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21D0" w:rsidRPr="009A0575" w:rsidRDefault="009621D0" w:rsidP="007C711E">
      <w:pPr>
        <w:pStyle w:val="1"/>
        <w:jc w:val="center"/>
        <w:rPr>
          <w:rFonts w:ascii="Times New Roman" w:hAnsi="Times New Roman"/>
          <w:sz w:val="24"/>
          <w:szCs w:val="24"/>
          <w:lang w:eastAsia="ru-RU"/>
        </w:rPr>
      </w:pPr>
      <w:r w:rsidRPr="009A0575">
        <w:rPr>
          <w:rFonts w:ascii="Times New Roman" w:hAnsi="Times New Roman"/>
          <w:sz w:val="24"/>
          <w:szCs w:val="24"/>
          <w:lang w:eastAsia="ru-RU"/>
        </w:rPr>
        <w:t xml:space="preserve">Государственное бюджетное </w:t>
      </w:r>
      <w:r>
        <w:rPr>
          <w:rFonts w:ascii="Times New Roman" w:hAnsi="Times New Roman"/>
          <w:sz w:val="24"/>
          <w:szCs w:val="24"/>
          <w:lang w:eastAsia="ru-RU"/>
        </w:rPr>
        <w:t>профессиональное   образовательное учреждение</w:t>
      </w:r>
    </w:p>
    <w:p w:rsidR="009621D0" w:rsidRPr="009A0575" w:rsidRDefault="009621D0" w:rsidP="009621D0">
      <w:pPr>
        <w:autoSpaceDE w:val="0"/>
        <w:autoSpaceDN w:val="0"/>
        <w:adjustRightInd w:val="0"/>
        <w:spacing w:after="0" w:line="240" w:lineRule="auto"/>
        <w:jc w:val="center"/>
        <w:rPr>
          <w:rFonts w:ascii="Times New Roman" w:hAnsi="Times New Roman"/>
          <w:sz w:val="24"/>
          <w:szCs w:val="24"/>
          <w:lang w:eastAsia="ru-RU"/>
        </w:rPr>
      </w:pPr>
      <w:r w:rsidRPr="009A0575">
        <w:rPr>
          <w:rFonts w:ascii="Times New Roman" w:hAnsi="Times New Roman"/>
          <w:b/>
          <w:bCs/>
          <w:sz w:val="24"/>
          <w:szCs w:val="24"/>
          <w:lang w:eastAsia="ru-RU"/>
        </w:rPr>
        <w:t>"</w:t>
      </w:r>
      <w:proofErr w:type="spellStart"/>
      <w:r>
        <w:rPr>
          <w:rFonts w:ascii="Times New Roman" w:hAnsi="Times New Roman"/>
          <w:b/>
          <w:bCs/>
          <w:sz w:val="24"/>
          <w:szCs w:val="24"/>
          <w:lang w:eastAsia="ru-RU"/>
        </w:rPr>
        <w:t>Жирновский</w:t>
      </w:r>
      <w:proofErr w:type="spellEnd"/>
      <w:r>
        <w:rPr>
          <w:rFonts w:ascii="Times New Roman" w:hAnsi="Times New Roman"/>
          <w:b/>
          <w:bCs/>
          <w:sz w:val="24"/>
          <w:szCs w:val="24"/>
          <w:lang w:eastAsia="ru-RU"/>
        </w:rPr>
        <w:t xml:space="preserve"> нефтяной техникум</w:t>
      </w:r>
      <w:r w:rsidRPr="009A0575">
        <w:rPr>
          <w:rFonts w:ascii="Times New Roman" w:hAnsi="Times New Roman"/>
          <w:b/>
          <w:bCs/>
          <w:sz w:val="24"/>
          <w:szCs w:val="24"/>
          <w:lang w:eastAsia="ru-RU"/>
        </w:rPr>
        <w:t>"</w:t>
      </w:r>
    </w:p>
    <w:p w:rsidR="009621D0" w:rsidRPr="009A0575" w:rsidRDefault="009621D0" w:rsidP="009621D0">
      <w:pPr>
        <w:autoSpaceDE w:val="0"/>
        <w:autoSpaceDN w:val="0"/>
        <w:adjustRightInd w:val="0"/>
        <w:spacing w:after="0" w:line="240" w:lineRule="auto"/>
        <w:jc w:val="both"/>
        <w:rPr>
          <w:rFonts w:ascii="Times New Roman" w:hAnsi="Times New Roman"/>
          <w:sz w:val="24"/>
          <w:szCs w:val="24"/>
          <w:lang w:eastAsia="ru-RU"/>
        </w:rPr>
      </w:pPr>
    </w:p>
    <w:p w:rsidR="009621D0" w:rsidRPr="009C3B47" w:rsidRDefault="009621D0" w:rsidP="009621D0">
      <w:pPr>
        <w:autoSpaceDE w:val="0"/>
        <w:autoSpaceDN w:val="0"/>
        <w:adjustRightInd w:val="0"/>
        <w:spacing w:after="0" w:line="240" w:lineRule="auto"/>
        <w:jc w:val="center"/>
        <w:rPr>
          <w:rFonts w:ascii="Times New Roman" w:hAnsi="Times New Roman"/>
          <w:b/>
          <w:bCs/>
          <w:sz w:val="24"/>
          <w:szCs w:val="24"/>
          <w:lang w:eastAsia="ru-RU"/>
        </w:rPr>
      </w:pPr>
      <w:r w:rsidRPr="009C3B47">
        <w:rPr>
          <w:rFonts w:ascii="Times New Roman" w:hAnsi="Times New Roman"/>
          <w:b/>
          <w:bCs/>
          <w:sz w:val="24"/>
          <w:szCs w:val="24"/>
          <w:lang w:eastAsia="ru-RU"/>
        </w:rPr>
        <w:t>Приказ N</w:t>
      </w:r>
      <w:r w:rsidR="00CF7827">
        <w:rPr>
          <w:rFonts w:ascii="Times New Roman" w:hAnsi="Times New Roman"/>
          <w:b/>
          <w:bCs/>
          <w:sz w:val="24"/>
          <w:szCs w:val="24"/>
          <w:lang w:eastAsia="ru-RU"/>
        </w:rPr>
        <w:t xml:space="preserve"> 837</w:t>
      </w:r>
      <w:r w:rsidRPr="009C3B47">
        <w:rPr>
          <w:rFonts w:ascii="Times New Roman" w:hAnsi="Times New Roman"/>
          <w:b/>
          <w:bCs/>
          <w:sz w:val="24"/>
          <w:szCs w:val="24"/>
          <w:lang w:eastAsia="ru-RU"/>
        </w:rPr>
        <w:t xml:space="preserve"> </w:t>
      </w:r>
      <w:r>
        <w:rPr>
          <w:rFonts w:ascii="Times New Roman" w:hAnsi="Times New Roman"/>
          <w:b/>
          <w:bCs/>
          <w:sz w:val="24"/>
          <w:szCs w:val="24"/>
          <w:lang w:eastAsia="ru-RU"/>
        </w:rPr>
        <w:t>-од</w:t>
      </w:r>
    </w:p>
    <w:p w:rsidR="009621D0" w:rsidRDefault="003007CB" w:rsidP="009621D0">
      <w:pPr>
        <w:autoSpaceDE w:val="0"/>
        <w:autoSpaceDN w:val="0"/>
        <w:adjustRightInd w:val="0"/>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О</w:t>
      </w:r>
      <w:r w:rsidR="00511A80">
        <w:rPr>
          <w:rFonts w:ascii="Times New Roman" w:hAnsi="Times New Roman"/>
          <w:b/>
          <w:bCs/>
          <w:sz w:val="24"/>
          <w:szCs w:val="24"/>
          <w:lang w:eastAsia="ru-RU"/>
        </w:rPr>
        <w:t>б</w:t>
      </w:r>
      <w:r>
        <w:rPr>
          <w:rFonts w:ascii="Times New Roman" w:hAnsi="Times New Roman"/>
          <w:b/>
          <w:bCs/>
          <w:sz w:val="24"/>
          <w:szCs w:val="24"/>
          <w:lang w:eastAsia="ru-RU"/>
        </w:rPr>
        <w:t xml:space="preserve"> </w:t>
      </w:r>
      <w:r w:rsidR="00511A80">
        <w:rPr>
          <w:rFonts w:ascii="Times New Roman" w:hAnsi="Times New Roman"/>
          <w:b/>
          <w:bCs/>
          <w:sz w:val="24"/>
          <w:szCs w:val="24"/>
          <w:lang w:eastAsia="ru-RU"/>
        </w:rPr>
        <w:t>утверждении</w:t>
      </w:r>
      <w:r w:rsidR="009621D0" w:rsidRPr="009C3B47">
        <w:rPr>
          <w:rFonts w:ascii="Times New Roman" w:hAnsi="Times New Roman"/>
          <w:b/>
          <w:bCs/>
          <w:sz w:val="24"/>
          <w:szCs w:val="24"/>
          <w:lang w:eastAsia="ru-RU"/>
        </w:rPr>
        <w:t xml:space="preserve"> Учетн</w:t>
      </w:r>
      <w:r w:rsidR="00511A80">
        <w:rPr>
          <w:rFonts w:ascii="Times New Roman" w:hAnsi="Times New Roman"/>
          <w:b/>
          <w:bCs/>
          <w:sz w:val="24"/>
          <w:szCs w:val="24"/>
          <w:lang w:eastAsia="ru-RU"/>
        </w:rPr>
        <w:t>ой</w:t>
      </w:r>
      <w:r w:rsidR="009621D0" w:rsidRPr="009C3B47">
        <w:rPr>
          <w:rFonts w:ascii="Times New Roman" w:hAnsi="Times New Roman"/>
          <w:b/>
          <w:bCs/>
          <w:sz w:val="24"/>
          <w:szCs w:val="24"/>
          <w:lang w:eastAsia="ru-RU"/>
        </w:rPr>
        <w:t xml:space="preserve"> политики для целей</w:t>
      </w:r>
    </w:p>
    <w:p w:rsidR="009621D0" w:rsidRPr="009C3B47" w:rsidRDefault="009621D0" w:rsidP="009621D0">
      <w:pPr>
        <w:autoSpaceDE w:val="0"/>
        <w:autoSpaceDN w:val="0"/>
        <w:adjustRightInd w:val="0"/>
        <w:spacing w:after="0" w:line="240" w:lineRule="auto"/>
        <w:jc w:val="center"/>
        <w:rPr>
          <w:rFonts w:ascii="Times New Roman" w:hAnsi="Times New Roman"/>
          <w:b/>
          <w:bCs/>
          <w:sz w:val="24"/>
          <w:szCs w:val="24"/>
          <w:lang w:eastAsia="ru-RU"/>
        </w:rPr>
      </w:pPr>
      <w:r w:rsidRPr="009C3B47">
        <w:rPr>
          <w:rFonts w:ascii="Times New Roman" w:hAnsi="Times New Roman"/>
          <w:b/>
          <w:bCs/>
          <w:sz w:val="24"/>
          <w:szCs w:val="24"/>
          <w:lang w:eastAsia="ru-RU"/>
        </w:rPr>
        <w:t>бухгалтерского</w:t>
      </w:r>
      <w:r>
        <w:rPr>
          <w:rFonts w:ascii="Times New Roman" w:hAnsi="Times New Roman"/>
          <w:b/>
          <w:bCs/>
          <w:sz w:val="24"/>
          <w:szCs w:val="24"/>
          <w:lang w:eastAsia="ru-RU"/>
        </w:rPr>
        <w:t xml:space="preserve"> </w:t>
      </w:r>
      <w:r w:rsidRPr="009C3B47">
        <w:rPr>
          <w:rFonts w:ascii="Times New Roman" w:hAnsi="Times New Roman"/>
          <w:b/>
          <w:bCs/>
          <w:sz w:val="24"/>
          <w:szCs w:val="24"/>
          <w:lang w:eastAsia="ru-RU"/>
        </w:rPr>
        <w:t xml:space="preserve">учета и </w:t>
      </w:r>
      <w:r w:rsidR="00511A80">
        <w:rPr>
          <w:rFonts w:ascii="Times New Roman" w:hAnsi="Times New Roman"/>
          <w:b/>
          <w:bCs/>
          <w:sz w:val="24"/>
          <w:szCs w:val="24"/>
          <w:lang w:eastAsia="ru-RU"/>
        </w:rPr>
        <w:t>налогового учета</w:t>
      </w:r>
    </w:p>
    <w:p w:rsidR="009621D0" w:rsidRDefault="009621D0" w:rsidP="009621D0">
      <w:pPr>
        <w:autoSpaceDE w:val="0"/>
        <w:autoSpaceDN w:val="0"/>
        <w:adjustRightInd w:val="0"/>
        <w:spacing w:after="0" w:line="240" w:lineRule="auto"/>
        <w:jc w:val="center"/>
        <w:rPr>
          <w:rFonts w:ascii="Times New Roman" w:hAnsi="Times New Roman"/>
          <w:sz w:val="24"/>
          <w:szCs w:val="24"/>
          <w:lang w:eastAsia="ru-RU"/>
        </w:rPr>
      </w:pPr>
    </w:p>
    <w:p w:rsidR="009621D0" w:rsidRDefault="00286131" w:rsidP="00D3318A">
      <w:pPr>
        <w:autoSpaceDE w:val="0"/>
        <w:autoSpaceDN w:val="0"/>
        <w:adjustRightInd w:val="0"/>
        <w:spacing w:after="0" w:line="240" w:lineRule="auto"/>
        <w:jc w:val="both"/>
        <w:rPr>
          <w:rFonts w:ascii="Times New Roman" w:hAnsi="Times New Roman"/>
          <w:sz w:val="24"/>
          <w:szCs w:val="24"/>
          <w:lang w:eastAsia="ru-RU"/>
        </w:rPr>
      </w:pPr>
      <w:proofErr w:type="spellStart"/>
      <w:r>
        <w:rPr>
          <w:rFonts w:ascii="Times New Roman" w:hAnsi="Times New Roman"/>
          <w:sz w:val="24"/>
          <w:szCs w:val="24"/>
          <w:lang w:eastAsia="ru-RU"/>
        </w:rPr>
        <w:t>г.</w:t>
      </w:r>
      <w:r w:rsidR="009621D0">
        <w:rPr>
          <w:rFonts w:ascii="Times New Roman" w:hAnsi="Times New Roman"/>
          <w:sz w:val="24"/>
          <w:szCs w:val="24"/>
          <w:lang w:eastAsia="ru-RU"/>
        </w:rPr>
        <w:t>Жирновск</w:t>
      </w:r>
      <w:proofErr w:type="spellEnd"/>
      <w:r w:rsidR="009621D0" w:rsidRPr="009C3B47">
        <w:rPr>
          <w:rFonts w:ascii="Times New Roman" w:hAnsi="Times New Roman"/>
          <w:sz w:val="24"/>
          <w:szCs w:val="24"/>
          <w:lang w:eastAsia="ru-RU"/>
        </w:rPr>
        <w:t xml:space="preserve"> </w:t>
      </w:r>
      <w:r w:rsidR="009621D0">
        <w:rPr>
          <w:rFonts w:ascii="Times New Roman" w:hAnsi="Times New Roman"/>
          <w:sz w:val="24"/>
          <w:szCs w:val="24"/>
          <w:lang w:eastAsia="ru-RU"/>
        </w:rPr>
        <w:t>2</w:t>
      </w:r>
      <w:r w:rsidR="00CF7827">
        <w:rPr>
          <w:rFonts w:ascii="Times New Roman" w:hAnsi="Times New Roman"/>
          <w:sz w:val="24"/>
          <w:szCs w:val="24"/>
          <w:lang w:eastAsia="ru-RU"/>
        </w:rPr>
        <w:t>8</w:t>
      </w:r>
      <w:r w:rsidR="009621D0" w:rsidRPr="009C3B47">
        <w:rPr>
          <w:rFonts w:ascii="Times New Roman" w:hAnsi="Times New Roman"/>
          <w:sz w:val="24"/>
          <w:szCs w:val="24"/>
          <w:lang w:eastAsia="ru-RU"/>
        </w:rPr>
        <w:t>.12.202</w:t>
      </w:r>
      <w:r w:rsidR="00CF7827">
        <w:rPr>
          <w:rFonts w:ascii="Times New Roman" w:hAnsi="Times New Roman"/>
          <w:sz w:val="24"/>
          <w:szCs w:val="24"/>
          <w:lang w:eastAsia="ru-RU"/>
        </w:rPr>
        <w:t>4</w:t>
      </w:r>
      <w:r w:rsidR="009621D0" w:rsidRPr="009C3B47">
        <w:rPr>
          <w:rFonts w:ascii="Times New Roman" w:hAnsi="Times New Roman"/>
          <w:sz w:val="24"/>
          <w:szCs w:val="24"/>
          <w:lang w:eastAsia="ru-RU"/>
        </w:rPr>
        <w:br/>
      </w:r>
    </w:p>
    <w:p w:rsidR="00D3318A" w:rsidRPr="00D3318A" w:rsidRDefault="00D3318A" w:rsidP="00F94F4B">
      <w:pPr>
        <w:pStyle w:val="ConsPlusTitle"/>
        <w:jc w:val="center"/>
        <w:rPr>
          <w:rFonts w:ascii="Times New Roman" w:hAnsi="Times New Roman" w:cs="Times New Roman"/>
          <w:b w:val="0"/>
          <w:sz w:val="24"/>
          <w:szCs w:val="24"/>
        </w:rPr>
      </w:pPr>
      <w:r w:rsidRPr="00D3318A">
        <w:rPr>
          <w:rFonts w:ascii="Times New Roman" w:hAnsi="Times New Roman" w:cs="Times New Roman"/>
          <w:b w:val="0"/>
          <w:sz w:val="24"/>
          <w:szCs w:val="24"/>
        </w:rPr>
        <w:t xml:space="preserve">В соответствии с Федеральным </w:t>
      </w:r>
      <w:hyperlink r:id="rId8">
        <w:r w:rsidRPr="00D3318A">
          <w:rPr>
            <w:rFonts w:ascii="Times New Roman" w:hAnsi="Times New Roman" w:cs="Times New Roman"/>
            <w:b w:val="0"/>
            <w:color w:val="0000FF"/>
            <w:sz w:val="24"/>
            <w:szCs w:val="24"/>
          </w:rPr>
          <w:t>стандартом</w:t>
        </w:r>
      </w:hyperlink>
      <w:r w:rsidRPr="00D3318A">
        <w:rPr>
          <w:rFonts w:ascii="Times New Roman" w:hAnsi="Times New Roman" w:cs="Times New Roman"/>
          <w:b w:val="0"/>
          <w:sz w:val="24"/>
          <w:szCs w:val="24"/>
        </w:rPr>
        <w:t xml:space="preserve"> бухгалтерского учета для организаций государственного сектора "Концептуальные основы бухгалтерского учета и отчетности организаций государственного сектора", утвержденным приказом Министерства финансов Российской Федерации от 31 декабря 2016 г. N 256н "Об утверждении федерального стандарта бухгалтерского учета для организаций государственного сектора "Концептуальные основы бухгалтерского учета и отчетности организаций государственного сектора", </w:t>
      </w:r>
      <w:hyperlink r:id="rId9">
        <w:r w:rsidRPr="00D3318A">
          <w:rPr>
            <w:rFonts w:ascii="Times New Roman" w:hAnsi="Times New Roman" w:cs="Times New Roman"/>
            <w:b w:val="0"/>
            <w:color w:val="0000FF"/>
            <w:sz w:val="24"/>
            <w:szCs w:val="24"/>
          </w:rPr>
          <w:t>постановлением</w:t>
        </w:r>
      </w:hyperlink>
      <w:r w:rsidRPr="00D3318A">
        <w:rPr>
          <w:rFonts w:ascii="Times New Roman" w:hAnsi="Times New Roman" w:cs="Times New Roman"/>
          <w:b w:val="0"/>
          <w:sz w:val="24"/>
          <w:szCs w:val="24"/>
        </w:rPr>
        <w:t xml:space="preserve"> Администрации Волгоградской области от 25 декабря 2020 г. N 827-п "О передаче комитету финансов Волгоградской области отдельных полномочий органов исполнительной власти Волгоградской области и подведомственных им государственных казенных учреждений", </w:t>
      </w:r>
      <w:hyperlink r:id="rId10">
        <w:r w:rsidRPr="00D3318A">
          <w:rPr>
            <w:rFonts w:ascii="Times New Roman" w:hAnsi="Times New Roman" w:cs="Times New Roman"/>
            <w:b w:val="0"/>
            <w:color w:val="0000FF"/>
            <w:sz w:val="24"/>
            <w:szCs w:val="24"/>
          </w:rPr>
          <w:t>постановлением</w:t>
        </w:r>
      </w:hyperlink>
      <w:r w:rsidRPr="00D3318A">
        <w:rPr>
          <w:rFonts w:ascii="Times New Roman" w:hAnsi="Times New Roman" w:cs="Times New Roman"/>
          <w:b w:val="0"/>
          <w:sz w:val="24"/>
          <w:szCs w:val="24"/>
        </w:rPr>
        <w:t xml:space="preserve"> Администрации Волгоградской области от 13 декабря 2022 г. N 783-п "О дальнейших мерах по централизации бюджетного учета и формированию бюджетной отчетности" , Приказом Комитета финансов Волгоградской области от 15 января 2021 г. N 13  «Об утверждении единой учетной политики при централизации бухгалтерского(бюджетного) учета</w:t>
      </w:r>
    </w:p>
    <w:p w:rsidR="00D3318A" w:rsidRPr="00D3318A" w:rsidRDefault="00D3318A" w:rsidP="00D3318A">
      <w:pPr>
        <w:pStyle w:val="ConsPlusNormal"/>
        <w:ind w:firstLine="540"/>
        <w:jc w:val="both"/>
        <w:rPr>
          <w:rFonts w:ascii="Times New Roman" w:hAnsi="Times New Roman" w:cs="Times New Roman"/>
          <w:sz w:val="24"/>
          <w:szCs w:val="24"/>
        </w:rPr>
      </w:pPr>
    </w:p>
    <w:p w:rsidR="00D3318A" w:rsidRPr="0007060C" w:rsidRDefault="00D3318A" w:rsidP="00D3318A">
      <w:pPr>
        <w:pStyle w:val="ConsPlusNormal"/>
        <w:ind w:firstLine="540"/>
        <w:jc w:val="both"/>
        <w:rPr>
          <w:rFonts w:ascii="Times New Roman" w:hAnsi="Times New Roman" w:cs="Times New Roman"/>
          <w:sz w:val="24"/>
          <w:szCs w:val="24"/>
        </w:rPr>
      </w:pPr>
      <w:r w:rsidRPr="0007060C">
        <w:rPr>
          <w:rFonts w:ascii="Times New Roman" w:hAnsi="Times New Roman" w:cs="Times New Roman"/>
          <w:sz w:val="24"/>
          <w:szCs w:val="24"/>
        </w:rPr>
        <w:t>приказываю:</w:t>
      </w:r>
    </w:p>
    <w:p w:rsidR="00D3318A" w:rsidRPr="0007060C" w:rsidRDefault="00D3318A" w:rsidP="00D3318A">
      <w:pPr>
        <w:pStyle w:val="ConsPlusNormal"/>
        <w:ind w:firstLine="540"/>
        <w:jc w:val="both"/>
        <w:rPr>
          <w:rFonts w:ascii="Times New Roman" w:hAnsi="Times New Roman" w:cs="Times New Roman"/>
          <w:sz w:val="24"/>
          <w:szCs w:val="24"/>
        </w:rPr>
      </w:pPr>
    </w:p>
    <w:p w:rsidR="00206CA3" w:rsidRPr="0007060C" w:rsidRDefault="00206CA3" w:rsidP="00206CA3">
      <w:pPr>
        <w:pStyle w:val="a5"/>
        <w:widowControl w:val="0"/>
        <w:numPr>
          <w:ilvl w:val="0"/>
          <w:numId w:val="1"/>
        </w:numPr>
        <w:autoSpaceDE w:val="0"/>
        <w:autoSpaceDN w:val="0"/>
        <w:spacing w:before="220" w:after="0" w:line="240" w:lineRule="auto"/>
        <w:jc w:val="both"/>
        <w:rPr>
          <w:rFonts w:ascii="Times New Roman" w:eastAsiaTheme="minorEastAsia" w:hAnsi="Times New Roman"/>
          <w:sz w:val="24"/>
          <w:szCs w:val="24"/>
          <w:lang w:eastAsia="ru-RU"/>
        </w:rPr>
      </w:pPr>
      <w:r w:rsidRPr="0007060C">
        <w:rPr>
          <w:rFonts w:ascii="Times New Roman" w:eastAsiaTheme="minorEastAsia" w:hAnsi="Times New Roman"/>
          <w:sz w:val="24"/>
          <w:szCs w:val="24"/>
          <w:lang w:eastAsia="ru-RU"/>
        </w:rPr>
        <w:t xml:space="preserve">Утвердить </w:t>
      </w:r>
      <w:r w:rsidR="00D3540B">
        <w:rPr>
          <w:rFonts w:ascii="Times New Roman" w:eastAsiaTheme="minorEastAsia" w:hAnsi="Times New Roman"/>
          <w:sz w:val="24"/>
          <w:szCs w:val="24"/>
          <w:lang w:eastAsia="ru-RU"/>
        </w:rPr>
        <w:t>новую редакцию  учетной</w:t>
      </w:r>
      <w:r w:rsidRPr="0007060C">
        <w:rPr>
          <w:rFonts w:ascii="Times New Roman" w:eastAsiaTheme="minorEastAsia" w:hAnsi="Times New Roman"/>
          <w:sz w:val="24"/>
          <w:szCs w:val="24"/>
          <w:lang w:eastAsia="ru-RU"/>
        </w:rPr>
        <w:t xml:space="preserve"> политик</w:t>
      </w:r>
      <w:r w:rsidR="00D3540B">
        <w:rPr>
          <w:rFonts w:ascii="Times New Roman" w:eastAsiaTheme="minorEastAsia" w:hAnsi="Times New Roman"/>
          <w:sz w:val="24"/>
          <w:szCs w:val="24"/>
          <w:lang w:eastAsia="ru-RU"/>
        </w:rPr>
        <w:t>и</w:t>
      </w:r>
      <w:r w:rsidRPr="0007060C">
        <w:rPr>
          <w:rFonts w:ascii="Times New Roman" w:eastAsiaTheme="minorEastAsia" w:hAnsi="Times New Roman"/>
          <w:sz w:val="24"/>
          <w:szCs w:val="24"/>
          <w:lang w:eastAsia="ru-RU"/>
        </w:rPr>
        <w:t xml:space="preserve"> при централизации бухгалтерского (бюджетного) учета при передаче комитету финансов Волгоградской области и государственному казенному учреждению Волгоградской области "Центр бюджетного учета и отчетности" полномочий государственного бюджетного профессионального образовательного </w:t>
      </w:r>
      <w:r w:rsidRPr="00AA6947">
        <w:rPr>
          <w:rStyle w:val="ac"/>
          <w:rFonts w:eastAsiaTheme="minorEastAsia"/>
        </w:rPr>
        <w:t>учреждения</w:t>
      </w:r>
      <w:r w:rsidRPr="0007060C">
        <w:rPr>
          <w:rFonts w:ascii="Times New Roman" w:eastAsiaTheme="minorEastAsia" w:hAnsi="Times New Roman"/>
          <w:sz w:val="24"/>
          <w:szCs w:val="24"/>
          <w:lang w:eastAsia="ru-RU"/>
        </w:rPr>
        <w:t xml:space="preserve"> «</w:t>
      </w:r>
      <w:proofErr w:type="spellStart"/>
      <w:r w:rsidRPr="0007060C">
        <w:rPr>
          <w:rFonts w:ascii="Times New Roman" w:eastAsiaTheme="minorEastAsia" w:hAnsi="Times New Roman"/>
          <w:sz w:val="24"/>
          <w:szCs w:val="24"/>
          <w:lang w:eastAsia="ru-RU"/>
        </w:rPr>
        <w:t>Жирновский</w:t>
      </w:r>
      <w:proofErr w:type="spellEnd"/>
      <w:r w:rsidRPr="0007060C">
        <w:rPr>
          <w:rFonts w:ascii="Times New Roman" w:eastAsiaTheme="minorEastAsia" w:hAnsi="Times New Roman"/>
          <w:sz w:val="24"/>
          <w:szCs w:val="24"/>
          <w:lang w:eastAsia="ru-RU"/>
        </w:rPr>
        <w:t xml:space="preserve"> нефтяной техникум» (далее - субъект централизованного учета) по начислению физическим лицам выплат по оплате труда и иных выплат, а также связанных с ними обязательных платежей в бюджеты бюджетной системы Российской Федерации и их перечислению, по ведению бухгалтерского (бюджетного) учета, включая составление и представление бухгалтерской (бюджетной) отчетности, консолидированной отчетности бюджетного учреждения, иной обязательной отчетности, формируемой на основании данных бухгалтерского (бюджетного) учета, по обеспечению представления такой отчетности в соответствующие государственные органы, в составе следующих документов:</w:t>
      </w:r>
    </w:p>
    <w:p w:rsidR="00206CA3" w:rsidRPr="0007060C" w:rsidRDefault="00206CA3" w:rsidP="00206CA3">
      <w:pPr>
        <w:pStyle w:val="a5"/>
        <w:widowControl w:val="0"/>
        <w:autoSpaceDE w:val="0"/>
        <w:autoSpaceDN w:val="0"/>
        <w:spacing w:before="220" w:after="0" w:line="240" w:lineRule="auto"/>
        <w:ind w:left="900"/>
        <w:jc w:val="both"/>
        <w:rPr>
          <w:rFonts w:ascii="Times New Roman" w:eastAsiaTheme="minorEastAsia" w:hAnsi="Times New Roman"/>
          <w:sz w:val="24"/>
          <w:szCs w:val="24"/>
          <w:lang w:eastAsia="ru-RU"/>
        </w:rPr>
      </w:pPr>
    </w:p>
    <w:p w:rsidR="00206CA3" w:rsidRPr="00206CA3" w:rsidRDefault="00206CA3" w:rsidP="00206CA3">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206CA3">
        <w:rPr>
          <w:rFonts w:ascii="Times New Roman" w:eastAsiaTheme="minorEastAsia" w:hAnsi="Times New Roman"/>
          <w:sz w:val="24"/>
          <w:szCs w:val="24"/>
          <w:lang w:eastAsia="ru-RU"/>
        </w:rPr>
        <w:t xml:space="preserve">1.1. </w:t>
      </w:r>
      <w:hyperlink w:anchor="P41">
        <w:r w:rsidRPr="00206CA3">
          <w:rPr>
            <w:rFonts w:ascii="Times New Roman" w:eastAsiaTheme="minorEastAsia" w:hAnsi="Times New Roman"/>
            <w:color w:val="0000FF"/>
            <w:sz w:val="24"/>
            <w:szCs w:val="24"/>
            <w:lang w:eastAsia="ru-RU"/>
          </w:rPr>
          <w:t>Особенности</w:t>
        </w:r>
      </w:hyperlink>
      <w:r w:rsidRPr="00206CA3">
        <w:rPr>
          <w:rFonts w:ascii="Times New Roman" w:eastAsiaTheme="minorEastAsia" w:hAnsi="Times New Roman"/>
          <w:sz w:val="24"/>
          <w:szCs w:val="24"/>
          <w:lang w:eastAsia="ru-RU"/>
        </w:rPr>
        <w:t xml:space="preserve"> ведения централизованного бухгалтерского (бюджетного) учета </w:t>
      </w:r>
      <w:r w:rsidRPr="0007060C">
        <w:rPr>
          <w:rFonts w:ascii="Times New Roman" w:eastAsiaTheme="minorEastAsia" w:hAnsi="Times New Roman"/>
          <w:sz w:val="24"/>
          <w:szCs w:val="24"/>
          <w:lang w:eastAsia="ru-RU"/>
        </w:rPr>
        <w:t>ГБПОУ «ЖНТ»</w:t>
      </w:r>
      <w:r w:rsidRPr="00206CA3">
        <w:rPr>
          <w:rFonts w:ascii="Times New Roman" w:eastAsiaTheme="minorEastAsia" w:hAnsi="Times New Roman"/>
          <w:sz w:val="24"/>
          <w:szCs w:val="24"/>
          <w:lang w:eastAsia="ru-RU"/>
        </w:rPr>
        <w:t xml:space="preserve"> согласно приложению N 1 к настоящему приказу;</w:t>
      </w:r>
    </w:p>
    <w:p w:rsidR="00206CA3" w:rsidRPr="00206CA3" w:rsidRDefault="00206CA3" w:rsidP="00206CA3">
      <w:pPr>
        <w:widowControl w:val="0"/>
        <w:autoSpaceDE w:val="0"/>
        <w:autoSpaceDN w:val="0"/>
        <w:spacing w:after="0" w:line="240" w:lineRule="auto"/>
        <w:jc w:val="both"/>
        <w:rPr>
          <w:rFonts w:ascii="Times New Roman" w:eastAsiaTheme="minorEastAsia" w:hAnsi="Times New Roman"/>
          <w:sz w:val="24"/>
          <w:szCs w:val="24"/>
          <w:lang w:eastAsia="ru-RU"/>
        </w:rPr>
      </w:pPr>
      <w:r w:rsidRPr="00206CA3">
        <w:rPr>
          <w:rFonts w:ascii="Times New Roman" w:eastAsiaTheme="minorEastAsia" w:hAnsi="Times New Roman"/>
          <w:sz w:val="24"/>
          <w:szCs w:val="24"/>
          <w:lang w:eastAsia="ru-RU"/>
        </w:rPr>
        <w:t xml:space="preserve">(в ред. </w:t>
      </w:r>
      <w:hyperlink r:id="rId11">
        <w:r w:rsidRPr="00206CA3">
          <w:rPr>
            <w:rFonts w:ascii="Times New Roman" w:eastAsiaTheme="minorEastAsia" w:hAnsi="Times New Roman"/>
            <w:color w:val="0000FF"/>
            <w:sz w:val="24"/>
            <w:szCs w:val="24"/>
            <w:lang w:eastAsia="ru-RU"/>
          </w:rPr>
          <w:t>приказа</w:t>
        </w:r>
      </w:hyperlink>
      <w:r w:rsidRPr="00206CA3">
        <w:rPr>
          <w:rFonts w:ascii="Times New Roman" w:eastAsiaTheme="minorEastAsia" w:hAnsi="Times New Roman"/>
          <w:sz w:val="24"/>
          <w:szCs w:val="24"/>
          <w:lang w:eastAsia="ru-RU"/>
        </w:rPr>
        <w:t xml:space="preserve"> комитета финансов Волгоград</w:t>
      </w:r>
      <w:r w:rsidR="00984637">
        <w:rPr>
          <w:rFonts w:ascii="Times New Roman" w:eastAsiaTheme="minorEastAsia" w:hAnsi="Times New Roman"/>
          <w:sz w:val="24"/>
          <w:szCs w:val="24"/>
          <w:lang w:eastAsia="ru-RU"/>
        </w:rPr>
        <w:t>ской обл. от 21</w:t>
      </w:r>
      <w:r w:rsidRPr="00206CA3">
        <w:rPr>
          <w:rFonts w:ascii="Times New Roman" w:eastAsiaTheme="minorEastAsia" w:hAnsi="Times New Roman"/>
          <w:sz w:val="24"/>
          <w:szCs w:val="24"/>
          <w:lang w:eastAsia="ru-RU"/>
        </w:rPr>
        <w:t>.</w:t>
      </w:r>
      <w:r w:rsidR="00984637">
        <w:rPr>
          <w:rFonts w:ascii="Times New Roman" w:eastAsiaTheme="minorEastAsia" w:hAnsi="Times New Roman"/>
          <w:sz w:val="24"/>
          <w:szCs w:val="24"/>
          <w:lang w:eastAsia="ru-RU"/>
        </w:rPr>
        <w:t>10</w:t>
      </w:r>
      <w:r w:rsidRPr="00206CA3">
        <w:rPr>
          <w:rFonts w:ascii="Times New Roman" w:eastAsiaTheme="minorEastAsia" w:hAnsi="Times New Roman"/>
          <w:sz w:val="24"/>
          <w:szCs w:val="24"/>
          <w:lang w:eastAsia="ru-RU"/>
        </w:rPr>
        <w:t>.202</w:t>
      </w:r>
      <w:r w:rsidR="00984637">
        <w:rPr>
          <w:rFonts w:ascii="Times New Roman" w:eastAsiaTheme="minorEastAsia" w:hAnsi="Times New Roman"/>
          <w:sz w:val="24"/>
          <w:szCs w:val="24"/>
          <w:lang w:eastAsia="ru-RU"/>
        </w:rPr>
        <w:t>4</w:t>
      </w:r>
      <w:r w:rsidRPr="00206CA3">
        <w:rPr>
          <w:rFonts w:ascii="Times New Roman" w:eastAsiaTheme="minorEastAsia" w:hAnsi="Times New Roman"/>
          <w:sz w:val="24"/>
          <w:szCs w:val="24"/>
          <w:lang w:eastAsia="ru-RU"/>
        </w:rPr>
        <w:t xml:space="preserve"> N </w:t>
      </w:r>
      <w:r w:rsidR="00984637">
        <w:rPr>
          <w:rFonts w:ascii="Times New Roman" w:eastAsiaTheme="minorEastAsia" w:hAnsi="Times New Roman"/>
          <w:sz w:val="24"/>
          <w:szCs w:val="24"/>
          <w:lang w:eastAsia="ru-RU"/>
        </w:rPr>
        <w:t>38н</w:t>
      </w:r>
      <w:r w:rsidRPr="00206CA3">
        <w:rPr>
          <w:rFonts w:ascii="Times New Roman" w:eastAsiaTheme="minorEastAsia" w:hAnsi="Times New Roman"/>
          <w:sz w:val="24"/>
          <w:szCs w:val="24"/>
          <w:lang w:eastAsia="ru-RU"/>
        </w:rPr>
        <w:t>)</w:t>
      </w:r>
    </w:p>
    <w:p w:rsidR="00206CA3" w:rsidRPr="00206CA3" w:rsidRDefault="00206CA3" w:rsidP="00206CA3">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206CA3">
        <w:rPr>
          <w:rFonts w:ascii="Times New Roman" w:eastAsiaTheme="minorEastAsia" w:hAnsi="Times New Roman"/>
          <w:sz w:val="24"/>
          <w:szCs w:val="24"/>
          <w:lang w:eastAsia="ru-RU"/>
        </w:rPr>
        <w:t xml:space="preserve">1.2. </w:t>
      </w:r>
      <w:hyperlink w:anchor="P556">
        <w:r w:rsidRPr="00206CA3">
          <w:rPr>
            <w:rFonts w:ascii="Times New Roman" w:eastAsiaTheme="minorEastAsia" w:hAnsi="Times New Roman"/>
            <w:color w:val="0000FF"/>
            <w:sz w:val="24"/>
            <w:szCs w:val="24"/>
            <w:lang w:eastAsia="ru-RU"/>
          </w:rPr>
          <w:t>Правила</w:t>
        </w:r>
      </w:hyperlink>
      <w:r w:rsidRPr="00206CA3">
        <w:rPr>
          <w:rFonts w:ascii="Times New Roman" w:eastAsiaTheme="minorEastAsia" w:hAnsi="Times New Roman"/>
          <w:sz w:val="24"/>
          <w:szCs w:val="24"/>
          <w:lang w:eastAsia="ru-RU"/>
        </w:rPr>
        <w:t xml:space="preserve"> (график) документооборота при централизации бухгалтерского (бюджетного) учета согласно приложению N 2 к настоящему приказу;</w:t>
      </w:r>
    </w:p>
    <w:p w:rsidR="00206CA3" w:rsidRPr="00206CA3" w:rsidRDefault="00206CA3" w:rsidP="00206CA3">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206CA3">
        <w:rPr>
          <w:rFonts w:ascii="Times New Roman" w:eastAsiaTheme="minorEastAsia" w:hAnsi="Times New Roman"/>
          <w:sz w:val="24"/>
          <w:szCs w:val="24"/>
          <w:lang w:eastAsia="ru-RU"/>
        </w:rPr>
        <w:t xml:space="preserve">1.3. Рабочий </w:t>
      </w:r>
      <w:hyperlink w:anchor="P4175">
        <w:r w:rsidRPr="00206CA3">
          <w:rPr>
            <w:rFonts w:ascii="Times New Roman" w:eastAsiaTheme="minorEastAsia" w:hAnsi="Times New Roman"/>
            <w:color w:val="0000FF"/>
            <w:sz w:val="24"/>
            <w:szCs w:val="24"/>
            <w:lang w:eastAsia="ru-RU"/>
          </w:rPr>
          <w:t>план</w:t>
        </w:r>
      </w:hyperlink>
      <w:r w:rsidRPr="00206CA3">
        <w:rPr>
          <w:rFonts w:ascii="Times New Roman" w:eastAsiaTheme="minorEastAsia" w:hAnsi="Times New Roman"/>
          <w:sz w:val="24"/>
          <w:szCs w:val="24"/>
          <w:lang w:eastAsia="ru-RU"/>
        </w:rPr>
        <w:t xml:space="preserve"> счетов централизованного бухгалтерского (бюджетного) учета </w:t>
      </w:r>
      <w:r w:rsidR="00147FD0">
        <w:rPr>
          <w:noProof/>
          <w:lang w:eastAsia="ru-RU"/>
        </w:rPr>
        <w:lastRenderedPageBreak/>
        <w:drawing>
          <wp:anchor distT="0" distB="0" distL="114300" distR="114300" simplePos="0" relativeHeight="251658240" behindDoc="0" locked="0" layoutInCell="1" allowOverlap="1" wp14:anchorId="6C17FE1A" wp14:editId="6F7C208E">
            <wp:simplePos x="0" y="0"/>
            <wp:positionH relativeFrom="column">
              <wp:posOffset>-1156335</wp:posOffset>
            </wp:positionH>
            <wp:positionV relativeFrom="paragraph">
              <wp:posOffset>-691515</wp:posOffset>
            </wp:positionV>
            <wp:extent cx="7613015" cy="10667227"/>
            <wp:effectExtent l="0" t="0" r="6985" b="127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31380" cy="10692959"/>
                    </a:xfrm>
                    <a:prstGeom prst="rect">
                      <a:avLst/>
                    </a:prstGeom>
                  </pic:spPr>
                </pic:pic>
              </a:graphicData>
            </a:graphic>
            <wp14:sizeRelH relativeFrom="page">
              <wp14:pctWidth>0</wp14:pctWidth>
            </wp14:sizeRelH>
            <wp14:sizeRelV relativeFrom="page">
              <wp14:pctHeight>0</wp14:pctHeight>
            </wp14:sizeRelV>
          </wp:anchor>
        </w:drawing>
      </w:r>
      <w:r w:rsidRPr="00206CA3">
        <w:rPr>
          <w:rFonts w:ascii="Times New Roman" w:eastAsiaTheme="minorEastAsia" w:hAnsi="Times New Roman"/>
          <w:sz w:val="24"/>
          <w:szCs w:val="24"/>
          <w:lang w:eastAsia="ru-RU"/>
        </w:rPr>
        <w:t>согласно приложению N 3 к настоящему приказу;</w:t>
      </w:r>
    </w:p>
    <w:p w:rsidR="00D3318A" w:rsidRDefault="00206CA3" w:rsidP="00206CA3">
      <w:pPr>
        <w:pStyle w:val="ConsPlusNormal"/>
        <w:jc w:val="both"/>
        <w:rPr>
          <w:rFonts w:ascii="Times New Roman" w:eastAsiaTheme="minorHAnsi" w:hAnsi="Times New Roman" w:cs="Times New Roman"/>
          <w:sz w:val="24"/>
          <w:szCs w:val="24"/>
          <w:lang w:eastAsia="en-US"/>
        </w:rPr>
      </w:pPr>
      <w:r w:rsidRPr="0007060C">
        <w:rPr>
          <w:rFonts w:ascii="Times New Roman" w:eastAsiaTheme="minorHAnsi" w:hAnsi="Times New Roman" w:cs="Times New Roman"/>
          <w:sz w:val="24"/>
          <w:szCs w:val="24"/>
          <w:lang w:eastAsia="en-US"/>
        </w:rPr>
        <w:t xml:space="preserve">1.4. </w:t>
      </w:r>
      <w:hyperlink w:anchor="P20917">
        <w:r w:rsidRPr="0007060C">
          <w:rPr>
            <w:rFonts w:ascii="Times New Roman" w:eastAsiaTheme="minorHAnsi" w:hAnsi="Times New Roman" w:cs="Times New Roman"/>
            <w:color w:val="0000FF"/>
            <w:sz w:val="24"/>
            <w:szCs w:val="24"/>
            <w:lang w:eastAsia="en-US"/>
          </w:rPr>
          <w:t>Порядок</w:t>
        </w:r>
      </w:hyperlink>
      <w:r w:rsidRPr="0007060C">
        <w:rPr>
          <w:rFonts w:ascii="Times New Roman" w:eastAsiaTheme="minorHAnsi" w:hAnsi="Times New Roman" w:cs="Times New Roman"/>
          <w:sz w:val="24"/>
          <w:szCs w:val="24"/>
          <w:lang w:eastAsia="en-US"/>
        </w:rPr>
        <w:t xml:space="preserve"> применения рабочего плана счетов централизованного бухгалтерского (бюджетного) учета согласно приложению N 4 к настоящему приказу</w:t>
      </w:r>
    </w:p>
    <w:p w:rsidR="00654C02" w:rsidRDefault="00654C02" w:rsidP="00206CA3">
      <w:pPr>
        <w:pStyle w:val="ConsPlusNormal"/>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32.</w:t>
      </w:r>
    </w:p>
    <w:p w:rsidR="00D3540B" w:rsidRPr="00284BBA" w:rsidRDefault="00D3540B" w:rsidP="00D3540B">
      <w:pPr>
        <w:autoSpaceDE w:val="0"/>
        <w:autoSpaceDN w:val="0"/>
        <w:adjustRightInd w:val="0"/>
        <w:spacing w:after="0" w:line="240" w:lineRule="auto"/>
        <w:jc w:val="both"/>
        <w:rPr>
          <w:rFonts w:ascii="Times New Roman" w:hAnsi="Times New Roman"/>
          <w:sz w:val="24"/>
          <w:szCs w:val="24"/>
          <w:lang w:eastAsia="ru-RU"/>
        </w:rPr>
      </w:pPr>
    </w:p>
    <w:p w:rsidR="00D3540B" w:rsidRPr="009A0575" w:rsidRDefault="00D3540B" w:rsidP="00D3540B">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4.</w:t>
      </w:r>
      <w:r w:rsidRPr="009A0575">
        <w:rPr>
          <w:rFonts w:ascii="Times New Roman" w:hAnsi="Times New Roman"/>
          <w:sz w:val="24"/>
          <w:szCs w:val="24"/>
          <w:lang w:eastAsia="ru-RU"/>
        </w:rPr>
        <w:t xml:space="preserve">. Установить, что данная редакция Учетной политики применяется с </w:t>
      </w:r>
      <w:r>
        <w:rPr>
          <w:rFonts w:ascii="Times New Roman" w:hAnsi="Times New Roman"/>
          <w:sz w:val="24"/>
          <w:szCs w:val="24"/>
          <w:lang w:eastAsia="ru-RU"/>
        </w:rPr>
        <w:t xml:space="preserve">момента передачи бухгалтерского (бюджетного) </w:t>
      </w:r>
      <w:proofErr w:type="gramStart"/>
      <w:r>
        <w:rPr>
          <w:rFonts w:ascii="Times New Roman" w:hAnsi="Times New Roman"/>
          <w:sz w:val="24"/>
          <w:szCs w:val="24"/>
          <w:lang w:eastAsia="ru-RU"/>
        </w:rPr>
        <w:t>учета  централизованной</w:t>
      </w:r>
      <w:proofErr w:type="gramEnd"/>
      <w:r>
        <w:rPr>
          <w:rFonts w:ascii="Times New Roman" w:hAnsi="Times New Roman"/>
          <w:sz w:val="24"/>
          <w:szCs w:val="24"/>
          <w:lang w:eastAsia="ru-RU"/>
        </w:rPr>
        <w:t xml:space="preserve"> бухгалтерии и</w:t>
      </w:r>
      <w:r w:rsidRPr="009A0575">
        <w:rPr>
          <w:rFonts w:ascii="Times New Roman" w:hAnsi="Times New Roman"/>
          <w:sz w:val="24"/>
          <w:szCs w:val="24"/>
          <w:lang w:eastAsia="ru-RU"/>
        </w:rPr>
        <w:t xml:space="preserve"> во все последующие отчетные периоды с внесением в нее необходимых изменений и дополнений.</w:t>
      </w:r>
    </w:p>
    <w:p w:rsidR="00D3540B" w:rsidRPr="009A0575" w:rsidRDefault="00D3540B" w:rsidP="00D3540B">
      <w:pPr>
        <w:autoSpaceDE w:val="0"/>
        <w:autoSpaceDN w:val="0"/>
        <w:adjustRightInd w:val="0"/>
        <w:spacing w:after="0" w:line="240" w:lineRule="auto"/>
        <w:jc w:val="both"/>
        <w:rPr>
          <w:rFonts w:ascii="Times New Roman" w:hAnsi="Times New Roman"/>
          <w:sz w:val="24"/>
          <w:szCs w:val="24"/>
          <w:lang w:eastAsia="ru-RU"/>
        </w:rPr>
      </w:pPr>
      <w:r w:rsidRPr="009A0575">
        <w:rPr>
          <w:rFonts w:ascii="Times New Roman" w:hAnsi="Times New Roman"/>
          <w:sz w:val="24"/>
          <w:szCs w:val="24"/>
          <w:lang w:eastAsia="ru-RU"/>
        </w:rPr>
        <w:t xml:space="preserve">4. Контроль за соблюдением учетной политики возложить на </w:t>
      </w:r>
      <w:r>
        <w:rPr>
          <w:rFonts w:ascii="Times New Roman" w:hAnsi="Times New Roman"/>
          <w:sz w:val="24"/>
          <w:szCs w:val="24"/>
          <w:lang w:eastAsia="ru-RU"/>
        </w:rPr>
        <w:t xml:space="preserve">заместителя директора по </w:t>
      </w:r>
      <w:bookmarkStart w:id="0" w:name="_GoBack"/>
      <w:bookmarkEnd w:id="0"/>
      <w:r>
        <w:rPr>
          <w:rFonts w:ascii="Times New Roman" w:hAnsi="Times New Roman"/>
          <w:sz w:val="24"/>
          <w:szCs w:val="24"/>
          <w:lang w:eastAsia="ru-RU"/>
        </w:rPr>
        <w:t>финансово-экономическим вопросам</w:t>
      </w:r>
      <w:r w:rsidRPr="009A0575">
        <w:rPr>
          <w:rFonts w:ascii="Times New Roman" w:hAnsi="Times New Roman"/>
          <w:i/>
          <w:iCs/>
          <w:sz w:val="24"/>
          <w:szCs w:val="24"/>
          <w:lang w:eastAsia="ru-RU"/>
        </w:rPr>
        <w:t>.</w:t>
      </w:r>
    </w:p>
    <w:p w:rsidR="00D3540B" w:rsidRPr="0007060C" w:rsidRDefault="00D3540B" w:rsidP="00D3540B">
      <w:pPr>
        <w:pStyle w:val="ConsPlusNormal"/>
        <w:jc w:val="both"/>
        <w:rPr>
          <w:rFonts w:ascii="Times New Roman" w:eastAsiaTheme="minorHAnsi" w:hAnsi="Times New Roman" w:cs="Times New Roman"/>
          <w:sz w:val="24"/>
          <w:szCs w:val="24"/>
          <w:lang w:eastAsia="en-US"/>
        </w:rPr>
      </w:pPr>
      <w:r w:rsidRPr="009A0575">
        <w:rPr>
          <w:rFonts w:ascii="Times New Roman" w:hAnsi="Times New Roman"/>
          <w:sz w:val="24"/>
          <w:szCs w:val="24"/>
        </w:rPr>
        <w:t>5. Данная Учетная политика обязательна к применению всеми подразделениями</w:t>
      </w:r>
      <w:r>
        <w:rPr>
          <w:rFonts w:ascii="Times New Roman" w:hAnsi="Times New Roman"/>
          <w:sz w:val="24"/>
          <w:szCs w:val="24"/>
        </w:rPr>
        <w:t xml:space="preserve"> ГБПОУ «ЖНТ».</w:t>
      </w:r>
    </w:p>
    <w:p w:rsidR="00653670" w:rsidRPr="0007060C" w:rsidRDefault="00653670" w:rsidP="00206CA3">
      <w:pPr>
        <w:pStyle w:val="ConsPlusNormal"/>
        <w:jc w:val="both"/>
        <w:rPr>
          <w:rFonts w:ascii="Times New Roman" w:hAnsi="Times New Roman" w:cs="Times New Roman"/>
          <w:sz w:val="24"/>
          <w:szCs w:val="24"/>
        </w:rPr>
      </w:pPr>
    </w:p>
    <w:p w:rsidR="009621D0" w:rsidRDefault="009621D0" w:rsidP="00D3540B">
      <w:pPr>
        <w:autoSpaceDE w:val="0"/>
        <w:autoSpaceDN w:val="0"/>
        <w:adjustRightInd w:val="0"/>
        <w:spacing w:after="0" w:line="240" w:lineRule="auto"/>
        <w:jc w:val="both"/>
        <w:rPr>
          <w:rFonts w:ascii="Times New Roman" w:hAnsi="Times New Roman"/>
          <w:sz w:val="24"/>
          <w:szCs w:val="24"/>
          <w:lang w:eastAsia="ru-RU"/>
        </w:rPr>
      </w:pPr>
    </w:p>
    <w:p w:rsidR="009621D0" w:rsidRPr="009A0575" w:rsidRDefault="009621D0" w:rsidP="009621D0">
      <w:pPr>
        <w:autoSpaceDE w:val="0"/>
        <w:autoSpaceDN w:val="0"/>
        <w:adjustRightInd w:val="0"/>
        <w:spacing w:after="0" w:line="240" w:lineRule="auto"/>
        <w:jc w:val="both"/>
        <w:rPr>
          <w:rFonts w:ascii="Times New Roman" w:hAnsi="Times New Roman"/>
          <w:sz w:val="24"/>
          <w:szCs w:val="24"/>
          <w:lang w:eastAsia="ru-RU"/>
        </w:rPr>
      </w:pPr>
    </w:p>
    <w:p w:rsidR="009621D0" w:rsidRDefault="009621D0" w:rsidP="009621D0">
      <w:pPr>
        <w:autoSpaceDE w:val="0"/>
        <w:autoSpaceDN w:val="0"/>
        <w:adjustRightInd w:val="0"/>
        <w:spacing w:after="0" w:line="240" w:lineRule="auto"/>
        <w:jc w:val="both"/>
        <w:rPr>
          <w:rFonts w:ascii="Times New Roman" w:hAnsi="Times New Roman"/>
          <w:sz w:val="24"/>
          <w:szCs w:val="24"/>
          <w:lang w:eastAsia="ru-RU"/>
        </w:rPr>
      </w:pPr>
    </w:p>
    <w:p w:rsidR="009621D0" w:rsidRPr="009A0575" w:rsidRDefault="009621D0" w:rsidP="009621D0">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Директор ГБПОУ «</w:t>
      </w:r>
      <w:proofErr w:type="gramStart"/>
      <w:r>
        <w:rPr>
          <w:rFonts w:ascii="Times New Roman" w:hAnsi="Times New Roman"/>
          <w:sz w:val="24"/>
          <w:szCs w:val="24"/>
          <w:lang w:eastAsia="ru-RU"/>
        </w:rPr>
        <w:t xml:space="preserve">ЖНТ»   </w:t>
      </w:r>
      <w:proofErr w:type="gramEnd"/>
      <w:r>
        <w:rPr>
          <w:rFonts w:ascii="Times New Roman" w:hAnsi="Times New Roman"/>
          <w:sz w:val="24"/>
          <w:szCs w:val="24"/>
          <w:lang w:eastAsia="ru-RU"/>
        </w:rPr>
        <w:t xml:space="preserve">                                                                  </w:t>
      </w:r>
      <w:proofErr w:type="spellStart"/>
      <w:r>
        <w:rPr>
          <w:rFonts w:ascii="Times New Roman" w:hAnsi="Times New Roman"/>
          <w:sz w:val="24"/>
          <w:szCs w:val="24"/>
          <w:lang w:eastAsia="ru-RU"/>
        </w:rPr>
        <w:t>Е.В.Дорошенко</w:t>
      </w:r>
      <w:proofErr w:type="spellEnd"/>
    </w:p>
    <w:p w:rsidR="009621D0" w:rsidRPr="009A0575" w:rsidRDefault="009621D0" w:rsidP="009621D0">
      <w:pPr>
        <w:autoSpaceDE w:val="0"/>
        <w:autoSpaceDN w:val="0"/>
        <w:adjustRightInd w:val="0"/>
        <w:spacing w:after="0" w:line="240" w:lineRule="auto"/>
        <w:jc w:val="both"/>
        <w:rPr>
          <w:rFonts w:ascii="Times New Roman" w:hAnsi="Times New Roman"/>
          <w:sz w:val="24"/>
          <w:szCs w:val="24"/>
          <w:lang w:eastAsia="ru-RU"/>
        </w:rPr>
      </w:pPr>
    </w:p>
    <w:p w:rsidR="00306759" w:rsidRPr="009A0575" w:rsidRDefault="00306759" w:rsidP="00306759">
      <w:pPr>
        <w:tabs>
          <w:tab w:val="left" w:pos="3390"/>
        </w:tabs>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ab/>
      </w:r>
    </w:p>
    <w:p w:rsidR="00306759" w:rsidRPr="009A0575" w:rsidRDefault="00306759" w:rsidP="00306759">
      <w:pPr>
        <w:autoSpaceDE w:val="0"/>
        <w:autoSpaceDN w:val="0"/>
        <w:adjustRightInd w:val="0"/>
        <w:spacing w:after="0" w:line="240" w:lineRule="auto"/>
        <w:jc w:val="right"/>
        <w:rPr>
          <w:rFonts w:ascii="Times New Roman" w:hAnsi="Times New Roman"/>
          <w:sz w:val="24"/>
          <w:szCs w:val="24"/>
          <w:lang w:eastAsia="ru-RU"/>
        </w:rPr>
      </w:pPr>
      <w:r w:rsidRPr="009A0575">
        <w:rPr>
          <w:rFonts w:ascii="Times New Roman" w:hAnsi="Times New Roman"/>
          <w:sz w:val="24"/>
          <w:szCs w:val="24"/>
          <w:lang w:eastAsia="ru-RU"/>
        </w:rPr>
        <w:t>Приложение N 1</w:t>
      </w:r>
    </w:p>
    <w:p w:rsidR="00306759" w:rsidRPr="009A0575" w:rsidRDefault="00306759" w:rsidP="00306759">
      <w:pPr>
        <w:autoSpaceDE w:val="0"/>
        <w:autoSpaceDN w:val="0"/>
        <w:adjustRightInd w:val="0"/>
        <w:spacing w:after="0" w:line="240" w:lineRule="auto"/>
        <w:jc w:val="right"/>
        <w:rPr>
          <w:rFonts w:ascii="Times New Roman" w:hAnsi="Times New Roman"/>
          <w:sz w:val="24"/>
          <w:szCs w:val="24"/>
          <w:lang w:eastAsia="ru-RU"/>
        </w:rPr>
      </w:pPr>
      <w:r w:rsidRPr="009A0575">
        <w:rPr>
          <w:rFonts w:ascii="Times New Roman" w:hAnsi="Times New Roman"/>
          <w:sz w:val="24"/>
          <w:szCs w:val="24"/>
          <w:lang w:eastAsia="ru-RU"/>
        </w:rPr>
        <w:t xml:space="preserve">к Приказу </w:t>
      </w:r>
      <w:r>
        <w:rPr>
          <w:rFonts w:ascii="Times New Roman" w:hAnsi="Times New Roman"/>
          <w:sz w:val="24"/>
          <w:szCs w:val="24"/>
          <w:lang w:eastAsia="ru-RU"/>
        </w:rPr>
        <w:t>директора</w:t>
      </w:r>
      <w:r w:rsidRPr="009A0575">
        <w:rPr>
          <w:rFonts w:ascii="Times New Roman" w:hAnsi="Times New Roman"/>
          <w:sz w:val="24"/>
          <w:szCs w:val="24"/>
          <w:lang w:eastAsia="ru-RU"/>
        </w:rPr>
        <w:t xml:space="preserve"> </w:t>
      </w:r>
      <w:r>
        <w:rPr>
          <w:rFonts w:ascii="Times New Roman" w:hAnsi="Times New Roman"/>
          <w:sz w:val="24"/>
          <w:szCs w:val="24"/>
          <w:lang w:eastAsia="ru-RU"/>
        </w:rPr>
        <w:t>Е.В.</w:t>
      </w:r>
      <w:r w:rsidRPr="009A0575">
        <w:rPr>
          <w:rFonts w:ascii="Times New Roman" w:hAnsi="Times New Roman"/>
          <w:sz w:val="24"/>
          <w:szCs w:val="24"/>
          <w:lang w:eastAsia="ru-RU"/>
        </w:rPr>
        <w:t xml:space="preserve"> </w:t>
      </w:r>
      <w:r>
        <w:rPr>
          <w:rFonts w:ascii="Times New Roman" w:hAnsi="Times New Roman"/>
          <w:sz w:val="24"/>
          <w:szCs w:val="24"/>
          <w:lang w:eastAsia="ru-RU"/>
        </w:rPr>
        <w:t>Дорошенко</w:t>
      </w:r>
    </w:p>
    <w:p w:rsidR="00306759" w:rsidRPr="009A0575" w:rsidRDefault="00306759" w:rsidP="00306759">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 xml:space="preserve">                                                                                 </w:t>
      </w:r>
      <w:r w:rsidRPr="009A0575">
        <w:rPr>
          <w:rFonts w:ascii="Times New Roman" w:hAnsi="Times New Roman"/>
          <w:sz w:val="24"/>
          <w:szCs w:val="24"/>
          <w:lang w:eastAsia="ru-RU"/>
        </w:rPr>
        <w:t>от</w:t>
      </w:r>
      <w:r w:rsidR="00CF7827">
        <w:rPr>
          <w:rFonts w:ascii="Times New Roman" w:hAnsi="Times New Roman"/>
          <w:sz w:val="24"/>
          <w:szCs w:val="24"/>
          <w:lang w:eastAsia="ru-RU"/>
        </w:rPr>
        <w:t xml:space="preserve"> </w:t>
      </w:r>
      <w:proofErr w:type="gramStart"/>
      <w:r w:rsidR="00CF7827">
        <w:rPr>
          <w:rFonts w:ascii="Times New Roman" w:hAnsi="Times New Roman"/>
          <w:sz w:val="24"/>
          <w:szCs w:val="24"/>
          <w:lang w:eastAsia="ru-RU"/>
        </w:rPr>
        <w:t>28.12.2024</w:t>
      </w:r>
      <w:r w:rsidRPr="009A0575">
        <w:rPr>
          <w:rFonts w:ascii="Times New Roman" w:hAnsi="Times New Roman"/>
          <w:sz w:val="24"/>
          <w:szCs w:val="24"/>
          <w:lang w:eastAsia="ru-RU"/>
        </w:rPr>
        <w:t xml:space="preserve">  N</w:t>
      </w:r>
      <w:proofErr w:type="gramEnd"/>
      <w:r w:rsidR="00CF7827">
        <w:rPr>
          <w:rFonts w:ascii="Times New Roman" w:hAnsi="Times New Roman"/>
          <w:sz w:val="24"/>
          <w:szCs w:val="24"/>
          <w:lang w:eastAsia="ru-RU"/>
        </w:rPr>
        <w:t>837</w:t>
      </w:r>
      <w:r>
        <w:rPr>
          <w:rFonts w:ascii="Times New Roman" w:hAnsi="Times New Roman"/>
          <w:sz w:val="24"/>
          <w:szCs w:val="24"/>
          <w:lang w:eastAsia="ru-RU"/>
        </w:rPr>
        <w:t>-од</w:t>
      </w:r>
      <w:r w:rsidRPr="009A0575">
        <w:rPr>
          <w:rFonts w:ascii="Times New Roman" w:hAnsi="Times New Roman"/>
          <w:sz w:val="24"/>
          <w:szCs w:val="24"/>
          <w:lang w:eastAsia="ru-RU"/>
        </w:rPr>
        <w:t xml:space="preserve"> </w:t>
      </w:r>
    </w:p>
    <w:p w:rsidR="009621D0" w:rsidRDefault="00306759" w:rsidP="00306759">
      <w:pPr>
        <w:tabs>
          <w:tab w:val="left" w:pos="1305"/>
          <w:tab w:val="left" w:pos="5715"/>
        </w:tabs>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ab/>
      </w:r>
    </w:p>
    <w:p w:rsidR="00306759" w:rsidRDefault="00306759" w:rsidP="00306759">
      <w:pPr>
        <w:tabs>
          <w:tab w:val="left" w:pos="5715"/>
        </w:tabs>
        <w:autoSpaceDE w:val="0"/>
        <w:autoSpaceDN w:val="0"/>
        <w:adjustRightInd w:val="0"/>
        <w:spacing w:after="0" w:line="240" w:lineRule="auto"/>
        <w:jc w:val="both"/>
        <w:rPr>
          <w:rFonts w:ascii="Times New Roman" w:hAnsi="Times New Roman"/>
          <w:sz w:val="24"/>
          <w:szCs w:val="24"/>
          <w:lang w:eastAsia="ru-RU"/>
        </w:rPr>
      </w:pPr>
    </w:p>
    <w:p w:rsidR="00306759" w:rsidRDefault="00306759" w:rsidP="00306759">
      <w:pPr>
        <w:tabs>
          <w:tab w:val="left" w:pos="5715"/>
        </w:tabs>
        <w:autoSpaceDE w:val="0"/>
        <w:autoSpaceDN w:val="0"/>
        <w:adjustRightInd w:val="0"/>
        <w:spacing w:after="0" w:line="240" w:lineRule="auto"/>
        <w:jc w:val="both"/>
        <w:rPr>
          <w:rFonts w:ascii="Times New Roman" w:hAnsi="Times New Roman"/>
          <w:sz w:val="24"/>
          <w:szCs w:val="24"/>
          <w:lang w:eastAsia="ru-RU"/>
        </w:rPr>
      </w:pPr>
    </w:p>
    <w:p w:rsidR="00306759" w:rsidRPr="00306759" w:rsidRDefault="00306759" w:rsidP="00306759">
      <w:pPr>
        <w:tabs>
          <w:tab w:val="left" w:pos="5715"/>
        </w:tabs>
        <w:autoSpaceDE w:val="0"/>
        <w:autoSpaceDN w:val="0"/>
        <w:adjustRightInd w:val="0"/>
        <w:spacing w:after="0" w:line="240" w:lineRule="auto"/>
        <w:jc w:val="both"/>
        <w:rPr>
          <w:rFonts w:ascii="Times New Roman" w:hAnsi="Times New Roman"/>
          <w:sz w:val="24"/>
          <w:szCs w:val="24"/>
          <w:lang w:eastAsia="ru-RU"/>
        </w:rPr>
      </w:pPr>
    </w:p>
    <w:p w:rsidR="00306759" w:rsidRPr="00306759" w:rsidRDefault="00306759" w:rsidP="00306759">
      <w:pPr>
        <w:pStyle w:val="ConsPlusTitle"/>
        <w:jc w:val="center"/>
        <w:rPr>
          <w:rFonts w:ascii="Times New Roman" w:hAnsi="Times New Roman" w:cs="Times New Roman"/>
          <w:sz w:val="24"/>
          <w:szCs w:val="24"/>
        </w:rPr>
      </w:pPr>
      <w:r w:rsidRPr="00306759">
        <w:rPr>
          <w:rFonts w:ascii="Times New Roman" w:hAnsi="Times New Roman" w:cs="Times New Roman"/>
          <w:sz w:val="24"/>
          <w:szCs w:val="24"/>
        </w:rPr>
        <w:t>ОСОБЕННОСТИ ВЕДЕНИЯ ЦЕНТРАЛИЗОВАННОГО БУХГАЛТЕРСКОГО</w:t>
      </w:r>
    </w:p>
    <w:p w:rsidR="00306759" w:rsidRPr="00306759" w:rsidRDefault="00306759" w:rsidP="00306759">
      <w:pPr>
        <w:autoSpaceDE w:val="0"/>
        <w:autoSpaceDN w:val="0"/>
        <w:adjustRightInd w:val="0"/>
        <w:spacing w:after="0" w:line="240" w:lineRule="auto"/>
        <w:jc w:val="both"/>
        <w:rPr>
          <w:rFonts w:ascii="Times New Roman" w:hAnsi="Times New Roman"/>
          <w:b/>
          <w:sz w:val="24"/>
          <w:szCs w:val="24"/>
          <w:lang w:eastAsia="ru-RU"/>
        </w:rPr>
      </w:pPr>
      <w:r w:rsidRPr="00306759">
        <w:rPr>
          <w:rFonts w:ascii="Times New Roman" w:hAnsi="Times New Roman"/>
          <w:b/>
          <w:sz w:val="24"/>
          <w:szCs w:val="24"/>
        </w:rPr>
        <w:t>(БЮДЖЕТНОГО) УЧЕТА</w:t>
      </w:r>
    </w:p>
    <w:p w:rsidR="009621D0" w:rsidRPr="00FB70FB" w:rsidRDefault="00306759" w:rsidP="00306759">
      <w:pPr>
        <w:tabs>
          <w:tab w:val="left" w:pos="3390"/>
        </w:tabs>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ab/>
      </w:r>
    </w:p>
    <w:p w:rsidR="00FB70FB" w:rsidRPr="00FB70FB" w:rsidRDefault="00FB70FB" w:rsidP="00FB70FB">
      <w:pPr>
        <w:pStyle w:val="ConsPlusTitle"/>
        <w:jc w:val="center"/>
        <w:outlineLvl w:val="1"/>
        <w:rPr>
          <w:rFonts w:ascii="Times New Roman" w:hAnsi="Times New Roman" w:cs="Times New Roman"/>
          <w:sz w:val="24"/>
          <w:szCs w:val="24"/>
        </w:rPr>
      </w:pPr>
      <w:r w:rsidRPr="00FB70FB">
        <w:rPr>
          <w:rFonts w:ascii="Times New Roman" w:hAnsi="Times New Roman" w:cs="Times New Roman"/>
          <w:sz w:val="24"/>
          <w:szCs w:val="24"/>
        </w:rPr>
        <w:t>1. Общие положения</w:t>
      </w:r>
    </w:p>
    <w:p w:rsidR="00FB70FB" w:rsidRPr="00FB70FB" w:rsidRDefault="00FB70FB" w:rsidP="00FB70FB">
      <w:pPr>
        <w:pStyle w:val="ConsPlusNormal"/>
        <w:jc w:val="both"/>
        <w:rPr>
          <w:rFonts w:ascii="Times New Roman" w:hAnsi="Times New Roman" w:cs="Times New Roman"/>
          <w:sz w:val="24"/>
          <w:szCs w:val="24"/>
        </w:rPr>
      </w:pPr>
    </w:p>
    <w:p w:rsidR="00FB70FB" w:rsidRPr="00FB70FB" w:rsidRDefault="00FB70FB" w:rsidP="00FB70FB">
      <w:pPr>
        <w:pStyle w:val="ConsPlusNormal"/>
        <w:ind w:firstLine="540"/>
        <w:jc w:val="both"/>
        <w:rPr>
          <w:rFonts w:ascii="Times New Roman" w:hAnsi="Times New Roman" w:cs="Times New Roman"/>
          <w:sz w:val="24"/>
          <w:szCs w:val="24"/>
        </w:rPr>
      </w:pPr>
      <w:r w:rsidRPr="00FB70FB">
        <w:rPr>
          <w:rFonts w:ascii="Times New Roman" w:hAnsi="Times New Roman" w:cs="Times New Roman"/>
          <w:sz w:val="24"/>
          <w:szCs w:val="24"/>
        </w:rPr>
        <w:t xml:space="preserve">Особенности ведения централизованного бухгалтерского (бюджетного) учета </w:t>
      </w:r>
      <w:r w:rsidR="00CB1493">
        <w:rPr>
          <w:rFonts w:ascii="Times New Roman" w:hAnsi="Times New Roman" w:cs="Times New Roman"/>
          <w:sz w:val="24"/>
          <w:szCs w:val="24"/>
        </w:rPr>
        <w:t>ГБПОУ «ЖНТ»</w:t>
      </w:r>
      <w:r w:rsidRPr="00FB70FB">
        <w:rPr>
          <w:rFonts w:ascii="Times New Roman" w:hAnsi="Times New Roman" w:cs="Times New Roman"/>
          <w:sz w:val="24"/>
          <w:szCs w:val="24"/>
        </w:rPr>
        <w:t xml:space="preserve"> (далее - субъект централизованного учета), в отношении котор</w:t>
      </w:r>
      <w:r w:rsidR="00CB1493">
        <w:rPr>
          <w:rFonts w:ascii="Times New Roman" w:hAnsi="Times New Roman" w:cs="Times New Roman"/>
          <w:sz w:val="24"/>
          <w:szCs w:val="24"/>
        </w:rPr>
        <w:t>ого</w:t>
      </w:r>
      <w:r w:rsidRPr="00FB70FB">
        <w:rPr>
          <w:rFonts w:ascii="Times New Roman" w:hAnsi="Times New Roman" w:cs="Times New Roman"/>
          <w:sz w:val="24"/>
          <w:szCs w:val="24"/>
        </w:rPr>
        <w:t xml:space="preserve"> государственное казенное учреждение Волгоградской области "Центр бюджетного учета и отчетности" (далее - уполномоченная организация) осуществляет полномочия по начислению физическим лицам выплат по оплате труда и иных выплат, а также связанных с ними обязательных платежей в бюджеты бюджетной системы Российской Федерации и их перечислению, по ведению бухгалтерского (бюджетного) учета, включая составление и представление бухгалтерской (бюджетной) отчетности, консолидированной отчетности бюджетных и автономных учреждений, иной обязательной отчетности, формируемой на основании данных бухгалтерского (бюджетного) учета, по обеспечению представления такой отчетности в соответствующие государственные органы (далее соответственно - централизуемые полномочия), определяют в рамках единой учетной политики при централизации учета и в соответствии с требованиями федерального </w:t>
      </w:r>
      <w:hyperlink r:id="rId13">
        <w:r w:rsidRPr="00FB70FB">
          <w:rPr>
            <w:rFonts w:ascii="Times New Roman" w:hAnsi="Times New Roman" w:cs="Times New Roman"/>
            <w:color w:val="0000FF"/>
            <w:sz w:val="24"/>
            <w:szCs w:val="24"/>
          </w:rPr>
          <w:t>стандарта</w:t>
        </w:r>
      </w:hyperlink>
      <w:r w:rsidRPr="00FB70FB">
        <w:rPr>
          <w:rFonts w:ascii="Times New Roman" w:hAnsi="Times New Roman" w:cs="Times New Roman"/>
          <w:sz w:val="24"/>
          <w:szCs w:val="24"/>
        </w:rPr>
        <w:t xml:space="preserve"> бухгалтерского учета для организаций государственного сектора "Концептуальные основы бухгалтерского учета и отчетности организаций государственного сектора", утвержденного приказом Министерства финансов Российской Федерации от 31 декабря 2016 г. N 256н "Об утверждении федерального стандарта бухгалтерского учета для организаций государственного сектора "Концептуальные основы бухгалтерского учета и отчетности организаций государственного сектора" (далее - Приказ 256н), иных федеральных стандартов бухгалтерского учета государственных финансов и единой методологией бухгалтерского (бюджетного) учета и бухгалтерской (бюджетной) отчетности, </w:t>
      </w:r>
      <w:r w:rsidRPr="00FB70FB">
        <w:rPr>
          <w:rFonts w:ascii="Times New Roman" w:hAnsi="Times New Roman" w:cs="Times New Roman"/>
          <w:sz w:val="24"/>
          <w:szCs w:val="24"/>
        </w:rPr>
        <w:lastRenderedPageBreak/>
        <w:t>установленной в соответствии с бюджетным законодательством Российской Федерации, основные способы ведения бухгалтерского (бюджетного) учета, совершаемые субъектами централизованного учета фактов хозяйственной жизни, необходимые для организации ведения бухгалтерского (бюджетного) учета и формирования бухгалтерской (бюджетной) отчетности субъектов централизованного учета, методы оценки объектов бухгалтерского (бюджетного) учета, порядок признания (постановки на учет) и прекращения признания (выбытия из учета) объектов бухгалтерского (бюджетного) учета, и (или) раскрытия информации о них в бухгалтерской (бюджетной) отчетности, порядок признания в бухгалтерском (бюджетном) учете и раскрытия в бухгалтерской (бюджетной) отчетности событий после отчетной даты, в том числе предельную дату представления первичных учетных документов для раскрытия данных о событиях после отчетной даты в учете и (или) в годовой бухгалтерской (бюджетной) отчетности, а также иные способы ведения бухгалтерского (бюджетного) учета [(централизуемые полномочия в отношении органов исполнительной власти Волгоградской области и подведомственных им государственных казенных учреждений осуществляются комитетом финансов Волгоградской области (далее - уполномоченный орган) через уполномоченную организацию)].</w:t>
      </w:r>
    </w:p>
    <w:p w:rsidR="00FB70FB" w:rsidRPr="00FB70FB" w:rsidRDefault="00FB70FB" w:rsidP="00FB70FB">
      <w:pPr>
        <w:pStyle w:val="ConsPlusNormal"/>
        <w:spacing w:before="220"/>
        <w:ind w:firstLine="540"/>
        <w:jc w:val="both"/>
        <w:rPr>
          <w:rFonts w:ascii="Times New Roman" w:hAnsi="Times New Roman" w:cs="Times New Roman"/>
          <w:sz w:val="24"/>
          <w:szCs w:val="24"/>
        </w:rPr>
      </w:pPr>
      <w:r w:rsidRPr="00FB70FB">
        <w:rPr>
          <w:rFonts w:ascii="Times New Roman" w:hAnsi="Times New Roman" w:cs="Times New Roman"/>
          <w:sz w:val="24"/>
          <w:szCs w:val="24"/>
        </w:rPr>
        <w:t xml:space="preserve">Порядок проведения инвентаризации активов, имущества, учитываемого на </w:t>
      </w:r>
      <w:proofErr w:type="spellStart"/>
      <w:r w:rsidRPr="00FB70FB">
        <w:rPr>
          <w:rFonts w:ascii="Times New Roman" w:hAnsi="Times New Roman" w:cs="Times New Roman"/>
          <w:sz w:val="24"/>
          <w:szCs w:val="24"/>
        </w:rPr>
        <w:t>забалансовых</w:t>
      </w:r>
      <w:proofErr w:type="spellEnd"/>
      <w:r w:rsidRPr="00FB70FB">
        <w:rPr>
          <w:rFonts w:ascii="Times New Roman" w:hAnsi="Times New Roman" w:cs="Times New Roman"/>
          <w:sz w:val="24"/>
          <w:szCs w:val="24"/>
        </w:rPr>
        <w:t xml:space="preserve"> счетах, обязательств и иных объектов бухгалтерского (бюджетного) учета устанавливается субъект</w:t>
      </w:r>
      <w:r w:rsidR="00CB1493">
        <w:rPr>
          <w:rFonts w:ascii="Times New Roman" w:hAnsi="Times New Roman" w:cs="Times New Roman"/>
          <w:sz w:val="24"/>
          <w:szCs w:val="24"/>
        </w:rPr>
        <w:t>ом</w:t>
      </w:r>
      <w:r w:rsidRPr="00FB70FB">
        <w:rPr>
          <w:rFonts w:ascii="Times New Roman" w:hAnsi="Times New Roman" w:cs="Times New Roman"/>
          <w:sz w:val="24"/>
          <w:szCs w:val="24"/>
        </w:rPr>
        <w:t xml:space="preserve"> централизованного учета. Участие сотрудников уполномоченной организации в инвентаризационных и рабочих инвентаризационных комиссиях не требуется.</w:t>
      </w:r>
    </w:p>
    <w:p w:rsidR="00FB70FB" w:rsidRPr="00FB70FB" w:rsidRDefault="00FB70FB" w:rsidP="00FB70FB">
      <w:pPr>
        <w:pStyle w:val="ConsPlusNormal"/>
        <w:spacing w:before="220"/>
        <w:ind w:firstLine="540"/>
        <w:jc w:val="both"/>
        <w:rPr>
          <w:rFonts w:ascii="Times New Roman" w:hAnsi="Times New Roman" w:cs="Times New Roman"/>
          <w:sz w:val="24"/>
          <w:szCs w:val="24"/>
        </w:rPr>
      </w:pPr>
      <w:r w:rsidRPr="00FB70FB">
        <w:rPr>
          <w:rFonts w:ascii="Times New Roman" w:hAnsi="Times New Roman" w:cs="Times New Roman"/>
          <w:sz w:val="24"/>
          <w:szCs w:val="24"/>
        </w:rPr>
        <w:t xml:space="preserve">Особенности </w:t>
      </w:r>
      <w:proofErr w:type="gramStart"/>
      <w:r w:rsidRPr="00FB70FB">
        <w:rPr>
          <w:rFonts w:ascii="Times New Roman" w:hAnsi="Times New Roman" w:cs="Times New Roman"/>
          <w:sz w:val="24"/>
          <w:szCs w:val="24"/>
        </w:rPr>
        <w:t>ведения</w:t>
      </w:r>
      <w:proofErr w:type="gramEnd"/>
      <w:r w:rsidRPr="00FB70FB">
        <w:rPr>
          <w:rFonts w:ascii="Times New Roman" w:hAnsi="Times New Roman" w:cs="Times New Roman"/>
          <w:sz w:val="24"/>
          <w:szCs w:val="24"/>
        </w:rPr>
        <w:t xml:space="preserve"> централизованного бухгалтерского (бюджетного) учета применяются последовательно из года в год.</w:t>
      </w:r>
    </w:p>
    <w:p w:rsidR="00FB70FB" w:rsidRPr="00FB70FB" w:rsidRDefault="00FB70FB" w:rsidP="00FB70FB">
      <w:pPr>
        <w:pStyle w:val="ConsPlusNormal"/>
        <w:spacing w:before="220"/>
        <w:ind w:firstLine="540"/>
        <w:jc w:val="both"/>
        <w:rPr>
          <w:rFonts w:ascii="Times New Roman" w:hAnsi="Times New Roman" w:cs="Times New Roman"/>
          <w:sz w:val="24"/>
          <w:szCs w:val="24"/>
        </w:rPr>
      </w:pPr>
      <w:r w:rsidRPr="00FB70FB">
        <w:rPr>
          <w:rFonts w:ascii="Times New Roman" w:hAnsi="Times New Roman" w:cs="Times New Roman"/>
          <w:sz w:val="24"/>
          <w:szCs w:val="24"/>
        </w:rPr>
        <w:t xml:space="preserve">Внесение изменений в Особенности ведения централизованного бухгалтерского (бюджетного) учета производится в порядке, предусмотренном </w:t>
      </w:r>
      <w:hyperlink w:anchor="P525">
        <w:r w:rsidRPr="00FB70FB">
          <w:rPr>
            <w:rFonts w:ascii="Times New Roman" w:hAnsi="Times New Roman" w:cs="Times New Roman"/>
            <w:color w:val="0000FF"/>
            <w:sz w:val="24"/>
            <w:szCs w:val="24"/>
          </w:rPr>
          <w:t>разделом 12</w:t>
        </w:r>
      </w:hyperlink>
      <w:r w:rsidRPr="00FB70FB">
        <w:rPr>
          <w:rFonts w:ascii="Times New Roman" w:hAnsi="Times New Roman" w:cs="Times New Roman"/>
          <w:sz w:val="24"/>
          <w:szCs w:val="24"/>
        </w:rPr>
        <w:t xml:space="preserve"> настоящего документа.</w:t>
      </w:r>
    </w:p>
    <w:p w:rsidR="00AC5E78" w:rsidRDefault="00AC5E78" w:rsidP="00AC5E78">
      <w:pPr>
        <w:widowControl w:val="0"/>
        <w:autoSpaceDE w:val="0"/>
        <w:autoSpaceDN w:val="0"/>
        <w:spacing w:after="0" w:line="240" w:lineRule="auto"/>
        <w:jc w:val="center"/>
        <w:outlineLvl w:val="1"/>
        <w:rPr>
          <w:rFonts w:eastAsiaTheme="minorEastAsia" w:cs="Calibri"/>
          <w:b/>
          <w:lang w:eastAsia="ru-RU"/>
        </w:rPr>
      </w:pPr>
    </w:p>
    <w:p w:rsidR="00AC5E78" w:rsidRPr="00AC5E78" w:rsidRDefault="00AC5E78" w:rsidP="00AC5E78">
      <w:pPr>
        <w:widowControl w:val="0"/>
        <w:autoSpaceDE w:val="0"/>
        <w:autoSpaceDN w:val="0"/>
        <w:spacing w:after="0" w:line="240" w:lineRule="auto"/>
        <w:jc w:val="center"/>
        <w:outlineLvl w:val="1"/>
        <w:rPr>
          <w:rFonts w:ascii="Times New Roman" w:eastAsiaTheme="minorEastAsia" w:hAnsi="Times New Roman"/>
          <w:b/>
          <w:sz w:val="24"/>
          <w:szCs w:val="24"/>
          <w:lang w:eastAsia="ru-RU"/>
        </w:rPr>
      </w:pPr>
      <w:r w:rsidRPr="00AC5E78">
        <w:rPr>
          <w:rFonts w:ascii="Times New Roman" w:eastAsiaTheme="minorEastAsia" w:hAnsi="Times New Roman"/>
          <w:b/>
          <w:sz w:val="24"/>
          <w:szCs w:val="24"/>
          <w:lang w:eastAsia="ru-RU"/>
        </w:rPr>
        <w:t>2. Основные способы ведения бухгалтерского</w:t>
      </w:r>
    </w:p>
    <w:p w:rsidR="00AC5E78" w:rsidRPr="00AC5E78" w:rsidRDefault="00AC5E78" w:rsidP="00AC5E78">
      <w:pPr>
        <w:widowControl w:val="0"/>
        <w:autoSpaceDE w:val="0"/>
        <w:autoSpaceDN w:val="0"/>
        <w:spacing w:after="0" w:line="240" w:lineRule="auto"/>
        <w:jc w:val="center"/>
        <w:rPr>
          <w:rFonts w:ascii="Times New Roman" w:eastAsiaTheme="minorEastAsia" w:hAnsi="Times New Roman"/>
          <w:b/>
          <w:sz w:val="24"/>
          <w:szCs w:val="24"/>
          <w:lang w:eastAsia="ru-RU"/>
        </w:rPr>
      </w:pPr>
      <w:r w:rsidRPr="00AC5E78">
        <w:rPr>
          <w:rFonts w:ascii="Times New Roman" w:eastAsiaTheme="minorEastAsia" w:hAnsi="Times New Roman"/>
          <w:b/>
          <w:sz w:val="24"/>
          <w:szCs w:val="24"/>
          <w:lang w:eastAsia="ru-RU"/>
        </w:rPr>
        <w:t>(бюджетного) учета</w:t>
      </w:r>
    </w:p>
    <w:p w:rsidR="00AC5E78" w:rsidRPr="00AC5E78" w:rsidRDefault="00AC5E78" w:rsidP="00AC5E78">
      <w:pPr>
        <w:widowControl w:val="0"/>
        <w:autoSpaceDE w:val="0"/>
        <w:autoSpaceDN w:val="0"/>
        <w:spacing w:after="0" w:line="240" w:lineRule="auto"/>
        <w:jc w:val="both"/>
        <w:rPr>
          <w:rFonts w:ascii="Times New Roman" w:eastAsiaTheme="minorEastAsia" w:hAnsi="Times New Roman"/>
          <w:sz w:val="24"/>
          <w:szCs w:val="24"/>
          <w:lang w:eastAsia="ru-RU"/>
        </w:rPr>
      </w:pPr>
    </w:p>
    <w:p w:rsidR="00AC5E78" w:rsidRPr="00AC5E78" w:rsidRDefault="00AC5E78" w:rsidP="00AC5E78">
      <w:pPr>
        <w:widowControl w:val="0"/>
        <w:autoSpaceDE w:val="0"/>
        <w:autoSpaceDN w:val="0"/>
        <w:spacing w:after="0" w:line="240" w:lineRule="auto"/>
        <w:ind w:firstLine="540"/>
        <w:jc w:val="both"/>
        <w:rPr>
          <w:rFonts w:ascii="Times New Roman" w:eastAsiaTheme="minorEastAsia" w:hAnsi="Times New Roman"/>
          <w:sz w:val="24"/>
          <w:szCs w:val="24"/>
          <w:lang w:eastAsia="ru-RU"/>
        </w:rPr>
      </w:pPr>
      <w:r w:rsidRPr="00AC5E78">
        <w:rPr>
          <w:rFonts w:ascii="Times New Roman" w:eastAsiaTheme="minorEastAsia" w:hAnsi="Times New Roman"/>
          <w:sz w:val="24"/>
          <w:szCs w:val="24"/>
          <w:lang w:eastAsia="ru-RU"/>
        </w:rPr>
        <w:t>Бухгалтерский (бюджетный) учет субъект</w:t>
      </w:r>
      <w:r w:rsidRPr="000B16EA">
        <w:rPr>
          <w:rFonts w:ascii="Times New Roman" w:eastAsiaTheme="minorEastAsia" w:hAnsi="Times New Roman"/>
          <w:sz w:val="24"/>
          <w:szCs w:val="24"/>
          <w:lang w:eastAsia="ru-RU"/>
        </w:rPr>
        <w:t>а</w:t>
      </w:r>
      <w:r w:rsidRPr="00AC5E78">
        <w:rPr>
          <w:rFonts w:ascii="Times New Roman" w:eastAsiaTheme="minorEastAsia" w:hAnsi="Times New Roman"/>
          <w:sz w:val="24"/>
          <w:szCs w:val="24"/>
          <w:lang w:eastAsia="ru-RU"/>
        </w:rPr>
        <w:t xml:space="preserve"> централизованного учета ведется автоматизированным способом в подсистеме централизованного бюджетного учета, отчетности государственной информационной системы "Электронный бюджет Волгоградской области" (далее - "</w:t>
      </w:r>
      <w:r w:rsidR="00AA6947" w:rsidRPr="00AA6947">
        <w:t xml:space="preserve"> </w:t>
      </w:r>
      <w:r w:rsidR="00AA6947">
        <w:t>ГИС "Электронный бюджет Волгоградской области</w:t>
      </w:r>
      <w:r w:rsidR="00AA6947" w:rsidRPr="00AC5E78">
        <w:rPr>
          <w:rFonts w:ascii="Times New Roman" w:eastAsiaTheme="minorEastAsia" w:hAnsi="Times New Roman"/>
          <w:sz w:val="24"/>
          <w:szCs w:val="24"/>
          <w:lang w:eastAsia="ru-RU"/>
        </w:rPr>
        <w:t xml:space="preserve"> </w:t>
      </w:r>
      <w:r w:rsidRPr="00AC5E78">
        <w:rPr>
          <w:rFonts w:ascii="Times New Roman" w:eastAsiaTheme="minorEastAsia" w:hAnsi="Times New Roman"/>
          <w:sz w:val="24"/>
          <w:szCs w:val="24"/>
          <w:lang w:eastAsia="ru-RU"/>
        </w:rPr>
        <w:t>").</w:t>
      </w:r>
    </w:p>
    <w:p w:rsidR="00AC5E78" w:rsidRPr="00AC5E78" w:rsidRDefault="00AC5E78" w:rsidP="00AC5E78">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AC5E78">
        <w:rPr>
          <w:rFonts w:ascii="Times New Roman" w:eastAsiaTheme="minorEastAsia" w:hAnsi="Times New Roman"/>
          <w:sz w:val="24"/>
          <w:szCs w:val="24"/>
          <w:lang w:eastAsia="ru-RU"/>
        </w:rPr>
        <w:t>Правовым актом субъекта централизованного учета назначаются ответственные лица по взаимодействию с уполномоченной организацией. Данный правовой акт представляется в уполномоченную организацию, на основании которого уполномоченная организация открывает доступ к "</w:t>
      </w:r>
      <w:r w:rsidR="006560FD" w:rsidRPr="006560FD">
        <w:t xml:space="preserve"> </w:t>
      </w:r>
      <w:r w:rsidR="006560FD">
        <w:t>ГИС "Электронный бюджет Волгоградской области</w:t>
      </w:r>
      <w:r w:rsidR="006560FD" w:rsidRPr="00AC5E78">
        <w:rPr>
          <w:rFonts w:ascii="Times New Roman" w:eastAsiaTheme="minorEastAsia" w:hAnsi="Times New Roman"/>
          <w:sz w:val="24"/>
          <w:szCs w:val="24"/>
          <w:lang w:eastAsia="ru-RU"/>
        </w:rPr>
        <w:t xml:space="preserve"> </w:t>
      </w:r>
      <w:r w:rsidRPr="00AC5E78">
        <w:rPr>
          <w:rFonts w:ascii="Times New Roman" w:eastAsiaTheme="minorEastAsia" w:hAnsi="Times New Roman"/>
          <w:sz w:val="24"/>
          <w:szCs w:val="24"/>
          <w:lang w:eastAsia="ru-RU"/>
        </w:rPr>
        <w:t>" с ограниченными правами.</w:t>
      </w:r>
    </w:p>
    <w:p w:rsidR="003007CB" w:rsidRPr="000B16EA" w:rsidRDefault="00AC5E78" w:rsidP="00AA2B9E">
      <w:pPr>
        <w:autoSpaceDE w:val="0"/>
        <w:autoSpaceDN w:val="0"/>
        <w:adjustRightInd w:val="0"/>
        <w:spacing w:after="0" w:line="240" w:lineRule="auto"/>
        <w:jc w:val="both"/>
        <w:rPr>
          <w:rFonts w:ascii="Times New Roman" w:eastAsiaTheme="minorHAnsi" w:hAnsi="Times New Roman"/>
          <w:sz w:val="24"/>
          <w:szCs w:val="24"/>
        </w:rPr>
      </w:pPr>
      <w:r w:rsidRPr="000B16EA">
        <w:rPr>
          <w:rFonts w:ascii="Times New Roman" w:eastAsiaTheme="minorHAnsi" w:hAnsi="Times New Roman"/>
          <w:sz w:val="24"/>
          <w:szCs w:val="24"/>
        </w:rPr>
        <w:t>В случае увольнения (замены) ответственного лица субъект централизованного учета оповещает уполномоченную организацию и представляет новый правовой акт о назначении ответственного лица. Уполномоченная организация закрывает доступ в "</w:t>
      </w:r>
      <w:r w:rsidR="00AA2B9E" w:rsidRPr="00AA2B9E">
        <w:t xml:space="preserve"> </w:t>
      </w:r>
      <w:r w:rsidR="00AA2B9E">
        <w:t>ГИС "Электронный бюджет Волгоградской области</w:t>
      </w:r>
      <w:r w:rsidR="00AA2B9E" w:rsidRPr="000B16EA">
        <w:rPr>
          <w:rFonts w:ascii="Times New Roman" w:eastAsiaTheme="minorHAnsi" w:hAnsi="Times New Roman"/>
          <w:sz w:val="24"/>
          <w:szCs w:val="24"/>
        </w:rPr>
        <w:t xml:space="preserve"> </w:t>
      </w:r>
      <w:r w:rsidRPr="000B16EA">
        <w:rPr>
          <w:rFonts w:ascii="Times New Roman" w:eastAsiaTheme="minorHAnsi" w:hAnsi="Times New Roman"/>
          <w:sz w:val="24"/>
          <w:szCs w:val="24"/>
        </w:rPr>
        <w:t>" уволенному (замененному) сотруднику и открывает вновь назначенному лицу</w:t>
      </w:r>
      <w:r w:rsidR="00111184" w:rsidRPr="000B16EA">
        <w:rPr>
          <w:rFonts w:ascii="Times New Roman" w:eastAsiaTheme="minorHAnsi" w:hAnsi="Times New Roman"/>
          <w:sz w:val="24"/>
          <w:szCs w:val="24"/>
        </w:rPr>
        <w:t>.</w:t>
      </w:r>
    </w:p>
    <w:p w:rsidR="000D1747" w:rsidRPr="000B16EA" w:rsidRDefault="000D1747" w:rsidP="000D1747">
      <w:pPr>
        <w:pStyle w:val="ConsPlusNormal"/>
        <w:spacing w:before="220"/>
        <w:ind w:firstLine="540"/>
        <w:jc w:val="both"/>
        <w:rPr>
          <w:rFonts w:ascii="Times New Roman" w:hAnsi="Times New Roman" w:cs="Times New Roman"/>
          <w:sz w:val="24"/>
          <w:szCs w:val="24"/>
        </w:rPr>
      </w:pPr>
      <w:r w:rsidRPr="000B16EA">
        <w:rPr>
          <w:rFonts w:ascii="Times New Roman" w:hAnsi="Times New Roman" w:cs="Times New Roman"/>
          <w:sz w:val="24"/>
          <w:szCs w:val="24"/>
        </w:rPr>
        <w:t>Для ведения бухгалтерского (бюджетного) учета применяются:</w:t>
      </w:r>
    </w:p>
    <w:p w:rsidR="000D1747" w:rsidRPr="000B16EA" w:rsidRDefault="000D1747" w:rsidP="000D1747">
      <w:pPr>
        <w:pStyle w:val="ConsPlusNormal"/>
        <w:spacing w:before="220"/>
        <w:ind w:firstLine="540"/>
        <w:jc w:val="both"/>
        <w:rPr>
          <w:rFonts w:ascii="Times New Roman" w:hAnsi="Times New Roman" w:cs="Times New Roman"/>
          <w:sz w:val="24"/>
          <w:szCs w:val="24"/>
        </w:rPr>
      </w:pPr>
      <w:r w:rsidRPr="000B16EA">
        <w:rPr>
          <w:rFonts w:ascii="Times New Roman" w:hAnsi="Times New Roman" w:cs="Times New Roman"/>
          <w:sz w:val="24"/>
          <w:szCs w:val="24"/>
        </w:rPr>
        <w:t xml:space="preserve">- унифицированные формы первичных документов, утвержденные </w:t>
      </w:r>
      <w:hyperlink r:id="rId14">
        <w:r w:rsidRPr="000B16EA">
          <w:rPr>
            <w:rFonts w:ascii="Times New Roman" w:hAnsi="Times New Roman" w:cs="Times New Roman"/>
            <w:color w:val="0000FF"/>
            <w:sz w:val="24"/>
            <w:szCs w:val="24"/>
          </w:rPr>
          <w:t>приказом</w:t>
        </w:r>
      </w:hyperlink>
      <w:r w:rsidRPr="000B16EA">
        <w:rPr>
          <w:rFonts w:ascii="Times New Roman" w:hAnsi="Times New Roman" w:cs="Times New Roman"/>
          <w:sz w:val="24"/>
          <w:szCs w:val="24"/>
        </w:rPr>
        <w:t xml:space="preserve"> Министерства финансов Российской Федерации от 30 марта 2015 г. N 52н "Об утверждении </w:t>
      </w:r>
      <w:r w:rsidRPr="000B16EA">
        <w:rPr>
          <w:rFonts w:ascii="Times New Roman" w:hAnsi="Times New Roman" w:cs="Times New Roman"/>
          <w:sz w:val="24"/>
          <w:szCs w:val="24"/>
        </w:rPr>
        <w:lastRenderedPageBreak/>
        <w:t>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w:t>
      </w:r>
    </w:p>
    <w:p w:rsidR="005D2746" w:rsidRPr="005D2746" w:rsidRDefault="005D2746" w:rsidP="005D2746">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5D2746">
        <w:rPr>
          <w:rFonts w:ascii="Times New Roman" w:eastAsiaTheme="minorEastAsia" w:hAnsi="Times New Roman"/>
          <w:sz w:val="24"/>
          <w:szCs w:val="24"/>
          <w:lang w:eastAsia="ru-RU"/>
        </w:rPr>
        <w:t xml:space="preserve">- формы электронных документов и регистров бухгалтерского учета, утвержденных </w:t>
      </w:r>
      <w:hyperlink r:id="rId15">
        <w:r w:rsidRPr="005D2746">
          <w:rPr>
            <w:rFonts w:ascii="Times New Roman" w:eastAsiaTheme="minorEastAsia" w:hAnsi="Times New Roman"/>
            <w:color w:val="0000FF"/>
            <w:sz w:val="24"/>
            <w:szCs w:val="24"/>
            <w:lang w:eastAsia="ru-RU"/>
          </w:rPr>
          <w:t>приказом</w:t>
        </w:r>
      </w:hyperlink>
      <w:r w:rsidRPr="005D2746">
        <w:rPr>
          <w:rFonts w:ascii="Times New Roman" w:eastAsiaTheme="minorEastAsia" w:hAnsi="Times New Roman"/>
          <w:sz w:val="24"/>
          <w:szCs w:val="24"/>
          <w:lang w:eastAsia="ru-RU"/>
        </w:rPr>
        <w:t xml:space="preserve"> Министерства финансов Российской Федерации от 15 апреля 2021 г. N 61н "Об утверждении унифицированных форм электронных документов бухгалтерского учета, применяемых при ведении бюджетного учета, бухгалтерского учета государственных (муниципальных) учреждений, и Методических указаний по их формированию и применению;</w:t>
      </w:r>
    </w:p>
    <w:p w:rsidR="005D2746" w:rsidRPr="005D2746" w:rsidRDefault="005D2746" w:rsidP="005D2746">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5D2746">
        <w:rPr>
          <w:rFonts w:ascii="Times New Roman" w:eastAsiaTheme="minorEastAsia" w:hAnsi="Times New Roman"/>
          <w:sz w:val="24"/>
          <w:szCs w:val="24"/>
          <w:lang w:eastAsia="ru-RU"/>
        </w:rPr>
        <w:t xml:space="preserve">- самостоятельно разработанные субъектами централизованного учета формы документов, содержащие обязательные реквизиты, указанные в </w:t>
      </w:r>
      <w:hyperlink r:id="rId16">
        <w:r w:rsidRPr="005D2746">
          <w:rPr>
            <w:rFonts w:ascii="Times New Roman" w:eastAsiaTheme="minorEastAsia" w:hAnsi="Times New Roman"/>
            <w:color w:val="0000FF"/>
            <w:sz w:val="24"/>
            <w:szCs w:val="24"/>
            <w:lang w:eastAsia="ru-RU"/>
          </w:rPr>
          <w:t>части 2 статьи 9</w:t>
        </w:r>
      </w:hyperlink>
      <w:r w:rsidRPr="005D2746">
        <w:rPr>
          <w:rFonts w:ascii="Times New Roman" w:eastAsiaTheme="minorEastAsia" w:hAnsi="Times New Roman"/>
          <w:sz w:val="24"/>
          <w:szCs w:val="24"/>
          <w:lang w:eastAsia="ru-RU"/>
        </w:rPr>
        <w:t xml:space="preserve"> Федерального закона от 06 декабря 2011 г. N 402-ФЗ "О бухгалтерском учете" и в </w:t>
      </w:r>
      <w:hyperlink r:id="rId17">
        <w:r w:rsidRPr="005D2746">
          <w:rPr>
            <w:rFonts w:ascii="Times New Roman" w:eastAsiaTheme="minorEastAsia" w:hAnsi="Times New Roman"/>
            <w:color w:val="0000FF"/>
            <w:sz w:val="24"/>
            <w:szCs w:val="24"/>
            <w:lang w:eastAsia="ru-RU"/>
          </w:rPr>
          <w:t>пункте 26</w:t>
        </w:r>
      </w:hyperlink>
      <w:r w:rsidRPr="005D2746">
        <w:rPr>
          <w:rFonts w:ascii="Times New Roman" w:eastAsiaTheme="minorEastAsia" w:hAnsi="Times New Roman"/>
          <w:sz w:val="24"/>
          <w:szCs w:val="24"/>
          <w:lang w:eastAsia="ru-RU"/>
        </w:rPr>
        <w:t xml:space="preserve"> федерального стандарта бухгалтерского учета для организаций государственного сектора "Концептуальные основы бухгалтерского учета и отчетности организаций государственного сектора", утвержденного Приказом N 256н.</w:t>
      </w:r>
    </w:p>
    <w:p w:rsidR="006E3C83" w:rsidRPr="006E3C83" w:rsidRDefault="006E3C83" w:rsidP="006E3C83">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6E3C83">
        <w:rPr>
          <w:rFonts w:ascii="Times New Roman" w:eastAsiaTheme="minorEastAsia" w:hAnsi="Times New Roman"/>
          <w:sz w:val="24"/>
          <w:szCs w:val="24"/>
          <w:lang w:eastAsia="ru-RU"/>
        </w:rPr>
        <w:t>В первичных учетных документах могут содержаться дополнительные реквизиты в целях получения дополнительной информации для бухгалтерского (бюджетного) или налогового учета. Документирование операций с имуществом, обязательствами, а также иных фактов хозяйственной жизни, ведение регистров бухгалтерского учета осуществляется на русском языке. Первичные учетные документы, составленные на иных языках, должны иметь построчный перевод на русский язык.</w:t>
      </w:r>
    </w:p>
    <w:p w:rsidR="006E3C83" w:rsidRDefault="006E3C83" w:rsidP="006E3C83">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6E3C83">
        <w:rPr>
          <w:rFonts w:ascii="Times New Roman" w:eastAsiaTheme="minorEastAsia" w:hAnsi="Times New Roman"/>
          <w:sz w:val="24"/>
          <w:szCs w:val="24"/>
          <w:lang w:eastAsia="ru-RU"/>
        </w:rPr>
        <w:t>Документальное взаимодействие между уполномоченной организацией и субъектом централизованного учета осуществляется через ответственных лиц. Ответственные лица представляют в уполномоченную организацию оформленные в подсистеме централизованного бюджетного учета и отчетности первичные учетные документы в форме электронного документа. В случае отсутствия технической возможности, а также в случае, если нормативными правовыми актами установлено требование о необходимости составления (хранения) документа исключительно на бумажном носителе, первичные учетные документы представляются на бумажном носителе по реестру.</w:t>
      </w:r>
    </w:p>
    <w:p w:rsidR="00957B97" w:rsidRDefault="00957B97" w:rsidP="00957B97">
      <w:pPr>
        <w:pStyle w:val="ConsPlusNormal"/>
        <w:spacing w:before="220"/>
        <w:ind w:firstLine="540"/>
        <w:jc w:val="both"/>
      </w:pPr>
      <w:r>
        <w:t>Первичные учетные документы, составляемые в электронном виде, хранятся в ГИС "Электронный бюджет Волгоградской области" в течение срока, установленного в соответствии с правилами организации государственного архивного дела, но не менее пяти лет после окончания отчетного года.</w:t>
      </w:r>
    </w:p>
    <w:p w:rsidR="000B48FC" w:rsidRPr="000B48FC" w:rsidRDefault="000B48FC" w:rsidP="000B48FC">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0B48FC">
        <w:rPr>
          <w:rFonts w:ascii="Times New Roman" w:eastAsiaTheme="minorEastAsia" w:hAnsi="Times New Roman"/>
          <w:sz w:val="24"/>
          <w:szCs w:val="24"/>
          <w:lang w:eastAsia="ru-RU"/>
        </w:rPr>
        <w:t>Уполномоченная организация не несет ответственности за соответствие составленных другими лицами первичных документов о совершившемся факте хозяйственной жизни. Обязанность лица, ответственного за оформление факта хозяйственной жизни, - обеспечить достоверность содержащейся в документах информации.</w:t>
      </w:r>
    </w:p>
    <w:p w:rsidR="000B48FC" w:rsidRPr="000B48FC" w:rsidRDefault="000B48FC" w:rsidP="000B48FC">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0B48FC">
        <w:rPr>
          <w:rFonts w:ascii="Times New Roman" w:eastAsiaTheme="minorEastAsia" w:hAnsi="Times New Roman"/>
          <w:sz w:val="24"/>
          <w:szCs w:val="24"/>
          <w:lang w:eastAsia="ru-RU"/>
        </w:rPr>
        <w:t>В случае возникновения разногласий в отношении ведения бухгалтерского (бюджетного) учета данные, содержащиеся в первичном учетном документе, будут приниматься уполномоченной организацией к регистрации и накоплению в регистрах бухгалтерского учета по письменному распоряжению руководителя субъекта централизованного учета, который единолично будет нести ответственность за созданную в результате этого информацию.</w:t>
      </w:r>
    </w:p>
    <w:p w:rsidR="000B48FC" w:rsidRPr="000B48FC" w:rsidRDefault="000B48FC" w:rsidP="000B48FC">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0B48FC">
        <w:rPr>
          <w:rFonts w:ascii="Times New Roman" w:eastAsiaTheme="minorEastAsia" w:hAnsi="Times New Roman"/>
          <w:sz w:val="24"/>
          <w:szCs w:val="24"/>
          <w:lang w:eastAsia="ru-RU"/>
        </w:rPr>
        <w:t xml:space="preserve">Без надлежащего оформления первичных (сводных) учетных документов любые </w:t>
      </w:r>
      <w:r w:rsidRPr="000B48FC">
        <w:rPr>
          <w:rFonts w:ascii="Times New Roman" w:eastAsiaTheme="minorEastAsia" w:hAnsi="Times New Roman"/>
          <w:sz w:val="24"/>
          <w:szCs w:val="24"/>
          <w:lang w:eastAsia="ru-RU"/>
        </w:rPr>
        <w:lastRenderedPageBreak/>
        <w:t>исправления (добавление новых записей) в электронных базах данных не допускаются.</w:t>
      </w:r>
    </w:p>
    <w:p w:rsidR="000B48FC" w:rsidRPr="000B48FC" w:rsidRDefault="000B48FC" w:rsidP="000B48FC">
      <w:pPr>
        <w:widowControl w:val="0"/>
        <w:autoSpaceDE w:val="0"/>
        <w:autoSpaceDN w:val="0"/>
        <w:spacing w:before="220" w:after="0" w:line="240" w:lineRule="auto"/>
        <w:ind w:firstLine="540"/>
        <w:jc w:val="both"/>
        <w:rPr>
          <w:rFonts w:eastAsiaTheme="minorEastAsia" w:cs="Calibri"/>
          <w:lang w:eastAsia="ru-RU"/>
        </w:rPr>
      </w:pPr>
      <w:r w:rsidRPr="000B48FC">
        <w:rPr>
          <w:rFonts w:eastAsiaTheme="minorEastAsia" w:cs="Calibri"/>
          <w:lang w:eastAsia="ru-RU"/>
        </w:rPr>
        <w:t>Порядок и сроки передачи первичных учетных документов для отражения в бухгалтерском (бюджетном) учете устанавливаются в соответствии с Правилами (графиком) документооборота при централизации бухгалтерского (бюджетного) учета (далее - график документооборота), которые утверждаются уполномоченным органом.</w:t>
      </w:r>
    </w:p>
    <w:p w:rsidR="000B16EA" w:rsidRPr="000B16EA" w:rsidRDefault="000B16EA" w:rsidP="000B16EA">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0B16EA">
        <w:rPr>
          <w:rFonts w:ascii="Times New Roman" w:eastAsiaTheme="minorEastAsia" w:hAnsi="Times New Roman"/>
          <w:sz w:val="24"/>
          <w:szCs w:val="24"/>
          <w:lang w:eastAsia="ru-RU"/>
        </w:rPr>
        <w:t>Руководитель субъекта централизованного учета обязан ознакомить всех своих сотрудников, осуществляющих составление первичных учетных документов, с графиком документооборота и довести до них информацию о мерах ответственности за несвоевременное представление в уполномоченную организацию первичных учетных документов.</w:t>
      </w:r>
    </w:p>
    <w:p w:rsidR="000B16EA" w:rsidRPr="000B16EA" w:rsidRDefault="000B16EA" w:rsidP="000B16EA">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0B16EA">
        <w:rPr>
          <w:rFonts w:ascii="Times New Roman" w:eastAsiaTheme="minorEastAsia" w:hAnsi="Times New Roman"/>
          <w:sz w:val="24"/>
          <w:szCs w:val="24"/>
          <w:lang w:eastAsia="ru-RU"/>
        </w:rPr>
        <w:t>Формирование регистров бухгалтерского учета осуществляется ежемесячно в форме электронного документа (регистра) или на бумажном носителе в соответствии со следующей детализацией регистров бухгалтерского учета:</w:t>
      </w:r>
    </w:p>
    <w:p w:rsidR="000B16EA" w:rsidRPr="000B16EA" w:rsidRDefault="000B16EA" w:rsidP="000B16EA">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0B16EA">
        <w:rPr>
          <w:rFonts w:ascii="Times New Roman" w:eastAsiaTheme="minorEastAsia" w:hAnsi="Times New Roman"/>
          <w:sz w:val="24"/>
          <w:szCs w:val="24"/>
          <w:lang w:eastAsia="ru-RU"/>
        </w:rPr>
        <w:t>Журнал операций по счету "Касса";</w:t>
      </w:r>
    </w:p>
    <w:p w:rsidR="000B16EA" w:rsidRPr="000B16EA" w:rsidRDefault="000B16EA" w:rsidP="000B16EA">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0B16EA">
        <w:rPr>
          <w:rFonts w:ascii="Times New Roman" w:eastAsiaTheme="minorEastAsia" w:hAnsi="Times New Roman"/>
          <w:sz w:val="24"/>
          <w:szCs w:val="24"/>
          <w:lang w:eastAsia="ru-RU"/>
        </w:rPr>
        <w:t>Журнал операций с безналичными денежными средствами;</w:t>
      </w:r>
    </w:p>
    <w:p w:rsidR="000B16EA" w:rsidRPr="000B16EA" w:rsidRDefault="000B16EA" w:rsidP="000B16EA">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0B16EA">
        <w:rPr>
          <w:rFonts w:ascii="Times New Roman" w:eastAsiaTheme="minorEastAsia" w:hAnsi="Times New Roman"/>
          <w:sz w:val="24"/>
          <w:szCs w:val="24"/>
          <w:lang w:eastAsia="ru-RU"/>
        </w:rPr>
        <w:t>Журнал операций расчетов с подотчетными лицами;</w:t>
      </w:r>
    </w:p>
    <w:p w:rsidR="000B16EA" w:rsidRPr="000B16EA" w:rsidRDefault="000B16EA" w:rsidP="000B16EA">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0B16EA">
        <w:rPr>
          <w:rFonts w:ascii="Times New Roman" w:eastAsiaTheme="minorEastAsia" w:hAnsi="Times New Roman"/>
          <w:sz w:val="24"/>
          <w:szCs w:val="24"/>
          <w:lang w:eastAsia="ru-RU"/>
        </w:rPr>
        <w:t>Журнал операций расчетов с поставщиками и подрядчиками;</w:t>
      </w:r>
    </w:p>
    <w:p w:rsidR="000B16EA" w:rsidRPr="000B16EA" w:rsidRDefault="000B16EA" w:rsidP="000B16EA">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0B16EA">
        <w:rPr>
          <w:rFonts w:ascii="Times New Roman" w:eastAsiaTheme="minorEastAsia" w:hAnsi="Times New Roman"/>
          <w:sz w:val="24"/>
          <w:szCs w:val="24"/>
          <w:lang w:eastAsia="ru-RU"/>
        </w:rPr>
        <w:t>Журнал операций расчетов с дебиторами по доходам;</w:t>
      </w:r>
    </w:p>
    <w:p w:rsidR="000B16EA" w:rsidRPr="000B16EA" w:rsidRDefault="000B16EA" w:rsidP="000B16EA">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0B16EA">
        <w:rPr>
          <w:rFonts w:ascii="Times New Roman" w:eastAsiaTheme="minorEastAsia" w:hAnsi="Times New Roman"/>
          <w:sz w:val="24"/>
          <w:szCs w:val="24"/>
          <w:lang w:eastAsia="ru-RU"/>
        </w:rPr>
        <w:t>Журнал операций расчетов по оплате труда, денежному довольствию и стипендиям;</w:t>
      </w:r>
    </w:p>
    <w:p w:rsidR="000B16EA" w:rsidRPr="000B16EA" w:rsidRDefault="000B16EA" w:rsidP="000B16EA">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0B16EA">
        <w:rPr>
          <w:rFonts w:ascii="Times New Roman" w:eastAsiaTheme="minorEastAsia" w:hAnsi="Times New Roman"/>
          <w:sz w:val="24"/>
          <w:szCs w:val="24"/>
          <w:lang w:eastAsia="ru-RU"/>
        </w:rPr>
        <w:t>Журнал операций по исправлению ошибок прошлых лет;</w:t>
      </w:r>
    </w:p>
    <w:p w:rsidR="000B16EA" w:rsidRPr="000B16EA" w:rsidRDefault="000B16EA" w:rsidP="000B16EA">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0B16EA">
        <w:rPr>
          <w:rFonts w:ascii="Times New Roman" w:eastAsiaTheme="minorEastAsia" w:hAnsi="Times New Roman"/>
          <w:sz w:val="24"/>
          <w:szCs w:val="24"/>
          <w:lang w:eastAsia="ru-RU"/>
        </w:rPr>
        <w:t xml:space="preserve">Журнал операций </w:t>
      </w:r>
      <w:proofErr w:type="spellStart"/>
      <w:r w:rsidRPr="000B16EA">
        <w:rPr>
          <w:rFonts w:ascii="Times New Roman" w:eastAsiaTheme="minorEastAsia" w:hAnsi="Times New Roman"/>
          <w:sz w:val="24"/>
          <w:szCs w:val="24"/>
          <w:lang w:eastAsia="ru-RU"/>
        </w:rPr>
        <w:t>межотчетного</w:t>
      </w:r>
      <w:proofErr w:type="spellEnd"/>
      <w:r w:rsidRPr="000B16EA">
        <w:rPr>
          <w:rFonts w:ascii="Times New Roman" w:eastAsiaTheme="minorEastAsia" w:hAnsi="Times New Roman"/>
          <w:sz w:val="24"/>
          <w:szCs w:val="24"/>
          <w:lang w:eastAsia="ru-RU"/>
        </w:rPr>
        <w:t xml:space="preserve"> периода;</w:t>
      </w:r>
    </w:p>
    <w:p w:rsidR="000B16EA" w:rsidRPr="000B16EA" w:rsidRDefault="000B16EA" w:rsidP="000B16EA">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0B16EA">
        <w:rPr>
          <w:rFonts w:ascii="Times New Roman" w:eastAsiaTheme="minorEastAsia" w:hAnsi="Times New Roman"/>
          <w:sz w:val="24"/>
          <w:szCs w:val="24"/>
          <w:lang w:eastAsia="ru-RU"/>
        </w:rPr>
        <w:t>Журнал операций по выбытию и перемещению нефинансовых активов;</w:t>
      </w:r>
    </w:p>
    <w:p w:rsidR="000B16EA" w:rsidRPr="000B16EA" w:rsidRDefault="000B16EA" w:rsidP="000B16EA">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0B16EA">
        <w:rPr>
          <w:rFonts w:ascii="Times New Roman" w:eastAsiaTheme="minorEastAsia" w:hAnsi="Times New Roman"/>
          <w:sz w:val="24"/>
          <w:szCs w:val="24"/>
          <w:lang w:eastAsia="ru-RU"/>
        </w:rPr>
        <w:t>Журнал по прочим операциям;</w:t>
      </w:r>
    </w:p>
    <w:p w:rsidR="000B16EA" w:rsidRPr="000B16EA" w:rsidRDefault="000B16EA" w:rsidP="000B16EA">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0B16EA">
        <w:rPr>
          <w:rFonts w:ascii="Times New Roman" w:eastAsiaTheme="minorEastAsia" w:hAnsi="Times New Roman"/>
          <w:sz w:val="24"/>
          <w:szCs w:val="24"/>
          <w:lang w:eastAsia="ru-RU"/>
        </w:rPr>
        <w:t xml:space="preserve">Журнал операций по </w:t>
      </w:r>
      <w:proofErr w:type="spellStart"/>
      <w:r w:rsidRPr="000B16EA">
        <w:rPr>
          <w:rFonts w:ascii="Times New Roman" w:eastAsiaTheme="minorEastAsia" w:hAnsi="Times New Roman"/>
          <w:sz w:val="24"/>
          <w:szCs w:val="24"/>
          <w:lang w:eastAsia="ru-RU"/>
        </w:rPr>
        <w:t>забалансовым</w:t>
      </w:r>
      <w:proofErr w:type="spellEnd"/>
      <w:r w:rsidRPr="000B16EA">
        <w:rPr>
          <w:rFonts w:ascii="Times New Roman" w:eastAsiaTheme="minorEastAsia" w:hAnsi="Times New Roman"/>
          <w:sz w:val="24"/>
          <w:szCs w:val="24"/>
          <w:lang w:eastAsia="ru-RU"/>
        </w:rPr>
        <w:t xml:space="preserve"> счетам;</w:t>
      </w:r>
    </w:p>
    <w:p w:rsidR="006E3C83" w:rsidRDefault="000B16EA" w:rsidP="000B16EA">
      <w:pPr>
        <w:widowControl w:val="0"/>
        <w:autoSpaceDE w:val="0"/>
        <w:autoSpaceDN w:val="0"/>
        <w:spacing w:before="220" w:after="0" w:line="240" w:lineRule="auto"/>
        <w:ind w:firstLine="540"/>
        <w:jc w:val="both"/>
        <w:rPr>
          <w:rFonts w:ascii="Times New Roman" w:eastAsiaTheme="minorHAnsi" w:hAnsi="Times New Roman"/>
          <w:sz w:val="24"/>
          <w:szCs w:val="24"/>
        </w:rPr>
      </w:pPr>
      <w:r w:rsidRPr="000B16EA">
        <w:rPr>
          <w:rFonts w:ascii="Times New Roman" w:eastAsiaTheme="minorHAnsi" w:hAnsi="Times New Roman"/>
          <w:sz w:val="24"/>
          <w:szCs w:val="24"/>
        </w:rPr>
        <w:t>Главная книга</w:t>
      </w:r>
    </w:p>
    <w:p w:rsidR="00A90690" w:rsidRPr="00A90690" w:rsidRDefault="00A90690" w:rsidP="00A90690">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A90690">
        <w:rPr>
          <w:rFonts w:ascii="Times New Roman" w:eastAsiaTheme="minorEastAsia" w:hAnsi="Times New Roman"/>
          <w:sz w:val="24"/>
          <w:szCs w:val="24"/>
          <w:lang w:eastAsia="ru-RU"/>
        </w:rPr>
        <w:t>Регистры бухгалтерского учета могут не формироваться ежемесячно, при условии отсутствия движения.</w:t>
      </w:r>
    </w:p>
    <w:p w:rsidR="00A90690" w:rsidRPr="00A90690" w:rsidRDefault="00A90690" w:rsidP="00A90690">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A90690">
        <w:rPr>
          <w:rFonts w:ascii="Times New Roman" w:eastAsiaTheme="minorEastAsia" w:hAnsi="Times New Roman"/>
          <w:sz w:val="24"/>
          <w:szCs w:val="24"/>
          <w:lang w:eastAsia="ru-RU"/>
        </w:rPr>
        <w:t>Регистры бухгалтерского учета ведутся раздельно по кодам финансового обеспечения.</w:t>
      </w:r>
    </w:p>
    <w:p w:rsidR="00A90690" w:rsidRPr="00A90690" w:rsidRDefault="00A90690" w:rsidP="00A90690">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A90690">
        <w:rPr>
          <w:rFonts w:ascii="Times New Roman" w:eastAsiaTheme="minorEastAsia" w:hAnsi="Times New Roman"/>
          <w:sz w:val="24"/>
          <w:szCs w:val="24"/>
          <w:lang w:eastAsia="ru-RU"/>
        </w:rPr>
        <w:t>Учет расчетов с дебиторами и кредиторами ведется на основании предъявленных к оплате накладных, актов выполненных работ и других первичных учетных документов.</w:t>
      </w:r>
    </w:p>
    <w:p w:rsidR="00A90690" w:rsidRPr="00A90690" w:rsidRDefault="00A90690" w:rsidP="00A90690">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A90690">
        <w:rPr>
          <w:rFonts w:ascii="Times New Roman" w:eastAsiaTheme="minorEastAsia" w:hAnsi="Times New Roman"/>
          <w:sz w:val="24"/>
          <w:szCs w:val="24"/>
          <w:lang w:eastAsia="ru-RU"/>
        </w:rPr>
        <w:t>Первичные учетные документы, выставленные поставщиком (подрядчиком, исполнителем) в последний рабочий день отчетного периода, но поступившие от субъекта централизованного учета в месяце, следующем за отчетным:</w:t>
      </w:r>
    </w:p>
    <w:p w:rsidR="00A90690" w:rsidRPr="00A90690" w:rsidRDefault="00A90690" w:rsidP="00A90690">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A90690">
        <w:rPr>
          <w:rFonts w:ascii="Times New Roman" w:eastAsiaTheme="minorEastAsia" w:hAnsi="Times New Roman"/>
          <w:sz w:val="24"/>
          <w:szCs w:val="24"/>
          <w:lang w:eastAsia="ru-RU"/>
        </w:rPr>
        <w:t>- за 5 и более рабочих дней до даты представления отчетности - отражаются предыдущим месяцем;</w:t>
      </w:r>
    </w:p>
    <w:p w:rsidR="00A90690" w:rsidRPr="00A90690" w:rsidRDefault="00A90690" w:rsidP="00A90690">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A90690">
        <w:rPr>
          <w:rFonts w:ascii="Times New Roman" w:eastAsiaTheme="minorEastAsia" w:hAnsi="Times New Roman"/>
          <w:sz w:val="24"/>
          <w:szCs w:val="24"/>
          <w:lang w:eastAsia="ru-RU"/>
        </w:rPr>
        <w:t xml:space="preserve">- менее 5 рабочих дней до даты представления отчетности - отражаются месяцем их </w:t>
      </w:r>
      <w:r w:rsidRPr="00A90690">
        <w:rPr>
          <w:rFonts w:ascii="Times New Roman" w:eastAsiaTheme="minorEastAsia" w:hAnsi="Times New Roman"/>
          <w:sz w:val="24"/>
          <w:szCs w:val="24"/>
          <w:lang w:eastAsia="ru-RU"/>
        </w:rPr>
        <w:lastRenderedPageBreak/>
        <w:t>поступления.</w:t>
      </w:r>
    </w:p>
    <w:p w:rsidR="00DC6DB8" w:rsidRPr="00DC6DB8" w:rsidRDefault="00DC6DB8" w:rsidP="00DC6DB8">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DC6DB8">
        <w:rPr>
          <w:rFonts w:ascii="Times New Roman" w:eastAsiaTheme="minorEastAsia" w:hAnsi="Times New Roman"/>
          <w:sz w:val="24"/>
          <w:szCs w:val="24"/>
          <w:lang w:eastAsia="ru-RU"/>
        </w:rPr>
        <w:t>Первичные учетные документы, выставленные поставщиком (подрядчиком, исполнителем) в последний рабочий день отчетного года, но поступившие от субъекта централизованного учета в году, следующем за отчетным:</w:t>
      </w:r>
    </w:p>
    <w:p w:rsidR="00DC6DB8" w:rsidRPr="00DC6DB8" w:rsidRDefault="00DC6DB8" w:rsidP="00DC6DB8">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DC6DB8">
        <w:rPr>
          <w:rFonts w:ascii="Times New Roman" w:eastAsiaTheme="minorEastAsia" w:hAnsi="Times New Roman"/>
          <w:sz w:val="24"/>
          <w:szCs w:val="24"/>
          <w:lang w:eastAsia="ru-RU"/>
        </w:rPr>
        <w:t>- за 10 и более рабочих дней до даты представления отчетности - отражаются последним рабочим днем отчетного года;</w:t>
      </w:r>
    </w:p>
    <w:p w:rsidR="00DC6DB8" w:rsidRPr="00DC6DB8" w:rsidRDefault="00DC6DB8" w:rsidP="00DC6DB8">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DC6DB8">
        <w:rPr>
          <w:rFonts w:ascii="Times New Roman" w:eastAsiaTheme="minorEastAsia" w:hAnsi="Times New Roman"/>
          <w:sz w:val="24"/>
          <w:szCs w:val="24"/>
          <w:lang w:eastAsia="ru-RU"/>
        </w:rPr>
        <w:t>- менее 10 рабочих дней до даты представления отчетности - отражаются месяцем их поступления.</w:t>
      </w:r>
    </w:p>
    <w:p w:rsidR="00DC6DB8" w:rsidRPr="00DC6DB8" w:rsidRDefault="00DC6DB8" w:rsidP="00DC6DB8">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DC6DB8">
        <w:rPr>
          <w:rFonts w:ascii="Times New Roman" w:eastAsiaTheme="minorEastAsia" w:hAnsi="Times New Roman"/>
          <w:sz w:val="24"/>
          <w:szCs w:val="24"/>
          <w:lang w:eastAsia="ru-RU"/>
        </w:rPr>
        <w:t>Первичные учетные документы, поступившие в уполномоченную организацию более поздней датой, чем дата их выставления, и по которым создавался соответствующий резерв предстоящих расходов, отражаются в бухгалтерском (бюджетном) учете за счет резерва.</w:t>
      </w:r>
    </w:p>
    <w:p w:rsidR="00DC6DB8" w:rsidRPr="00DC6DB8" w:rsidRDefault="00DC6DB8" w:rsidP="00354035">
      <w:pPr>
        <w:widowControl w:val="0"/>
        <w:autoSpaceDE w:val="0"/>
        <w:autoSpaceDN w:val="0"/>
        <w:spacing w:after="0" w:line="240" w:lineRule="auto"/>
        <w:jc w:val="both"/>
        <w:rPr>
          <w:rFonts w:ascii="Times New Roman" w:eastAsiaTheme="minorEastAsia" w:hAnsi="Times New Roman"/>
          <w:sz w:val="24"/>
          <w:szCs w:val="24"/>
          <w:lang w:eastAsia="ru-RU"/>
        </w:rPr>
      </w:pPr>
      <w:r w:rsidRPr="00DC6DB8">
        <w:rPr>
          <w:rFonts w:ascii="Times New Roman" w:eastAsiaTheme="minorEastAsia" w:hAnsi="Times New Roman"/>
          <w:sz w:val="24"/>
          <w:szCs w:val="24"/>
          <w:lang w:eastAsia="ru-RU"/>
        </w:rPr>
        <w:t>В случае, если резерв предстоящих расходов не создавался, первичные учетные документы, подтверждающие факт хозяйственной жизни прошлых отчетных периодов, но отражаемые в бухгалтерском (бюджетном) учете в текущем отчетном периоде, отражаются с применением соответствующих счетов бухгалтерского (бюджетного) учета для исправления ошибок прошлых лет.</w:t>
      </w:r>
    </w:p>
    <w:p w:rsidR="00DC6DB8" w:rsidRPr="00DC6DB8" w:rsidRDefault="00DC6DB8" w:rsidP="00DC6DB8">
      <w:pPr>
        <w:widowControl w:val="0"/>
        <w:autoSpaceDE w:val="0"/>
        <w:autoSpaceDN w:val="0"/>
        <w:spacing w:after="0" w:line="240" w:lineRule="auto"/>
        <w:jc w:val="both"/>
        <w:rPr>
          <w:rFonts w:eastAsiaTheme="minorEastAsia" w:cs="Calibri"/>
          <w:lang w:eastAsia="ru-RU"/>
        </w:rPr>
      </w:pPr>
    </w:p>
    <w:p w:rsidR="0077177D" w:rsidRPr="00F31FCF" w:rsidRDefault="0077177D" w:rsidP="00F31FCF">
      <w:pPr>
        <w:pStyle w:val="a5"/>
        <w:widowControl w:val="0"/>
        <w:numPr>
          <w:ilvl w:val="0"/>
          <w:numId w:val="1"/>
        </w:numPr>
        <w:autoSpaceDE w:val="0"/>
        <w:autoSpaceDN w:val="0"/>
        <w:spacing w:after="0" w:line="240" w:lineRule="auto"/>
        <w:jc w:val="center"/>
        <w:outlineLvl w:val="1"/>
        <w:rPr>
          <w:rFonts w:ascii="Times New Roman" w:eastAsiaTheme="minorEastAsia" w:hAnsi="Times New Roman"/>
          <w:b/>
          <w:sz w:val="24"/>
          <w:szCs w:val="24"/>
          <w:lang w:eastAsia="ru-RU"/>
        </w:rPr>
      </w:pPr>
      <w:r w:rsidRPr="00F31FCF">
        <w:rPr>
          <w:rFonts w:ascii="Times New Roman" w:eastAsiaTheme="minorEastAsia" w:hAnsi="Times New Roman"/>
          <w:b/>
          <w:sz w:val="24"/>
          <w:szCs w:val="24"/>
          <w:lang w:eastAsia="ru-RU"/>
        </w:rPr>
        <w:t>Учет нефинансовых активов</w:t>
      </w:r>
    </w:p>
    <w:p w:rsidR="00F31FCF" w:rsidRDefault="00F31FCF" w:rsidP="00F31FCF">
      <w:pPr>
        <w:pStyle w:val="a5"/>
        <w:widowControl w:val="0"/>
        <w:autoSpaceDE w:val="0"/>
        <w:autoSpaceDN w:val="0"/>
        <w:spacing w:after="0" w:line="240" w:lineRule="auto"/>
        <w:ind w:left="900"/>
        <w:outlineLvl w:val="1"/>
        <w:rPr>
          <w:rFonts w:ascii="Times New Roman" w:eastAsiaTheme="minorEastAsia" w:hAnsi="Times New Roman"/>
          <w:b/>
          <w:sz w:val="24"/>
          <w:szCs w:val="24"/>
          <w:lang w:eastAsia="ru-RU"/>
        </w:rPr>
      </w:pPr>
    </w:p>
    <w:p w:rsidR="00F31FCF" w:rsidRDefault="00F31FCF" w:rsidP="00F31FCF">
      <w:pPr>
        <w:pStyle w:val="ConsPlusNormal"/>
        <w:ind w:firstLine="540"/>
        <w:jc w:val="both"/>
      </w:pPr>
      <w:r>
        <w:t>Объекты учета аренды, возникающие в рамках договоров безвозмездного пользования или в рамках договоров аренды (имущественного найма), предусматривающих предоставление имущества в возмездное пользование по цене значительно ниже рыночной, отражаются в бухгалтерском (бюджетном) учете по их справедливой стоимости, определяемой передающей стороной (арендодателем) на дату классификации объектов учета аренды методом рыночных цен, на основании информации, отраженной в протоколе комиссии по поступлению и выбытию активов субъекта централизованного учета, который предоставляется в уполномоченную организацию.</w:t>
      </w:r>
    </w:p>
    <w:p w:rsidR="0077177D" w:rsidRPr="0077177D" w:rsidRDefault="0077177D" w:rsidP="0077177D">
      <w:pPr>
        <w:widowControl w:val="0"/>
        <w:autoSpaceDE w:val="0"/>
        <w:autoSpaceDN w:val="0"/>
        <w:spacing w:after="0" w:line="240" w:lineRule="auto"/>
        <w:jc w:val="both"/>
        <w:rPr>
          <w:rFonts w:ascii="Times New Roman" w:eastAsiaTheme="minorEastAsia" w:hAnsi="Times New Roman"/>
          <w:sz w:val="24"/>
          <w:szCs w:val="24"/>
          <w:lang w:eastAsia="ru-RU"/>
        </w:rPr>
      </w:pPr>
    </w:p>
    <w:p w:rsidR="0077177D" w:rsidRPr="0077177D" w:rsidRDefault="0077177D" w:rsidP="0077177D">
      <w:pPr>
        <w:widowControl w:val="0"/>
        <w:autoSpaceDE w:val="0"/>
        <w:autoSpaceDN w:val="0"/>
        <w:spacing w:after="0" w:line="240" w:lineRule="auto"/>
        <w:ind w:firstLine="540"/>
        <w:jc w:val="both"/>
        <w:rPr>
          <w:rFonts w:ascii="Times New Roman" w:eastAsiaTheme="minorEastAsia" w:hAnsi="Times New Roman"/>
          <w:sz w:val="24"/>
          <w:szCs w:val="24"/>
          <w:lang w:eastAsia="ru-RU"/>
        </w:rPr>
      </w:pPr>
      <w:r w:rsidRPr="0077177D">
        <w:rPr>
          <w:rFonts w:ascii="Times New Roman" w:eastAsiaTheme="minorEastAsia" w:hAnsi="Times New Roman"/>
          <w:sz w:val="24"/>
          <w:szCs w:val="24"/>
          <w:lang w:eastAsia="ru-RU"/>
        </w:rPr>
        <w:t>В целях отражения в бухгалтерском (бюджетном) учете объектов учета операционной аренды по договору аренды, заключенному на неопределенный срок, следует полагаться на принцип допущения непрерывности деятельности субъекта централизованного учета, принимая во внимание период бюджетного цикла 3 года, и размер арендных платежей, указанный в договоре аренды.</w:t>
      </w:r>
    </w:p>
    <w:p w:rsidR="0077177D" w:rsidRPr="0077177D" w:rsidRDefault="0077177D" w:rsidP="0077177D">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77177D">
        <w:rPr>
          <w:rFonts w:ascii="Times New Roman" w:eastAsiaTheme="minorEastAsia" w:hAnsi="Times New Roman"/>
          <w:sz w:val="24"/>
          <w:szCs w:val="24"/>
          <w:lang w:eastAsia="ru-RU"/>
        </w:rPr>
        <w:t xml:space="preserve">В случае передачи части объекта имущества в пользование, стоимость передаваемой части рассчитывается пропорционально его площади и отражается на соответствующих </w:t>
      </w:r>
      <w:proofErr w:type="spellStart"/>
      <w:r w:rsidRPr="0077177D">
        <w:rPr>
          <w:rFonts w:ascii="Times New Roman" w:eastAsiaTheme="minorEastAsia" w:hAnsi="Times New Roman"/>
          <w:sz w:val="24"/>
          <w:szCs w:val="24"/>
          <w:lang w:eastAsia="ru-RU"/>
        </w:rPr>
        <w:t>забалансовых</w:t>
      </w:r>
      <w:proofErr w:type="spellEnd"/>
      <w:r w:rsidRPr="0077177D">
        <w:rPr>
          <w:rFonts w:ascii="Times New Roman" w:eastAsiaTheme="minorEastAsia" w:hAnsi="Times New Roman"/>
          <w:sz w:val="24"/>
          <w:szCs w:val="24"/>
          <w:lang w:eastAsia="ru-RU"/>
        </w:rPr>
        <w:t xml:space="preserve"> счетах утвержденного Рабочего плана счетов централизованного бухгалтерского (бюджетного) учета.</w:t>
      </w:r>
    </w:p>
    <w:p w:rsidR="0077177D" w:rsidRPr="0077177D" w:rsidRDefault="0077177D" w:rsidP="0077177D">
      <w:pPr>
        <w:widowControl w:val="0"/>
        <w:autoSpaceDE w:val="0"/>
        <w:autoSpaceDN w:val="0"/>
        <w:spacing w:after="0" w:line="240" w:lineRule="auto"/>
        <w:jc w:val="both"/>
        <w:rPr>
          <w:rFonts w:ascii="Times New Roman" w:eastAsiaTheme="minorEastAsia" w:hAnsi="Times New Roman"/>
          <w:sz w:val="24"/>
          <w:szCs w:val="24"/>
          <w:lang w:eastAsia="ru-RU"/>
        </w:rPr>
      </w:pPr>
    </w:p>
    <w:p w:rsidR="00A90690" w:rsidRPr="006E3C83" w:rsidRDefault="00DC6DB8" w:rsidP="00DC6DB8">
      <w:pPr>
        <w:widowControl w:val="0"/>
        <w:tabs>
          <w:tab w:val="left" w:pos="1650"/>
        </w:tabs>
        <w:autoSpaceDE w:val="0"/>
        <w:autoSpaceDN w:val="0"/>
        <w:spacing w:before="220" w:after="0" w:line="240" w:lineRule="auto"/>
        <w:ind w:firstLine="540"/>
        <w:jc w:val="both"/>
        <w:rPr>
          <w:rFonts w:ascii="Times New Roman" w:eastAsiaTheme="minorEastAsia" w:hAnsi="Times New Roman"/>
          <w:sz w:val="24"/>
          <w:szCs w:val="24"/>
          <w:lang w:eastAsia="ru-RU"/>
        </w:rPr>
      </w:pPr>
      <w:r>
        <w:rPr>
          <w:rFonts w:ascii="Times New Roman" w:eastAsiaTheme="minorEastAsia" w:hAnsi="Times New Roman"/>
          <w:sz w:val="24"/>
          <w:szCs w:val="24"/>
          <w:lang w:eastAsia="ru-RU"/>
        </w:rPr>
        <w:tab/>
      </w:r>
    </w:p>
    <w:p w:rsidR="00067F3D" w:rsidRPr="00067F3D" w:rsidRDefault="00067F3D" w:rsidP="00067F3D">
      <w:pPr>
        <w:widowControl w:val="0"/>
        <w:autoSpaceDE w:val="0"/>
        <w:autoSpaceDN w:val="0"/>
        <w:spacing w:after="0" w:line="240" w:lineRule="auto"/>
        <w:jc w:val="center"/>
        <w:outlineLvl w:val="2"/>
        <w:rPr>
          <w:rFonts w:ascii="Times New Roman" w:eastAsiaTheme="minorEastAsia" w:hAnsi="Times New Roman"/>
          <w:b/>
          <w:sz w:val="24"/>
          <w:szCs w:val="24"/>
          <w:lang w:eastAsia="ru-RU"/>
        </w:rPr>
      </w:pPr>
      <w:r w:rsidRPr="00067F3D">
        <w:rPr>
          <w:rFonts w:ascii="Times New Roman" w:eastAsiaTheme="minorEastAsia" w:hAnsi="Times New Roman"/>
          <w:b/>
          <w:sz w:val="24"/>
          <w:szCs w:val="24"/>
          <w:lang w:eastAsia="ru-RU"/>
        </w:rPr>
        <w:t>3.1. Учет объектов основных средств</w:t>
      </w:r>
    </w:p>
    <w:p w:rsidR="00067F3D" w:rsidRPr="00067F3D" w:rsidRDefault="00067F3D" w:rsidP="00067F3D">
      <w:pPr>
        <w:widowControl w:val="0"/>
        <w:autoSpaceDE w:val="0"/>
        <w:autoSpaceDN w:val="0"/>
        <w:spacing w:after="0" w:line="240" w:lineRule="auto"/>
        <w:jc w:val="both"/>
        <w:rPr>
          <w:rFonts w:ascii="Times New Roman" w:eastAsiaTheme="minorEastAsia" w:hAnsi="Times New Roman"/>
          <w:sz w:val="24"/>
          <w:szCs w:val="24"/>
          <w:lang w:eastAsia="ru-RU"/>
        </w:rPr>
      </w:pPr>
    </w:p>
    <w:p w:rsidR="00067F3D" w:rsidRPr="00067F3D" w:rsidRDefault="00067F3D" w:rsidP="00067F3D">
      <w:pPr>
        <w:widowControl w:val="0"/>
        <w:autoSpaceDE w:val="0"/>
        <w:autoSpaceDN w:val="0"/>
        <w:spacing w:after="0" w:line="240" w:lineRule="auto"/>
        <w:jc w:val="center"/>
        <w:outlineLvl w:val="3"/>
        <w:rPr>
          <w:rFonts w:ascii="Times New Roman" w:eastAsiaTheme="minorEastAsia" w:hAnsi="Times New Roman"/>
          <w:b/>
          <w:sz w:val="24"/>
          <w:szCs w:val="24"/>
          <w:lang w:eastAsia="ru-RU"/>
        </w:rPr>
      </w:pPr>
      <w:r w:rsidRPr="00067F3D">
        <w:rPr>
          <w:rFonts w:ascii="Times New Roman" w:eastAsiaTheme="minorEastAsia" w:hAnsi="Times New Roman"/>
          <w:b/>
          <w:sz w:val="24"/>
          <w:szCs w:val="24"/>
          <w:lang w:eastAsia="ru-RU"/>
        </w:rPr>
        <w:t>3.1.1. Структура кодовых обозначений инвентарного номера</w:t>
      </w:r>
    </w:p>
    <w:p w:rsidR="00067F3D" w:rsidRPr="00067F3D" w:rsidRDefault="00067F3D" w:rsidP="00067F3D">
      <w:pPr>
        <w:widowControl w:val="0"/>
        <w:autoSpaceDE w:val="0"/>
        <w:autoSpaceDN w:val="0"/>
        <w:spacing w:after="0" w:line="240" w:lineRule="auto"/>
        <w:jc w:val="center"/>
        <w:rPr>
          <w:rFonts w:ascii="Times New Roman" w:eastAsiaTheme="minorEastAsia" w:hAnsi="Times New Roman"/>
          <w:b/>
          <w:sz w:val="24"/>
          <w:szCs w:val="24"/>
          <w:lang w:eastAsia="ru-RU"/>
        </w:rPr>
      </w:pPr>
      <w:r w:rsidRPr="00067F3D">
        <w:rPr>
          <w:rFonts w:ascii="Times New Roman" w:eastAsiaTheme="minorEastAsia" w:hAnsi="Times New Roman"/>
          <w:b/>
          <w:sz w:val="24"/>
          <w:szCs w:val="24"/>
          <w:lang w:eastAsia="ru-RU"/>
        </w:rPr>
        <w:t>объекта основных средств</w:t>
      </w:r>
    </w:p>
    <w:p w:rsidR="00067F3D" w:rsidRPr="00067F3D" w:rsidRDefault="00067F3D" w:rsidP="00067F3D">
      <w:pPr>
        <w:widowControl w:val="0"/>
        <w:autoSpaceDE w:val="0"/>
        <w:autoSpaceDN w:val="0"/>
        <w:spacing w:after="0" w:line="240" w:lineRule="auto"/>
        <w:jc w:val="both"/>
        <w:rPr>
          <w:rFonts w:ascii="Times New Roman" w:eastAsiaTheme="minorEastAsia" w:hAnsi="Times New Roman"/>
          <w:sz w:val="24"/>
          <w:szCs w:val="24"/>
          <w:lang w:eastAsia="ru-RU"/>
        </w:rPr>
      </w:pPr>
    </w:p>
    <w:p w:rsidR="00067F3D" w:rsidRPr="00067F3D" w:rsidRDefault="00067F3D" w:rsidP="00067F3D">
      <w:pPr>
        <w:widowControl w:val="0"/>
        <w:autoSpaceDE w:val="0"/>
        <w:autoSpaceDN w:val="0"/>
        <w:spacing w:after="0" w:line="240" w:lineRule="auto"/>
        <w:ind w:firstLine="540"/>
        <w:jc w:val="both"/>
        <w:rPr>
          <w:rFonts w:ascii="Times New Roman" w:eastAsiaTheme="minorEastAsia" w:hAnsi="Times New Roman"/>
          <w:sz w:val="24"/>
          <w:szCs w:val="24"/>
          <w:lang w:eastAsia="ru-RU"/>
        </w:rPr>
      </w:pPr>
      <w:r w:rsidRPr="00067F3D">
        <w:rPr>
          <w:rFonts w:ascii="Times New Roman" w:eastAsiaTheme="minorEastAsia" w:hAnsi="Times New Roman"/>
          <w:sz w:val="24"/>
          <w:szCs w:val="24"/>
          <w:lang w:eastAsia="ru-RU"/>
        </w:rPr>
        <w:t>Каждому инвентарному объекту основных средств (группе объектов) в момент принятия к бухгалтерскому (бюджетному) учету уполномоченной организацией присваивается инвентарный порядковый номер.</w:t>
      </w:r>
    </w:p>
    <w:p w:rsidR="00067F3D" w:rsidRPr="00067F3D" w:rsidRDefault="00067F3D" w:rsidP="00067F3D">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067F3D">
        <w:rPr>
          <w:rFonts w:ascii="Times New Roman" w:eastAsiaTheme="minorEastAsia" w:hAnsi="Times New Roman"/>
          <w:sz w:val="24"/>
          <w:szCs w:val="24"/>
          <w:lang w:eastAsia="ru-RU"/>
        </w:rPr>
        <w:t xml:space="preserve">При невозможности обозначения инвентарного номера на объекте основных средств </w:t>
      </w:r>
      <w:r w:rsidRPr="00067F3D">
        <w:rPr>
          <w:rFonts w:ascii="Times New Roman" w:eastAsiaTheme="minorEastAsia" w:hAnsi="Times New Roman"/>
          <w:sz w:val="24"/>
          <w:szCs w:val="24"/>
          <w:lang w:eastAsia="ru-RU"/>
        </w:rPr>
        <w:lastRenderedPageBreak/>
        <w:t>в случаях, определенных требованиями его эксплуатации, присвоенный ему инвентарный порядковый номер применяется в целях бухгалтерского учета с отражением в соответствующих регистрах бухгалтерского учета без нанесения на объект основного средства.</w:t>
      </w:r>
    </w:p>
    <w:p w:rsidR="00111184" w:rsidRPr="000B16EA" w:rsidRDefault="0004621E" w:rsidP="0004621E">
      <w:pPr>
        <w:tabs>
          <w:tab w:val="left" w:pos="2940"/>
        </w:tabs>
        <w:autoSpaceDE w:val="0"/>
        <w:autoSpaceDN w:val="0"/>
        <w:adjustRightInd w:val="0"/>
        <w:spacing w:after="0" w:line="240" w:lineRule="auto"/>
        <w:rPr>
          <w:rFonts w:ascii="Times New Roman" w:hAnsi="Times New Roman"/>
          <w:b/>
          <w:bCs/>
          <w:sz w:val="24"/>
          <w:szCs w:val="24"/>
          <w:lang w:eastAsia="ru-RU"/>
        </w:rPr>
      </w:pPr>
      <w:r>
        <w:rPr>
          <w:rFonts w:ascii="Times New Roman" w:hAnsi="Times New Roman"/>
          <w:b/>
          <w:bCs/>
          <w:sz w:val="24"/>
          <w:szCs w:val="24"/>
          <w:lang w:eastAsia="ru-RU"/>
        </w:rPr>
        <w:tab/>
      </w:r>
    </w:p>
    <w:p w:rsidR="00484367" w:rsidRPr="00484367" w:rsidRDefault="00484367" w:rsidP="00484367">
      <w:pPr>
        <w:widowControl w:val="0"/>
        <w:autoSpaceDE w:val="0"/>
        <w:autoSpaceDN w:val="0"/>
        <w:spacing w:after="0" w:line="240" w:lineRule="auto"/>
        <w:jc w:val="center"/>
        <w:outlineLvl w:val="3"/>
        <w:rPr>
          <w:rFonts w:ascii="Times New Roman" w:eastAsiaTheme="minorEastAsia" w:hAnsi="Times New Roman"/>
          <w:b/>
          <w:sz w:val="24"/>
          <w:szCs w:val="24"/>
          <w:lang w:eastAsia="ru-RU"/>
        </w:rPr>
      </w:pPr>
      <w:r w:rsidRPr="00484367">
        <w:rPr>
          <w:rFonts w:ascii="Times New Roman" w:eastAsiaTheme="minorEastAsia" w:hAnsi="Times New Roman"/>
          <w:b/>
          <w:sz w:val="24"/>
          <w:szCs w:val="24"/>
          <w:lang w:eastAsia="ru-RU"/>
        </w:rPr>
        <w:t>3.1.2. Принятие к бухгалтерскому (бюджетному) учету</w:t>
      </w:r>
    </w:p>
    <w:p w:rsidR="00484367" w:rsidRPr="00484367" w:rsidRDefault="00484367" w:rsidP="00484367">
      <w:pPr>
        <w:widowControl w:val="0"/>
        <w:autoSpaceDE w:val="0"/>
        <w:autoSpaceDN w:val="0"/>
        <w:spacing w:after="0" w:line="240" w:lineRule="auto"/>
        <w:jc w:val="center"/>
        <w:rPr>
          <w:rFonts w:ascii="Times New Roman" w:eastAsiaTheme="minorEastAsia" w:hAnsi="Times New Roman"/>
          <w:b/>
          <w:sz w:val="24"/>
          <w:szCs w:val="24"/>
          <w:lang w:eastAsia="ru-RU"/>
        </w:rPr>
      </w:pPr>
      <w:r w:rsidRPr="00484367">
        <w:rPr>
          <w:rFonts w:ascii="Times New Roman" w:eastAsiaTheme="minorEastAsia" w:hAnsi="Times New Roman"/>
          <w:b/>
          <w:sz w:val="24"/>
          <w:szCs w:val="24"/>
          <w:lang w:eastAsia="ru-RU"/>
        </w:rPr>
        <w:t>инвентарных объектов основных средств</w:t>
      </w:r>
    </w:p>
    <w:p w:rsidR="00484367" w:rsidRPr="00484367" w:rsidRDefault="00484367" w:rsidP="00484367">
      <w:pPr>
        <w:widowControl w:val="0"/>
        <w:autoSpaceDE w:val="0"/>
        <w:autoSpaceDN w:val="0"/>
        <w:spacing w:after="0" w:line="240" w:lineRule="auto"/>
        <w:jc w:val="both"/>
        <w:rPr>
          <w:rFonts w:ascii="Times New Roman" w:eastAsiaTheme="minorEastAsia" w:hAnsi="Times New Roman"/>
          <w:sz w:val="24"/>
          <w:szCs w:val="24"/>
          <w:lang w:eastAsia="ru-RU"/>
        </w:rPr>
      </w:pPr>
    </w:p>
    <w:p w:rsidR="00484367" w:rsidRPr="00484367" w:rsidRDefault="00484367" w:rsidP="00484367">
      <w:pPr>
        <w:widowControl w:val="0"/>
        <w:autoSpaceDE w:val="0"/>
        <w:autoSpaceDN w:val="0"/>
        <w:spacing w:after="0" w:line="240" w:lineRule="auto"/>
        <w:ind w:firstLine="540"/>
        <w:jc w:val="both"/>
        <w:rPr>
          <w:rFonts w:ascii="Times New Roman" w:eastAsiaTheme="minorEastAsia" w:hAnsi="Times New Roman"/>
          <w:sz w:val="24"/>
          <w:szCs w:val="24"/>
          <w:lang w:eastAsia="ru-RU"/>
        </w:rPr>
      </w:pPr>
      <w:r w:rsidRPr="00484367">
        <w:rPr>
          <w:rFonts w:ascii="Times New Roman" w:eastAsiaTheme="minorEastAsia" w:hAnsi="Times New Roman"/>
          <w:sz w:val="24"/>
          <w:szCs w:val="24"/>
          <w:lang w:eastAsia="ru-RU"/>
        </w:rPr>
        <w:t>Принятие к бухгалтерскому (бюджетному) учету объектов основных средств (выбытие из бухгалтерского (бюджетного) учета объектов основных средств) осуществляется уполномоченной организацией на основании решения Комиссии по поступлению и выбытию активов и обязательств субъекта централизованного учета (далее соответственно - Комиссия, Решение Комиссии).</w:t>
      </w:r>
    </w:p>
    <w:p w:rsidR="003007CB" w:rsidRPr="00FB70FB" w:rsidRDefault="003007CB" w:rsidP="009621D0">
      <w:pPr>
        <w:autoSpaceDE w:val="0"/>
        <w:autoSpaceDN w:val="0"/>
        <w:adjustRightInd w:val="0"/>
        <w:spacing w:after="0" w:line="240" w:lineRule="auto"/>
        <w:jc w:val="center"/>
        <w:rPr>
          <w:rFonts w:ascii="Times New Roman" w:hAnsi="Times New Roman"/>
          <w:b/>
          <w:bCs/>
          <w:sz w:val="24"/>
          <w:szCs w:val="24"/>
          <w:lang w:eastAsia="ru-RU"/>
        </w:rPr>
      </w:pPr>
    </w:p>
    <w:p w:rsidR="00171EAF" w:rsidRPr="00171EAF" w:rsidRDefault="00171EAF" w:rsidP="00171EAF">
      <w:pPr>
        <w:pStyle w:val="ConsPlusNormal"/>
        <w:spacing w:before="220"/>
        <w:ind w:firstLine="540"/>
        <w:jc w:val="both"/>
        <w:rPr>
          <w:rFonts w:ascii="Times New Roman" w:hAnsi="Times New Roman" w:cs="Times New Roman"/>
          <w:sz w:val="24"/>
          <w:szCs w:val="24"/>
        </w:rPr>
      </w:pPr>
      <w:r w:rsidRPr="00171EAF">
        <w:rPr>
          <w:rFonts w:ascii="Times New Roman" w:hAnsi="Times New Roman" w:cs="Times New Roman"/>
          <w:sz w:val="24"/>
          <w:szCs w:val="24"/>
        </w:rPr>
        <w:t>Решения Комиссии об отнесении основных средств к категории активов или не активов, принятые по итогам проведения инвентаризации в целях подтверждения показателей годовой бухгалтерской (бюджетной) отчетности, так и в течение календарного года, а также в случае изменения целевой функции объектов основных средств, принимаются к отражению в бухгалтерском (бюджетном) учете в соответствии с утвержденным графиком документооборота.</w:t>
      </w:r>
    </w:p>
    <w:p w:rsidR="00171EAF" w:rsidRPr="00171EAF" w:rsidRDefault="00171EAF" w:rsidP="00171EAF">
      <w:pPr>
        <w:pStyle w:val="ConsPlusNormal"/>
        <w:spacing w:before="220"/>
        <w:ind w:firstLine="540"/>
        <w:jc w:val="both"/>
        <w:rPr>
          <w:rFonts w:ascii="Times New Roman" w:hAnsi="Times New Roman" w:cs="Times New Roman"/>
          <w:sz w:val="24"/>
          <w:szCs w:val="24"/>
        </w:rPr>
      </w:pPr>
      <w:r w:rsidRPr="00171EAF">
        <w:rPr>
          <w:rFonts w:ascii="Times New Roman" w:hAnsi="Times New Roman" w:cs="Times New Roman"/>
          <w:sz w:val="24"/>
          <w:szCs w:val="24"/>
        </w:rPr>
        <w:t>Принятие к бухгалтерскому (бюджетному) учету основных средств по факту документального подтверждения их приобретения согласно условиям государственных контрактов (договоров) осуществляется на основании Решения Комиссии о принятии объекта основных средств в состав активов субъекта централизованного учета. При этом формирование дополнительных документов в этом случае не требуется. Приходный ордер на приемку материальных ценностей (нефинансовых активов) оформляется в случаях, когда в первичных учетных документах не указаны ответственные лица, которые сдали и приняли объект.</w:t>
      </w:r>
    </w:p>
    <w:p w:rsidR="00171EAF" w:rsidRDefault="00171EAF" w:rsidP="00171EAF">
      <w:pPr>
        <w:pStyle w:val="ConsPlusNormal"/>
        <w:spacing w:before="220"/>
        <w:ind w:firstLine="540"/>
        <w:jc w:val="both"/>
        <w:rPr>
          <w:rFonts w:ascii="Times New Roman" w:hAnsi="Times New Roman" w:cs="Times New Roman"/>
          <w:sz w:val="24"/>
          <w:szCs w:val="24"/>
        </w:rPr>
      </w:pPr>
      <w:r w:rsidRPr="00171EAF">
        <w:rPr>
          <w:rFonts w:ascii="Times New Roman" w:hAnsi="Times New Roman" w:cs="Times New Roman"/>
          <w:sz w:val="24"/>
          <w:szCs w:val="24"/>
        </w:rPr>
        <w:t>При наличии в документах поставщика информации о стоимости составных частей объекта основных средств, такая информация отражается в Инвентарной карточке учета нефинансовых активов.</w:t>
      </w:r>
    </w:p>
    <w:p w:rsidR="006060A7" w:rsidRDefault="006060A7" w:rsidP="006060A7">
      <w:pPr>
        <w:pStyle w:val="ConsPlusNormal"/>
        <w:spacing w:before="220"/>
        <w:ind w:firstLine="540"/>
        <w:jc w:val="both"/>
      </w:pPr>
      <w:r>
        <w:t>Составная часть объекта основных средств, которая имеет срок полезного использования, существенно отличающийся от сроков полезного использования других частей этого же объекта, и стоимость, составляющую значительную величину от его общей стоимости (не менее 10%), учитывается как самостоятельный инвентарный объект.</w:t>
      </w:r>
    </w:p>
    <w:p w:rsidR="00171EAF" w:rsidRPr="00171EAF" w:rsidRDefault="00171EAF" w:rsidP="00171EAF">
      <w:pPr>
        <w:pStyle w:val="ConsPlusNormal"/>
        <w:spacing w:before="220"/>
        <w:ind w:firstLine="540"/>
        <w:jc w:val="both"/>
        <w:rPr>
          <w:rFonts w:ascii="Times New Roman" w:hAnsi="Times New Roman" w:cs="Times New Roman"/>
          <w:sz w:val="24"/>
          <w:szCs w:val="24"/>
        </w:rPr>
      </w:pPr>
      <w:r w:rsidRPr="00171EAF">
        <w:rPr>
          <w:rFonts w:ascii="Times New Roman" w:hAnsi="Times New Roman" w:cs="Times New Roman"/>
          <w:sz w:val="24"/>
          <w:szCs w:val="24"/>
        </w:rPr>
        <w:t>Стоимость расходов, связанных с приобретением, а также услуг по доставке объектов основных средств, распределяется пропорционально стоимости видов объектов основных средств.</w:t>
      </w:r>
    </w:p>
    <w:p w:rsidR="00171EAF" w:rsidRPr="00171EAF" w:rsidRDefault="00171EAF" w:rsidP="00171EAF">
      <w:pPr>
        <w:pStyle w:val="ConsPlusNormal"/>
        <w:spacing w:before="220"/>
        <w:ind w:firstLine="540"/>
        <w:jc w:val="both"/>
        <w:rPr>
          <w:rFonts w:ascii="Times New Roman" w:hAnsi="Times New Roman" w:cs="Times New Roman"/>
          <w:sz w:val="24"/>
          <w:szCs w:val="24"/>
        </w:rPr>
      </w:pPr>
      <w:r w:rsidRPr="00171EAF">
        <w:rPr>
          <w:rFonts w:ascii="Times New Roman" w:hAnsi="Times New Roman" w:cs="Times New Roman"/>
          <w:sz w:val="24"/>
          <w:szCs w:val="24"/>
        </w:rPr>
        <w:t>Справедливая стоимость объектов основных средств определяется методом рыночных цен.</w:t>
      </w:r>
    </w:p>
    <w:p w:rsidR="00484367" w:rsidRPr="00171EAF" w:rsidRDefault="00484367" w:rsidP="003007CB">
      <w:pPr>
        <w:autoSpaceDE w:val="0"/>
        <w:autoSpaceDN w:val="0"/>
        <w:adjustRightInd w:val="0"/>
        <w:spacing w:after="0" w:line="240" w:lineRule="auto"/>
        <w:rPr>
          <w:rFonts w:ascii="Times New Roman" w:hAnsi="Times New Roman"/>
          <w:b/>
          <w:bCs/>
          <w:sz w:val="24"/>
          <w:szCs w:val="24"/>
          <w:lang w:eastAsia="ru-RU"/>
        </w:rPr>
      </w:pPr>
    </w:p>
    <w:p w:rsidR="00BE0333" w:rsidRPr="00BE0333" w:rsidRDefault="00BE0333" w:rsidP="00BE0333">
      <w:pPr>
        <w:pStyle w:val="ConsPlusNormal"/>
        <w:spacing w:before="220"/>
        <w:ind w:firstLine="540"/>
        <w:jc w:val="both"/>
        <w:rPr>
          <w:rFonts w:ascii="Times New Roman" w:hAnsi="Times New Roman" w:cs="Times New Roman"/>
          <w:sz w:val="24"/>
          <w:szCs w:val="24"/>
        </w:rPr>
      </w:pPr>
      <w:r w:rsidRPr="00BE0333">
        <w:rPr>
          <w:rFonts w:ascii="Times New Roman" w:hAnsi="Times New Roman" w:cs="Times New Roman"/>
          <w:sz w:val="24"/>
          <w:szCs w:val="24"/>
        </w:rPr>
        <w:t xml:space="preserve">Объекты основных средств, по которым Комиссией установлена неэффективность дальнейшей эксплуатации, ремонта, восстановления (несоответствие критериям актива), подлежат отражению на </w:t>
      </w:r>
      <w:proofErr w:type="spellStart"/>
      <w:r w:rsidRPr="00BE0333">
        <w:rPr>
          <w:rFonts w:ascii="Times New Roman" w:hAnsi="Times New Roman" w:cs="Times New Roman"/>
          <w:sz w:val="24"/>
          <w:szCs w:val="24"/>
        </w:rPr>
        <w:t>забалансовом</w:t>
      </w:r>
      <w:proofErr w:type="spellEnd"/>
      <w:r w:rsidRPr="00BE0333">
        <w:rPr>
          <w:rFonts w:ascii="Times New Roman" w:hAnsi="Times New Roman" w:cs="Times New Roman"/>
          <w:sz w:val="24"/>
          <w:szCs w:val="24"/>
        </w:rPr>
        <w:t xml:space="preserve"> счете 02 "Материальные ценности, принятые на хранение" до дальнейшего определения функционального назначения указанного имущества (вовлечения в хозяйственный оборот, продажи или списания) в условной оценке: 1 объект 1 рубль.</w:t>
      </w:r>
    </w:p>
    <w:p w:rsidR="00BE0333" w:rsidRPr="00BE0333" w:rsidRDefault="00BE0333" w:rsidP="00BE0333">
      <w:pPr>
        <w:pStyle w:val="ConsPlusNormal"/>
        <w:spacing w:before="220"/>
        <w:ind w:firstLine="540"/>
        <w:jc w:val="both"/>
        <w:rPr>
          <w:rFonts w:ascii="Times New Roman" w:hAnsi="Times New Roman" w:cs="Times New Roman"/>
          <w:sz w:val="24"/>
          <w:szCs w:val="24"/>
        </w:rPr>
      </w:pPr>
      <w:r w:rsidRPr="00BE0333">
        <w:rPr>
          <w:rFonts w:ascii="Times New Roman" w:hAnsi="Times New Roman" w:cs="Times New Roman"/>
          <w:sz w:val="24"/>
          <w:szCs w:val="24"/>
        </w:rPr>
        <w:lastRenderedPageBreak/>
        <w:t>При объединении основных средств в единый инвентарный объект (комплекс объектов основных средств) основные средства выбывают из бухгалтерского (бюджетного) учета вместе с ранее начисленной амортизацией и убытком от обесценения (при наличии) на основании оформленных Комиссией Актов о списании объектов нефинансовых активов (кроме транспортных средств).</w:t>
      </w:r>
    </w:p>
    <w:p w:rsidR="00BE0333" w:rsidRPr="00BE0333" w:rsidRDefault="00BE0333" w:rsidP="00BE0333">
      <w:pPr>
        <w:pStyle w:val="ConsPlusNormal"/>
        <w:spacing w:before="220"/>
        <w:ind w:firstLine="540"/>
        <w:jc w:val="both"/>
        <w:rPr>
          <w:rFonts w:ascii="Times New Roman" w:hAnsi="Times New Roman" w:cs="Times New Roman"/>
          <w:sz w:val="24"/>
          <w:szCs w:val="24"/>
        </w:rPr>
      </w:pPr>
      <w:r w:rsidRPr="00BE0333">
        <w:rPr>
          <w:rFonts w:ascii="Times New Roman" w:hAnsi="Times New Roman" w:cs="Times New Roman"/>
          <w:sz w:val="24"/>
          <w:szCs w:val="24"/>
        </w:rPr>
        <w:t>В случае, если порядок эксплуатации объекта основных средств (его составных частей) требует замены отдельных составных частей объекта, затраты по такой замене, в том числе в ходе капитального ремонта, включаются в стоимость объекта основных средств в момент их возникновения.</w:t>
      </w:r>
    </w:p>
    <w:p w:rsidR="00BE0333" w:rsidRPr="00BE0333" w:rsidRDefault="00BE0333" w:rsidP="00BE0333">
      <w:pPr>
        <w:pStyle w:val="ConsPlusNormal"/>
        <w:spacing w:before="220"/>
        <w:ind w:firstLine="540"/>
        <w:jc w:val="both"/>
        <w:rPr>
          <w:rFonts w:ascii="Times New Roman" w:hAnsi="Times New Roman" w:cs="Times New Roman"/>
          <w:sz w:val="24"/>
          <w:szCs w:val="24"/>
        </w:rPr>
      </w:pPr>
      <w:r w:rsidRPr="00BE0333">
        <w:rPr>
          <w:rFonts w:ascii="Times New Roman" w:hAnsi="Times New Roman" w:cs="Times New Roman"/>
          <w:sz w:val="24"/>
          <w:szCs w:val="24"/>
        </w:rPr>
        <w:t>Стоимость объекта основных средств корректируется на документально подтвержденную стоимость заменяемых (</w:t>
      </w:r>
      <w:proofErr w:type="spellStart"/>
      <w:r w:rsidRPr="00BE0333">
        <w:rPr>
          <w:rFonts w:ascii="Times New Roman" w:hAnsi="Times New Roman" w:cs="Times New Roman"/>
          <w:sz w:val="24"/>
          <w:szCs w:val="24"/>
        </w:rPr>
        <w:t>выбываемых</w:t>
      </w:r>
      <w:proofErr w:type="spellEnd"/>
      <w:r w:rsidRPr="00BE0333">
        <w:rPr>
          <w:rFonts w:ascii="Times New Roman" w:hAnsi="Times New Roman" w:cs="Times New Roman"/>
          <w:sz w:val="24"/>
          <w:szCs w:val="24"/>
        </w:rPr>
        <w:t>) частей только при наличии стоимостной оценки заменяемых частей. В случае если надежно определить стоимость заменяемого объекта не представляется возможным, а также если в результате такой замены не создан самостоятельный объект, удовлетворяющий критериям актива, стоимость ремонтируемого объекта не изменяется.</w:t>
      </w:r>
    </w:p>
    <w:p w:rsidR="00BE0333" w:rsidRDefault="00BE0333" w:rsidP="00BE0333">
      <w:pPr>
        <w:pStyle w:val="ConsPlusNormal"/>
        <w:spacing w:before="220"/>
        <w:ind w:firstLine="540"/>
        <w:jc w:val="both"/>
        <w:rPr>
          <w:rFonts w:ascii="Times New Roman" w:hAnsi="Times New Roman" w:cs="Times New Roman"/>
          <w:sz w:val="24"/>
          <w:szCs w:val="24"/>
        </w:rPr>
      </w:pPr>
      <w:r w:rsidRPr="00BE0333">
        <w:rPr>
          <w:rFonts w:ascii="Times New Roman" w:hAnsi="Times New Roman" w:cs="Times New Roman"/>
          <w:sz w:val="24"/>
          <w:szCs w:val="24"/>
        </w:rPr>
        <w:t>Нефинансовые активы, приобретенные (созданные) за счет средств от приносящей доход деятельности, подлежат учету по коду вида деятельности 2 "Приносящая доход деятельность", независимо от порядка их дальнейшего использования.</w:t>
      </w:r>
    </w:p>
    <w:p w:rsidR="00CD269F" w:rsidRPr="00AC44FD" w:rsidRDefault="00CD269F" w:rsidP="00CD269F">
      <w:pPr>
        <w:pStyle w:val="ConsPlusNormal"/>
        <w:spacing w:before="220"/>
        <w:ind w:firstLine="540"/>
        <w:jc w:val="both"/>
        <w:rPr>
          <w:rFonts w:ascii="Times New Roman" w:hAnsi="Times New Roman" w:cs="Times New Roman"/>
          <w:sz w:val="24"/>
          <w:szCs w:val="24"/>
        </w:rPr>
      </w:pPr>
      <w:r w:rsidRPr="00AC44FD">
        <w:rPr>
          <w:rFonts w:ascii="Times New Roman" w:hAnsi="Times New Roman" w:cs="Times New Roman"/>
          <w:sz w:val="24"/>
          <w:szCs w:val="24"/>
        </w:rPr>
        <w:t>Перевод таких объектов имущества и соответствующих сумм амортизации на учет по коду вида деятельности 4 "Субсидии на выполнение государственного (муниципального) задания" возможен только при одновременном выполнении следующих условий:</w:t>
      </w:r>
    </w:p>
    <w:p w:rsidR="00CD269F" w:rsidRPr="00AC44FD" w:rsidRDefault="00CD269F" w:rsidP="00CD269F">
      <w:pPr>
        <w:pStyle w:val="ConsPlusNormal"/>
        <w:spacing w:before="220"/>
        <w:ind w:firstLine="540"/>
        <w:jc w:val="both"/>
        <w:rPr>
          <w:rFonts w:ascii="Times New Roman" w:hAnsi="Times New Roman" w:cs="Times New Roman"/>
          <w:sz w:val="24"/>
          <w:szCs w:val="24"/>
        </w:rPr>
      </w:pPr>
      <w:r w:rsidRPr="00AC44FD">
        <w:rPr>
          <w:rFonts w:ascii="Times New Roman" w:hAnsi="Times New Roman" w:cs="Times New Roman"/>
          <w:sz w:val="24"/>
          <w:szCs w:val="24"/>
        </w:rPr>
        <w:t>объекты имущества полностью (преимущественно) используются в деятельности по выполнению государственного задания;</w:t>
      </w:r>
    </w:p>
    <w:p w:rsidR="00CD269F" w:rsidRPr="00AC44FD" w:rsidRDefault="00CD269F" w:rsidP="00AC44FD">
      <w:pPr>
        <w:pStyle w:val="ConsPlusNormal"/>
        <w:spacing w:before="220"/>
        <w:ind w:firstLine="540"/>
        <w:jc w:val="both"/>
        <w:rPr>
          <w:rFonts w:ascii="Times New Roman" w:hAnsi="Times New Roman" w:cs="Times New Roman"/>
          <w:sz w:val="24"/>
          <w:szCs w:val="24"/>
        </w:rPr>
      </w:pPr>
      <w:r w:rsidRPr="00AC44FD">
        <w:rPr>
          <w:rFonts w:ascii="Times New Roman" w:hAnsi="Times New Roman" w:cs="Times New Roman"/>
          <w:sz w:val="24"/>
          <w:szCs w:val="24"/>
        </w:rPr>
        <w:t>органом, осуществляющим функции и полномочия учредителя, принято решение о закреплении имущества за учреждением и о его содержании за счет средств субсидии (если закрепляется имущество, содержание которого должно осуществляться за счет средств субсидий).</w:t>
      </w:r>
    </w:p>
    <w:p w:rsidR="00CD269F" w:rsidRPr="00AC44FD" w:rsidRDefault="00CD269F" w:rsidP="00AC44FD">
      <w:pPr>
        <w:pStyle w:val="ConsPlusNormal"/>
        <w:spacing w:before="220"/>
        <w:ind w:firstLine="540"/>
        <w:jc w:val="both"/>
        <w:rPr>
          <w:rFonts w:ascii="Times New Roman" w:hAnsi="Times New Roman" w:cs="Times New Roman"/>
          <w:sz w:val="24"/>
          <w:szCs w:val="24"/>
        </w:rPr>
      </w:pPr>
      <w:r w:rsidRPr="00AC44FD">
        <w:rPr>
          <w:rFonts w:ascii="Times New Roman" w:hAnsi="Times New Roman" w:cs="Times New Roman"/>
          <w:sz w:val="24"/>
          <w:szCs w:val="24"/>
        </w:rPr>
        <w:t>При приобретении (создании) нефинансовых активов за счет средств, полученных более чем по одному виду деятельности ("2", "4", "5", "6"), суммы вложений, сформированные на счете 0 106 00 000, переводятся с кодов вида деятельности "2", "5" и "6" на код вида деятельности "4".</w:t>
      </w:r>
    </w:p>
    <w:p w:rsidR="00CD269F" w:rsidRPr="00AC44FD" w:rsidRDefault="00CD269F" w:rsidP="00AC44FD">
      <w:pPr>
        <w:pStyle w:val="ConsPlusNormal"/>
        <w:spacing w:before="220"/>
        <w:ind w:firstLine="540"/>
        <w:jc w:val="both"/>
        <w:rPr>
          <w:rFonts w:ascii="Times New Roman" w:hAnsi="Times New Roman" w:cs="Times New Roman"/>
          <w:sz w:val="24"/>
          <w:szCs w:val="24"/>
        </w:rPr>
      </w:pPr>
      <w:r w:rsidRPr="00AC44FD">
        <w:rPr>
          <w:rFonts w:ascii="Times New Roman" w:hAnsi="Times New Roman" w:cs="Times New Roman"/>
          <w:sz w:val="24"/>
          <w:szCs w:val="24"/>
        </w:rPr>
        <w:t>В случае приобретения (создания) нефинансовых активов для собственных нужд за счет средств целевых субсидий и (или) субсидий на капитальные вложения суммы вложений, сформированные на счете 0 106 00 000, переводятся с кода вида деятельности "5" и (или) "6" на код вида деятельности "4".</w:t>
      </w:r>
    </w:p>
    <w:p w:rsidR="00CD269F" w:rsidRPr="00AC44FD" w:rsidRDefault="00CD269F" w:rsidP="00AC44FD">
      <w:pPr>
        <w:pStyle w:val="ConsPlusNormal"/>
        <w:spacing w:before="220"/>
        <w:ind w:firstLine="540"/>
        <w:jc w:val="both"/>
        <w:rPr>
          <w:rFonts w:ascii="Times New Roman" w:hAnsi="Times New Roman" w:cs="Times New Roman"/>
          <w:sz w:val="24"/>
          <w:szCs w:val="24"/>
        </w:rPr>
      </w:pPr>
      <w:r w:rsidRPr="00AC44FD">
        <w:rPr>
          <w:rFonts w:ascii="Times New Roman" w:hAnsi="Times New Roman" w:cs="Times New Roman"/>
          <w:sz w:val="24"/>
          <w:szCs w:val="24"/>
        </w:rPr>
        <w:t>В случае приобретения (создания) нефинансовых активов для дальнейшей передачи за счет средств целевых субсидий и (или) субсидий на капитальные вложения суммы вложений, сформированные на счете 0 106 00 000, с кода вида деятельности "5" и (или) "6" на код вида деятельности "4" не переводятся.</w:t>
      </w:r>
    </w:p>
    <w:p w:rsidR="00CD269F" w:rsidRPr="00AC44FD" w:rsidRDefault="00CD269F" w:rsidP="00AC44FD">
      <w:pPr>
        <w:pStyle w:val="ConsPlusNormal"/>
        <w:spacing w:before="220"/>
        <w:ind w:firstLine="540"/>
        <w:jc w:val="both"/>
        <w:rPr>
          <w:rFonts w:ascii="Times New Roman" w:hAnsi="Times New Roman" w:cs="Times New Roman"/>
          <w:sz w:val="24"/>
          <w:szCs w:val="24"/>
        </w:rPr>
      </w:pPr>
      <w:r w:rsidRPr="00AC44FD">
        <w:rPr>
          <w:rFonts w:ascii="Times New Roman" w:hAnsi="Times New Roman" w:cs="Times New Roman"/>
          <w:sz w:val="24"/>
          <w:szCs w:val="24"/>
        </w:rPr>
        <w:t>Отражение операций по переводу нефинансовых активов с одного кода вида деятельности на другой осуществляется с использованием счета 0 304 06 000 "Расчеты с прочими кредиторами".</w:t>
      </w:r>
    </w:p>
    <w:p w:rsidR="002976CF" w:rsidRPr="002976CF" w:rsidRDefault="002976CF" w:rsidP="002976CF">
      <w:pPr>
        <w:pStyle w:val="ConsPlusNormal"/>
        <w:spacing w:before="220"/>
        <w:ind w:firstLine="540"/>
        <w:jc w:val="both"/>
        <w:rPr>
          <w:rFonts w:ascii="Times New Roman" w:hAnsi="Times New Roman" w:cs="Times New Roman"/>
          <w:sz w:val="24"/>
          <w:szCs w:val="24"/>
        </w:rPr>
      </w:pPr>
      <w:r w:rsidRPr="002976CF">
        <w:rPr>
          <w:rFonts w:ascii="Times New Roman" w:hAnsi="Times New Roman" w:cs="Times New Roman"/>
          <w:sz w:val="24"/>
          <w:szCs w:val="24"/>
        </w:rPr>
        <w:t xml:space="preserve">Применение в бухгалтерском (бюджетном) учете положений об изменении первоначальной стоимости объекта основных средств производится, в случаях замещения </w:t>
      </w:r>
      <w:r w:rsidRPr="002976CF">
        <w:rPr>
          <w:rFonts w:ascii="Times New Roman" w:hAnsi="Times New Roman" w:cs="Times New Roman"/>
          <w:sz w:val="24"/>
          <w:szCs w:val="24"/>
        </w:rPr>
        <w:lastRenderedPageBreak/>
        <w:t>(частичной замены), в отношении следующих групп основных средств:</w:t>
      </w:r>
    </w:p>
    <w:p w:rsidR="002976CF" w:rsidRPr="002976CF" w:rsidRDefault="002976CF" w:rsidP="002976CF">
      <w:pPr>
        <w:pStyle w:val="ConsPlusNormal"/>
        <w:spacing w:before="220"/>
        <w:ind w:firstLine="540"/>
        <w:jc w:val="both"/>
        <w:rPr>
          <w:rFonts w:ascii="Times New Roman" w:hAnsi="Times New Roman" w:cs="Times New Roman"/>
          <w:sz w:val="24"/>
          <w:szCs w:val="24"/>
        </w:rPr>
      </w:pPr>
      <w:r w:rsidRPr="002976CF">
        <w:rPr>
          <w:rFonts w:ascii="Times New Roman" w:hAnsi="Times New Roman" w:cs="Times New Roman"/>
          <w:sz w:val="24"/>
          <w:szCs w:val="24"/>
        </w:rPr>
        <w:t>а) нежилые помещения (здания и сооружения);</w:t>
      </w:r>
    </w:p>
    <w:p w:rsidR="002976CF" w:rsidRPr="002976CF" w:rsidRDefault="002976CF" w:rsidP="002976CF">
      <w:pPr>
        <w:pStyle w:val="ConsPlusNormal"/>
        <w:spacing w:before="220"/>
        <w:ind w:firstLine="540"/>
        <w:jc w:val="both"/>
        <w:rPr>
          <w:rFonts w:ascii="Times New Roman" w:hAnsi="Times New Roman" w:cs="Times New Roman"/>
          <w:sz w:val="24"/>
          <w:szCs w:val="24"/>
        </w:rPr>
      </w:pPr>
      <w:r w:rsidRPr="002976CF">
        <w:rPr>
          <w:rFonts w:ascii="Times New Roman" w:hAnsi="Times New Roman" w:cs="Times New Roman"/>
          <w:sz w:val="24"/>
          <w:szCs w:val="24"/>
        </w:rPr>
        <w:t>б) машины и оборудование;</w:t>
      </w:r>
    </w:p>
    <w:p w:rsidR="002976CF" w:rsidRPr="002976CF" w:rsidRDefault="002976CF" w:rsidP="002976CF">
      <w:pPr>
        <w:pStyle w:val="ConsPlusNormal"/>
        <w:spacing w:before="220"/>
        <w:ind w:firstLine="540"/>
        <w:jc w:val="both"/>
        <w:rPr>
          <w:rFonts w:ascii="Times New Roman" w:hAnsi="Times New Roman" w:cs="Times New Roman"/>
          <w:sz w:val="24"/>
          <w:szCs w:val="24"/>
        </w:rPr>
      </w:pPr>
      <w:r w:rsidRPr="002976CF">
        <w:rPr>
          <w:rFonts w:ascii="Times New Roman" w:hAnsi="Times New Roman" w:cs="Times New Roman"/>
          <w:sz w:val="24"/>
          <w:szCs w:val="24"/>
        </w:rPr>
        <w:t>в) транспортные средства.</w:t>
      </w:r>
    </w:p>
    <w:p w:rsidR="00BE0333" w:rsidRPr="002976CF" w:rsidRDefault="00BE0333" w:rsidP="00BE0333">
      <w:pPr>
        <w:pStyle w:val="ConsPlusNormal"/>
        <w:spacing w:before="220"/>
        <w:ind w:firstLine="540"/>
        <w:jc w:val="both"/>
        <w:rPr>
          <w:rFonts w:ascii="Times New Roman" w:hAnsi="Times New Roman" w:cs="Times New Roman"/>
          <w:sz w:val="24"/>
          <w:szCs w:val="24"/>
        </w:rPr>
      </w:pPr>
    </w:p>
    <w:p w:rsidR="00BE0333" w:rsidRPr="00FB4979" w:rsidRDefault="00BE0333" w:rsidP="00BE0333">
      <w:pPr>
        <w:pStyle w:val="ConsPlusNormal"/>
        <w:jc w:val="both"/>
        <w:rPr>
          <w:rFonts w:ascii="Times New Roman" w:hAnsi="Times New Roman" w:cs="Times New Roman"/>
          <w:sz w:val="24"/>
          <w:szCs w:val="24"/>
        </w:rPr>
      </w:pPr>
    </w:p>
    <w:p w:rsidR="00FB4979" w:rsidRPr="00FB4979" w:rsidRDefault="00FB4979" w:rsidP="00FB4979">
      <w:pPr>
        <w:widowControl w:val="0"/>
        <w:autoSpaceDE w:val="0"/>
        <w:autoSpaceDN w:val="0"/>
        <w:spacing w:after="0" w:line="240" w:lineRule="auto"/>
        <w:jc w:val="center"/>
        <w:outlineLvl w:val="2"/>
        <w:rPr>
          <w:rFonts w:ascii="Times New Roman" w:eastAsiaTheme="minorEastAsia" w:hAnsi="Times New Roman"/>
          <w:b/>
          <w:sz w:val="24"/>
          <w:szCs w:val="24"/>
          <w:lang w:eastAsia="ru-RU"/>
        </w:rPr>
      </w:pPr>
      <w:r w:rsidRPr="00FB4979">
        <w:rPr>
          <w:rFonts w:ascii="Times New Roman" w:eastAsiaTheme="minorEastAsia" w:hAnsi="Times New Roman"/>
          <w:b/>
          <w:sz w:val="24"/>
          <w:szCs w:val="24"/>
          <w:lang w:eastAsia="ru-RU"/>
        </w:rPr>
        <w:t>3.2. Учет объектов нематериальных активов</w:t>
      </w:r>
    </w:p>
    <w:p w:rsidR="00FB4979" w:rsidRPr="00FB4979" w:rsidRDefault="00FB4979" w:rsidP="00FB4979">
      <w:pPr>
        <w:widowControl w:val="0"/>
        <w:autoSpaceDE w:val="0"/>
        <w:autoSpaceDN w:val="0"/>
        <w:spacing w:after="0" w:line="240" w:lineRule="auto"/>
        <w:jc w:val="both"/>
        <w:rPr>
          <w:rFonts w:ascii="Times New Roman" w:eastAsiaTheme="minorEastAsia" w:hAnsi="Times New Roman"/>
          <w:sz w:val="24"/>
          <w:szCs w:val="24"/>
          <w:lang w:eastAsia="ru-RU"/>
        </w:rPr>
      </w:pPr>
    </w:p>
    <w:p w:rsidR="00FB4979" w:rsidRPr="00FB4979" w:rsidRDefault="00FB4979" w:rsidP="00FB4979">
      <w:pPr>
        <w:widowControl w:val="0"/>
        <w:autoSpaceDE w:val="0"/>
        <w:autoSpaceDN w:val="0"/>
        <w:spacing w:after="0" w:line="240" w:lineRule="auto"/>
        <w:jc w:val="center"/>
        <w:outlineLvl w:val="3"/>
        <w:rPr>
          <w:rFonts w:ascii="Times New Roman" w:eastAsiaTheme="minorEastAsia" w:hAnsi="Times New Roman"/>
          <w:b/>
          <w:sz w:val="24"/>
          <w:szCs w:val="24"/>
          <w:lang w:eastAsia="ru-RU"/>
        </w:rPr>
      </w:pPr>
      <w:r w:rsidRPr="00FB4979">
        <w:rPr>
          <w:rFonts w:ascii="Times New Roman" w:eastAsiaTheme="minorEastAsia" w:hAnsi="Times New Roman"/>
          <w:b/>
          <w:sz w:val="24"/>
          <w:szCs w:val="24"/>
          <w:lang w:eastAsia="ru-RU"/>
        </w:rPr>
        <w:t>3.2.1. Принятие к бухгалтерскому (бюджетному) учету</w:t>
      </w:r>
    </w:p>
    <w:p w:rsidR="00FB4979" w:rsidRPr="00FB4979" w:rsidRDefault="00FB4979" w:rsidP="00FB4979">
      <w:pPr>
        <w:widowControl w:val="0"/>
        <w:autoSpaceDE w:val="0"/>
        <w:autoSpaceDN w:val="0"/>
        <w:spacing w:after="0" w:line="240" w:lineRule="auto"/>
        <w:jc w:val="center"/>
        <w:rPr>
          <w:rFonts w:ascii="Times New Roman" w:eastAsiaTheme="minorEastAsia" w:hAnsi="Times New Roman"/>
          <w:b/>
          <w:sz w:val="24"/>
          <w:szCs w:val="24"/>
          <w:lang w:eastAsia="ru-RU"/>
        </w:rPr>
      </w:pPr>
      <w:r w:rsidRPr="00FB4979">
        <w:rPr>
          <w:rFonts w:ascii="Times New Roman" w:eastAsiaTheme="minorEastAsia" w:hAnsi="Times New Roman"/>
          <w:b/>
          <w:sz w:val="24"/>
          <w:szCs w:val="24"/>
          <w:lang w:eastAsia="ru-RU"/>
        </w:rPr>
        <w:t>инвентарных объектов (группы инвентарных объектов)</w:t>
      </w:r>
    </w:p>
    <w:p w:rsidR="00FB4979" w:rsidRPr="00FB4979" w:rsidRDefault="00FB4979" w:rsidP="00FB4979">
      <w:pPr>
        <w:widowControl w:val="0"/>
        <w:autoSpaceDE w:val="0"/>
        <w:autoSpaceDN w:val="0"/>
        <w:spacing w:after="0" w:line="240" w:lineRule="auto"/>
        <w:jc w:val="center"/>
        <w:rPr>
          <w:rFonts w:ascii="Times New Roman" w:eastAsiaTheme="minorEastAsia" w:hAnsi="Times New Roman"/>
          <w:b/>
          <w:sz w:val="24"/>
          <w:szCs w:val="24"/>
          <w:lang w:eastAsia="ru-RU"/>
        </w:rPr>
      </w:pPr>
      <w:r w:rsidRPr="00FB4979">
        <w:rPr>
          <w:rFonts w:ascii="Times New Roman" w:eastAsiaTheme="minorEastAsia" w:hAnsi="Times New Roman"/>
          <w:b/>
          <w:sz w:val="24"/>
          <w:szCs w:val="24"/>
          <w:lang w:eastAsia="ru-RU"/>
        </w:rPr>
        <w:t>нематериальных активов</w:t>
      </w:r>
    </w:p>
    <w:p w:rsidR="00FB4979" w:rsidRPr="00FB4979" w:rsidRDefault="00FB4979" w:rsidP="00FB4979">
      <w:pPr>
        <w:widowControl w:val="0"/>
        <w:autoSpaceDE w:val="0"/>
        <w:autoSpaceDN w:val="0"/>
        <w:spacing w:after="0" w:line="240" w:lineRule="auto"/>
        <w:jc w:val="both"/>
        <w:rPr>
          <w:rFonts w:ascii="Times New Roman" w:eastAsiaTheme="minorEastAsia" w:hAnsi="Times New Roman"/>
          <w:sz w:val="24"/>
          <w:szCs w:val="24"/>
          <w:lang w:eastAsia="ru-RU"/>
        </w:rPr>
      </w:pPr>
    </w:p>
    <w:p w:rsidR="00484367" w:rsidRDefault="00FB4979" w:rsidP="00FB4979">
      <w:pPr>
        <w:autoSpaceDE w:val="0"/>
        <w:autoSpaceDN w:val="0"/>
        <w:adjustRightInd w:val="0"/>
        <w:spacing w:after="0" w:line="240" w:lineRule="auto"/>
        <w:rPr>
          <w:rFonts w:ascii="Times New Roman" w:eastAsiaTheme="minorHAnsi" w:hAnsi="Times New Roman"/>
          <w:sz w:val="24"/>
          <w:szCs w:val="24"/>
        </w:rPr>
      </w:pPr>
      <w:r w:rsidRPr="00FB4979">
        <w:rPr>
          <w:rFonts w:ascii="Times New Roman" w:eastAsiaTheme="minorHAnsi" w:hAnsi="Times New Roman"/>
          <w:sz w:val="24"/>
          <w:szCs w:val="24"/>
        </w:rPr>
        <w:t>Принятие к бухгалтерскому (бюджетному) учету объектов нематериальных активов (выбытие из бухгалтерского (бюджетного) учета нематериальных активов) осуществляется уполномоченной организацией на основании Решения Комиссии с указанием стоимости нематериального актива и срока его полезного использования</w:t>
      </w:r>
    </w:p>
    <w:p w:rsidR="00FB4979" w:rsidRPr="00FB4979" w:rsidRDefault="00FB4979" w:rsidP="00FB4979">
      <w:pPr>
        <w:autoSpaceDE w:val="0"/>
        <w:autoSpaceDN w:val="0"/>
        <w:adjustRightInd w:val="0"/>
        <w:spacing w:after="0" w:line="240" w:lineRule="auto"/>
        <w:rPr>
          <w:rFonts w:ascii="Times New Roman" w:hAnsi="Times New Roman"/>
          <w:b/>
          <w:bCs/>
          <w:sz w:val="24"/>
          <w:szCs w:val="24"/>
          <w:lang w:eastAsia="ru-RU"/>
        </w:rPr>
      </w:pPr>
    </w:p>
    <w:p w:rsidR="004C1097" w:rsidRPr="00CB4EB2" w:rsidRDefault="004C1097" w:rsidP="004C1097">
      <w:pPr>
        <w:pStyle w:val="ConsPlusNormal"/>
        <w:spacing w:before="220"/>
        <w:ind w:firstLine="540"/>
        <w:jc w:val="both"/>
        <w:rPr>
          <w:rFonts w:ascii="Times New Roman" w:hAnsi="Times New Roman" w:cs="Times New Roman"/>
          <w:sz w:val="24"/>
          <w:szCs w:val="24"/>
        </w:rPr>
      </w:pPr>
      <w:r w:rsidRPr="00CB4EB2">
        <w:rPr>
          <w:rFonts w:ascii="Times New Roman" w:hAnsi="Times New Roman" w:cs="Times New Roman"/>
          <w:sz w:val="24"/>
          <w:szCs w:val="24"/>
        </w:rPr>
        <w:t>Решения Комиссии об отнесении нематериальных активов к категории активов или не активов, принятые по итогам проведения инвентаризации в целях подтверждения показателей годовой бухгалтерской (бюджетной) отчетности, так и в течение календарного года, а также в случае изменения целевой функции объектов нематериальных активов, принимаются к отражению в бухгалтерском (бюджетном) учете в соответствии с утвержденным графиком документооборота.</w:t>
      </w:r>
    </w:p>
    <w:p w:rsidR="004C1097" w:rsidRPr="00CB4EB2" w:rsidRDefault="004C1097" w:rsidP="004C1097">
      <w:pPr>
        <w:pStyle w:val="ConsPlusNormal"/>
        <w:spacing w:before="220"/>
        <w:ind w:firstLine="540"/>
        <w:jc w:val="both"/>
        <w:rPr>
          <w:rFonts w:ascii="Times New Roman" w:hAnsi="Times New Roman" w:cs="Times New Roman"/>
          <w:sz w:val="24"/>
          <w:szCs w:val="24"/>
        </w:rPr>
      </w:pPr>
      <w:r w:rsidRPr="00CB4EB2">
        <w:rPr>
          <w:rFonts w:ascii="Times New Roman" w:hAnsi="Times New Roman" w:cs="Times New Roman"/>
          <w:sz w:val="24"/>
          <w:szCs w:val="24"/>
        </w:rPr>
        <w:t>Принятие к бухгалтерскому (бюджетному) учету нематериальных активов по факту документального подтверждения их приобретения согласно условиям государственных контрактов (договоров) осуществляется на основании Решения Комиссии о принятии объекта нематериальных активов в состав активов субъекта централизованного учета. При этом формирование дополнительных документов, в частности Акта о приеме-передаче объектов нефинансовых активов (форма 0504101), в этом случае не требуется. Приходный ордер на приемку материальных ценностей (нефинансовых активов) оформляется в случаях, когда в первичных учетных документах не указаны ответственные лица, которые сдали и приняли объект.</w:t>
      </w:r>
    </w:p>
    <w:p w:rsidR="004C1097" w:rsidRPr="00CB4EB2" w:rsidRDefault="004C1097" w:rsidP="004C1097">
      <w:pPr>
        <w:pStyle w:val="ConsPlusNormal"/>
        <w:spacing w:before="220"/>
        <w:ind w:firstLine="540"/>
        <w:jc w:val="both"/>
        <w:rPr>
          <w:rFonts w:ascii="Times New Roman" w:hAnsi="Times New Roman" w:cs="Times New Roman"/>
          <w:sz w:val="24"/>
          <w:szCs w:val="24"/>
        </w:rPr>
      </w:pPr>
      <w:r w:rsidRPr="00CB4EB2">
        <w:rPr>
          <w:rFonts w:ascii="Times New Roman" w:hAnsi="Times New Roman" w:cs="Times New Roman"/>
          <w:sz w:val="24"/>
          <w:szCs w:val="24"/>
        </w:rPr>
        <w:t xml:space="preserve">По объектам нематериальных активов с неопределенным сроком полезного использования амортизация не начисляется до момента их </w:t>
      </w:r>
      <w:proofErr w:type="spellStart"/>
      <w:r w:rsidRPr="00CB4EB2">
        <w:rPr>
          <w:rFonts w:ascii="Times New Roman" w:hAnsi="Times New Roman" w:cs="Times New Roman"/>
          <w:sz w:val="24"/>
          <w:szCs w:val="24"/>
        </w:rPr>
        <w:t>реклассификации</w:t>
      </w:r>
      <w:proofErr w:type="spellEnd"/>
      <w:r w:rsidRPr="00CB4EB2">
        <w:rPr>
          <w:rFonts w:ascii="Times New Roman" w:hAnsi="Times New Roman" w:cs="Times New Roman"/>
          <w:sz w:val="24"/>
          <w:szCs w:val="24"/>
        </w:rPr>
        <w:t xml:space="preserve"> в подгруппу объектов нематериальных активов с определенным сроком полезного использования.</w:t>
      </w:r>
    </w:p>
    <w:p w:rsidR="004C1097" w:rsidRDefault="004C1097" w:rsidP="004C1097">
      <w:pPr>
        <w:pStyle w:val="ConsPlusNormal"/>
        <w:spacing w:before="220"/>
        <w:ind w:firstLine="540"/>
        <w:jc w:val="both"/>
        <w:rPr>
          <w:rFonts w:ascii="Times New Roman" w:hAnsi="Times New Roman" w:cs="Times New Roman"/>
          <w:sz w:val="24"/>
          <w:szCs w:val="24"/>
        </w:rPr>
      </w:pPr>
      <w:r w:rsidRPr="00CB4EB2">
        <w:rPr>
          <w:rFonts w:ascii="Times New Roman" w:hAnsi="Times New Roman" w:cs="Times New Roman"/>
          <w:sz w:val="24"/>
          <w:szCs w:val="24"/>
        </w:rPr>
        <w:t>Результаты модернизации нематериальных активов принимаются к бухгалтерскому (бюджетному) учету в целях удорожания стоимости нематериальных активов по факту поступления Решения Комиссии и документов, подтверждающих произведенные капитальные вложения в соответствующий объект нематериальных активов.</w:t>
      </w:r>
    </w:p>
    <w:p w:rsidR="007B21F4" w:rsidRDefault="007B21F4" w:rsidP="007B21F4">
      <w:pPr>
        <w:pStyle w:val="ConsPlusNormal"/>
        <w:spacing w:before="220"/>
        <w:ind w:firstLine="540"/>
        <w:jc w:val="both"/>
      </w:pPr>
      <w:r>
        <w:t>В период проведения обязательной инвентаризации, осуществляемой в целях обеспечения достоверности данных бухгалтерского (бюджетного) учета при составлении годовой бухгалтерской (бюджетной) отчетности, проводится анализ возможности установления срока полезного использования по всем объектам, входящим в подгруппу "Нематериальные активы с неопределенным сроком полезного использования". Документ, составляемый по итогам инвентаризации, направляется в уполномоченную организацию.</w:t>
      </w:r>
    </w:p>
    <w:p w:rsidR="007B21F4" w:rsidRPr="00CB4EB2" w:rsidRDefault="007B21F4" w:rsidP="004C1097">
      <w:pPr>
        <w:pStyle w:val="ConsPlusNormal"/>
        <w:spacing w:before="220"/>
        <w:ind w:firstLine="540"/>
        <w:jc w:val="both"/>
        <w:rPr>
          <w:rFonts w:ascii="Times New Roman" w:hAnsi="Times New Roman" w:cs="Times New Roman"/>
          <w:sz w:val="24"/>
          <w:szCs w:val="24"/>
        </w:rPr>
      </w:pPr>
    </w:p>
    <w:p w:rsidR="004C1097" w:rsidRPr="00CB4EB2" w:rsidRDefault="004C1097" w:rsidP="004C1097">
      <w:pPr>
        <w:pStyle w:val="ConsPlusNormal"/>
        <w:spacing w:before="220"/>
        <w:ind w:firstLine="540"/>
        <w:jc w:val="both"/>
        <w:rPr>
          <w:rFonts w:ascii="Times New Roman" w:hAnsi="Times New Roman" w:cs="Times New Roman"/>
          <w:sz w:val="24"/>
          <w:szCs w:val="24"/>
        </w:rPr>
      </w:pPr>
      <w:r w:rsidRPr="00CB4EB2">
        <w:rPr>
          <w:rFonts w:ascii="Times New Roman" w:hAnsi="Times New Roman" w:cs="Times New Roman"/>
          <w:sz w:val="24"/>
          <w:szCs w:val="24"/>
        </w:rPr>
        <w:t>Неисключительные права пользования на результаты интеллектуальной деятельности со сроком полезного использования 12 месяцев и менее, если срок действия договора не выходит за пределы текущего года, списываются на финансовый результат текущего финансового года.</w:t>
      </w:r>
    </w:p>
    <w:p w:rsidR="004C1097" w:rsidRPr="00CB4EB2" w:rsidRDefault="004C1097" w:rsidP="004C1097">
      <w:pPr>
        <w:pStyle w:val="ConsPlusNormal"/>
        <w:spacing w:before="220"/>
        <w:ind w:firstLine="540"/>
        <w:jc w:val="both"/>
        <w:rPr>
          <w:rFonts w:ascii="Times New Roman" w:hAnsi="Times New Roman" w:cs="Times New Roman"/>
          <w:sz w:val="24"/>
          <w:szCs w:val="24"/>
        </w:rPr>
      </w:pPr>
      <w:r w:rsidRPr="00CB4EB2">
        <w:rPr>
          <w:rFonts w:ascii="Times New Roman" w:hAnsi="Times New Roman" w:cs="Times New Roman"/>
          <w:sz w:val="24"/>
          <w:szCs w:val="24"/>
        </w:rPr>
        <w:t>Неисключительные права пользования на результаты интеллектуальной деятельности со сроком полезного использования 12 месяцев и менее, если срок действия договора выходит за пределы текущего года, подлежат учету на счете 401 50 "Расходы будущих периодов" и списываются на финансовый результат равномерно по 1/12 за месяц в течение периода, к которому относятся.</w:t>
      </w:r>
    </w:p>
    <w:p w:rsidR="004C1097" w:rsidRDefault="004C1097" w:rsidP="004C1097">
      <w:pPr>
        <w:pStyle w:val="ConsPlusNormal"/>
        <w:jc w:val="both"/>
      </w:pPr>
    </w:p>
    <w:p w:rsidR="00484367" w:rsidRDefault="00484367" w:rsidP="003007CB">
      <w:pPr>
        <w:autoSpaceDE w:val="0"/>
        <w:autoSpaceDN w:val="0"/>
        <w:adjustRightInd w:val="0"/>
        <w:spacing w:after="0" w:line="240" w:lineRule="auto"/>
        <w:rPr>
          <w:rFonts w:ascii="Times New Roman" w:hAnsi="Times New Roman"/>
          <w:b/>
          <w:bCs/>
          <w:sz w:val="24"/>
          <w:szCs w:val="24"/>
          <w:lang w:eastAsia="ru-RU"/>
        </w:rPr>
      </w:pPr>
    </w:p>
    <w:p w:rsidR="00484367" w:rsidRDefault="00484367" w:rsidP="003007CB">
      <w:pPr>
        <w:autoSpaceDE w:val="0"/>
        <w:autoSpaceDN w:val="0"/>
        <w:adjustRightInd w:val="0"/>
        <w:spacing w:after="0" w:line="240" w:lineRule="auto"/>
        <w:rPr>
          <w:rFonts w:ascii="Times New Roman" w:hAnsi="Times New Roman"/>
          <w:b/>
          <w:bCs/>
          <w:sz w:val="24"/>
          <w:szCs w:val="24"/>
          <w:lang w:eastAsia="ru-RU"/>
        </w:rPr>
      </w:pPr>
    </w:p>
    <w:p w:rsidR="00381516" w:rsidRPr="00381516" w:rsidRDefault="00381516" w:rsidP="00381516">
      <w:pPr>
        <w:pStyle w:val="ConsPlusTitle"/>
        <w:jc w:val="center"/>
        <w:outlineLvl w:val="2"/>
        <w:rPr>
          <w:rFonts w:ascii="Times New Roman" w:hAnsi="Times New Roman" w:cs="Times New Roman"/>
          <w:sz w:val="24"/>
          <w:szCs w:val="24"/>
        </w:rPr>
      </w:pPr>
      <w:r w:rsidRPr="00381516">
        <w:rPr>
          <w:rFonts w:ascii="Times New Roman" w:hAnsi="Times New Roman" w:cs="Times New Roman"/>
          <w:sz w:val="24"/>
          <w:szCs w:val="24"/>
        </w:rPr>
        <w:t>3.3. Применяемые методы начисления амортизации</w:t>
      </w:r>
    </w:p>
    <w:p w:rsidR="00381516" w:rsidRPr="00381516" w:rsidRDefault="00381516" w:rsidP="00381516">
      <w:pPr>
        <w:pStyle w:val="ConsPlusNormal"/>
        <w:jc w:val="both"/>
        <w:rPr>
          <w:rFonts w:ascii="Times New Roman" w:hAnsi="Times New Roman" w:cs="Times New Roman"/>
          <w:sz w:val="24"/>
          <w:szCs w:val="24"/>
        </w:rPr>
      </w:pPr>
    </w:p>
    <w:p w:rsidR="00381516" w:rsidRPr="00381516" w:rsidRDefault="00381516" w:rsidP="00381516">
      <w:pPr>
        <w:pStyle w:val="ConsPlusNormal"/>
        <w:ind w:firstLine="540"/>
        <w:jc w:val="both"/>
        <w:rPr>
          <w:rFonts w:ascii="Times New Roman" w:hAnsi="Times New Roman" w:cs="Times New Roman"/>
          <w:sz w:val="24"/>
          <w:szCs w:val="24"/>
        </w:rPr>
      </w:pPr>
      <w:r w:rsidRPr="00381516">
        <w:rPr>
          <w:rFonts w:ascii="Times New Roman" w:hAnsi="Times New Roman" w:cs="Times New Roman"/>
          <w:sz w:val="24"/>
          <w:szCs w:val="24"/>
        </w:rPr>
        <w:t>Начисление амортизации по объектам основных средств, нематериальных активов, правам пользования активами производится линейным способом последним рабочим днем текущего месяца.</w:t>
      </w:r>
    </w:p>
    <w:p w:rsidR="00381516" w:rsidRPr="00381516" w:rsidRDefault="00381516" w:rsidP="00381516">
      <w:pPr>
        <w:pStyle w:val="ConsPlusNormal"/>
        <w:spacing w:before="220"/>
        <w:ind w:firstLine="540"/>
        <w:jc w:val="both"/>
        <w:rPr>
          <w:rFonts w:ascii="Times New Roman" w:hAnsi="Times New Roman" w:cs="Times New Roman"/>
          <w:sz w:val="24"/>
          <w:szCs w:val="24"/>
        </w:rPr>
      </w:pPr>
      <w:r w:rsidRPr="00381516">
        <w:rPr>
          <w:rFonts w:ascii="Times New Roman" w:hAnsi="Times New Roman" w:cs="Times New Roman"/>
          <w:sz w:val="24"/>
          <w:szCs w:val="24"/>
        </w:rPr>
        <w:t>Если срок полезного использования структурной части объекта основных средств совпадает со сроком полезного использования иных частей, составляющих совместно со структурными частями объекта основных средств единый объект имущества (единый объект основных средств), то при определении суммы амортизации таких частей они объединяются.</w:t>
      </w:r>
    </w:p>
    <w:p w:rsidR="00381516" w:rsidRPr="00381516" w:rsidRDefault="00381516" w:rsidP="00381516">
      <w:pPr>
        <w:pStyle w:val="ConsPlusNormal"/>
        <w:spacing w:before="220"/>
        <w:ind w:firstLine="540"/>
        <w:jc w:val="both"/>
        <w:rPr>
          <w:rFonts w:ascii="Times New Roman" w:hAnsi="Times New Roman" w:cs="Times New Roman"/>
          <w:sz w:val="24"/>
          <w:szCs w:val="24"/>
        </w:rPr>
      </w:pPr>
      <w:r w:rsidRPr="00381516">
        <w:rPr>
          <w:rFonts w:ascii="Times New Roman" w:hAnsi="Times New Roman" w:cs="Times New Roman"/>
          <w:sz w:val="24"/>
          <w:szCs w:val="24"/>
        </w:rPr>
        <w:t>При переоценке объекта основных средств сумма накопленной амортизации, исчисленная на дату переоценки, учитывается способом пересчета накопленной амортизации, при котором накопленная амортизация, исчисленная на дату переоценки, пересчитывается пропорционально изменению первоначальной стоимости объекта основных средств таким образом, чтобы его остаточная стоимость после переоценки равнялась его переоцененной стоимости.</w:t>
      </w:r>
    </w:p>
    <w:p w:rsidR="00381516" w:rsidRPr="00381516" w:rsidRDefault="00381516" w:rsidP="00381516">
      <w:pPr>
        <w:pStyle w:val="ConsPlusNormal"/>
        <w:spacing w:before="220"/>
        <w:ind w:firstLine="540"/>
        <w:jc w:val="both"/>
        <w:rPr>
          <w:rFonts w:ascii="Times New Roman" w:hAnsi="Times New Roman" w:cs="Times New Roman"/>
          <w:sz w:val="24"/>
          <w:szCs w:val="24"/>
        </w:rPr>
      </w:pPr>
      <w:r w:rsidRPr="00381516">
        <w:rPr>
          <w:rFonts w:ascii="Times New Roman" w:hAnsi="Times New Roman" w:cs="Times New Roman"/>
          <w:sz w:val="24"/>
          <w:szCs w:val="24"/>
        </w:rPr>
        <w:t>Указанный способ предусматривает увеличение (умножение) балансовой стоимости и накопленной амортизации на одинаковый коэффициент таким образом, чтобы при их суммировании получить переоцененную стоимость на дату проведения переоценки.</w:t>
      </w:r>
    </w:p>
    <w:p w:rsidR="009621D0" w:rsidRPr="00381516" w:rsidRDefault="009621D0" w:rsidP="009621D0">
      <w:pPr>
        <w:autoSpaceDE w:val="0"/>
        <w:autoSpaceDN w:val="0"/>
        <w:adjustRightInd w:val="0"/>
        <w:spacing w:after="0" w:line="240" w:lineRule="auto"/>
        <w:jc w:val="both"/>
        <w:rPr>
          <w:rFonts w:ascii="Times New Roman" w:hAnsi="Times New Roman"/>
          <w:sz w:val="24"/>
          <w:szCs w:val="24"/>
          <w:lang w:eastAsia="ru-RU"/>
        </w:rPr>
      </w:pPr>
    </w:p>
    <w:p w:rsidR="00025CE0" w:rsidRDefault="00025CE0" w:rsidP="00025CE0">
      <w:pPr>
        <w:autoSpaceDE w:val="0"/>
        <w:autoSpaceDN w:val="0"/>
        <w:adjustRightInd w:val="0"/>
        <w:spacing w:after="0" w:line="240" w:lineRule="auto"/>
        <w:jc w:val="both"/>
        <w:rPr>
          <w:rFonts w:ascii="Times New Roman" w:hAnsi="Times New Roman"/>
          <w:sz w:val="24"/>
          <w:szCs w:val="24"/>
          <w:lang w:eastAsia="ru-RU"/>
        </w:rPr>
      </w:pPr>
    </w:p>
    <w:p w:rsidR="0092142E" w:rsidRDefault="0092142E" w:rsidP="0092142E">
      <w:pPr>
        <w:pStyle w:val="ConsPlusTitle"/>
        <w:jc w:val="center"/>
        <w:outlineLvl w:val="2"/>
        <w:rPr>
          <w:rFonts w:ascii="Times New Roman" w:hAnsi="Times New Roman" w:cs="Times New Roman"/>
          <w:sz w:val="24"/>
          <w:szCs w:val="24"/>
        </w:rPr>
      </w:pPr>
      <w:r w:rsidRPr="00A254D6">
        <w:rPr>
          <w:rFonts w:ascii="Times New Roman" w:hAnsi="Times New Roman" w:cs="Times New Roman"/>
          <w:sz w:val="24"/>
          <w:szCs w:val="24"/>
        </w:rPr>
        <w:t>3.4. Учет материальных запасов</w:t>
      </w:r>
    </w:p>
    <w:p w:rsidR="003847ED" w:rsidRDefault="003847ED" w:rsidP="003847ED">
      <w:pPr>
        <w:pStyle w:val="ConsPlusNormal"/>
        <w:jc w:val="both"/>
      </w:pPr>
    </w:p>
    <w:p w:rsidR="003847ED" w:rsidRDefault="003847ED" w:rsidP="003847ED">
      <w:pPr>
        <w:pStyle w:val="ConsPlusNormal"/>
        <w:ind w:firstLine="540"/>
        <w:jc w:val="both"/>
      </w:pPr>
      <w:r>
        <w:t>Материальные запасы, срок использования которых более 12 месяцев и по которым устанавливается срок эксплуатации, принимаются к учету Комиссией на основании решения о признании объектов нефинансовых активов (форма 0510441).</w:t>
      </w:r>
    </w:p>
    <w:p w:rsidR="003847ED" w:rsidRDefault="003847ED" w:rsidP="003847ED">
      <w:pPr>
        <w:pStyle w:val="ConsPlusNormal"/>
        <w:spacing w:before="220"/>
        <w:ind w:firstLine="540"/>
        <w:jc w:val="both"/>
      </w:pPr>
      <w:r>
        <w:t>Единицей учета материальных запасов субъектов централизованного учета является номенклатурная единица.</w:t>
      </w:r>
    </w:p>
    <w:p w:rsidR="003847ED" w:rsidRDefault="003847ED" w:rsidP="003847ED">
      <w:pPr>
        <w:pStyle w:val="ConsPlusNormal"/>
        <w:spacing w:before="220"/>
        <w:ind w:firstLine="540"/>
        <w:jc w:val="both"/>
      </w:pPr>
      <w:r>
        <w:t>В случае отличия единицы измерения в первичных документах поставщика от тех, которые используются в бухгалтерском (бюджетном) учете, субъектом централизованного учета оформляется акт перевода единиц измерения (форма акта - произвольная), который прикладывается к первичным документам поставщика.</w:t>
      </w:r>
    </w:p>
    <w:p w:rsidR="003847ED" w:rsidRDefault="003847ED" w:rsidP="003847ED">
      <w:pPr>
        <w:pStyle w:val="ConsPlusNormal"/>
        <w:spacing w:before="220"/>
        <w:ind w:firstLine="540"/>
        <w:jc w:val="both"/>
      </w:pPr>
      <w:r>
        <w:t xml:space="preserve">Выбытие материальных запасов производится по средней фактической стоимости. Срок </w:t>
      </w:r>
      <w:r>
        <w:lastRenderedPageBreak/>
        <w:t>полезного использования объектов материальных запасов, которые используются в деятельности субъектов централизованного учета свыше 12 месяцев, определяет Комиссия.</w:t>
      </w:r>
    </w:p>
    <w:p w:rsidR="003847ED" w:rsidRDefault="003847ED" w:rsidP="003847ED">
      <w:pPr>
        <w:pStyle w:val="ConsPlusNormal"/>
        <w:spacing w:before="220"/>
        <w:ind w:firstLine="540"/>
        <w:jc w:val="both"/>
      </w:pPr>
      <w:r>
        <w:t xml:space="preserve">Материальные ценности в виде инвалидной техники, средств передвижения для инвалидов и прочие материальные ценности, приобретаемые для целей передачи их соответствующей социальной группе населения, независимо от их стоимости относятся к материальным запасам. При передаче имущества напрокат оформляется договор установленного образца, единый для всех учреждений, оказывающих социальные услуги населению, который заключается между учреждением и потребителем (пользователем услуг). Передача имущества отражается на основании первичного учетного документа на соответствующих балансовых счетах учета с одновременным отражением на </w:t>
      </w:r>
      <w:proofErr w:type="spellStart"/>
      <w:r>
        <w:t>забалансовых</w:t>
      </w:r>
      <w:proofErr w:type="spellEnd"/>
      <w:r>
        <w:t xml:space="preserve"> счетах. </w:t>
      </w:r>
      <w:proofErr w:type="spellStart"/>
      <w:r>
        <w:t>Забалансовый</w:t>
      </w:r>
      <w:proofErr w:type="spellEnd"/>
      <w:r>
        <w:t xml:space="preserve"> учет ведется в разрезе лиц, с которыми заключен договор.</w:t>
      </w:r>
    </w:p>
    <w:p w:rsidR="003847ED" w:rsidRDefault="003847ED" w:rsidP="003847ED">
      <w:pPr>
        <w:pStyle w:val="ConsPlusNormal"/>
        <w:spacing w:before="220"/>
        <w:ind w:firstLine="540"/>
        <w:jc w:val="both"/>
      </w:pPr>
      <w:r>
        <w:t>Способ учета расходов на горюче-смазочные материалы утверждается самостоятельно субъектами централизованного учета. Списание горюче-смазочных материалов осуществляется на основании отчета произвольной формы (например, ведомости учета и движения горюче-смазочных материалов).</w:t>
      </w:r>
    </w:p>
    <w:p w:rsidR="003847ED" w:rsidRDefault="003847ED" w:rsidP="003847ED">
      <w:pPr>
        <w:pStyle w:val="ConsPlusNormal"/>
        <w:spacing w:before="220"/>
        <w:ind w:firstLine="540"/>
        <w:jc w:val="both"/>
      </w:pPr>
      <w:r>
        <w:t>Материальные ценности в виде бланков строгой отчетности, ценных подарков (сувенирной продукции), приобретенные (созданные) для использования (потребления) в процессе деятельности и находящиеся в местах хранения (складах) у субъекта централизованного учета, подлежат отражению в бухгалтерском (бюджетном) учете на счете 010536349 "Увеличение стоимости прочих материальных запасов однократного применения".</w:t>
      </w:r>
    </w:p>
    <w:p w:rsidR="003847ED" w:rsidRDefault="003847ED" w:rsidP="003847ED">
      <w:pPr>
        <w:pStyle w:val="ConsPlusNormal"/>
        <w:spacing w:before="220"/>
        <w:ind w:firstLine="540"/>
        <w:jc w:val="both"/>
      </w:pPr>
      <w:r>
        <w:t xml:space="preserve">Учет бланков строгой отчетности, выданных ответственным лицам субъектов централизованного учета для оформления, осуществляется на </w:t>
      </w:r>
      <w:proofErr w:type="spellStart"/>
      <w:r>
        <w:t>забалансовом</w:t>
      </w:r>
      <w:proofErr w:type="spellEnd"/>
      <w:r>
        <w:t xml:space="preserve"> счете 03 "Бланки строгой отчетности". Обязанность по хранению и выдаче бланков строгой отчетности закрепляется за субъектом централизованного учета. К бланкам строгой отчетности относятся:</w:t>
      </w:r>
    </w:p>
    <w:p w:rsidR="003847ED" w:rsidRDefault="003847ED" w:rsidP="003847ED">
      <w:pPr>
        <w:pStyle w:val="ConsPlusNormal"/>
        <w:spacing w:before="220"/>
        <w:ind w:firstLine="540"/>
        <w:jc w:val="both"/>
      </w:pPr>
      <w:r>
        <w:t>- бланки трудовых книжек и вкладышей к ним,</w:t>
      </w:r>
    </w:p>
    <w:p w:rsidR="003847ED" w:rsidRDefault="003847ED" w:rsidP="003847ED">
      <w:pPr>
        <w:pStyle w:val="ConsPlusNormal"/>
        <w:spacing w:before="220"/>
        <w:ind w:firstLine="540"/>
        <w:jc w:val="both"/>
      </w:pPr>
      <w:r>
        <w:t>- бланки удостоверений, содержащих серию и номер, нанесенные типографским способом,</w:t>
      </w:r>
    </w:p>
    <w:p w:rsidR="003847ED" w:rsidRDefault="003847ED" w:rsidP="003847ED">
      <w:pPr>
        <w:pStyle w:val="ConsPlusNormal"/>
        <w:spacing w:before="220"/>
        <w:ind w:firstLine="540"/>
        <w:jc w:val="both"/>
      </w:pPr>
      <w:r>
        <w:t>- бланки аттестатов, дипломов и приложений к ним, свидетельств, сертификатов, лицензий,</w:t>
      </w:r>
    </w:p>
    <w:p w:rsidR="003847ED" w:rsidRDefault="003847ED" w:rsidP="003847ED">
      <w:pPr>
        <w:pStyle w:val="ConsPlusNormal"/>
        <w:spacing w:before="220"/>
        <w:ind w:firstLine="540"/>
        <w:jc w:val="both"/>
      </w:pPr>
      <w:r>
        <w:t>- билеты,</w:t>
      </w:r>
    </w:p>
    <w:p w:rsidR="003847ED" w:rsidRDefault="003847ED" w:rsidP="003847ED">
      <w:pPr>
        <w:pStyle w:val="ConsPlusNormal"/>
        <w:spacing w:before="220"/>
        <w:ind w:firstLine="540"/>
        <w:jc w:val="both"/>
      </w:pPr>
      <w:r>
        <w:t>- квитанции и иные бланки строгой отчетности.</w:t>
      </w:r>
    </w:p>
    <w:p w:rsidR="003847ED" w:rsidRDefault="003847ED" w:rsidP="003847ED">
      <w:pPr>
        <w:pStyle w:val="ConsPlusNormal"/>
        <w:spacing w:before="220"/>
        <w:ind w:firstLine="540"/>
        <w:jc w:val="both"/>
      </w:pPr>
      <w:r>
        <w:t>Перечень бланков, относимых к строгой отчетности, может дополнительно устанавливаться локальным актом субъекта централизованного учета.</w:t>
      </w:r>
    </w:p>
    <w:p w:rsidR="003847ED" w:rsidRDefault="003847ED" w:rsidP="003847ED">
      <w:pPr>
        <w:pStyle w:val="ConsPlusNormal"/>
        <w:spacing w:before="220"/>
        <w:ind w:firstLine="540"/>
        <w:jc w:val="both"/>
      </w:pPr>
      <w:r>
        <w:t xml:space="preserve">Учет бланков строгой отчетности, выданных на хранение лицу, ответственному за их хранение и (или) выдачу, осуществляется на </w:t>
      </w:r>
      <w:proofErr w:type="spellStart"/>
      <w:r>
        <w:t>забалансовом</w:t>
      </w:r>
      <w:proofErr w:type="spellEnd"/>
      <w:r>
        <w:t xml:space="preserve"> счете 03 "Бланки строгой отчетности" в условной оценке: 1 объект, 1 рубль до момента предоставления указанным лицом документа, подтверждающего их выдачу (уничтожение испорченных бланков).</w:t>
      </w:r>
    </w:p>
    <w:p w:rsidR="003847ED" w:rsidRDefault="003847ED" w:rsidP="003847ED">
      <w:pPr>
        <w:pStyle w:val="ConsPlusNormal"/>
        <w:spacing w:before="220"/>
        <w:ind w:firstLine="540"/>
        <w:jc w:val="both"/>
      </w:pPr>
      <w:r>
        <w:t>Порядок и стоимость возмещения бланков строгой отчетности устанавливается локальным актом субъекта централизованного учета.</w:t>
      </w:r>
    </w:p>
    <w:p w:rsidR="003847ED" w:rsidRDefault="003847ED" w:rsidP="003847ED">
      <w:pPr>
        <w:pStyle w:val="ConsPlusNormal"/>
        <w:spacing w:before="220"/>
        <w:ind w:firstLine="540"/>
        <w:jc w:val="both"/>
      </w:pPr>
      <w:r>
        <w:t>Бланки строгой отчетности, находящиеся в местах хранения - в сейфах или металлических шкафах в подразделениях субъектов централизованного учета, отражаются на счете 010536000 "Прочие материальные запасы".</w:t>
      </w:r>
    </w:p>
    <w:p w:rsidR="003847ED" w:rsidRDefault="003847ED" w:rsidP="003847ED">
      <w:pPr>
        <w:pStyle w:val="ConsPlusNormal"/>
        <w:spacing w:before="220"/>
        <w:ind w:firstLine="540"/>
        <w:jc w:val="both"/>
      </w:pPr>
      <w:r>
        <w:t xml:space="preserve">С момента выдачи с мест хранения (со склада) материальных ценностей в виде ценных подарков (сувенирной продукции) ответственному лицу субъекта централизованного учета для </w:t>
      </w:r>
      <w:r>
        <w:lastRenderedPageBreak/>
        <w:t xml:space="preserve">вручения их на протокольном (торжественном) мероприятии и до момента их вручения материальные ценности в виде ценных подарков (сувенирной продукции) отражаются на </w:t>
      </w:r>
      <w:proofErr w:type="spellStart"/>
      <w:r>
        <w:t>забалансовом</w:t>
      </w:r>
      <w:proofErr w:type="spellEnd"/>
      <w:r>
        <w:t xml:space="preserve"> счете 07 "Награды, призы, кубки и ценные подарки, сувениры".</w:t>
      </w:r>
    </w:p>
    <w:p w:rsidR="003847ED" w:rsidRDefault="003847ED" w:rsidP="003847ED">
      <w:pPr>
        <w:pStyle w:val="ConsPlusNormal"/>
        <w:spacing w:before="220"/>
        <w:ind w:firstLine="540"/>
        <w:jc w:val="both"/>
      </w:pPr>
      <w:r>
        <w:t xml:space="preserve">Вместе с тем при одновременном представлении ответственными лицами документов, подтверждающих приобретение и вручение ценных подарков (сувениров), информация о таких материальных ценностях на </w:t>
      </w:r>
      <w:proofErr w:type="spellStart"/>
      <w:r>
        <w:t>забалансовом</w:t>
      </w:r>
      <w:proofErr w:type="spellEnd"/>
      <w:r>
        <w:t xml:space="preserve"> счете 07 "Награды, призы, кубки и ценные подарки, сувениры" не отражается. В этом случае стоимость подарков (сувениров) относится на расходы текущего финансового периода (по дебету счета 040120272 "Расходы материальных запасов текущего финансового года") по факту документального подтверждения их вручения.</w:t>
      </w:r>
    </w:p>
    <w:p w:rsidR="003847ED" w:rsidRDefault="003847ED" w:rsidP="003847ED">
      <w:pPr>
        <w:pStyle w:val="ConsPlusNormal"/>
        <w:spacing w:before="220"/>
        <w:ind w:firstLine="540"/>
        <w:jc w:val="both"/>
      </w:pPr>
      <w:r>
        <w:t xml:space="preserve">Учет материальных ценностей (запасных частей к транспортным средствам, выданные взамен изношенных) осуществляется по стоимости приобретения на </w:t>
      </w:r>
      <w:proofErr w:type="spellStart"/>
      <w:r>
        <w:t>забалансовом</w:t>
      </w:r>
      <w:proofErr w:type="spellEnd"/>
      <w:r>
        <w:t xml:space="preserve"> счете 09 "Запчасти к транспортным средствам, выданные взамен изношенных" в целях контроля за их использованием.</w:t>
      </w:r>
    </w:p>
    <w:p w:rsidR="003847ED" w:rsidRDefault="003847ED" w:rsidP="003847ED">
      <w:pPr>
        <w:pStyle w:val="ConsPlusNormal"/>
        <w:spacing w:before="220"/>
        <w:ind w:firstLine="540"/>
        <w:jc w:val="both"/>
      </w:pPr>
      <w:r>
        <w:t>Учету подлежат запасные части и другие комплектующие: двигатели, коробки передач, аккумуляторы, карбюраторы, автомобильные шины, колесные диски.</w:t>
      </w:r>
    </w:p>
    <w:p w:rsidR="003847ED" w:rsidRDefault="003847ED" w:rsidP="003847ED">
      <w:pPr>
        <w:pStyle w:val="ConsPlusNormal"/>
        <w:spacing w:before="220"/>
        <w:ind w:firstLine="540"/>
        <w:jc w:val="both"/>
      </w:pPr>
      <w:r>
        <w:t>Срок службы и нормы расхода запасных частей и других комплектующих устанавливаются локальным актом субъекта централизованного учета, копия которого предоставляется в уполномоченную организацию.</w:t>
      </w:r>
    </w:p>
    <w:p w:rsidR="003847ED" w:rsidRDefault="003847ED" w:rsidP="003847ED">
      <w:pPr>
        <w:pStyle w:val="ConsPlusNormal"/>
        <w:spacing w:before="220"/>
        <w:ind w:firstLine="540"/>
        <w:jc w:val="both"/>
      </w:pPr>
      <w:r>
        <w:t xml:space="preserve">Поступление материальных ценностей на счет 09 "Запчасти к транспортным средствам, выданные взамен изношенных" отражается при установке соответствующих запасных частей после списания со счета 010536000 "Прочие материальные запасы", при безвозмездном поступлении автомобиля от государственных (муниципальных) учреждений с документальной передачей остатков </w:t>
      </w:r>
      <w:proofErr w:type="spellStart"/>
      <w:r>
        <w:t>забалансового</w:t>
      </w:r>
      <w:proofErr w:type="spellEnd"/>
      <w:r>
        <w:t xml:space="preserve"> счета 09 "Запчасти к транспортным средствам, выданные взамен изношенных.</w:t>
      </w:r>
    </w:p>
    <w:p w:rsidR="003847ED" w:rsidRDefault="003847ED" w:rsidP="003847ED">
      <w:pPr>
        <w:pStyle w:val="ConsPlusNormal"/>
        <w:jc w:val="both"/>
      </w:pPr>
    </w:p>
    <w:p w:rsidR="0092142E" w:rsidRPr="00A254D6" w:rsidRDefault="0092142E" w:rsidP="003847ED">
      <w:pPr>
        <w:pStyle w:val="ConsPlusNormal"/>
        <w:jc w:val="both"/>
        <w:rPr>
          <w:rFonts w:ascii="Times New Roman" w:hAnsi="Times New Roman" w:cs="Times New Roman"/>
          <w:sz w:val="24"/>
          <w:szCs w:val="24"/>
        </w:rPr>
      </w:pPr>
    </w:p>
    <w:p w:rsidR="00AD7B43" w:rsidRPr="00C874DC" w:rsidRDefault="00AD7B43" w:rsidP="00025CE0">
      <w:pPr>
        <w:autoSpaceDE w:val="0"/>
        <w:autoSpaceDN w:val="0"/>
        <w:adjustRightInd w:val="0"/>
        <w:spacing w:after="0" w:line="240" w:lineRule="auto"/>
        <w:jc w:val="both"/>
        <w:rPr>
          <w:rFonts w:ascii="Times New Roman" w:hAnsi="Times New Roman"/>
          <w:sz w:val="24"/>
          <w:szCs w:val="24"/>
          <w:lang w:eastAsia="ru-RU"/>
        </w:rPr>
      </w:pPr>
    </w:p>
    <w:p w:rsidR="00C874DC" w:rsidRPr="00C874DC" w:rsidRDefault="00C874DC" w:rsidP="00C874DC">
      <w:pPr>
        <w:pStyle w:val="ConsPlusTitle"/>
        <w:jc w:val="center"/>
        <w:outlineLvl w:val="2"/>
        <w:rPr>
          <w:rFonts w:ascii="Times New Roman" w:hAnsi="Times New Roman" w:cs="Times New Roman"/>
          <w:sz w:val="24"/>
          <w:szCs w:val="24"/>
        </w:rPr>
      </w:pPr>
      <w:r w:rsidRPr="00C874DC">
        <w:rPr>
          <w:rFonts w:ascii="Times New Roman" w:hAnsi="Times New Roman" w:cs="Times New Roman"/>
          <w:sz w:val="24"/>
          <w:szCs w:val="24"/>
        </w:rPr>
        <w:t>3.5. Структура кодовых обозначений инвентарного номера</w:t>
      </w:r>
    </w:p>
    <w:p w:rsidR="00C874DC" w:rsidRPr="00C874DC" w:rsidRDefault="00C874DC" w:rsidP="00C874DC">
      <w:pPr>
        <w:pStyle w:val="ConsPlusTitle"/>
        <w:jc w:val="center"/>
        <w:rPr>
          <w:rFonts w:ascii="Times New Roman" w:hAnsi="Times New Roman" w:cs="Times New Roman"/>
          <w:sz w:val="24"/>
          <w:szCs w:val="24"/>
        </w:rPr>
      </w:pPr>
      <w:r w:rsidRPr="00C874DC">
        <w:rPr>
          <w:rFonts w:ascii="Times New Roman" w:hAnsi="Times New Roman" w:cs="Times New Roman"/>
          <w:sz w:val="24"/>
          <w:szCs w:val="24"/>
        </w:rPr>
        <w:t>объекта непроизведенных активов</w:t>
      </w:r>
    </w:p>
    <w:p w:rsidR="00C874DC" w:rsidRPr="00C874DC" w:rsidRDefault="00C874DC" w:rsidP="00C874DC">
      <w:pPr>
        <w:pStyle w:val="ConsPlusNormal"/>
        <w:jc w:val="both"/>
        <w:rPr>
          <w:rFonts w:ascii="Times New Roman" w:hAnsi="Times New Roman" w:cs="Times New Roman"/>
          <w:sz w:val="24"/>
          <w:szCs w:val="24"/>
        </w:rPr>
      </w:pPr>
    </w:p>
    <w:p w:rsidR="00C874DC" w:rsidRDefault="00C874DC" w:rsidP="00C874DC">
      <w:pPr>
        <w:pStyle w:val="ConsPlusNormal"/>
        <w:ind w:firstLine="540"/>
        <w:jc w:val="both"/>
        <w:rPr>
          <w:rFonts w:ascii="Times New Roman" w:hAnsi="Times New Roman" w:cs="Times New Roman"/>
          <w:sz w:val="24"/>
          <w:szCs w:val="24"/>
        </w:rPr>
      </w:pPr>
      <w:r w:rsidRPr="00C874DC">
        <w:rPr>
          <w:rFonts w:ascii="Times New Roman" w:hAnsi="Times New Roman" w:cs="Times New Roman"/>
          <w:sz w:val="24"/>
          <w:szCs w:val="24"/>
        </w:rPr>
        <w:t>Каждому инвентарному объекту непроизведенных активов в момент принятия к бухгалтерскому (бюджетному) учету присваивается инвентарный порядковый номер.</w:t>
      </w:r>
    </w:p>
    <w:p w:rsidR="001A6486" w:rsidRDefault="001A6486" w:rsidP="00C874DC">
      <w:pPr>
        <w:pStyle w:val="ConsPlusNormal"/>
        <w:ind w:firstLine="540"/>
        <w:jc w:val="both"/>
        <w:rPr>
          <w:rFonts w:ascii="Times New Roman" w:hAnsi="Times New Roman" w:cs="Times New Roman"/>
          <w:sz w:val="24"/>
          <w:szCs w:val="24"/>
        </w:rPr>
      </w:pPr>
    </w:p>
    <w:p w:rsidR="001A6486" w:rsidRDefault="001A6486" w:rsidP="00C874DC">
      <w:pPr>
        <w:pStyle w:val="ConsPlusNormal"/>
        <w:ind w:firstLine="540"/>
        <w:jc w:val="both"/>
        <w:rPr>
          <w:rFonts w:ascii="Times New Roman" w:hAnsi="Times New Roman" w:cs="Times New Roman"/>
          <w:sz w:val="24"/>
          <w:szCs w:val="24"/>
        </w:rPr>
      </w:pPr>
    </w:p>
    <w:p w:rsidR="001A6486" w:rsidRDefault="001A6486" w:rsidP="001A6486">
      <w:pPr>
        <w:pStyle w:val="ConsPlusTitle"/>
        <w:jc w:val="center"/>
        <w:outlineLvl w:val="1"/>
      </w:pPr>
      <w:r>
        <w:t>4. Учет нефинансовых активов имущества казны</w:t>
      </w:r>
    </w:p>
    <w:p w:rsidR="001A6486" w:rsidRDefault="001A6486" w:rsidP="001A6486">
      <w:pPr>
        <w:pStyle w:val="ConsPlusNormal"/>
        <w:jc w:val="both"/>
      </w:pPr>
    </w:p>
    <w:p w:rsidR="001A6486" w:rsidRDefault="001A6486" w:rsidP="001A6486">
      <w:pPr>
        <w:pStyle w:val="ConsPlusNormal"/>
        <w:ind w:firstLine="540"/>
        <w:jc w:val="both"/>
      </w:pPr>
      <w:r>
        <w:t>Объекты в составе имущества казны Волгоградской области отражаются в бухгалтерском (бюджетном) учете в стоимостном выражении без ведения их инвентарного учета.</w:t>
      </w:r>
    </w:p>
    <w:p w:rsidR="001A6486" w:rsidRDefault="001A6486" w:rsidP="001A6486">
      <w:pPr>
        <w:pStyle w:val="ConsPlusNormal"/>
        <w:spacing w:before="220"/>
        <w:ind w:firstLine="540"/>
        <w:jc w:val="both"/>
      </w:pPr>
      <w:r>
        <w:t>Ведение синтетического учета по объектам в составе имущества казны Волгоградской области осуществляется на основании информации, предоставленной субъектами централизованного учета из Реестра объектов собственности Волгоградской области (далее - Реестр).</w:t>
      </w:r>
    </w:p>
    <w:p w:rsidR="001A6486" w:rsidRDefault="001A6486" w:rsidP="001A6486">
      <w:pPr>
        <w:pStyle w:val="ConsPlusNormal"/>
        <w:spacing w:before="220"/>
        <w:ind w:firstLine="540"/>
        <w:jc w:val="both"/>
      </w:pPr>
      <w:r>
        <w:t>Учитывая особенности формирования Реестра в части отражения первоначальной, балансовой, остаточной, кадастровой и иной стоимости, при представлении субъектом централизованного учета информации из Реестра для целей бухгалтерского (бюджетного) учета применяется:</w:t>
      </w:r>
    </w:p>
    <w:p w:rsidR="001A6486" w:rsidRDefault="001A6486" w:rsidP="001A6486">
      <w:pPr>
        <w:pStyle w:val="ConsPlusNormal"/>
        <w:spacing w:before="220"/>
        <w:ind w:firstLine="540"/>
        <w:jc w:val="both"/>
      </w:pPr>
      <w:r>
        <w:t>- по земельным участкам - кадастровая стоимость;</w:t>
      </w:r>
    </w:p>
    <w:p w:rsidR="001A6486" w:rsidRDefault="001A6486" w:rsidP="001A6486">
      <w:pPr>
        <w:pStyle w:val="ConsPlusNormal"/>
        <w:spacing w:before="220"/>
        <w:ind w:firstLine="540"/>
        <w:jc w:val="both"/>
      </w:pPr>
      <w:r>
        <w:t>- по недвижимому имуществу - балансовая стоимость;</w:t>
      </w:r>
    </w:p>
    <w:p w:rsidR="001A6486" w:rsidRDefault="001A6486" w:rsidP="001A6486">
      <w:pPr>
        <w:pStyle w:val="ConsPlusNormal"/>
        <w:spacing w:before="220"/>
        <w:ind w:firstLine="540"/>
        <w:jc w:val="both"/>
      </w:pPr>
      <w:r>
        <w:lastRenderedPageBreak/>
        <w:t>- по иному имуществу - балансовая стоимость.</w:t>
      </w:r>
    </w:p>
    <w:p w:rsidR="001A6486" w:rsidRDefault="001A6486" w:rsidP="001A6486">
      <w:pPr>
        <w:pStyle w:val="ConsPlusNormal"/>
        <w:spacing w:before="220"/>
        <w:ind w:firstLine="540"/>
        <w:jc w:val="both"/>
      </w:pPr>
      <w:r>
        <w:t>Аналитический учет объектов в составе нефинансовых активов имущества казны осуществляется в структуре, установленной для ведения реестра государственного имущества соответствующего публично-правового образования (</w:t>
      </w:r>
      <w:hyperlink r:id="rId18">
        <w:r>
          <w:rPr>
            <w:color w:val="0000FF"/>
          </w:rPr>
          <w:t>пункт 11</w:t>
        </w:r>
      </w:hyperlink>
      <w:r>
        <w:t xml:space="preserve"> федерального стандарта бухгалтерского учета государственных финансов "Государственная (муниципальная) казна", утвержденного приказом Министерства финансов Российской Федерации от 15.06.2021 N 84н).</w:t>
      </w:r>
    </w:p>
    <w:p w:rsidR="001A6486" w:rsidRDefault="001A6486" w:rsidP="001A6486">
      <w:pPr>
        <w:pStyle w:val="ConsPlusNormal"/>
        <w:spacing w:before="220"/>
        <w:ind w:firstLine="540"/>
        <w:jc w:val="both"/>
      </w:pPr>
      <w:r>
        <w:t>Аналитический учет объектов в составе имущества казны Волгоградской области ведется в бухгалтерском (бюджетном) учете в разрезе объектов. Объекты в составе имущества казны Волгоградской области отражаются в бухгалтерском (бюджетном) учете в стоимостном выражении с указанием реестрового номера, указанного в Реестре.</w:t>
      </w:r>
    </w:p>
    <w:p w:rsidR="001A6486" w:rsidRDefault="001A6486" w:rsidP="001A6486">
      <w:pPr>
        <w:pStyle w:val="ConsPlusNormal"/>
        <w:spacing w:before="220"/>
        <w:ind w:firstLine="540"/>
        <w:jc w:val="both"/>
      </w:pPr>
      <w:r>
        <w:t xml:space="preserve">Списанное имущество казны Волгоградской области до момента демонтажа учитывается на </w:t>
      </w:r>
      <w:proofErr w:type="spellStart"/>
      <w:r>
        <w:t>забалансовом</w:t>
      </w:r>
      <w:proofErr w:type="spellEnd"/>
      <w:r>
        <w:t xml:space="preserve"> счете 02 "Материальные ценности, принятые на хранение".</w:t>
      </w:r>
    </w:p>
    <w:p w:rsidR="001A6486" w:rsidRDefault="001A6486" w:rsidP="001A6486">
      <w:pPr>
        <w:pStyle w:val="ConsPlusNormal"/>
        <w:spacing w:before="220"/>
        <w:ind w:firstLine="540"/>
        <w:jc w:val="both"/>
      </w:pPr>
      <w:r>
        <w:t>Переоценка стоимости объектов имущества казны Волгоградской области проводится по состоянию на начало текущего года путем пересчета их балансовой стоимости и начисленной суммы амортизации. В соответствии с законодательством Российской Федерации сроки и порядок переоценки устанавливаются Правительством Российской Федерации.</w:t>
      </w:r>
    </w:p>
    <w:p w:rsidR="00670671" w:rsidRDefault="00670671" w:rsidP="00670671">
      <w:pPr>
        <w:pStyle w:val="ConsPlusNormal"/>
        <w:jc w:val="both"/>
      </w:pPr>
    </w:p>
    <w:p w:rsidR="00670671" w:rsidRDefault="00670671" w:rsidP="00670671">
      <w:pPr>
        <w:pStyle w:val="ConsPlusTitle"/>
        <w:jc w:val="center"/>
        <w:outlineLvl w:val="1"/>
      </w:pPr>
      <w:r>
        <w:t>5. Аналитический учет расчетов по администрируемым доходам</w:t>
      </w:r>
    </w:p>
    <w:p w:rsidR="00670671" w:rsidRDefault="00670671" w:rsidP="00670671">
      <w:pPr>
        <w:pStyle w:val="ConsPlusTitle"/>
        <w:jc w:val="center"/>
      </w:pPr>
      <w:r>
        <w:t>в областной бюджет</w:t>
      </w:r>
    </w:p>
    <w:p w:rsidR="00670671" w:rsidRDefault="00670671" w:rsidP="00670671">
      <w:pPr>
        <w:pStyle w:val="ConsPlusNormal"/>
        <w:jc w:val="both"/>
      </w:pPr>
    </w:p>
    <w:p w:rsidR="00670671" w:rsidRDefault="00670671" w:rsidP="00670671">
      <w:pPr>
        <w:pStyle w:val="ConsPlusNormal"/>
        <w:ind w:firstLine="540"/>
        <w:jc w:val="both"/>
      </w:pPr>
      <w:r>
        <w:t>Перечень администрируемых доходов утверждается главным администратором доходов бюджета Волгоградской области.</w:t>
      </w:r>
    </w:p>
    <w:p w:rsidR="00670671" w:rsidRDefault="00670671" w:rsidP="00670671">
      <w:pPr>
        <w:pStyle w:val="ConsPlusNormal"/>
        <w:spacing w:before="220"/>
        <w:ind w:firstLine="540"/>
        <w:jc w:val="both"/>
      </w:pPr>
      <w:r>
        <w:t>Аналитический учет расчетов по поступлениям субъектов централизованного учета ведется по видам доходов (поступлений) в разрезе контрагентов (плательщиков доходов (групп плательщиков доходов)), правовых оснований (включая дату исполнения) возникновения расчетов, видов валют.</w:t>
      </w:r>
    </w:p>
    <w:p w:rsidR="00670671" w:rsidRDefault="00670671" w:rsidP="00670671">
      <w:pPr>
        <w:pStyle w:val="ConsPlusNormal"/>
        <w:spacing w:before="220"/>
        <w:ind w:firstLine="540"/>
        <w:jc w:val="both"/>
      </w:pPr>
      <w:r>
        <w:t xml:space="preserve">В случае признания субъектом централизованного учета задолженности неплатежеспособных дебиторов сомнительной задолженностью, в том числе при условии несоответствия сомнительной задолженности критериям признания ее активом, либо признание в порядке, установленном законодательством Российской Федерации, дебиторской задолженности нереальной (безнадежной) к взысканию, одновременно осуществляются следующие операции по учету задолженности дебиторов: сумма сомнительной задолженности списывается с балансового учета и отражается на </w:t>
      </w:r>
      <w:proofErr w:type="spellStart"/>
      <w:r>
        <w:t>забалансовом</w:t>
      </w:r>
      <w:proofErr w:type="spellEnd"/>
      <w:r>
        <w:t xml:space="preserve"> счете 04 "Сомнительная задолженность".</w:t>
      </w:r>
    </w:p>
    <w:p w:rsidR="00670671" w:rsidRDefault="00670671" w:rsidP="00670671">
      <w:pPr>
        <w:pStyle w:val="ConsPlusNormal"/>
        <w:spacing w:before="220"/>
        <w:ind w:firstLine="540"/>
        <w:jc w:val="both"/>
      </w:pPr>
      <w:r>
        <w:t xml:space="preserve">Списание сомнительной задолженности с </w:t>
      </w:r>
      <w:proofErr w:type="spellStart"/>
      <w:r>
        <w:t>забалансового</w:t>
      </w:r>
      <w:proofErr w:type="spellEnd"/>
      <w:r>
        <w:t xml:space="preserve"> счета 04 "Сомнительная задолженность" осуществляется:</w:t>
      </w:r>
    </w:p>
    <w:p w:rsidR="00670671" w:rsidRDefault="00670671" w:rsidP="00670671">
      <w:pPr>
        <w:pStyle w:val="ConsPlusNormal"/>
        <w:spacing w:before="220"/>
        <w:ind w:firstLine="540"/>
        <w:jc w:val="both"/>
      </w:pPr>
      <w:r>
        <w:t>- по истечении срока наблюдения (в течение срока исковой давности, если иное не предусмотрено законодательством Российской Федерации);</w:t>
      </w:r>
    </w:p>
    <w:p w:rsidR="00670671" w:rsidRDefault="00670671" w:rsidP="00670671">
      <w:pPr>
        <w:pStyle w:val="ConsPlusNormal"/>
        <w:spacing w:before="220"/>
        <w:ind w:firstLine="540"/>
        <w:jc w:val="both"/>
      </w:pPr>
      <w:r>
        <w:t>при возобновлении процедуры взыскания сомнительной задолженности (в случае возобновления учета сомнительной задолженности в балансовом учете);</w:t>
      </w:r>
    </w:p>
    <w:p w:rsidR="00670671" w:rsidRDefault="00670671" w:rsidP="00670671">
      <w:pPr>
        <w:pStyle w:val="ConsPlusNormal"/>
        <w:spacing w:before="220"/>
        <w:ind w:firstLine="540"/>
        <w:jc w:val="both"/>
      </w:pPr>
      <w:r>
        <w:t>- при поступлении средств в погашение сомнительной задолженности.</w:t>
      </w:r>
    </w:p>
    <w:p w:rsidR="00670671" w:rsidRDefault="00670671" w:rsidP="00670671">
      <w:pPr>
        <w:pStyle w:val="ConsPlusNormal"/>
        <w:spacing w:before="220"/>
        <w:ind w:firstLine="540"/>
        <w:jc w:val="both"/>
      </w:pPr>
      <w:r>
        <w:t>Комиссия выносит решение по результатам рассмотрения документов по просроченной дебиторской задолженности и представляет его в письменном виде для утверждения руководителю субъекта централизованного учета либо иному уполномоченному им лицу.</w:t>
      </w:r>
    </w:p>
    <w:p w:rsidR="00670671" w:rsidRDefault="00670671" w:rsidP="00670671">
      <w:pPr>
        <w:pStyle w:val="ConsPlusNormal"/>
        <w:spacing w:before="220"/>
        <w:ind w:firstLine="540"/>
        <w:jc w:val="both"/>
      </w:pPr>
      <w:r>
        <w:t xml:space="preserve">Списание просроченной (безнадежной) дебиторской задолженности с балансового </w:t>
      </w:r>
      <w:r>
        <w:lastRenderedPageBreak/>
        <w:t>(</w:t>
      </w:r>
      <w:proofErr w:type="spellStart"/>
      <w:r>
        <w:t>забалансового</w:t>
      </w:r>
      <w:proofErr w:type="spellEnd"/>
      <w:r>
        <w:t>) учета осуществляется на основании приказа (распоряжения) субъекта централизованного учета, принятого в соответствии с полномочиями администратора доходов бюджетов.</w:t>
      </w:r>
    </w:p>
    <w:p w:rsidR="00B91CD8" w:rsidRPr="00C444F0" w:rsidRDefault="00B91CD8" w:rsidP="00B91CD8">
      <w:pPr>
        <w:pStyle w:val="ConsPlusTitle"/>
        <w:jc w:val="center"/>
        <w:outlineLvl w:val="1"/>
        <w:rPr>
          <w:rFonts w:ascii="Times New Roman" w:hAnsi="Times New Roman" w:cs="Times New Roman"/>
          <w:sz w:val="24"/>
          <w:szCs w:val="24"/>
        </w:rPr>
      </w:pPr>
      <w:r w:rsidRPr="00C444F0">
        <w:rPr>
          <w:rFonts w:ascii="Times New Roman" w:hAnsi="Times New Roman" w:cs="Times New Roman"/>
          <w:sz w:val="24"/>
          <w:szCs w:val="24"/>
        </w:rPr>
        <w:t>6. Учет денежных средств</w:t>
      </w:r>
    </w:p>
    <w:p w:rsidR="00B91CD8" w:rsidRPr="00C444F0" w:rsidRDefault="00B91CD8" w:rsidP="00B91CD8">
      <w:pPr>
        <w:pStyle w:val="ConsPlusNormal"/>
        <w:rPr>
          <w:rFonts w:ascii="Times New Roman" w:hAnsi="Times New Roman" w:cs="Times New Roman"/>
          <w:sz w:val="24"/>
          <w:szCs w:val="24"/>
        </w:rPr>
      </w:pPr>
    </w:p>
    <w:p w:rsidR="00B91CD8" w:rsidRPr="00C444F0" w:rsidRDefault="00B91CD8" w:rsidP="00B91CD8">
      <w:pPr>
        <w:pStyle w:val="ConsPlusNormal"/>
        <w:jc w:val="both"/>
        <w:rPr>
          <w:rFonts w:ascii="Times New Roman" w:hAnsi="Times New Roman" w:cs="Times New Roman"/>
          <w:sz w:val="24"/>
          <w:szCs w:val="24"/>
        </w:rPr>
      </w:pPr>
    </w:p>
    <w:p w:rsidR="00B91CD8" w:rsidRPr="00C444F0" w:rsidRDefault="00B91CD8" w:rsidP="00B91CD8">
      <w:pPr>
        <w:pStyle w:val="ConsPlusTitle"/>
        <w:jc w:val="center"/>
        <w:outlineLvl w:val="2"/>
        <w:rPr>
          <w:rFonts w:ascii="Times New Roman" w:hAnsi="Times New Roman" w:cs="Times New Roman"/>
          <w:sz w:val="24"/>
          <w:szCs w:val="24"/>
        </w:rPr>
      </w:pPr>
      <w:r w:rsidRPr="00C444F0">
        <w:rPr>
          <w:rFonts w:ascii="Times New Roman" w:hAnsi="Times New Roman" w:cs="Times New Roman"/>
          <w:sz w:val="24"/>
          <w:szCs w:val="24"/>
        </w:rPr>
        <w:t>6.1. Учет денежных средств и денежных документов</w:t>
      </w:r>
    </w:p>
    <w:p w:rsidR="00B91CD8" w:rsidRPr="00C444F0" w:rsidRDefault="00B91CD8" w:rsidP="00B91CD8">
      <w:pPr>
        <w:pStyle w:val="ConsPlusNormal"/>
        <w:jc w:val="both"/>
        <w:rPr>
          <w:rFonts w:ascii="Times New Roman" w:hAnsi="Times New Roman" w:cs="Times New Roman"/>
          <w:sz w:val="24"/>
          <w:szCs w:val="24"/>
        </w:rPr>
      </w:pPr>
    </w:p>
    <w:p w:rsidR="00B91CD8" w:rsidRPr="00C444F0" w:rsidRDefault="00B91CD8" w:rsidP="00B91CD8">
      <w:pPr>
        <w:pStyle w:val="ConsPlusNormal"/>
        <w:ind w:firstLine="540"/>
        <w:jc w:val="both"/>
        <w:rPr>
          <w:rFonts w:ascii="Times New Roman" w:hAnsi="Times New Roman" w:cs="Times New Roman"/>
          <w:sz w:val="24"/>
          <w:szCs w:val="24"/>
        </w:rPr>
      </w:pPr>
      <w:r w:rsidRPr="00C444F0">
        <w:rPr>
          <w:rFonts w:ascii="Times New Roman" w:hAnsi="Times New Roman" w:cs="Times New Roman"/>
          <w:sz w:val="24"/>
          <w:szCs w:val="24"/>
        </w:rPr>
        <w:t>Учет денежных средств осуществляется в порядке, установленном для ведения кассовых операций в Российской Федерации.</w:t>
      </w:r>
    </w:p>
    <w:p w:rsidR="00B91CD8" w:rsidRPr="00C444F0" w:rsidRDefault="00B91CD8" w:rsidP="00B91CD8">
      <w:pPr>
        <w:pStyle w:val="ConsPlusNormal"/>
        <w:spacing w:before="220"/>
        <w:ind w:firstLine="540"/>
        <w:jc w:val="both"/>
        <w:rPr>
          <w:rFonts w:ascii="Times New Roman" w:hAnsi="Times New Roman" w:cs="Times New Roman"/>
          <w:sz w:val="24"/>
          <w:szCs w:val="24"/>
        </w:rPr>
      </w:pPr>
      <w:r w:rsidRPr="00C444F0">
        <w:rPr>
          <w:rFonts w:ascii="Times New Roman" w:hAnsi="Times New Roman" w:cs="Times New Roman"/>
          <w:sz w:val="24"/>
          <w:szCs w:val="24"/>
        </w:rPr>
        <w:t>Лимит денежного остатка в кассе субъектов централизованного учета устанавливается отдельными актами субъектов централизованного учета.</w:t>
      </w:r>
    </w:p>
    <w:p w:rsidR="00B91CD8" w:rsidRPr="00C444F0" w:rsidRDefault="00B91CD8" w:rsidP="00B91CD8">
      <w:pPr>
        <w:pStyle w:val="ConsPlusNormal"/>
        <w:spacing w:before="220"/>
        <w:ind w:firstLine="540"/>
        <w:jc w:val="both"/>
        <w:rPr>
          <w:rFonts w:ascii="Times New Roman" w:hAnsi="Times New Roman" w:cs="Times New Roman"/>
          <w:sz w:val="24"/>
          <w:szCs w:val="24"/>
        </w:rPr>
      </w:pPr>
      <w:r w:rsidRPr="00C444F0">
        <w:rPr>
          <w:rFonts w:ascii="Times New Roman" w:hAnsi="Times New Roman" w:cs="Times New Roman"/>
          <w:sz w:val="24"/>
          <w:szCs w:val="24"/>
        </w:rPr>
        <w:t>Кассовые книги субъектов централизованного учета ведутся автоматизированным способом.</w:t>
      </w:r>
    </w:p>
    <w:p w:rsidR="00B91CD8" w:rsidRPr="00C444F0" w:rsidRDefault="00B91CD8" w:rsidP="00B91CD8">
      <w:pPr>
        <w:pStyle w:val="ConsPlusNormal"/>
        <w:spacing w:before="220"/>
        <w:ind w:firstLine="540"/>
        <w:jc w:val="both"/>
        <w:rPr>
          <w:rFonts w:ascii="Times New Roman" w:hAnsi="Times New Roman" w:cs="Times New Roman"/>
          <w:sz w:val="24"/>
          <w:szCs w:val="24"/>
        </w:rPr>
      </w:pPr>
      <w:r w:rsidRPr="00C444F0">
        <w:rPr>
          <w:rFonts w:ascii="Times New Roman" w:hAnsi="Times New Roman" w:cs="Times New Roman"/>
          <w:sz w:val="24"/>
          <w:szCs w:val="24"/>
        </w:rPr>
        <w:t>Учет операций с денежными документами ведется в отдельной кассовой книге (</w:t>
      </w:r>
      <w:hyperlink r:id="rId19">
        <w:r w:rsidRPr="00C444F0">
          <w:rPr>
            <w:rFonts w:ascii="Times New Roman" w:hAnsi="Times New Roman" w:cs="Times New Roman"/>
            <w:color w:val="0000FF"/>
            <w:sz w:val="24"/>
            <w:szCs w:val="24"/>
          </w:rPr>
          <w:t>ОКУД</w:t>
        </w:r>
      </w:hyperlink>
      <w:r w:rsidRPr="00C444F0">
        <w:rPr>
          <w:rFonts w:ascii="Times New Roman" w:hAnsi="Times New Roman" w:cs="Times New Roman"/>
          <w:sz w:val="24"/>
          <w:szCs w:val="24"/>
        </w:rPr>
        <w:t xml:space="preserve"> 0504514) с проставлением записи "Фондовый".</w:t>
      </w:r>
    </w:p>
    <w:p w:rsidR="00B91CD8" w:rsidRPr="00C444F0" w:rsidRDefault="00B91CD8" w:rsidP="00B91CD8">
      <w:pPr>
        <w:pStyle w:val="ConsPlusNormal"/>
        <w:spacing w:before="220"/>
        <w:ind w:firstLine="540"/>
        <w:jc w:val="both"/>
        <w:rPr>
          <w:rFonts w:ascii="Times New Roman" w:hAnsi="Times New Roman" w:cs="Times New Roman"/>
          <w:sz w:val="24"/>
          <w:szCs w:val="24"/>
        </w:rPr>
      </w:pPr>
      <w:r w:rsidRPr="00C444F0">
        <w:rPr>
          <w:rFonts w:ascii="Times New Roman" w:hAnsi="Times New Roman" w:cs="Times New Roman"/>
          <w:sz w:val="24"/>
          <w:szCs w:val="24"/>
        </w:rPr>
        <w:t>Денежные документы принимаются в фондовые кассы субъектов централизованного учета и учитываются по фактической стоимости.</w:t>
      </w:r>
    </w:p>
    <w:p w:rsidR="00CB372A" w:rsidRDefault="00CB372A" w:rsidP="00CB372A">
      <w:pPr>
        <w:pStyle w:val="ConsPlusTitle"/>
        <w:jc w:val="center"/>
        <w:outlineLvl w:val="2"/>
      </w:pPr>
    </w:p>
    <w:p w:rsidR="00CB372A" w:rsidRPr="00EC5873" w:rsidRDefault="00CB372A" w:rsidP="00CB372A">
      <w:pPr>
        <w:pStyle w:val="ConsPlusTitle"/>
        <w:jc w:val="center"/>
        <w:outlineLvl w:val="2"/>
        <w:rPr>
          <w:rFonts w:ascii="Times New Roman" w:hAnsi="Times New Roman" w:cs="Times New Roman"/>
          <w:sz w:val="24"/>
          <w:szCs w:val="24"/>
        </w:rPr>
      </w:pPr>
      <w:r w:rsidRPr="00EC5873">
        <w:rPr>
          <w:rFonts w:ascii="Times New Roman" w:hAnsi="Times New Roman" w:cs="Times New Roman"/>
          <w:sz w:val="24"/>
          <w:szCs w:val="24"/>
        </w:rPr>
        <w:t>6.2. Порядок выдачи денежных средств и денежных документов</w:t>
      </w:r>
    </w:p>
    <w:p w:rsidR="00CB372A" w:rsidRPr="00EC5873" w:rsidRDefault="00CB372A" w:rsidP="00CB372A">
      <w:pPr>
        <w:pStyle w:val="ConsPlusTitle"/>
        <w:jc w:val="center"/>
        <w:rPr>
          <w:rFonts w:ascii="Times New Roman" w:hAnsi="Times New Roman" w:cs="Times New Roman"/>
          <w:sz w:val="24"/>
          <w:szCs w:val="24"/>
        </w:rPr>
      </w:pPr>
      <w:r w:rsidRPr="00EC5873">
        <w:rPr>
          <w:rFonts w:ascii="Times New Roman" w:hAnsi="Times New Roman" w:cs="Times New Roman"/>
          <w:sz w:val="24"/>
          <w:szCs w:val="24"/>
        </w:rPr>
        <w:t>под отчет</w:t>
      </w:r>
    </w:p>
    <w:p w:rsidR="00CB372A" w:rsidRPr="00EC5873" w:rsidRDefault="00CB372A" w:rsidP="00CB372A">
      <w:pPr>
        <w:pStyle w:val="ConsPlusNormal"/>
        <w:jc w:val="both"/>
        <w:rPr>
          <w:rFonts w:ascii="Times New Roman" w:hAnsi="Times New Roman" w:cs="Times New Roman"/>
          <w:sz w:val="24"/>
          <w:szCs w:val="24"/>
        </w:rPr>
      </w:pPr>
    </w:p>
    <w:p w:rsidR="00CB372A" w:rsidRPr="00EC5873" w:rsidRDefault="00CB372A" w:rsidP="00CB372A">
      <w:pPr>
        <w:pStyle w:val="ConsPlusNormal"/>
        <w:ind w:firstLine="540"/>
        <w:jc w:val="both"/>
        <w:rPr>
          <w:rFonts w:ascii="Times New Roman" w:hAnsi="Times New Roman" w:cs="Times New Roman"/>
          <w:sz w:val="24"/>
          <w:szCs w:val="24"/>
        </w:rPr>
      </w:pPr>
      <w:r w:rsidRPr="00EC5873">
        <w:rPr>
          <w:rFonts w:ascii="Times New Roman" w:hAnsi="Times New Roman" w:cs="Times New Roman"/>
          <w:sz w:val="24"/>
          <w:szCs w:val="24"/>
        </w:rPr>
        <w:t>Денежные средства выдаются (перечисляются) под отчет:</w:t>
      </w:r>
    </w:p>
    <w:p w:rsidR="00CB372A" w:rsidRPr="00EC5873" w:rsidRDefault="00CB372A" w:rsidP="00CB372A">
      <w:pPr>
        <w:pStyle w:val="ConsPlusNormal"/>
        <w:spacing w:before="220"/>
        <w:ind w:firstLine="540"/>
        <w:jc w:val="both"/>
        <w:rPr>
          <w:rFonts w:ascii="Times New Roman" w:hAnsi="Times New Roman" w:cs="Times New Roman"/>
          <w:sz w:val="24"/>
          <w:szCs w:val="24"/>
        </w:rPr>
      </w:pPr>
      <w:r w:rsidRPr="00EC5873">
        <w:rPr>
          <w:rFonts w:ascii="Times New Roman" w:hAnsi="Times New Roman" w:cs="Times New Roman"/>
          <w:sz w:val="24"/>
          <w:szCs w:val="24"/>
        </w:rPr>
        <w:t>- на административно-хозяйственные нужды;</w:t>
      </w:r>
    </w:p>
    <w:p w:rsidR="00CB372A" w:rsidRPr="00EC5873" w:rsidRDefault="00CB372A" w:rsidP="00CB372A">
      <w:pPr>
        <w:pStyle w:val="ConsPlusNormal"/>
        <w:spacing w:before="220"/>
        <w:ind w:firstLine="540"/>
        <w:jc w:val="both"/>
        <w:rPr>
          <w:rFonts w:ascii="Times New Roman" w:hAnsi="Times New Roman" w:cs="Times New Roman"/>
          <w:sz w:val="24"/>
          <w:szCs w:val="24"/>
        </w:rPr>
      </w:pPr>
      <w:r w:rsidRPr="00EC5873">
        <w:rPr>
          <w:rFonts w:ascii="Times New Roman" w:hAnsi="Times New Roman" w:cs="Times New Roman"/>
          <w:sz w:val="24"/>
          <w:szCs w:val="24"/>
        </w:rPr>
        <w:t>- покрытие (возмещение) затрат, связанных со служебными командировками.</w:t>
      </w:r>
    </w:p>
    <w:p w:rsidR="00CB372A" w:rsidRPr="00EC5873" w:rsidRDefault="00CB372A" w:rsidP="00CB372A">
      <w:pPr>
        <w:pStyle w:val="ConsPlusNormal"/>
        <w:spacing w:before="220"/>
        <w:ind w:firstLine="540"/>
        <w:jc w:val="both"/>
        <w:rPr>
          <w:rFonts w:ascii="Times New Roman" w:hAnsi="Times New Roman" w:cs="Times New Roman"/>
          <w:sz w:val="24"/>
          <w:szCs w:val="24"/>
        </w:rPr>
      </w:pPr>
      <w:r w:rsidRPr="00EC5873">
        <w:rPr>
          <w:rFonts w:ascii="Times New Roman" w:hAnsi="Times New Roman" w:cs="Times New Roman"/>
          <w:sz w:val="24"/>
          <w:szCs w:val="24"/>
        </w:rPr>
        <w:t>Для получения денежных средств под отчет работник оформляет письменное заявление с указанием назначения аванса, расчета (обоснования) его размера и срока, на который он выдается, а также способа получения денежных средств (наличные или безналичные, путем перечисления на дебетовую карту с указанием реквизитов).</w:t>
      </w:r>
    </w:p>
    <w:p w:rsidR="00CB372A" w:rsidRPr="00EC5873" w:rsidRDefault="00CB372A" w:rsidP="00CB372A">
      <w:pPr>
        <w:pStyle w:val="ConsPlusNormal"/>
        <w:spacing w:before="220"/>
        <w:ind w:firstLine="540"/>
        <w:jc w:val="both"/>
        <w:rPr>
          <w:rFonts w:ascii="Times New Roman" w:hAnsi="Times New Roman" w:cs="Times New Roman"/>
          <w:sz w:val="24"/>
          <w:szCs w:val="24"/>
        </w:rPr>
      </w:pPr>
      <w:r w:rsidRPr="00EC5873">
        <w:rPr>
          <w:rFonts w:ascii="Times New Roman" w:hAnsi="Times New Roman" w:cs="Times New Roman"/>
          <w:sz w:val="24"/>
          <w:szCs w:val="24"/>
        </w:rPr>
        <w:t>Передача выданных (перечисленных) под отчет денежных средств одним лицом другому запрещается.</w:t>
      </w:r>
    </w:p>
    <w:p w:rsidR="00CB372A" w:rsidRDefault="00CB372A" w:rsidP="00CB372A">
      <w:pPr>
        <w:pStyle w:val="ConsPlusNormal"/>
        <w:spacing w:before="220"/>
        <w:ind w:firstLine="540"/>
        <w:jc w:val="both"/>
      </w:pPr>
      <w:r w:rsidRPr="00EC5873">
        <w:rPr>
          <w:rFonts w:ascii="Times New Roman" w:hAnsi="Times New Roman" w:cs="Times New Roman"/>
          <w:sz w:val="24"/>
          <w:szCs w:val="24"/>
        </w:rPr>
        <w:t>В случаях, когда работник с разрешения руководителя произвел оплату расходов за счет собственных средств, производится возмещение таких расходов. Основанием для этого является отчет о расходах подотчетного лица, утвержденный руководителем, с приложением подтверждающих документов</w:t>
      </w:r>
      <w:r>
        <w:t>.</w:t>
      </w:r>
    </w:p>
    <w:p w:rsidR="00EC5873" w:rsidRDefault="00EC5873" w:rsidP="00EC5873">
      <w:pPr>
        <w:pStyle w:val="ConsPlusTitle"/>
        <w:jc w:val="center"/>
        <w:outlineLvl w:val="1"/>
      </w:pPr>
    </w:p>
    <w:p w:rsidR="00EC5873" w:rsidRDefault="00EC5873" w:rsidP="00EC5873">
      <w:pPr>
        <w:pStyle w:val="ConsPlusTitle"/>
        <w:jc w:val="center"/>
        <w:outlineLvl w:val="1"/>
      </w:pPr>
    </w:p>
    <w:p w:rsidR="00EC5873" w:rsidRPr="00EC5873" w:rsidRDefault="00EC5873" w:rsidP="00EC5873">
      <w:pPr>
        <w:pStyle w:val="ConsPlusTitle"/>
        <w:jc w:val="center"/>
        <w:outlineLvl w:val="1"/>
        <w:rPr>
          <w:rFonts w:ascii="Times New Roman" w:hAnsi="Times New Roman" w:cs="Times New Roman"/>
          <w:sz w:val="24"/>
          <w:szCs w:val="24"/>
        </w:rPr>
      </w:pPr>
      <w:r w:rsidRPr="00EC5873">
        <w:rPr>
          <w:rFonts w:ascii="Times New Roman" w:hAnsi="Times New Roman" w:cs="Times New Roman"/>
          <w:sz w:val="24"/>
          <w:szCs w:val="24"/>
        </w:rPr>
        <w:t>7. Учет обязательств</w:t>
      </w:r>
    </w:p>
    <w:p w:rsidR="00EC5873" w:rsidRPr="00EC5873" w:rsidRDefault="00EC5873" w:rsidP="00EC5873">
      <w:pPr>
        <w:pStyle w:val="ConsPlusNormal"/>
        <w:jc w:val="both"/>
        <w:rPr>
          <w:rFonts w:ascii="Times New Roman" w:hAnsi="Times New Roman" w:cs="Times New Roman"/>
          <w:sz w:val="24"/>
          <w:szCs w:val="24"/>
        </w:rPr>
      </w:pPr>
    </w:p>
    <w:p w:rsidR="00EC5873" w:rsidRPr="00EC5873" w:rsidRDefault="00EC5873" w:rsidP="00EC5873">
      <w:pPr>
        <w:pStyle w:val="ConsPlusTitle"/>
        <w:jc w:val="center"/>
        <w:outlineLvl w:val="2"/>
        <w:rPr>
          <w:rFonts w:ascii="Times New Roman" w:hAnsi="Times New Roman" w:cs="Times New Roman"/>
          <w:sz w:val="24"/>
          <w:szCs w:val="24"/>
        </w:rPr>
      </w:pPr>
      <w:r w:rsidRPr="00EC5873">
        <w:rPr>
          <w:rFonts w:ascii="Times New Roman" w:hAnsi="Times New Roman" w:cs="Times New Roman"/>
          <w:sz w:val="24"/>
          <w:szCs w:val="24"/>
        </w:rPr>
        <w:t>7.1. Учет обязательств по заработной плате и иным выплатам</w:t>
      </w:r>
    </w:p>
    <w:p w:rsidR="00EC5873" w:rsidRPr="00EC5873" w:rsidRDefault="00EC5873" w:rsidP="00EC5873">
      <w:pPr>
        <w:pStyle w:val="ConsPlusNormal"/>
        <w:jc w:val="both"/>
        <w:rPr>
          <w:rFonts w:ascii="Times New Roman" w:hAnsi="Times New Roman" w:cs="Times New Roman"/>
          <w:sz w:val="24"/>
          <w:szCs w:val="24"/>
        </w:rPr>
      </w:pPr>
    </w:p>
    <w:p w:rsidR="00EC5873" w:rsidRDefault="00EC5873" w:rsidP="00EC5873">
      <w:pPr>
        <w:pStyle w:val="ConsPlusNormal"/>
        <w:ind w:firstLine="540"/>
        <w:jc w:val="both"/>
        <w:rPr>
          <w:rFonts w:ascii="Times New Roman" w:hAnsi="Times New Roman" w:cs="Times New Roman"/>
          <w:sz w:val="24"/>
          <w:szCs w:val="24"/>
        </w:rPr>
      </w:pPr>
      <w:r w:rsidRPr="00EC5873">
        <w:rPr>
          <w:rFonts w:ascii="Times New Roman" w:hAnsi="Times New Roman" w:cs="Times New Roman"/>
          <w:sz w:val="24"/>
          <w:szCs w:val="24"/>
        </w:rPr>
        <w:t>Отражение начислений физическим лицам выплат по оплате труда и иных выплат, в том числе осуществляемых на основе договоров (контрактов) с физическими лицами, а также отражение удержаний из сумм начислений осуществляется с использованием Расчетной ведомости (ф. 0504402).</w:t>
      </w:r>
    </w:p>
    <w:p w:rsidR="006452A6" w:rsidRDefault="006452A6" w:rsidP="006452A6">
      <w:pPr>
        <w:pStyle w:val="ConsPlusNormal"/>
        <w:spacing w:before="220"/>
        <w:ind w:firstLine="540"/>
        <w:jc w:val="both"/>
      </w:pPr>
      <w:r>
        <w:lastRenderedPageBreak/>
        <w:t>Начисление заработной платы</w:t>
      </w:r>
      <w:r w:rsidRPr="006452A6">
        <w:t xml:space="preserve"> </w:t>
      </w:r>
      <w:r>
        <w:t>за текущий календарный месяц производится последним календарным днем текущего месяца</w:t>
      </w:r>
    </w:p>
    <w:p w:rsidR="006452A6" w:rsidRPr="00EC5873" w:rsidRDefault="006452A6" w:rsidP="00EC5873">
      <w:pPr>
        <w:pStyle w:val="ConsPlusNormal"/>
        <w:ind w:firstLine="540"/>
        <w:jc w:val="both"/>
        <w:rPr>
          <w:rFonts w:ascii="Times New Roman" w:hAnsi="Times New Roman" w:cs="Times New Roman"/>
          <w:sz w:val="24"/>
          <w:szCs w:val="24"/>
        </w:rPr>
      </w:pPr>
    </w:p>
    <w:p w:rsidR="00662372" w:rsidRDefault="00662372" w:rsidP="00B91CD8">
      <w:pPr>
        <w:pStyle w:val="ConsPlusNormal"/>
        <w:spacing w:before="220"/>
        <w:ind w:firstLine="540"/>
        <w:jc w:val="both"/>
      </w:pPr>
    </w:p>
    <w:p w:rsidR="00790528" w:rsidRPr="00790528" w:rsidRDefault="00790528" w:rsidP="00790528">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790528">
        <w:rPr>
          <w:rFonts w:ascii="Times New Roman" w:eastAsiaTheme="minorEastAsia" w:hAnsi="Times New Roman"/>
          <w:sz w:val="24"/>
          <w:szCs w:val="24"/>
          <w:lang w:eastAsia="ru-RU"/>
        </w:rPr>
        <w:t xml:space="preserve">При заполнении табеля учета использования рабочего времени применяются условные обозначения, предусмотренные </w:t>
      </w:r>
      <w:hyperlink r:id="rId20">
        <w:r w:rsidRPr="00790528">
          <w:rPr>
            <w:rFonts w:ascii="Times New Roman" w:eastAsiaTheme="minorEastAsia" w:hAnsi="Times New Roman"/>
            <w:color w:val="0000FF"/>
            <w:sz w:val="24"/>
            <w:szCs w:val="24"/>
            <w:lang w:eastAsia="ru-RU"/>
          </w:rPr>
          <w:t>приказом</w:t>
        </w:r>
      </w:hyperlink>
      <w:r w:rsidRPr="00790528">
        <w:rPr>
          <w:rFonts w:ascii="Times New Roman" w:eastAsiaTheme="minorEastAsia" w:hAnsi="Times New Roman"/>
          <w:sz w:val="24"/>
          <w:szCs w:val="24"/>
          <w:lang w:eastAsia="ru-RU"/>
        </w:rPr>
        <w:t xml:space="preserve"> Министерства финансов Российской Федерации от 30 марта 2015 г. N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 в том числе:</w:t>
      </w:r>
    </w:p>
    <w:p w:rsidR="00790528" w:rsidRPr="00790528" w:rsidRDefault="00790528" w:rsidP="00790528">
      <w:pPr>
        <w:widowControl w:val="0"/>
        <w:autoSpaceDE w:val="0"/>
        <w:autoSpaceDN w:val="0"/>
        <w:spacing w:after="0" w:line="240" w:lineRule="auto"/>
        <w:jc w:val="both"/>
        <w:rPr>
          <w:rFonts w:ascii="Times New Roman" w:eastAsiaTheme="minorEastAsia" w:hAnsi="Times New Roman"/>
          <w:sz w:val="24"/>
          <w:szCs w:val="24"/>
          <w:lang w:eastAsia="ru-RU"/>
        </w:rPr>
      </w:pPr>
    </w:p>
    <w:tbl>
      <w:tblPr>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792"/>
        <w:gridCol w:w="1279"/>
        <w:gridCol w:w="1279"/>
      </w:tblGrid>
      <w:tr w:rsidR="00790528" w:rsidRPr="00790528" w:rsidTr="00ED509F">
        <w:trPr>
          <w:gridAfter w:val="1"/>
          <w:wAfter w:w="1279" w:type="dxa"/>
        </w:trPr>
        <w:tc>
          <w:tcPr>
            <w:tcW w:w="7792" w:type="dxa"/>
          </w:tcPr>
          <w:p w:rsidR="00790528" w:rsidRPr="00790528" w:rsidRDefault="00790528" w:rsidP="00790528">
            <w:pPr>
              <w:widowControl w:val="0"/>
              <w:autoSpaceDE w:val="0"/>
              <w:autoSpaceDN w:val="0"/>
              <w:spacing w:after="0" w:line="240" w:lineRule="auto"/>
              <w:jc w:val="center"/>
              <w:rPr>
                <w:rFonts w:ascii="Times New Roman" w:eastAsiaTheme="minorEastAsia" w:hAnsi="Times New Roman"/>
                <w:sz w:val="24"/>
                <w:szCs w:val="24"/>
                <w:lang w:eastAsia="ru-RU"/>
              </w:rPr>
            </w:pPr>
            <w:r w:rsidRPr="00790528">
              <w:rPr>
                <w:rFonts w:ascii="Times New Roman" w:eastAsiaTheme="minorEastAsia" w:hAnsi="Times New Roman"/>
                <w:sz w:val="24"/>
                <w:szCs w:val="24"/>
                <w:lang w:eastAsia="ru-RU"/>
              </w:rPr>
              <w:t>Наименование показателя</w:t>
            </w:r>
          </w:p>
        </w:tc>
        <w:tc>
          <w:tcPr>
            <w:tcW w:w="1279" w:type="dxa"/>
          </w:tcPr>
          <w:p w:rsidR="00790528" w:rsidRPr="00790528" w:rsidRDefault="00790528" w:rsidP="00790528">
            <w:pPr>
              <w:widowControl w:val="0"/>
              <w:autoSpaceDE w:val="0"/>
              <w:autoSpaceDN w:val="0"/>
              <w:spacing w:after="0" w:line="240" w:lineRule="auto"/>
              <w:jc w:val="center"/>
              <w:rPr>
                <w:rFonts w:ascii="Times New Roman" w:eastAsiaTheme="minorEastAsia" w:hAnsi="Times New Roman"/>
                <w:sz w:val="24"/>
                <w:szCs w:val="24"/>
                <w:lang w:eastAsia="ru-RU"/>
              </w:rPr>
            </w:pPr>
            <w:r w:rsidRPr="00790528">
              <w:rPr>
                <w:rFonts w:ascii="Times New Roman" w:eastAsiaTheme="minorEastAsia" w:hAnsi="Times New Roman"/>
                <w:sz w:val="24"/>
                <w:szCs w:val="24"/>
                <w:lang w:eastAsia="ru-RU"/>
              </w:rPr>
              <w:t>Код</w:t>
            </w:r>
          </w:p>
        </w:tc>
      </w:tr>
      <w:tr w:rsidR="00790528" w:rsidRPr="00790528" w:rsidTr="00ED509F">
        <w:trPr>
          <w:gridAfter w:val="1"/>
          <w:wAfter w:w="1279" w:type="dxa"/>
        </w:trPr>
        <w:tc>
          <w:tcPr>
            <w:tcW w:w="7792" w:type="dxa"/>
          </w:tcPr>
          <w:p w:rsidR="00790528" w:rsidRPr="00790528" w:rsidRDefault="00790528" w:rsidP="00790528">
            <w:pPr>
              <w:widowControl w:val="0"/>
              <w:autoSpaceDE w:val="0"/>
              <w:autoSpaceDN w:val="0"/>
              <w:spacing w:after="0" w:line="240" w:lineRule="auto"/>
              <w:rPr>
                <w:rFonts w:ascii="Times New Roman" w:eastAsiaTheme="minorEastAsia" w:hAnsi="Times New Roman"/>
                <w:sz w:val="24"/>
                <w:szCs w:val="24"/>
                <w:lang w:eastAsia="ru-RU"/>
              </w:rPr>
            </w:pPr>
            <w:r w:rsidRPr="00790528">
              <w:rPr>
                <w:rFonts w:ascii="Times New Roman" w:eastAsiaTheme="minorEastAsia" w:hAnsi="Times New Roman"/>
                <w:sz w:val="24"/>
                <w:szCs w:val="24"/>
                <w:lang w:eastAsia="ru-RU"/>
              </w:rPr>
              <w:t>Неявки с разрешения администрации</w:t>
            </w:r>
          </w:p>
        </w:tc>
        <w:tc>
          <w:tcPr>
            <w:tcW w:w="1279" w:type="dxa"/>
          </w:tcPr>
          <w:p w:rsidR="00790528" w:rsidRPr="00790528" w:rsidRDefault="00790528" w:rsidP="00790528">
            <w:pPr>
              <w:widowControl w:val="0"/>
              <w:autoSpaceDE w:val="0"/>
              <w:autoSpaceDN w:val="0"/>
              <w:spacing w:after="0" w:line="240" w:lineRule="auto"/>
              <w:rPr>
                <w:rFonts w:ascii="Times New Roman" w:eastAsiaTheme="minorEastAsia" w:hAnsi="Times New Roman"/>
                <w:sz w:val="24"/>
                <w:szCs w:val="24"/>
                <w:lang w:eastAsia="ru-RU"/>
              </w:rPr>
            </w:pPr>
            <w:r w:rsidRPr="00790528">
              <w:rPr>
                <w:rFonts w:ascii="Times New Roman" w:eastAsiaTheme="minorEastAsia" w:hAnsi="Times New Roman"/>
                <w:sz w:val="24"/>
                <w:szCs w:val="24"/>
                <w:lang w:eastAsia="ru-RU"/>
              </w:rPr>
              <w:t>А</w:t>
            </w:r>
          </w:p>
        </w:tc>
      </w:tr>
      <w:tr w:rsidR="00790528" w:rsidRPr="00790528" w:rsidTr="00ED509F">
        <w:trPr>
          <w:gridAfter w:val="1"/>
          <w:wAfter w:w="1279" w:type="dxa"/>
        </w:trPr>
        <w:tc>
          <w:tcPr>
            <w:tcW w:w="7792" w:type="dxa"/>
          </w:tcPr>
          <w:p w:rsidR="00790528" w:rsidRPr="00790528" w:rsidRDefault="00790528" w:rsidP="00790528">
            <w:pPr>
              <w:widowControl w:val="0"/>
              <w:autoSpaceDE w:val="0"/>
              <w:autoSpaceDN w:val="0"/>
              <w:spacing w:after="0" w:line="240" w:lineRule="auto"/>
              <w:rPr>
                <w:rFonts w:ascii="Times New Roman" w:eastAsiaTheme="minorEastAsia" w:hAnsi="Times New Roman"/>
                <w:sz w:val="24"/>
                <w:szCs w:val="24"/>
                <w:lang w:eastAsia="ru-RU"/>
              </w:rPr>
            </w:pPr>
            <w:r w:rsidRPr="00790528">
              <w:rPr>
                <w:rFonts w:ascii="Times New Roman" w:eastAsiaTheme="minorEastAsia" w:hAnsi="Times New Roman"/>
                <w:sz w:val="24"/>
                <w:szCs w:val="24"/>
                <w:lang w:eastAsia="ru-RU"/>
              </w:rPr>
              <w:t>Временная нетрудоспособность, нетрудоспособность по беременности и родам</w:t>
            </w:r>
          </w:p>
        </w:tc>
        <w:tc>
          <w:tcPr>
            <w:tcW w:w="1279" w:type="dxa"/>
          </w:tcPr>
          <w:p w:rsidR="00790528" w:rsidRPr="00790528" w:rsidRDefault="00790528" w:rsidP="00790528">
            <w:pPr>
              <w:widowControl w:val="0"/>
              <w:autoSpaceDE w:val="0"/>
              <w:autoSpaceDN w:val="0"/>
              <w:spacing w:after="0" w:line="240" w:lineRule="auto"/>
              <w:rPr>
                <w:rFonts w:ascii="Times New Roman" w:eastAsiaTheme="minorEastAsia" w:hAnsi="Times New Roman"/>
                <w:sz w:val="24"/>
                <w:szCs w:val="24"/>
                <w:lang w:eastAsia="ru-RU"/>
              </w:rPr>
            </w:pPr>
            <w:r w:rsidRPr="00790528">
              <w:rPr>
                <w:rFonts w:ascii="Times New Roman" w:eastAsiaTheme="minorEastAsia" w:hAnsi="Times New Roman"/>
                <w:sz w:val="24"/>
                <w:szCs w:val="24"/>
                <w:lang w:eastAsia="ru-RU"/>
              </w:rPr>
              <w:t>Б</w:t>
            </w:r>
          </w:p>
        </w:tc>
      </w:tr>
      <w:tr w:rsidR="00790528" w:rsidRPr="00790528" w:rsidTr="00ED509F">
        <w:trPr>
          <w:gridAfter w:val="1"/>
          <w:wAfter w:w="1279" w:type="dxa"/>
        </w:trPr>
        <w:tc>
          <w:tcPr>
            <w:tcW w:w="7792" w:type="dxa"/>
          </w:tcPr>
          <w:p w:rsidR="00790528" w:rsidRPr="00790528" w:rsidRDefault="00790528" w:rsidP="00790528">
            <w:pPr>
              <w:widowControl w:val="0"/>
              <w:autoSpaceDE w:val="0"/>
              <w:autoSpaceDN w:val="0"/>
              <w:spacing w:after="0" w:line="240" w:lineRule="auto"/>
              <w:rPr>
                <w:rFonts w:ascii="Times New Roman" w:eastAsiaTheme="minorEastAsia" w:hAnsi="Times New Roman"/>
                <w:sz w:val="24"/>
                <w:szCs w:val="24"/>
                <w:lang w:eastAsia="ru-RU"/>
              </w:rPr>
            </w:pPr>
            <w:r w:rsidRPr="00790528">
              <w:rPr>
                <w:rFonts w:ascii="Times New Roman" w:eastAsiaTheme="minorEastAsia" w:hAnsi="Times New Roman"/>
                <w:sz w:val="24"/>
                <w:szCs w:val="24"/>
                <w:lang w:eastAsia="ru-RU"/>
              </w:rPr>
              <w:t>Выходные и нерабочие праздничные дни</w:t>
            </w:r>
          </w:p>
        </w:tc>
        <w:tc>
          <w:tcPr>
            <w:tcW w:w="1279" w:type="dxa"/>
          </w:tcPr>
          <w:p w:rsidR="00790528" w:rsidRPr="00790528" w:rsidRDefault="00790528" w:rsidP="00790528">
            <w:pPr>
              <w:widowControl w:val="0"/>
              <w:autoSpaceDE w:val="0"/>
              <w:autoSpaceDN w:val="0"/>
              <w:spacing w:after="0" w:line="240" w:lineRule="auto"/>
              <w:rPr>
                <w:rFonts w:ascii="Times New Roman" w:eastAsiaTheme="minorEastAsia" w:hAnsi="Times New Roman"/>
                <w:sz w:val="24"/>
                <w:szCs w:val="24"/>
                <w:lang w:eastAsia="ru-RU"/>
              </w:rPr>
            </w:pPr>
            <w:r w:rsidRPr="00790528">
              <w:rPr>
                <w:rFonts w:ascii="Times New Roman" w:eastAsiaTheme="minorEastAsia" w:hAnsi="Times New Roman"/>
                <w:sz w:val="24"/>
                <w:szCs w:val="24"/>
                <w:lang w:eastAsia="ru-RU"/>
              </w:rPr>
              <w:t>В</w:t>
            </w:r>
          </w:p>
        </w:tc>
      </w:tr>
      <w:tr w:rsidR="00790528" w:rsidRPr="00790528" w:rsidTr="00ED509F">
        <w:trPr>
          <w:gridAfter w:val="1"/>
          <w:wAfter w:w="1279" w:type="dxa"/>
        </w:trPr>
        <w:tc>
          <w:tcPr>
            <w:tcW w:w="7792" w:type="dxa"/>
          </w:tcPr>
          <w:p w:rsidR="00790528" w:rsidRPr="00790528" w:rsidRDefault="00790528" w:rsidP="00790528">
            <w:pPr>
              <w:widowControl w:val="0"/>
              <w:autoSpaceDE w:val="0"/>
              <w:autoSpaceDN w:val="0"/>
              <w:spacing w:after="0" w:line="240" w:lineRule="auto"/>
              <w:rPr>
                <w:rFonts w:ascii="Times New Roman" w:eastAsiaTheme="minorEastAsia" w:hAnsi="Times New Roman"/>
                <w:sz w:val="24"/>
                <w:szCs w:val="24"/>
                <w:lang w:eastAsia="ru-RU"/>
              </w:rPr>
            </w:pPr>
            <w:r w:rsidRPr="00790528">
              <w:rPr>
                <w:rFonts w:ascii="Times New Roman" w:eastAsiaTheme="minorEastAsia" w:hAnsi="Times New Roman"/>
                <w:sz w:val="24"/>
                <w:szCs w:val="24"/>
                <w:lang w:eastAsia="ru-RU"/>
              </w:rPr>
              <w:t>Выполнение государственных обязанностей</w:t>
            </w:r>
          </w:p>
        </w:tc>
        <w:tc>
          <w:tcPr>
            <w:tcW w:w="1279" w:type="dxa"/>
          </w:tcPr>
          <w:p w:rsidR="00790528" w:rsidRPr="00790528" w:rsidRDefault="00790528" w:rsidP="00790528">
            <w:pPr>
              <w:widowControl w:val="0"/>
              <w:autoSpaceDE w:val="0"/>
              <w:autoSpaceDN w:val="0"/>
              <w:spacing w:after="0" w:line="240" w:lineRule="auto"/>
              <w:rPr>
                <w:rFonts w:ascii="Times New Roman" w:eastAsiaTheme="minorEastAsia" w:hAnsi="Times New Roman"/>
                <w:sz w:val="24"/>
                <w:szCs w:val="24"/>
                <w:lang w:eastAsia="ru-RU"/>
              </w:rPr>
            </w:pPr>
            <w:r w:rsidRPr="00790528">
              <w:rPr>
                <w:rFonts w:ascii="Times New Roman" w:eastAsiaTheme="minorEastAsia" w:hAnsi="Times New Roman"/>
                <w:sz w:val="24"/>
                <w:szCs w:val="24"/>
                <w:lang w:eastAsia="ru-RU"/>
              </w:rPr>
              <w:t>Г</w:t>
            </w:r>
          </w:p>
        </w:tc>
      </w:tr>
      <w:tr w:rsidR="00790528" w:rsidRPr="00790528" w:rsidTr="00ED509F">
        <w:trPr>
          <w:gridAfter w:val="1"/>
          <w:wAfter w:w="1279" w:type="dxa"/>
        </w:trPr>
        <w:tc>
          <w:tcPr>
            <w:tcW w:w="7792" w:type="dxa"/>
          </w:tcPr>
          <w:p w:rsidR="00790528" w:rsidRPr="00790528" w:rsidRDefault="00790528" w:rsidP="00790528">
            <w:pPr>
              <w:widowControl w:val="0"/>
              <w:autoSpaceDE w:val="0"/>
              <w:autoSpaceDN w:val="0"/>
              <w:spacing w:after="0" w:line="240" w:lineRule="auto"/>
              <w:rPr>
                <w:rFonts w:ascii="Times New Roman" w:eastAsiaTheme="minorEastAsia" w:hAnsi="Times New Roman"/>
                <w:sz w:val="24"/>
                <w:szCs w:val="24"/>
                <w:lang w:eastAsia="ru-RU"/>
              </w:rPr>
            </w:pPr>
            <w:r w:rsidRPr="00790528">
              <w:rPr>
                <w:rFonts w:ascii="Times New Roman" w:eastAsiaTheme="minorEastAsia" w:hAnsi="Times New Roman"/>
                <w:sz w:val="24"/>
                <w:szCs w:val="24"/>
                <w:lang w:eastAsia="ru-RU"/>
              </w:rPr>
              <w:t>Отпуск без содержания</w:t>
            </w:r>
          </w:p>
        </w:tc>
        <w:tc>
          <w:tcPr>
            <w:tcW w:w="1279" w:type="dxa"/>
          </w:tcPr>
          <w:p w:rsidR="00790528" w:rsidRPr="00790528" w:rsidRDefault="00790528" w:rsidP="00790528">
            <w:pPr>
              <w:widowControl w:val="0"/>
              <w:autoSpaceDE w:val="0"/>
              <w:autoSpaceDN w:val="0"/>
              <w:spacing w:after="0" w:line="240" w:lineRule="auto"/>
              <w:rPr>
                <w:rFonts w:ascii="Times New Roman" w:eastAsiaTheme="minorEastAsia" w:hAnsi="Times New Roman"/>
                <w:sz w:val="24"/>
                <w:szCs w:val="24"/>
                <w:lang w:eastAsia="ru-RU"/>
              </w:rPr>
            </w:pPr>
            <w:r w:rsidRPr="00790528">
              <w:rPr>
                <w:rFonts w:ascii="Times New Roman" w:eastAsiaTheme="minorEastAsia" w:hAnsi="Times New Roman"/>
                <w:sz w:val="24"/>
                <w:szCs w:val="24"/>
                <w:lang w:eastAsia="ru-RU"/>
              </w:rPr>
              <w:t>ДО</w:t>
            </w:r>
          </w:p>
        </w:tc>
      </w:tr>
      <w:tr w:rsidR="00790528" w:rsidRPr="00790528" w:rsidTr="00ED509F">
        <w:trPr>
          <w:gridAfter w:val="1"/>
          <w:wAfter w:w="1279" w:type="dxa"/>
        </w:trPr>
        <w:tc>
          <w:tcPr>
            <w:tcW w:w="7792" w:type="dxa"/>
          </w:tcPr>
          <w:p w:rsidR="00790528" w:rsidRPr="00790528" w:rsidRDefault="00790528" w:rsidP="00790528">
            <w:pPr>
              <w:widowControl w:val="0"/>
              <w:autoSpaceDE w:val="0"/>
              <w:autoSpaceDN w:val="0"/>
              <w:spacing w:after="0" w:line="240" w:lineRule="auto"/>
              <w:rPr>
                <w:rFonts w:ascii="Times New Roman" w:eastAsiaTheme="minorEastAsia" w:hAnsi="Times New Roman"/>
                <w:sz w:val="24"/>
                <w:szCs w:val="24"/>
                <w:lang w:eastAsia="ru-RU"/>
              </w:rPr>
            </w:pPr>
            <w:r w:rsidRPr="00790528">
              <w:rPr>
                <w:rFonts w:ascii="Times New Roman" w:eastAsiaTheme="minorEastAsia" w:hAnsi="Times New Roman"/>
                <w:sz w:val="24"/>
                <w:szCs w:val="24"/>
                <w:lang w:eastAsia="ru-RU"/>
              </w:rPr>
              <w:t>Служебные командировки</w:t>
            </w:r>
          </w:p>
        </w:tc>
        <w:tc>
          <w:tcPr>
            <w:tcW w:w="1279" w:type="dxa"/>
          </w:tcPr>
          <w:p w:rsidR="00790528" w:rsidRPr="00790528" w:rsidRDefault="00790528" w:rsidP="00790528">
            <w:pPr>
              <w:widowControl w:val="0"/>
              <w:autoSpaceDE w:val="0"/>
              <w:autoSpaceDN w:val="0"/>
              <w:spacing w:after="0" w:line="240" w:lineRule="auto"/>
              <w:rPr>
                <w:rFonts w:ascii="Times New Roman" w:eastAsiaTheme="minorEastAsia" w:hAnsi="Times New Roman"/>
                <w:sz w:val="24"/>
                <w:szCs w:val="24"/>
                <w:lang w:eastAsia="ru-RU"/>
              </w:rPr>
            </w:pPr>
            <w:r w:rsidRPr="00790528">
              <w:rPr>
                <w:rFonts w:ascii="Times New Roman" w:eastAsiaTheme="minorEastAsia" w:hAnsi="Times New Roman"/>
                <w:sz w:val="24"/>
                <w:szCs w:val="24"/>
                <w:lang w:eastAsia="ru-RU"/>
              </w:rPr>
              <w:t>К</w:t>
            </w:r>
          </w:p>
        </w:tc>
      </w:tr>
      <w:tr w:rsidR="00790528" w:rsidRPr="00790528" w:rsidTr="00ED509F">
        <w:trPr>
          <w:gridAfter w:val="1"/>
          <w:wAfter w:w="1279" w:type="dxa"/>
        </w:trPr>
        <w:tc>
          <w:tcPr>
            <w:tcW w:w="7792" w:type="dxa"/>
          </w:tcPr>
          <w:p w:rsidR="00790528" w:rsidRPr="00790528" w:rsidRDefault="00790528" w:rsidP="00790528">
            <w:pPr>
              <w:widowControl w:val="0"/>
              <w:autoSpaceDE w:val="0"/>
              <w:autoSpaceDN w:val="0"/>
              <w:spacing w:after="0" w:line="240" w:lineRule="auto"/>
              <w:rPr>
                <w:rFonts w:ascii="Times New Roman" w:eastAsiaTheme="minorEastAsia" w:hAnsi="Times New Roman"/>
                <w:sz w:val="24"/>
                <w:szCs w:val="24"/>
                <w:lang w:eastAsia="ru-RU"/>
              </w:rPr>
            </w:pPr>
            <w:r w:rsidRPr="00790528">
              <w:rPr>
                <w:rFonts w:ascii="Times New Roman" w:eastAsiaTheme="minorEastAsia" w:hAnsi="Times New Roman"/>
                <w:sz w:val="24"/>
                <w:szCs w:val="24"/>
                <w:lang w:eastAsia="ru-RU"/>
              </w:rPr>
              <w:t>Неявки по невыясненным причинам (до выяснения обстоятельств)</w:t>
            </w:r>
          </w:p>
        </w:tc>
        <w:tc>
          <w:tcPr>
            <w:tcW w:w="1279" w:type="dxa"/>
          </w:tcPr>
          <w:p w:rsidR="00790528" w:rsidRPr="00790528" w:rsidRDefault="00790528" w:rsidP="00790528">
            <w:pPr>
              <w:widowControl w:val="0"/>
              <w:autoSpaceDE w:val="0"/>
              <w:autoSpaceDN w:val="0"/>
              <w:spacing w:after="0" w:line="240" w:lineRule="auto"/>
              <w:rPr>
                <w:rFonts w:ascii="Times New Roman" w:eastAsiaTheme="minorEastAsia" w:hAnsi="Times New Roman"/>
                <w:sz w:val="24"/>
                <w:szCs w:val="24"/>
                <w:lang w:eastAsia="ru-RU"/>
              </w:rPr>
            </w:pPr>
            <w:r w:rsidRPr="00790528">
              <w:rPr>
                <w:rFonts w:ascii="Times New Roman" w:eastAsiaTheme="minorEastAsia" w:hAnsi="Times New Roman"/>
                <w:sz w:val="24"/>
                <w:szCs w:val="24"/>
                <w:lang w:eastAsia="ru-RU"/>
              </w:rPr>
              <w:t>НН</w:t>
            </w:r>
          </w:p>
        </w:tc>
      </w:tr>
      <w:tr w:rsidR="00790528" w:rsidRPr="00790528" w:rsidTr="00ED509F">
        <w:trPr>
          <w:gridAfter w:val="1"/>
          <w:wAfter w:w="1279" w:type="dxa"/>
        </w:trPr>
        <w:tc>
          <w:tcPr>
            <w:tcW w:w="7792" w:type="dxa"/>
          </w:tcPr>
          <w:p w:rsidR="00790528" w:rsidRPr="00790528" w:rsidRDefault="00790528" w:rsidP="00790528">
            <w:pPr>
              <w:widowControl w:val="0"/>
              <w:autoSpaceDE w:val="0"/>
              <w:autoSpaceDN w:val="0"/>
              <w:spacing w:after="0" w:line="240" w:lineRule="auto"/>
              <w:rPr>
                <w:rFonts w:ascii="Times New Roman" w:eastAsiaTheme="minorEastAsia" w:hAnsi="Times New Roman"/>
                <w:sz w:val="24"/>
                <w:szCs w:val="24"/>
                <w:lang w:eastAsia="ru-RU"/>
              </w:rPr>
            </w:pPr>
            <w:r w:rsidRPr="00790528">
              <w:rPr>
                <w:rFonts w:ascii="Times New Roman" w:eastAsiaTheme="minorEastAsia" w:hAnsi="Times New Roman"/>
                <w:sz w:val="24"/>
                <w:szCs w:val="24"/>
                <w:lang w:eastAsia="ru-RU"/>
              </w:rPr>
              <w:t>Очередные и дополнительные отпуска</w:t>
            </w:r>
          </w:p>
        </w:tc>
        <w:tc>
          <w:tcPr>
            <w:tcW w:w="1279" w:type="dxa"/>
          </w:tcPr>
          <w:p w:rsidR="00790528" w:rsidRPr="00790528" w:rsidRDefault="00790528" w:rsidP="00790528">
            <w:pPr>
              <w:widowControl w:val="0"/>
              <w:autoSpaceDE w:val="0"/>
              <w:autoSpaceDN w:val="0"/>
              <w:spacing w:after="0" w:line="240" w:lineRule="auto"/>
              <w:rPr>
                <w:rFonts w:ascii="Times New Roman" w:eastAsiaTheme="minorEastAsia" w:hAnsi="Times New Roman"/>
                <w:sz w:val="24"/>
                <w:szCs w:val="24"/>
                <w:lang w:eastAsia="ru-RU"/>
              </w:rPr>
            </w:pPr>
            <w:r w:rsidRPr="00790528">
              <w:rPr>
                <w:rFonts w:ascii="Times New Roman" w:eastAsiaTheme="minorEastAsia" w:hAnsi="Times New Roman"/>
                <w:sz w:val="24"/>
                <w:szCs w:val="24"/>
                <w:lang w:eastAsia="ru-RU"/>
              </w:rPr>
              <w:t>О</w:t>
            </w:r>
          </w:p>
        </w:tc>
      </w:tr>
      <w:tr w:rsidR="00790528" w:rsidRPr="00790528" w:rsidTr="00ED509F">
        <w:trPr>
          <w:gridAfter w:val="1"/>
          <w:wAfter w:w="1279" w:type="dxa"/>
        </w:trPr>
        <w:tc>
          <w:tcPr>
            <w:tcW w:w="7792" w:type="dxa"/>
          </w:tcPr>
          <w:p w:rsidR="00790528" w:rsidRPr="00790528" w:rsidRDefault="00790528" w:rsidP="00790528">
            <w:pPr>
              <w:widowControl w:val="0"/>
              <w:autoSpaceDE w:val="0"/>
              <w:autoSpaceDN w:val="0"/>
              <w:spacing w:after="0" w:line="240" w:lineRule="auto"/>
              <w:rPr>
                <w:rFonts w:ascii="Times New Roman" w:eastAsiaTheme="minorEastAsia" w:hAnsi="Times New Roman"/>
                <w:sz w:val="24"/>
                <w:szCs w:val="24"/>
                <w:lang w:eastAsia="ru-RU"/>
              </w:rPr>
            </w:pPr>
            <w:r w:rsidRPr="00790528">
              <w:rPr>
                <w:rFonts w:ascii="Times New Roman" w:eastAsiaTheme="minorEastAsia" w:hAnsi="Times New Roman"/>
                <w:sz w:val="24"/>
                <w:szCs w:val="24"/>
                <w:lang w:eastAsia="ru-RU"/>
              </w:rPr>
              <w:t>Отпуск по уходу за ребенком</w:t>
            </w:r>
          </w:p>
        </w:tc>
        <w:tc>
          <w:tcPr>
            <w:tcW w:w="1279" w:type="dxa"/>
          </w:tcPr>
          <w:p w:rsidR="00790528" w:rsidRPr="00790528" w:rsidRDefault="00790528" w:rsidP="00790528">
            <w:pPr>
              <w:widowControl w:val="0"/>
              <w:autoSpaceDE w:val="0"/>
              <w:autoSpaceDN w:val="0"/>
              <w:spacing w:after="0" w:line="240" w:lineRule="auto"/>
              <w:rPr>
                <w:rFonts w:ascii="Times New Roman" w:eastAsiaTheme="minorEastAsia" w:hAnsi="Times New Roman"/>
                <w:sz w:val="24"/>
                <w:szCs w:val="24"/>
                <w:lang w:eastAsia="ru-RU"/>
              </w:rPr>
            </w:pPr>
            <w:r w:rsidRPr="00790528">
              <w:rPr>
                <w:rFonts w:ascii="Times New Roman" w:eastAsiaTheme="minorEastAsia" w:hAnsi="Times New Roman"/>
                <w:sz w:val="24"/>
                <w:szCs w:val="24"/>
                <w:lang w:eastAsia="ru-RU"/>
              </w:rPr>
              <w:t>ОР</w:t>
            </w:r>
          </w:p>
        </w:tc>
      </w:tr>
      <w:tr w:rsidR="00790528" w:rsidRPr="00790528" w:rsidTr="00ED509F">
        <w:trPr>
          <w:gridAfter w:val="1"/>
          <w:wAfter w:w="1279" w:type="dxa"/>
        </w:trPr>
        <w:tc>
          <w:tcPr>
            <w:tcW w:w="7792" w:type="dxa"/>
          </w:tcPr>
          <w:p w:rsidR="00790528" w:rsidRPr="00790528" w:rsidRDefault="00790528" w:rsidP="00790528">
            <w:pPr>
              <w:widowControl w:val="0"/>
              <w:autoSpaceDE w:val="0"/>
              <w:autoSpaceDN w:val="0"/>
              <w:spacing w:after="0" w:line="240" w:lineRule="auto"/>
              <w:rPr>
                <w:rFonts w:ascii="Times New Roman" w:eastAsiaTheme="minorEastAsia" w:hAnsi="Times New Roman"/>
                <w:sz w:val="24"/>
                <w:szCs w:val="24"/>
                <w:lang w:eastAsia="ru-RU"/>
              </w:rPr>
            </w:pPr>
            <w:r w:rsidRPr="00790528">
              <w:rPr>
                <w:rFonts w:ascii="Times New Roman" w:eastAsiaTheme="minorEastAsia" w:hAnsi="Times New Roman"/>
                <w:sz w:val="24"/>
                <w:szCs w:val="24"/>
                <w:lang w:eastAsia="ru-RU"/>
              </w:rPr>
              <w:t>Учебный дополнительный отпуск</w:t>
            </w:r>
          </w:p>
        </w:tc>
        <w:tc>
          <w:tcPr>
            <w:tcW w:w="1279" w:type="dxa"/>
          </w:tcPr>
          <w:p w:rsidR="00790528" w:rsidRPr="00790528" w:rsidRDefault="00790528" w:rsidP="00790528">
            <w:pPr>
              <w:widowControl w:val="0"/>
              <w:autoSpaceDE w:val="0"/>
              <w:autoSpaceDN w:val="0"/>
              <w:spacing w:after="0" w:line="240" w:lineRule="auto"/>
              <w:rPr>
                <w:rFonts w:ascii="Times New Roman" w:eastAsiaTheme="minorEastAsia" w:hAnsi="Times New Roman"/>
                <w:sz w:val="24"/>
                <w:szCs w:val="24"/>
                <w:lang w:eastAsia="ru-RU"/>
              </w:rPr>
            </w:pPr>
            <w:r w:rsidRPr="00790528">
              <w:rPr>
                <w:rFonts w:ascii="Times New Roman" w:eastAsiaTheme="minorEastAsia" w:hAnsi="Times New Roman"/>
                <w:sz w:val="24"/>
                <w:szCs w:val="24"/>
                <w:lang w:eastAsia="ru-RU"/>
              </w:rPr>
              <w:t>ОУ</w:t>
            </w:r>
          </w:p>
        </w:tc>
      </w:tr>
      <w:tr w:rsidR="00790528" w:rsidRPr="00790528" w:rsidTr="00ED509F">
        <w:trPr>
          <w:gridAfter w:val="1"/>
          <w:wAfter w:w="1279" w:type="dxa"/>
        </w:trPr>
        <w:tc>
          <w:tcPr>
            <w:tcW w:w="7792" w:type="dxa"/>
          </w:tcPr>
          <w:p w:rsidR="00790528" w:rsidRPr="00790528" w:rsidRDefault="00790528" w:rsidP="00790528">
            <w:pPr>
              <w:widowControl w:val="0"/>
              <w:autoSpaceDE w:val="0"/>
              <w:autoSpaceDN w:val="0"/>
              <w:spacing w:after="0" w:line="240" w:lineRule="auto"/>
              <w:rPr>
                <w:rFonts w:ascii="Times New Roman" w:eastAsiaTheme="minorEastAsia" w:hAnsi="Times New Roman"/>
                <w:sz w:val="24"/>
                <w:szCs w:val="24"/>
                <w:lang w:eastAsia="ru-RU"/>
              </w:rPr>
            </w:pPr>
            <w:r w:rsidRPr="00790528">
              <w:rPr>
                <w:rFonts w:ascii="Times New Roman" w:eastAsiaTheme="minorEastAsia" w:hAnsi="Times New Roman"/>
                <w:sz w:val="24"/>
                <w:szCs w:val="24"/>
                <w:lang w:eastAsia="ru-RU"/>
              </w:rPr>
              <w:t>Прогулы</w:t>
            </w:r>
          </w:p>
        </w:tc>
        <w:tc>
          <w:tcPr>
            <w:tcW w:w="1279" w:type="dxa"/>
          </w:tcPr>
          <w:p w:rsidR="00790528" w:rsidRPr="00790528" w:rsidRDefault="00790528" w:rsidP="00790528">
            <w:pPr>
              <w:widowControl w:val="0"/>
              <w:autoSpaceDE w:val="0"/>
              <w:autoSpaceDN w:val="0"/>
              <w:spacing w:after="0" w:line="240" w:lineRule="auto"/>
              <w:rPr>
                <w:rFonts w:ascii="Times New Roman" w:eastAsiaTheme="minorEastAsia" w:hAnsi="Times New Roman"/>
                <w:sz w:val="24"/>
                <w:szCs w:val="24"/>
                <w:lang w:eastAsia="ru-RU"/>
              </w:rPr>
            </w:pPr>
            <w:r w:rsidRPr="00790528">
              <w:rPr>
                <w:rFonts w:ascii="Times New Roman" w:eastAsiaTheme="minorEastAsia" w:hAnsi="Times New Roman"/>
                <w:sz w:val="24"/>
                <w:szCs w:val="24"/>
                <w:lang w:eastAsia="ru-RU"/>
              </w:rPr>
              <w:t>П</w:t>
            </w:r>
          </w:p>
        </w:tc>
      </w:tr>
      <w:tr w:rsidR="00790528" w:rsidRPr="00790528" w:rsidTr="00ED509F">
        <w:trPr>
          <w:gridAfter w:val="1"/>
          <w:wAfter w:w="1279" w:type="dxa"/>
        </w:trPr>
        <w:tc>
          <w:tcPr>
            <w:tcW w:w="7792" w:type="dxa"/>
          </w:tcPr>
          <w:p w:rsidR="00790528" w:rsidRPr="00790528" w:rsidRDefault="00790528" w:rsidP="00790528">
            <w:pPr>
              <w:widowControl w:val="0"/>
              <w:autoSpaceDE w:val="0"/>
              <w:autoSpaceDN w:val="0"/>
              <w:spacing w:after="0" w:line="240" w:lineRule="auto"/>
              <w:rPr>
                <w:rFonts w:ascii="Times New Roman" w:eastAsiaTheme="minorEastAsia" w:hAnsi="Times New Roman"/>
                <w:sz w:val="24"/>
                <w:szCs w:val="24"/>
                <w:lang w:eastAsia="ru-RU"/>
              </w:rPr>
            </w:pPr>
            <w:r w:rsidRPr="00790528">
              <w:rPr>
                <w:rFonts w:ascii="Times New Roman" w:eastAsiaTheme="minorEastAsia" w:hAnsi="Times New Roman"/>
                <w:sz w:val="24"/>
                <w:szCs w:val="24"/>
                <w:lang w:eastAsia="ru-RU"/>
              </w:rPr>
              <w:t>Работа в выходные и нерабочие праздничные дни</w:t>
            </w:r>
          </w:p>
        </w:tc>
        <w:tc>
          <w:tcPr>
            <w:tcW w:w="1279" w:type="dxa"/>
          </w:tcPr>
          <w:p w:rsidR="00790528" w:rsidRPr="00790528" w:rsidRDefault="00790528" w:rsidP="00790528">
            <w:pPr>
              <w:widowControl w:val="0"/>
              <w:autoSpaceDE w:val="0"/>
              <w:autoSpaceDN w:val="0"/>
              <w:spacing w:after="0" w:line="240" w:lineRule="auto"/>
              <w:rPr>
                <w:rFonts w:ascii="Times New Roman" w:eastAsiaTheme="minorEastAsia" w:hAnsi="Times New Roman"/>
                <w:sz w:val="24"/>
                <w:szCs w:val="24"/>
                <w:lang w:eastAsia="ru-RU"/>
              </w:rPr>
            </w:pPr>
            <w:r w:rsidRPr="00790528">
              <w:rPr>
                <w:rFonts w:ascii="Times New Roman" w:eastAsiaTheme="minorEastAsia" w:hAnsi="Times New Roman"/>
                <w:sz w:val="24"/>
                <w:szCs w:val="24"/>
                <w:lang w:eastAsia="ru-RU"/>
              </w:rPr>
              <w:t>РП</w:t>
            </w:r>
          </w:p>
        </w:tc>
      </w:tr>
      <w:tr w:rsidR="00790528" w:rsidRPr="00790528" w:rsidTr="00ED509F">
        <w:trPr>
          <w:gridAfter w:val="1"/>
          <w:wAfter w:w="1279" w:type="dxa"/>
        </w:trPr>
        <w:tc>
          <w:tcPr>
            <w:tcW w:w="7792" w:type="dxa"/>
            <w:tcBorders>
              <w:bottom w:val="single" w:sz="4" w:space="0" w:color="auto"/>
            </w:tcBorders>
          </w:tcPr>
          <w:p w:rsidR="00790528" w:rsidRPr="00790528" w:rsidRDefault="00790528" w:rsidP="00790528">
            <w:pPr>
              <w:widowControl w:val="0"/>
              <w:autoSpaceDE w:val="0"/>
              <w:autoSpaceDN w:val="0"/>
              <w:spacing w:after="0" w:line="240" w:lineRule="auto"/>
              <w:rPr>
                <w:rFonts w:ascii="Times New Roman" w:eastAsiaTheme="minorEastAsia" w:hAnsi="Times New Roman"/>
                <w:sz w:val="24"/>
                <w:szCs w:val="24"/>
                <w:lang w:eastAsia="ru-RU"/>
              </w:rPr>
            </w:pPr>
            <w:r w:rsidRPr="00790528">
              <w:rPr>
                <w:rFonts w:ascii="Times New Roman" w:eastAsiaTheme="minorEastAsia" w:hAnsi="Times New Roman"/>
                <w:sz w:val="24"/>
                <w:szCs w:val="24"/>
                <w:lang w:eastAsia="ru-RU"/>
              </w:rPr>
              <w:t>Фактически отработанные часы</w:t>
            </w:r>
          </w:p>
        </w:tc>
        <w:tc>
          <w:tcPr>
            <w:tcW w:w="1279" w:type="dxa"/>
            <w:tcBorders>
              <w:bottom w:val="single" w:sz="4" w:space="0" w:color="auto"/>
            </w:tcBorders>
          </w:tcPr>
          <w:p w:rsidR="00790528" w:rsidRPr="00790528" w:rsidRDefault="00790528" w:rsidP="00790528">
            <w:pPr>
              <w:widowControl w:val="0"/>
              <w:autoSpaceDE w:val="0"/>
              <w:autoSpaceDN w:val="0"/>
              <w:spacing w:after="0" w:line="240" w:lineRule="auto"/>
              <w:rPr>
                <w:rFonts w:ascii="Times New Roman" w:eastAsiaTheme="minorEastAsia" w:hAnsi="Times New Roman"/>
                <w:sz w:val="24"/>
                <w:szCs w:val="24"/>
                <w:lang w:eastAsia="ru-RU"/>
              </w:rPr>
            </w:pPr>
            <w:r w:rsidRPr="00790528">
              <w:rPr>
                <w:rFonts w:ascii="Times New Roman" w:eastAsiaTheme="minorEastAsia" w:hAnsi="Times New Roman"/>
                <w:sz w:val="24"/>
                <w:szCs w:val="24"/>
                <w:lang w:eastAsia="ru-RU"/>
              </w:rPr>
              <w:t>Ф</w:t>
            </w:r>
          </w:p>
        </w:tc>
      </w:tr>
      <w:tr w:rsidR="00790528" w:rsidRPr="00790528" w:rsidTr="00ED509F">
        <w:tblPrEx>
          <w:tblBorders>
            <w:insideH w:val="nil"/>
          </w:tblBorders>
        </w:tblPrEx>
        <w:trPr>
          <w:gridAfter w:val="1"/>
          <w:wAfter w:w="1279" w:type="dxa"/>
          <w:trHeight w:val="276"/>
        </w:trPr>
        <w:tc>
          <w:tcPr>
            <w:tcW w:w="7792" w:type="dxa"/>
            <w:tcBorders>
              <w:top w:val="single" w:sz="4" w:space="0" w:color="auto"/>
              <w:bottom w:val="single" w:sz="4" w:space="0" w:color="auto"/>
            </w:tcBorders>
          </w:tcPr>
          <w:p w:rsidR="00790528" w:rsidRPr="00790528" w:rsidRDefault="00790528" w:rsidP="0025530A">
            <w:pPr>
              <w:widowControl w:val="0"/>
              <w:autoSpaceDE w:val="0"/>
              <w:autoSpaceDN w:val="0"/>
              <w:spacing w:after="0" w:line="240" w:lineRule="auto"/>
              <w:rPr>
                <w:rFonts w:ascii="Times New Roman" w:eastAsiaTheme="minorEastAsia" w:hAnsi="Times New Roman"/>
                <w:sz w:val="24"/>
                <w:szCs w:val="24"/>
                <w:lang w:eastAsia="ru-RU"/>
              </w:rPr>
            </w:pPr>
            <w:r w:rsidRPr="00790528">
              <w:rPr>
                <w:rFonts w:ascii="Times New Roman" w:eastAsiaTheme="minorEastAsia" w:hAnsi="Times New Roman"/>
                <w:sz w:val="24"/>
                <w:szCs w:val="24"/>
                <w:lang w:eastAsia="ru-RU"/>
              </w:rPr>
              <w:t>Нерабочие дни с сохранением за работниками заработной платы</w:t>
            </w:r>
          </w:p>
        </w:tc>
        <w:tc>
          <w:tcPr>
            <w:tcW w:w="1279" w:type="dxa"/>
            <w:tcBorders>
              <w:top w:val="single" w:sz="4" w:space="0" w:color="auto"/>
              <w:bottom w:val="single" w:sz="4" w:space="0" w:color="auto"/>
            </w:tcBorders>
          </w:tcPr>
          <w:p w:rsidR="00790528" w:rsidRPr="00790528" w:rsidRDefault="00790528" w:rsidP="0025530A">
            <w:pPr>
              <w:widowControl w:val="0"/>
              <w:autoSpaceDE w:val="0"/>
              <w:autoSpaceDN w:val="0"/>
              <w:spacing w:after="0" w:line="240" w:lineRule="auto"/>
              <w:rPr>
                <w:rFonts w:ascii="Times New Roman" w:eastAsiaTheme="minorEastAsia" w:hAnsi="Times New Roman"/>
                <w:sz w:val="24"/>
                <w:szCs w:val="24"/>
                <w:lang w:eastAsia="ru-RU"/>
              </w:rPr>
            </w:pPr>
            <w:r w:rsidRPr="00790528">
              <w:rPr>
                <w:rFonts w:ascii="Times New Roman" w:eastAsiaTheme="minorEastAsia" w:hAnsi="Times New Roman"/>
                <w:sz w:val="24"/>
                <w:szCs w:val="24"/>
                <w:lang w:eastAsia="ru-RU"/>
              </w:rPr>
              <w:t>НОД</w:t>
            </w:r>
          </w:p>
        </w:tc>
      </w:tr>
      <w:tr w:rsidR="00790528" w:rsidRPr="00790528" w:rsidTr="00ED509F">
        <w:tblPrEx>
          <w:tblBorders>
            <w:insideH w:val="nil"/>
          </w:tblBorders>
        </w:tblPrEx>
        <w:trPr>
          <w:gridAfter w:val="1"/>
          <w:wAfter w:w="1279" w:type="dxa"/>
          <w:trHeight w:val="23"/>
        </w:trPr>
        <w:tc>
          <w:tcPr>
            <w:tcW w:w="7792" w:type="dxa"/>
            <w:tcBorders>
              <w:top w:val="single" w:sz="4" w:space="0" w:color="auto"/>
              <w:bottom w:val="single" w:sz="4" w:space="0" w:color="auto"/>
            </w:tcBorders>
          </w:tcPr>
          <w:p w:rsidR="00790528" w:rsidRPr="00790528" w:rsidRDefault="00790528" w:rsidP="0025530A">
            <w:pPr>
              <w:widowControl w:val="0"/>
              <w:autoSpaceDE w:val="0"/>
              <w:autoSpaceDN w:val="0"/>
              <w:spacing w:after="0" w:line="240" w:lineRule="auto"/>
              <w:rPr>
                <w:rFonts w:ascii="Times New Roman" w:eastAsiaTheme="minorEastAsia" w:hAnsi="Times New Roman"/>
                <w:sz w:val="24"/>
                <w:szCs w:val="24"/>
                <w:lang w:eastAsia="ru-RU"/>
              </w:rPr>
            </w:pPr>
            <w:r w:rsidRPr="00790528">
              <w:rPr>
                <w:rFonts w:ascii="Times New Roman" w:eastAsiaTheme="minorEastAsia" w:hAnsi="Times New Roman"/>
                <w:sz w:val="24"/>
                <w:szCs w:val="24"/>
                <w:lang w:eastAsia="ru-RU"/>
              </w:rPr>
              <w:t>Нерабочие дни с сохранением за работниками заработной платы</w:t>
            </w:r>
          </w:p>
        </w:tc>
        <w:tc>
          <w:tcPr>
            <w:tcW w:w="1279" w:type="dxa"/>
            <w:tcBorders>
              <w:top w:val="single" w:sz="4" w:space="0" w:color="auto"/>
              <w:bottom w:val="single" w:sz="4" w:space="0" w:color="auto"/>
            </w:tcBorders>
          </w:tcPr>
          <w:p w:rsidR="00790528" w:rsidRPr="00790528" w:rsidRDefault="00790528" w:rsidP="0025530A">
            <w:pPr>
              <w:widowControl w:val="0"/>
              <w:autoSpaceDE w:val="0"/>
              <w:autoSpaceDN w:val="0"/>
              <w:spacing w:after="0" w:line="240" w:lineRule="auto"/>
              <w:rPr>
                <w:rFonts w:ascii="Times New Roman" w:eastAsiaTheme="minorEastAsia" w:hAnsi="Times New Roman"/>
                <w:sz w:val="24"/>
                <w:szCs w:val="24"/>
                <w:lang w:eastAsia="ru-RU"/>
              </w:rPr>
            </w:pPr>
            <w:r w:rsidRPr="00790528">
              <w:rPr>
                <w:rFonts w:ascii="Times New Roman" w:eastAsiaTheme="minorEastAsia" w:hAnsi="Times New Roman"/>
                <w:sz w:val="24"/>
                <w:szCs w:val="24"/>
                <w:lang w:eastAsia="ru-RU"/>
              </w:rPr>
              <w:t>НОД</w:t>
            </w:r>
          </w:p>
        </w:tc>
      </w:tr>
      <w:tr w:rsidR="00790528" w:rsidRPr="00790528" w:rsidTr="00ED509F">
        <w:tblPrEx>
          <w:tblBorders>
            <w:insideH w:val="nil"/>
          </w:tblBorders>
        </w:tblPrEx>
        <w:trPr>
          <w:gridAfter w:val="1"/>
          <w:wAfter w:w="1279" w:type="dxa"/>
          <w:trHeight w:val="367"/>
        </w:trPr>
        <w:tc>
          <w:tcPr>
            <w:tcW w:w="7792" w:type="dxa"/>
            <w:tcBorders>
              <w:top w:val="single" w:sz="4" w:space="0" w:color="auto"/>
              <w:bottom w:val="single" w:sz="4" w:space="0" w:color="auto"/>
            </w:tcBorders>
          </w:tcPr>
          <w:p w:rsidR="00790528" w:rsidRPr="00790528" w:rsidRDefault="00790528" w:rsidP="0025530A">
            <w:pPr>
              <w:widowControl w:val="0"/>
              <w:autoSpaceDE w:val="0"/>
              <w:autoSpaceDN w:val="0"/>
              <w:spacing w:after="0" w:line="240" w:lineRule="auto"/>
              <w:rPr>
                <w:rFonts w:ascii="Times New Roman" w:eastAsiaTheme="minorEastAsia" w:hAnsi="Times New Roman"/>
                <w:sz w:val="24"/>
                <w:szCs w:val="24"/>
                <w:lang w:eastAsia="ru-RU"/>
              </w:rPr>
            </w:pPr>
            <w:r w:rsidRPr="00790528">
              <w:rPr>
                <w:rFonts w:ascii="Times New Roman" w:eastAsiaTheme="minorEastAsia" w:hAnsi="Times New Roman"/>
                <w:sz w:val="24"/>
                <w:szCs w:val="24"/>
                <w:lang w:eastAsia="ru-RU"/>
              </w:rPr>
              <w:t>Работа в выходные и нерабочие праздничные дни (оплата в одинарном размере и предоставление другого дня отдыха)</w:t>
            </w:r>
          </w:p>
        </w:tc>
        <w:tc>
          <w:tcPr>
            <w:tcW w:w="1279" w:type="dxa"/>
            <w:tcBorders>
              <w:top w:val="single" w:sz="4" w:space="0" w:color="auto"/>
              <w:bottom w:val="single" w:sz="4" w:space="0" w:color="auto"/>
            </w:tcBorders>
          </w:tcPr>
          <w:p w:rsidR="00790528" w:rsidRPr="00790528" w:rsidRDefault="00790528" w:rsidP="0025530A">
            <w:pPr>
              <w:widowControl w:val="0"/>
              <w:autoSpaceDE w:val="0"/>
              <w:autoSpaceDN w:val="0"/>
              <w:spacing w:after="0" w:line="240" w:lineRule="auto"/>
              <w:rPr>
                <w:rFonts w:ascii="Times New Roman" w:eastAsiaTheme="minorEastAsia" w:hAnsi="Times New Roman"/>
                <w:sz w:val="24"/>
                <w:szCs w:val="24"/>
                <w:lang w:eastAsia="ru-RU"/>
              </w:rPr>
            </w:pPr>
            <w:r w:rsidRPr="00790528">
              <w:rPr>
                <w:rFonts w:ascii="Times New Roman" w:eastAsiaTheme="minorEastAsia" w:hAnsi="Times New Roman"/>
                <w:sz w:val="24"/>
                <w:szCs w:val="24"/>
                <w:lang w:eastAsia="ru-RU"/>
              </w:rPr>
              <w:t>ПН</w:t>
            </w:r>
          </w:p>
        </w:tc>
      </w:tr>
      <w:tr w:rsidR="00790528" w:rsidRPr="00790528" w:rsidTr="00ED509F">
        <w:tblPrEx>
          <w:tblBorders>
            <w:insideH w:val="nil"/>
          </w:tblBorders>
        </w:tblPrEx>
        <w:trPr>
          <w:gridAfter w:val="1"/>
          <w:wAfter w:w="1279" w:type="dxa"/>
        </w:trPr>
        <w:tc>
          <w:tcPr>
            <w:tcW w:w="9071" w:type="dxa"/>
            <w:gridSpan w:val="2"/>
            <w:tcBorders>
              <w:top w:val="single" w:sz="4" w:space="0" w:color="auto"/>
            </w:tcBorders>
          </w:tcPr>
          <w:p w:rsidR="00790528" w:rsidRPr="00790528" w:rsidRDefault="00790528" w:rsidP="0025530A">
            <w:pPr>
              <w:widowControl w:val="0"/>
              <w:autoSpaceDE w:val="0"/>
              <w:autoSpaceDN w:val="0"/>
              <w:spacing w:after="0" w:line="240" w:lineRule="auto"/>
              <w:rPr>
                <w:rFonts w:ascii="Times New Roman" w:eastAsiaTheme="minorEastAsia" w:hAnsi="Times New Roman"/>
                <w:sz w:val="24"/>
                <w:szCs w:val="24"/>
                <w:lang w:eastAsia="ru-RU"/>
              </w:rPr>
            </w:pPr>
          </w:p>
        </w:tc>
      </w:tr>
      <w:tr w:rsidR="00790528" w:rsidRPr="00790528" w:rsidTr="00ED509F">
        <w:tblPrEx>
          <w:tblBorders>
            <w:insideH w:val="nil"/>
          </w:tblBorders>
        </w:tblPrEx>
        <w:trPr>
          <w:gridAfter w:val="1"/>
          <w:wAfter w:w="1279" w:type="dxa"/>
          <w:trHeight w:val="459"/>
        </w:trPr>
        <w:tc>
          <w:tcPr>
            <w:tcW w:w="7792" w:type="dxa"/>
            <w:tcBorders>
              <w:bottom w:val="single" w:sz="4" w:space="0" w:color="auto"/>
            </w:tcBorders>
          </w:tcPr>
          <w:p w:rsidR="00790528" w:rsidRPr="00790528" w:rsidRDefault="00790528" w:rsidP="0025530A">
            <w:pPr>
              <w:widowControl w:val="0"/>
              <w:autoSpaceDE w:val="0"/>
              <w:autoSpaceDN w:val="0"/>
              <w:spacing w:after="0" w:line="240" w:lineRule="auto"/>
              <w:rPr>
                <w:rFonts w:ascii="Times New Roman" w:eastAsiaTheme="minorEastAsia" w:hAnsi="Times New Roman"/>
                <w:sz w:val="24"/>
                <w:szCs w:val="24"/>
                <w:lang w:eastAsia="ru-RU"/>
              </w:rPr>
            </w:pPr>
            <w:r w:rsidRPr="00790528">
              <w:rPr>
                <w:rFonts w:ascii="Times New Roman" w:eastAsiaTheme="minorEastAsia" w:hAnsi="Times New Roman"/>
                <w:sz w:val="24"/>
                <w:szCs w:val="24"/>
                <w:lang w:eastAsia="ru-RU"/>
              </w:rPr>
              <w:t>Дополнительные выходные дни (оплачиваемые), дополнительный день отдыха за сдачу крови и ее компонентов, дополнительные выходные дни для ухода за детьми инвалидами, дни вакцинации</w:t>
            </w:r>
          </w:p>
        </w:tc>
        <w:tc>
          <w:tcPr>
            <w:tcW w:w="1279" w:type="dxa"/>
            <w:tcBorders>
              <w:bottom w:val="single" w:sz="4" w:space="0" w:color="auto"/>
            </w:tcBorders>
          </w:tcPr>
          <w:p w:rsidR="00790528" w:rsidRPr="00790528" w:rsidRDefault="00790528" w:rsidP="0025530A">
            <w:pPr>
              <w:widowControl w:val="0"/>
              <w:autoSpaceDE w:val="0"/>
              <w:autoSpaceDN w:val="0"/>
              <w:spacing w:after="0" w:line="240" w:lineRule="auto"/>
              <w:rPr>
                <w:rFonts w:ascii="Times New Roman" w:eastAsiaTheme="minorEastAsia" w:hAnsi="Times New Roman"/>
                <w:sz w:val="24"/>
                <w:szCs w:val="24"/>
                <w:lang w:eastAsia="ru-RU"/>
              </w:rPr>
            </w:pPr>
            <w:r w:rsidRPr="00790528">
              <w:rPr>
                <w:rFonts w:ascii="Times New Roman" w:eastAsiaTheme="minorEastAsia" w:hAnsi="Times New Roman"/>
                <w:sz w:val="24"/>
                <w:szCs w:val="24"/>
                <w:lang w:eastAsia="ru-RU"/>
              </w:rPr>
              <w:t>ОВ</w:t>
            </w:r>
          </w:p>
        </w:tc>
      </w:tr>
      <w:tr w:rsidR="00790528" w:rsidRPr="00790528" w:rsidTr="00ED509F">
        <w:tblPrEx>
          <w:tblBorders>
            <w:insideH w:val="nil"/>
          </w:tblBorders>
        </w:tblPrEx>
        <w:trPr>
          <w:gridAfter w:val="1"/>
          <w:wAfter w:w="1279" w:type="dxa"/>
        </w:trPr>
        <w:tc>
          <w:tcPr>
            <w:tcW w:w="9071" w:type="dxa"/>
            <w:gridSpan w:val="2"/>
            <w:tcBorders>
              <w:top w:val="single" w:sz="4" w:space="0" w:color="auto"/>
            </w:tcBorders>
          </w:tcPr>
          <w:p w:rsidR="00790528" w:rsidRPr="00790528" w:rsidRDefault="00790528" w:rsidP="0025530A">
            <w:pPr>
              <w:widowControl w:val="0"/>
              <w:autoSpaceDE w:val="0"/>
              <w:autoSpaceDN w:val="0"/>
              <w:spacing w:after="0" w:line="240" w:lineRule="auto"/>
              <w:rPr>
                <w:rFonts w:ascii="Times New Roman" w:eastAsiaTheme="minorEastAsia" w:hAnsi="Times New Roman"/>
                <w:sz w:val="24"/>
                <w:szCs w:val="24"/>
                <w:lang w:eastAsia="ru-RU"/>
              </w:rPr>
            </w:pPr>
          </w:p>
        </w:tc>
      </w:tr>
      <w:tr w:rsidR="00790528" w:rsidRPr="00790528" w:rsidTr="00ED509F">
        <w:tblPrEx>
          <w:tblBorders>
            <w:insideH w:val="nil"/>
          </w:tblBorders>
        </w:tblPrEx>
        <w:trPr>
          <w:gridAfter w:val="1"/>
          <w:wAfter w:w="1279" w:type="dxa"/>
        </w:trPr>
        <w:tc>
          <w:tcPr>
            <w:tcW w:w="7792" w:type="dxa"/>
            <w:tcBorders>
              <w:bottom w:val="single" w:sz="4" w:space="0" w:color="auto"/>
            </w:tcBorders>
          </w:tcPr>
          <w:p w:rsidR="00790528" w:rsidRPr="00790528" w:rsidRDefault="00790528" w:rsidP="0025530A">
            <w:pPr>
              <w:widowControl w:val="0"/>
              <w:autoSpaceDE w:val="0"/>
              <w:autoSpaceDN w:val="0"/>
              <w:spacing w:after="0" w:line="240" w:lineRule="auto"/>
              <w:rPr>
                <w:rFonts w:ascii="Times New Roman" w:eastAsiaTheme="minorEastAsia" w:hAnsi="Times New Roman"/>
                <w:sz w:val="24"/>
                <w:szCs w:val="24"/>
                <w:lang w:eastAsia="ru-RU"/>
              </w:rPr>
            </w:pPr>
            <w:r w:rsidRPr="00790528">
              <w:rPr>
                <w:rFonts w:ascii="Times New Roman" w:eastAsiaTheme="minorEastAsia" w:hAnsi="Times New Roman"/>
                <w:sz w:val="24"/>
                <w:szCs w:val="24"/>
                <w:lang w:eastAsia="ru-RU"/>
              </w:rPr>
              <w:t>Освобождение от работы в связи с диспансеризацией</w:t>
            </w:r>
          </w:p>
        </w:tc>
        <w:tc>
          <w:tcPr>
            <w:tcW w:w="1279" w:type="dxa"/>
            <w:tcBorders>
              <w:bottom w:val="single" w:sz="4" w:space="0" w:color="auto"/>
            </w:tcBorders>
          </w:tcPr>
          <w:p w:rsidR="00790528" w:rsidRPr="00790528" w:rsidRDefault="00790528" w:rsidP="0025530A">
            <w:pPr>
              <w:widowControl w:val="0"/>
              <w:autoSpaceDE w:val="0"/>
              <w:autoSpaceDN w:val="0"/>
              <w:spacing w:after="0" w:line="240" w:lineRule="auto"/>
              <w:rPr>
                <w:rFonts w:ascii="Times New Roman" w:eastAsiaTheme="minorEastAsia" w:hAnsi="Times New Roman"/>
                <w:sz w:val="24"/>
                <w:szCs w:val="24"/>
                <w:lang w:eastAsia="ru-RU"/>
              </w:rPr>
            </w:pPr>
            <w:r w:rsidRPr="00790528">
              <w:rPr>
                <w:rFonts w:ascii="Times New Roman" w:eastAsiaTheme="minorEastAsia" w:hAnsi="Times New Roman"/>
                <w:sz w:val="24"/>
                <w:szCs w:val="24"/>
                <w:lang w:eastAsia="ru-RU"/>
              </w:rPr>
              <w:t>Д</w:t>
            </w:r>
          </w:p>
        </w:tc>
      </w:tr>
      <w:tr w:rsidR="00790528" w:rsidRPr="00790528" w:rsidTr="00ED509F">
        <w:tblPrEx>
          <w:tblBorders>
            <w:insideH w:val="nil"/>
          </w:tblBorders>
        </w:tblPrEx>
        <w:trPr>
          <w:gridAfter w:val="1"/>
          <w:wAfter w:w="1279" w:type="dxa"/>
        </w:trPr>
        <w:tc>
          <w:tcPr>
            <w:tcW w:w="9071" w:type="dxa"/>
            <w:gridSpan w:val="2"/>
            <w:tcBorders>
              <w:top w:val="single" w:sz="4" w:space="0" w:color="auto"/>
            </w:tcBorders>
          </w:tcPr>
          <w:p w:rsidR="00790528" w:rsidRPr="00790528" w:rsidRDefault="00790528" w:rsidP="0025530A">
            <w:pPr>
              <w:widowControl w:val="0"/>
              <w:autoSpaceDE w:val="0"/>
              <w:autoSpaceDN w:val="0"/>
              <w:spacing w:after="0" w:line="240" w:lineRule="auto"/>
              <w:rPr>
                <w:rFonts w:ascii="Times New Roman" w:eastAsiaTheme="minorEastAsia" w:hAnsi="Times New Roman"/>
                <w:sz w:val="24"/>
                <w:szCs w:val="24"/>
                <w:lang w:eastAsia="ru-RU"/>
              </w:rPr>
            </w:pPr>
          </w:p>
        </w:tc>
      </w:tr>
      <w:tr w:rsidR="00790528" w:rsidRPr="00790528" w:rsidTr="00ED509F">
        <w:tblPrEx>
          <w:tblBorders>
            <w:insideH w:val="nil"/>
          </w:tblBorders>
        </w:tblPrEx>
        <w:trPr>
          <w:gridAfter w:val="1"/>
          <w:wAfter w:w="1279" w:type="dxa"/>
        </w:trPr>
        <w:tc>
          <w:tcPr>
            <w:tcW w:w="7792" w:type="dxa"/>
            <w:tcBorders>
              <w:bottom w:val="single" w:sz="4" w:space="0" w:color="auto"/>
            </w:tcBorders>
          </w:tcPr>
          <w:p w:rsidR="00790528" w:rsidRPr="00790528" w:rsidRDefault="00790528" w:rsidP="0025530A">
            <w:pPr>
              <w:widowControl w:val="0"/>
              <w:autoSpaceDE w:val="0"/>
              <w:autoSpaceDN w:val="0"/>
              <w:spacing w:after="0" w:line="240" w:lineRule="auto"/>
              <w:rPr>
                <w:rFonts w:ascii="Times New Roman" w:eastAsiaTheme="minorEastAsia" w:hAnsi="Times New Roman"/>
                <w:sz w:val="24"/>
                <w:szCs w:val="24"/>
                <w:lang w:eastAsia="ru-RU"/>
              </w:rPr>
            </w:pPr>
            <w:r w:rsidRPr="00790528">
              <w:rPr>
                <w:rFonts w:ascii="Times New Roman" w:eastAsiaTheme="minorEastAsia" w:hAnsi="Times New Roman"/>
                <w:sz w:val="24"/>
                <w:szCs w:val="24"/>
                <w:lang w:eastAsia="ru-RU"/>
              </w:rPr>
              <w:t>Дополнительные выходные дни (неоплачиваемые)</w:t>
            </w:r>
          </w:p>
        </w:tc>
        <w:tc>
          <w:tcPr>
            <w:tcW w:w="1279" w:type="dxa"/>
            <w:tcBorders>
              <w:bottom w:val="single" w:sz="4" w:space="0" w:color="auto"/>
            </w:tcBorders>
          </w:tcPr>
          <w:p w:rsidR="00790528" w:rsidRPr="00790528" w:rsidRDefault="00790528" w:rsidP="0025530A">
            <w:pPr>
              <w:widowControl w:val="0"/>
              <w:autoSpaceDE w:val="0"/>
              <w:autoSpaceDN w:val="0"/>
              <w:spacing w:after="0" w:line="240" w:lineRule="auto"/>
              <w:rPr>
                <w:rFonts w:ascii="Times New Roman" w:eastAsiaTheme="minorEastAsia" w:hAnsi="Times New Roman"/>
                <w:sz w:val="24"/>
                <w:szCs w:val="24"/>
                <w:lang w:eastAsia="ru-RU"/>
              </w:rPr>
            </w:pPr>
            <w:r w:rsidRPr="00790528">
              <w:rPr>
                <w:rFonts w:ascii="Times New Roman" w:eastAsiaTheme="minorEastAsia" w:hAnsi="Times New Roman"/>
                <w:sz w:val="24"/>
                <w:szCs w:val="24"/>
                <w:lang w:eastAsia="ru-RU"/>
              </w:rPr>
              <w:t>НВ</w:t>
            </w:r>
          </w:p>
        </w:tc>
      </w:tr>
      <w:tr w:rsidR="00790528" w:rsidRPr="00790528" w:rsidTr="00ED509F">
        <w:tblPrEx>
          <w:tblBorders>
            <w:insideH w:val="nil"/>
          </w:tblBorders>
        </w:tblPrEx>
        <w:trPr>
          <w:gridAfter w:val="1"/>
          <w:wAfter w:w="1279" w:type="dxa"/>
        </w:trPr>
        <w:tc>
          <w:tcPr>
            <w:tcW w:w="9071" w:type="dxa"/>
            <w:gridSpan w:val="2"/>
            <w:tcBorders>
              <w:top w:val="single" w:sz="4" w:space="0" w:color="auto"/>
            </w:tcBorders>
          </w:tcPr>
          <w:p w:rsidR="00790528" w:rsidRPr="00790528" w:rsidRDefault="00790528" w:rsidP="0025530A">
            <w:pPr>
              <w:widowControl w:val="0"/>
              <w:autoSpaceDE w:val="0"/>
              <w:autoSpaceDN w:val="0"/>
              <w:spacing w:after="0" w:line="240" w:lineRule="auto"/>
              <w:rPr>
                <w:rFonts w:ascii="Times New Roman" w:eastAsiaTheme="minorEastAsia" w:hAnsi="Times New Roman"/>
                <w:sz w:val="24"/>
                <w:szCs w:val="24"/>
                <w:lang w:eastAsia="ru-RU"/>
              </w:rPr>
            </w:pPr>
          </w:p>
        </w:tc>
      </w:tr>
      <w:tr w:rsidR="00790528" w:rsidRPr="00790528" w:rsidTr="00ED509F">
        <w:tblPrEx>
          <w:tblBorders>
            <w:insideH w:val="nil"/>
          </w:tblBorders>
        </w:tblPrEx>
        <w:trPr>
          <w:gridAfter w:val="1"/>
          <w:wAfter w:w="1279" w:type="dxa"/>
          <w:trHeight w:val="61"/>
        </w:trPr>
        <w:tc>
          <w:tcPr>
            <w:tcW w:w="7792" w:type="dxa"/>
            <w:tcBorders>
              <w:bottom w:val="single" w:sz="4" w:space="0" w:color="auto"/>
            </w:tcBorders>
          </w:tcPr>
          <w:p w:rsidR="00790528" w:rsidRPr="00790528" w:rsidRDefault="00790528" w:rsidP="0025530A">
            <w:pPr>
              <w:widowControl w:val="0"/>
              <w:autoSpaceDE w:val="0"/>
              <w:autoSpaceDN w:val="0"/>
              <w:spacing w:after="0" w:line="240" w:lineRule="auto"/>
              <w:rPr>
                <w:rFonts w:ascii="Times New Roman" w:eastAsiaTheme="minorEastAsia" w:hAnsi="Times New Roman"/>
                <w:sz w:val="24"/>
                <w:szCs w:val="24"/>
                <w:lang w:eastAsia="ru-RU"/>
              </w:rPr>
            </w:pPr>
            <w:r w:rsidRPr="00790528">
              <w:rPr>
                <w:rFonts w:ascii="Times New Roman" w:eastAsiaTheme="minorEastAsia" w:hAnsi="Times New Roman"/>
                <w:sz w:val="24"/>
                <w:szCs w:val="24"/>
                <w:lang w:eastAsia="ru-RU"/>
              </w:rPr>
              <w:t>Повышение квалификации</w:t>
            </w:r>
          </w:p>
        </w:tc>
        <w:tc>
          <w:tcPr>
            <w:tcW w:w="1279" w:type="dxa"/>
            <w:tcBorders>
              <w:bottom w:val="single" w:sz="4" w:space="0" w:color="auto"/>
            </w:tcBorders>
          </w:tcPr>
          <w:p w:rsidR="00790528" w:rsidRPr="00790528" w:rsidRDefault="00790528" w:rsidP="0025530A">
            <w:pPr>
              <w:widowControl w:val="0"/>
              <w:autoSpaceDE w:val="0"/>
              <w:autoSpaceDN w:val="0"/>
              <w:spacing w:after="0" w:line="240" w:lineRule="auto"/>
              <w:rPr>
                <w:rFonts w:ascii="Times New Roman" w:eastAsiaTheme="minorEastAsia" w:hAnsi="Times New Roman"/>
                <w:sz w:val="24"/>
                <w:szCs w:val="24"/>
                <w:lang w:eastAsia="ru-RU"/>
              </w:rPr>
            </w:pPr>
            <w:r w:rsidRPr="00790528">
              <w:rPr>
                <w:rFonts w:ascii="Times New Roman" w:eastAsiaTheme="minorEastAsia" w:hAnsi="Times New Roman"/>
                <w:sz w:val="24"/>
                <w:szCs w:val="24"/>
                <w:lang w:eastAsia="ru-RU"/>
              </w:rPr>
              <w:t>ПК</w:t>
            </w:r>
          </w:p>
        </w:tc>
      </w:tr>
      <w:tr w:rsidR="00790528" w:rsidRPr="00790528" w:rsidTr="00ED509F">
        <w:tblPrEx>
          <w:tblBorders>
            <w:insideH w:val="nil"/>
          </w:tblBorders>
        </w:tblPrEx>
        <w:trPr>
          <w:gridAfter w:val="1"/>
          <w:wAfter w:w="1279" w:type="dxa"/>
        </w:trPr>
        <w:tc>
          <w:tcPr>
            <w:tcW w:w="9071" w:type="dxa"/>
            <w:gridSpan w:val="2"/>
            <w:tcBorders>
              <w:top w:val="single" w:sz="4" w:space="0" w:color="auto"/>
            </w:tcBorders>
          </w:tcPr>
          <w:p w:rsidR="00790528" w:rsidRPr="00790528" w:rsidRDefault="00790528" w:rsidP="0025530A">
            <w:pPr>
              <w:widowControl w:val="0"/>
              <w:autoSpaceDE w:val="0"/>
              <w:autoSpaceDN w:val="0"/>
              <w:spacing w:after="0" w:line="240" w:lineRule="auto"/>
              <w:rPr>
                <w:rFonts w:ascii="Times New Roman" w:eastAsiaTheme="minorEastAsia" w:hAnsi="Times New Roman"/>
                <w:sz w:val="24"/>
                <w:szCs w:val="24"/>
                <w:lang w:eastAsia="ru-RU"/>
              </w:rPr>
            </w:pPr>
          </w:p>
        </w:tc>
      </w:tr>
      <w:tr w:rsidR="00790528" w:rsidRPr="00790528" w:rsidTr="00ED509F">
        <w:tblPrEx>
          <w:tblBorders>
            <w:insideH w:val="nil"/>
          </w:tblBorders>
        </w:tblPrEx>
        <w:trPr>
          <w:gridAfter w:val="1"/>
          <w:wAfter w:w="1279" w:type="dxa"/>
        </w:trPr>
        <w:tc>
          <w:tcPr>
            <w:tcW w:w="7792" w:type="dxa"/>
            <w:tcBorders>
              <w:bottom w:val="single" w:sz="4" w:space="0" w:color="auto"/>
            </w:tcBorders>
          </w:tcPr>
          <w:p w:rsidR="00790528" w:rsidRPr="00790528" w:rsidRDefault="00790528" w:rsidP="0025530A">
            <w:pPr>
              <w:widowControl w:val="0"/>
              <w:autoSpaceDE w:val="0"/>
              <w:autoSpaceDN w:val="0"/>
              <w:spacing w:after="0" w:line="240" w:lineRule="auto"/>
              <w:rPr>
                <w:rFonts w:ascii="Times New Roman" w:eastAsiaTheme="minorEastAsia" w:hAnsi="Times New Roman"/>
                <w:sz w:val="24"/>
                <w:szCs w:val="24"/>
                <w:lang w:eastAsia="ru-RU"/>
              </w:rPr>
            </w:pPr>
            <w:r w:rsidRPr="00790528">
              <w:rPr>
                <w:rFonts w:ascii="Times New Roman" w:eastAsiaTheme="minorEastAsia" w:hAnsi="Times New Roman"/>
                <w:sz w:val="24"/>
                <w:szCs w:val="24"/>
                <w:lang w:eastAsia="ru-RU"/>
              </w:rPr>
              <w:t>Отстранение от работы без начисления заработной платы</w:t>
            </w:r>
          </w:p>
        </w:tc>
        <w:tc>
          <w:tcPr>
            <w:tcW w:w="1279" w:type="dxa"/>
            <w:tcBorders>
              <w:bottom w:val="single" w:sz="4" w:space="0" w:color="auto"/>
            </w:tcBorders>
          </w:tcPr>
          <w:p w:rsidR="00790528" w:rsidRPr="00790528" w:rsidRDefault="00790528" w:rsidP="0025530A">
            <w:pPr>
              <w:widowControl w:val="0"/>
              <w:autoSpaceDE w:val="0"/>
              <w:autoSpaceDN w:val="0"/>
              <w:spacing w:after="0" w:line="240" w:lineRule="auto"/>
              <w:rPr>
                <w:rFonts w:ascii="Times New Roman" w:eastAsiaTheme="minorEastAsia" w:hAnsi="Times New Roman"/>
                <w:sz w:val="24"/>
                <w:szCs w:val="24"/>
                <w:lang w:eastAsia="ru-RU"/>
              </w:rPr>
            </w:pPr>
            <w:r w:rsidRPr="00790528">
              <w:rPr>
                <w:rFonts w:ascii="Times New Roman" w:eastAsiaTheme="minorEastAsia" w:hAnsi="Times New Roman"/>
                <w:sz w:val="24"/>
                <w:szCs w:val="24"/>
                <w:lang w:eastAsia="ru-RU"/>
              </w:rPr>
              <w:t>НБ</w:t>
            </w:r>
          </w:p>
        </w:tc>
      </w:tr>
      <w:tr w:rsidR="00790528" w:rsidRPr="00790528" w:rsidTr="00ED509F">
        <w:tblPrEx>
          <w:tblBorders>
            <w:insideH w:val="nil"/>
          </w:tblBorders>
        </w:tblPrEx>
        <w:trPr>
          <w:gridAfter w:val="1"/>
          <w:wAfter w:w="1279" w:type="dxa"/>
        </w:trPr>
        <w:tc>
          <w:tcPr>
            <w:tcW w:w="9071" w:type="dxa"/>
            <w:gridSpan w:val="2"/>
            <w:tcBorders>
              <w:top w:val="single" w:sz="4" w:space="0" w:color="auto"/>
            </w:tcBorders>
          </w:tcPr>
          <w:p w:rsidR="00790528" w:rsidRPr="00790528" w:rsidRDefault="00790528" w:rsidP="0025530A">
            <w:pPr>
              <w:widowControl w:val="0"/>
              <w:autoSpaceDE w:val="0"/>
              <w:autoSpaceDN w:val="0"/>
              <w:spacing w:after="0" w:line="240" w:lineRule="auto"/>
              <w:rPr>
                <w:rFonts w:ascii="Times New Roman" w:eastAsiaTheme="minorEastAsia" w:hAnsi="Times New Roman"/>
                <w:sz w:val="24"/>
                <w:szCs w:val="24"/>
                <w:lang w:eastAsia="ru-RU"/>
              </w:rPr>
            </w:pPr>
          </w:p>
        </w:tc>
      </w:tr>
      <w:tr w:rsidR="00790528" w:rsidRPr="00790528" w:rsidTr="00ED509F">
        <w:tblPrEx>
          <w:tblBorders>
            <w:insideH w:val="nil"/>
          </w:tblBorders>
        </w:tblPrEx>
        <w:trPr>
          <w:gridAfter w:val="1"/>
          <w:wAfter w:w="1279" w:type="dxa"/>
        </w:trPr>
        <w:tc>
          <w:tcPr>
            <w:tcW w:w="7792" w:type="dxa"/>
            <w:tcBorders>
              <w:bottom w:val="single" w:sz="4" w:space="0" w:color="auto"/>
            </w:tcBorders>
          </w:tcPr>
          <w:p w:rsidR="00790528" w:rsidRPr="00790528" w:rsidRDefault="00790528" w:rsidP="0025530A">
            <w:pPr>
              <w:widowControl w:val="0"/>
              <w:autoSpaceDE w:val="0"/>
              <w:autoSpaceDN w:val="0"/>
              <w:spacing w:after="0" w:line="240" w:lineRule="auto"/>
              <w:rPr>
                <w:rFonts w:ascii="Times New Roman" w:eastAsiaTheme="minorEastAsia" w:hAnsi="Times New Roman"/>
                <w:sz w:val="24"/>
                <w:szCs w:val="24"/>
                <w:lang w:eastAsia="ru-RU"/>
              </w:rPr>
            </w:pPr>
            <w:r w:rsidRPr="00790528">
              <w:rPr>
                <w:rFonts w:ascii="Times New Roman" w:eastAsiaTheme="minorEastAsia" w:hAnsi="Times New Roman"/>
                <w:sz w:val="24"/>
                <w:szCs w:val="24"/>
                <w:lang w:eastAsia="ru-RU"/>
              </w:rPr>
              <w:t>Работа в ночное время</w:t>
            </w:r>
          </w:p>
        </w:tc>
        <w:tc>
          <w:tcPr>
            <w:tcW w:w="1279" w:type="dxa"/>
            <w:tcBorders>
              <w:bottom w:val="single" w:sz="4" w:space="0" w:color="auto"/>
            </w:tcBorders>
          </w:tcPr>
          <w:p w:rsidR="00790528" w:rsidRPr="00790528" w:rsidRDefault="00790528" w:rsidP="0025530A">
            <w:pPr>
              <w:widowControl w:val="0"/>
              <w:autoSpaceDE w:val="0"/>
              <w:autoSpaceDN w:val="0"/>
              <w:spacing w:after="0" w:line="240" w:lineRule="auto"/>
              <w:rPr>
                <w:rFonts w:ascii="Times New Roman" w:eastAsiaTheme="minorEastAsia" w:hAnsi="Times New Roman"/>
                <w:sz w:val="24"/>
                <w:szCs w:val="24"/>
                <w:lang w:eastAsia="ru-RU"/>
              </w:rPr>
            </w:pPr>
            <w:r w:rsidRPr="00790528">
              <w:rPr>
                <w:rFonts w:ascii="Times New Roman" w:eastAsiaTheme="minorEastAsia" w:hAnsi="Times New Roman"/>
                <w:sz w:val="24"/>
                <w:szCs w:val="24"/>
                <w:lang w:eastAsia="ru-RU"/>
              </w:rPr>
              <w:t>Н</w:t>
            </w:r>
          </w:p>
        </w:tc>
      </w:tr>
      <w:tr w:rsidR="00790528" w:rsidRPr="00790528" w:rsidTr="00ED509F">
        <w:tblPrEx>
          <w:tblBorders>
            <w:insideH w:val="nil"/>
          </w:tblBorders>
        </w:tblPrEx>
        <w:trPr>
          <w:gridAfter w:val="1"/>
          <w:wAfter w:w="1279" w:type="dxa"/>
          <w:trHeight w:val="172"/>
        </w:trPr>
        <w:tc>
          <w:tcPr>
            <w:tcW w:w="9071" w:type="dxa"/>
            <w:gridSpan w:val="2"/>
            <w:tcBorders>
              <w:top w:val="single" w:sz="4" w:space="0" w:color="auto"/>
            </w:tcBorders>
          </w:tcPr>
          <w:p w:rsidR="00790528" w:rsidRPr="00790528" w:rsidRDefault="00790528" w:rsidP="0025530A">
            <w:pPr>
              <w:widowControl w:val="0"/>
              <w:autoSpaceDE w:val="0"/>
              <w:autoSpaceDN w:val="0"/>
              <w:spacing w:after="0" w:line="240" w:lineRule="auto"/>
              <w:rPr>
                <w:rFonts w:ascii="Times New Roman" w:eastAsiaTheme="minorEastAsia" w:hAnsi="Times New Roman"/>
                <w:sz w:val="24"/>
                <w:szCs w:val="24"/>
                <w:lang w:eastAsia="ru-RU"/>
              </w:rPr>
            </w:pPr>
          </w:p>
        </w:tc>
      </w:tr>
      <w:tr w:rsidR="00790528" w:rsidRPr="00790528" w:rsidTr="00ED509F">
        <w:tblPrEx>
          <w:tblBorders>
            <w:insideH w:val="nil"/>
          </w:tblBorders>
        </w:tblPrEx>
        <w:trPr>
          <w:gridAfter w:val="1"/>
          <w:wAfter w:w="1279" w:type="dxa"/>
        </w:trPr>
        <w:tc>
          <w:tcPr>
            <w:tcW w:w="7792" w:type="dxa"/>
            <w:tcBorders>
              <w:bottom w:val="nil"/>
            </w:tcBorders>
          </w:tcPr>
          <w:p w:rsidR="00790528" w:rsidRPr="00790528" w:rsidRDefault="00790528" w:rsidP="0025530A">
            <w:pPr>
              <w:widowControl w:val="0"/>
              <w:autoSpaceDE w:val="0"/>
              <w:autoSpaceDN w:val="0"/>
              <w:spacing w:after="0" w:line="240" w:lineRule="auto"/>
              <w:rPr>
                <w:rFonts w:ascii="Times New Roman" w:eastAsiaTheme="minorEastAsia" w:hAnsi="Times New Roman"/>
                <w:sz w:val="24"/>
                <w:szCs w:val="24"/>
                <w:lang w:eastAsia="ru-RU"/>
              </w:rPr>
            </w:pPr>
            <w:r w:rsidRPr="00790528">
              <w:rPr>
                <w:rFonts w:ascii="Times New Roman" w:eastAsiaTheme="minorEastAsia" w:hAnsi="Times New Roman"/>
                <w:sz w:val="24"/>
                <w:szCs w:val="24"/>
                <w:lang w:eastAsia="ru-RU"/>
              </w:rPr>
              <w:t>Работа в ночное время в выходной день</w:t>
            </w:r>
          </w:p>
        </w:tc>
        <w:tc>
          <w:tcPr>
            <w:tcW w:w="1279" w:type="dxa"/>
            <w:tcBorders>
              <w:bottom w:val="nil"/>
            </w:tcBorders>
          </w:tcPr>
          <w:p w:rsidR="00790528" w:rsidRPr="00790528" w:rsidRDefault="00790528" w:rsidP="0025530A">
            <w:pPr>
              <w:widowControl w:val="0"/>
              <w:autoSpaceDE w:val="0"/>
              <w:autoSpaceDN w:val="0"/>
              <w:spacing w:after="0" w:line="240" w:lineRule="auto"/>
              <w:rPr>
                <w:rFonts w:ascii="Times New Roman" w:eastAsiaTheme="minorEastAsia" w:hAnsi="Times New Roman"/>
                <w:sz w:val="24"/>
                <w:szCs w:val="24"/>
                <w:lang w:eastAsia="ru-RU"/>
              </w:rPr>
            </w:pPr>
            <w:r w:rsidRPr="00790528">
              <w:rPr>
                <w:rFonts w:ascii="Times New Roman" w:eastAsiaTheme="minorEastAsia" w:hAnsi="Times New Roman"/>
                <w:sz w:val="24"/>
                <w:szCs w:val="24"/>
                <w:lang w:eastAsia="ru-RU"/>
              </w:rPr>
              <w:t>НРП</w:t>
            </w:r>
          </w:p>
        </w:tc>
      </w:tr>
      <w:tr w:rsidR="00790528" w:rsidRPr="00790528" w:rsidTr="00ED509F">
        <w:tblPrEx>
          <w:tblBorders>
            <w:insideH w:val="nil"/>
          </w:tblBorders>
        </w:tblPrEx>
        <w:trPr>
          <w:gridAfter w:val="1"/>
          <w:wAfter w:w="1279" w:type="dxa"/>
          <w:trHeight w:val="23"/>
        </w:trPr>
        <w:tc>
          <w:tcPr>
            <w:tcW w:w="9071" w:type="dxa"/>
            <w:gridSpan w:val="2"/>
            <w:tcBorders>
              <w:top w:val="nil"/>
              <w:bottom w:val="single" w:sz="4" w:space="0" w:color="auto"/>
            </w:tcBorders>
          </w:tcPr>
          <w:p w:rsidR="00790528" w:rsidRPr="00790528" w:rsidRDefault="00790528" w:rsidP="0025530A">
            <w:pPr>
              <w:widowControl w:val="0"/>
              <w:autoSpaceDE w:val="0"/>
              <w:autoSpaceDN w:val="0"/>
              <w:spacing w:after="0" w:line="240" w:lineRule="auto"/>
              <w:rPr>
                <w:rFonts w:ascii="Times New Roman" w:eastAsiaTheme="minorEastAsia" w:hAnsi="Times New Roman"/>
                <w:sz w:val="24"/>
                <w:szCs w:val="24"/>
                <w:lang w:eastAsia="ru-RU"/>
              </w:rPr>
            </w:pPr>
          </w:p>
        </w:tc>
      </w:tr>
      <w:tr w:rsidR="00790528" w:rsidRPr="00790528" w:rsidTr="00ED509F">
        <w:tblPrEx>
          <w:tblBorders>
            <w:insideH w:val="nil"/>
          </w:tblBorders>
        </w:tblPrEx>
        <w:trPr>
          <w:gridAfter w:val="1"/>
          <w:wAfter w:w="1279" w:type="dxa"/>
          <w:trHeight w:val="291"/>
        </w:trPr>
        <w:tc>
          <w:tcPr>
            <w:tcW w:w="7792" w:type="dxa"/>
            <w:tcBorders>
              <w:top w:val="single" w:sz="4" w:space="0" w:color="auto"/>
              <w:bottom w:val="single" w:sz="4" w:space="0" w:color="auto"/>
            </w:tcBorders>
          </w:tcPr>
          <w:p w:rsidR="00790528" w:rsidRPr="00790528" w:rsidRDefault="00790528" w:rsidP="0025530A">
            <w:pPr>
              <w:widowControl w:val="0"/>
              <w:autoSpaceDE w:val="0"/>
              <w:autoSpaceDN w:val="0"/>
              <w:spacing w:after="0" w:line="240" w:lineRule="auto"/>
              <w:rPr>
                <w:rFonts w:ascii="Times New Roman" w:eastAsiaTheme="minorEastAsia" w:hAnsi="Times New Roman"/>
                <w:sz w:val="24"/>
                <w:szCs w:val="24"/>
                <w:lang w:eastAsia="ru-RU"/>
              </w:rPr>
            </w:pPr>
            <w:r w:rsidRPr="00790528">
              <w:rPr>
                <w:rFonts w:ascii="Times New Roman" w:eastAsiaTheme="minorEastAsia" w:hAnsi="Times New Roman"/>
                <w:sz w:val="24"/>
                <w:szCs w:val="24"/>
                <w:lang w:eastAsia="ru-RU"/>
              </w:rPr>
              <w:t>Дополнительный неоплачиваемый учебный отпуск</w:t>
            </w:r>
          </w:p>
        </w:tc>
        <w:tc>
          <w:tcPr>
            <w:tcW w:w="1279" w:type="dxa"/>
            <w:tcBorders>
              <w:top w:val="single" w:sz="4" w:space="0" w:color="auto"/>
              <w:bottom w:val="single" w:sz="4" w:space="0" w:color="auto"/>
            </w:tcBorders>
          </w:tcPr>
          <w:p w:rsidR="00790528" w:rsidRPr="00790528" w:rsidRDefault="00790528" w:rsidP="0025530A">
            <w:pPr>
              <w:widowControl w:val="0"/>
              <w:autoSpaceDE w:val="0"/>
              <w:autoSpaceDN w:val="0"/>
              <w:spacing w:after="0" w:line="240" w:lineRule="auto"/>
              <w:rPr>
                <w:rFonts w:ascii="Times New Roman" w:eastAsiaTheme="minorEastAsia" w:hAnsi="Times New Roman"/>
                <w:sz w:val="24"/>
                <w:szCs w:val="24"/>
                <w:lang w:eastAsia="ru-RU"/>
              </w:rPr>
            </w:pPr>
            <w:r w:rsidRPr="00790528">
              <w:rPr>
                <w:rFonts w:ascii="Times New Roman" w:eastAsiaTheme="minorEastAsia" w:hAnsi="Times New Roman"/>
                <w:sz w:val="24"/>
                <w:szCs w:val="24"/>
                <w:lang w:eastAsia="ru-RU"/>
              </w:rPr>
              <w:t>УД</w:t>
            </w:r>
          </w:p>
        </w:tc>
      </w:tr>
      <w:tr w:rsidR="00790528" w:rsidRPr="00790528" w:rsidTr="00ED509F">
        <w:tblPrEx>
          <w:tblBorders>
            <w:insideH w:val="nil"/>
          </w:tblBorders>
        </w:tblPrEx>
        <w:trPr>
          <w:gridAfter w:val="1"/>
          <w:wAfter w:w="1279" w:type="dxa"/>
        </w:trPr>
        <w:tc>
          <w:tcPr>
            <w:tcW w:w="9071" w:type="dxa"/>
            <w:gridSpan w:val="2"/>
            <w:tcBorders>
              <w:top w:val="single" w:sz="4" w:space="0" w:color="auto"/>
            </w:tcBorders>
          </w:tcPr>
          <w:p w:rsidR="00790528" w:rsidRPr="00790528" w:rsidRDefault="00790528" w:rsidP="0025530A">
            <w:pPr>
              <w:widowControl w:val="0"/>
              <w:autoSpaceDE w:val="0"/>
              <w:autoSpaceDN w:val="0"/>
              <w:spacing w:after="0" w:line="240" w:lineRule="auto"/>
              <w:rPr>
                <w:rFonts w:ascii="Times New Roman" w:eastAsiaTheme="minorEastAsia" w:hAnsi="Times New Roman"/>
                <w:sz w:val="24"/>
                <w:szCs w:val="24"/>
                <w:lang w:eastAsia="ru-RU"/>
              </w:rPr>
            </w:pPr>
          </w:p>
        </w:tc>
      </w:tr>
      <w:tr w:rsidR="00790528" w:rsidRPr="00790528" w:rsidTr="00ED509F">
        <w:tblPrEx>
          <w:tblBorders>
            <w:insideH w:val="nil"/>
          </w:tblBorders>
        </w:tblPrEx>
        <w:trPr>
          <w:gridAfter w:val="1"/>
          <w:wAfter w:w="1279" w:type="dxa"/>
        </w:trPr>
        <w:tc>
          <w:tcPr>
            <w:tcW w:w="7792" w:type="dxa"/>
            <w:tcBorders>
              <w:bottom w:val="single" w:sz="4" w:space="0" w:color="auto"/>
            </w:tcBorders>
          </w:tcPr>
          <w:p w:rsidR="00790528" w:rsidRPr="00790528" w:rsidRDefault="00790528" w:rsidP="0025530A">
            <w:pPr>
              <w:widowControl w:val="0"/>
              <w:autoSpaceDE w:val="0"/>
              <w:autoSpaceDN w:val="0"/>
              <w:spacing w:after="0" w:line="240" w:lineRule="auto"/>
              <w:rPr>
                <w:rFonts w:ascii="Times New Roman" w:eastAsiaTheme="minorEastAsia" w:hAnsi="Times New Roman"/>
                <w:sz w:val="24"/>
                <w:szCs w:val="24"/>
                <w:lang w:eastAsia="ru-RU"/>
              </w:rPr>
            </w:pPr>
            <w:r w:rsidRPr="00790528">
              <w:rPr>
                <w:rFonts w:ascii="Times New Roman" w:eastAsiaTheme="minorEastAsia" w:hAnsi="Times New Roman"/>
                <w:sz w:val="24"/>
                <w:szCs w:val="24"/>
                <w:lang w:eastAsia="ru-RU"/>
              </w:rPr>
              <w:t>Работа в выходной день в период нахождения в служебной командировке</w:t>
            </w:r>
          </w:p>
        </w:tc>
        <w:tc>
          <w:tcPr>
            <w:tcW w:w="1279" w:type="dxa"/>
            <w:tcBorders>
              <w:bottom w:val="single" w:sz="4" w:space="0" w:color="auto"/>
            </w:tcBorders>
          </w:tcPr>
          <w:p w:rsidR="00790528" w:rsidRPr="00790528" w:rsidRDefault="00790528" w:rsidP="0025530A">
            <w:pPr>
              <w:widowControl w:val="0"/>
              <w:autoSpaceDE w:val="0"/>
              <w:autoSpaceDN w:val="0"/>
              <w:spacing w:after="0" w:line="240" w:lineRule="auto"/>
              <w:rPr>
                <w:rFonts w:ascii="Times New Roman" w:eastAsiaTheme="minorEastAsia" w:hAnsi="Times New Roman"/>
                <w:sz w:val="24"/>
                <w:szCs w:val="24"/>
                <w:lang w:eastAsia="ru-RU"/>
              </w:rPr>
            </w:pPr>
            <w:r w:rsidRPr="00790528">
              <w:rPr>
                <w:rFonts w:ascii="Times New Roman" w:eastAsiaTheme="minorEastAsia" w:hAnsi="Times New Roman"/>
                <w:sz w:val="24"/>
                <w:szCs w:val="24"/>
                <w:lang w:eastAsia="ru-RU"/>
              </w:rPr>
              <w:t>КРП</w:t>
            </w:r>
          </w:p>
        </w:tc>
      </w:tr>
      <w:tr w:rsidR="00790528" w:rsidRPr="00790528" w:rsidTr="00ED509F">
        <w:tblPrEx>
          <w:tblBorders>
            <w:insideH w:val="nil"/>
          </w:tblBorders>
        </w:tblPrEx>
        <w:trPr>
          <w:gridAfter w:val="1"/>
          <w:wAfter w:w="1279" w:type="dxa"/>
        </w:trPr>
        <w:tc>
          <w:tcPr>
            <w:tcW w:w="9071" w:type="dxa"/>
            <w:gridSpan w:val="2"/>
            <w:tcBorders>
              <w:top w:val="single" w:sz="4" w:space="0" w:color="auto"/>
            </w:tcBorders>
          </w:tcPr>
          <w:p w:rsidR="00790528" w:rsidRPr="00790528" w:rsidRDefault="00790528" w:rsidP="0025530A">
            <w:pPr>
              <w:widowControl w:val="0"/>
              <w:autoSpaceDE w:val="0"/>
              <w:autoSpaceDN w:val="0"/>
              <w:spacing w:after="0" w:line="240" w:lineRule="auto"/>
              <w:rPr>
                <w:rFonts w:ascii="Times New Roman" w:eastAsiaTheme="minorEastAsia" w:hAnsi="Times New Roman"/>
                <w:sz w:val="24"/>
                <w:szCs w:val="24"/>
                <w:lang w:eastAsia="ru-RU"/>
              </w:rPr>
            </w:pPr>
          </w:p>
        </w:tc>
      </w:tr>
      <w:tr w:rsidR="00790528" w:rsidRPr="00790528" w:rsidTr="00ED509F">
        <w:tblPrEx>
          <w:tblBorders>
            <w:insideH w:val="nil"/>
          </w:tblBorders>
        </w:tblPrEx>
        <w:trPr>
          <w:gridAfter w:val="1"/>
          <w:wAfter w:w="1279" w:type="dxa"/>
          <w:trHeight w:val="23"/>
        </w:trPr>
        <w:tc>
          <w:tcPr>
            <w:tcW w:w="7792" w:type="dxa"/>
            <w:tcBorders>
              <w:bottom w:val="single" w:sz="4" w:space="0" w:color="auto"/>
            </w:tcBorders>
          </w:tcPr>
          <w:p w:rsidR="00790528" w:rsidRPr="00790528" w:rsidRDefault="00790528" w:rsidP="0025530A">
            <w:pPr>
              <w:widowControl w:val="0"/>
              <w:autoSpaceDE w:val="0"/>
              <w:autoSpaceDN w:val="0"/>
              <w:spacing w:after="0" w:line="240" w:lineRule="auto"/>
              <w:rPr>
                <w:rFonts w:ascii="Times New Roman" w:eastAsiaTheme="minorEastAsia" w:hAnsi="Times New Roman"/>
                <w:sz w:val="24"/>
                <w:szCs w:val="24"/>
                <w:lang w:eastAsia="ru-RU"/>
              </w:rPr>
            </w:pPr>
            <w:r w:rsidRPr="00790528">
              <w:rPr>
                <w:rFonts w:ascii="Times New Roman" w:eastAsiaTheme="minorEastAsia" w:hAnsi="Times New Roman"/>
                <w:sz w:val="24"/>
                <w:szCs w:val="24"/>
                <w:lang w:eastAsia="ru-RU"/>
              </w:rPr>
              <w:t>Перерывы для кормления ребенка</w:t>
            </w:r>
          </w:p>
        </w:tc>
        <w:tc>
          <w:tcPr>
            <w:tcW w:w="1279" w:type="dxa"/>
            <w:tcBorders>
              <w:bottom w:val="single" w:sz="4" w:space="0" w:color="auto"/>
            </w:tcBorders>
          </w:tcPr>
          <w:p w:rsidR="00790528" w:rsidRPr="00790528" w:rsidRDefault="00790528" w:rsidP="0025530A">
            <w:pPr>
              <w:widowControl w:val="0"/>
              <w:autoSpaceDE w:val="0"/>
              <w:autoSpaceDN w:val="0"/>
              <w:spacing w:after="0" w:line="240" w:lineRule="auto"/>
              <w:rPr>
                <w:rFonts w:ascii="Times New Roman" w:eastAsiaTheme="minorEastAsia" w:hAnsi="Times New Roman"/>
                <w:sz w:val="24"/>
                <w:szCs w:val="24"/>
                <w:lang w:eastAsia="ru-RU"/>
              </w:rPr>
            </w:pPr>
            <w:r w:rsidRPr="00790528">
              <w:rPr>
                <w:rFonts w:ascii="Times New Roman" w:eastAsiaTheme="minorEastAsia" w:hAnsi="Times New Roman"/>
                <w:sz w:val="24"/>
                <w:szCs w:val="24"/>
                <w:lang w:eastAsia="ru-RU"/>
              </w:rPr>
              <w:t>КР</w:t>
            </w:r>
          </w:p>
        </w:tc>
      </w:tr>
      <w:tr w:rsidR="00790528" w:rsidRPr="00790528" w:rsidTr="00ED509F">
        <w:tblPrEx>
          <w:tblBorders>
            <w:insideH w:val="nil"/>
          </w:tblBorders>
        </w:tblPrEx>
        <w:trPr>
          <w:gridAfter w:val="1"/>
          <w:wAfter w:w="1279" w:type="dxa"/>
          <w:trHeight w:val="184"/>
        </w:trPr>
        <w:tc>
          <w:tcPr>
            <w:tcW w:w="9071" w:type="dxa"/>
            <w:gridSpan w:val="2"/>
            <w:tcBorders>
              <w:top w:val="single" w:sz="4" w:space="0" w:color="auto"/>
            </w:tcBorders>
          </w:tcPr>
          <w:p w:rsidR="00790528" w:rsidRPr="00790528" w:rsidRDefault="00790528" w:rsidP="00147BEB">
            <w:pPr>
              <w:widowControl w:val="0"/>
              <w:autoSpaceDE w:val="0"/>
              <w:autoSpaceDN w:val="0"/>
              <w:spacing w:after="0" w:line="240" w:lineRule="auto"/>
              <w:rPr>
                <w:rFonts w:ascii="Times New Roman" w:eastAsiaTheme="minorEastAsia" w:hAnsi="Times New Roman"/>
                <w:sz w:val="24"/>
                <w:szCs w:val="24"/>
                <w:lang w:eastAsia="ru-RU"/>
              </w:rPr>
            </w:pPr>
          </w:p>
        </w:tc>
      </w:tr>
      <w:tr w:rsidR="00790528" w:rsidRPr="00790528" w:rsidTr="00ED509F">
        <w:tblPrEx>
          <w:tblBorders>
            <w:insideH w:val="nil"/>
          </w:tblBorders>
        </w:tblPrEx>
        <w:trPr>
          <w:gridAfter w:val="1"/>
          <w:wAfter w:w="1279" w:type="dxa"/>
        </w:trPr>
        <w:tc>
          <w:tcPr>
            <w:tcW w:w="7792" w:type="dxa"/>
            <w:tcBorders>
              <w:bottom w:val="nil"/>
            </w:tcBorders>
          </w:tcPr>
          <w:p w:rsidR="00790528" w:rsidRPr="00790528" w:rsidRDefault="00790528" w:rsidP="0025530A">
            <w:pPr>
              <w:widowControl w:val="0"/>
              <w:autoSpaceDE w:val="0"/>
              <w:autoSpaceDN w:val="0"/>
              <w:spacing w:after="0" w:line="240" w:lineRule="auto"/>
              <w:rPr>
                <w:rFonts w:ascii="Times New Roman" w:eastAsiaTheme="minorEastAsia" w:hAnsi="Times New Roman"/>
                <w:sz w:val="24"/>
                <w:szCs w:val="24"/>
                <w:lang w:eastAsia="ru-RU"/>
              </w:rPr>
            </w:pPr>
            <w:r w:rsidRPr="00790528">
              <w:rPr>
                <w:rFonts w:ascii="Times New Roman" w:eastAsiaTheme="minorEastAsia" w:hAnsi="Times New Roman"/>
                <w:sz w:val="24"/>
                <w:szCs w:val="24"/>
                <w:lang w:eastAsia="ru-RU"/>
              </w:rPr>
              <w:t>Приостановление действия трудового договора в связи с мобилизацией сотрудника</w:t>
            </w:r>
          </w:p>
        </w:tc>
        <w:tc>
          <w:tcPr>
            <w:tcW w:w="1279" w:type="dxa"/>
            <w:tcBorders>
              <w:bottom w:val="nil"/>
            </w:tcBorders>
          </w:tcPr>
          <w:p w:rsidR="00790528" w:rsidRPr="00790528" w:rsidRDefault="00790528" w:rsidP="0025530A">
            <w:pPr>
              <w:widowControl w:val="0"/>
              <w:autoSpaceDE w:val="0"/>
              <w:autoSpaceDN w:val="0"/>
              <w:spacing w:after="0" w:line="240" w:lineRule="auto"/>
              <w:rPr>
                <w:rFonts w:ascii="Times New Roman" w:eastAsiaTheme="minorEastAsia" w:hAnsi="Times New Roman"/>
                <w:sz w:val="24"/>
                <w:szCs w:val="24"/>
                <w:lang w:eastAsia="ru-RU"/>
              </w:rPr>
            </w:pPr>
            <w:r w:rsidRPr="00790528">
              <w:rPr>
                <w:rFonts w:ascii="Times New Roman" w:eastAsiaTheme="minorEastAsia" w:hAnsi="Times New Roman"/>
                <w:sz w:val="24"/>
                <w:szCs w:val="24"/>
                <w:lang w:eastAsia="ru-RU"/>
              </w:rPr>
              <w:t>ПТД</w:t>
            </w:r>
          </w:p>
        </w:tc>
      </w:tr>
      <w:tr w:rsidR="00ED509F" w:rsidRPr="00790528" w:rsidTr="00ED509F">
        <w:tblPrEx>
          <w:tblBorders>
            <w:insideH w:val="nil"/>
          </w:tblBorders>
        </w:tblPrEx>
        <w:trPr>
          <w:trHeight w:val="23"/>
        </w:trPr>
        <w:tc>
          <w:tcPr>
            <w:tcW w:w="9071" w:type="dxa"/>
            <w:gridSpan w:val="2"/>
            <w:tcBorders>
              <w:top w:val="nil"/>
              <w:bottom w:val="nil"/>
            </w:tcBorders>
          </w:tcPr>
          <w:tbl>
            <w:tblPr>
              <w:tblW w:w="9071"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725"/>
              <w:gridCol w:w="1346"/>
            </w:tblGrid>
            <w:tr w:rsidR="00ED509F" w:rsidTr="00612E8B">
              <w:tc>
                <w:tcPr>
                  <w:tcW w:w="7725" w:type="dxa"/>
                  <w:tcBorders>
                    <w:bottom w:val="nil"/>
                  </w:tcBorders>
                </w:tcPr>
                <w:p w:rsidR="00ED509F" w:rsidRDefault="00ED509F" w:rsidP="00ED509F">
                  <w:pPr>
                    <w:pStyle w:val="ConsPlusNormal"/>
                  </w:pPr>
                  <w:r>
                    <w:t>Прохождение медосмотра</w:t>
                  </w:r>
                </w:p>
              </w:tc>
              <w:tc>
                <w:tcPr>
                  <w:tcW w:w="1346" w:type="dxa"/>
                  <w:tcBorders>
                    <w:bottom w:val="nil"/>
                  </w:tcBorders>
                </w:tcPr>
                <w:p w:rsidR="00ED509F" w:rsidRDefault="00ED509F" w:rsidP="00ED509F">
                  <w:pPr>
                    <w:pStyle w:val="ConsPlusNormal"/>
                  </w:pPr>
                  <w:r>
                    <w:t>МО</w:t>
                  </w:r>
                </w:p>
              </w:tc>
            </w:tr>
            <w:tr w:rsidR="00ED509F" w:rsidTr="00612E8B">
              <w:tc>
                <w:tcPr>
                  <w:tcW w:w="9071" w:type="dxa"/>
                  <w:gridSpan w:val="2"/>
                  <w:tcBorders>
                    <w:top w:val="nil"/>
                  </w:tcBorders>
                </w:tcPr>
                <w:p w:rsidR="00ED509F" w:rsidRDefault="00ED509F" w:rsidP="00ED509F">
                  <w:pPr>
                    <w:pStyle w:val="ConsPlusNormal"/>
                    <w:jc w:val="both"/>
                  </w:pPr>
                </w:p>
              </w:tc>
            </w:tr>
            <w:tr w:rsidR="00ED509F" w:rsidTr="00612E8B">
              <w:tc>
                <w:tcPr>
                  <w:tcW w:w="7725" w:type="dxa"/>
                  <w:tcBorders>
                    <w:bottom w:val="nil"/>
                  </w:tcBorders>
                </w:tcPr>
                <w:p w:rsidR="00ED509F" w:rsidRDefault="00ED509F" w:rsidP="00ED509F">
                  <w:pPr>
                    <w:pStyle w:val="ConsPlusNormal"/>
                  </w:pPr>
                  <w:r>
                    <w:t>Прохождение медосмотра в выходной день</w:t>
                  </w:r>
                </w:p>
              </w:tc>
              <w:tc>
                <w:tcPr>
                  <w:tcW w:w="1346" w:type="dxa"/>
                  <w:tcBorders>
                    <w:bottom w:val="nil"/>
                  </w:tcBorders>
                </w:tcPr>
                <w:p w:rsidR="00ED509F" w:rsidRDefault="00ED509F" w:rsidP="00ED509F">
                  <w:pPr>
                    <w:pStyle w:val="ConsPlusNormal"/>
                  </w:pPr>
                  <w:r>
                    <w:t>ВМО</w:t>
                  </w:r>
                </w:p>
              </w:tc>
            </w:tr>
            <w:tr w:rsidR="00ED509F" w:rsidTr="00612E8B">
              <w:tc>
                <w:tcPr>
                  <w:tcW w:w="9071" w:type="dxa"/>
                  <w:gridSpan w:val="2"/>
                  <w:tcBorders>
                    <w:top w:val="nil"/>
                  </w:tcBorders>
                </w:tcPr>
                <w:p w:rsidR="00ED509F" w:rsidRDefault="00ED509F" w:rsidP="00ED509F">
                  <w:pPr>
                    <w:pStyle w:val="ConsPlusNormal"/>
                    <w:jc w:val="both"/>
                  </w:pPr>
                </w:p>
              </w:tc>
            </w:tr>
          </w:tbl>
          <w:p w:rsidR="00ED509F" w:rsidRPr="00790528" w:rsidRDefault="00ED509F" w:rsidP="00ED509F">
            <w:pPr>
              <w:widowControl w:val="0"/>
              <w:autoSpaceDE w:val="0"/>
              <w:autoSpaceDN w:val="0"/>
              <w:spacing w:after="0" w:line="240" w:lineRule="auto"/>
              <w:rPr>
                <w:rFonts w:ascii="Times New Roman" w:eastAsiaTheme="minorEastAsia" w:hAnsi="Times New Roman"/>
                <w:sz w:val="24"/>
                <w:szCs w:val="24"/>
                <w:lang w:eastAsia="ru-RU"/>
              </w:rPr>
            </w:pPr>
          </w:p>
        </w:tc>
        <w:tc>
          <w:tcPr>
            <w:tcW w:w="1279" w:type="dxa"/>
          </w:tcPr>
          <w:p w:rsidR="00ED509F" w:rsidRPr="00790528" w:rsidRDefault="00ED509F" w:rsidP="00ED509F">
            <w:pPr>
              <w:widowControl w:val="0"/>
              <w:autoSpaceDE w:val="0"/>
              <w:autoSpaceDN w:val="0"/>
              <w:spacing w:after="0" w:line="240" w:lineRule="auto"/>
              <w:rPr>
                <w:rFonts w:ascii="Times New Roman" w:eastAsiaTheme="minorEastAsia" w:hAnsi="Times New Roman"/>
                <w:sz w:val="24"/>
                <w:szCs w:val="24"/>
                <w:lang w:eastAsia="ru-RU"/>
              </w:rPr>
            </w:pPr>
          </w:p>
        </w:tc>
      </w:tr>
      <w:tr w:rsidR="00ED509F" w:rsidRPr="00790528" w:rsidTr="00ED509F">
        <w:tblPrEx>
          <w:tblBorders>
            <w:insideH w:val="nil"/>
          </w:tblBorders>
        </w:tblPrEx>
        <w:trPr>
          <w:gridAfter w:val="1"/>
          <w:wAfter w:w="1279" w:type="dxa"/>
          <w:trHeight w:val="23"/>
        </w:trPr>
        <w:tc>
          <w:tcPr>
            <w:tcW w:w="9071" w:type="dxa"/>
            <w:gridSpan w:val="2"/>
            <w:tcBorders>
              <w:top w:val="nil"/>
              <w:bottom w:val="nil"/>
            </w:tcBorders>
          </w:tcPr>
          <w:p w:rsidR="00ED509F" w:rsidRDefault="00ED509F" w:rsidP="00ED509F">
            <w:pPr>
              <w:widowControl w:val="0"/>
              <w:tabs>
                <w:tab w:val="left" w:pos="1455"/>
              </w:tabs>
              <w:autoSpaceDE w:val="0"/>
              <w:autoSpaceDN w:val="0"/>
              <w:spacing w:after="0" w:line="240" w:lineRule="auto"/>
            </w:pPr>
          </w:p>
        </w:tc>
      </w:tr>
      <w:tr w:rsidR="00ED509F" w:rsidRPr="00790528" w:rsidTr="00ED509F">
        <w:tblPrEx>
          <w:tblBorders>
            <w:insideH w:val="nil"/>
          </w:tblBorders>
        </w:tblPrEx>
        <w:trPr>
          <w:gridAfter w:val="1"/>
          <w:wAfter w:w="1279" w:type="dxa"/>
          <w:trHeight w:val="23"/>
        </w:trPr>
        <w:tc>
          <w:tcPr>
            <w:tcW w:w="9071" w:type="dxa"/>
            <w:gridSpan w:val="2"/>
            <w:tcBorders>
              <w:top w:val="nil"/>
              <w:bottom w:val="nil"/>
            </w:tcBorders>
          </w:tcPr>
          <w:p w:rsidR="00ED509F" w:rsidRDefault="00ED509F" w:rsidP="00ED509F">
            <w:pPr>
              <w:widowControl w:val="0"/>
              <w:tabs>
                <w:tab w:val="left" w:pos="1455"/>
              </w:tabs>
              <w:autoSpaceDE w:val="0"/>
              <w:autoSpaceDN w:val="0"/>
              <w:spacing w:after="0" w:line="240" w:lineRule="auto"/>
            </w:pPr>
          </w:p>
        </w:tc>
      </w:tr>
      <w:tr w:rsidR="00ED509F" w:rsidRPr="00790528" w:rsidTr="00ED509F">
        <w:tblPrEx>
          <w:tblBorders>
            <w:insideH w:val="nil"/>
          </w:tblBorders>
        </w:tblPrEx>
        <w:trPr>
          <w:gridAfter w:val="1"/>
          <w:wAfter w:w="1279" w:type="dxa"/>
          <w:trHeight w:val="23"/>
        </w:trPr>
        <w:tc>
          <w:tcPr>
            <w:tcW w:w="9071" w:type="dxa"/>
            <w:gridSpan w:val="2"/>
            <w:tcBorders>
              <w:top w:val="nil"/>
              <w:bottom w:val="nil"/>
            </w:tcBorders>
          </w:tcPr>
          <w:p w:rsidR="00ED509F" w:rsidRDefault="00ED509F" w:rsidP="00ED509F">
            <w:pPr>
              <w:widowControl w:val="0"/>
              <w:tabs>
                <w:tab w:val="left" w:pos="1455"/>
              </w:tabs>
              <w:autoSpaceDE w:val="0"/>
              <w:autoSpaceDN w:val="0"/>
              <w:spacing w:after="0" w:line="240" w:lineRule="auto"/>
            </w:pPr>
          </w:p>
        </w:tc>
      </w:tr>
      <w:tr w:rsidR="00ED509F" w:rsidRPr="00790528" w:rsidTr="00ED509F">
        <w:tblPrEx>
          <w:tblBorders>
            <w:insideH w:val="nil"/>
          </w:tblBorders>
        </w:tblPrEx>
        <w:trPr>
          <w:gridAfter w:val="1"/>
          <w:wAfter w:w="1279" w:type="dxa"/>
          <w:trHeight w:val="23"/>
        </w:trPr>
        <w:tc>
          <w:tcPr>
            <w:tcW w:w="9071" w:type="dxa"/>
            <w:gridSpan w:val="2"/>
            <w:tcBorders>
              <w:top w:val="nil"/>
            </w:tcBorders>
          </w:tcPr>
          <w:p w:rsidR="00ED509F" w:rsidRDefault="00ED509F" w:rsidP="00ED509F">
            <w:pPr>
              <w:widowControl w:val="0"/>
              <w:tabs>
                <w:tab w:val="left" w:pos="1455"/>
              </w:tabs>
              <w:autoSpaceDE w:val="0"/>
              <w:autoSpaceDN w:val="0"/>
              <w:spacing w:after="0" w:line="240" w:lineRule="auto"/>
              <w:rPr>
                <w:rFonts w:ascii="Times New Roman" w:eastAsiaTheme="minorEastAsia" w:hAnsi="Times New Roman"/>
                <w:sz w:val="24"/>
                <w:szCs w:val="24"/>
                <w:lang w:eastAsia="ru-RU"/>
              </w:rPr>
            </w:pPr>
          </w:p>
        </w:tc>
      </w:tr>
    </w:tbl>
    <w:p w:rsidR="00790528" w:rsidRPr="00790528" w:rsidRDefault="00790528" w:rsidP="00790528">
      <w:pPr>
        <w:widowControl w:val="0"/>
        <w:autoSpaceDE w:val="0"/>
        <w:autoSpaceDN w:val="0"/>
        <w:spacing w:after="0" w:line="240" w:lineRule="auto"/>
        <w:jc w:val="both"/>
        <w:rPr>
          <w:rFonts w:ascii="Times New Roman" w:eastAsiaTheme="minorEastAsia" w:hAnsi="Times New Roman"/>
          <w:sz w:val="24"/>
          <w:szCs w:val="24"/>
          <w:lang w:eastAsia="ru-RU"/>
        </w:rPr>
      </w:pPr>
    </w:p>
    <w:p w:rsidR="00790528" w:rsidRDefault="00790528" w:rsidP="00790528">
      <w:pPr>
        <w:widowControl w:val="0"/>
        <w:autoSpaceDE w:val="0"/>
        <w:autoSpaceDN w:val="0"/>
        <w:spacing w:after="0" w:line="240" w:lineRule="auto"/>
        <w:ind w:firstLine="540"/>
        <w:jc w:val="both"/>
        <w:rPr>
          <w:rFonts w:ascii="Times New Roman" w:eastAsiaTheme="minorEastAsia" w:hAnsi="Times New Roman"/>
          <w:sz w:val="24"/>
          <w:szCs w:val="24"/>
          <w:lang w:eastAsia="ru-RU"/>
        </w:rPr>
      </w:pPr>
      <w:r w:rsidRPr="00790528">
        <w:rPr>
          <w:rFonts w:ascii="Times New Roman" w:eastAsiaTheme="minorEastAsia" w:hAnsi="Times New Roman"/>
          <w:sz w:val="24"/>
          <w:szCs w:val="24"/>
          <w:lang w:eastAsia="ru-RU"/>
        </w:rPr>
        <w:t xml:space="preserve">В табеле учета использования рабочего времени регистрируются фактические затраты </w:t>
      </w:r>
      <w:r w:rsidRPr="00790528">
        <w:rPr>
          <w:rFonts w:ascii="Times New Roman" w:eastAsiaTheme="minorEastAsia" w:hAnsi="Times New Roman"/>
          <w:sz w:val="24"/>
          <w:szCs w:val="24"/>
          <w:lang w:eastAsia="ru-RU"/>
        </w:rPr>
        <w:lastRenderedPageBreak/>
        <w:t>рабочего времени.</w:t>
      </w:r>
    </w:p>
    <w:p w:rsidR="00612E8B" w:rsidRDefault="00612E8B" w:rsidP="00612E8B">
      <w:pPr>
        <w:pStyle w:val="ConsPlusNormal"/>
        <w:spacing w:before="220"/>
        <w:ind w:firstLine="540"/>
        <w:jc w:val="both"/>
      </w:pPr>
      <w:r>
        <w:t>Возмещение компенсации, которая не относится к заработной плате работников, но обусловлена трудовыми отношениями (возмещение расходов за медицинский осмотр, компенсация расходов на жилищно-коммунальные услуги, возмещение расходов, связанных с разъездным характером работы и т.п.) отражается в бухгалтерском (бюджетном) учете на аналитических счетах 0302 00 000 "Расчеты по принятым обязательствам"</w:t>
      </w:r>
    </w:p>
    <w:p w:rsidR="00612E8B" w:rsidRDefault="00612E8B" w:rsidP="00790528">
      <w:pPr>
        <w:widowControl w:val="0"/>
        <w:autoSpaceDE w:val="0"/>
        <w:autoSpaceDN w:val="0"/>
        <w:spacing w:after="0" w:line="240" w:lineRule="auto"/>
        <w:ind w:firstLine="540"/>
        <w:jc w:val="both"/>
        <w:rPr>
          <w:rFonts w:ascii="Times New Roman" w:eastAsiaTheme="minorEastAsia" w:hAnsi="Times New Roman"/>
          <w:sz w:val="24"/>
          <w:szCs w:val="24"/>
          <w:lang w:eastAsia="ru-RU"/>
        </w:rPr>
      </w:pPr>
    </w:p>
    <w:p w:rsidR="00C87A7D" w:rsidRPr="00790528" w:rsidRDefault="00C87A7D" w:rsidP="00790528">
      <w:pPr>
        <w:widowControl w:val="0"/>
        <w:autoSpaceDE w:val="0"/>
        <w:autoSpaceDN w:val="0"/>
        <w:spacing w:after="0" w:line="240" w:lineRule="auto"/>
        <w:ind w:firstLine="540"/>
        <w:jc w:val="both"/>
        <w:rPr>
          <w:rFonts w:ascii="Times New Roman" w:eastAsiaTheme="minorEastAsia" w:hAnsi="Times New Roman"/>
          <w:sz w:val="24"/>
          <w:szCs w:val="24"/>
          <w:lang w:eastAsia="ru-RU"/>
        </w:rPr>
      </w:pPr>
    </w:p>
    <w:p w:rsidR="00601430" w:rsidRPr="00601430" w:rsidRDefault="00601430" w:rsidP="00601430">
      <w:pPr>
        <w:widowControl w:val="0"/>
        <w:autoSpaceDE w:val="0"/>
        <w:autoSpaceDN w:val="0"/>
        <w:spacing w:after="0" w:line="240" w:lineRule="auto"/>
        <w:jc w:val="center"/>
        <w:outlineLvl w:val="2"/>
        <w:rPr>
          <w:rFonts w:ascii="Times New Roman" w:eastAsiaTheme="minorEastAsia" w:hAnsi="Times New Roman"/>
          <w:b/>
          <w:sz w:val="24"/>
          <w:szCs w:val="24"/>
          <w:lang w:eastAsia="ru-RU"/>
        </w:rPr>
      </w:pPr>
      <w:r w:rsidRPr="00601430">
        <w:rPr>
          <w:rFonts w:ascii="Times New Roman" w:eastAsiaTheme="minorEastAsia" w:hAnsi="Times New Roman"/>
          <w:b/>
          <w:sz w:val="24"/>
          <w:szCs w:val="24"/>
          <w:lang w:eastAsia="ru-RU"/>
        </w:rPr>
        <w:t>7.2. Учет обязательств по обязательным платежам в бюджеты</w:t>
      </w:r>
    </w:p>
    <w:p w:rsidR="00601430" w:rsidRPr="00601430" w:rsidRDefault="00601430" w:rsidP="00601430">
      <w:pPr>
        <w:widowControl w:val="0"/>
        <w:autoSpaceDE w:val="0"/>
        <w:autoSpaceDN w:val="0"/>
        <w:spacing w:after="0" w:line="240" w:lineRule="auto"/>
        <w:jc w:val="center"/>
        <w:rPr>
          <w:rFonts w:ascii="Times New Roman" w:eastAsiaTheme="minorEastAsia" w:hAnsi="Times New Roman"/>
          <w:b/>
          <w:sz w:val="24"/>
          <w:szCs w:val="24"/>
          <w:lang w:eastAsia="ru-RU"/>
        </w:rPr>
      </w:pPr>
      <w:r w:rsidRPr="00601430">
        <w:rPr>
          <w:rFonts w:ascii="Times New Roman" w:eastAsiaTheme="minorEastAsia" w:hAnsi="Times New Roman"/>
          <w:b/>
          <w:sz w:val="24"/>
          <w:szCs w:val="24"/>
          <w:lang w:eastAsia="ru-RU"/>
        </w:rPr>
        <w:t>бюджетной системы Российской Федерации</w:t>
      </w:r>
    </w:p>
    <w:p w:rsidR="00601430" w:rsidRPr="00601430" w:rsidRDefault="00601430" w:rsidP="00601430">
      <w:pPr>
        <w:widowControl w:val="0"/>
        <w:autoSpaceDE w:val="0"/>
        <w:autoSpaceDN w:val="0"/>
        <w:spacing w:after="0" w:line="240" w:lineRule="auto"/>
        <w:jc w:val="both"/>
        <w:rPr>
          <w:rFonts w:ascii="Times New Roman" w:eastAsiaTheme="minorEastAsia" w:hAnsi="Times New Roman"/>
          <w:sz w:val="24"/>
          <w:szCs w:val="24"/>
          <w:lang w:eastAsia="ru-RU"/>
        </w:rPr>
      </w:pPr>
    </w:p>
    <w:p w:rsidR="00601430" w:rsidRPr="00601430" w:rsidRDefault="00601430" w:rsidP="00601430">
      <w:pPr>
        <w:widowControl w:val="0"/>
        <w:autoSpaceDE w:val="0"/>
        <w:autoSpaceDN w:val="0"/>
        <w:spacing w:after="0" w:line="240" w:lineRule="auto"/>
        <w:ind w:firstLine="540"/>
        <w:jc w:val="both"/>
        <w:rPr>
          <w:rFonts w:ascii="Times New Roman" w:eastAsiaTheme="minorEastAsia" w:hAnsi="Times New Roman"/>
          <w:sz w:val="24"/>
          <w:szCs w:val="24"/>
          <w:lang w:eastAsia="ru-RU"/>
        </w:rPr>
      </w:pPr>
      <w:r w:rsidRPr="00601430">
        <w:rPr>
          <w:rFonts w:ascii="Times New Roman" w:eastAsiaTheme="minorEastAsia" w:hAnsi="Times New Roman"/>
          <w:sz w:val="24"/>
          <w:szCs w:val="24"/>
          <w:lang w:eastAsia="ru-RU"/>
        </w:rPr>
        <w:t>Признание в бухгалтерском (бюджетном) учете обязательств по обязательным платежам в бюджеты бюджетной системы Российской Федерации осуществляется:</w:t>
      </w:r>
    </w:p>
    <w:p w:rsidR="00601430" w:rsidRPr="00601430" w:rsidRDefault="00601430" w:rsidP="00601430">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601430">
        <w:rPr>
          <w:rFonts w:ascii="Times New Roman" w:eastAsiaTheme="minorEastAsia" w:hAnsi="Times New Roman"/>
          <w:sz w:val="24"/>
          <w:szCs w:val="24"/>
          <w:lang w:eastAsia="ru-RU"/>
        </w:rPr>
        <w:t>в части налогов, сборов, страховых взносов - на основании налоговых деклараций (расчетов) по состоянию на последний день месяца, за который производится начисление;</w:t>
      </w:r>
    </w:p>
    <w:p w:rsidR="00601430" w:rsidRPr="00601430" w:rsidRDefault="00601430" w:rsidP="00601430">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601430">
        <w:rPr>
          <w:rFonts w:ascii="Times New Roman" w:eastAsiaTheme="minorEastAsia" w:hAnsi="Times New Roman"/>
          <w:sz w:val="24"/>
          <w:szCs w:val="24"/>
          <w:lang w:eastAsia="ru-RU"/>
        </w:rPr>
        <w:t>в части государственных пошлин - на основании документов, подтверждающих совершение юридически значимых действий, за которые подлежит уплата государственной пошлины (документов, подтверждающих получение государственной (муниципальной) услуги), иных указаний в письменном виде;</w:t>
      </w:r>
    </w:p>
    <w:p w:rsidR="00601430" w:rsidRPr="00601430" w:rsidRDefault="00601430" w:rsidP="00601430">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601430">
        <w:rPr>
          <w:rFonts w:ascii="Times New Roman" w:eastAsiaTheme="minorEastAsia" w:hAnsi="Times New Roman"/>
          <w:sz w:val="24"/>
          <w:szCs w:val="24"/>
          <w:lang w:eastAsia="ru-RU"/>
        </w:rPr>
        <w:t>в части налога на доходы физических лиц - на основании Расчетной ведомости (ф. 0504402) одновременно с признанием обязательств по заработной плате и иным выплатам.</w:t>
      </w:r>
    </w:p>
    <w:p w:rsidR="00601430" w:rsidRDefault="00601430" w:rsidP="00601430">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601430">
        <w:rPr>
          <w:rFonts w:ascii="Times New Roman" w:eastAsiaTheme="minorEastAsia" w:hAnsi="Times New Roman"/>
          <w:sz w:val="24"/>
          <w:szCs w:val="24"/>
          <w:lang w:eastAsia="ru-RU"/>
        </w:rPr>
        <w:t>Отражение в бухгалтерском (бюджетном) учете обязательств по начислению и уплате пеней, штрафов по налогам, сборам и страховым взносам (за несвоевременное перечисление налогов, страховых взносов и авансовых платежей) осуществляется на аналитических счетах 303 00, на которых учитываются расчеты по соответствующим налогам (сборам, взносам).</w:t>
      </w:r>
    </w:p>
    <w:p w:rsidR="000C0988" w:rsidRDefault="000C0988" w:rsidP="00601430">
      <w:pPr>
        <w:widowControl w:val="0"/>
        <w:autoSpaceDE w:val="0"/>
        <w:autoSpaceDN w:val="0"/>
        <w:spacing w:before="220" w:after="0" w:line="240" w:lineRule="auto"/>
        <w:ind w:firstLine="540"/>
        <w:jc w:val="both"/>
      </w:pPr>
      <w:r>
        <w:t>При использовании налоговых льгот, носящих заявительный характер, субъект централизованного учета своевременно уведомляет уполномоченную организацию</w:t>
      </w:r>
    </w:p>
    <w:p w:rsidR="000C0988" w:rsidRDefault="000C0988" w:rsidP="000C0988">
      <w:pPr>
        <w:pStyle w:val="ConsPlusNormal"/>
        <w:spacing w:before="220"/>
        <w:ind w:firstLine="540"/>
        <w:jc w:val="both"/>
      </w:pPr>
      <w:r>
        <w:t>Сведения из личного кабинета налогоплательщика о суммах исчисленных имущественных налогов ответственное лицо субъекта централизованного учета по мере поступления информации своевременно направляет в уполномоченную организацию.</w:t>
      </w:r>
    </w:p>
    <w:p w:rsidR="000C0988" w:rsidRPr="00601430" w:rsidRDefault="000C0988" w:rsidP="00601430">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p>
    <w:p w:rsidR="00601430" w:rsidRPr="00601430" w:rsidRDefault="00601430" w:rsidP="00830350">
      <w:pPr>
        <w:widowControl w:val="0"/>
        <w:autoSpaceDE w:val="0"/>
        <w:autoSpaceDN w:val="0"/>
        <w:spacing w:after="0" w:line="240" w:lineRule="auto"/>
        <w:jc w:val="both"/>
        <w:rPr>
          <w:rFonts w:ascii="Times New Roman" w:eastAsiaTheme="minorEastAsia" w:hAnsi="Times New Roman"/>
          <w:sz w:val="24"/>
          <w:szCs w:val="24"/>
          <w:lang w:eastAsia="ru-RU"/>
        </w:rPr>
      </w:pPr>
    </w:p>
    <w:p w:rsidR="00C874DC" w:rsidRPr="00790528" w:rsidRDefault="00C874DC" w:rsidP="00C874DC">
      <w:pPr>
        <w:pStyle w:val="ConsPlusNormal"/>
        <w:ind w:firstLine="540"/>
        <w:jc w:val="both"/>
        <w:rPr>
          <w:rFonts w:ascii="Times New Roman" w:hAnsi="Times New Roman" w:cs="Times New Roman"/>
          <w:sz w:val="24"/>
          <w:szCs w:val="24"/>
        </w:rPr>
      </w:pPr>
    </w:p>
    <w:p w:rsidR="007F7A5D" w:rsidRPr="007F7A5D" w:rsidRDefault="007F7A5D" w:rsidP="007F7A5D">
      <w:pPr>
        <w:widowControl w:val="0"/>
        <w:autoSpaceDE w:val="0"/>
        <w:autoSpaceDN w:val="0"/>
        <w:spacing w:after="0" w:line="240" w:lineRule="auto"/>
        <w:jc w:val="both"/>
        <w:rPr>
          <w:rFonts w:eastAsiaTheme="minorEastAsia" w:cs="Calibri"/>
          <w:lang w:eastAsia="ru-RU"/>
        </w:rPr>
      </w:pPr>
    </w:p>
    <w:p w:rsidR="007F7A5D" w:rsidRPr="007F7A5D" w:rsidRDefault="007F7A5D" w:rsidP="007F7A5D">
      <w:pPr>
        <w:widowControl w:val="0"/>
        <w:autoSpaceDE w:val="0"/>
        <w:autoSpaceDN w:val="0"/>
        <w:spacing w:after="0" w:line="240" w:lineRule="auto"/>
        <w:jc w:val="center"/>
        <w:outlineLvl w:val="2"/>
        <w:rPr>
          <w:rFonts w:ascii="Times New Roman" w:eastAsiaTheme="minorEastAsia" w:hAnsi="Times New Roman"/>
          <w:b/>
          <w:sz w:val="24"/>
          <w:szCs w:val="24"/>
          <w:lang w:eastAsia="ru-RU"/>
        </w:rPr>
      </w:pPr>
      <w:r w:rsidRPr="007F7A5D">
        <w:rPr>
          <w:rFonts w:ascii="Times New Roman" w:eastAsiaTheme="minorEastAsia" w:hAnsi="Times New Roman"/>
          <w:b/>
          <w:sz w:val="24"/>
          <w:szCs w:val="24"/>
          <w:lang w:eastAsia="ru-RU"/>
        </w:rPr>
        <w:t>7.3. Порядок формирования отложенных обязательств (резервов</w:t>
      </w:r>
    </w:p>
    <w:p w:rsidR="007F7A5D" w:rsidRDefault="007F7A5D" w:rsidP="00F67CD2">
      <w:pPr>
        <w:widowControl w:val="0"/>
        <w:autoSpaceDE w:val="0"/>
        <w:autoSpaceDN w:val="0"/>
        <w:spacing w:after="0" w:line="240" w:lineRule="auto"/>
        <w:jc w:val="center"/>
        <w:rPr>
          <w:rFonts w:ascii="Times New Roman" w:eastAsiaTheme="minorEastAsia" w:hAnsi="Times New Roman"/>
          <w:b/>
          <w:sz w:val="24"/>
          <w:szCs w:val="24"/>
          <w:lang w:eastAsia="ru-RU"/>
        </w:rPr>
      </w:pPr>
      <w:r w:rsidRPr="007F7A5D">
        <w:rPr>
          <w:rFonts w:ascii="Times New Roman" w:eastAsiaTheme="minorEastAsia" w:hAnsi="Times New Roman"/>
          <w:b/>
          <w:sz w:val="24"/>
          <w:szCs w:val="24"/>
          <w:lang w:eastAsia="ru-RU"/>
        </w:rPr>
        <w:t>предстоящих расходов)</w:t>
      </w:r>
    </w:p>
    <w:p w:rsidR="00F67CD2" w:rsidRDefault="00F67CD2" w:rsidP="00F67CD2">
      <w:pPr>
        <w:pStyle w:val="ConsPlusNormal"/>
        <w:jc w:val="both"/>
      </w:pPr>
    </w:p>
    <w:p w:rsidR="00F67CD2" w:rsidRDefault="00F67CD2" w:rsidP="00F67CD2">
      <w:pPr>
        <w:pStyle w:val="ConsPlusNormal"/>
        <w:ind w:firstLine="540"/>
        <w:jc w:val="both"/>
      </w:pPr>
      <w:r>
        <w:t>В целях равномерного отнесения расходов на финансовый результат субъекта централизованного учета по обязательствам, не определенным по величине и (или) времени исполнения, формируются следующие виды резервов:</w:t>
      </w:r>
    </w:p>
    <w:p w:rsidR="00F67CD2" w:rsidRDefault="00F67CD2" w:rsidP="00F67CD2">
      <w:pPr>
        <w:pStyle w:val="ConsPlusNormal"/>
        <w:spacing w:before="220"/>
        <w:ind w:firstLine="540"/>
        <w:jc w:val="both"/>
      </w:pPr>
      <w:r>
        <w:t xml:space="preserve">- резерв предстоящих расходов по выплатам персоналу на предстоящую оплату отпусков за фактически отработанное время или компенсаций за неиспользованный отпуск, в том числе при увольнении, включая платежи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w:t>
      </w:r>
      <w:r>
        <w:lastRenderedPageBreak/>
        <w:t>несчастных случаев на производстве и профессиональных заболеваний;</w:t>
      </w:r>
    </w:p>
    <w:p w:rsidR="00F67CD2" w:rsidRDefault="00F67CD2" w:rsidP="00F67CD2">
      <w:pPr>
        <w:pStyle w:val="ConsPlusNormal"/>
        <w:spacing w:before="220"/>
        <w:ind w:firstLine="540"/>
        <w:jc w:val="both"/>
      </w:pPr>
      <w:r>
        <w:t>- резерв по претензионным требованиям и искам, в том числе оспариваемым в судебном порядке;</w:t>
      </w:r>
    </w:p>
    <w:p w:rsidR="00F67CD2" w:rsidRDefault="00F67CD2" w:rsidP="00F67CD2">
      <w:pPr>
        <w:pStyle w:val="ConsPlusNormal"/>
        <w:spacing w:before="220"/>
        <w:ind w:firstLine="540"/>
        <w:jc w:val="both"/>
      </w:pPr>
      <w:r>
        <w:t>- резерв по обязательствам, возникающим по фактам хозяйственной деятельности (сделкам, операциям), по начислению которых существует на отчетную дату неопределенность по их размеру ввиду отсутствия первичных учетных документов;</w:t>
      </w:r>
    </w:p>
    <w:p w:rsidR="00F67CD2" w:rsidRDefault="00F67CD2" w:rsidP="00F67CD2">
      <w:pPr>
        <w:pStyle w:val="ConsPlusNormal"/>
        <w:spacing w:before="220"/>
        <w:ind w:firstLine="540"/>
        <w:jc w:val="both"/>
      </w:pPr>
      <w:r>
        <w:t>- резерв за поставленные товары, выполненные работы, оказанные услуги, если фактическая приемка осуществляется на дату, отличную от даты поступления товаров, выполнения работ, оказания услуг.</w:t>
      </w:r>
    </w:p>
    <w:p w:rsidR="00F67CD2" w:rsidRDefault="00F67CD2" w:rsidP="00F67CD2">
      <w:pPr>
        <w:pStyle w:val="ConsPlusNormal"/>
        <w:spacing w:before="220"/>
        <w:ind w:firstLine="540"/>
        <w:jc w:val="both"/>
      </w:pPr>
      <w:r>
        <w:t>Формирование резервов (отражение в бухгалтерском (бюджетном) учете отложенных обязательств) осуществляется на основе оценочных значений на основании Бухгалтерской справки (форма 0504833).</w:t>
      </w:r>
    </w:p>
    <w:p w:rsidR="00F67CD2" w:rsidRDefault="00F67CD2" w:rsidP="00F67CD2">
      <w:pPr>
        <w:pStyle w:val="ConsPlusNormal"/>
        <w:spacing w:before="220"/>
        <w:ind w:firstLine="540"/>
        <w:jc w:val="both"/>
      </w:pPr>
      <w:r>
        <w:t>Оценочное обязательство в виде резерва отпусков определяется ежегодно на начало года, исходя из информации, предоставленной субъектом централизованного учета, о количестве дней неиспользованного отпуска всех работников на указанную дату.</w:t>
      </w:r>
    </w:p>
    <w:p w:rsidR="00F67CD2" w:rsidRDefault="00F67CD2" w:rsidP="00F67CD2">
      <w:pPr>
        <w:pStyle w:val="ConsPlusNormal"/>
        <w:spacing w:before="220"/>
        <w:ind w:firstLine="540"/>
        <w:jc w:val="both"/>
      </w:pPr>
      <w:r>
        <w:t>Резерв отпусков рассчитывается как сумма оплаты отпусков работникам за фактически отработанное время на начало года и сумма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F67CD2" w:rsidRDefault="00F67CD2" w:rsidP="00F67CD2">
      <w:pPr>
        <w:pStyle w:val="ConsPlusNormal"/>
        <w:spacing w:before="220"/>
        <w:ind w:firstLine="540"/>
        <w:jc w:val="both"/>
      </w:pPr>
      <w:r>
        <w:t>Расчет резерва отпусков производится персонально по каждому работнику:</w:t>
      </w:r>
    </w:p>
    <w:p w:rsidR="00F67CD2" w:rsidRDefault="00F67CD2" w:rsidP="00F67CD2">
      <w:pPr>
        <w:pStyle w:val="ConsPlusNormal"/>
        <w:jc w:val="both"/>
      </w:pPr>
    </w:p>
    <w:p w:rsidR="00F67CD2" w:rsidRDefault="00F67CD2" w:rsidP="00F67CD2">
      <w:pPr>
        <w:pStyle w:val="ConsPlusNormal"/>
        <w:jc w:val="center"/>
      </w:pPr>
      <w:r>
        <w:t>Резерв отпусков = К x ЗП,</w:t>
      </w:r>
    </w:p>
    <w:p w:rsidR="00F67CD2" w:rsidRDefault="00F67CD2" w:rsidP="00F67CD2">
      <w:pPr>
        <w:pStyle w:val="ConsPlusNormal"/>
        <w:jc w:val="both"/>
      </w:pPr>
    </w:p>
    <w:p w:rsidR="00F67CD2" w:rsidRDefault="00F67CD2" w:rsidP="00F67CD2">
      <w:pPr>
        <w:pStyle w:val="ConsPlusNormal"/>
        <w:ind w:firstLine="540"/>
        <w:jc w:val="both"/>
      </w:pPr>
      <w:r>
        <w:t>где: К - количество не использованных работником дней отпуска за период с начала работы на дату расчета (конец года);</w:t>
      </w:r>
    </w:p>
    <w:p w:rsidR="00F67CD2" w:rsidRDefault="00F67CD2" w:rsidP="00F67CD2">
      <w:pPr>
        <w:pStyle w:val="ConsPlusNormal"/>
        <w:spacing w:before="220"/>
        <w:ind w:firstLine="540"/>
        <w:jc w:val="both"/>
      </w:pPr>
      <w:r>
        <w:t>ЗП - среднедневной заработок работника, исчисляемый по правилам расчета среднего заработка для оплаты отпусков на дату расчета резерва.</w:t>
      </w:r>
    </w:p>
    <w:p w:rsidR="00F67CD2" w:rsidRDefault="00F67CD2" w:rsidP="00F67CD2">
      <w:pPr>
        <w:pStyle w:val="ConsPlusNormal"/>
        <w:spacing w:before="220"/>
        <w:ind w:firstLine="540"/>
        <w:jc w:val="both"/>
      </w:pPr>
      <w:r>
        <w:t>Сумма страховых взносов при формировании резерва рассчитывается:</w:t>
      </w:r>
    </w:p>
    <w:p w:rsidR="00F67CD2" w:rsidRDefault="00F67CD2" w:rsidP="00F67CD2">
      <w:pPr>
        <w:pStyle w:val="ConsPlusNormal"/>
        <w:jc w:val="both"/>
      </w:pPr>
    </w:p>
    <w:p w:rsidR="00F67CD2" w:rsidRDefault="00F67CD2" w:rsidP="00F67CD2">
      <w:pPr>
        <w:pStyle w:val="ConsPlusNormal"/>
        <w:jc w:val="center"/>
      </w:pPr>
      <w:r>
        <w:t xml:space="preserve">Резерв стр. </w:t>
      </w:r>
      <w:proofErr w:type="spellStart"/>
      <w:r>
        <w:t>взн</w:t>
      </w:r>
      <w:proofErr w:type="spellEnd"/>
      <w:r>
        <w:t>. = Резерв отпусков x С,</w:t>
      </w:r>
    </w:p>
    <w:p w:rsidR="00F67CD2" w:rsidRDefault="00F67CD2" w:rsidP="00F67CD2">
      <w:pPr>
        <w:pStyle w:val="ConsPlusNormal"/>
        <w:jc w:val="both"/>
      </w:pPr>
    </w:p>
    <w:p w:rsidR="00F67CD2" w:rsidRDefault="00F67CD2" w:rsidP="00F67CD2">
      <w:pPr>
        <w:pStyle w:val="ConsPlusNormal"/>
        <w:ind w:firstLine="540"/>
        <w:jc w:val="both"/>
      </w:pPr>
      <w:r>
        <w:t>где: С - ставка страховых взносов.</w:t>
      </w:r>
    </w:p>
    <w:p w:rsidR="00F67CD2" w:rsidRDefault="00F67CD2" w:rsidP="00F67CD2">
      <w:pPr>
        <w:pStyle w:val="ConsPlusNormal"/>
        <w:spacing w:before="220"/>
        <w:ind w:firstLine="540"/>
        <w:jc w:val="both"/>
      </w:pPr>
      <w:r>
        <w:t>Оценочное обязательство в виде резерва для оплаты обязательств по предъявленным претензиям и искам определяется (уточняется) ежеквартально на основании информации, представляемой в соответствии с утвержденным графиком документооборота.</w:t>
      </w:r>
    </w:p>
    <w:p w:rsidR="00F67CD2" w:rsidRDefault="00F67CD2" w:rsidP="00F67CD2">
      <w:pPr>
        <w:pStyle w:val="ConsPlusNormal"/>
        <w:spacing w:before="220"/>
        <w:ind w:firstLine="540"/>
        <w:jc w:val="both"/>
      </w:pPr>
      <w:r>
        <w:t>Резервы, возникающие из претензионных требований и исков по результатам фактов хозяйственной жизни, признаются в полной сумме претензионных требований и исков.</w:t>
      </w:r>
    </w:p>
    <w:p w:rsidR="00F67CD2" w:rsidRDefault="00F67CD2" w:rsidP="00F67CD2">
      <w:pPr>
        <w:pStyle w:val="ConsPlusNormal"/>
        <w:spacing w:before="220"/>
        <w:ind w:firstLine="540"/>
        <w:jc w:val="both"/>
      </w:pPr>
      <w:r>
        <w:t>Резервы формируются в бухгалтерском (бюджетном) учете уполномоченной организацией на основании информации, предоставленной субъектами централизованного учета. Ежегодно, на основании информации, предоставленной субъектами централизованного учета, стоимостная оценка резервов подлежит пересмотру и корректируется на годовую отчетную дату. При недостаточности сумм созданных резервов соответствующее превышение фактически произведенных расходов признается расходами (затратами) текущего периода.</w:t>
      </w:r>
    </w:p>
    <w:p w:rsidR="00F67CD2" w:rsidRDefault="00F67CD2" w:rsidP="00F67CD2">
      <w:pPr>
        <w:pStyle w:val="ConsPlusNormal"/>
        <w:spacing w:before="220"/>
        <w:ind w:firstLine="540"/>
        <w:jc w:val="both"/>
      </w:pPr>
      <w:r>
        <w:lastRenderedPageBreak/>
        <w:t xml:space="preserve">Датой признания резерва за поставленные товары, выполненные работы, оказанные услуги в бухгалтерском (бюджетном) учете является дата фактической поставки товара, выполнения работ, оказания услуг. Одновременно с резервом признается отложенное обязательство. По факту приемки в бухгалтерском (бюджетном) учете за счет ранее сформированного резерва признается обязательство перед поставщиком с одновременным признанием денежного обязательства в сумме документа о приемке и корректировкой ранее отраженного отложенного обязательства методом "Красное </w:t>
      </w:r>
      <w:proofErr w:type="spellStart"/>
      <w:r>
        <w:t>сторно</w:t>
      </w:r>
      <w:proofErr w:type="spellEnd"/>
      <w:r>
        <w:t>".</w:t>
      </w:r>
    </w:p>
    <w:p w:rsidR="00F67CD2" w:rsidRDefault="00F67CD2" w:rsidP="00F67CD2">
      <w:pPr>
        <w:pStyle w:val="ConsPlusNormal"/>
        <w:spacing w:before="220"/>
        <w:ind w:firstLine="540"/>
        <w:jc w:val="both"/>
      </w:pPr>
      <w:r>
        <w:t>Резерв за выполненные работы, оказанные услуги не формируется, если факт выполнения работ, оказания услуг и их приемка относятся к одному отчетному периоду (месяцу). В этом случае расходы и задолженность перед поставщиком признаются одновременно вместе с денежным обязательством.</w:t>
      </w:r>
    </w:p>
    <w:p w:rsidR="00F67CD2" w:rsidRDefault="00F67CD2" w:rsidP="00F67CD2">
      <w:pPr>
        <w:pStyle w:val="ConsPlusNormal"/>
        <w:spacing w:before="220"/>
        <w:ind w:firstLine="540"/>
        <w:jc w:val="both"/>
      </w:pPr>
      <w:r>
        <w:t xml:space="preserve">Резерв за поставленные товары не формируется, если факт поставки </w:t>
      </w:r>
      <w:proofErr w:type="gramStart"/>
      <w:r>
        <w:t>товаров</w:t>
      </w:r>
      <w:proofErr w:type="gramEnd"/>
      <w:r>
        <w:t xml:space="preserve"> и их приемка относятся к одному отчетному периоду (месяцу) и материальные ценности будут расходоваться только после приемки.</w:t>
      </w:r>
    </w:p>
    <w:p w:rsidR="00F67CD2" w:rsidRDefault="00F67CD2" w:rsidP="00F67CD2">
      <w:pPr>
        <w:pStyle w:val="ConsPlusNormal"/>
        <w:spacing w:before="220"/>
        <w:ind w:firstLine="540"/>
        <w:jc w:val="both"/>
      </w:pPr>
      <w:r>
        <w:t>Резерв за оказанные услуги (коммунальные и т.п.) признается в расчетной (месячной) оценке по условиям контракта и отражается в регистрах бухгалтерского учета периодом оказания услуги бухгалтерской справкой (ф.0504833).</w:t>
      </w:r>
    </w:p>
    <w:p w:rsidR="00F67CD2" w:rsidRDefault="00F67CD2" w:rsidP="00F67CD2">
      <w:pPr>
        <w:pStyle w:val="ConsPlusNormal"/>
        <w:spacing w:before="220"/>
        <w:ind w:firstLine="540"/>
        <w:jc w:val="both"/>
      </w:pPr>
      <w:r>
        <w:t>Резерв списывается при признании затрат и (или) при признании кредиторской задолженности по выполнению обязательства, по которому резерв был создан.</w:t>
      </w:r>
    </w:p>
    <w:p w:rsidR="00F67CD2" w:rsidRPr="007F7A5D" w:rsidRDefault="00F67CD2" w:rsidP="00F67CD2">
      <w:pPr>
        <w:widowControl w:val="0"/>
        <w:autoSpaceDE w:val="0"/>
        <w:autoSpaceDN w:val="0"/>
        <w:spacing w:after="0" w:line="240" w:lineRule="auto"/>
        <w:jc w:val="center"/>
        <w:rPr>
          <w:rFonts w:ascii="Times New Roman" w:eastAsiaTheme="minorEastAsia" w:hAnsi="Times New Roman"/>
          <w:sz w:val="24"/>
          <w:szCs w:val="24"/>
          <w:lang w:eastAsia="ru-RU"/>
        </w:rPr>
      </w:pPr>
    </w:p>
    <w:p w:rsidR="007F7A5D" w:rsidRPr="007F7A5D" w:rsidRDefault="007F7A5D" w:rsidP="007F7A5D">
      <w:pPr>
        <w:widowControl w:val="0"/>
        <w:autoSpaceDE w:val="0"/>
        <w:autoSpaceDN w:val="0"/>
        <w:spacing w:after="0" w:line="240" w:lineRule="auto"/>
        <w:ind w:firstLine="540"/>
        <w:jc w:val="both"/>
        <w:rPr>
          <w:rFonts w:ascii="Times New Roman" w:eastAsiaTheme="minorEastAsia" w:hAnsi="Times New Roman"/>
          <w:sz w:val="24"/>
          <w:szCs w:val="24"/>
          <w:lang w:eastAsia="ru-RU"/>
        </w:rPr>
      </w:pPr>
      <w:r w:rsidRPr="007F7A5D">
        <w:rPr>
          <w:rFonts w:ascii="Times New Roman" w:eastAsiaTheme="minorEastAsia" w:hAnsi="Times New Roman"/>
          <w:sz w:val="24"/>
          <w:szCs w:val="24"/>
          <w:lang w:eastAsia="ru-RU"/>
        </w:rPr>
        <w:t>В целях равномерного отнесения расходов на финансовый результат субъекта централизованного учета по обязательствам, не определенным по величине и (или) времени исполнения, формируются следующие виды резервов:</w:t>
      </w:r>
    </w:p>
    <w:p w:rsidR="007F7A5D" w:rsidRPr="007F7A5D" w:rsidRDefault="007F7A5D" w:rsidP="007F7A5D">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7F7A5D">
        <w:rPr>
          <w:rFonts w:ascii="Times New Roman" w:eastAsiaTheme="minorEastAsia" w:hAnsi="Times New Roman"/>
          <w:sz w:val="24"/>
          <w:szCs w:val="24"/>
          <w:lang w:eastAsia="ru-RU"/>
        </w:rPr>
        <w:t>- резерв предстоящих расходов по выплатам персоналу на предстоящую оплату отпусков за фактически отработанное время или компенсаций за неиспользованный отпуск, в том числе при увольнении, включая платежи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7F7A5D" w:rsidRPr="007F7A5D" w:rsidRDefault="007F7A5D" w:rsidP="007F7A5D">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7F7A5D">
        <w:rPr>
          <w:rFonts w:ascii="Times New Roman" w:eastAsiaTheme="minorEastAsia" w:hAnsi="Times New Roman"/>
          <w:sz w:val="24"/>
          <w:szCs w:val="24"/>
          <w:lang w:eastAsia="ru-RU"/>
        </w:rPr>
        <w:t>- резерв по претензионным требованиям и искам, в том числе оспариваемым в судебном порядке;</w:t>
      </w:r>
    </w:p>
    <w:p w:rsidR="007F7A5D" w:rsidRPr="007F7A5D" w:rsidRDefault="007F7A5D" w:rsidP="007F7A5D">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7F7A5D">
        <w:rPr>
          <w:rFonts w:ascii="Times New Roman" w:eastAsiaTheme="minorEastAsia" w:hAnsi="Times New Roman"/>
          <w:sz w:val="24"/>
          <w:szCs w:val="24"/>
          <w:lang w:eastAsia="ru-RU"/>
        </w:rPr>
        <w:t>- резерв по обязательствам, возникающим по фактам хозяйственной деятельности (сделкам, операциям), по начислению которых существует на отчетную дату неопределенность по их размеру ввиду отсутствия первичных учетных документов;</w:t>
      </w:r>
    </w:p>
    <w:p w:rsidR="007F7A5D" w:rsidRPr="007F7A5D" w:rsidRDefault="007F7A5D" w:rsidP="007F7A5D">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7F7A5D">
        <w:rPr>
          <w:rFonts w:ascii="Times New Roman" w:eastAsiaTheme="minorEastAsia" w:hAnsi="Times New Roman"/>
          <w:sz w:val="24"/>
          <w:szCs w:val="24"/>
          <w:lang w:eastAsia="ru-RU"/>
        </w:rPr>
        <w:t>- резерв за поставленные товары, выполненные работы, оказанные услуги, если фактическая приемка осуществляется на дату, отличную от даты поступления товаров, выполнения работ, оказания услуг.</w:t>
      </w:r>
    </w:p>
    <w:p w:rsidR="007F7A5D" w:rsidRDefault="007F7A5D" w:rsidP="007F7A5D">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7F7A5D">
        <w:rPr>
          <w:rFonts w:ascii="Times New Roman" w:eastAsiaTheme="minorEastAsia" w:hAnsi="Times New Roman"/>
          <w:sz w:val="24"/>
          <w:szCs w:val="24"/>
          <w:lang w:eastAsia="ru-RU"/>
        </w:rPr>
        <w:t>Формирование резервов (отражение в бухгалтерском (бюджетном) учете отложенных обязательств) осуществляется на основе оценочных значений на основании Бухгалтерской справки (форма 0504833).</w:t>
      </w:r>
    </w:p>
    <w:p w:rsidR="007F7A5D" w:rsidRPr="007F7A5D" w:rsidRDefault="007F7A5D" w:rsidP="007F7A5D">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p>
    <w:p w:rsidR="001A1071" w:rsidRPr="001A1071" w:rsidRDefault="001A1071" w:rsidP="001A1071">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1A1071">
        <w:rPr>
          <w:rFonts w:ascii="Times New Roman" w:eastAsiaTheme="minorEastAsia" w:hAnsi="Times New Roman"/>
          <w:sz w:val="24"/>
          <w:szCs w:val="24"/>
          <w:lang w:eastAsia="ru-RU"/>
        </w:rPr>
        <w:t xml:space="preserve">Оценочное обязательство в виде резерва отпусков определяется ежегодно на начало года, исходя из информации, предоставленной субъектом централизованного учета, о </w:t>
      </w:r>
      <w:r w:rsidRPr="001A1071">
        <w:rPr>
          <w:rFonts w:ascii="Times New Roman" w:eastAsiaTheme="minorEastAsia" w:hAnsi="Times New Roman"/>
          <w:sz w:val="24"/>
          <w:szCs w:val="24"/>
          <w:lang w:eastAsia="ru-RU"/>
        </w:rPr>
        <w:lastRenderedPageBreak/>
        <w:t>количестве дней неиспользованного отпуска всех работников на указанную дату.</w:t>
      </w:r>
    </w:p>
    <w:p w:rsidR="001A1071" w:rsidRPr="001A1071" w:rsidRDefault="001A1071" w:rsidP="001A1071">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1A1071">
        <w:rPr>
          <w:rFonts w:ascii="Times New Roman" w:eastAsiaTheme="minorEastAsia" w:hAnsi="Times New Roman"/>
          <w:sz w:val="24"/>
          <w:szCs w:val="24"/>
          <w:lang w:eastAsia="ru-RU"/>
        </w:rPr>
        <w:t>Резерв отпусков рассчитывается как сумма оплаты отпусков работникам за фактически отработанное время на начало года и сумма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1A1071" w:rsidRDefault="001A1071" w:rsidP="001A1071">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1A1071">
        <w:rPr>
          <w:rFonts w:ascii="Times New Roman" w:eastAsiaTheme="minorEastAsia" w:hAnsi="Times New Roman"/>
          <w:sz w:val="24"/>
          <w:szCs w:val="24"/>
          <w:lang w:eastAsia="ru-RU"/>
        </w:rPr>
        <w:t>Сумма расходов на оплату предстоящих отпусков определяется в целом исходя из следующей формулы:</w:t>
      </w:r>
    </w:p>
    <w:p w:rsidR="001A1071" w:rsidRPr="001A1071" w:rsidRDefault="001A1071" w:rsidP="001A1071">
      <w:pPr>
        <w:widowControl w:val="0"/>
        <w:autoSpaceDE w:val="0"/>
        <w:autoSpaceDN w:val="0"/>
        <w:spacing w:after="0" w:line="240" w:lineRule="auto"/>
        <w:jc w:val="center"/>
        <w:rPr>
          <w:rFonts w:ascii="Times New Roman" w:eastAsiaTheme="minorEastAsia" w:hAnsi="Times New Roman"/>
          <w:sz w:val="24"/>
          <w:szCs w:val="24"/>
          <w:lang w:eastAsia="ru-RU"/>
        </w:rPr>
      </w:pPr>
      <w:r w:rsidRPr="001A1071">
        <w:rPr>
          <w:rFonts w:ascii="Times New Roman" w:eastAsiaTheme="minorEastAsia" w:hAnsi="Times New Roman"/>
          <w:sz w:val="24"/>
          <w:szCs w:val="24"/>
          <w:lang w:eastAsia="ru-RU"/>
        </w:rPr>
        <w:t xml:space="preserve">Резерв отпусков = К x </w:t>
      </w:r>
      <w:proofErr w:type="spellStart"/>
      <w:r w:rsidRPr="001A1071">
        <w:rPr>
          <w:rFonts w:ascii="Times New Roman" w:eastAsiaTheme="minorEastAsia" w:hAnsi="Times New Roman"/>
          <w:sz w:val="24"/>
          <w:szCs w:val="24"/>
          <w:lang w:eastAsia="ru-RU"/>
        </w:rPr>
        <w:t>ЗПср</w:t>
      </w:r>
      <w:proofErr w:type="spellEnd"/>
      <w:r w:rsidRPr="001A1071">
        <w:rPr>
          <w:rFonts w:ascii="Times New Roman" w:eastAsiaTheme="minorEastAsia" w:hAnsi="Times New Roman"/>
          <w:sz w:val="24"/>
          <w:szCs w:val="24"/>
          <w:lang w:eastAsia="ru-RU"/>
        </w:rPr>
        <w:t>,</w:t>
      </w:r>
    </w:p>
    <w:p w:rsidR="001A1071" w:rsidRPr="001A1071" w:rsidRDefault="001A1071" w:rsidP="001A1071">
      <w:pPr>
        <w:widowControl w:val="0"/>
        <w:autoSpaceDE w:val="0"/>
        <w:autoSpaceDN w:val="0"/>
        <w:spacing w:after="0" w:line="240" w:lineRule="auto"/>
        <w:jc w:val="both"/>
        <w:rPr>
          <w:rFonts w:ascii="Times New Roman" w:eastAsiaTheme="minorEastAsia" w:hAnsi="Times New Roman"/>
          <w:sz w:val="24"/>
          <w:szCs w:val="24"/>
          <w:lang w:eastAsia="ru-RU"/>
        </w:rPr>
      </w:pPr>
    </w:p>
    <w:p w:rsidR="001A1071" w:rsidRPr="001A1071" w:rsidRDefault="001A1071" w:rsidP="001A1071">
      <w:pPr>
        <w:widowControl w:val="0"/>
        <w:autoSpaceDE w:val="0"/>
        <w:autoSpaceDN w:val="0"/>
        <w:spacing w:after="0" w:line="240" w:lineRule="auto"/>
        <w:ind w:firstLine="540"/>
        <w:jc w:val="both"/>
        <w:rPr>
          <w:rFonts w:ascii="Times New Roman" w:eastAsiaTheme="minorEastAsia" w:hAnsi="Times New Roman"/>
          <w:sz w:val="24"/>
          <w:szCs w:val="24"/>
          <w:lang w:eastAsia="ru-RU"/>
        </w:rPr>
      </w:pPr>
      <w:r w:rsidRPr="001A1071">
        <w:rPr>
          <w:rFonts w:ascii="Times New Roman" w:eastAsiaTheme="minorEastAsia" w:hAnsi="Times New Roman"/>
          <w:sz w:val="24"/>
          <w:szCs w:val="24"/>
          <w:lang w:eastAsia="ru-RU"/>
        </w:rPr>
        <w:t>где: К - общее количество неиспользованных всеми работниками дней отпуска за период с начала работы на дату расчета (начало года);</w:t>
      </w:r>
    </w:p>
    <w:p w:rsidR="001A1071" w:rsidRPr="001A1071" w:rsidRDefault="001A1071" w:rsidP="001A1071">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proofErr w:type="spellStart"/>
      <w:r w:rsidRPr="001A1071">
        <w:rPr>
          <w:rFonts w:ascii="Times New Roman" w:eastAsiaTheme="minorEastAsia" w:hAnsi="Times New Roman"/>
          <w:sz w:val="24"/>
          <w:szCs w:val="24"/>
          <w:lang w:eastAsia="ru-RU"/>
        </w:rPr>
        <w:t>ЗПср</w:t>
      </w:r>
      <w:proofErr w:type="spellEnd"/>
      <w:r w:rsidRPr="001A1071">
        <w:rPr>
          <w:rFonts w:ascii="Times New Roman" w:eastAsiaTheme="minorEastAsia" w:hAnsi="Times New Roman"/>
          <w:sz w:val="24"/>
          <w:szCs w:val="24"/>
          <w:lang w:eastAsia="ru-RU"/>
        </w:rPr>
        <w:t xml:space="preserve"> - среднедневная заработная плата по всем работникам.</w:t>
      </w:r>
    </w:p>
    <w:p w:rsidR="001A1071" w:rsidRPr="001A1071" w:rsidRDefault="001A1071" w:rsidP="001A1071">
      <w:pPr>
        <w:widowControl w:val="0"/>
        <w:autoSpaceDE w:val="0"/>
        <w:autoSpaceDN w:val="0"/>
        <w:spacing w:after="0" w:line="240" w:lineRule="auto"/>
        <w:jc w:val="both"/>
        <w:rPr>
          <w:rFonts w:ascii="Times New Roman" w:eastAsiaTheme="minorEastAsia" w:hAnsi="Times New Roman"/>
          <w:sz w:val="24"/>
          <w:szCs w:val="24"/>
          <w:lang w:eastAsia="ru-RU"/>
        </w:rPr>
      </w:pPr>
    </w:p>
    <w:p w:rsidR="001A1071" w:rsidRPr="001A1071" w:rsidRDefault="001A1071" w:rsidP="001A1071">
      <w:pPr>
        <w:widowControl w:val="0"/>
        <w:autoSpaceDE w:val="0"/>
        <w:autoSpaceDN w:val="0"/>
        <w:spacing w:after="0" w:line="240" w:lineRule="auto"/>
        <w:ind w:firstLine="540"/>
        <w:jc w:val="both"/>
        <w:rPr>
          <w:rFonts w:ascii="Times New Roman" w:eastAsiaTheme="minorEastAsia" w:hAnsi="Times New Roman"/>
          <w:sz w:val="24"/>
          <w:szCs w:val="24"/>
          <w:lang w:eastAsia="ru-RU"/>
        </w:rPr>
      </w:pPr>
      <w:r w:rsidRPr="001A1071">
        <w:rPr>
          <w:rFonts w:ascii="Times New Roman" w:eastAsiaTheme="minorEastAsia" w:hAnsi="Times New Roman"/>
          <w:sz w:val="24"/>
          <w:szCs w:val="24"/>
          <w:lang w:eastAsia="ru-RU"/>
        </w:rPr>
        <w:t>При этом среднедневной заработок для расчета резерва определяется следующим образом:</w:t>
      </w:r>
    </w:p>
    <w:p w:rsidR="001A1071" w:rsidRPr="001A1071" w:rsidRDefault="001A1071" w:rsidP="001A1071">
      <w:pPr>
        <w:widowControl w:val="0"/>
        <w:autoSpaceDE w:val="0"/>
        <w:autoSpaceDN w:val="0"/>
        <w:spacing w:after="0" w:line="240" w:lineRule="auto"/>
        <w:jc w:val="both"/>
        <w:rPr>
          <w:rFonts w:ascii="Times New Roman" w:eastAsiaTheme="minorEastAsia" w:hAnsi="Times New Roman"/>
          <w:sz w:val="24"/>
          <w:szCs w:val="24"/>
          <w:lang w:eastAsia="ru-RU"/>
        </w:rPr>
      </w:pPr>
    </w:p>
    <w:p w:rsidR="001A1071" w:rsidRPr="001A1071" w:rsidRDefault="001A1071" w:rsidP="001A1071">
      <w:pPr>
        <w:widowControl w:val="0"/>
        <w:autoSpaceDE w:val="0"/>
        <w:autoSpaceDN w:val="0"/>
        <w:spacing w:after="0" w:line="240" w:lineRule="auto"/>
        <w:jc w:val="center"/>
        <w:rPr>
          <w:rFonts w:ascii="Times New Roman" w:eastAsiaTheme="minorEastAsia" w:hAnsi="Times New Roman"/>
          <w:sz w:val="24"/>
          <w:szCs w:val="24"/>
          <w:lang w:eastAsia="ru-RU"/>
        </w:rPr>
      </w:pPr>
      <w:proofErr w:type="spellStart"/>
      <w:r w:rsidRPr="001A1071">
        <w:rPr>
          <w:rFonts w:ascii="Times New Roman" w:eastAsiaTheme="minorEastAsia" w:hAnsi="Times New Roman"/>
          <w:sz w:val="24"/>
          <w:szCs w:val="24"/>
          <w:lang w:eastAsia="ru-RU"/>
        </w:rPr>
        <w:t>ЗПср</w:t>
      </w:r>
      <w:proofErr w:type="spellEnd"/>
      <w:r w:rsidRPr="001A1071">
        <w:rPr>
          <w:rFonts w:ascii="Times New Roman" w:eastAsiaTheme="minorEastAsia" w:hAnsi="Times New Roman"/>
          <w:sz w:val="24"/>
          <w:szCs w:val="24"/>
          <w:lang w:eastAsia="ru-RU"/>
        </w:rPr>
        <w:t xml:space="preserve"> = ФОТ / (12 x 29,3 x Ч)</w:t>
      </w:r>
    </w:p>
    <w:p w:rsidR="001A1071" w:rsidRPr="001A1071" w:rsidRDefault="001A1071" w:rsidP="001A1071">
      <w:pPr>
        <w:widowControl w:val="0"/>
        <w:autoSpaceDE w:val="0"/>
        <w:autoSpaceDN w:val="0"/>
        <w:spacing w:after="0" w:line="240" w:lineRule="auto"/>
        <w:jc w:val="both"/>
        <w:rPr>
          <w:rFonts w:ascii="Times New Roman" w:eastAsiaTheme="minorEastAsia" w:hAnsi="Times New Roman"/>
          <w:sz w:val="24"/>
          <w:szCs w:val="24"/>
          <w:lang w:eastAsia="ru-RU"/>
        </w:rPr>
      </w:pPr>
    </w:p>
    <w:p w:rsidR="001A1071" w:rsidRPr="001A1071" w:rsidRDefault="001A1071" w:rsidP="001A1071">
      <w:pPr>
        <w:widowControl w:val="0"/>
        <w:autoSpaceDE w:val="0"/>
        <w:autoSpaceDN w:val="0"/>
        <w:spacing w:after="0" w:line="240" w:lineRule="auto"/>
        <w:ind w:firstLine="540"/>
        <w:jc w:val="both"/>
        <w:rPr>
          <w:rFonts w:ascii="Times New Roman" w:eastAsiaTheme="minorEastAsia" w:hAnsi="Times New Roman"/>
          <w:sz w:val="24"/>
          <w:szCs w:val="24"/>
          <w:lang w:eastAsia="ru-RU"/>
        </w:rPr>
      </w:pPr>
      <w:r w:rsidRPr="001A1071">
        <w:rPr>
          <w:rFonts w:ascii="Times New Roman" w:eastAsiaTheme="minorEastAsia" w:hAnsi="Times New Roman"/>
          <w:sz w:val="24"/>
          <w:szCs w:val="24"/>
          <w:lang w:eastAsia="ru-RU"/>
        </w:rPr>
        <w:t>где: ФОТ - сумма фактически начисленной заработной платы за предшествующие 12 месяцев в целом по субъекту централизованного учета;</w:t>
      </w:r>
    </w:p>
    <w:p w:rsidR="001A1071" w:rsidRPr="001A1071" w:rsidRDefault="001A1071" w:rsidP="001A1071">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1A1071">
        <w:rPr>
          <w:rFonts w:ascii="Times New Roman" w:eastAsiaTheme="minorEastAsia" w:hAnsi="Times New Roman"/>
          <w:sz w:val="24"/>
          <w:szCs w:val="24"/>
          <w:lang w:eastAsia="ru-RU"/>
        </w:rPr>
        <w:t>12 - количество месяцев в году;</w:t>
      </w:r>
    </w:p>
    <w:p w:rsidR="001A1071" w:rsidRPr="001A1071" w:rsidRDefault="001A1071" w:rsidP="001A1071">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1A1071">
        <w:rPr>
          <w:rFonts w:ascii="Times New Roman" w:eastAsiaTheme="minorEastAsia" w:hAnsi="Times New Roman"/>
          <w:sz w:val="24"/>
          <w:szCs w:val="24"/>
          <w:lang w:eastAsia="ru-RU"/>
        </w:rPr>
        <w:t>29,3 - среднемесячное число календарных дней;</w:t>
      </w:r>
    </w:p>
    <w:p w:rsidR="001A1071" w:rsidRPr="001A1071" w:rsidRDefault="001A1071" w:rsidP="001A1071">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1A1071">
        <w:rPr>
          <w:rFonts w:ascii="Times New Roman" w:eastAsiaTheme="minorEastAsia" w:hAnsi="Times New Roman"/>
          <w:sz w:val="24"/>
          <w:szCs w:val="24"/>
          <w:lang w:eastAsia="ru-RU"/>
        </w:rPr>
        <w:t>Ч - среднесписочная численность работников.</w:t>
      </w:r>
    </w:p>
    <w:p w:rsidR="001A1071" w:rsidRPr="001A1071" w:rsidRDefault="001A1071" w:rsidP="001A1071">
      <w:pPr>
        <w:widowControl w:val="0"/>
        <w:autoSpaceDE w:val="0"/>
        <w:autoSpaceDN w:val="0"/>
        <w:spacing w:after="0" w:line="240" w:lineRule="auto"/>
        <w:jc w:val="both"/>
        <w:rPr>
          <w:rFonts w:ascii="Times New Roman" w:eastAsiaTheme="minorEastAsia" w:hAnsi="Times New Roman"/>
          <w:sz w:val="24"/>
          <w:szCs w:val="24"/>
          <w:lang w:eastAsia="ru-RU"/>
        </w:rPr>
      </w:pPr>
    </w:p>
    <w:p w:rsidR="001A1071" w:rsidRPr="001A1071" w:rsidRDefault="001A1071" w:rsidP="001A1071">
      <w:pPr>
        <w:widowControl w:val="0"/>
        <w:autoSpaceDE w:val="0"/>
        <w:autoSpaceDN w:val="0"/>
        <w:spacing w:after="0" w:line="240" w:lineRule="auto"/>
        <w:ind w:firstLine="540"/>
        <w:jc w:val="both"/>
        <w:rPr>
          <w:rFonts w:ascii="Times New Roman" w:eastAsiaTheme="minorEastAsia" w:hAnsi="Times New Roman"/>
          <w:sz w:val="24"/>
          <w:szCs w:val="24"/>
          <w:lang w:eastAsia="ru-RU"/>
        </w:rPr>
      </w:pPr>
      <w:r w:rsidRPr="001A1071">
        <w:rPr>
          <w:rFonts w:ascii="Times New Roman" w:eastAsiaTheme="minorEastAsia" w:hAnsi="Times New Roman"/>
          <w:sz w:val="24"/>
          <w:szCs w:val="24"/>
          <w:lang w:eastAsia="ru-RU"/>
        </w:rPr>
        <w:t>Сумма страховых взносов при формировании резерва рассчитывается в среднем по субъекту централизованного учета:</w:t>
      </w:r>
    </w:p>
    <w:p w:rsidR="001A1071" w:rsidRPr="001A1071" w:rsidRDefault="001A1071" w:rsidP="001A1071">
      <w:pPr>
        <w:widowControl w:val="0"/>
        <w:autoSpaceDE w:val="0"/>
        <w:autoSpaceDN w:val="0"/>
        <w:spacing w:after="0" w:line="240" w:lineRule="auto"/>
        <w:jc w:val="both"/>
        <w:rPr>
          <w:rFonts w:ascii="Times New Roman" w:eastAsiaTheme="minorEastAsia" w:hAnsi="Times New Roman"/>
          <w:sz w:val="24"/>
          <w:szCs w:val="24"/>
          <w:lang w:eastAsia="ru-RU"/>
        </w:rPr>
      </w:pPr>
    </w:p>
    <w:p w:rsidR="001A1071" w:rsidRPr="001A1071" w:rsidRDefault="001A1071" w:rsidP="001A1071">
      <w:pPr>
        <w:widowControl w:val="0"/>
        <w:autoSpaceDE w:val="0"/>
        <w:autoSpaceDN w:val="0"/>
        <w:spacing w:after="0" w:line="240" w:lineRule="auto"/>
        <w:jc w:val="center"/>
        <w:rPr>
          <w:rFonts w:ascii="Times New Roman" w:eastAsiaTheme="minorEastAsia" w:hAnsi="Times New Roman"/>
          <w:sz w:val="24"/>
          <w:szCs w:val="24"/>
          <w:lang w:eastAsia="ru-RU"/>
        </w:rPr>
      </w:pPr>
      <w:r w:rsidRPr="001A1071">
        <w:rPr>
          <w:rFonts w:ascii="Times New Roman" w:eastAsiaTheme="minorEastAsia" w:hAnsi="Times New Roman"/>
          <w:sz w:val="24"/>
          <w:szCs w:val="24"/>
          <w:lang w:eastAsia="ru-RU"/>
        </w:rPr>
        <w:t xml:space="preserve">Резерв </w:t>
      </w:r>
      <w:proofErr w:type="spellStart"/>
      <w:r w:rsidRPr="001A1071">
        <w:rPr>
          <w:rFonts w:ascii="Times New Roman" w:eastAsiaTheme="minorEastAsia" w:hAnsi="Times New Roman"/>
          <w:sz w:val="24"/>
          <w:szCs w:val="24"/>
          <w:lang w:eastAsia="ru-RU"/>
        </w:rPr>
        <w:t>стр.взн</w:t>
      </w:r>
      <w:proofErr w:type="spellEnd"/>
      <w:r w:rsidRPr="001A1071">
        <w:rPr>
          <w:rFonts w:ascii="Times New Roman" w:eastAsiaTheme="minorEastAsia" w:hAnsi="Times New Roman"/>
          <w:sz w:val="24"/>
          <w:szCs w:val="24"/>
          <w:lang w:eastAsia="ru-RU"/>
        </w:rPr>
        <w:t xml:space="preserve">. = К x </w:t>
      </w:r>
      <w:proofErr w:type="spellStart"/>
      <w:r w:rsidRPr="001A1071">
        <w:rPr>
          <w:rFonts w:ascii="Times New Roman" w:eastAsiaTheme="minorEastAsia" w:hAnsi="Times New Roman"/>
          <w:sz w:val="24"/>
          <w:szCs w:val="24"/>
          <w:lang w:eastAsia="ru-RU"/>
        </w:rPr>
        <w:t>ЗПср</w:t>
      </w:r>
      <w:proofErr w:type="spellEnd"/>
      <w:r w:rsidRPr="001A1071">
        <w:rPr>
          <w:rFonts w:ascii="Times New Roman" w:eastAsiaTheme="minorEastAsia" w:hAnsi="Times New Roman"/>
          <w:sz w:val="24"/>
          <w:szCs w:val="24"/>
          <w:lang w:eastAsia="ru-RU"/>
        </w:rPr>
        <w:t xml:space="preserve"> x С,</w:t>
      </w:r>
    </w:p>
    <w:p w:rsidR="001A1071" w:rsidRPr="001A1071" w:rsidRDefault="001A1071" w:rsidP="001A1071">
      <w:pPr>
        <w:widowControl w:val="0"/>
        <w:autoSpaceDE w:val="0"/>
        <w:autoSpaceDN w:val="0"/>
        <w:spacing w:after="0" w:line="240" w:lineRule="auto"/>
        <w:jc w:val="both"/>
        <w:rPr>
          <w:rFonts w:ascii="Times New Roman" w:eastAsiaTheme="minorEastAsia" w:hAnsi="Times New Roman"/>
          <w:sz w:val="24"/>
          <w:szCs w:val="24"/>
          <w:lang w:eastAsia="ru-RU"/>
        </w:rPr>
      </w:pPr>
    </w:p>
    <w:p w:rsidR="001A1071" w:rsidRPr="001A1071" w:rsidRDefault="001A1071" w:rsidP="001A1071">
      <w:pPr>
        <w:widowControl w:val="0"/>
        <w:autoSpaceDE w:val="0"/>
        <w:autoSpaceDN w:val="0"/>
        <w:spacing w:after="0" w:line="240" w:lineRule="auto"/>
        <w:ind w:firstLine="540"/>
        <w:jc w:val="both"/>
        <w:rPr>
          <w:rFonts w:ascii="Times New Roman" w:eastAsiaTheme="minorEastAsia" w:hAnsi="Times New Roman"/>
          <w:sz w:val="24"/>
          <w:szCs w:val="24"/>
          <w:lang w:eastAsia="ru-RU"/>
        </w:rPr>
      </w:pPr>
      <w:r w:rsidRPr="001A1071">
        <w:rPr>
          <w:rFonts w:ascii="Times New Roman" w:eastAsiaTheme="minorEastAsia" w:hAnsi="Times New Roman"/>
          <w:sz w:val="24"/>
          <w:szCs w:val="24"/>
          <w:lang w:eastAsia="ru-RU"/>
        </w:rPr>
        <w:t>где: С - ставка страховых взносов.</w:t>
      </w:r>
    </w:p>
    <w:p w:rsidR="001A1071" w:rsidRPr="001A1071" w:rsidRDefault="001A1071" w:rsidP="001A1071">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1A1071">
        <w:rPr>
          <w:rFonts w:ascii="Times New Roman" w:eastAsiaTheme="minorEastAsia" w:hAnsi="Times New Roman"/>
          <w:sz w:val="24"/>
          <w:szCs w:val="24"/>
          <w:lang w:eastAsia="ru-RU"/>
        </w:rPr>
        <w:t>Сумма страховых взносов рассчитывается по максимальному тарифу страховых взносов без учета предельной величины базы для исчисления страховых взносов.</w:t>
      </w:r>
    </w:p>
    <w:p w:rsidR="001A1071" w:rsidRDefault="001A1071" w:rsidP="001A1071">
      <w:pPr>
        <w:widowControl w:val="0"/>
        <w:autoSpaceDE w:val="0"/>
        <w:autoSpaceDN w:val="0"/>
        <w:spacing w:before="220" w:after="0" w:line="240" w:lineRule="auto"/>
        <w:ind w:firstLine="540"/>
        <w:jc w:val="both"/>
        <w:rPr>
          <w:rFonts w:ascii="Times New Roman" w:eastAsiaTheme="minorHAnsi" w:hAnsi="Times New Roman"/>
          <w:sz w:val="24"/>
          <w:szCs w:val="24"/>
        </w:rPr>
      </w:pPr>
      <w:r w:rsidRPr="001A1071">
        <w:rPr>
          <w:rFonts w:ascii="Times New Roman" w:eastAsiaTheme="minorHAnsi" w:hAnsi="Times New Roman"/>
          <w:sz w:val="24"/>
          <w:szCs w:val="24"/>
        </w:rPr>
        <w:t>Оценочное обязательство в виде резерва для оплаты обязательств по предъявленным претензиям и искам определяется (уточняется) ежеквартально на основании информации, представляемой в соответствии с утвержденным графиком документооборота</w:t>
      </w:r>
    </w:p>
    <w:p w:rsidR="001A1071" w:rsidRPr="001A1071" w:rsidRDefault="001A1071" w:rsidP="001A1071">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1A1071">
        <w:rPr>
          <w:rFonts w:ascii="Times New Roman" w:eastAsiaTheme="minorEastAsia" w:hAnsi="Times New Roman"/>
          <w:sz w:val="24"/>
          <w:szCs w:val="24"/>
          <w:lang w:eastAsia="ru-RU"/>
        </w:rPr>
        <w:t>Резервы, возникающие из претензионных требований и исков по результатам фактов хозяйственной жизни, признаются в полной сумме претензионных требований и исков.</w:t>
      </w:r>
    </w:p>
    <w:p w:rsidR="001A1071" w:rsidRPr="001A1071" w:rsidRDefault="001A1071" w:rsidP="00B12E29">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1A1071">
        <w:rPr>
          <w:rFonts w:ascii="Times New Roman" w:eastAsiaTheme="minorEastAsia" w:hAnsi="Times New Roman"/>
          <w:sz w:val="24"/>
          <w:szCs w:val="24"/>
          <w:lang w:eastAsia="ru-RU"/>
        </w:rPr>
        <w:t xml:space="preserve">Резервы формируются в бухгалтерском (бюджетном) учете уполномоченной организацией на основании информации, предоставленной субъектами централизованного учета. Ежегодно, на основании информации, предоставленной субъектами централизованного учета, стоимостная оценка резервов подлежит пересмотру и корректируется на годовую отчетную дату. При недостаточности сумм созданных резервов </w:t>
      </w:r>
      <w:r w:rsidRPr="001A1071">
        <w:rPr>
          <w:rFonts w:ascii="Times New Roman" w:eastAsiaTheme="minorEastAsia" w:hAnsi="Times New Roman"/>
          <w:sz w:val="24"/>
          <w:szCs w:val="24"/>
          <w:lang w:eastAsia="ru-RU"/>
        </w:rPr>
        <w:lastRenderedPageBreak/>
        <w:t>соответствующее превышение фактически произведенных расходов признается расходами (затратами) текущего периода.</w:t>
      </w:r>
    </w:p>
    <w:p w:rsidR="001A1071" w:rsidRPr="001A1071" w:rsidRDefault="001A1071" w:rsidP="00B12E29">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1A1071">
        <w:rPr>
          <w:rFonts w:ascii="Times New Roman" w:eastAsiaTheme="minorEastAsia" w:hAnsi="Times New Roman"/>
          <w:sz w:val="24"/>
          <w:szCs w:val="24"/>
          <w:lang w:eastAsia="ru-RU"/>
        </w:rPr>
        <w:t xml:space="preserve">Датой признания резерва за поставленные товары, выполненные работы, оказанные услуги в бухгалтерском (бюджетном) учете является дата фактической поставки товара, выполнения работ, оказания услуг. Одновременно с резервом признается отложенное обязательство. По факту приемки в бухгалтерском (бюджетном) учете за счет ранее сформированного резерва признается обязательство перед поставщиком с одновременным признанием денежного обязательства в сумме документа о приемке и корректировкой ранее отраженного отложенного обязательства методом "Красное </w:t>
      </w:r>
      <w:proofErr w:type="spellStart"/>
      <w:r w:rsidRPr="001A1071">
        <w:rPr>
          <w:rFonts w:ascii="Times New Roman" w:eastAsiaTheme="minorEastAsia" w:hAnsi="Times New Roman"/>
          <w:sz w:val="24"/>
          <w:szCs w:val="24"/>
          <w:lang w:eastAsia="ru-RU"/>
        </w:rPr>
        <w:t>сторно</w:t>
      </w:r>
      <w:proofErr w:type="spellEnd"/>
      <w:r w:rsidRPr="001A1071">
        <w:rPr>
          <w:rFonts w:ascii="Times New Roman" w:eastAsiaTheme="minorEastAsia" w:hAnsi="Times New Roman"/>
          <w:sz w:val="24"/>
          <w:szCs w:val="24"/>
          <w:lang w:eastAsia="ru-RU"/>
        </w:rPr>
        <w:t>".</w:t>
      </w:r>
    </w:p>
    <w:p w:rsidR="001A1071" w:rsidRPr="001A1071" w:rsidRDefault="001A1071" w:rsidP="00B12E29">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1A1071">
        <w:rPr>
          <w:rFonts w:ascii="Times New Roman" w:eastAsiaTheme="minorEastAsia" w:hAnsi="Times New Roman"/>
          <w:sz w:val="24"/>
          <w:szCs w:val="24"/>
          <w:lang w:eastAsia="ru-RU"/>
        </w:rPr>
        <w:t>Резерв за выполненные работы, оказанные услуги не формируется, если факт выполнения работ, оказания услуг и их приемка относятся к одному отчетному периоду (месяцу). В этом случае расходы и задолженность перед поставщиком признаются одновременно вместе с денежным обязательством.</w:t>
      </w:r>
    </w:p>
    <w:p w:rsidR="001A1071" w:rsidRPr="001A1071" w:rsidRDefault="001A1071" w:rsidP="00B12E29">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1A1071">
        <w:rPr>
          <w:rFonts w:ascii="Times New Roman" w:eastAsiaTheme="minorEastAsia" w:hAnsi="Times New Roman"/>
          <w:sz w:val="24"/>
          <w:szCs w:val="24"/>
          <w:lang w:eastAsia="ru-RU"/>
        </w:rPr>
        <w:t xml:space="preserve">Резерв за полученные товары не формируется, если факт поставки </w:t>
      </w:r>
      <w:proofErr w:type="gramStart"/>
      <w:r w:rsidRPr="001A1071">
        <w:rPr>
          <w:rFonts w:ascii="Times New Roman" w:eastAsiaTheme="minorEastAsia" w:hAnsi="Times New Roman"/>
          <w:sz w:val="24"/>
          <w:szCs w:val="24"/>
          <w:lang w:eastAsia="ru-RU"/>
        </w:rPr>
        <w:t>товаров</w:t>
      </w:r>
      <w:proofErr w:type="gramEnd"/>
      <w:r w:rsidRPr="001A1071">
        <w:rPr>
          <w:rFonts w:ascii="Times New Roman" w:eastAsiaTheme="minorEastAsia" w:hAnsi="Times New Roman"/>
          <w:sz w:val="24"/>
          <w:szCs w:val="24"/>
          <w:lang w:eastAsia="ru-RU"/>
        </w:rPr>
        <w:t xml:space="preserve"> и их приемка относятся к одному отчетному периоду (месяцу) и материальные ценности будут расходоваться только после приемки. В этом случае факт поставки отражается на </w:t>
      </w:r>
      <w:proofErr w:type="spellStart"/>
      <w:r w:rsidRPr="001A1071">
        <w:rPr>
          <w:rFonts w:ascii="Times New Roman" w:eastAsiaTheme="minorEastAsia" w:hAnsi="Times New Roman"/>
          <w:sz w:val="24"/>
          <w:szCs w:val="24"/>
          <w:lang w:eastAsia="ru-RU"/>
        </w:rPr>
        <w:t>забалансовом</w:t>
      </w:r>
      <w:proofErr w:type="spellEnd"/>
      <w:r w:rsidRPr="001A1071">
        <w:rPr>
          <w:rFonts w:ascii="Times New Roman" w:eastAsiaTheme="minorEastAsia" w:hAnsi="Times New Roman"/>
          <w:sz w:val="24"/>
          <w:szCs w:val="24"/>
          <w:lang w:eastAsia="ru-RU"/>
        </w:rPr>
        <w:t xml:space="preserve"> счете 02 "Материальные ценности на хранении" в сумме полученной поставки. По факту приемки задолженность перед поставщиком признается вместе с денежным обязательством и одновременно уменьшается </w:t>
      </w:r>
      <w:proofErr w:type="spellStart"/>
      <w:r w:rsidRPr="001A1071">
        <w:rPr>
          <w:rFonts w:ascii="Times New Roman" w:eastAsiaTheme="minorEastAsia" w:hAnsi="Times New Roman"/>
          <w:sz w:val="24"/>
          <w:szCs w:val="24"/>
          <w:lang w:eastAsia="ru-RU"/>
        </w:rPr>
        <w:t>забалансовый</w:t>
      </w:r>
      <w:proofErr w:type="spellEnd"/>
      <w:r w:rsidRPr="001A1071">
        <w:rPr>
          <w:rFonts w:ascii="Times New Roman" w:eastAsiaTheme="minorEastAsia" w:hAnsi="Times New Roman"/>
          <w:sz w:val="24"/>
          <w:szCs w:val="24"/>
          <w:lang w:eastAsia="ru-RU"/>
        </w:rPr>
        <w:t xml:space="preserve"> счет 02.</w:t>
      </w:r>
    </w:p>
    <w:p w:rsidR="00727893" w:rsidRPr="00727893" w:rsidRDefault="00727893" w:rsidP="00727893">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727893">
        <w:rPr>
          <w:rFonts w:ascii="Times New Roman" w:eastAsiaTheme="minorEastAsia" w:hAnsi="Times New Roman"/>
          <w:sz w:val="24"/>
          <w:szCs w:val="24"/>
          <w:lang w:eastAsia="ru-RU"/>
        </w:rPr>
        <w:t>Резерв за оказанные услуги (коммунальные и т.п.) признается в расчетной (месячной) оценке по условиям контракта и отражается в регистрах бухгалтерского учета периодом оказания услуги бухгалтерской справкой (ф.0504833).</w:t>
      </w:r>
    </w:p>
    <w:p w:rsidR="00727893" w:rsidRPr="008465F8" w:rsidRDefault="00727893" w:rsidP="00727893">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727893">
        <w:rPr>
          <w:rFonts w:ascii="Times New Roman" w:eastAsiaTheme="minorEastAsia" w:hAnsi="Times New Roman"/>
          <w:sz w:val="24"/>
          <w:szCs w:val="24"/>
          <w:lang w:eastAsia="ru-RU"/>
        </w:rPr>
        <w:t>Резерв списывается при признании затрат и (или) при признании кредиторской задолженности по выполнению обязательства, по которому резерв был создан.</w:t>
      </w:r>
    </w:p>
    <w:p w:rsidR="008465F8" w:rsidRPr="00727893" w:rsidRDefault="008465F8" w:rsidP="00727893">
      <w:pPr>
        <w:widowControl w:val="0"/>
        <w:autoSpaceDE w:val="0"/>
        <w:autoSpaceDN w:val="0"/>
        <w:spacing w:before="220" w:after="0" w:line="240" w:lineRule="auto"/>
        <w:ind w:firstLine="540"/>
        <w:jc w:val="both"/>
        <w:rPr>
          <w:rFonts w:eastAsiaTheme="minorEastAsia" w:cs="Calibri"/>
          <w:lang w:eastAsia="ru-RU"/>
        </w:rPr>
      </w:pPr>
    </w:p>
    <w:p w:rsidR="001A1071" w:rsidRPr="001A1071" w:rsidRDefault="001A1071" w:rsidP="001A1071">
      <w:pPr>
        <w:widowControl w:val="0"/>
        <w:autoSpaceDE w:val="0"/>
        <w:autoSpaceDN w:val="0"/>
        <w:spacing w:after="0" w:line="240" w:lineRule="auto"/>
        <w:jc w:val="both"/>
        <w:rPr>
          <w:rFonts w:ascii="Times New Roman" w:eastAsiaTheme="minorEastAsia" w:hAnsi="Times New Roman"/>
          <w:sz w:val="24"/>
          <w:szCs w:val="24"/>
          <w:lang w:eastAsia="ru-RU"/>
        </w:rPr>
      </w:pPr>
    </w:p>
    <w:p w:rsidR="008465F8" w:rsidRPr="008465F8" w:rsidRDefault="008465F8" w:rsidP="008465F8">
      <w:pPr>
        <w:widowControl w:val="0"/>
        <w:autoSpaceDE w:val="0"/>
        <w:autoSpaceDN w:val="0"/>
        <w:spacing w:after="0" w:line="240" w:lineRule="auto"/>
        <w:jc w:val="center"/>
        <w:outlineLvl w:val="2"/>
        <w:rPr>
          <w:rFonts w:ascii="Times New Roman" w:eastAsiaTheme="minorEastAsia" w:hAnsi="Times New Roman"/>
          <w:b/>
          <w:sz w:val="24"/>
          <w:szCs w:val="24"/>
          <w:lang w:eastAsia="ru-RU"/>
        </w:rPr>
      </w:pPr>
      <w:r w:rsidRPr="008465F8">
        <w:rPr>
          <w:rFonts w:ascii="Times New Roman" w:eastAsiaTheme="minorEastAsia" w:hAnsi="Times New Roman"/>
          <w:b/>
          <w:sz w:val="24"/>
          <w:szCs w:val="24"/>
          <w:lang w:eastAsia="ru-RU"/>
        </w:rPr>
        <w:t>7.5. Учет обеспечения исполнения обязательств</w:t>
      </w:r>
    </w:p>
    <w:p w:rsidR="008465F8" w:rsidRPr="008465F8" w:rsidRDefault="008465F8" w:rsidP="008465F8">
      <w:pPr>
        <w:widowControl w:val="0"/>
        <w:autoSpaceDE w:val="0"/>
        <w:autoSpaceDN w:val="0"/>
        <w:spacing w:after="0" w:line="240" w:lineRule="auto"/>
        <w:jc w:val="both"/>
        <w:rPr>
          <w:rFonts w:ascii="Times New Roman" w:eastAsiaTheme="minorEastAsia" w:hAnsi="Times New Roman"/>
          <w:sz w:val="24"/>
          <w:szCs w:val="24"/>
          <w:lang w:eastAsia="ru-RU"/>
        </w:rPr>
      </w:pPr>
    </w:p>
    <w:p w:rsidR="008465F8" w:rsidRPr="008465F8" w:rsidRDefault="008465F8" w:rsidP="008465F8">
      <w:pPr>
        <w:widowControl w:val="0"/>
        <w:autoSpaceDE w:val="0"/>
        <w:autoSpaceDN w:val="0"/>
        <w:spacing w:after="0" w:line="240" w:lineRule="auto"/>
        <w:ind w:firstLine="540"/>
        <w:jc w:val="both"/>
        <w:rPr>
          <w:rFonts w:ascii="Times New Roman" w:eastAsiaTheme="minorEastAsia" w:hAnsi="Times New Roman"/>
          <w:sz w:val="24"/>
          <w:szCs w:val="24"/>
          <w:lang w:eastAsia="ru-RU"/>
        </w:rPr>
      </w:pPr>
      <w:r w:rsidRPr="008465F8">
        <w:rPr>
          <w:rFonts w:ascii="Times New Roman" w:eastAsiaTheme="minorEastAsia" w:hAnsi="Times New Roman"/>
          <w:sz w:val="24"/>
          <w:szCs w:val="24"/>
          <w:lang w:eastAsia="ru-RU"/>
        </w:rPr>
        <w:t xml:space="preserve">Имущество (за исключением денежных средств), полученное субъектом централизованного учета в качестве залога, и иные виды обеспечения исполнения обязательств (поручительство, независимая (банковская) гарантия) подлежат учету на </w:t>
      </w:r>
      <w:proofErr w:type="spellStart"/>
      <w:r w:rsidRPr="008465F8">
        <w:rPr>
          <w:rFonts w:ascii="Times New Roman" w:eastAsiaTheme="minorEastAsia" w:hAnsi="Times New Roman"/>
          <w:sz w:val="24"/>
          <w:szCs w:val="24"/>
          <w:lang w:eastAsia="ru-RU"/>
        </w:rPr>
        <w:t>забалансовом</w:t>
      </w:r>
      <w:proofErr w:type="spellEnd"/>
      <w:r w:rsidRPr="008465F8">
        <w:rPr>
          <w:rFonts w:ascii="Times New Roman" w:eastAsiaTheme="minorEastAsia" w:hAnsi="Times New Roman"/>
          <w:sz w:val="24"/>
          <w:szCs w:val="24"/>
          <w:lang w:eastAsia="ru-RU"/>
        </w:rPr>
        <w:t xml:space="preserve"> счете 10 "Обеспечение исполнения обязательств" на основании предоставленной субъектом централизованного учета в уполномоченную организацию информации (копия договора залога, копия независимой (банковской) гарантии и пр.).</w:t>
      </w:r>
    </w:p>
    <w:p w:rsidR="008465F8" w:rsidRDefault="008465F8" w:rsidP="008465F8">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8465F8">
        <w:rPr>
          <w:rFonts w:ascii="Times New Roman" w:eastAsiaTheme="minorEastAsia" w:hAnsi="Times New Roman"/>
          <w:sz w:val="24"/>
          <w:szCs w:val="24"/>
          <w:lang w:eastAsia="ru-RU"/>
        </w:rPr>
        <w:t xml:space="preserve">Списание с </w:t>
      </w:r>
      <w:proofErr w:type="spellStart"/>
      <w:r w:rsidRPr="008465F8">
        <w:rPr>
          <w:rFonts w:ascii="Times New Roman" w:eastAsiaTheme="minorEastAsia" w:hAnsi="Times New Roman"/>
          <w:sz w:val="24"/>
          <w:szCs w:val="24"/>
          <w:lang w:eastAsia="ru-RU"/>
        </w:rPr>
        <w:t>забалансового</w:t>
      </w:r>
      <w:proofErr w:type="spellEnd"/>
      <w:r w:rsidRPr="008465F8">
        <w:rPr>
          <w:rFonts w:ascii="Times New Roman" w:eastAsiaTheme="minorEastAsia" w:hAnsi="Times New Roman"/>
          <w:sz w:val="24"/>
          <w:szCs w:val="24"/>
          <w:lang w:eastAsia="ru-RU"/>
        </w:rPr>
        <w:t xml:space="preserve"> учета независимых (банковских) гарантий при исполнении обязательств, в отношении которых было получено обеспечение, осуществляется уполномоченной организацией в соответствии с информацией, предоставленной субъектом централизованного учета, об отсутствии просрочки исполнения поставщиком (подрядчиком, исполнителем) обязательств (в том числе гарантийного обязательства), предусмотренных контрактом, а также в иных случаях неисполнения или ненадлежащего исполнения поставщиком (подрядчиком, исполнителем) обязательств, предусмотренных контрактом. При отсутствии информации от субъекта централизованного учета независимая (банковская) гарантия списывается с </w:t>
      </w:r>
      <w:proofErr w:type="spellStart"/>
      <w:r w:rsidRPr="008465F8">
        <w:rPr>
          <w:rFonts w:ascii="Times New Roman" w:eastAsiaTheme="minorEastAsia" w:hAnsi="Times New Roman"/>
          <w:sz w:val="24"/>
          <w:szCs w:val="24"/>
          <w:lang w:eastAsia="ru-RU"/>
        </w:rPr>
        <w:t>забалансового</w:t>
      </w:r>
      <w:proofErr w:type="spellEnd"/>
      <w:r w:rsidRPr="008465F8">
        <w:rPr>
          <w:rFonts w:ascii="Times New Roman" w:eastAsiaTheme="minorEastAsia" w:hAnsi="Times New Roman"/>
          <w:sz w:val="24"/>
          <w:szCs w:val="24"/>
          <w:lang w:eastAsia="ru-RU"/>
        </w:rPr>
        <w:t xml:space="preserve"> учета после окончания срока действия.</w:t>
      </w:r>
    </w:p>
    <w:p w:rsidR="00C251E4" w:rsidRDefault="00C251E4" w:rsidP="00C251E4">
      <w:pPr>
        <w:pStyle w:val="ConsPlusTitle"/>
        <w:jc w:val="center"/>
        <w:outlineLvl w:val="2"/>
      </w:pPr>
      <w:r>
        <w:t>7.6. Порядок формирования расходов будущих периодов</w:t>
      </w:r>
    </w:p>
    <w:p w:rsidR="00C251E4" w:rsidRDefault="00C251E4" w:rsidP="00C251E4">
      <w:pPr>
        <w:pStyle w:val="ConsPlusNormal"/>
        <w:jc w:val="center"/>
      </w:pPr>
    </w:p>
    <w:p w:rsidR="00C251E4" w:rsidRDefault="00C251E4" w:rsidP="00C251E4">
      <w:pPr>
        <w:pStyle w:val="ConsPlusNormal"/>
        <w:jc w:val="both"/>
      </w:pPr>
    </w:p>
    <w:p w:rsidR="00C251E4" w:rsidRDefault="00C251E4" w:rsidP="00C251E4">
      <w:pPr>
        <w:pStyle w:val="ConsPlusNormal"/>
        <w:ind w:firstLine="540"/>
        <w:jc w:val="both"/>
      </w:pPr>
      <w:r>
        <w:lastRenderedPageBreak/>
        <w:t>Расходы будущих периодов отражаются в бухгалтерском (бюджетном) учете на счете 040150000 "Расходы будущих периодов" для учета сумм расходов, начисленных в отчетном периоде, но относящихся к будущим отчетным периодам, и списываются на финансовый результат равномерно ежемесячно в течение периода, к которому относятся.</w:t>
      </w:r>
    </w:p>
    <w:p w:rsidR="00C251E4" w:rsidRDefault="00C251E4" w:rsidP="00C251E4">
      <w:pPr>
        <w:pStyle w:val="ConsPlusNormal"/>
        <w:spacing w:before="220"/>
        <w:ind w:firstLine="540"/>
        <w:jc w:val="both"/>
      </w:pPr>
      <w:r>
        <w:t>В составе расходов будущих периодов отражаются расходы на:</w:t>
      </w:r>
    </w:p>
    <w:p w:rsidR="00C251E4" w:rsidRDefault="00C251E4" w:rsidP="00C251E4">
      <w:pPr>
        <w:pStyle w:val="ConsPlusNormal"/>
        <w:spacing w:before="220"/>
        <w:ind w:firstLine="540"/>
        <w:jc w:val="both"/>
      </w:pPr>
      <w:r>
        <w:t>- подготовительные к производству работы в связи с их сезонным характером;</w:t>
      </w:r>
    </w:p>
    <w:p w:rsidR="00C251E4" w:rsidRDefault="00C251E4" w:rsidP="00C251E4">
      <w:pPr>
        <w:pStyle w:val="ConsPlusNormal"/>
        <w:spacing w:before="220"/>
        <w:ind w:firstLine="540"/>
        <w:jc w:val="both"/>
      </w:pPr>
      <w:r>
        <w:t>- страхование имущества, гражданской ответственности;</w:t>
      </w:r>
    </w:p>
    <w:p w:rsidR="00C251E4" w:rsidRDefault="00C251E4" w:rsidP="00C251E4">
      <w:pPr>
        <w:pStyle w:val="ConsPlusNormal"/>
        <w:spacing w:before="220"/>
        <w:ind w:firstLine="540"/>
        <w:jc w:val="both"/>
      </w:pPr>
      <w:r>
        <w:t>- выплаты по ежегодному оплачиваемому отпуску, за неотработанные дни отпуска;</w:t>
      </w:r>
    </w:p>
    <w:p w:rsidR="00C251E4" w:rsidRDefault="00C251E4" w:rsidP="00C251E4">
      <w:pPr>
        <w:pStyle w:val="ConsPlusNormal"/>
        <w:spacing w:before="220"/>
        <w:ind w:firstLine="540"/>
        <w:jc w:val="both"/>
      </w:pPr>
      <w:r>
        <w:t>- изготовление сертификатов электронных ключей;</w:t>
      </w:r>
    </w:p>
    <w:p w:rsidR="00C251E4" w:rsidRDefault="00C251E4" w:rsidP="00C251E4">
      <w:pPr>
        <w:pStyle w:val="ConsPlusNormal"/>
        <w:spacing w:before="220"/>
        <w:ind w:firstLine="540"/>
        <w:jc w:val="both"/>
      </w:pPr>
      <w:r>
        <w:t>- приобретение неисключительных прав пользования на результаты интеллектуальной деятельности со сроком полезного использования 12 месяцев и менее, если срок полезного использования истекает в году, следующем за годом их приобретения;</w:t>
      </w:r>
    </w:p>
    <w:p w:rsidR="00C251E4" w:rsidRDefault="00C251E4" w:rsidP="00C251E4">
      <w:pPr>
        <w:pStyle w:val="ConsPlusTitle"/>
        <w:jc w:val="center"/>
        <w:outlineLvl w:val="2"/>
      </w:pPr>
    </w:p>
    <w:p w:rsidR="00C251E4" w:rsidRDefault="00C251E4" w:rsidP="00C251E4">
      <w:pPr>
        <w:pStyle w:val="ConsPlusTitle"/>
        <w:jc w:val="center"/>
        <w:outlineLvl w:val="2"/>
      </w:pPr>
    </w:p>
    <w:p w:rsidR="00C251E4" w:rsidRDefault="00C251E4" w:rsidP="00C251E4">
      <w:pPr>
        <w:pStyle w:val="ConsPlusTitle"/>
        <w:jc w:val="center"/>
        <w:outlineLvl w:val="2"/>
      </w:pPr>
      <w:r>
        <w:t>7.6. Порядок формирования расходов будущих периодов</w:t>
      </w:r>
    </w:p>
    <w:p w:rsidR="00C251E4" w:rsidRDefault="00C251E4" w:rsidP="00C251E4">
      <w:pPr>
        <w:pStyle w:val="ConsPlusNormal"/>
        <w:jc w:val="center"/>
      </w:pPr>
    </w:p>
    <w:p w:rsidR="00C251E4" w:rsidRDefault="00C251E4" w:rsidP="00C251E4">
      <w:pPr>
        <w:pStyle w:val="ConsPlusNormal"/>
        <w:jc w:val="both"/>
      </w:pPr>
    </w:p>
    <w:p w:rsidR="00C251E4" w:rsidRDefault="00C251E4" w:rsidP="00C251E4">
      <w:pPr>
        <w:pStyle w:val="ConsPlusNormal"/>
        <w:ind w:firstLine="540"/>
        <w:jc w:val="both"/>
      </w:pPr>
      <w:r>
        <w:t>Расходы будущих периодов отражаются в бухгалтерском (бюджетном) учете на счете 040150000 "Расходы будущих периодов" для учета сумм расходов, начисленных в отчетном периоде, но относящихся к будущим отчетным периодам, и списываются на финансовый результат равномерно ежемесячно в течение периода, к которому относятся.</w:t>
      </w:r>
    </w:p>
    <w:p w:rsidR="00C251E4" w:rsidRDefault="00C251E4" w:rsidP="00C251E4">
      <w:pPr>
        <w:pStyle w:val="ConsPlusNormal"/>
        <w:spacing w:before="220"/>
        <w:ind w:firstLine="540"/>
        <w:jc w:val="both"/>
      </w:pPr>
      <w:r>
        <w:t>В составе расходов будущих периодов отражаются расходы на:</w:t>
      </w:r>
    </w:p>
    <w:p w:rsidR="00C251E4" w:rsidRDefault="00C251E4" w:rsidP="00C251E4">
      <w:pPr>
        <w:pStyle w:val="ConsPlusNormal"/>
        <w:spacing w:before="220"/>
        <w:ind w:firstLine="540"/>
        <w:jc w:val="both"/>
      </w:pPr>
      <w:r>
        <w:t>- подготовительные к производству работы в связи с их сезонным характером;</w:t>
      </w:r>
    </w:p>
    <w:p w:rsidR="00C251E4" w:rsidRDefault="00C251E4" w:rsidP="00C251E4">
      <w:pPr>
        <w:pStyle w:val="ConsPlusNormal"/>
        <w:spacing w:before="220"/>
        <w:ind w:firstLine="540"/>
        <w:jc w:val="both"/>
      </w:pPr>
      <w:r>
        <w:t>- страхование имущества, гражданской ответственности;</w:t>
      </w:r>
    </w:p>
    <w:p w:rsidR="00C251E4" w:rsidRDefault="00C251E4" w:rsidP="00C251E4">
      <w:pPr>
        <w:pStyle w:val="ConsPlusNormal"/>
        <w:spacing w:before="220"/>
        <w:ind w:firstLine="540"/>
        <w:jc w:val="both"/>
      </w:pPr>
      <w:r>
        <w:t>- выплаты по ежегодному оплачиваемому отпуску, за неотработанные дни отпуска;</w:t>
      </w:r>
    </w:p>
    <w:p w:rsidR="00C251E4" w:rsidRDefault="00C251E4" w:rsidP="00C251E4">
      <w:pPr>
        <w:pStyle w:val="ConsPlusNormal"/>
        <w:spacing w:before="220"/>
        <w:ind w:firstLine="540"/>
        <w:jc w:val="both"/>
      </w:pPr>
      <w:r>
        <w:t>- изготовление сертификатов электронных ключей;</w:t>
      </w:r>
    </w:p>
    <w:p w:rsidR="00C251E4" w:rsidRDefault="00C251E4" w:rsidP="00C251E4">
      <w:pPr>
        <w:pStyle w:val="ConsPlusNormal"/>
        <w:spacing w:before="220"/>
        <w:ind w:firstLine="540"/>
        <w:jc w:val="both"/>
      </w:pPr>
      <w:r>
        <w:t>- приобретение неисключительных прав пользования на результаты интеллектуальной деятельности со сроком полезного использования 12 месяцев и менее, если срок полезного использования истекает в году, следующем за годом их приобретения;</w:t>
      </w:r>
    </w:p>
    <w:p w:rsidR="00C251E4" w:rsidRDefault="00C251E4" w:rsidP="00C251E4">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t>- иные аналогичные расходы</w:t>
      </w:r>
    </w:p>
    <w:p w:rsidR="00C251E4" w:rsidRDefault="00C251E4" w:rsidP="00D53131">
      <w:pPr>
        <w:widowControl w:val="0"/>
        <w:autoSpaceDE w:val="0"/>
        <w:autoSpaceDN w:val="0"/>
        <w:spacing w:after="0" w:line="240" w:lineRule="auto"/>
        <w:jc w:val="center"/>
        <w:outlineLvl w:val="1"/>
        <w:rPr>
          <w:rFonts w:ascii="Times New Roman" w:eastAsiaTheme="minorEastAsia" w:hAnsi="Times New Roman"/>
          <w:b/>
          <w:sz w:val="24"/>
          <w:szCs w:val="24"/>
          <w:lang w:eastAsia="ru-RU"/>
        </w:rPr>
      </w:pPr>
    </w:p>
    <w:p w:rsidR="00D53131" w:rsidRPr="00D53131" w:rsidRDefault="00D53131" w:rsidP="00D53131">
      <w:pPr>
        <w:widowControl w:val="0"/>
        <w:autoSpaceDE w:val="0"/>
        <w:autoSpaceDN w:val="0"/>
        <w:spacing w:after="0" w:line="240" w:lineRule="auto"/>
        <w:jc w:val="center"/>
        <w:outlineLvl w:val="1"/>
        <w:rPr>
          <w:rFonts w:ascii="Times New Roman" w:eastAsiaTheme="minorEastAsia" w:hAnsi="Times New Roman"/>
          <w:b/>
          <w:sz w:val="24"/>
          <w:szCs w:val="24"/>
          <w:lang w:eastAsia="ru-RU"/>
        </w:rPr>
      </w:pPr>
      <w:r w:rsidRPr="00D53131">
        <w:rPr>
          <w:rFonts w:ascii="Times New Roman" w:eastAsiaTheme="minorEastAsia" w:hAnsi="Times New Roman"/>
          <w:b/>
          <w:sz w:val="24"/>
          <w:szCs w:val="24"/>
          <w:lang w:eastAsia="ru-RU"/>
        </w:rPr>
        <w:t>8. Учет счетов санкционирования</w:t>
      </w:r>
    </w:p>
    <w:p w:rsidR="00D53131" w:rsidRPr="00D53131" w:rsidRDefault="00D53131" w:rsidP="00D53131">
      <w:pPr>
        <w:widowControl w:val="0"/>
        <w:autoSpaceDE w:val="0"/>
        <w:autoSpaceDN w:val="0"/>
        <w:spacing w:after="0" w:line="240" w:lineRule="auto"/>
        <w:jc w:val="both"/>
        <w:rPr>
          <w:rFonts w:ascii="Times New Roman" w:eastAsiaTheme="minorEastAsia" w:hAnsi="Times New Roman"/>
          <w:sz w:val="24"/>
          <w:szCs w:val="24"/>
          <w:lang w:eastAsia="ru-RU"/>
        </w:rPr>
      </w:pPr>
    </w:p>
    <w:p w:rsidR="00D53131" w:rsidRDefault="00D53131" w:rsidP="00D53131">
      <w:pPr>
        <w:widowControl w:val="0"/>
        <w:autoSpaceDE w:val="0"/>
        <w:autoSpaceDN w:val="0"/>
        <w:spacing w:after="0" w:line="240" w:lineRule="auto"/>
        <w:ind w:firstLine="540"/>
        <w:jc w:val="both"/>
        <w:rPr>
          <w:rFonts w:ascii="Times New Roman" w:eastAsiaTheme="minorEastAsia" w:hAnsi="Times New Roman"/>
          <w:sz w:val="24"/>
          <w:szCs w:val="24"/>
          <w:lang w:eastAsia="ru-RU"/>
        </w:rPr>
      </w:pPr>
      <w:r w:rsidRPr="00D53131">
        <w:rPr>
          <w:rFonts w:ascii="Times New Roman" w:eastAsiaTheme="minorEastAsia" w:hAnsi="Times New Roman"/>
          <w:sz w:val="24"/>
          <w:szCs w:val="24"/>
          <w:lang w:eastAsia="ru-RU"/>
        </w:rPr>
        <w:t>Принятие к бухгалтерскому (бюджетному) учету бюджетных и денежных обязательств осуществляется в соответствии с документами, на основании которых возникают бюджетные обязательства получателей средств бюджета Волгоградской области и документов, подтверждающих возникновение денежных обязательств получателей средств бюджета Волгоградской области.</w:t>
      </w:r>
    </w:p>
    <w:p w:rsidR="00A80F47" w:rsidRDefault="00A80F47" w:rsidP="00D53131">
      <w:pPr>
        <w:widowControl w:val="0"/>
        <w:autoSpaceDE w:val="0"/>
        <w:autoSpaceDN w:val="0"/>
        <w:spacing w:after="0" w:line="240" w:lineRule="auto"/>
        <w:ind w:firstLine="540"/>
        <w:jc w:val="both"/>
        <w:rPr>
          <w:rFonts w:ascii="Times New Roman" w:eastAsiaTheme="minorEastAsia" w:hAnsi="Times New Roman"/>
          <w:sz w:val="24"/>
          <w:szCs w:val="24"/>
          <w:lang w:eastAsia="ru-RU"/>
        </w:rPr>
      </w:pPr>
    </w:p>
    <w:p w:rsidR="00D816A2" w:rsidRPr="00D816A2" w:rsidRDefault="00D816A2" w:rsidP="00D816A2">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D816A2">
        <w:rPr>
          <w:rFonts w:ascii="Times New Roman" w:eastAsiaTheme="minorEastAsia" w:hAnsi="Times New Roman"/>
          <w:sz w:val="24"/>
          <w:szCs w:val="24"/>
          <w:lang w:eastAsia="ru-RU"/>
        </w:rPr>
        <w:t xml:space="preserve">Информация в документах для постановки на учет денежного обязательства (внесения изменений в поставленное на учет денежное обязательство) заполняется в соответствии с требованиями к документам, предусмотренными порядком учета бюджетных и денежных </w:t>
      </w:r>
      <w:r w:rsidRPr="00D816A2">
        <w:rPr>
          <w:rFonts w:ascii="Times New Roman" w:eastAsiaTheme="minorEastAsia" w:hAnsi="Times New Roman"/>
          <w:sz w:val="24"/>
          <w:szCs w:val="24"/>
          <w:lang w:eastAsia="ru-RU"/>
        </w:rPr>
        <w:lastRenderedPageBreak/>
        <w:t xml:space="preserve">обязательств, установленных </w:t>
      </w:r>
      <w:hyperlink r:id="rId21">
        <w:r w:rsidRPr="00D816A2">
          <w:rPr>
            <w:rFonts w:ascii="Times New Roman" w:eastAsiaTheme="minorEastAsia" w:hAnsi="Times New Roman"/>
            <w:color w:val="0000FF"/>
            <w:sz w:val="24"/>
            <w:szCs w:val="24"/>
            <w:lang w:eastAsia="ru-RU"/>
          </w:rPr>
          <w:t>приказом</w:t>
        </w:r>
      </w:hyperlink>
      <w:r w:rsidRPr="00D816A2">
        <w:rPr>
          <w:rFonts w:ascii="Times New Roman" w:eastAsiaTheme="minorEastAsia" w:hAnsi="Times New Roman"/>
          <w:sz w:val="24"/>
          <w:szCs w:val="24"/>
          <w:lang w:eastAsia="ru-RU"/>
        </w:rPr>
        <w:t xml:space="preserve"> комитета финансов Волгоградской области от 15 марта 2023 г. N 83 "Об утверждении Порядка исполнения областного бюджета по расходам и источникам финансирования дефицита областного бюджета".</w:t>
      </w:r>
    </w:p>
    <w:p w:rsidR="00C6641B" w:rsidRPr="00C6641B" w:rsidRDefault="00C6641B" w:rsidP="00C6641B">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C6641B">
        <w:rPr>
          <w:rFonts w:ascii="Times New Roman" w:eastAsiaTheme="minorEastAsia" w:hAnsi="Times New Roman"/>
          <w:sz w:val="24"/>
          <w:szCs w:val="24"/>
          <w:lang w:eastAsia="ru-RU"/>
        </w:rPr>
        <w:t>Принятие к бухгалтерскому (бюджетному) учету принимаемых обязательств осуществляется на основании:</w:t>
      </w:r>
    </w:p>
    <w:p w:rsidR="00C6641B" w:rsidRPr="00C6641B" w:rsidRDefault="00C6641B" w:rsidP="00C6641B">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C6641B">
        <w:rPr>
          <w:rFonts w:ascii="Times New Roman" w:eastAsiaTheme="minorEastAsia" w:hAnsi="Times New Roman"/>
          <w:sz w:val="24"/>
          <w:szCs w:val="24"/>
          <w:lang w:eastAsia="ru-RU"/>
        </w:rPr>
        <w:t>- извещения об осуществлении закупки - с даты размещения в Единой информационной системе в сфере закупок;</w:t>
      </w:r>
    </w:p>
    <w:p w:rsidR="00C6641B" w:rsidRPr="00C6641B" w:rsidRDefault="00C6641B" w:rsidP="00C6641B">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C6641B">
        <w:rPr>
          <w:rFonts w:ascii="Times New Roman" w:eastAsiaTheme="minorEastAsia" w:hAnsi="Times New Roman"/>
          <w:sz w:val="24"/>
          <w:szCs w:val="24"/>
          <w:lang w:eastAsia="ru-RU"/>
        </w:rPr>
        <w:t>- сведений о приглашении принять участие в определении поставщика (подрядчика, исполнителя).</w:t>
      </w:r>
    </w:p>
    <w:p w:rsidR="00C6641B" w:rsidRPr="00C6641B" w:rsidRDefault="00C6641B" w:rsidP="00C6641B">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C6641B">
        <w:rPr>
          <w:rFonts w:ascii="Times New Roman" w:eastAsiaTheme="minorEastAsia" w:hAnsi="Times New Roman"/>
          <w:sz w:val="24"/>
          <w:szCs w:val="24"/>
          <w:lang w:eastAsia="ru-RU"/>
        </w:rPr>
        <w:t>Суммы ранее принятых бюджетных обязательств подлежат корректировке:</w:t>
      </w:r>
    </w:p>
    <w:p w:rsidR="00C6641B" w:rsidRPr="00C6641B" w:rsidRDefault="00C6641B" w:rsidP="00C6641B">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C6641B">
        <w:rPr>
          <w:rFonts w:ascii="Times New Roman" w:eastAsiaTheme="minorEastAsia" w:hAnsi="Times New Roman"/>
          <w:sz w:val="24"/>
          <w:szCs w:val="24"/>
          <w:lang w:eastAsia="ru-RU"/>
        </w:rPr>
        <w:t>- по бюджетным обязательствам, принятым на основании договоров (государственных контрактов) - при изменении сумм договоров (государственных контрактов) на дату принятия такого изменения на основании дополнительного соглашения к договору (государственному контракту) либо иных документов, изменяющих сумму договора (государственного контракта);</w:t>
      </w:r>
    </w:p>
    <w:p w:rsidR="00C6641B" w:rsidRPr="00C6641B" w:rsidRDefault="00C6641B" w:rsidP="00C6641B">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C6641B">
        <w:rPr>
          <w:rFonts w:ascii="Times New Roman" w:eastAsiaTheme="minorEastAsia" w:hAnsi="Times New Roman"/>
          <w:sz w:val="24"/>
          <w:szCs w:val="24"/>
          <w:lang w:eastAsia="ru-RU"/>
        </w:rPr>
        <w:t>- по бюджетным обязательствам, принятым на основании плановой суммы к договору (государственному контракту) (на оказание услуг связи, коммунальных услуг), по которым оплата производится за фактически полученный объем услуг - подлежит изменению на точную сумму, предъявленную по такому договору (государственному контракту);</w:t>
      </w:r>
    </w:p>
    <w:p w:rsidR="00C6641B" w:rsidRPr="00C6641B" w:rsidRDefault="00C6641B" w:rsidP="00C6641B">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C6641B">
        <w:rPr>
          <w:rFonts w:ascii="Times New Roman" w:eastAsiaTheme="minorEastAsia" w:hAnsi="Times New Roman"/>
          <w:sz w:val="24"/>
          <w:szCs w:val="24"/>
          <w:lang w:eastAsia="ru-RU"/>
        </w:rPr>
        <w:t>- по бюджетным обязательствам, принятым в пределах доведенных лимитов бюджетных обязательств, - на сумму отозванных лимитов бюджетных обязательств - на основании расходного расписания, на сумму неиспользованных лимитов бюджетных обязательств - на основании отчета о состоянии лицевого счета получателя бюджетных средств;</w:t>
      </w:r>
    </w:p>
    <w:p w:rsidR="00C6641B" w:rsidRPr="00C6641B" w:rsidRDefault="00C6641B" w:rsidP="00C6641B">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C6641B">
        <w:rPr>
          <w:rFonts w:ascii="Times New Roman" w:eastAsiaTheme="minorEastAsia" w:hAnsi="Times New Roman"/>
          <w:sz w:val="24"/>
          <w:szCs w:val="24"/>
          <w:lang w:eastAsia="ru-RU"/>
        </w:rPr>
        <w:t>- по бюджетным обязательствам, принятым по заявлению на выдачу под отчет денежных средств, подлежат изменению в сумме утвержденного авансового отчета;</w:t>
      </w:r>
    </w:p>
    <w:p w:rsidR="00C6641B" w:rsidRPr="00C6641B" w:rsidRDefault="00C6641B" w:rsidP="00C6641B">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C6641B">
        <w:rPr>
          <w:rFonts w:ascii="Times New Roman" w:eastAsiaTheme="minorEastAsia" w:hAnsi="Times New Roman"/>
          <w:sz w:val="24"/>
          <w:szCs w:val="24"/>
          <w:lang w:eastAsia="ru-RU"/>
        </w:rPr>
        <w:t>- по бюджетным обязательствам по начисленным налогам и сборам, за исключением налогов и взносов на оплату труда - на основании налоговых деклараций.</w:t>
      </w:r>
    </w:p>
    <w:p w:rsidR="00A80F47" w:rsidRPr="00C6641B" w:rsidRDefault="00A80F47" w:rsidP="00D53131">
      <w:pPr>
        <w:widowControl w:val="0"/>
        <w:autoSpaceDE w:val="0"/>
        <w:autoSpaceDN w:val="0"/>
        <w:spacing w:after="0" w:line="240" w:lineRule="auto"/>
        <w:ind w:firstLine="540"/>
        <w:jc w:val="both"/>
        <w:rPr>
          <w:rFonts w:ascii="Times New Roman" w:eastAsiaTheme="minorEastAsia" w:hAnsi="Times New Roman"/>
          <w:sz w:val="24"/>
          <w:szCs w:val="24"/>
          <w:lang w:eastAsia="ru-RU"/>
        </w:rPr>
      </w:pPr>
    </w:p>
    <w:p w:rsidR="00A80F47" w:rsidRPr="00D53131" w:rsidRDefault="00A80F47" w:rsidP="00D53131">
      <w:pPr>
        <w:widowControl w:val="0"/>
        <w:autoSpaceDE w:val="0"/>
        <w:autoSpaceDN w:val="0"/>
        <w:spacing w:after="0" w:line="240" w:lineRule="auto"/>
        <w:ind w:firstLine="540"/>
        <w:jc w:val="both"/>
        <w:rPr>
          <w:rFonts w:ascii="Times New Roman" w:eastAsiaTheme="minorEastAsia" w:hAnsi="Times New Roman"/>
          <w:sz w:val="24"/>
          <w:szCs w:val="24"/>
          <w:lang w:eastAsia="ru-RU"/>
        </w:rPr>
      </w:pPr>
    </w:p>
    <w:p w:rsidR="009B56BD" w:rsidRPr="009B56BD" w:rsidRDefault="009B56BD" w:rsidP="009B56BD">
      <w:pPr>
        <w:pStyle w:val="ConsPlusTitle"/>
        <w:jc w:val="center"/>
        <w:outlineLvl w:val="1"/>
        <w:rPr>
          <w:rFonts w:ascii="Times New Roman" w:hAnsi="Times New Roman" w:cs="Times New Roman"/>
          <w:sz w:val="24"/>
          <w:szCs w:val="24"/>
        </w:rPr>
      </w:pPr>
      <w:r w:rsidRPr="009B56BD">
        <w:rPr>
          <w:rFonts w:ascii="Times New Roman" w:hAnsi="Times New Roman" w:cs="Times New Roman"/>
          <w:sz w:val="24"/>
          <w:szCs w:val="24"/>
        </w:rPr>
        <w:t>9. Порядок формирования информации, раскрываемой</w:t>
      </w:r>
    </w:p>
    <w:p w:rsidR="009B56BD" w:rsidRPr="009B56BD" w:rsidRDefault="009B56BD" w:rsidP="009B56BD">
      <w:pPr>
        <w:pStyle w:val="ConsPlusTitle"/>
        <w:jc w:val="center"/>
        <w:rPr>
          <w:rFonts w:ascii="Times New Roman" w:hAnsi="Times New Roman" w:cs="Times New Roman"/>
          <w:sz w:val="24"/>
          <w:szCs w:val="24"/>
        </w:rPr>
      </w:pPr>
      <w:r w:rsidRPr="009B56BD">
        <w:rPr>
          <w:rFonts w:ascii="Times New Roman" w:hAnsi="Times New Roman" w:cs="Times New Roman"/>
          <w:sz w:val="24"/>
          <w:szCs w:val="24"/>
        </w:rPr>
        <w:t>в бухгалтерской (бюджетной) отчетности</w:t>
      </w:r>
    </w:p>
    <w:p w:rsidR="009B56BD" w:rsidRPr="009B56BD" w:rsidRDefault="009B56BD" w:rsidP="009B56BD">
      <w:pPr>
        <w:pStyle w:val="ConsPlusNormal"/>
        <w:jc w:val="center"/>
        <w:rPr>
          <w:rFonts w:ascii="Times New Roman" w:hAnsi="Times New Roman" w:cs="Times New Roman"/>
          <w:sz w:val="24"/>
          <w:szCs w:val="24"/>
        </w:rPr>
      </w:pPr>
    </w:p>
    <w:p w:rsidR="009B56BD" w:rsidRPr="009B56BD" w:rsidRDefault="009B56BD" w:rsidP="009B56BD">
      <w:pPr>
        <w:pStyle w:val="ConsPlusNormal"/>
        <w:ind w:firstLine="540"/>
        <w:jc w:val="both"/>
        <w:rPr>
          <w:rFonts w:ascii="Times New Roman" w:hAnsi="Times New Roman" w:cs="Times New Roman"/>
          <w:sz w:val="24"/>
          <w:szCs w:val="24"/>
        </w:rPr>
      </w:pPr>
      <w:r w:rsidRPr="009B56BD">
        <w:rPr>
          <w:rFonts w:ascii="Times New Roman" w:hAnsi="Times New Roman" w:cs="Times New Roman"/>
          <w:sz w:val="24"/>
          <w:szCs w:val="24"/>
        </w:rPr>
        <w:t>Бухгалтерская (бюджетная) отчетность составляется уполномоченной организацией на основании данных Главной книги и (или) других регистров бухгалтерского учета. До составления бухгалтерской (бюджетной) отчетности производится сверка оборотов и остатков по аналитическим регистрам бухгалтерского учета с оборотами и остатками по счетам бухгалтерского (бюджетного) учета. Показатели годовой бухгалтерской (бюджетной) отчетности подтверждаются данными инвентаризации имущества и финансовых обязательств.</w:t>
      </w:r>
    </w:p>
    <w:p w:rsidR="009B56BD" w:rsidRPr="009B56BD" w:rsidRDefault="009B56BD" w:rsidP="009B56BD">
      <w:pPr>
        <w:pStyle w:val="ConsPlusNormal"/>
        <w:spacing w:before="220"/>
        <w:ind w:firstLine="540"/>
        <w:jc w:val="both"/>
        <w:rPr>
          <w:rFonts w:ascii="Times New Roman" w:hAnsi="Times New Roman" w:cs="Times New Roman"/>
          <w:sz w:val="24"/>
          <w:szCs w:val="24"/>
        </w:rPr>
      </w:pPr>
      <w:r w:rsidRPr="009B56BD">
        <w:rPr>
          <w:rFonts w:ascii="Times New Roman" w:hAnsi="Times New Roman" w:cs="Times New Roman"/>
          <w:sz w:val="24"/>
          <w:szCs w:val="24"/>
        </w:rPr>
        <w:t>В пояснениях к отчетности за отчетный период раскрывается:</w:t>
      </w:r>
    </w:p>
    <w:p w:rsidR="009B56BD" w:rsidRPr="009B56BD" w:rsidRDefault="009B56BD" w:rsidP="009B56BD">
      <w:pPr>
        <w:pStyle w:val="ConsPlusNormal"/>
        <w:spacing w:before="220"/>
        <w:ind w:firstLine="540"/>
        <w:jc w:val="both"/>
        <w:rPr>
          <w:rFonts w:ascii="Times New Roman" w:hAnsi="Times New Roman" w:cs="Times New Roman"/>
          <w:sz w:val="24"/>
          <w:szCs w:val="24"/>
        </w:rPr>
      </w:pPr>
      <w:r w:rsidRPr="009B56BD">
        <w:rPr>
          <w:rFonts w:ascii="Times New Roman" w:hAnsi="Times New Roman" w:cs="Times New Roman"/>
          <w:sz w:val="24"/>
          <w:szCs w:val="24"/>
        </w:rPr>
        <w:t>- представленная субъектом централизованного учета информация об условиях его хозяйственной жизни, существовавших на отчетную дату, если такая информация подлежит раскрытию в отчетности;</w:t>
      </w:r>
    </w:p>
    <w:p w:rsidR="009B56BD" w:rsidRDefault="009B56BD" w:rsidP="009B56BD">
      <w:pPr>
        <w:pStyle w:val="ConsPlusNormal"/>
        <w:spacing w:before="220"/>
        <w:ind w:firstLine="540"/>
        <w:jc w:val="both"/>
        <w:rPr>
          <w:rFonts w:ascii="Times New Roman" w:hAnsi="Times New Roman" w:cs="Times New Roman"/>
          <w:sz w:val="24"/>
          <w:szCs w:val="24"/>
        </w:rPr>
      </w:pPr>
      <w:r w:rsidRPr="009B56BD">
        <w:rPr>
          <w:rFonts w:ascii="Times New Roman" w:hAnsi="Times New Roman" w:cs="Times New Roman"/>
          <w:sz w:val="24"/>
          <w:szCs w:val="24"/>
        </w:rPr>
        <w:lastRenderedPageBreak/>
        <w:t>- информация о событиях после отчетной даты, свидетельствующая о возникших после отчетной даты условиях хозяйственной жизни субъекта централизованного учета. В частности, описывается само событие и дается оценка его последствий в денежном выражении. При невозможности произвести денежную оценку, на это указывается вместе с причинами, по которым сделать это невозможно.</w:t>
      </w:r>
    </w:p>
    <w:p w:rsidR="009B56BD" w:rsidRPr="009B56BD" w:rsidRDefault="009B56BD" w:rsidP="009B56BD">
      <w:pPr>
        <w:pStyle w:val="ConsPlusNormal"/>
        <w:spacing w:before="220"/>
        <w:ind w:firstLine="540"/>
        <w:jc w:val="both"/>
        <w:rPr>
          <w:rFonts w:ascii="Times New Roman" w:hAnsi="Times New Roman" w:cs="Times New Roman"/>
          <w:sz w:val="24"/>
          <w:szCs w:val="24"/>
        </w:rPr>
      </w:pPr>
    </w:p>
    <w:p w:rsidR="00E771D5" w:rsidRPr="00E771D5" w:rsidRDefault="00E771D5" w:rsidP="00E771D5">
      <w:pPr>
        <w:widowControl w:val="0"/>
        <w:autoSpaceDE w:val="0"/>
        <w:autoSpaceDN w:val="0"/>
        <w:spacing w:after="0" w:line="240" w:lineRule="auto"/>
        <w:jc w:val="center"/>
        <w:outlineLvl w:val="1"/>
        <w:rPr>
          <w:rFonts w:ascii="Times New Roman" w:eastAsiaTheme="minorEastAsia" w:hAnsi="Times New Roman"/>
          <w:b/>
          <w:sz w:val="24"/>
          <w:szCs w:val="24"/>
          <w:lang w:eastAsia="ru-RU"/>
        </w:rPr>
      </w:pPr>
      <w:r w:rsidRPr="00E771D5">
        <w:rPr>
          <w:rFonts w:ascii="Times New Roman" w:eastAsiaTheme="minorEastAsia" w:hAnsi="Times New Roman"/>
          <w:b/>
          <w:sz w:val="24"/>
          <w:szCs w:val="24"/>
          <w:lang w:eastAsia="ru-RU"/>
        </w:rPr>
        <w:t>10. Порядок признания в бухгалтерском (бюджетном) учете</w:t>
      </w:r>
    </w:p>
    <w:p w:rsidR="00E771D5" w:rsidRPr="00E771D5" w:rsidRDefault="00E771D5" w:rsidP="00E771D5">
      <w:pPr>
        <w:widowControl w:val="0"/>
        <w:autoSpaceDE w:val="0"/>
        <w:autoSpaceDN w:val="0"/>
        <w:spacing w:after="0" w:line="240" w:lineRule="auto"/>
        <w:jc w:val="center"/>
        <w:rPr>
          <w:rFonts w:ascii="Times New Roman" w:eastAsiaTheme="minorEastAsia" w:hAnsi="Times New Roman"/>
          <w:b/>
          <w:sz w:val="24"/>
          <w:szCs w:val="24"/>
          <w:lang w:eastAsia="ru-RU"/>
        </w:rPr>
      </w:pPr>
      <w:r w:rsidRPr="00E771D5">
        <w:rPr>
          <w:rFonts w:ascii="Times New Roman" w:eastAsiaTheme="minorEastAsia" w:hAnsi="Times New Roman"/>
          <w:b/>
          <w:sz w:val="24"/>
          <w:szCs w:val="24"/>
          <w:lang w:eastAsia="ru-RU"/>
        </w:rPr>
        <w:t>и раскрытия в бухгалтерской (бюджетной) отчетности событий</w:t>
      </w:r>
    </w:p>
    <w:p w:rsidR="00E771D5" w:rsidRPr="00E771D5" w:rsidRDefault="00E771D5" w:rsidP="00E771D5">
      <w:pPr>
        <w:widowControl w:val="0"/>
        <w:autoSpaceDE w:val="0"/>
        <w:autoSpaceDN w:val="0"/>
        <w:spacing w:after="0" w:line="240" w:lineRule="auto"/>
        <w:jc w:val="center"/>
        <w:rPr>
          <w:rFonts w:ascii="Times New Roman" w:eastAsiaTheme="minorEastAsia" w:hAnsi="Times New Roman"/>
          <w:b/>
          <w:sz w:val="24"/>
          <w:szCs w:val="24"/>
          <w:lang w:eastAsia="ru-RU"/>
        </w:rPr>
      </w:pPr>
      <w:r w:rsidRPr="00E771D5">
        <w:rPr>
          <w:rFonts w:ascii="Times New Roman" w:eastAsiaTheme="minorEastAsia" w:hAnsi="Times New Roman"/>
          <w:b/>
          <w:sz w:val="24"/>
          <w:szCs w:val="24"/>
          <w:lang w:eastAsia="ru-RU"/>
        </w:rPr>
        <w:t>после отчетной даты, в том числе предельная дата</w:t>
      </w:r>
    </w:p>
    <w:p w:rsidR="00E771D5" w:rsidRPr="00E771D5" w:rsidRDefault="00E771D5" w:rsidP="00E771D5">
      <w:pPr>
        <w:widowControl w:val="0"/>
        <w:autoSpaceDE w:val="0"/>
        <w:autoSpaceDN w:val="0"/>
        <w:spacing w:after="0" w:line="240" w:lineRule="auto"/>
        <w:jc w:val="center"/>
        <w:rPr>
          <w:rFonts w:ascii="Times New Roman" w:eastAsiaTheme="minorEastAsia" w:hAnsi="Times New Roman"/>
          <w:b/>
          <w:sz w:val="24"/>
          <w:szCs w:val="24"/>
          <w:lang w:eastAsia="ru-RU"/>
        </w:rPr>
      </w:pPr>
      <w:r w:rsidRPr="00E771D5">
        <w:rPr>
          <w:rFonts w:ascii="Times New Roman" w:eastAsiaTheme="minorEastAsia" w:hAnsi="Times New Roman"/>
          <w:b/>
          <w:sz w:val="24"/>
          <w:szCs w:val="24"/>
          <w:lang w:eastAsia="ru-RU"/>
        </w:rPr>
        <w:t>представления первичных учетных документов для раскрытия</w:t>
      </w:r>
    </w:p>
    <w:p w:rsidR="00E771D5" w:rsidRPr="00E771D5" w:rsidRDefault="00E771D5" w:rsidP="00E771D5">
      <w:pPr>
        <w:widowControl w:val="0"/>
        <w:autoSpaceDE w:val="0"/>
        <w:autoSpaceDN w:val="0"/>
        <w:spacing w:after="0" w:line="240" w:lineRule="auto"/>
        <w:jc w:val="center"/>
        <w:rPr>
          <w:rFonts w:ascii="Times New Roman" w:eastAsiaTheme="minorEastAsia" w:hAnsi="Times New Roman"/>
          <w:b/>
          <w:sz w:val="24"/>
          <w:szCs w:val="24"/>
          <w:lang w:eastAsia="ru-RU"/>
        </w:rPr>
      </w:pPr>
      <w:r w:rsidRPr="00E771D5">
        <w:rPr>
          <w:rFonts w:ascii="Times New Roman" w:eastAsiaTheme="minorEastAsia" w:hAnsi="Times New Roman"/>
          <w:b/>
          <w:sz w:val="24"/>
          <w:szCs w:val="24"/>
          <w:lang w:eastAsia="ru-RU"/>
        </w:rPr>
        <w:t>данных о событиях после отчетной даты в учете и (или)</w:t>
      </w:r>
    </w:p>
    <w:p w:rsidR="00E771D5" w:rsidRPr="00E771D5" w:rsidRDefault="00E771D5" w:rsidP="00E771D5">
      <w:pPr>
        <w:widowControl w:val="0"/>
        <w:autoSpaceDE w:val="0"/>
        <w:autoSpaceDN w:val="0"/>
        <w:spacing w:after="0" w:line="240" w:lineRule="auto"/>
        <w:jc w:val="center"/>
        <w:rPr>
          <w:rFonts w:ascii="Times New Roman" w:eastAsiaTheme="minorEastAsia" w:hAnsi="Times New Roman"/>
          <w:b/>
          <w:sz w:val="24"/>
          <w:szCs w:val="24"/>
          <w:lang w:eastAsia="ru-RU"/>
        </w:rPr>
      </w:pPr>
      <w:r w:rsidRPr="00E771D5">
        <w:rPr>
          <w:rFonts w:ascii="Times New Roman" w:eastAsiaTheme="minorEastAsia" w:hAnsi="Times New Roman"/>
          <w:b/>
          <w:sz w:val="24"/>
          <w:szCs w:val="24"/>
          <w:lang w:eastAsia="ru-RU"/>
        </w:rPr>
        <w:t>в годовой бухгалтерской (бюджетной) отчетности</w:t>
      </w:r>
    </w:p>
    <w:p w:rsidR="00E771D5" w:rsidRPr="00E771D5" w:rsidRDefault="00E771D5" w:rsidP="00E771D5">
      <w:pPr>
        <w:widowControl w:val="0"/>
        <w:autoSpaceDE w:val="0"/>
        <w:autoSpaceDN w:val="0"/>
        <w:spacing w:after="0" w:line="240" w:lineRule="auto"/>
        <w:rPr>
          <w:rFonts w:ascii="Times New Roman" w:eastAsiaTheme="minorEastAsia" w:hAnsi="Times New Roman"/>
          <w:sz w:val="24"/>
          <w:szCs w:val="24"/>
          <w:lang w:eastAsia="ru-RU"/>
        </w:rPr>
      </w:pPr>
    </w:p>
    <w:p w:rsidR="00E771D5" w:rsidRPr="00E771D5" w:rsidRDefault="00E771D5" w:rsidP="00E771D5">
      <w:pPr>
        <w:widowControl w:val="0"/>
        <w:autoSpaceDE w:val="0"/>
        <w:autoSpaceDN w:val="0"/>
        <w:spacing w:after="0" w:line="240" w:lineRule="auto"/>
        <w:jc w:val="both"/>
        <w:rPr>
          <w:rFonts w:ascii="Times New Roman" w:eastAsiaTheme="minorEastAsia" w:hAnsi="Times New Roman"/>
          <w:sz w:val="24"/>
          <w:szCs w:val="24"/>
          <w:lang w:eastAsia="ru-RU"/>
        </w:rPr>
      </w:pPr>
    </w:p>
    <w:p w:rsidR="00E771D5" w:rsidRPr="00E771D5" w:rsidRDefault="00E771D5" w:rsidP="00E771D5">
      <w:pPr>
        <w:widowControl w:val="0"/>
        <w:autoSpaceDE w:val="0"/>
        <w:autoSpaceDN w:val="0"/>
        <w:spacing w:after="0" w:line="240" w:lineRule="auto"/>
        <w:ind w:firstLine="540"/>
        <w:jc w:val="both"/>
        <w:rPr>
          <w:rFonts w:ascii="Times New Roman" w:eastAsiaTheme="minorEastAsia" w:hAnsi="Times New Roman"/>
          <w:sz w:val="24"/>
          <w:szCs w:val="24"/>
          <w:lang w:eastAsia="ru-RU"/>
        </w:rPr>
      </w:pPr>
      <w:r w:rsidRPr="00E771D5">
        <w:rPr>
          <w:rFonts w:ascii="Times New Roman" w:eastAsiaTheme="minorEastAsia" w:hAnsi="Times New Roman"/>
          <w:sz w:val="24"/>
          <w:szCs w:val="24"/>
          <w:lang w:eastAsia="ru-RU"/>
        </w:rPr>
        <w:t>В целях своевременного представления бюджетной отчетности, события после отчетной даты отражаются в бухгалтерском (бюджетном) учете не позднее чем за 2 рабочих дня до даты представления отчетности, определенной в установленном порядке.</w:t>
      </w:r>
    </w:p>
    <w:p w:rsidR="00E771D5" w:rsidRPr="00E771D5" w:rsidRDefault="00E771D5" w:rsidP="00E771D5">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E771D5">
        <w:rPr>
          <w:rFonts w:ascii="Times New Roman" w:eastAsiaTheme="minorEastAsia" w:hAnsi="Times New Roman"/>
          <w:sz w:val="24"/>
          <w:szCs w:val="24"/>
          <w:lang w:eastAsia="ru-RU"/>
        </w:rPr>
        <w:t>Дата (предельный срок), до которой принимаются первичные учетные документы, подлежащие отражению в составе показателей отчетного финансового года, отражающие события после отчетной даты, не может быть позже даты отражения события после отчетной даты в бухгалтерском (бюджетном) учете.</w:t>
      </w:r>
    </w:p>
    <w:p w:rsidR="00E771D5" w:rsidRPr="00E771D5" w:rsidRDefault="00E771D5" w:rsidP="00E771D5">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E771D5">
        <w:rPr>
          <w:rFonts w:ascii="Times New Roman" w:eastAsiaTheme="minorEastAsia" w:hAnsi="Times New Roman"/>
          <w:sz w:val="24"/>
          <w:szCs w:val="24"/>
          <w:lang w:eastAsia="ru-RU"/>
        </w:rPr>
        <w:t>События после отчетной даты, которые подтверждают существовавшие на отчетную дату условия хозяйственной жизни субъекта централизованного учета, отражаются:</w:t>
      </w:r>
    </w:p>
    <w:p w:rsidR="00E771D5" w:rsidRPr="00E771D5" w:rsidRDefault="00E771D5" w:rsidP="00E771D5">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E771D5">
        <w:rPr>
          <w:rFonts w:ascii="Times New Roman" w:eastAsiaTheme="minorEastAsia" w:hAnsi="Times New Roman"/>
          <w:sz w:val="24"/>
          <w:szCs w:val="24"/>
          <w:lang w:eastAsia="ru-RU"/>
        </w:rPr>
        <w:t>- по счетам бухгалтерского (бюджетного) учета - записи формируются на конец отчетного периода;</w:t>
      </w:r>
    </w:p>
    <w:p w:rsidR="00E771D5" w:rsidRPr="00E771D5" w:rsidRDefault="00E771D5" w:rsidP="00E771D5">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E771D5">
        <w:rPr>
          <w:rFonts w:ascii="Times New Roman" w:eastAsiaTheme="minorEastAsia" w:hAnsi="Times New Roman"/>
          <w:sz w:val="24"/>
          <w:szCs w:val="24"/>
          <w:lang w:eastAsia="ru-RU"/>
        </w:rPr>
        <w:t>- бухгалтерская (бюджетная) отчетность за отчетный период - формируется с учетом уточненных данных бухгалтерского учета;</w:t>
      </w:r>
    </w:p>
    <w:p w:rsidR="00E771D5" w:rsidRPr="00E771D5" w:rsidRDefault="00E771D5" w:rsidP="00E771D5">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E771D5">
        <w:rPr>
          <w:rFonts w:ascii="Times New Roman" w:eastAsiaTheme="minorEastAsia" w:hAnsi="Times New Roman"/>
          <w:sz w:val="24"/>
          <w:szCs w:val="24"/>
          <w:lang w:eastAsia="ru-RU"/>
        </w:rPr>
        <w:t>- в пояснениях к отчетности.</w:t>
      </w:r>
    </w:p>
    <w:p w:rsidR="00E771D5" w:rsidRPr="00E771D5" w:rsidRDefault="00E771D5" w:rsidP="00E771D5">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E771D5">
        <w:rPr>
          <w:rFonts w:ascii="Times New Roman" w:eastAsiaTheme="minorEastAsia" w:hAnsi="Times New Roman"/>
          <w:sz w:val="24"/>
          <w:szCs w:val="24"/>
          <w:lang w:eastAsia="ru-RU"/>
        </w:rPr>
        <w:t>События после отчетной даты, свидетельствующие о возникших после отчетной даты условиях хозяйственной жизни субъекта централизованного учета, отражаются:</w:t>
      </w:r>
    </w:p>
    <w:p w:rsidR="00E771D5" w:rsidRPr="00E771D5" w:rsidRDefault="00E771D5" w:rsidP="00E771D5">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E771D5">
        <w:rPr>
          <w:rFonts w:ascii="Times New Roman" w:eastAsiaTheme="minorEastAsia" w:hAnsi="Times New Roman"/>
          <w:sz w:val="24"/>
          <w:szCs w:val="24"/>
          <w:lang w:eastAsia="ru-RU"/>
        </w:rPr>
        <w:t>- по счетам бухгалтерского (бюджетного) учета - записи формируются в общем порядке в периоде, следующем за отчетным;</w:t>
      </w:r>
    </w:p>
    <w:p w:rsidR="00E771D5" w:rsidRPr="00C134A1" w:rsidRDefault="00E771D5" w:rsidP="00E771D5">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E771D5">
        <w:rPr>
          <w:rFonts w:ascii="Times New Roman" w:eastAsiaTheme="minorEastAsia" w:hAnsi="Times New Roman"/>
          <w:sz w:val="24"/>
          <w:szCs w:val="24"/>
          <w:lang w:eastAsia="ru-RU"/>
        </w:rPr>
        <w:t>- числовые данные в отчетности не корректируются;</w:t>
      </w:r>
    </w:p>
    <w:p w:rsidR="00C134A1" w:rsidRPr="00C134A1" w:rsidRDefault="00C134A1" w:rsidP="00C134A1">
      <w:pPr>
        <w:autoSpaceDE w:val="0"/>
        <w:autoSpaceDN w:val="0"/>
        <w:adjustRightInd w:val="0"/>
        <w:spacing w:after="0" w:line="240" w:lineRule="auto"/>
        <w:rPr>
          <w:rFonts w:ascii="Times New Roman" w:hAnsi="Times New Roman"/>
          <w:sz w:val="24"/>
          <w:szCs w:val="24"/>
          <w:lang w:eastAsia="ru-RU"/>
        </w:rPr>
      </w:pPr>
      <w:r w:rsidRPr="00C134A1">
        <w:rPr>
          <w:rFonts w:ascii="Times New Roman" w:eastAsiaTheme="minorEastAsia" w:hAnsi="Times New Roman"/>
          <w:sz w:val="24"/>
          <w:szCs w:val="24"/>
          <w:lang w:eastAsia="ru-RU"/>
        </w:rPr>
        <w:t xml:space="preserve">           </w:t>
      </w:r>
      <w:r w:rsidR="00E771D5" w:rsidRPr="00C134A1">
        <w:rPr>
          <w:rFonts w:ascii="Times New Roman" w:eastAsiaTheme="minorHAnsi" w:hAnsi="Times New Roman"/>
          <w:sz w:val="24"/>
          <w:szCs w:val="24"/>
        </w:rPr>
        <w:t>- в пояснениях к отчетности</w:t>
      </w:r>
      <w:r w:rsidR="00E771D5" w:rsidRPr="00C134A1">
        <w:rPr>
          <w:rFonts w:ascii="Times New Roman" w:hAnsi="Times New Roman"/>
          <w:sz w:val="24"/>
          <w:szCs w:val="24"/>
          <w:lang w:eastAsia="ru-RU"/>
        </w:rPr>
        <w:t xml:space="preserve"> </w:t>
      </w:r>
    </w:p>
    <w:p w:rsidR="00C134A1" w:rsidRPr="00C134A1" w:rsidRDefault="00C134A1" w:rsidP="00C134A1">
      <w:pPr>
        <w:autoSpaceDE w:val="0"/>
        <w:autoSpaceDN w:val="0"/>
        <w:adjustRightInd w:val="0"/>
        <w:spacing w:after="0" w:line="240" w:lineRule="auto"/>
        <w:rPr>
          <w:rFonts w:ascii="Times New Roman" w:hAnsi="Times New Roman"/>
          <w:sz w:val="24"/>
          <w:szCs w:val="24"/>
        </w:rPr>
      </w:pPr>
      <w:r w:rsidRPr="00C134A1">
        <w:rPr>
          <w:rFonts w:ascii="Times New Roman" w:hAnsi="Times New Roman"/>
          <w:sz w:val="24"/>
          <w:szCs w:val="24"/>
          <w:lang w:eastAsia="ru-RU"/>
        </w:rPr>
        <w:t xml:space="preserve"> </w:t>
      </w:r>
      <w:r w:rsidRPr="00C134A1">
        <w:rPr>
          <w:rFonts w:ascii="Times New Roman" w:hAnsi="Times New Roman"/>
          <w:sz w:val="24"/>
          <w:szCs w:val="24"/>
        </w:rPr>
        <w:t>Событие после отчетной даты определяется как существенное в составе событий после отчетной даты, если оно обусловливает изменения стоимости соответствующего объекта бухгалтерского (бюджетного) учета на 5 процентов и более от общей стоимости группы активов, обязательств или иных показателей.</w:t>
      </w:r>
    </w:p>
    <w:p w:rsidR="00C134A1" w:rsidRPr="00C134A1" w:rsidRDefault="00C134A1" w:rsidP="00C134A1">
      <w:pPr>
        <w:pStyle w:val="ConsPlusNormal"/>
        <w:jc w:val="both"/>
        <w:rPr>
          <w:rFonts w:ascii="Times New Roman" w:hAnsi="Times New Roman" w:cs="Times New Roman"/>
          <w:sz w:val="24"/>
          <w:szCs w:val="24"/>
        </w:rPr>
      </w:pPr>
    </w:p>
    <w:p w:rsidR="00C134A1" w:rsidRDefault="00C134A1" w:rsidP="00C134A1">
      <w:pPr>
        <w:autoSpaceDE w:val="0"/>
        <w:autoSpaceDN w:val="0"/>
        <w:adjustRightInd w:val="0"/>
        <w:spacing w:after="0" w:line="240" w:lineRule="auto"/>
        <w:rPr>
          <w:rFonts w:ascii="Times New Roman" w:hAnsi="Times New Roman"/>
          <w:sz w:val="24"/>
          <w:szCs w:val="24"/>
          <w:lang w:eastAsia="ru-RU"/>
        </w:rPr>
      </w:pPr>
    </w:p>
    <w:p w:rsidR="00177CA3" w:rsidRPr="00177CA3" w:rsidRDefault="00177CA3" w:rsidP="00177CA3">
      <w:pPr>
        <w:widowControl w:val="0"/>
        <w:autoSpaceDE w:val="0"/>
        <w:autoSpaceDN w:val="0"/>
        <w:spacing w:after="0" w:line="240" w:lineRule="auto"/>
        <w:jc w:val="center"/>
        <w:outlineLvl w:val="1"/>
        <w:rPr>
          <w:rFonts w:ascii="Times New Roman" w:eastAsiaTheme="minorEastAsia" w:hAnsi="Times New Roman"/>
          <w:b/>
          <w:sz w:val="24"/>
          <w:szCs w:val="24"/>
          <w:lang w:eastAsia="ru-RU"/>
        </w:rPr>
      </w:pPr>
      <w:r w:rsidRPr="00177CA3">
        <w:rPr>
          <w:rFonts w:ascii="Times New Roman" w:eastAsiaTheme="minorEastAsia" w:hAnsi="Times New Roman"/>
          <w:b/>
          <w:sz w:val="24"/>
          <w:szCs w:val="24"/>
          <w:lang w:eastAsia="ru-RU"/>
        </w:rPr>
        <w:t>11. Учет затрат на изготовление готовой продукции</w:t>
      </w:r>
    </w:p>
    <w:p w:rsidR="00177CA3" w:rsidRPr="00177CA3" w:rsidRDefault="00177CA3" w:rsidP="00177CA3">
      <w:pPr>
        <w:widowControl w:val="0"/>
        <w:autoSpaceDE w:val="0"/>
        <w:autoSpaceDN w:val="0"/>
        <w:spacing w:after="0" w:line="240" w:lineRule="auto"/>
        <w:jc w:val="center"/>
        <w:rPr>
          <w:rFonts w:ascii="Times New Roman" w:eastAsiaTheme="minorEastAsia" w:hAnsi="Times New Roman"/>
          <w:b/>
          <w:sz w:val="24"/>
          <w:szCs w:val="24"/>
          <w:lang w:eastAsia="ru-RU"/>
        </w:rPr>
      </w:pPr>
      <w:r w:rsidRPr="00177CA3">
        <w:rPr>
          <w:rFonts w:ascii="Times New Roman" w:eastAsiaTheme="minorEastAsia" w:hAnsi="Times New Roman"/>
          <w:b/>
          <w:sz w:val="24"/>
          <w:szCs w:val="24"/>
          <w:lang w:eastAsia="ru-RU"/>
        </w:rPr>
        <w:t>(выполнение работ, оказание услуг)</w:t>
      </w:r>
    </w:p>
    <w:p w:rsidR="00177CA3" w:rsidRPr="00177CA3" w:rsidRDefault="00177CA3" w:rsidP="00177CA3">
      <w:pPr>
        <w:widowControl w:val="0"/>
        <w:autoSpaceDE w:val="0"/>
        <w:autoSpaceDN w:val="0"/>
        <w:spacing w:after="0" w:line="240" w:lineRule="auto"/>
        <w:rPr>
          <w:rFonts w:ascii="Times New Roman" w:eastAsiaTheme="minorEastAsia" w:hAnsi="Times New Roman"/>
          <w:sz w:val="24"/>
          <w:szCs w:val="24"/>
          <w:lang w:eastAsia="ru-RU"/>
        </w:rPr>
      </w:pPr>
    </w:p>
    <w:p w:rsidR="00177CA3" w:rsidRPr="00177CA3" w:rsidRDefault="00177CA3" w:rsidP="00177CA3">
      <w:pPr>
        <w:widowControl w:val="0"/>
        <w:autoSpaceDE w:val="0"/>
        <w:autoSpaceDN w:val="0"/>
        <w:spacing w:after="0" w:line="240" w:lineRule="auto"/>
        <w:ind w:firstLine="540"/>
        <w:jc w:val="both"/>
        <w:rPr>
          <w:rFonts w:ascii="Times New Roman" w:eastAsiaTheme="minorEastAsia" w:hAnsi="Times New Roman"/>
          <w:sz w:val="24"/>
          <w:szCs w:val="24"/>
          <w:lang w:eastAsia="ru-RU"/>
        </w:rPr>
      </w:pPr>
      <w:r w:rsidRPr="00177CA3">
        <w:rPr>
          <w:rFonts w:ascii="Times New Roman" w:eastAsiaTheme="minorEastAsia" w:hAnsi="Times New Roman"/>
          <w:sz w:val="24"/>
          <w:szCs w:val="24"/>
          <w:lang w:eastAsia="ru-RU"/>
        </w:rPr>
        <w:t>11.1. Учет расходов по формированию себестоимости ведется раздельно по группам видов услуг (работ, готовой продукции):</w:t>
      </w:r>
    </w:p>
    <w:p w:rsidR="00177CA3" w:rsidRPr="00177CA3" w:rsidRDefault="00177CA3" w:rsidP="00177CA3">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177CA3">
        <w:rPr>
          <w:rFonts w:ascii="Times New Roman" w:eastAsiaTheme="minorEastAsia" w:hAnsi="Times New Roman"/>
          <w:sz w:val="24"/>
          <w:szCs w:val="24"/>
          <w:lang w:eastAsia="ru-RU"/>
        </w:rPr>
        <w:lastRenderedPageBreak/>
        <w:t>- в рамках выполнения государственного задания;</w:t>
      </w:r>
    </w:p>
    <w:p w:rsidR="00C134A1" w:rsidRDefault="00EC1687" w:rsidP="00177CA3">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         -</w:t>
      </w:r>
      <w:r w:rsidR="00177CA3" w:rsidRPr="00177CA3">
        <w:rPr>
          <w:rFonts w:ascii="Times New Roman" w:eastAsiaTheme="minorHAnsi" w:hAnsi="Times New Roman"/>
          <w:sz w:val="24"/>
          <w:szCs w:val="24"/>
        </w:rPr>
        <w:t xml:space="preserve"> в рамках приносящей доход деятельности</w:t>
      </w:r>
    </w:p>
    <w:p w:rsidR="00177CA3" w:rsidRDefault="00177CA3" w:rsidP="00177CA3">
      <w:pPr>
        <w:autoSpaceDE w:val="0"/>
        <w:autoSpaceDN w:val="0"/>
        <w:adjustRightInd w:val="0"/>
        <w:spacing w:after="0" w:line="240" w:lineRule="auto"/>
        <w:rPr>
          <w:rFonts w:asciiTheme="minorHAnsi" w:eastAsiaTheme="minorHAnsi" w:hAnsiTheme="minorHAnsi" w:cstheme="minorBidi"/>
        </w:rPr>
      </w:pPr>
    </w:p>
    <w:p w:rsidR="00EC2AB6" w:rsidRPr="001E046C" w:rsidRDefault="00EC2AB6" w:rsidP="001E046C">
      <w:pPr>
        <w:pStyle w:val="ConsPlusNormal"/>
        <w:spacing w:before="220"/>
        <w:ind w:firstLine="540"/>
        <w:jc w:val="both"/>
        <w:rPr>
          <w:rFonts w:ascii="Times New Roman" w:hAnsi="Times New Roman" w:cs="Times New Roman"/>
          <w:sz w:val="24"/>
          <w:szCs w:val="24"/>
        </w:rPr>
      </w:pPr>
      <w:r w:rsidRPr="001E046C">
        <w:rPr>
          <w:rFonts w:ascii="Times New Roman" w:hAnsi="Times New Roman" w:cs="Times New Roman"/>
          <w:sz w:val="24"/>
          <w:szCs w:val="24"/>
        </w:rPr>
        <w:t>11.2. Затраты учреждения при изготовлении готовой продукции, выполнении работ, оказании услуг делятся на прямые, накладные и общехозяйственные.</w:t>
      </w:r>
    </w:p>
    <w:p w:rsidR="00EC2AB6" w:rsidRPr="001E046C" w:rsidRDefault="00EC2AB6" w:rsidP="00EC2AB6">
      <w:pPr>
        <w:pStyle w:val="ConsPlusNormal"/>
        <w:spacing w:before="220"/>
        <w:ind w:firstLine="540"/>
        <w:jc w:val="both"/>
        <w:rPr>
          <w:rFonts w:ascii="Times New Roman" w:hAnsi="Times New Roman" w:cs="Times New Roman"/>
          <w:sz w:val="24"/>
          <w:szCs w:val="24"/>
        </w:rPr>
      </w:pPr>
      <w:r w:rsidRPr="001E046C">
        <w:rPr>
          <w:rFonts w:ascii="Times New Roman" w:hAnsi="Times New Roman" w:cs="Times New Roman"/>
          <w:sz w:val="24"/>
          <w:szCs w:val="24"/>
        </w:rPr>
        <w:t>В составе прямых затрат при формировании себестоимости оказания услуги, изготовления единицы готовой продукции учитываются расходы, непосредственно связанные с ее оказанием (изготовлением). В том числе:</w:t>
      </w:r>
    </w:p>
    <w:p w:rsidR="00EC2AB6" w:rsidRPr="001E046C" w:rsidRDefault="00EC2AB6" w:rsidP="00EC2AB6">
      <w:pPr>
        <w:pStyle w:val="ConsPlusNormal"/>
        <w:spacing w:before="220"/>
        <w:ind w:firstLine="540"/>
        <w:jc w:val="both"/>
        <w:rPr>
          <w:rFonts w:ascii="Times New Roman" w:hAnsi="Times New Roman" w:cs="Times New Roman"/>
          <w:sz w:val="24"/>
          <w:szCs w:val="24"/>
        </w:rPr>
      </w:pPr>
      <w:r w:rsidRPr="001E046C">
        <w:rPr>
          <w:rFonts w:ascii="Times New Roman" w:hAnsi="Times New Roman" w:cs="Times New Roman"/>
          <w:sz w:val="24"/>
          <w:szCs w:val="24"/>
        </w:rPr>
        <w:t>- затраты на оплату труда и начисления на выплаты по оплате труда сотрудников учреждения, непосредственно участвующих в оказании услуги (изготовлении продукции);</w:t>
      </w:r>
    </w:p>
    <w:p w:rsidR="00EC2AB6" w:rsidRPr="001E046C" w:rsidRDefault="00EC2AB6" w:rsidP="00EC2AB6">
      <w:pPr>
        <w:pStyle w:val="ConsPlusNormal"/>
        <w:spacing w:before="220"/>
        <w:ind w:firstLine="540"/>
        <w:jc w:val="both"/>
        <w:rPr>
          <w:rFonts w:ascii="Times New Roman" w:hAnsi="Times New Roman" w:cs="Times New Roman"/>
          <w:sz w:val="24"/>
          <w:szCs w:val="24"/>
        </w:rPr>
      </w:pPr>
      <w:r w:rsidRPr="001E046C">
        <w:rPr>
          <w:rFonts w:ascii="Times New Roman" w:hAnsi="Times New Roman" w:cs="Times New Roman"/>
          <w:sz w:val="24"/>
          <w:szCs w:val="24"/>
        </w:rPr>
        <w:t>- списанные материальные запасы, израсходованные непосредственно на оказание услуги (изготовление продукции), естественная убыль;</w:t>
      </w:r>
    </w:p>
    <w:p w:rsidR="00EC2AB6" w:rsidRPr="001E046C" w:rsidRDefault="00EC2AB6" w:rsidP="00EC2AB6">
      <w:pPr>
        <w:pStyle w:val="ConsPlusNormal"/>
        <w:spacing w:before="220"/>
        <w:ind w:firstLine="540"/>
        <w:jc w:val="both"/>
        <w:rPr>
          <w:rFonts w:ascii="Times New Roman" w:hAnsi="Times New Roman" w:cs="Times New Roman"/>
          <w:sz w:val="24"/>
          <w:szCs w:val="24"/>
        </w:rPr>
      </w:pPr>
      <w:r w:rsidRPr="001E046C">
        <w:rPr>
          <w:rFonts w:ascii="Times New Roman" w:hAnsi="Times New Roman" w:cs="Times New Roman"/>
          <w:sz w:val="24"/>
          <w:szCs w:val="24"/>
        </w:rPr>
        <w:t>- переданные в эксплуатацию объекты основных средств стоимостью до 10 000 руб. включительно, которые используются при оказании услуги (изготовлении продукции);</w:t>
      </w:r>
    </w:p>
    <w:p w:rsidR="00EC2AB6" w:rsidRPr="001E046C" w:rsidRDefault="00EC2AB6" w:rsidP="00EC2AB6">
      <w:pPr>
        <w:pStyle w:val="ConsPlusNormal"/>
        <w:spacing w:before="220"/>
        <w:ind w:firstLine="540"/>
        <w:jc w:val="both"/>
        <w:rPr>
          <w:rFonts w:ascii="Times New Roman" w:hAnsi="Times New Roman" w:cs="Times New Roman"/>
          <w:sz w:val="24"/>
          <w:szCs w:val="24"/>
        </w:rPr>
      </w:pPr>
      <w:r w:rsidRPr="001E046C">
        <w:rPr>
          <w:rFonts w:ascii="Times New Roman" w:hAnsi="Times New Roman" w:cs="Times New Roman"/>
          <w:sz w:val="24"/>
          <w:szCs w:val="24"/>
        </w:rPr>
        <w:t>- сумма амортизации основных средств, которые используются при оказании услуги (изготовлении продукции);</w:t>
      </w:r>
    </w:p>
    <w:p w:rsidR="00EC2AB6" w:rsidRPr="001E046C" w:rsidRDefault="00EC2AB6" w:rsidP="00EC2AB6">
      <w:pPr>
        <w:pStyle w:val="ConsPlusNormal"/>
        <w:spacing w:before="220"/>
        <w:ind w:firstLine="540"/>
        <w:jc w:val="both"/>
        <w:rPr>
          <w:rFonts w:ascii="Times New Roman" w:hAnsi="Times New Roman" w:cs="Times New Roman"/>
          <w:sz w:val="24"/>
          <w:szCs w:val="24"/>
        </w:rPr>
      </w:pPr>
      <w:r w:rsidRPr="001E046C">
        <w:rPr>
          <w:rFonts w:ascii="Times New Roman" w:hAnsi="Times New Roman" w:cs="Times New Roman"/>
          <w:sz w:val="24"/>
          <w:szCs w:val="24"/>
        </w:rPr>
        <w:t>- расходы на аренду помещений, которые используются для оказания услуги (изготовление продукции);</w:t>
      </w:r>
    </w:p>
    <w:p w:rsidR="00EC2AB6" w:rsidRPr="001E046C" w:rsidRDefault="00EC2AB6" w:rsidP="00EC2AB6">
      <w:pPr>
        <w:pStyle w:val="ConsPlusNormal"/>
        <w:spacing w:before="220"/>
        <w:ind w:firstLine="540"/>
        <w:jc w:val="both"/>
        <w:rPr>
          <w:rFonts w:ascii="Times New Roman" w:hAnsi="Times New Roman" w:cs="Times New Roman"/>
          <w:sz w:val="24"/>
          <w:szCs w:val="24"/>
        </w:rPr>
      </w:pPr>
      <w:r w:rsidRPr="001E046C">
        <w:rPr>
          <w:rFonts w:ascii="Times New Roman" w:hAnsi="Times New Roman" w:cs="Times New Roman"/>
          <w:sz w:val="24"/>
          <w:szCs w:val="24"/>
        </w:rPr>
        <w:t>- расходы, связанные с ремонтом, техническим обслуживанием нефинансовых активов.</w:t>
      </w:r>
    </w:p>
    <w:p w:rsidR="00EC2AB6" w:rsidRPr="001E046C" w:rsidRDefault="00EC2AB6" w:rsidP="00EC2AB6">
      <w:pPr>
        <w:pStyle w:val="ConsPlusNormal"/>
        <w:spacing w:before="220"/>
        <w:ind w:firstLine="540"/>
        <w:jc w:val="both"/>
        <w:rPr>
          <w:rFonts w:ascii="Times New Roman" w:hAnsi="Times New Roman" w:cs="Times New Roman"/>
          <w:sz w:val="24"/>
          <w:szCs w:val="24"/>
        </w:rPr>
      </w:pPr>
      <w:r w:rsidRPr="001E046C">
        <w:rPr>
          <w:rFonts w:ascii="Times New Roman" w:hAnsi="Times New Roman" w:cs="Times New Roman"/>
          <w:sz w:val="24"/>
          <w:szCs w:val="24"/>
        </w:rPr>
        <w:t>11.3. Накладные расходы распределяются на себестоимость услуг (готовой продукции) по окончании месяца пропорционально прямым затратам в месяце распределения к объему выручки от реализации продукции (работ, услуг).</w:t>
      </w:r>
    </w:p>
    <w:p w:rsidR="00EC2AB6" w:rsidRPr="001E046C" w:rsidRDefault="00EC2AB6" w:rsidP="00EC2AB6">
      <w:pPr>
        <w:pStyle w:val="ConsPlusNormal"/>
        <w:spacing w:before="220"/>
        <w:ind w:firstLine="540"/>
        <w:jc w:val="both"/>
        <w:rPr>
          <w:rFonts w:ascii="Times New Roman" w:hAnsi="Times New Roman" w:cs="Times New Roman"/>
          <w:sz w:val="24"/>
          <w:szCs w:val="24"/>
        </w:rPr>
      </w:pPr>
      <w:r w:rsidRPr="001E046C">
        <w:rPr>
          <w:rFonts w:ascii="Times New Roman" w:hAnsi="Times New Roman" w:cs="Times New Roman"/>
          <w:sz w:val="24"/>
          <w:szCs w:val="24"/>
        </w:rPr>
        <w:t>11.4. В составе общехозяйственных расходов учитываются расходы, распределяемые между всеми видами услуг (продукции):</w:t>
      </w:r>
    </w:p>
    <w:p w:rsidR="00177CA3" w:rsidRPr="001E046C" w:rsidRDefault="00177CA3" w:rsidP="00177CA3">
      <w:pPr>
        <w:autoSpaceDE w:val="0"/>
        <w:autoSpaceDN w:val="0"/>
        <w:adjustRightInd w:val="0"/>
        <w:spacing w:after="0" w:line="240" w:lineRule="auto"/>
        <w:rPr>
          <w:rFonts w:ascii="Times New Roman" w:hAnsi="Times New Roman"/>
          <w:sz w:val="24"/>
          <w:szCs w:val="24"/>
          <w:lang w:eastAsia="ru-RU"/>
        </w:rPr>
      </w:pPr>
    </w:p>
    <w:p w:rsidR="009A458D" w:rsidRPr="009A458D" w:rsidRDefault="009A458D" w:rsidP="009A458D">
      <w:pPr>
        <w:pStyle w:val="ConsPlusNormal"/>
        <w:spacing w:before="220"/>
        <w:ind w:firstLine="540"/>
        <w:jc w:val="both"/>
        <w:rPr>
          <w:rFonts w:ascii="Times New Roman" w:hAnsi="Times New Roman" w:cs="Times New Roman"/>
          <w:sz w:val="24"/>
          <w:szCs w:val="24"/>
        </w:rPr>
      </w:pPr>
      <w:r w:rsidRPr="009A458D">
        <w:rPr>
          <w:rFonts w:ascii="Times New Roman" w:hAnsi="Times New Roman" w:cs="Times New Roman"/>
          <w:sz w:val="24"/>
          <w:szCs w:val="24"/>
        </w:rPr>
        <w:t>- расходы на оплату труда и начисления на выплаты по оплате труда сотрудников учреждения, не принимающих непосредственного участия при оказании услуги (изготовлении продукции);</w:t>
      </w:r>
    </w:p>
    <w:p w:rsidR="009A458D" w:rsidRPr="009A458D" w:rsidRDefault="009A458D" w:rsidP="009A458D">
      <w:pPr>
        <w:pStyle w:val="ConsPlusNormal"/>
        <w:spacing w:before="220"/>
        <w:ind w:firstLine="540"/>
        <w:jc w:val="both"/>
        <w:rPr>
          <w:rFonts w:ascii="Times New Roman" w:hAnsi="Times New Roman" w:cs="Times New Roman"/>
          <w:sz w:val="24"/>
          <w:szCs w:val="24"/>
        </w:rPr>
      </w:pPr>
      <w:r w:rsidRPr="009A458D">
        <w:rPr>
          <w:rFonts w:ascii="Times New Roman" w:hAnsi="Times New Roman" w:cs="Times New Roman"/>
          <w:sz w:val="24"/>
          <w:szCs w:val="24"/>
        </w:rPr>
        <w:t>- материальные запасы, израсходованные на общехозяйственные нужды учреждения (в том числе в качестве естественной убыли, пришедшие в негодность) на цели, не связанные напрямую с оказанием услуг (изготовлением готовой продукции);</w:t>
      </w:r>
    </w:p>
    <w:p w:rsidR="009A458D" w:rsidRPr="009A458D" w:rsidRDefault="009A458D" w:rsidP="009A458D">
      <w:pPr>
        <w:pStyle w:val="ConsPlusNormal"/>
        <w:spacing w:before="220"/>
        <w:ind w:firstLine="540"/>
        <w:jc w:val="both"/>
        <w:rPr>
          <w:rFonts w:ascii="Times New Roman" w:hAnsi="Times New Roman" w:cs="Times New Roman"/>
          <w:sz w:val="24"/>
          <w:szCs w:val="24"/>
        </w:rPr>
      </w:pPr>
      <w:r w:rsidRPr="009A458D">
        <w:rPr>
          <w:rFonts w:ascii="Times New Roman" w:hAnsi="Times New Roman" w:cs="Times New Roman"/>
          <w:sz w:val="24"/>
          <w:szCs w:val="24"/>
        </w:rPr>
        <w:t>- переданные в эксплуатацию объекты основных средств стоимостью до 10 000 руб. включительно на цели, не связанные напрямую с оказанием услуг (изготовлением готовой продукции);</w:t>
      </w:r>
    </w:p>
    <w:p w:rsidR="009A458D" w:rsidRPr="009A458D" w:rsidRDefault="009A458D" w:rsidP="009A458D">
      <w:pPr>
        <w:pStyle w:val="ConsPlusNormal"/>
        <w:spacing w:before="220"/>
        <w:ind w:firstLine="540"/>
        <w:jc w:val="both"/>
        <w:rPr>
          <w:rFonts w:ascii="Times New Roman" w:hAnsi="Times New Roman" w:cs="Times New Roman"/>
          <w:sz w:val="24"/>
          <w:szCs w:val="24"/>
        </w:rPr>
      </w:pPr>
      <w:r w:rsidRPr="009A458D">
        <w:rPr>
          <w:rFonts w:ascii="Times New Roman" w:hAnsi="Times New Roman" w:cs="Times New Roman"/>
          <w:sz w:val="24"/>
          <w:szCs w:val="24"/>
        </w:rPr>
        <w:t>- амортизация основных средств, не связанных напрямую с оказанием услуг (выполнением работ, изготовлением готовой продукции);</w:t>
      </w:r>
    </w:p>
    <w:p w:rsidR="009A458D" w:rsidRPr="009A458D" w:rsidRDefault="009A458D" w:rsidP="009A458D">
      <w:pPr>
        <w:pStyle w:val="ConsPlusNormal"/>
        <w:spacing w:before="220"/>
        <w:ind w:firstLine="540"/>
        <w:jc w:val="both"/>
        <w:rPr>
          <w:rFonts w:ascii="Times New Roman" w:hAnsi="Times New Roman" w:cs="Times New Roman"/>
          <w:sz w:val="24"/>
          <w:szCs w:val="24"/>
        </w:rPr>
      </w:pPr>
      <w:r w:rsidRPr="009A458D">
        <w:rPr>
          <w:rFonts w:ascii="Times New Roman" w:hAnsi="Times New Roman" w:cs="Times New Roman"/>
          <w:sz w:val="24"/>
          <w:szCs w:val="24"/>
        </w:rPr>
        <w:t>- коммунальные расходы;</w:t>
      </w:r>
    </w:p>
    <w:p w:rsidR="009A458D" w:rsidRPr="009A458D" w:rsidRDefault="009A458D" w:rsidP="009A458D">
      <w:pPr>
        <w:pStyle w:val="ConsPlusNormal"/>
        <w:spacing w:before="220"/>
        <w:ind w:firstLine="540"/>
        <w:jc w:val="both"/>
        <w:rPr>
          <w:rFonts w:ascii="Times New Roman" w:hAnsi="Times New Roman" w:cs="Times New Roman"/>
          <w:sz w:val="24"/>
          <w:szCs w:val="24"/>
        </w:rPr>
      </w:pPr>
      <w:r w:rsidRPr="009A458D">
        <w:rPr>
          <w:rFonts w:ascii="Times New Roman" w:hAnsi="Times New Roman" w:cs="Times New Roman"/>
          <w:sz w:val="24"/>
          <w:szCs w:val="24"/>
        </w:rPr>
        <w:t>- расходы услуги связи;</w:t>
      </w:r>
    </w:p>
    <w:p w:rsidR="009A458D" w:rsidRPr="009A458D" w:rsidRDefault="009A458D" w:rsidP="009A458D">
      <w:pPr>
        <w:pStyle w:val="ConsPlusNormal"/>
        <w:spacing w:before="220"/>
        <w:ind w:firstLine="540"/>
        <w:jc w:val="both"/>
        <w:rPr>
          <w:rFonts w:ascii="Times New Roman" w:hAnsi="Times New Roman" w:cs="Times New Roman"/>
          <w:sz w:val="24"/>
          <w:szCs w:val="24"/>
        </w:rPr>
      </w:pPr>
      <w:r w:rsidRPr="009A458D">
        <w:rPr>
          <w:rFonts w:ascii="Times New Roman" w:hAnsi="Times New Roman" w:cs="Times New Roman"/>
          <w:sz w:val="24"/>
          <w:szCs w:val="24"/>
        </w:rPr>
        <w:lastRenderedPageBreak/>
        <w:t>- расходы на транспортные услуги;</w:t>
      </w:r>
    </w:p>
    <w:p w:rsidR="009A458D" w:rsidRDefault="009A458D" w:rsidP="009A458D">
      <w:pPr>
        <w:pStyle w:val="ConsPlusNormal"/>
        <w:spacing w:before="220"/>
        <w:ind w:firstLine="540"/>
        <w:jc w:val="both"/>
        <w:rPr>
          <w:rFonts w:ascii="Times New Roman" w:hAnsi="Times New Roman" w:cs="Times New Roman"/>
          <w:sz w:val="24"/>
          <w:szCs w:val="24"/>
        </w:rPr>
      </w:pPr>
      <w:r w:rsidRPr="009A458D">
        <w:rPr>
          <w:rFonts w:ascii="Times New Roman" w:hAnsi="Times New Roman" w:cs="Times New Roman"/>
          <w:sz w:val="24"/>
          <w:szCs w:val="24"/>
        </w:rPr>
        <w:t>- расходы на содержание транспорта, зданий, сооружений и инвентаря общехозяйственного назначения;</w:t>
      </w:r>
    </w:p>
    <w:p w:rsidR="005F0E2F" w:rsidRPr="005F0E2F" w:rsidRDefault="005F0E2F" w:rsidP="005F0E2F">
      <w:pPr>
        <w:pStyle w:val="ConsPlusNormal"/>
        <w:spacing w:before="220"/>
        <w:ind w:firstLine="540"/>
        <w:jc w:val="both"/>
        <w:rPr>
          <w:rFonts w:ascii="Times New Roman" w:hAnsi="Times New Roman" w:cs="Times New Roman"/>
          <w:sz w:val="24"/>
          <w:szCs w:val="24"/>
        </w:rPr>
      </w:pPr>
      <w:r w:rsidRPr="005F0E2F">
        <w:rPr>
          <w:rFonts w:ascii="Times New Roman" w:hAnsi="Times New Roman" w:cs="Times New Roman"/>
          <w:sz w:val="24"/>
          <w:szCs w:val="24"/>
        </w:rPr>
        <w:t>- на охрану учреждения;</w:t>
      </w:r>
    </w:p>
    <w:p w:rsidR="005F0E2F" w:rsidRPr="005F0E2F" w:rsidRDefault="005F0E2F" w:rsidP="005F0E2F">
      <w:pPr>
        <w:pStyle w:val="ConsPlusNormal"/>
        <w:spacing w:before="220"/>
        <w:ind w:firstLine="540"/>
        <w:jc w:val="both"/>
        <w:rPr>
          <w:rFonts w:ascii="Times New Roman" w:hAnsi="Times New Roman" w:cs="Times New Roman"/>
          <w:sz w:val="24"/>
          <w:szCs w:val="24"/>
        </w:rPr>
      </w:pPr>
      <w:r w:rsidRPr="005F0E2F">
        <w:rPr>
          <w:rFonts w:ascii="Times New Roman" w:hAnsi="Times New Roman" w:cs="Times New Roman"/>
          <w:sz w:val="24"/>
          <w:szCs w:val="24"/>
        </w:rPr>
        <w:t>- прочие работы и услуги на общехозяйственные нужды.</w:t>
      </w:r>
    </w:p>
    <w:p w:rsidR="005F0E2F" w:rsidRPr="005F0E2F" w:rsidRDefault="005F0E2F" w:rsidP="005F0E2F">
      <w:pPr>
        <w:pStyle w:val="ConsPlusNormal"/>
        <w:spacing w:before="220"/>
        <w:ind w:firstLine="540"/>
        <w:jc w:val="both"/>
        <w:rPr>
          <w:rFonts w:ascii="Times New Roman" w:hAnsi="Times New Roman" w:cs="Times New Roman"/>
          <w:sz w:val="24"/>
          <w:szCs w:val="24"/>
        </w:rPr>
      </w:pPr>
      <w:r w:rsidRPr="005F0E2F">
        <w:rPr>
          <w:rFonts w:ascii="Times New Roman" w:hAnsi="Times New Roman" w:cs="Times New Roman"/>
          <w:sz w:val="24"/>
          <w:szCs w:val="24"/>
        </w:rPr>
        <w:t>Общехозяйственные расходы учреждения, произведенные за отчетный период (месяц), распределяются:</w:t>
      </w:r>
    </w:p>
    <w:p w:rsidR="005F0E2F" w:rsidRPr="005F0E2F" w:rsidRDefault="005F0E2F" w:rsidP="005F0E2F">
      <w:pPr>
        <w:pStyle w:val="ConsPlusNormal"/>
        <w:spacing w:before="220"/>
        <w:ind w:firstLine="540"/>
        <w:jc w:val="both"/>
        <w:rPr>
          <w:rFonts w:ascii="Times New Roman" w:hAnsi="Times New Roman" w:cs="Times New Roman"/>
          <w:sz w:val="24"/>
          <w:szCs w:val="24"/>
        </w:rPr>
      </w:pPr>
      <w:r w:rsidRPr="005F0E2F">
        <w:rPr>
          <w:rFonts w:ascii="Times New Roman" w:hAnsi="Times New Roman" w:cs="Times New Roman"/>
          <w:sz w:val="24"/>
          <w:szCs w:val="24"/>
        </w:rPr>
        <w:t>- в части распределяемых расходов - на себестоимость реализованной готовой продукции, оказанных работ, услуг пропорционально прямым затратам на единицу услуги, работы, продукции;</w:t>
      </w:r>
    </w:p>
    <w:p w:rsidR="005F0E2F" w:rsidRPr="005F0E2F" w:rsidRDefault="005F0E2F" w:rsidP="005F0E2F">
      <w:pPr>
        <w:pStyle w:val="ConsPlusNormal"/>
        <w:spacing w:before="220"/>
        <w:ind w:firstLine="540"/>
        <w:jc w:val="both"/>
        <w:rPr>
          <w:rFonts w:ascii="Times New Roman" w:hAnsi="Times New Roman" w:cs="Times New Roman"/>
          <w:sz w:val="24"/>
          <w:szCs w:val="24"/>
        </w:rPr>
      </w:pPr>
      <w:r w:rsidRPr="005F0E2F">
        <w:rPr>
          <w:rFonts w:ascii="Times New Roman" w:hAnsi="Times New Roman" w:cs="Times New Roman"/>
          <w:sz w:val="24"/>
          <w:szCs w:val="24"/>
        </w:rPr>
        <w:t xml:space="preserve">- в части </w:t>
      </w:r>
      <w:proofErr w:type="spellStart"/>
      <w:r w:rsidRPr="005F0E2F">
        <w:rPr>
          <w:rFonts w:ascii="Times New Roman" w:hAnsi="Times New Roman" w:cs="Times New Roman"/>
          <w:sz w:val="24"/>
          <w:szCs w:val="24"/>
        </w:rPr>
        <w:t>нераспределяемых</w:t>
      </w:r>
      <w:proofErr w:type="spellEnd"/>
      <w:r w:rsidRPr="005F0E2F">
        <w:rPr>
          <w:rFonts w:ascii="Times New Roman" w:hAnsi="Times New Roman" w:cs="Times New Roman"/>
          <w:sz w:val="24"/>
          <w:szCs w:val="24"/>
        </w:rPr>
        <w:t xml:space="preserve"> расходов - на увеличение расходов текущего финансового года.</w:t>
      </w:r>
    </w:p>
    <w:p w:rsidR="005F0E2F" w:rsidRPr="005F0E2F" w:rsidRDefault="005F0E2F" w:rsidP="005F0E2F">
      <w:pPr>
        <w:pStyle w:val="ConsPlusNormal"/>
        <w:spacing w:before="220"/>
        <w:ind w:firstLine="540"/>
        <w:jc w:val="both"/>
        <w:rPr>
          <w:rFonts w:ascii="Times New Roman" w:hAnsi="Times New Roman" w:cs="Times New Roman"/>
          <w:sz w:val="24"/>
          <w:szCs w:val="24"/>
        </w:rPr>
      </w:pPr>
      <w:proofErr w:type="spellStart"/>
      <w:r w:rsidRPr="005F0E2F">
        <w:rPr>
          <w:rFonts w:ascii="Times New Roman" w:hAnsi="Times New Roman" w:cs="Times New Roman"/>
          <w:sz w:val="24"/>
          <w:szCs w:val="24"/>
        </w:rPr>
        <w:t>Нераспределяемыми</w:t>
      </w:r>
      <w:proofErr w:type="spellEnd"/>
      <w:r w:rsidRPr="005F0E2F">
        <w:rPr>
          <w:rFonts w:ascii="Times New Roman" w:hAnsi="Times New Roman" w:cs="Times New Roman"/>
          <w:sz w:val="24"/>
          <w:szCs w:val="24"/>
        </w:rPr>
        <w:t xml:space="preserve"> расходами признаются:</w:t>
      </w:r>
    </w:p>
    <w:p w:rsidR="005F0E2F" w:rsidRPr="005F0E2F" w:rsidRDefault="005F0E2F" w:rsidP="005F0E2F">
      <w:pPr>
        <w:pStyle w:val="ConsPlusNormal"/>
        <w:spacing w:before="220"/>
        <w:ind w:firstLine="540"/>
        <w:jc w:val="both"/>
        <w:rPr>
          <w:rFonts w:ascii="Times New Roman" w:hAnsi="Times New Roman" w:cs="Times New Roman"/>
          <w:sz w:val="24"/>
          <w:szCs w:val="24"/>
        </w:rPr>
      </w:pPr>
      <w:r w:rsidRPr="005F0E2F">
        <w:rPr>
          <w:rFonts w:ascii="Times New Roman" w:hAnsi="Times New Roman" w:cs="Times New Roman"/>
          <w:sz w:val="24"/>
          <w:szCs w:val="24"/>
        </w:rPr>
        <w:t>- расходы на социальное обеспечение населения;</w:t>
      </w:r>
    </w:p>
    <w:p w:rsidR="005F0E2F" w:rsidRPr="005F0E2F" w:rsidRDefault="005F0E2F" w:rsidP="005F0E2F">
      <w:pPr>
        <w:pStyle w:val="ConsPlusNormal"/>
        <w:spacing w:before="220"/>
        <w:ind w:firstLine="540"/>
        <w:jc w:val="both"/>
        <w:rPr>
          <w:rFonts w:ascii="Times New Roman" w:hAnsi="Times New Roman" w:cs="Times New Roman"/>
          <w:sz w:val="24"/>
          <w:szCs w:val="24"/>
        </w:rPr>
      </w:pPr>
      <w:r w:rsidRPr="005F0E2F">
        <w:rPr>
          <w:rFonts w:ascii="Times New Roman" w:hAnsi="Times New Roman" w:cs="Times New Roman"/>
          <w:sz w:val="24"/>
          <w:szCs w:val="24"/>
        </w:rPr>
        <w:t>- расходы на транспортный налог;</w:t>
      </w:r>
    </w:p>
    <w:p w:rsidR="005F0E2F" w:rsidRPr="005F0E2F" w:rsidRDefault="005F0E2F" w:rsidP="005F0E2F">
      <w:pPr>
        <w:pStyle w:val="ConsPlusNormal"/>
        <w:spacing w:before="220"/>
        <w:ind w:firstLine="540"/>
        <w:jc w:val="both"/>
        <w:rPr>
          <w:rFonts w:ascii="Times New Roman" w:hAnsi="Times New Roman" w:cs="Times New Roman"/>
          <w:sz w:val="24"/>
          <w:szCs w:val="24"/>
        </w:rPr>
      </w:pPr>
      <w:r w:rsidRPr="005F0E2F">
        <w:rPr>
          <w:rFonts w:ascii="Times New Roman" w:hAnsi="Times New Roman" w:cs="Times New Roman"/>
          <w:sz w:val="24"/>
          <w:szCs w:val="24"/>
        </w:rPr>
        <w:t>- расходы на налог на имущество;</w:t>
      </w:r>
    </w:p>
    <w:p w:rsidR="005F0E2F" w:rsidRDefault="005F0E2F" w:rsidP="005F0E2F">
      <w:pPr>
        <w:pStyle w:val="ConsPlusNormal"/>
        <w:spacing w:before="220"/>
        <w:ind w:firstLine="540"/>
        <w:jc w:val="both"/>
      </w:pPr>
      <w:r>
        <w:t>- штрафы и пени по налогам, штрафы, пени, неустойки за нарушение условий договоров.</w:t>
      </w:r>
    </w:p>
    <w:p w:rsidR="006B051A" w:rsidRPr="00A175C1" w:rsidRDefault="006B051A" w:rsidP="006B051A">
      <w:pPr>
        <w:pStyle w:val="ConsPlusNormal"/>
        <w:spacing w:before="220"/>
        <w:ind w:firstLine="540"/>
        <w:jc w:val="both"/>
        <w:rPr>
          <w:rFonts w:ascii="Times New Roman" w:hAnsi="Times New Roman" w:cs="Times New Roman"/>
          <w:sz w:val="24"/>
          <w:szCs w:val="24"/>
        </w:rPr>
      </w:pPr>
      <w:r w:rsidRPr="00A175C1">
        <w:rPr>
          <w:rFonts w:ascii="Times New Roman" w:hAnsi="Times New Roman" w:cs="Times New Roman"/>
          <w:sz w:val="24"/>
          <w:szCs w:val="24"/>
        </w:rPr>
        <w:t>Состав прямых, накладных и общехозяйственных расходов может уточняться, перераспределяться и дополнительно устанавливаться локальными актами субъекта централизованного учета, которые предоставляются в уполномоченную организацию.</w:t>
      </w:r>
    </w:p>
    <w:p w:rsidR="00F844E0" w:rsidRDefault="00F844E0" w:rsidP="006B051A">
      <w:pPr>
        <w:pStyle w:val="ConsPlusNormal"/>
        <w:spacing w:before="220"/>
        <w:ind w:firstLine="540"/>
        <w:jc w:val="both"/>
      </w:pPr>
    </w:p>
    <w:p w:rsidR="00F844E0" w:rsidRPr="00952BE8" w:rsidRDefault="00984637" w:rsidP="00F844E0">
      <w:pPr>
        <w:pStyle w:val="ConsPlusTitle"/>
        <w:jc w:val="center"/>
        <w:outlineLvl w:val="1"/>
        <w:rPr>
          <w:rFonts w:ascii="Times New Roman" w:hAnsi="Times New Roman" w:cs="Times New Roman"/>
          <w:sz w:val="24"/>
          <w:szCs w:val="24"/>
        </w:rPr>
      </w:pPr>
      <w:hyperlink r:id="rId22">
        <w:r w:rsidR="00F844E0" w:rsidRPr="00952BE8">
          <w:rPr>
            <w:rFonts w:ascii="Times New Roman" w:hAnsi="Times New Roman" w:cs="Times New Roman"/>
            <w:color w:val="0000FF"/>
            <w:sz w:val="24"/>
            <w:szCs w:val="24"/>
          </w:rPr>
          <w:t>12</w:t>
        </w:r>
      </w:hyperlink>
      <w:r w:rsidR="00F844E0" w:rsidRPr="00952BE8">
        <w:rPr>
          <w:rFonts w:ascii="Times New Roman" w:hAnsi="Times New Roman" w:cs="Times New Roman"/>
          <w:sz w:val="24"/>
          <w:szCs w:val="24"/>
        </w:rPr>
        <w:t>. Порядок внесения изменений в Особенности ведения</w:t>
      </w:r>
    </w:p>
    <w:p w:rsidR="00F844E0" w:rsidRPr="00952BE8" w:rsidRDefault="00F844E0" w:rsidP="00F844E0">
      <w:pPr>
        <w:pStyle w:val="ConsPlusTitle"/>
        <w:jc w:val="center"/>
        <w:rPr>
          <w:rFonts w:ascii="Times New Roman" w:hAnsi="Times New Roman" w:cs="Times New Roman"/>
          <w:sz w:val="24"/>
          <w:szCs w:val="24"/>
        </w:rPr>
      </w:pPr>
      <w:r w:rsidRPr="00952BE8">
        <w:rPr>
          <w:rFonts w:ascii="Times New Roman" w:hAnsi="Times New Roman" w:cs="Times New Roman"/>
          <w:sz w:val="24"/>
          <w:szCs w:val="24"/>
        </w:rPr>
        <w:t>централизованного бухгалтерского (бюджетного) учета</w:t>
      </w:r>
    </w:p>
    <w:p w:rsidR="00F844E0" w:rsidRPr="00952BE8" w:rsidRDefault="00F844E0" w:rsidP="00F844E0">
      <w:pPr>
        <w:pStyle w:val="ConsPlusNormal"/>
        <w:jc w:val="both"/>
        <w:rPr>
          <w:rFonts w:ascii="Times New Roman" w:hAnsi="Times New Roman" w:cs="Times New Roman"/>
          <w:sz w:val="24"/>
          <w:szCs w:val="24"/>
        </w:rPr>
      </w:pPr>
    </w:p>
    <w:p w:rsidR="00F844E0" w:rsidRPr="00952BE8" w:rsidRDefault="00F844E0" w:rsidP="00F844E0">
      <w:pPr>
        <w:pStyle w:val="ConsPlusNormal"/>
        <w:ind w:firstLine="540"/>
        <w:jc w:val="both"/>
        <w:rPr>
          <w:rFonts w:ascii="Times New Roman" w:hAnsi="Times New Roman" w:cs="Times New Roman"/>
          <w:sz w:val="24"/>
          <w:szCs w:val="24"/>
        </w:rPr>
      </w:pPr>
      <w:r w:rsidRPr="00952BE8">
        <w:rPr>
          <w:rFonts w:ascii="Times New Roman" w:hAnsi="Times New Roman" w:cs="Times New Roman"/>
          <w:sz w:val="24"/>
          <w:szCs w:val="24"/>
        </w:rPr>
        <w:t>Внесение изменений в Особенности ведения централизованного бухгалтерского (бюджетного) учета осуществляется уполномоченным органом в случаях:</w:t>
      </w:r>
    </w:p>
    <w:p w:rsidR="00F844E0" w:rsidRPr="00952BE8" w:rsidRDefault="00F844E0" w:rsidP="00A175C1">
      <w:pPr>
        <w:pStyle w:val="ConsPlusNormal"/>
        <w:spacing w:before="220"/>
        <w:ind w:firstLine="540"/>
        <w:jc w:val="both"/>
        <w:rPr>
          <w:rFonts w:ascii="Times New Roman" w:hAnsi="Times New Roman" w:cs="Times New Roman"/>
          <w:sz w:val="24"/>
          <w:szCs w:val="24"/>
        </w:rPr>
      </w:pPr>
      <w:r w:rsidRPr="00952BE8">
        <w:rPr>
          <w:rFonts w:ascii="Times New Roman" w:hAnsi="Times New Roman" w:cs="Times New Roman"/>
          <w:sz w:val="24"/>
          <w:szCs w:val="24"/>
        </w:rPr>
        <w:t>а) изменения законодательства Российской Федерации о бухгалтерском учете, бюджетного законодательства Российской Федерации, нормативных правовых актов, регулирующих ведение бухгалтерского (бюджетного) учета и составление бухгалтерской (бюджетной) отчетности;</w:t>
      </w:r>
    </w:p>
    <w:p w:rsidR="00F844E0" w:rsidRPr="00952BE8" w:rsidRDefault="00F844E0" w:rsidP="00F844E0">
      <w:pPr>
        <w:pStyle w:val="ConsPlusNormal"/>
        <w:spacing w:before="220"/>
        <w:ind w:firstLine="540"/>
        <w:jc w:val="both"/>
        <w:rPr>
          <w:rFonts w:ascii="Times New Roman" w:hAnsi="Times New Roman" w:cs="Times New Roman"/>
          <w:sz w:val="24"/>
          <w:szCs w:val="24"/>
        </w:rPr>
      </w:pPr>
      <w:r w:rsidRPr="00952BE8">
        <w:rPr>
          <w:rFonts w:ascii="Times New Roman" w:hAnsi="Times New Roman" w:cs="Times New Roman"/>
          <w:sz w:val="24"/>
          <w:szCs w:val="24"/>
        </w:rPr>
        <w:t>б) разработка и выбор уполномоченным органом новых правил (способов) ведения бухгалтерского (бюджетного) учета, применение которых позволит представить в бюджетной отчетности релевантную и достоверную информацию;</w:t>
      </w:r>
    </w:p>
    <w:p w:rsidR="00F844E0" w:rsidRPr="00952BE8" w:rsidRDefault="00F844E0" w:rsidP="00F844E0">
      <w:pPr>
        <w:pStyle w:val="ConsPlusNormal"/>
        <w:spacing w:before="220"/>
        <w:ind w:firstLine="540"/>
        <w:jc w:val="both"/>
        <w:rPr>
          <w:rFonts w:ascii="Times New Roman" w:hAnsi="Times New Roman" w:cs="Times New Roman"/>
          <w:sz w:val="24"/>
          <w:szCs w:val="24"/>
        </w:rPr>
      </w:pPr>
      <w:r w:rsidRPr="00952BE8">
        <w:rPr>
          <w:rFonts w:ascii="Times New Roman" w:hAnsi="Times New Roman" w:cs="Times New Roman"/>
          <w:sz w:val="24"/>
          <w:szCs w:val="24"/>
        </w:rPr>
        <w:t>в) существенного изменения условий деятельности субъектов централизованного учета, включая их реорганизацию, ликвидацию (упразднение), изменение возложенных на субъекты централизованного учета полномочий и (или) выполняемых ими функций;</w:t>
      </w:r>
    </w:p>
    <w:p w:rsidR="005F0E2F" w:rsidRPr="00952BE8" w:rsidRDefault="00F844E0" w:rsidP="00F844E0">
      <w:pPr>
        <w:pStyle w:val="ConsPlusNormal"/>
        <w:spacing w:before="220"/>
        <w:ind w:firstLine="540"/>
        <w:jc w:val="both"/>
        <w:rPr>
          <w:rFonts w:ascii="Times New Roman" w:hAnsi="Times New Roman" w:cs="Times New Roman"/>
          <w:sz w:val="24"/>
          <w:szCs w:val="24"/>
        </w:rPr>
      </w:pPr>
      <w:r w:rsidRPr="00952BE8">
        <w:rPr>
          <w:rFonts w:ascii="Times New Roman" w:hAnsi="Times New Roman" w:cs="Times New Roman"/>
          <w:sz w:val="24"/>
          <w:szCs w:val="24"/>
        </w:rPr>
        <w:t xml:space="preserve">г) поступления предложений по совершенствованию методов </w:t>
      </w:r>
      <w:proofErr w:type="gramStart"/>
      <w:r w:rsidRPr="00952BE8">
        <w:rPr>
          <w:rFonts w:ascii="Times New Roman" w:hAnsi="Times New Roman" w:cs="Times New Roman"/>
          <w:sz w:val="24"/>
          <w:szCs w:val="24"/>
        </w:rPr>
        <w:t>ведения</w:t>
      </w:r>
      <w:proofErr w:type="gramEnd"/>
      <w:r w:rsidRPr="00952BE8">
        <w:rPr>
          <w:rFonts w:ascii="Times New Roman" w:hAnsi="Times New Roman" w:cs="Times New Roman"/>
          <w:sz w:val="24"/>
          <w:szCs w:val="24"/>
        </w:rPr>
        <w:t xml:space="preserve"> централизованного бухгалтерского (бюджетного) учета от субъектов централизованного учета в целях обеспечения их информацией об активах, обязательствах и финансовом </w:t>
      </w:r>
      <w:r w:rsidRPr="00952BE8">
        <w:rPr>
          <w:rFonts w:ascii="Times New Roman" w:hAnsi="Times New Roman" w:cs="Times New Roman"/>
          <w:sz w:val="24"/>
          <w:szCs w:val="24"/>
        </w:rPr>
        <w:lastRenderedPageBreak/>
        <w:t>результате, необходимой для исполнения ими бюджетных полномочий</w:t>
      </w:r>
    </w:p>
    <w:p w:rsidR="00952BE8" w:rsidRPr="00952BE8" w:rsidRDefault="00952BE8" w:rsidP="00952BE8">
      <w:pPr>
        <w:pStyle w:val="ConsPlusNormal"/>
        <w:spacing w:before="220"/>
        <w:ind w:firstLine="540"/>
        <w:jc w:val="both"/>
        <w:rPr>
          <w:rFonts w:ascii="Times New Roman" w:hAnsi="Times New Roman" w:cs="Times New Roman"/>
          <w:sz w:val="24"/>
          <w:szCs w:val="24"/>
        </w:rPr>
      </w:pPr>
      <w:r w:rsidRPr="00952BE8">
        <w:rPr>
          <w:rFonts w:ascii="Times New Roman" w:hAnsi="Times New Roman" w:cs="Times New Roman"/>
          <w:sz w:val="24"/>
          <w:szCs w:val="24"/>
        </w:rPr>
        <w:t xml:space="preserve">д) поступления предложений от уполномоченной организации в целях совершенствования методов </w:t>
      </w:r>
      <w:proofErr w:type="gramStart"/>
      <w:r w:rsidRPr="00952BE8">
        <w:rPr>
          <w:rFonts w:ascii="Times New Roman" w:hAnsi="Times New Roman" w:cs="Times New Roman"/>
          <w:sz w:val="24"/>
          <w:szCs w:val="24"/>
        </w:rPr>
        <w:t>ведения</w:t>
      </w:r>
      <w:proofErr w:type="gramEnd"/>
      <w:r w:rsidRPr="00952BE8">
        <w:rPr>
          <w:rFonts w:ascii="Times New Roman" w:hAnsi="Times New Roman" w:cs="Times New Roman"/>
          <w:sz w:val="24"/>
          <w:szCs w:val="24"/>
        </w:rPr>
        <w:t xml:space="preserve"> централизованного бухгалтерского (бюджетного) учета.</w:t>
      </w:r>
    </w:p>
    <w:p w:rsidR="00952BE8" w:rsidRPr="00952BE8" w:rsidRDefault="00952BE8" w:rsidP="00952BE8">
      <w:pPr>
        <w:pStyle w:val="ConsPlusNormal"/>
        <w:spacing w:before="220"/>
        <w:ind w:firstLine="540"/>
        <w:jc w:val="both"/>
        <w:rPr>
          <w:rFonts w:ascii="Times New Roman" w:hAnsi="Times New Roman" w:cs="Times New Roman"/>
          <w:sz w:val="24"/>
          <w:szCs w:val="24"/>
        </w:rPr>
      </w:pPr>
      <w:r w:rsidRPr="00952BE8">
        <w:rPr>
          <w:rFonts w:ascii="Times New Roman" w:hAnsi="Times New Roman" w:cs="Times New Roman"/>
          <w:sz w:val="24"/>
          <w:szCs w:val="24"/>
        </w:rPr>
        <w:t xml:space="preserve">Изменения </w:t>
      </w:r>
      <w:proofErr w:type="gramStart"/>
      <w:r w:rsidRPr="00952BE8">
        <w:rPr>
          <w:rFonts w:ascii="Times New Roman" w:hAnsi="Times New Roman" w:cs="Times New Roman"/>
          <w:sz w:val="24"/>
          <w:szCs w:val="24"/>
        </w:rPr>
        <w:t>ведения</w:t>
      </w:r>
      <w:proofErr w:type="gramEnd"/>
      <w:r w:rsidRPr="00952BE8">
        <w:rPr>
          <w:rFonts w:ascii="Times New Roman" w:hAnsi="Times New Roman" w:cs="Times New Roman"/>
          <w:sz w:val="24"/>
          <w:szCs w:val="24"/>
        </w:rPr>
        <w:t xml:space="preserve"> централизованного бухгалтерского (бюджетного) учета применяются с начала отчетного года, если иное не обусловливается причиной такого изменения.</w:t>
      </w:r>
    </w:p>
    <w:p w:rsidR="00952BE8" w:rsidRPr="00952BE8" w:rsidRDefault="00952BE8" w:rsidP="00952BE8">
      <w:pPr>
        <w:pStyle w:val="ConsPlusNormal"/>
        <w:spacing w:before="220"/>
        <w:ind w:firstLine="540"/>
        <w:jc w:val="both"/>
        <w:rPr>
          <w:rFonts w:ascii="Times New Roman" w:hAnsi="Times New Roman" w:cs="Times New Roman"/>
          <w:sz w:val="24"/>
          <w:szCs w:val="24"/>
        </w:rPr>
      </w:pPr>
      <w:r w:rsidRPr="00952BE8">
        <w:rPr>
          <w:rFonts w:ascii="Times New Roman" w:hAnsi="Times New Roman" w:cs="Times New Roman"/>
          <w:sz w:val="24"/>
          <w:szCs w:val="24"/>
        </w:rPr>
        <w:t xml:space="preserve">Изменения </w:t>
      </w:r>
      <w:proofErr w:type="gramStart"/>
      <w:r w:rsidRPr="00952BE8">
        <w:rPr>
          <w:rFonts w:ascii="Times New Roman" w:hAnsi="Times New Roman" w:cs="Times New Roman"/>
          <w:sz w:val="24"/>
          <w:szCs w:val="24"/>
        </w:rPr>
        <w:t>ведения</w:t>
      </w:r>
      <w:proofErr w:type="gramEnd"/>
      <w:r w:rsidRPr="00952BE8">
        <w:rPr>
          <w:rFonts w:ascii="Times New Roman" w:hAnsi="Times New Roman" w:cs="Times New Roman"/>
          <w:sz w:val="24"/>
          <w:szCs w:val="24"/>
        </w:rPr>
        <w:t xml:space="preserve"> централизованного бухгалтерского (бюджетного) учета в течение отчетного года, не связанные с изменением нормативных правовых актов, регулирующих ведение бухгалтерского (бюджетного) учета и составление бюджетной отчетности, производятся по решению уполномоченного органа.</w:t>
      </w:r>
    </w:p>
    <w:p w:rsidR="00952BE8" w:rsidRPr="00952BE8" w:rsidRDefault="00952BE8" w:rsidP="00952BE8">
      <w:pPr>
        <w:pStyle w:val="ConsPlusNormal"/>
        <w:spacing w:before="220"/>
        <w:ind w:firstLine="540"/>
        <w:jc w:val="both"/>
        <w:rPr>
          <w:rFonts w:ascii="Times New Roman" w:hAnsi="Times New Roman" w:cs="Times New Roman"/>
          <w:sz w:val="24"/>
          <w:szCs w:val="24"/>
        </w:rPr>
      </w:pPr>
      <w:r w:rsidRPr="00952BE8">
        <w:rPr>
          <w:rFonts w:ascii="Times New Roman" w:hAnsi="Times New Roman" w:cs="Times New Roman"/>
          <w:sz w:val="24"/>
          <w:szCs w:val="24"/>
        </w:rPr>
        <w:t>Внесение изменений в Особенности ведения централизованного бухгалтерского (бюджетного) учета по предложениям субъектов централизованного учета, уполномоченной организацией (далее - инициатор изменений) осуществляется с учетом следующих положений.</w:t>
      </w:r>
    </w:p>
    <w:p w:rsidR="00952BE8" w:rsidRPr="00952BE8" w:rsidRDefault="00952BE8" w:rsidP="00952BE8">
      <w:pPr>
        <w:pStyle w:val="ConsPlusNormal"/>
        <w:spacing w:before="220"/>
        <w:ind w:firstLine="540"/>
        <w:jc w:val="both"/>
        <w:rPr>
          <w:rFonts w:ascii="Times New Roman" w:hAnsi="Times New Roman" w:cs="Times New Roman"/>
          <w:sz w:val="24"/>
          <w:szCs w:val="24"/>
        </w:rPr>
      </w:pPr>
      <w:r w:rsidRPr="00952BE8">
        <w:rPr>
          <w:rFonts w:ascii="Times New Roman" w:hAnsi="Times New Roman" w:cs="Times New Roman"/>
          <w:sz w:val="24"/>
          <w:szCs w:val="24"/>
        </w:rPr>
        <w:t xml:space="preserve">В предложения по изменению Особенностей </w:t>
      </w:r>
      <w:proofErr w:type="gramStart"/>
      <w:r w:rsidRPr="00952BE8">
        <w:rPr>
          <w:rFonts w:ascii="Times New Roman" w:hAnsi="Times New Roman" w:cs="Times New Roman"/>
          <w:sz w:val="24"/>
          <w:szCs w:val="24"/>
        </w:rPr>
        <w:t>ведения</w:t>
      </w:r>
      <w:proofErr w:type="gramEnd"/>
      <w:r w:rsidRPr="00952BE8">
        <w:rPr>
          <w:rFonts w:ascii="Times New Roman" w:hAnsi="Times New Roman" w:cs="Times New Roman"/>
          <w:sz w:val="24"/>
          <w:szCs w:val="24"/>
        </w:rPr>
        <w:t xml:space="preserve"> централизованного бухгалтерского (бюджетного) учета, подготовленные инициатором изменений, включается следующая информация:</w:t>
      </w:r>
    </w:p>
    <w:p w:rsidR="00952BE8" w:rsidRPr="00952BE8" w:rsidRDefault="00952BE8" w:rsidP="00952BE8">
      <w:pPr>
        <w:pStyle w:val="ConsPlusNormal"/>
        <w:spacing w:before="220"/>
        <w:ind w:firstLine="540"/>
        <w:jc w:val="both"/>
        <w:rPr>
          <w:rFonts w:ascii="Times New Roman" w:hAnsi="Times New Roman" w:cs="Times New Roman"/>
          <w:sz w:val="24"/>
          <w:szCs w:val="24"/>
        </w:rPr>
      </w:pPr>
      <w:r w:rsidRPr="00952BE8">
        <w:rPr>
          <w:rFonts w:ascii="Times New Roman" w:hAnsi="Times New Roman" w:cs="Times New Roman"/>
          <w:sz w:val="24"/>
          <w:szCs w:val="24"/>
        </w:rPr>
        <w:t>- обоснование необходимости внесения изменений, с обоснованием причины возникновения такого изменения;</w:t>
      </w:r>
    </w:p>
    <w:p w:rsidR="00952BE8" w:rsidRDefault="00952BE8" w:rsidP="00952BE8">
      <w:pPr>
        <w:pStyle w:val="ConsPlusNormal"/>
        <w:spacing w:before="220"/>
        <w:ind w:firstLine="540"/>
        <w:jc w:val="both"/>
      </w:pPr>
      <w:r>
        <w:t>- данные, подтверждающие неэффективность и (или) невозможность применения действующих положений единой учетной политики, ухудшающих качество и (или) препятствующих осуществлению централизуемых полномочий;</w:t>
      </w:r>
    </w:p>
    <w:p w:rsidR="008062AF" w:rsidRDefault="008062AF" w:rsidP="008062AF">
      <w:pPr>
        <w:pStyle w:val="ConsPlusNormal"/>
        <w:spacing w:before="220"/>
        <w:ind w:firstLine="540"/>
        <w:jc w:val="both"/>
      </w:pPr>
      <w:r>
        <w:t>- прогноз финансовых, экономических и иных последствий внесения таких изменений.</w:t>
      </w:r>
    </w:p>
    <w:p w:rsidR="008062AF" w:rsidRPr="008062AF" w:rsidRDefault="008062AF" w:rsidP="008062AF">
      <w:pPr>
        <w:pStyle w:val="ConsPlusNormal"/>
        <w:spacing w:before="220"/>
        <w:ind w:firstLine="540"/>
        <w:jc w:val="both"/>
        <w:rPr>
          <w:rFonts w:ascii="Times New Roman" w:hAnsi="Times New Roman" w:cs="Times New Roman"/>
          <w:sz w:val="24"/>
          <w:szCs w:val="24"/>
        </w:rPr>
      </w:pPr>
      <w:r w:rsidRPr="008062AF">
        <w:rPr>
          <w:rFonts w:ascii="Times New Roman" w:hAnsi="Times New Roman" w:cs="Times New Roman"/>
          <w:sz w:val="24"/>
          <w:szCs w:val="24"/>
        </w:rPr>
        <w:t xml:space="preserve">Предложения по изменению Особенностей </w:t>
      </w:r>
      <w:proofErr w:type="gramStart"/>
      <w:r w:rsidRPr="008062AF">
        <w:rPr>
          <w:rFonts w:ascii="Times New Roman" w:hAnsi="Times New Roman" w:cs="Times New Roman"/>
          <w:sz w:val="24"/>
          <w:szCs w:val="24"/>
        </w:rPr>
        <w:t>ведения</w:t>
      </w:r>
      <w:proofErr w:type="gramEnd"/>
      <w:r w:rsidRPr="008062AF">
        <w:rPr>
          <w:rFonts w:ascii="Times New Roman" w:hAnsi="Times New Roman" w:cs="Times New Roman"/>
          <w:sz w:val="24"/>
          <w:szCs w:val="24"/>
        </w:rPr>
        <w:t xml:space="preserve"> централизованного бухгалтерского (бюджетного) учета направляются инициатором изменений уполномоченному органу в срок не позднее 1 октября текущего финансового года.</w:t>
      </w:r>
    </w:p>
    <w:p w:rsidR="008062AF" w:rsidRPr="008062AF" w:rsidRDefault="008062AF" w:rsidP="008062AF">
      <w:pPr>
        <w:pStyle w:val="ConsPlusNormal"/>
        <w:spacing w:before="220"/>
        <w:ind w:firstLine="540"/>
        <w:jc w:val="both"/>
        <w:rPr>
          <w:rFonts w:ascii="Times New Roman" w:hAnsi="Times New Roman" w:cs="Times New Roman"/>
          <w:sz w:val="24"/>
          <w:szCs w:val="24"/>
        </w:rPr>
      </w:pPr>
      <w:r w:rsidRPr="008062AF">
        <w:rPr>
          <w:rFonts w:ascii="Times New Roman" w:hAnsi="Times New Roman" w:cs="Times New Roman"/>
          <w:sz w:val="24"/>
          <w:szCs w:val="24"/>
        </w:rPr>
        <w:t xml:space="preserve">Уполномоченный орган в течение 30 рабочих дней с даты поступления предложений принимает решение о внесении соответствующего изменения в Особенности ведения централизованного бухгалтерского (бюджетного) учета либо подготавливает мотивированное заключение о нецелесообразности представленных предложений по изменению Особенностей ведения централизованного бухгалтерского (бюджетного) учета ввиду их несоответствия принципам концептуальных основ бухгалтерского учета, утвержденных </w:t>
      </w:r>
      <w:hyperlink r:id="rId23">
        <w:r w:rsidRPr="008062AF">
          <w:rPr>
            <w:rFonts w:ascii="Times New Roman" w:hAnsi="Times New Roman" w:cs="Times New Roman"/>
            <w:color w:val="0000FF"/>
            <w:sz w:val="24"/>
            <w:szCs w:val="24"/>
          </w:rPr>
          <w:t>Приказом</w:t>
        </w:r>
      </w:hyperlink>
      <w:r w:rsidRPr="008062AF">
        <w:rPr>
          <w:rFonts w:ascii="Times New Roman" w:hAnsi="Times New Roman" w:cs="Times New Roman"/>
          <w:sz w:val="24"/>
          <w:szCs w:val="24"/>
        </w:rPr>
        <w:t xml:space="preserve"> 256н. Уполномоченным органом в период рассмотрения предложений по внесению изменений в Особенности ведения централизованного бухгалтерского (бюджетного) учета может быть запрошена дополнительная информация у инициатора изменений.</w:t>
      </w:r>
    </w:p>
    <w:p w:rsidR="008062AF" w:rsidRPr="008062AF" w:rsidRDefault="008062AF" w:rsidP="008062AF">
      <w:pPr>
        <w:pStyle w:val="ConsPlusNormal"/>
        <w:spacing w:before="220"/>
        <w:ind w:firstLine="540"/>
        <w:jc w:val="both"/>
        <w:rPr>
          <w:rFonts w:ascii="Times New Roman" w:hAnsi="Times New Roman" w:cs="Times New Roman"/>
          <w:sz w:val="24"/>
          <w:szCs w:val="24"/>
        </w:rPr>
      </w:pPr>
      <w:r w:rsidRPr="008062AF">
        <w:rPr>
          <w:rFonts w:ascii="Times New Roman" w:hAnsi="Times New Roman" w:cs="Times New Roman"/>
          <w:sz w:val="24"/>
          <w:szCs w:val="24"/>
        </w:rPr>
        <w:t>Для определения даты начала применения вносимых изменений уполномоченный орган дает заключение относительно состава показателей бухгалтерской (финансовой) отчетности соответствующего отчетного периода, на который окажут влияние вносимые изменения.</w:t>
      </w:r>
    </w:p>
    <w:p w:rsidR="008062AF" w:rsidRPr="008062AF" w:rsidRDefault="008062AF" w:rsidP="008062AF">
      <w:pPr>
        <w:pStyle w:val="ConsPlusNormal"/>
        <w:jc w:val="both"/>
        <w:rPr>
          <w:rFonts w:ascii="Times New Roman" w:hAnsi="Times New Roman" w:cs="Times New Roman"/>
          <w:sz w:val="24"/>
          <w:szCs w:val="24"/>
        </w:rPr>
      </w:pPr>
    </w:p>
    <w:p w:rsidR="00952BE8" w:rsidRPr="008062AF" w:rsidRDefault="00952BE8" w:rsidP="00952BE8">
      <w:pPr>
        <w:pStyle w:val="ConsPlusNormal"/>
        <w:spacing w:before="220"/>
        <w:ind w:firstLine="540"/>
        <w:jc w:val="both"/>
        <w:rPr>
          <w:rFonts w:ascii="Times New Roman" w:hAnsi="Times New Roman" w:cs="Times New Roman"/>
          <w:sz w:val="24"/>
          <w:szCs w:val="24"/>
        </w:rPr>
      </w:pPr>
    </w:p>
    <w:p w:rsidR="000951EC" w:rsidRPr="00773EFD" w:rsidRDefault="000951EC" w:rsidP="000951EC">
      <w:pPr>
        <w:pStyle w:val="ConsPlusNormal"/>
        <w:jc w:val="both"/>
        <w:rPr>
          <w:rFonts w:ascii="Times New Roman" w:hAnsi="Times New Roman" w:cs="Times New Roman"/>
          <w:sz w:val="28"/>
          <w:szCs w:val="28"/>
        </w:rPr>
      </w:pPr>
    </w:p>
    <w:p w:rsidR="000951EC" w:rsidRPr="00773EFD" w:rsidRDefault="000951EC" w:rsidP="000951EC">
      <w:pPr>
        <w:pStyle w:val="ConsPlusNormal"/>
        <w:jc w:val="right"/>
        <w:outlineLvl w:val="0"/>
        <w:rPr>
          <w:rFonts w:ascii="Times New Roman" w:hAnsi="Times New Roman" w:cs="Times New Roman"/>
          <w:sz w:val="28"/>
          <w:szCs w:val="28"/>
        </w:rPr>
      </w:pPr>
      <w:r w:rsidRPr="00773EFD">
        <w:rPr>
          <w:rFonts w:ascii="Times New Roman" w:hAnsi="Times New Roman" w:cs="Times New Roman"/>
          <w:sz w:val="28"/>
          <w:szCs w:val="28"/>
        </w:rPr>
        <w:t>Приложение N 2</w:t>
      </w:r>
    </w:p>
    <w:p w:rsidR="000951EC" w:rsidRPr="00773EFD" w:rsidRDefault="000951EC" w:rsidP="000951EC">
      <w:pPr>
        <w:pStyle w:val="ConsPlusNormal"/>
        <w:jc w:val="right"/>
        <w:rPr>
          <w:rFonts w:ascii="Times New Roman" w:hAnsi="Times New Roman" w:cs="Times New Roman"/>
          <w:sz w:val="28"/>
          <w:szCs w:val="28"/>
        </w:rPr>
      </w:pPr>
      <w:r w:rsidRPr="00773EFD">
        <w:rPr>
          <w:rFonts w:ascii="Times New Roman" w:hAnsi="Times New Roman" w:cs="Times New Roman"/>
          <w:sz w:val="28"/>
          <w:szCs w:val="28"/>
        </w:rPr>
        <w:t>к приказу</w:t>
      </w:r>
    </w:p>
    <w:p w:rsidR="000951EC" w:rsidRPr="00773EFD" w:rsidRDefault="000951EC" w:rsidP="000951EC">
      <w:pPr>
        <w:pStyle w:val="ConsPlusNormal"/>
        <w:jc w:val="right"/>
        <w:rPr>
          <w:rFonts w:ascii="Times New Roman" w:hAnsi="Times New Roman" w:cs="Times New Roman"/>
          <w:sz w:val="28"/>
          <w:szCs w:val="28"/>
        </w:rPr>
      </w:pPr>
      <w:r w:rsidRPr="00773EFD">
        <w:rPr>
          <w:rFonts w:ascii="Times New Roman" w:hAnsi="Times New Roman" w:cs="Times New Roman"/>
          <w:sz w:val="28"/>
          <w:szCs w:val="28"/>
        </w:rPr>
        <w:t>ГБПОУ «ЖНТ"</w:t>
      </w:r>
    </w:p>
    <w:p w:rsidR="000951EC" w:rsidRPr="00773EFD" w:rsidRDefault="000951EC" w:rsidP="000951EC">
      <w:pPr>
        <w:pStyle w:val="ConsPlusNormal"/>
        <w:jc w:val="center"/>
        <w:rPr>
          <w:rFonts w:ascii="Times New Roman" w:hAnsi="Times New Roman" w:cs="Times New Roman"/>
          <w:sz w:val="28"/>
          <w:szCs w:val="28"/>
        </w:rPr>
      </w:pPr>
    </w:p>
    <w:p w:rsidR="000951EC" w:rsidRPr="00773EFD" w:rsidRDefault="00747662" w:rsidP="000951EC">
      <w:pPr>
        <w:pStyle w:val="ConsPlusNormal"/>
        <w:jc w:val="right"/>
        <w:rPr>
          <w:rFonts w:ascii="Times New Roman" w:hAnsi="Times New Roman" w:cs="Times New Roman"/>
          <w:sz w:val="28"/>
          <w:szCs w:val="28"/>
        </w:rPr>
      </w:pPr>
      <w:r>
        <w:rPr>
          <w:rFonts w:ascii="Times New Roman" w:hAnsi="Times New Roman" w:cs="Times New Roman"/>
          <w:sz w:val="28"/>
          <w:szCs w:val="28"/>
        </w:rPr>
        <w:t>от 28.12.2024 г. N837-од</w:t>
      </w:r>
    </w:p>
    <w:p w:rsidR="000951EC" w:rsidRPr="00773EFD" w:rsidRDefault="000951EC" w:rsidP="000951EC">
      <w:pPr>
        <w:pStyle w:val="ConsPlusNormal"/>
        <w:jc w:val="both"/>
        <w:rPr>
          <w:rFonts w:ascii="Times New Roman" w:hAnsi="Times New Roman" w:cs="Times New Roman"/>
          <w:sz w:val="28"/>
          <w:szCs w:val="28"/>
        </w:rPr>
      </w:pPr>
    </w:p>
    <w:p w:rsidR="009A458D" w:rsidRPr="009A458D" w:rsidRDefault="009A458D" w:rsidP="009A458D">
      <w:pPr>
        <w:pStyle w:val="ConsPlusNormal"/>
        <w:spacing w:before="220"/>
        <w:ind w:firstLine="540"/>
        <w:jc w:val="both"/>
        <w:rPr>
          <w:rFonts w:ascii="Times New Roman" w:hAnsi="Times New Roman" w:cs="Times New Roman"/>
          <w:sz w:val="24"/>
          <w:szCs w:val="24"/>
        </w:rPr>
      </w:pPr>
    </w:p>
    <w:p w:rsidR="00286131" w:rsidRPr="003849AF" w:rsidRDefault="00286131" w:rsidP="00286131">
      <w:pPr>
        <w:pStyle w:val="1"/>
        <w:widowControl w:val="0"/>
        <w:rPr>
          <w:b w:val="0"/>
          <w:sz w:val="24"/>
          <w:szCs w:val="24"/>
        </w:rPr>
      </w:pPr>
    </w:p>
    <w:p w:rsidR="00286131" w:rsidRDefault="00286131" w:rsidP="00286131">
      <w:pPr>
        <w:autoSpaceDE w:val="0"/>
        <w:autoSpaceDN w:val="0"/>
        <w:adjustRightInd w:val="0"/>
        <w:spacing w:after="0" w:line="240" w:lineRule="auto"/>
        <w:jc w:val="both"/>
        <w:rPr>
          <w:rFonts w:ascii="Times New Roman" w:hAnsi="Times New Roman"/>
          <w:sz w:val="24"/>
          <w:szCs w:val="24"/>
          <w:lang w:eastAsia="ru-RU"/>
        </w:rPr>
      </w:pPr>
    </w:p>
    <w:p w:rsidR="00286131" w:rsidRDefault="00286131" w:rsidP="000F5D89"/>
    <w:p w:rsidR="002533AE" w:rsidRDefault="002533AE" w:rsidP="000F5D89"/>
    <w:p w:rsidR="002533AE" w:rsidRDefault="002533AE" w:rsidP="000F5D89"/>
    <w:p w:rsidR="002533AE" w:rsidRDefault="002533AE" w:rsidP="000F5D89">
      <w:pPr>
        <w:sectPr w:rsidR="002533AE">
          <w:headerReference w:type="default" r:id="rId24"/>
          <w:pgSz w:w="11906" w:h="16838"/>
          <w:pgMar w:top="1134" w:right="850" w:bottom="1134" w:left="1701" w:header="708" w:footer="708" w:gutter="0"/>
          <w:cols w:space="708"/>
          <w:docGrid w:linePitch="360"/>
        </w:sectPr>
      </w:pPr>
    </w:p>
    <w:tbl>
      <w:tblPr>
        <w:tblpPr w:leftFromText="180" w:rightFromText="180" w:horzAnchor="margin" w:tblpXSpec="center" w:tblpY="-1695"/>
        <w:tblW w:w="5394" w:type="pct"/>
        <w:tblBorders>
          <w:top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601"/>
        <w:gridCol w:w="1303"/>
      </w:tblGrid>
      <w:tr w:rsidR="00A0005C" w:rsidTr="00C95675">
        <w:trPr>
          <w:gridAfter w:val="1"/>
          <w:wAfter w:w="1303" w:type="dxa"/>
          <w:trHeight w:val="11794"/>
        </w:trPr>
        <w:tc>
          <w:tcPr>
            <w:tcW w:w="14601" w:type="dxa"/>
            <w:tcBorders>
              <w:top w:val="nil"/>
              <w:left w:val="nil"/>
              <w:bottom w:val="nil"/>
              <w:right w:val="nil"/>
            </w:tcBorders>
          </w:tcPr>
          <w:tbl>
            <w:tblPr>
              <w:tblStyle w:val="aa"/>
              <w:tblW w:w="14286" w:type="dxa"/>
              <w:tblLayout w:type="fixed"/>
              <w:tblLook w:val="04A0" w:firstRow="1" w:lastRow="0" w:firstColumn="1" w:lastColumn="0" w:noHBand="0" w:noVBand="1"/>
            </w:tblPr>
            <w:tblGrid>
              <w:gridCol w:w="541"/>
              <w:gridCol w:w="1987"/>
              <w:gridCol w:w="1266"/>
              <w:gridCol w:w="1267"/>
              <w:gridCol w:w="1267"/>
              <w:gridCol w:w="1267"/>
              <w:gridCol w:w="1267"/>
              <w:gridCol w:w="1267"/>
              <w:gridCol w:w="1267"/>
              <w:gridCol w:w="1267"/>
              <w:gridCol w:w="1267"/>
              <w:gridCol w:w="356"/>
            </w:tblGrid>
            <w:tr w:rsidR="00493335" w:rsidTr="00493335">
              <w:trPr>
                <w:gridAfter w:val="1"/>
                <w:wAfter w:w="360" w:type="dxa"/>
              </w:trPr>
              <w:tc>
                <w:tcPr>
                  <w:tcW w:w="552" w:type="dxa"/>
                  <w:vMerge w:val="restart"/>
                </w:tcPr>
                <w:p w:rsidR="00493335" w:rsidRDefault="00493335" w:rsidP="006215EA">
                  <w:pPr>
                    <w:pStyle w:val="ConsPlusNormal"/>
                    <w:framePr w:hSpace="180" w:wrap="around" w:hAnchor="margin" w:xAlign="center" w:y="-1695"/>
                    <w:jc w:val="center"/>
                    <w:outlineLvl w:val="1"/>
                  </w:pPr>
                  <w:r>
                    <w:lastRenderedPageBreak/>
                    <w:t>п/п</w:t>
                  </w:r>
                </w:p>
              </w:tc>
              <w:tc>
                <w:tcPr>
                  <w:tcW w:w="2043" w:type="dxa"/>
                  <w:vMerge w:val="restart"/>
                </w:tcPr>
                <w:p w:rsidR="00493335" w:rsidRDefault="00493335" w:rsidP="006215EA">
                  <w:pPr>
                    <w:pStyle w:val="ConsPlusNormal"/>
                    <w:framePr w:hSpace="180" w:wrap="around" w:hAnchor="margin" w:xAlign="center" w:y="-1695"/>
                    <w:jc w:val="center"/>
                    <w:outlineLvl w:val="1"/>
                  </w:pPr>
                  <w:r>
                    <w:t>Наименование документов/информации</w:t>
                  </w:r>
                </w:p>
              </w:tc>
              <w:tc>
                <w:tcPr>
                  <w:tcW w:w="1299" w:type="dxa"/>
                  <w:vMerge w:val="restart"/>
                </w:tcPr>
                <w:p w:rsidR="00493335" w:rsidRDefault="00493335" w:rsidP="006215EA">
                  <w:pPr>
                    <w:pStyle w:val="ConsPlusNormal"/>
                    <w:framePr w:hSpace="180" w:wrap="around" w:hAnchor="margin" w:xAlign="center" w:y="-1695"/>
                    <w:jc w:val="center"/>
                    <w:outlineLvl w:val="1"/>
                  </w:pPr>
                  <w:r>
                    <w:t>Ответственный за подготовку/ввод/направление документа/информации</w:t>
                  </w:r>
                </w:p>
              </w:tc>
              <w:tc>
                <w:tcPr>
                  <w:tcW w:w="1299" w:type="dxa"/>
                  <w:vMerge w:val="restart"/>
                </w:tcPr>
                <w:p w:rsidR="00493335" w:rsidRDefault="00493335" w:rsidP="006215EA">
                  <w:pPr>
                    <w:pStyle w:val="ConsPlusNormal"/>
                    <w:framePr w:hSpace="180" w:wrap="around" w:hAnchor="margin" w:xAlign="center" w:y="-1695"/>
                    <w:jc w:val="center"/>
                    <w:outlineLvl w:val="1"/>
                  </w:pPr>
                  <w:r>
                    <w:t>Вид документа/информации</w:t>
                  </w:r>
                </w:p>
              </w:tc>
              <w:tc>
                <w:tcPr>
                  <w:tcW w:w="1299" w:type="dxa"/>
                  <w:vMerge w:val="restart"/>
                </w:tcPr>
                <w:p w:rsidR="00493335" w:rsidRDefault="00493335" w:rsidP="006215EA">
                  <w:pPr>
                    <w:pStyle w:val="ConsPlusNormal"/>
                    <w:framePr w:hSpace="180" w:wrap="around" w:hAnchor="margin" w:xAlign="center" w:y="-1695"/>
                    <w:jc w:val="center"/>
                    <w:outlineLvl w:val="1"/>
                  </w:pPr>
                  <w:r>
                    <w:t>Срок ввода/направления информации/рассмотрения/согласования/утверждения документа субъектом централизованного учета, уполномоченной организацией</w:t>
                  </w:r>
                </w:p>
              </w:tc>
              <w:tc>
                <w:tcPr>
                  <w:tcW w:w="1299" w:type="dxa"/>
                  <w:vMerge w:val="restart"/>
                </w:tcPr>
                <w:p w:rsidR="00493335" w:rsidRDefault="00493335" w:rsidP="006215EA">
                  <w:pPr>
                    <w:pStyle w:val="ConsPlusNormal"/>
                    <w:framePr w:hSpace="180" w:wrap="around" w:hAnchor="margin" w:xAlign="center" w:y="-1695"/>
                    <w:jc w:val="center"/>
                    <w:outlineLvl w:val="1"/>
                  </w:pPr>
                  <w:r>
                    <w:t>Должностное лицо, подписывающее документ/информацию</w:t>
                  </w:r>
                </w:p>
              </w:tc>
              <w:tc>
                <w:tcPr>
                  <w:tcW w:w="1299" w:type="dxa"/>
                  <w:vMerge w:val="restart"/>
                </w:tcPr>
                <w:p w:rsidR="00493335" w:rsidRDefault="00493335" w:rsidP="006215EA">
                  <w:pPr>
                    <w:pStyle w:val="ConsPlusNormal"/>
                    <w:framePr w:hSpace="180" w:wrap="around" w:hAnchor="margin" w:xAlign="center" w:y="-1695"/>
                    <w:jc w:val="center"/>
                    <w:outlineLvl w:val="1"/>
                  </w:pPr>
                  <w:r>
                    <w:t>Порядок представления документ</w:t>
                  </w:r>
                </w:p>
              </w:tc>
              <w:tc>
                <w:tcPr>
                  <w:tcW w:w="3897" w:type="dxa"/>
                  <w:gridSpan w:val="3"/>
                </w:tcPr>
                <w:p w:rsidR="00493335" w:rsidRDefault="00493335" w:rsidP="006215EA">
                  <w:pPr>
                    <w:pStyle w:val="ConsPlusNormal"/>
                    <w:framePr w:hSpace="180" w:wrap="around" w:hAnchor="margin" w:xAlign="center" w:y="-1695"/>
                    <w:jc w:val="center"/>
                    <w:outlineLvl w:val="1"/>
                  </w:pPr>
                  <w:r>
                    <w:t>Государственное казенное учреждение Волгоградской области "Центр бюджетного учета и отчетности" (далее - уполномоченная организация)</w:t>
                  </w:r>
                </w:p>
              </w:tc>
              <w:tc>
                <w:tcPr>
                  <w:tcW w:w="1299" w:type="dxa"/>
                </w:tcPr>
                <w:p w:rsidR="00493335" w:rsidRDefault="00493335" w:rsidP="006215EA">
                  <w:pPr>
                    <w:pStyle w:val="ConsPlusNormal"/>
                    <w:framePr w:hSpace="180" w:wrap="around" w:hAnchor="margin" w:xAlign="center" w:y="-1695"/>
                    <w:jc w:val="center"/>
                    <w:outlineLvl w:val="1"/>
                  </w:pPr>
                  <w:r>
                    <w:t>Назначение информации</w:t>
                  </w:r>
                </w:p>
              </w:tc>
            </w:tr>
            <w:tr w:rsidR="00493335" w:rsidTr="00493335">
              <w:trPr>
                <w:gridAfter w:val="1"/>
                <w:wAfter w:w="360" w:type="dxa"/>
              </w:trPr>
              <w:tc>
                <w:tcPr>
                  <w:tcW w:w="552" w:type="dxa"/>
                  <w:vMerge/>
                </w:tcPr>
                <w:p w:rsidR="00493335" w:rsidRDefault="00493335" w:rsidP="006215EA">
                  <w:pPr>
                    <w:pStyle w:val="ConsPlusNormal"/>
                    <w:framePr w:hSpace="180" w:wrap="around" w:hAnchor="margin" w:xAlign="center" w:y="-1695"/>
                    <w:jc w:val="center"/>
                    <w:outlineLvl w:val="1"/>
                  </w:pPr>
                </w:p>
              </w:tc>
              <w:tc>
                <w:tcPr>
                  <w:tcW w:w="2043" w:type="dxa"/>
                  <w:vMerge/>
                </w:tcPr>
                <w:p w:rsidR="00493335" w:rsidRDefault="00493335" w:rsidP="006215EA">
                  <w:pPr>
                    <w:pStyle w:val="ConsPlusNormal"/>
                    <w:framePr w:hSpace="180" w:wrap="around" w:hAnchor="margin" w:xAlign="center" w:y="-1695"/>
                    <w:jc w:val="center"/>
                    <w:outlineLvl w:val="1"/>
                  </w:pPr>
                </w:p>
              </w:tc>
              <w:tc>
                <w:tcPr>
                  <w:tcW w:w="1299" w:type="dxa"/>
                  <w:vMerge/>
                </w:tcPr>
                <w:p w:rsidR="00493335" w:rsidRDefault="00493335" w:rsidP="006215EA">
                  <w:pPr>
                    <w:pStyle w:val="ConsPlusNormal"/>
                    <w:framePr w:hSpace="180" w:wrap="around" w:hAnchor="margin" w:xAlign="center" w:y="-1695"/>
                    <w:jc w:val="center"/>
                    <w:outlineLvl w:val="1"/>
                  </w:pPr>
                </w:p>
              </w:tc>
              <w:tc>
                <w:tcPr>
                  <w:tcW w:w="1299" w:type="dxa"/>
                  <w:vMerge/>
                </w:tcPr>
                <w:p w:rsidR="00493335" w:rsidRDefault="00493335" w:rsidP="006215EA">
                  <w:pPr>
                    <w:pStyle w:val="ConsPlusNormal"/>
                    <w:framePr w:hSpace="180" w:wrap="around" w:hAnchor="margin" w:xAlign="center" w:y="-1695"/>
                    <w:jc w:val="center"/>
                    <w:outlineLvl w:val="1"/>
                  </w:pPr>
                </w:p>
              </w:tc>
              <w:tc>
                <w:tcPr>
                  <w:tcW w:w="1299" w:type="dxa"/>
                  <w:vMerge/>
                </w:tcPr>
                <w:p w:rsidR="00493335" w:rsidRDefault="00493335" w:rsidP="006215EA">
                  <w:pPr>
                    <w:pStyle w:val="ConsPlusNormal"/>
                    <w:framePr w:hSpace="180" w:wrap="around" w:hAnchor="margin" w:xAlign="center" w:y="-1695"/>
                    <w:jc w:val="center"/>
                    <w:outlineLvl w:val="1"/>
                  </w:pPr>
                </w:p>
              </w:tc>
              <w:tc>
                <w:tcPr>
                  <w:tcW w:w="1299" w:type="dxa"/>
                  <w:vMerge/>
                </w:tcPr>
                <w:p w:rsidR="00493335" w:rsidRDefault="00493335" w:rsidP="006215EA">
                  <w:pPr>
                    <w:pStyle w:val="ConsPlusNormal"/>
                    <w:framePr w:hSpace="180" w:wrap="around" w:hAnchor="margin" w:xAlign="center" w:y="-1695"/>
                    <w:jc w:val="center"/>
                    <w:outlineLvl w:val="1"/>
                  </w:pPr>
                </w:p>
              </w:tc>
              <w:tc>
                <w:tcPr>
                  <w:tcW w:w="1299" w:type="dxa"/>
                  <w:vMerge/>
                </w:tcPr>
                <w:p w:rsidR="00493335" w:rsidRDefault="00493335" w:rsidP="006215EA">
                  <w:pPr>
                    <w:pStyle w:val="ConsPlusNormal"/>
                    <w:framePr w:hSpace="180" w:wrap="around" w:hAnchor="margin" w:xAlign="center" w:y="-1695"/>
                    <w:jc w:val="center"/>
                    <w:outlineLvl w:val="1"/>
                  </w:pPr>
                </w:p>
              </w:tc>
              <w:tc>
                <w:tcPr>
                  <w:tcW w:w="1299" w:type="dxa"/>
                </w:tcPr>
                <w:p w:rsidR="00493335" w:rsidRDefault="00493335" w:rsidP="006215EA">
                  <w:pPr>
                    <w:pStyle w:val="ConsPlusNormal"/>
                    <w:framePr w:hSpace="180" w:wrap="around" w:hAnchor="margin" w:xAlign="center" w:y="-1695"/>
                    <w:jc w:val="center"/>
                    <w:outlineLvl w:val="1"/>
                  </w:pPr>
                  <w:r w:rsidRPr="004460F0">
                    <w:t>Способ отражения/структурное подразделение уполномоченной организации, осуществляющее обработку документов</w:t>
                  </w:r>
                </w:p>
              </w:tc>
              <w:tc>
                <w:tcPr>
                  <w:tcW w:w="1299" w:type="dxa"/>
                </w:tcPr>
                <w:p w:rsidR="00493335" w:rsidRDefault="00493335" w:rsidP="006215EA">
                  <w:pPr>
                    <w:pStyle w:val="ConsPlusNormal"/>
                    <w:framePr w:hSpace="180" w:wrap="around" w:hAnchor="margin" w:xAlign="center" w:y="-1695"/>
                    <w:jc w:val="center"/>
                    <w:outlineLvl w:val="1"/>
                  </w:pPr>
                  <w:r>
                    <w:t>Срок обработки/представления/преобразования информации</w:t>
                  </w:r>
                </w:p>
              </w:tc>
              <w:tc>
                <w:tcPr>
                  <w:tcW w:w="1299" w:type="dxa"/>
                </w:tcPr>
                <w:p w:rsidR="00493335" w:rsidRDefault="00493335" w:rsidP="006215EA">
                  <w:pPr>
                    <w:pStyle w:val="ConsPlusNormal"/>
                    <w:framePr w:hSpace="180" w:wrap="around" w:hAnchor="margin" w:xAlign="center" w:y="-1695"/>
                    <w:jc w:val="center"/>
                    <w:outlineLvl w:val="1"/>
                  </w:pPr>
                  <w:r>
                    <w:t>Результат обработки информации</w:t>
                  </w:r>
                </w:p>
              </w:tc>
              <w:tc>
                <w:tcPr>
                  <w:tcW w:w="1299" w:type="dxa"/>
                </w:tcPr>
                <w:p w:rsidR="00493335" w:rsidRDefault="00493335" w:rsidP="006215EA">
                  <w:pPr>
                    <w:pStyle w:val="ConsPlusNormal"/>
                    <w:framePr w:hSpace="180" w:wrap="around" w:hAnchor="margin" w:xAlign="center" w:y="-1695"/>
                    <w:jc w:val="center"/>
                    <w:outlineLvl w:val="1"/>
                  </w:pPr>
                  <w:r>
                    <w:t>Кому и в какой срок направляется обработанная информация</w:t>
                  </w:r>
                </w:p>
              </w:tc>
            </w:tr>
            <w:tr w:rsidR="00493335" w:rsidTr="00493335">
              <w:trPr>
                <w:gridAfter w:val="1"/>
                <w:wAfter w:w="360" w:type="dxa"/>
              </w:trPr>
              <w:tc>
                <w:tcPr>
                  <w:tcW w:w="14286" w:type="dxa"/>
                  <w:gridSpan w:val="11"/>
                </w:tcPr>
                <w:p w:rsidR="00493335" w:rsidRDefault="00493335" w:rsidP="006215EA">
                  <w:pPr>
                    <w:pStyle w:val="ConsPlusNormal"/>
                    <w:framePr w:hSpace="180" w:wrap="around" w:hAnchor="margin" w:xAlign="center" w:y="-1695"/>
                    <w:jc w:val="center"/>
                    <w:outlineLvl w:val="1"/>
                  </w:pPr>
                  <w:r>
                    <w:t>1. Учет нефинансовых активов</w:t>
                  </w:r>
                </w:p>
              </w:tc>
            </w:tr>
            <w:tr w:rsidR="00493335" w:rsidTr="00493335">
              <w:trPr>
                <w:gridAfter w:val="1"/>
                <w:wAfter w:w="360" w:type="dxa"/>
              </w:trPr>
              <w:tc>
                <w:tcPr>
                  <w:tcW w:w="14286" w:type="dxa"/>
                  <w:gridSpan w:val="11"/>
                </w:tcPr>
                <w:p w:rsidR="00493335" w:rsidRDefault="00493335" w:rsidP="00A153BB">
                  <w:pPr>
                    <w:pStyle w:val="ConsPlusNormal"/>
                    <w:framePr w:hSpace="180" w:wrap="around" w:hAnchor="margin" w:xAlign="center" w:y="-1695"/>
                    <w:tabs>
                      <w:tab w:val="left" w:pos="5115"/>
                    </w:tabs>
                    <w:outlineLvl w:val="1"/>
                  </w:pPr>
                  <w:r>
                    <w:tab/>
                    <w:t>1.1. Организационные документы</w:t>
                  </w:r>
                </w:p>
              </w:tc>
            </w:tr>
            <w:tr w:rsidR="00493335" w:rsidTr="00493335">
              <w:trPr>
                <w:gridAfter w:val="1"/>
                <w:wAfter w:w="360" w:type="dxa"/>
              </w:trPr>
              <w:tc>
                <w:tcPr>
                  <w:tcW w:w="552" w:type="dxa"/>
                </w:tcPr>
                <w:p w:rsidR="00493335" w:rsidRDefault="00493335" w:rsidP="006215EA">
                  <w:pPr>
                    <w:pStyle w:val="ConsPlusNormal"/>
                    <w:framePr w:hSpace="180" w:wrap="around" w:hAnchor="margin" w:xAlign="center" w:y="-1695"/>
                    <w:jc w:val="center"/>
                    <w:outlineLvl w:val="1"/>
                  </w:pPr>
                  <w:r>
                    <w:t>1</w:t>
                  </w:r>
                </w:p>
              </w:tc>
              <w:tc>
                <w:tcPr>
                  <w:tcW w:w="2043" w:type="dxa"/>
                </w:tcPr>
                <w:p w:rsidR="00493335" w:rsidRDefault="00493335" w:rsidP="006215EA">
                  <w:pPr>
                    <w:pStyle w:val="ConsPlusNormal"/>
                    <w:framePr w:hSpace="180" w:wrap="around" w:hAnchor="margin" w:xAlign="center" w:y="-1695"/>
                    <w:jc w:val="center"/>
                    <w:outlineLvl w:val="1"/>
                  </w:pPr>
                  <w:r>
                    <w:t>Приказ о создании постоянно действующей Комиссии по поступлению и выбытию активов</w:t>
                  </w:r>
                </w:p>
              </w:tc>
              <w:tc>
                <w:tcPr>
                  <w:tcW w:w="1299" w:type="dxa"/>
                </w:tcPr>
                <w:p w:rsidR="00493335" w:rsidRDefault="00493335" w:rsidP="006215EA">
                  <w:pPr>
                    <w:pStyle w:val="ConsPlusNormal"/>
                    <w:framePr w:hSpace="180" w:wrap="around" w:hAnchor="margin" w:xAlign="center" w:y="-1695"/>
                    <w:jc w:val="center"/>
                    <w:outlineLvl w:val="1"/>
                  </w:pPr>
                  <w:r>
                    <w:t>Инспектор ОК</w:t>
                  </w:r>
                </w:p>
              </w:tc>
              <w:tc>
                <w:tcPr>
                  <w:tcW w:w="1299" w:type="dxa"/>
                </w:tcPr>
                <w:p w:rsidR="00493335" w:rsidRDefault="00493335" w:rsidP="005E59CF">
                  <w:pPr>
                    <w:pStyle w:val="ConsPlusNormal"/>
                  </w:pPr>
                  <w:r>
                    <w:t>электронный образ (скан-копия), бумажный носитель</w:t>
                  </w:r>
                </w:p>
                <w:p w:rsidR="00493335" w:rsidRDefault="00493335" w:rsidP="005E59CF">
                  <w:pPr>
                    <w:pStyle w:val="ConsPlusNormal"/>
                    <w:framePr w:hSpace="180" w:wrap="around" w:hAnchor="margin" w:xAlign="center" w:y="-1695"/>
                    <w:jc w:val="center"/>
                    <w:outlineLvl w:val="1"/>
                  </w:pPr>
                  <w:r>
                    <w:tab/>
                  </w:r>
                </w:p>
              </w:tc>
              <w:tc>
                <w:tcPr>
                  <w:tcW w:w="1299" w:type="dxa"/>
                </w:tcPr>
                <w:p w:rsidR="00493335" w:rsidRDefault="00493335" w:rsidP="006215EA">
                  <w:pPr>
                    <w:pStyle w:val="ConsPlusNormal"/>
                    <w:framePr w:hSpace="180" w:wrap="around" w:hAnchor="margin" w:xAlign="center" w:y="-1695"/>
                    <w:jc w:val="center"/>
                    <w:outlineLvl w:val="1"/>
                  </w:pPr>
                  <w:r>
                    <w:t>направляет не позднее 1 (одного) рабочего дня со дня утверждения приказа</w:t>
                  </w:r>
                </w:p>
              </w:tc>
              <w:tc>
                <w:tcPr>
                  <w:tcW w:w="1299" w:type="dxa"/>
                </w:tcPr>
                <w:p w:rsidR="00493335" w:rsidRDefault="00493335" w:rsidP="00D2553A">
                  <w:pPr>
                    <w:pStyle w:val="ConsPlusNormal"/>
                    <w:framePr w:hSpace="180" w:wrap="around" w:hAnchor="margin" w:xAlign="center" w:y="-1695"/>
                    <w:outlineLvl w:val="1"/>
                  </w:pPr>
                  <w:r>
                    <w:t>директор</w:t>
                  </w:r>
                </w:p>
              </w:tc>
              <w:tc>
                <w:tcPr>
                  <w:tcW w:w="1299" w:type="dxa"/>
                </w:tcPr>
                <w:p w:rsidR="00493335" w:rsidRDefault="00493335" w:rsidP="006215EA">
                  <w:pPr>
                    <w:pStyle w:val="ConsPlusNormal"/>
                    <w:framePr w:hSpace="180" w:wrap="around" w:hAnchor="margin" w:xAlign="center" w:y="-1695"/>
                    <w:jc w:val="center"/>
                    <w:outlineLvl w:val="1"/>
                  </w:pPr>
                  <w:r>
                    <w:t>электронный, на бумажном носителе</w:t>
                  </w:r>
                </w:p>
              </w:tc>
              <w:tc>
                <w:tcPr>
                  <w:tcW w:w="1299" w:type="dxa"/>
                </w:tcPr>
                <w:p w:rsidR="00493335" w:rsidRDefault="00493335" w:rsidP="006215EA">
                  <w:pPr>
                    <w:pStyle w:val="ConsPlusNormal"/>
                    <w:framePr w:hSpace="180" w:wrap="around" w:hAnchor="margin" w:xAlign="center" w:y="-1695"/>
                    <w:jc w:val="center"/>
                    <w:outlineLvl w:val="1"/>
                  </w:pPr>
                  <w:r>
                    <w:t>-/отдел учета нефинансовых активов</w:t>
                  </w:r>
                </w:p>
              </w:tc>
              <w:tc>
                <w:tcPr>
                  <w:tcW w:w="1299" w:type="dxa"/>
                </w:tcPr>
                <w:p w:rsidR="00493335" w:rsidRDefault="00493335" w:rsidP="006215EA">
                  <w:pPr>
                    <w:pStyle w:val="ConsPlusNormal"/>
                    <w:framePr w:hSpace="180" w:wrap="around" w:hAnchor="margin" w:xAlign="center" w:y="-1695"/>
                    <w:jc w:val="center"/>
                    <w:outlineLvl w:val="1"/>
                  </w:pPr>
                  <w:r>
                    <w:t>не позднее 1 (одного) рабочего дня после получения документа</w:t>
                  </w:r>
                </w:p>
              </w:tc>
              <w:tc>
                <w:tcPr>
                  <w:tcW w:w="1299" w:type="dxa"/>
                </w:tcPr>
                <w:p w:rsidR="00493335" w:rsidRDefault="00493335" w:rsidP="006215EA">
                  <w:pPr>
                    <w:pStyle w:val="ConsPlusNormal"/>
                    <w:framePr w:hSpace="180" w:wrap="around" w:hAnchor="margin" w:xAlign="center" w:y="-1695"/>
                    <w:jc w:val="center"/>
                    <w:outlineLvl w:val="1"/>
                  </w:pPr>
                  <w:r>
                    <w:t>формирование нормативно-справочной информации в подсистеме централиз</w:t>
                  </w:r>
                  <w:r>
                    <w:lastRenderedPageBreak/>
                    <w:t>ованного бюджетного учета, отчетности государственной информационной системы Волгоградской области "Электронный бюджет Волгоградской области" (далее - ГИС "Электронный бюджет Волгоградской области")</w:t>
                  </w:r>
                </w:p>
              </w:tc>
              <w:tc>
                <w:tcPr>
                  <w:tcW w:w="1299" w:type="dxa"/>
                </w:tcPr>
                <w:p w:rsidR="00493335" w:rsidRDefault="00493335" w:rsidP="006215EA">
                  <w:pPr>
                    <w:pStyle w:val="ConsPlusNormal"/>
                    <w:framePr w:hSpace="180" w:wrap="around" w:hAnchor="margin" w:xAlign="center" w:y="-1695"/>
                    <w:jc w:val="center"/>
                    <w:outlineLvl w:val="1"/>
                  </w:pPr>
                  <w:r>
                    <w:lastRenderedPageBreak/>
                    <w:t>для внутреннего пользования</w:t>
                  </w:r>
                </w:p>
              </w:tc>
            </w:tr>
            <w:tr w:rsidR="00493335" w:rsidTr="00493335">
              <w:trPr>
                <w:gridAfter w:val="1"/>
                <w:wAfter w:w="360" w:type="dxa"/>
              </w:trPr>
              <w:tc>
                <w:tcPr>
                  <w:tcW w:w="552" w:type="dxa"/>
                </w:tcPr>
                <w:p w:rsidR="00493335" w:rsidRDefault="00493335" w:rsidP="006215EA">
                  <w:pPr>
                    <w:pStyle w:val="ConsPlusNormal"/>
                    <w:framePr w:hSpace="180" w:wrap="around" w:hAnchor="margin" w:xAlign="center" w:y="-1695"/>
                    <w:jc w:val="center"/>
                    <w:outlineLvl w:val="1"/>
                  </w:pPr>
                  <w:r>
                    <w:lastRenderedPageBreak/>
                    <w:t>2</w:t>
                  </w:r>
                </w:p>
              </w:tc>
              <w:tc>
                <w:tcPr>
                  <w:tcW w:w="2043" w:type="dxa"/>
                </w:tcPr>
                <w:p w:rsidR="00493335" w:rsidRDefault="00493335" w:rsidP="006215EA">
                  <w:pPr>
                    <w:pStyle w:val="ConsPlusNormal"/>
                    <w:framePr w:hSpace="180" w:wrap="around" w:hAnchor="margin" w:xAlign="center" w:y="-1695"/>
                    <w:jc w:val="center"/>
                    <w:outlineLvl w:val="1"/>
                  </w:pPr>
                  <w:r>
                    <w:t>Перечень ответственных лиц/изменения, вносимые в перечень</w:t>
                  </w:r>
                </w:p>
              </w:tc>
              <w:tc>
                <w:tcPr>
                  <w:tcW w:w="1299" w:type="dxa"/>
                </w:tcPr>
                <w:p w:rsidR="00493335" w:rsidRDefault="00493335" w:rsidP="006215EA">
                  <w:pPr>
                    <w:pStyle w:val="ConsPlusNormal"/>
                    <w:framePr w:hSpace="180" w:wrap="around" w:hAnchor="margin" w:xAlign="center" w:y="-1695"/>
                    <w:jc w:val="center"/>
                    <w:outlineLvl w:val="1"/>
                  </w:pPr>
                  <w:r>
                    <w:t>Инспектор ОК</w:t>
                  </w:r>
                </w:p>
              </w:tc>
              <w:tc>
                <w:tcPr>
                  <w:tcW w:w="1299" w:type="dxa"/>
                </w:tcPr>
                <w:p w:rsidR="00493335" w:rsidRDefault="00493335" w:rsidP="006215EA">
                  <w:pPr>
                    <w:pStyle w:val="ConsPlusNormal"/>
                    <w:framePr w:hSpace="180" w:wrap="around" w:hAnchor="margin" w:xAlign="center" w:y="-1695"/>
                    <w:jc w:val="center"/>
                    <w:outlineLvl w:val="1"/>
                  </w:pPr>
                  <w:r>
                    <w:t>электронный образ (скан-копия), бумажный носитель</w:t>
                  </w:r>
                </w:p>
              </w:tc>
              <w:tc>
                <w:tcPr>
                  <w:tcW w:w="1299" w:type="dxa"/>
                </w:tcPr>
                <w:p w:rsidR="00493335" w:rsidRDefault="00493335" w:rsidP="006215EA">
                  <w:pPr>
                    <w:pStyle w:val="ConsPlusNormal"/>
                    <w:framePr w:hSpace="180" w:wrap="around" w:hAnchor="margin" w:xAlign="center" w:y="-1695"/>
                    <w:jc w:val="center"/>
                    <w:outlineLvl w:val="1"/>
                  </w:pPr>
                  <w:r>
                    <w:t>направляет не позднее 1 (одного) рабочего дня после подписани</w:t>
                  </w:r>
                  <w:r>
                    <w:lastRenderedPageBreak/>
                    <w:t>я договора с материально ответственными лицами</w:t>
                  </w:r>
                </w:p>
              </w:tc>
              <w:tc>
                <w:tcPr>
                  <w:tcW w:w="1299" w:type="dxa"/>
                </w:tcPr>
                <w:p w:rsidR="00493335" w:rsidRDefault="00493335" w:rsidP="00D2553A">
                  <w:pPr>
                    <w:pStyle w:val="ConsPlusNormal"/>
                    <w:framePr w:hSpace="180" w:wrap="around" w:hAnchor="margin" w:xAlign="center" w:y="-1695"/>
                    <w:outlineLvl w:val="1"/>
                  </w:pPr>
                  <w:r>
                    <w:lastRenderedPageBreak/>
                    <w:t>директор</w:t>
                  </w:r>
                </w:p>
              </w:tc>
              <w:tc>
                <w:tcPr>
                  <w:tcW w:w="1299" w:type="dxa"/>
                </w:tcPr>
                <w:p w:rsidR="00493335" w:rsidRDefault="00493335" w:rsidP="006215EA">
                  <w:pPr>
                    <w:pStyle w:val="ConsPlusNormal"/>
                    <w:framePr w:hSpace="180" w:wrap="around" w:hAnchor="margin" w:xAlign="center" w:y="-1695"/>
                    <w:jc w:val="center"/>
                    <w:outlineLvl w:val="1"/>
                  </w:pPr>
                  <w:r>
                    <w:t>электронный, на бумажном носителе</w:t>
                  </w:r>
                </w:p>
              </w:tc>
              <w:tc>
                <w:tcPr>
                  <w:tcW w:w="1299" w:type="dxa"/>
                </w:tcPr>
                <w:p w:rsidR="00493335" w:rsidRDefault="00493335" w:rsidP="006215EA">
                  <w:pPr>
                    <w:pStyle w:val="ConsPlusNormal"/>
                    <w:framePr w:hSpace="180" w:wrap="around" w:hAnchor="margin" w:xAlign="center" w:y="-1695"/>
                    <w:jc w:val="center"/>
                    <w:outlineLvl w:val="1"/>
                  </w:pPr>
                  <w:r>
                    <w:t>-/отдел учета нефинансовых активов</w:t>
                  </w:r>
                </w:p>
              </w:tc>
              <w:tc>
                <w:tcPr>
                  <w:tcW w:w="1299" w:type="dxa"/>
                </w:tcPr>
                <w:p w:rsidR="00493335" w:rsidRDefault="00493335" w:rsidP="006215EA">
                  <w:pPr>
                    <w:pStyle w:val="ConsPlusNormal"/>
                    <w:framePr w:hSpace="180" w:wrap="around" w:hAnchor="margin" w:xAlign="center" w:y="-1695"/>
                    <w:jc w:val="center"/>
                    <w:outlineLvl w:val="1"/>
                  </w:pPr>
                  <w:r>
                    <w:t>не позднее 1 (одного) рабочего дня после получения документа</w:t>
                  </w:r>
                </w:p>
              </w:tc>
              <w:tc>
                <w:tcPr>
                  <w:tcW w:w="1299" w:type="dxa"/>
                </w:tcPr>
                <w:p w:rsidR="00493335" w:rsidRDefault="00493335" w:rsidP="006215EA">
                  <w:pPr>
                    <w:pStyle w:val="ConsPlusNormal"/>
                    <w:framePr w:hSpace="180" w:wrap="around" w:hAnchor="margin" w:xAlign="center" w:y="-1695"/>
                    <w:jc w:val="center"/>
                    <w:outlineLvl w:val="1"/>
                  </w:pPr>
                  <w:r>
                    <w:t>формирование нормативно-справочной информац</w:t>
                  </w:r>
                  <w:r>
                    <w:lastRenderedPageBreak/>
                    <w:t>ии в ГИС "Электронный бюджет Волгоградской области</w:t>
                  </w:r>
                </w:p>
              </w:tc>
              <w:tc>
                <w:tcPr>
                  <w:tcW w:w="1299" w:type="dxa"/>
                </w:tcPr>
                <w:p w:rsidR="00493335" w:rsidRDefault="00493335" w:rsidP="006215EA">
                  <w:pPr>
                    <w:pStyle w:val="ConsPlusNormal"/>
                    <w:framePr w:hSpace="180" w:wrap="around" w:hAnchor="margin" w:xAlign="center" w:y="-1695"/>
                    <w:jc w:val="center"/>
                    <w:outlineLvl w:val="1"/>
                  </w:pPr>
                  <w:r>
                    <w:lastRenderedPageBreak/>
                    <w:t>для внутреннего пользования</w:t>
                  </w:r>
                </w:p>
              </w:tc>
            </w:tr>
            <w:tr w:rsidR="00493335" w:rsidTr="00493335">
              <w:trPr>
                <w:gridAfter w:val="1"/>
                <w:wAfter w:w="360" w:type="dxa"/>
              </w:trPr>
              <w:tc>
                <w:tcPr>
                  <w:tcW w:w="552" w:type="dxa"/>
                </w:tcPr>
                <w:p w:rsidR="00493335" w:rsidRDefault="00493335" w:rsidP="006215EA">
                  <w:pPr>
                    <w:pStyle w:val="ConsPlusNormal"/>
                    <w:framePr w:hSpace="180" w:wrap="around" w:hAnchor="margin" w:xAlign="center" w:y="-1695"/>
                    <w:jc w:val="center"/>
                    <w:outlineLvl w:val="1"/>
                  </w:pPr>
                  <w:r>
                    <w:lastRenderedPageBreak/>
                    <w:t>3</w:t>
                  </w:r>
                </w:p>
              </w:tc>
              <w:tc>
                <w:tcPr>
                  <w:tcW w:w="2043" w:type="dxa"/>
                </w:tcPr>
                <w:p w:rsidR="00493335" w:rsidRDefault="00493335" w:rsidP="006215EA">
                  <w:pPr>
                    <w:pStyle w:val="ConsPlusNormal"/>
                    <w:framePr w:hSpace="180" w:wrap="around" w:hAnchor="margin" w:xAlign="center" w:y="-1695"/>
                    <w:jc w:val="center"/>
                    <w:outlineLvl w:val="1"/>
                  </w:pPr>
                  <w:r>
                    <w:t>Доверенность на получение товарно-материальных ценностей</w:t>
                  </w:r>
                </w:p>
              </w:tc>
              <w:tc>
                <w:tcPr>
                  <w:tcW w:w="1299" w:type="dxa"/>
                </w:tcPr>
                <w:p w:rsidR="00493335" w:rsidRDefault="00493335" w:rsidP="006215EA">
                  <w:pPr>
                    <w:pStyle w:val="ConsPlusNormal"/>
                    <w:framePr w:hSpace="180" w:wrap="around" w:hAnchor="margin" w:xAlign="center" w:y="-1695"/>
                    <w:jc w:val="center"/>
                    <w:outlineLvl w:val="1"/>
                  </w:pPr>
                  <w:r>
                    <w:t>Начальник ФЭО</w:t>
                  </w:r>
                </w:p>
              </w:tc>
              <w:tc>
                <w:tcPr>
                  <w:tcW w:w="1299" w:type="dxa"/>
                </w:tcPr>
                <w:p w:rsidR="00493335" w:rsidRDefault="00493335" w:rsidP="006215EA">
                  <w:pPr>
                    <w:pStyle w:val="ConsPlusNormal"/>
                    <w:framePr w:hSpace="180" w:wrap="around" w:hAnchor="margin" w:xAlign="center" w:y="-1695"/>
                    <w:jc w:val="center"/>
                    <w:outlineLvl w:val="1"/>
                  </w:pPr>
                  <w:r>
                    <w:t>бумажный носитель</w:t>
                  </w:r>
                </w:p>
              </w:tc>
              <w:tc>
                <w:tcPr>
                  <w:tcW w:w="1299" w:type="dxa"/>
                </w:tcPr>
                <w:p w:rsidR="00493335" w:rsidRDefault="00493335" w:rsidP="006215EA">
                  <w:pPr>
                    <w:pStyle w:val="ConsPlusNormal"/>
                    <w:framePr w:hSpace="180" w:wrap="around" w:hAnchor="margin" w:xAlign="center" w:y="-1695"/>
                    <w:jc w:val="center"/>
                    <w:outlineLvl w:val="1"/>
                  </w:pPr>
                  <w:r>
                    <w:t>формирует и подписывает доверенность не позднее 1 (одного) рабочего дня после принятия решения</w:t>
                  </w:r>
                </w:p>
              </w:tc>
              <w:tc>
                <w:tcPr>
                  <w:tcW w:w="1299" w:type="dxa"/>
                </w:tcPr>
                <w:p w:rsidR="00493335" w:rsidRDefault="00493335" w:rsidP="006215EA">
                  <w:pPr>
                    <w:pStyle w:val="ConsPlusNormal"/>
                    <w:framePr w:hSpace="180" w:wrap="around" w:hAnchor="margin" w:xAlign="center" w:y="-1695"/>
                    <w:jc w:val="center"/>
                    <w:outlineLvl w:val="1"/>
                  </w:pPr>
                  <w:r>
                    <w:t>Директор или зам. директора</w:t>
                  </w:r>
                </w:p>
              </w:tc>
              <w:tc>
                <w:tcPr>
                  <w:tcW w:w="1299" w:type="dxa"/>
                </w:tcPr>
                <w:p w:rsidR="00493335" w:rsidRDefault="00493335" w:rsidP="006215EA">
                  <w:pPr>
                    <w:pStyle w:val="ConsPlusNormal"/>
                    <w:framePr w:hSpace="180" w:wrap="around" w:hAnchor="margin" w:xAlign="center" w:y="-1695"/>
                    <w:jc w:val="center"/>
                    <w:outlineLvl w:val="1"/>
                  </w:pPr>
                  <w:r>
                    <w:t>бумажный носитель</w:t>
                  </w:r>
                </w:p>
              </w:tc>
              <w:tc>
                <w:tcPr>
                  <w:tcW w:w="1299" w:type="dxa"/>
                </w:tcPr>
                <w:p w:rsidR="00493335" w:rsidRDefault="00493335" w:rsidP="006215EA">
                  <w:pPr>
                    <w:pStyle w:val="ConsPlusNormal"/>
                    <w:framePr w:hSpace="180" w:wrap="around" w:hAnchor="margin" w:xAlign="center" w:y="-1695"/>
                    <w:jc w:val="center"/>
                    <w:outlineLvl w:val="1"/>
                  </w:pPr>
                  <w:r>
                    <w:t>-/отдел учета нефинансовых активов</w:t>
                  </w:r>
                </w:p>
              </w:tc>
              <w:tc>
                <w:tcPr>
                  <w:tcW w:w="1299" w:type="dxa"/>
                </w:tcPr>
                <w:p w:rsidR="00493335" w:rsidRDefault="00493335" w:rsidP="006215EA">
                  <w:pPr>
                    <w:pStyle w:val="ConsPlusNormal"/>
                    <w:framePr w:hSpace="180" w:wrap="around" w:hAnchor="margin" w:xAlign="center" w:y="-1695"/>
                    <w:jc w:val="center"/>
                    <w:outlineLvl w:val="1"/>
                  </w:pPr>
                  <w:r>
                    <w:t>не позднее 1 (одного) рабочего дня после получения документа</w:t>
                  </w:r>
                </w:p>
              </w:tc>
              <w:tc>
                <w:tcPr>
                  <w:tcW w:w="1299" w:type="dxa"/>
                </w:tcPr>
                <w:p w:rsidR="00493335" w:rsidRDefault="00493335" w:rsidP="006215EA">
                  <w:pPr>
                    <w:pStyle w:val="ConsPlusNormal"/>
                    <w:framePr w:hSpace="180" w:wrap="around" w:hAnchor="margin" w:xAlign="center" w:y="-1695"/>
                    <w:jc w:val="center"/>
                    <w:outlineLvl w:val="1"/>
                  </w:pPr>
                  <w:r>
                    <w:t>не позднее 1 (одного) рабочего дня после получения документа</w:t>
                  </w:r>
                </w:p>
              </w:tc>
              <w:tc>
                <w:tcPr>
                  <w:tcW w:w="1299" w:type="dxa"/>
                </w:tcPr>
                <w:p w:rsidR="00493335" w:rsidRDefault="00493335" w:rsidP="006215EA">
                  <w:pPr>
                    <w:pStyle w:val="ConsPlusNormal"/>
                    <w:framePr w:hSpace="180" w:wrap="around" w:hAnchor="margin" w:xAlign="center" w:y="-1695"/>
                    <w:jc w:val="center"/>
                    <w:outlineLvl w:val="1"/>
                  </w:pPr>
                  <w:r>
                    <w:t>не позднее 1 (одного) рабочего дня после получения документа</w:t>
                  </w:r>
                </w:p>
              </w:tc>
            </w:tr>
            <w:tr w:rsidR="00493335" w:rsidTr="00493335">
              <w:trPr>
                <w:gridAfter w:val="1"/>
                <w:wAfter w:w="360" w:type="dxa"/>
              </w:trPr>
              <w:tc>
                <w:tcPr>
                  <w:tcW w:w="552" w:type="dxa"/>
                </w:tcPr>
                <w:p w:rsidR="00493335" w:rsidRDefault="00493335" w:rsidP="008471AE">
                  <w:pPr>
                    <w:pStyle w:val="ConsPlusNormal"/>
                    <w:framePr w:hSpace="180" w:wrap="around" w:hAnchor="margin" w:xAlign="center" w:y="-1695"/>
                    <w:jc w:val="center"/>
                    <w:outlineLvl w:val="1"/>
                  </w:pPr>
                  <w:r>
                    <w:t>4</w:t>
                  </w:r>
                </w:p>
              </w:tc>
              <w:tc>
                <w:tcPr>
                  <w:tcW w:w="2043" w:type="dxa"/>
                </w:tcPr>
                <w:p w:rsidR="00493335" w:rsidRDefault="00493335" w:rsidP="008471AE">
                  <w:pPr>
                    <w:pStyle w:val="ConsPlusNormal"/>
                    <w:framePr w:hSpace="180" w:wrap="around" w:hAnchor="margin" w:xAlign="center" w:y="-1695"/>
                    <w:jc w:val="center"/>
                    <w:outlineLvl w:val="1"/>
                  </w:pPr>
                  <w:r>
                    <w:t>Доверенность на получение товарно-материальных ценностей</w:t>
                  </w:r>
                </w:p>
              </w:tc>
              <w:tc>
                <w:tcPr>
                  <w:tcW w:w="1299" w:type="dxa"/>
                </w:tcPr>
                <w:p w:rsidR="00493335" w:rsidRDefault="00493335" w:rsidP="008471AE">
                  <w:pPr>
                    <w:pStyle w:val="ConsPlusNormal"/>
                    <w:framePr w:hSpace="180" w:wrap="around" w:hAnchor="margin" w:xAlign="center" w:y="-1695"/>
                    <w:jc w:val="center"/>
                    <w:outlineLvl w:val="1"/>
                  </w:pPr>
                  <w:r>
                    <w:t>Начальник ФЭО</w:t>
                  </w:r>
                </w:p>
              </w:tc>
              <w:tc>
                <w:tcPr>
                  <w:tcW w:w="1299" w:type="dxa"/>
                </w:tcPr>
                <w:p w:rsidR="00493335" w:rsidRDefault="00493335" w:rsidP="008471AE">
                  <w:pPr>
                    <w:pStyle w:val="ConsPlusNormal"/>
                    <w:framePr w:hSpace="180" w:wrap="around" w:hAnchor="margin" w:xAlign="center" w:y="-1695"/>
                    <w:jc w:val="center"/>
                    <w:outlineLvl w:val="1"/>
                  </w:pPr>
                  <w:r>
                    <w:t>электронный</w:t>
                  </w:r>
                </w:p>
              </w:tc>
              <w:tc>
                <w:tcPr>
                  <w:tcW w:w="1299" w:type="dxa"/>
                </w:tcPr>
                <w:p w:rsidR="00493335" w:rsidRDefault="00493335" w:rsidP="008471AE">
                  <w:pPr>
                    <w:pStyle w:val="ConsPlusNormal"/>
                    <w:framePr w:hSpace="180" w:wrap="around" w:hAnchor="margin" w:xAlign="center" w:y="-1695"/>
                    <w:jc w:val="center"/>
                    <w:outlineLvl w:val="1"/>
                  </w:pPr>
                  <w:r>
                    <w:t xml:space="preserve">формирует, подписывает и направляет доверенность в ГИС "Электронный бюджет Волгоградской области", </w:t>
                  </w:r>
                  <w:r>
                    <w:lastRenderedPageBreak/>
                    <w:t>не позднее 1 (одного) рабочего дня после принятия решения</w:t>
                  </w:r>
                </w:p>
              </w:tc>
              <w:tc>
                <w:tcPr>
                  <w:tcW w:w="1299" w:type="dxa"/>
                </w:tcPr>
                <w:p w:rsidR="00493335" w:rsidRDefault="00493335" w:rsidP="008471AE">
                  <w:pPr>
                    <w:pStyle w:val="ConsPlusNormal"/>
                    <w:framePr w:hSpace="180" w:wrap="around" w:hAnchor="margin" w:xAlign="center" w:y="-1695"/>
                    <w:jc w:val="center"/>
                    <w:outlineLvl w:val="1"/>
                  </w:pPr>
                  <w:r>
                    <w:lastRenderedPageBreak/>
                    <w:t>Директор или зам. директора</w:t>
                  </w:r>
                </w:p>
              </w:tc>
              <w:tc>
                <w:tcPr>
                  <w:tcW w:w="1299" w:type="dxa"/>
                </w:tcPr>
                <w:p w:rsidR="00493335" w:rsidRDefault="00493335" w:rsidP="008471AE">
                  <w:pPr>
                    <w:pStyle w:val="ConsPlusNormal"/>
                    <w:framePr w:hSpace="180" w:wrap="around" w:hAnchor="margin" w:xAlign="center" w:y="-1695"/>
                    <w:jc w:val="center"/>
                    <w:outlineLvl w:val="1"/>
                  </w:pPr>
                  <w:r>
                    <w:t>электронный в ГИС "Электронный бюджет Волгоградской области"</w:t>
                  </w:r>
                </w:p>
              </w:tc>
              <w:tc>
                <w:tcPr>
                  <w:tcW w:w="1299" w:type="dxa"/>
                </w:tcPr>
                <w:p w:rsidR="00493335" w:rsidRDefault="00493335" w:rsidP="008471AE">
                  <w:pPr>
                    <w:pStyle w:val="ConsPlusNormal"/>
                    <w:framePr w:hSpace="180" w:wrap="around" w:hAnchor="margin" w:xAlign="center" w:y="-1695"/>
                    <w:jc w:val="center"/>
                    <w:outlineLvl w:val="1"/>
                  </w:pPr>
                  <w:r>
                    <w:t>-/отдел учета нефинансовых активов</w:t>
                  </w:r>
                </w:p>
              </w:tc>
              <w:tc>
                <w:tcPr>
                  <w:tcW w:w="1299" w:type="dxa"/>
                </w:tcPr>
                <w:p w:rsidR="00493335" w:rsidRDefault="00493335" w:rsidP="008471AE">
                  <w:pPr>
                    <w:pStyle w:val="ConsPlusNormal"/>
                    <w:framePr w:hSpace="180" w:wrap="around" w:hAnchor="margin" w:xAlign="center" w:y="-1695"/>
                    <w:jc w:val="center"/>
                    <w:outlineLvl w:val="1"/>
                  </w:pPr>
                  <w:r>
                    <w:t>не позднее 1 (одного) рабочего дня после получения документа</w:t>
                  </w:r>
                </w:p>
              </w:tc>
              <w:tc>
                <w:tcPr>
                  <w:tcW w:w="1299" w:type="dxa"/>
                </w:tcPr>
                <w:p w:rsidR="00493335" w:rsidRDefault="00493335" w:rsidP="008471AE">
                  <w:pPr>
                    <w:pStyle w:val="ConsPlusNormal"/>
                    <w:framePr w:hSpace="180" w:wrap="around" w:hAnchor="margin" w:xAlign="center" w:y="-1695"/>
                  </w:pPr>
                  <w:r>
                    <w:t>для сверки данных при отражении фактов хозяйственной жизни</w:t>
                  </w:r>
                </w:p>
              </w:tc>
              <w:tc>
                <w:tcPr>
                  <w:tcW w:w="1299" w:type="dxa"/>
                </w:tcPr>
                <w:p w:rsidR="00493335" w:rsidRDefault="00493335" w:rsidP="008471AE">
                  <w:pPr>
                    <w:pStyle w:val="ConsPlusNormal"/>
                    <w:framePr w:hSpace="180" w:wrap="around" w:hAnchor="margin" w:xAlign="center" w:y="-1695"/>
                    <w:jc w:val="center"/>
                    <w:outlineLvl w:val="1"/>
                  </w:pPr>
                  <w:r>
                    <w:t>для внутреннего пользования</w:t>
                  </w:r>
                </w:p>
              </w:tc>
            </w:tr>
            <w:tr w:rsidR="00493335" w:rsidTr="00493335">
              <w:trPr>
                <w:gridAfter w:val="1"/>
                <w:wAfter w:w="360" w:type="dxa"/>
              </w:trPr>
              <w:tc>
                <w:tcPr>
                  <w:tcW w:w="14286" w:type="dxa"/>
                  <w:gridSpan w:val="11"/>
                </w:tcPr>
                <w:p w:rsidR="00493335" w:rsidRDefault="00493335" w:rsidP="008471AE">
                  <w:pPr>
                    <w:pStyle w:val="ConsPlusNormal"/>
                    <w:framePr w:hSpace="180" w:wrap="around" w:hAnchor="margin" w:xAlign="center" w:y="-1695"/>
                    <w:jc w:val="center"/>
                    <w:outlineLvl w:val="1"/>
                  </w:pPr>
                  <w:r>
                    <w:lastRenderedPageBreak/>
                    <w:t>1.2. Учет основных средств, нематериальных активов, непроизведенных активов</w:t>
                  </w:r>
                </w:p>
              </w:tc>
            </w:tr>
            <w:tr w:rsidR="00493335" w:rsidTr="00493335">
              <w:trPr>
                <w:gridAfter w:val="1"/>
                <w:wAfter w:w="360" w:type="dxa"/>
              </w:trPr>
              <w:tc>
                <w:tcPr>
                  <w:tcW w:w="552" w:type="dxa"/>
                </w:tcPr>
                <w:p w:rsidR="00493335" w:rsidRDefault="00493335" w:rsidP="008471AE">
                  <w:pPr>
                    <w:pStyle w:val="ConsPlusNormal"/>
                    <w:framePr w:hSpace="180" w:wrap="around" w:hAnchor="margin" w:xAlign="center" w:y="-1695"/>
                    <w:jc w:val="center"/>
                    <w:outlineLvl w:val="1"/>
                  </w:pPr>
                  <w:r>
                    <w:t>5</w:t>
                  </w:r>
                </w:p>
              </w:tc>
              <w:tc>
                <w:tcPr>
                  <w:tcW w:w="2043" w:type="dxa"/>
                </w:tcPr>
                <w:p w:rsidR="00493335" w:rsidRDefault="00493335" w:rsidP="008471AE">
                  <w:pPr>
                    <w:pStyle w:val="ConsPlusNormal"/>
                    <w:framePr w:hSpace="180" w:wrap="around" w:hAnchor="margin" w:xAlign="center" w:y="-1695"/>
                    <w:jc w:val="center"/>
                    <w:outlineLvl w:val="1"/>
                  </w:pPr>
                  <w:r>
                    <w:t xml:space="preserve">Первичные учетные документы, подтверждающие исполнение обязательства по контрактам (договорам) при приобретении, строительстве, достройке, дооборудовании, модернизации, реконструкции нефинансовых активов (товарная накладная, акт выполненных работ, акт приемки законченного строительством объекта и иные документы, формирующие </w:t>
                  </w:r>
                  <w:r>
                    <w:lastRenderedPageBreak/>
                    <w:t>капитальные вложения в объекты нефинансовых активов</w:t>
                  </w:r>
                </w:p>
              </w:tc>
              <w:tc>
                <w:tcPr>
                  <w:tcW w:w="1299" w:type="dxa"/>
                </w:tcPr>
                <w:p w:rsidR="00493335" w:rsidRDefault="00493335" w:rsidP="008471AE">
                  <w:pPr>
                    <w:pStyle w:val="ConsPlusNormal"/>
                    <w:framePr w:hSpace="180" w:wrap="around" w:hAnchor="margin" w:xAlign="center" w:y="-1695"/>
                    <w:jc w:val="center"/>
                    <w:outlineLvl w:val="1"/>
                  </w:pPr>
                </w:p>
              </w:tc>
              <w:tc>
                <w:tcPr>
                  <w:tcW w:w="1299" w:type="dxa"/>
                </w:tcPr>
                <w:p w:rsidR="00493335" w:rsidRDefault="00493335" w:rsidP="008471AE">
                  <w:pPr>
                    <w:pStyle w:val="ConsPlusNormal"/>
                    <w:framePr w:hSpace="180" w:wrap="around" w:hAnchor="margin" w:xAlign="center" w:y="-1695"/>
                    <w:jc w:val="center"/>
                    <w:outlineLvl w:val="1"/>
                  </w:pPr>
                </w:p>
              </w:tc>
              <w:tc>
                <w:tcPr>
                  <w:tcW w:w="1299" w:type="dxa"/>
                </w:tcPr>
                <w:p w:rsidR="00493335" w:rsidRDefault="00493335" w:rsidP="008471AE">
                  <w:pPr>
                    <w:pStyle w:val="ConsPlusNormal"/>
                    <w:framePr w:hSpace="180" w:wrap="around" w:hAnchor="margin" w:xAlign="center" w:y="-1695"/>
                    <w:jc w:val="center"/>
                    <w:outlineLvl w:val="1"/>
                  </w:pPr>
                </w:p>
              </w:tc>
              <w:tc>
                <w:tcPr>
                  <w:tcW w:w="1299" w:type="dxa"/>
                </w:tcPr>
                <w:p w:rsidR="00493335" w:rsidRDefault="00493335" w:rsidP="008471AE">
                  <w:pPr>
                    <w:pStyle w:val="ConsPlusNormal"/>
                    <w:framePr w:hSpace="180" w:wrap="around" w:hAnchor="margin" w:xAlign="center" w:y="-1695"/>
                    <w:jc w:val="center"/>
                    <w:outlineLvl w:val="1"/>
                  </w:pPr>
                </w:p>
              </w:tc>
              <w:tc>
                <w:tcPr>
                  <w:tcW w:w="1299" w:type="dxa"/>
                </w:tcPr>
                <w:p w:rsidR="00493335" w:rsidRDefault="00493335" w:rsidP="008471AE">
                  <w:pPr>
                    <w:pStyle w:val="ConsPlusNormal"/>
                    <w:framePr w:hSpace="180" w:wrap="around" w:hAnchor="margin" w:xAlign="center" w:y="-1695"/>
                    <w:jc w:val="center"/>
                    <w:outlineLvl w:val="1"/>
                  </w:pPr>
                </w:p>
              </w:tc>
              <w:tc>
                <w:tcPr>
                  <w:tcW w:w="1299" w:type="dxa"/>
                </w:tcPr>
                <w:p w:rsidR="00493335" w:rsidRDefault="00493335" w:rsidP="008471AE">
                  <w:pPr>
                    <w:pStyle w:val="ConsPlusNormal"/>
                    <w:framePr w:hSpace="180" w:wrap="around" w:hAnchor="margin" w:xAlign="center" w:y="-1695"/>
                    <w:jc w:val="center"/>
                    <w:outlineLvl w:val="1"/>
                  </w:pPr>
                </w:p>
              </w:tc>
              <w:tc>
                <w:tcPr>
                  <w:tcW w:w="1299" w:type="dxa"/>
                </w:tcPr>
                <w:p w:rsidR="00493335" w:rsidRDefault="00493335" w:rsidP="008471AE">
                  <w:pPr>
                    <w:pStyle w:val="ConsPlusNormal"/>
                    <w:framePr w:hSpace="180" w:wrap="around" w:hAnchor="margin" w:xAlign="center" w:y="-1695"/>
                    <w:jc w:val="center"/>
                    <w:outlineLvl w:val="1"/>
                  </w:pPr>
                </w:p>
              </w:tc>
              <w:tc>
                <w:tcPr>
                  <w:tcW w:w="1299" w:type="dxa"/>
                </w:tcPr>
                <w:p w:rsidR="00493335" w:rsidRDefault="00493335" w:rsidP="008471AE">
                  <w:pPr>
                    <w:pStyle w:val="ConsPlusNormal"/>
                    <w:framePr w:hSpace="180" w:wrap="around" w:hAnchor="margin" w:xAlign="center" w:y="-1695"/>
                    <w:jc w:val="center"/>
                    <w:outlineLvl w:val="1"/>
                  </w:pPr>
                </w:p>
              </w:tc>
              <w:tc>
                <w:tcPr>
                  <w:tcW w:w="1299" w:type="dxa"/>
                </w:tcPr>
                <w:p w:rsidR="00493335" w:rsidRDefault="00493335" w:rsidP="008471AE">
                  <w:pPr>
                    <w:pStyle w:val="ConsPlusNormal"/>
                    <w:framePr w:hSpace="180" w:wrap="around" w:hAnchor="margin" w:xAlign="center" w:y="-1695"/>
                    <w:jc w:val="center"/>
                    <w:outlineLvl w:val="1"/>
                  </w:pPr>
                </w:p>
              </w:tc>
            </w:tr>
            <w:tr w:rsidR="00493335" w:rsidTr="00493335">
              <w:trPr>
                <w:gridAfter w:val="1"/>
                <w:wAfter w:w="360" w:type="dxa"/>
              </w:trPr>
              <w:tc>
                <w:tcPr>
                  <w:tcW w:w="552" w:type="dxa"/>
                </w:tcPr>
                <w:p w:rsidR="00493335" w:rsidRDefault="00493335" w:rsidP="002F5C95">
                  <w:pPr>
                    <w:pStyle w:val="ConsPlusNormal"/>
                    <w:framePr w:hSpace="180" w:wrap="around" w:hAnchor="margin" w:xAlign="center" w:y="-1695"/>
                    <w:jc w:val="center"/>
                    <w:outlineLvl w:val="1"/>
                  </w:pPr>
                  <w:r>
                    <w:lastRenderedPageBreak/>
                    <w:t>5.1</w:t>
                  </w:r>
                </w:p>
              </w:tc>
              <w:tc>
                <w:tcPr>
                  <w:tcW w:w="2043" w:type="dxa"/>
                </w:tcPr>
                <w:p w:rsidR="00493335" w:rsidRDefault="00493335" w:rsidP="002F5C95">
                  <w:pPr>
                    <w:pStyle w:val="ConsPlusNormal"/>
                    <w:framePr w:hSpace="180" w:wrap="around" w:hAnchor="margin" w:xAlign="center" w:y="-1695"/>
                  </w:pPr>
                  <w:r>
                    <w:t xml:space="preserve">Первичные учетные документы, подтверждающие исполнение обязательства по контрактам (договорам) при приобретении, строительстве, достройке, дооборудовании, модернизации, реконструкции нефинансовых активов (товарная накладная, акт выполненных работ, акт приемки законченного строительством объекта и иные документы, формирующие капитальные вложения в объекты </w:t>
                  </w:r>
                  <w:r>
                    <w:lastRenderedPageBreak/>
                    <w:t>нефинансовых активов)</w:t>
                  </w:r>
                </w:p>
              </w:tc>
              <w:tc>
                <w:tcPr>
                  <w:tcW w:w="1299" w:type="dxa"/>
                </w:tcPr>
                <w:p w:rsidR="00493335" w:rsidRDefault="00493335" w:rsidP="002F5C95">
                  <w:pPr>
                    <w:pStyle w:val="ConsPlusNormal"/>
                    <w:framePr w:hSpace="180" w:wrap="around" w:hAnchor="margin" w:xAlign="center" w:y="-1695"/>
                    <w:jc w:val="center"/>
                    <w:outlineLvl w:val="1"/>
                  </w:pPr>
                  <w:r>
                    <w:lastRenderedPageBreak/>
                    <w:t>Специалист по учету ОС</w:t>
                  </w:r>
                </w:p>
              </w:tc>
              <w:tc>
                <w:tcPr>
                  <w:tcW w:w="1299" w:type="dxa"/>
                </w:tcPr>
                <w:p w:rsidR="00493335" w:rsidRDefault="00493335" w:rsidP="002F5C95">
                  <w:pPr>
                    <w:pStyle w:val="ConsPlusNormal"/>
                    <w:framePr w:hSpace="180" w:wrap="around" w:hAnchor="margin" w:xAlign="center" w:y="-1695"/>
                    <w:jc w:val="center"/>
                    <w:outlineLvl w:val="1"/>
                  </w:pPr>
                  <w:r>
                    <w:t>электронный, электронный образ (скан-копия</w:t>
                  </w:r>
                </w:p>
              </w:tc>
              <w:tc>
                <w:tcPr>
                  <w:tcW w:w="1299" w:type="dxa"/>
                </w:tcPr>
                <w:p w:rsidR="00493335" w:rsidRDefault="00493335" w:rsidP="002F5C95">
                  <w:pPr>
                    <w:pStyle w:val="ConsPlusNormal"/>
                    <w:framePr w:hSpace="180" w:wrap="around" w:hAnchor="margin" w:xAlign="center" w:y="-1695"/>
                    <w:jc w:val="center"/>
                    <w:outlineLvl w:val="1"/>
                  </w:pPr>
                  <w:r>
                    <w:t xml:space="preserve">не позднее 1 (одного) рабочего дня со дня подписания первичных учетных документов формирует в ГИС "Электронный бюджет Волгоградской области" электронный документ "Факт поставки" с приложением скан-копий </w:t>
                  </w:r>
                  <w:r>
                    <w:lastRenderedPageBreak/>
                    <w:t>первичных учетных документов</w:t>
                  </w:r>
                </w:p>
              </w:tc>
              <w:tc>
                <w:tcPr>
                  <w:tcW w:w="1299" w:type="dxa"/>
                </w:tcPr>
                <w:p w:rsidR="00493335" w:rsidRDefault="00493335" w:rsidP="002F5C95">
                  <w:pPr>
                    <w:pStyle w:val="ConsPlusNormal"/>
                    <w:framePr w:hSpace="180" w:wrap="around" w:hAnchor="margin" w:xAlign="center" w:y="-1695"/>
                    <w:jc w:val="center"/>
                    <w:outlineLvl w:val="1"/>
                  </w:pPr>
                  <w:r>
                    <w:lastRenderedPageBreak/>
                    <w:t>Специалист по учету ОС</w:t>
                  </w:r>
                </w:p>
              </w:tc>
              <w:tc>
                <w:tcPr>
                  <w:tcW w:w="1299" w:type="dxa"/>
                </w:tcPr>
                <w:p w:rsidR="00493335" w:rsidRDefault="00493335" w:rsidP="002F5C95">
                  <w:pPr>
                    <w:pStyle w:val="ConsPlusNormal"/>
                    <w:framePr w:hSpace="180" w:wrap="around" w:hAnchor="margin" w:xAlign="center" w:y="-1695"/>
                    <w:jc w:val="center"/>
                    <w:outlineLvl w:val="1"/>
                  </w:pPr>
                  <w:r>
                    <w:t>электронный в ГИС "Электронный бюджет Волгоградской области"</w:t>
                  </w:r>
                </w:p>
              </w:tc>
              <w:tc>
                <w:tcPr>
                  <w:tcW w:w="1299" w:type="dxa"/>
                </w:tcPr>
                <w:p w:rsidR="00493335" w:rsidRDefault="00493335" w:rsidP="002F5C95">
                  <w:pPr>
                    <w:pStyle w:val="ConsPlusNormal"/>
                    <w:framePr w:hSpace="180" w:wrap="around" w:hAnchor="margin" w:xAlign="center" w:y="-1695"/>
                    <w:jc w:val="center"/>
                    <w:outlineLvl w:val="1"/>
                  </w:pPr>
                  <w:proofErr w:type="spellStart"/>
                  <w:r>
                    <w:t>электронно</w:t>
                  </w:r>
                  <w:proofErr w:type="spellEnd"/>
                  <w:r>
                    <w:t>/отдел учета нефинансовых активов</w:t>
                  </w:r>
                </w:p>
              </w:tc>
              <w:tc>
                <w:tcPr>
                  <w:tcW w:w="1299" w:type="dxa"/>
                </w:tcPr>
                <w:p w:rsidR="00493335" w:rsidRDefault="00493335" w:rsidP="002F5C95">
                  <w:pPr>
                    <w:pStyle w:val="ConsPlusNormal"/>
                    <w:framePr w:hSpace="180" w:wrap="around" w:hAnchor="margin" w:xAlign="center" w:y="-1695"/>
                    <w:jc w:val="center"/>
                    <w:outlineLvl w:val="1"/>
                  </w:pPr>
                  <w:r>
                    <w:t>не позднее 1 (одного) рабочего дня после получения документа</w:t>
                  </w:r>
                </w:p>
              </w:tc>
              <w:tc>
                <w:tcPr>
                  <w:tcW w:w="1299" w:type="dxa"/>
                </w:tcPr>
                <w:p w:rsidR="00493335" w:rsidRDefault="00493335" w:rsidP="002F5C95">
                  <w:pPr>
                    <w:pStyle w:val="ConsPlusNormal"/>
                  </w:pPr>
                  <w:r>
                    <w:t>1) отражение в регистре бухгалтерского учета в целях систематизации информации на соответствующих счетах бухгалтерского (бюджетного) учета (далее - на счетах учета) капитальных вложений</w:t>
                  </w:r>
                </w:p>
                <w:p w:rsidR="00493335" w:rsidRDefault="00493335" w:rsidP="002F5C95">
                  <w:pPr>
                    <w:pStyle w:val="ConsPlusNormal"/>
                    <w:framePr w:hSpace="180" w:wrap="around" w:hAnchor="margin" w:xAlign="center" w:y="-1695"/>
                    <w:jc w:val="center"/>
                    <w:outlineLvl w:val="1"/>
                  </w:pPr>
                  <w:r>
                    <w:t xml:space="preserve">2) формирование Заявки на кассовый </w:t>
                  </w:r>
                  <w:r>
                    <w:lastRenderedPageBreak/>
                    <w:t>расход (КФД 0531801)</w:t>
                  </w:r>
                </w:p>
              </w:tc>
              <w:tc>
                <w:tcPr>
                  <w:tcW w:w="1299" w:type="dxa"/>
                </w:tcPr>
                <w:p w:rsidR="00493335" w:rsidRDefault="00493335" w:rsidP="002F5C95">
                  <w:pPr>
                    <w:pStyle w:val="ConsPlusNormal"/>
                  </w:pPr>
                  <w:r>
                    <w:lastRenderedPageBreak/>
                    <w:t>1) для отражения в Журналах операций (</w:t>
                  </w:r>
                  <w:hyperlink r:id="rId25">
                    <w:r>
                      <w:rPr>
                        <w:color w:val="0000FF"/>
                      </w:rPr>
                      <w:t>ОКУД</w:t>
                    </w:r>
                  </w:hyperlink>
                  <w:r>
                    <w:t xml:space="preserve"> 0504071)</w:t>
                  </w:r>
                </w:p>
                <w:p w:rsidR="00493335" w:rsidRDefault="00493335" w:rsidP="002F5C95">
                  <w:pPr>
                    <w:pStyle w:val="ConsPlusNormal"/>
                    <w:framePr w:hSpace="180" w:wrap="around" w:hAnchor="margin" w:xAlign="center" w:y="-1695"/>
                    <w:jc w:val="center"/>
                    <w:outlineLvl w:val="1"/>
                  </w:pPr>
                  <w:r>
                    <w:t>2) для принятия решения Комиссией по поступлению и выбытию активов</w:t>
                  </w:r>
                </w:p>
              </w:tc>
            </w:tr>
            <w:tr w:rsidR="00493335" w:rsidTr="00493335">
              <w:trPr>
                <w:gridAfter w:val="1"/>
                <w:wAfter w:w="360" w:type="dxa"/>
              </w:trPr>
              <w:tc>
                <w:tcPr>
                  <w:tcW w:w="552" w:type="dxa"/>
                </w:tcPr>
                <w:p w:rsidR="00493335" w:rsidRDefault="00493335" w:rsidP="002F5C95">
                  <w:pPr>
                    <w:pStyle w:val="ConsPlusNormal"/>
                    <w:framePr w:hSpace="180" w:wrap="around" w:hAnchor="margin" w:xAlign="center" w:y="-1695"/>
                    <w:jc w:val="center"/>
                    <w:outlineLvl w:val="1"/>
                  </w:pPr>
                  <w:r>
                    <w:lastRenderedPageBreak/>
                    <w:t>5.2</w:t>
                  </w:r>
                </w:p>
              </w:tc>
              <w:tc>
                <w:tcPr>
                  <w:tcW w:w="2043" w:type="dxa"/>
                </w:tcPr>
                <w:p w:rsidR="00493335" w:rsidRDefault="00493335" w:rsidP="002F5C95">
                  <w:pPr>
                    <w:pStyle w:val="ConsPlusNormal"/>
                    <w:framePr w:hSpace="180" w:wrap="around" w:hAnchor="margin" w:xAlign="center" w:y="-1695"/>
                    <w:jc w:val="center"/>
                    <w:outlineLvl w:val="1"/>
                  </w:pPr>
                  <w:r w:rsidRPr="00F703A1">
                    <w:t>Первичные учетные документы, подтверждающие поступление нефинансовых активов по договору дарения, безвозмездного пользования (Акт приема-передачи объектов нефинансовых активов (ОКУД 0510448), Извещение (ОКУД 0504805) и иные документы)</w:t>
                  </w:r>
                </w:p>
              </w:tc>
              <w:tc>
                <w:tcPr>
                  <w:tcW w:w="1299" w:type="dxa"/>
                </w:tcPr>
                <w:p w:rsidR="00493335" w:rsidRDefault="00493335" w:rsidP="002F5C95">
                  <w:pPr>
                    <w:pStyle w:val="ConsPlusNormal"/>
                    <w:framePr w:hSpace="180" w:wrap="around" w:hAnchor="margin" w:xAlign="center" w:y="-1695"/>
                    <w:jc w:val="center"/>
                    <w:outlineLvl w:val="1"/>
                  </w:pPr>
                  <w:r>
                    <w:t>Специалист по учету ОС</w:t>
                  </w:r>
                </w:p>
              </w:tc>
              <w:tc>
                <w:tcPr>
                  <w:tcW w:w="1299" w:type="dxa"/>
                </w:tcPr>
                <w:p w:rsidR="00493335" w:rsidRDefault="00493335" w:rsidP="002F5C95">
                  <w:pPr>
                    <w:pStyle w:val="ConsPlusNormal"/>
                    <w:framePr w:hSpace="180" w:wrap="around" w:hAnchor="margin" w:xAlign="center" w:y="-1695"/>
                    <w:jc w:val="center"/>
                    <w:outlineLvl w:val="1"/>
                  </w:pPr>
                  <w:r>
                    <w:t>электронный</w:t>
                  </w:r>
                </w:p>
              </w:tc>
              <w:tc>
                <w:tcPr>
                  <w:tcW w:w="1299" w:type="dxa"/>
                </w:tcPr>
                <w:p w:rsidR="00493335" w:rsidRDefault="00493335" w:rsidP="002F5C95">
                  <w:pPr>
                    <w:pStyle w:val="ConsPlusNormal"/>
                    <w:framePr w:hSpace="180" w:wrap="around" w:hAnchor="margin" w:xAlign="center" w:y="-1695"/>
                    <w:jc w:val="center"/>
                    <w:outlineLvl w:val="1"/>
                  </w:pPr>
                  <w:r>
                    <w:t>формирует, подписывает и направляет средствами ГИС "Электронный бюджет Волгоградской области" не позднее следующего рабочего дня со дня наступления факта хозяйственной жизни</w:t>
                  </w:r>
                </w:p>
              </w:tc>
              <w:tc>
                <w:tcPr>
                  <w:tcW w:w="1299" w:type="dxa"/>
                </w:tcPr>
                <w:p w:rsidR="00493335" w:rsidRDefault="00493335" w:rsidP="002F5C95">
                  <w:pPr>
                    <w:pStyle w:val="ConsPlusNormal"/>
                    <w:framePr w:hSpace="180" w:wrap="around" w:hAnchor="margin" w:xAlign="center" w:y="-1695"/>
                    <w:jc w:val="center"/>
                    <w:outlineLvl w:val="1"/>
                  </w:pPr>
                  <w:r>
                    <w:t>Специалист по учету ОС</w:t>
                  </w:r>
                </w:p>
              </w:tc>
              <w:tc>
                <w:tcPr>
                  <w:tcW w:w="1299" w:type="dxa"/>
                </w:tcPr>
                <w:p w:rsidR="00493335" w:rsidRDefault="00493335" w:rsidP="002F5C95">
                  <w:pPr>
                    <w:pStyle w:val="ConsPlusNormal"/>
                    <w:framePr w:hSpace="180" w:wrap="around" w:hAnchor="margin" w:xAlign="center" w:y="-1695"/>
                    <w:jc w:val="center"/>
                    <w:outlineLvl w:val="1"/>
                  </w:pPr>
                  <w:r>
                    <w:t>электронный в ГИС "Электронный бюджет Волгоградской области"</w:t>
                  </w:r>
                </w:p>
              </w:tc>
              <w:tc>
                <w:tcPr>
                  <w:tcW w:w="1299" w:type="dxa"/>
                </w:tcPr>
                <w:p w:rsidR="00493335" w:rsidRDefault="00493335" w:rsidP="002F5C95">
                  <w:pPr>
                    <w:pStyle w:val="ConsPlusNormal"/>
                    <w:framePr w:hSpace="180" w:wrap="around" w:hAnchor="margin" w:xAlign="center" w:y="-1695"/>
                    <w:jc w:val="center"/>
                    <w:outlineLvl w:val="1"/>
                  </w:pPr>
                  <w:proofErr w:type="spellStart"/>
                  <w:r>
                    <w:t>электронно</w:t>
                  </w:r>
                  <w:proofErr w:type="spellEnd"/>
                  <w:r>
                    <w:t>/отдел учета нефинансовых активов</w:t>
                  </w:r>
                </w:p>
              </w:tc>
              <w:tc>
                <w:tcPr>
                  <w:tcW w:w="1299" w:type="dxa"/>
                </w:tcPr>
                <w:p w:rsidR="00493335" w:rsidRDefault="00493335" w:rsidP="002F5C95">
                  <w:pPr>
                    <w:pStyle w:val="ConsPlusNormal"/>
                    <w:framePr w:hSpace="180" w:wrap="around" w:hAnchor="margin" w:xAlign="center" w:y="-1695"/>
                    <w:jc w:val="center"/>
                    <w:outlineLvl w:val="1"/>
                  </w:pPr>
                  <w:r>
                    <w:t>не позднее 1 (одного) рабочего дня после получения документа</w:t>
                  </w:r>
                </w:p>
              </w:tc>
              <w:tc>
                <w:tcPr>
                  <w:tcW w:w="1299" w:type="dxa"/>
                </w:tcPr>
                <w:p w:rsidR="00493335" w:rsidRDefault="00493335" w:rsidP="00F703A1">
                  <w:pPr>
                    <w:pStyle w:val="ConsPlusNormal"/>
                  </w:pPr>
                  <w:r>
                    <w:t>1) отражение факта хозяйственной жизни в бухгалтерском (бюджетном) учете (далее - учете)</w:t>
                  </w:r>
                </w:p>
                <w:p w:rsidR="00493335" w:rsidRDefault="00493335" w:rsidP="00F703A1">
                  <w:pPr>
                    <w:pStyle w:val="ConsPlusNormal"/>
                    <w:framePr w:hSpace="180" w:wrap="around" w:hAnchor="margin" w:xAlign="center" w:y="-1695"/>
                    <w:jc w:val="center"/>
                    <w:outlineLvl w:val="1"/>
                  </w:pPr>
                  <w:r>
                    <w:t>2) отражение в регистре бухгалтерского учета</w:t>
                  </w:r>
                </w:p>
              </w:tc>
              <w:tc>
                <w:tcPr>
                  <w:tcW w:w="1299" w:type="dxa"/>
                </w:tcPr>
                <w:p w:rsidR="00493335" w:rsidRDefault="00493335" w:rsidP="002F5C95">
                  <w:pPr>
                    <w:pStyle w:val="ConsPlusNormal"/>
                    <w:framePr w:hSpace="180" w:wrap="around" w:hAnchor="margin" w:xAlign="center" w:y="-1695"/>
                    <w:jc w:val="center"/>
                    <w:outlineLvl w:val="1"/>
                  </w:pPr>
                  <w:r>
                    <w:t>для принятия решения Комиссией по поступлению и выбытию активов субъекта централизованного учета</w:t>
                  </w:r>
                </w:p>
              </w:tc>
            </w:tr>
            <w:tr w:rsidR="00493335" w:rsidTr="00493335">
              <w:trPr>
                <w:gridAfter w:val="1"/>
                <w:wAfter w:w="360" w:type="dxa"/>
              </w:trPr>
              <w:tc>
                <w:tcPr>
                  <w:tcW w:w="552" w:type="dxa"/>
                </w:tcPr>
                <w:p w:rsidR="00493335" w:rsidRDefault="00493335" w:rsidP="00D64AD4">
                  <w:pPr>
                    <w:pStyle w:val="ConsPlusNormal"/>
                    <w:framePr w:hSpace="180" w:wrap="around" w:hAnchor="margin" w:xAlign="center" w:y="-1695"/>
                    <w:jc w:val="center"/>
                    <w:outlineLvl w:val="1"/>
                  </w:pPr>
                  <w:r>
                    <w:t>5.3</w:t>
                  </w:r>
                </w:p>
              </w:tc>
              <w:tc>
                <w:tcPr>
                  <w:tcW w:w="2043" w:type="dxa"/>
                </w:tcPr>
                <w:p w:rsidR="00493335" w:rsidRDefault="00493335" w:rsidP="00D64AD4">
                  <w:pPr>
                    <w:pStyle w:val="ConsPlusNormal"/>
                    <w:framePr w:hSpace="180" w:wrap="around" w:hAnchor="margin" w:xAlign="center" w:y="-1695"/>
                    <w:jc w:val="center"/>
                    <w:outlineLvl w:val="1"/>
                  </w:pPr>
                  <w:r>
                    <w:t xml:space="preserve">Первичные учетные документы, подтверждающие исполнение обязательства при </w:t>
                  </w:r>
                  <w:r>
                    <w:lastRenderedPageBreak/>
                    <w:t>приобретении нефинансовых активов через подотчетное лицо</w:t>
                  </w:r>
                </w:p>
              </w:tc>
              <w:tc>
                <w:tcPr>
                  <w:tcW w:w="1299" w:type="dxa"/>
                </w:tcPr>
                <w:p w:rsidR="00493335" w:rsidRDefault="00493335" w:rsidP="00D64AD4">
                  <w:pPr>
                    <w:pStyle w:val="ConsPlusNormal"/>
                    <w:framePr w:hSpace="180" w:wrap="around" w:hAnchor="margin" w:xAlign="center" w:y="-1695"/>
                    <w:jc w:val="center"/>
                    <w:outlineLvl w:val="1"/>
                  </w:pPr>
                  <w:r>
                    <w:lastRenderedPageBreak/>
                    <w:t>Специалист по учету ОС</w:t>
                  </w:r>
                </w:p>
              </w:tc>
              <w:tc>
                <w:tcPr>
                  <w:tcW w:w="1299" w:type="dxa"/>
                </w:tcPr>
                <w:p w:rsidR="00493335" w:rsidRDefault="00493335" w:rsidP="00D64AD4">
                  <w:pPr>
                    <w:pStyle w:val="ConsPlusNormal"/>
                    <w:framePr w:hSpace="180" w:wrap="around" w:hAnchor="margin" w:xAlign="center" w:y="-1695"/>
                    <w:jc w:val="center"/>
                    <w:outlineLvl w:val="1"/>
                  </w:pPr>
                  <w:r>
                    <w:t xml:space="preserve">электронный, электронный образ (скан-копия, </w:t>
                  </w:r>
                  <w:r>
                    <w:lastRenderedPageBreak/>
                    <w:t>бумажный носитель</w:t>
                  </w:r>
                </w:p>
              </w:tc>
              <w:tc>
                <w:tcPr>
                  <w:tcW w:w="1299" w:type="dxa"/>
                </w:tcPr>
                <w:p w:rsidR="00493335" w:rsidRDefault="00493335" w:rsidP="00D64AD4">
                  <w:pPr>
                    <w:pStyle w:val="ConsPlusNormal"/>
                    <w:framePr w:hSpace="180" w:wrap="around" w:hAnchor="margin" w:xAlign="center" w:y="-1695"/>
                  </w:pPr>
                  <w:r>
                    <w:lastRenderedPageBreak/>
                    <w:t>1) формирует и подписывает в ГИС "Электрон</w:t>
                  </w:r>
                  <w:r>
                    <w:lastRenderedPageBreak/>
                    <w:t>ный бюджет Волгоградской области" в срок, не превышающий 3 (трех) рабочих дней со дня истечения срока, на который выданы наличные деньги в подотчет, или со дня выхода на работу</w:t>
                  </w:r>
                </w:p>
                <w:p w:rsidR="00493335" w:rsidRDefault="00493335" w:rsidP="00D64AD4">
                  <w:pPr>
                    <w:pStyle w:val="ConsPlusNormal"/>
                    <w:framePr w:hSpace="180" w:wrap="around" w:hAnchor="margin" w:xAlign="center" w:y="-1695"/>
                    <w:jc w:val="center"/>
                    <w:outlineLvl w:val="1"/>
                  </w:pPr>
                  <w:r>
                    <w:t xml:space="preserve">2) формирует и подписывает в срок, не превышающий 3 (трех) рабочих дней со дня </w:t>
                  </w:r>
                  <w:r>
                    <w:lastRenderedPageBreak/>
                    <w:t>истечения срока, на который выданы наличные деньги в подотчет, или со дня выхода на работу</w:t>
                  </w:r>
                </w:p>
              </w:tc>
              <w:tc>
                <w:tcPr>
                  <w:tcW w:w="1299" w:type="dxa"/>
                </w:tcPr>
                <w:p w:rsidR="00493335" w:rsidRDefault="00493335" w:rsidP="00D64AD4">
                  <w:pPr>
                    <w:pStyle w:val="ConsPlusNormal"/>
                    <w:framePr w:hSpace="180" w:wrap="around" w:hAnchor="margin" w:xAlign="center" w:y="-1695"/>
                    <w:jc w:val="center"/>
                    <w:outlineLvl w:val="1"/>
                  </w:pPr>
                  <w:r>
                    <w:lastRenderedPageBreak/>
                    <w:t>Специалист по учету ОС директор, зам. директора</w:t>
                  </w:r>
                </w:p>
              </w:tc>
              <w:tc>
                <w:tcPr>
                  <w:tcW w:w="1299" w:type="dxa"/>
                </w:tcPr>
                <w:p w:rsidR="00493335" w:rsidRDefault="00493335" w:rsidP="00D64AD4">
                  <w:pPr>
                    <w:pStyle w:val="ConsPlusNormal"/>
                    <w:framePr w:hSpace="180" w:wrap="around" w:hAnchor="margin" w:xAlign="center" w:y="-1695"/>
                  </w:pPr>
                  <w:r>
                    <w:t>электронный в ГИС "Электронный бюджет Волгоград</w:t>
                  </w:r>
                  <w:r>
                    <w:lastRenderedPageBreak/>
                    <w:t>ской области"</w:t>
                  </w:r>
                </w:p>
              </w:tc>
              <w:tc>
                <w:tcPr>
                  <w:tcW w:w="1299" w:type="dxa"/>
                </w:tcPr>
                <w:p w:rsidR="00493335" w:rsidRDefault="00493335" w:rsidP="00D64AD4">
                  <w:pPr>
                    <w:pStyle w:val="ConsPlusNormal"/>
                    <w:framePr w:hSpace="180" w:wrap="around" w:hAnchor="margin" w:xAlign="center" w:y="-1695"/>
                    <w:jc w:val="center"/>
                    <w:outlineLvl w:val="1"/>
                  </w:pPr>
                  <w:proofErr w:type="spellStart"/>
                  <w:r>
                    <w:lastRenderedPageBreak/>
                    <w:t>электронно</w:t>
                  </w:r>
                  <w:proofErr w:type="spellEnd"/>
                  <w:r>
                    <w:t>/отдел учета нефинансовых активов</w:t>
                  </w:r>
                </w:p>
              </w:tc>
              <w:tc>
                <w:tcPr>
                  <w:tcW w:w="1299" w:type="dxa"/>
                </w:tcPr>
                <w:p w:rsidR="00493335" w:rsidRDefault="00493335" w:rsidP="00D64AD4">
                  <w:pPr>
                    <w:pStyle w:val="ConsPlusNormal"/>
                    <w:framePr w:hSpace="180" w:wrap="around" w:hAnchor="margin" w:xAlign="center" w:y="-1695"/>
                    <w:jc w:val="center"/>
                    <w:outlineLvl w:val="1"/>
                  </w:pPr>
                  <w:r>
                    <w:t>не позднее 1 (одного) рабочего дня после утвержден</w:t>
                  </w:r>
                  <w:r>
                    <w:lastRenderedPageBreak/>
                    <w:t>ия документа</w:t>
                  </w:r>
                </w:p>
              </w:tc>
              <w:tc>
                <w:tcPr>
                  <w:tcW w:w="1299" w:type="dxa"/>
                </w:tcPr>
                <w:p w:rsidR="00493335" w:rsidRDefault="00493335" w:rsidP="00D64AD4">
                  <w:pPr>
                    <w:pStyle w:val="ConsPlusNormal"/>
                    <w:framePr w:hSpace="180" w:wrap="around" w:hAnchor="margin" w:xAlign="center" w:y="-1695"/>
                  </w:pPr>
                  <w:r>
                    <w:lastRenderedPageBreak/>
                    <w:t>1) отражение в учете факта хозяйственной жизни</w:t>
                  </w:r>
                </w:p>
                <w:p w:rsidR="00493335" w:rsidRDefault="00493335" w:rsidP="00D64AD4">
                  <w:pPr>
                    <w:pStyle w:val="ConsPlusNormal"/>
                    <w:framePr w:hSpace="180" w:wrap="around" w:hAnchor="margin" w:xAlign="center" w:y="-1695"/>
                  </w:pPr>
                  <w:r>
                    <w:lastRenderedPageBreak/>
                    <w:t>2) отражение в регистре бухгалтерского учета в целях систематизации информации на соответствующих счетах учета капитальных вложений</w:t>
                  </w:r>
                </w:p>
                <w:p w:rsidR="00493335" w:rsidRDefault="00493335" w:rsidP="00D64AD4">
                  <w:pPr>
                    <w:pStyle w:val="ConsPlusNormal"/>
                    <w:framePr w:hSpace="180" w:wrap="around" w:hAnchor="margin" w:xAlign="center" w:y="-1695"/>
                  </w:pPr>
                  <w:r>
                    <w:t>3) формирование Заявки на кассовый расход (КФД 0531801)</w:t>
                  </w:r>
                </w:p>
              </w:tc>
              <w:tc>
                <w:tcPr>
                  <w:tcW w:w="1299" w:type="dxa"/>
                </w:tcPr>
                <w:p w:rsidR="00493335" w:rsidRDefault="00493335" w:rsidP="00D64AD4">
                  <w:pPr>
                    <w:pStyle w:val="ConsPlusNormal"/>
                  </w:pPr>
                  <w:r>
                    <w:lastRenderedPageBreak/>
                    <w:t>1) для принятия решения Комиссией по поступлен</w:t>
                  </w:r>
                  <w:r>
                    <w:lastRenderedPageBreak/>
                    <w:t>ию и выбытию активов субъекта централизованного учета</w:t>
                  </w:r>
                </w:p>
                <w:p w:rsidR="00493335" w:rsidRDefault="00493335" w:rsidP="00D64AD4">
                  <w:pPr>
                    <w:pStyle w:val="ConsPlusNormal"/>
                    <w:framePr w:hSpace="180" w:wrap="around" w:hAnchor="margin" w:xAlign="center" w:y="-1695"/>
                    <w:jc w:val="center"/>
                    <w:outlineLvl w:val="1"/>
                  </w:pPr>
                  <w:r>
                    <w:t>2) для отражения в Журналах операций (</w:t>
                  </w:r>
                  <w:hyperlink r:id="rId26">
                    <w:r>
                      <w:rPr>
                        <w:color w:val="0000FF"/>
                      </w:rPr>
                      <w:t>ОКУД</w:t>
                    </w:r>
                  </w:hyperlink>
                  <w:r>
                    <w:t xml:space="preserve"> 0504071)</w:t>
                  </w:r>
                </w:p>
              </w:tc>
            </w:tr>
            <w:tr w:rsidR="00493335" w:rsidTr="00493335">
              <w:trPr>
                <w:gridAfter w:val="1"/>
                <w:wAfter w:w="360" w:type="dxa"/>
              </w:trPr>
              <w:tc>
                <w:tcPr>
                  <w:tcW w:w="552" w:type="dxa"/>
                </w:tcPr>
                <w:p w:rsidR="00493335" w:rsidRDefault="00493335" w:rsidP="00D64AD4">
                  <w:pPr>
                    <w:pStyle w:val="ConsPlusNormal"/>
                    <w:framePr w:hSpace="180" w:wrap="around" w:hAnchor="margin" w:xAlign="center" w:y="-1695"/>
                    <w:jc w:val="center"/>
                    <w:outlineLvl w:val="1"/>
                  </w:pPr>
                  <w:r>
                    <w:lastRenderedPageBreak/>
                    <w:t>6</w:t>
                  </w:r>
                </w:p>
              </w:tc>
              <w:tc>
                <w:tcPr>
                  <w:tcW w:w="2043" w:type="dxa"/>
                </w:tcPr>
                <w:p w:rsidR="00493335" w:rsidRDefault="00493335" w:rsidP="00D64AD4">
                  <w:pPr>
                    <w:pStyle w:val="ConsPlusNormal"/>
                    <w:framePr w:hSpace="180" w:wrap="around" w:hAnchor="margin" w:xAlign="center" w:y="-1695"/>
                    <w:jc w:val="center"/>
                    <w:outlineLvl w:val="1"/>
                  </w:pPr>
                  <w:r>
                    <w:t xml:space="preserve">Карточка учета капитальных вложений (ОКУД </w:t>
                  </w:r>
                  <w:hyperlink r:id="rId27">
                    <w:r>
                      <w:rPr>
                        <w:color w:val="0000FF"/>
                      </w:rPr>
                      <w:t>0509211</w:t>
                    </w:r>
                  </w:hyperlink>
                  <w:r>
                    <w:t>)</w:t>
                  </w:r>
                </w:p>
              </w:tc>
              <w:tc>
                <w:tcPr>
                  <w:tcW w:w="1299" w:type="dxa"/>
                </w:tcPr>
                <w:p w:rsidR="00493335" w:rsidRDefault="00F715E2" w:rsidP="00D64AD4">
                  <w:pPr>
                    <w:pStyle w:val="ConsPlusNormal"/>
                    <w:framePr w:hSpace="180" w:wrap="around" w:hAnchor="margin" w:xAlign="center" w:y="-1695"/>
                    <w:jc w:val="center"/>
                    <w:outlineLvl w:val="1"/>
                  </w:pPr>
                  <w:r>
                    <w:t>уполномоченная организация</w:t>
                  </w:r>
                </w:p>
              </w:tc>
              <w:tc>
                <w:tcPr>
                  <w:tcW w:w="1299" w:type="dxa"/>
                </w:tcPr>
                <w:p w:rsidR="00493335" w:rsidRDefault="00493335" w:rsidP="00D64AD4">
                  <w:pPr>
                    <w:pStyle w:val="ConsPlusNormal"/>
                    <w:framePr w:hSpace="180" w:wrap="around" w:hAnchor="margin" w:xAlign="center" w:y="-1695"/>
                    <w:jc w:val="center"/>
                    <w:outlineLvl w:val="1"/>
                  </w:pPr>
                  <w:r>
                    <w:t>электронный</w:t>
                  </w:r>
                </w:p>
              </w:tc>
              <w:tc>
                <w:tcPr>
                  <w:tcW w:w="1299" w:type="dxa"/>
                </w:tcPr>
                <w:p w:rsidR="00493335" w:rsidRDefault="00493335" w:rsidP="00D64AD4">
                  <w:pPr>
                    <w:pStyle w:val="ConsPlusNormal"/>
                    <w:framePr w:hSpace="180" w:wrap="around" w:hAnchor="margin" w:xAlign="center" w:y="-1695"/>
                    <w:jc w:val="center"/>
                    <w:outlineLvl w:val="1"/>
                  </w:pPr>
                  <w:r>
                    <w:t>не позднее 1 (одного) рабочего дня со дня обработки факта поставки</w:t>
                  </w:r>
                </w:p>
              </w:tc>
              <w:tc>
                <w:tcPr>
                  <w:tcW w:w="1299" w:type="dxa"/>
                </w:tcPr>
                <w:p w:rsidR="00493335" w:rsidRDefault="00F715E2" w:rsidP="00D64AD4">
                  <w:pPr>
                    <w:pStyle w:val="ConsPlusNormal"/>
                    <w:framePr w:hSpace="180" w:wrap="around" w:hAnchor="margin" w:xAlign="center" w:y="-1695"/>
                    <w:jc w:val="center"/>
                    <w:outlineLvl w:val="1"/>
                  </w:pPr>
                  <w:r>
                    <w:t>уполномоченное лицо уполномоченной организации</w:t>
                  </w:r>
                </w:p>
              </w:tc>
              <w:tc>
                <w:tcPr>
                  <w:tcW w:w="1299" w:type="dxa"/>
                </w:tcPr>
                <w:p w:rsidR="00493335" w:rsidRDefault="00493335" w:rsidP="00D64AD4">
                  <w:pPr>
                    <w:pStyle w:val="ConsPlusNormal"/>
                    <w:framePr w:hSpace="180" w:wrap="around" w:hAnchor="margin" w:xAlign="center" w:y="-1695"/>
                    <w:jc w:val="center"/>
                    <w:outlineLvl w:val="1"/>
                  </w:pPr>
                  <w:r>
                    <w:t>электронный в ГИС "Электронный бюджет Волгоградской области"</w:t>
                  </w:r>
                </w:p>
              </w:tc>
              <w:tc>
                <w:tcPr>
                  <w:tcW w:w="1299" w:type="dxa"/>
                </w:tcPr>
                <w:p w:rsidR="00493335" w:rsidRDefault="00493335" w:rsidP="00D64AD4">
                  <w:pPr>
                    <w:pStyle w:val="ConsPlusNormal"/>
                    <w:framePr w:hSpace="180" w:wrap="around" w:hAnchor="margin" w:xAlign="center" w:y="-1695"/>
                    <w:jc w:val="center"/>
                    <w:outlineLvl w:val="1"/>
                  </w:pPr>
                  <w:proofErr w:type="spellStart"/>
                  <w:r>
                    <w:t>электронно</w:t>
                  </w:r>
                  <w:proofErr w:type="spellEnd"/>
                  <w:r>
                    <w:t>/отдел учета нефинансовых активов</w:t>
                  </w:r>
                </w:p>
              </w:tc>
              <w:tc>
                <w:tcPr>
                  <w:tcW w:w="1299" w:type="dxa"/>
                </w:tcPr>
                <w:p w:rsidR="00493335" w:rsidRDefault="00493335" w:rsidP="00D64AD4">
                  <w:pPr>
                    <w:pStyle w:val="ConsPlusNormal"/>
                    <w:framePr w:hSpace="180" w:wrap="around" w:hAnchor="margin" w:xAlign="center" w:y="-1695"/>
                    <w:jc w:val="center"/>
                    <w:outlineLvl w:val="1"/>
                  </w:pPr>
                  <w:r>
                    <w:t>не позднее 1 (одного) рабочего дня со дня обработки факта поставки</w:t>
                  </w:r>
                </w:p>
              </w:tc>
              <w:tc>
                <w:tcPr>
                  <w:tcW w:w="1299" w:type="dxa"/>
                </w:tcPr>
                <w:p w:rsidR="00493335" w:rsidRDefault="00493335" w:rsidP="00D64AD4">
                  <w:pPr>
                    <w:pStyle w:val="ConsPlusNormal"/>
                    <w:framePr w:hSpace="180" w:wrap="around" w:hAnchor="margin" w:xAlign="center" w:y="-1695"/>
                    <w:jc w:val="center"/>
                    <w:outlineLvl w:val="1"/>
                  </w:pPr>
                  <w:r>
                    <w:t>отражение факта хозяйственной жизни в учете</w:t>
                  </w:r>
                </w:p>
              </w:tc>
              <w:tc>
                <w:tcPr>
                  <w:tcW w:w="1299" w:type="dxa"/>
                </w:tcPr>
                <w:p w:rsidR="00493335" w:rsidRDefault="00493335" w:rsidP="00D64AD4">
                  <w:pPr>
                    <w:pStyle w:val="ConsPlusNormal"/>
                    <w:framePr w:hSpace="180" w:wrap="around" w:hAnchor="margin" w:xAlign="center" w:y="-1695"/>
                    <w:jc w:val="center"/>
                    <w:outlineLvl w:val="1"/>
                  </w:pPr>
                  <w:r>
                    <w:t>для внутреннего использования</w:t>
                  </w:r>
                </w:p>
              </w:tc>
            </w:tr>
            <w:tr w:rsidR="00493335" w:rsidTr="00493335">
              <w:trPr>
                <w:gridAfter w:val="1"/>
                <w:wAfter w:w="360" w:type="dxa"/>
              </w:trPr>
              <w:tc>
                <w:tcPr>
                  <w:tcW w:w="552" w:type="dxa"/>
                </w:tcPr>
                <w:p w:rsidR="00493335" w:rsidRDefault="00493335" w:rsidP="00D64AD4">
                  <w:pPr>
                    <w:pStyle w:val="ConsPlusNormal"/>
                    <w:framePr w:hSpace="180" w:wrap="around" w:hAnchor="margin" w:xAlign="center" w:y="-1695"/>
                    <w:jc w:val="center"/>
                    <w:outlineLvl w:val="1"/>
                  </w:pPr>
                  <w:r>
                    <w:t>7</w:t>
                  </w:r>
                </w:p>
              </w:tc>
              <w:tc>
                <w:tcPr>
                  <w:tcW w:w="2043" w:type="dxa"/>
                </w:tcPr>
                <w:p w:rsidR="00493335" w:rsidRDefault="00493335" w:rsidP="00D64AD4">
                  <w:pPr>
                    <w:pStyle w:val="ConsPlusNormal"/>
                    <w:framePr w:hSpace="180" w:wrap="around" w:hAnchor="margin" w:xAlign="center" w:y="-1695"/>
                    <w:jc w:val="center"/>
                    <w:outlineLvl w:val="1"/>
                  </w:pPr>
                  <w:r>
                    <w:t xml:space="preserve">Карточка права пользования нефинансовым активом (ОКУД </w:t>
                  </w:r>
                  <w:hyperlink r:id="rId28">
                    <w:r>
                      <w:rPr>
                        <w:color w:val="0000FF"/>
                      </w:rPr>
                      <w:t>0509214</w:t>
                    </w:r>
                  </w:hyperlink>
                </w:p>
              </w:tc>
              <w:tc>
                <w:tcPr>
                  <w:tcW w:w="1299" w:type="dxa"/>
                </w:tcPr>
                <w:p w:rsidR="00493335" w:rsidRDefault="00493335" w:rsidP="00D64AD4">
                  <w:pPr>
                    <w:pStyle w:val="ConsPlusNormal"/>
                    <w:framePr w:hSpace="180" w:wrap="around" w:hAnchor="margin" w:xAlign="center" w:y="-1695"/>
                    <w:jc w:val="center"/>
                    <w:outlineLvl w:val="1"/>
                  </w:pPr>
                </w:p>
                <w:p w:rsidR="00493335" w:rsidRDefault="004D15FB" w:rsidP="00D64AD4">
                  <w:pPr>
                    <w:pStyle w:val="ConsPlusNormal"/>
                    <w:framePr w:hSpace="180" w:wrap="around" w:hAnchor="margin" w:xAlign="center" w:y="-1695"/>
                    <w:jc w:val="center"/>
                    <w:outlineLvl w:val="1"/>
                  </w:pPr>
                  <w:r>
                    <w:t>уполномоченная организация</w:t>
                  </w:r>
                </w:p>
              </w:tc>
              <w:tc>
                <w:tcPr>
                  <w:tcW w:w="1299" w:type="dxa"/>
                </w:tcPr>
                <w:p w:rsidR="00493335" w:rsidRDefault="00493335" w:rsidP="00D64AD4">
                  <w:pPr>
                    <w:pStyle w:val="ConsPlusNormal"/>
                    <w:framePr w:hSpace="180" w:wrap="around" w:hAnchor="margin" w:xAlign="center" w:y="-1695"/>
                    <w:jc w:val="center"/>
                    <w:outlineLvl w:val="1"/>
                  </w:pPr>
                  <w:r>
                    <w:t>электронный</w:t>
                  </w:r>
                </w:p>
              </w:tc>
              <w:tc>
                <w:tcPr>
                  <w:tcW w:w="1299" w:type="dxa"/>
                </w:tcPr>
                <w:p w:rsidR="00493335" w:rsidRDefault="00493335" w:rsidP="00D64AD4">
                  <w:pPr>
                    <w:pStyle w:val="ConsPlusNormal"/>
                    <w:framePr w:hSpace="180" w:wrap="around" w:hAnchor="margin" w:xAlign="center" w:y="-1695"/>
                    <w:jc w:val="center"/>
                    <w:outlineLvl w:val="1"/>
                  </w:pPr>
                  <w:r>
                    <w:t>не позднее 1 (одного) рабочего дня со дня получения документов от субъекта централизованного учета</w:t>
                  </w:r>
                </w:p>
              </w:tc>
              <w:tc>
                <w:tcPr>
                  <w:tcW w:w="1299" w:type="dxa"/>
                </w:tcPr>
                <w:p w:rsidR="00493335" w:rsidRDefault="004D15FB" w:rsidP="00D64AD4">
                  <w:pPr>
                    <w:pStyle w:val="ConsPlusNormal"/>
                    <w:framePr w:hSpace="180" w:wrap="around" w:hAnchor="margin" w:xAlign="center" w:y="-1695"/>
                    <w:jc w:val="center"/>
                    <w:outlineLvl w:val="1"/>
                  </w:pPr>
                  <w:r>
                    <w:t>уполномоченное лицо уполномоченной организации</w:t>
                  </w:r>
                </w:p>
              </w:tc>
              <w:tc>
                <w:tcPr>
                  <w:tcW w:w="1299" w:type="dxa"/>
                </w:tcPr>
                <w:p w:rsidR="00493335" w:rsidRDefault="00493335" w:rsidP="00D64AD4">
                  <w:pPr>
                    <w:pStyle w:val="ConsPlusNormal"/>
                    <w:framePr w:hSpace="180" w:wrap="around" w:hAnchor="margin" w:xAlign="center" w:y="-1695"/>
                    <w:jc w:val="center"/>
                    <w:outlineLvl w:val="1"/>
                  </w:pPr>
                  <w:r>
                    <w:t>электронный в ГИС "Электронный бюджет Волгоградской области"</w:t>
                  </w:r>
                </w:p>
              </w:tc>
              <w:tc>
                <w:tcPr>
                  <w:tcW w:w="1299" w:type="dxa"/>
                </w:tcPr>
                <w:p w:rsidR="00493335" w:rsidRDefault="00493335" w:rsidP="00D64AD4">
                  <w:pPr>
                    <w:pStyle w:val="ConsPlusNormal"/>
                    <w:framePr w:hSpace="180" w:wrap="around" w:hAnchor="margin" w:xAlign="center" w:y="-1695"/>
                    <w:jc w:val="center"/>
                    <w:outlineLvl w:val="1"/>
                  </w:pPr>
                  <w:proofErr w:type="spellStart"/>
                  <w:r>
                    <w:t>электронно</w:t>
                  </w:r>
                  <w:proofErr w:type="spellEnd"/>
                  <w:r>
                    <w:t>/отдел учета нефинансовых активов</w:t>
                  </w:r>
                </w:p>
              </w:tc>
              <w:tc>
                <w:tcPr>
                  <w:tcW w:w="1299" w:type="dxa"/>
                </w:tcPr>
                <w:p w:rsidR="00493335" w:rsidRDefault="00493335" w:rsidP="00D64AD4">
                  <w:pPr>
                    <w:pStyle w:val="ConsPlusNormal"/>
                    <w:framePr w:hSpace="180" w:wrap="around" w:hAnchor="margin" w:xAlign="center" w:y="-1695"/>
                    <w:jc w:val="center"/>
                    <w:outlineLvl w:val="1"/>
                  </w:pPr>
                  <w:r>
                    <w:t>не позднее 1 (одного) рабочего дня со дня получения документов от субъекта централизованного учета</w:t>
                  </w:r>
                </w:p>
              </w:tc>
              <w:tc>
                <w:tcPr>
                  <w:tcW w:w="1299" w:type="dxa"/>
                </w:tcPr>
                <w:p w:rsidR="00493335" w:rsidRDefault="00493335" w:rsidP="00D64AD4">
                  <w:pPr>
                    <w:pStyle w:val="ConsPlusNormal"/>
                    <w:framePr w:hSpace="180" w:wrap="around" w:hAnchor="margin" w:xAlign="center" w:y="-1695"/>
                    <w:jc w:val="center"/>
                    <w:outlineLvl w:val="1"/>
                  </w:pPr>
                  <w:r>
                    <w:t>отражение факта хозяйственной жизни в учете</w:t>
                  </w:r>
                </w:p>
              </w:tc>
              <w:tc>
                <w:tcPr>
                  <w:tcW w:w="1299" w:type="dxa"/>
                </w:tcPr>
                <w:p w:rsidR="00493335" w:rsidRDefault="00493335" w:rsidP="00D64AD4">
                  <w:pPr>
                    <w:pStyle w:val="ConsPlusNormal"/>
                    <w:framePr w:hSpace="180" w:wrap="around" w:hAnchor="margin" w:xAlign="center" w:y="-1695"/>
                    <w:jc w:val="center"/>
                    <w:outlineLvl w:val="1"/>
                  </w:pPr>
                  <w:r>
                    <w:t>для внутреннего использования</w:t>
                  </w:r>
                </w:p>
              </w:tc>
            </w:tr>
            <w:tr w:rsidR="00493335" w:rsidTr="00493335">
              <w:trPr>
                <w:gridAfter w:val="1"/>
                <w:wAfter w:w="360" w:type="dxa"/>
              </w:trPr>
              <w:tc>
                <w:tcPr>
                  <w:tcW w:w="552" w:type="dxa"/>
                </w:tcPr>
                <w:p w:rsidR="00493335" w:rsidRDefault="00493335" w:rsidP="00D64AD4">
                  <w:pPr>
                    <w:pStyle w:val="ConsPlusNormal"/>
                    <w:framePr w:hSpace="180" w:wrap="around" w:hAnchor="margin" w:xAlign="center" w:y="-1695"/>
                    <w:jc w:val="center"/>
                    <w:outlineLvl w:val="1"/>
                  </w:pPr>
                  <w:r>
                    <w:t>8</w:t>
                  </w:r>
                </w:p>
              </w:tc>
              <w:tc>
                <w:tcPr>
                  <w:tcW w:w="2043" w:type="dxa"/>
                </w:tcPr>
                <w:p w:rsidR="00493335" w:rsidRDefault="00493335" w:rsidP="00D64AD4">
                  <w:pPr>
                    <w:pStyle w:val="ConsPlusNormal"/>
                    <w:framePr w:hSpace="180" w:wrap="around" w:hAnchor="margin" w:xAlign="center" w:y="-1695"/>
                    <w:jc w:val="center"/>
                    <w:outlineLvl w:val="1"/>
                  </w:pPr>
                  <w:r>
                    <w:t xml:space="preserve">Решение о признании объектов </w:t>
                  </w:r>
                  <w:r>
                    <w:lastRenderedPageBreak/>
                    <w:t>нефинансовых активов (</w:t>
                  </w:r>
                  <w:hyperlink r:id="rId29">
                    <w:r>
                      <w:rPr>
                        <w:color w:val="0000FF"/>
                      </w:rPr>
                      <w:t>ОКУД</w:t>
                    </w:r>
                  </w:hyperlink>
                  <w:r>
                    <w:t xml:space="preserve"> 0510441) (с приложением при необходимости документов на государственную регистрацию для объектов недвижимого имущества, для иных объектов, подлежащих государственной регистрации</w:t>
                  </w:r>
                </w:p>
              </w:tc>
              <w:tc>
                <w:tcPr>
                  <w:tcW w:w="1299" w:type="dxa"/>
                </w:tcPr>
                <w:p w:rsidR="00493335" w:rsidRDefault="00493335" w:rsidP="00D64AD4">
                  <w:pPr>
                    <w:pStyle w:val="ConsPlusNormal"/>
                    <w:framePr w:hSpace="180" w:wrap="around" w:hAnchor="margin" w:xAlign="center" w:y="-1695"/>
                    <w:jc w:val="center"/>
                    <w:outlineLvl w:val="1"/>
                  </w:pPr>
                  <w:r>
                    <w:lastRenderedPageBreak/>
                    <w:t>Специалист по учету ОС</w:t>
                  </w:r>
                </w:p>
              </w:tc>
              <w:tc>
                <w:tcPr>
                  <w:tcW w:w="1299" w:type="dxa"/>
                </w:tcPr>
                <w:p w:rsidR="00493335" w:rsidRDefault="00493335" w:rsidP="00D64AD4">
                  <w:pPr>
                    <w:pStyle w:val="ConsPlusNormal"/>
                    <w:framePr w:hSpace="180" w:wrap="around" w:hAnchor="margin" w:xAlign="center" w:y="-1695"/>
                    <w:jc w:val="center"/>
                    <w:outlineLvl w:val="1"/>
                  </w:pPr>
                  <w:r>
                    <w:t>электронный</w:t>
                  </w:r>
                </w:p>
              </w:tc>
              <w:tc>
                <w:tcPr>
                  <w:tcW w:w="1299" w:type="dxa"/>
                </w:tcPr>
                <w:p w:rsidR="00493335" w:rsidRDefault="00493335" w:rsidP="00D64AD4">
                  <w:pPr>
                    <w:pStyle w:val="ConsPlusNormal"/>
                    <w:framePr w:hSpace="180" w:wrap="around" w:hAnchor="margin" w:xAlign="center" w:y="-1695"/>
                    <w:jc w:val="center"/>
                    <w:outlineLvl w:val="1"/>
                  </w:pPr>
                  <w:r>
                    <w:t>формирует, подписыва</w:t>
                  </w:r>
                  <w:r>
                    <w:lastRenderedPageBreak/>
                    <w:t>ет электронными подписями и направляет в уполномоченную организацию средствами ГИС "Электронный бюджет Волгоградской области" не позднее следующего рабочего дня за днем получения объектов нефинансовых активов</w:t>
                  </w:r>
                </w:p>
              </w:tc>
              <w:tc>
                <w:tcPr>
                  <w:tcW w:w="1299" w:type="dxa"/>
                </w:tcPr>
                <w:p w:rsidR="00493335" w:rsidRDefault="00493335" w:rsidP="00D64AD4">
                  <w:pPr>
                    <w:pStyle w:val="ConsPlusNormal"/>
                    <w:framePr w:hSpace="180" w:wrap="around" w:hAnchor="margin" w:xAlign="center" w:y="-1695"/>
                    <w:jc w:val="center"/>
                    <w:outlineLvl w:val="1"/>
                  </w:pPr>
                  <w:r>
                    <w:lastRenderedPageBreak/>
                    <w:t>Комиссия по поступлен</w:t>
                  </w:r>
                  <w:r>
                    <w:lastRenderedPageBreak/>
                    <w:t>ию и выбытию активов субъекта централизованного учета</w:t>
                  </w:r>
                </w:p>
              </w:tc>
              <w:tc>
                <w:tcPr>
                  <w:tcW w:w="1299" w:type="dxa"/>
                </w:tcPr>
                <w:p w:rsidR="00493335" w:rsidRDefault="00493335" w:rsidP="00D64AD4">
                  <w:pPr>
                    <w:pStyle w:val="ConsPlusNormal"/>
                    <w:framePr w:hSpace="180" w:wrap="around" w:hAnchor="margin" w:xAlign="center" w:y="-1695"/>
                    <w:jc w:val="center"/>
                    <w:outlineLvl w:val="1"/>
                  </w:pPr>
                  <w:r>
                    <w:lastRenderedPageBreak/>
                    <w:t>электронный в ГИС "Электрон</w:t>
                  </w:r>
                  <w:r>
                    <w:lastRenderedPageBreak/>
                    <w:t>ный бюджет Волгоградской области"</w:t>
                  </w:r>
                </w:p>
              </w:tc>
              <w:tc>
                <w:tcPr>
                  <w:tcW w:w="1299" w:type="dxa"/>
                </w:tcPr>
                <w:p w:rsidR="00493335" w:rsidRDefault="00493335" w:rsidP="00D64AD4">
                  <w:pPr>
                    <w:pStyle w:val="ConsPlusNormal"/>
                    <w:framePr w:hSpace="180" w:wrap="around" w:hAnchor="margin" w:xAlign="center" w:y="-1695"/>
                    <w:jc w:val="center"/>
                    <w:outlineLvl w:val="1"/>
                  </w:pPr>
                  <w:proofErr w:type="spellStart"/>
                  <w:r>
                    <w:lastRenderedPageBreak/>
                    <w:t>электронно</w:t>
                  </w:r>
                  <w:proofErr w:type="spellEnd"/>
                  <w:r>
                    <w:t xml:space="preserve">/отдел учета </w:t>
                  </w:r>
                  <w:r>
                    <w:lastRenderedPageBreak/>
                    <w:t>нефинансовых активов</w:t>
                  </w:r>
                </w:p>
              </w:tc>
              <w:tc>
                <w:tcPr>
                  <w:tcW w:w="1299" w:type="dxa"/>
                </w:tcPr>
                <w:p w:rsidR="00493335" w:rsidRDefault="00493335" w:rsidP="00D64AD4">
                  <w:pPr>
                    <w:pStyle w:val="ConsPlusNormal"/>
                    <w:framePr w:hSpace="180" w:wrap="around" w:hAnchor="margin" w:xAlign="center" w:y="-1695"/>
                    <w:jc w:val="center"/>
                    <w:outlineLvl w:val="1"/>
                  </w:pPr>
                  <w:r>
                    <w:lastRenderedPageBreak/>
                    <w:t xml:space="preserve">не позднее 1 (одного) </w:t>
                  </w:r>
                  <w:r>
                    <w:lastRenderedPageBreak/>
                    <w:t>рабочего дня после получения документа</w:t>
                  </w:r>
                </w:p>
              </w:tc>
              <w:tc>
                <w:tcPr>
                  <w:tcW w:w="1299" w:type="dxa"/>
                </w:tcPr>
                <w:p w:rsidR="00493335" w:rsidRDefault="00493335" w:rsidP="00AD5BBF">
                  <w:pPr>
                    <w:pStyle w:val="ConsPlusNormal"/>
                  </w:pPr>
                  <w:r>
                    <w:lastRenderedPageBreak/>
                    <w:t xml:space="preserve">1) отражение факта </w:t>
                  </w:r>
                  <w:r>
                    <w:lastRenderedPageBreak/>
                    <w:t>хозяйственной жизни в учете</w:t>
                  </w:r>
                </w:p>
                <w:p w:rsidR="00493335" w:rsidRDefault="00493335" w:rsidP="00AD5BBF">
                  <w:pPr>
                    <w:pStyle w:val="ConsPlusNormal"/>
                  </w:pPr>
                  <w:r>
                    <w:t xml:space="preserve">2) формирование Инвентарной карточки учета нефинансовых активов (ОКУД </w:t>
                  </w:r>
                  <w:hyperlink r:id="rId30">
                    <w:proofErr w:type="gramStart"/>
                    <w:r>
                      <w:rPr>
                        <w:color w:val="0000FF"/>
                      </w:rPr>
                      <w:t>0509215</w:t>
                    </w:r>
                  </w:hyperlink>
                  <w:r>
                    <w:t>)/</w:t>
                  </w:r>
                  <w:proofErr w:type="gramEnd"/>
                  <w:r>
                    <w:t xml:space="preserve">Инвентарной карточки группового учета нефинансовых активов (ОКУД </w:t>
                  </w:r>
                  <w:hyperlink r:id="rId31">
                    <w:r>
                      <w:rPr>
                        <w:color w:val="0000FF"/>
                      </w:rPr>
                      <w:t>0509216</w:t>
                    </w:r>
                  </w:hyperlink>
                  <w:r>
                    <w:t>)</w:t>
                  </w:r>
                </w:p>
                <w:p w:rsidR="00493335" w:rsidRDefault="00493335" w:rsidP="00AD5BBF">
                  <w:pPr>
                    <w:pStyle w:val="ConsPlusNormal"/>
                    <w:framePr w:hSpace="180" w:wrap="around" w:hAnchor="margin" w:xAlign="center" w:y="-1695"/>
                    <w:jc w:val="center"/>
                    <w:outlineLvl w:val="1"/>
                  </w:pPr>
                  <w:r>
                    <w:t>3) формирование Описи инвентарных карточек по учету нефинансо</w:t>
                  </w:r>
                  <w:r>
                    <w:lastRenderedPageBreak/>
                    <w:t xml:space="preserve">вых активов (ОКУД </w:t>
                  </w:r>
                  <w:hyperlink r:id="rId32">
                    <w:r>
                      <w:rPr>
                        <w:color w:val="0000FF"/>
                      </w:rPr>
                      <w:t>0504033</w:t>
                    </w:r>
                  </w:hyperlink>
                </w:p>
              </w:tc>
              <w:tc>
                <w:tcPr>
                  <w:tcW w:w="1299" w:type="dxa"/>
                </w:tcPr>
                <w:p w:rsidR="00493335" w:rsidRDefault="00493335" w:rsidP="00AD5BBF">
                  <w:pPr>
                    <w:pStyle w:val="ConsPlusNormal"/>
                  </w:pPr>
                  <w:r>
                    <w:lastRenderedPageBreak/>
                    <w:t xml:space="preserve">1) для отражения в </w:t>
                  </w:r>
                  <w:r>
                    <w:lastRenderedPageBreak/>
                    <w:t>Журналах операций (</w:t>
                  </w:r>
                  <w:hyperlink r:id="rId33">
                    <w:r>
                      <w:rPr>
                        <w:color w:val="0000FF"/>
                      </w:rPr>
                      <w:t>ОКУД</w:t>
                    </w:r>
                  </w:hyperlink>
                  <w:r>
                    <w:t xml:space="preserve"> 0504071)</w:t>
                  </w:r>
                </w:p>
                <w:p w:rsidR="00493335" w:rsidRDefault="00493335" w:rsidP="00AD5BBF">
                  <w:pPr>
                    <w:pStyle w:val="ConsPlusNormal"/>
                    <w:framePr w:hSpace="180" w:wrap="around" w:hAnchor="margin" w:xAlign="center" w:y="-1695"/>
                    <w:jc w:val="center"/>
                    <w:outlineLvl w:val="1"/>
                  </w:pPr>
                  <w:r>
                    <w:t>2) для внутреннего пользования ответственным лицом субъекта централизованного учета</w:t>
                  </w:r>
                </w:p>
              </w:tc>
            </w:tr>
            <w:tr w:rsidR="00493335" w:rsidTr="00493335">
              <w:trPr>
                <w:gridAfter w:val="1"/>
                <w:wAfter w:w="360" w:type="dxa"/>
              </w:trPr>
              <w:tc>
                <w:tcPr>
                  <w:tcW w:w="552" w:type="dxa"/>
                </w:tcPr>
                <w:p w:rsidR="00493335" w:rsidRDefault="00493335" w:rsidP="003C1A44">
                  <w:pPr>
                    <w:pStyle w:val="ConsPlusNormal"/>
                    <w:framePr w:hSpace="180" w:wrap="around" w:hAnchor="margin" w:xAlign="center" w:y="-1695"/>
                    <w:jc w:val="center"/>
                    <w:outlineLvl w:val="1"/>
                  </w:pPr>
                  <w:r>
                    <w:lastRenderedPageBreak/>
                    <w:t>9</w:t>
                  </w:r>
                </w:p>
              </w:tc>
              <w:tc>
                <w:tcPr>
                  <w:tcW w:w="2043" w:type="dxa"/>
                </w:tcPr>
                <w:p w:rsidR="00493335" w:rsidRDefault="00493335" w:rsidP="003C1A44">
                  <w:pPr>
                    <w:pStyle w:val="ConsPlusNormal"/>
                    <w:framePr w:hSpace="180" w:wrap="around" w:hAnchor="margin" w:xAlign="center" w:y="-1695"/>
                    <w:jc w:val="center"/>
                    <w:outlineLvl w:val="1"/>
                  </w:pPr>
                  <w:r>
                    <w:t xml:space="preserve">Требование-накладная (ОКУД </w:t>
                  </w:r>
                  <w:hyperlink r:id="rId34">
                    <w:r>
                      <w:rPr>
                        <w:color w:val="0000FF"/>
                      </w:rPr>
                      <w:t>0510451</w:t>
                    </w:r>
                  </w:hyperlink>
                  <w:r>
                    <w:t>) при передаче в эксплуатацию объектов основных средств</w:t>
                  </w:r>
                </w:p>
              </w:tc>
              <w:tc>
                <w:tcPr>
                  <w:tcW w:w="1299" w:type="dxa"/>
                </w:tcPr>
                <w:p w:rsidR="00493335" w:rsidRDefault="00493335" w:rsidP="003C1A44">
                  <w:pPr>
                    <w:pStyle w:val="ConsPlusNormal"/>
                    <w:framePr w:hSpace="180" w:wrap="around" w:hAnchor="margin" w:xAlign="center" w:y="-1695"/>
                    <w:jc w:val="center"/>
                    <w:outlineLvl w:val="1"/>
                  </w:pPr>
                  <w:r>
                    <w:t>Специалист по учету ОС</w:t>
                  </w:r>
                </w:p>
              </w:tc>
              <w:tc>
                <w:tcPr>
                  <w:tcW w:w="1299" w:type="dxa"/>
                </w:tcPr>
                <w:p w:rsidR="00493335" w:rsidRDefault="00493335" w:rsidP="003C1A44">
                  <w:pPr>
                    <w:pStyle w:val="ConsPlusNormal"/>
                    <w:framePr w:hSpace="180" w:wrap="around" w:hAnchor="margin" w:xAlign="center" w:y="-1695"/>
                    <w:jc w:val="center"/>
                    <w:outlineLvl w:val="1"/>
                  </w:pPr>
                  <w:r>
                    <w:t>электронный</w:t>
                  </w:r>
                </w:p>
              </w:tc>
              <w:tc>
                <w:tcPr>
                  <w:tcW w:w="1299" w:type="dxa"/>
                </w:tcPr>
                <w:p w:rsidR="00493335" w:rsidRDefault="00493335" w:rsidP="003C1A44">
                  <w:pPr>
                    <w:pStyle w:val="ConsPlusNormal"/>
                    <w:framePr w:hSpace="180" w:wrap="around" w:hAnchor="margin" w:xAlign="center" w:y="-1695"/>
                    <w:jc w:val="center"/>
                    <w:outlineLvl w:val="1"/>
                  </w:pPr>
                  <w:r>
                    <w:t xml:space="preserve">формирует, подписывает электронными подписями и направляет в уполномоченную организацию средствами ГИС "Электронный бюджет Волгоградской области" не позднее следующего рабочего дня за днем передачи </w:t>
                  </w:r>
                  <w:r>
                    <w:lastRenderedPageBreak/>
                    <w:t>в эксплуатацию объектов основных средств</w:t>
                  </w:r>
                </w:p>
              </w:tc>
              <w:tc>
                <w:tcPr>
                  <w:tcW w:w="1299" w:type="dxa"/>
                </w:tcPr>
                <w:p w:rsidR="00493335" w:rsidRDefault="00493335" w:rsidP="003C1A44">
                  <w:pPr>
                    <w:pStyle w:val="ConsPlusNormal"/>
                    <w:framePr w:hSpace="180" w:wrap="around" w:hAnchor="margin" w:xAlign="center" w:y="-1695"/>
                    <w:jc w:val="center"/>
                    <w:outlineLvl w:val="1"/>
                  </w:pPr>
                  <w:r>
                    <w:lastRenderedPageBreak/>
                    <w:t>ответственные лица субъекта централизованного учета</w:t>
                  </w:r>
                </w:p>
                <w:p w:rsidR="00493335" w:rsidRDefault="00493335" w:rsidP="003C1A44">
                  <w:pPr>
                    <w:pStyle w:val="ConsPlusNormal"/>
                    <w:framePr w:hSpace="180" w:wrap="around" w:hAnchor="margin" w:xAlign="center" w:y="-1695"/>
                    <w:jc w:val="center"/>
                    <w:outlineLvl w:val="1"/>
                  </w:pPr>
                  <w:r>
                    <w:t>Специалист по учету ОС</w:t>
                  </w:r>
                </w:p>
              </w:tc>
              <w:tc>
                <w:tcPr>
                  <w:tcW w:w="1299" w:type="dxa"/>
                </w:tcPr>
                <w:p w:rsidR="00493335" w:rsidRDefault="00493335" w:rsidP="003C1A44">
                  <w:pPr>
                    <w:pStyle w:val="ConsPlusNormal"/>
                    <w:framePr w:hSpace="180" w:wrap="around" w:hAnchor="margin" w:xAlign="center" w:y="-1695"/>
                    <w:jc w:val="center"/>
                    <w:outlineLvl w:val="1"/>
                  </w:pPr>
                  <w:r>
                    <w:t>электронный в ГИС "Электронный бюджет Волгоградской области</w:t>
                  </w:r>
                </w:p>
              </w:tc>
              <w:tc>
                <w:tcPr>
                  <w:tcW w:w="1299" w:type="dxa"/>
                </w:tcPr>
                <w:p w:rsidR="00493335" w:rsidRDefault="00493335" w:rsidP="003C1A44">
                  <w:pPr>
                    <w:pStyle w:val="ConsPlusNormal"/>
                    <w:framePr w:hSpace="180" w:wrap="around" w:hAnchor="margin" w:xAlign="center" w:y="-1695"/>
                    <w:jc w:val="center"/>
                    <w:outlineLvl w:val="1"/>
                  </w:pPr>
                  <w:proofErr w:type="spellStart"/>
                  <w:r>
                    <w:t>электронно</w:t>
                  </w:r>
                  <w:proofErr w:type="spellEnd"/>
                  <w:r>
                    <w:t>/отдел учета нефинансовых активов</w:t>
                  </w:r>
                </w:p>
              </w:tc>
              <w:tc>
                <w:tcPr>
                  <w:tcW w:w="1299" w:type="dxa"/>
                </w:tcPr>
                <w:p w:rsidR="00493335" w:rsidRDefault="00493335" w:rsidP="003C1A44">
                  <w:pPr>
                    <w:pStyle w:val="ConsPlusNormal"/>
                    <w:framePr w:hSpace="180" w:wrap="around" w:hAnchor="margin" w:xAlign="center" w:y="-1695"/>
                    <w:jc w:val="center"/>
                    <w:outlineLvl w:val="1"/>
                  </w:pPr>
                  <w:r>
                    <w:t>не позднее 1 (одного) рабочего дня после получения документа</w:t>
                  </w:r>
                </w:p>
              </w:tc>
              <w:tc>
                <w:tcPr>
                  <w:tcW w:w="1299" w:type="dxa"/>
                </w:tcPr>
                <w:p w:rsidR="00493335" w:rsidRDefault="00493335" w:rsidP="003C1A44">
                  <w:pPr>
                    <w:pStyle w:val="ConsPlusNormal"/>
                    <w:framePr w:hSpace="180" w:wrap="around" w:hAnchor="margin" w:xAlign="center" w:y="-1695"/>
                    <w:jc w:val="center"/>
                    <w:outlineLvl w:val="1"/>
                  </w:pPr>
                  <w:r>
                    <w:t>отражение факта хозяйственной жизни в учете</w:t>
                  </w:r>
                </w:p>
              </w:tc>
              <w:tc>
                <w:tcPr>
                  <w:tcW w:w="1299" w:type="dxa"/>
                </w:tcPr>
                <w:p w:rsidR="00493335" w:rsidRDefault="00493335" w:rsidP="003C1A44">
                  <w:pPr>
                    <w:pStyle w:val="ConsPlusNormal"/>
                    <w:framePr w:hSpace="180" w:wrap="around" w:hAnchor="margin" w:xAlign="center" w:y="-1695"/>
                  </w:pPr>
                  <w:r>
                    <w:t xml:space="preserve">1) данные о движении инвентарных объектов отражаются в Инвентарной карточке учета нефинансовых активов (ОКУД </w:t>
                  </w:r>
                  <w:hyperlink r:id="rId35">
                    <w:r>
                      <w:rPr>
                        <w:color w:val="0000FF"/>
                      </w:rPr>
                      <w:t>0509215</w:t>
                    </w:r>
                  </w:hyperlink>
                  <w:r>
                    <w:t xml:space="preserve">) или в Инвентарной карточке группового учета нефинансовых активов (ОКУД </w:t>
                  </w:r>
                  <w:hyperlink r:id="rId36">
                    <w:r>
                      <w:rPr>
                        <w:color w:val="0000FF"/>
                      </w:rPr>
                      <w:t>0509216</w:t>
                    </w:r>
                  </w:hyperlink>
                  <w:r>
                    <w:t>)</w:t>
                  </w:r>
                </w:p>
                <w:p w:rsidR="00493335" w:rsidRDefault="00493335" w:rsidP="003C1A44">
                  <w:pPr>
                    <w:pStyle w:val="ConsPlusNormal"/>
                    <w:framePr w:hSpace="180" w:wrap="around" w:hAnchor="margin" w:xAlign="center" w:y="-1695"/>
                  </w:pPr>
                  <w:r>
                    <w:t xml:space="preserve">2) данные </w:t>
                  </w:r>
                  <w:r>
                    <w:lastRenderedPageBreak/>
                    <w:t>о движении материальных запасов и об объектах основных средств стоимостью до 10 000,00 рублей включительно, переданных в эксплуатацию, отражаются в Карточке количественно-суммового учета материальных ценностей (</w:t>
                  </w:r>
                  <w:hyperlink r:id="rId37">
                    <w:r>
                      <w:rPr>
                        <w:color w:val="0000FF"/>
                      </w:rPr>
                      <w:t>ОКУД</w:t>
                    </w:r>
                  </w:hyperlink>
                  <w:r>
                    <w:t xml:space="preserve"> 0504041)</w:t>
                  </w:r>
                </w:p>
                <w:p w:rsidR="00493335" w:rsidRDefault="00493335" w:rsidP="003C1A44">
                  <w:pPr>
                    <w:pStyle w:val="ConsPlusNormal"/>
                    <w:framePr w:hSpace="180" w:wrap="around" w:hAnchor="margin" w:xAlign="center" w:y="-1695"/>
                  </w:pPr>
                  <w:r>
                    <w:t xml:space="preserve">3) для отражения в </w:t>
                  </w:r>
                  <w:r>
                    <w:lastRenderedPageBreak/>
                    <w:t>Журналах операций (</w:t>
                  </w:r>
                  <w:hyperlink r:id="rId38">
                    <w:r>
                      <w:rPr>
                        <w:color w:val="0000FF"/>
                      </w:rPr>
                      <w:t>ОКУД</w:t>
                    </w:r>
                  </w:hyperlink>
                  <w:r>
                    <w:t xml:space="preserve"> 0504071), журнале операций по </w:t>
                  </w:r>
                  <w:proofErr w:type="spellStart"/>
                  <w:r>
                    <w:t>забалансовому</w:t>
                  </w:r>
                  <w:proofErr w:type="spellEnd"/>
                  <w:r>
                    <w:t xml:space="preserve"> счету (</w:t>
                  </w:r>
                  <w:hyperlink r:id="rId39">
                    <w:r>
                      <w:rPr>
                        <w:color w:val="0000FF"/>
                      </w:rPr>
                      <w:t>ОКУД</w:t>
                    </w:r>
                  </w:hyperlink>
                  <w:r>
                    <w:t xml:space="preserve"> 0509213)</w:t>
                  </w:r>
                </w:p>
              </w:tc>
            </w:tr>
            <w:tr w:rsidR="00493335" w:rsidTr="00493335">
              <w:trPr>
                <w:gridAfter w:val="1"/>
                <w:wAfter w:w="360" w:type="dxa"/>
              </w:trPr>
              <w:tc>
                <w:tcPr>
                  <w:tcW w:w="552" w:type="dxa"/>
                </w:tcPr>
                <w:p w:rsidR="00493335" w:rsidRDefault="00493335" w:rsidP="003C1A44">
                  <w:pPr>
                    <w:pStyle w:val="ConsPlusNormal"/>
                    <w:framePr w:hSpace="180" w:wrap="around" w:hAnchor="margin" w:xAlign="center" w:y="-1695"/>
                    <w:jc w:val="center"/>
                    <w:outlineLvl w:val="1"/>
                  </w:pPr>
                  <w:r>
                    <w:lastRenderedPageBreak/>
                    <w:t>10</w:t>
                  </w:r>
                </w:p>
              </w:tc>
              <w:tc>
                <w:tcPr>
                  <w:tcW w:w="2043" w:type="dxa"/>
                </w:tcPr>
                <w:p w:rsidR="00493335" w:rsidRDefault="00493335" w:rsidP="003C1A44">
                  <w:pPr>
                    <w:pStyle w:val="ConsPlusNormal"/>
                    <w:framePr w:hSpace="180" w:wrap="around" w:hAnchor="margin" w:xAlign="center" w:y="-1695"/>
                    <w:jc w:val="center"/>
                    <w:outlineLvl w:val="1"/>
                  </w:pPr>
                  <w:r>
                    <w:t xml:space="preserve">Акт о списании материальных запасов (ОКУД </w:t>
                  </w:r>
                  <w:hyperlink r:id="rId40">
                    <w:r>
                      <w:rPr>
                        <w:color w:val="0000FF"/>
                      </w:rPr>
                      <w:t>0510460</w:t>
                    </w:r>
                  </w:hyperlink>
                  <w:r>
                    <w:t>) (при использовании материальных запасов для создания основного средства хозяйственным способом, при проведении реконструкции, модернизации, работ по достройке, дооборудованию и реконструкции хозяйственным способом)</w:t>
                  </w:r>
                </w:p>
              </w:tc>
              <w:tc>
                <w:tcPr>
                  <w:tcW w:w="1299" w:type="dxa"/>
                </w:tcPr>
                <w:p w:rsidR="00493335" w:rsidRDefault="00493335" w:rsidP="003C1A44">
                  <w:pPr>
                    <w:pStyle w:val="ConsPlusNormal"/>
                    <w:framePr w:hSpace="180" w:wrap="around" w:hAnchor="margin" w:xAlign="center" w:y="-1695"/>
                    <w:jc w:val="center"/>
                    <w:outlineLvl w:val="1"/>
                  </w:pPr>
                  <w:r>
                    <w:t>Специалист по учету ОС</w:t>
                  </w:r>
                </w:p>
              </w:tc>
              <w:tc>
                <w:tcPr>
                  <w:tcW w:w="1299" w:type="dxa"/>
                </w:tcPr>
                <w:p w:rsidR="00493335" w:rsidRDefault="00493335" w:rsidP="003C1A44">
                  <w:pPr>
                    <w:pStyle w:val="ConsPlusNormal"/>
                    <w:framePr w:hSpace="180" w:wrap="around" w:hAnchor="margin" w:xAlign="center" w:y="-1695"/>
                    <w:jc w:val="center"/>
                    <w:outlineLvl w:val="1"/>
                  </w:pPr>
                  <w:r>
                    <w:t>электронный</w:t>
                  </w:r>
                </w:p>
              </w:tc>
              <w:tc>
                <w:tcPr>
                  <w:tcW w:w="1299" w:type="dxa"/>
                </w:tcPr>
                <w:p w:rsidR="00493335" w:rsidRDefault="00493335" w:rsidP="003C1A44">
                  <w:pPr>
                    <w:pStyle w:val="ConsPlusNormal"/>
                    <w:framePr w:hSpace="180" w:wrap="around" w:hAnchor="margin" w:xAlign="center" w:y="-1695"/>
                    <w:jc w:val="center"/>
                    <w:outlineLvl w:val="1"/>
                  </w:pPr>
                  <w:r>
                    <w:t xml:space="preserve">формирует, подписывает электронными подписями и направляет в уполномоченную организацию средствами ГИС "Электронный бюджет Волгоградской области" </w:t>
                  </w:r>
                  <w:r>
                    <w:lastRenderedPageBreak/>
                    <w:t>не позднее следующего рабочего дня после наступления факта хозяйственной жизни</w:t>
                  </w:r>
                </w:p>
              </w:tc>
              <w:tc>
                <w:tcPr>
                  <w:tcW w:w="1299" w:type="dxa"/>
                </w:tcPr>
                <w:p w:rsidR="00493335" w:rsidRDefault="00493335" w:rsidP="003C1A44">
                  <w:pPr>
                    <w:pStyle w:val="ConsPlusNormal"/>
                    <w:framePr w:hSpace="180" w:wrap="around" w:hAnchor="margin" w:xAlign="center" w:y="-1695"/>
                    <w:jc w:val="center"/>
                    <w:outlineLvl w:val="1"/>
                  </w:pPr>
                  <w:r>
                    <w:lastRenderedPageBreak/>
                    <w:t xml:space="preserve">Специалист по учету ОС Комиссия по поступлению и выбытию активов субъекта централизованного учета; руководитель (уполномоченное лицо) субъекта централизованного учета; </w:t>
                  </w:r>
                  <w:r>
                    <w:lastRenderedPageBreak/>
                    <w:t>ответственное лицо уполномоченной организации</w:t>
                  </w:r>
                </w:p>
              </w:tc>
              <w:tc>
                <w:tcPr>
                  <w:tcW w:w="1299" w:type="dxa"/>
                </w:tcPr>
                <w:p w:rsidR="00493335" w:rsidRDefault="00493335" w:rsidP="003C1A44">
                  <w:pPr>
                    <w:pStyle w:val="ConsPlusNormal"/>
                    <w:framePr w:hSpace="180" w:wrap="around" w:hAnchor="margin" w:xAlign="center" w:y="-1695"/>
                    <w:jc w:val="center"/>
                    <w:outlineLvl w:val="1"/>
                  </w:pPr>
                  <w:r>
                    <w:lastRenderedPageBreak/>
                    <w:t>электронный в ГИС "Электронный бюджет Волгоградской области"</w:t>
                  </w:r>
                </w:p>
              </w:tc>
              <w:tc>
                <w:tcPr>
                  <w:tcW w:w="1299" w:type="dxa"/>
                </w:tcPr>
                <w:p w:rsidR="00493335" w:rsidRDefault="00493335" w:rsidP="003C1A44">
                  <w:pPr>
                    <w:pStyle w:val="ConsPlusNormal"/>
                    <w:framePr w:hSpace="180" w:wrap="around" w:hAnchor="margin" w:xAlign="center" w:y="-1695"/>
                    <w:jc w:val="center"/>
                    <w:outlineLvl w:val="1"/>
                  </w:pPr>
                  <w:proofErr w:type="spellStart"/>
                  <w:r>
                    <w:t>электронно</w:t>
                  </w:r>
                  <w:proofErr w:type="spellEnd"/>
                  <w:r>
                    <w:t>/отдел учета нефинансовых активов</w:t>
                  </w:r>
                </w:p>
              </w:tc>
              <w:tc>
                <w:tcPr>
                  <w:tcW w:w="1299" w:type="dxa"/>
                </w:tcPr>
                <w:p w:rsidR="00493335" w:rsidRDefault="00493335" w:rsidP="003C1A44">
                  <w:pPr>
                    <w:pStyle w:val="ConsPlusNormal"/>
                    <w:framePr w:hSpace="180" w:wrap="around" w:hAnchor="margin" w:xAlign="center" w:y="-1695"/>
                    <w:jc w:val="center"/>
                    <w:outlineLvl w:val="1"/>
                  </w:pPr>
                  <w:r>
                    <w:t>не позднее 1 (одного) рабочего дня после получения документа</w:t>
                  </w:r>
                </w:p>
              </w:tc>
              <w:tc>
                <w:tcPr>
                  <w:tcW w:w="1299" w:type="dxa"/>
                </w:tcPr>
                <w:p w:rsidR="00493335" w:rsidRDefault="00493335" w:rsidP="003550EF">
                  <w:pPr>
                    <w:pStyle w:val="ConsPlusNormal"/>
                  </w:pPr>
                  <w:r>
                    <w:t>1) отражение факта хозяйственной жизни в учете</w:t>
                  </w:r>
                </w:p>
                <w:p w:rsidR="00493335" w:rsidRDefault="00493335" w:rsidP="003550EF">
                  <w:pPr>
                    <w:pStyle w:val="ConsPlusNormal"/>
                    <w:framePr w:hSpace="180" w:wrap="around" w:hAnchor="margin" w:xAlign="center" w:y="-1695"/>
                    <w:jc w:val="center"/>
                    <w:outlineLvl w:val="1"/>
                  </w:pPr>
                  <w:r>
                    <w:t xml:space="preserve">2) отражение в регистре бухгалтерского учета в целях систематизации информации на соответствующих счетах учета капитальных </w:t>
                  </w:r>
                  <w:r>
                    <w:lastRenderedPageBreak/>
                    <w:t>вложений</w:t>
                  </w:r>
                </w:p>
              </w:tc>
              <w:tc>
                <w:tcPr>
                  <w:tcW w:w="1299" w:type="dxa"/>
                </w:tcPr>
                <w:p w:rsidR="00493335" w:rsidRDefault="00493335" w:rsidP="003550EF">
                  <w:pPr>
                    <w:pStyle w:val="ConsPlusNormal"/>
                  </w:pPr>
                  <w:r>
                    <w:lastRenderedPageBreak/>
                    <w:t>1) для отражения в Журналах операций (</w:t>
                  </w:r>
                  <w:hyperlink r:id="rId41">
                    <w:r>
                      <w:rPr>
                        <w:color w:val="0000FF"/>
                      </w:rPr>
                      <w:t>ОКУД</w:t>
                    </w:r>
                  </w:hyperlink>
                  <w:r>
                    <w:t xml:space="preserve"> 0504071)</w:t>
                  </w:r>
                </w:p>
                <w:p w:rsidR="00493335" w:rsidRDefault="00493335" w:rsidP="003550EF">
                  <w:pPr>
                    <w:pStyle w:val="ConsPlusNormal"/>
                    <w:framePr w:hSpace="180" w:wrap="around" w:hAnchor="margin" w:xAlign="center" w:y="-1695"/>
                  </w:pPr>
                  <w:r>
                    <w:t>2) для принятия решения Комиссией по поступлению и выбытию активов субъекта централизованного учета</w:t>
                  </w:r>
                </w:p>
              </w:tc>
            </w:tr>
            <w:tr w:rsidR="00493335" w:rsidTr="00493335">
              <w:trPr>
                <w:gridAfter w:val="1"/>
                <w:wAfter w:w="360" w:type="dxa"/>
              </w:trPr>
              <w:tc>
                <w:tcPr>
                  <w:tcW w:w="552" w:type="dxa"/>
                </w:tcPr>
                <w:p w:rsidR="00493335" w:rsidRDefault="00493335" w:rsidP="00DB2158">
                  <w:pPr>
                    <w:pStyle w:val="ConsPlusNormal"/>
                    <w:framePr w:hSpace="180" w:wrap="around" w:hAnchor="margin" w:xAlign="center" w:y="-1695"/>
                    <w:jc w:val="center"/>
                    <w:outlineLvl w:val="1"/>
                  </w:pPr>
                  <w:r>
                    <w:lastRenderedPageBreak/>
                    <w:t>11</w:t>
                  </w:r>
                </w:p>
              </w:tc>
              <w:tc>
                <w:tcPr>
                  <w:tcW w:w="2043" w:type="dxa"/>
                </w:tcPr>
                <w:p w:rsidR="00493335" w:rsidRDefault="00493335" w:rsidP="00DB2158">
                  <w:pPr>
                    <w:pStyle w:val="ConsPlusNormal"/>
                    <w:framePr w:hSpace="180" w:wrap="around" w:hAnchor="margin" w:xAlign="center" w:y="-1695"/>
                  </w:pPr>
                  <w:r>
                    <w:t xml:space="preserve">Приходный ордер на приемку материальных ценностей (нефинансовых активов) (ОКУД </w:t>
                  </w:r>
                  <w:hyperlink r:id="rId42">
                    <w:r>
                      <w:rPr>
                        <w:color w:val="0000FF"/>
                      </w:rPr>
                      <w:t>0504207</w:t>
                    </w:r>
                  </w:hyperlink>
                  <w:r>
                    <w:t>) при принятии к учету нефинансовых активов, поступивших при возмещении в натуральной форме ущерба, причиненного виновным лицом</w:t>
                  </w:r>
                </w:p>
              </w:tc>
              <w:tc>
                <w:tcPr>
                  <w:tcW w:w="1299" w:type="dxa"/>
                </w:tcPr>
                <w:p w:rsidR="00493335" w:rsidRDefault="00493335" w:rsidP="00DB2158">
                  <w:pPr>
                    <w:pStyle w:val="ConsPlusNormal"/>
                    <w:framePr w:hSpace="180" w:wrap="around" w:hAnchor="margin" w:xAlign="center" w:y="-1695"/>
                    <w:jc w:val="center"/>
                    <w:outlineLvl w:val="1"/>
                  </w:pPr>
                  <w:r>
                    <w:t>Специалист по учету ОС</w:t>
                  </w:r>
                </w:p>
              </w:tc>
              <w:tc>
                <w:tcPr>
                  <w:tcW w:w="1299" w:type="dxa"/>
                </w:tcPr>
                <w:p w:rsidR="00493335" w:rsidRDefault="00493335" w:rsidP="00DB2158">
                  <w:pPr>
                    <w:pStyle w:val="ConsPlusNormal"/>
                    <w:framePr w:hSpace="180" w:wrap="around" w:hAnchor="margin" w:xAlign="center" w:y="-1695"/>
                    <w:jc w:val="center"/>
                    <w:outlineLvl w:val="1"/>
                  </w:pPr>
                  <w:r>
                    <w:t>электронный образ (скан-копия), бумажный носитель электронный образ (скан-копия), бумажный носитель</w:t>
                  </w:r>
                </w:p>
              </w:tc>
              <w:tc>
                <w:tcPr>
                  <w:tcW w:w="1299" w:type="dxa"/>
                </w:tcPr>
                <w:p w:rsidR="00493335" w:rsidRDefault="00493335" w:rsidP="00DB2158">
                  <w:pPr>
                    <w:pStyle w:val="ConsPlusNormal"/>
                    <w:framePr w:hSpace="180" w:wrap="around" w:hAnchor="margin" w:xAlign="center" w:y="-1695"/>
                    <w:jc w:val="center"/>
                    <w:outlineLvl w:val="1"/>
                  </w:pPr>
                  <w:r>
                    <w:t>направляет в уполномоченную организацию не позднее 1 (одного) рабочего дня после подписания документа</w:t>
                  </w:r>
                </w:p>
              </w:tc>
              <w:tc>
                <w:tcPr>
                  <w:tcW w:w="1299" w:type="dxa"/>
                </w:tcPr>
                <w:p w:rsidR="00493335" w:rsidRDefault="00493335" w:rsidP="00DB2158">
                  <w:pPr>
                    <w:pStyle w:val="ConsPlusNormal"/>
                    <w:framePr w:hSpace="180" w:wrap="around" w:hAnchor="margin" w:xAlign="center" w:y="-1695"/>
                    <w:jc w:val="center"/>
                    <w:outlineLvl w:val="1"/>
                  </w:pPr>
                  <w:r>
                    <w:t>ответственные лица субъекта централизованного учета</w:t>
                  </w:r>
                </w:p>
              </w:tc>
              <w:tc>
                <w:tcPr>
                  <w:tcW w:w="1299" w:type="dxa"/>
                </w:tcPr>
                <w:p w:rsidR="00493335" w:rsidRDefault="00493335" w:rsidP="00DB2158">
                  <w:pPr>
                    <w:pStyle w:val="ConsPlusNormal"/>
                    <w:framePr w:hSpace="180" w:wrap="around" w:hAnchor="margin" w:xAlign="center" w:y="-1695"/>
                    <w:jc w:val="center"/>
                    <w:outlineLvl w:val="1"/>
                  </w:pPr>
                  <w:r>
                    <w:t>электронный в ГИС "Электронный бюджет Волгоградской области"</w:t>
                  </w:r>
                </w:p>
              </w:tc>
              <w:tc>
                <w:tcPr>
                  <w:tcW w:w="1299" w:type="dxa"/>
                </w:tcPr>
                <w:p w:rsidR="00493335" w:rsidRDefault="00493335" w:rsidP="00DB2158">
                  <w:pPr>
                    <w:pStyle w:val="ConsPlusNormal"/>
                    <w:framePr w:hSpace="180" w:wrap="around" w:hAnchor="margin" w:xAlign="center" w:y="-1695"/>
                    <w:jc w:val="center"/>
                    <w:outlineLvl w:val="1"/>
                  </w:pPr>
                  <w:r>
                    <w:t>электронный в ГИС "Электронный бюджет Волгоградской области"</w:t>
                  </w:r>
                </w:p>
              </w:tc>
              <w:tc>
                <w:tcPr>
                  <w:tcW w:w="1299" w:type="dxa"/>
                </w:tcPr>
                <w:p w:rsidR="00493335" w:rsidRDefault="00493335" w:rsidP="00DB2158">
                  <w:pPr>
                    <w:pStyle w:val="ConsPlusNormal"/>
                    <w:framePr w:hSpace="180" w:wrap="around" w:hAnchor="margin" w:xAlign="center" w:y="-1695"/>
                    <w:jc w:val="center"/>
                    <w:outlineLvl w:val="1"/>
                  </w:pPr>
                  <w:proofErr w:type="spellStart"/>
                  <w:r>
                    <w:t>электронно</w:t>
                  </w:r>
                  <w:proofErr w:type="spellEnd"/>
                  <w:r>
                    <w:t>/отдел учета нефинансовых активов</w:t>
                  </w:r>
                </w:p>
              </w:tc>
              <w:tc>
                <w:tcPr>
                  <w:tcW w:w="1299" w:type="dxa"/>
                </w:tcPr>
                <w:p w:rsidR="00493335" w:rsidRDefault="00493335" w:rsidP="00DB2158">
                  <w:pPr>
                    <w:pStyle w:val="ConsPlusNormal"/>
                    <w:framePr w:hSpace="180" w:wrap="around" w:hAnchor="margin" w:xAlign="center" w:y="-1695"/>
                    <w:jc w:val="center"/>
                    <w:outlineLvl w:val="1"/>
                  </w:pPr>
                  <w:r>
                    <w:t>не позднее 1 (одного) рабочего дня после получения документа</w:t>
                  </w:r>
                </w:p>
              </w:tc>
              <w:tc>
                <w:tcPr>
                  <w:tcW w:w="1299" w:type="dxa"/>
                </w:tcPr>
                <w:p w:rsidR="00493335" w:rsidRDefault="00493335" w:rsidP="00DB2158">
                  <w:pPr>
                    <w:pStyle w:val="ConsPlusNormal"/>
                  </w:pPr>
                  <w:r>
                    <w:t>1) отражение факта хозяйственной жизни в учете</w:t>
                  </w:r>
                </w:p>
                <w:p w:rsidR="00493335" w:rsidRDefault="00493335" w:rsidP="00DB2158">
                  <w:pPr>
                    <w:pStyle w:val="ConsPlusNormal"/>
                  </w:pPr>
                  <w:r>
                    <w:t xml:space="preserve">2) формирование Инвентарной карточки учета нефинансовых активов (ОКУД </w:t>
                  </w:r>
                  <w:hyperlink r:id="rId43">
                    <w:proofErr w:type="gramStart"/>
                    <w:r>
                      <w:rPr>
                        <w:color w:val="0000FF"/>
                      </w:rPr>
                      <w:t>0509215</w:t>
                    </w:r>
                  </w:hyperlink>
                  <w:r>
                    <w:t>)/</w:t>
                  </w:r>
                  <w:proofErr w:type="gramEnd"/>
                  <w:r>
                    <w:t>Инвентарной карточки группового учета нефинансо</w:t>
                  </w:r>
                  <w:r>
                    <w:lastRenderedPageBreak/>
                    <w:t xml:space="preserve">вых активов (ОКУД </w:t>
                  </w:r>
                  <w:hyperlink r:id="rId44">
                    <w:r>
                      <w:rPr>
                        <w:color w:val="0000FF"/>
                      </w:rPr>
                      <w:t>0509216</w:t>
                    </w:r>
                  </w:hyperlink>
                  <w:r>
                    <w:t>)</w:t>
                  </w:r>
                </w:p>
                <w:p w:rsidR="00493335" w:rsidRDefault="00493335" w:rsidP="00DB2158">
                  <w:pPr>
                    <w:pStyle w:val="ConsPlusNormal"/>
                    <w:framePr w:hSpace="180" w:wrap="around" w:hAnchor="margin" w:xAlign="center" w:y="-1695"/>
                    <w:jc w:val="center"/>
                    <w:outlineLvl w:val="1"/>
                  </w:pPr>
                  <w:r>
                    <w:t xml:space="preserve">3) формирование Описи инвентарных карточек (ОКУД </w:t>
                  </w:r>
                  <w:hyperlink r:id="rId45">
                    <w:r>
                      <w:rPr>
                        <w:color w:val="0000FF"/>
                      </w:rPr>
                      <w:t>0504033</w:t>
                    </w:r>
                  </w:hyperlink>
                  <w:r>
                    <w:t>)</w:t>
                  </w:r>
                </w:p>
              </w:tc>
            </w:tr>
            <w:tr w:rsidR="00493335" w:rsidTr="00493335">
              <w:trPr>
                <w:gridAfter w:val="1"/>
                <w:wAfter w:w="360" w:type="dxa"/>
              </w:trPr>
              <w:tc>
                <w:tcPr>
                  <w:tcW w:w="552" w:type="dxa"/>
                </w:tcPr>
                <w:p w:rsidR="00493335" w:rsidRDefault="00493335" w:rsidP="00DB2158">
                  <w:pPr>
                    <w:pStyle w:val="ConsPlusNormal"/>
                    <w:framePr w:hSpace="180" w:wrap="around" w:hAnchor="margin" w:xAlign="center" w:y="-1695"/>
                    <w:jc w:val="center"/>
                    <w:outlineLvl w:val="1"/>
                  </w:pPr>
                  <w:r>
                    <w:lastRenderedPageBreak/>
                    <w:t>12</w:t>
                  </w:r>
                </w:p>
              </w:tc>
              <w:tc>
                <w:tcPr>
                  <w:tcW w:w="2043" w:type="dxa"/>
                </w:tcPr>
                <w:p w:rsidR="00493335" w:rsidRDefault="00493335" w:rsidP="00DB2158">
                  <w:pPr>
                    <w:pStyle w:val="ConsPlusNormal"/>
                    <w:framePr w:hSpace="180" w:wrap="around" w:hAnchor="margin" w:xAlign="center" w:y="-1695"/>
                    <w:jc w:val="center"/>
                    <w:outlineLvl w:val="1"/>
                  </w:pPr>
                  <w:r>
                    <w:t xml:space="preserve">Первичный учетный документ о приеме-передаче объектов нефинансовых активов при поступлении нефинансовых активов в рамках внутриведомственных, межведомственных, межбюджетных и иных расчетов с приложением технической документации (паспорта) (при </w:t>
                  </w:r>
                  <w:r>
                    <w:lastRenderedPageBreak/>
                    <w:t>наличии)</w:t>
                  </w:r>
                </w:p>
              </w:tc>
              <w:tc>
                <w:tcPr>
                  <w:tcW w:w="1299" w:type="dxa"/>
                </w:tcPr>
                <w:p w:rsidR="00493335" w:rsidRDefault="00493335" w:rsidP="00DB2158">
                  <w:pPr>
                    <w:pStyle w:val="ConsPlusNormal"/>
                    <w:framePr w:hSpace="180" w:wrap="around" w:hAnchor="margin" w:xAlign="center" w:y="-1695"/>
                    <w:jc w:val="center"/>
                    <w:outlineLvl w:val="1"/>
                  </w:pPr>
                </w:p>
              </w:tc>
              <w:tc>
                <w:tcPr>
                  <w:tcW w:w="1299" w:type="dxa"/>
                </w:tcPr>
                <w:p w:rsidR="00493335" w:rsidRDefault="00493335" w:rsidP="00DB2158">
                  <w:pPr>
                    <w:pStyle w:val="ConsPlusNormal"/>
                    <w:framePr w:hSpace="180" w:wrap="around" w:hAnchor="margin" w:xAlign="center" w:y="-1695"/>
                    <w:jc w:val="center"/>
                    <w:outlineLvl w:val="1"/>
                  </w:pPr>
                </w:p>
              </w:tc>
              <w:tc>
                <w:tcPr>
                  <w:tcW w:w="1299" w:type="dxa"/>
                </w:tcPr>
                <w:p w:rsidR="00493335" w:rsidRDefault="00493335" w:rsidP="00DB2158">
                  <w:pPr>
                    <w:pStyle w:val="ConsPlusNormal"/>
                    <w:framePr w:hSpace="180" w:wrap="around" w:hAnchor="margin" w:xAlign="center" w:y="-1695"/>
                    <w:jc w:val="center"/>
                    <w:outlineLvl w:val="1"/>
                  </w:pPr>
                </w:p>
              </w:tc>
              <w:tc>
                <w:tcPr>
                  <w:tcW w:w="1299" w:type="dxa"/>
                </w:tcPr>
                <w:p w:rsidR="00493335" w:rsidRDefault="00493335" w:rsidP="00DB2158">
                  <w:pPr>
                    <w:pStyle w:val="ConsPlusNormal"/>
                    <w:framePr w:hSpace="180" w:wrap="around" w:hAnchor="margin" w:xAlign="center" w:y="-1695"/>
                    <w:jc w:val="center"/>
                    <w:outlineLvl w:val="1"/>
                  </w:pPr>
                </w:p>
              </w:tc>
              <w:tc>
                <w:tcPr>
                  <w:tcW w:w="1299" w:type="dxa"/>
                </w:tcPr>
                <w:p w:rsidR="00493335" w:rsidRDefault="00493335" w:rsidP="00DB2158">
                  <w:pPr>
                    <w:pStyle w:val="ConsPlusNormal"/>
                    <w:framePr w:hSpace="180" w:wrap="around" w:hAnchor="margin" w:xAlign="center" w:y="-1695"/>
                    <w:jc w:val="center"/>
                    <w:outlineLvl w:val="1"/>
                  </w:pPr>
                </w:p>
              </w:tc>
              <w:tc>
                <w:tcPr>
                  <w:tcW w:w="1299" w:type="dxa"/>
                </w:tcPr>
                <w:p w:rsidR="00493335" w:rsidRDefault="00493335" w:rsidP="00DB2158">
                  <w:pPr>
                    <w:pStyle w:val="ConsPlusNormal"/>
                    <w:framePr w:hSpace="180" w:wrap="around" w:hAnchor="margin" w:xAlign="center" w:y="-1695"/>
                    <w:jc w:val="center"/>
                    <w:outlineLvl w:val="1"/>
                  </w:pPr>
                </w:p>
              </w:tc>
              <w:tc>
                <w:tcPr>
                  <w:tcW w:w="1299" w:type="dxa"/>
                </w:tcPr>
                <w:p w:rsidR="00493335" w:rsidRDefault="00493335" w:rsidP="00DB2158">
                  <w:pPr>
                    <w:pStyle w:val="ConsPlusNormal"/>
                    <w:framePr w:hSpace="180" w:wrap="around" w:hAnchor="margin" w:xAlign="center" w:y="-1695"/>
                    <w:jc w:val="center"/>
                    <w:outlineLvl w:val="1"/>
                  </w:pPr>
                </w:p>
              </w:tc>
              <w:tc>
                <w:tcPr>
                  <w:tcW w:w="1299" w:type="dxa"/>
                </w:tcPr>
                <w:p w:rsidR="00493335" w:rsidRDefault="00493335" w:rsidP="00DB2158">
                  <w:pPr>
                    <w:pStyle w:val="ConsPlusNormal"/>
                    <w:framePr w:hSpace="180" w:wrap="around" w:hAnchor="margin" w:xAlign="center" w:y="-1695"/>
                    <w:jc w:val="center"/>
                    <w:outlineLvl w:val="1"/>
                  </w:pPr>
                </w:p>
              </w:tc>
              <w:tc>
                <w:tcPr>
                  <w:tcW w:w="1299" w:type="dxa"/>
                </w:tcPr>
                <w:p w:rsidR="00493335" w:rsidRDefault="00493335" w:rsidP="00DB2158">
                  <w:pPr>
                    <w:pStyle w:val="ConsPlusNormal"/>
                    <w:framePr w:hSpace="180" w:wrap="around" w:hAnchor="margin" w:xAlign="center" w:y="-1695"/>
                    <w:jc w:val="center"/>
                    <w:outlineLvl w:val="1"/>
                  </w:pPr>
                </w:p>
              </w:tc>
            </w:tr>
            <w:tr w:rsidR="00493335" w:rsidTr="00493335">
              <w:trPr>
                <w:gridAfter w:val="1"/>
                <w:wAfter w:w="360" w:type="dxa"/>
              </w:trPr>
              <w:tc>
                <w:tcPr>
                  <w:tcW w:w="552" w:type="dxa"/>
                </w:tcPr>
                <w:p w:rsidR="00493335" w:rsidRDefault="00493335" w:rsidP="003F67EF">
                  <w:pPr>
                    <w:pStyle w:val="ConsPlusNormal"/>
                    <w:framePr w:hSpace="180" w:wrap="around" w:hAnchor="margin" w:xAlign="center" w:y="-1695"/>
                    <w:jc w:val="center"/>
                    <w:outlineLvl w:val="1"/>
                  </w:pPr>
                  <w:r>
                    <w:lastRenderedPageBreak/>
                    <w:t>12.1</w:t>
                  </w:r>
                </w:p>
              </w:tc>
              <w:tc>
                <w:tcPr>
                  <w:tcW w:w="2043" w:type="dxa"/>
                </w:tcPr>
                <w:p w:rsidR="00493335" w:rsidRDefault="00493335" w:rsidP="003F67EF">
                  <w:pPr>
                    <w:pStyle w:val="ConsPlusNormal"/>
                    <w:framePr w:hSpace="180" w:wrap="around" w:hAnchor="margin" w:xAlign="center" w:y="-1695"/>
                  </w:pPr>
                  <w:r>
                    <w:t>Акт о приеме-передаче объектов нефинансовых активов по форме, установленной передающей стороной, при поступлении нефинансовых активов с приложением технической документации (паспорта) (при наличии) в результате иных расчетов</w:t>
                  </w:r>
                </w:p>
              </w:tc>
              <w:tc>
                <w:tcPr>
                  <w:tcW w:w="1299" w:type="dxa"/>
                </w:tcPr>
                <w:p w:rsidR="00493335" w:rsidRDefault="00493335" w:rsidP="003F67EF">
                  <w:pPr>
                    <w:pStyle w:val="ConsPlusNormal"/>
                    <w:framePr w:hSpace="180" w:wrap="around" w:hAnchor="margin" w:xAlign="center" w:y="-1695"/>
                    <w:jc w:val="center"/>
                    <w:outlineLvl w:val="1"/>
                  </w:pPr>
                  <w:r>
                    <w:t>Специалист по учету ОС</w:t>
                  </w:r>
                </w:p>
              </w:tc>
              <w:tc>
                <w:tcPr>
                  <w:tcW w:w="1299" w:type="dxa"/>
                </w:tcPr>
                <w:p w:rsidR="00493335" w:rsidRDefault="00493335" w:rsidP="003F67EF">
                  <w:pPr>
                    <w:pStyle w:val="ConsPlusNormal"/>
                    <w:framePr w:hSpace="180" w:wrap="around" w:hAnchor="margin" w:xAlign="center" w:y="-1695"/>
                    <w:jc w:val="center"/>
                    <w:outlineLvl w:val="1"/>
                  </w:pPr>
                  <w:r>
                    <w:t>электронный образ (скан-копия), бумажный носитель</w:t>
                  </w:r>
                </w:p>
              </w:tc>
              <w:tc>
                <w:tcPr>
                  <w:tcW w:w="1299" w:type="dxa"/>
                </w:tcPr>
                <w:p w:rsidR="00493335" w:rsidRDefault="00493335" w:rsidP="003F67EF">
                  <w:pPr>
                    <w:pStyle w:val="ConsPlusNormal"/>
                    <w:framePr w:hSpace="180" w:wrap="around" w:hAnchor="margin" w:xAlign="center" w:y="-1695"/>
                    <w:jc w:val="center"/>
                    <w:outlineLvl w:val="1"/>
                  </w:pPr>
                  <w:r>
                    <w:t>направляет не позднее 2 (двух) рабочих дней после утверждения акта, полученного от передающей стороны</w:t>
                  </w:r>
                </w:p>
              </w:tc>
              <w:tc>
                <w:tcPr>
                  <w:tcW w:w="1299" w:type="dxa"/>
                </w:tcPr>
                <w:p w:rsidR="00493335" w:rsidRDefault="00493335" w:rsidP="003F67EF">
                  <w:pPr>
                    <w:pStyle w:val="ConsPlusNormal"/>
                    <w:framePr w:hSpace="180" w:wrap="around" w:hAnchor="margin" w:xAlign="center" w:y="-1695"/>
                    <w:jc w:val="center"/>
                    <w:outlineLvl w:val="1"/>
                  </w:pPr>
                  <w:r>
                    <w:t>Комиссия по поступлению и выбытию активов субъекта централизованного учета; руководитель (уполномоченное лицо) субъекта централизованного учета</w:t>
                  </w:r>
                </w:p>
              </w:tc>
              <w:tc>
                <w:tcPr>
                  <w:tcW w:w="1299" w:type="dxa"/>
                </w:tcPr>
                <w:p w:rsidR="00493335" w:rsidRDefault="00493335" w:rsidP="003F67EF">
                  <w:pPr>
                    <w:pStyle w:val="ConsPlusNormal"/>
                    <w:framePr w:hSpace="180" w:wrap="around" w:hAnchor="margin" w:xAlign="center" w:y="-1695"/>
                    <w:jc w:val="center"/>
                    <w:outlineLvl w:val="1"/>
                  </w:pPr>
                  <w:r>
                    <w:t>электронный в ГИС "Электронный бюджет Волгоградской области"</w:t>
                  </w:r>
                </w:p>
              </w:tc>
              <w:tc>
                <w:tcPr>
                  <w:tcW w:w="1299" w:type="dxa"/>
                </w:tcPr>
                <w:p w:rsidR="00493335" w:rsidRDefault="00493335" w:rsidP="003F67EF">
                  <w:pPr>
                    <w:pStyle w:val="ConsPlusNormal"/>
                    <w:framePr w:hSpace="180" w:wrap="around" w:hAnchor="margin" w:xAlign="center" w:y="-1695"/>
                    <w:jc w:val="center"/>
                    <w:outlineLvl w:val="1"/>
                  </w:pPr>
                  <w:proofErr w:type="spellStart"/>
                  <w:r>
                    <w:t>электронно</w:t>
                  </w:r>
                  <w:proofErr w:type="spellEnd"/>
                  <w:r>
                    <w:t>/отдел учета нефинансовых активов</w:t>
                  </w:r>
                </w:p>
              </w:tc>
              <w:tc>
                <w:tcPr>
                  <w:tcW w:w="1299" w:type="dxa"/>
                </w:tcPr>
                <w:p w:rsidR="00493335" w:rsidRDefault="00493335" w:rsidP="003F67EF">
                  <w:pPr>
                    <w:pStyle w:val="ConsPlusNormal"/>
                    <w:framePr w:hSpace="180" w:wrap="around" w:hAnchor="margin" w:xAlign="center" w:y="-1695"/>
                    <w:jc w:val="center"/>
                    <w:outlineLvl w:val="1"/>
                  </w:pPr>
                  <w:r>
                    <w:t>не позднее 1 (одного) рабочего дня после получения решения Комиссии по поступлению и выбытию активов субъекта централизованного учета</w:t>
                  </w:r>
                </w:p>
              </w:tc>
              <w:tc>
                <w:tcPr>
                  <w:tcW w:w="1299" w:type="dxa"/>
                </w:tcPr>
                <w:p w:rsidR="00493335" w:rsidRDefault="00493335" w:rsidP="003F67EF">
                  <w:pPr>
                    <w:pStyle w:val="ConsPlusNormal"/>
                  </w:pPr>
                  <w:r>
                    <w:t>1) отражение факта хозяйственной жизни в учете</w:t>
                  </w:r>
                </w:p>
                <w:p w:rsidR="00493335" w:rsidRDefault="00493335" w:rsidP="003F67EF">
                  <w:pPr>
                    <w:pStyle w:val="ConsPlusNormal"/>
                    <w:framePr w:hSpace="180" w:wrap="around" w:hAnchor="margin" w:xAlign="center" w:y="-1695"/>
                    <w:jc w:val="center"/>
                    <w:outlineLvl w:val="1"/>
                  </w:pPr>
                  <w:r>
                    <w:t xml:space="preserve">2) при принятии к учету нефинансовых активов стоимостью свыше 10000,00 рублей: формирование Инвентарной карточки учета нефинансовых активов (ОКУД </w:t>
                  </w:r>
                  <w:hyperlink r:id="rId46">
                    <w:r>
                      <w:rPr>
                        <w:color w:val="0000FF"/>
                      </w:rPr>
                      <w:t>0509215</w:t>
                    </w:r>
                  </w:hyperlink>
                  <w:r>
                    <w:t xml:space="preserve">), Инвентарной карточки группового учета </w:t>
                  </w:r>
                  <w:r>
                    <w:lastRenderedPageBreak/>
                    <w:t xml:space="preserve">нефинансовых активов (ОКУД </w:t>
                  </w:r>
                  <w:hyperlink r:id="rId47">
                    <w:r>
                      <w:rPr>
                        <w:color w:val="0000FF"/>
                      </w:rPr>
                      <w:t>0509216</w:t>
                    </w:r>
                  </w:hyperlink>
                  <w:r>
                    <w:t>))</w:t>
                  </w:r>
                </w:p>
              </w:tc>
              <w:tc>
                <w:tcPr>
                  <w:tcW w:w="1299" w:type="dxa"/>
                </w:tcPr>
                <w:p w:rsidR="00493335" w:rsidRDefault="00493335" w:rsidP="003F67EF">
                  <w:pPr>
                    <w:pStyle w:val="ConsPlusNormal"/>
                    <w:framePr w:hSpace="180" w:wrap="around" w:hAnchor="margin" w:xAlign="center" w:y="-1695"/>
                    <w:jc w:val="center"/>
                    <w:outlineLvl w:val="1"/>
                  </w:pPr>
                  <w:r>
                    <w:lastRenderedPageBreak/>
                    <w:t>для отражения в Журналах операций (</w:t>
                  </w:r>
                  <w:hyperlink r:id="rId48">
                    <w:r>
                      <w:rPr>
                        <w:color w:val="0000FF"/>
                      </w:rPr>
                      <w:t>ОКУД</w:t>
                    </w:r>
                  </w:hyperlink>
                  <w:r>
                    <w:t xml:space="preserve"> 0504071)</w:t>
                  </w:r>
                </w:p>
              </w:tc>
            </w:tr>
            <w:tr w:rsidR="00493335" w:rsidTr="00493335">
              <w:trPr>
                <w:gridAfter w:val="1"/>
                <w:wAfter w:w="360" w:type="dxa"/>
              </w:trPr>
              <w:tc>
                <w:tcPr>
                  <w:tcW w:w="552" w:type="dxa"/>
                </w:tcPr>
                <w:p w:rsidR="00493335" w:rsidRDefault="00493335" w:rsidP="001A4F1F">
                  <w:pPr>
                    <w:pStyle w:val="ConsPlusNormal"/>
                    <w:framePr w:hSpace="180" w:wrap="around" w:hAnchor="margin" w:xAlign="center" w:y="-1695"/>
                    <w:jc w:val="center"/>
                    <w:outlineLvl w:val="1"/>
                  </w:pPr>
                  <w:r>
                    <w:lastRenderedPageBreak/>
                    <w:tab/>
                    <w:t>12.2</w:t>
                  </w:r>
                </w:p>
              </w:tc>
              <w:tc>
                <w:tcPr>
                  <w:tcW w:w="2043" w:type="dxa"/>
                </w:tcPr>
                <w:p w:rsidR="00493335" w:rsidRDefault="00493335" w:rsidP="001A4F1F">
                  <w:pPr>
                    <w:pStyle w:val="ConsPlusNormal"/>
                    <w:framePr w:hSpace="180" w:wrap="around" w:hAnchor="margin" w:xAlign="center" w:y="-1695"/>
                    <w:jc w:val="center"/>
                    <w:outlineLvl w:val="1"/>
                  </w:pPr>
                  <w:r>
                    <w:t xml:space="preserve">Акт о приеме-передаче объектов нефинансовых активов (ОКУД </w:t>
                  </w:r>
                  <w:hyperlink r:id="rId49">
                    <w:r>
                      <w:rPr>
                        <w:color w:val="0000FF"/>
                      </w:rPr>
                      <w:t>0510448</w:t>
                    </w:r>
                  </w:hyperlink>
                  <w:r>
                    <w:t xml:space="preserve">) с приложением копии Инвентарной карточки учета нефинансовых активов (ОКУД </w:t>
                  </w:r>
                  <w:hyperlink r:id="rId50">
                    <w:r>
                      <w:rPr>
                        <w:color w:val="0000FF"/>
                      </w:rPr>
                      <w:t>0509215</w:t>
                    </w:r>
                  </w:hyperlink>
                  <w:r>
                    <w:t>) (при наличии) и технической документации (паспорта) (при наличии) при поступлении нефинансовых активов в рамках межведомственных, межбюджетных расчетов</w:t>
                  </w:r>
                </w:p>
              </w:tc>
              <w:tc>
                <w:tcPr>
                  <w:tcW w:w="1299" w:type="dxa"/>
                </w:tcPr>
                <w:p w:rsidR="00493335" w:rsidRDefault="00493335" w:rsidP="001A4F1F">
                  <w:pPr>
                    <w:pStyle w:val="ConsPlusNormal"/>
                    <w:framePr w:hSpace="180" w:wrap="around" w:hAnchor="margin" w:xAlign="center" w:y="-1695"/>
                    <w:jc w:val="center"/>
                    <w:outlineLvl w:val="1"/>
                  </w:pPr>
                  <w:r>
                    <w:t>Специалист по учету ОС</w:t>
                  </w:r>
                </w:p>
              </w:tc>
              <w:tc>
                <w:tcPr>
                  <w:tcW w:w="1299" w:type="dxa"/>
                </w:tcPr>
                <w:p w:rsidR="00493335" w:rsidRDefault="00493335" w:rsidP="001A4F1F">
                  <w:pPr>
                    <w:pStyle w:val="ConsPlusNormal"/>
                    <w:framePr w:hSpace="180" w:wrap="around" w:hAnchor="margin" w:xAlign="center" w:y="-1695"/>
                    <w:jc w:val="center"/>
                    <w:outlineLvl w:val="1"/>
                  </w:pPr>
                  <w:r>
                    <w:t xml:space="preserve">электронный </w:t>
                  </w:r>
                  <w:proofErr w:type="spellStart"/>
                  <w:r>
                    <w:t>электронный</w:t>
                  </w:r>
                  <w:proofErr w:type="spellEnd"/>
                </w:p>
              </w:tc>
              <w:tc>
                <w:tcPr>
                  <w:tcW w:w="1299" w:type="dxa"/>
                </w:tcPr>
                <w:p w:rsidR="00493335" w:rsidRDefault="00493335" w:rsidP="001A4F1F">
                  <w:pPr>
                    <w:pStyle w:val="ConsPlusNormal"/>
                    <w:framePr w:hSpace="180" w:wrap="around" w:hAnchor="margin" w:xAlign="center" w:y="-1695"/>
                  </w:pPr>
                  <w:r>
                    <w:t>формирует, подписывает электронными подписями и направляет в уполномоченную организацию средствами ГИС "Электронный бюджет Волгоградской области" не позднее следующего рабочего дня после наступлен</w:t>
                  </w:r>
                  <w:r>
                    <w:lastRenderedPageBreak/>
                    <w:t>ия факта хозяйственной жизни</w:t>
                  </w:r>
                </w:p>
              </w:tc>
              <w:tc>
                <w:tcPr>
                  <w:tcW w:w="1299" w:type="dxa"/>
                </w:tcPr>
                <w:p w:rsidR="00493335" w:rsidRDefault="00493335" w:rsidP="001A4F1F">
                  <w:pPr>
                    <w:pStyle w:val="ConsPlusNormal"/>
                    <w:framePr w:hSpace="180" w:wrap="around" w:hAnchor="margin" w:xAlign="center" w:y="-1695"/>
                    <w:jc w:val="center"/>
                    <w:outlineLvl w:val="1"/>
                  </w:pPr>
                  <w:r>
                    <w:lastRenderedPageBreak/>
                    <w:t xml:space="preserve">Комиссия по поступлению и выбытию активов субъекта централизованного учета; руководитель (уполномоченное лицо) субъекта централизованного учета Комиссия по поступлению и выбытию активов субъекта централизованного </w:t>
                  </w:r>
                  <w:r>
                    <w:lastRenderedPageBreak/>
                    <w:t>учета; руководитель (уполномоченное лицо) субъекта централизованного учета</w:t>
                  </w:r>
                </w:p>
              </w:tc>
              <w:tc>
                <w:tcPr>
                  <w:tcW w:w="1299" w:type="dxa"/>
                </w:tcPr>
                <w:p w:rsidR="00493335" w:rsidRDefault="00493335" w:rsidP="001A4F1F">
                  <w:pPr>
                    <w:pStyle w:val="ConsPlusNormal"/>
                    <w:framePr w:hSpace="180" w:wrap="around" w:hAnchor="margin" w:xAlign="center" w:y="-1695"/>
                    <w:jc w:val="center"/>
                    <w:outlineLvl w:val="1"/>
                  </w:pPr>
                  <w:r>
                    <w:lastRenderedPageBreak/>
                    <w:t>электронный в ГИС "Электронный бюджет Волгоградской области"</w:t>
                  </w:r>
                </w:p>
              </w:tc>
              <w:tc>
                <w:tcPr>
                  <w:tcW w:w="1299" w:type="dxa"/>
                </w:tcPr>
                <w:p w:rsidR="00493335" w:rsidRDefault="00493335" w:rsidP="001A4F1F">
                  <w:pPr>
                    <w:pStyle w:val="ConsPlusNormal"/>
                    <w:framePr w:hSpace="180" w:wrap="around" w:hAnchor="margin" w:xAlign="center" w:y="-1695"/>
                    <w:jc w:val="center"/>
                    <w:outlineLvl w:val="1"/>
                  </w:pPr>
                  <w:proofErr w:type="spellStart"/>
                  <w:r>
                    <w:t>электронно</w:t>
                  </w:r>
                  <w:proofErr w:type="spellEnd"/>
                  <w:r>
                    <w:t>/отдел учета нефинансовых активов "</w:t>
                  </w:r>
                </w:p>
              </w:tc>
              <w:tc>
                <w:tcPr>
                  <w:tcW w:w="1299" w:type="dxa"/>
                </w:tcPr>
                <w:p w:rsidR="00493335" w:rsidRDefault="00493335" w:rsidP="001A4F1F">
                  <w:pPr>
                    <w:pStyle w:val="ConsPlusNormal"/>
                    <w:framePr w:hSpace="180" w:wrap="around" w:hAnchor="margin" w:xAlign="center" w:y="-1695"/>
                    <w:jc w:val="center"/>
                    <w:outlineLvl w:val="1"/>
                  </w:pPr>
                  <w:r>
                    <w:t>не позднее 1 (одного) рабочего дня после получения документа</w:t>
                  </w:r>
                </w:p>
              </w:tc>
              <w:tc>
                <w:tcPr>
                  <w:tcW w:w="1299" w:type="dxa"/>
                </w:tcPr>
                <w:p w:rsidR="00493335" w:rsidRDefault="00493335" w:rsidP="001A4F1F">
                  <w:pPr>
                    <w:pStyle w:val="ConsPlusNormal"/>
                  </w:pPr>
                  <w:r>
                    <w:t>1) отражение факта хозяйственной жизни в учете</w:t>
                  </w:r>
                </w:p>
                <w:p w:rsidR="00493335" w:rsidRDefault="00493335" w:rsidP="001A4F1F">
                  <w:pPr>
                    <w:pStyle w:val="ConsPlusNormal"/>
                    <w:framePr w:hSpace="180" w:wrap="around" w:hAnchor="margin" w:xAlign="center" w:y="-1695"/>
                    <w:jc w:val="center"/>
                    <w:outlineLvl w:val="1"/>
                  </w:pPr>
                  <w:r>
                    <w:t xml:space="preserve">2) при принятии к учету нефинансовых активов стоимостью свыше 10000,00 рублей: формирование Инвентарной карточки учета нефинансовых активов (ОКУД </w:t>
                  </w:r>
                  <w:hyperlink r:id="rId51">
                    <w:proofErr w:type="gramStart"/>
                    <w:r>
                      <w:rPr>
                        <w:color w:val="0000FF"/>
                      </w:rPr>
                      <w:t>0509215</w:t>
                    </w:r>
                  </w:hyperlink>
                  <w:r>
                    <w:t>)/</w:t>
                  </w:r>
                  <w:proofErr w:type="gramEnd"/>
                  <w:r>
                    <w:t>Инвентарн</w:t>
                  </w:r>
                  <w:r>
                    <w:lastRenderedPageBreak/>
                    <w:t xml:space="preserve">ой карточки группового учета нефинансовых активов (ОКУД </w:t>
                  </w:r>
                  <w:hyperlink r:id="rId52">
                    <w:r>
                      <w:rPr>
                        <w:color w:val="0000FF"/>
                      </w:rPr>
                      <w:t>0509216</w:t>
                    </w:r>
                  </w:hyperlink>
                  <w:r>
                    <w:t>)</w:t>
                  </w:r>
                </w:p>
              </w:tc>
              <w:tc>
                <w:tcPr>
                  <w:tcW w:w="1299" w:type="dxa"/>
                </w:tcPr>
                <w:p w:rsidR="00493335" w:rsidRDefault="00493335" w:rsidP="001A4F1F">
                  <w:pPr>
                    <w:pStyle w:val="ConsPlusNormal"/>
                    <w:framePr w:hSpace="180" w:wrap="around" w:hAnchor="margin" w:xAlign="center" w:y="-1695"/>
                    <w:jc w:val="center"/>
                    <w:outlineLvl w:val="1"/>
                  </w:pPr>
                  <w:r>
                    <w:lastRenderedPageBreak/>
                    <w:t>для отражения в Журналах операций (</w:t>
                  </w:r>
                  <w:hyperlink r:id="rId53">
                    <w:r>
                      <w:rPr>
                        <w:color w:val="0000FF"/>
                      </w:rPr>
                      <w:t>ОКУД</w:t>
                    </w:r>
                  </w:hyperlink>
                  <w:r>
                    <w:t xml:space="preserve"> 0504071)</w:t>
                  </w:r>
                </w:p>
              </w:tc>
            </w:tr>
            <w:tr w:rsidR="00493335" w:rsidTr="00493335">
              <w:trPr>
                <w:gridAfter w:val="1"/>
                <w:wAfter w:w="360" w:type="dxa"/>
              </w:trPr>
              <w:tc>
                <w:tcPr>
                  <w:tcW w:w="552" w:type="dxa"/>
                </w:tcPr>
                <w:p w:rsidR="00493335" w:rsidRDefault="00493335" w:rsidP="00A91D2C">
                  <w:pPr>
                    <w:pStyle w:val="ConsPlusNormal"/>
                    <w:framePr w:hSpace="180" w:wrap="around" w:hAnchor="margin" w:xAlign="center" w:y="-1695"/>
                    <w:jc w:val="center"/>
                    <w:outlineLvl w:val="1"/>
                  </w:pPr>
                  <w:r>
                    <w:lastRenderedPageBreak/>
                    <w:t>13</w:t>
                  </w:r>
                </w:p>
              </w:tc>
              <w:tc>
                <w:tcPr>
                  <w:tcW w:w="2043" w:type="dxa"/>
                </w:tcPr>
                <w:p w:rsidR="00493335" w:rsidRDefault="00493335" w:rsidP="00A91D2C">
                  <w:pPr>
                    <w:pStyle w:val="ConsPlusNormal"/>
                    <w:framePr w:hSpace="180" w:wrap="around" w:hAnchor="margin" w:xAlign="center" w:y="-1695"/>
                    <w:jc w:val="center"/>
                    <w:outlineLvl w:val="1"/>
                  </w:pPr>
                  <w:r>
                    <w:t>Извещение (</w:t>
                  </w:r>
                  <w:hyperlink r:id="rId54">
                    <w:r>
                      <w:rPr>
                        <w:color w:val="0000FF"/>
                      </w:rPr>
                      <w:t>ОКУД</w:t>
                    </w:r>
                  </w:hyperlink>
                  <w:r>
                    <w:t xml:space="preserve"> 0504805), полученное от передающей стороны при приемке имущества, активов и обязательств Извещение (</w:t>
                  </w:r>
                  <w:hyperlink r:id="rId55">
                    <w:r>
                      <w:rPr>
                        <w:color w:val="0000FF"/>
                      </w:rPr>
                      <w:t>ОКУД</w:t>
                    </w:r>
                  </w:hyperlink>
                  <w:r>
                    <w:t xml:space="preserve"> 0504805), полученное от передающей стороны при приемке имущества, активов и обязательств</w:t>
                  </w:r>
                </w:p>
              </w:tc>
              <w:tc>
                <w:tcPr>
                  <w:tcW w:w="1299" w:type="dxa"/>
                </w:tcPr>
                <w:p w:rsidR="00493335" w:rsidRDefault="00493335" w:rsidP="00A91D2C">
                  <w:pPr>
                    <w:pStyle w:val="ConsPlusNormal"/>
                    <w:framePr w:hSpace="180" w:wrap="around" w:hAnchor="margin" w:xAlign="center" w:y="-1695"/>
                    <w:jc w:val="center"/>
                    <w:outlineLvl w:val="1"/>
                  </w:pPr>
                  <w:r>
                    <w:t>Специалист по учету ОС</w:t>
                  </w:r>
                </w:p>
              </w:tc>
              <w:tc>
                <w:tcPr>
                  <w:tcW w:w="1299" w:type="dxa"/>
                </w:tcPr>
                <w:p w:rsidR="00493335" w:rsidRDefault="00493335" w:rsidP="00A91D2C">
                  <w:pPr>
                    <w:pStyle w:val="ConsPlusNormal"/>
                    <w:framePr w:hSpace="180" w:wrap="around" w:hAnchor="margin" w:xAlign="center" w:y="-1695"/>
                    <w:jc w:val="center"/>
                    <w:outlineLvl w:val="1"/>
                  </w:pPr>
                  <w:r>
                    <w:t>бумажный носитель</w:t>
                  </w:r>
                </w:p>
              </w:tc>
              <w:tc>
                <w:tcPr>
                  <w:tcW w:w="1299" w:type="dxa"/>
                </w:tcPr>
                <w:p w:rsidR="00493335" w:rsidRDefault="00493335" w:rsidP="00A91D2C">
                  <w:pPr>
                    <w:pStyle w:val="ConsPlusNormal"/>
                    <w:framePr w:hSpace="180" w:wrap="around" w:hAnchor="margin" w:xAlign="center" w:y="-1695"/>
                    <w:jc w:val="center"/>
                    <w:outlineLvl w:val="1"/>
                  </w:pPr>
                  <w:r>
                    <w:t>направляет в уполномоченную организацию не позднее 2 (двух) рабочих дней со дня получения документа на бумажном носителе от передающей стороны</w:t>
                  </w:r>
                </w:p>
              </w:tc>
              <w:tc>
                <w:tcPr>
                  <w:tcW w:w="1299" w:type="dxa"/>
                </w:tcPr>
                <w:p w:rsidR="00493335" w:rsidRDefault="00493335" w:rsidP="00A91D2C">
                  <w:pPr>
                    <w:pStyle w:val="ConsPlusNormal"/>
                    <w:framePr w:hSpace="180" w:wrap="around" w:hAnchor="margin" w:xAlign="center" w:y="-1695"/>
                    <w:jc w:val="center"/>
                    <w:outlineLvl w:val="1"/>
                  </w:pPr>
                  <w:r>
                    <w:t>руководитель (уполномоченное лицо) субъекта централизованного учета</w:t>
                  </w:r>
                </w:p>
              </w:tc>
              <w:tc>
                <w:tcPr>
                  <w:tcW w:w="1299" w:type="dxa"/>
                </w:tcPr>
                <w:p w:rsidR="00493335" w:rsidRDefault="00493335" w:rsidP="00A91D2C">
                  <w:pPr>
                    <w:pStyle w:val="ConsPlusNormal"/>
                    <w:framePr w:hSpace="180" w:wrap="around" w:hAnchor="margin" w:xAlign="center" w:y="-1695"/>
                    <w:jc w:val="center"/>
                    <w:outlineLvl w:val="1"/>
                  </w:pPr>
                  <w:r>
                    <w:t>на бумажном носителе</w:t>
                  </w:r>
                </w:p>
              </w:tc>
              <w:tc>
                <w:tcPr>
                  <w:tcW w:w="1299" w:type="dxa"/>
                </w:tcPr>
                <w:p w:rsidR="00493335" w:rsidRDefault="00493335" w:rsidP="00A91D2C">
                  <w:pPr>
                    <w:pStyle w:val="ConsPlusNormal"/>
                    <w:framePr w:hSpace="180" w:wrap="around" w:hAnchor="margin" w:xAlign="center" w:y="-1695"/>
                    <w:jc w:val="center"/>
                    <w:outlineLvl w:val="1"/>
                  </w:pPr>
                  <w:proofErr w:type="spellStart"/>
                  <w:r>
                    <w:t>электронно</w:t>
                  </w:r>
                  <w:proofErr w:type="spellEnd"/>
                  <w:r>
                    <w:t>/отдел учета нефинансовых активов</w:t>
                  </w:r>
                </w:p>
              </w:tc>
              <w:tc>
                <w:tcPr>
                  <w:tcW w:w="1299" w:type="dxa"/>
                </w:tcPr>
                <w:p w:rsidR="00493335" w:rsidRDefault="00493335" w:rsidP="00A91D2C">
                  <w:pPr>
                    <w:pStyle w:val="ConsPlusNormal"/>
                    <w:framePr w:hSpace="180" w:wrap="around" w:hAnchor="margin" w:xAlign="center" w:y="-1695"/>
                  </w:pPr>
                  <w:r>
                    <w:t>не позднее 1 (одного) рабочего дня после получения документа</w:t>
                  </w:r>
                </w:p>
              </w:tc>
              <w:tc>
                <w:tcPr>
                  <w:tcW w:w="1299" w:type="dxa"/>
                </w:tcPr>
                <w:p w:rsidR="00493335" w:rsidRDefault="00493335" w:rsidP="00A91D2C">
                  <w:pPr>
                    <w:pStyle w:val="ConsPlusNormal"/>
                  </w:pPr>
                  <w:r>
                    <w:t xml:space="preserve">1) заполнение Извещения (код формы по </w:t>
                  </w:r>
                  <w:hyperlink r:id="rId56">
                    <w:r>
                      <w:rPr>
                        <w:color w:val="0000FF"/>
                      </w:rPr>
                      <w:t>ОКУД</w:t>
                    </w:r>
                  </w:hyperlink>
                  <w:r>
                    <w:t xml:space="preserve"> 0504805);</w:t>
                  </w:r>
                </w:p>
                <w:p w:rsidR="00493335" w:rsidRDefault="00493335" w:rsidP="00A91D2C">
                  <w:pPr>
                    <w:pStyle w:val="ConsPlusNormal"/>
                    <w:framePr w:hSpace="180" w:wrap="around" w:hAnchor="margin" w:xAlign="center" w:y="-1695"/>
                    <w:jc w:val="center"/>
                    <w:outlineLvl w:val="1"/>
                  </w:pPr>
                  <w:r>
                    <w:t>2) подписание ответственным лицом уполномоченной организации</w:t>
                  </w:r>
                </w:p>
              </w:tc>
              <w:tc>
                <w:tcPr>
                  <w:tcW w:w="1299" w:type="dxa"/>
                </w:tcPr>
                <w:p w:rsidR="00493335" w:rsidRDefault="00493335" w:rsidP="00A91D2C">
                  <w:pPr>
                    <w:pStyle w:val="ConsPlusNormal"/>
                    <w:framePr w:hSpace="180" w:wrap="around" w:hAnchor="margin" w:xAlign="center" w:y="-1695"/>
                    <w:jc w:val="center"/>
                    <w:outlineLvl w:val="1"/>
                  </w:pPr>
                  <w:r>
                    <w:t>для направления на бумажном носителе для подписания субъектом централизованного учета</w:t>
                  </w:r>
                </w:p>
              </w:tc>
            </w:tr>
            <w:tr w:rsidR="00493335" w:rsidTr="00493335">
              <w:trPr>
                <w:gridAfter w:val="1"/>
                <w:wAfter w:w="360" w:type="dxa"/>
              </w:trPr>
              <w:tc>
                <w:tcPr>
                  <w:tcW w:w="552" w:type="dxa"/>
                </w:tcPr>
                <w:p w:rsidR="00493335" w:rsidRDefault="00493335" w:rsidP="00A91D2C">
                  <w:pPr>
                    <w:pStyle w:val="ConsPlusNormal"/>
                    <w:framePr w:hSpace="180" w:wrap="around" w:hAnchor="margin" w:xAlign="center" w:y="-1695"/>
                    <w:jc w:val="center"/>
                    <w:outlineLvl w:val="1"/>
                  </w:pPr>
                  <w:r>
                    <w:t>14</w:t>
                  </w:r>
                </w:p>
              </w:tc>
              <w:tc>
                <w:tcPr>
                  <w:tcW w:w="2043" w:type="dxa"/>
                </w:tcPr>
                <w:p w:rsidR="00493335" w:rsidRDefault="00493335" w:rsidP="00A91D2C">
                  <w:pPr>
                    <w:pStyle w:val="ConsPlusNormal"/>
                    <w:framePr w:hSpace="180" w:wrap="around" w:hAnchor="margin" w:xAlign="center" w:y="-1695"/>
                    <w:jc w:val="center"/>
                    <w:outlineLvl w:val="1"/>
                  </w:pPr>
                  <w:r>
                    <w:t xml:space="preserve">Извещение при приемке имущества, </w:t>
                  </w:r>
                  <w:r>
                    <w:lastRenderedPageBreak/>
                    <w:t>активов и обязательств (</w:t>
                  </w:r>
                  <w:hyperlink r:id="rId57">
                    <w:r>
                      <w:rPr>
                        <w:color w:val="0000FF"/>
                      </w:rPr>
                      <w:t>ОКУД</w:t>
                    </w:r>
                  </w:hyperlink>
                  <w:r>
                    <w:t xml:space="preserve"> 0504805), полученное от передающей стороны при приемке имущества, активов и обязательств</w:t>
                  </w:r>
                </w:p>
              </w:tc>
              <w:tc>
                <w:tcPr>
                  <w:tcW w:w="1299" w:type="dxa"/>
                </w:tcPr>
                <w:p w:rsidR="00493335" w:rsidRDefault="00493335" w:rsidP="00A91D2C">
                  <w:pPr>
                    <w:pStyle w:val="ConsPlusNormal"/>
                    <w:framePr w:hSpace="180" w:wrap="around" w:hAnchor="margin" w:xAlign="center" w:y="-1695"/>
                    <w:jc w:val="center"/>
                    <w:outlineLvl w:val="1"/>
                  </w:pPr>
                  <w:r>
                    <w:lastRenderedPageBreak/>
                    <w:t>Специалист по учету ОС</w:t>
                  </w:r>
                </w:p>
              </w:tc>
              <w:tc>
                <w:tcPr>
                  <w:tcW w:w="1299" w:type="dxa"/>
                </w:tcPr>
                <w:p w:rsidR="00493335" w:rsidRDefault="00493335" w:rsidP="00A91D2C">
                  <w:pPr>
                    <w:pStyle w:val="ConsPlusNormal"/>
                    <w:framePr w:hSpace="180" w:wrap="around" w:hAnchor="margin" w:xAlign="center" w:y="-1695"/>
                    <w:jc w:val="center"/>
                    <w:outlineLvl w:val="1"/>
                  </w:pPr>
                  <w:r>
                    <w:t>электронный образ (скан-</w:t>
                  </w:r>
                  <w:r>
                    <w:lastRenderedPageBreak/>
                    <w:t>копия)</w:t>
                  </w:r>
                </w:p>
              </w:tc>
              <w:tc>
                <w:tcPr>
                  <w:tcW w:w="1299" w:type="dxa"/>
                </w:tcPr>
                <w:p w:rsidR="00493335" w:rsidRDefault="00493335" w:rsidP="00A91D2C">
                  <w:pPr>
                    <w:pStyle w:val="ConsPlusNormal"/>
                  </w:pPr>
                  <w:r>
                    <w:lastRenderedPageBreak/>
                    <w:t xml:space="preserve">1) подписывает на </w:t>
                  </w:r>
                  <w:r>
                    <w:lastRenderedPageBreak/>
                    <w:t>бумажном носителе не позднее 1 (одного) рабочего дня со дня получения из уполномоченной организации заполненного документа</w:t>
                  </w:r>
                </w:p>
                <w:p w:rsidR="00493335" w:rsidRDefault="00493335" w:rsidP="00A91D2C">
                  <w:pPr>
                    <w:pStyle w:val="ConsPlusNormal"/>
                  </w:pPr>
                  <w:r>
                    <w:t>2) направляет передающей стороне документ на бумажном носителе не позднее 2 (двух) рабочих дней со дня утверждения документа</w:t>
                  </w:r>
                </w:p>
                <w:p w:rsidR="00493335" w:rsidRDefault="00493335" w:rsidP="00A91D2C">
                  <w:pPr>
                    <w:pStyle w:val="ConsPlusNormal"/>
                    <w:framePr w:hSpace="180" w:wrap="around" w:hAnchor="margin" w:xAlign="center" w:y="-1695"/>
                    <w:jc w:val="center"/>
                    <w:outlineLvl w:val="1"/>
                  </w:pPr>
                  <w:r>
                    <w:lastRenderedPageBreak/>
                    <w:t>3) направляет в уполномоченную организацию электронный образ (скан-копию) не позднее 1 (одного) рабочего дня со дня подписания документа</w:t>
                  </w:r>
                </w:p>
              </w:tc>
              <w:tc>
                <w:tcPr>
                  <w:tcW w:w="1299" w:type="dxa"/>
                </w:tcPr>
                <w:p w:rsidR="00493335" w:rsidRDefault="00493335" w:rsidP="00A91D2C">
                  <w:pPr>
                    <w:pStyle w:val="ConsPlusNormal"/>
                    <w:framePr w:hSpace="180" w:wrap="around" w:hAnchor="margin" w:xAlign="center" w:y="-1695"/>
                    <w:jc w:val="center"/>
                    <w:outlineLvl w:val="1"/>
                  </w:pPr>
                  <w:r>
                    <w:lastRenderedPageBreak/>
                    <w:t>руководитель (уполномо</w:t>
                  </w:r>
                  <w:r>
                    <w:lastRenderedPageBreak/>
                    <w:t>ченное лицо) субъекта централизованного учета</w:t>
                  </w:r>
                </w:p>
              </w:tc>
              <w:tc>
                <w:tcPr>
                  <w:tcW w:w="1299" w:type="dxa"/>
                </w:tcPr>
                <w:p w:rsidR="00493335" w:rsidRDefault="00493335" w:rsidP="00A91D2C">
                  <w:pPr>
                    <w:pStyle w:val="ConsPlusNormal"/>
                    <w:framePr w:hSpace="180" w:wrap="around" w:hAnchor="margin" w:xAlign="center" w:y="-1695"/>
                    <w:jc w:val="center"/>
                    <w:outlineLvl w:val="1"/>
                  </w:pPr>
                  <w:r>
                    <w:lastRenderedPageBreak/>
                    <w:t>электронный в ГИС "Электрон</w:t>
                  </w:r>
                  <w:r>
                    <w:lastRenderedPageBreak/>
                    <w:t>ный бюджет Волгоградской области"</w:t>
                  </w:r>
                </w:p>
              </w:tc>
              <w:tc>
                <w:tcPr>
                  <w:tcW w:w="1299" w:type="dxa"/>
                </w:tcPr>
                <w:p w:rsidR="00493335" w:rsidRDefault="00493335" w:rsidP="00A91D2C">
                  <w:pPr>
                    <w:pStyle w:val="ConsPlusNormal"/>
                    <w:framePr w:hSpace="180" w:wrap="around" w:hAnchor="margin" w:xAlign="center" w:y="-1695"/>
                    <w:jc w:val="center"/>
                    <w:outlineLvl w:val="1"/>
                  </w:pPr>
                  <w:proofErr w:type="spellStart"/>
                  <w:r>
                    <w:lastRenderedPageBreak/>
                    <w:t>электронно</w:t>
                  </w:r>
                  <w:proofErr w:type="spellEnd"/>
                  <w:r>
                    <w:t xml:space="preserve">/отдел учета </w:t>
                  </w:r>
                  <w:r>
                    <w:lastRenderedPageBreak/>
                    <w:t>нефинансовых активов</w:t>
                  </w:r>
                </w:p>
              </w:tc>
              <w:tc>
                <w:tcPr>
                  <w:tcW w:w="1299" w:type="dxa"/>
                </w:tcPr>
                <w:p w:rsidR="00493335" w:rsidRDefault="00493335" w:rsidP="00A91D2C">
                  <w:pPr>
                    <w:pStyle w:val="ConsPlusNormal"/>
                    <w:framePr w:hSpace="180" w:wrap="around" w:hAnchor="margin" w:xAlign="center" w:y="-1695"/>
                    <w:jc w:val="center"/>
                    <w:outlineLvl w:val="1"/>
                  </w:pPr>
                  <w:r>
                    <w:lastRenderedPageBreak/>
                    <w:t xml:space="preserve">не позднее 1 (одного) </w:t>
                  </w:r>
                  <w:r>
                    <w:lastRenderedPageBreak/>
                    <w:t>рабочего дня после получения документа</w:t>
                  </w:r>
                </w:p>
              </w:tc>
              <w:tc>
                <w:tcPr>
                  <w:tcW w:w="1299" w:type="dxa"/>
                </w:tcPr>
                <w:p w:rsidR="00493335" w:rsidRDefault="00493335" w:rsidP="00A91D2C">
                  <w:pPr>
                    <w:pStyle w:val="ConsPlusNormal"/>
                    <w:framePr w:hSpace="180" w:wrap="around" w:hAnchor="margin" w:xAlign="center" w:y="-1695"/>
                    <w:jc w:val="center"/>
                    <w:outlineLvl w:val="1"/>
                  </w:pPr>
                  <w:r>
                    <w:lastRenderedPageBreak/>
                    <w:t>отражение факта хозяйствен</w:t>
                  </w:r>
                  <w:r>
                    <w:lastRenderedPageBreak/>
                    <w:t>ной жизни в учете</w:t>
                  </w:r>
                </w:p>
              </w:tc>
              <w:tc>
                <w:tcPr>
                  <w:tcW w:w="1299" w:type="dxa"/>
                </w:tcPr>
                <w:p w:rsidR="00493335" w:rsidRDefault="00493335" w:rsidP="00A91D2C">
                  <w:pPr>
                    <w:pStyle w:val="ConsPlusNormal"/>
                    <w:framePr w:hSpace="180" w:wrap="around" w:hAnchor="margin" w:xAlign="center" w:y="-1695"/>
                    <w:jc w:val="center"/>
                    <w:outlineLvl w:val="1"/>
                  </w:pPr>
                  <w:r>
                    <w:lastRenderedPageBreak/>
                    <w:t xml:space="preserve">для отражения в </w:t>
                  </w:r>
                  <w:r>
                    <w:lastRenderedPageBreak/>
                    <w:t>Журналах операций (</w:t>
                  </w:r>
                  <w:hyperlink r:id="rId58">
                    <w:r>
                      <w:rPr>
                        <w:color w:val="0000FF"/>
                      </w:rPr>
                      <w:t>ОКУД</w:t>
                    </w:r>
                  </w:hyperlink>
                  <w:r>
                    <w:t xml:space="preserve"> 0504071)</w:t>
                  </w:r>
                </w:p>
              </w:tc>
            </w:tr>
            <w:tr w:rsidR="00493335" w:rsidTr="00493335">
              <w:trPr>
                <w:gridAfter w:val="1"/>
                <w:wAfter w:w="360" w:type="dxa"/>
              </w:trPr>
              <w:tc>
                <w:tcPr>
                  <w:tcW w:w="552" w:type="dxa"/>
                </w:tcPr>
                <w:p w:rsidR="00493335" w:rsidRDefault="00493335" w:rsidP="00A91D2C">
                  <w:pPr>
                    <w:pStyle w:val="ConsPlusNormal"/>
                    <w:framePr w:hSpace="180" w:wrap="around" w:hAnchor="margin" w:xAlign="center" w:y="-1695"/>
                    <w:jc w:val="center"/>
                    <w:outlineLvl w:val="1"/>
                  </w:pPr>
                  <w:r>
                    <w:lastRenderedPageBreak/>
                    <w:t>15</w:t>
                  </w:r>
                </w:p>
              </w:tc>
              <w:tc>
                <w:tcPr>
                  <w:tcW w:w="2043" w:type="dxa"/>
                </w:tcPr>
                <w:p w:rsidR="00493335" w:rsidRDefault="00493335" w:rsidP="00A91D2C">
                  <w:pPr>
                    <w:pStyle w:val="ConsPlusNormal"/>
                    <w:framePr w:hSpace="180" w:wrap="around" w:hAnchor="margin" w:xAlign="center" w:y="-1695"/>
                    <w:jc w:val="center"/>
                    <w:outlineLvl w:val="1"/>
                  </w:pPr>
                  <w:r>
                    <w:t>Извещение при приемке имущества, активов и обязательств (</w:t>
                  </w:r>
                  <w:hyperlink r:id="rId59">
                    <w:r>
                      <w:rPr>
                        <w:color w:val="0000FF"/>
                      </w:rPr>
                      <w:t>ОКУД</w:t>
                    </w:r>
                  </w:hyperlink>
                  <w:r>
                    <w:t xml:space="preserve"> 0504805), полученное от передающей стороны при приемке имущества, активов и обязательств</w:t>
                  </w:r>
                </w:p>
              </w:tc>
              <w:tc>
                <w:tcPr>
                  <w:tcW w:w="1299" w:type="dxa"/>
                </w:tcPr>
                <w:p w:rsidR="00493335" w:rsidRDefault="00493335" w:rsidP="00A91D2C">
                  <w:pPr>
                    <w:pStyle w:val="ConsPlusNormal"/>
                    <w:framePr w:hSpace="180" w:wrap="around" w:hAnchor="margin" w:xAlign="center" w:y="-1695"/>
                    <w:jc w:val="center"/>
                    <w:outlineLvl w:val="1"/>
                  </w:pPr>
                  <w:r>
                    <w:t>Специалист по учету ОС</w:t>
                  </w:r>
                </w:p>
              </w:tc>
              <w:tc>
                <w:tcPr>
                  <w:tcW w:w="1299" w:type="dxa"/>
                </w:tcPr>
                <w:p w:rsidR="00493335" w:rsidRDefault="00493335" w:rsidP="00A91D2C">
                  <w:pPr>
                    <w:pStyle w:val="ConsPlusNormal"/>
                    <w:framePr w:hSpace="180" w:wrap="around" w:hAnchor="margin" w:xAlign="center" w:y="-1695"/>
                    <w:jc w:val="center"/>
                    <w:outlineLvl w:val="1"/>
                  </w:pPr>
                  <w:r>
                    <w:t>электронный</w:t>
                  </w:r>
                </w:p>
              </w:tc>
              <w:tc>
                <w:tcPr>
                  <w:tcW w:w="1299" w:type="dxa"/>
                </w:tcPr>
                <w:p w:rsidR="00493335" w:rsidRDefault="00493335" w:rsidP="00151E8D">
                  <w:pPr>
                    <w:pStyle w:val="ConsPlusNormal"/>
                  </w:pPr>
                  <w:r>
                    <w:t xml:space="preserve">1) подписывает электронными подписями и направляет в уполномоченную организацию средствами ГИС </w:t>
                  </w:r>
                  <w:r>
                    <w:lastRenderedPageBreak/>
                    <w:t>"Электронный бюджет Волгоградской области" не позднее 1 (одного) рабочего дня после наступления факта хозяйственной жизни</w:t>
                  </w:r>
                </w:p>
                <w:p w:rsidR="00493335" w:rsidRDefault="00493335" w:rsidP="00151E8D">
                  <w:pPr>
                    <w:pStyle w:val="ConsPlusNormal"/>
                    <w:framePr w:hSpace="180" w:wrap="around" w:hAnchor="margin" w:xAlign="center" w:y="-1695"/>
                    <w:jc w:val="center"/>
                    <w:outlineLvl w:val="1"/>
                  </w:pPr>
                  <w:r>
                    <w:t>2) направляет передающей стороне не позднее 1 (одного) дня со дня подписания</w:t>
                  </w:r>
                </w:p>
              </w:tc>
              <w:tc>
                <w:tcPr>
                  <w:tcW w:w="1299" w:type="dxa"/>
                </w:tcPr>
                <w:p w:rsidR="00493335" w:rsidRDefault="00493335" w:rsidP="00A91D2C">
                  <w:pPr>
                    <w:pStyle w:val="ConsPlusNormal"/>
                    <w:framePr w:hSpace="180" w:wrap="around" w:hAnchor="margin" w:xAlign="center" w:y="-1695"/>
                    <w:jc w:val="center"/>
                    <w:outlineLvl w:val="1"/>
                  </w:pPr>
                  <w:r>
                    <w:lastRenderedPageBreak/>
                    <w:t>руководитель (уполномоченное лицо) субъекта централизованного учета</w:t>
                  </w:r>
                </w:p>
              </w:tc>
              <w:tc>
                <w:tcPr>
                  <w:tcW w:w="1299" w:type="dxa"/>
                </w:tcPr>
                <w:p w:rsidR="00493335" w:rsidRDefault="00493335" w:rsidP="00A91D2C">
                  <w:pPr>
                    <w:pStyle w:val="ConsPlusNormal"/>
                    <w:framePr w:hSpace="180" w:wrap="around" w:hAnchor="margin" w:xAlign="center" w:y="-1695"/>
                    <w:jc w:val="center"/>
                    <w:outlineLvl w:val="1"/>
                  </w:pPr>
                  <w:r>
                    <w:t>электронный в ГИС "Электронный бюджет Волгоградской области"</w:t>
                  </w:r>
                </w:p>
              </w:tc>
              <w:tc>
                <w:tcPr>
                  <w:tcW w:w="1299" w:type="dxa"/>
                </w:tcPr>
                <w:p w:rsidR="00493335" w:rsidRDefault="00493335" w:rsidP="00A91D2C">
                  <w:pPr>
                    <w:pStyle w:val="ConsPlusNormal"/>
                    <w:framePr w:hSpace="180" w:wrap="around" w:hAnchor="margin" w:xAlign="center" w:y="-1695"/>
                    <w:jc w:val="center"/>
                    <w:outlineLvl w:val="1"/>
                  </w:pPr>
                  <w:proofErr w:type="spellStart"/>
                  <w:r>
                    <w:t>электронно</w:t>
                  </w:r>
                  <w:proofErr w:type="spellEnd"/>
                  <w:r>
                    <w:t>/отдел учета нефинансовых активов</w:t>
                  </w:r>
                </w:p>
              </w:tc>
              <w:tc>
                <w:tcPr>
                  <w:tcW w:w="1299" w:type="dxa"/>
                </w:tcPr>
                <w:p w:rsidR="00493335" w:rsidRDefault="00493335" w:rsidP="00A91D2C">
                  <w:pPr>
                    <w:pStyle w:val="ConsPlusNormal"/>
                    <w:framePr w:hSpace="180" w:wrap="around" w:hAnchor="margin" w:xAlign="center" w:y="-1695"/>
                    <w:jc w:val="center"/>
                    <w:outlineLvl w:val="1"/>
                  </w:pPr>
                  <w:r>
                    <w:t>не позднее 1 (одного) рабочего дня после получения документа не позднее 1 (одного) рабочего дня после получения документа</w:t>
                  </w:r>
                </w:p>
              </w:tc>
              <w:tc>
                <w:tcPr>
                  <w:tcW w:w="1299" w:type="dxa"/>
                </w:tcPr>
                <w:p w:rsidR="00493335" w:rsidRDefault="00493335" w:rsidP="00A91D2C">
                  <w:pPr>
                    <w:pStyle w:val="ConsPlusNormal"/>
                    <w:framePr w:hSpace="180" w:wrap="around" w:hAnchor="margin" w:xAlign="center" w:y="-1695"/>
                    <w:jc w:val="center"/>
                    <w:outlineLvl w:val="1"/>
                  </w:pPr>
                  <w:r>
                    <w:t>отражение факта хозяйственной жизни в учете</w:t>
                  </w:r>
                </w:p>
              </w:tc>
              <w:tc>
                <w:tcPr>
                  <w:tcW w:w="1299" w:type="dxa"/>
                </w:tcPr>
                <w:p w:rsidR="00493335" w:rsidRDefault="00493335" w:rsidP="00A91D2C">
                  <w:pPr>
                    <w:pStyle w:val="ConsPlusNormal"/>
                    <w:framePr w:hSpace="180" w:wrap="around" w:hAnchor="margin" w:xAlign="center" w:y="-1695"/>
                    <w:jc w:val="center"/>
                    <w:outlineLvl w:val="1"/>
                  </w:pPr>
                  <w:r>
                    <w:t>для отражения в Журналах операций (</w:t>
                  </w:r>
                  <w:hyperlink r:id="rId60">
                    <w:r>
                      <w:rPr>
                        <w:color w:val="0000FF"/>
                      </w:rPr>
                      <w:t>ОКУД</w:t>
                    </w:r>
                  </w:hyperlink>
                  <w:r>
                    <w:t xml:space="preserve"> 0504071)</w:t>
                  </w:r>
                </w:p>
              </w:tc>
            </w:tr>
            <w:tr w:rsidR="00493335" w:rsidTr="00493335">
              <w:trPr>
                <w:gridAfter w:val="1"/>
                <w:wAfter w:w="360" w:type="dxa"/>
              </w:trPr>
              <w:tc>
                <w:tcPr>
                  <w:tcW w:w="552" w:type="dxa"/>
                </w:tcPr>
                <w:p w:rsidR="00493335" w:rsidRDefault="00493335" w:rsidP="00A91D2C">
                  <w:pPr>
                    <w:pStyle w:val="ConsPlusNormal"/>
                    <w:framePr w:hSpace="180" w:wrap="around" w:hAnchor="margin" w:xAlign="center" w:y="-1695"/>
                    <w:jc w:val="center"/>
                    <w:outlineLvl w:val="1"/>
                  </w:pPr>
                  <w:r>
                    <w:lastRenderedPageBreak/>
                    <w:t>16</w:t>
                  </w:r>
                </w:p>
              </w:tc>
              <w:tc>
                <w:tcPr>
                  <w:tcW w:w="2043" w:type="dxa"/>
                </w:tcPr>
                <w:p w:rsidR="00493335" w:rsidRDefault="00493335" w:rsidP="00A91D2C">
                  <w:pPr>
                    <w:pStyle w:val="ConsPlusNormal"/>
                    <w:framePr w:hSpace="180" w:wrap="around" w:hAnchor="margin" w:xAlign="center" w:y="-1695"/>
                    <w:jc w:val="center"/>
                    <w:outlineLvl w:val="1"/>
                  </w:pPr>
                  <w:r>
                    <w:t xml:space="preserve">Накладная на внутреннее перемещение объектов нефинансовых активов (ОКУД </w:t>
                  </w:r>
                  <w:hyperlink r:id="rId61">
                    <w:r>
                      <w:rPr>
                        <w:color w:val="0000FF"/>
                      </w:rPr>
                      <w:t>0510450</w:t>
                    </w:r>
                  </w:hyperlink>
                  <w:r>
                    <w:t xml:space="preserve">) (из </w:t>
                  </w:r>
                  <w:r>
                    <w:lastRenderedPageBreak/>
                    <w:t>одного структурного подразделения в другое, от одного материально ответственного лица другому)</w:t>
                  </w:r>
                </w:p>
              </w:tc>
              <w:tc>
                <w:tcPr>
                  <w:tcW w:w="1299" w:type="dxa"/>
                </w:tcPr>
                <w:p w:rsidR="00493335" w:rsidRDefault="00493335" w:rsidP="00A91D2C">
                  <w:pPr>
                    <w:pStyle w:val="ConsPlusNormal"/>
                    <w:framePr w:hSpace="180" w:wrap="around" w:hAnchor="margin" w:xAlign="center" w:y="-1695"/>
                    <w:jc w:val="center"/>
                    <w:outlineLvl w:val="1"/>
                  </w:pPr>
                  <w:r>
                    <w:lastRenderedPageBreak/>
                    <w:t>Специалист по учету ОС</w:t>
                  </w:r>
                </w:p>
              </w:tc>
              <w:tc>
                <w:tcPr>
                  <w:tcW w:w="1299" w:type="dxa"/>
                </w:tcPr>
                <w:p w:rsidR="00493335" w:rsidRDefault="00493335" w:rsidP="00A91D2C">
                  <w:pPr>
                    <w:pStyle w:val="ConsPlusNormal"/>
                    <w:framePr w:hSpace="180" w:wrap="around" w:hAnchor="margin" w:xAlign="center" w:y="-1695"/>
                    <w:jc w:val="center"/>
                    <w:outlineLvl w:val="1"/>
                  </w:pPr>
                  <w:r>
                    <w:t>электронный</w:t>
                  </w:r>
                </w:p>
              </w:tc>
              <w:tc>
                <w:tcPr>
                  <w:tcW w:w="1299" w:type="dxa"/>
                </w:tcPr>
                <w:p w:rsidR="00493335" w:rsidRDefault="00493335" w:rsidP="00A91D2C">
                  <w:pPr>
                    <w:pStyle w:val="ConsPlusNormal"/>
                    <w:framePr w:hSpace="180" w:wrap="around" w:hAnchor="margin" w:xAlign="center" w:y="-1695"/>
                    <w:jc w:val="center"/>
                    <w:outlineLvl w:val="1"/>
                  </w:pPr>
                  <w:r>
                    <w:t>формирует, подписывает электронными подписям</w:t>
                  </w:r>
                  <w:r>
                    <w:lastRenderedPageBreak/>
                    <w:t>и и направляет в уполномоченную организацию средствами ГИС "Электронный бюджет Волгоградской области" не позднее следующего рабочего дня после наступления факта хозяйственной жизни</w:t>
                  </w:r>
                </w:p>
              </w:tc>
              <w:tc>
                <w:tcPr>
                  <w:tcW w:w="1299" w:type="dxa"/>
                </w:tcPr>
                <w:p w:rsidR="00493335" w:rsidRDefault="00493335" w:rsidP="00A91D2C">
                  <w:pPr>
                    <w:pStyle w:val="ConsPlusNormal"/>
                    <w:framePr w:hSpace="180" w:wrap="around" w:hAnchor="margin" w:xAlign="center" w:y="-1695"/>
                    <w:jc w:val="center"/>
                    <w:outlineLvl w:val="1"/>
                  </w:pPr>
                  <w:r>
                    <w:lastRenderedPageBreak/>
                    <w:t>ответственные лица субъекта централизованного учета</w:t>
                  </w:r>
                </w:p>
              </w:tc>
              <w:tc>
                <w:tcPr>
                  <w:tcW w:w="1299" w:type="dxa"/>
                </w:tcPr>
                <w:p w:rsidR="00493335" w:rsidRDefault="00493335" w:rsidP="00A91D2C">
                  <w:pPr>
                    <w:pStyle w:val="ConsPlusNormal"/>
                    <w:framePr w:hSpace="180" w:wrap="around" w:hAnchor="margin" w:xAlign="center" w:y="-1695"/>
                    <w:jc w:val="center"/>
                    <w:outlineLvl w:val="1"/>
                  </w:pPr>
                  <w:r>
                    <w:t xml:space="preserve">электронный в ГИС "Электронный бюджет Волгоградской </w:t>
                  </w:r>
                  <w:r>
                    <w:lastRenderedPageBreak/>
                    <w:t>области"</w:t>
                  </w:r>
                </w:p>
              </w:tc>
              <w:tc>
                <w:tcPr>
                  <w:tcW w:w="1299" w:type="dxa"/>
                </w:tcPr>
                <w:p w:rsidR="00493335" w:rsidRDefault="00493335" w:rsidP="00A91D2C">
                  <w:pPr>
                    <w:pStyle w:val="ConsPlusNormal"/>
                    <w:framePr w:hSpace="180" w:wrap="around" w:hAnchor="margin" w:xAlign="center" w:y="-1695"/>
                    <w:jc w:val="center"/>
                    <w:outlineLvl w:val="1"/>
                  </w:pPr>
                  <w:proofErr w:type="spellStart"/>
                  <w:r>
                    <w:lastRenderedPageBreak/>
                    <w:t>электронно</w:t>
                  </w:r>
                  <w:proofErr w:type="spellEnd"/>
                  <w:r>
                    <w:t>/отдел учета нефинансовых активов</w:t>
                  </w:r>
                </w:p>
              </w:tc>
              <w:tc>
                <w:tcPr>
                  <w:tcW w:w="1299" w:type="dxa"/>
                </w:tcPr>
                <w:p w:rsidR="00493335" w:rsidRDefault="00493335" w:rsidP="00A91D2C">
                  <w:pPr>
                    <w:pStyle w:val="ConsPlusNormal"/>
                    <w:framePr w:hSpace="180" w:wrap="around" w:hAnchor="margin" w:xAlign="center" w:y="-1695"/>
                    <w:jc w:val="center"/>
                    <w:outlineLvl w:val="1"/>
                  </w:pPr>
                  <w:r>
                    <w:t>не позднее 1 (одного) рабочего дня после получения документа</w:t>
                  </w:r>
                </w:p>
              </w:tc>
              <w:tc>
                <w:tcPr>
                  <w:tcW w:w="1299" w:type="dxa"/>
                </w:tcPr>
                <w:p w:rsidR="00493335" w:rsidRDefault="00493335" w:rsidP="00AF5E87">
                  <w:pPr>
                    <w:pStyle w:val="ConsPlusNormal"/>
                  </w:pPr>
                  <w:r>
                    <w:t>1) отражение факта хозяйственной жизни в учете</w:t>
                  </w:r>
                </w:p>
                <w:p w:rsidR="00493335" w:rsidRDefault="00493335" w:rsidP="00AF5E87">
                  <w:pPr>
                    <w:pStyle w:val="ConsPlusNormal"/>
                    <w:framePr w:hSpace="180" w:wrap="around" w:hAnchor="margin" w:xAlign="center" w:y="-1695"/>
                    <w:jc w:val="center"/>
                    <w:outlineLvl w:val="1"/>
                  </w:pPr>
                  <w:r>
                    <w:t xml:space="preserve">2) </w:t>
                  </w:r>
                  <w:r>
                    <w:lastRenderedPageBreak/>
                    <w:t xml:space="preserve">внесение сведений о перемещении объекта нефинансовых активов в Инвентарную карточку объекта нефинансовых активов (ОКУД </w:t>
                  </w:r>
                  <w:hyperlink r:id="rId62">
                    <w:proofErr w:type="gramStart"/>
                    <w:r>
                      <w:rPr>
                        <w:color w:val="0000FF"/>
                      </w:rPr>
                      <w:t>0509215</w:t>
                    </w:r>
                  </w:hyperlink>
                  <w:r>
                    <w:t>)/</w:t>
                  </w:r>
                  <w:proofErr w:type="gramEnd"/>
                  <w:r>
                    <w:t xml:space="preserve">Инвентарную карточку группового учета нефинансовых активов (ОКУД </w:t>
                  </w:r>
                  <w:hyperlink r:id="rId63">
                    <w:r>
                      <w:rPr>
                        <w:color w:val="0000FF"/>
                      </w:rPr>
                      <w:t>0509216</w:t>
                    </w:r>
                  </w:hyperlink>
                  <w:r>
                    <w:t>)</w:t>
                  </w:r>
                </w:p>
              </w:tc>
              <w:tc>
                <w:tcPr>
                  <w:tcW w:w="1299" w:type="dxa"/>
                </w:tcPr>
                <w:p w:rsidR="00493335" w:rsidRDefault="00493335" w:rsidP="00A91D2C">
                  <w:pPr>
                    <w:pStyle w:val="ConsPlusNormal"/>
                    <w:framePr w:hSpace="180" w:wrap="around" w:hAnchor="margin" w:xAlign="center" w:y="-1695"/>
                    <w:jc w:val="center"/>
                    <w:outlineLvl w:val="1"/>
                  </w:pPr>
                  <w:r>
                    <w:lastRenderedPageBreak/>
                    <w:t>для отражения в Журналах операций (</w:t>
                  </w:r>
                  <w:hyperlink r:id="rId64">
                    <w:r>
                      <w:rPr>
                        <w:color w:val="0000FF"/>
                      </w:rPr>
                      <w:t>ОКУД</w:t>
                    </w:r>
                  </w:hyperlink>
                  <w:r>
                    <w:t xml:space="preserve"> 0504071), </w:t>
                  </w:r>
                  <w:r>
                    <w:lastRenderedPageBreak/>
                    <w:t>в Оборотной ведомости по нефинансовым активам (</w:t>
                  </w:r>
                  <w:hyperlink r:id="rId65">
                    <w:r>
                      <w:rPr>
                        <w:color w:val="0000FF"/>
                      </w:rPr>
                      <w:t>ОКУД</w:t>
                    </w:r>
                  </w:hyperlink>
                  <w:r>
                    <w:t xml:space="preserve"> 0504035), в Инвентарном списке нефинансовых активов (</w:t>
                  </w:r>
                  <w:hyperlink r:id="rId66">
                    <w:r>
                      <w:rPr>
                        <w:color w:val="0000FF"/>
                      </w:rPr>
                      <w:t>ОКУД</w:t>
                    </w:r>
                  </w:hyperlink>
                  <w:r>
                    <w:t xml:space="preserve"> 0504034</w:t>
                  </w:r>
                </w:p>
              </w:tc>
            </w:tr>
            <w:tr w:rsidR="00493335" w:rsidTr="00493335">
              <w:trPr>
                <w:gridAfter w:val="1"/>
                <w:wAfter w:w="360" w:type="dxa"/>
              </w:trPr>
              <w:tc>
                <w:tcPr>
                  <w:tcW w:w="552" w:type="dxa"/>
                </w:tcPr>
                <w:p w:rsidR="00493335" w:rsidRDefault="00493335" w:rsidP="00A91D2C">
                  <w:pPr>
                    <w:pStyle w:val="ConsPlusNormal"/>
                    <w:framePr w:hSpace="180" w:wrap="around" w:hAnchor="margin" w:xAlign="center" w:y="-1695"/>
                    <w:jc w:val="center"/>
                    <w:outlineLvl w:val="1"/>
                  </w:pPr>
                  <w:r>
                    <w:lastRenderedPageBreak/>
                    <w:t>17</w:t>
                  </w:r>
                </w:p>
              </w:tc>
              <w:tc>
                <w:tcPr>
                  <w:tcW w:w="2043" w:type="dxa"/>
                </w:tcPr>
                <w:p w:rsidR="00493335" w:rsidRDefault="00493335" w:rsidP="00A91D2C">
                  <w:pPr>
                    <w:pStyle w:val="ConsPlusNormal"/>
                    <w:framePr w:hSpace="180" w:wrap="around" w:hAnchor="margin" w:xAlign="center" w:y="-1695"/>
                    <w:jc w:val="center"/>
                    <w:outlineLvl w:val="1"/>
                  </w:pPr>
                  <w:r>
                    <w:t xml:space="preserve">Первичные учетные документы при безвозмездной передаче </w:t>
                  </w:r>
                  <w:r>
                    <w:lastRenderedPageBreak/>
                    <w:t>нефинансовых активов</w:t>
                  </w:r>
                </w:p>
              </w:tc>
              <w:tc>
                <w:tcPr>
                  <w:tcW w:w="1299" w:type="dxa"/>
                </w:tcPr>
                <w:p w:rsidR="00493335" w:rsidRDefault="00493335" w:rsidP="00A91D2C">
                  <w:pPr>
                    <w:pStyle w:val="ConsPlusNormal"/>
                    <w:framePr w:hSpace="180" w:wrap="around" w:hAnchor="margin" w:xAlign="center" w:y="-1695"/>
                    <w:jc w:val="center"/>
                    <w:outlineLvl w:val="1"/>
                  </w:pPr>
                </w:p>
              </w:tc>
              <w:tc>
                <w:tcPr>
                  <w:tcW w:w="1299" w:type="dxa"/>
                </w:tcPr>
                <w:p w:rsidR="00493335" w:rsidRDefault="00493335" w:rsidP="00A91D2C">
                  <w:pPr>
                    <w:pStyle w:val="ConsPlusNormal"/>
                    <w:framePr w:hSpace="180" w:wrap="around" w:hAnchor="margin" w:xAlign="center" w:y="-1695"/>
                    <w:jc w:val="center"/>
                    <w:outlineLvl w:val="1"/>
                  </w:pPr>
                </w:p>
              </w:tc>
              <w:tc>
                <w:tcPr>
                  <w:tcW w:w="1299" w:type="dxa"/>
                </w:tcPr>
                <w:p w:rsidR="00493335" w:rsidRDefault="00493335" w:rsidP="00A91D2C">
                  <w:pPr>
                    <w:pStyle w:val="ConsPlusNormal"/>
                    <w:framePr w:hSpace="180" w:wrap="around" w:hAnchor="margin" w:xAlign="center" w:y="-1695"/>
                    <w:jc w:val="center"/>
                    <w:outlineLvl w:val="1"/>
                  </w:pPr>
                </w:p>
              </w:tc>
              <w:tc>
                <w:tcPr>
                  <w:tcW w:w="1299" w:type="dxa"/>
                </w:tcPr>
                <w:p w:rsidR="00493335" w:rsidRDefault="00493335" w:rsidP="00A91D2C">
                  <w:pPr>
                    <w:pStyle w:val="ConsPlusNormal"/>
                    <w:framePr w:hSpace="180" w:wrap="around" w:hAnchor="margin" w:xAlign="center" w:y="-1695"/>
                    <w:jc w:val="center"/>
                    <w:outlineLvl w:val="1"/>
                  </w:pPr>
                </w:p>
              </w:tc>
              <w:tc>
                <w:tcPr>
                  <w:tcW w:w="1299" w:type="dxa"/>
                </w:tcPr>
                <w:p w:rsidR="00493335" w:rsidRDefault="00493335" w:rsidP="00A91D2C">
                  <w:pPr>
                    <w:pStyle w:val="ConsPlusNormal"/>
                    <w:framePr w:hSpace="180" w:wrap="around" w:hAnchor="margin" w:xAlign="center" w:y="-1695"/>
                    <w:jc w:val="center"/>
                    <w:outlineLvl w:val="1"/>
                  </w:pPr>
                </w:p>
              </w:tc>
              <w:tc>
                <w:tcPr>
                  <w:tcW w:w="1299" w:type="dxa"/>
                </w:tcPr>
                <w:p w:rsidR="00493335" w:rsidRDefault="00493335" w:rsidP="00A91D2C">
                  <w:pPr>
                    <w:pStyle w:val="ConsPlusNormal"/>
                    <w:framePr w:hSpace="180" w:wrap="around" w:hAnchor="margin" w:xAlign="center" w:y="-1695"/>
                    <w:jc w:val="center"/>
                    <w:outlineLvl w:val="1"/>
                  </w:pPr>
                </w:p>
              </w:tc>
              <w:tc>
                <w:tcPr>
                  <w:tcW w:w="1299" w:type="dxa"/>
                </w:tcPr>
                <w:p w:rsidR="00493335" w:rsidRDefault="00493335" w:rsidP="00A91D2C">
                  <w:pPr>
                    <w:pStyle w:val="ConsPlusNormal"/>
                    <w:framePr w:hSpace="180" w:wrap="around" w:hAnchor="margin" w:xAlign="center" w:y="-1695"/>
                    <w:jc w:val="center"/>
                    <w:outlineLvl w:val="1"/>
                  </w:pPr>
                </w:p>
              </w:tc>
              <w:tc>
                <w:tcPr>
                  <w:tcW w:w="1299" w:type="dxa"/>
                </w:tcPr>
                <w:p w:rsidR="00493335" w:rsidRDefault="00493335" w:rsidP="00A91D2C">
                  <w:pPr>
                    <w:pStyle w:val="ConsPlusNormal"/>
                    <w:framePr w:hSpace="180" w:wrap="around" w:hAnchor="margin" w:xAlign="center" w:y="-1695"/>
                    <w:jc w:val="center"/>
                    <w:outlineLvl w:val="1"/>
                  </w:pPr>
                </w:p>
              </w:tc>
              <w:tc>
                <w:tcPr>
                  <w:tcW w:w="1299" w:type="dxa"/>
                </w:tcPr>
                <w:p w:rsidR="00493335" w:rsidRDefault="00493335" w:rsidP="00A91D2C">
                  <w:pPr>
                    <w:pStyle w:val="ConsPlusNormal"/>
                    <w:framePr w:hSpace="180" w:wrap="around" w:hAnchor="margin" w:xAlign="center" w:y="-1695"/>
                    <w:jc w:val="center"/>
                    <w:outlineLvl w:val="1"/>
                  </w:pPr>
                </w:p>
              </w:tc>
            </w:tr>
            <w:tr w:rsidR="00493335" w:rsidTr="00493335">
              <w:trPr>
                <w:gridAfter w:val="1"/>
                <w:wAfter w:w="360" w:type="dxa"/>
              </w:trPr>
              <w:tc>
                <w:tcPr>
                  <w:tcW w:w="552" w:type="dxa"/>
                </w:tcPr>
                <w:p w:rsidR="00493335" w:rsidRDefault="00493335" w:rsidP="00A91D2C">
                  <w:pPr>
                    <w:pStyle w:val="ConsPlusNormal"/>
                    <w:framePr w:hSpace="180" w:wrap="around" w:hAnchor="margin" w:xAlign="center" w:y="-1695"/>
                    <w:jc w:val="center"/>
                    <w:outlineLvl w:val="1"/>
                  </w:pPr>
                  <w:r>
                    <w:lastRenderedPageBreak/>
                    <w:t>17.1</w:t>
                  </w:r>
                </w:p>
              </w:tc>
              <w:tc>
                <w:tcPr>
                  <w:tcW w:w="2043" w:type="dxa"/>
                </w:tcPr>
                <w:p w:rsidR="00493335" w:rsidRDefault="00493335" w:rsidP="00A91D2C">
                  <w:pPr>
                    <w:pStyle w:val="ConsPlusNormal"/>
                    <w:framePr w:hSpace="180" w:wrap="around" w:hAnchor="margin" w:xAlign="center" w:y="-1695"/>
                    <w:jc w:val="center"/>
                    <w:outlineLvl w:val="1"/>
                  </w:pPr>
                  <w:r>
                    <w:t>Решение (распоряжение) органа, уполномоченного в сфере имущественных и земельных отношений на территории Волгоградской области/распоряжение главного распорядителя бюджетных средств о безвозмездной передаче нефинансовых активов</w:t>
                  </w:r>
                </w:p>
              </w:tc>
              <w:tc>
                <w:tcPr>
                  <w:tcW w:w="1299" w:type="dxa"/>
                </w:tcPr>
                <w:p w:rsidR="00493335" w:rsidRDefault="00493335" w:rsidP="00A91D2C">
                  <w:pPr>
                    <w:pStyle w:val="ConsPlusNormal"/>
                    <w:framePr w:hSpace="180" w:wrap="around" w:hAnchor="margin" w:xAlign="center" w:y="-1695"/>
                    <w:jc w:val="center"/>
                    <w:outlineLvl w:val="1"/>
                  </w:pPr>
                  <w:r>
                    <w:t>Специалист по учету ОС</w:t>
                  </w:r>
                </w:p>
              </w:tc>
              <w:tc>
                <w:tcPr>
                  <w:tcW w:w="1299" w:type="dxa"/>
                </w:tcPr>
                <w:p w:rsidR="00493335" w:rsidRDefault="00493335" w:rsidP="00A91D2C">
                  <w:pPr>
                    <w:pStyle w:val="ConsPlusNormal"/>
                    <w:framePr w:hSpace="180" w:wrap="around" w:hAnchor="margin" w:xAlign="center" w:y="-1695"/>
                    <w:jc w:val="center"/>
                    <w:outlineLvl w:val="1"/>
                  </w:pPr>
                  <w:r>
                    <w:t>электронный образ (скан-копия), бумажный носитель</w:t>
                  </w:r>
                </w:p>
              </w:tc>
              <w:tc>
                <w:tcPr>
                  <w:tcW w:w="1299" w:type="dxa"/>
                </w:tcPr>
                <w:p w:rsidR="00493335" w:rsidRDefault="00493335" w:rsidP="00A91D2C">
                  <w:pPr>
                    <w:pStyle w:val="ConsPlusNormal"/>
                    <w:framePr w:hSpace="180" w:wrap="around" w:hAnchor="margin" w:xAlign="center" w:y="-1695"/>
                    <w:jc w:val="center"/>
                    <w:outlineLvl w:val="1"/>
                  </w:pPr>
                  <w:r>
                    <w:t xml:space="preserve">направляет не позднее 1 (одного) рабочего дня после получения решения (распоряжения) органа, уполномоченного в сфере имущественных и земельных отношений на территории Волгоградской области/распоряжения главного распорядителя бюджетных средств о </w:t>
                  </w:r>
                  <w:r>
                    <w:lastRenderedPageBreak/>
                    <w:t>безвозмездной передаче нефинансовых активов</w:t>
                  </w:r>
                </w:p>
              </w:tc>
              <w:tc>
                <w:tcPr>
                  <w:tcW w:w="1299" w:type="dxa"/>
                </w:tcPr>
                <w:p w:rsidR="00493335" w:rsidRDefault="00493335" w:rsidP="00A91D2C">
                  <w:pPr>
                    <w:pStyle w:val="ConsPlusNormal"/>
                    <w:framePr w:hSpace="180" w:wrap="around" w:hAnchor="margin" w:xAlign="center" w:y="-1695"/>
                    <w:jc w:val="center"/>
                    <w:outlineLvl w:val="1"/>
                  </w:pPr>
                  <w:r w:rsidRPr="00C93C21">
                    <w:lastRenderedPageBreak/>
                    <w:t>Специалист по учету ОС</w:t>
                  </w:r>
                </w:p>
              </w:tc>
              <w:tc>
                <w:tcPr>
                  <w:tcW w:w="1299" w:type="dxa"/>
                </w:tcPr>
                <w:p w:rsidR="00493335" w:rsidRDefault="00493335" w:rsidP="00A91D2C">
                  <w:pPr>
                    <w:pStyle w:val="ConsPlusNormal"/>
                    <w:framePr w:hSpace="180" w:wrap="around" w:hAnchor="margin" w:xAlign="center" w:y="-1695"/>
                    <w:jc w:val="center"/>
                    <w:outlineLvl w:val="1"/>
                  </w:pPr>
                  <w:r>
                    <w:t>электронный, на бумажном носителе</w:t>
                  </w:r>
                </w:p>
              </w:tc>
              <w:tc>
                <w:tcPr>
                  <w:tcW w:w="1299" w:type="dxa"/>
                </w:tcPr>
                <w:p w:rsidR="00493335" w:rsidRDefault="00493335" w:rsidP="00A91D2C">
                  <w:pPr>
                    <w:pStyle w:val="ConsPlusNormal"/>
                    <w:framePr w:hSpace="180" w:wrap="around" w:hAnchor="margin" w:xAlign="center" w:y="-1695"/>
                    <w:jc w:val="center"/>
                    <w:outlineLvl w:val="1"/>
                  </w:pPr>
                  <w:proofErr w:type="spellStart"/>
                  <w:r>
                    <w:t>электронно</w:t>
                  </w:r>
                  <w:proofErr w:type="spellEnd"/>
                  <w:r>
                    <w:t>/отдел учета нефинансовых активов</w:t>
                  </w:r>
                </w:p>
              </w:tc>
              <w:tc>
                <w:tcPr>
                  <w:tcW w:w="1299" w:type="dxa"/>
                </w:tcPr>
                <w:p w:rsidR="00493335" w:rsidRDefault="00493335" w:rsidP="00A91D2C">
                  <w:pPr>
                    <w:pStyle w:val="ConsPlusNormal"/>
                    <w:framePr w:hSpace="180" w:wrap="around" w:hAnchor="margin" w:xAlign="center" w:y="-1695"/>
                    <w:jc w:val="center"/>
                    <w:outlineLvl w:val="1"/>
                  </w:pPr>
                  <w:r>
                    <w:t>не позднее 1 (одного) рабочего дня после получения документа</w:t>
                  </w:r>
                </w:p>
              </w:tc>
              <w:tc>
                <w:tcPr>
                  <w:tcW w:w="1299" w:type="dxa"/>
                </w:tcPr>
                <w:p w:rsidR="00493335" w:rsidRDefault="00493335" w:rsidP="00C93C21">
                  <w:pPr>
                    <w:pStyle w:val="ConsPlusNormal"/>
                  </w:pPr>
                  <w:r>
                    <w:t xml:space="preserve">1) создание Акта о приеме-передаче объектов нефинансовых активов (ОКУД </w:t>
                  </w:r>
                  <w:hyperlink r:id="rId67">
                    <w:r>
                      <w:rPr>
                        <w:color w:val="0000FF"/>
                      </w:rPr>
                      <w:t>0510448</w:t>
                    </w:r>
                  </w:hyperlink>
                  <w:r>
                    <w:t>)</w:t>
                  </w:r>
                </w:p>
                <w:p w:rsidR="00493335" w:rsidRDefault="00493335" w:rsidP="00C93C21">
                  <w:pPr>
                    <w:pStyle w:val="ConsPlusNormal"/>
                    <w:framePr w:hSpace="180" w:wrap="around" w:hAnchor="margin" w:xAlign="center" w:y="-1695"/>
                    <w:jc w:val="center"/>
                    <w:outlineLvl w:val="1"/>
                  </w:pPr>
                  <w:r>
                    <w:t>2) создание Извещения (</w:t>
                  </w:r>
                  <w:hyperlink r:id="rId68">
                    <w:r>
                      <w:rPr>
                        <w:color w:val="0000FF"/>
                      </w:rPr>
                      <w:t>ОКУД</w:t>
                    </w:r>
                  </w:hyperlink>
                  <w:r>
                    <w:t xml:space="preserve"> 0504805)</w:t>
                  </w:r>
                </w:p>
              </w:tc>
              <w:tc>
                <w:tcPr>
                  <w:tcW w:w="1299" w:type="dxa"/>
                </w:tcPr>
                <w:p w:rsidR="00493335" w:rsidRDefault="00493335" w:rsidP="00A91D2C">
                  <w:pPr>
                    <w:pStyle w:val="ConsPlusNormal"/>
                    <w:framePr w:hSpace="180" w:wrap="around" w:hAnchor="margin" w:xAlign="center" w:y="-1695"/>
                    <w:jc w:val="center"/>
                    <w:outlineLvl w:val="1"/>
                  </w:pPr>
                  <w:r>
                    <w:t xml:space="preserve">для направления Акта о приеме-передаче объектов нефинансовых активов (ОКУД </w:t>
                  </w:r>
                  <w:hyperlink r:id="rId69">
                    <w:r>
                      <w:rPr>
                        <w:color w:val="0000FF"/>
                      </w:rPr>
                      <w:t>0510448</w:t>
                    </w:r>
                  </w:hyperlink>
                  <w:r>
                    <w:t>) и Извещения (</w:t>
                  </w:r>
                  <w:hyperlink r:id="rId70">
                    <w:r>
                      <w:rPr>
                        <w:color w:val="0000FF"/>
                      </w:rPr>
                      <w:t>ОКУД</w:t>
                    </w:r>
                  </w:hyperlink>
                  <w:r>
                    <w:t xml:space="preserve"> 0504805) в субъект централизованного учета</w:t>
                  </w:r>
                </w:p>
              </w:tc>
            </w:tr>
            <w:tr w:rsidR="00493335" w:rsidTr="00493335">
              <w:trPr>
                <w:gridAfter w:val="1"/>
                <w:wAfter w:w="360" w:type="dxa"/>
              </w:trPr>
              <w:tc>
                <w:tcPr>
                  <w:tcW w:w="552" w:type="dxa"/>
                </w:tcPr>
                <w:p w:rsidR="00493335" w:rsidRDefault="00493335" w:rsidP="00A91D2C">
                  <w:pPr>
                    <w:pStyle w:val="ConsPlusNormal"/>
                    <w:framePr w:hSpace="180" w:wrap="around" w:hAnchor="margin" w:xAlign="center" w:y="-1695"/>
                    <w:jc w:val="center"/>
                    <w:outlineLvl w:val="1"/>
                  </w:pPr>
                  <w:r>
                    <w:lastRenderedPageBreak/>
                    <w:t>17.2</w:t>
                  </w:r>
                </w:p>
              </w:tc>
              <w:tc>
                <w:tcPr>
                  <w:tcW w:w="2043" w:type="dxa"/>
                </w:tcPr>
                <w:p w:rsidR="00493335" w:rsidRDefault="00493335" w:rsidP="00A91D2C">
                  <w:pPr>
                    <w:pStyle w:val="ConsPlusNormal"/>
                    <w:framePr w:hSpace="180" w:wrap="around" w:hAnchor="margin" w:xAlign="center" w:y="-1695"/>
                    <w:jc w:val="center"/>
                    <w:outlineLvl w:val="1"/>
                  </w:pPr>
                  <w:r>
                    <w:t xml:space="preserve">Акт о приеме-передаче объектов нефинансовых активов (ОКУД </w:t>
                  </w:r>
                  <w:hyperlink r:id="rId71">
                    <w:r>
                      <w:rPr>
                        <w:color w:val="0000FF"/>
                      </w:rPr>
                      <w:t>0510448</w:t>
                    </w:r>
                  </w:hyperlink>
                  <w:r>
                    <w:t>) при безвозмездной передаче нефинансовых активов</w:t>
                  </w:r>
                </w:p>
              </w:tc>
              <w:tc>
                <w:tcPr>
                  <w:tcW w:w="1299" w:type="dxa"/>
                </w:tcPr>
                <w:p w:rsidR="00493335" w:rsidRDefault="00493335" w:rsidP="00A91D2C">
                  <w:pPr>
                    <w:pStyle w:val="ConsPlusNormal"/>
                    <w:framePr w:hSpace="180" w:wrap="around" w:hAnchor="margin" w:xAlign="center" w:y="-1695"/>
                    <w:jc w:val="center"/>
                    <w:outlineLvl w:val="1"/>
                  </w:pPr>
                  <w:r>
                    <w:t>Специалист по учету ОС</w:t>
                  </w:r>
                </w:p>
              </w:tc>
              <w:tc>
                <w:tcPr>
                  <w:tcW w:w="1299" w:type="dxa"/>
                </w:tcPr>
                <w:p w:rsidR="00493335" w:rsidRDefault="00493335" w:rsidP="00A91D2C">
                  <w:pPr>
                    <w:pStyle w:val="ConsPlusNormal"/>
                    <w:framePr w:hSpace="180" w:wrap="around" w:hAnchor="margin" w:xAlign="center" w:y="-1695"/>
                    <w:jc w:val="center"/>
                    <w:outlineLvl w:val="1"/>
                  </w:pPr>
                  <w:r>
                    <w:t>электронный</w:t>
                  </w:r>
                </w:p>
              </w:tc>
              <w:tc>
                <w:tcPr>
                  <w:tcW w:w="1299" w:type="dxa"/>
                </w:tcPr>
                <w:p w:rsidR="00493335" w:rsidRDefault="00493335" w:rsidP="00A91D2C">
                  <w:pPr>
                    <w:pStyle w:val="ConsPlusNormal"/>
                    <w:framePr w:hSpace="180" w:wrap="around" w:hAnchor="margin" w:xAlign="center" w:y="-1695"/>
                    <w:jc w:val="center"/>
                    <w:outlineLvl w:val="1"/>
                  </w:pPr>
                  <w:r>
                    <w:t>формирует, подписывает и утверждает средствами ГИС "Электронный бюджет Волгоградской области" не позднее следующего рабочего дня со дня получения решения (распоряжения) уполномоченного органа/распоряжени</w:t>
                  </w:r>
                  <w:r>
                    <w:lastRenderedPageBreak/>
                    <w:t>я главного распорядителя бюджетных средств о безвозмездной передаче нефинансовых активов</w:t>
                  </w:r>
                </w:p>
              </w:tc>
              <w:tc>
                <w:tcPr>
                  <w:tcW w:w="1299" w:type="dxa"/>
                </w:tcPr>
                <w:p w:rsidR="00493335" w:rsidRDefault="00493335" w:rsidP="00A91D2C">
                  <w:pPr>
                    <w:pStyle w:val="ConsPlusNormal"/>
                    <w:framePr w:hSpace="180" w:wrap="around" w:hAnchor="margin" w:xAlign="center" w:y="-1695"/>
                    <w:jc w:val="center"/>
                    <w:outlineLvl w:val="1"/>
                  </w:pPr>
                  <w:r>
                    <w:lastRenderedPageBreak/>
                    <w:t>Комиссия по поступлению и выбытию активов субъекта централизованного учета; руководитель (уполномоченное лицо) субъекта централизованного учета</w:t>
                  </w:r>
                </w:p>
              </w:tc>
              <w:tc>
                <w:tcPr>
                  <w:tcW w:w="1299" w:type="dxa"/>
                </w:tcPr>
                <w:p w:rsidR="00493335" w:rsidRDefault="00493335" w:rsidP="00A91D2C">
                  <w:pPr>
                    <w:pStyle w:val="ConsPlusNormal"/>
                    <w:framePr w:hSpace="180" w:wrap="around" w:hAnchor="margin" w:xAlign="center" w:y="-1695"/>
                    <w:jc w:val="center"/>
                    <w:outlineLvl w:val="1"/>
                  </w:pPr>
                  <w:r>
                    <w:t>электронный в ГИС "Электронный бюджет Волгоградской области"</w:t>
                  </w:r>
                </w:p>
              </w:tc>
              <w:tc>
                <w:tcPr>
                  <w:tcW w:w="1299" w:type="dxa"/>
                </w:tcPr>
                <w:p w:rsidR="00493335" w:rsidRDefault="00493335" w:rsidP="00A91D2C">
                  <w:pPr>
                    <w:pStyle w:val="ConsPlusNormal"/>
                    <w:framePr w:hSpace="180" w:wrap="around" w:hAnchor="margin" w:xAlign="center" w:y="-1695"/>
                    <w:jc w:val="center"/>
                    <w:outlineLvl w:val="1"/>
                  </w:pPr>
                  <w:proofErr w:type="spellStart"/>
                  <w:r>
                    <w:t>электронно</w:t>
                  </w:r>
                  <w:proofErr w:type="spellEnd"/>
                  <w:r>
                    <w:t>/отдел учета нефинансовых активов</w:t>
                  </w:r>
                </w:p>
              </w:tc>
              <w:tc>
                <w:tcPr>
                  <w:tcW w:w="1299" w:type="dxa"/>
                </w:tcPr>
                <w:p w:rsidR="00493335" w:rsidRDefault="00493335" w:rsidP="00A91D2C">
                  <w:pPr>
                    <w:pStyle w:val="ConsPlusNormal"/>
                    <w:framePr w:hSpace="180" w:wrap="around" w:hAnchor="margin" w:xAlign="center" w:y="-1695"/>
                    <w:jc w:val="center"/>
                    <w:outlineLvl w:val="1"/>
                  </w:pPr>
                  <w:r>
                    <w:t>не позднее 1 (одного) рабочего дня после получения документа</w:t>
                  </w:r>
                </w:p>
              </w:tc>
              <w:tc>
                <w:tcPr>
                  <w:tcW w:w="1299" w:type="dxa"/>
                </w:tcPr>
                <w:p w:rsidR="00493335" w:rsidRDefault="00493335" w:rsidP="00A91D2C">
                  <w:pPr>
                    <w:pStyle w:val="ConsPlusNormal"/>
                    <w:framePr w:hSpace="180" w:wrap="around" w:hAnchor="margin" w:xAlign="center" w:y="-1695"/>
                    <w:jc w:val="center"/>
                    <w:outlineLvl w:val="1"/>
                  </w:pPr>
                  <w:r>
                    <w:t xml:space="preserve">закрытие Инвентарной карточки учета нефинансовых активов (ОКУД </w:t>
                  </w:r>
                  <w:hyperlink r:id="rId72">
                    <w:proofErr w:type="gramStart"/>
                    <w:r>
                      <w:rPr>
                        <w:color w:val="0000FF"/>
                      </w:rPr>
                      <w:t>0509215</w:t>
                    </w:r>
                  </w:hyperlink>
                  <w:r>
                    <w:t>)/</w:t>
                  </w:r>
                  <w:proofErr w:type="gramEnd"/>
                  <w:r>
                    <w:t xml:space="preserve">Инвентарной карточки группового учета нефинансовых активов (ОКУД </w:t>
                  </w:r>
                  <w:hyperlink r:id="rId73">
                    <w:r>
                      <w:rPr>
                        <w:color w:val="0000FF"/>
                      </w:rPr>
                      <w:t>0509216</w:t>
                    </w:r>
                  </w:hyperlink>
                </w:p>
              </w:tc>
              <w:tc>
                <w:tcPr>
                  <w:tcW w:w="1299" w:type="dxa"/>
                </w:tcPr>
                <w:p w:rsidR="00493335" w:rsidRDefault="00493335" w:rsidP="006F32E3">
                  <w:pPr>
                    <w:pStyle w:val="ConsPlusNormal"/>
                  </w:pPr>
                  <w:r>
                    <w:t>1) для передачи субъектом централизованного учета Инвентарной карточки принимающей стороне</w:t>
                  </w:r>
                </w:p>
                <w:p w:rsidR="00493335" w:rsidRDefault="00493335" w:rsidP="006F32E3">
                  <w:pPr>
                    <w:pStyle w:val="ConsPlusNormal"/>
                    <w:framePr w:hSpace="180" w:wrap="around" w:hAnchor="margin" w:xAlign="center" w:y="-1695"/>
                    <w:jc w:val="center"/>
                    <w:outlineLvl w:val="1"/>
                  </w:pPr>
                  <w:r>
                    <w:t>2) для направления Извещения (</w:t>
                  </w:r>
                  <w:hyperlink r:id="rId74">
                    <w:r>
                      <w:rPr>
                        <w:color w:val="0000FF"/>
                      </w:rPr>
                      <w:t>ОКУД</w:t>
                    </w:r>
                  </w:hyperlink>
                  <w:r>
                    <w:t xml:space="preserve"> 0504805) в субъект централизованного учета</w:t>
                  </w:r>
                </w:p>
              </w:tc>
            </w:tr>
            <w:tr w:rsidR="00493335" w:rsidTr="00493335">
              <w:trPr>
                <w:gridAfter w:val="1"/>
                <w:wAfter w:w="360" w:type="dxa"/>
              </w:trPr>
              <w:tc>
                <w:tcPr>
                  <w:tcW w:w="552" w:type="dxa"/>
                </w:tcPr>
                <w:p w:rsidR="00493335" w:rsidRDefault="00493335" w:rsidP="006F32E3">
                  <w:pPr>
                    <w:pStyle w:val="ConsPlusNormal"/>
                    <w:framePr w:hSpace="180" w:wrap="around" w:hAnchor="margin" w:xAlign="center" w:y="-1695"/>
                    <w:jc w:val="center"/>
                    <w:outlineLvl w:val="1"/>
                  </w:pPr>
                  <w:r>
                    <w:lastRenderedPageBreak/>
                    <w:t>17.3</w:t>
                  </w:r>
                </w:p>
              </w:tc>
              <w:tc>
                <w:tcPr>
                  <w:tcW w:w="2043" w:type="dxa"/>
                </w:tcPr>
                <w:p w:rsidR="00493335" w:rsidRDefault="00493335" w:rsidP="006F32E3">
                  <w:pPr>
                    <w:pStyle w:val="ConsPlusNormal"/>
                    <w:framePr w:hSpace="180" w:wrap="around" w:hAnchor="margin" w:xAlign="center" w:y="-1695"/>
                    <w:jc w:val="center"/>
                    <w:outlineLvl w:val="1"/>
                  </w:pPr>
                  <w:r>
                    <w:t>Извещение (</w:t>
                  </w:r>
                  <w:hyperlink r:id="rId75">
                    <w:r>
                      <w:rPr>
                        <w:color w:val="0000FF"/>
                      </w:rPr>
                      <w:t>ОКУД</w:t>
                    </w:r>
                  </w:hyperlink>
                  <w:r>
                    <w:t xml:space="preserve"> 0504805) при безвозмездной передаче нефинансовых активов</w:t>
                  </w:r>
                </w:p>
              </w:tc>
              <w:tc>
                <w:tcPr>
                  <w:tcW w:w="1299" w:type="dxa"/>
                </w:tcPr>
                <w:p w:rsidR="00493335" w:rsidRDefault="00493335" w:rsidP="006F32E3">
                  <w:pPr>
                    <w:pStyle w:val="ConsPlusNormal"/>
                    <w:framePr w:hSpace="180" w:wrap="around" w:hAnchor="margin" w:xAlign="center" w:y="-1695"/>
                    <w:jc w:val="center"/>
                    <w:outlineLvl w:val="1"/>
                  </w:pPr>
                  <w:r>
                    <w:t>Специалист по учету ОС</w:t>
                  </w:r>
                </w:p>
              </w:tc>
              <w:tc>
                <w:tcPr>
                  <w:tcW w:w="1299" w:type="dxa"/>
                </w:tcPr>
                <w:p w:rsidR="00493335" w:rsidRDefault="00493335" w:rsidP="006F32E3">
                  <w:pPr>
                    <w:pStyle w:val="ConsPlusNormal"/>
                    <w:framePr w:hSpace="180" w:wrap="around" w:hAnchor="margin" w:xAlign="center" w:y="-1695"/>
                    <w:jc w:val="center"/>
                    <w:outlineLvl w:val="1"/>
                  </w:pPr>
                  <w:r>
                    <w:t>электронный образ (скан-копия), бумажный носитель</w:t>
                  </w:r>
                </w:p>
              </w:tc>
              <w:tc>
                <w:tcPr>
                  <w:tcW w:w="1299" w:type="dxa"/>
                </w:tcPr>
                <w:p w:rsidR="00493335" w:rsidRDefault="00493335" w:rsidP="006F32E3">
                  <w:pPr>
                    <w:pStyle w:val="ConsPlusNormal"/>
                  </w:pPr>
                  <w:r>
                    <w:t>1) подписывает не позднее 2 (двух) рабочих дней после получения от уполномоченной организации документа</w:t>
                  </w:r>
                </w:p>
                <w:p w:rsidR="00493335" w:rsidRDefault="00493335" w:rsidP="006F32E3">
                  <w:pPr>
                    <w:pStyle w:val="ConsPlusNormal"/>
                    <w:framePr w:hSpace="180" w:wrap="around" w:hAnchor="margin" w:xAlign="center" w:y="-1695"/>
                    <w:jc w:val="center"/>
                    <w:outlineLvl w:val="1"/>
                  </w:pPr>
                  <w:r>
                    <w:t xml:space="preserve">2) направляет в уполномоченную организацию не </w:t>
                  </w:r>
                  <w:r>
                    <w:lastRenderedPageBreak/>
                    <w:t>позднее 2 (двух) рабочих дней после получения документа</w:t>
                  </w:r>
                </w:p>
              </w:tc>
              <w:tc>
                <w:tcPr>
                  <w:tcW w:w="1299" w:type="dxa"/>
                </w:tcPr>
                <w:p w:rsidR="00493335" w:rsidRDefault="00493335" w:rsidP="006F32E3">
                  <w:pPr>
                    <w:pStyle w:val="ConsPlusNormal"/>
                    <w:framePr w:hSpace="180" w:wrap="around" w:hAnchor="margin" w:xAlign="center" w:y="-1695"/>
                    <w:jc w:val="center"/>
                    <w:outlineLvl w:val="1"/>
                  </w:pPr>
                  <w:r>
                    <w:lastRenderedPageBreak/>
                    <w:t>Специалист по учету ОС, директор</w:t>
                  </w:r>
                </w:p>
              </w:tc>
              <w:tc>
                <w:tcPr>
                  <w:tcW w:w="1299" w:type="dxa"/>
                </w:tcPr>
                <w:p w:rsidR="00493335" w:rsidRDefault="00493335" w:rsidP="006F32E3">
                  <w:pPr>
                    <w:pStyle w:val="ConsPlusNormal"/>
                    <w:framePr w:hSpace="180" w:wrap="around" w:hAnchor="margin" w:xAlign="center" w:y="-1695"/>
                    <w:jc w:val="center"/>
                    <w:outlineLvl w:val="1"/>
                  </w:pPr>
                  <w:r>
                    <w:t>электронный, на бумажном носителе</w:t>
                  </w:r>
                </w:p>
              </w:tc>
              <w:tc>
                <w:tcPr>
                  <w:tcW w:w="1299" w:type="dxa"/>
                </w:tcPr>
                <w:p w:rsidR="00493335" w:rsidRDefault="00493335" w:rsidP="006F32E3">
                  <w:pPr>
                    <w:pStyle w:val="ConsPlusNormal"/>
                    <w:framePr w:hSpace="180" w:wrap="around" w:hAnchor="margin" w:xAlign="center" w:y="-1695"/>
                    <w:jc w:val="center"/>
                    <w:outlineLvl w:val="1"/>
                  </w:pPr>
                  <w:proofErr w:type="spellStart"/>
                  <w:r>
                    <w:t>электронно</w:t>
                  </w:r>
                  <w:proofErr w:type="spellEnd"/>
                  <w:r>
                    <w:t>/отдел учета нефинансовых активов</w:t>
                  </w:r>
                </w:p>
              </w:tc>
              <w:tc>
                <w:tcPr>
                  <w:tcW w:w="1299" w:type="dxa"/>
                </w:tcPr>
                <w:p w:rsidR="00493335" w:rsidRDefault="00493335" w:rsidP="006F32E3">
                  <w:pPr>
                    <w:pStyle w:val="ConsPlusNormal"/>
                    <w:framePr w:hSpace="180" w:wrap="around" w:hAnchor="margin" w:xAlign="center" w:y="-1695"/>
                    <w:jc w:val="center"/>
                    <w:outlineLvl w:val="1"/>
                  </w:pPr>
                  <w:r>
                    <w:t>не позднее 1 (одного) рабочего дня после получения документа</w:t>
                  </w:r>
                </w:p>
              </w:tc>
              <w:tc>
                <w:tcPr>
                  <w:tcW w:w="1299" w:type="dxa"/>
                </w:tcPr>
                <w:p w:rsidR="00493335" w:rsidRDefault="00493335" w:rsidP="006F32E3">
                  <w:pPr>
                    <w:pStyle w:val="ConsPlusNormal"/>
                    <w:framePr w:hSpace="180" w:wrap="around" w:hAnchor="margin" w:xAlign="center" w:y="-1695"/>
                    <w:jc w:val="center"/>
                    <w:outlineLvl w:val="1"/>
                  </w:pPr>
                  <w:r>
                    <w:t>отражение факта хозяйственной жизни в учете</w:t>
                  </w:r>
                </w:p>
              </w:tc>
              <w:tc>
                <w:tcPr>
                  <w:tcW w:w="1299" w:type="dxa"/>
                </w:tcPr>
                <w:p w:rsidR="00493335" w:rsidRDefault="00493335" w:rsidP="006F32E3">
                  <w:pPr>
                    <w:pStyle w:val="ConsPlusNormal"/>
                    <w:framePr w:hSpace="180" w:wrap="around" w:hAnchor="margin" w:xAlign="center" w:y="-1695"/>
                    <w:jc w:val="center"/>
                    <w:outlineLvl w:val="1"/>
                  </w:pPr>
                  <w:r>
                    <w:t>для отражения в Журналах операций (</w:t>
                  </w:r>
                  <w:hyperlink r:id="rId76">
                    <w:r>
                      <w:rPr>
                        <w:color w:val="0000FF"/>
                      </w:rPr>
                      <w:t>ОКУД</w:t>
                    </w:r>
                  </w:hyperlink>
                  <w:r>
                    <w:t xml:space="preserve"> 0504071)</w:t>
                  </w:r>
                </w:p>
              </w:tc>
            </w:tr>
            <w:tr w:rsidR="00493335" w:rsidTr="00493335">
              <w:trPr>
                <w:gridAfter w:val="1"/>
                <w:wAfter w:w="360" w:type="dxa"/>
              </w:trPr>
              <w:tc>
                <w:tcPr>
                  <w:tcW w:w="552" w:type="dxa"/>
                </w:tcPr>
                <w:p w:rsidR="00493335" w:rsidRDefault="00493335" w:rsidP="006F32E3">
                  <w:pPr>
                    <w:pStyle w:val="ConsPlusNormal"/>
                    <w:framePr w:hSpace="180" w:wrap="around" w:hAnchor="margin" w:xAlign="center" w:y="-1695"/>
                    <w:jc w:val="center"/>
                    <w:outlineLvl w:val="1"/>
                  </w:pPr>
                  <w:r>
                    <w:lastRenderedPageBreak/>
                    <w:t>17.4</w:t>
                  </w:r>
                </w:p>
              </w:tc>
              <w:tc>
                <w:tcPr>
                  <w:tcW w:w="2043" w:type="dxa"/>
                </w:tcPr>
                <w:p w:rsidR="00493335" w:rsidRDefault="00493335" w:rsidP="006F32E3">
                  <w:pPr>
                    <w:pStyle w:val="ConsPlusNormal"/>
                    <w:framePr w:hSpace="180" w:wrap="around" w:hAnchor="margin" w:xAlign="center" w:y="-1695"/>
                    <w:jc w:val="center"/>
                    <w:outlineLvl w:val="1"/>
                  </w:pPr>
                  <w:r>
                    <w:t>Извещение (</w:t>
                  </w:r>
                  <w:hyperlink r:id="rId77">
                    <w:r>
                      <w:rPr>
                        <w:color w:val="0000FF"/>
                      </w:rPr>
                      <w:t>ОКУД</w:t>
                    </w:r>
                  </w:hyperlink>
                  <w:r>
                    <w:t xml:space="preserve"> 0504805) при безвозмездной передаче нефинансовых активов</w:t>
                  </w:r>
                </w:p>
              </w:tc>
              <w:tc>
                <w:tcPr>
                  <w:tcW w:w="1299" w:type="dxa"/>
                </w:tcPr>
                <w:p w:rsidR="00493335" w:rsidRDefault="00493335" w:rsidP="006F32E3">
                  <w:pPr>
                    <w:pStyle w:val="ConsPlusNormal"/>
                    <w:framePr w:hSpace="180" w:wrap="around" w:hAnchor="margin" w:xAlign="center" w:y="-1695"/>
                    <w:jc w:val="center"/>
                    <w:outlineLvl w:val="1"/>
                  </w:pPr>
                  <w:r>
                    <w:t>Специалист по учету ОС</w:t>
                  </w:r>
                </w:p>
              </w:tc>
              <w:tc>
                <w:tcPr>
                  <w:tcW w:w="1299" w:type="dxa"/>
                </w:tcPr>
                <w:p w:rsidR="00493335" w:rsidRDefault="00493335" w:rsidP="006F32E3">
                  <w:pPr>
                    <w:pStyle w:val="ConsPlusNormal"/>
                    <w:framePr w:hSpace="180" w:wrap="around" w:hAnchor="margin" w:xAlign="center" w:y="-1695"/>
                    <w:jc w:val="center"/>
                    <w:outlineLvl w:val="1"/>
                  </w:pPr>
                  <w:r>
                    <w:t>электронный</w:t>
                  </w:r>
                </w:p>
              </w:tc>
              <w:tc>
                <w:tcPr>
                  <w:tcW w:w="1299" w:type="dxa"/>
                </w:tcPr>
                <w:p w:rsidR="00493335" w:rsidRDefault="00493335" w:rsidP="006F32E3">
                  <w:pPr>
                    <w:pStyle w:val="ConsPlusNormal"/>
                  </w:pPr>
                  <w:r>
                    <w:t>1) подписывает и направляет не позднее 1 (одного) рабочего дня со дня подписания документа уполномоченной организацией в ГИС "Электронный бюджет Волгоградской области" на подписание принимаю</w:t>
                  </w:r>
                  <w:r>
                    <w:lastRenderedPageBreak/>
                    <w:t>щей стороне</w:t>
                  </w:r>
                </w:p>
                <w:p w:rsidR="00493335" w:rsidRDefault="00493335" w:rsidP="006F32E3">
                  <w:pPr>
                    <w:pStyle w:val="ConsPlusNormal"/>
                    <w:framePr w:hSpace="180" w:wrap="around" w:hAnchor="margin" w:xAlign="center" w:y="-1695"/>
                    <w:jc w:val="center"/>
                    <w:outlineLvl w:val="1"/>
                  </w:pPr>
                  <w:r>
                    <w:t>2) направляет в уполномоченную организацию не позднее 1 (одного) рабочего дня со дня подписания документа принимающей стороной</w:t>
                  </w:r>
                </w:p>
              </w:tc>
              <w:tc>
                <w:tcPr>
                  <w:tcW w:w="1299" w:type="dxa"/>
                </w:tcPr>
                <w:p w:rsidR="00493335" w:rsidRDefault="00493335" w:rsidP="006F32E3">
                  <w:pPr>
                    <w:pStyle w:val="ConsPlusNormal"/>
                    <w:framePr w:hSpace="180" w:wrap="around" w:hAnchor="margin" w:xAlign="center" w:y="-1695"/>
                    <w:jc w:val="center"/>
                    <w:outlineLvl w:val="1"/>
                  </w:pPr>
                  <w:r>
                    <w:lastRenderedPageBreak/>
                    <w:t xml:space="preserve">Специалист по учету ОС, </w:t>
                  </w:r>
                  <w:proofErr w:type="gramStart"/>
                  <w:r>
                    <w:t>директор,  ответственные</w:t>
                  </w:r>
                  <w:proofErr w:type="gramEnd"/>
                  <w:r>
                    <w:t xml:space="preserve"> лица принимающей стороны</w:t>
                  </w:r>
                </w:p>
              </w:tc>
              <w:tc>
                <w:tcPr>
                  <w:tcW w:w="1299" w:type="dxa"/>
                </w:tcPr>
                <w:p w:rsidR="00493335" w:rsidRDefault="00493335" w:rsidP="006F32E3">
                  <w:pPr>
                    <w:pStyle w:val="ConsPlusNormal"/>
                    <w:framePr w:hSpace="180" w:wrap="around" w:hAnchor="margin" w:xAlign="center" w:y="-1695"/>
                    <w:jc w:val="center"/>
                    <w:outlineLvl w:val="1"/>
                  </w:pPr>
                  <w:r>
                    <w:t>электронный в ГИС "Электронный бюджет Волгоградской области"</w:t>
                  </w:r>
                </w:p>
              </w:tc>
              <w:tc>
                <w:tcPr>
                  <w:tcW w:w="1299" w:type="dxa"/>
                </w:tcPr>
                <w:p w:rsidR="00493335" w:rsidRDefault="00493335" w:rsidP="006F32E3">
                  <w:pPr>
                    <w:pStyle w:val="ConsPlusNormal"/>
                    <w:framePr w:hSpace="180" w:wrap="around" w:hAnchor="margin" w:xAlign="center" w:y="-1695"/>
                    <w:jc w:val="center"/>
                    <w:outlineLvl w:val="1"/>
                  </w:pPr>
                  <w:proofErr w:type="spellStart"/>
                  <w:r>
                    <w:t>электронно</w:t>
                  </w:r>
                  <w:proofErr w:type="spellEnd"/>
                  <w:r>
                    <w:t>/отдел учета нефинансовых активов</w:t>
                  </w:r>
                </w:p>
              </w:tc>
              <w:tc>
                <w:tcPr>
                  <w:tcW w:w="1299" w:type="dxa"/>
                </w:tcPr>
                <w:p w:rsidR="00493335" w:rsidRDefault="00493335" w:rsidP="006F32E3">
                  <w:pPr>
                    <w:pStyle w:val="ConsPlusNormal"/>
                    <w:framePr w:hSpace="180" w:wrap="around" w:hAnchor="margin" w:xAlign="center" w:y="-1695"/>
                    <w:jc w:val="center"/>
                    <w:outlineLvl w:val="1"/>
                  </w:pPr>
                  <w:r>
                    <w:t>не позднее 1 (одного) рабочего дня после получения документа</w:t>
                  </w:r>
                </w:p>
              </w:tc>
              <w:tc>
                <w:tcPr>
                  <w:tcW w:w="1299" w:type="dxa"/>
                </w:tcPr>
                <w:p w:rsidR="00493335" w:rsidRDefault="00493335" w:rsidP="006F32E3">
                  <w:pPr>
                    <w:pStyle w:val="ConsPlusNormal"/>
                    <w:framePr w:hSpace="180" w:wrap="around" w:hAnchor="margin" w:xAlign="center" w:y="-1695"/>
                    <w:jc w:val="center"/>
                    <w:outlineLvl w:val="1"/>
                  </w:pPr>
                  <w:r>
                    <w:t>отражение факта хозяйственной жизни в учете</w:t>
                  </w:r>
                </w:p>
              </w:tc>
              <w:tc>
                <w:tcPr>
                  <w:tcW w:w="1299" w:type="dxa"/>
                </w:tcPr>
                <w:p w:rsidR="00493335" w:rsidRDefault="00493335" w:rsidP="006F32E3">
                  <w:pPr>
                    <w:pStyle w:val="ConsPlusNormal"/>
                    <w:framePr w:hSpace="180" w:wrap="around" w:hAnchor="margin" w:xAlign="center" w:y="-1695"/>
                    <w:jc w:val="center"/>
                    <w:outlineLvl w:val="1"/>
                  </w:pPr>
                  <w:r>
                    <w:t>для отражения в Журналах операций (</w:t>
                  </w:r>
                  <w:hyperlink r:id="rId78">
                    <w:r>
                      <w:rPr>
                        <w:color w:val="0000FF"/>
                      </w:rPr>
                      <w:t>ОКУД</w:t>
                    </w:r>
                  </w:hyperlink>
                  <w:r>
                    <w:t xml:space="preserve"> 0504071</w:t>
                  </w:r>
                </w:p>
              </w:tc>
            </w:tr>
            <w:tr w:rsidR="00493335" w:rsidTr="00493335">
              <w:trPr>
                <w:gridAfter w:val="1"/>
                <w:wAfter w:w="360" w:type="dxa"/>
              </w:trPr>
              <w:tc>
                <w:tcPr>
                  <w:tcW w:w="552" w:type="dxa"/>
                </w:tcPr>
                <w:p w:rsidR="00493335" w:rsidRDefault="00493335" w:rsidP="006F32E3">
                  <w:pPr>
                    <w:pStyle w:val="ConsPlusNormal"/>
                    <w:framePr w:hSpace="180" w:wrap="around" w:hAnchor="margin" w:xAlign="center" w:y="-1695"/>
                    <w:jc w:val="center"/>
                    <w:outlineLvl w:val="1"/>
                  </w:pPr>
                  <w:r>
                    <w:lastRenderedPageBreak/>
                    <w:t>18</w:t>
                  </w:r>
                </w:p>
              </w:tc>
              <w:tc>
                <w:tcPr>
                  <w:tcW w:w="2043" w:type="dxa"/>
                </w:tcPr>
                <w:p w:rsidR="00493335" w:rsidRDefault="00493335" w:rsidP="006F32E3">
                  <w:pPr>
                    <w:pStyle w:val="ConsPlusNormal"/>
                    <w:framePr w:hSpace="180" w:wrap="around" w:hAnchor="margin" w:xAlign="center" w:y="-1695"/>
                    <w:jc w:val="center"/>
                    <w:outlineLvl w:val="1"/>
                  </w:pPr>
                  <w:r>
                    <w:t xml:space="preserve">Документы по переоценке нефинансовых активов до справедливой стоимости при продаже не в пользу организаций государственного сектора: решение Комиссии по поступлению и выбытию активов </w:t>
                  </w:r>
                  <w:r>
                    <w:lastRenderedPageBreak/>
                    <w:t>по переоценке реализуемого имущества с приложением распорядительного акта (решения (распоряжения) собственника имущества (органа исполнительной власти (далее - ОИВ), осуществляющего функции и полномочия учредителя) о продаже</w:t>
                  </w:r>
                </w:p>
              </w:tc>
              <w:tc>
                <w:tcPr>
                  <w:tcW w:w="1299" w:type="dxa"/>
                </w:tcPr>
                <w:p w:rsidR="00493335" w:rsidRDefault="00493335" w:rsidP="006F32E3">
                  <w:pPr>
                    <w:pStyle w:val="ConsPlusNormal"/>
                    <w:framePr w:hSpace="180" w:wrap="around" w:hAnchor="margin" w:xAlign="center" w:y="-1695"/>
                    <w:jc w:val="center"/>
                    <w:outlineLvl w:val="1"/>
                  </w:pPr>
                  <w:r>
                    <w:lastRenderedPageBreak/>
                    <w:t>Специалист по учету ОС</w:t>
                  </w:r>
                </w:p>
              </w:tc>
              <w:tc>
                <w:tcPr>
                  <w:tcW w:w="1299" w:type="dxa"/>
                </w:tcPr>
                <w:p w:rsidR="00493335" w:rsidRDefault="00493335" w:rsidP="006F32E3">
                  <w:pPr>
                    <w:pStyle w:val="ConsPlusNormal"/>
                    <w:framePr w:hSpace="180" w:wrap="around" w:hAnchor="margin" w:xAlign="center" w:y="-1695"/>
                    <w:jc w:val="center"/>
                    <w:outlineLvl w:val="1"/>
                  </w:pPr>
                  <w:r>
                    <w:t>электронный</w:t>
                  </w:r>
                </w:p>
              </w:tc>
              <w:tc>
                <w:tcPr>
                  <w:tcW w:w="1299" w:type="dxa"/>
                </w:tcPr>
                <w:p w:rsidR="00493335" w:rsidRDefault="00493335" w:rsidP="006F32E3">
                  <w:pPr>
                    <w:pStyle w:val="ConsPlusNormal"/>
                    <w:framePr w:hSpace="180" w:wrap="around" w:hAnchor="margin" w:xAlign="center" w:y="-1695"/>
                    <w:jc w:val="center"/>
                    <w:outlineLvl w:val="1"/>
                  </w:pPr>
                  <w:r>
                    <w:t>направляет решение с приложением распорядительного акта субъекта централизованного учета о продаже нефинансо</w:t>
                  </w:r>
                  <w:r>
                    <w:lastRenderedPageBreak/>
                    <w:t>вых активов не позднее 1 (одного) рабочего дня после принятия решения о продаже</w:t>
                  </w:r>
                </w:p>
              </w:tc>
              <w:tc>
                <w:tcPr>
                  <w:tcW w:w="1299" w:type="dxa"/>
                </w:tcPr>
                <w:p w:rsidR="00493335" w:rsidRDefault="00493335" w:rsidP="006F32E3">
                  <w:pPr>
                    <w:pStyle w:val="ConsPlusNormal"/>
                    <w:framePr w:hSpace="180" w:wrap="around" w:hAnchor="margin" w:xAlign="center" w:y="-1695"/>
                    <w:jc w:val="center"/>
                    <w:outlineLvl w:val="1"/>
                  </w:pPr>
                  <w:r>
                    <w:lastRenderedPageBreak/>
                    <w:t>Комиссия по поступлению и выбытию активов субъекта централизованного учета</w:t>
                  </w:r>
                </w:p>
              </w:tc>
              <w:tc>
                <w:tcPr>
                  <w:tcW w:w="1299" w:type="dxa"/>
                </w:tcPr>
                <w:p w:rsidR="00493335" w:rsidRDefault="00493335" w:rsidP="006F32E3">
                  <w:pPr>
                    <w:pStyle w:val="ConsPlusNormal"/>
                    <w:framePr w:hSpace="180" w:wrap="around" w:hAnchor="margin" w:xAlign="center" w:y="-1695"/>
                    <w:jc w:val="center"/>
                    <w:outlineLvl w:val="1"/>
                  </w:pPr>
                  <w:r>
                    <w:t>электронный в ГИС "Электронный бюджет Волгоградской области"</w:t>
                  </w:r>
                </w:p>
              </w:tc>
              <w:tc>
                <w:tcPr>
                  <w:tcW w:w="1299" w:type="dxa"/>
                </w:tcPr>
                <w:p w:rsidR="00493335" w:rsidRDefault="00493335" w:rsidP="006F32E3">
                  <w:pPr>
                    <w:pStyle w:val="ConsPlusNormal"/>
                    <w:framePr w:hSpace="180" w:wrap="around" w:hAnchor="margin" w:xAlign="center" w:y="-1695"/>
                    <w:jc w:val="center"/>
                    <w:outlineLvl w:val="1"/>
                  </w:pPr>
                  <w:proofErr w:type="spellStart"/>
                  <w:r>
                    <w:t>электронно</w:t>
                  </w:r>
                  <w:proofErr w:type="spellEnd"/>
                  <w:r>
                    <w:t>/отдел учета нефинансовых активов</w:t>
                  </w:r>
                </w:p>
              </w:tc>
              <w:tc>
                <w:tcPr>
                  <w:tcW w:w="1299" w:type="dxa"/>
                </w:tcPr>
                <w:p w:rsidR="00493335" w:rsidRDefault="00493335" w:rsidP="006F32E3">
                  <w:pPr>
                    <w:pStyle w:val="ConsPlusNormal"/>
                    <w:framePr w:hSpace="180" w:wrap="around" w:hAnchor="margin" w:xAlign="center" w:y="-1695"/>
                    <w:jc w:val="center"/>
                    <w:outlineLvl w:val="1"/>
                  </w:pPr>
                  <w:r>
                    <w:t>не позднее 1 (одного) рабочего дня после получения документа</w:t>
                  </w:r>
                </w:p>
              </w:tc>
              <w:tc>
                <w:tcPr>
                  <w:tcW w:w="1299" w:type="dxa"/>
                </w:tcPr>
                <w:p w:rsidR="00493335" w:rsidRDefault="00493335" w:rsidP="00A84905">
                  <w:pPr>
                    <w:pStyle w:val="ConsPlusNormal"/>
                  </w:pPr>
                  <w:r>
                    <w:t>1) отражение факта хозяйственной жизни в учете</w:t>
                  </w:r>
                </w:p>
                <w:p w:rsidR="00493335" w:rsidRDefault="00493335" w:rsidP="00A84905">
                  <w:pPr>
                    <w:pStyle w:val="ConsPlusNormal"/>
                    <w:framePr w:hSpace="180" w:wrap="around" w:hAnchor="margin" w:xAlign="center" w:y="-1695"/>
                    <w:jc w:val="center"/>
                    <w:outlineLvl w:val="1"/>
                  </w:pPr>
                  <w:r>
                    <w:t xml:space="preserve">2) отражение информации в Инвентарной карточке учета </w:t>
                  </w:r>
                  <w:r>
                    <w:lastRenderedPageBreak/>
                    <w:t xml:space="preserve">нефинансовых активов (ОКУД </w:t>
                  </w:r>
                  <w:hyperlink r:id="rId79">
                    <w:proofErr w:type="gramStart"/>
                    <w:r>
                      <w:rPr>
                        <w:color w:val="0000FF"/>
                      </w:rPr>
                      <w:t>0509215</w:t>
                    </w:r>
                  </w:hyperlink>
                  <w:r>
                    <w:t>)/</w:t>
                  </w:r>
                  <w:proofErr w:type="gramEnd"/>
                  <w:r>
                    <w:t xml:space="preserve">Инвентарной карточке группового учета нефинансовых активов (ОКУД </w:t>
                  </w:r>
                  <w:hyperlink r:id="rId80">
                    <w:r>
                      <w:rPr>
                        <w:color w:val="0000FF"/>
                      </w:rPr>
                      <w:t>0509216</w:t>
                    </w:r>
                  </w:hyperlink>
                </w:p>
              </w:tc>
              <w:tc>
                <w:tcPr>
                  <w:tcW w:w="1299" w:type="dxa"/>
                </w:tcPr>
                <w:p w:rsidR="00493335" w:rsidRDefault="00493335" w:rsidP="006F32E3">
                  <w:pPr>
                    <w:pStyle w:val="ConsPlusNormal"/>
                    <w:framePr w:hSpace="180" w:wrap="around" w:hAnchor="margin" w:xAlign="center" w:y="-1695"/>
                    <w:jc w:val="center"/>
                    <w:outlineLvl w:val="1"/>
                  </w:pPr>
                  <w:r w:rsidRPr="00A84905">
                    <w:lastRenderedPageBreak/>
                    <w:t>для отражения в Журналах операций (ОКУД 0504071)</w:t>
                  </w:r>
                </w:p>
              </w:tc>
            </w:tr>
            <w:tr w:rsidR="00493335" w:rsidTr="00493335">
              <w:trPr>
                <w:gridAfter w:val="1"/>
                <w:wAfter w:w="360" w:type="dxa"/>
              </w:trPr>
              <w:tc>
                <w:tcPr>
                  <w:tcW w:w="552" w:type="dxa"/>
                </w:tcPr>
                <w:p w:rsidR="00493335" w:rsidRDefault="00493335" w:rsidP="00A84905">
                  <w:pPr>
                    <w:pStyle w:val="ConsPlusNormal"/>
                    <w:framePr w:hSpace="180" w:wrap="around" w:hAnchor="margin" w:xAlign="center" w:y="-1695"/>
                    <w:jc w:val="center"/>
                    <w:outlineLvl w:val="1"/>
                  </w:pPr>
                  <w:r>
                    <w:lastRenderedPageBreak/>
                    <w:t>19</w:t>
                  </w:r>
                </w:p>
              </w:tc>
              <w:tc>
                <w:tcPr>
                  <w:tcW w:w="2043" w:type="dxa"/>
                </w:tcPr>
                <w:p w:rsidR="00493335" w:rsidRDefault="00493335" w:rsidP="00A84905">
                  <w:pPr>
                    <w:pStyle w:val="ConsPlusNormal"/>
                    <w:framePr w:hSpace="180" w:wrap="around" w:hAnchor="margin" w:xAlign="center" w:y="-1695"/>
                  </w:pPr>
                  <w:r>
                    <w:t>Договор купли-продажи нефинансовых активов (при продаже нефинансовых активов)</w:t>
                  </w:r>
                </w:p>
              </w:tc>
              <w:tc>
                <w:tcPr>
                  <w:tcW w:w="1299" w:type="dxa"/>
                </w:tcPr>
                <w:p w:rsidR="00493335" w:rsidRDefault="00493335" w:rsidP="00A84905">
                  <w:pPr>
                    <w:pStyle w:val="ConsPlusNormal"/>
                    <w:framePr w:hSpace="180" w:wrap="around" w:hAnchor="margin" w:xAlign="center" w:y="-1695"/>
                    <w:jc w:val="center"/>
                    <w:outlineLvl w:val="1"/>
                  </w:pPr>
                  <w:r>
                    <w:t>Специалист по учету ОС</w:t>
                  </w:r>
                </w:p>
              </w:tc>
              <w:tc>
                <w:tcPr>
                  <w:tcW w:w="1299" w:type="dxa"/>
                </w:tcPr>
                <w:p w:rsidR="00493335" w:rsidRDefault="00493335" w:rsidP="00A84905">
                  <w:pPr>
                    <w:pStyle w:val="ConsPlusNormal"/>
                    <w:framePr w:hSpace="180" w:wrap="around" w:hAnchor="margin" w:xAlign="center" w:y="-1695"/>
                    <w:jc w:val="center"/>
                    <w:outlineLvl w:val="1"/>
                  </w:pPr>
                  <w:r>
                    <w:t>электронный образ (скан-копия), бумажный носитель</w:t>
                  </w:r>
                </w:p>
              </w:tc>
              <w:tc>
                <w:tcPr>
                  <w:tcW w:w="1299" w:type="dxa"/>
                </w:tcPr>
                <w:p w:rsidR="00493335" w:rsidRDefault="00493335" w:rsidP="00A84905">
                  <w:pPr>
                    <w:pStyle w:val="ConsPlusNormal"/>
                    <w:framePr w:hSpace="180" w:wrap="around" w:hAnchor="margin" w:xAlign="center" w:y="-1695"/>
                    <w:jc w:val="center"/>
                    <w:outlineLvl w:val="1"/>
                  </w:pPr>
                  <w:r>
                    <w:t>направляет договор не позднее 1 (одного) рабочего дня после его заключения</w:t>
                  </w:r>
                </w:p>
              </w:tc>
              <w:tc>
                <w:tcPr>
                  <w:tcW w:w="1299" w:type="dxa"/>
                </w:tcPr>
                <w:p w:rsidR="00493335" w:rsidRDefault="00493335" w:rsidP="00A84905">
                  <w:pPr>
                    <w:pStyle w:val="ConsPlusNormal"/>
                    <w:framePr w:hSpace="180" w:wrap="around" w:hAnchor="margin" w:xAlign="center" w:y="-1695"/>
                    <w:jc w:val="center"/>
                    <w:outlineLvl w:val="1"/>
                  </w:pPr>
                  <w:proofErr w:type="spellStart"/>
                  <w:proofErr w:type="gramStart"/>
                  <w:r>
                    <w:t>Юрис-консульт</w:t>
                  </w:r>
                  <w:proofErr w:type="spellEnd"/>
                  <w:proofErr w:type="gramEnd"/>
                </w:p>
              </w:tc>
              <w:tc>
                <w:tcPr>
                  <w:tcW w:w="1299" w:type="dxa"/>
                </w:tcPr>
                <w:p w:rsidR="00493335" w:rsidRDefault="00493335" w:rsidP="00A84905">
                  <w:pPr>
                    <w:pStyle w:val="ConsPlusNormal"/>
                    <w:framePr w:hSpace="180" w:wrap="around" w:hAnchor="margin" w:xAlign="center" w:y="-1695"/>
                    <w:jc w:val="center"/>
                    <w:outlineLvl w:val="1"/>
                  </w:pPr>
                  <w:r>
                    <w:t>электронный, на бумажном носителе</w:t>
                  </w:r>
                </w:p>
              </w:tc>
              <w:tc>
                <w:tcPr>
                  <w:tcW w:w="1299" w:type="dxa"/>
                </w:tcPr>
                <w:p w:rsidR="00493335" w:rsidRDefault="00493335" w:rsidP="00A84905">
                  <w:pPr>
                    <w:pStyle w:val="ConsPlusNormal"/>
                    <w:framePr w:hSpace="180" w:wrap="around" w:hAnchor="margin" w:xAlign="center" w:y="-1695"/>
                    <w:jc w:val="center"/>
                    <w:outlineLvl w:val="1"/>
                  </w:pPr>
                  <w:proofErr w:type="spellStart"/>
                  <w:r>
                    <w:t>электронно</w:t>
                  </w:r>
                  <w:proofErr w:type="spellEnd"/>
                  <w:r>
                    <w:t>/отдел учета нефинансовых активов</w:t>
                  </w:r>
                </w:p>
              </w:tc>
              <w:tc>
                <w:tcPr>
                  <w:tcW w:w="1299" w:type="dxa"/>
                </w:tcPr>
                <w:p w:rsidR="00493335" w:rsidRDefault="00493335" w:rsidP="00A84905">
                  <w:pPr>
                    <w:pStyle w:val="ConsPlusNormal"/>
                    <w:framePr w:hSpace="180" w:wrap="around" w:hAnchor="margin" w:xAlign="center" w:y="-1695"/>
                    <w:jc w:val="center"/>
                    <w:outlineLvl w:val="1"/>
                  </w:pPr>
                  <w:r>
                    <w:t>не позднее 1 (одного) рабочего дня после получения документа</w:t>
                  </w:r>
                </w:p>
              </w:tc>
              <w:tc>
                <w:tcPr>
                  <w:tcW w:w="1299" w:type="dxa"/>
                </w:tcPr>
                <w:p w:rsidR="00493335" w:rsidRDefault="00493335" w:rsidP="00A84905">
                  <w:pPr>
                    <w:pStyle w:val="ConsPlusNormal"/>
                    <w:framePr w:hSpace="180" w:wrap="around" w:hAnchor="margin" w:xAlign="center" w:y="-1695"/>
                    <w:jc w:val="center"/>
                    <w:outlineLvl w:val="1"/>
                  </w:pPr>
                  <w:r>
                    <w:t xml:space="preserve">формирование Накладной на отпуск материальных ценностей на сторону (ОКУД </w:t>
                  </w:r>
                  <w:hyperlink r:id="rId81">
                    <w:r>
                      <w:rPr>
                        <w:color w:val="0000FF"/>
                      </w:rPr>
                      <w:t>0510458</w:t>
                    </w:r>
                  </w:hyperlink>
                  <w:r>
                    <w:t>)</w:t>
                  </w:r>
                </w:p>
              </w:tc>
              <w:tc>
                <w:tcPr>
                  <w:tcW w:w="1299" w:type="dxa"/>
                </w:tcPr>
                <w:p w:rsidR="00493335" w:rsidRDefault="00493335" w:rsidP="00A84905">
                  <w:pPr>
                    <w:pStyle w:val="ConsPlusNormal"/>
                    <w:framePr w:hSpace="180" w:wrap="around" w:hAnchor="margin" w:xAlign="center" w:y="-1695"/>
                    <w:jc w:val="center"/>
                    <w:outlineLvl w:val="1"/>
                  </w:pPr>
                  <w:r>
                    <w:t>для подписания в субъект централизованного учета</w:t>
                  </w:r>
                </w:p>
              </w:tc>
            </w:tr>
            <w:tr w:rsidR="00493335" w:rsidTr="00493335">
              <w:trPr>
                <w:gridAfter w:val="1"/>
                <w:wAfter w:w="360" w:type="dxa"/>
              </w:trPr>
              <w:tc>
                <w:tcPr>
                  <w:tcW w:w="552" w:type="dxa"/>
                </w:tcPr>
                <w:p w:rsidR="00493335" w:rsidRDefault="00493335" w:rsidP="00A84905">
                  <w:pPr>
                    <w:pStyle w:val="ConsPlusNormal"/>
                    <w:framePr w:hSpace="180" w:wrap="around" w:hAnchor="margin" w:xAlign="center" w:y="-1695"/>
                    <w:jc w:val="center"/>
                    <w:outlineLvl w:val="1"/>
                  </w:pPr>
                  <w:r>
                    <w:t>20</w:t>
                  </w:r>
                </w:p>
              </w:tc>
              <w:tc>
                <w:tcPr>
                  <w:tcW w:w="2043" w:type="dxa"/>
                </w:tcPr>
                <w:p w:rsidR="00493335" w:rsidRDefault="00493335" w:rsidP="00A84905">
                  <w:pPr>
                    <w:pStyle w:val="ConsPlusNormal"/>
                    <w:framePr w:hSpace="180" w:wrap="around" w:hAnchor="margin" w:xAlign="center" w:y="-1695"/>
                    <w:jc w:val="center"/>
                    <w:outlineLvl w:val="1"/>
                  </w:pPr>
                  <w:r>
                    <w:t xml:space="preserve">Накладная на отпуск материальных ценностей на сторону (ОКУД </w:t>
                  </w:r>
                  <w:hyperlink r:id="rId82">
                    <w:r>
                      <w:rPr>
                        <w:color w:val="0000FF"/>
                      </w:rPr>
                      <w:t>0510458</w:t>
                    </w:r>
                  </w:hyperlink>
                  <w:r>
                    <w:t>) для оформления отпуска материальных ценностей (за исключением готовой продукции и товаров) учреждением-отправителем сторонним учреждениям (организациям) - получателям: организациям, физическим лицам при продаже, передаче в целях ремонта или в целях перевозки на основании договоров (контрактов) и других документов</w:t>
                  </w:r>
                </w:p>
              </w:tc>
              <w:tc>
                <w:tcPr>
                  <w:tcW w:w="1299" w:type="dxa"/>
                </w:tcPr>
                <w:p w:rsidR="00493335" w:rsidRDefault="00493335" w:rsidP="00A84905">
                  <w:pPr>
                    <w:pStyle w:val="ConsPlusNormal"/>
                    <w:framePr w:hSpace="180" w:wrap="around" w:hAnchor="margin" w:xAlign="center" w:y="-1695"/>
                    <w:jc w:val="center"/>
                    <w:outlineLvl w:val="1"/>
                  </w:pPr>
                  <w:r>
                    <w:lastRenderedPageBreak/>
                    <w:t>Специалист по учету ОС</w:t>
                  </w:r>
                </w:p>
              </w:tc>
              <w:tc>
                <w:tcPr>
                  <w:tcW w:w="1299" w:type="dxa"/>
                </w:tcPr>
                <w:p w:rsidR="00493335" w:rsidRDefault="00493335" w:rsidP="00A84905">
                  <w:pPr>
                    <w:pStyle w:val="ConsPlusNormal"/>
                    <w:framePr w:hSpace="180" w:wrap="around" w:hAnchor="margin" w:xAlign="center" w:y="-1695"/>
                    <w:jc w:val="center"/>
                    <w:outlineLvl w:val="1"/>
                  </w:pPr>
                  <w:r>
                    <w:t>электронный</w:t>
                  </w:r>
                </w:p>
              </w:tc>
              <w:tc>
                <w:tcPr>
                  <w:tcW w:w="1299" w:type="dxa"/>
                </w:tcPr>
                <w:p w:rsidR="00493335" w:rsidRDefault="00493335" w:rsidP="00691B11">
                  <w:pPr>
                    <w:pStyle w:val="ConsPlusNormal"/>
                  </w:pPr>
                  <w:r>
                    <w:t xml:space="preserve">1) формирует, подписывает </w:t>
                  </w:r>
                  <w:r>
                    <w:lastRenderedPageBreak/>
                    <w:t>электронными подписями и направляет средствами ГИС "Электронный бюджет Волгоградской области" в уполномоченную организацию не позднее дня отгрузки материальных ценностей принимающей стороне</w:t>
                  </w:r>
                </w:p>
                <w:p w:rsidR="00493335" w:rsidRDefault="00493335" w:rsidP="00A84905">
                  <w:pPr>
                    <w:pStyle w:val="ConsPlusNormal"/>
                    <w:framePr w:hSpace="180" w:wrap="around" w:hAnchor="margin" w:xAlign="center" w:y="-1695"/>
                    <w:jc w:val="center"/>
                    <w:outlineLvl w:val="1"/>
                  </w:pPr>
                </w:p>
              </w:tc>
              <w:tc>
                <w:tcPr>
                  <w:tcW w:w="1299" w:type="dxa"/>
                </w:tcPr>
                <w:p w:rsidR="00493335" w:rsidRDefault="00493335" w:rsidP="00A84905">
                  <w:pPr>
                    <w:pStyle w:val="ConsPlusNormal"/>
                    <w:framePr w:hSpace="180" w:wrap="around" w:hAnchor="margin" w:xAlign="center" w:y="-1695"/>
                    <w:jc w:val="center"/>
                    <w:outlineLvl w:val="1"/>
                  </w:pPr>
                  <w:r>
                    <w:lastRenderedPageBreak/>
                    <w:t>Специалист по учету ОС</w:t>
                  </w:r>
                </w:p>
              </w:tc>
              <w:tc>
                <w:tcPr>
                  <w:tcW w:w="1299" w:type="dxa"/>
                </w:tcPr>
                <w:p w:rsidR="00493335" w:rsidRDefault="00493335" w:rsidP="00A84905">
                  <w:pPr>
                    <w:pStyle w:val="ConsPlusNormal"/>
                    <w:framePr w:hSpace="180" w:wrap="around" w:hAnchor="margin" w:xAlign="center" w:y="-1695"/>
                    <w:jc w:val="center"/>
                    <w:outlineLvl w:val="1"/>
                  </w:pPr>
                  <w:r>
                    <w:t xml:space="preserve">электронный в ГИС "Электронный бюджет </w:t>
                  </w:r>
                  <w:r>
                    <w:lastRenderedPageBreak/>
                    <w:t>Волгоградской области</w:t>
                  </w:r>
                </w:p>
              </w:tc>
              <w:tc>
                <w:tcPr>
                  <w:tcW w:w="1299" w:type="dxa"/>
                </w:tcPr>
                <w:p w:rsidR="00493335" w:rsidRDefault="00493335" w:rsidP="00A84905">
                  <w:pPr>
                    <w:pStyle w:val="ConsPlusNormal"/>
                    <w:framePr w:hSpace="180" w:wrap="around" w:hAnchor="margin" w:xAlign="center" w:y="-1695"/>
                    <w:jc w:val="center"/>
                    <w:outlineLvl w:val="1"/>
                  </w:pPr>
                  <w:proofErr w:type="spellStart"/>
                  <w:r>
                    <w:lastRenderedPageBreak/>
                    <w:t>электронно</w:t>
                  </w:r>
                  <w:proofErr w:type="spellEnd"/>
                  <w:r>
                    <w:t xml:space="preserve">/отдел учета нефинансовых </w:t>
                  </w:r>
                  <w:r>
                    <w:lastRenderedPageBreak/>
                    <w:t>активов</w:t>
                  </w:r>
                </w:p>
              </w:tc>
              <w:tc>
                <w:tcPr>
                  <w:tcW w:w="1299" w:type="dxa"/>
                </w:tcPr>
                <w:p w:rsidR="00493335" w:rsidRDefault="00493335" w:rsidP="00A84905">
                  <w:pPr>
                    <w:pStyle w:val="ConsPlusNormal"/>
                    <w:framePr w:hSpace="180" w:wrap="around" w:hAnchor="margin" w:xAlign="center" w:y="-1695"/>
                    <w:jc w:val="center"/>
                    <w:outlineLvl w:val="1"/>
                  </w:pPr>
                  <w:r>
                    <w:lastRenderedPageBreak/>
                    <w:t xml:space="preserve">не позднее 1 (одного) рабочего дня после </w:t>
                  </w:r>
                  <w:r>
                    <w:lastRenderedPageBreak/>
                    <w:t>получения документа</w:t>
                  </w:r>
                </w:p>
              </w:tc>
              <w:tc>
                <w:tcPr>
                  <w:tcW w:w="1299" w:type="dxa"/>
                </w:tcPr>
                <w:p w:rsidR="00493335" w:rsidRDefault="00493335" w:rsidP="00691B11">
                  <w:pPr>
                    <w:pStyle w:val="ConsPlusNormal"/>
                  </w:pPr>
                  <w:r>
                    <w:lastRenderedPageBreak/>
                    <w:t xml:space="preserve">1) отражение факта хозяйственной жизни </w:t>
                  </w:r>
                  <w:r>
                    <w:lastRenderedPageBreak/>
                    <w:t>в учете</w:t>
                  </w:r>
                </w:p>
                <w:p w:rsidR="00493335" w:rsidRDefault="00493335" w:rsidP="00691B11">
                  <w:pPr>
                    <w:pStyle w:val="ConsPlusNormal"/>
                  </w:pPr>
                  <w:r>
                    <w:t xml:space="preserve">2) закрытие Инвентарной карточки учета нефинансовых активов (ОКУД </w:t>
                  </w:r>
                  <w:hyperlink r:id="rId83">
                    <w:proofErr w:type="gramStart"/>
                    <w:r>
                      <w:rPr>
                        <w:color w:val="0000FF"/>
                      </w:rPr>
                      <w:t>0509215</w:t>
                    </w:r>
                  </w:hyperlink>
                  <w:r>
                    <w:t>)/</w:t>
                  </w:r>
                  <w:proofErr w:type="gramEnd"/>
                  <w:r>
                    <w:t xml:space="preserve">Инвентарной карточки группового учета нефинансовых активов (ОКУД </w:t>
                  </w:r>
                  <w:hyperlink r:id="rId84">
                    <w:r>
                      <w:rPr>
                        <w:color w:val="0000FF"/>
                      </w:rPr>
                      <w:t>0509216</w:t>
                    </w:r>
                  </w:hyperlink>
                  <w:r>
                    <w:t>)</w:t>
                  </w:r>
                </w:p>
                <w:p w:rsidR="00493335" w:rsidRDefault="00493335" w:rsidP="00691B11">
                  <w:pPr>
                    <w:pStyle w:val="ConsPlusNormal"/>
                    <w:framePr w:hSpace="180" w:wrap="around" w:hAnchor="margin" w:xAlign="center" w:y="-1695"/>
                    <w:jc w:val="center"/>
                    <w:outlineLvl w:val="1"/>
                  </w:pPr>
                  <w:r>
                    <w:t>3) формирование карточки количественно-суммового учета материальных ценностей (</w:t>
                  </w:r>
                  <w:hyperlink r:id="rId85">
                    <w:r>
                      <w:rPr>
                        <w:color w:val="0000FF"/>
                      </w:rPr>
                      <w:t>ОКУД</w:t>
                    </w:r>
                  </w:hyperlink>
                  <w:r>
                    <w:t xml:space="preserve">. </w:t>
                  </w:r>
                  <w:r>
                    <w:lastRenderedPageBreak/>
                    <w:t>0504041)</w:t>
                  </w:r>
                </w:p>
              </w:tc>
              <w:tc>
                <w:tcPr>
                  <w:tcW w:w="1299" w:type="dxa"/>
                </w:tcPr>
                <w:p w:rsidR="00493335" w:rsidRDefault="00493335" w:rsidP="00691B11">
                  <w:pPr>
                    <w:pStyle w:val="ConsPlusNormal"/>
                  </w:pPr>
                  <w:r>
                    <w:lastRenderedPageBreak/>
                    <w:t xml:space="preserve">1) для отражения в Журналах операций </w:t>
                  </w:r>
                  <w:r>
                    <w:lastRenderedPageBreak/>
                    <w:t>(</w:t>
                  </w:r>
                  <w:hyperlink r:id="rId86">
                    <w:r>
                      <w:rPr>
                        <w:color w:val="0000FF"/>
                      </w:rPr>
                      <w:t>ОКУД</w:t>
                    </w:r>
                  </w:hyperlink>
                  <w:r>
                    <w:t xml:space="preserve"> 0504071)</w:t>
                  </w:r>
                </w:p>
                <w:p w:rsidR="00493335" w:rsidRDefault="00493335" w:rsidP="00691B11">
                  <w:pPr>
                    <w:pStyle w:val="ConsPlusNormal"/>
                    <w:framePr w:hSpace="180" w:wrap="around" w:hAnchor="margin" w:xAlign="center" w:y="-1695"/>
                    <w:jc w:val="center"/>
                    <w:outlineLvl w:val="1"/>
                  </w:pPr>
                  <w:r>
                    <w:t>2) для передачи субъектом централизованного учета Инвентарной карточки принимающей стороне</w:t>
                  </w:r>
                </w:p>
              </w:tc>
            </w:tr>
            <w:tr w:rsidR="00493335" w:rsidTr="00493335">
              <w:trPr>
                <w:gridAfter w:val="1"/>
                <w:wAfter w:w="360" w:type="dxa"/>
              </w:trPr>
              <w:tc>
                <w:tcPr>
                  <w:tcW w:w="552" w:type="dxa"/>
                </w:tcPr>
                <w:p w:rsidR="00493335" w:rsidRDefault="00493335" w:rsidP="00A84905">
                  <w:pPr>
                    <w:pStyle w:val="ConsPlusNormal"/>
                    <w:framePr w:hSpace="180" w:wrap="around" w:hAnchor="margin" w:xAlign="center" w:y="-1695"/>
                    <w:jc w:val="center"/>
                    <w:outlineLvl w:val="1"/>
                  </w:pPr>
                  <w:r>
                    <w:lastRenderedPageBreak/>
                    <w:t>21</w:t>
                  </w:r>
                </w:p>
              </w:tc>
              <w:tc>
                <w:tcPr>
                  <w:tcW w:w="2043" w:type="dxa"/>
                </w:tcPr>
                <w:p w:rsidR="00493335" w:rsidRDefault="00493335" w:rsidP="00E8060A">
                  <w:pPr>
                    <w:pStyle w:val="ConsPlusNormal"/>
                  </w:pPr>
                  <w:r>
                    <w:t>При списании нефинансовых активов:</w:t>
                  </w:r>
                </w:p>
                <w:p w:rsidR="00493335" w:rsidRDefault="00493335" w:rsidP="00E8060A">
                  <w:pPr>
                    <w:pStyle w:val="ConsPlusNormal"/>
                  </w:pPr>
                  <w:r>
                    <w:t xml:space="preserve">Акт о списании объектов нефинансовых активов (кроме транспортных средств) (ОКУД </w:t>
                  </w:r>
                  <w:hyperlink r:id="rId87">
                    <w:r>
                      <w:rPr>
                        <w:color w:val="0000FF"/>
                      </w:rPr>
                      <w:t>0510454</w:t>
                    </w:r>
                  </w:hyperlink>
                  <w:r>
                    <w:t>),</w:t>
                  </w:r>
                </w:p>
                <w:p w:rsidR="00493335" w:rsidRDefault="00493335" w:rsidP="00E8060A">
                  <w:pPr>
                    <w:pStyle w:val="ConsPlusNormal"/>
                  </w:pPr>
                  <w:r>
                    <w:t xml:space="preserve">Акт о списании транспортного средства (ОКУД </w:t>
                  </w:r>
                  <w:hyperlink r:id="rId88">
                    <w:r>
                      <w:rPr>
                        <w:color w:val="0000FF"/>
                      </w:rPr>
                      <w:t>0510456</w:t>
                    </w:r>
                  </w:hyperlink>
                  <w:r>
                    <w:t>),</w:t>
                  </w:r>
                </w:p>
                <w:p w:rsidR="00493335" w:rsidRDefault="00493335" w:rsidP="00E8060A">
                  <w:pPr>
                    <w:pStyle w:val="ConsPlusNormal"/>
                  </w:pPr>
                  <w:r>
                    <w:t>Акт о списании мягкого и хозяйственного инвентаря (</w:t>
                  </w:r>
                  <w:hyperlink r:id="rId89">
                    <w:r>
                      <w:rPr>
                        <w:color w:val="0000FF"/>
                      </w:rPr>
                      <w:t>ОКУД</w:t>
                    </w:r>
                  </w:hyperlink>
                  <w:r>
                    <w:t xml:space="preserve"> 0504143),</w:t>
                  </w:r>
                </w:p>
                <w:p w:rsidR="00493335" w:rsidRDefault="00493335" w:rsidP="00E8060A">
                  <w:pPr>
                    <w:pStyle w:val="ConsPlusNormal"/>
                    <w:framePr w:hSpace="180" w:wrap="around" w:hAnchor="margin" w:xAlign="center" w:y="-1695"/>
                    <w:jc w:val="center"/>
                    <w:outlineLvl w:val="1"/>
                  </w:pPr>
                  <w:r>
                    <w:t>Акт о списании исключенных объектов библиотечного фонда (</w:t>
                  </w:r>
                  <w:hyperlink r:id="rId90">
                    <w:r>
                      <w:rPr>
                        <w:color w:val="0000FF"/>
                      </w:rPr>
                      <w:t>ОКУД</w:t>
                    </w:r>
                  </w:hyperlink>
                  <w:r>
                    <w:t xml:space="preserve"> 0504144)</w:t>
                  </w:r>
                </w:p>
              </w:tc>
              <w:tc>
                <w:tcPr>
                  <w:tcW w:w="1299" w:type="dxa"/>
                </w:tcPr>
                <w:p w:rsidR="00493335" w:rsidRDefault="00493335" w:rsidP="00A84905">
                  <w:pPr>
                    <w:pStyle w:val="ConsPlusNormal"/>
                    <w:framePr w:hSpace="180" w:wrap="around" w:hAnchor="margin" w:xAlign="center" w:y="-1695"/>
                    <w:jc w:val="center"/>
                    <w:outlineLvl w:val="1"/>
                  </w:pPr>
                  <w:r>
                    <w:t>Специалист по учету ОС</w:t>
                  </w:r>
                </w:p>
              </w:tc>
              <w:tc>
                <w:tcPr>
                  <w:tcW w:w="1299" w:type="dxa"/>
                </w:tcPr>
                <w:p w:rsidR="00493335" w:rsidRDefault="00493335" w:rsidP="00A84905">
                  <w:pPr>
                    <w:pStyle w:val="ConsPlusNormal"/>
                    <w:framePr w:hSpace="180" w:wrap="around" w:hAnchor="margin" w:xAlign="center" w:y="-1695"/>
                    <w:jc w:val="center"/>
                    <w:outlineLvl w:val="1"/>
                  </w:pPr>
                  <w:r>
                    <w:t>электронный</w:t>
                  </w:r>
                </w:p>
              </w:tc>
              <w:tc>
                <w:tcPr>
                  <w:tcW w:w="1299" w:type="dxa"/>
                </w:tcPr>
                <w:p w:rsidR="00493335" w:rsidRDefault="00493335" w:rsidP="00A84905">
                  <w:pPr>
                    <w:pStyle w:val="ConsPlusNormal"/>
                    <w:framePr w:hSpace="180" w:wrap="around" w:hAnchor="margin" w:xAlign="center" w:y="-1695"/>
                    <w:jc w:val="center"/>
                    <w:outlineLvl w:val="1"/>
                  </w:pPr>
                  <w:r w:rsidRPr="00E8060A">
                    <w:t>формирует, подписывает электронными подписями Комиссии по поступлению и выбытию активов субъекта централизованного учета и утверждает в ГИС "Электронный бюджет Волгоградской области" не позднее следующего рабочего дня со дня наступлен</w:t>
                  </w:r>
                  <w:r w:rsidRPr="00E8060A">
                    <w:lastRenderedPageBreak/>
                    <w:t>ия факта хозяйственной жизни</w:t>
                  </w:r>
                </w:p>
              </w:tc>
              <w:tc>
                <w:tcPr>
                  <w:tcW w:w="1299" w:type="dxa"/>
                </w:tcPr>
                <w:p w:rsidR="00493335" w:rsidRDefault="00493335" w:rsidP="00A84905">
                  <w:pPr>
                    <w:pStyle w:val="ConsPlusNormal"/>
                    <w:framePr w:hSpace="180" w:wrap="around" w:hAnchor="margin" w:xAlign="center" w:y="-1695"/>
                    <w:jc w:val="center"/>
                    <w:outlineLvl w:val="1"/>
                  </w:pPr>
                  <w:r>
                    <w:lastRenderedPageBreak/>
                    <w:t>Комиссия по поступлению и выбытию активов субъекта централизованного учета</w:t>
                  </w:r>
                </w:p>
              </w:tc>
              <w:tc>
                <w:tcPr>
                  <w:tcW w:w="1299" w:type="dxa"/>
                </w:tcPr>
                <w:p w:rsidR="00493335" w:rsidRDefault="00493335" w:rsidP="00A84905">
                  <w:pPr>
                    <w:pStyle w:val="ConsPlusNormal"/>
                    <w:framePr w:hSpace="180" w:wrap="around" w:hAnchor="margin" w:xAlign="center" w:y="-1695"/>
                    <w:jc w:val="center"/>
                    <w:outlineLvl w:val="1"/>
                  </w:pPr>
                  <w:r>
                    <w:t>электронный в ГИС "Электронный бюджет Волгоградской области" электронный в ГИС "Электронный бюджет Волгоградской области"</w:t>
                  </w:r>
                </w:p>
              </w:tc>
              <w:tc>
                <w:tcPr>
                  <w:tcW w:w="1299" w:type="dxa"/>
                </w:tcPr>
                <w:p w:rsidR="00493335" w:rsidRDefault="00493335" w:rsidP="00A84905">
                  <w:pPr>
                    <w:pStyle w:val="ConsPlusNormal"/>
                    <w:framePr w:hSpace="180" w:wrap="around" w:hAnchor="margin" w:xAlign="center" w:y="-1695"/>
                    <w:jc w:val="center"/>
                    <w:outlineLvl w:val="1"/>
                  </w:pPr>
                  <w:proofErr w:type="spellStart"/>
                  <w:r>
                    <w:t>электронно</w:t>
                  </w:r>
                  <w:proofErr w:type="spellEnd"/>
                  <w:r>
                    <w:t>/отдел учета нефинансовых активов</w:t>
                  </w:r>
                </w:p>
              </w:tc>
              <w:tc>
                <w:tcPr>
                  <w:tcW w:w="1299" w:type="dxa"/>
                </w:tcPr>
                <w:p w:rsidR="00493335" w:rsidRDefault="00493335" w:rsidP="00A84905">
                  <w:pPr>
                    <w:pStyle w:val="ConsPlusNormal"/>
                    <w:framePr w:hSpace="180" w:wrap="around" w:hAnchor="margin" w:xAlign="center" w:y="-1695"/>
                    <w:jc w:val="center"/>
                    <w:outlineLvl w:val="1"/>
                  </w:pPr>
                  <w:r>
                    <w:t>не позднее 1 (одного) рабочего дня после получения документа</w:t>
                  </w:r>
                </w:p>
              </w:tc>
              <w:tc>
                <w:tcPr>
                  <w:tcW w:w="1299" w:type="dxa"/>
                </w:tcPr>
                <w:p w:rsidR="00493335" w:rsidRDefault="00493335" w:rsidP="00E8060A">
                  <w:pPr>
                    <w:pStyle w:val="ConsPlusNormal"/>
                  </w:pPr>
                  <w:r>
                    <w:t>1) отражение факта хозяйственной жизни в учете</w:t>
                  </w:r>
                </w:p>
                <w:p w:rsidR="00493335" w:rsidRDefault="00493335" w:rsidP="00E8060A">
                  <w:pPr>
                    <w:pStyle w:val="ConsPlusNormal"/>
                    <w:framePr w:hSpace="180" w:wrap="around" w:hAnchor="margin" w:xAlign="center" w:y="-1695"/>
                    <w:jc w:val="center"/>
                    <w:outlineLvl w:val="1"/>
                  </w:pPr>
                  <w:r>
                    <w:t xml:space="preserve">2) закрытие Инвентарной карточки учета нефинансовых активов (ОКУД </w:t>
                  </w:r>
                  <w:hyperlink r:id="rId91">
                    <w:proofErr w:type="gramStart"/>
                    <w:r>
                      <w:rPr>
                        <w:color w:val="0000FF"/>
                      </w:rPr>
                      <w:t>0509215</w:t>
                    </w:r>
                  </w:hyperlink>
                  <w:r>
                    <w:t>)/</w:t>
                  </w:r>
                  <w:proofErr w:type="gramEnd"/>
                  <w:r>
                    <w:t xml:space="preserve">Инвентарной карточки группового учета нефинансовых активов (ОКУД </w:t>
                  </w:r>
                  <w:hyperlink r:id="rId92">
                    <w:r>
                      <w:rPr>
                        <w:color w:val="0000FF"/>
                      </w:rPr>
                      <w:t>0509216</w:t>
                    </w:r>
                  </w:hyperlink>
                </w:p>
              </w:tc>
              <w:tc>
                <w:tcPr>
                  <w:tcW w:w="1299" w:type="dxa"/>
                </w:tcPr>
                <w:p w:rsidR="00493335" w:rsidRDefault="00493335" w:rsidP="00A84905">
                  <w:pPr>
                    <w:pStyle w:val="ConsPlusNormal"/>
                    <w:framePr w:hSpace="180" w:wrap="around" w:hAnchor="margin" w:xAlign="center" w:y="-1695"/>
                    <w:jc w:val="center"/>
                    <w:outlineLvl w:val="1"/>
                  </w:pPr>
                  <w:r>
                    <w:t>для отражения в Журналах операций (</w:t>
                  </w:r>
                  <w:hyperlink r:id="rId93">
                    <w:r>
                      <w:rPr>
                        <w:color w:val="0000FF"/>
                      </w:rPr>
                      <w:t>ОКУД</w:t>
                    </w:r>
                  </w:hyperlink>
                  <w:r>
                    <w:t xml:space="preserve"> 0504071), в Журнале операций по </w:t>
                  </w:r>
                  <w:proofErr w:type="spellStart"/>
                  <w:r>
                    <w:t>забалансовому</w:t>
                  </w:r>
                  <w:proofErr w:type="spellEnd"/>
                  <w:r>
                    <w:t xml:space="preserve"> счету (</w:t>
                  </w:r>
                  <w:hyperlink r:id="rId94">
                    <w:r>
                      <w:rPr>
                        <w:color w:val="0000FF"/>
                      </w:rPr>
                      <w:t>ОКУД</w:t>
                    </w:r>
                  </w:hyperlink>
                  <w:r>
                    <w:t xml:space="preserve"> 0509213)</w:t>
                  </w:r>
                </w:p>
              </w:tc>
            </w:tr>
            <w:tr w:rsidR="00493335" w:rsidTr="00493335">
              <w:trPr>
                <w:gridAfter w:val="1"/>
                <w:wAfter w:w="360" w:type="dxa"/>
              </w:trPr>
              <w:tc>
                <w:tcPr>
                  <w:tcW w:w="552" w:type="dxa"/>
                </w:tcPr>
                <w:p w:rsidR="00493335" w:rsidRDefault="00493335" w:rsidP="00614530">
                  <w:pPr>
                    <w:pStyle w:val="ConsPlusNormal"/>
                    <w:framePr w:hSpace="180" w:wrap="around" w:hAnchor="margin" w:xAlign="center" w:y="-1695"/>
                    <w:jc w:val="center"/>
                    <w:outlineLvl w:val="1"/>
                  </w:pPr>
                  <w:r>
                    <w:lastRenderedPageBreak/>
                    <w:t>22</w:t>
                  </w:r>
                </w:p>
              </w:tc>
              <w:tc>
                <w:tcPr>
                  <w:tcW w:w="2043" w:type="dxa"/>
                </w:tcPr>
                <w:p w:rsidR="00493335" w:rsidRDefault="00493335" w:rsidP="00614530">
                  <w:pPr>
                    <w:pStyle w:val="ConsPlusNormal"/>
                    <w:framePr w:hSpace="180" w:wrap="around" w:hAnchor="margin" w:xAlign="center" w:y="-1695"/>
                    <w:jc w:val="center"/>
                    <w:outlineLvl w:val="1"/>
                  </w:pPr>
                  <w:r>
                    <w:t>Акт об утилизации (уничтожении) материальных ценностей (</w:t>
                  </w:r>
                  <w:hyperlink r:id="rId95">
                    <w:r>
                      <w:rPr>
                        <w:color w:val="0000FF"/>
                      </w:rPr>
                      <w:t>ОКУД</w:t>
                    </w:r>
                  </w:hyperlink>
                  <w:r>
                    <w:t xml:space="preserve"> 0510435)</w:t>
                  </w:r>
                </w:p>
              </w:tc>
              <w:tc>
                <w:tcPr>
                  <w:tcW w:w="1299" w:type="dxa"/>
                </w:tcPr>
                <w:p w:rsidR="00493335" w:rsidRDefault="00493335" w:rsidP="00614530">
                  <w:pPr>
                    <w:pStyle w:val="ConsPlusNormal"/>
                    <w:framePr w:hSpace="180" w:wrap="around" w:hAnchor="margin" w:xAlign="center" w:y="-1695"/>
                    <w:jc w:val="center"/>
                    <w:outlineLvl w:val="1"/>
                  </w:pPr>
                  <w:r>
                    <w:t>Специалист по учету ОС</w:t>
                  </w:r>
                </w:p>
              </w:tc>
              <w:tc>
                <w:tcPr>
                  <w:tcW w:w="1299" w:type="dxa"/>
                </w:tcPr>
                <w:p w:rsidR="00493335" w:rsidRDefault="00493335" w:rsidP="00614530">
                  <w:pPr>
                    <w:pStyle w:val="ConsPlusNormal"/>
                    <w:framePr w:hSpace="180" w:wrap="around" w:hAnchor="margin" w:xAlign="center" w:y="-1695"/>
                    <w:jc w:val="center"/>
                    <w:outlineLvl w:val="1"/>
                  </w:pPr>
                  <w:r>
                    <w:t>электронный</w:t>
                  </w:r>
                </w:p>
              </w:tc>
              <w:tc>
                <w:tcPr>
                  <w:tcW w:w="1299" w:type="dxa"/>
                </w:tcPr>
                <w:p w:rsidR="00493335" w:rsidRDefault="00493335" w:rsidP="00614530">
                  <w:pPr>
                    <w:pStyle w:val="ConsPlusNormal"/>
                    <w:framePr w:hSpace="180" w:wrap="around" w:hAnchor="margin" w:xAlign="center" w:y="-1695"/>
                    <w:jc w:val="center"/>
                    <w:outlineLvl w:val="1"/>
                  </w:pPr>
                  <w:r>
                    <w:t>формирует на основании Актов о списании, подписывает электронными подписями и направляет средствами ГИС "Электронный бюджет Волгоградской области" не позднее следующего рабочего дня со дня наступления факта хозяйственной жизни</w:t>
                  </w:r>
                </w:p>
              </w:tc>
              <w:tc>
                <w:tcPr>
                  <w:tcW w:w="1299" w:type="dxa"/>
                </w:tcPr>
                <w:p w:rsidR="00493335" w:rsidRDefault="00493335" w:rsidP="00614530">
                  <w:pPr>
                    <w:pStyle w:val="ConsPlusNormal"/>
                    <w:framePr w:hSpace="180" w:wrap="around" w:hAnchor="margin" w:xAlign="center" w:y="-1695"/>
                    <w:jc w:val="center"/>
                    <w:outlineLvl w:val="1"/>
                  </w:pPr>
                  <w:r>
                    <w:t>Комиссия по поступлению и выбытию активов субъекта централизованного учета; руководитель (уполномоченное лицо) субъекта централизованного учета</w:t>
                  </w:r>
                </w:p>
              </w:tc>
              <w:tc>
                <w:tcPr>
                  <w:tcW w:w="1299" w:type="dxa"/>
                </w:tcPr>
                <w:p w:rsidR="00493335" w:rsidRDefault="00493335" w:rsidP="00614530">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614530">
                  <w:pPr>
                    <w:pStyle w:val="ConsPlusNormal"/>
                    <w:framePr w:hSpace="180" w:wrap="around" w:hAnchor="margin" w:xAlign="center" w:y="-1695"/>
                    <w:jc w:val="center"/>
                    <w:outlineLvl w:val="1"/>
                  </w:pPr>
                  <w:proofErr w:type="spellStart"/>
                  <w:r>
                    <w:t>электронно</w:t>
                  </w:r>
                  <w:proofErr w:type="spellEnd"/>
                  <w:r>
                    <w:t>/отдел учета нефинансовых активов</w:t>
                  </w:r>
                </w:p>
              </w:tc>
              <w:tc>
                <w:tcPr>
                  <w:tcW w:w="1299" w:type="dxa"/>
                </w:tcPr>
                <w:p w:rsidR="00493335" w:rsidRDefault="00493335" w:rsidP="00614530">
                  <w:pPr>
                    <w:pStyle w:val="ConsPlusNormal"/>
                    <w:framePr w:hSpace="180" w:wrap="around" w:hAnchor="margin" w:xAlign="center" w:y="-1695"/>
                    <w:jc w:val="center"/>
                    <w:outlineLvl w:val="1"/>
                  </w:pPr>
                  <w:r>
                    <w:t>не позднее 1 (одного) рабочего дня после получения документа</w:t>
                  </w:r>
                </w:p>
              </w:tc>
              <w:tc>
                <w:tcPr>
                  <w:tcW w:w="1299" w:type="dxa"/>
                </w:tcPr>
                <w:p w:rsidR="00493335" w:rsidRDefault="00493335" w:rsidP="00614530">
                  <w:pPr>
                    <w:pStyle w:val="ConsPlusNormal"/>
                    <w:framePr w:hSpace="180" w:wrap="around" w:hAnchor="margin" w:xAlign="center" w:y="-1695"/>
                    <w:jc w:val="center"/>
                    <w:outlineLvl w:val="1"/>
                  </w:pPr>
                  <w:r>
                    <w:t>отражение факта хозяйственной жизни в учете</w:t>
                  </w:r>
                </w:p>
              </w:tc>
              <w:tc>
                <w:tcPr>
                  <w:tcW w:w="1299" w:type="dxa"/>
                </w:tcPr>
                <w:p w:rsidR="00493335" w:rsidRDefault="00493335" w:rsidP="00614530">
                  <w:pPr>
                    <w:pStyle w:val="ConsPlusNormal"/>
                    <w:framePr w:hSpace="180" w:wrap="around" w:hAnchor="margin" w:xAlign="center" w:y="-1695"/>
                    <w:jc w:val="center"/>
                    <w:outlineLvl w:val="1"/>
                  </w:pPr>
                  <w:r>
                    <w:t xml:space="preserve">для отражения в Журнале операций по </w:t>
                  </w:r>
                  <w:proofErr w:type="spellStart"/>
                  <w:r>
                    <w:t>забалансовому</w:t>
                  </w:r>
                  <w:proofErr w:type="spellEnd"/>
                  <w:r>
                    <w:t xml:space="preserve"> счету (</w:t>
                  </w:r>
                  <w:hyperlink r:id="rId96">
                    <w:r>
                      <w:rPr>
                        <w:color w:val="0000FF"/>
                      </w:rPr>
                      <w:t>ОКУД</w:t>
                    </w:r>
                  </w:hyperlink>
                  <w:r>
                    <w:t xml:space="preserve"> 0509213)</w:t>
                  </w:r>
                </w:p>
              </w:tc>
            </w:tr>
            <w:tr w:rsidR="00493335" w:rsidTr="00493335">
              <w:trPr>
                <w:gridAfter w:val="1"/>
                <w:wAfter w:w="360" w:type="dxa"/>
              </w:trPr>
              <w:tc>
                <w:tcPr>
                  <w:tcW w:w="552" w:type="dxa"/>
                </w:tcPr>
                <w:p w:rsidR="00493335" w:rsidRDefault="00493335" w:rsidP="00614530">
                  <w:pPr>
                    <w:pStyle w:val="ConsPlusNormal"/>
                    <w:framePr w:hSpace="180" w:wrap="around" w:hAnchor="margin" w:xAlign="center" w:y="-1695"/>
                    <w:jc w:val="center"/>
                    <w:outlineLvl w:val="1"/>
                  </w:pPr>
                  <w:r>
                    <w:lastRenderedPageBreak/>
                    <w:tab/>
                    <w:t>23</w:t>
                  </w:r>
                </w:p>
              </w:tc>
              <w:tc>
                <w:tcPr>
                  <w:tcW w:w="2043" w:type="dxa"/>
                </w:tcPr>
                <w:p w:rsidR="00493335" w:rsidRDefault="00493335" w:rsidP="00614530">
                  <w:pPr>
                    <w:pStyle w:val="ConsPlusNormal"/>
                    <w:framePr w:hSpace="180" w:wrap="around" w:hAnchor="margin" w:xAlign="center" w:y="-1695"/>
                    <w:jc w:val="center"/>
                    <w:outlineLvl w:val="1"/>
                  </w:pPr>
                  <w:r>
                    <w:t>Акт о консервации (</w:t>
                  </w:r>
                  <w:proofErr w:type="spellStart"/>
                  <w:r>
                    <w:t>расконсервации</w:t>
                  </w:r>
                  <w:proofErr w:type="spellEnd"/>
                  <w:r>
                    <w:t>) объекта основных средств (</w:t>
                  </w:r>
                  <w:hyperlink r:id="rId97">
                    <w:r>
                      <w:rPr>
                        <w:color w:val="0000FF"/>
                      </w:rPr>
                      <w:t>ОКУД</w:t>
                    </w:r>
                  </w:hyperlink>
                  <w:r>
                    <w:t xml:space="preserve"> 0510433</w:t>
                  </w:r>
                </w:p>
              </w:tc>
              <w:tc>
                <w:tcPr>
                  <w:tcW w:w="1299" w:type="dxa"/>
                </w:tcPr>
                <w:p w:rsidR="00493335" w:rsidRDefault="00493335" w:rsidP="00614530">
                  <w:pPr>
                    <w:pStyle w:val="ConsPlusNormal"/>
                    <w:framePr w:hSpace="180" w:wrap="around" w:hAnchor="margin" w:xAlign="center" w:y="-1695"/>
                    <w:jc w:val="center"/>
                    <w:outlineLvl w:val="1"/>
                  </w:pPr>
                  <w:r>
                    <w:t>Специалист по учету ОС</w:t>
                  </w:r>
                </w:p>
              </w:tc>
              <w:tc>
                <w:tcPr>
                  <w:tcW w:w="1299" w:type="dxa"/>
                </w:tcPr>
                <w:p w:rsidR="00493335" w:rsidRDefault="00493335" w:rsidP="00614530">
                  <w:pPr>
                    <w:pStyle w:val="ConsPlusNormal"/>
                    <w:framePr w:hSpace="180" w:wrap="around" w:hAnchor="margin" w:xAlign="center" w:y="-1695"/>
                    <w:jc w:val="center"/>
                    <w:outlineLvl w:val="1"/>
                  </w:pPr>
                  <w:r>
                    <w:t>электронный</w:t>
                  </w:r>
                </w:p>
              </w:tc>
              <w:tc>
                <w:tcPr>
                  <w:tcW w:w="1299" w:type="dxa"/>
                </w:tcPr>
                <w:p w:rsidR="00493335" w:rsidRDefault="00493335" w:rsidP="00614530">
                  <w:pPr>
                    <w:pStyle w:val="ConsPlusNormal"/>
                    <w:framePr w:hSpace="180" w:wrap="around" w:hAnchor="margin" w:xAlign="center" w:y="-1695"/>
                    <w:jc w:val="center"/>
                    <w:outlineLvl w:val="1"/>
                  </w:pPr>
                  <w:r>
                    <w:t>формирует в ГИС "Электронный бюджет Волгоградской области" не позднее 1 (одного) рабочего дня после подписания акта</w:t>
                  </w:r>
                </w:p>
              </w:tc>
              <w:tc>
                <w:tcPr>
                  <w:tcW w:w="1299" w:type="dxa"/>
                </w:tcPr>
                <w:p w:rsidR="00493335" w:rsidRDefault="00493335" w:rsidP="00614530">
                  <w:pPr>
                    <w:pStyle w:val="ConsPlusNormal"/>
                    <w:framePr w:hSpace="180" w:wrap="around" w:hAnchor="margin" w:xAlign="center" w:y="-1695"/>
                    <w:jc w:val="center"/>
                    <w:outlineLvl w:val="1"/>
                  </w:pPr>
                  <w:r>
                    <w:t>Комиссия по поступлению и выбытию активов субъекта централизованного учета; руководитель (уполномоченное лицо) субъекта централизованного учета; ответственное лицо уполномоченной организации</w:t>
                  </w:r>
                </w:p>
              </w:tc>
              <w:tc>
                <w:tcPr>
                  <w:tcW w:w="1299" w:type="dxa"/>
                </w:tcPr>
                <w:p w:rsidR="00493335" w:rsidRDefault="00493335" w:rsidP="00614530">
                  <w:pPr>
                    <w:pStyle w:val="ConsPlusNormal"/>
                    <w:framePr w:hSpace="180" w:wrap="around" w:hAnchor="margin" w:xAlign="center" w:y="-1695"/>
                    <w:jc w:val="center"/>
                    <w:outlineLvl w:val="1"/>
                  </w:pPr>
                </w:p>
              </w:tc>
              <w:tc>
                <w:tcPr>
                  <w:tcW w:w="1299" w:type="dxa"/>
                </w:tcPr>
                <w:p w:rsidR="00493335" w:rsidRDefault="00493335" w:rsidP="00614530">
                  <w:pPr>
                    <w:pStyle w:val="ConsPlusNormal"/>
                    <w:framePr w:hSpace="180" w:wrap="around" w:hAnchor="margin" w:xAlign="center" w:y="-1695"/>
                    <w:jc w:val="center"/>
                    <w:outlineLvl w:val="1"/>
                  </w:pPr>
                </w:p>
                <w:p w:rsidR="00493335" w:rsidRPr="003B1CC5" w:rsidRDefault="00493335" w:rsidP="003B1CC5">
                  <w:pPr>
                    <w:rPr>
                      <w:lang w:eastAsia="ru-RU"/>
                    </w:rPr>
                  </w:pPr>
                  <w:proofErr w:type="spellStart"/>
                  <w:r>
                    <w:t>электронно</w:t>
                  </w:r>
                  <w:proofErr w:type="spellEnd"/>
                  <w:r>
                    <w:t>/отдел учета нефинансовых активов</w:t>
                  </w:r>
                </w:p>
              </w:tc>
              <w:tc>
                <w:tcPr>
                  <w:tcW w:w="1299" w:type="dxa"/>
                </w:tcPr>
                <w:p w:rsidR="00493335" w:rsidRDefault="00493335" w:rsidP="00614530">
                  <w:pPr>
                    <w:pStyle w:val="ConsPlusNormal"/>
                    <w:framePr w:hSpace="180" w:wrap="around" w:hAnchor="margin" w:xAlign="center" w:y="-1695"/>
                    <w:jc w:val="center"/>
                    <w:outlineLvl w:val="1"/>
                  </w:pPr>
                  <w:r>
                    <w:t>не позднее 1 (одного) рабочего дня после получения документа</w:t>
                  </w:r>
                </w:p>
              </w:tc>
              <w:tc>
                <w:tcPr>
                  <w:tcW w:w="1299" w:type="dxa"/>
                </w:tcPr>
                <w:p w:rsidR="00493335" w:rsidRDefault="00493335" w:rsidP="00614530">
                  <w:pPr>
                    <w:pStyle w:val="ConsPlusNormal"/>
                    <w:framePr w:hSpace="180" w:wrap="around" w:hAnchor="margin" w:xAlign="center" w:y="-1695"/>
                    <w:jc w:val="center"/>
                    <w:outlineLvl w:val="1"/>
                  </w:pPr>
                  <w:r>
                    <w:t xml:space="preserve">отражение информации в Инвентарной карточке учета нефинансовых активов (ОКУД </w:t>
                  </w:r>
                  <w:hyperlink r:id="rId98">
                    <w:proofErr w:type="gramStart"/>
                    <w:r>
                      <w:rPr>
                        <w:color w:val="0000FF"/>
                      </w:rPr>
                      <w:t>0509215</w:t>
                    </w:r>
                  </w:hyperlink>
                  <w:r>
                    <w:t>)/</w:t>
                  </w:r>
                  <w:proofErr w:type="gramEnd"/>
                  <w:r>
                    <w:t xml:space="preserve">Инвентарной карточке группового учета нефинансовых активов (ОКУД </w:t>
                  </w:r>
                  <w:hyperlink r:id="rId99">
                    <w:r>
                      <w:rPr>
                        <w:color w:val="0000FF"/>
                      </w:rPr>
                      <w:t>0509216</w:t>
                    </w:r>
                  </w:hyperlink>
                  <w:r>
                    <w:t>)</w:t>
                  </w:r>
                </w:p>
              </w:tc>
              <w:tc>
                <w:tcPr>
                  <w:tcW w:w="1299" w:type="dxa"/>
                </w:tcPr>
                <w:p w:rsidR="00493335" w:rsidRDefault="00493335" w:rsidP="00614530">
                  <w:pPr>
                    <w:pStyle w:val="ConsPlusNormal"/>
                    <w:framePr w:hSpace="180" w:wrap="around" w:hAnchor="margin" w:xAlign="center" w:y="-1695"/>
                    <w:jc w:val="center"/>
                    <w:outlineLvl w:val="1"/>
                  </w:pPr>
                  <w:r>
                    <w:t>для внутреннего пользования</w:t>
                  </w:r>
                </w:p>
              </w:tc>
            </w:tr>
            <w:tr w:rsidR="00493335" w:rsidTr="00493335">
              <w:trPr>
                <w:gridAfter w:val="1"/>
                <w:wAfter w:w="360" w:type="dxa"/>
              </w:trPr>
              <w:tc>
                <w:tcPr>
                  <w:tcW w:w="552" w:type="dxa"/>
                </w:tcPr>
                <w:p w:rsidR="00493335" w:rsidRDefault="00493335" w:rsidP="00614530">
                  <w:pPr>
                    <w:pStyle w:val="ConsPlusNormal"/>
                    <w:framePr w:hSpace="180" w:wrap="around" w:hAnchor="margin" w:xAlign="center" w:y="-1695"/>
                    <w:jc w:val="center"/>
                    <w:outlineLvl w:val="1"/>
                  </w:pPr>
                  <w:r>
                    <w:t>24</w:t>
                  </w:r>
                </w:p>
              </w:tc>
              <w:tc>
                <w:tcPr>
                  <w:tcW w:w="2043" w:type="dxa"/>
                </w:tcPr>
                <w:p w:rsidR="00493335" w:rsidRDefault="00493335" w:rsidP="00614530">
                  <w:pPr>
                    <w:pStyle w:val="ConsPlusNormal"/>
                    <w:framePr w:hSpace="180" w:wrap="around" w:hAnchor="margin" w:xAlign="center" w:y="-1695"/>
                    <w:jc w:val="center"/>
                    <w:outlineLvl w:val="1"/>
                  </w:pPr>
                  <w:r>
                    <w:t xml:space="preserve">Договор операционной аренды (имущественного найма), договор безвозмездного пользования, относящийся к </w:t>
                  </w:r>
                  <w:r>
                    <w:lastRenderedPageBreak/>
                    <w:t>операционной аренде, в случае если субъект централизованного учета является арендодателем (балансодержателем)</w:t>
                  </w:r>
                </w:p>
              </w:tc>
              <w:tc>
                <w:tcPr>
                  <w:tcW w:w="1299" w:type="dxa"/>
                </w:tcPr>
                <w:p w:rsidR="00493335" w:rsidRDefault="00493335" w:rsidP="00614530">
                  <w:pPr>
                    <w:pStyle w:val="ConsPlusNormal"/>
                    <w:framePr w:hSpace="180" w:wrap="around" w:hAnchor="margin" w:xAlign="center" w:y="-1695"/>
                    <w:jc w:val="center"/>
                    <w:outlineLvl w:val="1"/>
                  </w:pPr>
                  <w:r>
                    <w:lastRenderedPageBreak/>
                    <w:t>Специалист по учету ОС</w:t>
                  </w:r>
                </w:p>
              </w:tc>
              <w:tc>
                <w:tcPr>
                  <w:tcW w:w="1299" w:type="dxa"/>
                </w:tcPr>
                <w:p w:rsidR="00493335" w:rsidRDefault="00493335" w:rsidP="00614530">
                  <w:pPr>
                    <w:pStyle w:val="ConsPlusNormal"/>
                    <w:framePr w:hSpace="180" w:wrap="around" w:hAnchor="margin" w:xAlign="center" w:y="-1695"/>
                    <w:jc w:val="center"/>
                    <w:outlineLvl w:val="1"/>
                  </w:pPr>
                  <w:r>
                    <w:t>электронный образ (скан-копия), бумажный носитель</w:t>
                  </w:r>
                </w:p>
              </w:tc>
              <w:tc>
                <w:tcPr>
                  <w:tcW w:w="1299" w:type="dxa"/>
                </w:tcPr>
                <w:p w:rsidR="00493335" w:rsidRDefault="00493335" w:rsidP="00614530">
                  <w:pPr>
                    <w:pStyle w:val="ConsPlusNormal"/>
                    <w:framePr w:hSpace="180" w:wrap="around" w:hAnchor="margin" w:xAlign="center" w:y="-1695"/>
                    <w:jc w:val="center"/>
                    <w:outlineLvl w:val="1"/>
                  </w:pPr>
                  <w:r>
                    <w:t>направляет не позднее 1 (одного) рабочего дня после заключения договора</w:t>
                  </w:r>
                </w:p>
              </w:tc>
              <w:tc>
                <w:tcPr>
                  <w:tcW w:w="1299" w:type="dxa"/>
                </w:tcPr>
                <w:p w:rsidR="00493335" w:rsidRDefault="00493335" w:rsidP="00614530">
                  <w:pPr>
                    <w:pStyle w:val="ConsPlusNormal"/>
                    <w:framePr w:hSpace="180" w:wrap="around" w:hAnchor="margin" w:xAlign="center" w:y="-1695"/>
                    <w:jc w:val="center"/>
                    <w:outlineLvl w:val="1"/>
                  </w:pPr>
                  <w:r>
                    <w:t>Юрисконсульт</w:t>
                  </w:r>
                </w:p>
              </w:tc>
              <w:tc>
                <w:tcPr>
                  <w:tcW w:w="1299" w:type="dxa"/>
                </w:tcPr>
                <w:p w:rsidR="00493335" w:rsidRDefault="00493335" w:rsidP="00614530">
                  <w:pPr>
                    <w:pStyle w:val="ConsPlusNormal"/>
                    <w:framePr w:hSpace="180" w:wrap="around" w:hAnchor="margin" w:xAlign="center" w:y="-1695"/>
                    <w:jc w:val="center"/>
                    <w:outlineLvl w:val="1"/>
                  </w:pPr>
                  <w:r>
                    <w:t>электронный, на бумажном носителе</w:t>
                  </w:r>
                </w:p>
              </w:tc>
              <w:tc>
                <w:tcPr>
                  <w:tcW w:w="1299" w:type="dxa"/>
                </w:tcPr>
                <w:p w:rsidR="00493335" w:rsidRDefault="00493335" w:rsidP="00614530">
                  <w:pPr>
                    <w:pStyle w:val="ConsPlusNormal"/>
                    <w:framePr w:hSpace="180" w:wrap="around" w:hAnchor="margin" w:xAlign="center" w:y="-1695"/>
                    <w:jc w:val="center"/>
                    <w:outlineLvl w:val="1"/>
                  </w:pPr>
                  <w:proofErr w:type="spellStart"/>
                  <w:r>
                    <w:t>электронно</w:t>
                  </w:r>
                  <w:proofErr w:type="spellEnd"/>
                  <w:r>
                    <w:t>/отдел учета нефинансовых активов</w:t>
                  </w:r>
                </w:p>
              </w:tc>
              <w:tc>
                <w:tcPr>
                  <w:tcW w:w="1299" w:type="dxa"/>
                </w:tcPr>
                <w:p w:rsidR="00493335" w:rsidRDefault="00493335" w:rsidP="00614530">
                  <w:pPr>
                    <w:pStyle w:val="ConsPlusNormal"/>
                    <w:framePr w:hSpace="180" w:wrap="around" w:hAnchor="margin" w:xAlign="center" w:y="-1695"/>
                    <w:jc w:val="center"/>
                    <w:outlineLvl w:val="1"/>
                  </w:pPr>
                  <w:r>
                    <w:t>не позднее 1 (одного) рабочего дня после получения документа</w:t>
                  </w:r>
                </w:p>
              </w:tc>
              <w:tc>
                <w:tcPr>
                  <w:tcW w:w="1299" w:type="dxa"/>
                </w:tcPr>
                <w:p w:rsidR="00493335" w:rsidRDefault="00493335" w:rsidP="00C0520A">
                  <w:pPr>
                    <w:pStyle w:val="ConsPlusNormal"/>
                  </w:pPr>
                  <w:r>
                    <w:t>1) отражение факта хозяйственной жизни в учете</w:t>
                  </w:r>
                </w:p>
                <w:p w:rsidR="00493335" w:rsidRDefault="00493335" w:rsidP="00C0520A">
                  <w:pPr>
                    <w:pStyle w:val="ConsPlusNormal"/>
                    <w:framePr w:hSpace="180" w:wrap="around" w:hAnchor="margin" w:xAlign="center" w:y="-1695"/>
                    <w:jc w:val="center"/>
                    <w:outlineLvl w:val="1"/>
                  </w:pPr>
                  <w:r>
                    <w:t>2) формиров</w:t>
                  </w:r>
                  <w:r>
                    <w:lastRenderedPageBreak/>
                    <w:t xml:space="preserve">ание Акта о приеме-передаче объектов нефинансовых активов (ОКУД </w:t>
                  </w:r>
                  <w:hyperlink r:id="rId100">
                    <w:r>
                      <w:rPr>
                        <w:color w:val="0000FF"/>
                      </w:rPr>
                      <w:t>0510448</w:t>
                    </w:r>
                  </w:hyperlink>
                </w:p>
              </w:tc>
              <w:tc>
                <w:tcPr>
                  <w:tcW w:w="1299" w:type="dxa"/>
                </w:tcPr>
                <w:p w:rsidR="00493335" w:rsidRDefault="00493335" w:rsidP="00614530">
                  <w:pPr>
                    <w:pStyle w:val="ConsPlusNormal"/>
                    <w:framePr w:hSpace="180" w:wrap="around" w:hAnchor="margin" w:xAlign="center" w:y="-1695"/>
                    <w:jc w:val="center"/>
                    <w:outlineLvl w:val="1"/>
                  </w:pPr>
                  <w:r>
                    <w:lastRenderedPageBreak/>
                    <w:t>для подписания в субъект централизованного учета</w:t>
                  </w:r>
                </w:p>
              </w:tc>
            </w:tr>
            <w:tr w:rsidR="00493335" w:rsidTr="00493335">
              <w:trPr>
                <w:gridAfter w:val="1"/>
                <w:wAfter w:w="360" w:type="dxa"/>
              </w:trPr>
              <w:tc>
                <w:tcPr>
                  <w:tcW w:w="552" w:type="dxa"/>
                </w:tcPr>
                <w:p w:rsidR="00493335" w:rsidRDefault="00493335" w:rsidP="00614530">
                  <w:pPr>
                    <w:pStyle w:val="ConsPlusNormal"/>
                    <w:framePr w:hSpace="180" w:wrap="around" w:hAnchor="margin" w:xAlign="center" w:y="-1695"/>
                    <w:jc w:val="center"/>
                    <w:outlineLvl w:val="1"/>
                  </w:pPr>
                  <w:r>
                    <w:lastRenderedPageBreak/>
                    <w:t>25</w:t>
                  </w:r>
                </w:p>
              </w:tc>
              <w:tc>
                <w:tcPr>
                  <w:tcW w:w="2043" w:type="dxa"/>
                </w:tcPr>
                <w:p w:rsidR="00493335" w:rsidRDefault="00493335" w:rsidP="00614530">
                  <w:pPr>
                    <w:pStyle w:val="ConsPlusNormal"/>
                    <w:framePr w:hSpace="180" w:wrap="around" w:hAnchor="margin" w:xAlign="center" w:y="-1695"/>
                    <w:jc w:val="center"/>
                    <w:outlineLvl w:val="1"/>
                  </w:pPr>
                  <w:r>
                    <w:t xml:space="preserve">Акт приема-передачи объектов нефинансовых активов (ОКУД </w:t>
                  </w:r>
                  <w:hyperlink r:id="rId101">
                    <w:r>
                      <w:rPr>
                        <w:color w:val="0000FF"/>
                      </w:rPr>
                      <w:t>0510448</w:t>
                    </w:r>
                  </w:hyperlink>
                  <w:r>
                    <w:t>) при передаче объекта имущества в операционную аренду (имущественного найма</w:t>
                  </w:r>
                </w:p>
              </w:tc>
              <w:tc>
                <w:tcPr>
                  <w:tcW w:w="1299" w:type="dxa"/>
                </w:tcPr>
                <w:p w:rsidR="00493335" w:rsidRDefault="00493335" w:rsidP="00614530">
                  <w:pPr>
                    <w:pStyle w:val="ConsPlusNormal"/>
                    <w:framePr w:hSpace="180" w:wrap="around" w:hAnchor="margin" w:xAlign="center" w:y="-1695"/>
                    <w:jc w:val="center"/>
                    <w:outlineLvl w:val="1"/>
                  </w:pPr>
                </w:p>
              </w:tc>
              <w:tc>
                <w:tcPr>
                  <w:tcW w:w="1299" w:type="dxa"/>
                </w:tcPr>
                <w:p w:rsidR="00493335" w:rsidRDefault="00493335" w:rsidP="00614530">
                  <w:pPr>
                    <w:pStyle w:val="ConsPlusNormal"/>
                    <w:framePr w:hSpace="180" w:wrap="around" w:hAnchor="margin" w:xAlign="center" w:y="-1695"/>
                    <w:jc w:val="center"/>
                    <w:outlineLvl w:val="1"/>
                  </w:pPr>
                </w:p>
              </w:tc>
              <w:tc>
                <w:tcPr>
                  <w:tcW w:w="1299" w:type="dxa"/>
                </w:tcPr>
                <w:p w:rsidR="00493335" w:rsidRDefault="00493335" w:rsidP="00614530">
                  <w:pPr>
                    <w:pStyle w:val="ConsPlusNormal"/>
                    <w:framePr w:hSpace="180" w:wrap="around" w:hAnchor="margin" w:xAlign="center" w:y="-1695"/>
                    <w:jc w:val="center"/>
                    <w:outlineLvl w:val="1"/>
                  </w:pPr>
                </w:p>
              </w:tc>
              <w:tc>
                <w:tcPr>
                  <w:tcW w:w="1299" w:type="dxa"/>
                </w:tcPr>
                <w:p w:rsidR="00493335" w:rsidRDefault="00493335" w:rsidP="00614530">
                  <w:pPr>
                    <w:pStyle w:val="ConsPlusNormal"/>
                    <w:framePr w:hSpace="180" w:wrap="around" w:hAnchor="margin" w:xAlign="center" w:y="-1695"/>
                    <w:jc w:val="center"/>
                    <w:outlineLvl w:val="1"/>
                  </w:pPr>
                </w:p>
              </w:tc>
              <w:tc>
                <w:tcPr>
                  <w:tcW w:w="1299" w:type="dxa"/>
                </w:tcPr>
                <w:p w:rsidR="00493335" w:rsidRDefault="00493335" w:rsidP="00614530">
                  <w:pPr>
                    <w:pStyle w:val="ConsPlusNormal"/>
                    <w:framePr w:hSpace="180" w:wrap="around" w:hAnchor="margin" w:xAlign="center" w:y="-1695"/>
                    <w:jc w:val="center"/>
                    <w:outlineLvl w:val="1"/>
                  </w:pPr>
                </w:p>
              </w:tc>
              <w:tc>
                <w:tcPr>
                  <w:tcW w:w="1299" w:type="dxa"/>
                </w:tcPr>
                <w:p w:rsidR="00493335" w:rsidRDefault="00493335" w:rsidP="00614530">
                  <w:pPr>
                    <w:pStyle w:val="ConsPlusNormal"/>
                    <w:framePr w:hSpace="180" w:wrap="around" w:hAnchor="margin" w:xAlign="center" w:y="-1695"/>
                    <w:jc w:val="center"/>
                    <w:outlineLvl w:val="1"/>
                  </w:pPr>
                </w:p>
              </w:tc>
              <w:tc>
                <w:tcPr>
                  <w:tcW w:w="1299" w:type="dxa"/>
                </w:tcPr>
                <w:p w:rsidR="00493335" w:rsidRDefault="00493335" w:rsidP="00614530">
                  <w:pPr>
                    <w:pStyle w:val="ConsPlusNormal"/>
                    <w:framePr w:hSpace="180" w:wrap="around" w:hAnchor="margin" w:xAlign="center" w:y="-1695"/>
                    <w:jc w:val="center"/>
                    <w:outlineLvl w:val="1"/>
                  </w:pPr>
                </w:p>
              </w:tc>
              <w:tc>
                <w:tcPr>
                  <w:tcW w:w="1299" w:type="dxa"/>
                </w:tcPr>
                <w:p w:rsidR="00493335" w:rsidRDefault="00493335" w:rsidP="00614530">
                  <w:pPr>
                    <w:pStyle w:val="ConsPlusNormal"/>
                    <w:framePr w:hSpace="180" w:wrap="around" w:hAnchor="margin" w:xAlign="center" w:y="-1695"/>
                    <w:jc w:val="center"/>
                    <w:outlineLvl w:val="1"/>
                  </w:pPr>
                </w:p>
              </w:tc>
              <w:tc>
                <w:tcPr>
                  <w:tcW w:w="1299" w:type="dxa"/>
                </w:tcPr>
                <w:p w:rsidR="00493335" w:rsidRDefault="00493335" w:rsidP="00614530">
                  <w:pPr>
                    <w:pStyle w:val="ConsPlusNormal"/>
                    <w:framePr w:hSpace="180" w:wrap="around" w:hAnchor="margin" w:xAlign="center" w:y="-1695"/>
                    <w:jc w:val="center"/>
                    <w:outlineLvl w:val="1"/>
                  </w:pPr>
                </w:p>
              </w:tc>
            </w:tr>
            <w:tr w:rsidR="00493335" w:rsidTr="00493335">
              <w:trPr>
                <w:gridAfter w:val="1"/>
                <w:wAfter w:w="360" w:type="dxa"/>
              </w:trPr>
              <w:tc>
                <w:tcPr>
                  <w:tcW w:w="552" w:type="dxa"/>
                </w:tcPr>
                <w:p w:rsidR="00493335" w:rsidRDefault="00493335" w:rsidP="002D19B6">
                  <w:pPr>
                    <w:pStyle w:val="ConsPlusNormal"/>
                    <w:framePr w:hSpace="180" w:wrap="around" w:hAnchor="margin" w:xAlign="center" w:y="-1695"/>
                    <w:jc w:val="center"/>
                    <w:outlineLvl w:val="1"/>
                  </w:pPr>
                  <w:r>
                    <w:t>25.1</w:t>
                  </w:r>
                </w:p>
              </w:tc>
              <w:tc>
                <w:tcPr>
                  <w:tcW w:w="2043" w:type="dxa"/>
                </w:tcPr>
                <w:p w:rsidR="00493335" w:rsidRDefault="00493335" w:rsidP="002D19B6">
                  <w:pPr>
                    <w:pStyle w:val="ConsPlusNormal"/>
                    <w:framePr w:hSpace="180" w:wrap="around" w:hAnchor="margin" w:xAlign="center" w:y="-1695"/>
                    <w:jc w:val="center"/>
                    <w:outlineLvl w:val="1"/>
                  </w:pPr>
                  <w:r>
                    <w:t xml:space="preserve">Акт о приеме-передаче объектов нефинансовых активов (ОКУД </w:t>
                  </w:r>
                  <w:hyperlink r:id="rId102">
                    <w:r>
                      <w:rPr>
                        <w:color w:val="0000FF"/>
                      </w:rPr>
                      <w:t>0510448</w:t>
                    </w:r>
                  </w:hyperlink>
                  <w:r>
                    <w:t xml:space="preserve">) при передаче объекта имущества в операционную аренду (имущественный наем) (при </w:t>
                  </w:r>
                  <w:r>
                    <w:lastRenderedPageBreak/>
                    <w:t>условии подписания сформированного электронного документа электронными подписями всеми участниками составления документа</w:t>
                  </w:r>
                </w:p>
              </w:tc>
              <w:tc>
                <w:tcPr>
                  <w:tcW w:w="1299" w:type="dxa"/>
                </w:tcPr>
                <w:p w:rsidR="00493335" w:rsidRDefault="00493335" w:rsidP="002D19B6">
                  <w:pPr>
                    <w:pStyle w:val="ConsPlusNormal"/>
                    <w:framePr w:hSpace="180" w:wrap="around" w:hAnchor="margin" w:xAlign="center" w:y="-1695"/>
                    <w:jc w:val="center"/>
                    <w:outlineLvl w:val="1"/>
                  </w:pPr>
                  <w:r>
                    <w:lastRenderedPageBreak/>
                    <w:t>Специалист по учету ОС</w:t>
                  </w:r>
                </w:p>
              </w:tc>
              <w:tc>
                <w:tcPr>
                  <w:tcW w:w="1299" w:type="dxa"/>
                </w:tcPr>
                <w:p w:rsidR="00493335" w:rsidRDefault="00493335" w:rsidP="002D19B6">
                  <w:pPr>
                    <w:pStyle w:val="ConsPlusNormal"/>
                    <w:framePr w:hSpace="180" w:wrap="around" w:hAnchor="margin" w:xAlign="center" w:y="-1695"/>
                    <w:jc w:val="center"/>
                    <w:outlineLvl w:val="1"/>
                  </w:pPr>
                  <w:r>
                    <w:t>электронный</w:t>
                  </w:r>
                </w:p>
              </w:tc>
              <w:tc>
                <w:tcPr>
                  <w:tcW w:w="1299" w:type="dxa"/>
                </w:tcPr>
                <w:p w:rsidR="00493335" w:rsidRDefault="00493335" w:rsidP="002D19B6">
                  <w:pPr>
                    <w:pStyle w:val="ConsPlusNormal"/>
                    <w:framePr w:hSpace="180" w:wrap="around" w:hAnchor="margin" w:xAlign="center" w:y="-1695"/>
                  </w:pPr>
                  <w:r>
                    <w:t xml:space="preserve">1) подписывает и направляет на подписание принимающей стороне не позднее 1 (одного) </w:t>
                  </w:r>
                  <w:r>
                    <w:lastRenderedPageBreak/>
                    <w:t>рабочего дня после формирования документа в ГИС "Электронный бюджет Волгоградской области"</w:t>
                  </w:r>
                </w:p>
                <w:p w:rsidR="00493335" w:rsidRDefault="00493335" w:rsidP="002D19B6">
                  <w:pPr>
                    <w:pStyle w:val="ConsPlusNormal"/>
                    <w:framePr w:hSpace="180" w:wrap="around" w:hAnchor="margin" w:xAlign="center" w:y="-1695"/>
                    <w:jc w:val="center"/>
                    <w:outlineLvl w:val="1"/>
                  </w:pPr>
                  <w:r>
                    <w:t xml:space="preserve">2) передает в уполномоченную организацию не позднее 1 (одного) рабочего дня после подписания документа принимающей стороной в ГИС "Электронный бюджет Волгоградской </w:t>
                  </w:r>
                  <w:r>
                    <w:lastRenderedPageBreak/>
                    <w:t>области"</w:t>
                  </w:r>
                </w:p>
              </w:tc>
              <w:tc>
                <w:tcPr>
                  <w:tcW w:w="1299" w:type="dxa"/>
                </w:tcPr>
                <w:p w:rsidR="00493335" w:rsidRDefault="00493335" w:rsidP="002D19B6">
                  <w:pPr>
                    <w:pStyle w:val="ConsPlusNormal"/>
                    <w:framePr w:hSpace="180" w:wrap="around" w:hAnchor="margin" w:xAlign="center" w:y="-1695"/>
                    <w:jc w:val="center"/>
                    <w:outlineLvl w:val="1"/>
                  </w:pPr>
                  <w:r>
                    <w:lastRenderedPageBreak/>
                    <w:t xml:space="preserve">Комиссия по поступлению и выбытию активов субъекта централизованного учета; руководитель </w:t>
                  </w:r>
                  <w:r>
                    <w:lastRenderedPageBreak/>
                    <w:t>(уполномоченное лицо) субъекта централизованного учета</w:t>
                  </w:r>
                </w:p>
              </w:tc>
              <w:tc>
                <w:tcPr>
                  <w:tcW w:w="1299" w:type="dxa"/>
                </w:tcPr>
                <w:p w:rsidR="00493335" w:rsidRDefault="00493335" w:rsidP="002D19B6">
                  <w:pPr>
                    <w:pStyle w:val="ConsPlusNormal"/>
                    <w:framePr w:hSpace="180" w:wrap="around" w:hAnchor="margin" w:xAlign="center" w:y="-1695"/>
                    <w:jc w:val="center"/>
                    <w:outlineLvl w:val="1"/>
                  </w:pPr>
                  <w:r>
                    <w:lastRenderedPageBreak/>
                    <w:t>электронный в ГИС "Электронный бюджет Волгоградской области"</w:t>
                  </w:r>
                </w:p>
              </w:tc>
              <w:tc>
                <w:tcPr>
                  <w:tcW w:w="1299" w:type="dxa"/>
                </w:tcPr>
                <w:p w:rsidR="00493335" w:rsidRDefault="00493335" w:rsidP="002D19B6">
                  <w:pPr>
                    <w:pStyle w:val="ConsPlusNormal"/>
                    <w:framePr w:hSpace="180" w:wrap="around" w:hAnchor="margin" w:xAlign="center" w:y="-1695"/>
                  </w:pPr>
                  <w:proofErr w:type="spellStart"/>
                  <w:r>
                    <w:t>электронно</w:t>
                  </w:r>
                  <w:proofErr w:type="spellEnd"/>
                  <w:r>
                    <w:t>/отдел учета нефинансовых активов</w:t>
                  </w:r>
                </w:p>
              </w:tc>
              <w:tc>
                <w:tcPr>
                  <w:tcW w:w="1299" w:type="dxa"/>
                </w:tcPr>
                <w:p w:rsidR="00493335" w:rsidRDefault="00493335" w:rsidP="002D19B6">
                  <w:pPr>
                    <w:pStyle w:val="ConsPlusNormal"/>
                    <w:framePr w:hSpace="180" w:wrap="around" w:hAnchor="margin" w:xAlign="center" w:y="-1695"/>
                    <w:jc w:val="center"/>
                    <w:outlineLvl w:val="1"/>
                  </w:pPr>
                  <w:r>
                    <w:t>не позднее 1 (одного) рабочего дня после получения документа</w:t>
                  </w:r>
                </w:p>
              </w:tc>
              <w:tc>
                <w:tcPr>
                  <w:tcW w:w="1299" w:type="dxa"/>
                </w:tcPr>
                <w:p w:rsidR="00493335" w:rsidRDefault="00493335" w:rsidP="002D19B6">
                  <w:pPr>
                    <w:pStyle w:val="ConsPlusNormal"/>
                  </w:pPr>
                  <w:r>
                    <w:t>1) отражение факта хозяйственной жизни в учете</w:t>
                  </w:r>
                </w:p>
                <w:p w:rsidR="00493335" w:rsidRDefault="00493335" w:rsidP="002D19B6">
                  <w:pPr>
                    <w:pStyle w:val="ConsPlusNormal"/>
                    <w:framePr w:hSpace="180" w:wrap="around" w:hAnchor="margin" w:xAlign="center" w:y="-1695"/>
                    <w:jc w:val="center"/>
                    <w:outlineLvl w:val="1"/>
                  </w:pPr>
                  <w:r>
                    <w:t xml:space="preserve">2) отражение в Инвентарной карточке </w:t>
                  </w:r>
                  <w:r>
                    <w:lastRenderedPageBreak/>
                    <w:t xml:space="preserve">учета нефинансовых активов (ОКУД </w:t>
                  </w:r>
                  <w:hyperlink r:id="rId103">
                    <w:r>
                      <w:rPr>
                        <w:color w:val="0000FF"/>
                      </w:rPr>
                      <w:t>0509215</w:t>
                    </w:r>
                  </w:hyperlink>
                </w:p>
              </w:tc>
              <w:tc>
                <w:tcPr>
                  <w:tcW w:w="1299" w:type="dxa"/>
                </w:tcPr>
                <w:p w:rsidR="00493335" w:rsidRDefault="00493335" w:rsidP="002D19B6">
                  <w:pPr>
                    <w:pStyle w:val="ConsPlusNormal"/>
                    <w:framePr w:hSpace="180" w:wrap="around" w:hAnchor="margin" w:xAlign="center" w:y="-1695"/>
                    <w:jc w:val="center"/>
                    <w:outlineLvl w:val="1"/>
                  </w:pPr>
                  <w:r>
                    <w:lastRenderedPageBreak/>
                    <w:t>для отражения в Журналах операций (</w:t>
                  </w:r>
                  <w:hyperlink r:id="rId104">
                    <w:r>
                      <w:rPr>
                        <w:color w:val="0000FF"/>
                      </w:rPr>
                      <w:t>ОКУД</w:t>
                    </w:r>
                  </w:hyperlink>
                  <w:r>
                    <w:t xml:space="preserve"> 0504071), Журнале операций по </w:t>
                  </w:r>
                  <w:proofErr w:type="spellStart"/>
                  <w:r>
                    <w:t>забалансовому</w:t>
                  </w:r>
                  <w:proofErr w:type="spellEnd"/>
                  <w:r>
                    <w:t xml:space="preserve"> счету </w:t>
                  </w:r>
                  <w:r>
                    <w:lastRenderedPageBreak/>
                    <w:t>(</w:t>
                  </w:r>
                  <w:hyperlink r:id="rId105">
                    <w:r>
                      <w:rPr>
                        <w:color w:val="0000FF"/>
                      </w:rPr>
                      <w:t>ОКУД</w:t>
                    </w:r>
                  </w:hyperlink>
                  <w:r>
                    <w:t xml:space="preserve"> 0509213)</w:t>
                  </w:r>
                </w:p>
              </w:tc>
            </w:tr>
            <w:tr w:rsidR="00493335" w:rsidTr="00493335">
              <w:trPr>
                <w:gridAfter w:val="1"/>
                <w:wAfter w:w="360" w:type="dxa"/>
              </w:trPr>
              <w:tc>
                <w:tcPr>
                  <w:tcW w:w="552" w:type="dxa"/>
                </w:tcPr>
                <w:p w:rsidR="00493335" w:rsidRDefault="00493335" w:rsidP="00D032DC">
                  <w:pPr>
                    <w:pStyle w:val="ConsPlusNormal"/>
                    <w:framePr w:hSpace="180" w:wrap="around" w:hAnchor="margin" w:xAlign="center" w:y="-1695"/>
                    <w:jc w:val="center"/>
                    <w:outlineLvl w:val="1"/>
                  </w:pPr>
                  <w:r>
                    <w:lastRenderedPageBreak/>
                    <w:t>26</w:t>
                  </w:r>
                </w:p>
              </w:tc>
              <w:tc>
                <w:tcPr>
                  <w:tcW w:w="2043" w:type="dxa"/>
                </w:tcPr>
                <w:p w:rsidR="00493335" w:rsidRDefault="00493335" w:rsidP="002D19B6">
                  <w:pPr>
                    <w:pStyle w:val="ConsPlusNormal"/>
                    <w:framePr w:hSpace="180" w:wrap="around" w:hAnchor="margin" w:xAlign="center" w:y="-1695"/>
                    <w:jc w:val="center"/>
                    <w:outlineLvl w:val="1"/>
                  </w:pPr>
                  <w:r>
                    <w:t>Дополнительное соглашение о досрочном расторжении договора операционной аренды/договора безвозмездного пользования, относящегося к операционной аренде (в качестве арендодателя (балансодержателя))</w:t>
                  </w:r>
                </w:p>
              </w:tc>
              <w:tc>
                <w:tcPr>
                  <w:tcW w:w="1299" w:type="dxa"/>
                </w:tcPr>
                <w:p w:rsidR="00493335" w:rsidRDefault="00493335" w:rsidP="002D19B6">
                  <w:pPr>
                    <w:pStyle w:val="ConsPlusNormal"/>
                    <w:framePr w:hSpace="180" w:wrap="around" w:hAnchor="margin" w:xAlign="center" w:y="-1695"/>
                    <w:jc w:val="center"/>
                    <w:outlineLvl w:val="1"/>
                  </w:pPr>
                  <w:r>
                    <w:t>Специалист по учету ОС</w:t>
                  </w:r>
                </w:p>
              </w:tc>
              <w:tc>
                <w:tcPr>
                  <w:tcW w:w="1299" w:type="dxa"/>
                </w:tcPr>
                <w:p w:rsidR="00493335" w:rsidRDefault="00493335" w:rsidP="002D19B6">
                  <w:pPr>
                    <w:pStyle w:val="ConsPlusNormal"/>
                    <w:framePr w:hSpace="180" w:wrap="around" w:hAnchor="margin" w:xAlign="center" w:y="-1695"/>
                    <w:jc w:val="center"/>
                    <w:outlineLvl w:val="1"/>
                  </w:pPr>
                  <w:r>
                    <w:t>электронный образ (скан-копия), бумажный носитель</w:t>
                  </w:r>
                </w:p>
              </w:tc>
              <w:tc>
                <w:tcPr>
                  <w:tcW w:w="1299" w:type="dxa"/>
                </w:tcPr>
                <w:p w:rsidR="00493335" w:rsidRDefault="00493335" w:rsidP="002D19B6">
                  <w:pPr>
                    <w:pStyle w:val="ConsPlusNormal"/>
                    <w:framePr w:hSpace="180" w:wrap="around" w:hAnchor="margin" w:xAlign="center" w:y="-1695"/>
                    <w:jc w:val="center"/>
                    <w:outlineLvl w:val="1"/>
                  </w:pPr>
                  <w:r>
                    <w:t>направляет не позднее 1 (одного) рабочего дня после подписания документа</w:t>
                  </w:r>
                </w:p>
              </w:tc>
              <w:tc>
                <w:tcPr>
                  <w:tcW w:w="1299" w:type="dxa"/>
                </w:tcPr>
                <w:p w:rsidR="00493335" w:rsidRDefault="00493335" w:rsidP="002D19B6">
                  <w:pPr>
                    <w:pStyle w:val="ConsPlusNormal"/>
                    <w:framePr w:hSpace="180" w:wrap="around" w:hAnchor="margin" w:xAlign="center" w:y="-1695"/>
                    <w:jc w:val="center"/>
                    <w:outlineLvl w:val="1"/>
                  </w:pPr>
                  <w:r>
                    <w:t>руководитель (уполномоченное лицо) субъекта централизованного учета</w:t>
                  </w:r>
                </w:p>
              </w:tc>
              <w:tc>
                <w:tcPr>
                  <w:tcW w:w="1299" w:type="dxa"/>
                </w:tcPr>
                <w:p w:rsidR="00493335" w:rsidRDefault="00493335" w:rsidP="002D19B6">
                  <w:pPr>
                    <w:pStyle w:val="ConsPlusNormal"/>
                    <w:framePr w:hSpace="180" w:wrap="around" w:hAnchor="margin" w:xAlign="center" w:y="-1695"/>
                    <w:jc w:val="center"/>
                    <w:outlineLvl w:val="1"/>
                  </w:pPr>
                  <w:r>
                    <w:t>электронный, на бумажном носителе</w:t>
                  </w:r>
                </w:p>
              </w:tc>
              <w:tc>
                <w:tcPr>
                  <w:tcW w:w="1299" w:type="dxa"/>
                </w:tcPr>
                <w:p w:rsidR="00493335" w:rsidRDefault="00493335" w:rsidP="002D19B6">
                  <w:pPr>
                    <w:pStyle w:val="ConsPlusNormal"/>
                    <w:framePr w:hSpace="180" w:wrap="around" w:hAnchor="margin" w:xAlign="center" w:y="-1695"/>
                    <w:jc w:val="center"/>
                    <w:outlineLvl w:val="1"/>
                  </w:pPr>
                  <w:proofErr w:type="spellStart"/>
                  <w:r>
                    <w:t>электронно</w:t>
                  </w:r>
                  <w:proofErr w:type="spellEnd"/>
                  <w:r>
                    <w:t>/отдел учета нефинансовых активов</w:t>
                  </w:r>
                </w:p>
              </w:tc>
              <w:tc>
                <w:tcPr>
                  <w:tcW w:w="1299" w:type="dxa"/>
                </w:tcPr>
                <w:p w:rsidR="00493335" w:rsidRDefault="00493335" w:rsidP="002D19B6">
                  <w:pPr>
                    <w:pStyle w:val="ConsPlusNormal"/>
                    <w:framePr w:hSpace="180" w:wrap="around" w:hAnchor="margin" w:xAlign="center" w:y="-1695"/>
                    <w:jc w:val="center"/>
                    <w:outlineLvl w:val="1"/>
                  </w:pPr>
                  <w:r>
                    <w:t>не позднее 1 (одного) рабочего дня после получения документа</w:t>
                  </w:r>
                </w:p>
              </w:tc>
              <w:tc>
                <w:tcPr>
                  <w:tcW w:w="1299" w:type="dxa"/>
                </w:tcPr>
                <w:p w:rsidR="00493335" w:rsidRDefault="00493335" w:rsidP="002D19B6">
                  <w:pPr>
                    <w:pStyle w:val="ConsPlusNormal"/>
                    <w:framePr w:hSpace="180" w:wrap="around" w:hAnchor="margin" w:xAlign="center" w:y="-1695"/>
                    <w:jc w:val="center"/>
                    <w:outlineLvl w:val="1"/>
                  </w:pPr>
                  <w:r>
                    <w:t>отражение факта хозяйственной жизни в учете</w:t>
                  </w:r>
                </w:p>
              </w:tc>
              <w:tc>
                <w:tcPr>
                  <w:tcW w:w="1299" w:type="dxa"/>
                </w:tcPr>
                <w:p w:rsidR="00493335" w:rsidRDefault="00493335" w:rsidP="002D19B6">
                  <w:pPr>
                    <w:pStyle w:val="ConsPlusNormal"/>
                    <w:framePr w:hSpace="180" w:wrap="around" w:hAnchor="margin" w:xAlign="center" w:y="-1695"/>
                    <w:jc w:val="center"/>
                    <w:outlineLvl w:val="1"/>
                  </w:pPr>
                  <w:r>
                    <w:t>для отражения в Журналах операций (</w:t>
                  </w:r>
                  <w:hyperlink r:id="rId106">
                    <w:r>
                      <w:rPr>
                        <w:color w:val="0000FF"/>
                      </w:rPr>
                      <w:t>ОКУД</w:t>
                    </w:r>
                  </w:hyperlink>
                  <w:r>
                    <w:t xml:space="preserve"> 0504071)</w:t>
                  </w:r>
                </w:p>
              </w:tc>
            </w:tr>
            <w:tr w:rsidR="00493335" w:rsidTr="00493335">
              <w:trPr>
                <w:gridAfter w:val="1"/>
                <w:wAfter w:w="360" w:type="dxa"/>
              </w:trPr>
              <w:tc>
                <w:tcPr>
                  <w:tcW w:w="552" w:type="dxa"/>
                </w:tcPr>
                <w:p w:rsidR="00493335" w:rsidRDefault="00493335" w:rsidP="002D19B6">
                  <w:pPr>
                    <w:pStyle w:val="ConsPlusNormal"/>
                    <w:framePr w:hSpace="180" w:wrap="around" w:hAnchor="margin" w:xAlign="center" w:y="-1695"/>
                    <w:jc w:val="center"/>
                    <w:outlineLvl w:val="1"/>
                  </w:pPr>
                  <w:r>
                    <w:t>27</w:t>
                  </w:r>
                </w:p>
              </w:tc>
              <w:tc>
                <w:tcPr>
                  <w:tcW w:w="2043" w:type="dxa"/>
                </w:tcPr>
                <w:p w:rsidR="00493335" w:rsidRDefault="00493335" w:rsidP="002D19B6">
                  <w:pPr>
                    <w:pStyle w:val="ConsPlusNormal"/>
                    <w:framePr w:hSpace="180" w:wrap="around" w:hAnchor="margin" w:xAlign="center" w:y="-1695"/>
                    <w:jc w:val="center"/>
                    <w:outlineLvl w:val="1"/>
                  </w:pPr>
                  <w:r>
                    <w:t xml:space="preserve">Акт приема-передачи объектов нефинансовых активов (ОКУД </w:t>
                  </w:r>
                  <w:hyperlink r:id="rId107">
                    <w:r>
                      <w:rPr>
                        <w:color w:val="0000FF"/>
                      </w:rPr>
                      <w:t>0510448</w:t>
                    </w:r>
                  </w:hyperlink>
                  <w:r>
                    <w:t>) при возврате объекта учета операционной аренды в связи с прекращением (досрочным прекращением) договора аренды (имущественного найма)</w:t>
                  </w:r>
                </w:p>
              </w:tc>
              <w:tc>
                <w:tcPr>
                  <w:tcW w:w="1299" w:type="dxa"/>
                </w:tcPr>
                <w:p w:rsidR="00493335" w:rsidRDefault="00493335" w:rsidP="002D19B6">
                  <w:pPr>
                    <w:pStyle w:val="ConsPlusNormal"/>
                    <w:framePr w:hSpace="180" w:wrap="around" w:hAnchor="margin" w:xAlign="center" w:y="-1695"/>
                    <w:jc w:val="center"/>
                    <w:outlineLvl w:val="1"/>
                  </w:pPr>
                </w:p>
              </w:tc>
              <w:tc>
                <w:tcPr>
                  <w:tcW w:w="1299" w:type="dxa"/>
                </w:tcPr>
                <w:p w:rsidR="00493335" w:rsidRDefault="00493335" w:rsidP="002D19B6">
                  <w:pPr>
                    <w:pStyle w:val="ConsPlusNormal"/>
                    <w:framePr w:hSpace="180" w:wrap="around" w:hAnchor="margin" w:xAlign="center" w:y="-1695"/>
                    <w:jc w:val="center"/>
                    <w:outlineLvl w:val="1"/>
                  </w:pPr>
                </w:p>
              </w:tc>
              <w:tc>
                <w:tcPr>
                  <w:tcW w:w="1299" w:type="dxa"/>
                </w:tcPr>
                <w:p w:rsidR="00493335" w:rsidRDefault="00493335" w:rsidP="002D19B6">
                  <w:pPr>
                    <w:pStyle w:val="ConsPlusNormal"/>
                    <w:framePr w:hSpace="180" w:wrap="around" w:hAnchor="margin" w:xAlign="center" w:y="-1695"/>
                    <w:jc w:val="center"/>
                    <w:outlineLvl w:val="1"/>
                  </w:pPr>
                </w:p>
              </w:tc>
              <w:tc>
                <w:tcPr>
                  <w:tcW w:w="1299" w:type="dxa"/>
                </w:tcPr>
                <w:p w:rsidR="00493335" w:rsidRDefault="00493335" w:rsidP="002D19B6">
                  <w:pPr>
                    <w:pStyle w:val="ConsPlusNormal"/>
                    <w:framePr w:hSpace="180" w:wrap="around" w:hAnchor="margin" w:xAlign="center" w:y="-1695"/>
                    <w:jc w:val="center"/>
                    <w:outlineLvl w:val="1"/>
                  </w:pPr>
                </w:p>
              </w:tc>
              <w:tc>
                <w:tcPr>
                  <w:tcW w:w="1299" w:type="dxa"/>
                </w:tcPr>
                <w:p w:rsidR="00493335" w:rsidRDefault="00493335" w:rsidP="002D19B6">
                  <w:pPr>
                    <w:pStyle w:val="ConsPlusNormal"/>
                    <w:framePr w:hSpace="180" w:wrap="around" w:hAnchor="margin" w:xAlign="center" w:y="-1695"/>
                    <w:jc w:val="center"/>
                    <w:outlineLvl w:val="1"/>
                  </w:pPr>
                </w:p>
              </w:tc>
              <w:tc>
                <w:tcPr>
                  <w:tcW w:w="1299" w:type="dxa"/>
                </w:tcPr>
                <w:p w:rsidR="00493335" w:rsidRDefault="00493335" w:rsidP="002D19B6">
                  <w:pPr>
                    <w:pStyle w:val="ConsPlusNormal"/>
                    <w:framePr w:hSpace="180" w:wrap="around" w:hAnchor="margin" w:xAlign="center" w:y="-1695"/>
                    <w:jc w:val="center"/>
                    <w:outlineLvl w:val="1"/>
                  </w:pPr>
                </w:p>
              </w:tc>
              <w:tc>
                <w:tcPr>
                  <w:tcW w:w="1299" w:type="dxa"/>
                </w:tcPr>
                <w:p w:rsidR="00493335" w:rsidRDefault="00493335" w:rsidP="002D19B6">
                  <w:pPr>
                    <w:pStyle w:val="ConsPlusNormal"/>
                    <w:framePr w:hSpace="180" w:wrap="around" w:hAnchor="margin" w:xAlign="center" w:y="-1695"/>
                    <w:jc w:val="center"/>
                    <w:outlineLvl w:val="1"/>
                  </w:pPr>
                </w:p>
              </w:tc>
              <w:tc>
                <w:tcPr>
                  <w:tcW w:w="1299" w:type="dxa"/>
                </w:tcPr>
                <w:p w:rsidR="00493335" w:rsidRDefault="00493335" w:rsidP="002D19B6">
                  <w:pPr>
                    <w:pStyle w:val="ConsPlusNormal"/>
                    <w:framePr w:hSpace="180" w:wrap="around" w:hAnchor="margin" w:xAlign="center" w:y="-1695"/>
                    <w:jc w:val="center"/>
                    <w:outlineLvl w:val="1"/>
                  </w:pPr>
                </w:p>
              </w:tc>
              <w:tc>
                <w:tcPr>
                  <w:tcW w:w="1299" w:type="dxa"/>
                </w:tcPr>
                <w:p w:rsidR="00493335" w:rsidRDefault="00493335" w:rsidP="002D19B6">
                  <w:pPr>
                    <w:pStyle w:val="ConsPlusNormal"/>
                    <w:framePr w:hSpace="180" w:wrap="around" w:hAnchor="margin" w:xAlign="center" w:y="-1695"/>
                    <w:jc w:val="center"/>
                    <w:outlineLvl w:val="1"/>
                  </w:pPr>
                </w:p>
              </w:tc>
            </w:tr>
            <w:tr w:rsidR="00493335" w:rsidTr="00493335">
              <w:trPr>
                <w:gridAfter w:val="1"/>
                <w:wAfter w:w="360" w:type="dxa"/>
              </w:trPr>
              <w:tc>
                <w:tcPr>
                  <w:tcW w:w="552" w:type="dxa"/>
                </w:tcPr>
                <w:p w:rsidR="00493335" w:rsidRDefault="00493335" w:rsidP="002D19B6">
                  <w:pPr>
                    <w:pStyle w:val="ConsPlusNormal"/>
                    <w:framePr w:hSpace="180" w:wrap="around" w:hAnchor="margin" w:xAlign="center" w:y="-1695"/>
                    <w:jc w:val="center"/>
                    <w:outlineLvl w:val="1"/>
                  </w:pPr>
                  <w:r>
                    <w:t>27.</w:t>
                  </w:r>
                  <w:r>
                    <w:lastRenderedPageBreak/>
                    <w:t>1</w:t>
                  </w:r>
                </w:p>
              </w:tc>
              <w:tc>
                <w:tcPr>
                  <w:tcW w:w="2043" w:type="dxa"/>
                </w:tcPr>
                <w:p w:rsidR="00493335" w:rsidRDefault="00493335" w:rsidP="002D19B6">
                  <w:pPr>
                    <w:pStyle w:val="ConsPlusNormal"/>
                    <w:framePr w:hSpace="180" w:wrap="around" w:hAnchor="margin" w:xAlign="center" w:y="-1695"/>
                    <w:jc w:val="center"/>
                    <w:outlineLvl w:val="1"/>
                  </w:pPr>
                  <w:r>
                    <w:lastRenderedPageBreak/>
                    <w:t>Акт о приеме-</w:t>
                  </w:r>
                  <w:r>
                    <w:lastRenderedPageBreak/>
                    <w:t xml:space="preserve">передаче объектов нефинансовых активов (ОКУД </w:t>
                  </w:r>
                  <w:hyperlink r:id="rId108">
                    <w:r>
                      <w:rPr>
                        <w:color w:val="0000FF"/>
                      </w:rPr>
                      <w:t>0510448</w:t>
                    </w:r>
                  </w:hyperlink>
                  <w:r>
                    <w:t>) при возврате объекта учета операционной аренды (имущественного найма) в связи с прекращением (досрочным прекращением) договора аренды (имущественного найма) (при условии подписания сформированного электронного документа электронными подписями всеми участниками составления документа)</w:t>
                  </w:r>
                </w:p>
              </w:tc>
              <w:tc>
                <w:tcPr>
                  <w:tcW w:w="1299" w:type="dxa"/>
                </w:tcPr>
                <w:p w:rsidR="00493335" w:rsidRDefault="00493335" w:rsidP="002D19B6">
                  <w:pPr>
                    <w:pStyle w:val="ConsPlusNormal"/>
                    <w:framePr w:hSpace="180" w:wrap="around" w:hAnchor="margin" w:xAlign="center" w:y="-1695"/>
                    <w:jc w:val="center"/>
                    <w:outlineLvl w:val="1"/>
                  </w:pPr>
                  <w:r>
                    <w:lastRenderedPageBreak/>
                    <w:t>Специалис</w:t>
                  </w:r>
                  <w:r>
                    <w:lastRenderedPageBreak/>
                    <w:t>т по учету ОС</w:t>
                  </w:r>
                </w:p>
              </w:tc>
              <w:tc>
                <w:tcPr>
                  <w:tcW w:w="1299" w:type="dxa"/>
                </w:tcPr>
                <w:p w:rsidR="00493335" w:rsidRDefault="00493335" w:rsidP="000B69C8">
                  <w:pPr>
                    <w:pStyle w:val="ConsPlusNormal"/>
                    <w:framePr w:hSpace="180" w:wrap="around" w:hAnchor="margin" w:xAlign="center" w:y="-1695"/>
                    <w:jc w:val="center"/>
                    <w:outlineLvl w:val="1"/>
                  </w:pPr>
                  <w:r>
                    <w:lastRenderedPageBreak/>
                    <w:t>электронн</w:t>
                  </w:r>
                  <w:r>
                    <w:lastRenderedPageBreak/>
                    <w:t xml:space="preserve">ый </w:t>
                  </w:r>
                </w:p>
              </w:tc>
              <w:tc>
                <w:tcPr>
                  <w:tcW w:w="1299" w:type="dxa"/>
                </w:tcPr>
                <w:p w:rsidR="00493335" w:rsidRDefault="00493335" w:rsidP="000B69C8">
                  <w:pPr>
                    <w:pStyle w:val="ConsPlusNormal"/>
                  </w:pPr>
                  <w:r>
                    <w:lastRenderedPageBreak/>
                    <w:t xml:space="preserve">1) </w:t>
                  </w:r>
                  <w:r>
                    <w:lastRenderedPageBreak/>
                    <w:t>подписывает и утверждает не позднее 1 (одного) рабочего дня после получения подписанного акта от передающей стороны в ГИС "Электронный бюджет Волгоградской области"</w:t>
                  </w:r>
                </w:p>
                <w:p w:rsidR="00493335" w:rsidRDefault="00493335" w:rsidP="000B69C8">
                  <w:pPr>
                    <w:pStyle w:val="ConsPlusNormal"/>
                    <w:framePr w:hSpace="180" w:wrap="around" w:hAnchor="margin" w:xAlign="center" w:y="-1695"/>
                    <w:jc w:val="center"/>
                    <w:outlineLvl w:val="1"/>
                  </w:pPr>
                  <w:r>
                    <w:t xml:space="preserve">2) передает в уполномоченную организацию не позднее 1 (одного) рабочего дня после подписания документа </w:t>
                  </w:r>
                  <w:r>
                    <w:lastRenderedPageBreak/>
                    <w:t>Комиссией по поступлению и выбытию активов субъекта централизованного учета в ГИС "Электронный бюджет Волгоградской области"</w:t>
                  </w:r>
                </w:p>
              </w:tc>
              <w:tc>
                <w:tcPr>
                  <w:tcW w:w="1299" w:type="dxa"/>
                </w:tcPr>
                <w:p w:rsidR="00493335" w:rsidRDefault="00493335" w:rsidP="002D19B6">
                  <w:pPr>
                    <w:pStyle w:val="ConsPlusNormal"/>
                    <w:framePr w:hSpace="180" w:wrap="around" w:hAnchor="margin" w:xAlign="center" w:y="-1695"/>
                    <w:jc w:val="center"/>
                    <w:outlineLvl w:val="1"/>
                  </w:pPr>
                  <w:r>
                    <w:lastRenderedPageBreak/>
                    <w:t xml:space="preserve">Комиссия </w:t>
                  </w:r>
                  <w:r>
                    <w:lastRenderedPageBreak/>
                    <w:t>по поступлению и выбытию активов субъекта централизованного учета; руководитель (уполномоченное лицо) субъекта централизованного учета</w:t>
                  </w:r>
                </w:p>
              </w:tc>
              <w:tc>
                <w:tcPr>
                  <w:tcW w:w="1299" w:type="dxa"/>
                </w:tcPr>
                <w:p w:rsidR="00493335" w:rsidRDefault="00493335" w:rsidP="002D19B6">
                  <w:pPr>
                    <w:pStyle w:val="ConsPlusNormal"/>
                    <w:framePr w:hSpace="180" w:wrap="around" w:hAnchor="margin" w:xAlign="center" w:y="-1695"/>
                    <w:jc w:val="center"/>
                    <w:outlineLvl w:val="1"/>
                  </w:pPr>
                  <w:r>
                    <w:lastRenderedPageBreak/>
                    <w:t>электронн</w:t>
                  </w:r>
                  <w:r>
                    <w:lastRenderedPageBreak/>
                    <w:t>ый в ГИС "Электронный бюджет Волгоградской области"</w:t>
                  </w:r>
                </w:p>
              </w:tc>
              <w:tc>
                <w:tcPr>
                  <w:tcW w:w="1299" w:type="dxa"/>
                </w:tcPr>
                <w:p w:rsidR="00493335" w:rsidRDefault="00493335" w:rsidP="002D19B6">
                  <w:pPr>
                    <w:pStyle w:val="ConsPlusNormal"/>
                    <w:framePr w:hSpace="180" w:wrap="around" w:hAnchor="margin" w:xAlign="center" w:y="-1695"/>
                    <w:jc w:val="center"/>
                    <w:outlineLvl w:val="1"/>
                  </w:pPr>
                  <w:proofErr w:type="spellStart"/>
                  <w:r>
                    <w:lastRenderedPageBreak/>
                    <w:t>электронн</w:t>
                  </w:r>
                  <w:r>
                    <w:lastRenderedPageBreak/>
                    <w:t>о</w:t>
                  </w:r>
                  <w:proofErr w:type="spellEnd"/>
                  <w:r>
                    <w:t>/отдел учета нефинансовых активов</w:t>
                  </w:r>
                </w:p>
              </w:tc>
              <w:tc>
                <w:tcPr>
                  <w:tcW w:w="1299" w:type="dxa"/>
                </w:tcPr>
                <w:p w:rsidR="00493335" w:rsidRDefault="00493335" w:rsidP="002D19B6">
                  <w:pPr>
                    <w:pStyle w:val="ConsPlusNormal"/>
                    <w:framePr w:hSpace="180" w:wrap="around" w:hAnchor="margin" w:xAlign="center" w:y="-1695"/>
                    <w:jc w:val="center"/>
                    <w:outlineLvl w:val="1"/>
                  </w:pPr>
                  <w:r>
                    <w:lastRenderedPageBreak/>
                    <w:t xml:space="preserve">не </w:t>
                  </w:r>
                  <w:r>
                    <w:lastRenderedPageBreak/>
                    <w:t>позднее 1 (одного) рабочего дня после получения документа</w:t>
                  </w:r>
                </w:p>
              </w:tc>
              <w:tc>
                <w:tcPr>
                  <w:tcW w:w="1299" w:type="dxa"/>
                </w:tcPr>
                <w:p w:rsidR="00493335" w:rsidRDefault="00493335" w:rsidP="000002C1">
                  <w:pPr>
                    <w:pStyle w:val="ConsPlusNormal"/>
                  </w:pPr>
                  <w:r>
                    <w:lastRenderedPageBreak/>
                    <w:t xml:space="preserve">1) </w:t>
                  </w:r>
                  <w:r>
                    <w:lastRenderedPageBreak/>
                    <w:t>отражение факта хозяйственной жизни в учете</w:t>
                  </w:r>
                </w:p>
                <w:p w:rsidR="00493335" w:rsidRDefault="00493335" w:rsidP="000002C1">
                  <w:pPr>
                    <w:pStyle w:val="ConsPlusNormal"/>
                    <w:framePr w:hSpace="180" w:wrap="around" w:hAnchor="margin" w:xAlign="center" w:y="-1695"/>
                    <w:jc w:val="center"/>
                    <w:outlineLvl w:val="1"/>
                  </w:pPr>
                  <w:r>
                    <w:t>2) отражение информации в Инвентарной карточке учета нефинансовых активов (</w:t>
                  </w:r>
                  <w:hyperlink r:id="rId109">
                    <w:r>
                      <w:rPr>
                        <w:color w:val="0000FF"/>
                      </w:rPr>
                      <w:t>ОКУД</w:t>
                    </w:r>
                  </w:hyperlink>
                  <w:r>
                    <w:t xml:space="preserve"> 0510215)</w:t>
                  </w:r>
                </w:p>
              </w:tc>
              <w:tc>
                <w:tcPr>
                  <w:tcW w:w="1299" w:type="dxa"/>
                </w:tcPr>
                <w:p w:rsidR="00493335" w:rsidRDefault="00493335" w:rsidP="002D19B6">
                  <w:pPr>
                    <w:pStyle w:val="ConsPlusNormal"/>
                    <w:framePr w:hSpace="180" w:wrap="around" w:hAnchor="margin" w:xAlign="center" w:y="-1695"/>
                    <w:jc w:val="center"/>
                    <w:outlineLvl w:val="1"/>
                  </w:pPr>
                  <w:r>
                    <w:lastRenderedPageBreak/>
                    <w:t xml:space="preserve">для </w:t>
                  </w:r>
                  <w:r>
                    <w:lastRenderedPageBreak/>
                    <w:t>отражения в Журналах операций (</w:t>
                  </w:r>
                  <w:hyperlink r:id="rId110">
                    <w:r>
                      <w:rPr>
                        <w:color w:val="0000FF"/>
                      </w:rPr>
                      <w:t>ОКУД</w:t>
                    </w:r>
                  </w:hyperlink>
                  <w:r>
                    <w:t xml:space="preserve"> 0504071), Журнале операций по </w:t>
                  </w:r>
                  <w:proofErr w:type="spellStart"/>
                  <w:r>
                    <w:t>забалансовому</w:t>
                  </w:r>
                  <w:proofErr w:type="spellEnd"/>
                  <w:r>
                    <w:t xml:space="preserve"> счету (</w:t>
                  </w:r>
                  <w:hyperlink r:id="rId111">
                    <w:r>
                      <w:rPr>
                        <w:color w:val="0000FF"/>
                      </w:rPr>
                      <w:t>ОКУД</w:t>
                    </w:r>
                  </w:hyperlink>
                  <w:r>
                    <w:t xml:space="preserve"> 0509213)</w:t>
                  </w:r>
                </w:p>
              </w:tc>
            </w:tr>
            <w:tr w:rsidR="00493335" w:rsidTr="00493335">
              <w:trPr>
                <w:gridAfter w:val="1"/>
                <w:wAfter w:w="360" w:type="dxa"/>
              </w:trPr>
              <w:tc>
                <w:tcPr>
                  <w:tcW w:w="552" w:type="dxa"/>
                </w:tcPr>
                <w:p w:rsidR="00493335" w:rsidRDefault="00493335" w:rsidP="002D19B6">
                  <w:pPr>
                    <w:pStyle w:val="ConsPlusNormal"/>
                    <w:framePr w:hSpace="180" w:wrap="around" w:hAnchor="margin" w:xAlign="center" w:y="-1695"/>
                    <w:jc w:val="center"/>
                    <w:outlineLvl w:val="1"/>
                  </w:pPr>
                  <w:r>
                    <w:lastRenderedPageBreak/>
                    <w:t>28</w:t>
                  </w:r>
                </w:p>
              </w:tc>
              <w:tc>
                <w:tcPr>
                  <w:tcW w:w="2043" w:type="dxa"/>
                </w:tcPr>
                <w:p w:rsidR="00493335" w:rsidRDefault="00493335" w:rsidP="002D19B6">
                  <w:pPr>
                    <w:pStyle w:val="ConsPlusNormal"/>
                    <w:framePr w:hSpace="180" w:wrap="around" w:hAnchor="margin" w:xAlign="center" w:y="-1695"/>
                    <w:jc w:val="center"/>
                    <w:outlineLvl w:val="1"/>
                  </w:pPr>
                  <w:r>
                    <w:t xml:space="preserve">Договор операционной аренды (имущественного найма), договор безвозмездного пользования, относящийся к операционной аренде, в случае если субъект централизованного учета является арендатором (пользователем имущества), с </w:t>
                  </w:r>
                  <w:r>
                    <w:lastRenderedPageBreak/>
                    <w:t>приложением справки о справедливой рыночной стоимости (в случае заключения договора безвозмездного пользования, относящегося к операционной аренде)</w:t>
                  </w:r>
                </w:p>
              </w:tc>
              <w:tc>
                <w:tcPr>
                  <w:tcW w:w="1299" w:type="dxa"/>
                </w:tcPr>
                <w:p w:rsidR="00493335" w:rsidRDefault="00493335" w:rsidP="002D19B6">
                  <w:pPr>
                    <w:pStyle w:val="ConsPlusNormal"/>
                    <w:framePr w:hSpace="180" w:wrap="around" w:hAnchor="margin" w:xAlign="center" w:y="-1695"/>
                    <w:jc w:val="center"/>
                    <w:outlineLvl w:val="1"/>
                  </w:pPr>
                  <w:r>
                    <w:lastRenderedPageBreak/>
                    <w:t>Специалист по учету ОС</w:t>
                  </w:r>
                </w:p>
              </w:tc>
              <w:tc>
                <w:tcPr>
                  <w:tcW w:w="1299" w:type="dxa"/>
                </w:tcPr>
                <w:p w:rsidR="00493335" w:rsidRDefault="00493335" w:rsidP="002D19B6">
                  <w:pPr>
                    <w:pStyle w:val="ConsPlusNormal"/>
                    <w:framePr w:hSpace="180" w:wrap="around" w:hAnchor="margin" w:xAlign="center" w:y="-1695"/>
                    <w:jc w:val="center"/>
                    <w:outlineLvl w:val="1"/>
                  </w:pPr>
                  <w:r>
                    <w:t>электронный образ (скан-копия), бумажный носитель</w:t>
                  </w:r>
                </w:p>
              </w:tc>
              <w:tc>
                <w:tcPr>
                  <w:tcW w:w="1299" w:type="dxa"/>
                </w:tcPr>
                <w:p w:rsidR="00493335" w:rsidRDefault="00493335" w:rsidP="002D19B6">
                  <w:pPr>
                    <w:pStyle w:val="ConsPlusNormal"/>
                    <w:framePr w:hSpace="180" w:wrap="around" w:hAnchor="margin" w:xAlign="center" w:y="-1695"/>
                    <w:jc w:val="center"/>
                    <w:outlineLvl w:val="1"/>
                  </w:pPr>
                  <w:r>
                    <w:t>направляет не позднее 1 (одного) рабочего дня после заключения договора</w:t>
                  </w:r>
                </w:p>
              </w:tc>
              <w:tc>
                <w:tcPr>
                  <w:tcW w:w="1299" w:type="dxa"/>
                </w:tcPr>
                <w:p w:rsidR="00493335" w:rsidRDefault="00493335" w:rsidP="002D19B6">
                  <w:pPr>
                    <w:pStyle w:val="ConsPlusNormal"/>
                    <w:framePr w:hSpace="180" w:wrap="around" w:hAnchor="margin" w:xAlign="center" w:y="-1695"/>
                    <w:jc w:val="center"/>
                    <w:outlineLvl w:val="1"/>
                  </w:pPr>
                  <w:r>
                    <w:t>руководитель (уполномоченное лицо) субъекта централизованного учета</w:t>
                  </w:r>
                </w:p>
              </w:tc>
              <w:tc>
                <w:tcPr>
                  <w:tcW w:w="1299" w:type="dxa"/>
                </w:tcPr>
                <w:p w:rsidR="00493335" w:rsidRDefault="00493335" w:rsidP="002D19B6">
                  <w:pPr>
                    <w:pStyle w:val="ConsPlusNormal"/>
                    <w:framePr w:hSpace="180" w:wrap="around" w:hAnchor="margin" w:xAlign="center" w:y="-1695"/>
                    <w:jc w:val="center"/>
                    <w:outlineLvl w:val="1"/>
                  </w:pPr>
                  <w:r>
                    <w:t>на бумажном носителе</w:t>
                  </w:r>
                </w:p>
              </w:tc>
              <w:tc>
                <w:tcPr>
                  <w:tcW w:w="1299" w:type="dxa"/>
                </w:tcPr>
                <w:p w:rsidR="00493335" w:rsidRDefault="00493335" w:rsidP="002D19B6">
                  <w:pPr>
                    <w:pStyle w:val="ConsPlusNormal"/>
                    <w:framePr w:hSpace="180" w:wrap="around" w:hAnchor="margin" w:xAlign="center" w:y="-1695"/>
                    <w:jc w:val="center"/>
                    <w:outlineLvl w:val="1"/>
                  </w:pPr>
                  <w:proofErr w:type="spellStart"/>
                  <w:r>
                    <w:t>электронно</w:t>
                  </w:r>
                  <w:proofErr w:type="spellEnd"/>
                  <w:r>
                    <w:t>/отдел учета нефинансовых активов</w:t>
                  </w:r>
                </w:p>
              </w:tc>
              <w:tc>
                <w:tcPr>
                  <w:tcW w:w="1299" w:type="dxa"/>
                </w:tcPr>
                <w:p w:rsidR="00493335" w:rsidRDefault="00493335" w:rsidP="002D19B6">
                  <w:pPr>
                    <w:pStyle w:val="ConsPlusNormal"/>
                    <w:framePr w:hSpace="180" w:wrap="around" w:hAnchor="margin" w:xAlign="center" w:y="-1695"/>
                    <w:jc w:val="center"/>
                    <w:outlineLvl w:val="1"/>
                  </w:pPr>
                  <w:r>
                    <w:t>не позднее 1 (одного) рабочего дня после получения документа</w:t>
                  </w:r>
                </w:p>
              </w:tc>
              <w:tc>
                <w:tcPr>
                  <w:tcW w:w="1299" w:type="dxa"/>
                </w:tcPr>
                <w:p w:rsidR="00493335" w:rsidRDefault="00493335" w:rsidP="00704DE6">
                  <w:pPr>
                    <w:pStyle w:val="ConsPlusNormal"/>
                  </w:pPr>
                  <w:r>
                    <w:t>1) отражение факта хозяйственной жизни в учете</w:t>
                  </w:r>
                </w:p>
                <w:p w:rsidR="00493335" w:rsidRDefault="00493335" w:rsidP="00704DE6">
                  <w:pPr>
                    <w:pStyle w:val="ConsPlusNormal"/>
                    <w:framePr w:hSpace="180" w:wrap="around" w:hAnchor="margin" w:xAlign="center" w:y="-1695"/>
                    <w:jc w:val="center"/>
                    <w:outlineLvl w:val="1"/>
                  </w:pPr>
                  <w:r>
                    <w:t>2) формирование регистра учета</w:t>
                  </w:r>
                </w:p>
              </w:tc>
              <w:tc>
                <w:tcPr>
                  <w:tcW w:w="1299" w:type="dxa"/>
                </w:tcPr>
                <w:p w:rsidR="00493335" w:rsidRDefault="00493335" w:rsidP="002D19B6">
                  <w:pPr>
                    <w:pStyle w:val="ConsPlusNormal"/>
                    <w:framePr w:hSpace="180" w:wrap="around" w:hAnchor="margin" w:xAlign="center" w:y="-1695"/>
                    <w:jc w:val="center"/>
                    <w:outlineLvl w:val="1"/>
                  </w:pPr>
                  <w:r>
                    <w:t>для отражения в Журналах операций (</w:t>
                  </w:r>
                  <w:hyperlink r:id="rId112">
                    <w:r>
                      <w:rPr>
                        <w:color w:val="0000FF"/>
                      </w:rPr>
                      <w:t>ОКУД</w:t>
                    </w:r>
                  </w:hyperlink>
                  <w:r>
                    <w:t xml:space="preserve"> 0504071)</w:t>
                  </w:r>
                </w:p>
              </w:tc>
            </w:tr>
            <w:tr w:rsidR="00493335" w:rsidTr="00493335">
              <w:trPr>
                <w:gridAfter w:val="1"/>
                <w:wAfter w:w="360" w:type="dxa"/>
              </w:trPr>
              <w:tc>
                <w:tcPr>
                  <w:tcW w:w="552" w:type="dxa"/>
                </w:tcPr>
                <w:p w:rsidR="00493335" w:rsidRDefault="00493335" w:rsidP="002D19B6">
                  <w:pPr>
                    <w:pStyle w:val="ConsPlusNormal"/>
                    <w:framePr w:hSpace="180" w:wrap="around" w:hAnchor="margin" w:xAlign="center" w:y="-1695"/>
                    <w:jc w:val="center"/>
                    <w:outlineLvl w:val="1"/>
                  </w:pPr>
                  <w:r>
                    <w:lastRenderedPageBreak/>
                    <w:t>29</w:t>
                  </w:r>
                </w:p>
              </w:tc>
              <w:tc>
                <w:tcPr>
                  <w:tcW w:w="2043" w:type="dxa"/>
                </w:tcPr>
                <w:p w:rsidR="00493335" w:rsidRDefault="00493335" w:rsidP="002D19B6">
                  <w:pPr>
                    <w:pStyle w:val="ConsPlusNormal"/>
                    <w:framePr w:hSpace="180" w:wrap="around" w:hAnchor="margin" w:xAlign="center" w:y="-1695"/>
                    <w:jc w:val="center"/>
                    <w:outlineLvl w:val="1"/>
                  </w:pPr>
                  <w:r>
                    <w:t xml:space="preserve">Акт о приеме-передаче объектов нефинансовых активов (ОКУД </w:t>
                  </w:r>
                  <w:hyperlink r:id="rId113">
                    <w:r>
                      <w:rPr>
                        <w:color w:val="0000FF"/>
                      </w:rPr>
                      <w:t>0510448</w:t>
                    </w:r>
                  </w:hyperlink>
                  <w:r>
                    <w:t xml:space="preserve">) при поступлении нефинансовых активов по договору аренды (имущественного найма), относящихся к операционной аренде, или иной первичный учетный документ, подтверждающий поступление </w:t>
                  </w:r>
                  <w:r>
                    <w:lastRenderedPageBreak/>
                    <w:t>нефинансовых активов по договору аренды</w:t>
                  </w:r>
                </w:p>
              </w:tc>
              <w:tc>
                <w:tcPr>
                  <w:tcW w:w="1299" w:type="dxa"/>
                </w:tcPr>
                <w:p w:rsidR="00493335" w:rsidRDefault="00493335" w:rsidP="002D19B6">
                  <w:pPr>
                    <w:pStyle w:val="ConsPlusNormal"/>
                    <w:framePr w:hSpace="180" w:wrap="around" w:hAnchor="margin" w:xAlign="center" w:y="-1695"/>
                    <w:jc w:val="center"/>
                    <w:outlineLvl w:val="1"/>
                  </w:pPr>
                </w:p>
              </w:tc>
              <w:tc>
                <w:tcPr>
                  <w:tcW w:w="1299" w:type="dxa"/>
                </w:tcPr>
                <w:p w:rsidR="00493335" w:rsidRDefault="00493335" w:rsidP="002D19B6">
                  <w:pPr>
                    <w:pStyle w:val="ConsPlusNormal"/>
                    <w:framePr w:hSpace="180" w:wrap="around" w:hAnchor="margin" w:xAlign="center" w:y="-1695"/>
                    <w:jc w:val="center"/>
                    <w:outlineLvl w:val="1"/>
                  </w:pPr>
                </w:p>
              </w:tc>
              <w:tc>
                <w:tcPr>
                  <w:tcW w:w="1299" w:type="dxa"/>
                </w:tcPr>
                <w:p w:rsidR="00493335" w:rsidRDefault="00493335" w:rsidP="002D19B6">
                  <w:pPr>
                    <w:pStyle w:val="ConsPlusNormal"/>
                    <w:framePr w:hSpace="180" w:wrap="around" w:hAnchor="margin" w:xAlign="center" w:y="-1695"/>
                    <w:jc w:val="center"/>
                    <w:outlineLvl w:val="1"/>
                  </w:pPr>
                </w:p>
              </w:tc>
              <w:tc>
                <w:tcPr>
                  <w:tcW w:w="1299" w:type="dxa"/>
                </w:tcPr>
                <w:p w:rsidR="00493335" w:rsidRDefault="00493335" w:rsidP="002D19B6">
                  <w:pPr>
                    <w:pStyle w:val="ConsPlusNormal"/>
                    <w:framePr w:hSpace="180" w:wrap="around" w:hAnchor="margin" w:xAlign="center" w:y="-1695"/>
                    <w:jc w:val="center"/>
                    <w:outlineLvl w:val="1"/>
                  </w:pPr>
                </w:p>
              </w:tc>
              <w:tc>
                <w:tcPr>
                  <w:tcW w:w="1299" w:type="dxa"/>
                </w:tcPr>
                <w:p w:rsidR="00493335" w:rsidRDefault="00493335" w:rsidP="002D19B6">
                  <w:pPr>
                    <w:pStyle w:val="ConsPlusNormal"/>
                    <w:framePr w:hSpace="180" w:wrap="around" w:hAnchor="margin" w:xAlign="center" w:y="-1695"/>
                    <w:jc w:val="center"/>
                    <w:outlineLvl w:val="1"/>
                  </w:pPr>
                </w:p>
              </w:tc>
              <w:tc>
                <w:tcPr>
                  <w:tcW w:w="1299" w:type="dxa"/>
                </w:tcPr>
                <w:p w:rsidR="00493335" w:rsidRDefault="00493335" w:rsidP="002D19B6">
                  <w:pPr>
                    <w:pStyle w:val="ConsPlusNormal"/>
                    <w:framePr w:hSpace="180" w:wrap="around" w:hAnchor="margin" w:xAlign="center" w:y="-1695"/>
                    <w:jc w:val="center"/>
                    <w:outlineLvl w:val="1"/>
                  </w:pPr>
                </w:p>
              </w:tc>
              <w:tc>
                <w:tcPr>
                  <w:tcW w:w="1299" w:type="dxa"/>
                </w:tcPr>
                <w:p w:rsidR="00493335" w:rsidRDefault="00493335" w:rsidP="002D19B6">
                  <w:pPr>
                    <w:pStyle w:val="ConsPlusNormal"/>
                    <w:framePr w:hSpace="180" w:wrap="around" w:hAnchor="margin" w:xAlign="center" w:y="-1695"/>
                    <w:jc w:val="center"/>
                    <w:outlineLvl w:val="1"/>
                  </w:pPr>
                </w:p>
              </w:tc>
              <w:tc>
                <w:tcPr>
                  <w:tcW w:w="1299" w:type="dxa"/>
                </w:tcPr>
                <w:p w:rsidR="00493335" w:rsidRDefault="00493335" w:rsidP="002D19B6">
                  <w:pPr>
                    <w:pStyle w:val="ConsPlusNormal"/>
                    <w:framePr w:hSpace="180" w:wrap="around" w:hAnchor="margin" w:xAlign="center" w:y="-1695"/>
                    <w:jc w:val="center"/>
                    <w:outlineLvl w:val="1"/>
                  </w:pPr>
                </w:p>
              </w:tc>
              <w:tc>
                <w:tcPr>
                  <w:tcW w:w="1299" w:type="dxa"/>
                </w:tcPr>
                <w:p w:rsidR="00493335" w:rsidRDefault="00493335" w:rsidP="002D19B6">
                  <w:pPr>
                    <w:pStyle w:val="ConsPlusNormal"/>
                    <w:framePr w:hSpace="180" w:wrap="around" w:hAnchor="margin" w:xAlign="center" w:y="-1695"/>
                    <w:jc w:val="center"/>
                    <w:outlineLvl w:val="1"/>
                  </w:pPr>
                </w:p>
              </w:tc>
            </w:tr>
            <w:tr w:rsidR="00493335" w:rsidTr="00493335">
              <w:trPr>
                <w:gridAfter w:val="1"/>
                <w:wAfter w:w="360" w:type="dxa"/>
              </w:trPr>
              <w:tc>
                <w:tcPr>
                  <w:tcW w:w="552" w:type="dxa"/>
                </w:tcPr>
                <w:p w:rsidR="00493335" w:rsidRDefault="00493335" w:rsidP="002D19B6">
                  <w:pPr>
                    <w:pStyle w:val="ConsPlusNormal"/>
                    <w:framePr w:hSpace="180" w:wrap="around" w:hAnchor="margin" w:xAlign="center" w:y="-1695"/>
                    <w:jc w:val="center"/>
                    <w:outlineLvl w:val="1"/>
                  </w:pPr>
                  <w:r>
                    <w:lastRenderedPageBreak/>
                    <w:t>29.1</w:t>
                  </w:r>
                </w:p>
              </w:tc>
              <w:tc>
                <w:tcPr>
                  <w:tcW w:w="2043" w:type="dxa"/>
                </w:tcPr>
                <w:p w:rsidR="00493335" w:rsidRDefault="00493335" w:rsidP="002D19B6">
                  <w:pPr>
                    <w:pStyle w:val="ConsPlusNormal"/>
                    <w:framePr w:hSpace="180" w:wrap="around" w:hAnchor="margin" w:xAlign="center" w:y="-1695"/>
                    <w:jc w:val="center"/>
                    <w:outlineLvl w:val="1"/>
                  </w:pPr>
                  <w:r>
                    <w:t xml:space="preserve">Акт о приеме-передаче объектов нефинансовых активов (ОКУД </w:t>
                  </w:r>
                  <w:hyperlink r:id="rId114">
                    <w:r>
                      <w:rPr>
                        <w:color w:val="0000FF"/>
                      </w:rPr>
                      <w:t>0510448</w:t>
                    </w:r>
                  </w:hyperlink>
                  <w:r>
                    <w:t>) при поступлении нефинансовых активов по договору аренды (имущественного найма), относящихся к операционной аренде (при условии подписания сформированного электронного документа электронными подписями всеми участниками составления документа)</w:t>
                  </w:r>
                </w:p>
              </w:tc>
              <w:tc>
                <w:tcPr>
                  <w:tcW w:w="1299" w:type="dxa"/>
                </w:tcPr>
                <w:p w:rsidR="00493335" w:rsidRDefault="00493335" w:rsidP="002D19B6">
                  <w:pPr>
                    <w:pStyle w:val="ConsPlusNormal"/>
                    <w:framePr w:hSpace="180" w:wrap="around" w:hAnchor="margin" w:xAlign="center" w:y="-1695"/>
                    <w:jc w:val="center"/>
                    <w:outlineLvl w:val="1"/>
                  </w:pPr>
                  <w:r>
                    <w:t>Специалист по учету ОС</w:t>
                  </w:r>
                </w:p>
              </w:tc>
              <w:tc>
                <w:tcPr>
                  <w:tcW w:w="1299" w:type="dxa"/>
                </w:tcPr>
                <w:p w:rsidR="00493335" w:rsidRDefault="00493335" w:rsidP="002D19B6">
                  <w:pPr>
                    <w:pStyle w:val="ConsPlusNormal"/>
                    <w:framePr w:hSpace="180" w:wrap="around" w:hAnchor="margin" w:xAlign="center" w:y="-1695"/>
                    <w:jc w:val="center"/>
                    <w:outlineLvl w:val="1"/>
                  </w:pPr>
                  <w:r>
                    <w:t>электронный</w:t>
                  </w:r>
                </w:p>
              </w:tc>
              <w:tc>
                <w:tcPr>
                  <w:tcW w:w="1299" w:type="dxa"/>
                </w:tcPr>
                <w:p w:rsidR="00493335" w:rsidRDefault="00493335" w:rsidP="002D19B6">
                  <w:pPr>
                    <w:pStyle w:val="ConsPlusNormal"/>
                    <w:framePr w:hSpace="180" w:wrap="around" w:hAnchor="margin" w:xAlign="center" w:y="-1695"/>
                    <w:jc w:val="center"/>
                    <w:outlineLvl w:val="1"/>
                  </w:pPr>
                  <w:r>
                    <w:t>формирует в ГИС "Электронный бюджет Волгоградской области" информацию о классификации объектов учета аренды и их оценке не позднее 1 (одного) рабочего дня после получения документа от передающей стороны</w:t>
                  </w:r>
                </w:p>
              </w:tc>
              <w:tc>
                <w:tcPr>
                  <w:tcW w:w="1299" w:type="dxa"/>
                </w:tcPr>
                <w:p w:rsidR="00493335" w:rsidRDefault="00493335" w:rsidP="002D19B6">
                  <w:pPr>
                    <w:pStyle w:val="ConsPlusNormal"/>
                    <w:framePr w:hSpace="180" w:wrap="around" w:hAnchor="margin" w:xAlign="center" w:y="-1695"/>
                    <w:jc w:val="center"/>
                    <w:outlineLvl w:val="1"/>
                  </w:pPr>
                  <w:r>
                    <w:t>Комиссия по поступлению и выбытию активов субъекта централизованного учета; руководитель (уполномоченное лицо) субъекта централизованного учета</w:t>
                  </w:r>
                </w:p>
              </w:tc>
              <w:tc>
                <w:tcPr>
                  <w:tcW w:w="1299" w:type="dxa"/>
                </w:tcPr>
                <w:p w:rsidR="00493335" w:rsidRDefault="00493335" w:rsidP="002D19B6">
                  <w:pPr>
                    <w:pStyle w:val="ConsPlusNormal"/>
                    <w:framePr w:hSpace="180" w:wrap="around" w:hAnchor="margin" w:xAlign="center" w:y="-1695"/>
                    <w:jc w:val="center"/>
                    <w:outlineLvl w:val="1"/>
                  </w:pPr>
                  <w:r>
                    <w:t>электронный в ГИС "Электронный бюджет Волгоградской области</w:t>
                  </w:r>
                </w:p>
              </w:tc>
              <w:tc>
                <w:tcPr>
                  <w:tcW w:w="1299" w:type="dxa"/>
                </w:tcPr>
                <w:p w:rsidR="00493335" w:rsidRDefault="00493335" w:rsidP="002D19B6">
                  <w:pPr>
                    <w:pStyle w:val="ConsPlusNormal"/>
                    <w:framePr w:hSpace="180" w:wrap="around" w:hAnchor="margin" w:xAlign="center" w:y="-1695"/>
                    <w:jc w:val="center"/>
                    <w:outlineLvl w:val="1"/>
                  </w:pPr>
                  <w:proofErr w:type="spellStart"/>
                  <w:r>
                    <w:t>электронно</w:t>
                  </w:r>
                  <w:proofErr w:type="spellEnd"/>
                  <w:r>
                    <w:t>/отдел учета нефинансовых активов</w:t>
                  </w:r>
                </w:p>
              </w:tc>
              <w:tc>
                <w:tcPr>
                  <w:tcW w:w="1299" w:type="dxa"/>
                </w:tcPr>
                <w:p w:rsidR="00493335" w:rsidRDefault="00493335" w:rsidP="002D19B6">
                  <w:pPr>
                    <w:pStyle w:val="ConsPlusNormal"/>
                    <w:framePr w:hSpace="180" w:wrap="around" w:hAnchor="margin" w:xAlign="center" w:y="-1695"/>
                    <w:jc w:val="center"/>
                    <w:outlineLvl w:val="1"/>
                  </w:pPr>
                  <w:r>
                    <w:t>не позднее 1 (одного) рабочего дня после получения документа</w:t>
                  </w:r>
                </w:p>
              </w:tc>
              <w:tc>
                <w:tcPr>
                  <w:tcW w:w="1299" w:type="dxa"/>
                </w:tcPr>
                <w:p w:rsidR="00493335" w:rsidRDefault="00493335" w:rsidP="002D19B6">
                  <w:pPr>
                    <w:pStyle w:val="ConsPlusNormal"/>
                    <w:framePr w:hSpace="180" w:wrap="around" w:hAnchor="margin" w:xAlign="center" w:y="-1695"/>
                    <w:jc w:val="center"/>
                    <w:outlineLvl w:val="1"/>
                  </w:pPr>
                  <w:r>
                    <w:t>отражение факта хозяйственной жизни в учете</w:t>
                  </w:r>
                </w:p>
              </w:tc>
              <w:tc>
                <w:tcPr>
                  <w:tcW w:w="1299" w:type="dxa"/>
                </w:tcPr>
                <w:p w:rsidR="00493335" w:rsidRDefault="00493335" w:rsidP="002D19B6">
                  <w:pPr>
                    <w:pStyle w:val="ConsPlusNormal"/>
                    <w:framePr w:hSpace="180" w:wrap="around" w:hAnchor="margin" w:xAlign="center" w:y="-1695"/>
                    <w:jc w:val="center"/>
                    <w:outlineLvl w:val="1"/>
                  </w:pPr>
                  <w:r>
                    <w:t>для отражения в Журналах операций (</w:t>
                  </w:r>
                  <w:hyperlink r:id="rId115">
                    <w:r>
                      <w:rPr>
                        <w:color w:val="0000FF"/>
                      </w:rPr>
                      <w:t>ОКУД</w:t>
                    </w:r>
                  </w:hyperlink>
                  <w:r>
                    <w:t xml:space="preserve"> 0504071), Журнале операций по </w:t>
                  </w:r>
                  <w:proofErr w:type="spellStart"/>
                  <w:r>
                    <w:t>забалансовому</w:t>
                  </w:r>
                  <w:proofErr w:type="spellEnd"/>
                  <w:r>
                    <w:t xml:space="preserve"> счету (</w:t>
                  </w:r>
                  <w:hyperlink r:id="rId116">
                    <w:r>
                      <w:rPr>
                        <w:color w:val="0000FF"/>
                      </w:rPr>
                      <w:t>ОКУД</w:t>
                    </w:r>
                  </w:hyperlink>
                  <w:r>
                    <w:t xml:space="preserve"> 0509213)</w:t>
                  </w:r>
                </w:p>
              </w:tc>
            </w:tr>
            <w:tr w:rsidR="00493335" w:rsidTr="00493335">
              <w:trPr>
                <w:gridAfter w:val="1"/>
                <w:wAfter w:w="360" w:type="dxa"/>
              </w:trPr>
              <w:tc>
                <w:tcPr>
                  <w:tcW w:w="552" w:type="dxa"/>
                </w:tcPr>
                <w:p w:rsidR="00493335" w:rsidRDefault="00493335" w:rsidP="002D19B6">
                  <w:pPr>
                    <w:pStyle w:val="ConsPlusNormal"/>
                    <w:framePr w:hSpace="180" w:wrap="around" w:hAnchor="margin" w:xAlign="center" w:y="-1695"/>
                    <w:jc w:val="center"/>
                    <w:outlineLvl w:val="1"/>
                  </w:pPr>
                  <w:r>
                    <w:t>30</w:t>
                  </w:r>
                </w:p>
              </w:tc>
              <w:tc>
                <w:tcPr>
                  <w:tcW w:w="2043" w:type="dxa"/>
                </w:tcPr>
                <w:p w:rsidR="00493335" w:rsidRDefault="00493335" w:rsidP="002D19B6">
                  <w:pPr>
                    <w:pStyle w:val="ConsPlusNormal"/>
                    <w:framePr w:hSpace="180" w:wrap="around" w:hAnchor="margin" w:xAlign="center" w:y="-1695"/>
                    <w:jc w:val="center"/>
                    <w:outlineLvl w:val="1"/>
                  </w:pPr>
                  <w:r>
                    <w:t xml:space="preserve">Дополнительное соглашение о прекращении </w:t>
                  </w:r>
                  <w:r>
                    <w:lastRenderedPageBreak/>
                    <w:t>(досрочном расторжении) договора аренды/договора безвозмездного пользования, относящегося к операционной аренде</w:t>
                  </w:r>
                </w:p>
              </w:tc>
              <w:tc>
                <w:tcPr>
                  <w:tcW w:w="1299" w:type="dxa"/>
                </w:tcPr>
                <w:p w:rsidR="00493335" w:rsidRDefault="00493335" w:rsidP="002D19B6">
                  <w:pPr>
                    <w:pStyle w:val="ConsPlusNormal"/>
                    <w:framePr w:hSpace="180" w:wrap="around" w:hAnchor="margin" w:xAlign="center" w:y="-1695"/>
                    <w:jc w:val="center"/>
                    <w:outlineLvl w:val="1"/>
                  </w:pPr>
                </w:p>
              </w:tc>
              <w:tc>
                <w:tcPr>
                  <w:tcW w:w="1299" w:type="dxa"/>
                </w:tcPr>
                <w:p w:rsidR="00493335" w:rsidRDefault="00493335" w:rsidP="002D19B6">
                  <w:pPr>
                    <w:pStyle w:val="ConsPlusNormal"/>
                    <w:framePr w:hSpace="180" w:wrap="around" w:hAnchor="margin" w:xAlign="center" w:y="-1695"/>
                    <w:jc w:val="center"/>
                    <w:outlineLvl w:val="1"/>
                  </w:pPr>
                </w:p>
              </w:tc>
              <w:tc>
                <w:tcPr>
                  <w:tcW w:w="1299" w:type="dxa"/>
                </w:tcPr>
                <w:p w:rsidR="00493335" w:rsidRDefault="00493335" w:rsidP="002D19B6">
                  <w:pPr>
                    <w:pStyle w:val="ConsPlusNormal"/>
                    <w:framePr w:hSpace="180" w:wrap="around" w:hAnchor="margin" w:xAlign="center" w:y="-1695"/>
                    <w:jc w:val="center"/>
                    <w:outlineLvl w:val="1"/>
                  </w:pPr>
                </w:p>
              </w:tc>
              <w:tc>
                <w:tcPr>
                  <w:tcW w:w="1299" w:type="dxa"/>
                </w:tcPr>
                <w:p w:rsidR="00493335" w:rsidRDefault="00493335" w:rsidP="002D19B6">
                  <w:pPr>
                    <w:pStyle w:val="ConsPlusNormal"/>
                    <w:framePr w:hSpace="180" w:wrap="around" w:hAnchor="margin" w:xAlign="center" w:y="-1695"/>
                    <w:jc w:val="center"/>
                    <w:outlineLvl w:val="1"/>
                  </w:pPr>
                </w:p>
              </w:tc>
              <w:tc>
                <w:tcPr>
                  <w:tcW w:w="1299" w:type="dxa"/>
                </w:tcPr>
                <w:p w:rsidR="00493335" w:rsidRDefault="00493335" w:rsidP="002D19B6">
                  <w:pPr>
                    <w:pStyle w:val="ConsPlusNormal"/>
                    <w:framePr w:hSpace="180" w:wrap="around" w:hAnchor="margin" w:xAlign="center" w:y="-1695"/>
                    <w:jc w:val="center"/>
                    <w:outlineLvl w:val="1"/>
                  </w:pPr>
                </w:p>
              </w:tc>
              <w:tc>
                <w:tcPr>
                  <w:tcW w:w="1299" w:type="dxa"/>
                </w:tcPr>
                <w:p w:rsidR="00493335" w:rsidRDefault="00493335" w:rsidP="002D19B6">
                  <w:pPr>
                    <w:pStyle w:val="ConsPlusNormal"/>
                    <w:framePr w:hSpace="180" w:wrap="around" w:hAnchor="margin" w:xAlign="center" w:y="-1695"/>
                    <w:jc w:val="center"/>
                    <w:outlineLvl w:val="1"/>
                  </w:pPr>
                </w:p>
              </w:tc>
              <w:tc>
                <w:tcPr>
                  <w:tcW w:w="1299" w:type="dxa"/>
                </w:tcPr>
                <w:p w:rsidR="00493335" w:rsidRDefault="00493335" w:rsidP="002D19B6">
                  <w:pPr>
                    <w:pStyle w:val="ConsPlusNormal"/>
                    <w:framePr w:hSpace="180" w:wrap="around" w:hAnchor="margin" w:xAlign="center" w:y="-1695"/>
                    <w:jc w:val="center"/>
                    <w:outlineLvl w:val="1"/>
                  </w:pPr>
                </w:p>
              </w:tc>
              <w:tc>
                <w:tcPr>
                  <w:tcW w:w="1299" w:type="dxa"/>
                </w:tcPr>
                <w:p w:rsidR="00493335" w:rsidRDefault="00493335" w:rsidP="002D19B6">
                  <w:pPr>
                    <w:pStyle w:val="ConsPlusNormal"/>
                    <w:framePr w:hSpace="180" w:wrap="around" w:hAnchor="margin" w:xAlign="center" w:y="-1695"/>
                    <w:jc w:val="center"/>
                    <w:outlineLvl w:val="1"/>
                  </w:pPr>
                </w:p>
              </w:tc>
              <w:tc>
                <w:tcPr>
                  <w:tcW w:w="1299" w:type="dxa"/>
                </w:tcPr>
                <w:p w:rsidR="00493335" w:rsidRDefault="00493335" w:rsidP="002D19B6">
                  <w:pPr>
                    <w:pStyle w:val="ConsPlusNormal"/>
                    <w:framePr w:hSpace="180" w:wrap="around" w:hAnchor="margin" w:xAlign="center" w:y="-1695"/>
                    <w:jc w:val="center"/>
                    <w:outlineLvl w:val="1"/>
                  </w:pPr>
                </w:p>
              </w:tc>
            </w:tr>
            <w:tr w:rsidR="00493335" w:rsidTr="00493335">
              <w:trPr>
                <w:gridAfter w:val="1"/>
                <w:wAfter w:w="360" w:type="dxa"/>
              </w:trPr>
              <w:tc>
                <w:tcPr>
                  <w:tcW w:w="552" w:type="dxa"/>
                </w:tcPr>
                <w:p w:rsidR="00493335" w:rsidRDefault="00493335" w:rsidP="00C60D31">
                  <w:pPr>
                    <w:pStyle w:val="ConsPlusNormal"/>
                    <w:framePr w:hSpace="180" w:wrap="around" w:hAnchor="margin" w:xAlign="center" w:y="-1695"/>
                    <w:jc w:val="center"/>
                    <w:outlineLvl w:val="1"/>
                  </w:pPr>
                  <w:r>
                    <w:lastRenderedPageBreak/>
                    <w:tab/>
                  </w:r>
                  <w:r>
                    <w:tab/>
                    <w:t>30.1</w:t>
                  </w:r>
                </w:p>
              </w:tc>
              <w:tc>
                <w:tcPr>
                  <w:tcW w:w="2043" w:type="dxa"/>
                </w:tcPr>
                <w:p w:rsidR="00493335" w:rsidRDefault="00493335" w:rsidP="00C60D31">
                  <w:pPr>
                    <w:pStyle w:val="ConsPlusNormal"/>
                    <w:framePr w:hSpace="180" w:wrap="around" w:hAnchor="margin" w:xAlign="center" w:y="-1695"/>
                    <w:jc w:val="center"/>
                    <w:outlineLvl w:val="1"/>
                  </w:pPr>
                  <w:r>
                    <w:t>Дополнительное соглашение о прекращении (досрочном расторжении) договора аренды/договора безвозмездного пользования, относящегося к операционной аренде, заключенного по инициативе арендодателя (балансодержателя)</w:t>
                  </w:r>
                </w:p>
              </w:tc>
              <w:tc>
                <w:tcPr>
                  <w:tcW w:w="1299" w:type="dxa"/>
                </w:tcPr>
                <w:p w:rsidR="00493335" w:rsidRDefault="00493335" w:rsidP="00C60D31">
                  <w:pPr>
                    <w:pStyle w:val="ConsPlusNormal"/>
                    <w:framePr w:hSpace="180" w:wrap="around" w:hAnchor="margin" w:xAlign="center" w:y="-1695"/>
                    <w:jc w:val="center"/>
                    <w:outlineLvl w:val="1"/>
                  </w:pPr>
                </w:p>
                <w:p w:rsidR="00493335" w:rsidRDefault="00493335" w:rsidP="00C60D31">
                  <w:pPr>
                    <w:framePr w:hSpace="180" w:wrap="around" w:hAnchor="margin" w:xAlign="center" w:y="-1695"/>
                    <w:rPr>
                      <w:lang w:eastAsia="ru-RU"/>
                    </w:rPr>
                  </w:pPr>
                  <w:r>
                    <w:t>Специалист по учету ОС</w:t>
                  </w:r>
                </w:p>
                <w:p w:rsidR="00493335" w:rsidRPr="00C60D31" w:rsidRDefault="00493335" w:rsidP="00C60D31">
                  <w:pPr>
                    <w:framePr w:hSpace="180" w:wrap="around" w:hAnchor="margin" w:xAlign="center" w:y="-1695"/>
                    <w:rPr>
                      <w:lang w:eastAsia="ru-RU"/>
                    </w:rPr>
                  </w:pPr>
                </w:p>
              </w:tc>
              <w:tc>
                <w:tcPr>
                  <w:tcW w:w="1299" w:type="dxa"/>
                </w:tcPr>
                <w:p w:rsidR="00493335" w:rsidRDefault="00493335" w:rsidP="00C60D31">
                  <w:pPr>
                    <w:pStyle w:val="ConsPlusNormal"/>
                    <w:framePr w:hSpace="180" w:wrap="around" w:hAnchor="margin" w:xAlign="center" w:y="-1695"/>
                    <w:jc w:val="center"/>
                    <w:outlineLvl w:val="1"/>
                  </w:pPr>
                  <w:r>
                    <w:t>электронный образ (скан-копия), бумажный носитель</w:t>
                  </w:r>
                </w:p>
              </w:tc>
              <w:tc>
                <w:tcPr>
                  <w:tcW w:w="1299" w:type="dxa"/>
                </w:tcPr>
                <w:p w:rsidR="00493335" w:rsidRDefault="00493335" w:rsidP="00C60D31">
                  <w:pPr>
                    <w:pStyle w:val="ConsPlusNormal"/>
                    <w:framePr w:hSpace="180" w:wrap="around" w:hAnchor="margin" w:xAlign="center" w:y="-1695"/>
                    <w:jc w:val="center"/>
                    <w:outlineLvl w:val="1"/>
                  </w:pPr>
                  <w:r>
                    <w:t>направляет не позднее 1 (одного) рабочего дня после подписания документа</w:t>
                  </w:r>
                </w:p>
              </w:tc>
              <w:tc>
                <w:tcPr>
                  <w:tcW w:w="1299" w:type="dxa"/>
                </w:tcPr>
                <w:p w:rsidR="00493335" w:rsidRDefault="00493335" w:rsidP="00C60D31">
                  <w:pPr>
                    <w:pStyle w:val="ConsPlusNormal"/>
                    <w:framePr w:hSpace="180" w:wrap="around" w:hAnchor="margin" w:xAlign="center" w:y="-1695"/>
                    <w:jc w:val="center"/>
                    <w:outlineLvl w:val="1"/>
                  </w:pPr>
                </w:p>
                <w:p w:rsidR="00493335" w:rsidRPr="00C60D31" w:rsidRDefault="00493335" w:rsidP="00C60D31">
                  <w:pPr>
                    <w:framePr w:hSpace="180" w:wrap="around" w:hAnchor="margin" w:xAlign="center" w:y="-1695"/>
                    <w:rPr>
                      <w:lang w:eastAsia="ru-RU"/>
                    </w:rPr>
                  </w:pPr>
                  <w:r>
                    <w:t>руководитель (уполномоченное лицо) субъекта централизованного учета</w:t>
                  </w:r>
                </w:p>
              </w:tc>
              <w:tc>
                <w:tcPr>
                  <w:tcW w:w="1299" w:type="dxa"/>
                </w:tcPr>
                <w:p w:rsidR="00493335" w:rsidRDefault="00493335" w:rsidP="00C60D31">
                  <w:pPr>
                    <w:pStyle w:val="ConsPlusNormal"/>
                    <w:framePr w:hSpace="180" w:wrap="around" w:hAnchor="margin" w:xAlign="center" w:y="-1695"/>
                  </w:pPr>
                  <w:r>
                    <w:t>электронный, на бумажном носителе</w:t>
                  </w:r>
                </w:p>
              </w:tc>
              <w:tc>
                <w:tcPr>
                  <w:tcW w:w="1299" w:type="dxa"/>
                </w:tcPr>
                <w:p w:rsidR="00493335" w:rsidRDefault="00493335" w:rsidP="00C60D31">
                  <w:pPr>
                    <w:pStyle w:val="ConsPlusNormal"/>
                    <w:framePr w:hSpace="180" w:wrap="around" w:hAnchor="margin" w:xAlign="center" w:y="-1695"/>
                    <w:jc w:val="center"/>
                    <w:outlineLvl w:val="1"/>
                  </w:pPr>
                  <w:proofErr w:type="spellStart"/>
                  <w:r>
                    <w:t>электронно</w:t>
                  </w:r>
                  <w:proofErr w:type="spellEnd"/>
                  <w:r>
                    <w:t>/отдел учета нефинансовых активов</w:t>
                  </w:r>
                </w:p>
              </w:tc>
              <w:tc>
                <w:tcPr>
                  <w:tcW w:w="1299" w:type="dxa"/>
                </w:tcPr>
                <w:p w:rsidR="00493335" w:rsidRDefault="00493335" w:rsidP="00C60D31">
                  <w:pPr>
                    <w:pStyle w:val="ConsPlusNormal"/>
                    <w:framePr w:hSpace="180" w:wrap="around" w:hAnchor="margin" w:xAlign="center" w:y="-1695"/>
                    <w:jc w:val="center"/>
                    <w:outlineLvl w:val="1"/>
                  </w:pPr>
                  <w:r>
                    <w:t>не позднее 1 (одного) рабочего дня после получения документа</w:t>
                  </w:r>
                </w:p>
              </w:tc>
              <w:tc>
                <w:tcPr>
                  <w:tcW w:w="1299" w:type="dxa"/>
                </w:tcPr>
                <w:p w:rsidR="00493335" w:rsidRDefault="00493335" w:rsidP="00C60D31">
                  <w:pPr>
                    <w:pStyle w:val="ConsPlusNormal"/>
                    <w:framePr w:hSpace="180" w:wrap="around" w:hAnchor="margin" w:xAlign="center" w:y="-1695"/>
                    <w:jc w:val="center"/>
                    <w:outlineLvl w:val="1"/>
                  </w:pPr>
                  <w:r>
                    <w:t>отражение факта хозяйственной жизни в учете</w:t>
                  </w:r>
                </w:p>
              </w:tc>
              <w:tc>
                <w:tcPr>
                  <w:tcW w:w="1299" w:type="dxa"/>
                </w:tcPr>
                <w:p w:rsidR="00493335" w:rsidRDefault="00493335" w:rsidP="00C60D31">
                  <w:pPr>
                    <w:pStyle w:val="ConsPlusNormal"/>
                    <w:framePr w:hSpace="180" w:wrap="around" w:hAnchor="margin" w:xAlign="center" w:y="-1695"/>
                    <w:jc w:val="center"/>
                    <w:outlineLvl w:val="1"/>
                  </w:pPr>
                  <w:r>
                    <w:t>для отражения в Журналах операций (</w:t>
                  </w:r>
                  <w:hyperlink r:id="rId117">
                    <w:r>
                      <w:rPr>
                        <w:color w:val="0000FF"/>
                      </w:rPr>
                      <w:t>ОКУД</w:t>
                    </w:r>
                  </w:hyperlink>
                  <w:r>
                    <w:t xml:space="preserve"> 0504071</w:t>
                  </w:r>
                </w:p>
              </w:tc>
            </w:tr>
            <w:tr w:rsidR="00493335" w:rsidTr="00493335">
              <w:trPr>
                <w:gridAfter w:val="1"/>
                <w:wAfter w:w="360" w:type="dxa"/>
              </w:trPr>
              <w:tc>
                <w:tcPr>
                  <w:tcW w:w="552" w:type="dxa"/>
                </w:tcPr>
                <w:p w:rsidR="00493335" w:rsidRDefault="00493335" w:rsidP="00C60D31">
                  <w:pPr>
                    <w:pStyle w:val="ConsPlusNormal"/>
                    <w:framePr w:hSpace="180" w:wrap="around" w:hAnchor="margin" w:xAlign="center" w:y="-1695"/>
                    <w:jc w:val="center"/>
                    <w:outlineLvl w:val="1"/>
                  </w:pPr>
                  <w:r>
                    <w:t>30.2</w:t>
                  </w:r>
                </w:p>
              </w:tc>
              <w:tc>
                <w:tcPr>
                  <w:tcW w:w="2043" w:type="dxa"/>
                </w:tcPr>
                <w:p w:rsidR="00493335" w:rsidRDefault="00493335" w:rsidP="00C60D31">
                  <w:pPr>
                    <w:pStyle w:val="ConsPlusNormal"/>
                    <w:framePr w:hSpace="180" w:wrap="around" w:hAnchor="margin" w:xAlign="center" w:y="-1695"/>
                    <w:jc w:val="center"/>
                    <w:outlineLvl w:val="1"/>
                  </w:pPr>
                  <w:r>
                    <w:t xml:space="preserve">Дополнительное соглашение о прекращении (досрочном расторжении) договора аренды/договора </w:t>
                  </w:r>
                  <w:r>
                    <w:lastRenderedPageBreak/>
                    <w:t>безвозмездного пользования, относящегося к операционной аренде, заключенного по инициативе субъекта централизованного учета, являющегося арендатором (пользователем</w:t>
                  </w:r>
                </w:p>
              </w:tc>
              <w:tc>
                <w:tcPr>
                  <w:tcW w:w="1299" w:type="dxa"/>
                </w:tcPr>
                <w:p w:rsidR="00493335" w:rsidRDefault="00493335" w:rsidP="00B6544D">
                  <w:pPr>
                    <w:rPr>
                      <w:lang w:eastAsia="ru-RU"/>
                    </w:rPr>
                  </w:pPr>
                  <w:r>
                    <w:lastRenderedPageBreak/>
                    <w:t>Специалист по учету ОС</w:t>
                  </w:r>
                </w:p>
                <w:p w:rsidR="00493335" w:rsidRDefault="00493335" w:rsidP="00C60D31">
                  <w:pPr>
                    <w:pStyle w:val="ConsPlusNormal"/>
                    <w:framePr w:hSpace="180" w:wrap="around" w:hAnchor="margin" w:xAlign="center" w:y="-1695"/>
                    <w:jc w:val="center"/>
                    <w:outlineLvl w:val="1"/>
                  </w:pPr>
                </w:p>
              </w:tc>
              <w:tc>
                <w:tcPr>
                  <w:tcW w:w="1299" w:type="dxa"/>
                </w:tcPr>
                <w:p w:rsidR="00493335" w:rsidRDefault="00493335" w:rsidP="00C60D31">
                  <w:pPr>
                    <w:pStyle w:val="ConsPlusNormal"/>
                    <w:framePr w:hSpace="180" w:wrap="around" w:hAnchor="margin" w:xAlign="center" w:y="-1695"/>
                    <w:jc w:val="center"/>
                    <w:outlineLvl w:val="1"/>
                  </w:pPr>
                  <w:r>
                    <w:t>электронный образ (скан-копия), бумажный носитель</w:t>
                  </w:r>
                </w:p>
              </w:tc>
              <w:tc>
                <w:tcPr>
                  <w:tcW w:w="1299" w:type="dxa"/>
                </w:tcPr>
                <w:p w:rsidR="00493335" w:rsidRDefault="00493335" w:rsidP="00C60D31">
                  <w:pPr>
                    <w:pStyle w:val="ConsPlusNormal"/>
                    <w:framePr w:hSpace="180" w:wrap="around" w:hAnchor="margin" w:xAlign="center" w:y="-1695"/>
                    <w:jc w:val="center"/>
                    <w:outlineLvl w:val="1"/>
                  </w:pPr>
                  <w:r>
                    <w:t>направляет не позднее 1 (одного) рабочего дня после подписани</w:t>
                  </w:r>
                  <w:r>
                    <w:lastRenderedPageBreak/>
                    <w:t>я документа</w:t>
                  </w:r>
                </w:p>
              </w:tc>
              <w:tc>
                <w:tcPr>
                  <w:tcW w:w="1299" w:type="dxa"/>
                </w:tcPr>
                <w:p w:rsidR="00493335" w:rsidRDefault="00493335" w:rsidP="00C60D31">
                  <w:pPr>
                    <w:pStyle w:val="ConsPlusNormal"/>
                    <w:framePr w:hSpace="180" w:wrap="around" w:hAnchor="margin" w:xAlign="center" w:y="-1695"/>
                    <w:jc w:val="center"/>
                    <w:outlineLvl w:val="1"/>
                  </w:pPr>
                  <w:r>
                    <w:lastRenderedPageBreak/>
                    <w:t>руководитель (уполномоченное лицо) субъекта централиз</w:t>
                  </w:r>
                  <w:r>
                    <w:lastRenderedPageBreak/>
                    <w:t>ованного учета</w:t>
                  </w:r>
                </w:p>
              </w:tc>
              <w:tc>
                <w:tcPr>
                  <w:tcW w:w="1299" w:type="dxa"/>
                </w:tcPr>
                <w:p w:rsidR="00493335" w:rsidRDefault="00493335" w:rsidP="00C60D31">
                  <w:pPr>
                    <w:pStyle w:val="ConsPlusNormal"/>
                    <w:framePr w:hSpace="180" w:wrap="around" w:hAnchor="margin" w:xAlign="center" w:y="-1695"/>
                    <w:jc w:val="center"/>
                    <w:outlineLvl w:val="1"/>
                  </w:pPr>
                  <w:r>
                    <w:lastRenderedPageBreak/>
                    <w:t>электронный, на бумажном носителе</w:t>
                  </w:r>
                </w:p>
              </w:tc>
              <w:tc>
                <w:tcPr>
                  <w:tcW w:w="1299" w:type="dxa"/>
                </w:tcPr>
                <w:p w:rsidR="00493335" w:rsidRDefault="00493335" w:rsidP="00C60D31">
                  <w:pPr>
                    <w:pStyle w:val="ConsPlusNormal"/>
                    <w:framePr w:hSpace="180" w:wrap="around" w:hAnchor="margin" w:xAlign="center" w:y="-1695"/>
                    <w:jc w:val="center"/>
                    <w:outlineLvl w:val="1"/>
                  </w:pPr>
                  <w:proofErr w:type="spellStart"/>
                  <w:r>
                    <w:t>электронно</w:t>
                  </w:r>
                  <w:proofErr w:type="spellEnd"/>
                  <w:r>
                    <w:t>/отдел учета нефинансовых активов</w:t>
                  </w:r>
                </w:p>
              </w:tc>
              <w:tc>
                <w:tcPr>
                  <w:tcW w:w="1299" w:type="dxa"/>
                </w:tcPr>
                <w:p w:rsidR="00493335" w:rsidRDefault="00493335" w:rsidP="00C60D31">
                  <w:pPr>
                    <w:pStyle w:val="ConsPlusNormal"/>
                    <w:framePr w:hSpace="180" w:wrap="around" w:hAnchor="margin" w:xAlign="center" w:y="-1695"/>
                    <w:jc w:val="center"/>
                    <w:outlineLvl w:val="1"/>
                  </w:pPr>
                  <w:r>
                    <w:t>не позднее 1 (одного) рабочего дня после получения документа</w:t>
                  </w:r>
                </w:p>
              </w:tc>
              <w:tc>
                <w:tcPr>
                  <w:tcW w:w="1299" w:type="dxa"/>
                </w:tcPr>
                <w:p w:rsidR="00493335" w:rsidRDefault="00493335" w:rsidP="00C60D31">
                  <w:pPr>
                    <w:pStyle w:val="ConsPlusNormal"/>
                    <w:framePr w:hSpace="180" w:wrap="around" w:hAnchor="margin" w:xAlign="center" w:y="-1695"/>
                    <w:jc w:val="center"/>
                    <w:outlineLvl w:val="1"/>
                  </w:pPr>
                  <w:r>
                    <w:t>отражение факта хозяйственной жизни в учете</w:t>
                  </w:r>
                </w:p>
              </w:tc>
              <w:tc>
                <w:tcPr>
                  <w:tcW w:w="1299" w:type="dxa"/>
                </w:tcPr>
                <w:p w:rsidR="00493335" w:rsidRDefault="00493335" w:rsidP="00C60D31">
                  <w:pPr>
                    <w:pStyle w:val="ConsPlusNormal"/>
                    <w:framePr w:hSpace="180" w:wrap="around" w:hAnchor="margin" w:xAlign="center" w:y="-1695"/>
                    <w:jc w:val="center"/>
                    <w:outlineLvl w:val="1"/>
                  </w:pPr>
                  <w:r>
                    <w:t>для отражения в Журналах операций (</w:t>
                  </w:r>
                  <w:hyperlink r:id="rId118">
                    <w:r>
                      <w:rPr>
                        <w:color w:val="0000FF"/>
                      </w:rPr>
                      <w:t>ОКУД</w:t>
                    </w:r>
                  </w:hyperlink>
                  <w:r>
                    <w:t xml:space="preserve"> 0504071</w:t>
                  </w:r>
                </w:p>
              </w:tc>
            </w:tr>
            <w:tr w:rsidR="00493335" w:rsidTr="00493335">
              <w:trPr>
                <w:gridAfter w:val="1"/>
                <w:wAfter w:w="360" w:type="dxa"/>
              </w:trPr>
              <w:tc>
                <w:tcPr>
                  <w:tcW w:w="552" w:type="dxa"/>
                </w:tcPr>
                <w:p w:rsidR="00493335" w:rsidRDefault="00493335" w:rsidP="00C60D31">
                  <w:pPr>
                    <w:pStyle w:val="ConsPlusNormal"/>
                    <w:framePr w:hSpace="180" w:wrap="around" w:hAnchor="margin" w:xAlign="center" w:y="-1695"/>
                    <w:jc w:val="center"/>
                    <w:outlineLvl w:val="1"/>
                  </w:pPr>
                  <w:r>
                    <w:lastRenderedPageBreak/>
                    <w:t>31</w:t>
                  </w:r>
                </w:p>
              </w:tc>
              <w:tc>
                <w:tcPr>
                  <w:tcW w:w="2043" w:type="dxa"/>
                </w:tcPr>
                <w:p w:rsidR="00493335" w:rsidRDefault="00493335" w:rsidP="00C60D31">
                  <w:pPr>
                    <w:pStyle w:val="ConsPlusNormal"/>
                    <w:framePr w:hSpace="180" w:wrap="around" w:hAnchor="margin" w:xAlign="center" w:y="-1695"/>
                    <w:jc w:val="center"/>
                    <w:outlineLvl w:val="1"/>
                  </w:pPr>
                  <w:r>
                    <w:t xml:space="preserve">Акт о приеме-передаче объектов нефинансовых активов (ОКУД </w:t>
                  </w:r>
                  <w:hyperlink r:id="rId119">
                    <w:r>
                      <w:rPr>
                        <w:color w:val="0000FF"/>
                      </w:rPr>
                      <w:t>0510448</w:t>
                    </w:r>
                  </w:hyperlink>
                  <w:r>
                    <w:t xml:space="preserve">) при выбытии нефинансовых активов в связи с прекращением (досрочным расторжением) договора аренды (имущественного </w:t>
                  </w:r>
                  <w:proofErr w:type="gramStart"/>
                  <w:r>
                    <w:t>найма)/</w:t>
                  </w:r>
                  <w:proofErr w:type="gramEnd"/>
                  <w:r>
                    <w:t xml:space="preserve">договора безвозмездного пользования, относящихся к операционной аренде, или иной </w:t>
                  </w:r>
                  <w:r>
                    <w:lastRenderedPageBreak/>
                    <w:t>первичный учетный документ, подтверждающий выбытие нефинансовых активов, полученных по договору аренды</w:t>
                  </w:r>
                </w:p>
              </w:tc>
              <w:tc>
                <w:tcPr>
                  <w:tcW w:w="1299" w:type="dxa"/>
                </w:tcPr>
                <w:p w:rsidR="00493335" w:rsidRDefault="00493335" w:rsidP="00C60D31">
                  <w:pPr>
                    <w:pStyle w:val="ConsPlusNormal"/>
                    <w:framePr w:hSpace="180" w:wrap="around" w:hAnchor="margin" w:xAlign="center" w:y="-1695"/>
                    <w:jc w:val="center"/>
                    <w:outlineLvl w:val="1"/>
                  </w:pPr>
                </w:p>
              </w:tc>
              <w:tc>
                <w:tcPr>
                  <w:tcW w:w="1299" w:type="dxa"/>
                </w:tcPr>
                <w:p w:rsidR="00493335" w:rsidRDefault="00493335" w:rsidP="00C60D31">
                  <w:pPr>
                    <w:pStyle w:val="ConsPlusNormal"/>
                    <w:framePr w:hSpace="180" w:wrap="around" w:hAnchor="margin" w:xAlign="center" w:y="-1695"/>
                    <w:jc w:val="center"/>
                    <w:outlineLvl w:val="1"/>
                  </w:pPr>
                </w:p>
              </w:tc>
              <w:tc>
                <w:tcPr>
                  <w:tcW w:w="1299" w:type="dxa"/>
                </w:tcPr>
                <w:p w:rsidR="00493335" w:rsidRDefault="00493335" w:rsidP="00C60D31">
                  <w:pPr>
                    <w:pStyle w:val="ConsPlusNormal"/>
                    <w:framePr w:hSpace="180" w:wrap="around" w:hAnchor="margin" w:xAlign="center" w:y="-1695"/>
                    <w:jc w:val="center"/>
                    <w:outlineLvl w:val="1"/>
                  </w:pPr>
                </w:p>
              </w:tc>
              <w:tc>
                <w:tcPr>
                  <w:tcW w:w="1299" w:type="dxa"/>
                </w:tcPr>
                <w:p w:rsidR="00493335" w:rsidRDefault="00493335" w:rsidP="00C60D31">
                  <w:pPr>
                    <w:pStyle w:val="ConsPlusNormal"/>
                    <w:framePr w:hSpace="180" w:wrap="around" w:hAnchor="margin" w:xAlign="center" w:y="-1695"/>
                    <w:jc w:val="center"/>
                    <w:outlineLvl w:val="1"/>
                  </w:pPr>
                </w:p>
              </w:tc>
              <w:tc>
                <w:tcPr>
                  <w:tcW w:w="1299" w:type="dxa"/>
                </w:tcPr>
                <w:p w:rsidR="00493335" w:rsidRDefault="00493335" w:rsidP="00C60D31">
                  <w:pPr>
                    <w:pStyle w:val="ConsPlusNormal"/>
                    <w:framePr w:hSpace="180" w:wrap="around" w:hAnchor="margin" w:xAlign="center" w:y="-1695"/>
                    <w:jc w:val="center"/>
                    <w:outlineLvl w:val="1"/>
                  </w:pPr>
                </w:p>
              </w:tc>
              <w:tc>
                <w:tcPr>
                  <w:tcW w:w="1299" w:type="dxa"/>
                </w:tcPr>
                <w:p w:rsidR="00493335" w:rsidRDefault="00493335" w:rsidP="00C60D31">
                  <w:pPr>
                    <w:pStyle w:val="ConsPlusNormal"/>
                    <w:framePr w:hSpace="180" w:wrap="around" w:hAnchor="margin" w:xAlign="center" w:y="-1695"/>
                    <w:jc w:val="center"/>
                    <w:outlineLvl w:val="1"/>
                  </w:pPr>
                </w:p>
              </w:tc>
              <w:tc>
                <w:tcPr>
                  <w:tcW w:w="1299" w:type="dxa"/>
                </w:tcPr>
                <w:p w:rsidR="00493335" w:rsidRDefault="00493335" w:rsidP="00C60D31">
                  <w:pPr>
                    <w:pStyle w:val="ConsPlusNormal"/>
                    <w:framePr w:hSpace="180" w:wrap="around" w:hAnchor="margin" w:xAlign="center" w:y="-1695"/>
                    <w:jc w:val="center"/>
                    <w:outlineLvl w:val="1"/>
                  </w:pPr>
                </w:p>
              </w:tc>
              <w:tc>
                <w:tcPr>
                  <w:tcW w:w="1299" w:type="dxa"/>
                </w:tcPr>
                <w:p w:rsidR="00493335" w:rsidRDefault="00493335" w:rsidP="00C60D31">
                  <w:pPr>
                    <w:pStyle w:val="ConsPlusNormal"/>
                    <w:framePr w:hSpace="180" w:wrap="around" w:hAnchor="margin" w:xAlign="center" w:y="-1695"/>
                    <w:jc w:val="center"/>
                    <w:outlineLvl w:val="1"/>
                  </w:pPr>
                </w:p>
              </w:tc>
              <w:tc>
                <w:tcPr>
                  <w:tcW w:w="1299" w:type="dxa"/>
                </w:tcPr>
                <w:p w:rsidR="00493335" w:rsidRDefault="00493335" w:rsidP="00C60D31">
                  <w:pPr>
                    <w:pStyle w:val="ConsPlusNormal"/>
                    <w:framePr w:hSpace="180" w:wrap="around" w:hAnchor="margin" w:xAlign="center" w:y="-1695"/>
                    <w:jc w:val="center"/>
                    <w:outlineLvl w:val="1"/>
                  </w:pPr>
                </w:p>
              </w:tc>
            </w:tr>
            <w:tr w:rsidR="00493335" w:rsidTr="00493335">
              <w:trPr>
                <w:gridAfter w:val="1"/>
                <w:wAfter w:w="360" w:type="dxa"/>
              </w:trPr>
              <w:tc>
                <w:tcPr>
                  <w:tcW w:w="552" w:type="dxa"/>
                </w:tcPr>
                <w:p w:rsidR="00493335" w:rsidRDefault="00493335" w:rsidP="00664A77">
                  <w:pPr>
                    <w:pStyle w:val="ConsPlusNormal"/>
                    <w:framePr w:hSpace="180" w:wrap="around" w:hAnchor="margin" w:xAlign="center" w:y="-1695"/>
                    <w:jc w:val="center"/>
                    <w:outlineLvl w:val="1"/>
                  </w:pPr>
                  <w:r>
                    <w:lastRenderedPageBreak/>
                    <w:t>31.1</w:t>
                  </w:r>
                </w:p>
              </w:tc>
              <w:tc>
                <w:tcPr>
                  <w:tcW w:w="2043" w:type="dxa"/>
                </w:tcPr>
                <w:p w:rsidR="00493335" w:rsidRDefault="00493335" w:rsidP="00664A77">
                  <w:pPr>
                    <w:pStyle w:val="ConsPlusNormal"/>
                    <w:framePr w:hSpace="180" w:wrap="around" w:hAnchor="margin" w:xAlign="center" w:y="-1695"/>
                    <w:jc w:val="center"/>
                    <w:outlineLvl w:val="1"/>
                  </w:pPr>
                  <w:r>
                    <w:t xml:space="preserve">Акт о приеме-передаче объектов нефинансовых активов (ОКУД </w:t>
                  </w:r>
                  <w:hyperlink r:id="rId120">
                    <w:r>
                      <w:rPr>
                        <w:color w:val="0000FF"/>
                      </w:rPr>
                      <w:t>0510448</w:t>
                    </w:r>
                  </w:hyperlink>
                  <w:r>
                    <w:t xml:space="preserve">) при выбытии нефинансовых активов в связи с прекращением (досрочным расторжением) договора аренды (имущественного найма)/договора безвозмездного пользования, относящихся к операционной аренде (по инициативе субъекта централизованного учета) (при </w:t>
                  </w:r>
                  <w:r>
                    <w:lastRenderedPageBreak/>
                    <w:t>условии подписания сформированного электронного документа электронными подписями всеми участниками составления документа)</w:t>
                  </w:r>
                </w:p>
              </w:tc>
              <w:tc>
                <w:tcPr>
                  <w:tcW w:w="1299" w:type="dxa"/>
                </w:tcPr>
                <w:p w:rsidR="00493335" w:rsidRDefault="00493335" w:rsidP="00664A77">
                  <w:pPr>
                    <w:framePr w:hSpace="180" w:wrap="around" w:hAnchor="margin" w:xAlign="center" w:y="-1695"/>
                    <w:rPr>
                      <w:lang w:eastAsia="ru-RU"/>
                    </w:rPr>
                  </w:pPr>
                  <w:r>
                    <w:lastRenderedPageBreak/>
                    <w:t>Специалист по учету ОС</w:t>
                  </w:r>
                </w:p>
                <w:p w:rsidR="00493335" w:rsidRDefault="00493335" w:rsidP="00664A77">
                  <w:pPr>
                    <w:pStyle w:val="ConsPlusNormal"/>
                    <w:framePr w:hSpace="180" w:wrap="around" w:hAnchor="margin" w:xAlign="center" w:y="-1695"/>
                    <w:jc w:val="center"/>
                    <w:outlineLvl w:val="1"/>
                  </w:pPr>
                </w:p>
              </w:tc>
              <w:tc>
                <w:tcPr>
                  <w:tcW w:w="1299" w:type="dxa"/>
                </w:tcPr>
                <w:p w:rsidR="00493335" w:rsidRDefault="00493335" w:rsidP="00664A77">
                  <w:pPr>
                    <w:pStyle w:val="ConsPlusNormal"/>
                    <w:framePr w:hSpace="180" w:wrap="around" w:hAnchor="margin" w:xAlign="center" w:y="-1695"/>
                    <w:jc w:val="center"/>
                    <w:outlineLvl w:val="1"/>
                  </w:pPr>
                  <w:r>
                    <w:t>электронный</w:t>
                  </w:r>
                </w:p>
              </w:tc>
              <w:tc>
                <w:tcPr>
                  <w:tcW w:w="1299" w:type="dxa"/>
                </w:tcPr>
                <w:p w:rsidR="00493335" w:rsidRDefault="00493335" w:rsidP="00664A77">
                  <w:pPr>
                    <w:pStyle w:val="ConsPlusNormal"/>
                    <w:framePr w:hSpace="180" w:wrap="around" w:hAnchor="margin" w:xAlign="center" w:y="-1695"/>
                  </w:pPr>
                  <w:r>
                    <w:t xml:space="preserve">1) подписывает и направляет арендатору (балансодержателю) не позднее 2 (двух) рабочих дней после формирования документа уполномоченной организацией в ГИС "Электронный </w:t>
                  </w:r>
                  <w:r>
                    <w:lastRenderedPageBreak/>
                    <w:t>бюджет Волгоградской области"</w:t>
                  </w:r>
                </w:p>
                <w:p w:rsidR="00493335" w:rsidRDefault="00493335" w:rsidP="00664A77">
                  <w:pPr>
                    <w:pStyle w:val="ConsPlusNormal"/>
                    <w:framePr w:hSpace="180" w:wrap="around" w:hAnchor="margin" w:xAlign="center" w:y="-1695"/>
                    <w:jc w:val="center"/>
                    <w:outlineLvl w:val="1"/>
                  </w:pPr>
                  <w:r>
                    <w:t>2) направляет в уполномоченную организацию не позднее 1 (одного) рабочего дня после получения документа, утвержденного арендатором (балансодержателем)</w:t>
                  </w:r>
                </w:p>
              </w:tc>
              <w:tc>
                <w:tcPr>
                  <w:tcW w:w="1299" w:type="dxa"/>
                </w:tcPr>
                <w:p w:rsidR="00493335" w:rsidRDefault="00493335" w:rsidP="00664A77">
                  <w:pPr>
                    <w:pStyle w:val="ConsPlusNormal"/>
                    <w:framePr w:hSpace="180" w:wrap="around" w:hAnchor="margin" w:xAlign="center" w:y="-1695"/>
                    <w:jc w:val="center"/>
                    <w:outlineLvl w:val="1"/>
                  </w:pPr>
                  <w:r>
                    <w:lastRenderedPageBreak/>
                    <w:t>Комиссия по поступлению и выбытию активов субъекта централизованного учета; руководитель (уполномоченное лицо) субъекта централизованного учета</w:t>
                  </w:r>
                </w:p>
              </w:tc>
              <w:tc>
                <w:tcPr>
                  <w:tcW w:w="1299" w:type="dxa"/>
                </w:tcPr>
                <w:p w:rsidR="00493335" w:rsidRDefault="00493335" w:rsidP="00664A77">
                  <w:pPr>
                    <w:pStyle w:val="ConsPlusNormal"/>
                    <w:framePr w:hSpace="180" w:wrap="around" w:hAnchor="margin" w:xAlign="center" w:y="-1695"/>
                    <w:jc w:val="center"/>
                    <w:outlineLvl w:val="1"/>
                  </w:pPr>
                  <w:r>
                    <w:t>электронный в ГИС "Электронный бюджет Волгоградской области</w:t>
                  </w:r>
                </w:p>
              </w:tc>
              <w:tc>
                <w:tcPr>
                  <w:tcW w:w="1299" w:type="dxa"/>
                </w:tcPr>
                <w:p w:rsidR="00493335" w:rsidRDefault="00493335" w:rsidP="00664A77">
                  <w:pPr>
                    <w:pStyle w:val="ConsPlusNormal"/>
                    <w:framePr w:hSpace="180" w:wrap="around" w:hAnchor="margin" w:xAlign="center" w:y="-1695"/>
                    <w:jc w:val="center"/>
                    <w:outlineLvl w:val="1"/>
                  </w:pPr>
                  <w:proofErr w:type="spellStart"/>
                  <w:r>
                    <w:t>электронно</w:t>
                  </w:r>
                  <w:proofErr w:type="spellEnd"/>
                  <w:r>
                    <w:t>/отдел учета нефинансовых активов</w:t>
                  </w:r>
                </w:p>
              </w:tc>
              <w:tc>
                <w:tcPr>
                  <w:tcW w:w="1299" w:type="dxa"/>
                </w:tcPr>
                <w:p w:rsidR="00493335" w:rsidRDefault="00493335" w:rsidP="00664A77">
                  <w:pPr>
                    <w:pStyle w:val="ConsPlusNormal"/>
                    <w:framePr w:hSpace="180" w:wrap="around" w:hAnchor="margin" w:xAlign="center" w:y="-1695"/>
                    <w:jc w:val="center"/>
                    <w:outlineLvl w:val="1"/>
                  </w:pPr>
                  <w:r>
                    <w:t>не позднее 1 (одного) рабочего дня после получения документа</w:t>
                  </w:r>
                </w:p>
              </w:tc>
              <w:tc>
                <w:tcPr>
                  <w:tcW w:w="1299" w:type="dxa"/>
                </w:tcPr>
                <w:p w:rsidR="00493335" w:rsidRDefault="00493335" w:rsidP="00664A77">
                  <w:pPr>
                    <w:pStyle w:val="ConsPlusNormal"/>
                    <w:framePr w:hSpace="180" w:wrap="around" w:hAnchor="margin" w:xAlign="center" w:y="-1695"/>
                  </w:pPr>
                  <w:r>
                    <w:t>1) отражение факта хозяйственной жизни в учете</w:t>
                  </w:r>
                </w:p>
                <w:p w:rsidR="00493335" w:rsidRDefault="00493335" w:rsidP="00664A77">
                  <w:pPr>
                    <w:pStyle w:val="ConsPlusNormal"/>
                    <w:framePr w:hSpace="180" w:wrap="around" w:hAnchor="margin" w:xAlign="center" w:y="-1695"/>
                  </w:pPr>
                  <w:r>
                    <w:t>2) отражение информации в Инвентарной карточке учета нефинансовых активов (</w:t>
                  </w:r>
                  <w:hyperlink r:id="rId121">
                    <w:r>
                      <w:rPr>
                        <w:color w:val="0000FF"/>
                      </w:rPr>
                      <w:t>ОКУД</w:t>
                    </w:r>
                  </w:hyperlink>
                  <w:r>
                    <w:t xml:space="preserve"> 0510215)</w:t>
                  </w:r>
                </w:p>
              </w:tc>
              <w:tc>
                <w:tcPr>
                  <w:tcW w:w="1299" w:type="dxa"/>
                </w:tcPr>
                <w:p w:rsidR="00493335" w:rsidRDefault="00493335" w:rsidP="00664A77">
                  <w:pPr>
                    <w:pStyle w:val="ConsPlusNormal"/>
                    <w:framePr w:hSpace="180" w:wrap="around" w:hAnchor="margin" w:xAlign="center" w:y="-1695"/>
                    <w:jc w:val="center"/>
                    <w:outlineLvl w:val="1"/>
                  </w:pPr>
                  <w:r>
                    <w:t>для отражения в Журналах операций (</w:t>
                  </w:r>
                  <w:hyperlink r:id="rId122">
                    <w:r>
                      <w:rPr>
                        <w:color w:val="0000FF"/>
                      </w:rPr>
                      <w:t>ОКУД</w:t>
                    </w:r>
                  </w:hyperlink>
                  <w:r>
                    <w:t xml:space="preserve"> 0504071), Журнале операций по </w:t>
                  </w:r>
                  <w:proofErr w:type="spellStart"/>
                  <w:r>
                    <w:t>забалансовому</w:t>
                  </w:r>
                  <w:proofErr w:type="spellEnd"/>
                  <w:r>
                    <w:t xml:space="preserve"> счету (</w:t>
                  </w:r>
                  <w:hyperlink r:id="rId123">
                    <w:r>
                      <w:rPr>
                        <w:color w:val="0000FF"/>
                      </w:rPr>
                      <w:t>ОКУД</w:t>
                    </w:r>
                  </w:hyperlink>
                  <w:r>
                    <w:t xml:space="preserve"> 0509213)</w:t>
                  </w:r>
                </w:p>
              </w:tc>
            </w:tr>
            <w:tr w:rsidR="00493335" w:rsidTr="00493335">
              <w:trPr>
                <w:gridAfter w:val="1"/>
                <w:wAfter w:w="360" w:type="dxa"/>
              </w:trPr>
              <w:tc>
                <w:tcPr>
                  <w:tcW w:w="552" w:type="dxa"/>
                </w:tcPr>
                <w:p w:rsidR="00493335" w:rsidRDefault="00493335" w:rsidP="00664A77">
                  <w:pPr>
                    <w:pStyle w:val="ConsPlusNormal"/>
                    <w:framePr w:hSpace="180" w:wrap="around" w:hAnchor="margin" w:xAlign="center" w:y="-1695"/>
                    <w:jc w:val="center"/>
                    <w:outlineLvl w:val="1"/>
                  </w:pPr>
                  <w:r>
                    <w:lastRenderedPageBreak/>
                    <w:t>31.2</w:t>
                  </w:r>
                </w:p>
              </w:tc>
              <w:tc>
                <w:tcPr>
                  <w:tcW w:w="2043" w:type="dxa"/>
                </w:tcPr>
                <w:p w:rsidR="00493335" w:rsidRDefault="00493335" w:rsidP="00664A77">
                  <w:pPr>
                    <w:pStyle w:val="ConsPlusNormal"/>
                    <w:framePr w:hSpace="180" w:wrap="around" w:hAnchor="margin" w:xAlign="center" w:y="-1695"/>
                    <w:jc w:val="center"/>
                    <w:outlineLvl w:val="1"/>
                  </w:pPr>
                  <w:r>
                    <w:t xml:space="preserve">Акт о приеме-передаче объектов нефинансовых активов (ОКУД </w:t>
                  </w:r>
                  <w:hyperlink r:id="rId124">
                    <w:r>
                      <w:rPr>
                        <w:color w:val="0000FF"/>
                      </w:rPr>
                      <w:t>0510448</w:t>
                    </w:r>
                  </w:hyperlink>
                  <w:r>
                    <w:t xml:space="preserve">) при выбытии нефинансовых </w:t>
                  </w:r>
                  <w:r>
                    <w:lastRenderedPageBreak/>
                    <w:t>активов в связи с прекращением (досрочным расторжением) договора аренды (имущественного найма)/договора безвозмездного пользования, относящихся к операционной аренде (по инициативе арендодателя (балансодержателя) (при условии подписания сформированного электронного документа электронными подписями всеми участниками составления документа)</w:t>
                  </w:r>
                </w:p>
              </w:tc>
              <w:tc>
                <w:tcPr>
                  <w:tcW w:w="1299" w:type="dxa"/>
                </w:tcPr>
                <w:p w:rsidR="00493335" w:rsidRDefault="00493335" w:rsidP="00664A77">
                  <w:pPr>
                    <w:framePr w:hSpace="180" w:wrap="around" w:hAnchor="margin" w:xAlign="center" w:y="-1695"/>
                    <w:rPr>
                      <w:lang w:eastAsia="ru-RU"/>
                    </w:rPr>
                  </w:pPr>
                  <w:r>
                    <w:lastRenderedPageBreak/>
                    <w:t>Специалист по учету ОС</w:t>
                  </w:r>
                </w:p>
                <w:p w:rsidR="00493335" w:rsidRDefault="00493335" w:rsidP="00664A77">
                  <w:pPr>
                    <w:pStyle w:val="ConsPlusNormal"/>
                    <w:framePr w:hSpace="180" w:wrap="around" w:hAnchor="margin" w:xAlign="center" w:y="-1695"/>
                    <w:jc w:val="center"/>
                    <w:outlineLvl w:val="1"/>
                  </w:pPr>
                </w:p>
              </w:tc>
              <w:tc>
                <w:tcPr>
                  <w:tcW w:w="1299" w:type="dxa"/>
                </w:tcPr>
                <w:p w:rsidR="00493335" w:rsidRDefault="00493335" w:rsidP="00664A77">
                  <w:pPr>
                    <w:pStyle w:val="ConsPlusNormal"/>
                    <w:framePr w:hSpace="180" w:wrap="around" w:hAnchor="margin" w:xAlign="center" w:y="-1695"/>
                    <w:jc w:val="center"/>
                    <w:outlineLvl w:val="1"/>
                  </w:pPr>
                  <w:r>
                    <w:t>электронный</w:t>
                  </w:r>
                </w:p>
              </w:tc>
              <w:tc>
                <w:tcPr>
                  <w:tcW w:w="1299" w:type="dxa"/>
                </w:tcPr>
                <w:p w:rsidR="00493335" w:rsidRDefault="00493335" w:rsidP="00664A77">
                  <w:pPr>
                    <w:pStyle w:val="ConsPlusNormal"/>
                  </w:pPr>
                  <w:r>
                    <w:t xml:space="preserve">1) утверждает и передает в ГИС "Электронный бюджет </w:t>
                  </w:r>
                  <w:r>
                    <w:lastRenderedPageBreak/>
                    <w:t>Волгоградской области" арендатору (балансодержателю) не позднее 1 (одного) рабочего дня после формирования документа уполномоченной организацией в ГИС "Электронный бюджет Волгоградской области"</w:t>
                  </w:r>
                </w:p>
                <w:p w:rsidR="00493335" w:rsidRDefault="00493335" w:rsidP="00664A77">
                  <w:pPr>
                    <w:pStyle w:val="ConsPlusNormal"/>
                    <w:framePr w:hSpace="180" w:wrap="around" w:hAnchor="margin" w:xAlign="center" w:y="-1695"/>
                    <w:jc w:val="center"/>
                    <w:outlineLvl w:val="1"/>
                  </w:pPr>
                  <w:r>
                    <w:t xml:space="preserve">2) передает в уполномоченную организацию не позднее 1 (одного) рабочего </w:t>
                  </w:r>
                  <w:r>
                    <w:lastRenderedPageBreak/>
                    <w:t>дня после получения документа, утвержденного арендатором (балансодержателем) в ГИС "Электронный бюджет Волгоградской области"</w:t>
                  </w:r>
                </w:p>
              </w:tc>
              <w:tc>
                <w:tcPr>
                  <w:tcW w:w="1299" w:type="dxa"/>
                </w:tcPr>
                <w:p w:rsidR="00493335" w:rsidRDefault="00493335" w:rsidP="00664A77">
                  <w:pPr>
                    <w:pStyle w:val="ConsPlusNormal"/>
                    <w:framePr w:hSpace="180" w:wrap="around" w:hAnchor="margin" w:xAlign="center" w:y="-1695"/>
                    <w:jc w:val="center"/>
                    <w:outlineLvl w:val="1"/>
                  </w:pPr>
                  <w:r>
                    <w:lastRenderedPageBreak/>
                    <w:t>Комиссия по поступлению и выбытию активов субъекта централиз</w:t>
                  </w:r>
                  <w:r>
                    <w:lastRenderedPageBreak/>
                    <w:t>ованного учета; руководитель (уполномоченное лицо) субъекта централизованного учета</w:t>
                  </w:r>
                </w:p>
              </w:tc>
              <w:tc>
                <w:tcPr>
                  <w:tcW w:w="1299" w:type="dxa"/>
                </w:tcPr>
                <w:p w:rsidR="00493335" w:rsidRDefault="00493335" w:rsidP="00664A77">
                  <w:pPr>
                    <w:pStyle w:val="ConsPlusNormal"/>
                    <w:framePr w:hSpace="180" w:wrap="around" w:hAnchor="margin" w:xAlign="center" w:y="-1695"/>
                    <w:jc w:val="center"/>
                    <w:outlineLvl w:val="1"/>
                  </w:pPr>
                  <w:r>
                    <w:lastRenderedPageBreak/>
                    <w:t>электронный в ГИС "Электронный бюджет Волгоградской области"</w:t>
                  </w:r>
                </w:p>
              </w:tc>
              <w:tc>
                <w:tcPr>
                  <w:tcW w:w="1299" w:type="dxa"/>
                </w:tcPr>
                <w:p w:rsidR="00493335" w:rsidRDefault="00493335" w:rsidP="00664A77">
                  <w:pPr>
                    <w:pStyle w:val="ConsPlusNormal"/>
                    <w:framePr w:hSpace="180" w:wrap="around" w:hAnchor="margin" w:xAlign="center" w:y="-1695"/>
                    <w:jc w:val="center"/>
                    <w:outlineLvl w:val="1"/>
                  </w:pPr>
                  <w:proofErr w:type="spellStart"/>
                  <w:r>
                    <w:t>электронно</w:t>
                  </w:r>
                  <w:proofErr w:type="spellEnd"/>
                  <w:r>
                    <w:t>/отдел учета нефинансовых активов</w:t>
                  </w:r>
                </w:p>
              </w:tc>
              <w:tc>
                <w:tcPr>
                  <w:tcW w:w="1299" w:type="dxa"/>
                </w:tcPr>
                <w:p w:rsidR="00493335" w:rsidRDefault="00493335" w:rsidP="00664A77">
                  <w:pPr>
                    <w:pStyle w:val="ConsPlusNormal"/>
                    <w:framePr w:hSpace="180" w:wrap="around" w:hAnchor="margin" w:xAlign="center" w:y="-1695"/>
                    <w:jc w:val="center"/>
                    <w:outlineLvl w:val="1"/>
                  </w:pPr>
                  <w:r>
                    <w:t>не позднее 1 (одного) рабочего дня после получения документа</w:t>
                  </w:r>
                </w:p>
              </w:tc>
              <w:tc>
                <w:tcPr>
                  <w:tcW w:w="1299" w:type="dxa"/>
                </w:tcPr>
                <w:p w:rsidR="00493335" w:rsidRDefault="00493335" w:rsidP="00664A77">
                  <w:pPr>
                    <w:pStyle w:val="ConsPlusNormal"/>
                  </w:pPr>
                  <w:r>
                    <w:t>1) отражение факта хозяйственной жизни в учете</w:t>
                  </w:r>
                </w:p>
                <w:p w:rsidR="00493335" w:rsidRDefault="00493335" w:rsidP="00664A77">
                  <w:pPr>
                    <w:pStyle w:val="ConsPlusNormal"/>
                    <w:framePr w:hSpace="180" w:wrap="around" w:hAnchor="margin" w:xAlign="center" w:y="-1695"/>
                    <w:jc w:val="center"/>
                    <w:outlineLvl w:val="1"/>
                  </w:pPr>
                  <w:r>
                    <w:t xml:space="preserve">2) отражение </w:t>
                  </w:r>
                  <w:r>
                    <w:lastRenderedPageBreak/>
                    <w:t>информации в Инвентарной карточке учета нефинансовых активов (</w:t>
                  </w:r>
                  <w:hyperlink r:id="rId125">
                    <w:r>
                      <w:rPr>
                        <w:color w:val="0000FF"/>
                      </w:rPr>
                      <w:t>ОКУД</w:t>
                    </w:r>
                  </w:hyperlink>
                  <w:r>
                    <w:t xml:space="preserve"> 0510215)</w:t>
                  </w:r>
                </w:p>
              </w:tc>
              <w:tc>
                <w:tcPr>
                  <w:tcW w:w="1299" w:type="dxa"/>
                </w:tcPr>
                <w:p w:rsidR="00493335" w:rsidRDefault="00493335" w:rsidP="00664A77">
                  <w:pPr>
                    <w:pStyle w:val="ConsPlusNormal"/>
                    <w:framePr w:hSpace="180" w:wrap="around" w:hAnchor="margin" w:xAlign="center" w:y="-1695"/>
                    <w:jc w:val="center"/>
                    <w:outlineLvl w:val="1"/>
                  </w:pPr>
                  <w:r>
                    <w:lastRenderedPageBreak/>
                    <w:t>для отражения в Журналах операций (</w:t>
                  </w:r>
                  <w:hyperlink r:id="rId126">
                    <w:r>
                      <w:rPr>
                        <w:color w:val="0000FF"/>
                      </w:rPr>
                      <w:t>ОКУД</w:t>
                    </w:r>
                  </w:hyperlink>
                  <w:r>
                    <w:t xml:space="preserve"> 0504071), Журнале </w:t>
                  </w:r>
                  <w:r>
                    <w:lastRenderedPageBreak/>
                    <w:t xml:space="preserve">операций по </w:t>
                  </w:r>
                  <w:proofErr w:type="spellStart"/>
                  <w:r>
                    <w:t>забалансовому</w:t>
                  </w:r>
                  <w:proofErr w:type="spellEnd"/>
                  <w:r>
                    <w:t xml:space="preserve"> счету (</w:t>
                  </w:r>
                  <w:hyperlink r:id="rId127">
                    <w:r>
                      <w:rPr>
                        <w:color w:val="0000FF"/>
                      </w:rPr>
                      <w:t>ОКУД</w:t>
                    </w:r>
                  </w:hyperlink>
                  <w:r>
                    <w:t xml:space="preserve"> 0509213)</w:t>
                  </w:r>
                </w:p>
              </w:tc>
            </w:tr>
            <w:tr w:rsidR="00493335" w:rsidTr="00493335">
              <w:trPr>
                <w:gridAfter w:val="1"/>
                <w:wAfter w:w="360" w:type="dxa"/>
              </w:trPr>
              <w:tc>
                <w:tcPr>
                  <w:tcW w:w="552" w:type="dxa"/>
                </w:tcPr>
                <w:p w:rsidR="00493335" w:rsidRDefault="00493335" w:rsidP="00664A77">
                  <w:pPr>
                    <w:pStyle w:val="ConsPlusNormal"/>
                    <w:framePr w:hSpace="180" w:wrap="around" w:hAnchor="margin" w:xAlign="center" w:y="-1695"/>
                    <w:jc w:val="center"/>
                    <w:outlineLvl w:val="1"/>
                  </w:pPr>
                  <w:r>
                    <w:lastRenderedPageBreak/>
                    <w:t>32</w:t>
                  </w:r>
                </w:p>
              </w:tc>
              <w:tc>
                <w:tcPr>
                  <w:tcW w:w="2043" w:type="dxa"/>
                </w:tcPr>
                <w:p w:rsidR="00493335" w:rsidRDefault="00493335" w:rsidP="00664A77">
                  <w:pPr>
                    <w:pStyle w:val="ConsPlusNormal"/>
                    <w:framePr w:hSpace="180" w:wrap="around" w:hAnchor="margin" w:xAlign="center" w:y="-1695"/>
                    <w:jc w:val="center"/>
                    <w:outlineLvl w:val="1"/>
                  </w:pPr>
                  <w:r>
                    <w:t>Акт приема-передачи объектов, полученных в личное пользование (</w:t>
                  </w:r>
                  <w:hyperlink r:id="rId128">
                    <w:r>
                      <w:rPr>
                        <w:color w:val="0000FF"/>
                      </w:rPr>
                      <w:t>ОКУД</w:t>
                    </w:r>
                  </w:hyperlink>
                  <w:r>
                    <w:t xml:space="preserve"> 0510434)</w:t>
                  </w:r>
                </w:p>
              </w:tc>
              <w:tc>
                <w:tcPr>
                  <w:tcW w:w="1299" w:type="dxa"/>
                </w:tcPr>
                <w:p w:rsidR="00493335" w:rsidRDefault="00493335" w:rsidP="003C1EB2">
                  <w:pPr>
                    <w:rPr>
                      <w:lang w:eastAsia="ru-RU"/>
                    </w:rPr>
                  </w:pPr>
                  <w:r>
                    <w:t>Специалист по учету ОС</w:t>
                  </w:r>
                </w:p>
                <w:p w:rsidR="00493335" w:rsidRDefault="00493335" w:rsidP="00664A77">
                  <w:pPr>
                    <w:pStyle w:val="ConsPlusNormal"/>
                    <w:framePr w:hSpace="180" w:wrap="around" w:hAnchor="margin" w:xAlign="center" w:y="-1695"/>
                    <w:jc w:val="center"/>
                    <w:outlineLvl w:val="1"/>
                  </w:pPr>
                </w:p>
              </w:tc>
              <w:tc>
                <w:tcPr>
                  <w:tcW w:w="1299" w:type="dxa"/>
                </w:tcPr>
                <w:p w:rsidR="00493335" w:rsidRDefault="00493335" w:rsidP="00664A77">
                  <w:pPr>
                    <w:pStyle w:val="ConsPlusNormal"/>
                    <w:framePr w:hSpace="180" w:wrap="around" w:hAnchor="margin" w:xAlign="center" w:y="-1695"/>
                    <w:jc w:val="center"/>
                    <w:outlineLvl w:val="1"/>
                  </w:pPr>
                  <w:r>
                    <w:t>электронный</w:t>
                  </w:r>
                </w:p>
              </w:tc>
              <w:tc>
                <w:tcPr>
                  <w:tcW w:w="1299" w:type="dxa"/>
                </w:tcPr>
                <w:p w:rsidR="00493335" w:rsidRDefault="00493335" w:rsidP="00664A77">
                  <w:pPr>
                    <w:pStyle w:val="ConsPlusNormal"/>
                    <w:framePr w:hSpace="180" w:wrap="around" w:hAnchor="margin" w:xAlign="center" w:y="-1695"/>
                    <w:jc w:val="center"/>
                    <w:outlineLvl w:val="1"/>
                  </w:pPr>
                  <w:r>
                    <w:t>формирует в ГИС "Электронный бюджет Волгоградской области" не позднее 1 (одного) рабочего дня после подписания документа</w:t>
                  </w:r>
                </w:p>
              </w:tc>
              <w:tc>
                <w:tcPr>
                  <w:tcW w:w="1299" w:type="dxa"/>
                </w:tcPr>
                <w:p w:rsidR="00493335" w:rsidRDefault="00493335" w:rsidP="00664A77">
                  <w:pPr>
                    <w:pStyle w:val="ConsPlusNormal"/>
                    <w:framePr w:hSpace="180" w:wrap="around" w:hAnchor="margin" w:xAlign="center" w:y="-1695"/>
                    <w:jc w:val="center"/>
                    <w:outlineLvl w:val="1"/>
                  </w:pPr>
                  <w:r>
                    <w:t xml:space="preserve">Комиссия по поступлению и выбытию активов субъекта централизованного учета; руководитель (уполномоченное лицо) субъекта </w:t>
                  </w:r>
                  <w:r>
                    <w:lastRenderedPageBreak/>
                    <w:t>централизованного учета; ответственные лица субъекта централизованного учета; ответственное лицо уполномоченной организации</w:t>
                  </w:r>
                </w:p>
              </w:tc>
              <w:tc>
                <w:tcPr>
                  <w:tcW w:w="1299" w:type="dxa"/>
                </w:tcPr>
                <w:p w:rsidR="00493335" w:rsidRDefault="00493335" w:rsidP="00664A77">
                  <w:pPr>
                    <w:pStyle w:val="ConsPlusNormal"/>
                    <w:framePr w:hSpace="180" w:wrap="around" w:hAnchor="margin" w:xAlign="center" w:y="-1695"/>
                    <w:jc w:val="center"/>
                    <w:outlineLvl w:val="1"/>
                  </w:pPr>
                  <w:r>
                    <w:lastRenderedPageBreak/>
                    <w:t>электронный в ГИС "Электронный бюджет Волгоградской области</w:t>
                  </w:r>
                </w:p>
              </w:tc>
              <w:tc>
                <w:tcPr>
                  <w:tcW w:w="1299" w:type="dxa"/>
                </w:tcPr>
                <w:p w:rsidR="00493335" w:rsidRDefault="00493335" w:rsidP="00664A77">
                  <w:pPr>
                    <w:pStyle w:val="ConsPlusNormal"/>
                    <w:framePr w:hSpace="180" w:wrap="around" w:hAnchor="margin" w:xAlign="center" w:y="-1695"/>
                    <w:jc w:val="center"/>
                    <w:outlineLvl w:val="1"/>
                  </w:pPr>
                  <w:proofErr w:type="spellStart"/>
                  <w:r>
                    <w:t>электронно</w:t>
                  </w:r>
                  <w:proofErr w:type="spellEnd"/>
                  <w:r>
                    <w:t>/отдел учета нефинансовых активов</w:t>
                  </w:r>
                </w:p>
              </w:tc>
              <w:tc>
                <w:tcPr>
                  <w:tcW w:w="1299" w:type="dxa"/>
                </w:tcPr>
                <w:p w:rsidR="00493335" w:rsidRDefault="00493335" w:rsidP="00664A77">
                  <w:pPr>
                    <w:pStyle w:val="ConsPlusNormal"/>
                    <w:framePr w:hSpace="180" w:wrap="around" w:hAnchor="margin" w:xAlign="center" w:y="-1695"/>
                    <w:jc w:val="center"/>
                    <w:outlineLvl w:val="1"/>
                  </w:pPr>
                  <w:r w:rsidRPr="003C1EB2">
                    <w:t>не позднее 1 (одного) рабочего дня после получения документа</w:t>
                  </w:r>
                </w:p>
              </w:tc>
              <w:tc>
                <w:tcPr>
                  <w:tcW w:w="1299" w:type="dxa"/>
                </w:tcPr>
                <w:p w:rsidR="00493335" w:rsidRDefault="00493335" w:rsidP="00664A77">
                  <w:pPr>
                    <w:pStyle w:val="ConsPlusNormal"/>
                    <w:framePr w:hSpace="180" w:wrap="around" w:hAnchor="margin" w:xAlign="center" w:y="-1695"/>
                    <w:jc w:val="center"/>
                    <w:outlineLvl w:val="1"/>
                  </w:pPr>
                  <w:r>
                    <w:t>отражение факта хозяйственной жизни в учете</w:t>
                  </w:r>
                </w:p>
              </w:tc>
              <w:tc>
                <w:tcPr>
                  <w:tcW w:w="1299" w:type="dxa"/>
                </w:tcPr>
                <w:p w:rsidR="00493335" w:rsidRDefault="00493335" w:rsidP="00664A77">
                  <w:pPr>
                    <w:pStyle w:val="ConsPlusNormal"/>
                    <w:framePr w:hSpace="180" w:wrap="around" w:hAnchor="margin" w:xAlign="center" w:y="-1695"/>
                    <w:jc w:val="center"/>
                    <w:outlineLvl w:val="1"/>
                  </w:pPr>
                  <w:r>
                    <w:t>для отражения в Журналах операций (</w:t>
                  </w:r>
                  <w:hyperlink r:id="rId129">
                    <w:r>
                      <w:rPr>
                        <w:color w:val="0000FF"/>
                      </w:rPr>
                      <w:t>ОКУД</w:t>
                    </w:r>
                  </w:hyperlink>
                  <w:r>
                    <w:t xml:space="preserve"> 0504071)</w:t>
                  </w:r>
                </w:p>
              </w:tc>
            </w:tr>
            <w:tr w:rsidR="00493335" w:rsidTr="00493335">
              <w:trPr>
                <w:gridAfter w:val="1"/>
                <w:wAfter w:w="360" w:type="dxa"/>
              </w:trPr>
              <w:tc>
                <w:tcPr>
                  <w:tcW w:w="552" w:type="dxa"/>
                </w:tcPr>
                <w:p w:rsidR="00493335" w:rsidRDefault="00493335" w:rsidP="00664A77">
                  <w:pPr>
                    <w:pStyle w:val="ConsPlusNormal"/>
                    <w:framePr w:hSpace="180" w:wrap="around" w:hAnchor="margin" w:xAlign="center" w:y="-1695"/>
                    <w:jc w:val="center"/>
                    <w:outlineLvl w:val="1"/>
                  </w:pPr>
                  <w:r>
                    <w:lastRenderedPageBreak/>
                    <w:t>33</w:t>
                  </w:r>
                </w:p>
              </w:tc>
              <w:tc>
                <w:tcPr>
                  <w:tcW w:w="2043" w:type="dxa"/>
                </w:tcPr>
                <w:p w:rsidR="00493335" w:rsidRDefault="00493335" w:rsidP="00664A77">
                  <w:pPr>
                    <w:pStyle w:val="ConsPlusNormal"/>
                    <w:framePr w:hSpace="180" w:wrap="around" w:hAnchor="margin" w:xAlign="center" w:y="-1695"/>
                    <w:jc w:val="center"/>
                    <w:outlineLvl w:val="1"/>
                  </w:pPr>
                  <w:r>
                    <w:t>Решение о признании объектов нефинансовых активов (</w:t>
                  </w:r>
                  <w:hyperlink r:id="rId130">
                    <w:r>
                      <w:rPr>
                        <w:color w:val="0000FF"/>
                      </w:rPr>
                      <w:t>ОКУД</w:t>
                    </w:r>
                  </w:hyperlink>
                  <w:r>
                    <w:t xml:space="preserve"> 0510441)</w:t>
                  </w:r>
                </w:p>
              </w:tc>
              <w:tc>
                <w:tcPr>
                  <w:tcW w:w="1299" w:type="dxa"/>
                </w:tcPr>
                <w:p w:rsidR="00493335" w:rsidRDefault="00493335" w:rsidP="00D72654">
                  <w:pPr>
                    <w:rPr>
                      <w:lang w:eastAsia="ru-RU"/>
                    </w:rPr>
                  </w:pPr>
                  <w:r>
                    <w:t>Специалист по учету ОС</w:t>
                  </w:r>
                </w:p>
                <w:p w:rsidR="00493335" w:rsidRDefault="00493335" w:rsidP="00664A77">
                  <w:pPr>
                    <w:pStyle w:val="ConsPlusNormal"/>
                    <w:framePr w:hSpace="180" w:wrap="around" w:hAnchor="margin" w:xAlign="center" w:y="-1695"/>
                    <w:jc w:val="center"/>
                    <w:outlineLvl w:val="1"/>
                  </w:pPr>
                </w:p>
              </w:tc>
              <w:tc>
                <w:tcPr>
                  <w:tcW w:w="1299" w:type="dxa"/>
                </w:tcPr>
                <w:p w:rsidR="00493335" w:rsidRDefault="00493335" w:rsidP="00664A77">
                  <w:pPr>
                    <w:pStyle w:val="ConsPlusNormal"/>
                    <w:framePr w:hSpace="180" w:wrap="around" w:hAnchor="margin" w:xAlign="center" w:y="-1695"/>
                    <w:jc w:val="center"/>
                    <w:outlineLvl w:val="1"/>
                  </w:pPr>
                  <w:r>
                    <w:t>электронный</w:t>
                  </w:r>
                </w:p>
              </w:tc>
              <w:tc>
                <w:tcPr>
                  <w:tcW w:w="1299" w:type="dxa"/>
                </w:tcPr>
                <w:p w:rsidR="00493335" w:rsidRDefault="00493335" w:rsidP="00664A77">
                  <w:pPr>
                    <w:pStyle w:val="ConsPlusNormal"/>
                    <w:framePr w:hSpace="180" w:wrap="around" w:hAnchor="margin" w:xAlign="center" w:y="-1695"/>
                    <w:jc w:val="center"/>
                    <w:outlineLvl w:val="1"/>
                  </w:pPr>
                  <w:r>
                    <w:t>формируется в ГИС "Электронный бюджет Волгоградской области" не позднее 1 (одного) рабочего дня после дня принятия решения</w:t>
                  </w:r>
                </w:p>
              </w:tc>
              <w:tc>
                <w:tcPr>
                  <w:tcW w:w="1299" w:type="dxa"/>
                </w:tcPr>
                <w:p w:rsidR="00493335" w:rsidRDefault="00493335" w:rsidP="00664A77">
                  <w:pPr>
                    <w:pStyle w:val="ConsPlusNormal"/>
                    <w:framePr w:hSpace="180" w:wrap="around" w:hAnchor="margin" w:xAlign="center" w:y="-1695"/>
                    <w:jc w:val="center"/>
                    <w:outlineLvl w:val="1"/>
                  </w:pPr>
                  <w:r>
                    <w:t>формируется в ГИС "Электронный бюджет Волгоградской области" не позднее 1 (одного) рабочего дня после дня принятия решения</w:t>
                  </w:r>
                </w:p>
              </w:tc>
              <w:tc>
                <w:tcPr>
                  <w:tcW w:w="1299" w:type="dxa"/>
                </w:tcPr>
                <w:p w:rsidR="00493335" w:rsidRDefault="00493335" w:rsidP="00664A77">
                  <w:pPr>
                    <w:pStyle w:val="ConsPlusNormal"/>
                    <w:framePr w:hSpace="180" w:wrap="around" w:hAnchor="margin" w:xAlign="center" w:y="-1695"/>
                    <w:jc w:val="center"/>
                    <w:outlineLvl w:val="1"/>
                  </w:pPr>
                  <w:r>
                    <w:t xml:space="preserve">Комиссия по поступлению и выбытию активов субъекта централизованного учета; руководитель (уполномоченное лицо) субъекта централизованного </w:t>
                  </w:r>
                  <w:r>
                    <w:lastRenderedPageBreak/>
                    <w:t>учета</w:t>
                  </w:r>
                </w:p>
              </w:tc>
              <w:tc>
                <w:tcPr>
                  <w:tcW w:w="1299" w:type="dxa"/>
                </w:tcPr>
                <w:p w:rsidR="00493335" w:rsidRDefault="00493335" w:rsidP="00664A77">
                  <w:pPr>
                    <w:pStyle w:val="ConsPlusNormal"/>
                    <w:framePr w:hSpace="180" w:wrap="around" w:hAnchor="margin" w:xAlign="center" w:y="-1695"/>
                    <w:jc w:val="center"/>
                    <w:outlineLvl w:val="1"/>
                  </w:pPr>
                  <w:r>
                    <w:lastRenderedPageBreak/>
                    <w:t>электронный в ГИС "Электронный бюджет Волгоградской области"</w:t>
                  </w:r>
                </w:p>
              </w:tc>
              <w:tc>
                <w:tcPr>
                  <w:tcW w:w="1299" w:type="dxa"/>
                </w:tcPr>
                <w:p w:rsidR="00493335" w:rsidRDefault="00493335" w:rsidP="00664A77">
                  <w:pPr>
                    <w:pStyle w:val="ConsPlusNormal"/>
                    <w:framePr w:hSpace="180" w:wrap="around" w:hAnchor="margin" w:xAlign="center" w:y="-1695"/>
                    <w:jc w:val="center"/>
                    <w:outlineLvl w:val="1"/>
                  </w:pPr>
                  <w:r>
                    <w:t>не позднее 1 (одного) рабочего дня после получения документа</w:t>
                  </w:r>
                </w:p>
              </w:tc>
              <w:tc>
                <w:tcPr>
                  <w:tcW w:w="1299" w:type="dxa"/>
                </w:tcPr>
                <w:p w:rsidR="00493335" w:rsidRDefault="00493335" w:rsidP="00664A77">
                  <w:pPr>
                    <w:pStyle w:val="ConsPlusNormal"/>
                    <w:framePr w:hSpace="180" w:wrap="around" w:hAnchor="margin" w:xAlign="center" w:y="-1695"/>
                    <w:jc w:val="center"/>
                    <w:outlineLvl w:val="1"/>
                  </w:pPr>
                  <w:r>
                    <w:t>отражение факта хозяйственной жизни в учете</w:t>
                  </w:r>
                </w:p>
              </w:tc>
              <w:tc>
                <w:tcPr>
                  <w:tcW w:w="1299" w:type="dxa"/>
                </w:tcPr>
                <w:p w:rsidR="00493335" w:rsidRDefault="00493335" w:rsidP="00664A77">
                  <w:pPr>
                    <w:pStyle w:val="ConsPlusNormal"/>
                    <w:framePr w:hSpace="180" w:wrap="around" w:hAnchor="margin" w:xAlign="center" w:y="-1695"/>
                    <w:jc w:val="center"/>
                    <w:outlineLvl w:val="1"/>
                  </w:pPr>
                  <w:r>
                    <w:t>для отражения в Журналах операций (</w:t>
                  </w:r>
                  <w:hyperlink r:id="rId131">
                    <w:r>
                      <w:rPr>
                        <w:color w:val="0000FF"/>
                      </w:rPr>
                      <w:t>ОКУД</w:t>
                    </w:r>
                  </w:hyperlink>
                  <w:r>
                    <w:t xml:space="preserve"> 0504071)</w:t>
                  </w:r>
                </w:p>
              </w:tc>
            </w:tr>
            <w:tr w:rsidR="00493335" w:rsidTr="00493335">
              <w:trPr>
                <w:gridAfter w:val="1"/>
                <w:wAfter w:w="360" w:type="dxa"/>
              </w:trPr>
              <w:tc>
                <w:tcPr>
                  <w:tcW w:w="552" w:type="dxa"/>
                </w:tcPr>
                <w:p w:rsidR="00493335" w:rsidRDefault="00493335" w:rsidP="00664A77">
                  <w:pPr>
                    <w:pStyle w:val="ConsPlusNormal"/>
                    <w:framePr w:hSpace="180" w:wrap="around" w:hAnchor="margin" w:xAlign="center" w:y="-1695"/>
                    <w:jc w:val="center"/>
                    <w:outlineLvl w:val="1"/>
                  </w:pPr>
                  <w:r>
                    <w:lastRenderedPageBreak/>
                    <w:t>34</w:t>
                  </w:r>
                </w:p>
              </w:tc>
              <w:tc>
                <w:tcPr>
                  <w:tcW w:w="2043" w:type="dxa"/>
                </w:tcPr>
                <w:p w:rsidR="00493335" w:rsidRDefault="00493335" w:rsidP="00664A77">
                  <w:pPr>
                    <w:pStyle w:val="ConsPlusNormal"/>
                    <w:framePr w:hSpace="180" w:wrap="around" w:hAnchor="margin" w:xAlign="center" w:y="-1695"/>
                    <w:jc w:val="center"/>
                    <w:outlineLvl w:val="1"/>
                  </w:pPr>
                  <w:r>
                    <w:t>Решение о прекращении признания активами объектов нефинансовых активов (</w:t>
                  </w:r>
                  <w:hyperlink r:id="rId132">
                    <w:r>
                      <w:rPr>
                        <w:color w:val="0000FF"/>
                      </w:rPr>
                      <w:t>ОКУД</w:t>
                    </w:r>
                  </w:hyperlink>
                  <w:r>
                    <w:t xml:space="preserve"> 0510440</w:t>
                  </w:r>
                </w:p>
              </w:tc>
              <w:tc>
                <w:tcPr>
                  <w:tcW w:w="1299" w:type="dxa"/>
                </w:tcPr>
                <w:p w:rsidR="00493335" w:rsidRDefault="00493335" w:rsidP="00664A77">
                  <w:pPr>
                    <w:pStyle w:val="ConsPlusNormal"/>
                    <w:framePr w:hSpace="180" w:wrap="around" w:hAnchor="margin" w:xAlign="center" w:y="-1695"/>
                    <w:jc w:val="center"/>
                    <w:outlineLvl w:val="1"/>
                  </w:pPr>
                  <w:r w:rsidRPr="00115952">
                    <w:t>Специалист по учету ОС</w:t>
                  </w:r>
                </w:p>
              </w:tc>
              <w:tc>
                <w:tcPr>
                  <w:tcW w:w="1299" w:type="dxa"/>
                </w:tcPr>
                <w:p w:rsidR="00493335" w:rsidRDefault="00493335" w:rsidP="00664A77">
                  <w:pPr>
                    <w:pStyle w:val="ConsPlusNormal"/>
                    <w:framePr w:hSpace="180" w:wrap="around" w:hAnchor="margin" w:xAlign="center" w:y="-1695"/>
                    <w:jc w:val="center"/>
                    <w:outlineLvl w:val="1"/>
                  </w:pPr>
                  <w:r>
                    <w:t>электронный</w:t>
                  </w:r>
                </w:p>
              </w:tc>
              <w:tc>
                <w:tcPr>
                  <w:tcW w:w="1299" w:type="dxa"/>
                </w:tcPr>
                <w:p w:rsidR="00493335" w:rsidRDefault="00493335" w:rsidP="00664A77">
                  <w:pPr>
                    <w:pStyle w:val="ConsPlusNormal"/>
                    <w:framePr w:hSpace="180" w:wrap="around" w:hAnchor="margin" w:xAlign="center" w:y="-1695"/>
                    <w:jc w:val="center"/>
                    <w:outlineLvl w:val="1"/>
                  </w:pPr>
                  <w:r>
                    <w:t>формируется в ГИС "Электронный бюджет Волгоградской области" не позднее 1 (одного) рабочего дня после дня принятия решения</w:t>
                  </w:r>
                </w:p>
              </w:tc>
              <w:tc>
                <w:tcPr>
                  <w:tcW w:w="1299" w:type="dxa"/>
                </w:tcPr>
                <w:p w:rsidR="00493335" w:rsidRDefault="00493335" w:rsidP="00664A77">
                  <w:pPr>
                    <w:pStyle w:val="ConsPlusNormal"/>
                    <w:framePr w:hSpace="180" w:wrap="around" w:hAnchor="margin" w:xAlign="center" w:y="-1695"/>
                    <w:jc w:val="center"/>
                    <w:outlineLvl w:val="1"/>
                  </w:pPr>
                  <w:r>
                    <w:t>Комиссия по поступлению и выбытию активов субъекта централизованного учета; руководитель (уполномоченное лицо) субъекта централизованного учета</w:t>
                  </w:r>
                </w:p>
              </w:tc>
              <w:tc>
                <w:tcPr>
                  <w:tcW w:w="1299" w:type="dxa"/>
                </w:tcPr>
                <w:p w:rsidR="00493335" w:rsidRDefault="00493335" w:rsidP="00664A77">
                  <w:pPr>
                    <w:pStyle w:val="ConsPlusNormal"/>
                    <w:framePr w:hSpace="180" w:wrap="around" w:hAnchor="margin" w:xAlign="center" w:y="-1695"/>
                    <w:jc w:val="center"/>
                    <w:outlineLvl w:val="1"/>
                  </w:pPr>
                  <w:r>
                    <w:t>электронный в ГИС "Электронный бюджет Волгоградской области"</w:t>
                  </w:r>
                </w:p>
              </w:tc>
              <w:tc>
                <w:tcPr>
                  <w:tcW w:w="1299" w:type="dxa"/>
                </w:tcPr>
                <w:p w:rsidR="00493335" w:rsidRDefault="00493335" w:rsidP="00664A77">
                  <w:pPr>
                    <w:pStyle w:val="ConsPlusNormal"/>
                    <w:framePr w:hSpace="180" w:wrap="around" w:hAnchor="margin" w:xAlign="center" w:y="-1695"/>
                    <w:jc w:val="center"/>
                    <w:outlineLvl w:val="1"/>
                  </w:pPr>
                  <w:proofErr w:type="spellStart"/>
                  <w:r>
                    <w:t>электронно</w:t>
                  </w:r>
                  <w:proofErr w:type="spellEnd"/>
                  <w:r>
                    <w:t>/отдел учета нефинансовых активов</w:t>
                  </w:r>
                </w:p>
              </w:tc>
              <w:tc>
                <w:tcPr>
                  <w:tcW w:w="1299" w:type="dxa"/>
                </w:tcPr>
                <w:p w:rsidR="00493335" w:rsidRDefault="00493335" w:rsidP="00664A77">
                  <w:pPr>
                    <w:pStyle w:val="ConsPlusNormal"/>
                    <w:framePr w:hSpace="180" w:wrap="around" w:hAnchor="margin" w:xAlign="center" w:y="-1695"/>
                    <w:jc w:val="center"/>
                    <w:outlineLvl w:val="1"/>
                  </w:pPr>
                  <w:r>
                    <w:t>не позднее 1 (одного) рабочего дня после получения документа</w:t>
                  </w:r>
                </w:p>
              </w:tc>
              <w:tc>
                <w:tcPr>
                  <w:tcW w:w="1299" w:type="dxa"/>
                </w:tcPr>
                <w:p w:rsidR="00493335" w:rsidRDefault="00493335" w:rsidP="00664A77">
                  <w:pPr>
                    <w:pStyle w:val="ConsPlusNormal"/>
                    <w:framePr w:hSpace="180" w:wrap="around" w:hAnchor="margin" w:xAlign="center" w:y="-1695"/>
                    <w:jc w:val="center"/>
                    <w:outlineLvl w:val="1"/>
                  </w:pPr>
                  <w:r>
                    <w:t>отражение факта хозяйственной жизни в учете</w:t>
                  </w:r>
                </w:p>
              </w:tc>
              <w:tc>
                <w:tcPr>
                  <w:tcW w:w="1299" w:type="dxa"/>
                </w:tcPr>
                <w:p w:rsidR="00493335" w:rsidRDefault="00493335" w:rsidP="00664A77">
                  <w:pPr>
                    <w:pStyle w:val="ConsPlusNormal"/>
                    <w:framePr w:hSpace="180" w:wrap="around" w:hAnchor="margin" w:xAlign="center" w:y="-1695"/>
                    <w:jc w:val="center"/>
                    <w:outlineLvl w:val="1"/>
                  </w:pPr>
                  <w:r>
                    <w:t>отражение факта хозяйственной жизни в учете</w:t>
                  </w:r>
                </w:p>
              </w:tc>
            </w:tr>
            <w:tr w:rsidR="00493335" w:rsidTr="00493335">
              <w:trPr>
                <w:gridAfter w:val="1"/>
                <w:wAfter w:w="360" w:type="dxa"/>
              </w:trPr>
              <w:tc>
                <w:tcPr>
                  <w:tcW w:w="552" w:type="dxa"/>
                </w:tcPr>
                <w:p w:rsidR="00493335" w:rsidRDefault="00493335" w:rsidP="00664A77">
                  <w:pPr>
                    <w:pStyle w:val="ConsPlusNormal"/>
                    <w:framePr w:hSpace="180" w:wrap="around" w:hAnchor="margin" w:xAlign="center" w:y="-1695"/>
                    <w:jc w:val="center"/>
                    <w:outlineLvl w:val="1"/>
                  </w:pPr>
                  <w:r>
                    <w:t>35</w:t>
                  </w:r>
                </w:p>
              </w:tc>
              <w:tc>
                <w:tcPr>
                  <w:tcW w:w="2043" w:type="dxa"/>
                </w:tcPr>
                <w:p w:rsidR="00493335" w:rsidRDefault="00493335" w:rsidP="00664A77">
                  <w:pPr>
                    <w:pStyle w:val="ConsPlusNormal"/>
                    <w:framePr w:hSpace="180" w:wrap="around" w:hAnchor="margin" w:xAlign="center" w:y="-1695"/>
                    <w:jc w:val="center"/>
                    <w:outlineLvl w:val="1"/>
                  </w:pPr>
                  <w:r>
                    <w:t>Решение об оценке стоимости имущества, отчуждаемого не в пользу организаций бюджетной сферы (</w:t>
                  </w:r>
                  <w:hyperlink r:id="rId133">
                    <w:r>
                      <w:rPr>
                        <w:color w:val="0000FF"/>
                      </w:rPr>
                      <w:t>ОКУД</w:t>
                    </w:r>
                  </w:hyperlink>
                  <w:r>
                    <w:t xml:space="preserve"> 0510442)</w:t>
                  </w:r>
                </w:p>
              </w:tc>
              <w:tc>
                <w:tcPr>
                  <w:tcW w:w="1299" w:type="dxa"/>
                </w:tcPr>
                <w:p w:rsidR="00493335" w:rsidRDefault="00493335" w:rsidP="00664A77">
                  <w:pPr>
                    <w:pStyle w:val="ConsPlusNormal"/>
                    <w:framePr w:hSpace="180" w:wrap="around" w:hAnchor="margin" w:xAlign="center" w:y="-1695"/>
                    <w:jc w:val="center"/>
                    <w:outlineLvl w:val="1"/>
                  </w:pPr>
                  <w:r w:rsidRPr="00115952">
                    <w:t>Специалист по учету ОС</w:t>
                  </w:r>
                </w:p>
              </w:tc>
              <w:tc>
                <w:tcPr>
                  <w:tcW w:w="1299" w:type="dxa"/>
                </w:tcPr>
                <w:p w:rsidR="00493335" w:rsidRDefault="00493335" w:rsidP="00664A77">
                  <w:pPr>
                    <w:pStyle w:val="ConsPlusNormal"/>
                    <w:framePr w:hSpace="180" w:wrap="around" w:hAnchor="margin" w:xAlign="center" w:y="-1695"/>
                    <w:jc w:val="center"/>
                    <w:outlineLvl w:val="1"/>
                  </w:pPr>
                  <w:r>
                    <w:t>электронный</w:t>
                  </w:r>
                </w:p>
              </w:tc>
              <w:tc>
                <w:tcPr>
                  <w:tcW w:w="1299" w:type="dxa"/>
                </w:tcPr>
                <w:p w:rsidR="00493335" w:rsidRDefault="00493335" w:rsidP="00664A77">
                  <w:pPr>
                    <w:pStyle w:val="ConsPlusNormal"/>
                    <w:framePr w:hSpace="180" w:wrap="around" w:hAnchor="margin" w:xAlign="center" w:y="-1695"/>
                    <w:jc w:val="center"/>
                    <w:outlineLvl w:val="1"/>
                  </w:pPr>
                  <w:r w:rsidRPr="007E4671">
                    <w:t xml:space="preserve">формируется в ГИС "Электронный бюджет Волгоградской области" не позднее 1 (одного) рабочего дня после </w:t>
                  </w:r>
                  <w:r w:rsidRPr="007E4671">
                    <w:lastRenderedPageBreak/>
                    <w:t>дня принятия решения</w:t>
                  </w:r>
                </w:p>
              </w:tc>
              <w:tc>
                <w:tcPr>
                  <w:tcW w:w="1299" w:type="dxa"/>
                </w:tcPr>
                <w:p w:rsidR="00493335" w:rsidRDefault="00493335" w:rsidP="00664A77">
                  <w:pPr>
                    <w:pStyle w:val="ConsPlusNormal"/>
                    <w:framePr w:hSpace="180" w:wrap="around" w:hAnchor="margin" w:xAlign="center" w:y="-1695"/>
                    <w:jc w:val="center"/>
                    <w:outlineLvl w:val="1"/>
                  </w:pPr>
                  <w:r>
                    <w:lastRenderedPageBreak/>
                    <w:t>Комиссия по поступлению и выбытию активов субъекта централизованного учета; руководитель (уполномо</w:t>
                  </w:r>
                  <w:r>
                    <w:lastRenderedPageBreak/>
                    <w:t>ченное лицо) субъекта централизованного учета</w:t>
                  </w:r>
                </w:p>
              </w:tc>
              <w:tc>
                <w:tcPr>
                  <w:tcW w:w="1299" w:type="dxa"/>
                </w:tcPr>
                <w:p w:rsidR="00493335" w:rsidRDefault="00493335" w:rsidP="00664A77">
                  <w:pPr>
                    <w:pStyle w:val="ConsPlusNormal"/>
                    <w:framePr w:hSpace="180" w:wrap="around" w:hAnchor="margin" w:xAlign="center" w:y="-1695"/>
                    <w:jc w:val="center"/>
                    <w:outlineLvl w:val="1"/>
                  </w:pPr>
                  <w:r>
                    <w:lastRenderedPageBreak/>
                    <w:t>электронный в ГИС "Электронный бюджет Волгоградской области"</w:t>
                  </w:r>
                </w:p>
              </w:tc>
              <w:tc>
                <w:tcPr>
                  <w:tcW w:w="1299" w:type="dxa"/>
                </w:tcPr>
                <w:p w:rsidR="00493335" w:rsidRDefault="00493335" w:rsidP="00664A77">
                  <w:pPr>
                    <w:pStyle w:val="ConsPlusNormal"/>
                    <w:framePr w:hSpace="180" w:wrap="around" w:hAnchor="margin" w:xAlign="center" w:y="-1695"/>
                    <w:jc w:val="center"/>
                    <w:outlineLvl w:val="1"/>
                  </w:pPr>
                  <w:proofErr w:type="spellStart"/>
                  <w:r>
                    <w:t>электронно</w:t>
                  </w:r>
                  <w:proofErr w:type="spellEnd"/>
                  <w:r>
                    <w:t>/отдел учета нефинансовых активов</w:t>
                  </w:r>
                </w:p>
              </w:tc>
              <w:tc>
                <w:tcPr>
                  <w:tcW w:w="1299" w:type="dxa"/>
                </w:tcPr>
                <w:p w:rsidR="00493335" w:rsidRDefault="00493335" w:rsidP="00664A77">
                  <w:pPr>
                    <w:pStyle w:val="ConsPlusNormal"/>
                    <w:framePr w:hSpace="180" w:wrap="around" w:hAnchor="margin" w:xAlign="center" w:y="-1695"/>
                    <w:jc w:val="center"/>
                    <w:outlineLvl w:val="1"/>
                  </w:pPr>
                  <w:r>
                    <w:t>не позднее 1 (одного) рабочего дня после получения документа</w:t>
                  </w:r>
                </w:p>
              </w:tc>
              <w:tc>
                <w:tcPr>
                  <w:tcW w:w="1299" w:type="dxa"/>
                </w:tcPr>
                <w:p w:rsidR="00493335" w:rsidRDefault="00493335" w:rsidP="00664A77">
                  <w:pPr>
                    <w:pStyle w:val="ConsPlusNormal"/>
                    <w:framePr w:hSpace="180" w:wrap="around" w:hAnchor="margin" w:xAlign="center" w:y="-1695"/>
                    <w:jc w:val="center"/>
                    <w:outlineLvl w:val="1"/>
                  </w:pPr>
                  <w:r>
                    <w:t>отражение факта хозяйственной жизни в учете</w:t>
                  </w:r>
                </w:p>
              </w:tc>
              <w:tc>
                <w:tcPr>
                  <w:tcW w:w="1299" w:type="dxa"/>
                </w:tcPr>
                <w:p w:rsidR="00493335" w:rsidRDefault="00493335" w:rsidP="00664A77">
                  <w:pPr>
                    <w:pStyle w:val="ConsPlusNormal"/>
                    <w:framePr w:hSpace="180" w:wrap="around" w:hAnchor="margin" w:xAlign="center" w:y="-1695"/>
                    <w:jc w:val="center"/>
                    <w:outlineLvl w:val="1"/>
                  </w:pPr>
                  <w:r>
                    <w:t>для отражения в Журналах операций (</w:t>
                  </w:r>
                  <w:hyperlink r:id="rId134">
                    <w:r>
                      <w:rPr>
                        <w:color w:val="0000FF"/>
                      </w:rPr>
                      <w:t>ОКУД</w:t>
                    </w:r>
                  </w:hyperlink>
                  <w:r>
                    <w:t xml:space="preserve"> 0504071)</w:t>
                  </w:r>
                </w:p>
              </w:tc>
            </w:tr>
            <w:tr w:rsidR="00493335" w:rsidTr="00493335">
              <w:trPr>
                <w:gridAfter w:val="1"/>
                <w:wAfter w:w="360" w:type="dxa"/>
              </w:trPr>
              <w:tc>
                <w:tcPr>
                  <w:tcW w:w="552" w:type="dxa"/>
                </w:tcPr>
                <w:p w:rsidR="00493335" w:rsidRDefault="00493335" w:rsidP="00664A77">
                  <w:pPr>
                    <w:pStyle w:val="ConsPlusNormal"/>
                    <w:framePr w:hSpace="180" w:wrap="around" w:hAnchor="margin" w:xAlign="center" w:y="-1695"/>
                    <w:jc w:val="center"/>
                    <w:outlineLvl w:val="1"/>
                  </w:pPr>
                  <w:r>
                    <w:lastRenderedPageBreak/>
                    <w:tab/>
                    <w:t>36</w:t>
                  </w:r>
                </w:p>
              </w:tc>
              <w:tc>
                <w:tcPr>
                  <w:tcW w:w="2043" w:type="dxa"/>
                </w:tcPr>
                <w:p w:rsidR="00493335" w:rsidRDefault="00493335" w:rsidP="00664A77">
                  <w:pPr>
                    <w:pStyle w:val="ConsPlusNormal"/>
                    <w:framePr w:hSpace="180" w:wrap="around" w:hAnchor="margin" w:xAlign="center" w:y="-1695"/>
                    <w:jc w:val="center"/>
                    <w:outlineLvl w:val="1"/>
                  </w:pPr>
                  <w:r>
                    <w:t>Оборотная ведомость по нефинансовым активам (</w:t>
                  </w:r>
                  <w:hyperlink r:id="rId135">
                    <w:r>
                      <w:rPr>
                        <w:color w:val="0000FF"/>
                      </w:rPr>
                      <w:t>ОКУД</w:t>
                    </w:r>
                  </w:hyperlink>
                  <w:r>
                    <w:t xml:space="preserve"> 0504035)</w:t>
                  </w:r>
                </w:p>
              </w:tc>
              <w:tc>
                <w:tcPr>
                  <w:tcW w:w="1299" w:type="dxa"/>
                </w:tcPr>
                <w:p w:rsidR="00493335" w:rsidRDefault="00B54725" w:rsidP="00664A77">
                  <w:pPr>
                    <w:pStyle w:val="ConsPlusNormal"/>
                    <w:framePr w:hSpace="180" w:wrap="around" w:hAnchor="margin" w:xAlign="center" w:y="-1695"/>
                    <w:jc w:val="center"/>
                    <w:outlineLvl w:val="1"/>
                  </w:pPr>
                  <w:r>
                    <w:t>уполномоченная организация</w:t>
                  </w:r>
                </w:p>
              </w:tc>
              <w:tc>
                <w:tcPr>
                  <w:tcW w:w="1299" w:type="dxa"/>
                </w:tcPr>
                <w:p w:rsidR="00493335" w:rsidRDefault="00493335" w:rsidP="00664A77">
                  <w:pPr>
                    <w:pStyle w:val="ConsPlusNormal"/>
                    <w:framePr w:hSpace="180" w:wrap="around" w:hAnchor="margin" w:xAlign="center" w:y="-1695"/>
                    <w:jc w:val="center"/>
                    <w:outlineLvl w:val="1"/>
                  </w:pPr>
                </w:p>
                <w:p w:rsidR="00493335" w:rsidRPr="002361D6" w:rsidRDefault="00493335" w:rsidP="002361D6">
                  <w:pPr>
                    <w:tabs>
                      <w:tab w:val="left" w:pos="810"/>
                    </w:tabs>
                    <w:rPr>
                      <w:lang w:eastAsia="ru-RU"/>
                    </w:rPr>
                  </w:pPr>
                  <w:r>
                    <w:rPr>
                      <w:lang w:eastAsia="ru-RU"/>
                    </w:rPr>
                    <w:tab/>
                  </w:r>
                  <w:r>
                    <w:t>электронный образ (скан-копия), бумажный носитель</w:t>
                  </w:r>
                </w:p>
              </w:tc>
              <w:tc>
                <w:tcPr>
                  <w:tcW w:w="1299" w:type="dxa"/>
                </w:tcPr>
                <w:p w:rsidR="00493335" w:rsidRDefault="00493335" w:rsidP="00664A77">
                  <w:pPr>
                    <w:pStyle w:val="ConsPlusNormal"/>
                    <w:framePr w:hSpace="180" w:wrap="around" w:hAnchor="margin" w:xAlign="center" w:y="-1695"/>
                    <w:jc w:val="center"/>
                    <w:outlineLvl w:val="1"/>
                  </w:pPr>
                  <w:r>
                    <w:t>формирует ежемесячно на 1-ое число месяца, следующего за отчетным</w:t>
                  </w:r>
                </w:p>
              </w:tc>
              <w:tc>
                <w:tcPr>
                  <w:tcW w:w="1299" w:type="dxa"/>
                </w:tcPr>
                <w:p w:rsidR="00493335" w:rsidRDefault="00493335" w:rsidP="00664A77">
                  <w:pPr>
                    <w:pStyle w:val="ConsPlusNormal"/>
                    <w:framePr w:hSpace="180" w:wrap="around" w:hAnchor="margin" w:xAlign="center" w:y="-1695"/>
                    <w:jc w:val="center"/>
                    <w:outlineLvl w:val="1"/>
                  </w:pPr>
                </w:p>
                <w:p w:rsidR="00493335" w:rsidRDefault="00B54725" w:rsidP="00664A77">
                  <w:pPr>
                    <w:pStyle w:val="ConsPlusNormal"/>
                    <w:framePr w:hSpace="180" w:wrap="around" w:hAnchor="margin" w:xAlign="center" w:y="-1695"/>
                    <w:jc w:val="center"/>
                    <w:outlineLvl w:val="1"/>
                  </w:pPr>
                  <w:r>
                    <w:t>ответственное лицо уполномоченной организации</w:t>
                  </w:r>
                </w:p>
              </w:tc>
              <w:tc>
                <w:tcPr>
                  <w:tcW w:w="1299" w:type="dxa"/>
                </w:tcPr>
                <w:p w:rsidR="00493335" w:rsidRDefault="00493335" w:rsidP="00664A77">
                  <w:pPr>
                    <w:pStyle w:val="ConsPlusNormal"/>
                    <w:framePr w:hSpace="180" w:wrap="around" w:hAnchor="margin" w:xAlign="center" w:y="-1695"/>
                    <w:jc w:val="center"/>
                    <w:outlineLvl w:val="1"/>
                  </w:pPr>
                  <w:r>
                    <w:t>электронный в ГИС "Электронный бюджет Волгоградской области"</w:t>
                  </w:r>
                </w:p>
              </w:tc>
              <w:tc>
                <w:tcPr>
                  <w:tcW w:w="1299" w:type="dxa"/>
                </w:tcPr>
                <w:p w:rsidR="00493335" w:rsidRDefault="00493335" w:rsidP="00664A77">
                  <w:pPr>
                    <w:pStyle w:val="ConsPlusNormal"/>
                    <w:framePr w:hSpace="180" w:wrap="around" w:hAnchor="margin" w:xAlign="center" w:y="-1695"/>
                    <w:jc w:val="center"/>
                    <w:outlineLvl w:val="1"/>
                  </w:pPr>
                  <w:proofErr w:type="spellStart"/>
                  <w:r>
                    <w:t>электронно</w:t>
                  </w:r>
                  <w:proofErr w:type="spellEnd"/>
                  <w:r>
                    <w:t>/отдел учета нефинансовых активов</w:t>
                  </w:r>
                </w:p>
              </w:tc>
              <w:tc>
                <w:tcPr>
                  <w:tcW w:w="1299" w:type="dxa"/>
                </w:tcPr>
                <w:p w:rsidR="00493335" w:rsidRDefault="00493335" w:rsidP="00664A77">
                  <w:pPr>
                    <w:pStyle w:val="ConsPlusNormal"/>
                    <w:framePr w:hSpace="180" w:wrap="around" w:hAnchor="margin" w:xAlign="center" w:y="-1695"/>
                    <w:jc w:val="center"/>
                    <w:outlineLvl w:val="1"/>
                  </w:pPr>
                </w:p>
              </w:tc>
              <w:tc>
                <w:tcPr>
                  <w:tcW w:w="1299" w:type="dxa"/>
                </w:tcPr>
                <w:p w:rsidR="00493335" w:rsidRDefault="00493335" w:rsidP="00664A77">
                  <w:pPr>
                    <w:pStyle w:val="ConsPlusNormal"/>
                    <w:framePr w:hSpace="180" w:wrap="around" w:hAnchor="margin" w:xAlign="center" w:y="-1695"/>
                    <w:jc w:val="center"/>
                    <w:outlineLvl w:val="1"/>
                  </w:pPr>
                </w:p>
              </w:tc>
              <w:tc>
                <w:tcPr>
                  <w:tcW w:w="1299" w:type="dxa"/>
                </w:tcPr>
                <w:p w:rsidR="00493335" w:rsidRDefault="00493335" w:rsidP="00664A77">
                  <w:pPr>
                    <w:pStyle w:val="ConsPlusNormal"/>
                    <w:framePr w:hSpace="180" w:wrap="around" w:hAnchor="margin" w:xAlign="center" w:y="-1695"/>
                    <w:jc w:val="center"/>
                    <w:outlineLvl w:val="1"/>
                  </w:pPr>
                  <w:r>
                    <w:t>для направления ответственному лицу субъекта централизованного учета по запросу</w:t>
                  </w:r>
                </w:p>
              </w:tc>
            </w:tr>
            <w:tr w:rsidR="00493335" w:rsidTr="00493335">
              <w:trPr>
                <w:gridAfter w:val="1"/>
                <w:wAfter w:w="360" w:type="dxa"/>
              </w:trPr>
              <w:tc>
                <w:tcPr>
                  <w:tcW w:w="552" w:type="dxa"/>
                </w:tcPr>
                <w:p w:rsidR="00493335" w:rsidRDefault="00493335" w:rsidP="00D27575">
                  <w:pPr>
                    <w:pStyle w:val="ConsPlusNormal"/>
                    <w:framePr w:hSpace="180" w:wrap="around" w:hAnchor="margin" w:xAlign="center" w:y="-1695"/>
                    <w:jc w:val="center"/>
                    <w:outlineLvl w:val="1"/>
                  </w:pPr>
                  <w:r>
                    <w:t>37</w:t>
                  </w:r>
                </w:p>
              </w:tc>
              <w:tc>
                <w:tcPr>
                  <w:tcW w:w="2043" w:type="dxa"/>
                </w:tcPr>
                <w:p w:rsidR="00493335" w:rsidRDefault="00493335" w:rsidP="00D27575">
                  <w:pPr>
                    <w:pStyle w:val="ConsPlusNormal"/>
                    <w:framePr w:hSpace="180" w:wrap="around" w:hAnchor="margin" w:xAlign="center" w:y="-1695"/>
                    <w:jc w:val="center"/>
                    <w:outlineLvl w:val="1"/>
                  </w:pPr>
                  <w:r>
                    <w:t>Инвентарный список нефинансовых активов (</w:t>
                  </w:r>
                  <w:hyperlink r:id="rId136">
                    <w:r>
                      <w:rPr>
                        <w:color w:val="0000FF"/>
                      </w:rPr>
                      <w:t>ОКУД</w:t>
                    </w:r>
                  </w:hyperlink>
                  <w:r>
                    <w:t xml:space="preserve"> 0504034)</w:t>
                  </w:r>
                </w:p>
              </w:tc>
              <w:tc>
                <w:tcPr>
                  <w:tcW w:w="1299" w:type="dxa"/>
                </w:tcPr>
                <w:p w:rsidR="00493335" w:rsidRDefault="00B54725" w:rsidP="00D27575">
                  <w:pPr>
                    <w:pStyle w:val="ConsPlusNormal"/>
                    <w:framePr w:hSpace="180" w:wrap="around" w:hAnchor="margin" w:xAlign="center" w:y="-1695"/>
                    <w:jc w:val="center"/>
                    <w:outlineLvl w:val="1"/>
                  </w:pPr>
                  <w:r>
                    <w:t>уполномоченная организация</w:t>
                  </w:r>
                </w:p>
              </w:tc>
              <w:tc>
                <w:tcPr>
                  <w:tcW w:w="1299" w:type="dxa"/>
                </w:tcPr>
                <w:p w:rsidR="00493335" w:rsidRDefault="00493335" w:rsidP="00D27575">
                  <w:pPr>
                    <w:pStyle w:val="ConsPlusNormal"/>
                    <w:framePr w:hSpace="180" w:wrap="around" w:hAnchor="margin" w:xAlign="center" w:y="-1695"/>
                  </w:pPr>
                  <w:r>
                    <w:t>электронный образ (скан-копия), бумажный носитель</w:t>
                  </w:r>
                </w:p>
              </w:tc>
              <w:tc>
                <w:tcPr>
                  <w:tcW w:w="1299" w:type="dxa"/>
                </w:tcPr>
                <w:p w:rsidR="00493335" w:rsidRDefault="00493335" w:rsidP="00D27575">
                  <w:pPr>
                    <w:pStyle w:val="ConsPlusNormal"/>
                    <w:framePr w:hSpace="180" w:wrap="around" w:hAnchor="margin" w:xAlign="center" w:y="-1695"/>
                    <w:jc w:val="center"/>
                    <w:outlineLvl w:val="1"/>
                  </w:pPr>
                  <w:r>
                    <w:t>формирует по мере отражения операций по принятию к учету нефинансовых активов</w:t>
                  </w:r>
                </w:p>
              </w:tc>
              <w:tc>
                <w:tcPr>
                  <w:tcW w:w="1299" w:type="dxa"/>
                </w:tcPr>
                <w:p w:rsidR="00493335" w:rsidRDefault="00B54725" w:rsidP="00D27575">
                  <w:pPr>
                    <w:pStyle w:val="ConsPlusNormal"/>
                    <w:framePr w:hSpace="180" w:wrap="around" w:hAnchor="margin" w:xAlign="center" w:y="-1695"/>
                    <w:jc w:val="center"/>
                    <w:outlineLvl w:val="1"/>
                  </w:pPr>
                  <w:r>
                    <w:t>ответственное лицо уполномоченной организации</w:t>
                  </w:r>
                </w:p>
              </w:tc>
              <w:tc>
                <w:tcPr>
                  <w:tcW w:w="1299" w:type="dxa"/>
                </w:tcPr>
                <w:p w:rsidR="00493335" w:rsidRDefault="00493335" w:rsidP="00D27575">
                  <w:pPr>
                    <w:pStyle w:val="ConsPlusNormal"/>
                    <w:framePr w:hSpace="180" w:wrap="around" w:hAnchor="margin" w:xAlign="center" w:y="-1695"/>
                    <w:jc w:val="center"/>
                    <w:outlineLvl w:val="1"/>
                  </w:pPr>
                  <w:r>
                    <w:t>электронный в ГИС "Электронный бюджет Волгоградской области</w:t>
                  </w:r>
                </w:p>
              </w:tc>
              <w:tc>
                <w:tcPr>
                  <w:tcW w:w="1299" w:type="dxa"/>
                </w:tcPr>
                <w:p w:rsidR="00493335" w:rsidRDefault="00493335" w:rsidP="00D27575">
                  <w:pPr>
                    <w:pStyle w:val="ConsPlusNormal"/>
                    <w:framePr w:hSpace="180" w:wrap="around" w:hAnchor="margin" w:xAlign="center" w:y="-1695"/>
                    <w:jc w:val="center"/>
                    <w:outlineLvl w:val="1"/>
                  </w:pPr>
                  <w:proofErr w:type="spellStart"/>
                  <w:r>
                    <w:t>электронно</w:t>
                  </w:r>
                  <w:proofErr w:type="spellEnd"/>
                  <w:r>
                    <w:t>/отдел учета нефинансовых активов</w:t>
                  </w:r>
                </w:p>
              </w:tc>
              <w:tc>
                <w:tcPr>
                  <w:tcW w:w="1299" w:type="dxa"/>
                </w:tcPr>
                <w:p w:rsidR="00493335" w:rsidRDefault="00493335" w:rsidP="00D27575">
                  <w:pPr>
                    <w:pStyle w:val="ConsPlusNormal"/>
                    <w:framePr w:hSpace="180" w:wrap="around" w:hAnchor="margin" w:xAlign="center" w:y="-1695"/>
                    <w:jc w:val="center"/>
                    <w:outlineLvl w:val="1"/>
                  </w:pPr>
                </w:p>
              </w:tc>
              <w:tc>
                <w:tcPr>
                  <w:tcW w:w="1299" w:type="dxa"/>
                </w:tcPr>
                <w:p w:rsidR="00493335" w:rsidRDefault="00493335" w:rsidP="00D27575">
                  <w:pPr>
                    <w:pStyle w:val="ConsPlusNormal"/>
                    <w:framePr w:hSpace="180" w:wrap="around" w:hAnchor="margin" w:xAlign="center" w:y="-1695"/>
                    <w:jc w:val="center"/>
                    <w:outlineLvl w:val="1"/>
                  </w:pPr>
                </w:p>
              </w:tc>
              <w:tc>
                <w:tcPr>
                  <w:tcW w:w="1299" w:type="dxa"/>
                </w:tcPr>
                <w:p w:rsidR="00493335" w:rsidRDefault="00493335" w:rsidP="00D27575">
                  <w:pPr>
                    <w:pStyle w:val="ConsPlusNormal"/>
                    <w:framePr w:hSpace="180" w:wrap="around" w:hAnchor="margin" w:xAlign="center" w:y="-1695"/>
                  </w:pPr>
                  <w:r>
                    <w:t>для использования в работе ответственным лицом субъекта централизованного учета (для нанесения инвентарных номеров)</w:t>
                  </w:r>
                </w:p>
              </w:tc>
            </w:tr>
            <w:tr w:rsidR="00493335" w:rsidTr="00493335">
              <w:trPr>
                <w:gridAfter w:val="1"/>
                <w:wAfter w:w="360" w:type="dxa"/>
              </w:trPr>
              <w:tc>
                <w:tcPr>
                  <w:tcW w:w="552" w:type="dxa"/>
                </w:tcPr>
                <w:p w:rsidR="00493335" w:rsidRDefault="00493335" w:rsidP="00D27575">
                  <w:pPr>
                    <w:pStyle w:val="ConsPlusNormal"/>
                    <w:framePr w:hSpace="180" w:wrap="around" w:hAnchor="margin" w:xAlign="center" w:y="-1695"/>
                    <w:jc w:val="center"/>
                    <w:outlineLvl w:val="1"/>
                  </w:pPr>
                  <w:r>
                    <w:t>38</w:t>
                  </w:r>
                </w:p>
              </w:tc>
              <w:tc>
                <w:tcPr>
                  <w:tcW w:w="2043" w:type="dxa"/>
                </w:tcPr>
                <w:p w:rsidR="00493335" w:rsidRDefault="00493335" w:rsidP="005C2A03">
                  <w:pPr>
                    <w:pStyle w:val="ConsPlusNormal"/>
                  </w:pPr>
                  <w:r>
                    <w:t xml:space="preserve">Информация, необходимая для </w:t>
                  </w:r>
                  <w:r>
                    <w:lastRenderedPageBreak/>
                    <w:t>формирования (изменения)</w:t>
                  </w:r>
                </w:p>
                <w:p w:rsidR="00493335" w:rsidRDefault="00493335" w:rsidP="005C2A03">
                  <w:pPr>
                    <w:pStyle w:val="ConsPlusNormal"/>
                    <w:framePr w:hSpace="180" w:wrap="around" w:hAnchor="margin" w:xAlign="center" w:y="-1695"/>
                    <w:jc w:val="center"/>
                    <w:outlineLvl w:val="1"/>
                  </w:pPr>
                  <w:r>
                    <w:t>Карты сведений об объекте учета</w:t>
                  </w:r>
                </w:p>
              </w:tc>
              <w:tc>
                <w:tcPr>
                  <w:tcW w:w="1299" w:type="dxa"/>
                </w:tcPr>
                <w:p w:rsidR="00493335" w:rsidRDefault="00493335" w:rsidP="00D27575">
                  <w:pPr>
                    <w:pStyle w:val="ConsPlusNormal"/>
                    <w:framePr w:hSpace="180" w:wrap="around" w:hAnchor="margin" w:xAlign="center" w:y="-1695"/>
                    <w:jc w:val="center"/>
                    <w:outlineLvl w:val="1"/>
                  </w:pPr>
                  <w:r w:rsidRPr="00115952">
                    <w:lastRenderedPageBreak/>
                    <w:t xml:space="preserve">Специалист по учету </w:t>
                  </w:r>
                  <w:r w:rsidRPr="00115952">
                    <w:lastRenderedPageBreak/>
                    <w:t>ОС</w:t>
                  </w:r>
                </w:p>
              </w:tc>
              <w:tc>
                <w:tcPr>
                  <w:tcW w:w="1299" w:type="dxa"/>
                </w:tcPr>
                <w:p w:rsidR="00493335" w:rsidRDefault="00493335" w:rsidP="00D27575">
                  <w:pPr>
                    <w:pStyle w:val="ConsPlusNormal"/>
                    <w:framePr w:hSpace="180" w:wrap="around" w:hAnchor="margin" w:xAlign="center" w:y="-1695"/>
                    <w:jc w:val="center"/>
                    <w:outlineLvl w:val="1"/>
                  </w:pPr>
                  <w:r>
                    <w:lastRenderedPageBreak/>
                    <w:t xml:space="preserve">электронный образ </w:t>
                  </w:r>
                  <w:r>
                    <w:lastRenderedPageBreak/>
                    <w:t>(скан-копия), бумажный носитель</w:t>
                  </w:r>
                </w:p>
              </w:tc>
              <w:tc>
                <w:tcPr>
                  <w:tcW w:w="1299" w:type="dxa"/>
                </w:tcPr>
                <w:p w:rsidR="00493335" w:rsidRDefault="00493335" w:rsidP="005C2A03">
                  <w:pPr>
                    <w:pStyle w:val="ConsPlusNormal"/>
                  </w:pPr>
                  <w:r>
                    <w:lastRenderedPageBreak/>
                    <w:t xml:space="preserve">направляет запрос о </w:t>
                  </w:r>
                  <w:r>
                    <w:lastRenderedPageBreak/>
                    <w:t>предоставлении информации, необходимой для формирования (изменения)</w:t>
                  </w:r>
                </w:p>
                <w:p w:rsidR="00493335" w:rsidRDefault="00493335" w:rsidP="005C2A03">
                  <w:pPr>
                    <w:pStyle w:val="ConsPlusNormal"/>
                  </w:pPr>
                  <w:r>
                    <w:t>Карты сведений об объекте учета, не позднее 2 (двух) рабочих дней до даты формирования (изменения)</w:t>
                  </w:r>
                </w:p>
                <w:p w:rsidR="00493335" w:rsidRDefault="00493335" w:rsidP="005C2A03">
                  <w:pPr>
                    <w:pStyle w:val="ConsPlusNormal"/>
                    <w:framePr w:hSpace="180" w:wrap="around" w:hAnchor="margin" w:xAlign="center" w:y="-1695"/>
                    <w:jc w:val="center"/>
                    <w:outlineLvl w:val="1"/>
                  </w:pPr>
                  <w:r>
                    <w:t>Карты сведений об объекте учета</w:t>
                  </w:r>
                </w:p>
              </w:tc>
              <w:tc>
                <w:tcPr>
                  <w:tcW w:w="1299" w:type="dxa"/>
                </w:tcPr>
                <w:p w:rsidR="00493335" w:rsidRDefault="00493335" w:rsidP="00D27575">
                  <w:pPr>
                    <w:pStyle w:val="ConsPlusNormal"/>
                    <w:framePr w:hSpace="180" w:wrap="around" w:hAnchor="margin" w:xAlign="center" w:y="-1695"/>
                    <w:jc w:val="center"/>
                    <w:outlineLvl w:val="1"/>
                  </w:pPr>
                  <w:r w:rsidRPr="00115952">
                    <w:lastRenderedPageBreak/>
                    <w:t xml:space="preserve">Специалист по учету </w:t>
                  </w:r>
                  <w:r w:rsidRPr="00115952">
                    <w:lastRenderedPageBreak/>
                    <w:t>ОС</w:t>
                  </w:r>
                </w:p>
              </w:tc>
              <w:tc>
                <w:tcPr>
                  <w:tcW w:w="1299" w:type="dxa"/>
                </w:tcPr>
                <w:p w:rsidR="00493335" w:rsidRDefault="00493335" w:rsidP="00D27575">
                  <w:pPr>
                    <w:pStyle w:val="ConsPlusNormal"/>
                    <w:framePr w:hSpace="180" w:wrap="around" w:hAnchor="margin" w:xAlign="center" w:y="-1695"/>
                    <w:jc w:val="center"/>
                    <w:outlineLvl w:val="1"/>
                  </w:pPr>
                  <w:r>
                    <w:lastRenderedPageBreak/>
                    <w:t>электронный</w:t>
                  </w:r>
                </w:p>
              </w:tc>
              <w:tc>
                <w:tcPr>
                  <w:tcW w:w="1299" w:type="dxa"/>
                </w:tcPr>
                <w:p w:rsidR="00493335" w:rsidRDefault="00493335" w:rsidP="00D27575">
                  <w:pPr>
                    <w:pStyle w:val="ConsPlusNormal"/>
                    <w:framePr w:hSpace="180" w:wrap="around" w:hAnchor="margin" w:xAlign="center" w:y="-1695"/>
                    <w:jc w:val="center"/>
                    <w:outlineLvl w:val="1"/>
                  </w:pPr>
                  <w:proofErr w:type="spellStart"/>
                  <w:r>
                    <w:t>электронно</w:t>
                  </w:r>
                  <w:proofErr w:type="spellEnd"/>
                  <w:r>
                    <w:t xml:space="preserve">/отдел </w:t>
                  </w:r>
                  <w:r>
                    <w:lastRenderedPageBreak/>
                    <w:t>учета нефинансовых активов</w:t>
                  </w:r>
                </w:p>
              </w:tc>
              <w:tc>
                <w:tcPr>
                  <w:tcW w:w="1299" w:type="dxa"/>
                </w:tcPr>
                <w:p w:rsidR="00493335" w:rsidRDefault="00493335" w:rsidP="00D27575">
                  <w:pPr>
                    <w:pStyle w:val="ConsPlusNormal"/>
                    <w:framePr w:hSpace="180" w:wrap="around" w:hAnchor="margin" w:xAlign="center" w:y="-1695"/>
                    <w:jc w:val="center"/>
                    <w:outlineLvl w:val="1"/>
                  </w:pPr>
                  <w:r>
                    <w:lastRenderedPageBreak/>
                    <w:t xml:space="preserve">не позднее 1 </w:t>
                  </w:r>
                  <w:r>
                    <w:lastRenderedPageBreak/>
                    <w:t>(одного) рабочего дня после получения запроса не позднее 1 (одного) рабочего дня после получения запроса</w:t>
                  </w:r>
                </w:p>
              </w:tc>
              <w:tc>
                <w:tcPr>
                  <w:tcW w:w="1299" w:type="dxa"/>
                </w:tcPr>
                <w:p w:rsidR="00493335" w:rsidRDefault="00493335" w:rsidP="005C2A03">
                  <w:pPr>
                    <w:pStyle w:val="ConsPlusNormal"/>
                  </w:pPr>
                  <w:r>
                    <w:lastRenderedPageBreak/>
                    <w:t>1) формиров</w:t>
                  </w:r>
                  <w:r>
                    <w:lastRenderedPageBreak/>
                    <w:t>ание информации согласно запросу</w:t>
                  </w:r>
                </w:p>
                <w:p w:rsidR="00493335" w:rsidRDefault="00493335" w:rsidP="005C2A03">
                  <w:pPr>
                    <w:pStyle w:val="ConsPlusNormal"/>
                    <w:framePr w:hSpace="180" w:wrap="around" w:hAnchor="margin" w:xAlign="center" w:y="-1695"/>
                    <w:jc w:val="center"/>
                    <w:outlineLvl w:val="1"/>
                  </w:pPr>
                  <w:r>
                    <w:t>2) подготовка Инвентарных карточек, необходимых для формирования Карты сведений об объекте учета</w:t>
                  </w:r>
                </w:p>
              </w:tc>
              <w:tc>
                <w:tcPr>
                  <w:tcW w:w="1299" w:type="dxa"/>
                </w:tcPr>
                <w:p w:rsidR="00493335" w:rsidRDefault="00493335" w:rsidP="00D27575">
                  <w:pPr>
                    <w:pStyle w:val="ConsPlusNormal"/>
                    <w:framePr w:hSpace="180" w:wrap="around" w:hAnchor="margin" w:xAlign="center" w:y="-1695"/>
                    <w:jc w:val="center"/>
                    <w:outlineLvl w:val="1"/>
                  </w:pPr>
                  <w:r w:rsidRPr="005C2A03">
                    <w:lastRenderedPageBreak/>
                    <w:t>для направлен</w:t>
                  </w:r>
                  <w:r w:rsidRPr="005C2A03">
                    <w:lastRenderedPageBreak/>
                    <w:t>ия в субъект централизованного учета</w:t>
                  </w:r>
                </w:p>
              </w:tc>
            </w:tr>
            <w:tr w:rsidR="00493335" w:rsidTr="00493335">
              <w:trPr>
                <w:gridAfter w:val="1"/>
                <w:wAfter w:w="360" w:type="dxa"/>
              </w:trPr>
              <w:tc>
                <w:tcPr>
                  <w:tcW w:w="552" w:type="dxa"/>
                </w:tcPr>
                <w:p w:rsidR="00493335" w:rsidRDefault="00493335" w:rsidP="00D27575">
                  <w:pPr>
                    <w:pStyle w:val="ConsPlusNormal"/>
                    <w:framePr w:hSpace="180" w:wrap="around" w:hAnchor="margin" w:xAlign="center" w:y="-1695"/>
                    <w:jc w:val="center"/>
                    <w:outlineLvl w:val="1"/>
                  </w:pPr>
                  <w:r>
                    <w:lastRenderedPageBreak/>
                    <w:t>39</w:t>
                  </w:r>
                </w:p>
              </w:tc>
              <w:tc>
                <w:tcPr>
                  <w:tcW w:w="2043" w:type="dxa"/>
                </w:tcPr>
                <w:p w:rsidR="00493335" w:rsidRDefault="00493335" w:rsidP="00D27575">
                  <w:pPr>
                    <w:pStyle w:val="ConsPlusNormal"/>
                    <w:framePr w:hSpace="180" w:wrap="around" w:hAnchor="margin" w:xAlign="center" w:y="-1695"/>
                    <w:jc w:val="center"/>
                    <w:outlineLvl w:val="1"/>
                  </w:pPr>
                  <w:r>
                    <w:t>Сведения о кадастровой стоимости земельных участков и о ее изменении</w:t>
                  </w:r>
                </w:p>
              </w:tc>
              <w:tc>
                <w:tcPr>
                  <w:tcW w:w="1299" w:type="dxa"/>
                </w:tcPr>
                <w:p w:rsidR="00493335" w:rsidRDefault="00493335" w:rsidP="005C2A03">
                  <w:pPr>
                    <w:pStyle w:val="ConsPlusNormal"/>
                    <w:framePr w:hSpace="180" w:wrap="around" w:hAnchor="margin" w:xAlign="center" w:y="-1695"/>
                    <w:jc w:val="center"/>
                    <w:outlineLvl w:val="1"/>
                  </w:pPr>
                  <w:r w:rsidRPr="00115952">
                    <w:t>Специалист по учету ОС</w:t>
                  </w:r>
                </w:p>
              </w:tc>
              <w:tc>
                <w:tcPr>
                  <w:tcW w:w="1299" w:type="dxa"/>
                </w:tcPr>
                <w:p w:rsidR="00493335" w:rsidRDefault="00493335" w:rsidP="00D27575">
                  <w:pPr>
                    <w:pStyle w:val="ConsPlusNormal"/>
                    <w:framePr w:hSpace="180" w:wrap="around" w:hAnchor="margin" w:xAlign="center" w:y="-1695"/>
                    <w:jc w:val="center"/>
                    <w:outlineLvl w:val="1"/>
                  </w:pPr>
                  <w:r>
                    <w:t>электронный образ (скан-копия</w:t>
                  </w:r>
                </w:p>
              </w:tc>
              <w:tc>
                <w:tcPr>
                  <w:tcW w:w="1299" w:type="dxa"/>
                </w:tcPr>
                <w:p w:rsidR="00493335" w:rsidRDefault="00493335" w:rsidP="00D27575">
                  <w:pPr>
                    <w:pStyle w:val="ConsPlusNormal"/>
                    <w:framePr w:hSpace="180" w:wrap="around" w:hAnchor="margin" w:xAlign="center" w:y="-1695"/>
                    <w:jc w:val="center"/>
                    <w:outlineLvl w:val="1"/>
                  </w:pPr>
                  <w:r>
                    <w:t xml:space="preserve">направляет не позднее 2 (двух) рабочих дней со </w:t>
                  </w:r>
                  <w:r>
                    <w:lastRenderedPageBreak/>
                    <w:t>дня внесения изменений в Единый государственный реестр</w:t>
                  </w:r>
                </w:p>
              </w:tc>
              <w:tc>
                <w:tcPr>
                  <w:tcW w:w="1299" w:type="dxa"/>
                </w:tcPr>
                <w:p w:rsidR="00493335" w:rsidRDefault="00493335" w:rsidP="000F55F5">
                  <w:pPr>
                    <w:pStyle w:val="ConsPlusNormal"/>
                    <w:framePr w:hSpace="180" w:wrap="around" w:hAnchor="margin" w:xAlign="center" w:y="-1695"/>
                    <w:jc w:val="center"/>
                    <w:outlineLvl w:val="1"/>
                  </w:pPr>
                  <w:r w:rsidRPr="00115952">
                    <w:lastRenderedPageBreak/>
                    <w:t xml:space="preserve">Специалист по учету ОС </w:t>
                  </w:r>
                </w:p>
              </w:tc>
              <w:tc>
                <w:tcPr>
                  <w:tcW w:w="1299" w:type="dxa"/>
                </w:tcPr>
                <w:p w:rsidR="00493335" w:rsidRDefault="00493335" w:rsidP="00D27575">
                  <w:pPr>
                    <w:pStyle w:val="ConsPlusNormal"/>
                    <w:framePr w:hSpace="180" w:wrap="around" w:hAnchor="margin" w:xAlign="center" w:y="-1695"/>
                    <w:jc w:val="center"/>
                    <w:outlineLvl w:val="1"/>
                  </w:pPr>
                  <w:r>
                    <w:t>электронный</w:t>
                  </w:r>
                </w:p>
              </w:tc>
              <w:tc>
                <w:tcPr>
                  <w:tcW w:w="1299" w:type="dxa"/>
                </w:tcPr>
                <w:p w:rsidR="00493335" w:rsidRDefault="00493335" w:rsidP="00D27575">
                  <w:pPr>
                    <w:pStyle w:val="ConsPlusNormal"/>
                    <w:framePr w:hSpace="180" w:wrap="around" w:hAnchor="margin" w:xAlign="center" w:y="-1695"/>
                    <w:jc w:val="center"/>
                    <w:outlineLvl w:val="1"/>
                  </w:pPr>
                  <w:proofErr w:type="spellStart"/>
                  <w:r>
                    <w:t>электронно</w:t>
                  </w:r>
                  <w:proofErr w:type="spellEnd"/>
                  <w:r>
                    <w:t xml:space="preserve">/отдел учета нефинансовых активов </w:t>
                  </w:r>
                  <w:proofErr w:type="spellStart"/>
                  <w:r>
                    <w:lastRenderedPageBreak/>
                    <w:t>электронно</w:t>
                  </w:r>
                  <w:proofErr w:type="spellEnd"/>
                  <w:r>
                    <w:t>/отдел учета нефинансовых активов</w:t>
                  </w:r>
                </w:p>
              </w:tc>
              <w:tc>
                <w:tcPr>
                  <w:tcW w:w="1299" w:type="dxa"/>
                </w:tcPr>
                <w:p w:rsidR="00493335" w:rsidRDefault="00493335" w:rsidP="00D27575">
                  <w:pPr>
                    <w:pStyle w:val="ConsPlusNormal"/>
                    <w:framePr w:hSpace="180" w:wrap="around" w:hAnchor="margin" w:xAlign="center" w:y="-1695"/>
                    <w:jc w:val="center"/>
                    <w:outlineLvl w:val="1"/>
                  </w:pPr>
                  <w:r>
                    <w:lastRenderedPageBreak/>
                    <w:t xml:space="preserve">не позднее следующего рабочего дня со дня получения </w:t>
                  </w:r>
                  <w:r>
                    <w:lastRenderedPageBreak/>
                    <w:t>документа не позднее следующего рабочего дня со дня получения документа</w:t>
                  </w:r>
                </w:p>
              </w:tc>
              <w:tc>
                <w:tcPr>
                  <w:tcW w:w="1299" w:type="dxa"/>
                </w:tcPr>
                <w:p w:rsidR="00493335" w:rsidRDefault="00493335" w:rsidP="00D27575">
                  <w:pPr>
                    <w:pStyle w:val="ConsPlusNormal"/>
                    <w:framePr w:hSpace="180" w:wrap="around" w:hAnchor="margin" w:xAlign="center" w:y="-1695"/>
                    <w:jc w:val="center"/>
                    <w:outlineLvl w:val="1"/>
                  </w:pPr>
                  <w:r>
                    <w:lastRenderedPageBreak/>
                    <w:t>отражение факта хозяйственной жизни в учете</w:t>
                  </w:r>
                </w:p>
              </w:tc>
              <w:tc>
                <w:tcPr>
                  <w:tcW w:w="1299" w:type="dxa"/>
                </w:tcPr>
                <w:p w:rsidR="00493335" w:rsidRDefault="00493335" w:rsidP="00D27575">
                  <w:pPr>
                    <w:pStyle w:val="ConsPlusNormal"/>
                    <w:framePr w:hSpace="180" w:wrap="around" w:hAnchor="margin" w:xAlign="center" w:y="-1695"/>
                    <w:jc w:val="center"/>
                    <w:outlineLvl w:val="1"/>
                  </w:pPr>
                  <w:r>
                    <w:t>для отражения в Журналах операций (</w:t>
                  </w:r>
                  <w:hyperlink r:id="rId137">
                    <w:r>
                      <w:rPr>
                        <w:color w:val="0000FF"/>
                      </w:rPr>
                      <w:t>ОКУД</w:t>
                    </w:r>
                  </w:hyperlink>
                  <w:r>
                    <w:t xml:space="preserve"> </w:t>
                  </w:r>
                  <w:r>
                    <w:lastRenderedPageBreak/>
                    <w:t>0504071)</w:t>
                  </w:r>
                </w:p>
              </w:tc>
            </w:tr>
            <w:tr w:rsidR="00493335" w:rsidTr="00493335">
              <w:trPr>
                <w:gridAfter w:val="1"/>
                <w:wAfter w:w="360" w:type="dxa"/>
              </w:trPr>
              <w:tc>
                <w:tcPr>
                  <w:tcW w:w="552" w:type="dxa"/>
                </w:tcPr>
                <w:p w:rsidR="00493335" w:rsidRDefault="00493335" w:rsidP="00D27575">
                  <w:pPr>
                    <w:pStyle w:val="ConsPlusNormal"/>
                    <w:framePr w:hSpace="180" w:wrap="around" w:hAnchor="margin" w:xAlign="center" w:y="-1695"/>
                    <w:jc w:val="center"/>
                    <w:outlineLvl w:val="1"/>
                  </w:pPr>
                  <w:r>
                    <w:lastRenderedPageBreak/>
                    <w:t>40</w:t>
                  </w:r>
                </w:p>
              </w:tc>
              <w:tc>
                <w:tcPr>
                  <w:tcW w:w="2043" w:type="dxa"/>
                </w:tcPr>
                <w:p w:rsidR="00493335" w:rsidRDefault="00493335" w:rsidP="00D27575">
                  <w:pPr>
                    <w:pStyle w:val="ConsPlusNormal"/>
                    <w:framePr w:hSpace="180" w:wrap="around" w:hAnchor="margin" w:xAlign="center" w:y="-1695"/>
                    <w:jc w:val="center"/>
                    <w:outlineLvl w:val="1"/>
                  </w:pPr>
                  <w:r>
                    <w:t>Информация об изменении кадастровой стоимости земельных участков Информация об изменении кадастровой стоимости земельных участков</w:t>
                  </w:r>
                </w:p>
              </w:tc>
              <w:tc>
                <w:tcPr>
                  <w:tcW w:w="1299" w:type="dxa"/>
                </w:tcPr>
                <w:p w:rsidR="00493335" w:rsidRDefault="00493335" w:rsidP="00D27575">
                  <w:pPr>
                    <w:pStyle w:val="ConsPlusNormal"/>
                    <w:framePr w:hSpace="180" w:wrap="around" w:hAnchor="margin" w:xAlign="center" w:y="-1695"/>
                    <w:jc w:val="center"/>
                    <w:outlineLvl w:val="1"/>
                  </w:pPr>
                  <w:r w:rsidRPr="00115952">
                    <w:t>Специалист по учету ОС</w:t>
                  </w:r>
                </w:p>
              </w:tc>
              <w:tc>
                <w:tcPr>
                  <w:tcW w:w="1299" w:type="dxa"/>
                </w:tcPr>
                <w:p w:rsidR="00493335" w:rsidRDefault="00493335" w:rsidP="00D27575">
                  <w:pPr>
                    <w:pStyle w:val="ConsPlusNormal"/>
                    <w:framePr w:hSpace="180" w:wrap="around" w:hAnchor="margin" w:xAlign="center" w:y="-1695"/>
                    <w:jc w:val="center"/>
                    <w:outlineLvl w:val="1"/>
                  </w:pPr>
                  <w:r>
                    <w:t>электронный образ (скан-копия</w:t>
                  </w:r>
                </w:p>
              </w:tc>
              <w:tc>
                <w:tcPr>
                  <w:tcW w:w="1299" w:type="dxa"/>
                </w:tcPr>
                <w:p w:rsidR="00493335" w:rsidRDefault="00493335" w:rsidP="00D27575">
                  <w:pPr>
                    <w:pStyle w:val="ConsPlusNormal"/>
                    <w:framePr w:hSpace="180" w:wrap="around" w:hAnchor="margin" w:xAlign="center" w:y="-1695"/>
                    <w:jc w:val="center"/>
                    <w:outlineLvl w:val="1"/>
                  </w:pPr>
                  <w:r>
                    <w:t>направляет не позднее 2 (двух) рабочих дней со дня получения информации</w:t>
                  </w:r>
                </w:p>
              </w:tc>
              <w:tc>
                <w:tcPr>
                  <w:tcW w:w="1299" w:type="dxa"/>
                </w:tcPr>
                <w:p w:rsidR="00493335" w:rsidRDefault="00493335" w:rsidP="00D27575">
                  <w:pPr>
                    <w:pStyle w:val="ConsPlusNormal"/>
                    <w:framePr w:hSpace="180" w:wrap="around" w:hAnchor="margin" w:xAlign="center" w:y="-1695"/>
                    <w:jc w:val="center"/>
                    <w:outlineLvl w:val="1"/>
                  </w:pPr>
                  <w:r w:rsidRPr="00115952">
                    <w:t>Специалист по учету ОС</w:t>
                  </w:r>
                </w:p>
              </w:tc>
              <w:tc>
                <w:tcPr>
                  <w:tcW w:w="1299" w:type="dxa"/>
                </w:tcPr>
                <w:p w:rsidR="00493335" w:rsidRDefault="00493335" w:rsidP="00D27575">
                  <w:pPr>
                    <w:pStyle w:val="ConsPlusNormal"/>
                    <w:framePr w:hSpace="180" w:wrap="around" w:hAnchor="margin" w:xAlign="center" w:y="-1695"/>
                    <w:jc w:val="center"/>
                    <w:outlineLvl w:val="1"/>
                  </w:pPr>
                  <w:r>
                    <w:t>электронный</w:t>
                  </w:r>
                </w:p>
              </w:tc>
              <w:tc>
                <w:tcPr>
                  <w:tcW w:w="1299" w:type="dxa"/>
                </w:tcPr>
                <w:p w:rsidR="00493335" w:rsidRDefault="00493335" w:rsidP="00D27575">
                  <w:pPr>
                    <w:pStyle w:val="ConsPlusNormal"/>
                    <w:framePr w:hSpace="180" w:wrap="around" w:hAnchor="margin" w:xAlign="center" w:y="-1695"/>
                    <w:jc w:val="center"/>
                    <w:outlineLvl w:val="1"/>
                  </w:pPr>
                  <w:proofErr w:type="spellStart"/>
                  <w:r>
                    <w:t>электронно</w:t>
                  </w:r>
                  <w:proofErr w:type="spellEnd"/>
                  <w:r>
                    <w:t>/отдел учета нефинансовых активов</w:t>
                  </w:r>
                </w:p>
              </w:tc>
              <w:tc>
                <w:tcPr>
                  <w:tcW w:w="1299" w:type="dxa"/>
                </w:tcPr>
                <w:p w:rsidR="00493335" w:rsidRDefault="00493335" w:rsidP="00D27575">
                  <w:pPr>
                    <w:pStyle w:val="ConsPlusNormal"/>
                    <w:framePr w:hSpace="180" w:wrap="around" w:hAnchor="margin" w:xAlign="center" w:y="-1695"/>
                    <w:jc w:val="center"/>
                    <w:outlineLvl w:val="1"/>
                  </w:pPr>
                  <w:r>
                    <w:t>не позднее 1 (одного) рабочего дня со дня получения запроса</w:t>
                  </w:r>
                </w:p>
              </w:tc>
              <w:tc>
                <w:tcPr>
                  <w:tcW w:w="1299" w:type="dxa"/>
                </w:tcPr>
                <w:p w:rsidR="00493335" w:rsidRDefault="00493335" w:rsidP="00D27575">
                  <w:pPr>
                    <w:pStyle w:val="ConsPlusNormal"/>
                    <w:framePr w:hSpace="180" w:wrap="around" w:hAnchor="margin" w:xAlign="center" w:y="-1695"/>
                    <w:jc w:val="center"/>
                    <w:outlineLvl w:val="1"/>
                  </w:pPr>
                  <w:r>
                    <w:t>отражение в бухгалтерском учете бухгалтерских записей согласно первичному учетному документу</w:t>
                  </w:r>
                </w:p>
              </w:tc>
              <w:tc>
                <w:tcPr>
                  <w:tcW w:w="1299" w:type="dxa"/>
                </w:tcPr>
                <w:p w:rsidR="00493335" w:rsidRDefault="00493335" w:rsidP="00D27575">
                  <w:pPr>
                    <w:pStyle w:val="ConsPlusNormal"/>
                    <w:framePr w:hSpace="180" w:wrap="around" w:hAnchor="margin" w:xAlign="center" w:y="-1695"/>
                    <w:jc w:val="center"/>
                    <w:outlineLvl w:val="1"/>
                  </w:pPr>
                  <w:r>
                    <w:t>для отражения в Журналах операций (</w:t>
                  </w:r>
                  <w:hyperlink r:id="rId138">
                    <w:r>
                      <w:rPr>
                        <w:color w:val="0000FF"/>
                      </w:rPr>
                      <w:t>ОКУД</w:t>
                    </w:r>
                  </w:hyperlink>
                  <w:r>
                    <w:t xml:space="preserve"> 0504071)</w:t>
                  </w:r>
                </w:p>
              </w:tc>
            </w:tr>
            <w:tr w:rsidR="00493335" w:rsidTr="00493335">
              <w:trPr>
                <w:gridAfter w:val="1"/>
                <w:wAfter w:w="360" w:type="dxa"/>
              </w:trPr>
              <w:tc>
                <w:tcPr>
                  <w:tcW w:w="14286" w:type="dxa"/>
                  <w:gridSpan w:val="11"/>
                </w:tcPr>
                <w:p w:rsidR="00493335" w:rsidRDefault="00493335" w:rsidP="00D27575">
                  <w:pPr>
                    <w:pStyle w:val="ConsPlusNormal"/>
                    <w:framePr w:hSpace="180" w:wrap="around" w:hAnchor="margin" w:xAlign="center" w:y="-1695"/>
                    <w:jc w:val="center"/>
                    <w:outlineLvl w:val="1"/>
                  </w:pPr>
                  <w:r>
                    <w:t>1.3 Учет материальных запасов</w:t>
                  </w:r>
                </w:p>
              </w:tc>
            </w:tr>
            <w:tr w:rsidR="00493335" w:rsidTr="00493335">
              <w:trPr>
                <w:gridAfter w:val="1"/>
                <w:wAfter w:w="360" w:type="dxa"/>
              </w:trPr>
              <w:tc>
                <w:tcPr>
                  <w:tcW w:w="552" w:type="dxa"/>
                </w:tcPr>
                <w:p w:rsidR="00493335" w:rsidRDefault="00493335" w:rsidP="00D27575">
                  <w:pPr>
                    <w:pStyle w:val="ConsPlusNormal"/>
                    <w:framePr w:hSpace="180" w:wrap="around" w:hAnchor="margin" w:xAlign="center" w:y="-1695"/>
                    <w:jc w:val="center"/>
                    <w:outlineLvl w:val="1"/>
                  </w:pPr>
                  <w:r>
                    <w:t>41</w:t>
                  </w:r>
                </w:p>
              </w:tc>
              <w:tc>
                <w:tcPr>
                  <w:tcW w:w="2043" w:type="dxa"/>
                </w:tcPr>
                <w:p w:rsidR="00493335" w:rsidRDefault="00493335" w:rsidP="00D27575">
                  <w:pPr>
                    <w:pStyle w:val="ConsPlusNormal"/>
                    <w:framePr w:hSpace="180" w:wrap="around" w:hAnchor="margin" w:xAlign="center" w:y="-1695"/>
                    <w:jc w:val="center"/>
                    <w:outlineLvl w:val="1"/>
                  </w:pPr>
                  <w:r>
                    <w:t xml:space="preserve">Первичные учетные документы, подтверждающие исполнение обязательства по расходам, формирующим фактическую стоимость приобретаемых материальных </w:t>
                  </w:r>
                  <w:r>
                    <w:lastRenderedPageBreak/>
                    <w:t>запасов (товарная накладная, акт выполненных работ и иные документы)</w:t>
                  </w:r>
                </w:p>
              </w:tc>
              <w:tc>
                <w:tcPr>
                  <w:tcW w:w="1299" w:type="dxa"/>
                </w:tcPr>
                <w:p w:rsidR="00493335" w:rsidRDefault="00493335" w:rsidP="00D27575">
                  <w:pPr>
                    <w:pStyle w:val="ConsPlusNormal"/>
                    <w:framePr w:hSpace="180" w:wrap="around" w:hAnchor="margin" w:xAlign="center" w:y="-1695"/>
                    <w:jc w:val="center"/>
                    <w:outlineLvl w:val="1"/>
                  </w:pPr>
                </w:p>
              </w:tc>
              <w:tc>
                <w:tcPr>
                  <w:tcW w:w="1299" w:type="dxa"/>
                </w:tcPr>
                <w:p w:rsidR="00493335" w:rsidRDefault="00493335" w:rsidP="00D27575">
                  <w:pPr>
                    <w:pStyle w:val="ConsPlusNormal"/>
                    <w:framePr w:hSpace="180" w:wrap="around" w:hAnchor="margin" w:xAlign="center" w:y="-1695"/>
                    <w:jc w:val="center"/>
                    <w:outlineLvl w:val="1"/>
                  </w:pPr>
                </w:p>
              </w:tc>
              <w:tc>
                <w:tcPr>
                  <w:tcW w:w="1299" w:type="dxa"/>
                </w:tcPr>
                <w:p w:rsidR="00493335" w:rsidRDefault="00493335" w:rsidP="00D27575">
                  <w:pPr>
                    <w:pStyle w:val="ConsPlusNormal"/>
                    <w:framePr w:hSpace="180" w:wrap="around" w:hAnchor="margin" w:xAlign="center" w:y="-1695"/>
                    <w:jc w:val="center"/>
                    <w:outlineLvl w:val="1"/>
                  </w:pPr>
                </w:p>
              </w:tc>
              <w:tc>
                <w:tcPr>
                  <w:tcW w:w="1299" w:type="dxa"/>
                </w:tcPr>
                <w:p w:rsidR="00493335" w:rsidRDefault="00493335" w:rsidP="00D27575">
                  <w:pPr>
                    <w:pStyle w:val="ConsPlusNormal"/>
                    <w:framePr w:hSpace="180" w:wrap="around" w:hAnchor="margin" w:xAlign="center" w:y="-1695"/>
                    <w:jc w:val="center"/>
                    <w:outlineLvl w:val="1"/>
                  </w:pPr>
                </w:p>
              </w:tc>
              <w:tc>
                <w:tcPr>
                  <w:tcW w:w="1299" w:type="dxa"/>
                </w:tcPr>
                <w:p w:rsidR="00493335" w:rsidRDefault="00493335" w:rsidP="00D27575">
                  <w:pPr>
                    <w:pStyle w:val="ConsPlusNormal"/>
                    <w:framePr w:hSpace="180" w:wrap="around" w:hAnchor="margin" w:xAlign="center" w:y="-1695"/>
                    <w:jc w:val="center"/>
                    <w:outlineLvl w:val="1"/>
                  </w:pPr>
                </w:p>
              </w:tc>
              <w:tc>
                <w:tcPr>
                  <w:tcW w:w="1299" w:type="dxa"/>
                </w:tcPr>
                <w:p w:rsidR="00493335" w:rsidRDefault="00493335" w:rsidP="00D27575">
                  <w:pPr>
                    <w:pStyle w:val="ConsPlusNormal"/>
                    <w:framePr w:hSpace="180" w:wrap="around" w:hAnchor="margin" w:xAlign="center" w:y="-1695"/>
                    <w:jc w:val="center"/>
                    <w:outlineLvl w:val="1"/>
                  </w:pPr>
                </w:p>
              </w:tc>
              <w:tc>
                <w:tcPr>
                  <w:tcW w:w="1299" w:type="dxa"/>
                </w:tcPr>
                <w:p w:rsidR="00493335" w:rsidRDefault="00493335" w:rsidP="00D27575">
                  <w:pPr>
                    <w:pStyle w:val="ConsPlusNormal"/>
                    <w:framePr w:hSpace="180" w:wrap="around" w:hAnchor="margin" w:xAlign="center" w:y="-1695"/>
                    <w:jc w:val="center"/>
                    <w:outlineLvl w:val="1"/>
                  </w:pPr>
                </w:p>
              </w:tc>
              <w:tc>
                <w:tcPr>
                  <w:tcW w:w="1299" w:type="dxa"/>
                </w:tcPr>
                <w:p w:rsidR="00493335" w:rsidRDefault="00493335" w:rsidP="00D27575">
                  <w:pPr>
                    <w:pStyle w:val="ConsPlusNormal"/>
                    <w:framePr w:hSpace="180" w:wrap="around" w:hAnchor="margin" w:xAlign="center" w:y="-1695"/>
                    <w:jc w:val="center"/>
                    <w:outlineLvl w:val="1"/>
                  </w:pPr>
                </w:p>
              </w:tc>
              <w:tc>
                <w:tcPr>
                  <w:tcW w:w="1299" w:type="dxa"/>
                </w:tcPr>
                <w:p w:rsidR="00493335" w:rsidRDefault="00493335" w:rsidP="00D27575">
                  <w:pPr>
                    <w:pStyle w:val="ConsPlusNormal"/>
                    <w:framePr w:hSpace="180" w:wrap="around" w:hAnchor="margin" w:xAlign="center" w:y="-1695"/>
                    <w:jc w:val="center"/>
                    <w:outlineLvl w:val="1"/>
                  </w:pPr>
                </w:p>
              </w:tc>
            </w:tr>
            <w:tr w:rsidR="00493335" w:rsidTr="00493335">
              <w:trPr>
                <w:gridAfter w:val="1"/>
                <w:wAfter w:w="360" w:type="dxa"/>
              </w:trPr>
              <w:tc>
                <w:tcPr>
                  <w:tcW w:w="552" w:type="dxa"/>
                </w:tcPr>
                <w:p w:rsidR="00493335" w:rsidRDefault="00493335" w:rsidP="00D27575">
                  <w:pPr>
                    <w:pStyle w:val="ConsPlusNormal"/>
                    <w:framePr w:hSpace="180" w:wrap="around" w:hAnchor="margin" w:xAlign="center" w:y="-1695"/>
                    <w:jc w:val="center"/>
                    <w:outlineLvl w:val="1"/>
                  </w:pPr>
                  <w:r>
                    <w:lastRenderedPageBreak/>
                    <w:t>41.1</w:t>
                  </w:r>
                </w:p>
              </w:tc>
              <w:tc>
                <w:tcPr>
                  <w:tcW w:w="2043" w:type="dxa"/>
                </w:tcPr>
                <w:p w:rsidR="00493335" w:rsidRDefault="00493335" w:rsidP="00D27575">
                  <w:pPr>
                    <w:pStyle w:val="ConsPlusNormal"/>
                    <w:framePr w:hSpace="180" w:wrap="around" w:hAnchor="margin" w:xAlign="center" w:y="-1695"/>
                    <w:jc w:val="center"/>
                    <w:outlineLvl w:val="1"/>
                  </w:pPr>
                  <w:r>
                    <w:t>Первичные учетные документы, подтверждающие исполнение обязательства по расходам, формирующим фактическую стоимость приобретаемых материальных запасов (товарная накладная, акт выполненных работ и иные документы)</w:t>
                  </w:r>
                </w:p>
              </w:tc>
              <w:tc>
                <w:tcPr>
                  <w:tcW w:w="1299" w:type="dxa"/>
                </w:tcPr>
                <w:p w:rsidR="00493335" w:rsidRDefault="00493335" w:rsidP="00D27575">
                  <w:pPr>
                    <w:pStyle w:val="ConsPlusNormal"/>
                    <w:framePr w:hSpace="180" w:wrap="around" w:hAnchor="margin" w:xAlign="center" w:y="-1695"/>
                    <w:jc w:val="center"/>
                    <w:outlineLvl w:val="1"/>
                  </w:pPr>
                  <w:r w:rsidRPr="00115952">
                    <w:t>Специалист по учету ОС</w:t>
                  </w:r>
                  <w:r>
                    <w:t xml:space="preserve"> и материалов</w:t>
                  </w:r>
                </w:p>
              </w:tc>
              <w:tc>
                <w:tcPr>
                  <w:tcW w:w="1299" w:type="dxa"/>
                </w:tcPr>
                <w:p w:rsidR="00493335" w:rsidRDefault="00493335" w:rsidP="00D27575">
                  <w:pPr>
                    <w:pStyle w:val="ConsPlusNormal"/>
                    <w:framePr w:hSpace="180" w:wrap="around" w:hAnchor="margin" w:xAlign="center" w:y="-1695"/>
                    <w:jc w:val="center"/>
                    <w:outlineLvl w:val="1"/>
                  </w:pPr>
                  <w:r>
                    <w:t>электронный, электронный образ (скан-копия)</w:t>
                  </w:r>
                </w:p>
              </w:tc>
              <w:tc>
                <w:tcPr>
                  <w:tcW w:w="1299" w:type="dxa"/>
                </w:tcPr>
                <w:p w:rsidR="00493335" w:rsidRDefault="00493335" w:rsidP="00D27575">
                  <w:pPr>
                    <w:pStyle w:val="ConsPlusNormal"/>
                    <w:framePr w:hSpace="180" w:wrap="around" w:hAnchor="margin" w:xAlign="center" w:y="-1695"/>
                    <w:jc w:val="center"/>
                    <w:outlineLvl w:val="1"/>
                  </w:pPr>
                  <w:r>
                    <w:t xml:space="preserve">не позднее 1 (одного) рабочего дня со дня подписания первичных учетных документов формирует в ГИС "Электронный бюджет Волгоградской области" электронный документ "Факт поставки" с приложением скан-копий </w:t>
                  </w:r>
                  <w:r>
                    <w:lastRenderedPageBreak/>
                    <w:t>первичных учетных документов</w:t>
                  </w:r>
                </w:p>
              </w:tc>
              <w:tc>
                <w:tcPr>
                  <w:tcW w:w="1299" w:type="dxa"/>
                </w:tcPr>
                <w:p w:rsidR="00493335" w:rsidRDefault="00493335" w:rsidP="00D27575">
                  <w:pPr>
                    <w:pStyle w:val="ConsPlusNormal"/>
                    <w:framePr w:hSpace="180" w:wrap="around" w:hAnchor="margin" w:xAlign="center" w:y="-1695"/>
                    <w:jc w:val="center"/>
                    <w:outlineLvl w:val="1"/>
                  </w:pPr>
                  <w:r w:rsidRPr="00115952">
                    <w:lastRenderedPageBreak/>
                    <w:t>Специалист по учету ОС</w:t>
                  </w:r>
                  <w:r>
                    <w:t xml:space="preserve"> и материалов</w:t>
                  </w:r>
                </w:p>
              </w:tc>
              <w:tc>
                <w:tcPr>
                  <w:tcW w:w="1299" w:type="dxa"/>
                </w:tcPr>
                <w:p w:rsidR="00493335" w:rsidRDefault="00493335" w:rsidP="00D27575">
                  <w:pPr>
                    <w:pStyle w:val="ConsPlusNormal"/>
                    <w:framePr w:hSpace="180" w:wrap="around" w:hAnchor="margin" w:xAlign="center" w:y="-1695"/>
                    <w:jc w:val="center"/>
                    <w:outlineLvl w:val="1"/>
                  </w:pPr>
                  <w:r>
                    <w:t>электронный в ГИС "Электронный бюджет Волгоградской области"</w:t>
                  </w:r>
                </w:p>
              </w:tc>
              <w:tc>
                <w:tcPr>
                  <w:tcW w:w="1299" w:type="dxa"/>
                </w:tcPr>
                <w:p w:rsidR="00493335" w:rsidRDefault="00493335" w:rsidP="00D27575">
                  <w:pPr>
                    <w:pStyle w:val="ConsPlusNormal"/>
                    <w:framePr w:hSpace="180" w:wrap="around" w:hAnchor="margin" w:xAlign="center" w:y="-1695"/>
                    <w:jc w:val="center"/>
                    <w:outlineLvl w:val="1"/>
                  </w:pPr>
                  <w:proofErr w:type="spellStart"/>
                  <w:r>
                    <w:t>электронно</w:t>
                  </w:r>
                  <w:proofErr w:type="spellEnd"/>
                  <w:r>
                    <w:t>/отдел учета нефинансовых активов</w:t>
                  </w:r>
                </w:p>
              </w:tc>
              <w:tc>
                <w:tcPr>
                  <w:tcW w:w="1299" w:type="dxa"/>
                </w:tcPr>
                <w:p w:rsidR="00493335" w:rsidRDefault="00493335" w:rsidP="00D27575">
                  <w:pPr>
                    <w:pStyle w:val="ConsPlusNormal"/>
                    <w:framePr w:hSpace="180" w:wrap="around" w:hAnchor="margin" w:xAlign="center" w:y="-1695"/>
                    <w:jc w:val="center"/>
                    <w:outlineLvl w:val="1"/>
                  </w:pPr>
                  <w:r>
                    <w:t>не позднее 1 (одного) рабочего дня после получения документа</w:t>
                  </w:r>
                </w:p>
              </w:tc>
              <w:tc>
                <w:tcPr>
                  <w:tcW w:w="1299" w:type="dxa"/>
                </w:tcPr>
                <w:p w:rsidR="00493335" w:rsidRDefault="00493335" w:rsidP="004748CC">
                  <w:pPr>
                    <w:pStyle w:val="ConsPlusNormal"/>
                  </w:pPr>
                  <w:r>
                    <w:t>1) отражение факта хозяйственной жизни в учете</w:t>
                  </w:r>
                </w:p>
                <w:p w:rsidR="00493335" w:rsidRDefault="00493335" w:rsidP="004748CC">
                  <w:pPr>
                    <w:pStyle w:val="ConsPlusNormal"/>
                    <w:framePr w:hSpace="180" w:wrap="around" w:hAnchor="margin" w:xAlign="center" w:y="-1695"/>
                    <w:jc w:val="center"/>
                    <w:outlineLvl w:val="1"/>
                  </w:pPr>
                  <w:r>
                    <w:t>2) формирование Заявки на кассовый расход (КФД 0531801</w:t>
                  </w:r>
                </w:p>
              </w:tc>
              <w:tc>
                <w:tcPr>
                  <w:tcW w:w="1299" w:type="dxa"/>
                </w:tcPr>
                <w:p w:rsidR="00493335" w:rsidRDefault="00493335" w:rsidP="004748CC">
                  <w:pPr>
                    <w:pStyle w:val="ConsPlusNormal"/>
                    <w:framePr w:hSpace="180" w:wrap="around" w:hAnchor="margin" w:xAlign="center" w:y="-1695"/>
                    <w:jc w:val="center"/>
                    <w:outlineLvl w:val="1"/>
                  </w:pPr>
                </w:p>
              </w:tc>
            </w:tr>
            <w:tr w:rsidR="00493335" w:rsidTr="00493335">
              <w:trPr>
                <w:gridAfter w:val="1"/>
                <w:wAfter w:w="360" w:type="dxa"/>
              </w:trPr>
              <w:tc>
                <w:tcPr>
                  <w:tcW w:w="552" w:type="dxa"/>
                </w:tcPr>
                <w:p w:rsidR="00493335" w:rsidRDefault="00493335" w:rsidP="00D27575">
                  <w:pPr>
                    <w:pStyle w:val="ConsPlusNormal"/>
                    <w:framePr w:hSpace="180" w:wrap="around" w:hAnchor="margin" w:xAlign="center" w:y="-1695"/>
                    <w:jc w:val="center"/>
                    <w:outlineLvl w:val="1"/>
                  </w:pPr>
                  <w:r>
                    <w:lastRenderedPageBreak/>
                    <w:t>42</w:t>
                  </w:r>
                </w:p>
              </w:tc>
              <w:tc>
                <w:tcPr>
                  <w:tcW w:w="2043" w:type="dxa"/>
                </w:tcPr>
                <w:p w:rsidR="00493335" w:rsidRDefault="00493335" w:rsidP="00D27575">
                  <w:pPr>
                    <w:pStyle w:val="ConsPlusNormal"/>
                    <w:framePr w:hSpace="180" w:wrap="around" w:hAnchor="margin" w:xAlign="center" w:y="-1695"/>
                    <w:jc w:val="center"/>
                    <w:outlineLvl w:val="1"/>
                  </w:pPr>
                  <w:r>
                    <w:t xml:space="preserve">Акт приемки товаров, работ, услуг (ОКУД </w:t>
                  </w:r>
                  <w:hyperlink r:id="rId139">
                    <w:r>
                      <w:rPr>
                        <w:color w:val="0000FF"/>
                      </w:rPr>
                      <w:t>0510452</w:t>
                    </w:r>
                  </w:hyperlink>
                  <w:r>
                    <w:t>) при наличии количественного или качественного расхождения при приемке материальных запасов</w:t>
                  </w:r>
                </w:p>
              </w:tc>
              <w:tc>
                <w:tcPr>
                  <w:tcW w:w="1299" w:type="dxa"/>
                </w:tcPr>
                <w:p w:rsidR="00493335" w:rsidRDefault="00493335" w:rsidP="00D27575">
                  <w:pPr>
                    <w:pStyle w:val="ConsPlusNormal"/>
                    <w:framePr w:hSpace="180" w:wrap="around" w:hAnchor="margin" w:xAlign="center" w:y="-1695"/>
                    <w:jc w:val="center"/>
                    <w:outlineLvl w:val="1"/>
                  </w:pPr>
                  <w:r w:rsidRPr="00115952">
                    <w:t>Специалист по учету ОС</w:t>
                  </w:r>
                  <w:r>
                    <w:t xml:space="preserve"> и материалов</w:t>
                  </w:r>
                </w:p>
              </w:tc>
              <w:tc>
                <w:tcPr>
                  <w:tcW w:w="1299" w:type="dxa"/>
                </w:tcPr>
                <w:p w:rsidR="00493335" w:rsidRDefault="00493335" w:rsidP="00D27575">
                  <w:pPr>
                    <w:pStyle w:val="ConsPlusNormal"/>
                    <w:framePr w:hSpace="180" w:wrap="around" w:hAnchor="margin" w:xAlign="center" w:y="-1695"/>
                    <w:jc w:val="center"/>
                    <w:outlineLvl w:val="1"/>
                  </w:pPr>
                  <w:r>
                    <w:t>электронный</w:t>
                  </w:r>
                </w:p>
              </w:tc>
              <w:tc>
                <w:tcPr>
                  <w:tcW w:w="1299" w:type="dxa"/>
                </w:tcPr>
                <w:p w:rsidR="00493335" w:rsidRDefault="00493335" w:rsidP="00D27575">
                  <w:pPr>
                    <w:pStyle w:val="ConsPlusNormal"/>
                    <w:framePr w:hSpace="180" w:wrap="around" w:hAnchor="margin" w:xAlign="center" w:y="-1695"/>
                    <w:jc w:val="center"/>
                    <w:outlineLvl w:val="1"/>
                  </w:pPr>
                  <w:r>
                    <w:t>формирует, подписывает электронными подписями и направляет средствами ГИС "Электронный бюджет Волгоградской области" не позднее следующего рабочего дня со дня выявления расхождения</w:t>
                  </w:r>
                </w:p>
              </w:tc>
              <w:tc>
                <w:tcPr>
                  <w:tcW w:w="1299" w:type="dxa"/>
                </w:tcPr>
                <w:p w:rsidR="00493335" w:rsidRDefault="00493335" w:rsidP="00D27575">
                  <w:pPr>
                    <w:pStyle w:val="ConsPlusNormal"/>
                    <w:framePr w:hSpace="180" w:wrap="around" w:hAnchor="margin" w:xAlign="center" w:y="-1695"/>
                    <w:jc w:val="center"/>
                    <w:outlineLvl w:val="1"/>
                  </w:pPr>
                  <w:r>
                    <w:t>Комиссия по поступлению и выбытию активов субъекта централизованного учета; руководитель (уполномоченное лицо) субъекта централизованного учета</w:t>
                  </w:r>
                </w:p>
              </w:tc>
              <w:tc>
                <w:tcPr>
                  <w:tcW w:w="1299" w:type="dxa"/>
                </w:tcPr>
                <w:p w:rsidR="00493335" w:rsidRDefault="00493335" w:rsidP="00D27575">
                  <w:pPr>
                    <w:pStyle w:val="ConsPlusNormal"/>
                    <w:framePr w:hSpace="180" w:wrap="around" w:hAnchor="margin" w:xAlign="center" w:y="-1695"/>
                    <w:jc w:val="center"/>
                    <w:outlineLvl w:val="1"/>
                  </w:pPr>
                  <w:r>
                    <w:t>электронный в ГИС "Электронный бюджет Волгоградской области"</w:t>
                  </w:r>
                </w:p>
              </w:tc>
              <w:tc>
                <w:tcPr>
                  <w:tcW w:w="1299" w:type="dxa"/>
                </w:tcPr>
                <w:p w:rsidR="00493335" w:rsidRDefault="00493335" w:rsidP="00D27575">
                  <w:pPr>
                    <w:pStyle w:val="ConsPlusNormal"/>
                    <w:framePr w:hSpace="180" w:wrap="around" w:hAnchor="margin" w:xAlign="center" w:y="-1695"/>
                    <w:jc w:val="center"/>
                    <w:outlineLvl w:val="1"/>
                  </w:pPr>
                  <w:proofErr w:type="spellStart"/>
                  <w:r>
                    <w:t>электронно</w:t>
                  </w:r>
                  <w:proofErr w:type="spellEnd"/>
                  <w:r>
                    <w:t>/отдел учета нефинансовых активов</w:t>
                  </w:r>
                </w:p>
              </w:tc>
              <w:tc>
                <w:tcPr>
                  <w:tcW w:w="1299" w:type="dxa"/>
                </w:tcPr>
                <w:p w:rsidR="00493335" w:rsidRDefault="00493335" w:rsidP="00D27575">
                  <w:pPr>
                    <w:pStyle w:val="ConsPlusNormal"/>
                    <w:framePr w:hSpace="180" w:wrap="around" w:hAnchor="margin" w:xAlign="center" w:y="-1695"/>
                    <w:jc w:val="center"/>
                    <w:outlineLvl w:val="1"/>
                  </w:pPr>
                  <w:r>
                    <w:t>не позднее 1 (одного) рабочего дня после получения документа</w:t>
                  </w:r>
                </w:p>
              </w:tc>
              <w:tc>
                <w:tcPr>
                  <w:tcW w:w="1299" w:type="dxa"/>
                </w:tcPr>
                <w:p w:rsidR="00493335" w:rsidRDefault="00493335" w:rsidP="00B22423">
                  <w:pPr>
                    <w:pStyle w:val="ConsPlusNormal"/>
                  </w:pPr>
                  <w:r>
                    <w:t>1) отражение факта хозяйственной жизни в учете</w:t>
                  </w:r>
                </w:p>
                <w:p w:rsidR="00493335" w:rsidRDefault="00493335" w:rsidP="00B22423">
                  <w:pPr>
                    <w:pStyle w:val="ConsPlusNormal"/>
                    <w:framePr w:hSpace="180" w:wrap="around" w:hAnchor="margin" w:xAlign="center" w:y="-1695"/>
                    <w:jc w:val="center"/>
                    <w:outlineLvl w:val="1"/>
                  </w:pPr>
                  <w:r>
                    <w:t>2) отражение в регистрах бухгалтерского учета в целях систематизации информации на соответствующих счетах учета нефинансовых активов</w:t>
                  </w:r>
                </w:p>
              </w:tc>
              <w:tc>
                <w:tcPr>
                  <w:tcW w:w="1299" w:type="dxa"/>
                </w:tcPr>
                <w:p w:rsidR="00493335" w:rsidRDefault="00493335" w:rsidP="00D27575">
                  <w:pPr>
                    <w:pStyle w:val="ConsPlusNormal"/>
                    <w:framePr w:hSpace="180" w:wrap="around" w:hAnchor="margin" w:xAlign="center" w:y="-1695"/>
                    <w:jc w:val="center"/>
                    <w:outlineLvl w:val="1"/>
                  </w:pPr>
                  <w:r>
                    <w:t>для отражения в Журналах операций (</w:t>
                  </w:r>
                  <w:hyperlink r:id="rId140">
                    <w:r>
                      <w:rPr>
                        <w:color w:val="0000FF"/>
                      </w:rPr>
                      <w:t>ОКУД</w:t>
                    </w:r>
                  </w:hyperlink>
                  <w:r>
                    <w:t xml:space="preserve"> 0504071)</w:t>
                  </w:r>
                </w:p>
              </w:tc>
            </w:tr>
            <w:tr w:rsidR="00493335" w:rsidTr="00493335">
              <w:trPr>
                <w:gridAfter w:val="1"/>
                <w:wAfter w:w="360" w:type="dxa"/>
              </w:trPr>
              <w:tc>
                <w:tcPr>
                  <w:tcW w:w="552" w:type="dxa"/>
                </w:tcPr>
                <w:p w:rsidR="00493335" w:rsidRDefault="00493335" w:rsidP="00D27575">
                  <w:pPr>
                    <w:pStyle w:val="ConsPlusNormal"/>
                    <w:framePr w:hSpace="180" w:wrap="around" w:hAnchor="margin" w:xAlign="center" w:y="-1695"/>
                    <w:jc w:val="center"/>
                    <w:outlineLvl w:val="1"/>
                  </w:pPr>
                  <w:r>
                    <w:t>43</w:t>
                  </w:r>
                </w:p>
              </w:tc>
              <w:tc>
                <w:tcPr>
                  <w:tcW w:w="2043" w:type="dxa"/>
                </w:tcPr>
                <w:p w:rsidR="00493335" w:rsidRDefault="00493335" w:rsidP="00D27575">
                  <w:pPr>
                    <w:pStyle w:val="ConsPlusNormal"/>
                    <w:framePr w:hSpace="180" w:wrap="around" w:hAnchor="margin" w:xAlign="center" w:y="-1695"/>
                    <w:jc w:val="center"/>
                    <w:outlineLvl w:val="1"/>
                  </w:pPr>
                  <w:r>
                    <w:t xml:space="preserve">Первичные учетные документы, </w:t>
                  </w:r>
                  <w:r>
                    <w:lastRenderedPageBreak/>
                    <w:t xml:space="preserve">подтверждающие поступление материальных запасов по договору дарения, безвозмездного пользования (договор дарения, договор безвозмездного пользования, акт выполненных работ /оказанных услуг, Акт о приеме-передаче объектов нефинансовых активов (ОКУД </w:t>
                  </w:r>
                  <w:hyperlink r:id="rId141">
                    <w:r>
                      <w:rPr>
                        <w:color w:val="0000FF"/>
                      </w:rPr>
                      <w:t>0510448</w:t>
                    </w:r>
                  </w:hyperlink>
                  <w:r>
                    <w:t>), Извещение (</w:t>
                  </w:r>
                  <w:hyperlink r:id="rId142">
                    <w:r>
                      <w:rPr>
                        <w:color w:val="0000FF"/>
                      </w:rPr>
                      <w:t>ОКУД</w:t>
                    </w:r>
                  </w:hyperlink>
                  <w:r>
                    <w:t xml:space="preserve"> 0504805), Решение о признании объектов нефинансовых активов (</w:t>
                  </w:r>
                  <w:hyperlink r:id="rId143">
                    <w:r>
                      <w:rPr>
                        <w:color w:val="0000FF"/>
                      </w:rPr>
                      <w:t>ОКУД</w:t>
                    </w:r>
                  </w:hyperlink>
                  <w:r>
                    <w:t xml:space="preserve"> 0510441)</w:t>
                  </w:r>
                </w:p>
              </w:tc>
              <w:tc>
                <w:tcPr>
                  <w:tcW w:w="1299" w:type="dxa"/>
                </w:tcPr>
                <w:p w:rsidR="00493335" w:rsidRDefault="00493335" w:rsidP="00D27575">
                  <w:pPr>
                    <w:pStyle w:val="ConsPlusNormal"/>
                    <w:framePr w:hSpace="180" w:wrap="around" w:hAnchor="margin" w:xAlign="center" w:y="-1695"/>
                    <w:jc w:val="center"/>
                    <w:outlineLvl w:val="1"/>
                  </w:pPr>
                  <w:r w:rsidRPr="00115952">
                    <w:lastRenderedPageBreak/>
                    <w:t>Специалист по учету ОС</w:t>
                  </w:r>
                  <w:r>
                    <w:t xml:space="preserve"> и </w:t>
                  </w:r>
                  <w:r>
                    <w:lastRenderedPageBreak/>
                    <w:t>материалов</w:t>
                  </w:r>
                </w:p>
              </w:tc>
              <w:tc>
                <w:tcPr>
                  <w:tcW w:w="1299" w:type="dxa"/>
                </w:tcPr>
                <w:p w:rsidR="00493335" w:rsidRDefault="00493335" w:rsidP="00D27575">
                  <w:pPr>
                    <w:pStyle w:val="ConsPlusNormal"/>
                    <w:framePr w:hSpace="180" w:wrap="around" w:hAnchor="margin" w:xAlign="center" w:y="-1695"/>
                    <w:jc w:val="center"/>
                    <w:outlineLvl w:val="1"/>
                  </w:pPr>
                  <w:r>
                    <w:lastRenderedPageBreak/>
                    <w:t>электронный</w:t>
                  </w:r>
                </w:p>
              </w:tc>
              <w:tc>
                <w:tcPr>
                  <w:tcW w:w="1299" w:type="dxa"/>
                </w:tcPr>
                <w:p w:rsidR="00493335" w:rsidRDefault="00493335" w:rsidP="00D27575">
                  <w:pPr>
                    <w:pStyle w:val="ConsPlusNormal"/>
                    <w:framePr w:hSpace="180" w:wrap="around" w:hAnchor="margin" w:xAlign="center" w:y="-1695"/>
                    <w:jc w:val="center"/>
                    <w:outlineLvl w:val="1"/>
                  </w:pPr>
                  <w:r>
                    <w:t>формирует, подписыва</w:t>
                  </w:r>
                  <w:r>
                    <w:lastRenderedPageBreak/>
                    <w:t>ет и направляет средствами ГИС "Электронный бюджет Волгоградской области" не позднее следующего рабочего дня со дня наступления факта хозяйственной жизни</w:t>
                  </w:r>
                </w:p>
              </w:tc>
              <w:tc>
                <w:tcPr>
                  <w:tcW w:w="1299" w:type="dxa"/>
                </w:tcPr>
                <w:p w:rsidR="00493335" w:rsidRDefault="00493335" w:rsidP="00D27575">
                  <w:pPr>
                    <w:pStyle w:val="ConsPlusNormal"/>
                    <w:framePr w:hSpace="180" w:wrap="around" w:hAnchor="margin" w:xAlign="center" w:y="-1695"/>
                    <w:jc w:val="center"/>
                    <w:outlineLvl w:val="1"/>
                  </w:pPr>
                  <w:r w:rsidRPr="00115952">
                    <w:lastRenderedPageBreak/>
                    <w:t>Специалист по учету ОС</w:t>
                  </w:r>
                  <w:r>
                    <w:t xml:space="preserve"> и </w:t>
                  </w:r>
                  <w:r>
                    <w:lastRenderedPageBreak/>
                    <w:t>материалов</w:t>
                  </w:r>
                </w:p>
              </w:tc>
              <w:tc>
                <w:tcPr>
                  <w:tcW w:w="1299" w:type="dxa"/>
                </w:tcPr>
                <w:p w:rsidR="00493335" w:rsidRDefault="00493335" w:rsidP="00D27575">
                  <w:pPr>
                    <w:pStyle w:val="ConsPlusNormal"/>
                    <w:framePr w:hSpace="180" w:wrap="around" w:hAnchor="margin" w:xAlign="center" w:y="-1695"/>
                    <w:jc w:val="center"/>
                    <w:outlineLvl w:val="1"/>
                  </w:pPr>
                  <w:r>
                    <w:lastRenderedPageBreak/>
                    <w:t>электронный в ГИС "Электрон</w:t>
                  </w:r>
                  <w:r>
                    <w:lastRenderedPageBreak/>
                    <w:t>ный бюджет Волгоградской области"</w:t>
                  </w:r>
                </w:p>
              </w:tc>
              <w:tc>
                <w:tcPr>
                  <w:tcW w:w="1299" w:type="dxa"/>
                </w:tcPr>
                <w:p w:rsidR="00493335" w:rsidRDefault="00493335" w:rsidP="00D27575">
                  <w:pPr>
                    <w:pStyle w:val="ConsPlusNormal"/>
                    <w:framePr w:hSpace="180" w:wrap="around" w:hAnchor="margin" w:xAlign="center" w:y="-1695"/>
                    <w:jc w:val="center"/>
                    <w:outlineLvl w:val="1"/>
                  </w:pPr>
                  <w:proofErr w:type="spellStart"/>
                  <w:r>
                    <w:lastRenderedPageBreak/>
                    <w:t>электронно</w:t>
                  </w:r>
                  <w:proofErr w:type="spellEnd"/>
                  <w:r>
                    <w:t xml:space="preserve">/отдел учета </w:t>
                  </w:r>
                  <w:r>
                    <w:lastRenderedPageBreak/>
                    <w:t>нефинансовых активов</w:t>
                  </w:r>
                </w:p>
              </w:tc>
              <w:tc>
                <w:tcPr>
                  <w:tcW w:w="1299" w:type="dxa"/>
                </w:tcPr>
                <w:p w:rsidR="00493335" w:rsidRDefault="00493335" w:rsidP="00D27575">
                  <w:pPr>
                    <w:pStyle w:val="ConsPlusNormal"/>
                    <w:framePr w:hSpace="180" w:wrap="around" w:hAnchor="margin" w:xAlign="center" w:y="-1695"/>
                    <w:jc w:val="center"/>
                    <w:outlineLvl w:val="1"/>
                  </w:pPr>
                  <w:r>
                    <w:lastRenderedPageBreak/>
                    <w:t xml:space="preserve">не позднее 1 (одного) </w:t>
                  </w:r>
                  <w:r>
                    <w:lastRenderedPageBreak/>
                    <w:t>рабочего дня после получения документа не позднее 1 (одного) рабочего дня после получения документа</w:t>
                  </w:r>
                </w:p>
              </w:tc>
              <w:tc>
                <w:tcPr>
                  <w:tcW w:w="1299" w:type="dxa"/>
                </w:tcPr>
                <w:p w:rsidR="00493335" w:rsidRDefault="00493335" w:rsidP="00E768B9">
                  <w:pPr>
                    <w:pStyle w:val="ConsPlusNormal"/>
                  </w:pPr>
                  <w:r>
                    <w:lastRenderedPageBreak/>
                    <w:t xml:space="preserve">1) отражение факта </w:t>
                  </w:r>
                  <w:r>
                    <w:lastRenderedPageBreak/>
                    <w:t>хозяйственной жизни в учете</w:t>
                  </w:r>
                </w:p>
                <w:p w:rsidR="00493335" w:rsidRDefault="00493335" w:rsidP="00E768B9">
                  <w:pPr>
                    <w:pStyle w:val="ConsPlusNormal"/>
                  </w:pPr>
                  <w:r>
                    <w:t>2) заполнение Извещения (</w:t>
                  </w:r>
                  <w:hyperlink r:id="rId144">
                    <w:r>
                      <w:rPr>
                        <w:color w:val="0000FF"/>
                      </w:rPr>
                      <w:t>ОКУД</w:t>
                    </w:r>
                  </w:hyperlink>
                  <w:r>
                    <w:t xml:space="preserve"> 0504805), полученного от передающей стороны</w:t>
                  </w:r>
                </w:p>
                <w:p w:rsidR="00493335" w:rsidRDefault="00493335" w:rsidP="00E768B9">
                  <w:pPr>
                    <w:pStyle w:val="ConsPlusNormal"/>
                  </w:pPr>
                  <w:r>
                    <w:t>3) формирование регистров учета нефинансовых активов</w:t>
                  </w:r>
                </w:p>
                <w:p w:rsidR="00493335" w:rsidRDefault="00493335" w:rsidP="00E768B9">
                  <w:pPr>
                    <w:pStyle w:val="ConsPlusNormal"/>
                    <w:framePr w:hSpace="180" w:wrap="around" w:hAnchor="margin" w:xAlign="center" w:y="-1695"/>
                    <w:jc w:val="center"/>
                    <w:outlineLvl w:val="1"/>
                  </w:pPr>
                  <w:r>
                    <w:t>4) Решение о признании объектов нефинансовых активов (</w:t>
                  </w:r>
                  <w:hyperlink r:id="rId145">
                    <w:r>
                      <w:rPr>
                        <w:color w:val="0000FF"/>
                      </w:rPr>
                      <w:t>ОКУД</w:t>
                    </w:r>
                  </w:hyperlink>
                  <w:r>
                    <w:t xml:space="preserve"> 0510441)</w:t>
                  </w:r>
                </w:p>
              </w:tc>
              <w:tc>
                <w:tcPr>
                  <w:tcW w:w="1299" w:type="dxa"/>
                </w:tcPr>
                <w:p w:rsidR="00493335" w:rsidRDefault="00493335" w:rsidP="00D27575">
                  <w:pPr>
                    <w:pStyle w:val="ConsPlusNormal"/>
                    <w:framePr w:hSpace="180" w:wrap="around" w:hAnchor="margin" w:xAlign="center" w:y="-1695"/>
                    <w:jc w:val="center"/>
                    <w:outlineLvl w:val="1"/>
                  </w:pPr>
                  <w:r>
                    <w:lastRenderedPageBreak/>
                    <w:t xml:space="preserve">для отражения в </w:t>
                  </w:r>
                  <w:r>
                    <w:lastRenderedPageBreak/>
                    <w:t>Журналах операций (</w:t>
                  </w:r>
                  <w:hyperlink r:id="rId146">
                    <w:r>
                      <w:rPr>
                        <w:color w:val="0000FF"/>
                      </w:rPr>
                      <w:t>ОКУД</w:t>
                    </w:r>
                  </w:hyperlink>
                  <w:r>
                    <w:t xml:space="preserve"> 0504071)</w:t>
                  </w:r>
                </w:p>
              </w:tc>
            </w:tr>
            <w:tr w:rsidR="00493335" w:rsidTr="00493335">
              <w:trPr>
                <w:gridAfter w:val="1"/>
                <w:wAfter w:w="360" w:type="dxa"/>
              </w:trPr>
              <w:tc>
                <w:tcPr>
                  <w:tcW w:w="552" w:type="dxa"/>
                </w:tcPr>
                <w:p w:rsidR="00493335" w:rsidRDefault="00493335" w:rsidP="00D27575">
                  <w:pPr>
                    <w:pStyle w:val="ConsPlusNormal"/>
                    <w:framePr w:hSpace="180" w:wrap="around" w:hAnchor="margin" w:xAlign="center" w:y="-1695"/>
                    <w:jc w:val="center"/>
                    <w:outlineLvl w:val="1"/>
                  </w:pPr>
                  <w:r>
                    <w:lastRenderedPageBreak/>
                    <w:t>44</w:t>
                  </w:r>
                </w:p>
              </w:tc>
              <w:tc>
                <w:tcPr>
                  <w:tcW w:w="2043" w:type="dxa"/>
                </w:tcPr>
                <w:p w:rsidR="00493335" w:rsidRDefault="00493335" w:rsidP="00D27575">
                  <w:pPr>
                    <w:pStyle w:val="ConsPlusNormal"/>
                    <w:framePr w:hSpace="180" w:wrap="around" w:hAnchor="margin" w:xAlign="center" w:y="-1695"/>
                    <w:jc w:val="center"/>
                    <w:outlineLvl w:val="1"/>
                  </w:pPr>
                  <w:r>
                    <w:t xml:space="preserve">Решение Комиссии по </w:t>
                  </w:r>
                  <w:r>
                    <w:lastRenderedPageBreak/>
                    <w:t>поступлению и выбытию активов об определении текущей оценочной стоимости принимаемых запасных частей, полученных в результате демонтажа</w:t>
                  </w:r>
                </w:p>
              </w:tc>
              <w:tc>
                <w:tcPr>
                  <w:tcW w:w="1299" w:type="dxa"/>
                </w:tcPr>
                <w:p w:rsidR="00493335" w:rsidRDefault="00493335" w:rsidP="00D27575">
                  <w:pPr>
                    <w:pStyle w:val="ConsPlusNormal"/>
                    <w:framePr w:hSpace="180" w:wrap="around" w:hAnchor="margin" w:xAlign="center" w:y="-1695"/>
                    <w:jc w:val="center"/>
                    <w:outlineLvl w:val="1"/>
                  </w:pPr>
                  <w:r w:rsidRPr="00115952">
                    <w:lastRenderedPageBreak/>
                    <w:t xml:space="preserve">Специалист по учету </w:t>
                  </w:r>
                  <w:r w:rsidRPr="00115952">
                    <w:lastRenderedPageBreak/>
                    <w:t>ОС</w:t>
                  </w:r>
                  <w:r>
                    <w:t xml:space="preserve"> и материалов</w:t>
                  </w:r>
                </w:p>
              </w:tc>
              <w:tc>
                <w:tcPr>
                  <w:tcW w:w="1299" w:type="dxa"/>
                </w:tcPr>
                <w:p w:rsidR="00493335" w:rsidRDefault="00493335" w:rsidP="00D27575">
                  <w:pPr>
                    <w:pStyle w:val="ConsPlusNormal"/>
                    <w:framePr w:hSpace="180" w:wrap="around" w:hAnchor="margin" w:xAlign="center" w:y="-1695"/>
                    <w:jc w:val="center"/>
                    <w:outlineLvl w:val="1"/>
                  </w:pPr>
                  <w:r w:rsidRPr="002F2939">
                    <w:lastRenderedPageBreak/>
                    <w:t xml:space="preserve">электронный образ </w:t>
                  </w:r>
                  <w:r w:rsidRPr="002F2939">
                    <w:lastRenderedPageBreak/>
                    <w:t>(скан-копия), бумажный носитель</w:t>
                  </w:r>
                </w:p>
              </w:tc>
              <w:tc>
                <w:tcPr>
                  <w:tcW w:w="1299" w:type="dxa"/>
                </w:tcPr>
                <w:p w:rsidR="00493335" w:rsidRDefault="00493335" w:rsidP="00D27575">
                  <w:pPr>
                    <w:pStyle w:val="ConsPlusNormal"/>
                    <w:framePr w:hSpace="180" w:wrap="around" w:hAnchor="margin" w:xAlign="center" w:y="-1695"/>
                    <w:jc w:val="center"/>
                    <w:outlineLvl w:val="1"/>
                  </w:pPr>
                  <w:r>
                    <w:lastRenderedPageBreak/>
                    <w:t xml:space="preserve">направляет не </w:t>
                  </w:r>
                  <w:r>
                    <w:lastRenderedPageBreak/>
                    <w:t>позднее 1 (одного) рабочего дня после подписания документа направляет не позднее 1 (одного) рабочего дня после подписания документа</w:t>
                  </w:r>
                </w:p>
              </w:tc>
              <w:tc>
                <w:tcPr>
                  <w:tcW w:w="1299" w:type="dxa"/>
                </w:tcPr>
                <w:p w:rsidR="00493335" w:rsidRDefault="00493335" w:rsidP="00D27575">
                  <w:pPr>
                    <w:pStyle w:val="ConsPlusNormal"/>
                    <w:framePr w:hSpace="180" w:wrap="around" w:hAnchor="margin" w:xAlign="center" w:y="-1695"/>
                    <w:jc w:val="center"/>
                    <w:outlineLvl w:val="1"/>
                  </w:pPr>
                  <w:r>
                    <w:lastRenderedPageBreak/>
                    <w:t xml:space="preserve">Комиссия по </w:t>
                  </w:r>
                  <w:r>
                    <w:lastRenderedPageBreak/>
                    <w:t>поступлению и выбытию активов субъекта централизованного учета; материально ответственное лицо субъекта централизованного учета; руководитель (уполномоченное лицо) субъекта централизованного учета</w:t>
                  </w:r>
                </w:p>
              </w:tc>
              <w:tc>
                <w:tcPr>
                  <w:tcW w:w="1299" w:type="dxa"/>
                </w:tcPr>
                <w:p w:rsidR="00493335" w:rsidRDefault="00493335" w:rsidP="00D27575">
                  <w:pPr>
                    <w:pStyle w:val="ConsPlusNormal"/>
                    <w:framePr w:hSpace="180" w:wrap="around" w:hAnchor="margin" w:xAlign="center" w:y="-1695"/>
                    <w:jc w:val="center"/>
                    <w:outlineLvl w:val="1"/>
                  </w:pPr>
                </w:p>
              </w:tc>
              <w:tc>
                <w:tcPr>
                  <w:tcW w:w="1299" w:type="dxa"/>
                </w:tcPr>
                <w:p w:rsidR="00493335" w:rsidRDefault="00493335" w:rsidP="00D27575">
                  <w:pPr>
                    <w:pStyle w:val="ConsPlusNormal"/>
                    <w:framePr w:hSpace="180" w:wrap="around" w:hAnchor="margin" w:xAlign="center" w:y="-1695"/>
                    <w:jc w:val="center"/>
                    <w:outlineLvl w:val="1"/>
                  </w:pPr>
                  <w:proofErr w:type="spellStart"/>
                  <w:r>
                    <w:t>электронно</w:t>
                  </w:r>
                  <w:proofErr w:type="spellEnd"/>
                  <w:r>
                    <w:t xml:space="preserve">/отдел </w:t>
                  </w:r>
                  <w:r>
                    <w:lastRenderedPageBreak/>
                    <w:t>учета нефинансовых активов</w:t>
                  </w:r>
                </w:p>
              </w:tc>
              <w:tc>
                <w:tcPr>
                  <w:tcW w:w="1299" w:type="dxa"/>
                </w:tcPr>
                <w:p w:rsidR="00493335" w:rsidRDefault="00493335" w:rsidP="00D27575">
                  <w:pPr>
                    <w:pStyle w:val="ConsPlusNormal"/>
                    <w:framePr w:hSpace="180" w:wrap="around" w:hAnchor="margin" w:xAlign="center" w:y="-1695"/>
                    <w:jc w:val="center"/>
                    <w:outlineLvl w:val="1"/>
                  </w:pPr>
                  <w:r>
                    <w:lastRenderedPageBreak/>
                    <w:t xml:space="preserve">не позднее 1 </w:t>
                  </w:r>
                  <w:r>
                    <w:lastRenderedPageBreak/>
                    <w:t>(одного) рабочего дня после получения документа</w:t>
                  </w:r>
                </w:p>
              </w:tc>
              <w:tc>
                <w:tcPr>
                  <w:tcW w:w="1299" w:type="dxa"/>
                </w:tcPr>
                <w:p w:rsidR="00493335" w:rsidRDefault="00493335" w:rsidP="000F3D7F">
                  <w:pPr>
                    <w:pStyle w:val="ConsPlusNormal"/>
                  </w:pPr>
                  <w:r>
                    <w:lastRenderedPageBreak/>
                    <w:t xml:space="preserve">1) отражение </w:t>
                  </w:r>
                  <w:r>
                    <w:lastRenderedPageBreak/>
                    <w:t>факта хозяйственной жизни в учете</w:t>
                  </w:r>
                </w:p>
                <w:p w:rsidR="00493335" w:rsidRDefault="00493335" w:rsidP="000F3D7F">
                  <w:pPr>
                    <w:pStyle w:val="ConsPlusNormal"/>
                  </w:pPr>
                  <w:r>
                    <w:t xml:space="preserve">2) формирование Приходного ордера на приемку материальных ценностей (нефинансовых активов) (ОКУД </w:t>
                  </w:r>
                  <w:hyperlink r:id="rId147">
                    <w:r>
                      <w:rPr>
                        <w:color w:val="0000FF"/>
                      </w:rPr>
                      <w:t>0504207</w:t>
                    </w:r>
                  </w:hyperlink>
                  <w:r>
                    <w:t>1) отражение факта хозяйственной жизни в учете</w:t>
                  </w:r>
                </w:p>
                <w:p w:rsidR="00493335" w:rsidRDefault="00493335" w:rsidP="000F3D7F">
                  <w:pPr>
                    <w:pStyle w:val="ConsPlusNormal"/>
                    <w:framePr w:hSpace="180" w:wrap="around" w:hAnchor="margin" w:xAlign="center" w:y="-1695"/>
                    <w:jc w:val="center"/>
                    <w:outlineLvl w:val="1"/>
                  </w:pPr>
                  <w:r>
                    <w:t xml:space="preserve">2) формирование Приходного ордера на приемку материальных ценностей </w:t>
                  </w:r>
                  <w:r>
                    <w:lastRenderedPageBreak/>
                    <w:t xml:space="preserve">(нефинансовых активов) (ОКУД </w:t>
                  </w:r>
                  <w:hyperlink r:id="rId148">
                    <w:r>
                      <w:rPr>
                        <w:color w:val="0000FF"/>
                      </w:rPr>
                      <w:t>0504207</w:t>
                    </w:r>
                  </w:hyperlink>
                </w:p>
              </w:tc>
              <w:tc>
                <w:tcPr>
                  <w:tcW w:w="1299" w:type="dxa"/>
                </w:tcPr>
                <w:p w:rsidR="00493335" w:rsidRDefault="00493335" w:rsidP="00D27575">
                  <w:pPr>
                    <w:pStyle w:val="ConsPlusNormal"/>
                    <w:framePr w:hSpace="180" w:wrap="around" w:hAnchor="margin" w:xAlign="center" w:y="-1695"/>
                    <w:jc w:val="center"/>
                    <w:outlineLvl w:val="1"/>
                  </w:pPr>
                  <w:r>
                    <w:lastRenderedPageBreak/>
                    <w:t>для направлен</w:t>
                  </w:r>
                  <w:r>
                    <w:lastRenderedPageBreak/>
                    <w:t xml:space="preserve">ия в субъект централизованного учета Приходного ордера на приемку материальных ценностей (нефинансовых активов активов) (ОКУД </w:t>
                  </w:r>
                  <w:hyperlink r:id="rId149">
                    <w:r>
                      <w:rPr>
                        <w:color w:val="0000FF"/>
                      </w:rPr>
                      <w:t>0504207</w:t>
                    </w:r>
                  </w:hyperlink>
                  <w:r>
                    <w:t>)) на подписание</w:t>
                  </w:r>
                </w:p>
              </w:tc>
            </w:tr>
            <w:tr w:rsidR="00493335" w:rsidTr="00493335">
              <w:trPr>
                <w:gridAfter w:val="1"/>
                <w:wAfter w:w="360" w:type="dxa"/>
              </w:trPr>
              <w:tc>
                <w:tcPr>
                  <w:tcW w:w="552" w:type="dxa"/>
                </w:tcPr>
                <w:p w:rsidR="00493335" w:rsidRDefault="00493335" w:rsidP="00D27575">
                  <w:pPr>
                    <w:pStyle w:val="ConsPlusNormal"/>
                    <w:framePr w:hSpace="180" w:wrap="around" w:hAnchor="margin" w:xAlign="center" w:y="-1695"/>
                    <w:jc w:val="center"/>
                    <w:outlineLvl w:val="1"/>
                  </w:pPr>
                  <w:r>
                    <w:lastRenderedPageBreak/>
                    <w:t>45</w:t>
                  </w:r>
                </w:p>
              </w:tc>
              <w:tc>
                <w:tcPr>
                  <w:tcW w:w="2043" w:type="dxa"/>
                </w:tcPr>
                <w:p w:rsidR="00493335" w:rsidRDefault="00493335" w:rsidP="00B22423">
                  <w:pPr>
                    <w:pStyle w:val="ConsPlusNormal"/>
                    <w:framePr w:hSpace="180" w:wrap="around" w:hAnchor="margin" w:xAlign="center" w:y="-1695"/>
                    <w:jc w:val="right"/>
                    <w:outlineLvl w:val="1"/>
                  </w:pPr>
                  <w:r>
                    <w:t xml:space="preserve">Решение Комиссии по поступлению и выбытию активов об оприходовании неучтенных материальных запасов, выявленных в результате инвентаризации с приложением документов по инвентаризации материальных запасов (Акт о результатах инвентаризации (ОКУД </w:t>
                  </w:r>
                  <w:hyperlink r:id="rId150">
                    <w:r>
                      <w:rPr>
                        <w:color w:val="0000FF"/>
                      </w:rPr>
                      <w:t>0510463</w:t>
                    </w:r>
                  </w:hyperlink>
                  <w:r>
                    <w:t>), Инвентаризационная опись (сличительная ведомость) по объектам нефинансовых активов (</w:t>
                  </w:r>
                  <w:hyperlink r:id="rId151">
                    <w:r>
                      <w:rPr>
                        <w:color w:val="0000FF"/>
                      </w:rPr>
                      <w:t>ОКУД</w:t>
                    </w:r>
                  </w:hyperlink>
                  <w:r>
                    <w:t xml:space="preserve"> 0504087)</w:t>
                  </w:r>
                </w:p>
              </w:tc>
              <w:tc>
                <w:tcPr>
                  <w:tcW w:w="1299" w:type="dxa"/>
                </w:tcPr>
                <w:p w:rsidR="00493335" w:rsidRDefault="00493335" w:rsidP="00D27575">
                  <w:pPr>
                    <w:pStyle w:val="ConsPlusNormal"/>
                    <w:framePr w:hSpace="180" w:wrap="around" w:hAnchor="margin" w:xAlign="center" w:y="-1695"/>
                    <w:jc w:val="center"/>
                    <w:outlineLvl w:val="1"/>
                  </w:pPr>
                  <w:r w:rsidRPr="00115952">
                    <w:t>Специалист по учету ОС</w:t>
                  </w:r>
                  <w:r>
                    <w:t xml:space="preserve"> и материалов</w:t>
                  </w:r>
                </w:p>
              </w:tc>
              <w:tc>
                <w:tcPr>
                  <w:tcW w:w="1299" w:type="dxa"/>
                </w:tcPr>
                <w:p w:rsidR="00493335" w:rsidRDefault="00493335" w:rsidP="00D27575">
                  <w:pPr>
                    <w:pStyle w:val="ConsPlusNormal"/>
                    <w:framePr w:hSpace="180" w:wrap="around" w:hAnchor="margin" w:xAlign="center" w:y="-1695"/>
                    <w:jc w:val="center"/>
                    <w:outlineLvl w:val="1"/>
                  </w:pPr>
                  <w:r>
                    <w:t>электронный образ (скан-копия), бумажный носитель</w:t>
                  </w:r>
                </w:p>
              </w:tc>
              <w:tc>
                <w:tcPr>
                  <w:tcW w:w="1299" w:type="dxa"/>
                </w:tcPr>
                <w:p w:rsidR="00493335" w:rsidRDefault="00493335" w:rsidP="00D27575">
                  <w:pPr>
                    <w:pStyle w:val="ConsPlusNormal"/>
                    <w:framePr w:hSpace="180" w:wrap="around" w:hAnchor="margin" w:xAlign="center" w:y="-1695"/>
                    <w:jc w:val="center"/>
                    <w:outlineLvl w:val="1"/>
                  </w:pPr>
                  <w:r>
                    <w:t>направляет не позднее 1 (одного) рабочего дня после вынесения решения Комиссией по поступлению и выбытию активов субъекта централизованного учета</w:t>
                  </w:r>
                </w:p>
              </w:tc>
              <w:tc>
                <w:tcPr>
                  <w:tcW w:w="1299" w:type="dxa"/>
                </w:tcPr>
                <w:p w:rsidR="00493335" w:rsidRDefault="00493335" w:rsidP="00D27575">
                  <w:pPr>
                    <w:pStyle w:val="ConsPlusNormal"/>
                    <w:framePr w:hSpace="180" w:wrap="around" w:hAnchor="margin" w:xAlign="center" w:y="-1695"/>
                    <w:jc w:val="center"/>
                    <w:outlineLvl w:val="1"/>
                  </w:pPr>
                  <w:r>
                    <w:t>Комиссия по поступлению и выбытию активов субъекта централизованного учета</w:t>
                  </w:r>
                </w:p>
              </w:tc>
              <w:tc>
                <w:tcPr>
                  <w:tcW w:w="1299" w:type="dxa"/>
                </w:tcPr>
                <w:p w:rsidR="00493335" w:rsidRDefault="00493335" w:rsidP="00D27575">
                  <w:pPr>
                    <w:pStyle w:val="ConsPlusNormal"/>
                    <w:framePr w:hSpace="180" w:wrap="around" w:hAnchor="margin" w:xAlign="center" w:y="-1695"/>
                    <w:jc w:val="center"/>
                    <w:outlineLvl w:val="1"/>
                  </w:pPr>
                </w:p>
              </w:tc>
              <w:tc>
                <w:tcPr>
                  <w:tcW w:w="1299" w:type="dxa"/>
                </w:tcPr>
                <w:p w:rsidR="00493335" w:rsidRDefault="00493335" w:rsidP="00D27575">
                  <w:pPr>
                    <w:pStyle w:val="ConsPlusNormal"/>
                    <w:framePr w:hSpace="180" w:wrap="around" w:hAnchor="margin" w:xAlign="center" w:y="-1695"/>
                    <w:jc w:val="center"/>
                    <w:outlineLvl w:val="1"/>
                  </w:pPr>
                  <w:proofErr w:type="spellStart"/>
                  <w:r>
                    <w:t>электронно</w:t>
                  </w:r>
                  <w:proofErr w:type="spellEnd"/>
                  <w:r>
                    <w:t>/отдел учета нефинансовых активов</w:t>
                  </w:r>
                </w:p>
              </w:tc>
              <w:tc>
                <w:tcPr>
                  <w:tcW w:w="1299" w:type="dxa"/>
                </w:tcPr>
                <w:p w:rsidR="00493335" w:rsidRDefault="00493335" w:rsidP="00D27575">
                  <w:pPr>
                    <w:pStyle w:val="ConsPlusNormal"/>
                    <w:framePr w:hSpace="180" w:wrap="around" w:hAnchor="margin" w:xAlign="center" w:y="-1695"/>
                    <w:jc w:val="center"/>
                    <w:outlineLvl w:val="1"/>
                  </w:pPr>
                  <w:r>
                    <w:t>не позднее 1 (одного) рабочего дня после получения документа</w:t>
                  </w:r>
                </w:p>
              </w:tc>
              <w:tc>
                <w:tcPr>
                  <w:tcW w:w="1299" w:type="dxa"/>
                </w:tcPr>
                <w:p w:rsidR="00493335" w:rsidRDefault="00493335" w:rsidP="00D27575">
                  <w:pPr>
                    <w:pStyle w:val="ConsPlusNormal"/>
                    <w:framePr w:hSpace="180" w:wrap="around" w:hAnchor="margin" w:xAlign="center" w:y="-1695"/>
                    <w:jc w:val="center"/>
                    <w:outlineLvl w:val="1"/>
                  </w:pPr>
                  <w:r>
                    <w:t xml:space="preserve">формирование Приходного ордера на приемку материальных ценностей (нефинансовых активов) (ОКУД </w:t>
                  </w:r>
                  <w:hyperlink r:id="rId152">
                    <w:r>
                      <w:rPr>
                        <w:color w:val="0000FF"/>
                      </w:rPr>
                      <w:t>0504207</w:t>
                    </w:r>
                  </w:hyperlink>
                  <w:r>
                    <w:t>)</w:t>
                  </w:r>
                </w:p>
              </w:tc>
              <w:tc>
                <w:tcPr>
                  <w:tcW w:w="1299" w:type="dxa"/>
                </w:tcPr>
                <w:p w:rsidR="00493335" w:rsidRDefault="00493335" w:rsidP="00D27575">
                  <w:pPr>
                    <w:pStyle w:val="ConsPlusNormal"/>
                    <w:framePr w:hSpace="180" w:wrap="around" w:hAnchor="margin" w:xAlign="center" w:y="-1695"/>
                    <w:jc w:val="center"/>
                    <w:outlineLvl w:val="1"/>
                  </w:pPr>
                  <w:r>
                    <w:t xml:space="preserve">для направления в субъект централизованного учета Приходного ордера на приемку материальных ценностей (нефинансовых активов) (ОКУД </w:t>
                  </w:r>
                  <w:hyperlink r:id="rId153">
                    <w:r>
                      <w:rPr>
                        <w:color w:val="0000FF"/>
                      </w:rPr>
                      <w:t>0504207</w:t>
                    </w:r>
                  </w:hyperlink>
                  <w:r>
                    <w:t>) на подписание</w:t>
                  </w:r>
                </w:p>
              </w:tc>
            </w:tr>
            <w:tr w:rsidR="00493335" w:rsidTr="00493335">
              <w:trPr>
                <w:gridAfter w:val="1"/>
                <w:wAfter w:w="360" w:type="dxa"/>
              </w:trPr>
              <w:tc>
                <w:tcPr>
                  <w:tcW w:w="552" w:type="dxa"/>
                </w:tcPr>
                <w:p w:rsidR="00493335" w:rsidRDefault="00493335" w:rsidP="001749AC">
                  <w:pPr>
                    <w:pStyle w:val="ConsPlusNormal"/>
                    <w:framePr w:hSpace="180" w:wrap="around" w:hAnchor="margin" w:xAlign="center" w:y="-1695"/>
                    <w:outlineLvl w:val="1"/>
                  </w:pPr>
                  <w:r>
                    <w:t>46</w:t>
                  </w:r>
                </w:p>
              </w:tc>
              <w:tc>
                <w:tcPr>
                  <w:tcW w:w="2043" w:type="dxa"/>
                </w:tcPr>
                <w:p w:rsidR="00493335" w:rsidRDefault="00493335" w:rsidP="00B22423">
                  <w:pPr>
                    <w:pStyle w:val="ConsPlusNormal"/>
                    <w:framePr w:hSpace="180" w:wrap="around" w:hAnchor="margin" w:xAlign="center" w:y="-1695"/>
                    <w:jc w:val="right"/>
                    <w:outlineLvl w:val="1"/>
                  </w:pPr>
                  <w:r>
                    <w:t xml:space="preserve">Приходный ордер </w:t>
                  </w:r>
                  <w:r>
                    <w:lastRenderedPageBreak/>
                    <w:t xml:space="preserve">на приемку материальных ценностей (нефинансовых активов) (ОКУД </w:t>
                  </w:r>
                  <w:hyperlink r:id="rId154">
                    <w:r>
                      <w:rPr>
                        <w:color w:val="0000FF"/>
                      </w:rPr>
                      <w:t>0504207</w:t>
                    </w:r>
                  </w:hyperlink>
                  <w:r>
                    <w:t>) при оприходовании неучтенных объектов материальных запасов, выявленных в результате инвентаризации</w:t>
                  </w:r>
                </w:p>
              </w:tc>
              <w:tc>
                <w:tcPr>
                  <w:tcW w:w="1299" w:type="dxa"/>
                </w:tcPr>
                <w:p w:rsidR="00493335" w:rsidRDefault="00493335" w:rsidP="00D27575">
                  <w:pPr>
                    <w:pStyle w:val="ConsPlusNormal"/>
                    <w:framePr w:hSpace="180" w:wrap="around" w:hAnchor="margin" w:xAlign="center" w:y="-1695"/>
                    <w:jc w:val="center"/>
                    <w:outlineLvl w:val="1"/>
                  </w:pPr>
                  <w:r w:rsidRPr="00115952">
                    <w:lastRenderedPageBreak/>
                    <w:t>Специалис</w:t>
                  </w:r>
                  <w:r w:rsidRPr="00115952">
                    <w:lastRenderedPageBreak/>
                    <w:t>т по учету ОС</w:t>
                  </w:r>
                  <w:r>
                    <w:t xml:space="preserve"> и материалов</w:t>
                  </w:r>
                </w:p>
              </w:tc>
              <w:tc>
                <w:tcPr>
                  <w:tcW w:w="1299" w:type="dxa"/>
                </w:tcPr>
                <w:p w:rsidR="00493335" w:rsidRDefault="00493335" w:rsidP="00D27575">
                  <w:pPr>
                    <w:pStyle w:val="ConsPlusNormal"/>
                    <w:framePr w:hSpace="180" w:wrap="around" w:hAnchor="margin" w:xAlign="center" w:y="-1695"/>
                    <w:jc w:val="center"/>
                    <w:outlineLvl w:val="1"/>
                  </w:pPr>
                  <w:r>
                    <w:lastRenderedPageBreak/>
                    <w:t>электронн</w:t>
                  </w:r>
                  <w:r>
                    <w:lastRenderedPageBreak/>
                    <w:t>ый образ (скан-копия), бумажный носитель</w:t>
                  </w:r>
                </w:p>
              </w:tc>
              <w:tc>
                <w:tcPr>
                  <w:tcW w:w="1299" w:type="dxa"/>
                </w:tcPr>
                <w:p w:rsidR="00493335" w:rsidRDefault="00493335" w:rsidP="00D27575">
                  <w:pPr>
                    <w:pStyle w:val="ConsPlusNormal"/>
                    <w:framePr w:hSpace="180" w:wrap="around" w:hAnchor="margin" w:xAlign="center" w:y="-1695"/>
                    <w:jc w:val="center"/>
                    <w:outlineLvl w:val="1"/>
                  </w:pPr>
                  <w:r>
                    <w:lastRenderedPageBreak/>
                    <w:t>направляе</w:t>
                  </w:r>
                  <w:r>
                    <w:lastRenderedPageBreak/>
                    <w:t>т не позднее 1 (одного) рабочего дня после подписания документа</w:t>
                  </w:r>
                </w:p>
              </w:tc>
              <w:tc>
                <w:tcPr>
                  <w:tcW w:w="1299" w:type="dxa"/>
                </w:tcPr>
                <w:p w:rsidR="00493335" w:rsidRDefault="00493335" w:rsidP="00D27575">
                  <w:pPr>
                    <w:pStyle w:val="ConsPlusNormal"/>
                    <w:framePr w:hSpace="180" w:wrap="around" w:hAnchor="margin" w:xAlign="center" w:y="-1695"/>
                    <w:jc w:val="center"/>
                    <w:outlineLvl w:val="1"/>
                  </w:pPr>
                  <w:r>
                    <w:lastRenderedPageBreak/>
                    <w:t>уполномоч</w:t>
                  </w:r>
                  <w:r>
                    <w:lastRenderedPageBreak/>
                    <w:t>енные лица субъекта централизованного учета</w:t>
                  </w:r>
                </w:p>
              </w:tc>
              <w:tc>
                <w:tcPr>
                  <w:tcW w:w="1299" w:type="dxa"/>
                </w:tcPr>
                <w:p w:rsidR="00493335" w:rsidRDefault="00493335" w:rsidP="00D27575">
                  <w:pPr>
                    <w:pStyle w:val="ConsPlusNormal"/>
                    <w:framePr w:hSpace="180" w:wrap="around" w:hAnchor="margin" w:xAlign="center" w:y="-1695"/>
                    <w:jc w:val="center"/>
                    <w:outlineLvl w:val="1"/>
                  </w:pPr>
                </w:p>
              </w:tc>
              <w:tc>
                <w:tcPr>
                  <w:tcW w:w="1299" w:type="dxa"/>
                </w:tcPr>
                <w:p w:rsidR="00493335" w:rsidRDefault="00493335" w:rsidP="00D27575">
                  <w:pPr>
                    <w:pStyle w:val="ConsPlusNormal"/>
                    <w:framePr w:hSpace="180" w:wrap="around" w:hAnchor="margin" w:xAlign="center" w:y="-1695"/>
                    <w:jc w:val="center"/>
                    <w:outlineLvl w:val="1"/>
                  </w:pPr>
                  <w:proofErr w:type="spellStart"/>
                  <w:r>
                    <w:t>электронн</w:t>
                  </w:r>
                  <w:r>
                    <w:lastRenderedPageBreak/>
                    <w:t>о</w:t>
                  </w:r>
                  <w:proofErr w:type="spellEnd"/>
                  <w:r>
                    <w:t>/отдел учета нефинансовых активов</w:t>
                  </w:r>
                </w:p>
              </w:tc>
              <w:tc>
                <w:tcPr>
                  <w:tcW w:w="1299" w:type="dxa"/>
                </w:tcPr>
                <w:p w:rsidR="00493335" w:rsidRDefault="00493335" w:rsidP="00D27575">
                  <w:pPr>
                    <w:pStyle w:val="ConsPlusNormal"/>
                    <w:framePr w:hSpace="180" w:wrap="around" w:hAnchor="margin" w:xAlign="center" w:y="-1695"/>
                    <w:jc w:val="center"/>
                    <w:outlineLvl w:val="1"/>
                  </w:pPr>
                  <w:r>
                    <w:lastRenderedPageBreak/>
                    <w:t xml:space="preserve">не </w:t>
                  </w:r>
                  <w:r>
                    <w:lastRenderedPageBreak/>
                    <w:t>позднее 1 (одного) рабочего дня после получения документа</w:t>
                  </w:r>
                </w:p>
              </w:tc>
              <w:tc>
                <w:tcPr>
                  <w:tcW w:w="1299" w:type="dxa"/>
                </w:tcPr>
                <w:p w:rsidR="00493335" w:rsidRDefault="00493335" w:rsidP="00B61D46">
                  <w:pPr>
                    <w:pStyle w:val="ConsPlusNormal"/>
                  </w:pPr>
                  <w:r>
                    <w:lastRenderedPageBreak/>
                    <w:t xml:space="preserve">1) </w:t>
                  </w:r>
                  <w:r>
                    <w:lastRenderedPageBreak/>
                    <w:t>отражение факта хозяйственной жизни в учете</w:t>
                  </w:r>
                </w:p>
                <w:p w:rsidR="00493335" w:rsidRDefault="00493335" w:rsidP="00B61D46">
                  <w:pPr>
                    <w:pStyle w:val="ConsPlusNormal"/>
                    <w:framePr w:hSpace="180" w:wrap="around" w:hAnchor="margin" w:xAlign="center" w:y="-1695"/>
                    <w:jc w:val="center"/>
                    <w:outlineLvl w:val="1"/>
                  </w:pPr>
                  <w:r>
                    <w:t>2) отражение в Книге учета материальных ценностей (</w:t>
                  </w:r>
                  <w:hyperlink r:id="rId155">
                    <w:r>
                      <w:rPr>
                        <w:color w:val="0000FF"/>
                      </w:rPr>
                      <w:t>ОКУД</w:t>
                    </w:r>
                  </w:hyperlink>
                  <w:r>
                    <w:t xml:space="preserve"> 0504042), Карточке учета материальных ценностей (</w:t>
                  </w:r>
                  <w:hyperlink r:id="rId156">
                    <w:r>
                      <w:rPr>
                        <w:color w:val="0000FF"/>
                      </w:rPr>
                      <w:t>ОКУД</w:t>
                    </w:r>
                  </w:hyperlink>
                  <w:r>
                    <w:t xml:space="preserve"> 0504043)</w:t>
                  </w:r>
                </w:p>
              </w:tc>
              <w:tc>
                <w:tcPr>
                  <w:tcW w:w="1299" w:type="dxa"/>
                </w:tcPr>
                <w:p w:rsidR="00493335" w:rsidRDefault="00493335" w:rsidP="00D27575">
                  <w:pPr>
                    <w:pStyle w:val="ConsPlusNormal"/>
                    <w:framePr w:hSpace="180" w:wrap="around" w:hAnchor="margin" w:xAlign="center" w:y="-1695"/>
                    <w:jc w:val="center"/>
                    <w:outlineLvl w:val="1"/>
                  </w:pPr>
                  <w:r>
                    <w:lastRenderedPageBreak/>
                    <w:t xml:space="preserve">для </w:t>
                  </w:r>
                  <w:r>
                    <w:lastRenderedPageBreak/>
                    <w:t>отражения в Журналах операций (</w:t>
                  </w:r>
                  <w:hyperlink r:id="rId157">
                    <w:r>
                      <w:rPr>
                        <w:color w:val="0000FF"/>
                      </w:rPr>
                      <w:t>ОКУД</w:t>
                    </w:r>
                  </w:hyperlink>
                  <w:r>
                    <w:t xml:space="preserve"> 0504071)</w:t>
                  </w:r>
                </w:p>
              </w:tc>
            </w:tr>
            <w:tr w:rsidR="00493335" w:rsidTr="00493335">
              <w:trPr>
                <w:gridAfter w:val="1"/>
                <w:wAfter w:w="360" w:type="dxa"/>
              </w:trPr>
              <w:tc>
                <w:tcPr>
                  <w:tcW w:w="552" w:type="dxa"/>
                </w:tcPr>
                <w:p w:rsidR="00493335" w:rsidRDefault="00493335" w:rsidP="00D27575">
                  <w:pPr>
                    <w:pStyle w:val="ConsPlusNormal"/>
                    <w:framePr w:hSpace="180" w:wrap="around" w:hAnchor="margin" w:xAlign="center" w:y="-1695"/>
                    <w:jc w:val="center"/>
                    <w:outlineLvl w:val="1"/>
                  </w:pPr>
                  <w:r>
                    <w:lastRenderedPageBreak/>
                    <w:tab/>
                    <w:t>47</w:t>
                  </w:r>
                </w:p>
              </w:tc>
              <w:tc>
                <w:tcPr>
                  <w:tcW w:w="2043" w:type="dxa"/>
                </w:tcPr>
                <w:p w:rsidR="00493335" w:rsidRDefault="00493335" w:rsidP="00B22423">
                  <w:pPr>
                    <w:pStyle w:val="ConsPlusNormal"/>
                    <w:framePr w:hSpace="180" w:wrap="around" w:hAnchor="margin" w:xAlign="center" w:y="-1695"/>
                    <w:jc w:val="right"/>
                    <w:outlineLvl w:val="1"/>
                  </w:pPr>
                  <w:r>
                    <w:t xml:space="preserve">Решение Комиссии по поступлению и выбытию активов при поступлении материальных запасов в натуральной форме в результате возмещения ущерба, </w:t>
                  </w:r>
                  <w:r>
                    <w:lastRenderedPageBreak/>
                    <w:t>причиненного виновным лицом с приложением заявления виновного лица о возмещении ущерба в натуральной форме</w:t>
                  </w:r>
                </w:p>
              </w:tc>
              <w:tc>
                <w:tcPr>
                  <w:tcW w:w="1299" w:type="dxa"/>
                </w:tcPr>
                <w:p w:rsidR="00493335" w:rsidRDefault="00493335" w:rsidP="00D27575">
                  <w:pPr>
                    <w:pStyle w:val="ConsPlusNormal"/>
                    <w:framePr w:hSpace="180" w:wrap="around" w:hAnchor="margin" w:xAlign="center" w:y="-1695"/>
                    <w:jc w:val="center"/>
                    <w:outlineLvl w:val="1"/>
                  </w:pPr>
                </w:p>
                <w:p w:rsidR="00493335" w:rsidRPr="00F16F34" w:rsidRDefault="00493335" w:rsidP="00F16F34">
                  <w:pPr>
                    <w:rPr>
                      <w:lang w:eastAsia="ru-RU"/>
                    </w:rPr>
                  </w:pPr>
                  <w:r w:rsidRPr="00115952">
                    <w:t>Специалист по учету ОС</w:t>
                  </w:r>
                  <w:r>
                    <w:t xml:space="preserve"> и материалов</w:t>
                  </w:r>
                </w:p>
              </w:tc>
              <w:tc>
                <w:tcPr>
                  <w:tcW w:w="1299" w:type="dxa"/>
                </w:tcPr>
                <w:p w:rsidR="00493335" w:rsidRDefault="00493335" w:rsidP="00D27575">
                  <w:pPr>
                    <w:pStyle w:val="ConsPlusNormal"/>
                    <w:framePr w:hSpace="180" w:wrap="around" w:hAnchor="margin" w:xAlign="center" w:y="-1695"/>
                    <w:jc w:val="center"/>
                    <w:outlineLvl w:val="1"/>
                  </w:pPr>
                  <w:r>
                    <w:t>электронный образ (скан-копия), бумажный носитель</w:t>
                  </w:r>
                </w:p>
              </w:tc>
              <w:tc>
                <w:tcPr>
                  <w:tcW w:w="1299" w:type="dxa"/>
                </w:tcPr>
                <w:p w:rsidR="00493335" w:rsidRDefault="00493335" w:rsidP="00D27575">
                  <w:pPr>
                    <w:pStyle w:val="ConsPlusNormal"/>
                    <w:framePr w:hSpace="180" w:wrap="around" w:hAnchor="margin" w:xAlign="center" w:y="-1695"/>
                    <w:jc w:val="center"/>
                    <w:outlineLvl w:val="1"/>
                  </w:pPr>
                  <w:r>
                    <w:t xml:space="preserve">направляет не позднее 1 (одного) рабочего дня после вынесения решения Комиссией по поступлению и </w:t>
                  </w:r>
                  <w:r>
                    <w:lastRenderedPageBreak/>
                    <w:t>выбытию активов субъекта централизованного учета</w:t>
                  </w:r>
                </w:p>
              </w:tc>
              <w:tc>
                <w:tcPr>
                  <w:tcW w:w="1299" w:type="dxa"/>
                </w:tcPr>
                <w:p w:rsidR="00493335" w:rsidRDefault="00493335" w:rsidP="00D27575">
                  <w:pPr>
                    <w:pStyle w:val="ConsPlusNormal"/>
                    <w:framePr w:hSpace="180" w:wrap="around" w:hAnchor="margin" w:xAlign="center" w:y="-1695"/>
                    <w:jc w:val="center"/>
                    <w:outlineLvl w:val="1"/>
                  </w:pPr>
                  <w:r>
                    <w:lastRenderedPageBreak/>
                    <w:t xml:space="preserve">Комиссия по поступлению и выбытию активов субъекта централизованного учета; материально </w:t>
                  </w:r>
                  <w:r>
                    <w:lastRenderedPageBreak/>
                    <w:t>ответственное лицо субъекта централизованного учета; руководитель (уполномоченное лицо) субъекта централизованного учета</w:t>
                  </w:r>
                </w:p>
              </w:tc>
              <w:tc>
                <w:tcPr>
                  <w:tcW w:w="1299" w:type="dxa"/>
                </w:tcPr>
                <w:p w:rsidR="00493335" w:rsidRDefault="00493335" w:rsidP="00D27575">
                  <w:pPr>
                    <w:pStyle w:val="ConsPlusNormal"/>
                    <w:framePr w:hSpace="180" w:wrap="around" w:hAnchor="margin" w:xAlign="center" w:y="-1695"/>
                    <w:jc w:val="center"/>
                    <w:outlineLvl w:val="1"/>
                  </w:pPr>
                </w:p>
              </w:tc>
              <w:tc>
                <w:tcPr>
                  <w:tcW w:w="1299" w:type="dxa"/>
                </w:tcPr>
                <w:p w:rsidR="00493335" w:rsidRDefault="00493335" w:rsidP="00D27575">
                  <w:pPr>
                    <w:pStyle w:val="ConsPlusNormal"/>
                    <w:framePr w:hSpace="180" w:wrap="around" w:hAnchor="margin" w:xAlign="center" w:y="-1695"/>
                    <w:jc w:val="center"/>
                    <w:outlineLvl w:val="1"/>
                  </w:pPr>
                  <w:proofErr w:type="spellStart"/>
                  <w:r>
                    <w:t>электронно</w:t>
                  </w:r>
                  <w:proofErr w:type="spellEnd"/>
                  <w:r>
                    <w:t>/отдел учета нефинансовых активов</w:t>
                  </w:r>
                </w:p>
              </w:tc>
              <w:tc>
                <w:tcPr>
                  <w:tcW w:w="1299" w:type="dxa"/>
                </w:tcPr>
                <w:p w:rsidR="00493335" w:rsidRDefault="00493335" w:rsidP="00D27575">
                  <w:pPr>
                    <w:pStyle w:val="ConsPlusNormal"/>
                    <w:framePr w:hSpace="180" w:wrap="around" w:hAnchor="margin" w:xAlign="center" w:y="-1695"/>
                    <w:jc w:val="center"/>
                    <w:outlineLvl w:val="1"/>
                  </w:pPr>
                  <w:r>
                    <w:t>не позднее 1 (одного) рабочего дня после получения документа</w:t>
                  </w:r>
                </w:p>
              </w:tc>
              <w:tc>
                <w:tcPr>
                  <w:tcW w:w="1299" w:type="dxa"/>
                </w:tcPr>
                <w:p w:rsidR="00493335" w:rsidRDefault="00493335" w:rsidP="00D27575">
                  <w:pPr>
                    <w:pStyle w:val="ConsPlusNormal"/>
                    <w:framePr w:hSpace="180" w:wrap="around" w:hAnchor="margin" w:xAlign="center" w:y="-1695"/>
                    <w:jc w:val="center"/>
                    <w:outlineLvl w:val="1"/>
                  </w:pPr>
                  <w:r>
                    <w:t xml:space="preserve">формирование Приходного ордера на приемку материальных ценностей (нефинансовых активов) </w:t>
                  </w:r>
                  <w:r>
                    <w:lastRenderedPageBreak/>
                    <w:t xml:space="preserve">(ОКУД </w:t>
                  </w:r>
                  <w:hyperlink r:id="rId158">
                    <w:r>
                      <w:rPr>
                        <w:color w:val="0000FF"/>
                      </w:rPr>
                      <w:t>0504207</w:t>
                    </w:r>
                  </w:hyperlink>
                  <w:r>
                    <w:t>)</w:t>
                  </w:r>
                </w:p>
              </w:tc>
              <w:tc>
                <w:tcPr>
                  <w:tcW w:w="1299" w:type="dxa"/>
                </w:tcPr>
                <w:p w:rsidR="00493335" w:rsidRDefault="00493335" w:rsidP="00F16F34">
                  <w:pPr>
                    <w:pStyle w:val="ConsPlusNormal"/>
                    <w:framePr w:hSpace="180" w:wrap="around" w:hAnchor="margin" w:xAlign="center" w:y="-1695"/>
                    <w:tabs>
                      <w:tab w:val="left" w:pos="3285"/>
                      <w:tab w:val="center" w:pos="7309"/>
                    </w:tabs>
                    <w:outlineLvl w:val="1"/>
                  </w:pPr>
                  <w:r>
                    <w:lastRenderedPageBreak/>
                    <w:t>для направления в субъект централизованного учета Приходного ордера на приемку материаль</w:t>
                  </w:r>
                  <w:r>
                    <w:lastRenderedPageBreak/>
                    <w:t xml:space="preserve">ных ценностей (нефинансовых активов) (ОКУД </w:t>
                  </w:r>
                  <w:hyperlink r:id="rId159">
                    <w:r>
                      <w:rPr>
                        <w:color w:val="0000FF"/>
                      </w:rPr>
                      <w:t>0504207</w:t>
                    </w:r>
                  </w:hyperlink>
                  <w:r>
                    <w:t>) на подписание</w:t>
                  </w:r>
                  <w:r>
                    <w:tab/>
                  </w:r>
                </w:p>
              </w:tc>
            </w:tr>
            <w:tr w:rsidR="00493335" w:rsidTr="00493335">
              <w:trPr>
                <w:gridAfter w:val="1"/>
                <w:wAfter w:w="360" w:type="dxa"/>
              </w:trPr>
              <w:tc>
                <w:tcPr>
                  <w:tcW w:w="552" w:type="dxa"/>
                </w:tcPr>
                <w:p w:rsidR="00493335" w:rsidRDefault="00493335" w:rsidP="008C324B">
                  <w:pPr>
                    <w:pStyle w:val="ConsPlusNormal"/>
                    <w:framePr w:hSpace="180" w:wrap="around" w:hAnchor="margin" w:xAlign="center" w:y="-1695"/>
                    <w:jc w:val="center"/>
                    <w:outlineLvl w:val="1"/>
                  </w:pPr>
                  <w:r>
                    <w:lastRenderedPageBreak/>
                    <w:t>48</w:t>
                  </w:r>
                </w:p>
              </w:tc>
              <w:tc>
                <w:tcPr>
                  <w:tcW w:w="2043" w:type="dxa"/>
                </w:tcPr>
                <w:p w:rsidR="00493335" w:rsidRDefault="00493335" w:rsidP="008C324B">
                  <w:pPr>
                    <w:pStyle w:val="ConsPlusNormal"/>
                    <w:framePr w:hSpace="180" w:wrap="around" w:hAnchor="margin" w:xAlign="center" w:y="-1695"/>
                  </w:pPr>
                  <w:r>
                    <w:t xml:space="preserve">Приходный ордер на приемку материальных ценностей (нефинансовых активов) (ОКУД </w:t>
                  </w:r>
                  <w:hyperlink r:id="rId160">
                    <w:r>
                      <w:rPr>
                        <w:color w:val="0000FF"/>
                      </w:rPr>
                      <w:t>0504207</w:t>
                    </w:r>
                  </w:hyperlink>
                  <w:r>
                    <w:t>) при принятии к учету материальных запасов, поступивших при возмещении в натуральной форме ущерба, причиненного виновным лицом</w:t>
                  </w:r>
                </w:p>
              </w:tc>
              <w:tc>
                <w:tcPr>
                  <w:tcW w:w="1299" w:type="dxa"/>
                </w:tcPr>
                <w:p w:rsidR="00493335" w:rsidRDefault="00493335" w:rsidP="008C324B">
                  <w:pPr>
                    <w:pStyle w:val="ConsPlusNormal"/>
                    <w:framePr w:hSpace="180" w:wrap="around" w:hAnchor="margin" w:xAlign="center" w:y="-1695"/>
                    <w:jc w:val="center"/>
                    <w:outlineLvl w:val="1"/>
                  </w:pPr>
                  <w:r w:rsidRPr="00115952">
                    <w:t>Специалист по учету ОС</w:t>
                  </w:r>
                  <w:r>
                    <w:t xml:space="preserve"> и материалов</w:t>
                  </w:r>
                </w:p>
              </w:tc>
              <w:tc>
                <w:tcPr>
                  <w:tcW w:w="1299" w:type="dxa"/>
                </w:tcPr>
                <w:p w:rsidR="00493335" w:rsidRDefault="00493335" w:rsidP="008C324B">
                  <w:pPr>
                    <w:pStyle w:val="ConsPlusNormal"/>
                    <w:framePr w:hSpace="180" w:wrap="around" w:hAnchor="margin" w:xAlign="center" w:y="-1695"/>
                    <w:jc w:val="center"/>
                    <w:outlineLvl w:val="1"/>
                  </w:pPr>
                  <w:r>
                    <w:t>электронный образ (скан-копия), бумажный носитель</w:t>
                  </w:r>
                </w:p>
              </w:tc>
              <w:tc>
                <w:tcPr>
                  <w:tcW w:w="1299" w:type="dxa"/>
                </w:tcPr>
                <w:p w:rsidR="00493335" w:rsidRDefault="00493335" w:rsidP="008C324B">
                  <w:pPr>
                    <w:pStyle w:val="ConsPlusNormal"/>
                    <w:framePr w:hSpace="180" w:wrap="around" w:hAnchor="margin" w:xAlign="center" w:y="-1695"/>
                    <w:jc w:val="center"/>
                    <w:outlineLvl w:val="1"/>
                  </w:pPr>
                  <w:r>
                    <w:t>направляет не позднее 1 (одного) рабочего дня после подписания документа</w:t>
                  </w:r>
                </w:p>
              </w:tc>
              <w:tc>
                <w:tcPr>
                  <w:tcW w:w="1299" w:type="dxa"/>
                </w:tcPr>
                <w:p w:rsidR="00493335" w:rsidRDefault="00493335" w:rsidP="008C324B">
                  <w:pPr>
                    <w:pStyle w:val="ConsPlusNormal"/>
                    <w:framePr w:hSpace="180" w:wrap="around" w:hAnchor="margin" w:xAlign="center" w:y="-1695"/>
                    <w:jc w:val="center"/>
                    <w:outlineLvl w:val="1"/>
                  </w:pPr>
                  <w:r>
                    <w:t>ответственные лица субъекта централизованного учета</w:t>
                  </w:r>
                </w:p>
              </w:tc>
              <w:tc>
                <w:tcPr>
                  <w:tcW w:w="1299" w:type="dxa"/>
                </w:tcPr>
                <w:p w:rsidR="00493335" w:rsidRDefault="00493335" w:rsidP="008C324B">
                  <w:pPr>
                    <w:pStyle w:val="ConsPlusNormal"/>
                    <w:framePr w:hSpace="180" w:wrap="around" w:hAnchor="margin" w:xAlign="center" w:y="-1695"/>
                    <w:jc w:val="center"/>
                    <w:outlineLvl w:val="1"/>
                  </w:pPr>
                  <w:r>
                    <w:t>электронный в ГИС "Электронный бюджет Волгоградской области</w:t>
                  </w:r>
                </w:p>
              </w:tc>
              <w:tc>
                <w:tcPr>
                  <w:tcW w:w="1299" w:type="dxa"/>
                </w:tcPr>
                <w:p w:rsidR="00493335" w:rsidRDefault="00493335" w:rsidP="008C324B">
                  <w:pPr>
                    <w:pStyle w:val="ConsPlusNormal"/>
                    <w:framePr w:hSpace="180" w:wrap="around" w:hAnchor="margin" w:xAlign="center" w:y="-1695"/>
                    <w:jc w:val="center"/>
                    <w:outlineLvl w:val="1"/>
                  </w:pPr>
                  <w:proofErr w:type="spellStart"/>
                  <w:r>
                    <w:t>электронно</w:t>
                  </w:r>
                  <w:proofErr w:type="spellEnd"/>
                  <w:r>
                    <w:t>/отдел учета нефинансовых активов</w:t>
                  </w:r>
                </w:p>
              </w:tc>
              <w:tc>
                <w:tcPr>
                  <w:tcW w:w="1299" w:type="dxa"/>
                </w:tcPr>
                <w:p w:rsidR="00493335" w:rsidRDefault="00493335" w:rsidP="008C324B">
                  <w:pPr>
                    <w:pStyle w:val="ConsPlusNormal"/>
                    <w:framePr w:hSpace="180" w:wrap="around" w:hAnchor="margin" w:xAlign="center" w:y="-1695"/>
                    <w:jc w:val="center"/>
                    <w:outlineLvl w:val="1"/>
                  </w:pPr>
                  <w:r>
                    <w:t>не позднее 1 (одного) рабочего дня после получения документа</w:t>
                  </w:r>
                </w:p>
              </w:tc>
              <w:tc>
                <w:tcPr>
                  <w:tcW w:w="1299" w:type="dxa"/>
                </w:tcPr>
                <w:p w:rsidR="00493335" w:rsidRDefault="00493335" w:rsidP="006620A6">
                  <w:pPr>
                    <w:pStyle w:val="ConsPlusNormal"/>
                  </w:pPr>
                  <w:r>
                    <w:t>1) отражение факта хозяйственной жизни в учете</w:t>
                  </w:r>
                </w:p>
                <w:p w:rsidR="00493335" w:rsidRDefault="00493335" w:rsidP="006620A6">
                  <w:pPr>
                    <w:pStyle w:val="ConsPlusNormal"/>
                    <w:framePr w:hSpace="180" w:wrap="around" w:hAnchor="margin" w:xAlign="center" w:y="-1695"/>
                    <w:jc w:val="center"/>
                    <w:outlineLvl w:val="1"/>
                  </w:pPr>
                  <w:r>
                    <w:t>2) отражение в Книге учета материальных ценностей (</w:t>
                  </w:r>
                  <w:hyperlink r:id="rId161">
                    <w:r>
                      <w:rPr>
                        <w:color w:val="0000FF"/>
                      </w:rPr>
                      <w:t>ОКУД</w:t>
                    </w:r>
                  </w:hyperlink>
                  <w:r>
                    <w:t xml:space="preserve"> 0504042), Карточке учета материаль</w:t>
                  </w:r>
                  <w:r>
                    <w:lastRenderedPageBreak/>
                    <w:t>ных ценностей (</w:t>
                  </w:r>
                  <w:hyperlink r:id="rId162">
                    <w:r>
                      <w:rPr>
                        <w:color w:val="0000FF"/>
                      </w:rPr>
                      <w:t>ОКУД</w:t>
                    </w:r>
                  </w:hyperlink>
                  <w:r>
                    <w:t xml:space="preserve"> 0504043)</w:t>
                  </w:r>
                </w:p>
              </w:tc>
              <w:tc>
                <w:tcPr>
                  <w:tcW w:w="1299" w:type="dxa"/>
                </w:tcPr>
                <w:p w:rsidR="00493335" w:rsidRDefault="00493335" w:rsidP="008C324B">
                  <w:pPr>
                    <w:pStyle w:val="ConsPlusNormal"/>
                    <w:framePr w:hSpace="180" w:wrap="around" w:hAnchor="margin" w:xAlign="center" w:y="-1695"/>
                    <w:jc w:val="center"/>
                    <w:outlineLvl w:val="1"/>
                  </w:pPr>
                  <w:r>
                    <w:lastRenderedPageBreak/>
                    <w:t>для отражения в Журналах операций (</w:t>
                  </w:r>
                  <w:hyperlink r:id="rId163">
                    <w:r>
                      <w:rPr>
                        <w:color w:val="0000FF"/>
                      </w:rPr>
                      <w:t>ОКУД</w:t>
                    </w:r>
                  </w:hyperlink>
                  <w:r>
                    <w:t xml:space="preserve"> 0504071)</w:t>
                  </w:r>
                </w:p>
              </w:tc>
            </w:tr>
            <w:tr w:rsidR="00493335" w:rsidTr="00493335">
              <w:trPr>
                <w:gridAfter w:val="1"/>
                <w:wAfter w:w="360" w:type="dxa"/>
              </w:trPr>
              <w:tc>
                <w:tcPr>
                  <w:tcW w:w="552" w:type="dxa"/>
                </w:tcPr>
                <w:p w:rsidR="00493335" w:rsidRDefault="00493335" w:rsidP="008C324B">
                  <w:pPr>
                    <w:pStyle w:val="ConsPlusNormal"/>
                    <w:framePr w:hSpace="180" w:wrap="around" w:hAnchor="margin" w:xAlign="center" w:y="-1695"/>
                    <w:jc w:val="center"/>
                    <w:outlineLvl w:val="1"/>
                  </w:pPr>
                  <w:r>
                    <w:lastRenderedPageBreak/>
                    <w:t>49</w:t>
                  </w:r>
                </w:p>
              </w:tc>
              <w:tc>
                <w:tcPr>
                  <w:tcW w:w="2043" w:type="dxa"/>
                </w:tcPr>
                <w:p w:rsidR="00493335" w:rsidRDefault="00493335" w:rsidP="008C324B">
                  <w:pPr>
                    <w:pStyle w:val="ConsPlusNormal"/>
                    <w:framePr w:hSpace="180" w:wrap="around" w:hAnchor="margin" w:xAlign="center" w:y="-1695"/>
                    <w:jc w:val="right"/>
                    <w:outlineLvl w:val="1"/>
                  </w:pPr>
                  <w:r>
                    <w:t xml:space="preserve">Требование-накладная (ОКУД </w:t>
                  </w:r>
                  <w:hyperlink r:id="rId164">
                    <w:r>
                      <w:rPr>
                        <w:color w:val="0000FF"/>
                      </w:rPr>
                      <w:t>0510451</w:t>
                    </w:r>
                  </w:hyperlink>
                  <w:r>
                    <w:t>) при внутреннем перемещении материальных запасов (внутри субъекта централизованного учета)</w:t>
                  </w:r>
                </w:p>
              </w:tc>
              <w:tc>
                <w:tcPr>
                  <w:tcW w:w="1299" w:type="dxa"/>
                </w:tcPr>
                <w:p w:rsidR="00493335" w:rsidRDefault="00493335" w:rsidP="008C324B">
                  <w:pPr>
                    <w:pStyle w:val="ConsPlusNormal"/>
                    <w:framePr w:hSpace="180" w:wrap="around" w:hAnchor="margin" w:xAlign="center" w:y="-1695"/>
                    <w:jc w:val="center"/>
                    <w:outlineLvl w:val="1"/>
                  </w:pPr>
                  <w:r w:rsidRPr="00115952">
                    <w:t>Специалист по учету ОС</w:t>
                  </w:r>
                  <w:r>
                    <w:t xml:space="preserve"> и материалов</w:t>
                  </w:r>
                </w:p>
              </w:tc>
              <w:tc>
                <w:tcPr>
                  <w:tcW w:w="1299" w:type="dxa"/>
                </w:tcPr>
                <w:p w:rsidR="00493335" w:rsidRDefault="00493335" w:rsidP="008C324B">
                  <w:pPr>
                    <w:pStyle w:val="ConsPlusNormal"/>
                    <w:framePr w:hSpace="180" w:wrap="around" w:hAnchor="margin" w:xAlign="center" w:y="-1695"/>
                    <w:jc w:val="center"/>
                    <w:outlineLvl w:val="1"/>
                  </w:pPr>
                  <w:r>
                    <w:t>электронный образ (скан-копия), бумажный носитель</w:t>
                  </w:r>
                </w:p>
              </w:tc>
              <w:tc>
                <w:tcPr>
                  <w:tcW w:w="1299" w:type="dxa"/>
                </w:tcPr>
                <w:p w:rsidR="00493335" w:rsidRDefault="00493335" w:rsidP="008C324B">
                  <w:pPr>
                    <w:pStyle w:val="ConsPlusNormal"/>
                    <w:framePr w:hSpace="180" w:wrap="around" w:hAnchor="margin" w:xAlign="center" w:y="-1695"/>
                    <w:jc w:val="center"/>
                    <w:outlineLvl w:val="1"/>
                  </w:pPr>
                  <w:r>
                    <w:t>направляет не позднее 1 (одного) рабочего дня со дня поступления первичных документов</w:t>
                  </w:r>
                </w:p>
              </w:tc>
              <w:tc>
                <w:tcPr>
                  <w:tcW w:w="1299" w:type="dxa"/>
                </w:tcPr>
                <w:p w:rsidR="00493335" w:rsidRDefault="00493335" w:rsidP="008C324B">
                  <w:pPr>
                    <w:pStyle w:val="ConsPlusNormal"/>
                    <w:framePr w:hSpace="180" w:wrap="around" w:hAnchor="margin" w:xAlign="center" w:y="-1695"/>
                    <w:jc w:val="center"/>
                    <w:outlineLvl w:val="1"/>
                  </w:pPr>
                  <w:r>
                    <w:t>ответственные лица субъекта централизованного учета; руководитель (уполномоченное лицо) субъекта централизованного учета</w:t>
                  </w:r>
                </w:p>
              </w:tc>
              <w:tc>
                <w:tcPr>
                  <w:tcW w:w="1299" w:type="dxa"/>
                </w:tcPr>
                <w:p w:rsidR="00493335" w:rsidRDefault="00493335" w:rsidP="008C324B">
                  <w:pPr>
                    <w:pStyle w:val="ConsPlusNormal"/>
                    <w:framePr w:hSpace="180" w:wrap="around" w:hAnchor="margin" w:xAlign="center" w:y="-1695"/>
                    <w:jc w:val="center"/>
                    <w:outlineLvl w:val="1"/>
                  </w:pPr>
                  <w:r>
                    <w:t>электронный в ГИС "Электронный бюджет Волгоградской области"</w:t>
                  </w:r>
                </w:p>
              </w:tc>
              <w:tc>
                <w:tcPr>
                  <w:tcW w:w="1299" w:type="dxa"/>
                </w:tcPr>
                <w:p w:rsidR="00493335" w:rsidRDefault="00493335" w:rsidP="008C324B">
                  <w:pPr>
                    <w:pStyle w:val="ConsPlusNormal"/>
                    <w:framePr w:hSpace="180" w:wrap="around" w:hAnchor="margin" w:xAlign="center" w:y="-1695"/>
                    <w:jc w:val="center"/>
                    <w:outlineLvl w:val="1"/>
                  </w:pPr>
                  <w:proofErr w:type="spellStart"/>
                  <w:r>
                    <w:t>электронно</w:t>
                  </w:r>
                  <w:proofErr w:type="spellEnd"/>
                  <w:r>
                    <w:t>/отдел учета нефинансовых активов</w:t>
                  </w:r>
                </w:p>
              </w:tc>
              <w:tc>
                <w:tcPr>
                  <w:tcW w:w="1299" w:type="dxa"/>
                </w:tcPr>
                <w:p w:rsidR="00493335" w:rsidRDefault="00493335" w:rsidP="008C324B">
                  <w:pPr>
                    <w:pStyle w:val="ConsPlusNormal"/>
                    <w:framePr w:hSpace="180" w:wrap="around" w:hAnchor="margin" w:xAlign="center" w:y="-1695"/>
                    <w:jc w:val="center"/>
                    <w:outlineLvl w:val="1"/>
                  </w:pPr>
                  <w:r>
                    <w:t>не позднее 1 (одного) рабочего дня после получения документа</w:t>
                  </w:r>
                </w:p>
              </w:tc>
              <w:tc>
                <w:tcPr>
                  <w:tcW w:w="1299" w:type="dxa"/>
                </w:tcPr>
                <w:p w:rsidR="00493335" w:rsidRDefault="00493335" w:rsidP="00F36C92">
                  <w:pPr>
                    <w:pStyle w:val="ConsPlusNormal"/>
                  </w:pPr>
                  <w:r>
                    <w:t>1) отражение факта хозяйственной жизни в учете</w:t>
                  </w:r>
                </w:p>
                <w:p w:rsidR="00493335" w:rsidRDefault="00493335" w:rsidP="00F36C92">
                  <w:pPr>
                    <w:pStyle w:val="ConsPlusNormal"/>
                    <w:framePr w:hSpace="180" w:wrap="around" w:hAnchor="margin" w:xAlign="center" w:y="-1695"/>
                    <w:jc w:val="center"/>
                    <w:outlineLvl w:val="1"/>
                  </w:pPr>
                  <w:r>
                    <w:t>2) отражение в Книге учета материальных ценностей (</w:t>
                  </w:r>
                  <w:hyperlink r:id="rId165">
                    <w:r>
                      <w:rPr>
                        <w:color w:val="0000FF"/>
                      </w:rPr>
                      <w:t>ОКУД</w:t>
                    </w:r>
                  </w:hyperlink>
                  <w:r>
                    <w:t xml:space="preserve"> 0504042), Карточке учета материальных ценностей (</w:t>
                  </w:r>
                  <w:hyperlink r:id="rId166">
                    <w:r>
                      <w:rPr>
                        <w:color w:val="0000FF"/>
                      </w:rPr>
                      <w:t>ОКУД</w:t>
                    </w:r>
                  </w:hyperlink>
                  <w:r>
                    <w:t xml:space="preserve"> 0504043)</w:t>
                  </w:r>
                </w:p>
              </w:tc>
              <w:tc>
                <w:tcPr>
                  <w:tcW w:w="1299" w:type="dxa"/>
                </w:tcPr>
                <w:p w:rsidR="00493335" w:rsidRDefault="00493335" w:rsidP="008C324B">
                  <w:pPr>
                    <w:pStyle w:val="ConsPlusNormal"/>
                    <w:framePr w:hSpace="180" w:wrap="around" w:hAnchor="margin" w:xAlign="center" w:y="-1695"/>
                    <w:jc w:val="center"/>
                    <w:outlineLvl w:val="1"/>
                  </w:pPr>
                  <w:r>
                    <w:t>для отражения в Журналах операций (</w:t>
                  </w:r>
                  <w:hyperlink r:id="rId167">
                    <w:r>
                      <w:rPr>
                        <w:color w:val="0000FF"/>
                      </w:rPr>
                      <w:t>ОКУД</w:t>
                    </w:r>
                  </w:hyperlink>
                  <w:r>
                    <w:t xml:space="preserve"> 0504071)</w:t>
                  </w:r>
                </w:p>
              </w:tc>
            </w:tr>
            <w:tr w:rsidR="00493335" w:rsidTr="00493335">
              <w:trPr>
                <w:gridAfter w:val="1"/>
                <w:wAfter w:w="360" w:type="dxa"/>
              </w:trPr>
              <w:tc>
                <w:tcPr>
                  <w:tcW w:w="552" w:type="dxa"/>
                </w:tcPr>
                <w:p w:rsidR="00493335" w:rsidRDefault="00493335" w:rsidP="008C324B">
                  <w:pPr>
                    <w:pStyle w:val="ConsPlusNormal"/>
                    <w:framePr w:hSpace="180" w:wrap="around" w:hAnchor="margin" w:xAlign="center" w:y="-1695"/>
                    <w:jc w:val="center"/>
                    <w:outlineLvl w:val="1"/>
                  </w:pPr>
                  <w:r>
                    <w:t>50</w:t>
                  </w:r>
                </w:p>
              </w:tc>
              <w:tc>
                <w:tcPr>
                  <w:tcW w:w="2043" w:type="dxa"/>
                </w:tcPr>
                <w:p w:rsidR="00493335" w:rsidRDefault="00493335" w:rsidP="008C324B">
                  <w:pPr>
                    <w:pStyle w:val="ConsPlusNormal"/>
                    <w:framePr w:hSpace="180" w:wrap="around" w:hAnchor="margin" w:xAlign="center" w:y="-1695"/>
                    <w:jc w:val="right"/>
                    <w:outlineLvl w:val="1"/>
                  </w:pPr>
                  <w:r>
                    <w:t>Ведомость выдачи материальных ценностей на нужды учреждения (</w:t>
                  </w:r>
                  <w:hyperlink r:id="rId168">
                    <w:r>
                      <w:rPr>
                        <w:color w:val="0000FF"/>
                      </w:rPr>
                      <w:t>ОКУД</w:t>
                    </w:r>
                  </w:hyperlink>
                  <w:r>
                    <w:t xml:space="preserve"> 0504210)</w:t>
                  </w:r>
                </w:p>
              </w:tc>
              <w:tc>
                <w:tcPr>
                  <w:tcW w:w="1299" w:type="dxa"/>
                </w:tcPr>
                <w:p w:rsidR="00493335" w:rsidRDefault="00493335" w:rsidP="008C324B">
                  <w:pPr>
                    <w:pStyle w:val="ConsPlusNormal"/>
                    <w:framePr w:hSpace="180" w:wrap="around" w:hAnchor="margin" w:xAlign="center" w:y="-1695"/>
                    <w:jc w:val="center"/>
                    <w:outlineLvl w:val="1"/>
                  </w:pPr>
                  <w:r w:rsidRPr="00115952">
                    <w:t>Специалист по учету ОС</w:t>
                  </w:r>
                  <w:r>
                    <w:t xml:space="preserve"> и материалов</w:t>
                  </w:r>
                </w:p>
              </w:tc>
              <w:tc>
                <w:tcPr>
                  <w:tcW w:w="1299" w:type="dxa"/>
                </w:tcPr>
                <w:p w:rsidR="00493335" w:rsidRDefault="00493335" w:rsidP="008C324B">
                  <w:pPr>
                    <w:pStyle w:val="ConsPlusNormal"/>
                    <w:framePr w:hSpace="180" w:wrap="around" w:hAnchor="margin" w:xAlign="center" w:y="-1695"/>
                    <w:jc w:val="center"/>
                    <w:outlineLvl w:val="1"/>
                  </w:pPr>
                  <w:r>
                    <w:t>электронный образ (скан-копия), бумажный носитель</w:t>
                  </w:r>
                </w:p>
              </w:tc>
              <w:tc>
                <w:tcPr>
                  <w:tcW w:w="1299" w:type="dxa"/>
                </w:tcPr>
                <w:p w:rsidR="00493335" w:rsidRDefault="00493335" w:rsidP="008C324B">
                  <w:pPr>
                    <w:pStyle w:val="ConsPlusNormal"/>
                    <w:framePr w:hSpace="180" w:wrap="around" w:hAnchor="margin" w:xAlign="center" w:y="-1695"/>
                    <w:jc w:val="center"/>
                    <w:outlineLvl w:val="1"/>
                  </w:pPr>
                  <w:r>
                    <w:t>направляет не позднее 1 (одного) рабочего дня со дня поступлен</w:t>
                  </w:r>
                  <w:r>
                    <w:lastRenderedPageBreak/>
                    <w:t>ия первичных учетных документов</w:t>
                  </w:r>
                </w:p>
              </w:tc>
              <w:tc>
                <w:tcPr>
                  <w:tcW w:w="1299" w:type="dxa"/>
                </w:tcPr>
                <w:p w:rsidR="00493335" w:rsidRDefault="00493335" w:rsidP="008C324B">
                  <w:pPr>
                    <w:pStyle w:val="ConsPlusNormal"/>
                    <w:framePr w:hSpace="180" w:wrap="around" w:hAnchor="margin" w:xAlign="center" w:y="-1695"/>
                    <w:jc w:val="center"/>
                    <w:outlineLvl w:val="1"/>
                  </w:pPr>
                  <w:r>
                    <w:lastRenderedPageBreak/>
                    <w:t>ответственные лица субъекта централизованного учета; руководит</w:t>
                  </w:r>
                  <w:r>
                    <w:lastRenderedPageBreak/>
                    <w:t>ель (уполномоченное лицо) субъекта централизованного учета</w:t>
                  </w:r>
                </w:p>
              </w:tc>
              <w:tc>
                <w:tcPr>
                  <w:tcW w:w="1299" w:type="dxa"/>
                </w:tcPr>
                <w:p w:rsidR="00493335" w:rsidRDefault="00493335" w:rsidP="008C324B">
                  <w:pPr>
                    <w:pStyle w:val="ConsPlusNormal"/>
                    <w:framePr w:hSpace="180" w:wrap="around" w:hAnchor="margin" w:xAlign="center" w:y="-1695"/>
                    <w:jc w:val="center"/>
                    <w:outlineLvl w:val="1"/>
                  </w:pPr>
                  <w:r>
                    <w:lastRenderedPageBreak/>
                    <w:t xml:space="preserve">электронный в ГИС "Электронный бюджет Волгоградской </w:t>
                  </w:r>
                  <w:r>
                    <w:lastRenderedPageBreak/>
                    <w:t>области"</w:t>
                  </w:r>
                </w:p>
              </w:tc>
              <w:tc>
                <w:tcPr>
                  <w:tcW w:w="1299" w:type="dxa"/>
                </w:tcPr>
                <w:p w:rsidR="00493335" w:rsidRDefault="00493335" w:rsidP="008C324B">
                  <w:pPr>
                    <w:pStyle w:val="ConsPlusNormal"/>
                    <w:framePr w:hSpace="180" w:wrap="around" w:hAnchor="margin" w:xAlign="center" w:y="-1695"/>
                    <w:jc w:val="center"/>
                    <w:outlineLvl w:val="1"/>
                  </w:pPr>
                  <w:proofErr w:type="spellStart"/>
                  <w:r>
                    <w:lastRenderedPageBreak/>
                    <w:t>электронно</w:t>
                  </w:r>
                  <w:proofErr w:type="spellEnd"/>
                  <w:r>
                    <w:t>/отдел учета нефинансовых активов</w:t>
                  </w:r>
                </w:p>
              </w:tc>
              <w:tc>
                <w:tcPr>
                  <w:tcW w:w="1299" w:type="dxa"/>
                </w:tcPr>
                <w:p w:rsidR="00493335" w:rsidRDefault="00493335" w:rsidP="008C324B">
                  <w:pPr>
                    <w:pStyle w:val="ConsPlusNormal"/>
                    <w:framePr w:hSpace="180" w:wrap="around" w:hAnchor="margin" w:xAlign="center" w:y="-1695"/>
                    <w:jc w:val="center"/>
                    <w:outlineLvl w:val="1"/>
                  </w:pPr>
                  <w:r>
                    <w:t>не позднее 1 (одного) рабочего дня после получения документа</w:t>
                  </w:r>
                </w:p>
              </w:tc>
              <w:tc>
                <w:tcPr>
                  <w:tcW w:w="1299" w:type="dxa"/>
                </w:tcPr>
                <w:p w:rsidR="00493335" w:rsidRDefault="00493335" w:rsidP="00C251BB">
                  <w:pPr>
                    <w:pStyle w:val="ConsPlusNormal"/>
                  </w:pPr>
                  <w:r>
                    <w:t>1) отражение факта хозяйственной жизни в учете</w:t>
                  </w:r>
                </w:p>
                <w:p w:rsidR="00493335" w:rsidRDefault="00493335" w:rsidP="00C251BB">
                  <w:pPr>
                    <w:pStyle w:val="ConsPlusNormal"/>
                    <w:framePr w:hSpace="180" w:wrap="around" w:hAnchor="margin" w:xAlign="center" w:y="-1695"/>
                    <w:jc w:val="center"/>
                    <w:outlineLvl w:val="1"/>
                  </w:pPr>
                  <w:r>
                    <w:t xml:space="preserve">2) </w:t>
                  </w:r>
                  <w:r>
                    <w:lastRenderedPageBreak/>
                    <w:t>отражение в Книге учета материальных ценностей (</w:t>
                  </w:r>
                  <w:hyperlink r:id="rId169">
                    <w:r>
                      <w:rPr>
                        <w:color w:val="0000FF"/>
                      </w:rPr>
                      <w:t>ОКУД</w:t>
                    </w:r>
                  </w:hyperlink>
                  <w:r>
                    <w:t xml:space="preserve"> 0504042), Карточке учета материальных ценностей (</w:t>
                  </w:r>
                  <w:hyperlink r:id="rId170">
                    <w:r>
                      <w:rPr>
                        <w:color w:val="0000FF"/>
                      </w:rPr>
                      <w:t>ОКУД</w:t>
                    </w:r>
                  </w:hyperlink>
                  <w:r>
                    <w:t xml:space="preserve"> 0504043)</w:t>
                  </w:r>
                </w:p>
              </w:tc>
              <w:tc>
                <w:tcPr>
                  <w:tcW w:w="1299" w:type="dxa"/>
                </w:tcPr>
                <w:p w:rsidR="00493335" w:rsidRDefault="00493335" w:rsidP="008C324B">
                  <w:pPr>
                    <w:pStyle w:val="ConsPlusNormal"/>
                    <w:framePr w:hSpace="180" w:wrap="around" w:hAnchor="margin" w:xAlign="center" w:y="-1695"/>
                    <w:jc w:val="center"/>
                    <w:outlineLvl w:val="1"/>
                  </w:pPr>
                  <w:r>
                    <w:lastRenderedPageBreak/>
                    <w:t>для отражения в Журналах операций (</w:t>
                  </w:r>
                  <w:hyperlink r:id="rId171">
                    <w:r>
                      <w:rPr>
                        <w:color w:val="0000FF"/>
                      </w:rPr>
                      <w:t>ОКУД</w:t>
                    </w:r>
                  </w:hyperlink>
                  <w:r>
                    <w:t xml:space="preserve"> 0504071)</w:t>
                  </w:r>
                </w:p>
              </w:tc>
            </w:tr>
            <w:tr w:rsidR="00493335" w:rsidTr="00493335">
              <w:trPr>
                <w:gridAfter w:val="1"/>
                <w:wAfter w:w="360" w:type="dxa"/>
              </w:trPr>
              <w:tc>
                <w:tcPr>
                  <w:tcW w:w="552" w:type="dxa"/>
                </w:tcPr>
                <w:p w:rsidR="00493335" w:rsidRDefault="00493335" w:rsidP="008C324B">
                  <w:pPr>
                    <w:pStyle w:val="ConsPlusNormal"/>
                    <w:framePr w:hSpace="180" w:wrap="around" w:hAnchor="margin" w:xAlign="center" w:y="-1695"/>
                    <w:jc w:val="center"/>
                    <w:outlineLvl w:val="1"/>
                  </w:pPr>
                  <w:r>
                    <w:lastRenderedPageBreak/>
                    <w:t>51</w:t>
                  </w:r>
                </w:p>
              </w:tc>
              <w:tc>
                <w:tcPr>
                  <w:tcW w:w="2043" w:type="dxa"/>
                </w:tcPr>
                <w:p w:rsidR="00493335" w:rsidRDefault="00493335" w:rsidP="008C324B">
                  <w:pPr>
                    <w:pStyle w:val="ConsPlusNormal"/>
                    <w:framePr w:hSpace="180" w:wrap="around" w:hAnchor="margin" w:xAlign="center" w:y="-1695"/>
                    <w:jc w:val="right"/>
                    <w:outlineLvl w:val="1"/>
                  </w:pPr>
                  <w:r>
                    <w:t xml:space="preserve">Документы по переоценке материальных запасов до справедливой стоимости: решение Комиссии по поступлению и выбытию активов по переоценке реализуемого имущества с приложением решения (распоряжения) собственника имущества (ОИВ, </w:t>
                  </w:r>
                  <w:r>
                    <w:lastRenderedPageBreak/>
                    <w:t>осуществляющего функции и полномочия учредителя) о продаже</w:t>
                  </w:r>
                </w:p>
              </w:tc>
              <w:tc>
                <w:tcPr>
                  <w:tcW w:w="1299" w:type="dxa"/>
                </w:tcPr>
                <w:p w:rsidR="00493335" w:rsidRDefault="00493335" w:rsidP="008C324B">
                  <w:pPr>
                    <w:pStyle w:val="ConsPlusNormal"/>
                    <w:framePr w:hSpace="180" w:wrap="around" w:hAnchor="margin" w:xAlign="center" w:y="-1695"/>
                    <w:jc w:val="center"/>
                    <w:outlineLvl w:val="1"/>
                  </w:pPr>
                  <w:r w:rsidRPr="00115952">
                    <w:lastRenderedPageBreak/>
                    <w:t>Специалист по учету ОС</w:t>
                  </w:r>
                  <w:r>
                    <w:t xml:space="preserve"> и материалов</w:t>
                  </w:r>
                </w:p>
              </w:tc>
              <w:tc>
                <w:tcPr>
                  <w:tcW w:w="1299" w:type="dxa"/>
                </w:tcPr>
                <w:p w:rsidR="00493335" w:rsidRDefault="00493335" w:rsidP="008C324B">
                  <w:pPr>
                    <w:pStyle w:val="ConsPlusNormal"/>
                    <w:framePr w:hSpace="180" w:wrap="around" w:hAnchor="margin" w:xAlign="center" w:y="-1695"/>
                    <w:jc w:val="center"/>
                    <w:outlineLvl w:val="1"/>
                  </w:pPr>
                  <w:r>
                    <w:t>электронный образ (скан-копия), бумажный носитель</w:t>
                  </w:r>
                </w:p>
              </w:tc>
              <w:tc>
                <w:tcPr>
                  <w:tcW w:w="1299" w:type="dxa"/>
                </w:tcPr>
                <w:p w:rsidR="00493335" w:rsidRDefault="00493335" w:rsidP="008C324B">
                  <w:pPr>
                    <w:pStyle w:val="ConsPlusNormal"/>
                    <w:framePr w:hSpace="180" w:wrap="around" w:hAnchor="margin" w:xAlign="center" w:y="-1695"/>
                    <w:jc w:val="center"/>
                    <w:outlineLvl w:val="1"/>
                  </w:pPr>
                  <w:r>
                    <w:t xml:space="preserve">направляет решение Комиссии по поступлению и выбытию активов субъекта централизованного учета с приложением распорядительного акта субъекта </w:t>
                  </w:r>
                  <w:r>
                    <w:lastRenderedPageBreak/>
                    <w:t>централизованного учета о продаже не позднее 1 (одного) рабочего дня после принятия решения</w:t>
                  </w:r>
                </w:p>
              </w:tc>
              <w:tc>
                <w:tcPr>
                  <w:tcW w:w="1299" w:type="dxa"/>
                </w:tcPr>
                <w:p w:rsidR="00493335" w:rsidRDefault="00493335" w:rsidP="008C324B">
                  <w:pPr>
                    <w:pStyle w:val="ConsPlusNormal"/>
                    <w:framePr w:hSpace="180" w:wrap="around" w:hAnchor="margin" w:xAlign="center" w:y="-1695"/>
                    <w:jc w:val="center"/>
                    <w:outlineLvl w:val="1"/>
                  </w:pPr>
                  <w:r>
                    <w:lastRenderedPageBreak/>
                    <w:t>Комиссия по поступлению и выбытию активов субъекта централизованного учета</w:t>
                  </w:r>
                </w:p>
              </w:tc>
              <w:tc>
                <w:tcPr>
                  <w:tcW w:w="1299" w:type="dxa"/>
                </w:tcPr>
                <w:p w:rsidR="00493335" w:rsidRDefault="00493335" w:rsidP="008C324B">
                  <w:pPr>
                    <w:pStyle w:val="ConsPlusNormal"/>
                    <w:framePr w:hSpace="180" w:wrap="around" w:hAnchor="margin" w:xAlign="center" w:y="-1695"/>
                    <w:jc w:val="center"/>
                    <w:outlineLvl w:val="1"/>
                  </w:pPr>
                  <w:r>
                    <w:t>электронный в ГИС "Электронный бюджет Волгоградской области</w:t>
                  </w:r>
                </w:p>
              </w:tc>
              <w:tc>
                <w:tcPr>
                  <w:tcW w:w="1299" w:type="dxa"/>
                </w:tcPr>
                <w:p w:rsidR="00493335" w:rsidRDefault="00493335" w:rsidP="008C324B">
                  <w:pPr>
                    <w:pStyle w:val="ConsPlusNormal"/>
                    <w:framePr w:hSpace="180" w:wrap="around" w:hAnchor="margin" w:xAlign="center" w:y="-1695"/>
                    <w:jc w:val="center"/>
                    <w:outlineLvl w:val="1"/>
                  </w:pPr>
                  <w:proofErr w:type="spellStart"/>
                  <w:r>
                    <w:t>электронно</w:t>
                  </w:r>
                  <w:proofErr w:type="spellEnd"/>
                  <w:r>
                    <w:t>/отдел учета нефинансовых активов</w:t>
                  </w:r>
                </w:p>
              </w:tc>
              <w:tc>
                <w:tcPr>
                  <w:tcW w:w="1299" w:type="dxa"/>
                </w:tcPr>
                <w:p w:rsidR="00493335" w:rsidRDefault="00493335" w:rsidP="008C324B">
                  <w:pPr>
                    <w:pStyle w:val="ConsPlusNormal"/>
                    <w:framePr w:hSpace="180" w:wrap="around" w:hAnchor="margin" w:xAlign="center" w:y="-1695"/>
                    <w:jc w:val="center"/>
                    <w:outlineLvl w:val="1"/>
                  </w:pPr>
                  <w:r>
                    <w:t>не позднее 1 (одного) рабочего дня после получения документа</w:t>
                  </w:r>
                </w:p>
              </w:tc>
              <w:tc>
                <w:tcPr>
                  <w:tcW w:w="1299" w:type="dxa"/>
                </w:tcPr>
                <w:p w:rsidR="00493335" w:rsidRDefault="00493335" w:rsidP="00570846">
                  <w:pPr>
                    <w:pStyle w:val="ConsPlusNormal"/>
                    <w:framePr w:hSpace="180" w:wrap="around" w:hAnchor="margin" w:xAlign="center" w:y="-1695"/>
                    <w:jc w:val="center"/>
                    <w:outlineLvl w:val="1"/>
                  </w:pPr>
                  <w:r>
                    <w:t>1) отражение факта хозяйственной жизни в учете</w:t>
                  </w:r>
                </w:p>
                <w:p w:rsidR="00493335" w:rsidRDefault="00493335" w:rsidP="00570846">
                  <w:pPr>
                    <w:pStyle w:val="ConsPlusNormal"/>
                    <w:framePr w:hSpace="180" w:wrap="around" w:hAnchor="margin" w:xAlign="center" w:y="-1695"/>
                    <w:jc w:val="center"/>
                    <w:outlineLvl w:val="1"/>
                  </w:pPr>
                  <w:r>
                    <w:t>2) отражение в Книге учета материальных ценностей (ОКУД 0504042), Карточке учета материаль</w:t>
                  </w:r>
                  <w:r>
                    <w:lastRenderedPageBreak/>
                    <w:t>ных ценностей (ОКУД 0504043)</w:t>
                  </w:r>
                </w:p>
              </w:tc>
              <w:tc>
                <w:tcPr>
                  <w:tcW w:w="1299" w:type="dxa"/>
                </w:tcPr>
                <w:p w:rsidR="00493335" w:rsidRDefault="00493335" w:rsidP="008C324B">
                  <w:pPr>
                    <w:pStyle w:val="ConsPlusNormal"/>
                    <w:framePr w:hSpace="180" w:wrap="around" w:hAnchor="margin" w:xAlign="center" w:y="-1695"/>
                    <w:jc w:val="center"/>
                    <w:outlineLvl w:val="1"/>
                  </w:pPr>
                  <w:r>
                    <w:lastRenderedPageBreak/>
                    <w:t>для отражения в Журналах операций (</w:t>
                  </w:r>
                  <w:hyperlink r:id="rId172">
                    <w:r>
                      <w:rPr>
                        <w:color w:val="0000FF"/>
                      </w:rPr>
                      <w:t>ОКУД</w:t>
                    </w:r>
                  </w:hyperlink>
                  <w:r>
                    <w:t xml:space="preserve"> 0504071)</w:t>
                  </w:r>
                </w:p>
              </w:tc>
            </w:tr>
            <w:tr w:rsidR="00493335" w:rsidTr="00493335">
              <w:trPr>
                <w:gridAfter w:val="1"/>
                <w:wAfter w:w="360" w:type="dxa"/>
              </w:trPr>
              <w:tc>
                <w:tcPr>
                  <w:tcW w:w="552" w:type="dxa"/>
                </w:tcPr>
                <w:p w:rsidR="00493335" w:rsidRDefault="00493335" w:rsidP="008951C6">
                  <w:pPr>
                    <w:pStyle w:val="ConsPlusNormal"/>
                    <w:framePr w:hSpace="180" w:wrap="around" w:hAnchor="margin" w:xAlign="center" w:y="-1695"/>
                    <w:jc w:val="center"/>
                    <w:outlineLvl w:val="1"/>
                  </w:pPr>
                  <w:r>
                    <w:lastRenderedPageBreak/>
                    <w:t>52</w:t>
                  </w:r>
                </w:p>
              </w:tc>
              <w:tc>
                <w:tcPr>
                  <w:tcW w:w="2043" w:type="dxa"/>
                </w:tcPr>
                <w:p w:rsidR="00493335" w:rsidRDefault="00493335" w:rsidP="008951C6">
                  <w:pPr>
                    <w:pStyle w:val="ConsPlusNormal"/>
                    <w:framePr w:hSpace="180" w:wrap="around" w:hAnchor="margin" w:xAlign="center" w:y="-1695"/>
                    <w:jc w:val="right"/>
                    <w:outlineLvl w:val="1"/>
                  </w:pPr>
                  <w:r>
                    <w:t>Договор купли-продажи материальных запасов (при продаже материальных запасов)</w:t>
                  </w:r>
                </w:p>
              </w:tc>
              <w:tc>
                <w:tcPr>
                  <w:tcW w:w="1299" w:type="dxa"/>
                </w:tcPr>
                <w:p w:rsidR="00493335" w:rsidRDefault="00493335" w:rsidP="008951C6">
                  <w:pPr>
                    <w:pStyle w:val="ConsPlusNormal"/>
                    <w:framePr w:hSpace="180" w:wrap="around" w:hAnchor="margin" w:xAlign="center" w:y="-1695"/>
                    <w:jc w:val="center"/>
                    <w:outlineLvl w:val="1"/>
                  </w:pPr>
                  <w:r w:rsidRPr="00115952">
                    <w:t>Специалист по учету ОС</w:t>
                  </w:r>
                  <w:r>
                    <w:t xml:space="preserve"> и материалов</w:t>
                  </w:r>
                </w:p>
              </w:tc>
              <w:tc>
                <w:tcPr>
                  <w:tcW w:w="1299" w:type="dxa"/>
                </w:tcPr>
                <w:p w:rsidR="00493335" w:rsidRDefault="00493335" w:rsidP="008951C6">
                  <w:pPr>
                    <w:pStyle w:val="ConsPlusNormal"/>
                    <w:framePr w:hSpace="180" w:wrap="around" w:hAnchor="margin" w:xAlign="center" w:y="-1695"/>
                  </w:pPr>
                  <w:r>
                    <w:t>электронный образ (скан-копия), бумажный носитель</w:t>
                  </w:r>
                </w:p>
              </w:tc>
              <w:tc>
                <w:tcPr>
                  <w:tcW w:w="1299" w:type="dxa"/>
                </w:tcPr>
                <w:p w:rsidR="00493335" w:rsidRDefault="00493335" w:rsidP="008951C6">
                  <w:pPr>
                    <w:pStyle w:val="ConsPlusNormal"/>
                    <w:framePr w:hSpace="180" w:wrap="around" w:hAnchor="margin" w:xAlign="center" w:y="-1695"/>
                    <w:jc w:val="center"/>
                    <w:outlineLvl w:val="1"/>
                  </w:pPr>
                  <w:r>
                    <w:t>направляет договор не позднее 1 (одного) рабочего дня после его заключения</w:t>
                  </w:r>
                </w:p>
              </w:tc>
              <w:tc>
                <w:tcPr>
                  <w:tcW w:w="1299" w:type="dxa"/>
                </w:tcPr>
                <w:p w:rsidR="00493335" w:rsidRDefault="00493335" w:rsidP="008951C6">
                  <w:pPr>
                    <w:pStyle w:val="ConsPlusNormal"/>
                    <w:framePr w:hSpace="180" w:wrap="around" w:hAnchor="margin" w:xAlign="center" w:y="-1695"/>
                    <w:jc w:val="center"/>
                    <w:outlineLvl w:val="1"/>
                  </w:pPr>
                  <w:r>
                    <w:t>юрисконсульт</w:t>
                  </w:r>
                </w:p>
              </w:tc>
              <w:tc>
                <w:tcPr>
                  <w:tcW w:w="1299" w:type="dxa"/>
                </w:tcPr>
                <w:p w:rsidR="00493335" w:rsidRDefault="00493335" w:rsidP="008951C6">
                  <w:pPr>
                    <w:pStyle w:val="ConsPlusNormal"/>
                    <w:framePr w:hSpace="180" w:wrap="around" w:hAnchor="margin" w:xAlign="center" w:y="-1695"/>
                    <w:jc w:val="center"/>
                    <w:outlineLvl w:val="1"/>
                  </w:pPr>
                  <w:r>
                    <w:t>электронный в ГИС "Электронный бюджет Волгоградской области"</w:t>
                  </w:r>
                </w:p>
              </w:tc>
              <w:tc>
                <w:tcPr>
                  <w:tcW w:w="1299" w:type="dxa"/>
                </w:tcPr>
                <w:p w:rsidR="00493335" w:rsidRDefault="00493335" w:rsidP="008951C6">
                  <w:pPr>
                    <w:pStyle w:val="ConsPlusNormal"/>
                    <w:framePr w:hSpace="180" w:wrap="around" w:hAnchor="margin" w:xAlign="center" w:y="-1695"/>
                    <w:jc w:val="center"/>
                    <w:outlineLvl w:val="1"/>
                  </w:pPr>
                  <w:proofErr w:type="spellStart"/>
                  <w:r>
                    <w:t>электронно</w:t>
                  </w:r>
                  <w:proofErr w:type="spellEnd"/>
                  <w:r>
                    <w:t>/отдел учета нефинансовых активов</w:t>
                  </w:r>
                </w:p>
              </w:tc>
              <w:tc>
                <w:tcPr>
                  <w:tcW w:w="1299" w:type="dxa"/>
                </w:tcPr>
                <w:p w:rsidR="00493335" w:rsidRDefault="00493335" w:rsidP="008951C6">
                  <w:pPr>
                    <w:pStyle w:val="ConsPlusNormal"/>
                    <w:framePr w:hSpace="180" w:wrap="around" w:hAnchor="margin" w:xAlign="center" w:y="-1695"/>
                    <w:jc w:val="center"/>
                    <w:outlineLvl w:val="1"/>
                  </w:pPr>
                  <w:r>
                    <w:t>не позднее 1 (одного) рабочего дня после получения документа</w:t>
                  </w:r>
                </w:p>
              </w:tc>
              <w:tc>
                <w:tcPr>
                  <w:tcW w:w="1299" w:type="dxa"/>
                </w:tcPr>
                <w:p w:rsidR="00493335" w:rsidRDefault="00493335" w:rsidP="008951C6">
                  <w:pPr>
                    <w:pStyle w:val="ConsPlusNormal"/>
                    <w:framePr w:hSpace="180" w:wrap="around" w:hAnchor="margin" w:xAlign="center" w:y="-1695"/>
                    <w:jc w:val="center"/>
                    <w:outlineLvl w:val="1"/>
                  </w:pPr>
                  <w:r>
                    <w:t xml:space="preserve">формирование Накладной на отпуск материальных ценностей на сторону (ОКУД </w:t>
                  </w:r>
                  <w:hyperlink r:id="rId173">
                    <w:r>
                      <w:rPr>
                        <w:color w:val="0000FF"/>
                      </w:rPr>
                      <w:t>0510458</w:t>
                    </w:r>
                  </w:hyperlink>
                </w:p>
              </w:tc>
              <w:tc>
                <w:tcPr>
                  <w:tcW w:w="1299" w:type="dxa"/>
                </w:tcPr>
                <w:p w:rsidR="00493335" w:rsidRDefault="00493335" w:rsidP="008951C6">
                  <w:pPr>
                    <w:pStyle w:val="ConsPlusNormal"/>
                    <w:framePr w:hSpace="180" w:wrap="around" w:hAnchor="margin" w:xAlign="center" w:y="-1695"/>
                    <w:jc w:val="center"/>
                    <w:outlineLvl w:val="1"/>
                  </w:pPr>
                  <w:r>
                    <w:t xml:space="preserve">для направления на подписание в субъект централизованного учета не позднее 1 (одного) рабочего дня после формирования Накладной на отпуск материальных ценностей на сторону (ОКУД </w:t>
                  </w:r>
                  <w:hyperlink r:id="rId174">
                    <w:r>
                      <w:rPr>
                        <w:color w:val="0000FF"/>
                      </w:rPr>
                      <w:t>0510458</w:t>
                    </w:r>
                  </w:hyperlink>
                </w:p>
              </w:tc>
            </w:tr>
            <w:tr w:rsidR="00493335" w:rsidTr="00493335">
              <w:trPr>
                <w:gridAfter w:val="1"/>
                <w:wAfter w:w="360" w:type="dxa"/>
              </w:trPr>
              <w:tc>
                <w:tcPr>
                  <w:tcW w:w="552" w:type="dxa"/>
                </w:tcPr>
                <w:p w:rsidR="00493335" w:rsidRDefault="00493335" w:rsidP="00AF4FBF">
                  <w:pPr>
                    <w:pStyle w:val="ConsPlusNormal"/>
                    <w:framePr w:hSpace="180" w:wrap="around" w:hAnchor="margin" w:xAlign="center" w:y="-1695"/>
                    <w:jc w:val="center"/>
                    <w:outlineLvl w:val="1"/>
                  </w:pPr>
                  <w:r>
                    <w:lastRenderedPageBreak/>
                    <w:t>53</w:t>
                  </w:r>
                </w:p>
              </w:tc>
              <w:tc>
                <w:tcPr>
                  <w:tcW w:w="2043" w:type="dxa"/>
                </w:tcPr>
                <w:p w:rsidR="00493335" w:rsidRDefault="00493335" w:rsidP="00AF4FBF">
                  <w:pPr>
                    <w:pStyle w:val="ConsPlusNormal"/>
                    <w:framePr w:hSpace="180" w:wrap="around" w:hAnchor="margin" w:xAlign="center" w:y="-1695"/>
                    <w:jc w:val="right"/>
                    <w:outlineLvl w:val="1"/>
                  </w:pPr>
                  <w:r>
                    <w:t xml:space="preserve">Накладная на отпуск материальных ценностей на сторону (ОКУД </w:t>
                  </w:r>
                  <w:hyperlink r:id="rId175">
                    <w:r>
                      <w:rPr>
                        <w:color w:val="0000FF"/>
                      </w:rPr>
                      <w:t>0510458</w:t>
                    </w:r>
                  </w:hyperlink>
                  <w:r>
                    <w:t>) при выбытии материальных запасов в результате продажи не в пользу организаций государственного сектора</w:t>
                  </w:r>
                </w:p>
              </w:tc>
              <w:tc>
                <w:tcPr>
                  <w:tcW w:w="1299" w:type="dxa"/>
                </w:tcPr>
                <w:p w:rsidR="00493335" w:rsidRDefault="00493335" w:rsidP="00AF4FBF">
                  <w:pPr>
                    <w:pStyle w:val="ConsPlusNormal"/>
                    <w:framePr w:hSpace="180" w:wrap="around" w:hAnchor="margin" w:xAlign="center" w:y="-1695"/>
                    <w:jc w:val="center"/>
                    <w:outlineLvl w:val="1"/>
                  </w:pPr>
                  <w:r w:rsidRPr="00115952">
                    <w:t>Специалист по учету ОС</w:t>
                  </w:r>
                  <w:r>
                    <w:t xml:space="preserve"> и материалов</w:t>
                  </w:r>
                </w:p>
              </w:tc>
              <w:tc>
                <w:tcPr>
                  <w:tcW w:w="1299" w:type="dxa"/>
                </w:tcPr>
                <w:p w:rsidR="00493335" w:rsidRDefault="00493335" w:rsidP="00AF4FBF">
                  <w:pPr>
                    <w:pStyle w:val="ConsPlusNormal"/>
                    <w:framePr w:hSpace="180" w:wrap="around" w:hAnchor="margin" w:xAlign="center" w:y="-1695"/>
                  </w:pPr>
                  <w:r>
                    <w:t>бумажный носитель</w:t>
                  </w:r>
                </w:p>
              </w:tc>
              <w:tc>
                <w:tcPr>
                  <w:tcW w:w="1299" w:type="dxa"/>
                </w:tcPr>
                <w:p w:rsidR="00493335" w:rsidRDefault="00493335" w:rsidP="00AF4FBF">
                  <w:pPr>
                    <w:pStyle w:val="ConsPlusNormal"/>
                    <w:framePr w:hSpace="180" w:wrap="around" w:hAnchor="margin" w:xAlign="center" w:y="-1695"/>
                  </w:pPr>
                  <w:r>
                    <w:t>1) подписывает субъект централизованного учета и направляет на подписание принимающей стороне не позднее 1 (одного) рабочего дня после формирования документа уполномоченной организацией</w:t>
                  </w:r>
                </w:p>
                <w:p w:rsidR="00493335" w:rsidRDefault="00493335" w:rsidP="00AF4FBF">
                  <w:pPr>
                    <w:pStyle w:val="ConsPlusNormal"/>
                    <w:framePr w:hSpace="180" w:wrap="around" w:hAnchor="margin" w:xAlign="center" w:y="-1695"/>
                    <w:jc w:val="center"/>
                    <w:outlineLvl w:val="1"/>
                  </w:pPr>
                  <w:r>
                    <w:t xml:space="preserve">2) направляет в уполномоченную организацию не позднее 1 (одного) рабочего </w:t>
                  </w:r>
                  <w:r>
                    <w:lastRenderedPageBreak/>
                    <w:t>дня после получения подписанного документа от принимающей стороны</w:t>
                  </w:r>
                </w:p>
              </w:tc>
              <w:tc>
                <w:tcPr>
                  <w:tcW w:w="1299" w:type="dxa"/>
                </w:tcPr>
                <w:p w:rsidR="00493335" w:rsidRDefault="00493335" w:rsidP="00AF4FBF">
                  <w:pPr>
                    <w:pStyle w:val="ConsPlusNormal"/>
                    <w:framePr w:hSpace="180" w:wrap="around" w:hAnchor="margin" w:xAlign="center" w:y="-1695"/>
                    <w:jc w:val="center"/>
                    <w:outlineLvl w:val="1"/>
                  </w:pPr>
                  <w:r>
                    <w:lastRenderedPageBreak/>
                    <w:t>ответственные лица субъекта централизованного учета ответственные лица субъекта централизованного учета</w:t>
                  </w:r>
                </w:p>
              </w:tc>
              <w:tc>
                <w:tcPr>
                  <w:tcW w:w="1299" w:type="dxa"/>
                </w:tcPr>
                <w:p w:rsidR="00493335" w:rsidRDefault="00493335" w:rsidP="00AF4FBF">
                  <w:pPr>
                    <w:pStyle w:val="ConsPlusNormal"/>
                    <w:framePr w:hSpace="180" w:wrap="around" w:hAnchor="margin" w:xAlign="center" w:y="-1695"/>
                    <w:jc w:val="center"/>
                    <w:outlineLvl w:val="1"/>
                  </w:pPr>
                  <w:r>
                    <w:t>электронный в ГИС "Электронный бюджет Волгоградской области"</w:t>
                  </w:r>
                </w:p>
              </w:tc>
              <w:tc>
                <w:tcPr>
                  <w:tcW w:w="1299" w:type="dxa"/>
                </w:tcPr>
                <w:p w:rsidR="00493335" w:rsidRDefault="00493335" w:rsidP="00AF4FBF">
                  <w:pPr>
                    <w:pStyle w:val="ConsPlusNormal"/>
                    <w:framePr w:hSpace="180" w:wrap="around" w:hAnchor="margin" w:xAlign="center" w:y="-1695"/>
                    <w:jc w:val="center"/>
                    <w:outlineLvl w:val="1"/>
                  </w:pPr>
                  <w:proofErr w:type="spellStart"/>
                  <w:r>
                    <w:t>электронно</w:t>
                  </w:r>
                  <w:proofErr w:type="spellEnd"/>
                  <w:r>
                    <w:t>/отдел учета нефинансовых активов</w:t>
                  </w:r>
                </w:p>
              </w:tc>
              <w:tc>
                <w:tcPr>
                  <w:tcW w:w="1299" w:type="dxa"/>
                </w:tcPr>
                <w:p w:rsidR="00493335" w:rsidRDefault="00493335" w:rsidP="00AF4FBF">
                  <w:pPr>
                    <w:pStyle w:val="ConsPlusNormal"/>
                    <w:framePr w:hSpace="180" w:wrap="around" w:hAnchor="margin" w:xAlign="center" w:y="-1695"/>
                  </w:pPr>
                  <w:r>
                    <w:t>не позднее 1 (одного) рабочего дня после получения документа</w:t>
                  </w:r>
                </w:p>
              </w:tc>
              <w:tc>
                <w:tcPr>
                  <w:tcW w:w="1299" w:type="dxa"/>
                </w:tcPr>
                <w:p w:rsidR="00493335" w:rsidRDefault="00493335" w:rsidP="00AF4FBF">
                  <w:pPr>
                    <w:pStyle w:val="ConsPlusNormal"/>
                    <w:framePr w:hSpace="180" w:wrap="around" w:hAnchor="margin" w:xAlign="center" w:y="-1695"/>
                    <w:jc w:val="center"/>
                    <w:outlineLvl w:val="1"/>
                  </w:pPr>
                  <w:r>
                    <w:t>отражение факта хозяйственной жизни в учете</w:t>
                  </w:r>
                </w:p>
              </w:tc>
              <w:tc>
                <w:tcPr>
                  <w:tcW w:w="1299" w:type="dxa"/>
                </w:tcPr>
                <w:p w:rsidR="00493335" w:rsidRDefault="00493335" w:rsidP="00AF4FBF">
                  <w:pPr>
                    <w:pStyle w:val="ConsPlusNormal"/>
                    <w:framePr w:hSpace="180" w:wrap="around" w:hAnchor="margin" w:xAlign="center" w:y="-1695"/>
                    <w:jc w:val="center"/>
                    <w:outlineLvl w:val="1"/>
                  </w:pPr>
                  <w:r>
                    <w:t>для отражения в Журналах операций (</w:t>
                  </w:r>
                  <w:hyperlink r:id="rId176">
                    <w:r>
                      <w:rPr>
                        <w:color w:val="0000FF"/>
                      </w:rPr>
                      <w:t>ОКУД</w:t>
                    </w:r>
                  </w:hyperlink>
                  <w:r>
                    <w:t xml:space="preserve"> 0504071)</w:t>
                  </w:r>
                </w:p>
              </w:tc>
            </w:tr>
            <w:tr w:rsidR="00493335" w:rsidTr="00493335">
              <w:trPr>
                <w:gridAfter w:val="1"/>
                <w:wAfter w:w="360" w:type="dxa"/>
              </w:trPr>
              <w:tc>
                <w:tcPr>
                  <w:tcW w:w="552" w:type="dxa"/>
                </w:tcPr>
                <w:p w:rsidR="00493335" w:rsidRDefault="00493335" w:rsidP="00AF4FBF">
                  <w:pPr>
                    <w:pStyle w:val="ConsPlusNormal"/>
                    <w:framePr w:hSpace="180" w:wrap="around" w:hAnchor="margin" w:xAlign="center" w:y="-1695"/>
                    <w:jc w:val="center"/>
                    <w:outlineLvl w:val="1"/>
                  </w:pPr>
                  <w:r>
                    <w:lastRenderedPageBreak/>
                    <w:t>54</w:t>
                  </w:r>
                </w:p>
              </w:tc>
              <w:tc>
                <w:tcPr>
                  <w:tcW w:w="2043" w:type="dxa"/>
                </w:tcPr>
                <w:p w:rsidR="00493335" w:rsidRDefault="00493335" w:rsidP="00AF4FBF">
                  <w:pPr>
                    <w:pStyle w:val="ConsPlusNormal"/>
                    <w:framePr w:hSpace="180" w:wrap="around" w:hAnchor="margin" w:xAlign="center" w:y="-1695"/>
                    <w:jc w:val="right"/>
                    <w:outlineLvl w:val="1"/>
                  </w:pPr>
                  <w:r>
                    <w:t xml:space="preserve">Накладная на отпуск материальных ценностей на сторону (ОКУД </w:t>
                  </w:r>
                  <w:hyperlink r:id="rId177">
                    <w:r>
                      <w:rPr>
                        <w:color w:val="0000FF"/>
                      </w:rPr>
                      <w:t>0510458</w:t>
                    </w:r>
                  </w:hyperlink>
                  <w:r>
                    <w:t>) при выбытии материальных запасов в результате продажи не в пользу организаций государственного сектора</w:t>
                  </w:r>
                </w:p>
              </w:tc>
              <w:tc>
                <w:tcPr>
                  <w:tcW w:w="1299" w:type="dxa"/>
                </w:tcPr>
                <w:p w:rsidR="00493335" w:rsidRDefault="00493335" w:rsidP="00AF4FBF">
                  <w:pPr>
                    <w:pStyle w:val="ConsPlusNormal"/>
                    <w:framePr w:hSpace="180" w:wrap="around" w:hAnchor="margin" w:xAlign="center" w:y="-1695"/>
                    <w:jc w:val="center"/>
                    <w:outlineLvl w:val="1"/>
                  </w:pPr>
                  <w:r w:rsidRPr="00115952">
                    <w:t>Специалист по учету ОС</w:t>
                  </w:r>
                  <w:r>
                    <w:t xml:space="preserve"> и материалов</w:t>
                  </w:r>
                </w:p>
              </w:tc>
              <w:tc>
                <w:tcPr>
                  <w:tcW w:w="1299" w:type="dxa"/>
                </w:tcPr>
                <w:p w:rsidR="00493335" w:rsidRDefault="00493335" w:rsidP="00AF4FBF">
                  <w:pPr>
                    <w:pStyle w:val="ConsPlusNormal"/>
                    <w:framePr w:hSpace="180" w:wrap="around" w:hAnchor="margin" w:xAlign="center" w:y="-1695"/>
                  </w:pPr>
                  <w:r>
                    <w:t>электронный, электронный образ (скан-копия</w:t>
                  </w:r>
                </w:p>
              </w:tc>
              <w:tc>
                <w:tcPr>
                  <w:tcW w:w="1299" w:type="dxa"/>
                </w:tcPr>
                <w:p w:rsidR="00493335" w:rsidRDefault="00493335" w:rsidP="005163B6">
                  <w:pPr>
                    <w:pStyle w:val="ConsPlusNormal"/>
                  </w:pPr>
                  <w:r>
                    <w:t>1) подписывает в ГИС "Электронный бюджет Волгоградской области" и направляет принимающей стороне на подписание</w:t>
                  </w:r>
                </w:p>
                <w:p w:rsidR="00493335" w:rsidRDefault="00493335" w:rsidP="005163B6">
                  <w:pPr>
                    <w:pStyle w:val="ConsPlusNormal"/>
                  </w:pPr>
                  <w:r>
                    <w:t xml:space="preserve">электронный образ (скан-копию) не позднее следующего рабочего дня со дня </w:t>
                  </w:r>
                  <w:r>
                    <w:lastRenderedPageBreak/>
                    <w:t>формирования документа</w:t>
                  </w:r>
                </w:p>
                <w:p w:rsidR="00493335" w:rsidRDefault="00493335" w:rsidP="005163B6">
                  <w:pPr>
                    <w:pStyle w:val="ConsPlusNormal"/>
                    <w:framePr w:hSpace="180" w:wrap="around" w:hAnchor="margin" w:xAlign="center" w:y="-1695"/>
                    <w:jc w:val="center"/>
                    <w:outlineLvl w:val="1"/>
                  </w:pPr>
                  <w:r>
                    <w:t>2) направляет в уполномоченную организацию документ, подписанный принимающей стороной</w:t>
                  </w:r>
                </w:p>
              </w:tc>
              <w:tc>
                <w:tcPr>
                  <w:tcW w:w="1299" w:type="dxa"/>
                </w:tcPr>
                <w:p w:rsidR="00493335" w:rsidRDefault="00493335" w:rsidP="00AF4FBF">
                  <w:pPr>
                    <w:pStyle w:val="ConsPlusNormal"/>
                    <w:framePr w:hSpace="180" w:wrap="around" w:hAnchor="margin" w:xAlign="center" w:y="-1695"/>
                    <w:jc w:val="center"/>
                    <w:outlineLvl w:val="1"/>
                  </w:pPr>
                  <w:r>
                    <w:lastRenderedPageBreak/>
                    <w:t>ответственные лица субъекта централизованного учета</w:t>
                  </w:r>
                </w:p>
              </w:tc>
              <w:tc>
                <w:tcPr>
                  <w:tcW w:w="1299" w:type="dxa"/>
                </w:tcPr>
                <w:p w:rsidR="00493335" w:rsidRDefault="00493335" w:rsidP="00AF4FBF">
                  <w:pPr>
                    <w:pStyle w:val="ConsPlusNormal"/>
                    <w:framePr w:hSpace="180" w:wrap="around" w:hAnchor="margin" w:xAlign="center" w:y="-1695"/>
                    <w:jc w:val="center"/>
                    <w:outlineLvl w:val="1"/>
                  </w:pPr>
                  <w:r>
                    <w:t>электронный в ГИС "Электронный бюджет Волгоградской области"</w:t>
                  </w:r>
                </w:p>
              </w:tc>
              <w:tc>
                <w:tcPr>
                  <w:tcW w:w="1299" w:type="dxa"/>
                </w:tcPr>
                <w:p w:rsidR="00493335" w:rsidRDefault="00493335" w:rsidP="00AF4FBF">
                  <w:pPr>
                    <w:pStyle w:val="ConsPlusNormal"/>
                    <w:framePr w:hSpace="180" w:wrap="around" w:hAnchor="margin" w:xAlign="center" w:y="-1695"/>
                    <w:jc w:val="center"/>
                    <w:outlineLvl w:val="1"/>
                  </w:pPr>
                  <w:proofErr w:type="spellStart"/>
                  <w:r>
                    <w:t>электронно</w:t>
                  </w:r>
                  <w:proofErr w:type="spellEnd"/>
                  <w:r>
                    <w:t xml:space="preserve">/отдел учета нефинансовых активов </w:t>
                  </w:r>
                  <w:proofErr w:type="spellStart"/>
                  <w:r>
                    <w:t>электронно</w:t>
                  </w:r>
                  <w:proofErr w:type="spellEnd"/>
                  <w:r>
                    <w:t>/отдел учета нефинансовых активов</w:t>
                  </w:r>
                </w:p>
              </w:tc>
              <w:tc>
                <w:tcPr>
                  <w:tcW w:w="1299" w:type="dxa"/>
                </w:tcPr>
                <w:p w:rsidR="00493335" w:rsidRDefault="00493335" w:rsidP="00AF4FBF">
                  <w:pPr>
                    <w:pStyle w:val="ConsPlusNormal"/>
                    <w:framePr w:hSpace="180" w:wrap="around" w:hAnchor="margin" w:xAlign="center" w:y="-1695"/>
                    <w:jc w:val="center"/>
                    <w:outlineLvl w:val="1"/>
                  </w:pPr>
                  <w:r>
                    <w:t>не позднее 1 (одного) рабочего дня после получения документа</w:t>
                  </w:r>
                </w:p>
              </w:tc>
              <w:tc>
                <w:tcPr>
                  <w:tcW w:w="1299" w:type="dxa"/>
                </w:tcPr>
                <w:p w:rsidR="00493335" w:rsidRDefault="00493335" w:rsidP="00AF4FBF">
                  <w:pPr>
                    <w:pStyle w:val="ConsPlusNormal"/>
                    <w:framePr w:hSpace="180" w:wrap="around" w:hAnchor="margin" w:xAlign="center" w:y="-1695"/>
                    <w:jc w:val="center"/>
                    <w:outlineLvl w:val="1"/>
                  </w:pPr>
                  <w:r>
                    <w:t>отражение факта хозяйственной жизни в учете</w:t>
                  </w:r>
                </w:p>
              </w:tc>
              <w:tc>
                <w:tcPr>
                  <w:tcW w:w="1299" w:type="dxa"/>
                </w:tcPr>
                <w:p w:rsidR="00493335" w:rsidRDefault="00493335" w:rsidP="00AF4FBF">
                  <w:pPr>
                    <w:pStyle w:val="ConsPlusNormal"/>
                    <w:framePr w:hSpace="180" w:wrap="around" w:hAnchor="margin" w:xAlign="center" w:y="-1695"/>
                    <w:jc w:val="center"/>
                    <w:outlineLvl w:val="1"/>
                  </w:pPr>
                  <w:r>
                    <w:t>для отражения в Журналах операций (</w:t>
                  </w:r>
                  <w:hyperlink r:id="rId178">
                    <w:r>
                      <w:rPr>
                        <w:color w:val="0000FF"/>
                      </w:rPr>
                      <w:t>ОКУД</w:t>
                    </w:r>
                  </w:hyperlink>
                  <w:r>
                    <w:t xml:space="preserve"> 0504071)</w:t>
                  </w:r>
                </w:p>
              </w:tc>
            </w:tr>
            <w:tr w:rsidR="00493335" w:rsidTr="00493335">
              <w:trPr>
                <w:gridAfter w:val="1"/>
                <w:wAfter w:w="360" w:type="dxa"/>
              </w:trPr>
              <w:tc>
                <w:tcPr>
                  <w:tcW w:w="552" w:type="dxa"/>
                </w:tcPr>
                <w:p w:rsidR="00493335" w:rsidRDefault="00493335" w:rsidP="00AF4FBF">
                  <w:pPr>
                    <w:pStyle w:val="ConsPlusNormal"/>
                    <w:framePr w:hSpace="180" w:wrap="around" w:hAnchor="margin" w:xAlign="center" w:y="-1695"/>
                    <w:jc w:val="center"/>
                    <w:outlineLvl w:val="1"/>
                  </w:pPr>
                  <w:r>
                    <w:lastRenderedPageBreak/>
                    <w:t>55</w:t>
                  </w:r>
                </w:p>
              </w:tc>
              <w:tc>
                <w:tcPr>
                  <w:tcW w:w="2043" w:type="dxa"/>
                </w:tcPr>
                <w:p w:rsidR="00493335" w:rsidRDefault="00493335" w:rsidP="00AF4FBF">
                  <w:pPr>
                    <w:pStyle w:val="ConsPlusNormal"/>
                    <w:framePr w:hSpace="180" w:wrap="around" w:hAnchor="margin" w:xAlign="center" w:y="-1695"/>
                    <w:jc w:val="right"/>
                    <w:outlineLvl w:val="1"/>
                  </w:pPr>
                  <w:r>
                    <w:t>Решение (распоряжение) главного распорядителя бюджетных средств о безвозмездной передаче материальных запасов</w:t>
                  </w:r>
                </w:p>
              </w:tc>
              <w:tc>
                <w:tcPr>
                  <w:tcW w:w="1299" w:type="dxa"/>
                </w:tcPr>
                <w:p w:rsidR="00493335" w:rsidRDefault="00493335" w:rsidP="00AF4FBF">
                  <w:pPr>
                    <w:pStyle w:val="ConsPlusNormal"/>
                    <w:framePr w:hSpace="180" w:wrap="around" w:hAnchor="margin" w:xAlign="center" w:y="-1695"/>
                    <w:jc w:val="center"/>
                    <w:outlineLvl w:val="1"/>
                  </w:pPr>
                  <w:r w:rsidRPr="00115952">
                    <w:t>Специалист по учету ОС</w:t>
                  </w:r>
                  <w:r>
                    <w:t xml:space="preserve"> и материалов</w:t>
                  </w:r>
                </w:p>
              </w:tc>
              <w:tc>
                <w:tcPr>
                  <w:tcW w:w="1299" w:type="dxa"/>
                </w:tcPr>
                <w:p w:rsidR="00493335" w:rsidRDefault="00493335" w:rsidP="00AF4FBF">
                  <w:pPr>
                    <w:pStyle w:val="ConsPlusNormal"/>
                    <w:framePr w:hSpace="180" w:wrap="around" w:hAnchor="margin" w:xAlign="center" w:y="-1695"/>
                  </w:pPr>
                  <w:r>
                    <w:t>электронный образ (скан-копия)</w:t>
                  </w:r>
                </w:p>
              </w:tc>
              <w:tc>
                <w:tcPr>
                  <w:tcW w:w="1299" w:type="dxa"/>
                </w:tcPr>
                <w:p w:rsidR="00493335" w:rsidRDefault="00493335" w:rsidP="00AF4FBF">
                  <w:pPr>
                    <w:pStyle w:val="ConsPlusNormal"/>
                    <w:framePr w:hSpace="180" w:wrap="around" w:hAnchor="margin" w:xAlign="center" w:y="-1695"/>
                    <w:jc w:val="center"/>
                    <w:outlineLvl w:val="1"/>
                  </w:pPr>
                  <w:r>
                    <w:t>направляет не позднее 1 (одного) рабочего дня после получения документа</w:t>
                  </w:r>
                </w:p>
              </w:tc>
              <w:tc>
                <w:tcPr>
                  <w:tcW w:w="1299" w:type="dxa"/>
                </w:tcPr>
                <w:p w:rsidR="00493335" w:rsidRDefault="00493335" w:rsidP="00AF4FBF">
                  <w:pPr>
                    <w:pStyle w:val="ConsPlusNormal"/>
                    <w:framePr w:hSpace="180" w:wrap="around" w:hAnchor="margin" w:xAlign="center" w:y="-1695"/>
                    <w:jc w:val="center"/>
                    <w:outlineLvl w:val="1"/>
                  </w:pPr>
                  <w:r>
                    <w:t>руководитель (уполномоченное лицо) субъекта централизованного учета</w:t>
                  </w:r>
                </w:p>
              </w:tc>
              <w:tc>
                <w:tcPr>
                  <w:tcW w:w="1299" w:type="dxa"/>
                </w:tcPr>
                <w:p w:rsidR="00493335" w:rsidRDefault="00493335" w:rsidP="00AF4FBF">
                  <w:pPr>
                    <w:pStyle w:val="ConsPlusNormal"/>
                    <w:framePr w:hSpace="180" w:wrap="around" w:hAnchor="margin" w:xAlign="center" w:y="-1695"/>
                    <w:jc w:val="center"/>
                    <w:outlineLvl w:val="1"/>
                  </w:pPr>
                  <w:r>
                    <w:t>электронный</w:t>
                  </w:r>
                </w:p>
              </w:tc>
              <w:tc>
                <w:tcPr>
                  <w:tcW w:w="1299" w:type="dxa"/>
                </w:tcPr>
                <w:p w:rsidR="00493335" w:rsidRDefault="00493335" w:rsidP="00AF4FBF">
                  <w:pPr>
                    <w:pStyle w:val="ConsPlusNormal"/>
                    <w:framePr w:hSpace="180" w:wrap="around" w:hAnchor="margin" w:xAlign="center" w:y="-1695"/>
                    <w:jc w:val="center"/>
                    <w:outlineLvl w:val="1"/>
                  </w:pPr>
                  <w:proofErr w:type="spellStart"/>
                  <w:r w:rsidRPr="00BE1F69">
                    <w:t>электронно</w:t>
                  </w:r>
                  <w:proofErr w:type="spellEnd"/>
                  <w:r w:rsidRPr="00BE1F69">
                    <w:t>/отдел учета нефинансовых активов</w:t>
                  </w:r>
                </w:p>
              </w:tc>
              <w:tc>
                <w:tcPr>
                  <w:tcW w:w="1299" w:type="dxa"/>
                </w:tcPr>
                <w:p w:rsidR="00493335" w:rsidRDefault="00493335" w:rsidP="00AF4FBF">
                  <w:pPr>
                    <w:pStyle w:val="ConsPlusNormal"/>
                    <w:framePr w:hSpace="180" w:wrap="around" w:hAnchor="margin" w:xAlign="center" w:y="-1695"/>
                    <w:jc w:val="center"/>
                    <w:outlineLvl w:val="1"/>
                  </w:pPr>
                  <w:r>
                    <w:t>не позднее 1 (одного) рабочего дня после получения документа</w:t>
                  </w:r>
                </w:p>
              </w:tc>
              <w:tc>
                <w:tcPr>
                  <w:tcW w:w="1299" w:type="dxa"/>
                </w:tcPr>
                <w:p w:rsidR="00493335" w:rsidRDefault="00493335" w:rsidP="00AF4FBF">
                  <w:pPr>
                    <w:pStyle w:val="ConsPlusNormal"/>
                    <w:framePr w:hSpace="180" w:wrap="around" w:hAnchor="margin" w:xAlign="center" w:y="-1695"/>
                    <w:jc w:val="center"/>
                    <w:outlineLvl w:val="1"/>
                  </w:pPr>
                  <w:r>
                    <w:t xml:space="preserve">формирование Накладной на отпуск материальных ценностей на сторону (ОКУД </w:t>
                  </w:r>
                  <w:hyperlink r:id="rId179">
                    <w:r>
                      <w:rPr>
                        <w:color w:val="0000FF"/>
                      </w:rPr>
                      <w:t>0510458</w:t>
                    </w:r>
                  </w:hyperlink>
                  <w:r>
                    <w:t>), Извещения (</w:t>
                  </w:r>
                  <w:hyperlink r:id="rId180">
                    <w:r>
                      <w:rPr>
                        <w:color w:val="0000FF"/>
                      </w:rPr>
                      <w:t>ОКУД</w:t>
                    </w:r>
                  </w:hyperlink>
                  <w:r>
                    <w:t xml:space="preserve"> 0504805)</w:t>
                  </w:r>
                </w:p>
              </w:tc>
              <w:tc>
                <w:tcPr>
                  <w:tcW w:w="1299" w:type="dxa"/>
                </w:tcPr>
                <w:p w:rsidR="00493335" w:rsidRDefault="00493335" w:rsidP="00AF4FBF">
                  <w:pPr>
                    <w:pStyle w:val="ConsPlusNormal"/>
                    <w:framePr w:hSpace="180" w:wrap="around" w:hAnchor="margin" w:xAlign="center" w:y="-1695"/>
                    <w:jc w:val="center"/>
                    <w:outlineLvl w:val="1"/>
                  </w:pPr>
                  <w:r>
                    <w:t xml:space="preserve">для подписания в субъект централизованного учета не позднее 1 (одного) рабочего дня после подписания ответственным лицом уполномоченной </w:t>
                  </w:r>
                  <w:r>
                    <w:lastRenderedPageBreak/>
                    <w:t>организации</w:t>
                  </w:r>
                </w:p>
              </w:tc>
            </w:tr>
            <w:tr w:rsidR="00493335" w:rsidTr="00493335">
              <w:trPr>
                <w:gridAfter w:val="1"/>
                <w:wAfter w:w="360" w:type="dxa"/>
              </w:trPr>
              <w:tc>
                <w:tcPr>
                  <w:tcW w:w="552" w:type="dxa"/>
                </w:tcPr>
                <w:p w:rsidR="00493335" w:rsidRDefault="00493335" w:rsidP="001B29E9">
                  <w:pPr>
                    <w:pStyle w:val="ConsPlusNormal"/>
                    <w:framePr w:hSpace="180" w:wrap="around" w:hAnchor="margin" w:xAlign="center" w:y="-1695"/>
                    <w:jc w:val="center"/>
                    <w:outlineLvl w:val="1"/>
                  </w:pPr>
                  <w:r>
                    <w:lastRenderedPageBreak/>
                    <w:t>56</w:t>
                  </w:r>
                </w:p>
              </w:tc>
              <w:tc>
                <w:tcPr>
                  <w:tcW w:w="2043" w:type="dxa"/>
                </w:tcPr>
                <w:p w:rsidR="00493335" w:rsidRDefault="00493335" w:rsidP="001B29E9">
                  <w:pPr>
                    <w:pStyle w:val="ConsPlusNormal"/>
                    <w:framePr w:hSpace="180" w:wrap="around" w:hAnchor="margin" w:xAlign="center" w:y="-1695"/>
                    <w:jc w:val="center"/>
                    <w:outlineLvl w:val="1"/>
                  </w:pPr>
                  <w:r>
                    <w:t xml:space="preserve">Накладная на отпуск материальных ценностей на сторону (ОКУД </w:t>
                  </w:r>
                  <w:hyperlink r:id="rId181">
                    <w:r>
                      <w:rPr>
                        <w:color w:val="0000FF"/>
                      </w:rPr>
                      <w:t>0510458</w:t>
                    </w:r>
                  </w:hyperlink>
                  <w:r>
                    <w:t>) при безвозмездной передаче материальных запасов при межведомственных, межбюджетных и иных расчетах</w:t>
                  </w:r>
                </w:p>
              </w:tc>
              <w:tc>
                <w:tcPr>
                  <w:tcW w:w="1299" w:type="dxa"/>
                </w:tcPr>
                <w:p w:rsidR="00493335" w:rsidRDefault="00493335" w:rsidP="001B29E9">
                  <w:pPr>
                    <w:pStyle w:val="ConsPlusNormal"/>
                    <w:framePr w:hSpace="180" w:wrap="around" w:hAnchor="margin" w:xAlign="center" w:y="-1695"/>
                    <w:jc w:val="center"/>
                    <w:outlineLvl w:val="1"/>
                  </w:pPr>
                  <w:r w:rsidRPr="00115952">
                    <w:t>Специалист по учету ОС</w:t>
                  </w:r>
                  <w:r>
                    <w:t xml:space="preserve"> и материалов</w:t>
                  </w:r>
                </w:p>
              </w:tc>
              <w:tc>
                <w:tcPr>
                  <w:tcW w:w="1299" w:type="dxa"/>
                </w:tcPr>
                <w:p w:rsidR="00493335" w:rsidRDefault="00493335" w:rsidP="001B29E9">
                  <w:pPr>
                    <w:pStyle w:val="ConsPlusNormal"/>
                    <w:framePr w:hSpace="180" w:wrap="around" w:hAnchor="margin" w:xAlign="center" w:y="-1695"/>
                  </w:pPr>
                  <w:r>
                    <w:t>электронный образ (скан-копия)</w:t>
                  </w:r>
                </w:p>
                <w:p w:rsidR="00493335" w:rsidRDefault="00493335" w:rsidP="001B29E9">
                  <w:pPr>
                    <w:pStyle w:val="ConsPlusNormal"/>
                    <w:framePr w:hSpace="180" w:wrap="around" w:hAnchor="margin" w:xAlign="center" w:y="-1695"/>
                    <w:jc w:val="center"/>
                    <w:outlineLvl w:val="1"/>
                  </w:pPr>
                  <w:r>
                    <w:t>бумажный носитель</w:t>
                  </w:r>
                </w:p>
              </w:tc>
              <w:tc>
                <w:tcPr>
                  <w:tcW w:w="1299" w:type="dxa"/>
                </w:tcPr>
                <w:p w:rsidR="00493335" w:rsidRDefault="00493335" w:rsidP="001B29E9">
                  <w:pPr>
                    <w:pStyle w:val="ConsPlusNormal"/>
                    <w:framePr w:hSpace="180" w:wrap="around" w:hAnchor="margin" w:xAlign="center" w:y="-1695"/>
                  </w:pPr>
                  <w:r>
                    <w:t>1) направляет на подписание принимающей стороне не позднее 1 (одного) рабочего дня после получения из уполномоченной организации</w:t>
                  </w:r>
                </w:p>
                <w:p w:rsidR="00493335" w:rsidRDefault="00493335" w:rsidP="001B29E9">
                  <w:pPr>
                    <w:pStyle w:val="ConsPlusNormal"/>
                    <w:framePr w:hSpace="180" w:wrap="around" w:hAnchor="margin" w:xAlign="center" w:y="-1695"/>
                    <w:jc w:val="center"/>
                    <w:outlineLvl w:val="1"/>
                  </w:pPr>
                  <w:r>
                    <w:t>2) направляет в уполномоченную организацию не позднее 1 (одного) рабочего дня после получения подписанн</w:t>
                  </w:r>
                  <w:r>
                    <w:lastRenderedPageBreak/>
                    <w:t>ого</w:t>
                  </w:r>
                </w:p>
              </w:tc>
              <w:tc>
                <w:tcPr>
                  <w:tcW w:w="1299" w:type="dxa"/>
                </w:tcPr>
                <w:p w:rsidR="00493335" w:rsidRDefault="00493335" w:rsidP="001B29E9">
                  <w:pPr>
                    <w:pStyle w:val="ConsPlusNormal"/>
                    <w:framePr w:hSpace="180" w:wrap="around" w:hAnchor="margin" w:xAlign="center" w:y="-1695"/>
                    <w:jc w:val="center"/>
                    <w:outlineLvl w:val="1"/>
                  </w:pPr>
                  <w:r>
                    <w:lastRenderedPageBreak/>
                    <w:t>ответственные лица субъекта централизованного учета</w:t>
                  </w:r>
                </w:p>
              </w:tc>
              <w:tc>
                <w:tcPr>
                  <w:tcW w:w="1299" w:type="dxa"/>
                </w:tcPr>
                <w:p w:rsidR="00493335" w:rsidRDefault="00493335" w:rsidP="001B29E9">
                  <w:pPr>
                    <w:pStyle w:val="ConsPlusNormal"/>
                    <w:framePr w:hSpace="180" w:wrap="around" w:hAnchor="margin" w:xAlign="center" w:y="-1695"/>
                  </w:pPr>
                  <w:r>
                    <w:t>электронный</w:t>
                  </w:r>
                </w:p>
              </w:tc>
              <w:tc>
                <w:tcPr>
                  <w:tcW w:w="1299" w:type="dxa"/>
                </w:tcPr>
                <w:p w:rsidR="00493335" w:rsidRDefault="00493335" w:rsidP="001B29E9">
                  <w:pPr>
                    <w:pStyle w:val="ConsPlusNormal"/>
                    <w:framePr w:hSpace="180" w:wrap="around" w:hAnchor="margin" w:xAlign="center" w:y="-1695"/>
                    <w:jc w:val="center"/>
                    <w:outlineLvl w:val="1"/>
                  </w:pPr>
                  <w:proofErr w:type="spellStart"/>
                  <w:r>
                    <w:t>электронно</w:t>
                  </w:r>
                  <w:proofErr w:type="spellEnd"/>
                  <w:r>
                    <w:t>/отдел учета нефинансовых активов</w:t>
                  </w:r>
                </w:p>
              </w:tc>
              <w:tc>
                <w:tcPr>
                  <w:tcW w:w="1299" w:type="dxa"/>
                </w:tcPr>
                <w:p w:rsidR="00493335" w:rsidRDefault="00493335" w:rsidP="001B29E9">
                  <w:pPr>
                    <w:pStyle w:val="ConsPlusNormal"/>
                    <w:framePr w:hSpace="180" w:wrap="around" w:hAnchor="margin" w:xAlign="center" w:y="-1695"/>
                    <w:jc w:val="center"/>
                    <w:outlineLvl w:val="1"/>
                  </w:pPr>
                  <w:r>
                    <w:t>не позднее 1 (одного) рабочего дня после получения документа</w:t>
                  </w:r>
                </w:p>
              </w:tc>
              <w:tc>
                <w:tcPr>
                  <w:tcW w:w="1299" w:type="dxa"/>
                </w:tcPr>
                <w:p w:rsidR="00493335" w:rsidRDefault="00493335" w:rsidP="001B29E9">
                  <w:pPr>
                    <w:pStyle w:val="ConsPlusNormal"/>
                    <w:framePr w:hSpace="180" w:wrap="around" w:hAnchor="margin" w:xAlign="center" w:y="-1695"/>
                    <w:jc w:val="center"/>
                    <w:outlineLvl w:val="1"/>
                  </w:pPr>
                  <w:r>
                    <w:t>отражение факта хозяйственной жизни в учете</w:t>
                  </w:r>
                </w:p>
              </w:tc>
              <w:tc>
                <w:tcPr>
                  <w:tcW w:w="1299" w:type="dxa"/>
                </w:tcPr>
                <w:p w:rsidR="00493335" w:rsidRDefault="00493335" w:rsidP="001B29E9">
                  <w:pPr>
                    <w:pStyle w:val="ConsPlusNormal"/>
                    <w:framePr w:hSpace="180" w:wrap="around" w:hAnchor="margin" w:xAlign="center" w:y="-1695"/>
                    <w:jc w:val="center"/>
                    <w:outlineLvl w:val="1"/>
                  </w:pPr>
                  <w:r>
                    <w:t>для отражения в Журналах операций (</w:t>
                  </w:r>
                  <w:hyperlink r:id="rId182">
                    <w:r>
                      <w:rPr>
                        <w:color w:val="0000FF"/>
                      </w:rPr>
                      <w:t>ОКУД</w:t>
                    </w:r>
                  </w:hyperlink>
                  <w:r>
                    <w:t xml:space="preserve"> 0504071)</w:t>
                  </w:r>
                </w:p>
              </w:tc>
            </w:tr>
            <w:tr w:rsidR="00493335" w:rsidTr="00493335">
              <w:trPr>
                <w:gridAfter w:val="1"/>
                <w:wAfter w:w="360" w:type="dxa"/>
              </w:trPr>
              <w:tc>
                <w:tcPr>
                  <w:tcW w:w="552" w:type="dxa"/>
                </w:tcPr>
                <w:p w:rsidR="00493335" w:rsidRDefault="00493335" w:rsidP="001B29E9">
                  <w:pPr>
                    <w:pStyle w:val="ConsPlusNormal"/>
                    <w:framePr w:hSpace="180" w:wrap="around" w:hAnchor="margin" w:xAlign="center" w:y="-1695"/>
                    <w:jc w:val="center"/>
                    <w:outlineLvl w:val="1"/>
                  </w:pPr>
                  <w:r>
                    <w:lastRenderedPageBreak/>
                    <w:t>57</w:t>
                  </w:r>
                </w:p>
              </w:tc>
              <w:tc>
                <w:tcPr>
                  <w:tcW w:w="2043" w:type="dxa"/>
                </w:tcPr>
                <w:p w:rsidR="00493335" w:rsidRDefault="00493335" w:rsidP="001B29E9">
                  <w:pPr>
                    <w:pStyle w:val="ConsPlusNormal"/>
                    <w:framePr w:hSpace="180" w:wrap="around" w:hAnchor="margin" w:xAlign="center" w:y="-1695"/>
                    <w:jc w:val="center"/>
                    <w:outlineLvl w:val="1"/>
                  </w:pPr>
                  <w:r>
                    <w:t xml:space="preserve">Накладная на отпуск материальных ценностей на сторону (ОКУД </w:t>
                  </w:r>
                  <w:hyperlink r:id="rId183">
                    <w:r>
                      <w:rPr>
                        <w:color w:val="0000FF"/>
                      </w:rPr>
                      <w:t>0510458</w:t>
                    </w:r>
                  </w:hyperlink>
                  <w:r>
                    <w:t>) при безвозмездной передаче материальных запасов при межведомственных, межбюджетных и иных расчетах</w:t>
                  </w:r>
                </w:p>
              </w:tc>
              <w:tc>
                <w:tcPr>
                  <w:tcW w:w="1299" w:type="dxa"/>
                </w:tcPr>
                <w:p w:rsidR="00493335" w:rsidRDefault="00493335" w:rsidP="001B29E9">
                  <w:pPr>
                    <w:pStyle w:val="ConsPlusNormal"/>
                    <w:framePr w:hSpace="180" w:wrap="around" w:hAnchor="margin" w:xAlign="center" w:y="-1695"/>
                    <w:jc w:val="center"/>
                    <w:outlineLvl w:val="1"/>
                  </w:pPr>
                  <w:r w:rsidRPr="00115952">
                    <w:t>Специалист по учету ОС</w:t>
                  </w:r>
                  <w:r>
                    <w:t xml:space="preserve"> и материалов</w:t>
                  </w:r>
                </w:p>
              </w:tc>
              <w:tc>
                <w:tcPr>
                  <w:tcW w:w="1299" w:type="dxa"/>
                </w:tcPr>
                <w:p w:rsidR="00493335" w:rsidRDefault="00493335" w:rsidP="001B29E9">
                  <w:pPr>
                    <w:pStyle w:val="ConsPlusNormal"/>
                    <w:framePr w:hSpace="180" w:wrap="around" w:hAnchor="margin" w:xAlign="center" w:y="-1695"/>
                    <w:jc w:val="center"/>
                    <w:outlineLvl w:val="1"/>
                  </w:pPr>
                  <w:r>
                    <w:t>электронный</w:t>
                  </w:r>
                </w:p>
              </w:tc>
              <w:tc>
                <w:tcPr>
                  <w:tcW w:w="1299" w:type="dxa"/>
                </w:tcPr>
                <w:p w:rsidR="00493335" w:rsidRDefault="00493335" w:rsidP="001B3FF0">
                  <w:pPr>
                    <w:pStyle w:val="ConsPlusNormal"/>
                  </w:pPr>
                  <w:r>
                    <w:t>1) подписывает в ГИС "Электронный бюджет Волгоградской области" и направляет принимающей стороне на подписание</w:t>
                  </w:r>
                </w:p>
                <w:p w:rsidR="00493335" w:rsidRDefault="00493335" w:rsidP="001B3FF0">
                  <w:pPr>
                    <w:pStyle w:val="ConsPlusNormal"/>
                  </w:pPr>
                  <w:r>
                    <w:t>электронный образ (скан-копию) не позднее 1 (одного) рабочего дня со дня формирования документа</w:t>
                  </w:r>
                </w:p>
                <w:p w:rsidR="00493335" w:rsidRDefault="00493335" w:rsidP="001B3FF0">
                  <w:pPr>
                    <w:pStyle w:val="ConsPlusNormal"/>
                    <w:framePr w:hSpace="180" w:wrap="around" w:hAnchor="margin" w:xAlign="center" w:y="-1695"/>
                    <w:jc w:val="center"/>
                    <w:outlineLvl w:val="1"/>
                  </w:pPr>
                  <w:r>
                    <w:t xml:space="preserve">2) направляет в уполномоченную </w:t>
                  </w:r>
                  <w:r>
                    <w:lastRenderedPageBreak/>
                    <w:t>организацию документ, подписанный принимающей стороной</w:t>
                  </w:r>
                </w:p>
              </w:tc>
              <w:tc>
                <w:tcPr>
                  <w:tcW w:w="1299" w:type="dxa"/>
                </w:tcPr>
                <w:p w:rsidR="00493335" w:rsidRDefault="00493335" w:rsidP="001B29E9">
                  <w:pPr>
                    <w:pStyle w:val="ConsPlusNormal"/>
                    <w:framePr w:hSpace="180" w:wrap="around" w:hAnchor="margin" w:xAlign="center" w:y="-1695"/>
                    <w:jc w:val="center"/>
                    <w:outlineLvl w:val="1"/>
                  </w:pPr>
                  <w:r>
                    <w:lastRenderedPageBreak/>
                    <w:t>ответственные лица субъекта централизованного учета</w:t>
                  </w:r>
                </w:p>
              </w:tc>
              <w:tc>
                <w:tcPr>
                  <w:tcW w:w="1299" w:type="dxa"/>
                </w:tcPr>
                <w:p w:rsidR="00493335" w:rsidRDefault="00493335" w:rsidP="001B29E9">
                  <w:pPr>
                    <w:pStyle w:val="ConsPlusNormal"/>
                    <w:framePr w:hSpace="180" w:wrap="around" w:hAnchor="margin" w:xAlign="center" w:y="-1695"/>
                    <w:jc w:val="center"/>
                    <w:outlineLvl w:val="1"/>
                  </w:pPr>
                  <w:r>
                    <w:t>электронный в ГИС "Электронный бюджет Волгоградской области"</w:t>
                  </w:r>
                </w:p>
              </w:tc>
              <w:tc>
                <w:tcPr>
                  <w:tcW w:w="1299" w:type="dxa"/>
                </w:tcPr>
                <w:p w:rsidR="00493335" w:rsidRDefault="00493335" w:rsidP="001B29E9">
                  <w:pPr>
                    <w:pStyle w:val="ConsPlusNormal"/>
                    <w:framePr w:hSpace="180" w:wrap="around" w:hAnchor="margin" w:xAlign="center" w:y="-1695"/>
                    <w:jc w:val="center"/>
                    <w:outlineLvl w:val="1"/>
                  </w:pPr>
                  <w:proofErr w:type="spellStart"/>
                  <w:r>
                    <w:t>электронно</w:t>
                  </w:r>
                  <w:proofErr w:type="spellEnd"/>
                  <w:r>
                    <w:t>/отдел учета нефинансовых активов</w:t>
                  </w:r>
                </w:p>
              </w:tc>
              <w:tc>
                <w:tcPr>
                  <w:tcW w:w="1299" w:type="dxa"/>
                </w:tcPr>
                <w:p w:rsidR="00493335" w:rsidRDefault="00493335" w:rsidP="001B29E9">
                  <w:pPr>
                    <w:pStyle w:val="ConsPlusNormal"/>
                    <w:framePr w:hSpace="180" w:wrap="around" w:hAnchor="margin" w:xAlign="center" w:y="-1695"/>
                    <w:jc w:val="center"/>
                    <w:outlineLvl w:val="1"/>
                  </w:pPr>
                  <w:r>
                    <w:t>не позднее 1 (одного) рабочего дня после получения документа</w:t>
                  </w:r>
                </w:p>
              </w:tc>
              <w:tc>
                <w:tcPr>
                  <w:tcW w:w="1299" w:type="dxa"/>
                </w:tcPr>
                <w:p w:rsidR="00493335" w:rsidRDefault="00493335" w:rsidP="001B29E9">
                  <w:pPr>
                    <w:pStyle w:val="ConsPlusNormal"/>
                    <w:framePr w:hSpace="180" w:wrap="around" w:hAnchor="margin" w:xAlign="center" w:y="-1695"/>
                    <w:jc w:val="center"/>
                    <w:outlineLvl w:val="1"/>
                  </w:pPr>
                  <w:r>
                    <w:t>отражение факта хозяйственной жизни в учете</w:t>
                  </w:r>
                </w:p>
              </w:tc>
              <w:tc>
                <w:tcPr>
                  <w:tcW w:w="1299" w:type="dxa"/>
                </w:tcPr>
                <w:p w:rsidR="00493335" w:rsidRDefault="00493335" w:rsidP="001B29E9">
                  <w:pPr>
                    <w:pStyle w:val="ConsPlusNormal"/>
                    <w:framePr w:hSpace="180" w:wrap="around" w:hAnchor="margin" w:xAlign="center" w:y="-1695"/>
                    <w:jc w:val="center"/>
                    <w:outlineLvl w:val="1"/>
                  </w:pPr>
                  <w:r>
                    <w:t>для отражения в Журналах операций (</w:t>
                  </w:r>
                  <w:hyperlink r:id="rId184">
                    <w:r>
                      <w:rPr>
                        <w:color w:val="0000FF"/>
                      </w:rPr>
                      <w:t>ОКУД</w:t>
                    </w:r>
                  </w:hyperlink>
                  <w:r>
                    <w:t xml:space="preserve"> 0504071</w:t>
                  </w:r>
                </w:p>
              </w:tc>
            </w:tr>
            <w:tr w:rsidR="00493335" w:rsidTr="00493335">
              <w:trPr>
                <w:gridAfter w:val="1"/>
                <w:wAfter w:w="360" w:type="dxa"/>
              </w:trPr>
              <w:tc>
                <w:tcPr>
                  <w:tcW w:w="552" w:type="dxa"/>
                </w:tcPr>
                <w:p w:rsidR="00493335" w:rsidRDefault="00493335" w:rsidP="001B29E9">
                  <w:pPr>
                    <w:pStyle w:val="ConsPlusNormal"/>
                    <w:framePr w:hSpace="180" w:wrap="around" w:hAnchor="margin" w:xAlign="center" w:y="-1695"/>
                    <w:jc w:val="center"/>
                    <w:outlineLvl w:val="1"/>
                  </w:pPr>
                  <w:r>
                    <w:lastRenderedPageBreak/>
                    <w:t>58</w:t>
                  </w:r>
                </w:p>
              </w:tc>
              <w:tc>
                <w:tcPr>
                  <w:tcW w:w="2043" w:type="dxa"/>
                </w:tcPr>
                <w:p w:rsidR="00493335" w:rsidRDefault="00493335" w:rsidP="001B29E9">
                  <w:pPr>
                    <w:pStyle w:val="ConsPlusNormal"/>
                    <w:framePr w:hSpace="180" w:wrap="around" w:hAnchor="margin" w:xAlign="center" w:y="-1695"/>
                    <w:jc w:val="center"/>
                    <w:outlineLvl w:val="1"/>
                  </w:pPr>
                  <w:r>
                    <w:t>Извещение (</w:t>
                  </w:r>
                  <w:hyperlink r:id="rId185">
                    <w:r>
                      <w:rPr>
                        <w:color w:val="0000FF"/>
                      </w:rPr>
                      <w:t>ОКУД</w:t>
                    </w:r>
                  </w:hyperlink>
                  <w:r>
                    <w:t xml:space="preserve"> 0504805) при безвозмездной передаче материальных запасов при межведомственных, межбюджетных и иных расчетах</w:t>
                  </w:r>
                </w:p>
              </w:tc>
              <w:tc>
                <w:tcPr>
                  <w:tcW w:w="1299" w:type="dxa"/>
                </w:tcPr>
                <w:p w:rsidR="00493335" w:rsidRDefault="00493335" w:rsidP="001B29E9">
                  <w:pPr>
                    <w:pStyle w:val="ConsPlusNormal"/>
                    <w:framePr w:hSpace="180" w:wrap="around" w:hAnchor="margin" w:xAlign="center" w:y="-1695"/>
                    <w:jc w:val="center"/>
                    <w:outlineLvl w:val="1"/>
                  </w:pPr>
                  <w:r w:rsidRPr="00115952">
                    <w:t>Специалист по учету ОС</w:t>
                  </w:r>
                  <w:r>
                    <w:t xml:space="preserve"> и материалов</w:t>
                  </w:r>
                </w:p>
              </w:tc>
              <w:tc>
                <w:tcPr>
                  <w:tcW w:w="1299" w:type="dxa"/>
                </w:tcPr>
                <w:p w:rsidR="00493335" w:rsidRDefault="00493335" w:rsidP="001B29E9">
                  <w:pPr>
                    <w:pStyle w:val="ConsPlusNormal"/>
                    <w:framePr w:hSpace="180" w:wrap="around" w:hAnchor="margin" w:xAlign="center" w:y="-1695"/>
                    <w:jc w:val="center"/>
                    <w:outlineLvl w:val="1"/>
                  </w:pPr>
                  <w:r>
                    <w:t>бумажный носитель</w:t>
                  </w:r>
                </w:p>
              </w:tc>
              <w:tc>
                <w:tcPr>
                  <w:tcW w:w="1299" w:type="dxa"/>
                </w:tcPr>
                <w:p w:rsidR="00493335" w:rsidRDefault="00493335" w:rsidP="00BF36C0">
                  <w:pPr>
                    <w:pStyle w:val="ConsPlusNormal"/>
                  </w:pPr>
                  <w:r>
                    <w:t>1) направляет на подписание принимающей стороне не позднее 1 (одного) рабочего дня после получения из уполномоченной организации</w:t>
                  </w:r>
                </w:p>
                <w:p w:rsidR="00493335" w:rsidRDefault="00493335" w:rsidP="00BF36C0">
                  <w:pPr>
                    <w:pStyle w:val="ConsPlusNormal"/>
                    <w:framePr w:hSpace="180" w:wrap="around" w:hAnchor="margin" w:xAlign="center" w:y="-1695"/>
                    <w:jc w:val="center"/>
                    <w:outlineLvl w:val="1"/>
                  </w:pPr>
                  <w:r>
                    <w:t xml:space="preserve">2) направляет в уполномоченную организацию не </w:t>
                  </w:r>
                  <w:r>
                    <w:lastRenderedPageBreak/>
                    <w:t>позднее 1 (одного) рабочего дня после получения подписанного документа от принимающей стороны</w:t>
                  </w:r>
                </w:p>
              </w:tc>
              <w:tc>
                <w:tcPr>
                  <w:tcW w:w="1299" w:type="dxa"/>
                </w:tcPr>
                <w:p w:rsidR="00493335" w:rsidRDefault="00493335" w:rsidP="001B29E9">
                  <w:pPr>
                    <w:pStyle w:val="ConsPlusNormal"/>
                    <w:framePr w:hSpace="180" w:wrap="around" w:hAnchor="margin" w:xAlign="center" w:y="-1695"/>
                    <w:jc w:val="center"/>
                    <w:outlineLvl w:val="1"/>
                  </w:pPr>
                  <w:r w:rsidRPr="00115952">
                    <w:lastRenderedPageBreak/>
                    <w:t>Специалист по учету ОС</w:t>
                  </w:r>
                  <w:r>
                    <w:t xml:space="preserve"> и материалов</w:t>
                  </w:r>
                </w:p>
              </w:tc>
              <w:tc>
                <w:tcPr>
                  <w:tcW w:w="1299" w:type="dxa"/>
                </w:tcPr>
                <w:p w:rsidR="00493335" w:rsidRDefault="00493335" w:rsidP="001B29E9">
                  <w:pPr>
                    <w:pStyle w:val="ConsPlusNormal"/>
                    <w:framePr w:hSpace="180" w:wrap="around" w:hAnchor="margin" w:xAlign="center" w:y="-1695"/>
                    <w:jc w:val="center"/>
                    <w:outlineLvl w:val="1"/>
                  </w:pPr>
                  <w:r>
                    <w:t>электронный, на бумажном носителе</w:t>
                  </w:r>
                </w:p>
              </w:tc>
              <w:tc>
                <w:tcPr>
                  <w:tcW w:w="1299" w:type="dxa"/>
                </w:tcPr>
                <w:p w:rsidR="00493335" w:rsidRDefault="00493335" w:rsidP="001B29E9">
                  <w:pPr>
                    <w:pStyle w:val="ConsPlusNormal"/>
                    <w:framePr w:hSpace="180" w:wrap="around" w:hAnchor="margin" w:xAlign="center" w:y="-1695"/>
                    <w:jc w:val="center"/>
                    <w:outlineLvl w:val="1"/>
                  </w:pPr>
                  <w:proofErr w:type="spellStart"/>
                  <w:r>
                    <w:t>электронно</w:t>
                  </w:r>
                  <w:proofErr w:type="spellEnd"/>
                  <w:r>
                    <w:t>/отдел учета нефинансовых активов</w:t>
                  </w:r>
                </w:p>
              </w:tc>
              <w:tc>
                <w:tcPr>
                  <w:tcW w:w="1299" w:type="dxa"/>
                </w:tcPr>
                <w:p w:rsidR="00493335" w:rsidRDefault="00493335" w:rsidP="001B29E9">
                  <w:pPr>
                    <w:pStyle w:val="ConsPlusNormal"/>
                    <w:framePr w:hSpace="180" w:wrap="around" w:hAnchor="margin" w:xAlign="center" w:y="-1695"/>
                    <w:jc w:val="center"/>
                    <w:outlineLvl w:val="1"/>
                  </w:pPr>
                  <w:r>
                    <w:t>не позднее 1 (одного) рабочего дня после получения документа</w:t>
                  </w:r>
                </w:p>
              </w:tc>
              <w:tc>
                <w:tcPr>
                  <w:tcW w:w="1299" w:type="dxa"/>
                </w:tcPr>
                <w:p w:rsidR="00493335" w:rsidRDefault="00493335" w:rsidP="001B29E9">
                  <w:pPr>
                    <w:pStyle w:val="ConsPlusNormal"/>
                    <w:framePr w:hSpace="180" w:wrap="around" w:hAnchor="margin" w:xAlign="center" w:y="-1695"/>
                    <w:jc w:val="center"/>
                    <w:outlineLvl w:val="1"/>
                  </w:pPr>
                  <w:r>
                    <w:t>отражение факта хозяйственной жизни в учете</w:t>
                  </w:r>
                </w:p>
              </w:tc>
              <w:tc>
                <w:tcPr>
                  <w:tcW w:w="1299" w:type="dxa"/>
                </w:tcPr>
                <w:p w:rsidR="00493335" w:rsidRDefault="00493335" w:rsidP="001B29E9">
                  <w:pPr>
                    <w:pStyle w:val="ConsPlusNormal"/>
                    <w:framePr w:hSpace="180" w:wrap="around" w:hAnchor="margin" w:xAlign="center" w:y="-1695"/>
                    <w:jc w:val="center"/>
                    <w:outlineLvl w:val="1"/>
                  </w:pPr>
                  <w:r>
                    <w:t>для отражения в Журналах операций (</w:t>
                  </w:r>
                  <w:hyperlink r:id="rId186">
                    <w:r>
                      <w:rPr>
                        <w:color w:val="0000FF"/>
                      </w:rPr>
                      <w:t>ОКУД</w:t>
                    </w:r>
                  </w:hyperlink>
                  <w:r>
                    <w:t xml:space="preserve"> 0504071)</w:t>
                  </w:r>
                </w:p>
              </w:tc>
            </w:tr>
            <w:tr w:rsidR="00493335" w:rsidTr="00493335">
              <w:trPr>
                <w:gridAfter w:val="1"/>
                <w:wAfter w:w="360" w:type="dxa"/>
              </w:trPr>
              <w:tc>
                <w:tcPr>
                  <w:tcW w:w="552" w:type="dxa"/>
                </w:tcPr>
                <w:p w:rsidR="00493335" w:rsidRDefault="00493335" w:rsidP="001B29E9">
                  <w:pPr>
                    <w:pStyle w:val="ConsPlusNormal"/>
                    <w:framePr w:hSpace="180" w:wrap="around" w:hAnchor="margin" w:xAlign="center" w:y="-1695"/>
                    <w:jc w:val="center"/>
                    <w:outlineLvl w:val="1"/>
                  </w:pPr>
                  <w:r>
                    <w:lastRenderedPageBreak/>
                    <w:t>59</w:t>
                  </w:r>
                </w:p>
              </w:tc>
              <w:tc>
                <w:tcPr>
                  <w:tcW w:w="2043" w:type="dxa"/>
                </w:tcPr>
                <w:p w:rsidR="00493335" w:rsidRDefault="00493335" w:rsidP="001B29E9">
                  <w:pPr>
                    <w:pStyle w:val="ConsPlusNormal"/>
                    <w:framePr w:hSpace="180" w:wrap="around" w:hAnchor="margin" w:xAlign="center" w:y="-1695"/>
                    <w:jc w:val="center"/>
                    <w:outlineLvl w:val="1"/>
                  </w:pPr>
                  <w:r>
                    <w:t>Извещение (</w:t>
                  </w:r>
                  <w:hyperlink r:id="rId187">
                    <w:r>
                      <w:rPr>
                        <w:color w:val="0000FF"/>
                      </w:rPr>
                      <w:t>ОКУД</w:t>
                    </w:r>
                  </w:hyperlink>
                  <w:r>
                    <w:t xml:space="preserve"> 0504805) при безвозмездной передаче материальных запасов при межведомственных, межбюджетных и иных расчетах</w:t>
                  </w:r>
                </w:p>
              </w:tc>
              <w:tc>
                <w:tcPr>
                  <w:tcW w:w="1299" w:type="dxa"/>
                </w:tcPr>
                <w:p w:rsidR="00493335" w:rsidRDefault="00493335" w:rsidP="001B29E9">
                  <w:pPr>
                    <w:pStyle w:val="ConsPlusNormal"/>
                    <w:framePr w:hSpace="180" w:wrap="around" w:hAnchor="margin" w:xAlign="center" w:y="-1695"/>
                    <w:jc w:val="center"/>
                    <w:outlineLvl w:val="1"/>
                  </w:pPr>
                  <w:r w:rsidRPr="00115952">
                    <w:t>Специалист по учету ОС</w:t>
                  </w:r>
                  <w:r>
                    <w:t xml:space="preserve"> и материалов</w:t>
                  </w:r>
                </w:p>
              </w:tc>
              <w:tc>
                <w:tcPr>
                  <w:tcW w:w="1299" w:type="dxa"/>
                </w:tcPr>
                <w:p w:rsidR="00493335" w:rsidRDefault="00493335" w:rsidP="001B29E9">
                  <w:pPr>
                    <w:pStyle w:val="ConsPlusNormal"/>
                    <w:framePr w:hSpace="180" w:wrap="around" w:hAnchor="margin" w:xAlign="center" w:y="-1695"/>
                    <w:jc w:val="center"/>
                    <w:outlineLvl w:val="1"/>
                  </w:pPr>
                  <w:r>
                    <w:t>электронный образ (скан-копия</w:t>
                  </w:r>
                </w:p>
              </w:tc>
              <w:tc>
                <w:tcPr>
                  <w:tcW w:w="1299" w:type="dxa"/>
                </w:tcPr>
                <w:p w:rsidR="00493335" w:rsidRDefault="00493335" w:rsidP="00697234">
                  <w:pPr>
                    <w:pStyle w:val="ConsPlusNormal"/>
                  </w:pPr>
                  <w:r>
                    <w:t>1) направляет на подписание принимающей стороне не позднее 1 (одного) рабочего дня после получения из уполномоченной организации</w:t>
                  </w:r>
                </w:p>
                <w:p w:rsidR="00493335" w:rsidRDefault="00493335" w:rsidP="00697234">
                  <w:pPr>
                    <w:pStyle w:val="ConsPlusNormal"/>
                    <w:framePr w:hSpace="180" w:wrap="around" w:hAnchor="margin" w:xAlign="center" w:y="-1695"/>
                    <w:jc w:val="center"/>
                    <w:outlineLvl w:val="1"/>
                  </w:pPr>
                  <w:r>
                    <w:t xml:space="preserve">2) направляет в </w:t>
                  </w:r>
                  <w:r>
                    <w:lastRenderedPageBreak/>
                    <w:t>уполномоченную организацию не позднее 1 (одного) рабочего дня после получения подписанного документа от принимающей стороны</w:t>
                  </w:r>
                </w:p>
              </w:tc>
              <w:tc>
                <w:tcPr>
                  <w:tcW w:w="1299" w:type="dxa"/>
                </w:tcPr>
                <w:p w:rsidR="00493335" w:rsidRDefault="00493335" w:rsidP="001B29E9">
                  <w:pPr>
                    <w:pStyle w:val="ConsPlusNormal"/>
                    <w:framePr w:hSpace="180" w:wrap="around" w:hAnchor="margin" w:xAlign="center" w:y="-1695"/>
                    <w:jc w:val="center"/>
                    <w:outlineLvl w:val="1"/>
                  </w:pPr>
                  <w:r>
                    <w:lastRenderedPageBreak/>
                    <w:t>ответственные лица субъекта централизованного учета</w:t>
                  </w:r>
                </w:p>
              </w:tc>
              <w:tc>
                <w:tcPr>
                  <w:tcW w:w="1299" w:type="dxa"/>
                </w:tcPr>
                <w:p w:rsidR="00493335" w:rsidRDefault="00493335" w:rsidP="001B29E9">
                  <w:pPr>
                    <w:pStyle w:val="ConsPlusNormal"/>
                    <w:framePr w:hSpace="180" w:wrap="around" w:hAnchor="margin" w:xAlign="center" w:y="-1695"/>
                    <w:jc w:val="center"/>
                    <w:outlineLvl w:val="1"/>
                  </w:pPr>
                  <w:r>
                    <w:t>электронный</w:t>
                  </w:r>
                </w:p>
              </w:tc>
              <w:tc>
                <w:tcPr>
                  <w:tcW w:w="1299" w:type="dxa"/>
                </w:tcPr>
                <w:p w:rsidR="00493335" w:rsidRDefault="00493335" w:rsidP="001B29E9">
                  <w:pPr>
                    <w:pStyle w:val="ConsPlusNormal"/>
                    <w:framePr w:hSpace="180" w:wrap="around" w:hAnchor="margin" w:xAlign="center" w:y="-1695"/>
                    <w:jc w:val="center"/>
                    <w:outlineLvl w:val="1"/>
                  </w:pPr>
                  <w:proofErr w:type="spellStart"/>
                  <w:r>
                    <w:t>электронно</w:t>
                  </w:r>
                  <w:proofErr w:type="spellEnd"/>
                  <w:r>
                    <w:t>/отдел учета нефинансовых активов</w:t>
                  </w:r>
                </w:p>
              </w:tc>
              <w:tc>
                <w:tcPr>
                  <w:tcW w:w="1299" w:type="dxa"/>
                </w:tcPr>
                <w:p w:rsidR="00493335" w:rsidRDefault="00493335" w:rsidP="001B29E9">
                  <w:pPr>
                    <w:pStyle w:val="ConsPlusNormal"/>
                    <w:framePr w:hSpace="180" w:wrap="around" w:hAnchor="margin" w:xAlign="center" w:y="-1695"/>
                    <w:jc w:val="center"/>
                    <w:outlineLvl w:val="1"/>
                  </w:pPr>
                  <w:r>
                    <w:t>не позднее 1 (одного) рабочего дня после получения документа</w:t>
                  </w:r>
                </w:p>
              </w:tc>
              <w:tc>
                <w:tcPr>
                  <w:tcW w:w="1299" w:type="dxa"/>
                </w:tcPr>
                <w:p w:rsidR="00493335" w:rsidRDefault="00493335" w:rsidP="001B29E9">
                  <w:pPr>
                    <w:pStyle w:val="ConsPlusNormal"/>
                    <w:framePr w:hSpace="180" w:wrap="around" w:hAnchor="margin" w:xAlign="center" w:y="-1695"/>
                    <w:jc w:val="center"/>
                    <w:outlineLvl w:val="1"/>
                  </w:pPr>
                  <w:r>
                    <w:t>отражение факта хозяйственной жизни в учете</w:t>
                  </w:r>
                </w:p>
              </w:tc>
              <w:tc>
                <w:tcPr>
                  <w:tcW w:w="1299" w:type="dxa"/>
                </w:tcPr>
                <w:p w:rsidR="00493335" w:rsidRDefault="00493335" w:rsidP="001B29E9">
                  <w:pPr>
                    <w:pStyle w:val="ConsPlusNormal"/>
                    <w:framePr w:hSpace="180" w:wrap="around" w:hAnchor="margin" w:xAlign="center" w:y="-1695"/>
                    <w:jc w:val="center"/>
                    <w:outlineLvl w:val="1"/>
                  </w:pPr>
                  <w:r>
                    <w:t>для отражения в Журналах операций (</w:t>
                  </w:r>
                  <w:hyperlink r:id="rId188">
                    <w:r>
                      <w:rPr>
                        <w:color w:val="0000FF"/>
                      </w:rPr>
                      <w:t>ОКУД</w:t>
                    </w:r>
                  </w:hyperlink>
                  <w:r>
                    <w:t xml:space="preserve"> 0504071</w:t>
                  </w:r>
                </w:p>
              </w:tc>
            </w:tr>
            <w:tr w:rsidR="00493335" w:rsidTr="00493335">
              <w:trPr>
                <w:gridAfter w:val="1"/>
                <w:wAfter w:w="360" w:type="dxa"/>
              </w:trPr>
              <w:tc>
                <w:tcPr>
                  <w:tcW w:w="552" w:type="dxa"/>
                </w:tcPr>
                <w:p w:rsidR="00493335" w:rsidRDefault="00493335" w:rsidP="00A03665">
                  <w:pPr>
                    <w:pStyle w:val="ConsPlusNormal"/>
                    <w:framePr w:hSpace="180" w:wrap="around" w:hAnchor="margin" w:xAlign="center" w:y="-1695"/>
                    <w:jc w:val="center"/>
                    <w:outlineLvl w:val="1"/>
                  </w:pPr>
                  <w:r>
                    <w:lastRenderedPageBreak/>
                    <w:t>60</w:t>
                  </w:r>
                </w:p>
              </w:tc>
              <w:tc>
                <w:tcPr>
                  <w:tcW w:w="2043" w:type="dxa"/>
                </w:tcPr>
                <w:p w:rsidR="00493335" w:rsidRDefault="00493335" w:rsidP="00A03665">
                  <w:pPr>
                    <w:pStyle w:val="ConsPlusNormal"/>
                    <w:framePr w:hSpace="180" w:wrap="around" w:hAnchor="margin" w:xAlign="center" w:y="-1695"/>
                    <w:jc w:val="center"/>
                    <w:outlineLvl w:val="1"/>
                  </w:pPr>
                  <w:r>
                    <w:t>Извещение (</w:t>
                  </w:r>
                  <w:hyperlink r:id="rId189">
                    <w:r>
                      <w:rPr>
                        <w:color w:val="0000FF"/>
                      </w:rPr>
                      <w:t>ОКУД</w:t>
                    </w:r>
                  </w:hyperlink>
                  <w:r>
                    <w:t xml:space="preserve"> 0504805) при безвозмездной передаче материальных запасов при межведомственных, межбюджетных и иных расчетах</w:t>
                  </w:r>
                </w:p>
              </w:tc>
              <w:tc>
                <w:tcPr>
                  <w:tcW w:w="1299" w:type="dxa"/>
                </w:tcPr>
                <w:p w:rsidR="00493335" w:rsidRDefault="00493335" w:rsidP="00A03665">
                  <w:pPr>
                    <w:pStyle w:val="ConsPlusNormal"/>
                    <w:framePr w:hSpace="180" w:wrap="around" w:hAnchor="margin" w:xAlign="center" w:y="-1695"/>
                    <w:jc w:val="center"/>
                    <w:outlineLvl w:val="1"/>
                  </w:pPr>
                  <w:r w:rsidRPr="00115952">
                    <w:t>Специалист по учету ОС</w:t>
                  </w:r>
                  <w:r>
                    <w:t xml:space="preserve"> и материалов</w:t>
                  </w:r>
                </w:p>
              </w:tc>
              <w:tc>
                <w:tcPr>
                  <w:tcW w:w="1299" w:type="dxa"/>
                </w:tcPr>
                <w:p w:rsidR="00493335" w:rsidRDefault="00493335" w:rsidP="00A03665">
                  <w:pPr>
                    <w:pStyle w:val="ConsPlusNormal"/>
                    <w:framePr w:hSpace="180" w:wrap="around" w:hAnchor="margin" w:xAlign="center" w:y="-1695"/>
                    <w:jc w:val="center"/>
                    <w:outlineLvl w:val="1"/>
                  </w:pPr>
                  <w:r>
                    <w:t>электронный</w:t>
                  </w:r>
                </w:p>
              </w:tc>
              <w:tc>
                <w:tcPr>
                  <w:tcW w:w="1299" w:type="dxa"/>
                </w:tcPr>
                <w:p w:rsidR="00493335" w:rsidRDefault="00493335" w:rsidP="00A03665">
                  <w:pPr>
                    <w:pStyle w:val="ConsPlusNormal"/>
                    <w:framePr w:hSpace="180" w:wrap="around" w:hAnchor="margin" w:xAlign="center" w:y="-1695"/>
                    <w:jc w:val="center"/>
                    <w:outlineLvl w:val="1"/>
                  </w:pPr>
                  <w:r>
                    <w:t xml:space="preserve">направляет в уполномоченную организацию не позднее 1 (одного) рабочего дня после получения от передающей стороны документа, </w:t>
                  </w:r>
                  <w:r>
                    <w:lastRenderedPageBreak/>
                    <w:t>подписанного электронными подписями средствами ГИС "Электронный бюджет Волгоградской области"</w:t>
                  </w:r>
                </w:p>
              </w:tc>
              <w:tc>
                <w:tcPr>
                  <w:tcW w:w="1299" w:type="dxa"/>
                </w:tcPr>
                <w:p w:rsidR="00493335" w:rsidRDefault="00493335" w:rsidP="00A03665">
                  <w:pPr>
                    <w:pStyle w:val="ConsPlusNormal"/>
                    <w:framePr w:hSpace="180" w:wrap="around" w:hAnchor="margin" w:xAlign="center" w:y="-1695"/>
                    <w:jc w:val="center"/>
                    <w:outlineLvl w:val="1"/>
                  </w:pPr>
                  <w:r>
                    <w:lastRenderedPageBreak/>
                    <w:t>ответственные лица субъекта централизованного учета</w:t>
                  </w:r>
                </w:p>
              </w:tc>
              <w:tc>
                <w:tcPr>
                  <w:tcW w:w="1299" w:type="dxa"/>
                </w:tcPr>
                <w:p w:rsidR="00493335" w:rsidRDefault="00493335" w:rsidP="00A03665">
                  <w:pPr>
                    <w:pStyle w:val="ConsPlusNormal"/>
                    <w:framePr w:hSpace="180" w:wrap="around" w:hAnchor="margin" w:xAlign="center" w:y="-1695"/>
                    <w:jc w:val="center"/>
                    <w:outlineLvl w:val="1"/>
                  </w:pPr>
                  <w:r>
                    <w:t>электронный в ГИС "Электронный бюджет Волгоградской области"</w:t>
                  </w:r>
                </w:p>
              </w:tc>
              <w:tc>
                <w:tcPr>
                  <w:tcW w:w="1299" w:type="dxa"/>
                </w:tcPr>
                <w:p w:rsidR="00493335" w:rsidRDefault="00493335" w:rsidP="00A03665">
                  <w:pPr>
                    <w:pStyle w:val="ConsPlusNormal"/>
                    <w:framePr w:hSpace="180" w:wrap="around" w:hAnchor="margin" w:xAlign="center" w:y="-1695"/>
                    <w:jc w:val="center"/>
                    <w:outlineLvl w:val="1"/>
                  </w:pPr>
                  <w:proofErr w:type="spellStart"/>
                  <w:r>
                    <w:t>электронно</w:t>
                  </w:r>
                  <w:proofErr w:type="spellEnd"/>
                  <w:r>
                    <w:t>/отдел учета нефинансовых активов</w:t>
                  </w:r>
                </w:p>
              </w:tc>
              <w:tc>
                <w:tcPr>
                  <w:tcW w:w="1299" w:type="dxa"/>
                </w:tcPr>
                <w:p w:rsidR="00493335" w:rsidRDefault="00493335" w:rsidP="00A03665">
                  <w:pPr>
                    <w:pStyle w:val="ConsPlusNormal"/>
                    <w:framePr w:hSpace="180" w:wrap="around" w:hAnchor="margin" w:xAlign="center" w:y="-1695"/>
                  </w:pPr>
                  <w:r>
                    <w:t>не позднее 1 (одного) рабочего дня после получения документа</w:t>
                  </w:r>
                </w:p>
              </w:tc>
              <w:tc>
                <w:tcPr>
                  <w:tcW w:w="1299" w:type="dxa"/>
                </w:tcPr>
                <w:p w:rsidR="00493335" w:rsidRDefault="00493335" w:rsidP="00A03665">
                  <w:pPr>
                    <w:pStyle w:val="ConsPlusNormal"/>
                    <w:framePr w:hSpace="180" w:wrap="around" w:hAnchor="margin" w:xAlign="center" w:y="-1695"/>
                    <w:jc w:val="center"/>
                    <w:outlineLvl w:val="1"/>
                  </w:pPr>
                  <w:r>
                    <w:t>отражение факта хозяйственной жизни в учете</w:t>
                  </w:r>
                </w:p>
              </w:tc>
              <w:tc>
                <w:tcPr>
                  <w:tcW w:w="1299" w:type="dxa"/>
                </w:tcPr>
                <w:p w:rsidR="00493335" w:rsidRDefault="00493335" w:rsidP="00A03665">
                  <w:pPr>
                    <w:pStyle w:val="ConsPlusNormal"/>
                    <w:framePr w:hSpace="180" w:wrap="around" w:hAnchor="margin" w:xAlign="center" w:y="-1695"/>
                    <w:jc w:val="center"/>
                    <w:outlineLvl w:val="1"/>
                  </w:pPr>
                  <w:r>
                    <w:t>для отражения в Журналах операций (</w:t>
                  </w:r>
                  <w:hyperlink r:id="rId190">
                    <w:r>
                      <w:rPr>
                        <w:color w:val="0000FF"/>
                      </w:rPr>
                      <w:t>ОКУД</w:t>
                    </w:r>
                  </w:hyperlink>
                  <w:r>
                    <w:t xml:space="preserve"> 0504071</w:t>
                  </w:r>
                </w:p>
              </w:tc>
            </w:tr>
            <w:tr w:rsidR="00493335" w:rsidTr="00493335">
              <w:trPr>
                <w:gridAfter w:val="1"/>
                <w:wAfter w:w="360" w:type="dxa"/>
              </w:trPr>
              <w:tc>
                <w:tcPr>
                  <w:tcW w:w="552" w:type="dxa"/>
                </w:tcPr>
                <w:p w:rsidR="00493335" w:rsidRDefault="00493335" w:rsidP="00A03665">
                  <w:pPr>
                    <w:pStyle w:val="ConsPlusNormal"/>
                    <w:framePr w:hSpace="180" w:wrap="around" w:hAnchor="margin" w:xAlign="center" w:y="-1695"/>
                    <w:jc w:val="center"/>
                    <w:outlineLvl w:val="1"/>
                  </w:pPr>
                  <w:r>
                    <w:lastRenderedPageBreak/>
                    <w:t>61</w:t>
                  </w:r>
                </w:p>
              </w:tc>
              <w:tc>
                <w:tcPr>
                  <w:tcW w:w="2043" w:type="dxa"/>
                </w:tcPr>
                <w:p w:rsidR="00493335" w:rsidRDefault="00493335" w:rsidP="00A03665">
                  <w:pPr>
                    <w:pStyle w:val="ConsPlusNormal"/>
                    <w:framePr w:hSpace="180" w:wrap="around" w:hAnchor="margin" w:xAlign="center" w:y="-1695"/>
                    <w:jc w:val="center"/>
                    <w:outlineLvl w:val="1"/>
                  </w:pPr>
                  <w:r>
                    <w:t xml:space="preserve">Решение Комиссии по поступлению и выбытию активов при списании материальных запасов вследствие недостачи, хищения, порчи, потерь в результате стихийных бедствий с приложением документов по инвентаризации (Акт о результатах инвентаризации </w:t>
                  </w:r>
                  <w:r>
                    <w:lastRenderedPageBreak/>
                    <w:t xml:space="preserve">(ОКУД </w:t>
                  </w:r>
                  <w:hyperlink r:id="rId191">
                    <w:r>
                      <w:rPr>
                        <w:color w:val="0000FF"/>
                      </w:rPr>
                      <w:t>0510463</w:t>
                    </w:r>
                  </w:hyperlink>
                  <w:r>
                    <w:t>), Инвентаризационная опись (сличительная ведомость) по объектам нефинансовых активов (</w:t>
                  </w:r>
                  <w:hyperlink r:id="rId192">
                    <w:r>
                      <w:rPr>
                        <w:color w:val="0000FF"/>
                      </w:rPr>
                      <w:t>ОКУД</w:t>
                    </w:r>
                  </w:hyperlink>
                  <w:r>
                    <w:t xml:space="preserve"> 0504087), Ведомость расхождений по результатам инвентаризации (</w:t>
                  </w:r>
                  <w:hyperlink r:id="rId193">
                    <w:r>
                      <w:rPr>
                        <w:color w:val="0000FF"/>
                      </w:rPr>
                      <w:t>ОКУД</w:t>
                    </w:r>
                  </w:hyperlink>
                  <w:r>
                    <w:t xml:space="preserve"> 0504092) и иные документы)</w:t>
                  </w:r>
                </w:p>
              </w:tc>
              <w:tc>
                <w:tcPr>
                  <w:tcW w:w="1299" w:type="dxa"/>
                </w:tcPr>
                <w:p w:rsidR="00493335" w:rsidRDefault="00493335" w:rsidP="00A03665">
                  <w:pPr>
                    <w:pStyle w:val="ConsPlusNormal"/>
                    <w:framePr w:hSpace="180" w:wrap="around" w:hAnchor="margin" w:xAlign="center" w:y="-1695"/>
                    <w:jc w:val="center"/>
                    <w:outlineLvl w:val="1"/>
                  </w:pPr>
                  <w:r w:rsidRPr="00115952">
                    <w:lastRenderedPageBreak/>
                    <w:t>Специалист по учету ОС</w:t>
                  </w:r>
                  <w:r>
                    <w:t xml:space="preserve"> и материалов</w:t>
                  </w:r>
                </w:p>
              </w:tc>
              <w:tc>
                <w:tcPr>
                  <w:tcW w:w="1299" w:type="dxa"/>
                </w:tcPr>
                <w:p w:rsidR="00493335" w:rsidRDefault="00493335" w:rsidP="00A03665">
                  <w:pPr>
                    <w:pStyle w:val="ConsPlusNormal"/>
                    <w:framePr w:hSpace="180" w:wrap="around" w:hAnchor="margin" w:xAlign="center" w:y="-1695"/>
                    <w:jc w:val="center"/>
                    <w:outlineLvl w:val="1"/>
                  </w:pPr>
                  <w:r>
                    <w:t>электронный</w:t>
                  </w:r>
                </w:p>
              </w:tc>
              <w:tc>
                <w:tcPr>
                  <w:tcW w:w="1299" w:type="dxa"/>
                </w:tcPr>
                <w:p w:rsidR="00493335" w:rsidRDefault="00493335" w:rsidP="00A03665">
                  <w:pPr>
                    <w:pStyle w:val="ConsPlusNormal"/>
                    <w:framePr w:hSpace="180" w:wrap="around" w:hAnchor="margin" w:xAlign="center" w:y="-1695"/>
                    <w:jc w:val="center"/>
                    <w:outlineLvl w:val="1"/>
                  </w:pPr>
                  <w:r>
                    <w:t>формирует, подписывает электронными подписями и направляет средствами ГИС "Электронный бюджет Волгоградской области" одноврем</w:t>
                  </w:r>
                  <w:r>
                    <w:lastRenderedPageBreak/>
                    <w:t xml:space="preserve">енно с формированием Акта о результатах инвентаризации (ОКУД </w:t>
                  </w:r>
                  <w:hyperlink r:id="rId194">
                    <w:r>
                      <w:rPr>
                        <w:color w:val="0000FF"/>
                      </w:rPr>
                      <w:t>0510463</w:t>
                    </w:r>
                  </w:hyperlink>
                  <w:r>
                    <w:t>) формирует, подписывает электронными подписями и направляет средствами ГИС "Электронный бюджет Волгоградской области" одновременно с формированием Акта о результата</w:t>
                  </w:r>
                  <w:r>
                    <w:lastRenderedPageBreak/>
                    <w:t xml:space="preserve">х инвентаризации (ОКУД </w:t>
                  </w:r>
                  <w:hyperlink r:id="rId195">
                    <w:r>
                      <w:rPr>
                        <w:color w:val="0000FF"/>
                      </w:rPr>
                      <w:t>0510463</w:t>
                    </w:r>
                  </w:hyperlink>
                  <w:r>
                    <w:t>)</w:t>
                  </w:r>
                </w:p>
              </w:tc>
              <w:tc>
                <w:tcPr>
                  <w:tcW w:w="1299" w:type="dxa"/>
                </w:tcPr>
                <w:p w:rsidR="00493335" w:rsidRDefault="00493335" w:rsidP="00A03665">
                  <w:pPr>
                    <w:pStyle w:val="ConsPlusNormal"/>
                    <w:framePr w:hSpace="180" w:wrap="around" w:hAnchor="margin" w:xAlign="center" w:y="-1695"/>
                    <w:jc w:val="center"/>
                    <w:outlineLvl w:val="1"/>
                  </w:pPr>
                  <w:r>
                    <w:lastRenderedPageBreak/>
                    <w:t>ответственные лица субъекта централизованного учета</w:t>
                  </w:r>
                </w:p>
              </w:tc>
              <w:tc>
                <w:tcPr>
                  <w:tcW w:w="1299" w:type="dxa"/>
                </w:tcPr>
                <w:p w:rsidR="00493335" w:rsidRDefault="00493335" w:rsidP="00A03665">
                  <w:pPr>
                    <w:pStyle w:val="ConsPlusNormal"/>
                    <w:framePr w:hSpace="180" w:wrap="around" w:hAnchor="margin" w:xAlign="center" w:y="-1695"/>
                    <w:jc w:val="center"/>
                    <w:outlineLvl w:val="1"/>
                  </w:pPr>
                  <w:r>
                    <w:t>электронный в ГИС "Электронный бюджет Волгоградской области</w:t>
                  </w:r>
                </w:p>
              </w:tc>
              <w:tc>
                <w:tcPr>
                  <w:tcW w:w="1299" w:type="dxa"/>
                </w:tcPr>
                <w:p w:rsidR="00493335" w:rsidRDefault="00493335" w:rsidP="00A03665">
                  <w:pPr>
                    <w:pStyle w:val="ConsPlusNormal"/>
                    <w:framePr w:hSpace="180" w:wrap="around" w:hAnchor="margin" w:xAlign="center" w:y="-1695"/>
                    <w:jc w:val="center"/>
                    <w:outlineLvl w:val="1"/>
                  </w:pPr>
                  <w:proofErr w:type="spellStart"/>
                  <w:r>
                    <w:t>электронно</w:t>
                  </w:r>
                  <w:proofErr w:type="spellEnd"/>
                  <w:r>
                    <w:t>/отдел учета нефинансовых активов</w:t>
                  </w:r>
                </w:p>
              </w:tc>
              <w:tc>
                <w:tcPr>
                  <w:tcW w:w="1299" w:type="dxa"/>
                </w:tcPr>
                <w:p w:rsidR="00493335" w:rsidRDefault="00493335" w:rsidP="00A03665">
                  <w:pPr>
                    <w:pStyle w:val="ConsPlusNormal"/>
                    <w:framePr w:hSpace="180" w:wrap="around" w:hAnchor="margin" w:xAlign="center" w:y="-1695"/>
                    <w:jc w:val="center"/>
                    <w:outlineLvl w:val="1"/>
                  </w:pPr>
                  <w:r>
                    <w:t>не позднее 1 (одного) рабочего дня после получения документа</w:t>
                  </w:r>
                </w:p>
              </w:tc>
              <w:tc>
                <w:tcPr>
                  <w:tcW w:w="1299" w:type="dxa"/>
                </w:tcPr>
                <w:p w:rsidR="00493335" w:rsidRDefault="00493335" w:rsidP="00A03665">
                  <w:pPr>
                    <w:pStyle w:val="ConsPlusNormal"/>
                    <w:framePr w:hSpace="180" w:wrap="around" w:hAnchor="margin" w:xAlign="center" w:y="-1695"/>
                    <w:jc w:val="center"/>
                    <w:outlineLvl w:val="1"/>
                  </w:pPr>
                  <w:r w:rsidRPr="007970B4">
                    <w:t>формирование Акта о списании материальных запасов (ОКУД 0510460), Акта о списании мягкого и хозяйственного инвентаря (ОКУД 0504143</w:t>
                  </w:r>
                </w:p>
              </w:tc>
              <w:tc>
                <w:tcPr>
                  <w:tcW w:w="1299" w:type="dxa"/>
                </w:tcPr>
                <w:p w:rsidR="00493335" w:rsidRDefault="00493335" w:rsidP="00A03665">
                  <w:pPr>
                    <w:pStyle w:val="ConsPlusNormal"/>
                    <w:framePr w:hSpace="180" w:wrap="around" w:hAnchor="margin" w:xAlign="center" w:y="-1695"/>
                    <w:jc w:val="center"/>
                    <w:outlineLvl w:val="1"/>
                  </w:pPr>
                  <w:r>
                    <w:t>для подписания в субъект централизованного учета не позднее 1 (одного) рабочего дня после подписания ответственным лицом уполномоченной организации</w:t>
                  </w:r>
                </w:p>
              </w:tc>
            </w:tr>
            <w:tr w:rsidR="00493335" w:rsidTr="00493335">
              <w:trPr>
                <w:gridAfter w:val="1"/>
                <w:wAfter w:w="360" w:type="dxa"/>
              </w:trPr>
              <w:tc>
                <w:tcPr>
                  <w:tcW w:w="552" w:type="dxa"/>
                </w:tcPr>
                <w:p w:rsidR="00493335" w:rsidRDefault="00493335" w:rsidP="00EF62C5">
                  <w:pPr>
                    <w:pStyle w:val="ConsPlusNormal"/>
                    <w:framePr w:hSpace="180" w:wrap="around" w:hAnchor="margin" w:xAlign="center" w:y="-1695"/>
                    <w:jc w:val="center"/>
                    <w:outlineLvl w:val="1"/>
                  </w:pPr>
                  <w:r>
                    <w:lastRenderedPageBreak/>
                    <w:t>62</w:t>
                  </w:r>
                </w:p>
              </w:tc>
              <w:tc>
                <w:tcPr>
                  <w:tcW w:w="2043" w:type="dxa"/>
                </w:tcPr>
                <w:p w:rsidR="00493335" w:rsidRDefault="00493335" w:rsidP="00EF62C5">
                  <w:pPr>
                    <w:pStyle w:val="ConsPlusNormal"/>
                    <w:framePr w:hSpace="180" w:wrap="around" w:hAnchor="margin" w:xAlign="center" w:y="-1695"/>
                    <w:jc w:val="center"/>
                    <w:outlineLvl w:val="1"/>
                  </w:pPr>
                  <w:r>
                    <w:t xml:space="preserve">Акт о списании материальных запасов (ОКУД </w:t>
                  </w:r>
                  <w:hyperlink r:id="rId196">
                    <w:r>
                      <w:rPr>
                        <w:color w:val="0000FF"/>
                      </w:rPr>
                      <w:t>0510460</w:t>
                    </w:r>
                  </w:hyperlink>
                  <w:r>
                    <w:t>), Акт о списании мягкого и хозяйственного инвентаря (</w:t>
                  </w:r>
                  <w:hyperlink r:id="rId197">
                    <w:r>
                      <w:rPr>
                        <w:color w:val="0000FF"/>
                      </w:rPr>
                      <w:t>ОКУД</w:t>
                    </w:r>
                  </w:hyperlink>
                  <w:r>
                    <w:t xml:space="preserve"> 0504143</w:t>
                  </w:r>
                </w:p>
              </w:tc>
              <w:tc>
                <w:tcPr>
                  <w:tcW w:w="1299" w:type="dxa"/>
                </w:tcPr>
                <w:p w:rsidR="00493335" w:rsidRDefault="00493335" w:rsidP="00EF62C5">
                  <w:pPr>
                    <w:pStyle w:val="ConsPlusNormal"/>
                    <w:framePr w:hSpace="180" w:wrap="around" w:hAnchor="margin" w:xAlign="center" w:y="-1695"/>
                    <w:jc w:val="center"/>
                    <w:outlineLvl w:val="1"/>
                  </w:pPr>
                </w:p>
                <w:p w:rsidR="00493335" w:rsidRDefault="00493335" w:rsidP="00EF62C5">
                  <w:pPr>
                    <w:pStyle w:val="ConsPlusNormal"/>
                    <w:framePr w:hSpace="180" w:wrap="around" w:hAnchor="margin" w:xAlign="center" w:y="-1695"/>
                    <w:jc w:val="center"/>
                    <w:outlineLvl w:val="1"/>
                  </w:pPr>
                  <w:r w:rsidRPr="00115952">
                    <w:t>Специалист по учету ОС</w:t>
                  </w:r>
                  <w:r>
                    <w:t xml:space="preserve"> и материалов</w:t>
                  </w:r>
                </w:p>
              </w:tc>
              <w:tc>
                <w:tcPr>
                  <w:tcW w:w="1299" w:type="dxa"/>
                </w:tcPr>
                <w:p w:rsidR="00493335" w:rsidRDefault="00493335" w:rsidP="00EF62C5">
                  <w:pPr>
                    <w:pStyle w:val="ConsPlusNormal"/>
                    <w:framePr w:hSpace="180" w:wrap="around" w:hAnchor="margin" w:xAlign="center" w:y="-1695"/>
                    <w:jc w:val="center"/>
                    <w:outlineLvl w:val="1"/>
                  </w:pPr>
                  <w:r>
                    <w:t>электронный</w:t>
                  </w:r>
                </w:p>
              </w:tc>
              <w:tc>
                <w:tcPr>
                  <w:tcW w:w="1299" w:type="dxa"/>
                </w:tcPr>
                <w:p w:rsidR="00493335" w:rsidRDefault="00493335" w:rsidP="00EF62C5">
                  <w:pPr>
                    <w:pStyle w:val="ConsPlusNormal"/>
                    <w:framePr w:hSpace="180" w:wrap="around" w:hAnchor="margin" w:xAlign="center" w:y="-1695"/>
                    <w:jc w:val="center"/>
                    <w:outlineLvl w:val="1"/>
                  </w:pPr>
                  <w:r>
                    <w:t>формирует в ГИС "Электронный бюджет Волгоградской области" не позднее 1 (одного) рабочего дня после принятия решения Комиссии по поступлению и выбытию активов субъекта централизованного учета</w:t>
                  </w:r>
                </w:p>
              </w:tc>
              <w:tc>
                <w:tcPr>
                  <w:tcW w:w="1299" w:type="dxa"/>
                </w:tcPr>
                <w:p w:rsidR="00493335" w:rsidRDefault="00493335" w:rsidP="00EF62C5">
                  <w:pPr>
                    <w:pStyle w:val="ConsPlusNormal"/>
                    <w:framePr w:hSpace="180" w:wrap="around" w:hAnchor="margin" w:xAlign="center" w:y="-1695"/>
                    <w:jc w:val="center"/>
                    <w:outlineLvl w:val="1"/>
                  </w:pPr>
                  <w:r>
                    <w:t>Комиссия по поступлению и выбытию активов субъекта централизованного учета; руководитель (уполномоченное лицо) субъекта централизованного учета</w:t>
                  </w:r>
                </w:p>
              </w:tc>
              <w:tc>
                <w:tcPr>
                  <w:tcW w:w="1299" w:type="dxa"/>
                </w:tcPr>
                <w:p w:rsidR="00493335" w:rsidRDefault="00493335" w:rsidP="00EF62C5">
                  <w:pPr>
                    <w:pStyle w:val="ConsPlusNormal"/>
                    <w:framePr w:hSpace="180" w:wrap="around" w:hAnchor="margin" w:xAlign="center" w:y="-1695"/>
                    <w:jc w:val="center"/>
                    <w:outlineLvl w:val="1"/>
                  </w:pPr>
                  <w:r>
                    <w:t>электронный в ГИС "Электронный бюджет Волгоградской области"</w:t>
                  </w:r>
                </w:p>
              </w:tc>
              <w:tc>
                <w:tcPr>
                  <w:tcW w:w="1299" w:type="dxa"/>
                </w:tcPr>
                <w:p w:rsidR="00493335" w:rsidRDefault="00493335" w:rsidP="00EF62C5">
                  <w:pPr>
                    <w:pStyle w:val="ConsPlusNormal"/>
                    <w:framePr w:hSpace="180" w:wrap="around" w:hAnchor="margin" w:xAlign="center" w:y="-1695"/>
                    <w:jc w:val="center"/>
                    <w:outlineLvl w:val="1"/>
                  </w:pPr>
                  <w:proofErr w:type="spellStart"/>
                  <w:r>
                    <w:t>электронно</w:t>
                  </w:r>
                  <w:proofErr w:type="spellEnd"/>
                  <w:r>
                    <w:t>/отдел учета нефинансовых активов</w:t>
                  </w:r>
                </w:p>
              </w:tc>
              <w:tc>
                <w:tcPr>
                  <w:tcW w:w="1299" w:type="dxa"/>
                </w:tcPr>
                <w:p w:rsidR="00493335" w:rsidRDefault="00493335" w:rsidP="00EF62C5">
                  <w:pPr>
                    <w:pStyle w:val="ConsPlusNormal"/>
                    <w:framePr w:hSpace="180" w:wrap="around" w:hAnchor="margin" w:xAlign="center" w:y="-1695"/>
                  </w:pPr>
                  <w:r>
                    <w:t>не позднее 1 (одного) рабочего дня после получения документа</w:t>
                  </w:r>
                </w:p>
              </w:tc>
              <w:tc>
                <w:tcPr>
                  <w:tcW w:w="1299" w:type="dxa"/>
                </w:tcPr>
                <w:p w:rsidR="00493335" w:rsidRDefault="00493335" w:rsidP="00EF62C5">
                  <w:pPr>
                    <w:pStyle w:val="ConsPlusNormal"/>
                    <w:framePr w:hSpace="180" w:wrap="around" w:hAnchor="margin" w:xAlign="center" w:y="-1695"/>
                    <w:jc w:val="center"/>
                    <w:outlineLvl w:val="1"/>
                  </w:pPr>
                  <w:r>
                    <w:t>отражение факта хозяйственной жизни в учете</w:t>
                  </w:r>
                </w:p>
              </w:tc>
              <w:tc>
                <w:tcPr>
                  <w:tcW w:w="1299" w:type="dxa"/>
                </w:tcPr>
                <w:p w:rsidR="00493335" w:rsidRDefault="00493335" w:rsidP="00EF62C5">
                  <w:pPr>
                    <w:pStyle w:val="ConsPlusNormal"/>
                    <w:framePr w:hSpace="180" w:wrap="around" w:hAnchor="margin" w:xAlign="center" w:y="-1695"/>
                    <w:jc w:val="center"/>
                    <w:outlineLvl w:val="1"/>
                  </w:pPr>
                  <w:r>
                    <w:t>для отражения в Журналах операций (</w:t>
                  </w:r>
                  <w:hyperlink r:id="rId198">
                    <w:r>
                      <w:rPr>
                        <w:color w:val="0000FF"/>
                      </w:rPr>
                      <w:t>ОКУД</w:t>
                    </w:r>
                  </w:hyperlink>
                  <w:r>
                    <w:t xml:space="preserve"> 0504071)"</w:t>
                  </w:r>
                </w:p>
              </w:tc>
            </w:tr>
            <w:tr w:rsidR="00493335" w:rsidTr="00493335">
              <w:trPr>
                <w:gridAfter w:val="1"/>
                <w:wAfter w:w="360" w:type="dxa"/>
              </w:trPr>
              <w:tc>
                <w:tcPr>
                  <w:tcW w:w="552" w:type="dxa"/>
                </w:tcPr>
                <w:p w:rsidR="00493335" w:rsidRDefault="00493335" w:rsidP="00EF62C5">
                  <w:pPr>
                    <w:pStyle w:val="ConsPlusNormal"/>
                    <w:framePr w:hSpace="180" w:wrap="around" w:hAnchor="margin" w:xAlign="center" w:y="-1695"/>
                    <w:jc w:val="center"/>
                    <w:outlineLvl w:val="1"/>
                  </w:pPr>
                  <w:r>
                    <w:t>63</w:t>
                  </w:r>
                </w:p>
              </w:tc>
              <w:tc>
                <w:tcPr>
                  <w:tcW w:w="2043" w:type="dxa"/>
                </w:tcPr>
                <w:p w:rsidR="00493335" w:rsidRDefault="00493335" w:rsidP="00EF62C5">
                  <w:pPr>
                    <w:pStyle w:val="ConsPlusNormal"/>
                    <w:framePr w:hSpace="180" w:wrap="around" w:hAnchor="margin" w:xAlign="center" w:y="-1695"/>
                    <w:jc w:val="center"/>
                    <w:outlineLvl w:val="1"/>
                  </w:pPr>
                  <w:r>
                    <w:t xml:space="preserve">Акт о списании материальных запасов (ОКУД </w:t>
                  </w:r>
                  <w:hyperlink r:id="rId199">
                    <w:r>
                      <w:rPr>
                        <w:color w:val="0000FF"/>
                      </w:rPr>
                      <w:t>0510460</w:t>
                    </w:r>
                  </w:hyperlink>
                  <w:r>
                    <w:t>), Акт о списании мягкого и хозяйственного инвентаря (</w:t>
                  </w:r>
                  <w:hyperlink r:id="rId200">
                    <w:r>
                      <w:rPr>
                        <w:color w:val="0000FF"/>
                      </w:rPr>
                      <w:t>ОКУД</w:t>
                    </w:r>
                  </w:hyperlink>
                  <w:r>
                    <w:t xml:space="preserve"> 0504143</w:t>
                  </w:r>
                </w:p>
              </w:tc>
              <w:tc>
                <w:tcPr>
                  <w:tcW w:w="1299" w:type="dxa"/>
                </w:tcPr>
                <w:p w:rsidR="00493335" w:rsidRDefault="00493335" w:rsidP="00EF62C5">
                  <w:pPr>
                    <w:pStyle w:val="ConsPlusNormal"/>
                    <w:framePr w:hSpace="180" w:wrap="around" w:hAnchor="margin" w:xAlign="center" w:y="-1695"/>
                    <w:jc w:val="center"/>
                    <w:outlineLvl w:val="1"/>
                  </w:pPr>
                  <w:r w:rsidRPr="00115952">
                    <w:lastRenderedPageBreak/>
                    <w:t>Специалист по учету ОС</w:t>
                  </w:r>
                  <w:r>
                    <w:t xml:space="preserve"> и </w:t>
                  </w:r>
                  <w:r>
                    <w:lastRenderedPageBreak/>
                    <w:t>материалов</w:t>
                  </w:r>
                </w:p>
              </w:tc>
              <w:tc>
                <w:tcPr>
                  <w:tcW w:w="1299" w:type="dxa"/>
                </w:tcPr>
                <w:p w:rsidR="00493335" w:rsidRDefault="00493335" w:rsidP="00EF62C5">
                  <w:pPr>
                    <w:pStyle w:val="ConsPlusNormal"/>
                    <w:framePr w:hSpace="180" w:wrap="around" w:hAnchor="margin" w:xAlign="center" w:y="-1695"/>
                    <w:jc w:val="center"/>
                    <w:outlineLvl w:val="1"/>
                  </w:pPr>
                  <w:r>
                    <w:lastRenderedPageBreak/>
                    <w:t>электронный</w:t>
                  </w:r>
                </w:p>
              </w:tc>
              <w:tc>
                <w:tcPr>
                  <w:tcW w:w="1299" w:type="dxa"/>
                </w:tcPr>
                <w:p w:rsidR="00493335" w:rsidRDefault="00493335" w:rsidP="00EF62C5">
                  <w:pPr>
                    <w:pStyle w:val="ConsPlusNormal"/>
                    <w:framePr w:hSpace="180" w:wrap="around" w:hAnchor="margin" w:xAlign="center" w:y="-1695"/>
                    <w:jc w:val="center"/>
                    <w:outlineLvl w:val="1"/>
                  </w:pPr>
                  <w:r>
                    <w:t>формирует в ГИС "Электрон</w:t>
                  </w:r>
                  <w:r>
                    <w:lastRenderedPageBreak/>
                    <w:t>ный бюджет Волгоградской области" не позднее 1 (одного) рабочего дня после принятия решения Комиссии по поступлению и выбытию активов субъекта централизованного учета</w:t>
                  </w:r>
                </w:p>
              </w:tc>
              <w:tc>
                <w:tcPr>
                  <w:tcW w:w="1299" w:type="dxa"/>
                </w:tcPr>
                <w:p w:rsidR="00493335" w:rsidRDefault="00493335" w:rsidP="00EF62C5">
                  <w:pPr>
                    <w:pStyle w:val="ConsPlusNormal"/>
                    <w:framePr w:hSpace="180" w:wrap="around" w:hAnchor="margin" w:xAlign="center" w:y="-1695"/>
                    <w:jc w:val="center"/>
                    <w:outlineLvl w:val="1"/>
                  </w:pPr>
                  <w:r>
                    <w:lastRenderedPageBreak/>
                    <w:t>Комиссия по поступлен</w:t>
                  </w:r>
                  <w:r>
                    <w:lastRenderedPageBreak/>
                    <w:t>ию и выбытию активов субъекта централизованного учета; руководитель (уполномоченное лицо) субъекта централизованного учета</w:t>
                  </w:r>
                </w:p>
              </w:tc>
              <w:tc>
                <w:tcPr>
                  <w:tcW w:w="1299" w:type="dxa"/>
                </w:tcPr>
                <w:p w:rsidR="00493335" w:rsidRDefault="00493335" w:rsidP="00EF62C5">
                  <w:pPr>
                    <w:pStyle w:val="ConsPlusNormal"/>
                    <w:framePr w:hSpace="180" w:wrap="around" w:hAnchor="margin" w:xAlign="center" w:y="-1695"/>
                    <w:jc w:val="center"/>
                    <w:outlineLvl w:val="1"/>
                  </w:pPr>
                  <w:r>
                    <w:lastRenderedPageBreak/>
                    <w:t>электронный в ГИС "Электрон</w:t>
                  </w:r>
                  <w:r>
                    <w:lastRenderedPageBreak/>
                    <w:t>ный бюджет Волгоградской области"</w:t>
                  </w:r>
                </w:p>
              </w:tc>
              <w:tc>
                <w:tcPr>
                  <w:tcW w:w="1299" w:type="dxa"/>
                </w:tcPr>
                <w:p w:rsidR="00493335" w:rsidRDefault="00493335" w:rsidP="00EF62C5">
                  <w:pPr>
                    <w:pStyle w:val="ConsPlusNormal"/>
                    <w:framePr w:hSpace="180" w:wrap="around" w:hAnchor="margin" w:xAlign="center" w:y="-1695"/>
                    <w:jc w:val="center"/>
                    <w:outlineLvl w:val="1"/>
                  </w:pPr>
                  <w:proofErr w:type="spellStart"/>
                  <w:r>
                    <w:lastRenderedPageBreak/>
                    <w:t>электронно</w:t>
                  </w:r>
                  <w:proofErr w:type="spellEnd"/>
                  <w:r>
                    <w:t xml:space="preserve">/отдел учета </w:t>
                  </w:r>
                  <w:r>
                    <w:lastRenderedPageBreak/>
                    <w:t>нефинансовых активов</w:t>
                  </w:r>
                </w:p>
              </w:tc>
              <w:tc>
                <w:tcPr>
                  <w:tcW w:w="1299" w:type="dxa"/>
                </w:tcPr>
                <w:p w:rsidR="00493335" w:rsidRDefault="00493335" w:rsidP="00EF62C5">
                  <w:pPr>
                    <w:pStyle w:val="ConsPlusNormal"/>
                    <w:framePr w:hSpace="180" w:wrap="around" w:hAnchor="margin" w:xAlign="center" w:y="-1695"/>
                    <w:jc w:val="center"/>
                    <w:outlineLvl w:val="1"/>
                  </w:pPr>
                  <w:r>
                    <w:lastRenderedPageBreak/>
                    <w:t xml:space="preserve">не позднее 1 (одного) </w:t>
                  </w:r>
                  <w:r>
                    <w:lastRenderedPageBreak/>
                    <w:t>рабочего дня после получения документа</w:t>
                  </w:r>
                </w:p>
              </w:tc>
              <w:tc>
                <w:tcPr>
                  <w:tcW w:w="1299" w:type="dxa"/>
                </w:tcPr>
                <w:p w:rsidR="00493335" w:rsidRDefault="00493335" w:rsidP="00EF62C5">
                  <w:pPr>
                    <w:pStyle w:val="ConsPlusNormal"/>
                    <w:framePr w:hSpace="180" w:wrap="around" w:hAnchor="margin" w:xAlign="center" w:y="-1695"/>
                    <w:jc w:val="center"/>
                    <w:outlineLvl w:val="1"/>
                  </w:pPr>
                  <w:r>
                    <w:lastRenderedPageBreak/>
                    <w:t>отражение факта хозяйствен</w:t>
                  </w:r>
                  <w:r>
                    <w:lastRenderedPageBreak/>
                    <w:t>ной жизни в учете</w:t>
                  </w:r>
                </w:p>
              </w:tc>
              <w:tc>
                <w:tcPr>
                  <w:tcW w:w="1299" w:type="dxa"/>
                </w:tcPr>
                <w:p w:rsidR="00493335" w:rsidRDefault="00493335" w:rsidP="00EF62C5">
                  <w:pPr>
                    <w:pStyle w:val="ConsPlusNormal"/>
                    <w:framePr w:hSpace="180" w:wrap="around" w:hAnchor="margin" w:xAlign="center" w:y="-1695"/>
                    <w:jc w:val="center"/>
                    <w:outlineLvl w:val="1"/>
                  </w:pPr>
                  <w:r>
                    <w:lastRenderedPageBreak/>
                    <w:t xml:space="preserve">для отражения в </w:t>
                  </w:r>
                  <w:r>
                    <w:lastRenderedPageBreak/>
                    <w:t>Журналах операций (</w:t>
                  </w:r>
                  <w:hyperlink r:id="rId201">
                    <w:r>
                      <w:rPr>
                        <w:color w:val="0000FF"/>
                      </w:rPr>
                      <w:t>ОКУД</w:t>
                    </w:r>
                  </w:hyperlink>
                  <w:r>
                    <w:t xml:space="preserve"> 0504071), Журнале операций по </w:t>
                  </w:r>
                  <w:proofErr w:type="spellStart"/>
                  <w:r>
                    <w:t>забалансовому</w:t>
                  </w:r>
                  <w:proofErr w:type="spellEnd"/>
                  <w:r>
                    <w:t xml:space="preserve"> счету (</w:t>
                  </w:r>
                  <w:hyperlink r:id="rId202">
                    <w:r>
                      <w:rPr>
                        <w:color w:val="0000FF"/>
                      </w:rPr>
                      <w:t>ОКУД</w:t>
                    </w:r>
                  </w:hyperlink>
                  <w:r>
                    <w:t xml:space="preserve"> 0509213)</w:t>
                  </w:r>
                </w:p>
              </w:tc>
            </w:tr>
            <w:tr w:rsidR="00493335" w:rsidTr="00493335">
              <w:trPr>
                <w:gridAfter w:val="1"/>
                <w:wAfter w:w="360" w:type="dxa"/>
              </w:trPr>
              <w:tc>
                <w:tcPr>
                  <w:tcW w:w="552" w:type="dxa"/>
                </w:tcPr>
                <w:p w:rsidR="00493335" w:rsidRDefault="00493335" w:rsidP="00EF62C5">
                  <w:pPr>
                    <w:pStyle w:val="ConsPlusNormal"/>
                    <w:framePr w:hSpace="180" w:wrap="around" w:hAnchor="margin" w:xAlign="center" w:y="-1695"/>
                    <w:jc w:val="center"/>
                    <w:outlineLvl w:val="1"/>
                  </w:pPr>
                  <w:r>
                    <w:lastRenderedPageBreak/>
                    <w:t>64</w:t>
                  </w:r>
                </w:p>
              </w:tc>
              <w:tc>
                <w:tcPr>
                  <w:tcW w:w="2043" w:type="dxa"/>
                </w:tcPr>
                <w:p w:rsidR="00493335" w:rsidRDefault="00493335" w:rsidP="00EF62C5">
                  <w:pPr>
                    <w:pStyle w:val="ConsPlusNormal"/>
                    <w:framePr w:hSpace="180" w:wrap="around" w:hAnchor="margin" w:xAlign="center" w:y="-1695"/>
                    <w:jc w:val="center"/>
                    <w:outlineLvl w:val="1"/>
                  </w:pPr>
                  <w:r>
                    <w:t>Карточка учета имущества в личном пользовании (</w:t>
                  </w:r>
                  <w:hyperlink r:id="rId203">
                    <w:r>
                      <w:rPr>
                        <w:color w:val="0000FF"/>
                      </w:rPr>
                      <w:t>ОКУД</w:t>
                    </w:r>
                  </w:hyperlink>
                  <w:r>
                    <w:t xml:space="preserve"> 0509097</w:t>
                  </w:r>
                </w:p>
              </w:tc>
              <w:tc>
                <w:tcPr>
                  <w:tcW w:w="1299" w:type="dxa"/>
                </w:tcPr>
                <w:p w:rsidR="00493335" w:rsidRDefault="00493335" w:rsidP="00EF62C5">
                  <w:pPr>
                    <w:pStyle w:val="ConsPlusNormal"/>
                    <w:framePr w:hSpace="180" w:wrap="around" w:hAnchor="margin" w:xAlign="center" w:y="-1695"/>
                    <w:jc w:val="center"/>
                    <w:outlineLvl w:val="1"/>
                  </w:pPr>
                  <w:r w:rsidRPr="00115952">
                    <w:t>Специалист по учету ОС</w:t>
                  </w:r>
                  <w:r>
                    <w:t xml:space="preserve"> и материалов</w:t>
                  </w:r>
                </w:p>
              </w:tc>
              <w:tc>
                <w:tcPr>
                  <w:tcW w:w="1299" w:type="dxa"/>
                </w:tcPr>
                <w:p w:rsidR="00493335" w:rsidRDefault="00493335" w:rsidP="00EF62C5">
                  <w:pPr>
                    <w:pStyle w:val="ConsPlusNormal"/>
                    <w:framePr w:hSpace="180" w:wrap="around" w:hAnchor="margin" w:xAlign="center" w:y="-1695"/>
                    <w:jc w:val="center"/>
                    <w:outlineLvl w:val="1"/>
                  </w:pPr>
                  <w:r>
                    <w:t>электронный образ (скан-копия), бумажный носитель</w:t>
                  </w:r>
                </w:p>
              </w:tc>
              <w:tc>
                <w:tcPr>
                  <w:tcW w:w="1299" w:type="dxa"/>
                </w:tcPr>
                <w:p w:rsidR="00493335" w:rsidRDefault="00493335" w:rsidP="00EF62C5">
                  <w:pPr>
                    <w:pStyle w:val="ConsPlusNormal"/>
                    <w:framePr w:hSpace="180" w:wrap="around" w:hAnchor="margin" w:xAlign="center" w:y="-1695"/>
                    <w:jc w:val="center"/>
                    <w:outlineLvl w:val="1"/>
                  </w:pPr>
                  <w:r>
                    <w:t>направляет не позднее 1 (одного) рабочего дня после подписания документа</w:t>
                  </w:r>
                </w:p>
              </w:tc>
              <w:tc>
                <w:tcPr>
                  <w:tcW w:w="1299" w:type="dxa"/>
                </w:tcPr>
                <w:p w:rsidR="00493335" w:rsidRDefault="00493335" w:rsidP="00EF62C5">
                  <w:pPr>
                    <w:pStyle w:val="ConsPlusNormal"/>
                    <w:framePr w:hSpace="180" w:wrap="around" w:hAnchor="margin" w:xAlign="center" w:y="-1695"/>
                    <w:jc w:val="center"/>
                    <w:outlineLvl w:val="1"/>
                  </w:pPr>
                  <w:r>
                    <w:t>лицо, получившее имущество в пользование, и лицо, принимающее сданное имущество</w:t>
                  </w:r>
                </w:p>
              </w:tc>
              <w:tc>
                <w:tcPr>
                  <w:tcW w:w="1299" w:type="dxa"/>
                </w:tcPr>
                <w:p w:rsidR="00493335" w:rsidRDefault="00493335" w:rsidP="00EF62C5">
                  <w:pPr>
                    <w:pStyle w:val="ConsPlusNormal"/>
                    <w:framePr w:hSpace="180" w:wrap="around" w:hAnchor="margin" w:xAlign="center" w:y="-1695"/>
                    <w:jc w:val="center"/>
                    <w:outlineLvl w:val="1"/>
                  </w:pPr>
                </w:p>
              </w:tc>
              <w:tc>
                <w:tcPr>
                  <w:tcW w:w="1299" w:type="dxa"/>
                </w:tcPr>
                <w:p w:rsidR="00493335" w:rsidRDefault="00493335" w:rsidP="00EF62C5">
                  <w:pPr>
                    <w:pStyle w:val="ConsPlusNormal"/>
                    <w:framePr w:hSpace="180" w:wrap="around" w:hAnchor="margin" w:xAlign="center" w:y="-1695"/>
                    <w:jc w:val="center"/>
                    <w:outlineLvl w:val="1"/>
                  </w:pPr>
                  <w:proofErr w:type="spellStart"/>
                  <w:r>
                    <w:t>электронно</w:t>
                  </w:r>
                  <w:proofErr w:type="spellEnd"/>
                  <w:r>
                    <w:t>/отдел учета нефинансовых активов</w:t>
                  </w:r>
                </w:p>
              </w:tc>
              <w:tc>
                <w:tcPr>
                  <w:tcW w:w="1299" w:type="dxa"/>
                </w:tcPr>
                <w:p w:rsidR="00493335" w:rsidRDefault="00493335" w:rsidP="00EF62C5">
                  <w:pPr>
                    <w:pStyle w:val="ConsPlusNormal"/>
                    <w:framePr w:hSpace="180" w:wrap="around" w:hAnchor="margin" w:xAlign="center" w:y="-1695"/>
                    <w:jc w:val="center"/>
                    <w:outlineLvl w:val="1"/>
                  </w:pPr>
                  <w:r>
                    <w:t>не позднее 1 (одного) рабочего дня после получения документа</w:t>
                  </w:r>
                </w:p>
              </w:tc>
              <w:tc>
                <w:tcPr>
                  <w:tcW w:w="1299" w:type="dxa"/>
                </w:tcPr>
                <w:p w:rsidR="00493335" w:rsidRDefault="00493335" w:rsidP="00EF62C5">
                  <w:pPr>
                    <w:pStyle w:val="ConsPlusNormal"/>
                    <w:framePr w:hSpace="180" w:wrap="around" w:hAnchor="margin" w:xAlign="center" w:y="-1695"/>
                    <w:jc w:val="center"/>
                    <w:outlineLvl w:val="1"/>
                  </w:pPr>
                  <w:r>
                    <w:t>отражение факта хозяйственной жизни в учете</w:t>
                  </w:r>
                </w:p>
              </w:tc>
              <w:tc>
                <w:tcPr>
                  <w:tcW w:w="1299" w:type="dxa"/>
                </w:tcPr>
                <w:p w:rsidR="00493335" w:rsidRDefault="00493335" w:rsidP="00EF62C5">
                  <w:pPr>
                    <w:pStyle w:val="ConsPlusNormal"/>
                    <w:framePr w:hSpace="180" w:wrap="around" w:hAnchor="margin" w:xAlign="center" w:y="-1695"/>
                    <w:jc w:val="center"/>
                    <w:outlineLvl w:val="1"/>
                  </w:pPr>
                  <w:r>
                    <w:t xml:space="preserve">для отражения в регистре бухгалтерского учета в целях систематизации информации об объектах </w:t>
                  </w:r>
                  <w:r>
                    <w:lastRenderedPageBreak/>
                    <w:t xml:space="preserve">учета на соответствующих </w:t>
                  </w:r>
                  <w:proofErr w:type="spellStart"/>
                  <w:r>
                    <w:t>забалансовых</w:t>
                  </w:r>
                  <w:proofErr w:type="spellEnd"/>
                  <w:r>
                    <w:t xml:space="preserve"> счетах</w:t>
                  </w:r>
                </w:p>
              </w:tc>
            </w:tr>
            <w:tr w:rsidR="00493335" w:rsidTr="00493335">
              <w:trPr>
                <w:gridAfter w:val="1"/>
                <w:wAfter w:w="360" w:type="dxa"/>
              </w:trPr>
              <w:tc>
                <w:tcPr>
                  <w:tcW w:w="14286" w:type="dxa"/>
                  <w:gridSpan w:val="11"/>
                </w:tcPr>
                <w:p w:rsidR="00493335" w:rsidRDefault="00493335" w:rsidP="00EF62C5">
                  <w:pPr>
                    <w:pStyle w:val="ConsPlusNormal"/>
                    <w:framePr w:hSpace="180" w:wrap="around" w:hAnchor="margin" w:xAlign="center" w:y="-1695"/>
                    <w:jc w:val="center"/>
                    <w:outlineLvl w:val="1"/>
                  </w:pPr>
                  <w:r>
                    <w:lastRenderedPageBreak/>
                    <w:t>2. Учет кассовых операций</w:t>
                  </w:r>
                </w:p>
              </w:tc>
            </w:tr>
            <w:tr w:rsidR="00493335" w:rsidTr="00493335">
              <w:trPr>
                <w:gridAfter w:val="1"/>
                <w:wAfter w:w="360" w:type="dxa"/>
              </w:trPr>
              <w:tc>
                <w:tcPr>
                  <w:tcW w:w="552" w:type="dxa"/>
                </w:tcPr>
                <w:p w:rsidR="00493335" w:rsidRDefault="00493335" w:rsidP="00EF62C5">
                  <w:pPr>
                    <w:pStyle w:val="ConsPlusNormal"/>
                    <w:framePr w:hSpace="180" w:wrap="around" w:hAnchor="margin" w:xAlign="center" w:y="-1695"/>
                    <w:jc w:val="center"/>
                    <w:outlineLvl w:val="1"/>
                  </w:pPr>
                  <w:r>
                    <w:t>65</w:t>
                  </w:r>
                </w:p>
              </w:tc>
              <w:tc>
                <w:tcPr>
                  <w:tcW w:w="2043" w:type="dxa"/>
                </w:tcPr>
                <w:p w:rsidR="00493335" w:rsidRDefault="00493335" w:rsidP="00EF62C5">
                  <w:pPr>
                    <w:pStyle w:val="ConsPlusNormal"/>
                    <w:framePr w:hSpace="180" w:wrap="around" w:hAnchor="margin" w:xAlign="center" w:y="-1695"/>
                    <w:jc w:val="center"/>
                    <w:outlineLvl w:val="1"/>
                  </w:pPr>
                  <w:r>
                    <w:t>Приходный кассовый ордер (фондовый) (</w:t>
                  </w:r>
                  <w:hyperlink r:id="rId204">
                    <w:r>
                      <w:rPr>
                        <w:color w:val="0000FF"/>
                      </w:rPr>
                      <w:t>ОКУД</w:t>
                    </w:r>
                  </w:hyperlink>
                  <w:r>
                    <w:t xml:space="preserve"> 0310001)</w:t>
                  </w:r>
                </w:p>
              </w:tc>
              <w:tc>
                <w:tcPr>
                  <w:tcW w:w="1299" w:type="dxa"/>
                </w:tcPr>
                <w:p w:rsidR="00493335" w:rsidRDefault="00493335" w:rsidP="00EF62C5">
                  <w:pPr>
                    <w:pStyle w:val="ConsPlusNormal"/>
                    <w:framePr w:hSpace="180" w:wrap="around" w:hAnchor="margin" w:xAlign="center" w:y="-1695"/>
                    <w:jc w:val="center"/>
                    <w:outlineLvl w:val="1"/>
                  </w:pPr>
                </w:p>
              </w:tc>
              <w:tc>
                <w:tcPr>
                  <w:tcW w:w="1299" w:type="dxa"/>
                </w:tcPr>
                <w:p w:rsidR="00493335" w:rsidRDefault="00493335" w:rsidP="00EF62C5">
                  <w:pPr>
                    <w:pStyle w:val="ConsPlusNormal"/>
                    <w:framePr w:hSpace="180" w:wrap="around" w:hAnchor="margin" w:xAlign="center" w:y="-1695"/>
                    <w:jc w:val="center"/>
                    <w:outlineLvl w:val="1"/>
                  </w:pPr>
                </w:p>
              </w:tc>
              <w:tc>
                <w:tcPr>
                  <w:tcW w:w="1299" w:type="dxa"/>
                </w:tcPr>
                <w:p w:rsidR="00493335" w:rsidRDefault="00493335" w:rsidP="00EF62C5">
                  <w:pPr>
                    <w:pStyle w:val="ConsPlusNormal"/>
                    <w:framePr w:hSpace="180" w:wrap="around" w:hAnchor="margin" w:xAlign="center" w:y="-1695"/>
                    <w:jc w:val="center"/>
                    <w:outlineLvl w:val="1"/>
                  </w:pPr>
                </w:p>
              </w:tc>
              <w:tc>
                <w:tcPr>
                  <w:tcW w:w="1299" w:type="dxa"/>
                </w:tcPr>
                <w:p w:rsidR="00493335" w:rsidRDefault="00493335" w:rsidP="00EF62C5">
                  <w:pPr>
                    <w:pStyle w:val="ConsPlusNormal"/>
                    <w:framePr w:hSpace="180" w:wrap="around" w:hAnchor="margin" w:xAlign="center" w:y="-1695"/>
                    <w:jc w:val="center"/>
                    <w:outlineLvl w:val="1"/>
                  </w:pPr>
                </w:p>
              </w:tc>
              <w:tc>
                <w:tcPr>
                  <w:tcW w:w="1299" w:type="dxa"/>
                </w:tcPr>
                <w:p w:rsidR="00493335" w:rsidRDefault="00493335" w:rsidP="00EF62C5">
                  <w:pPr>
                    <w:pStyle w:val="ConsPlusNormal"/>
                    <w:framePr w:hSpace="180" w:wrap="around" w:hAnchor="margin" w:xAlign="center" w:y="-1695"/>
                    <w:jc w:val="center"/>
                    <w:outlineLvl w:val="1"/>
                  </w:pPr>
                </w:p>
              </w:tc>
              <w:tc>
                <w:tcPr>
                  <w:tcW w:w="1299" w:type="dxa"/>
                </w:tcPr>
                <w:p w:rsidR="00493335" w:rsidRDefault="00493335" w:rsidP="00EF62C5">
                  <w:pPr>
                    <w:pStyle w:val="ConsPlusNormal"/>
                    <w:framePr w:hSpace="180" w:wrap="around" w:hAnchor="margin" w:xAlign="center" w:y="-1695"/>
                    <w:jc w:val="center"/>
                    <w:outlineLvl w:val="1"/>
                  </w:pPr>
                </w:p>
              </w:tc>
              <w:tc>
                <w:tcPr>
                  <w:tcW w:w="1299" w:type="dxa"/>
                </w:tcPr>
                <w:p w:rsidR="00493335" w:rsidRDefault="00493335" w:rsidP="00EF62C5">
                  <w:pPr>
                    <w:pStyle w:val="ConsPlusNormal"/>
                    <w:framePr w:hSpace="180" w:wrap="around" w:hAnchor="margin" w:xAlign="center" w:y="-1695"/>
                    <w:jc w:val="center"/>
                    <w:outlineLvl w:val="1"/>
                  </w:pPr>
                </w:p>
              </w:tc>
              <w:tc>
                <w:tcPr>
                  <w:tcW w:w="1299" w:type="dxa"/>
                </w:tcPr>
                <w:p w:rsidR="00493335" w:rsidRDefault="00493335" w:rsidP="00EF62C5">
                  <w:pPr>
                    <w:pStyle w:val="ConsPlusNormal"/>
                    <w:framePr w:hSpace="180" w:wrap="around" w:hAnchor="margin" w:xAlign="center" w:y="-1695"/>
                    <w:jc w:val="center"/>
                    <w:outlineLvl w:val="1"/>
                  </w:pPr>
                </w:p>
              </w:tc>
              <w:tc>
                <w:tcPr>
                  <w:tcW w:w="1299" w:type="dxa"/>
                </w:tcPr>
                <w:p w:rsidR="00493335" w:rsidRDefault="00493335" w:rsidP="00EF62C5">
                  <w:pPr>
                    <w:pStyle w:val="ConsPlusNormal"/>
                    <w:framePr w:hSpace="180" w:wrap="around" w:hAnchor="margin" w:xAlign="center" w:y="-1695"/>
                    <w:jc w:val="center"/>
                    <w:outlineLvl w:val="1"/>
                  </w:pPr>
                </w:p>
              </w:tc>
            </w:tr>
            <w:tr w:rsidR="00493335" w:rsidTr="00493335">
              <w:trPr>
                <w:gridAfter w:val="1"/>
                <w:wAfter w:w="360" w:type="dxa"/>
              </w:trPr>
              <w:tc>
                <w:tcPr>
                  <w:tcW w:w="552" w:type="dxa"/>
                </w:tcPr>
                <w:p w:rsidR="00493335" w:rsidRDefault="00493335" w:rsidP="00EF62C5">
                  <w:pPr>
                    <w:pStyle w:val="ConsPlusNormal"/>
                    <w:framePr w:hSpace="180" w:wrap="around" w:hAnchor="margin" w:xAlign="center" w:y="-1695"/>
                    <w:jc w:val="center"/>
                    <w:outlineLvl w:val="1"/>
                  </w:pPr>
                  <w:r>
                    <w:t>65.1</w:t>
                  </w:r>
                </w:p>
              </w:tc>
              <w:tc>
                <w:tcPr>
                  <w:tcW w:w="2043" w:type="dxa"/>
                </w:tcPr>
                <w:p w:rsidR="00493335" w:rsidRDefault="00493335" w:rsidP="00EF62C5">
                  <w:pPr>
                    <w:pStyle w:val="ConsPlusNormal"/>
                    <w:framePr w:hSpace="180" w:wrap="around" w:hAnchor="margin" w:xAlign="center" w:y="-1695"/>
                    <w:jc w:val="center"/>
                    <w:outlineLvl w:val="1"/>
                  </w:pPr>
                  <w:r>
                    <w:t>Приходный кассовый ордер (фондовый) (</w:t>
                  </w:r>
                  <w:hyperlink r:id="rId205">
                    <w:r>
                      <w:rPr>
                        <w:color w:val="0000FF"/>
                      </w:rPr>
                      <w:t>ОКУД</w:t>
                    </w:r>
                  </w:hyperlink>
                  <w:r>
                    <w:t xml:space="preserve"> 0310001) при поступлении денежных документов</w:t>
                  </w:r>
                </w:p>
              </w:tc>
              <w:tc>
                <w:tcPr>
                  <w:tcW w:w="1299" w:type="dxa"/>
                </w:tcPr>
                <w:p w:rsidR="00493335" w:rsidRDefault="00D451A2" w:rsidP="00EF62C5">
                  <w:pPr>
                    <w:pStyle w:val="ConsPlusNormal"/>
                    <w:framePr w:hSpace="180" w:wrap="around" w:hAnchor="margin" w:xAlign="center" w:y="-1695"/>
                    <w:jc w:val="center"/>
                    <w:outlineLvl w:val="1"/>
                  </w:pPr>
                  <w:r>
                    <w:t>уполномоченная организация</w:t>
                  </w:r>
                </w:p>
              </w:tc>
              <w:tc>
                <w:tcPr>
                  <w:tcW w:w="1299" w:type="dxa"/>
                </w:tcPr>
                <w:p w:rsidR="00493335" w:rsidRDefault="00493335" w:rsidP="00EF62C5">
                  <w:pPr>
                    <w:pStyle w:val="ConsPlusNormal"/>
                    <w:framePr w:hSpace="180" w:wrap="around" w:hAnchor="margin" w:xAlign="center" w:y="-1695"/>
                    <w:jc w:val="center"/>
                    <w:outlineLvl w:val="1"/>
                  </w:pPr>
                  <w:r>
                    <w:t>электронный, бумажный носитель</w:t>
                  </w:r>
                </w:p>
              </w:tc>
              <w:tc>
                <w:tcPr>
                  <w:tcW w:w="1299" w:type="dxa"/>
                </w:tcPr>
                <w:p w:rsidR="00493335" w:rsidRDefault="00493335" w:rsidP="00E01C07">
                  <w:pPr>
                    <w:pStyle w:val="ConsPlusNormal"/>
                  </w:pPr>
                  <w:r>
                    <w:t>1) формирует в ГИС "Электронный бюджет Волгоградской области"</w:t>
                  </w:r>
                </w:p>
                <w:p w:rsidR="00493335" w:rsidRDefault="00493335" w:rsidP="00E01C07">
                  <w:pPr>
                    <w:pStyle w:val="ConsPlusNormal"/>
                    <w:framePr w:hSpace="180" w:wrap="around" w:hAnchor="margin" w:xAlign="center" w:y="-1695"/>
                    <w:jc w:val="center"/>
                    <w:outlineLvl w:val="1"/>
                  </w:pPr>
                  <w:r>
                    <w:t>2) подписывает главный бухгалтер (уполномоченное лицо) уполномоченной организации не позднее дня формиров</w:t>
                  </w:r>
                  <w:r>
                    <w:lastRenderedPageBreak/>
                    <w:t>ания документа в ГИС "Электронный бюджет Волгоградской области</w:t>
                  </w:r>
                </w:p>
              </w:tc>
              <w:tc>
                <w:tcPr>
                  <w:tcW w:w="1299" w:type="dxa"/>
                </w:tcPr>
                <w:p w:rsidR="00493335" w:rsidRDefault="00493335" w:rsidP="00EF62C5">
                  <w:pPr>
                    <w:pStyle w:val="ConsPlusNormal"/>
                    <w:framePr w:hSpace="180" w:wrap="around" w:hAnchor="margin" w:xAlign="center" w:y="-1695"/>
                    <w:jc w:val="center"/>
                    <w:outlineLvl w:val="1"/>
                  </w:pPr>
                  <w:r>
                    <w:lastRenderedPageBreak/>
                    <w:t>главный бухгалтер (уполномоченное лицо) уполномоченной организации; уполномоченное на ведение кассовых операций лицо уполномоченной организации</w:t>
                  </w:r>
                </w:p>
              </w:tc>
              <w:tc>
                <w:tcPr>
                  <w:tcW w:w="1299" w:type="dxa"/>
                </w:tcPr>
                <w:p w:rsidR="00493335" w:rsidRDefault="00493335" w:rsidP="00EF62C5">
                  <w:pPr>
                    <w:pStyle w:val="ConsPlusNormal"/>
                    <w:framePr w:hSpace="180" w:wrap="around" w:hAnchor="margin" w:xAlign="center" w:y="-1695"/>
                    <w:jc w:val="center"/>
                    <w:outlineLvl w:val="1"/>
                  </w:pPr>
                  <w:r>
                    <w:t>электронный в ГИС "Электронный бюджет Волгоградской области"</w:t>
                  </w:r>
                </w:p>
              </w:tc>
              <w:tc>
                <w:tcPr>
                  <w:tcW w:w="1299" w:type="dxa"/>
                </w:tcPr>
                <w:p w:rsidR="00493335" w:rsidRDefault="00493335" w:rsidP="00EF62C5">
                  <w:pPr>
                    <w:pStyle w:val="ConsPlusNormal"/>
                    <w:framePr w:hSpace="180" w:wrap="around" w:hAnchor="margin" w:xAlign="center" w:y="-1695"/>
                    <w:jc w:val="center"/>
                    <w:outlineLvl w:val="1"/>
                  </w:pPr>
                  <w:proofErr w:type="spellStart"/>
                  <w:r>
                    <w:t>электронно</w:t>
                  </w:r>
                  <w:proofErr w:type="spellEnd"/>
                  <w:r>
                    <w:t>/отдел расчетов с подотчетными лицами и наличными расчетами</w:t>
                  </w:r>
                </w:p>
              </w:tc>
              <w:tc>
                <w:tcPr>
                  <w:tcW w:w="1299" w:type="dxa"/>
                </w:tcPr>
                <w:p w:rsidR="00493335" w:rsidRDefault="00493335" w:rsidP="00EF62C5">
                  <w:pPr>
                    <w:pStyle w:val="ConsPlusNormal"/>
                    <w:framePr w:hSpace="180" w:wrap="around" w:hAnchor="margin" w:xAlign="center" w:y="-1695"/>
                    <w:jc w:val="center"/>
                    <w:outlineLvl w:val="1"/>
                  </w:pPr>
                  <w:r>
                    <w:t>в день подписания документа</w:t>
                  </w:r>
                </w:p>
              </w:tc>
              <w:tc>
                <w:tcPr>
                  <w:tcW w:w="1299" w:type="dxa"/>
                </w:tcPr>
                <w:p w:rsidR="00493335" w:rsidRDefault="00493335" w:rsidP="00E01C07">
                  <w:pPr>
                    <w:pStyle w:val="ConsPlusNormal"/>
                  </w:pPr>
                  <w:r>
                    <w:t>1) отражение факта хозяйственной жизни в учете</w:t>
                  </w:r>
                </w:p>
                <w:p w:rsidR="00493335" w:rsidRDefault="00493335" w:rsidP="00E01C07">
                  <w:pPr>
                    <w:pStyle w:val="ConsPlusNormal"/>
                  </w:pPr>
                  <w:r>
                    <w:t>2) формирование Кассовой книги (</w:t>
                  </w:r>
                  <w:hyperlink r:id="rId206">
                    <w:r>
                      <w:rPr>
                        <w:color w:val="0000FF"/>
                      </w:rPr>
                      <w:t>ОКУД</w:t>
                    </w:r>
                  </w:hyperlink>
                  <w:r>
                    <w:t xml:space="preserve"> 0504514)</w:t>
                  </w:r>
                </w:p>
                <w:p w:rsidR="00493335" w:rsidRDefault="00493335" w:rsidP="00E01C07">
                  <w:pPr>
                    <w:pStyle w:val="ConsPlusNormal"/>
                    <w:framePr w:hSpace="180" w:wrap="around" w:hAnchor="margin" w:xAlign="center" w:y="-1695"/>
                    <w:jc w:val="center"/>
                    <w:outlineLvl w:val="1"/>
                  </w:pPr>
                  <w:r>
                    <w:t>3) отражение в Карточке учета средств и расчетов (</w:t>
                  </w:r>
                  <w:hyperlink r:id="rId207">
                    <w:r>
                      <w:rPr>
                        <w:color w:val="0000FF"/>
                      </w:rPr>
                      <w:t>ОКУД</w:t>
                    </w:r>
                  </w:hyperlink>
                  <w:r>
                    <w:t xml:space="preserve"> 0504051</w:t>
                  </w:r>
                </w:p>
              </w:tc>
              <w:tc>
                <w:tcPr>
                  <w:tcW w:w="1299" w:type="dxa"/>
                </w:tcPr>
                <w:p w:rsidR="00493335" w:rsidRDefault="00493335" w:rsidP="00EF62C5">
                  <w:pPr>
                    <w:pStyle w:val="ConsPlusNormal"/>
                    <w:framePr w:hSpace="180" w:wrap="around" w:hAnchor="margin" w:xAlign="center" w:y="-1695"/>
                    <w:jc w:val="center"/>
                    <w:outlineLvl w:val="1"/>
                  </w:pPr>
                  <w:r>
                    <w:t>для отражения в Журнале регистрации приходных и расходных кассовых ордеров, в Журналах операций (</w:t>
                  </w:r>
                  <w:hyperlink r:id="rId208">
                    <w:r>
                      <w:rPr>
                        <w:color w:val="0000FF"/>
                      </w:rPr>
                      <w:t>ОКУД</w:t>
                    </w:r>
                  </w:hyperlink>
                  <w:r>
                    <w:t xml:space="preserve"> 0504071), для отражения в Кассовой книге (</w:t>
                  </w:r>
                  <w:hyperlink r:id="rId209">
                    <w:r>
                      <w:rPr>
                        <w:color w:val="0000FF"/>
                      </w:rPr>
                      <w:t>ОКУД</w:t>
                    </w:r>
                  </w:hyperlink>
                  <w:r>
                    <w:t xml:space="preserve"> 0504514)</w:t>
                  </w:r>
                </w:p>
              </w:tc>
            </w:tr>
            <w:tr w:rsidR="00493335" w:rsidTr="00493335">
              <w:trPr>
                <w:gridAfter w:val="1"/>
                <w:wAfter w:w="360" w:type="dxa"/>
              </w:trPr>
              <w:tc>
                <w:tcPr>
                  <w:tcW w:w="552" w:type="dxa"/>
                </w:tcPr>
                <w:p w:rsidR="00493335" w:rsidRDefault="00493335" w:rsidP="00EF62C5">
                  <w:pPr>
                    <w:pStyle w:val="ConsPlusNormal"/>
                    <w:framePr w:hSpace="180" w:wrap="around" w:hAnchor="margin" w:xAlign="center" w:y="-1695"/>
                    <w:jc w:val="center"/>
                    <w:outlineLvl w:val="1"/>
                  </w:pPr>
                  <w:r>
                    <w:lastRenderedPageBreak/>
                    <w:t>65.2</w:t>
                  </w:r>
                </w:p>
              </w:tc>
              <w:tc>
                <w:tcPr>
                  <w:tcW w:w="2043" w:type="dxa"/>
                </w:tcPr>
                <w:p w:rsidR="00493335" w:rsidRDefault="00493335" w:rsidP="00EF62C5">
                  <w:pPr>
                    <w:pStyle w:val="ConsPlusNormal"/>
                    <w:framePr w:hSpace="180" w:wrap="around" w:hAnchor="margin" w:xAlign="center" w:y="-1695"/>
                    <w:jc w:val="center"/>
                    <w:outlineLvl w:val="1"/>
                  </w:pPr>
                  <w:r>
                    <w:t>Приходный кассовый ордер (фондовый) (</w:t>
                  </w:r>
                  <w:hyperlink r:id="rId210">
                    <w:r>
                      <w:rPr>
                        <w:color w:val="0000FF"/>
                      </w:rPr>
                      <w:t>ОКУД</w:t>
                    </w:r>
                  </w:hyperlink>
                  <w:r>
                    <w:t xml:space="preserve"> 0310001) при поступлении денежных документов через подотчетное лицо</w:t>
                  </w:r>
                </w:p>
              </w:tc>
              <w:tc>
                <w:tcPr>
                  <w:tcW w:w="1299" w:type="dxa"/>
                </w:tcPr>
                <w:p w:rsidR="00493335" w:rsidRDefault="00FB085F" w:rsidP="00EF62C5">
                  <w:pPr>
                    <w:pStyle w:val="ConsPlusNormal"/>
                    <w:framePr w:hSpace="180" w:wrap="around" w:hAnchor="margin" w:xAlign="center" w:y="-1695"/>
                    <w:jc w:val="center"/>
                    <w:outlineLvl w:val="1"/>
                  </w:pPr>
                  <w:r>
                    <w:t>уполномоченная организация</w:t>
                  </w:r>
                </w:p>
              </w:tc>
              <w:tc>
                <w:tcPr>
                  <w:tcW w:w="1299" w:type="dxa"/>
                </w:tcPr>
                <w:p w:rsidR="00493335" w:rsidRDefault="00493335" w:rsidP="00EF62C5">
                  <w:pPr>
                    <w:pStyle w:val="ConsPlusNormal"/>
                    <w:framePr w:hSpace="180" w:wrap="around" w:hAnchor="margin" w:xAlign="center" w:y="-1695"/>
                    <w:jc w:val="center"/>
                    <w:outlineLvl w:val="1"/>
                  </w:pPr>
                  <w:r>
                    <w:t>электронный, бумажный носитель</w:t>
                  </w:r>
                </w:p>
              </w:tc>
              <w:tc>
                <w:tcPr>
                  <w:tcW w:w="1299" w:type="dxa"/>
                </w:tcPr>
                <w:p w:rsidR="00493335" w:rsidRDefault="00493335" w:rsidP="005C71EF">
                  <w:pPr>
                    <w:pStyle w:val="ConsPlusNormal"/>
                  </w:pPr>
                  <w:r>
                    <w:t>1) формирует в ГИС "Электронный бюджет Волгоградской области" на основании отчета о расходах подотчетного лица</w:t>
                  </w:r>
                </w:p>
                <w:p w:rsidR="00493335" w:rsidRDefault="00493335" w:rsidP="005C71EF">
                  <w:pPr>
                    <w:pStyle w:val="ConsPlusNormal"/>
                    <w:framePr w:hSpace="180" w:wrap="around" w:hAnchor="margin" w:xAlign="center" w:y="-1695"/>
                    <w:jc w:val="center"/>
                    <w:outlineLvl w:val="1"/>
                  </w:pPr>
                  <w:r>
                    <w:t xml:space="preserve">2) подписывает главный бухгалтер (уполномоченное лицо) уполномоченной </w:t>
                  </w:r>
                  <w:r>
                    <w:lastRenderedPageBreak/>
                    <w:t>организации не позднее дня формирования документа в ГИС "Электронный бюджет Волгоградской области</w:t>
                  </w:r>
                </w:p>
              </w:tc>
              <w:tc>
                <w:tcPr>
                  <w:tcW w:w="1299" w:type="dxa"/>
                </w:tcPr>
                <w:p w:rsidR="00493335" w:rsidRDefault="00FB085F" w:rsidP="00EF62C5">
                  <w:pPr>
                    <w:pStyle w:val="ConsPlusNormal"/>
                    <w:framePr w:hSpace="180" w:wrap="around" w:hAnchor="margin" w:xAlign="center" w:y="-1695"/>
                    <w:jc w:val="center"/>
                    <w:outlineLvl w:val="1"/>
                  </w:pPr>
                  <w:r>
                    <w:lastRenderedPageBreak/>
                    <w:t>главный бухгалтер (уполномоченное лицо) уполномоченной организации; уполномоченное на ведение кассовых операций лицо уполномоченной организации</w:t>
                  </w:r>
                </w:p>
              </w:tc>
              <w:tc>
                <w:tcPr>
                  <w:tcW w:w="1299" w:type="dxa"/>
                </w:tcPr>
                <w:p w:rsidR="00493335" w:rsidRDefault="00493335" w:rsidP="00EF62C5">
                  <w:pPr>
                    <w:pStyle w:val="ConsPlusNormal"/>
                    <w:framePr w:hSpace="180" w:wrap="around" w:hAnchor="margin" w:xAlign="center" w:y="-1695"/>
                    <w:jc w:val="center"/>
                    <w:outlineLvl w:val="1"/>
                  </w:pPr>
                  <w:r>
                    <w:t>электронный в ГИС "Электронный бюджет Волгоградской области"</w:t>
                  </w:r>
                </w:p>
              </w:tc>
              <w:tc>
                <w:tcPr>
                  <w:tcW w:w="1299" w:type="dxa"/>
                </w:tcPr>
                <w:p w:rsidR="00493335" w:rsidRDefault="00493335" w:rsidP="00EF62C5">
                  <w:pPr>
                    <w:pStyle w:val="ConsPlusNormal"/>
                    <w:framePr w:hSpace="180" w:wrap="around" w:hAnchor="margin" w:xAlign="center" w:y="-1695"/>
                    <w:jc w:val="center"/>
                    <w:outlineLvl w:val="1"/>
                  </w:pPr>
                  <w:proofErr w:type="spellStart"/>
                  <w:r>
                    <w:t>электронно</w:t>
                  </w:r>
                  <w:proofErr w:type="spellEnd"/>
                  <w:r>
                    <w:t>/отдел расчетов с подотчетными лицами и наличными расчетами</w:t>
                  </w:r>
                </w:p>
              </w:tc>
              <w:tc>
                <w:tcPr>
                  <w:tcW w:w="1299" w:type="dxa"/>
                </w:tcPr>
                <w:p w:rsidR="00493335" w:rsidRDefault="00493335" w:rsidP="00EF62C5">
                  <w:pPr>
                    <w:pStyle w:val="ConsPlusNormal"/>
                    <w:framePr w:hSpace="180" w:wrap="around" w:hAnchor="margin" w:xAlign="center" w:y="-1695"/>
                    <w:jc w:val="center"/>
                    <w:outlineLvl w:val="1"/>
                  </w:pPr>
                  <w:r>
                    <w:t>в день подписания документа</w:t>
                  </w:r>
                </w:p>
              </w:tc>
              <w:tc>
                <w:tcPr>
                  <w:tcW w:w="1299" w:type="dxa"/>
                </w:tcPr>
                <w:p w:rsidR="00493335" w:rsidRDefault="00493335" w:rsidP="005C71EF">
                  <w:pPr>
                    <w:pStyle w:val="ConsPlusNormal"/>
                  </w:pPr>
                  <w:r>
                    <w:t>1) отражение факта хозяйственной жизни в учете</w:t>
                  </w:r>
                </w:p>
                <w:p w:rsidR="00493335" w:rsidRDefault="00493335" w:rsidP="005C71EF">
                  <w:pPr>
                    <w:pStyle w:val="ConsPlusNormal"/>
                  </w:pPr>
                  <w:r>
                    <w:t>2) формирование Кассовой книги (</w:t>
                  </w:r>
                  <w:hyperlink r:id="rId211">
                    <w:r>
                      <w:rPr>
                        <w:color w:val="0000FF"/>
                      </w:rPr>
                      <w:t>ОКУД</w:t>
                    </w:r>
                  </w:hyperlink>
                  <w:r>
                    <w:t xml:space="preserve"> 0504514)</w:t>
                  </w:r>
                </w:p>
                <w:p w:rsidR="00493335" w:rsidRDefault="00493335" w:rsidP="005C71EF">
                  <w:pPr>
                    <w:pStyle w:val="ConsPlusNormal"/>
                    <w:framePr w:hSpace="180" w:wrap="around" w:hAnchor="margin" w:xAlign="center" w:y="-1695"/>
                    <w:jc w:val="center"/>
                    <w:outlineLvl w:val="1"/>
                  </w:pPr>
                  <w:r>
                    <w:t>3) отражение в Карточке учета средств и расчетов (</w:t>
                  </w:r>
                  <w:hyperlink r:id="rId212">
                    <w:r>
                      <w:rPr>
                        <w:color w:val="0000FF"/>
                      </w:rPr>
                      <w:t>ОКУД</w:t>
                    </w:r>
                  </w:hyperlink>
                  <w:r>
                    <w:t xml:space="preserve"> 0504051</w:t>
                  </w:r>
                </w:p>
              </w:tc>
              <w:tc>
                <w:tcPr>
                  <w:tcW w:w="1299" w:type="dxa"/>
                </w:tcPr>
                <w:p w:rsidR="00493335" w:rsidRDefault="00493335" w:rsidP="00EF62C5">
                  <w:pPr>
                    <w:pStyle w:val="ConsPlusNormal"/>
                    <w:framePr w:hSpace="180" w:wrap="around" w:hAnchor="margin" w:xAlign="center" w:y="-1695"/>
                    <w:jc w:val="center"/>
                    <w:outlineLvl w:val="1"/>
                  </w:pPr>
                  <w:r>
                    <w:t>для отражения в Журнале регистрации приходных и расходных кассовых ордеров, в Журналах операций (</w:t>
                  </w:r>
                  <w:hyperlink r:id="rId213">
                    <w:r>
                      <w:rPr>
                        <w:color w:val="0000FF"/>
                      </w:rPr>
                      <w:t>ОКУД</w:t>
                    </w:r>
                  </w:hyperlink>
                  <w:r>
                    <w:t xml:space="preserve"> 0504071), для отражения в Кассовой книге (</w:t>
                  </w:r>
                  <w:hyperlink r:id="rId214">
                    <w:r>
                      <w:rPr>
                        <w:color w:val="0000FF"/>
                      </w:rPr>
                      <w:t>ОКУД</w:t>
                    </w:r>
                  </w:hyperlink>
                  <w:r>
                    <w:t xml:space="preserve"> 0504514)</w:t>
                  </w:r>
                </w:p>
              </w:tc>
            </w:tr>
            <w:tr w:rsidR="00493335" w:rsidTr="00493335">
              <w:trPr>
                <w:gridAfter w:val="1"/>
                <w:wAfter w:w="360" w:type="dxa"/>
              </w:trPr>
              <w:tc>
                <w:tcPr>
                  <w:tcW w:w="552" w:type="dxa"/>
                </w:tcPr>
                <w:p w:rsidR="00493335" w:rsidRDefault="00493335" w:rsidP="006F34D8">
                  <w:pPr>
                    <w:pStyle w:val="ConsPlusNormal"/>
                    <w:framePr w:hSpace="180" w:wrap="around" w:hAnchor="margin" w:xAlign="center" w:y="-1695"/>
                    <w:jc w:val="center"/>
                    <w:outlineLvl w:val="1"/>
                  </w:pPr>
                  <w:r>
                    <w:lastRenderedPageBreak/>
                    <w:t>65.3</w:t>
                  </w:r>
                </w:p>
              </w:tc>
              <w:tc>
                <w:tcPr>
                  <w:tcW w:w="2043" w:type="dxa"/>
                </w:tcPr>
                <w:p w:rsidR="00493335" w:rsidRDefault="00493335" w:rsidP="006F34D8">
                  <w:pPr>
                    <w:pStyle w:val="ConsPlusNormal"/>
                    <w:framePr w:hSpace="180" w:wrap="around" w:hAnchor="margin" w:xAlign="center" w:y="-1695"/>
                    <w:jc w:val="center"/>
                    <w:outlineLvl w:val="1"/>
                  </w:pPr>
                  <w:r>
                    <w:t>Приходный кассовый ордер (фондовый) (</w:t>
                  </w:r>
                  <w:hyperlink r:id="rId215">
                    <w:r>
                      <w:rPr>
                        <w:color w:val="0000FF"/>
                      </w:rPr>
                      <w:t>ОКУД</w:t>
                    </w:r>
                  </w:hyperlink>
                  <w:r>
                    <w:t xml:space="preserve"> 0310001) при поступлении денежных документов, выявленных в результате инвентаризации</w:t>
                  </w:r>
                </w:p>
              </w:tc>
              <w:tc>
                <w:tcPr>
                  <w:tcW w:w="1299" w:type="dxa"/>
                </w:tcPr>
                <w:p w:rsidR="00493335" w:rsidRDefault="001910E0" w:rsidP="006F34D8">
                  <w:pPr>
                    <w:pStyle w:val="ConsPlusNormal"/>
                    <w:framePr w:hSpace="180" w:wrap="around" w:hAnchor="margin" w:xAlign="center" w:y="-1695"/>
                    <w:jc w:val="center"/>
                    <w:outlineLvl w:val="1"/>
                  </w:pPr>
                  <w:r>
                    <w:t>уполномоченная организация</w:t>
                  </w:r>
                </w:p>
              </w:tc>
              <w:tc>
                <w:tcPr>
                  <w:tcW w:w="1299" w:type="dxa"/>
                </w:tcPr>
                <w:p w:rsidR="00493335" w:rsidRDefault="00493335" w:rsidP="006F34D8">
                  <w:pPr>
                    <w:pStyle w:val="ConsPlusNormal"/>
                    <w:framePr w:hSpace="180" w:wrap="around" w:hAnchor="margin" w:xAlign="center" w:y="-1695"/>
                    <w:jc w:val="center"/>
                    <w:outlineLvl w:val="1"/>
                  </w:pPr>
                  <w:r>
                    <w:t>электронный, бумажный носитель</w:t>
                  </w:r>
                </w:p>
              </w:tc>
              <w:tc>
                <w:tcPr>
                  <w:tcW w:w="1299" w:type="dxa"/>
                </w:tcPr>
                <w:p w:rsidR="00493335" w:rsidRDefault="00493335" w:rsidP="006F34D8">
                  <w:pPr>
                    <w:pStyle w:val="ConsPlusNormal"/>
                    <w:framePr w:hSpace="180" w:wrap="around" w:hAnchor="margin" w:xAlign="center" w:y="-1695"/>
                  </w:pPr>
                  <w:r>
                    <w:t xml:space="preserve">1) формирует в ГИС "Электронный бюджет Волгоградской области" на основании Акта о результатах инвентаризации (ОКУД </w:t>
                  </w:r>
                  <w:hyperlink r:id="rId216">
                    <w:r>
                      <w:rPr>
                        <w:color w:val="0000FF"/>
                      </w:rPr>
                      <w:t>0510463</w:t>
                    </w:r>
                  </w:hyperlink>
                  <w:r>
                    <w:t>)</w:t>
                  </w:r>
                </w:p>
                <w:p w:rsidR="00493335" w:rsidRDefault="00493335" w:rsidP="006F34D8">
                  <w:pPr>
                    <w:pStyle w:val="ConsPlusNormal"/>
                    <w:framePr w:hSpace="180" w:wrap="around" w:hAnchor="margin" w:xAlign="center" w:y="-1695"/>
                    <w:jc w:val="center"/>
                    <w:outlineLvl w:val="1"/>
                  </w:pPr>
                  <w:r>
                    <w:t xml:space="preserve">2) </w:t>
                  </w:r>
                  <w:r>
                    <w:lastRenderedPageBreak/>
                    <w:t>подписывает главный бухгалтер (уполномоченное лицо) уполномоченной организации не позднее дня формирования документа в ГИС "Электронный бюджет Волгоградской области</w:t>
                  </w:r>
                </w:p>
              </w:tc>
              <w:tc>
                <w:tcPr>
                  <w:tcW w:w="1299" w:type="dxa"/>
                </w:tcPr>
                <w:p w:rsidR="00493335" w:rsidRDefault="001910E0" w:rsidP="006F34D8">
                  <w:pPr>
                    <w:pStyle w:val="ConsPlusNormal"/>
                    <w:framePr w:hSpace="180" w:wrap="around" w:hAnchor="margin" w:xAlign="center" w:y="-1695"/>
                    <w:jc w:val="center"/>
                    <w:outlineLvl w:val="1"/>
                  </w:pPr>
                  <w:r>
                    <w:lastRenderedPageBreak/>
                    <w:t>главный бухгалтер (уполномоченное лицо) уполномоченной организации; уполномоченное на ведение кассовых операций лицо уполномоченной организации</w:t>
                  </w:r>
                </w:p>
              </w:tc>
              <w:tc>
                <w:tcPr>
                  <w:tcW w:w="1299" w:type="dxa"/>
                </w:tcPr>
                <w:p w:rsidR="00493335" w:rsidRDefault="00493335" w:rsidP="006F34D8">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6F34D8">
                  <w:pPr>
                    <w:pStyle w:val="ConsPlusNormal"/>
                    <w:framePr w:hSpace="180" w:wrap="around" w:hAnchor="margin" w:xAlign="center" w:y="-1695"/>
                    <w:jc w:val="center"/>
                    <w:outlineLvl w:val="1"/>
                  </w:pPr>
                  <w:proofErr w:type="spellStart"/>
                  <w:r>
                    <w:t>электронно</w:t>
                  </w:r>
                  <w:proofErr w:type="spellEnd"/>
                  <w:r>
                    <w:t>/отдел расчетов с подотчетными лицами и наличными расчетами</w:t>
                  </w:r>
                </w:p>
              </w:tc>
              <w:tc>
                <w:tcPr>
                  <w:tcW w:w="1299" w:type="dxa"/>
                </w:tcPr>
                <w:p w:rsidR="00493335" w:rsidRDefault="00493335" w:rsidP="006F34D8">
                  <w:pPr>
                    <w:pStyle w:val="ConsPlusNormal"/>
                    <w:framePr w:hSpace="180" w:wrap="around" w:hAnchor="margin" w:xAlign="center" w:y="-1695"/>
                    <w:jc w:val="center"/>
                    <w:outlineLvl w:val="1"/>
                  </w:pPr>
                  <w:r>
                    <w:t>в день подписания документа</w:t>
                  </w:r>
                </w:p>
              </w:tc>
              <w:tc>
                <w:tcPr>
                  <w:tcW w:w="1299" w:type="dxa"/>
                </w:tcPr>
                <w:p w:rsidR="00493335" w:rsidRDefault="00493335" w:rsidP="006F34D8">
                  <w:pPr>
                    <w:pStyle w:val="ConsPlusNormal"/>
                  </w:pPr>
                  <w:r>
                    <w:t>1) отражение факта хозяйственной жизни в учете</w:t>
                  </w:r>
                </w:p>
                <w:p w:rsidR="00493335" w:rsidRDefault="00493335" w:rsidP="006F34D8">
                  <w:pPr>
                    <w:pStyle w:val="ConsPlusNormal"/>
                  </w:pPr>
                  <w:r>
                    <w:t>2) формирование Кассовой книги (</w:t>
                  </w:r>
                  <w:hyperlink r:id="rId217">
                    <w:r>
                      <w:rPr>
                        <w:color w:val="0000FF"/>
                      </w:rPr>
                      <w:t>ОКУД</w:t>
                    </w:r>
                  </w:hyperlink>
                  <w:r>
                    <w:t xml:space="preserve"> 0504514)</w:t>
                  </w:r>
                </w:p>
                <w:p w:rsidR="00493335" w:rsidRDefault="00493335" w:rsidP="006F34D8">
                  <w:pPr>
                    <w:pStyle w:val="ConsPlusNormal"/>
                    <w:framePr w:hSpace="180" w:wrap="around" w:hAnchor="margin" w:xAlign="center" w:y="-1695"/>
                    <w:jc w:val="center"/>
                    <w:outlineLvl w:val="1"/>
                  </w:pPr>
                  <w:r>
                    <w:t xml:space="preserve">3) отражение в Карточке учета средств и расчетов </w:t>
                  </w:r>
                  <w:r>
                    <w:lastRenderedPageBreak/>
                    <w:t>(</w:t>
                  </w:r>
                  <w:hyperlink r:id="rId218">
                    <w:r>
                      <w:rPr>
                        <w:color w:val="0000FF"/>
                      </w:rPr>
                      <w:t>ОКУД</w:t>
                    </w:r>
                  </w:hyperlink>
                  <w:r>
                    <w:t xml:space="preserve"> 0504051)</w:t>
                  </w:r>
                </w:p>
              </w:tc>
              <w:tc>
                <w:tcPr>
                  <w:tcW w:w="1299" w:type="dxa"/>
                </w:tcPr>
                <w:p w:rsidR="00493335" w:rsidRDefault="00493335" w:rsidP="006F34D8">
                  <w:pPr>
                    <w:pStyle w:val="ConsPlusNormal"/>
                    <w:framePr w:hSpace="180" w:wrap="around" w:hAnchor="margin" w:xAlign="center" w:y="-1695"/>
                    <w:jc w:val="center"/>
                    <w:outlineLvl w:val="1"/>
                  </w:pPr>
                  <w:r>
                    <w:lastRenderedPageBreak/>
                    <w:t>для отражения в Журнале регистрации приходных и расходных кассовых ордеров, в Журналах операций (</w:t>
                  </w:r>
                  <w:hyperlink r:id="rId219">
                    <w:r>
                      <w:rPr>
                        <w:color w:val="0000FF"/>
                      </w:rPr>
                      <w:t>ОКУД</w:t>
                    </w:r>
                  </w:hyperlink>
                  <w:r>
                    <w:t xml:space="preserve"> 0504071), для отражения в Кассовой книге (</w:t>
                  </w:r>
                  <w:hyperlink r:id="rId220">
                    <w:r>
                      <w:rPr>
                        <w:color w:val="0000FF"/>
                      </w:rPr>
                      <w:t>ОКУД</w:t>
                    </w:r>
                  </w:hyperlink>
                  <w:r>
                    <w:t xml:space="preserve"> </w:t>
                  </w:r>
                  <w:r>
                    <w:lastRenderedPageBreak/>
                    <w:t>0504514)</w:t>
                  </w:r>
                </w:p>
              </w:tc>
            </w:tr>
            <w:tr w:rsidR="00493335" w:rsidTr="00493335">
              <w:trPr>
                <w:gridAfter w:val="1"/>
                <w:wAfter w:w="360" w:type="dxa"/>
              </w:trPr>
              <w:tc>
                <w:tcPr>
                  <w:tcW w:w="552" w:type="dxa"/>
                </w:tcPr>
                <w:p w:rsidR="00493335" w:rsidRDefault="00493335" w:rsidP="006F34D8">
                  <w:pPr>
                    <w:pStyle w:val="ConsPlusNormal"/>
                    <w:framePr w:hSpace="180" w:wrap="around" w:hAnchor="margin" w:xAlign="center" w:y="-1695"/>
                    <w:jc w:val="center"/>
                    <w:outlineLvl w:val="1"/>
                  </w:pPr>
                  <w:r>
                    <w:lastRenderedPageBreak/>
                    <w:t>65.4</w:t>
                  </w:r>
                </w:p>
              </w:tc>
              <w:tc>
                <w:tcPr>
                  <w:tcW w:w="2043" w:type="dxa"/>
                </w:tcPr>
                <w:p w:rsidR="00493335" w:rsidRDefault="00493335" w:rsidP="006F34D8">
                  <w:pPr>
                    <w:pStyle w:val="ConsPlusNormal"/>
                    <w:framePr w:hSpace="180" w:wrap="around" w:hAnchor="margin" w:xAlign="center" w:y="-1695"/>
                    <w:jc w:val="center"/>
                    <w:outlineLvl w:val="1"/>
                  </w:pPr>
                  <w:r>
                    <w:t>Приходный кассовый ордер (фондовый) (</w:t>
                  </w:r>
                  <w:hyperlink r:id="rId221">
                    <w:r>
                      <w:rPr>
                        <w:color w:val="0000FF"/>
                      </w:rPr>
                      <w:t>ОКУД</w:t>
                    </w:r>
                  </w:hyperlink>
                  <w:r>
                    <w:t xml:space="preserve"> 0310001) при безвозмездном поступлении денежных документов</w:t>
                  </w:r>
                </w:p>
              </w:tc>
              <w:tc>
                <w:tcPr>
                  <w:tcW w:w="1299" w:type="dxa"/>
                </w:tcPr>
                <w:p w:rsidR="00493335" w:rsidRDefault="00DC7EBA" w:rsidP="006F34D8">
                  <w:pPr>
                    <w:pStyle w:val="ConsPlusNormal"/>
                    <w:framePr w:hSpace="180" w:wrap="around" w:hAnchor="margin" w:xAlign="center" w:y="-1695"/>
                    <w:jc w:val="center"/>
                    <w:outlineLvl w:val="1"/>
                  </w:pPr>
                  <w:r>
                    <w:t>уполномоченная организация</w:t>
                  </w:r>
                </w:p>
              </w:tc>
              <w:tc>
                <w:tcPr>
                  <w:tcW w:w="1299" w:type="dxa"/>
                </w:tcPr>
                <w:p w:rsidR="00493335" w:rsidRDefault="00493335" w:rsidP="006F34D8">
                  <w:pPr>
                    <w:pStyle w:val="ConsPlusNormal"/>
                    <w:framePr w:hSpace="180" w:wrap="around" w:hAnchor="margin" w:xAlign="center" w:y="-1695"/>
                    <w:jc w:val="center"/>
                    <w:outlineLvl w:val="1"/>
                  </w:pPr>
                  <w:r>
                    <w:t>электронный, бумажный носитель</w:t>
                  </w:r>
                </w:p>
              </w:tc>
              <w:tc>
                <w:tcPr>
                  <w:tcW w:w="1299" w:type="dxa"/>
                </w:tcPr>
                <w:p w:rsidR="00493335" w:rsidRDefault="00493335" w:rsidP="00505C87">
                  <w:pPr>
                    <w:pStyle w:val="ConsPlusNormal"/>
                  </w:pPr>
                  <w:r>
                    <w:t xml:space="preserve">1) формирует в ГИС "Электронный бюджет Волгоградской области" на основании </w:t>
                  </w:r>
                  <w:r>
                    <w:lastRenderedPageBreak/>
                    <w:t xml:space="preserve">Акта приема-передачи объектов нефинансовых активов (ОКУД </w:t>
                  </w:r>
                  <w:hyperlink r:id="rId222">
                    <w:r>
                      <w:rPr>
                        <w:color w:val="0000FF"/>
                      </w:rPr>
                      <w:t>0510448</w:t>
                    </w:r>
                  </w:hyperlink>
                  <w:r>
                    <w:t>), Извещения (</w:t>
                  </w:r>
                  <w:hyperlink r:id="rId223">
                    <w:r>
                      <w:rPr>
                        <w:color w:val="0000FF"/>
                      </w:rPr>
                      <w:t>ОКУД</w:t>
                    </w:r>
                  </w:hyperlink>
                  <w:r>
                    <w:t xml:space="preserve"> 0504805)</w:t>
                  </w:r>
                </w:p>
                <w:p w:rsidR="00493335" w:rsidRDefault="00493335" w:rsidP="00505C87">
                  <w:pPr>
                    <w:pStyle w:val="ConsPlusNormal"/>
                    <w:framePr w:hSpace="180" w:wrap="around" w:hAnchor="margin" w:xAlign="center" w:y="-1695"/>
                    <w:jc w:val="center"/>
                    <w:outlineLvl w:val="1"/>
                  </w:pPr>
                  <w:r>
                    <w:t xml:space="preserve">2) подписывает главный бухгалтер (уполномоченное лицо) уполномоченной организации не позднее дня формирования документа в ГИС "Электронный бюджет Волгоградской </w:t>
                  </w:r>
                  <w:r>
                    <w:lastRenderedPageBreak/>
                    <w:t>области</w:t>
                  </w:r>
                </w:p>
              </w:tc>
              <w:tc>
                <w:tcPr>
                  <w:tcW w:w="1299" w:type="dxa"/>
                </w:tcPr>
                <w:p w:rsidR="00493335" w:rsidRDefault="00DC7EBA" w:rsidP="006F34D8">
                  <w:pPr>
                    <w:pStyle w:val="ConsPlusNormal"/>
                    <w:framePr w:hSpace="180" w:wrap="around" w:hAnchor="margin" w:xAlign="center" w:y="-1695"/>
                    <w:jc w:val="center"/>
                    <w:outlineLvl w:val="1"/>
                  </w:pPr>
                  <w:r>
                    <w:lastRenderedPageBreak/>
                    <w:t xml:space="preserve">главный бухгалтер (уполномоченное лицо) уполномоченной организации; уполномоченное на </w:t>
                  </w:r>
                  <w:r>
                    <w:lastRenderedPageBreak/>
                    <w:t>ведение кассовых операций лицо уполномоченной организации</w:t>
                  </w:r>
                </w:p>
              </w:tc>
              <w:tc>
                <w:tcPr>
                  <w:tcW w:w="1299" w:type="dxa"/>
                </w:tcPr>
                <w:p w:rsidR="00493335" w:rsidRDefault="00493335" w:rsidP="006F34D8">
                  <w:pPr>
                    <w:pStyle w:val="ConsPlusNormal"/>
                    <w:framePr w:hSpace="180" w:wrap="around" w:hAnchor="margin" w:xAlign="center" w:y="-1695"/>
                    <w:jc w:val="center"/>
                    <w:outlineLvl w:val="1"/>
                  </w:pPr>
                  <w:r>
                    <w:lastRenderedPageBreak/>
                    <w:t>электронный в ГИС "Электронный бюджет Волгоградской области"</w:t>
                  </w:r>
                </w:p>
              </w:tc>
              <w:tc>
                <w:tcPr>
                  <w:tcW w:w="1299" w:type="dxa"/>
                </w:tcPr>
                <w:p w:rsidR="00493335" w:rsidRDefault="00493335" w:rsidP="006F34D8">
                  <w:pPr>
                    <w:pStyle w:val="ConsPlusNormal"/>
                    <w:framePr w:hSpace="180" w:wrap="around" w:hAnchor="margin" w:xAlign="center" w:y="-1695"/>
                    <w:jc w:val="center"/>
                    <w:outlineLvl w:val="1"/>
                  </w:pPr>
                  <w:proofErr w:type="spellStart"/>
                  <w:r>
                    <w:t>электронно</w:t>
                  </w:r>
                  <w:proofErr w:type="spellEnd"/>
                  <w:r>
                    <w:t>/отдел расчетов с подотчетными лицами и наличными расчетами</w:t>
                  </w:r>
                </w:p>
              </w:tc>
              <w:tc>
                <w:tcPr>
                  <w:tcW w:w="1299" w:type="dxa"/>
                </w:tcPr>
                <w:p w:rsidR="00493335" w:rsidRDefault="00493335" w:rsidP="006F34D8">
                  <w:pPr>
                    <w:pStyle w:val="ConsPlusNormal"/>
                    <w:framePr w:hSpace="180" w:wrap="around" w:hAnchor="margin" w:xAlign="center" w:y="-1695"/>
                    <w:jc w:val="center"/>
                    <w:outlineLvl w:val="1"/>
                  </w:pPr>
                  <w:r>
                    <w:t>в день подписания документа</w:t>
                  </w:r>
                </w:p>
              </w:tc>
              <w:tc>
                <w:tcPr>
                  <w:tcW w:w="1299" w:type="dxa"/>
                </w:tcPr>
                <w:p w:rsidR="00493335" w:rsidRDefault="00493335" w:rsidP="00505C87">
                  <w:pPr>
                    <w:pStyle w:val="ConsPlusNormal"/>
                  </w:pPr>
                  <w:r>
                    <w:t>1) отражение факта хозяйственной жизни в учете</w:t>
                  </w:r>
                </w:p>
                <w:p w:rsidR="00493335" w:rsidRDefault="00493335" w:rsidP="00505C87">
                  <w:pPr>
                    <w:pStyle w:val="ConsPlusNormal"/>
                  </w:pPr>
                  <w:r>
                    <w:t xml:space="preserve">2) формирование Кассовой книги </w:t>
                  </w:r>
                  <w:r>
                    <w:lastRenderedPageBreak/>
                    <w:t>(</w:t>
                  </w:r>
                  <w:hyperlink r:id="rId224">
                    <w:r>
                      <w:rPr>
                        <w:color w:val="0000FF"/>
                      </w:rPr>
                      <w:t>ОКУД</w:t>
                    </w:r>
                  </w:hyperlink>
                  <w:r>
                    <w:t>0504514)</w:t>
                  </w:r>
                </w:p>
                <w:p w:rsidR="00493335" w:rsidRDefault="00493335" w:rsidP="00505C87">
                  <w:pPr>
                    <w:pStyle w:val="ConsPlusNormal"/>
                    <w:framePr w:hSpace="180" w:wrap="around" w:hAnchor="margin" w:xAlign="center" w:y="-1695"/>
                    <w:jc w:val="center"/>
                    <w:outlineLvl w:val="1"/>
                  </w:pPr>
                  <w:r>
                    <w:t>3) отражение в Карточке учета средств и расчетов (</w:t>
                  </w:r>
                  <w:hyperlink r:id="rId225">
                    <w:r>
                      <w:rPr>
                        <w:color w:val="0000FF"/>
                      </w:rPr>
                      <w:t>ОКУД</w:t>
                    </w:r>
                  </w:hyperlink>
                  <w:r>
                    <w:t xml:space="preserve"> 0504051</w:t>
                  </w:r>
                </w:p>
              </w:tc>
              <w:tc>
                <w:tcPr>
                  <w:tcW w:w="1299" w:type="dxa"/>
                </w:tcPr>
                <w:p w:rsidR="00493335" w:rsidRDefault="00493335" w:rsidP="006F34D8">
                  <w:pPr>
                    <w:pStyle w:val="ConsPlusNormal"/>
                    <w:framePr w:hSpace="180" w:wrap="around" w:hAnchor="margin" w:xAlign="center" w:y="-1695"/>
                    <w:jc w:val="center"/>
                    <w:outlineLvl w:val="1"/>
                  </w:pPr>
                  <w:r>
                    <w:lastRenderedPageBreak/>
                    <w:t xml:space="preserve">для отражения в Журнале регистрации приходных и расходных кассовых ордеров, в Журналах </w:t>
                  </w:r>
                  <w:r>
                    <w:lastRenderedPageBreak/>
                    <w:t>операций (</w:t>
                  </w:r>
                  <w:hyperlink r:id="rId226">
                    <w:r>
                      <w:rPr>
                        <w:color w:val="0000FF"/>
                      </w:rPr>
                      <w:t>ОКУД</w:t>
                    </w:r>
                  </w:hyperlink>
                  <w:r>
                    <w:t xml:space="preserve"> 0504071), для отражения в Кассовой книге (</w:t>
                  </w:r>
                  <w:hyperlink r:id="rId227">
                    <w:r>
                      <w:rPr>
                        <w:color w:val="0000FF"/>
                      </w:rPr>
                      <w:t>ОКУД</w:t>
                    </w:r>
                  </w:hyperlink>
                  <w:r>
                    <w:t xml:space="preserve"> 0504514)</w:t>
                  </w:r>
                </w:p>
              </w:tc>
            </w:tr>
            <w:tr w:rsidR="00493335" w:rsidTr="00493335">
              <w:trPr>
                <w:gridAfter w:val="1"/>
                <w:wAfter w:w="360" w:type="dxa"/>
              </w:trPr>
              <w:tc>
                <w:tcPr>
                  <w:tcW w:w="552" w:type="dxa"/>
                </w:tcPr>
                <w:p w:rsidR="00493335" w:rsidRDefault="00493335" w:rsidP="00862F1C">
                  <w:pPr>
                    <w:pStyle w:val="ConsPlusNormal"/>
                    <w:framePr w:hSpace="180" w:wrap="around" w:hAnchor="margin" w:xAlign="center" w:y="-1695"/>
                    <w:jc w:val="center"/>
                    <w:outlineLvl w:val="1"/>
                  </w:pPr>
                  <w:r>
                    <w:lastRenderedPageBreak/>
                    <w:t>65.5</w:t>
                  </w:r>
                </w:p>
              </w:tc>
              <w:tc>
                <w:tcPr>
                  <w:tcW w:w="2043" w:type="dxa"/>
                </w:tcPr>
                <w:p w:rsidR="00493335" w:rsidRDefault="00493335" w:rsidP="00862F1C">
                  <w:pPr>
                    <w:pStyle w:val="ConsPlusNormal"/>
                    <w:framePr w:hSpace="180" w:wrap="around" w:hAnchor="margin" w:xAlign="center" w:y="-1695"/>
                    <w:jc w:val="center"/>
                    <w:outlineLvl w:val="1"/>
                  </w:pPr>
                  <w:r>
                    <w:t>Приходный кассовый ордер (фондовый) (</w:t>
                  </w:r>
                  <w:hyperlink r:id="rId228">
                    <w:r>
                      <w:rPr>
                        <w:color w:val="0000FF"/>
                      </w:rPr>
                      <w:t>ОКУД</w:t>
                    </w:r>
                  </w:hyperlink>
                  <w:r>
                    <w:t xml:space="preserve"> 0310001) при поступлении денежных документов при условии ведения кассовых операций субъектом централизованного учета</w:t>
                  </w:r>
                </w:p>
              </w:tc>
              <w:tc>
                <w:tcPr>
                  <w:tcW w:w="1299" w:type="dxa"/>
                </w:tcPr>
                <w:p w:rsidR="00493335" w:rsidRDefault="00493335" w:rsidP="00862F1C">
                  <w:pPr>
                    <w:pStyle w:val="ConsPlusNormal"/>
                    <w:framePr w:hSpace="180" w:wrap="around" w:hAnchor="margin" w:xAlign="center" w:y="-1695"/>
                    <w:jc w:val="center"/>
                    <w:outlineLvl w:val="1"/>
                  </w:pPr>
                  <w:r>
                    <w:t>Экономист по учету кассовых операций</w:t>
                  </w:r>
                </w:p>
              </w:tc>
              <w:tc>
                <w:tcPr>
                  <w:tcW w:w="1299" w:type="dxa"/>
                </w:tcPr>
                <w:p w:rsidR="00493335" w:rsidRDefault="00493335" w:rsidP="00862F1C">
                  <w:pPr>
                    <w:pStyle w:val="ConsPlusNormal"/>
                    <w:framePr w:hSpace="180" w:wrap="around" w:hAnchor="margin" w:xAlign="center" w:y="-1695"/>
                    <w:jc w:val="center"/>
                    <w:outlineLvl w:val="1"/>
                  </w:pPr>
                  <w:r>
                    <w:t>электронный, бумажный носитель</w:t>
                  </w:r>
                </w:p>
              </w:tc>
              <w:tc>
                <w:tcPr>
                  <w:tcW w:w="1299" w:type="dxa"/>
                </w:tcPr>
                <w:p w:rsidR="00493335" w:rsidRDefault="00493335" w:rsidP="00862F1C">
                  <w:pPr>
                    <w:pStyle w:val="ConsPlusNormal"/>
                    <w:framePr w:hSpace="180" w:wrap="around" w:hAnchor="margin" w:xAlign="center" w:y="-1695"/>
                  </w:pPr>
                  <w:r>
                    <w:t>1) формирует в ГИС "Электронный бюджет Волгоградской области"</w:t>
                  </w:r>
                </w:p>
                <w:p w:rsidR="00493335" w:rsidRDefault="00493335" w:rsidP="00862F1C">
                  <w:pPr>
                    <w:pStyle w:val="ConsPlusNormal"/>
                    <w:framePr w:hSpace="180" w:wrap="around" w:hAnchor="margin" w:xAlign="center" w:y="-1695"/>
                    <w:jc w:val="center"/>
                    <w:outlineLvl w:val="1"/>
                  </w:pPr>
                  <w:r>
                    <w:t>2) подписывает субъект централизованного учета не позднее дня формирования документа в ГИС "Электронный бюджет Волгоградской области"</w:t>
                  </w:r>
                </w:p>
              </w:tc>
              <w:tc>
                <w:tcPr>
                  <w:tcW w:w="1299" w:type="dxa"/>
                </w:tcPr>
                <w:p w:rsidR="00493335" w:rsidRDefault="00493335" w:rsidP="00862F1C">
                  <w:pPr>
                    <w:pStyle w:val="ConsPlusNormal"/>
                    <w:framePr w:hSpace="180" w:wrap="around" w:hAnchor="margin" w:xAlign="center" w:y="-1695"/>
                  </w:pPr>
                  <w:r>
                    <w:t>Зам. директора по ФЭД (уполномоченное лицо) уполномоченной организации; уполномоченное на ведение кассовых операций лицо уполномоченной организации</w:t>
                  </w:r>
                </w:p>
              </w:tc>
              <w:tc>
                <w:tcPr>
                  <w:tcW w:w="1299" w:type="dxa"/>
                </w:tcPr>
                <w:p w:rsidR="00493335" w:rsidRDefault="00493335" w:rsidP="00862F1C">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862F1C">
                  <w:pPr>
                    <w:pStyle w:val="ConsPlusNormal"/>
                    <w:framePr w:hSpace="180" w:wrap="around" w:hAnchor="margin" w:xAlign="center" w:y="-1695"/>
                    <w:jc w:val="center"/>
                    <w:outlineLvl w:val="1"/>
                  </w:pPr>
                  <w:proofErr w:type="spellStart"/>
                  <w:r>
                    <w:t>электронно</w:t>
                  </w:r>
                  <w:proofErr w:type="spellEnd"/>
                  <w:r>
                    <w:t>/отдел расчетов с подотчетными лицами и наличными расчетами</w:t>
                  </w:r>
                </w:p>
              </w:tc>
              <w:tc>
                <w:tcPr>
                  <w:tcW w:w="1299" w:type="dxa"/>
                </w:tcPr>
                <w:p w:rsidR="00493335" w:rsidRDefault="00493335" w:rsidP="00862F1C">
                  <w:pPr>
                    <w:pStyle w:val="ConsPlusNormal"/>
                    <w:framePr w:hSpace="180" w:wrap="around" w:hAnchor="margin" w:xAlign="center" w:y="-1695"/>
                    <w:jc w:val="center"/>
                    <w:outlineLvl w:val="1"/>
                  </w:pPr>
                  <w:r>
                    <w:t>в день подписания документа</w:t>
                  </w:r>
                </w:p>
              </w:tc>
              <w:tc>
                <w:tcPr>
                  <w:tcW w:w="1299" w:type="dxa"/>
                </w:tcPr>
                <w:p w:rsidR="00493335" w:rsidRDefault="00493335" w:rsidP="00862F1C">
                  <w:pPr>
                    <w:pStyle w:val="ConsPlusNormal"/>
                  </w:pPr>
                  <w:r>
                    <w:t>1) отражение факта хозяйственной жизни в учете</w:t>
                  </w:r>
                </w:p>
                <w:p w:rsidR="00493335" w:rsidRDefault="00493335" w:rsidP="00862F1C">
                  <w:pPr>
                    <w:pStyle w:val="ConsPlusNormal"/>
                    <w:framePr w:hSpace="180" w:wrap="around" w:hAnchor="margin" w:xAlign="center" w:y="-1695"/>
                    <w:jc w:val="center"/>
                    <w:outlineLvl w:val="1"/>
                  </w:pPr>
                  <w:r>
                    <w:t>2) отражение в Карточке учета средств и расчетов (</w:t>
                  </w:r>
                  <w:hyperlink r:id="rId229">
                    <w:r>
                      <w:rPr>
                        <w:color w:val="0000FF"/>
                      </w:rPr>
                      <w:t>ОКУД</w:t>
                    </w:r>
                  </w:hyperlink>
                  <w:r>
                    <w:t xml:space="preserve"> 0504051)</w:t>
                  </w:r>
                </w:p>
              </w:tc>
              <w:tc>
                <w:tcPr>
                  <w:tcW w:w="1299" w:type="dxa"/>
                </w:tcPr>
                <w:p w:rsidR="00493335" w:rsidRDefault="00493335" w:rsidP="00862F1C">
                  <w:pPr>
                    <w:pStyle w:val="ConsPlusNormal"/>
                  </w:pPr>
                  <w:r>
                    <w:t>1) для отражения в Журнале регистрации приходных и расходных кассовых ордеров (</w:t>
                  </w:r>
                  <w:hyperlink r:id="rId230">
                    <w:r>
                      <w:rPr>
                        <w:color w:val="0000FF"/>
                      </w:rPr>
                      <w:t>ОКУД</w:t>
                    </w:r>
                  </w:hyperlink>
                  <w:r>
                    <w:t xml:space="preserve"> 0504093)</w:t>
                  </w:r>
                </w:p>
                <w:p w:rsidR="00493335" w:rsidRDefault="00493335" w:rsidP="00862F1C">
                  <w:pPr>
                    <w:pStyle w:val="ConsPlusNormal"/>
                  </w:pPr>
                  <w:r>
                    <w:t>2) для отражения в Журналах операций (</w:t>
                  </w:r>
                  <w:hyperlink r:id="rId231">
                    <w:r>
                      <w:rPr>
                        <w:color w:val="0000FF"/>
                      </w:rPr>
                      <w:t>ОКУД</w:t>
                    </w:r>
                  </w:hyperlink>
                  <w:r>
                    <w:t xml:space="preserve"> 0504071</w:t>
                  </w:r>
                </w:p>
                <w:p w:rsidR="00493335" w:rsidRDefault="00493335" w:rsidP="00862F1C">
                  <w:pPr>
                    <w:pStyle w:val="ConsPlusNormal"/>
                    <w:framePr w:hSpace="180" w:wrap="around" w:hAnchor="margin" w:xAlign="center" w:y="-1695"/>
                    <w:jc w:val="center"/>
                    <w:outlineLvl w:val="1"/>
                  </w:pPr>
                  <w:r>
                    <w:t>3) для отражения субъектом централизованного учета в Кассовой книге (</w:t>
                  </w:r>
                  <w:hyperlink r:id="rId232">
                    <w:r>
                      <w:rPr>
                        <w:color w:val="0000FF"/>
                      </w:rPr>
                      <w:t>ОКУД</w:t>
                    </w:r>
                  </w:hyperlink>
                  <w:r>
                    <w:t xml:space="preserve"> 0504514)</w:t>
                  </w:r>
                </w:p>
              </w:tc>
            </w:tr>
            <w:tr w:rsidR="00493335" w:rsidTr="00493335">
              <w:trPr>
                <w:gridAfter w:val="1"/>
                <w:wAfter w:w="360" w:type="dxa"/>
              </w:trPr>
              <w:tc>
                <w:tcPr>
                  <w:tcW w:w="552" w:type="dxa"/>
                </w:tcPr>
                <w:p w:rsidR="00493335" w:rsidRDefault="00493335" w:rsidP="00862F1C">
                  <w:pPr>
                    <w:pStyle w:val="ConsPlusNormal"/>
                    <w:framePr w:hSpace="180" w:wrap="around" w:hAnchor="margin" w:xAlign="center" w:y="-1695"/>
                    <w:jc w:val="center"/>
                    <w:outlineLvl w:val="1"/>
                  </w:pPr>
                  <w:r>
                    <w:tab/>
                    <w:t>65.6</w:t>
                  </w:r>
                </w:p>
              </w:tc>
              <w:tc>
                <w:tcPr>
                  <w:tcW w:w="2043" w:type="dxa"/>
                </w:tcPr>
                <w:p w:rsidR="00493335" w:rsidRDefault="00493335" w:rsidP="00862F1C">
                  <w:pPr>
                    <w:pStyle w:val="ConsPlusNormal"/>
                    <w:framePr w:hSpace="180" w:wrap="around" w:hAnchor="margin" w:xAlign="center" w:y="-1695"/>
                    <w:jc w:val="center"/>
                    <w:outlineLvl w:val="1"/>
                  </w:pPr>
                  <w:r>
                    <w:t>Приходный кассовый ордер (фондовый) (</w:t>
                  </w:r>
                  <w:hyperlink r:id="rId233">
                    <w:r>
                      <w:rPr>
                        <w:color w:val="0000FF"/>
                      </w:rPr>
                      <w:t>ОКУД</w:t>
                    </w:r>
                  </w:hyperlink>
                  <w:r>
                    <w:t xml:space="preserve"> </w:t>
                  </w:r>
                  <w:r>
                    <w:lastRenderedPageBreak/>
                    <w:t>0310001) при поступлении денежных документов через подотчетное лицо при условии ведения кассовых операций субъектом централизованного учета</w:t>
                  </w:r>
                </w:p>
              </w:tc>
              <w:tc>
                <w:tcPr>
                  <w:tcW w:w="1299" w:type="dxa"/>
                </w:tcPr>
                <w:p w:rsidR="00493335" w:rsidRDefault="00493335" w:rsidP="00862F1C">
                  <w:pPr>
                    <w:pStyle w:val="ConsPlusNormal"/>
                    <w:framePr w:hSpace="180" w:wrap="around" w:hAnchor="margin" w:xAlign="center" w:y="-1695"/>
                    <w:jc w:val="center"/>
                    <w:outlineLvl w:val="1"/>
                  </w:pPr>
                  <w:r>
                    <w:lastRenderedPageBreak/>
                    <w:t xml:space="preserve">Экономист по учету кассовых </w:t>
                  </w:r>
                  <w:r>
                    <w:lastRenderedPageBreak/>
                    <w:t>операций</w:t>
                  </w:r>
                </w:p>
              </w:tc>
              <w:tc>
                <w:tcPr>
                  <w:tcW w:w="1299" w:type="dxa"/>
                </w:tcPr>
                <w:p w:rsidR="00493335" w:rsidRDefault="00493335" w:rsidP="00862F1C">
                  <w:pPr>
                    <w:pStyle w:val="ConsPlusNormal"/>
                    <w:framePr w:hSpace="180" w:wrap="around" w:hAnchor="margin" w:xAlign="center" w:y="-1695"/>
                    <w:jc w:val="center"/>
                    <w:outlineLvl w:val="1"/>
                  </w:pPr>
                  <w:r>
                    <w:lastRenderedPageBreak/>
                    <w:t xml:space="preserve">электронный, бумажный </w:t>
                  </w:r>
                  <w:r>
                    <w:lastRenderedPageBreak/>
                    <w:t>носитель</w:t>
                  </w:r>
                </w:p>
              </w:tc>
              <w:tc>
                <w:tcPr>
                  <w:tcW w:w="1299" w:type="dxa"/>
                </w:tcPr>
                <w:p w:rsidR="00493335" w:rsidRDefault="00493335" w:rsidP="00862F1C">
                  <w:pPr>
                    <w:pStyle w:val="ConsPlusNormal"/>
                    <w:framePr w:hSpace="180" w:wrap="around" w:hAnchor="margin" w:xAlign="center" w:y="-1695"/>
                    <w:jc w:val="center"/>
                    <w:outlineLvl w:val="1"/>
                  </w:pPr>
                </w:p>
              </w:tc>
              <w:tc>
                <w:tcPr>
                  <w:tcW w:w="1299" w:type="dxa"/>
                </w:tcPr>
                <w:p w:rsidR="00493335" w:rsidRDefault="00493335" w:rsidP="00862F1C">
                  <w:pPr>
                    <w:pStyle w:val="ConsPlusNormal"/>
                    <w:framePr w:hSpace="180" w:wrap="around" w:hAnchor="margin" w:xAlign="center" w:y="-1695"/>
                    <w:jc w:val="center"/>
                    <w:outlineLvl w:val="1"/>
                  </w:pPr>
                  <w:r>
                    <w:t xml:space="preserve">Зам. директора по ФЭД </w:t>
                  </w:r>
                  <w:r>
                    <w:lastRenderedPageBreak/>
                    <w:t>(уполномоченное лицо) уполномоченной организации; уполномоченное на ведение кассовых операций лицо уполномоченной организации</w:t>
                  </w:r>
                </w:p>
              </w:tc>
              <w:tc>
                <w:tcPr>
                  <w:tcW w:w="1299" w:type="dxa"/>
                </w:tcPr>
                <w:p w:rsidR="00493335" w:rsidRDefault="00493335" w:rsidP="00862F1C">
                  <w:pPr>
                    <w:pStyle w:val="ConsPlusNormal"/>
                    <w:framePr w:hSpace="180" w:wrap="around" w:hAnchor="margin" w:xAlign="center" w:y="-1695"/>
                    <w:jc w:val="center"/>
                    <w:outlineLvl w:val="1"/>
                  </w:pPr>
                </w:p>
                <w:p w:rsidR="00493335" w:rsidRPr="002D64DC" w:rsidRDefault="00493335" w:rsidP="002D64DC">
                  <w:pPr>
                    <w:tabs>
                      <w:tab w:val="left" w:pos="720"/>
                    </w:tabs>
                    <w:rPr>
                      <w:lang w:eastAsia="ru-RU"/>
                    </w:rPr>
                  </w:pPr>
                  <w:r>
                    <w:rPr>
                      <w:lang w:eastAsia="ru-RU"/>
                    </w:rPr>
                    <w:tab/>
                  </w:r>
                  <w:r>
                    <w:t xml:space="preserve">электронный </w:t>
                  </w:r>
                  <w:r>
                    <w:lastRenderedPageBreak/>
                    <w:t>в ГИС "Электронный бюджет Волгоградской области"</w:t>
                  </w:r>
                </w:p>
              </w:tc>
              <w:tc>
                <w:tcPr>
                  <w:tcW w:w="1299" w:type="dxa"/>
                </w:tcPr>
                <w:p w:rsidR="00493335" w:rsidRDefault="00493335" w:rsidP="00862F1C">
                  <w:pPr>
                    <w:pStyle w:val="ConsPlusNormal"/>
                    <w:framePr w:hSpace="180" w:wrap="around" w:hAnchor="margin" w:xAlign="center" w:y="-1695"/>
                    <w:jc w:val="center"/>
                    <w:outlineLvl w:val="1"/>
                  </w:pPr>
                  <w:proofErr w:type="spellStart"/>
                  <w:r>
                    <w:lastRenderedPageBreak/>
                    <w:t>электронно</w:t>
                  </w:r>
                  <w:proofErr w:type="spellEnd"/>
                  <w:r>
                    <w:t xml:space="preserve">/отдел расчетов с </w:t>
                  </w:r>
                  <w:r>
                    <w:lastRenderedPageBreak/>
                    <w:t>подотчетными лицами и наличными расчетами</w:t>
                  </w:r>
                </w:p>
              </w:tc>
              <w:tc>
                <w:tcPr>
                  <w:tcW w:w="1299" w:type="dxa"/>
                </w:tcPr>
                <w:p w:rsidR="00493335" w:rsidRDefault="00493335" w:rsidP="00862F1C">
                  <w:pPr>
                    <w:pStyle w:val="ConsPlusNormal"/>
                    <w:framePr w:hSpace="180" w:wrap="around" w:hAnchor="margin" w:xAlign="center" w:y="-1695"/>
                    <w:jc w:val="center"/>
                    <w:outlineLvl w:val="1"/>
                  </w:pPr>
                  <w:r>
                    <w:lastRenderedPageBreak/>
                    <w:t xml:space="preserve">в день подписания </w:t>
                  </w:r>
                  <w:r>
                    <w:lastRenderedPageBreak/>
                    <w:t>документа</w:t>
                  </w:r>
                </w:p>
              </w:tc>
              <w:tc>
                <w:tcPr>
                  <w:tcW w:w="1299" w:type="dxa"/>
                </w:tcPr>
                <w:p w:rsidR="00493335" w:rsidRDefault="00493335" w:rsidP="002D64DC">
                  <w:pPr>
                    <w:pStyle w:val="ConsPlusNormal"/>
                  </w:pPr>
                  <w:r>
                    <w:lastRenderedPageBreak/>
                    <w:t xml:space="preserve">1) отражение факта </w:t>
                  </w:r>
                  <w:r>
                    <w:lastRenderedPageBreak/>
                    <w:t>хозяйственной жизни в учете</w:t>
                  </w:r>
                </w:p>
                <w:p w:rsidR="00493335" w:rsidRDefault="00493335" w:rsidP="002D64DC">
                  <w:pPr>
                    <w:pStyle w:val="ConsPlusNormal"/>
                    <w:framePr w:hSpace="180" w:wrap="around" w:hAnchor="margin" w:xAlign="center" w:y="-1695"/>
                    <w:jc w:val="center"/>
                    <w:outlineLvl w:val="1"/>
                  </w:pPr>
                  <w:r>
                    <w:t>2) отражение в Карточке учета средств и расчетов (</w:t>
                  </w:r>
                  <w:hyperlink r:id="rId234">
                    <w:r>
                      <w:rPr>
                        <w:color w:val="0000FF"/>
                      </w:rPr>
                      <w:t>ОКУД</w:t>
                    </w:r>
                  </w:hyperlink>
                  <w:r>
                    <w:t xml:space="preserve"> 0504051</w:t>
                  </w:r>
                </w:p>
              </w:tc>
              <w:tc>
                <w:tcPr>
                  <w:tcW w:w="1299" w:type="dxa"/>
                </w:tcPr>
                <w:p w:rsidR="00493335" w:rsidRDefault="00493335" w:rsidP="002D64DC">
                  <w:pPr>
                    <w:pStyle w:val="ConsPlusNormal"/>
                  </w:pPr>
                  <w:r>
                    <w:lastRenderedPageBreak/>
                    <w:t xml:space="preserve">1) для отражения в Журнале </w:t>
                  </w:r>
                  <w:r>
                    <w:lastRenderedPageBreak/>
                    <w:t>регистрации приходных и расходных кассовых ордеров (</w:t>
                  </w:r>
                  <w:hyperlink r:id="rId235">
                    <w:r>
                      <w:rPr>
                        <w:color w:val="0000FF"/>
                      </w:rPr>
                      <w:t>ОКУД</w:t>
                    </w:r>
                  </w:hyperlink>
                  <w:r>
                    <w:t xml:space="preserve"> 0504093)</w:t>
                  </w:r>
                </w:p>
                <w:p w:rsidR="00493335" w:rsidRDefault="00493335" w:rsidP="002D64DC">
                  <w:pPr>
                    <w:pStyle w:val="ConsPlusNormal"/>
                  </w:pPr>
                  <w:r>
                    <w:t>2) для отражения в Журналах операций (</w:t>
                  </w:r>
                  <w:hyperlink r:id="rId236">
                    <w:r>
                      <w:rPr>
                        <w:color w:val="0000FF"/>
                      </w:rPr>
                      <w:t>ОКУД</w:t>
                    </w:r>
                  </w:hyperlink>
                  <w:r>
                    <w:t xml:space="preserve"> 0504071</w:t>
                  </w:r>
                </w:p>
                <w:p w:rsidR="00493335" w:rsidRDefault="00493335" w:rsidP="002D64DC">
                  <w:pPr>
                    <w:pStyle w:val="ConsPlusNormal"/>
                    <w:framePr w:hSpace="180" w:wrap="around" w:hAnchor="margin" w:xAlign="center" w:y="-1695"/>
                    <w:tabs>
                      <w:tab w:val="center" w:pos="7309"/>
                      <w:tab w:val="left" w:pos="8805"/>
                    </w:tabs>
                    <w:outlineLvl w:val="1"/>
                  </w:pPr>
                  <w:r>
                    <w:t>3) для отражения субъектом централизованного учета в Кассовой книге (</w:t>
                  </w:r>
                  <w:hyperlink r:id="rId237">
                    <w:r>
                      <w:rPr>
                        <w:color w:val="0000FF"/>
                      </w:rPr>
                      <w:t>ОКУД</w:t>
                    </w:r>
                  </w:hyperlink>
                  <w:r>
                    <w:t xml:space="preserve"> </w:t>
                  </w:r>
                  <w:proofErr w:type="gramStart"/>
                  <w:r>
                    <w:t>0504514)</w:t>
                  </w:r>
                  <w:r>
                    <w:tab/>
                  </w:r>
                  <w:proofErr w:type="gramEnd"/>
                </w:p>
              </w:tc>
            </w:tr>
            <w:tr w:rsidR="00493335" w:rsidTr="00493335">
              <w:trPr>
                <w:gridAfter w:val="1"/>
                <w:wAfter w:w="360" w:type="dxa"/>
              </w:trPr>
              <w:tc>
                <w:tcPr>
                  <w:tcW w:w="552" w:type="dxa"/>
                </w:tcPr>
                <w:p w:rsidR="00493335" w:rsidRDefault="00493335" w:rsidP="00527E5A">
                  <w:pPr>
                    <w:pStyle w:val="ConsPlusNormal"/>
                    <w:framePr w:hSpace="180" w:wrap="around" w:hAnchor="margin" w:xAlign="center" w:y="-1695"/>
                    <w:jc w:val="center"/>
                    <w:outlineLvl w:val="1"/>
                  </w:pPr>
                  <w:r>
                    <w:lastRenderedPageBreak/>
                    <w:t>65.7</w:t>
                  </w:r>
                </w:p>
              </w:tc>
              <w:tc>
                <w:tcPr>
                  <w:tcW w:w="2043" w:type="dxa"/>
                </w:tcPr>
                <w:p w:rsidR="00493335" w:rsidRDefault="00493335" w:rsidP="00862F1C">
                  <w:pPr>
                    <w:pStyle w:val="ConsPlusNormal"/>
                    <w:framePr w:hSpace="180" w:wrap="around" w:hAnchor="margin" w:xAlign="center" w:y="-1695"/>
                    <w:jc w:val="center"/>
                    <w:outlineLvl w:val="1"/>
                  </w:pPr>
                  <w:r>
                    <w:t>Приходный кассовый ордер (фондовый) (</w:t>
                  </w:r>
                  <w:hyperlink r:id="rId238">
                    <w:r>
                      <w:rPr>
                        <w:color w:val="0000FF"/>
                      </w:rPr>
                      <w:t>ОКУД</w:t>
                    </w:r>
                  </w:hyperlink>
                  <w:r>
                    <w:t xml:space="preserve"> 0310001) при поступлении денежных документов, </w:t>
                  </w:r>
                  <w:r>
                    <w:lastRenderedPageBreak/>
                    <w:t>выявленных в результате инвентаризации при условии ведения кассовых операций субъектом централизованного учета</w:t>
                  </w:r>
                </w:p>
              </w:tc>
              <w:tc>
                <w:tcPr>
                  <w:tcW w:w="1299" w:type="dxa"/>
                </w:tcPr>
                <w:p w:rsidR="00493335" w:rsidRDefault="00493335" w:rsidP="00862F1C">
                  <w:pPr>
                    <w:pStyle w:val="ConsPlusNormal"/>
                    <w:framePr w:hSpace="180" w:wrap="around" w:hAnchor="margin" w:xAlign="center" w:y="-1695"/>
                    <w:jc w:val="center"/>
                    <w:outlineLvl w:val="1"/>
                  </w:pPr>
                  <w:r>
                    <w:lastRenderedPageBreak/>
                    <w:t>Экономист по учету кассовых операций</w:t>
                  </w:r>
                </w:p>
              </w:tc>
              <w:tc>
                <w:tcPr>
                  <w:tcW w:w="1299" w:type="dxa"/>
                </w:tcPr>
                <w:p w:rsidR="00493335" w:rsidRDefault="00493335" w:rsidP="00862F1C">
                  <w:pPr>
                    <w:pStyle w:val="ConsPlusNormal"/>
                    <w:framePr w:hSpace="180" w:wrap="around" w:hAnchor="margin" w:xAlign="center" w:y="-1695"/>
                    <w:jc w:val="center"/>
                    <w:outlineLvl w:val="1"/>
                  </w:pPr>
                  <w:r>
                    <w:t xml:space="preserve">электронный, бумажный носитель электронный, бумажный </w:t>
                  </w:r>
                  <w:r>
                    <w:lastRenderedPageBreak/>
                    <w:t>носитель</w:t>
                  </w:r>
                </w:p>
              </w:tc>
              <w:tc>
                <w:tcPr>
                  <w:tcW w:w="1299" w:type="dxa"/>
                </w:tcPr>
                <w:p w:rsidR="00493335" w:rsidRDefault="00493335" w:rsidP="00527E5A">
                  <w:pPr>
                    <w:pStyle w:val="ConsPlusNormal"/>
                  </w:pPr>
                  <w:r>
                    <w:lastRenderedPageBreak/>
                    <w:t>1) формирует в ГИС "Электронный бюджет Волгоград</w:t>
                  </w:r>
                  <w:r>
                    <w:lastRenderedPageBreak/>
                    <w:t xml:space="preserve">ской области" на основании Акта о результатах инвентаризации (ОКУД </w:t>
                  </w:r>
                  <w:hyperlink r:id="rId239">
                    <w:r>
                      <w:rPr>
                        <w:color w:val="0000FF"/>
                      </w:rPr>
                      <w:t>0510463</w:t>
                    </w:r>
                  </w:hyperlink>
                  <w:r>
                    <w:t>)</w:t>
                  </w:r>
                </w:p>
                <w:p w:rsidR="00493335" w:rsidRDefault="00493335" w:rsidP="00527E5A">
                  <w:pPr>
                    <w:pStyle w:val="ConsPlusNormal"/>
                    <w:framePr w:hSpace="180" w:wrap="around" w:hAnchor="margin" w:xAlign="center" w:y="-1695"/>
                    <w:jc w:val="center"/>
                    <w:outlineLvl w:val="1"/>
                  </w:pPr>
                  <w:r>
                    <w:t>2) подписывает субъект централизованного учета не позднее дня формирования документа в ГИС "Электронный бюджет Волгоградской области"</w:t>
                  </w:r>
                </w:p>
              </w:tc>
              <w:tc>
                <w:tcPr>
                  <w:tcW w:w="1299" w:type="dxa"/>
                </w:tcPr>
                <w:p w:rsidR="00493335" w:rsidRDefault="00493335" w:rsidP="00862F1C">
                  <w:pPr>
                    <w:pStyle w:val="ConsPlusNormal"/>
                    <w:framePr w:hSpace="180" w:wrap="around" w:hAnchor="margin" w:xAlign="center" w:y="-1695"/>
                    <w:jc w:val="center"/>
                    <w:outlineLvl w:val="1"/>
                  </w:pPr>
                  <w:r>
                    <w:lastRenderedPageBreak/>
                    <w:t>Зам. директора по ФЭД (уполномоченное лицо) уполномоч</w:t>
                  </w:r>
                  <w:r>
                    <w:lastRenderedPageBreak/>
                    <w:t>енной организации; уполномоченное на ведение кассовых операций лицо уполномоченной организации</w:t>
                  </w:r>
                </w:p>
              </w:tc>
              <w:tc>
                <w:tcPr>
                  <w:tcW w:w="1299" w:type="dxa"/>
                </w:tcPr>
                <w:p w:rsidR="00493335" w:rsidRDefault="00493335" w:rsidP="00862F1C">
                  <w:pPr>
                    <w:pStyle w:val="ConsPlusNormal"/>
                    <w:framePr w:hSpace="180" w:wrap="around" w:hAnchor="margin" w:xAlign="center" w:y="-1695"/>
                    <w:jc w:val="center"/>
                    <w:outlineLvl w:val="1"/>
                  </w:pPr>
                  <w:r w:rsidRPr="00151F01">
                    <w:lastRenderedPageBreak/>
                    <w:t xml:space="preserve">электронный в ГИС "Электронный бюджет Волгоградской </w:t>
                  </w:r>
                  <w:r w:rsidRPr="00151F01">
                    <w:lastRenderedPageBreak/>
                    <w:t>области"</w:t>
                  </w:r>
                </w:p>
              </w:tc>
              <w:tc>
                <w:tcPr>
                  <w:tcW w:w="1299" w:type="dxa"/>
                </w:tcPr>
                <w:p w:rsidR="00493335" w:rsidRDefault="00493335" w:rsidP="00862F1C">
                  <w:pPr>
                    <w:pStyle w:val="ConsPlusNormal"/>
                    <w:framePr w:hSpace="180" w:wrap="around" w:hAnchor="margin" w:xAlign="center" w:y="-1695"/>
                    <w:jc w:val="center"/>
                    <w:outlineLvl w:val="1"/>
                  </w:pPr>
                  <w:proofErr w:type="spellStart"/>
                  <w:r>
                    <w:lastRenderedPageBreak/>
                    <w:t>электронно</w:t>
                  </w:r>
                  <w:proofErr w:type="spellEnd"/>
                  <w:r>
                    <w:t>/отдел расчетов с подотчетными лицами и наличным</w:t>
                  </w:r>
                  <w:r>
                    <w:lastRenderedPageBreak/>
                    <w:t xml:space="preserve">и расчетами </w:t>
                  </w:r>
                  <w:proofErr w:type="spellStart"/>
                  <w:r>
                    <w:t>электронно</w:t>
                  </w:r>
                  <w:proofErr w:type="spellEnd"/>
                  <w:r>
                    <w:t>/отдел расчетов с подотчетными лицами и наличными расчетами</w:t>
                  </w:r>
                </w:p>
              </w:tc>
              <w:tc>
                <w:tcPr>
                  <w:tcW w:w="1299" w:type="dxa"/>
                </w:tcPr>
                <w:p w:rsidR="00493335" w:rsidRDefault="00493335" w:rsidP="00862F1C">
                  <w:pPr>
                    <w:pStyle w:val="ConsPlusNormal"/>
                    <w:framePr w:hSpace="180" w:wrap="around" w:hAnchor="margin" w:xAlign="center" w:y="-1695"/>
                    <w:jc w:val="center"/>
                    <w:outlineLvl w:val="1"/>
                  </w:pPr>
                  <w:r>
                    <w:lastRenderedPageBreak/>
                    <w:t>в день подписания документа</w:t>
                  </w:r>
                </w:p>
              </w:tc>
              <w:tc>
                <w:tcPr>
                  <w:tcW w:w="1299" w:type="dxa"/>
                </w:tcPr>
                <w:p w:rsidR="00493335" w:rsidRDefault="00493335" w:rsidP="00151F01">
                  <w:pPr>
                    <w:pStyle w:val="ConsPlusNormal"/>
                  </w:pPr>
                  <w:r>
                    <w:t>1) отражение факта хозяйственной жизни в учете</w:t>
                  </w:r>
                </w:p>
                <w:p w:rsidR="00493335" w:rsidRDefault="00493335" w:rsidP="00151F01">
                  <w:pPr>
                    <w:pStyle w:val="ConsPlusNormal"/>
                    <w:framePr w:hSpace="180" w:wrap="around" w:hAnchor="margin" w:xAlign="center" w:y="-1695"/>
                    <w:jc w:val="center"/>
                    <w:outlineLvl w:val="1"/>
                  </w:pPr>
                  <w:r>
                    <w:t xml:space="preserve">2) </w:t>
                  </w:r>
                  <w:r>
                    <w:lastRenderedPageBreak/>
                    <w:t>отражение в Карточке учета средств и расчетов (</w:t>
                  </w:r>
                  <w:hyperlink r:id="rId240">
                    <w:r>
                      <w:rPr>
                        <w:color w:val="0000FF"/>
                      </w:rPr>
                      <w:t>ОКУД</w:t>
                    </w:r>
                  </w:hyperlink>
                  <w:r>
                    <w:t xml:space="preserve"> 0504051)</w:t>
                  </w:r>
                </w:p>
              </w:tc>
              <w:tc>
                <w:tcPr>
                  <w:tcW w:w="1299" w:type="dxa"/>
                </w:tcPr>
                <w:p w:rsidR="00493335" w:rsidRDefault="00493335" w:rsidP="00151F01">
                  <w:pPr>
                    <w:pStyle w:val="ConsPlusNormal"/>
                  </w:pPr>
                  <w:r>
                    <w:lastRenderedPageBreak/>
                    <w:t xml:space="preserve">1) для отражения в Журнале регистрации приходных и </w:t>
                  </w:r>
                  <w:r>
                    <w:lastRenderedPageBreak/>
                    <w:t>расходных кассовых ордеров (</w:t>
                  </w:r>
                  <w:hyperlink r:id="rId241">
                    <w:r>
                      <w:rPr>
                        <w:color w:val="0000FF"/>
                      </w:rPr>
                      <w:t>ОКУД</w:t>
                    </w:r>
                  </w:hyperlink>
                  <w:r>
                    <w:t xml:space="preserve"> 0504093)</w:t>
                  </w:r>
                </w:p>
                <w:p w:rsidR="00493335" w:rsidRDefault="00493335" w:rsidP="00151F01">
                  <w:pPr>
                    <w:pStyle w:val="ConsPlusNormal"/>
                  </w:pPr>
                  <w:r>
                    <w:t>2) для отражения в Журналах операций (</w:t>
                  </w:r>
                  <w:hyperlink r:id="rId242">
                    <w:r>
                      <w:rPr>
                        <w:color w:val="0000FF"/>
                      </w:rPr>
                      <w:t>ОКУД</w:t>
                    </w:r>
                  </w:hyperlink>
                  <w:r>
                    <w:t xml:space="preserve"> 0504071)</w:t>
                  </w:r>
                </w:p>
                <w:p w:rsidR="00493335" w:rsidRDefault="00493335" w:rsidP="00151F01">
                  <w:pPr>
                    <w:pStyle w:val="ConsPlusNormal"/>
                    <w:framePr w:hSpace="180" w:wrap="around" w:hAnchor="margin" w:xAlign="center" w:y="-1695"/>
                    <w:jc w:val="center"/>
                    <w:outlineLvl w:val="1"/>
                  </w:pPr>
                  <w:r>
                    <w:t>3) для отражения субъектом централизованного учета в Кассовой книге (</w:t>
                  </w:r>
                  <w:hyperlink r:id="rId243">
                    <w:r>
                      <w:rPr>
                        <w:color w:val="0000FF"/>
                      </w:rPr>
                      <w:t>ОКУД</w:t>
                    </w:r>
                  </w:hyperlink>
                  <w:r>
                    <w:t xml:space="preserve"> 0504514)</w:t>
                  </w:r>
                </w:p>
              </w:tc>
            </w:tr>
            <w:tr w:rsidR="00493335" w:rsidTr="00493335">
              <w:trPr>
                <w:gridAfter w:val="1"/>
                <w:wAfter w:w="360" w:type="dxa"/>
              </w:trPr>
              <w:tc>
                <w:tcPr>
                  <w:tcW w:w="552" w:type="dxa"/>
                </w:tcPr>
                <w:p w:rsidR="00493335" w:rsidRDefault="00493335" w:rsidP="00BD5FE2">
                  <w:pPr>
                    <w:pStyle w:val="ConsPlusNormal"/>
                    <w:framePr w:hSpace="180" w:wrap="around" w:hAnchor="margin" w:xAlign="center" w:y="-1695"/>
                    <w:jc w:val="center"/>
                    <w:outlineLvl w:val="1"/>
                  </w:pPr>
                  <w:r>
                    <w:lastRenderedPageBreak/>
                    <w:t>65.8</w:t>
                  </w:r>
                </w:p>
              </w:tc>
              <w:tc>
                <w:tcPr>
                  <w:tcW w:w="2043" w:type="dxa"/>
                </w:tcPr>
                <w:p w:rsidR="00493335" w:rsidRDefault="00493335" w:rsidP="00BD5FE2">
                  <w:pPr>
                    <w:pStyle w:val="ConsPlusNormal"/>
                    <w:framePr w:hSpace="180" w:wrap="around" w:hAnchor="margin" w:xAlign="center" w:y="-1695"/>
                    <w:jc w:val="center"/>
                    <w:outlineLvl w:val="1"/>
                  </w:pPr>
                  <w:r>
                    <w:t>Приходный кассовый ордер (фондовый) (</w:t>
                  </w:r>
                  <w:hyperlink r:id="rId244">
                    <w:r>
                      <w:rPr>
                        <w:color w:val="0000FF"/>
                      </w:rPr>
                      <w:t>ОКУД</w:t>
                    </w:r>
                  </w:hyperlink>
                  <w:r>
                    <w:t xml:space="preserve"> 0310001) при </w:t>
                  </w:r>
                  <w:r>
                    <w:lastRenderedPageBreak/>
                    <w:t>безвозмездном поступлении денежных документов при условии ведения кассовых операций субъектом централизованного учета</w:t>
                  </w:r>
                </w:p>
              </w:tc>
              <w:tc>
                <w:tcPr>
                  <w:tcW w:w="1299" w:type="dxa"/>
                </w:tcPr>
                <w:p w:rsidR="00493335" w:rsidRDefault="00493335" w:rsidP="00BD5FE2">
                  <w:pPr>
                    <w:pStyle w:val="ConsPlusNormal"/>
                    <w:framePr w:hSpace="180" w:wrap="around" w:hAnchor="margin" w:xAlign="center" w:y="-1695"/>
                    <w:jc w:val="center"/>
                    <w:outlineLvl w:val="1"/>
                  </w:pPr>
                  <w:r>
                    <w:lastRenderedPageBreak/>
                    <w:t>Экономист по учету кассовых операций</w:t>
                  </w:r>
                </w:p>
              </w:tc>
              <w:tc>
                <w:tcPr>
                  <w:tcW w:w="1299" w:type="dxa"/>
                </w:tcPr>
                <w:p w:rsidR="00493335" w:rsidRDefault="00493335" w:rsidP="00BD5FE2">
                  <w:pPr>
                    <w:pStyle w:val="ConsPlusNormal"/>
                    <w:framePr w:hSpace="180" w:wrap="around" w:hAnchor="margin" w:xAlign="center" w:y="-1695"/>
                    <w:jc w:val="center"/>
                    <w:outlineLvl w:val="1"/>
                  </w:pPr>
                  <w:r>
                    <w:t>электронный, бумажный носитель</w:t>
                  </w:r>
                </w:p>
              </w:tc>
              <w:tc>
                <w:tcPr>
                  <w:tcW w:w="1299" w:type="dxa"/>
                </w:tcPr>
                <w:p w:rsidR="00493335" w:rsidRDefault="00493335" w:rsidP="00BD5FE2">
                  <w:pPr>
                    <w:pStyle w:val="ConsPlusNormal"/>
                    <w:framePr w:hSpace="180" w:wrap="around" w:hAnchor="margin" w:xAlign="center" w:y="-1695"/>
                  </w:pPr>
                  <w:r>
                    <w:t>1) формирует в ГИС "Электрон</w:t>
                  </w:r>
                  <w:r>
                    <w:lastRenderedPageBreak/>
                    <w:t>ный бюджет Волгоградской области" на основании Акта приема-передачи объектов нефинансовых активов, Извещения (</w:t>
                  </w:r>
                  <w:hyperlink r:id="rId245">
                    <w:r>
                      <w:rPr>
                        <w:color w:val="0000FF"/>
                      </w:rPr>
                      <w:t>ОКУД</w:t>
                    </w:r>
                  </w:hyperlink>
                  <w:r>
                    <w:t xml:space="preserve"> 0504805)</w:t>
                  </w:r>
                </w:p>
                <w:p w:rsidR="00493335" w:rsidRDefault="00493335" w:rsidP="00BD5FE2">
                  <w:pPr>
                    <w:pStyle w:val="ConsPlusNormal"/>
                    <w:framePr w:hSpace="180" w:wrap="around" w:hAnchor="margin" w:xAlign="center" w:y="-1695"/>
                  </w:pPr>
                  <w:r>
                    <w:t xml:space="preserve">2) подписывает субъект централизованного учета не позднее дня формирования документа в ГИС "Электронный бюджет Волгоградской </w:t>
                  </w:r>
                  <w:r>
                    <w:lastRenderedPageBreak/>
                    <w:t>области"</w:t>
                  </w:r>
                </w:p>
              </w:tc>
              <w:tc>
                <w:tcPr>
                  <w:tcW w:w="1299" w:type="dxa"/>
                </w:tcPr>
                <w:p w:rsidR="00493335" w:rsidRDefault="00493335" w:rsidP="00BD5FE2">
                  <w:pPr>
                    <w:pStyle w:val="ConsPlusNormal"/>
                    <w:framePr w:hSpace="180" w:wrap="around" w:hAnchor="margin" w:xAlign="center" w:y="-1695"/>
                    <w:jc w:val="center"/>
                    <w:outlineLvl w:val="1"/>
                  </w:pPr>
                  <w:r>
                    <w:lastRenderedPageBreak/>
                    <w:t>Зам. директора по ФЭД (уполномо</w:t>
                  </w:r>
                  <w:r>
                    <w:lastRenderedPageBreak/>
                    <w:t>ченное лицо) уполномоченной организации; уполномоченное на ведение кассовых операций лицо уполномоченной организации</w:t>
                  </w:r>
                </w:p>
              </w:tc>
              <w:tc>
                <w:tcPr>
                  <w:tcW w:w="1299" w:type="dxa"/>
                </w:tcPr>
                <w:p w:rsidR="00493335" w:rsidRDefault="00493335" w:rsidP="00BD5FE2">
                  <w:pPr>
                    <w:pStyle w:val="ConsPlusNormal"/>
                    <w:framePr w:hSpace="180" w:wrap="around" w:hAnchor="margin" w:xAlign="center" w:y="-1695"/>
                    <w:jc w:val="center"/>
                    <w:outlineLvl w:val="1"/>
                  </w:pPr>
                  <w:r>
                    <w:lastRenderedPageBreak/>
                    <w:t xml:space="preserve">электронный в ГИС "Электронный </w:t>
                  </w:r>
                  <w:r>
                    <w:lastRenderedPageBreak/>
                    <w:t>бюджет Волгоградской области"</w:t>
                  </w:r>
                </w:p>
              </w:tc>
              <w:tc>
                <w:tcPr>
                  <w:tcW w:w="1299" w:type="dxa"/>
                </w:tcPr>
                <w:p w:rsidR="00493335" w:rsidRDefault="00493335" w:rsidP="00BD5FE2">
                  <w:pPr>
                    <w:pStyle w:val="ConsPlusNormal"/>
                    <w:framePr w:hSpace="180" w:wrap="around" w:hAnchor="margin" w:xAlign="center" w:y="-1695"/>
                    <w:jc w:val="center"/>
                    <w:outlineLvl w:val="1"/>
                  </w:pPr>
                  <w:proofErr w:type="spellStart"/>
                  <w:r>
                    <w:lastRenderedPageBreak/>
                    <w:t>электронно</w:t>
                  </w:r>
                  <w:proofErr w:type="spellEnd"/>
                  <w:r>
                    <w:t>/отдел расчетов с подотчетн</w:t>
                  </w:r>
                  <w:r>
                    <w:lastRenderedPageBreak/>
                    <w:t>ыми лицами и наличными расчетами</w:t>
                  </w:r>
                </w:p>
              </w:tc>
              <w:tc>
                <w:tcPr>
                  <w:tcW w:w="1299" w:type="dxa"/>
                </w:tcPr>
                <w:p w:rsidR="00493335" w:rsidRDefault="00493335" w:rsidP="00BD5FE2">
                  <w:pPr>
                    <w:pStyle w:val="ConsPlusNormal"/>
                    <w:framePr w:hSpace="180" w:wrap="around" w:hAnchor="margin" w:xAlign="center" w:y="-1695"/>
                  </w:pPr>
                  <w:r>
                    <w:lastRenderedPageBreak/>
                    <w:t>в день подписания документа</w:t>
                  </w:r>
                </w:p>
              </w:tc>
              <w:tc>
                <w:tcPr>
                  <w:tcW w:w="1299" w:type="dxa"/>
                </w:tcPr>
                <w:p w:rsidR="00493335" w:rsidRDefault="00493335" w:rsidP="00BD5FE2">
                  <w:pPr>
                    <w:pStyle w:val="ConsPlusNormal"/>
                  </w:pPr>
                  <w:r>
                    <w:t>1) отражение факта хозяйствен</w:t>
                  </w:r>
                  <w:r>
                    <w:lastRenderedPageBreak/>
                    <w:t>ной жизни в учете</w:t>
                  </w:r>
                </w:p>
                <w:p w:rsidR="00493335" w:rsidRDefault="00493335" w:rsidP="00BD5FE2">
                  <w:pPr>
                    <w:pStyle w:val="ConsPlusNormal"/>
                    <w:framePr w:hSpace="180" w:wrap="around" w:hAnchor="margin" w:xAlign="center" w:y="-1695"/>
                    <w:jc w:val="center"/>
                    <w:outlineLvl w:val="1"/>
                  </w:pPr>
                  <w:r>
                    <w:t>2) отражение в Карточке учета средств и расчетов (</w:t>
                  </w:r>
                  <w:hyperlink r:id="rId246">
                    <w:r>
                      <w:rPr>
                        <w:color w:val="0000FF"/>
                      </w:rPr>
                      <w:t>ОКУД</w:t>
                    </w:r>
                  </w:hyperlink>
                  <w:r>
                    <w:t xml:space="preserve"> 0504051)</w:t>
                  </w:r>
                </w:p>
              </w:tc>
              <w:tc>
                <w:tcPr>
                  <w:tcW w:w="1299" w:type="dxa"/>
                </w:tcPr>
                <w:p w:rsidR="00493335" w:rsidRDefault="00493335" w:rsidP="00BD5FE2">
                  <w:pPr>
                    <w:pStyle w:val="ConsPlusNormal"/>
                  </w:pPr>
                  <w:r>
                    <w:lastRenderedPageBreak/>
                    <w:t>1) для отражения в Журнале регистрац</w:t>
                  </w:r>
                  <w:r>
                    <w:lastRenderedPageBreak/>
                    <w:t>ии приходных и расходных кассовых ордеров (</w:t>
                  </w:r>
                  <w:hyperlink r:id="rId247">
                    <w:r>
                      <w:rPr>
                        <w:color w:val="0000FF"/>
                      </w:rPr>
                      <w:t>ОКУД</w:t>
                    </w:r>
                  </w:hyperlink>
                  <w:r>
                    <w:t xml:space="preserve"> 0504093)</w:t>
                  </w:r>
                </w:p>
                <w:p w:rsidR="00493335" w:rsidRDefault="00493335" w:rsidP="00BD5FE2">
                  <w:pPr>
                    <w:pStyle w:val="ConsPlusNormal"/>
                  </w:pPr>
                  <w:r>
                    <w:t>2) для отражения в Журналах операций (</w:t>
                  </w:r>
                  <w:hyperlink r:id="rId248">
                    <w:r>
                      <w:rPr>
                        <w:color w:val="0000FF"/>
                      </w:rPr>
                      <w:t>ОКУД</w:t>
                    </w:r>
                  </w:hyperlink>
                  <w:r>
                    <w:t xml:space="preserve"> 0504071)</w:t>
                  </w:r>
                </w:p>
                <w:p w:rsidR="00493335" w:rsidRDefault="00493335" w:rsidP="00BD5FE2">
                  <w:pPr>
                    <w:pStyle w:val="ConsPlusNormal"/>
                    <w:framePr w:hSpace="180" w:wrap="around" w:hAnchor="margin" w:xAlign="center" w:y="-1695"/>
                    <w:jc w:val="center"/>
                    <w:outlineLvl w:val="1"/>
                  </w:pPr>
                  <w:r>
                    <w:t>3) для отражения субъектом централизованного учета в Кассовой книге (</w:t>
                  </w:r>
                  <w:hyperlink r:id="rId249">
                    <w:r>
                      <w:rPr>
                        <w:color w:val="0000FF"/>
                      </w:rPr>
                      <w:t>ОКУД</w:t>
                    </w:r>
                  </w:hyperlink>
                  <w:r>
                    <w:t xml:space="preserve"> 0504514)</w:t>
                  </w:r>
                </w:p>
              </w:tc>
            </w:tr>
            <w:tr w:rsidR="00493335" w:rsidTr="00493335">
              <w:trPr>
                <w:gridAfter w:val="1"/>
                <w:wAfter w:w="360" w:type="dxa"/>
              </w:trPr>
              <w:tc>
                <w:tcPr>
                  <w:tcW w:w="552" w:type="dxa"/>
                </w:tcPr>
                <w:p w:rsidR="00493335" w:rsidRDefault="00493335" w:rsidP="00654384">
                  <w:pPr>
                    <w:pStyle w:val="ConsPlusNormal"/>
                    <w:framePr w:hSpace="180" w:wrap="around" w:hAnchor="margin" w:xAlign="center" w:y="-1695"/>
                    <w:jc w:val="center"/>
                    <w:outlineLvl w:val="1"/>
                  </w:pPr>
                  <w:r>
                    <w:lastRenderedPageBreak/>
                    <w:t>66</w:t>
                  </w:r>
                </w:p>
              </w:tc>
              <w:tc>
                <w:tcPr>
                  <w:tcW w:w="2043" w:type="dxa"/>
                </w:tcPr>
                <w:p w:rsidR="00493335" w:rsidRDefault="00493335" w:rsidP="00654384">
                  <w:pPr>
                    <w:pStyle w:val="ConsPlusNormal"/>
                    <w:framePr w:hSpace="180" w:wrap="around" w:hAnchor="margin" w:xAlign="center" w:y="-1695"/>
                    <w:jc w:val="center"/>
                    <w:outlineLvl w:val="1"/>
                  </w:pPr>
                  <w:r>
                    <w:t>Заявление на получение (выдачу) денежных документов</w:t>
                  </w:r>
                </w:p>
              </w:tc>
              <w:tc>
                <w:tcPr>
                  <w:tcW w:w="1299" w:type="dxa"/>
                </w:tcPr>
                <w:p w:rsidR="00493335" w:rsidRDefault="00493335" w:rsidP="00654384">
                  <w:pPr>
                    <w:pStyle w:val="ConsPlusNormal"/>
                    <w:framePr w:hSpace="180" w:wrap="around" w:hAnchor="margin" w:xAlign="center" w:y="-1695"/>
                    <w:jc w:val="center"/>
                    <w:outlineLvl w:val="1"/>
                  </w:pPr>
                  <w:r>
                    <w:t>Экономист по учету кассовых операций</w:t>
                  </w:r>
                </w:p>
              </w:tc>
              <w:tc>
                <w:tcPr>
                  <w:tcW w:w="1299" w:type="dxa"/>
                </w:tcPr>
                <w:p w:rsidR="00493335" w:rsidRDefault="00493335" w:rsidP="00654384">
                  <w:pPr>
                    <w:pStyle w:val="ConsPlusNormal"/>
                    <w:framePr w:hSpace="180" w:wrap="around" w:hAnchor="margin" w:xAlign="center" w:y="-1695"/>
                    <w:jc w:val="center"/>
                    <w:outlineLvl w:val="1"/>
                  </w:pPr>
                  <w:r>
                    <w:t>электронный образ (скан-копия), бумажный носитель</w:t>
                  </w:r>
                </w:p>
              </w:tc>
              <w:tc>
                <w:tcPr>
                  <w:tcW w:w="1299" w:type="dxa"/>
                </w:tcPr>
                <w:p w:rsidR="00493335" w:rsidRDefault="00493335" w:rsidP="00654384">
                  <w:pPr>
                    <w:pStyle w:val="ConsPlusNormal"/>
                    <w:framePr w:hSpace="180" w:wrap="around" w:hAnchor="margin" w:xAlign="center" w:y="-1695"/>
                    <w:jc w:val="center"/>
                    <w:outlineLvl w:val="1"/>
                  </w:pPr>
                  <w:r>
                    <w:t>направляет в уполномоченную организацию не позднее 1 (одного) рабочего дня после получения заявления</w:t>
                  </w:r>
                </w:p>
              </w:tc>
              <w:tc>
                <w:tcPr>
                  <w:tcW w:w="1299" w:type="dxa"/>
                </w:tcPr>
                <w:p w:rsidR="00493335" w:rsidRDefault="00493335" w:rsidP="00654384">
                  <w:pPr>
                    <w:pStyle w:val="ConsPlusNormal"/>
                    <w:framePr w:hSpace="180" w:wrap="around" w:hAnchor="margin" w:xAlign="center" w:y="-1695"/>
                    <w:jc w:val="center"/>
                    <w:outlineLvl w:val="1"/>
                  </w:pPr>
                  <w:r>
                    <w:t>Экономист по учету кассовых операций, директор</w:t>
                  </w:r>
                </w:p>
                <w:p w:rsidR="00493335" w:rsidRDefault="00493335" w:rsidP="00654384">
                  <w:pPr>
                    <w:pStyle w:val="ConsPlusNormal"/>
                    <w:framePr w:hSpace="180" w:wrap="around" w:hAnchor="margin" w:xAlign="center" w:y="-1695"/>
                    <w:jc w:val="center"/>
                    <w:outlineLvl w:val="1"/>
                  </w:pPr>
                  <w:r>
                    <w:t>уполномоченное лицо) субъекта централизованного учета</w:t>
                  </w:r>
                </w:p>
              </w:tc>
              <w:tc>
                <w:tcPr>
                  <w:tcW w:w="1299" w:type="dxa"/>
                </w:tcPr>
                <w:p w:rsidR="00493335" w:rsidRDefault="00493335" w:rsidP="00654384">
                  <w:pPr>
                    <w:pStyle w:val="ConsPlusNormal"/>
                    <w:framePr w:hSpace="180" w:wrap="around" w:hAnchor="margin" w:xAlign="center" w:y="-1695"/>
                    <w:jc w:val="center"/>
                    <w:outlineLvl w:val="1"/>
                  </w:pPr>
                  <w:r>
                    <w:t>электронный, на бумажном носителе</w:t>
                  </w:r>
                </w:p>
              </w:tc>
              <w:tc>
                <w:tcPr>
                  <w:tcW w:w="1299" w:type="dxa"/>
                </w:tcPr>
                <w:p w:rsidR="00493335" w:rsidRDefault="00493335" w:rsidP="00654384">
                  <w:pPr>
                    <w:pStyle w:val="ConsPlusNormal"/>
                    <w:framePr w:hSpace="180" w:wrap="around" w:hAnchor="margin" w:xAlign="center" w:y="-1695"/>
                    <w:jc w:val="center"/>
                    <w:outlineLvl w:val="1"/>
                  </w:pPr>
                  <w:proofErr w:type="spellStart"/>
                  <w:r>
                    <w:t>электронно</w:t>
                  </w:r>
                  <w:proofErr w:type="spellEnd"/>
                  <w:r>
                    <w:t>/отдел расчетов с подотчетными лицами и наличными расчетами</w:t>
                  </w:r>
                </w:p>
              </w:tc>
              <w:tc>
                <w:tcPr>
                  <w:tcW w:w="1299" w:type="dxa"/>
                </w:tcPr>
                <w:p w:rsidR="00493335" w:rsidRDefault="00493335" w:rsidP="00654384">
                  <w:pPr>
                    <w:pStyle w:val="ConsPlusNormal"/>
                    <w:framePr w:hSpace="180" w:wrap="around" w:hAnchor="margin" w:xAlign="center" w:y="-1695"/>
                    <w:jc w:val="center"/>
                    <w:outlineLvl w:val="1"/>
                  </w:pPr>
                  <w:r>
                    <w:t>в день получения документа</w:t>
                  </w:r>
                </w:p>
              </w:tc>
              <w:tc>
                <w:tcPr>
                  <w:tcW w:w="1299" w:type="dxa"/>
                </w:tcPr>
                <w:p w:rsidR="00493335" w:rsidRDefault="00493335" w:rsidP="00654384">
                  <w:pPr>
                    <w:pStyle w:val="ConsPlusNormal"/>
                    <w:framePr w:hSpace="180" w:wrap="around" w:hAnchor="margin" w:xAlign="center" w:y="-1695"/>
                  </w:pPr>
                  <w:r>
                    <w:t>для внутреннего пользования</w:t>
                  </w:r>
                </w:p>
              </w:tc>
              <w:tc>
                <w:tcPr>
                  <w:tcW w:w="1299" w:type="dxa"/>
                </w:tcPr>
                <w:p w:rsidR="00493335" w:rsidRDefault="00493335" w:rsidP="00654384">
                  <w:pPr>
                    <w:pStyle w:val="ConsPlusNormal"/>
                    <w:framePr w:hSpace="180" w:wrap="around" w:hAnchor="margin" w:xAlign="center" w:y="-1695"/>
                    <w:jc w:val="center"/>
                    <w:outlineLvl w:val="1"/>
                  </w:pPr>
                  <w:r w:rsidRPr="00654384">
                    <w:t>для внутреннего пользования</w:t>
                  </w:r>
                </w:p>
              </w:tc>
            </w:tr>
            <w:tr w:rsidR="00493335" w:rsidTr="00493335">
              <w:trPr>
                <w:gridAfter w:val="1"/>
                <w:wAfter w:w="360" w:type="dxa"/>
              </w:trPr>
              <w:tc>
                <w:tcPr>
                  <w:tcW w:w="552" w:type="dxa"/>
                </w:tcPr>
                <w:p w:rsidR="00493335" w:rsidRDefault="00493335" w:rsidP="00654384">
                  <w:pPr>
                    <w:pStyle w:val="ConsPlusNormal"/>
                    <w:framePr w:hSpace="180" w:wrap="around" w:hAnchor="margin" w:xAlign="center" w:y="-1695"/>
                    <w:jc w:val="center"/>
                    <w:outlineLvl w:val="1"/>
                  </w:pPr>
                  <w:r>
                    <w:t>67</w:t>
                  </w:r>
                </w:p>
              </w:tc>
              <w:tc>
                <w:tcPr>
                  <w:tcW w:w="2043" w:type="dxa"/>
                </w:tcPr>
                <w:p w:rsidR="00493335" w:rsidRDefault="00493335" w:rsidP="00654384">
                  <w:pPr>
                    <w:pStyle w:val="ConsPlusNormal"/>
                    <w:framePr w:hSpace="180" w:wrap="around" w:hAnchor="margin" w:xAlign="center" w:y="-1695"/>
                    <w:jc w:val="center"/>
                    <w:outlineLvl w:val="1"/>
                  </w:pPr>
                  <w:r>
                    <w:t>Заявление на получение (выдачу) денежных документов при условии ведения кассовых операций субъектом централизованного учета</w:t>
                  </w:r>
                </w:p>
              </w:tc>
              <w:tc>
                <w:tcPr>
                  <w:tcW w:w="1299" w:type="dxa"/>
                </w:tcPr>
                <w:p w:rsidR="00493335" w:rsidRDefault="00493335" w:rsidP="00654384">
                  <w:pPr>
                    <w:pStyle w:val="ConsPlusNormal"/>
                    <w:framePr w:hSpace="180" w:wrap="around" w:hAnchor="margin" w:xAlign="center" w:y="-1695"/>
                    <w:jc w:val="center"/>
                    <w:outlineLvl w:val="1"/>
                  </w:pPr>
                  <w:r>
                    <w:t>Экономист по учету кассовых операций</w:t>
                  </w:r>
                </w:p>
              </w:tc>
              <w:tc>
                <w:tcPr>
                  <w:tcW w:w="1299" w:type="dxa"/>
                </w:tcPr>
                <w:p w:rsidR="00493335" w:rsidRDefault="00493335" w:rsidP="00654384">
                  <w:pPr>
                    <w:pStyle w:val="ConsPlusNormal"/>
                    <w:framePr w:hSpace="180" w:wrap="around" w:hAnchor="margin" w:xAlign="center" w:y="-1695"/>
                    <w:jc w:val="center"/>
                    <w:outlineLvl w:val="1"/>
                  </w:pPr>
                  <w:r>
                    <w:t>электронный образ (скан-копия), бумажный носитель</w:t>
                  </w:r>
                </w:p>
              </w:tc>
              <w:tc>
                <w:tcPr>
                  <w:tcW w:w="1299" w:type="dxa"/>
                </w:tcPr>
                <w:p w:rsidR="00493335" w:rsidRDefault="00493335" w:rsidP="00654384">
                  <w:pPr>
                    <w:pStyle w:val="ConsPlusNormal"/>
                    <w:framePr w:hSpace="180" w:wrap="around" w:hAnchor="margin" w:xAlign="center" w:y="-1695"/>
                    <w:jc w:val="center"/>
                    <w:outlineLvl w:val="1"/>
                  </w:pPr>
                  <w:r>
                    <w:t>оформляет и подписывает материально ответственное лицо субъекта централизованного учета по мере необходимости получения денежных документов в подотчет</w:t>
                  </w:r>
                </w:p>
              </w:tc>
              <w:tc>
                <w:tcPr>
                  <w:tcW w:w="1299" w:type="dxa"/>
                </w:tcPr>
                <w:p w:rsidR="00493335" w:rsidRDefault="00493335" w:rsidP="00993551">
                  <w:pPr>
                    <w:pStyle w:val="ConsPlusNormal"/>
                    <w:jc w:val="center"/>
                    <w:outlineLvl w:val="1"/>
                  </w:pPr>
                  <w:r>
                    <w:t>Экономист по учету кассовых операций, директор</w:t>
                  </w:r>
                </w:p>
                <w:p w:rsidR="00493335" w:rsidRDefault="00493335" w:rsidP="00993551">
                  <w:pPr>
                    <w:pStyle w:val="ConsPlusNormal"/>
                    <w:framePr w:hSpace="180" w:wrap="around" w:hAnchor="margin" w:xAlign="center" w:y="-1695"/>
                    <w:jc w:val="center"/>
                    <w:outlineLvl w:val="1"/>
                  </w:pPr>
                  <w:r>
                    <w:t>уполномоченное лицо) субъекта централизованного учета</w:t>
                  </w:r>
                </w:p>
              </w:tc>
              <w:tc>
                <w:tcPr>
                  <w:tcW w:w="1299" w:type="dxa"/>
                </w:tcPr>
                <w:p w:rsidR="00493335" w:rsidRDefault="00493335" w:rsidP="00654384">
                  <w:pPr>
                    <w:pStyle w:val="ConsPlusNormal"/>
                    <w:framePr w:hSpace="180" w:wrap="around" w:hAnchor="margin" w:xAlign="center" w:y="-1695"/>
                    <w:jc w:val="center"/>
                    <w:outlineLvl w:val="1"/>
                  </w:pPr>
                  <w:r>
                    <w:t>электронный, на бумажном носителе</w:t>
                  </w:r>
                </w:p>
              </w:tc>
              <w:tc>
                <w:tcPr>
                  <w:tcW w:w="1299" w:type="dxa"/>
                </w:tcPr>
                <w:p w:rsidR="00493335" w:rsidRDefault="00493335" w:rsidP="00654384">
                  <w:pPr>
                    <w:pStyle w:val="ConsPlusNormal"/>
                    <w:framePr w:hSpace="180" w:wrap="around" w:hAnchor="margin" w:xAlign="center" w:y="-1695"/>
                    <w:jc w:val="center"/>
                    <w:outlineLvl w:val="1"/>
                  </w:pPr>
                  <w:proofErr w:type="spellStart"/>
                  <w:r>
                    <w:t>электронно</w:t>
                  </w:r>
                  <w:proofErr w:type="spellEnd"/>
                  <w:r>
                    <w:t>/отдел расчетов с подотчетными лицами и наличными расчетами</w:t>
                  </w:r>
                </w:p>
              </w:tc>
              <w:tc>
                <w:tcPr>
                  <w:tcW w:w="1299" w:type="dxa"/>
                </w:tcPr>
                <w:p w:rsidR="00493335" w:rsidRDefault="00493335" w:rsidP="00654384">
                  <w:pPr>
                    <w:pStyle w:val="ConsPlusNormal"/>
                    <w:framePr w:hSpace="180" w:wrap="around" w:hAnchor="margin" w:xAlign="center" w:y="-1695"/>
                    <w:jc w:val="center"/>
                    <w:outlineLvl w:val="1"/>
                  </w:pPr>
                  <w:r>
                    <w:t>получения документа</w:t>
                  </w:r>
                </w:p>
              </w:tc>
              <w:tc>
                <w:tcPr>
                  <w:tcW w:w="1299" w:type="dxa"/>
                </w:tcPr>
                <w:p w:rsidR="00493335" w:rsidRDefault="00493335" w:rsidP="00654384">
                  <w:pPr>
                    <w:pStyle w:val="ConsPlusNormal"/>
                    <w:framePr w:hSpace="180" w:wrap="around" w:hAnchor="margin" w:xAlign="center" w:y="-1695"/>
                  </w:pPr>
                  <w:r>
                    <w:t>для внутреннего пользования</w:t>
                  </w:r>
                </w:p>
              </w:tc>
              <w:tc>
                <w:tcPr>
                  <w:tcW w:w="1299" w:type="dxa"/>
                </w:tcPr>
                <w:p w:rsidR="00493335" w:rsidRDefault="00493335" w:rsidP="00654384">
                  <w:pPr>
                    <w:pStyle w:val="ConsPlusNormal"/>
                    <w:framePr w:hSpace="180" w:wrap="around" w:hAnchor="margin" w:xAlign="center" w:y="-1695"/>
                  </w:pPr>
                  <w:r>
                    <w:t>для внутреннего пользования</w:t>
                  </w:r>
                </w:p>
              </w:tc>
            </w:tr>
            <w:tr w:rsidR="00493335" w:rsidTr="00493335">
              <w:trPr>
                <w:gridAfter w:val="1"/>
                <w:wAfter w:w="360" w:type="dxa"/>
              </w:trPr>
              <w:tc>
                <w:tcPr>
                  <w:tcW w:w="552" w:type="dxa"/>
                </w:tcPr>
                <w:p w:rsidR="00493335" w:rsidRDefault="00493335" w:rsidP="00D532B8">
                  <w:pPr>
                    <w:pStyle w:val="ConsPlusNormal"/>
                    <w:framePr w:hSpace="180" w:wrap="around" w:hAnchor="margin" w:xAlign="center" w:y="-1695"/>
                    <w:jc w:val="center"/>
                    <w:outlineLvl w:val="1"/>
                  </w:pPr>
                  <w:r>
                    <w:lastRenderedPageBreak/>
                    <w:t>68</w:t>
                  </w:r>
                </w:p>
              </w:tc>
              <w:tc>
                <w:tcPr>
                  <w:tcW w:w="2043" w:type="dxa"/>
                </w:tcPr>
                <w:p w:rsidR="00493335" w:rsidRDefault="00493335" w:rsidP="00D532B8">
                  <w:pPr>
                    <w:pStyle w:val="ConsPlusNormal"/>
                    <w:framePr w:hSpace="180" w:wrap="around" w:hAnchor="margin" w:xAlign="center" w:y="-1695"/>
                  </w:pPr>
                  <w:r>
                    <w:t>Расходный кассовый ордер (фондовый) (</w:t>
                  </w:r>
                  <w:hyperlink r:id="rId250">
                    <w:r>
                      <w:rPr>
                        <w:color w:val="0000FF"/>
                      </w:rPr>
                      <w:t>ОКУД</w:t>
                    </w:r>
                  </w:hyperlink>
                  <w:r>
                    <w:t xml:space="preserve"> 0310002) при выдаче денежных документов из кассы</w:t>
                  </w:r>
                </w:p>
              </w:tc>
              <w:tc>
                <w:tcPr>
                  <w:tcW w:w="1299" w:type="dxa"/>
                </w:tcPr>
                <w:p w:rsidR="00493335" w:rsidRDefault="00493335" w:rsidP="00D532B8">
                  <w:pPr>
                    <w:pStyle w:val="ConsPlusNormal"/>
                    <w:framePr w:hSpace="180" w:wrap="around" w:hAnchor="margin" w:xAlign="center" w:y="-1695"/>
                    <w:jc w:val="center"/>
                    <w:outlineLvl w:val="1"/>
                  </w:pPr>
                </w:p>
              </w:tc>
              <w:tc>
                <w:tcPr>
                  <w:tcW w:w="1299" w:type="dxa"/>
                </w:tcPr>
                <w:p w:rsidR="00493335" w:rsidRDefault="00493335" w:rsidP="00D532B8">
                  <w:pPr>
                    <w:pStyle w:val="ConsPlusNormal"/>
                    <w:framePr w:hSpace="180" w:wrap="around" w:hAnchor="margin" w:xAlign="center" w:y="-1695"/>
                    <w:jc w:val="center"/>
                    <w:outlineLvl w:val="1"/>
                  </w:pPr>
                </w:p>
              </w:tc>
              <w:tc>
                <w:tcPr>
                  <w:tcW w:w="1299" w:type="dxa"/>
                </w:tcPr>
                <w:p w:rsidR="00493335" w:rsidRDefault="00493335" w:rsidP="00D532B8">
                  <w:pPr>
                    <w:pStyle w:val="ConsPlusNormal"/>
                    <w:framePr w:hSpace="180" w:wrap="around" w:hAnchor="margin" w:xAlign="center" w:y="-1695"/>
                    <w:jc w:val="center"/>
                    <w:outlineLvl w:val="1"/>
                  </w:pPr>
                </w:p>
              </w:tc>
              <w:tc>
                <w:tcPr>
                  <w:tcW w:w="1299" w:type="dxa"/>
                </w:tcPr>
                <w:p w:rsidR="00493335" w:rsidRDefault="00493335" w:rsidP="00D532B8">
                  <w:pPr>
                    <w:pStyle w:val="ConsPlusNormal"/>
                    <w:framePr w:hSpace="180" w:wrap="around" w:hAnchor="margin" w:xAlign="center" w:y="-1695"/>
                    <w:jc w:val="center"/>
                    <w:outlineLvl w:val="1"/>
                  </w:pPr>
                </w:p>
              </w:tc>
              <w:tc>
                <w:tcPr>
                  <w:tcW w:w="1299" w:type="dxa"/>
                </w:tcPr>
                <w:p w:rsidR="00493335" w:rsidRDefault="00493335" w:rsidP="00D532B8">
                  <w:pPr>
                    <w:pStyle w:val="ConsPlusNormal"/>
                    <w:framePr w:hSpace="180" w:wrap="around" w:hAnchor="margin" w:xAlign="center" w:y="-1695"/>
                    <w:jc w:val="center"/>
                    <w:outlineLvl w:val="1"/>
                  </w:pPr>
                </w:p>
              </w:tc>
              <w:tc>
                <w:tcPr>
                  <w:tcW w:w="1299" w:type="dxa"/>
                </w:tcPr>
                <w:p w:rsidR="00493335" w:rsidRDefault="00493335" w:rsidP="00D532B8">
                  <w:pPr>
                    <w:pStyle w:val="ConsPlusNormal"/>
                    <w:framePr w:hSpace="180" w:wrap="around" w:hAnchor="margin" w:xAlign="center" w:y="-1695"/>
                    <w:jc w:val="center"/>
                    <w:outlineLvl w:val="1"/>
                  </w:pPr>
                </w:p>
              </w:tc>
              <w:tc>
                <w:tcPr>
                  <w:tcW w:w="1299" w:type="dxa"/>
                </w:tcPr>
                <w:p w:rsidR="00493335" w:rsidRDefault="00493335" w:rsidP="00D532B8">
                  <w:pPr>
                    <w:pStyle w:val="ConsPlusNormal"/>
                    <w:framePr w:hSpace="180" w:wrap="around" w:hAnchor="margin" w:xAlign="center" w:y="-1695"/>
                    <w:jc w:val="center"/>
                    <w:outlineLvl w:val="1"/>
                  </w:pPr>
                </w:p>
              </w:tc>
              <w:tc>
                <w:tcPr>
                  <w:tcW w:w="1299" w:type="dxa"/>
                </w:tcPr>
                <w:p w:rsidR="00493335" w:rsidRDefault="00493335" w:rsidP="00D532B8">
                  <w:pPr>
                    <w:pStyle w:val="ConsPlusNormal"/>
                    <w:framePr w:hSpace="180" w:wrap="around" w:hAnchor="margin" w:xAlign="center" w:y="-1695"/>
                    <w:jc w:val="center"/>
                    <w:outlineLvl w:val="1"/>
                  </w:pPr>
                </w:p>
              </w:tc>
              <w:tc>
                <w:tcPr>
                  <w:tcW w:w="1299" w:type="dxa"/>
                </w:tcPr>
                <w:p w:rsidR="00493335" w:rsidRDefault="00493335" w:rsidP="00D532B8">
                  <w:pPr>
                    <w:pStyle w:val="ConsPlusNormal"/>
                    <w:framePr w:hSpace="180" w:wrap="around" w:hAnchor="margin" w:xAlign="center" w:y="-1695"/>
                    <w:jc w:val="center"/>
                    <w:outlineLvl w:val="1"/>
                  </w:pPr>
                </w:p>
              </w:tc>
            </w:tr>
            <w:tr w:rsidR="00493335" w:rsidTr="00493335">
              <w:trPr>
                <w:gridAfter w:val="1"/>
                <w:wAfter w:w="360" w:type="dxa"/>
              </w:trPr>
              <w:tc>
                <w:tcPr>
                  <w:tcW w:w="552" w:type="dxa"/>
                </w:tcPr>
                <w:p w:rsidR="00493335" w:rsidRDefault="00493335" w:rsidP="00D532B8">
                  <w:pPr>
                    <w:pStyle w:val="ConsPlusNormal"/>
                    <w:framePr w:hSpace="180" w:wrap="around" w:hAnchor="margin" w:xAlign="center" w:y="-1695"/>
                    <w:jc w:val="center"/>
                    <w:outlineLvl w:val="1"/>
                  </w:pPr>
                  <w:r>
                    <w:t>68.1</w:t>
                  </w:r>
                </w:p>
              </w:tc>
              <w:tc>
                <w:tcPr>
                  <w:tcW w:w="2043" w:type="dxa"/>
                </w:tcPr>
                <w:p w:rsidR="00493335" w:rsidRDefault="00493335" w:rsidP="00D532B8">
                  <w:pPr>
                    <w:pStyle w:val="ConsPlusNormal"/>
                    <w:framePr w:hSpace="180" w:wrap="around" w:hAnchor="margin" w:xAlign="center" w:y="-1695"/>
                    <w:jc w:val="center"/>
                    <w:outlineLvl w:val="1"/>
                  </w:pPr>
                  <w:r>
                    <w:t>Расходный кассовый ордер (фондовый) (</w:t>
                  </w:r>
                  <w:hyperlink r:id="rId251">
                    <w:r>
                      <w:rPr>
                        <w:color w:val="0000FF"/>
                      </w:rPr>
                      <w:t>ОКУД</w:t>
                    </w:r>
                  </w:hyperlink>
                  <w:r>
                    <w:t xml:space="preserve"> 0310002) при выдаче денежных документов из кассы</w:t>
                  </w:r>
                </w:p>
              </w:tc>
              <w:tc>
                <w:tcPr>
                  <w:tcW w:w="1299" w:type="dxa"/>
                </w:tcPr>
                <w:p w:rsidR="00493335" w:rsidRDefault="00C1783F" w:rsidP="00D532B8">
                  <w:pPr>
                    <w:pStyle w:val="ConsPlusNormal"/>
                    <w:framePr w:hSpace="180" w:wrap="around" w:hAnchor="margin" w:xAlign="center" w:y="-1695"/>
                    <w:jc w:val="center"/>
                    <w:outlineLvl w:val="1"/>
                  </w:pPr>
                  <w:r>
                    <w:t>уполномоченная организация</w:t>
                  </w:r>
                </w:p>
              </w:tc>
              <w:tc>
                <w:tcPr>
                  <w:tcW w:w="1299" w:type="dxa"/>
                </w:tcPr>
                <w:p w:rsidR="00493335" w:rsidRDefault="00493335" w:rsidP="00D532B8">
                  <w:pPr>
                    <w:pStyle w:val="ConsPlusNormal"/>
                    <w:framePr w:hSpace="180" w:wrap="around" w:hAnchor="margin" w:xAlign="center" w:y="-1695"/>
                    <w:jc w:val="center"/>
                    <w:outlineLvl w:val="1"/>
                  </w:pPr>
                  <w:r>
                    <w:t>электронный, бумажный носитель</w:t>
                  </w:r>
                </w:p>
              </w:tc>
              <w:tc>
                <w:tcPr>
                  <w:tcW w:w="1299" w:type="dxa"/>
                </w:tcPr>
                <w:p w:rsidR="00493335" w:rsidRDefault="00493335" w:rsidP="00D532B8">
                  <w:pPr>
                    <w:pStyle w:val="ConsPlusNormal"/>
                  </w:pPr>
                  <w:r>
                    <w:t>1) формирует в ГИС "Электронный бюджет Волгоградской области" не позднее 1 (одного) рабочего дня после получения заявления на получение (выдачу) денежных документов из кассы</w:t>
                  </w:r>
                </w:p>
                <w:p w:rsidR="00493335" w:rsidRDefault="00493335" w:rsidP="00D532B8">
                  <w:pPr>
                    <w:pStyle w:val="ConsPlusNormal"/>
                  </w:pPr>
                  <w:r>
                    <w:t xml:space="preserve">2) подписывает главный бухгалтер </w:t>
                  </w:r>
                  <w:r>
                    <w:lastRenderedPageBreak/>
                    <w:t>(уполномоченное лицо) уполномоченной организации</w:t>
                  </w:r>
                </w:p>
                <w:p w:rsidR="00493335" w:rsidRDefault="00493335" w:rsidP="00D532B8">
                  <w:pPr>
                    <w:pStyle w:val="ConsPlusNormal"/>
                  </w:pPr>
                  <w:r>
                    <w:t>3) направляет на подписание в субъект централизованного учета документ на бумажном носителе в день его формирования</w:t>
                  </w:r>
                </w:p>
                <w:p w:rsidR="00493335" w:rsidRDefault="00493335" w:rsidP="00D532B8">
                  <w:pPr>
                    <w:pStyle w:val="ConsPlusNormal"/>
                    <w:framePr w:hSpace="180" w:wrap="around" w:hAnchor="margin" w:xAlign="center" w:y="-1695"/>
                    <w:jc w:val="center"/>
                    <w:outlineLvl w:val="1"/>
                  </w:pPr>
                  <w:r>
                    <w:t xml:space="preserve">4) подписывается руководителем (уполномоченным лицом) субъекта централизованного учета в </w:t>
                  </w:r>
                  <w:r>
                    <w:lastRenderedPageBreak/>
                    <w:t>день получения документа и передается не позднее дня подписания в уполномоченную организацию</w:t>
                  </w:r>
                </w:p>
              </w:tc>
              <w:tc>
                <w:tcPr>
                  <w:tcW w:w="1299" w:type="dxa"/>
                </w:tcPr>
                <w:p w:rsidR="00493335" w:rsidRDefault="00C1783F" w:rsidP="00D532B8">
                  <w:pPr>
                    <w:pStyle w:val="ConsPlusNormal"/>
                    <w:framePr w:hSpace="180" w:wrap="around" w:hAnchor="margin" w:xAlign="center" w:y="-1695"/>
                    <w:jc w:val="center"/>
                    <w:outlineLvl w:val="1"/>
                  </w:pPr>
                  <w:r>
                    <w:lastRenderedPageBreak/>
                    <w:t>главный бухгалтер (уполномоченное лицо) уполномоченной организации; уполномоченное на ведение кассовых операций лицо уполномоченной организации; руководитель (уполномоченное лицо) субъекта централиз</w:t>
                  </w:r>
                  <w:r>
                    <w:lastRenderedPageBreak/>
                    <w:t>ованного учета, получатель денежных документов субъекта централизованного учета</w:t>
                  </w:r>
                </w:p>
              </w:tc>
              <w:tc>
                <w:tcPr>
                  <w:tcW w:w="1299" w:type="dxa"/>
                </w:tcPr>
                <w:p w:rsidR="00493335" w:rsidRDefault="00493335" w:rsidP="00D532B8">
                  <w:pPr>
                    <w:pStyle w:val="ConsPlusNormal"/>
                    <w:framePr w:hSpace="180" w:wrap="around" w:hAnchor="margin" w:xAlign="center" w:y="-1695"/>
                    <w:jc w:val="center"/>
                    <w:outlineLvl w:val="1"/>
                  </w:pPr>
                  <w:r>
                    <w:lastRenderedPageBreak/>
                    <w:t>электронный в ГИС "Электронный бюджет Волгоградской области</w:t>
                  </w:r>
                </w:p>
              </w:tc>
              <w:tc>
                <w:tcPr>
                  <w:tcW w:w="1299" w:type="dxa"/>
                </w:tcPr>
                <w:p w:rsidR="00493335" w:rsidRDefault="00493335" w:rsidP="00D532B8">
                  <w:pPr>
                    <w:pStyle w:val="ConsPlusNormal"/>
                    <w:framePr w:hSpace="180" w:wrap="around" w:hAnchor="margin" w:xAlign="center" w:y="-1695"/>
                    <w:jc w:val="center"/>
                    <w:outlineLvl w:val="1"/>
                  </w:pPr>
                  <w:proofErr w:type="spellStart"/>
                  <w:r>
                    <w:t>электронно</w:t>
                  </w:r>
                  <w:proofErr w:type="spellEnd"/>
                  <w:r>
                    <w:t>/отдел расчетов с подотчетными лицами и наличными расчетами</w:t>
                  </w:r>
                </w:p>
              </w:tc>
              <w:tc>
                <w:tcPr>
                  <w:tcW w:w="1299" w:type="dxa"/>
                </w:tcPr>
                <w:p w:rsidR="00493335" w:rsidRDefault="00493335" w:rsidP="00D532B8">
                  <w:pPr>
                    <w:pStyle w:val="ConsPlusNormal"/>
                    <w:framePr w:hSpace="180" w:wrap="around" w:hAnchor="margin" w:xAlign="center" w:y="-1695"/>
                    <w:jc w:val="center"/>
                    <w:outlineLvl w:val="1"/>
                  </w:pPr>
                  <w:r>
                    <w:t>в день подписания документа</w:t>
                  </w:r>
                </w:p>
              </w:tc>
              <w:tc>
                <w:tcPr>
                  <w:tcW w:w="1299" w:type="dxa"/>
                </w:tcPr>
                <w:p w:rsidR="00493335" w:rsidRDefault="00493335" w:rsidP="00B62349">
                  <w:pPr>
                    <w:pStyle w:val="ConsPlusNormal"/>
                  </w:pPr>
                  <w:r>
                    <w:t>1) отражение факта хозяйственной жизни в учете</w:t>
                  </w:r>
                </w:p>
                <w:p w:rsidR="00493335" w:rsidRDefault="00493335" w:rsidP="00B62349">
                  <w:pPr>
                    <w:pStyle w:val="ConsPlusNormal"/>
                  </w:pPr>
                  <w:r>
                    <w:t>2) формирование Кассовой книги (</w:t>
                  </w:r>
                  <w:hyperlink r:id="rId252">
                    <w:r>
                      <w:rPr>
                        <w:color w:val="0000FF"/>
                      </w:rPr>
                      <w:t>ОКУД</w:t>
                    </w:r>
                  </w:hyperlink>
                  <w:r>
                    <w:t xml:space="preserve"> 0504514)</w:t>
                  </w:r>
                </w:p>
                <w:p w:rsidR="00493335" w:rsidRDefault="00493335" w:rsidP="00B62349">
                  <w:pPr>
                    <w:pStyle w:val="ConsPlusNormal"/>
                    <w:framePr w:hSpace="180" w:wrap="around" w:hAnchor="margin" w:xAlign="center" w:y="-1695"/>
                    <w:jc w:val="center"/>
                    <w:outlineLvl w:val="1"/>
                  </w:pPr>
                  <w:r>
                    <w:t>3) отражение в Карточке учета средств и расчетов (</w:t>
                  </w:r>
                  <w:hyperlink r:id="rId253">
                    <w:r>
                      <w:rPr>
                        <w:color w:val="0000FF"/>
                      </w:rPr>
                      <w:t>ОКУД</w:t>
                    </w:r>
                  </w:hyperlink>
                  <w:r>
                    <w:t xml:space="preserve"> 0504051)</w:t>
                  </w:r>
                </w:p>
              </w:tc>
              <w:tc>
                <w:tcPr>
                  <w:tcW w:w="1299" w:type="dxa"/>
                </w:tcPr>
                <w:p w:rsidR="00493335" w:rsidRDefault="00493335" w:rsidP="00D532B8">
                  <w:pPr>
                    <w:pStyle w:val="ConsPlusNormal"/>
                    <w:framePr w:hSpace="180" w:wrap="around" w:hAnchor="margin" w:xAlign="center" w:y="-1695"/>
                    <w:jc w:val="center"/>
                    <w:outlineLvl w:val="1"/>
                  </w:pPr>
                  <w:r>
                    <w:t>для отражения в Журнале регистрации приходных и расходных кассовых ордеров, в Журналах операций (</w:t>
                  </w:r>
                  <w:hyperlink r:id="rId254">
                    <w:r>
                      <w:rPr>
                        <w:color w:val="0000FF"/>
                      </w:rPr>
                      <w:t>ОКУД</w:t>
                    </w:r>
                  </w:hyperlink>
                  <w:r>
                    <w:t xml:space="preserve"> 0504071), для отражения субъектом централизованного учета в Кассовой книге (</w:t>
                  </w:r>
                  <w:hyperlink r:id="rId255">
                    <w:r>
                      <w:rPr>
                        <w:color w:val="0000FF"/>
                      </w:rPr>
                      <w:t>ОКУД</w:t>
                    </w:r>
                  </w:hyperlink>
                  <w:r>
                    <w:t xml:space="preserve"> 0504514)</w:t>
                  </w:r>
                </w:p>
              </w:tc>
            </w:tr>
            <w:tr w:rsidR="00493335" w:rsidTr="00493335">
              <w:trPr>
                <w:gridAfter w:val="1"/>
                <w:wAfter w:w="360" w:type="dxa"/>
              </w:trPr>
              <w:tc>
                <w:tcPr>
                  <w:tcW w:w="552" w:type="dxa"/>
                </w:tcPr>
                <w:p w:rsidR="00493335" w:rsidRDefault="00493335" w:rsidP="00D532B8">
                  <w:pPr>
                    <w:pStyle w:val="ConsPlusNormal"/>
                    <w:framePr w:hSpace="180" w:wrap="around" w:hAnchor="margin" w:xAlign="center" w:y="-1695"/>
                    <w:jc w:val="center"/>
                    <w:outlineLvl w:val="1"/>
                  </w:pPr>
                  <w:r>
                    <w:lastRenderedPageBreak/>
                    <w:t>68.2</w:t>
                  </w:r>
                </w:p>
              </w:tc>
              <w:tc>
                <w:tcPr>
                  <w:tcW w:w="2043" w:type="dxa"/>
                </w:tcPr>
                <w:p w:rsidR="00493335" w:rsidRDefault="00493335" w:rsidP="00D532B8">
                  <w:pPr>
                    <w:pStyle w:val="ConsPlusNormal"/>
                    <w:framePr w:hSpace="180" w:wrap="around" w:hAnchor="margin" w:xAlign="center" w:y="-1695"/>
                    <w:jc w:val="center"/>
                    <w:outlineLvl w:val="1"/>
                  </w:pPr>
                  <w:r>
                    <w:t>Расходный кассовый ордер (фондовый) (</w:t>
                  </w:r>
                  <w:hyperlink r:id="rId256">
                    <w:r>
                      <w:rPr>
                        <w:color w:val="0000FF"/>
                      </w:rPr>
                      <w:t>ОКУД</w:t>
                    </w:r>
                  </w:hyperlink>
                  <w:r>
                    <w:t xml:space="preserve"> 0310002) при выбытии денежных документов из кассы по причине уничтожения, порчи</w:t>
                  </w:r>
                </w:p>
              </w:tc>
              <w:tc>
                <w:tcPr>
                  <w:tcW w:w="1299" w:type="dxa"/>
                </w:tcPr>
                <w:p w:rsidR="00493335" w:rsidRDefault="0010789E" w:rsidP="00D532B8">
                  <w:pPr>
                    <w:pStyle w:val="ConsPlusNormal"/>
                    <w:framePr w:hSpace="180" w:wrap="around" w:hAnchor="margin" w:xAlign="center" w:y="-1695"/>
                    <w:jc w:val="center"/>
                    <w:outlineLvl w:val="1"/>
                  </w:pPr>
                  <w:r>
                    <w:t>уполномоченная организация</w:t>
                  </w:r>
                </w:p>
              </w:tc>
              <w:tc>
                <w:tcPr>
                  <w:tcW w:w="1299" w:type="dxa"/>
                </w:tcPr>
                <w:p w:rsidR="00493335" w:rsidRDefault="00493335" w:rsidP="00D532B8">
                  <w:pPr>
                    <w:pStyle w:val="ConsPlusNormal"/>
                    <w:framePr w:hSpace="180" w:wrap="around" w:hAnchor="margin" w:xAlign="center" w:y="-1695"/>
                    <w:jc w:val="center"/>
                    <w:outlineLvl w:val="1"/>
                  </w:pPr>
                  <w:r>
                    <w:t>электронный, бумажный носитель</w:t>
                  </w:r>
                </w:p>
              </w:tc>
              <w:tc>
                <w:tcPr>
                  <w:tcW w:w="1299" w:type="dxa"/>
                </w:tcPr>
                <w:p w:rsidR="00493335" w:rsidRDefault="00493335" w:rsidP="00704494">
                  <w:pPr>
                    <w:pStyle w:val="ConsPlusNormal"/>
                  </w:pPr>
                  <w:r>
                    <w:t xml:space="preserve">1) формирует в ГИС "Электронный бюджет Волгоградской области" на основании Акта о результатах инвентаризации (ОКУД </w:t>
                  </w:r>
                  <w:hyperlink r:id="rId257">
                    <w:r>
                      <w:rPr>
                        <w:color w:val="0000FF"/>
                      </w:rPr>
                      <w:t>0510463</w:t>
                    </w:r>
                  </w:hyperlink>
                  <w:r>
                    <w:t xml:space="preserve">) в день </w:t>
                  </w:r>
                  <w:r>
                    <w:lastRenderedPageBreak/>
                    <w:t xml:space="preserve">утверждения Акта о результатах инвентаризации (ОКУД </w:t>
                  </w:r>
                  <w:hyperlink r:id="rId258">
                    <w:r>
                      <w:rPr>
                        <w:color w:val="0000FF"/>
                      </w:rPr>
                      <w:t>0510463</w:t>
                    </w:r>
                  </w:hyperlink>
                  <w:r>
                    <w:t>)</w:t>
                  </w:r>
                </w:p>
                <w:p w:rsidR="00493335" w:rsidRDefault="00493335" w:rsidP="00704494">
                  <w:pPr>
                    <w:pStyle w:val="ConsPlusNormal"/>
                  </w:pPr>
                  <w:r>
                    <w:t>2) подписывает зам. директора по ФЭД (уполномоченное лицо) уполномоченной организации</w:t>
                  </w:r>
                </w:p>
                <w:p w:rsidR="00493335" w:rsidRDefault="00493335" w:rsidP="00704494">
                  <w:pPr>
                    <w:pStyle w:val="ConsPlusNormal"/>
                  </w:pPr>
                  <w:r>
                    <w:t>3) направляет на подписание в субъект централизованного учета документ на бумажном носителе в день его формиров</w:t>
                  </w:r>
                  <w:r>
                    <w:lastRenderedPageBreak/>
                    <w:t>ания</w:t>
                  </w:r>
                </w:p>
                <w:p w:rsidR="00493335" w:rsidRDefault="00493335" w:rsidP="00704494">
                  <w:pPr>
                    <w:pStyle w:val="ConsPlusNormal"/>
                    <w:framePr w:hSpace="180" w:wrap="around" w:hAnchor="margin" w:xAlign="center" w:y="-1695"/>
                    <w:jc w:val="center"/>
                    <w:outlineLvl w:val="1"/>
                  </w:pPr>
                  <w:r>
                    <w:t xml:space="preserve">4) подписывается </w:t>
                  </w:r>
                  <w:proofErr w:type="gramStart"/>
                  <w:r>
                    <w:t>директором(</w:t>
                  </w:r>
                  <w:proofErr w:type="gramEnd"/>
                  <w:r>
                    <w:t>уполномоченным лицом) субъекта централизованного учета в день получения документа и передается не позднее дня подписания в уполномоченную организацию</w:t>
                  </w:r>
                </w:p>
              </w:tc>
              <w:tc>
                <w:tcPr>
                  <w:tcW w:w="1299" w:type="dxa"/>
                </w:tcPr>
                <w:p w:rsidR="00493335" w:rsidRDefault="0010789E" w:rsidP="0010789E">
                  <w:pPr>
                    <w:pStyle w:val="ConsPlusNormal"/>
                    <w:framePr w:hSpace="180" w:wrap="around" w:hAnchor="margin" w:xAlign="center" w:y="-1695"/>
                    <w:jc w:val="center"/>
                    <w:outlineLvl w:val="1"/>
                  </w:pPr>
                  <w:r>
                    <w:lastRenderedPageBreak/>
                    <w:t xml:space="preserve">главный бухгалтер (уполномоченное лицо) уполномоченной организации; уполномоченное на ведение кассовых операций лицо уполномоченной организации; </w:t>
                  </w:r>
                  <w:r>
                    <w:lastRenderedPageBreak/>
                    <w:t>руководитель (уполномоченное лицо) субъекта централизованного учета, получатель денежных документов субъекта централизованного учета</w:t>
                  </w:r>
                </w:p>
              </w:tc>
              <w:tc>
                <w:tcPr>
                  <w:tcW w:w="1299" w:type="dxa"/>
                </w:tcPr>
                <w:p w:rsidR="00493335" w:rsidRDefault="00493335" w:rsidP="00D532B8">
                  <w:pPr>
                    <w:pStyle w:val="ConsPlusNormal"/>
                    <w:framePr w:hSpace="180" w:wrap="around" w:hAnchor="margin" w:xAlign="center" w:y="-1695"/>
                    <w:jc w:val="center"/>
                    <w:outlineLvl w:val="1"/>
                  </w:pPr>
                  <w:r>
                    <w:lastRenderedPageBreak/>
                    <w:t>электронный в ГИС "Электронный бюджет Волгоградской области"</w:t>
                  </w:r>
                </w:p>
              </w:tc>
              <w:tc>
                <w:tcPr>
                  <w:tcW w:w="1299" w:type="dxa"/>
                </w:tcPr>
                <w:p w:rsidR="00493335" w:rsidRDefault="00493335" w:rsidP="00D532B8">
                  <w:pPr>
                    <w:pStyle w:val="ConsPlusNormal"/>
                    <w:framePr w:hSpace="180" w:wrap="around" w:hAnchor="margin" w:xAlign="center" w:y="-1695"/>
                    <w:jc w:val="center"/>
                    <w:outlineLvl w:val="1"/>
                  </w:pPr>
                  <w:proofErr w:type="spellStart"/>
                  <w:r>
                    <w:t>электронно</w:t>
                  </w:r>
                  <w:proofErr w:type="spellEnd"/>
                  <w:r>
                    <w:t>/отдел расчетов с подотчетными лицами и наличными расчетами</w:t>
                  </w:r>
                </w:p>
              </w:tc>
              <w:tc>
                <w:tcPr>
                  <w:tcW w:w="1299" w:type="dxa"/>
                </w:tcPr>
                <w:p w:rsidR="00493335" w:rsidRDefault="00493335" w:rsidP="00D532B8">
                  <w:pPr>
                    <w:pStyle w:val="ConsPlusNormal"/>
                    <w:framePr w:hSpace="180" w:wrap="around" w:hAnchor="margin" w:xAlign="center" w:y="-1695"/>
                    <w:jc w:val="center"/>
                    <w:outlineLvl w:val="1"/>
                  </w:pPr>
                  <w:r>
                    <w:t>в день подписания документа</w:t>
                  </w:r>
                </w:p>
              </w:tc>
              <w:tc>
                <w:tcPr>
                  <w:tcW w:w="1299" w:type="dxa"/>
                </w:tcPr>
                <w:p w:rsidR="00493335" w:rsidRDefault="00493335" w:rsidP="00910589">
                  <w:pPr>
                    <w:pStyle w:val="ConsPlusNormal"/>
                  </w:pPr>
                  <w:r>
                    <w:t>1) отражение факта хозяйственной жизни в учете</w:t>
                  </w:r>
                </w:p>
                <w:p w:rsidR="00493335" w:rsidRDefault="00493335" w:rsidP="00910589">
                  <w:pPr>
                    <w:pStyle w:val="ConsPlusNormal"/>
                  </w:pPr>
                  <w:r>
                    <w:t>2) формирование Кассовой книги (</w:t>
                  </w:r>
                  <w:hyperlink r:id="rId259">
                    <w:r>
                      <w:rPr>
                        <w:color w:val="0000FF"/>
                      </w:rPr>
                      <w:t>ОКУД</w:t>
                    </w:r>
                  </w:hyperlink>
                  <w:r>
                    <w:t xml:space="preserve"> 0504514)</w:t>
                  </w:r>
                </w:p>
                <w:p w:rsidR="00493335" w:rsidRDefault="00493335" w:rsidP="00910589">
                  <w:pPr>
                    <w:pStyle w:val="ConsPlusNormal"/>
                    <w:framePr w:hSpace="180" w:wrap="around" w:hAnchor="margin" w:xAlign="center" w:y="-1695"/>
                    <w:jc w:val="center"/>
                    <w:outlineLvl w:val="1"/>
                  </w:pPr>
                  <w:r>
                    <w:t xml:space="preserve">3) отражение в Карточке учета средств и расчетов </w:t>
                  </w:r>
                  <w:r>
                    <w:lastRenderedPageBreak/>
                    <w:t>(</w:t>
                  </w:r>
                  <w:hyperlink r:id="rId260">
                    <w:r>
                      <w:rPr>
                        <w:color w:val="0000FF"/>
                      </w:rPr>
                      <w:t>ОКУД</w:t>
                    </w:r>
                  </w:hyperlink>
                  <w:r>
                    <w:t xml:space="preserve"> 0504051)</w:t>
                  </w:r>
                </w:p>
              </w:tc>
              <w:tc>
                <w:tcPr>
                  <w:tcW w:w="1299" w:type="dxa"/>
                </w:tcPr>
                <w:p w:rsidR="00493335" w:rsidRDefault="00493335" w:rsidP="00D532B8">
                  <w:pPr>
                    <w:pStyle w:val="ConsPlusNormal"/>
                    <w:framePr w:hSpace="180" w:wrap="around" w:hAnchor="margin" w:xAlign="center" w:y="-1695"/>
                    <w:jc w:val="center"/>
                    <w:outlineLvl w:val="1"/>
                  </w:pPr>
                  <w:r>
                    <w:lastRenderedPageBreak/>
                    <w:t>для отражения в Журнале регистрации приходных и расходных кассовых ордеров, в Журналах операций (</w:t>
                  </w:r>
                  <w:hyperlink r:id="rId261">
                    <w:r>
                      <w:rPr>
                        <w:color w:val="0000FF"/>
                      </w:rPr>
                      <w:t>ОКУД</w:t>
                    </w:r>
                  </w:hyperlink>
                  <w:r>
                    <w:t xml:space="preserve"> 0504071), для отражения субъектом централизованного </w:t>
                  </w:r>
                  <w:r>
                    <w:lastRenderedPageBreak/>
                    <w:t>учета в Кассовой книге (</w:t>
                  </w:r>
                  <w:hyperlink r:id="rId262">
                    <w:r>
                      <w:rPr>
                        <w:color w:val="0000FF"/>
                      </w:rPr>
                      <w:t>ОКУД</w:t>
                    </w:r>
                  </w:hyperlink>
                  <w:r>
                    <w:t xml:space="preserve"> 0504514)</w:t>
                  </w:r>
                </w:p>
              </w:tc>
            </w:tr>
            <w:tr w:rsidR="00493335" w:rsidTr="00493335">
              <w:trPr>
                <w:gridAfter w:val="1"/>
                <w:wAfter w:w="360" w:type="dxa"/>
              </w:trPr>
              <w:tc>
                <w:tcPr>
                  <w:tcW w:w="552" w:type="dxa"/>
                </w:tcPr>
                <w:p w:rsidR="00493335" w:rsidRDefault="00493335" w:rsidP="00A71A39">
                  <w:pPr>
                    <w:pStyle w:val="ConsPlusNormal"/>
                    <w:framePr w:hSpace="180" w:wrap="around" w:hAnchor="margin" w:xAlign="center" w:y="-1695"/>
                    <w:jc w:val="center"/>
                    <w:outlineLvl w:val="1"/>
                  </w:pPr>
                  <w:r>
                    <w:lastRenderedPageBreak/>
                    <w:t>68.3</w:t>
                  </w:r>
                </w:p>
              </w:tc>
              <w:tc>
                <w:tcPr>
                  <w:tcW w:w="2043" w:type="dxa"/>
                </w:tcPr>
                <w:p w:rsidR="00493335" w:rsidRDefault="00493335" w:rsidP="00A71A39">
                  <w:pPr>
                    <w:pStyle w:val="ConsPlusNormal"/>
                    <w:framePr w:hSpace="180" w:wrap="around" w:hAnchor="margin" w:xAlign="center" w:y="-1695"/>
                    <w:jc w:val="center"/>
                    <w:outlineLvl w:val="1"/>
                  </w:pPr>
                  <w:r>
                    <w:t>Расходный кассовый ордер (фондовый) (</w:t>
                  </w:r>
                  <w:hyperlink r:id="rId263">
                    <w:r>
                      <w:rPr>
                        <w:color w:val="0000FF"/>
                      </w:rPr>
                      <w:t>ОКУД</w:t>
                    </w:r>
                  </w:hyperlink>
                  <w:r>
                    <w:t xml:space="preserve"> 0310002) при выдаче денежных документов из кассы при условии </w:t>
                  </w:r>
                  <w:r>
                    <w:lastRenderedPageBreak/>
                    <w:t>ведения кассовых операций субъектом централизованного учета</w:t>
                  </w:r>
                </w:p>
              </w:tc>
              <w:tc>
                <w:tcPr>
                  <w:tcW w:w="1299" w:type="dxa"/>
                </w:tcPr>
                <w:p w:rsidR="00493335" w:rsidRDefault="00493335" w:rsidP="00A71A39">
                  <w:pPr>
                    <w:pStyle w:val="ConsPlusNormal"/>
                    <w:framePr w:hSpace="180" w:wrap="around" w:hAnchor="margin" w:xAlign="center" w:y="-1695"/>
                    <w:jc w:val="center"/>
                    <w:outlineLvl w:val="1"/>
                  </w:pPr>
                  <w:r>
                    <w:lastRenderedPageBreak/>
                    <w:t>Экономист по учету кассовых операций</w:t>
                  </w:r>
                </w:p>
              </w:tc>
              <w:tc>
                <w:tcPr>
                  <w:tcW w:w="1299" w:type="dxa"/>
                </w:tcPr>
                <w:p w:rsidR="00493335" w:rsidRDefault="00493335" w:rsidP="00A71A39">
                  <w:pPr>
                    <w:pStyle w:val="ConsPlusNormal"/>
                    <w:framePr w:hSpace="180" w:wrap="around" w:hAnchor="margin" w:xAlign="center" w:y="-1695"/>
                    <w:jc w:val="center"/>
                    <w:outlineLvl w:val="1"/>
                  </w:pPr>
                  <w:r>
                    <w:t>электронный, бумажный носитель</w:t>
                  </w:r>
                </w:p>
              </w:tc>
              <w:tc>
                <w:tcPr>
                  <w:tcW w:w="1299" w:type="dxa"/>
                </w:tcPr>
                <w:p w:rsidR="00493335" w:rsidRDefault="00493335" w:rsidP="00A71A39">
                  <w:pPr>
                    <w:pStyle w:val="ConsPlusNormal"/>
                    <w:framePr w:hSpace="180" w:wrap="around" w:hAnchor="margin" w:xAlign="center" w:y="-1695"/>
                  </w:pPr>
                  <w:r>
                    <w:t>1) формирует в ГИС "Электронный бюджет Волгоград</w:t>
                  </w:r>
                  <w:r>
                    <w:lastRenderedPageBreak/>
                    <w:t>ской области" не позднее 1 (одного) рабочего дня после получения заявления на получение (выдачу) денежных документов из кассы</w:t>
                  </w:r>
                </w:p>
                <w:p w:rsidR="00493335" w:rsidRDefault="00493335" w:rsidP="00A71A39">
                  <w:pPr>
                    <w:pStyle w:val="ConsPlusNormal"/>
                    <w:framePr w:hSpace="180" w:wrap="around" w:hAnchor="margin" w:xAlign="center" w:y="-1695"/>
                  </w:pPr>
                  <w:r>
                    <w:t>2) подписывает субъект централизованного учета не позднее дня формирования документа в ГИС "Электронный бюджет Волгоградской области"</w:t>
                  </w:r>
                </w:p>
                <w:p w:rsidR="00493335" w:rsidRDefault="00493335" w:rsidP="00A71A39">
                  <w:pPr>
                    <w:pStyle w:val="ConsPlusNormal"/>
                    <w:framePr w:hSpace="180" w:wrap="around" w:hAnchor="margin" w:xAlign="center" w:y="-1695"/>
                    <w:jc w:val="center"/>
                    <w:outlineLvl w:val="1"/>
                  </w:pPr>
                  <w:r>
                    <w:t xml:space="preserve">3) </w:t>
                  </w:r>
                  <w:r>
                    <w:lastRenderedPageBreak/>
                    <w:t>подписывает директор (уполномоченное лицо) субъекта централизованного учета в день получения документа</w:t>
                  </w:r>
                </w:p>
              </w:tc>
              <w:tc>
                <w:tcPr>
                  <w:tcW w:w="1299" w:type="dxa"/>
                </w:tcPr>
                <w:p w:rsidR="00493335" w:rsidRDefault="00493335" w:rsidP="00A71A39">
                  <w:pPr>
                    <w:pStyle w:val="ConsPlusNormal"/>
                    <w:framePr w:hSpace="180" w:wrap="around" w:hAnchor="margin" w:xAlign="center" w:y="-1695"/>
                    <w:jc w:val="center"/>
                    <w:outlineLvl w:val="1"/>
                  </w:pPr>
                  <w:r>
                    <w:lastRenderedPageBreak/>
                    <w:t>Зам. директора по ФЭД (уполномоченное лицо) уполномоч</w:t>
                  </w:r>
                  <w:r>
                    <w:lastRenderedPageBreak/>
                    <w:t>енной организации; уполномоченное на ведение кассовых операций лицо уполномоченной организации, директор (уполномоченное лицо) уполномоченной организации</w:t>
                  </w:r>
                </w:p>
              </w:tc>
              <w:tc>
                <w:tcPr>
                  <w:tcW w:w="1299" w:type="dxa"/>
                </w:tcPr>
                <w:p w:rsidR="00493335" w:rsidRDefault="00493335" w:rsidP="00A71A39">
                  <w:pPr>
                    <w:pStyle w:val="ConsPlusNormal"/>
                    <w:framePr w:hSpace="180" w:wrap="around" w:hAnchor="margin" w:xAlign="center" w:y="-1695"/>
                    <w:jc w:val="center"/>
                    <w:outlineLvl w:val="1"/>
                  </w:pPr>
                  <w:r>
                    <w:lastRenderedPageBreak/>
                    <w:t xml:space="preserve">электронный в ГИС "Электронный бюджет Волгоградской </w:t>
                  </w:r>
                  <w:r>
                    <w:lastRenderedPageBreak/>
                    <w:t>области"</w:t>
                  </w:r>
                </w:p>
              </w:tc>
              <w:tc>
                <w:tcPr>
                  <w:tcW w:w="1299" w:type="dxa"/>
                </w:tcPr>
                <w:p w:rsidR="00493335" w:rsidRDefault="00493335" w:rsidP="00A71A39">
                  <w:pPr>
                    <w:pStyle w:val="ConsPlusNormal"/>
                    <w:framePr w:hSpace="180" w:wrap="around" w:hAnchor="margin" w:xAlign="center" w:y="-1695"/>
                    <w:jc w:val="center"/>
                    <w:outlineLvl w:val="1"/>
                  </w:pPr>
                  <w:proofErr w:type="spellStart"/>
                  <w:r>
                    <w:lastRenderedPageBreak/>
                    <w:t>электронно</w:t>
                  </w:r>
                  <w:proofErr w:type="spellEnd"/>
                  <w:r>
                    <w:t>/отдел расчетов с подотчетными лицами и наличным</w:t>
                  </w:r>
                  <w:r>
                    <w:lastRenderedPageBreak/>
                    <w:t>и расчетами</w:t>
                  </w:r>
                </w:p>
              </w:tc>
              <w:tc>
                <w:tcPr>
                  <w:tcW w:w="1299" w:type="dxa"/>
                </w:tcPr>
                <w:p w:rsidR="00493335" w:rsidRDefault="00493335" w:rsidP="00A71A39">
                  <w:pPr>
                    <w:pStyle w:val="ConsPlusNormal"/>
                    <w:framePr w:hSpace="180" w:wrap="around" w:hAnchor="margin" w:xAlign="center" w:y="-1695"/>
                    <w:jc w:val="center"/>
                    <w:outlineLvl w:val="1"/>
                  </w:pPr>
                  <w:r>
                    <w:lastRenderedPageBreak/>
                    <w:t>в день подписания документа</w:t>
                  </w:r>
                </w:p>
              </w:tc>
              <w:tc>
                <w:tcPr>
                  <w:tcW w:w="1299" w:type="dxa"/>
                </w:tcPr>
                <w:p w:rsidR="00493335" w:rsidRDefault="00493335" w:rsidP="00A71A39">
                  <w:pPr>
                    <w:pStyle w:val="ConsPlusNormal"/>
                  </w:pPr>
                  <w:r>
                    <w:t>1) отражение факта хозяйственной жизни в учете</w:t>
                  </w:r>
                </w:p>
                <w:p w:rsidR="00493335" w:rsidRDefault="00493335" w:rsidP="00A71A39">
                  <w:pPr>
                    <w:pStyle w:val="ConsPlusNormal"/>
                    <w:framePr w:hSpace="180" w:wrap="around" w:hAnchor="margin" w:xAlign="center" w:y="-1695"/>
                    <w:jc w:val="center"/>
                    <w:outlineLvl w:val="1"/>
                  </w:pPr>
                  <w:r>
                    <w:t xml:space="preserve">2) </w:t>
                  </w:r>
                  <w:r>
                    <w:lastRenderedPageBreak/>
                    <w:t>отражение в Карточке учета средств и расчетов (</w:t>
                  </w:r>
                  <w:hyperlink r:id="rId264">
                    <w:r>
                      <w:rPr>
                        <w:color w:val="0000FF"/>
                      </w:rPr>
                      <w:t>ОКУД</w:t>
                    </w:r>
                  </w:hyperlink>
                  <w:r>
                    <w:t xml:space="preserve"> 0504051)</w:t>
                  </w:r>
                </w:p>
              </w:tc>
              <w:tc>
                <w:tcPr>
                  <w:tcW w:w="1299" w:type="dxa"/>
                </w:tcPr>
                <w:p w:rsidR="00493335" w:rsidRDefault="00493335" w:rsidP="00A71A39">
                  <w:pPr>
                    <w:pStyle w:val="ConsPlusNormal"/>
                  </w:pPr>
                  <w:r>
                    <w:lastRenderedPageBreak/>
                    <w:t xml:space="preserve">1) для отражения субъектом централизованного учета в Журнале </w:t>
                  </w:r>
                  <w:r>
                    <w:lastRenderedPageBreak/>
                    <w:t>регистрации приходных и расходных кассовых ордеров</w:t>
                  </w:r>
                </w:p>
                <w:p w:rsidR="00493335" w:rsidRDefault="00493335" w:rsidP="00A71A39">
                  <w:pPr>
                    <w:pStyle w:val="ConsPlusNormal"/>
                  </w:pPr>
                  <w:r>
                    <w:t>2) для отражения субъектом централизованного учета в Журналах операций (</w:t>
                  </w:r>
                  <w:hyperlink r:id="rId265">
                    <w:r>
                      <w:rPr>
                        <w:color w:val="0000FF"/>
                      </w:rPr>
                      <w:t>ОКУД</w:t>
                    </w:r>
                  </w:hyperlink>
                  <w:r>
                    <w:t xml:space="preserve"> 0504071)</w:t>
                  </w:r>
                </w:p>
                <w:p w:rsidR="00493335" w:rsidRDefault="00493335" w:rsidP="00A71A39">
                  <w:pPr>
                    <w:pStyle w:val="ConsPlusNormal"/>
                    <w:framePr w:hSpace="180" w:wrap="around" w:hAnchor="margin" w:xAlign="center" w:y="-1695"/>
                    <w:jc w:val="center"/>
                    <w:outlineLvl w:val="1"/>
                  </w:pPr>
                  <w:r>
                    <w:t>3) для отражения субъектом централизованного учета в Кассовой книге (</w:t>
                  </w:r>
                  <w:hyperlink r:id="rId266">
                    <w:r>
                      <w:rPr>
                        <w:color w:val="0000FF"/>
                      </w:rPr>
                      <w:t>ОКУД</w:t>
                    </w:r>
                  </w:hyperlink>
                  <w:r>
                    <w:t xml:space="preserve"> 0504514)</w:t>
                  </w:r>
                </w:p>
              </w:tc>
            </w:tr>
            <w:tr w:rsidR="00493335" w:rsidTr="00493335">
              <w:trPr>
                <w:gridAfter w:val="1"/>
                <w:wAfter w:w="360" w:type="dxa"/>
              </w:trPr>
              <w:tc>
                <w:tcPr>
                  <w:tcW w:w="552" w:type="dxa"/>
                </w:tcPr>
                <w:p w:rsidR="00493335" w:rsidRDefault="00493335" w:rsidP="00A71A39">
                  <w:pPr>
                    <w:pStyle w:val="ConsPlusNormal"/>
                    <w:framePr w:hSpace="180" w:wrap="around" w:hAnchor="margin" w:xAlign="center" w:y="-1695"/>
                    <w:jc w:val="center"/>
                    <w:outlineLvl w:val="1"/>
                  </w:pPr>
                  <w:r>
                    <w:lastRenderedPageBreak/>
                    <w:t>68.4</w:t>
                  </w:r>
                </w:p>
              </w:tc>
              <w:tc>
                <w:tcPr>
                  <w:tcW w:w="2043" w:type="dxa"/>
                </w:tcPr>
                <w:p w:rsidR="00493335" w:rsidRDefault="00493335" w:rsidP="00A71A39">
                  <w:pPr>
                    <w:pStyle w:val="ConsPlusNormal"/>
                    <w:framePr w:hSpace="180" w:wrap="around" w:hAnchor="margin" w:xAlign="center" w:y="-1695"/>
                    <w:jc w:val="center"/>
                    <w:outlineLvl w:val="1"/>
                  </w:pPr>
                  <w:r>
                    <w:t>Расходный кассовый ордер (фондовый) (</w:t>
                  </w:r>
                  <w:hyperlink r:id="rId267">
                    <w:r>
                      <w:rPr>
                        <w:color w:val="0000FF"/>
                      </w:rPr>
                      <w:t>ОКУД</w:t>
                    </w:r>
                  </w:hyperlink>
                  <w:r>
                    <w:t xml:space="preserve"> 0310002) при выбытии денежных документов из кассы по причине уничтожения, порчи при условии ведения кассовых операций субъектом централизованного учета</w:t>
                  </w:r>
                </w:p>
              </w:tc>
              <w:tc>
                <w:tcPr>
                  <w:tcW w:w="1299" w:type="dxa"/>
                </w:tcPr>
                <w:p w:rsidR="00493335" w:rsidRDefault="00493335" w:rsidP="00A71A39">
                  <w:pPr>
                    <w:pStyle w:val="ConsPlusNormal"/>
                    <w:framePr w:hSpace="180" w:wrap="around" w:hAnchor="margin" w:xAlign="center" w:y="-1695"/>
                    <w:jc w:val="center"/>
                    <w:outlineLvl w:val="1"/>
                  </w:pPr>
                  <w:r>
                    <w:t>Экономист по учету кассовых операций</w:t>
                  </w:r>
                </w:p>
              </w:tc>
              <w:tc>
                <w:tcPr>
                  <w:tcW w:w="1299" w:type="dxa"/>
                </w:tcPr>
                <w:p w:rsidR="00493335" w:rsidRDefault="00493335" w:rsidP="00A71A39">
                  <w:pPr>
                    <w:pStyle w:val="ConsPlusNormal"/>
                    <w:framePr w:hSpace="180" w:wrap="around" w:hAnchor="margin" w:xAlign="center" w:y="-1695"/>
                    <w:jc w:val="center"/>
                    <w:outlineLvl w:val="1"/>
                  </w:pPr>
                  <w:r>
                    <w:t>электронный, бумажный носитель</w:t>
                  </w:r>
                </w:p>
              </w:tc>
              <w:tc>
                <w:tcPr>
                  <w:tcW w:w="1299" w:type="dxa"/>
                </w:tcPr>
                <w:p w:rsidR="00493335" w:rsidRDefault="00493335" w:rsidP="004821A7">
                  <w:pPr>
                    <w:pStyle w:val="ConsPlusNormal"/>
                  </w:pPr>
                  <w:r>
                    <w:t xml:space="preserve">1) формирует в ГИС "Электронный бюджет Волгоградской области" на основании Акта о результатах инвентаризации (ОКУД </w:t>
                  </w:r>
                  <w:hyperlink r:id="rId268">
                    <w:r>
                      <w:rPr>
                        <w:color w:val="0000FF"/>
                      </w:rPr>
                      <w:t>0510463</w:t>
                    </w:r>
                  </w:hyperlink>
                  <w:r>
                    <w:t>) в день утвержден</w:t>
                  </w:r>
                  <w:r>
                    <w:lastRenderedPageBreak/>
                    <w:t xml:space="preserve">ия Акта о результатах инвентаризации ОКУД </w:t>
                  </w:r>
                  <w:hyperlink r:id="rId269">
                    <w:r>
                      <w:rPr>
                        <w:color w:val="0000FF"/>
                      </w:rPr>
                      <w:t>0510463</w:t>
                    </w:r>
                  </w:hyperlink>
                  <w:r>
                    <w:t>)</w:t>
                  </w:r>
                </w:p>
                <w:p w:rsidR="00493335" w:rsidRDefault="00493335" w:rsidP="004821A7">
                  <w:pPr>
                    <w:pStyle w:val="ConsPlusNormal"/>
                  </w:pPr>
                  <w:r>
                    <w:t>2) подписывает субъект централизованного учета не позднее дня формирования документа в ГИС "Электронный бюджет Волгоградской области"</w:t>
                  </w:r>
                </w:p>
                <w:p w:rsidR="00493335" w:rsidRDefault="00493335" w:rsidP="004821A7">
                  <w:pPr>
                    <w:pStyle w:val="ConsPlusNormal"/>
                    <w:framePr w:hSpace="180" w:wrap="around" w:hAnchor="margin" w:xAlign="center" w:y="-1695"/>
                    <w:jc w:val="center"/>
                    <w:outlineLvl w:val="1"/>
                  </w:pPr>
                  <w:r>
                    <w:t xml:space="preserve">3) </w:t>
                  </w:r>
                  <w:proofErr w:type="gramStart"/>
                  <w:r>
                    <w:t>подписывается  директором</w:t>
                  </w:r>
                  <w:proofErr w:type="gramEnd"/>
                  <w:r>
                    <w:t xml:space="preserve"> (уполномоченным лицом) субъекта </w:t>
                  </w:r>
                  <w:r>
                    <w:lastRenderedPageBreak/>
                    <w:t>централизованного учета в день получения документа и передается не позднее дня подписания в уполномоченную организацию</w:t>
                  </w:r>
                </w:p>
              </w:tc>
              <w:tc>
                <w:tcPr>
                  <w:tcW w:w="1299" w:type="dxa"/>
                </w:tcPr>
                <w:p w:rsidR="00493335" w:rsidRDefault="00493335" w:rsidP="00A71A39">
                  <w:pPr>
                    <w:pStyle w:val="ConsPlusNormal"/>
                    <w:framePr w:hSpace="180" w:wrap="around" w:hAnchor="margin" w:xAlign="center" w:y="-1695"/>
                    <w:jc w:val="center"/>
                    <w:outlineLvl w:val="1"/>
                  </w:pPr>
                  <w:r>
                    <w:lastRenderedPageBreak/>
                    <w:t xml:space="preserve">Зам. директора по ФЭД (уполномоченное лицо) уполномоченной организации; уполномоченное на ведение кассовых операций лицо уполномоченной организации, </w:t>
                  </w:r>
                  <w:r>
                    <w:lastRenderedPageBreak/>
                    <w:t>директор (уполномоченное лицо) уполномоченной организации</w:t>
                  </w:r>
                </w:p>
              </w:tc>
              <w:tc>
                <w:tcPr>
                  <w:tcW w:w="1299" w:type="dxa"/>
                </w:tcPr>
                <w:p w:rsidR="00493335" w:rsidRDefault="00493335" w:rsidP="00A71A39">
                  <w:pPr>
                    <w:pStyle w:val="ConsPlusNormal"/>
                    <w:framePr w:hSpace="180" w:wrap="around" w:hAnchor="margin" w:xAlign="center" w:y="-1695"/>
                    <w:jc w:val="center"/>
                    <w:outlineLvl w:val="1"/>
                  </w:pPr>
                  <w:r>
                    <w:lastRenderedPageBreak/>
                    <w:t>электронный в ГИС "Электронный бюджет Волгоградской области"</w:t>
                  </w:r>
                </w:p>
              </w:tc>
              <w:tc>
                <w:tcPr>
                  <w:tcW w:w="1299" w:type="dxa"/>
                </w:tcPr>
                <w:p w:rsidR="00493335" w:rsidRDefault="00493335" w:rsidP="00A71A39">
                  <w:pPr>
                    <w:pStyle w:val="ConsPlusNormal"/>
                    <w:framePr w:hSpace="180" w:wrap="around" w:hAnchor="margin" w:xAlign="center" w:y="-1695"/>
                    <w:jc w:val="center"/>
                    <w:outlineLvl w:val="1"/>
                  </w:pPr>
                  <w:proofErr w:type="spellStart"/>
                  <w:r>
                    <w:t>электронно</w:t>
                  </w:r>
                  <w:proofErr w:type="spellEnd"/>
                  <w:r>
                    <w:t>/отдел расчетов с подотчетными лицами и наличными расчетами</w:t>
                  </w:r>
                </w:p>
              </w:tc>
              <w:tc>
                <w:tcPr>
                  <w:tcW w:w="1299" w:type="dxa"/>
                </w:tcPr>
                <w:p w:rsidR="00493335" w:rsidRDefault="00493335" w:rsidP="00A71A39">
                  <w:pPr>
                    <w:pStyle w:val="ConsPlusNormal"/>
                    <w:framePr w:hSpace="180" w:wrap="around" w:hAnchor="margin" w:xAlign="center" w:y="-1695"/>
                    <w:jc w:val="center"/>
                    <w:outlineLvl w:val="1"/>
                  </w:pPr>
                  <w:r>
                    <w:t>в день подписания документа</w:t>
                  </w:r>
                </w:p>
              </w:tc>
              <w:tc>
                <w:tcPr>
                  <w:tcW w:w="1299" w:type="dxa"/>
                </w:tcPr>
                <w:p w:rsidR="00493335" w:rsidRDefault="00493335" w:rsidP="00501217">
                  <w:pPr>
                    <w:pStyle w:val="ConsPlusNormal"/>
                  </w:pPr>
                  <w:r>
                    <w:t>1) отражение факта хозяйственной жизни в учете</w:t>
                  </w:r>
                </w:p>
                <w:p w:rsidR="00493335" w:rsidRDefault="00493335" w:rsidP="00501217">
                  <w:pPr>
                    <w:pStyle w:val="ConsPlusNormal"/>
                    <w:framePr w:hSpace="180" w:wrap="around" w:hAnchor="margin" w:xAlign="center" w:y="-1695"/>
                    <w:jc w:val="center"/>
                    <w:outlineLvl w:val="1"/>
                  </w:pPr>
                  <w:r>
                    <w:t>2) отражение в Карточке учета средств и расчетов (</w:t>
                  </w:r>
                  <w:hyperlink r:id="rId270">
                    <w:r>
                      <w:rPr>
                        <w:color w:val="0000FF"/>
                      </w:rPr>
                      <w:t>ОКУД</w:t>
                    </w:r>
                  </w:hyperlink>
                  <w:r>
                    <w:t xml:space="preserve"> 0504051)</w:t>
                  </w:r>
                </w:p>
              </w:tc>
              <w:tc>
                <w:tcPr>
                  <w:tcW w:w="1299" w:type="dxa"/>
                </w:tcPr>
                <w:p w:rsidR="00493335" w:rsidRDefault="00493335" w:rsidP="00501217">
                  <w:pPr>
                    <w:pStyle w:val="ConsPlusNormal"/>
                  </w:pPr>
                  <w:r>
                    <w:t>1) для отражения в Журнале регистрации приходных и расходных кассовых ордеров (</w:t>
                  </w:r>
                  <w:hyperlink r:id="rId271">
                    <w:r>
                      <w:rPr>
                        <w:color w:val="0000FF"/>
                      </w:rPr>
                      <w:t>ОКУД</w:t>
                    </w:r>
                  </w:hyperlink>
                  <w:r>
                    <w:t xml:space="preserve"> 0504093)</w:t>
                  </w:r>
                </w:p>
                <w:p w:rsidR="00493335" w:rsidRDefault="00493335" w:rsidP="00501217">
                  <w:pPr>
                    <w:pStyle w:val="ConsPlusNormal"/>
                  </w:pPr>
                  <w:r>
                    <w:t>2) для отражения в Журналах операций (</w:t>
                  </w:r>
                  <w:hyperlink r:id="rId272">
                    <w:r>
                      <w:rPr>
                        <w:color w:val="0000FF"/>
                      </w:rPr>
                      <w:t>ОКУД</w:t>
                    </w:r>
                  </w:hyperlink>
                  <w:r>
                    <w:t xml:space="preserve"> 0504071)</w:t>
                  </w:r>
                </w:p>
                <w:p w:rsidR="00493335" w:rsidRDefault="00493335" w:rsidP="00501217">
                  <w:pPr>
                    <w:pStyle w:val="ConsPlusNormal"/>
                    <w:framePr w:hSpace="180" w:wrap="around" w:hAnchor="margin" w:xAlign="center" w:y="-1695"/>
                    <w:jc w:val="center"/>
                    <w:outlineLvl w:val="1"/>
                  </w:pPr>
                  <w:r>
                    <w:t xml:space="preserve">3) для </w:t>
                  </w:r>
                  <w:r>
                    <w:lastRenderedPageBreak/>
                    <w:t>отражения субъектом централизованного учета в Кассовой книге (</w:t>
                  </w:r>
                  <w:hyperlink r:id="rId273">
                    <w:r>
                      <w:rPr>
                        <w:color w:val="0000FF"/>
                      </w:rPr>
                      <w:t>ОКУД</w:t>
                    </w:r>
                  </w:hyperlink>
                  <w:r>
                    <w:t xml:space="preserve"> 0504514)</w:t>
                  </w:r>
                </w:p>
              </w:tc>
            </w:tr>
            <w:tr w:rsidR="00493335" w:rsidTr="00493335">
              <w:trPr>
                <w:gridAfter w:val="1"/>
                <w:wAfter w:w="360" w:type="dxa"/>
                <w:trHeight w:val="1759"/>
              </w:trPr>
              <w:tc>
                <w:tcPr>
                  <w:tcW w:w="552" w:type="dxa"/>
                </w:tcPr>
                <w:p w:rsidR="00493335" w:rsidRDefault="00493335" w:rsidP="00A71A39">
                  <w:pPr>
                    <w:pStyle w:val="ConsPlusNormal"/>
                    <w:framePr w:hSpace="180" w:wrap="around" w:hAnchor="margin" w:xAlign="center" w:y="-1695"/>
                    <w:jc w:val="center"/>
                    <w:outlineLvl w:val="1"/>
                  </w:pPr>
                  <w:r>
                    <w:lastRenderedPageBreak/>
                    <w:t>69</w:t>
                  </w:r>
                </w:p>
              </w:tc>
              <w:tc>
                <w:tcPr>
                  <w:tcW w:w="2043" w:type="dxa"/>
                </w:tcPr>
                <w:p w:rsidR="00493335" w:rsidRDefault="00493335" w:rsidP="00A71A39">
                  <w:pPr>
                    <w:pStyle w:val="ConsPlusNormal"/>
                    <w:framePr w:hSpace="180" w:wrap="around" w:hAnchor="margin" w:xAlign="center" w:y="-1695"/>
                    <w:jc w:val="center"/>
                    <w:outlineLvl w:val="1"/>
                  </w:pPr>
                  <w:r>
                    <w:t>Приходный кассовый ордер (денежный) (</w:t>
                  </w:r>
                  <w:hyperlink r:id="rId274">
                    <w:r>
                      <w:rPr>
                        <w:color w:val="0000FF"/>
                      </w:rPr>
                      <w:t>ОКУД</w:t>
                    </w:r>
                  </w:hyperlink>
                  <w:r>
                    <w:t xml:space="preserve"> 0310001) при поступлении денежных средств в кассу</w:t>
                  </w:r>
                </w:p>
              </w:tc>
              <w:tc>
                <w:tcPr>
                  <w:tcW w:w="1299" w:type="dxa"/>
                </w:tcPr>
                <w:p w:rsidR="00493335" w:rsidRDefault="00493335" w:rsidP="00A71A39">
                  <w:pPr>
                    <w:pStyle w:val="ConsPlusNormal"/>
                    <w:framePr w:hSpace="180" w:wrap="around" w:hAnchor="margin" w:xAlign="center" w:y="-1695"/>
                    <w:jc w:val="center"/>
                    <w:outlineLvl w:val="1"/>
                  </w:pPr>
                </w:p>
              </w:tc>
              <w:tc>
                <w:tcPr>
                  <w:tcW w:w="1299" w:type="dxa"/>
                </w:tcPr>
                <w:p w:rsidR="00493335" w:rsidRDefault="00493335" w:rsidP="00A71A39">
                  <w:pPr>
                    <w:pStyle w:val="ConsPlusNormal"/>
                    <w:framePr w:hSpace="180" w:wrap="around" w:hAnchor="margin" w:xAlign="center" w:y="-1695"/>
                    <w:jc w:val="center"/>
                    <w:outlineLvl w:val="1"/>
                  </w:pPr>
                </w:p>
              </w:tc>
              <w:tc>
                <w:tcPr>
                  <w:tcW w:w="1299" w:type="dxa"/>
                </w:tcPr>
                <w:p w:rsidR="00493335" w:rsidRDefault="00493335" w:rsidP="00A71A39">
                  <w:pPr>
                    <w:pStyle w:val="ConsPlusNormal"/>
                    <w:framePr w:hSpace="180" w:wrap="around" w:hAnchor="margin" w:xAlign="center" w:y="-1695"/>
                    <w:jc w:val="center"/>
                    <w:outlineLvl w:val="1"/>
                  </w:pPr>
                </w:p>
              </w:tc>
              <w:tc>
                <w:tcPr>
                  <w:tcW w:w="1299" w:type="dxa"/>
                </w:tcPr>
                <w:p w:rsidR="00493335" w:rsidRDefault="00493335" w:rsidP="00A71A39">
                  <w:pPr>
                    <w:pStyle w:val="ConsPlusNormal"/>
                    <w:framePr w:hSpace="180" w:wrap="around" w:hAnchor="margin" w:xAlign="center" w:y="-1695"/>
                    <w:jc w:val="center"/>
                    <w:outlineLvl w:val="1"/>
                  </w:pPr>
                </w:p>
              </w:tc>
              <w:tc>
                <w:tcPr>
                  <w:tcW w:w="1299" w:type="dxa"/>
                </w:tcPr>
                <w:p w:rsidR="00493335" w:rsidRDefault="00493335" w:rsidP="00A71A39">
                  <w:pPr>
                    <w:pStyle w:val="ConsPlusNormal"/>
                    <w:framePr w:hSpace="180" w:wrap="around" w:hAnchor="margin" w:xAlign="center" w:y="-1695"/>
                    <w:jc w:val="center"/>
                    <w:outlineLvl w:val="1"/>
                  </w:pPr>
                </w:p>
              </w:tc>
              <w:tc>
                <w:tcPr>
                  <w:tcW w:w="1299" w:type="dxa"/>
                </w:tcPr>
                <w:p w:rsidR="00493335" w:rsidRDefault="00493335" w:rsidP="00A71A39">
                  <w:pPr>
                    <w:pStyle w:val="ConsPlusNormal"/>
                    <w:framePr w:hSpace="180" w:wrap="around" w:hAnchor="margin" w:xAlign="center" w:y="-1695"/>
                    <w:jc w:val="center"/>
                    <w:outlineLvl w:val="1"/>
                  </w:pPr>
                </w:p>
              </w:tc>
              <w:tc>
                <w:tcPr>
                  <w:tcW w:w="1299" w:type="dxa"/>
                </w:tcPr>
                <w:p w:rsidR="00493335" w:rsidRDefault="00493335" w:rsidP="00A71A39">
                  <w:pPr>
                    <w:pStyle w:val="ConsPlusNormal"/>
                    <w:framePr w:hSpace="180" w:wrap="around" w:hAnchor="margin" w:xAlign="center" w:y="-1695"/>
                    <w:jc w:val="center"/>
                    <w:outlineLvl w:val="1"/>
                  </w:pPr>
                </w:p>
              </w:tc>
              <w:tc>
                <w:tcPr>
                  <w:tcW w:w="1299" w:type="dxa"/>
                </w:tcPr>
                <w:p w:rsidR="00493335" w:rsidRDefault="00493335" w:rsidP="00A71A39">
                  <w:pPr>
                    <w:pStyle w:val="ConsPlusNormal"/>
                    <w:framePr w:hSpace="180" w:wrap="around" w:hAnchor="margin" w:xAlign="center" w:y="-1695"/>
                    <w:jc w:val="center"/>
                    <w:outlineLvl w:val="1"/>
                  </w:pPr>
                </w:p>
              </w:tc>
              <w:tc>
                <w:tcPr>
                  <w:tcW w:w="1299" w:type="dxa"/>
                </w:tcPr>
                <w:p w:rsidR="00493335" w:rsidRDefault="00493335" w:rsidP="00A71A39">
                  <w:pPr>
                    <w:pStyle w:val="ConsPlusNormal"/>
                    <w:framePr w:hSpace="180" w:wrap="around" w:hAnchor="margin" w:xAlign="center" w:y="-1695"/>
                    <w:jc w:val="center"/>
                    <w:outlineLvl w:val="1"/>
                  </w:pPr>
                </w:p>
              </w:tc>
            </w:tr>
            <w:tr w:rsidR="00493335" w:rsidTr="00493335">
              <w:trPr>
                <w:gridAfter w:val="1"/>
                <w:wAfter w:w="360" w:type="dxa"/>
              </w:trPr>
              <w:tc>
                <w:tcPr>
                  <w:tcW w:w="552" w:type="dxa"/>
                </w:tcPr>
                <w:p w:rsidR="00493335" w:rsidRDefault="00493335" w:rsidP="002822BE">
                  <w:pPr>
                    <w:pStyle w:val="ConsPlusNormal"/>
                    <w:framePr w:hSpace="180" w:wrap="around" w:hAnchor="margin" w:xAlign="center" w:y="-1695"/>
                    <w:jc w:val="center"/>
                    <w:outlineLvl w:val="1"/>
                  </w:pPr>
                  <w:r>
                    <w:t>69.1</w:t>
                  </w:r>
                </w:p>
              </w:tc>
              <w:tc>
                <w:tcPr>
                  <w:tcW w:w="2043" w:type="dxa"/>
                </w:tcPr>
                <w:p w:rsidR="00493335" w:rsidRDefault="00493335" w:rsidP="002822BE">
                  <w:pPr>
                    <w:pStyle w:val="ConsPlusNormal"/>
                    <w:framePr w:hSpace="180" w:wrap="around" w:hAnchor="margin" w:xAlign="center" w:y="-1695"/>
                    <w:jc w:val="center"/>
                    <w:outlineLvl w:val="1"/>
                  </w:pPr>
                  <w:r>
                    <w:t>Приходный кассовый ордер (денежный) (</w:t>
                  </w:r>
                  <w:hyperlink r:id="rId275">
                    <w:r>
                      <w:rPr>
                        <w:color w:val="0000FF"/>
                      </w:rPr>
                      <w:t>ОКУД</w:t>
                    </w:r>
                  </w:hyperlink>
                  <w:r>
                    <w:t xml:space="preserve"> 0310001) при поступлении денежных средств в кассу со счета</w:t>
                  </w:r>
                </w:p>
              </w:tc>
              <w:tc>
                <w:tcPr>
                  <w:tcW w:w="1299" w:type="dxa"/>
                </w:tcPr>
                <w:p w:rsidR="00493335" w:rsidRDefault="001341C4" w:rsidP="002822BE">
                  <w:pPr>
                    <w:pStyle w:val="ConsPlusNormal"/>
                    <w:framePr w:hSpace="180" w:wrap="around" w:hAnchor="margin" w:xAlign="center" w:y="-1695"/>
                    <w:jc w:val="center"/>
                    <w:outlineLvl w:val="1"/>
                  </w:pPr>
                  <w:r>
                    <w:t>уполномоченная организация</w:t>
                  </w:r>
                </w:p>
              </w:tc>
              <w:tc>
                <w:tcPr>
                  <w:tcW w:w="1299" w:type="dxa"/>
                </w:tcPr>
                <w:p w:rsidR="00493335" w:rsidRDefault="00493335" w:rsidP="002822BE">
                  <w:pPr>
                    <w:pStyle w:val="ConsPlusNormal"/>
                    <w:framePr w:hSpace="180" w:wrap="around" w:hAnchor="margin" w:xAlign="center" w:y="-1695"/>
                    <w:jc w:val="center"/>
                    <w:outlineLvl w:val="1"/>
                  </w:pPr>
                  <w:r>
                    <w:t>электронный, бумажный носитель</w:t>
                  </w:r>
                </w:p>
              </w:tc>
              <w:tc>
                <w:tcPr>
                  <w:tcW w:w="1299" w:type="dxa"/>
                </w:tcPr>
                <w:p w:rsidR="00493335" w:rsidRDefault="00493335" w:rsidP="002822BE">
                  <w:pPr>
                    <w:pStyle w:val="ConsPlusNormal"/>
                    <w:framePr w:hSpace="180" w:wrap="around" w:hAnchor="margin" w:xAlign="center" w:y="-1695"/>
                    <w:jc w:val="center"/>
                    <w:outlineLvl w:val="1"/>
                  </w:pPr>
                  <w:r>
                    <w:t xml:space="preserve">формирует в ГИС "Электронный бюджет Волгоградской области" в день </w:t>
                  </w:r>
                  <w:r>
                    <w:lastRenderedPageBreak/>
                    <w:t>получения наличных денежных средств</w:t>
                  </w:r>
                </w:p>
              </w:tc>
              <w:tc>
                <w:tcPr>
                  <w:tcW w:w="1299" w:type="dxa"/>
                </w:tcPr>
                <w:p w:rsidR="00493335" w:rsidRDefault="001341C4" w:rsidP="001341C4">
                  <w:pPr>
                    <w:pStyle w:val="ConsPlusNormal"/>
                    <w:framePr w:hSpace="180" w:wrap="around" w:hAnchor="margin" w:xAlign="center" w:y="-1695"/>
                    <w:jc w:val="center"/>
                    <w:outlineLvl w:val="1"/>
                  </w:pPr>
                  <w:r>
                    <w:lastRenderedPageBreak/>
                    <w:t xml:space="preserve">главный бухгалтер (уполномоченное лицо) уполномоченной организации; </w:t>
                  </w:r>
                  <w:r>
                    <w:lastRenderedPageBreak/>
                    <w:t xml:space="preserve">уполномоченное на ведение кассовых операций лицо уполномоченной организации </w:t>
                  </w:r>
                  <w:r w:rsidR="00493335">
                    <w:t xml:space="preserve"> </w:t>
                  </w:r>
                </w:p>
              </w:tc>
              <w:tc>
                <w:tcPr>
                  <w:tcW w:w="1299" w:type="dxa"/>
                </w:tcPr>
                <w:p w:rsidR="00493335" w:rsidRDefault="00493335" w:rsidP="002822BE">
                  <w:pPr>
                    <w:pStyle w:val="ConsPlusNormal"/>
                    <w:framePr w:hSpace="180" w:wrap="around" w:hAnchor="margin" w:xAlign="center" w:y="-1695"/>
                    <w:jc w:val="center"/>
                    <w:outlineLvl w:val="1"/>
                  </w:pPr>
                  <w:r>
                    <w:lastRenderedPageBreak/>
                    <w:t>электронный в ГИС "Электронный бюджет Волгоградской области</w:t>
                  </w:r>
                </w:p>
              </w:tc>
              <w:tc>
                <w:tcPr>
                  <w:tcW w:w="1299" w:type="dxa"/>
                </w:tcPr>
                <w:p w:rsidR="00493335" w:rsidRDefault="00493335" w:rsidP="002822BE">
                  <w:pPr>
                    <w:pStyle w:val="ConsPlusNormal"/>
                    <w:framePr w:hSpace="180" w:wrap="around" w:hAnchor="margin" w:xAlign="center" w:y="-1695"/>
                    <w:jc w:val="center"/>
                    <w:outlineLvl w:val="1"/>
                  </w:pPr>
                  <w:proofErr w:type="spellStart"/>
                  <w:r>
                    <w:t>электронно</w:t>
                  </w:r>
                  <w:proofErr w:type="spellEnd"/>
                  <w:r>
                    <w:t>/отдел расчетов с подотчетными лицами и наличными расчетами</w:t>
                  </w:r>
                </w:p>
              </w:tc>
              <w:tc>
                <w:tcPr>
                  <w:tcW w:w="1299" w:type="dxa"/>
                </w:tcPr>
                <w:p w:rsidR="00493335" w:rsidRDefault="00493335" w:rsidP="002822BE">
                  <w:pPr>
                    <w:pStyle w:val="ConsPlusNormal"/>
                    <w:framePr w:hSpace="180" w:wrap="around" w:hAnchor="margin" w:xAlign="center" w:y="-1695"/>
                  </w:pPr>
                  <w:r>
                    <w:t>в день подписания документа</w:t>
                  </w:r>
                </w:p>
              </w:tc>
              <w:tc>
                <w:tcPr>
                  <w:tcW w:w="1299" w:type="dxa"/>
                </w:tcPr>
                <w:p w:rsidR="00493335" w:rsidRDefault="00493335" w:rsidP="002822BE">
                  <w:pPr>
                    <w:pStyle w:val="ConsPlusNormal"/>
                    <w:framePr w:hSpace="180" w:wrap="around" w:hAnchor="margin" w:xAlign="center" w:y="-1695"/>
                    <w:jc w:val="center"/>
                    <w:outlineLvl w:val="1"/>
                  </w:pPr>
                  <w:r>
                    <w:t>отражение факта хозяйственной жизни в учете</w:t>
                  </w:r>
                </w:p>
              </w:tc>
              <w:tc>
                <w:tcPr>
                  <w:tcW w:w="1299" w:type="dxa"/>
                </w:tcPr>
                <w:p w:rsidR="00493335" w:rsidRDefault="00493335" w:rsidP="002822BE">
                  <w:pPr>
                    <w:pStyle w:val="ConsPlusNormal"/>
                  </w:pPr>
                  <w:r>
                    <w:t xml:space="preserve">1) для отражения в Журнале регистрации приходных и расходных кассовых </w:t>
                  </w:r>
                  <w:r>
                    <w:lastRenderedPageBreak/>
                    <w:t>ордеров (</w:t>
                  </w:r>
                  <w:hyperlink r:id="rId276">
                    <w:r>
                      <w:rPr>
                        <w:color w:val="0000FF"/>
                      </w:rPr>
                      <w:t>ОКУД</w:t>
                    </w:r>
                  </w:hyperlink>
                  <w:r>
                    <w:t xml:space="preserve"> 0504093)</w:t>
                  </w:r>
                </w:p>
                <w:p w:rsidR="00493335" w:rsidRDefault="00493335" w:rsidP="002822BE">
                  <w:pPr>
                    <w:pStyle w:val="ConsPlusNormal"/>
                  </w:pPr>
                  <w:r>
                    <w:t>2) для отражения в Журналах операций (</w:t>
                  </w:r>
                  <w:hyperlink r:id="rId277">
                    <w:r>
                      <w:rPr>
                        <w:color w:val="0000FF"/>
                      </w:rPr>
                      <w:t>ОКУД</w:t>
                    </w:r>
                  </w:hyperlink>
                  <w:r>
                    <w:t xml:space="preserve"> 0504071</w:t>
                  </w:r>
                </w:p>
                <w:p w:rsidR="00493335" w:rsidRDefault="00493335" w:rsidP="002822BE">
                  <w:pPr>
                    <w:pStyle w:val="ConsPlusNormal"/>
                    <w:framePr w:hSpace="180" w:wrap="around" w:hAnchor="margin" w:xAlign="center" w:y="-1695"/>
                    <w:jc w:val="center"/>
                    <w:outlineLvl w:val="1"/>
                  </w:pPr>
                  <w:r>
                    <w:t>3) для отражения субъектом централизованного учета в Кассовой книге (</w:t>
                  </w:r>
                  <w:hyperlink r:id="rId278">
                    <w:r>
                      <w:rPr>
                        <w:color w:val="0000FF"/>
                      </w:rPr>
                      <w:t>ОКУД</w:t>
                    </w:r>
                  </w:hyperlink>
                  <w:r>
                    <w:t xml:space="preserve"> 0504514)</w:t>
                  </w:r>
                </w:p>
              </w:tc>
            </w:tr>
            <w:tr w:rsidR="00493335" w:rsidTr="00493335">
              <w:trPr>
                <w:gridAfter w:val="1"/>
                <w:wAfter w:w="360" w:type="dxa"/>
              </w:trPr>
              <w:tc>
                <w:tcPr>
                  <w:tcW w:w="552" w:type="dxa"/>
                </w:tcPr>
                <w:p w:rsidR="00493335" w:rsidRDefault="00493335" w:rsidP="002822BE">
                  <w:pPr>
                    <w:pStyle w:val="ConsPlusNormal"/>
                    <w:framePr w:hSpace="180" w:wrap="around" w:hAnchor="margin" w:xAlign="center" w:y="-1695"/>
                    <w:jc w:val="center"/>
                    <w:outlineLvl w:val="1"/>
                  </w:pPr>
                  <w:r>
                    <w:lastRenderedPageBreak/>
                    <w:t>69.2</w:t>
                  </w:r>
                </w:p>
              </w:tc>
              <w:tc>
                <w:tcPr>
                  <w:tcW w:w="2043" w:type="dxa"/>
                </w:tcPr>
                <w:p w:rsidR="00493335" w:rsidRDefault="00493335" w:rsidP="002822BE">
                  <w:pPr>
                    <w:pStyle w:val="ConsPlusNormal"/>
                    <w:framePr w:hSpace="180" w:wrap="around" w:hAnchor="margin" w:xAlign="center" w:y="-1695"/>
                    <w:jc w:val="center"/>
                    <w:outlineLvl w:val="1"/>
                  </w:pPr>
                  <w:r>
                    <w:t>Приходный кассовый ордер (денежный) (</w:t>
                  </w:r>
                  <w:hyperlink r:id="rId279">
                    <w:r>
                      <w:rPr>
                        <w:color w:val="0000FF"/>
                      </w:rPr>
                      <w:t>ОКУД</w:t>
                    </w:r>
                  </w:hyperlink>
                  <w:r>
                    <w:t xml:space="preserve"> 0310001) при поступлении денежных средств в кассу от физического лица (в том числе, от подотчетного лица)</w:t>
                  </w:r>
                </w:p>
              </w:tc>
              <w:tc>
                <w:tcPr>
                  <w:tcW w:w="1299" w:type="dxa"/>
                </w:tcPr>
                <w:p w:rsidR="00493335" w:rsidRDefault="001341C4" w:rsidP="002822BE">
                  <w:pPr>
                    <w:pStyle w:val="ConsPlusNormal"/>
                    <w:framePr w:hSpace="180" w:wrap="around" w:hAnchor="margin" w:xAlign="center" w:y="-1695"/>
                    <w:jc w:val="center"/>
                    <w:outlineLvl w:val="1"/>
                  </w:pPr>
                  <w:r>
                    <w:t>уполномоченная организация</w:t>
                  </w:r>
                </w:p>
              </w:tc>
              <w:tc>
                <w:tcPr>
                  <w:tcW w:w="1299" w:type="dxa"/>
                </w:tcPr>
                <w:p w:rsidR="00493335" w:rsidRDefault="00493335" w:rsidP="002822BE">
                  <w:pPr>
                    <w:pStyle w:val="ConsPlusNormal"/>
                    <w:framePr w:hSpace="180" w:wrap="around" w:hAnchor="margin" w:xAlign="center" w:y="-1695"/>
                    <w:jc w:val="center"/>
                    <w:outlineLvl w:val="1"/>
                  </w:pPr>
                  <w:r>
                    <w:t>электронный, бумажный носитель</w:t>
                  </w:r>
                </w:p>
              </w:tc>
              <w:tc>
                <w:tcPr>
                  <w:tcW w:w="1299" w:type="dxa"/>
                </w:tcPr>
                <w:p w:rsidR="00493335" w:rsidRDefault="00493335" w:rsidP="002822BE">
                  <w:pPr>
                    <w:pStyle w:val="ConsPlusNormal"/>
                    <w:framePr w:hSpace="180" w:wrap="around" w:hAnchor="margin" w:xAlign="center" w:y="-1695"/>
                    <w:jc w:val="center"/>
                    <w:outlineLvl w:val="1"/>
                  </w:pPr>
                  <w:r>
                    <w:t>формирует в ГИС "Электронный бюджет Волгоградской области" в день получения наличных денежных средств</w:t>
                  </w:r>
                </w:p>
              </w:tc>
              <w:tc>
                <w:tcPr>
                  <w:tcW w:w="1299" w:type="dxa"/>
                </w:tcPr>
                <w:p w:rsidR="00493335" w:rsidRDefault="001341C4" w:rsidP="00AF060A">
                  <w:pPr>
                    <w:pStyle w:val="ConsPlusNormal"/>
                    <w:framePr w:hSpace="180" w:wrap="around" w:hAnchor="margin" w:xAlign="center" w:y="-1695"/>
                    <w:jc w:val="center"/>
                    <w:outlineLvl w:val="1"/>
                  </w:pPr>
                  <w:r>
                    <w:t xml:space="preserve">главный бухгалтер (уполномоченное лицо) уполномоченной организации; уполномоченное на ведение кассовых </w:t>
                  </w:r>
                  <w:r>
                    <w:lastRenderedPageBreak/>
                    <w:t>операций лицо уполномоченной организации</w:t>
                  </w:r>
                </w:p>
              </w:tc>
              <w:tc>
                <w:tcPr>
                  <w:tcW w:w="1299" w:type="dxa"/>
                </w:tcPr>
                <w:p w:rsidR="00493335" w:rsidRDefault="00493335" w:rsidP="002822BE">
                  <w:pPr>
                    <w:pStyle w:val="ConsPlusNormal"/>
                    <w:framePr w:hSpace="180" w:wrap="around" w:hAnchor="margin" w:xAlign="center" w:y="-1695"/>
                    <w:jc w:val="center"/>
                    <w:outlineLvl w:val="1"/>
                  </w:pPr>
                  <w:r>
                    <w:lastRenderedPageBreak/>
                    <w:t>электронный в ГИС "Электронный бюджет Волгоградской области"</w:t>
                  </w:r>
                </w:p>
              </w:tc>
              <w:tc>
                <w:tcPr>
                  <w:tcW w:w="1299" w:type="dxa"/>
                </w:tcPr>
                <w:p w:rsidR="00493335" w:rsidRDefault="00493335" w:rsidP="002822BE">
                  <w:pPr>
                    <w:pStyle w:val="ConsPlusNormal"/>
                    <w:framePr w:hSpace="180" w:wrap="around" w:hAnchor="margin" w:xAlign="center" w:y="-1695"/>
                    <w:jc w:val="center"/>
                    <w:outlineLvl w:val="1"/>
                  </w:pPr>
                  <w:proofErr w:type="spellStart"/>
                  <w:r>
                    <w:t>электронно</w:t>
                  </w:r>
                  <w:proofErr w:type="spellEnd"/>
                  <w:r>
                    <w:t>/отдел расчетов с подотчетными лицами и наличными расчетами</w:t>
                  </w:r>
                </w:p>
              </w:tc>
              <w:tc>
                <w:tcPr>
                  <w:tcW w:w="1299" w:type="dxa"/>
                </w:tcPr>
                <w:p w:rsidR="00493335" w:rsidRDefault="00493335" w:rsidP="002822BE">
                  <w:pPr>
                    <w:pStyle w:val="ConsPlusNormal"/>
                    <w:framePr w:hSpace="180" w:wrap="around" w:hAnchor="margin" w:xAlign="center" w:y="-1695"/>
                    <w:jc w:val="center"/>
                    <w:outlineLvl w:val="1"/>
                  </w:pPr>
                  <w:r>
                    <w:t>в день подписания документа</w:t>
                  </w:r>
                </w:p>
              </w:tc>
              <w:tc>
                <w:tcPr>
                  <w:tcW w:w="1299" w:type="dxa"/>
                </w:tcPr>
                <w:p w:rsidR="00493335" w:rsidRDefault="00493335" w:rsidP="002822BE">
                  <w:pPr>
                    <w:pStyle w:val="ConsPlusNormal"/>
                    <w:framePr w:hSpace="180" w:wrap="around" w:hAnchor="margin" w:xAlign="center" w:y="-1695"/>
                    <w:jc w:val="center"/>
                    <w:outlineLvl w:val="1"/>
                  </w:pPr>
                  <w:r>
                    <w:t>отражение факта хозяйственной жизни в учете</w:t>
                  </w:r>
                </w:p>
              </w:tc>
              <w:tc>
                <w:tcPr>
                  <w:tcW w:w="1299" w:type="dxa"/>
                </w:tcPr>
                <w:p w:rsidR="00493335" w:rsidRDefault="00493335" w:rsidP="009E62BE">
                  <w:pPr>
                    <w:pStyle w:val="ConsPlusNormal"/>
                  </w:pPr>
                  <w:r>
                    <w:t>1) для отражения в Журнале регистрации приходных и расходных кассовых ордеров (</w:t>
                  </w:r>
                  <w:hyperlink r:id="rId280">
                    <w:r>
                      <w:rPr>
                        <w:color w:val="0000FF"/>
                      </w:rPr>
                      <w:t>ОКУД</w:t>
                    </w:r>
                  </w:hyperlink>
                  <w:r>
                    <w:t xml:space="preserve"> 0504093)</w:t>
                  </w:r>
                </w:p>
                <w:p w:rsidR="00493335" w:rsidRDefault="00493335" w:rsidP="009E62BE">
                  <w:pPr>
                    <w:pStyle w:val="ConsPlusNormal"/>
                  </w:pPr>
                  <w:r>
                    <w:t xml:space="preserve">2) для </w:t>
                  </w:r>
                  <w:r>
                    <w:lastRenderedPageBreak/>
                    <w:t>отражения в Журналах операций (</w:t>
                  </w:r>
                  <w:hyperlink r:id="rId281">
                    <w:r>
                      <w:rPr>
                        <w:color w:val="0000FF"/>
                      </w:rPr>
                      <w:t>ОКУД</w:t>
                    </w:r>
                  </w:hyperlink>
                  <w:r>
                    <w:t xml:space="preserve"> 0504071)</w:t>
                  </w:r>
                </w:p>
                <w:p w:rsidR="00493335" w:rsidRDefault="00493335" w:rsidP="009E62BE">
                  <w:pPr>
                    <w:pStyle w:val="ConsPlusNormal"/>
                    <w:framePr w:hSpace="180" w:wrap="around" w:hAnchor="margin" w:xAlign="center" w:y="-1695"/>
                    <w:jc w:val="center"/>
                    <w:outlineLvl w:val="1"/>
                  </w:pPr>
                  <w:r>
                    <w:t>3) для отражения субъектом централизованного учета в Кассовой книге (</w:t>
                  </w:r>
                  <w:hyperlink r:id="rId282">
                    <w:r>
                      <w:rPr>
                        <w:color w:val="0000FF"/>
                      </w:rPr>
                      <w:t>ОКУД</w:t>
                    </w:r>
                  </w:hyperlink>
                  <w:r>
                    <w:t xml:space="preserve"> 0504514)</w:t>
                  </w:r>
                </w:p>
              </w:tc>
            </w:tr>
            <w:tr w:rsidR="00493335" w:rsidTr="00493335">
              <w:trPr>
                <w:gridAfter w:val="1"/>
                <w:wAfter w:w="360" w:type="dxa"/>
              </w:trPr>
              <w:tc>
                <w:tcPr>
                  <w:tcW w:w="552" w:type="dxa"/>
                </w:tcPr>
                <w:p w:rsidR="00493335" w:rsidRDefault="00493335" w:rsidP="002822BE">
                  <w:pPr>
                    <w:pStyle w:val="ConsPlusNormal"/>
                    <w:framePr w:hSpace="180" w:wrap="around" w:hAnchor="margin" w:xAlign="center" w:y="-1695"/>
                    <w:jc w:val="center"/>
                    <w:outlineLvl w:val="1"/>
                  </w:pPr>
                  <w:r>
                    <w:lastRenderedPageBreak/>
                    <w:tab/>
                  </w:r>
                  <w:r>
                    <w:tab/>
                  </w:r>
                </w:p>
                <w:p w:rsidR="00493335" w:rsidRDefault="00493335" w:rsidP="00AF060A">
                  <w:pPr>
                    <w:rPr>
                      <w:lang w:eastAsia="ru-RU"/>
                    </w:rPr>
                  </w:pPr>
                  <w:r>
                    <w:rPr>
                      <w:lang w:eastAsia="ru-RU"/>
                    </w:rPr>
                    <w:t>69.3</w:t>
                  </w:r>
                </w:p>
                <w:p w:rsidR="00493335" w:rsidRPr="00AF060A" w:rsidRDefault="00493335" w:rsidP="00AF060A">
                  <w:pPr>
                    <w:rPr>
                      <w:lang w:eastAsia="ru-RU"/>
                    </w:rPr>
                  </w:pPr>
                </w:p>
              </w:tc>
              <w:tc>
                <w:tcPr>
                  <w:tcW w:w="2043" w:type="dxa"/>
                </w:tcPr>
                <w:p w:rsidR="00493335" w:rsidRDefault="00493335" w:rsidP="002822BE">
                  <w:pPr>
                    <w:pStyle w:val="ConsPlusNormal"/>
                    <w:framePr w:hSpace="180" w:wrap="around" w:hAnchor="margin" w:xAlign="center" w:y="-1695"/>
                    <w:jc w:val="center"/>
                    <w:outlineLvl w:val="1"/>
                  </w:pPr>
                  <w:r w:rsidRPr="00AF060A">
                    <w:t>Приходный кассовый ордер (денежный) (ОКУД 0310001) при поступлении денежных средств в кассу при условии ведения кассовых операций субъектом централизованного учета</w:t>
                  </w:r>
                </w:p>
              </w:tc>
              <w:tc>
                <w:tcPr>
                  <w:tcW w:w="1299" w:type="dxa"/>
                </w:tcPr>
                <w:p w:rsidR="00493335" w:rsidRDefault="00493335" w:rsidP="002822BE">
                  <w:pPr>
                    <w:pStyle w:val="ConsPlusNormal"/>
                    <w:framePr w:hSpace="180" w:wrap="around" w:hAnchor="margin" w:xAlign="center" w:y="-1695"/>
                    <w:jc w:val="center"/>
                    <w:outlineLvl w:val="1"/>
                  </w:pPr>
                  <w:r>
                    <w:t>Экономист по учету кассовых операций Экономист по учету кассовых операций</w:t>
                  </w:r>
                </w:p>
              </w:tc>
              <w:tc>
                <w:tcPr>
                  <w:tcW w:w="1299" w:type="dxa"/>
                </w:tcPr>
                <w:p w:rsidR="00493335" w:rsidRDefault="00493335" w:rsidP="002822BE">
                  <w:pPr>
                    <w:pStyle w:val="ConsPlusNormal"/>
                    <w:framePr w:hSpace="180" w:wrap="around" w:hAnchor="margin" w:xAlign="center" w:y="-1695"/>
                    <w:jc w:val="center"/>
                    <w:outlineLvl w:val="1"/>
                  </w:pPr>
                  <w:r>
                    <w:t>электронный, бумажный носитель</w:t>
                  </w:r>
                </w:p>
              </w:tc>
              <w:tc>
                <w:tcPr>
                  <w:tcW w:w="1299" w:type="dxa"/>
                </w:tcPr>
                <w:p w:rsidR="00493335" w:rsidRDefault="00493335" w:rsidP="00AF060A">
                  <w:pPr>
                    <w:pStyle w:val="ConsPlusNormal"/>
                  </w:pPr>
                  <w:r>
                    <w:t>1) формирует в ГИС "Электронный бюджет Волгоградской области" в день получения наличных денежных средств</w:t>
                  </w:r>
                </w:p>
                <w:p w:rsidR="00493335" w:rsidRDefault="00493335" w:rsidP="00AF060A">
                  <w:pPr>
                    <w:pStyle w:val="ConsPlusNormal"/>
                    <w:framePr w:hSpace="180" w:wrap="around" w:hAnchor="margin" w:xAlign="center" w:y="-1695"/>
                    <w:jc w:val="center"/>
                    <w:outlineLvl w:val="1"/>
                  </w:pPr>
                  <w:r>
                    <w:t xml:space="preserve">2) подписывает субъект </w:t>
                  </w:r>
                  <w:r>
                    <w:lastRenderedPageBreak/>
                    <w:t>централизованного учета не позднее дня формирования документа в ГИС "Электронный бюджет Волгоградской области"</w:t>
                  </w:r>
                </w:p>
              </w:tc>
              <w:tc>
                <w:tcPr>
                  <w:tcW w:w="1299" w:type="dxa"/>
                </w:tcPr>
                <w:p w:rsidR="00493335" w:rsidRDefault="00493335" w:rsidP="00AF060A">
                  <w:pPr>
                    <w:pStyle w:val="ConsPlusNormal"/>
                    <w:framePr w:hSpace="180" w:wrap="around" w:hAnchor="margin" w:xAlign="center" w:y="-1695"/>
                    <w:jc w:val="center"/>
                    <w:outlineLvl w:val="1"/>
                  </w:pPr>
                  <w:r>
                    <w:lastRenderedPageBreak/>
                    <w:t>Зам. директора по ФЭД (уполномоченное лицо) уполномоченной организации; уполномоченное на ведение кассовых операций лицо уполномоч</w:t>
                  </w:r>
                  <w:r>
                    <w:lastRenderedPageBreak/>
                    <w:t xml:space="preserve">енной организации, </w:t>
                  </w:r>
                </w:p>
              </w:tc>
              <w:tc>
                <w:tcPr>
                  <w:tcW w:w="1299" w:type="dxa"/>
                </w:tcPr>
                <w:p w:rsidR="00493335" w:rsidRDefault="00493335" w:rsidP="002822BE">
                  <w:pPr>
                    <w:pStyle w:val="ConsPlusNormal"/>
                    <w:framePr w:hSpace="180" w:wrap="around" w:hAnchor="margin" w:xAlign="center" w:y="-1695"/>
                    <w:jc w:val="center"/>
                    <w:outlineLvl w:val="1"/>
                  </w:pPr>
                  <w:r>
                    <w:lastRenderedPageBreak/>
                    <w:t>электронный в ГИС "Электронный бюджет Волгоградской области"</w:t>
                  </w:r>
                </w:p>
              </w:tc>
              <w:tc>
                <w:tcPr>
                  <w:tcW w:w="1299" w:type="dxa"/>
                </w:tcPr>
                <w:p w:rsidR="00493335" w:rsidRDefault="00493335" w:rsidP="002822BE">
                  <w:pPr>
                    <w:pStyle w:val="ConsPlusNormal"/>
                    <w:framePr w:hSpace="180" w:wrap="around" w:hAnchor="margin" w:xAlign="center" w:y="-1695"/>
                    <w:jc w:val="center"/>
                    <w:outlineLvl w:val="1"/>
                  </w:pPr>
                  <w:proofErr w:type="spellStart"/>
                  <w:r>
                    <w:t>электронно</w:t>
                  </w:r>
                  <w:proofErr w:type="spellEnd"/>
                  <w:r>
                    <w:t>/отдел расчетов с подотчетными лицами и наличными расчетами</w:t>
                  </w:r>
                </w:p>
              </w:tc>
              <w:tc>
                <w:tcPr>
                  <w:tcW w:w="1299" w:type="dxa"/>
                </w:tcPr>
                <w:p w:rsidR="00493335" w:rsidRDefault="00493335" w:rsidP="002822BE">
                  <w:pPr>
                    <w:pStyle w:val="ConsPlusNormal"/>
                    <w:framePr w:hSpace="180" w:wrap="around" w:hAnchor="margin" w:xAlign="center" w:y="-1695"/>
                    <w:jc w:val="center"/>
                    <w:outlineLvl w:val="1"/>
                  </w:pPr>
                  <w:r>
                    <w:t>в день подписания документа</w:t>
                  </w:r>
                </w:p>
              </w:tc>
              <w:tc>
                <w:tcPr>
                  <w:tcW w:w="1299" w:type="dxa"/>
                </w:tcPr>
                <w:p w:rsidR="00493335" w:rsidRDefault="00493335" w:rsidP="002822BE">
                  <w:pPr>
                    <w:pStyle w:val="ConsPlusNormal"/>
                    <w:framePr w:hSpace="180" w:wrap="around" w:hAnchor="margin" w:xAlign="center" w:y="-1695"/>
                    <w:jc w:val="center"/>
                    <w:outlineLvl w:val="1"/>
                  </w:pPr>
                  <w:r>
                    <w:t>отражение факта хозяйственной жизни в учете</w:t>
                  </w:r>
                </w:p>
              </w:tc>
              <w:tc>
                <w:tcPr>
                  <w:tcW w:w="1299" w:type="dxa"/>
                </w:tcPr>
                <w:p w:rsidR="00493335" w:rsidRDefault="00493335" w:rsidP="00AF060A">
                  <w:pPr>
                    <w:pStyle w:val="ConsPlusNormal"/>
                  </w:pPr>
                  <w:r>
                    <w:t>1) для отражения в Журнале регистрации приходных и расходных кассовых ордеров (</w:t>
                  </w:r>
                  <w:hyperlink r:id="rId283">
                    <w:r>
                      <w:rPr>
                        <w:color w:val="0000FF"/>
                      </w:rPr>
                      <w:t>ОКУД</w:t>
                    </w:r>
                  </w:hyperlink>
                  <w:r>
                    <w:t xml:space="preserve"> 0504093)</w:t>
                  </w:r>
                </w:p>
                <w:p w:rsidR="00493335" w:rsidRDefault="00493335" w:rsidP="00AF060A">
                  <w:pPr>
                    <w:pStyle w:val="ConsPlusNormal"/>
                  </w:pPr>
                  <w:r>
                    <w:t xml:space="preserve">2) для отражения в Журналах операций </w:t>
                  </w:r>
                  <w:r>
                    <w:lastRenderedPageBreak/>
                    <w:t>(</w:t>
                  </w:r>
                  <w:hyperlink r:id="rId284">
                    <w:r>
                      <w:rPr>
                        <w:color w:val="0000FF"/>
                      </w:rPr>
                      <w:t>ОКУД</w:t>
                    </w:r>
                  </w:hyperlink>
                  <w:r>
                    <w:t xml:space="preserve"> 0504071)</w:t>
                  </w:r>
                </w:p>
                <w:p w:rsidR="00493335" w:rsidRDefault="00493335" w:rsidP="00AF060A">
                  <w:pPr>
                    <w:pStyle w:val="ConsPlusNormal"/>
                    <w:framePr w:hSpace="180" w:wrap="around" w:hAnchor="margin" w:xAlign="center" w:y="-1695"/>
                    <w:jc w:val="center"/>
                    <w:outlineLvl w:val="1"/>
                  </w:pPr>
                  <w:r>
                    <w:t>3) для отражения субъектом централизованного учета в Кассовой книге (</w:t>
                  </w:r>
                  <w:hyperlink r:id="rId285">
                    <w:r>
                      <w:rPr>
                        <w:color w:val="0000FF"/>
                      </w:rPr>
                      <w:t>ОКУД</w:t>
                    </w:r>
                  </w:hyperlink>
                  <w:r>
                    <w:t xml:space="preserve"> 0504514)</w:t>
                  </w:r>
                </w:p>
              </w:tc>
            </w:tr>
            <w:tr w:rsidR="00493335" w:rsidTr="00493335">
              <w:trPr>
                <w:gridAfter w:val="1"/>
                <w:wAfter w:w="360" w:type="dxa"/>
              </w:trPr>
              <w:tc>
                <w:tcPr>
                  <w:tcW w:w="552" w:type="dxa"/>
                </w:tcPr>
                <w:p w:rsidR="00493335" w:rsidRDefault="00493335" w:rsidP="002822BE">
                  <w:pPr>
                    <w:pStyle w:val="ConsPlusNormal"/>
                    <w:framePr w:hSpace="180" w:wrap="around" w:hAnchor="margin" w:xAlign="center" w:y="-1695"/>
                    <w:jc w:val="center"/>
                    <w:outlineLvl w:val="1"/>
                  </w:pPr>
                  <w:r>
                    <w:lastRenderedPageBreak/>
                    <w:t>70</w:t>
                  </w:r>
                </w:p>
              </w:tc>
              <w:tc>
                <w:tcPr>
                  <w:tcW w:w="2043" w:type="dxa"/>
                </w:tcPr>
                <w:p w:rsidR="00493335" w:rsidRDefault="00493335" w:rsidP="002822BE">
                  <w:pPr>
                    <w:pStyle w:val="ConsPlusNormal"/>
                    <w:framePr w:hSpace="180" w:wrap="around" w:hAnchor="margin" w:xAlign="center" w:y="-1695"/>
                    <w:jc w:val="center"/>
                    <w:outlineLvl w:val="1"/>
                  </w:pPr>
                  <w:r>
                    <w:t>Расходный кассовый ордер (денежный) (</w:t>
                  </w:r>
                  <w:hyperlink r:id="rId286">
                    <w:r>
                      <w:rPr>
                        <w:color w:val="0000FF"/>
                      </w:rPr>
                      <w:t>ОКУД</w:t>
                    </w:r>
                  </w:hyperlink>
                  <w:r>
                    <w:t xml:space="preserve"> 0310002) на выдачу денежных средств из кассы</w:t>
                  </w:r>
                </w:p>
              </w:tc>
              <w:tc>
                <w:tcPr>
                  <w:tcW w:w="1299" w:type="dxa"/>
                </w:tcPr>
                <w:p w:rsidR="00493335" w:rsidRDefault="00493335" w:rsidP="002822BE">
                  <w:pPr>
                    <w:pStyle w:val="ConsPlusNormal"/>
                    <w:framePr w:hSpace="180" w:wrap="around" w:hAnchor="margin" w:xAlign="center" w:y="-1695"/>
                    <w:jc w:val="center"/>
                    <w:outlineLvl w:val="1"/>
                  </w:pPr>
                </w:p>
              </w:tc>
              <w:tc>
                <w:tcPr>
                  <w:tcW w:w="1299" w:type="dxa"/>
                </w:tcPr>
                <w:p w:rsidR="00493335" w:rsidRDefault="00493335" w:rsidP="002822BE">
                  <w:pPr>
                    <w:pStyle w:val="ConsPlusNormal"/>
                    <w:framePr w:hSpace="180" w:wrap="around" w:hAnchor="margin" w:xAlign="center" w:y="-1695"/>
                    <w:jc w:val="center"/>
                    <w:outlineLvl w:val="1"/>
                  </w:pPr>
                </w:p>
              </w:tc>
              <w:tc>
                <w:tcPr>
                  <w:tcW w:w="1299" w:type="dxa"/>
                </w:tcPr>
                <w:p w:rsidR="00493335" w:rsidRDefault="00493335" w:rsidP="002822BE">
                  <w:pPr>
                    <w:pStyle w:val="ConsPlusNormal"/>
                    <w:framePr w:hSpace="180" w:wrap="around" w:hAnchor="margin" w:xAlign="center" w:y="-1695"/>
                    <w:jc w:val="center"/>
                    <w:outlineLvl w:val="1"/>
                  </w:pPr>
                </w:p>
              </w:tc>
              <w:tc>
                <w:tcPr>
                  <w:tcW w:w="1299" w:type="dxa"/>
                </w:tcPr>
                <w:p w:rsidR="00493335" w:rsidRDefault="00493335" w:rsidP="002822BE">
                  <w:pPr>
                    <w:pStyle w:val="ConsPlusNormal"/>
                    <w:framePr w:hSpace="180" w:wrap="around" w:hAnchor="margin" w:xAlign="center" w:y="-1695"/>
                    <w:jc w:val="center"/>
                    <w:outlineLvl w:val="1"/>
                  </w:pPr>
                </w:p>
              </w:tc>
              <w:tc>
                <w:tcPr>
                  <w:tcW w:w="1299" w:type="dxa"/>
                </w:tcPr>
                <w:p w:rsidR="00493335" w:rsidRDefault="00493335" w:rsidP="002822BE">
                  <w:pPr>
                    <w:pStyle w:val="ConsPlusNormal"/>
                    <w:framePr w:hSpace="180" w:wrap="around" w:hAnchor="margin" w:xAlign="center" w:y="-1695"/>
                    <w:jc w:val="center"/>
                    <w:outlineLvl w:val="1"/>
                  </w:pPr>
                </w:p>
              </w:tc>
              <w:tc>
                <w:tcPr>
                  <w:tcW w:w="1299" w:type="dxa"/>
                </w:tcPr>
                <w:p w:rsidR="00493335" w:rsidRDefault="00493335" w:rsidP="002822BE">
                  <w:pPr>
                    <w:pStyle w:val="ConsPlusNormal"/>
                    <w:framePr w:hSpace="180" w:wrap="around" w:hAnchor="margin" w:xAlign="center" w:y="-1695"/>
                    <w:jc w:val="center"/>
                    <w:outlineLvl w:val="1"/>
                  </w:pPr>
                </w:p>
              </w:tc>
              <w:tc>
                <w:tcPr>
                  <w:tcW w:w="1299" w:type="dxa"/>
                </w:tcPr>
                <w:p w:rsidR="00493335" w:rsidRDefault="00493335" w:rsidP="002822BE">
                  <w:pPr>
                    <w:pStyle w:val="ConsPlusNormal"/>
                    <w:framePr w:hSpace="180" w:wrap="around" w:hAnchor="margin" w:xAlign="center" w:y="-1695"/>
                    <w:jc w:val="center"/>
                    <w:outlineLvl w:val="1"/>
                  </w:pPr>
                </w:p>
              </w:tc>
              <w:tc>
                <w:tcPr>
                  <w:tcW w:w="1299" w:type="dxa"/>
                </w:tcPr>
                <w:p w:rsidR="00493335" w:rsidRDefault="00493335" w:rsidP="002822BE">
                  <w:pPr>
                    <w:pStyle w:val="ConsPlusNormal"/>
                    <w:framePr w:hSpace="180" w:wrap="around" w:hAnchor="margin" w:xAlign="center" w:y="-1695"/>
                    <w:jc w:val="center"/>
                    <w:outlineLvl w:val="1"/>
                  </w:pPr>
                </w:p>
              </w:tc>
              <w:tc>
                <w:tcPr>
                  <w:tcW w:w="1299" w:type="dxa"/>
                </w:tcPr>
                <w:p w:rsidR="00493335" w:rsidRDefault="00493335" w:rsidP="002822BE">
                  <w:pPr>
                    <w:pStyle w:val="ConsPlusNormal"/>
                    <w:framePr w:hSpace="180" w:wrap="around" w:hAnchor="margin" w:xAlign="center" w:y="-1695"/>
                    <w:jc w:val="center"/>
                    <w:outlineLvl w:val="1"/>
                  </w:pPr>
                </w:p>
              </w:tc>
            </w:tr>
            <w:tr w:rsidR="00493335" w:rsidTr="00493335">
              <w:trPr>
                <w:gridAfter w:val="1"/>
                <w:wAfter w:w="360" w:type="dxa"/>
              </w:trPr>
              <w:tc>
                <w:tcPr>
                  <w:tcW w:w="552" w:type="dxa"/>
                </w:tcPr>
                <w:p w:rsidR="00493335" w:rsidRDefault="00493335" w:rsidP="00EC6A15">
                  <w:pPr>
                    <w:pStyle w:val="ConsPlusNormal"/>
                    <w:framePr w:hSpace="180" w:wrap="around" w:hAnchor="margin" w:xAlign="center" w:y="-1695"/>
                    <w:jc w:val="center"/>
                    <w:outlineLvl w:val="1"/>
                  </w:pPr>
                  <w:r>
                    <w:t>70.1</w:t>
                  </w:r>
                </w:p>
              </w:tc>
              <w:tc>
                <w:tcPr>
                  <w:tcW w:w="2043" w:type="dxa"/>
                </w:tcPr>
                <w:p w:rsidR="00493335" w:rsidRDefault="00493335" w:rsidP="00EC6A15">
                  <w:pPr>
                    <w:pStyle w:val="ConsPlusNormal"/>
                    <w:framePr w:hSpace="180" w:wrap="around" w:hAnchor="margin" w:xAlign="center" w:y="-1695"/>
                    <w:jc w:val="center"/>
                    <w:outlineLvl w:val="1"/>
                  </w:pPr>
                  <w:r>
                    <w:t>Расходный кассовый ордер (денежный) (</w:t>
                  </w:r>
                  <w:hyperlink r:id="rId287">
                    <w:r>
                      <w:rPr>
                        <w:color w:val="0000FF"/>
                      </w:rPr>
                      <w:t>ОКУД</w:t>
                    </w:r>
                  </w:hyperlink>
                  <w:r>
                    <w:t xml:space="preserve"> 0310002) на выдачу денежных средств из кассы</w:t>
                  </w:r>
                </w:p>
              </w:tc>
              <w:tc>
                <w:tcPr>
                  <w:tcW w:w="1299" w:type="dxa"/>
                </w:tcPr>
                <w:p w:rsidR="00493335" w:rsidRDefault="005A6745" w:rsidP="00EC6A15">
                  <w:pPr>
                    <w:pStyle w:val="ConsPlusNormal"/>
                    <w:framePr w:hSpace="180" w:wrap="around" w:hAnchor="margin" w:xAlign="center" w:y="-1695"/>
                    <w:jc w:val="center"/>
                    <w:outlineLvl w:val="1"/>
                  </w:pPr>
                  <w:r>
                    <w:t>уполномоченная организация</w:t>
                  </w:r>
                </w:p>
              </w:tc>
              <w:tc>
                <w:tcPr>
                  <w:tcW w:w="1299" w:type="dxa"/>
                </w:tcPr>
                <w:p w:rsidR="00493335" w:rsidRDefault="00493335" w:rsidP="00EC6A15">
                  <w:pPr>
                    <w:pStyle w:val="ConsPlusNormal"/>
                    <w:framePr w:hSpace="180" w:wrap="around" w:hAnchor="margin" w:xAlign="center" w:y="-1695"/>
                    <w:jc w:val="center"/>
                    <w:outlineLvl w:val="1"/>
                  </w:pPr>
                  <w:r>
                    <w:t>электронный, бумажный носитель</w:t>
                  </w:r>
                </w:p>
              </w:tc>
              <w:tc>
                <w:tcPr>
                  <w:tcW w:w="1299" w:type="dxa"/>
                </w:tcPr>
                <w:p w:rsidR="00493335" w:rsidRDefault="00493335" w:rsidP="00EC6A15">
                  <w:pPr>
                    <w:pStyle w:val="ConsPlusNormal"/>
                    <w:framePr w:hSpace="180" w:wrap="around" w:hAnchor="margin" w:xAlign="center" w:y="-1695"/>
                  </w:pPr>
                  <w:r>
                    <w:t>1) формирует в ГИС "Электронный бюджет Волгоградской области" на основании документо</w:t>
                  </w:r>
                  <w:r>
                    <w:lastRenderedPageBreak/>
                    <w:t>в для постановки на учет денежных обязательств, подлежащих оплате наличными денежными средствами, Решение о командировании на территории Российской Федерации (</w:t>
                  </w:r>
                  <w:hyperlink r:id="rId288">
                    <w:r>
                      <w:rPr>
                        <w:color w:val="0000FF"/>
                      </w:rPr>
                      <w:t>ОКУД</w:t>
                    </w:r>
                  </w:hyperlink>
                  <w:r>
                    <w:t xml:space="preserve"> 0504512),</w:t>
                  </w:r>
                </w:p>
                <w:p w:rsidR="00493335" w:rsidRDefault="00493335" w:rsidP="00EC6A15">
                  <w:pPr>
                    <w:pStyle w:val="ConsPlusNormal"/>
                    <w:framePr w:hSpace="180" w:wrap="around" w:hAnchor="margin" w:xAlign="center" w:y="-1695"/>
                  </w:pPr>
                  <w:r>
                    <w:t>Решение о командировании на территорию иностранного государства (</w:t>
                  </w:r>
                  <w:hyperlink r:id="rId289">
                    <w:r>
                      <w:rPr>
                        <w:color w:val="0000FF"/>
                      </w:rPr>
                      <w:t>ОКУД</w:t>
                    </w:r>
                  </w:hyperlink>
                  <w:r>
                    <w:t xml:space="preserve"> 0504515),</w:t>
                  </w:r>
                </w:p>
                <w:p w:rsidR="00493335" w:rsidRDefault="00493335" w:rsidP="00EC6A15">
                  <w:pPr>
                    <w:pStyle w:val="ConsPlusNormal"/>
                    <w:framePr w:hSpace="180" w:wrap="around" w:hAnchor="margin" w:xAlign="center" w:y="-1695"/>
                  </w:pPr>
                  <w:r>
                    <w:lastRenderedPageBreak/>
                    <w:t>Отчет о расходах подотчетного лица (</w:t>
                  </w:r>
                  <w:hyperlink r:id="rId290">
                    <w:r>
                      <w:rPr>
                        <w:color w:val="0000FF"/>
                      </w:rPr>
                      <w:t>ОКУД</w:t>
                    </w:r>
                  </w:hyperlink>
                  <w:r>
                    <w:t xml:space="preserve"> 0504520),</w:t>
                  </w:r>
                </w:p>
                <w:p w:rsidR="00493335" w:rsidRDefault="00493335" w:rsidP="00EC6A15">
                  <w:pPr>
                    <w:pStyle w:val="ConsPlusNormal"/>
                    <w:framePr w:hSpace="180" w:wrap="around" w:hAnchor="margin" w:xAlign="center" w:y="-1695"/>
                  </w:pPr>
                  <w:r>
                    <w:t>Акт выполненных работ по договору гражданско-правового характера, заявление на возврат обеспечения исполнения контракта из кассы субъекта централизованного учета и иные документы)</w:t>
                  </w:r>
                </w:p>
                <w:p w:rsidR="00493335" w:rsidRDefault="00493335" w:rsidP="00EC6A15">
                  <w:pPr>
                    <w:pStyle w:val="ConsPlusNormal"/>
                    <w:framePr w:hSpace="180" w:wrap="around" w:hAnchor="margin" w:xAlign="center" w:y="-1695"/>
                  </w:pPr>
                  <w:r>
                    <w:t xml:space="preserve">2) подписывает главный бухгалтер </w:t>
                  </w:r>
                  <w:r>
                    <w:lastRenderedPageBreak/>
                    <w:t>(уполномоченное лицо) уполномоченной организации</w:t>
                  </w:r>
                </w:p>
                <w:p w:rsidR="00493335" w:rsidRDefault="00493335" w:rsidP="00EC6A15">
                  <w:pPr>
                    <w:pStyle w:val="ConsPlusNormal"/>
                    <w:framePr w:hSpace="180" w:wrap="around" w:hAnchor="margin" w:xAlign="center" w:y="-1695"/>
                  </w:pPr>
                  <w:r>
                    <w:t>3) направляет на подписание в субъект централизованного учета документ на бумажном носителе в день его формирования</w:t>
                  </w:r>
                </w:p>
                <w:p w:rsidR="00493335" w:rsidRDefault="00493335" w:rsidP="00EC6A15">
                  <w:pPr>
                    <w:pStyle w:val="ConsPlusNormal"/>
                    <w:framePr w:hSpace="180" w:wrap="around" w:hAnchor="margin" w:xAlign="center" w:y="-1695"/>
                    <w:jc w:val="center"/>
                    <w:outlineLvl w:val="1"/>
                  </w:pPr>
                  <w:r>
                    <w:t xml:space="preserve">4) подписывает руководитель (уполномоченное лицо) субъекта централизованного учета в </w:t>
                  </w:r>
                  <w:r>
                    <w:lastRenderedPageBreak/>
                    <w:t>день получения документа и передает не позднее дня подписания в уполномоченную организацию</w:t>
                  </w:r>
                </w:p>
              </w:tc>
              <w:tc>
                <w:tcPr>
                  <w:tcW w:w="1299" w:type="dxa"/>
                </w:tcPr>
                <w:p w:rsidR="00493335" w:rsidRDefault="005A6745" w:rsidP="00EC6A15">
                  <w:pPr>
                    <w:pStyle w:val="ConsPlusNormal"/>
                    <w:framePr w:hSpace="180" w:wrap="around" w:hAnchor="margin" w:xAlign="center" w:y="-1695"/>
                    <w:jc w:val="center"/>
                    <w:outlineLvl w:val="1"/>
                  </w:pPr>
                  <w:r>
                    <w:lastRenderedPageBreak/>
                    <w:t xml:space="preserve">главный бухгалтер (уполномоченное лицо) уполномоченной организации; уполномоченное на ведение </w:t>
                  </w:r>
                  <w:r>
                    <w:lastRenderedPageBreak/>
                    <w:t>кассовых операций лицо уполномоченной организации; руководитель (уполномоченное лицо) субъекта централизованного учета; получатель денежных средств субъекта централизованного учета</w:t>
                  </w:r>
                </w:p>
              </w:tc>
              <w:tc>
                <w:tcPr>
                  <w:tcW w:w="1299" w:type="dxa"/>
                </w:tcPr>
                <w:p w:rsidR="00493335" w:rsidRDefault="00493335" w:rsidP="00EC6A15">
                  <w:pPr>
                    <w:pStyle w:val="ConsPlusNormal"/>
                    <w:framePr w:hSpace="180" w:wrap="around" w:hAnchor="margin" w:xAlign="center" w:y="-1695"/>
                    <w:jc w:val="center"/>
                    <w:outlineLvl w:val="1"/>
                  </w:pPr>
                  <w:r>
                    <w:lastRenderedPageBreak/>
                    <w:t>электронный в ГИС "Электронный бюджет Волгоградской области"</w:t>
                  </w:r>
                </w:p>
              </w:tc>
              <w:tc>
                <w:tcPr>
                  <w:tcW w:w="1299" w:type="dxa"/>
                </w:tcPr>
                <w:p w:rsidR="00493335" w:rsidRDefault="00493335" w:rsidP="00EC6A15">
                  <w:pPr>
                    <w:pStyle w:val="ConsPlusNormal"/>
                    <w:framePr w:hSpace="180" w:wrap="around" w:hAnchor="margin" w:xAlign="center" w:y="-1695"/>
                    <w:jc w:val="center"/>
                    <w:outlineLvl w:val="1"/>
                  </w:pPr>
                  <w:proofErr w:type="spellStart"/>
                  <w:r>
                    <w:t>электронно</w:t>
                  </w:r>
                  <w:proofErr w:type="spellEnd"/>
                  <w:r>
                    <w:t>/отдел расчетов с подотчетными лицами и наличными расчетами</w:t>
                  </w:r>
                </w:p>
              </w:tc>
              <w:tc>
                <w:tcPr>
                  <w:tcW w:w="1299" w:type="dxa"/>
                </w:tcPr>
                <w:p w:rsidR="00493335" w:rsidRDefault="00493335" w:rsidP="00EC6A15">
                  <w:pPr>
                    <w:pStyle w:val="ConsPlusNormal"/>
                    <w:framePr w:hSpace="180" w:wrap="around" w:hAnchor="margin" w:xAlign="center" w:y="-1695"/>
                  </w:pPr>
                  <w:r>
                    <w:t>в день подписания документа</w:t>
                  </w:r>
                </w:p>
              </w:tc>
              <w:tc>
                <w:tcPr>
                  <w:tcW w:w="1299" w:type="dxa"/>
                </w:tcPr>
                <w:p w:rsidR="00493335" w:rsidRDefault="00493335" w:rsidP="00EC6A15">
                  <w:pPr>
                    <w:pStyle w:val="ConsPlusNormal"/>
                    <w:framePr w:hSpace="180" w:wrap="around" w:hAnchor="margin" w:xAlign="center" w:y="-1695"/>
                    <w:jc w:val="center"/>
                    <w:outlineLvl w:val="1"/>
                  </w:pPr>
                  <w:r>
                    <w:t>отражение факта хозяйственной жизни в учете</w:t>
                  </w:r>
                </w:p>
              </w:tc>
              <w:tc>
                <w:tcPr>
                  <w:tcW w:w="1299" w:type="dxa"/>
                </w:tcPr>
                <w:p w:rsidR="00493335" w:rsidRDefault="00493335" w:rsidP="00EC6A15">
                  <w:pPr>
                    <w:pStyle w:val="ConsPlusNormal"/>
                  </w:pPr>
                  <w:r>
                    <w:t>для отражения в Журнале регистрации приходных и расходных кассовых ордеров (</w:t>
                  </w:r>
                  <w:hyperlink r:id="rId291">
                    <w:r>
                      <w:rPr>
                        <w:color w:val="0000FF"/>
                      </w:rPr>
                      <w:t>ОКУД</w:t>
                    </w:r>
                  </w:hyperlink>
                  <w:r>
                    <w:t xml:space="preserve"> 0504093), </w:t>
                  </w:r>
                  <w:r>
                    <w:lastRenderedPageBreak/>
                    <w:t>в Журналах операций (</w:t>
                  </w:r>
                  <w:hyperlink r:id="rId292">
                    <w:r>
                      <w:rPr>
                        <w:color w:val="0000FF"/>
                      </w:rPr>
                      <w:t>ОКУД</w:t>
                    </w:r>
                  </w:hyperlink>
                  <w:r>
                    <w:t xml:space="preserve"> 0504071),</w:t>
                  </w:r>
                </w:p>
                <w:p w:rsidR="00493335" w:rsidRDefault="00493335" w:rsidP="00EC6A15">
                  <w:pPr>
                    <w:pStyle w:val="ConsPlusNormal"/>
                    <w:framePr w:hSpace="180" w:wrap="around" w:hAnchor="margin" w:xAlign="center" w:y="-1695"/>
                    <w:jc w:val="center"/>
                    <w:outlineLvl w:val="1"/>
                  </w:pPr>
                  <w:r>
                    <w:t>для отражения в Кассовой книге (</w:t>
                  </w:r>
                  <w:hyperlink r:id="rId293">
                    <w:r>
                      <w:rPr>
                        <w:color w:val="0000FF"/>
                      </w:rPr>
                      <w:t>ОКУД</w:t>
                    </w:r>
                  </w:hyperlink>
                  <w:r>
                    <w:t xml:space="preserve"> 0504514)</w:t>
                  </w:r>
                </w:p>
              </w:tc>
            </w:tr>
            <w:tr w:rsidR="00493335" w:rsidTr="00493335">
              <w:trPr>
                <w:gridAfter w:val="1"/>
                <w:wAfter w:w="360" w:type="dxa"/>
              </w:trPr>
              <w:tc>
                <w:tcPr>
                  <w:tcW w:w="552" w:type="dxa"/>
                </w:tcPr>
                <w:p w:rsidR="00493335" w:rsidRDefault="00493335" w:rsidP="00EC6A15">
                  <w:pPr>
                    <w:pStyle w:val="ConsPlusNormal"/>
                    <w:framePr w:hSpace="180" w:wrap="around" w:hAnchor="margin" w:xAlign="center" w:y="-1695"/>
                    <w:jc w:val="center"/>
                    <w:outlineLvl w:val="1"/>
                  </w:pPr>
                  <w:r>
                    <w:lastRenderedPageBreak/>
                    <w:tab/>
                  </w:r>
                  <w:r>
                    <w:tab/>
                    <w:t>70.2</w:t>
                  </w:r>
                </w:p>
              </w:tc>
              <w:tc>
                <w:tcPr>
                  <w:tcW w:w="2043" w:type="dxa"/>
                </w:tcPr>
                <w:p w:rsidR="00493335" w:rsidRDefault="00493335" w:rsidP="00EC6A15">
                  <w:pPr>
                    <w:pStyle w:val="ConsPlusNormal"/>
                    <w:framePr w:hSpace="180" w:wrap="around" w:hAnchor="margin" w:xAlign="center" w:y="-1695"/>
                    <w:jc w:val="center"/>
                    <w:outlineLvl w:val="1"/>
                  </w:pPr>
                  <w:r>
                    <w:t>Расходный кассовый ордер (денежный) (</w:t>
                  </w:r>
                  <w:hyperlink r:id="rId294">
                    <w:r>
                      <w:rPr>
                        <w:color w:val="0000FF"/>
                      </w:rPr>
                      <w:t>ОКУД</w:t>
                    </w:r>
                  </w:hyperlink>
                  <w:r>
                    <w:t xml:space="preserve"> 0310002) при выдаче из кассы для зачисления на лицевой счет</w:t>
                  </w:r>
                </w:p>
              </w:tc>
              <w:tc>
                <w:tcPr>
                  <w:tcW w:w="1299" w:type="dxa"/>
                </w:tcPr>
                <w:p w:rsidR="00493335" w:rsidRDefault="005A6745" w:rsidP="00EC6A15">
                  <w:pPr>
                    <w:pStyle w:val="ConsPlusNormal"/>
                    <w:framePr w:hSpace="180" w:wrap="around" w:hAnchor="margin" w:xAlign="center" w:y="-1695"/>
                    <w:jc w:val="center"/>
                    <w:outlineLvl w:val="1"/>
                  </w:pPr>
                  <w:r>
                    <w:t>уполномоченная организация</w:t>
                  </w:r>
                </w:p>
              </w:tc>
              <w:tc>
                <w:tcPr>
                  <w:tcW w:w="1299" w:type="dxa"/>
                </w:tcPr>
                <w:p w:rsidR="00493335" w:rsidRDefault="00493335" w:rsidP="00EC6A15">
                  <w:pPr>
                    <w:pStyle w:val="ConsPlusNormal"/>
                    <w:framePr w:hSpace="180" w:wrap="around" w:hAnchor="margin" w:xAlign="center" w:y="-1695"/>
                    <w:jc w:val="center"/>
                    <w:outlineLvl w:val="1"/>
                  </w:pPr>
                  <w:r>
                    <w:t>электронный, бумажный носитель</w:t>
                  </w:r>
                </w:p>
              </w:tc>
              <w:tc>
                <w:tcPr>
                  <w:tcW w:w="1299" w:type="dxa"/>
                </w:tcPr>
                <w:p w:rsidR="00493335" w:rsidRDefault="00493335" w:rsidP="00AC2735">
                  <w:pPr>
                    <w:pStyle w:val="ConsPlusNormal"/>
                  </w:pPr>
                  <w:r>
                    <w:t xml:space="preserve">1) формирует в ГИС "Электронный бюджет Волгоградской области" на основании чека на взнос наличных денежных средств в банк и приходного кассового </w:t>
                  </w:r>
                  <w:r>
                    <w:lastRenderedPageBreak/>
                    <w:t>ордера банка</w:t>
                  </w:r>
                </w:p>
                <w:p w:rsidR="00493335" w:rsidRDefault="00493335" w:rsidP="00AC2735">
                  <w:pPr>
                    <w:pStyle w:val="ConsPlusNormal"/>
                  </w:pPr>
                  <w:r>
                    <w:t>2) подписывает главный бухгалтер (уполномоченное лицо) уполномоченной организации</w:t>
                  </w:r>
                </w:p>
                <w:p w:rsidR="00493335" w:rsidRDefault="00493335" w:rsidP="00AC2735">
                  <w:pPr>
                    <w:pStyle w:val="ConsPlusNormal"/>
                  </w:pPr>
                  <w:r>
                    <w:t>3) направляет на подписание в субъект централизованного учета документ на бумажном носителе в день его формирования</w:t>
                  </w:r>
                </w:p>
                <w:p w:rsidR="00493335" w:rsidRDefault="00493335" w:rsidP="00AC2735">
                  <w:pPr>
                    <w:pStyle w:val="ConsPlusNormal"/>
                    <w:framePr w:hSpace="180" w:wrap="around" w:hAnchor="margin" w:xAlign="center" w:y="-1695"/>
                    <w:jc w:val="center"/>
                    <w:outlineLvl w:val="1"/>
                  </w:pPr>
                  <w:r>
                    <w:t>4) подписывается руководителем (уполномо</w:t>
                  </w:r>
                  <w:r>
                    <w:lastRenderedPageBreak/>
                    <w:t>ченным лицом) субъекта централизованного учета в день получения документа и передается не позднее дня подписания в уполномоченную организацию</w:t>
                  </w:r>
                </w:p>
              </w:tc>
              <w:tc>
                <w:tcPr>
                  <w:tcW w:w="1299" w:type="dxa"/>
                </w:tcPr>
                <w:p w:rsidR="00493335" w:rsidRDefault="005A6745" w:rsidP="00EC6A15">
                  <w:pPr>
                    <w:pStyle w:val="ConsPlusNormal"/>
                    <w:framePr w:hSpace="180" w:wrap="around" w:hAnchor="margin" w:xAlign="center" w:y="-1695"/>
                    <w:jc w:val="center"/>
                    <w:outlineLvl w:val="1"/>
                  </w:pPr>
                  <w:r>
                    <w:lastRenderedPageBreak/>
                    <w:t>главный бухгалтер (уполномоченное лицо) уполномоченной организации; уполномоченное на ведение кассовых операций лицо уполномоченной организации; руководит</w:t>
                  </w:r>
                  <w:r>
                    <w:lastRenderedPageBreak/>
                    <w:t>ель (уполномоченное лицо) субъекта централизованного учета; получатель денежных средств субъекта централизованного учета</w:t>
                  </w:r>
                </w:p>
              </w:tc>
              <w:tc>
                <w:tcPr>
                  <w:tcW w:w="1299" w:type="dxa"/>
                </w:tcPr>
                <w:p w:rsidR="00493335" w:rsidRDefault="00493335" w:rsidP="00EC6A15">
                  <w:pPr>
                    <w:pStyle w:val="ConsPlusNormal"/>
                    <w:framePr w:hSpace="180" w:wrap="around" w:hAnchor="margin" w:xAlign="center" w:y="-1695"/>
                    <w:jc w:val="center"/>
                    <w:outlineLvl w:val="1"/>
                  </w:pPr>
                </w:p>
                <w:p w:rsidR="00493335" w:rsidRPr="00AC2735" w:rsidRDefault="00493335" w:rsidP="00AC2735">
                  <w:pPr>
                    <w:rPr>
                      <w:lang w:eastAsia="ru-RU"/>
                    </w:rPr>
                  </w:pPr>
                  <w:r>
                    <w:t>электронный в ГИС "Электронный бюджет Волгоградской области"</w:t>
                  </w:r>
                </w:p>
              </w:tc>
              <w:tc>
                <w:tcPr>
                  <w:tcW w:w="1299" w:type="dxa"/>
                </w:tcPr>
                <w:p w:rsidR="00493335" w:rsidRDefault="00493335" w:rsidP="00EC6A15">
                  <w:pPr>
                    <w:pStyle w:val="ConsPlusNormal"/>
                    <w:framePr w:hSpace="180" w:wrap="around" w:hAnchor="margin" w:xAlign="center" w:y="-1695"/>
                    <w:jc w:val="center"/>
                    <w:outlineLvl w:val="1"/>
                  </w:pPr>
                  <w:proofErr w:type="spellStart"/>
                  <w:r>
                    <w:t>электронно</w:t>
                  </w:r>
                  <w:proofErr w:type="spellEnd"/>
                  <w:r>
                    <w:t>/отдел расчетов с подотчетными лицами и наличными расчетами</w:t>
                  </w:r>
                </w:p>
              </w:tc>
              <w:tc>
                <w:tcPr>
                  <w:tcW w:w="1299" w:type="dxa"/>
                </w:tcPr>
                <w:p w:rsidR="00493335" w:rsidRDefault="00493335" w:rsidP="00EC6A15">
                  <w:pPr>
                    <w:pStyle w:val="ConsPlusNormal"/>
                    <w:framePr w:hSpace="180" w:wrap="around" w:hAnchor="margin" w:xAlign="center" w:y="-1695"/>
                    <w:jc w:val="center"/>
                    <w:outlineLvl w:val="1"/>
                  </w:pPr>
                  <w:r>
                    <w:t>в день подписания документа</w:t>
                  </w:r>
                </w:p>
              </w:tc>
              <w:tc>
                <w:tcPr>
                  <w:tcW w:w="1299" w:type="dxa"/>
                </w:tcPr>
                <w:p w:rsidR="00493335" w:rsidRDefault="00493335" w:rsidP="00EC6A15">
                  <w:pPr>
                    <w:pStyle w:val="ConsPlusNormal"/>
                    <w:framePr w:hSpace="180" w:wrap="around" w:hAnchor="margin" w:xAlign="center" w:y="-1695"/>
                    <w:jc w:val="center"/>
                    <w:outlineLvl w:val="1"/>
                  </w:pPr>
                  <w:r>
                    <w:t>отражение факта хозяйственной жизни в учете</w:t>
                  </w:r>
                </w:p>
              </w:tc>
              <w:tc>
                <w:tcPr>
                  <w:tcW w:w="1299" w:type="dxa"/>
                </w:tcPr>
                <w:p w:rsidR="00493335" w:rsidRDefault="00493335" w:rsidP="00110DCE">
                  <w:pPr>
                    <w:pStyle w:val="ConsPlusNormal"/>
                  </w:pPr>
                  <w:r>
                    <w:tab/>
                    <w:t>1) для отражения в Журнале регистрации приходных и расходных кассовых ордеров (</w:t>
                  </w:r>
                  <w:hyperlink r:id="rId295">
                    <w:r>
                      <w:rPr>
                        <w:color w:val="0000FF"/>
                      </w:rPr>
                      <w:t>ОКУД</w:t>
                    </w:r>
                  </w:hyperlink>
                  <w:r>
                    <w:t xml:space="preserve"> 0504093), в Журналах операций (</w:t>
                  </w:r>
                  <w:hyperlink r:id="rId296">
                    <w:r>
                      <w:rPr>
                        <w:color w:val="0000FF"/>
                      </w:rPr>
                      <w:t>ОКУД</w:t>
                    </w:r>
                  </w:hyperlink>
                  <w:r>
                    <w:t xml:space="preserve"> 0504071)</w:t>
                  </w:r>
                </w:p>
                <w:p w:rsidR="00493335" w:rsidRDefault="00493335" w:rsidP="00110DCE">
                  <w:pPr>
                    <w:pStyle w:val="ConsPlusNormal"/>
                  </w:pPr>
                  <w:r>
                    <w:t xml:space="preserve">2) для отражения </w:t>
                  </w:r>
                  <w:r>
                    <w:lastRenderedPageBreak/>
                    <w:t>в Кассовой книге (</w:t>
                  </w:r>
                  <w:hyperlink r:id="rId297">
                    <w:r>
                      <w:rPr>
                        <w:color w:val="0000FF"/>
                      </w:rPr>
                      <w:t>ОКУД</w:t>
                    </w:r>
                  </w:hyperlink>
                  <w:r>
                    <w:t xml:space="preserve"> 0504514)</w:t>
                  </w:r>
                </w:p>
                <w:p w:rsidR="00493335" w:rsidRDefault="00493335" w:rsidP="00110DCE">
                  <w:pPr>
                    <w:pStyle w:val="ConsPlusNormal"/>
                    <w:framePr w:hSpace="180" w:wrap="around" w:hAnchor="margin" w:xAlign="center" w:y="-1695"/>
                    <w:tabs>
                      <w:tab w:val="center" w:pos="7309"/>
                      <w:tab w:val="left" w:pos="8700"/>
                    </w:tabs>
                    <w:outlineLvl w:val="1"/>
                  </w:pPr>
                  <w:r>
                    <w:t>3) для формирования Расшифровки сумм неиспользованных (внесенных через банкомат или пункт выдачи) наличных денежных средств (</w:t>
                  </w:r>
                  <w:hyperlink r:id="rId298">
                    <w:r>
                      <w:rPr>
                        <w:color w:val="0000FF"/>
                      </w:rPr>
                      <w:t>ОКУД</w:t>
                    </w:r>
                  </w:hyperlink>
                  <w:r>
                    <w:t xml:space="preserve"> </w:t>
                  </w:r>
                  <w:proofErr w:type="gramStart"/>
                  <w:r>
                    <w:t>0531251)</w:t>
                  </w:r>
                  <w:r>
                    <w:tab/>
                  </w:r>
                  <w:proofErr w:type="gramEnd"/>
                  <w:r>
                    <w:tab/>
                  </w:r>
                </w:p>
              </w:tc>
            </w:tr>
            <w:tr w:rsidR="00493335" w:rsidTr="00493335">
              <w:trPr>
                <w:gridAfter w:val="1"/>
                <w:wAfter w:w="360" w:type="dxa"/>
              </w:trPr>
              <w:tc>
                <w:tcPr>
                  <w:tcW w:w="552" w:type="dxa"/>
                </w:tcPr>
                <w:p w:rsidR="00493335" w:rsidRDefault="00493335" w:rsidP="00EC6A15">
                  <w:pPr>
                    <w:pStyle w:val="ConsPlusNormal"/>
                    <w:framePr w:hSpace="180" w:wrap="around" w:hAnchor="margin" w:xAlign="center" w:y="-1695"/>
                    <w:jc w:val="center"/>
                    <w:outlineLvl w:val="1"/>
                  </w:pPr>
                  <w:r>
                    <w:lastRenderedPageBreak/>
                    <w:tab/>
                  </w:r>
                  <w:r>
                    <w:tab/>
                  </w:r>
                  <w:r>
                    <w:tab/>
                    <w:t>70.3</w:t>
                  </w:r>
                </w:p>
              </w:tc>
              <w:tc>
                <w:tcPr>
                  <w:tcW w:w="2043" w:type="dxa"/>
                </w:tcPr>
                <w:p w:rsidR="00493335" w:rsidRDefault="00493335" w:rsidP="00EC6A15">
                  <w:pPr>
                    <w:pStyle w:val="ConsPlusNormal"/>
                    <w:framePr w:hSpace="180" w:wrap="around" w:hAnchor="margin" w:xAlign="center" w:y="-1695"/>
                    <w:jc w:val="center"/>
                    <w:outlineLvl w:val="1"/>
                  </w:pPr>
                  <w:r>
                    <w:t>Расходный кассовый ордер (денежный) (</w:t>
                  </w:r>
                  <w:hyperlink r:id="rId299">
                    <w:r>
                      <w:rPr>
                        <w:color w:val="0000FF"/>
                      </w:rPr>
                      <w:t>ОКУД</w:t>
                    </w:r>
                  </w:hyperlink>
                  <w:r>
                    <w:t xml:space="preserve"> 0310002) на выдачу денежных средств из кассы при условии ведения кассовых операций субъектом централизованного учета</w:t>
                  </w:r>
                </w:p>
              </w:tc>
              <w:tc>
                <w:tcPr>
                  <w:tcW w:w="1299" w:type="dxa"/>
                </w:tcPr>
                <w:p w:rsidR="00493335" w:rsidRDefault="00493335" w:rsidP="00EC6A15">
                  <w:pPr>
                    <w:pStyle w:val="ConsPlusNormal"/>
                    <w:framePr w:hSpace="180" w:wrap="around" w:hAnchor="margin" w:xAlign="center" w:y="-1695"/>
                    <w:jc w:val="center"/>
                    <w:outlineLvl w:val="1"/>
                  </w:pPr>
                </w:p>
                <w:p w:rsidR="00493335" w:rsidRPr="00417605" w:rsidRDefault="00493335" w:rsidP="00417605">
                  <w:pPr>
                    <w:rPr>
                      <w:lang w:eastAsia="ru-RU"/>
                    </w:rPr>
                  </w:pPr>
                  <w:r>
                    <w:t>Экономист по учету кассовых операций</w:t>
                  </w:r>
                </w:p>
              </w:tc>
              <w:tc>
                <w:tcPr>
                  <w:tcW w:w="1299" w:type="dxa"/>
                </w:tcPr>
                <w:p w:rsidR="00493335" w:rsidRDefault="00493335" w:rsidP="00EC6A15">
                  <w:pPr>
                    <w:pStyle w:val="ConsPlusNormal"/>
                    <w:framePr w:hSpace="180" w:wrap="around" w:hAnchor="margin" w:xAlign="center" w:y="-1695"/>
                    <w:jc w:val="center"/>
                    <w:outlineLvl w:val="1"/>
                  </w:pPr>
                  <w:r>
                    <w:t>электронный, бумажный носитель</w:t>
                  </w:r>
                </w:p>
              </w:tc>
              <w:tc>
                <w:tcPr>
                  <w:tcW w:w="1299" w:type="dxa"/>
                </w:tcPr>
                <w:p w:rsidR="00493335" w:rsidRDefault="00493335" w:rsidP="00417605">
                  <w:pPr>
                    <w:pStyle w:val="ConsPlusNormal"/>
                  </w:pPr>
                  <w:r>
                    <w:t xml:space="preserve">1) формирует в ГИС "Электронный бюджет Волгоградской области" на основании документов для </w:t>
                  </w:r>
                  <w:r>
                    <w:lastRenderedPageBreak/>
                    <w:t xml:space="preserve">постановки на учет денежных обязательств, подлежащих оплате наличными денежными средствами (Заявление на выдачу наличных денежных средств в подотчет, Отчет о расходах подотчетного лица, Акт выполненных работ по договору гражданско-правового характера, заявление </w:t>
                  </w:r>
                  <w:r>
                    <w:lastRenderedPageBreak/>
                    <w:t>на возврат обеспечения исполнения контракта из кассы субъекта централизованного учета и иные документы)</w:t>
                  </w:r>
                </w:p>
                <w:p w:rsidR="00493335" w:rsidRDefault="00493335" w:rsidP="00417605">
                  <w:pPr>
                    <w:pStyle w:val="ConsPlusNormal"/>
                  </w:pPr>
                  <w:r>
                    <w:t>2) подписывает субъект централизованного учета не позднее дня формирования документа в ГИС "Электронный бюджет Волгоградской области"</w:t>
                  </w:r>
                </w:p>
                <w:p w:rsidR="00493335" w:rsidRDefault="00493335" w:rsidP="00417605">
                  <w:pPr>
                    <w:pStyle w:val="ConsPlusNormal"/>
                    <w:framePr w:hSpace="180" w:wrap="around" w:hAnchor="margin" w:xAlign="center" w:y="-1695"/>
                    <w:jc w:val="center"/>
                    <w:outlineLvl w:val="1"/>
                  </w:pPr>
                  <w:r>
                    <w:t>3) подписыва</w:t>
                  </w:r>
                  <w:r>
                    <w:lastRenderedPageBreak/>
                    <w:t>ет директор (уполномоченное лицо) субъекта централизованного учета в день получения документа</w:t>
                  </w:r>
                </w:p>
              </w:tc>
              <w:tc>
                <w:tcPr>
                  <w:tcW w:w="1299" w:type="dxa"/>
                </w:tcPr>
                <w:p w:rsidR="00493335" w:rsidRDefault="00493335" w:rsidP="00EC6A15">
                  <w:pPr>
                    <w:pStyle w:val="ConsPlusNormal"/>
                    <w:framePr w:hSpace="180" w:wrap="around" w:hAnchor="margin" w:xAlign="center" w:y="-1695"/>
                    <w:jc w:val="center"/>
                    <w:outlineLvl w:val="1"/>
                  </w:pPr>
                  <w:r>
                    <w:lastRenderedPageBreak/>
                    <w:t xml:space="preserve">Зам. директора по ФЭД (уполномоченное лицо) уполномоченной организации; уполномоченное на ведение </w:t>
                  </w:r>
                  <w:r>
                    <w:lastRenderedPageBreak/>
                    <w:t>кассовых операций лицо уполномоченной организации, директор (уполномоченное лицо) уполномоченной организации</w:t>
                  </w:r>
                </w:p>
              </w:tc>
              <w:tc>
                <w:tcPr>
                  <w:tcW w:w="1299" w:type="dxa"/>
                </w:tcPr>
                <w:p w:rsidR="00493335" w:rsidRDefault="00493335" w:rsidP="00EC6A15">
                  <w:pPr>
                    <w:pStyle w:val="ConsPlusNormal"/>
                    <w:framePr w:hSpace="180" w:wrap="around" w:hAnchor="margin" w:xAlign="center" w:y="-1695"/>
                    <w:jc w:val="center"/>
                    <w:outlineLvl w:val="1"/>
                  </w:pPr>
                </w:p>
                <w:p w:rsidR="00493335" w:rsidRPr="00417605" w:rsidRDefault="00493335" w:rsidP="00417605">
                  <w:pPr>
                    <w:rPr>
                      <w:lang w:eastAsia="ru-RU"/>
                    </w:rPr>
                  </w:pPr>
                  <w:r>
                    <w:t>электронный в ГИС "Электронный бюджет Волгоградской области"</w:t>
                  </w:r>
                </w:p>
              </w:tc>
              <w:tc>
                <w:tcPr>
                  <w:tcW w:w="1299" w:type="dxa"/>
                </w:tcPr>
                <w:p w:rsidR="00493335" w:rsidRDefault="00493335" w:rsidP="00EC6A15">
                  <w:pPr>
                    <w:pStyle w:val="ConsPlusNormal"/>
                    <w:framePr w:hSpace="180" w:wrap="around" w:hAnchor="margin" w:xAlign="center" w:y="-1695"/>
                    <w:jc w:val="center"/>
                    <w:outlineLvl w:val="1"/>
                  </w:pPr>
                  <w:proofErr w:type="spellStart"/>
                  <w:r>
                    <w:t>электронно</w:t>
                  </w:r>
                  <w:proofErr w:type="spellEnd"/>
                  <w:r>
                    <w:t>/отдел расчетов с подотчетными лицами и наличными расчетами</w:t>
                  </w:r>
                </w:p>
              </w:tc>
              <w:tc>
                <w:tcPr>
                  <w:tcW w:w="1299" w:type="dxa"/>
                </w:tcPr>
                <w:p w:rsidR="00493335" w:rsidRDefault="00493335" w:rsidP="00EC6A15">
                  <w:pPr>
                    <w:pStyle w:val="ConsPlusNormal"/>
                    <w:framePr w:hSpace="180" w:wrap="around" w:hAnchor="margin" w:xAlign="center" w:y="-1695"/>
                    <w:jc w:val="center"/>
                    <w:outlineLvl w:val="1"/>
                  </w:pPr>
                  <w:r>
                    <w:t>в день подписания документа</w:t>
                  </w:r>
                </w:p>
              </w:tc>
              <w:tc>
                <w:tcPr>
                  <w:tcW w:w="1299" w:type="dxa"/>
                </w:tcPr>
                <w:p w:rsidR="00493335" w:rsidRDefault="00493335" w:rsidP="00EC6A15">
                  <w:pPr>
                    <w:pStyle w:val="ConsPlusNormal"/>
                    <w:framePr w:hSpace="180" w:wrap="around" w:hAnchor="margin" w:xAlign="center" w:y="-1695"/>
                    <w:jc w:val="center"/>
                    <w:outlineLvl w:val="1"/>
                  </w:pPr>
                  <w:r>
                    <w:t>отражение факта хозяйственной жизни в учете</w:t>
                  </w:r>
                </w:p>
              </w:tc>
              <w:tc>
                <w:tcPr>
                  <w:tcW w:w="1299" w:type="dxa"/>
                </w:tcPr>
                <w:p w:rsidR="00493335" w:rsidRDefault="00493335" w:rsidP="00911EA6">
                  <w:pPr>
                    <w:pStyle w:val="ConsPlusNormal"/>
                  </w:pPr>
                  <w:r>
                    <w:tab/>
                    <w:t>1) для отражения в Журнале регистрации приходных и расходных кассовых ордеров (</w:t>
                  </w:r>
                  <w:hyperlink r:id="rId300">
                    <w:r>
                      <w:rPr>
                        <w:color w:val="0000FF"/>
                      </w:rPr>
                      <w:t>ОКУД</w:t>
                    </w:r>
                  </w:hyperlink>
                  <w:r>
                    <w:t xml:space="preserve"> 0504093)</w:t>
                  </w:r>
                </w:p>
                <w:p w:rsidR="00493335" w:rsidRDefault="00493335" w:rsidP="00911EA6">
                  <w:pPr>
                    <w:pStyle w:val="ConsPlusNormal"/>
                  </w:pPr>
                  <w:r>
                    <w:lastRenderedPageBreak/>
                    <w:t>2) для отражения в Журналах операций (</w:t>
                  </w:r>
                  <w:hyperlink r:id="rId301">
                    <w:r>
                      <w:rPr>
                        <w:color w:val="0000FF"/>
                      </w:rPr>
                      <w:t>ОКУД</w:t>
                    </w:r>
                  </w:hyperlink>
                  <w:r>
                    <w:t xml:space="preserve"> 0504071)</w:t>
                  </w:r>
                </w:p>
                <w:p w:rsidR="00493335" w:rsidRDefault="00493335" w:rsidP="00911EA6">
                  <w:pPr>
                    <w:pStyle w:val="ConsPlusNormal"/>
                    <w:framePr w:hSpace="180" w:wrap="around" w:hAnchor="margin" w:xAlign="center" w:y="-1695"/>
                    <w:tabs>
                      <w:tab w:val="center" w:pos="7309"/>
                      <w:tab w:val="left" w:pos="8760"/>
                    </w:tabs>
                    <w:outlineLvl w:val="1"/>
                  </w:pPr>
                  <w:r>
                    <w:t>3) для отражения субъектом централизованного учета в Кассовой книге (</w:t>
                  </w:r>
                  <w:hyperlink r:id="rId302">
                    <w:r>
                      <w:rPr>
                        <w:color w:val="0000FF"/>
                      </w:rPr>
                      <w:t>ОКУД</w:t>
                    </w:r>
                  </w:hyperlink>
                  <w:r>
                    <w:t xml:space="preserve"> </w:t>
                  </w:r>
                  <w:proofErr w:type="gramStart"/>
                  <w:r>
                    <w:t>0504514)</w:t>
                  </w:r>
                  <w:r>
                    <w:tab/>
                  </w:r>
                  <w:proofErr w:type="gramEnd"/>
                  <w:r>
                    <w:tab/>
                  </w:r>
                </w:p>
              </w:tc>
            </w:tr>
            <w:tr w:rsidR="00493335" w:rsidTr="00493335">
              <w:trPr>
                <w:gridAfter w:val="1"/>
                <w:wAfter w:w="360" w:type="dxa"/>
              </w:trPr>
              <w:tc>
                <w:tcPr>
                  <w:tcW w:w="552" w:type="dxa"/>
                </w:tcPr>
                <w:p w:rsidR="00493335" w:rsidRDefault="00493335" w:rsidP="00EC6A15">
                  <w:pPr>
                    <w:pStyle w:val="ConsPlusNormal"/>
                    <w:framePr w:hSpace="180" w:wrap="around" w:hAnchor="margin" w:xAlign="center" w:y="-1695"/>
                    <w:jc w:val="center"/>
                    <w:outlineLvl w:val="1"/>
                  </w:pPr>
                  <w:r>
                    <w:lastRenderedPageBreak/>
                    <w:t>70.4</w:t>
                  </w:r>
                </w:p>
              </w:tc>
              <w:tc>
                <w:tcPr>
                  <w:tcW w:w="2043" w:type="dxa"/>
                </w:tcPr>
                <w:p w:rsidR="00493335" w:rsidRDefault="00493335" w:rsidP="00EC6A15">
                  <w:pPr>
                    <w:pStyle w:val="ConsPlusNormal"/>
                    <w:framePr w:hSpace="180" w:wrap="around" w:hAnchor="margin" w:xAlign="center" w:y="-1695"/>
                    <w:jc w:val="center"/>
                    <w:outlineLvl w:val="1"/>
                  </w:pPr>
                  <w:r>
                    <w:t>Расходный кассовый ордер (денежный) (</w:t>
                  </w:r>
                  <w:hyperlink r:id="rId303">
                    <w:r>
                      <w:rPr>
                        <w:color w:val="0000FF"/>
                      </w:rPr>
                      <w:t>ОКУД</w:t>
                    </w:r>
                  </w:hyperlink>
                  <w:r>
                    <w:t xml:space="preserve"> 0310002) при выдаче из кассы для зачисления на лицевой счет при условии ведения кассовых операций субъектом централизованного учета</w:t>
                  </w:r>
                </w:p>
              </w:tc>
              <w:tc>
                <w:tcPr>
                  <w:tcW w:w="1299" w:type="dxa"/>
                </w:tcPr>
                <w:p w:rsidR="00493335" w:rsidRDefault="00493335" w:rsidP="00EC6A15">
                  <w:pPr>
                    <w:pStyle w:val="ConsPlusNormal"/>
                    <w:framePr w:hSpace="180" w:wrap="around" w:hAnchor="margin" w:xAlign="center" w:y="-1695"/>
                    <w:jc w:val="center"/>
                    <w:outlineLvl w:val="1"/>
                  </w:pPr>
                  <w:r>
                    <w:t>Экономист по учету кассовых операций</w:t>
                  </w:r>
                </w:p>
              </w:tc>
              <w:tc>
                <w:tcPr>
                  <w:tcW w:w="1299" w:type="dxa"/>
                </w:tcPr>
                <w:p w:rsidR="00493335" w:rsidRDefault="00493335" w:rsidP="00EC6A15">
                  <w:pPr>
                    <w:pStyle w:val="ConsPlusNormal"/>
                    <w:framePr w:hSpace="180" w:wrap="around" w:hAnchor="margin" w:xAlign="center" w:y="-1695"/>
                    <w:jc w:val="center"/>
                    <w:outlineLvl w:val="1"/>
                  </w:pPr>
                  <w:r>
                    <w:t>электронный, бумажный носитель</w:t>
                  </w:r>
                </w:p>
              </w:tc>
              <w:tc>
                <w:tcPr>
                  <w:tcW w:w="1299" w:type="dxa"/>
                </w:tcPr>
                <w:p w:rsidR="00493335" w:rsidRDefault="00493335" w:rsidP="005D4AB3">
                  <w:pPr>
                    <w:pStyle w:val="ConsPlusNormal"/>
                  </w:pPr>
                  <w:r>
                    <w:t xml:space="preserve">1) формирует в ГИС "Электронный бюджет Волгоградской области" на основании чека на взнос наличных денежных средств в банк и приходного кассового ордера </w:t>
                  </w:r>
                  <w:r>
                    <w:lastRenderedPageBreak/>
                    <w:t>банка</w:t>
                  </w:r>
                </w:p>
                <w:p w:rsidR="00493335" w:rsidRDefault="00493335" w:rsidP="005D4AB3">
                  <w:pPr>
                    <w:pStyle w:val="ConsPlusNormal"/>
                  </w:pPr>
                  <w:r>
                    <w:t>2) подписывает субъект централизованного учета не позднее дня формирования документа в ГИС "Электронный бюджет Волгоградской области"</w:t>
                  </w:r>
                </w:p>
                <w:p w:rsidR="00493335" w:rsidRDefault="00493335" w:rsidP="005D4AB3">
                  <w:pPr>
                    <w:pStyle w:val="ConsPlusNormal"/>
                    <w:framePr w:hSpace="180" w:wrap="around" w:hAnchor="margin" w:xAlign="center" w:y="-1695"/>
                    <w:jc w:val="center"/>
                    <w:outlineLvl w:val="1"/>
                  </w:pPr>
                  <w:r>
                    <w:t>3) подписывает директор (уполномоченное лицо) субъекта централизованного учета в день получения документа</w:t>
                  </w:r>
                </w:p>
              </w:tc>
              <w:tc>
                <w:tcPr>
                  <w:tcW w:w="1299" w:type="dxa"/>
                </w:tcPr>
                <w:p w:rsidR="00493335" w:rsidRDefault="00493335" w:rsidP="00EC6A15">
                  <w:pPr>
                    <w:pStyle w:val="ConsPlusNormal"/>
                    <w:framePr w:hSpace="180" w:wrap="around" w:hAnchor="margin" w:xAlign="center" w:y="-1695"/>
                    <w:jc w:val="center"/>
                    <w:outlineLvl w:val="1"/>
                  </w:pPr>
                  <w:r>
                    <w:lastRenderedPageBreak/>
                    <w:t xml:space="preserve">Зам. директора по ФЭД (уполномоченное лицо) уполномоченной организации; уполномоченное на ведение кассовых операций лицо уполномоченной организации, директор </w:t>
                  </w:r>
                  <w:r>
                    <w:lastRenderedPageBreak/>
                    <w:t>(уполномоченное лицо) уполномоченной организации</w:t>
                  </w:r>
                </w:p>
              </w:tc>
              <w:tc>
                <w:tcPr>
                  <w:tcW w:w="1299" w:type="dxa"/>
                </w:tcPr>
                <w:p w:rsidR="00493335" w:rsidRDefault="00493335" w:rsidP="00EC6A15">
                  <w:pPr>
                    <w:pStyle w:val="ConsPlusNormal"/>
                    <w:framePr w:hSpace="180" w:wrap="around" w:hAnchor="margin" w:xAlign="center" w:y="-1695"/>
                    <w:jc w:val="center"/>
                    <w:outlineLvl w:val="1"/>
                  </w:pPr>
                  <w:r>
                    <w:lastRenderedPageBreak/>
                    <w:t>электронный в ГИС "Электронный бюджет Волгоградской области"</w:t>
                  </w:r>
                </w:p>
              </w:tc>
              <w:tc>
                <w:tcPr>
                  <w:tcW w:w="1299" w:type="dxa"/>
                </w:tcPr>
                <w:p w:rsidR="00493335" w:rsidRDefault="00493335" w:rsidP="00EC6A15">
                  <w:pPr>
                    <w:pStyle w:val="ConsPlusNormal"/>
                    <w:framePr w:hSpace="180" w:wrap="around" w:hAnchor="margin" w:xAlign="center" w:y="-1695"/>
                    <w:jc w:val="center"/>
                    <w:outlineLvl w:val="1"/>
                  </w:pPr>
                  <w:proofErr w:type="spellStart"/>
                  <w:r>
                    <w:t>электронно</w:t>
                  </w:r>
                  <w:proofErr w:type="spellEnd"/>
                  <w:r>
                    <w:t>/отдел расчетов с подотчетными лицами и наличными расчетами</w:t>
                  </w:r>
                </w:p>
              </w:tc>
              <w:tc>
                <w:tcPr>
                  <w:tcW w:w="1299" w:type="dxa"/>
                </w:tcPr>
                <w:p w:rsidR="00493335" w:rsidRDefault="00493335" w:rsidP="00EC6A15">
                  <w:pPr>
                    <w:pStyle w:val="ConsPlusNormal"/>
                    <w:framePr w:hSpace="180" w:wrap="around" w:hAnchor="margin" w:xAlign="center" w:y="-1695"/>
                    <w:jc w:val="center"/>
                    <w:outlineLvl w:val="1"/>
                  </w:pPr>
                  <w:r>
                    <w:t>в день подписания документа</w:t>
                  </w:r>
                </w:p>
              </w:tc>
              <w:tc>
                <w:tcPr>
                  <w:tcW w:w="1299" w:type="dxa"/>
                </w:tcPr>
                <w:p w:rsidR="00493335" w:rsidRDefault="00493335" w:rsidP="00EC6A15">
                  <w:pPr>
                    <w:pStyle w:val="ConsPlusNormal"/>
                    <w:framePr w:hSpace="180" w:wrap="around" w:hAnchor="margin" w:xAlign="center" w:y="-1695"/>
                    <w:jc w:val="center"/>
                    <w:outlineLvl w:val="1"/>
                  </w:pPr>
                  <w:r>
                    <w:t>отражение факта хозяйственной жизни в учете</w:t>
                  </w:r>
                </w:p>
              </w:tc>
              <w:tc>
                <w:tcPr>
                  <w:tcW w:w="1299" w:type="dxa"/>
                </w:tcPr>
                <w:p w:rsidR="00493335" w:rsidRDefault="00493335" w:rsidP="005D4AB3">
                  <w:pPr>
                    <w:pStyle w:val="ConsPlusNormal"/>
                  </w:pPr>
                  <w:r>
                    <w:t>1) для отражения в Журнале регистрации приходных и расходных кассовых ордеров (</w:t>
                  </w:r>
                  <w:hyperlink r:id="rId304">
                    <w:r>
                      <w:rPr>
                        <w:color w:val="0000FF"/>
                      </w:rPr>
                      <w:t>ОКУД</w:t>
                    </w:r>
                  </w:hyperlink>
                  <w:r>
                    <w:t xml:space="preserve"> 0504093)</w:t>
                  </w:r>
                </w:p>
                <w:p w:rsidR="00493335" w:rsidRDefault="00493335" w:rsidP="005D4AB3">
                  <w:pPr>
                    <w:pStyle w:val="ConsPlusNormal"/>
                  </w:pPr>
                  <w:r>
                    <w:t>2) для отражения в Журналах операций (</w:t>
                  </w:r>
                  <w:hyperlink r:id="rId305">
                    <w:r>
                      <w:rPr>
                        <w:color w:val="0000FF"/>
                      </w:rPr>
                      <w:t>ОКУД</w:t>
                    </w:r>
                  </w:hyperlink>
                  <w:r>
                    <w:t xml:space="preserve"> 0504071)</w:t>
                  </w:r>
                </w:p>
                <w:p w:rsidR="00493335" w:rsidRDefault="00493335" w:rsidP="005D4AB3">
                  <w:pPr>
                    <w:pStyle w:val="ConsPlusNormal"/>
                  </w:pPr>
                  <w:r>
                    <w:t xml:space="preserve">3) для отражения </w:t>
                  </w:r>
                  <w:r>
                    <w:lastRenderedPageBreak/>
                    <w:t>субъектом централизованного учета в Кассовой книге (</w:t>
                  </w:r>
                  <w:hyperlink r:id="rId306">
                    <w:r>
                      <w:rPr>
                        <w:color w:val="0000FF"/>
                      </w:rPr>
                      <w:t>ОКУД</w:t>
                    </w:r>
                  </w:hyperlink>
                  <w:r>
                    <w:t xml:space="preserve"> 0504514)1) для отражения в Журнале регистрации приходных и расходных кассовых ордеров (</w:t>
                  </w:r>
                  <w:hyperlink r:id="rId307">
                    <w:r>
                      <w:rPr>
                        <w:color w:val="0000FF"/>
                      </w:rPr>
                      <w:t>ОКУД</w:t>
                    </w:r>
                  </w:hyperlink>
                  <w:r>
                    <w:t xml:space="preserve"> 0504093)</w:t>
                  </w:r>
                </w:p>
                <w:p w:rsidR="00493335" w:rsidRDefault="00493335" w:rsidP="005D4AB3">
                  <w:pPr>
                    <w:pStyle w:val="ConsPlusNormal"/>
                  </w:pPr>
                  <w:r>
                    <w:t>2) для отражения в Журналах операций (</w:t>
                  </w:r>
                  <w:hyperlink r:id="rId308">
                    <w:r>
                      <w:rPr>
                        <w:color w:val="0000FF"/>
                      </w:rPr>
                      <w:t>ОКУД</w:t>
                    </w:r>
                  </w:hyperlink>
                  <w:r>
                    <w:t xml:space="preserve"> 0504071)</w:t>
                  </w:r>
                </w:p>
                <w:p w:rsidR="00493335" w:rsidRDefault="00493335" w:rsidP="005D4AB3">
                  <w:pPr>
                    <w:pStyle w:val="ConsPlusNormal"/>
                    <w:framePr w:hSpace="180" w:wrap="around" w:hAnchor="margin" w:xAlign="center" w:y="-1695"/>
                    <w:jc w:val="center"/>
                    <w:outlineLvl w:val="1"/>
                  </w:pPr>
                  <w:r>
                    <w:t xml:space="preserve">3) для отражения субъектом централизованного учета в Кассовой </w:t>
                  </w:r>
                  <w:r>
                    <w:lastRenderedPageBreak/>
                    <w:t>книге (</w:t>
                  </w:r>
                  <w:hyperlink r:id="rId309">
                    <w:r>
                      <w:rPr>
                        <w:color w:val="0000FF"/>
                      </w:rPr>
                      <w:t>ОКУД</w:t>
                    </w:r>
                  </w:hyperlink>
                  <w:r>
                    <w:t xml:space="preserve"> 0504514)</w:t>
                  </w:r>
                </w:p>
              </w:tc>
            </w:tr>
            <w:tr w:rsidR="00493335" w:rsidTr="00493335">
              <w:trPr>
                <w:gridAfter w:val="1"/>
                <w:wAfter w:w="360" w:type="dxa"/>
              </w:trPr>
              <w:tc>
                <w:tcPr>
                  <w:tcW w:w="552" w:type="dxa"/>
                </w:tcPr>
                <w:p w:rsidR="00493335" w:rsidRDefault="00493335" w:rsidP="00EC6A15">
                  <w:pPr>
                    <w:pStyle w:val="ConsPlusNormal"/>
                    <w:framePr w:hSpace="180" w:wrap="around" w:hAnchor="margin" w:xAlign="center" w:y="-1695"/>
                    <w:jc w:val="center"/>
                    <w:outlineLvl w:val="1"/>
                  </w:pPr>
                  <w:r>
                    <w:lastRenderedPageBreak/>
                    <w:t>71</w:t>
                  </w:r>
                </w:p>
              </w:tc>
              <w:tc>
                <w:tcPr>
                  <w:tcW w:w="2043" w:type="dxa"/>
                </w:tcPr>
                <w:p w:rsidR="00493335" w:rsidRDefault="00493335" w:rsidP="00EC6A15">
                  <w:pPr>
                    <w:pStyle w:val="ConsPlusNormal"/>
                    <w:framePr w:hSpace="180" w:wrap="around" w:hAnchor="margin" w:xAlign="center" w:y="-1695"/>
                    <w:jc w:val="center"/>
                    <w:outlineLvl w:val="1"/>
                  </w:pPr>
                  <w:r>
                    <w:t>Расшифровка сумм неиспользованных (внесенных через банкомат или пункт выдачи) наличных денежных средств (</w:t>
                  </w:r>
                  <w:hyperlink r:id="rId310">
                    <w:r>
                      <w:rPr>
                        <w:color w:val="0000FF"/>
                      </w:rPr>
                      <w:t>ОКУД</w:t>
                    </w:r>
                  </w:hyperlink>
                  <w:r>
                    <w:t xml:space="preserve"> 0531251)</w:t>
                  </w:r>
                </w:p>
              </w:tc>
              <w:tc>
                <w:tcPr>
                  <w:tcW w:w="1299" w:type="dxa"/>
                </w:tcPr>
                <w:p w:rsidR="00493335" w:rsidRDefault="00DA5CDC" w:rsidP="00EC6A15">
                  <w:pPr>
                    <w:pStyle w:val="ConsPlusNormal"/>
                    <w:framePr w:hSpace="180" w:wrap="around" w:hAnchor="margin" w:xAlign="center" w:y="-1695"/>
                    <w:jc w:val="center"/>
                    <w:outlineLvl w:val="1"/>
                  </w:pPr>
                  <w:r>
                    <w:t>уполномоченная организация</w:t>
                  </w:r>
                </w:p>
              </w:tc>
              <w:tc>
                <w:tcPr>
                  <w:tcW w:w="1299" w:type="dxa"/>
                </w:tcPr>
                <w:p w:rsidR="00493335" w:rsidRDefault="00493335" w:rsidP="00EC6A15">
                  <w:pPr>
                    <w:pStyle w:val="ConsPlusNormal"/>
                    <w:framePr w:hSpace="180" w:wrap="around" w:hAnchor="margin" w:xAlign="center" w:y="-1695"/>
                    <w:jc w:val="center"/>
                    <w:outlineLvl w:val="1"/>
                  </w:pPr>
                  <w:r>
                    <w:t>электронный</w:t>
                  </w:r>
                </w:p>
              </w:tc>
              <w:tc>
                <w:tcPr>
                  <w:tcW w:w="1299" w:type="dxa"/>
                </w:tcPr>
                <w:p w:rsidR="00493335" w:rsidRDefault="00493335" w:rsidP="00EC6A15">
                  <w:pPr>
                    <w:pStyle w:val="ConsPlusNormal"/>
                    <w:framePr w:hSpace="180" w:wrap="around" w:hAnchor="margin" w:xAlign="center" w:y="-1695"/>
                    <w:jc w:val="center"/>
                    <w:outlineLvl w:val="1"/>
                  </w:pPr>
                  <w:r>
                    <w:t>формирует в ГИС "Электронный бюджет Волгоградской области" на основании чека на взнос наличных денежных средств и приходного кассового ордера банка</w:t>
                  </w:r>
                </w:p>
              </w:tc>
              <w:tc>
                <w:tcPr>
                  <w:tcW w:w="1299" w:type="dxa"/>
                </w:tcPr>
                <w:p w:rsidR="00493335" w:rsidRDefault="00493335" w:rsidP="00EC6A15">
                  <w:pPr>
                    <w:pStyle w:val="ConsPlusNormal"/>
                    <w:framePr w:hSpace="180" w:wrap="around" w:hAnchor="margin" w:xAlign="center" w:y="-1695"/>
                    <w:jc w:val="center"/>
                    <w:outlineLvl w:val="1"/>
                  </w:pPr>
                  <w:r>
                    <w:t>руководитель (уполномоченное лицо) уполномоченной организации; главный бухгалтер (уполномоченное лицо) уполномоченной организации</w:t>
                  </w:r>
                </w:p>
              </w:tc>
              <w:tc>
                <w:tcPr>
                  <w:tcW w:w="1299" w:type="dxa"/>
                </w:tcPr>
                <w:p w:rsidR="00493335" w:rsidRDefault="00493335" w:rsidP="00EC6A15">
                  <w:pPr>
                    <w:pStyle w:val="ConsPlusNormal"/>
                    <w:framePr w:hSpace="180" w:wrap="around" w:hAnchor="margin" w:xAlign="center" w:y="-1695"/>
                    <w:jc w:val="center"/>
                    <w:outlineLvl w:val="1"/>
                  </w:pPr>
                  <w:r>
                    <w:t>электронный в ГИС "Электронный бюджет Волгоградской области</w:t>
                  </w:r>
                </w:p>
              </w:tc>
              <w:tc>
                <w:tcPr>
                  <w:tcW w:w="1299" w:type="dxa"/>
                </w:tcPr>
                <w:p w:rsidR="00493335" w:rsidRDefault="00493335" w:rsidP="00EC6A15">
                  <w:pPr>
                    <w:pStyle w:val="ConsPlusNormal"/>
                    <w:framePr w:hSpace="180" w:wrap="around" w:hAnchor="margin" w:xAlign="center" w:y="-1695"/>
                    <w:jc w:val="center"/>
                    <w:outlineLvl w:val="1"/>
                  </w:pPr>
                  <w:proofErr w:type="spellStart"/>
                  <w:r>
                    <w:t>электронно</w:t>
                  </w:r>
                  <w:proofErr w:type="spellEnd"/>
                  <w:r>
                    <w:t>/отдел расчетов с подотчетными лицами и наличными расчетами</w:t>
                  </w:r>
                </w:p>
              </w:tc>
              <w:tc>
                <w:tcPr>
                  <w:tcW w:w="1299" w:type="dxa"/>
                </w:tcPr>
                <w:p w:rsidR="00493335" w:rsidRDefault="00493335" w:rsidP="00EC6A15">
                  <w:pPr>
                    <w:pStyle w:val="ConsPlusNormal"/>
                    <w:framePr w:hSpace="180" w:wrap="around" w:hAnchor="margin" w:xAlign="center" w:y="-1695"/>
                    <w:jc w:val="center"/>
                    <w:outlineLvl w:val="1"/>
                  </w:pPr>
                  <w:r>
                    <w:t>в день подписания документа уполномоченными лицами уполномоченной организации</w:t>
                  </w:r>
                </w:p>
              </w:tc>
              <w:tc>
                <w:tcPr>
                  <w:tcW w:w="1299" w:type="dxa"/>
                </w:tcPr>
                <w:p w:rsidR="00493335" w:rsidRDefault="00493335" w:rsidP="00EC6A15">
                  <w:pPr>
                    <w:pStyle w:val="ConsPlusNormal"/>
                    <w:framePr w:hSpace="180" w:wrap="around" w:hAnchor="margin" w:xAlign="center" w:y="-1695"/>
                    <w:jc w:val="center"/>
                    <w:outlineLvl w:val="1"/>
                  </w:pPr>
                  <w:r>
                    <w:t>отражение факта хозяйственной жизни в учете на основании Выписки из лицевого счета получателя бюджетных средств (</w:t>
                  </w:r>
                  <w:hyperlink r:id="rId311">
                    <w:r>
                      <w:rPr>
                        <w:color w:val="0000FF"/>
                      </w:rPr>
                      <w:t>ОКУД</w:t>
                    </w:r>
                  </w:hyperlink>
                  <w:r>
                    <w:t xml:space="preserve"> 0531759) отражение факта хозяйственной жизни в учете на основании Выписки из лицевого счета получателя бюджетных средств </w:t>
                  </w:r>
                  <w:r>
                    <w:lastRenderedPageBreak/>
                    <w:t>(</w:t>
                  </w:r>
                  <w:hyperlink r:id="rId312">
                    <w:r>
                      <w:rPr>
                        <w:color w:val="0000FF"/>
                      </w:rPr>
                      <w:t>ОКУД</w:t>
                    </w:r>
                  </w:hyperlink>
                  <w:r>
                    <w:t xml:space="preserve"> 0531759)</w:t>
                  </w:r>
                </w:p>
              </w:tc>
              <w:tc>
                <w:tcPr>
                  <w:tcW w:w="1299" w:type="dxa"/>
                </w:tcPr>
                <w:p w:rsidR="00493335" w:rsidRDefault="00493335" w:rsidP="00EC6A15">
                  <w:pPr>
                    <w:pStyle w:val="ConsPlusNormal"/>
                    <w:framePr w:hSpace="180" w:wrap="around" w:hAnchor="margin" w:xAlign="center" w:y="-1695"/>
                    <w:jc w:val="center"/>
                    <w:outlineLvl w:val="1"/>
                  </w:pPr>
                  <w:r>
                    <w:lastRenderedPageBreak/>
                    <w:t>для направления Расшифровки сумм неиспользованных (внесенных через банкомат или пункт выдачи) наличных денежных средств (</w:t>
                  </w:r>
                  <w:hyperlink r:id="rId313">
                    <w:r>
                      <w:rPr>
                        <w:color w:val="0000FF"/>
                      </w:rPr>
                      <w:t>ОКУД</w:t>
                    </w:r>
                  </w:hyperlink>
                  <w:r>
                    <w:t xml:space="preserve"> 0531251) в Управление Федерального казначейства по Волгоградской области в день внесения денежных средств</w:t>
                  </w:r>
                </w:p>
              </w:tc>
            </w:tr>
            <w:tr w:rsidR="00493335" w:rsidTr="00493335">
              <w:trPr>
                <w:gridAfter w:val="1"/>
                <w:wAfter w:w="360" w:type="dxa"/>
              </w:trPr>
              <w:tc>
                <w:tcPr>
                  <w:tcW w:w="552" w:type="dxa"/>
                </w:tcPr>
                <w:p w:rsidR="00493335" w:rsidRDefault="00493335" w:rsidP="0014120E">
                  <w:pPr>
                    <w:pStyle w:val="ConsPlusNormal"/>
                    <w:framePr w:hSpace="180" w:wrap="around" w:hAnchor="margin" w:xAlign="center" w:y="-1695"/>
                    <w:jc w:val="center"/>
                    <w:outlineLvl w:val="1"/>
                  </w:pPr>
                  <w:r>
                    <w:lastRenderedPageBreak/>
                    <w:t>72</w:t>
                  </w:r>
                </w:p>
              </w:tc>
              <w:tc>
                <w:tcPr>
                  <w:tcW w:w="2043" w:type="dxa"/>
                </w:tcPr>
                <w:p w:rsidR="00493335" w:rsidRDefault="00493335" w:rsidP="0014120E">
                  <w:pPr>
                    <w:pStyle w:val="ConsPlusNormal"/>
                    <w:framePr w:hSpace="180" w:wrap="around" w:hAnchor="margin" w:xAlign="center" w:y="-1695"/>
                    <w:jc w:val="center"/>
                    <w:outlineLvl w:val="1"/>
                  </w:pPr>
                  <w:r>
                    <w:t>Расшифровка сумм неиспользованных (внесенных через банкомат или пункт выдачи) наличных денежных средств (</w:t>
                  </w:r>
                  <w:hyperlink r:id="rId314">
                    <w:r>
                      <w:rPr>
                        <w:color w:val="0000FF"/>
                      </w:rPr>
                      <w:t>ОКУД</w:t>
                    </w:r>
                  </w:hyperlink>
                  <w:r>
                    <w:t xml:space="preserve"> 0531251) при условии ведения кассовых операций субъектом централизованного учета</w:t>
                  </w:r>
                </w:p>
              </w:tc>
              <w:tc>
                <w:tcPr>
                  <w:tcW w:w="1299" w:type="dxa"/>
                </w:tcPr>
                <w:p w:rsidR="00493335" w:rsidRDefault="00493335" w:rsidP="0014120E">
                  <w:pPr>
                    <w:pStyle w:val="ConsPlusNormal"/>
                    <w:framePr w:hSpace="180" w:wrap="around" w:hAnchor="margin" w:xAlign="center" w:y="-1695"/>
                    <w:jc w:val="center"/>
                    <w:outlineLvl w:val="1"/>
                  </w:pPr>
                  <w:r>
                    <w:t>Экономист по учету кассовых операций</w:t>
                  </w:r>
                </w:p>
              </w:tc>
              <w:tc>
                <w:tcPr>
                  <w:tcW w:w="1299" w:type="dxa"/>
                </w:tcPr>
                <w:p w:rsidR="00493335" w:rsidRDefault="00493335" w:rsidP="0014120E">
                  <w:pPr>
                    <w:pStyle w:val="ConsPlusNormal"/>
                    <w:framePr w:hSpace="180" w:wrap="around" w:hAnchor="margin" w:xAlign="center" w:y="-1695"/>
                    <w:jc w:val="center"/>
                    <w:outlineLvl w:val="1"/>
                  </w:pPr>
                  <w:r>
                    <w:t>электронный</w:t>
                  </w:r>
                </w:p>
              </w:tc>
              <w:tc>
                <w:tcPr>
                  <w:tcW w:w="1299" w:type="dxa"/>
                </w:tcPr>
                <w:p w:rsidR="00493335" w:rsidRDefault="00493335" w:rsidP="0014120E">
                  <w:pPr>
                    <w:pStyle w:val="ConsPlusNormal"/>
                    <w:framePr w:hSpace="180" w:wrap="around" w:hAnchor="margin" w:xAlign="center" w:y="-1695"/>
                    <w:jc w:val="center"/>
                    <w:outlineLvl w:val="1"/>
                  </w:pPr>
                  <w:r>
                    <w:t>формирует в ГИС "Электронный бюджет Волгоградской области" на основании чека на взнос наличных денежных средств и приходного кассового ордера банка</w:t>
                  </w:r>
                </w:p>
              </w:tc>
              <w:tc>
                <w:tcPr>
                  <w:tcW w:w="1299" w:type="dxa"/>
                </w:tcPr>
                <w:p w:rsidR="00493335" w:rsidRDefault="00493335" w:rsidP="0014120E">
                  <w:pPr>
                    <w:pStyle w:val="ConsPlusNormal"/>
                    <w:framePr w:hSpace="180" w:wrap="around" w:hAnchor="margin" w:xAlign="center" w:y="-1695"/>
                  </w:pPr>
                  <w:r>
                    <w:t>руководитель (уполномоченное лицо) субъекта централизованного учета; главный бухгалтер (уполномоченное лицо) уполномоченной организации</w:t>
                  </w:r>
                </w:p>
              </w:tc>
              <w:tc>
                <w:tcPr>
                  <w:tcW w:w="1299" w:type="dxa"/>
                </w:tcPr>
                <w:p w:rsidR="00493335" w:rsidRDefault="00493335" w:rsidP="0014120E">
                  <w:pPr>
                    <w:pStyle w:val="ConsPlusNormal"/>
                    <w:framePr w:hSpace="180" w:wrap="around" w:hAnchor="margin" w:xAlign="center" w:y="-1695"/>
                    <w:jc w:val="center"/>
                    <w:outlineLvl w:val="1"/>
                  </w:pPr>
                  <w:r>
                    <w:t>электронный в ГИС "Электронный бюджет Волгоградской области"</w:t>
                  </w:r>
                </w:p>
              </w:tc>
              <w:tc>
                <w:tcPr>
                  <w:tcW w:w="1299" w:type="dxa"/>
                </w:tcPr>
                <w:p w:rsidR="00493335" w:rsidRDefault="00493335" w:rsidP="0014120E">
                  <w:pPr>
                    <w:pStyle w:val="ConsPlusNormal"/>
                    <w:framePr w:hSpace="180" w:wrap="around" w:hAnchor="margin" w:xAlign="center" w:y="-1695"/>
                    <w:jc w:val="center"/>
                    <w:outlineLvl w:val="1"/>
                  </w:pPr>
                  <w:proofErr w:type="spellStart"/>
                  <w:r>
                    <w:t>электронно</w:t>
                  </w:r>
                  <w:proofErr w:type="spellEnd"/>
                  <w:r>
                    <w:t xml:space="preserve">/отдел расчетов с подотчетными лицами и наличными расчетами </w:t>
                  </w:r>
                  <w:proofErr w:type="spellStart"/>
                  <w:r>
                    <w:t>электронно</w:t>
                  </w:r>
                  <w:proofErr w:type="spellEnd"/>
                  <w:r>
                    <w:t>/отдел расчетов с подотчетными лицами и наличными расчетами</w:t>
                  </w:r>
                </w:p>
              </w:tc>
              <w:tc>
                <w:tcPr>
                  <w:tcW w:w="1299" w:type="dxa"/>
                </w:tcPr>
                <w:p w:rsidR="00493335" w:rsidRDefault="00493335" w:rsidP="0014120E">
                  <w:pPr>
                    <w:pStyle w:val="ConsPlusNormal"/>
                    <w:framePr w:hSpace="180" w:wrap="around" w:hAnchor="margin" w:xAlign="center" w:y="-1695"/>
                    <w:jc w:val="center"/>
                    <w:outlineLvl w:val="1"/>
                  </w:pPr>
                  <w:r>
                    <w:t>в день подписания документа уполномоченными лицами уполномоченной организации</w:t>
                  </w:r>
                </w:p>
              </w:tc>
              <w:tc>
                <w:tcPr>
                  <w:tcW w:w="1299" w:type="dxa"/>
                </w:tcPr>
                <w:p w:rsidR="00493335" w:rsidRDefault="00493335" w:rsidP="0014120E">
                  <w:pPr>
                    <w:pStyle w:val="ConsPlusNormal"/>
                    <w:framePr w:hSpace="180" w:wrap="around" w:hAnchor="margin" w:xAlign="center" w:y="-1695"/>
                    <w:jc w:val="center"/>
                    <w:outlineLvl w:val="1"/>
                  </w:pPr>
                  <w:r>
                    <w:t>отражение факта хозяйственной жизни в учете на основании Выписки из лицевого счета получателя бюджетных средств (</w:t>
                  </w:r>
                  <w:hyperlink r:id="rId315">
                    <w:r>
                      <w:rPr>
                        <w:color w:val="0000FF"/>
                      </w:rPr>
                      <w:t>ОКУД</w:t>
                    </w:r>
                  </w:hyperlink>
                  <w:r>
                    <w:t xml:space="preserve"> 0531759)</w:t>
                  </w:r>
                </w:p>
              </w:tc>
              <w:tc>
                <w:tcPr>
                  <w:tcW w:w="1299" w:type="dxa"/>
                </w:tcPr>
                <w:p w:rsidR="00493335" w:rsidRDefault="00493335" w:rsidP="0014120E">
                  <w:pPr>
                    <w:pStyle w:val="ConsPlusNormal"/>
                    <w:framePr w:hSpace="180" w:wrap="around" w:hAnchor="margin" w:xAlign="center" w:y="-1695"/>
                    <w:jc w:val="center"/>
                    <w:outlineLvl w:val="1"/>
                  </w:pPr>
                  <w:r>
                    <w:t>для направления Расшифровки сумм неиспользованных (внесенных через банкомат или пункт выдачи) наличных денежных средств (</w:t>
                  </w:r>
                  <w:hyperlink r:id="rId316">
                    <w:r>
                      <w:rPr>
                        <w:color w:val="0000FF"/>
                      </w:rPr>
                      <w:t>ОКУД</w:t>
                    </w:r>
                  </w:hyperlink>
                  <w:r>
                    <w:t xml:space="preserve"> 0531251) в Управление Федерального казначейства по Волгоградской области в день внесения денежных средств</w:t>
                  </w:r>
                </w:p>
              </w:tc>
            </w:tr>
            <w:tr w:rsidR="00493335" w:rsidTr="00493335">
              <w:trPr>
                <w:gridAfter w:val="1"/>
                <w:wAfter w:w="360" w:type="dxa"/>
              </w:trPr>
              <w:tc>
                <w:tcPr>
                  <w:tcW w:w="552" w:type="dxa"/>
                </w:tcPr>
                <w:p w:rsidR="00493335" w:rsidRDefault="00493335" w:rsidP="00596CE5">
                  <w:pPr>
                    <w:pStyle w:val="ConsPlusNormal"/>
                    <w:framePr w:hSpace="180" w:wrap="around" w:hAnchor="margin" w:xAlign="center" w:y="-1695"/>
                    <w:jc w:val="center"/>
                    <w:outlineLvl w:val="1"/>
                  </w:pPr>
                  <w:r>
                    <w:t>73</w:t>
                  </w:r>
                </w:p>
              </w:tc>
              <w:tc>
                <w:tcPr>
                  <w:tcW w:w="2043" w:type="dxa"/>
                </w:tcPr>
                <w:p w:rsidR="00493335" w:rsidRDefault="00493335" w:rsidP="00596CE5">
                  <w:pPr>
                    <w:pStyle w:val="ConsPlusNormal"/>
                    <w:framePr w:hSpace="180" w:wrap="around" w:hAnchor="margin" w:xAlign="center" w:y="-1695"/>
                  </w:pPr>
                  <w:r>
                    <w:t xml:space="preserve">Кассовая книга </w:t>
                  </w:r>
                  <w:r>
                    <w:lastRenderedPageBreak/>
                    <w:t>(</w:t>
                  </w:r>
                  <w:hyperlink r:id="rId317">
                    <w:r>
                      <w:rPr>
                        <w:color w:val="0000FF"/>
                      </w:rPr>
                      <w:t>ОКУД</w:t>
                    </w:r>
                  </w:hyperlink>
                  <w:r>
                    <w:t xml:space="preserve"> 0504514) (в случае формирования первичных кассовых документов в бумажном виде)</w:t>
                  </w:r>
                </w:p>
              </w:tc>
              <w:tc>
                <w:tcPr>
                  <w:tcW w:w="1299" w:type="dxa"/>
                </w:tcPr>
                <w:p w:rsidR="00493335" w:rsidRDefault="00DA5CDC" w:rsidP="00596CE5">
                  <w:pPr>
                    <w:pStyle w:val="ConsPlusNormal"/>
                    <w:framePr w:hSpace="180" w:wrap="around" w:hAnchor="margin" w:xAlign="center" w:y="-1695"/>
                    <w:jc w:val="center"/>
                    <w:outlineLvl w:val="1"/>
                  </w:pPr>
                  <w:r>
                    <w:lastRenderedPageBreak/>
                    <w:t>уполномоч</w:t>
                  </w:r>
                  <w:r>
                    <w:lastRenderedPageBreak/>
                    <w:t>енная организация</w:t>
                  </w:r>
                </w:p>
              </w:tc>
              <w:tc>
                <w:tcPr>
                  <w:tcW w:w="1299" w:type="dxa"/>
                </w:tcPr>
                <w:p w:rsidR="00493335" w:rsidRDefault="00493335" w:rsidP="00596CE5">
                  <w:pPr>
                    <w:pStyle w:val="ConsPlusNormal"/>
                    <w:framePr w:hSpace="180" w:wrap="around" w:hAnchor="margin" w:xAlign="center" w:y="-1695"/>
                    <w:jc w:val="center"/>
                    <w:outlineLvl w:val="1"/>
                  </w:pPr>
                  <w:r>
                    <w:lastRenderedPageBreak/>
                    <w:t>электронн</w:t>
                  </w:r>
                  <w:r>
                    <w:lastRenderedPageBreak/>
                    <w:t>ый, бумажный носитель</w:t>
                  </w:r>
                </w:p>
              </w:tc>
              <w:tc>
                <w:tcPr>
                  <w:tcW w:w="1299" w:type="dxa"/>
                </w:tcPr>
                <w:p w:rsidR="00493335" w:rsidRDefault="00493335" w:rsidP="00596CE5">
                  <w:pPr>
                    <w:pStyle w:val="ConsPlusNormal"/>
                  </w:pPr>
                  <w:r>
                    <w:lastRenderedPageBreak/>
                    <w:t xml:space="preserve">1) </w:t>
                  </w:r>
                  <w:r>
                    <w:lastRenderedPageBreak/>
                    <w:t>формирует в ГИС "Электронный бюджет Волгоградской области" ежедневно при формировании кассовых документов, подписывает на бумажном носителе главный бухгалтер (уполномоченное лицо) уполномоченной организации</w:t>
                  </w:r>
                </w:p>
                <w:p w:rsidR="00493335" w:rsidRDefault="00493335" w:rsidP="00596CE5">
                  <w:pPr>
                    <w:pStyle w:val="ConsPlusNormal"/>
                    <w:framePr w:hSpace="180" w:wrap="around" w:hAnchor="margin" w:xAlign="center" w:y="-1695"/>
                    <w:jc w:val="center"/>
                    <w:outlineLvl w:val="1"/>
                  </w:pPr>
                  <w:r>
                    <w:t xml:space="preserve">2) не позднее 2 (двух) рабочих дней месяца, </w:t>
                  </w:r>
                  <w:r>
                    <w:lastRenderedPageBreak/>
                    <w:t>следующего за отчетным годом, пронумеровывает, прошнуровывает копию электронной Кассовой книги (</w:t>
                  </w:r>
                  <w:hyperlink r:id="rId318">
                    <w:r>
                      <w:rPr>
                        <w:color w:val="0000FF"/>
                      </w:rPr>
                      <w:t>ОКУД</w:t>
                    </w:r>
                  </w:hyperlink>
                  <w:r>
                    <w:t xml:space="preserve"> 0504514) на бумажном носителе</w:t>
                  </w:r>
                </w:p>
              </w:tc>
              <w:tc>
                <w:tcPr>
                  <w:tcW w:w="1299" w:type="dxa"/>
                </w:tcPr>
                <w:p w:rsidR="00493335" w:rsidRDefault="00493335" w:rsidP="00596CE5">
                  <w:pPr>
                    <w:pStyle w:val="ConsPlusNormal"/>
                    <w:framePr w:hSpace="180" w:wrap="around" w:hAnchor="margin" w:xAlign="center" w:y="-1695"/>
                    <w:jc w:val="center"/>
                    <w:outlineLvl w:val="1"/>
                  </w:pPr>
                  <w:r>
                    <w:lastRenderedPageBreak/>
                    <w:t>руководит</w:t>
                  </w:r>
                  <w:r>
                    <w:lastRenderedPageBreak/>
                    <w:t>ель (уполномоченное лицо) уполномоченной организации; главный бухгалтер (уполномоченное лицо) уполномоченной организации</w:t>
                  </w:r>
                </w:p>
              </w:tc>
              <w:tc>
                <w:tcPr>
                  <w:tcW w:w="1299" w:type="dxa"/>
                </w:tcPr>
                <w:p w:rsidR="00493335" w:rsidRDefault="00493335" w:rsidP="00596CE5">
                  <w:pPr>
                    <w:pStyle w:val="ConsPlusNormal"/>
                    <w:framePr w:hSpace="180" w:wrap="around" w:hAnchor="margin" w:xAlign="center" w:y="-1695"/>
                    <w:jc w:val="center"/>
                    <w:outlineLvl w:val="1"/>
                  </w:pPr>
                  <w:r>
                    <w:lastRenderedPageBreak/>
                    <w:t>электронн</w:t>
                  </w:r>
                  <w:r>
                    <w:lastRenderedPageBreak/>
                    <w:t>ый в ГИС "Электронный бюджет Волгоградской области"</w:t>
                  </w:r>
                </w:p>
              </w:tc>
              <w:tc>
                <w:tcPr>
                  <w:tcW w:w="1299" w:type="dxa"/>
                </w:tcPr>
                <w:p w:rsidR="00493335" w:rsidRDefault="00493335" w:rsidP="00596CE5">
                  <w:pPr>
                    <w:pStyle w:val="ConsPlusNormal"/>
                    <w:framePr w:hSpace="180" w:wrap="around" w:hAnchor="margin" w:xAlign="center" w:y="-1695"/>
                    <w:jc w:val="center"/>
                    <w:outlineLvl w:val="1"/>
                  </w:pPr>
                  <w:proofErr w:type="spellStart"/>
                  <w:r>
                    <w:lastRenderedPageBreak/>
                    <w:t>электронн</w:t>
                  </w:r>
                  <w:r>
                    <w:lastRenderedPageBreak/>
                    <w:t>о</w:t>
                  </w:r>
                  <w:proofErr w:type="spellEnd"/>
                  <w:r>
                    <w:t>/отдел расчетов с подотчетными лицами и наличными расчетами</w:t>
                  </w:r>
                </w:p>
              </w:tc>
              <w:tc>
                <w:tcPr>
                  <w:tcW w:w="1299" w:type="dxa"/>
                </w:tcPr>
                <w:p w:rsidR="00493335" w:rsidRDefault="00493335" w:rsidP="00596CE5">
                  <w:pPr>
                    <w:pStyle w:val="ConsPlusNormal"/>
                    <w:framePr w:hSpace="180" w:wrap="around" w:hAnchor="margin" w:xAlign="center" w:y="-1695"/>
                    <w:jc w:val="center"/>
                    <w:outlineLvl w:val="1"/>
                  </w:pPr>
                  <w:r>
                    <w:lastRenderedPageBreak/>
                    <w:t xml:space="preserve">в день </w:t>
                  </w:r>
                  <w:r>
                    <w:lastRenderedPageBreak/>
                    <w:t>подписания документа уполномоченными лицами уполномоченной организации</w:t>
                  </w:r>
                </w:p>
              </w:tc>
              <w:tc>
                <w:tcPr>
                  <w:tcW w:w="1299" w:type="dxa"/>
                </w:tcPr>
                <w:p w:rsidR="00493335" w:rsidRDefault="00493335" w:rsidP="00596CE5">
                  <w:pPr>
                    <w:pStyle w:val="ConsPlusNormal"/>
                  </w:pPr>
                  <w:r>
                    <w:lastRenderedPageBreak/>
                    <w:t xml:space="preserve">1) сверка с </w:t>
                  </w:r>
                  <w:r>
                    <w:lastRenderedPageBreak/>
                    <w:t>данными кассовых документов</w:t>
                  </w:r>
                </w:p>
                <w:p w:rsidR="00493335" w:rsidRDefault="00493335" w:rsidP="00596CE5">
                  <w:pPr>
                    <w:pStyle w:val="ConsPlusNormal"/>
                  </w:pPr>
                  <w:r>
                    <w:t>2) подписание главным бухгалтером (уполномоченным лицом) листа Кассовой книги (</w:t>
                  </w:r>
                  <w:hyperlink r:id="rId319">
                    <w:r>
                      <w:rPr>
                        <w:color w:val="0000FF"/>
                      </w:rPr>
                      <w:t>ОКУД</w:t>
                    </w:r>
                  </w:hyperlink>
                  <w:r>
                    <w:t xml:space="preserve"> 0504514)</w:t>
                  </w:r>
                </w:p>
                <w:p w:rsidR="00493335" w:rsidRDefault="00493335" w:rsidP="00596CE5">
                  <w:pPr>
                    <w:pStyle w:val="ConsPlusNormal"/>
                    <w:framePr w:hSpace="180" w:wrap="around" w:hAnchor="margin" w:xAlign="center" w:y="-1695"/>
                    <w:jc w:val="center"/>
                    <w:outlineLvl w:val="1"/>
                  </w:pPr>
                  <w:r>
                    <w:t>3) заверение количества листов Кассовой книги (</w:t>
                  </w:r>
                  <w:hyperlink r:id="rId320">
                    <w:r>
                      <w:rPr>
                        <w:color w:val="0000FF"/>
                      </w:rPr>
                      <w:t>ОКУД</w:t>
                    </w:r>
                  </w:hyperlink>
                  <w:r>
                    <w:t xml:space="preserve"> 0504514)</w:t>
                  </w:r>
                </w:p>
              </w:tc>
              <w:tc>
                <w:tcPr>
                  <w:tcW w:w="1299" w:type="dxa"/>
                </w:tcPr>
                <w:p w:rsidR="00493335" w:rsidRDefault="00493335" w:rsidP="00596CE5">
                  <w:pPr>
                    <w:pStyle w:val="ConsPlusNormal"/>
                    <w:framePr w:hSpace="180" w:wrap="around" w:hAnchor="margin" w:xAlign="center" w:y="-1695"/>
                    <w:jc w:val="center"/>
                    <w:outlineLvl w:val="1"/>
                  </w:pPr>
                  <w:r>
                    <w:lastRenderedPageBreak/>
                    <w:t xml:space="preserve">для </w:t>
                  </w:r>
                  <w:r>
                    <w:lastRenderedPageBreak/>
                    <w:t>направления Расшифровки сумм неиспользованных (внесенных через банкомат или пункт выдачи) наличных денежных средств (</w:t>
                  </w:r>
                  <w:hyperlink r:id="rId321">
                    <w:r>
                      <w:rPr>
                        <w:color w:val="0000FF"/>
                      </w:rPr>
                      <w:t>ОКУД</w:t>
                    </w:r>
                  </w:hyperlink>
                  <w:r>
                    <w:t xml:space="preserve"> 0531251) в Управление Федерального казначейства по Волгоградской области в день внесения денежных средств</w:t>
                  </w:r>
                </w:p>
              </w:tc>
            </w:tr>
            <w:tr w:rsidR="00493335" w:rsidTr="00493335">
              <w:trPr>
                <w:gridAfter w:val="1"/>
                <w:wAfter w:w="360" w:type="dxa"/>
              </w:trPr>
              <w:tc>
                <w:tcPr>
                  <w:tcW w:w="552" w:type="dxa"/>
                </w:tcPr>
                <w:p w:rsidR="00493335" w:rsidRDefault="00493335" w:rsidP="009A2D6F">
                  <w:pPr>
                    <w:pStyle w:val="ConsPlusNormal"/>
                    <w:framePr w:hSpace="180" w:wrap="around" w:hAnchor="margin" w:xAlign="center" w:y="-1695"/>
                    <w:jc w:val="center"/>
                    <w:outlineLvl w:val="1"/>
                  </w:pPr>
                  <w:r>
                    <w:lastRenderedPageBreak/>
                    <w:t>74</w:t>
                  </w:r>
                </w:p>
              </w:tc>
              <w:tc>
                <w:tcPr>
                  <w:tcW w:w="2043" w:type="dxa"/>
                </w:tcPr>
                <w:p w:rsidR="00493335" w:rsidRDefault="00493335" w:rsidP="009A2D6F">
                  <w:pPr>
                    <w:pStyle w:val="ConsPlusNormal"/>
                    <w:framePr w:hSpace="180" w:wrap="around" w:hAnchor="margin" w:xAlign="center" w:y="-1695"/>
                  </w:pPr>
                  <w:r>
                    <w:t>Кассовая книга (</w:t>
                  </w:r>
                  <w:hyperlink r:id="rId322">
                    <w:r>
                      <w:rPr>
                        <w:color w:val="0000FF"/>
                      </w:rPr>
                      <w:t>ОКУД</w:t>
                    </w:r>
                  </w:hyperlink>
                  <w:r>
                    <w:t xml:space="preserve"> 0504514) (в случае формирования первичных кассовых документов в бумажном виде) при условии ведения кассовых операций субъектом централизованного учета</w:t>
                  </w:r>
                </w:p>
              </w:tc>
              <w:tc>
                <w:tcPr>
                  <w:tcW w:w="1299" w:type="dxa"/>
                </w:tcPr>
                <w:p w:rsidR="00493335" w:rsidRDefault="00493335" w:rsidP="009A2D6F">
                  <w:pPr>
                    <w:pStyle w:val="ConsPlusNormal"/>
                    <w:framePr w:hSpace="180" w:wrap="around" w:hAnchor="margin" w:xAlign="center" w:y="-1695"/>
                    <w:jc w:val="center"/>
                    <w:outlineLvl w:val="1"/>
                  </w:pPr>
                  <w:r>
                    <w:t>Экономист по учету кассовых операций</w:t>
                  </w:r>
                </w:p>
              </w:tc>
              <w:tc>
                <w:tcPr>
                  <w:tcW w:w="1299" w:type="dxa"/>
                </w:tcPr>
                <w:p w:rsidR="00493335" w:rsidRDefault="00493335" w:rsidP="009A2D6F">
                  <w:pPr>
                    <w:pStyle w:val="ConsPlusNormal"/>
                    <w:framePr w:hSpace="180" w:wrap="around" w:hAnchor="margin" w:xAlign="center" w:y="-1695"/>
                    <w:jc w:val="center"/>
                    <w:outlineLvl w:val="1"/>
                  </w:pPr>
                  <w:r>
                    <w:t>электронный, бумажный носитель</w:t>
                  </w:r>
                </w:p>
              </w:tc>
              <w:tc>
                <w:tcPr>
                  <w:tcW w:w="1299" w:type="dxa"/>
                </w:tcPr>
                <w:p w:rsidR="00493335" w:rsidRDefault="00493335" w:rsidP="009A2D6F">
                  <w:pPr>
                    <w:pStyle w:val="ConsPlusNormal"/>
                  </w:pPr>
                  <w:r>
                    <w:t>1) формирует в ГИС "Электронный бюджет Волгоградской области" ежедневно при формировании кассовых документо</w:t>
                  </w:r>
                  <w:r>
                    <w:lastRenderedPageBreak/>
                    <w:t>в, подписывает на бумажном носителе зам. директора по ФЭД (уполномоченное лицо)</w:t>
                  </w:r>
                </w:p>
                <w:p w:rsidR="00493335" w:rsidRDefault="00493335" w:rsidP="009A2D6F">
                  <w:pPr>
                    <w:pStyle w:val="ConsPlusNormal"/>
                    <w:framePr w:hSpace="180" w:wrap="around" w:hAnchor="margin" w:xAlign="center" w:y="-1695"/>
                    <w:jc w:val="center"/>
                    <w:outlineLvl w:val="1"/>
                  </w:pPr>
                  <w:r>
                    <w:t>2) не позднее 2 (двух) рабочих дней месяца, следующего за отчетным годом, титульный лист Кассовой книги (</w:t>
                  </w:r>
                  <w:hyperlink r:id="rId323">
                    <w:r>
                      <w:rPr>
                        <w:color w:val="0000FF"/>
                      </w:rPr>
                      <w:t>ОКУД</w:t>
                    </w:r>
                  </w:hyperlink>
                  <w:r>
                    <w:t xml:space="preserve"> 0504514) подписывает на бумажном носителе зам. директора по ФЭД </w:t>
                  </w:r>
                  <w:r>
                    <w:lastRenderedPageBreak/>
                    <w:t>(уполномоченное лицо) и директор субъекта централизованного учета</w:t>
                  </w:r>
                </w:p>
              </w:tc>
              <w:tc>
                <w:tcPr>
                  <w:tcW w:w="1299" w:type="dxa"/>
                </w:tcPr>
                <w:p w:rsidR="00493335" w:rsidRDefault="00493335" w:rsidP="009A2D6F">
                  <w:pPr>
                    <w:pStyle w:val="ConsPlusNormal"/>
                    <w:framePr w:hSpace="180" w:wrap="around" w:hAnchor="margin" w:xAlign="center" w:y="-1695"/>
                    <w:jc w:val="center"/>
                    <w:outlineLvl w:val="1"/>
                  </w:pPr>
                  <w:r>
                    <w:lastRenderedPageBreak/>
                    <w:t xml:space="preserve">директор (уполномоченное лицо) субъекта централизованного учета; лицо субъекта централизованного учета, уполномоченное на </w:t>
                  </w:r>
                  <w:r>
                    <w:lastRenderedPageBreak/>
                    <w:t>подписание документа в качестве главного бухгалтера</w:t>
                  </w:r>
                </w:p>
              </w:tc>
              <w:tc>
                <w:tcPr>
                  <w:tcW w:w="1299" w:type="dxa"/>
                </w:tcPr>
                <w:p w:rsidR="00493335" w:rsidRDefault="00493335" w:rsidP="009A2D6F">
                  <w:pPr>
                    <w:pStyle w:val="ConsPlusNormal"/>
                    <w:framePr w:hSpace="180" w:wrap="around" w:hAnchor="margin" w:xAlign="center" w:y="-1695"/>
                    <w:jc w:val="center"/>
                    <w:outlineLvl w:val="1"/>
                  </w:pPr>
                  <w:r>
                    <w:lastRenderedPageBreak/>
                    <w:t>электронный в ГИС "Электронный бюджет Волгоградской области"</w:t>
                  </w:r>
                </w:p>
              </w:tc>
              <w:tc>
                <w:tcPr>
                  <w:tcW w:w="1299" w:type="dxa"/>
                </w:tcPr>
                <w:p w:rsidR="00493335" w:rsidRDefault="00493335" w:rsidP="009A2D6F">
                  <w:pPr>
                    <w:pStyle w:val="ConsPlusNormal"/>
                    <w:framePr w:hSpace="180" w:wrap="around" w:hAnchor="margin" w:xAlign="center" w:y="-1695"/>
                    <w:jc w:val="center"/>
                    <w:outlineLvl w:val="1"/>
                  </w:pPr>
                  <w:proofErr w:type="spellStart"/>
                  <w:r>
                    <w:t>электронно</w:t>
                  </w:r>
                  <w:proofErr w:type="spellEnd"/>
                  <w:r>
                    <w:t>/отдел расчетов с подотчетными лицами и наличными расчетами</w:t>
                  </w:r>
                </w:p>
              </w:tc>
              <w:tc>
                <w:tcPr>
                  <w:tcW w:w="1299" w:type="dxa"/>
                </w:tcPr>
                <w:p w:rsidR="00493335" w:rsidRDefault="00493335" w:rsidP="009A2D6F">
                  <w:pPr>
                    <w:pStyle w:val="ConsPlusNormal"/>
                    <w:framePr w:hSpace="180" w:wrap="around" w:hAnchor="margin" w:xAlign="center" w:y="-1695"/>
                    <w:jc w:val="center"/>
                    <w:outlineLvl w:val="1"/>
                  </w:pPr>
                </w:p>
              </w:tc>
              <w:tc>
                <w:tcPr>
                  <w:tcW w:w="1299" w:type="dxa"/>
                </w:tcPr>
                <w:p w:rsidR="00493335" w:rsidRDefault="00493335" w:rsidP="009A2D6F">
                  <w:pPr>
                    <w:pStyle w:val="ConsPlusNormal"/>
                    <w:framePr w:hSpace="180" w:wrap="around" w:hAnchor="margin" w:xAlign="center" w:y="-1695"/>
                    <w:jc w:val="center"/>
                    <w:outlineLvl w:val="1"/>
                  </w:pPr>
                  <w:r>
                    <w:t>сверка с данными кассовых документов</w:t>
                  </w:r>
                </w:p>
              </w:tc>
              <w:tc>
                <w:tcPr>
                  <w:tcW w:w="1299" w:type="dxa"/>
                </w:tcPr>
                <w:p w:rsidR="00493335" w:rsidRDefault="00493335" w:rsidP="009A2D6F">
                  <w:pPr>
                    <w:pStyle w:val="ConsPlusNormal"/>
                    <w:framePr w:hSpace="180" w:wrap="around" w:hAnchor="margin" w:xAlign="center" w:y="-1695"/>
                    <w:jc w:val="center"/>
                    <w:outlineLvl w:val="1"/>
                  </w:pPr>
                  <w:r>
                    <w:t>для организации архивного хранения субъектом централизованного учета</w:t>
                  </w:r>
                </w:p>
              </w:tc>
            </w:tr>
            <w:tr w:rsidR="00493335" w:rsidTr="00493335">
              <w:trPr>
                <w:gridAfter w:val="1"/>
                <w:wAfter w:w="360" w:type="dxa"/>
              </w:trPr>
              <w:tc>
                <w:tcPr>
                  <w:tcW w:w="552" w:type="dxa"/>
                </w:tcPr>
                <w:p w:rsidR="00493335" w:rsidRDefault="00493335" w:rsidP="009A2D6F">
                  <w:pPr>
                    <w:pStyle w:val="ConsPlusNormal"/>
                    <w:framePr w:hSpace="180" w:wrap="around" w:hAnchor="margin" w:xAlign="center" w:y="-1695"/>
                    <w:jc w:val="center"/>
                    <w:outlineLvl w:val="1"/>
                  </w:pPr>
                  <w:r>
                    <w:lastRenderedPageBreak/>
                    <w:t>75</w:t>
                  </w:r>
                </w:p>
              </w:tc>
              <w:tc>
                <w:tcPr>
                  <w:tcW w:w="2043" w:type="dxa"/>
                </w:tcPr>
                <w:p w:rsidR="00493335" w:rsidRDefault="00493335" w:rsidP="009A2D6F">
                  <w:pPr>
                    <w:pStyle w:val="ConsPlusNormal"/>
                    <w:framePr w:hSpace="180" w:wrap="around" w:hAnchor="margin" w:xAlign="center" w:y="-1695"/>
                    <w:jc w:val="center"/>
                    <w:outlineLvl w:val="1"/>
                  </w:pPr>
                  <w:r>
                    <w:t>Кассовая книга (</w:t>
                  </w:r>
                  <w:hyperlink r:id="rId324">
                    <w:r>
                      <w:rPr>
                        <w:color w:val="0000FF"/>
                      </w:rPr>
                      <w:t>ОКУД</w:t>
                    </w:r>
                  </w:hyperlink>
                  <w:r>
                    <w:t xml:space="preserve"> 0504514) (в случае формирования первичных кассовых документов в электронном виде) при условии ведения кассовых операций субъектом централизованного учета</w:t>
                  </w:r>
                </w:p>
              </w:tc>
              <w:tc>
                <w:tcPr>
                  <w:tcW w:w="1299" w:type="dxa"/>
                </w:tcPr>
                <w:p w:rsidR="00493335" w:rsidRDefault="00493335" w:rsidP="009A2D6F">
                  <w:pPr>
                    <w:pStyle w:val="ConsPlusNormal"/>
                    <w:framePr w:hSpace="180" w:wrap="around" w:hAnchor="margin" w:xAlign="center" w:y="-1695"/>
                    <w:jc w:val="center"/>
                    <w:outlineLvl w:val="1"/>
                  </w:pPr>
                  <w:r>
                    <w:t>Экономист по учету кассовых операций</w:t>
                  </w:r>
                </w:p>
              </w:tc>
              <w:tc>
                <w:tcPr>
                  <w:tcW w:w="1299" w:type="dxa"/>
                </w:tcPr>
                <w:p w:rsidR="00493335" w:rsidRDefault="00493335" w:rsidP="009A2D6F">
                  <w:pPr>
                    <w:pStyle w:val="ConsPlusNormal"/>
                    <w:framePr w:hSpace="180" w:wrap="around" w:hAnchor="margin" w:xAlign="center" w:y="-1695"/>
                    <w:jc w:val="center"/>
                    <w:outlineLvl w:val="1"/>
                  </w:pPr>
                  <w:r>
                    <w:t>электронный</w:t>
                  </w:r>
                </w:p>
              </w:tc>
              <w:tc>
                <w:tcPr>
                  <w:tcW w:w="1299" w:type="dxa"/>
                </w:tcPr>
                <w:p w:rsidR="00493335" w:rsidRDefault="00493335" w:rsidP="008967D8">
                  <w:pPr>
                    <w:pStyle w:val="ConsPlusNormal"/>
                  </w:pPr>
                  <w:r>
                    <w:t>1) формирует в ГИС "Электронный бюджет Волгоградской области" ежедневно, начиная со дня, на начало которого в кассе имеются наличные деньги и (или) в котором совершены операции с наличным</w:t>
                  </w:r>
                  <w:r>
                    <w:lastRenderedPageBreak/>
                    <w:t>и деньгами</w:t>
                  </w:r>
                </w:p>
                <w:p w:rsidR="00493335" w:rsidRDefault="00493335" w:rsidP="008967D8">
                  <w:pPr>
                    <w:pStyle w:val="ConsPlusNormal"/>
                    <w:framePr w:hSpace="180" w:wrap="around" w:hAnchor="margin" w:xAlign="center" w:y="-1695"/>
                    <w:jc w:val="center"/>
                    <w:outlineLvl w:val="1"/>
                  </w:pPr>
                  <w:r>
                    <w:t>2) не позднее 1 (первого) рабочего дня месяца, следующего за отчетным, пронумеровывает, прошнуровывает копию электронной Кассовой книги (</w:t>
                  </w:r>
                  <w:hyperlink r:id="rId325">
                    <w:r>
                      <w:rPr>
                        <w:color w:val="0000FF"/>
                      </w:rPr>
                      <w:t>ОКУД</w:t>
                    </w:r>
                  </w:hyperlink>
                  <w:r>
                    <w:t xml:space="preserve"> 0504514) на бумажном носителе. В случае наличия кассовых документов, содержащих собственноручные </w:t>
                  </w:r>
                  <w:r>
                    <w:lastRenderedPageBreak/>
                    <w:t>подписи, такие кассовые документы прошиваются с копией листа электронной Кассовой книги (</w:t>
                  </w:r>
                  <w:hyperlink r:id="rId326">
                    <w:r>
                      <w:rPr>
                        <w:color w:val="0000FF"/>
                      </w:rPr>
                      <w:t>ОКУД</w:t>
                    </w:r>
                  </w:hyperlink>
                  <w:r>
                    <w:t xml:space="preserve"> 0504514) на бумажном носителе, оформленного за соответствующий рабочий день</w:t>
                  </w:r>
                </w:p>
              </w:tc>
              <w:tc>
                <w:tcPr>
                  <w:tcW w:w="1299" w:type="dxa"/>
                </w:tcPr>
                <w:p w:rsidR="00493335" w:rsidRDefault="00493335" w:rsidP="009A2D6F">
                  <w:pPr>
                    <w:pStyle w:val="ConsPlusNormal"/>
                    <w:framePr w:hSpace="180" w:wrap="around" w:hAnchor="margin" w:xAlign="center" w:y="-1695"/>
                    <w:jc w:val="center"/>
                    <w:outlineLvl w:val="1"/>
                  </w:pPr>
                  <w:r>
                    <w:lastRenderedPageBreak/>
                    <w:t>директор (уполномоченное лицо) субъекта централизованного учета; лицо субъекта централизованного учета, уполномоченное на подписание документа в качестве главного бухгалтера</w:t>
                  </w:r>
                </w:p>
              </w:tc>
              <w:tc>
                <w:tcPr>
                  <w:tcW w:w="1299" w:type="dxa"/>
                </w:tcPr>
                <w:p w:rsidR="00493335" w:rsidRDefault="00493335" w:rsidP="009A2D6F">
                  <w:pPr>
                    <w:pStyle w:val="ConsPlusNormal"/>
                    <w:framePr w:hSpace="180" w:wrap="around" w:hAnchor="margin" w:xAlign="center" w:y="-1695"/>
                    <w:jc w:val="center"/>
                    <w:outlineLvl w:val="1"/>
                  </w:pPr>
                  <w:r>
                    <w:t>электронный в ГИС "Электронный бюджет Волгоградской области"</w:t>
                  </w:r>
                </w:p>
              </w:tc>
              <w:tc>
                <w:tcPr>
                  <w:tcW w:w="1299" w:type="dxa"/>
                </w:tcPr>
                <w:p w:rsidR="00493335" w:rsidRDefault="00493335" w:rsidP="009A2D6F">
                  <w:pPr>
                    <w:pStyle w:val="ConsPlusNormal"/>
                    <w:framePr w:hSpace="180" w:wrap="around" w:hAnchor="margin" w:xAlign="center" w:y="-1695"/>
                    <w:jc w:val="center"/>
                    <w:outlineLvl w:val="1"/>
                  </w:pPr>
                  <w:proofErr w:type="spellStart"/>
                  <w:r>
                    <w:t>электронно</w:t>
                  </w:r>
                  <w:proofErr w:type="spellEnd"/>
                  <w:r>
                    <w:t>/отдел расчетов с подотчетными лицами и наличными расчетами</w:t>
                  </w:r>
                </w:p>
              </w:tc>
              <w:tc>
                <w:tcPr>
                  <w:tcW w:w="1299" w:type="dxa"/>
                </w:tcPr>
                <w:p w:rsidR="00493335" w:rsidRDefault="00493335" w:rsidP="009A2D6F">
                  <w:pPr>
                    <w:pStyle w:val="ConsPlusNormal"/>
                    <w:framePr w:hSpace="180" w:wrap="around" w:hAnchor="margin" w:xAlign="center" w:y="-1695"/>
                    <w:jc w:val="center"/>
                    <w:outlineLvl w:val="1"/>
                  </w:pPr>
                </w:p>
              </w:tc>
              <w:tc>
                <w:tcPr>
                  <w:tcW w:w="1299" w:type="dxa"/>
                </w:tcPr>
                <w:p w:rsidR="00493335" w:rsidRDefault="00493335" w:rsidP="009A2D6F">
                  <w:pPr>
                    <w:pStyle w:val="ConsPlusNormal"/>
                    <w:framePr w:hSpace="180" w:wrap="around" w:hAnchor="margin" w:xAlign="center" w:y="-1695"/>
                    <w:jc w:val="center"/>
                    <w:outlineLvl w:val="1"/>
                  </w:pPr>
                  <w:r>
                    <w:t>сверка с данными кассовых документов</w:t>
                  </w:r>
                </w:p>
              </w:tc>
              <w:tc>
                <w:tcPr>
                  <w:tcW w:w="1299" w:type="dxa"/>
                </w:tcPr>
                <w:p w:rsidR="00493335" w:rsidRDefault="00493335" w:rsidP="009A2D6F">
                  <w:pPr>
                    <w:pStyle w:val="ConsPlusNormal"/>
                    <w:framePr w:hSpace="180" w:wrap="around" w:hAnchor="margin" w:xAlign="center" w:y="-1695"/>
                    <w:jc w:val="center"/>
                    <w:outlineLvl w:val="1"/>
                  </w:pPr>
                  <w:r>
                    <w:t>для организации архивного хранения субъектом централизованного учета</w:t>
                  </w:r>
                </w:p>
              </w:tc>
            </w:tr>
            <w:tr w:rsidR="00493335" w:rsidTr="00493335">
              <w:trPr>
                <w:gridAfter w:val="1"/>
                <w:wAfter w:w="360" w:type="dxa"/>
              </w:trPr>
              <w:tc>
                <w:tcPr>
                  <w:tcW w:w="552" w:type="dxa"/>
                </w:tcPr>
                <w:p w:rsidR="00493335" w:rsidRDefault="00493335" w:rsidP="009A2D6F">
                  <w:pPr>
                    <w:pStyle w:val="ConsPlusNormal"/>
                    <w:framePr w:hSpace="180" w:wrap="around" w:hAnchor="margin" w:xAlign="center" w:y="-1695"/>
                    <w:jc w:val="center"/>
                    <w:outlineLvl w:val="1"/>
                  </w:pPr>
                  <w:r>
                    <w:lastRenderedPageBreak/>
                    <w:t>76</w:t>
                  </w:r>
                </w:p>
              </w:tc>
              <w:tc>
                <w:tcPr>
                  <w:tcW w:w="2043" w:type="dxa"/>
                </w:tcPr>
                <w:p w:rsidR="00493335" w:rsidRDefault="00493335" w:rsidP="009A2D6F">
                  <w:pPr>
                    <w:pStyle w:val="ConsPlusNormal"/>
                    <w:framePr w:hSpace="180" w:wrap="around" w:hAnchor="margin" w:xAlign="center" w:y="-1695"/>
                    <w:jc w:val="center"/>
                    <w:outlineLvl w:val="1"/>
                  </w:pPr>
                  <w:r>
                    <w:t>Журнал регистрации приходных и расходных кассовых ордеров (</w:t>
                  </w:r>
                  <w:hyperlink r:id="rId327">
                    <w:r>
                      <w:rPr>
                        <w:color w:val="0000FF"/>
                      </w:rPr>
                      <w:t>ОКУД</w:t>
                    </w:r>
                  </w:hyperlink>
                  <w:r>
                    <w:t xml:space="preserve"> 0504093)</w:t>
                  </w:r>
                </w:p>
              </w:tc>
              <w:tc>
                <w:tcPr>
                  <w:tcW w:w="1299" w:type="dxa"/>
                </w:tcPr>
                <w:p w:rsidR="00493335" w:rsidRDefault="00DA5CDC" w:rsidP="009A2D6F">
                  <w:pPr>
                    <w:pStyle w:val="ConsPlusNormal"/>
                    <w:framePr w:hSpace="180" w:wrap="around" w:hAnchor="margin" w:xAlign="center" w:y="-1695"/>
                    <w:jc w:val="center"/>
                    <w:outlineLvl w:val="1"/>
                  </w:pPr>
                  <w:r>
                    <w:t>уполномоченная организация</w:t>
                  </w:r>
                </w:p>
              </w:tc>
              <w:tc>
                <w:tcPr>
                  <w:tcW w:w="1299" w:type="dxa"/>
                </w:tcPr>
                <w:p w:rsidR="00493335" w:rsidRDefault="00493335" w:rsidP="009A2D6F">
                  <w:pPr>
                    <w:pStyle w:val="ConsPlusNormal"/>
                    <w:framePr w:hSpace="180" w:wrap="around" w:hAnchor="margin" w:xAlign="center" w:y="-1695"/>
                    <w:jc w:val="center"/>
                    <w:outlineLvl w:val="1"/>
                  </w:pPr>
                  <w:r>
                    <w:t>электронный</w:t>
                  </w:r>
                </w:p>
              </w:tc>
              <w:tc>
                <w:tcPr>
                  <w:tcW w:w="1299" w:type="dxa"/>
                </w:tcPr>
                <w:p w:rsidR="00493335" w:rsidRDefault="00493335" w:rsidP="009A2D6F">
                  <w:pPr>
                    <w:pStyle w:val="ConsPlusNormal"/>
                    <w:framePr w:hSpace="180" w:wrap="around" w:hAnchor="margin" w:xAlign="center" w:y="-1695"/>
                    <w:jc w:val="center"/>
                    <w:outlineLvl w:val="1"/>
                  </w:pPr>
                  <w:r>
                    <w:t xml:space="preserve">формирует в ГИС "Электронный бюджет Волгоградской области" ежедневно при </w:t>
                  </w:r>
                  <w:r>
                    <w:lastRenderedPageBreak/>
                    <w:t>формировании кассовых документов</w:t>
                  </w:r>
                </w:p>
              </w:tc>
              <w:tc>
                <w:tcPr>
                  <w:tcW w:w="1299" w:type="dxa"/>
                </w:tcPr>
                <w:p w:rsidR="00493335" w:rsidRDefault="00493335" w:rsidP="009A2D6F">
                  <w:pPr>
                    <w:pStyle w:val="ConsPlusNormal"/>
                    <w:framePr w:hSpace="180" w:wrap="around" w:hAnchor="margin" w:xAlign="center" w:y="-1695"/>
                    <w:jc w:val="center"/>
                    <w:outlineLvl w:val="1"/>
                  </w:pPr>
                  <w:r>
                    <w:lastRenderedPageBreak/>
                    <w:t>уполномоченное на ведение кассовых операций лицо уполномоченной организации</w:t>
                  </w:r>
                </w:p>
              </w:tc>
              <w:tc>
                <w:tcPr>
                  <w:tcW w:w="1299" w:type="dxa"/>
                </w:tcPr>
                <w:p w:rsidR="00493335" w:rsidRDefault="00493335" w:rsidP="009A2D6F">
                  <w:pPr>
                    <w:pStyle w:val="ConsPlusNormal"/>
                    <w:framePr w:hSpace="180" w:wrap="around" w:hAnchor="margin" w:xAlign="center" w:y="-1695"/>
                    <w:jc w:val="center"/>
                    <w:outlineLvl w:val="1"/>
                  </w:pPr>
                  <w:r>
                    <w:t>электронный в ГИС "Электронный бюджет Волгоградской области"</w:t>
                  </w:r>
                </w:p>
              </w:tc>
              <w:tc>
                <w:tcPr>
                  <w:tcW w:w="1299" w:type="dxa"/>
                </w:tcPr>
                <w:p w:rsidR="00493335" w:rsidRDefault="00493335" w:rsidP="009A2D6F">
                  <w:pPr>
                    <w:pStyle w:val="ConsPlusNormal"/>
                    <w:framePr w:hSpace="180" w:wrap="around" w:hAnchor="margin" w:xAlign="center" w:y="-1695"/>
                    <w:jc w:val="center"/>
                    <w:outlineLvl w:val="1"/>
                  </w:pPr>
                  <w:proofErr w:type="spellStart"/>
                  <w:r>
                    <w:t>электронно</w:t>
                  </w:r>
                  <w:proofErr w:type="spellEnd"/>
                  <w:r>
                    <w:t>/отдел расчетов с подотчетными лицами и наличными расчетами</w:t>
                  </w:r>
                </w:p>
              </w:tc>
              <w:tc>
                <w:tcPr>
                  <w:tcW w:w="1299" w:type="dxa"/>
                </w:tcPr>
                <w:p w:rsidR="00493335" w:rsidRDefault="00493335" w:rsidP="009A2D6F">
                  <w:pPr>
                    <w:pStyle w:val="ConsPlusNormal"/>
                    <w:framePr w:hSpace="180" w:wrap="around" w:hAnchor="margin" w:xAlign="center" w:y="-1695"/>
                    <w:jc w:val="center"/>
                    <w:outlineLvl w:val="1"/>
                  </w:pPr>
                </w:p>
              </w:tc>
              <w:tc>
                <w:tcPr>
                  <w:tcW w:w="1299" w:type="dxa"/>
                </w:tcPr>
                <w:p w:rsidR="00493335" w:rsidRDefault="00493335" w:rsidP="009A2D6F">
                  <w:pPr>
                    <w:pStyle w:val="ConsPlusNormal"/>
                    <w:framePr w:hSpace="180" w:wrap="around" w:hAnchor="margin" w:xAlign="center" w:y="-1695"/>
                    <w:jc w:val="center"/>
                    <w:outlineLvl w:val="1"/>
                  </w:pPr>
                  <w:r>
                    <w:t>регистрация в хронологическом порядке Приходных кассовых ордеров (</w:t>
                  </w:r>
                  <w:hyperlink r:id="rId328">
                    <w:r>
                      <w:rPr>
                        <w:color w:val="0000FF"/>
                      </w:rPr>
                      <w:t>ОКУД</w:t>
                    </w:r>
                  </w:hyperlink>
                  <w:r>
                    <w:t xml:space="preserve"> 0310001) и </w:t>
                  </w:r>
                  <w:r>
                    <w:lastRenderedPageBreak/>
                    <w:t>Расходных кассовых ордеров (</w:t>
                  </w:r>
                  <w:hyperlink r:id="rId329">
                    <w:r>
                      <w:rPr>
                        <w:color w:val="0000FF"/>
                      </w:rPr>
                      <w:t>ОКУД</w:t>
                    </w:r>
                  </w:hyperlink>
                  <w:r>
                    <w:t xml:space="preserve"> 0310002), созданных в форме электронных документов и информации об их статусах</w:t>
                  </w:r>
                </w:p>
              </w:tc>
              <w:tc>
                <w:tcPr>
                  <w:tcW w:w="1299" w:type="dxa"/>
                </w:tcPr>
                <w:p w:rsidR="00493335" w:rsidRDefault="00493335" w:rsidP="009A2D6F">
                  <w:pPr>
                    <w:pStyle w:val="ConsPlusNormal"/>
                    <w:framePr w:hSpace="180" w:wrap="around" w:hAnchor="margin" w:xAlign="center" w:y="-1695"/>
                    <w:jc w:val="center"/>
                    <w:outlineLvl w:val="1"/>
                  </w:pPr>
                  <w:r>
                    <w:lastRenderedPageBreak/>
                    <w:t>для внутреннего пользования</w:t>
                  </w:r>
                </w:p>
              </w:tc>
            </w:tr>
            <w:tr w:rsidR="00493335" w:rsidTr="00493335">
              <w:trPr>
                <w:gridAfter w:val="1"/>
                <w:wAfter w:w="360" w:type="dxa"/>
              </w:trPr>
              <w:tc>
                <w:tcPr>
                  <w:tcW w:w="552" w:type="dxa"/>
                </w:tcPr>
                <w:p w:rsidR="00493335" w:rsidRDefault="00493335" w:rsidP="00F27A6F">
                  <w:pPr>
                    <w:pStyle w:val="ConsPlusNormal"/>
                    <w:framePr w:hSpace="180" w:wrap="around" w:hAnchor="margin" w:xAlign="center" w:y="-1695"/>
                    <w:jc w:val="center"/>
                    <w:outlineLvl w:val="1"/>
                  </w:pPr>
                  <w:r>
                    <w:lastRenderedPageBreak/>
                    <w:t>77</w:t>
                  </w:r>
                </w:p>
              </w:tc>
              <w:tc>
                <w:tcPr>
                  <w:tcW w:w="2043" w:type="dxa"/>
                </w:tcPr>
                <w:p w:rsidR="00493335" w:rsidRDefault="00493335" w:rsidP="00F27A6F">
                  <w:pPr>
                    <w:pStyle w:val="ConsPlusNormal"/>
                    <w:framePr w:hSpace="180" w:wrap="around" w:hAnchor="margin" w:xAlign="center" w:y="-1695"/>
                    <w:jc w:val="center"/>
                    <w:outlineLvl w:val="1"/>
                  </w:pPr>
                  <w:r>
                    <w:t>Журнал регистрации приходных и расходных кассовых ордеров (</w:t>
                  </w:r>
                  <w:hyperlink r:id="rId330">
                    <w:r>
                      <w:rPr>
                        <w:color w:val="0000FF"/>
                      </w:rPr>
                      <w:t>ОКУД</w:t>
                    </w:r>
                  </w:hyperlink>
                  <w:r>
                    <w:t xml:space="preserve"> 0504093) при условии ведения кассовых операций субъектом централизованного учета</w:t>
                  </w:r>
                </w:p>
              </w:tc>
              <w:tc>
                <w:tcPr>
                  <w:tcW w:w="1299" w:type="dxa"/>
                </w:tcPr>
                <w:p w:rsidR="00493335" w:rsidRDefault="00493335" w:rsidP="00F27A6F">
                  <w:pPr>
                    <w:pStyle w:val="ConsPlusNormal"/>
                    <w:framePr w:hSpace="180" w:wrap="around" w:hAnchor="margin" w:xAlign="center" w:y="-1695"/>
                    <w:jc w:val="center"/>
                    <w:outlineLvl w:val="1"/>
                  </w:pPr>
                  <w:r>
                    <w:t>Экономист по учету кассовых операций</w:t>
                  </w:r>
                </w:p>
              </w:tc>
              <w:tc>
                <w:tcPr>
                  <w:tcW w:w="1299" w:type="dxa"/>
                </w:tcPr>
                <w:p w:rsidR="00493335" w:rsidRDefault="00493335" w:rsidP="00F27A6F">
                  <w:pPr>
                    <w:pStyle w:val="ConsPlusNormal"/>
                    <w:framePr w:hSpace="180" w:wrap="around" w:hAnchor="margin" w:xAlign="center" w:y="-1695"/>
                    <w:jc w:val="center"/>
                    <w:outlineLvl w:val="1"/>
                  </w:pPr>
                  <w:r>
                    <w:t>электронный</w:t>
                  </w:r>
                </w:p>
              </w:tc>
              <w:tc>
                <w:tcPr>
                  <w:tcW w:w="1299" w:type="dxa"/>
                </w:tcPr>
                <w:p w:rsidR="00493335" w:rsidRDefault="00493335" w:rsidP="00F27A6F">
                  <w:pPr>
                    <w:pStyle w:val="ConsPlusNormal"/>
                    <w:framePr w:hSpace="180" w:wrap="around" w:hAnchor="margin" w:xAlign="center" w:y="-1695"/>
                    <w:jc w:val="center"/>
                    <w:outlineLvl w:val="1"/>
                  </w:pPr>
                  <w:r>
                    <w:t>формирует в ГИС "Электронный бюджет Волгоградской области" ежедневно при формировании кассовых документов</w:t>
                  </w:r>
                </w:p>
              </w:tc>
              <w:tc>
                <w:tcPr>
                  <w:tcW w:w="1299" w:type="dxa"/>
                </w:tcPr>
                <w:p w:rsidR="00493335" w:rsidRDefault="00493335" w:rsidP="00F27A6F">
                  <w:pPr>
                    <w:pStyle w:val="ConsPlusNormal"/>
                    <w:framePr w:hSpace="180" w:wrap="around" w:hAnchor="margin" w:xAlign="center" w:y="-1695"/>
                    <w:jc w:val="center"/>
                    <w:outlineLvl w:val="1"/>
                  </w:pPr>
                  <w:r>
                    <w:t>Экономист по учету кассовых операций</w:t>
                  </w:r>
                </w:p>
              </w:tc>
              <w:tc>
                <w:tcPr>
                  <w:tcW w:w="1299" w:type="dxa"/>
                </w:tcPr>
                <w:p w:rsidR="00493335" w:rsidRDefault="00493335" w:rsidP="00F27A6F">
                  <w:pPr>
                    <w:pStyle w:val="ConsPlusNormal"/>
                    <w:framePr w:hSpace="180" w:wrap="around" w:hAnchor="margin" w:xAlign="center" w:y="-1695"/>
                    <w:jc w:val="center"/>
                    <w:outlineLvl w:val="1"/>
                  </w:pPr>
                  <w:r>
                    <w:t>электронный в ГИС "Электронный бюджет Волгоградской области"</w:t>
                  </w:r>
                </w:p>
              </w:tc>
              <w:tc>
                <w:tcPr>
                  <w:tcW w:w="1299" w:type="dxa"/>
                </w:tcPr>
                <w:p w:rsidR="00493335" w:rsidRDefault="00493335" w:rsidP="00F27A6F">
                  <w:pPr>
                    <w:pStyle w:val="ConsPlusNormal"/>
                    <w:framePr w:hSpace="180" w:wrap="around" w:hAnchor="margin" w:xAlign="center" w:y="-1695"/>
                    <w:jc w:val="center"/>
                    <w:outlineLvl w:val="1"/>
                  </w:pPr>
                  <w:proofErr w:type="spellStart"/>
                  <w:r>
                    <w:t>электронно</w:t>
                  </w:r>
                  <w:proofErr w:type="spellEnd"/>
                  <w:r>
                    <w:t>/отдел расчетов с подотчетными лицами и наличными расчетами</w:t>
                  </w:r>
                </w:p>
              </w:tc>
              <w:tc>
                <w:tcPr>
                  <w:tcW w:w="1299" w:type="dxa"/>
                </w:tcPr>
                <w:p w:rsidR="00493335" w:rsidRDefault="00493335" w:rsidP="00F27A6F">
                  <w:pPr>
                    <w:pStyle w:val="ConsPlusNormal"/>
                    <w:framePr w:hSpace="180" w:wrap="around" w:hAnchor="margin" w:xAlign="center" w:y="-1695"/>
                    <w:jc w:val="center"/>
                    <w:outlineLvl w:val="1"/>
                  </w:pPr>
                </w:p>
              </w:tc>
              <w:tc>
                <w:tcPr>
                  <w:tcW w:w="1299" w:type="dxa"/>
                </w:tcPr>
                <w:p w:rsidR="00493335" w:rsidRDefault="00493335" w:rsidP="00F27A6F">
                  <w:pPr>
                    <w:pStyle w:val="ConsPlusNormal"/>
                    <w:framePr w:hSpace="180" w:wrap="around" w:hAnchor="margin" w:xAlign="center" w:y="-1695"/>
                    <w:jc w:val="center"/>
                    <w:outlineLvl w:val="1"/>
                  </w:pPr>
                  <w:r>
                    <w:t>сверка с данными кассовых документов</w:t>
                  </w:r>
                </w:p>
              </w:tc>
              <w:tc>
                <w:tcPr>
                  <w:tcW w:w="1299" w:type="dxa"/>
                </w:tcPr>
                <w:p w:rsidR="00493335" w:rsidRDefault="00493335" w:rsidP="00F27A6F">
                  <w:pPr>
                    <w:pStyle w:val="ConsPlusNormal"/>
                    <w:framePr w:hSpace="180" w:wrap="around" w:hAnchor="margin" w:xAlign="center" w:y="-1695"/>
                    <w:jc w:val="center"/>
                    <w:outlineLvl w:val="1"/>
                  </w:pPr>
                  <w:r>
                    <w:t>для внутреннего пользования</w:t>
                  </w:r>
                </w:p>
              </w:tc>
            </w:tr>
            <w:tr w:rsidR="00493335" w:rsidTr="00493335">
              <w:trPr>
                <w:gridAfter w:val="1"/>
                <w:wAfter w:w="360" w:type="dxa"/>
              </w:trPr>
              <w:tc>
                <w:tcPr>
                  <w:tcW w:w="14286" w:type="dxa"/>
                  <w:gridSpan w:val="11"/>
                </w:tcPr>
                <w:p w:rsidR="00493335" w:rsidRDefault="00493335" w:rsidP="00F27A6F">
                  <w:pPr>
                    <w:pStyle w:val="ConsPlusNormal"/>
                    <w:framePr w:hSpace="180" w:wrap="around" w:hAnchor="margin" w:xAlign="center" w:y="-1695"/>
                    <w:jc w:val="center"/>
                    <w:outlineLvl w:val="1"/>
                  </w:pPr>
                  <w:r w:rsidRPr="005A75B3">
                    <w:t>3. Учет расчетов с подотчетными лицами</w:t>
                  </w:r>
                </w:p>
              </w:tc>
            </w:tr>
            <w:tr w:rsidR="00493335" w:rsidTr="00493335">
              <w:trPr>
                <w:gridAfter w:val="1"/>
                <w:wAfter w:w="360" w:type="dxa"/>
              </w:trPr>
              <w:tc>
                <w:tcPr>
                  <w:tcW w:w="552" w:type="dxa"/>
                </w:tcPr>
                <w:p w:rsidR="00493335" w:rsidRDefault="00493335" w:rsidP="00F27A6F">
                  <w:pPr>
                    <w:pStyle w:val="ConsPlusNormal"/>
                    <w:framePr w:hSpace="180" w:wrap="around" w:hAnchor="margin" w:xAlign="center" w:y="-1695"/>
                    <w:jc w:val="center"/>
                    <w:outlineLvl w:val="1"/>
                  </w:pPr>
                  <w:r>
                    <w:t>78</w:t>
                  </w:r>
                </w:p>
              </w:tc>
              <w:tc>
                <w:tcPr>
                  <w:tcW w:w="2043" w:type="dxa"/>
                </w:tcPr>
                <w:p w:rsidR="00493335" w:rsidRDefault="00493335" w:rsidP="00F27A6F">
                  <w:pPr>
                    <w:pStyle w:val="ConsPlusNormal"/>
                    <w:framePr w:hSpace="180" w:wrap="around" w:hAnchor="margin" w:xAlign="center" w:y="-1695"/>
                    <w:jc w:val="center"/>
                    <w:outlineLvl w:val="1"/>
                  </w:pPr>
                  <w:r>
                    <w:t xml:space="preserve">Приказ (распоряжение, иной документ) о </w:t>
                  </w:r>
                  <w:r>
                    <w:lastRenderedPageBreak/>
                    <w:t>направлении работника в командировку</w:t>
                  </w:r>
                </w:p>
              </w:tc>
              <w:tc>
                <w:tcPr>
                  <w:tcW w:w="1299" w:type="dxa"/>
                </w:tcPr>
                <w:p w:rsidR="00493335" w:rsidRDefault="00493335" w:rsidP="00665833">
                  <w:pPr>
                    <w:pStyle w:val="ConsPlusNormal"/>
                    <w:framePr w:hSpace="180" w:wrap="around" w:hAnchor="margin" w:xAlign="center" w:y="-1695"/>
                    <w:outlineLvl w:val="1"/>
                  </w:pPr>
                  <w:r>
                    <w:lastRenderedPageBreak/>
                    <w:t>Специалист ОК</w:t>
                  </w:r>
                </w:p>
              </w:tc>
              <w:tc>
                <w:tcPr>
                  <w:tcW w:w="1299" w:type="dxa"/>
                </w:tcPr>
                <w:p w:rsidR="00493335" w:rsidRDefault="00493335" w:rsidP="00F27A6F">
                  <w:pPr>
                    <w:pStyle w:val="ConsPlusNormal"/>
                    <w:framePr w:hSpace="180" w:wrap="around" w:hAnchor="margin" w:xAlign="center" w:y="-1695"/>
                    <w:jc w:val="center"/>
                    <w:outlineLvl w:val="1"/>
                  </w:pPr>
                  <w:r>
                    <w:t>электронный образ (скан-</w:t>
                  </w:r>
                  <w:r>
                    <w:lastRenderedPageBreak/>
                    <w:t>копия), бумажный носитель</w:t>
                  </w:r>
                </w:p>
              </w:tc>
              <w:tc>
                <w:tcPr>
                  <w:tcW w:w="1299" w:type="dxa"/>
                </w:tcPr>
                <w:p w:rsidR="00493335" w:rsidRDefault="00493335" w:rsidP="00F27A6F">
                  <w:pPr>
                    <w:pStyle w:val="ConsPlusNormal"/>
                    <w:framePr w:hSpace="180" w:wrap="around" w:hAnchor="margin" w:xAlign="center" w:y="-1695"/>
                    <w:jc w:val="center"/>
                    <w:outlineLvl w:val="1"/>
                  </w:pPr>
                  <w:r>
                    <w:lastRenderedPageBreak/>
                    <w:t>направляет в уполномоч</w:t>
                  </w:r>
                  <w:r>
                    <w:lastRenderedPageBreak/>
                    <w:t>енную организацию не позднее 1 (одного) рабочего дня после издания приказа</w:t>
                  </w:r>
                </w:p>
              </w:tc>
              <w:tc>
                <w:tcPr>
                  <w:tcW w:w="1299" w:type="dxa"/>
                </w:tcPr>
                <w:p w:rsidR="00493335" w:rsidRDefault="00493335" w:rsidP="00F27A6F">
                  <w:pPr>
                    <w:pStyle w:val="ConsPlusNormal"/>
                    <w:framePr w:hSpace="180" w:wrap="around" w:hAnchor="margin" w:xAlign="center" w:y="-1695"/>
                    <w:jc w:val="center"/>
                    <w:outlineLvl w:val="1"/>
                  </w:pPr>
                  <w:r>
                    <w:lastRenderedPageBreak/>
                    <w:t xml:space="preserve">Специалист по расчетам с </w:t>
                  </w:r>
                  <w:r>
                    <w:lastRenderedPageBreak/>
                    <w:t>подотчетными лицами</w:t>
                  </w:r>
                </w:p>
              </w:tc>
              <w:tc>
                <w:tcPr>
                  <w:tcW w:w="1299" w:type="dxa"/>
                </w:tcPr>
                <w:p w:rsidR="00493335" w:rsidRDefault="00493335" w:rsidP="00F27A6F">
                  <w:pPr>
                    <w:pStyle w:val="ConsPlusNormal"/>
                    <w:framePr w:hSpace="180" w:wrap="around" w:hAnchor="margin" w:xAlign="center" w:y="-1695"/>
                    <w:jc w:val="center"/>
                    <w:outlineLvl w:val="1"/>
                  </w:pPr>
                  <w:r>
                    <w:lastRenderedPageBreak/>
                    <w:t>электронный</w:t>
                  </w:r>
                </w:p>
              </w:tc>
              <w:tc>
                <w:tcPr>
                  <w:tcW w:w="1299" w:type="dxa"/>
                </w:tcPr>
                <w:p w:rsidR="00493335" w:rsidRDefault="00493335" w:rsidP="00F27A6F">
                  <w:pPr>
                    <w:pStyle w:val="ConsPlusNormal"/>
                    <w:framePr w:hSpace="180" w:wrap="around" w:hAnchor="margin" w:xAlign="center" w:y="-1695"/>
                    <w:jc w:val="center"/>
                    <w:outlineLvl w:val="1"/>
                  </w:pPr>
                  <w:r>
                    <w:t>-/отдел расчетов с подотчетн</w:t>
                  </w:r>
                  <w:r>
                    <w:lastRenderedPageBreak/>
                    <w:t>ыми лицами и наличными расчетами</w:t>
                  </w:r>
                </w:p>
              </w:tc>
              <w:tc>
                <w:tcPr>
                  <w:tcW w:w="1299" w:type="dxa"/>
                </w:tcPr>
                <w:p w:rsidR="00493335" w:rsidRDefault="00493335" w:rsidP="00F27A6F">
                  <w:pPr>
                    <w:pStyle w:val="ConsPlusNormal"/>
                    <w:framePr w:hSpace="180" w:wrap="around" w:hAnchor="margin" w:xAlign="center" w:y="-1695"/>
                    <w:jc w:val="center"/>
                    <w:outlineLvl w:val="1"/>
                  </w:pPr>
                </w:p>
              </w:tc>
              <w:tc>
                <w:tcPr>
                  <w:tcW w:w="1299" w:type="dxa"/>
                </w:tcPr>
                <w:p w:rsidR="00493335" w:rsidRDefault="00493335" w:rsidP="00F27A6F">
                  <w:pPr>
                    <w:pStyle w:val="ConsPlusNormal"/>
                    <w:framePr w:hSpace="180" w:wrap="around" w:hAnchor="margin" w:xAlign="center" w:y="-1695"/>
                    <w:jc w:val="center"/>
                    <w:outlineLvl w:val="1"/>
                  </w:pPr>
                </w:p>
              </w:tc>
              <w:tc>
                <w:tcPr>
                  <w:tcW w:w="1299" w:type="dxa"/>
                </w:tcPr>
                <w:p w:rsidR="00493335" w:rsidRDefault="00493335" w:rsidP="00F27A6F">
                  <w:pPr>
                    <w:pStyle w:val="ConsPlusNormal"/>
                    <w:framePr w:hSpace="180" w:wrap="around" w:hAnchor="margin" w:xAlign="center" w:y="-1695"/>
                    <w:jc w:val="center"/>
                    <w:outlineLvl w:val="1"/>
                  </w:pPr>
                  <w:r>
                    <w:t xml:space="preserve">для внутреннего </w:t>
                  </w:r>
                  <w:r>
                    <w:lastRenderedPageBreak/>
                    <w:t>пользования</w:t>
                  </w:r>
                </w:p>
              </w:tc>
            </w:tr>
            <w:tr w:rsidR="00493335" w:rsidTr="00493335">
              <w:trPr>
                <w:gridAfter w:val="1"/>
                <w:wAfter w:w="360" w:type="dxa"/>
              </w:trPr>
              <w:tc>
                <w:tcPr>
                  <w:tcW w:w="552" w:type="dxa"/>
                </w:tcPr>
                <w:p w:rsidR="00493335" w:rsidRDefault="00493335" w:rsidP="007A6624">
                  <w:pPr>
                    <w:pStyle w:val="ConsPlusNormal"/>
                    <w:framePr w:hSpace="180" w:wrap="around" w:hAnchor="margin" w:xAlign="center" w:y="-1695"/>
                    <w:outlineLvl w:val="1"/>
                  </w:pPr>
                  <w:r>
                    <w:lastRenderedPageBreak/>
                    <w:t>79</w:t>
                  </w:r>
                </w:p>
              </w:tc>
              <w:tc>
                <w:tcPr>
                  <w:tcW w:w="2043" w:type="dxa"/>
                </w:tcPr>
                <w:p w:rsidR="00493335" w:rsidRDefault="00493335" w:rsidP="00F27A6F">
                  <w:pPr>
                    <w:pStyle w:val="ConsPlusNormal"/>
                    <w:framePr w:hSpace="180" w:wrap="around" w:hAnchor="margin" w:xAlign="center" w:y="-1695"/>
                    <w:jc w:val="center"/>
                    <w:outlineLvl w:val="1"/>
                  </w:pPr>
                  <w:r>
                    <w:t xml:space="preserve">Заявление на выдачу денежных средств в подотчет, в том числе на хозяйственные нужды (с указанием способа получения денежных средств: наличная или безналичная форма) с резолюцией руководителя </w:t>
                  </w:r>
                  <w:proofErr w:type="gramStart"/>
                  <w:r>
                    <w:t>субъекта</w:t>
                  </w:r>
                  <w:proofErr w:type="gramEnd"/>
                  <w:r>
                    <w:t xml:space="preserve"> централизованного </w:t>
                  </w:r>
                  <w:proofErr w:type="spellStart"/>
                  <w:r>
                    <w:t>учетаЗаявление</w:t>
                  </w:r>
                  <w:proofErr w:type="spellEnd"/>
                  <w:r>
                    <w:t xml:space="preserve"> на выдачу денежных средств в подотчет, в том числе на хозяйственные </w:t>
                  </w:r>
                  <w:r>
                    <w:lastRenderedPageBreak/>
                    <w:t>нужды (с указанием способа получения денежных средств: наличная или безналичная форма) с резолюцией руководителя субъекта централизованного учета</w:t>
                  </w:r>
                </w:p>
              </w:tc>
              <w:tc>
                <w:tcPr>
                  <w:tcW w:w="1299" w:type="dxa"/>
                </w:tcPr>
                <w:p w:rsidR="00493335" w:rsidRDefault="00493335" w:rsidP="00F27A6F">
                  <w:pPr>
                    <w:pStyle w:val="ConsPlusNormal"/>
                    <w:framePr w:hSpace="180" w:wrap="around" w:hAnchor="margin" w:xAlign="center" w:y="-1695"/>
                    <w:jc w:val="center"/>
                    <w:outlineLvl w:val="1"/>
                  </w:pPr>
                  <w:r>
                    <w:lastRenderedPageBreak/>
                    <w:t>Специалист по расчетам с подотчетными лицами</w:t>
                  </w:r>
                </w:p>
              </w:tc>
              <w:tc>
                <w:tcPr>
                  <w:tcW w:w="1299" w:type="dxa"/>
                </w:tcPr>
                <w:p w:rsidR="00493335" w:rsidRDefault="00493335" w:rsidP="00F27A6F">
                  <w:pPr>
                    <w:pStyle w:val="ConsPlusNormal"/>
                    <w:framePr w:hSpace="180" w:wrap="around" w:hAnchor="margin" w:xAlign="center" w:y="-1695"/>
                    <w:jc w:val="center"/>
                    <w:outlineLvl w:val="1"/>
                  </w:pPr>
                  <w:r>
                    <w:t>электронный образ (скан-копия), бумажный носитель</w:t>
                  </w:r>
                </w:p>
              </w:tc>
              <w:tc>
                <w:tcPr>
                  <w:tcW w:w="1299" w:type="dxa"/>
                </w:tcPr>
                <w:p w:rsidR="00493335" w:rsidRDefault="00493335" w:rsidP="00F27A6F">
                  <w:pPr>
                    <w:pStyle w:val="ConsPlusNormal"/>
                    <w:framePr w:hSpace="180" w:wrap="around" w:hAnchor="margin" w:xAlign="center" w:y="-1695"/>
                    <w:jc w:val="center"/>
                    <w:outlineLvl w:val="1"/>
                  </w:pPr>
                  <w:r>
                    <w:t>направляет не позднее 1 (одного) рабочего дня после получения документа</w:t>
                  </w:r>
                </w:p>
              </w:tc>
              <w:tc>
                <w:tcPr>
                  <w:tcW w:w="1299" w:type="dxa"/>
                </w:tcPr>
                <w:p w:rsidR="00493335" w:rsidRDefault="00493335" w:rsidP="00F27A6F">
                  <w:pPr>
                    <w:pStyle w:val="ConsPlusNormal"/>
                    <w:framePr w:hSpace="180" w:wrap="around" w:hAnchor="margin" w:xAlign="center" w:y="-1695"/>
                    <w:jc w:val="center"/>
                    <w:outlineLvl w:val="1"/>
                  </w:pPr>
                </w:p>
                <w:p w:rsidR="00493335" w:rsidRPr="007A6624" w:rsidRDefault="00493335" w:rsidP="007A6624">
                  <w:pPr>
                    <w:rPr>
                      <w:lang w:eastAsia="ru-RU"/>
                    </w:rPr>
                  </w:pPr>
                  <w:r>
                    <w:t>Специалист по расчетам с подотчетными лицами</w:t>
                  </w:r>
                </w:p>
              </w:tc>
              <w:tc>
                <w:tcPr>
                  <w:tcW w:w="1299" w:type="dxa"/>
                </w:tcPr>
                <w:p w:rsidR="00493335" w:rsidRDefault="00493335" w:rsidP="00F27A6F">
                  <w:pPr>
                    <w:pStyle w:val="ConsPlusNormal"/>
                    <w:framePr w:hSpace="180" w:wrap="around" w:hAnchor="margin" w:xAlign="center" w:y="-1695"/>
                    <w:jc w:val="center"/>
                    <w:outlineLvl w:val="1"/>
                  </w:pPr>
                  <w:r>
                    <w:t>электронный</w:t>
                  </w:r>
                </w:p>
              </w:tc>
              <w:tc>
                <w:tcPr>
                  <w:tcW w:w="1299" w:type="dxa"/>
                </w:tcPr>
                <w:p w:rsidR="00493335" w:rsidRDefault="00493335" w:rsidP="00F27A6F">
                  <w:pPr>
                    <w:pStyle w:val="ConsPlusNormal"/>
                    <w:framePr w:hSpace="180" w:wrap="around" w:hAnchor="margin" w:xAlign="center" w:y="-1695"/>
                    <w:jc w:val="center"/>
                    <w:outlineLvl w:val="1"/>
                  </w:pPr>
                  <w:proofErr w:type="spellStart"/>
                  <w:r>
                    <w:t>электронно</w:t>
                  </w:r>
                  <w:proofErr w:type="spellEnd"/>
                  <w:r>
                    <w:t>/отдел расчетов с подотчетными лицами и наличными расчетами</w:t>
                  </w:r>
                </w:p>
              </w:tc>
              <w:tc>
                <w:tcPr>
                  <w:tcW w:w="1299" w:type="dxa"/>
                </w:tcPr>
                <w:p w:rsidR="00493335" w:rsidRDefault="00493335" w:rsidP="00F27A6F">
                  <w:pPr>
                    <w:pStyle w:val="ConsPlusNormal"/>
                    <w:framePr w:hSpace="180" w:wrap="around" w:hAnchor="margin" w:xAlign="center" w:y="-1695"/>
                    <w:jc w:val="center"/>
                    <w:outlineLvl w:val="1"/>
                  </w:pPr>
                  <w:r>
                    <w:t>не позднее 1 (одного) рабочего дня после получения документа</w:t>
                  </w:r>
                </w:p>
              </w:tc>
              <w:tc>
                <w:tcPr>
                  <w:tcW w:w="1299" w:type="dxa"/>
                </w:tcPr>
                <w:p w:rsidR="00493335" w:rsidRDefault="00493335" w:rsidP="00F27A6F">
                  <w:pPr>
                    <w:pStyle w:val="ConsPlusNormal"/>
                    <w:framePr w:hSpace="180" w:wrap="around" w:hAnchor="margin" w:xAlign="center" w:y="-1695"/>
                    <w:jc w:val="center"/>
                    <w:outlineLvl w:val="1"/>
                  </w:pPr>
                </w:p>
              </w:tc>
              <w:tc>
                <w:tcPr>
                  <w:tcW w:w="1299" w:type="dxa"/>
                </w:tcPr>
                <w:p w:rsidR="00493335" w:rsidRDefault="00493335" w:rsidP="007A6624">
                  <w:pPr>
                    <w:pStyle w:val="ConsPlusNormal"/>
                    <w:framePr w:hSpace="180" w:wrap="around" w:hAnchor="margin" w:xAlign="center" w:y="-1695"/>
                    <w:tabs>
                      <w:tab w:val="center" w:pos="7309"/>
                    </w:tabs>
                    <w:jc w:val="center"/>
                    <w:outlineLvl w:val="1"/>
                  </w:pPr>
                  <w:r>
                    <w:t>для внутреннего пользования</w:t>
                  </w:r>
                  <w:r>
                    <w:tab/>
                  </w:r>
                </w:p>
              </w:tc>
            </w:tr>
            <w:tr w:rsidR="00493335" w:rsidTr="00493335">
              <w:trPr>
                <w:gridAfter w:val="1"/>
                <w:wAfter w:w="360" w:type="dxa"/>
              </w:trPr>
              <w:tc>
                <w:tcPr>
                  <w:tcW w:w="552" w:type="dxa"/>
                </w:tcPr>
                <w:p w:rsidR="00493335" w:rsidRDefault="00493335" w:rsidP="007A6624">
                  <w:pPr>
                    <w:pStyle w:val="ConsPlusNormal"/>
                    <w:framePr w:hSpace="180" w:wrap="around" w:hAnchor="margin" w:xAlign="center" w:y="-1695"/>
                    <w:jc w:val="center"/>
                    <w:outlineLvl w:val="1"/>
                  </w:pPr>
                  <w:r>
                    <w:lastRenderedPageBreak/>
                    <w:t>80</w:t>
                  </w:r>
                </w:p>
              </w:tc>
              <w:tc>
                <w:tcPr>
                  <w:tcW w:w="2043" w:type="dxa"/>
                </w:tcPr>
                <w:p w:rsidR="00493335" w:rsidRDefault="00493335" w:rsidP="007A6624">
                  <w:pPr>
                    <w:pStyle w:val="ConsPlusNormal"/>
                    <w:framePr w:hSpace="180" w:wrap="around" w:hAnchor="margin" w:xAlign="center" w:y="-1695"/>
                  </w:pPr>
                  <w:r>
                    <w:t>Заявление на удержание подотчетных сумм из заработной платы</w:t>
                  </w:r>
                </w:p>
              </w:tc>
              <w:tc>
                <w:tcPr>
                  <w:tcW w:w="1299" w:type="dxa"/>
                </w:tcPr>
                <w:p w:rsidR="00493335" w:rsidRDefault="00493335" w:rsidP="007A6624">
                  <w:pPr>
                    <w:pStyle w:val="ConsPlusNormal"/>
                    <w:framePr w:hSpace="180" w:wrap="around" w:hAnchor="margin" w:xAlign="center" w:y="-1695"/>
                    <w:jc w:val="center"/>
                    <w:outlineLvl w:val="1"/>
                  </w:pPr>
                  <w:r w:rsidRPr="007A6624">
                    <w:t>Специалист по расчетам с подотчетными лицами</w:t>
                  </w:r>
                </w:p>
              </w:tc>
              <w:tc>
                <w:tcPr>
                  <w:tcW w:w="1299" w:type="dxa"/>
                </w:tcPr>
                <w:p w:rsidR="00493335" w:rsidRDefault="00493335" w:rsidP="007A6624">
                  <w:pPr>
                    <w:pStyle w:val="ConsPlusNormal"/>
                    <w:framePr w:hSpace="180" w:wrap="around" w:hAnchor="margin" w:xAlign="center" w:y="-1695"/>
                    <w:jc w:val="center"/>
                    <w:outlineLvl w:val="1"/>
                  </w:pPr>
                  <w:r>
                    <w:t>электронный образ (скан-копия)</w:t>
                  </w:r>
                </w:p>
              </w:tc>
              <w:tc>
                <w:tcPr>
                  <w:tcW w:w="1299" w:type="dxa"/>
                </w:tcPr>
                <w:p w:rsidR="00493335" w:rsidRDefault="00493335" w:rsidP="007A6624">
                  <w:pPr>
                    <w:pStyle w:val="ConsPlusNormal"/>
                    <w:framePr w:hSpace="180" w:wrap="around" w:hAnchor="margin" w:xAlign="center" w:y="-1695"/>
                    <w:jc w:val="center"/>
                    <w:outlineLvl w:val="1"/>
                  </w:pPr>
                  <w:r>
                    <w:t>направляет не позднее 1 (одного) рабочего дня после получения заявления от подотчетного лица</w:t>
                  </w:r>
                </w:p>
              </w:tc>
              <w:tc>
                <w:tcPr>
                  <w:tcW w:w="1299" w:type="dxa"/>
                </w:tcPr>
                <w:p w:rsidR="00493335" w:rsidRDefault="00493335" w:rsidP="007A6624">
                  <w:pPr>
                    <w:pStyle w:val="ConsPlusNormal"/>
                    <w:framePr w:hSpace="180" w:wrap="around" w:hAnchor="margin" w:xAlign="center" w:y="-1695"/>
                    <w:jc w:val="center"/>
                    <w:outlineLvl w:val="1"/>
                  </w:pPr>
                  <w:r>
                    <w:t>Специалист по расчетам с подотчетными лицами</w:t>
                  </w:r>
                </w:p>
              </w:tc>
              <w:tc>
                <w:tcPr>
                  <w:tcW w:w="1299" w:type="dxa"/>
                </w:tcPr>
                <w:p w:rsidR="00493335" w:rsidRDefault="00493335" w:rsidP="007A6624">
                  <w:pPr>
                    <w:pStyle w:val="ConsPlusNormal"/>
                    <w:framePr w:hSpace="180" w:wrap="around" w:hAnchor="margin" w:xAlign="center" w:y="-1695"/>
                    <w:jc w:val="center"/>
                    <w:outlineLvl w:val="1"/>
                  </w:pPr>
                  <w:r>
                    <w:t>электронный</w:t>
                  </w:r>
                </w:p>
              </w:tc>
              <w:tc>
                <w:tcPr>
                  <w:tcW w:w="1299" w:type="dxa"/>
                </w:tcPr>
                <w:p w:rsidR="00493335" w:rsidRDefault="00493335" w:rsidP="007A6624">
                  <w:pPr>
                    <w:pStyle w:val="ConsPlusNormal"/>
                    <w:framePr w:hSpace="180" w:wrap="around" w:hAnchor="margin" w:xAlign="center" w:y="-1695"/>
                    <w:jc w:val="center"/>
                    <w:outlineLvl w:val="1"/>
                  </w:pPr>
                  <w:proofErr w:type="spellStart"/>
                  <w:r>
                    <w:t>электронно</w:t>
                  </w:r>
                  <w:proofErr w:type="spellEnd"/>
                  <w:r>
                    <w:t>/отдел расчетов с подотчетными лицами и наличными расчетами</w:t>
                  </w:r>
                </w:p>
              </w:tc>
              <w:tc>
                <w:tcPr>
                  <w:tcW w:w="1299" w:type="dxa"/>
                </w:tcPr>
                <w:p w:rsidR="00493335" w:rsidRDefault="00493335" w:rsidP="007A6624">
                  <w:pPr>
                    <w:pStyle w:val="ConsPlusNormal"/>
                    <w:framePr w:hSpace="180" w:wrap="around" w:hAnchor="margin" w:xAlign="center" w:y="-1695"/>
                    <w:jc w:val="center"/>
                    <w:outlineLvl w:val="1"/>
                  </w:pPr>
                  <w:r>
                    <w:t xml:space="preserve">не позднее рабочего дня начисления заработной платы с учетом ограничений, установленных </w:t>
                  </w:r>
                  <w:hyperlink r:id="rId331">
                    <w:r>
                      <w:rPr>
                        <w:color w:val="0000FF"/>
                      </w:rPr>
                      <w:t>статьей 138</w:t>
                    </w:r>
                  </w:hyperlink>
                  <w:r>
                    <w:t xml:space="preserve"> Трудового кодекса Российской Федераци</w:t>
                  </w:r>
                  <w:r>
                    <w:lastRenderedPageBreak/>
                    <w:t>и (далее - ТК РФ)</w:t>
                  </w:r>
                </w:p>
              </w:tc>
              <w:tc>
                <w:tcPr>
                  <w:tcW w:w="1299" w:type="dxa"/>
                </w:tcPr>
                <w:p w:rsidR="00493335" w:rsidRDefault="00493335" w:rsidP="007A6624">
                  <w:pPr>
                    <w:pStyle w:val="ConsPlusNormal"/>
                  </w:pPr>
                  <w:r>
                    <w:lastRenderedPageBreak/>
                    <w:t>1) отражение в учете факта хозяйственной жизни</w:t>
                  </w:r>
                </w:p>
                <w:p w:rsidR="00493335" w:rsidRDefault="00493335" w:rsidP="007A6624">
                  <w:pPr>
                    <w:pStyle w:val="ConsPlusNormal"/>
                    <w:framePr w:hSpace="180" w:wrap="around" w:hAnchor="margin" w:xAlign="center" w:y="-1695"/>
                    <w:jc w:val="center"/>
                    <w:outlineLvl w:val="1"/>
                  </w:pPr>
                  <w:r>
                    <w:t>2) отражение в Расчетной ведомости (</w:t>
                  </w:r>
                  <w:hyperlink r:id="rId332">
                    <w:r>
                      <w:rPr>
                        <w:color w:val="0000FF"/>
                      </w:rPr>
                      <w:t>ОКУД</w:t>
                    </w:r>
                  </w:hyperlink>
                  <w:r>
                    <w:t xml:space="preserve"> 0504402</w:t>
                  </w:r>
                </w:p>
              </w:tc>
              <w:tc>
                <w:tcPr>
                  <w:tcW w:w="1299" w:type="dxa"/>
                </w:tcPr>
                <w:p w:rsidR="00493335" w:rsidRDefault="00493335" w:rsidP="007A6624">
                  <w:pPr>
                    <w:pStyle w:val="ConsPlusNormal"/>
                  </w:pPr>
                  <w:r>
                    <w:t>для формирования Журнала операций расчетов с подотчетными лицами (</w:t>
                  </w:r>
                  <w:hyperlink r:id="rId333">
                    <w:r>
                      <w:rPr>
                        <w:color w:val="0000FF"/>
                      </w:rPr>
                      <w:t>ОКУД</w:t>
                    </w:r>
                  </w:hyperlink>
                  <w:r>
                    <w:t xml:space="preserve"> 0504071),</w:t>
                  </w:r>
                </w:p>
                <w:p w:rsidR="00493335" w:rsidRDefault="00493335" w:rsidP="007A6624">
                  <w:pPr>
                    <w:pStyle w:val="ConsPlusNormal"/>
                    <w:framePr w:hSpace="180" w:wrap="around" w:hAnchor="margin" w:xAlign="center" w:y="-1695"/>
                    <w:jc w:val="center"/>
                    <w:outlineLvl w:val="1"/>
                  </w:pPr>
                  <w:r>
                    <w:t xml:space="preserve">Журнала операций по заработной плате, денежному довольствию и </w:t>
                  </w:r>
                  <w:r>
                    <w:lastRenderedPageBreak/>
                    <w:t>стипендиям (</w:t>
                  </w:r>
                  <w:hyperlink r:id="rId334">
                    <w:r>
                      <w:rPr>
                        <w:color w:val="0000FF"/>
                      </w:rPr>
                      <w:t>ОКУД</w:t>
                    </w:r>
                  </w:hyperlink>
                  <w:r>
                    <w:t xml:space="preserve"> 0504071)</w:t>
                  </w:r>
                </w:p>
              </w:tc>
            </w:tr>
            <w:tr w:rsidR="00493335" w:rsidTr="00493335">
              <w:trPr>
                <w:gridAfter w:val="1"/>
                <w:wAfter w:w="360" w:type="dxa"/>
              </w:trPr>
              <w:tc>
                <w:tcPr>
                  <w:tcW w:w="552" w:type="dxa"/>
                </w:tcPr>
                <w:p w:rsidR="00493335" w:rsidRDefault="00493335" w:rsidP="003B6830">
                  <w:pPr>
                    <w:pStyle w:val="ConsPlusNormal"/>
                    <w:framePr w:hSpace="180" w:wrap="around" w:hAnchor="margin" w:xAlign="center" w:y="-1695"/>
                    <w:outlineLvl w:val="1"/>
                  </w:pPr>
                  <w:r>
                    <w:lastRenderedPageBreak/>
                    <w:t>81</w:t>
                  </w:r>
                </w:p>
              </w:tc>
              <w:tc>
                <w:tcPr>
                  <w:tcW w:w="2043" w:type="dxa"/>
                </w:tcPr>
                <w:p w:rsidR="00493335" w:rsidRDefault="00493335" w:rsidP="003B6830">
                  <w:pPr>
                    <w:pStyle w:val="ConsPlusNormal"/>
                    <w:framePr w:hSpace="180" w:wrap="around" w:hAnchor="margin" w:xAlign="center" w:y="-1695"/>
                    <w:jc w:val="center"/>
                    <w:outlineLvl w:val="1"/>
                  </w:pPr>
                  <w:r>
                    <w:t>Решение о командировании на территории Российской Федерации (</w:t>
                  </w:r>
                  <w:hyperlink r:id="rId335">
                    <w:r>
                      <w:rPr>
                        <w:color w:val="0000FF"/>
                      </w:rPr>
                      <w:t>ОКУД</w:t>
                    </w:r>
                  </w:hyperlink>
                  <w:r>
                    <w:t xml:space="preserve"> 0504512) (при условии подписания сформированного электронного документа электронными подписями всеми участниками составления документа)</w:t>
                  </w:r>
                </w:p>
              </w:tc>
              <w:tc>
                <w:tcPr>
                  <w:tcW w:w="1299" w:type="dxa"/>
                </w:tcPr>
                <w:p w:rsidR="00493335" w:rsidRDefault="00493335" w:rsidP="003B6830">
                  <w:pPr>
                    <w:pStyle w:val="ConsPlusNormal"/>
                    <w:framePr w:hSpace="180" w:wrap="around" w:hAnchor="margin" w:xAlign="center" w:y="-1695"/>
                    <w:jc w:val="center"/>
                    <w:outlineLvl w:val="1"/>
                  </w:pPr>
                  <w:r>
                    <w:t>Инспектор ОК</w:t>
                  </w:r>
                </w:p>
              </w:tc>
              <w:tc>
                <w:tcPr>
                  <w:tcW w:w="1299" w:type="dxa"/>
                </w:tcPr>
                <w:p w:rsidR="00493335" w:rsidRDefault="00493335" w:rsidP="003B6830">
                  <w:pPr>
                    <w:pStyle w:val="ConsPlusNormal"/>
                    <w:framePr w:hSpace="180" w:wrap="around" w:hAnchor="margin" w:xAlign="center" w:y="-1695"/>
                    <w:jc w:val="center"/>
                    <w:outlineLvl w:val="1"/>
                  </w:pPr>
                  <w:r>
                    <w:t>электронный</w:t>
                  </w:r>
                </w:p>
              </w:tc>
              <w:tc>
                <w:tcPr>
                  <w:tcW w:w="1299" w:type="dxa"/>
                </w:tcPr>
                <w:p w:rsidR="00493335" w:rsidRDefault="00493335" w:rsidP="003B6830">
                  <w:pPr>
                    <w:pStyle w:val="ConsPlusNormal"/>
                    <w:framePr w:hSpace="180" w:wrap="around" w:hAnchor="margin" w:xAlign="center" w:y="-1695"/>
                    <w:jc w:val="center"/>
                    <w:outlineLvl w:val="1"/>
                  </w:pPr>
                  <w:r>
                    <w:t>формирует в ГИС "Электронный бюджет Волгоградской области" в день принятия решения о командировании работника</w:t>
                  </w:r>
                </w:p>
              </w:tc>
              <w:tc>
                <w:tcPr>
                  <w:tcW w:w="1299" w:type="dxa"/>
                </w:tcPr>
                <w:p w:rsidR="00493335" w:rsidRDefault="00493335" w:rsidP="003B6830">
                  <w:pPr>
                    <w:pStyle w:val="ConsPlusNormal"/>
                    <w:framePr w:hSpace="180" w:wrap="around" w:hAnchor="margin" w:xAlign="center" w:y="-1695"/>
                    <w:jc w:val="center"/>
                    <w:outlineLvl w:val="1"/>
                  </w:pPr>
                  <w:r w:rsidRPr="007A6624">
                    <w:t>Специалист по расчетам с подотчетными лицами</w:t>
                  </w:r>
                  <w:r>
                    <w:t xml:space="preserve"> </w:t>
                  </w:r>
                  <w:proofErr w:type="gramStart"/>
                  <w:r>
                    <w:t>директор(</w:t>
                  </w:r>
                  <w:proofErr w:type="gramEnd"/>
                  <w:r>
                    <w:t>уполномоченное лицо) субъекта централизованного учета; ответственное лицо уполномоченной организации</w:t>
                  </w:r>
                </w:p>
              </w:tc>
              <w:tc>
                <w:tcPr>
                  <w:tcW w:w="1299" w:type="dxa"/>
                </w:tcPr>
                <w:p w:rsidR="00493335" w:rsidRDefault="00493335" w:rsidP="003B6830">
                  <w:pPr>
                    <w:pStyle w:val="ConsPlusNormal"/>
                    <w:framePr w:hSpace="180" w:wrap="around" w:hAnchor="margin" w:xAlign="center" w:y="-1695"/>
                    <w:jc w:val="center"/>
                    <w:outlineLvl w:val="1"/>
                  </w:pPr>
                  <w:r>
                    <w:t>электронный в ГИС "Электронный бюджет Волгоградской области</w:t>
                  </w:r>
                </w:p>
              </w:tc>
              <w:tc>
                <w:tcPr>
                  <w:tcW w:w="1299" w:type="dxa"/>
                </w:tcPr>
                <w:p w:rsidR="00493335" w:rsidRDefault="00493335" w:rsidP="003B6830">
                  <w:pPr>
                    <w:pStyle w:val="ConsPlusNormal"/>
                    <w:framePr w:hSpace="180" w:wrap="around" w:hAnchor="margin" w:xAlign="center" w:y="-1695"/>
                  </w:pPr>
                  <w:proofErr w:type="spellStart"/>
                  <w:r>
                    <w:t>электронно</w:t>
                  </w:r>
                  <w:proofErr w:type="spellEnd"/>
                  <w:r>
                    <w:t>/отдел расчетов с подотчетными лицами и наличными расчетами</w:t>
                  </w:r>
                </w:p>
              </w:tc>
              <w:tc>
                <w:tcPr>
                  <w:tcW w:w="1299" w:type="dxa"/>
                </w:tcPr>
                <w:p w:rsidR="00493335" w:rsidRDefault="00493335" w:rsidP="003B6830">
                  <w:pPr>
                    <w:pStyle w:val="ConsPlusNormal"/>
                    <w:framePr w:hSpace="180" w:wrap="around" w:hAnchor="margin" w:xAlign="center" w:y="-1695"/>
                    <w:jc w:val="center"/>
                    <w:outlineLvl w:val="1"/>
                  </w:pPr>
                  <w:r>
                    <w:t>не позднее 1 (одного) рабочего дня после получения документа</w:t>
                  </w:r>
                </w:p>
              </w:tc>
              <w:tc>
                <w:tcPr>
                  <w:tcW w:w="1299" w:type="dxa"/>
                </w:tcPr>
                <w:p w:rsidR="00493335" w:rsidRDefault="00493335" w:rsidP="003B6830">
                  <w:pPr>
                    <w:pStyle w:val="ConsPlusNormal"/>
                  </w:pPr>
                  <w:r>
                    <w:t>1) проверка отсутствия задолженности по ранее выданным подотчетным суммам</w:t>
                  </w:r>
                </w:p>
                <w:p w:rsidR="00493335" w:rsidRDefault="00493335" w:rsidP="003B6830">
                  <w:pPr>
                    <w:pStyle w:val="ConsPlusNormal"/>
                  </w:pPr>
                  <w:r>
                    <w:t>2) отражение в учете факта хозяйственной жизни</w:t>
                  </w:r>
                </w:p>
                <w:p w:rsidR="00493335" w:rsidRDefault="00493335" w:rsidP="003B6830">
                  <w:pPr>
                    <w:pStyle w:val="ConsPlusNormal"/>
                    <w:framePr w:hSpace="180" w:wrap="around" w:hAnchor="margin" w:xAlign="center" w:y="-1695"/>
                    <w:jc w:val="center"/>
                    <w:outlineLvl w:val="1"/>
                  </w:pPr>
                  <w:r>
                    <w:t>3) формирование платежных документов в зависимости от выбранного способа выдачи денежных средств</w:t>
                  </w:r>
                </w:p>
              </w:tc>
              <w:tc>
                <w:tcPr>
                  <w:tcW w:w="1299" w:type="dxa"/>
                </w:tcPr>
                <w:p w:rsidR="00493335" w:rsidRDefault="00493335" w:rsidP="003B6830">
                  <w:pPr>
                    <w:pStyle w:val="ConsPlusNormal"/>
                  </w:pPr>
                  <w:r>
                    <w:t>) для направления на подписание сформированных платежных документов субъектом централизованного учета</w:t>
                  </w:r>
                </w:p>
                <w:p w:rsidR="00493335" w:rsidRDefault="00493335" w:rsidP="003B6830">
                  <w:pPr>
                    <w:pStyle w:val="ConsPlusNormal"/>
                    <w:framePr w:hSpace="180" w:wrap="around" w:hAnchor="margin" w:xAlign="center" w:y="-1695"/>
                    <w:jc w:val="center"/>
                    <w:outlineLvl w:val="1"/>
                  </w:pPr>
                  <w:r>
                    <w:t>2) для отражения в Журналах операций (</w:t>
                  </w:r>
                  <w:hyperlink r:id="rId336">
                    <w:r>
                      <w:rPr>
                        <w:color w:val="0000FF"/>
                      </w:rPr>
                      <w:t>ОКУД</w:t>
                    </w:r>
                  </w:hyperlink>
                  <w:r>
                    <w:t xml:space="preserve"> 0504071)</w:t>
                  </w:r>
                </w:p>
              </w:tc>
            </w:tr>
            <w:tr w:rsidR="00493335" w:rsidTr="00493335">
              <w:trPr>
                <w:gridAfter w:val="1"/>
                <w:wAfter w:w="360" w:type="dxa"/>
              </w:trPr>
              <w:tc>
                <w:tcPr>
                  <w:tcW w:w="552" w:type="dxa"/>
                </w:tcPr>
                <w:p w:rsidR="00493335" w:rsidRDefault="00493335" w:rsidP="003B6830">
                  <w:pPr>
                    <w:pStyle w:val="ConsPlusNormal"/>
                    <w:framePr w:hSpace="180" w:wrap="around" w:hAnchor="margin" w:xAlign="center" w:y="-1695"/>
                    <w:outlineLvl w:val="1"/>
                  </w:pPr>
                  <w:r>
                    <w:t>82</w:t>
                  </w:r>
                </w:p>
              </w:tc>
              <w:tc>
                <w:tcPr>
                  <w:tcW w:w="2043" w:type="dxa"/>
                </w:tcPr>
                <w:p w:rsidR="00493335" w:rsidRDefault="00493335" w:rsidP="003B6830">
                  <w:pPr>
                    <w:pStyle w:val="ConsPlusNormal"/>
                    <w:framePr w:hSpace="180" w:wrap="around" w:hAnchor="margin" w:xAlign="center" w:y="-1695"/>
                    <w:tabs>
                      <w:tab w:val="left" w:pos="270"/>
                    </w:tabs>
                    <w:outlineLvl w:val="1"/>
                  </w:pPr>
                  <w:r>
                    <w:tab/>
                    <w:t xml:space="preserve"> Изменение </w:t>
                  </w:r>
                  <w:r>
                    <w:lastRenderedPageBreak/>
                    <w:t>решения о командировании на территории Российской Федерации (при условии подписания сформированного электронного документа электронными подписями всеми участниками составления документа</w:t>
                  </w:r>
                </w:p>
              </w:tc>
              <w:tc>
                <w:tcPr>
                  <w:tcW w:w="1299" w:type="dxa"/>
                </w:tcPr>
                <w:p w:rsidR="00493335" w:rsidRDefault="00493335" w:rsidP="003B6830">
                  <w:pPr>
                    <w:pStyle w:val="ConsPlusNormal"/>
                    <w:framePr w:hSpace="180" w:wrap="around" w:hAnchor="margin" w:xAlign="center" w:y="-1695"/>
                    <w:jc w:val="center"/>
                    <w:outlineLvl w:val="1"/>
                  </w:pPr>
                  <w:r>
                    <w:lastRenderedPageBreak/>
                    <w:t xml:space="preserve">Инспектор </w:t>
                  </w:r>
                  <w:r>
                    <w:lastRenderedPageBreak/>
                    <w:t>ОК</w:t>
                  </w:r>
                </w:p>
              </w:tc>
              <w:tc>
                <w:tcPr>
                  <w:tcW w:w="1299" w:type="dxa"/>
                </w:tcPr>
                <w:p w:rsidR="00493335" w:rsidRDefault="00493335" w:rsidP="003B6830">
                  <w:pPr>
                    <w:pStyle w:val="ConsPlusNormal"/>
                    <w:framePr w:hSpace="180" w:wrap="around" w:hAnchor="margin" w:xAlign="center" w:y="-1695"/>
                    <w:jc w:val="center"/>
                    <w:outlineLvl w:val="1"/>
                  </w:pPr>
                  <w:r>
                    <w:lastRenderedPageBreak/>
                    <w:t>электронн</w:t>
                  </w:r>
                  <w:r>
                    <w:lastRenderedPageBreak/>
                    <w:t>ый</w:t>
                  </w:r>
                </w:p>
              </w:tc>
              <w:tc>
                <w:tcPr>
                  <w:tcW w:w="1299" w:type="dxa"/>
                </w:tcPr>
                <w:p w:rsidR="00493335" w:rsidRDefault="00493335" w:rsidP="003B6830">
                  <w:pPr>
                    <w:pStyle w:val="ConsPlusNormal"/>
                    <w:framePr w:hSpace="180" w:wrap="around" w:hAnchor="margin" w:xAlign="center" w:y="-1695"/>
                    <w:jc w:val="center"/>
                    <w:outlineLvl w:val="1"/>
                  </w:pPr>
                  <w:r>
                    <w:lastRenderedPageBreak/>
                    <w:t xml:space="preserve">формирует </w:t>
                  </w:r>
                  <w:r>
                    <w:lastRenderedPageBreak/>
                    <w:t>в ГИС "Электронный бюджет Волгоградской области" не позднее 1 (одного) рабочего дня после принятия решения об изменении условий командирования сотрудника</w:t>
                  </w:r>
                </w:p>
              </w:tc>
              <w:tc>
                <w:tcPr>
                  <w:tcW w:w="1299" w:type="dxa"/>
                </w:tcPr>
                <w:p w:rsidR="00493335" w:rsidRDefault="00493335" w:rsidP="003B6830">
                  <w:pPr>
                    <w:pStyle w:val="ConsPlusNormal"/>
                    <w:framePr w:hSpace="180" w:wrap="around" w:hAnchor="margin" w:xAlign="center" w:y="-1695"/>
                    <w:jc w:val="center"/>
                    <w:outlineLvl w:val="1"/>
                  </w:pPr>
                  <w:r>
                    <w:lastRenderedPageBreak/>
                    <w:t>ответствен</w:t>
                  </w:r>
                  <w:r>
                    <w:lastRenderedPageBreak/>
                    <w:t>ные лица субъекта централизованного учета; руководитель (уполномоченное лицо) субъекта централизованного учета; ответственное лицо уполномоченной организации</w:t>
                  </w:r>
                </w:p>
              </w:tc>
              <w:tc>
                <w:tcPr>
                  <w:tcW w:w="1299" w:type="dxa"/>
                </w:tcPr>
                <w:p w:rsidR="00493335" w:rsidRDefault="00493335" w:rsidP="003B6830">
                  <w:pPr>
                    <w:pStyle w:val="ConsPlusNormal"/>
                    <w:framePr w:hSpace="180" w:wrap="around" w:hAnchor="margin" w:xAlign="center" w:y="-1695"/>
                    <w:jc w:val="center"/>
                  </w:pPr>
                  <w:r>
                    <w:lastRenderedPageBreak/>
                    <w:t>электронн</w:t>
                  </w:r>
                  <w:r>
                    <w:lastRenderedPageBreak/>
                    <w:t>ый в ГИС "Электронный бюджет Волгоградской области"</w:t>
                  </w:r>
                </w:p>
              </w:tc>
              <w:tc>
                <w:tcPr>
                  <w:tcW w:w="1299" w:type="dxa"/>
                </w:tcPr>
                <w:p w:rsidR="00493335" w:rsidRDefault="00493335" w:rsidP="003B6830">
                  <w:pPr>
                    <w:pStyle w:val="ConsPlusNormal"/>
                    <w:framePr w:hSpace="180" w:wrap="around" w:hAnchor="margin" w:xAlign="center" w:y="-1695"/>
                  </w:pPr>
                  <w:proofErr w:type="spellStart"/>
                  <w:r>
                    <w:lastRenderedPageBreak/>
                    <w:t>электронн</w:t>
                  </w:r>
                  <w:r>
                    <w:lastRenderedPageBreak/>
                    <w:t>о</w:t>
                  </w:r>
                  <w:proofErr w:type="spellEnd"/>
                  <w:r>
                    <w:t>/отдел расчетов с подотчетными лицами и наличными расчетами</w:t>
                  </w:r>
                </w:p>
              </w:tc>
              <w:tc>
                <w:tcPr>
                  <w:tcW w:w="1299" w:type="dxa"/>
                </w:tcPr>
                <w:p w:rsidR="00493335" w:rsidRDefault="00493335" w:rsidP="003B6830">
                  <w:pPr>
                    <w:pStyle w:val="ConsPlusNormal"/>
                    <w:framePr w:hSpace="180" w:wrap="around" w:hAnchor="margin" w:xAlign="center" w:y="-1695"/>
                  </w:pPr>
                  <w:r>
                    <w:lastRenderedPageBreak/>
                    <w:t xml:space="preserve">не </w:t>
                  </w:r>
                  <w:r>
                    <w:lastRenderedPageBreak/>
                    <w:t>позднее 1 (одного) рабочего дня после получения документа</w:t>
                  </w:r>
                </w:p>
              </w:tc>
              <w:tc>
                <w:tcPr>
                  <w:tcW w:w="1299" w:type="dxa"/>
                </w:tcPr>
                <w:p w:rsidR="00493335" w:rsidRDefault="00493335" w:rsidP="003B6830">
                  <w:pPr>
                    <w:pStyle w:val="ConsPlusNormal"/>
                    <w:framePr w:hSpace="180" w:wrap="around" w:hAnchor="margin" w:xAlign="center" w:y="-1695"/>
                  </w:pPr>
                  <w:r>
                    <w:lastRenderedPageBreak/>
                    <w:t xml:space="preserve">1) </w:t>
                  </w:r>
                  <w:r>
                    <w:lastRenderedPageBreak/>
                    <w:t>отражение в учете факта хозяйственной жизни</w:t>
                  </w:r>
                </w:p>
                <w:p w:rsidR="00493335" w:rsidRDefault="00493335" w:rsidP="003B6830">
                  <w:pPr>
                    <w:pStyle w:val="ConsPlusNormal"/>
                    <w:framePr w:hSpace="180" w:wrap="around" w:hAnchor="margin" w:xAlign="center" w:y="-1695"/>
                  </w:pPr>
                  <w:r>
                    <w:t>2) формирование платежных документов в зависимости от выбранного способа выдачи денежных средств</w:t>
                  </w:r>
                </w:p>
              </w:tc>
              <w:tc>
                <w:tcPr>
                  <w:tcW w:w="1299" w:type="dxa"/>
                </w:tcPr>
                <w:p w:rsidR="00493335" w:rsidRDefault="00493335" w:rsidP="003B6830">
                  <w:pPr>
                    <w:pStyle w:val="ConsPlusNormal"/>
                    <w:framePr w:hSpace="180" w:wrap="around" w:hAnchor="margin" w:xAlign="center" w:y="-1695"/>
                  </w:pPr>
                  <w:r>
                    <w:lastRenderedPageBreak/>
                    <w:t xml:space="preserve">1) для </w:t>
                  </w:r>
                  <w:r>
                    <w:lastRenderedPageBreak/>
                    <w:t>направления на подписание сформированных платежных документов субъектом централизованного учета</w:t>
                  </w:r>
                </w:p>
                <w:p w:rsidR="00493335" w:rsidRDefault="00493335" w:rsidP="003B6830">
                  <w:pPr>
                    <w:pStyle w:val="ConsPlusNormal"/>
                    <w:framePr w:hSpace="180" w:wrap="around" w:hAnchor="margin" w:xAlign="center" w:y="-1695"/>
                  </w:pPr>
                  <w:r>
                    <w:t>2) для отражения в Журналах операций (</w:t>
                  </w:r>
                  <w:hyperlink r:id="rId337">
                    <w:r>
                      <w:rPr>
                        <w:color w:val="0000FF"/>
                      </w:rPr>
                      <w:t>ОКУД</w:t>
                    </w:r>
                  </w:hyperlink>
                  <w:r>
                    <w:t xml:space="preserve"> 0504071)</w:t>
                  </w:r>
                </w:p>
              </w:tc>
            </w:tr>
            <w:tr w:rsidR="00493335" w:rsidTr="00493335">
              <w:trPr>
                <w:gridAfter w:val="1"/>
                <w:wAfter w:w="360" w:type="dxa"/>
              </w:trPr>
              <w:tc>
                <w:tcPr>
                  <w:tcW w:w="552" w:type="dxa"/>
                </w:tcPr>
                <w:p w:rsidR="00493335" w:rsidRDefault="00493335" w:rsidP="008C4E49">
                  <w:pPr>
                    <w:pStyle w:val="ConsPlusNormal"/>
                    <w:framePr w:hSpace="180" w:wrap="around" w:hAnchor="margin" w:xAlign="center" w:y="-1695"/>
                    <w:jc w:val="center"/>
                    <w:outlineLvl w:val="1"/>
                  </w:pPr>
                  <w:r>
                    <w:lastRenderedPageBreak/>
                    <w:t>83</w:t>
                  </w:r>
                </w:p>
              </w:tc>
              <w:tc>
                <w:tcPr>
                  <w:tcW w:w="2043" w:type="dxa"/>
                </w:tcPr>
                <w:p w:rsidR="00493335" w:rsidRDefault="00493335" w:rsidP="008C4E49">
                  <w:pPr>
                    <w:pStyle w:val="ConsPlusNormal"/>
                    <w:framePr w:hSpace="180" w:wrap="around" w:hAnchor="margin" w:xAlign="center" w:y="-1695"/>
                  </w:pPr>
                  <w:r>
                    <w:t xml:space="preserve">Решение о командировании на территорию иностранного государства (при условии подписания сформированного электронного документа электронными подписями всеми </w:t>
                  </w:r>
                  <w:r>
                    <w:lastRenderedPageBreak/>
                    <w:t>участниками составления документа)</w:t>
                  </w:r>
                </w:p>
              </w:tc>
              <w:tc>
                <w:tcPr>
                  <w:tcW w:w="1299" w:type="dxa"/>
                </w:tcPr>
                <w:p w:rsidR="00493335" w:rsidRDefault="00493335" w:rsidP="008C4E49">
                  <w:pPr>
                    <w:pStyle w:val="ConsPlusNormal"/>
                    <w:framePr w:hSpace="180" w:wrap="around" w:hAnchor="margin" w:xAlign="center" w:y="-1695"/>
                    <w:jc w:val="center"/>
                    <w:outlineLvl w:val="1"/>
                  </w:pPr>
                  <w:r>
                    <w:lastRenderedPageBreak/>
                    <w:t>Инспектор ОК</w:t>
                  </w:r>
                </w:p>
              </w:tc>
              <w:tc>
                <w:tcPr>
                  <w:tcW w:w="1299" w:type="dxa"/>
                </w:tcPr>
                <w:p w:rsidR="00493335" w:rsidRDefault="00493335" w:rsidP="008C4E49">
                  <w:pPr>
                    <w:pStyle w:val="ConsPlusNormal"/>
                    <w:framePr w:hSpace="180" w:wrap="around" w:hAnchor="margin" w:xAlign="center" w:y="-1695"/>
                    <w:jc w:val="center"/>
                    <w:outlineLvl w:val="1"/>
                  </w:pPr>
                  <w:r>
                    <w:t>электронный</w:t>
                  </w:r>
                </w:p>
              </w:tc>
              <w:tc>
                <w:tcPr>
                  <w:tcW w:w="1299" w:type="dxa"/>
                </w:tcPr>
                <w:p w:rsidR="00493335" w:rsidRDefault="00493335" w:rsidP="008C4E49">
                  <w:pPr>
                    <w:pStyle w:val="ConsPlusNormal"/>
                    <w:framePr w:hSpace="180" w:wrap="around" w:hAnchor="margin" w:xAlign="center" w:y="-1695"/>
                    <w:jc w:val="center"/>
                    <w:outlineLvl w:val="1"/>
                  </w:pPr>
                  <w:r>
                    <w:t>формирует в ГИС "Электронный бюджет Волгоградской области" в день принятия решения о командир</w:t>
                  </w:r>
                  <w:r>
                    <w:lastRenderedPageBreak/>
                    <w:t>овании сотрудника</w:t>
                  </w:r>
                </w:p>
              </w:tc>
              <w:tc>
                <w:tcPr>
                  <w:tcW w:w="1299" w:type="dxa"/>
                </w:tcPr>
                <w:p w:rsidR="00493335" w:rsidRDefault="00493335" w:rsidP="008C4E49">
                  <w:pPr>
                    <w:pStyle w:val="ConsPlusNormal"/>
                    <w:framePr w:hSpace="180" w:wrap="around" w:hAnchor="margin" w:xAlign="center" w:y="-1695"/>
                    <w:jc w:val="center"/>
                    <w:outlineLvl w:val="1"/>
                  </w:pPr>
                  <w:r>
                    <w:lastRenderedPageBreak/>
                    <w:t xml:space="preserve">ответственные лица субъекта централизованного учета; руководитель (уполномоченное лицо) субъекта </w:t>
                  </w:r>
                  <w:r>
                    <w:lastRenderedPageBreak/>
                    <w:t>централизованного учета; ответственное лицо уполномоченной организации</w:t>
                  </w:r>
                </w:p>
              </w:tc>
              <w:tc>
                <w:tcPr>
                  <w:tcW w:w="1299" w:type="dxa"/>
                </w:tcPr>
                <w:p w:rsidR="00493335" w:rsidRDefault="00493335" w:rsidP="008C4E49">
                  <w:pPr>
                    <w:pStyle w:val="ConsPlusNormal"/>
                    <w:framePr w:hSpace="180" w:wrap="around" w:hAnchor="margin" w:xAlign="center" w:y="-1695"/>
                    <w:jc w:val="center"/>
                  </w:pPr>
                  <w:r>
                    <w:lastRenderedPageBreak/>
                    <w:t>электронный в ГИС "Электронный бюджет Волгоградской области"</w:t>
                  </w:r>
                </w:p>
              </w:tc>
              <w:tc>
                <w:tcPr>
                  <w:tcW w:w="1299" w:type="dxa"/>
                </w:tcPr>
                <w:p w:rsidR="00493335" w:rsidRDefault="00493335" w:rsidP="008C4E49">
                  <w:pPr>
                    <w:pStyle w:val="ConsPlusNormal"/>
                    <w:framePr w:hSpace="180" w:wrap="around" w:hAnchor="margin" w:xAlign="center" w:y="-1695"/>
                  </w:pPr>
                  <w:proofErr w:type="spellStart"/>
                  <w:r>
                    <w:t>электронно</w:t>
                  </w:r>
                  <w:proofErr w:type="spellEnd"/>
                  <w:r>
                    <w:t>/отдел расчетов с подотчетными лицами и наличными расчетами</w:t>
                  </w:r>
                </w:p>
              </w:tc>
              <w:tc>
                <w:tcPr>
                  <w:tcW w:w="1299" w:type="dxa"/>
                </w:tcPr>
                <w:p w:rsidR="00493335" w:rsidRDefault="00493335" w:rsidP="008C4E49">
                  <w:pPr>
                    <w:pStyle w:val="ConsPlusNormal"/>
                    <w:framePr w:hSpace="180" w:wrap="around" w:hAnchor="margin" w:xAlign="center" w:y="-1695"/>
                  </w:pPr>
                  <w:r>
                    <w:t>не позднее 1 (одного) рабочего дня после получения документа</w:t>
                  </w:r>
                </w:p>
              </w:tc>
              <w:tc>
                <w:tcPr>
                  <w:tcW w:w="1299" w:type="dxa"/>
                </w:tcPr>
                <w:p w:rsidR="00493335" w:rsidRDefault="00493335" w:rsidP="008C4E49">
                  <w:pPr>
                    <w:pStyle w:val="ConsPlusNormal"/>
                  </w:pPr>
                  <w:r>
                    <w:t>1) проверка отсутствия задолженности по ранее выданным подотчетным суммам</w:t>
                  </w:r>
                </w:p>
                <w:p w:rsidR="00493335" w:rsidRDefault="00493335" w:rsidP="008C4E49">
                  <w:pPr>
                    <w:pStyle w:val="ConsPlusNormal"/>
                  </w:pPr>
                  <w:r>
                    <w:t xml:space="preserve">2) отражение </w:t>
                  </w:r>
                  <w:r>
                    <w:lastRenderedPageBreak/>
                    <w:t>в учете факта хозяйственной жизни</w:t>
                  </w:r>
                </w:p>
                <w:p w:rsidR="00493335" w:rsidRDefault="00493335" w:rsidP="008C4E49">
                  <w:pPr>
                    <w:pStyle w:val="ConsPlusNormal"/>
                  </w:pPr>
                  <w:r>
                    <w:t>3) формирование в зависимости от выбранного способа получения денежных средств: Заявки на кассовый расход (КФД 0531801) либо Заявки на получение наличных денег (КФД 0531802) и Расходного кассового ордера (</w:t>
                  </w:r>
                  <w:hyperlink r:id="rId338">
                    <w:r>
                      <w:rPr>
                        <w:color w:val="0000FF"/>
                      </w:rPr>
                      <w:t>ОКУД</w:t>
                    </w:r>
                  </w:hyperlink>
                  <w:r>
                    <w:t xml:space="preserve"> 0310002)</w:t>
                  </w:r>
                </w:p>
                <w:p w:rsidR="00493335" w:rsidRDefault="00493335" w:rsidP="008C4E49">
                  <w:pPr>
                    <w:pStyle w:val="ConsPlusNormal"/>
                  </w:pPr>
                  <w:r>
                    <w:t xml:space="preserve">4) принятие </w:t>
                  </w:r>
                  <w:r>
                    <w:lastRenderedPageBreak/>
                    <w:t>бюджетного обязательства</w:t>
                  </w:r>
                </w:p>
                <w:p w:rsidR="00493335" w:rsidRDefault="00493335" w:rsidP="008C4E49">
                  <w:pPr>
                    <w:pStyle w:val="ConsPlusNormal"/>
                    <w:framePr w:hSpace="180" w:wrap="around" w:hAnchor="margin" w:xAlign="center" w:y="-1695"/>
                    <w:jc w:val="center"/>
                    <w:outlineLvl w:val="1"/>
                  </w:pPr>
                  <w:r>
                    <w:t>5) принятие денежного обязательства</w:t>
                  </w:r>
                </w:p>
              </w:tc>
              <w:tc>
                <w:tcPr>
                  <w:tcW w:w="1299" w:type="dxa"/>
                </w:tcPr>
                <w:p w:rsidR="00493335" w:rsidRDefault="00493335" w:rsidP="008C4E49">
                  <w:pPr>
                    <w:pStyle w:val="ConsPlusNormal"/>
                  </w:pPr>
                  <w:r>
                    <w:lastRenderedPageBreak/>
                    <w:t>1) для направления на подписание сформированных платежных документов субъектом централиз</w:t>
                  </w:r>
                  <w:r>
                    <w:lastRenderedPageBreak/>
                    <w:t>ованного учета</w:t>
                  </w:r>
                </w:p>
                <w:p w:rsidR="00493335" w:rsidRDefault="00493335" w:rsidP="008C4E49">
                  <w:pPr>
                    <w:pStyle w:val="ConsPlusNormal"/>
                    <w:framePr w:hSpace="180" w:wrap="around" w:hAnchor="margin" w:xAlign="center" w:y="-1695"/>
                    <w:jc w:val="center"/>
                    <w:outlineLvl w:val="1"/>
                  </w:pPr>
                  <w:r>
                    <w:t>2) для отражения в Журналах операций (</w:t>
                  </w:r>
                  <w:hyperlink r:id="rId339">
                    <w:r>
                      <w:rPr>
                        <w:color w:val="0000FF"/>
                      </w:rPr>
                      <w:t>ОКУД</w:t>
                    </w:r>
                  </w:hyperlink>
                  <w:r>
                    <w:t xml:space="preserve"> 0504071)</w:t>
                  </w:r>
                </w:p>
              </w:tc>
            </w:tr>
            <w:tr w:rsidR="00493335" w:rsidTr="00493335">
              <w:trPr>
                <w:gridAfter w:val="1"/>
                <w:wAfter w:w="360" w:type="dxa"/>
              </w:trPr>
              <w:tc>
                <w:tcPr>
                  <w:tcW w:w="552" w:type="dxa"/>
                </w:tcPr>
                <w:p w:rsidR="00493335" w:rsidRDefault="00493335" w:rsidP="000A6A5B">
                  <w:pPr>
                    <w:pStyle w:val="ConsPlusNormal"/>
                    <w:framePr w:hSpace="180" w:wrap="around" w:hAnchor="margin" w:xAlign="center" w:y="-1695"/>
                    <w:jc w:val="center"/>
                    <w:outlineLvl w:val="1"/>
                  </w:pPr>
                  <w:r>
                    <w:lastRenderedPageBreak/>
                    <w:t>84</w:t>
                  </w:r>
                </w:p>
              </w:tc>
              <w:tc>
                <w:tcPr>
                  <w:tcW w:w="2043" w:type="dxa"/>
                </w:tcPr>
                <w:p w:rsidR="00493335" w:rsidRDefault="00493335" w:rsidP="000A6A5B">
                  <w:pPr>
                    <w:pStyle w:val="ConsPlusNormal"/>
                    <w:framePr w:hSpace="180" w:wrap="around" w:hAnchor="margin" w:xAlign="center" w:y="-1695"/>
                  </w:pPr>
                  <w:r>
                    <w:t>Изменение решения о командировании на территорию иностранного государства (при условии подписания сформированного электронного документа электронными подписями всеми участниками составления документа)</w:t>
                  </w:r>
                </w:p>
              </w:tc>
              <w:tc>
                <w:tcPr>
                  <w:tcW w:w="1299" w:type="dxa"/>
                </w:tcPr>
                <w:p w:rsidR="00493335" w:rsidRDefault="00493335" w:rsidP="000A6A5B">
                  <w:pPr>
                    <w:pStyle w:val="ConsPlusNormal"/>
                    <w:framePr w:hSpace="180" w:wrap="around" w:hAnchor="margin" w:xAlign="center" w:y="-1695"/>
                    <w:jc w:val="center"/>
                    <w:outlineLvl w:val="1"/>
                  </w:pPr>
                  <w:r>
                    <w:t xml:space="preserve">Инспектор ОК </w:t>
                  </w:r>
                </w:p>
              </w:tc>
              <w:tc>
                <w:tcPr>
                  <w:tcW w:w="1299" w:type="dxa"/>
                </w:tcPr>
                <w:p w:rsidR="00493335" w:rsidRDefault="00493335" w:rsidP="000A6A5B">
                  <w:pPr>
                    <w:pStyle w:val="ConsPlusNormal"/>
                    <w:framePr w:hSpace="180" w:wrap="around" w:hAnchor="margin" w:xAlign="center" w:y="-1695"/>
                  </w:pPr>
                  <w:r>
                    <w:t>электронный</w:t>
                  </w:r>
                </w:p>
              </w:tc>
              <w:tc>
                <w:tcPr>
                  <w:tcW w:w="1299" w:type="dxa"/>
                </w:tcPr>
                <w:p w:rsidR="00493335" w:rsidRDefault="00493335" w:rsidP="000A6A5B">
                  <w:pPr>
                    <w:pStyle w:val="ConsPlusNormal"/>
                    <w:framePr w:hSpace="180" w:wrap="around" w:hAnchor="margin" w:xAlign="center" w:y="-1695"/>
                  </w:pPr>
                  <w:r>
                    <w:t>формирует в ГИС "Электронный бюджет Волгоградской области" не позднее 1 (одного) рабочего дня после принятия решения об изменении условий командирования сотрудника</w:t>
                  </w:r>
                </w:p>
              </w:tc>
              <w:tc>
                <w:tcPr>
                  <w:tcW w:w="1299" w:type="dxa"/>
                </w:tcPr>
                <w:p w:rsidR="00493335" w:rsidRDefault="00493335" w:rsidP="000A6A5B">
                  <w:pPr>
                    <w:pStyle w:val="ConsPlusNormal"/>
                    <w:framePr w:hSpace="180" w:wrap="around" w:hAnchor="margin" w:xAlign="center" w:y="-1695"/>
                    <w:jc w:val="center"/>
                    <w:outlineLvl w:val="1"/>
                  </w:pPr>
                  <w:r>
                    <w:t>ответственные лица субъекта централизованного учета; руководитель (уполномоченное лицо) субъекта централизованного учета; ответственное лицо уполномоченной организации</w:t>
                  </w:r>
                </w:p>
              </w:tc>
              <w:tc>
                <w:tcPr>
                  <w:tcW w:w="1299" w:type="dxa"/>
                </w:tcPr>
                <w:p w:rsidR="00493335" w:rsidRDefault="00493335" w:rsidP="000A6A5B">
                  <w:pPr>
                    <w:pStyle w:val="ConsPlusNormal"/>
                    <w:framePr w:hSpace="180" w:wrap="around" w:hAnchor="margin" w:xAlign="center" w:y="-1695"/>
                    <w:jc w:val="center"/>
                    <w:outlineLvl w:val="1"/>
                  </w:pPr>
                  <w:r>
                    <w:t>электронный в ГИС "Электронный бюджет Волгоградской области"</w:t>
                  </w:r>
                </w:p>
              </w:tc>
              <w:tc>
                <w:tcPr>
                  <w:tcW w:w="1299" w:type="dxa"/>
                </w:tcPr>
                <w:p w:rsidR="00493335" w:rsidRDefault="00493335" w:rsidP="000A6A5B">
                  <w:pPr>
                    <w:pStyle w:val="ConsPlusNormal"/>
                    <w:framePr w:hSpace="180" w:wrap="around" w:hAnchor="margin" w:xAlign="center" w:y="-1695"/>
                  </w:pPr>
                  <w:proofErr w:type="spellStart"/>
                  <w:r>
                    <w:t>электронно</w:t>
                  </w:r>
                  <w:proofErr w:type="spellEnd"/>
                  <w:r>
                    <w:t>/отдел расчетов с подотчетными лицами и наличными расчетами</w:t>
                  </w:r>
                </w:p>
              </w:tc>
              <w:tc>
                <w:tcPr>
                  <w:tcW w:w="1299" w:type="dxa"/>
                </w:tcPr>
                <w:p w:rsidR="00493335" w:rsidRDefault="00493335" w:rsidP="000A6A5B">
                  <w:pPr>
                    <w:pStyle w:val="ConsPlusNormal"/>
                    <w:framePr w:hSpace="180" w:wrap="around" w:hAnchor="margin" w:xAlign="center" w:y="-1695"/>
                  </w:pPr>
                  <w:r>
                    <w:t>не позднее 1 (одного) рабочего дня после получения документа</w:t>
                  </w:r>
                </w:p>
              </w:tc>
              <w:tc>
                <w:tcPr>
                  <w:tcW w:w="1299" w:type="dxa"/>
                </w:tcPr>
                <w:p w:rsidR="00493335" w:rsidRDefault="00493335" w:rsidP="000A6A5B">
                  <w:pPr>
                    <w:pStyle w:val="ConsPlusNormal"/>
                    <w:framePr w:hSpace="180" w:wrap="around" w:hAnchor="margin" w:xAlign="center" w:y="-1695"/>
                  </w:pPr>
                  <w:r>
                    <w:t>1) отражение в учете факта хозяйственной жизни</w:t>
                  </w:r>
                </w:p>
                <w:p w:rsidR="00493335" w:rsidRDefault="00493335" w:rsidP="000A6A5B">
                  <w:pPr>
                    <w:pStyle w:val="ConsPlusNormal"/>
                    <w:framePr w:hSpace="180" w:wrap="around" w:hAnchor="margin" w:xAlign="center" w:y="-1695"/>
                  </w:pPr>
                  <w:r>
                    <w:t>2) формирование платежных документов, в зависимости от выбранного способа выдачи денежных средств</w:t>
                  </w:r>
                </w:p>
              </w:tc>
              <w:tc>
                <w:tcPr>
                  <w:tcW w:w="1299" w:type="dxa"/>
                </w:tcPr>
                <w:p w:rsidR="00493335" w:rsidRDefault="00493335" w:rsidP="000A6A5B">
                  <w:pPr>
                    <w:pStyle w:val="ConsPlusNormal"/>
                    <w:framePr w:hSpace="180" w:wrap="around" w:hAnchor="margin" w:xAlign="center" w:y="-1695"/>
                  </w:pPr>
                  <w:r>
                    <w:t>1) для направления на подписание сформированных платежных документов субъектом централизованного учета</w:t>
                  </w:r>
                </w:p>
                <w:p w:rsidR="00493335" w:rsidRDefault="00493335" w:rsidP="000A6A5B">
                  <w:pPr>
                    <w:pStyle w:val="ConsPlusNormal"/>
                    <w:framePr w:hSpace="180" w:wrap="around" w:hAnchor="margin" w:xAlign="center" w:y="-1695"/>
                  </w:pPr>
                  <w:r>
                    <w:t>2) для отражения в Журналах операций (</w:t>
                  </w:r>
                  <w:hyperlink r:id="rId340">
                    <w:r>
                      <w:rPr>
                        <w:color w:val="0000FF"/>
                      </w:rPr>
                      <w:t>ОКУД</w:t>
                    </w:r>
                  </w:hyperlink>
                  <w:r>
                    <w:t xml:space="preserve"> 0504071)</w:t>
                  </w:r>
                </w:p>
              </w:tc>
            </w:tr>
            <w:tr w:rsidR="00493335" w:rsidTr="00493335">
              <w:trPr>
                <w:gridAfter w:val="1"/>
                <w:wAfter w:w="360" w:type="dxa"/>
              </w:trPr>
              <w:tc>
                <w:tcPr>
                  <w:tcW w:w="552" w:type="dxa"/>
                </w:tcPr>
                <w:p w:rsidR="00493335" w:rsidRDefault="00493335" w:rsidP="0012277E">
                  <w:pPr>
                    <w:pStyle w:val="ConsPlusNormal"/>
                    <w:framePr w:hSpace="180" w:wrap="around" w:hAnchor="margin" w:xAlign="center" w:y="-1695"/>
                    <w:jc w:val="center"/>
                    <w:outlineLvl w:val="1"/>
                  </w:pPr>
                  <w:r>
                    <w:t>85</w:t>
                  </w:r>
                </w:p>
              </w:tc>
              <w:tc>
                <w:tcPr>
                  <w:tcW w:w="2043" w:type="dxa"/>
                </w:tcPr>
                <w:p w:rsidR="00493335" w:rsidRDefault="00493335" w:rsidP="0012277E">
                  <w:pPr>
                    <w:pStyle w:val="ConsPlusNormal"/>
                    <w:framePr w:hSpace="180" w:wrap="around" w:hAnchor="margin" w:xAlign="center" w:y="-1695"/>
                    <w:tabs>
                      <w:tab w:val="left" w:pos="270"/>
                    </w:tabs>
                    <w:outlineLvl w:val="1"/>
                  </w:pPr>
                  <w:r>
                    <w:t xml:space="preserve">Заявка-обоснование </w:t>
                  </w:r>
                  <w:r>
                    <w:lastRenderedPageBreak/>
                    <w:t xml:space="preserve">закупки товаров, работ, услуг малого объема через подотчетное лицо (ОКУД </w:t>
                  </w:r>
                  <w:hyperlink r:id="rId341">
                    <w:r>
                      <w:rPr>
                        <w:color w:val="0000FF"/>
                      </w:rPr>
                      <w:t>0510521</w:t>
                    </w:r>
                  </w:hyperlink>
                  <w:r>
                    <w:t>) (при условии подписания сформированного электронного документа электронными подписями всеми участниками составления документа)</w:t>
                  </w:r>
                </w:p>
              </w:tc>
              <w:tc>
                <w:tcPr>
                  <w:tcW w:w="1299" w:type="dxa"/>
                </w:tcPr>
                <w:p w:rsidR="00493335" w:rsidRDefault="00493335" w:rsidP="00F23E80">
                  <w:pPr>
                    <w:pStyle w:val="ConsPlusNormal"/>
                    <w:framePr w:hSpace="180" w:wrap="around" w:hAnchor="margin" w:xAlign="center" w:y="-1695"/>
                    <w:jc w:val="center"/>
                    <w:outlineLvl w:val="1"/>
                  </w:pPr>
                  <w:r w:rsidRPr="007A6624">
                    <w:lastRenderedPageBreak/>
                    <w:t xml:space="preserve">Специалист по </w:t>
                  </w:r>
                  <w:r w:rsidRPr="007A6624">
                    <w:lastRenderedPageBreak/>
                    <w:t xml:space="preserve">расчетам с подотчетными лицами </w:t>
                  </w:r>
                </w:p>
              </w:tc>
              <w:tc>
                <w:tcPr>
                  <w:tcW w:w="1299" w:type="dxa"/>
                </w:tcPr>
                <w:p w:rsidR="00493335" w:rsidRDefault="00493335" w:rsidP="0012277E">
                  <w:pPr>
                    <w:pStyle w:val="ConsPlusNormal"/>
                    <w:framePr w:hSpace="180" w:wrap="around" w:hAnchor="margin" w:xAlign="center" w:y="-1695"/>
                    <w:jc w:val="center"/>
                    <w:outlineLvl w:val="1"/>
                  </w:pPr>
                  <w:r>
                    <w:lastRenderedPageBreak/>
                    <w:t>электронный</w:t>
                  </w:r>
                </w:p>
              </w:tc>
              <w:tc>
                <w:tcPr>
                  <w:tcW w:w="1299" w:type="dxa"/>
                </w:tcPr>
                <w:p w:rsidR="00493335" w:rsidRDefault="00493335" w:rsidP="0012277E">
                  <w:pPr>
                    <w:pStyle w:val="ConsPlusNormal"/>
                    <w:framePr w:hSpace="180" w:wrap="around" w:hAnchor="margin" w:xAlign="center" w:y="-1695"/>
                    <w:jc w:val="center"/>
                    <w:outlineLvl w:val="1"/>
                  </w:pPr>
                  <w:r>
                    <w:t xml:space="preserve">формирует в ГИС </w:t>
                  </w:r>
                  <w:r>
                    <w:lastRenderedPageBreak/>
                    <w:t>"Электронный бюджет Волгоградской области" в день принятия решения о закупке через подотчетное лицо</w:t>
                  </w:r>
                </w:p>
              </w:tc>
              <w:tc>
                <w:tcPr>
                  <w:tcW w:w="1299" w:type="dxa"/>
                </w:tcPr>
                <w:p w:rsidR="00493335" w:rsidRDefault="00493335" w:rsidP="0012277E">
                  <w:pPr>
                    <w:pStyle w:val="ConsPlusNormal"/>
                    <w:framePr w:hSpace="180" w:wrap="around" w:hAnchor="margin" w:xAlign="center" w:y="-1695"/>
                  </w:pPr>
                  <w:r>
                    <w:lastRenderedPageBreak/>
                    <w:t xml:space="preserve">ответственные лица </w:t>
                  </w:r>
                  <w:r>
                    <w:lastRenderedPageBreak/>
                    <w:t>субъекта централизованного учета; руководитель (уполномоченное лицо) субъекта централизованного учета; ответственное лицо уполномоченной организации</w:t>
                  </w:r>
                </w:p>
              </w:tc>
              <w:tc>
                <w:tcPr>
                  <w:tcW w:w="1299" w:type="dxa"/>
                </w:tcPr>
                <w:p w:rsidR="00493335" w:rsidRDefault="00493335" w:rsidP="0012277E">
                  <w:pPr>
                    <w:pStyle w:val="ConsPlusNormal"/>
                    <w:framePr w:hSpace="180" w:wrap="around" w:hAnchor="margin" w:xAlign="center" w:y="-1695"/>
                  </w:pPr>
                  <w:r>
                    <w:lastRenderedPageBreak/>
                    <w:t xml:space="preserve">электронный в ГИС </w:t>
                  </w:r>
                  <w:r>
                    <w:lastRenderedPageBreak/>
                    <w:t>"Электронный бюджет Волгоградской области"</w:t>
                  </w:r>
                </w:p>
              </w:tc>
              <w:tc>
                <w:tcPr>
                  <w:tcW w:w="1299" w:type="dxa"/>
                </w:tcPr>
                <w:p w:rsidR="00493335" w:rsidRDefault="00493335" w:rsidP="0012277E">
                  <w:pPr>
                    <w:pStyle w:val="ConsPlusNormal"/>
                    <w:framePr w:hSpace="180" w:wrap="around" w:hAnchor="margin" w:xAlign="center" w:y="-1695"/>
                  </w:pPr>
                  <w:proofErr w:type="spellStart"/>
                  <w:r>
                    <w:lastRenderedPageBreak/>
                    <w:t>электронно</w:t>
                  </w:r>
                  <w:proofErr w:type="spellEnd"/>
                  <w:r>
                    <w:t xml:space="preserve">/отдел </w:t>
                  </w:r>
                  <w:r>
                    <w:lastRenderedPageBreak/>
                    <w:t>расчетов с подотчетными лицами и наличными расчетами</w:t>
                  </w:r>
                </w:p>
              </w:tc>
              <w:tc>
                <w:tcPr>
                  <w:tcW w:w="1299" w:type="dxa"/>
                </w:tcPr>
                <w:p w:rsidR="00493335" w:rsidRDefault="00493335" w:rsidP="0012277E">
                  <w:pPr>
                    <w:pStyle w:val="ConsPlusNormal"/>
                    <w:framePr w:hSpace="180" w:wrap="around" w:hAnchor="margin" w:xAlign="center" w:y="-1695"/>
                  </w:pPr>
                  <w:r>
                    <w:lastRenderedPageBreak/>
                    <w:t xml:space="preserve">не позднее 1 </w:t>
                  </w:r>
                  <w:r>
                    <w:lastRenderedPageBreak/>
                    <w:t>(одного) рабочего дня после получения документа</w:t>
                  </w:r>
                </w:p>
              </w:tc>
              <w:tc>
                <w:tcPr>
                  <w:tcW w:w="1299" w:type="dxa"/>
                </w:tcPr>
                <w:p w:rsidR="00493335" w:rsidRDefault="00493335" w:rsidP="0012277E">
                  <w:pPr>
                    <w:pStyle w:val="ConsPlusNormal"/>
                    <w:framePr w:hSpace="180" w:wrap="around" w:hAnchor="margin" w:xAlign="center" w:y="-1695"/>
                  </w:pPr>
                  <w:r>
                    <w:lastRenderedPageBreak/>
                    <w:t xml:space="preserve">1) проверка </w:t>
                  </w:r>
                  <w:r>
                    <w:lastRenderedPageBreak/>
                    <w:t>отсутствия задолженности по ранее выданным подотчетным суммам</w:t>
                  </w:r>
                </w:p>
                <w:p w:rsidR="00493335" w:rsidRDefault="00493335" w:rsidP="0012277E">
                  <w:pPr>
                    <w:pStyle w:val="ConsPlusNormal"/>
                    <w:framePr w:hSpace="180" w:wrap="around" w:hAnchor="margin" w:xAlign="center" w:y="-1695"/>
                  </w:pPr>
                  <w:r>
                    <w:t>2) отражение в учете факта хозяйственной жизни</w:t>
                  </w:r>
                </w:p>
                <w:p w:rsidR="00493335" w:rsidRDefault="00493335" w:rsidP="0012277E">
                  <w:pPr>
                    <w:pStyle w:val="ConsPlusNormal"/>
                    <w:framePr w:hSpace="180" w:wrap="around" w:hAnchor="margin" w:xAlign="center" w:y="-1695"/>
                  </w:pPr>
                  <w:r>
                    <w:t>3) формирование платежных документов в зависимости от выбранного способа выдачи денежных средств</w:t>
                  </w:r>
                </w:p>
              </w:tc>
              <w:tc>
                <w:tcPr>
                  <w:tcW w:w="1299" w:type="dxa"/>
                </w:tcPr>
                <w:p w:rsidR="00493335" w:rsidRDefault="00493335" w:rsidP="0012277E">
                  <w:pPr>
                    <w:pStyle w:val="ConsPlusNormal"/>
                    <w:framePr w:hSpace="180" w:wrap="around" w:hAnchor="margin" w:xAlign="center" w:y="-1695"/>
                  </w:pPr>
                  <w:r>
                    <w:lastRenderedPageBreak/>
                    <w:t xml:space="preserve">для отражения </w:t>
                  </w:r>
                  <w:r>
                    <w:lastRenderedPageBreak/>
                    <w:t>в Журналах операций (</w:t>
                  </w:r>
                  <w:hyperlink r:id="rId342">
                    <w:r>
                      <w:rPr>
                        <w:color w:val="0000FF"/>
                      </w:rPr>
                      <w:t>ОКУД</w:t>
                    </w:r>
                  </w:hyperlink>
                  <w:r>
                    <w:t xml:space="preserve"> 0504071)</w:t>
                  </w:r>
                </w:p>
              </w:tc>
            </w:tr>
            <w:tr w:rsidR="00493335" w:rsidTr="00493335">
              <w:trPr>
                <w:gridAfter w:val="1"/>
                <w:wAfter w:w="360" w:type="dxa"/>
              </w:trPr>
              <w:tc>
                <w:tcPr>
                  <w:tcW w:w="552" w:type="dxa"/>
                </w:tcPr>
                <w:p w:rsidR="00493335" w:rsidRDefault="00493335" w:rsidP="00152F8C">
                  <w:pPr>
                    <w:pStyle w:val="ConsPlusNormal"/>
                    <w:framePr w:hSpace="180" w:wrap="around" w:hAnchor="margin" w:xAlign="center" w:y="-1695"/>
                    <w:jc w:val="center"/>
                    <w:outlineLvl w:val="1"/>
                  </w:pPr>
                  <w:r>
                    <w:lastRenderedPageBreak/>
                    <w:tab/>
                  </w:r>
                  <w:r>
                    <w:tab/>
                    <w:t xml:space="preserve">86   </w:t>
                  </w:r>
                </w:p>
              </w:tc>
              <w:tc>
                <w:tcPr>
                  <w:tcW w:w="2043" w:type="dxa"/>
                </w:tcPr>
                <w:p w:rsidR="00493335" w:rsidRDefault="00493335" w:rsidP="00152F8C">
                  <w:pPr>
                    <w:pStyle w:val="ConsPlusNormal"/>
                    <w:framePr w:hSpace="180" w:wrap="around" w:hAnchor="margin" w:xAlign="center" w:y="-1695"/>
                    <w:tabs>
                      <w:tab w:val="left" w:pos="270"/>
                    </w:tabs>
                    <w:outlineLvl w:val="1"/>
                  </w:pPr>
                  <w:r>
                    <w:t>Отчет о расходах подотчетного лица (</w:t>
                  </w:r>
                  <w:hyperlink r:id="rId343">
                    <w:r>
                      <w:rPr>
                        <w:color w:val="0000FF"/>
                      </w:rPr>
                      <w:t>ОКУД</w:t>
                    </w:r>
                  </w:hyperlink>
                  <w:r>
                    <w:t xml:space="preserve"> 0504520) с приложением подтверждающих </w:t>
                  </w:r>
                  <w:r>
                    <w:lastRenderedPageBreak/>
                    <w:t>документов (при условии подписания сформированного электронного документа электронными подписями всеми участниками составления документа)</w:t>
                  </w:r>
                </w:p>
              </w:tc>
              <w:tc>
                <w:tcPr>
                  <w:tcW w:w="1299" w:type="dxa"/>
                </w:tcPr>
                <w:p w:rsidR="00493335" w:rsidRDefault="00493335" w:rsidP="00F23E80">
                  <w:pPr>
                    <w:pStyle w:val="ConsPlusNormal"/>
                    <w:framePr w:hSpace="180" w:wrap="around" w:hAnchor="margin" w:xAlign="center" w:y="-1695"/>
                    <w:outlineLvl w:val="1"/>
                  </w:pPr>
                  <w:r>
                    <w:lastRenderedPageBreak/>
                    <w:t>Специалист по</w:t>
                  </w:r>
                </w:p>
                <w:p w:rsidR="00493335" w:rsidRPr="00152F8C" w:rsidRDefault="00493335" w:rsidP="00152F8C">
                  <w:pPr>
                    <w:framePr w:hSpace="180" w:wrap="around" w:hAnchor="margin" w:xAlign="center" w:y="-1695"/>
                    <w:rPr>
                      <w:lang w:eastAsia="ru-RU"/>
                    </w:rPr>
                  </w:pPr>
                  <w:r w:rsidRPr="007A6624">
                    <w:t>расчетам с подотчетн</w:t>
                  </w:r>
                  <w:r w:rsidRPr="007A6624">
                    <w:lastRenderedPageBreak/>
                    <w:t>ыми лицами</w:t>
                  </w:r>
                </w:p>
              </w:tc>
              <w:tc>
                <w:tcPr>
                  <w:tcW w:w="1299" w:type="dxa"/>
                </w:tcPr>
                <w:p w:rsidR="00493335" w:rsidRDefault="00493335" w:rsidP="00152F8C">
                  <w:pPr>
                    <w:pStyle w:val="ConsPlusNormal"/>
                    <w:framePr w:hSpace="180" w:wrap="around" w:hAnchor="margin" w:xAlign="center" w:y="-1695"/>
                    <w:jc w:val="center"/>
                    <w:outlineLvl w:val="1"/>
                  </w:pPr>
                  <w:r>
                    <w:lastRenderedPageBreak/>
                    <w:t>электронный</w:t>
                  </w:r>
                </w:p>
              </w:tc>
              <w:tc>
                <w:tcPr>
                  <w:tcW w:w="1299" w:type="dxa"/>
                </w:tcPr>
                <w:p w:rsidR="00493335" w:rsidRDefault="00493335" w:rsidP="00152F8C">
                  <w:pPr>
                    <w:pStyle w:val="ConsPlusNormal"/>
                    <w:framePr w:hSpace="180" w:wrap="around" w:hAnchor="margin" w:xAlign="center" w:y="-1695"/>
                  </w:pPr>
                  <w:r>
                    <w:t>формирует в ГИС "Электронный бюджет Волгоград</w:t>
                  </w:r>
                  <w:r>
                    <w:lastRenderedPageBreak/>
                    <w:t>ской области" в срок, установленный субъектом централизованного учета</w:t>
                  </w:r>
                </w:p>
              </w:tc>
              <w:tc>
                <w:tcPr>
                  <w:tcW w:w="1299" w:type="dxa"/>
                </w:tcPr>
                <w:p w:rsidR="00493335" w:rsidRDefault="00493335" w:rsidP="00152F8C">
                  <w:pPr>
                    <w:pStyle w:val="ConsPlusNormal"/>
                    <w:framePr w:hSpace="180" w:wrap="around" w:hAnchor="margin" w:xAlign="center" w:y="-1695"/>
                    <w:jc w:val="center"/>
                    <w:outlineLvl w:val="1"/>
                  </w:pPr>
                  <w:r>
                    <w:lastRenderedPageBreak/>
                    <w:t xml:space="preserve">ответственные лица субъекта централизованного учета; </w:t>
                  </w:r>
                  <w:r>
                    <w:lastRenderedPageBreak/>
                    <w:t>руководитель (уполномоченное лицо) субъекта централизованного учета; ответственное лицо уполномоченной организации</w:t>
                  </w:r>
                </w:p>
              </w:tc>
              <w:tc>
                <w:tcPr>
                  <w:tcW w:w="1299" w:type="dxa"/>
                </w:tcPr>
                <w:p w:rsidR="00493335" w:rsidRDefault="00493335" w:rsidP="00152F8C">
                  <w:pPr>
                    <w:pStyle w:val="ConsPlusNormal"/>
                    <w:framePr w:hSpace="180" w:wrap="around" w:hAnchor="margin" w:xAlign="center" w:y="-1695"/>
                    <w:jc w:val="center"/>
                    <w:outlineLvl w:val="1"/>
                  </w:pPr>
                  <w:r>
                    <w:lastRenderedPageBreak/>
                    <w:t>электронный в ГИС "Электронный бюджет Волгоград</w:t>
                  </w:r>
                  <w:r>
                    <w:lastRenderedPageBreak/>
                    <w:t>ской области</w:t>
                  </w:r>
                </w:p>
              </w:tc>
              <w:tc>
                <w:tcPr>
                  <w:tcW w:w="1299" w:type="dxa"/>
                </w:tcPr>
                <w:p w:rsidR="00493335" w:rsidRDefault="00493335" w:rsidP="00152F8C">
                  <w:pPr>
                    <w:pStyle w:val="ConsPlusNormal"/>
                    <w:framePr w:hSpace="180" w:wrap="around" w:hAnchor="margin" w:xAlign="center" w:y="-1695"/>
                    <w:jc w:val="center"/>
                    <w:outlineLvl w:val="1"/>
                  </w:pPr>
                  <w:proofErr w:type="spellStart"/>
                  <w:r>
                    <w:lastRenderedPageBreak/>
                    <w:t>электронно</w:t>
                  </w:r>
                  <w:proofErr w:type="spellEnd"/>
                  <w:r>
                    <w:t xml:space="preserve">/отдел расчетов с подотчетными лицами и </w:t>
                  </w:r>
                  <w:r>
                    <w:lastRenderedPageBreak/>
                    <w:t>наличными расчетами</w:t>
                  </w:r>
                </w:p>
              </w:tc>
              <w:tc>
                <w:tcPr>
                  <w:tcW w:w="1299" w:type="dxa"/>
                </w:tcPr>
                <w:p w:rsidR="00493335" w:rsidRDefault="00493335" w:rsidP="00152F8C">
                  <w:pPr>
                    <w:pStyle w:val="ConsPlusNormal"/>
                    <w:framePr w:hSpace="180" w:wrap="around" w:hAnchor="margin" w:xAlign="center" w:y="-1695"/>
                    <w:jc w:val="center"/>
                    <w:outlineLvl w:val="1"/>
                  </w:pPr>
                  <w:r>
                    <w:lastRenderedPageBreak/>
                    <w:t>не позднее 1 (одного) рабочего дня после утвержден</w:t>
                  </w:r>
                  <w:r>
                    <w:lastRenderedPageBreak/>
                    <w:t>ия документа в ГИС "Электронный бюджет Волгоградской области"</w:t>
                  </w:r>
                </w:p>
              </w:tc>
              <w:tc>
                <w:tcPr>
                  <w:tcW w:w="1299" w:type="dxa"/>
                </w:tcPr>
                <w:p w:rsidR="00493335" w:rsidRDefault="00493335" w:rsidP="00152F8C">
                  <w:pPr>
                    <w:pStyle w:val="ConsPlusNormal"/>
                  </w:pPr>
                  <w:r>
                    <w:lastRenderedPageBreak/>
                    <w:t>1) отражение факта хозяйственной жизни в учете</w:t>
                  </w:r>
                </w:p>
                <w:p w:rsidR="00493335" w:rsidRDefault="00493335" w:rsidP="00152F8C">
                  <w:pPr>
                    <w:pStyle w:val="ConsPlusNormal"/>
                    <w:framePr w:hSpace="180" w:wrap="around" w:hAnchor="margin" w:xAlign="center" w:y="-1695"/>
                    <w:jc w:val="center"/>
                    <w:outlineLvl w:val="1"/>
                  </w:pPr>
                  <w:r>
                    <w:lastRenderedPageBreak/>
                    <w:t>2) формирование платежных документов в зависимости от выбранного способа выдачи денежных средств</w:t>
                  </w:r>
                </w:p>
              </w:tc>
              <w:tc>
                <w:tcPr>
                  <w:tcW w:w="1299" w:type="dxa"/>
                </w:tcPr>
                <w:p w:rsidR="00493335" w:rsidRDefault="00493335" w:rsidP="00152F8C">
                  <w:pPr>
                    <w:pStyle w:val="ConsPlusNormal"/>
                  </w:pPr>
                  <w:r>
                    <w:lastRenderedPageBreak/>
                    <w:t>1) для отражения в Журналах операций (</w:t>
                  </w:r>
                  <w:hyperlink r:id="rId344">
                    <w:r>
                      <w:rPr>
                        <w:color w:val="0000FF"/>
                      </w:rPr>
                      <w:t>ОКУД</w:t>
                    </w:r>
                  </w:hyperlink>
                  <w:r>
                    <w:t xml:space="preserve"> </w:t>
                  </w:r>
                  <w:r>
                    <w:lastRenderedPageBreak/>
                    <w:t>0504071)</w:t>
                  </w:r>
                </w:p>
                <w:p w:rsidR="00493335" w:rsidRDefault="00493335" w:rsidP="00152F8C">
                  <w:pPr>
                    <w:pStyle w:val="ConsPlusNormal"/>
                    <w:framePr w:hSpace="180" w:wrap="around" w:hAnchor="margin" w:xAlign="center" w:y="-1695"/>
                    <w:tabs>
                      <w:tab w:val="left" w:pos="3435"/>
                      <w:tab w:val="center" w:pos="7309"/>
                    </w:tabs>
                    <w:outlineLvl w:val="1"/>
                  </w:pPr>
                  <w:r>
                    <w:t>2) для отражения в Ведомости доходов физических лиц, облагаемых НДФЛ, страховыми взносами (</w:t>
                  </w:r>
                  <w:hyperlink r:id="rId345">
                    <w:r>
                      <w:rPr>
                        <w:color w:val="0000FF"/>
                      </w:rPr>
                      <w:t>ОКУД</w:t>
                    </w:r>
                  </w:hyperlink>
                  <w:r>
                    <w:t xml:space="preserve"> 0509095) (в случае оплаты расходов сверх установленных законодательством </w:t>
                  </w:r>
                  <w:proofErr w:type="gramStart"/>
                  <w:r>
                    <w:t>норм)</w:t>
                  </w:r>
                  <w:r>
                    <w:tab/>
                  </w:r>
                  <w:proofErr w:type="gramEnd"/>
                  <w:r>
                    <w:tab/>
                  </w:r>
                </w:p>
              </w:tc>
            </w:tr>
            <w:tr w:rsidR="00493335" w:rsidTr="00493335">
              <w:trPr>
                <w:gridAfter w:val="1"/>
                <w:wAfter w:w="360" w:type="dxa"/>
              </w:trPr>
              <w:tc>
                <w:tcPr>
                  <w:tcW w:w="14286" w:type="dxa"/>
                  <w:gridSpan w:val="11"/>
                </w:tcPr>
                <w:p w:rsidR="00493335" w:rsidRDefault="00493335" w:rsidP="00152F8C">
                  <w:pPr>
                    <w:pStyle w:val="ConsPlusNormal"/>
                    <w:framePr w:hSpace="180" w:wrap="around" w:hAnchor="margin" w:xAlign="center" w:y="-1695"/>
                    <w:jc w:val="center"/>
                    <w:outlineLvl w:val="1"/>
                  </w:pPr>
                  <w:r>
                    <w:lastRenderedPageBreak/>
                    <w:t>4. Учет операций в сфере закупок товаров, работ, услуг для обеспечения государственных нужд</w:t>
                  </w:r>
                </w:p>
              </w:tc>
            </w:tr>
            <w:tr w:rsidR="00493335" w:rsidTr="00493335">
              <w:trPr>
                <w:gridAfter w:val="1"/>
                <w:wAfter w:w="360" w:type="dxa"/>
              </w:trPr>
              <w:tc>
                <w:tcPr>
                  <w:tcW w:w="552" w:type="dxa"/>
                </w:tcPr>
                <w:p w:rsidR="00493335" w:rsidRDefault="00493335" w:rsidP="00F23E80">
                  <w:pPr>
                    <w:pStyle w:val="ConsPlusNormal"/>
                    <w:framePr w:hSpace="180" w:wrap="around" w:hAnchor="margin" w:xAlign="center" w:y="-1695"/>
                    <w:jc w:val="center"/>
                    <w:outlineLvl w:val="1"/>
                  </w:pPr>
                  <w:r>
                    <w:t>87</w:t>
                  </w:r>
                </w:p>
              </w:tc>
              <w:tc>
                <w:tcPr>
                  <w:tcW w:w="2043" w:type="dxa"/>
                </w:tcPr>
                <w:p w:rsidR="00493335" w:rsidRDefault="00493335" w:rsidP="00F23E80">
                  <w:pPr>
                    <w:pStyle w:val="ConsPlusNormal"/>
                    <w:framePr w:hSpace="180" w:wrap="around" w:hAnchor="margin" w:xAlign="center" w:y="-1695"/>
                    <w:jc w:val="center"/>
                    <w:outlineLvl w:val="1"/>
                  </w:pPr>
                  <w:r>
                    <w:t xml:space="preserve">Извещение об осуществлении закупки товара, работы, услуги для обеспечения государственных нужд при </w:t>
                  </w:r>
                  <w:r>
                    <w:lastRenderedPageBreak/>
                    <w:t>определении поставщика конкурентным способом</w:t>
                  </w:r>
                </w:p>
              </w:tc>
              <w:tc>
                <w:tcPr>
                  <w:tcW w:w="1299" w:type="dxa"/>
                </w:tcPr>
                <w:p w:rsidR="00493335" w:rsidRDefault="00493335" w:rsidP="00F23E80">
                  <w:pPr>
                    <w:pStyle w:val="ConsPlusNormal"/>
                    <w:framePr w:hSpace="180" w:wrap="around" w:hAnchor="margin" w:xAlign="center" w:y="-1695"/>
                    <w:jc w:val="center"/>
                    <w:outlineLvl w:val="1"/>
                  </w:pPr>
                  <w:r>
                    <w:lastRenderedPageBreak/>
                    <w:t>Специалист по закупкам</w:t>
                  </w:r>
                </w:p>
              </w:tc>
              <w:tc>
                <w:tcPr>
                  <w:tcW w:w="1299" w:type="dxa"/>
                </w:tcPr>
                <w:p w:rsidR="00493335" w:rsidRDefault="00493335" w:rsidP="00F23E80">
                  <w:pPr>
                    <w:pStyle w:val="ConsPlusNormal"/>
                    <w:framePr w:hSpace="180" w:wrap="around" w:hAnchor="margin" w:xAlign="center" w:y="-1695"/>
                  </w:pPr>
                  <w:r>
                    <w:t>электронный</w:t>
                  </w:r>
                </w:p>
              </w:tc>
              <w:tc>
                <w:tcPr>
                  <w:tcW w:w="1299" w:type="dxa"/>
                </w:tcPr>
                <w:p w:rsidR="00493335" w:rsidRDefault="00493335" w:rsidP="00F23E80">
                  <w:pPr>
                    <w:pStyle w:val="ConsPlusNormal"/>
                    <w:framePr w:hSpace="180" w:wrap="around" w:hAnchor="margin" w:xAlign="center" w:y="-1695"/>
                    <w:jc w:val="center"/>
                    <w:outlineLvl w:val="1"/>
                  </w:pPr>
                  <w:r>
                    <w:t>направляет в день размещения извещения в ЕИС</w:t>
                  </w:r>
                </w:p>
              </w:tc>
              <w:tc>
                <w:tcPr>
                  <w:tcW w:w="1299" w:type="dxa"/>
                </w:tcPr>
                <w:p w:rsidR="00493335" w:rsidRDefault="00493335" w:rsidP="00F23E80">
                  <w:pPr>
                    <w:pStyle w:val="ConsPlusNormal"/>
                    <w:framePr w:hSpace="180" w:wrap="around" w:hAnchor="margin" w:xAlign="center" w:y="-1695"/>
                    <w:jc w:val="center"/>
                    <w:outlineLvl w:val="1"/>
                  </w:pPr>
                  <w:r>
                    <w:t>ответственное лицо субъекта централизованного учета</w:t>
                  </w:r>
                </w:p>
              </w:tc>
              <w:tc>
                <w:tcPr>
                  <w:tcW w:w="1299" w:type="dxa"/>
                </w:tcPr>
                <w:p w:rsidR="00493335" w:rsidRDefault="00493335" w:rsidP="00F23E80">
                  <w:pPr>
                    <w:pStyle w:val="ConsPlusNormal"/>
                    <w:framePr w:hSpace="180" w:wrap="around" w:hAnchor="margin" w:xAlign="center" w:y="-1695"/>
                    <w:jc w:val="center"/>
                    <w:outlineLvl w:val="1"/>
                  </w:pPr>
                  <w:r>
                    <w:t xml:space="preserve">электронный в ГИС "Электронный бюджет Волгоградской </w:t>
                  </w:r>
                  <w:r>
                    <w:lastRenderedPageBreak/>
                    <w:t>области"</w:t>
                  </w:r>
                </w:p>
              </w:tc>
              <w:tc>
                <w:tcPr>
                  <w:tcW w:w="1299" w:type="dxa"/>
                </w:tcPr>
                <w:p w:rsidR="00493335" w:rsidRDefault="00493335" w:rsidP="00F23E80">
                  <w:pPr>
                    <w:pStyle w:val="ConsPlusNormal"/>
                    <w:framePr w:hSpace="180" w:wrap="around" w:hAnchor="margin" w:xAlign="center" w:y="-1695"/>
                    <w:jc w:val="center"/>
                    <w:outlineLvl w:val="1"/>
                  </w:pPr>
                  <w:proofErr w:type="spellStart"/>
                  <w:r>
                    <w:lastRenderedPageBreak/>
                    <w:t>электронно</w:t>
                  </w:r>
                  <w:proofErr w:type="spellEnd"/>
                  <w:r>
                    <w:t>/отдел расчетов с поставщиками и подрядчиками</w:t>
                  </w:r>
                </w:p>
              </w:tc>
              <w:tc>
                <w:tcPr>
                  <w:tcW w:w="1299" w:type="dxa"/>
                </w:tcPr>
                <w:p w:rsidR="00493335" w:rsidRDefault="00493335" w:rsidP="00F23E80">
                  <w:pPr>
                    <w:pStyle w:val="ConsPlusNormal"/>
                    <w:framePr w:hSpace="180" w:wrap="around" w:hAnchor="margin" w:xAlign="center" w:y="-1695"/>
                    <w:jc w:val="center"/>
                    <w:outlineLvl w:val="1"/>
                  </w:pPr>
                  <w:r>
                    <w:t>одномоментно после поступления документа в ГИС "Электрон</w:t>
                  </w:r>
                  <w:r>
                    <w:lastRenderedPageBreak/>
                    <w:t>ный бюджет Волгоградской области"</w:t>
                  </w:r>
                </w:p>
              </w:tc>
              <w:tc>
                <w:tcPr>
                  <w:tcW w:w="1299" w:type="dxa"/>
                </w:tcPr>
                <w:p w:rsidR="00493335" w:rsidRDefault="00493335" w:rsidP="00F23E80">
                  <w:pPr>
                    <w:pStyle w:val="ConsPlusNormal"/>
                    <w:framePr w:hSpace="180" w:wrap="around" w:hAnchor="margin" w:xAlign="center" w:y="-1695"/>
                    <w:jc w:val="center"/>
                    <w:outlineLvl w:val="1"/>
                  </w:pPr>
                  <w:r>
                    <w:lastRenderedPageBreak/>
                    <w:t>отражение в учете факта хозяйственной жизни</w:t>
                  </w:r>
                </w:p>
              </w:tc>
              <w:tc>
                <w:tcPr>
                  <w:tcW w:w="1299" w:type="dxa"/>
                </w:tcPr>
                <w:p w:rsidR="00493335" w:rsidRDefault="00493335" w:rsidP="00F23E80">
                  <w:pPr>
                    <w:pStyle w:val="ConsPlusNormal"/>
                    <w:framePr w:hSpace="180" w:wrap="around" w:hAnchor="margin" w:xAlign="center" w:y="-1695"/>
                    <w:jc w:val="center"/>
                    <w:outlineLvl w:val="1"/>
                  </w:pPr>
                  <w:r>
                    <w:t xml:space="preserve">для отражения в Журнале регистрации обязательств (ОКУД </w:t>
                  </w:r>
                  <w:hyperlink r:id="rId346">
                    <w:r>
                      <w:rPr>
                        <w:color w:val="0000FF"/>
                      </w:rPr>
                      <w:t>0504064</w:t>
                    </w:r>
                  </w:hyperlink>
                </w:p>
              </w:tc>
            </w:tr>
            <w:tr w:rsidR="00493335" w:rsidTr="00493335">
              <w:trPr>
                <w:gridAfter w:val="1"/>
                <w:wAfter w:w="360" w:type="dxa"/>
              </w:trPr>
              <w:tc>
                <w:tcPr>
                  <w:tcW w:w="552" w:type="dxa"/>
                </w:tcPr>
                <w:p w:rsidR="00493335" w:rsidRDefault="00493335" w:rsidP="00640192">
                  <w:pPr>
                    <w:pStyle w:val="ConsPlusNormal"/>
                    <w:framePr w:hSpace="180" w:wrap="around" w:hAnchor="margin" w:xAlign="center" w:y="-1695"/>
                    <w:jc w:val="center"/>
                    <w:outlineLvl w:val="1"/>
                  </w:pPr>
                  <w:r>
                    <w:lastRenderedPageBreak/>
                    <w:t>88</w:t>
                  </w:r>
                </w:p>
              </w:tc>
              <w:tc>
                <w:tcPr>
                  <w:tcW w:w="2043" w:type="dxa"/>
                </w:tcPr>
                <w:p w:rsidR="00493335" w:rsidRDefault="00493335" w:rsidP="00640192">
                  <w:pPr>
                    <w:pStyle w:val="ConsPlusNormal"/>
                    <w:framePr w:hSpace="180" w:wrap="around" w:hAnchor="margin" w:xAlign="center" w:y="-1695"/>
                    <w:jc w:val="center"/>
                    <w:outlineLvl w:val="1"/>
                  </w:pPr>
                  <w:r>
                    <w:t xml:space="preserve">Информация о признании конкурентных процедур несостоявшимися (в случаях, предусмотренных </w:t>
                  </w:r>
                  <w:hyperlink r:id="rId347">
                    <w:r>
                      <w:rPr>
                        <w:color w:val="0000FF"/>
                      </w:rPr>
                      <w:t>пунктами 3</w:t>
                    </w:r>
                  </w:hyperlink>
                  <w:r>
                    <w:t xml:space="preserve"> - </w:t>
                  </w:r>
                  <w:hyperlink r:id="rId348">
                    <w:r>
                      <w:rPr>
                        <w:color w:val="0000FF"/>
                      </w:rPr>
                      <w:t>6 части 1 статьи 52</w:t>
                    </w:r>
                  </w:hyperlink>
                  <w:r>
                    <w:t xml:space="preserve"> Федерального закона от 05 апреля 2013 г. N 44-ФЗ "О контрактной системе в сфере закупок товаров, работ, услуг для обеспечения государственных и муниципальных нужд")</w:t>
                  </w:r>
                </w:p>
              </w:tc>
              <w:tc>
                <w:tcPr>
                  <w:tcW w:w="1299" w:type="dxa"/>
                </w:tcPr>
                <w:p w:rsidR="00493335" w:rsidRDefault="00493335" w:rsidP="00640192">
                  <w:pPr>
                    <w:pStyle w:val="ConsPlusNormal"/>
                    <w:framePr w:hSpace="180" w:wrap="around" w:hAnchor="margin" w:xAlign="center" w:y="-1695"/>
                    <w:jc w:val="center"/>
                    <w:outlineLvl w:val="1"/>
                  </w:pPr>
                  <w:r>
                    <w:t>Специалист по закупкам</w:t>
                  </w:r>
                </w:p>
              </w:tc>
              <w:tc>
                <w:tcPr>
                  <w:tcW w:w="1299" w:type="dxa"/>
                </w:tcPr>
                <w:p w:rsidR="00493335" w:rsidRDefault="00493335" w:rsidP="00640192">
                  <w:pPr>
                    <w:pStyle w:val="ConsPlusNormal"/>
                    <w:framePr w:hSpace="180" w:wrap="around" w:hAnchor="margin" w:xAlign="center" w:y="-1695"/>
                  </w:pPr>
                  <w:r>
                    <w:t>электронный</w:t>
                  </w:r>
                </w:p>
                <w:p w:rsidR="00493335" w:rsidRPr="004965B5" w:rsidRDefault="00493335" w:rsidP="00640192">
                  <w:pPr>
                    <w:framePr w:hSpace="180" w:wrap="around" w:hAnchor="margin" w:xAlign="center" w:y="-1695"/>
                    <w:rPr>
                      <w:lang w:eastAsia="ru-RU"/>
                    </w:rPr>
                  </w:pPr>
                </w:p>
                <w:p w:rsidR="00493335" w:rsidRDefault="00493335" w:rsidP="00640192">
                  <w:pPr>
                    <w:pStyle w:val="ConsPlusNormal"/>
                    <w:framePr w:hSpace="180" w:wrap="around" w:hAnchor="margin" w:xAlign="center" w:y="-1695"/>
                    <w:jc w:val="center"/>
                    <w:outlineLvl w:val="1"/>
                  </w:pPr>
                </w:p>
              </w:tc>
              <w:tc>
                <w:tcPr>
                  <w:tcW w:w="1299" w:type="dxa"/>
                </w:tcPr>
                <w:p w:rsidR="00493335" w:rsidRDefault="00493335" w:rsidP="00640192">
                  <w:pPr>
                    <w:pStyle w:val="ConsPlusNormal"/>
                    <w:framePr w:hSpace="180" w:wrap="around" w:hAnchor="margin" w:xAlign="center" w:y="-1695"/>
                    <w:jc w:val="center"/>
                    <w:outlineLvl w:val="1"/>
                  </w:pPr>
                  <w:r>
                    <w:t>направляет не позднее дня размещения в ЕИС протокола о признании конкурентных процедур несостоявшимися</w:t>
                  </w:r>
                </w:p>
              </w:tc>
              <w:tc>
                <w:tcPr>
                  <w:tcW w:w="1299" w:type="dxa"/>
                </w:tcPr>
                <w:p w:rsidR="00493335" w:rsidRDefault="00493335" w:rsidP="00640192">
                  <w:pPr>
                    <w:pStyle w:val="ConsPlusNormal"/>
                    <w:framePr w:hSpace="180" w:wrap="around" w:hAnchor="margin" w:xAlign="center" w:y="-1695"/>
                    <w:jc w:val="center"/>
                    <w:outlineLvl w:val="1"/>
                  </w:pPr>
                  <w:r>
                    <w:t>ответственное лицо субъекта централизованного учета</w:t>
                  </w:r>
                </w:p>
              </w:tc>
              <w:tc>
                <w:tcPr>
                  <w:tcW w:w="1299" w:type="dxa"/>
                </w:tcPr>
                <w:p w:rsidR="00493335" w:rsidRDefault="00493335" w:rsidP="00640192">
                  <w:pPr>
                    <w:pStyle w:val="ConsPlusNormal"/>
                    <w:framePr w:hSpace="180" w:wrap="around" w:hAnchor="margin" w:xAlign="center" w:y="-1695"/>
                    <w:jc w:val="center"/>
                    <w:outlineLvl w:val="1"/>
                  </w:pPr>
                  <w:r>
                    <w:t>электронный в ГИС "Электронный бюджет Волгоградской области" электронный в ГИС "Электронный бюджет Волгоградской области"</w:t>
                  </w:r>
                </w:p>
              </w:tc>
              <w:tc>
                <w:tcPr>
                  <w:tcW w:w="1299" w:type="dxa"/>
                </w:tcPr>
                <w:p w:rsidR="00493335" w:rsidRDefault="00493335" w:rsidP="00640192">
                  <w:pPr>
                    <w:pStyle w:val="ConsPlusNormal"/>
                    <w:framePr w:hSpace="180" w:wrap="around" w:hAnchor="margin" w:xAlign="center" w:y="-1695"/>
                    <w:jc w:val="center"/>
                    <w:outlineLvl w:val="1"/>
                  </w:pPr>
                  <w:proofErr w:type="spellStart"/>
                  <w:r>
                    <w:t>электронно</w:t>
                  </w:r>
                  <w:proofErr w:type="spellEnd"/>
                  <w:r>
                    <w:t>/отдел расчетов с поставщиками и подрядчиками</w:t>
                  </w:r>
                </w:p>
              </w:tc>
              <w:tc>
                <w:tcPr>
                  <w:tcW w:w="1299" w:type="dxa"/>
                </w:tcPr>
                <w:p w:rsidR="00493335" w:rsidRDefault="00493335" w:rsidP="00640192">
                  <w:pPr>
                    <w:pStyle w:val="ConsPlusNormal"/>
                    <w:framePr w:hSpace="180" w:wrap="around" w:hAnchor="margin" w:xAlign="center" w:y="-1695"/>
                    <w:jc w:val="center"/>
                    <w:outlineLvl w:val="1"/>
                  </w:pPr>
                  <w:r>
                    <w:t>не позднее 1 (одного) рабочего дня после получения документа</w:t>
                  </w:r>
                </w:p>
              </w:tc>
              <w:tc>
                <w:tcPr>
                  <w:tcW w:w="1299" w:type="dxa"/>
                </w:tcPr>
                <w:p w:rsidR="00493335" w:rsidRDefault="00493335" w:rsidP="00640192">
                  <w:pPr>
                    <w:pStyle w:val="ConsPlusNormal"/>
                    <w:framePr w:hSpace="180" w:wrap="around" w:hAnchor="margin" w:xAlign="center" w:y="-1695"/>
                  </w:pPr>
                  <w:r>
                    <w:t>отражение в учете факта хозяйственной жизни</w:t>
                  </w:r>
                </w:p>
              </w:tc>
              <w:tc>
                <w:tcPr>
                  <w:tcW w:w="1299" w:type="dxa"/>
                </w:tcPr>
                <w:p w:rsidR="00493335" w:rsidRDefault="00493335" w:rsidP="00640192">
                  <w:pPr>
                    <w:pStyle w:val="ConsPlusNormal"/>
                    <w:framePr w:hSpace="180" w:wrap="around" w:hAnchor="margin" w:xAlign="center" w:y="-1695"/>
                  </w:pPr>
                  <w:r>
                    <w:t xml:space="preserve">для отражения в Журнале регистрации обязательств (ОКУД </w:t>
                  </w:r>
                  <w:hyperlink r:id="rId349">
                    <w:r>
                      <w:rPr>
                        <w:color w:val="0000FF"/>
                      </w:rPr>
                      <w:t>0504064</w:t>
                    </w:r>
                  </w:hyperlink>
                  <w:r>
                    <w:t>)</w:t>
                  </w:r>
                </w:p>
              </w:tc>
            </w:tr>
            <w:tr w:rsidR="00493335" w:rsidTr="00493335">
              <w:trPr>
                <w:gridAfter w:val="1"/>
                <w:wAfter w:w="360" w:type="dxa"/>
              </w:trPr>
              <w:tc>
                <w:tcPr>
                  <w:tcW w:w="552" w:type="dxa"/>
                </w:tcPr>
                <w:p w:rsidR="00493335" w:rsidRDefault="00493335" w:rsidP="009F759D">
                  <w:pPr>
                    <w:pStyle w:val="ConsPlusNormal"/>
                    <w:framePr w:hSpace="180" w:wrap="around" w:hAnchor="margin" w:xAlign="center" w:y="-1695"/>
                    <w:jc w:val="center"/>
                    <w:outlineLvl w:val="1"/>
                  </w:pPr>
                  <w:r>
                    <w:t>89</w:t>
                  </w:r>
                </w:p>
              </w:tc>
              <w:tc>
                <w:tcPr>
                  <w:tcW w:w="2043" w:type="dxa"/>
                </w:tcPr>
                <w:p w:rsidR="00493335" w:rsidRDefault="00493335" w:rsidP="009F759D">
                  <w:pPr>
                    <w:pStyle w:val="ConsPlusNormal"/>
                    <w:framePr w:hSpace="180" w:wrap="around" w:hAnchor="margin" w:xAlign="center" w:y="-1695"/>
                    <w:jc w:val="center"/>
                    <w:outlineLvl w:val="1"/>
                  </w:pPr>
                  <w:r>
                    <w:t xml:space="preserve">Документ, подтверждающий факт отказа поставщика, выигравшего конкурс (аукцион, запрос котировок, </w:t>
                  </w:r>
                  <w:r>
                    <w:lastRenderedPageBreak/>
                    <w:t>запрос предложений), от заключения контракта</w:t>
                  </w:r>
                </w:p>
              </w:tc>
              <w:tc>
                <w:tcPr>
                  <w:tcW w:w="1299" w:type="dxa"/>
                </w:tcPr>
                <w:p w:rsidR="00493335" w:rsidRDefault="00493335" w:rsidP="009F759D">
                  <w:pPr>
                    <w:pStyle w:val="ConsPlusNormal"/>
                    <w:framePr w:hSpace="180" w:wrap="around" w:hAnchor="margin" w:xAlign="center" w:y="-1695"/>
                    <w:jc w:val="center"/>
                    <w:outlineLvl w:val="1"/>
                  </w:pPr>
                  <w:r>
                    <w:lastRenderedPageBreak/>
                    <w:t>Специалист по закупкам</w:t>
                  </w:r>
                </w:p>
              </w:tc>
              <w:tc>
                <w:tcPr>
                  <w:tcW w:w="1299" w:type="dxa"/>
                </w:tcPr>
                <w:p w:rsidR="00493335" w:rsidRDefault="00493335" w:rsidP="009F759D">
                  <w:pPr>
                    <w:pStyle w:val="ConsPlusNormal"/>
                    <w:framePr w:hSpace="180" w:wrap="around" w:hAnchor="margin" w:xAlign="center" w:y="-1695"/>
                    <w:jc w:val="center"/>
                    <w:outlineLvl w:val="1"/>
                  </w:pPr>
                  <w:r>
                    <w:t>электронный</w:t>
                  </w:r>
                </w:p>
              </w:tc>
              <w:tc>
                <w:tcPr>
                  <w:tcW w:w="1299" w:type="dxa"/>
                </w:tcPr>
                <w:p w:rsidR="00493335" w:rsidRDefault="00493335" w:rsidP="009F759D">
                  <w:pPr>
                    <w:pStyle w:val="ConsPlusNormal"/>
                    <w:framePr w:hSpace="180" w:wrap="around" w:hAnchor="margin" w:xAlign="center" w:y="-1695"/>
                    <w:jc w:val="center"/>
                    <w:outlineLvl w:val="1"/>
                  </w:pPr>
                  <w:r>
                    <w:t>направляет не позднее 1 (одного) рабочего дня после размещен</w:t>
                  </w:r>
                  <w:r>
                    <w:lastRenderedPageBreak/>
                    <w:t>ия в ЕИС протокола о признании поставщика уклонившимся от заключения контракта</w:t>
                  </w:r>
                </w:p>
              </w:tc>
              <w:tc>
                <w:tcPr>
                  <w:tcW w:w="1299" w:type="dxa"/>
                </w:tcPr>
                <w:p w:rsidR="00493335" w:rsidRDefault="00493335" w:rsidP="009F759D">
                  <w:pPr>
                    <w:pStyle w:val="ConsPlusNormal"/>
                    <w:framePr w:hSpace="180" w:wrap="around" w:hAnchor="margin" w:xAlign="center" w:y="-1695"/>
                  </w:pPr>
                  <w:r>
                    <w:lastRenderedPageBreak/>
                    <w:t xml:space="preserve">Специалист по закупкам контрактной службы (контрактный </w:t>
                  </w:r>
                  <w:r>
                    <w:lastRenderedPageBreak/>
                    <w:t>управляющий) субъекта централизованного учета</w:t>
                  </w:r>
                </w:p>
              </w:tc>
              <w:tc>
                <w:tcPr>
                  <w:tcW w:w="1299" w:type="dxa"/>
                </w:tcPr>
                <w:p w:rsidR="00493335" w:rsidRDefault="00493335" w:rsidP="009F759D">
                  <w:pPr>
                    <w:pStyle w:val="ConsPlusNormal"/>
                    <w:framePr w:hSpace="180" w:wrap="around" w:hAnchor="margin" w:xAlign="center" w:y="-1695"/>
                  </w:pPr>
                  <w:r>
                    <w:lastRenderedPageBreak/>
                    <w:t xml:space="preserve">электронный в ГИС "Электронный бюджет Волгоградской </w:t>
                  </w:r>
                  <w:r>
                    <w:lastRenderedPageBreak/>
                    <w:t>области"</w:t>
                  </w:r>
                </w:p>
              </w:tc>
              <w:tc>
                <w:tcPr>
                  <w:tcW w:w="1299" w:type="dxa"/>
                </w:tcPr>
                <w:p w:rsidR="00493335" w:rsidRDefault="00493335" w:rsidP="009F759D">
                  <w:pPr>
                    <w:pStyle w:val="ConsPlusNormal"/>
                    <w:framePr w:hSpace="180" w:wrap="around" w:hAnchor="margin" w:xAlign="center" w:y="-1695"/>
                  </w:pPr>
                  <w:proofErr w:type="spellStart"/>
                  <w:r>
                    <w:lastRenderedPageBreak/>
                    <w:t>электронно</w:t>
                  </w:r>
                  <w:proofErr w:type="spellEnd"/>
                  <w:r>
                    <w:t>/отдел расчетов с поставщиками и подрядчиками</w:t>
                  </w:r>
                </w:p>
              </w:tc>
              <w:tc>
                <w:tcPr>
                  <w:tcW w:w="1299" w:type="dxa"/>
                </w:tcPr>
                <w:p w:rsidR="00493335" w:rsidRDefault="00493335" w:rsidP="009F759D">
                  <w:pPr>
                    <w:pStyle w:val="ConsPlusNormal"/>
                    <w:framePr w:hSpace="180" w:wrap="around" w:hAnchor="margin" w:xAlign="center" w:y="-1695"/>
                  </w:pPr>
                  <w:r>
                    <w:t>не позднее 1 (одного) рабочего дня после получения документа</w:t>
                  </w:r>
                </w:p>
              </w:tc>
              <w:tc>
                <w:tcPr>
                  <w:tcW w:w="1299" w:type="dxa"/>
                </w:tcPr>
                <w:p w:rsidR="00493335" w:rsidRDefault="00493335" w:rsidP="009F759D">
                  <w:pPr>
                    <w:pStyle w:val="ConsPlusNormal"/>
                    <w:framePr w:hSpace="180" w:wrap="around" w:hAnchor="margin" w:xAlign="center" w:y="-1695"/>
                  </w:pPr>
                  <w:r>
                    <w:t>отражение в учете факта хозяйственной жизни</w:t>
                  </w:r>
                </w:p>
              </w:tc>
              <w:tc>
                <w:tcPr>
                  <w:tcW w:w="1299" w:type="dxa"/>
                </w:tcPr>
                <w:p w:rsidR="00493335" w:rsidRDefault="00493335" w:rsidP="009F759D">
                  <w:pPr>
                    <w:pStyle w:val="ConsPlusNormal"/>
                    <w:framePr w:hSpace="180" w:wrap="around" w:hAnchor="margin" w:xAlign="center" w:y="-1695"/>
                  </w:pPr>
                  <w:r>
                    <w:t xml:space="preserve">для отражения в Журнале регистрации обязательств (ОКУД </w:t>
                  </w:r>
                  <w:hyperlink r:id="rId350">
                    <w:r>
                      <w:rPr>
                        <w:color w:val="0000FF"/>
                      </w:rPr>
                      <w:t>0504064</w:t>
                    </w:r>
                  </w:hyperlink>
                  <w:r>
                    <w:t>)</w:t>
                  </w:r>
                </w:p>
              </w:tc>
            </w:tr>
            <w:tr w:rsidR="00493335" w:rsidTr="00493335">
              <w:trPr>
                <w:gridAfter w:val="1"/>
                <w:wAfter w:w="360" w:type="dxa"/>
              </w:trPr>
              <w:tc>
                <w:tcPr>
                  <w:tcW w:w="552" w:type="dxa"/>
                </w:tcPr>
                <w:p w:rsidR="00493335" w:rsidRDefault="00493335" w:rsidP="00150546">
                  <w:pPr>
                    <w:pStyle w:val="ConsPlusNormal"/>
                    <w:framePr w:hSpace="180" w:wrap="around" w:hAnchor="margin" w:xAlign="center" w:y="-1695"/>
                    <w:jc w:val="center"/>
                    <w:outlineLvl w:val="1"/>
                  </w:pPr>
                  <w:r>
                    <w:lastRenderedPageBreak/>
                    <w:t>90</w:t>
                  </w:r>
                </w:p>
              </w:tc>
              <w:tc>
                <w:tcPr>
                  <w:tcW w:w="2043" w:type="dxa"/>
                </w:tcPr>
                <w:p w:rsidR="00493335" w:rsidRDefault="00493335" w:rsidP="00150546">
                  <w:pPr>
                    <w:pStyle w:val="ConsPlusNormal"/>
                    <w:framePr w:hSpace="180" w:wrap="around" w:hAnchor="margin" w:xAlign="center" w:y="-1695"/>
                    <w:jc w:val="center"/>
                    <w:outlineLvl w:val="1"/>
                  </w:pPr>
                  <w:r>
                    <w:t xml:space="preserve">Государственный контракт, договор с приложением перечня технических характеристик (в случае закупки нефинансовых активов), заключенные по результатам осуществления закупок, в соответствии с требованиями действующего законодательства в сфере закупок, дополнительное соглашение, соглашение о расторжении </w:t>
                  </w:r>
                  <w:r>
                    <w:lastRenderedPageBreak/>
                    <w:t>государственного контракта, договора</w:t>
                  </w:r>
                </w:p>
              </w:tc>
              <w:tc>
                <w:tcPr>
                  <w:tcW w:w="1299" w:type="dxa"/>
                </w:tcPr>
                <w:p w:rsidR="00493335" w:rsidRDefault="00493335" w:rsidP="00150546">
                  <w:pPr>
                    <w:pStyle w:val="ConsPlusNormal"/>
                    <w:framePr w:hSpace="180" w:wrap="around" w:hAnchor="margin" w:xAlign="center" w:y="-1695"/>
                    <w:jc w:val="center"/>
                    <w:outlineLvl w:val="1"/>
                  </w:pPr>
                  <w:r>
                    <w:lastRenderedPageBreak/>
                    <w:t>Специалист по закупкам</w:t>
                  </w:r>
                </w:p>
              </w:tc>
              <w:tc>
                <w:tcPr>
                  <w:tcW w:w="1299" w:type="dxa"/>
                </w:tcPr>
                <w:p w:rsidR="00493335" w:rsidRDefault="00493335" w:rsidP="00150546">
                  <w:pPr>
                    <w:pStyle w:val="ConsPlusNormal"/>
                    <w:framePr w:hSpace="180" w:wrap="around" w:hAnchor="margin" w:xAlign="center" w:y="-1695"/>
                  </w:pPr>
                  <w:r>
                    <w:t>электронный</w:t>
                  </w:r>
                </w:p>
              </w:tc>
              <w:tc>
                <w:tcPr>
                  <w:tcW w:w="1299" w:type="dxa"/>
                </w:tcPr>
                <w:p w:rsidR="00493335" w:rsidRDefault="00493335" w:rsidP="00150546">
                  <w:pPr>
                    <w:pStyle w:val="ConsPlusNormal"/>
                    <w:framePr w:hSpace="180" w:wrap="around" w:hAnchor="margin" w:xAlign="center" w:y="-1695"/>
                  </w:pPr>
                  <w:r>
                    <w:t>формирует в ГИС "Электронный бюджет Волгоградской области" в момент регистрации государственного контракта/договора, дополнительного соглашения, соглашения о расторжен</w:t>
                  </w:r>
                  <w:r>
                    <w:lastRenderedPageBreak/>
                    <w:t>ии государственного контракта, договора</w:t>
                  </w:r>
                </w:p>
              </w:tc>
              <w:tc>
                <w:tcPr>
                  <w:tcW w:w="1299" w:type="dxa"/>
                </w:tcPr>
                <w:p w:rsidR="00493335" w:rsidRDefault="00493335" w:rsidP="00150546">
                  <w:pPr>
                    <w:pStyle w:val="ConsPlusNormal"/>
                    <w:framePr w:hSpace="180" w:wrap="around" w:hAnchor="margin" w:xAlign="center" w:y="-1695"/>
                  </w:pPr>
                  <w:r>
                    <w:lastRenderedPageBreak/>
                    <w:t>Директор (уполномоченное лицо) субъекта централизованного учета</w:t>
                  </w:r>
                </w:p>
              </w:tc>
              <w:tc>
                <w:tcPr>
                  <w:tcW w:w="1299" w:type="dxa"/>
                </w:tcPr>
                <w:p w:rsidR="00493335" w:rsidRDefault="00493335" w:rsidP="00150546">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150546">
                  <w:pPr>
                    <w:pStyle w:val="ConsPlusNormal"/>
                    <w:framePr w:hSpace="180" w:wrap="around" w:hAnchor="margin" w:xAlign="center" w:y="-1695"/>
                  </w:pPr>
                  <w:proofErr w:type="spellStart"/>
                  <w:r>
                    <w:t>электронно</w:t>
                  </w:r>
                  <w:proofErr w:type="spellEnd"/>
                  <w:r>
                    <w:t>/отдел расчетов с поставщиками и подрядчиками</w:t>
                  </w:r>
                </w:p>
              </w:tc>
              <w:tc>
                <w:tcPr>
                  <w:tcW w:w="1299" w:type="dxa"/>
                </w:tcPr>
                <w:p w:rsidR="00493335" w:rsidRDefault="00493335" w:rsidP="00150546">
                  <w:pPr>
                    <w:pStyle w:val="ConsPlusNormal"/>
                    <w:framePr w:hSpace="180" w:wrap="around" w:hAnchor="margin" w:xAlign="center" w:y="-1695"/>
                  </w:pPr>
                  <w:r>
                    <w:t>не позднее 1 (одного) рабочего дня после получения документа</w:t>
                  </w:r>
                </w:p>
              </w:tc>
              <w:tc>
                <w:tcPr>
                  <w:tcW w:w="1299" w:type="dxa"/>
                </w:tcPr>
                <w:p w:rsidR="00493335" w:rsidRDefault="00493335" w:rsidP="00150546">
                  <w:pPr>
                    <w:pStyle w:val="ConsPlusNormal"/>
                    <w:framePr w:hSpace="180" w:wrap="around" w:hAnchor="margin" w:xAlign="center" w:y="-1695"/>
                  </w:pPr>
                  <w:r>
                    <w:t>принятие к учету бюджетного обязательства</w:t>
                  </w:r>
                </w:p>
              </w:tc>
              <w:tc>
                <w:tcPr>
                  <w:tcW w:w="1299" w:type="dxa"/>
                </w:tcPr>
                <w:p w:rsidR="00493335" w:rsidRDefault="00493335" w:rsidP="00150546">
                  <w:pPr>
                    <w:pStyle w:val="ConsPlusNormal"/>
                    <w:framePr w:hSpace="180" w:wrap="around" w:hAnchor="margin" w:xAlign="center" w:y="-1695"/>
                  </w:pPr>
                  <w:r>
                    <w:t xml:space="preserve">для отражения в Журнале регистрации обязательств (ОКУД </w:t>
                  </w:r>
                  <w:hyperlink r:id="rId351">
                    <w:r>
                      <w:rPr>
                        <w:color w:val="0000FF"/>
                      </w:rPr>
                      <w:t>0504064</w:t>
                    </w:r>
                  </w:hyperlink>
                  <w:r>
                    <w:t>)</w:t>
                  </w:r>
                </w:p>
              </w:tc>
            </w:tr>
            <w:tr w:rsidR="00493335" w:rsidTr="00493335">
              <w:trPr>
                <w:gridAfter w:val="1"/>
                <w:wAfter w:w="360" w:type="dxa"/>
              </w:trPr>
              <w:tc>
                <w:tcPr>
                  <w:tcW w:w="552" w:type="dxa"/>
                </w:tcPr>
                <w:p w:rsidR="00493335" w:rsidRDefault="00493335" w:rsidP="00150546">
                  <w:pPr>
                    <w:pStyle w:val="ConsPlusNormal"/>
                    <w:framePr w:hSpace="180" w:wrap="around" w:hAnchor="margin" w:xAlign="center" w:y="-1695"/>
                    <w:jc w:val="center"/>
                    <w:outlineLvl w:val="1"/>
                  </w:pPr>
                  <w:r>
                    <w:lastRenderedPageBreak/>
                    <w:t>91</w:t>
                  </w:r>
                </w:p>
              </w:tc>
              <w:tc>
                <w:tcPr>
                  <w:tcW w:w="2043" w:type="dxa"/>
                </w:tcPr>
                <w:p w:rsidR="00493335" w:rsidRDefault="00493335" w:rsidP="00150546">
                  <w:pPr>
                    <w:pStyle w:val="ConsPlusNormal"/>
                    <w:framePr w:hSpace="180" w:wrap="around" w:hAnchor="margin" w:xAlign="center" w:y="-1695"/>
                    <w:jc w:val="center"/>
                    <w:outlineLvl w:val="1"/>
                  </w:pPr>
                  <w:r>
                    <w:t xml:space="preserve">Государственный контракт, контракт, договор с приложением перечня технических характеристик (в случае закупки нефинансовых активов), дополнительное соглашение, соглашение о расторжении государственного контракта, договора, заключенные за счет всех источников финансирования Государственный контракт, контракт, договор с приложением перечня технических характеристик (в </w:t>
                  </w:r>
                  <w:r>
                    <w:lastRenderedPageBreak/>
                    <w:t>случае закупки нефинансовых активов), дополнительное соглашение, соглашение о расторжении государственного контракта, договора, заключенные за счет всех источников финансирования</w:t>
                  </w:r>
                </w:p>
              </w:tc>
              <w:tc>
                <w:tcPr>
                  <w:tcW w:w="1299" w:type="dxa"/>
                </w:tcPr>
                <w:p w:rsidR="00493335" w:rsidRDefault="00493335" w:rsidP="00150546">
                  <w:pPr>
                    <w:pStyle w:val="ConsPlusNormal"/>
                    <w:framePr w:hSpace="180" w:wrap="around" w:hAnchor="margin" w:xAlign="center" w:y="-1695"/>
                    <w:jc w:val="center"/>
                    <w:outlineLvl w:val="1"/>
                  </w:pPr>
                  <w:r>
                    <w:lastRenderedPageBreak/>
                    <w:t>Специалист по закупкам</w:t>
                  </w:r>
                </w:p>
              </w:tc>
              <w:tc>
                <w:tcPr>
                  <w:tcW w:w="1299" w:type="dxa"/>
                </w:tcPr>
                <w:p w:rsidR="00493335" w:rsidRDefault="00493335" w:rsidP="00150546">
                  <w:pPr>
                    <w:pStyle w:val="ConsPlusNormal"/>
                    <w:framePr w:hSpace="180" w:wrap="around" w:hAnchor="margin" w:xAlign="center" w:y="-1695"/>
                  </w:pPr>
                  <w:r>
                    <w:t>электронный</w:t>
                  </w:r>
                </w:p>
              </w:tc>
              <w:tc>
                <w:tcPr>
                  <w:tcW w:w="1299" w:type="dxa"/>
                </w:tcPr>
                <w:p w:rsidR="00493335" w:rsidRDefault="00493335" w:rsidP="00150546">
                  <w:pPr>
                    <w:pStyle w:val="ConsPlusNormal"/>
                    <w:framePr w:hSpace="180" w:wrap="around" w:hAnchor="margin" w:xAlign="center" w:y="-1695"/>
                  </w:pPr>
                  <w:r>
                    <w:t xml:space="preserve">формирует в ГИС "Электронный бюджет Волгоградской области" не позднее 1 (одного) рабочего дня после подписания государственного контракта/контракта/договора, дополнительного соглашения, соглашения о расторжении </w:t>
                  </w:r>
                  <w:r>
                    <w:lastRenderedPageBreak/>
                    <w:t>государственного контракта, договора</w:t>
                  </w:r>
                </w:p>
              </w:tc>
              <w:tc>
                <w:tcPr>
                  <w:tcW w:w="1299" w:type="dxa"/>
                </w:tcPr>
                <w:p w:rsidR="00493335" w:rsidRDefault="00493335" w:rsidP="00150546">
                  <w:pPr>
                    <w:pStyle w:val="ConsPlusNormal"/>
                    <w:framePr w:hSpace="180" w:wrap="around" w:hAnchor="margin" w:xAlign="center" w:y="-1695"/>
                  </w:pPr>
                  <w:proofErr w:type="gramStart"/>
                  <w:r>
                    <w:lastRenderedPageBreak/>
                    <w:t>директор(</w:t>
                  </w:r>
                  <w:proofErr w:type="gramEnd"/>
                  <w:r>
                    <w:t>уполномоченное лицо) субъекта централизованного учета</w:t>
                  </w:r>
                </w:p>
              </w:tc>
              <w:tc>
                <w:tcPr>
                  <w:tcW w:w="1299" w:type="dxa"/>
                </w:tcPr>
                <w:p w:rsidR="00493335" w:rsidRDefault="00493335" w:rsidP="00150546">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150546">
                  <w:pPr>
                    <w:pStyle w:val="ConsPlusNormal"/>
                    <w:framePr w:hSpace="180" w:wrap="around" w:hAnchor="margin" w:xAlign="center" w:y="-1695"/>
                  </w:pPr>
                  <w:proofErr w:type="spellStart"/>
                  <w:r>
                    <w:t>электронно</w:t>
                  </w:r>
                  <w:proofErr w:type="spellEnd"/>
                  <w:r>
                    <w:t>/отдел расчетов с поставщиками и подрядчиками</w:t>
                  </w:r>
                </w:p>
              </w:tc>
              <w:tc>
                <w:tcPr>
                  <w:tcW w:w="1299" w:type="dxa"/>
                </w:tcPr>
                <w:p w:rsidR="00493335" w:rsidRDefault="00493335" w:rsidP="00150546">
                  <w:pPr>
                    <w:pStyle w:val="ConsPlusNormal"/>
                    <w:framePr w:hSpace="180" w:wrap="around" w:hAnchor="margin" w:xAlign="center" w:y="-1695"/>
                  </w:pPr>
                  <w:r>
                    <w:t>не позднее 1 (одного) рабочего дня после получения документа</w:t>
                  </w:r>
                </w:p>
              </w:tc>
              <w:tc>
                <w:tcPr>
                  <w:tcW w:w="1299" w:type="dxa"/>
                </w:tcPr>
                <w:p w:rsidR="00493335" w:rsidRDefault="00493335" w:rsidP="00150546">
                  <w:pPr>
                    <w:pStyle w:val="ConsPlusNormal"/>
                    <w:framePr w:hSpace="180" w:wrap="around" w:hAnchor="margin" w:xAlign="center" w:y="-1695"/>
                  </w:pPr>
                  <w:r>
                    <w:t>принятие к учету бюджетного обязательства</w:t>
                  </w:r>
                </w:p>
              </w:tc>
              <w:tc>
                <w:tcPr>
                  <w:tcW w:w="1299" w:type="dxa"/>
                </w:tcPr>
                <w:p w:rsidR="00493335" w:rsidRDefault="00493335" w:rsidP="00150546">
                  <w:pPr>
                    <w:pStyle w:val="ConsPlusNormal"/>
                    <w:framePr w:hSpace="180" w:wrap="around" w:hAnchor="margin" w:xAlign="center" w:y="-1695"/>
                  </w:pPr>
                  <w:r>
                    <w:t xml:space="preserve">для отражения в Журнале регистрации обязательств (ОКУД </w:t>
                  </w:r>
                  <w:hyperlink r:id="rId352">
                    <w:r>
                      <w:rPr>
                        <w:color w:val="0000FF"/>
                      </w:rPr>
                      <w:t>0504064</w:t>
                    </w:r>
                  </w:hyperlink>
                  <w:r>
                    <w:t>)</w:t>
                  </w:r>
                </w:p>
              </w:tc>
            </w:tr>
            <w:tr w:rsidR="00493335" w:rsidTr="00493335">
              <w:trPr>
                <w:gridAfter w:val="1"/>
                <w:wAfter w:w="360" w:type="dxa"/>
              </w:trPr>
              <w:tc>
                <w:tcPr>
                  <w:tcW w:w="552" w:type="dxa"/>
                </w:tcPr>
                <w:p w:rsidR="00493335" w:rsidRDefault="00493335" w:rsidP="00D92D44">
                  <w:pPr>
                    <w:pStyle w:val="ConsPlusNormal"/>
                    <w:framePr w:hSpace="180" w:wrap="around" w:hAnchor="margin" w:xAlign="center" w:y="-1695"/>
                    <w:jc w:val="center"/>
                    <w:outlineLvl w:val="1"/>
                  </w:pPr>
                  <w:r>
                    <w:lastRenderedPageBreak/>
                    <w:t>92</w:t>
                  </w:r>
                </w:p>
              </w:tc>
              <w:tc>
                <w:tcPr>
                  <w:tcW w:w="2043" w:type="dxa"/>
                </w:tcPr>
                <w:p w:rsidR="00493335" w:rsidRDefault="00493335" w:rsidP="00D92D44">
                  <w:pPr>
                    <w:pStyle w:val="ConsPlusNormal"/>
                    <w:framePr w:hSpace="180" w:wrap="around" w:hAnchor="margin" w:xAlign="center" w:y="-1695"/>
                    <w:jc w:val="center"/>
                    <w:outlineLvl w:val="1"/>
                  </w:pPr>
                  <w:r>
                    <w:t>Письмо о возврате денежных средств, внесенных в качестве обеспечения исполнения контракта/ гарантийных обязательств, с указанием платежных реквизитов</w:t>
                  </w:r>
                </w:p>
              </w:tc>
              <w:tc>
                <w:tcPr>
                  <w:tcW w:w="1299" w:type="dxa"/>
                </w:tcPr>
                <w:p w:rsidR="00493335" w:rsidRDefault="00493335" w:rsidP="00D92D44">
                  <w:pPr>
                    <w:pStyle w:val="ConsPlusNormal"/>
                    <w:framePr w:hSpace="180" w:wrap="around" w:hAnchor="margin" w:xAlign="center" w:y="-1695"/>
                    <w:jc w:val="center"/>
                    <w:outlineLvl w:val="1"/>
                  </w:pPr>
                  <w:r>
                    <w:t>Специалист по закупкам</w:t>
                  </w:r>
                </w:p>
              </w:tc>
              <w:tc>
                <w:tcPr>
                  <w:tcW w:w="1299" w:type="dxa"/>
                </w:tcPr>
                <w:p w:rsidR="00493335" w:rsidRDefault="00493335" w:rsidP="00D92D44">
                  <w:pPr>
                    <w:pStyle w:val="ConsPlusNormal"/>
                    <w:framePr w:hSpace="180" w:wrap="around" w:hAnchor="margin" w:xAlign="center" w:y="-1695"/>
                  </w:pPr>
                  <w:r>
                    <w:t>электронный образ (скан-копия)</w:t>
                  </w:r>
                </w:p>
              </w:tc>
              <w:tc>
                <w:tcPr>
                  <w:tcW w:w="1299" w:type="dxa"/>
                </w:tcPr>
                <w:p w:rsidR="00493335" w:rsidRDefault="00493335" w:rsidP="00D92D44">
                  <w:pPr>
                    <w:pStyle w:val="ConsPlusNormal"/>
                    <w:framePr w:hSpace="180" w:wrap="around" w:hAnchor="margin" w:xAlign="center" w:y="-1695"/>
                  </w:pPr>
                  <w:r>
                    <w:t>направляет в уполномоченную организацию не позднее 3 (трех) рабочих дней до окончания срока возврата денежных средств</w:t>
                  </w:r>
                </w:p>
              </w:tc>
              <w:tc>
                <w:tcPr>
                  <w:tcW w:w="1299" w:type="dxa"/>
                </w:tcPr>
                <w:p w:rsidR="00493335" w:rsidRDefault="00493335" w:rsidP="00D92D44">
                  <w:pPr>
                    <w:pStyle w:val="ConsPlusNormal"/>
                    <w:framePr w:hSpace="180" w:wrap="around" w:hAnchor="margin" w:xAlign="center" w:y="-1695"/>
                    <w:jc w:val="center"/>
                    <w:outlineLvl w:val="1"/>
                  </w:pPr>
                  <w:r>
                    <w:t>Специалист по закупкам</w:t>
                  </w:r>
                </w:p>
              </w:tc>
              <w:tc>
                <w:tcPr>
                  <w:tcW w:w="1299" w:type="dxa"/>
                </w:tcPr>
                <w:p w:rsidR="00493335" w:rsidRDefault="00493335" w:rsidP="00D92D44">
                  <w:pPr>
                    <w:pStyle w:val="ConsPlusNormal"/>
                    <w:framePr w:hSpace="180" w:wrap="around" w:hAnchor="margin" w:xAlign="center" w:y="-1695"/>
                  </w:pPr>
                  <w:r>
                    <w:t>электронный</w:t>
                  </w:r>
                </w:p>
              </w:tc>
              <w:tc>
                <w:tcPr>
                  <w:tcW w:w="1299" w:type="dxa"/>
                </w:tcPr>
                <w:p w:rsidR="00493335" w:rsidRDefault="00493335" w:rsidP="00D92D44">
                  <w:pPr>
                    <w:pStyle w:val="ConsPlusNormal"/>
                    <w:framePr w:hSpace="180" w:wrap="around" w:hAnchor="margin" w:xAlign="center" w:y="-1695"/>
                  </w:pPr>
                  <w:proofErr w:type="spellStart"/>
                  <w:r>
                    <w:t>электронно</w:t>
                  </w:r>
                  <w:proofErr w:type="spellEnd"/>
                  <w:r>
                    <w:t>/отдел расчетов с поставщиками и подрядчиками</w:t>
                  </w:r>
                </w:p>
              </w:tc>
              <w:tc>
                <w:tcPr>
                  <w:tcW w:w="1299" w:type="dxa"/>
                </w:tcPr>
                <w:p w:rsidR="00493335" w:rsidRDefault="00493335" w:rsidP="00D92D44">
                  <w:pPr>
                    <w:pStyle w:val="ConsPlusNormal"/>
                    <w:framePr w:hSpace="180" w:wrap="around" w:hAnchor="margin" w:xAlign="center" w:y="-1695"/>
                  </w:pPr>
                  <w:r>
                    <w:t>не позднее 1 (одного) рабочего дня после получения документа</w:t>
                  </w:r>
                </w:p>
              </w:tc>
              <w:tc>
                <w:tcPr>
                  <w:tcW w:w="1299" w:type="dxa"/>
                </w:tcPr>
                <w:p w:rsidR="00493335" w:rsidRDefault="00493335" w:rsidP="00D92D44">
                  <w:pPr>
                    <w:pStyle w:val="ConsPlusNormal"/>
                    <w:framePr w:hSpace="180" w:wrap="around" w:hAnchor="margin" w:xAlign="center" w:y="-1695"/>
                  </w:pPr>
                  <w:r>
                    <w:t>1) отражение факта хозяйственной жизни в учете</w:t>
                  </w:r>
                </w:p>
                <w:p w:rsidR="00493335" w:rsidRDefault="00493335" w:rsidP="00D92D44">
                  <w:pPr>
                    <w:pStyle w:val="ConsPlusNormal"/>
                    <w:framePr w:hSpace="180" w:wrap="around" w:hAnchor="margin" w:xAlign="center" w:y="-1695"/>
                  </w:pPr>
                  <w:r>
                    <w:t>2) формирование Заявки на кассовый расход (КФД 0531801)</w:t>
                  </w:r>
                </w:p>
              </w:tc>
              <w:tc>
                <w:tcPr>
                  <w:tcW w:w="1299" w:type="dxa"/>
                </w:tcPr>
                <w:p w:rsidR="00493335" w:rsidRDefault="00493335" w:rsidP="00D92D44">
                  <w:pPr>
                    <w:pStyle w:val="ConsPlusNormal"/>
                    <w:framePr w:hSpace="180" w:wrap="around" w:hAnchor="margin" w:xAlign="center" w:y="-1695"/>
                  </w:pPr>
                  <w:r>
                    <w:t>для формирования Журнала операций с безналичными денежными средствами (</w:t>
                  </w:r>
                  <w:hyperlink r:id="rId353">
                    <w:r>
                      <w:rPr>
                        <w:color w:val="0000FF"/>
                      </w:rPr>
                      <w:t>ОКУД</w:t>
                    </w:r>
                  </w:hyperlink>
                  <w:r>
                    <w:t xml:space="preserve"> 0504071)</w:t>
                  </w:r>
                </w:p>
              </w:tc>
            </w:tr>
            <w:tr w:rsidR="00493335" w:rsidTr="00493335">
              <w:trPr>
                <w:gridAfter w:val="1"/>
                <w:wAfter w:w="360" w:type="dxa"/>
              </w:trPr>
              <w:tc>
                <w:tcPr>
                  <w:tcW w:w="552" w:type="dxa"/>
                </w:tcPr>
                <w:p w:rsidR="00493335" w:rsidRDefault="00493335" w:rsidP="00344AC3">
                  <w:pPr>
                    <w:pStyle w:val="ConsPlusNormal"/>
                    <w:framePr w:hSpace="180" w:wrap="around" w:hAnchor="margin" w:xAlign="center" w:y="-1695"/>
                    <w:jc w:val="center"/>
                    <w:outlineLvl w:val="1"/>
                  </w:pPr>
                  <w:r>
                    <w:t>93</w:t>
                  </w:r>
                </w:p>
              </w:tc>
              <w:tc>
                <w:tcPr>
                  <w:tcW w:w="2043" w:type="dxa"/>
                </w:tcPr>
                <w:p w:rsidR="00493335" w:rsidRDefault="00493335" w:rsidP="00344AC3">
                  <w:pPr>
                    <w:pStyle w:val="ConsPlusNormal"/>
                    <w:framePr w:hSpace="180" w:wrap="around" w:hAnchor="margin" w:xAlign="center" w:y="-1695"/>
                    <w:jc w:val="center"/>
                    <w:outlineLvl w:val="1"/>
                  </w:pPr>
                  <w:r>
                    <w:t xml:space="preserve">Информация о начислении поставщику (подрядчику, </w:t>
                  </w:r>
                  <w:r>
                    <w:lastRenderedPageBreak/>
                    <w:t>исполнителю) неустойки в связи с неисполнением или ненадлежащим исполнением обязательств, предусмотренных контрактом</w:t>
                  </w:r>
                </w:p>
              </w:tc>
              <w:tc>
                <w:tcPr>
                  <w:tcW w:w="1299" w:type="dxa"/>
                </w:tcPr>
                <w:p w:rsidR="00493335" w:rsidRDefault="00493335" w:rsidP="00344AC3">
                  <w:pPr>
                    <w:pStyle w:val="ConsPlusNormal"/>
                    <w:framePr w:hSpace="180" w:wrap="around" w:hAnchor="margin" w:xAlign="center" w:y="-1695"/>
                    <w:jc w:val="center"/>
                    <w:outlineLvl w:val="1"/>
                  </w:pPr>
                  <w:r>
                    <w:lastRenderedPageBreak/>
                    <w:t>юрисконсульт</w:t>
                  </w:r>
                </w:p>
              </w:tc>
              <w:tc>
                <w:tcPr>
                  <w:tcW w:w="1299" w:type="dxa"/>
                </w:tcPr>
                <w:p w:rsidR="00493335" w:rsidRDefault="00493335" w:rsidP="00344AC3">
                  <w:pPr>
                    <w:pStyle w:val="ConsPlusNormal"/>
                    <w:framePr w:hSpace="180" w:wrap="around" w:hAnchor="margin" w:xAlign="center" w:y="-1695"/>
                  </w:pPr>
                  <w:r>
                    <w:t>электронный образ (скан-копия)</w:t>
                  </w:r>
                </w:p>
              </w:tc>
              <w:tc>
                <w:tcPr>
                  <w:tcW w:w="1299" w:type="dxa"/>
                </w:tcPr>
                <w:p w:rsidR="00493335" w:rsidRDefault="00493335" w:rsidP="00344AC3">
                  <w:pPr>
                    <w:pStyle w:val="ConsPlusNormal"/>
                    <w:framePr w:hSpace="180" w:wrap="around" w:hAnchor="margin" w:xAlign="center" w:y="-1695"/>
                  </w:pPr>
                  <w:r>
                    <w:t xml:space="preserve">направляет в уполномоченную </w:t>
                  </w:r>
                  <w:r>
                    <w:lastRenderedPageBreak/>
                    <w:t>организацию не позднее следующего рабочего дня со дня начисления неустойки</w:t>
                  </w:r>
                </w:p>
              </w:tc>
              <w:tc>
                <w:tcPr>
                  <w:tcW w:w="1299" w:type="dxa"/>
                </w:tcPr>
                <w:p w:rsidR="00493335" w:rsidRDefault="00493335" w:rsidP="00344AC3">
                  <w:pPr>
                    <w:pStyle w:val="ConsPlusNormal"/>
                    <w:framePr w:hSpace="180" w:wrap="around" w:hAnchor="margin" w:xAlign="center" w:y="-1695"/>
                  </w:pPr>
                  <w:r>
                    <w:lastRenderedPageBreak/>
                    <w:t>ответственное лицо субъекта централиз</w:t>
                  </w:r>
                  <w:r>
                    <w:lastRenderedPageBreak/>
                    <w:t>ованного учета</w:t>
                  </w:r>
                </w:p>
              </w:tc>
              <w:tc>
                <w:tcPr>
                  <w:tcW w:w="1299" w:type="dxa"/>
                </w:tcPr>
                <w:p w:rsidR="00493335" w:rsidRDefault="00493335" w:rsidP="00344AC3">
                  <w:pPr>
                    <w:pStyle w:val="ConsPlusNormal"/>
                    <w:framePr w:hSpace="180" w:wrap="around" w:hAnchor="margin" w:xAlign="center" w:y="-1695"/>
                  </w:pPr>
                  <w:r>
                    <w:lastRenderedPageBreak/>
                    <w:t>электронный</w:t>
                  </w:r>
                </w:p>
              </w:tc>
              <w:tc>
                <w:tcPr>
                  <w:tcW w:w="1299" w:type="dxa"/>
                </w:tcPr>
                <w:p w:rsidR="00493335" w:rsidRDefault="00493335" w:rsidP="00344AC3">
                  <w:pPr>
                    <w:pStyle w:val="ConsPlusNormal"/>
                    <w:framePr w:hSpace="180" w:wrap="around" w:hAnchor="margin" w:xAlign="center" w:y="-1695"/>
                  </w:pPr>
                  <w:proofErr w:type="spellStart"/>
                  <w:r>
                    <w:t>электронно</w:t>
                  </w:r>
                  <w:proofErr w:type="spellEnd"/>
                  <w:r>
                    <w:t>/отдел расчетов с поставщик</w:t>
                  </w:r>
                  <w:r>
                    <w:lastRenderedPageBreak/>
                    <w:t>ами и подрядчиками</w:t>
                  </w:r>
                </w:p>
              </w:tc>
              <w:tc>
                <w:tcPr>
                  <w:tcW w:w="1299" w:type="dxa"/>
                </w:tcPr>
                <w:p w:rsidR="00493335" w:rsidRDefault="00493335" w:rsidP="00344AC3">
                  <w:pPr>
                    <w:pStyle w:val="ConsPlusNormal"/>
                    <w:framePr w:hSpace="180" w:wrap="around" w:hAnchor="margin" w:xAlign="center" w:y="-1695"/>
                  </w:pPr>
                  <w:r>
                    <w:lastRenderedPageBreak/>
                    <w:t xml:space="preserve">не позднее 1 (одного) рабочего </w:t>
                  </w:r>
                  <w:r>
                    <w:lastRenderedPageBreak/>
                    <w:t>дня после получения документа</w:t>
                  </w:r>
                </w:p>
              </w:tc>
              <w:tc>
                <w:tcPr>
                  <w:tcW w:w="1299" w:type="dxa"/>
                </w:tcPr>
                <w:p w:rsidR="00493335" w:rsidRDefault="00493335" w:rsidP="00344AC3">
                  <w:pPr>
                    <w:pStyle w:val="ConsPlusNormal"/>
                    <w:framePr w:hSpace="180" w:wrap="around" w:hAnchor="margin" w:xAlign="center" w:y="-1695"/>
                  </w:pPr>
                  <w:r>
                    <w:lastRenderedPageBreak/>
                    <w:t xml:space="preserve">отражение факта хозяйственной жизни </w:t>
                  </w:r>
                  <w:r>
                    <w:lastRenderedPageBreak/>
                    <w:t>в учете</w:t>
                  </w:r>
                </w:p>
              </w:tc>
              <w:tc>
                <w:tcPr>
                  <w:tcW w:w="1299" w:type="dxa"/>
                </w:tcPr>
                <w:p w:rsidR="00493335" w:rsidRDefault="00493335" w:rsidP="00344AC3">
                  <w:pPr>
                    <w:pStyle w:val="ConsPlusNormal"/>
                    <w:framePr w:hSpace="180" w:wrap="around" w:hAnchor="margin" w:xAlign="center" w:y="-1695"/>
                  </w:pPr>
                  <w:r>
                    <w:lastRenderedPageBreak/>
                    <w:t xml:space="preserve">для формирования Журнала </w:t>
                  </w:r>
                  <w:r>
                    <w:lastRenderedPageBreak/>
                    <w:t>операций (</w:t>
                  </w:r>
                  <w:hyperlink r:id="rId354">
                    <w:r>
                      <w:rPr>
                        <w:color w:val="0000FF"/>
                      </w:rPr>
                      <w:t>ОКУД</w:t>
                    </w:r>
                  </w:hyperlink>
                  <w:r>
                    <w:t xml:space="preserve"> 0504071)</w:t>
                  </w:r>
                </w:p>
              </w:tc>
            </w:tr>
            <w:tr w:rsidR="00493335" w:rsidTr="00493335">
              <w:trPr>
                <w:gridAfter w:val="1"/>
                <w:wAfter w:w="360" w:type="dxa"/>
              </w:trPr>
              <w:tc>
                <w:tcPr>
                  <w:tcW w:w="552" w:type="dxa"/>
                </w:tcPr>
                <w:p w:rsidR="00493335" w:rsidRDefault="00493335" w:rsidP="0061438C">
                  <w:pPr>
                    <w:pStyle w:val="ConsPlusNormal"/>
                    <w:framePr w:hSpace="180" w:wrap="around" w:hAnchor="margin" w:xAlign="center" w:y="-1695"/>
                    <w:jc w:val="center"/>
                    <w:outlineLvl w:val="1"/>
                  </w:pPr>
                  <w:r>
                    <w:lastRenderedPageBreak/>
                    <w:t>94</w:t>
                  </w:r>
                </w:p>
              </w:tc>
              <w:tc>
                <w:tcPr>
                  <w:tcW w:w="2043" w:type="dxa"/>
                </w:tcPr>
                <w:p w:rsidR="00493335" w:rsidRDefault="00493335" w:rsidP="0061438C">
                  <w:pPr>
                    <w:pStyle w:val="ConsPlusNormal"/>
                    <w:framePr w:hSpace="180" w:wrap="around" w:hAnchor="margin" w:xAlign="center" w:y="-1695"/>
                  </w:pPr>
                  <w:r>
                    <w:t>Информация о необходимости удержания суммы неисполненных поставщиком (подрядчиком, исполнителем) требований об уплате неустоек (штрафов, пеней), предъявленных заказчиком из суммы, подлежащей оплате, обеспечения исполнения контракта (обеспечения гарантийных обязательств) с целью перечисления в доход бюджета</w:t>
                  </w:r>
                </w:p>
              </w:tc>
              <w:tc>
                <w:tcPr>
                  <w:tcW w:w="1299" w:type="dxa"/>
                </w:tcPr>
                <w:p w:rsidR="00493335" w:rsidRDefault="00493335" w:rsidP="0061438C">
                  <w:pPr>
                    <w:pStyle w:val="ConsPlusNormal"/>
                    <w:framePr w:hSpace="180" w:wrap="around" w:hAnchor="margin" w:xAlign="center" w:y="-1695"/>
                    <w:jc w:val="center"/>
                    <w:outlineLvl w:val="1"/>
                  </w:pPr>
                  <w:r>
                    <w:t>юрисконсульт</w:t>
                  </w:r>
                </w:p>
              </w:tc>
              <w:tc>
                <w:tcPr>
                  <w:tcW w:w="1299" w:type="dxa"/>
                </w:tcPr>
                <w:p w:rsidR="00493335" w:rsidRDefault="00493335" w:rsidP="0061438C">
                  <w:pPr>
                    <w:pStyle w:val="ConsPlusNormal"/>
                    <w:framePr w:hSpace="180" w:wrap="around" w:hAnchor="margin" w:xAlign="center" w:y="-1695"/>
                  </w:pPr>
                  <w:r>
                    <w:t>электронный образ (скан-копия)</w:t>
                  </w:r>
                </w:p>
              </w:tc>
              <w:tc>
                <w:tcPr>
                  <w:tcW w:w="1299" w:type="dxa"/>
                </w:tcPr>
                <w:p w:rsidR="00493335" w:rsidRDefault="00493335" w:rsidP="0061438C">
                  <w:pPr>
                    <w:pStyle w:val="ConsPlusNormal"/>
                    <w:framePr w:hSpace="180" w:wrap="around" w:hAnchor="margin" w:xAlign="center" w:y="-1695"/>
                  </w:pPr>
                  <w:r>
                    <w:t>направляет в уполномоченную организацию не позднее следующего рабочего дня со дня принятия решения об удержании суммы неисполненных поставщиком (подрядчиком, исполнителем) требовани</w:t>
                  </w:r>
                  <w:r>
                    <w:lastRenderedPageBreak/>
                    <w:t>й</w:t>
                  </w:r>
                </w:p>
              </w:tc>
              <w:tc>
                <w:tcPr>
                  <w:tcW w:w="1299" w:type="dxa"/>
                </w:tcPr>
                <w:p w:rsidR="00493335" w:rsidRDefault="00493335" w:rsidP="0061438C">
                  <w:pPr>
                    <w:pStyle w:val="ConsPlusNormal"/>
                    <w:framePr w:hSpace="180" w:wrap="around" w:hAnchor="margin" w:xAlign="center" w:y="-1695"/>
                  </w:pPr>
                  <w:r>
                    <w:lastRenderedPageBreak/>
                    <w:t>ответственное лицо субъекта централизованного учета</w:t>
                  </w:r>
                </w:p>
              </w:tc>
              <w:tc>
                <w:tcPr>
                  <w:tcW w:w="1299" w:type="dxa"/>
                </w:tcPr>
                <w:p w:rsidR="00493335" w:rsidRDefault="00493335" w:rsidP="0061438C">
                  <w:pPr>
                    <w:pStyle w:val="ConsPlusNormal"/>
                    <w:framePr w:hSpace="180" w:wrap="around" w:hAnchor="margin" w:xAlign="center" w:y="-1695"/>
                  </w:pPr>
                  <w:r>
                    <w:t>электронный</w:t>
                  </w:r>
                </w:p>
              </w:tc>
              <w:tc>
                <w:tcPr>
                  <w:tcW w:w="1299" w:type="dxa"/>
                </w:tcPr>
                <w:p w:rsidR="00493335" w:rsidRDefault="00493335" w:rsidP="0061438C">
                  <w:pPr>
                    <w:pStyle w:val="ConsPlusNormal"/>
                    <w:framePr w:hSpace="180" w:wrap="around" w:hAnchor="margin" w:xAlign="center" w:y="-1695"/>
                  </w:pPr>
                  <w:proofErr w:type="spellStart"/>
                  <w:r>
                    <w:t>электронно</w:t>
                  </w:r>
                  <w:proofErr w:type="spellEnd"/>
                  <w:r>
                    <w:t>/отдел расчетов с поставщиками и подрядчиками</w:t>
                  </w:r>
                </w:p>
              </w:tc>
              <w:tc>
                <w:tcPr>
                  <w:tcW w:w="1299" w:type="dxa"/>
                </w:tcPr>
                <w:p w:rsidR="00493335" w:rsidRDefault="00493335" w:rsidP="0061438C">
                  <w:pPr>
                    <w:pStyle w:val="ConsPlusNormal"/>
                    <w:framePr w:hSpace="180" w:wrap="around" w:hAnchor="margin" w:xAlign="center" w:y="-1695"/>
                  </w:pPr>
                  <w:r>
                    <w:t>не позднее следующего рабочего дня со дня получения документа</w:t>
                  </w:r>
                </w:p>
              </w:tc>
              <w:tc>
                <w:tcPr>
                  <w:tcW w:w="1299" w:type="dxa"/>
                </w:tcPr>
                <w:p w:rsidR="00493335" w:rsidRDefault="00493335" w:rsidP="0061438C">
                  <w:pPr>
                    <w:pStyle w:val="ConsPlusNormal"/>
                    <w:framePr w:hSpace="180" w:wrap="around" w:hAnchor="margin" w:xAlign="center" w:y="-1695"/>
                  </w:pPr>
                  <w:r>
                    <w:t>отражение факта хозяйственной жизни в учете</w:t>
                  </w:r>
                </w:p>
              </w:tc>
              <w:tc>
                <w:tcPr>
                  <w:tcW w:w="1299" w:type="dxa"/>
                </w:tcPr>
                <w:p w:rsidR="00493335" w:rsidRDefault="00493335" w:rsidP="0061438C">
                  <w:pPr>
                    <w:pStyle w:val="ConsPlusNormal"/>
                    <w:framePr w:hSpace="180" w:wrap="around" w:hAnchor="margin" w:xAlign="center" w:y="-1695"/>
                  </w:pPr>
                  <w:r>
                    <w:t>1) для отражения в Журналах операций (</w:t>
                  </w:r>
                  <w:hyperlink r:id="rId355">
                    <w:r>
                      <w:rPr>
                        <w:color w:val="0000FF"/>
                      </w:rPr>
                      <w:t>ОКУД</w:t>
                    </w:r>
                  </w:hyperlink>
                  <w:r>
                    <w:t xml:space="preserve"> 0504071), установленных правилами организации и ведения бюджетного учета</w:t>
                  </w:r>
                </w:p>
                <w:p w:rsidR="00493335" w:rsidRDefault="00493335" w:rsidP="0061438C">
                  <w:pPr>
                    <w:pStyle w:val="ConsPlusNormal"/>
                    <w:framePr w:hSpace="180" w:wrap="around" w:hAnchor="margin" w:xAlign="center" w:y="-1695"/>
                  </w:pPr>
                  <w:r>
                    <w:t xml:space="preserve">2) для направления распоряжения о совершении казначейских </w:t>
                  </w:r>
                  <w:r>
                    <w:lastRenderedPageBreak/>
                    <w:t>платежей в орган Федерального казначейства в день подписания субъектом централизованного учета</w:t>
                  </w:r>
                </w:p>
              </w:tc>
            </w:tr>
            <w:tr w:rsidR="00493335" w:rsidTr="00493335">
              <w:trPr>
                <w:gridAfter w:val="1"/>
                <w:wAfter w:w="360" w:type="dxa"/>
              </w:trPr>
              <w:tc>
                <w:tcPr>
                  <w:tcW w:w="552" w:type="dxa"/>
                </w:tcPr>
                <w:p w:rsidR="00493335" w:rsidRDefault="00493335" w:rsidP="00596739">
                  <w:pPr>
                    <w:pStyle w:val="ConsPlusNormal"/>
                    <w:framePr w:hSpace="180" w:wrap="around" w:hAnchor="margin" w:xAlign="center" w:y="-1695"/>
                    <w:jc w:val="center"/>
                    <w:outlineLvl w:val="1"/>
                  </w:pPr>
                  <w:r>
                    <w:lastRenderedPageBreak/>
                    <w:t>95</w:t>
                  </w:r>
                </w:p>
              </w:tc>
              <w:tc>
                <w:tcPr>
                  <w:tcW w:w="2043" w:type="dxa"/>
                </w:tcPr>
                <w:p w:rsidR="00493335" w:rsidRDefault="00493335" w:rsidP="00596739">
                  <w:pPr>
                    <w:pStyle w:val="ConsPlusNormal"/>
                    <w:framePr w:hSpace="180" w:wrap="around" w:hAnchor="margin" w:xAlign="center" w:y="-1695"/>
                    <w:jc w:val="center"/>
                    <w:outlineLvl w:val="1"/>
                  </w:pPr>
                  <w:r>
                    <w:t>Счет на выплату аванса по предстоящей поставке товаров, предстоящего выполнения работ, оказания услуг</w:t>
                  </w:r>
                </w:p>
              </w:tc>
              <w:tc>
                <w:tcPr>
                  <w:tcW w:w="1299" w:type="dxa"/>
                </w:tcPr>
                <w:p w:rsidR="00493335" w:rsidRDefault="00493335" w:rsidP="00596739">
                  <w:pPr>
                    <w:pStyle w:val="ConsPlusNormal"/>
                    <w:framePr w:hSpace="180" w:wrap="around" w:hAnchor="margin" w:xAlign="center" w:y="-1695"/>
                    <w:jc w:val="center"/>
                    <w:outlineLvl w:val="1"/>
                  </w:pPr>
                  <w:r>
                    <w:t>Начальник ФЭО</w:t>
                  </w:r>
                </w:p>
              </w:tc>
              <w:tc>
                <w:tcPr>
                  <w:tcW w:w="1299" w:type="dxa"/>
                </w:tcPr>
                <w:p w:rsidR="00493335" w:rsidRDefault="00493335" w:rsidP="00596739">
                  <w:pPr>
                    <w:pStyle w:val="ConsPlusNormal"/>
                    <w:framePr w:hSpace="180" w:wrap="around" w:hAnchor="margin" w:xAlign="center" w:y="-1695"/>
                  </w:pPr>
                  <w:r>
                    <w:t>электронный, электронный образ (скан-копия), бумажный носитель</w:t>
                  </w:r>
                </w:p>
              </w:tc>
              <w:tc>
                <w:tcPr>
                  <w:tcW w:w="1299" w:type="dxa"/>
                </w:tcPr>
                <w:p w:rsidR="00493335" w:rsidRDefault="00493335" w:rsidP="00596739">
                  <w:pPr>
                    <w:pStyle w:val="ConsPlusNormal"/>
                    <w:framePr w:hSpace="180" w:wrap="around" w:hAnchor="margin" w:xAlign="center" w:y="-1695"/>
                  </w:pPr>
                  <w:r>
                    <w:t>направляет в уполномоченную организацию не позднее 1 (одного) рабочего дня после получения документа</w:t>
                  </w:r>
                </w:p>
              </w:tc>
              <w:tc>
                <w:tcPr>
                  <w:tcW w:w="1299" w:type="dxa"/>
                </w:tcPr>
                <w:p w:rsidR="00493335" w:rsidRDefault="00493335" w:rsidP="00596739">
                  <w:pPr>
                    <w:pStyle w:val="ConsPlusNormal"/>
                    <w:framePr w:hSpace="180" w:wrap="around" w:hAnchor="margin" w:xAlign="center" w:y="-1695"/>
                  </w:pPr>
                  <w:r>
                    <w:t>ответственное лицо субъекта централизованного учета</w:t>
                  </w:r>
                </w:p>
              </w:tc>
              <w:tc>
                <w:tcPr>
                  <w:tcW w:w="1299" w:type="dxa"/>
                </w:tcPr>
                <w:p w:rsidR="00493335" w:rsidRDefault="00493335" w:rsidP="00596739">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596739">
                  <w:pPr>
                    <w:pStyle w:val="ConsPlusNormal"/>
                    <w:framePr w:hSpace="180" w:wrap="around" w:hAnchor="margin" w:xAlign="center" w:y="-1695"/>
                  </w:pPr>
                  <w:proofErr w:type="spellStart"/>
                  <w:r>
                    <w:t>электронно</w:t>
                  </w:r>
                  <w:proofErr w:type="spellEnd"/>
                  <w:r>
                    <w:t>/отдел расчетов с поставщиками и подрядчиками</w:t>
                  </w:r>
                </w:p>
              </w:tc>
              <w:tc>
                <w:tcPr>
                  <w:tcW w:w="1299" w:type="dxa"/>
                </w:tcPr>
                <w:p w:rsidR="00493335" w:rsidRDefault="00493335" w:rsidP="00596739">
                  <w:pPr>
                    <w:pStyle w:val="ConsPlusNormal"/>
                    <w:framePr w:hSpace="180" w:wrap="around" w:hAnchor="margin" w:xAlign="center" w:y="-1695"/>
                  </w:pPr>
                  <w:r>
                    <w:t>не позднее 1 (одного) рабочего дня после получения документа</w:t>
                  </w:r>
                </w:p>
              </w:tc>
              <w:tc>
                <w:tcPr>
                  <w:tcW w:w="1299" w:type="dxa"/>
                </w:tcPr>
                <w:p w:rsidR="00493335" w:rsidRDefault="00493335" w:rsidP="00596739">
                  <w:pPr>
                    <w:pStyle w:val="ConsPlusNormal"/>
                    <w:framePr w:hSpace="180" w:wrap="around" w:hAnchor="margin" w:xAlign="center" w:y="-1695"/>
                  </w:pPr>
                  <w:r>
                    <w:t>1) формирование заявки на кассовый расход при наличии кассового плана</w:t>
                  </w:r>
                </w:p>
                <w:p w:rsidR="00493335" w:rsidRDefault="00493335" w:rsidP="00596739">
                  <w:pPr>
                    <w:pStyle w:val="ConsPlusNormal"/>
                    <w:framePr w:hSpace="180" w:wrap="around" w:hAnchor="margin" w:xAlign="center" w:y="-1695"/>
                  </w:pPr>
                  <w:r>
                    <w:t>2) формирование денежного обязательства</w:t>
                  </w:r>
                </w:p>
              </w:tc>
              <w:tc>
                <w:tcPr>
                  <w:tcW w:w="1299" w:type="dxa"/>
                </w:tcPr>
                <w:p w:rsidR="00493335" w:rsidRDefault="00493335" w:rsidP="00596739">
                  <w:pPr>
                    <w:pStyle w:val="ConsPlusNormal"/>
                    <w:framePr w:hSpace="180" w:wrap="around" w:hAnchor="margin" w:xAlign="center" w:y="-1695"/>
                  </w:pPr>
                  <w:r>
                    <w:t>для формирования Журнала операций с безналичными денежными средствами (</w:t>
                  </w:r>
                  <w:hyperlink r:id="rId356">
                    <w:r>
                      <w:rPr>
                        <w:color w:val="0000FF"/>
                      </w:rPr>
                      <w:t>ОКУД</w:t>
                    </w:r>
                  </w:hyperlink>
                  <w:r>
                    <w:t xml:space="preserve"> 0504071)</w:t>
                  </w:r>
                </w:p>
              </w:tc>
            </w:tr>
            <w:tr w:rsidR="00493335" w:rsidTr="00493335">
              <w:trPr>
                <w:gridAfter w:val="1"/>
                <w:wAfter w:w="360" w:type="dxa"/>
              </w:trPr>
              <w:tc>
                <w:tcPr>
                  <w:tcW w:w="552" w:type="dxa"/>
                </w:tcPr>
                <w:p w:rsidR="00493335" w:rsidRDefault="00493335" w:rsidP="009734D8">
                  <w:pPr>
                    <w:pStyle w:val="ConsPlusNormal"/>
                    <w:framePr w:hSpace="180" w:wrap="around" w:hAnchor="margin" w:xAlign="center" w:y="-1695"/>
                    <w:jc w:val="center"/>
                    <w:outlineLvl w:val="1"/>
                  </w:pPr>
                  <w:r>
                    <w:t>96</w:t>
                  </w:r>
                </w:p>
              </w:tc>
              <w:tc>
                <w:tcPr>
                  <w:tcW w:w="2043" w:type="dxa"/>
                </w:tcPr>
                <w:p w:rsidR="00493335" w:rsidRDefault="00493335" w:rsidP="009734D8">
                  <w:pPr>
                    <w:pStyle w:val="ConsPlusNormal"/>
                    <w:framePr w:hSpace="180" w:wrap="around" w:hAnchor="margin" w:xAlign="center" w:y="-1695"/>
                    <w:jc w:val="center"/>
                    <w:outlineLvl w:val="1"/>
                  </w:pPr>
                  <w:r>
                    <w:t>Акт выполненных работ, акт об оказании услуг, акт приема-передачи, счет-фактура, справка-</w:t>
                  </w:r>
                  <w:r>
                    <w:lastRenderedPageBreak/>
                    <w:t>расчет, товарная накладная, универсальный передаточный акт</w:t>
                  </w:r>
                </w:p>
              </w:tc>
              <w:tc>
                <w:tcPr>
                  <w:tcW w:w="1299" w:type="dxa"/>
                </w:tcPr>
                <w:p w:rsidR="00493335" w:rsidRDefault="00493335" w:rsidP="009734D8">
                  <w:pPr>
                    <w:pStyle w:val="ConsPlusNormal"/>
                    <w:framePr w:hSpace="180" w:wrap="around" w:hAnchor="margin" w:xAlign="center" w:y="-1695"/>
                    <w:jc w:val="center"/>
                    <w:outlineLvl w:val="1"/>
                  </w:pPr>
                  <w:r>
                    <w:lastRenderedPageBreak/>
                    <w:t>Начальник ФЭО</w:t>
                  </w:r>
                </w:p>
              </w:tc>
              <w:tc>
                <w:tcPr>
                  <w:tcW w:w="1299" w:type="dxa"/>
                </w:tcPr>
                <w:p w:rsidR="00493335" w:rsidRDefault="00493335" w:rsidP="009734D8">
                  <w:pPr>
                    <w:pStyle w:val="ConsPlusNormal"/>
                    <w:framePr w:hSpace="180" w:wrap="around" w:hAnchor="margin" w:xAlign="center" w:y="-1695"/>
                  </w:pPr>
                  <w:r>
                    <w:t>электронный, электронный образ (скан-копия)</w:t>
                  </w:r>
                </w:p>
              </w:tc>
              <w:tc>
                <w:tcPr>
                  <w:tcW w:w="1299" w:type="dxa"/>
                </w:tcPr>
                <w:p w:rsidR="00493335" w:rsidRDefault="00493335" w:rsidP="009734D8">
                  <w:pPr>
                    <w:pStyle w:val="ConsPlusNormal"/>
                    <w:framePr w:hSpace="180" w:wrap="around" w:hAnchor="margin" w:xAlign="center" w:y="-1695"/>
                  </w:pPr>
                  <w:r>
                    <w:t>не позднее 1 (одного) рабочего дня со дня подписани</w:t>
                  </w:r>
                  <w:r>
                    <w:lastRenderedPageBreak/>
                    <w:t>я первичных учетных документов формирует в ГИС "Электронный бюджет Волгоградской области" электронный документ "Факт поставки" с приложением скан-копий первичных учетных документов</w:t>
                  </w:r>
                </w:p>
              </w:tc>
              <w:tc>
                <w:tcPr>
                  <w:tcW w:w="1299" w:type="dxa"/>
                </w:tcPr>
                <w:p w:rsidR="00493335" w:rsidRDefault="00493335" w:rsidP="009734D8">
                  <w:pPr>
                    <w:pStyle w:val="ConsPlusNormal"/>
                    <w:framePr w:hSpace="180" w:wrap="around" w:hAnchor="margin" w:xAlign="center" w:y="-1695"/>
                  </w:pPr>
                  <w:r>
                    <w:lastRenderedPageBreak/>
                    <w:t>ответственное лицо субъекта централизованного учета</w:t>
                  </w:r>
                </w:p>
              </w:tc>
              <w:tc>
                <w:tcPr>
                  <w:tcW w:w="1299" w:type="dxa"/>
                </w:tcPr>
                <w:p w:rsidR="00493335" w:rsidRDefault="00493335" w:rsidP="009734D8">
                  <w:pPr>
                    <w:pStyle w:val="ConsPlusNormal"/>
                    <w:framePr w:hSpace="180" w:wrap="around" w:hAnchor="margin" w:xAlign="center" w:y="-1695"/>
                  </w:pPr>
                  <w:r>
                    <w:t>электронный в ГИС "Электронный бюджет Волгоград</w:t>
                  </w:r>
                  <w:r>
                    <w:lastRenderedPageBreak/>
                    <w:t>ской области"</w:t>
                  </w:r>
                </w:p>
              </w:tc>
              <w:tc>
                <w:tcPr>
                  <w:tcW w:w="1299" w:type="dxa"/>
                </w:tcPr>
                <w:p w:rsidR="00493335" w:rsidRDefault="00493335" w:rsidP="009734D8">
                  <w:pPr>
                    <w:pStyle w:val="ConsPlusNormal"/>
                    <w:framePr w:hSpace="180" w:wrap="around" w:hAnchor="margin" w:xAlign="center" w:y="-1695"/>
                  </w:pPr>
                  <w:proofErr w:type="spellStart"/>
                  <w:r>
                    <w:lastRenderedPageBreak/>
                    <w:t>электронно</w:t>
                  </w:r>
                  <w:proofErr w:type="spellEnd"/>
                  <w:r>
                    <w:t>/отдел расчетов с поставщиками и подрядчик</w:t>
                  </w:r>
                  <w:r>
                    <w:lastRenderedPageBreak/>
                    <w:t>ами</w:t>
                  </w:r>
                </w:p>
              </w:tc>
              <w:tc>
                <w:tcPr>
                  <w:tcW w:w="1299" w:type="dxa"/>
                </w:tcPr>
                <w:p w:rsidR="00493335" w:rsidRDefault="00493335" w:rsidP="009734D8">
                  <w:pPr>
                    <w:pStyle w:val="ConsPlusNormal"/>
                    <w:framePr w:hSpace="180" w:wrap="around" w:hAnchor="margin" w:xAlign="center" w:y="-1695"/>
                  </w:pPr>
                  <w:r>
                    <w:lastRenderedPageBreak/>
                    <w:t xml:space="preserve">не позднее 1 (одного) рабочего дня после получения </w:t>
                  </w:r>
                  <w:r>
                    <w:lastRenderedPageBreak/>
                    <w:t>документа</w:t>
                  </w:r>
                </w:p>
              </w:tc>
              <w:tc>
                <w:tcPr>
                  <w:tcW w:w="1299" w:type="dxa"/>
                </w:tcPr>
                <w:p w:rsidR="00493335" w:rsidRDefault="00493335" w:rsidP="009734D8">
                  <w:pPr>
                    <w:pStyle w:val="ConsPlusNormal"/>
                    <w:framePr w:hSpace="180" w:wrap="around" w:hAnchor="margin" w:xAlign="center" w:y="-1695"/>
                  </w:pPr>
                  <w:r>
                    <w:lastRenderedPageBreak/>
                    <w:t>1) отражение факта хозяйственной жизни в учете</w:t>
                  </w:r>
                </w:p>
                <w:p w:rsidR="00493335" w:rsidRDefault="00493335" w:rsidP="009734D8">
                  <w:pPr>
                    <w:pStyle w:val="ConsPlusNormal"/>
                    <w:framePr w:hSpace="180" w:wrap="around" w:hAnchor="margin" w:xAlign="center" w:y="-1695"/>
                  </w:pPr>
                  <w:r>
                    <w:lastRenderedPageBreak/>
                    <w:t>2) формирование Заявки на кассовый расход (КФД 0531801) при наличии кассового плана</w:t>
                  </w:r>
                </w:p>
                <w:p w:rsidR="00493335" w:rsidRDefault="00493335" w:rsidP="009734D8">
                  <w:pPr>
                    <w:pStyle w:val="ConsPlusNormal"/>
                    <w:framePr w:hSpace="180" w:wrap="around" w:hAnchor="margin" w:xAlign="center" w:y="-1695"/>
                  </w:pPr>
                  <w:r>
                    <w:t>3) формирование денежного обязательства</w:t>
                  </w:r>
                </w:p>
              </w:tc>
              <w:tc>
                <w:tcPr>
                  <w:tcW w:w="1299" w:type="dxa"/>
                </w:tcPr>
                <w:p w:rsidR="00493335" w:rsidRDefault="00493335" w:rsidP="009734D8">
                  <w:pPr>
                    <w:pStyle w:val="ConsPlusNormal"/>
                    <w:framePr w:hSpace="180" w:wrap="around" w:hAnchor="margin" w:xAlign="center" w:y="-1695"/>
                  </w:pPr>
                  <w:r>
                    <w:lastRenderedPageBreak/>
                    <w:t xml:space="preserve">для формирования Журнала операций расчетов с </w:t>
                  </w:r>
                  <w:r>
                    <w:lastRenderedPageBreak/>
                    <w:t>поставщиками и подрядчиками (</w:t>
                  </w:r>
                  <w:hyperlink r:id="rId357">
                    <w:r>
                      <w:rPr>
                        <w:color w:val="0000FF"/>
                      </w:rPr>
                      <w:t>ОКУД</w:t>
                    </w:r>
                  </w:hyperlink>
                  <w:r>
                    <w:t xml:space="preserve"> 0504071)</w:t>
                  </w:r>
                </w:p>
              </w:tc>
            </w:tr>
            <w:tr w:rsidR="00493335" w:rsidTr="00493335">
              <w:trPr>
                <w:gridAfter w:val="1"/>
                <w:wAfter w:w="360" w:type="dxa"/>
              </w:trPr>
              <w:tc>
                <w:tcPr>
                  <w:tcW w:w="552" w:type="dxa"/>
                </w:tcPr>
                <w:p w:rsidR="00493335" w:rsidRDefault="00493335" w:rsidP="001F09AC">
                  <w:pPr>
                    <w:pStyle w:val="ConsPlusNormal"/>
                    <w:framePr w:hSpace="180" w:wrap="around" w:hAnchor="margin" w:xAlign="center" w:y="-1695"/>
                    <w:jc w:val="center"/>
                    <w:outlineLvl w:val="1"/>
                  </w:pPr>
                  <w:r>
                    <w:lastRenderedPageBreak/>
                    <w:t>97</w:t>
                  </w:r>
                </w:p>
              </w:tc>
              <w:tc>
                <w:tcPr>
                  <w:tcW w:w="2043" w:type="dxa"/>
                </w:tcPr>
                <w:p w:rsidR="00493335" w:rsidRDefault="00493335" w:rsidP="001F09AC">
                  <w:pPr>
                    <w:pStyle w:val="ConsPlusNormal"/>
                    <w:framePr w:hSpace="180" w:wrap="around" w:hAnchor="margin" w:xAlign="center" w:y="-1695"/>
                    <w:jc w:val="center"/>
                    <w:outlineLvl w:val="1"/>
                  </w:pPr>
                  <w:r>
                    <w:t>Денежное обязательство</w:t>
                  </w:r>
                </w:p>
              </w:tc>
              <w:tc>
                <w:tcPr>
                  <w:tcW w:w="1299" w:type="dxa"/>
                </w:tcPr>
                <w:p w:rsidR="00493335" w:rsidRDefault="00493335" w:rsidP="001F09AC">
                  <w:pPr>
                    <w:pStyle w:val="ConsPlusNormal"/>
                    <w:framePr w:hSpace="180" w:wrap="around" w:hAnchor="margin" w:xAlign="center" w:y="-1695"/>
                    <w:jc w:val="center"/>
                    <w:outlineLvl w:val="1"/>
                  </w:pPr>
                  <w:r>
                    <w:t>Начальник ФЭО</w:t>
                  </w:r>
                </w:p>
              </w:tc>
              <w:tc>
                <w:tcPr>
                  <w:tcW w:w="1299" w:type="dxa"/>
                </w:tcPr>
                <w:p w:rsidR="00493335" w:rsidRDefault="00493335" w:rsidP="001F09AC">
                  <w:pPr>
                    <w:pStyle w:val="ConsPlusNormal"/>
                    <w:framePr w:hSpace="180" w:wrap="around" w:hAnchor="margin" w:xAlign="center" w:y="-1695"/>
                  </w:pPr>
                  <w:r>
                    <w:t>электронный</w:t>
                  </w:r>
                </w:p>
              </w:tc>
              <w:tc>
                <w:tcPr>
                  <w:tcW w:w="1299" w:type="dxa"/>
                </w:tcPr>
                <w:p w:rsidR="00493335" w:rsidRDefault="00493335" w:rsidP="001F09AC">
                  <w:pPr>
                    <w:pStyle w:val="ConsPlusNormal"/>
                    <w:framePr w:hSpace="180" w:wrap="around" w:hAnchor="margin" w:xAlign="center" w:y="-1695"/>
                  </w:pPr>
                  <w:r>
                    <w:t xml:space="preserve">формирует, подписывает в ГИС "Электронный бюджет </w:t>
                  </w:r>
                  <w:r>
                    <w:lastRenderedPageBreak/>
                    <w:t>Волгоградской области" на основании документа, подтверждающего возникновение денежных обязательств (товарная накладная, акт выполненных работ или иной документ) не позднее рабочего дня, следующего за днем возникновения денежного обязательства</w:t>
                  </w:r>
                </w:p>
              </w:tc>
              <w:tc>
                <w:tcPr>
                  <w:tcW w:w="1299" w:type="dxa"/>
                </w:tcPr>
                <w:p w:rsidR="00493335" w:rsidRDefault="00493335" w:rsidP="001F09AC">
                  <w:pPr>
                    <w:pStyle w:val="ConsPlusNormal"/>
                    <w:framePr w:hSpace="180" w:wrap="around" w:hAnchor="margin" w:xAlign="center" w:y="-1695"/>
                  </w:pPr>
                  <w:r>
                    <w:lastRenderedPageBreak/>
                    <w:t xml:space="preserve">Директор (уполномоченное лицо) субъекта централизованного </w:t>
                  </w:r>
                  <w:r>
                    <w:lastRenderedPageBreak/>
                    <w:t>учета</w:t>
                  </w:r>
                </w:p>
              </w:tc>
              <w:tc>
                <w:tcPr>
                  <w:tcW w:w="1299" w:type="dxa"/>
                </w:tcPr>
                <w:p w:rsidR="00493335" w:rsidRDefault="00493335" w:rsidP="001F09AC">
                  <w:pPr>
                    <w:pStyle w:val="ConsPlusNormal"/>
                    <w:framePr w:hSpace="180" w:wrap="around" w:hAnchor="margin" w:xAlign="center" w:y="-1695"/>
                  </w:pPr>
                  <w:r>
                    <w:lastRenderedPageBreak/>
                    <w:t xml:space="preserve">электронный в ГИС "Электронный бюджет Волгоградской </w:t>
                  </w:r>
                  <w:r>
                    <w:lastRenderedPageBreak/>
                    <w:t>области"</w:t>
                  </w:r>
                </w:p>
              </w:tc>
              <w:tc>
                <w:tcPr>
                  <w:tcW w:w="1299" w:type="dxa"/>
                </w:tcPr>
                <w:p w:rsidR="00493335" w:rsidRDefault="00493335" w:rsidP="001F09AC">
                  <w:pPr>
                    <w:pStyle w:val="ConsPlusNormal"/>
                    <w:framePr w:hSpace="180" w:wrap="around" w:hAnchor="margin" w:xAlign="center" w:y="-1695"/>
                  </w:pPr>
                  <w:proofErr w:type="spellStart"/>
                  <w:r>
                    <w:lastRenderedPageBreak/>
                    <w:t>электронно</w:t>
                  </w:r>
                  <w:proofErr w:type="spellEnd"/>
                  <w:r>
                    <w:t>/отдел расчетов с поставщиками и подрядчиками</w:t>
                  </w:r>
                </w:p>
              </w:tc>
              <w:tc>
                <w:tcPr>
                  <w:tcW w:w="1299" w:type="dxa"/>
                </w:tcPr>
                <w:p w:rsidR="00493335" w:rsidRDefault="00493335" w:rsidP="001F09AC">
                  <w:pPr>
                    <w:pStyle w:val="ConsPlusNormal"/>
                    <w:framePr w:hSpace="180" w:wrap="around" w:hAnchor="margin" w:xAlign="center" w:y="-1695"/>
                    <w:jc w:val="center"/>
                    <w:outlineLvl w:val="1"/>
                  </w:pPr>
                </w:p>
              </w:tc>
              <w:tc>
                <w:tcPr>
                  <w:tcW w:w="1299" w:type="dxa"/>
                </w:tcPr>
                <w:p w:rsidR="00493335" w:rsidRDefault="00493335" w:rsidP="001F09AC">
                  <w:pPr>
                    <w:pStyle w:val="ConsPlusNormal"/>
                    <w:framePr w:hSpace="180" w:wrap="around" w:hAnchor="margin" w:xAlign="center" w:y="-1695"/>
                    <w:jc w:val="center"/>
                    <w:outlineLvl w:val="1"/>
                  </w:pPr>
                </w:p>
              </w:tc>
              <w:tc>
                <w:tcPr>
                  <w:tcW w:w="1299" w:type="dxa"/>
                </w:tcPr>
                <w:p w:rsidR="00493335" w:rsidRDefault="00493335" w:rsidP="001F09AC">
                  <w:pPr>
                    <w:pStyle w:val="ConsPlusNormal"/>
                    <w:framePr w:hSpace="180" w:wrap="around" w:hAnchor="margin" w:xAlign="center" w:y="-1695"/>
                    <w:jc w:val="center"/>
                    <w:outlineLvl w:val="1"/>
                  </w:pPr>
                  <w:r>
                    <w:t>для внутреннего пользования</w:t>
                  </w:r>
                </w:p>
              </w:tc>
            </w:tr>
            <w:tr w:rsidR="00493335" w:rsidTr="00493335">
              <w:trPr>
                <w:gridAfter w:val="1"/>
                <w:wAfter w:w="360" w:type="dxa"/>
              </w:trPr>
              <w:tc>
                <w:tcPr>
                  <w:tcW w:w="552" w:type="dxa"/>
                </w:tcPr>
                <w:p w:rsidR="00493335" w:rsidRDefault="00493335" w:rsidP="00A95D76">
                  <w:pPr>
                    <w:pStyle w:val="ConsPlusNormal"/>
                    <w:framePr w:hSpace="180" w:wrap="around" w:hAnchor="margin" w:xAlign="center" w:y="-1695"/>
                    <w:jc w:val="center"/>
                    <w:outlineLvl w:val="1"/>
                  </w:pPr>
                  <w:r>
                    <w:lastRenderedPageBreak/>
                    <w:tab/>
                  </w:r>
                  <w:r>
                    <w:lastRenderedPageBreak/>
                    <w:t>98</w:t>
                  </w:r>
                </w:p>
              </w:tc>
              <w:tc>
                <w:tcPr>
                  <w:tcW w:w="2043" w:type="dxa"/>
                </w:tcPr>
                <w:p w:rsidR="00493335" w:rsidRDefault="00493335" w:rsidP="00A95D76">
                  <w:pPr>
                    <w:pStyle w:val="ConsPlusNormal"/>
                    <w:framePr w:hSpace="180" w:wrap="around" w:hAnchor="margin" w:xAlign="center" w:y="-1695"/>
                    <w:jc w:val="center"/>
                    <w:outlineLvl w:val="1"/>
                  </w:pPr>
                  <w:r>
                    <w:lastRenderedPageBreak/>
                    <w:t xml:space="preserve">Независимая </w:t>
                  </w:r>
                  <w:r>
                    <w:lastRenderedPageBreak/>
                    <w:t>(банковская) гарантия и информация об окончании срока действия независимой (банковской) гарантии</w:t>
                  </w:r>
                </w:p>
              </w:tc>
              <w:tc>
                <w:tcPr>
                  <w:tcW w:w="1299" w:type="dxa"/>
                </w:tcPr>
                <w:p w:rsidR="00493335" w:rsidRDefault="00493335" w:rsidP="00A95D76">
                  <w:pPr>
                    <w:pStyle w:val="ConsPlusNormal"/>
                    <w:framePr w:hSpace="180" w:wrap="around" w:hAnchor="margin" w:xAlign="center" w:y="-1695"/>
                    <w:jc w:val="center"/>
                    <w:outlineLvl w:val="1"/>
                  </w:pPr>
                  <w:r>
                    <w:lastRenderedPageBreak/>
                    <w:t xml:space="preserve">Начальник </w:t>
                  </w:r>
                  <w:r>
                    <w:lastRenderedPageBreak/>
                    <w:t>ФЭО</w:t>
                  </w:r>
                </w:p>
              </w:tc>
              <w:tc>
                <w:tcPr>
                  <w:tcW w:w="1299" w:type="dxa"/>
                </w:tcPr>
                <w:p w:rsidR="00493335" w:rsidRDefault="00493335" w:rsidP="00A95D76">
                  <w:pPr>
                    <w:pStyle w:val="ConsPlusNormal"/>
                    <w:framePr w:hSpace="180" w:wrap="around" w:hAnchor="margin" w:xAlign="center" w:y="-1695"/>
                  </w:pPr>
                  <w:r>
                    <w:lastRenderedPageBreak/>
                    <w:t>электронн</w:t>
                  </w:r>
                  <w:r>
                    <w:lastRenderedPageBreak/>
                    <w:t>ый или электронный образ (скан-копия)</w:t>
                  </w:r>
                </w:p>
              </w:tc>
              <w:tc>
                <w:tcPr>
                  <w:tcW w:w="1299" w:type="dxa"/>
                </w:tcPr>
                <w:p w:rsidR="00493335" w:rsidRDefault="00493335" w:rsidP="00A95D76">
                  <w:pPr>
                    <w:pStyle w:val="ConsPlusNormal"/>
                    <w:framePr w:hSpace="180" w:wrap="around" w:hAnchor="margin" w:xAlign="center" w:y="-1695"/>
                  </w:pPr>
                  <w:r>
                    <w:lastRenderedPageBreak/>
                    <w:t>направляе</w:t>
                  </w:r>
                  <w:r>
                    <w:lastRenderedPageBreak/>
                    <w:t>т не позднее 1 (одного) рабочего дня со дня получения документа или окончания срока независимой (банковской) гарантии</w:t>
                  </w:r>
                </w:p>
              </w:tc>
              <w:tc>
                <w:tcPr>
                  <w:tcW w:w="1299" w:type="dxa"/>
                </w:tcPr>
                <w:p w:rsidR="00493335" w:rsidRDefault="00493335" w:rsidP="00A95D76">
                  <w:pPr>
                    <w:pStyle w:val="ConsPlusNormal"/>
                    <w:framePr w:hSpace="180" w:wrap="around" w:hAnchor="margin" w:xAlign="center" w:y="-1695"/>
                  </w:pPr>
                  <w:r>
                    <w:lastRenderedPageBreak/>
                    <w:t>ответствен</w:t>
                  </w:r>
                  <w:r>
                    <w:lastRenderedPageBreak/>
                    <w:t>ное лицо субъекта централизованного учета</w:t>
                  </w:r>
                </w:p>
              </w:tc>
              <w:tc>
                <w:tcPr>
                  <w:tcW w:w="1299" w:type="dxa"/>
                </w:tcPr>
                <w:p w:rsidR="00493335" w:rsidRDefault="00493335" w:rsidP="00A95D76">
                  <w:pPr>
                    <w:pStyle w:val="ConsPlusNormal"/>
                    <w:framePr w:hSpace="180" w:wrap="around" w:hAnchor="margin" w:xAlign="center" w:y="-1695"/>
                  </w:pPr>
                  <w:r>
                    <w:lastRenderedPageBreak/>
                    <w:t>электронн</w:t>
                  </w:r>
                  <w:r>
                    <w:lastRenderedPageBreak/>
                    <w:t>ый в ГИС "Электронный бюджет Волгоградской области"</w:t>
                  </w:r>
                </w:p>
              </w:tc>
              <w:tc>
                <w:tcPr>
                  <w:tcW w:w="1299" w:type="dxa"/>
                </w:tcPr>
                <w:p w:rsidR="00493335" w:rsidRDefault="00493335" w:rsidP="00A95D76">
                  <w:pPr>
                    <w:pStyle w:val="ConsPlusNormal"/>
                    <w:framePr w:hSpace="180" w:wrap="around" w:hAnchor="margin" w:xAlign="center" w:y="-1695"/>
                  </w:pPr>
                  <w:proofErr w:type="spellStart"/>
                  <w:r>
                    <w:lastRenderedPageBreak/>
                    <w:t>электронн</w:t>
                  </w:r>
                  <w:r>
                    <w:lastRenderedPageBreak/>
                    <w:t>о</w:t>
                  </w:r>
                  <w:proofErr w:type="spellEnd"/>
                  <w:r>
                    <w:t>/отдел расчетов с поставщиками и подрядчиками</w:t>
                  </w:r>
                </w:p>
              </w:tc>
              <w:tc>
                <w:tcPr>
                  <w:tcW w:w="1299" w:type="dxa"/>
                </w:tcPr>
                <w:p w:rsidR="00493335" w:rsidRDefault="00493335" w:rsidP="00A95D76">
                  <w:pPr>
                    <w:pStyle w:val="ConsPlusNormal"/>
                    <w:framePr w:hSpace="180" w:wrap="around" w:hAnchor="margin" w:xAlign="center" w:y="-1695"/>
                  </w:pPr>
                  <w:r>
                    <w:lastRenderedPageBreak/>
                    <w:t xml:space="preserve">не </w:t>
                  </w:r>
                  <w:r>
                    <w:lastRenderedPageBreak/>
                    <w:t>позднее 1 (одного) рабочего дня со дня получения документа</w:t>
                  </w:r>
                </w:p>
              </w:tc>
              <w:tc>
                <w:tcPr>
                  <w:tcW w:w="1299" w:type="dxa"/>
                </w:tcPr>
                <w:p w:rsidR="00493335" w:rsidRDefault="00493335" w:rsidP="00A95D76">
                  <w:pPr>
                    <w:pStyle w:val="ConsPlusNormal"/>
                    <w:framePr w:hSpace="180" w:wrap="around" w:hAnchor="margin" w:xAlign="center" w:y="-1695"/>
                  </w:pPr>
                  <w:r>
                    <w:lastRenderedPageBreak/>
                    <w:t xml:space="preserve">отражение </w:t>
                  </w:r>
                  <w:r>
                    <w:lastRenderedPageBreak/>
                    <w:t>факта хозяйственной жизни в учете</w:t>
                  </w:r>
                </w:p>
              </w:tc>
              <w:tc>
                <w:tcPr>
                  <w:tcW w:w="1299" w:type="dxa"/>
                </w:tcPr>
                <w:p w:rsidR="00493335" w:rsidRDefault="00493335" w:rsidP="00A95D76">
                  <w:pPr>
                    <w:pStyle w:val="ConsPlusNormal"/>
                    <w:framePr w:hSpace="180" w:wrap="around" w:hAnchor="margin" w:xAlign="center" w:y="-1695"/>
                  </w:pPr>
                  <w:r>
                    <w:lastRenderedPageBreak/>
                    <w:t xml:space="preserve">для </w:t>
                  </w:r>
                  <w:r>
                    <w:lastRenderedPageBreak/>
                    <w:t xml:space="preserve">отражения в Журнале операций по </w:t>
                  </w:r>
                  <w:proofErr w:type="spellStart"/>
                  <w:r>
                    <w:t>забалансовому</w:t>
                  </w:r>
                  <w:proofErr w:type="spellEnd"/>
                  <w:r>
                    <w:t xml:space="preserve"> счету (</w:t>
                  </w:r>
                  <w:hyperlink r:id="rId358">
                    <w:r>
                      <w:rPr>
                        <w:color w:val="0000FF"/>
                      </w:rPr>
                      <w:t>ОКУД</w:t>
                    </w:r>
                  </w:hyperlink>
                  <w:r>
                    <w:t xml:space="preserve"> 0509213)</w:t>
                  </w:r>
                </w:p>
              </w:tc>
            </w:tr>
            <w:tr w:rsidR="00493335" w:rsidTr="00493335">
              <w:trPr>
                <w:gridAfter w:val="1"/>
                <w:wAfter w:w="360" w:type="dxa"/>
              </w:trPr>
              <w:tc>
                <w:tcPr>
                  <w:tcW w:w="552" w:type="dxa"/>
                </w:tcPr>
                <w:p w:rsidR="00493335" w:rsidRDefault="00493335" w:rsidP="00025121">
                  <w:pPr>
                    <w:pStyle w:val="ConsPlusNormal"/>
                    <w:framePr w:hSpace="180" w:wrap="around" w:hAnchor="margin" w:xAlign="center" w:y="-1695"/>
                    <w:jc w:val="center"/>
                    <w:outlineLvl w:val="1"/>
                  </w:pPr>
                  <w:r>
                    <w:lastRenderedPageBreak/>
                    <w:t>99</w:t>
                  </w:r>
                </w:p>
              </w:tc>
              <w:tc>
                <w:tcPr>
                  <w:tcW w:w="2043" w:type="dxa"/>
                </w:tcPr>
                <w:p w:rsidR="00493335" w:rsidRDefault="00493335" w:rsidP="00025121">
                  <w:pPr>
                    <w:pStyle w:val="ConsPlusNormal"/>
                    <w:framePr w:hSpace="180" w:wrap="around" w:hAnchor="margin" w:xAlign="center" w:y="-1695"/>
                    <w:jc w:val="center"/>
                    <w:outlineLvl w:val="1"/>
                  </w:pPr>
                  <w:r>
                    <w:t>Информация о завершении исполнения контрагентом обязательств, обеспеченных независимой (банковской) гарантией Информация о завершении исполнения контрагентом обязательств, обеспеченных независимой (банковской) гарантией</w:t>
                  </w:r>
                </w:p>
              </w:tc>
              <w:tc>
                <w:tcPr>
                  <w:tcW w:w="1299" w:type="dxa"/>
                </w:tcPr>
                <w:p w:rsidR="00493335" w:rsidRDefault="00493335" w:rsidP="00025121">
                  <w:pPr>
                    <w:pStyle w:val="ConsPlusNormal"/>
                    <w:framePr w:hSpace="180" w:wrap="around" w:hAnchor="margin" w:xAlign="center" w:y="-1695"/>
                    <w:jc w:val="center"/>
                    <w:outlineLvl w:val="1"/>
                  </w:pPr>
                  <w:r>
                    <w:t>Начальник ФЭО</w:t>
                  </w:r>
                </w:p>
              </w:tc>
              <w:tc>
                <w:tcPr>
                  <w:tcW w:w="1299" w:type="dxa"/>
                </w:tcPr>
                <w:p w:rsidR="00493335" w:rsidRDefault="00493335" w:rsidP="00025121">
                  <w:pPr>
                    <w:pStyle w:val="ConsPlusNormal"/>
                    <w:framePr w:hSpace="180" w:wrap="around" w:hAnchor="margin" w:xAlign="center" w:y="-1695"/>
                  </w:pPr>
                  <w:r>
                    <w:t>электронный образ (скан-копия)</w:t>
                  </w:r>
                </w:p>
              </w:tc>
              <w:tc>
                <w:tcPr>
                  <w:tcW w:w="1299" w:type="dxa"/>
                </w:tcPr>
                <w:p w:rsidR="00493335" w:rsidRDefault="00493335" w:rsidP="00025121">
                  <w:pPr>
                    <w:pStyle w:val="ConsPlusNormal"/>
                    <w:framePr w:hSpace="180" w:wrap="around" w:hAnchor="margin" w:xAlign="center" w:y="-1695"/>
                  </w:pPr>
                  <w:r>
                    <w:t>направляет не позднее 1 (одного) рабочего дня после завершения исполнения контрагентом обязательств</w:t>
                  </w:r>
                </w:p>
              </w:tc>
              <w:tc>
                <w:tcPr>
                  <w:tcW w:w="1299" w:type="dxa"/>
                </w:tcPr>
                <w:p w:rsidR="00493335" w:rsidRDefault="00493335" w:rsidP="00025121">
                  <w:pPr>
                    <w:pStyle w:val="ConsPlusNormal"/>
                    <w:framePr w:hSpace="180" w:wrap="around" w:hAnchor="margin" w:xAlign="center" w:y="-1695"/>
                  </w:pPr>
                  <w:r>
                    <w:t>ответственное лицо субъекта централизованного учета</w:t>
                  </w:r>
                </w:p>
              </w:tc>
              <w:tc>
                <w:tcPr>
                  <w:tcW w:w="1299" w:type="dxa"/>
                </w:tcPr>
                <w:p w:rsidR="00493335" w:rsidRDefault="00493335" w:rsidP="00025121">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025121">
                  <w:pPr>
                    <w:pStyle w:val="ConsPlusNormal"/>
                    <w:framePr w:hSpace="180" w:wrap="around" w:hAnchor="margin" w:xAlign="center" w:y="-1695"/>
                  </w:pPr>
                  <w:proofErr w:type="spellStart"/>
                  <w:r>
                    <w:t>электронно</w:t>
                  </w:r>
                  <w:proofErr w:type="spellEnd"/>
                  <w:r>
                    <w:t>/отдел расчетов с поставщиками и подрядчиками</w:t>
                  </w:r>
                </w:p>
              </w:tc>
              <w:tc>
                <w:tcPr>
                  <w:tcW w:w="1299" w:type="dxa"/>
                </w:tcPr>
                <w:p w:rsidR="00493335" w:rsidRDefault="00493335" w:rsidP="00025121">
                  <w:pPr>
                    <w:pStyle w:val="ConsPlusNormal"/>
                    <w:framePr w:hSpace="180" w:wrap="around" w:hAnchor="margin" w:xAlign="center" w:y="-1695"/>
                  </w:pPr>
                  <w:r>
                    <w:t>не позднее 1 (одного) рабочего дня с момента получения документа</w:t>
                  </w:r>
                </w:p>
              </w:tc>
              <w:tc>
                <w:tcPr>
                  <w:tcW w:w="1299" w:type="dxa"/>
                </w:tcPr>
                <w:p w:rsidR="00493335" w:rsidRDefault="00493335" w:rsidP="00025121">
                  <w:pPr>
                    <w:pStyle w:val="ConsPlusNormal"/>
                    <w:framePr w:hSpace="180" w:wrap="around" w:hAnchor="margin" w:xAlign="center" w:y="-1695"/>
                  </w:pPr>
                  <w:r>
                    <w:t>отражение факта хозяйственной жизни в учете</w:t>
                  </w:r>
                </w:p>
              </w:tc>
              <w:tc>
                <w:tcPr>
                  <w:tcW w:w="1299" w:type="dxa"/>
                </w:tcPr>
                <w:p w:rsidR="00493335" w:rsidRDefault="00493335" w:rsidP="00025121">
                  <w:pPr>
                    <w:pStyle w:val="ConsPlusNormal"/>
                    <w:framePr w:hSpace="180" w:wrap="around" w:hAnchor="margin" w:xAlign="center" w:y="-1695"/>
                  </w:pPr>
                  <w:r>
                    <w:t xml:space="preserve">для отражения в регистре бухгалтерского учета в целях систематизации информации об объектах учета на соответствующих </w:t>
                  </w:r>
                  <w:proofErr w:type="spellStart"/>
                  <w:r>
                    <w:t>забалансовых</w:t>
                  </w:r>
                  <w:proofErr w:type="spellEnd"/>
                  <w:r>
                    <w:t xml:space="preserve"> счетах</w:t>
                  </w:r>
                </w:p>
              </w:tc>
            </w:tr>
            <w:tr w:rsidR="00493335" w:rsidTr="00493335">
              <w:trPr>
                <w:gridAfter w:val="1"/>
                <w:wAfter w:w="360" w:type="dxa"/>
              </w:trPr>
              <w:tc>
                <w:tcPr>
                  <w:tcW w:w="552" w:type="dxa"/>
                </w:tcPr>
                <w:p w:rsidR="00493335" w:rsidRDefault="00493335" w:rsidP="00025121">
                  <w:pPr>
                    <w:pStyle w:val="ConsPlusNormal"/>
                    <w:framePr w:hSpace="180" w:wrap="around" w:hAnchor="margin" w:xAlign="center" w:y="-1695"/>
                    <w:jc w:val="center"/>
                    <w:outlineLvl w:val="1"/>
                  </w:pPr>
                  <w:r>
                    <w:lastRenderedPageBreak/>
                    <w:t>100</w:t>
                  </w:r>
                </w:p>
              </w:tc>
              <w:tc>
                <w:tcPr>
                  <w:tcW w:w="2043" w:type="dxa"/>
                </w:tcPr>
                <w:p w:rsidR="00493335" w:rsidRDefault="00493335" w:rsidP="00025121">
                  <w:pPr>
                    <w:pStyle w:val="ConsPlusNormal"/>
                    <w:framePr w:hSpace="180" w:wrap="around" w:hAnchor="margin" w:xAlign="center" w:y="-1695"/>
                    <w:jc w:val="center"/>
                    <w:outlineLvl w:val="1"/>
                  </w:pPr>
                  <w:r>
                    <w:t>Договор гражданско-правового характера</w:t>
                  </w:r>
                </w:p>
              </w:tc>
              <w:tc>
                <w:tcPr>
                  <w:tcW w:w="1299" w:type="dxa"/>
                </w:tcPr>
                <w:p w:rsidR="00493335" w:rsidRDefault="00493335" w:rsidP="00025121">
                  <w:pPr>
                    <w:pStyle w:val="ConsPlusNormal"/>
                    <w:framePr w:hSpace="180" w:wrap="around" w:hAnchor="margin" w:xAlign="center" w:y="-1695"/>
                    <w:jc w:val="center"/>
                    <w:outlineLvl w:val="1"/>
                  </w:pPr>
                  <w:r>
                    <w:t>юрисконсульт</w:t>
                  </w:r>
                </w:p>
              </w:tc>
              <w:tc>
                <w:tcPr>
                  <w:tcW w:w="1299" w:type="dxa"/>
                </w:tcPr>
                <w:p w:rsidR="00493335" w:rsidRDefault="00493335" w:rsidP="00025121">
                  <w:pPr>
                    <w:pStyle w:val="ConsPlusNormal"/>
                    <w:framePr w:hSpace="180" w:wrap="around" w:hAnchor="margin" w:xAlign="center" w:y="-1695"/>
                    <w:jc w:val="center"/>
                    <w:outlineLvl w:val="1"/>
                  </w:pPr>
                  <w:r>
                    <w:t>электронный</w:t>
                  </w:r>
                </w:p>
              </w:tc>
              <w:tc>
                <w:tcPr>
                  <w:tcW w:w="1299" w:type="dxa"/>
                </w:tcPr>
                <w:p w:rsidR="00493335" w:rsidRDefault="00493335" w:rsidP="00025121">
                  <w:pPr>
                    <w:pStyle w:val="ConsPlusNormal"/>
                    <w:framePr w:hSpace="180" w:wrap="around" w:hAnchor="margin" w:xAlign="center" w:y="-1695"/>
                  </w:pPr>
                  <w:r>
                    <w:t>1) формирует в ГИС "Электронный бюджет Волгоградской области" в момент регистрации договора гражданско-правового характера</w:t>
                  </w:r>
                </w:p>
                <w:p w:rsidR="00493335" w:rsidRDefault="00493335" w:rsidP="00025121">
                  <w:pPr>
                    <w:pStyle w:val="ConsPlusNormal"/>
                    <w:framePr w:hSpace="180" w:wrap="around" w:hAnchor="margin" w:xAlign="center" w:y="-1695"/>
                    <w:jc w:val="center"/>
                    <w:outlineLvl w:val="1"/>
                  </w:pPr>
                  <w:r>
                    <w:t xml:space="preserve">2) вносит персонифицированные данные о физическом лице - исполнителе по договору в ГИС "Электронный бюджет Волгоградской области" </w:t>
                  </w:r>
                  <w:r>
                    <w:lastRenderedPageBreak/>
                    <w:t>не позднее 1 (одного) рабочего дня после заключения договора</w:t>
                  </w:r>
                </w:p>
              </w:tc>
              <w:tc>
                <w:tcPr>
                  <w:tcW w:w="1299" w:type="dxa"/>
                </w:tcPr>
                <w:p w:rsidR="00493335" w:rsidRDefault="00493335" w:rsidP="00025121">
                  <w:pPr>
                    <w:pStyle w:val="ConsPlusNormal"/>
                    <w:framePr w:hSpace="180" w:wrap="around" w:hAnchor="margin" w:xAlign="center" w:y="-1695"/>
                  </w:pPr>
                  <w:r>
                    <w:lastRenderedPageBreak/>
                    <w:t>уполномоченное лицо субъекта централизованного учета</w:t>
                  </w:r>
                </w:p>
              </w:tc>
              <w:tc>
                <w:tcPr>
                  <w:tcW w:w="1299" w:type="dxa"/>
                </w:tcPr>
                <w:p w:rsidR="00493335" w:rsidRDefault="00493335" w:rsidP="00025121">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025121">
                  <w:pPr>
                    <w:pStyle w:val="ConsPlusNormal"/>
                    <w:framePr w:hSpace="180" w:wrap="around" w:hAnchor="margin" w:xAlign="center" w:y="-1695"/>
                  </w:pPr>
                  <w:proofErr w:type="spellStart"/>
                  <w:r>
                    <w:t>электронно</w:t>
                  </w:r>
                  <w:proofErr w:type="spellEnd"/>
                  <w:r>
                    <w:t>/отдел расчетов с поставщиками и подрядчиками</w:t>
                  </w:r>
                </w:p>
              </w:tc>
              <w:tc>
                <w:tcPr>
                  <w:tcW w:w="1299" w:type="dxa"/>
                </w:tcPr>
                <w:p w:rsidR="00493335" w:rsidRDefault="00493335" w:rsidP="00025121">
                  <w:pPr>
                    <w:pStyle w:val="ConsPlusNormal"/>
                    <w:framePr w:hSpace="180" w:wrap="around" w:hAnchor="margin" w:xAlign="center" w:y="-1695"/>
                  </w:pPr>
                  <w:r>
                    <w:t>не позднее 1 (одного) рабочего дня после получения документа</w:t>
                  </w:r>
                </w:p>
              </w:tc>
              <w:tc>
                <w:tcPr>
                  <w:tcW w:w="1299" w:type="dxa"/>
                </w:tcPr>
                <w:p w:rsidR="00493335" w:rsidRDefault="00493335" w:rsidP="00025121">
                  <w:pPr>
                    <w:pStyle w:val="ConsPlusNormal"/>
                    <w:framePr w:hSpace="180" w:wrap="around" w:hAnchor="margin" w:xAlign="center" w:y="-1695"/>
                  </w:pPr>
                  <w:r>
                    <w:t>принятие к учету бюджетного обязательства</w:t>
                  </w:r>
                </w:p>
              </w:tc>
              <w:tc>
                <w:tcPr>
                  <w:tcW w:w="1299" w:type="dxa"/>
                </w:tcPr>
                <w:p w:rsidR="00493335" w:rsidRDefault="00493335" w:rsidP="00025121">
                  <w:pPr>
                    <w:pStyle w:val="ConsPlusNormal"/>
                    <w:framePr w:hSpace="180" w:wrap="around" w:hAnchor="margin" w:xAlign="center" w:y="-1695"/>
                  </w:pPr>
                  <w:r>
                    <w:t xml:space="preserve">для отражения в Журнале регистрации обязательств (ОКУД </w:t>
                  </w:r>
                  <w:hyperlink r:id="rId359">
                    <w:r>
                      <w:rPr>
                        <w:color w:val="0000FF"/>
                      </w:rPr>
                      <w:t>0504064</w:t>
                    </w:r>
                  </w:hyperlink>
                  <w:r>
                    <w:t>)</w:t>
                  </w:r>
                </w:p>
              </w:tc>
            </w:tr>
            <w:tr w:rsidR="00493335" w:rsidTr="00493335">
              <w:trPr>
                <w:gridAfter w:val="1"/>
                <w:wAfter w:w="360" w:type="dxa"/>
              </w:trPr>
              <w:tc>
                <w:tcPr>
                  <w:tcW w:w="552" w:type="dxa"/>
                </w:tcPr>
                <w:p w:rsidR="00493335" w:rsidRDefault="00493335" w:rsidP="00EA3519">
                  <w:pPr>
                    <w:pStyle w:val="ConsPlusNormal"/>
                    <w:framePr w:hSpace="180" w:wrap="around" w:hAnchor="margin" w:xAlign="center" w:y="-1695"/>
                    <w:jc w:val="center"/>
                    <w:outlineLvl w:val="1"/>
                  </w:pPr>
                  <w:r>
                    <w:lastRenderedPageBreak/>
                    <w:t>101</w:t>
                  </w:r>
                </w:p>
              </w:tc>
              <w:tc>
                <w:tcPr>
                  <w:tcW w:w="2043" w:type="dxa"/>
                </w:tcPr>
                <w:p w:rsidR="00493335" w:rsidRDefault="00493335" w:rsidP="00EA3519">
                  <w:pPr>
                    <w:pStyle w:val="ConsPlusNormal"/>
                    <w:framePr w:hSpace="180" w:wrap="around" w:hAnchor="margin" w:xAlign="center" w:y="-1695"/>
                    <w:jc w:val="center"/>
                    <w:outlineLvl w:val="1"/>
                  </w:pPr>
                  <w:r>
                    <w:t>Акт выполненных работ (оказанных услуг) по договору гражданско-правового характера</w:t>
                  </w:r>
                </w:p>
              </w:tc>
              <w:tc>
                <w:tcPr>
                  <w:tcW w:w="1299" w:type="dxa"/>
                </w:tcPr>
                <w:p w:rsidR="00493335" w:rsidRDefault="00493335" w:rsidP="00EA3519">
                  <w:pPr>
                    <w:pStyle w:val="ConsPlusNormal"/>
                    <w:framePr w:hSpace="180" w:wrap="around" w:hAnchor="margin" w:xAlign="center" w:y="-1695"/>
                    <w:jc w:val="center"/>
                    <w:outlineLvl w:val="1"/>
                  </w:pPr>
                  <w:r>
                    <w:t>Начальник ОК</w:t>
                  </w:r>
                </w:p>
              </w:tc>
              <w:tc>
                <w:tcPr>
                  <w:tcW w:w="1299" w:type="dxa"/>
                </w:tcPr>
                <w:p w:rsidR="00493335" w:rsidRDefault="00493335" w:rsidP="00EA3519">
                  <w:pPr>
                    <w:pStyle w:val="ConsPlusNormal"/>
                    <w:framePr w:hSpace="180" w:wrap="around" w:hAnchor="margin" w:xAlign="center" w:y="-1695"/>
                  </w:pPr>
                  <w:r>
                    <w:t>электронный или электронный образ (скан-копия)</w:t>
                  </w:r>
                </w:p>
              </w:tc>
              <w:tc>
                <w:tcPr>
                  <w:tcW w:w="1299" w:type="dxa"/>
                </w:tcPr>
                <w:p w:rsidR="00493335" w:rsidRDefault="00493335" w:rsidP="00EA3519">
                  <w:pPr>
                    <w:pStyle w:val="ConsPlusNormal"/>
                    <w:framePr w:hSpace="180" w:wrap="around" w:hAnchor="margin" w:xAlign="center" w:y="-1695"/>
                  </w:pPr>
                  <w:r>
                    <w:t>не позднее 1 (одного) рабочего дня со дня подписания первичных учетных документов формирует в ГИС "Электронный бюджет Волгоградской области" электронный документ "Факт поставки" с приложен</w:t>
                  </w:r>
                  <w:r>
                    <w:lastRenderedPageBreak/>
                    <w:t>ием скан-копий первичных учетных документов</w:t>
                  </w:r>
                </w:p>
              </w:tc>
              <w:tc>
                <w:tcPr>
                  <w:tcW w:w="1299" w:type="dxa"/>
                </w:tcPr>
                <w:p w:rsidR="00493335" w:rsidRDefault="00493335" w:rsidP="00EA3519">
                  <w:pPr>
                    <w:pStyle w:val="ConsPlusNormal"/>
                    <w:framePr w:hSpace="180" w:wrap="around" w:hAnchor="margin" w:xAlign="center" w:y="-1695"/>
                  </w:pPr>
                  <w:r>
                    <w:lastRenderedPageBreak/>
                    <w:t>ответственное лицо субъекта централизованного учета</w:t>
                  </w:r>
                </w:p>
              </w:tc>
              <w:tc>
                <w:tcPr>
                  <w:tcW w:w="1299" w:type="dxa"/>
                </w:tcPr>
                <w:p w:rsidR="00493335" w:rsidRDefault="00493335" w:rsidP="00EA3519">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EA3519">
                  <w:pPr>
                    <w:pStyle w:val="ConsPlusNormal"/>
                    <w:framePr w:hSpace="180" w:wrap="around" w:hAnchor="margin" w:xAlign="center" w:y="-1695"/>
                  </w:pPr>
                  <w:proofErr w:type="spellStart"/>
                  <w:r>
                    <w:t>электронно</w:t>
                  </w:r>
                  <w:proofErr w:type="spellEnd"/>
                  <w:r>
                    <w:t>/отдел расчетов с поставщиками и подрядчиками</w:t>
                  </w:r>
                </w:p>
              </w:tc>
              <w:tc>
                <w:tcPr>
                  <w:tcW w:w="1299" w:type="dxa"/>
                </w:tcPr>
                <w:p w:rsidR="00493335" w:rsidRDefault="00493335" w:rsidP="00EA3519">
                  <w:pPr>
                    <w:pStyle w:val="ConsPlusNormal"/>
                    <w:framePr w:hSpace="180" w:wrap="around" w:hAnchor="margin" w:xAlign="center" w:y="-1695"/>
                  </w:pPr>
                  <w:r>
                    <w:t>не позднее 1 (одного) рабочего дня после получения документа</w:t>
                  </w:r>
                </w:p>
              </w:tc>
              <w:tc>
                <w:tcPr>
                  <w:tcW w:w="1299" w:type="dxa"/>
                </w:tcPr>
                <w:p w:rsidR="00493335" w:rsidRDefault="00493335" w:rsidP="00EA3519">
                  <w:pPr>
                    <w:pStyle w:val="ConsPlusNormal"/>
                    <w:framePr w:hSpace="180" w:wrap="around" w:hAnchor="margin" w:xAlign="center" w:y="-1695"/>
                  </w:pPr>
                  <w:r>
                    <w:t>1) отражение факта хозяйственной жизни в учете</w:t>
                  </w:r>
                </w:p>
                <w:p w:rsidR="00493335" w:rsidRDefault="00493335" w:rsidP="00EA3519">
                  <w:pPr>
                    <w:pStyle w:val="ConsPlusNormal"/>
                    <w:framePr w:hSpace="180" w:wrap="around" w:hAnchor="margin" w:xAlign="center" w:y="-1695"/>
                  </w:pPr>
                  <w:r>
                    <w:t>2) расчет выплат физическому лицу, НДФЛ, взносов во внебюджетные фонды</w:t>
                  </w:r>
                </w:p>
                <w:p w:rsidR="00493335" w:rsidRDefault="00493335" w:rsidP="00EA3519">
                  <w:pPr>
                    <w:pStyle w:val="ConsPlusNormal"/>
                    <w:framePr w:hSpace="180" w:wrap="around" w:hAnchor="margin" w:xAlign="center" w:y="-1695"/>
                  </w:pPr>
                  <w:r>
                    <w:t xml:space="preserve">3) формирование Заявки на кассовый расход (КФД 0531801) при наличии кассового </w:t>
                  </w:r>
                  <w:r>
                    <w:lastRenderedPageBreak/>
                    <w:t>плана</w:t>
                  </w:r>
                </w:p>
                <w:p w:rsidR="00493335" w:rsidRDefault="00493335" w:rsidP="00EA3519">
                  <w:pPr>
                    <w:pStyle w:val="ConsPlusNormal"/>
                    <w:framePr w:hSpace="180" w:wrap="around" w:hAnchor="margin" w:xAlign="center" w:y="-1695"/>
                  </w:pPr>
                  <w:r>
                    <w:t>4) формирование Карточки учета средств и расчетов (</w:t>
                  </w:r>
                  <w:hyperlink r:id="rId360">
                    <w:r>
                      <w:rPr>
                        <w:color w:val="0000FF"/>
                      </w:rPr>
                      <w:t>ОКУД</w:t>
                    </w:r>
                  </w:hyperlink>
                  <w:r>
                    <w:t xml:space="preserve"> 0504051)</w:t>
                  </w:r>
                </w:p>
                <w:p w:rsidR="00493335" w:rsidRDefault="00493335" w:rsidP="00EA3519">
                  <w:pPr>
                    <w:pStyle w:val="ConsPlusNormal"/>
                    <w:framePr w:hSpace="180" w:wrap="around" w:hAnchor="margin" w:xAlign="center" w:y="-1695"/>
                  </w:pPr>
                  <w:r>
                    <w:t>5) формирование регистра налогового учета</w:t>
                  </w:r>
                </w:p>
                <w:p w:rsidR="00493335" w:rsidRDefault="00493335" w:rsidP="00EA3519">
                  <w:pPr>
                    <w:pStyle w:val="ConsPlusNormal"/>
                    <w:framePr w:hSpace="180" w:wrap="around" w:hAnchor="margin" w:xAlign="center" w:y="-1695"/>
                  </w:pPr>
                  <w:r>
                    <w:t>6) принятие к учету денежного обязательства</w:t>
                  </w:r>
                </w:p>
              </w:tc>
              <w:tc>
                <w:tcPr>
                  <w:tcW w:w="1299" w:type="dxa"/>
                </w:tcPr>
                <w:p w:rsidR="00493335" w:rsidRDefault="00493335" w:rsidP="00EA3519">
                  <w:pPr>
                    <w:pStyle w:val="ConsPlusNormal"/>
                    <w:framePr w:hSpace="180" w:wrap="around" w:hAnchor="margin" w:xAlign="center" w:y="-1695"/>
                  </w:pPr>
                  <w:r>
                    <w:lastRenderedPageBreak/>
                    <w:t>при наличии кассового плана формирование в ГИС "Электронный бюджет Волгоградской области" Заявки на кассовый расход (КФД 0531801), для формирования Журнала операций расчетов с поставщиками и подрядчик</w:t>
                  </w:r>
                  <w:r>
                    <w:lastRenderedPageBreak/>
                    <w:t>ами (</w:t>
                  </w:r>
                  <w:hyperlink r:id="rId361">
                    <w:r>
                      <w:rPr>
                        <w:color w:val="0000FF"/>
                      </w:rPr>
                      <w:t>ОКУД</w:t>
                    </w:r>
                  </w:hyperlink>
                  <w:r>
                    <w:t xml:space="preserve"> 0504071)</w:t>
                  </w:r>
                </w:p>
              </w:tc>
            </w:tr>
            <w:tr w:rsidR="00493335" w:rsidTr="00493335">
              <w:trPr>
                <w:gridAfter w:val="1"/>
                <w:wAfter w:w="360" w:type="dxa"/>
              </w:trPr>
              <w:tc>
                <w:tcPr>
                  <w:tcW w:w="552" w:type="dxa"/>
                </w:tcPr>
                <w:p w:rsidR="00493335" w:rsidRDefault="00493335" w:rsidP="00EA3519">
                  <w:pPr>
                    <w:pStyle w:val="ConsPlusNormal"/>
                    <w:framePr w:hSpace="180" w:wrap="around" w:hAnchor="margin" w:xAlign="center" w:y="-1695"/>
                    <w:jc w:val="center"/>
                    <w:outlineLvl w:val="1"/>
                  </w:pPr>
                  <w:r>
                    <w:lastRenderedPageBreak/>
                    <w:t>102</w:t>
                  </w:r>
                </w:p>
              </w:tc>
              <w:tc>
                <w:tcPr>
                  <w:tcW w:w="2043" w:type="dxa"/>
                </w:tcPr>
                <w:p w:rsidR="00493335" w:rsidRDefault="00493335" w:rsidP="00EA3519">
                  <w:pPr>
                    <w:pStyle w:val="ConsPlusNormal"/>
                    <w:framePr w:hSpace="180" w:wrap="around" w:hAnchor="margin" w:xAlign="center" w:y="-1695"/>
                    <w:jc w:val="center"/>
                    <w:outlineLvl w:val="1"/>
                  </w:pPr>
                  <w:r>
                    <w:t>Дополнительное соглашение к договору гражданско-правового характера, соглашение о расторжении договора</w:t>
                  </w:r>
                </w:p>
              </w:tc>
              <w:tc>
                <w:tcPr>
                  <w:tcW w:w="1299" w:type="dxa"/>
                </w:tcPr>
                <w:p w:rsidR="00493335" w:rsidRDefault="00493335" w:rsidP="00EA3519">
                  <w:pPr>
                    <w:pStyle w:val="ConsPlusNormal"/>
                    <w:framePr w:hSpace="180" w:wrap="around" w:hAnchor="margin" w:xAlign="center" w:y="-1695"/>
                    <w:jc w:val="center"/>
                    <w:outlineLvl w:val="1"/>
                  </w:pPr>
                  <w:r>
                    <w:t>юрисконсульт</w:t>
                  </w:r>
                </w:p>
              </w:tc>
              <w:tc>
                <w:tcPr>
                  <w:tcW w:w="1299" w:type="dxa"/>
                </w:tcPr>
                <w:p w:rsidR="00493335" w:rsidRDefault="00493335" w:rsidP="00EA3519">
                  <w:pPr>
                    <w:pStyle w:val="ConsPlusNormal"/>
                    <w:framePr w:hSpace="180" w:wrap="around" w:hAnchor="margin" w:xAlign="center" w:y="-1695"/>
                    <w:jc w:val="center"/>
                    <w:outlineLvl w:val="1"/>
                  </w:pPr>
                </w:p>
              </w:tc>
              <w:tc>
                <w:tcPr>
                  <w:tcW w:w="1299" w:type="dxa"/>
                </w:tcPr>
                <w:p w:rsidR="00493335" w:rsidRDefault="00493335" w:rsidP="00EA3519">
                  <w:pPr>
                    <w:pStyle w:val="ConsPlusNormal"/>
                    <w:framePr w:hSpace="180" w:wrap="around" w:hAnchor="margin" w:xAlign="center" w:y="-1695"/>
                    <w:jc w:val="center"/>
                    <w:outlineLvl w:val="1"/>
                  </w:pPr>
                </w:p>
              </w:tc>
              <w:tc>
                <w:tcPr>
                  <w:tcW w:w="1299" w:type="dxa"/>
                </w:tcPr>
                <w:p w:rsidR="00493335" w:rsidRDefault="00493335" w:rsidP="00EA3519">
                  <w:pPr>
                    <w:pStyle w:val="ConsPlusNormal"/>
                    <w:framePr w:hSpace="180" w:wrap="around" w:hAnchor="margin" w:xAlign="center" w:y="-1695"/>
                    <w:jc w:val="center"/>
                    <w:outlineLvl w:val="1"/>
                  </w:pPr>
                </w:p>
              </w:tc>
              <w:tc>
                <w:tcPr>
                  <w:tcW w:w="1299" w:type="dxa"/>
                </w:tcPr>
                <w:p w:rsidR="00493335" w:rsidRDefault="00493335" w:rsidP="00EA3519">
                  <w:pPr>
                    <w:pStyle w:val="ConsPlusNormal"/>
                    <w:framePr w:hSpace="180" w:wrap="around" w:hAnchor="margin" w:xAlign="center" w:y="-1695"/>
                    <w:jc w:val="center"/>
                    <w:outlineLvl w:val="1"/>
                  </w:pPr>
                </w:p>
              </w:tc>
              <w:tc>
                <w:tcPr>
                  <w:tcW w:w="1299" w:type="dxa"/>
                </w:tcPr>
                <w:p w:rsidR="00493335" w:rsidRDefault="00493335" w:rsidP="00EA3519">
                  <w:pPr>
                    <w:pStyle w:val="ConsPlusNormal"/>
                    <w:framePr w:hSpace="180" w:wrap="around" w:hAnchor="margin" w:xAlign="center" w:y="-1695"/>
                    <w:jc w:val="center"/>
                    <w:outlineLvl w:val="1"/>
                  </w:pPr>
                </w:p>
              </w:tc>
              <w:tc>
                <w:tcPr>
                  <w:tcW w:w="1299" w:type="dxa"/>
                </w:tcPr>
                <w:p w:rsidR="00493335" w:rsidRDefault="00493335" w:rsidP="00EA3519">
                  <w:pPr>
                    <w:pStyle w:val="ConsPlusNormal"/>
                    <w:framePr w:hSpace="180" w:wrap="around" w:hAnchor="margin" w:xAlign="center" w:y="-1695"/>
                    <w:jc w:val="center"/>
                    <w:outlineLvl w:val="1"/>
                  </w:pPr>
                </w:p>
              </w:tc>
              <w:tc>
                <w:tcPr>
                  <w:tcW w:w="1299" w:type="dxa"/>
                </w:tcPr>
                <w:p w:rsidR="00493335" w:rsidRDefault="00493335" w:rsidP="00EA3519">
                  <w:pPr>
                    <w:pStyle w:val="ConsPlusNormal"/>
                    <w:framePr w:hSpace="180" w:wrap="around" w:hAnchor="margin" w:xAlign="center" w:y="-1695"/>
                    <w:jc w:val="center"/>
                    <w:outlineLvl w:val="1"/>
                  </w:pPr>
                </w:p>
              </w:tc>
              <w:tc>
                <w:tcPr>
                  <w:tcW w:w="1299" w:type="dxa"/>
                </w:tcPr>
                <w:p w:rsidR="00493335" w:rsidRDefault="00493335" w:rsidP="00EA3519">
                  <w:pPr>
                    <w:pStyle w:val="ConsPlusNormal"/>
                    <w:framePr w:hSpace="180" w:wrap="around" w:hAnchor="margin" w:xAlign="center" w:y="-1695"/>
                    <w:jc w:val="center"/>
                    <w:outlineLvl w:val="1"/>
                  </w:pPr>
                </w:p>
              </w:tc>
            </w:tr>
            <w:tr w:rsidR="00493335" w:rsidTr="00493335">
              <w:trPr>
                <w:gridAfter w:val="1"/>
                <w:wAfter w:w="360" w:type="dxa"/>
              </w:trPr>
              <w:tc>
                <w:tcPr>
                  <w:tcW w:w="552" w:type="dxa"/>
                </w:tcPr>
                <w:p w:rsidR="00493335" w:rsidRDefault="00493335" w:rsidP="00EF4197">
                  <w:pPr>
                    <w:pStyle w:val="ConsPlusNormal"/>
                    <w:framePr w:hSpace="180" w:wrap="around" w:hAnchor="margin" w:xAlign="center" w:y="-1695"/>
                    <w:jc w:val="center"/>
                    <w:outlineLvl w:val="1"/>
                  </w:pPr>
                  <w:r>
                    <w:t>103</w:t>
                  </w:r>
                </w:p>
              </w:tc>
              <w:tc>
                <w:tcPr>
                  <w:tcW w:w="2043" w:type="dxa"/>
                </w:tcPr>
                <w:p w:rsidR="00493335" w:rsidRDefault="00493335" w:rsidP="00EF4197">
                  <w:pPr>
                    <w:pStyle w:val="ConsPlusNormal"/>
                    <w:framePr w:hSpace="180" w:wrap="around" w:hAnchor="margin" w:xAlign="center" w:y="-1695"/>
                    <w:jc w:val="center"/>
                    <w:outlineLvl w:val="1"/>
                  </w:pPr>
                  <w:r>
                    <w:t xml:space="preserve">Правовые акты, устанавливающие </w:t>
                  </w:r>
                  <w:r>
                    <w:lastRenderedPageBreak/>
                    <w:t>сроки выплаты заработной платы, порядок выплаты премий, материальной помощи, надбавок, размера оплаты за работу в выходной день и иных выплат, порядок удержаний из заработной платы (профсоюзные взносы и т.п.)</w:t>
                  </w:r>
                </w:p>
              </w:tc>
              <w:tc>
                <w:tcPr>
                  <w:tcW w:w="1299" w:type="dxa"/>
                </w:tcPr>
                <w:p w:rsidR="00493335" w:rsidRDefault="00493335" w:rsidP="00EF4197">
                  <w:pPr>
                    <w:pStyle w:val="ConsPlusNormal"/>
                    <w:framePr w:hSpace="180" w:wrap="around" w:hAnchor="margin" w:xAlign="center" w:y="-1695"/>
                    <w:jc w:val="center"/>
                    <w:outlineLvl w:val="1"/>
                  </w:pPr>
                  <w:r>
                    <w:lastRenderedPageBreak/>
                    <w:t>Начальник ОК</w:t>
                  </w:r>
                </w:p>
              </w:tc>
              <w:tc>
                <w:tcPr>
                  <w:tcW w:w="1299" w:type="dxa"/>
                </w:tcPr>
                <w:p w:rsidR="00493335" w:rsidRDefault="00493335" w:rsidP="00EF4197">
                  <w:pPr>
                    <w:pStyle w:val="ConsPlusNormal"/>
                    <w:framePr w:hSpace="180" w:wrap="around" w:hAnchor="margin" w:xAlign="center" w:y="-1695"/>
                  </w:pPr>
                  <w:r>
                    <w:t xml:space="preserve">электронный образ </w:t>
                  </w:r>
                  <w:r>
                    <w:lastRenderedPageBreak/>
                    <w:t>(скан-копия)</w:t>
                  </w:r>
                </w:p>
              </w:tc>
              <w:tc>
                <w:tcPr>
                  <w:tcW w:w="1299" w:type="dxa"/>
                </w:tcPr>
                <w:p w:rsidR="00493335" w:rsidRDefault="00493335" w:rsidP="00EF4197">
                  <w:pPr>
                    <w:pStyle w:val="ConsPlusNormal"/>
                    <w:framePr w:hSpace="180" w:wrap="around" w:hAnchor="margin" w:xAlign="center" w:y="-1695"/>
                  </w:pPr>
                  <w:r>
                    <w:lastRenderedPageBreak/>
                    <w:t xml:space="preserve">направляет не </w:t>
                  </w:r>
                  <w:r>
                    <w:lastRenderedPageBreak/>
                    <w:t>позднее 1 (одного) рабочего дня со дня издания (поступления) правового акта</w:t>
                  </w:r>
                </w:p>
              </w:tc>
              <w:tc>
                <w:tcPr>
                  <w:tcW w:w="1299" w:type="dxa"/>
                </w:tcPr>
                <w:p w:rsidR="00493335" w:rsidRDefault="00493335" w:rsidP="00EF4197">
                  <w:pPr>
                    <w:pStyle w:val="ConsPlusNormal"/>
                    <w:framePr w:hSpace="180" w:wrap="around" w:hAnchor="margin" w:xAlign="center" w:y="-1695"/>
                  </w:pPr>
                  <w:r>
                    <w:lastRenderedPageBreak/>
                    <w:t xml:space="preserve">ответственные лица </w:t>
                  </w:r>
                  <w:r>
                    <w:lastRenderedPageBreak/>
                    <w:t>субъекта централизованного учета</w:t>
                  </w:r>
                </w:p>
              </w:tc>
              <w:tc>
                <w:tcPr>
                  <w:tcW w:w="1299" w:type="dxa"/>
                </w:tcPr>
                <w:p w:rsidR="00493335" w:rsidRDefault="00493335" w:rsidP="00EF4197">
                  <w:pPr>
                    <w:pStyle w:val="ConsPlusNormal"/>
                    <w:framePr w:hSpace="180" w:wrap="around" w:hAnchor="margin" w:xAlign="center" w:y="-1695"/>
                  </w:pPr>
                  <w:r>
                    <w:lastRenderedPageBreak/>
                    <w:t>электронный</w:t>
                  </w:r>
                </w:p>
              </w:tc>
              <w:tc>
                <w:tcPr>
                  <w:tcW w:w="1299" w:type="dxa"/>
                </w:tcPr>
                <w:p w:rsidR="00493335" w:rsidRDefault="00493335" w:rsidP="00EF4197">
                  <w:pPr>
                    <w:pStyle w:val="ConsPlusNormal"/>
                    <w:framePr w:hSpace="180" w:wrap="around" w:hAnchor="margin" w:xAlign="center" w:y="-1695"/>
                  </w:pPr>
                  <w:r>
                    <w:t xml:space="preserve">-/отдел расчетов </w:t>
                  </w:r>
                  <w:r>
                    <w:lastRenderedPageBreak/>
                    <w:t>по оплате труда</w:t>
                  </w:r>
                </w:p>
              </w:tc>
              <w:tc>
                <w:tcPr>
                  <w:tcW w:w="1299" w:type="dxa"/>
                </w:tcPr>
                <w:p w:rsidR="00493335" w:rsidRDefault="00493335" w:rsidP="00EF4197">
                  <w:pPr>
                    <w:pStyle w:val="ConsPlusNormal"/>
                    <w:framePr w:hSpace="180" w:wrap="around" w:hAnchor="margin" w:xAlign="center" w:y="-1695"/>
                  </w:pPr>
                  <w:r>
                    <w:lastRenderedPageBreak/>
                    <w:t xml:space="preserve">не позднее 1 </w:t>
                  </w:r>
                  <w:r>
                    <w:lastRenderedPageBreak/>
                    <w:t>(одного) рабочего дня со дня получения документа</w:t>
                  </w:r>
                </w:p>
              </w:tc>
              <w:tc>
                <w:tcPr>
                  <w:tcW w:w="1299" w:type="dxa"/>
                </w:tcPr>
                <w:p w:rsidR="00493335" w:rsidRDefault="00493335" w:rsidP="00EF4197">
                  <w:pPr>
                    <w:pStyle w:val="ConsPlusNormal"/>
                    <w:framePr w:hSpace="180" w:wrap="around" w:hAnchor="margin" w:xAlign="center" w:y="-1695"/>
                  </w:pPr>
                  <w:r>
                    <w:lastRenderedPageBreak/>
                    <w:t xml:space="preserve">принятие в работу в </w:t>
                  </w:r>
                  <w:r>
                    <w:lastRenderedPageBreak/>
                    <w:t>качестве информации</w:t>
                  </w:r>
                </w:p>
              </w:tc>
              <w:tc>
                <w:tcPr>
                  <w:tcW w:w="1299" w:type="dxa"/>
                </w:tcPr>
                <w:p w:rsidR="00493335" w:rsidRDefault="00493335" w:rsidP="00EF4197">
                  <w:pPr>
                    <w:pStyle w:val="ConsPlusNormal"/>
                    <w:framePr w:hSpace="180" w:wrap="around" w:hAnchor="margin" w:xAlign="center" w:y="-1695"/>
                  </w:pPr>
                  <w:r>
                    <w:lastRenderedPageBreak/>
                    <w:t>для внутренне</w:t>
                  </w:r>
                  <w:r>
                    <w:lastRenderedPageBreak/>
                    <w:t>го пользования</w:t>
                  </w:r>
                </w:p>
              </w:tc>
            </w:tr>
            <w:tr w:rsidR="00493335" w:rsidTr="00493335">
              <w:trPr>
                <w:gridAfter w:val="1"/>
                <w:wAfter w:w="360" w:type="dxa"/>
              </w:trPr>
              <w:tc>
                <w:tcPr>
                  <w:tcW w:w="552" w:type="dxa"/>
                </w:tcPr>
                <w:p w:rsidR="00493335" w:rsidRDefault="00493335" w:rsidP="00EF4197">
                  <w:pPr>
                    <w:pStyle w:val="ConsPlusNormal"/>
                    <w:framePr w:hSpace="180" w:wrap="around" w:hAnchor="margin" w:xAlign="center" w:y="-1695"/>
                    <w:jc w:val="center"/>
                    <w:outlineLvl w:val="1"/>
                  </w:pPr>
                  <w:r>
                    <w:lastRenderedPageBreak/>
                    <w:t>104</w:t>
                  </w:r>
                </w:p>
              </w:tc>
              <w:tc>
                <w:tcPr>
                  <w:tcW w:w="2043" w:type="dxa"/>
                </w:tcPr>
                <w:p w:rsidR="00493335" w:rsidRDefault="00493335" w:rsidP="00EF4197">
                  <w:pPr>
                    <w:pStyle w:val="ConsPlusNormal"/>
                    <w:framePr w:hSpace="180" w:wrap="around" w:hAnchor="margin" w:xAlign="center" w:y="-1695"/>
                    <w:jc w:val="center"/>
                    <w:outlineLvl w:val="1"/>
                  </w:pPr>
                  <w:r>
                    <w:t>Штатное расписание субъектов централизованного учета, (изменения штатного расписания) с предоставлением правового акта об утверждении, штатная расстановка (изменения штатной расстановки)</w:t>
                  </w:r>
                </w:p>
              </w:tc>
              <w:tc>
                <w:tcPr>
                  <w:tcW w:w="1299" w:type="dxa"/>
                </w:tcPr>
                <w:p w:rsidR="00493335" w:rsidRDefault="00493335" w:rsidP="00EF4197">
                  <w:pPr>
                    <w:pStyle w:val="ConsPlusNormal"/>
                    <w:framePr w:hSpace="180" w:wrap="around" w:hAnchor="margin" w:xAlign="center" w:y="-1695"/>
                    <w:jc w:val="center"/>
                    <w:outlineLvl w:val="1"/>
                  </w:pPr>
                  <w:r>
                    <w:t>Начальник ОК</w:t>
                  </w:r>
                </w:p>
              </w:tc>
              <w:tc>
                <w:tcPr>
                  <w:tcW w:w="1299" w:type="dxa"/>
                </w:tcPr>
                <w:p w:rsidR="00493335" w:rsidRDefault="00493335" w:rsidP="00EF4197">
                  <w:pPr>
                    <w:pStyle w:val="ConsPlusNormal"/>
                    <w:framePr w:hSpace="180" w:wrap="around" w:hAnchor="margin" w:xAlign="center" w:y="-1695"/>
                  </w:pPr>
                  <w:r>
                    <w:t>электронный, электронный образ (скан-копия)</w:t>
                  </w:r>
                </w:p>
              </w:tc>
              <w:tc>
                <w:tcPr>
                  <w:tcW w:w="1299" w:type="dxa"/>
                </w:tcPr>
                <w:p w:rsidR="00493335" w:rsidRDefault="00493335" w:rsidP="00EF4197">
                  <w:pPr>
                    <w:pStyle w:val="ConsPlusNormal"/>
                    <w:framePr w:hSpace="180" w:wrap="around" w:hAnchor="margin" w:xAlign="center" w:y="-1695"/>
                  </w:pPr>
                  <w:r>
                    <w:t>формирует в ГИС "Электронный бюджет Волгоградской области" не позднее 1 (одного) рабочего дня со дня издания правового акта об утвержден</w:t>
                  </w:r>
                  <w:r>
                    <w:lastRenderedPageBreak/>
                    <w:t>ии/ направляет не позднее 2 (двух) рабочих дней со дня издания правового акта об утверждении штатного расписания/ внесения изменений в штатное расписание</w:t>
                  </w:r>
                </w:p>
              </w:tc>
              <w:tc>
                <w:tcPr>
                  <w:tcW w:w="1299" w:type="dxa"/>
                </w:tcPr>
                <w:p w:rsidR="00493335" w:rsidRDefault="00493335" w:rsidP="00EF4197">
                  <w:pPr>
                    <w:pStyle w:val="ConsPlusNormal"/>
                    <w:framePr w:hSpace="180" w:wrap="around" w:hAnchor="margin" w:xAlign="center" w:y="-1695"/>
                  </w:pPr>
                  <w:r>
                    <w:lastRenderedPageBreak/>
                    <w:t>ответственные лица субъекта централизованного учета</w:t>
                  </w:r>
                </w:p>
              </w:tc>
              <w:tc>
                <w:tcPr>
                  <w:tcW w:w="1299" w:type="dxa"/>
                </w:tcPr>
                <w:p w:rsidR="00493335" w:rsidRDefault="00493335" w:rsidP="00EF4197">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EF4197">
                  <w:pPr>
                    <w:pStyle w:val="ConsPlusNormal"/>
                    <w:framePr w:hSpace="180" w:wrap="around" w:hAnchor="margin" w:xAlign="center" w:y="-1695"/>
                  </w:pPr>
                  <w:proofErr w:type="spellStart"/>
                  <w:r>
                    <w:t>электронно</w:t>
                  </w:r>
                  <w:proofErr w:type="spellEnd"/>
                  <w:r>
                    <w:t>/отдел расчетов по оплате труда</w:t>
                  </w:r>
                </w:p>
              </w:tc>
              <w:tc>
                <w:tcPr>
                  <w:tcW w:w="1299" w:type="dxa"/>
                </w:tcPr>
                <w:p w:rsidR="00493335" w:rsidRDefault="00493335" w:rsidP="00EF4197">
                  <w:pPr>
                    <w:pStyle w:val="ConsPlusNormal"/>
                    <w:framePr w:hSpace="180" w:wrap="around" w:hAnchor="margin" w:xAlign="center" w:y="-1695"/>
                  </w:pPr>
                  <w:r>
                    <w:t>не позднее 1 (одного) рабочего дня со дня получения документа</w:t>
                  </w:r>
                </w:p>
              </w:tc>
              <w:tc>
                <w:tcPr>
                  <w:tcW w:w="1299" w:type="dxa"/>
                </w:tcPr>
                <w:p w:rsidR="00493335" w:rsidRDefault="00493335" w:rsidP="00EF4197">
                  <w:pPr>
                    <w:pStyle w:val="ConsPlusNormal"/>
                    <w:framePr w:hSpace="180" w:wrap="around" w:hAnchor="margin" w:xAlign="center" w:y="-1695"/>
                  </w:pPr>
                  <w:r>
                    <w:t>принятие к учету</w:t>
                  </w:r>
                </w:p>
              </w:tc>
              <w:tc>
                <w:tcPr>
                  <w:tcW w:w="1299" w:type="dxa"/>
                </w:tcPr>
                <w:p w:rsidR="00493335" w:rsidRDefault="00493335" w:rsidP="00EF4197">
                  <w:pPr>
                    <w:pStyle w:val="ConsPlusNormal"/>
                    <w:framePr w:hSpace="180" w:wrap="around" w:hAnchor="margin" w:xAlign="center" w:y="-1695"/>
                  </w:pPr>
                  <w:r>
                    <w:t>для внутреннего пользования</w:t>
                  </w:r>
                </w:p>
              </w:tc>
            </w:tr>
            <w:tr w:rsidR="00493335" w:rsidTr="00493335">
              <w:trPr>
                <w:gridAfter w:val="1"/>
                <w:wAfter w:w="360" w:type="dxa"/>
              </w:trPr>
              <w:tc>
                <w:tcPr>
                  <w:tcW w:w="552" w:type="dxa"/>
                </w:tcPr>
                <w:p w:rsidR="00493335" w:rsidRDefault="00493335" w:rsidP="00A065B5">
                  <w:pPr>
                    <w:pStyle w:val="ConsPlusNormal"/>
                    <w:framePr w:hSpace="180" w:wrap="around" w:hAnchor="margin" w:xAlign="center" w:y="-1695"/>
                    <w:jc w:val="center"/>
                    <w:outlineLvl w:val="1"/>
                  </w:pPr>
                  <w:r>
                    <w:lastRenderedPageBreak/>
                    <w:t>105</w:t>
                  </w:r>
                </w:p>
              </w:tc>
              <w:tc>
                <w:tcPr>
                  <w:tcW w:w="2043" w:type="dxa"/>
                </w:tcPr>
                <w:p w:rsidR="00493335" w:rsidRDefault="00493335" w:rsidP="00A065B5">
                  <w:pPr>
                    <w:pStyle w:val="ConsPlusNormal"/>
                    <w:framePr w:hSpace="180" w:wrap="around" w:hAnchor="margin" w:xAlign="center" w:y="-1695"/>
                    <w:jc w:val="center"/>
                    <w:outlineLvl w:val="1"/>
                  </w:pPr>
                  <w:r>
                    <w:t xml:space="preserve">Приказ (распоряжение) о приеме лиц, замещающих государственные должности Волгоградской области, государственных гражданских служащих </w:t>
                  </w:r>
                  <w:r>
                    <w:lastRenderedPageBreak/>
                    <w:t xml:space="preserve">Волгоградской области, замещающих должности государственной гражданской службы Волгоградской области, работников органов исполнительной власти Волгоградской области, замещающих должности, не отнесенные к должностям государственной гражданской службы Волгоградской области, работников, осуществляющих техническое обеспечение деятельности органов исполнительной власти Волгоградской области, </w:t>
                  </w:r>
                  <w:r>
                    <w:lastRenderedPageBreak/>
                    <w:t>работников государственных учреждений Волгоградской области (далее при совместном упоминании - работники) на работу</w:t>
                  </w:r>
                </w:p>
              </w:tc>
              <w:tc>
                <w:tcPr>
                  <w:tcW w:w="1299" w:type="dxa"/>
                </w:tcPr>
                <w:p w:rsidR="00493335" w:rsidRDefault="00493335" w:rsidP="00A065B5">
                  <w:pPr>
                    <w:pStyle w:val="ConsPlusNormal"/>
                    <w:framePr w:hSpace="180" w:wrap="around" w:hAnchor="margin" w:xAlign="center" w:y="-1695"/>
                    <w:jc w:val="center"/>
                    <w:outlineLvl w:val="1"/>
                  </w:pPr>
                  <w:r>
                    <w:lastRenderedPageBreak/>
                    <w:t>Начальник ОК</w:t>
                  </w:r>
                </w:p>
              </w:tc>
              <w:tc>
                <w:tcPr>
                  <w:tcW w:w="1299" w:type="dxa"/>
                </w:tcPr>
                <w:p w:rsidR="00493335" w:rsidRDefault="00493335" w:rsidP="00A065B5">
                  <w:pPr>
                    <w:pStyle w:val="ConsPlusNormal"/>
                    <w:framePr w:hSpace="180" w:wrap="around" w:hAnchor="margin" w:xAlign="center" w:y="-1695"/>
                  </w:pPr>
                  <w:r>
                    <w:t>электронный, электронный образ (скан-копия)</w:t>
                  </w:r>
                </w:p>
              </w:tc>
              <w:tc>
                <w:tcPr>
                  <w:tcW w:w="1299" w:type="dxa"/>
                </w:tcPr>
                <w:p w:rsidR="00493335" w:rsidRDefault="00493335" w:rsidP="00A065B5">
                  <w:pPr>
                    <w:pStyle w:val="ConsPlusNormal"/>
                    <w:framePr w:hSpace="180" w:wrap="around" w:hAnchor="margin" w:xAlign="center" w:y="-1695"/>
                  </w:pPr>
                  <w:r>
                    <w:t xml:space="preserve">формирует в ГИС "Электронный бюджет Волгоградской области"/ направляет не позднее 1 </w:t>
                  </w:r>
                  <w:r>
                    <w:lastRenderedPageBreak/>
                    <w:t>(одного) рабочего дня со дня приема работника на работу</w:t>
                  </w:r>
                </w:p>
              </w:tc>
              <w:tc>
                <w:tcPr>
                  <w:tcW w:w="1299" w:type="dxa"/>
                </w:tcPr>
                <w:p w:rsidR="00493335" w:rsidRDefault="00493335" w:rsidP="00A065B5">
                  <w:pPr>
                    <w:pStyle w:val="ConsPlusNormal"/>
                    <w:framePr w:hSpace="180" w:wrap="around" w:hAnchor="margin" w:xAlign="center" w:y="-1695"/>
                  </w:pPr>
                  <w:r>
                    <w:lastRenderedPageBreak/>
                    <w:t>ответственные лица субъекта централизованного учета</w:t>
                  </w:r>
                </w:p>
              </w:tc>
              <w:tc>
                <w:tcPr>
                  <w:tcW w:w="1299" w:type="dxa"/>
                </w:tcPr>
                <w:p w:rsidR="00493335" w:rsidRDefault="00493335" w:rsidP="00A065B5">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A065B5">
                  <w:pPr>
                    <w:pStyle w:val="ConsPlusNormal"/>
                    <w:framePr w:hSpace="180" w:wrap="around" w:hAnchor="margin" w:xAlign="center" w:y="-1695"/>
                  </w:pPr>
                  <w:proofErr w:type="spellStart"/>
                  <w:r>
                    <w:t>электронно</w:t>
                  </w:r>
                  <w:proofErr w:type="spellEnd"/>
                  <w:r>
                    <w:t>/отдел расчетов по оплате труда</w:t>
                  </w:r>
                </w:p>
              </w:tc>
              <w:tc>
                <w:tcPr>
                  <w:tcW w:w="1299" w:type="dxa"/>
                </w:tcPr>
                <w:p w:rsidR="00493335" w:rsidRDefault="00493335" w:rsidP="00A065B5">
                  <w:pPr>
                    <w:pStyle w:val="ConsPlusNormal"/>
                    <w:framePr w:hSpace="180" w:wrap="around" w:hAnchor="margin" w:xAlign="center" w:y="-1695"/>
                  </w:pPr>
                  <w:r>
                    <w:t>не позднее 1 (одного) рабочего дня со дня получения документа</w:t>
                  </w:r>
                </w:p>
              </w:tc>
              <w:tc>
                <w:tcPr>
                  <w:tcW w:w="1299" w:type="dxa"/>
                </w:tcPr>
                <w:p w:rsidR="00493335" w:rsidRDefault="00493335" w:rsidP="00A065B5">
                  <w:pPr>
                    <w:pStyle w:val="ConsPlusNormal"/>
                    <w:framePr w:hSpace="180" w:wrap="around" w:hAnchor="margin" w:xAlign="center" w:y="-1695"/>
                  </w:pPr>
                  <w:r>
                    <w:t>принятие к учету</w:t>
                  </w:r>
                </w:p>
              </w:tc>
              <w:tc>
                <w:tcPr>
                  <w:tcW w:w="1299" w:type="dxa"/>
                </w:tcPr>
                <w:p w:rsidR="00493335" w:rsidRDefault="00493335" w:rsidP="00A065B5">
                  <w:pPr>
                    <w:pStyle w:val="ConsPlusNormal"/>
                    <w:framePr w:hSpace="180" w:wrap="around" w:hAnchor="margin" w:xAlign="center" w:y="-1695"/>
                  </w:pPr>
                  <w:r>
                    <w:t xml:space="preserve">для осуществления расчета по оплате труда, внесения информации в Карточку-справку </w:t>
                  </w:r>
                  <w:r>
                    <w:lastRenderedPageBreak/>
                    <w:t>(</w:t>
                  </w:r>
                  <w:hyperlink r:id="rId362">
                    <w:r>
                      <w:rPr>
                        <w:color w:val="0000FF"/>
                      </w:rPr>
                      <w:t>ОКУД</w:t>
                    </w:r>
                  </w:hyperlink>
                  <w:r>
                    <w:t xml:space="preserve"> 0504417)</w:t>
                  </w:r>
                </w:p>
              </w:tc>
            </w:tr>
            <w:tr w:rsidR="00493335" w:rsidTr="00493335">
              <w:trPr>
                <w:gridAfter w:val="1"/>
                <w:wAfter w:w="360" w:type="dxa"/>
              </w:trPr>
              <w:tc>
                <w:tcPr>
                  <w:tcW w:w="552" w:type="dxa"/>
                </w:tcPr>
                <w:p w:rsidR="00493335" w:rsidRDefault="00493335" w:rsidP="00975F35">
                  <w:pPr>
                    <w:pStyle w:val="ConsPlusNormal"/>
                    <w:framePr w:hSpace="180" w:wrap="around" w:hAnchor="margin" w:xAlign="center" w:y="-1695"/>
                    <w:jc w:val="center"/>
                    <w:outlineLvl w:val="1"/>
                  </w:pPr>
                  <w:r>
                    <w:lastRenderedPageBreak/>
                    <w:tab/>
                    <w:t>106</w:t>
                  </w:r>
                </w:p>
              </w:tc>
              <w:tc>
                <w:tcPr>
                  <w:tcW w:w="2043" w:type="dxa"/>
                </w:tcPr>
                <w:p w:rsidR="00493335" w:rsidRDefault="00493335" w:rsidP="00975F35">
                  <w:pPr>
                    <w:pStyle w:val="ConsPlusNormal"/>
                    <w:framePr w:hSpace="180" w:wrap="around" w:hAnchor="margin" w:xAlign="center" w:y="-1695"/>
                    <w:jc w:val="center"/>
                    <w:outlineLvl w:val="1"/>
                  </w:pPr>
                  <w:r>
                    <w:t>Приказ (распоряжение) об установлении (изменении) окладов, надбавок и иных выплат, предусмотренных действующим законодательством Приказ (распоряжение) об установлении (изменении) окладов, надбавок и иных выплат, предусмотренных действующим законодательством</w:t>
                  </w:r>
                </w:p>
              </w:tc>
              <w:tc>
                <w:tcPr>
                  <w:tcW w:w="1299" w:type="dxa"/>
                </w:tcPr>
                <w:p w:rsidR="00493335" w:rsidRDefault="00493335" w:rsidP="00975F35">
                  <w:pPr>
                    <w:pStyle w:val="ConsPlusNormal"/>
                    <w:framePr w:hSpace="180" w:wrap="around" w:hAnchor="margin" w:xAlign="center" w:y="-1695"/>
                    <w:jc w:val="center"/>
                    <w:outlineLvl w:val="1"/>
                  </w:pPr>
                  <w:r>
                    <w:t xml:space="preserve">Начальник ОК </w:t>
                  </w:r>
                </w:p>
              </w:tc>
              <w:tc>
                <w:tcPr>
                  <w:tcW w:w="1299" w:type="dxa"/>
                </w:tcPr>
                <w:p w:rsidR="00493335" w:rsidRDefault="00493335" w:rsidP="00975F35">
                  <w:pPr>
                    <w:pStyle w:val="ConsPlusNormal"/>
                    <w:framePr w:hSpace="180" w:wrap="around" w:hAnchor="margin" w:xAlign="center" w:y="-1695"/>
                  </w:pPr>
                  <w:r>
                    <w:t>электронный, электронный образ (скан-копия)</w:t>
                  </w:r>
                </w:p>
              </w:tc>
              <w:tc>
                <w:tcPr>
                  <w:tcW w:w="1299" w:type="dxa"/>
                </w:tcPr>
                <w:p w:rsidR="00493335" w:rsidRDefault="00493335" w:rsidP="00975F35">
                  <w:pPr>
                    <w:pStyle w:val="ConsPlusNormal"/>
                    <w:framePr w:hSpace="180" w:wrap="around" w:hAnchor="margin" w:xAlign="center" w:y="-1695"/>
                  </w:pPr>
                  <w:r>
                    <w:t>формирует в ГИС "Электронный бюджет Волгоградской области" не позднее 1 (одного) рабочего дня после издания приказа/ направляет не позднее 1 (одного) рабочего дня со дня издания приказа</w:t>
                  </w:r>
                </w:p>
              </w:tc>
              <w:tc>
                <w:tcPr>
                  <w:tcW w:w="1299" w:type="dxa"/>
                </w:tcPr>
                <w:p w:rsidR="00493335" w:rsidRDefault="00493335" w:rsidP="00975F35">
                  <w:pPr>
                    <w:pStyle w:val="ConsPlusNormal"/>
                    <w:framePr w:hSpace="180" w:wrap="around" w:hAnchor="margin" w:xAlign="center" w:y="-1695"/>
                  </w:pPr>
                  <w:r>
                    <w:t>ответственные лица субъекта централизованного учета</w:t>
                  </w:r>
                </w:p>
              </w:tc>
              <w:tc>
                <w:tcPr>
                  <w:tcW w:w="1299" w:type="dxa"/>
                </w:tcPr>
                <w:p w:rsidR="00493335" w:rsidRDefault="00493335" w:rsidP="00975F35">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975F35">
                  <w:pPr>
                    <w:pStyle w:val="ConsPlusNormal"/>
                    <w:framePr w:hSpace="180" w:wrap="around" w:hAnchor="margin" w:xAlign="center" w:y="-1695"/>
                  </w:pPr>
                  <w:proofErr w:type="spellStart"/>
                  <w:r>
                    <w:t>электронно</w:t>
                  </w:r>
                  <w:proofErr w:type="spellEnd"/>
                  <w:r>
                    <w:t>/отдел расчетов по оплате труда</w:t>
                  </w:r>
                </w:p>
              </w:tc>
              <w:tc>
                <w:tcPr>
                  <w:tcW w:w="1299" w:type="dxa"/>
                </w:tcPr>
                <w:p w:rsidR="00493335" w:rsidRDefault="00493335" w:rsidP="00975F35">
                  <w:pPr>
                    <w:pStyle w:val="ConsPlusNormal"/>
                    <w:framePr w:hSpace="180" w:wrap="around" w:hAnchor="margin" w:xAlign="center" w:y="-1695"/>
                  </w:pPr>
                  <w:r>
                    <w:t>не позднее 1 (одного) рабочего дня со дня получения документа</w:t>
                  </w:r>
                </w:p>
              </w:tc>
              <w:tc>
                <w:tcPr>
                  <w:tcW w:w="1299" w:type="dxa"/>
                </w:tcPr>
                <w:p w:rsidR="00493335" w:rsidRDefault="00493335" w:rsidP="00975F35">
                  <w:pPr>
                    <w:pStyle w:val="ConsPlusNormal"/>
                    <w:framePr w:hSpace="180" w:wrap="around" w:hAnchor="margin" w:xAlign="center" w:y="-1695"/>
                  </w:pPr>
                  <w:r>
                    <w:t>принятие к учету</w:t>
                  </w:r>
                </w:p>
              </w:tc>
              <w:tc>
                <w:tcPr>
                  <w:tcW w:w="1299" w:type="dxa"/>
                </w:tcPr>
                <w:p w:rsidR="00493335" w:rsidRDefault="00493335" w:rsidP="00975F35">
                  <w:pPr>
                    <w:pStyle w:val="ConsPlusNormal"/>
                    <w:framePr w:hSpace="180" w:wrap="around" w:hAnchor="margin" w:xAlign="center" w:y="-1695"/>
                  </w:pPr>
                  <w:r>
                    <w:t>для осуществления расчета по оплате труда, внесения информации в Карточку-справку (</w:t>
                  </w:r>
                  <w:hyperlink r:id="rId363">
                    <w:r>
                      <w:rPr>
                        <w:color w:val="0000FF"/>
                      </w:rPr>
                      <w:t>ОКУД</w:t>
                    </w:r>
                  </w:hyperlink>
                  <w:r>
                    <w:t xml:space="preserve"> 0504417)</w:t>
                  </w:r>
                </w:p>
              </w:tc>
            </w:tr>
            <w:tr w:rsidR="00493335" w:rsidTr="00493335">
              <w:trPr>
                <w:gridAfter w:val="1"/>
                <w:wAfter w:w="360" w:type="dxa"/>
              </w:trPr>
              <w:tc>
                <w:tcPr>
                  <w:tcW w:w="552" w:type="dxa"/>
                </w:tcPr>
                <w:p w:rsidR="00493335" w:rsidRDefault="00493335" w:rsidP="00C57E24">
                  <w:pPr>
                    <w:pStyle w:val="ConsPlusNormal"/>
                    <w:framePr w:hSpace="180" w:wrap="around" w:hAnchor="margin" w:xAlign="center" w:y="-1695"/>
                    <w:outlineLvl w:val="1"/>
                  </w:pPr>
                  <w:r>
                    <w:t>10</w:t>
                  </w:r>
                  <w:r>
                    <w:lastRenderedPageBreak/>
                    <w:t>7</w:t>
                  </w:r>
                </w:p>
              </w:tc>
              <w:tc>
                <w:tcPr>
                  <w:tcW w:w="2043" w:type="dxa"/>
                </w:tcPr>
                <w:p w:rsidR="00493335" w:rsidRDefault="00493335" w:rsidP="00C57E24">
                  <w:pPr>
                    <w:pStyle w:val="ConsPlusNormal"/>
                    <w:framePr w:hSpace="180" w:wrap="around" w:hAnchor="margin" w:xAlign="center" w:y="-1695"/>
                    <w:jc w:val="center"/>
                    <w:outlineLvl w:val="1"/>
                  </w:pPr>
                  <w:r>
                    <w:lastRenderedPageBreak/>
                    <w:t xml:space="preserve">Персональные </w:t>
                  </w:r>
                  <w:r>
                    <w:lastRenderedPageBreak/>
                    <w:t>данные принимаемого на работу работника, предусмотренные действующим законодательством</w:t>
                  </w:r>
                </w:p>
              </w:tc>
              <w:tc>
                <w:tcPr>
                  <w:tcW w:w="1299" w:type="dxa"/>
                </w:tcPr>
                <w:p w:rsidR="00493335" w:rsidRDefault="00493335" w:rsidP="00C57E24">
                  <w:pPr>
                    <w:pStyle w:val="ConsPlusNormal"/>
                    <w:framePr w:hSpace="180" w:wrap="around" w:hAnchor="margin" w:xAlign="center" w:y="-1695"/>
                    <w:jc w:val="center"/>
                    <w:outlineLvl w:val="1"/>
                  </w:pPr>
                </w:p>
                <w:p w:rsidR="00493335" w:rsidRDefault="00493335" w:rsidP="00C57E24">
                  <w:pPr>
                    <w:framePr w:hSpace="180" w:wrap="around" w:hAnchor="margin" w:xAlign="center" w:y="-1695"/>
                    <w:rPr>
                      <w:lang w:eastAsia="ru-RU"/>
                    </w:rPr>
                  </w:pPr>
                </w:p>
                <w:p w:rsidR="00493335" w:rsidRPr="00C57E24" w:rsidRDefault="00493335" w:rsidP="00C57E24">
                  <w:pPr>
                    <w:framePr w:hSpace="180" w:wrap="around" w:hAnchor="margin" w:xAlign="center" w:y="-1695"/>
                    <w:rPr>
                      <w:lang w:eastAsia="ru-RU"/>
                    </w:rPr>
                  </w:pPr>
                  <w:r>
                    <w:rPr>
                      <w:lang w:eastAsia="ru-RU"/>
                    </w:rPr>
                    <w:t>Специалист ОК</w:t>
                  </w:r>
                </w:p>
              </w:tc>
              <w:tc>
                <w:tcPr>
                  <w:tcW w:w="1299" w:type="dxa"/>
                </w:tcPr>
                <w:p w:rsidR="00493335" w:rsidRDefault="00493335" w:rsidP="00C57E24">
                  <w:pPr>
                    <w:pStyle w:val="ConsPlusNormal"/>
                    <w:framePr w:hSpace="180" w:wrap="around" w:hAnchor="margin" w:xAlign="center" w:y="-1695"/>
                  </w:pPr>
                  <w:r>
                    <w:lastRenderedPageBreak/>
                    <w:t>электронн</w:t>
                  </w:r>
                  <w:r>
                    <w:lastRenderedPageBreak/>
                    <w:t>ый образ (скан-копия)</w:t>
                  </w:r>
                </w:p>
              </w:tc>
              <w:tc>
                <w:tcPr>
                  <w:tcW w:w="1299" w:type="dxa"/>
                </w:tcPr>
                <w:p w:rsidR="00493335" w:rsidRDefault="00493335" w:rsidP="00C57E24">
                  <w:pPr>
                    <w:pStyle w:val="ConsPlusNormal"/>
                    <w:framePr w:hSpace="180" w:wrap="around" w:hAnchor="margin" w:xAlign="center" w:y="-1695"/>
                  </w:pPr>
                  <w:r>
                    <w:lastRenderedPageBreak/>
                    <w:t>направляе</w:t>
                  </w:r>
                  <w:r>
                    <w:lastRenderedPageBreak/>
                    <w:t>т не позднее 1 (одного) рабочего дня со дня приема работника на работу</w:t>
                  </w:r>
                </w:p>
              </w:tc>
              <w:tc>
                <w:tcPr>
                  <w:tcW w:w="1299" w:type="dxa"/>
                </w:tcPr>
                <w:p w:rsidR="00493335" w:rsidRDefault="00493335" w:rsidP="00C57E24">
                  <w:pPr>
                    <w:pStyle w:val="ConsPlusNormal"/>
                    <w:framePr w:hSpace="180" w:wrap="around" w:hAnchor="margin" w:xAlign="center" w:y="-1695"/>
                  </w:pPr>
                  <w:r>
                    <w:lastRenderedPageBreak/>
                    <w:t>ответствен</w:t>
                  </w:r>
                  <w:r>
                    <w:lastRenderedPageBreak/>
                    <w:t>ные лица субъекта централизованного учета</w:t>
                  </w:r>
                </w:p>
              </w:tc>
              <w:tc>
                <w:tcPr>
                  <w:tcW w:w="1299" w:type="dxa"/>
                </w:tcPr>
                <w:p w:rsidR="00493335" w:rsidRDefault="00493335" w:rsidP="00C57E24">
                  <w:pPr>
                    <w:pStyle w:val="ConsPlusNormal"/>
                    <w:framePr w:hSpace="180" w:wrap="around" w:hAnchor="margin" w:xAlign="center" w:y="-1695"/>
                  </w:pPr>
                  <w:r>
                    <w:lastRenderedPageBreak/>
                    <w:t>электронн</w:t>
                  </w:r>
                  <w:r>
                    <w:lastRenderedPageBreak/>
                    <w:t>ый в ГИС "Электронный бюджет Волгоградской области"</w:t>
                  </w:r>
                </w:p>
              </w:tc>
              <w:tc>
                <w:tcPr>
                  <w:tcW w:w="1299" w:type="dxa"/>
                </w:tcPr>
                <w:p w:rsidR="00493335" w:rsidRDefault="00493335" w:rsidP="00C57E24">
                  <w:pPr>
                    <w:pStyle w:val="ConsPlusNormal"/>
                    <w:framePr w:hSpace="180" w:wrap="around" w:hAnchor="margin" w:xAlign="center" w:y="-1695"/>
                  </w:pPr>
                  <w:proofErr w:type="spellStart"/>
                  <w:r>
                    <w:lastRenderedPageBreak/>
                    <w:t>электронн</w:t>
                  </w:r>
                  <w:r>
                    <w:lastRenderedPageBreak/>
                    <w:t>о</w:t>
                  </w:r>
                  <w:proofErr w:type="spellEnd"/>
                  <w:r>
                    <w:t>/отдел расчетов по оплате труда</w:t>
                  </w:r>
                </w:p>
              </w:tc>
              <w:tc>
                <w:tcPr>
                  <w:tcW w:w="1299" w:type="dxa"/>
                </w:tcPr>
                <w:p w:rsidR="00493335" w:rsidRDefault="00493335" w:rsidP="00C57E24">
                  <w:pPr>
                    <w:pStyle w:val="ConsPlusNormal"/>
                    <w:framePr w:hSpace="180" w:wrap="around" w:hAnchor="margin" w:xAlign="center" w:y="-1695"/>
                  </w:pPr>
                  <w:r>
                    <w:lastRenderedPageBreak/>
                    <w:t xml:space="preserve">не </w:t>
                  </w:r>
                  <w:r>
                    <w:lastRenderedPageBreak/>
                    <w:t>позднее 1 (одного) рабочего дня со дня получения документа</w:t>
                  </w:r>
                </w:p>
              </w:tc>
              <w:tc>
                <w:tcPr>
                  <w:tcW w:w="1299" w:type="dxa"/>
                </w:tcPr>
                <w:p w:rsidR="00493335" w:rsidRDefault="00493335" w:rsidP="00C57E24">
                  <w:pPr>
                    <w:pStyle w:val="ConsPlusNormal"/>
                    <w:framePr w:hSpace="180" w:wrap="around" w:hAnchor="margin" w:xAlign="center" w:y="-1695"/>
                  </w:pPr>
                  <w:r>
                    <w:lastRenderedPageBreak/>
                    <w:t xml:space="preserve">отражение </w:t>
                  </w:r>
                  <w:r>
                    <w:lastRenderedPageBreak/>
                    <w:t>информации при формировании налоговой отчетности, сведений, направляемых в Фонд пенсионного и социального страхования Российской Федерации (далее - СФР)</w:t>
                  </w:r>
                </w:p>
              </w:tc>
              <w:tc>
                <w:tcPr>
                  <w:tcW w:w="1299" w:type="dxa"/>
                </w:tcPr>
                <w:p w:rsidR="00493335" w:rsidRDefault="00493335" w:rsidP="00C57E24">
                  <w:pPr>
                    <w:pStyle w:val="ConsPlusNormal"/>
                    <w:framePr w:hSpace="180" w:wrap="around" w:hAnchor="margin" w:xAlign="center" w:y="-1695"/>
                  </w:pPr>
                  <w:r>
                    <w:lastRenderedPageBreak/>
                    <w:t xml:space="preserve">для </w:t>
                  </w:r>
                  <w:r>
                    <w:lastRenderedPageBreak/>
                    <w:t>формирования налоговой отчетности, контроля правильности предоставления вычетов, компенсационных выплат, расчетов пособий, формирования сведений, направляемых в СФР</w:t>
                  </w:r>
                </w:p>
              </w:tc>
            </w:tr>
            <w:tr w:rsidR="00493335" w:rsidTr="00493335">
              <w:trPr>
                <w:gridAfter w:val="1"/>
                <w:wAfter w:w="360" w:type="dxa"/>
              </w:trPr>
              <w:tc>
                <w:tcPr>
                  <w:tcW w:w="552" w:type="dxa"/>
                </w:tcPr>
                <w:p w:rsidR="00493335" w:rsidRDefault="00493335" w:rsidP="00B866DA">
                  <w:pPr>
                    <w:pStyle w:val="ConsPlusNormal"/>
                    <w:framePr w:hSpace="180" w:wrap="around" w:hAnchor="margin" w:xAlign="center" w:y="-1695"/>
                    <w:jc w:val="center"/>
                    <w:outlineLvl w:val="1"/>
                  </w:pPr>
                  <w:r>
                    <w:lastRenderedPageBreak/>
                    <w:tab/>
                  </w:r>
                  <w:r>
                    <w:tab/>
                  </w:r>
                  <w:r>
                    <w:tab/>
                  </w:r>
                  <w:r>
                    <w:tab/>
                    <w:t>108</w:t>
                  </w:r>
                </w:p>
              </w:tc>
              <w:tc>
                <w:tcPr>
                  <w:tcW w:w="2043" w:type="dxa"/>
                </w:tcPr>
                <w:p w:rsidR="00493335" w:rsidRDefault="00493335" w:rsidP="00B866DA">
                  <w:pPr>
                    <w:pStyle w:val="ConsPlusNormal"/>
                    <w:framePr w:hSpace="180" w:wrap="around" w:hAnchor="margin" w:xAlign="center" w:y="-1695"/>
                    <w:jc w:val="center"/>
                    <w:outlineLvl w:val="1"/>
                  </w:pPr>
                  <w:r>
                    <w:t>Заявление работника на налоговые вычеты с приложением документов, подтверждающих право на вычет</w:t>
                  </w:r>
                </w:p>
              </w:tc>
              <w:tc>
                <w:tcPr>
                  <w:tcW w:w="1299" w:type="dxa"/>
                </w:tcPr>
                <w:p w:rsidR="00493335" w:rsidRDefault="00493335" w:rsidP="00B866DA">
                  <w:pPr>
                    <w:pStyle w:val="ConsPlusNormal"/>
                    <w:framePr w:hSpace="180" w:wrap="around" w:hAnchor="margin" w:xAlign="center" w:y="-1695"/>
                    <w:jc w:val="center"/>
                    <w:outlineLvl w:val="1"/>
                  </w:pPr>
                </w:p>
                <w:p w:rsidR="00493335" w:rsidRPr="00C57E24" w:rsidRDefault="00493335" w:rsidP="00B866DA">
                  <w:pPr>
                    <w:framePr w:hSpace="180" w:wrap="around" w:hAnchor="margin" w:xAlign="center" w:y="-1695"/>
                    <w:tabs>
                      <w:tab w:val="left" w:pos="870"/>
                    </w:tabs>
                    <w:rPr>
                      <w:lang w:eastAsia="ru-RU"/>
                    </w:rPr>
                  </w:pPr>
                  <w:r>
                    <w:rPr>
                      <w:lang w:eastAsia="ru-RU"/>
                    </w:rPr>
                    <w:t xml:space="preserve">Специалист финансового отдела по </w:t>
                  </w:r>
                  <w:proofErr w:type="spellStart"/>
                  <w:r>
                    <w:rPr>
                      <w:lang w:eastAsia="ru-RU"/>
                    </w:rPr>
                    <w:t>зар</w:t>
                  </w:r>
                  <w:proofErr w:type="spellEnd"/>
                  <w:r>
                    <w:rPr>
                      <w:lang w:eastAsia="ru-RU"/>
                    </w:rPr>
                    <w:t>. пл.</w:t>
                  </w:r>
                </w:p>
              </w:tc>
              <w:tc>
                <w:tcPr>
                  <w:tcW w:w="1299" w:type="dxa"/>
                </w:tcPr>
                <w:p w:rsidR="00493335" w:rsidRDefault="00493335" w:rsidP="00B866DA">
                  <w:pPr>
                    <w:pStyle w:val="ConsPlusNormal"/>
                    <w:framePr w:hSpace="180" w:wrap="around" w:hAnchor="margin" w:xAlign="center" w:y="-1695"/>
                  </w:pPr>
                  <w:r>
                    <w:t>электронный образ (скан-копия)</w:t>
                  </w:r>
                </w:p>
              </w:tc>
              <w:tc>
                <w:tcPr>
                  <w:tcW w:w="1299" w:type="dxa"/>
                </w:tcPr>
                <w:p w:rsidR="00493335" w:rsidRDefault="00493335" w:rsidP="00B866DA">
                  <w:pPr>
                    <w:pStyle w:val="ConsPlusNormal"/>
                    <w:framePr w:hSpace="180" w:wrap="around" w:hAnchor="margin" w:xAlign="center" w:y="-1695"/>
                  </w:pPr>
                  <w:r>
                    <w:t>направляет не позднее 1 (одного) рабочего дня со дня получения заявления</w:t>
                  </w:r>
                </w:p>
              </w:tc>
              <w:tc>
                <w:tcPr>
                  <w:tcW w:w="1299" w:type="dxa"/>
                </w:tcPr>
                <w:p w:rsidR="00493335" w:rsidRDefault="00493335" w:rsidP="00B866DA">
                  <w:pPr>
                    <w:pStyle w:val="ConsPlusNormal"/>
                    <w:framePr w:hSpace="180" w:wrap="around" w:hAnchor="margin" w:xAlign="center" w:y="-1695"/>
                  </w:pPr>
                  <w:r>
                    <w:t>ответственные лица субъекта централизованного учета</w:t>
                  </w:r>
                </w:p>
              </w:tc>
              <w:tc>
                <w:tcPr>
                  <w:tcW w:w="1299" w:type="dxa"/>
                </w:tcPr>
                <w:p w:rsidR="00493335" w:rsidRDefault="00493335" w:rsidP="00B866DA">
                  <w:pPr>
                    <w:pStyle w:val="ConsPlusNormal"/>
                    <w:framePr w:hSpace="180" w:wrap="around" w:hAnchor="margin" w:xAlign="center" w:y="-1695"/>
                  </w:pPr>
                  <w:r>
                    <w:t>электронный</w:t>
                  </w:r>
                </w:p>
              </w:tc>
              <w:tc>
                <w:tcPr>
                  <w:tcW w:w="1299" w:type="dxa"/>
                </w:tcPr>
                <w:p w:rsidR="00493335" w:rsidRDefault="00493335" w:rsidP="00B866DA">
                  <w:pPr>
                    <w:pStyle w:val="ConsPlusNormal"/>
                    <w:framePr w:hSpace="180" w:wrap="around" w:hAnchor="margin" w:xAlign="center" w:y="-1695"/>
                  </w:pPr>
                  <w:proofErr w:type="spellStart"/>
                  <w:r>
                    <w:t>электронно</w:t>
                  </w:r>
                  <w:proofErr w:type="spellEnd"/>
                  <w:r>
                    <w:t>/отдел расчетов по оплате труда</w:t>
                  </w:r>
                </w:p>
              </w:tc>
              <w:tc>
                <w:tcPr>
                  <w:tcW w:w="1299" w:type="dxa"/>
                </w:tcPr>
                <w:p w:rsidR="00493335" w:rsidRDefault="00493335" w:rsidP="00B866DA">
                  <w:pPr>
                    <w:pStyle w:val="ConsPlusNormal"/>
                    <w:framePr w:hSpace="180" w:wrap="around" w:hAnchor="margin" w:xAlign="center" w:y="-1695"/>
                  </w:pPr>
                  <w:r>
                    <w:t>не позднее 1 (одного) рабочего дня со дня получения документа</w:t>
                  </w:r>
                </w:p>
              </w:tc>
              <w:tc>
                <w:tcPr>
                  <w:tcW w:w="1299" w:type="dxa"/>
                </w:tcPr>
                <w:p w:rsidR="00493335" w:rsidRDefault="00493335" w:rsidP="00B866DA">
                  <w:pPr>
                    <w:pStyle w:val="ConsPlusNormal"/>
                    <w:framePr w:hSpace="180" w:wrap="around" w:hAnchor="margin" w:xAlign="center" w:y="-1695"/>
                  </w:pPr>
                  <w:r>
                    <w:t>отражение информации при расчете заработной платы</w:t>
                  </w:r>
                </w:p>
              </w:tc>
              <w:tc>
                <w:tcPr>
                  <w:tcW w:w="1299" w:type="dxa"/>
                </w:tcPr>
                <w:p w:rsidR="00493335" w:rsidRDefault="00493335" w:rsidP="00B866DA">
                  <w:pPr>
                    <w:pStyle w:val="ConsPlusNormal"/>
                    <w:framePr w:hSpace="180" w:wrap="around" w:hAnchor="margin" w:xAlign="center" w:y="-1695"/>
                  </w:pPr>
                  <w:r>
                    <w:t>для обеспечения предоставления налоговых вычетов</w:t>
                  </w:r>
                </w:p>
              </w:tc>
            </w:tr>
            <w:tr w:rsidR="00493335" w:rsidTr="00493335">
              <w:trPr>
                <w:gridAfter w:val="1"/>
                <w:wAfter w:w="360" w:type="dxa"/>
              </w:trPr>
              <w:tc>
                <w:tcPr>
                  <w:tcW w:w="552" w:type="dxa"/>
                </w:tcPr>
                <w:p w:rsidR="00493335" w:rsidRDefault="00493335" w:rsidP="00B866DA">
                  <w:pPr>
                    <w:pStyle w:val="ConsPlusNormal"/>
                    <w:framePr w:hSpace="180" w:wrap="around" w:hAnchor="margin" w:xAlign="center" w:y="-1695"/>
                    <w:jc w:val="center"/>
                    <w:outlineLvl w:val="1"/>
                  </w:pPr>
                  <w:r>
                    <w:t>109</w:t>
                  </w:r>
                </w:p>
              </w:tc>
              <w:tc>
                <w:tcPr>
                  <w:tcW w:w="2043" w:type="dxa"/>
                </w:tcPr>
                <w:p w:rsidR="00493335" w:rsidRDefault="00493335" w:rsidP="00B866DA">
                  <w:pPr>
                    <w:pStyle w:val="ConsPlusNormal"/>
                    <w:framePr w:hSpace="180" w:wrap="around" w:hAnchor="margin" w:xAlign="center" w:y="-1695"/>
                    <w:jc w:val="center"/>
                    <w:outlineLvl w:val="1"/>
                  </w:pPr>
                  <w:r>
                    <w:t xml:space="preserve">Заявление работника на удержание из </w:t>
                  </w:r>
                  <w:r>
                    <w:lastRenderedPageBreak/>
                    <w:t>заработной платы профсоюзных взносов и прочих удержаний</w:t>
                  </w:r>
                </w:p>
              </w:tc>
              <w:tc>
                <w:tcPr>
                  <w:tcW w:w="1299" w:type="dxa"/>
                </w:tcPr>
                <w:p w:rsidR="00493335" w:rsidRDefault="00493335" w:rsidP="00B866DA">
                  <w:pPr>
                    <w:pStyle w:val="ConsPlusNormal"/>
                    <w:framePr w:hSpace="180" w:wrap="around" w:hAnchor="margin" w:xAlign="center" w:y="-1695"/>
                    <w:jc w:val="center"/>
                    <w:outlineLvl w:val="1"/>
                  </w:pPr>
                  <w:r>
                    <w:lastRenderedPageBreak/>
                    <w:t>Специалист финансово</w:t>
                  </w:r>
                  <w:r>
                    <w:lastRenderedPageBreak/>
                    <w:t xml:space="preserve">го отдела по </w:t>
                  </w:r>
                  <w:proofErr w:type="spellStart"/>
                  <w:r>
                    <w:t>зар</w:t>
                  </w:r>
                  <w:proofErr w:type="spellEnd"/>
                  <w:r>
                    <w:t>. пл.</w:t>
                  </w:r>
                </w:p>
              </w:tc>
              <w:tc>
                <w:tcPr>
                  <w:tcW w:w="1299" w:type="dxa"/>
                </w:tcPr>
                <w:p w:rsidR="00493335" w:rsidRDefault="00493335" w:rsidP="00B866DA">
                  <w:pPr>
                    <w:pStyle w:val="ConsPlusNormal"/>
                    <w:framePr w:hSpace="180" w:wrap="around" w:hAnchor="margin" w:xAlign="center" w:y="-1695"/>
                  </w:pPr>
                  <w:r>
                    <w:lastRenderedPageBreak/>
                    <w:t>электронный образ (скан-</w:t>
                  </w:r>
                  <w:r>
                    <w:lastRenderedPageBreak/>
                    <w:t>копия)</w:t>
                  </w:r>
                </w:p>
              </w:tc>
              <w:tc>
                <w:tcPr>
                  <w:tcW w:w="1299" w:type="dxa"/>
                </w:tcPr>
                <w:p w:rsidR="00493335" w:rsidRDefault="00493335" w:rsidP="00B866DA">
                  <w:pPr>
                    <w:pStyle w:val="ConsPlusNormal"/>
                    <w:framePr w:hSpace="180" w:wrap="around" w:hAnchor="margin" w:xAlign="center" w:y="-1695"/>
                  </w:pPr>
                  <w:r>
                    <w:lastRenderedPageBreak/>
                    <w:t xml:space="preserve">направляет не позднее 1 </w:t>
                  </w:r>
                  <w:r>
                    <w:lastRenderedPageBreak/>
                    <w:t>(одного) рабочего дня после получения заявления</w:t>
                  </w:r>
                </w:p>
              </w:tc>
              <w:tc>
                <w:tcPr>
                  <w:tcW w:w="1299" w:type="dxa"/>
                </w:tcPr>
                <w:p w:rsidR="00493335" w:rsidRDefault="00493335" w:rsidP="00B866DA">
                  <w:pPr>
                    <w:pStyle w:val="ConsPlusNormal"/>
                    <w:framePr w:hSpace="180" w:wrap="around" w:hAnchor="margin" w:xAlign="center" w:y="-1695"/>
                  </w:pPr>
                  <w:r>
                    <w:lastRenderedPageBreak/>
                    <w:t xml:space="preserve">ответственные лица субъекта </w:t>
                  </w:r>
                  <w:r>
                    <w:lastRenderedPageBreak/>
                    <w:t>централизованного учета</w:t>
                  </w:r>
                </w:p>
              </w:tc>
              <w:tc>
                <w:tcPr>
                  <w:tcW w:w="1299" w:type="dxa"/>
                </w:tcPr>
                <w:p w:rsidR="00493335" w:rsidRDefault="00493335" w:rsidP="00B866DA">
                  <w:pPr>
                    <w:pStyle w:val="ConsPlusNormal"/>
                    <w:framePr w:hSpace="180" w:wrap="around" w:hAnchor="margin" w:xAlign="center" w:y="-1695"/>
                  </w:pPr>
                  <w:r>
                    <w:lastRenderedPageBreak/>
                    <w:t>электронный</w:t>
                  </w:r>
                </w:p>
              </w:tc>
              <w:tc>
                <w:tcPr>
                  <w:tcW w:w="1299" w:type="dxa"/>
                </w:tcPr>
                <w:p w:rsidR="00493335" w:rsidRDefault="00493335" w:rsidP="00B866DA">
                  <w:pPr>
                    <w:pStyle w:val="ConsPlusNormal"/>
                    <w:framePr w:hSpace="180" w:wrap="around" w:hAnchor="margin" w:xAlign="center" w:y="-1695"/>
                  </w:pPr>
                  <w:proofErr w:type="spellStart"/>
                  <w:r>
                    <w:t>электронно</w:t>
                  </w:r>
                  <w:proofErr w:type="spellEnd"/>
                  <w:r>
                    <w:t xml:space="preserve">/отдел расчетов </w:t>
                  </w:r>
                  <w:r>
                    <w:lastRenderedPageBreak/>
                    <w:t>по оплате труда</w:t>
                  </w:r>
                </w:p>
              </w:tc>
              <w:tc>
                <w:tcPr>
                  <w:tcW w:w="1299" w:type="dxa"/>
                </w:tcPr>
                <w:p w:rsidR="00493335" w:rsidRDefault="00493335" w:rsidP="00B866DA">
                  <w:pPr>
                    <w:pStyle w:val="ConsPlusNormal"/>
                    <w:framePr w:hSpace="180" w:wrap="around" w:hAnchor="margin" w:xAlign="center" w:y="-1695"/>
                  </w:pPr>
                  <w:r>
                    <w:lastRenderedPageBreak/>
                    <w:t xml:space="preserve">с 1 (первого) числа </w:t>
                  </w:r>
                  <w:r>
                    <w:lastRenderedPageBreak/>
                    <w:t>месяца получения заявления</w:t>
                  </w:r>
                </w:p>
              </w:tc>
              <w:tc>
                <w:tcPr>
                  <w:tcW w:w="1299" w:type="dxa"/>
                </w:tcPr>
                <w:p w:rsidR="00493335" w:rsidRDefault="00493335" w:rsidP="00B866DA">
                  <w:pPr>
                    <w:pStyle w:val="ConsPlusNormal"/>
                    <w:framePr w:hSpace="180" w:wrap="around" w:hAnchor="margin" w:xAlign="center" w:y="-1695"/>
                  </w:pPr>
                  <w:r>
                    <w:lastRenderedPageBreak/>
                    <w:t xml:space="preserve">отражение информации при </w:t>
                  </w:r>
                  <w:r>
                    <w:lastRenderedPageBreak/>
                    <w:t>расчете заработной платы, отражение информации об удержании с работников профсоюзных взносов и прочих удержаний</w:t>
                  </w:r>
                </w:p>
              </w:tc>
              <w:tc>
                <w:tcPr>
                  <w:tcW w:w="1299" w:type="dxa"/>
                </w:tcPr>
                <w:p w:rsidR="00493335" w:rsidRDefault="00493335" w:rsidP="00B866DA">
                  <w:pPr>
                    <w:pStyle w:val="ConsPlusNormal"/>
                    <w:framePr w:hSpace="180" w:wrap="around" w:hAnchor="margin" w:xAlign="center" w:y="-1695"/>
                  </w:pPr>
                  <w:r>
                    <w:lastRenderedPageBreak/>
                    <w:t xml:space="preserve">для обеспечения </w:t>
                  </w:r>
                  <w:r>
                    <w:lastRenderedPageBreak/>
                    <w:t>удержаний</w:t>
                  </w:r>
                </w:p>
              </w:tc>
            </w:tr>
            <w:tr w:rsidR="00493335" w:rsidTr="00493335">
              <w:trPr>
                <w:gridAfter w:val="1"/>
                <w:wAfter w:w="360" w:type="dxa"/>
              </w:trPr>
              <w:tc>
                <w:tcPr>
                  <w:tcW w:w="552" w:type="dxa"/>
                </w:tcPr>
                <w:p w:rsidR="00493335" w:rsidRDefault="00493335" w:rsidP="00C94678">
                  <w:pPr>
                    <w:pStyle w:val="ConsPlusNormal"/>
                    <w:framePr w:hSpace="180" w:wrap="around" w:hAnchor="margin" w:xAlign="center" w:y="-1695"/>
                    <w:jc w:val="center"/>
                    <w:outlineLvl w:val="1"/>
                  </w:pPr>
                  <w:r>
                    <w:lastRenderedPageBreak/>
                    <w:t>110</w:t>
                  </w:r>
                </w:p>
              </w:tc>
              <w:tc>
                <w:tcPr>
                  <w:tcW w:w="2043" w:type="dxa"/>
                </w:tcPr>
                <w:p w:rsidR="00493335" w:rsidRDefault="00493335" w:rsidP="00C94678">
                  <w:pPr>
                    <w:pStyle w:val="ConsPlusNormal"/>
                    <w:framePr w:hSpace="180" w:wrap="around" w:hAnchor="margin" w:xAlign="center" w:y="-1695"/>
                    <w:jc w:val="center"/>
                    <w:outlineLvl w:val="1"/>
                  </w:pPr>
                  <w:r>
                    <w:t>Заявление работника на перечисление заработной платы на банковскую карту</w:t>
                  </w:r>
                </w:p>
              </w:tc>
              <w:tc>
                <w:tcPr>
                  <w:tcW w:w="1299" w:type="dxa"/>
                </w:tcPr>
                <w:p w:rsidR="00493335" w:rsidRDefault="00493335" w:rsidP="00C94678">
                  <w:pPr>
                    <w:pStyle w:val="ConsPlusNormal"/>
                    <w:framePr w:hSpace="180" w:wrap="around" w:hAnchor="margin" w:xAlign="center" w:y="-1695"/>
                    <w:jc w:val="center"/>
                    <w:outlineLvl w:val="1"/>
                  </w:pPr>
                  <w:r>
                    <w:t xml:space="preserve">Специалист финансового отдела по </w:t>
                  </w:r>
                  <w:proofErr w:type="spellStart"/>
                  <w:r>
                    <w:t>зар</w:t>
                  </w:r>
                  <w:proofErr w:type="spellEnd"/>
                  <w:r>
                    <w:t xml:space="preserve">. </w:t>
                  </w:r>
                  <w:proofErr w:type="spellStart"/>
                  <w:r>
                    <w:t>пл</w:t>
                  </w:r>
                  <w:proofErr w:type="spellEnd"/>
                </w:p>
              </w:tc>
              <w:tc>
                <w:tcPr>
                  <w:tcW w:w="1299" w:type="dxa"/>
                </w:tcPr>
                <w:p w:rsidR="00493335" w:rsidRDefault="00493335" w:rsidP="00C94678">
                  <w:pPr>
                    <w:pStyle w:val="ConsPlusNormal"/>
                    <w:framePr w:hSpace="180" w:wrap="around" w:hAnchor="margin" w:xAlign="center" w:y="-1695"/>
                  </w:pPr>
                  <w:r>
                    <w:t>электронный образ (скан-копия)</w:t>
                  </w:r>
                </w:p>
              </w:tc>
              <w:tc>
                <w:tcPr>
                  <w:tcW w:w="1299" w:type="dxa"/>
                </w:tcPr>
                <w:p w:rsidR="00493335" w:rsidRDefault="00493335" w:rsidP="00C94678">
                  <w:pPr>
                    <w:pStyle w:val="ConsPlusNormal"/>
                    <w:framePr w:hSpace="180" w:wrap="around" w:hAnchor="margin" w:xAlign="center" w:y="-1695"/>
                  </w:pPr>
                  <w:r>
                    <w:t>направляет не позднее 1 (одного) рабочего дня со дня получения заявления</w:t>
                  </w:r>
                </w:p>
              </w:tc>
              <w:tc>
                <w:tcPr>
                  <w:tcW w:w="1299" w:type="dxa"/>
                </w:tcPr>
                <w:p w:rsidR="00493335" w:rsidRDefault="00493335" w:rsidP="00C94678">
                  <w:pPr>
                    <w:pStyle w:val="ConsPlusNormal"/>
                    <w:framePr w:hSpace="180" w:wrap="around" w:hAnchor="margin" w:xAlign="center" w:y="-1695"/>
                  </w:pPr>
                  <w:r>
                    <w:t>ответственные лица субъекта централизованного учета</w:t>
                  </w:r>
                </w:p>
              </w:tc>
              <w:tc>
                <w:tcPr>
                  <w:tcW w:w="1299" w:type="dxa"/>
                </w:tcPr>
                <w:p w:rsidR="00493335" w:rsidRDefault="00493335" w:rsidP="00C94678">
                  <w:pPr>
                    <w:pStyle w:val="ConsPlusNormal"/>
                    <w:framePr w:hSpace="180" w:wrap="around" w:hAnchor="margin" w:xAlign="center" w:y="-1695"/>
                  </w:pPr>
                  <w:r>
                    <w:t>электронный</w:t>
                  </w:r>
                </w:p>
              </w:tc>
              <w:tc>
                <w:tcPr>
                  <w:tcW w:w="1299" w:type="dxa"/>
                </w:tcPr>
                <w:p w:rsidR="00493335" w:rsidRDefault="00493335" w:rsidP="00C94678">
                  <w:pPr>
                    <w:pStyle w:val="ConsPlusNormal"/>
                    <w:framePr w:hSpace="180" w:wrap="around" w:hAnchor="margin" w:xAlign="center" w:y="-1695"/>
                  </w:pPr>
                  <w:proofErr w:type="spellStart"/>
                  <w:r>
                    <w:t>электронно</w:t>
                  </w:r>
                  <w:proofErr w:type="spellEnd"/>
                  <w:r>
                    <w:t>/отдел расчетов по оплате труда</w:t>
                  </w:r>
                </w:p>
              </w:tc>
              <w:tc>
                <w:tcPr>
                  <w:tcW w:w="1299" w:type="dxa"/>
                </w:tcPr>
                <w:p w:rsidR="00493335" w:rsidRDefault="00493335" w:rsidP="00C94678">
                  <w:pPr>
                    <w:pStyle w:val="ConsPlusNormal"/>
                    <w:framePr w:hSpace="180" w:wrap="around" w:hAnchor="margin" w:xAlign="center" w:y="-1695"/>
                  </w:pPr>
                  <w:r>
                    <w:t>не позднее 1 (одного) рабочего дня со дня получения документа</w:t>
                  </w:r>
                </w:p>
              </w:tc>
              <w:tc>
                <w:tcPr>
                  <w:tcW w:w="1299" w:type="dxa"/>
                </w:tcPr>
                <w:p w:rsidR="00493335" w:rsidRDefault="00493335" w:rsidP="00C94678">
                  <w:pPr>
                    <w:pStyle w:val="ConsPlusNormal"/>
                    <w:framePr w:hSpace="180" w:wrap="around" w:hAnchor="margin" w:xAlign="center" w:y="-1695"/>
                  </w:pPr>
                  <w:r>
                    <w:t>ввод информации для формирования реестра на перечисление заработной платы на банковские карты работников</w:t>
                  </w:r>
                </w:p>
              </w:tc>
              <w:tc>
                <w:tcPr>
                  <w:tcW w:w="1299" w:type="dxa"/>
                </w:tcPr>
                <w:p w:rsidR="00493335" w:rsidRDefault="00493335" w:rsidP="00C94678">
                  <w:pPr>
                    <w:pStyle w:val="ConsPlusNormal"/>
                    <w:framePr w:hSpace="180" w:wrap="around" w:hAnchor="margin" w:xAlign="center" w:y="-1695"/>
                  </w:pPr>
                  <w:r>
                    <w:t xml:space="preserve">для перечисления заработной платы, иных выплат (включая пособия) на банковские карты по указанным реквизитам, для направления реестра </w:t>
                  </w:r>
                  <w:r>
                    <w:lastRenderedPageBreak/>
                    <w:t>в кредитную организацию</w:t>
                  </w:r>
                </w:p>
              </w:tc>
            </w:tr>
            <w:tr w:rsidR="00493335" w:rsidTr="00493335">
              <w:trPr>
                <w:gridAfter w:val="1"/>
                <w:wAfter w:w="360" w:type="dxa"/>
              </w:trPr>
              <w:tc>
                <w:tcPr>
                  <w:tcW w:w="552" w:type="dxa"/>
                </w:tcPr>
                <w:p w:rsidR="00493335" w:rsidRDefault="00493335" w:rsidP="00DF6797">
                  <w:pPr>
                    <w:pStyle w:val="ConsPlusNormal"/>
                    <w:framePr w:hSpace="180" w:wrap="around" w:hAnchor="margin" w:xAlign="center" w:y="-1695"/>
                    <w:jc w:val="center"/>
                    <w:outlineLvl w:val="1"/>
                  </w:pPr>
                  <w:r>
                    <w:lastRenderedPageBreak/>
                    <w:t>111</w:t>
                  </w:r>
                </w:p>
              </w:tc>
              <w:tc>
                <w:tcPr>
                  <w:tcW w:w="2043" w:type="dxa"/>
                </w:tcPr>
                <w:p w:rsidR="00493335" w:rsidRDefault="00493335" w:rsidP="00DF6797">
                  <w:pPr>
                    <w:pStyle w:val="ConsPlusNormal"/>
                    <w:framePr w:hSpace="180" w:wrap="around" w:hAnchor="margin" w:xAlign="center" w:y="-1695"/>
                    <w:jc w:val="center"/>
                    <w:outlineLvl w:val="1"/>
                  </w:pPr>
                  <w:r>
                    <w:t>Документы с предыдущего места работы (справка о доходах и суммах налога физического лица)</w:t>
                  </w:r>
                </w:p>
              </w:tc>
              <w:tc>
                <w:tcPr>
                  <w:tcW w:w="1299" w:type="dxa"/>
                </w:tcPr>
                <w:p w:rsidR="00493335" w:rsidRDefault="00493335" w:rsidP="00DF6797">
                  <w:pPr>
                    <w:pStyle w:val="ConsPlusNormal"/>
                    <w:framePr w:hSpace="180" w:wrap="around" w:hAnchor="margin" w:xAlign="center" w:y="-1695"/>
                    <w:jc w:val="center"/>
                    <w:outlineLvl w:val="1"/>
                  </w:pPr>
                  <w:r>
                    <w:t xml:space="preserve">Специалист финансового отдела по </w:t>
                  </w:r>
                  <w:proofErr w:type="spellStart"/>
                  <w:r>
                    <w:t>зар</w:t>
                  </w:r>
                  <w:proofErr w:type="spellEnd"/>
                  <w:r>
                    <w:t xml:space="preserve">. </w:t>
                  </w:r>
                  <w:proofErr w:type="spellStart"/>
                  <w:r>
                    <w:t>пл</w:t>
                  </w:r>
                  <w:proofErr w:type="spellEnd"/>
                </w:p>
              </w:tc>
              <w:tc>
                <w:tcPr>
                  <w:tcW w:w="1299" w:type="dxa"/>
                </w:tcPr>
                <w:p w:rsidR="00493335" w:rsidRDefault="00493335" w:rsidP="00DF6797">
                  <w:pPr>
                    <w:pStyle w:val="ConsPlusNormal"/>
                    <w:framePr w:hSpace="180" w:wrap="around" w:hAnchor="margin" w:xAlign="center" w:y="-1695"/>
                  </w:pPr>
                  <w:r>
                    <w:t>электронный образ (скан-копия), бумажный носитель</w:t>
                  </w:r>
                </w:p>
              </w:tc>
              <w:tc>
                <w:tcPr>
                  <w:tcW w:w="1299" w:type="dxa"/>
                </w:tcPr>
                <w:p w:rsidR="00493335" w:rsidRDefault="00493335" w:rsidP="00DF6797">
                  <w:pPr>
                    <w:pStyle w:val="ConsPlusNormal"/>
                    <w:framePr w:hSpace="180" w:wrap="around" w:hAnchor="margin" w:xAlign="center" w:y="-1695"/>
                  </w:pPr>
                  <w:r>
                    <w:t>направляет электронный образ (скан-копию) документа не позднее 1 (одного) рабочего дня после получения документа, оригинал документа на бумажном носителе направляет не позднее 3 (трех) рабочих дней со дня получения документа</w:t>
                  </w:r>
                </w:p>
              </w:tc>
              <w:tc>
                <w:tcPr>
                  <w:tcW w:w="1299" w:type="dxa"/>
                </w:tcPr>
                <w:p w:rsidR="00493335" w:rsidRDefault="00493335" w:rsidP="00DF6797">
                  <w:pPr>
                    <w:pStyle w:val="ConsPlusNormal"/>
                    <w:framePr w:hSpace="180" w:wrap="around" w:hAnchor="margin" w:xAlign="center" w:y="-1695"/>
                  </w:pPr>
                  <w:r>
                    <w:t>ответственные лица субъекта централизованного учета</w:t>
                  </w:r>
                </w:p>
              </w:tc>
              <w:tc>
                <w:tcPr>
                  <w:tcW w:w="1299" w:type="dxa"/>
                </w:tcPr>
                <w:p w:rsidR="00493335" w:rsidRDefault="00493335" w:rsidP="00DF6797">
                  <w:pPr>
                    <w:pStyle w:val="ConsPlusNormal"/>
                    <w:framePr w:hSpace="180" w:wrap="around" w:hAnchor="margin" w:xAlign="center" w:y="-1695"/>
                  </w:pPr>
                  <w:r>
                    <w:t>электронный</w:t>
                  </w:r>
                </w:p>
              </w:tc>
              <w:tc>
                <w:tcPr>
                  <w:tcW w:w="1299" w:type="dxa"/>
                </w:tcPr>
                <w:p w:rsidR="00493335" w:rsidRDefault="00493335" w:rsidP="00DF6797">
                  <w:pPr>
                    <w:pStyle w:val="ConsPlusNormal"/>
                    <w:framePr w:hSpace="180" w:wrap="around" w:hAnchor="margin" w:xAlign="center" w:y="-1695"/>
                  </w:pPr>
                  <w:proofErr w:type="spellStart"/>
                  <w:r>
                    <w:t>электронно</w:t>
                  </w:r>
                  <w:proofErr w:type="spellEnd"/>
                  <w:r>
                    <w:t>/отдел расчетов по оплате труда</w:t>
                  </w:r>
                </w:p>
              </w:tc>
              <w:tc>
                <w:tcPr>
                  <w:tcW w:w="1299" w:type="dxa"/>
                </w:tcPr>
                <w:p w:rsidR="00493335" w:rsidRDefault="00493335" w:rsidP="00DF6797">
                  <w:pPr>
                    <w:pStyle w:val="ConsPlusNormal"/>
                    <w:framePr w:hSpace="180" w:wrap="around" w:hAnchor="margin" w:xAlign="center" w:y="-1695"/>
                  </w:pPr>
                  <w:r>
                    <w:t>не позднее 1 (одного) рабочего дня со дня получения документа</w:t>
                  </w:r>
                </w:p>
              </w:tc>
              <w:tc>
                <w:tcPr>
                  <w:tcW w:w="1299" w:type="dxa"/>
                </w:tcPr>
                <w:p w:rsidR="00493335" w:rsidRDefault="00493335" w:rsidP="00DF6797">
                  <w:pPr>
                    <w:pStyle w:val="ConsPlusNormal"/>
                    <w:framePr w:hSpace="180" w:wrap="around" w:hAnchor="margin" w:xAlign="center" w:y="-1695"/>
                  </w:pPr>
                  <w:r>
                    <w:t>отражение информации при расчете пособий, расчете сумм налога на доходы физических лиц</w:t>
                  </w:r>
                </w:p>
              </w:tc>
              <w:tc>
                <w:tcPr>
                  <w:tcW w:w="1299" w:type="dxa"/>
                </w:tcPr>
                <w:p w:rsidR="00493335" w:rsidRDefault="00493335" w:rsidP="00DF6797">
                  <w:pPr>
                    <w:pStyle w:val="ConsPlusNormal"/>
                    <w:framePr w:hSpace="180" w:wrap="around" w:hAnchor="margin" w:xAlign="center" w:y="-1695"/>
                  </w:pPr>
                  <w:r>
                    <w:t>для отражения в Расчетной ведомости (</w:t>
                  </w:r>
                  <w:hyperlink r:id="rId364">
                    <w:r>
                      <w:rPr>
                        <w:color w:val="0000FF"/>
                      </w:rPr>
                      <w:t>ОКУД</w:t>
                    </w:r>
                  </w:hyperlink>
                  <w:r>
                    <w:t xml:space="preserve"> 0504402), формирования реестра прямых выплат, направляемых в СФР</w:t>
                  </w:r>
                </w:p>
              </w:tc>
            </w:tr>
            <w:tr w:rsidR="00493335" w:rsidTr="00493335">
              <w:trPr>
                <w:gridAfter w:val="1"/>
                <w:wAfter w:w="360" w:type="dxa"/>
              </w:trPr>
              <w:tc>
                <w:tcPr>
                  <w:tcW w:w="552" w:type="dxa"/>
                </w:tcPr>
                <w:p w:rsidR="00493335" w:rsidRDefault="00493335" w:rsidP="00DF6797">
                  <w:pPr>
                    <w:pStyle w:val="ConsPlusNormal"/>
                    <w:framePr w:hSpace="180" w:wrap="around" w:hAnchor="margin" w:xAlign="center" w:y="-1695"/>
                    <w:jc w:val="center"/>
                    <w:outlineLvl w:val="1"/>
                  </w:pPr>
                  <w:r>
                    <w:t>11</w:t>
                  </w:r>
                  <w:r>
                    <w:lastRenderedPageBreak/>
                    <w:t>2</w:t>
                  </w:r>
                </w:p>
              </w:tc>
              <w:tc>
                <w:tcPr>
                  <w:tcW w:w="2043" w:type="dxa"/>
                </w:tcPr>
                <w:p w:rsidR="00493335" w:rsidRDefault="00493335" w:rsidP="00DF6797">
                  <w:pPr>
                    <w:pStyle w:val="ConsPlusNormal"/>
                    <w:framePr w:hSpace="180" w:wrap="around" w:hAnchor="margin" w:xAlign="center" w:y="-1695"/>
                    <w:jc w:val="center"/>
                    <w:outlineLvl w:val="1"/>
                  </w:pPr>
                  <w:r>
                    <w:lastRenderedPageBreak/>
                    <w:t xml:space="preserve">Приказ </w:t>
                  </w:r>
                  <w:r>
                    <w:lastRenderedPageBreak/>
                    <w:t>(распоряжение) о переводе работника на другую работу</w:t>
                  </w:r>
                </w:p>
              </w:tc>
              <w:tc>
                <w:tcPr>
                  <w:tcW w:w="1299" w:type="dxa"/>
                </w:tcPr>
                <w:p w:rsidR="00493335" w:rsidRDefault="00493335" w:rsidP="00DF6797">
                  <w:pPr>
                    <w:pStyle w:val="ConsPlusNormal"/>
                    <w:framePr w:hSpace="180" w:wrap="around" w:hAnchor="margin" w:xAlign="center" w:y="-1695"/>
                    <w:jc w:val="center"/>
                    <w:outlineLvl w:val="1"/>
                  </w:pPr>
                  <w:r>
                    <w:lastRenderedPageBreak/>
                    <w:t xml:space="preserve">Начальник </w:t>
                  </w:r>
                  <w:r>
                    <w:lastRenderedPageBreak/>
                    <w:t>ОК</w:t>
                  </w:r>
                </w:p>
              </w:tc>
              <w:tc>
                <w:tcPr>
                  <w:tcW w:w="1299" w:type="dxa"/>
                </w:tcPr>
                <w:p w:rsidR="00493335" w:rsidRDefault="00493335" w:rsidP="00DF6797">
                  <w:pPr>
                    <w:pStyle w:val="ConsPlusNormal"/>
                    <w:framePr w:hSpace="180" w:wrap="around" w:hAnchor="margin" w:xAlign="center" w:y="-1695"/>
                  </w:pPr>
                  <w:r>
                    <w:lastRenderedPageBreak/>
                    <w:t>электронн</w:t>
                  </w:r>
                  <w:r>
                    <w:lastRenderedPageBreak/>
                    <w:t>ый</w:t>
                  </w:r>
                </w:p>
              </w:tc>
              <w:tc>
                <w:tcPr>
                  <w:tcW w:w="1299" w:type="dxa"/>
                </w:tcPr>
                <w:p w:rsidR="00493335" w:rsidRDefault="00493335" w:rsidP="00DF6797">
                  <w:pPr>
                    <w:pStyle w:val="ConsPlusNormal"/>
                    <w:framePr w:hSpace="180" w:wrap="around" w:hAnchor="margin" w:xAlign="center" w:y="-1695"/>
                  </w:pPr>
                  <w:r>
                    <w:lastRenderedPageBreak/>
                    <w:t xml:space="preserve">формирует </w:t>
                  </w:r>
                  <w:r>
                    <w:lastRenderedPageBreak/>
                    <w:t>в ГИС "Электронный бюджет Волгоградской области" с приложением скан-копии приказа (распоряжение) о переводе работника на другую работу/направляет не позднее 1 (одного) рабочего дня со дня издания приказа</w:t>
                  </w:r>
                </w:p>
              </w:tc>
              <w:tc>
                <w:tcPr>
                  <w:tcW w:w="1299" w:type="dxa"/>
                </w:tcPr>
                <w:p w:rsidR="00493335" w:rsidRDefault="00493335" w:rsidP="00DF6797">
                  <w:pPr>
                    <w:pStyle w:val="ConsPlusNormal"/>
                    <w:framePr w:hSpace="180" w:wrap="around" w:hAnchor="margin" w:xAlign="center" w:y="-1695"/>
                  </w:pPr>
                  <w:r>
                    <w:lastRenderedPageBreak/>
                    <w:t>ответствен</w:t>
                  </w:r>
                  <w:r>
                    <w:lastRenderedPageBreak/>
                    <w:t>ные лица субъекта централизованного учета</w:t>
                  </w:r>
                </w:p>
              </w:tc>
              <w:tc>
                <w:tcPr>
                  <w:tcW w:w="1299" w:type="dxa"/>
                </w:tcPr>
                <w:p w:rsidR="00493335" w:rsidRDefault="00493335" w:rsidP="00DF6797">
                  <w:pPr>
                    <w:pStyle w:val="ConsPlusNormal"/>
                    <w:framePr w:hSpace="180" w:wrap="around" w:hAnchor="margin" w:xAlign="center" w:y="-1695"/>
                  </w:pPr>
                  <w:r>
                    <w:lastRenderedPageBreak/>
                    <w:t>электронн</w:t>
                  </w:r>
                  <w:r>
                    <w:lastRenderedPageBreak/>
                    <w:t>ый в ГИС "Электронный бюджет Волгоградской области"</w:t>
                  </w:r>
                </w:p>
              </w:tc>
              <w:tc>
                <w:tcPr>
                  <w:tcW w:w="1299" w:type="dxa"/>
                </w:tcPr>
                <w:p w:rsidR="00493335" w:rsidRDefault="00493335" w:rsidP="00DF6797">
                  <w:pPr>
                    <w:pStyle w:val="ConsPlusNormal"/>
                    <w:framePr w:hSpace="180" w:wrap="around" w:hAnchor="margin" w:xAlign="center" w:y="-1695"/>
                  </w:pPr>
                  <w:proofErr w:type="spellStart"/>
                  <w:r>
                    <w:lastRenderedPageBreak/>
                    <w:t>электронн</w:t>
                  </w:r>
                  <w:r>
                    <w:lastRenderedPageBreak/>
                    <w:t>о</w:t>
                  </w:r>
                  <w:proofErr w:type="spellEnd"/>
                  <w:r>
                    <w:t>/отдел расчетов по оплате труда</w:t>
                  </w:r>
                </w:p>
              </w:tc>
              <w:tc>
                <w:tcPr>
                  <w:tcW w:w="1299" w:type="dxa"/>
                </w:tcPr>
                <w:p w:rsidR="00493335" w:rsidRDefault="00493335" w:rsidP="00DF6797">
                  <w:pPr>
                    <w:pStyle w:val="ConsPlusNormal"/>
                    <w:framePr w:hSpace="180" w:wrap="around" w:hAnchor="margin" w:xAlign="center" w:y="-1695"/>
                  </w:pPr>
                  <w:r>
                    <w:lastRenderedPageBreak/>
                    <w:t xml:space="preserve">не </w:t>
                  </w:r>
                  <w:r>
                    <w:lastRenderedPageBreak/>
                    <w:t>позднее 1 (одного) рабочего дня со дня получения документа</w:t>
                  </w:r>
                </w:p>
              </w:tc>
              <w:tc>
                <w:tcPr>
                  <w:tcW w:w="1299" w:type="dxa"/>
                </w:tcPr>
                <w:p w:rsidR="00493335" w:rsidRDefault="00493335" w:rsidP="00DF6797">
                  <w:pPr>
                    <w:pStyle w:val="ConsPlusNormal"/>
                    <w:framePr w:hSpace="180" w:wrap="around" w:hAnchor="margin" w:xAlign="center" w:y="-1695"/>
                  </w:pPr>
                  <w:r>
                    <w:lastRenderedPageBreak/>
                    <w:t xml:space="preserve">отражение </w:t>
                  </w:r>
                  <w:r>
                    <w:lastRenderedPageBreak/>
                    <w:t>информации при расчете заработной платы</w:t>
                  </w:r>
                </w:p>
              </w:tc>
              <w:tc>
                <w:tcPr>
                  <w:tcW w:w="1299" w:type="dxa"/>
                </w:tcPr>
                <w:p w:rsidR="00493335" w:rsidRDefault="00493335" w:rsidP="00DF6797">
                  <w:pPr>
                    <w:pStyle w:val="ConsPlusNormal"/>
                    <w:framePr w:hSpace="180" w:wrap="around" w:hAnchor="margin" w:xAlign="center" w:y="-1695"/>
                  </w:pPr>
                  <w:r>
                    <w:lastRenderedPageBreak/>
                    <w:t xml:space="preserve">для </w:t>
                  </w:r>
                  <w:r>
                    <w:lastRenderedPageBreak/>
                    <w:t>внутреннего пользования</w:t>
                  </w:r>
                </w:p>
              </w:tc>
            </w:tr>
            <w:tr w:rsidR="00493335" w:rsidTr="00493335">
              <w:trPr>
                <w:gridAfter w:val="1"/>
                <w:wAfter w:w="360" w:type="dxa"/>
              </w:trPr>
              <w:tc>
                <w:tcPr>
                  <w:tcW w:w="552" w:type="dxa"/>
                </w:tcPr>
                <w:p w:rsidR="00493335" w:rsidRDefault="00493335" w:rsidP="00770B82">
                  <w:pPr>
                    <w:pStyle w:val="ConsPlusNormal"/>
                    <w:framePr w:hSpace="180" w:wrap="around" w:hAnchor="margin" w:xAlign="center" w:y="-1695"/>
                    <w:outlineLvl w:val="1"/>
                  </w:pPr>
                  <w:r>
                    <w:lastRenderedPageBreak/>
                    <w:t>113</w:t>
                  </w:r>
                </w:p>
              </w:tc>
              <w:tc>
                <w:tcPr>
                  <w:tcW w:w="2043" w:type="dxa"/>
                </w:tcPr>
                <w:p w:rsidR="00493335" w:rsidRDefault="00493335" w:rsidP="00770B82">
                  <w:pPr>
                    <w:pStyle w:val="ConsPlusNormal"/>
                    <w:framePr w:hSpace="180" w:wrap="around" w:hAnchor="margin" w:xAlign="center" w:y="-1695"/>
                    <w:jc w:val="center"/>
                    <w:outlineLvl w:val="1"/>
                  </w:pPr>
                  <w:r>
                    <w:t>Приказ (распоряжение) о поощрении (награждении) работников</w:t>
                  </w:r>
                </w:p>
              </w:tc>
              <w:tc>
                <w:tcPr>
                  <w:tcW w:w="1299" w:type="dxa"/>
                </w:tcPr>
                <w:p w:rsidR="00493335" w:rsidRDefault="00493335" w:rsidP="00770B82">
                  <w:pPr>
                    <w:pStyle w:val="ConsPlusNormal"/>
                    <w:framePr w:hSpace="180" w:wrap="around" w:hAnchor="margin" w:xAlign="center" w:y="-1695"/>
                    <w:jc w:val="center"/>
                    <w:outlineLvl w:val="1"/>
                  </w:pPr>
                  <w:r>
                    <w:t>Начальник ОК</w:t>
                  </w:r>
                </w:p>
              </w:tc>
              <w:tc>
                <w:tcPr>
                  <w:tcW w:w="1299" w:type="dxa"/>
                </w:tcPr>
                <w:p w:rsidR="00493335" w:rsidRDefault="00493335" w:rsidP="00770B82">
                  <w:pPr>
                    <w:pStyle w:val="ConsPlusNormal"/>
                    <w:framePr w:hSpace="180" w:wrap="around" w:hAnchor="margin" w:xAlign="center" w:y="-1695"/>
                  </w:pPr>
                  <w:r>
                    <w:t>электронный</w:t>
                  </w:r>
                </w:p>
              </w:tc>
              <w:tc>
                <w:tcPr>
                  <w:tcW w:w="1299" w:type="dxa"/>
                </w:tcPr>
                <w:p w:rsidR="00493335" w:rsidRDefault="00493335" w:rsidP="00770B82">
                  <w:pPr>
                    <w:pStyle w:val="ConsPlusNormal"/>
                    <w:framePr w:hSpace="180" w:wrap="around" w:hAnchor="margin" w:xAlign="center" w:y="-1695"/>
                  </w:pPr>
                  <w:r>
                    <w:t xml:space="preserve">формирует в ГИС "Электронный бюджет Волгоградской области" с </w:t>
                  </w:r>
                  <w:r>
                    <w:lastRenderedPageBreak/>
                    <w:t>приложением скан-копии приказа (распоряжение) о поощрении (награждении) работников не позднее 1 (одного) рабочего дня после подписания распоряжения/направляет не позднее 1 (одного) рабочего дня со дня издания приказа</w:t>
                  </w:r>
                </w:p>
              </w:tc>
              <w:tc>
                <w:tcPr>
                  <w:tcW w:w="1299" w:type="dxa"/>
                </w:tcPr>
                <w:p w:rsidR="00493335" w:rsidRDefault="00493335" w:rsidP="00770B82">
                  <w:pPr>
                    <w:pStyle w:val="ConsPlusNormal"/>
                    <w:framePr w:hSpace="180" w:wrap="around" w:hAnchor="margin" w:xAlign="center" w:y="-1695"/>
                  </w:pPr>
                  <w:r>
                    <w:lastRenderedPageBreak/>
                    <w:t>ответственные лица субъекта централизованного учета</w:t>
                  </w:r>
                </w:p>
              </w:tc>
              <w:tc>
                <w:tcPr>
                  <w:tcW w:w="1299" w:type="dxa"/>
                </w:tcPr>
                <w:p w:rsidR="00493335" w:rsidRDefault="00493335" w:rsidP="00770B82">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770B82">
                  <w:pPr>
                    <w:pStyle w:val="ConsPlusNormal"/>
                    <w:framePr w:hSpace="180" w:wrap="around" w:hAnchor="margin" w:xAlign="center" w:y="-1695"/>
                  </w:pPr>
                  <w:proofErr w:type="spellStart"/>
                  <w:r>
                    <w:t>электронно</w:t>
                  </w:r>
                  <w:proofErr w:type="spellEnd"/>
                  <w:r>
                    <w:t>/отдел расчетов по оплате труда</w:t>
                  </w:r>
                </w:p>
              </w:tc>
              <w:tc>
                <w:tcPr>
                  <w:tcW w:w="1299" w:type="dxa"/>
                </w:tcPr>
                <w:p w:rsidR="00493335" w:rsidRDefault="00493335" w:rsidP="00770B82">
                  <w:pPr>
                    <w:pStyle w:val="ConsPlusNormal"/>
                    <w:framePr w:hSpace="180" w:wrap="around" w:hAnchor="margin" w:xAlign="center" w:y="-1695"/>
                  </w:pPr>
                  <w:r>
                    <w:t>не позднее 3 (трех) рабочих дней после получения документа</w:t>
                  </w:r>
                </w:p>
              </w:tc>
              <w:tc>
                <w:tcPr>
                  <w:tcW w:w="1299" w:type="dxa"/>
                </w:tcPr>
                <w:p w:rsidR="00493335" w:rsidRDefault="00493335" w:rsidP="00770B82">
                  <w:pPr>
                    <w:pStyle w:val="ConsPlusNormal"/>
                    <w:framePr w:hSpace="180" w:wrap="around" w:hAnchor="margin" w:xAlign="center" w:y="-1695"/>
                  </w:pPr>
                  <w:r>
                    <w:t>отражение информации при расчете заработной платы</w:t>
                  </w:r>
                </w:p>
              </w:tc>
              <w:tc>
                <w:tcPr>
                  <w:tcW w:w="1299" w:type="dxa"/>
                </w:tcPr>
                <w:p w:rsidR="00493335" w:rsidRDefault="00493335" w:rsidP="00770B82">
                  <w:pPr>
                    <w:pStyle w:val="ConsPlusNormal"/>
                    <w:framePr w:hSpace="180" w:wrap="around" w:hAnchor="margin" w:xAlign="center" w:y="-1695"/>
                  </w:pPr>
                  <w:r>
                    <w:t>для отражения информации в Расчетной ведомости (</w:t>
                  </w:r>
                  <w:hyperlink r:id="rId365">
                    <w:r>
                      <w:rPr>
                        <w:color w:val="0000FF"/>
                      </w:rPr>
                      <w:t>ОКУД</w:t>
                    </w:r>
                  </w:hyperlink>
                  <w:r>
                    <w:t xml:space="preserve"> 0504402)</w:t>
                  </w:r>
                </w:p>
              </w:tc>
            </w:tr>
            <w:tr w:rsidR="00493335" w:rsidTr="00493335">
              <w:trPr>
                <w:gridAfter w:val="1"/>
                <w:wAfter w:w="360" w:type="dxa"/>
              </w:trPr>
              <w:tc>
                <w:tcPr>
                  <w:tcW w:w="552" w:type="dxa"/>
                </w:tcPr>
                <w:p w:rsidR="00493335" w:rsidRDefault="00493335" w:rsidP="009015C6">
                  <w:pPr>
                    <w:pStyle w:val="ConsPlusNormal"/>
                    <w:framePr w:hSpace="180" w:wrap="around" w:hAnchor="margin" w:xAlign="center" w:y="-1695"/>
                    <w:jc w:val="center"/>
                    <w:outlineLvl w:val="1"/>
                  </w:pPr>
                  <w:r>
                    <w:lastRenderedPageBreak/>
                    <w:t>114</w:t>
                  </w:r>
                </w:p>
              </w:tc>
              <w:tc>
                <w:tcPr>
                  <w:tcW w:w="2043" w:type="dxa"/>
                </w:tcPr>
                <w:p w:rsidR="00493335" w:rsidRDefault="00493335" w:rsidP="009015C6">
                  <w:pPr>
                    <w:pStyle w:val="ConsPlusNormal"/>
                    <w:framePr w:hSpace="180" w:wrap="around" w:hAnchor="margin" w:xAlign="center" w:y="-1695"/>
                    <w:jc w:val="center"/>
                    <w:outlineLvl w:val="1"/>
                  </w:pPr>
                  <w:r>
                    <w:t>Приказ (распоряжение) о премировании работников</w:t>
                  </w:r>
                </w:p>
              </w:tc>
              <w:tc>
                <w:tcPr>
                  <w:tcW w:w="1299" w:type="dxa"/>
                </w:tcPr>
                <w:p w:rsidR="00493335" w:rsidRDefault="00493335" w:rsidP="009015C6">
                  <w:pPr>
                    <w:pStyle w:val="ConsPlusNormal"/>
                    <w:framePr w:hSpace="180" w:wrap="around" w:hAnchor="margin" w:xAlign="center" w:y="-1695"/>
                    <w:jc w:val="center"/>
                    <w:outlineLvl w:val="1"/>
                  </w:pPr>
                  <w:r>
                    <w:t>Начальник ОК</w:t>
                  </w:r>
                </w:p>
              </w:tc>
              <w:tc>
                <w:tcPr>
                  <w:tcW w:w="1299" w:type="dxa"/>
                </w:tcPr>
                <w:p w:rsidR="00493335" w:rsidRDefault="00493335" w:rsidP="009015C6">
                  <w:pPr>
                    <w:pStyle w:val="ConsPlusNormal"/>
                    <w:framePr w:hSpace="180" w:wrap="around" w:hAnchor="margin" w:xAlign="center" w:y="-1695"/>
                  </w:pPr>
                  <w:r>
                    <w:t>электронный</w:t>
                  </w:r>
                </w:p>
              </w:tc>
              <w:tc>
                <w:tcPr>
                  <w:tcW w:w="1299" w:type="dxa"/>
                </w:tcPr>
                <w:p w:rsidR="00493335" w:rsidRDefault="00493335" w:rsidP="009015C6">
                  <w:pPr>
                    <w:pStyle w:val="ConsPlusNormal"/>
                    <w:framePr w:hSpace="180" w:wrap="around" w:hAnchor="margin" w:xAlign="center" w:y="-1695"/>
                  </w:pPr>
                  <w:r>
                    <w:t>формирует в ГИС "Электронный бюджет Волгоград</w:t>
                  </w:r>
                  <w:r>
                    <w:lastRenderedPageBreak/>
                    <w:t>ской области" с приложением скан-копии приказа (распоряжение) о поощрении (награждении) работников не позднее 1 (одного) рабочего дня после подписания распоряжения/направляет не позднее 1 (одного) рабочего дня со дня издания приказа</w:t>
                  </w:r>
                </w:p>
              </w:tc>
              <w:tc>
                <w:tcPr>
                  <w:tcW w:w="1299" w:type="dxa"/>
                </w:tcPr>
                <w:p w:rsidR="00493335" w:rsidRDefault="00493335" w:rsidP="009015C6">
                  <w:pPr>
                    <w:pStyle w:val="ConsPlusNormal"/>
                    <w:framePr w:hSpace="180" w:wrap="around" w:hAnchor="margin" w:xAlign="center" w:y="-1695"/>
                  </w:pPr>
                  <w:r>
                    <w:lastRenderedPageBreak/>
                    <w:t>ответственные лица субъекта централизованного учета</w:t>
                  </w:r>
                </w:p>
              </w:tc>
              <w:tc>
                <w:tcPr>
                  <w:tcW w:w="1299" w:type="dxa"/>
                </w:tcPr>
                <w:p w:rsidR="00493335" w:rsidRDefault="00493335" w:rsidP="009015C6">
                  <w:pPr>
                    <w:pStyle w:val="ConsPlusNormal"/>
                    <w:framePr w:hSpace="180" w:wrap="around" w:hAnchor="margin" w:xAlign="center" w:y="-1695"/>
                  </w:pPr>
                  <w:r>
                    <w:t>электронный в ГИС "Электронный бюджет Волгоград</w:t>
                  </w:r>
                  <w:r>
                    <w:lastRenderedPageBreak/>
                    <w:t>ской области"</w:t>
                  </w:r>
                </w:p>
              </w:tc>
              <w:tc>
                <w:tcPr>
                  <w:tcW w:w="1299" w:type="dxa"/>
                </w:tcPr>
                <w:p w:rsidR="00493335" w:rsidRDefault="00493335" w:rsidP="009015C6">
                  <w:pPr>
                    <w:pStyle w:val="ConsPlusNormal"/>
                    <w:framePr w:hSpace="180" w:wrap="around" w:hAnchor="margin" w:xAlign="center" w:y="-1695"/>
                  </w:pPr>
                  <w:proofErr w:type="spellStart"/>
                  <w:r>
                    <w:lastRenderedPageBreak/>
                    <w:t>электронно</w:t>
                  </w:r>
                  <w:proofErr w:type="spellEnd"/>
                  <w:r>
                    <w:t>/отдел расчетов по оплате труда</w:t>
                  </w:r>
                </w:p>
              </w:tc>
              <w:tc>
                <w:tcPr>
                  <w:tcW w:w="1299" w:type="dxa"/>
                </w:tcPr>
                <w:p w:rsidR="00493335" w:rsidRDefault="00493335" w:rsidP="009015C6">
                  <w:pPr>
                    <w:pStyle w:val="ConsPlusNormal"/>
                    <w:framePr w:hSpace="180" w:wrap="around" w:hAnchor="margin" w:xAlign="center" w:y="-1695"/>
                  </w:pPr>
                  <w:r>
                    <w:t xml:space="preserve">не позднее 3 (трех) рабочих дней после </w:t>
                  </w:r>
                  <w:r>
                    <w:lastRenderedPageBreak/>
                    <w:t>получения документа</w:t>
                  </w:r>
                </w:p>
              </w:tc>
              <w:tc>
                <w:tcPr>
                  <w:tcW w:w="1299" w:type="dxa"/>
                </w:tcPr>
                <w:p w:rsidR="00493335" w:rsidRDefault="00493335" w:rsidP="009015C6">
                  <w:pPr>
                    <w:pStyle w:val="ConsPlusNormal"/>
                    <w:framePr w:hSpace="180" w:wrap="around" w:hAnchor="margin" w:xAlign="center" w:y="-1695"/>
                  </w:pPr>
                  <w:r>
                    <w:lastRenderedPageBreak/>
                    <w:t>отражение информации при расчете заработной платы</w:t>
                  </w:r>
                </w:p>
              </w:tc>
              <w:tc>
                <w:tcPr>
                  <w:tcW w:w="1299" w:type="dxa"/>
                </w:tcPr>
                <w:p w:rsidR="00493335" w:rsidRDefault="00493335" w:rsidP="009015C6">
                  <w:pPr>
                    <w:pStyle w:val="ConsPlusNormal"/>
                    <w:framePr w:hSpace="180" w:wrap="around" w:hAnchor="margin" w:xAlign="center" w:y="-1695"/>
                  </w:pPr>
                  <w:r>
                    <w:t xml:space="preserve">для отражения информации в Расчетной ведомости </w:t>
                  </w:r>
                  <w:r>
                    <w:lastRenderedPageBreak/>
                    <w:t>(</w:t>
                  </w:r>
                  <w:hyperlink r:id="rId366">
                    <w:r>
                      <w:rPr>
                        <w:color w:val="0000FF"/>
                      </w:rPr>
                      <w:t>ОКУД</w:t>
                    </w:r>
                  </w:hyperlink>
                  <w:r>
                    <w:t xml:space="preserve"> 0504402)</w:t>
                  </w:r>
                </w:p>
              </w:tc>
            </w:tr>
            <w:tr w:rsidR="00493335" w:rsidTr="00493335">
              <w:trPr>
                <w:gridAfter w:val="1"/>
                <w:wAfter w:w="360" w:type="dxa"/>
              </w:trPr>
              <w:tc>
                <w:tcPr>
                  <w:tcW w:w="552" w:type="dxa"/>
                </w:tcPr>
                <w:p w:rsidR="00493335" w:rsidRDefault="00493335" w:rsidP="008E7945">
                  <w:pPr>
                    <w:pStyle w:val="ConsPlusNormal"/>
                    <w:framePr w:hSpace="180" w:wrap="around" w:hAnchor="margin" w:xAlign="center" w:y="-1695"/>
                    <w:jc w:val="center"/>
                    <w:outlineLvl w:val="1"/>
                  </w:pPr>
                  <w:r>
                    <w:lastRenderedPageBreak/>
                    <w:t>115</w:t>
                  </w:r>
                </w:p>
              </w:tc>
              <w:tc>
                <w:tcPr>
                  <w:tcW w:w="2043" w:type="dxa"/>
                </w:tcPr>
                <w:p w:rsidR="00493335" w:rsidRDefault="00493335" w:rsidP="008E7945">
                  <w:pPr>
                    <w:pStyle w:val="ConsPlusNormal"/>
                    <w:framePr w:hSpace="180" w:wrap="around" w:hAnchor="margin" w:xAlign="center" w:y="-1695"/>
                    <w:jc w:val="center"/>
                    <w:outlineLvl w:val="1"/>
                  </w:pPr>
                  <w:r>
                    <w:t xml:space="preserve">Приказ (распоряжение) о выплате единовременной </w:t>
                  </w:r>
                  <w:r>
                    <w:lastRenderedPageBreak/>
                    <w:t>выплаты к отпуску, материальной помощи и иных выплат</w:t>
                  </w:r>
                </w:p>
              </w:tc>
              <w:tc>
                <w:tcPr>
                  <w:tcW w:w="1299" w:type="dxa"/>
                </w:tcPr>
                <w:p w:rsidR="00493335" w:rsidRDefault="00493335" w:rsidP="008E7945">
                  <w:pPr>
                    <w:pStyle w:val="ConsPlusNormal"/>
                    <w:framePr w:hSpace="180" w:wrap="around" w:hAnchor="margin" w:xAlign="center" w:y="-1695"/>
                    <w:jc w:val="center"/>
                    <w:outlineLvl w:val="1"/>
                  </w:pPr>
                  <w:r>
                    <w:lastRenderedPageBreak/>
                    <w:t>Начальник ОК</w:t>
                  </w:r>
                </w:p>
              </w:tc>
              <w:tc>
                <w:tcPr>
                  <w:tcW w:w="1299" w:type="dxa"/>
                </w:tcPr>
                <w:p w:rsidR="00493335" w:rsidRDefault="00493335" w:rsidP="008E7945">
                  <w:pPr>
                    <w:pStyle w:val="ConsPlusNormal"/>
                    <w:framePr w:hSpace="180" w:wrap="around" w:hAnchor="margin" w:xAlign="center" w:y="-1695"/>
                  </w:pPr>
                  <w:r>
                    <w:t>электронный</w:t>
                  </w:r>
                </w:p>
              </w:tc>
              <w:tc>
                <w:tcPr>
                  <w:tcW w:w="1299" w:type="dxa"/>
                </w:tcPr>
                <w:p w:rsidR="00493335" w:rsidRDefault="00493335" w:rsidP="008E7945">
                  <w:pPr>
                    <w:pStyle w:val="ConsPlusNormal"/>
                    <w:framePr w:hSpace="180" w:wrap="around" w:hAnchor="margin" w:xAlign="center" w:y="-1695"/>
                  </w:pPr>
                  <w:r>
                    <w:t xml:space="preserve">формирует в ГИС "Электронный </w:t>
                  </w:r>
                  <w:r>
                    <w:lastRenderedPageBreak/>
                    <w:t>бюджет Волгоградской области" с приложением скан-копии приказа (распоряжение) о выплате единовременной выплаты к отпуску, материальной помощи и иных выплат/ направляет не позднее 1 (одного) рабочего дня со дня издания приказа</w:t>
                  </w:r>
                </w:p>
              </w:tc>
              <w:tc>
                <w:tcPr>
                  <w:tcW w:w="1299" w:type="dxa"/>
                </w:tcPr>
                <w:p w:rsidR="00493335" w:rsidRDefault="00493335" w:rsidP="008E7945">
                  <w:pPr>
                    <w:pStyle w:val="ConsPlusNormal"/>
                    <w:framePr w:hSpace="180" w:wrap="around" w:hAnchor="margin" w:xAlign="center" w:y="-1695"/>
                  </w:pPr>
                  <w:r>
                    <w:lastRenderedPageBreak/>
                    <w:t>ответственные лица субъекта централиз</w:t>
                  </w:r>
                  <w:r>
                    <w:lastRenderedPageBreak/>
                    <w:t>ованного учета</w:t>
                  </w:r>
                </w:p>
              </w:tc>
              <w:tc>
                <w:tcPr>
                  <w:tcW w:w="1299" w:type="dxa"/>
                </w:tcPr>
                <w:p w:rsidR="00493335" w:rsidRDefault="00493335" w:rsidP="008E7945">
                  <w:pPr>
                    <w:pStyle w:val="ConsPlusNormal"/>
                    <w:framePr w:hSpace="180" w:wrap="around" w:hAnchor="margin" w:xAlign="center" w:y="-1695"/>
                  </w:pPr>
                  <w:r>
                    <w:lastRenderedPageBreak/>
                    <w:t xml:space="preserve">электронный в ГИС "Электронный </w:t>
                  </w:r>
                  <w:r>
                    <w:lastRenderedPageBreak/>
                    <w:t>бюджет Волгоградской области"</w:t>
                  </w:r>
                </w:p>
              </w:tc>
              <w:tc>
                <w:tcPr>
                  <w:tcW w:w="1299" w:type="dxa"/>
                </w:tcPr>
                <w:p w:rsidR="00493335" w:rsidRDefault="00493335" w:rsidP="008E7945">
                  <w:pPr>
                    <w:pStyle w:val="ConsPlusNormal"/>
                    <w:framePr w:hSpace="180" w:wrap="around" w:hAnchor="margin" w:xAlign="center" w:y="-1695"/>
                  </w:pPr>
                  <w:proofErr w:type="spellStart"/>
                  <w:r>
                    <w:lastRenderedPageBreak/>
                    <w:t>электронно</w:t>
                  </w:r>
                  <w:proofErr w:type="spellEnd"/>
                  <w:r>
                    <w:t xml:space="preserve">/отдел расчетов по оплате </w:t>
                  </w:r>
                  <w:r>
                    <w:lastRenderedPageBreak/>
                    <w:t>труда</w:t>
                  </w:r>
                </w:p>
              </w:tc>
              <w:tc>
                <w:tcPr>
                  <w:tcW w:w="1299" w:type="dxa"/>
                </w:tcPr>
                <w:p w:rsidR="00493335" w:rsidRDefault="00493335" w:rsidP="008E7945">
                  <w:pPr>
                    <w:pStyle w:val="ConsPlusNormal"/>
                    <w:framePr w:hSpace="180" w:wrap="around" w:hAnchor="margin" w:xAlign="center" w:y="-1695"/>
                  </w:pPr>
                  <w:r>
                    <w:lastRenderedPageBreak/>
                    <w:t xml:space="preserve">не позднее 3 (трех) рабочих </w:t>
                  </w:r>
                  <w:r>
                    <w:lastRenderedPageBreak/>
                    <w:t>дней со дня получения документа</w:t>
                  </w:r>
                </w:p>
              </w:tc>
              <w:tc>
                <w:tcPr>
                  <w:tcW w:w="1299" w:type="dxa"/>
                </w:tcPr>
                <w:p w:rsidR="00493335" w:rsidRDefault="00493335" w:rsidP="008E7945">
                  <w:pPr>
                    <w:pStyle w:val="ConsPlusNormal"/>
                    <w:framePr w:hSpace="180" w:wrap="around" w:hAnchor="margin" w:xAlign="center" w:y="-1695"/>
                  </w:pPr>
                  <w:r>
                    <w:lastRenderedPageBreak/>
                    <w:t xml:space="preserve">отражение информации при расчете </w:t>
                  </w:r>
                  <w:r>
                    <w:lastRenderedPageBreak/>
                    <w:t>заработной платы</w:t>
                  </w:r>
                </w:p>
              </w:tc>
              <w:tc>
                <w:tcPr>
                  <w:tcW w:w="1299" w:type="dxa"/>
                </w:tcPr>
                <w:p w:rsidR="00493335" w:rsidRDefault="00493335" w:rsidP="008E7945">
                  <w:pPr>
                    <w:pStyle w:val="ConsPlusNormal"/>
                    <w:framePr w:hSpace="180" w:wrap="around" w:hAnchor="margin" w:xAlign="center" w:y="-1695"/>
                  </w:pPr>
                  <w:r>
                    <w:lastRenderedPageBreak/>
                    <w:t xml:space="preserve">для отражения информации в </w:t>
                  </w:r>
                  <w:r>
                    <w:lastRenderedPageBreak/>
                    <w:t>Расчетной ведомости (</w:t>
                  </w:r>
                  <w:hyperlink r:id="rId367">
                    <w:r>
                      <w:rPr>
                        <w:color w:val="0000FF"/>
                      </w:rPr>
                      <w:t>ОКУД</w:t>
                    </w:r>
                  </w:hyperlink>
                  <w:r>
                    <w:t xml:space="preserve"> 0504402)</w:t>
                  </w:r>
                </w:p>
              </w:tc>
            </w:tr>
            <w:tr w:rsidR="00493335" w:rsidTr="00493335">
              <w:trPr>
                <w:gridAfter w:val="1"/>
                <w:wAfter w:w="360" w:type="dxa"/>
              </w:trPr>
              <w:tc>
                <w:tcPr>
                  <w:tcW w:w="552" w:type="dxa"/>
                </w:tcPr>
                <w:p w:rsidR="00493335" w:rsidRDefault="00493335" w:rsidP="00DA395A">
                  <w:pPr>
                    <w:pStyle w:val="ConsPlusNormal"/>
                    <w:framePr w:hSpace="180" w:wrap="around" w:hAnchor="margin" w:xAlign="center" w:y="-1695"/>
                    <w:jc w:val="center"/>
                    <w:outlineLvl w:val="1"/>
                  </w:pPr>
                  <w:r>
                    <w:lastRenderedPageBreak/>
                    <w:t>116</w:t>
                  </w:r>
                </w:p>
              </w:tc>
              <w:tc>
                <w:tcPr>
                  <w:tcW w:w="2043" w:type="dxa"/>
                </w:tcPr>
                <w:p w:rsidR="00493335" w:rsidRDefault="00493335" w:rsidP="00DA395A">
                  <w:pPr>
                    <w:pStyle w:val="ConsPlusNormal"/>
                    <w:framePr w:hSpace="180" w:wrap="around" w:hAnchor="margin" w:xAlign="center" w:y="-1695"/>
                    <w:jc w:val="center"/>
                    <w:outlineLvl w:val="1"/>
                  </w:pPr>
                  <w:r>
                    <w:t xml:space="preserve">Приказ (распоряжение) о прекращении (расторжении) трудового </w:t>
                  </w:r>
                  <w:r>
                    <w:lastRenderedPageBreak/>
                    <w:t>договора (служебного контракта) с работником (увольнении, сокращении) (с указанием количества дней компенсации неиспользованного отпуска, с указанием количества дней, приходящихся на выплату выходного пособия при сокращении</w:t>
                  </w:r>
                </w:p>
              </w:tc>
              <w:tc>
                <w:tcPr>
                  <w:tcW w:w="1299" w:type="dxa"/>
                </w:tcPr>
                <w:p w:rsidR="00493335" w:rsidRDefault="00493335" w:rsidP="00DA395A">
                  <w:pPr>
                    <w:pStyle w:val="ConsPlusNormal"/>
                    <w:framePr w:hSpace="180" w:wrap="around" w:hAnchor="margin" w:xAlign="center" w:y="-1695"/>
                    <w:jc w:val="center"/>
                    <w:outlineLvl w:val="1"/>
                  </w:pPr>
                  <w:r>
                    <w:lastRenderedPageBreak/>
                    <w:t>Начальник ОК</w:t>
                  </w:r>
                </w:p>
              </w:tc>
              <w:tc>
                <w:tcPr>
                  <w:tcW w:w="1299" w:type="dxa"/>
                </w:tcPr>
                <w:p w:rsidR="00493335" w:rsidRDefault="00493335" w:rsidP="00DA395A">
                  <w:pPr>
                    <w:pStyle w:val="ConsPlusNormal"/>
                    <w:framePr w:hSpace="180" w:wrap="around" w:hAnchor="margin" w:xAlign="center" w:y="-1695"/>
                  </w:pPr>
                  <w:r>
                    <w:t>электронный</w:t>
                  </w:r>
                </w:p>
              </w:tc>
              <w:tc>
                <w:tcPr>
                  <w:tcW w:w="1299" w:type="dxa"/>
                </w:tcPr>
                <w:p w:rsidR="00493335" w:rsidRDefault="00493335" w:rsidP="00DA395A">
                  <w:pPr>
                    <w:pStyle w:val="ConsPlusNormal"/>
                    <w:framePr w:hSpace="180" w:wrap="around" w:hAnchor="margin" w:xAlign="center" w:y="-1695"/>
                  </w:pPr>
                  <w:r>
                    <w:t xml:space="preserve">формирует в ГИС "Электронный бюджет </w:t>
                  </w:r>
                  <w:r>
                    <w:lastRenderedPageBreak/>
                    <w:t xml:space="preserve">Волгоградской области" с приложением скан-копии приказа (распоряжения) о прекращении (расторжении) трудового договора (служебного контракта) с работником (увольнении, сокращении) не позднее 3 (трех) рабочих дней до даты прекращения (расторжения) </w:t>
                  </w:r>
                  <w:r>
                    <w:lastRenderedPageBreak/>
                    <w:t xml:space="preserve">трудового договора (служебного контракта) с работником, в исключительных случаях, в соответствии со </w:t>
                  </w:r>
                  <w:hyperlink r:id="rId368">
                    <w:r>
                      <w:rPr>
                        <w:color w:val="0000FF"/>
                      </w:rPr>
                      <w:t>статьей 80</w:t>
                    </w:r>
                  </w:hyperlink>
                  <w:r>
                    <w:t xml:space="preserve"> ТК РФ, срок может быть сокращен до 1 (одного) дня/ направляет на бумажном носителе не позднее 3 (трех) рабочих дней до даты прекращения </w:t>
                  </w:r>
                  <w:r>
                    <w:lastRenderedPageBreak/>
                    <w:t xml:space="preserve">(расторжения) трудового договора (служебного контракта) с работником, в исключительных случаях, в соответствии со </w:t>
                  </w:r>
                  <w:hyperlink r:id="rId369">
                    <w:r>
                      <w:rPr>
                        <w:color w:val="0000FF"/>
                      </w:rPr>
                      <w:t>статьей 80</w:t>
                    </w:r>
                  </w:hyperlink>
                  <w:r>
                    <w:t xml:space="preserve"> ТК РФ, срок может быть сокращен до 1 (одного) дня</w:t>
                  </w:r>
                </w:p>
              </w:tc>
              <w:tc>
                <w:tcPr>
                  <w:tcW w:w="1299" w:type="dxa"/>
                </w:tcPr>
                <w:p w:rsidR="00493335" w:rsidRDefault="00493335" w:rsidP="00DA395A">
                  <w:pPr>
                    <w:pStyle w:val="ConsPlusNormal"/>
                    <w:framePr w:hSpace="180" w:wrap="around" w:hAnchor="margin" w:xAlign="center" w:y="-1695"/>
                  </w:pPr>
                  <w:r>
                    <w:lastRenderedPageBreak/>
                    <w:t xml:space="preserve">ответственные лица субъекта централизованного </w:t>
                  </w:r>
                  <w:r>
                    <w:lastRenderedPageBreak/>
                    <w:t>учета</w:t>
                  </w:r>
                </w:p>
              </w:tc>
              <w:tc>
                <w:tcPr>
                  <w:tcW w:w="1299" w:type="dxa"/>
                </w:tcPr>
                <w:p w:rsidR="00493335" w:rsidRDefault="00493335" w:rsidP="00DA395A">
                  <w:pPr>
                    <w:pStyle w:val="ConsPlusNormal"/>
                    <w:framePr w:hSpace="180" w:wrap="around" w:hAnchor="margin" w:xAlign="center" w:y="-1695"/>
                  </w:pPr>
                  <w:r>
                    <w:lastRenderedPageBreak/>
                    <w:t xml:space="preserve">электронный в ГИС "Электронный бюджет </w:t>
                  </w:r>
                  <w:r>
                    <w:lastRenderedPageBreak/>
                    <w:t>Волгоградской области"</w:t>
                  </w:r>
                </w:p>
              </w:tc>
              <w:tc>
                <w:tcPr>
                  <w:tcW w:w="1299" w:type="dxa"/>
                </w:tcPr>
                <w:p w:rsidR="00493335" w:rsidRDefault="00493335" w:rsidP="00DA395A">
                  <w:pPr>
                    <w:pStyle w:val="ConsPlusNormal"/>
                    <w:framePr w:hSpace="180" w:wrap="around" w:hAnchor="margin" w:xAlign="center" w:y="-1695"/>
                  </w:pPr>
                  <w:proofErr w:type="spellStart"/>
                  <w:r>
                    <w:lastRenderedPageBreak/>
                    <w:t>электронно</w:t>
                  </w:r>
                  <w:proofErr w:type="spellEnd"/>
                  <w:r>
                    <w:t>/отдел расчетов по оплате труда</w:t>
                  </w:r>
                </w:p>
              </w:tc>
              <w:tc>
                <w:tcPr>
                  <w:tcW w:w="1299" w:type="dxa"/>
                </w:tcPr>
                <w:p w:rsidR="00493335" w:rsidRDefault="00493335" w:rsidP="00DA395A">
                  <w:pPr>
                    <w:pStyle w:val="ConsPlusNormal"/>
                    <w:framePr w:hSpace="180" w:wrap="around" w:hAnchor="margin" w:xAlign="center" w:y="-1695"/>
                  </w:pPr>
                  <w:r>
                    <w:t xml:space="preserve">не позднее 2 (двух) рабочих дней до </w:t>
                  </w:r>
                  <w:r>
                    <w:lastRenderedPageBreak/>
                    <w:t xml:space="preserve">даты увольнения работника, в исключительных случаях, в соответствии со </w:t>
                  </w:r>
                  <w:hyperlink r:id="rId370">
                    <w:r>
                      <w:rPr>
                        <w:color w:val="0000FF"/>
                      </w:rPr>
                      <w:t>статьей 80</w:t>
                    </w:r>
                  </w:hyperlink>
                  <w:r>
                    <w:t xml:space="preserve"> ТК РФ, срок может быть сокращен до 1 (одного) дня</w:t>
                  </w:r>
                </w:p>
              </w:tc>
              <w:tc>
                <w:tcPr>
                  <w:tcW w:w="1299" w:type="dxa"/>
                </w:tcPr>
                <w:p w:rsidR="00493335" w:rsidRDefault="00493335" w:rsidP="00DA395A">
                  <w:pPr>
                    <w:pStyle w:val="ConsPlusNormal"/>
                    <w:framePr w:hSpace="180" w:wrap="around" w:hAnchor="margin" w:xAlign="center" w:y="-1695"/>
                  </w:pPr>
                  <w:r>
                    <w:lastRenderedPageBreak/>
                    <w:t xml:space="preserve">1) отражение информации при расчете </w:t>
                  </w:r>
                  <w:r>
                    <w:lastRenderedPageBreak/>
                    <w:t>заработной платы</w:t>
                  </w:r>
                </w:p>
                <w:p w:rsidR="00493335" w:rsidRDefault="00493335" w:rsidP="00DA395A">
                  <w:pPr>
                    <w:pStyle w:val="ConsPlusNormal"/>
                    <w:framePr w:hSpace="180" w:wrap="around" w:hAnchor="margin" w:xAlign="center" w:y="-1695"/>
                  </w:pPr>
                  <w:r>
                    <w:t>2) формирование справок о заработной плате (справки о доходах и суммах налога физического лица, справки о сумме заработной платы, иных выплат и вознаграждений за 2 (два) календарных года, предшествующих году прекращения работы (службы, иной деятельно</w:t>
                  </w:r>
                  <w:r>
                    <w:lastRenderedPageBreak/>
                    <w:t>сти) или году обращения за справкой о сумме заработной платы, иных выплат и вознаграждений, и текущий календарный год, на которую были начислены страховые взносы, и о количестве календарных дней, приходящихся в указанном периоде на периоды временной нетрудосп</w:t>
                  </w:r>
                  <w:r>
                    <w:lastRenderedPageBreak/>
                    <w:t xml:space="preserve">особности, отпуска по беременности и родам, отпуска по уходу за ребенком, период освобождения работника от работы с полным или частичным сохранением заработной платы в соответствии с законодательством Российской Федерации, если на сохраняемую заработную плату за этот период </w:t>
                  </w:r>
                  <w:r>
                    <w:lastRenderedPageBreak/>
                    <w:t>страховые взносы в СФР не начислялись) и иных справок по требованию субъекта централизованного учета</w:t>
                  </w:r>
                </w:p>
              </w:tc>
              <w:tc>
                <w:tcPr>
                  <w:tcW w:w="1299" w:type="dxa"/>
                </w:tcPr>
                <w:p w:rsidR="00493335" w:rsidRDefault="00493335" w:rsidP="00DA395A">
                  <w:pPr>
                    <w:pStyle w:val="ConsPlusNormal"/>
                    <w:framePr w:hSpace="180" w:wrap="around" w:hAnchor="margin" w:xAlign="center" w:y="-1695"/>
                  </w:pPr>
                  <w:r>
                    <w:lastRenderedPageBreak/>
                    <w:t xml:space="preserve">для выплаты работнику заработной платы, </w:t>
                  </w:r>
                  <w:r>
                    <w:lastRenderedPageBreak/>
                    <w:t>для отражения в Расчетной ведомости (</w:t>
                  </w:r>
                  <w:hyperlink r:id="rId371">
                    <w:r>
                      <w:rPr>
                        <w:color w:val="0000FF"/>
                      </w:rPr>
                      <w:t>ОКУД</w:t>
                    </w:r>
                  </w:hyperlink>
                  <w:r>
                    <w:t xml:space="preserve"> 0504402) и направления справок в субъект централизованного учета</w:t>
                  </w:r>
                </w:p>
              </w:tc>
            </w:tr>
            <w:tr w:rsidR="00493335" w:rsidTr="00493335">
              <w:trPr>
                <w:gridAfter w:val="1"/>
                <w:wAfter w:w="360" w:type="dxa"/>
              </w:trPr>
              <w:tc>
                <w:tcPr>
                  <w:tcW w:w="552" w:type="dxa"/>
                </w:tcPr>
                <w:p w:rsidR="00493335" w:rsidRDefault="00493335" w:rsidP="0004022B">
                  <w:pPr>
                    <w:pStyle w:val="ConsPlusNormal"/>
                    <w:framePr w:hSpace="180" w:wrap="around" w:hAnchor="margin" w:xAlign="center" w:y="-1695"/>
                    <w:jc w:val="center"/>
                    <w:outlineLvl w:val="1"/>
                  </w:pPr>
                  <w:r>
                    <w:lastRenderedPageBreak/>
                    <w:t>117</w:t>
                  </w:r>
                </w:p>
              </w:tc>
              <w:tc>
                <w:tcPr>
                  <w:tcW w:w="2043" w:type="dxa"/>
                </w:tcPr>
                <w:p w:rsidR="00493335" w:rsidRDefault="00493335" w:rsidP="0004022B">
                  <w:pPr>
                    <w:pStyle w:val="ConsPlusNormal"/>
                    <w:framePr w:hSpace="180" w:wrap="around" w:hAnchor="margin" w:xAlign="center" w:y="-1695"/>
                    <w:jc w:val="center"/>
                    <w:outlineLvl w:val="1"/>
                  </w:pPr>
                  <w:r>
                    <w:t>Приказ (распоряжение) о привлечении работника к работе в выходной день</w:t>
                  </w:r>
                </w:p>
              </w:tc>
              <w:tc>
                <w:tcPr>
                  <w:tcW w:w="1299" w:type="dxa"/>
                </w:tcPr>
                <w:p w:rsidR="00493335" w:rsidRDefault="00493335" w:rsidP="0004022B">
                  <w:pPr>
                    <w:pStyle w:val="ConsPlusNormal"/>
                    <w:framePr w:hSpace="180" w:wrap="around" w:hAnchor="margin" w:xAlign="center" w:y="-1695"/>
                    <w:jc w:val="center"/>
                    <w:outlineLvl w:val="1"/>
                  </w:pPr>
                  <w:r>
                    <w:t>Начальник ОК</w:t>
                  </w:r>
                </w:p>
              </w:tc>
              <w:tc>
                <w:tcPr>
                  <w:tcW w:w="1299" w:type="dxa"/>
                </w:tcPr>
                <w:p w:rsidR="00493335" w:rsidRDefault="00493335" w:rsidP="0004022B">
                  <w:pPr>
                    <w:pStyle w:val="ConsPlusNormal"/>
                    <w:framePr w:hSpace="180" w:wrap="around" w:hAnchor="margin" w:xAlign="center" w:y="-1695"/>
                  </w:pPr>
                  <w:r>
                    <w:t>электронный</w:t>
                  </w:r>
                </w:p>
              </w:tc>
              <w:tc>
                <w:tcPr>
                  <w:tcW w:w="1299" w:type="dxa"/>
                </w:tcPr>
                <w:p w:rsidR="00493335" w:rsidRDefault="00493335" w:rsidP="0004022B">
                  <w:pPr>
                    <w:pStyle w:val="ConsPlusNormal"/>
                    <w:framePr w:hSpace="180" w:wrap="around" w:hAnchor="margin" w:xAlign="center" w:y="-1695"/>
                  </w:pPr>
                  <w:r>
                    <w:t xml:space="preserve">формирует в ГИС "Электронный бюджет Волгоградской области" с приложением скан-копии приказа (распоряжения) о привлечении работника к работе в выходной день не позднее 1 (одного) </w:t>
                  </w:r>
                  <w:r>
                    <w:lastRenderedPageBreak/>
                    <w:t>рабочего дня после издания приказа/ направляет не позднее 3 (трех) рабочих дней после дня издания приказа</w:t>
                  </w:r>
                </w:p>
              </w:tc>
              <w:tc>
                <w:tcPr>
                  <w:tcW w:w="1299" w:type="dxa"/>
                </w:tcPr>
                <w:p w:rsidR="00493335" w:rsidRDefault="00493335" w:rsidP="0004022B">
                  <w:pPr>
                    <w:pStyle w:val="ConsPlusNormal"/>
                    <w:framePr w:hSpace="180" w:wrap="around" w:hAnchor="margin" w:xAlign="center" w:y="-1695"/>
                  </w:pPr>
                  <w:r>
                    <w:lastRenderedPageBreak/>
                    <w:t>ответственные лица субъекта централизованного учета</w:t>
                  </w:r>
                </w:p>
              </w:tc>
              <w:tc>
                <w:tcPr>
                  <w:tcW w:w="1299" w:type="dxa"/>
                </w:tcPr>
                <w:p w:rsidR="00493335" w:rsidRDefault="00493335" w:rsidP="0004022B">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04022B">
                  <w:pPr>
                    <w:pStyle w:val="ConsPlusNormal"/>
                    <w:framePr w:hSpace="180" w:wrap="around" w:hAnchor="margin" w:xAlign="center" w:y="-1695"/>
                  </w:pPr>
                  <w:proofErr w:type="spellStart"/>
                  <w:r>
                    <w:t>электронно</w:t>
                  </w:r>
                  <w:proofErr w:type="spellEnd"/>
                  <w:r>
                    <w:t>/отдел расчетов по оплате труда</w:t>
                  </w:r>
                </w:p>
              </w:tc>
              <w:tc>
                <w:tcPr>
                  <w:tcW w:w="1299" w:type="dxa"/>
                </w:tcPr>
                <w:p w:rsidR="00493335" w:rsidRDefault="00493335" w:rsidP="0004022B">
                  <w:pPr>
                    <w:pStyle w:val="ConsPlusNormal"/>
                    <w:framePr w:hSpace="180" w:wrap="around" w:hAnchor="margin" w:xAlign="center" w:y="-1695"/>
                  </w:pPr>
                  <w:r>
                    <w:t>не позднее 1 (одного) рабочего дня после получения документа</w:t>
                  </w:r>
                </w:p>
              </w:tc>
              <w:tc>
                <w:tcPr>
                  <w:tcW w:w="1299" w:type="dxa"/>
                </w:tcPr>
                <w:p w:rsidR="00493335" w:rsidRDefault="00493335" w:rsidP="0004022B">
                  <w:pPr>
                    <w:pStyle w:val="ConsPlusNormal"/>
                    <w:framePr w:hSpace="180" w:wrap="around" w:hAnchor="margin" w:xAlign="center" w:y="-1695"/>
                  </w:pPr>
                  <w:r>
                    <w:t>отражение информации при расчете заработной платы</w:t>
                  </w:r>
                </w:p>
              </w:tc>
              <w:tc>
                <w:tcPr>
                  <w:tcW w:w="1299" w:type="dxa"/>
                </w:tcPr>
                <w:p w:rsidR="00493335" w:rsidRDefault="00493335" w:rsidP="0004022B">
                  <w:pPr>
                    <w:pStyle w:val="ConsPlusNormal"/>
                    <w:framePr w:hSpace="180" w:wrap="around" w:hAnchor="margin" w:xAlign="center" w:y="-1695"/>
                  </w:pPr>
                  <w:r>
                    <w:t>для отражения в Расчетной ведомости (</w:t>
                  </w:r>
                  <w:hyperlink r:id="rId372">
                    <w:r>
                      <w:rPr>
                        <w:color w:val="0000FF"/>
                      </w:rPr>
                      <w:t>ОКУД</w:t>
                    </w:r>
                  </w:hyperlink>
                  <w:r>
                    <w:t xml:space="preserve"> 0504402)</w:t>
                  </w:r>
                </w:p>
              </w:tc>
            </w:tr>
            <w:tr w:rsidR="00493335" w:rsidTr="00493335">
              <w:trPr>
                <w:gridAfter w:val="1"/>
                <w:wAfter w:w="360" w:type="dxa"/>
              </w:trPr>
              <w:tc>
                <w:tcPr>
                  <w:tcW w:w="552" w:type="dxa"/>
                </w:tcPr>
                <w:p w:rsidR="00493335" w:rsidRDefault="00493335" w:rsidP="007F2961">
                  <w:pPr>
                    <w:pStyle w:val="ConsPlusNormal"/>
                    <w:framePr w:hSpace="180" w:wrap="around" w:hAnchor="margin" w:xAlign="center" w:y="-1695"/>
                    <w:jc w:val="center"/>
                    <w:outlineLvl w:val="1"/>
                  </w:pPr>
                  <w:r>
                    <w:lastRenderedPageBreak/>
                    <w:t>118</w:t>
                  </w:r>
                </w:p>
              </w:tc>
              <w:tc>
                <w:tcPr>
                  <w:tcW w:w="2043" w:type="dxa"/>
                </w:tcPr>
                <w:p w:rsidR="00493335" w:rsidRDefault="00493335" w:rsidP="007F2961">
                  <w:pPr>
                    <w:pStyle w:val="ConsPlusNormal"/>
                    <w:framePr w:hSpace="180" w:wrap="around" w:hAnchor="margin" w:xAlign="center" w:y="-1695"/>
                    <w:jc w:val="center"/>
                    <w:outlineLvl w:val="1"/>
                  </w:pPr>
                  <w:r>
                    <w:t>Приказ об исполнении обязанностей (о временном осуществлении полномочий) временно отсутствующего работника или о возложении обязанностей временно отсутствующего работника с указанием размера доплаты</w:t>
                  </w:r>
                </w:p>
              </w:tc>
              <w:tc>
                <w:tcPr>
                  <w:tcW w:w="1299" w:type="dxa"/>
                </w:tcPr>
                <w:p w:rsidR="00493335" w:rsidRDefault="00493335" w:rsidP="007F2961">
                  <w:pPr>
                    <w:pStyle w:val="ConsPlusNormal"/>
                    <w:framePr w:hSpace="180" w:wrap="around" w:hAnchor="margin" w:xAlign="center" w:y="-1695"/>
                    <w:jc w:val="center"/>
                    <w:outlineLvl w:val="1"/>
                  </w:pPr>
                  <w:r>
                    <w:t>Начальник ОК</w:t>
                  </w:r>
                </w:p>
              </w:tc>
              <w:tc>
                <w:tcPr>
                  <w:tcW w:w="1299" w:type="dxa"/>
                </w:tcPr>
                <w:p w:rsidR="00493335" w:rsidRDefault="00493335" w:rsidP="007F2961">
                  <w:pPr>
                    <w:pStyle w:val="ConsPlusNormal"/>
                    <w:framePr w:hSpace="180" w:wrap="around" w:hAnchor="margin" w:xAlign="center" w:y="-1695"/>
                  </w:pPr>
                  <w:r>
                    <w:t>электронный</w:t>
                  </w:r>
                </w:p>
              </w:tc>
              <w:tc>
                <w:tcPr>
                  <w:tcW w:w="1299" w:type="dxa"/>
                </w:tcPr>
                <w:p w:rsidR="00493335" w:rsidRDefault="00493335" w:rsidP="007F2961">
                  <w:pPr>
                    <w:pStyle w:val="ConsPlusNormal"/>
                    <w:framePr w:hSpace="180" w:wrap="around" w:hAnchor="margin" w:xAlign="center" w:y="-1695"/>
                  </w:pPr>
                  <w:r>
                    <w:t xml:space="preserve">формирует в ГИС "Электронный бюджет Волгоградской области" с приложением скан-копии приказа об исполнении обязанностей (о временном осуществлении </w:t>
                  </w:r>
                  <w:r>
                    <w:lastRenderedPageBreak/>
                    <w:t xml:space="preserve">полномочий) временно отсутствующего работника или о возложении обязанностей временно отсутствующего работника с указанием размера доплаты не позднее 1 (одного) рабочего дня после издания приказа/ направляет на бумажном носителе не позднее 3 (трех) рабочих </w:t>
                  </w:r>
                  <w:r>
                    <w:lastRenderedPageBreak/>
                    <w:t>дней</w:t>
                  </w:r>
                </w:p>
              </w:tc>
              <w:tc>
                <w:tcPr>
                  <w:tcW w:w="1299" w:type="dxa"/>
                </w:tcPr>
                <w:p w:rsidR="00493335" w:rsidRDefault="00493335" w:rsidP="007F2961">
                  <w:pPr>
                    <w:pStyle w:val="ConsPlusNormal"/>
                    <w:framePr w:hSpace="180" w:wrap="around" w:hAnchor="margin" w:xAlign="center" w:y="-1695"/>
                  </w:pPr>
                  <w:r>
                    <w:lastRenderedPageBreak/>
                    <w:t>ответственные лица субъекта централизованного учета</w:t>
                  </w:r>
                </w:p>
              </w:tc>
              <w:tc>
                <w:tcPr>
                  <w:tcW w:w="1299" w:type="dxa"/>
                </w:tcPr>
                <w:p w:rsidR="00493335" w:rsidRDefault="00493335" w:rsidP="007F2961">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7F2961">
                  <w:pPr>
                    <w:pStyle w:val="ConsPlusNormal"/>
                    <w:framePr w:hSpace="180" w:wrap="around" w:hAnchor="margin" w:xAlign="center" w:y="-1695"/>
                  </w:pPr>
                  <w:proofErr w:type="spellStart"/>
                  <w:r>
                    <w:t>электронно</w:t>
                  </w:r>
                  <w:proofErr w:type="spellEnd"/>
                  <w:r>
                    <w:t>/отдел расчетов по оплате труда</w:t>
                  </w:r>
                </w:p>
              </w:tc>
              <w:tc>
                <w:tcPr>
                  <w:tcW w:w="1299" w:type="dxa"/>
                </w:tcPr>
                <w:p w:rsidR="00493335" w:rsidRDefault="00493335" w:rsidP="007F2961">
                  <w:pPr>
                    <w:pStyle w:val="ConsPlusNormal"/>
                    <w:framePr w:hSpace="180" w:wrap="around" w:hAnchor="margin" w:xAlign="center" w:y="-1695"/>
                  </w:pPr>
                  <w:r>
                    <w:t>не позднее 1 (одного) рабочего дня после получения документа</w:t>
                  </w:r>
                </w:p>
              </w:tc>
              <w:tc>
                <w:tcPr>
                  <w:tcW w:w="1299" w:type="dxa"/>
                </w:tcPr>
                <w:p w:rsidR="00493335" w:rsidRDefault="00493335" w:rsidP="007F2961">
                  <w:pPr>
                    <w:pStyle w:val="ConsPlusNormal"/>
                    <w:framePr w:hSpace="180" w:wrap="around" w:hAnchor="margin" w:xAlign="center" w:y="-1695"/>
                  </w:pPr>
                  <w:r>
                    <w:t>отражение информации при расчете заработной платы</w:t>
                  </w:r>
                </w:p>
              </w:tc>
              <w:tc>
                <w:tcPr>
                  <w:tcW w:w="1299" w:type="dxa"/>
                </w:tcPr>
                <w:p w:rsidR="00493335" w:rsidRDefault="00493335" w:rsidP="007F2961">
                  <w:pPr>
                    <w:pStyle w:val="ConsPlusNormal"/>
                    <w:framePr w:hSpace="180" w:wrap="around" w:hAnchor="margin" w:xAlign="center" w:y="-1695"/>
                  </w:pPr>
                  <w:r>
                    <w:t>для отражения в Расчетной ведомости (</w:t>
                  </w:r>
                  <w:hyperlink r:id="rId373">
                    <w:r>
                      <w:rPr>
                        <w:color w:val="0000FF"/>
                      </w:rPr>
                      <w:t>ОКУД</w:t>
                    </w:r>
                  </w:hyperlink>
                  <w:r>
                    <w:t xml:space="preserve"> 0504402)</w:t>
                  </w:r>
                </w:p>
              </w:tc>
            </w:tr>
            <w:tr w:rsidR="00493335" w:rsidTr="00493335">
              <w:trPr>
                <w:gridAfter w:val="1"/>
                <w:wAfter w:w="360" w:type="dxa"/>
              </w:trPr>
              <w:tc>
                <w:tcPr>
                  <w:tcW w:w="552" w:type="dxa"/>
                </w:tcPr>
                <w:p w:rsidR="00493335" w:rsidRDefault="00493335" w:rsidP="00EF6790">
                  <w:pPr>
                    <w:pStyle w:val="ConsPlusNormal"/>
                    <w:framePr w:hSpace="180" w:wrap="around" w:hAnchor="margin" w:xAlign="center" w:y="-1695"/>
                    <w:jc w:val="center"/>
                    <w:outlineLvl w:val="1"/>
                  </w:pPr>
                  <w:r>
                    <w:lastRenderedPageBreak/>
                    <w:t>119</w:t>
                  </w:r>
                </w:p>
              </w:tc>
              <w:tc>
                <w:tcPr>
                  <w:tcW w:w="2043" w:type="dxa"/>
                </w:tcPr>
                <w:p w:rsidR="00493335" w:rsidRDefault="00493335" w:rsidP="00EF6790">
                  <w:pPr>
                    <w:pStyle w:val="ConsPlusNormal"/>
                    <w:framePr w:hSpace="180" w:wrap="around" w:hAnchor="margin" w:xAlign="center" w:y="-1695"/>
                    <w:jc w:val="center"/>
                    <w:outlineLvl w:val="1"/>
                  </w:pPr>
                  <w:r>
                    <w:t>Приказ (распоряжение) о предоставлении или переносе отпуска работнику</w:t>
                  </w:r>
                </w:p>
              </w:tc>
              <w:tc>
                <w:tcPr>
                  <w:tcW w:w="1299" w:type="dxa"/>
                </w:tcPr>
                <w:p w:rsidR="00493335" w:rsidRDefault="00493335" w:rsidP="00EF6790">
                  <w:pPr>
                    <w:pStyle w:val="ConsPlusNormal"/>
                    <w:framePr w:hSpace="180" w:wrap="around" w:hAnchor="margin" w:xAlign="center" w:y="-1695"/>
                    <w:jc w:val="center"/>
                    <w:outlineLvl w:val="1"/>
                  </w:pPr>
                  <w:r>
                    <w:t>Начальник ОК</w:t>
                  </w:r>
                </w:p>
              </w:tc>
              <w:tc>
                <w:tcPr>
                  <w:tcW w:w="1299" w:type="dxa"/>
                </w:tcPr>
                <w:p w:rsidR="00493335" w:rsidRDefault="00493335" w:rsidP="00EF6790">
                  <w:pPr>
                    <w:pStyle w:val="ConsPlusNormal"/>
                    <w:framePr w:hSpace="180" w:wrap="around" w:hAnchor="margin" w:xAlign="center" w:y="-1695"/>
                  </w:pPr>
                  <w:r>
                    <w:t>электронный</w:t>
                  </w:r>
                </w:p>
              </w:tc>
              <w:tc>
                <w:tcPr>
                  <w:tcW w:w="1299" w:type="dxa"/>
                </w:tcPr>
                <w:p w:rsidR="00493335" w:rsidRDefault="00493335" w:rsidP="00EF6790">
                  <w:pPr>
                    <w:pStyle w:val="ConsPlusNormal"/>
                    <w:framePr w:hSpace="180" w:wrap="around" w:hAnchor="margin" w:xAlign="center" w:y="-1695"/>
                  </w:pPr>
                  <w:r>
                    <w:t>формирует в ГИС "Электронный бюджет Волгоградской области" с приложением скан-копии приказа (распоряжение) о предоставлении или переносе отпуска работнику не позднее 14 (четырнадцати) рабочих дней до даты начала отпуска в отношении государств</w:t>
                  </w:r>
                  <w:r>
                    <w:lastRenderedPageBreak/>
                    <w:t xml:space="preserve">енных гражданских служащих, не позднее 6 (шести) рабочих дней до даты начала отпуска в отношении иных работников/ направляет на бумажном носителе не позднее 14 (четырнадцати) рабочих дней до даты начала отпуска в отношении государственных </w:t>
                  </w:r>
                  <w:r>
                    <w:lastRenderedPageBreak/>
                    <w:t>гражданских служащих, не позднее 6 (шести) рабочих дней до даты начала отпуска в отношении иных работников/ направляет на бумажном носителе не позднее 14 (четырнадцати) рабочих дней до даты начала отпуска в отношении государственных гражданск</w:t>
                  </w:r>
                  <w:r>
                    <w:lastRenderedPageBreak/>
                    <w:t>их служащих, не позднее 6 (шести) рабочих дней до даты начала отпуска в отношении иных работников</w:t>
                  </w:r>
                </w:p>
              </w:tc>
              <w:tc>
                <w:tcPr>
                  <w:tcW w:w="1299" w:type="dxa"/>
                </w:tcPr>
                <w:p w:rsidR="00493335" w:rsidRDefault="00493335" w:rsidP="00EF6790">
                  <w:pPr>
                    <w:pStyle w:val="ConsPlusNormal"/>
                    <w:framePr w:hSpace="180" w:wrap="around" w:hAnchor="margin" w:xAlign="center" w:y="-1695"/>
                  </w:pPr>
                  <w:r>
                    <w:lastRenderedPageBreak/>
                    <w:t>ответственные лица субъекта централизованного учета</w:t>
                  </w:r>
                </w:p>
              </w:tc>
              <w:tc>
                <w:tcPr>
                  <w:tcW w:w="1299" w:type="dxa"/>
                </w:tcPr>
                <w:p w:rsidR="00493335" w:rsidRDefault="00493335" w:rsidP="00EF6790">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EF6790">
                  <w:pPr>
                    <w:pStyle w:val="ConsPlusNormal"/>
                    <w:framePr w:hSpace="180" w:wrap="around" w:hAnchor="margin" w:xAlign="center" w:y="-1695"/>
                  </w:pPr>
                  <w:proofErr w:type="spellStart"/>
                  <w:r>
                    <w:t>электронно</w:t>
                  </w:r>
                  <w:proofErr w:type="spellEnd"/>
                  <w:r>
                    <w:t>/отдел расчетов по оплате труда</w:t>
                  </w:r>
                </w:p>
              </w:tc>
              <w:tc>
                <w:tcPr>
                  <w:tcW w:w="1299" w:type="dxa"/>
                </w:tcPr>
                <w:p w:rsidR="00493335" w:rsidRDefault="00493335" w:rsidP="00EF6790">
                  <w:pPr>
                    <w:pStyle w:val="ConsPlusNormal"/>
                    <w:framePr w:hSpace="180" w:wrap="around" w:hAnchor="margin" w:xAlign="center" w:y="-1695"/>
                  </w:pPr>
                  <w:r>
                    <w:t>не позднее 10 (десяти) календарных дней до даты начала отпуска в отношении государственных служащих, не позднее чем за 3 (три) дня до начала отпуска в отношении иных работников</w:t>
                  </w:r>
                </w:p>
              </w:tc>
              <w:tc>
                <w:tcPr>
                  <w:tcW w:w="1299" w:type="dxa"/>
                </w:tcPr>
                <w:tbl>
                  <w:tblPr>
                    <w:tblpPr w:leftFromText="180" w:rightFromText="180" w:horzAnchor="margin" w:tblpXSpec="center" w:tblpY="-1695"/>
                    <w:tblW w:w="1828" w:type="dxa"/>
                    <w:tblBorders>
                      <w:top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76"/>
                    <w:gridCol w:w="552"/>
                  </w:tblGrid>
                  <w:tr w:rsidR="00493335" w:rsidTr="00337ED6">
                    <w:tc>
                      <w:tcPr>
                        <w:tcW w:w="1276" w:type="dxa"/>
                        <w:tcBorders>
                          <w:top w:val="nil"/>
                          <w:left w:val="nil"/>
                          <w:bottom w:val="nil"/>
                          <w:right w:val="nil"/>
                        </w:tcBorders>
                      </w:tcPr>
                      <w:p w:rsidR="00493335" w:rsidRDefault="00337ED6" w:rsidP="00CA5B17">
                        <w:pPr>
                          <w:pStyle w:val="ConsPlusNormal"/>
                        </w:pPr>
                        <w:r>
                          <w:t>начисление, перечисление (выплата) отпускных работнику</w:t>
                        </w:r>
                      </w:p>
                    </w:tc>
                    <w:tc>
                      <w:tcPr>
                        <w:tcW w:w="552" w:type="dxa"/>
                        <w:tcBorders>
                          <w:top w:val="nil"/>
                          <w:left w:val="nil"/>
                          <w:bottom w:val="nil"/>
                          <w:right w:val="nil"/>
                        </w:tcBorders>
                      </w:tcPr>
                      <w:p w:rsidR="00493335" w:rsidRDefault="00493335" w:rsidP="00CA5B17">
                        <w:pPr>
                          <w:pStyle w:val="ConsPlusNormal"/>
                        </w:pPr>
                      </w:p>
                    </w:tc>
                  </w:tr>
                </w:tbl>
                <w:p w:rsidR="00493335" w:rsidRDefault="00493335" w:rsidP="00EF6790">
                  <w:pPr>
                    <w:pStyle w:val="ConsPlusNormal"/>
                    <w:framePr w:hSpace="180" w:wrap="around" w:hAnchor="margin" w:xAlign="center" w:y="-1695"/>
                  </w:pPr>
                </w:p>
              </w:tc>
              <w:tc>
                <w:tcPr>
                  <w:tcW w:w="1299" w:type="dxa"/>
                </w:tcPr>
                <w:p w:rsidR="00493335" w:rsidRDefault="00493335" w:rsidP="00EF6790">
                  <w:pPr>
                    <w:pStyle w:val="ConsPlusNormal"/>
                    <w:framePr w:hSpace="180" w:wrap="around" w:hAnchor="margin" w:xAlign="center" w:y="-1695"/>
                  </w:pPr>
                  <w:r>
                    <w:t>для отражения в Расчете денежного содержания, Записке-расчете об исчислении среднего заработка при предоставлении отпуска, Записке-расчете при увольнении и других случаях (</w:t>
                  </w:r>
                  <w:hyperlink r:id="rId374">
                    <w:r>
                      <w:rPr>
                        <w:color w:val="0000FF"/>
                      </w:rPr>
                      <w:t>ОКУД</w:t>
                    </w:r>
                  </w:hyperlink>
                  <w:r>
                    <w:t xml:space="preserve"> 0504425), Расчетной ведомости (</w:t>
                  </w:r>
                  <w:hyperlink r:id="rId375">
                    <w:r>
                      <w:rPr>
                        <w:color w:val="0000FF"/>
                      </w:rPr>
                      <w:t>ОКУД</w:t>
                    </w:r>
                  </w:hyperlink>
                  <w:r>
                    <w:t xml:space="preserve"> 0504402), формирование Реестра на перечисление средств на </w:t>
                  </w:r>
                  <w:r>
                    <w:lastRenderedPageBreak/>
                    <w:t>банковские карты за 10 (десять) календарных дней до дня начала отпуска в отношении, государственных служащих, в отношении иных работников - за 3 (три) дня до начала отпуска</w:t>
                  </w:r>
                </w:p>
              </w:tc>
            </w:tr>
            <w:tr w:rsidR="00493335" w:rsidTr="00493335">
              <w:trPr>
                <w:gridAfter w:val="1"/>
                <w:wAfter w:w="360" w:type="dxa"/>
              </w:trPr>
              <w:tc>
                <w:tcPr>
                  <w:tcW w:w="552" w:type="dxa"/>
                </w:tcPr>
                <w:p w:rsidR="00493335" w:rsidRDefault="00493335" w:rsidP="00AA77AC">
                  <w:pPr>
                    <w:pStyle w:val="ConsPlusNormal"/>
                    <w:framePr w:hSpace="180" w:wrap="around" w:hAnchor="margin" w:xAlign="center" w:y="-1695"/>
                    <w:jc w:val="center"/>
                    <w:outlineLvl w:val="1"/>
                  </w:pPr>
                  <w:r>
                    <w:lastRenderedPageBreak/>
                    <w:tab/>
                    <w:t>120</w:t>
                  </w:r>
                </w:p>
              </w:tc>
              <w:tc>
                <w:tcPr>
                  <w:tcW w:w="2043" w:type="dxa"/>
                </w:tcPr>
                <w:p w:rsidR="00493335" w:rsidRDefault="00493335" w:rsidP="00AA77AC">
                  <w:pPr>
                    <w:pStyle w:val="ConsPlusNormal"/>
                    <w:framePr w:hSpace="180" w:wrap="around" w:hAnchor="margin" w:xAlign="center" w:y="-1695"/>
                    <w:jc w:val="center"/>
                    <w:outlineLvl w:val="1"/>
                  </w:pPr>
                  <w:r>
                    <w:t>Приказ (распоряжение) о предоставлении работнику отпуска по уходу за ребенком до 3-х лет</w:t>
                  </w:r>
                </w:p>
              </w:tc>
              <w:tc>
                <w:tcPr>
                  <w:tcW w:w="1299" w:type="dxa"/>
                </w:tcPr>
                <w:p w:rsidR="00493335" w:rsidRDefault="00493335" w:rsidP="00AA77AC">
                  <w:pPr>
                    <w:pStyle w:val="ConsPlusNormal"/>
                    <w:framePr w:hSpace="180" w:wrap="around" w:hAnchor="margin" w:xAlign="center" w:y="-1695"/>
                    <w:jc w:val="center"/>
                    <w:outlineLvl w:val="1"/>
                  </w:pPr>
                  <w:r>
                    <w:t>Начальник ОК</w:t>
                  </w:r>
                </w:p>
              </w:tc>
              <w:tc>
                <w:tcPr>
                  <w:tcW w:w="1299" w:type="dxa"/>
                </w:tcPr>
                <w:p w:rsidR="00493335" w:rsidRDefault="00493335" w:rsidP="00AA77AC">
                  <w:pPr>
                    <w:pStyle w:val="ConsPlusNormal"/>
                    <w:framePr w:hSpace="180" w:wrap="around" w:hAnchor="margin" w:xAlign="center" w:y="-1695"/>
                  </w:pPr>
                  <w:r>
                    <w:t>электронный</w:t>
                  </w:r>
                </w:p>
              </w:tc>
              <w:tc>
                <w:tcPr>
                  <w:tcW w:w="1299" w:type="dxa"/>
                </w:tcPr>
                <w:p w:rsidR="00493335" w:rsidRDefault="00493335" w:rsidP="00AA77AC">
                  <w:pPr>
                    <w:pStyle w:val="ConsPlusNormal"/>
                    <w:framePr w:hSpace="180" w:wrap="around" w:hAnchor="margin" w:xAlign="center" w:y="-1695"/>
                  </w:pPr>
                  <w:r>
                    <w:t xml:space="preserve">формирует в ГИС "Электронный бюджет Волгоградской области" с приложением скан-копии приказа (распоряжение) о предоставлении работнику отпуска по уходу за </w:t>
                  </w:r>
                  <w:r>
                    <w:lastRenderedPageBreak/>
                    <w:t>ребенком до 3-х лет /направляет не позднее 1 (одного) рабочего дня со дня издания приказа</w:t>
                  </w:r>
                </w:p>
              </w:tc>
              <w:tc>
                <w:tcPr>
                  <w:tcW w:w="1299" w:type="dxa"/>
                </w:tcPr>
                <w:p w:rsidR="00493335" w:rsidRDefault="00493335" w:rsidP="00AA77AC">
                  <w:pPr>
                    <w:pStyle w:val="ConsPlusNormal"/>
                    <w:framePr w:hSpace="180" w:wrap="around" w:hAnchor="margin" w:xAlign="center" w:y="-1695"/>
                  </w:pPr>
                  <w:r>
                    <w:lastRenderedPageBreak/>
                    <w:t>ответственные лица субъекта централизованного учета</w:t>
                  </w:r>
                </w:p>
              </w:tc>
              <w:tc>
                <w:tcPr>
                  <w:tcW w:w="1299" w:type="dxa"/>
                </w:tcPr>
                <w:p w:rsidR="00493335" w:rsidRDefault="00493335" w:rsidP="00AA77AC">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AA77AC">
                  <w:pPr>
                    <w:pStyle w:val="ConsPlusNormal"/>
                    <w:framePr w:hSpace="180" w:wrap="around" w:hAnchor="margin" w:xAlign="center" w:y="-1695"/>
                  </w:pPr>
                  <w:proofErr w:type="spellStart"/>
                  <w:r>
                    <w:t>электронно</w:t>
                  </w:r>
                  <w:proofErr w:type="spellEnd"/>
                  <w:r>
                    <w:t>/отдел расчетов по оплате труда</w:t>
                  </w:r>
                </w:p>
              </w:tc>
              <w:tc>
                <w:tcPr>
                  <w:tcW w:w="1299" w:type="dxa"/>
                </w:tcPr>
                <w:p w:rsidR="00493335" w:rsidRDefault="00493335" w:rsidP="00AA77AC">
                  <w:pPr>
                    <w:pStyle w:val="ConsPlusNormal"/>
                    <w:framePr w:hSpace="180" w:wrap="around" w:hAnchor="margin" w:xAlign="center" w:y="-1695"/>
                  </w:pPr>
                  <w:r>
                    <w:t>не позднее 1 (одного) рабочего дня после получения документа</w:t>
                  </w:r>
                </w:p>
              </w:tc>
              <w:tc>
                <w:tcPr>
                  <w:tcW w:w="1299" w:type="dxa"/>
                </w:tcPr>
                <w:p w:rsidR="00493335" w:rsidRDefault="00493335" w:rsidP="00AA77AC">
                  <w:pPr>
                    <w:pStyle w:val="ConsPlusNormal"/>
                    <w:framePr w:hSpace="180" w:wrap="around" w:hAnchor="margin" w:xAlign="center" w:y="-1695"/>
                  </w:pPr>
                  <w:r>
                    <w:t>отражение информации при расчете социальных и компенсационных выплат</w:t>
                  </w:r>
                </w:p>
              </w:tc>
              <w:tc>
                <w:tcPr>
                  <w:tcW w:w="1299" w:type="dxa"/>
                </w:tcPr>
                <w:p w:rsidR="00493335" w:rsidRDefault="00493335" w:rsidP="00AA77AC">
                  <w:pPr>
                    <w:pStyle w:val="ConsPlusNormal"/>
                    <w:framePr w:hSpace="180" w:wrap="around" w:hAnchor="margin" w:xAlign="center" w:y="-1695"/>
                  </w:pPr>
                  <w:r>
                    <w:t>для отражения в Табеле учета использования рабочего времени</w:t>
                  </w:r>
                </w:p>
              </w:tc>
            </w:tr>
            <w:tr w:rsidR="00493335" w:rsidTr="00493335">
              <w:trPr>
                <w:gridAfter w:val="1"/>
                <w:wAfter w:w="360" w:type="dxa"/>
              </w:trPr>
              <w:tc>
                <w:tcPr>
                  <w:tcW w:w="552" w:type="dxa"/>
                </w:tcPr>
                <w:p w:rsidR="00493335" w:rsidRDefault="00493335" w:rsidP="00726AE5">
                  <w:pPr>
                    <w:pStyle w:val="ConsPlusNormal"/>
                    <w:framePr w:hSpace="180" w:wrap="around" w:hAnchor="margin" w:xAlign="center" w:y="-1695"/>
                    <w:outlineLvl w:val="1"/>
                  </w:pPr>
                  <w:r>
                    <w:lastRenderedPageBreak/>
                    <w:t>121</w:t>
                  </w:r>
                </w:p>
              </w:tc>
              <w:tc>
                <w:tcPr>
                  <w:tcW w:w="2043" w:type="dxa"/>
                </w:tcPr>
                <w:p w:rsidR="00493335" w:rsidRDefault="00493335" w:rsidP="00726AE5">
                  <w:pPr>
                    <w:pStyle w:val="ConsPlusNormal"/>
                    <w:framePr w:hSpace="180" w:wrap="around" w:hAnchor="margin" w:xAlign="center" w:y="-1695"/>
                  </w:pPr>
                  <w:r>
                    <w:t>Распорядительный документ о награждении ведомственными, государственными наградами</w:t>
                  </w:r>
                </w:p>
              </w:tc>
              <w:tc>
                <w:tcPr>
                  <w:tcW w:w="1299" w:type="dxa"/>
                </w:tcPr>
                <w:p w:rsidR="00493335" w:rsidRDefault="00493335" w:rsidP="00726AE5">
                  <w:pPr>
                    <w:pStyle w:val="ConsPlusNormal"/>
                    <w:framePr w:hSpace="180" w:wrap="around" w:hAnchor="margin" w:xAlign="center" w:y="-1695"/>
                  </w:pPr>
                  <w:r>
                    <w:t>Начальник ОК</w:t>
                  </w:r>
                </w:p>
              </w:tc>
              <w:tc>
                <w:tcPr>
                  <w:tcW w:w="1299" w:type="dxa"/>
                </w:tcPr>
                <w:p w:rsidR="00493335" w:rsidRDefault="00493335" w:rsidP="00726AE5">
                  <w:pPr>
                    <w:pStyle w:val="ConsPlusNormal"/>
                    <w:framePr w:hSpace="180" w:wrap="around" w:hAnchor="margin" w:xAlign="center" w:y="-1695"/>
                  </w:pPr>
                  <w:r>
                    <w:t>электронный образ (скан-копия), бумажный носитель</w:t>
                  </w:r>
                </w:p>
              </w:tc>
              <w:tc>
                <w:tcPr>
                  <w:tcW w:w="1299" w:type="dxa"/>
                </w:tcPr>
                <w:p w:rsidR="00493335" w:rsidRDefault="00493335" w:rsidP="00726AE5">
                  <w:pPr>
                    <w:pStyle w:val="ConsPlusNormal"/>
                    <w:framePr w:hSpace="180" w:wrap="around" w:hAnchor="margin" w:xAlign="center" w:y="-1695"/>
                  </w:pPr>
                  <w:r>
                    <w:t>направляет не позднее 1 (одного) рабочего дня после получения/ издания распорядительного документа</w:t>
                  </w:r>
                </w:p>
              </w:tc>
              <w:tc>
                <w:tcPr>
                  <w:tcW w:w="1299" w:type="dxa"/>
                </w:tcPr>
                <w:p w:rsidR="00493335" w:rsidRDefault="00493335" w:rsidP="00726AE5">
                  <w:pPr>
                    <w:pStyle w:val="ConsPlusNormal"/>
                    <w:framePr w:hSpace="180" w:wrap="around" w:hAnchor="margin" w:xAlign="center" w:y="-1695"/>
                  </w:pPr>
                  <w:r>
                    <w:t>ответственные лица субъекта централизованного учета</w:t>
                  </w:r>
                </w:p>
              </w:tc>
              <w:tc>
                <w:tcPr>
                  <w:tcW w:w="1299" w:type="dxa"/>
                </w:tcPr>
                <w:p w:rsidR="00493335" w:rsidRDefault="00493335" w:rsidP="00726AE5">
                  <w:pPr>
                    <w:pStyle w:val="ConsPlusNormal"/>
                    <w:framePr w:hSpace="180" w:wrap="around" w:hAnchor="margin" w:xAlign="center" w:y="-1695"/>
                  </w:pPr>
                  <w:r>
                    <w:t>электронный</w:t>
                  </w:r>
                </w:p>
              </w:tc>
              <w:tc>
                <w:tcPr>
                  <w:tcW w:w="1299" w:type="dxa"/>
                </w:tcPr>
                <w:p w:rsidR="00493335" w:rsidRDefault="00493335" w:rsidP="00726AE5">
                  <w:pPr>
                    <w:pStyle w:val="ConsPlusNormal"/>
                    <w:framePr w:hSpace="180" w:wrap="around" w:hAnchor="margin" w:xAlign="center" w:y="-1695"/>
                  </w:pPr>
                  <w:proofErr w:type="spellStart"/>
                  <w:r>
                    <w:t>электронно</w:t>
                  </w:r>
                  <w:proofErr w:type="spellEnd"/>
                  <w:r>
                    <w:t>/отдел расчетов по оплате труда</w:t>
                  </w:r>
                </w:p>
              </w:tc>
              <w:tc>
                <w:tcPr>
                  <w:tcW w:w="1299" w:type="dxa"/>
                </w:tcPr>
                <w:p w:rsidR="00493335" w:rsidRDefault="00493335" w:rsidP="00726AE5">
                  <w:pPr>
                    <w:pStyle w:val="ConsPlusNormal"/>
                    <w:framePr w:hSpace="180" w:wrap="around" w:hAnchor="margin" w:xAlign="center" w:y="-1695"/>
                  </w:pPr>
                  <w:r>
                    <w:t>не позднее 1 (одного) рабочего дня со дня получения документа</w:t>
                  </w:r>
                </w:p>
              </w:tc>
              <w:tc>
                <w:tcPr>
                  <w:tcW w:w="1299" w:type="dxa"/>
                </w:tcPr>
                <w:p w:rsidR="00493335" w:rsidRDefault="00493335" w:rsidP="00726AE5">
                  <w:pPr>
                    <w:pStyle w:val="ConsPlusNormal"/>
                    <w:framePr w:hSpace="180" w:wrap="around" w:hAnchor="margin" w:xAlign="center" w:y="-1695"/>
                  </w:pPr>
                  <w:r>
                    <w:t>отражение информации при расчете заработной платы</w:t>
                  </w:r>
                </w:p>
              </w:tc>
              <w:tc>
                <w:tcPr>
                  <w:tcW w:w="1299" w:type="dxa"/>
                </w:tcPr>
                <w:p w:rsidR="00493335" w:rsidRDefault="00493335" w:rsidP="00726AE5">
                  <w:pPr>
                    <w:pStyle w:val="ConsPlusNormal"/>
                    <w:framePr w:hSpace="180" w:wrap="around" w:hAnchor="margin" w:xAlign="center" w:y="-1695"/>
                  </w:pPr>
                  <w:r>
                    <w:t>для отражения в Расчетной ведомости (</w:t>
                  </w:r>
                  <w:hyperlink r:id="rId376">
                    <w:r>
                      <w:rPr>
                        <w:color w:val="0000FF"/>
                      </w:rPr>
                      <w:t>ОКУД</w:t>
                    </w:r>
                  </w:hyperlink>
                  <w:r>
                    <w:t xml:space="preserve"> 0504402)</w:t>
                  </w:r>
                </w:p>
              </w:tc>
            </w:tr>
            <w:tr w:rsidR="00493335" w:rsidTr="00493335">
              <w:trPr>
                <w:gridAfter w:val="1"/>
                <w:wAfter w:w="360" w:type="dxa"/>
              </w:trPr>
              <w:tc>
                <w:tcPr>
                  <w:tcW w:w="552" w:type="dxa"/>
                </w:tcPr>
                <w:p w:rsidR="00493335" w:rsidRDefault="00493335" w:rsidP="00235E9B">
                  <w:pPr>
                    <w:pStyle w:val="ConsPlusNormal"/>
                    <w:framePr w:hSpace="180" w:wrap="around" w:hAnchor="margin" w:xAlign="center" w:y="-1695"/>
                    <w:outlineLvl w:val="1"/>
                  </w:pPr>
                  <w:r>
                    <w:t>122</w:t>
                  </w:r>
                </w:p>
              </w:tc>
              <w:tc>
                <w:tcPr>
                  <w:tcW w:w="2043" w:type="dxa"/>
                </w:tcPr>
                <w:p w:rsidR="00493335" w:rsidRDefault="00493335" w:rsidP="00235E9B">
                  <w:pPr>
                    <w:pStyle w:val="ConsPlusNormal"/>
                    <w:framePr w:hSpace="180" w:wrap="around" w:hAnchor="margin" w:xAlign="center" w:y="-1695"/>
                    <w:jc w:val="center"/>
                    <w:outlineLvl w:val="1"/>
                  </w:pPr>
                  <w:r>
                    <w:t>Листок нетрудоспособности, сформированный и размещенный в информационной системе страховщика в форме электронного документа</w:t>
                  </w:r>
                </w:p>
              </w:tc>
              <w:tc>
                <w:tcPr>
                  <w:tcW w:w="1299" w:type="dxa"/>
                </w:tcPr>
                <w:p w:rsidR="00493335" w:rsidRDefault="00493335" w:rsidP="00235E9B">
                  <w:pPr>
                    <w:pStyle w:val="ConsPlusNormal"/>
                    <w:framePr w:hSpace="180" w:wrap="around" w:hAnchor="margin" w:xAlign="center" w:y="-1695"/>
                    <w:jc w:val="center"/>
                    <w:outlineLvl w:val="1"/>
                  </w:pPr>
                  <w:r>
                    <w:t>Начальник ОК</w:t>
                  </w:r>
                </w:p>
              </w:tc>
              <w:tc>
                <w:tcPr>
                  <w:tcW w:w="1299" w:type="dxa"/>
                </w:tcPr>
                <w:p w:rsidR="00493335" w:rsidRDefault="00493335" w:rsidP="00235E9B">
                  <w:pPr>
                    <w:pStyle w:val="ConsPlusNormal"/>
                    <w:framePr w:hSpace="180" w:wrap="around" w:hAnchor="margin" w:xAlign="center" w:y="-1695"/>
                  </w:pPr>
                  <w:r>
                    <w:t>электронный, электронный образ (скан-копия)</w:t>
                  </w:r>
                </w:p>
              </w:tc>
              <w:tc>
                <w:tcPr>
                  <w:tcW w:w="1299" w:type="dxa"/>
                </w:tcPr>
                <w:p w:rsidR="00493335" w:rsidRDefault="00493335" w:rsidP="00235E9B">
                  <w:pPr>
                    <w:pStyle w:val="ConsPlusNormal"/>
                    <w:framePr w:hSpace="180" w:wrap="around" w:hAnchor="margin" w:xAlign="center" w:y="-1695"/>
                  </w:pPr>
                  <w:r>
                    <w:t xml:space="preserve">периодически в течение дня принимает и проверяет информацию, поступающую от СФР, </w:t>
                  </w:r>
                  <w:r>
                    <w:lastRenderedPageBreak/>
                    <w:t>формирует в ГИС "Электронный бюджет Волгоградской области" и направляет не позднее 1 (одного) рабочего дня после получения электронного документа</w:t>
                  </w:r>
                </w:p>
              </w:tc>
              <w:tc>
                <w:tcPr>
                  <w:tcW w:w="1299" w:type="dxa"/>
                </w:tcPr>
                <w:p w:rsidR="00493335" w:rsidRDefault="00493335" w:rsidP="00235E9B">
                  <w:pPr>
                    <w:pStyle w:val="ConsPlusNormal"/>
                    <w:framePr w:hSpace="180" w:wrap="around" w:hAnchor="margin" w:xAlign="center" w:y="-1695"/>
                  </w:pPr>
                  <w:r>
                    <w:lastRenderedPageBreak/>
                    <w:t>ответственные лица субъекта централизованного учета; ответственное лицо уполномоченной организации</w:t>
                  </w:r>
                </w:p>
              </w:tc>
              <w:tc>
                <w:tcPr>
                  <w:tcW w:w="1299" w:type="dxa"/>
                </w:tcPr>
                <w:p w:rsidR="00493335" w:rsidRDefault="00493335" w:rsidP="00235E9B">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235E9B">
                  <w:pPr>
                    <w:pStyle w:val="ConsPlusNormal"/>
                    <w:framePr w:hSpace="180" w:wrap="around" w:hAnchor="margin" w:xAlign="center" w:y="-1695"/>
                  </w:pPr>
                  <w:proofErr w:type="spellStart"/>
                  <w:r>
                    <w:t>электронно</w:t>
                  </w:r>
                  <w:proofErr w:type="spellEnd"/>
                  <w:r>
                    <w:t>/отдел расчетов по оплате труда</w:t>
                  </w:r>
                </w:p>
              </w:tc>
              <w:tc>
                <w:tcPr>
                  <w:tcW w:w="1299" w:type="dxa"/>
                </w:tcPr>
                <w:p w:rsidR="00493335" w:rsidRDefault="00493335" w:rsidP="00235E9B">
                  <w:pPr>
                    <w:pStyle w:val="ConsPlusNormal"/>
                    <w:framePr w:hSpace="180" w:wrap="around" w:hAnchor="margin" w:xAlign="center" w:y="-1695"/>
                  </w:pPr>
                  <w:r>
                    <w:t>не позднее 1 (одного) рабочего дня после получения документа</w:t>
                  </w:r>
                </w:p>
              </w:tc>
              <w:tc>
                <w:tcPr>
                  <w:tcW w:w="1299" w:type="dxa"/>
                </w:tcPr>
                <w:p w:rsidR="00493335" w:rsidRDefault="00493335" w:rsidP="00235E9B">
                  <w:pPr>
                    <w:pStyle w:val="ConsPlusNormal"/>
                    <w:framePr w:hSpace="180" w:wrap="around" w:hAnchor="margin" w:xAlign="center" w:y="-1695"/>
                  </w:pPr>
                  <w:r>
                    <w:t>1) сведения о застрахованном лице</w:t>
                  </w:r>
                </w:p>
                <w:p w:rsidR="00493335" w:rsidRDefault="00493335" w:rsidP="00235E9B">
                  <w:pPr>
                    <w:pStyle w:val="ConsPlusNormal"/>
                    <w:framePr w:hSpace="180" w:wrap="around" w:hAnchor="margin" w:xAlign="center" w:y="-1695"/>
                  </w:pPr>
                  <w:r>
                    <w:t xml:space="preserve">2) расчет пособия по временной нетрудоспособности, в том </w:t>
                  </w:r>
                  <w:r>
                    <w:lastRenderedPageBreak/>
                    <w:t>числе по беременности и родам</w:t>
                  </w:r>
                </w:p>
              </w:tc>
              <w:tc>
                <w:tcPr>
                  <w:tcW w:w="1299" w:type="dxa"/>
                </w:tcPr>
                <w:p w:rsidR="00493335" w:rsidRDefault="00493335" w:rsidP="00235E9B">
                  <w:pPr>
                    <w:pStyle w:val="ConsPlusNormal"/>
                    <w:framePr w:hSpace="180" w:wrap="around" w:hAnchor="margin" w:xAlign="center" w:y="-1695"/>
                  </w:pPr>
                  <w:r>
                    <w:lastRenderedPageBreak/>
                    <w:t xml:space="preserve">для отражения в Табеле учета использования рабочего времени и расчета заработной платы (ОКУД </w:t>
                  </w:r>
                  <w:hyperlink r:id="rId377">
                    <w:r>
                      <w:rPr>
                        <w:color w:val="0000FF"/>
                      </w:rPr>
                      <w:t>0504421</w:t>
                    </w:r>
                  </w:hyperlink>
                  <w:r>
                    <w:t>)</w:t>
                  </w:r>
                </w:p>
              </w:tc>
            </w:tr>
            <w:tr w:rsidR="00493335" w:rsidTr="00493335">
              <w:trPr>
                <w:gridAfter w:val="1"/>
                <w:wAfter w:w="360" w:type="dxa"/>
              </w:trPr>
              <w:tc>
                <w:tcPr>
                  <w:tcW w:w="552" w:type="dxa"/>
                </w:tcPr>
                <w:p w:rsidR="00493335" w:rsidRDefault="00493335" w:rsidP="002F5B09">
                  <w:pPr>
                    <w:pStyle w:val="ConsPlusNormal"/>
                    <w:framePr w:hSpace="180" w:wrap="around" w:hAnchor="margin" w:xAlign="center" w:y="-1695"/>
                    <w:outlineLvl w:val="1"/>
                  </w:pPr>
                  <w:r>
                    <w:lastRenderedPageBreak/>
                    <w:t>123</w:t>
                  </w:r>
                </w:p>
              </w:tc>
              <w:tc>
                <w:tcPr>
                  <w:tcW w:w="2043" w:type="dxa"/>
                </w:tcPr>
                <w:p w:rsidR="00493335" w:rsidRDefault="00493335" w:rsidP="002F5B09">
                  <w:pPr>
                    <w:pStyle w:val="ConsPlusNormal"/>
                    <w:framePr w:hSpace="180" w:wrap="around" w:hAnchor="margin" w:xAlign="center" w:y="-1695"/>
                  </w:pPr>
                  <w:r>
                    <w:t>Сведения о застрахованном лице по форме, утвержденной (изменения в сведения)</w:t>
                  </w:r>
                </w:p>
              </w:tc>
              <w:tc>
                <w:tcPr>
                  <w:tcW w:w="1299" w:type="dxa"/>
                </w:tcPr>
                <w:p w:rsidR="00493335" w:rsidRDefault="00493335" w:rsidP="002F5B09">
                  <w:pPr>
                    <w:pStyle w:val="ConsPlusNormal"/>
                    <w:framePr w:hSpace="180" w:wrap="around" w:hAnchor="margin" w:xAlign="center" w:y="-1695"/>
                    <w:jc w:val="center"/>
                    <w:outlineLvl w:val="1"/>
                  </w:pPr>
                  <w:r>
                    <w:t>Начальник ОК</w:t>
                  </w:r>
                </w:p>
              </w:tc>
              <w:tc>
                <w:tcPr>
                  <w:tcW w:w="1299" w:type="dxa"/>
                </w:tcPr>
                <w:p w:rsidR="00493335" w:rsidRDefault="00493335" w:rsidP="002F5B09">
                  <w:pPr>
                    <w:pStyle w:val="ConsPlusNormal"/>
                    <w:framePr w:hSpace="180" w:wrap="around" w:hAnchor="margin" w:xAlign="center" w:y="-1695"/>
                  </w:pPr>
                  <w:r>
                    <w:t>электронный</w:t>
                  </w:r>
                </w:p>
              </w:tc>
              <w:tc>
                <w:tcPr>
                  <w:tcW w:w="1299" w:type="dxa"/>
                </w:tcPr>
                <w:p w:rsidR="00493335" w:rsidRDefault="00493335" w:rsidP="002F5B09">
                  <w:pPr>
                    <w:pStyle w:val="ConsPlusNormal"/>
                    <w:framePr w:hSpace="180" w:wrap="around" w:hAnchor="margin" w:xAlign="center" w:y="-1695"/>
                  </w:pPr>
                  <w:r>
                    <w:t>направляет в СФР по месту регистрации не позднее 3 (трех) рабочих дней со дня их получения</w:t>
                  </w:r>
                </w:p>
              </w:tc>
              <w:tc>
                <w:tcPr>
                  <w:tcW w:w="1299" w:type="dxa"/>
                </w:tcPr>
                <w:p w:rsidR="00493335" w:rsidRDefault="00493335" w:rsidP="002F5B09">
                  <w:pPr>
                    <w:pStyle w:val="ConsPlusNormal"/>
                    <w:framePr w:hSpace="180" w:wrap="around" w:hAnchor="margin" w:xAlign="center" w:y="-1695"/>
                  </w:pPr>
                  <w:r>
                    <w:t>ответственное лицо субъекта централизованного учета</w:t>
                  </w:r>
                </w:p>
              </w:tc>
              <w:tc>
                <w:tcPr>
                  <w:tcW w:w="1299" w:type="dxa"/>
                </w:tcPr>
                <w:p w:rsidR="00493335" w:rsidRDefault="00493335" w:rsidP="002F5B09">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2F5B09">
                  <w:pPr>
                    <w:pStyle w:val="ConsPlusNormal"/>
                    <w:framePr w:hSpace="180" w:wrap="around" w:hAnchor="margin" w:xAlign="center" w:y="-1695"/>
                  </w:pPr>
                  <w:proofErr w:type="spellStart"/>
                  <w:r>
                    <w:t>электронно</w:t>
                  </w:r>
                  <w:proofErr w:type="spellEnd"/>
                  <w:r>
                    <w:t>/отдел расчетов по оплате труда</w:t>
                  </w:r>
                </w:p>
              </w:tc>
              <w:tc>
                <w:tcPr>
                  <w:tcW w:w="1299" w:type="dxa"/>
                </w:tcPr>
                <w:p w:rsidR="00493335" w:rsidRDefault="00493335" w:rsidP="002F5B09">
                  <w:pPr>
                    <w:pStyle w:val="ConsPlusNormal"/>
                    <w:framePr w:hSpace="180" w:wrap="around" w:hAnchor="margin" w:xAlign="center" w:y="-1695"/>
                  </w:pPr>
                  <w:r>
                    <w:t>по мере необходимости</w:t>
                  </w:r>
                </w:p>
              </w:tc>
              <w:tc>
                <w:tcPr>
                  <w:tcW w:w="1299" w:type="dxa"/>
                </w:tcPr>
                <w:p w:rsidR="00493335" w:rsidRDefault="00493335" w:rsidP="002F5B09">
                  <w:pPr>
                    <w:pStyle w:val="ConsPlusNormal"/>
                    <w:framePr w:hSpace="180" w:wrap="around" w:hAnchor="margin" w:xAlign="center" w:y="-1695"/>
                  </w:pPr>
                  <w:r>
                    <w:t xml:space="preserve">формирование документов (сведений), передаваемых в СФР в соответствии с законодательством Российской </w:t>
                  </w:r>
                  <w:r>
                    <w:lastRenderedPageBreak/>
                    <w:t>Федерации</w:t>
                  </w:r>
                </w:p>
              </w:tc>
              <w:tc>
                <w:tcPr>
                  <w:tcW w:w="1299" w:type="dxa"/>
                </w:tcPr>
                <w:p w:rsidR="00493335" w:rsidRDefault="00493335" w:rsidP="002F5B09">
                  <w:pPr>
                    <w:pStyle w:val="ConsPlusNormal"/>
                    <w:framePr w:hSpace="180" w:wrap="around" w:hAnchor="margin" w:xAlign="center" w:y="-1695"/>
                  </w:pPr>
                  <w:r>
                    <w:lastRenderedPageBreak/>
                    <w:t>для внутреннего пользования</w:t>
                  </w:r>
                </w:p>
              </w:tc>
            </w:tr>
            <w:tr w:rsidR="00493335" w:rsidTr="00493335">
              <w:trPr>
                <w:gridAfter w:val="1"/>
                <w:wAfter w:w="360" w:type="dxa"/>
              </w:trPr>
              <w:tc>
                <w:tcPr>
                  <w:tcW w:w="552" w:type="dxa"/>
                </w:tcPr>
                <w:p w:rsidR="00493335" w:rsidRDefault="00493335" w:rsidP="00B52C7C">
                  <w:pPr>
                    <w:pStyle w:val="ConsPlusNormal"/>
                    <w:framePr w:hSpace="180" w:wrap="around" w:hAnchor="margin" w:xAlign="center" w:y="-1695"/>
                    <w:outlineLvl w:val="1"/>
                  </w:pPr>
                  <w:r>
                    <w:lastRenderedPageBreak/>
                    <w:t>124</w:t>
                  </w:r>
                </w:p>
              </w:tc>
              <w:tc>
                <w:tcPr>
                  <w:tcW w:w="2043" w:type="dxa"/>
                </w:tcPr>
                <w:p w:rsidR="00493335" w:rsidRPr="00BB7A06" w:rsidRDefault="00493335" w:rsidP="00B52C7C">
                  <w:pPr>
                    <w:pStyle w:val="ConsPlusNormal"/>
                    <w:framePr w:hSpace="180" w:wrap="around" w:hAnchor="margin" w:xAlign="center" w:y="-1695"/>
                    <w:jc w:val="center"/>
                    <w:outlineLvl w:val="1"/>
                    <w:rPr>
                      <w:rStyle w:val="ac"/>
                    </w:rPr>
                  </w:pPr>
                  <w:r>
                    <w:t>Сведения, необходимые для назначения и выплаты пособия</w:t>
                  </w:r>
                </w:p>
              </w:tc>
              <w:tc>
                <w:tcPr>
                  <w:tcW w:w="1299" w:type="dxa"/>
                </w:tcPr>
                <w:p w:rsidR="00493335" w:rsidRDefault="00493335" w:rsidP="00B52C7C">
                  <w:pPr>
                    <w:pStyle w:val="ConsPlusNormal"/>
                    <w:framePr w:hSpace="180" w:wrap="around" w:hAnchor="margin" w:xAlign="center" w:y="-1695"/>
                    <w:jc w:val="center"/>
                    <w:outlineLvl w:val="1"/>
                  </w:pPr>
                  <w:r>
                    <w:t xml:space="preserve">Специалист финансового отдела по </w:t>
                  </w:r>
                  <w:proofErr w:type="spellStart"/>
                  <w:r>
                    <w:t>зар</w:t>
                  </w:r>
                  <w:proofErr w:type="spellEnd"/>
                  <w:r>
                    <w:t xml:space="preserve">. </w:t>
                  </w:r>
                  <w:proofErr w:type="spellStart"/>
                  <w:r>
                    <w:t>пл</w:t>
                  </w:r>
                  <w:proofErr w:type="spellEnd"/>
                </w:p>
              </w:tc>
              <w:tc>
                <w:tcPr>
                  <w:tcW w:w="1299" w:type="dxa"/>
                </w:tcPr>
                <w:p w:rsidR="00493335" w:rsidRDefault="00493335" w:rsidP="00B52C7C">
                  <w:pPr>
                    <w:pStyle w:val="ConsPlusNormal"/>
                    <w:framePr w:hSpace="180" w:wrap="around" w:hAnchor="margin" w:xAlign="center" w:y="-1695"/>
                  </w:pPr>
                  <w:r>
                    <w:t>электронный</w:t>
                  </w:r>
                </w:p>
              </w:tc>
              <w:tc>
                <w:tcPr>
                  <w:tcW w:w="1299" w:type="dxa"/>
                </w:tcPr>
                <w:p w:rsidR="00493335" w:rsidRDefault="00493335" w:rsidP="00B52C7C">
                  <w:pPr>
                    <w:pStyle w:val="ConsPlusNormal"/>
                    <w:framePr w:hSpace="180" w:wrap="around" w:hAnchor="margin" w:xAlign="center" w:y="-1695"/>
                  </w:pPr>
                  <w:r>
                    <w:t>формирование не позднее 3 (трех) рабочих дней после получения сведений о закрытии электронного листка нетрудоспособности</w:t>
                  </w:r>
                </w:p>
              </w:tc>
              <w:tc>
                <w:tcPr>
                  <w:tcW w:w="1299" w:type="dxa"/>
                </w:tcPr>
                <w:p w:rsidR="00493335" w:rsidRDefault="00493335" w:rsidP="00B52C7C">
                  <w:pPr>
                    <w:pStyle w:val="ConsPlusNormal"/>
                    <w:framePr w:hSpace="180" w:wrap="around" w:hAnchor="margin" w:xAlign="center" w:y="-1695"/>
                  </w:pPr>
                  <w:r>
                    <w:t>ответственное лицо субъекта централизованного учета</w:t>
                  </w:r>
                </w:p>
              </w:tc>
              <w:tc>
                <w:tcPr>
                  <w:tcW w:w="1299" w:type="dxa"/>
                </w:tcPr>
                <w:p w:rsidR="00493335" w:rsidRDefault="00493335" w:rsidP="00B52C7C">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B52C7C">
                  <w:pPr>
                    <w:pStyle w:val="ConsPlusNormal"/>
                    <w:framePr w:hSpace="180" w:wrap="around" w:hAnchor="margin" w:xAlign="center" w:y="-1695"/>
                  </w:pPr>
                  <w:r>
                    <w:t>ответственное лицо субъекта централизованного учета</w:t>
                  </w:r>
                </w:p>
              </w:tc>
              <w:tc>
                <w:tcPr>
                  <w:tcW w:w="1299" w:type="dxa"/>
                </w:tcPr>
                <w:p w:rsidR="00493335" w:rsidRDefault="00493335" w:rsidP="00B52C7C">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B52C7C">
                  <w:pPr>
                    <w:pStyle w:val="ConsPlusNormal"/>
                    <w:framePr w:hSpace="180" w:wrap="around" w:hAnchor="margin" w:xAlign="center" w:y="-1695"/>
                    <w:jc w:val="center"/>
                    <w:outlineLvl w:val="1"/>
                  </w:pPr>
                </w:p>
              </w:tc>
              <w:tc>
                <w:tcPr>
                  <w:tcW w:w="1299" w:type="dxa"/>
                </w:tcPr>
                <w:p w:rsidR="00493335" w:rsidRDefault="00493335" w:rsidP="00B52C7C">
                  <w:pPr>
                    <w:pStyle w:val="ConsPlusNormal"/>
                    <w:framePr w:hSpace="180" w:wrap="around" w:hAnchor="margin" w:xAlign="center" w:y="-1695"/>
                    <w:jc w:val="center"/>
                    <w:outlineLvl w:val="1"/>
                  </w:pPr>
                  <w:r>
                    <w:t>для направления в СФР по месту регистрации</w:t>
                  </w:r>
                </w:p>
              </w:tc>
            </w:tr>
            <w:tr w:rsidR="00493335" w:rsidTr="00493335">
              <w:trPr>
                <w:gridAfter w:val="1"/>
                <w:wAfter w:w="360" w:type="dxa"/>
              </w:trPr>
              <w:tc>
                <w:tcPr>
                  <w:tcW w:w="552" w:type="dxa"/>
                </w:tcPr>
                <w:p w:rsidR="00493335" w:rsidRDefault="00493335" w:rsidP="0015093D">
                  <w:pPr>
                    <w:pStyle w:val="ConsPlusNormal"/>
                    <w:framePr w:hSpace="180" w:wrap="around" w:hAnchor="margin" w:xAlign="center" w:y="-1695"/>
                    <w:outlineLvl w:val="1"/>
                  </w:pPr>
                  <w:r>
                    <w:t>125</w:t>
                  </w:r>
                </w:p>
              </w:tc>
              <w:tc>
                <w:tcPr>
                  <w:tcW w:w="2043" w:type="dxa"/>
                </w:tcPr>
                <w:p w:rsidR="00493335" w:rsidRDefault="00493335" w:rsidP="0015093D">
                  <w:pPr>
                    <w:pStyle w:val="ConsPlusNormal"/>
                    <w:framePr w:hSpace="180" w:wrap="around" w:hAnchor="margin" w:xAlign="center" w:y="-1695"/>
                    <w:jc w:val="center"/>
                    <w:outlineLvl w:val="1"/>
                  </w:pPr>
                  <w:r>
                    <w:t xml:space="preserve">Заявление на замену лет при расчете пособия по временной нетрудоспособности и при расчете пособия до 1,5 лет (в случае, если в двух календарных годах, непосредственно предшествующих году наступления указанных страховых случаев, либо в </w:t>
                  </w:r>
                  <w:r>
                    <w:lastRenderedPageBreak/>
                    <w:t>одном из указанных годов застрахованное лицо находилось в отпуске по беременности и родам и (или) в отпуске по уходу за ребенком и замена лет приведет к увеличению пособия</w:t>
                  </w:r>
                </w:p>
              </w:tc>
              <w:tc>
                <w:tcPr>
                  <w:tcW w:w="1299" w:type="dxa"/>
                </w:tcPr>
                <w:p w:rsidR="00493335" w:rsidRDefault="00493335" w:rsidP="0015093D">
                  <w:pPr>
                    <w:pStyle w:val="ConsPlusNormal"/>
                    <w:framePr w:hSpace="180" w:wrap="around" w:hAnchor="margin" w:xAlign="center" w:y="-1695"/>
                    <w:jc w:val="center"/>
                    <w:outlineLvl w:val="1"/>
                  </w:pPr>
                  <w:r>
                    <w:lastRenderedPageBreak/>
                    <w:t xml:space="preserve">Специалист финансового отдела по </w:t>
                  </w:r>
                  <w:proofErr w:type="spellStart"/>
                  <w:r>
                    <w:t>зар</w:t>
                  </w:r>
                  <w:proofErr w:type="spellEnd"/>
                  <w:r>
                    <w:t xml:space="preserve">. </w:t>
                  </w:r>
                  <w:proofErr w:type="spellStart"/>
                  <w:r>
                    <w:t>пл</w:t>
                  </w:r>
                  <w:proofErr w:type="spellEnd"/>
                </w:p>
              </w:tc>
              <w:tc>
                <w:tcPr>
                  <w:tcW w:w="1299" w:type="dxa"/>
                </w:tcPr>
                <w:p w:rsidR="00493335" w:rsidRDefault="00493335" w:rsidP="0015093D">
                  <w:pPr>
                    <w:pStyle w:val="ConsPlusNormal"/>
                    <w:framePr w:hSpace="180" w:wrap="around" w:hAnchor="margin" w:xAlign="center" w:y="-1695"/>
                  </w:pPr>
                  <w:r>
                    <w:t>электронный образ (скан-копия)</w:t>
                  </w:r>
                </w:p>
              </w:tc>
              <w:tc>
                <w:tcPr>
                  <w:tcW w:w="1299" w:type="dxa"/>
                </w:tcPr>
                <w:p w:rsidR="00493335" w:rsidRDefault="00493335" w:rsidP="0015093D">
                  <w:pPr>
                    <w:pStyle w:val="ConsPlusNormal"/>
                    <w:framePr w:hSpace="180" w:wrap="around" w:hAnchor="margin" w:xAlign="center" w:y="-1695"/>
                  </w:pPr>
                  <w:r>
                    <w:t>направляет электронный образ (скан-копию) не позднее 1 (одного) рабочего дня после получения документа</w:t>
                  </w:r>
                </w:p>
              </w:tc>
              <w:tc>
                <w:tcPr>
                  <w:tcW w:w="1299" w:type="dxa"/>
                </w:tcPr>
                <w:p w:rsidR="00493335" w:rsidRDefault="00493335" w:rsidP="0015093D">
                  <w:pPr>
                    <w:pStyle w:val="ConsPlusNormal"/>
                    <w:framePr w:hSpace="180" w:wrap="around" w:hAnchor="margin" w:xAlign="center" w:y="-1695"/>
                  </w:pPr>
                  <w:r>
                    <w:t>ответственные лица субъекта централизованного учета</w:t>
                  </w:r>
                </w:p>
              </w:tc>
              <w:tc>
                <w:tcPr>
                  <w:tcW w:w="1299" w:type="dxa"/>
                </w:tcPr>
                <w:p w:rsidR="00493335" w:rsidRDefault="00493335" w:rsidP="0015093D">
                  <w:pPr>
                    <w:pStyle w:val="ConsPlusNormal"/>
                    <w:framePr w:hSpace="180" w:wrap="around" w:hAnchor="margin" w:xAlign="center" w:y="-1695"/>
                  </w:pPr>
                  <w:r>
                    <w:t>электронный</w:t>
                  </w:r>
                </w:p>
              </w:tc>
              <w:tc>
                <w:tcPr>
                  <w:tcW w:w="1299" w:type="dxa"/>
                </w:tcPr>
                <w:p w:rsidR="00493335" w:rsidRDefault="00493335" w:rsidP="0015093D">
                  <w:pPr>
                    <w:pStyle w:val="ConsPlusNormal"/>
                    <w:framePr w:hSpace="180" w:wrap="around" w:hAnchor="margin" w:xAlign="center" w:y="-1695"/>
                  </w:pPr>
                  <w:proofErr w:type="spellStart"/>
                  <w:r>
                    <w:t>электронно</w:t>
                  </w:r>
                  <w:proofErr w:type="spellEnd"/>
                  <w:r>
                    <w:t>/отдел расчетов по оплате труда</w:t>
                  </w:r>
                </w:p>
              </w:tc>
              <w:tc>
                <w:tcPr>
                  <w:tcW w:w="1299" w:type="dxa"/>
                </w:tcPr>
                <w:p w:rsidR="00493335" w:rsidRDefault="00493335" w:rsidP="0015093D">
                  <w:pPr>
                    <w:pStyle w:val="ConsPlusNormal"/>
                    <w:framePr w:hSpace="180" w:wrap="around" w:hAnchor="margin" w:xAlign="center" w:y="-1695"/>
                  </w:pPr>
                  <w:r>
                    <w:t>не позднее 1 (одного) рабочего дня после получения документа</w:t>
                  </w:r>
                </w:p>
              </w:tc>
              <w:tc>
                <w:tcPr>
                  <w:tcW w:w="1299" w:type="dxa"/>
                </w:tcPr>
                <w:p w:rsidR="00493335" w:rsidRDefault="00493335" w:rsidP="0015093D">
                  <w:pPr>
                    <w:pStyle w:val="ConsPlusNormal"/>
                    <w:framePr w:hSpace="180" w:wrap="around" w:hAnchor="margin" w:xAlign="center" w:y="-1695"/>
                  </w:pPr>
                  <w:r>
                    <w:t>отражение информации при расчете социальных пособий</w:t>
                  </w:r>
                </w:p>
              </w:tc>
              <w:tc>
                <w:tcPr>
                  <w:tcW w:w="1299" w:type="dxa"/>
                </w:tcPr>
                <w:p w:rsidR="00493335" w:rsidRDefault="00493335" w:rsidP="0015093D">
                  <w:pPr>
                    <w:pStyle w:val="ConsPlusNormal"/>
                    <w:framePr w:hSpace="180" w:wrap="around" w:hAnchor="margin" w:xAlign="center" w:y="-1695"/>
                  </w:pPr>
                  <w:r>
                    <w:t>для внутреннего пользования либо для направления в СФР</w:t>
                  </w:r>
                </w:p>
              </w:tc>
            </w:tr>
            <w:tr w:rsidR="00493335" w:rsidTr="00493335">
              <w:trPr>
                <w:gridAfter w:val="1"/>
                <w:wAfter w:w="360" w:type="dxa"/>
              </w:trPr>
              <w:tc>
                <w:tcPr>
                  <w:tcW w:w="552" w:type="dxa"/>
                </w:tcPr>
                <w:p w:rsidR="00493335" w:rsidRDefault="00493335" w:rsidP="0015093D">
                  <w:pPr>
                    <w:pStyle w:val="ConsPlusNormal"/>
                    <w:framePr w:hSpace="180" w:wrap="around" w:hAnchor="margin" w:xAlign="center" w:y="-1695"/>
                    <w:outlineLvl w:val="1"/>
                  </w:pPr>
                  <w:r>
                    <w:lastRenderedPageBreak/>
                    <w:t>126</w:t>
                  </w:r>
                </w:p>
              </w:tc>
              <w:tc>
                <w:tcPr>
                  <w:tcW w:w="2043" w:type="dxa"/>
                </w:tcPr>
                <w:p w:rsidR="00493335" w:rsidRDefault="00493335" w:rsidP="0015093D">
                  <w:pPr>
                    <w:pStyle w:val="ConsPlusNormal"/>
                    <w:framePr w:hSpace="180" w:wrap="around" w:hAnchor="margin" w:xAlign="center" w:y="-1695"/>
                    <w:jc w:val="center"/>
                    <w:outlineLvl w:val="1"/>
                  </w:pPr>
                  <w:r>
                    <w:t xml:space="preserve">Табель учета использования рабочего времени и расчета заработной платы (в том числе корректировочный) (ОКУД </w:t>
                  </w:r>
                  <w:hyperlink r:id="rId378">
                    <w:r>
                      <w:rPr>
                        <w:color w:val="0000FF"/>
                      </w:rPr>
                      <w:t>0504421</w:t>
                    </w:r>
                  </w:hyperlink>
                  <w:r>
                    <w:t>)</w:t>
                  </w:r>
                </w:p>
              </w:tc>
              <w:tc>
                <w:tcPr>
                  <w:tcW w:w="1299" w:type="dxa"/>
                </w:tcPr>
                <w:p w:rsidR="00493335" w:rsidRDefault="00493335" w:rsidP="0015093D">
                  <w:pPr>
                    <w:pStyle w:val="ConsPlusNormal"/>
                    <w:framePr w:hSpace="180" w:wrap="around" w:hAnchor="margin" w:xAlign="center" w:y="-1695"/>
                    <w:jc w:val="center"/>
                    <w:outlineLvl w:val="1"/>
                  </w:pPr>
                  <w:r>
                    <w:t>Начальник ОК</w:t>
                  </w:r>
                </w:p>
              </w:tc>
              <w:tc>
                <w:tcPr>
                  <w:tcW w:w="1299" w:type="dxa"/>
                </w:tcPr>
                <w:p w:rsidR="00493335" w:rsidRDefault="00493335" w:rsidP="0015093D">
                  <w:pPr>
                    <w:pStyle w:val="ConsPlusNormal"/>
                    <w:framePr w:hSpace="180" w:wrap="around" w:hAnchor="margin" w:xAlign="center" w:y="-1695"/>
                  </w:pPr>
                  <w:r>
                    <w:t>электронный</w:t>
                  </w:r>
                </w:p>
              </w:tc>
              <w:tc>
                <w:tcPr>
                  <w:tcW w:w="1299" w:type="dxa"/>
                </w:tcPr>
                <w:p w:rsidR="00493335" w:rsidRDefault="00493335" w:rsidP="0015093D">
                  <w:pPr>
                    <w:pStyle w:val="ConsPlusNormal"/>
                    <w:framePr w:hSpace="180" w:wrap="around" w:hAnchor="margin" w:xAlign="center" w:y="-1695"/>
                  </w:pPr>
                  <w:r>
                    <w:t xml:space="preserve">формирует в ГИС "Электронный бюджет Волгоградской области" с приложением скан-копии табеля учета использования рабочего времени и расчета заработной платы (в </w:t>
                  </w:r>
                  <w:r>
                    <w:lastRenderedPageBreak/>
                    <w:t xml:space="preserve">том числе корректировочный) не позднее 4 (четырех) рабочих дней до установленного срока выплаты заработной платы за первую половину месяца, не позднее 5 (пяти) рабочих дней до установленного срока выплаты заработной платы за вторую половину месяца (не позднее 1 (одного) рабочего дня с </w:t>
                  </w:r>
                  <w:r>
                    <w:lastRenderedPageBreak/>
                    <w:t xml:space="preserve">момента подписания корректирующего табеля)/ направляет не позднее 4 (четырех) рабочих дней до установленного срока выплаты заработной платы за первую половину месяца, не позднее 5 (пяти) рабочих дней до установленного срока выплаты заработной платы за вторую половину месяца (не </w:t>
                  </w:r>
                  <w:r>
                    <w:lastRenderedPageBreak/>
                    <w:t>позднее 1 (одного) рабочего дня со дня подписания корректирующего табеля)</w:t>
                  </w:r>
                </w:p>
              </w:tc>
              <w:tc>
                <w:tcPr>
                  <w:tcW w:w="1299" w:type="dxa"/>
                </w:tcPr>
                <w:p w:rsidR="00493335" w:rsidRDefault="00493335" w:rsidP="0015093D">
                  <w:pPr>
                    <w:pStyle w:val="ConsPlusNormal"/>
                    <w:framePr w:hSpace="180" w:wrap="around" w:hAnchor="margin" w:xAlign="center" w:y="-1695"/>
                  </w:pPr>
                  <w:r>
                    <w:lastRenderedPageBreak/>
                    <w:t>ответственные лица субъекта централизованного учета</w:t>
                  </w:r>
                </w:p>
              </w:tc>
              <w:tc>
                <w:tcPr>
                  <w:tcW w:w="1299" w:type="dxa"/>
                </w:tcPr>
                <w:p w:rsidR="00493335" w:rsidRDefault="00493335" w:rsidP="0015093D">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15093D">
                  <w:pPr>
                    <w:pStyle w:val="ConsPlusNormal"/>
                    <w:framePr w:hSpace="180" w:wrap="around" w:hAnchor="margin" w:xAlign="center" w:y="-1695"/>
                  </w:pPr>
                  <w:proofErr w:type="spellStart"/>
                  <w:r>
                    <w:t>электронно</w:t>
                  </w:r>
                  <w:proofErr w:type="spellEnd"/>
                  <w:r>
                    <w:t>/отдел расчетов по оплате труда</w:t>
                  </w:r>
                </w:p>
              </w:tc>
              <w:tc>
                <w:tcPr>
                  <w:tcW w:w="1299" w:type="dxa"/>
                </w:tcPr>
                <w:p w:rsidR="00493335" w:rsidRDefault="00493335" w:rsidP="0015093D">
                  <w:pPr>
                    <w:pStyle w:val="ConsPlusNormal"/>
                    <w:framePr w:hSpace="180" w:wrap="around" w:hAnchor="margin" w:xAlign="center" w:y="-1695"/>
                  </w:pPr>
                  <w:r>
                    <w:t>не позднее 1 (одного) рабочего дня после получения документа</w:t>
                  </w:r>
                </w:p>
              </w:tc>
              <w:tc>
                <w:tcPr>
                  <w:tcW w:w="1299" w:type="dxa"/>
                </w:tcPr>
                <w:p w:rsidR="00493335" w:rsidRDefault="00493335" w:rsidP="0015093D">
                  <w:pPr>
                    <w:pStyle w:val="ConsPlusNormal"/>
                    <w:framePr w:hSpace="180" w:wrap="around" w:hAnchor="margin" w:xAlign="center" w:y="-1695"/>
                  </w:pPr>
                  <w:r>
                    <w:t>отражение информации при расчете заработной платы</w:t>
                  </w:r>
                </w:p>
              </w:tc>
              <w:tc>
                <w:tcPr>
                  <w:tcW w:w="1299" w:type="dxa"/>
                </w:tcPr>
                <w:p w:rsidR="00493335" w:rsidRDefault="00493335" w:rsidP="0015093D">
                  <w:pPr>
                    <w:pStyle w:val="ConsPlusNormal"/>
                    <w:framePr w:hSpace="180" w:wrap="around" w:hAnchor="margin" w:xAlign="center" w:y="-1695"/>
                  </w:pPr>
                  <w:r>
                    <w:t>для отражения в Расчетной ведомости (</w:t>
                  </w:r>
                  <w:hyperlink r:id="rId379">
                    <w:r>
                      <w:rPr>
                        <w:color w:val="0000FF"/>
                      </w:rPr>
                      <w:t>ОКУД</w:t>
                    </w:r>
                  </w:hyperlink>
                  <w:r>
                    <w:t xml:space="preserve"> 0504402)</w:t>
                  </w:r>
                </w:p>
              </w:tc>
            </w:tr>
            <w:tr w:rsidR="00493335" w:rsidTr="00493335">
              <w:trPr>
                <w:gridAfter w:val="1"/>
                <w:wAfter w:w="360" w:type="dxa"/>
              </w:trPr>
              <w:tc>
                <w:tcPr>
                  <w:tcW w:w="552" w:type="dxa"/>
                </w:tcPr>
                <w:p w:rsidR="00493335" w:rsidRDefault="00493335" w:rsidP="00C976C8">
                  <w:pPr>
                    <w:pStyle w:val="ConsPlusNormal"/>
                    <w:framePr w:hSpace="180" w:wrap="around" w:hAnchor="margin" w:xAlign="center" w:y="-1695"/>
                    <w:outlineLvl w:val="1"/>
                  </w:pPr>
                  <w:r>
                    <w:lastRenderedPageBreak/>
                    <w:t>127</w:t>
                  </w:r>
                </w:p>
              </w:tc>
              <w:tc>
                <w:tcPr>
                  <w:tcW w:w="2043" w:type="dxa"/>
                </w:tcPr>
                <w:p w:rsidR="00493335" w:rsidRDefault="00493335" w:rsidP="00C976C8">
                  <w:pPr>
                    <w:pStyle w:val="ConsPlusNormal"/>
                    <w:framePr w:hSpace="180" w:wrap="around" w:hAnchor="margin" w:xAlign="center" w:y="-1695"/>
                    <w:jc w:val="center"/>
                    <w:outlineLvl w:val="1"/>
                  </w:pPr>
                  <w:r>
                    <w:t>Иные приказы по начислению оплаты труда и по удержанию из оплаты труда (дни сдачи крови, военные сборы, учебные отпуска и иные)</w:t>
                  </w:r>
                </w:p>
              </w:tc>
              <w:tc>
                <w:tcPr>
                  <w:tcW w:w="1299" w:type="dxa"/>
                </w:tcPr>
                <w:p w:rsidR="00493335" w:rsidRDefault="00493335" w:rsidP="00C976C8">
                  <w:pPr>
                    <w:pStyle w:val="ConsPlusNormal"/>
                    <w:framePr w:hSpace="180" w:wrap="around" w:hAnchor="margin" w:xAlign="center" w:y="-1695"/>
                    <w:jc w:val="center"/>
                    <w:outlineLvl w:val="1"/>
                  </w:pPr>
                  <w:r>
                    <w:t>Начальник ОК</w:t>
                  </w:r>
                </w:p>
              </w:tc>
              <w:tc>
                <w:tcPr>
                  <w:tcW w:w="1299" w:type="dxa"/>
                </w:tcPr>
                <w:p w:rsidR="00493335" w:rsidRDefault="00493335" w:rsidP="00C976C8">
                  <w:pPr>
                    <w:pStyle w:val="ConsPlusNormal"/>
                    <w:framePr w:hSpace="180" w:wrap="around" w:hAnchor="margin" w:xAlign="center" w:y="-1695"/>
                  </w:pPr>
                  <w:r>
                    <w:t>электронный</w:t>
                  </w:r>
                </w:p>
              </w:tc>
              <w:tc>
                <w:tcPr>
                  <w:tcW w:w="1299" w:type="dxa"/>
                </w:tcPr>
                <w:p w:rsidR="00493335" w:rsidRDefault="00493335" w:rsidP="00C976C8">
                  <w:pPr>
                    <w:pStyle w:val="ConsPlusNormal"/>
                    <w:framePr w:hSpace="180" w:wrap="around" w:hAnchor="margin" w:xAlign="center" w:y="-1695"/>
                  </w:pPr>
                  <w:r>
                    <w:t xml:space="preserve">формирует в ГИС "Электронный бюджет Волгоградской области" с приложением скан-копии иного приказа по начислению оплаты труда и по удержанию из оплаты труда /направляет не позднее 1 (одного) </w:t>
                  </w:r>
                  <w:r>
                    <w:lastRenderedPageBreak/>
                    <w:t>рабочего дня со дня издания приказа</w:t>
                  </w:r>
                </w:p>
              </w:tc>
              <w:tc>
                <w:tcPr>
                  <w:tcW w:w="1299" w:type="dxa"/>
                </w:tcPr>
                <w:p w:rsidR="00493335" w:rsidRDefault="00493335" w:rsidP="00C976C8">
                  <w:pPr>
                    <w:pStyle w:val="ConsPlusNormal"/>
                    <w:framePr w:hSpace="180" w:wrap="around" w:hAnchor="margin" w:xAlign="center" w:y="-1695"/>
                  </w:pPr>
                  <w:r>
                    <w:lastRenderedPageBreak/>
                    <w:t>ответственные лица субъекта централизованного учета</w:t>
                  </w:r>
                </w:p>
              </w:tc>
              <w:tc>
                <w:tcPr>
                  <w:tcW w:w="1299" w:type="dxa"/>
                </w:tcPr>
                <w:p w:rsidR="00493335" w:rsidRDefault="00493335" w:rsidP="00C976C8">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C976C8">
                  <w:pPr>
                    <w:pStyle w:val="ConsPlusNormal"/>
                    <w:framePr w:hSpace="180" w:wrap="around" w:hAnchor="margin" w:xAlign="center" w:y="-1695"/>
                  </w:pPr>
                  <w:proofErr w:type="spellStart"/>
                  <w:r>
                    <w:t>электронно</w:t>
                  </w:r>
                  <w:proofErr w:type="spellEnd"/>
                  <w:r>
                    <w:t>/отдел расчетов по оплате труда</w:t>
                  </w:r>
                </w:p>
              </w:tc>
              <w:tc>
                <w:tcPr>
                  <w:tcW w:w="1299" w:type="dxa"/>
                </w:tcPr>
                <w:p w:rsidR="00493335" w:rsidRDefault="00493335" w:rsidP="00C976C8">
                  <w:pPr>
                    <w:pStyle w:val="ConsPlusNormal"/>
                    <w:framePr w:hSpace="180" w:wrap="around" w:hAnchor="margin" w:xAlign="center" w:y="-1695"/>
                  </w:pPr>
                  <w:r>
                    <w:t>не позднее 3 (трех) рабочих дней после получения документа</w:t>
                  </w:r>
                </w:p>
              </w:tc>
              <w:tc>
                <w:tcPr>
                  <w:tcW w:w="1299" w:type="dxa"/>
                </w:tcPr>
                <w:p w:rsidR="00493335" w:rsidRDefault="00493335" w:rsidP="00C976C8">
                  <w:pPr>
                    <w:pStyle w:val="ConsPlusNormal"/>
                    <w:framePr w:hSpace="180" w:wrap="around" w:hAnchor="margin" w:xAlign="center" w:y="-1695"/>
                  </w:pPr>
                  <w:r>
                    <w:t>отражение информации при расчете заработной платы</w:t>
                  </w:r>
                </w:p>
              </w:tc>
              <w:tc>
                <w:tcPr>
                  <w:tcW w:w="1299" w:type="dxa"/>
                </w:tcPr>
                <w:p w:rsidR="00493335" w:rsidRDefault="00493335" w:rsidP="00C976C8">
                  <w:pPr>
                    <w:pStyle w:val="ConsPlusNormal"/>
                    <w:framePr w:hSpace="180" w:wrap="around" w:hAnchor="margin" w:xAlign="center" w:y="-1695"/>
                  </w:pPr>
                  <w:r>
                    <w:t>для отражения в Расчетной ведомости (</w:t>
                  </w:r>
                  <w:hyperlink r:id="rId380">
                    <w:r>
                      <w:rPr>
                        <w:color w:val="0000FF"/>
                      </w:rPr>
                      <w:t>ОКУД</w:t>
                    </w:r>
                  </w:hyperlink>
                  <w:r>
                    <w:t xml:space="preserve"> 0504402)</w:t>
                  </w:r>
                </w:p>
              </w:tc>
            </w:tr>
            <w:tr w:rsidR="00493335" w:rsidTr="00493335">
              <w:trPr>
                <w:gridAfter w:val="1"/>
                <w:wAfter w:w="360" w:type="dxa"/>
              </w:trPr>
              <w:tc>
                <w:tcPr>
                  <w:tcW w:w="552" w:type="dxa"/>
                </w:tcPr>
                <w:p w:rsidR="00493335" w:rsidRDefault="00493335" w:rsidP="00953CDC">
                  <w:pPr>
                    <w:pStyle w:val="ConsPlusNormal"/>
                    <w:framePr w:hSpace="180" w:wrap="around" w:hAnchor="margin" w:xAlign="center" w:y="-1695"/>
                    <w:outlineLvl w:val="1"/>
                  </w:pPr>
                  <w:r>
                    <w:lastRenderedPageBreak/>
                    <w:t>128</w:t>
                  </w:r>
                </w:p>
              </w:tc>
              <w:tc>
                <w:tcPr>
                  <w:tcW w:w="2043" w:type="dxa"/>
                </w:tcPr>
                <w:p w:rsidR="00493335" w:rsidRDefault="00493335" w:rsidP="00953CDC">
                  <w:pPr>
                    <w:pStyle w:val="ConsPlusNormal"/>
                    <w:framePr w:hSpace="180" w:wrap="around" w:hAnchor="margin" w:xAlign="center" w:y="-1695"/>
                    <w:jc w:val="center"/>
                    <w:outlineLvl w:val="1"/>
                  </w:pPr>
                  <w:r>
                    <w:t>Исполнительные документы (исполнительные листы, судебные приказы, постановления об обращении взыскания на заработную плату и иные доходы должника и иные)</w:t>
                  </w:r>
                </w:p>
              </w:tc>
              <w:tc>
                <w:tcPr>
                  <w:tcW w:w="1299" w:type="dxa"/>
                </w:tcPr>
                <w:p w:rsidR="00493335" w:rsidRDefault="00493335" w:rsidP="00953CDC">
                  <w:pPr>
                    <w:pStyle w:val="ConsPlusNormal"/>
                    <w:framePr w:hSpace="180" w:wrap="around" w:hAnchor="margin" w:xAlign="center" w:y="-1695"/>
                    <w:jc w:val="center"/>
                    <w:outlineLvl w:val="1"/>
                  </w:pPr>
                  <w:r>
                    <w:t xml:space="preserve">Специалист финансового отдела по </w:t>
                  </w:r>
                  <w:proofErr w:type="spellStart"/>
                  <w:r>
                    <w:t>зар</w:t>
                  </w:r>
                  <w:proofErr w:type="spellEnd"/>
                  <w:r>
                    <w:t xml:space="preserve">. </w:t>
                  </w:r>
                  <w:proofErr w:type="spellStart"/>
                  <w:r>
                    <w:t>пл</w:t>
                  </w:r>
                  <w:proofErr w:type="spellEnd"/>
                </w:p>
              </w:tc>
              <w:tc>
                <w:tcPr>
                  <w:tcW w:w="1299" w:type="dxa"/>
                </w:tcPr>
                <w:p w:rsidR="00493335" w:rsidRDefault="00493335" w:rsidP="00953CDC">
                  <w:pPr>
                    <w:pStyle w:val="ConsPlusNormal"/>
                    <w:framePr w:hSpace="180" w:wrap="around" w:hAnchor="margin" w:xAlign="center" w:y="-1695"/>
                  </w:pPr>
                  <w:r>
                    <w:t>электронный образ (скан-копия), бумажный носитель с последующим предоставлением оригиналов документов на бумажном носителе</w:t>
                  </w:r>
                </w:p>
              </w:tc>
              <w:tc>
                <w:tcPr>
                  <w:tcW w:w="1299" w:type="dxa"/>
                </w:tcPr>
                <w:p w:rsidR="00493335" w:rsidRDefault="00493335" w:rsidP="00953CDC">
                  <w:pPr>
                    <w:pStyle w:val="ConsPlusNormal"/>
                    <w:framePr w:hSpace="180" w:wrap="around" w:hAnchor="margin" w:xAlign="center" w:y="-1695"/>
                  </w:pPr>
                  <w:r>
                    <w:t>1) при поступлении документов на уволенного работника возвращает судебному приставу/ суду не позднее 3 (трех) рабочих дней со дня поступления документов</w:t>
                  </w:r>
                </w:p>
                <w:p w:rsidR="00493335" w:rsidRDefault="00493335" w:rsidP="00953CDC">
                  <w:pPr>
                    <w:pStyle w:val="ConsPlusNormal"/>
                    <w:framePr w:hSpace="180" w:wrap="around" w:hAnchor="margin" w:xAlign="center" w:y="-1695"/>
                  </w:pPr>
                  <w:r>
                    <w:t xml:space="preserve">2) на работающих работников направляет в </w:t>
                  </w:r>
                  <w:r>
                    <w:lastRenderedPageBreak/>
                    <w:t>уполномоченную организацию не позднее 1 (одного) рабочего дня после получения документов</w:t>
                  </w:r>
                </w:p>
              </w:tc>
              <w:tc>
                <w:tcPr>
                  <w:tcW w:w="1299" w:type="dxa"/>
                </w:tcPr>
                <w:p w:rsidR="00493335" w:rsidRDefault="00493335" w:rsidP="00953CDC">
                  <w:pPr>
                    <w:pStyle w:val="ConsPlusNormal"/>
                    <w:framePr w:hSpace="180" w:wrap="around" w:hAnchor="margin" w:xAlign="center" w:y="-1695"/>
                  </w:pPr>
                  <w:r>
                    <w:lastRenderedPageBreak/>
                    <w:t>ответственные лица субъекта централизованного учета</w:t>
                  </w:r>
                </w:p>
              </w:tc>
              <w:tc>
                <w:tcPr>
                  <w:tcW w:w="1299" w:type="dxa"/>
                </w:tcPr>
                <w:p w:rsidR="00493335" w:rsidRDefault="00493335" w:rsidP="00953CDC">
                  <w:pPr>
                    <w:pStyle w:val="ConsPlusNormal"/>
                    <w:framePr w:hSpace="180" w:wrap="around" w:hAnchor="margin" w:xAlign="center" w:y="-1695"/>
                  </w:pPr>
                  <w:r>
                    <w:t>электронный</w:t>
                  </w:r>
                </w:p>
              </w:tc>
              <w:tc>
                <w:tcPr>
                  <w:tcW w:w="1299" w:type="dxa"/>
                </w:tcPr>
                <w:p w:rsidR="00493335" w:rsidRDefault="00493335" w:rsidP="00953CDC">
                  <w:pPr>
                    <w:pStyle w:val="ConsPlusNormal"/>
                    <w:framePr w:hSpace="180" w:wrap="around" w:hAnchor="margin" w:xAlign="center" w:y="-1695"/>
                  </w:pPr>
                  <w:proofErr w:type="spellStart"/>
                  <w:r>
                    <w:t>электронно</w:t>
                  </w:r>
                  <w:proofErr w:type="spellEnd"/>
                  <w:r>
                    <w:t>/отдел расчетов по оплате труда</w:t>
                  </w:r>
                </w:p>
              </w:tc>
              <w:tc>
                <w:tcPr>
                  <w:tcW w:w="1299" w:type="dxa"/>
                </w:tcPr>
                <w:p w:rsidR="00493335" w:rsidRDefault="00493335" w:rsidP="00953CDC">
                  <w:pPr>
                    <w:pStyle w:val="ConsPlusNormal"/>
                    <w:framePr w:hSpace="180" w:wrap="around" w:hAnchor="margin" w:xAlign="center" w:y="-1695"/>
                  </w:pPr>
                  <w:r>
                    <w:t>удержание в день ближайшей выплаты заработной платы</w:t>
                  </w:r>
                </w:p>
              </w:tc>
              <w:tc>
                <w:tcPr>
                  <w:tcW w:w="1299" w:type="dxa"/>
                </w:tcPr>
                <w:p w:rsidR="00493335" w:rsidRDefault="00493335" w:rsidP="00953CDC">
                  <w:pPr>
                    <w:pStyle w:val="ConsPlusNormal"/>
                    <w:framePr w:hSpace="180" w:wrap="around" w:hAnchor="margin" w:xAlign="center" w:y="-1695"/>
                  </w:pPr>
                  <w:r>
                    <w:t>1) удержания по исполнительным документам</w:t>
                  </w:r>
                </w:p>
                <w:p w:rsidR="00493335" w:rsidRDefault="00493335" w:rsidP="00953CDC">
                  <w:pPr>
                    <w:pStyle w:val="ConsPlusNormal"/>
                    <w:framePr w:hSpace="180" w:wrap="around" w:hAnchor="margin" w:xAlign="center" w:y="-1695"/>
                  </w:pPr>
                  <w:r>
                    <w:t>2) подготовка информации о полном (частичном) исполнении по документам</w:t>
                  </w:r>
                </w:p>
                <w:p w:rsidR="00493335" w:rsidRDefault="00493335" w:rsidP="00953CDC">
                  <w:pPr>
                    <w:pStyle w:val="ConsPlusNormal"/>
                    <w:framePr w:hSpace="180" w:wrap="around" w:hAnchor="margin" w:xAlign="center" w:y="-1695"/>
                  </w:pPr>
                  <w:r>
                    <w:t>3) в случае увольнения - возврат исполнительного документа в субъект централизованного учета</w:t>
                  </w:r>
                </w:p>
              </w:tc>
              <w:tc>
                <w:tcPr>
                  <w:tcW w:w="1299" w:type="dxa"/>
                </w:tcPr>
                <w:p w:rsidR="00493335" w:rsidRDefault="00493335" w:rsidP="00953CDC">
                  <w:pPr>
                    <w:pStyle w:val="ConsPlusNormal"/>
                    <w:framePr w:hSpace="180" w:wrap="around" w:hAnchor="margin" w:xAlign="center" w:y="-1695"/>
                  </w:pPr>
                  <w:r>
                    <w:t>1) для перечисления средств третьим лицам не позднее 3 (трех) дней со дня выплаты заработной платы</w:t>
                  </w:r>
                </w:p>
                <w:p w:rsidR="00493335" w:rsidRDefault="00493335" w:rsidP="00953CDC">
                  <w:pPr>
                    <w:pStyle w:val="ConsPlusNormal"/>
                    <w:framePr w:hSpace="180" w:wrap="around" w:hAnchor="margin" w:xAlign="center" w:y="-1695"/>
                  </w:pPr>
                  <w:r>
                    <w:t xml:space="preserve">2) для направления взыскателю/судебному приставу/суду информации о полном (частичном) исполнении в бумажном </w:t>
                  </w:r>
                  <w:r>
                    <w:lastRenderedPageBreak/>
                    <w:t>виде не позднее 3 (трех) дней со дня выплаты заработной платы</w:t>
                  </w:r>
                </w:p>
              </w:tc>
            </w:tr>
            <w:tr w:rsidR="00493335" w:rsidTr="00493335">
              <w:trPr>
                <w:gridAfter w:val="1"/>
                <w:wAfter w:w="360" w:type="dxa"/>
              </w:trPr>
              <w:tc>
                <w:tcPr>
                  <w:tcW w:w="552" w:type="dxa"/>
                </w:tcPr>
                <w:p w:rsidR="00493335" w:rsidRDefault="00493335" w:rsidP="007E6FDF">
                  <w:pPr>
                    <w:pStyle w:val="ConsPlusNormal"/>
                    <w:framePr w:hSpace="180" w:wrap="around" w:hAnchor="margin" w:xAlign="center" w:y="-1695"/>
                    <w:outlineLvl w:val="1"/>
                  </w:pPr>
                  <w:r>
                    <w:lastRenderedPageBreak/>
                    <w:t>129</w:t>
                  </w:r>
                </w:p>
              </w:tc>
              <w:tc>
                <w:tcPr>
                  <w:tcW w:w="2043" w:type="dxa"/>
                </w:tcPr>
                <w:p w:rsidR="00493335" w:rsidRDefault="00493335" w:rsidP="007E6FDF">
                  <w:pPr>
                    <w:pStyle w:val="ConsPlusNormal"/>
                    <w:framePr w:hSpace="180" w:wrap="around" w:hAnchor="margin" w:xAlign="center" w:y="-1695"/>
                    <w:jc w:val="center"/>
                    <w:outlineLvl w:val="1"/>
                  </w:pPr>
                  <w:r>
                    <w:t>Иные заявления работника, в том числе на выдачу справок о заработной плате</w:t>
                  </w:r>
                </w:p>
              </w:tc>
              <w:tc>
                <w:tcPr>
                  <w:tcW w:w="1299" w:type="dxa"/>
                </w:tcPr>
                <w:p w:rsidR="00493335" w:rsidRDefault="00493335" w:rsidP="007E6FDF">
                  <w:pPr>
                    <w:pStyle w:val="ConsPlusNormal"/>
                    <w:framePr w:hSpace="180" w:wrap="around" w:hAnchor="margin" w:xAlign="center" w:y="-1695"/>
                    <w:jc w:val="center"/>
                    <w:outlineLvl w:val="1"/>
                  </w:pPr>
                  <w:r>
                    <w:t xml:space="preserve">Специалист финансового отдела по </w:t>
                  </w:r>
                  <w:proofErr w:type="spellStart"/>
                  <w:r>
                    <w:t>зар</w:t>
                  </w:r>
                  <w:proofErr w:type="spellEnd"/>
                  <w:r>
                    <w:t xml:space="preserve">. </w:t>
                  </w:r>
                  <w:proofErr w:type="spellStart"/>
                  <w:r>
                    <w:t>пл</w:t>
                  </w:r>
                  <w:proofErr w:type="spellEnd"/>
                </w:p>
              </w:tc>
              <w:tc>
                <w:tcPr>
                  <w:tcW w:w="1299" w:type="dxa"/>
                </w:tcPr>
                <w:p w:rsidR="00493335" w:rsidRDefault="00493335" w:rsidP="007E6FDF">
                  <w:pPr>
                    <w:pStyle w:val="ConsPlusNormal"/>
                    <w:framePr w:hSpace="180" w:wrap="around" w:hAnchor="margin" w:xAlign="center" w:y="-1695"/>
                  </w:pPr>
                  <w:r>
                    <w:t>электронный образ (скан-копия)</w:t>
                  </w:r>
                </w:p>
              </w:tc>
              <w:tc>
                <w:tcPr>
                  <w:tcW w:w="1299" w:type="dxa"/>
                </w:tcPr>
                <w:p w:rsidR="00493335" w:rsidRDefault="00493335" w:rsidP="007E6FDF">
                  <w:pPr>
                    <w:pStyle w:val="ConsPlusNormal"/>
                    <w:framePr w:hSpace="180" w:wrap="around" w:hAnchor="margin" w:xAlign="center" w:y="-1695"/>
                  </w:pPr>
                  <w:r>
                    <w:t>направляет не позднее 1 (одного) рабочего дня со дня получения документа</w:t>
                  </w:r>
                </w:p>
              </w:tc>
              <w:tc>
                <w:tcPr>
                  <w:tcW w:w="1299" w:type="dxa"/>
                </w:tcPr>
                <w:p w:rsidR="00493335" w:rsidRDefault="00493335" w:rsidP="007E6FDF">
                  <w:pPr>
                    <w:pStyle w:val="ConsPlusNormal"/>
                    <w:framePr w:hSpace="180" w:wrap="around" w:hAnchor="margin" w:xAlign="center" w:y="-1695"/>
                  </w:pPr>
                  <w:r>
                    <w:t>ответственные лица субъекта централизованного учета</w:t>
                  </w:r>
                </w:p>
              </w:tc>
              <w:tc>
                <w:tcPr>
                  <w:tcW w:w="1299" w:type="dxa"/>
                </w:tcPr>
                <w:p w:rsidR="00493335" w:rsidRDefault="00493335" w:rsidP="007E6FDF">
                  <w:pPr>
                    <w:pStyle w:val="ConsPlusNormal"/>
                    <w:framePr w:hSpace="180" w:wrap="around" w:hAnchor="margin" w:xAlign="center" w:y="-1695"/>
                  </w:pPr>
                  <w:r>
                    <w:t>электронный</w:t>
                  </w:r>
                </w:p>
              </w:tc>
              <w:tc>
                <w:tcPr>
                  <w:tcW w:w="1299" w:type="dxa"/>
                </w:tcPr>
                <w:p w:rsidR="00493335" w:rsidRDefault="00493335" w:rsidP="007E6FDF">
                  <w:pPr>
                    <w:pStyle w:val="ConsPlusNormal"/>
                    <w:framePr w:hSpace="180" w:wrap="around" w:hAnchor="margin" w:xAlign="center" w:y="-1695"/>
                  </w:pPr>
                  <w:proofErr w:type="spellStart"/>
                  <w:r>
                    <w:t>электронно</w:t>
                  </w:r>
                  <w:proofErr w:type="spellEnd"/>
                  <w:r>
                    <w:t>/отдел расчетов по оплате труда</w:t>
                  </w:r>
                </w:p>
              </w:tc>
              <w:tc>
                <w:tcPr>
                  <w:tcW w:w="1299" w:type="dxa"/>
                </w:tcPr>
                <w:p w:rsidR="00493335" w:rsidRDefault="00493335" w:rsidP="007E6FDF">
                  <w:pPr>
                    <w:pStyle w:val="ConsPlusNormal"/>
                    <w:framePr w:hSpace="180" w:wrap="around" w:hAnchor="margin" w:xAlign="center" w:y="-1695"/>
                  </w:pPr>
                  <w:r>
                    <w:t>не позднее 1 (одного) рабочего дня со дня получения документа</w:t>
                  </w:r>
                </w:p>
              </w:tc>
              <w:tc>
                <w:tcPr>
                  <w:tcW w:w="1299" w:type="dxa"/>
                </w:tcPr>
                <w:p w:rsidR="00493335" w:rsidRDefault="00493335" w:rsidP="007E6FDF">
                  <w:pPr>
                    <w:pStyle w:val="ConsPlusNormal"/>
                    <w:framePr w:hSpace="180" w:wrap="around" w:hAnchor="margin" w:xAlign="center" w:y="-1695"/>
                  </w:pPr>
                  <w:r>
                    <w:t>формирование справок на основании заявления в ГИС "Электронный бюджет Волгоградской области"</w:t>
                  </w:r>
                </w:p>
              </w:tc>
              <w:tc>
                <w:tcPr>
                  <w:tcW w:w="1299" w:type="dxa"/>
                </w:tcPr>
                <w:p w:rsidR="00493335" w:rsidRDefault="00493335" w:rsidP="007E6FDF">
                  <w:pPr>
                    <w:pStyle w:val="ConsPlusNormal"/>
                    <w:framePr w:hSpace="180" w:wrap="around" w:hAnchor="margin" w:xAlign="center" w:y="-1695"/>
                  </w:pPr>
                  <w:r>
                    <w:t>для направления справок в субъект централизованного учета на подписание</w:t>
                  </w:r>
                </w:p>
              </w:tc>
            </w:tr>
            <w:tr w:rsidR="00493335" w:rsidTr="00493335">
              <w:trPr>
                <w:gridAfter w:val="1"/>
                <w:wAfter w:w="360" w:type="dxa"/>
              </w:trPr>
              <w:tc>
                <w:tcPr>
                  <w:tcW w:w="552" w:type="dxa"/>
                </w:tcPr>
                <w:p w:rsidR="00493335" w:rsidRDefault="00493335" w:rsidP="008D58BD">
                  <w:pPr>
                    <w:pStyle w:val="ConsPlusNormal"/>
                    <w:framePr w:hSpace="180" w:wrap="around" w:hAnchor="margin" w:xAlign="center" w:y="-1695"/>
                    <w:outlineLvl w:val="1"/>
                  </w:pPr>
                  <w:r>
                    <w:t>130</w:t>
                  </w:r>
                </w:p>
              </w:tc>
              <w:tc>
                <w:tcPr>
                  <w:tcW w:w="2043" w:type="dxa"/>
                </w:tcPr>
                <w:p w:rsidR="00493335" w:rsidRDefault="00493335" w:rsidP="008D58BD">
                  <w:pPr>
                    <w:pStyle w:val="ConsPlusNormal"/>
                    <w:framePr w:hSpace="180" w:wrap="around" w:hAnchor="margin" w:xAlign="center" w:y="-1695"/>
                    <w:jc w:val="center"/>
                    <w:outlineLvl w:val="1"/>
                  </w:pPr>
                  <w:r>
                    <w:t xml:space="preserve">Приказ о предоставлении дополнительных выходных дней по уходу за детьми-инвалидами (с указанием в приказе оснований для предоставления </w:t>
                  </w:r>
                  <w:r>
                    <w:lastRenderedPageBreak/>
                    <w:t>дополнительных выходных дней)</w:t>
                  </w:r>
                </w:p>
              </w:tc>
              <w:tc>
                <w:tcPr>
                  <w:tcW w:w="1299" w:type="dxa"/>
                </w:tcPr>
                <w:p w:rsidR="00493335" w:rsidRDefault="00493335" w:rsidP="00470FE1">
                  <w:pPr>
                    <w:pStyle w:val="ConsPlusNormal"/>
                    <w:framePr w:hSpace="180" w:wrap="around" w:hAnchor="margin" w:xAlign="center" w:y="-1695"/>
                    <w:jc w:val="center"/>
                    <w:outlineLvl w:val="1"/>
                  </w:pPr>
                  <w:r>
                    <w:lastRenderedPageBreak/>
                    <w:t xml:space="preserve">Начальник ОК </w:t>
                  </w:r>
                </w:p>
              </w:tc>
              <w:tc>
                <w:tcPr>
                  <w:tcW w:w="1299" w:type="dxa"/>
                </w:tcPr>
                <w:p w:rsidR="00493335" w:rsidRDefault="00493335" w:rsidP="008D58BD">
                  <w:pPr>
                    <w:pStyle w:val="ConsPlusNormal"/>
                    <w:framePr w:hSpace="180" w:wrap="around" w:hAnchor="margin" w:xAlign="center" w:y="-1695"/>
                  </w:pPr>
                  <w:r>
                    <w:t>электронный, электронный образ (скан-копия), бумажный носитель</w:t>
                  </w:r>
                </w:p>
              </w:tc>
              <w:tc>
                <w:tcPr>
                  <w:tcW w:w="1299" w:type="dxa"/>
                </w:tcPr>
                <w:p w:rsidR="00493335" w:rsidRDefault="00493335" w:rsidP="008D58BD">
                  <w:pPr>
                    <w:pStyle w:val="ConsPlusNormal"/>
                    <w:framePr w:hSpace="180" w:wrap="around" w:hAnchor="margin" w:xAlign="center" w:y="-1695"/>
                  </w:pPr>
                  <w:r>
                    <w:t>формирует в ГИС "Электронный бюджет Волгоградской области" с приложением скан-</w:t>
                  </w:r>
                  <w:r>
                    <w:lastRenderedPageBreak/>
                    <w:t>копии приказа о предоставлении дополнительных выходных дней по уходу за детьми-инвалидами/ направляет не позднее 1 (одного) рабочего дня со дня издания приказа</w:t>
                  </w:r>
                </w:p>
              </w:tc>
              <w:tc>
                <w:tcPr>
                  <w:tcW w:w="1299" w:type="dxa"/>
                </w:tcPr>
                <w:p w:rsidR="00493335" w:rsidRDefault="00493335" w:rsidP="008D58BD">
                  <w:pPr>
                    <w:pStyle w:val="ConsPlusNormal"/>
                    <w:framePr w:hSpace="180" w:wrap="around" w:hAnchor="margin" w:xAlign="center" w:y="-1695"/>
                  </w:pPr>
                  <w:r>
                    <w:lastRenderedPageBreak/>
                    <w:t>ответственные лица субъекта централизованного учета</w:t>
                  </w:r>
                </w:p>
              </w:tc>
              <w:tc>
                <w:tcPr>
                  <w:tcW w:w="1299" w:type="dxa"/>
                </w:tcPr>
                <w:p w:rsidR="00493335" w:rsidRDefault="00493335" w:rsidP="008D58BD">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8D58BD">
                  <w:pPr>
                    <w:pStyle w:val="ConsPlusNormal"/>
                    <w:framePr w:hSpace="180" w:wrap="around" w:hAnchor="margin" w:xAlign="center" w:y="-1695"/>
                  </w:pPr>
                  <w:proofErr w:type="spellStart"/>
                  <w:r>
                    <w:t>электронно</w:t>
                  </w:r>
                  <w:proofErr w:type="spellEnd"/>
                  <w:r>
                    <w:t>/отдел расчетов по оплате труда</w:t>
                  </w:r>
                </w:p>
              </w:tc>
              <w:tc>
                <w:tcPr>
                  <w:tcW w:w="1299" w:type="dxa"/>
                </w:tcPr>
                <w:p w:rsidR="00493335" w:rsidRDefault="00493335" w:rsidP="008D58BD">
                  <w:pPr>
                    <w:pStyle w:val="ConsPlusNormal"/>
                    <w:framePr w:hSpace="180" w:wrap="around" w:hAnchor="margin" w:xAlign="center" w:y="-1695"/>
                  </w:pPr>
                  <w:r>
                    <w:t>не позднее 1 (одного) рабочего дня после получения документа</w:t>
                  </w:r>
                </w:p>
              </w:tc>
              <w:tc>
                <w:tcPr>
                  <w:tcW w:w="1299" w:type="dxa"/>
                </w:tcPr>
                <w:p w:rsidR="00493335" w:rsidRDefault="00493335" w:rsidP="008D58BD">
                  <w:pPr>
                    <w:pStyle w:val="ConsPlusNormal"/>
                    <w:framePr w:hSpace="180" w:wrap="around" w:hAnchor="margin" w:xAlign="center" w:y="-1695"/>
                  </w:pPr>
                  <w:r>
                    <w:t xml:space="preserve">расчет среднего дневного заработка для оплаты дополнительных выходных дней по </w:t>
                  </w:r>
                  <w:r>
                    <w:lastRenderedPageBreak/>
                    <w:t>уходу за ребенком-инвалидом</w:t>
                  </w:r>
                </w:p>
              </w:tc>
              <w:tc>
                <w:tcPr>
                  <w:tcW w:w="1299" w:type="dxa"/>
                </w:tcPr>
                <w:p w:rsidR="00493335" w:rsidRDefault="00493335" w:rsidP="008D58BD">
                  <w:pPr>
                    <w:pStyle w:val="ConsPlusNormal"/>
                    <w:framePr w:hSpace="180" w:wrap="around" w:hAnchor="margin" w:xAlign="center" w:y="-1695"/>
                  </w:pPr>
                  <w:r>
                    <w:lastRenderedPageBreak/>
                    <w:t>для отражения в Расчетной ведомости (</w:t>
                  </w:r>
                  <w:hyperlink r:id="rId381">
                    <w:r>
                      <w:rPr>
                        <w:color w:val="0000FF"/>
                      </w:rPr>
                      <w:t>ОКУД</w:t>
                    </w:r>
                  </w:hyperlink>
                  <w:r>
                    <w:t xml:space="preserve"> 0504402)</w:t>
                  </w:r>
                </w:p>
              </w:tc>
            </w:tr>
            <w:tr w:rsidR="00493335" w:rsidTr="00493335">
              <w:trPr>
                <w:gridAfter w:val="1"/>
                <w:wAfter w:w="360" w:type="dxa"/>
              </w:trPr>
              <w:tc>
                <w:tcPr>
                  <w:tcW w:w="552" w:type="dxa"/>
                </w:tcPr>
                <w:p w:rsidR="00493335" w:rsidRDefault="00493335" w:rsidP="00470FE1">
                  <w:pPr>
                    <w:pStyle w:val="ConsPlusNormal"/>
                    <w:framePr w:hSpace="180" w:wrap="around" w:hAnchor="margin" w:xAlign="center" w:y="-1695"/>
                    <w:outlineLvl w:val="1"/>
                  </w:pPr>
                  <w:r>
                    <w:lastRenderedPageBreak/>
                    <w:t>131</w:t>
                  </w:r>
                </w:p>
              </w:tc>
              <w:tc>
                <w:tcPr>
                  <w:tcW w:w="2043" w:type="dxa"/>
                </w:tcPr>
                <w:p w:rsidR="00493335" w:rsidRDefault="00493335" w:rsidP="00470FE1">
                  <w:pPr>
                    <w:pStyle w:val="ConsPlusNormal"/>
                    <w:framePr w:hSpace="180" w:wrap="around" w:hAnchor="margin" w:xAlign="center" w:y="-1695"/>
                    <w:jc w:val="center"/>
                    <w:outlineLvl w:val="1"/>
                  </w:pPr>
                  <w:r>
                    <w:t xml:space="preserve">Заявление о добровольном вступлении в правоотношения по обязательному пенсионному страхованию в целях уплаты дополнительных страховых взносов на накопительную пенсию (форма ЕФС-1 Раздел 1, </w:t>
                  </w:r>
                  <w:r>
                    <w:lastRenderedPageBreak/>
                    <w:t>подраздел 3</w:t>
                  </w:r>
                </w:p>
              </w:tc>
              <w:tc>
                <w:tcPr>
                  <w:tcW w:w="1299" w:type="dxa"/>
                </w:tcPr>
                <w:p w:rsidR="00493335" w:rsidRDefault="00493335" w:rsidP="00470FE1">
                  <w:pPr>
                    <w:pStyle w:val="ConsPlusNormal"/>
                    <w:framePr w:hSpace="180" w:wrap="around" w:hAnchor="margin" w:xAlign="center" w:y="-1695"/>
                    <w:jc w:val="center"/>
                    <w:outlineLvl w:val="1"/>
                  </w:pPr>
                  <w:r>
                    <w:lastRenderedPageBreak/>
                    <w:t xml:space="preserve">Специалист финансового отдела по </w:t>
                  </w:r>
                  <w:proofErr w:type="spellStart"/>
                  <w:r>
                    <w:t>зар</w:t>
                  </w:r>
                  <w:proofErr w:type="spellEnd"/>
                  <w:r>
                    <w:t xml:space="preserve">. </w:t>
                  </w:r>
                  <w:proofErr w:type="spellStart"/>
                  <w:r>
                    <w:t>пл</w:t>
                  </w:r>
                  <w:proofErr w:type="spellEnd"/>
                </w:p>
              </w:tc>
              <w:tc>
                <w:tcPr>
                  <w:tcW w:w="1299" w:type="dxa"/>
                </w:tcPr>
                <w:p w:rsidR="00493335" w:rsidRDefault="00493335" w:rsidP="00470FE1">
                  <w:pPr>
                    <w:pStyle w:val="ConsPlusNormal"/>
                    <w:framePr w:hSpace="180" w:wrap="around" w:hAnchor="margin" w:xAlign="center" w:y="-1695"/>
                  </w:pPr>
                  <w:r>
                    <w:t>электронный образ (скан-копия)</w:t>
                  </w:r>
                </w:p>
              </w:tc>
              <w:tc>
                <w:tcPr>
                  <w:tcW w:w="1299" w:type="dxa"/>
                </w:tcPr>
                <w:p w:rsidR="00493335" w:rsidRDefault="00493335" w:rsidP="00470FE1">
                  <w:pPr>
                    <w:pStyle w:val="ConsPlusNormal"/>
                    <w:framePr w:hSpace="180" w:wrap="around" w:hAnchor="margin" w:xAlign="center" w:y="-1695"/>
                  </w:pPr>
                  <w:r>
                    <w:t>направляет не позднее 1 (одного) рабочего дня со дня получения документа</w:t>
                  </w:r>
                </w:p>
              </w:tc>
              <w:tc>
                <w:tcPr>
                  <w:tcW w:w="1299" w:type="dxa"/>
                </w:tcPr>
                <w:p w:rsidR="00493335" w:rsidRDefault="00493335" w:rsidP="00470FE1">
                  <w:pPr>
                    <w:pStyle w:val="ConsPlusNormal"/>
                    <w:framePr w:hSpace="180" w:wrap="around" w:hAnchor="margin" w:xAlign="center" w:y="-1695"/>
                  </w:pPr>
                  <w:r>
                    <w:t>ответственные лица субъекта централизованного учета</w:t>
                  </w:r>
                </w:p>
              </w:tc>
              <w:tc>
                <w:tcPr>
                  <w:tcW w:w="1299" w:type="dxa"/>
                </w:tcPr>
                <w:p w:rsidR="00493335" w:rsidRDefault="00493335" w:rsidP="00470FE1">
                  <w:pPr>
                    <w:pStyle w:val="ConsPlusNormal"/>
                    <w:framePr w:hSpace="180" w:wrap="around" w:hAnchor="margin" w:xAlign="center" w:y="-1695"/>
                  </w:pPr>
                  <w:r>
                    <w:t>электронный</w:t>
                  </w:r>
                </w:p>
              </w:tc>
              <w:tc>
                <w:tcPr>
                  <w:tcW w:w="1299" w:type="dxa"/>
                </w:tcPr>
                <w:p w:rsidR="00493335" w:rsidRDefault="00493335" w:rsidP="00470FE1">
                  <w:pPr>
                    <w:pStyle w:val="ConsPlusNormal"/>
                    <w:framePr w:hSpace="180" w:wrap="around" w:hAnchor="margin" w:xAlign="center" w:y="-1695"/>
                  </w:pPr>
                  <w:proofErr w:type="spellStart"/>
                  <w:r>
                    <w:t>электронно</w:t>
                  </w:r>
                  <w:proofErr w:type="spellEnd"/>
                  <w:r>
                    <w:t>/отдел расчетов по оплате труда</w:t>
                  </w:r>
                </w:p>
              </w:tc>
              <w:tc>
                <w:tcPr>
                  <w:tcW w:w="1299" w:type="dxa"/>
                </w:tcPr>
                <w:p w:rsidR="00493335" w:rsidRDefault="00493335" w:rsidP="00470FE1">
                  <w:pPr>
                    <w:pStyle w:val="ConsPlusNormal"/>
                    <w:framePr w:hSpace="180" w:wrap="around" w:hAnchor="margin" w:xAlign="center" w:y="-1695"/>
                  </w:pPr>
                  <w:r>
                    <w:t>с 1 (первого) числа месяца, следующего за месяцем получения заявления</w:t>
                  </w:r>
                </w:p>
              </w:tc>
              <w:tc>
                <w:tcPr>
                  <w:tcW w:w="1299" w:type="dxa"/>
                </w:tcPr>
                <w:p w:rsidR="00493335" w:rsidRDefault="00493335" w:rsidP="00470FE1">
                  <w:pPr>
                    <w:pStyle w:val="ConsPlusNormal"/>
                    <w:framePr w:hSpace="180" w:wrap="around" w:hAnchor="margin" w:xAlign="center" w:y="-1695"/>
                  </w:pPr>
                  <w:r>
                    <w:t>начисление, удержание и перечисление дополнительных страховых взносов на накопительную пенсию</w:t>
                  </w:r>
                </w:p>
              </w:tc>
              <w:tc>
                <w:tcPr>
                  <w:tcW w:w="1299" w:type="dxa"/>
                </w:tcPr>
                <w:p w:rsidR="00493335" w:rsidRDefault="00493335" w:rsidP="00470FE1">
                  <w:pPr>
                    <w:pStyle w:val="ConsPlusNormal"/>
                    <w:framePr w:hSpace="180" w:wrap="around" w:hAnchor="margin" w:xAlign="center" w:y="-1695"/>
                  </w:pPr>
                  <w:r>
                    <w:t>для направления в СФР по месту нахождения субъекта централизованного учета</w:t>
                  </w:r>
                </w:p>
              </w:tc>
            </w:tr>
            <w:tr w:rsidR="00493335" w:rsidTr="00493335">
              <w:trPr>
                <w:gridAfter w:val="1"/>
                <w:wAfter w:w="360" w:type="dxa"/>
              </w:trPr>
              <w:tc>
                <w:tcPr>
                  <w:tcW w:w="552" w:type="dxa"/>
                </w:tcPr>
                <w:p w:rsidR="00493335" w:rsidRDefault="00493335" w:rsidP="00FC6605">
                  <w:pPr>
                    <w:pStyle w:val="ConsPlusNormal"/>
                    <w:framePr w:hSpace="180" w:wrap="around" w:hAnchor="margin" w:xAlign="center" w:y="-1695"/>
                    <w:outlineLvl w:val="1"/>
                  </w:pPr>
                  <w:r>
                    <w:lastRenderedPageBreak/>
                    <w:t>132</w:t>
                  </w:r>
                </w:p>
              </w:tc>
              <w:tc>
                <w:tcPr>
                  <w:tcW w:w="2043" w:type="dxa"/>
                </w:tcPr>
                <w:p w:rsidR="00493335" w:rsidRDefault="00493335" w:rsidP="00FC6605">
                  <w:pPr>
                    <w:pStyle w:val="ConsPlusNormal"/>
                    <w:framePr w:hSpace="180" w:wrap="around" w:hAnchor="margin" w:xAlign="center" w:y="-1695"/>
                    <w:jc w:val="center"/>
                    <w:outlineLvl w:val="1"/>
                  </w:pPr>
                  <w:r>
                    <w:t>Справка о доходах и суммах налога физического лица, справка о среднем заработке для определения размера пособия по безработице, справка о среднем заработке за последние три месяца работы для пособия по безработице, справка о размере среднемесячного заработка работника и иные справки</w:t>
                  </w:r>
                </w:p>
              </w:tc>
              <w:tc>
                <w:tcPr>
                  <w:tcW w:w="1299" w:type="dxa"/>
                </w:tcPr>
                <w:tbl>
                  <w:tblPr>
                    <w:tblpPr w:leftFromText="180" w:rightFromText="180" w:horzAnchor="margin" w:tblpXSpec="center" w:tblpY="-1695"/>
                    <w:tblW w:w="5088" w:type="pct"/>
                    <w:tblBorders>
                      <w:top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68"/>
                  </w:tblGrid>
                  <w:tr w:rsidR="00493335" w:rsidTr="002F3961">
                    <w:tc>
                      <w:tcPr>
                        <w:tcW w:w="1651" w:type="dxa"/>
                        <w:tcBorders>
                          <w:top w:val="nil"/>
                          <w:left w:val="nil"/>
                          <w:bottom w:val="nil"/>
                          <w:right w:val="nil"/>
                        </w:tcBorders>
                      </w:tcPr>
                      <w:p w:rsidR="00493335" w:rsidRDefault="00493335" w:rsidP="00CA5B17">
                        <w:pPr>
                          <w:pStyle w:val="ConsPlusNormal"/>
                        </w:pPr>
                      </w:p>
                    </w:tc>
                  </w:tr>
                  <w:tr w:rsidR="00493335" w:rsidTr="002F3961">
                    <w:tc>
                      <w:tcPr>
                        <w:tcW w:w="1651" w:type="dxa"/>
                        <w:tcBorders>
                          <w:top w:val="nil"/>
                          <w:left w:val="nil"/>
                          <w:bottom w:val="nil"/>
                          <w:right w:val="nil"/>
                        </w:tcBorders>
                      </w:tcPr>
                      <w:p w:rsidR="00493335" w:rsidRDefault="00493335" w:rsidP="00CA5B17">
                        <w:pPr>
                          <w:pStyle w:val="ConsPlusNormal"/>
                        </w:pPr>
                        <w:r>
                          <w:t xml:space="preserve">уполномоченная организация (с момента передачи полномочий по начислению физическим лицам выплат по оплате труда и иных выплат, а также связанных с ними обязательных платежей в бюджеты бюджетной системы Российской </w:t>
                        </w:r>
                        <w:r>
                          <w:lastRenderedPageBreak/>
                          <w:t xml:space="preserve">Федерации и их перечислению, по ведению бухгалтерского (бюджетного) учета, включая составление и представление бухгалтерской (бюджетной) отчетности, иной обязательной отчетности, формируемой на основании данных бухгалтерского (бюджетного) </w:t>
                        </w:r>
                        <w:r>
                          <w:lastRenderedPageBreak/>
                          <w:t xml:space="preserve">учета, по обеспечению представления такой отчетности в соответствующие государственные органы (далее - централизуемые полномочия); Специалист финансового отдела по </w:t>
                        </w:r>
                        <w:proofErr w:type="spellStart"/>
                        <w:r>
                          <w:t>зар</w:t>
                        </w:r>
                        <w:proofErr w:type="spellEnd"/>
                        <w:r>
                          <w:t xml:space="preserve">. </w:t>
                        </w:r>
                        <w:proofErr w:type="spellStart"/>
                        <w:r>
                          <w:t>пл</w:t>
                        </w:r>
                        <w:proofErr w:type="spellEnd"/>
                      </w:p>
                      <w:p w:rsidR="00493335" w:rsidRDefault="00493335" w:rsidP="00CA5B17">
                        <w:pPr>
                          <w:pStyle w:val="ConsPlusNormal"/>
                        </w:pPr>
                        <w:r>
                          <w:t>(до момента передачи централизуемых полномочий)</w:t>
                        </w:r>
                      </w:p>
                    </w:tc>
                  </w:tr>
                </w:tbl>
                <w:p w:rsidR="00493335" w:rsidRDefault="00493335" w:rsidP="00FC6605">
                  <w:pPr>
                    <w:pStyle w:val="ConsPlusNormal"/>
                    <w:framePr w:hSpace="180" w:wrap="around" w:hAnchor="margin" w:xAlign="center" w:y="-1695"/>
                  </w:pPr>
                </w:p>
              </w:tc>
              <w:tc>
                <w:tcPr>
                  <w:tcW w:w="1299" w:type="dxa"/>
                </w:tcPr>
                <w:p w:rsidR="00493335" w:rsidRDefault="00493335" w:rsidP="00FC6605">
                  <w:pPr>
                    <w:pStyle w:val="ConsPlusNormal"/>
                    <w:framePr w:hSpace="180" w:wrap="around" w:hAnchor="margin" w:xAlign="center" w:y="-1695"/>
                  </w:pPr>
                  <w:r>
                    <w:lastRenderedPageBreak/>
                    <w:t>электронный,</w:t>
                  </w:r>
                </w:p>
                <w:p w:rsidR="00493335" w:rsidRDefault="00493335" w:rsidP="00FC6605">
                  <w:pPr>
                    <w:pStyle w:val="ConsPlusNormal"/>
                    <w:framePr w:hSpace="180" w:wrap="around" w:hAnchor="margin" w:xAlign="center" w:y="-1695"/>
                  </w:pPr>
                  <w:r>
                    <w:t>электронный образ (скан-копия), бумажный носитель</w:t>
                  </w:r>
                </w:p>
              </w:tc>
              <w:tc>
                <w:tcPr>
                  <w:tcW w:w="1299" w:type="dxa"/>
                </w:tcPr>
                <w:p w:rsidR="00493335" w:rsidRDefault="00493335" w:rsidP="00FC6605">
                  <w:pPr>
                    <w:pStyle w:val="ConsPlusNormal"/>
                    <w:framePr w:hSpace="180" w:wrap="around" w:hAnchor="margin" w:xAlign="center" w:y="-1695"/>
                  </w:pPr>
                  <w:r>
                    <w:t>формирует, подписывает в ГИС "Электронный бюджет Волгоградской области" и направляет в субъект централизованного учета (</w:t>
                  </w:r>
                  <w:proofErr w:type="spellStart"/>
                  <w:r>
                    <w:t>электронно</w:t>
                  </w:r>
                  <w:proofErr w:type="spellEnd"/>
                  <w:r>
                    <w:t xml:space="preserve"> или на бумажном носителе) не позднее 3 (трех) рабочих дней с даты получения заявления о предоставлении справок, а в случае </w:t>
                  </w:r>
                  <w:r>
                    <w:lastRenderedPageBreak/>
                    <w:t>увольнения - в день увольнения</w:t>
                  </w:r>
                </w:p>
              </w:tc>
              <w:tc>
                <w:tcPr>
                  <w:tcW w:w="1299" w:type="dxa"/>
                </w:tcPr>
                <w:p w:rsidR="00493335" w:rsidRDefault="00493335" w:rsidP="00FC6605">
                  <w:pPr>
                    <w:pStyle w:val="ConsPlusNormal"/>
                    <w:framePr w:hSpace="180" w:wrap="around" w:hAnchor="margin" w:xAlign="center" w:y="-1695"/>
                  </w:pPr>
                  <w:r>
                    <w:lastRenderedPageBreak/>
                    <w:t>уполномоченное лицо субъекта централизованного учета</w:t>
                  </w:r>
                </w:p>
              </w:tc>
              <w:tc>
                <w:tcPr>
                  <w:tcW w:w="1299" w:type="dxa"/>
                </w:tcPr>
                <w:p w:rsidR="00493335" w:rsidRDefault="00493335" w:rsidP="00FC6605">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FC6605">
                  <w:pPr>
                    <w:pStyle w:val="ConsPlusNormal"/>
                    <w:framePr w:hSpace="180" w:wrap="around" w:hAnchor="margin" w:xAlign="center" w:y="-1695"/>
                  </w:pPr>
                  <w:proofErr w:type="spellStart"/>
                  <w:r>
                    <w:t>электронно</w:t>
                  </w:r>
                  <w:proofErr w:type="spellEnd"/>
                  <w:r>
                    <w:t>/отдел расчетов по оплате труда</w:t>
                  </w:r>
                </w:p>
              </w:tc>
              <w:tc>
                <w:tcPr>
                  <w:tcW w:w="1299" w:type="dxa"/>
                </w:tcPr>
                <w:p w:rsidR="00493335" w:rsidRDefault="00493335" w:rsidP="00FC6605">
                  <w:pPr>
                    <w:pStyle w:val="ConsPlusNormal"/>
                    <w:framePr w:hSpace="180" w:wrap="around" w:hAnchor="margin" w:xAlign="center" w:y="-1695"/>
                  </w:pPr>
                  <w:r>
                    <w:t>в течение 3 (трех) рабочих дней с даты получения заявления, а в случае увольнения - в день увольнения</w:t>
                  </w:r>
                </w:p>
              </w:tc>
              <w:tc>
                <w:tcPr>
                  <w:tcW w:w="1299" w:type="dxa"/>
                </w:tcPr>
                <w:p w:rsidR="00493335" w:rsidRDefault="00493335" w:rsidP="00FC6605">
                  <w:pPr>
                    <w:pStyle w:val="ConsPlusNormal"/>
                    <w:framePr w:hSpace="180" w:wrap="around" w:hAnchor="margin" w:xAlign="center" w:y="-1695"/>
                  </w:pPr>
                  <w:r>
                    <w:t>направление в субъект централизованного учета</w:t>
                  </w:r>
                </w:p>
              </w:tc>
              <w:tc>
                <w:tcPr>
                  <w:tcW w:w="1299" w:type="dxa"/>
                </w:tcPr>
                <w:p w:rsidR="00493335" w:rsidRDefault="00493335" w:rsidP="00FC6605">
                  <w:pPr>
                    <w:pStyle w:val="ConsPlusNormal"/>
                    <w:framePr w:hSpace="180" w:wrap="around" w:hAnchor="margin" w:xAlign="center" w:y="-1695"/>
                  </w:pPr>
                  <w:r>
                    <w:t>для направления в субъект централизованного учета на подписание и выдачи работнику субъекта централизованного учета</w:t>
                  </w:r>
                </w:p>
              </w:tc>
            </w:tr>
            <w:tr w:rsidR="00493335" w:rsidTr="00493335">
              <w:trPr>
                <w:gridAfter w:val="1"/>
                <w:wAfter w:w="360" w:type="dxa"/>
              </w:trPr>
              <w:tc>
                <w:tcPr>
                  <w:tcW w:w="552" w:type="dxa"/>
                </w:tcPr>
                <w:p w:rsidR="00493335" w:rsidRDefault="00493335" w:rsidP="00DA42CA">
                  <w:pPr>
                    <w:pStyle w:val="ConsPlusNormal"/>
                    <w:framePr w:hSpace="180" w:wrap="around" w:hAnchor="margin" w:xAlign="center" w:y="-1695"/>
                    <w:outlineLvl w:val="1"/>
                  </w:pPr>
                  <w:r>
                    <w:lastRenderedPageBreak/>
                    <w:t>133</w:t>
                  </w:r>
                </w:p>
              </w:tc>
              <w:tc>
                <w:tcPr>
                  <w:tcW w:w="2043" w:type="dxa"/>
                </w:tcPr>
                <w:p w:rsidR="00493335" w:rsidRDefault="00493335" w:rsidP="00DA42CA">
                  <w:pPr>
                    <w:pStyle w:val="ConsPlusNormal"/>
                    <w:framePr w:hSpace="180" w:wrap="around" w:hAnchor="margin" w:xAlign="center" w:y="-1695"/>
                    <w:jc w:val="center"/>
                    <w:outlineLvl w:val="1"/>
                  </w:pPr>
                  <w:r>
                    <w:t xml:space="preserve">Расчетный листок о начислении и </w:t>
                  </w:r>
                  <w:r>
                    <w:lastRenderedPageBreak/>
                    <w:t>удержании заработной платы</w:t>
                  </w:r>
                </w:p>
              </w:tc>
              <w:tc>
                <w:tcPr>
                  <w:tcW w:w="1299" w:type="dxa"/>
                </w:tcPr>
                <w:p w:rsidR="00493335" w:rsidRDefault="00493335" w:rsidP="00DA42CA">
                  <w:pPr>
                    <w:pStyle w:val="ConsPlusNormal"/>
                    <w:framePr w:hSpace="180" w:wrap="around" w:hAnchor="margin" w:xAlign="center" w:y="-1695"/>
                  </w:pPr>
                  <w:r>
                    <w:lastRenderedPageBreak/>
                    <w:t xml:space="preserve">Специалист </w:t>
                  </w:r>
                  <w:r>
                    <w:lastRenderedPageBreak/>
                    <w:t xml:space="preserve">финансового отдела по </w:t>
                  </w:r>
                  <w:proofErr w:type="spellStart"/>
                  <w:r>
                    <w:t>зар</w:t>
                  </w:r>
                  <w:proofErr w:type="spellEnd"/>
                  <w:r>
                    <w:t xml:space="preserve">. </w:t>
                  </w:r>
                  <w:proofErr w:type="spellStart"/>
                  <w:r>
                    <w:t>пл</w:t>
                  </w:r>
                  <w:proofErr w:type="spellEnd"/>
                </w:p>
              </w:tc>
              <w:tc>
                <w:tcPr>
                  <w:tcW w:w="1299" w:type="dxa"/>
                </w:tcPr>
                <w:p w:rsidR="00493335" w:rsidRDefault="00493335" w:rsidP="00DA42CA">
                  <w:pPr>
                    <w:pStyle w:val="ConsPlusNormal"/>
                    <w:framePr w:hSpace="180" w:wrap="around" w:hAnchor="margin" w:xAlign="center" w:y="-1695"/>
                  </w:pPr>
                  <w:r>
                    <w:lastRenderedPageBreak/>
                    <w:t>электронный</w:t>
                  </w:r>
                </w:p>
              </w:tc>
              <w:tc>
                <w:tcPr>
                  <w:tcW w:w="1299" w:type="dxa"/>
                </w:tcPr>
                <w:p w:rsidR="00493335" w:rsidRDefault="00493335" w:rsidP="00DA42CA">
                  <w:pPr>
                    <w:pStyle w:val="ConsPlusNormal"/>
                    <w:framePr w:hSpace="180" w:wrap="around" w:hAnchor="margin" w:xAlign="center" w:y="-1695"/>
                  </w:pPr>
                  <w:r>
                    <w:t xml:space="preserve">формирует в ГИС </w:t>
                  </w:r>
                  <w:r>
                    <w:lastRenderedPageBreak/>
                    <w:t>"Электронный бюджет Волгоградской области" в установленные сроки выплаты заработной платы за текущий месяц</w:t>
                  </w:r>
                </w:p>
              </w:tc>
              <w:tc>
                <w:tcPr>
                  <w:tcW w:w="1299" w:type="dxa"/>
                </w:tcPr>
                <w:p w:rsidR="00493335" w:rsidRDefault="00493335" w:rsidP="00DA42CA">
                  <w:pPr>
                    <w:pStyle w:val="ConsPlusNormal"/>
                    <w:framePr w:hSpace="180" w:wrap="around" w:hAnchor="margin" w:xAlign="center" w:y="-1695"/>
                    <w:jc w:val="center"/>
                    <w:outlineLvl w:val="1"/>
                  </w:pPr>
                </w:p>
              </w:tc>
              <w:tc>
                <w:tcPr>
                  <w:tcW w:w="1299" w:type="dxa"/>
                </w:tcPr>
                <w:p w:rsidR="00493335" w:rsidRDefault="00493335" w:rsidP="00DA42CA">
                  <w:pPr>
                    <w:pStyle w:val="ConsPlusNormal"/>
                    <w:framePr w:hSpace="180" w:wrap="around" w:hAnchor="margin" w:xAlign="center" w:y="-1695"/>
                  </w:pPr>
                  <w:r>
                    <w:t xml:space="preserve">электронный в ГИС </w:t>
                  </w:r>
                  <w:r>
                    <w:lastRenderedPageBreak/>
                    <w:t>"Электронный бюджет Волгоградской области"</w:t>
                  </w:r>
                </w:p>
              </w:tc>
              <w:tc>
                <w:tcPr>
                  <w:tcW w:w="1299" w:type="dxa"/>
                </w:tcPr>
                <w:p w:rsidR="00493335" w:rsidRDefault="00493335" w:rsidP="00DA42CA">
                  <w:pPr>
                    <w:pStyle w:val="ConsPlusNormal"/>
                    <w:framePr w:hSpace="180" w:wrap="around" w:hAnchor="margin" w:xAlign="center" w:y="-1695"/>
                    <w:jc w:val="center"/>
                    <w:outlineLvl w:val="1"/>
                  </w:pPr>
                  <w:proofErr w:type="spellStart"/>
                  <w:r>
                    <w:lastRenderedPageBreak/>
                    <w:t>электронно</w:t>
                  </w:r>
                  <w:proofErr w:type="spellEnd"/>
                  <w:r>
                    <w:t xml:space="preserve">/отдел </w:t>
                  </w:r>
                  <w:r>
                    <w:lastRenderedPageBreak/>
                    <w:t>расчетов по оплате труда</w:t>
                  </w:r>
                </w:p>
              </w:tc>
              <w:tc>
                <w:tcPr>
                  <w:tcW w:w="1299" w:type="dxa"/>
                </w:tcPr>
                <w:p w:rsidR="00493335" w:rsidRDefault="00493335" w:rsidP="00DA42CA">
                  <w:pPr>
                    <w:pStyle w:val="ConsPlusNormal"/>
                    <w:framePr w:hSpace="180" w:wrap="around" w:hAnchor="margin" w:xAlign="center" w:y="-1695"/>
                    <w:jc w:val="center"/>
                    <w:outlineLvl w:val="1"/>
                  </w:pPr>
                </w:p>
              </w:tc>
              <w:tc>
                <w:tcPr>
                  <w:tcW w:w="1299" w:type="dxa"/>
                </w:tcPr>
                <w:p w:rsidR="00493335" w:rsidRDefault="00493335" w:rsidP="00DA42CA">
                  <w:pPr>
                    <w:pStyle w:val="ConsPlusNormal"/>
                    <w:framePr w:hSpace="180" w:wrap="around" w:hAnchor="margin" w:xAlign="center" w:y="-1695"/>
                    <w:jc w:val="center"/>
                    <w:outlineLvl w:val="1"/>
                  </w:pPr>
                </w:p>
              </w:tc>
              <w:tc>
                <w:tcPr>
                  <w:tcW w:w="1299" w:type="dxa"/>
                </w:tcPr>
                <w:p w:rsidR="00493335" w:rsidRDefault="00493335" w:rsidP="00DA42CA">
                  <w:pPr>
                    <w:pStyle w:val="ConsPlusNormal"/>
                    <w:framePr w:hSpace="180" w:wrap="around" w:hAnchor="margin" w:xAlign="center" w:y="-1695"/>
                    <w:jc w:val="center"/>
                    <w:outlineLvl w:val="1"/>
                  </w:pPr>
                  <w:r>
                    <w:t xml:space="preserve">для выдачи </w:t>
                  </w:r>
                  <w:r>
                    <w:lastRenderedPageBreak/>
                    <w:t>Расчетного листка работнику субъекта централизованного учета</w:t>
                  </w:r>
                </w:p>
              </w:tc>
            </w:tr>
            <w:tr w:rsidR="00493335" w:rsidTr="00493335">
              <w:trPr>
                <w:gridAfter w:val="1"/>
                <w:wAfter w:w="360" w:type="dxa"/>
              </w:trPr>
              <w:tc>
                <w:tcPr>
                  <w:tcW w:w="552" w:type="dxa"/>
                </w:tcPr>
                <w:p w:rsidR="00493335" w:rsidRDefault="00493335" w:rsidP="0096701A">
                  <w:pPr>
                    <w:pStyle w:val="ConsPlusNormal"/>
                    <w:framePr w:hSpace="180" w:wrap="around" w:hAnchor="margin" w:xAlign="center" w:y="-1695"/>
                    <w:outlineLvl w:val="1"/>
                  </w:pPr>
                  <w:r>
                    <w:lastRenderedPageBreak/>
                    <w:t>134</w:t>
                  </w:r>
                </w:p>
              </w:tc>
              <w:tc>
                <w:tcPr>
                  <w:tcW w:w="2043" w:type="dxa"/>
                </w:tcPr>
                <w:p w:rsidR="00493335" w:rsidRDefault="00493335" w:rsidP="0096701A">
                  <w:pPr>
                    <w:pStyle w:val="ConsPlusNormal"/>
                    <w:framePr w:hSpace="180" w:wrap="around" w:hAnchor="margin" w:xAlign="center" w:y="-1695"/>
                    <w:jc w:val="center"/>
                    <w:outlineLvl w:val="1"/>
                  </w:pPr>
                  <w:r>
                    <w:t>Расчетный листок о начислении и удержании заработной платы</w:t>
                  </w:r>
                </w:p>
              </w:tc>
              <w:tc>
                <w:tcPr>
                  <w:tcW w:w="1299" w:type="dxa"/>
                </w:tcPr>
                <w:p w:rsidR="00493335" w:rsidRDefault="00072CD6" w:rsidP="0096701A">
                  <w:pPr>
                    <w:pStyle w:val="ConsPlusNormal"/>
                    <w:framePr w:hSpace="180" w:wrap="around" w:hAnchor="margin" w:xAlign="center" w:y="-1695"/>
                  </w:pPr>
                  <w:r>
                    <w:t>уполномоченная организация</w:t>
                  </w:r>
                </w:p>
              </w:tc>
              <w:tc>
                <w:tcPr>
                  <w:tcW w:w="1299" w:type="dxa"/>
                </w:tcPr>
                <w:p w:rsidR="00493335" w:rsidRDefault="00493335" w:rsidP="0096701A">
                  <w:pPr>
                    <w:pStyle w:val="ConsPlusNormal"/>
                    <w:framePr w:hSpace="180" w:wrap="around" w:hAnchor="margin" w:xAlign="center" w:y="-1695"/>
                  </w:pPr>
                  <w:r>
                    <w:t>электронный</w:t>
                  </w:r>
                </w:p>
              </w:tc>
              <w:tc>
                <w:tcPr>
                  <w:tcW w:w="1299" w:type="dxa"/>
                </w:tcPr>
                <w:p w:rsidR="00493335" w:rsidRDefault="00493335" w:rsidP="0096701A">
                  <w:pPr>
                    <w:pStyle w:val="ConsPlusNormal"/>
                    <w:framePr w:hSpace="180" w:wrap="around" w:hAnchor="margin" w:xAlign="center" w:y="-1695"/>
                  </w:pPr>
                  <w:r>
                    <w:t>формирует в ГИС "Электронный бюджет Волгоградской области" в установленные сроки выплаты заработной платы за текущий месяц</w:t>
                  </w:r>
                </w:p>
              </w:tc>
              <w:tc>
                <w:tcPr>
                  <w:tcW w:w="1299" w:type="dxa"/>
                </w:tcPr>
                <w:p w:rsidR="00493335" w:rsidRDefault="00493335" w:rsidP="0096701A">
                  <w:pPr>
                    <w:pStyle w:val="ConsPlusNormal"/>
                    <w:framePr w:hSpace="180" w:wrap="around" w:hAnchor="margin" w:xAlign="center" w:y="-1695"/>
                    <w:jc w:val="center"/>
                    <w:outlineLvl w:val="1"/>
                  </w:pPr>
                </w:p>
              </w:tc>
              <w:tc>
                <w:tcPr>
                  <w:tcW w:w="1299" w:type="dxa"/>
                </w:tcPr>
                <w:p w:rsidR="00493335" w:rsidRDefault="00493335" w:rsidP="0096701A">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96701A">
                  <w:pPr>
                    <w:pStyle w:val="ConsPlusNormal"/>
                    <w:framePr w:hSpace="180" w:wrap="around" w:hAnchor="margin" w:xAlign="center" w:y="-1695"/>
                  </w:pPr>
                  <w:proofErr w:type="spellStart"/>
                  <w:r>
                    <w:t>электронно</w:t>
                  </w:r>
                  <w:proofErr w:type="spellEnd"/>
                  <w:r>
                    <w:t>/отдел расчетов по оплате труда</w:t>
                  </w:r>
                </w:p>
              </w:tc>
              <w:tc>
                <w:tcPr>
                  <w:tcW w:w="1299" w:type="dxa"/>
                </w:tcPr>
                <w:p w:rsidR="00493335" w:rsidRDefault="00493335" w:rsidP="0096701A">
                  <w:pPr>
                    <w:pStyle w:val="ConsPlusNormal"/>
                    <w:framePr w:hSpace="180" w:wrap="around" w:hAnchor="margin" w:xAlign="center" w:y="-1695"/>
                    <w:jc w:val="center"/>
                    <w:outlineLvl w:val="1"/>
                  </w:pPr>
                </w:p>
              </w:tc>
              <w:tc>
                <w:tcPr>
                  <w:tcW w:w="1299" w:type="dxa"/>
                </w:tcPr>
                <w:p w:rsidR="00493335" w:rsidRDefault="00493335" w:rsidP="0096701A">
                  <w:pPr>
                    <w:pStyle w:val="ConsPlusNormal"/>
                    <w:framePr w:hSpace="180" w:wrap="around" w:hAnchor="margin" w:xAlign="center" w:y="-1695"/>
                    <w:jc w:val="center"/>
                    <w:outlineLvl w:val="1"/>
                  </w:pPr>
                </w:p>
              </w:tc>
              <w:tc>
                <w:tcPr>
                  <w:tcW w:w="1299" w:type="dxa"/>
                </w:tcPr>
                <w:p w:rsidR="00493335" w:rsidRDefault="00493335" w:rsidP="0096701A">
                  <w:pPr>
                    <w:pStyle w:val="ConsPlusNormal"/>
                    <w:framePr w:hSpace="180" w:wrap="around" w:hAnchor="margin" w:xAlign="center" w:y="-1695"/>
                    <w:jc w:val="center"/>
                    <w:outlineLvl w:val="1"/>
                  </w:pPr>
                  <w:r>
                    <w:t>для выдачи Расчетного листка работнику субъекта централизованного учета</w:t>
                  </w:r>
                </w:p>
              </w:tc>
            </w:tr>
            <w:tr w:rsidR="00493335" w:rsidTr="00493335">
              <w:trPr>
                <w:gridAfter w:val="1"/>
                <w:wAfter w:w="360" w:type="dxa"/>
              </w:trPr>
              <w:tc>
                <w:tcPr>
                  <w:tcW w:w="552" w:type="dxa"/>
                </w:tcPr>
                <w:p w:rsidR="00493335" w:rsidRDefault="00493335" w:rsidP="000D1FE6">
                  <w:pPr>
                    <w:pStyle w:val="ConsPlusNormal"/>
                    <w:framePr w:hSpace="180" w:wrap="around" w:hAnchor="margin" w:xAlign="center" w:y="-1695"/>
                    <w:jc w:val="center"/>
                    <w:outlineLvl w:val="1"/>
                  </w:pPr>
                  <w:r>
                    <w:t>135</w:t>
                  </w:r>
                </w:p>
              </w:tc>
              <w:tc>
                <w:tcPr>
                  <w:tcW w:w="2043" w:type="dxa"/>
                </w:tcPr>
                <w:p w:rsidR="00493335" w:rsidRDefault="00493335" w:rsidP="000D1FE6">
                  <w:pPr>
                    <w:pStyle w:val="ConsPlusNormal"/>
                    <w:framePr w:hSpace="180" w:wrap="around" w:hAnchor="margin" w:xAlign="center" w:y="-1695"/>
                    <w:jc w:val="center"/>
                    <w:outlineLvl w:val="1"/>
                  </w:pPr>
                  <w:r>
                    <w:t xml:space="preserve">Записка-расчет об исчислении среднего </w:t>
                  </w:r>
                  <w:r>
                    <w:lastRenderedPageBreak/>
                    <w:t>заработка при предоставлении отпуска, увольнении и других случаях (</w:t>
                  </w:r>
                  <w:hyperlink r:id="rId382">
                    <w:r>
                      <w:rPr>
                        <w:color w:val="0000FF"/>
                      </w:rPr>
                      <w:t>ОКУД</w:t>
                    </w:r>
                  </w:hyperlink>
                  <w:r>
                    <w:t xml:space="preserve"> 0504425)</w:t>
                  </w:r>
                </w:p>
              </w:tc>
              <w:tc>
                <w:tcPr>
                  <w:tcW w:w="1299" w:type="dxa"/>
                </w:tcPr>
                <w:p w:rsidR="00493335" w:rsidRDefault="00072CD6" w:rsidP="000D1FE6">
                  <w:pPr>
                    <w:pStyle w:val="ConsPlusNormal"/>
                    <w:framePr w:hSpace="180" w:wrap="around" w:hAnchor="margin" w:xAlign="center" w:y="-1695"/>
                    <w:jc w:val="center"/>
                    <w:outlineLvl w:val="1"/>
                  </w:pPr>
                  <w:r>
                    <w:lastRenderedPageBreak/>
                    <w:t>уполномоченная организац</w:t>
                  </w:r>
                  <w:r>
                    <w:lastRenderedPageBreak/>
                    <w:t>ия</w:t>
                  </w:r>
                </w:p>
              </w:tc>
              <w:tc>
                <w:tcPr>
                  <w:tcW w:w="1299" w:type="dxa"/>
                </w:tcPr>
                <w:p w:rsidR="00493335" w:rsidRDefault="00493335" w:rsidP="000D1FE6">
                  <w:pPr>
                    <w:pStyle w:val="ConsPlusNormal"/>
                    <w:framePr w:hSpace="180" w:wrap="around" w:hAnchor="margin" w:xAlign="center" w:y="-1695"/>
                  </w:pPr>
                  <w:r>
                    <w:lastRenderedPageBreak/>
                    <w:t>электронный</w:t>
                  </w:r>
                </w:p>
              </w:tc>
              <w:tc>
                <w:tcPr>
                  <w:tcW w:w="1299" w:type="dxa"/>
                </w:tcPr>
                <w:p w:rsidR="00493335" w:rsidRDefault="00493335" w:rsidP="000D1FE6">
                  <w:pPr>
                    <w:pStyle w:val="ConsPlusNormal"/>
                    <w:framePr w:hSpace="180" w:wrap="around" w:hAnchor="margin" w:xAlign="center" w:y="-1695"/>
                  </w:pPr>
                  <w:r>
                    <w:t>формирует в ГИС "Электрон</w:t>
                  </w:r>
                  <w:r>
                    <w:lastRenderedPageBreak/>
                    <w:t>ный бюджет Волгоградской области" при исчислении среднего заработка при предоставлении отпуска, увольнении и других случаях</w:t>
                  </w:r>
                </w:p>
              </w:tc>
              <w:tc>
                <w:tcPr>
                  <w:tcW w:w="1299" w:type="dxa"/>
                </w:tcPr>
                <w:p w:rsidR="00493335" w:rsidRDefault="00493335" w:rsidP="000D1FE6">
                  <w:pPr>
                    <w:pStyle w:val="ConsPlusNormal"/>
                    <w:framePr w:hSpace="180" w:wrap="around" w:hAnchor="margin" w:xAlign="center" w:y="-1695"/>
                  </w:pPr>
                  <w:r>
                    <w:lastRenderedPageBreak/>
                    <w:t>ответственные лица уполномоч</w:t>
                  </w:r>
                  <w:r>
                    <w:lastRenderedPageBreak/>
                    <w:t>енной организации</w:t>
                  </w:r>
                </w:p>
              </w:tc>
              <w:tc>
                <w:tcPr>
                  <w:tcW w:w="1299" w:type="dxa"/>
                </w:tcPr>
                <w:p w:rsidR="00493335" w:rsidRDefault="00493335" w:rsidP="000D1FE6">
                  <w:pPr>
                    <w:pStyle w:val="ConsPlusNormal"/>
                    <w:framePr w:hSpace="180" w:wrap="around" w:hAnchor="margin" w:xAlign="center" w:y="-1695"/>
                  </w:pPr>
                  <w:r>
                    <w:lastRenderedPageBreak/>
                    <w:t>электронный в ГИС "Электрон</w:t>
                  </w:r>
                  <w:r>
                    <w:lastRenderedPageBreak/>
                    <w:t>ный бюджет Волгоградской области"</w:t>
                  </w:r>
                </w:p>
              </w:tc>
              <w:tc>
                <w:tcPr>
                  <w:tcW w:w="1299" w:type="dxa"/>
                </w:tcPr>
                <w:p w:rsidR="00493335" w:rsidRDefault="00493335" w:rsidP="000D1FE6">
                  <w:pPr>
                    <w:pStyle w:val="ConsPlusNormal"/>
                    <w:framePr w:hSpace="180" w:wrap="around" w:hAnchor="margin" w:xAlign="center" w:y="-1695"/>
                  </w:pPr>
                  <w:proofErr w:type="spellStart"/>
                  <w:r>
                    <w:lastRenderedPageBreak/>
                    <w:t>электронно</w:t>
                  </w:r>
                  <w:proofErr w:type="spellEnd"/>
                  <w:r>
                    <w:t xml:space="preserve">/отдел расчетов </w:t>
                  </w:r>
                  <w:r>
                    <w:lastRenderedPageBreak/>
                    <w:t>по оплате труда</w:t>
                  </w:r>
                </w:p>
              </w:tc>
              <w:tc>
                <w:tcPr>
                  <w:tcW w:w="1299" w:type="dxa"/>
                </w:tcPr>
                <w:p w:rsidR="00493335" w:rsidRDefault="00493335" w:rsidP="000D1FE6">
                  <w:pPr>
                    <w:pStyle w:val="ConsPlusNormal"/>
                    <w:framePr w:hSpace="180" w:wrap="around" w:hAnchor="margin" w:xAlign="center" w:y="-1695"/>
                  </w:pPr>
                  <w:r>
                    <w:lastRenderedPageBreak/>
                    <w:t xml:space="preserve">не позднее 2 (двух) </w:t>
                  </w:r>
                  <w:r>
                    <w:lastRenderedPageBreak/>
                    <w:t>рабочих дней после получения приказа, являющего основанием для исчисления среднего заработка</w:t>
                  </w:r>
                </w:p>
              </w:tc>
              <w:tc>
                <w:tcPr>
                  <w:tcW w:w="1299" w:type="dxa"/>
                </w:tcPr>
                <w:p w:rsidR="00493335" w:rsidRDefault="00493335" w:rsidP="000D1FE6">
                  <w:pPr>
                    <w:pStyle w:val="ConsPlusNormal"/>
                    <w:framePr w:hSpace="180" w:wrap="around" w:hAnchor="margin" w:xAlign="center" w:y="-1695"/>
                  </w:pPr>
                  <w:r>
                    <w:lastRenderedPageBreak/>
                    <w:t xml:space="preserve">сформированный расчет </w:t>
                  </w:r>
                  <w:r>
                    <w:lastRenderedPageBreak/>
                    <w:t>среднего заработка в случаях, установленных законодательством (предоставление отпуска, увольнение и иных случаях)</w:t>
                  </w:r>
                </w:p>
              </w:tc>
              <w:tc>
                <w:tcPr>
                  <w:tcW w:w="1299" w:type="dxa"/>
                </w:tcPr>
                <w:p w:rsidR="00493335" w:rsidRDefault="00493335" w:rsidP="000D1FE6">
                  <w:pPr>
                    <w:pStyle w:val="ConsPlusNormal"/>
                    <w:framePr w:hSpace="180" w:wrap="around" w:hAnchor="margin" w:xAlign="center" w:y="-1695"/>
                  </w:pPr>
                  <w:r>
                    <w:lastRenderedPageBreak/>
                    <w:t xml:space="preserve">для отражения в </w:t>
                  </w:r>
                  <w:r>
                    <w:lastRenderedPageBreak/>
                    <w:t>Расчетной ведомости (</w:t>
                  </w:r>
                  <w:hyperlink r:id="rId383">
                    <w:r>
                      <w:rPr>
                        <w:color w:val="0000FF"/>
                      </w:rPr>
                      <w:t>ОКУД</w:t>
                    </w:r>
                  </w:hyperlink>
                  <w:r>
                    <w:t xml:space="preserve"> 0504402)</w:t>
                  </w:r>
                </w:p>
              </w:tc>
            </w:tr>
            <w:tr w:rsidR="00493335" w:rsidTr="00493335">
              <w:trPr>
                <w:gridAfter w:val="1"/>
                <w:wAfter w:w="360" w:type="dxa"/>
              </w:trPr>
              <w:tc>
                <w:tcPr>
                  <w:tcW w:w="552" w:type="dxa"/>
                </w:tcPr>
                <w:p w:rsidR="00493335" w:rsidRDefault="00493335" w:rsidP="00C159C2">
                  <w:pPr>
                    <w:pStyle w:val="ConsPlusNormal"/>
                    <w:framePr w:hSpace="180" w:wrap="around" w:hAnchor="margin" w:xAlign="center" w:y="-1695"/>
                    <w:jc w:val="center"/>
                    <w:outlineLvl w:val="1"/>
                  </w:pPr>
                  <w:r>
                    <w:lastRenderedPageBreak/>
                    <w:t>136</w:t>
                  </w:r>
                </w:p>
              </w:tc>
              <w:tc>
                <w:tcPr>
                  <w:tcW w:w="2043" w:type="dxa"/>
                </w:tcPr>
                <w:p w:rsidR="00493335" w:rsidRDefault="00493335" w:rsidP="00C159C2">
                  <w:pPr>
                    <w:pStyle w:val="ConsPlusNormal"/>
                    <w:framePr w:hSpace="180" w:wrap="around" w:hAnchor="margin" w:xAlign="center" w:y="-1695"/>
                    <w:jc w:val="center"/>
                    <w:outlineLvl w:val="1"/>
                  </w:pPr>
                  <w:r>
                    <w:t>Расчетная ведомость (</w:t>
                  </w:r>
                  <w:hyperlink r:id="rId384">
                    <w:r>
                      <w:rPr>
                        <w:color w:val="0000FF"/>
                      </w:rPr>
                      <w:t>ОКУД</w:t>
                    </w:r>
                  </w:hyperlink>
                  <w:r>
                    <w:t xml:space="preserve"> 0504402</w:t>
                  </w:r>
                </w:p>
              </w:tc>
              <w:tc>
                <w:tcPr>
                  <w:tcW w:w="1299" w:type="dxa"/>
                </w:tcPr>
                <w:p w:rsidR="00493335" w:rsidRDefault="00072CD6" w:rsidP="00C159C2">
                  <w:pPr>
                    <w:pStyle w:val="ConsPlusNormal"/>
                    <w:framePr w:hSpace="180" w:wrap="around" w:hAnchor="margin" w:xAlign="center" w:y="-1695"/>
                    <w:jc w:val="center"/>
                    <w:outlineLvl w:val="1"/>
                  </w:pPr>
                  <w:r>
                    <w:t>уполномоченная организация</w:t>
                  </w:r>
                </w:p>
              </w:tc>
              <w:tc>
                <w:tcPr>
                  <w:tcW w:w="1299" w:type="dxa"/>
                </w:tcPr>
                <w:p w:rsidR="00493335" w:rsidRDefault="00493335" w:rsidP="00C159C2">
                  <w:pPr>
                    <w:pStyle w:val="ConsPlusNormal"/>
                    <w:framePr w:hSpace="180" w:wrap="around" w:hAnchor="margin" w:xAlign="center" w:y="-1695"/>
                  </w:pPr>
                  <w:r>
                    <w:t>электронный образ (скан-копия), бумажный носитель</w:t>
                  </w:r>
                </w:p>
              </w:tc>
              <w:tc>
                <w:tcPr>
                  <w:tcW w:w="1299" w:type="dxa"/>
                </w:tcPr>
                <w:p w:rsidR="00493335" w:rsidRDefault="00493335" w:rsidP="00C159C2">
                  <w:pPr>
                    <w:pStyle w:val="ConsPlusNormal"/>
                    <w:framePr w:hSpace="180" w:wrap="around" w:hAnchor="margin" w:xAlign="center" w:y="-1695"/>
                  </w:pPr>
                  <w:r>
                    <w:t xml:space="preserve">формирует в ГИС "Электронный бюджет Волгоградской области" не позднее 3 (трех) рабочих дней до даты выплаты заработной платы и </w:t>
                  </w:r>
                  <w:r>
                    <w:lastRenderedPageBreak/>
                    <w:t>направляет в субъект централизованного учета не позднее 5 (пяти) рабочих дней после даты выплаты заработной платы</w:t>
                  </w:r>
                </w:p>
              </w:tc>
              <w:tc>
                <w:tcPr>
                  <w:tcW w:w="1299" w:type="dxa"/>
                </w:tcPr>
                <w:p w:rsidR="00493335" w:rsidRDefault="00493335" w:rsidP="00C159C2">
                  <w:pPr>
                    <w:pStyle w:val="ConsPlusNormal"/>
                    <w:framePr w:hSpace="180" w:wrap="around" w:hAnchor="margin" w:xAlign="center" w:y="-1695"/>
                  </w:pPr>
                  <w:r>
                    <w:lastRenderedPageBreak/>
                    <w:t xml:space="preserve">ответственные лица уполномоченной организации; руководитель (уполномоченное лицо) субъекта централизованного учета; главный бухгалтер </w:t>
                  </w:r>
                  <w:r>
                    <w:lastRenderedPageBreak/>
                    <w:t>уполномоченной организации</w:t>
                  </w:r>
                </w:p>
              </w:tc>
              <w:tc>
                <w:tcPr>
                  <w:tcW w:w="1299" w:type="dxa"/>
                </w:tcPr>
                <w:p w:rsidR="00493335" w:rsidRDefault="00493335" w:rsidP="00C159C2">
                  <w:pPr>
                    <w:pStyle w:val="ConsPlusNormal"/>
                    <w:framePr w:hSpace="180" w:wrap="around" w:hAnchor="margin" w:xAlign="center" w:y="-1695"/>
                  </w:pPr>
                  <w:r>
                    <w:lastRenderedPageBreak/>
                    <w:t>электронный в ГИС "Электронный бюджет Волгоградской области"</w:t>
                  </w:r>
                </w:p>
              </w:tc>
              <w:tc>
                <w:tcPr>
                  <w:tcW w:w="1299" w:type="dxa"/>
                </w:tcPr>
                <w:p w:rsidR="00493335" w:rsidRDefault="00493335" w:rsidP="00C159C2">
                  <w:pPr>
                    <w:pStyle w:val="ConsPlusNormal"/>
                    <w:framePr w:hSpace="180" w:wrap="around" w:hAnchor="margin" w:xAlign="center" w:y="-1695"/>
                  </w:pPr>
                  <w:proofErr w:type="spellStart"/>
                  <w:r>
                    <w:t>электронно</w:t>
                  </w:r>
                  <w:proofErr w:type="spellEnd"/>
                  <w:r>
                    <w:t>/отдел расчетов по оплате труда</w:t>
                  </w:r>
                </w:p>
              </w:tc>
              <w:tc>
                <w:tcPr>
                  <w:tcW w:w="1299" w:type="dxa"/>
                </w:tcPr>
                <w:p w:rsidR="00493335" w:rsidRDefault="00493335" w:rsidP="00C159C2">
                  <w:pPr>
                    <w:pStyle w:val="ConsPlusNormal"/>
                    <w:framePr w:hSpace="180" w:wrap="around" w:hAnchor="margin" w:xAlign="center" w:y="-1695"/>
                  </w:pPr>
                  <w:r>
                    <w:t>не позднее 5 (пяти) рабочих дней после даты выплаты заработной платы</w:t>
                  </w:r>
                </w:p>
              </w:tc>
              <w:tc>
                <w:tcPr>
                  <w:tcW w:w="1299" w:type="dxa"/>
                </w:tcPr>
                <w:p w:rsidR="00493335" w:rsidRDefault="00493335" w:rsidP="00C159C2">
                  <w:pPr>
                    <w:pStyle w:val="ConsPlusNormal"/>
                    <w:framePr w:hSpace="180" w:wrap="around" w:hAnchor="margin" w:xAlign="center" w:y="-1695"/>
                  </w:pPr>
                  <w:r>
                    <w:t>1) отражение факта хозяйственной жизни в учете</w:t>
                  </w:r>
                </w:p>
                <w:p w:rsidR="00493335" w:rsidRDefault="00493335" w:rsidP="00C159C2">
                  <w:pPr>
                    <w:pStyle w:val="ConsPlusNormal"/>
                    <w:framePr w:hSpace="180" w:wrap="around" w:hAnchor="margin" w:xAlign="center" w:y="-1695"/>
                  </w:pPr>
                  <w:r>
                    <w:t>2) формирование Ведомости расчета страховых взносов</w:t>
                  </w:r>
                </w:p>
                <w:p w:rsidR="00493335" w:rsidRDefault="00493335" w:rsidP="00C159C2">
                  <w:pPr>
                    <w:pStyle w:val="ConsPlusNormal"/>
                    <w:framePr w:hSpace="180" w:wrap="around" w:hAnchor="margin" w:xAlign="center" w:y="-1695"/>
                  </w:pPr>
                  <w:r>
                    <w:t xml:space="preserve">3) формирование Карточки </w:t>
                  </w:r>
                  <w:r>
                    <w:lastRenderedPageBreak/>
                    <w:t>учета НДФЛ</w:t>
                  </w:r>
                </w:p>
                <w:p w:rsidR="00493335" w:rsidRDefault="00493335" w:rsidP="00C159C2">
                  <w:pPr>
                    <w:pStyle w:val="ConsPlusNormal"/>
                    <w:framePr w:hSpace="180" w:wrap="around" w:hAnchor="margin" w:xAlign="center" w:y="-1695"/>
                  </w:pPr>
                  <w:r>
                    <w:t>4) перечисление страховых взносов, перечисление налога на доходы физических лиц</w:t>
                  </w:r>
                </w:p>
                <w:p w:rsidR="00493335" w:rsidRDefault="00493335" w:rsidP="00C159C2">
                  <w:pPr>
                    <w:pStyle w:val="ConsPlusNormal"/>
                    <w:framePr w:hSpace="180" w:wrap="around" w:hAnchor="margin" w:xAlign="center" w:y="-1695"/>
                  </w:pPr>
                  <w:r>
                    <w:t>5) формирование Заявки на кассовый расход (КФД 0531801)</w:t>
                  </w:r>
                </w:p>
                <w:p w:rsidR="00493335" w:rsidRDefault="00493335" w:rsidP="00C159C2">
                  <w:pPr>
                    <w:pStyle w:val="ConsPlusNormal"/>
                    <w:framePr w:hSpace="180" w:wrap="around" w:hAnchor="margin" w:xAlign="center" w:y="-1695"/>
                  </w:pPr>
                  <w:r>
                    <w:t>6) формирование Платежной ведомости (</w:t>
                  </w:r>
                  <w:hyperlink r:id="rId385">
                    <w:r>
                      <w:rPr>
                        <w:color w:val="0000FF"/>
                      </w:rPr>
                      <w:t>ОКУД</w:t>
                    </w:r>
                  </w:hyperlink>
                  <w:r>
                    <w:t xml:space="preserve"> 0504403) при выдаче заработной платы наличными </w:t>
                  </w:r>
                  <w:r>
                    <w:lastRenderedPageBreak/>
                    <w:t>денежными средствами</w:t>
                  </w:r>
                </w:p>
                <w:p w:rsidR="00493335" w:rsidRDefault="00493335" w:rsidP="00C159C2">
                  <w:pPr>
                    <w:pStyle w:val="ConsPlusNormal"/>
                    <w:framePr w:hSpace="180" w:wrap="around" w:hAnchor="margin" w:xAlign="center" w:y="-1695"/>
                  </w:pPr>
                  <w:r>
                    <w:t>7) формирование реестра на перечисление денежных средств на лицевые счета работников в кредитные организации</w:t>
                  </w:r>
                </w:p>
              </w:tc>
              <w:tc>
                <w:tcPr>
                  <w:tcW w:w="1299" w:type="dxa"/>
                </w:tcPr>
                <w:p w:rsidR="00493335" w:rsidRDefault="00493335" w:rsidP="00C159C2">
                  <w:pPr>
                    <w:pStyle w:val="ConsPlusNormal"/>
                    <w:framePr w:hSpace="180" w:wrap="around" w:hAnchor="margin" w:xAlign="center" w:y="-1695"/>
                  </w:pPr>
                  <w:r>
                    <w:lastRenderedPageBreak/>
                    <w:t>для отражения в Журналах операций (</w:t>
                  </w:r>
                  <w:hyperlink r:id="rId386">
                    <w:r>
                      <w:rPr>
                        <w:color w:val="0000FF"/>
                      </w:rPr>
                      <w:t>ОКУД</w:t>
                    </w:r>
                  </w:hyperlink>
                  <w:r>
                    <w:t xml:space="preserve"> 0504071)</w:t>
                  </w:r>
                </w:p>
              </w:tc>
            </w:tr>
            <w:tr w:rsidR="00493335" w:rsidTr="00493335">
              <w:trPr>
                <w:gridAfter w:val="1"/>
                <w:wAfter w:w="360" w:type="dxa"/>
              </w:trPr>
              <w:tc>
                <w:tcPr>
                  <w:tcW w:w="552" w:type="dxa"/>
                </w:tcPr>
                <w:p w:rsidR="00493335" w:rsidRDefault="00493335" w:rsidP="00F8700C">
                  <w:pPr>
                    <w:pStyle w:val="ConsPlusNormal"/>
                    <w:framePr w:hSpace="180" w:wrap="around" w:hAnchor="margin" w:xAlign="center" w:y="-1695"/>
                    <w:jc w:val="center"/>
                    <w:outlineLvl w:val="1"/>
                  </w:pPr>
                  <w:r>
                    <w:lastRenderedPageBreak/>
                    <w:t>137</w:t>
                  </w:r>
                </w:p>
              </w:tc>
              <w:tc>
                <w:tcPr>
                  <w:tcW w:w="2043" w:type="dxa"/>
                </w:tcPr>
                <w:p w:rsidR="00493335" w:rsidRDefault="00493335" w:rsidP="00F8700C">
                  <w:pPr>
                    <w:pStyle w:val="ConsPlusNormal"/>
                    <w:framePr w:hSpace="180" w:wrap="around" w:hAnchor="margin" w:xAlign="center" w:y="-1695"/>
                    <w:jc w:val="center"/>
                    <w:outlineLvl w:val="1"/>
                  </w:pPr>
                  <w:r>
                    <w:t>Расчетная ведомость (</w:t>
                  </w:r>
                  <w:hyperlink r:id="rId387">
                    <w:r>
                      <w:rPr>
                        <w:color w:val="0000FF"/>
                      </w:rPr>
                      <w:t>ОКУД</w:t>
                    </w:r>
                  </w:hyperlink>
                  <w:r>
                    <w:t xml:space="preserve"> 0504402</w:t>
                  </w:r>
                </w:p>
              </w:tc>
              <w:tc>
                <w:tcPr>
                  <w:tcW w:w="1299" w:type="dxa"/>
                </w:tcPr>
                <w:p w:rsidR="00493335" w:rsidRDefault="00072CD6" w:rsidP="00F8700C">
                  <w:pPr>
                    <w:pStyle w:val="ConsPlusNormal"/>
                    <w:framePr w:hSpace="180" w:wrap="around" w:hAnchor="margin" w:xAlign="center" w:y="-1695"/>
                    <w:jc w:val="center"/>
                    <w:outlineLvl w:val="1"/>
                  </w:pPr>
                  <w:r>
                    <w:t>уполномоченная организация</w:t>
                  </w:r>
                </w:p>
              </w:tc>
              <w:tc>
                <w:tcPr>
                  <w:tcW w:w="1299" w:type="dxa"/>
                </w:tcPr>
                <w:p w:rsidR="00493335" w:rsidRDefault="00493335" w:rsidP="00F8700C">
                  <w:pPr>
                    <w:pStyle w:val="ConsPlusNormal"/>
                    <w:framePr w:hSpace="180" w:wrap="around" w:hAnchor="margin" w:xAlign="center" w:y="-1695"/>
                  </w:pPr>
                  <w:r>
                    <w:t>электронный</w:t>
                  </w:r>
                </w:p>
              </w:tc>
              <w:tc>
                <w:tcPr>
                  <w:tcW w:w="1299" w:type="dxa"/>
                </w:tcPr>
                <w:p w:rsidR="00493335" w:rsidRDefault="00493335" w:rsidP="00F8700C">
                  <w:pPr>
                    <w:pStyle w:val="ConsPlusNormal"/>
                    <w:framePr w:hSpace="180" w:wrap="around" w:hAnchor="margin" w:xAlign="center" w:y="-1695"/>
                  </w:pPr>
                  <w:r>
                    <w:t xml:space="preserve">формирует в ГИС "Электронный бюджет Волгоградской области" не позднее 3 (трех) рабочих дней до даты </w:t>
                  </w:r>
                  <w:r>
                    <w:lastRenderedPageBreak/>
                    <w:t>выплаты заработной платы и направляет в субъект централизованного учета для подписания не позднее 1 (одного) рабочего дня со дня поступления</w:t>
                  </w:r>
                </w:p>
              </w:tc>
              <w:tc>
                <w:tcPr>
                  <w:tcW w:w="1299" w:type="dxa"/>
                </w:tcPr>
                <w:p w:rsidR="00493335" w:rsidRDefault="00493335" w:rsidP="00F8700C">
                  <w:pPr>
                    <w:pStyle w:val="ConsPlusNormal"/>
                    <w:framePr w:hSpace="180" w:wrap="around" w:hAnchor="margin" w:xAlign="center" w:y="-1695"/>
                  </w:pPr>
                  <w:r>
                    <w:lastRenderedPageBreak/>
                    <w:t xml:space="preserve">ответственные лица уполномоченной организации; руководитель (уполномоченное лицо) субъекта централизованного </w:t>
                  </w:r>
                  <w:r>
                    <w:lastRenderedPageBreak/>
                    <w:t>учета; главный бухгалтер уполномоченной организации</w:t>
                  </w:r>
                </w:p>
              </w:tc>
              <w:tc>
                <w:tcPr>
                  <w:tcW w:w="1299" w:type="dxa"/>
                </w:tcPr>
                <w:p w:rsidR="00493335" w:rsidRDefault="00493335" w:rsidP="00F8700C">
                  <w:pPr>
                    <w:pStyle w:val="ConsPlusNormal"/>
                    <w:framePr w:hSpace="180" w:wrap="around" w:hAnchor="margin" w:xAlign="center" w:y="-1695"/>
                  </w:pPr>
                  <w:r>
                    <w:lastRenderedPageBreak/>
                    <w:t>электронный в ГИС "Электронный бюджет Волгоградской области"</w:t>
                  </w:r>
                </w:p>
              </w:tc>
              <w:tc>
                <w:tcPr>
                  <w:tcW w:w="1299" w:type="dxa"/>
                </w:tcPr>
                <w:p w:rsidR="00493335" w:rsidRDefault="00493335" w:rsidP="00F8700C">
                  <w:pPr>
                    <w:pStyle w:val="ConsPlusNormal"/>
                    <w:framePr w:hSpace="180" w:wrap="around" w:hAnchor="margin" w:xAlign="center" w:y="-1695"/>
                  </w:pPr>
                  <w:proofErr w:type="spellStart"/>
                  <w:r>
                    <w:t>электронно</w:t>
                  </w:r>
                  <w:proofErr w:type="spellEnd"/>
                  <w:r>
                    <w:t>/отдел расчетов по оплате труда</w:t>
                  </w:r>
                </w:p>
              </w:tc>
              <w:tc>
                <w:tcPr>
                  <w:tcW w:w="1299" w:type="dxa"/>
                </w:tcPr>
                <w:p w:rsidR="00493335" w:rsidRDefault="00493335" w:rsidP="00F8700C">
                  <w:pPr>
                    <w:pStyle w:val="ConsPlusNormal"/>
                    <w:framePr w:hSpace="180" w:wrap="around" w:hAnchor="margin" w:xAlign="center" w:y="-1695"/>
                  </w:pPr>
                  <w:r>
                    <w:t>не позднее 1 (одного) рабочего дня со дня подписания и не позднее 3 (трех) рабочих дней до даты выплаты заработно</w:t>
                  </w:r>
                  <w:r>
                    <w:lastRenderedPageBreak/>
                    <w:t>й платы</w:t>
                  </w:r>
                </w:p>
              </w:tc>
              <w:tc>
                <w:tcPr>
                  <w:tcW w:w="1299" w:type="dxa"/>
                </w:tcPr>
                <w:p w:rsidR="00493335" w:rsidRDefault="00493335" w:rsidP="00A33BB7">
                  <w:pPr>
                    <w:pStyle w:val="ConsPlusNormal"/>
                  </w:pPr>
                  <w:r>
                    <w:lastRenderedPageBreak/>
                    <w:t>1) отражение факта хозяйственной жизни в учете</w:t>
                  </w:r>
                </w:p>
                <w:p w:rsidR="00493335" w:rsidRDefault="00493335" w:rsidP="00A33BB7">
                  <w:pPr>
                    <w:pStyle w:val="ConsPlusNormal"/>
                  </w:pPr>
                  <w:r>
                    <w:t>2) формирование Ведомости расчета страховых взносов</w:t>
                  </w:r>
                </w:p>
                <w:p w:rsidR="00493335" w:rsidRDefault="00493335" w:rsidP="00A33BB7">
                  <w:pPr>
                    <w:pStyle w:val="ConsPlusNormal"/>
                  </w:pPr>
                  <w:r>
                    <w:t xml:space="preserve">3) </w:t>
                  </w:r>
                  <w:r>
                    <w:lastRenderedPageBreak/>
                    <w:t>формирование Карточки учета НДФЛ</w:t>
                  </w:r>
                </w:p>
                <w:p w:rsidR="00493335" w:rsidRDefault="00493335" w:rsidP="00A33BB7">
                  <w:pPr>
                    <w:pStyle w:val="ConsPlusNormal"/>
                  </w:pPr>
                  <w:r>
                    <w:t>4) перечисление страховых взносов, перечисление налога на доходы физических лиц</w:t>
                  </w:r>
                </w:p>
                <w:p w:rsidR="00493335" w:rsidRDefault="00493335" w:rsidP="00A33BB7">
                  <w:pPr>
                    <w:pStyle w:val="ConsPlusNormal"/>
                  </w:pPr>
                  <w:r>
                    <w:t>5) формирование Заявки на кассовый расход (КФД 0531801)</w:t>
                  </w:r>
                </w:p>
                <w:p w:rsidR="00493335" w:rsidRDefault="00493335" w:rsidP="00A33BB7">
                  <w:pPr>
                    <w:pStyle w:val="ConsPlusNormal"/>
                  </w:pPr>
                  <w:r>
                    <w:t>6) формирование Платежной ведомости (</w:t>
                  </w:r>
                  <w:hyperlink r:id="rId388">
                    <w:r>
                      <w:rPr>
                        <w:color w:val="0000FF"/>
                      </w:rPr>
                      <w:t>ОКУД</w:t>
                    </w:r>
                  </w:hyperlink>
                  <w:r>
                    <w:t xml:space="preserve"> 0504403) при выдаче заработно</w:t>
                  </w:r>
                  <w:r>
                    <w:lastRenderedPageBreak/>
                    <w:t>й платы наличными денежными средствами</w:t>
                  </w:r>
                </w:p>
                <w:p w:rsidR="00493335" w:rsidRDefault="00493335" w:rsidP="00A33BB7">
                  <w:pPr>
                    <w:pStyle w:val="ConsPlusNormal"/>
                    <w:framePr w:hSpace="180" w:wrap="around" w:hAnchor="margin" w:xAlign="center" w:y="-1695"/>
                    <w:jc w:val="center"/>
                    <w:outlineLvl w:val="1"/>
                  </w:pPr>
                  <w:r>
                    <w:t>7) формирование реестра на перечисление денежных средств на лицевые счета работников в кредитные организации</w:t>
                  </w:r>
                </w:p>
              </w:tc>
              <w:tc>
                <w:tcPr>
                  <w:tcW w:w="1299" w:type="dxa"/>
                </w:tcPr>
                <w:p w:rsidR="00493335" w:rsidRDefault="00493335" w:rsidP="00F8700C">
                  <w:pPr>
                    <w:pStyle w:val="ConsPlusNormal"/>
                    <w:framePr w:hSpace="180" w:wrap="around" w:hAnchor="margin" w:xAlign="center" w:y="-1695"/>
                    <w:jc w:val="center"/>
                    <w:outlineLvl w:val="1"/>
                  </w:pPr>
                </w:p>
              </w:tc>
            </w:tr>
            <w:tr w:rsidR="00493335" w:rsidTr="00493335">
              <w:trPr>
                <w:gridAfter w:val="1"/>
                <w:wAfter w:w="360" w:type="dxa"/>
              </w:trPr>
              <w:tc>
                <w:tcPr>
                  <w:tcW w:w="552" w:type="dxa"/>
                </w:tcPr>
                <w:p w:rsidR="00493335" w:rsidRDefault="00493335" w:rsidP="0004282C">
                  <w:pPr>
                    <w:pStyle w:val="ConsPlusNormal"/>
                    <w:framePr w:hSpace="180" w:wrap="around" w:hAnchor="margin" w:xAlign="center" w:y="-1695"/>
                    <w:jc w:val="center"/>
                    <w:outlineLvl w:val="1"/>
                  </w:pPr>
                  <w:r>
                    <w:lastRenderedPageBreak/>
                    <w:t>138</w:t>
                  </w:r>
                </w:p>
              </w:tc>
              <w:tc>
                <w:tcPr>
                  <w:tcW w:w="2043" w:type="dxa"/>
                </w:tcPr>
                <w:p w:rsidR="00493335" w:rsidRDefault="00493335" w:rsidP="0004282C">
                  <w:pPr>
                    <w:pStyle w:val="ConsPlusNormal"/>
                    <w:framePr w:hSpace="180" w:wrap="around" w:hAnchor="margin" w:xAlign="center" w:y="-1695"/>
                    <w:jc w:val="center"/>
                    <w:outlineLvl w:val="1"/>
                  </w:pPr>
                  <w:r>
                    <w:t>Платежная ведомость (</w:t>
                  </w:r>
                  <w:hyperlink r:id="rId389">
                    <w:r>
                      <w:rPr>
                        <w:color w:val="0000FF"/>
                      </w:rPr>
                      <w:t>ОКУД</w:t>
                    </w:r>
                  </w:hyperlink>
                  <w:r>
                    <w:t xml:space="preserve"> 0504403)</w:t>
                  </w:r>
                </w:p>
              </w:tc>
              <w:tc>
                <w:tcPr>
                  <w:tcW w:w="1299" w:type="dxa"/>
                </w:tcPr>
                <w:p w:rsidR="00493335" w:rsidRDefault="00072CD6" w:rsidP="0004282C">
                  <w:pPr>
                    <w:pStyle w:val="ConsPlusNormal"/>
                    <w:framePr w:hSpace="180" w:wrap="around" w:hAnchor="margin" w:xAlign="center" w:y="-1695"/>
                    <w:jc w:val="center"/>
                    <w:outlineLvl w:val="1"/>
                  </w:pPr>
                  <w:r>
                    <w:t>уполномоченная организация</w:t>
                  </w:r>
                </w:p>
              </w:tc>
              <w:tc>
                <w:tcPr>
                  <w:tcW w:w="1299" w:type="dxa"/>
                </w:tcPr>
                <w:p w:rsidR="00493335" w:rsidRDefault="00493335" w:rsidP="0004282C">
                  <w:pPr>
                    <w:pStyle w:val="ConsPlusNormal"/>
                    <w:framePr w:hSpace="180" w:wrap="around" w:hAnchor="margin" w:xAlign="center" w:y="-1695"/>
                  </w:pPr>
                  <w:r>
                    <w:t>электронный, электронный образ (скан-копия),</w:t>
                  </w:r>
                </w:p>
                <w:p w:rsidR="00493335" w:rsidRDefault="00493335" w:rsidP="0004282C">
                  <w:pPr>
                    <w:pStyle w:val="ConsPlusNormal"/>
                    <w:framePr w:hSpace="180" w:wrap="around" w:hAnchor="margin" w:xAlign="center" w:y="-1695"/>
                  </w:pPr>
                  <w:r>
                    <w:t>бумажный носитель</w:t>
                  </w:r>
                </w:p>
              </w:tc>
              <w:tc>
                <w:tcPr>
                  <w:tcW w:w="1299" w:type="dxa"/>
                </w:tcPr>
                <w:p w:rsidR="00493335" w:rsidRDefault="00493335" w:rsidP="0004282C">
                  <w:pPr>
                    <w:pStyle w:val="ConsPlusNormal"/>
                    <w:framePr w:hSpace="180" w:wrap="around" w:hAnchor="margin" w:xAlign="center" w:y="-1695"/>
                  </w:pPr>
                  <w:r>
                    <w:t>формирует в ГИС "Электронный бюджет Волгоградской области" и направляет в субъект централиз</w:t>
                  </w:r>
                  <w:r>
                    <w:lastRenderedPageBreak/>
                    <w:t>ованного учета не позднее 1 (одного) рабочего дня до установленной даты выплаты заработной платы</w:t>
                  </w:r>
                </w:p>
              </w:tc>
              <w:tc>
                <w:tcPr>
                  <w:tcW w:w="1299" w:type="dxa"/>
                </w:tcPr>
                <w:p w:rsidR="00493335" w:rsidRDefault="00493335" w:rsidP="0004282C">
                  <w:pPr>
                    <w:pStyle w:val="ConsPlusNormal"/>
                    <w:framePr w:hSpace="180" w:wrap="around" w:hAnchor="margin" w:xAlign="center" w:y="-1695"/>
                  </w:pPr>
                  <w:r>
                    <w:lastRenderedPageBreak/>
                    <w:t xml:space="preserve">ответственное лицо уполномоченной организации; руководитель (уполномоченное лицо) </w:t>
                  </w:r>
                  <w:r>
                    <w:lastRenderedPageBreak/>
                    <w:t>субъекта централизованного учета; главный бухгалтер (уполномоченное лицо) уполномоченной организации</w:t>
                  </w:r>
                </w:p>
              </w:tc>
              <w:tc>
                <w:tcPr>
                  <w:tcW w:w="1299" w:type="dxa"/>
                </w:tcPr>
                <w:p w:rsidR="00493335" w:rsidRDefault="00493335" w:rsidP="0004282C">
                  <w:pPr>
                    <w:pStyle w:val="ConsPlusNormal"/>
                    <w:framePr w:hSpace="180" w:wrap="around" w:hAnchor="margin" w:xAlign="center" w:y="-1695"/>
                  </w:pPr>
                  <w:r>
                    <w:lastRenderedPageBreak/>
                    <w:t>электронный в ГИС "Электронный бюджет Волгоградской области"</w:t>
                  </w:r>
                </w:p>
              </w:tc>
              <w:tc>
                <w:tcPr>
                  <w:tcW w:w="1299" w:type="dxa"/>
                </w:tcPr>
                <w:p w:rsidR="00493335" w:rsidRDefault="00493335" w:rsidP="0004282C">
                  <w:pPr>
                    <w:pStyle w:val="ConsPlusNormal"/>
                    <w:framePr w:hSpace="180" w:wrap="around" w:hAnchor="margin" w:xAlign="center" w:y="-1695"/>
                  </w:pPr>
                  <w:proofErr w:type="spellStart"/>
                  <w:r>
                    <w:t>электронно</w:t>
                  </w:r>
                  <w:proofErr w:type="spellEnd"/>
                  <w:r>
                    <w:t>/отдел расчетов по оплате труда</w:t>
                  </w:r>
                </w:p>
              </w:tc>
              <w:tc>
                <w:tcPr>
                  <w:tcW w:w="1299" w:type="dxa"/>
                </w:tcPr>
                <w:p w:rsidR="00493335" w:rsidRDefault="00493335" w:rsidP="0004282C">
                  <w:pPr>
                    <w:pStyle w:val="ConsPlusNormal"/>
                    <w:framePr w:hSpace="180" w:wrap="around" w:hAnchor="margin" w:xAlign="center" w:y="-1695"/>
                  </w:pPr>
                  <w:r>
                    <w:t>не позднее 1 (одного) рабочего дня после получения документа</w:t>
                  </w:r>
                </w:p>
              </w:tc>
              <w:tc>
                <w:tcPr>
                  <w:tcW w:w="1299" w:type="dxa"/>
                </w:tcPr>
                <w:p w:rsidR="00493335" w:rsidRDefault="00493335" w:rsidP="0004282C">
                  <w:pPr>
                    <w:pStyle w:val="ConsPlusNormal"/>
                    <w:framePr w:hSpace="180" w:wrap="around" w:hAnchor="margin" w:xAlign="center" w:y="-1695"/>
                  </w:pPr>
                  <w:r>
                    <w:t>1) отражение факта хозяйственной жизни в учете</w:t>
                  </w:r>
                </w:p>
                <w:p w:rsidR="00493335" w:rsidRDefault="00493335" w:rsidP="0004282C">
                  <w:pPr>
                    <w:pStyle w:val="ConsPlusNormal"/>
                    <w:framePr w:hSpace="180" w:wrap="around" w:hAnchor="margin" w:xAlign="center" w:y="-1695"/>
                  </w:pPr>
                  <w:r>
                    <w:t xml:space="preserve">2) формирование Расходного </w:t>
                  </w:r>
                  <w:r>
                    <w:lastRenderedPageBreak/>
                    <w:t>кассового ордера (</w:t>
                  </w:r>
                  <w:hyperlink r:id="rId390">
                    <w:r>
                      <w:rPr>
                        <w:color w:val="0000FF"/>
                      </w:rPr>
                      <w:t>ОКУД</w:t>
                    </w:r>
                  </w:hyperlink>
                  <w:r>
                    <w:t xml:space="preserve"> 0310002)</w:t>
                  </w:r>
                </w:p>
                <w:p w:rsidR="00493335" w:rsidRDefault="00493335" w:rsidP="0004282C">
                  <w:pPr>
                    <w:pStyle w:val="ConsPlusNormal"/>
                    <w:framePr w:hSpace="180" w:wrap="around" w:hAnchor="margin" w:xAlign="center" w:y="-1695"/>
                  </w:pPr>
                  <w:r>
                    <w:t>3) при необходимости формирование Реестра депонированных сумм (</w:t>
                  </w:r>
                  <w:hyperlink r:id="rId391">
                    <w:r>
                      <w:rPr>
                        <w:color w:val="0000FF"/>
                      </w:rPr>
                      <w:t>ОКУД</w:t>
                    </w:r>
                  </w:hyperlink>
                  <w:r>
                    <w:t xml:space="preserve"> 0504047) и Книги аналитического учета депонированной заработной платы, денежного довольствия и стипендий (</w:t>
                  </w:r>
                  <w:hyperlink r:id="rId392">
                    <w:r>
                      <w:rPr>
                        <w:color w:val="0000FF"/>
                      </w:rPr>
                      <w:t>ОКУД</w:t>
                    </w:r>
                  </w:hyperlink>
                  <w:r>
                    <w:t xml:space="preserve"> 0504048)</w:t>
                  </w:r>
                </w:p>
              </w:tc>
              <w:tc>
                <w:tcPr>
                  <w:tcW w:w="1299" w:type="dxa"/>
                </w:tcPr>
                <w:p w:rsidR="00493335" w:rsidRDefault="00493335" w:rsidP="0004282C">
                  <w:pPr>
                    <w:pStyle w:val="ConsPlusNormal"/>
                    <w:framePr w:hSpace="180" w:wrap="around" w:hAnchor="margin" w:xAlign="center" w:y="-1695"/>
                    <w:jc w:val="center"/>
                    <w:outlineLvl w:val="1"/>
                  </w:pPr>
                  <w:r>
                    <w:lastRenderedPageBreak/>
                    <w:t>для направления в субъект централизованного учета</w:t>
                  </w:r>
                </w:p>
              </w:tc>
            </w:tr>
            <w:tr w:rsidR="00493335" w:rsidTr="00493335">
              <w:trPr>
                <w:gridAfter w:val="1"/>
                <w:wAfter w:w="360" w:type="dxa"/>
              </w:trPr>
              <w:tc>
                <w:tcPr>
                  <w:tcW w:w="552" w:type="dxa"/>
                </w:tcPr>
                <w:p w:rsidR="00493335" w:rsidRDefault="00493335" w:rsidP="00EC4749">
                  <w:pPr>
                    <w:pStyle w:val="ConsPlusNormal"/>
                    <w:framePr w:hSpace="180" w:wrap="around" w:hAnchor="margin" w:xAlign="center" w:y="-1695"/>
                    <w:jc w:val="center"/>
                    <w:outlineLvl w:val="1"/>
                  </w:pPr>
                  <w:r>
                    <w:lastRenderedPageBreak/>
                    <w:t>139</w:t>
                  </w:r>
                </w:p>
              </w:tc>
              <w:tc>
                <w:tcPr>
                  <w:tcW w:w="2043" w:type="dxa"/>
                </w:tcPr>
                <w:p w:rsidR="00493335" w:rsidRDefault="00493335" w:rsidP="00EC4749">
                  <w:pPr>
                    <w:pStyle w:val="ConsPlusNormal"/>
                    <w:framePr w:hSpace="180" w:wrap="around" w:hAnchor="margin" w:xAlign="center" w:y="-1695"/>
                    <w:jc w:val="center"/>
                    <w:outlineLvl w:val="1"/>
                  </w:pPr>
                  <w:r>
                    <w:t xml:space="preserve">Реестр на перечисление денежных средств на лицевые счета </w:t>
                  </w:r>
                  <w:r>
                    <w:lastRenderedPageBreak/>
                    <w:t>работников в кредитные организации</w:t>
                  </w:r>
                </w:p>
              </w:tc>
              <w:tc>
                <w:tcPr>
                  <w:tcW w:w="1299" w:type="dxa"/>
                </w:tcPr>
                <w:p w:rsidR="00493335" w:rsidRDefault="00A65245" w:rsidP="00EC4749">
                  <w:pPr>
                    <w:pStyle w:val="ConsPlusNormal"/>
                    <w:framePr w:hSpace="180" w:wrap="around" w:hAnchor="margin" w:xAlign="center" w:y="-1695"/>
                    <w:jc w:val="center"/>
                    <w:outlineLvl w:val="1"/>
                  </w:pPr>
                  <w:r>
                    <w:lastRenderedPageBreak/>
                    <w:t>уполномоченная организация</w:t>
                  </w:r>
                </w:p>
              </w:tc>
              <w:tc>
                <w:tcPr>
                  <w:tcW w:w="1299" w:type="dxa"/>
                </w:tcPr>
                <w:p w:rsidR="00493335" w:rsidRDefault="00493335" w:rsidP="00EC4749">
                  <w:pPr>
                    <w:pStyle w:val="ConsPlusNormal"/>
                    <w:framePr w:hSpace="180" w:wrap="around" w:hAnchor="margin" w:xAlign="center" w:y="-1695"/>
                  </w:pPr>
                  <w:r>
                    <w:t>электронный</w:t>
                  </w:r>
                </w:p>
              </w:tc>
              <w:tc>
                <w:tcPr>
                  <w:tcW w:w="1299" w:type="dxa"/>
                </w:tcPr>
                <w:p w:rsidR="00493335" w:rsidRDefault="00493335" w:rsidP="00EC4749">
                  <w:pPr>
                    <w:pStyle w:val="ConsPlusNormal"/>
                    <w:framePr w:hSpace="180" w:wrap="around" w:hAnchor="margin" w:xAlign="center" w:y="-1695"/>
                  </w:pPr>
                  <w:r>
                    <w:t xml:space="preserve">формирует в ГИС "Электронный </w:t>
                  </w:r>
                  <w:r>
                    <w:lastRenderedPageBreak/>
                    <w:t>бюджет Волгоградской области" и направляет в электронном формате в кредитную организацию не позднее срока, установленного для выплаты заработной платы</w:t>
                  </w:r>
                </w:p>
              </w:tc>
              <w:tc>
                <w:tcPr>
                  <w:tcW w:w="1299" w:type="dxa"/>
                </w:tcPr>
                <w:p w:rsidR="00493335" w:rsidRDefault="00493335" w:rsidP="00EC4749">
                  <w:pPr>
                    <w:pStyle w:val="ConsPlusNormal"/>
                    <w:framePr w:hSpace="180" w:wrap="around" w:hAnchor="margin" w:xAlign="center" w:y="-1695"/>
                  </w:pPr>
                  <w:r>
                    <w:lastRenderedPageBreak/>
                    <w:t xml:space="preserve">руководитель (уполномоченное </w:t>
                  </w:r>
                  <w:r>
                    <w:lastRenderedPageBreak/>
                    <w:t>лицо) уполномоченной организации</w:t>
                  </w:r>
                </w:p>
              </w:tc>
              <w:tc>
                <w:tcPr>
                  <w:tcW w:w="1299" w:type="dxa"/>
                </w:tcPr>
                <w:p w:rsidR="00493335" w:rsidRDefault="00493335" w:rsidP="00EC4749">
                  <w:pPr>
                    <w:pStyle w:val="ConsPlusNormal"/>
                    <w:framePr w:hSpace="180" w:wrap="around" w:hAnchor="margin" w:xAlign="center" w:y="-1695"/>
                  </w:pPr>
                  <w:r>
                    <w:lastRenderedPageBreak/>
                    <w:t xml:space="preserve">электронный в ГИС "Электронный </w:t>
                  </w:r>
                  <w:r>
                    <w:lastRenderedPageBreak/>
                    <w:t>бюджет Волгоградской области"</w:t>
                  </w:r>
                </w:p>
              </w:tc>
              <w:tc>
                <w:tcPr>
                  <w:tcW w:w="1299" w:type="dxa"/>
                </w:tcPr>
                <w:p w:rsidR="00493335" w:rsidRDefault="00493335" w:rsidP="00EC4749">
                  <w:pPr>
                    <w:pStyle w:val="ConsPlusNormal"/>
                    <w:framePr w:hSpace="180" w:wrap="around" w:hAnchor="margin" w:xAlign="center" w:y="-1695"/>
                  </w:pPr>
                  <w:proofErr w:type="spellStart"/>
                  <w:r>
                    <w:lastRenderedPageBreak/>
                    <w:t>электронно</w:t>
                  </w:r>
                  <w:proofErr w:type="spellEnd"/>
                  <w:r>
                    <w:t xml:space="preserve">/отдел расчетов по оплате </w:t>
                  </w:r>
                  <w:r>
                    <w:lastRenderedPageBreak/>
                    <w:t>труда</w:t>
                  </w:r>
                </w:p>
              </w:tc>
              <w:tc>
                <w:tcPr>
                  <w:tcW w:w="1299" w:type="dxa"/>
                </w:tcPr>
                <w:p w:rsidR="00493335" w:rsidRDefault="00493335" w:rsidP="00EC4749">
                  <w:pPr>
                    <w:pStyle w:val="ConsPlusNormal"/>
                    <w:framePr w:hSpace="180" w:wrap="around" w:hAnchor="margin" w:xAlign="center" w:y="-1695"/>
                  </w:pPr>
                  <w:r>
                    <w:lastRenderedPageBreak/>
                    <w:t xml:space="preserve">не позднее 1 (одного) рабочего </w:t>
                  </w:r>
                  <w:r>
                    <w:lastRenderedPageBreak/>
                    <w:t>дня до даты перечисления заработной платы</w:t>
                  </w:r>
                </w:p>
              </w:tc>
              <w:tc>
                <w:tcPr>
                  <w:tcW w:w="1299" w:type="dxa"/>
                </w:tcPr>
                <w:p w:rsidR="00493335" w:rsidRDefault="00493335" w:rsidP="00EC4749">
                  <w:pPr>
                    <w:pStyle w:val="ConsPlusNormal"/>
                    <w:framePr w:hSpace="180" w:wrap="around" w:hAnchor="margin" w:xAlign="center" w:y="-1695"/>
                  </w:pPr>
                  <w:r>
                    <w:lastRenderedPageBreak/>
                    <w:t xml:space="preserve">Реестр на перечисление денежных </w:t>
                  </w:r>
                  <w:r>
                    <w:lastRenderedPageBreak/>
                    <w:t>средств на лицевые счета сотрудников в кредитные организации</w:t>
                  </w:r>
                </w:p>
              </w:tc>
              <w:tc>
                <w:tcPr>
                  <w:tcW w:w="1299" w:type="dxa"/>
                </w:tcPr>
                <w:p w:rsidR="00493335" w:rsidRDefault="00493335" w:rsidP="00EC4749">
                  <w:pPr>
                    <w:pStyle w:val="ConsPlusNormal"/>
                    <w:framePr w:hSpace="180" w:wrap="around" w:hAnchor="margin" w:xAlign="center" w:y="-1695"/>
                  </w:pPr>
                  <w:r>
                    <w:lastRenderedPageBreak/>
                    <w:t xml:space="preserve">для направления в кредитную </w:t>
                  </w:r>
                  <w:r>
                    <w:lastRenderedPageBreak/>
                    <w:t>организацию</w:t>
                  </w:r>
                </w:p>
              </w:tc>
            </w:tr>
            <w:tr w:rsidR="00493335" w:rsidTr="00493335">
              <w:trPr>
                <w:gridAfter w:val="1"/>
                <w:wAfter w:w="360" w:type="dxa"/>
              </w:trPr>
              <w:tc>
                <w:tcPr>
                  <w:tcW w:w="552" w:type="dxa"/>
                </w:tcPr>
                <w:p w:rsidR="00493335" w:rsidRDefault="00493335" w:rsidP="00075A8D">
                  <w:pPr>
                    <w:pStyle w:val="ConsPlusNormal"/>
                    <w:framePr w:hSpace="180" w:wrap="around" w:hAnchor="margin" w:xAlign="center" w:y="-1695"/>
                    <w:jc w:val="center"/>
                    <w:outlineLvl w:val="1"/>
                  </w:pPr>
                  <w:r>
                    <w:lastRenderedPageBreak/>
                    <w:t>140</w:t>
                  </w:r>
                </w:p>
              </w:tc>
              <w:tc>
                <w:tcPr>
                  <w:tcW w:w="2043" w:type="dxa"/>
                </w:tcPr>
                <w:p w:rsidR="00493335" w:rsidRDefault="00493335" w:rsidP="00075A8D">
                  <w:pPr>
                    <w:pStyle w:val="ConsPlusNormal"/>
                    <w:framePr w:hSpace="180" w:wrap="around" w:hAnchor="margin" w:xAlign="center" w:y="-1695"/>
                    <w:jc w:val="center"/>
                    <w:outlineLvl w:val="1"/>
                  </w:pPr>
                  <w:r>
                    <w:t>Карточка-справка (</w:t>
                  </w:r>
                  <w:hyperlink r:id="rId393">
                    <w:r>
                      <w:rPr>
                        <w:color w:val="0000FF"/>
                      </w:rPr>
                      <w:t>ОКУД</w:t>
                    </w:r>
                  </w:hyperlink>
                  <w:r>
                    <w:t xml:space="preserve"> 0504417) Карточка-справка (</w:t>
                  </w:r>
                  <w:hyperlink r:id="rId394">
                    <w:r>
                      <w:rPr>
                        <w:color w:val="0000FF"/>
                      </w:rPr>
                      <w:t>ОКУД</w:t>
                    </w:r>
                  </w:hyperlink>
                  <w:r>
                    <w:t xml:space="preserve"> 0504417)</w:t>
                  </w:r>
                </w:p>
              </w:tc>
              <w:tc>
                <w:tcPr>
                  <w:tcW w:w="1299" w:type="dxa"/>
                </w:tcPr>
                <w:p w:rsidR="00493335" w:rsidRDefault="00B4135D" w:rsidP="00075A8D">
                  <w:pPr>
                    <w:pStyle w:val="ConsPlusNormal"/>
                    <w:framePr w:hSpace="180" w:wrap="around" w:hAnchor="margin" w:xAlign="center" w:y="-1695"/>
                    <w:jc w:val="center"/>
                    <w:outlineLvl w:val="1"/>
                  </w:pPr>
                  <w:r>
                    <w:t>уполномоченная организация</w:t>
                  </w:r>
                </w:p>
              </w:tc>
              <w:tc>
                <w:tcPr>
                  <w:tcW w:w="1299" w:type="dxa"/>
                </w:tcPr>
                <w:p w:rsidR="00493335" w:rsidRDefault="00493335" w:rsidP="00075A8D">
                  <w:pPr>
                    <w:pStyle w:val="ConsPlusNormal"/>
                    <w:framePr w:hSpace="180" w:wrap="around" w:hAnchor="margin" w:xAlign="center" w:y="-1695"/>
                  </w:pPr>
                  <w:r>
                    <w:t>электронный, электронный образ (скан-копия), бумажный носитель</w:t>
                  </w:r>
                </w:p>
              </w:tc>
              <w:tc>
                <w:tcPr>
                  <w:tcW w:w="1299" w:type="dxa"/>
                </w:tcPr>
                <w:p w:rsidR="00493335" w:rsidRDefault="00493335" w:rsidP="00075A8D">
                  <w:pPr>
                    <w:pStyle w:val="ConsPlusNormal"/>
                    <w:framePr w:hSpace="180" w:wrap="around" w:hAnchor="margin" w:xAlign="center" w:y="-1695"/>
                  </w:pPr>
                  <w:r>
                    <w:t>формирует ежемесячно в ГИС "Электронный бюджет Волгоградской области" данные о начисленной заработной плате,</w:t>
                  </w:r>
                </w:p>
                <w:p w:rsidR="00493335" w:rsidRDefault="00493335" w:rsidP="00075A8D">
                  <w:pPr>
                    <w:pStyle w:val="ConsPlusNormal"/>
                    <w:framePr w:hSpace="180" w:wrap="around" w:hAnchor="margin" w:xAlign="center" w:y="-1695"/>
                  </w:pPr>
                  <w:r>
                    <w:lastRenderedPageBreak/>
                    <w:t>направляет на бумажном носителе субъекту централизованного учета</w:t>
                  </w:r>
                </w:p>
              </w:tc>
              <w:tc>
                <w:tcPr>
                  <w:tcW w:w="1299" w:type="dxa"/>
                </w:tcPr>
                <w:p w:rsidR="00493335" w:rsidRDefault="00493335" w:rsidP="00075A8D">
                  <w:pPr>
                    <w:pStyle w:val="ConsPlusNormal"/>
                    <w:framePr w:hSpace="180" w:wrap="around" w:hAnchor="margin" w:xAlign="center" w:y="-1695"/>
                  </w:pPr>
                  <w:r>
                    <w:lastRenderedPageBreak/>
                    <w:t>ответственные лица уполномоченной организации</w:t>
                  </w:r>
                </w:p>
              </w:tc>
              <w:tc>
                <w:tcPr>
                  <w:tcW w:w="1299" w:type="dxa"/>
                </w:tcPr>
                <w:p w:rsidR="00493335" w:rsidRDefault="00493335" w:rsidP="00075A8D">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075A8D">
                  <w:pPr>
                    <w:pStyle w:val="ConsPlusNormal"/>
                    <w:framePr w:hSpace="180" w:wrap="around" w:hAnchor="margin" w:xAlign="center" w:y="-1695"/>
                  </w:pPr>
                  <w:proofErr w:type="spellStart"/>
                  <w:r>
                    <w:t>электронно</w:t>
                  </w:r>
                  <w:proofErr w:type="spellEnd"/>
                  <w:r>
                    <w:t>/отдел расчетов по оплате труда</w:t>
                  </w:r>
                </w:p>
              </w:tc>
              <w:tc>
                <w:tcPr>
                  <w:tcW w:w="1299" w:type="dxa"/>
                </w:tcPr>
                <w:p w:rsidR="00493335" w:rsidRDefault="00493335" w:rsidP="00075A8D">
                  <w:pPr>
                    <w:pStyle w:val="ConsPlusNormal"/>
                    <w:framePr w:hSpace="180" w:wrap="around" w:hAnchor="margin" w:xAlign="center" w:y="-1695"/>
                  </w:pPr>
                  <w:r>
                    <w:t>-</w:t>
                  </w:r>
                </w:p>
              </w:tc>
              <w:tc>
                <w:tcPr>
                  <w:tcW w:w="1299" w:type="dxa"/>
                </w:tcPr>
                <w:p w:rsidR="00493335" w:rsidRDefault="00493335" w:rsidP="00075A8D">
                  <w:pPr>
                    <w:pStyle w:val="ConsPlusNormal"/>
                    <w:framePr w:hSpace="180" w:wrap="around" w:hAnchor="margin" w:xAlign="center" w:y="-1695"/>
                  </w:pPr>
                  <w:r>
                    <w:t>подписанная ответственными лицами Карточка-справка (</w:t>
                  </w:r>
                  <w:hyperlink r:id="rId395">
                    <w:r>
                      <w:rPr>
                        <w:color w:val="0000FF"/>
                      </w:rPr>
                      <w:t>ОКУД</w:t>
                    </w:r>
                  </w:hyperlink>
                  <w:r>
                    <w:t xml:space="preserve"> 0504417)</w:t>
                  </w:r>
                </w:p>
              </w:tc>
              <w:tc>
                <w:tcPr>
                  <w:tcW w:w="1299" w:type="dxa"/>
                </w:tcPr>
                <w:p w:rsidR="00493335" w:rsidRDefault="00493335" w:rsidP="00075A8D">
                  <w:pPr>
                    <w:pStyle w:val="ConsPlusNormal"/>
                    <w:framePr w:hSpace="180" w:wrap="around" w:hAnchor="margin" w:xAlign="center" w:y="-1695"/>
                  </w:pPr>
                  <w:r>
                    <w:t>для организации архивного хранения документа субъектом централизованного учета</w:t>
                  </w:r>
                </w:p>
              </w:tc>
            </w:tr>
            <w:tr w:rsidR="00493335" w:rsidTr="00493335">
              <w:trPr>
                <w:gridAfter w:val="1"/>
                <w:wAfter w:w="360" w:type="dxa"/>
              </w:trPr>
              <w:tc>
                <w:tcPr>
                  <w:tcW w:w="552" w:type="dxa"/>
                </w:tcPr>
                <w:p w:rsidR="00493335" w:rsidRDefault="00493335" w:rsidP="00846CDE">
                  <w:pPr>
                    <w:pStyle w:val="ConsPlusNormal"/>
                    <w:framePr w:hSpace="180" w:wrap="around" w:hAnchor="margin" w:xAlign="center" w:y="-1695"/>
                    <w:jc w:val="center"/>
                    <w:outlineLvl w:val="1"/>
                  </w:pPr>
                  <w:r>
                    <w:lastRenderedPageBreak/>
                    <w:t>141</w:t>
                  </w:r>
                </w:p>
              </w:tc>
              <w:tc>
                <w:tcPr>
                  <w:tcW w:w="2043" w:type="dxa"/>
                </w:tcPr>
                <w:p w:rsidR="00493335" w:rsidRDefault="00493335" w:rsidP="00846CDE">
                  <w:pPr>
                    <w:pStyle w:val="ConsPlusNormal"/>
                    <w:framePr w:hSpace="180" w:wrap="around" w:hAnchor="margin" w:xAlign="center" w:y="-1695"/>
                  </w:pPr>
                  <w:r>
                    <w:t>Информация о необходимости выплаты денежной компенсации за задержку выплаты заработной платы или другой выплаты работникам с указанием ФИО и количества дней задержки выплаты заработной платы</w:t>
                  </w:r>
                </w:p>
              </w:tc>
              <w:tc>
                <w:tcPr>
                  <w:tcW w:w="1299" w:type="dxa"/>
                </w:tcPr>
                <w:p w:rsidR="00493335" w:rsidRDefault="00493335" w:rsidP="00846CDE">
                  <w:pPr>
                    <w:pStyle w:val="ConsPlusNormal"/>
                    <w:framePr w:hSpace="180" w:wrap="around" w:hAnchor="margin" w:xAlign="center" w:y="-1695"/>
                    <w:jc w:val="center"/>
                    <w:outlineLvl w:val="1"/>
                  </w:pPr>
                  <w:r>
                    <w:t xml:space="preserve">Специалист финансового отдела по </w:t>
                  </w:r>
                  <w:proofErr w:type="spellStart"/>
                  <w:r>
                    <w:t>зар</w:t>
                  </w:r>
                  <w:proofErr w:type="spellEnd"/>
                  <w:r>
                    <w:t xml:space="preserve">. </w:t>
                  </w:r>
                  <w:proofErr w:type="spellStart"/>
                  <w:r>
                    <w:t>пл</w:t>
                  </w:r>
                  <w:proofErr w:type="spellEnd"/>
                </w:p>
              </w:tc>
              <w:tc>
                <w:tcPr>
                  <w:tcW w:w="1299" w:type="dxa"/>
                </w:tcPr>
                <w:p w:rsidR="00493335" w:rsidRDefault="00493335" w:rsidP="00846CDE">
                  <w:pPr>
                    <w:pStyle w:val="ConsPlusNormal"/>
                    <w:framePr w:hSpace="180" w:wrap="around" w:hAnchor="margin" w:xAlign="center" w:y="-1695"/>
                  </w:pPr>
                  <w:r>
                    <w:t>электронный образ (скан-копия)</w:t>
                  </w:r>
                </w:p>
              </w:tc>
              <w:tc>
                <w:tcPr>
                  <w:tcW w:w="1299" w:type="dxa"/>
                </w:tcPr>
                <w:p w:rsidR="00493335" w:rsidRDefault="00493335" w:rsidP="00846CDE">
                  <w:pPr>
                    <w:pStyle w:val="ConsPlusNormal"/>
                    <w:framePr w:hSpace="180" w:wrap="around" w:hAnchor="margin" w:xAlign="center" w:y="-1695"/>
                  </w:pPr>
                  <w:r>
                    <w:t>не позднее следующего рабочего дня со дня издания распорядительного документа</w:t>
                  </w:r>
                </w:p>
              </w:tc>
              <w:tc>
                <w:tcPr>
                  <w:tcW w:w="1299" w:type="dxa"/>
                </w:tcPr>
                <w:p w:rsidR="00493335" w:rsidRDefault="00493335" w:rsidP="00846CDE">
                  <w:pPr>
                    <w:pStyle w:val="ConsPlusNormal"/>
                    <w:framePr w:hSpace="180" w:wrap="around" w:hAnchor="margin" w:xAlign="center" w:y="-1695"/>
                  </w:pPr>
                  <w:r>
                    <w:t>руководитель (уполномоченное лицо) субъекта централизованного учета</w:t>
                  </w:r>
                </w:p>
              </w:tc>
              <w:tc>
                <w:tcPr>
                  <w:tcW w:w="1299" w:type="dxa"/>
                </w:tcPr>
                <w:p w:rsidR="00493335" w:rsidRDefault="00493335" w:rsidP="00846CDE">
                  <w:pPr>
                    <w:pStyle w:val="ConsPlusNormal"/>
                    <w:framePr w:hSpace="180" w:wrap="around" w:hAnchor="margin" w:xAlign="center" w:y="-1695"/>
                  </w:pPr>
                  <w:r>
                    <w:t>электронный</w:t>
                  </w:r>
                </w:p>
              </w:tc>
              <w:tc>
                <w:tcPr>
                  <w:tcW w:w="1299" w:type="dxa"/>
                </w:tcPr>
                <w:p w:rsidR="00493335" w:rsidRDefault="00493335" w:rsidP="00846CDE">
                  <w:pPr>
                    <w:pStyle w:val="ConsPlusNormal"/>
                    <w:framePr w:hSpace="180" w:wrap="around" w:hAnchor="margin" w:xAlign="center" w:y="-1695"/>
                  </w:pPr>
                  <w:proofErr w:type="spellStart"/>
                  <w:r>
                    <w:t>электронно</w:t>
                  </w:r>
                  <w:proofErr w:type="spellEnd"/>
                  <w:r>
                    <w:t>/отдел расчетов по оплате труда</w:t>
                  </w:r>
                </w:p>
              </w:tc>
              <w:tc>
                <w:tcPr>
                  <w:tcW w:w="1299" w:type="dxa"/>
                </w:tcPr>
                <w:p w:rsidR="00493335" w:rsidRDefault="00493335" w:rsidP="00846CDE">
                  <w:pPr>
                    <w:pStyle w:val="ConsPlusNormal"/>
                    <w:framePr w:hSpace="180" w:wrap="around" w:hAnchor="margin" w:xAlign="center" w:y="-1695"/>
                  </w:pPr>
                  <w:r>
                    <w:t>не позднее следующего рабочего дня со дня получения документа</w:t>
                  </w:r>
                </w:p>
              </w:tc>
              <w:tc>
                <w:tcPr>
                  <w:tcW w:w="1299" w:type="dxa"/>
                </w:tcPr>
                <w:p w:rsidR="00493335" w:rsidRDefault="00493335" w:rsidP="00846CDE">
                  <w:pPr>
                    <w:pStyle w:val="ConsPlusNormal"/>
                    <w:framePr w:hSpace="180" w:wrap="around" w:hAnchor="margin" w:xAlign="center" w:y="-1695"/>
                  </w:pPr>
                  <w:r>
                    <w:t>отражение информации при расчете оплаты труда</w:t>
                  </w:r>
                </w:p>
              </w:tc>
              <w:tc>
                <w:tcPr>
                  <w:tcW w:w="1299" w:type="dxa"/>
                </w:tcPr>
                <w:p w:rsidR="00493335" w:rsidRDefault="00493335" w:rsidP="00846CDE">
                  <w:pPr>
                    <w:pStyle w:val="ConsPlusNormal"/>
                    <w:framePr w:hSpace="180" w:wrap="around" w:hAnchor="margin" w:xAlign="center" w:y="-1695"/>
                  </w:pPr>
                  <w:r>
                    <w:t>для отражения в Расчетной ведомости (</w:t>
                  </w:r>
                  <w:hyperlink r:id="rId396">
                    <w:r>
                      <w:rPr>
                        <w:color w:val="0000FF"/>
                      </w:rPr>
                      <w:t>ОКУД</w:t>
                    </w:r>
                  </w:hyperlink>
                  <w:r>
                    <w:t xml:space="preserve"> 0504402) и выплаты (перечисления) в сроки, установленные для выплаты заработной платы, субъектом централизованного учета</w:t>
                  </w:r>
                </w:p>
              </w:tc>
            </w:tr>
            <w:tr w:rsidR="00493335" w:rsidTr="00493335">
              <w:trPr>
                <w:gridAfter w:val="1"/>
                <w:wAfter w:w="360" w:type="dxa"/>
              </w:trPr>
              <w:tc>
                <w:tcPr>
                  <w:tcW w:w="14286" w:type="dxa"/>
                  <w:gridSpan w:val="11"/>
                </w:tcPr>
                <w:p w:rsidR="00493335" w:rsidRDefault="00493335" w:rsidP="00846CDE">
                  <w:pPr>
                    <w:pStyle w:val="ConsPlusNormal"/>
                    <w:framePr w:hSpace="180" w:wrap="around" w:hAnchor="margin" w:xAlign="center" w:y="-1695"/>
                    <w:jc w:val="center"/>
                    <w:outlineLvl w:val="1"/>
                  </w:pPr>
                  <w:r>
                    <w:t>6. Расчеты по доходам</w:t>
                  </w:r>
                </w:p>
              </w:tc>
            </w:tr>
            <w:tr w:rsidR="00493335" w:rsidTr="00493335">
              <w:trPr>
                <w:gridAfter w:val="1"/>
                <w:wAfter w:w="360" w:type="dxa"/>
              </w:trPr>
              <w:tc>
                <w:tcPr>
                  <w:tcW w:w="552" w:type="dxa"/>
                </w:tcPr>
                <w:p w:rsidR="00493335" w:rsidRDefault="00493335" w:rsidP="00846CDE">
                  <w:pPr>
                    <w:pStyle w:val="ConsPlusNormal"/>
                    <w:framePr w:hSpace="180" w:wrap="around" w:hAnchor="margin" w:xAlign="center" w:y="-1695"/>
                    <w:jc w:val="center"/>
                    <w:outlineLvl w:val="1"/>
                  </w:pPr>
                  <w:r>
                    <w:t>142</w:t>
                  </w:r>
                </w:p>
              </w:tc>
              <w:tc>
                <w:tcPr>
                  <w:tcW w:w="2043" w:type="dxa"/>
                </w:tcPr>
                <w:p w:rsidR="00493335" w:rsidRDefault="00493335" w:rsidP="00846CDE">
                  <w:pPr>
                    <w:pStyle w:val="ConsPlusNormal"/>
                    <w:framePr w:hSpace="180" w:wrap="around" w:hAnchor="margin" w:xAlign="center" w:y="-1695"/>
                    <w:jc w:val="right"/>
                    <w:outlineLvl w:val="1"/>
                  </w:pPr>
                  <w:r>
                    <w:t>Реестр начисления доходов</w:t>
                  </w:r>
                </w:p>
              </w:tc>
              <w:tc>
                <w:tcPr>
                  <w:tcW w:w="1299" w:type="dxa"/>
                </w:tcPr>
                <w:p w:rsidR="00493335" w:rsidRDefault="00493335" w:rsidP="00846CDE">
                  <w:pPr>
                    <w:pStyle w:val="ConsPlusNormal"/>
                    <w:framePr w:hSpace="180" w:wrap="around" w:hAnchor="margin" w:xAlign="center" w:y="-1695"/>
                    <w:jc w:val="center"/>
                    <w:outlineLvl w:val="1"/>
                  </w:pPr>
                  <w:r>
                    <w:t>Экономист по доходам</w:t>
                  </w:r>
                </w:p>
              </w:tc>
              <w:tc>
                <w:tcPr>
                  <w:tcW w:w="1299" w:type="dxa"/>
                </w:tcPr>
                <w:p w:rsidR="00493335" w:rsidRDefault="00493335" w:rsidP="00846CDE">
                  <w:pPr>
                    <w:pStyle w:val="ConsPlusNormal"/>
                    <w:framePr w:hSpace="180" w:wrap="around" w:hAnchor="margin" w:xAlign="center" w:y="-1695"/>
                  </w:pPr>
                  <w:r>
                    <w:t xml:space="preserve">электронный образ (скан-копия), </w:t>
                  </w:r>
                  <w:r>
                    <w:lastRenderedPageBreak/>
                    <w:t>бумажный носитель</w:t>
                  </w:r>
                </w:p>
              </w:tc>
              <w:tc>
                <w:tcPr>
                  <w:tcW w:w="1299" w:type="dxa"/>
                </w:tcPr>
                <w:p w:rsidR="00493335" w:rsidRDefault="00493335" w:rsidP="00846CDE">
                  <w:pPr>
                    <w:pStyle w:val="ConsPlusNormal"/>
                    <w:framePr w:hSpace="180" w:wrap="around" w:hAnchor="margin" w:xAlign="center" w:y="-1695"/>
                  </w:pPr>
                  <w:r>
                    <w:lastRenderedPageBreak/>
                    <w:t xml:space="preserve">формирует и направляет в </w:t>
                  </w:r>
                  <w:r>
                    <w:lastRenderedPageBreak/>
                    <w:t>уполномоченную организацию ежемесячно (не позднее 5 числа месяца, следующего за отчетным)</w:t>
                  </w:r>
                </w:p>
              </w:tc>
              <w:tc>
                <w:tcPr>
                  <w:tcW w:w="1299" w:type="dxa"/>
                </w:tcPr>
                <w:p w:rsidR="00493335" w:rsidRDefault="00493335" w:rsidP="00846CDE">
                  <w:pPr>
                    <w:pStyle w:val="ConsPlusNormal"/>
                    <w:framePr w:hSpace="180" w:wrap="around" w:hAnchor="margin" w:xAlign="center" w:y="-1695"/>
                  </w:pPr>
                  <w:r>
                    <w:lastRenderedPageBreak/>
                    <w:t>ответственное лицо субъекта централиз</w:t>
                  </w:r>
                  <w:r>
                    <w:lastRenderedPageBreak/>
                    <w:t>ованного учета</w:t>
                  </w:r>
                </w:p>
              </w:tc>
              <w:tc>
                <w:tcPr>
                  <w:tcW w:w="1299" w:type="dxa"/>
                </w:tcPr>
                <w:p w:rsidR="00493335" w:rsidRDefault="00493335" w:rsidP="00846CDE">
                  <w:pPr>
                    <w:pStyle w:val="ConsPlusNormal"/>
                    <w:framePr w:hSpace="180" w:wrap="around" w:hAnchor="margin" w:xAlign="center" w:y="-1695"/>
                  </w:pPr>
                  <w:r>
                    <w:lastRenderedPageBreak/>
                    <w:t>электронный</w:t>
                  </w:r>
                </w:p>
              </w:tc>
              <w:tc>
                <w:tcPr>
                  <w:tcW w:w="1299" w:type="dxa"/>
                </w:tcPr>
                <w:p w:rsidR="00493335" w:rsidRDefault="00493335" w:rsidP="00846CDE">
                  <w:pPr>
                    <w:pStyle w:val="ConsPlusNormal"/>
                    <w:framePr w:hSpace="180" w:wrap="around" w:hAnchor="margin" w:xAlign="center" w:y="-1695"/>
                  </w:pPr>
                  <w:proofErr w:type="spellStart"/>
                  <w:r>
                    <w:t>электронно</w:t>
                  </w:r>
                  <w:proofErr w:type="spellEnd"/>
                  <w:r>
                    <w:t>/финансово-экономиче</w:t>
                  </w:r>
                  <w:r>
                    <w:lastRenderedPageBreak/>
                    <w:t>ский отдел, отдел кассового исполнения</w:t>
                  </w:r>
                </w:p>
              </w:tc>
              <w:tc>
                <w:tcPr>
                  <w:tcW w:w="1299" w:type="dxa"/>
                </w:tcPr>
                <w:p w:rsidR="00493335" w:rsidRDefault="00493335" w:rsidP="00846CDE">
                  <w:pPr>
                    <w:pStyle w:val="ConsPlusNormal"/>
                    <w:framePr w:hSpace="180" w:wrap="around" w:hAnchor="margin" w:xAlign="center" w:y="-1695"/>
                  </w:pPr>
                  <w:r>
                    <w:lastRenderedPageBreak/>
                    <w:t xml:space="preserve">не позднее 1 (одного) рабочего </w:t>
                  </w:r>
                  <w:r>
                    <w:lastRenderedPageBreak/>
                    <w:t>дня после получения документа</w:t>
                  </w:r>
                </w:p>
              </w:tc>
              <w:tc>
                <w:tcPr>
                  <w:tcW w:w="1299" w:type="dxa"/>
                </w:tcPr>
                <w:p w:rsidR="00493335" w:rsidRDefault="00493335" w:rsidP="00846CDE">
                  <w:pPr>
                    <w:pStyle w:val="ConsPlusNormal"/>
                    <w:framePr w:hSpace="180" w:wrap="around" w:hAnchor="margin" w:xAlign="center" w:y="-1695"/>
                  </w:pPr>
                  <w:r>
                    <w:lastRenderedPageBreak/>
                    <w:t xml:space="preserve">отражение факта хозяйственной жизни </w:t>
                  </w:r>
                  <w:r>
                    <w:lastRenderedPageBreak/>
                    <w:t>в учете</w:t>
                  </w:r>
                </w:p>
              </w:tc>
              <w:tc>
                <w:tcPr>
                  <w:tcW w:w="1299" w:type="dxa"/>
                </w:tcPr>
                <w:p w:rsidR="00493335" w:rsidRDefault="00493335" w:rsidP="00846CDE">
                  <w:pPr>
                    <w:pStyle w:val="ConsPlusNormal"/>
                    <w:framePr w:hSpace="180" w:wrap="around" w:hAnchor="margin" w:xAlign="center" w:y="-1695"/>
                  </w:pPr>
                  <w:r>
                    <w:lastRenderedPageBreak/>
                    <w:t xml:space="preserve">для отражения в Журналах </w:t>
                  </w:r>
                  <w:r>
                    <w:lastRenderedPageBreak/>
                    <w:t>операций (</w:t>
                  </w:r>
                  <w:hyperlink r:id="rId397">
                    <w:r>
                      <w:rPr>
                        <w:color w:val="0000FF"/>
                      </w:rPr>
                      <w:t>ОКУД</w:t>
                    </w:r>
                  </w:hyperlink>
                  <w:r>
                    <w:t xml:space="preserve"> 0504071)</w:t>
                  </w:r>
                </w:p>
              </w:tc>
            </w:tr>
            <w:tr w:rsidR="00493335" w:rsidTr="00493335">
              <w:trPr>
                <w:gridAfter w:val="1"/>
                <w:wAfter w:w="360" w:type="dxa"/>
              </w:trPr>
              <w:tc>
                <w:tcPr>
                  <w:tcW w:w="552" w:type="dxa"/>
                </w:tcPr>
                <w:p w:rsidR="00493335" w:rsidRDefault="00493335" w:rsidP="00846CDE">
                  <w:pPr>
                    <w:pStyle w:val="ConsPlusNormal"/>
                    <w:framePr w:hSpace="180" w:wrap="around" w:hAnchor="margin" w:xAlign="center" w:y="-1695"/>
                    <w:jc w:val="center"/>
                    <w:outlineLvl w:val="1"/>
                  </w:pPr>
                  <w:r>
                    <w:lastRenderedPageBreak/>
                    <w:t>143</w:t>
                  </w:r>
                </w:p>
              </w:tc>
              <w:tc>
                <w:tcPr>
                  <w:tcW w:w="2043" w:type="dxa"/>
                </w:tcPr>
                <w:p w:rsidR="00493335" w:rsidRDefault="00493335" w:rsidP="00846CDE">
                  <w:pPr>
                    <w:pStyle w:val="ConsPlusNormal"/>
                    <w:framePr w:hSpace="180" w:wrap="around" w:hAnchor="margin" w:xAlign="center" w:y="-1695"/>
                    <w:jc w:val="center"/>
                    <w:outlineLvl w:val="1"/>
                  </w:pPr>
                  <w:r>
                    <w:t>Ведомость группового начисления доходов (</w:t>
                  </w:r>
                  <w:hyperlink r:id="rId398">
                    <w:r>
                      <w:rPr>
                        <w:color w:val="0000FF"/>
                      </w:rPr>
                      <w:t>ОКУД</w:t>
                    </w:r>
                  </w:hyperlink>
                  <w:r>
                    <w:t xml:space="preserve"> 0510431)</w:t>
                  </w:r>
                </w:p>
              </w:tc>
              <w:tc>
                <w:tcPr>
                  <w:tcW w:w="1299" w:type="dxa"/>
                </w:tcPr>
                <w:p w:rsidR="00493335" w:rsidRDefault="00493335" w:rsidP="00846CDE">
                  <w:pPr>
                    <w:pStyle w:val="ConsPlusNormal"/>
                    <w:framePr w:hSpace="180" w:wrap="around" w:hAnchor="margin" w:xAlign="center" w:y="-1695"/>
                    <w:jc w:val="center"/>
                    <w:outlineLvl w:val="1"/>
                  </w:pPr>
                  <w:r>
                    <w:t>Начальник ФЭО</w:t>
                  </w:r>
                </w:p>
              </w:tc>
              <w:tc>
                <w:tcPr>
                  <w:tcW w:w="1299" w:type="dxa"/>
                </w:tcPr>
                <w:p w:rsidR="00493335" w:rsidRDefault="00493335" w:rsidP="00846CDE">
                  <w:pPr>
                    <w:pStyle w:val="ConsPlusNormal"/>
                    <w:framePr w:hSpace="180" w:wrap="around" w:hAnchor="margin" w:xAlign="center" w:y="-1695"/>
                  </w:pPr>
                  <w:r>
                    <w:t>электронный</w:t>
                  </w:r>
                </w:p>
              </w:tc>
              <w:tc>
                <w:tcPr>
                  <w:tcW w:w="1299" w:type="dxa"/>
                </w:tcPr>
                <w:p w:rsidR="00493335" w:rsidRDefault="00493335" w:rsidP="00846CDE">
                  <w:pPr>
                    <w:pStyle w:val="ConsPlusNormal"/>
                    <w:framePr w:hSpace="180" w:wrap="around" w:hAnchor="margin" w:xAlign="center" w:y="-1695"/>
                  </w:pPr>
                  <w:r>
                    <w:t>формирует в ГИС "Электронный бюджет Волгоградской области" ежемесячно (не позднее 5 числа месяца, следующего за отчетным)</w:t>
                  </w:r>
                </w:p>
              </w:tc>
              <w:tc>
                <w:tcPr>
                  <w:tcW w:w="1299" w:type="dxa"/>
                </w:tcPr>
                <w:p w:rsidR="00493335" w:rsidRDefault="00493335" w:rsidP="00846CDE">
                  <w:pPr>
                    <w:pStyle w:val="ConsPlusNormal"/>
                    <w:framePr w:hSpace="180" w:wrap="around" w:hAnchor="margin" w:xAlign="center" w:y="-1695"/>
                  </w:pPr>
                  <w:r>
                    <w:t>ответственное лицо субъекта централизованного учета</w:t>
                  </w:r>
                </w:p>
              </w:tc>
              <w:tc>
                <w:tcPr>
                  <w:tcW w:w="1299" w:type="dxa"/>
                </w:tcPr>
                <w:p w:rsidR="00493335" w:rsidRDefault="00493335" w:rsidP="00846CDE">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846CDE">
                  <w:pPr>
                    <w:pStyle w:val="ConsPlusNormal"/>
                    <w:framePr w:hSpace="180" w:wrap="around" w:hAnchor="margin" w:xAlign="center" w:y="-1695"/>
                  </w:pPr>
                  <w:proofErr w:type="spellStart"/>
                  <w:r>
                    <w:t>электронно</w:t>
                  </w:r>
                  <w:proofErr w:type="spellEnd"/>
                  <w:r>
                    <w:t>/финансово-экономический отдел, отдел кассового исполнения</w:t>
                  </w:r>
                </w:p>
              </w:tc>
              <w:tc>
                <w:tcPr>
                  <w:tcW w:w="1299" w:type="dxa"/>
                </w:tcPr>
                <w:p w:rsidR="00493335" w:rsidRDefault="00493335" w:rsidP="00846CDE">
                  <w:pPr>
                    <w:pStyle w:val="ConsPlusNormal"/>
                    <w:framePr w:hSpace="180" w:wrap="around" w:hAnchor="margin" w:xAlign="center" w:y="-1695"/>
                  </w:pPr>
                  <w:r>
                    <w:t>не позднее 1 (одного) рабочего дня после получения документа</w:t>
                  </w:r>
                </w:p>
              </w:tc>
              <w:tc>
                <w:tcPr>
                  <w:tcW w:w="1299" w:type="dxa"/>
                </w:tcPr>
                <w:p w:rsidR="00493335" w:rsidRDefault="00493335" w:rsidP="00846CDE">
                  <w:pPr>
                    <w:pStyle w:val="ConsPlusNormal"/>
                    <w:framePr w:hSpace="180" w:wrap="around" w:hAnchor="margin" w:xAlign="center" w:y="-1695"/>
                  </w:pPr>
                  <w:r>
                    <w:t>отражение факта хозяйственной жизни в учете</w:t>
                  </w:r>
                </w:p>
              </w:tc>
              <w:tc>
                <w:tcPr>
                  <w:tcW w:w="1299" w:type="dxa"/>
                </w:tcPr>
                <w:p w:rsidR="00493335" w:rsidRDefault="00493335" w:rsidP="00846CDE">
                  <w:pPr>
                    <w:pStyle w:val="ConsPlusNormal"/>
                    <w:framePr w:hSpace="180" w:wrap="around" w:hAnchor="margin" w:xAlign="center" w:y="-1695"/>
                  </w:pPr>
                  <w:r>
                    <w:t>для отражения в Журналах операций (</w:t>
                  </w:r>
                  <w:hyperlink r:id="rId399">
                    <w:r>
                      <w:rPr>
                        <w:color w:val="0000FF"/>
                      </w:rPr>
                      <w:t>ОКУД</w:t>
                    </w:r>
                  </w:hyperlink>
                  <w:r>
                    <w:t xml:space="preserve"> 0504071)</w:t>
                  </w:r>
                </w:p>
              </w:tc>
            </w:tr>
            <w:tr w:rsidR="00493335" w:rsidTr="00493335">
              <w:trPr>
                <w:gridAfter w:val="1"/>
                <w:wAfter w:w="360" w:type="dxa"/>
              </w:trPr>
              <w:tc>
                <w:tcPr>
                  <w:tcW w:w="552" w:type="dxa"/>
                </w:tcPr>
                <w:p w:rsidR="00493335" w:rsidRDefault="00493335" w:rsidP="00846CDE">
                  <w:pPr>
                    <w:pStyle w:val="ConsPlusNormal"/>
                    <w:framePr w:hSpace="180" w:wrap="around" w:hAnchor="margin" w:xAlign="center" w:y="-1695"/>
                    <w:jc w:val="center"/>
                    <w:outlineLvl w:val="1"/>
                  </w:pPr>
                  <w:r>
                    <w:t>144</w:t>
                  </w:r>
                </w:p>
              </w:tc>
              <w:tc>
                <w:tcPr>
                  <w:tcW w:w="2043" w:type="dxa"/>
                </w:tcPr>
                <w:p w:rsidR="00493335" w:rsidRDefault="00493335" w:rsidP="00846CDE">
                  <w:pPr>
                    <w:pStyle w:val="ConsPlusNormal"/>
                    <w:framePr w:hSpace="180" w:wrap="around" w:hAnchor="margin" w:xAlign="center" w:y="-1695"/>
                    <w:jc w:val="right"/>
                    <w:outlineLvl w:val="1"/>
                  </w:pPr>
                  <w:r>
                    <w:t>Ведомость выпадающих доходов (</w:t>
                  </w:r>
                  <w:hyperlink r:id="rId400">
                    <w:r>
                      <w:rPr>
                        <w:color w:val="0000FF"/>
                      </w:rPr>
                      <w:t>ОКУД</w:t>
                    </w:r>
                  </w:hyperlink>
                  <w:r>
                    <w:t xml:space="preserve"> 0510838)</w:t>
                  </w:r>
                </w:p>
              </w:tc>
              <w:tc>
                <w:tcPr>
                  <w:tcW w:w="1299" w:type="dxa"/>
                </w:tcPr>
                <w:p w:rsidR="00493335" w:rsidRDefault="00493335" w:rsidP="00846CDE">
                  <w:pPr>
                    <w:pStyle w:val="ConsPlusNormal"/>
                    <w:framePr w:hSpace="180" w:wrap="around" w:hAnchor="margin" w:xAlign="center" w:y="-1695"/>
                    <w:jc w:val="center"/>
                    <w:outlineLvl w:val="1"/>
                  </w:pPr>
                  <w:r>
                    <w:t>Начальник ФЭО</w:t>
                  </w:r>
                </w:p>
              </w:tc>
              <w:tc>
                <w:tcPr>
                  <w:tcW w:w="1299" w:type="dxa"/>
                </w:tcPr>
                <w:p w:rsidR="00493335" w:rsidRDefault="00493335" w:rsidP="00846CDE">
                  <w:pPr>
                    <w:pStyle w:val="ConsPlusNormal"/>
                    <w:framePr w:hSpace="180" w:wrap="around" w:hAnchor="margin" w:xAlign="center" w:y="-1695"/>
                  </w:pPr>
                  <w:r>
                    <w:t>электронный</w:t>
                  </w:r>
                </w:p>
              </w:tc>
              <w:tc>
                <w:tcPr>
                  <w:tcW w:w="1299" w:type="dxa"/>
                </w:tcPr>
                <w:p w:rsidR="00493335" w:rsidRDefault="00493335" w:rsidP="00846CDE">
                  <w:pPr>
                    <w:pStyle w:val="ConsPlusNormal"/>
                    <w:framePr w:hSpace="180" w:wrap="around" w:hAnchor="margin" w:xAlign="center" w:y="-1695"/>
                  </w:pPr>
                  <w:r>
                    <w:t xml:space="preserve">формирует в ГИС "Электронный бюджет </w:t>
                  </w:r>
                  <w:r>
                    <w:lastRenderedPageBreak/>
                    <w:t>Волгоградской области" ежемесячно (не позднее 5 числа месяца, следующего за отчетным)</w:t>
                  </w:r>
                </w:p>
              </w:tc>
              <w:tc>
                <w:tcPr>
                  <w:tcW w:w="1299" w:type="dxa"/>
                </w:tcPr>
                <w:p w:rsidR="00493335" w:rsidRDefault="00493335" w:rsidP="00846CDE">
                  <w:pPr>
                    <w:pStyle w:val="ConsPlusNormal"/>
                    <w:framePr w:hSpace="180" w:wrap="around" w:hAnchor="margin" w:xAlign="center" w:y="-1695"/>
                  </w:pPr>
                  <w:r>
                    <w:lastRenderedPageBreak/>
                    <w:t xml:space="preserve">ответственное лицо субъекта централизованного </w:t>
                  </w:r>
                  <w:r>
                    <w:lastRenderedPageBreak/>
                    <w:t>учета</w:t>
                  </w:r>
                </w:p>
              </w:tc>
              <w:tc>
                <w:tcPr>
                  <w:tcW w:w="1299" w:type="dxa"/>
                </w:tcPr>
                <w:p w:rsidR="00493335" w:rsidRDefault="00493335" w:rsidP="00846CDE">
                  <w:pPr>
                    <w:pStyle w:val="ConsPlusNormal"/>
                    <w:framePr w:hSpace="180" w:wrap="around" w:hAnchor="margin" w:xAlign="center" w:y="-1695"/>
                  </w:pPr>
                  <w:r>
                    <w:lastRenderedPageBreak/>
                    <w:t xml:space="preserve">электронный в ГИС "Электронный бюджет </w:t>
                  </w:r>
                  <w:r>
                    <w:lastRenderedPageBreak/>
                    <w:t>Волгоградской области"</w:t>
                  </w:r>
                </w:p>
              </w:tc>
              <w:tc>
                <w:tcPr>
                  <w:tcW w:w="1299" w:type="dxa"/>
                </w:tcPr>
                <w:p w:rsidR="00493335" w:rsidRDefault="00493335" w:rsidP="00846CDE">
                  <w:pPr>
                    <w:pStyle w:val="ConsPlusNormal"/>
                    <w:framePr w:hSpace="180" w:wrap="around" w:hAnchor="margin" w:xAlign="center" w:y="-1695"/>
                  </w:pPr>
                  <w:proofErr w:type="spellStart"/>
                  <w:r>
                    <w:lastRenderedPageBreak/>
                    <w:t>электронно</w:t>
                  </w:r>
                  <w:proofErr w:type="spellEnd"/>
                  <w:r>
                    <w:t xml:space="preserve">/финансово-экономический </w:t>
                  </w:r>
                  <w:r>
                    <w:lastRenderedPageBreak/>
                    <w:t>отдел, отдел кассового исполнения</w:t>
                  </w:r>
                </w:p>
              </w:tc>
              <w:tc>
                <w:tcPr>
                  <w:tcW w:w="1299" w:type="dxa"/>
                </w:tcPr>
                <w:p w:rsidR="00493335" w:rsidRDefault="00493335" w:rsidP="00846CDE">
                  <w:pPr>
                    <w:pStyle w:val="ConsPlusNormal"/>
                    <w:framePr w:hSpace="180" w:wrap="around" w:hAnchor="margin" w:xAlign="center" w:y="-1695"/>
                  </w:pPr>
                  <w:r>
                    <w:lastRenderedPageBreak/>
                    <w:t xml:space="preserve">не позднее 1 (одного) рабочего дня после </w:t>
                  </w:r>
                  <w:r>
                    <w:lastRenderedPageBreak/>
                    <w:t>получения документа</w:t>
                  </w:r>
                </w:p>
              </w:tc>
              <w:tc>
                <w:tcPr>
                  <w:tcW w:w="1299" w:type="dxa"/>
                </w:tcPr>
                <w:p w:rsidR="00493335" w:rsidRDefault="00493335" w:rsidP="00846CDE">
                  <w:pPr>
                    <w:pStyle w:val="ConsPlusNormal"/>
                    <w:framePr w:hSpace="180" w:wrap="around" w:hAnchor="margin" w:xAlign="center" w:y="-1695"/>
                  </w:pPr>
                  <w:r>
                    <w:lastRenderedPageBreak/>
                    <w:t>отражение факта хозяйственной жизни в учете</w:t>
                  </w:r>
                </w:p>
              </w:tc>
              <w:tc>
                <w:tcPr>
                  <w:tcW w:w="1299" w:type="dxa"/>
                </w:tcPr>
                <w:p w:rsidR="00493335" w:rsidRDefault="00493335" w:rsidP="00846CDE">
                  <w:pPr>
                    <w:pStyle w:val="ConsPlusNormal"/>
                    <w:framePr w:hSpace="180" w:wrap="around" w:hAnchor="margin" w:xAlign="center" w:y="-1695"/>
                  </w:pPr>
                  <w:r>
                    <w:t xml:space="preserve">для отражения в Журналах операций </w:t>
                  </w:r>
                  <w:r>
                    <w:lastRenderedPageBreak/>
                    <w:t>(</w:t>
                  </w:r>
                  <w:hyperlink r:id="rId401">
                    <w:r>
                      <w:rPr>
                        <w:color w:val="0000FF"/>
                      </w:rPr>
                      <w:t>ОКУД</w:t>
                    </w:r>
                  </w:hyperlink>
                  <w:r>
                    <w:t xml:space="preserve"> 0504071)</w:t>
                  </w:r>
                </w:p>
              </w:tc>
            </w:tr>
            <w:tr w:rsidR="00493335" w:rsidTr="00493335">
              <w:trPr>
                <w:gridAfter w:val="1"/>
                <w:wAfter w:w="360" w:type="dxa"/>
              </w:trPr>
              <w:tc>
                <w:tcPr>
                  <w:tcW w:w="552" w:type="dxa"/>
                </w:tcPr>
                <w:p w:rsidR="00493335" w:rsidRDefault="00493335" w:rsidP="00846CDE">
                  <w:pPr>
                    <w:pStyle w:val="ConsPlusNormal"/>
                    <w:framePr w:hSpace="180" w:wrap="around" w:hAnchor="margin" w:xAlign="center" w:y="-1695"/>
                    <w:jc w:val="center"/>
                    <w:outlineLvl w:val="1"/>
                  </w:pPr>
                  <w:r>
                    <w:lastRenderedPageBreak/>
                    <w:t>145</w:t>
                  </w:r>
                </w:p>
              </w:tc>
              <w:tc>
                <w:tcPr>
                  <w:tcW w:w="2043" w:type="dxa"/>
                </w:tcPr>
                <w:p w:rsidR="00493335" w:rsidRDefault="00493335" w:rsidP="00846CDE">
                  <w:pPr>
                    <w:pStyle w:val="ConsPlusNormal"/>
                    <w:framePr w:hSpace="180" w:wrap="around" w:hAnchor="margin" w:xAlign="center" w:y="-1695"/>
                    <w:jc w:val="right"/>
                    <w:outlineLvl w:val="1"/>
                  </w:pPr>
                  <w:r>
                    <w:t>Ведомость выпадающих доходов (</w:t>
                  </w:r>
                  <w:hyperlink r:id="rId402">
                    <w:r>
                      <w:rPr>
                        <w:color w:val="0000FF"/>
                      </w:rPr>
                      <w:t>ОКУД</w:t>
                    </w:r>
                  </w:hyperlink>
                  <w:r>
                    <w:t xml:space="preserve"> 0510838)</w:t>
                  </w:r>
                </w:p>
              </w:tc>
              <w:tc>
                <w:tcPr>
                  <w:tcW w:w="1299" w:type="dxa"/>
                </w:tcPr>
                <w:p w:rsidR="00493335" w:rsidRDefault="00493335" w:rsidP="00846CDE">
                  <w:pPr>
                    <w:pStyle w:val="ConsPlusNormal"/>
                    <w:framePr w:hSpace="180" w:wrap="around" w:hAnchor="margin" w:xAlign="center" w:y="-1695"/>
                    <w:jc w:val="center"/>
                    <w:outlineLvl w:val="1"/>
                  </w:pPr>
                  <w:r>
                    <w:t>Начальник ФЭО</w:t>
                  </w:r>
                </w:p>
              </w:tc>
              <w:tc>
                <w:tcPr>
                  <w:tcW w:w="1299" w:type="dxa"/>
                </w:tcPr>
                <w:p w:rsidR="00493335" w:rsidRDefault="00493335" w:rsidP="00846CDE">
                  <w:pPr>
                    <w:pStyle w:val="ConsPlusNormal"/>
                    <w:framePr w:hSpace="180" w:wrap="around" w:hAnchor="margin" w:xAlign="center" w:y="-1695"/>
                  </w:pPr>
                  <w:r>
                    <w:t>электронный</w:t>
                  </w:r>
                </w:p>
              </w:tc>
              <w:tc>
                <w:tcPr>
                  <w:tcW w:w="1299" w:type="dxa"/>
                </w:tcPr>
                <w:p w:rsidR="00493335" w:rsidRDefault="00493335" w:rsidP="00846CDE">
                  <w:pPr>
                    <w:pStyle w:val="ConsPlusNormal"/>
                    <w:framePr w:hSpace="180" w:wrap="around" w:hAnchor="margin" w:xAlign="center" w:y="-1695"/>
                  </w:pPr>
                  <w:r>
                    <w:t>формирует в ГИС "Электронный бюджет Волгоградской области" ежемесячно (не позднее 5 числа месяца, следующего за отчетным)</w:t>
                  </w:r>
                </w:p>
              </w:tc>
              <w:tc>
                <w:tcPr>
                  <w:tcW w:w="1299" w:type="dxa"/>
                </w:tcPr>
                <w:p w:rsidR="00493335" w:rsidRDefault="00493335" w:rsidP="00846CDE">
                  <w:pPr>
                    <w:pStyle w:val="ConsPlusNormal"/>
                    <w:framePr w:hSpace="180" w:wrap="around" w:hAnchor="margin" w:xAlign="center" w:y="-1695"/>
                  </w:pPr>
                  <w:r>
                    <w:t>ответственное лицо субъекта централизованного учета</w:t>
                  </w:r>
                </w:p>
              </w:tc>
              <w:tc>
                <w:tcPr>
                  <w:tcW w:w="1299" w:type="dxa"/>
                </w:tcPr>
                <w:p w:rsidR="00493335" w:rsidRDefault="00493335" w:rsidP="00846CDE">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846CDE">
                  <w:pPr>
                    <w:pStyle w:val="ConsPlusNormal"/>
                    <w:framePr w:hSpace="180" w:wrap="around" w:hAnchor="margin" w:xAlign="center" w:y="-1695"/>
                  </w:pPr>
                  <w:proofErr w:type="spellStart"/>
                  <w:r>
                    <w:t>электронно</w:t>
                  </w:r>
                  <w:proofErr w:type="spellEnd"/>
                  <w:r>
                    <w:t>/финансово-экономический отдел, отдел кассового исполнения</w:t>
                  </w:r>
                </w:p>
              </w:tc>
              <w:tc>
                <w:tcPr>
                  <w:tcW w:w="1299" w:type="dxa"/>
                </w:tcPr>
                <w:p w:rsidR="00493335" w:rsidRDefault="00493335" w:rsidP="00846CDE">
                  <w:pPr>
                    <w:pStyle w:val="ConsPlusNormal"/>
                    <w:framePr w:hSpace="180" w:wrap="around" w:hAnchor="margin" w:xAlign="center" w:y="-1695"/>
                  </w:pPr>
                  <w:r>
                    <w:t>не позднее 1 (одного) рабочего дня после получения документа</w:t>
                  </w:r>
                </w:p>
              </w:tc>
              <w:tc>
                <w:tcPr>
                  <w:tcW w:w="1299" w:type="dxa"/>
                </w:tcPr>
                <w:p w:rsidR="00493335" w:rsidRDefault="00493335" w:rsidP="00846CDE">
                  <w:pPr>
                    <w:pStyle w:val="ConsPlusNormal"/>
                    <w:framePr w:hSpace="180" w:wrap="around" w:hAnchor="margin" w:xAlign="center" w:y="-1695"/>
                  </w:pPr>
                  <w:r>
                    <w:t>отражение факта хозяйственной жизни в учете</w:t>
                  </w:r>
                </w:p>
              </w:tc>
              <w:tc>
                <w:tcPr>
                  <w:tcW w:w="1299" w:type="dxa"/>
                </w:tcPr>
                <w:p w:rsidR="00493335" w:rsidRDefault="00493335" w:rsidP="00846CDE">
                  <w:pPr>
                    <w:pStyle w:val="ConsPlusNormal"/>
                    <w:framePr w:hSpace="180" w:wrap="around" w:hAnchor="margin" w:xAlign="center" w:y="-1695"/>
                  </w:pPr>
                  <w:r>
                    <w:t>для отражения в Журналах операций (</w:t>
                  </w:r>
                  <w:hyperlink r:id="rId403">
                    <w:r>
                      <w:rPr>
                        <w:color w:val="0000FF"/>
                      </w:rPr>
                      <w:t>ОКУД</w:t>
                    </w:r>
                  </w:hyperlink>
                  <w:r>
                    <w:t xml:space="preserve"> 0504071)</w:t>
                  </w:r>
                </w:p>
              </w:tc>
            </w:tr>
            <w:tr w:rsidR="00493335" w:rsidTr="00493335">
              <w:trPr>
                <w:gridAfter w:val="1"/>
                <w:wAfter w:w="360" w:type="dxa"/>
              </w:trPr>
              <w:tc>
                <w:tcPr>
                  <w:tcW w:w="552" w:type="dxa"/>
                </w:tcPr>
                <w:p w:rsidR="00493335" w:rsidRDefault="00493335" w:rsidP="0007653F">
                  <w:pPr>
                    <w:pStyle w:val="ConsPlusNormal"/>
                    <w:framePr w:hSpace="180" w:wrap="around" w:hAnchor="margin" w:xAlign="center" w:y="-1695"/>
                    <w:jc w:val="center"/>
                    <w:outlineLvl w:val="1"/>
                  </w:pPr>
                  <w:r>
                    <w:t>146</w:t>
                  </w:r>
                </w:p>
              </w:tc>
              <w:tc>
                <w:tcPr>
                  <w:tcW w:w="2043" w:type="dxa"/>
                </w:tcPr>
                <w:p w:rsidR="00493335" w:rsidRDefault="00493335" w:rsidP="0007653F">
                  <w:pPr>
                    <w:pStyle w:val="ConsPlusNormal"/>
                    <w:framePr w:hSpace="180" w:wrap="around" w:hAnchor="margin" w:xAlign="center" w:y="-1695"/>
                    <w:jc w:val="right"/>
                    <w:outlineLvl w:val="1"/>
                  </w:pPr>
                  <w:r>
                    <w:t xml:space="preserve">Извещение о начислении доходов (при условии подписания сформированного </w:t>
                  </w:r>
                  <w:r>
                    <w:lastRenderedPageBreak/>
                    <w:t>документа всеми участниками составления документа)</w:t>
                  </w:r>
                </w:p>
              </w:tc>
              <w:tc>
                <w:tcPr>
                  <w:tcW w:w="1299" w:type="dxa"/>
                </w:tcPr>
                <w:p w:rsidR="00493335" w:rsidRDefault="00493335" w:rsidP="0007653F">
                  <w:pPr>
                    <w:pStyle w:val="ConsPlusNormal"/>
                    <w:framePr w:hSpace="180" w:wrap="around" w:hAnchor="margin" w:xAlign="center" w:y="-1695"/>
                    <w:jc w:val="center"/>
                    <w:outlineLvl w:val="1"/>
                  </w:pPr>
                  <w:r>
                    <w:lastRenderedPageBreak/>
                    <w:t>Начальник ФЭО</w:t>
                  </w:r>
                </w:p>
              </w:tc>
              <w:tc>
                <w:tcPr>
                  <w:tcW w:w="1299" w:type="dxa"/>
                </w:tcPr>
                <w:p w:rsidR="00493335" w:rsidRDefault="00493335" w:rsidP="0007653F">
                  <w:pPr>
                    <w:pStyle w:val="ConsPlusNormal"/>
                    <w:framePr w:hSpace="180" w:wrap="around" w:hAnchor="margin" w:xAlign="center" w:y="-1695"/>
                  </w:pPr>
                  <w:r>
                    <w:t>электронный образ (скан-копия), бумажный носитель</w:t>
                  </w:r>
                </w:p>
              </w:tc>
              <w:tc>
                <w:tcPr>
                  <w:tcW w:w="1299" w:type="dxa"/>
                </w:tcPr>
                <w:p w:rsidR="00493335" w:rsidRDefault="00493335" w:rsidP="0007653F">
                  <w:pPr>
                    <w:pStyle w:val="ConsPlusNormal"/>
                    <w:framePr w:hSpace="180" w:wrap="around" w:hAnchor="margin" w:xAlign="center" w:y="-1695"/>
                  </w:pPr>
                  <w:r>
                    <w:t xml:space="preserve">направляет в уполномоченную организацию не </w:t>
                  </w:r>
                  <w:r>
                    <w:lastRenderedPageBreak/>
                    <w:t>позднее 1 (одного) рабочего дня после получения документа</w:t>
                  </w:r>
                </w:p>
              </w:tc>
              <w:tc>
                <w:tcPr>
                  <w:tcW w:w="1299" w:type="dxa"/>
                </w:tcPr>
                <w:p w:rsidR="00493335" w:rsidRDefault="00493335" w:rsidP="0007653F">
                  <w:pPr>
                    <w:pStyle w:val="ConsPlusNormal"/>
                    <w:framePr w:hSpace="180" w:wrap="around" w:hAnchor="margin" w:xAlign="center" w:y="-1695"/>
                  </w:pPr>
                  <w:r>
                    <w:lastRenderedPageBreak/>
                    <w:t>ответственное лицо субъекта централизованного учета</w:t>
                  </w:r>
                </w:p>
              </w:tc>
              <w:tc>
                <w:tcPr>
                  <w:tcW w:w="1299" w:type="dxa"/>
                </w:tcPr>
                <w:p w:rsidR="00493335" w:rsidRDefault="00493335" w:rsidP="0007653F">
                  <w:pPr>
                    <w:pStyle w:val="ConsPlusNormal"/>
                    <w:framePr w:hSpace="180" w:wrap="around" w:hAnchor="margin" w:xAlign="center" w:y="-1695"/>
                  </w:pPr>
                  <w:r>
                    <w:t>электронный в ГИС "Электронный бюджет Волгоград</w:t>
                  </w:r>
                  <w:r>
                    <w:lastRenderedPageBreak/>
                    <w:t>ской области"</w:t>
                  </w:r>
                </w:p>
              </w:tc>
              <w:tc>
                <w:tcPr>
                  <w:tcW w:w="1299" w:type="dxa"/>
                </w:tcPr>
                <w:p w:rsidR="00493335" w:rsidRDefault="00493335" w:rsidP="0007653F">
                  <w:pPr>
                    <w:pStyle w:val="ConsPlusNormal"/>
                    <w:framePr w:hSpace="180" w:wrap="around" w:hAnchor="margin" w:xAlign="center" w:y="-1695"/>
                  </w:pPr>
                  <w:proofErr w:type="spellStart"/>
                  <w:r>
                    <w:lastRenderedPageBreak/>
                    <w:t>электронно</w:t>
                  </w:r>
                  <w:proofErr w:type="spellEnd"/>
                  <w:r>
                    <w:t xml:space="preserve">/финансово-экономический отдел, </w:t>
                  </w:r>
                  <w:r>
                    <w:lastRenderedPageBreak/>
                    <w:t>отдел кассового исполнения</w:t>
                  </w:r>
                </w:p>
              </w:tc>
              <w:tc>
                <w:tcPr>
                  <w:tcW w:w="1299" w:type="dxa"/>
                </w:tcPr>
                <w:p w:rsidR="00493335" w:rsidRDefault="00493335" w:rsidP="0007653F">
                  <w:pPr>
                    <w:pStyle w:val="ConsPlusNormal"/>
                    <w:framePr w:hSpace="180" w:wrap="around" w:hAnchor="margin" w:xAlign="center" w:y="-1695"/>
                  </w:pPr>
                  <w:r>
                    <w:lastRenderedPageBreak/>
                    <w:t xml:space="preserve">не позднее 1 (одного) рабочего дня после получения </w:t>
                  </w:r>
                  <w:r>
                    <w:lastRenderedPageBreak/>
                    <w:t>документа</w:t>
                  </w:r>
                </w:p>
              </w:tc>
              <w:tc>
                <w:tcPr>
                  <w:tcW w:w="1299" w:type="dxa"/>
                </w:tcPr>
                <w:p w:rsidR="00493335" w:rsidRDefault="00493335" w:rsidP="0007653F">
                  <w:pPr>
                    <w:pStyle w:val="ConsPlusNormal"/>
                    <w:framePr w:hSpace="180" w:wrap="around" w:hAnchor="margin" w:xAlign="center" w:y="-1695"/>
                  </w:pPr>
                  <w:r>
                    <w:lastRenderedPageBreak/>
                    <w:t>отражение факта хозяйственной жизни в учете</w:t>
                  </w:r>
                </w:p>
              </w:tc>
              <w:tc>
                <w:tcPr>
                  <w:tcW w:w="1299" w:type="dxa"/>
                </w:tcPr>
                <w:p w:rsidR="00493335" w:rsidRDefault="00493335" w:rsidP="0007653F">
                  <w:pPr>
                    <w:pStyle w:val="ConsPlusNormal"/>
                    <w:framePr w:hSpace="180" w:wrap="around" w:hAnchor="margin" w:xAlign="center" w:y="-1695"/>
                  </w:pPr>
                  <w:r>
                    <w:t>для отражения в Журналах операций (</w:t>
                  </w:r>
                  <w:hyperlink r:id="rId404">
                    <w:r>
                      <w:rPr>
                        <w:color w:val="0000FF"/>
                      </w:rPr>
                      <w:t>ОКУД</w:t>
                    </w:r>
                  </w:hyperlink>
                  <w:r>
                    <w:t xml:space="preserve"> </w:t>
                  </w:r>
                  <w:r>
                    <w:lastRenderedPageBreak/>
                    <w:t>0504071)</w:t>
                  </w:r>
                </w:p>
              </w:tc>
            </w:tr>
            <w:tr w:rsidR="00493335" w:rsidTr="00493335">
              <w:trPr>
                <w:gridAfter w:val="1"/>
                <w:wAfter w:w="360" w:type="dxa"/>
              </w:trPr>
              <w:tc>
                <w:tcPr>
                  <w:tcW w:w="552" w:type="dxa"/>
                </w:tcPr>
                <w:p w:rsidR="00493335" w:rsidRDefault="00493335" w:rsidP="0007653F">
                  <w:pPr>
                    <w:pStyle w:val="ConsPlusNormal"/>
                    <w:framePr w:hSpace="180" w:wrap="around" w:hAnchor="margin" w:xAlign="center" w:y="-1695"/>
                    <w:jc w:val="center"/>
                    <w:outlineLvl w:val="1"/>
                  </w:pPr>
                  <w:r>
                    <w:lastRenderedPageBreak/>
                    <w:t>147</w:t>
                  </w:r>
                </w:p>
              </w:tc>
              <w:tc>
                <w:tcPr>
                  <w:tcW w:w="2043" w:type="dxa"/>
                </w:tcPr>
                <w:p w:rsidR="00493335" w:rsidRDefault="00493335" w:rsidP="0007653F">
                  <w:pPr>
                    <w:pStyle w:val="ConsPlusNormal"/>
                    <w:framePr w:hSpace="180" w:wrap="around" w:hAnchor="margin" w:xAlign="center" w:y="-1695"/>
                    <w:jc w:val="right"/>
                    <w:outlineLvl w:val="1"/>
                  </w:pPr>
                  <w:r>
                    <w:t>Извещение о начислении доходов (уточнении начисления) (</w:t>
                  </w:r>
                  <w:hyperlink r:id="rId405">
                    <w:r>
                      <w:rPr>
                        <w:color w:val="0000FF"/>
                      </w:rPr>
                      <w:t>ОКУД</w:t>
                    </w:r>
                  </w:hyperlink>
                  <w:r>
                    <w:t xml:space="preserve"> 0510432)</w:t>
                  </w:r>
                </w:p>
              </w:tc>
              <w:tc>
                <w:tcPr>
                  <w:tcW w:w="1299" w:type="dxa"/>
                </w:tcPr>
                <w:p w:rsidR="00493335" w:rsidRDefault="00493335" w:rsidP="00E73547">
                  <w:pPr>
                    <w:pStyle w:val="ConsPlusNormal"/>
                    <w:framePr w:hSpace="180" w:wrap="around" w:hAnchor="margin" w:xAlign="center" w:y="-1695"/>
                    <w:jc w:val="center"/>
                    <w:outlineLvl w:val="1"/>
                  </w:pPr>
                  <w:r>
                    <w:t xml:space="preserve">Начальник ФЭО </w:t>
                  </w:r>
                </w:p>
              </w:tc>
              <w:tc>
                <w:tcPr>
                  <w:tcW w:w="1299" w:type="dxa"/>
                </w:tcPr>
                <w:p w:rsidR="00493335" w:rsidRDefault="00493335" w:rsidP="0007653F">
                  <w:pPr>
                    <w:pStyle w:val="ConsPlusNormal"/>
                    <w:framePr w:hSpace="180" w:wrap="around" w:hAnchor="margin" w:xAlign="center" w:y="-1695"/>
                  </w:pPr>
                  <w:r>
                    <w:t>электронный</w:t>
                  </w:r>
                </w:p>
              </w:tc>
              <w:tc>
                <w:tcPr>
                  <w:tcW w:w="1299" w:type="dxa"/>
                </w:tcPr>
                <w:p w:rsidR="00493335" w:rsidRDefault="00493335" w:rsidP="0007653F">
                  <w:pPr>
                    <w:pStyle w:val="ConsPlusNormal"/>
                    <w:framePr w:hSpace="180" w:wrap="around" w:hAnchor="margin" w:xAlign="center" w:y="-1695"/>
                  </w:pPr>
                  <w:r>
                    <w:t>формирует в ГИС "Электронный бюджет Волгоградской области" не позднее 1 (одного) рабочего дня</w:t>
                  </w:r>
                </w:p>
              </w:tc>
              <w:tc>
                <w:tcPr>
                  <w:tcW w:w="1299" w:type="dxa"/>
                </w:tcPr>
                <w:p w:rsidR="00493335" w:rsidRDefault="00493335" w:rsidP="0007653F">
                  <w:pPr>
                    <w:pStyle w:val="ConsPlusNormal"/>
                    <w:framePr w:hSpace="180" w:wrap="around" w:hAnchor="margin" w:xAlign="center" w:y="-1695"/>
                  </w:pPr>
                  <w:r>
                    <w:t>ответственное лицо субъекта централизованного учета</w:t>
                  </w:r>
                </w:p>
              </w:tc>
              <w:tc>
                <w:tcPr>
                  <w:tcW w:w="1299" w:type="dxa"/>
                </w:tcPr>
                <w:p w:rsidR="00493335" w:rsidRDefault="00493335" w:rsidP="0007653F">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07653F">
                  <w:pPr>
                    <w:pStyle w:val="ConsPlusNormal"/>
                    <w:framePr w:hSpace="180" w:wrap="around" w:hAnchor="margin" w:xAlign="center" w:y="-1695"/>
                  </w:pPr>
                  <w:proofErr w:type="spellStart"/>
                  <w:r>
                    <w:t>электронно</w:t>
                  </w:r>
                  <w:proofErr w:type="spellEnd"/>
                  <w:r>
                    <w:t>/финансово-экономический отдел, отдел кассового исполнения</w:t>
                  </w:r>
                </w:p>
              </w:tc>
              <w:tc>
                <w:tcPr>
                  <w:tcW w:w="1299" w:type="dxa"/>
                </w:tcPr>
                <w:p w:rsidR="00493335" w:rsidRDefault="00493335" w:rsidP="0007653F">
                  <w:pPr>
                    <w:pStyle w:val="ConsPlusNormal"/>
                    <w:framePr w:hSpace="180" w:wrap="around" w:hAnchor="margin" w:xAlign="center" w:y="-1695"/>
                  </w:pPr>
                  <w:r>
                    <w:t>не позднее 1 (одного) рабочего дня после получения документа</w:t>
                  </w:r>
                </w:p>
              </w:tc>
              <w:tc>
                <w:tcPr>
                  <w:tcW w:w="1299" w:type="dxa"/>
                </w:tcPr>
                <w:p w:rsidR="00493335" w:rsidRDefault="00493335" w:rsidP="0007653F">
                  <w:pPr>
                    <w:pStyle w:val="ConsPlusNormal"/>
                    <w:framePr w:hSpace="180" w:wrap="around" w:hAnchor="margin" w:xAlign="center" w:y="-1695"/>
                  </w:pPr>
                  <w:r>
                    <w:t>отражение факта хозяйственной жизни в учете</w:t>
                  </w:r>
                </w:p>
              </w:tc>
              <w:tc>
                <w:tcPr>
                  <w:tcW w:w="1299" w:type="dxa"/>
                </w:tcPr>
                <w:p w:rsidR="00493335" w:rsidRDefault="00493335" w:rsidP="0007653F">
                  <w:pPr>
                    <w:pStyle w:val="ConsPlusNormal"/>
                    <w:framePr w:hSpace="180" w:wrap="around" w:hAnchor="margin" w:xAlign="center" w:y="-1695"/>
                  </w:pPr>
                  <w:r>
                    <w:t>для отражения в Журналах операций (</w:t>
                  </w:r>
                  <w:hyperlink r:id="rId406">
                    <w:r>
                      <w:rPr>
                        <w:color w:val="0000FF"/>
                      </w:rPr>
                      <w:t>ОКУД</w:t>
                    </w:r>
                  </w:hyperlink>
                  <w:r>
                    <w:t xml:space="preserve"> 0504071)</w:t>
                  </w:r>
                </w:p>
              </w:tc>
            </w:tr>
            <w:tr w:rsidR="00493335" w:rsidTr="00493335">
              <w:trPr>
                <w:gridAfter w:val="1"/>
                <w:wAfter w:w="360" w:type="dxa"/>
              </w:trPr>
              <w:tc>
                <w:tcPr>
                  <w:tcW w:w="552" w:type="dxa"/>
                </w:tcPr>
                <w:p w:rsidR="00493335" w:rsidRDefault="00493335" w:rsidP="00E73547">
                  <w:pPr>
                    <w:pStyle w:val="ConsPlusNormal"/>
                    <w:framePr w:hSpace="180" w:wrap="around" w:hAnchor="margin" w:xAlign="center" w:y="-1695"/>
                    <w:jc w:val="center"/>
                    <w:outlineLvl w:val="1"/>
                  </w:pPr>
                  <w:r>
                    <w:t>148</w:t>
                  </w:r>
                </w:p>
              </w:tc>
              <w:tc>
                <w:tcPr>
                  <w:tcW w:w="2043" w:type="dxa"/>
                </w:tcPr>
                <w:p w:rsidR="00493335" w:rsidRDefault="00493335" w:rsidP="00E73547">
                  <w:pPr>
                    <w:pStyle w:val="ConsPlusNormal"/>
                    <w:framePr w:hSpace="180" w:wrap="around" w:hAnchor="margin" w:xAlign="center" w:y="-1695"/>
                    <w:jc w:val="right"/>
                    <w:outlineLvl w:val="1"/>
                  </w:pPr>
                  <w:r>
                    <w:t>Акт о признании безнадежной к взысканию задолженности по доходам (</w:t>
                  </w:r>
                  <w:hyperlink r:id="rId407">
                    <w:r>
                      <w:rPr>
                        <w:color w:val="0000FF"/>
                      </w:rPr>
                      <w:t>ОКУД</w:t>
                    </w:r>
                  </w:hyperlink>
                  <w:r>
                    <w:t xml:space="preserve"> 0510436</w:t>
                  </w:r>
                </w:p>
              </w:tc>
              <w:tc>
                <w:tcPr>
                  <w:tcW w:w="1299" w:type="dxa"/>
                </w:tcPr>
                <w:p w:rsidR="00493335" w:rsidRDefault="00493335" w:rsidP="00E73547">
                  <w:pPr>
                    <w:pStyle w:val="ConsPlusNormal"/>
                    <w:framePr w:hSpace="180" w:wrap="around" w:hAnchor="margin" w:xAlign="center" w:y="-1695"/>
                    <w:jc w:val="center"/>
                    <w:outlineLvl w:val="1"/>
                  </w:pPr>
                  <w:r>
                    <w:t>Начальник ФЭО</w:t>
                  </w:r>
                </w:p>
              </w:tc>
              <w:tc>
                <w:tcPr>
                  <w:tcW w:w="1299" w:type="dxa"/>
                </w:tcPr>
                <w:p w:rsidR="00493335" w:rsidRDefault="00493335" w:rsidP="00E73547">
                  <w:pPr>
                    <w:pStyle w:val="ConsPlusNormal"/>
                    <w:framePr w:hSpace="180" w:wrap="around" w:hAnchor="margin" w:xAlign="center" w:y="-1695"/>
                  </w:pPr>
                  <w:r>
                    <w:t>электронный</w:t>
                  </w:r>
                </w:p>
              </w:tc>
              <w:tc>
                <w:tcPr>
                  <w:tcW w:w="1299" w:type="dxa"/>
                </w:tcPr>
                <w:p w:rsidR="00493335" w:rsidRDefault="00493335" w:rsidP="00E73547">
                  <w:pPr>
                    <w:pStyle w:val="ConsPlusNormal"/>
                    <w:framePr w:hSpace="180" w:wrap="around" w:hAnchor="margin" w:xAlign="center" w:y="-1695"/>
                  </w:pPr>
                  <w:r>
                    <w:t xml:space="preserve">формирует в ГИС "Электронный бюджет Волгоградской области" не позднее 1 (одного) рабочего дня после принятия </w:t>
                  </w:r>
                  <w:r>
                    <w:lastRenderedPageBreak/>
                    <w:t>решения</w:t>
                  </w:r>
                </w:p>
              </w:tc>
              <w:tc>
                <w:tcPr>
                  <w:tcW w:w="1299" w:type="dxa"/>
                </w:tcPr>
                <w:p w:rsidR="00493335" w:rsidRDefault="00493335" w:rsidP="00E73547">
                  <w:pPr>
                    <w:pStyle w:val="ConsPlusNormal"/>
                    <w:framePr w:hSpace="180" w:wrap="around" w:hAnchor="margin" w:xAlign="center" w:y="-1695"/>
                  </w:pPr>
                  <w:r>
                    <w:lastRenderedPageBreak/>
                    <w:t xml:space="preserve">Комиссия по поступлению и выбытию активов субъекта централизованного учета; руководитель (уполномоченное </w:t>
                  </w:r>
                  <w:r>
                    <w:lastRenderedPageBreak/>
                    <w:t>лицо) субъекта централизованного учета</w:t>
                  </w:r>
                </w:p>
              </w:tc>
              <w:tc>
                <w:tcPr>
                  <w:tcW w:w="1299" w:type="dxa"/>
                </w:tcPr>
                <w:p w:rsidR="00493335" w:rsidRDefault="00493335" w:rsidP="00E73547">
                  <w:pPr>
                    <w:pStyle w:val="ConsPlusNormal"/>
                    <w:framePr w:hSpace="180" w:wrap="around" w:hAnchor="margin" w:xAlign="center" w:y="-1695"/>
                  </w:pPr>
                  <w:r>
                    <w:lastRenderedPageBreak/>
                    <w:t>электронный в ГИС "Электронный бюджет Волгоградской области"</w:t>
                  </w:r>
                </w:p>
              </w:tc>
              <w:tc>
                <w:tcPr>
                  <w:tcW w:w="1299" w:type="dxa"/>
                </w:tcPr>
                <w:p w:rsidR="00493335" w:rsidRDefault="00493335" w:rsidP="00E73547">
                  <w:pPr>
                    <w:pStyle w:val="ConsPlusNormal"/>
                    <w:framePr w:hSpace="180" w:wrap="around" w:hAnchor="margin" w:xAlign="center" w:y="-1695"/>
                  </w:pPr>
                  <w:proofErr w:type="spellStart"/>
                  <w:r>
                    <w:t>электронно</w:t>
                  </w:r>
                  <w:proofErr w:type="spellEnd"/>
                  <w:r>
                    <w:t>/финансово-экономический отдел, отдел кассового исполнения</w:t>
                  </w:r>
                </w:p>
              </w:tc>
              <w:tc>
                <w:tcPr>
                  <w:tcW w:w="1299" w:type="dxa"/>
                </w:tcPr>
                <w:p w:rsidR="00493335" w:rsidRDefault="00493335" w:rsidP="00E73547">
                  <w:pPr>
                    <w:pStyle w:val="ConsPlusNormal"/>
                    <w:framePr w:hSpace="180" w:wrap="around" w:hAnchor="margin" w:xAlign="center" w:y="-1695"/>
                  </w:pPr>
                  <w:r>
                    <w:t>не позднее 1 (одного) рабочего дня после получения документа</w:t>
                  </w:r>
                </w:p>
              </w:tc>
              <w:tc>
                <w:tcPr>
                  <w:tcW w:w="1299" w:type="dxa"/>
                </w:tcPr>
                <w:p w:rsidR="00493335" w:rsidRDefault="00493335" w:rsidP="00E73547">
                  <w:pPr>
                    <w:pStyle w:val="ConsPlusNormal"/>
                    <w:framePr w:hSpace="180" w:wrap="around" w:hAnchor="margin" w:xAlign="center" w:y="-1695"/>
                  </w:pPr>
                  <w:r>
                    <w:t>отражение факта хозяйственной жизни в учете</w:t>
                  </w:r>
                </w:p>
              </w:tc>
              <w:tc>
                <w:tcPr>
                  <w:tcW w:w="1299" w:type="dxa"/>
                </w:tcPr>
                <w:p w:rsidR="00493335" w:rsidRDefault="00493335" w:rsidP="00E73547">
                  <w:pPr>
                    <w:pStyle w:val="ConsPlusNormal"/>
                    <w:framePr w:hSpace="180" w:wrap="around" w:hAnchor="margin" w:xAlign="center" w:y="-1695"/>
                  </w:pPr>
                  <w:r>
                    <w:t>для отражения в Журналах операций (</w:t>
                  </w:r>
                  <w:hyperlink r:id="rId408">
                    <w:r>
                      <w:rPr>
                        <w:color w:val="0000FF"/>
                      </w:rPr>
                      <w:t>ОКУД</w:t>
                    </w:r>
                  </w:hyperlink>
                  <w:r>
                    <w:t xml:space="preserve"> 0504071) и Журнале операций по </w:t>
                  </w:r>
                  <w:proofErr w:type="spellStart"/>
                  <w:r>
                    <w:t>забалансовым</w:t>
                  </w:r>
                  <w:proofErr w:type="spellEnd"/>
                  <w:r>
                    <w:t xml:space="preserve"> счетам (</w:t>
                  </w:r>
                  <w:hyperlink r:id="rId409">
                    <w:r>
                      <w:rPr>
                        <w:color w:val="0000FF"/>
                      </w:rPr>
                      <w:t>ОКУД</w:t>
                    </w:r>
                  </w:hyperlink>
                  <w:r>
                    <w:t xml:space="preserve"> </w:t>
                  </w:r>
                  <w:r>
                    <w:lastRenderedPageBreak/>
                    <w:t>0510213)</w:t>
                  </w:r>
                </w:p>
              </w:tc>
            </w:tr>
            <w:tr w:rsidR="00493335" w:rsidTr="00493335">
              <w:trPr>
                <w:gridAfter w:val="1"/>
                <w:wAfter w:w="360" w:type="dxa"/>
              </w:trPr>
              <w:tc>
                <w:tcPr>
                  <w:tcW w:w="552" w:type="dxa"/>
                </w:tcPr>
                <w:p w:rsidR="00493335" w:rsidRDefault="00493335" w:rsidP="00E73547">
                  <w:pPr>
                    <w:pStyle w:val="ConsPlusNormal"/>
                    <w:framePr w:hSpace="180" w:wrap="around" w:hAnchor="margin" w:xAlign="center" w:y="-1695"/>
                    <w:jc w:val="center"/>
                    <w:outlineLvl w:val="1"/>
                  </w:pPr>
                  <w:r>
                    <w:lastRenderedPageBreak/>
                    <w:t>149</w:t>
                  </w:r>
                </w:p>
              </w:tc>
              <w:tc>
                <w:tcPr>
                  <w:tcW w:w="2043" w:type="dxa"/>
                </w:tcPr>
                <w:p w:rsidR="00493335" w:rsidRDefault="00493335" w:rsidP="00E73547">
                  <w:pPr>
                    <w:pStyle w:val="ConsPlusNormal"/>
                    <w:framePr w:hSpace="180" w:wrap="around" w:hAnchor="margin" w:xAlign="center" w:y="-1695"/>
                    <w:jc w:val="right"/>
                    <w:outlineLvl w:val="1"/>
                  </w:pPr>
                  <w:r>
                    <w:t>Решение о списании задолженности, невостребованной кредиторами со счета (</w:t>
                  </w:r>
                  <w:hyperlink r:id="rId410">
                    <w:r>
                      <w:rPr>
                        <w:color w:val="0000FF"/>
                      </w:rPr>
                      <w:t>ОКУД</w:t>
                    </w:r>
                  </w:hyperlink>
                  <w:r>
                    <w:t xml:space="preserve"> 0510437) (по доходам))</w:t>
                  </w:r>
                </w:p>
              </w:tc>
              <w:tc>
                <w:tcPr>
                  <w:tcW w:w="1299" w:type="dxa"/>
                </w:tcPr>
                <w:p w:rsidR="00493335" w:rsidRDefault="00493335" w:rsidP="00E73547">
                  <w:pPr>
                    <w:pStyle w:val="ConsPlusNormal"/>
                    <w:framePr w:hSpace="180" w:wrap="around" w:hAnchor="margin" w:xAlign="center" w:y="-1695"/>
                    <w:jc w:val="center"/>
                    <w:outlineLvl w:val="1"/>
                  </w:pPr>
                  <w:r>
                    <w:t>Начальник ФЭО</w:t>
                  </w:r>
                </w:p>
              </w:tc>
              <w:tc>
                <w:tcPr>
                  <w:tcW w:w="1299" w:type="dxa"/>
                </w:tcPr>
                <w:p w:rsidR="00493335" w:rsidRDefault="00493335" w:rsidP="00E73547">
                  <w:pPr>
                    <w:pStyle w:val="ConsPlusNormal"/>
                    <w:framePr w:hSpace="180" w:wrap="around" w:hAnchor="margin" w:xAlign="center" w:y="-1695"/>
                  </w:pPr>
                  <w:r>
                    <w:t>электронный</w:t>
                  </w:r>
                </w:p>
              </w:tc>
              <w:tc>
                <w:tcPr>
                  <w:tcW w:w="1299" w:type="dxa"/>
                </w:tcPr>
                <w:p w:rsidR="00493335" w:rsidRDefault="00493335" w:rsidP="00E73547">
                  <w:pPr>
                    <w:pStyle w:val="ConsPlusNormal"/>
                    <w:framePr w:hSpace="180" w:wrap="around" w:hAnchor="margin" w:xAlign="center" w:y="-1695"/>
                  </w:pPr>
                  <w:r>
                    <w:t>формирует в ГИС "Электронный бюджет Волгоградской области" не позднее 1 (одного) рабочего дня после принятия решения</w:t>
                  </w:r>
                </w:p>
              </w:tc>
              <w:tc>
                <w:tcPr>
                  <w:tcW w:w="1299" w:type="dxa"/>
                </w:tcPr>
                <w:p w:rsidR="00493335" w:rsidRDefault="00493335" w:rsidP="00E73547">
                  <w:pPr>
                    <w:pStyle w:val="ConsPlusNormal"/>
                    <w:framePr w:hSpace="180" w:wrap="around" w:hAnchor="margin" w:xAlign="center" w:y="-1695"/>
                  </w:pPr>
                  <w:r>
                    <w:t>Комиссия по поступлению и выбытию активов субъекта централизованного учета; руководитель (уполномоченное лицо) субъекта централизованного учета</w:t>
                  </w:r>
                </w:p>
              </w:tc>
              <w:tc>
                <w:tcPr>
                  <w:tcW w:w="1299" w:type="dxa"/>
                </w:tcPr>
                <w:p w:rsidR="00493335" w:rsidRDefault="00493335" w:rsidP="00E73547">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E73547">
                  <w:pPr>
                    <w:pStyle w:val="ConsPlusNormal"/>
                    <w:framePr w:hSpace="180" w:wrap="around" w:hAnchor="margin" w:xAlign="center" w:y="-1695"/>
                  </w:pPr>
                  <w:proofErr w:type="spellStart"/>
                  <w:r>
                    <w:t>электронно</w:t>
                  </w:r>
                  <w:proofErr w:type="spellEnd"/>
                  <w:r>
                    <w:t>/финансово-экономический отдел, отдел кассового исполнения</w:t>
                  </w:r>
                </w:p>
              </w:tc>
              <w:tc>
                <w:tcPr>
                  <w:tcW w:w="1299" w:type="dxa"/>
                </w:tcPr>
                <w:p w:rsidR="00493335" w:rsidRDefault="00493335" w:rsidP="00E73547">
                  <w:pPr>
                    <w:pStyle w:val="ConsPlusNormal"/>
                    <w:framePr w:hSpace="180" w:wrap="around" w:hAnchor="margin" w:xAlign="center" w:y="-1695"/>
                  </w:pPr>
                  <w:r>
                    <w:t>не позднее 1 (одного) рабочего дня после получения документа</w:t>
                  </w:r>
                </w:p>
              </w:tc>
              <w:tc>
                <w:tcPr>
                  <w:tcW w:w="1299" w:type="dxa"/>
                </w:tcPr>
                <w:p w:rsidR="00493335" w:rsidRDefault="00493335" w:rsidP="00E73547">
                  <w:pPr>
                    <w:pStyle w:val="ConsPlusNormal"/>
                    <w:framePr w:hSpace="180" w:wrap="around" w:hAnchor="margin" w:xAlign="center" w:y="-1695"/>
                  </w:pPr>
                  <w:r>
                    <w:t>отражение факта хозяйственной жизни в учете</w:t>
                  </w:r>
                </w:p>
              </w:tc>
              <w:tc>
                <w:tcPr>
                  <w:tcW w:w="1299" w:type="dxa"/>
                </w:tcPr>
                <w:p w:rsidR="00493335" w:rsidRDefault="00493335" w:rsidP="00E73547">
                  <w:pPr>
                    <w:pStyle w:val="ConsPlusNormal"/>
                    <w:framePr w:hSpace="180" w:wrap="around" w:hAnchor="margin" w:xAlign="center" w:y="-1695"/>
                  </w:pPr>
                  <w:r>
                    <w:t>для отражения в Журналах операций (</w:t>
                  </w:r>
                  <w:hyperlink r:id="rId411">
                    <w:r>
                      <w:rPr>
                        <w:color w:val="0000FF"/>
                      </w:rPr>
                      <w:t>ОКУД</w:t>
                    </w:r>
                  </w:hyperlink>
                  <w:r>
                    <w:t xml:space="preserve"> 0504071) и Журнале операций по </w:t>
                  </w:r>
                  <w:proofErr w:type="spellStart"/>
                  <w:r>
                    <w:t>забалансовым</w:t>
                  </w:r>
                  <w:proofErr w:type="spellEnd"/>
                  <w:r>
                    <w:t xml:space="preserve"> счетам (</w:t>
                  </w:r>
                  <w:hyperlink r:id="rId412">
                    <w:r>
                      <w:rPr>
                        <w:color w:val="0000FF"/>
                      </w:rPr>
                      <w:t>ОКУД</w:t>
                    </w:r>
                  </w:hyperlink>
                  <w:r>
                    <w:t xml:space="preserve"> 0510213)</w:t>
                  </w:r>
                </w:p>
              </w:tc>
            </w:tr>
            <w:tr w:rsidR="00493335" w:rsidTr="00493335">
              <w:trPr>
                <w:gridAfter w:val="1"/>
                <w:wAfter w:w="360" w:type="dxa"/>
              </w:trPr>
              <w:tc>
                <w:tcPr>
                  <w:tcW w:w="552" w:type="dxa"/>
                </w:tcPr>
                <w:p w:rsidR="00493335" w:rsidRDefault="00493335" w:rsidP="00206CB0">
                  <w:pPr>
                    <w:pStyle w:val="ConsPlusNormal"/>
                    <w:framePr w:hSpace="180" w:wrap="around" w:hAnchor="margin" w:xAlign="center" w:y="-1695"/>
                    <w:jc w:val="center"/>
                    <w:outlineLvl w:val="1"/>
                  </w:pPr>
                  <w:r>
                    <w:t>150</w:t>
                  </w:r>
                </w:p>
              </w:tc>
              <w:tc>
                <w:tcPr>
                  <w:tcW w:w="2043" w:type="dxa"/>
                </w:tcPr>
                <w:p w:rsidR="00493335" w:rsidRDefault="00493335" w:rsidP="00206CB0">
                  <w:pPr>
                    <w:pStyle w:val="ConsPlusNormal"/>
                    <w:framePr w:hSpace="180" w:wrap="around" w:hAnchor="margin" w:xAlign="center" w:y="-1695"/>
                    <w:tabs>
                      <w:tab w:val="left" w:pos="480"/>
                    </w:tabs>
                    <w:outlineLvl w:val="1"/>
                  </w:pPr>
                  <w:r>
                    <w:tab/>
                    <w:t xml:space="preserve"> Решение о признании (восстановлении) сомнительной задолженности по доходам (</w:t>
                  </w:r>
                  <w:hyperlink r:id="rId413">
                    <w:r>
                      <w:rPr>
                        <w:color w:val="0000FF"/>
                      </w:rPr>
                      <w:t>ОКУД</w:t>
                    </w:r>
                  </w:hyperlink>
                  <w:r>
                    <w:t xml:space="preserve"> 0510445</w:t>
                  </w:r>
                </w:p>
              </w:tc>
              <w:tc>
                <w:tcPr>
                  <w:tcW w:w="1299" w:type="dxa"/>
                </w:tcPr>
                <w:p w:rsidR="00493335" w:rsidRDefault="00493335" w:rsidP="00E5295C">
                  <w:pPr>
                    <w:pStyle w:val="ConsPlusNormal"/>
                    <w:framePr w:hSpace="180" w:wrap="around" w:hAnchor="margin" w:xAlign="center" w:y="-1695"/>
                    <w:jc w:val="center"/>
                    <w:outlineLvl w:val="1"/>
                  </w:pPr>
                  <w:r>
                    <w:t xml:space="preserve">Начальник ФЭО </w:t>
                  </w:r>
                </w:p>
              </w:tc>
              <w:tc>
                <w:tcPr>
                  <w:tcW w:w="1299" w:type="dxa"/>
                </w:tcPr>
                <w:p w:rsidR="00493335" w:rsidRDefault="00493335" w:rsidP="00206CB0">
                  <w:pPr>
                    <w:pStyle w:val="ConsPlusNormal"/>
                    <w:framePr w:hSpace="180" w:wrap="around" w:hAnchor="margin" w:xAlign="center" w:y="-1695"/>
                  </w:pPr>
                  <w:r>
                    <w:t>электронный</w:t>
                  </w:r>
                </w:p>
              </w:tc>
              <w:tc>
                <w:tcPr>
                  <w:tcW w:w="1299" w:type="dxa"/>
                </w:tcPr>
                <w:p w:rsidR="00493335" w:rsidRDefault="00493335" w:rsidP="00206CB0">
                  <w:pPr>
                    <w:pStyle w:val="ConsPlusNormal"/>
                    <w:framePr w:hSpace="180" w:wrap="around" w:hAnchor="margin" w:xAlign="center" w:y="-1695"/>
                  </w:pPr>
                  <w:r>
                    <w:t xml:space="preserve">формирует в ГИС "Электронный бюджет Волгоградской области" не </w:t>
                  </w:r>
                  <w:r>
                    <w:lastRenderedPageBreak/>
                    <w:t>позднее 1 (одного) рабочего дня после принятия решения</w:t>
                  </w:r>
                </w:p>
              </w:tc>
              <w:tc>
                <w:tcPr>
                  <w:tcW w:w="1299" w:type="dxa"/>
                </w:tcPr>
                <w:p w:rsidR="00493335" w:rsidRDefault="00493335" w:rsidP="00206CB0">
                  <w:pPr>
                    <w:pStyle w:val="ConsPlusNormal"/>
                    <w:framePr w:hSpace="180" w:wrap="around" w:hAnchor="margin" w:xAlign="center" w:y="-1695"/>
                  </w:pPr>
                  <w:r>
                    <w:lastRenderedPageBreak/>
                    <w:t xml:space="preserve">Комиссия по поступлению и выбытию активов субъекта централизованного </w:t>
                  </w:r>
                  <w:r>
                    <w:lastRenderedPageBreak/>
                    <w:t>учета; руководитель (уполномоченное лицо) субъекта централизованного учета</w:t>
                  </w:r>
                </w:p>
              </w:tc>
              <w:tc>
                <w:tcPr>
                  <w:tcW w:w="1299" w:type="dxa"/>
                </w:tcPr>
                <w:p w:rsidR="00493335" w:rsidRDefault="00493335" w:rsidP="00206CB0">
                  <w:pPr>
                    <w:pStyle w:val="ConsPlusNormal"/>
                    <w:framePr w:hSpace="180" w:wrap="around" w:hAnchor="margin" w:xAlign="center" w:y="-1695"/>
                  </w:pPr>
                  <w:r>
                    <w:lastRenderedPageBreak/>
                    <w:t>электронный в ГИС "Электронный бюджет Волгоградской области"</w:t>
                  </w:r>
                </w:p>
              </w:tc>
              <w:tc>
                <w:tcPr>
                  <w:tcW w:w="1299" w:type="dxa"/>
                </w:tcPr>
                <w:p w:rsidR="00493335" w:rsidRDefault="00493335" w:rsidP="00206CB0">
                  <w:pPr>
                    <w:pStyle w:val="ConsPlusNormal"/>
                    <w:framePr w:hSpace="180" w:wrap="around" w:hAnchor="margin" w:xAlign="center" w:y="-1695"/>
                  </w:pPr>
                  <w:proofErr w:type="spellStart"/>
                  <w:r>
                    <w:t>электронно</w:t>
                  </w:r>
                  <w:proofErr w:type="spellEnd"/>
                  <w:r>
                    <w:t>/финансово-экономический отдел, отдел кассового исполнени</w:t>
                  </w:r>
                  <w:r>
                    <w:lastRenderedPageBreak/>
                    <w:t>я</w:t>
                  </w:r>
                </w:p>
              </w:tc>
              <w:tc>
                <w:tcPr>
                  <w:tcW w:w="1299" w:type="dxa"/>
                </w:tcPr>
                <w:p w:rsidR="00493335" w:rsidRDefault="00493335" w:rsidP="00206CB0">
                  <w:pPr>
                    <w:pStyle w:val="ConsPlusNormal"/>
                    <w:framePr w:hSpace="180" w:wrap="around" w:hAnchor="margin" w:xAlign="center" w:y="-1695"/>
                  </w:pPr>
                  <w:r>
                    <w:lastRenderedPageBreak/>
                    <w:t>не позднее 1 (одного) рабочего дня после получения документа</w:t>
                  </w:r>
                </w:p>
              </w:tc>
              <w:tc>
                <w:tcPr>
                  <w:tcW w:w="1299" w:type="dxa"/>
                </w:tcPr>
                <w:p w:rsidR="00493335" w:rsidRDefault="00493335" w:rsidP="00206CB0">
                  <w:pPr>
                    <w:pStyle w:val="ConsPlusNormal"/>
                    <w:framePr w:hSpace="180" w:wrap="around" w:hAnchor="margin" w:xAlign="center" w:y="-1695"/>
                  </w:pPr>
                  <w:r>
                    <w:t>отражение факта хозяйственной жизни в учете</w:t>
                  </w:r>
                </w:p>
              </w:tc>
              <w:tc>
                <w:tcPr>
                  <w:tcW w:w="1299" w:type="dxa"/>
                </w:tcPr>
                <w:p w:rsidR="00493335" w:rsidRDefault="00493335" w:rsidP="00206CB0">
                  <w:pPr>
                    <w:pStyle w:val="ConsPlusNormal"/>
                    <w:framePr w:hSpace="180" w:wrap="around" w:hAnchor="margin" w:xAlign="center" w:y="-1695"/>
                  </w:pPr>
                  <w:r>
                    <w:t>для отражения в Журналах операций (</w:t>
                  </w:r>
                  <w:hyperlink r:id="rId414">
                    <w:r>
                      <w:rPr>
                        <w:color w:val="0000FF"/>
                      </w:rPr>
                      <w:t>ОКУД</w:t>
                    </w:r>
                  </w:hyperlink>
                  <w:r>
                    <w:t xml:space="preserve"> 0504071) и Журнале операций </w:t>
                  </w:r>
                  <w:r>
                    <w:lastRenderedPageBreak/>
                    <w:t xml:space="preserve">по </w:t>
                  </w:r>
                  <w:proofErr w:type="spellStart"/>
                  <w:r>
                    <w:t>забалансовым</w:t>
                  </w:r>
                  <w:proofErr w:type="spellEnd"/>
                  <w:r>
                    <w:t xml:space="preserve"> счетам (</w:t>
                  </w:r>
                  <w:hyperlink r:id="rId415">
                    <w:r>
                      <w:rPr>
                        <w:color w:val="0000FF"/>
                      </w:rPr>
                      <w:t>ОКУД</w:t>
                    </w:r>
                  </w:hyperlink>
                  <w:r>
                    <w:t xml:space="preserve"> 0510213)</w:t>
                  </w:r>
                </w:p>
              </w:tc>
            </w:tr>
            <w:tr w:rsidR="00493335" w:rsidTr="00493335">
              <w:trPr>
                <w:gridAfter w:val="1"/>
                <w:wAfter w:w="360" w:type="dxa"/>
              </w:trPr>
              <w:tc>
                <w:tcPr>
                  <w:tcW w:w="14286" w:type="dxa"/>
                  <w:gridSpan w:val="11"/>
                </w:tcPr>
                <w:p w:rsidR="00493335" w:rsidRDefault="00493335" w:rsidP="00206CB0">
                  <w:pPr>
                    <w:pStyle w:val="ConsPlusNormal"/>
                    <w:framePr w:hSpace="180" w:wrap="around" w:hAnchor="margin" w:xAlign="center" w:y="-1695"/>
                    <w:jc w:val="center"/>
                    <w:outlineLvl w:val="1"/>
                  </w:pPr>
                  <w:r>
                    <w:lastRenderedPageBreak/>
                    <w:t>7. Учет субсидий бюджетным, автономным учреждениям, юридическим лицам и межбюджетных трансфертов</w:t>
                  </w:r>
                </w:p>
              </w:tc>
            </w:tr>
            <w:tr w:rsidR="00493335" w:rsidTr="00493335">
              <w:trPr>
                <w:gridAfter w:val="1"/>
                <w:wAfter w:w="360" w:type="dxa"/>
              </w:trPr>
              <w:tc>
                <w:tcPr>
                  <w:tcW w:w="552" w:type="dxa"/>
                </w:tcPr>
                <w:p w:rsidR="00493335" w:rsidRDefault="00493335" w:rsidP="00E5295C">
                  <w:pPr>
                    <w:pStyle w:val="ConsPlusNormal"/>
                    <w:framePr w:hSpace="180" w:wrap="around" w:hAnchor="margin" w:xAlign="center" w:y="-1695"/>
                    <w:jc w:val="center"/>
                    <w:outlineLvl w:val="1"/>
                  </w:pPr>
                  <w:r>
                    <w:t>151</w:t>
                  </w:r>
                </w:p>
              </w:tc>
              <w:tc>
                <w:tcPr>
                  <w:tcW w:w="2043" w:type="dxa"/>
                </w:tcPr>
                <w:p w:rsidR="00493335" w:rsidRDefault="00493335" w:rsidP="00E5295C">
                  <w:pPr>
                    <w:pStyle w:val="ConsPlusNormal"/>
                    <w:framePr w:hSpace="180" w:wrap="around" w:hAnchor="margin" w:xAlign="center" w:y="-1695"/>
                    <w:jc w:val="right"/>
                    <w:outlineLvl w:val="1"/>
                  </w:pPr>
                  <w:r>
                    <w:t>Соглашение о предоставлении субсидии бюджетным и автономным учреждениям на финансовое обеспечение выполнения государственного (муниципального) задания, субсидии на иные цели, субсидии на цели осуществления капитальных вложений</w:t>
                  </w:r>
                </w:p>
              </w:tc>
              <w:tc>
                <w:tcPr>
                  <w:tcW w:w="1299" w:type="dxa"/>
                </w:tcPr>
                <w:p w:rsidR="00493335" w:rsidRDefault="00493335" w:rsidP="00E5295C">
                  <w:pPr>
                    <w:pStyle w:val="ConsPlusNormal"/>
                    <w:framePr w:hSpace="180" w:wrap="around" w:hAnchor="margin" w:xAlign="center" w:y="-1695"/>
                    <w:jc w:val="center"/>
                    <w:outlineLvl w:val="1"/>
                  </w:pPr>
                  <w:r>
                    <w:t>Начальник ФЭО</w:t>
                  </w:r>
                </w:p>
              </w:tc>
              <w:tc>
                <w:tcPr>
                  <w:tcW w:w="1299" w:type="dxa"/>
                </w:tcPr>
                <w:p w:rsidR="00493335" w:rsidRDefault="00493335" w:rsidP="00E5295C">
                  <w:pPr>
                    <w:pStyle w:val="ConsPlusNormal"/>
                    <w:framePr w:hSpace="180" w:wrap="around" w:hAnchor="margin" w:xAlign="center" w:y="-1695"/>
                  </w:pPr>
                  <w:r>
                    <w:t>электронный</w:t>
                  </w:r>
                </w:p>
              </w:tc>
              <w:tc>
                <w:tcPr>
                  <w:tcW w:w="1299" w:type="dxa"/>
                </w:tcPr>
                <w:p w:rsidR="00493335" w:rsidRDefault="00493335" w:rsidP="00E5295C">
                  <w:pPr>
                    <w:pStyle w:val="ConsPlusNormal"/>
                    <w:framePr w:hSpace="180" w:wrap="around" w:hAnchor="margin" w:xAlign="center" w:y="-1695"/>
                  </w:pPr>
                  <w:r>
                    <w:t>осуществляет регистрацию в ГИС "Электронный бюджет Волгоградской области"</w:t>
                  </w:r>
                </w:p>
              </w:tc>
              <w:tc>
                <w:tcPr>
                  <w:tcW w:w="1299" w:type="dxa"/>
                </w:tcPr>
                <w:p w:rsidR="00493335" w:rsidRDefault="00493335" w:rsidP="00E5295C">
                  <w:pPr>
                    <w:pStyle w:val="ConsPlusNormal"/>
                    <w:framePr w:hSpace="180" w:wrap="around" w:hAnchor="margin" w:xAlign="center" w:y="-1695"/>
                  </w:pPr>
                  <w:r>
                    <w:t>ответственное лицо субъекта централизованного учета</w:t>
                  </w:r>
                </w:p>
              </w:tc>
              <w:tc>
                <w:tcPr>
                  <w:tcW w:w="1299" w:type="dxa"/>
                </w:tcPr>
                <w:p w:rsidR="00493335" w:rsidRDefault="00493335" w:rsidP="00E5295C">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E5295C">
                  <w:pPr>
                    <w:pStyle w:val="ConsPlusNormal"/>
                    <w:framePr w:hSpace="180" w:wrap="around" w:hAnchor="margin" w:xAlign="center" w:y="-1695"/>
                  </w:pPr>
                  <w:proofErr w:type="spellStart"/>
                  <w:r>
                    <w:t>электронно</w:t>
                  </w:r>
                  <w:proofErr w:type="spellEnd"/>
                  <w:r>
                    <w:t>/отдел расчетов с поставщиками и подрядчиками</w:t>
                  </w:r>
                </w:p>
              </w:tc>
              <w:tc>
                <w:tcPr>
                  <w:tcW w:w="1299" w:type="dxa"/>
                </w:tcPr>
                <w:p w:rsidR="00493335" w:rsidRDefault="00493335" w:rsidP="00E5295C">
                  <w:pPr>
                    <w:pStyle w:val="ConsPlusNormal"/>
                    <w:framePr w:hSpace="180" w:wrap="around" w:hAnchor="margin" w:xAlign="center" w:y="-1695"/>
                  </w:pPr>
                  <w:r>
                    <w:t>не позднее 1 (одного) рабочего дня после получения документа</w:t>
                  </w:r>
                </w:p>
              </w:tc>
              <w:tc>
                <w:tcPr>
                  <w:tcW w:w="1299" w:type="dxa"/>
                </w:tcPr>
                <w:p w:rsidR="00493335" w:rsidRDefault="00493335" w:rsidP="00E5295C">
                  <w:pPr>
                    <w:pStyle w:val="ConsPlusNormal"/>
                    <w:framePr w:hSpace="180" w:wrap="around" w:hAnchor="margin" w:xAlign="center" w:y="-1695"/>
                  </w:pPr>
                  <w:r>
                    <w:t>отражение факта хозяйственной жизни в учете, принятие к учету бюджетного обязательства</w:t>
                  </w:r>
                </w:p>
              </w:tc>
              <w:tc>
                <w:tcPr>
                  <w:tcW w:w="1299" w:type="dxa"/>
                </w:tcPr>
                <w:p w:rsidR="00493335" w:rsidRDefault="00493335" w:rsidP="00E5295C">
                  <w:pPr>
                    <w:pStyle w:val="ConsPlusNormal"/>
                    <w:framePr w:hSpace="180" w:wrap="around" w:hAnchor="margin" w:xAlign="center" w:y="-1695"/>
                  </w:pPr>
                  <w:r>
                    <w:t xml:space="preserve">для отражения в Журнале регистрации обязательств (ОКУД </w:t>
                  </w:r>
                  <w:hyperlink r:id="rId416">
                    <w:r>
                      <w:rPr>
                        <w:color w:val="0000FF"/>
                      </w:rPr>
                      <w:t>0504064</w:t>
                    </w:r>
                  </w:hyperlink>
                  <w:r>
                    <w:t>)</w:t>
                  </w:r>
                </w:p>
              </w:tc>
            </w:tr>
            <w:tr w:rsidR="00493335" w:rsidTr="00493335">
              <w:trPr>
                <w:gridAfter w:val="1"/>
                <w:wAfter w:w="360" w:type="dxa"/>
              </w:trPr>
              <w:tc>
                <w:tcPr>
                  <w:tcW w:w="552" w:type="dxa"/>
                </w:tcPr>
                <w:p w:rsidR="00493335" w:rsidRDefault="00493335" w:rsidP="00E5295C">
                  <w:pPr>
                    <w:pStyle w:val="ConsPlusNormal"/>
                    <w:framePr w:hSpace="180" w:wrap="around" w:hAnchor="margin" w:xAlign="center" w:y="-1695"/>
                    <w:jc w:val="center"/>
                    <w:outlineLvl w:val="1"/>
                  </w:pPr>
                  <w:r>
                    <w:t>152</w:t>
                  </w:r>
                </w:p>
              </w:tc>
              <w:tc>
                <w:tcPr>
                  <w:tcW w:w="2043" w:type="dxa"/>
                </w:tcPr>
                <w:p w:rsidR="00493335" w:rsidRDefault="00493335" w:rsidP="00E5295C">
                  <w:pPr>
                    <w:pStyle w:val="ConsPlusNormal"/>
                    <w:framePr w:hSpace="180" w:wrap="around" w:hAnchor="margin" w:xAlign="center" w:y="-1695"/>
                    <w:jc w:val="right"/>
                    <w:outlineLvl w:val="1"/>
                  </w:pPr>
                  <w:r>
                    <w:t xml:space="preserve">Соглашение (договор) о предоставлении из областного бюджета грантов </w:t>
                  </w:r>
                  <w:r>
                    <w:lastRenderedPageBreak/>
                    <w:t>в форме субсидии</w:t>
                  </w:r>
                </w:p>
              </w:tc>
              <w:tc>
                <w:tcPr>
                  <w:tcW w:w="1299" w:type="dxa"/>
                </w:tcPr>
                <w:p w:rsidR="00493335" w:rsidRDefault="00493335" w:rsidP="00E5295C">
                  <w:pPr>
                    <w:pStyle w:val="ConsPlusNormal"/>
                    <w:framePr w:hSpace="180" w:wrap="around" w:hAnchor="margin" w:xAlign="center" w:y="-1695"/>
                    <w:jc w:val="center"/>
                    <w:outlineLvl w:val="1"/>
                  </w:pPr>
                  <w:r>
                    <w:lastRenderedPageBreak/>
                    <w:t>Начальник ФЭО</w:t>
                  </w:r>
                </w:p>
              </w:tc>
              <w:tc>
                <w:tcPr>
                  <w:tcW w:w="1299" w:type="dxa"/>
                </w:tcPr>
                <w:p w:rsidR="00493335" w:rsidRDefault="00493335" w:rsidP="00E5295C">
                  <w:pPr>
                    <w:pStyle w:val="ConsPlusNormal"/>
                    <w:framePr w:hSpace="180" w:wrap="around" w:hAnchor="margin" w:xAlign="center" w:y="-1695"/>
                  </w:pPr>
                  <w:r>
                    <w:t>электронный</w:t>
                  </w:r>
                </w:p>
              </w:tc>
              <w:tc>
                <w:tcPr>
                  <w:tcW w:w="1299" w:type="dxa"/>
                </w:tcPr>
                <w:p w:rsidR="00493335" w:rsidRDefault="00493335" w:rsidP="00E5295C">
                  <w:pPr>
                    <w:pStyle w:val="ConsPlusNormal"/>
                    <w:framePr w:hSpace="180" w:wrap="around" w:hAnchor="margin" w:xAlign="center" w:y="-1695"/>
                  </w:pPr>
                  <w:r>
                    <w:t>осуществляет регистрацию в ГИС "Электрон</w:t>
                  </w:r>
                  <w:r>
                    <w:lastRenderedPageBreak/>
                    <w:t>ный бюджет Волгоградской области"</w:t>
                  </w:r>
                </w:p>
              </w:tc>
              <w:tc>
                <w:tcPr>
                  <w:tcW w:w="1299" w:type="dxa"/>
                </w:tcPr>
                <w:p w:rsidR="00493335" w:rsidRDefault="00493335" w:rsidP="00E5295C">
                  <w:pPr>
                    <w:pStyle w:val="ConsPlusNormal"/>
                    <w:framePr w:hSpace="180" w:wrap="around" w:hAnchor="margin" w:xAlign="center" w:y="-1695"/>
                  </w:pPr>
                  <w:r>
                    <w:lastRenderedPageBreak/>
                    <w:t xml:space="preserve">ответственное лицо субъекта централизованного </w:t>
                  </w:r>
                  <w:r>
                    <w:lastRenderedPageBreak/>
                    <w:t>учета</w:t>
                  </w:r>
                </w:p>
              </w:tc>
              <w:tc>
                <w:tcPr>
                  <w:tcW w:w="1299" w:type="dxa"/>
                </w:tcPr>
                <w:p w:rsidR="00493335" w:rsidRDefault="00493335" w:rsidP="00E5295C">
                  <w:pPr>
                    <w:pStyle w:val="ConsPlusNormal"/>
                    <w:framePr w:hSpace="180" w:wrap="around" w:hAnchor="margin" w:xAlign="center" w:y="-1695"/>
                  </w:pPr>
                  <w:r>
                    <w:lastRenderedPageBreak/>
                    <w:t xml:space="preserve">электронный в ГИС "Электронный бюджет </w:t>
                  </w:r>
                  <w:r>
                    <w:lastRenderedPageBreak/>
                    <w:t>Волгоградской области"</w:t>
                  </w:r>
                </w:p>
              </w:tc>
              <w:tc>
                <w:tcPr>
                  <w:tcW w:w="1299" w:type="dxa"/>
                </w:tcPr>
                <w:p w:rsidR="00493335" w:rsidRDefault="00493335" w:rsidP="00E5295C">
                  <w:pPr>
                    <w:pStyle w:val="ConsPlusNormal"/>
                    <w:framePr w:hSpace="180" w:wrap="around" w:hAnchor="margin" w:xAlign="center" w:y="-1695"/>
                  </w:pPr>
                  <w:proofErr w:type="spellStart"/>
                  <w:r>
                    <w:lastRenderedPageBreak/>
                    <w:t>электронно</w:t>
                  </w:r>
                  <w:proofErr w:type="spellEnd"/>
                  <w:r>
                    <w:t xml:space="preserve">/отдел расчетов с поставщиками и </w:t>
                  </w:r>
                  <w:r>
                    <w:lastRenderedPageBreak/>
                    <w:t>подрядчиками</w:t>
                  </w:r>
                </w:p>
              </w:tc>
              <w:tc>
                <w:tcPr>
                  <w:tcW w:w="1299" w:type="dxa"/>
                </w:tcPr>
                <w:p w:rsidR="00493335" w:rsidRDefault="00493335" w:rsidP="00E5295C">
                  <w:pPr>
                    <w:pStyle w:val="ConsPlusNormal"/>
                    <w:framePr w:hSpace="180" w:wrap="around" w:hAnchor="margin" w:xAlign="center" w:y="-1695"/>
                  </w:pPr>
                  <w:r>
                    <w:lastRenderedPageBreak/>
                    <w:t xml:space="preserve">не позднее 1 (одного) рабочего дня после </w:t>
                  </w:r>
                  <w:r>
                    <w:lastRenderedPageBreak/>
                    <w:t>получения документа</w:t>
                  </w:r>
                </w:p>
              </w:tc>
              <w:tc>
                <w:tcPr>
                  <w:tcW w:w="1299" w:type="dxa"/>
                </w:tcPr>
                <w:p w:rsidR="00493335" w:rsidRDefault="00493335" w:rsidP="00E5295C">
                  <w:pPr>
                    <w:pStyle w:val="ConsPlusNormal"/>
                    <w:framePr w:hSpace="180" w:wrap="around" w:hAnchor="margin" w:xAlign="center" w:y="-1695"/>
                  </w:pPr>
                  <w:r>
                    <w:lastRenderedPageBreak/>
                    <w:t xml:space="preserve">отражение факта хозяйственной жизни в учете, </w:t>
                  </w:r>
                  <w:r>
                    <w:lastRenderedPageBreak/>
                    <w:t>принятие к учету бюджетного обязательства</w:t>
                  </w:r>
                </w:p>
              </w:tc>
              <w:tc>
                <w:tcPr>
                  <w:tcW w:w="1299" w:type="dxa"/>
                </w:tcPr>
                <w:p w:rsidR="00493335" w:rsidRDefault="00493335" w:rsidP="00E5295C">
                  <w:pPr>
                    <w:pStyle w:val="ConsPlusNormal"/>
                    <w:framePr w:hSpace="180" w:wrap="around" w:hAnchor="margin" w:xAlign="center" w:y="-1695"/>
                  </w:pPr>
                  <w:r>
                    <w:lastRenderedPageBreak/>
                    <w:t xml:space="preserve">для отражения в Журнале регистрации </w:t>
                  </w:r>
                  <w:r>
                    <w:lastRenderedPageBreak/>
                    <w:t xml:space="preserve">обязательств (ОКУД </w:t>
                  </w:r>
                  <w:hyperlink r:id="rId417">
                    <w:r>
                      <w:rPr>
                        <w:color w:val="0000FF"/>
                      </w:rPr>
                      <w:t>0504064</w:t>
                    </w:r>
                  </w:hyperlink>
                  <w:r>
                    <w:t>)</w:t>
                  </w:r>
                </w:p>
              </w:tc>
            </w:tr>
            <w:tr w:rsidR="00493335" w:rsidTr="00493335">
              <w:trPr>
                <w:gridAfter w:val="1"/>
                <w:wAfter w:w="360" w:type="dxa"/>
              </w:trPr>
              <w:tc>
                <w:tcPr>
                  <w:tcW w:w="552" w:type="dxa"/>
                </w:tcPr>
                <w:p w:rsidR="00493335" w:rsidRDefault="00493335" w:rsidP="00E5295C">
                  <w:pPr>
                    <w:pStyle w:val="ConsPlusNormal"/>
                    <w:framePr w:hSpace="180" w:wrap="around" w:hAnchor="margin" w:xAlign="center" w:y="-1695"/>
                    <w:jc w:val="center"/>
                    <w:outlineLvl w:val="1"/>
                  </w:pPr>
                </w:p>
              </w:tc>
              <w:tc>
                <w:tcPr>
                  <w:tcW w:w="2043" w:type="dxa"/>
                </w:tcPr>
                <w:p w:rsidR="00493335" w:rsidRDefault="00493335" w:rsidP="00E5295C">
                  <w:pPr>
                    <w:pStyle w:val="ConsPlusNormal"/>
                    <w:framePr w:hSpace="180" w:wrap="around" w:hAnchor="margin" w:xAlign="center" w:y="-1695"/>
                    <w:jc w:val="right"/>
                    <w:outlineLvl w:val="1"/>
                  </w:pPr>
                </w:p>
              </w:tc>
              <w:tc>
                <w:tcPr>
                  <w:tcW w:w="1299" w:type="dxa"/>
                </w:tcPr>
                <w:p w:rsidR="00493335" w:rsidRDefault="00493335" w:rsidP="00E5295C">
                  <w:pPr>
                    <w:pStyle w:val="ConsPlusNormal"/>
                    <w:framePr w:hSpace="180" w:wrap="around" w:hAnchor="margin" w:xAlign="center" w:y="-1695"/>
                    <w:jc w:val="center"/>
                    <w:outlineLvl w:val="1"/>
                  </w:pPr>
                </w:p>
              </w:tc>
              <w:tc>
                <w:tcPr>
                  <w:tcW w:w="1299" w:type="dxa"/>
                </w:tcPr>
                <w:p w:rsidR="00493335" w:rsidRDefault="00493335" w:rsidP="00E5295C">
                  <w:pPr>
                    <w:pStyle w:val="ConsPlusNormal"/>
                    <w:framePr w:hSpace="180" w:wrap="around" w:hAnchor="margin" w:xAlign="center" w:y="-1695"/>
                    <w:jc w:val="center"/>
                    <w:outlineLvl w:val="1"/>
                  </w:pPr>
                </w:p>
              </w:tc>
              <w:tc>
                <w:tcPr>
                  <w:tcW w:w="1299" w:type="dxa"/>
                </w:tcPr>
                <w:p w:rsidR="00493335" w:rsidRDefault="00493335" w:rsidP="00E5295C">
                  <w:pPr>
                    <w:pStyle w:val="ConsPlusNormal"/>
                    <w:framePr w:hSpace="180" w:wrap="around" w:hAnchor="margin" w:xAlign="center" w:y="-1695"/>
                    <w:jc w:val="center"/>
                    <w:outlineLvl w:val="1"/>
                  </w:pPr>
                </w:p>
              </w:tc>
              <w:tc>
                <w:tcPr>
                  <w:tcW w:w="1299" w:type="dxa"/>
                </w:tcPr>
                <w:p w:rsidR="00493335" w:rsidRDefault="00493335" w:rsidP="00E5295C">
                  <w:pPr>
                    <w:pStyle w:val="ConsPlusNormal"/>
                    <w:framePr w:hSpace="180" w:wrap="around" w:hAnchor="margin" w:xAlign="center" w:y="-1695"/>
                    <w:jc w:val="center"/>
                    <w:outlineLvl w:val="1"/>
                  </w:pPr>
                </w:p>
              </w:tc>
              <w:tc>
                <w:tcPr>
                  <w:tcW w:w="1299" w:type="dxa"/>
                </w:tcPr>
                <w:p w:rsidR="00493335" w:rsidRDefault="00493335" w:rsidP="00E5295C">
                  <w:pPr>
                    <w:pStyle w:val="ConsPlusNormal"/>
                    <w:framePr w:hSpace="180" w:wrap="around" w:hAnchor="margin" w:xAlign="center" w:y="-1695"/>
                    <w:jc w:val="center"/>
                    <w:outlineLvl w:val="1"/>
                  </w:pPr>
                </w:p>
              </w:tc>
              <w:tc>
                <w:tcPr>
                  <w:tcW w:w="1299" w:type="dxa"/>
                </w:tcPr>
                <w:p w:rsidR="00493335" w:rsidRDefault="00493335" w:rsidP="00E5295C">
                  <w:pPr>
                    <w:pStyle w:val="ConsPlusNormal"/>
                    <w:framePr w:hSpace="180" w:wrap="around" w:hAnchor="margin" w:xAlign="center" w:y="-1695"/>
                    <w:jc w:val="center"/>
                    <w:outlineLvl w:val="1"/>
                  </w:pPr>
                </w:p>
              </w:tc>
              <w:tc>
                <w:tcPr>
                  <w:tcW w:w="1299" w:type="dxa"/>
                </w:tcPr>
                <w:p w:rsidR="00493335" w:rsidRDefault="00493335" w:rsidP="00E5295C">
                  <w:pPr>
                    <w:pStyle w:val="ConsPlusNormal"/>
                    <w:framePr w:hSpace="180" w:wrap="around" w:hAnchor="margin" w:xAlign="center" w:y="-1695"/>
                    <w:jc w:val="center"/>
                    <w:outlineLvl w:val="1"/>
                  </w:pPr>
                </w:p>
              </w:tc>
              <w:tc>
                <w:tcPr>
                  <w:tcW w:w="1299" w:type="dxa"/>
                </w:tcPr>
                <w:p w:rsidR="00493335" w:rsidRDefault="00493335" w:rsidP="00E5295C">
                  <w:pPr>
                    <w:pStyle w:val="ConsPlusNormal"/>
                    <w:framePr w:hSpace="180" w:wrap="around" w:hAnchor="margin" w:xAlign="center" w:y="-1695"/>
                    <w:jc w:val="center"/>
                    <w:outlineLvl w:val="1"/>
                  </w:pPr>
                </w:p>
              </w:tc>
              <w:tc>
                <w:tcPr>
                  <w:tcW w:w="1299" w:type="dxa"/>
                </w:tcPr>
                <w:p w:rsidR="00493335" w:rsidRDefault="00493335" w:rsidP="00E5295C">
                  <w:pPr>
                    <w:pStyle w:val="ConsPlusNormal"/>
                    <w:framePr w:hSpace="180" w:wrap="around" w:hAnchor="margin" w:xAlign="center" w:y="-1695"/>
                    <w:jc w:val="center"/>
                    <w:outlineLvl w:val="1"/>
                  </w:pPr>
                </w:p>
              </w:tc>
            </w:tr>
            <w:tr w:rsidR="00493335" w:rsidTr="00493335">
              <w:trPr>
                <w:gridAfter w:val="1"/>
                <w:wAfter w:w="360" w:type="dxa"/>
              </w:trPr>
              <w:tc>
                <w:tcPr>
                  <w:tcW w:w="552" w:type="dxa"/>
                </w:tcPr>
                <w:p w:rsidR="00493335" w:rsidRDefault="00493335" w:rsidP="00E5295C">
                  <w:pPr>
                    <w:pStyle w:val="ConsPlusNormal"/>
                    <w:framePr w:hSpace="180" w:wrap="around" w:hAnchor="margin" w:xAlign="center" w:y="-1695"/>
                    <w:jc w:val="center"/>
                    <w:outlineLvl w:val="1"/>
                  </w:pPr>
                  <w:r>
                    <w:t>153</w:t>
                  </w:r>
                </w:p>
              </w:tc>
              <w:tc>
                <w:tcPr>
                  <w:tcW w:w="2043" w:type="dxa"/>
                </w:tcPr>
                <w:p w:rsidR="00493335" w:rsidRDefault="00493335" w:rsidP="00E5295C">
                  <w:pPr>
                    <w:pStyle w:val="ConsPlusNormal"/>
                    <w:framePr w:hSpace="180" w:wrap="around" w:hAnchor="margin" w:xAlign="center" w:y="-1695"/>
                    <w:jc w:val="right"/>
                    <w:outlineLvl w:val="1"/>
                  </w:pPr>
                  <w:r>
                    <w:t xml:space="preserve">Соглашение (договор), нормативный правовой акт о предоставлении субсидии юридическому лицу, иному юридическому лицу (за исключением субсидии государственному бюджетному или автономному учреждению) или индивидуальному предпринимателю или физическому лицу - производителю товаров, работ, услуг или договор, заключенный в связи с предоставлением </w:t>
                  </w:r>
                  <w:r>
                    <w:lastRenderedPageBreak/>
                    <w:t>бюджетных инвестиций юридическому лицу в соответствии с бюджетным законодательством Российской Федерации, сведения о котором подлежат либо не подлежат включению в реестр соглашений</w:t>
                  </w:r>
                </w:p>
              </w:tc>
              <w:tc>
                <w:tcPr>
                  <w:tcW w:w="11691" w:type="dxa"/>
                  <w:gridSpan w:val="9"/>
                </w:tcPr>
                <w:p w:rsidR="00493335" w:rsidRDefault="00493335" w:rsidP="00E5295C">
                  <w:pPr>
                    <w:pStyle w:val="ConsPlusNormal"/>
                    <w:framePr w:hSpace="180" w:wrap="around" w:hAnchor="margin" w:xAlign="center" w:y="-1695"/>
                    <w:jc w:val="center"/>
                    <w:outlineLvl w:val="1"/>
                  </w:pPr>
                  <w:r>
                    <w:lastRenderedPageBreak/>
                    <w:t>Не используется</w:t>
                  </w:r>
                </w:p>
              </w:tc>
            </w:tr>
            <w:tr w:rsidR="00493335" w:rsidTr="00493335">
              <w:trPr>
                <w:gridAfter w:val="1"/>
                <w:wAfter w:w="360" w:type="dxa"/>
              </w:trPr>
              <w:tc>
                <w:tcPr>
                  <w:tcW w:w="552" w:type="dxa"/>
                </w:tcPr>
                <w:p w:rsidR="00493335" w:rsidRDefault="00493335" w:rsidP="00E5295C">
                  <w:pPr>
                    <w:pStyle w:val="ConsPlusNormal"/>
                    <w:framePr w:hSpace="180" w:wrap="around" w:hAnchor="margin" w:xAlign="center" w:y="-1695"/>
                    <w:jc w:val="center"/>
                    <w:outlineLvl w:val="1"/>
                  </w:pPr>
                  <w:r>
                    <w:lastRenderedPageBreak/>
                    <w:t>154</w:t>
                  </w:r>
                </w:p>
              </w:tc>
              <w:tc>
                <w:tcPr>
                  <w:tcW w:w="2043" w:type="dxa"/>
                </w:tcPr>
                <w:p w:rsidR="00493335" w:rsidRDefault="00493335" w:rsidP="00E5295C">
                  <w:pPr>
                    <w:pStyle w:val="ConsPlusNormal"/>
                    <w:framePr w:hSpace="180" w:wrap="around" w:hAnchor="margin" w:xAlign="center" w:y="-1695"/>
                    <w:jc w:val="right"/>
                    <w:outlineLvl w:val="1"/>
                  </w:pPr>
                  <w:r>
                    <w:t>Соглашение о предоставлении из бюджета субъекта Российской Федерации межбюджетных трансфертов бюджетам бюджетной системы Российской Федерации</w:t>
                  </w:r>
                </w:p>
              </w:tc>
              <w:tc>
                <w:tcPr>
                  <w:tcW w:w="1299" w:type="dxa"/>
                </w:tcPr>
                <w:p w:rsidR="00493335" w:rsidRDefault="00493335" w:rsidP="00E5295C">
                  <w:pPr>
                    <w:pStyle w:val="ConsPlusNormal"/>
                    <w:framePr w:hSpace="180" w:wrap="around" w:hAnchor="margin" w:xAlign="center" w:y="-1695"/>
                    <w:jc w:val="center"/>
                    <w:outlineLvl w:val="1"/>
                  </w:pPr>
                  <w:r>
                    <w:t>Начальник ФЭО</w:t>
                  </w:r>
                </w:p>
              </w:tc>
              <w:tc>
                <w:tcPr>
                  <w:tcW w:w="1299" w:type="dxa"/>
                </w:tcPr>
                <w:p w:rsidR="00493335" w:rsidRDefault="00493335" w:rsidP="00E5295C">
                  <w:pPr>
                    <w:pStyle w:val="ConsPlusNormal"/>
                    <w:framePr w:hSpace="180" w:wrap="around" w:hAnchor="margin" w:xAlign="center" w:y="-1695"/>
                  </w:pPr>
                  <w:r>
                    <w:t>электронный</w:t>
                  </w:r>
                </w:p>
              </w:tc>
              <w:tc>
                <w:tcPr>
                  <w:tcW w:w="1299" w:type="dxa"/>
                </w:tcPr>
                <w:p w:rsidR="00493335" w:rsidRDefault="00493335" w:rsidP="00E5295C">
                  <w:pPr>
                    <w:pStyle w:val="ConsPlusNormal"/>
                    <w:framePr w:hSpace="180" w:wrap="around" w:hAnchor="margin" w:xAlign="center" w:y="-1695"/>
                  </w:pPr>
                  <w:r>
                    <w:t>осуществляет регистрацию в ГИС "Электронный бюджет Волгоградской области"</w:t>
                  </w:r>
                </w:p>
              </w:tc>
              <w:tc>
                <w:tcPr>
                  <w:tcW w:w="1299" w:type="dxa"/>
                </w:tcPr>
                <w:p w:rsidR="00493335" w:rsidRDefault="00493335" w:rsidP="00E5295C">
                  <w:pPr>
                    <w:pStyle w:val="ConsPlusNormal"/>
                    <w:framePr w:hSpace="180" w:wrap="around" w:hAnchor="margin" w:xAlign="center" w:y="-1695"/>
                  </w:pPr>
                  <w:r>
                    <w:t>ответственное лицо субъекта централизованного учета</w:t>
                  </w:r>
                </w:p>
              </w:tc>
              <w:tc>
                <w:tcPr>
                  <w:tcW w:w="1299" w:type="dxa"/>
                </w:tcPr>
                <w:p w:rsidR="00493335" w:rsidRDefault="00493335" w:rsidP="00E5295C">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E5295C">
                  <w:pPr>
                    <w:pStyle w:val="ConsPlusNormal"/>
                    <w:framePr w:hSpace="180" w:wrap="around" w:hAnchor="margin" w:xAlign="center" w:y="-1695"/>
                  </w:pPr>
                  <w:proofErr w:type="spellStart"/>
                  <w:r>
                    <w:t>электронно</w:t>
                  </w:r>
                  <w:proofErr w:type="spellEnd"/>
                  <w:r>
                    <w:t>/отдел расчетов с поставщиками и подрядчиками</w:t>
                  </w:r>
                </w:p>
              </w:tc>
              <w:tc>
                <w:tcPr>
                  <w:tcW w:w="1299" w:type="dxa"/>
                </w:tcPr>
                <w:p w:rsidR="00493335" w:rsidRDefault="00493335" w:rsidP="00E5295C">
                  <w:pPr>
                    <w:pStyle w:val="ConsPlusNormal"/>
                    <w:framePr w:hSpace="180" w:wrap="around" w:hAnchor="margin" w:xAlign="center" w:y="-1695"/>
                  </w:pPr>
                  <w:r>
                    <w:t>не позднее 1 (одного) рабочего после получения документа</w:t>
                  </w:r>
                </w:p>
              </w:tc>
              <w:tc>
                <w:tcPr>
                  <w:tcW w:w="1299" w:type="dxa"/>
                </w:tcPr>
                <w:p w:rsidR="00493335" w:rsidRDefault="00493335" w:rsidP="00E5295C">
                  <w:pPr>
                    <w:pStyle w:val="ConsPlusNormal"/>
                    <w:framePr w:hSpace="180" w:wrap="around" w:hAnchor="margin" w:xAlign="center" w:y="-1695"/>
                  </w:pPr>
                  <w:r>
                    <w:t>отражение факта хозяйственной жизни в учете, принятие к учету бюджетного обязательства</w:t>
                  </w:r>
                </w:p>
              </w:tc>
              <w:tc>
                <w:tcPr>
                  <w:tcW w:w="1299" w:type="dxa"/>
                </w:tcPr>
                <w:p w:rsidR="00493335" w:rsidRDefault="00493335" w:rsidP="00E5295C">
                  <w:pPr>
                    <w:pStyle w:val="ConsPlusNormal"/>
                    <w:framePr w:hSpace="180" w:wrap="around" w:hAnchor="margin" w:xAlign="center" w:y="-1695"/>
                  </w:pPr>
                  <w:r>
                    <w:t xml:space="preserve">для отражения в Журнале регистрации обязательств (ОКУД </w:t>
                  </w:r>
                  <w:hyperlink r:id="rId418">
                    <w:r>
                      <w:rPr>
                        <w:color w:val="0000FF"/>
                      </w:rPr>
                      <w:t>0504064</w:t>
                    </w:r>
                  </w:hyperlink>
                  <w:r>
                    <w:t>)</w:t>
                  </w:r>
                </w:p>
              </w:tc>
            </w:tr>
            <w:tr w:rsidR="00493335" w:rsidTr="00493335">
              <w:trPr>
                <w:gridAfter w:val="1"/>
                <w:wAfter w:w="360" w:type="dxa"/>
              </w:trPr>
              <w:tc>
                <w:tcPr>
                  <w:tcW w:w="552" w:type="dxa"/>
                </w:tcPr>
                <w:p w:rsidR="00493335" w:rsidRDefault="00493335" w:rsidP="00E5295C">
                  <w:pPr>
                    <w:pStyle w:val="ConsPlusNormal"/>
                    <w:framePr w:hSpace="180" w:wrap="around" w:hAnchor="margin" w:xAlign="center" w:y="-1695"/>
                    <w:jc w:val="center"/>
                    <w:outlineLvl w:val="1"/>
                  </w:pPr>
                  <w:r>
                    <w:t>155</w:t>
                  </w:r>
                </w:p>
              </w:tc>
              <w:tc>
                <w:tcPr>
                  <w:tcW w:w="2043" w:type="dxa"/>
                </w:tcPr>
                <w:p w:rsidR="00493335" w:rsidRDefault="00493335" w:rsidP="00E5295C">
                  <w:pPr>
                    <w:pStyle w:val="ConsPlusNormal"/>
                    <w:framePr w:hSpace="180" w:wrap="around" w:hAnchor="margin" w:xAlign="center" w:y="-1695"/>
                    <w:jc w:val="right"/>
                    <w:outlineLvl w:val="1"/>
                  </w:pPr>
                  <w:r>
                    <w:t xml:space="preserve">Нормативный правовой акт, предусматривающий предоставление </w:t>
                  </w:r>
                  <w:r>
                    <w:lastRenderedPageBreak/>
                    <w:t>из бюджета субъекта Российской Федерации межбюджетных трансфертов бюджетам бюджетной системы Российской Федерации в форме субсидии, субвенции, иного межбюджетного трансферта, если порядком (правилами) предоставления указанного межбюджетного трансферта не предусмотрено заключение соглашения</w:t>
                  </w:r>
                </w:p>
              </w:tc>
              <w:tc>
                <w:tcPr>
                  <w:tcW w:w="1299" w:type="dxa"/>
                </w:tcPr>
                <w:p w:rsidR="00493335" w:rsidRDefault="00493335" w:rsidP="00E5295C">
                  <w:pPr>
                    <w:pStyle w:val="ConsPlusNormal"/>
                    <w:framePr w:hSpace="180" w:wrap="around" w:hAnchor="margin" w:xAlign="center" w:y="-1695"/>
                    <w:jc w:val="center"/>
                    <w:outlineLvl w:val="1"/>
                  </w:pPr>
                  <w:r>
                    <w:lastRenderedPageBreak/>
                    <w:t>Начальник ФЭО</w:t>
                  </w:r>
                </w:p>
              </w:tc>
              <w:tc>
                <w:tcPr>
                  <w:tcW w:w="1299" w:type="dxa"/>
                </w:tcPr>
                <w:p w:rsidR="00493335" w:rsidRDefault="00493335" w:rsidP="00E5295C">
                  <w:pPr>
                    <w:pStyle w:val="ConsPlusNormal"/>
                    <w:framePr w:hSpace="180" w:wrap="around" w:hAnchor="margin" w:xAlign="center" w:y="-1695"/>
                  </w:pPr>
                  <w:r>
                    <w:t>электронный образ (скан-копия)</w:t>
                  </w:r>
                </w:p>
              </w:tc>
              <w:tc>
                <w:tcPr>
                  <w:tcW w:w="1299" w:type="dxa"/>
                </w:tcPr>
                <w:p w:rsidR="00493335" w:rsidRDefault="00493335" w:rsidP="00E5295C">
                  <w:pPr>
                    <w:pStyle w:val="ConsPlusNormal"/>
                    <w:framePr w:hSpace="180" w:wrap="around" w:hAnchor="margin" w:xAlign="center" w:y="-1695"/>
                  </w:pPr>
                  <w:r>
                    <w:t>направляет в уполномоченную организац</w:t>
                  </w:r>
                  <w:r>
                    <w:lastRenderedPageBreak/>
                    <w:t>ию не позднее 1 (одного) рабочего дня после подписания/ получения документа</w:t>
                  </w:r>
                </w:p>
              </w:tc>
              <w:tc>
                <w:tcPr>
                  <w:tcW w:w="1299" w:type="dxa"/>
                </w:tcPr>
                <w:p w:rsidR="00493335" w:rsidRDefault="00493335" w:rsidP="00E5295C">
                  <w:pPr>
                    <w:pStyle w:val="ConsPlusNormal"/>
                    <w:framePr w:hSpace="180" w:wrap="around" w:hAnchor="margin" w:xAlign="center" w:y="-1695"/>
                  </w:pPr>
                  <w:r>
                    <w:lastRenderedPageBreak/>
                    <w:t xml:space="preserve">ответственное лицо субъекта централизованного </w:t>
                  </w:r>
                  <w:r>
                    <w:lastRenderedPageBreak/>
                    <w:t>учета</w:t>
                  </w:r>
                </w:p>
              </w:tc>
              <w:tc>
                <w:tcPr>
                  <w:tcW w:w="1299" w:type="dxa"/>
                </w:tcPr>
                <w:p w:rsidR="00493335" w:rsidRDefault="00493335" w:rsidP="00E5295C">
                  <w:pPr>
                    <w:pStyle w:val="ConsPlusNormal"/>
                    <w:framePr w:hSpace="180" w:wrap="around" w:hAnchor="margin" w:xAlign="center" w:y="-1695"/>
                  </w:pPr>
                  <w:r>
                    <w:lastRenderedPageBreak/>
                    <w:t>-</w:t>
                  </w:r>
                </w:p>
              </w:tc>
              <w:tc>
                <w:tcPr>
                  <w:tcW w:w="1299" w:type="dxa"/>
                </w:tcPr>
                <w:p w:rsidR="00493335" w:rsidRDefault="00493335" w:rsidP="00E5295C">
                  <w:pPr>
                    <w:pStyle w:val="ConsPlusNormal"/>
                    <w:framePr w:hSpace="180" w:wrap="around" w:hAnchor="margin" w:xAlign="center" w:y="-1695"/>
                  </w:pPr>
                  <w:proofErr w:type="spellStart"/>
                  <w:r>
                    <w:t>электронно</w:t>
                  </w:r>
                  <w:proofErr w:type="spellEnd"/>
                  <w:r>
                    <w:t xml:space="preserve">/отдел расчетов с поставщиками и </w:t>
                  </w:r>
                  <w:r>
                    <w:lastRenderedPageBreak/>
                    <w:t>подрядчиками</w:t>
                  </w:r>
                </w:p>
              </w:tc>
              <w:tc>
                <w:tcPr>
                  <w:tcW w:w="1299" w:type="dxa"/>
                </w:tcPr>
                <w:p w:rsidR="00493335" w:rsidRDefault="00493335" w:rsidP="00E5295C">
                  <w:pPr>
                    <w:pStyle w:val="ConsPlusNormal"/>
                    <w:framePr w:hSpace="180" w:wrap="around" w:hAnchor="margin" w:xAlign="center" w:y="-1695"/>
                  </w:pPr>
                  <w:r>
                    <w:lastRenderedPageBreak/>
                    <w:t xml:space="preserve">не позднее 1 (одного) рабочего дня после </w:t>
                  </w:r>
                  <w:r>
                    <w:lastRenderedPageBreak/>
                    <w:t>получения документа</w:t>
                  </w:r>
                </w:p>
              </w:tc>
              <w:tc>
                <w:tcPr>
                  <w:tcW w:w="1299" w:type="dxa"/>
                </w:tcPr>
                <w:p w:rsidR="00493335" w:rsidRDefault="00493335" w:rsidP="00E5295C">
                  <w:pPr>
                    <w:pStyle w:val="ConsPlusNormal"/>
                    <w:framePr w:hSpace="180" w:wrap="around" w:hAnchor="margin" w:xAlign="center" w:y="-1695"/>
                  </w:pPr>
                  <w:r>
                    <w:lastRenderedPageBreak/>
                    <w:t xml:space="preserve">отражение факта хозяйственной жизни в учете, </w:t>
                  </w:r>
                  <w:r>
                    <w:lastRenderedPageBreak/>
                    <w:t>принятие к учету бюджетного обязательства</w:t>
                  </w:r>
                </w:p>
              </w:tc>
              <w:tc>
                <w:tcPr>
                  <w:tcW w:w="1299" w:type="dxa"/>
                </w:tcPr>
                <w:p w:rsidR="00493335" w:rsidRDefault="00493335" w:rsidP="00E5295C">
                  <w:pPr>
                    <w:pStyle w:val="ConsPlusNormal"/>
                    <w:framePr w:hSpace="180" w:wrap="around" w:hAnchor="margin" w:xAlign="center" w:y="-1695"/>
                  </w:pPr>
                  <w:r>
                    <w:lastRenderedPageBreak/>
                    <w:t xml:space="preserve">для отражения в Журнале регистрации </w:t>
                  </w:r>
                  <w:r>
                    <w:lastRenderedPageBreak/>
                    <w:t xml:space="preserve">обязательств (ОКУД </w:t>
                  </w:r>
                  <w:hyperlink r:id="rId419">
                    <w:r>
                      <w:rPr>
                        <w:color w:val="0000FF"/>
                      </w:rPr>
                      <w:t>0504064</w:t>
                    </w:r>
                  </w:hyperlink>
                  <w:r>
                    <w:t>)</w:t>
                  </w:r>
                </w:p>
              </w:tc>
            </w:tr>
            <w:tr w:rsidR="00493335" w:rsidTr="00493335">
              <w:trPr>
                <w:gridAfter w:val="1"/>
                <w:wAfter w:w="360" w:type="dxa"/>
              </w:trPr>
              <w:tc>
                <w:tcPr>
                  <w:tcW w:w="552" w:type="dxa"/>
                </w:tcPr>
                <w:p w:rsidR="00493335" w:rsidRDefault="00493335" w:rsidP="00E5295C">
                  <w:pPr>
                    <w:pStyle w:val="ConsPlusNormal"/>
                    <w:framePr w:hSpace="180" w:wrap="around" w:hAnchor="margin" w:xAlign="center" w:y="-1695"/>
                    <w:jc w:val="center"/>
                    <w:outlineLvl w:val="1"/>
                  </w:pPr>
                  <w:r>
                    <w:lastRenderedPageBreak/>
                    <w:t>156</w:t>
                  </w:r>
                </w:p>
              </w:tc>
              <w:tc>
                <w:tcPr>
                  <w:tcW w:w="2043" w:type="dxa"/>
                </w:tcPr>
                <w:p w:rsidR="00493335" w:rsidRDefault="00493335" w:rsidP="00E5295C">
                  <w:pPr>
                    <w:pStyle w:val="ConsPlusNormal"/>
                    <w:framePr w:hSpace="180" w:wrap="around" w:hAnchor="margin" w:xAlign="center" w:y="-1695"/>
                    <w:jc w:val="center"/>
                    <w:outlineLvl w:val="1"/>
                  </w:pPr>
                  <w:r>
                    <w:t xml:space="preserve">Бухгалтерская справка (ОКУД </w:t>
                  </w:r>
                  <w:hyperlink r:id="rId420">
                    <w:r>
                      <w:rPr>
                        <w:color w:val="0000FF"/>
                      </w:rPr>
                      <w:t>0504833</w:t>
                    </w:r>
                  </w:hyperlink>
                  <w:r>
                    <w:t xml:space="preserve">) по переносу показателей санкционирования первого года, следующего за текущим </w:t>
                  </w:r>
                  <w:r>
                    <w:lastRenderedPageBreak/>
                    <w:t>(очередного финансового года), на счета санкционирования текущего и следующих финансовых лет</w:t>
                  </w:r>
                </w:p>
              </w:tc>
              <w:tc>
                <w:tcPr>
                  <w:tcW w:w="1299" w:type="dxa"/>
                </w:tcPr>
                <w:p w:rsidR="00493335" w:rsidRDefault="00B4135D" w:rsidP="00E5295C">
                  <w:pPr>
                    <w:pStyle w:val="ConsPlusNormal"/>
                    <w:framePr w:hSpace="180" w:wrap="around" w:hAnchor="margin" w:xAlign="center" w:y="-1695"/>
                    <w:jc w:val="center"/>
                    <w:outlineLvl w:val="1"/>
                  </w:pPr>
                  <w:r>
                    <w:lastRenderedPageBreak/>
                    <w:t>уполномоченная организация</w:t>
                  </w:r>
                </w:p>
              </w:tc>
              <w:tc>
                <w:tcPr>
                  <w:tcW w:w="1299" w:type="dxa"/>
                </w:tcPr>
                <w:p w:rsidR="00493335" w:rsidRDefault="00493335" w:rsidP="00E5295C">
                  <w:pPr>
                    <w:pStyle w:val="ConsPlusNormal"/>
                    <w:framePr w:hSpace="180" w:wrap="around" w:hAnchor="margin" w:xAlign="center" w:y="-1695"/>
                  </w:pPr>
                  <w:r>
                    <w:t>электронный</w:t>
                  </w:r>
                </w:p>
              </w:tc>
              <w:tc>
                <w:tcPr>
                  <w:tcW w:w="1299" w:type="dxa"/>
                </w:tcPr>
                <w:p w:rsidR="00493335" w:rsidRDefault="00493335" w:rsidP="00E5295C">
                  <w:pPr>
                    <w:pStyle w:val="ConsPlusNormal"/>
                    <w:framePr w:hSpace="180" w:wrap="around" w:hAnchor="margin" w:xAlign="center" w:y="-1695"/>
                  </w:pPr>
                  <w:r>
                    <w:t xml:space="preserve">формирует в ГИС "Электронный бюджет Волгоградской области" в первый </w:t>
                  </w:r>
                  <w:r>
                    <w:lastRenderedPageBreak/>
                    <w:t>рабочий день текущего финансового года</w:t>
                  </w:r>
                </w:p>
              </w:tc>
              <w:tc>
                <w:tcPr>
                  <w:tcW w:w="1299" w:type="dxa"/>
                </w:tcPr>
                <w:p w:rsidR="00493335" w:rsidRDefault="00493335" w:rsidP="00E5295C">
                  <w:pPr>
                    <w:pStyle w:val="ConsPlusNormal"/>
                    <w:framePr w:hSpace="180" w:wrap="around" w:hAnchor="margin" w:xAlign="center" w:y="-1695"/>
                  </w:pPr>
                  <w:r>
                    <w:lastRenderedPageBreak/>
                    <w:t>ответственное лицо уполномоченной организации</w:t>
                  </w:r>
                </w:p>
              </w:tc>
              <w:tc>
                <w:tcPr>
                  <w:tcW w:w="1299" w:type="dxa"/>
                </w:tcPr>
                <w:p w:rsidR="00493335" w:rsidRDefault="00493335" w:rsidP="00E5295C">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E5295C">
                  <w:pPr>
                    <w:pStyle w:val="ConsPlusNormal"/>
                    <w:framePr w:hSpace="180" w:wrap="around" w:hAnchor="margin" w:xAlign="center" w:y="-1695"/>
                  </w:pPr>
                  <w:proofErr w:type="spellStart"/>
                  <w:r>
                    <w:t>электронно</w:t>
                  </w:r>
                  <w:proofErr w:type="spellEnd"/>
                  <w:r>
                    <w:t>/отдел расчетов с поставщиками и подрядчиками</w:t>
                  </w:r>
                </w:p>
              </w:tc>
              <w:tc>
                <w:tcPr>
                  <w:tcW w:w="1299" w:type="dxa"/>
                </w:tcPr>
                <w:p w:rsidR="00493335" w:rsidRDefault="00493335" w:rsidP="00E5295C">
                  <w:pPr>
                    <w:pStyle w:val="ConsPlusNormal"/>
                    <w:framePr w:hSpace="180" w:wrap="around" w:hAnchor="margin" w:xAlign="center" w:y="-1695"/>
                  </w:pPr>
                  <w:r>
                    <w:t>в день формирования документа</w:t>
                  </w:r>
                </w:p>
              </w:tc>
              <w:tc>
                <w:tcPr>
                  <w:tcW w:w="1299" w:type="dxa"/>
                </w:tcPr>
                <w:p w:rsidR="00493335" w:rsidRDefault="00493335" w:rsidP="00E5295C">
                  <w:pPr>
                    <w:pStyle w:val="ConsPlusNormal"/>
                    <w:framePr w:hSpace="180" w:wrap="around" w:hAnchor="margin" w:xAlign="center" w:y="-1695"/>
                  </w:pPr>
                  <w:r>
                    <w:t xml:space="preserve">отражение факта хозяйственной жизни в учете, принятие к учету бюджетного </w:t>
                  </w:r>
                  <w:r>
                    <w:lastRenderedPageBreak/>
                    <w:t>обязательства</w:t>
                  </w:r>
                </w:p>
              </w:tc>
              <w:tc>
                <w:tcPr>
                  <w:tcW w:w="1299" w:type="dxa"/>
                </w:tcPr>
                <w:p w:rsidR="00493335" w:rsidRDefault="00493335" w:rsidP="00E5295C">
                  <w:pPr>
                    <w:pStyle w:val="ConsPlusNormal"/>
                    <w:framePr w:hSpace="180" w:wrap="around" w:hAnchor="margin" w:xAlign="center" w:y="-1695"/>
                  </w:pPr>
                  <w:r>
                    <w:lastRenderedPageBreak/>
                    <w:t>для отражения в Журналах операций (</w:t>
                  </w:r>
                  <w:hyperlink r:id="rId421">
                    <w:r>
                      <w:rPr>
                        <w:color w:val="0000FF"/>
                      </w:rPr>
                      <w:t>ОКУД</w:t>
                    </w:r>
                  </w:hyperlink>
                  <w:r>
                    <w:t xml:space="preserve"> 0504071)</w:t>
                  </w:r>
                </w:p>
              </w:tc>
            </w:tr>
            <w:tr w:rsidR="00493335" w:rsidTr="00493335">
              <w:trPr>
                <w:gridAfter w:val="1"/>
                <w:wAfter w:w="360" w:type="dxa"/>
              </w:trPr>
              <w:tc>
                <w:tcPr>
                  <w:tcW w:w="552" w:type="dxa"/>
                </w:tcPr>
                <w:p w:rsidR="00493335" w:rsidRDefault="00493335" w:rsidP="00AA22E6">
                  <w:pPr>
                    <w:pStyle w:val="ConsPlusNormal"/>
                    <w:framePr w:hSpace="180" w:wrap="around" w:hAnchor="margin" w:xAlign="center" w:y="-1695"/>
                    <w:jc w:val="center"/>
                    <w:outlineLvl w:val="1"/>
                  </w:pPr>
                  <w:r>
                    <w:lastRenderedPageBreak/>
                    <w:t>157</w:t>
                  </w:r>
                </w:p>
              </w:tc>
              <w:tc>
                <w:tcPr>
                  <w:tcW w:w="2043" w:type="dxa"/>
                </w:tcPr>
                <w:p w:rsidR="00493335" w:rsidRDefault="00493335" w:rsidP="00AA22E6">
                  <w:pPr>
                    <w:pStyle w:val="ConsPlusNormal"/>
                    <w:framePr w:hSpace="180" w:wrap="around" w:hAnchor="margin" w:xAlign="center" w:y="-1695"/>
                    <w:jc w:val="center"/>
                    <w:outlineLvl w:val="1"/>
                  </w:pPr>
                  <w:r>
                    <w:t>Сведения о бюджетном обязательстве, принятом на основании соглашения о предоставлении субсидии, соглашения о предоставлении межбюджетного трансферта, нормативного правового акта, предусматривающего предоставление субсидии или межбюджетного трансферт</w:t>
                  </w:r>
                </w:p>
              </w:tc>
              <w:tc>
                <w:tcPr>
                  <w:tcW w:w="1299" w:type="dxa"/>
                </w:tcPr>
                <w:p w:rsidR="00493335" w:rsidRDefault="00493335" w:rsidP="00AA22E6">
                  <w:pPr>
                    <w:pStyle w:val="ConsPlusNormal"/>
                    <w:framePr w:hSpace="180" w:wrap="around" w:hAnchor="margin" w:xAlign="center" w:y="-1695"/>
                    <w:jc w:val="center"/>
                    <w:outlineLvl w:val="1"/>
                  </w:pPr>
                  <w:r>
                    <w:t>Начальник ФЭО</w:t>
                  </w:r>
                </w:p>
              </w:tc>
              <w:tc>
                <w:tcPr>
                  <w:tcW w:w="1299" w:type="dxa"/>
                </w:tcPr>
                <w:p w:rsidR="00493335" w:rsidRDefault="00493335" w:rsidP="00AA22E6">
                  <w:pPr>
                    <w:pStyle w:val="ConsPlusNormal"/>
                    <w:framePr w:hSpace="180" w:wrap="around" w:hAnchor="margin" w:xAlign="center" w:y="-1695"/>
                  </w:pPr>
                  <w:r>
                    <w:t>электронный</w:t>
                  </w:r>
                </w:p>
              </w:tc>
              <w:tc>
                <w:tcPr>
                  <w:tcW w:w="1299" w:type="dxa"/>
                </w:tcPr>
                <w:p w:rsidR="00493335" w:rsidRDefault="00493335" w:rsidP="00AA22E6">
                  <w:pPr>
                    <w:pStyle w:val="ConsPlusNormal"/>
                    <w:framePr w:hSpace="180" w:wrap="around" w:hAnchor="margin" w:xAlign="center" w:y="-1695"/>
                  </w:pPr>
                  <w:r>
                    <w:t>направляет не позднее 1 (одного) рабочего дня после формирования документа</w:t>
                  </w:r>
                </w:p>
              </w:tc>
              <w:tc>
                <w:tcPr>
                  <w:tcW w:w="1299" w:type="dxa"/>
                </w:tcPr>
                <w:p w:rsidR="00493335" w:rsidRDefault="00493335" w:rsidP="00AA22E6">
                  <w:pPr>
                    <w:pStyle w:val="ConsPlusNormal"/>
                    <w:framePr w:hSpace="180" w:wrap="around" w:hAnchor="margin" w:xAlign="center" w:y="-1695"/>
                  </w:pPr>
                  <w:r>
                    <w:t>руководитель (уполномоченное лицо) субъекта централизованного учета</w:t>
                  </w:r>
                </w:p>
              </w:tc>
              <w:tc>
                <w:tcPr>
                  <w:tcW w:w="1299" w:type="dxa"/>
                </w:tcPr>
                <w:p w:rsidR="00493335" w:rsidRDefault="00493335" w:rsidP="00AA22E6">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AA22E6">
                  <w:pPr>
                    <w:pStyle w:val="ConsPlusNormal"/>
                    <w:framePr w:hSpace="180" w:wrap="around" w:hAnchor="margin" w:xAlign="center" w:y="-1695"/>
                  </w:pPr>
                  <w:proofErr w:type="spellStart"/>
                  <w:r>
                    <w:t>электронно</w:t>
                  </w:r>
                  <w:proofErr w:type="spellEnd"/>
                  <w:r>
                    <w:t>/отдел расчетов с поставщиками и подрядчиками</w:t>
                  </w:r>
                </w:p>
              </w:tc>
              <w:tc>
                <w:tcPr>
                  <w:tcW w:w="1299" w:type="dxa"/>
                </w:tcPr>
                <w:p w:rsidR="00493335" w:rsidRDefault="00493335" w:rsidP="00AA22E6">
                  <w:pPr>
                    <w:pStyle w:val="ConsPlusNormal"/>
                    <w:framePr w:hSpace="180" w:wrap="around" w:hAnchor="margin" w:xAlign="center" w:y="-1695"/>
                  </w:pPr>
                  <w:r>
                    <w:t>не позднее 1 (одного) рабочего дня после получения документа</w:t>
                  </w:r>
                </w:p>
              </w:tc>
              <w:tc>
                <w:tcPr>
                  <w:tcW w:w="1299" w:type="dxa"/>
                </w:tcPr>
                <w:p w:rsidR="00493335" w:rsidRDefault="00493335" w:rsidP="00AA22E6">
                  <w:pPr>
                    <w:pStyle w:val="ConsPlusNormal"/>
                    <w:framePr w:hSpace="180" w:wrap="around" w:hAnchor="margin" w:xAlign="center" w:y="-1695"/>
                  </w:pPr>
                  <w:r>
                    <w:t>отражение факта хозяйственной жизни в учете, принятие к учету бюджетного обязательства</w:t>
                  </w:r>
                </w:p>
              </w:tc>
              <w:tc>
                <w:tcPr>
                  <w:tcW w:w="1299" w:type="dxa"/>
                </w:tcPr>
                <w:p w:rsidR="00493335" w:rsidRDefault="00493335" w:rsidP="00AA22E6">
                  <w:pPr>
                    <w:pStyle w:val="ConsPlusNormal"/>
                    <w:framePr w:hSpace="180" w:wrap="around" w:hAnchor="margin" w:xAlign="center" w:y="-1695"/>
                  </w:pPr>
                  <w:r>
                    <w:t xml:space="preserve">для отражения в Журнале регистрации обязательств (ОКУД </w:t>
                  </w:r>
                  <w:hyperlink r:id="rId422">
                    <w:r>
                      <w:rPr>
                        <w:color w:val="0000FF"/>
                      </w:rPr>
                      <w:t>0504064</w:t>
                    </w:r>
                  </w:hyperlink>
                  <w:r>
                    <w:t>)</w:t>
                  </w:r>
                </w:p>
              </w:tc>
            </w:tr>
            <w:tr w:rsidR="00493335" w:rsidTr="00493335">
              <w:trPr>
                <w:gridAfter w:val="1"/>
                <w:wAfter w:w="360" w:type="dxa"/>
              </w:trPr>
              <w:tc>
                <w:tcPr>
                  <w:tcW w:w="552" w:type="dxa"/>
                </w:tcPr>
                <w:p w:rsidR="00493335" w:rsidRDefault="00493335" w:rsidP="00AA22E6">
                  <w:pPr>
                    <w:pStyle w:val="ConsPlusNormal"/>
                    <w:framePr w:hSpace="180" w:wrap="around" w:hAnchor="margin" w:xAlign="center" w:y="-1695"/>
                    <w:jc w:val="center"/>
                    <w:outlineLvl w:val="1"/>
                  </w:pPr>
                  <w:r>
                    <w:tab/>
                    <w:t>158</w:t>
                  </w:r>
                </w:p>
              </w:tc>
              <w:tc>
                <w:tcPr>
                  <w:tcW w:w="2043" w:type="dxa"/>
                </w:tcPr>
                <w:p w:rsidR="00493335" w:rsidRDefault="00493335" w:rsidP="00AA22E6">
                  <w:pPr>
                    <w:pStyle w:val="ConsPlusNormal"/>
                    <w:framePr w:hSpace="180" w:wrap="around" w:hAnchor="margin" w:xAlign="center" w:y="-1695"/>
                    <w:jc w:val="center"/>
                    <w:outlineLvl w:val="1"/>
                  </w:pPr>
                  <w:r>
                    <w:t>Реестр на перечисление субсидий</w:t>
                  </w:r>
                </w:p>
              </w:tc>
              <w:tc>
                <w:tcPr>
                  <w:tcW w:w="11691" w:type="dxa"/>
                  <w:gridSpan w:val="9"/>
                </w:tcPr>
                <w:p w:rsidR="00493335" w:rsidRDefault="00493335" w:rsidP="00AA22E6">
                  <w:pPr>
                    <w:pStyle w:val="ConsPlusNormal"/>
                    <w:framePr w:hSpace="180" w:wrap="around" w:hAnchor="margin" w:xAlign="center" w:y="-1695"/>
                    <w:jc w:val="center"/>
                    <w:outlineLvl w:val="1"/>
                  </w:pPr>
                </w:p>
                <w:p w:rsidR="00493335" w:rsidRDefault="00493335" w:rsidP="00AA22E6">
                  <w:pPr>
                    <w:pStyle w:val="ConsPlusNormal"/>
                    <w:framePr w:hSpace="180" w:wrap="around" w:hAnchor="margin" w:xAlign="center" w:y="-1695"/>
                    <w:jc w:val="center"/>
                    <w:outlineLvl w:val="1"/>
                  </w:pPr>
                  <w:r>
                    <w:t>Не используется</w:t>
                  </w:r>
                </w:p>
              </w:tc>
            </w:tr>
            <w:tr w:rsidR="00493335" w:rsidTr="00493335">
              <w:trPr>
                <w:gridAfter w:val="1"/>
                <w:wAfter w:w="360" w:type="dxa"/>
              </w:trPr>
              <w:tc>
                <w:tcPr>
                  <w:tcW w:w="552" w:type="dxa"/>
                </w:tcPr>
                <w:p w:rsidR="00493335" w:rsidRDefault="00493335" w:rsidP="00AA22E6">
                  <w:pPr>
                    <w:pStyle w:val="ConsPlusNormal"/>
                    <w:framePr w:hSpace="180" w:wrap="around" w:hAnchor="margin" w:xAlign="center" w:y="-1695"/>
                    <w:jc w:val="center"/>
                    <w:outlineLvl w:val="1"/>
                  </w:pPr>
                  <w:r>
                    <w:t>159</w:t>
                  </w:r>
                </w:p>
              </w:tc>
              <w:tc>
                <w:tcPr>
                  <w:tcW w:w="2043" w:type="dxa"/>
                </w:tcPr>
                <w:p w:rsidR="00493335" w:rsidRDefault="00493335" w:rsidP="00AA22E6">
                  <w:pPr>
                    <w:pStyle w:val="ConsPlusNormal"/>
                    <w:framePr w:hSpace="180" w:wrap="around" w:hAnchor="margin" w:xAlign="center" w:y="-1695"/>
                    <w:jc w:val="center"/>
                    <w:outlineLvl w:val="1"/>
                  </w:pPr>
                  <w:r>
                    <w:t>Реестр на перечисление грантов</w:t>
                  </w:r>
                </w:p>
              </w:tc>
              <w:tc>
                <w:tcPr>
                  <w:tcW w:w="11691" w:type="dxa"/>
                  <w:gridSpan w:val="9"/>
                </w:tcPr>
                <w:p w:rsidR="00493335" w:rsidRDefault="00493335" w:rsidP="00AA22E6">
                  <w:pPr>
                    <w:pStyle w:val="ConsPlusNormal"/>
                    <w:framePr w:hSpace="180" w:wrap="around" w:hAnchor="margin" w:xAlign="center" w:y="-1695"/>
                    <w:jc w:val="center"/>
                    <w:outlineLvl w:val="1"/>
                  </w:pPr>
                  <w:r>
                    <w:t>Не используется</w:t>
                  </w:r>
                </w:p>
              </w:tc>
            </w:tr>
            <w:tr w:rsidR="00493335" w:rsidTr="00493335">
              <w:trPr>
                <w:gridAfter w:val="1"/>
                <w:wAfter w:w="360" w:type="dxa"/>
              </w:trPr>
              <w:tc>
                <w:tcPr>
                  <w:tcW w:w="552" w:type="dxa"/>
                </w:tcPr>
                <w:p w:rsidR="00493335" w:rsidRDefault="00493335" w:rsidP="00AA22E6">
                  <w:pPr>
                    <w:pStyle w:val="ConsPlusNormal"/>
                    <w:framePr w:hSpace="180" w:wrap="around" w:hAnchor="margin" w:xAlign="center" w:y="-1695"/>
                    <w:jc w:val="center"/>
                    <w:outlineLvl w:val="1"/>
                  </w:pPr>
                  <w:r>
                    <w:lastRenderedPageBreak/>
                    <w:t>160</w:t>
                  </w:r>
                </w:p>
              </w:tc>
              <w:tc>
                <w:tcPr>
                  <w:tcW w:w="2043" w:type="dxa"/>
                </w:tcPr>
                <w:p w:rsidR="00493335" w:rsidRDefault="00493335" w:rsidP="00AA22E6">
                  <w:pPr>
                    <w:pStyle w:val="ConsPlusNormal"/>
                    <w:framePr w:hSpace="180" w:wrap="around" w:hAnchor="margin" w:xAlign="center" w:y="-1695"/>
                    <w:jc w:val="center"/>
                    <w:outlineLvl w:val="1"/>
                  </w:pPr>
                  <w:r>
                    <w:t>Реестр на перечисление межбюджетных трансфертов</w:t>
                  </w:r>
                </w:p>
              </w:tc>
              <w:tc>
                <w:tcPr>
                  <w:tcW w:w="11691" w:type="dxa"/>
                  <w:gridSpan w:val="9"/>
                </w:tcPr>
                <w:p w:rsidR="00493335" w:rsidRDefault="00493335" w:rsidP="00AA22E6">
                  <w:pPr>
                    <w:pStyle w:val="ConsPlusNormal"/>
                    <w:framePr w:hSpace="180" w:wrap="around" w:hAnchor="margin" w:xAlign="center" w:y="-1695"/>
                    <w:jc w:val="center"/>
                    <w:outlineLvl w:val="1"/>
                  </w:pPr>
                  <w:r>
                    <w:t>Не используется</w:t>
                  </w:r>
                </w:p>
              </w:tc>
            </w:tr>
            <w:tr w:rsidR="00493335" w:rsidTr="00493335">
              <w:trPr>
                <w:gridAfter w:val="1"/>
                <w:wAfter w:w="360" w:type="dxa"/>
              </w:trPr>
              <w:tc>
                <w:tcPr>
                  <w:tcW w:w="552" w:type="dxa"/>
                </w:tcPr>
                <w:p w:rsidR="00493335" w:rsidRDefault="00493335" w:rsidP="00342569">
                  <w:pPr>
                    <w:pStyle w:val="ConsPlusNormal"/>
                    <w:framePr w:hSpace="180" w:wrap="around" w:hAnchor="margin" w:xAlign="center" w:y="-1695"/>
                    <w:jc w:val="center"/>
                    <w:outlineLvl w:val="1"/>
                  </w:pPr>
                  <w:r>
                    <w:t>161</w:t>
                  </w:r>
                </w:p>
              </w:tc>
              <w:tc>
                <w:tcPr>
                  <w:tcW w:w="2043" w:type="dxa"/>
                </w:tcPr>
                <w:p w:rsidR="00493335" w:rsidRDefault="00493335" w:rsidP="00342569">
                  <w:pPr>
                    <w:pStyle w:val="ConsPlusNormal"/>
                    <w:framePr w:hSpace="180" w:wrap="around" w:hAnchor="margin" w:xAlign="center" w:y="-1695"/>
                    <w:jc w:val="center"/>
                    <w:outlineLvl w:val="1"/>
                  </w:pPr>
                  <w:r>
                    <w:t>Дополнительное соглашение к соглашению в результате изменения объема выделенных средств (объема межбюджетного трансферта) в текущем финансовом году</w:t>
                  </w:r>
                </w:p>
              </w:tc>
              <w:tc>
                <w:tcPr>
                  <w:tcW w:w="1299" w:type="dxa"/>
                </w:tcPr>
                <w:p w:rsidR="00493335" w:rsidRDefault="00493335" w:rsidP="00342569">
                  <w:pPr>
                    <w:pStyle w:val="ConsPlusNormal"/>
                    <w:framePr w:hSpace="180" w:wrap="around" w:hAnchor="margin" w:xAlign="center" w:y="-1695"/>
                    <w:jc w:val="center"/>
                    <w:outlineLvl w:val="1"/>
                  </w:pPr>
                  <w:r>
                    <w:t>Начальник ФЭО</w:t>
                  </w:r>
                </w:p>
              </w:tc>
              <w:tc>
                <w:tcPr>
                  <w:tcW w:w="1299" w:type="dxa"/>
                </w:tcPr>
                <w:p w:rsidR="00493335" w:rsidRDefault="00493335" w:rsidP="00342569">
                  <w:pPr>
                    <w:pStyle w:val="ConsPlusNormal"/>
                    <w:framePr w:hSpace="180" w:wrap="around" w:hAnchor="margin" w:xAlign="center" w:y="-1695"/>
                  </w:pPr>
                  <w:r>
                    <w:t>электронный</w:t>
                  </w:r>
                </w:p>
              </w:tc>
              <w:tc>
                <w:tcPr>
                  <w:tcW w:w="1299" w:type="dxa"/>
                </w:tcPr>
                <w:p w:rsidR="00493335" w:rsidRDefault="00493335" w:rsidP="00342569">
                  <w:pPr>
                    <w:pStyle w:val="ConsPlusNormal"/>
                    <w:framePr w:hSpace="180" w:wrap="around" w:hAnchor="margin" w:xAlign="center" w:y="-1695"/>
                  </w:pPr>
                  <w:r>
                    <w:t>осуществляет регистрацию в ГИС "Электронный бюджет Волгоградской области"</w:t>
                  </w:r>
                </w:p>
              </w:tc>
              <w:tc>
                <w:tcPr>
                  <w:tcW w:w="1299" w:type="dxa"/>
                </w:tcPr>
                <w:p w:rsidR="00493335" w:rsidRDefault="00493335" w:rsidP="00342569">
                  <w:pPr>
                    <w:pStyle w:val="ConsPlusNormal"/>
                    <w:framePr w:hSpace="180" w:wrap="around" w:hAnchor="margin" w:xAlign="center" w:y="-1695"/>
                  </w:pPr>
                  <w:r>
                    <w:t>ответственное лицо субъекта централизованного учета</w:t>
                  </w:r>
                </w:p>
              </w:tc>
              <w:tc>
                <w:tcPr>
                  <w:tcW w:w="1299" w:type="dxa"/>
                </w:tcPr>
                <w:p w:rsidR="00493335" w:rsidRDefault="00493335" w:rsidP="00342569">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342569">
                  <w:pPr>
                    <w:pStyle w:val="ConsPlusNormal"/>
                    <w:framePr w:hSpace="180" w:wrap="around" w:hAnchor="margin" w:xAlign="center" w:y="-1695"/>
                  </w:pPr>
                  <w:proofErr w:type="spellStart"/>
                  <w:r>
                    <w:t>электронно</w:t>
                  </w:r>
                  <w:proofErr w:type="spellEnd"/>
                  <w:r>
                    <w:t>/финансово-экономический отдел, отдел кассового исполнения, отдел расчета с поставщиками и подрядчиками</w:t>
                  </w:r>
                </w:p>
              </w:tc>
              <w:tc>
                <w:tcPr>
                  <w:tcW w:w="1299" w:type="dxa"/>
                </w:tcPr>
                <w:p w:rsidR="00493335" w:rsidRDefault="00493335" w:rsidP="00342569">
                  <w:pPr>
                    <w:pStyle w:val="ConsPlusNormal"/>
                    <w:framePr w:hSpace="180" w:wrap="around" w:hAnchor="margin" w:xAlign="center" w:y="-1695"/>
                  </w:pPr>
                  <w:r>
                    <w:t>не позднее 1 (одного) рабочего дня после получения документа</w:t>
                  </w:r>
                </w:p>
              </w:tc>
              <w:tc>
                <w:tcPr>
                  <w:tcW w:w="1299" w:type="dxa"/>
                </w:tcPr>
                <w:p w:rsidR="00493335" w:rsidRDefault="00493335" w:rsidP="00342569">
                  <w:pPr>
                    <w:pStyle w:val="ConsPlusNormal"/>
                    <w:framePr w:hSpace="180" w:wrap="around" w:hAnchor="margin" w:xAlign="center" w:y="-1695"/>
                  </w:pPr>
                  <w:r>
                    <w:t>отражение факта хозяйственной жизни в учете, принятие к учету изменения бюджетного обязательства</w:t>
                  </w:r>
                </w:p>
              </w:tc>
              <w:tc>
                <w:tcPr>
                  <w:tcW w:w="1299" w:type="dxa"/>
                </w:tcPr>
                <w:p w:rsidR="00493335" w:rsidRDefault="00493335" w:rsidP="00342569">
                  <w:pPr>
                    <w:pStyle w:val="ConsPlusNormal"/>
                    <w:framePr w:hSpace="180" w:wrap="around" w:hAnchor="margin" w:xAlign="center" w:y="-1695"/>
                  </w:pPr>
                  <w:r>
                    <w:t xml:space="preserve">для отражения в Журнале регистрации обязательств (ОКУД </w:t>
                  </w:r>
                  <w:hyperlink r:id="rId423">
                    <w:r>
                      <w:rPr>
                        <w:color w:val="0000FF"/>
                      </w:rPr>
                      <w:t>0504064</w:t>
                    </w:r>
                  </w:hyperlink>
                  <w:r>
                    <w:t>)</w:t>
                  </w:r>
                </w:p>
              </w:tc>
            </w:tr>
            <w:tr w:rsidR="00493335" w:rsidTr="00493335">
              <w:trPr>
                <w:gridAfter w:val="1"/>
                <w:wAfter w:w="360" w:type="dxa"/>
              </w:trPr>
              <w:tc>
                <w:tcPr>
                  <w:tcW w:w="552" w:type="dxa"/>
                </w:tcPr>
                <w:p w:rsidR="00493335" w:rsidRDefault="00493335" w:rsidP="00342569">
                  <w:pPr>
                    <w:pStyle w:val="ConsPlusNormal"/>
                    <w:framePr w:hSpace="180" w:wrap="around" w:hAnchor="margin" w:xAlign="center" w:y="-1695"/>
                    <w:jc w:val="center"/>
                    <w:outlineLvl w:val="1"/>
                  </w:pPr>
                  <w:r>
                    <w:tab/>
                  </w:r>
                  <w:r>
                    <w:tab/>
                  </w:r>
                  <w:r>
                    <w:tab/>
                    <w:t>162</w:t>
                  </w:r>
                </w:p>
              </w:tc>
              <w:tc>
                <w:tcPr>
                  <w:tcW w:w="2043" w:type="dxa"/>
                </w:tcPr>
                <w:p w:rsidR="00493335" w:rsidRDefault="00493335" w:rsidP="00342569">
                  <w:pPr>
                    <w:pStyle w:val="ConsPlusNormal"/>
                    <w:framePr w:hSpace="180" w:wrap="around" w:hAnchor="margin" w:xAlign="center" w:y="-1695"/>
                    <w:jc w:val="center"/>
                    <w:outlineLvl w:val="1"/>
                  </w:pPr>
                  <w:r>
                    <w:t>Отчет или сводный отчет о произведенных расходах, финансовым источником которых являются субсидии, субвенции, иные межбюджетные трансферты</w:t>
                  </w:r>
                </w:p>
              </w:tc>
              <w:tc>
                <w:tcPr>
                  <w:tcW w:w="1299" w:type="dxa"/>
                </w:tcPr>
                <w:p w:rsidR="00493335" w:rsidRDefault="00493335" w:rsidP="00342569">
                  <w:pPr>
                    <w:pStyle w:val="ConsPlusNormal"/>
                    <w:framePr w:hSpace="180" w:wrap="around" w:hAnchor="margin" w:xAlign="center" w:y="-1695"/>
                    <w:jc w:val="center"/>
                    <w:outlineLvl w:val="1"/>
                  </w:pPr>
                  <w:r>
                    <w:t>Начальник ФЭО</w:t>
                  </w:r>
                </w:p>
              </w:tc>
              <w:tc>
                <w:tcPr>
                  <w:tcW w:w="1299" w:type="dxa"/>
                </w:tcPr>
                <w:p w:rsidR="00493335" w:rsidRDefault="00493335" w:rsidP="00342569">
                  <w:pPr>
                    <w:pStyle w:val="ConsPlusNormal"/>
                    <w:framePr w:hSpace="180" w:wrap="around" w:hAnchor="margin" w:xAlign="center" w:y="-1695"/>
                  </w:pPr>
                  <w:r>
                    <w:t>электронный образ (скан-копия)</w:t>
                  </w:r>
                </w:p>
              </w:tc>
              <w:tc>
                <w:tcPr>
                  <w:tcW w:w="1299" w:type="dxa"/>
                </w:tcPr>
                <w:p w:rsidR="00493335" w:rsidRDefault="00493335" w:rsidP="00342569">
                  <w:pPr>
                    <w:pStyle w:val="ConsPlusNormal"/>
                    <w:framePr w:hSpace="180" w:wrap="around" w:hAnchor="margin" w:xAlign="center" w:y="-1695"/>
                  </w:pPr>
                  <w:r>
                    <w:t>представляет ежеквартально отчетную форму об использовании субсидий, субвенций, иных межбюджетных трансферт</w:t>
                  </w:r>
                  <w:r>
                    <w:lastRenderedPageBreak/>
                    <w:t>ов в разрезе соглашений и кодов бюджетной классификации (не позднее 5 числа месяца, следующего за отчетным периодом)</w:t>
                  </w:r>
                </w:p>
              </w:tc>
              <w:tc>
                <w:tcPr>
                  <w:tcW w:w="1299" w:type="dxa"/>
                </w:tcPr>
                <w:p w:rsidR="00493335" w:rsidRDefault="00493335" w:rsidP="00342569">
                  <w:pPr>
                    <w:pStyle w:val="ConsPlusNormal"/>
                    <w:framePr w:hSpace="180" w:wrap="around" w:hAnchor="margin" w:xAlign="center" w:y="-1695"/>
                  </w:pPr>
                  <w:r>
                    <w:lastRenderedPageBreak/>
                    <w:t>ответственное лицо субъекта централизованного учета</w:t>
                  </w:r>
                </w:p>
              </w:tc>
              <w:tc>
                <w:tcPr>
                  <w:tcW w:w="1299" w:type="dxa"/>
                </w:tcPr>
                <w:p w:rsidR="00493335" w:rsidRDefault="00493335" w:rsidP="00342569">
                  <w:pPr>
                    <w:pStyle w:val="ConsPlusNormal"/>
                    <w:framePr w:hSpace="180" w:wrap="around" w:hAnchor="margin" w:xAlign="center" w:y="-1695"/>
                  </w:pPr>
                  <w:r>
                    <w:t>электронный</w:t>
                  </w:r>
                </w:p>
              </w:tc>
              <w:tc>
                <w:tcPr>
                  <w:tcW w:w="1299" w:type="dxa"/>
                </w:tcPr>
                <w:p w:rsidR="00493335" w:rsidRDefault="00493335" w:rsidP="00342569">
                  <w:pPr>
                    <w:pStyle w:val="ConsPlusNormal"/>
                    <w:framePr w:hSpace="180" w:wrap="around" w:hAnchor="margin" w:xAlign="center" w:y="-1695"/>
                  </w:pPr>
                  <w:proofErr w:type="spellStart"/>
                  <w:r>
                    <w:t>электронно</w:t>
                  </w:r>
                  <w:proofErr w:type="spellEnd"/>
                  <w:r>
                    <w:t>/финансово-экономический отдел, отдел кассового исполнения, отдел расчета с поставщиками и подрядчик</w:t>
                  </w:r>
                  <w:r>
                    <w:lastRenderedPageBreak/>
                    <w:t>ами</w:t>
                  </w:r>
                </w:p>
              </w:tc>
              <w:tc>
                <w:tcPr>
                  <w:tcW w:w="1299" w:type="dxa"/>
                </w:tcPr>
                <w:p w:rsidR="00493335" w:rsidRDefault="00493335" w:rsidP="00342569">
                  <w:pPr>
                    <w:pStyle w:val="ConsPlusNormal"/>
                    <w:framePr w:hSpace="180" w:wrap="around" w:hAnchor="margin" w:xAlign="center" w:y="-1695"/>
                  </w:pPr>
                  <w:r>
                    <w:lastRenderedPageBreak/>
                    <w:t>не позднее 1 (одного) рабочего дня после получения документа</w:t>
                  </w:r>
                </w:p>
              </w:tc>
              <w:tc>
                <w:tcPr>
                  <w:tcW w:w="1299" w:type="dxa"/>
                </w:tcPr>
                <w:p w:rsidR="00493335" w:rsidRDefault="00493335" w:rsidP="00342569">
                  <w:pPr>
                    <w:pStyle w:val="ConsPlusNormal"/>
                    <w:framePr w:hSpace="180" w:wrap="around" w:hAnchor="margin" w:xAlign="center" w:y="-1695"/>
                  </w:pPr>
                  <w:r>
                    <w:t>отражение факта хозяйственной жизни в учете</w:t>
                  </w:r>
                </w:p>
              </w:tc>
              <w:tc>
                <w:tcPr>
                  <w:tcW w:w="1299" w:type="dxa"/>
                </w:tcPr>
                <w:p w:rsidR="00493335" w:rsidRDefault="00493335" w:rsidP="00342569">
                  <w:pPr>
                    <w:pStyle w:val="ConsPlusNormal"/>
                    <w:framePr w:hSpace="180" w:wrap="around" w:hAnchor="margin" w:xAlign="center" w:y="-1695"/>
                  </w:pPr>
                  <w:r>
                    <w:t>для отражения в Журналах операций (</w:t>
                  </w:r>
                  <w:hyperlink r:id="rId424">
                    <w:r>
                      <w:rPr>
                        <w:color w:val="0000FF"/>
                      </w:rPr>
                      <w:t>ОКУД</w:t>
                    </w:r>
                  </w:hyperlink>
                  <w:r>
                    <w:t xml:space="preserve"> 0504071)</w:t>
                  </w:r>
                </w:p>
              </w:tc>
            </w:tr>
            <w:tr w:rsidR="00493335" w:rsidTr="00493335">
              <w:trPr>
                <w:gridAfter w:val="1"/>
                <w:wAfter w:w="360" w:type="dxa"/>
              </w:trPr>
              <w:tc>
                <w:tcPr>
                  <w:tcW w:w="552" w:type="dxa"/>
                </w:tcPr>
                <w:p w:rsidR="00493335" w:rsidRDefault="00493335" w:rsidP="0016181C">
                  <w:pPr>
                    <w:pStyle w:val="ConsPlusNormal"/>
                    <w:framePr w:hSpace="180" w:wrap="around" w:hAnchor="margin" w:xAlign="center" w:y="-1695"/>
                    <w:jc w:val="center"/>
                    <w:outlineLvl w:val="1"/>
                  </w:pPr>
                  <w:r>
                    <w:lastRenderedPageBreak/>
                    <w:tab/>
                  </w:r>
                  <w:r>
                    <w:tab/>
                    <w:t>163</w:t>
                  </w:r>
                </w:p>
              </w:tc>
              <w:tc>
                <w:tcPr>
                  <w:tcW w:w="2043" w:type="dxa"/>
                </w:tcPr>
                <w:p w:rsidR="00493335" w:rsidRDefault="00493335" w:rsidP="0016181C">
                  <w:pPr>
                    <w:pStyle w:val="ConsPlusNormal"/>
                    <w:framePr w:hSpace="180" w:wrap="around" w:hAnchor="margin" w:xAlign="center" w:y="-1695"/>
                  </w:pPr>
                  <w:r>
                    <w:t>Решение учредителя о возможности направления неиспользованных остатков субсидий на те же цели в текущем финансовом году, принятое в установленном порядке</w:t>
                  </w:r>
                </w:p>
              </w:tc>
              <w:tc>
                <w:tcPr>
                  <w:tcW w:w="1299" w:type="dxa"/>
                </w:tcPr>
                <w:p w:rsidR="00493335" w:rsidRDefault="00493335" w:rsidP="0016181C">
                  <w:pPr>
                    <w:pStyle w:val="ConsPlusNormal"/>
                    <w:framePr w:hSpace="180" w:wrap="around" w:hAnchor="margin" w:xAlign="center" w:y="-1695"/>
                    <w:jc w:val="center"/>
                    <w:outlineLvl w:val="1"/>
                  </w:pPr>
                  <w:r>
                    <w:t>Начальник ФЭО</w:t>
                  </w:r>
                </w:p>
              </w:tc>
              <w:tc>
                <w:tcPr>
                  <w:tcW w:w="1299" w:type="dxa"/>
                </w:tcPr>
                <w:p w:rsidR="00493335" w:rsidRDefault="00493335" w:rsidP="0016181C">
                  <w:pPr>
                    <w:pStyle w:val="ConsPlusNormal"/>
                    <w:framePr w:hSpace="180" w:wrap="around" w:hAnchor="margin" w:xAlign="center" w:y="-1695"/>
                  </w:pPr>
                  <w:r>
                    <w:t>электронный образ (скан-копия)</w:t>
                  </w:r>
                </w:p>
              </w:tc>
              <w:tc>
                <w:tcPr>
                  <w:tcW w:w="1299" w:type="dxa"/>
                </w:tcPr>
                <w:p w:rsidR="00493335" w:rsidRDefault="00493335" w:rsidP="0016181C">
                  <w:pPr>
                    <w:pStyle w:val="ConsPlusNormal"/>
                    <w:framePr w:hSpace="180" w:wrap="around" w:hAnchor="margin" w:xAlign="center" w:y="-1695"/>
                  </w:pPr>
                  <w:r>
                    <w:t>направляет не позднее 1 (одного) рабочего дня после принятия решения</w:t>
                  </w:r>
                </w:p>
              </w:tc>
              <w:tc>
                <w:tcPr>
                  <w:tcW w:w="1299" w:type="dxa"/>
                </w:tcPr>
                <w:p w:rsidR="00493335" w:rsidRDefault="00493335" w:rsidP="0016181C">
                  <w:pPr>
                    <w:pStyle w:val="ConsPlusNormal"/>
                    <w:framePr w:hSpace="180" w:wrap="around" w:hAnchor="margin" w:xAlign="center" w:y="-1695"/>
                  </w:pPr>
                  <w:r>
                    <w:t>ответственное лицо субъекта централизованного учета</w:t>
                  </w:r>
                </w:p>
              </w:tc>
              <w:tc>
                <w:tcPr>
                  <w:tcW w:w="1299" w:type="dxa"/>
                </w:tcPr>
                <w:p w:rsidR="00493335" w:rsidRDefault="00493335" w:rsidP="0016181C">
                  <w:pPr>
                    <w:pStyle w:val="ConsPlusNormal"/>
                    <w:framePr w:hSpace="180" w:wrap="around" w:hAnchor="margin" w:xAlign="center" w:y="-1695"/>
                  </w:pPr>
                  <w:r>
                    <w:t>электронный</w:t>
                  </w:r>
                </w:p>
              </w:tc>
              <w:tc>
                <w:tcPr>
                  <w:tcW w:w="1299" w:type="dxa"/>
                </w:tcPr>
                <w:p w:rsidR="00493335" w:rsidRDefault="00493335" w:rsidP="0016181C">
                  <w:pPr>
                    <w:pStyle w:val="ConsPlusNormal"/>
                    <w:framePr w:hSpace="180" w:wrap="around" w:hAnchor="margin" w:xAlign="center" w:y="-1695"/>
                  </w:pPr>
                  <w:proofErr w:type="spellStart"/>
                  <w:r>
                    <w:t>электронно</w:t>
                  </w:r>
                  <w:proofErr w:type="spellEnd"/>
                  <w:r>
                    <w:t>/отдел расчетов с поставщиками и подрядчиками</w:t>
                  </w:r>
                </w:p>
              </w:tc>
              <w:tc>
                <w:tcPr>
                  <w:tcW w:w="1299" w:type="dxa"/>
                </w:tcPr>
                <w:p w:rsidR="00493335" w:rsidRDefault="00493335" w:rsidP="0016181C">
                  <w:pPr>
                    <w:pStyle w:val="ConsPlusNormal"/>
                    <w:framePr w:hSpace="180" w:wrap="around" w:hAnchor="margin" w:xAlign="center" w:y="-1695"/>
                  </w:pPr>
                  <w:r>
                    <w:t>не позднее 1 (одного) рабочего дня после получения документа</w:t>
                  </w:r>
                </w:p>
              </w:tc>
              <w:tc>
                <w:tcPr>
                  <w:tcW w:w="1299" w:type="dxa"/>
                </w:tcPr>
                <w:p w:rsidR="00493335" w:rsidRDefault="00493335" w:rsidP="0016181C">
                  <w:pPr>
                    <w:pStyle w:val="ConsPlusNormal"/>
                    <w:framePr w:hSpace="180" w:wrap="around" w:hAnchor="margin" w:xAlign="center" w:y="-1695"/>
                  </w:pPr>
                  <w:r>
                    <w:t>1) отражение факта хозяйственной жизни в учете</w:t>
                  </w:r>
                </w:p>
                <w:p w:rsidR="00493335" w:rsidRDefault="00493335" w:rsidP="0016181C">
                  <w:pPr>
                    <w:pStyle w:val="ConsPlusNormal"/>
                    <w:framePr w:hSpace="180" w:wrap="around" w:hAnchor="margin" w:xAlign="center" w:y="-1695"/>
                  </w:pPr>
                  <w:r>
                    <w:t>2) формирование Заявки на возврат (</w:t>
                  </w:r>
                  <w:hyperlink r:id="rId425">
                    <w:r>
                      <w:rPr>
                        <w:color w:val="0000FF"/>
                      </w:rPr>
                      <w:t>ОКУД</w:t>
                    </w:r>
                  </w:hyperlink>
                  <w:r>
                    <w:t xml:space="preserve"> 0501803) в случае принятия решения о возможности </w:t>
                  </w:r>
                  <w:r>
                    <w:lastRenderedPageBreak/>
                    <w:t>использования остатка для перечисления средств остатка субсидии прошлого отчетного периода (если учреждение до принятия решения учредителем перечислило неиспользованный остаток средств субсидии в доход бюджета)</w:t>
                  </w:r>
                </w:p>
              </w:tc>
              <w:tc>
                <w:tcPr>
                  <w:tcW w:w="1299" w:type="dxa"/>
                </w:tcPr>
                <w:p w:rsidR="00493335" w:rsidRDefault="00493335" w:rsidP="0016181C">
                  <w:pPr>
                    <w:pStyle w:val="ConsPlusNormal"/>
                    <w:framePr w:hSpace="180" w:wrap="around" w:hAnchor="margin" w:xAlign="center" w:y="-1695"/>
                    <w:jc w:val="center"/>
                    <w:outlineLvl w:val="1"/>
                  </w:pPr>
                  <w:r>
                    <w:lastRenderedPageBreak/>
                    <w:t>для отражения в Журналах операций (</w:t>
                  </w:r>
                  <w:hyperlink r:id="rId426">
                    <w:r>
                      <w:rPr>
                        <w:color w:val="0000FF"/>
                      </w:rPr>
                      <w:t>ОКУД</w:t>
                    </w:r>
                  </w:hyperlink>
                  <w:r>
                    <w:t xml:space="preserve"> 0504071)</w:t>
                  </w:r>
                </w:p>
              </w:tc>
            </w:tr>
            <w:tr w:rsidR="00493335" w:rsidTr="00493335">
              <w:trPr>
                <w:gridAfter w:val="1"/>
                <w:wAfter w:w="360" w:type="dxa"/>
              </w:trPr>
              <w:tc>
                <w:tcPr>
                  <w:tcW w:w="552" w:type="dxa"/>
                </w:tcPr>
                <w:p w:rsidR="00493335" w:rsidRDefault="00493335" w:rsidP="0016181C">
                  <w:pPr>
                    <w:pStyle w:val="ConsPlusNormal"/>
                    <w:framePr w:hSpace="180" w:wrap="around" w:hAnchor="margin" w:xAlign="center" w:y="-1695"/>
                    <w:outlineLvl w:val="1"/>
                  </w:pPr>
                  <w:r>
                    <w:lastRenderedPageBreak/>
                    <w:t>164</w:t>
                  </w:r>
                </w:p>
              </w:tc>
              <w:tc>
                <w:tcPr>
                  <w:tcW w:w="2043" w:type="dxa"/>
                </w:tcPr>
                <w:p w:rsidR="00493335" w:rsidRDefault="00493335" w:rsidP="0016181C">
                  <w:pPr>
                    <w:pStyle w:val="ConsPlusNormal"/>
                    <w:framePr w:hSpace="180" w:wrap="around" w:hAnchor="margin" w:xAlign="center" w:y="-1695"/>
                  </w:pPr>
                  <w:r>
                    <w:t>Уведомление по расчетам между бюджетами (</w:t>
                  </w:r>
                  <w:hyperlink r:id="rId427">
                    <w:r>
                      <w:rPr>
                        <w:color w:val="0000FF"/>
                      </w:rPr>
                      <w:t>ОКУД</w:t>
                    </w:r>
                  </w:hyperlink>
                  <w:r>
                    <w:t xml:space="preserve"> 0504817)</w:t>
                  </w:r>
                </w:p>
              </w:tc>
              <w:tc>
                <w:tcPr>
                  <w:tcW w:w="1299" w:type="dxa"/>
                </w:tcPr>
                <w:p w:rsidR="00493335" w:rsidRDefault="00493335" w:rsidP="00C5675A">
                  <w:pPr>
                    <w:pStyle w:val="ConsPlusNormal"/>
                    <w:framePr w:hSpace="180" w:wrap="around" w:hAnchor="margin" w:xAlign="center" w:y="-1695"/>
                  </w:pPr>
                  <w:r>
                    <w:t xml:space="preserve">Начальник ФЭО </w:t>
                  </w:r>
                </w:p>
              </w:tc>
              <w:tc>
                <w:tcPr>
                  <w:tcW w:w="1299" w:type="dxa"/>
                </w:tcPr>
                <w:p w:rsidR="00493335" w:rsidRDefault="00493335" w:rsidP="0016181C">
                  <w:pPr>
                    <w:pStyle w:val="ConsPlusNormal"/>
                    <w:framePr w:hSpace="180" w:wrap="around" w:hAnchor="margin" w:xAlign="center" w:y="-1695"/>
                  </w:pPr>
                  <w:r>
                    <w:t>электронный образ (скан-копия)</w:t>
                  </w:r>
                </w:p>
              </w:tc>
              <w:tc>
                <w:tcPr>
                  <w:tcW w:w="1299" w:type="dxa"/>
                </w:tcPr>
                <w:p w:rsidR="00493335" w:rsidRDefault="00493335" w:rsidP="0016181C">
                  <w:pPr>
                    <w:pStyle w:val="ConsPlusNormal"/>
                    <w:framePr w:hSpace="180" w:wrap="around" w:hAnchor="margin" w:xAlign="center" w:y="-1695"/>
                  </w:pPr>
                  <w:r>
                    <w:t xml:space="preserve">направляет не позднее 1 (одного) рабочего </w:t>
                  </w:r>
                  <w:r>
                    <w:lastRenderedPageBreak/>
                    <w:t>дня после получения документа</w:t>
                  </w:r>
                </w:p>
              </w:tc>
              <w:tc>
                <w:tcPr>
                  <w:tcW w:w="1299" w:type="dxa"/>
                </w:tcPr>
                <w:p w:rsidR="00493335" w:rsidRDefault="00493335" w:rsidP="0016181C">
                  <w:pPr>
                    <w:pStyle w:val="ConsPlusNormal"/>
                    <w:framePr w:hSpace="180" w:wrap="around" w:hAnchor="margin" w:xAlign="center" w:y="-1695"/>
                  </w:pPr>
                  <w:r>
                    <w:lastRenderedPageBreak/>
                    <w:t xml:space="preserve">ответственные лица субъекта централизованного </w:t>
                  </w:r>
                  <w:r>
                    <w:lastRenderedPageBreak/>
                    <w:t>учета</w:t>
                  </w:r>
                </w:p>
              </w:tc>
              <w:tc>
                <w:tcPr>
                  <w:tcW w:w="1299" w:type="dxa"/>
                </w:tcPr>
                <w:p w:rsidR="00493335" w:rsidRDefault="00493335" w:rsidP="0016181C">
                  <w:pPr>
                    <w:pStyle w:val="ConsPlusNormal"/>
                    <w:framePr w:hSpace="180" w:wrap="around" w:hAnchor="margin" w:xAlign="center" w:y="-1695"/>
                  </w:pPr>
                  <w:r>
                    <w:lastRenderedPageBreak/>
                    <w:t>электронный</w:t>
                  </w:r>
                </w:p>
              </w:tc>
              <w:tc>
                <w:tcPr>
                  <w:tcW w:w="1299" w:type="dxa"/>
                </w:tcPr>
                <w:p w:rsidR="00493335" w:rsidRDefault="00493335" w:rsidP="0016181C">
                  <w:pPr>
                    <w:pStyle w:val="ConsPlusNormal"/>
                    <w:framePr w:hSpace="180" w:wrap="around" w:hAnchor="margin" w:xAlign="center" w:y="-1695"/>
                  </w:pPr>
                  <w:proofErr w:type="spellStart"/>
                  <w:r>
                    <w:t>электронно</w:t>
                  </w:r>
                  <w:proofErr w:type="spellEnd"/>
                  <w:r>
                    <w:t xml:space="preserve">/финансово-экономический </w:t>
                  </w:r>
                  <w:r>
                    <w:lastRenderedPageBreak/>
                    <w:t>отдел, отдел кассового исполнения</w:t>
                  </w:r>
                </w:p>
              </w:tc>
              <w:tc>
                <w:tcPr>
                  <w:tcW w:w="1299" w:type="dxa"/>
                </w:tcPr>
                <w:p w:rsidR="00493335" w:rsidRDefault="00493335" w:rsidP="0016181C">
                  <w:pPr>
                    <w:pStyle w:val="ConsPlusNormal"/>
                    <w:framePr w:hSpace="180" w:wrap="around" w:hAnchor="margin" w:xAlign="center" w:y="-1695"/>
                  </w:pPr>
                  <w:r>
                    <w:lastRenderedPageBreak/>
                    <w:t xml:space="preserve">не позднее 1 (одного) рабочего дня после </w:t>
                  </w:r>
                  <w:r>
                    <w:lastRenderedPageBreak/>
                    <w:t>получения документа</w:t>
                  </w:r>
                </w:p>
              </w:tc>
              <w:tc>
                <w:tcPr>
                  <w:tcW w:w="1299" w:type="dxa"/>
                </w:tcPr>
                <w:p w:rsidR="00493335" w:rsidRDefault="00493335" w:rsidP="0016181C">
                  <w:pPr>
                    <w:pStyle w:val="ConsPlusNormal"/>
                    <w:framePr w:hSpace="180" w:wrap="around" w:hAnchor="margin" w:xAlign="center" w:y="-1695"/>
                  </w:pPr>
                  <w:r>
                    <w:lastRenderedPageBreak/>
                    <w:t>-</w:t>
                  </w:r>
                </w:p>
              </w:tc>
              <w:tc>
                <w:tcPr>
                  <w:tcW w:w="1299" w:type="dxa"/>
                </w:tcPr>
                <w:p w:rsidR="00493335" w:rsidRDefault="00493335" w:rsidP="0016181C">
                  <w:pPr>
                    <w:pStyle w:val="ConsPlusNormal"/>
                    <w:framePr w:hSpace="180" w:wrap="around" w:hAnchor="margin" w:xAlign="center" w:y="-1695"/>
                    <w:jc w:val="center"/>
                    <w:outlineLvl w:val="1"/>
                  </w:pPr>
                  <w:r>
                    <w:t>для внутреннего пользования</w:t>
                  </w:r>
                </w:p>
              </w:tc>
            </w:tr>
            <w:tr w:rsidR="00493335" w:rsidTr="00493335">
              <w:trPr>
                <w:gridAfter w:val="1"/>
                <w:wAfter w:w="360" w:type="dxa"/>
              </w:trPr>
              <w:tc>
                <w:tcPr>
                  <w:tcW w:w="552" w:type="dxa"/>
                </w:tcPr>
                <w:p w:rsidR="00493335" w:rsidRDefault="00493335" w:rsidP="00DE20CB">
                  <w:pPr>
                    <w:pStyle w:val="ConsPlusNormal"/>
                    <w:framePr w:hSpace="180" w:wrap="around" w:hAnchor="margin" w:xAlign="center" w:y="-1695"/>
                    <w:outlineLvl w:val="1"/>
                  </w:pPr>
                  <w:r>
                    <w:lastRenderedPageBreak/>
                    <w:t>165</w:t>
                  </w:r>
                </w:p>
              </w:tc>
              <w:tc>
                <w:tcPr>
                  <w:tcW w:w="2043" w:type="dxa"/>
                </w:tcPr>
                <w:p w:rsidR="00493335" w:rsidRDefault="00493335" w:rsidP="00DE20CB">
                  <w:pPr>
                    <w:pStyle w:val="ConsPlusNormal"/>
                    <w:framePr w:hSpace="180" w:wrap="around" w:hAnchor="margin" w:xAlign="center" w:y="-1695"/>
                    <w:jc w:val="center"/>
                    <w:outlineLvl w:val="1"/>
                  </w:pPr>
                  <w:r>
                    <w:t xml:space="preserve">Извещение о трансферте, передаваемом с условием (ОКУД </w:t>
                  </w:r>
                  <w:hyperlink r:id="rId428">
                    <w:r>
                      <w:rPr>
                        <w:color w:val="0000FF"/>
                      </w:rPr>
                      <w:t>0510453</w:t>
                    </w:r>
                  </w:hyperlink>
                  <w:r>
                    <w:t xml:space="preserve">) Извещение о трансферте, передаваемом с условием (ОКУД </w:t>
                  </w:r>
                  <w:hyperlink r:id="rId429">
                    <w:r>
                      <w:rPr>
                        <w:color w:val="0000FF"/>
                      </w:rPr>
                      <w:t>0510453</w:t>
                    </w:r>
                  </w:hyperlink>
                  <w:r>
                    <w:t>)</w:t>
                  </w:r>
                </w:p>
              </w:tc>
              <w:tc>
                <w:tcPr>
                  <w:tcW w:w="1299" w:type="dxa"/>
                </w:tcPr>
                <w:p w:rsidR="00493335" w:rsidRDefault="00493335" w:rsidP="00C5675A">
                  <w:pPr>
                    <w:pStyle w:val="ConsPlusNormal"/>
                    <w:framePr w:hSpace="180" w:wrap="around" w:hAnchor="margin" w:xAlign="center" w:y="-1695"/>
                    <w:jc w:val="center"/>
                    <w:outlineLvl w:val="1"/>
                  </w:pPr>
                  <w:r>
                    <w:t xml:space="preserve">Начальник ФЭО </w:t>
                  </w:r>
                </w:p>
              </w:tc>
              <w:tc>
                <w:tcPr>
                  <w:tcW w:w="1299" w:type="dxa"/>
                </w:tcPr>
                <w:p w:rsidR="00493335" w:rsidRDefault="00493335" w:rsidP="00DE20CB">
                  <w:pPr>
                    <w:pStyle w:val="ConsPlusNormal"/>
                    <w:framePr w:hSpace="180" w:wrap="around" w:hAnchor="margin" w:xAlign="center" w:y="-1695"/>
                  </w:pPr>
                  <w:r>
                    <w:t>электронный образ (скан-копия)</w:t>
                  </w:r>
                </w:p>
              </w:tc>
              <w:tc>
                <w:tcPr>
                  <w:tcW w:w="1299" w:type="dxa"/>
                </w:tcPr>
                <w:p w:rsidR="00493335" w:rsidRDefault="00493335" w:rsidP="00DE20CB">
                  <w:pPr>
                    <w:pStyle w:val="ConsPlusNormal"/>
                    <w:framePr w:hSpace="180" w:wrap="around" w:hAnchor="margin" w:xAlign="center" w:y="-1695"/>
                  </w:pPr>
                  <w:r>
                    <w:t>направляет не позднее 1 (одного) рабочего дня после получения документа</w:t>
                  </w:r>
                </w:p>
              </w:tc>
              <w:tc>
                <w:tcPr>
                  <w:tcW w:w="1299" w:type="dxa"/>
                </w:tcPr>
                <w:p w:rsidR="00493335" w:rsidRDefault="00493335" w:rsidP="00DE20CB">
                  <w:pPr>
                    <w:pStyle w:val="ConsPlusNormal"/>
                    <w:framePr w:hSpace="180" w:wrap="around" w:hAnchor="margin" w:xAlign="center" w:y="-1695"/>
                  </w:pPr>
                  <w:r>
                    <w:t>ответственные лица субъекта централизованного учета</w:t>
                  </w:r>
                </w:p>
              </w:tc>
              <w:tc>
                <w:tcPr>
                  <w:tcW w:w="1299" w:type="dxa"/>
                </w:tcPr>
                <w:p w:rsidR="00493335" w:rsidRDefault="00493335" w:rsidP="00DE20CB">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DE20CB">
                  <w:pPr>
                    <w:pStyle w:val="ConsPlusNormal"/>
                    <w:framePr w:hSpace="180" w:wrap="around" w:hAnchor="margin" w:xAlign="center" w:y="-1695"/>
                  </w:pPr>
                  <w:proofErr w:type="spellStart"/>
                  <w:r>
                    <w:t>электронно</w:t>
                  </w:r>
                  <w:proofErr w:type="spellEnd"/>
                  <w:r>
                    <w:t>/финансово-экономический отдел, отдел кассового исполнения</w:t>
                  </w:r>
                </w:p>
              </w:tc>
              <w:tc>
                <w:tcPr>
                  <w:tcW w:w="1299" w:type="dxa"/>
                </w:tcPr>
                <w:p w:rsidR="00493335" w:rsidRDefault="00493335" w:rsidP="00DE20CB">
                  <w:pPr>
                    <w:pStyle w:val="ConsPlusNormal"/>
                    <w:framePr w:hSpace="180" w:wrap="around" w:hAnchor="margin" w:xAlign="center" w:y="-1695"/>
                  </w:pPr>
                  <w:r>
                    <w:t>не позднее 1 (одного) рабочего дня после получения документа</w:t>
                  </w:r>
                </w:p>
              </w:tc>
              <w:tc>
                <w:tcPr>
                  <w:tcW w:w="1299" w:type="dxa"/>
                </w:tcPr>
                <w:p w:rsidR="00493335" w:rsidRDefault="00493335" w:rsidP="00DE20CB">
                  <w:pPr>
                    <w:pStyle w:val="ConsPlusNormal"/>
                    <w:framePr w:hSpace="180" w:wrap="around" w:hAnchor="margin" w:xAlign="center" w:y="-1695"/>
                  </w:pPr>
                  <w:r>
                    <w:t>отражение факта хозяйственной жизни в учете</w:t>
                  </w:r>
                </w:p>
              </w:tc>
              <w:tc>
                <w:tcPr>
                  <w:tcW w:w="1299" w:type="dxa"/>
                </w:tcPr>
                <w:p w:rsidR="00493335" w:rsidRDefault="00493335" w:rsidP="00DE20CB">
                  <w:pPr>
                    <w:pStyle w:val="ConsPlusNormal"/>
                    <w:framePr w:hSpace="180" w:wrap="around" w:hAnchor="margin" w:xAlign="center" w:y="-1695"/>
                  </w:pPr>
                  <w:r>
                    <w:t>для отражения в Журналах операций (</w:t>
                  </w:r>
                  <w:hyperlink r:id="rId430">
                    <w:r>
                      <w:rPr>
                        <w:color w:val="0000FF"/>
                      </w:rPr>
                      <w:t>ОКУД</w:t>
                    </w:r>
                  </w:hyperlink>
                  <w:r>
                    <w:t xml:space="preserve"> 0504071)</w:t>
                  </w:r>
                </w:p>
              </w:tc>
            </w:tr>
            <w:tr w:rsidR="00493335" w:rsidTr="00493335">
              <w:trPr>
                <w:gridAfter w:val="1"/>
                <w:wAfter w:w="360" w:type="dxa"/>
              </w:trPr>
              <w:tc>
                <w:tcPr>
                  <w:tcW w:w="14286" w:type="dxa"/>
                  <w:gridSpan w:val="11"/>
                </w:tcPr>
                <w:p w:rsidR="00493335" w:rsidRDefault="00493335" w:rsidP="00B83C28">
                  <w:pPr>
                    <w:pStyle w:val="ConsPlusNormal"/>
                    <w:framePr w:hSpace="180" w:wrap="around" w:hAnchor="margin" w:xAlign="center" w:y="-1695"/>
                    <w:jc w:val="center"/>
                    <w:outlineLvl w:val="1"/>
                  </w:pPr>
                  <w:r>
                    <w:t>8. Доведение бюджетных данных главным распорядителям бюджетных средств</w:t>
                  </w:r>
                </w:p>
              </w:tc>
            </w:tr>
            <w:tr w:rsidR="00493335" w:rsidTr="00493335">
              <w:trPr>
                <w:gridAfter w:val="1"/>
                <w:wAfter w:w="360" w:type="dxa"/>
              </w:trPr>
              <w:tc>
                <w:tcPr>
                  <w:tcW w:w="552" w:type="dxa"/>
                </w:tcPr>
                <w:p w:rsidR="00493335" w:rsidRDefault="00493335" w:rsidP="00B83C28">
                  <w:pPr>
                    <w:pStyle w:val="ConsPlusNormal"/>
                    <w:framePr w:hSpace="180" w:wrap="around" w:hAnchor="margin" w:xAlign="center" w:y="-1695"/>
                    <w:outlineLvl w:val="1"/>
                  </w:pPr>
                  <w:r>
                    <w:t>166</w:t>
                  </w:r>
                </w:p>
              </w:tc>
              <w:tc>
                <w:tcPr>
                  <w:tcW w:w="2043" w:type="dxa"/>
                </w:tcPr>
                <w:p w:rsidR="00493335" w:rsidRDefault="00493335" w:rsidP="00B83C28">
                  <w:pPr>
                    <w:pStyle w:val="ConsPlusNormal"/>
                    <w:framePr w:hSpace="180" w:wrap="around" w:hAnchor="margin" w:xAlign="center" w:y="-1695"/>
                  </w:pPr>
                  <w:r>
                    <w:t>Прогнозные данные администратора доходов бюджета, администратора источников финансирования дефицита бюджета</w:t>
                  </w:r>
                </w:p>
              </w:tc>
              <w:tc>
                <w:tcPr>
                  <w:tcW w:w="11691" w:type="dxa"/>
                  <w:gridSpan w:val="9"/>
                </w:tcPr>
                <w:p w:rsidR="00493335" w:rsidRDefault="00493335" w:rsidP="00B83C28">
                  <w:pPr>
                    <w:pStyle w:val="ConsPlusNormal"/>
                    <w:framePr w:hSpace="180" w:wrap="around" w:hAnchor="margin" w:xAlign="center" w:y="-1695"/>
                    <w:jc w:val="center"/>
                    <w:outlineLvl w:val="1"/>
                  </w:pPr>
                  <w:r>
                    <w:t>Не используется</w:t>
                  </w:r>
                </w:p>
              </w:tc>
            </w:tr>
            <w:tr w:rsidR="00493335" w:rsidTr="00493335">
              <w:trPr>
                <w:gridAfter w:val="1"/>
                <w:wAfter w:w="360" w:type="dxa"/>
              </w:trPr>
              <w:tc>
                <w:tcPr>
                  <w:tcW w:w="552" w:type="dxa"/>
                </w:tcPr>
                <w:p w:rsidR="00493335" w:rsidRDefault="00493335" w:rsidP="00B83C28">
                  <w:pPr>
                    <w:pStyle w:val="ConsPlusNormal"/>
                    <w:framePr w:hSpace="180" w:wrap="around" w:hAnchor="margin" w:xAlign="center" w:y="-1695"/>
                    <w:jc w:val="center"/>
                    <w:outlineLvl w:val="1"/>
                  </w:pPr>
                  <w:r>
                    <w:t>167</w:t>
                  </w:r>
                </w:p>
              </w:tc>
              <w:tc>
                <w:tcPr>
                  <w:tcW w:w="2043" w:type="dxa"/>
                </w:tcPr>
                <w:p w:rsidR="00493335" w:rsidRDefault="00493335" w:rsidP="00B83C28">
                  <w:pPr>
                    <w:pStyle w:val="ConsPlusNormal"/>
                    <w:framePr w:hSpace="180" w:wrap="around" w:hAnchor="margin" w:xAlign="center" w:y="-1695"/>
                  </w:pPr>
                  <w:r>
                    <w:t xml:space="preserve">Прогнозные данные администратора доходов бюджета, администратора источников финансирования дефицита </w:t>
                  </w:r>
                  <w:r>
                    <w:lastRenderedPageBreak/>
                    <w:t>бюджета</w:t>
                  </w:r>
                </w:p>
              </w:tc>
              <w:tc>
                <w:tcPr>
                  <w:tcW w:w="11691" w:type="dxa"/>
                  <w:gridSpan w:val="9"/>
                </w:tcPr>
                <w:p w:rsidR="00493335" w:rsidRDefault="00493335" w:rsidP="00B83C28">
                  <w:pPr>
                    <w:pStyle w:val="ConsPlusNormal"/>
                    <w:framePr w:hSpace="180" w:wrap="around" w:hAnchor="margin" w:xAlign="center" w:y="-1695"/>
                    <w:jc w:val="center"/>
                    <w:outlineLvl w:val="1"/>
                  </w:pPr>
                  <w:r>
                    <w:lastRenderedPageBreak/>
                    <w:t>Не используется</w:t>
                  </w:r>
                </w:p>
              </w:tc>
            </w:tr>
            <w:tr w:rsidR="00493335" w:rsidTr="00493335">
              <w:trPr>
                <w:gridAfter w:val="1"/>
                <w:wAfter w:w="360" w:type="dxa"/>
              </w:trPr>
              <w:tc>
                <w:tcPr>
                  <w:tcW w:w="552" w:type="dxa"/>
                </w:tcPr>
                <w:p w:rsidR="00493335" w:rsidRDefault="00493335" w:rsidP="00B83C28">
                  <w:pPr>
                    <w:pStyle w:val="ConsPlusNormal"/>
                    <w:framePr w:hSpace="180" w:wrap="around" w:hAnchor="margin" w:xAlign="center" w:y="-1695"/>
                    <w:jc w:val="center"/>
                    <w:outlineLvl w:val="1"/>
                  </w:pPr>
                  <w:r>
                    <w:lastRenderedPageBreak/>
                    <w:tab/>
                  </w:r>
                  <w:r>
                    <w:tab/>
                    <w:t>168</w:t>
                  </w:r>
                </w:p>
              </w:tc>
              <w:tc>
                <w:tcPr>
                  <w:tcW w:w="2043" w:type="dxa"/>
                </w:tcPr>
                <w:p w:rsidR="00493335" w:rsidRDefault="00493335" w:rsidP="00B83C28">
                  <w:pPr>
                    <w:pStyle w:val="ConsPlusNormal"/>
                    <w:framePr w:hSpace="180" w:wrap="around" w:hAnchor="margin" w:xAlign="center" w:y="-1695"/>
                    <w:jc w:val="center"/>
                    <w:outlineLvl w:val="1"/>
                  </w:pPr>
                  <w:r>
                    <w:t>Отчет о состоянии лицевого счета главного распорядителя (распорядителя) бюджетных средств (КФД 0531785</w:t>
                  </w:r>
                </w:p>
              </w:tc>
              <w:tc>
                <w:tcPr>
                  <w:tcW w:w="11691" w:type="dxa"/>
                  <w:gridSpan w:val="9"/>
                </w:tcPr>
                <w:p w:rsidR="00493335" w:rsidRDefault="00493335" w:rsidP="00B83C28">
                  <w:pPr>
                    <w:pStyle w:val="ConsPlusNormal"/>
                    <w:framePr w:hSpace="180" w:wrap="around" w:hAnchor="margin" w:xAlign="center" w:y="-1695"/>
                    <w:jc w:val="center"/>
                    <w:outlineLvl w:val="1"/>
                  </w:pPr>
                </w:p>
                <w:p w:rsidR="00493335" w:rsidRDefault="00493335" w:rsidP="00B83C28">
                  <w:pPr>
                    <w:rPr>
                      <w:lang w:eastAsia="ru-RU"/>
                    </w:rPr>
                  </w:pPr>
                </w:p>
                <w:p w:rsidR="00493335" w:rsidRPr="00B83C28" w:rsidRDefault="00493335" w:rsidP="00B83C28">
                  <w:pPr>
                    <w:tabs>
                      <w:tab w:val="left" w:pos="2085"/>
                    </w:tabs>
                    <w:rPr>
                      <w:lang w:eastAsia="ru-RU"/>
                    </w:rPr>
                  </w:pPr>
                  <w:r>
                    <w:rPr>
                      <w:lang w:eastAsia="ru-RU"/>
                    </w:rPr>
                    <w:tab/>
                    <w:t>Не используется</w:t>
                  </w:r>
                </w:p>
              </w:tc>
            </w:tr>
            <w:tr w:rsidR="00493335" w:rsidTr="00493335">
              <w:trPr>
                <w:gridAfter w:val="1"/>
                <w:wAfter w:w="360" w:type="dxa"/>
              </w:trPr>
              <w:tc>
                <w:tcPr>
                  <w:tcW w:w="552" w:type="dxa"/>
                </w:tcPr>
                <w:p w:rsidR="00493335" w:rsidRDefault="00493335" w:rsidP="00B83C28">
                  <w:pPr>
                    <w:pStyle w:val="ConsPlusNormal"/>
                    <w:framePr w:hSpace="180" w:wrap="around" w:hAnchor="margin" w:xAlign="center" w:y="-1695"/>
                    <w:jc w:val="center"/>
                    <w:outlineLvl w:val="1"/>
                  </w:pPr>
                  <w:r>
                    <w:t>169</w:t>
                  </w:r>
                </w:p>
              </w:tc>
              <w:tc>
                <w:tcPr>
                  <w:tcW w:w="2043" w:type="dxa"/>
                </w:tcPr>
                <w:p w:rsidR="00493335" w:rsidRDefault="00493335" w:rsidP="00B83C28">
                  <w:pPr>
                    <w:pStyle w:val="ConsPlusNormal"/>
                    <w:framePr w:hSpace="180" w:wrap="around" w:hAnchor="margin" w:xAlign="center" w:y="-1695"/>
                    <w:jc w:val="center"/>
                    <w:outlineLvl w:val="1"/>
                  </w:pPr>
                  <w:r>
                    <w:t>Уведомление о бюджетных ассигнованиях</w:t>
                  </w:r>
                </w:p>
              </w:tc>
              <w:tc>
                <w:tcPr>
                  <w:tcW w:w="11691" w:type="dxa"/>
                  <w:gridSpan w:val="9"/>
                </w:tcPr>
                <w:p w:rsidR="00493335" w:rsidRDefault="00493335" w:rsidP="00B83C28">
                  <w:pPr>
                    <w:pStyle w:val="ConsPlusNormal"/>
                    <w:framePr w:hSpace="180" w:wrap="around" w:hAnchor="margin" w:xAlign="center" w:y="-1695"/>
                    <w:jc w:val="center"/>
                    <w:outlineLvl w:val="1"/>
                  </w:pPr>
                  <w:r>
                    <w:t>Не используется</w:t>
                  </w:r>
                </w:p>
              </w:tc>
            </w:tr>
            <w:tr w:rsidR="00493335" w:rsidTr="00493335">
              <w:trPr>
                <w:gridAfter w:val="1"/>
                <w:wAfter w:w="360" w:type="dxa"/>
              </w:trPr>
              <w:tc>
                <w:tcPr>
                  <w:tcW w:w="552" w:type="dxa"/>
                </w:tcPr>
                <w:p w:rsidR="00493335" w:rsidRDefault="00493335" w:rsidP="00B83C28">
                  <w:pPr>
                    <w:pStyle w:val="ConsPlusNormal"/>
                    <w:framePr w:hSpace="180" w:wrap="around" w:hAnchor="margin" w:xAlign="center" w:y="-1695"/>
                    <w:jc w:val="center"/>
                    <w:outlineLvl w:val="1"/>
                  </w:pPr>
                  <w:r>
                    <w:t>170</w:t>
                  </w:r>
                </w:p>
              </w:tc>
              <w:tc>
                <w:tcPr>
                  <w:tcW w:w="2043" w:type="dxa"/>
                </w:tcPr>
                <w:p w:rsidR="00493335" w:rsidRDefault="00493335" w:rsidP="00B83C28">
                  <w:pPr>
                    <w:pStyle w:val="ConsPlusNormal"/>
                    <w:framePr w:hSpace="180" w:wrap="around" w:hAnchor="margin" w:xAlign="center" w:y="-1695"/>
                    <w:jc w:val="center"/>
                    <w:outlineLvl w:val="1"/>
                  </w:pPr>
                  <w:r>
                    <w:t>Уведомление о лимитах бюджетных обязательств</w:t>
                  </w:r>
                </w:p>
              </w:tc>
              <w:tc>
                <w:tcPr>
                  <w:tcW w:w="11691" w:type="dxa"/>
                  <w:gridSpan w:val="9"/>
                </w:tcPr>
                <w:p w:rsidR="00493335" w:rsidRDefault="00493335" w:rsidP="00B83C28">
                  <w:pPr>
                    <w:pStyle w:val="ConsPlusNormal"/>
                    <w:framePr w:hSpace="180" w:wrap="around" w:hAnchor="margin" w:xAlign="center" w:y="-1695"/>
                    <w:jc w:val="center"/>
                    <w:outlineLvl w:val="1"/>
                  </w:pPr>
                  <w:r>
                    <w:t>Не используется</w:t>
                  </w:r>
                </w:p>
              </w:tc>
            </w:tr>
            <w:tr w:rsidR="00493335" w:rsidTr="00493335">
              <w:trPr>
                <w:gridAfter w:val="1"/>
                <w:wAfter w:w="360" w:type="dxa"/>
              </w:trPr>
              <w:tc>
                <w:tcPr>
                  <w:tcW w:w="552" w:type="dxa"/>
                </w:tcPr>
                <w:p w:rsidR="00493335" w:rsidRDefault="00493335" w:rsidP="00B83C28">
                  <w:pPr>
                    <w:pStyle w:val="ConsPlusNormal"/>
                    <w:framePr w:hSpace="180" w:wrap="around" w:hAnchor="margin" w:xAlign="center" w:y="-1695"/>
                    <w:jc w:val="center"/>
                    <w:outlineLvl w:val="1"/>
                  </w:pPr>
                  <w:r>
                    <w:t>171</w:t>
                  </w:r>
                </w:p>
              </w:tc>
              <w:tc>
                <w:tcPr>
                  <w:tcW w:w="2043" w:type="dxa"/>
                </w:tcPr>
                <w:p w:rsidR="00493335" w:rsidRDefault="00493335" w:rsidP="00B83C28">
                  <w:pPr>
                    <w:pStyle w:val="ConsPlusNormal"/>
                    <w:framePr w:hSpace="180" w:wrap="around" w:hAnchor="margin" w:xAlign="center" w:y="-1695"/>
                    <w:jc w:val="center"/>
                    <w:outlineLvl w:val="1"/>
                  </w:pPr>
                  <w:r>
                    <w:t>Уведомление об изменении бюджетных ассигнований</w:t>
                  </w:r>
                </w:p>
              </w:tc>
              <w:tc>
                <w:tcPr>
                  <w:tcW w:w="11691" w:type="dxa"/>
                  <w:gridSpan w:val="9"/>
                </w:tcPr>
                <w:p w:rsidR="00493335" w:rsidRDefault="00493335" w:rsidP="00B83C28">
                  <w:pPr>
                    <w:pStyle w:val="ConsPlusNormal"/>
                    <w:framePr w:hSpace="180" w:wrap="around" w:hAnchor="margin" w:xAlign="center" w:y="-1695"/>
                    <w:jc w:val="center"/>
                    <w:outlineLvl w:val="1"/>
                  </w:pPr>
                  <w:r>
                    <w:t>Не используется</w:t>
                  </w:r>
                </w:p>
              </w:tc>
            </w:tr>
            <w:tr w:rsidR="00493335" w:rsidTr="00493335">
              <w:trPr>
                <w:gridAfter w:val="1"/>
                <w:wAfter w:w="360" w:type="dxa"/>
              </w:trPr>
              <w:tc>
                <w:tcPr>
                  <w:tcW w:w="552" w:type="dxa"/>
                </w:tcPr>
                <w:p w:rsidR="00493335" w:rsidRDefault="00493335" w:rsidP="00B83C28">
                  <w:pPr>
                    <w:pStyle w:val="ConsPlusNormal"/>
                    <w:framePr w:hSpace="180" w:wrap="around" w:hAnchor="margin" w:xAlign="center" w:y="-1695"/>
                    <w:jc w:val="center"/>
                    <w:outlineLvl w:val="1"/>
                  </w:pPr>
                  <w:r>
                    <w:t>172</w:t>
                  </w:r>
                </w:p>
              </w:tc>
              <w:tc>
                <w:tcPr>
                  <w:tcW w:w="2043" w:type="dxa"/>
                </w:tcPr>
                <w:p w:rsidR="00493335" w:rsidRDefault="00493335" w:rsidP="00B83C28">
                  <w:pPr>
                    <w:pStyle w:val="ConsPlusNormal"/>
                    <w:framePr w:hSpace="180" w:wrap="around" w:hAnchor="margin" w:xAlign="center" w:y="-1695"/>
                    <w:jc w:val="center"/>
                    <w:outlineLvl w:val="1"/>
                  </w:pPr>
                  <w:r>
                    <w:t>Уведомление об изменении лимитов бюджетных обязательств</w:t>
                  </w:r>
                </w:p>
              </w:tc>
              <w:tc>
                <w:tcPr>
                  <w:tcW w:w="11691" w:type="dxa"/>
                  <w:gridSpan w:val="9"/>
                </w:tcPr>
                <w:p w:rsidR="00493335" w:rsidRDefault="00493335" w:rsidP="00B83C28">
                  <w:pPr>
                    <w:pStyle w:val="ConsPlusNormal"/>
                    <w:framePr w:hSpace="180" w:wrap="around" w:hAnchor="margin" w:xAlign="center" w:y="-1695"/>
                    <w:jc w:val="center"/>
                    <w:outlineLvl w:val="1"/>
                  </w:pPr>
                  <w:r>
                    <w:t>Не используется</w:t>
                  </w:r>
                </w:p>
              </w:tc>
            </w:tr>
            <w:tr w:rsidR="00493335" w:rsidTr="00493335">
              <w:trPr>
                <w:gridAfter w:val="1"/>
                <w:wAfter w:w="360" w:type="dxa"/>
              </w:trPr>
              <w:tc>
                <w:tcPr>
                  <w:tcW w:w="14286" w:type="dxa"/>
                  <w:gridSpan w:val="11"/>
                </w:tcPr>
                <w:p w:rsidR="00493335" w:rsidRDefault="00493335" w:rsidP="00B83C28">
                  <w:pPr>
                    <w:pStyle w:val="ConsPlusNormal"/>
                    <w:framePr w:hSpace="180" w:wrap="around" w:hAnchor="margin" w:xAlign="center" w:y="-1695"/>
                    <w:jc w:val="center"/>
                    <w:outlineLvl w:val="1"/>
                  </w:pPr>
                  <w:r>
                    <w:t>9. Учет резервов предстоящих расходов и расходов будущих периодов</w:t>
                  </w:r>
                </w:p>
              </w:tc>
            </w:tr>
            <w:tr w:rsidR="00493335" w:rsidTr="00493335">
              <w:trPr>
                <w:gridAfter w:val="1"/>
                <w:wAfter w:w="360" w:type="dxa"/>
              </w:trPr>
              <w:tc>
                <w:tcPr>
                  <w:tcW w:w="552" w:type="dxa"/>
                </w:tcPr>
                <w:p w:rsidR="00493335" w:rsidRDefault="00493335" w:rsidP="00C5675A">
                  <w:pPr>
                    <w:pStyle w:val="ConsPlusNormal"/>
                    <w:framePr w:hSpace="180" w:wrap="around" w:hAnchor="margin" w:xAlign="center" w:y="-1695"/>
                    <w:jc w:val="center"/>
                    <w:outlineLvl w:val="1"/>
                  </w:pPr>
                  <w:r>
                    <w:t>173</w:t>
                  </w:r>
                </w:p>
              </w:tc>
              <w:tc>
                <w:tcPr>
                  <w:tcW w:w="2043" w:type="dxa"/>
                </w:tcPr>
                <w:p w:rsidR="00493335" w:rsidRDefault="00493335" w:rsidP="00C5675A">
                  <w:pPr>
                    <w:pStyle w:val="ConsPlusNormal"/>
                    <w:framePr w:hSpace="180" w:wrap="around" w:hAnchor="margin" w:xAlign="center" w:y="-1695"/>
                    <w:jc w:val="center"/>
                    <w:outlineLvl w:val="1"/>
                  </w:pPr>
                  <w:r>
                    <w:t xml:space="preserve">Документы для формирования расходов будущих периодов (лицензии на неисключительные права на </w:t>
                  </w:r>
                  <w:r>
                    <w:lastRenderedPageBreak/>
                    <w:t>программное обеспечение с указанием сроков использования, информация о расходах, связанных с выплатой отпускных и иных расходах)</w:t>
                  </w:r>
                </w:p>
              </w:tc>
              <w:tc>
                <w:tcPr>
                  <w:tcW w:w="1299" w:type="dxa"/>
                </w:tcPr>
                <w:p w:rsidR="00493335" w:rsidRDefault="00493335" w:rsidP="00C5675A">
                  <w:pPr>
                    <w:pStyle w:val="ConsPlusNormal"/>
                    <w:framePr w:hSpace="180" w:wrap="around" w:hAnchor="margin" w:xAlign="center" w:y="-1695"/>
                    <w:jc w:val="center"/>
                    <w:outlineLvl w:val="1"/>
                  </w:pPr>
                  <w:r>
                    <w:lastRenderedPageBreak/>
                    <w:t>Начальник ФЭО</w:t>
                  </w:r>
                </w:p>
                <w:p w:rsidR="00493335" w:rsidRDefault="00493335" w:rsidP="00C5675A">
                  <w:pPr>
                    <w:pStyle w:val="ConsPlusNormal"/>
                    <w:framePr w:hSpace="180" w:wrap="around" w:hAnchor="margin" w:xAlign="center" w:y="-1695"/>
                    <w:jc w:val="center"/>
                    <w:outlineLvl w:val="1"/>
                  </w:pPr>
                  <w:r>
                    <w:t xml:space="preserve">Специалист финансового отдела по </w:t>
                  </w:r>
                  <w:proofErr w:type="spellStart"/>
                  <w:r>
                    <w:t>зар</w:t>
                  </w:r>
                  <w:proofErr w:type="spellEnd"/>
                  <w:r>
                    <w:t xml:space="preserve">. </w:t>
                  </w:r>
                  <w:proofErr w:type="spellStart"/>
                  <w:r>
                    <w:t>пл</w:t>
                  </w:r>
                  <w:proofErr w:type="spellEnd"/>
                </w:p>
              </w:tc>
              <w:tc>
                <w:tcPr>
                  <w:tcW w:w="1299" w:type="dxa"/>
                </w:tcPr>
                <w:p w:rsidR="00493335" w:rsidRDefault="00493335" w:rsidP="00C5675A">
                  <w:pPr>
                    <w:pStyle w:val="ConsPlusNormal"/>
                    <w:framePr w:hSpace="180" w:wrap="around" w:hAnchor="margin" w:xAlign="center" w:y="-1695"/>
                  </w:pPr>
                  <w:r>
                    <w:t>электронный образ (скан-копия)</w:t>
                  </w:r>
                </w:p>
              </w:tc>
              <w:tc>
                <w:tcPr>
                  <w:tcW w:w="1299" w:type="dxa"/>
                </w:tcPr>
                <w:p w:rsidR="00493335" w:rsidRDefault="00493335" w:rsidP="00C5675A">
                  <w:pPr>
                    <w:pStyle w:val="ConsPlusNormal"/>
                    <w:framePr w:hSpace="180" w:wrap="around" w:hAnchor="margin" w:xAlign="center" w:y="-1695"/>
                  </w:pPr>
                  <w:r>
                    <w:t>направляет не позднее 1 (одного) рабочего дня после получения</w:t>
                  </w:r>
                  <w:r>
                    <w:lastRenderedPageBreak/>
                    <w:t>/ подписания документа</w:t>
                  </w:r>
                </w:p>
              </w:tc>
              <w:tc>
                <w:tcPr>
                  <w:tcW w:w="1299" w:type="dxa"/>
                </w:tcPr>
                <w:p w:rsidR="00493335" w:rsidRDefault="00493335" w:rsidP="00C5675A">
                  <w:pPr>
                    <w:pStyle w:val="ConsPlusNormal"/>
                    <w:framePr w:hSpace="180" w:wrap="around" w:hAnchor="margin" w:xAlign="center" w:y="-1695"/>
                  </w:pPr>
                  <w:r>
                    <w:lastRenderedPageBreak/>
                    <w:t>ответственное лицо субъекта централизованного учета</w:t>
                  </w:r>
                </w:p>
              </w:tc>
              <w:tc>
                <w:tcPr>
                  <w:tcW w:w="1299" w:type="dxa"/>
                </w:tcPr>
                <w:p w:rsidR="00493335" w:rsidRDefault="00493335" w:rsidP="00C5675A">
                  <w:pPr>
                    <w:pStyle w:val="ConsPlusNormal"/>
                    <w:framePr w:hSpace="180" w:wrap="around" w:hAnchor="margin" w:xAlign="center" w:y="-1695"/>
                  </w:pPr>
                  <w:r>
                    <w:t xml:space="preserve">электронный в ГИС "Электронный бюджет Волгоградской </w:t>
                  </w:r>
                  <w:r>
                    <w:lastRenderedPageBreak/>
                    <w:t>области"</w:t>
                  </w:r>
                </w:p>
              </w:tc>
              <w:tc>
                <w:tcPr>
                  <w:tcW w:w="1299" w:type="dxa"/>
                </w:tcPr>
                <w:p w:rsidR="00493335" w:rsidRDefault="00493335" w:rsidP="00C5675A">
                  <w:pPr>
                    <w:pStyle w:val="ConsPlusNormal"/>
                    <w:framePr w:hSpace="180" w:wrap="around" w:hAnchor="margin" w:xAlign="center" w:y="-1695"/>
                  </w:pPr>
                  <w:proofErr w:type="spellStart"/>
                  <w:r>
                    <w:lastRenderedPageBreak/>
                    <w:t>электронно</w:t>
                  </w:r>
                  <w:proofErr w:type="spellEnd"/>
                  <w:r>
                    <w:t>/отдел расчетов с поставщиками и подрядчиками</w:t>
                  </w:r>
                </w:p>
              </w:tc>
              <w:tc>
                <w:tcPr>
                  <w:tcW w:w="1299" w:type="dxa"/>
                </w:tcPr>
                <w:p w:rsidR="00493335" w:rsidRDefault="00493335" w:rsidP="00C5675A">
                  <w:pPr>
                    <w:pStyle w:val="ConsPlusNormal"/>
                    <w:framePr w:hSpace="180" w:wrap="around" w:hAnchor="margin" w:xAlign="center" w:y="-1695"/>
                  </w:pPr>
                  <w:r>
                    <w:t>не позднее 1 (одного) рабочего дня после получения документа</w:t>
                  </w:r>
                </w:p>
              </w:tc>
              <w:tc>
                <w:tcPr>
                  <w:tcW w:w="1299" w:type="dxa"/>
                </w:tcPr>
                <w:p w:rsidR="00493335" w:rsidRDefault="00493335" w:rsidP="00C5675A">
                  <w:pPr>
                    <w:pStyle w:val="ConsPlusNormal"/>
                    <w:framePr w:hSpace="180" w:wrap="around" w:hAnchor="margin" w:xAlign="center" w:y="-1695"/>
                  </w:pPr>
                  <w:r>
                    <w:t>отражение факта хозяйственной жизни в учете</w:t>
                  </w:r>
                </w:p>
              </w:tc>
              <w:tc>
                <w:tcPr>
                  <w:tcW w:w="1299" w:type="dxa"/>
                </w:tcPr>
                <w:p w:rsidR="00493335" w:rsidRDefault="00493335" w:rsidP="00C5675A">
                  <w:pPr>
                    <w:pStyle w:val="ConsPlusNormal"/>
                    <w:framePr w:hSpace="180" w:wrap="around" w:hAnchor="margin" w:xAlign="center" w:y="-1695"/>
                  </w:pPr>
                  <w:r>
                    <w:t>для отражения в Журналах операций (</w:t>
                  </w:r>
                  <w:hyperlink r:id="rId431">
                    <w:r>
                      <w:rPr>
                        <w:color w:val="0000FF"/>
                      </w:rPr>
                      <w:t>ОКУД</w:t>
                    </w:r>
                  </w:hyperlink>
                  <w:r>
                    <w:t xml:space="preserve"> 0504071)</w:t>
                  </w:r>
                </w:p>
              </w:tc>
            </w:tr>
            <w:tr w:rsidR="00493335" w:rsidTr="00493335">
              <w:trPr>
                <w:gridAfter w:val="1"/>
                <w:wAfter w:w="360" w:type="dxa"/>
              </w:trPr>
              <w:tc>
                <w:tcPr>
                  <w:tcW w:w="552" w:type="dxa"/>
                </w:tcPr>
                <w:p w:rsidR="00493335" w:rsidRDefault="00493335" w:rsidP="00505827">
                  <w:pPr>
                    <w:pStyle w:val="ConsPlusNormal"/>
                    <w:framePr w:hSpace="180" w:wrap="around" w:hAnchor="margin" w:xAlign="center" w:y="-1695"/>
                    <w:jc w:val="center"/>
                    <w:outlineLvl w:val="1"/>
                  </w:pPr>
                  <w:r>
                    <w:lastRenderedPageBreak/>
                    <w:t>174</w:t>
                  </w:r>
                </w:p>
              </w:tc>
              <w:tc>
                <w:tcPr>
                  <w:tcW w:w="2043" w:type="dxa"/>
                </w:tcPr>
                <w:p w:rsidR="00493335" w:rsidRDefault="00493335" w:rsidP="00505827">
                  <w:pPr>
                    <w:pStyle w:val="ConsPlusNormal"/>
                    <w:framePr w:hSpace="180" w:wrap="around" w:hAnchor="margin" w:xAlign="center" w:y="-1695"/>
                    <w:jc w:val="center"/>
                    <w:outlineLvl w:val="1"/>
                  </w:pPr>
                  <w:r>
                    <w:t xml:space="preserve">Бухгалтерская справка (ОКУД </w:t>
                  </w:r>
                  <w:hyperlink r:id="rId432">
                    <w:r>
                      <w:rPr>
                        <w:color w:val="0000FF"/>
                      </w:rPr>
                      <w:t>0504833</w:t>
                    </w:r>
                  </w:hyperlink>
                  <w:r>
                    <w:t>) (списание на текущий финансовый результат расходов будущих периодов)</w:t>
                  </w:r>
                </w:p>
              </w:tc>
              <w:tc>
                <w:tcPr>
                  <w:tcW w:w="1299" w:type="dxa"/>
                </w:tcPr>
                <w:p w:rsidR="00493335" w:rsidRDefault="00382BB9" w:rsidP="00505827">
                  <w:pPr>
                    <w:pStyle w:val="ConsPlusNormal"/>
                    <w:framePr w:hSpace="180" w:wrap="around" w:hAnchor="margin" w:xAlign="center" w:y="-1695"/>
                    <w:jc w:val="center"/>
                    <w:outlineLvl w:val="1"/>
                  </w:pPr>
                  <w:r>
                    <w:t>уполномоченная организация</w:t>
                  </w:r>
                </w:p>
              </w:tc>
              <w:tc>
                <w:tcPr>
                  <w:tcW w:w="1299" w:type="dxa"/>
                </w:tcPr>
                <w:p w:rsidR="00493335" w:rsidRDefault="00493335" w:rsidP="00505827">
                  <w:pPr>
                    <w:pStyle w:val="ConsPlusNormal"/>
                    <w:framePr w:hSpace="180" w:wrap="around" w:hAnchor="margin" w:xAlign="center" w:y="-1695"/>
                  </w:pPr>
                  <w:r>
                    <w:t>электронный</w:t>
                  </w:r>
                </w:p>
              </w:tc>
              <w:tc>
                <w:tcPr>
                  <w:tcW w:w="1299" w:type="dxa"/>
                </w:tcPr>
                <w:p w:rsidR="00493335" w:rsidRDefault="00493335" w:rsidP="00505827">
                  <w:pPr>
                    <w:pStyle w:val="ConsPlusNormal"/>
                    <w:framePr w:hSpace="180" w:wrap="around" w:hAnchor="margin" w:xAlign="center" w:y="-1695"/>
                  </w:pPr>
                  <w:r>
                    <w:t>формирует в ГИС "Электронный бюджет Волгоградской области" ежемесячно в течение периода, к которому относятся расходы будущих периодов</w:t>
                  </w:r>
                </w:p>
              </w:tc>
              <w:tc>
                <w:tcPr>
                  <w:tcW w:w="1299" w:type="dxa"/>
                </w:tcPr>
                <w:p w:rsidR="00493335" w:rsidRDefault="00493335" w:rsidP="00505827">
                  <w:pPr>
                    <w:pStyle w:val="ConsPlusNormal"/>
                    <w:framePr w:hSpace="180" w:wrap="around" w:hAnchor="margin" w:xAlign="center" w:y="-1695"/>
                  </w:pPr>
                  <w:r>
                    <w:t>ответственное лицо уполномоченной организации</w:t>
                  </w:r>
                </w:p>
              </w:tc>
              <w:tc>
                <w:tcPr>
                  <w:tcW w:w="1299" w:type="dxa"/>
                </w:tcPr>
                <w:p w:rsidR="00493335" w:rsidRDefault="00493335" w:rsidP="00505827">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505827">
                  <w:pPr>
                    <w:pStyle w:val="ConsPlusNormal"/>
                    <w:framePr w:hSpace="180" w:wrap="around" w:hAnchor="margin" w:xAlign="center" w:y="-1695"/>
                  </w:pPr>
                  <w:proofErr w:type="spellStart"/>
                  <w:r>
                    <w:t>электронно</w:t>
                  </w:r>
                  <w:proofErr w:type="spellEnd"/>
                  <w:r>
                    <w:t>/отдел расчетов с поставщиками и подрядчиками</w:t>
                  </w:r>
                </w:p>
              </w:tc>
              <w:tc>
                <w:tcPr>
                  <w:tcW w:w="1299" w:type="dxa"/>
                </w:tcPr>
                <w:p w:rsidR="00493335" w:rsidRDefault="00493335" w:rsidP="00505827">
                  <w:pPr>
                    <w:pStyle w:val="ConsPlusNormal"/>
                    <w:framePr w:hSpace="180" w:wrap="around" w:hAnchor="margin" w:xAlign="center" w:y="-1695"/>
                  </w:pPr>
                  <w:r>
                    <w:t>ежемесячно, в последний день текущего месяца</w:t>
                  </w:r>
                </w:p>
              </w:tc>
              <w:tc>
                <w:tcPr>
                  <w:tcW w:w="1299" w:type="dxa"/>
                </w:tcPr>
                <w:p w:rsidR="00493335" w:rsidRDefault="00493335" w:rsidP="00505827">
                  <w:pPr>
                    <w:pStyle w:val="ConsPlusNormal"/>
                    <w:framePr w:hSpace="180" w:wrap="around" w:hAnchor="margin" w:xAlign="center" w:y="-1695"/>
                  </w:pPr>
                  <w:r>
                    <w:t>отражение факта хозяйственной жизни в учете</w:t>
                  </w:r>
                </w:p>
              </w:tc>
              <w:tc>
                <w:tcPr>
                  <w:tcW w:w="1299" w:type="dxa"/>
                </w:tcPr>
                <w:p w:rsidR="00493335" w:rsidRDefault="00493335" w:rsidP="00505827">
                  <w:pPr>
                    <w:pStyle w:val="ConsPlusNormal"/>
                    <w:framePr w:hSpace="180" w:wrap="around" w:hAnchor="margin" w:xAlign="center" w:y="-1695"/>
                  </w:pPr>
                  <w:r>
                    <w:t>для отражения в Журналах операций (</w:t>
                  </w:r>
                  <w:hyperlink r:id="rId433">
                    <w:r>
                      <w:rPr>
                        <w:color w:val="0000FF"/>
                      </w:rPr>
                      <w:t>ОКУД</w:t>
                    </w:r>
                  </w:hyperlink>
                  <w:r>
                    <w:t xml:space="preserve"> 0504071)</w:t>
                  </w:r>
                </w:p>
              </w:tc>
            </w:tr>
            <w:tr w:rsidR="00493335" w:rsidTr="00493335">
              <w:trPr>
                <w:gridAfter w:val="1"/>
                <w:wAfter w:w="360" w:type="dxa"/>
              </w:trPr>
              <w:tc>
                <w:tcPr>
                  <w:tcW w:w="552" w:type="dxa"/>
                </w:tcPr>
                <w:p w:rsidR="00493335" w:rsidRDefault="00493335" w:rsidP="00505827">
                  <w:pPr>
                    <w:pStyle w:val="ConsPlusNormal"/>
                    <w:framePr w:hSpace="180" w:wrap="around" w:hAnchor="margin" w:xAlign="center" w:y="-1695"/>
                    <w:jc w:val="center"/>
                    <w:outlineLvl w:val="1"/>
                  </w:pPr>
                  <w:r>
                    <w:t>175</w:t>
                  </w:r>
                </w:p>
              </w:tc>
              <w:tc>
                <w:tcPr>
                  <w:tcW w:w="2043" w:type="dxa"/>
                </w:tcPr>
                <w:p w:rsidR="00493335" w:rsidRDefault="00493335" w:rsidP="00505827">
                  <w:pPr>
                    <w:pStyle w:val="ConsPlusNormal"/>
                    <w:framePr w:hSpace="180" w:wrap="around" w:hAnchor="margin" w:xAlign="center" w:y="-1695"/>
                    <w:jc w:val="center"/>
                    <w:outlineLvl w:val="1"/>
                  </w:pPr>
                  <w:r>
                    <w:t>Документы для формирования резервов предстоящих расходов</w:t>
                  </w:r>
                </w:p>
              </w:tc>
              <w:tc>
                <w:tcPr>
                  <w:tcW w:w="1299" w:type="dxa"/>
                </w:tcPr>
                <w:p w:rsidR="00493335" w:rsidRDefault="00493335" w:rsidP="00505827">
                  <w:pPr>
                    <w:pStyle w:val="ConsPlusNormal"/>
                    <w:framePr w:hSpace="180" w:wrap="around" w:hAnchor="margin" w:xAlign="center" w:y="-1695"/>
                    <w:jc w:val="center"/>
                    <w:outlineLvl w:val="1"/>
                  </w:pPr>
                </w:p>
              </w:tc>
              <w:tc>
                <w:tcPr>
                  <w:tcW w:w="1299" w:type="dxa"/>
                </w:tcPr>
                <w:p w:rsidR="00493335" w:rsidRDefault="00493335" w:rsidP="00505827">
                  <w:pPr>
                    <w:pStyle w:val="ConsPlusNormal"/>
                    <w:framePr w:hSpace="180" w:wrap="around" w:hAnchor="margin" w:xAlign="center" w:y="-1695"/>
                    <w:jc w:val="center"/>
                    <w:outlineLvl w:val="1"/>
                  </w:pPr>
                </w:p>
              </w:tc>
              <w:tc>
                <w:tcPr>
                  <w:tcW w:w="1299" w:type="dxa"/>
                </w:tcPr>
                <w:p w:rsidR="00493335" w:rsidRDefault="00493335" w:rsidP="00505827">
                  <w:pPr>
                    <w:pStyle w:val="ConsPlusNormal"/>
                    <w:framePr w:hSpace="180" w:wrap="around" w:hAnchor="margin" w:xAlign="center" w:y="-1695"/>
                    <w:jc w:val="center"/>
                    <w:outlineLvl w:val="1"/>
                  </w:pPr>
                </w:p>
              </w:tc>
              <w:tc>
                <w:tcPr>
                  <w:tcW w:w="1299" w:type="dxa"/>
                </w:tcPr>
                <w:p w:rsidR="00493335" w:rsidRDefault="00493335" w:rsidP="00505827">
                  <w:pPr>
                    <w:pStyle w:val="ConsPlusNormal"/>
                    <w:framePr w:hSpace="180" w:wrap="around" w:hAnchor="margin" w:xAlign="center" w:y="-1695"/>
                    <w:jc w:val="center"/>
                    <w:outlineLvl w:val="1"/>
                  </w:pPr>
                </w:p>
              </w:tc>
              <w:tc>
                <w:tcPr>
                  <w:tcW w:w="1299" w:type="dxa"/>
                </w:tcPr>
                <w:p w:rsidR="00493335" w:rsidRDefault="00493335" w:rsidP="00505827">
                  <w:pPr>
                    <w:pStyle w:val="ConsPlusNormal"/>
                    <w:framePr w:hSpace="180" w:wrap="around" w:hAnchor="margin" w:xAlign="center" w:y="-1695"/>
                    <w:jc w:val="center"/>
                    <w:outlineLvl w:val="1"/>
                  </w:pPr>
                </w:p>
              </w:tc>
              <w:tc>
                <w:tcPr>
                  <w:tcW w:w="1299" w:type="dxa"/>
                </w:tcPr>
                <w:p w:rsidR="00493335" w:rsidRDefault="00493335" w:rsidP="00505827">
                  <w:pPr>
                    <w:pStyle w:val="ConsPlusNormal"/>
                    <w:framePr w:hSpace="180" w:wrap="around" w:hAnchor="margin" w:xAlign="center" w:y="-1695"/>
                    <w:jc w:val="center"/>
                    <w:outlineLvl w:val="1"/>
                  </w:pPr>
                </w:p>
              </w:tc>
              <w:tc>
                <w:tcPr>
                  <w:tcW w:w="1299" w:type="dxa"/>
                </w:tcPr>
                <w:p w:rsidR="00493335" w:rsidRDefault="00493335" w:rsidP="00505827">
                  <w:pPr>
                    <w:pStyle w:val="ConsPlusNormal"/>
                    <w:framePr w:hSpace="180" w:wrap="around" w:hAnchor="margin" w:xAlign="center" w:y="-1695"/>
                    <w:jc w:val="center"/>
                    <w:outlineLvl w:val="1"/>
                  </w:pPr>
                </w:p>
              </w:tc>
              <w:tc>
                <w:tcPr>
                  <w:tcW w:w="1299" w:type="dxa"/>
                </w:tcPr>
                <w:p w:rsidR="00493335" w:rsidRDefault="00493335" w:rsidP="00505827">
                  <w:pPr>
                    <w:pStyle w:val="ConsPlusNormal"/>
                    <w:framePr w:hSpace="180" w:wrap="around" w:hAnchor="margin" w:xAlign="center" w:y="-1695"/>
                    <w:jc w:val="center"/>
                    <w:outlineLvl w:val="1"/>
                  </w:pPr>
                </w:p>
              </w:tc>
              <w:tc>
                <w:tcPr>
                  <w:tcW w:w="1299" w:type="dxa"/>
                </w:tcPr>
                <w:p w:rsidR="00493335" w:rsidRDefault="00493335" w:rsidP="00505827">
                  <w:pPr>
                    <w:pStyle w:val="ConsPlusNormal"/>
                    <w:framePr w:hSpace="180" w:wrap="around" w:hAnchor="margin" w:xAlign="center" w:y="-1695"/>
                    <w:jc w:val="center"/>
                    <w:outlineLvl w:val="1"/>
                  </w:pPr>
                </w:p>
              </w:tc>
            </w:tr>
            <w:tr w:rsidR="00493335" w:rsidTr="00493335">
              <w:trPr>
                <w:gridAfter w:val="1"/>
                <w:wAfter w:w="360" w:type="dxa"/>
              </w:trPr>
              <w:tc>
                <w:tcPr>
                  <w:tcW w:w="552" w:type="dxa"/>
                </w:tcPr>
                <w:p w:rsidR="00493335" w:rsidRDefault="00493335" w:rsidP="00A03F9F">
                  <w:pPr>
                    <w:pStyle w:val="ConsPlusNormal"/>
                    <w:framePr w:hSpace="180" w:wrap="around" w:hAnchor="margin" w:xAlign="center" w:y="-1695"/>
                    <w:jc w:val="center"/>
                    <w:outlineLvl w:val="1"/>
                  </w:pPr>
                  <w:r>
                    <w:t>17</w:t>
                  </w:r>
                  <w:r>
                    <w:lastRenderedPageBreak/>
                    <w:t>5.1</w:t>
                  </w:r>
                </w:p>
              </w:tc>
              <w:tc>
                <w:tcPr>
                  <w:tcW w:w="2043" w:type="dxa"/>
                </w:tcPr>
                <w:p w:rsidR="00493335" w:rsidRDefault="00493335" w:rsidP="00A03F9F">
                  <w:pPr>
                    <w:pStyle w:val="ConsPlusNormal"/>
                    <w:framePr w:hSpace="180" w:wrap="around" w:hAnchor="margin" w:xAlign="center" w:y="-1695"/>
                    <w:jc w:val="center"/>
                    <w:outlineLvl w:val="1"/>
                  </w:pPr>
                  <w:r>
                    <w:lastRenderedPageBreak/>
                    <w:t xml:space="preserve">Информация для </w:t>
                  </w:r>
                  <w:r>
                    <w:lastRenderedPageBreak/>
                    <w:t>формирования резервов предстоящих расходов на оплату отпусков за фактически отработанное время и страховых взносов (информация о количестве дней неиспользованного отпуска по состоянию на последний день календарного года)</w:t>
                  </w:r>
                </w:p>
              </w:tc>
              <w:tc>
                <w:tcPr>
                  <w:tcW w:w="1299" w:type="dxa"/>
                </w:tcPr>
                <w:p w:rsidR="00493335" w:rsidRDefault="00493335" w:rsidP="00A03F9F">
                  <w:pPr>
                    <w:pStyle w:val="ConsPlusNormal"/>
                    <w:framePr w:hSpace="180" w:wrap="around" w:hAnchor="margin" w:xAlign="center" w:y="-1695"/>
                    <w:jc w:val="center"/>
                    <w:outlineLvl w:val="1"/>
                  </w:pPr>
                  <w:r>
                    <w:lastRenderedPageBreak/>
                    <w:t xml:space="preserve">Начальник </w:t>
                  </w:r>
                  <w:r>
                    <w:lastRenderedPageBreak/>
                    <w:t>ОК</w:t>
                  </w:r>
                </w:p>
              </w:tc>
              <w:tc>
                <w:tcPr>
                  <w:tcW w:w="1299" w:type="dxa"/>
                </w:tcPr>
                <w:p w:rsidR="00493335" w:rsidRDefault="00493335" w:rsidP="00A03F9F">
                  <w:pPr>
                    <w:pStyle w:val="ConsPlusNormal"/>
                    <w:framePr w:hSpace="180" w:wrap="around" w:hAnchor="margin" w:xAlign="center" w:y="-1695"/>
                  </w:pPr>
                  <w:r>
                    <w:lastRenderedPageBreak/>
                    <w:t>электронн</w:t>
                  </w:r>
                  <w:r>
                    <w:lastRenderedPageBreak/>
                    <w:t>ый образ (скан-копия)</w:t>
                  </w:r>
                </w:p>
              </w:tc>
              <w:tc>
                <w:tcPr>
                  <w:tcW w:w="1299" w:type="dxa"/>
                </w:tcPr>
                <w:p w:rsidR="00493335" w:rsidRDefault="00493335" w:rsidP="00A03F9F">
                  <w:pPr>
                    <w:pStyle w:val="ConsPlusNormal"/>
                    <w:framePr w:hSpace="180" w:wrap="around" w:hAnchor="margin" w:xAlign="center" w:y="-1695"/>
                  </w:pPr>
                  <w:r>
                    <w:lastRenderedPageBreak/>
                    <w:t>направляе</w:t>
                  </w:r>
                  <w:r>
                    <w:lastRenderedPageBreak/>
                    <w:t>т не позднее 7 (семи) рабочих дней до окончания календарного года</w:t>
                  </w:r>
                </w:p>
              </w:tc>
              <w:tc>
                <w:tcPr>
                  <w:tcW w:w="1299" w:type="dxa"/>
                </w:tcPr>
                <w:p w:rsidR="00493335" w:rsidRDefault="00493335" w:rsidP="00A03F9F">
                  <w:pPr>
                    <w:pStyle w:val="ConsPlusNormal"/>
                    <w:framePr w:hSpace="180" w:wrap="around" w:hAnchor="margin" w:xAlign="center" w:y="-1695"/>
                  </w:pPr>
                  <w:r>
                    <w:lastRenderedPageBreak/>
                    <w:t>ответствен</w:t>
                  </w:r>
                  <w:r>
                    <w:lastRenderedPageBreak/>
                    <w:t>ное лицо субъекта централизованного учета</w:t>
                  </w:r>
                </w:p>
              </w:tc>
              <w:tc>
                <w:tcPr>
                  <w:tcW w:w="1299" w:type="dxa"/>
                </w:tcPr>
                <w:p w:rsidR="00493335" w:rsidRDefault="00493335" w:rsidP="00A03F9F">
                  <w:pPr>
                    <w:pStyle w:val="ConsPlusNormal"/>
                    <w:framePr w:hSpace="180" w:wrap="around" w:hAnchor="margin" w:xAlign="center" w:y="-1695"/>
                  </w:pPr>
                  <w:r>
                    <w:lastRenderedPageBreak/>
                    <w:t>электронн</w:t>
                  </w:r>
                  <w:r>
                    <w:lastRenderedPageBreak/>
                    <w:t>ый в ГИС "Электронный бюджет Волгоградской области"</w:t>
                  </w:r>
                </w:p>
              </w:tc>
              <w:tc>
                <w:tcPr>
                  <w:tcW w:w="1299" w:type="dxa"/>
                </w:tcPr>
                <w:p w:rsidR="00493335" w:rsidRDefault="00493335" w:rsidP="00A03F9F">
                  <w:pPr>
                    <w:pStyle w:val="ConsPlusNormal"/>
                    <w:framePr w:hSpace="180" w:wrap="around" w:hAnchor="margin" w:xAlign="center" w:y="-1695"/>
                  </w:pPr>
                  <w:proofErr w:type="spellStart"/>
                  <w:r>
                    <w:lastRenderedPageBreak/>
                    <w:t>электронн</w:t>
                  </w:r>
                  <w:r>
                    <w:lastRenderedPageBreak/>
                    <w:t>о</w:t>
                  </w:r>
                  <w:proofErr w:type="spellEnd"/>
                  <w:r>
                    <w:t>/отдел расчетов по оплате труда</w:t>
                  </w:r>
                </w:p>
              </w:tc>
              <w:tc>
                <w:tcPr>
                  <w:tcW w:w="1299" w:type="dxa"/>
                </w:tcPr>
                <w:p w:rsidR="00493335" w:rsidRDefault="00493335" w:rsidP="00A03F9F">
                  <w:pPr>
                    <w:pStyle w:val="ConsPlusNormal"/>
                    <w:framePr w:hSpace="180" w:wrap="around" w:hAnchor="margin" w:xAlign="center" w:y="-1695"/>
                  </w:pPr>
                  <w:r>
                    <w:lastRenderedPageBreak/>
                    <w:t xml:space="preserve">не </w:t>
                  </w:r>
                  <w:r>
                    <w:lastRenderedPageBreak/>
                    <w:t>позднее 1 (одного) рабочего дня после получения информации</w:t>
                  </w:r>
                </w:p>
              </w:tc>
              <w:tc>
                <w:tcPr>
                  <w:tcW w:w="1299" w:type="dxa"/>
                </w:tcPr>
                <w:p w:rsidR="00493335" w:rsidRDefault="00493335" w:rsidP="00A03F9F">
                  <w:pPr>
                    <w:pStyle w:val="ConsPlusNormal"/>
                    <w:framePr w:hSpace="180" w:wrap="around" w:hAnchor="margin" w:xAlign="center" w:y="-1695"/>
                  </w:pPr>
                  <w:r>
                    <w:lastRenderedPageBreak/>
                    <w:t xml:space="preserve">отражение </w:t>
                  </w:r>
                  <w:r>
                    <w:lastRenderedPageBreak/>
                    <w:t>факта хозяйственной жизни в учете</w:t>
                  </w:r>
                </w:p>
              </w:tc>
              <w:tc>
                <w:tcPr>
                  <w:tcW w:w="1299" w:type="dxa"/>
                </w:tcPr>
                <w:p w:rsidR="00493335" w:rsidRDefault="00493335" w:rsidP="00A03F9F">
                  <w:pPr>
                    <w:pStyle w:val="ConsPlusNormal"/>
                    <w:framePr w:hSpace="180" w:wrap="around" w:hAnchor="margin" w:xAlign="center" w:y="-1695"/>
                  </w:pPr>
                  <w:r>
                    <w:lastRenderedPageBreak/>
                    <w:t xml:space="preserve">для </w:t>
                  </w:r>
                  <w:r>
                    <w:lastRenderedPageBreak/>
                    <w:t>отражения в Карточке учета средств и расчетов (</w:t>
                  </w:r>
                  <w:hyperlink r:id="rId434">
                    <w:r>
                      <w:rPr>
                        <w:color w:val="0000FF"/>
                      </w:rPr>
                      <w:t>ОКУД</w:t>
                    </w:r>
                  </w:hyperlink>
                  <w:r>
                    <w:t xml:space="preserve"> 0504051),</w:t>
                  </w:r>
                </w:p>
                <w:p w:rsidR="00493335" w:rsidRDefault="00493335" w:rsidP="00A03F9F">
                  <w:pPr>
                    <w:pStyle w:val="ConsPlusNormal"/>
                    <w:framePr w:hSpace="180" w:wrap="around" w:hAnchor="margin" w:xAlign="center" w:y="-1695"/>
                  </w:pPr>
                  <w:r>
                    <w:t>в Журналах операций (</w:t>
                  </w:r>
                  <w:hyperlink r:id="rId435">
                    <w:r>
                      <w:rPr>
                        <w:color w:val="0000FF"/>
                      </w:rPr>
                      <w:t>ОКУД</w:t>
                    </w:r>
                  </w:hyperlink>
                  <w:r>
                    <w:t xml:space="preserve"> 0504071)</w:t>
                  </w:r>
                </w:p>
              </w:tc>
            </w:tr>
            <w:tr w:rsidR="00493335" w:rsidTr="00493335">
              <w:trPr>
                <w:gridAfter w:val="1"/>
                <w:wAfter w:w="360" w:type="dxa"/>
              </w:trPr>
              <w:tc>
                <w:tcPr>
                  <w:tcW w:w="552" w:type="dxa"/>
                </w:tcPr>
                <w:p w:rsidR="00493335" w:rsidRDefault="00493335" w:rsidP="00065D18">
                  <w:pPr>
                    <w:pStyle w:val="ConsPlusNormal"/>
                    <w:framePr w:hSpace="180" w:wrap="around" w:hAnchor="margin" w:xAlign="center" w:y="-1695"/>
                    <w:jc w:val="center"/>
                    <w:outlineLvl w:val="1"/>
                  </w:pPr>
                  <w:r>
                    <w:lastRenderedPageBreak/>
                    <w:t>175.2</w:t>
                  </w:r>
                </w:p>
              </w:tc>
              <w:tc>
                <w:tcPr>
                  <w:tcW w:w="2043" w:type="dxa"/>
                </w:tcPr>
                <w:p w:rsidR="00493335" w:rsidRDefault="00493335" w:rsidP="00065D18">
                  <w:pPr>
                    <w:pStyle w:val="ConsPlusNormal"/>
                    <w:framePr w:hSpace="180" w:wrap="around" w:hAnchor="margin" w:xAlign="center" w:y="-1695"/>
                  </w:pPr>
                  <w:r>
                    <w:t>Информация для формирования резервов предстоящих расходов на оплату претензионных требований и исков по результатам фактов хозяйственной жизни</w:t>
                  </w:r>
                </w:p>
              </w:tc>
              <w:tc>
                <w:tcPr>
                  <w:tcW w:w="1299" w:type="dxa"/>
                </w:tcPr>
                <w:p w:rsidR="00493335" w:rsidRDefault="00493335" w:rsidP="00065D18">
                  <w:pPr>
                    <w:pStyle w:val="ConsPlusNormal"/>
                    <w:jc w:val="center"/>
                    <w:outlineLvl w:val="1"/>
                  </w:pPr>
                  <w:r>
                    <w:t>Начальник ФЭО</w:t>
                  </w:r>
                </w:p>
                <w:p w:rsidR="00493335" w:rsidRDefault="00493335" w:rsidP="00065D18">
                  <w:pPr>
                    <w:pStyle w:val="ConsPlusNormal"/>
                    <w:framePr w:hSpace="180" w:wrap="around" w:hAnchor="margin" w:xAlign="center" w:y="-1695"/>
                    <w:jc w:val="center"/>
                    <w:outlineLvl w:val="1"/>
                  </w:pPr>
                  <w:r>
                    <w:t>юрисконсульт</w:t>
                  </w:r>
                </w:p>
              </w:tc>
              <w:tc>
                <w:tcPr>
                  <w:tcW w:w="1299" w:type="dxa"/>
                </w:tcPr>
                <w:p w:rsidR="00493335" w:rsidRDefault="00493335" w:rsidP="00065D18">
                  <w:pPr>
                    <w:pStyle w:val="ConsPlusNormal"/>
                    <w:framePr w:hSpace="180" w:wrap="around" w:hAnchor="margin" w:xAlign="center" w:y="-1695"/>
                  </w:pPr>
                  <w:r>
                    <w:t>электронный образ (скан-копия)</w:t>
                  </w:r>
                </w:p>
              </w:tc>
              <w:tc>
                <w:tcPr>
                  <w:tcW w:w="1299" w:type="dxa"/>
                </w:tcPr>
                <w:p w:rsidR="00493335" w:rsidRDefault="00493335" w:rsidP="00065D18">
                  <w:pPr>
                    <w:pStyle w:val="ConsPlusNormal"/>
                    <w:framePr w:hSpace="180" w:wrap="around" w:hAnchor="margin" w:xAlign="center" w:y="-1695"/>
                  </w:pPr>
                  <w:r>
                    <w:t>направляет ежеквартально не позднее 3 (трех) рабочих дней после окончания расчетного периода</w:t>
                  </w:r>
                </w:p>
              </w:tc>
              <w:tc>
                <w:tcPr>
                  <w:tcW w:w="1299" w:type="dxa"/>
                </w:tcPr>
                <w:p w:rsidR="00493335" w:rsidRDefault="00493335" w:rsidP="00065D18">
                  <w:pPr>
                    <w:pStyle w:val="ConsPlusNormal"/>
                    <w:framePr w:hSpace="180" w:wrap="around" w:hAnchor="margin" w:xAlign="center" w:y="-1695"/>
                  </w:pPr>
                  <w:r>
                    <w:t>ответственное лицо субъекта централизованного учета</w:t>
                  </w:r>
                </w:p>
              </w:tc>
              <w:tc>
                <w:tcPr>
                  <w:tcW w:w="1299" w:type="dxa"/>
                </w:tcPr>
                <w:p w:rsidR="00493335" w:rsidRDefault="00493335" w:rsidP="00065D18">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065D18">
                  <w:pPr>
                    <w:pStyle w:val="ConsPlusNormal"/>
                    <w:framePr w:hSpace="180" w:wrap="around" w:hAnchor="margin" w:xAlign="center" w:y="-1695"/>
                  </w:pPr>
                  <w:proofErr w:type="spellStart"/>
                  <w:r>
                    <w:t>электронно</w:t>
                  </w:r>
                  <w:proofErr w:type="spellEnd"/>
                  <w:r>
                    <w:t>/отдел расчетов с поставщиками и подрядчиками</w:t>
                  </w:r>
                </w:p>
              </w:tc>
              <w:tc>
                <w:tcPr>
                  <w:tcW w:w="1299" w:type="dxa"/>
                </w:tcPr>
                <w:p w:rsidR="00493335" w:rsidRDefault="00493335" w:rsidP="00065D18">
                  <w:pPr>
                    <w:pStyle w:val="ConsPlusNormal"/>
                    <w:framePr w:hSpace="180" w:wrap="around" w:hAnchor="margin" w:xAlign="center" w:y="-1695"/>
                  </w:pPr>
                  <w:r>
                    <w:t>не позднее 1 (одного) рабочего дня после получения информации</w:t>
                  </w:r>
                </w:p>
              </w:tc>
              <w:tc>
                <w:tcPr>
                  <w:tcW w:w="1299" w:type="dxa"/>
                </w:tcPr>
                <w:p w:rsidR="00493335" w:rsidRDefault="00493335" w:rsidP="00065D18">
                  <w:pPr>
                    <w:pStyle w:val="ConsPlusNormal"/>
                    <w:framePr w:hSpace="180" w:wrap="around" w:hAnchor="margin" w:xAlign="center" w:y="-1695"/>
                  </w:pPr>
                  <w:r>
                    <w:t>отражение факта хозяйственной жизни в учете</w:t>
                  </w:r>
                </w:p>
              </w:tc>
              <w:tc>
                <w:tcPr>
                  <w:tcW w:w="1299" w:type="dxa"/>
                </w:tcPr>
                <w:p w:rsidR="00493335" w:rsidRDefault="00493335" w:rsidP="00065D18">
                  <w:pPr>
                    <w:pStyle w:val="ConsPlusNormal"/>
                    <w:framePr w:hSpace="180" w:wrap="around" w:hAnchor="margin" w:xAlign="center" w:y="-1695"/>
                  </w:pPr>
                  <w:r>
                    <w:t>для отражения в Карточке учета средств и расчетов (</w:t>
                  </w:r>
                  <w:hyperlink r:id="rId436">
                    <w:r>
                      <w:rPr>
                        <w:color w:val="0000FF"/>
                      </w:rPr>
                      <w:t>ОКУД</w:t>
                    </w:r>
                  </w:hyperlink>
                  <w:r>
                    <w:t xml:space="preserve"> 0504051),</w:t>
                  </w:r>
                </w:p>
                <w:p w:rsidR="00493335" w:rsidRDefault="00493335" w:rsidP="00065D18">
                  <w:pPr>
                    <w:pStyle w:val="ConsPlusNormal"/>
                    <w:framePr w:hSpace="180" w:wrap="around" w:hAnchor="margin" w:xAlign="center" w:y="-1695"/>
                  </w:pPr>
                  <w:r>
                    <w:t>в Журналах операций (</w:t>
                  </w:r>
                  <w:hyperlink r:id="rId437">
                    <w:r>
                      <w:rPr>
                        <w:color w:val="0000FF"/>
                      </w:rPr>
                      <w:t>ОКУД</w:t>
                    </w:r>
                  </w:hyperlink>
                  <w:r>
                    <w:t xml:space="preserve"> 0504071)</w:t>
                  </w:r>
                </w:p>
              </w:tc>
            </w:tr>
            <w:tr w:rsidR="00493335" w:rsidTr="00493335">
              <w:trPr>
                <w:gridAfter w:val="1"/>
                <w:wAfter w:w="360" w:type="dxa"/>
              </w:trPr>
              <w:tc>
                <w:tcPr>
                  <w:tcW w:w="552" w:type="dxa"/>
                </w:tcPr>
                <w:p w:rsidR="00493335" w:rsidRDefault="00493335" w:rsidP="004B6648">
                  <w:pPr>
                    <w:pStyle w:val="ConsPlusNormal"/>
                    <w:framePr w:hSpace="180" w:wrap="around" w:hAnchor="margin" w:xAlign="center" w:y="-1695"/>
                    <w:jc w:val="center"/>
                    <w:outlineLvl w:val="1"/>
                  </w:pPr>
                  <w:r>
                    <w:tab/>
                  </w:r>
                  <w:r>
                    <w:tab/>
                    <w:t>17</w:t>
                  </w:r>
                  <w:r>
                    <w:lastRenderedPageBreak/>
                    <w:t>5.3</w:t>
                  </w:r>
                </w:p>
              </w:tc>
              <w:tc>
                <w:tcPr>
                  <w:tcW w:w="2043" w:type="dxa"/>
                </w:tcPr>
                <w:p w:rsidR="00493335" w:rsidRDefault="00493335" w:rsidP="004B6648">
                  <w:pPr>
                    <w:pStyle w:val="ConsPlusNormal"/>
                    <w:framePr w:hSpace="180" w:wrap="around" w:hAnchor="margin" w:xAlign="center" w:y="-1695"/>
                    <w:jc w:val="center"/>
                    <w:outlineLvl w:val="1"/>
                  </w:pPr>
                  <w:r>
                    <w:lastRenderedPageBreak/>
                    <w:t xml:space="preserve">Информация для формирования резервов для </w:t>
                  </w:r>
                  <w:r>
                    <w:lastRenderedPageBreak/>
                    <w:t>оплаты фактически осуществленных затрат, по которым не поступили документы</w:t>
                  </w:r>
                </w:p>
              </w:tc>
              <w:tc>
                <w:tcPr>
                  <w:tcW w:w="1299" w:type="dxa"/>
                </w:tcPr>
                <w:p w:rsidR="00493335" w:rsidRDefault="00493335" w:rsidP="004B6648">
                  <w:pPr>
                    <w:pStyle w:val="ConsPlusNormal"/>
                    <w:framePr w:hSpace="180" w:wrap="around" w:hAnchor="margin" w:xAlign="center" w:y="-1695"/>
                    <w:jc w:val="center"/>
                    <w:outlineLvl w:val="1"/>
                  </w:pPr>
                </w:p>
                <w:p w:rsidR="00493335" w:rsidRDefault="00493335" w:rsidP="004B6648">
                  <w:pPr>
                    <w:pStyle w:val="ConsPlusNormal"/>
                    <w:framePr w:hSpace="180" w:wrap="around" w:hAnchor="margin" w:xAlign="center" w:y="-1695"/>
                    <w:jc w:val="center"/>
                    <w:outlineLvl w:val="1"/>
                  </w:pPr>
                  <w:r>
                    <w:t>Начальник ФЭО</w:t>
                  </w:r>
                </w:p>
                <w:p w:rsidR="00493335" w:rsidRPr="00B039FD" w:rsidRDefault="00493335" w:rsidP="004B6648">
                  <w:pPr>
                    <w:framePr w:hSpace="180" w:wrap="around" w:hAnchor="margin" w:xAlign="center" w:y="-1695"/>
                    <w:rPr>
                      <w:lang w:eastAsia="ru-RU"/>
                    </w:rPr>
                  </w:pPr>
                </w:p>
                <w:p w:rsidR="00493335" w:rsidRDefault="00493335" w:rsidP="004B6648">
                  <w:pPr>
                    <w:framePr w:hSpace="180" w:wrap="around" w:hAnchor="margin" w:xAlign="center" w:y="-1695"/>
                    <w:rPr>
                      <w:lang w:eastAsia="ru-RU"/>
                    </w:rPr>
                  </w:pPr>
                </w:p>
                <w:p w:rsidR="00493335" w:rsidRPr="00B039FD" w:rsidRDefault="00493335" w:rsidP="004B6648">
                  <w:pPr>
                    <w:framePr w:hSpace="180" w:wrap="around" w:hAnchor="margin" w:xAlign="center" w:y="-1695"/>
                    <w:rPr>
                      <w:lang w:eastAsia="ru-RU"/>
                    </w:rPr>
                  </w:pPr>
                </w:p>
              </w:tc>
              <w:tc>
                <w:tcPr>
                  <w:tcW w:w="1299" w:type="dxa"/>
                </w:tcPr>
                <w:p w:rsidR="00493335" w:rsidRDefault="00493335" w:rsidP="004B6648">
                  <w:pPr>
                    <w:pStyle w:val="ConsPlusNormal"/>
                    <w:framePr w:hSpace="180" w:wrap="around" w:hAnchor="margin" w:xAlign="center" w:y="-1695"/>
                  </w:pPr>
                  <w:r>
                    <w:lastRenderedPageBreak/>
                    <w:t>электронный образ (скан-</w:t>
                  </w:r>
                  <w:r>
                    <w:lastRenderedPageBreak/>
                    <w:t>копия)</w:t>
                  </w:r>
                </w:p>
              </w:tc>
              <w:tc>
                <w:tcPr>
                  <w:tcW w:w="1299" w:type="dxa"/>
                </w:tcPr>
                <w:p w:rsidR="00493335" w:rsidRDefault="00493335" w:rsidP="004B6648">
                  <w:pPr>
                    <w:pStyle w:val="ConsPlusNormal"/>
                    <w:framePr w:hSpace="180" w:wrap="around" w:hAnchor="margin" w:xAlign="center" w:y="-1695"/>
                  </w:pPr>
                  <w:r>
                    <w:lastRenderedPageBreak/>
                    <w:t xml:space="preserve">направляет не позднее 3 </w:t>
                  </w:r>
                  <w:r>
                    <w:lastRenderedPageBreak/>
                    <w:t>(трех) рабочих дней до окончания календарного года</w:t>
                  </w:r>
                </w:p>
              </w:tc>
              <w:tc>
                <w:tcPr>
                  <w:tcW w:w="1299" w:type="dxa"/>
                </w:tcPr>
                <w:p w:rsidR="00493335" w:rsidRDefault="00493335" w:rsidP="004B6648">
                  <w:pPr>
                    <w:pStyle w:val="ConsPlusNormal"/>
                    <w:framePr w:hSpace="180" w:wrap="around" w:hAnchor="margin" w:xAlign="center" w:y="-1695"/>
                  </w:pPr>
                  <w:r>
                    <w:lastRenderedPageBreak/>
                    <w:t xml:space="preserve">ответственное лицо субъекта </w:t>
                  </w:r>
                  <w:r>
                    <w:lastRenderedPageBreak/>
                    <w:t>централизованного учета</w:t>
                  </w:r>
                </w:p>
              </w:tc>
              <w:tc>
                <w:tcPr>
                  <w:tcW w:w="1299" w:type="dxa"/>
                </w:tcPr>
                <w:p w:rsidR="00493335" w:rsidRDefault="00493335" w:rsidP="004B6648">
                  <w:pPr>
                    <w:pStyle w:val="ConsPlusNormal"/>
                    <w:framePr w:hSpace="180" w:wrap="around" w:hAnchor="margin" w:xAlign="center" w:y="-1695"/>
                  </w:pPr>
                  <w:r>
                    <w:lastRenderedPageBreak/>
                    <w:t>электронный в ГИС "Электрон</w:t>
                  </w:r>
                  <w:r>
                    <w:lastRenderedPageBreak/>
                    <w:t>ный бюджет Волгоградской области"</w:t>
                  </w:r>
                </w:p>
              </w:tc>
              <w:tc>
                <w:tcPr>
                  <w:tcW w:w="1299" w:type="dxa"/>
                </w:tcPr>
                <w:p w:rsidR="00493335" w:rsidRDefault="00493335" w:rsidP="004B6648">
                  <w:pPr>
                    <w:pStyle w:val="ConsPlusNormal"/>
                    <w:framePr w:hSpace="180" w:wrap="around" w:hAnchor="margin" w:xAlign="center" w:y="-1695"/>
                  </w:pPr>
                  <w:proofErr w:type="spellStart"/>
                  <w:r>
                    <w:lastRenderedPageBreak/>
                    <w:t>электронно</w:t>
                  </w:r>
                  <w:proofErr w:type="spellEnd"/>
                  <w:r>
                    <w:t xml:space="preserve">/отдел расчетов с </w:t>
                  </w:r>
                  <w:r>
                    <w:lastRenderedPageBreak/>
                    <w:t>поставщиками и подрядчиками</w:t>
                  </w:r>
                </w:p>
              </w:tc>
              <w:tc>
                <w:tcPr>
                  <w:tcW w:w="1299" w:type="dxa"/>
                </w:tcPr>
                <w:p w:rsidR="00493335" w:rsidRDefault="00493335" w:rsidP="004B6648">
                  <w:pPr>
                    <w:pStyle w:val="ConsPlusNormal"/>
                    <w:framePr w:hSpace="180" w:wrap="around" w:hAnchor="margin" w:xAlign="center" w:y="-1695"/>
                  </w:pPr>
                  <w:r>
                    <w:lastRenderedPageBreak/>
                    <w:t xml:space="preserve">не позднее 1 (одного) </w:t>
                  </w:r>
                  <w:r>
                    <w:lastRenderedPageBreak/>
                    <w:t>рабочего дня после получения информации</w:t>
                  </w:r>
                </w:p>
              </w:tc>
              <w:tc>
                <w:tcPr>
                  <w:tcW w:w="1299" w:type="dxa"/>
                </w:tcPr>
                <w:p w:rsidR="00493335" w:rsidRDefault="00493335" w:rsidP="004B6648">
                  <w:pPr>
                    <w:pStyle w:val="ConsPlusNormal"/>
                    <w:framePr w:hSpace="180" w:wrap="around" w:hAnchor="margin" w:xAlign="center" w:y="-1695"/>
                  </w:pPr>
                  <w:r>
                    <w:lastRenderedPageBreak/>
                    <w:t>отражение факта хозяйствен</w:t>
                  </w:r>
                  <w:r>
                    <w:lastRenderedPageBreak/>
                    <w:t>ной жизни в учете</w:t>
                  </w:r>
                </w:p>
              </w:tc>
              <w:tc>
                <w:tcPr>
                  <w:tcW w:w="1299" w:type="dxa"/>
                </w:tcPr>
                <w:p w:rsidR="00493335" w:rsidRDefault="00493335" w:rsidP="004B6648">
                  <w:pPr>
                    <w:pStyle w:val="ConsPlusNormal"/>
                    <w:framePr w:hSpace="180" w:wrap="around" w:hAnchor="margin" w:xAlign="center" w:y="-1695"/>
                  </w:pPr>
                  <w:r>
                    <w:lastRenderedPageBreak/>
                    <w:t xml:space="preserve">для отражения в Карточке </w:t>
                  </w:r>
                  <w:r>
                    <w:lastRenderedPageBreak/>
                    <w:t>учета средств и расчетов (</w:t>
                  </w:r>
                  <w:hyperlink r:id="rId438">
                    <w:r>
                      <w:rPr>
                        <w:color w:val="0000FF"/>
                      </w:rPr>
                      <w:t>ОКУД</w:t>
                    </w:r>
                  </w:hyperlink>
                  <w:r>
                    <w:t xml:space="preserve"> 0504051),</w:t>
                  </w:r>
                </w:p>
                <w:p w:rsidR="00493335" w:rsidRDefault="00493335" w:rsidP="004B6648">
                  <w:pPr>
                    <w:pStyle w:val="ConsPlusNormal"/>
                    <w:framePr w:hSpace="180" w:wrap="around" w:hAnchor="margin" w:xAlign="center" w:y="-1695"/>
                  </w:pPr>
                  <w:r>
                    <w:t>в Журналах операций (</w:t>
                  </w:r>
                  <w:hyperlink r:id="rId439">
                    <w:r>
                      <w:rPr>
                        <w:color w:val="0000FF"/>
                      </w:rPr>
                      <w:t>ОКУД</w:t>
                    </w:r>
                  </w:hyperlink>
                  <w:r>
                    <w:t xml:space="preserve"> 0504071)</w:t>
                  </w:r>
                </w:p>
              </w:tc>
            </w:tr>
            <w:tr w:rsidR="00493335" w:rsidTr="00493335">
              <w:trPr>
                <w:gridAfter w:val="1"/>
                <w:wAfter w:w="360" w:type="dxa"/>
              </w:trPr>
              <w:tc>
                <w:tcPr>
                  <w:tcW w:w="552" w:type="dxa"/>
                </w:tcPr>
                <w:p w:rsidR="00493335" w:rsidRDefault="00493335" w:rsidP="007D24CC">
                  <w:pPr>
                    <w:pStyle w:val="ConsPlusNormal"/>
                    <w:framePr w:hSpace="180" w:wrap="around" w:hAnchor="margin" w:xAlign="center" w:y="-1695"/>
                    <w:jc w:val="center"/>
                    <w:outlineLvl w:val="1"/>
                  </w:pPr>
                  <w:r>
                    <w:lastRenderedPageBreak/>
                    <w:t>175.4</w:t>
                  </w:r>
                </w:p>
              </w:tc>
              <w:tc>
                <w:tcPr>
                  <w:tcW w:w="2043" w:type="dxa"/>
                </w:tcPr>
                <w:p w:rsidR="00493335" w:rsidRDefault="00493335" w:rsidP="007D24CC">
                  <w:pPr>
                    <w:pStyle w:val="ConsPlusNormal"/>
                    <w:framePr w:hSpace="180" w:wrap="around" w:hAnchor="margin" w:xAlign="center" w:y="-1695"/>
                    <w:jc w:val="center"/>
                    <w:outlineLvl w:val="1"/>
                  </w:pPr>
                  <w:r>
                    <w:t>Информация для формирования резервов за поставленные товары, выполненные работы, оказанные услуги, если фактическая приемка осуществляется на дату, отличную от даты поступления товаров, выполнения работ, оказания услуг</w:t>
                  </w:r>
                </w:p>
              </w:tc>
              <w:tc>
                <w:tcPr>
                  <w:tcW w:w="1299" w:type="dxa"/>
                </w:tcPr>
                <w:p w:rsidR="00493335" w:rsidRDefault="00493335" w:rsidP="007D24CC">
                  <w:pPr>
                    <w:pStyle w:val="ConsPlusNormal"/>
                    <w:framePr w:hSpace="180" w:wrap="around" w:hAnchor="margin" w:xAlign="center" w:y="-1695"/>
                    <w:jc w:val="center"/>
                    <w:outlineLvl w:val="1"/>
                  </w:pPr>
                  <w:r>
                    <w:t>Начальник ФЭО</w:t>
                  </w:r>
                </w:p>
                <w:p w:rsidR="00493335" w:rsidRDefault="00493335" w:rsidP="007D24CC">
                  <w:pPr>
                    <w:pStyle w:val="ConsPlusNormal"/>
                    <w:framePr w:hSpace="180" w:wrap="around" w:hAnchor="margin" w:xAlign="center" w:y="-1695"/>
                    <w:jc w:val="center"/>
                    <w:outlineLvl w:val="1"/>
                  </w:pPr>
                </w:p>
              </w:tc>
              <w:tc>
                <w:tcPr>
                  <w:tcW w:w="1299" w:type="dxa"/>
                </w:tcPr>
                <w:p w:rsidR="00493335" w:rsidRDefault="00493335" w:rsidP="007D24CC">
                  <w:pPr>
                    <w:pStyle w:val="ConsPlusNormal"/>
                    <w:framePr w:hSpace="180" w:wrap="around" w:hAnchor="margin" w:xAlign="center" w:y="-1695"/>
                  </w:pPr>
                  <w:r>
                    <w:t>электронный образ (скан-копия)</w:t>
                  </w:r>
                </w:p>
              </w:tc>
              <w:tc>
                <w:tcPr>
                  <w:tcW w:w="1299" w:type="dxa"/>
                </w:tcPr>
                <w:p w:rsidR="00493335" w:rsidRDefault="00493335" w:rsidP="007D24CC">
                  <w:pPr>
                    <w:pStyle w:val="ConsPlusNormal"/>
                    <w:framePr w:hSpace="180" w:wrap="around" w:hAnchor="margin" w:xAlign="center" w:y="-1695"/>
                  </w:pPr>
                  <w:r>
                    <w:t>направляет не позднее 3 (трех) рабочих дней после окончания расчетного периода</w:t>
                  </w:r>
                </w:p>
              </w:tc>
              <w:tc>
                <w:tcPr>
                  <w:tcW w:w="1299" w:type="dxa"/>
                </w:tcPr>
                <w:p w:rsidR="00493335" w:rsidRDefault="00493335" w:rsidP="007D24CC">
                  <w:pPr>
                    <w:pStyle w:val="ConsPlusNormal"/>
                    <w:framePr w:hSpace="180" w:wrap="around" w:hAnchor="margin" w:xAlign="center" w:y="-1695"/>
                  </w:pPr>
                  <w:r>
                    <w:t>ответственное лицо субъекта централизованного учета</w:t>
                  </w:r>
                </w:p>
              </w:tc>
              <w:tc>
                <w:tcPr>
                  <w:tcW w:w="1299" w:type="dxa"/>
                </w:tcPr>
                <w:p w:rsidR="00493335" w:rsidRDefault="00493335" w:rsidP="007D24CC">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7D24CC">
                  <w:pPr>
                    <w:pStyle w:val="ConsPlusNormal"/>
                    <w:framePr w:hSpace="180" w:wrap="around" w:hAnchor="margin" w:xAlign="center" w:y="-1695"/>
                  </w:pPr>
                  <w:proofErr w:type="spellStart"/>
                  <w:r>
                    <w:t>электронно</w:t>
                  </w:r>
                  <w:proofErr w:type="spellEnd"/>
                  <w:r>
                    <w:t>/отдел расчетов с поставщиками и подрядчиками, отдел учета нематериальных активов</w:t>
                  </w:r>
                </w:p>
              </w:tc>
              <w:tc>
                <w:tcPr>
                  <w:tcW w:w="1299" w:type="dxa"/>
                </w:tcPr>
                <w:p w:rsidR="00493335" w:rsidRDefault="00493335" w:rsidP="007D24CC">
                  <w:pPr>
                    <w:pStyle w:val="ConsPlusNormal"/>
                    <w:framePr w:hSpace="180" w:wrap="around" w:hAnchor="margin" w:xAlign="center" w:y="-1695"/>
                  </w:pPr>
                  <w:r>
                    <w:t>не позднее 1 (одного) рабочего дня после получения документа</w:t>
                  </w:r>
                </w:p>
              </w:tc>
              <w:tc>
                <w:tcPr>
                  <w:tcW w:w="1299" w:type="dxa"/>
                </w:tcPr>
                <w:p w:rsidR="00493335" w:rsidRDefault="00493335" w:rsidP="007D24CC">
                  <w:pPr>
                    <w:pStyle w:val="ConsPlusNormal"/>
                    <w:framePr w:hSpace="180" w:wrap="around" w:hAnchor="margin" w:xAlign="center" w:y="-1695"/>
                  </w:pPr>
                  <w:r>
                    <w:t>отражение факта хозяйственной жизни в учете</w:t>
                  </w:r>
                </w:p>
              </w:tc>
              <w:tc>
                <w:tcPr>
                  <w:tcW w:w="1299" w:type="dxa"/>
                </w:tcPr>
                <w:p w:rsidR="00493335" w:rsidRDefault="00493335" w:rsidP="007D24CC">
                  <w:pPr>
                    <w:pStyle w:val="ConsPlusNormal"/>
                    <w:framePr w:hSpace="180" w:wrap="around" w:hAnchor="margin" w:xAlign="center" w:y="-1695"/>
                  </w:pPr>
                  <w:r>
                    <w:t>для отражения в Карточке учета средств и расчетов (</w:t>
                  </w:r>
                  <w:hyperlink r:id="rId440">
                    <w:r>
                      <w:rPr>
                        <w:color w:val="0000FF"/>
                      </w:rPr>
                      <w:t>ОКУД</w:t>
                    </w:r>
                  </w:hyperlink>
                  <w:r>
                    <w:t xml:space="preserve"> 0504051),</w:t>
                  </w:r>
                </w:p>
                <w:p w:rsidR="00493335" w:rsidRDefault="00493335" w:rsidP="007D24CC">
                  <w:pPr>
                    <w:pStyle w:val="ConsPlusNormal"/>
                    <w:framePr w:hSpace="180" w:wrap="around" w:hAnchor="margin" w:xAlign="center" w:y="-1695"/>
                  </w:pPr>
                  <w:r>
                    <w:t>в Журналах операций (</w:t>
                  </w:r>
                  <w:hyperlink r:id="rId441">
                    <w:r>
                      <w:rPr>
                        <w:color w:val="0000FF"/>
                      </w:rPr>
                      <w:t>ОКУД</w:t>
                    </w:r>
                  </w:hyperlink>
                  <w:r>
                    <w:t xml:space="preserve"> 0504071)</w:t>
                  </w:r>
                </w:p>
              </w:tc>
            </w:tr>
            <w:tr w:rsidR="00493335" w:rsidTr="00493335">
              <w:trPr>
                <w:gridAfter w:val="1"/>
                <w:wAfter w:w="360" w:type="dxa"/>
              </w:trPr>
              <w:tc>
                <w:tcPr>
                  <w:tcW w:w="552" w:type="dxa"/>
                </w:tcPr>
                <w:p w:rsidR="00493335" w:rsidRDefault="00493335" w:rsidP="007D24CC">
                  <w:pPr>
                    <w:pStyle w:val="ConsPlusNormal"/>
                    <w:framePr w:hSpace="180" w:wrap="around" w:hAnchor="margin" w:xAlign="center" w:y="-1695"/>
                    <w:jc w:val="center"/>
                    <w:outlineLvl w:val="1"/>
                  </w:pPr>
                  <w:r>
                    <w:t>176</w:t>
                  </w:r>
                </w:p>
              </w:tc>
              <w:tc>
                <w:tcPr>
                  <w:tcW w:w="2043" w:type="dxa"/>
                </w:tcPr>
                <w:p w:rsidR="00493335" w:rsidRDefault="00493335" w:rsidP="007D24CC">
                  <w:pPr>
                    <w:pStyle w:val="ConsPlusNormal"/>
                    <w:framePr w:hSpace="180" w:wrap="around" w:hAnchor="margin" w:xAlign="center" w:y="-1695"/>
                    <w:jc w:val="center"/>
                    <w:outlineLvl w:val="1"/>
                  </w:pPr>
                  <w:r>
                    <w:t>Расчетные документы по обязательствам, на которые ранее был образован резерв</w:t>
                  </w:r>
                </w:p>
              </w:tc>
              <w:tc>
                <w:tcPr>
                  <w:tcW w:w="1299" w:type="dxa"/>
                </w:tcPr>
                <w:p w:rsidR="00493335" w:rsidRDefault="00493335" w:rsidP="007D24CC">
                  <w:pPr>
                    <w:pStyle w:val="ConsPlusNormal"/>
                    <w:framePr w:hSpace="180" w:wrap="around" w:hAnchor="margin" w:xAlign="center" w:y="-1695"/>
                    <w:jc w:val="center"/>
                    <w:outlineLvl w:val="1"/>
                  </w:pPr>
                </w:p>
              </w:tc>
              <w:tc>
                <w:tcPr>
                  <w:tcW w:w="1299" w:type="dxa"/>
                </w:tcPr>
                <w:p w:rsidR="00493335" w:rsidRDefault="00493335" w:rsidP="007D24CC">
                  <w:pPr>
                    <w:pStyle w:val="ConsPlusNormal"/>
                    <w:framePr w:hSpace="180" w:wrap="around" w:hAnchor="margin" w:xAlign="center" w:y="-1695"/>
                    <w:jc w:val="center"/>
                    <w:outlineLvl w:val="1"/>
                  </w:pPr>
                </w:p>
              </w:tc>
              <w:tc>
                <w:tcPr>
                  <w:tcW w:w="1299" w:type="dxa"/>
                </w:tcPr>
                <w:p w:rsidR="00493335" w:rsidRDefault="00493335" w:rsidP="007D24CC">
                  <w:pPr>
                    <w:pStyle w:val="ConsPlusNormal"/>
                    <w:framePr w:hSpace="180" w:wrap="around" w:hAnchor="margin" w:xAlign="center" w:y="-1695"/>
                    <w:jc w:val="center"/>
                    <w:outlineLvl w:val="1"/>
                  </w:pPr>
                </w:p>
              </w:tc>
              <w:tc>
                <w:tcPr>
                  <w:tcW w:w="1299" w:type="dxa"/>
                </w:tcPr>
                <w:p w:rsidR="00493335" w:rsidRDefault="00493335" w:rsidP="007D24CC">
                  <w:pPr>
                    <w:pStyle w:val="ConsPlusNormal"/>
                    <w:framePr w:hSpace="180" w:wrap="around" w:hAnchor="margin" w:xAlign="center" w:y="-1695"/>
                    <w:jc w:val="center"/>
                    <w:outlineLvl w:val="1"/>
                  </w:pPr>
                </w:p>
              </w:tc>
              <w:tc>
                <w:tcPr>
                  <w:tcW w:w="1299" w:type="dxa"/>
                </w:tcPr>
                <w:p w:rsidR="00493335" w:rsidRDefault="00493335" w:rsidP="007D24CC">
                  <w:pPr>
                    <w:pStyle w:val="ConsPlusNormal"/>
                    <w:framePr w:hSpace="180" w:wrap="around" w:hAnchor="margin" w:xAlign="center" w:y="-1695"/>
                    <w:jc w:val="center"/>
                    <w:outlineLvl w:val="1"/>
                  </w:pPr>
                </w:p>
              </w:tc>
              <w:tc>
                <w:tcPr>
                  <w:tcW w:w="1299" w:type="dxa"/>
                </w:tcPr>
                <w:p w:rsidR="00493335" w:rsidRDefault="00493335" w:rsidP="007D24CC">
                  <w:pPr>
                    <w:pStyle w:val="ConsPlusNormal"/>
                    <w:framePr w:hSpace="180" w:wrap="around" w:hAnchor="margin" w:xAlign="center" w:y="-1695"/>
                    <w:jc w:val="center"/>
                    <w:outlineLvl w:val="1"/>
                  </w:pPr>
                </w:p>
              </w:tc>
              <w:tc>
                <w:tcPr>
                  <w:tcW w:w="1299" w:type="dxa"/>
                </w:tcPr>
                <w:p w:rsidR="00493335" w:rsidRDefault="00493335" w:rsidP="007D24CC">
                  <w:pPr>
                    <w:pStyle w:val="ConsPlusNormal"/>
                    <w:framePr w:hSpace="180" w:wrap="around" w:hAnchor="margin" w:xAlign="center" w:y="-1695"/>
                    <w:jc w:val="center"/>
                    <w:outlineLvl w:val="1"/>
                  </w:pPr>
                </w:p>
              </w:tc>
              <w:tc>
                <w:tcPr>
                  <w:tcW w:w="1299" w:type="dxa"/>
                </w:tcPr>
                <w:p w:rsidR="00493335" w:rsidRDefault="00493335" w:rsidP="007D24CC">
                  <w:pPr>
                    <w:pStyle w:val="ConsPlusNormal"/>
                    <w:framePr w:hSpace="180" w:wrap="around" w:hAnchor="margin" w:xAlign="center" w:y="-1695"/>
                    <w:jc w:val="center"/>
                    <w:outlineLvl w:val="1"/>
                  </w:pPr>
                </w:p>
              </w:tc>
              <w:tc>
                <w:tcPr>
                  <w:tcW w:w="1299" w:type="dxa"/>
                </w:tcPr>
                <w:p w:rsidR="00493335" w:rsidRDefault="00493335" w:rsidP="007D24CC">
                  <w:pPr>
                    <w:pStyle w:val="ConsPlusNormal"/>
                    <w:framePr w:hSpace="180" w:wrap="around" w:hAnchor="margin" w:xAlign="center" w:y="-1695"/>
                    <w:jc w:val="center"/>
                    <w:outlineLvl w:val="1"/>
                  </w:pPr>
                </w:p>
              </w:tc>
            </w:tr>
            <w:tr w:rsidR="00493335" w:rsidTr="00493335">
              <w:trPr>
                <w:gridAfter w:val="1"/>
                <w:wAfter w:w="360" w:type="dxa"/>
              </w:trPr>
              <w:tc>
                <w:tcPr>
                  <w:tcW w:w="552" w:type="dxa"/>
                </w:tcPr>
                <w:p w:rsidR="00493335" w:rsidRDefault="00493335" w:rsidP="009E1B38">
                  <w:pPr>
                    <w:pStyle w:val="ConsPlusNormal"/>
                    <w:framePr w:hSpace="180" w:wrap="around" w:hAnchor="margin" w:xAlign="center" w:y="-1695"/>
                    <w:jc w:val="center"/>
                    <w:outlineLvl w:val="1"/>
                  </w:pPr>
                  <w:r>
                    <w:lastRenderedPageBreak/>
                    <w:tab/>
                    <w:t>176.1</w:t>
                  </w:r>
                </w:p>
              </w:tc>
              <w:tc>
                <w:tcPr>
                  <w:tcW w:w="2043" w:type="dxa"/>
                </w:tcPr>
                <w:p w:rsidR="00493335" w:rsidRDefault="00493335" w:rsidP="009E1B38">
                  <w:pPr>
                    <w:pStyle w:val="ConsPlusNormal"/>
                    <w:framePr w:hSpace="180" w:wrap="around" w:hAnchor="margin" w:xAlign="center" w:y="-1695"/>
                    <w:jc w:val="center"/>
                    <w:outlineLvl w:val="1"/>
                  </w:pPr>
                  <w:r>
                    <w:t>Расчетные документы по обязательствам, на которые ранее был образован резерв на оплату отпусков за фактически отработанное время и страховых взносов (приказ на отпуск и иные документы)</w:t>
                  </w:r>
                </w:p>
              </w:tc>
              <w:tc>
                <w:tcPr>
                  <w:tcW w:w="1299" w:type="dxa"/>
                </w:tcPr>
                <w:p w:rsidR="00493335" w:rsidRDefault="00493335" w:rsidP="009E1B38">
                  <w:pPr>
                    <w:pStyle w:val="ConsPlusNormal"/>
                    <w:framePr w:hSpace="180" w:wrap="around" w:hAnchor="margin" w:xAlign="center" w:y="-1695"/>
                    <w:jc w:val="center"/>
                    <w:outlineLvl w:val="1"/>
                  </w:pPr>
                </w:p>
                <w:p w:rsidR="00493335" w:rsidRPr="009E1B38" w:rsidRDefault="00493335" w:rsidP="009E1B38">
                  <w:pPr>
                    <w:tabs>
                      <w:tab w:val="left" w:pos="765"/>
                    </w:tabs>
                    <w:rPr>
                      <w:lang w:eastAsia="ru-RU"/>
                    </w:rPr>
                  </w:pPr>
                  <w:r>
                    <w:rPr>
                      <w:lang w:eastAsia="ru-RU"/>
                    </w:rPr>
                    <w:t>Начальник ОК</w:t>
                  </w:r>
                </w:p>
              </w:tc>
              <w:tc>
                <w:tcPr>
                  <w:tcW w:w="1299" w:type="dxa"/>
                </w:tcPr>
                <w:p w:rsidR="00493335" w:rsidRDefault="00493335" w:rsidP="009E1B38">
                  <w:pPr>
                    <w:pStyle w:val="ConsPlusNormal"/>
                    <w:framePr w:hSpace="180" w:wrap="around" w:hAnchor="margin" w:xAlign="center" w:y="-1695"/>
                  </w:pPr>
                  <w:r>
                    <w:t>электронный образ (скан-копия)</w:t>
                  </w:r>
                </w:p>
              </w:tc>
              <w:tc>
                <w:tcPr>
                  <w:tcW w:w="1299" w:type="dxa"/>
                </w:tcPr>
                <w:p w:rsidR="00493335" w:rsidRDefault="00493335" w:rsidP="009E1B38">
                  <w:pPr>
                    <w:pStyle w:val="ConsPlusNormal"/>
                    <w:framePr w:hSpace="180" w:wrap="around" w:hAnchor="margin" w:xAlign="center" w:y="-1695"/>
                  </w:pPr>
                  <w:r>
                    <w:t>направляет не позднее 1 (одного) рабочего дня со дня издания приказа</w:t>
                  </w:r>
                </w:p>
              </w:tc>
              <w:tc>
                <w:tcPr>
                  <w:tcW w:w="1299" w:type="dxa"/>
                </w:tcPr>
                <w:p w:rsidR="00493335" w:rsidRDefault="00493335" w:rsidP="009E1B38">
                  <w:pPr>
                    <w:pStyle w:val="ConsPlusNormal"/>
                    <w:framePr w:hSpace="180" w:wrap="around" w:hAnchor="margin" w:xAlign="center" w:y="-1695"/>
                  </w:pPr>
                  <w:r>
                    <w:t>ответственное лицо субъекта централизованного учета</w:t>
                  </w:r>
                </w:p>
              </w:tc>
              <w:tc>
                <w:tcPr>
                  <w:tcW w:w="1299" w:type="dxa"/>
                </w:tcPr>
                <w:p w:rsidR="00493335" w:rsidRDefault="00493335" w:rsidP="009E1B38">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9E1B38">
                  <w:pPr>
                    <w:pStyle w:val="ConsPlusNormal"/>
                    <w:framePr w:hSpace="180" w:wrap="around" w:hAnchor="margin" w:xAlign="center" w:y="-1695"/>
                  </w:pPr>
                  <w:proofErr w:type="spellStart"/>
                  <w:r>
                    <w:t>электронно</w:t>
                  </w:r>
                  <w:proofErr w:type="spellEnd"/>
                  <w:r>
                    <w:t>/отдел расчетов по оплате труда</w:t>
                  </w:r>
                </w:p>
              </w:tc>
              <w:tc>
                <w:tcPr>
                  <w:tcW w:w="1299" w:type="dxa"/>
                </w:tcPr>
                <w:p w:rsidR="00493335" w:rsidRDefault="00493335" w:rsidP="009E1B38">
                  <w:pPr>
                    <w:pStyle w:val="ConsPlusNormal"/>
                    <w:framePr w:hSpace="180" w:wrap="around" w:hAnchor="margin" w:xAlign="center" w:y="-1695"/>
                  </w:pPr>
                  <w:r>
                    <w:t>не позднее 1 (одного) рабочего дня после получения документа</w:t>
                  </w:r>
                </w:p>
              </w:tc>
              <w:tc>
                <w:tcPr>
                  <w:tcW w:w="1299" w:type="dxa"/>
                </w:tcPr>
                <w:p w:rsidR="00493335" w:rsidRDefault="00493335" w:rsidP="009E1B38">
                  <w:pPr>
                    <w:pStyle w:val="ConsPlusNormal"/>
                    <w:framePr w:hSpace="180" w:wrap="around" w:hAnchor="margin" w:xAlign="center" w:y="-1695"/>
                  </w:pPr>
                  <w:r>
                    <w:t>отражение факта хозяйственной жизни в учете</w:t>
                  </w:r>
                </w:p>
              </w:tc>
              <w:tc>
                <w:tcPr>
                  <w:tcW w:w="1299" w:type="dxa"/>
                </w:tcPr>
                <w:p w:rsidR="00493335" w:rsidRDefault="00493335" w:rsidP="009E1B38">
                  <w:pPr>
                    <w:pStyle w:val="ConsPlusNormal"/>
                    <w:framePr w:hSpace="180" w:wrap="around" w:hAnchor="margin" w:xAlign="center" w:y="-1695"/>
                  </w:pPr>
                  <w:r>
                    <w:t>для отражения в Карточке учета средств и расчетов (</w:t>
                  </w:r>
                  <w:hyperlink r:id="rId442">
                    <w:r>
                      <w:rPr>
                        <w:color w:val="0000FF"/>
                      </w:rPr>
                      <w:t>ОКУД</w:t>
                    </w:r>
                  </w:hyperlink>
                  <w:r>
                    <w:t xml:space="preserve"> 0504051),</w:t>
                  </w:r>
                </w:p>
                <w:p w:rsidR="00493335" w:rsidRDefault="00493335" w:rsidP="009E1B38">
                  <w:pPr>
                    <w:pStyle w:val="ConsPlusNormal"/>
                    <w:framePr w:hSpace="180" w:wrap="around" w:hAnchor="margin" w:xAlign="center" w:y="-1695"/>
                  </w:pPr>
                  <w:r>
                    <w:t>в Журналах операций (</w:t>
                  </w:r>
                  <w:hyperlink r:id="rId443">
                    <w:r>
                      <w:rPr>
                        <w:color w:val="0000FF"/>
                      </w:rPr>
                      <w:t>ОКУД</w:t>
                    </w:r>
                  </w:hyperlink>
                  <w:r>
                    <w:t xml:space="preserve"> 0504071)</w:t>
                  </w:r>
                </w:p>
              </w:tc>
            </w:tr>
            <w:tr w:rsidR="00493335" w:rsidTr="00493335">
              <w:trPr>
                <w:gridAfter w:val="1"/>
                <w:wAfter w:w="360" w:type="dxa"/>
              </w:trPr>
              <w:tc>
                <w:tcPr>
                  <w:tcW w:w="552" w:type="dxa"/>
                </w:tcPr>
                <w:p w:rsidR="00493335" w:rsidRDefault="00493335" w:rsidP="009B2519">
                  <w:pPr>
                    <w:pStyle w:val="ConsPlusNormal"/>
                    <w:framePr w:hSpace="180" w:wrap="around" w:hAnchor="margin" w:xAlign="center" w:y="-1695"/>
                    <w:jc w:val="center"/>
                    <w:outlineLvl w:val="1"/>
                  </w:pPr>
                  <w:r>
                    <w:t>176.2</w:t>
                  </w:r>
                </w:p>
              </w:tc>
              <w:tc>
                <w:tcPr>
                  <w:tcW w:w="2043" w:type="dxa"/>
                </w:tcPr>
                <w:p w:rsidR="00493335" w:rsidRDefault="00493335" w:rsidP="009B2519">
                  <w:pPr>
                    <w:pStyle w:val="ConsPlusNormal"/>
                    <w:framePr w:hSpace="180" w:wrap="around" w:hAnchor="margin" w:xAlign="center" w:y="-1695"/>
                  </w:pPr>
                  <w:r>
                    <w:t>Расчетные документы по обязательствам, на которые ранее был образован резерв на оплату претензионных требований и исков по результатам фактов хозяйственной жизни (претензионные требования и иски о возмещении вреда, решение суда и иные документы)</w:t>
                  </w:r>
                </w:p>
              </w:tc>
              <w:tc>
                <w:tcPr>
                  <w:tcW w:w="1299" w:type="dxa"/>
                </w:tcPr>
                <w:p w:rsidR="00493335" w:rsidRDefault="00493335" w:rsidP="009B2519">
                  <w:pPr>
                    <w:pStyle w:val="ConsPlusNormal"/>
                    <w:framePr w:hSpace="180" w:wrap="around" w:hAnchor="margin" w:xAlign="center" w:y="-1695"/>
                    <w:jc w:val="center"/>
                    <w:outlineLvl w:val="1"/>
                  </w:pPr>
                  <w:r>
                    <w:t>Начальник ФЭО</w:t>
                  </w:r>
                </w:p>
                <w:p w:rsidR="00493335" w:rsidRDefault="00493335" w:rsidP="009B2519">
                  <w:pPr>
                    <w:pStyle w:val="ConsPlusNormal"/>
                    <w:framePr w:hSpace="180" w:wrap="around" w:hAnchor="margin" w:xAlign="center" w:y="-1695"/>
                    <w:jc w:val="center"/>
                    <w:outlineLvl w:val="1"/>
                  </w:pPr>
                </w:p>
              </w:tc>
              <w:tc>
                <w:tcPr>
                  <w:tcW w:w="1299" w:type="dxa"/>
                </w:tcPr>
                <w:p w:rsidR="00493335" w:rsidRDefault="00493335" w:rsidP="009B2519">
                  <w:pPr>
                    <w:pStyle w:val="ConsPlusNormal"/>
                    <w:framePr w:hSpace="180" w:wrap="around" w:hAnchor="margin" w:xAlign="center" w:y="-1695"/>
                  </w:pPr>
                  <w:r>
                    <w:t>электронный образ (скан-копия)</w:t>
                  </w:r>
                </w:p>
              </w:tc>
              <w:tc>
                <w:tcPr>
                  <w:tcW w:w="1299" w:type="dxa"/>
                </w:tcPr>
                <w:p w:rsidR="00493335" w:rsidRDefault="00493335" w:rsidP="009B2519">
                  <w:pPr>
                    <w:pStyle w:val="ConsPlusNormal"/>
                    <w:framePr w:hSpace="180" w:wrap="around" w:hAnchor="margin" w:xAlign="center" w:y="-1695"/>
                  </w:pPr>
                  <w:r>
                    <w:t>направляет не позднее 1 (одного) рабочего дня после получения документа</w:t>
                  </w:r>
                </w:p>
              </w:tc>
              <w:tc>
                <w:tcPr>
                  <w:tcW w:w="1299" w:type="dxa"/>
                </w:tcPr>
                <w:p w:rsidR="00493335" w:rsidRDefault="00493335" w:rsidP="009B2519">
                  <w:pPr>
                    <w:pStyle w:val="ConsPlusNormal"/>
                    <w:framePr w:hSpace="180" w:wrap="around" w:hAnchor="margin" w:xAlign="center" w:y="-1695"/>
                  </w:pPr>
                  <w:r>
                    <w:t>ответственное лицо субъекта централизованного учета</w:t>
                  </w:r>
                </w:p>
              </w:tc>
              <w:tc>
                <w:tcPr>
                  <w:tcW w:w="1299" w:type="dxa"/>
                </w:tcPr>
                <w:p w:rsidR="00493335" w:rsidRDefault="00493335" w:rsidP="009B2519">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9B2519">
                  <w:pPr>
                    <w:pStyle w:val="ConsPlusNormal"/>
                    <w:framePr w:hSpace="180" w:wrap="around" w:hAnchor="margin" w:xAlign="center" w:y="-1695"/>
                  </w:pPr>
                  <w:proofErr w:type="spellStart"/>
                  <w:r>
                    <w:t>электронно</w:t>
                  </w:r>
                  <w:proofErr w:type="spellEnd"/>
                  <w:r>
                    <w:t>/отдел расчетов с поставщиками и подрядчиками</w:t>
                  </w:r>
                </w:p>
              </w:tc>
              <w:tc>
                <w:tcPr>
                  <w:tcW w:w="1299" w:type="dxa"/>
                </w:tcPr>
                <w:p w:rsidR="00493335" w:rsidRDefault="00493335" w:rsidP="009B2519">
                  <w:pPr>
                    <w:pStyle w:val="ConsPlusNormal"/>
                    <w:framePr w:hSpace="180" w:wrap="around" w:hAnchor="margin" w:xAlign="center" w:y="-1695"/>
                  </w:pPr>
                  <w:r>
                    <w:t>не позднее 1 (одного) рабочего дня после получения документа</w:t>
                  </w:r>
                </w:p>
              </w:tc>
              <w:tc>
                <w:tcPr>
                  <w:tcW w:w="1299" w:type="dxa"/>
                </w:tcPr>
                <w:p w:rsidR="00493335" w:rsidRDefault="00493335" w:rsidP="009B2519">
                  <w:pPr>
                    <w:pStyle w:val="ConsPlusNormal"/>
                    <w:framePr w:hSpace="180" w:wrap="around" w:hAnchor="margin" w:xAlign="center" w:y="-1695"/>
                  </w:pPr>
                  <w:r>
                    <w:t>отражение факта хозяйственной жизни в учете</w:t>
                  </w:r>
                </w:p>
              </w:tc>
              <w:tc>
                <w:tcPr>
                  <w:tcW w:w="1299" w:type="dxa"/>
                </w:tcPr>
                <w:p w:rsidR="00493335" w:rsidRDefault="00493335" w:rsidP="009B2519">
                  <w:pPr>
                    <w:pStyle w:val="ConsPlusNormal"/>
                    <w:framePr w:hSpace="180" w:wrap="around" w:hAnchor="margin" w:xAlign="center" w:y="-1695"/>
                  </w:pPr>
                  <w:r>
                    <w:t>для отражения в Карточке учета средств и расчетов (</w:t>
                  </w:r>
                  <w:hyperlink r:id="rId444">
                    <w:r>
                      <w:rPr>
                        <w:color w:val="0000FF"/>
                      </w:rPr>
                      <w:t>ОКУД</w:t>
                    </w:r>
                  </w:hyperlink>
                  <w:r>
                    <w:t xml:space="preserve"> 0504051),</w:t>
                  </w:r>
                </w:p>
                <w:p w:rsidR="00493335" w:rsidRDefault="00493335" w:rsidP="009B2519">
                  <w:pPr>
                    <w:pStyle w:val="ConsPlusNormal"/>
                    <w:framePr w:hSpace="180" w:wrap="around" w:hAnchor="margin" w:xAlign="center" w:y="-1695"/>
                  </w:pPr>
                  <w:r>
                    <w:t>в Журналах операций (</w:t>
                  </w:r>
                  <w:hyperlink r:id="rId445">
                    <w:r>
                      <w:rPr>
                        <w:color w:val="0000FF"/>
                      </w:rPr>
                      <w:t>ОКУД</w:t>
                    </w:r>
                  </w:hyperlink>
                  <w:r>
                    <w:t xml:space="preserve"> 0504071)</w:t>
                  </w:r>
                </w:p>
              </w:tc>
            </w:tr>
            <w:tr w:rsidR="00493335" w:rsidTr="00493335">
              <w:trPr>
                <w:gridAfter w:val="1"/>
                <w:wAfter w:w="360" w:type="dxa"/>
              </w:trPr>
              <w:tc>
                <w:tcPr>
                  <w:tcW w:w="552" w:type="dxa"/>
                </w:tcPr>
                <w:p w:rsidR="00493335" w:rsidRDefault="00493335" w:rsidP="009D4119">
                  <w:pPr>
                    <w:pStyle w:val="ConsPlusNormal"/>
                    <w:framePr w:hSpace="180" w:wrap="around" w:hAnchor="margin" w:xAlign="center" w:y="-1695"/>
                    <w:jc w:val="center"/>
                    <w:outlineLvl w:val="1"/>
                  </w:pPr>
                  <w:r>
                    <w:t>17</w:t>
                  </w:r>
                  <w:r>
                    <w:lastRenderedPageBreak/>
                    <w:t>6.3</w:t>
                  </w:r>
                </w:p>
              </w:tc>
              <w:tc>
                <w:tcPr>
                  <w:tcW w:w="2043" w:type="dxa"/>
                </w:tcPr>
                <w:p w:rsidR="00493335" w:rsidRDefault="00493335" w:rsidP="009D4119">
                  <w:pPr>
                    <w:pStyle w:val="ConsPlusNormal"/>
                    <w:framePr w:hSpace="180" w:wrap="around" w:hAnchor="margin" w:xAlign="center" w:y="-1695"/>
                    <w:jc w:val="center"/>
                    <w:outlineLvl w:val="1"/>
                  </w:pPr>
                  <w:r>
                    <w:lastRenderedPageBreak/>
                    <w:t xml:space="preserve">Расчетные </w:t>
                  </w:r>
                  <w:r>
                    <w:lastRenderedPageBreak/>
                    <w:t>документы по обязательствам, на которые ранее был образован резерв для оплаты фактически осуществленных затрат, по которым не поступили документы (акты выполненных работ и иные документы)</w:t>
                  </w:r>
                </w:p>
              </w:tc>
              <w:tc>
                <w:tcPr>
                  <w:tcW w:w="1299" w:type="dxa"/>
                </w:tcPr>
                <w:p w:rsidR="00493335" w:rsidRDefault="00493335" w:rsidP="009D4119">
                  <w:pPr>
                    <w:pStyle w:val="ConsPlusNormal"/>
                    <w:framePr w:hSpace="180" w:wrap="around" w:hAnchor="margin" w:xAlign="center" w:y="-1695"/>
                    <w:jc w:val="center"/>
                    <w:outlineLvl w:val="1"/>
                  </w:pPr>
                  <w:r>
                    <w:lastRenderedPageBreak/>
                    <w:t xml:space="preserve">Начальник </w:t>
                  </w:r>
                  <w:r>
                    <w:lastRenderedPageBreak/>
                    <w:t>ФЭО</w:t>
                  </w:r>
                </w:p>
                <w:p w:rsidR="00493335" w:rsidRDefault="00493335" w:rsidP="009D4119">
                  <w:pPr>
                    <w:pStyle w:val="ConsPlusNormal"/>
                    <w:framePr w:hSpace="180" w:wrap="around" w:hAnchor="margin" w:xAlign="center" w:y="-1695"/>
                    <w:jc w:val="center"/>
                    <w:outlineLvl w:val="1"/>
                  </w:pPr>
                </w:p>
              </w:tc>
              <w:tc>
                <w:tcPr>
                  <w:tcW w:w="1299" w:type="dxa"/>
                </w:tcPr>
                <w:p w:rsidR="00493335" w:rsidRDefault="00493335" w:rsidP="009D4119">
                  <w:pPr>
                    <w:pStyle w:val="ConsPlusNormal"/>
                    <w:framePr w:hSpace="180" w:wrap="around" w:hAnchor="margin" w:xAlign="center" w:y="-1695"/>
                  </w:pPr>
                  <w:r>
                    <w:lastRenderedPageBreak/>
                    <w:t>электронн</w:t>
                  </w:r>
                  <w:r>
                    <w:lastRenderedPageBreak/>
                    <w:t>ый образ (скан-копия)</w:t>
                  </w:r>
                </w:p>
              </w:tc>
              <w:tc>
                <w:tcPr>
                  <w:tcW w:w="1299" w:type="dxa"/>
                </w:tcPr>
                <w:p w:rsidR="00493335" w:rsidRDefault="00493335" w:rsidP="009D4119">
                  <w:pPr>
                    <w:pStyle w:val="ConsPlusNormal"/>
                    <w:framePr w:hSpace="180" w:wrap="around" w:hAnchor="margin" w:xAlign="center" w:y="-1695"/>
                  </w:pPr>
                  <w:r>
                    <w:lastRenderedPageBreak/>
                    <w:t>направляе</w:t>
                  </w:r>
                  <w:r>
                    <w:lastRenderedPageBreak/>
                    <w:t>т не позднее 1 (одного) рабочего дня после получения документа</w:t>
                  </w:r>
                </w:p>
              </w:tc>
              <w:tc>
                <w:tcPr>
                  <w:tcW w:w="1299" w:type="dxa"/>
                </w:tcPr>
                <w:p w:rsidR="00493335" w:rsidRDefault="00493335" w:rsidP="009D4119">
                  <w:pPr>
                    <w:pStyle w:val="ConsPlusNormal"/>
                    <w:framePr w:hSpace="180" w:wrap="around" w:hAnchor="margin" w:xAlign="center" w:y="-1695"/>
                  </w:pPr>
                  <w:r>
                    <w:lastRenderedPageBreak/>
                    <w:t>ответствен</w:t>
                  </w:r>
                  <w:r>
                    <w:lastRenderedPageBreak/>
                    <w:t>ное лицо субъекта централизованного учета</w:t>
                  </w:r>
                </w:p>
              </w:tc>
              <w:tc>
                <w:tcPr>
                  <w:tcW w:w="1299" w:type="dxa"/>
                </w:tcPr>
                <w:p w:rsidR="00493335" w:rsidRDefault="00493335" w:rsidP="009D4119">
                  <w:pPr>
                    <w:pStyle w:val="ConsPlusNormal"/>
                    <w:framePr w:hSpace="180" w:wrap="around" w:hAnchor="margin" w:xAlign="center" w:y="-1695"/>
                  </w:pPr>
                  <w:r>
                    <w:lastRenderedPageBreak/>
                    <w:t>электронн</w:t>
                  </w:r>
                  <w:r>
                    <w:lastRenderedPageBreak/>
                    <w:t>ый в ГИС "Электронный бюджет Волгоградской области"</w:t>
                  </w:r>
                </w:p>
              </w:tc>
              <w:tc>
                <w:tcPr>
                  <w:tcW w:w="1299" w:type="dxa"/>
                </w:tcPr>
                <w:p w:rsidR="00493335" w:rsidRDefault="00493335" w:rsidP="009D4119">
                  <w:pPr>
                    <w:pStyle w:val="ConsPlusNormal"/>
                    <w:framePr w:hSpace="180" w:wrap="around" w:hAnchor="margin" w:xAlign="center" w:y="-1695"/>
                  </w:pPr>
                  <w:proofErr w:type="spellStart"/>
                  <w:r>
                    <w:lastRenderedPageBreak/>
                    <w:t>электронн</w:t>
                  </w:r>
                  <w:r>
                    <w:lastRenderedPageBreak/>
                    <w:t>о</w:t>
                  </w:r>
                  <w:proofErr w:type="spellEnd"/>
                  <w:r>
                    <w:t>/отдел расчетов с поставщиками и подрядчиками</w:t>
                  </w:r>
                </w:p>
              </w:tc>
              <w:tc>
                <w:tcPr>
                  <w:tcW w:w="1299" w:type="dxa"/>
                </w:tcPr>
                <w:p w:rsidR="00493335" w:rsidRDefault="00493335" w:rsidP="009D4119">
                  <w:pPr>
                    <w:pStyle w:val="ConsPlusNormal"/>
                    <w:framePr w:hSpace="180" w:wrap="around" w:hAnchor="margin" w:xAlign="center" w:y="-1695"/>
                  </w:pPr>
                  <w:r>
                    <w:lastRenderedPageBreak/>
                    <w:t xml:space="preserve">не </w:t>
                  </w:r>
                  <w:r>
                    <w:lastRenderedPageBreak/>
                    <w:t>позднее 1 (одного) рабочего дня после получения документа</w:t>
                  </w:r>
                </w:p>
              </w:tc>
              <w:tc>
                <w:tcPr>
                  <w:tcW w:w="1299" w:type="dxa"/>
                </w:tcPr>
                <w:p w:rsidR="00493335" w:rsidRDefault="00493335" w:rsidP="009D4119">
                  <w:pPr>
                    <w:pStyle w:val="ConsPlusNormal"/>
                    <w:framePr w:hSpace="180" w:wrap="around" w:hAnchor="margin" w:xAlign="center" w:y="-1695"/>
                  </w:pPr>
                  <w:r>
                    <w:lastRenderedPageBreak/>
                    <w:t xml:space="preserve">отражение </w:t>
                  </w:r>
                  <w:r>
                    <w:lastRenderedPageBreak/>
                    <w:t>факта хозяйственной жизни в учете</w:t>
                  </w:r>
                </w:p>
              </w:tc>
              <w:tc>
                <w:tcPr>
                  <w:tcW w:w="1299" w:type="dxa"/>
                </w:tcPr>
                <w:p w:rsidR="00493335" w:rsidRDefault="00493335" w:rsidP="009D4119">
                  <w:pPr>
                    <w:pStyle w:val="ConsPlusNormal"/>
                    <w:framePr w:hSpace="180" w:wrap="around" w:hAnchor="margin" w:xAlign="center" w:y="-1695"/>
                  </w:pPr>
                  <w:r>
                    <w:lastRenderedPageBreak/>
                    <w:t xml:space="preserve">для </w:t>
                  </w:r>
                  <w:r>
                    <w:lastRenderedPageBreak/>
                    <w:t>отражения в Карточке учета средств и расчетов (</w:t>
                  </w:r>
                  <w:hyperlink r:id="rId446">
                    <w:r>
                      <w:rPr>
                        <w:color w:val="0000FF"/>
                      </w:rPr>
                      <w:t>ОКУД</w:t>
                    </w:r>
                  </w:hyperlink>
                  <w:r>
                    <w:t xml:space="preserve"> 0504051),</w:t>
                  </w:r>
                </w:p>
                <w:p w:rsidR="00493335" w:rsidRDefault="00493335" w:rsidP="009D4119">
                  <w:pPr>
                    <w:pStyle w:val="ConsPlusNormal"/>
                    <w:framePr w:hSpace="180" w:wrap="around" w:hAnchor="margin" w:xAlign="center" w:y="-1695"/>
                  </w:pPr>
                  <w:r>
                    <w:t>в Журналах операций (</w:t>
                  </w:r>
                  <w:hyperlink r:id="rId447">
                    <w:r>
                      <w:rPr>
                        <w:color w:val="0000FF"/>
                      </w:rPr>
                      <w:t>ОКУД</w:t>
                    </w:r>
                  </w:hyperlink>
                  <w:r>
                    <w:t xml:space="preserve"> 0504071)</w:t>
                  </w:r>
                </w:p>
              </w:tc>
            </w:tr>
            <w:tr w:rsidR="00493335" w:rsidTr="00493335">
              <w:trPr>
                <w:gridAfter w:val="1"/>
                <w:wAfter w:w="360" w:type="dxa"/>
              </w:trPr>
              <w:tc>
                <w:tcPr>
                  <w:tcW w:w="552" w:type="dxa"/>
                </w:tcPr>
                <w:p w:rsidR="00493335" w:rsidRDefault="00493335" w:rsidP="003533A5">
                  <w:pPr>
                    <w:pStyle w:val="ConsPlusNormal"/>
                    <w:framePr w:hSpace="180" w:wrap="around" w:hAnchor="margin" w:xAlign="center" w:y="-1695"/>
                    <w:jc w:val="center"/>
                    <w:outlineLvl w:val="1"/>
                  </w:pPr>
                  <w:r>
                    <w:lastRenderedPageBreak/>
                    <w:t>176.4</w:t>
                  </w:r>
                </w:p>
              </w:tc>
              <w:tc>
                <w:tcPr>
                  <w:tcW w:w="2043" w:type="dxa"/>
                </w:tcPr>
                <w:p w:rsidR="00493335" w:rsidRDefault="00493335" w:rsidP="003533A5">
                  <w:pPr>
                    <w:pStyle w:val="ConsPlusNormal"/>
                    <w:framePr w:hSpace="180" w:wrap="around" w:hAnchor="margin" w:xAlign="center" w:y="-1695"/>
                    <w:jc w:val="center"/>
                    <w:outlineLvl w:val="1"/>
                  </w:pPr>
                  <w:r>
                    <w:t xml:space="preserve">Расчетные документы по обязательствам, на которые ранее был образован резерв за поставленные товары, выполненные работы, оказанные услуги, если фактическая приемка осуществляется на дату, отличную от даты поступления товаров, выполнения работ, оказания </w:t>
                  </w:r>
                  <w:r>
                    <w:lastRenderedPageBreak/>
                    <w:t>услуг</w:t>
                  </w:r>
                </w:p>
              </w:tc>
              <w:tc>
                <w:tcPr>
                  <w:tcW w:w="1299" w:type="dxa"/>
                </w:tcPr>
                <w:p w:rsidR="00493335" w:rsidRDefault="00493335" w:rsidP="003533A5">
                  <w:pPr>
                    <w:pStyle w:val="ConsPlusNormal"/>
                    <w:framePr w:hSpace="180" w:wrap="around" w:hAnchor="margin" w:xAlign="center" w:y="-1695"/>
                    <w:jc w:val="center"/>
                    <w:outlineLvl w:val="1"/>
                  </w:pPr>
                  <w:r>
                    <w:lastRenderedPageBreak/>
                    <w:t>Начальник ФЭО</w:t>
                  </w:r>
                </w:p>
                <w:p w:rsidR="00493335" w:rsidRDefault="00493335" w:rsidP="003533A5">
                  <w:pPr>
                    <w:pStyle w:val="ConsPlusNormal"/>
                    <w:framePr w:hSpace="180" w:wrap="around" w:hAnchor="margin" w:xAlign="center" w:y="-1695"/>
                    <w:jc w:val="center"/>
                    <w:outlineLvl w:val="1"/>
                  </w:pPr>
                </w:p>
              </w:tc>
              <w:tc>
                <w:tcPr>
                  <w:tcW w:w="1299" w:type="dxa"/>
                </w:tcPr>
                <w:p w:rsidR="00493335" w:rsidRDefault="00493335" w:rsidP="003533A5">
                  <w:pPr>
                    <w:pStyle w:val="ConsPlusNormal"/>
                    <w:framePr w:hSpace="180" w:wrap="around" w:hAnchor="margin" w:xAlign="center" w:y="-1695"/>
                  </w:pPr>
                  <w:r>
                    <w:t>электронный, электронный образ (скан-копия)</w:t>
                  </w:r>
                </w:p>
              </w:tc>
              <w:tc>
                <w:tcPr>
                  <w:tcW w:w="1299" w:type="dxa"/>
                </w:tcPr>
                <w:p w:rsidR="00493335" w:rsidRDefault="00493335" w:rsidP="003533A5">
                  <w:pPr>
                    <w:pStyle w:val="ConsPlusNormal"/>
                    <w:framePr w:hSpace="180" w:wrap="around" w:hAnchor="margin" w:xAlign="center" w:y="-1695"/>
                  </w:pPr>
                  <w:r>
                    <w:t xml:space="preserve">не позднее 1 (одного) рабочего дня со дня подписания первичных учетных документов формирует в ГИС "Электронный бюджет Волгоградской области" </w:t>
                  </w:r>
                  <w:r>
                    <w:lastRenderedPageBreak/>
                    <w:t>электронный документ "Факт поставки" с приложением скан-копий первичных учетных документов</w:t>
                  </w:r>
                </w:p>
              </w:tc>
              <w:tc>
                <w:tcPr>
                  <w:tcW w:w="1299" w:type="dxa"/>
                </w:tcPr>
                <w:p w:rsidR="00493335" w:rsidRDefault="00493335" w:rsidP="003533A5">
                  <w:pPr>
                    <w:pStyle w:val="ConsPlusNormal"/>
                    <w:framePr w:hSpace="180" w:wrap="around" w:hAnchor="margin" w:xAlign="center" w:y="-1695"/>
                  </w:pPr>
                  <w:r>
                    <w:lastRenderedPageBreak/>
                    <w:t>ответственное лицо субъекта централизованного учета</w:t>
                  </w:r>
                </w:p>
              </w:tc>
              <w:tc>
                <w:tcPr>
                  <w:tcW w:w="1299" w:type="dxa"/>
                </w:tcPr>
                <w:p w:rsidR="00493335" w:rsidRDefault="00493335" w:rsidP="003533A5">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3533A5">
                  <w:pPr>
                    <w:pStyle w:val="ConsPlusNormal"/>
                    <w:framePr w:hSpace="180" w:wrap="around" w:hAnchor="margin" w:xAlign="center" w:y="-1695"/>
                  </w:pPr>
                  <w:proofErr w:type="spellStart"/>
                  <w:r>
                    <w:t>электронно</w:t>
                  </w:r>
                  <w:proofErr w:type="spellEnd"/>
                  <w:r>
                    <w:t>/отдел расчетов с поставщиками и подрядчиками, отдел учета нефинансовых активов</w:t>
                  </w:r>
                </w:p>
              </w:tc>
              <w:tc>
                <w:tcPr>
                  <w:tcW w:w="1299" w:type="dxa"/>
                </w:tcPr>
                <w:p w:rsidR="00493335" w:rsidRDefault="00493335" w:rsidP="003533A5">
                  <w:pPr>
                    <w:pStyle w:val="ConsPlusNormal"/>
                    <w:framePr w:hSpace="180" w:wrap="around" w:hAnchor="margin" w:xAlign="center" w:y="-1695"/>
                  </w:pPr>
                  <w:r>
                    <w:t>не позднее 1 (одного) рабочего дня после получения документа</w:t>
                  </w:r>
                </w:p>
              </w:tc>
              <w:tc>
                <w:tcPr>
                  <w:tcW w:w="1299" w:type="dxa"/>
                </w:tcPr>
                <w:p w:rsidR="00493335" w:rsidRDefault="00493335" w:rsidP="003533A5">
                  <w:pPr>
                    <w:pStyle w:val="ConsPlusNormal"/>
                    <w:framePr w:hSpace="180" w:wrap="around" w:hAnchor="margin" w:xAlign="center" w:y="-1695"/>
                  </w:pPr>
                  <w:r>
                    <w:t>отражение факта хозяйственной жизни в учете</w:t>
                  </w:r>
                </w:p>
              </w:tc>
              <w:tc>
                <w:tcPr>
                  <w:tcW w:w="1299" w:type="dxa"/>
                </w:tcPr>
                <w:p w:rsidR="00493335" w:rsidRDefault="00493335" w:rsidP="003533A5">
                  <w:pPr>
                    <w:pStyle w:val="ConsPlusNormal"/>
                    <w:framePr w:hSpace="180" w:wrap="around" w:hAnchor="margin" w:xAlign="center" w:y="-1695"/>
                  </w:pPr>
                  <w:r>
                    <w:t>для отражения в Карточке учета средств и расчетов (</w:t>
                  </w:r>
                  <w:hyperlink r:id="rId448">
                    <w:r>
                      <w:rPr>
                        <w:color w:val="0000FF"/>
                      </w:rPr>
                      <w:t>ОКУД</w:t>
                    </w:r>
                  </w:hyperlink>
                  <w:r>
                    <w:t xml:space="preserve"> 0504051),</w:t>
                  </w:r>
                </w:p>
                <w:p w:rsidR="00493335" w:rsidRDefault="00493335" w:rsidP="003533A5">
                  <w:pPr>
                    <w:pStyle w:val="ConsPlusNormal"/>
                    <w:framePr w:hSpace="180" w:wrap="around" w:hAnchor="margin" w:xAlign="center" w:y="-1695"/>
                  </w:pPr>
                  <w:r>
                    <w:t>в Журналах операций (</w:t>
                  </w:r>
                  <w:hyperlink r:id="rId449">
                    <w:r>
                      <w:rPr>
                        <w:color w:val="0000FF"/>
                      </w:rPr>
                      <w:t>ОКУД</w:t>
                    </w:r>
                  </w:hyperlink>
                  <w:r>
                    <w:t xml:space="preserve"> 0504071)</w:t>
                  </w:r>
                </w:p>
              </w:tc>
            </w:tr>
            <w:tr w:rsidR="00493335" w:rsidTr="00493335">
              <w:trPr>
                <w:gridAfter w:val="1"/>
                <w:wAfter w:w="360" w:type="dxa"/>
              </w:trPr>
              <w:tc>
                <w:tcPr>
                  <w:tcW w:w="14286" w:type="dxa"/>
                  <w:gridSpan w:val="11"/>
                </w:tcPr>
                <w:p w:rsidR="00493335" w:rsidRDefault="00493335" w:rsidP="003533A5">
                  <w:pPr>
                    <w:pStyle w:val="ConsPlusNormal"/>
                    <w:framePr w:hSpace="180" w:wrap="around" w:hAnchor="margin" w:xAlign="center" w:y="-1695"/>
                    <w:jc w:val="center"/>
                    <w:outlineLvl w:val="1"/>
                  </w:pPr>
                  <w:r>
                    <w:lastRenderedPageBreak/>
                    <w:t>10. Учет финансовых вложений (акций)</w:t>
                  </w:r>
                </w:p>
              </w:tc>
            </w:tr>
            <w:tr w:rsidR="00493335" w:rsidTr="00493335">
              <w:trPr>
                <w:gridAfter w:val="1"/>
                <w:wAfter w:w="360" w:type="dxa"/>
              </w:trPr>
              <w:tc>
                <w:tcPr>
                  <w:tcW w:w="552" w:type="dxa"/>
                </w:tcPr>
                <w:p w:rsidR="00493335" w:rsidRDefault="00493335" w:rsidP="003533A5">
                  <w:pPr>
                    <w:pStyle w:val="ConsPlusNormal"/>
                    <w:framePr w:hSpace="180" w:wrap="around" w:hAnchor="margin" w:xAlign="center" w:y="-1695"/>
                    <w:jc w:val="center"/>
                    <w:outlineLvl w:val="1"/>
                  </w:pPr>
                  <w:r>
                    <w:t>177</w:t>
                  </w:r>
                </w:p>
              </w:tc>
              <w:tc>
                <w:tcPr>
                  <w:tcW w:w="2043" w:type="dxa"/>
                </w:tcPr>
                <w:p w:rsidR="00493335" w:rsidRDefault="00493335" w:rsidP="003533A5">
                  <w:pPr>
                    <w:pStyle w:val="ConsPlusNormal"/>
                    <w:framePr w:hSpace="180" w:wrap="around" w:hAnchor="margin" w:xAlign="center" w:y="-1695"/>
                    <w:jc w:val="center"/>
                    <w:outlineLvl w:val="1"/>
                  </w:pPr>
                  <w:r>
                    <w:t>Распоряжение на перечисление средств областного бюджета, ведомость на перечисление средств областного бюджета по данному распоряжению</w:t>
                  </w:r>
                </w:p>
              </w:tc>
              <w:tc>
                <w:tcPr>
                  <w:tcW w:w="1299" w:type="dxa"/>
                </w:tcPr>
                <w:p w:rsidR="00493335" w:rsidRDefault="00493335" w:rsidP="003533A5">
                  <w:pPr>
                    <w:pStyle w:val="ConsPlusNormal"/>
                    <w:framePr w:hSpace="180" w:wrap="around" w:hAnchor="margin" w:xAlign="center" w:y="-1695"/>
                    <w:jc w:val="center"/>
                    <w:outlineLvl w:val="1"/>
                  </w:pPr>
                </w:p>
              </w:tc>
              <w:tc>
                <w:tcPr>
                  <w:tcW w:w="1299" w:type="dxa"/>
                </w:tcPr>
                <w:p w:rsidR="00493335" w:rsidRDefault="00493335" w:rsidP="003533A5">
                  <w:pPr>
                    <w:pStyle w:val="ConsPlusNormal"/>
                    <w:framePr w:hSpace="180" w:wrap="around" w:hAnchor="margin" w:xAlign="center" w:y="-1695"/>
                    <w:jc w:val="center"/>
                    <w:outlineLvl w:val="1"/>
                  </w:pPr>
                </w:p>
              </w:tc>
              <w:tc>
                <w:tcPr>
                  <w:tcW w:w="1299" w:type="dxa"/>
                </w:tcPr>
                <w:p w:rsidR="00493335" w:rsidRDefault="00493335" w:rsidP="003533A5">
                  <w:pPr>
                    <w:pStyle w:val="ConsPlusNormal"/>
                    <w:framePr w:hSpace="180" w:wrap="around" w:hAnchor="margin" w:xAlign="center" w:y="-1695"/>
                    <w:jc w:val="center"/>
                    <w:outlineLvl w:val="1"/>
                  </w:pPr>
                </w:p>
              </w:tc>
              <w:tc>
                <w:tcPr>
                  <w:tcW w:w="1299" w:type="dxa"/>
                </w:tcPr>
                <w:p w:rsidR="00493335" w:rsidRDefault="00493335" w:rsidP="003533A5">
                  <w:pPr>
                    <w:pStyle w:val="ConsPlusNormal"/>
                    <w:framePr w:hSpace="180" w:wrap="around" w:hAnchor="margin" w:xAlign="center" w:y="-1695"/>
                    <w:jc w:val="center"/>
                    <w:outlineLvl w:val="1"/>
                  </w:pPr>
                </w:p>
              </w:tc>
              <w:tc>
                <w:tcPr>
                  <w:tcW w:w="1299" w:type="dxa"/>
                </w:tcPr>
                <w:p w:rsidR="00493335" w:rsidRDefault="00493335" w:rsidP="003533A5">
                  <w:pPr>
                    <w:pStyle w:val="ConsPlusNormal"/>
                    <w:framePr w:hSpace="180" w:wrap="around" w:hAnchor="margin" w:xAlign="center" w:y="-1695"/>
                    <w:jc w:val="center"/>
                    <w:outlineLvl w:val="1"/>
                  </w:pPr>
                </w:p>
              </w:tc>
              <w:tc>
                <w:tcPr>
                  <w:tcW w:w="1299" w:type="dxa"/>
                </w:tcPr>
                <w:p w:rsidR="00493335" w:rsidRDefault="00493335" w:rsidP="003533A5">
                  <w:pPr>
                    <w:pStyle w:val="ConsPlusNormal"/>
                    <w:framePr w:hSpace="180" w:wrap="around" w:hAnchor="margin" w:xAlign="center" w:y="-1695"/>
                    <w:jc w:val="center"/>
                    <w:outlineLvl w:val="1"/>
                  </w:pPr>
                </w:p>
              </w:tc>
              <w:tc>
                <w:tcPr>
                  <w:tcW w:w="1299" w:type="dxa"/>
                </w:tcPr>
                <w:p w:rsidR="00493335" w:rsidRDefault="00493335" w:rsidP="003533A5">
                  <w:pPr>
                    <w:pStyle w:val="ConsPlusNormal"/>
                    <w:framePr w:hSpace="180" w:wrap="around" w:hAnchor="margin" w:xAlign="center" w:y="-1695"/>
                    <w:jc w:val="center"/>
                    <w:outlineLvl w:val="1"/>
                  </w:pPr>
                </w:p>
              </w:tc>
              <w:tc>
                <w:tcPr>
                  <w:tcW w:w="1299" w:type="dxa"/>
                </w:tcPr>
                <w:p w:rsidR="00493335" w:rsidRDefault="00493335" w:rsidP="003533A5">
                  <w:pPr>
                    <w:pStyle w:val="ConsPlusNormal"/>
                    <w:framePr w:hSpace="180" w:wrap="around" w:hAnchor="margin" w:xAlign="center" w:y="-1695"/>
                    <w:jc w:val="center"/>
                    <w:outlineLvl w:val="1"/>
                  </w:pPr>
                </w:p>
              </w:tc>
              <w:tc>
                <w:tcPr>
                  <w:tcW w:w="1299" w:type="dxa"/>
                </w:tcPr>
                <w:p w:rsidR="00493335" w:rsidRDefault="00493335" w:rsidP="003533A5">
                  <w:pPr>
                    <w:pStyle w:val="ConsPlusNormal"/>
                    <w:framePr w:hSpace="180" w:wrap="around" w:hAnchor="margin" w:xAlign="center" w:y="-1695"/>
                    <w:jc w:val="center"/>
                    <w:outlineLvl w:val="1"/>
                  </w:pPr>
                </w:p>
              </w:tc>
            </w:tr>
            <w:tr w:rsidR="00493335" w:rsidTr="00493335">
              <w:trPr>
                <w:gridAfter w:val="1"/>
                <w:wAfter w:w="360" w:type="dxa"/>
              </w:trPr>
              <w:tc>
                <w:tcPr>
                  <w:tcW w:w="14286" w:type="dxa"/>
                  <w:gridSpan w:val="11"/>
                </w:tcPr>
                <w:p w:rsidR="00493335" w:rsidRDefault="00493335" w:rsidP="003533A5">
                  <w:pPr>
                    <w:pStyle w:val="ConsPlusNormal"/>
                    <w:framePr w:hSpace="180" w:wrap="around" w:hAnchor="margin" w:xAlign="center" w:y="-1695"/>
                    <w:jc w:val="center"/>
                    <w:outlineLvl w:val="1"/>
                  </w:pPr>
                  <w:r>
                    <w:t>11. Учет операций по исполнительным документам</w:t>
                  </w:r>
                </w:p>
              </w:tc>
            </w:tr>
            <w:tr w:rsidR="00493335" w:rsidTr="00493335">
              <w:trPr>
                <w:gridAfter w:val="1"/>
                <w:wAfter w:w="360" w:type="dxa"/>
              </w:trPr>
              <w:tc>
                <w:tcPr>
                  <w:tcW w:w="552" w:type="dxa"/>
                </w:tcPr>
                <w:p w:rsidR="00493335" w:rsidRDefault="00493335" w:rsidP="00DB3FF1">
                  <w:pPr>
                    <w:pStyle w:val="ConsPlusNormal"/>
                    <w:framePr w:hSpace="180" w:wrap="around" w:hAnchor="margin" w:xAlign="center" w:y="-1695"/>
                    <w:jc w:val="center"/>
                    <w:outlineLvl w:val="1"/>
                  </w:pPr>
                  <w:r>
                    <w:t>178</w:t>
                  </w:r>
                </w:p>
              </w:tc>
              <w:tc>
                <w:tcPr>
                  <w:tcW w:w="2043" w:type="dxa"/>
                </w:tcPr>
                <w:p w:rsidR="00493335" w:rsidRDefault="00493335" w:rsidP="00DB3FF1">
                  <w:pPr>
                    <w:pStyle w:val="ConsPlusNormal"/>
                    <w:framePr w:hSpace="180" w:wrap="around" w:hAnchor="margin" w:xAlign="center" w:y="-1695"/>
                    <w:jc w:val="center"/>
                    <w:outlineLvl w:val="1"/>
                  </w:pPr>
                  <w:r>
                    <w:t xml:space="preserve">Уведомление о поступлении исполнительного документа с приложением заявления </w:t>
                  </w:r>
                  <w:r>
                    <w:lastRenderedPageBreak/>
                    <w:t>взыскателя, исполнительного документа и копии судебного акта, Уведомление о поступлении решения налогового органа с приложением копии решения налогового органа</w:t>
                  </w:r>
                </w:p>
              </w:tc>
              <w:tc>
                <w:tcPr>
                  <w:tcW w:w="1299" w:type="dxa"/>
                </w:tcPr>
                <w:p w:rsidR="00493335" w:rsidRDefault="00493335" w:rsidP="00DB3FF1">
                  <w:pPr>
                    <w:pStyle w:val="ConsPlusNormal"/>
                    <w:jc w:val="center"/>
                    <w:outlineLvl w:val="1"/>
                  </w:pPr>
                  <w:r>
                    <w:lastRenderedPageBreak/>
                    <w:t>Начальник ФЭО</w:t>
                  </w:r>
                </w:p>
                <w:p w:rsidR="00493335" w:rsidRDefault="00493335" w:rsidP="00DB3FF1">
                  <w:pPr>
                    <w:pStyle w:val="ConsPlusNormal"/>
                    <w:framePr w:hSpace="180" w:wrap="around" w:hAnchor="margin" w:xAlign="center" w:y="-1695"/>
                    <w:jc w:val="center"/>
                    <w:outlineLvl w:val="1"/>
                  </w:pPr>
                  <w:r>
                    <w:t xml:space="preserve">Специалист финансового отдела </w:t>
                  </w:r>
                  <w:r>
                    <w:lastRenderedPageBreak/>
                    <w:t xml:space="preserve">по </w:t>
                  </w:r>
                  <w:proofErr w:type="spellStart"/>
                  <w:r>
                    <w:t>зар</w:t>
                  </w:r>
                  <w:proofErr w:type="spellEnd"/>
                  <w:r>
                    <w:t xml:space="preserve">. </w:t>
                  </w:r>
                  <w:proofErr w:type="spellStart"/>
                  <w:r>
                    <w:t>пл</w:t>
                  </w:r>
                  <w:proofErr w:type="spellEnd"/>
                </w:p>
              </w:tc>
              <w:tc>
                <w:tcPr>
                  <w:tcW w:w="1299" w:type="dxa"/>
                </w:tcPr>
                <w:p w:rsidR="00493335" w:rsidRDefault="00493335" w:rsidP="00DB3FF1">
                  <w:pPr>
                    <w:pStyle w:val="ConsPlusNormal"/>
                    <w:framePr w:hSpace="180" w:wrap="around" w:hAnchor="margin" w:xAlign="center" w:y="-1695"/>
                  </w:pPr>
                  <w:r>
                    <w:lastRenderedPageBreak/>
                    <w:t>электронный образ (скан-копия)</w:t>
                  </w:r>
                </w:p>
              </w:tc>
              <w:tc>
                <w:tcPr>
                  <w:tcW w:w="1299" w:type="dxa"/>
                </w:tcPr>
                <w:p w:rsidR="00493335" w:rsidRDefault="00493335" w:rsidP="00DB3FF1">
                  <w:pPr>
                    <w:pStyle w:val="ConsPlusNormal"/>
                    <w:framePr w:hSpace="180" w:wrap="around" w:hAnchor="margin" w:xAlign="center" w:y="-1695"/>
                  </w:pPr>
                  <w:r>
                    <w:t xml:space="preserve">направляет не позднее 1 (одного) рабочего дня со дня </w:t>
                  </w:r>
                  <w:r>
                    <w:lastRenderedPageBreak/>
                    <w:t>получения документов</w:t>
                  </w:r>
                </w:p>
              </w:tc>
              <w:tc>
                <w:tcPr>
                  <w:tcW w:w="1299" w:type="dxa"/>
                </w:tcPr>
                <w:p w:rsidR="00493335" w:rsidRDefault="00493335" w:rsidP="00DB3FF1">
                  <w:pPr>
                    <w:pStyle w:val="ConsPlusNormal"/>
                    <w:framePr w:hSpace="180" w:wrap="around" w:hAnchor="margin" w:xAlign="center" w:y="-1695"/>
                  </w:pPr>
                  <w:r>
                    <w:lastRenderedPageBreak/>
                    <w:t>ответственное лицо субъекта централизованного учета</w:t>
                  </w:r>
                </w:p>
              </w:tc>
              <w:tc>
                <w:tcPr>
                  <w:tcW w:w="1299" w:type="dxa"/>
                </w:tcPr>
                <w:p w:rsidR="00493335" w:rsidRDefault="00493335" w:rsidP="00DB3FF1">
                  <w:pPr>
                    <w:pStyle w:val="ConsPlusNormal"/>
                    <w:framePr w:hSpace="180" w:wrap="around" w:hAnchor="margin" w:xAlign="center" w:y="-1695"/>
                  </w:pPr>
                  <w:r>
                    <w:t>электронный в ГИС "Электронный бюджет Волгоград</w:t>
                  </w:r>
                  <w:r>
                    <w:lastRenderedPageBreak/>
                    <w:t>ской области"</w:t>
                  </w:r>
                </w:p>
              </w:tc>
              <w:tc>
                <w:tcPr>
                  <w:tcW w:w="1299" w:type="dxa"/>
                </w:tcPr>
                <w:p w:rsidR="00493335" w:rsidRDefault="00493335" w:rsidP="00DB3FF1">
                  <w:pPr>
                    <w:pStyle w:val="ConsPlusNormal"/>
                    <w:framePr w:hSpace="180" w:wrap="around" w:hAnchor="margin" w:xAlign="center" w:y="-1695"/>
                  </w:pPr>
                  <w:proofErr w:type="spellStart"/>
                  <w:r>
                    <w:lastRenderedPageBreak/>
                    <w:t>электронно</w:t>
                  </w:r>
                  <w:proofErr w:type="spellEnd"/>
                  <w:r>
                    <w:t>/отдел расчета с поставщиками и подрядчик</w:t>
                  </w:r>
                  <w:r>
                    <w:lastRenderedPageBreak/>
                    <w:t>ами</w:t>
                  </w:r>
                </w:p>
              </w:tc>
              <w:tc>
                <w:tcPr>
                  <w:tcW w:w="1299" w:type="dxa"/>
                </w:tcPr>
                <w:p w:rsidR="00493335" w:rsidRDefault="00493335" w:rsidP="00DB3FF1">
                  <w:pPr>
                    <w:pStyle w:val="ConsPlusNormal"/>
                    <w:framePr w:hSpace="180" w:wrap="around" w:hAnchor="margin" w:xAlign="center" w:y="-1695"/>
                  </w:pPr>
                  <w:r>
                    <w:lastRenderedPageBreak/>
                    <w:t xml:space="preserve">не позднее 1 (одного) рабочего дня после получения </w:t>
                  </w:r>
                  <w:r>
                    <w:lastRenderedPageBreak/>
                    <w:t>документа</w:t>
                  </w:r>
                </w:p>
              </w:tc>
              <w:tc>
                <w:tcPr>
                  <w:tcW w:w="1299" w:type="dxa"/>
                </w:tcPr>
                <w:p w:rsidR="00493335" w:rsidRDefault="00493335" w:rsidP="00DB3FF1">
                  <w:pPr>
                    <w:pStyle w:val="ConsPlusNormal"/>
                    <w:framePr w:hSpace="180" w:wrap="around" w:hAnchor="margin" w:xAlign="center" w:y="-1695"/>
                  </w:pPr>
                  <w:r>
                    <w:lastRenderedPageBreak/>
                    <w:t>1) отражение факта хозяйственной жизни в учете</w:t>
                  </w:r>
                </w:p>
                <w:p w:rsidR="00493335" w:rsidRDefault="00493335" w:rsidP="00DB3FF1">
                  <w:pPr>
                    <w:pStyle w:val="ConsPlusNormal"/>
                    <w:framePr w:hSpace="180" w:wrap="around" w:hAnchor="margin" w:xAlign="center" w:y="-1695"/>
                  </w:pPr>
                  <w:r>
                    <w:lastRenderedPageBreak/>
                    <w:t>2) при наличии кассового плана формирование Заявки на кассовый расход (КФД 0531801)</w:t>
                  </w:r>
                </w:p>
              </w:tc>
              <w:tc>
                <w:tcPr>
                  <w:tcW w:w="1299" w:type="dxa"/>
                </w:tcPr>
                <w:p w:rsidR="00493335" w:rsidRDefault="00493335" w:rsidP="00DB3FF1">
                  <w:pPr>
                    <w:pStyle w:val="ConsPlusNormal"/>
                    <w:framePr w:hSpace="180" w:wrap="around" w:hAnchor="margin" w:xAlign="center" w:y="-1695"/>
                  </w:pPr>
                  <w:r>
                    <w:lastRenderedPageBreak/>
                    <w:t>для отражения в Журналах операций (</w:t>
                  </w:r>
                  <w:hyperlink r:id="rId450">
                    <w:r>
                      <w:rPr>
                        <w:color w:val="0000FF"/>
                      </w:rPr>
                      <w:t>ОКУД</w:t>
                    </w:r>
                  </w:hyperlink>
                  <w:r>
                    <w:t xml:space="preserve"> </w:t>
                  </w:r>
                  <w:r>
                    <w:lastRenderedPageBreak/>
                    <w:t>0504071)</w:t>
                  </w:r>
                </w:p>
              </w:tc>
            </w:tr>
            <w:tr w:rsidR="00493335" w:rsidTr="00493335">
              <w:trPr>
                <w:gridAfter w:val="1"/>
                <w:wAfter w:w="360" w:type="dxa"/>
              </w:trPr>
              <w:tc>
                <w:tcPr>
                  <w:tcW w:w="14286" w:type="dxa"/>
                  <w:gridSpan w:val="11"/>
                </w:tcPr>
                <w:p w:rsidR="00493335" w:rsidRDefault="00493335" w:rsidP="00DB3FF1">
                  <w:pPr>
                    <w:pStyle w:val="ConsPlusNormal"/>
                    <w:framePr w:hSpace="180" w:wrap="around" w:hAnchor="margin" w:xAlign="center" w:y="-1695"/>
                  </w:pPr>
                  <w:r>
                    <w:lastRenderedPageBreak/>
                    <w:t xml:space="preserve">                                                                                                  12. Учет расчетов по прочим платежам в бюджет</w:t>
                  </w:r>
                </w:p>
              </w:tc>
            </w:tr>
            <w:tr w:rsidR="00493335" w:rsidTr="00493335">
              <w:trPr>
                <w:gridAfter w:val="1"/>
                <w:wAfter w:w="360" w:type="dxa"/>
              </w:trPr>
              <w:tc>
                <w:tcPr>
                  <w:tcW w:w="552" w:type="dxa"/>
                </w:tcPr>
                <w:p w:rsidR="00493335" w:rsidRDefault="00493335" w:rsidP="00DB3FF1">
                  <w:pPr>
                    <w:pStyle w:val="ConsPlusNormal"/>
                    <w:framePr w:hSpace="180" w:wrap="around" w:hAnchor="margin" w:xAlign="center" w:y="-1695"/>
                    <w:jc w:val="center"/>
                    <w:outlineLvl w:val="1"/>
                  </w:pPr>
                  <w:r>
                    <w:t>179</w:t>
                  </w:r>
                </w:p>
              </w:tc>
              <w:tc>
                <w:tcPr>
                  <w:tcW w:w="2043" w:type="dxa"/>
                </w:tcPr>
                <w:p w:rsidR="00493335" w:rsidRDefault="00493335" w:rsidP="00DB3FF1">
                  <w:pPr>
                    <w:pStyle w:val="ConsPlusNormal"/>
                    <w:framePr w:hSpace="180" w:wrap="around" w:hAnchor="margin" w:xAlign="center" w:y="-1695"/>
                    <w:jc w:val="center"/>
                    <w:outlineLvl w:val="1"/>
                  </w:pPr>
                  <w:r>
                    <w:t>Документы на оплату (требования и другие документы) Документы на оплату (требования и другие документы)</w:t>
                  </w:r>
                </w:p>
              </w:tc>
              <w:tc>
                <w:tcPr>
                  <w:tcW w:w="1299" w:type="dxa"/>
                </w:tcPr>
                <w:p w:rsidR="00493335" w:rsidRDefault="00493335" w:rsidP="00DB3FF1">
                  <w:pPr>
                    <w:pStyle w:val="ConsPlusNormal"/>
                    <w:framePr w:hSpace="180" w:wrap="around" w:hAnchor="margin" w:xAlign="center" w:y="-1695"/>
                    <w:jc w:val="center"/>
                    <w:outlineLvl w:val="1"/>
                  </w:pPr>
                  <w:r>
                    <w:t>Начальник ФЭО</w:t>
                  </w:r>
                </w:p>
                <w:p w:rsidR="00493335" w:rsidRDefault="00493335" w:rsidP="00DB3FF1">
                  <w:pPr>
                    <w:pStyle w:val="ConsPlusNormal"/>
                    <w:framePr w:hSpace="180" w:wrap="around" w:hAnchor="margin" w:xAlign="center" w:y="-1695"/>
                    <w:jc w:val="center"/>
                    <w:outlineLvl w:val="1"/>
                  </w:pPr>
                </w:p>
              </w:tc>
              <w:tc>
                <w:tcPr>
                  <w:tcW w:w="1299" w:type="dxa"/>
                </w:tcPr>
                <w:p w:rsidR="00493335" w:rsidRDefault="00493335" w:rsidP="00DB3FF1">
                  <w:pPr>
                    <w:pStyle w:val="ConsPlusNormal"/>
                    <w:framePr w:hSpace="180" w:wrap="around" w:hAnchor="margin" w:xAlign="center" w:y="-1695"/>
                  </w:pPr>
                  <w:r>
                    <w:t>электронный образ (скан-копия)</w:t>
                  </w:r>
                </w:p>
              </w:tc>
              <w:tc>
                <w:tcPr>
                  <w:tcW w:w="1299" w:type="dxa"/>
                </w:tcPr>
                <w:p w:rsidR="00493335" w:rsidRDefault="00493335" w:rsidP="00DB3FF1">
                  <w:pPr>
                    <w:pStyle w:val="ConsPlusNormal"/>
                    <w:framePr w:hSpace="180" w:wrap="around" w:hAnchor="margin" w:xAlign="center" w:y="-1695"/>
                  </w:pPr>
                  <w:r>
                    <w:t>направляет не позднее 1 (одного) рабочего дня после получения и подписания документа</w:t>
                  </w:r>
                </w:p>
              </w:tc>
              <w:tc>
                <w:tcPr>
                  <w:tcW w:w="1299" w:type="dxa"/>
                </w:tcPr>
                <w:p w:rsidR="00493335" w:rsidRDefault="00493335" w:rsidP="00DB3FF1">
                  <w:pPr>
                    <w:pStyle w:val="ConsPlusNormal"/>
                    <w:framePr w:hSpace="180" w:wrap="around" w:hAnchor="margin" w:xAlign="center" w:y="-1695"/>
                  </w:pPr>
                  <w:r>
                    <w:t>ответственное лицо субъекта централизованного учета</w:t>
                  </w:r>
                </w:p>
              </w:tc>
              <w:tc>
                <w:tcPr>
                  <w:tcW w:w="1299" w:type="dxa"/>
                </w:tcPr>
                <w:p w:rsidR="00493335" w:rsidRDefault="00493335" w:rsidP="00DB3FF1">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DB3FF1">
                  <w:pPr>
                    <w:pStyle w:val="ConsPlusNormal"/>
                    <w:framePr w:hSpace="180" w:wrap="around" w:hAnchor="margin" w:xAlign="center" w:y="-1695"/>
                  </w:pPr>
                  <w:proofErr w:type="spellStart"/>
                  <w:r>
                    <w:t>электронно</w:t>
                  </w:r>
                  <w:proofErr w:type="spellEnd"/>
                  <w:r>
                    <w:t>/финансово-экономический отдел, отдел кассового исполнения, отдел расчета с поставщиками и подрядчиками</w:t>
                  </w:r>
                </w:p>
              </w:tc>
              <w:tc>
                <w:tcPr>
                  <w:tcW w:w="1299" w:type="dxa"/>
                </w:tcPr>
                <w:p w:rsidR="00493335" w:rsidRDefault="00493335" w:rsidP="00DB3FF1">
                  <w:pPr>
                    <w:pStyle w:val="ConsPlusNormal"/>
                    <w:framePr w:hSpace="180" w:wrap="around" w:hAnchor="margin" w:xAlign="center" w:y="-1695"/>
                  </w:pPr>
                  <w:r>
                    <w:t>не позднее 1 (одного) рабочего дня после получения документа</w:t>
                  </w:r>
                </w:p>
              </w:tc>
              <w:tc>
                <w:tcPr>
                  <w:tcW w:w="1299" w:type="dxa"/>
                </w:tcPr>
                <w:p w:rsidR="00493335" w:rsidRDefault="00493335" w:rsidP="00DB3FF1">
                  <w:pPr>
                    <w:pStyle w:val="ConsPlusNormal"/>
                    <w:framePr w:hSpace="180" w:wrap="around" w:hAnchor="margin" w:xAlign="center" w:y="-1695"/>
                  </w:pPr>
                  <w:r>
                    <w:t>1) отражение факта хозяйственной жизни в учете</w:t>
                  </w:r>
                </w:p>
                <w:p w:rsidR="00493335" w:rsidRDefault="00493335" w:rsidP="00DB3FF1">
                  <w:pPr>
                    <w:pStyle w:val="ConsPlusNormal"/>
                    <w:framePr w:hSpace="180" w:wrap="around" w:hAnchor="margin" w:xAlign="center" w:y="-1695"/>
                  </w:pPr>
                  <w:r>
                    <w:t>2) формирование Заявки на кассовый расход (КФД 0531801)</w:t>
                  </w:r>
                </w:p>
              </w:tc>
              <w:tc>
                <w:tcPr>
                  <w:tcW w:w="1299" w:type="dxa"/>
                </w:tcPr>
                <w:p w:rsidR="00493335" w:rsidRDefault="00493335" w:rsidP="00DB3FF1">
                  <w:pPr>
                    <w:pStyle w:val="ConsPlusNormal"/>
                    <w:framePr w:hSpace="180" w:wrap="around" w:hAnchor="margin" w:xAlign="center" w:y="-1695"/>
                  </w:pPr>
                  <w:r>
                    <w:t>для отражения в Журналах операций (</w:t>
                  </w:r>
                  <w:hyperlink r:id="rId451">
                    <w:r>
                      <w:rPr>
                        <w:color w:val="0000FF"/>
                      </w:rPr>
                      <w:t>ОКУД</w:t>
                    </w:r>
                  </w:hyperlink>
                  <w:r>
                    <w:t xml:space="preserve"> 0504071)</w:t>
                  </w:r>
                </w:p>
              </w:tc>
            </w:tr>
            <w:tr w:rsidR="00493335" w:rsidTr="00493335">
              <w:trPr>
                <w:gridAfter w:val="1"/>
                <w:wAfter w:w="360" w:type="dxa"/>
              </w:trPr>
              <w:tc>
                <w:tcPr>
                  <w:tcW w:w="14286" w:type="dxa"/>
                  <w:gridSpan w:val="11"/>
                </w:tcPr>
                <w:p w:rsidR="00493335" w:rsidRDefault="00493335" w:rsidP="00DB3FF1">
                  <w:pPr>
                    <w:pStyle w:val="ConsPlusNormal"/>
                    <w:framePr w:hSpace="180" w:wrap="around" w:hAnchor="margin" w:xAlign="center" w:y="-1695"/>
                    <w:jc w:val="center"/>
                    <w:outlineLvl w:val="1"/>
                  </w:pPr>
                  <w:r>
                    <w:t xml:space="preserve">13. Учет на </w:t>
                  </w:r>
                  <w:proofErr w:type="spellStart"/>
                  <w:r>
                    <w:t>забалансовых</w:t>
                  </w:r>
                  <w:proofErr w:type="spellEnd"/>
                  <w:r>
                    <w:t xml:space="preserve"> счетах</w:t>
                  </w:r>
                </w:p>
              </w:tc>
            </w:tr>
            <w:tr w:rsidR="00493335" w:rsidTr="00493335">
              <w:trPr>
                <w:gridAfter w:val="1"/>
                <w:wAfter w:w="360" w:type="dxa"/>
              </w:trPr>
              <w:tc>
                <w:tcPr>
                  <w:tcW w:w="552" w:type="dxa"/>
                </w:tcPr>
                <w:p w:rsidR="00493335" w:rsidRDefault="00493335" w:rsidP="00A14128">
                  <w:pPr>
                    <w:pStyle w:val="ConsPlusNormal"/>
                    <w:framePr w:hSpace="180" w:wrap="around" w:hAnchor="margin" w:xAlign="center" w:y="-1695"/>
                    <w:jc w:val="center"/>
                    <w:outlineLvl w:val="1"/>
                  </w:pPr>
                  <w:r>
                    <w:t>180</w:t>
                  </w:r>
                </w:p>
              </w:tc>
              <w:tc>
                <w:tcPr>
                  <w:tcW w:w="2043" w:type="dxa"/>
                </w:tcPr>
                <w:p w:rsidR="00493335" w:rsidRDefault="00493335" w:rsidP="00A14128">
                  <w:pPr>
                    <w:pStyle w:val="ConsPlusNormal"/>
                    <w:framePr w:hSpace="180" w:wrap="around" w:hAnchor="margin" w:xAlign="center" w:y="-1695"/>
                    <w:jc w:val="center"/>
                    <w:outlineLvl w:val="1"/>
                  </w:pPr>
                  <w:r>
                    <w:t xml:space="preserve">Первичные учетные документы, подтверждающие </w:t>
                  </w:r>
                  <w:r>
                    <w:lastRenderedPageBreak/>
                    <w:t>исполнение обязательства по контрактам (договорам) при приобретении бланков строгой отчетности (счет-фактура, товарная накладная, универсальный передаточный акт и иные)</w:t>
                  </w:r>
                </w:p>
              </w:tc>
              <w:tc>
                <w:tcPr>
                  <w:tcW w:w="1299" w:type="dxa"/>
                </w:tcPr>
                <w:p w:rsidR="00493335" w:rsidRDefault="00493335" w:rsidP="00A14128">
                  <w:pPr>
                    <w:pStyle w:val="ConsPlusNormal"/>
                    <w:framePr w:hSpace="180" w:wrap="around" w:hAnchor="margin" w:xAlign="center" w:y="-1695"/>
                    <w:jc w:val="center"/>
                    <w:outlineLvl w:val="1"/>
                  </w:pPr>
                  <w:r>
                    <w:lastRenderedPageBreak/>
                    <w:t>Специалист по учету ОС и материало</w:t>
                  </w:r>
                  <w:r>
                    <w:lastRenderedPageBreak/>
                    <w:t>в</w:t>
                  </w:r>
                </w:p>
              </w:tc>
              <w:tc>
                <w:tcPr>
                  <w:tcW w:w="1299" w:type="dxa"/>
                </w:tcPr>
                <w:p w:rsidR="00493335" w:rsidRDefault="00493335" w:rsidP="00A14128">
                  <w:pPr>
                    <w:pStyle w:val="ConsPlusNormal"/>
                    <w:framePr w:hSpace="180" w:wrap="around" w:hAnchor="margin" w:xAlign="center" w:y="-1695"/>
                  </w:pPr>
                  <w:r>
                    <w:lastRenderedPageBreak/>
                    <w:t xml:space="preserve">электронный или электронный образ </w:t>
                  </w:r>
                  <w:r>
                    <w:lastRenderedPageBreak/>
                    <w:t>(скан-копия)</w:t>
                  </w:r>
                </w:p>
              </w:tc>
              <w:tc>
                <w:tcPr>
                  <w:tcW w:w="1299" w:type="dxa"/>
                </w:tcPr>
                <w:p w:rsidR="00493335" w:rsidRDefault="00493335" w:rsidP="00A14128">
                  <w:pPr>
                    <w:pStyle w:val="ConsPlusNormal"/>
                    <w:framePr w:hSpace="180" w:wrap="around" w:hAnchor="margin" w:xAlign="center" w:y="-1695"/>
                  </w:pPr>
                  <w:r>
                    <w:lastRenderedPageBreak/>
                    <w:t xml:space="preserve">формирует не позднее 1 (одного) </w:t>
                  </w:r>
                  <w:r>
                    <w:lastRenderedPageBreak/>
                    <w:t>рабочего дня со дня подписания первичных учетных документов в ГИС "Электронный бюджет Волгоградской области" электронный документ "Факт поставки" с приложением скан-копий первичных учетных документов</w:t>
                  </w:r>
                </w:p>
              </w:tc>
              <w:tc>
                <w:tcPr>
                  <w:tcW w:w="1299" w:type="dxa"/>
                </w:tcPr>
                <w:p w:rsidR="00493335" w:rsidRDefault="00493335" w:rsidP="00A14128">
                  <w:pPr>
                    <w:pStyle w:val="ConsPlusNormal"/>
                    <w:framePr w:hSpace="180" w:wrap="around" w:hAnchor="margin" w:xAlign="center" w:y="-1695"/>
                  </w:pPr>
                  <w:r>
                    <w:lastRenderedPageBreak/>
                    <w:t>ответственное лицо субъекта централиз</w:t>
                  </w:r>
                  <w:r>
                    <w:lastRenderedPageBreak/>
                    <w:t>ованного учета</w:t>
                  </w:r>
                </w:p>
              </w:tc>
              <w:tc>
                <w:tcPr>
                  <w:tcW w:w="1299" w:type="dxa"/>
                </w:tcPr>
                <w:p w:rsidR="00493335" w:rsidRDefault="00493335" w:rsidP="00A14128">
                  <w:pPr>
                    <w:pStyle w:val="ConsPlusNormal"/>
                    <w:framePr w:hSpace="180" w:wrap="around" w:hAnchor="margin" w:xAlign="center" w:y="-1695"/>
                  </w:pPr>
                  <w:r>
                    <w:lastRenderedPageBreak/>
                    <w:t xml:space="preserve">электронный в ГИС "Электронный </w:t>
                  </w:r>
                  <w:r>
                    <w:lastRenderedPageBreak/>
                    <w:t>бюджет Волгоградской области"</w:t>
                  </w:r>
                </w:p>
              </w:tc>
              <w:tc>
                <w:tcPr>
                  <w:tcW w:w="1299" w:type="dxa"/>
                </w:tcPr>
                <w:p w:rsidR="00493335" w:rsidRDefault="00493335" w:rsidP="00A14128">
                  <w:pPr>
                    <w:pStyle w:val="ConsPlusNormal"/>
                    <w:framePr w:hSpace="180" w:wrap="around" w:hAnchor="margin" w:xAlign="center" w:y="-1695"/>
                  </w:pPr>
                  <w:proofErr w:type="spellStart"/>
                  <w:r>
                    <w:lastRenderedPageBreak/>
                    <w:t>электронно</w:t>
                  </w:r>
                  <w:proofErr w:type="spellEnd"/>
                  <w:r>
                    <w:t>/отдел учета нефинансо</w:t>
                  </w:r>
                  <w:r>
                    <w:lastRenderedPageBreak/>
                    <w:t>вых активов</w:t>
                  </w:r>
                </w:p>
              </w:tc>
              <w:tc>
                <w:tcPr>
                  <w:tcW w:w="1299" w:type="dxa"/>
                </w:tcPr>
                <w:p w:rsidR="00493335" w:rsidRDefault="00493335" w:rsidP="00A14128">
                  <w:pPr>
                    <w:pStyle w:val="ConsPlusNormal"/>
                    <w:framePr w:hSpace="180" w:wrap="around" w:hAnchor="margin" w:xAlign="center" w:y="-1695"/>
                  </w:pPr>
                  <w:r>
                    <w:lastRenderedPageBreak/>
                    <w:t xml:space="preserve">не позднее 1 (одного) рабочего </w:t>
                  </w:r>
                  <w:r>
                    <w:lastRenderedPageBreak/>
                    <w:t>дня после получения документа</w:t>
                  </w:r>
                </w:p>
              </w:tc>
              <w:tc>
                <w:tcPr>
                  <w:tcW w:w="1299" w:type="dxa"/>
                </w:tcPr>
                <w:p w:rsidR="00493335" w:rsidRDefault="00493335" w:rsidP="00A14128">
                  <w:pPr>
                    <w:pStyle w:val="ConsPlusNormal"/>
                    <w:framePr w:hSpace="180" w:wrap="around" w:hAnchor="margin" w:xAlign="center" w:y="-1695"/>
                  </w:pPr>
                  <w:r>
                    <w:lastRenderedPageBreak/>
                    <w:t xml:space="preserve">отражение факта хозяйственной жизни </w:t>
                  </w:r>
                  <w:r>
                    <w:lastRenderedPageBreak/>
                    <w:t>в учете</w:t>
                  </w:r>
                </w:p>
              </w:tc>
              <w:tc>
                <w:tcPr>
                  <w:tcW w:w="1299" w:type="dxa"/>
                </w:tcPr>
                <w:p w:rsidR="00493335" w:rsidRDefault="00493335" w:rsidP="00A14128">
                  <w:pPr>
                    <w:pStyle w:val="ConsPlusNormal"/>
                    <w:framePr w:hSpace="180" w:wrap="around" w:hAnchor="margin" w:xAlign="center" w:y="-1695"/>
                  </w:pPr>
                  <w:r>
                    <w:lastRenderedPageBreak/>
                    <w:t>для отражения в регистре бухгалтерс</w:t>
                  </w:r>
                  <w:r>
                    <w:lastRenderedPageBreak/>
                    <w:t xml:space="preserve">кого учета в целях систематизации информации об объектах учета на соответствующих </w:t>
                  </w:r>
                  <w:proofErr w:type="spellStart"/>
                  <w:r>
                    <w:t>забалансовых</w:t>
                  </w:r>
                  <w:proofErr w:type="spellEnd"/>
                  <w:r>
                    <w:t xml:space="preserve"> счетах</w:t>
                  </w:r>
                </w:p>
              </w:tc>
            </w:tr>
            <w:tr w:rsidR="00493335" w:rsidTr="00493335">
              <w:trPr>
                <w:gridAfter w:val="1"/>
                <w:wAfter w:w="360" w:type="dxa"/>
              </w:trPr>
              <w:tc>
                <w:tcPr>
                  <w:tcW w:w="552" w:type="dxa"/>
                </w:tcPr>
                <w:p w:rsidR="00493335" w:rsidRDefault="00493335" w:rsidP="00E644D0">
                  <w:pPr>
                    <w:pStyle w:val="ConsPlusNormal"/>
                    <w:framePr w:hSpace="180" w:wrap="around" w:hAnchor="margin" w:xAlign="center" w:y="-1695"/>
                    <w:jc w:val="center"/>
                    <w:outlineLvl w:val="1"/>
                  </w:pPr>
                  <w:r>
                    <w:lastRenderedPageBreak/>
                    <w:t>181</w:t>
                  </w:r>
                </w:p>
              </w:tc>
              <w:tc>
                <w:tcPr>
                  <w:tcW w:w="2043" w:type="dxa"/>
                </w:tcPr>
                <w:p w:rsidR="00493335" w:rsidRDefault="00493335" w:rsidP="00E644D0">
                  <w:pPr>
                    <w:pStyle w:val="ConsPlusNormal"/>
                    <w:framePr w:hSpace="180" w:wrap="around" w:hAnchor="margin" w:xAlign="center" w:y="-1695"/>
                    <w:jc w:val="center"/>
                    <w:outlineLvl w:val="1"/>
                  </w:pPr>
                  <w:r>
                    <w:t xml:space="preserve">Акт о списании бланков строгой отчетности (ОКУД </w:t>
                  </w:r>
                  <w:hyperlink r:id="rId452">
                    <w:r>
                      <w:rPr>
                        <w:color w:val="0000FF"/>
                      </w:rPr>
                      <w:t>0510461</w:t>
                    </w:r>
                  </w:hyperlink>
                  <w:r>
                    <w:t>) при их списании (уничтожении)</w:t>
                  </w:r>
                </w:p>
              </w:tc>
              <w:tc>
                <w:tcPr>
                  <w:tcW w:w="1299" w:type="dxa"/>
                </w:tcPr>
                <w:p w:rsidR="00493335" w:rsidRDefault="00493335" w:rsidP="00E644D0">
                  <w:pPr>
                    <w:pStyle w:val="ConsPlusNormal"/>
                    <w:framePr w:hSpace="180" w:wrap="around" w:hAnchor="margin" w:xAlign="center" w:y="-1695"/>
                    <w:jc w:val="center"/>
                    <w:outlineLvl w:val="1"/>
                  </w:pPr>
                  <w:proofErr w:type="gramStart"/>
                  <w:r>
                    <w:t>Экономист  по</w:t>
                  </w:r>
                  <w:proofErr w:type="gramEnd"/>
                  <w:r>
                    <w:t xml:space="preserve"> учету кассовых операций</w:t>
                  </w:r>
                </w:p>
              </w:tc>
              <w:tc>
                <w:tcPr>
                  <w:tcW w:w="1299" w:type="dxa"/>
                </w:tcPr>
                <w:p w:rsidR="00493335" w:rsidRDefault="00493335" w:rsidP="00E644D0">
                  <w:pPr>
                    <w:pStyle w:val="ConsPlusNormal"/>
                    <w:framePr w:hSpace="180" w:wrap="around" w:hAnchor="margin" w:xAlign="center" w:y="-1695"/>
                  </w:pPr>
                  <w:r>
                    <w:t>электронный</w:t>
                  </w:r>
                </w:p>
              </w:tc>
              <w:tc>
                <w:tcPr>
                  <w:tcW w:w="1299" w:type="dxa"/>
                </w:tcPr>
                <w:p w:rsidR="00493335" w:rsidRDefault="00493335" w:rsidP="00E644D0">
                  <w:pPr>
                    <w:pStyle w:val="ConsPlusNormal"/>
                    <w:framePr w:hSpace="180" w:wrap="around" w:hAnchor="margin" w:xAlign="center" w:y="-1695"/>
                  </w:pPr>
                  <w:r>
                    <w:t xml:space="preserve">формирует, подписывает в ГИС "Электронный </w:t>
                  </w:r>
                  <w:r>
                    <w:lastRenderedPageBreak/>
                    <w:t xml:space="preserve">бюджет Волгоградской области" не позднее 1 (одного) рабочего дня со дня утверждения Акта о результатах инвентаризации (ОКУД </w:t>
                  </w:r>
                  <w:hyperlink r:id="rId453">
                    <w:r>
                      <w:rPr>
                        <w:color w:val="0000FF"/>
                      </w:rPr>
                      <w:t>0510463</w:t>
                    </w:r>
                  </w:hyperlink>
                  <w:r>
                    <w:t>)</w:t>
                  </w:r>
                </w:p>
              </w:tc>
              <w:tc>
                <w:tcPr>
                  <w:tcW w:w="1299" w:type="dxa"/>
                </w:tcPr>
                <w:p w:rsidR="00493335" w:rsidRDefault="00493335" w:rsidP="00E644D0">
                  <w:pPr>
                    <w:pStyle w:val="ConsPlusNormal"/>
                    <w:framePr w:hSpace="180" w:wrap="around" w:hAnchor="margin" w:xAlign="center" w:y="-1695"/>
                  </w:pPr>
                  <w:r>
                    <w:lastRenderedPageBreak/>
                    <w:t xml:space="preserve">Комиссия по поступлению и выбытию активов </w:t>
                  </w:r>
                  <w:r>
                    <w:lastRenderedPageBreak/>
                    <w:t>субъекта централизованного учета; руководитель (уполномоченное лицо) субъекта централизованного учета</w:t>
                  </w:r>
                </w:p>
              </w:tc>
              <w:tc>
                <w:tcPr>
                  <w:tcW w:w="1299" w:type="dxa"/>
                </w:tcPr>
                <w:p w:rsidR="00493335" w:rsidRDefault="00493335" w:rsidP="00E644D0">
                  <w:pPr>
                    <w:pStyle w:val="ConsPlusNormal"/>
                    <w:framePr w:hSpace="180" w:wrap="around" w:hAnchor="margin" w:xAlign="center" w:y="-1695"/>
                  </w:pPr>
                  <w:r>
                    <w:lastRenderedPageBreak/>
                    <w:t>электронный в ГИС "Электронный бюджет Волгоград</w:t>
                  </w:r>
                  <w:r>
                    <w:lastRenderedPageBreak/>
                    <w:t>ской области"</w:t>
                  </w:r>
                </w:p>
              </w:tc>
              <w:tc>
                <w:tcPr>
                  <w:tcW w:w="1299" w:type="dxa"/>
                </w:tcPr>
                <w:p w:rsidR="00493335" w:rsidRDefault="00493335" w:rsidP="00E644D0">
                  <w:pPr>
                    <w:pStyle w:val="ConsPlusNormal"/>
                    <w:framePr w:hSpace="180" w:wrap="around" w:hAnchor="margin" w:xAlign="center" w:y="-1695"/>
                  </w:pPr>
                  <w:proofErr w:type="spellStart"/>
                  <w:r>
                    <w:lastRenderedPageBreak/>
                    <w:t>электронно</w:t>
                  </w:r>
                  <w:proofErr w:type="spellEnd"/>
                  <w:r>
                    <w:t>/отдел учета нефинансовых активов</w:t>
                  </w:r>
                </w:p>
              </w:tc>
              <w:tc>
                <w:tcPr>
                  <w:tcW w:w="1299" w:type="dxa"/>
                </w:tcPr>
                <w:p w:rsidR="00493335" w:rsidRDefault="00493335" w:rsidP="00E644D0">
                  <w:pPr>
                    <w:pStyle w:val="ConsPlusNormal"/>
                    <w:framePr w:hSpace="180" w:wrap="around" w:hAnchor="margin" w:xAlign="center" w:y="-1695"/>
                  </w:pPr>
                  <w:r>
                    <w:t xml:space="preserve">не позднее 1 (одного) рабочего дня после получения </w:t>
                  </w:r>
                  <w:r>
                    <w:lastRenderedPageBreak/>
                    <w:t>документа</w:t>
                  </w:r>
                </w:p>
              </w:tc>
              <w:tc>
                <w:tcPr>
                  <w:tcW w:w="1299" w:type="dxa"/>
                </w:tcPr>
                <w:p w:rsidR="00493335" w:rsidRDefault="00493335" w:rsidP="00E644D0">
                  <w:pPr>
                    <w:pStyle w:val="ConsPlusNormal"/>
                    <w:framePr w:hSpace="180" w:wrap="around" w:hAnchor="margin" w:xAlign="center" w:y="-1695"/>
                  </w:pPr>
                  <w:r>
                    <w:lastRenderedPageBreak/>
                    <w:t>отражение факта хозяйственной жизни в учете</w:t>
                  </w:r>
                </w:p>
              </w:tc>
              <w:tc>
                <w:tcPr>
                  <w:tcW w:w="1299" w:type="dxa"/>
                </w:tcPr>
                <w:p w:rsidR="00493335" w:rsidRDefault="00493335" w:rsidP="00E644D0">
                  <w:pPr>
                    <w:pStyle w:val="ConsPlusNormal"/>
                    <w:framePr w:hSpace="180" w:wrap="around" w:hAnchor="margin" w:xAlign="center" w:y="-1695"/>
                  </w:pPr>
                  <w:r>
                    <w:t>для отражения в Журналах операций (</w:t>
                  </w:r>
                  <w:hyperlink r:id="rId454">
                    <w:r>
                      <w:rPr>
                        <w:color w:val="0000FF"/>
                      </w:rPr>
                      <w:t>ОКУД</w:t>
                    </w:r>
                  </w:hyperlink>
                  <w:r>
                    <w:t xml:space="preserve"> </w:t>
                  </w:r>
                  <w:r>
                    <w:lastRenderedPageBreak/>
                    <w:t>0504071)</w:t>
                  </w:r>
                </w:p>
              </w:tc>
            </w:tr>
            <w:tr w:rsidR="00493335" w:rsidTr="00493335">
              <w:trPr>
                <w:gridAfter w:val="1"/>
                <w:wAfter w:w="360" w:type="dxa"/>
              </w:trPr>
              <w:tc>
                <w:tcPr>
                  <w:tcW w:w="552" w:type="dxa"/>
                </w:tcPr>
                <w:p w:rsidR="00493335" w:rsidRDefault="00493335" w:rsidP="00493043">
                  <w:pPr>
                    <w:pStyle w:val="ConsPlusNormal"/>
                    <w:framePr w:hSpace="180" w:wrap="around" w:hAnchor="margin" w:xAlign="center" w:y="-1695"/>
                    <w:jc w:val="center"/>
                    <w:outlineLvl w:val="1"/>
                  </w:pPr>
                  <w:r>
                    <w:lastRenderedPageBreak/>
                    <w:t>182</w:t>
                  </w:r>
                </w:p>
              </w:tc>
              <w:tc>
                <w:tcPr>
                  <w:tcW w:w="2043" w:type="dxa"/>
                </w:tcPr>
                <w:p w:rsidR="00493335" w:rsidRDefault="00493335" w:rsidP="00493043">
                  <w:pPr>
                    <w:pStyle w:val="ConsPlusNormal"/>
                    <w:framePr w:hSpace="180" w:wrap="around" w:hAnchor="margin" w:xAlign="center" w:y="-1695"/>
                    <w:tabs>
                      <w:tab w:val="left" w:pos="390"/>
                    </w:tabs>
                    <w:outlineLvl w:val="1"/>
                  </w:pPr>
                  <w:r>
                    <w:tab/>
                    <w:t xml:space="preserve"> Решение о восстановлении кредиторской задолженности (</w:t>
                  </w:r>
                  <w:hyperlink r:id="rId455">
                    <w:r>
                      <w:rPr>
                        <w:color w:val="0000FF"/>
                      </w:rPr>
                      <w:t>ОКУД</w:t>
                    </w:r>
                  </w:hyperlink>
                  <w:r>
                    <w:t xml:space="preserve"> 0510446</w:t>
                  </w:r>
                </w:p>
              </w:tc>
              <w:tc>
                <w:tcPr>
                  <w:tcW w:w="1299" w:type="dxa"/>
                </w:tcPr>
                <w:p w:rsidR="00493335" w:rsidRDefault="00493335" w:rsidP="00493043">
                  <w:pPr>
                    <w:pStyle w:val="ConsPlusNormal"/>
                    <w:framePr w:hSpace="180" w:wrap="around" w:hAnchor="margin" w:xAlign="center" w:y="-1695"/>
                    <w:jc w:val="center"/>
                    <w:outlineLvl w:val="1"/>
                  </w:pPr>
                  <w:r>
                    <w:t>Начальник ФЭО, специалист ФЭО по учету доходов</w:t>
                  </w:r>
                </w:p>
              </w:tc>
              <w:tc>
                <w:tcPr>
                  <w:tcW w:w="1299" w:type="dxa"/>
                </w:tcPr>
                <w:p w:rsidR="00493335" w:rsidRDefault="00493335" w:rsidP="00493043">
                  <w:pPr>
                    <w:pStyle w:val="ConsPlusNormal"/>
                    <w:framePr w:hSpace="180" w:wrap="around" w:hAnchor="margin" w:xAlign="center" w:y="-1695"/>
                  </w:pPr>
                  <w:r>
                    <w:t>электронный</w:t>
                  </w:r>
                </w:p>
              </w:tc>
              <w:tc>
                <w:tcPr>
                  <w:tcW w:w="1299" w:type="dxa"/>
                </w:tcPr>
                <w:p w:rsidR="00493335" w:rsidRDefault="00493335" w:rsidP="00493043">
                  <w:pPr>
                    <w:pStyle w:val="ConsPlusNormal"/>
                    <w:framePr w:hSpace="180" w:wrap="around" w:hAnchor="margin" w:xAlign="center" w:y="-1695"/>
                  </w:pPr>
                  <w:r>
                    <w:t>формирует в ГИС "Электронный бюджет Волгоградской области" не позднее 1 (одного) рабочего дня после принятия решения</w:t>
                  </w:r>
                </w:p>
              </w:tc>
              <w:tc>
                <w:tcPr>
                  <w:tcW w:w="1299" w:type="dxa"/>
                </w:tcPr>
                <w:p w:rsidR="00493335" w:rsidRDefault="00493335" w:rsidP="00493043">
                  <w:pPr>
                    <w:pStyle w:val="ConsPlusNormal"/>
                    <w:framePr w:hSpace="180" w:wrap="around" w:hAnchor="margin" w:xAlign="center" w:y="-1695"/>
                  </w:pPr>
                  <w:r>
                    <w:t xml:space="preserve">Комиссия по поступлению и выбытию активов субъекта централизованного учета; руководитель (уполномоченное лицо) субъекта </w:t>
                  </w:r>
                  <w:r>
                    <w:lastRenderedPageBreak/>
                    <w:t>централизованного учета</w:t>
                  </w:r>
                </w:p>
              </w:tc>
              <w:tc>
                <w:tcPr>
                  <w:tcW w:w="1299" w:type="dxa"/>
                </w:tcPr>
                <w:p w:rsidR="00493335" w:rsidRDefault="00493335" w:rsidP="00493043">
                  <w:pPr>
                    <w:pStyle w:val="ConsPlusNormal"/>
                    <w:framePr w:hSpace="180" w:wrap="around" w:hAnchor="margin" w:xAlign="center" w:y="-1695"/>
                  </w:pPr>
                  <w:r>
                    <w:lastRenderedPageBreak/>
                    <w:t>электронный в ГИС "Электронный бюджет Волгоградской области"</w:t>
                  </w:r>
                </w:p>
              </w:tc>
              <w:tc>
                <w:tcPr>
                  <w:tcW w:w="1299" w:type="dxa"/>
                </w:tcPr>
                <w:p w:rsidR="00493335" w:rsidRDefault="00493335" w:rsidP="00493043">
                  <w:pPr>
                    <w:pStyle w:val="ConsPlusNormal"/>
                    <w:framePr w:hSpace="180" w:wrap="around" w:hAnchor="margin" w:xAlign="center" w:y="-1695"/>
                  </w:pPr>
                  <w:proofErr w:type="spellStart"/>
                  <w:r>
                    <w:t>электронно</w:t>
                  </w:r>
                  <w:proofErr w:type="spellEnd"/>
                  <w:r>
                    <w:t>/отдел расчета с поставщиками и подрядчиками</w:t>
                  </w:r>
                </w:p>
              </w:tc>
              <w:tc>
                <w:tcPr>
                  <w:tcW w:w="1299" w:type="dxa"/>
                </w:tcPr>
                <w:p w:rsidR="00493335" w:rsidRDefault="00493335" w:rsidP="00493043">
                  <w:pPr>
                    <w:pStyle w:val="ConsPlusNormal"/>
                    <w:framePr w:hSpace="180" w:wrap="around" w:hAnchor="margin" w:xAlign="center" w:y="-1695"/>
                  </w:pPr>
                  <w:r>
                    <w:t>не позднее 1 (одного) рабочего дня после получения документа</w:t>
                  </w:r>
                </w:p>
              </w:tc>
              <w:tc>
                <w:tcPr>
                  <w:tcW w:w="1299" w:type="dxa"/>
                </w:tcPr>
                <w:p w:rsidR="00493335" w:rsidRDefault="00493335" w:rsidP="00493043">
                  <w:pPr>
                    <w:pStyle w:val="ConsPlusNormal"/>
                    <w:framePr w:hSpace="180" w:wrap="around" w:hAnchor="margin" w:xAlign="center" w:y="-1695"/>
                  </w:pPr>
                  <w:r>
                    <w:t>отражение факта хозяйственной жизни в учете</w:t>
                  </w:r>
                </w:p>
              </w:tc>
              <w:tc>
                <w:tcPr>
                  <w:tcW w:w="1299" w:type="dxa"/>
                </w:tcPr>
                <w:p w:rsidR="00493335" w:rsidRDefault="00493335" w:rsidP="00493043">
                  <w:pPr>
                    <w:pStyle w:val="ConsPlusNormal"/>
                    <w:framePr w:hSpace="180" w:wrap="around" w:hAnchor="margin" w:xAlign="center" w:y="-1695"/>
                  </w:pPr>
                  <w:r>
                    <w:t>для отражения в Журналах операций (</w:t>
                  </w:r>
                  <w:hyperlink r:id="rId456">
                    <w:r>
                      <w:rPr>
                        <w:color w:val="0000FF"/>
                      </w:rPr>
                      <w:t>ОКУД</w:t>
                    </w:r>
                  </w:hyperlink>
                  <w:r>
                    <w:t xml:space="preserve"> 0504071) и Журнале операций по </w:t>
                  </w:r>
                  <w:proofErr w:type="spellStart"/>
                  <w:r>
                    <w:t>забалансовым</w:t>
                  </w:r>
                  <w:proofErr w:type="spellEnd"/>
                  <w:r>
                    <w:t xml:space="preserve"> счетам (</w:t>
                  </w:r>
                  <w:hyperlink r:id="rId457">
                    <w:r>
                      <w:rPr>
                        <w:color w:val="0000FF"/>
                      </w:rPr>
                      <w:t>ОКУД</w:t>
                    </w:r>
                  </w:hyperlink>
                  <w:r>
                    <w:t xml:space="preserve"> 0509213)</w:t>
                  </w:r>
                </w:p>
              </w:tc>
            </w:tr>
            <w:tr w:rsidR="00493335" w:rsidTr="00493335">
              <w:trPr>
                <w:gridAfter w:val="1"/>
                <w:wAfter w:w="360" w:type="dxa"/>
              </w:trPr>
              <w:tc>
                <w:tcPr>
                  <w:tcW w:w="552" w:type="dxa"/>
                </w:tcPr>
                <w:p w:rsidR="00493335" w:rsidRDefault="00493335" w:rsidP="001E13D7">
                  <w:pPr>
                    <w:pStyle w:val="ConsPlusNormal"/>
                    <w:framePr w:hSpace="180" w:wrap="around" w:hAnchor="margin" w:xAlign="center" w:y="-1695"/>
                    <w:jc w:val="center"/>
                    <w:outlineLvl w:val="1"/>
                  </w:pPr>
                  <w:r>
                    <w:lastRenderedPageBreak/>
                    <w:t>183</w:t>
                  </w:r>
                </w:p>
              </w:tc>
              <w:tc>
                <w:tcPr>
                  <w:tcW w:w="2043" w:type="dxa"/>
                </w:tcPr>
                <w:p w:rsidR="00493335" w:rsidRDefault="00493335" w:rsidP="001E13D7">
                  <w:pPr>
                    <w:pStyle w:val="ConsPlusNormal"/>
                    <w:framePr w:hSpace="180" w:wrap="around" w:hAnchor="margin" w:xAlign="center" w:y="-1695"/>
                    <w:tabs>
                      <w:tab w:val="left" w:pos="390"/>
                    </w:tabs>
                    <w:outlineLvl w:val="1"/>
                  </w:pPr>
                  <w:r>
                    <w:t>Решение о списании задолженности, невостребованной кредиторами со счета (</w:t>
                  </w:r>
                  <w:hyperlink r:id="rId458">
                    <w:r>
                      <w:rPr>
                        <w:color w:val="0000FF"/>
                      </w:rPr>
                      <w:t>ОКУД</w:t>
                    </w:r>
                  </w:hyperlink>
                  <w:r>
                    <w:t xml:space="preserve"> 0510437)</w:t>
                  </w:r>
                </w:p>
              </w:tc>
              <w:tc>
                <w:tcPr>
                  <w:tcW w:w="1299" w:type="dxa"/>
                </w:tcPr>
                <w:p w:rsidR="00493335" w:rsidRDefault="00493335" w:rsidP="001E13D7">
                  <w:pPr>
                    <w:pStyle w:val="ConsPlusNormal"/>
                    <w:framePr w:hSpace="180" w:wrap="around" w:hAnchor="margin" w:xAlign="center" w:y="-1695"/>
                    <w:jc w:val="center"/>
                    <w:outlineLvl w:val="1"/>
                  </w:pPr>
                  <w:r>
                    <w:t>Начальник ФЭО</w:t>
                  </w:r>
                </w:p>
                <w:p w:rsidR="00493335" w:rsidRDefault="00493335" w:rsidP="001E13D7">
                  <w:pPr>
                    <w:pStyle w:val="ConsPlusNormal"/>
                    <w:framePr w:hSpace="180" w:wrap="around" w:hAnchor="margin" w:xAlign="center" w:y="-1695"/>
                    <w:jc w:val="center"/>
                    <w:outlineLvl w:val="1"/>
                  </w:pPr>
                  <w:r>
                    <w:t>специалист ФЭО по учету доходов</w:t>
                  </w:r>
                </w:p>
                <w:p w:rsidR="00493335" w:rsidRDefault="00493335" w:rsidP="001E13D7">
                  <w:pPr>
                    <w:pStyle w:val="ConsPlusNormal"/>
                    <w:framePr w:hSpace="180" w:wrap="around" w:hAnchor="margin" w:xAlign="center" w:y="-1695"/>
                    <w:jc w:val="center"/>
                    <w:outlineLvl w:val="1"/>
                  </w:pPr>
                </w:p>
              </w:tc>
              <w:tc>
                <w:tcPr>
                  <w:tcW w:w="1299" w:type="dxa"/>
                </w:tcPr>
                <w:p w:rsidR="00493335" w:rsidRDefault="00493335" w:rsidP="001E13D7">
                  <w:pPr>
                    <w:pStyle w:val="ConsPlusNormal"/>
                    <w:framePr w:hSpace="180" w:wrap="around" w:hAnchor="margin" w:xAlign="center" w:y="-1695"/>
                  </w:pPr>
                  <w:r>
                    <w:t>субъект централизованного учета</w:t>
                  </w:r>
                </w:p>
              </w:tc>
              <w:tc>
                <w:tcPr>
                  <w:tcW w:w="1299" w:type="dxa"/>
                </w:tcPr>
                <w:p w:rsidR="00493335" w:rsidRDefault="00493335" w:rsidP="001E13D7">
                  <w:pPr>
                    <w:pStyle w:val="ConsPlusNormal"/>
                    <w:framePr w:hSpace="180" w:wrap="around" w:hAnchor="margin" w:xAlign="center" w:y="-1695"/>
                  </w:pPr>
                  <w:r>
                    <w:t>электронный</w:t>
                  </w:r>
                </w:p>
              </w:tc>
              <w:tc>
                <w:tcPr>
                  <w:tcW w:w="1299" w:type="dxa"/>
                </w:tcPr>
                <w:p w:rsidR="00493335" w:rsidRDefault="00493335" w:rsidP="001E13D7">
                  <w:pPr>
                    <w:pStyle w:val="ConsPlusNormal"/>
                    <w:framePr w:hSpace="180" w:wrap="around" w:hAnchor="margin" w:xAlign="center" w:y="-1695"/>
                  </w:pPr>
                  <w:r>
                    <w:t>формирует в ГИС "Электронный бюджет Волгоградской области" не позднее 1 (одного) рабочего дня после принятия решения</w:t>
                  </w:r>
                </w:p>
              </w:tc>
              <w:tc>
                <w:tcPr>
                  <w:tcW w:w="1299" w:type="dxa"/>
                </w:tcPr>
                <w:p w:rsidR="00493335" w:rsidRDefault="00493335" w:rsidP="001E13D7">
                  <w:pPr>
                    <w:pStyle w:val="ConsPlusNormal"/>
                    <w:framePr w:hSpace="180" w:wrap="around" w:hAnchor="margin" w:xAlign="center" w:y="-1695"/>
                  </w:pPr>
                  <w:r>
                    <w:t>Комиссия по поступлению и выбытию активов субъекта централизованного учета; руководитель (уполномоченное лицо) субъекта централизованного учета</w:t>
                  </w:r>
                </w:p>
              </w:tc>
              <w:tc>
                <w:tcPr>
                  <w:tcW w:w="1299" w:type="dxa"/>
                </w:tcPr>
                <w:p w:rsidR="00493335" w:rsidRDefault="00493335" w:rsidP="001E13D7">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1E13D7">
                  <w:pPr>
                    <w:pStyle w:val="ConsPlusNormal"/>
                    <w:framePr w:hSpace="180" w:wrap="around" w:hAnchor="margin" w:xAlign="center" w:y="-1695"/>
                  </w:pPr>
                  <w:proofErr w:type="spellStart"/>
                  <w:r>
                    <w:t>электронно</w:t>
                  </w:r>
                  <w:proofErr w:type="spellEnd"/>
                  <w:r>
                    <w:t>/отдел расчетов с поставщиками и подрядчиками</w:t>
                  </w:r>
                </w:p>
              </w:tc>
              <w:tc>
                <w:tcPr>
                  <w:tcW w:w="1299" w:type="dxa"/>
                </w:tcPr>
                <w:p w:rsidR="00493335" w:rsidRDefault="00493335" w:rsidP="001E13D7">
                  <w:pPr>
                    <w:pStyle w:val="ConsPlusNormal"/>
                    <w:framePr w:hSpace="180" w:wrap="around" w:hAnchor="margin" w:xAlign="center" w:y="-1695"/>
                  </w:pPr>
                  <w:r>
                    <w:t>не позднее 1 (одного) рабочего дня после получения документа</w:t>
                  </w:r>
                </w:p>
              </w:tc>
              <w:tc>
                <w:tcPr>
                  <w:tcW w:w="1299" w:type="dxa"/>
                </w:tcPr>
                <w:p w:rsidR="00493335" w:rsidRDefault="00493335" w:rsidP="001E13D7">
                  <w:pPr>
                    <w:pStyle w:val="ConsPlusNormal"/>
                    <w:framePr w:hSpace="180" w:wrap="around" w:hAnchor="margin" w:xAlign="center" w:y="-1695"/>
                  </w:pPr>
                  <w:r>
                    <w:t>отражение факта хозяйственной жизни в учете</w:t>
                  </w:r>
                </w:p>
              </w:tc>
            </w:tr>
            <w:tr w:rsidR="00493335" w:rsidTr="00493335">
              <w:trPr>
                <w:gridAfter w:val="1"/>
                <w:wAfter w:w="360" w:type="dxa"/>
              </w:trPr>
              <w:tc>
                <w:tcPr>
                  <w:tcW w:w="552" w:type="dxa"/>
                </w:tcPr>
                <w:p w:rsidR="00493335" w:rsidRDefault="00493335" w:rsidP="00A3039B">
                  <w:pPr>
                    <w:pStyle w:val="ConsPlusNormal"/>
                    <w:framePr w:hSpace="180" w:wrap="around" w:hAnchor="margin" w:xAlign="center" w:y="-1695"/>
                    <w:jc w:val="center"/>
                    <w:outlineLvl w:val="1"/>
                  </w:pPr>
                  <w:r>
                    <w:t>184</w:t>
                  </w:r>
                </w:p>
              </w:tc>
              <w:tc>
                <w:tcPr>
                  <w:tcW w:w="2043" w:type="dxa"/>
                </w:tcPr>
                <w:p w:rsidR="00493335" w:rsidRDefault="00493335" w:rsidP="00A3039B">
                  <w:pPr>
                    <w:pStyle w:val="ConsPlusNormal"/>
                    <w:framePr w:hSpace="180" w:wrap="around" w:hAnchor="margin" w:xAlign="center" w:y="-1695"/>
                    <w:jc w:val="center"/>
                    <w:outlineLvl w:val="1"/>
                  </w:pPr>
                  <w:r>
                    <w:t>Извещение (</w:t>
                  </w:r>
                  <w:hyperlink r:id="rId459">
                    <w:r>
                      <w:rPr>
                        <w:color w:val="0000FF"/>
                      </w:rPr>
                      <w:t>ОКУД</w:t>
                    </w:r>
                  </w:hyperlink>
                  <w:r>
                    <w:t xml:space="preserve"> 0504805), полученное от передающей стороны при приемке имущества, активов и обязательств</w:t>
                  </w:r>
                </w:p>
              </w:tc>
              <w:tc>
                <w:tcPr>
                  <w:tcW w:w="1299" w:type="dxa"/>
                </w:tcPr>
                <w:p w:rsidR="00493335" w:rsidRDefault="00493335" w:rsidP="002F2D0D">
                  <w:pPr>
                    <w:pStyle w:val="ConsPlusNormal"/>
                    <w:framePr w:hSpace="180" w:wrap="around" w:hAnchor="margin" w:xAlign="center" w:y="-1695"/>
                    <w:jc w:val="center"/>
                    <w:outlineLvl w:val="1"/>
                  </w:pPr>
                  <w:r>
                    <w:t xml:space="preserve">Специалист по учету ОС и материалов </w:t>
                  </w:r>
                </w:p>
              </w:tc>
              <w:tc>
                <w:tcPr>
                  <w:tcW w:w="1299" w:type="dxa"/>
                </w:tcPr>
                <w:p w:rsidR="00493335" w:rsidRDefault="00493335" w:rsidP="00A3039B">
                  <w:pPr>
                    <w:pStyle w:val="ConsPlusNormal"/>
                    <w:framePr w:hSpace="180" w:wrap="around" w:hAnchor="margin" w:xAlign="center" w:y="-1695"/>
                  </w:pPr>
                  <w:r>
                    <w:t>электронный образ (скан-копия), бумажный носитель</w:t>
                  </w:r>
                </w:p>
              </w:tc>
              <w:tc>
                <w:tcPr>
                  <w:tcW w:w="1299" w:type="dxa"/>
                </w:tcPr>
                <w:p w:rsidR="00493335" w:rsidRDefault="00493335" w:rsidP="00A3039B">
                  <w:pPr>
                    <w:pStyle w:val="ConsPlusNormal"/>
                    <w:framePr w:hSpace="180" w:wrap="around" w:hAnchor="margin" w:xAlign="center" w:y="-1695"/>
                  </w:pPr>
                  <w:r>
                    <w:t xml:space="preserve">подписывает не позднее 2 (двух) рабочих дней после получения из уполномоченной </w:t>
                  </w:r>
                  <w:r>
                    <w:lastRenderedPageBreak/>
                    <w:t>организации документа и направляет для отражения в учете</w:t>
                  </w:r>
                </w:p>
              </w:tc>
              <w:tc>
                <w:tcPr>
                  <w:tcW w:w="1299" w:type="dxa"/>
                </w:tcPr>
                <w:p w:rsidR="00493335" w:rsidRDefault="00493335" w:rsidP="00A3039B">
                  <w:pPr>
                    <w:pStyle w:val="ConsPlusNormal"/>
                    <w:framePr w:hSpace="180" w:wrap="around" w:hAnchor="margin" w:xAlign="center" w:y="-1695"/>
                  </w:pPr>
                  <w:r>
                    <w:lastRenderedPageBreak/>
                    <w:t xml:space="preserve">руководитель (уполномоченное лицо) субъекта централизованного учета; ответственное лицо </w:t>
                  </w:r>
                  <w:r>
                    <w:lastRenderedPageBreak/>
                    <w:t>уполномоченной организации</w:t>
                  </w:r>
                </w:p>
              </w:tc>
              <w:tc>
                <w:tcPr>
                  <w:tcW w:w="1299" w:type="dxa"/>
                </w:tcPr>
                <w:p w:rsidR="00493335" w:rsidRDefault="00493335" w:rsidP="00A3039B">
                  <w:pPr>
                    <w:pStyle w:val="ConsPlusNormal"/>
                    <w:framePr w:hSpace="180" w:wrap="around" w:hAnchor="margin" w:xAlign="center" w:y="-1695"/>
                  </w:pPr>
                  <w:r>
                    <w:lastRenderedPageBreak/>
                    <w:t>электронный в ГИС "Электронный бюджет Волгоградской области"</w:t>
                  </w:r>
                </w:p>
              </w:tc>
              <w:tc>
                <w:tcPr>
                  <w:tcW w:w="1299" w:type="dxa"/>
                </w:tcPr>
                <w:p w:rsidR="00493335" w:rsidRDefault="00493335" w:rsidP="00A3039B">
                  <w:pPr>
                    <w:pStyle w:val="ConsPlusNormal"/>
                    <w:framePr w:hSpace="180" w:wrap="around" w:hAnchor="margin" w:xAlign="center" w:y="-1695"/>
                  </w:pPr>
                  <w:proofErr w:type="spellStart"/>
                  <w:r>
                    <w:t>электронно</w:t>
                  </w:r>
                  <w:proofErr w:type="spellEnd"/>
                  <w:r>
                    <w:t>/отдел учета нефинансовых активов</w:t>
                  </w:r>
                </w:p>
              </w:tc>
              <w:tc>
                <w:tcPr>
                  <w:tcW w:w="1299" w:type="dxa"/>
                </w:tcPr>
                <w:p w:rsidR="00493335" w:rsidRDefault="00493335" w:rsidP="00A3039B">
                  <w:pPr>
                    <w:pStyle w:val="ConsPlusNormal"/>
                    <w:framePr w:hSpace="180" w:wrap="around" w:hAnchor="margin" w:xAlign="center" w:y="-1695"/>
                  </w:pPr>
                  <w:r>
                    <w:t>не позднее 1 (одного) рабочего дня после получения документа</w:t>
                  </w:r>
                </w:p>
              </w:tc>
              <w:tc>
                <w:tcPr>
                  <w:tcW w:w="1299" w:type="dxa"/>
                </w:tcPr>
                <w:p w:rsidR="00493335" w:rsidRDefault="00493335" w:rsidP="00A3039B">
                  <w:pPr>
                    <w:pStyle w:val="ConsPlusNormal"/>
                    <w:framePr w:hSpace="180" w:wrap="around" w:hAnchor="margin" w:xAlign="center" w:y="-1695"/>
                  </w:pPr>
                  <w:r>
                    <w:t>отражение факта хозяйственной жизни в учете</w:t>
                  </w:r>
                </w:p>
              </w:tc>
              <w:tc>
                <w:tcPr>
                  <w:tcW w:w="1299" w:type="dxa"/>
                </w:tcPr>
                <w:p w:rsidR="00493335" w:rsidRDefault="00493335" w:rsidP="00A3039B">
                  <w:pPr>
                    <w:pStyle w:val="ConsPlusNormal"/>
                    <w:framePr w:hSpace="180" w:wrap="around" w:hAnchor="margin" w:xAlign="center" w:y="-1695"/>
                  </w:pPr>
                  <w:r>
                    <w:t xml:space="preserve">для отражения в регистре бухгалтерского учета в целях систематизации информации об объектах </w:t>
                  </w:r>
                  <w:r>
                    <w:lastRenderedPageBreak/>
                    <w:t xml:space="preserve">учета на соответствующих </w:t>
                  </w:r>
                  <w:proofErr w:type="spellStart"/>
                  <w:r>
                    <w:t>забалансовых</w:t>
                  </w:r>
                  <w:proofErr w:type="spellEnd"/>
                  <w:r>
                    <w:t xml:space="preserve"> счетах</w:t>
                  </w:r>
                </w:p>
              </w:tc>
            </w:tr>
            <w:tr w:rsidR="00493335" w:rsidTr="00493335">
              <w:trPr>
                <w:gridAfter w:val="1"/>
                <w:wAfter w:w="360" w:type="dxa"/>
              </w:trPr>
              <w:tc>
                <w:tcPr>
                  <w:tcW w:w="552" w:type="dxa"/>
                </w:tcPr>
                <w:p w:rsidR="00493335" w:rsidRDefault="00493335" w:rsidP="00A13567">
                  <w:pPr>
                    <w:pStyle w:val="ConsPlusNormal"/>
                    <w:framePr w:hSpace="180" w:wrap="around" w:hAnchor="margin" w:xAlign="center" w:y="-1695"/>
                    <w:jc w:val="center"/>
                    <w:outlineLvl w:val="1"/>
                  </w:pPr>
                  <w:r>
                    <w:lastRenderedPageBreak/>
                    <w:tab/>
                    <w:t>185</w:t>
                  </w:r>
                </w:p>
              </w:tc>
              <w:tc>
                <w:tcPr>
                  <w:tcW w:w="2043" w:type="dxa"/>
                </w:tcPr>
                <w:p w:rsidR="00493335" w:rsidRDefault="00493335" w:rsidP="00A13567">
                  <w:pPr>
                    <w:pStyle w:val="ConsPlusNormal"/>
                    <w:framePr w:hSpace="180" w:wrap="around" w:hAnchor="margin" w:xAlign="center" w:y="-1695"/>
                    <w:jc w:val="center"/>
                    <w:outlineLvl w:val="1"/>
                  </w:pPr>
                  <w:r>
                    <w:t>Первичные учетные документы, подтверждающие получение наград, призов, кубков и ценных подарков, сувениров (счет-фактура, товарная накладная, универсальный передаточный акт, акт приема-передачи и другие документы)</w:t>
                  </w:r>
                </w:p>
              </w:tc>
              <w:tc>
                <w:tcPr>
                  <w:tcW w:w="1299" w:type="dxa"/>
                </w:tcPr>
                <w:p w:rsidR="00493335" w:rsidRDefault="00493335" w:rsidP="00A13567">
                  <w:pPr>
                    <w:pStyle w:val="ConsPlusNormal"/>
                    <w:framePr w:hSpace="180" w:wrap="around" w:hAnchor="margin" w:xAlign="center" w:y="-1695"/>
                    <w:jc w:val="center"/>
                    <w:outlineLvl w:val="1"/>
                  </w:pPr>
                  <w:r>
                    <w:t>Специалист по учету ОС и материалов</w:t>
                  </w:r>
                </w:p>
              </w:tc>
              <w:tc>
                <w:tcPr>
                  <w:tcW w:w="1299" w:type="dxa"/>
                </w:tcPr>
                <w:p w:rsidR="00493335" w:rsidRDefault="00493335" w:rsidP="00A13567">
                  <w:pPr>
                    <w:pStyle w:val="ConsPlusNormal"/>
                    <w:framePr w:hSpace="180" w:wrap="around" w:hAnchor="margin" w:xAlign="center" w:y="-1695"/>
                  </w:pPr>
                  <w:r>
                    <w:t>электронный образ (скан-копия)</w:t>
                  </w:r>
                </w:p>
              </w:tc>
              <w:tc>
                <w:tcPr>
                  <w:tcW w:w="1299" w:type="dxa"/>
                </w:tcPr>
                <w:p w:rsidR="00493335" w:rsidRDefault="00493335" w:rsidP="00A13567">
                  <w:pPr>
                    <w:pStyle w:val="ConsPlusNormal"/>
                    <w:framePr w:hSpace="180" w:wrap="around" w:hAnchor="margin" w:xAlign="center" w:y="-1695"/>
                  </w:pPr>
                  <w:r>
                    <w:t>направляет не позднее 1 (одного) рабочего дня после получения документов</w:t>
                  </w:r>
                </w:p>
              </w:tc>
              <w:tc>
                <w:tcPr>
                  <w:tcW w:w="1299" w:type="dxa"/>
                </w:tcPr>
                <w:p w:rsidR="00493335" w:rsidRDefault="00493335" w:rsidP="00A13567">
                  <w:pPr>
                    <w:pStyle w:val="ConsPlusNormal"/>
                    <w:framePr w:hSpace="180" w:wrap="around" w:hAnchor="margin" w:xAlign="center" w:y="-1695"/>
                  </w:pPr>
                  <w:r>
                    <w:t>уполномоченное лицо субъекта централизованного учета</w:t>
                  </w:r>
                </w:p>
              </w:tc>
              <w:tc>
                <w:tcPr>
                  <w:tcW w:w="1299" w:type="dxa"/>
                </w:tcPr>
                <w:p w:rsidR="00493335" w:rsidRDefault="00493335" w:rsidP="00A13567">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A13567">
                  <w:pPr>
                    <w:pStyle w:val="ConsPlusNormal"/>
                    <w:framePr w:hSpace="180" w:wrap="around" w:hAnchor="margin" w:xAlign="center" w:y="-1695"/>
                  </w:pPr>
                  <w:proofErr w:type="spellStart"/>
                  <w:r>
                    <w:t>электронно</w:t>
                  </w:r>
                  <w:proofErr w:type="spellEnd"/>
                  <w:r>
                    <w:t>/отдел учета нефинансовых активов</w:t>
                  </w:r>
                </w:p>
              </w:tc>
              <w:tc>
                <w:tcPr>
                  <w:tcW w:w="1299" w:type="dxa"/>
                </w:tcPr>
                <w:p w:rsidR="00493335" w:rsidRDefault="00493335" w:rsidP="00A13567">
                  <w:pPr>
                    <w:pStyle w:val="ConsPlusNormal"/>
                    <w:framePr w:hSpace="180" w:wrap="around" w:hAnchor="margin" w:xAlign="center" w:y="-1695"/>
                  </w:pPr>
                  <w:r>
                    <w:t>не позднее 1 (одного) рабочего дня после получения документа</w:t>
                  </w:r>
                </w:p>
              </w:tc>
              <w:tc>
                <w:tcPr>
                  <w:tcW w:w="1299" w:type="dxa"/>
                </w:tcPr>
                <w:p w:rsidR="00493335" w:rsidRDefault="00493335" w:rsidP="00A13567">
                  <w:pPr>
                    <w:pStyle w:val="ConsPlusNormal"/>
                    <w:framePr w:hSpace="180" w:wrap="around" w:hAnchor="margin" w:xAlign="center" w:y="-1695"/>
                  </w:pPr>
                  <w:r>
                    <w:t>отражение факта хозяйственной жизни в учете</w:t>
                  </w:r>
                </w:p>
              </w:tc>
              <w:tc>
                <w:tcPr>
                  <w:tcW w:w="1299" w:type="dxa"/>
                </w:tcPr>
                <w:p w:rsidR="00493335" w:rsidRDefault="00493335" w:rsidP="00A13567">
                  <w:pPr>
                    <w:pStyle w:val="ConsPlusNormal"/>
                    <w:framePr w:hSpace="180" w:wrap="around" w:hAnchor="margin" w:xAlign="center" w:y="-1695"/>
                  </w:pPr>
                  <w:r>
                    <w:t xml:space="preserve">для отражения в регистре бухгалтерского учета в целях систематизации информации об объектах учета на соответствующих </w:t>
                  </w:r>
                  <w:proofErr w:type="spellStart"/>
                  <w:r>
                    <w:t>забалансовых</w:t>
                  </w:r>
                  <w:proofErr w:type="spellEnd"/>
                  <w:r>
                    <w:t xml:space="preserve"> счетах</w:t>
                  </w:r>
                </w:p>
              </w:tc>
            </w:tr>
            <w:tr w:rsidR="00493335" w:rsidTr="00493335">
              <w:trPr>
                <w:gridAfter w:val="1"/>
                <w:wAfter w:w="360" w:type="dxa"/>
              </w:trPr>
              <w:tc>
                <w:tcPr>
                  <w:tcW w:w="552" w:type="dxa"/>
                </w:tcPr>
                <w:p w:rsidR="00493335" w:rsidRDefault="00493335" w:rsidP="007E7EA8">
                  <w:pPr>
                    <w:pStyle w:val="ConsPlusNormal"/>
                    <w:framePr w:hSpace="180" w:wrap="around" w:hAnchor="margin" w:xAlign="center" w:y="-1695"/>
                    <w:jc w:val="center"/>
                    <w:outlineLvl w:val="1"/>
                  </w:pPr>
                  <w:r>
                    <w:t>186</w:t>
                  </w:r>
                </w:p>
              </w:tc>
              <w:tc>
                <w:tcPr>
                  <w:tcW w:w="2043" w:type="dxa"/>
                </w:tcPr>
                <w:p w:rsidR="00493335" w:rsidRDefault="00493335" w:rsidP="007E7EA8">
                  <w:pPr>
                    <w:pStyle w:val="ConsPlusNormal"/>
                    <w:framePr w:hSpace="180" w:wrap="around" w:hAnchor="margin" w:xAlign="center" w:y="-1695"/>
                  </w:pPr>
                  <w:r>
                    <w:t xml:space="preserve">Первичные учетные документы, подтверждающие факт вручения (дарения) наград, призов, кубков и ценных подарков, сувениров (акт </w:t>
                  </w:r>
                  <w:r>
                    <w:lastRenderedPageBreak/>
                    <w:t>вручения (дарения), акт приема-передачи, иные документы)</w:t>
                  </w:r>
                </w:p>
              </w:tc>
              <w:tc>
                <w:tcPr>
                  <w:tcW w:w="1299" w:type="dxa"/>
                </w:tcPr>
                <w:p w:rsidR="00493335" w:rsidRDefault="00493335" w:rsidP="007E7EA8">
                  <w:pPr>
                    <w:pStyle w:val="ConsPlusNormal"/>
                    <w:framePr w:hSpace="180" w:wrap="around" w:hAnchor="margin" w:xAlign="center" w:y="-1695"/>
                    <w:jc w:val="center"/>
                    <w:outlineLvl w:val="1"/>
                  </w:pPr>
                  <w:r>
                    <w:lastRenderedPageBreak/>
                    <w:t>Специалист по учету ОС и материалов</w:t>
                  </w:r>
                </w:p>
              </w:tc>
              <w:tc>
                <w:tcPr>
                  <w:tcW w:w="1299" w:type="dxa"/>
                </w:tcPr>
                <w:p w:rsidR="00493335" w:rsidRDefault="00493335" w:rsidP="007E7EA8">
                  <w:pPr>
                    <w:pStyle w:val="ConsPlusNormal"/>
                    <w:framePr w:hSpace="180" w:wrap="around" w:hAnchor="margin" w:xAlign="center" w:y="-1695"/>
                  </w:pPr>
                  <w:r>
                    <w:t>электронный образ (скан-копия)</w:t>
                  </w:r>
                </w:p>
              </w:tc>
              <w:tc>
                <w:tcPr>
                  <w:tcW w:w="1299" w:type="dxa"/>
                </w:tcPr>
                <w:p w:rsidR="00493335" w:rsidRDefault="00493335" w:rsidP="007E7EA8">
                  <w:pPr>
                    <w:pStyle w:val="ConsPlusNormal"/>
                    <w:framePr w:hSpace="180" w:wrap="around" w:hAnchor="margin" w:xAlign="center" w:y="-1695"/>
                  </w:pPr>
                  <w:r>
                    <w:t>направляет не позднее 1 (одного) рабочего дня после получения документов</w:t>
                  </w:r>
                </w:p>
              </w:tc>
              <w:tc>
                <w:tcPr>
                  <w:tcW w:w="1299" w:type="dxa"/>
                </w:tcPr>
                <w:p w:rsidR="00493335" w:rsidRDefault="00493335" w:rsidP="007E7EA8">
                  <w:pPr>
                    <w:pStyle w:val="ConsPlusNormal"/>
                    <w:framePr w:hSpace="180" w:wrap="around" w:hAnchor="margin" w:xAlign="center" w:y="-1695"/>
                  </w:pPr>
                  <w:r>
                    <w:t>уполномоченное лицо субъекта централизованного учета</w:t>
                  </w:r>
                </w:p>
              </w:tc>
              <w:tc>
                <w:tcPr>
                  <w:tcW w:w="1299" w:type="dxa"/>
                </w:tcPr>
                <w:p w:rsidR="00493335" w:rsidRDefault="00493335" w:rsidP="007E7EA8">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7E7EA8">
                  <w:pPr>
                    <w:pStyle w:val="ConsPlusNormal"/>
                    <w:framePr w:hSpace="180" w:wrap="around" w:hAnchor="margin" w:xAlign="center" w:y="-1695"/>
                  </w:pPr>
                  <w:proofErr w:type="spellStart"/>
                  <w:r>
                    <w:t>электронно</w:t>
                  </w:r>
                  <w:proofErr w:type="spellEnd"/>
                  <w:r>
                    <w:t>/отдел учета нефинансовых активов</w:t>
                  </w:r>
                </w:p>
              </w:tc>
              <w:tc>
                <w:tcPr>
                  <w:tcW w:w="1299" w:type="dxa"/>
                </w:tcPr>
                <w:p w:rsidR="00493335" w:rsidRDefault="00493335" w:rsidP="007E7EA8">
                  <w:pPr>
                    <w:pStyle w:val="ConsPlusNormal"/>
                    <w:framePr w:hSpace="180" w:wrap="around" w:hAnchor="margin" w:xAlign="center" w:y="-1695"/>
                  </w:pPr>
                  <w:r>
                    <w:t>не позднее 1 (одного) рабочего дня после получения документа</w:t>
                  </w:r>
                </w:p>
              </w:tc>
              <w:tc>
                <w:tcPr>
                  <w:tcW w:w="1299" w:type="dxa"/>
                </w:tcPr>
                <w:p w:rsidR="00493335" w:rsidRDefault="00493335" w:rsidP="007E7EA8">
                  <w:pPr>
                    <w:pStyle w:val="ConsPlusNormal"/>
                    <w:framePr w:hSpace="180" w:wrap="around" w:hAnchor="margin" w:xAlign="center" w:y="-1695"/>
                  </w:pPr>
                  <w:r>
                    <w:t>отражение факта хозяйственной жизни в учете</w:t>
                  </w:r>
                </w:p>
              </w:tc>
              <w:tc>
                <w:tcPr>
                  <w:tcW w:w="1299" w:type="dxa"/>
                </w:tcPr>
                <w:p w:rsidR="00493335" w:rsidRDefault="00493335" w:rsidP="007E7EA8">
                  <w:pPr>
                    <w:pStyle w:val="ConsPlusNormal"/>
                    <w:framePr w:hSpace="180" w:wrap="around" w:hAnchor="margin" w:xAlign="center" w:y="-1695"/>
                  </w:pPr>
                  <w:r>
                    <w:t>для отражения в регистре бухгалтерского учета в целях систематизации информац</w:t>
                  </w:r>
                  <w:r>
                    <w:lastRenderedPageBreak/>
                    <w:t xml:space="preserve">ии об объектах учета на соответствующих </w:t>
                  </w:r>
                  <w:proofErr w:type="spellStart"/>
                  <w:r>
                    <w:t>забалансовых</w:t>
                  </w:r>
                  <w:proofErr w:type="spellEnd"/>
                  <w:r>
                    <w:t xml:space="preserve"> счетах</w:t>
                  </w:r>
                </w:p>
              </w:tc>
            </w:tr>
            <w:tr w:rsidR="00493335" w:rsidTr="00493335">
              <w:trPr>
                <w:gridAfter w:val="1"/>
                <w:wAfter w:w="360" w:type="dxa"/>
              </w:trPr>
              <w:tc>
                <w:tcPr>
                  <w:tcW w:w="552" w:type="dxa"/>
                </w:tcPr>
                <w:p w:rsidR="00493335" w:rsidRDefault="00493335" w:rsidP="007E7EA8">
                  <w:pPr>
                    <w:pStyle w:val="ConsPlusNormal"/>
                    <w:framePr w:hSpace="180" w:wrap="around" w:hAnchor="margin" w:xAlign="center" w:y="-1695"/>
                    <w:jc w:val="center"/>
                    <w:outlineLvl w:val="1"/>
                  </w:pPr>
                  <w:r>
                    <w:lastRenderedPageBreak/>
                    <w:t>187</w:t>
                  </w:r>
                </w:p>
              </w:tc>
              <w:tc>
                <w:tcPr>
                  <w:tcW w:w="2043" w:type="dxa"/>
                </w:tcPr>
                <w:p w:rsidR="00493335" w:rsidRDefault="00493335" w:rsidP="007E7EA8">
                  <w:pPr>
                    <w:pStyle w:val="ConsPlusNormal"/>
                    <w:framePr w:hSpace="180" w:wrap="around" w:hAnchor="margin" w:xAlign="center" w:y="-1695"/>
                    <w:jc w:val="center"/>
                    <w:outlineLvl w:val="1"/>
                  </w:pPr>
                  <w:r>
                    <w:t>Ведомость выдачи материальных ценностей на нужды учреждения (</w:t>
                  </w:r>
                  <w:hyperlink r:id="rId460">
                    <w:r>
                      <w:rPr>
                        <w:color w:val="0000FF"/>
                      </w:rPr>
                      <w:t>ОКУД</w:t>
                    </w:r>
                  </w:hyperlink>
                  <w:r>
                    <w:t xml:space="preserve"> 0504210) при выдаче запасных частей для транспортного средства взамен изношенных в эксплуатацию</w:t>
                  </w:r>
                </w:p>
              </w:tc>
              <w:tc>
                <w:tcPr>
                  <w:tcW w:w="1299" w:type="dxa"/>
                </w:tcPr>
                <w:p w:rsidR="00493335" w:rsidRDefault="00493335" w:rsidP="007E7EA8">
                  <w:pPr>
                    <w:pStyle w:val="ConsPlusNormal"/>
                    <w:framePr w:hSpace="180" w:wrap="around" w:hAnchor="margin" w:xAlign="center" w:y="-1695"/>
                    <w:jc w:val="center"/>
                    <w:outlineLvl w:val="1"/>
                  </w:pPr>
                  <w:r>
                    <w:t>Специалист по учету ОС и материалов</w:t>
                  </w:r>
                </w:p>
              </w:tc>
              <w:tc>
                <w:tcPr>
                  <w:tcW w:w="1299" w:type="dxa"/>
                </w:tcPr>
                <w:p w:rsidR="00493335" w:rsidRDefault="00493335" w:rsidP="007E7EA8">
                  <w:pPr>
                    <w:pStyle w:val="ConsPlusNormal"/>
                    <w:framePr w:hSpace="180" w:wrap="around" w:hAnchor="margin" w:xAlign="center" w:y="-1695"/>
                  </w:pPr>
                  <w:r>
                    <w:t>электронный образ (скан-копия)</w:t>
                  </w:r>
                </w:p>
              </w:tc>
              <w:tc>
                <w:tcPr>
                  <w:tcW w:w="1299" w:type="dxa"/>
                </w:tcPr>
                <w:p w:rsidR="00493335" w:rsidRDefault="00493335" w:rsidP="007E7EA8">
                  <w:pPr>
                    <w:pStyle w:val="ConsPlusNormal"/>
                    <w:framePr w:hSpace="180" w:wrap="around" w:hAnchor="margin" w:xAlign="center" w:y="-1695"/>
                  </w:pPr>
                  <w:r>
                    <w:t>формирует в ГИС "Электронный бюджет Волгоградской области", подписывает и утверждает не позднее 1 (одного) рабочего дня после наступления факта хозяйственной жизни</w:t>
                  </w:r>
                </w:p>
              </w:tc>
              <w:tc>
                <w:tcPr>
                  <w:tcW w:w="1299" w:type="dxa"/>
                </w:tcPr>
                <w:p w:rsidR="00493335" w:rsidRDefault="00493335" w:rsidP="007E7EA8">
                  <w:pPr>
                    <w:pStyle w:val="ConsPlusNormal"/>
                    <w:framePr w:hSpace="180" w:wrap="around" w:hAnchor="margin" w:xAlign="center" w:y="-1695"/>
                  </w:pPr>
                  <w:r>
                    <w:t>ответственные лица субъекта централизованного учета; руководитель (уполномоченное лицо) субъекта централизованного учета</w:t>
                  </w:r>
                </w:p>
              </w:tc>
              <w:tc>
                <w:tcPr>
                  <w:tcW w:w="1299" w:type="dxa"/>
                </w:tcPr>
                <w:p w:rsidR="00493335" w:rsidRDefault="00493335" w:rsidP="007E7EA8">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7E7EA8">
                  <w:pPr>
                    <w:pStyle w:val="ConsPlusNormal"/>
                    <w:framePr w:hSpace="180" w:wrap="around" w:hAnchor="margin" w:xAlign="center" w:y="-1695"/>
                  </w:pPr>
                  <w:proofErr w:type="spellStart"/>
                  <w:r>
                    <w:t>электронно</w:t>
                  </w:r>
                  <w:proofErr w:type="spellEnd"/>
                  <w:r>
                    <w:t>/отдел учета нефинансовых активов</w:t>
                  </w:r>
                </w:p>
              </w:tc>
              <w:tc>
                <w:tcPr>
                  <w:tcW w:w="1299" w:type="dxa"/>
                </w:tcPr>
                <w:p w:rsidR="00493335" w:rsidRDefault="00493335" w:rsidP="007E7EA8">
                  <w:pPr>
                    <w:pStyle w:val="ConsPlusNormal"/>
                    <w:framePr w:hSpace="180" w:wrap="around" w:hAnchor="margin" w:xAlign="center" w:y="-1695"/>
                  </w:pPr>
                  <w:r>
                    <w:t>не позднее 1 (одного) рабочего дня после получения документа</w:t>
                  </w:r>
                </w:p>
              </w:tc>
              <w:tc>
                <w:tcPr>
                  <w:tcW w:w="1299" w:type="dxa"/>
                </w:tcPr>
                <w:p w:rsidR="00493335" w:rsidRDefault="00493335" w:rsidP="007E7EA8">
                  <w:pPr>
                    <w:pStyle w:val="ConsPlusNormal"/>
                    <w:framePr w:hSpace="180" w:wrap="around" w:hAnchor="margin" w:xAlign="center" w:y="-1695"/>
                  </w:pPr>
                  <w:r>
                    <w:t>отражение факта хозяйственной жизни в учете</w:t>
                  </w:r>
                </w:p>
              </w:tc>
              <w:tc>
                <w:tcPr>
                  <w:tcW w:w="1299" w:type="dxa"/>
                </w:tcPr>
                <w:p w:rsidR="00493335" w:rsidRDefault="00493335" w:rsidP="007E7EA8">
                  <w:pPr>
                    <w:pStyle w:val="ConsPlusNormal"/>
                    <w:framePr w:hSpace="180" w:wrap="around" w:hAnchor="margin" w:xAlign="center" w:y="-1695"/>
                  </w:pPr>
                  <w:r>
                    <w:t xml:space="preserve">для отражения в регистре бухгалтерского учета в целях систематизации информации об объектах учета на соответствующих </w:t>
                  </w:r>
                  <w:proofErr w:type="spellStart"/>
                  <w:r>
                    <w:t>забалансовых</w:t>
                  </w:r>
                  <w:proofErr w:type="spellEnd"/>
                  <w:r>
                    <w:t xml:space="preserve"> счетах</w:t>
                  </w:r>
                </w:p>
              </w:tc>
            </w:tr>
            <w:tr w:rsidR="00493335" w:rsidTr="00493335">
              <w:trPr>
                <w:gridAfter w:val="1"/>
                <w:wAfter w:w="360" w:type="dxa"/>
              </w:trPr>
              <w:tc>
                <w:tcPr>
                  <w:tcW w:w="552" w:type="dxa"/>
                </w:tcPr>
                <w:p w:rsidR="00493335" w:rsidRDefault="00493335" w:rsidP="007E7EA8">
                  <w:pPr>
                    <w:pStyle w:val="ConsPlusNormal"/>
                    <w:framePr w:hSpace="180" w:wrap="around" w:hAnchor="margin" w:xAlign="center" w:y="-1695"/>
                    <w:jc w:val="center"/>
                    <w:outlineLvl w:val="1"/>
                  </w:pPr>
                  <w:r>
                    <w:t>188</w:t>
                  </w:r>
                </w:p>
              </w:tc>
              <w:tc>
                <w:tcPr>
                  <w:tcW w:w="2043" w:type="dxa"/>
                </w:tcPr>
                <w:p w:rsidR="00493335" w:rsidRDefault="00493335" w:rsidP="007E7EA8">
                  <w:pPr>
                    <w:pStyle w:val="ConsPlusNormal"/>
                    <w:framePr w:hSpace="180" w:wrap="around" w:hAnchor="margin" w:xAlign="center" w:y="-1695"/>
                    <w:jc w:val="center"/>
                    <w:outlineLvl w:val="1"/>
                  </w:pPr>
                  <w:r>
                    <w:t xml:space="preserve">Первичные учетные документы, подтверждающие замену запасных частей к </w:t>
                  </w:r>
                  <w:r>
                    <w:lastRenderedPageBreak/>
                    <w:t xml:space="preserve">транспортным средствам, выданных ранее взамен изношенных (Акт приема-сдачи выполненных работ, подтверждающих их замену, Акт о списании материальных запасов (ОКУД </w:t>
                  </w:r>
                  <w:hyperlink r:id="rId461">
                    <w:r>
                      <w:rPr>
                        <w:color w:val="0000FF"/>
                      </w:rPr>
                      <w:t>0510460</w:t>
                    </w:r>
                  </w:hyperlink>
                  <w:r>
                    <w:t xml:space="preserve">), иные документы) Первичные учетные документы, подтверждающие замену запасных частей к транспортным средствам, выданных ранее взамен изношенных (Акт приема-сдачи выполненных работ, подтверждающих их замену, Акт о списании материальных запасов (ОКУД </w:t>
                  </w:r>
                  <w:hyperlink r:id="rId462">
                    <w:r>
                      <w:rPr>
                        <w:color w:val="0000FF"/>
                      </w:rPr>
                      <w:t>0510460</w:t>
                    </w:r>
                  </w:hyperlink>
                  <w:r>
                    <w:t>), иные документы)</w:t>
                  </w:r>
                </w:p>
              </w:tc>
              <w:tc>
                <w:tcPr>
                  <w:tcW w:w="1299" w:type="dxa"/>
                </w:tcPr>
                <w:p w:rsidR="00493335" w:rsidRDefault="00493335" w:rsidP="007E7EA8">
                  <w:pPr>
                    <w:pStyle w:val="ConsPlusNormal"/>
                    <w:framePr w:hSpace="180" w:wrap="around" w:hAnchor="margin" w:xAlign="center" w:y="-1695"/>
                    <w:jc w:val="center"/>
                    <w:outlineLvl w:val="1"/>
                  </w:pPr>
                  <w:r>
                    <w:lastRenderedPageBreak/>
                    <w:t>Специалист по учету ОС и материалов</w:t>
                  </w:r>
                </w:p>
              </w:tc>
              <w:tc>
                <w:tcPr>
                  <w:tcW w:w="1299" w:type="dxa"/>
                </w:tcPr>
                <w:p w:rsidR="00493335" w:rsidRDefault="00493335" w:rsidP="007E7EA8">
                  <w:pPr>
                    <w:pStyle w:val="ConsPlusNormal"/>
                    <w:framePr w:hSpace="180" w:wrap="around" w:hAnchor="margin" w:xAlign="center" w:y="-1695"/>
                  </w:pPr>
                  <w:r>
                    <w:t>электронный образ (скан-копия)</w:t>
                  </w:r>
                </w:p>
              </w:tc>
              <w:tc>
                <w:tcPr>
                  <w:tcW w:w="1299" w:type="dxa"/>
                </w:tcPr>
                <w:p w:rsidR="00493335" w:rsidRDefault="00493335" w:rsidP="007E7EA8">
                  <w:pPr>
                    <w:pStyle w:val="ConsPlusNormal"/>
                    <w:framePr w:hSpace="180" w:wrap="around" w:hAnchor="margin" w:xAlign="center" w:y="-1695"/>
                  </w:pPr>
                  <w:r>
                    <w:t xml:space="preserve">направляет не позднее 1 (одного) рабочего дня после </w:t>
                  </w:r>
                  <w:r>
                    <w:lastRenderedPageBreak/>
                    <w:t>наступления факта хозяйственной жизни</w:t>
                  </w:r>
                </w:p>
              </w:tc>
              <w:tc>
                <w:tcPr>
                  <w:tcW w:w="1299" w:type="dxa"/>
                </w:tcPr>
                <w:p w:rsidR="00493335" w:rsidRDefault="00493335" w:rsidP="007E7EA8">
                  <w:pPr>
                    <w:pStyle w:val="ConsPlusNormal"/>
                    <w:framePr w:hSpace="180" w:wrap="around" w:hAnchor="margin" w:xAlign="center" w:y="-1695"/>
                  </w:pPr>
                  <w:r>
                    <w:lastRenderedPageBreak/>
                    <w:t xml:space="preserve">уполномоченное лицо субъекта централизованного </w:t>
                  </w:r>
                  <w:r>
                    <w:lastRenderedPageBreak/>
                    <w:t>учета</w:t>
                  </w:r>
                </w:p>
              </w:tc>
              <w:tc>
                <w:tcPr>
                  <w:tcW w:w="1299" w:type="dxa"/>
                </w:tcPr>
                <w:p w:rsidR="00493335" w:rsidRDefault="00493335" w:rsidP="007E7EA8">
                  <w:pPr>
                    <w:pStyle w:val="ConsPlusNormal"/>
                    <w:framePr w:hSpace="180" w:wrap="around" w:hAnchor="margin" w:xAlign="center" w:y="-1695"/>
                  </w:pPr>
                  <w:r>
                    <w:lastRenderedPageBreak/>
                    <w:t>электронный в ГИС "Электронный бюджет Волгоград</w:t>
                  </w:r>
                  <w:r>
                    <w:lastRenderedPageBreak/>
                    <w:t>ской области"</w:t>
                  </w:r>
                </w:p>
              </w:tc>
              <w:tc>
                <w:tcPr>
                  <w:tcW w:w="1299" w:type="dxa"/>
                </w:tcPr>
                <w:p w:rsidR="00493335" w:rsidRDefault="00493335" w:rsidP="007E7EA8">
                  <w:pPr>
                    <w:pStyle w:val="ConsPlusNormal"/>
                    <w:framePr w:hSpace="180" w:wrap="around" w:hAnchor="margin" w:xAlign="center" w:y="-1695"/>
                  </w:pPr>
                  <w:proofErr w:type="spellStart"/>
                  <w:r>
                    <w:lastRenderedPageBreak/>
                    <w:t>электронно</w:t>
                  </w:r>
                  <w:proofErr w:type="spellEnd"/>
                  <w:r>
                    <w:t>/отдел учета нефинансовых активов</w:t>
                  </w:r>
                </w:p>
              </w:tc>
              <w:tc>
                <w:tcPr>
                  <w:tcW w:w="1299" w:type="dxa"/>
                </w:tcPr>
                <w:p w:rsidR="00493335" w:rsidRDefault="00493335" w:rsidP="007E7EA8">
                  <w:pPr>
                    <w:pStyle w:val="ConsPlusNormal"/>
                    <w:framePr w:hSpace="180" w:wrap="around" w:hAnchor="margin" w:xAlign="center" w:y="-1695"/>
                  </w:pPr>
                  <w:r>
                    <w:t xml:space="preserve">не позднее 1 (одного) рабочего дня после получения </w:t>
                  </w:r>
                  <w:r>
                    <w:lastRenderedPageBreak/>
                    <w:t>документа</w:t>
                  </w:r>
                </w:p>
              </w:tc>
              <w:tc>
                <w:tcPr>
                  <w:tcW w:w="1299" w:type="dxa"/>
                </w:tcPr>
                <w:p w:rsidR="00493335" w:rsidRDefault="00493335" w:rsidP="007E7EA8">
                  <w:pPr>
                    <w:pStyle w:val="ConsPlusNormal"/>
                    <w:framePr w:hSpace="180" w:wrap="around" w:hAnchor="margin" w:xAlign="center" w:y="-1695"/>
                  </w:pPr>
                  <w:r>
                    <w:lastRenderedPageBreak/>
                    <w:t>отражение факта хозяйственной жизни в учете</w:t>
                  </w:r>
                </w:p>
              </w:tc>
              <w:tc>
                <w:tcPr>
                  <w:tcW w:w="1299" w:type="dxa"/>
                </w:tcPr>
                <w:p w:rsidR="00493335" w:rsidRDefault="00493335" w:rsidP="007E7EA8">
                  <w:pPr>
                    <w:pStyle w:val="ConsPlusNormal"/>
                    <w:framePr w:hSpace="180" w:wrap="around" w:hAnchor="margin" w:xAlign="center" w:y="-1695"/>
                  </w:pPr>
                  <w:r>
                    <w:t xml:space="preserve">для отражения в регистре бухгалтерского учета в целях </w:t>
                  </w:r>
                  <w:r>
                    <w:lastRenderedPageBreak/>
                    <w:t xml:space="preserve">систематизации информации об объектах учета на соответствующих </w:t>
                  </w:r>
                  <w:proofErr w:type="spellStart"/>
                  <w:r>
                    <w:t>забалансовых</w:t>
                  </w:r>
                  <w:proofErr w:type="spellEnd"/>
                  <w:r>
                    <w:t xml:space="preserve"> счетах</w:t>
                  </w:r>
                </w:p>
              </w:tc>
            </w:tr>
            <w:tr w:rsidR="00493335" w:rsidTr="00493335">
              <w:trPr>
                <w:gridAfter w:val="1"/>
                <w:wAfter w:w="360" w:type="dxa"/>
              </w:trPr>
              <w:tc>
                <w:tcPr>
                  <w:tcW w:w="552" w:type="dxa"/>
                </w:tcPr>
                <w:p w:rsidR="00493335" w:rsidRDefault="00493335" w:rsidP="009337AD">
                  <w:pPr>
                    <w:pStyle w:val="ConsPlusNormal"/>
                    <w:framePr w:hSpace="180" w:wrap="around" w:hAnchor="margin" w:xAlign="center" w:y="-1695"/>
                    <w:jc w:val="center"/>
                    <w:outlineLvl w:val="1"/>
                  </w:pPr>
                  <w:r>
                    <w:lastRenderedPageBreak/>
                    <w:t>189</w:t>
                  </w:r>
                </w:p>
              </w:tc>
              <w:tc>
                <w:tcPr>
                  <w:tcW w:w="2043" w:type="dxa"/>
                </w:tcPr>
                <w:p w:rsidR="00493335" w:rsidRDefault="00493335" w:rsidP="009337AD">
                  <w:pPr>
                    <w:pStyle w:val="ConsPlusNormal"/>
                    <w:framePr w:hSpace="180" w:wrap="around" w:hAnchor="margin" w:xAlign="center" w:y="-1695"/>
                    <w:jc w:val="center"/>
                    <w:outlineLvl w:val="1"/>
                  </w:pPr>
                  <w:r>
                    <w:t>Первичные учетные документы, подтверждающие получение имущества в качестве обеспечения обязательств (залог), иных видов обеспечения исполнения обязательств (поручительство, независимая (банковская) гарантия и другие)</w:t>
                  </w:r>
                </w:p>
              </w:tc>
              <w:tc>
                <w:tcPr>
                  <w:tcW w:w="1299" w:type="dxa"/>
                </w:tcPr>
                <w:p w:rsidR="00493335" w:rsidRDefault="00493335" w:rsidP="009337AD">
                  <w:pPr>
                    <w:pStyle w:val="ConsPlusNormal"/>
                    <w:framePr w:hSpace="180" w:wrap="around" w:hAnchor="margin" w:xAlign="center" w:y="-1695"/>
                    <w:jc w:val="center"/>
                    <w:outlineLvl w:val="1"/>
                  </w:pPr>
                  <w:r>
                    <w:t>Начальник ФЭС, специалист по закупкам</w:t>
                  </w:r>
                </w:p>
              </w:tc>
              <w:tc>
                <w:tcPr>
                  <w:tcW w:w="1299" w:type="dxa"/>
                </w:tcPr>
                <w:p w:rsidR="00493335" w:rsidRDefault="00493335" w:rsidP="009337AD">
                  <w:pPr>
                    <w:pStyle w:val="ConsPlusNormal"/>
                    <w:framePr w:hSpace="180" w:wrap="around" w:hAnchor="margin" w:xAlign="center" w:y="-1695"/>
                  </w:pPr>
                  <w:r>
                    <w:t>электронный образ (скан-копия)</w:t>
                  </w:r>
                </w:p>
              </w:tc>
              <w:tc>
                <w:tcPr>
                  <w:tcW w:w="1299" w:type="dxa"/>
                </w:tcPr>
                <w:p w:rsidR="00493335" w:rsidRDefault="00493335" w:rsidP="009337AD">
                  <w:pPr>
                    <w:pStyle w:val="ConsPlusNormal"/>
                    <w:framePr w:hSpace="180" w:wrap="around" w:hAnchor="margin" w:xAlign="center" w:y="-1695"/>
                  </w:pPr>
                  <w:r>
                    <w:t>направляет не позднее 1 (одного) рабочего дня после поступления документов</w:t>
                  </w:r>
                </w:p>
              </w:tc>
              <w:tc>
                <w:tcPr>
                  <w:tcW w:w="1299" w:type="dxa"/>
                </w:tcPr>
                <w:p w:rsidR="00493335" w:rsidRDefault="00493335" w:rsidP="009337AD">
                  <w:pPr>
                    <w:pStyle w:val="ConsPlusNormal"/>
                    <w:framePr w:hSpace="180" w:wrap="around" w:hAnchor="margin" w:xAlign="center" w:y="-1695"/>
                  </w:pPr>
                  <w:r>
                    <w:t>уполномоченное лицо субъекта централизованного учета</w:t>
                  </w:r>
                </w:p>
              </w:tc>
              <w:tc>
                <w:tcPr>
                  <w:tcW w:w="1299" w:type="dxa"/>
                </w:tcPr>
                <w:p w:rsidR="00493335" w:rsidRDefault="00493335" w:rsidP="009337AD">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9337AD">
                  <w:pPr>
                    <w:pStyle w:val="ConsPlusNormal"/>
                    <w:framePr w:hSpace="180" w:wrap="around" w:hAnchor="margin" w:xAlign="center" w:y="-1695"/>
                  </w:pPr>
                  <w:proofErr w:type="spellStart"/>
                  <w:r>
                    <w:t>электронно</w:t>
                  </w:r>
                  <w:proofErr w:type="spellEnd"/>
                  <w:r>
                    <w:t>/отдел расчета с поставщиками и подрядчиками</w:t>
                  </w:r>
                </w:p>
              </w:tc>
              <w:tc>
                <w:tcPr>
                  <w:tcW w:w="1299" w:type="dxa"/>
                </w:tcPr>
                <w:p w:rsidR="00493335" w:rsidRDefault="00493335" w:rsidP="009337AD">
                  <w:pPr>
                    <w:pStyle w:val="ConsPlusNormal"/>
                    <w:framePr w:hSpace="180" w:wrap="around" w:hAnchor="margin" w:xAlign="center" w:y="-1695"/>
                  </w:pPr>
                  <w:r>
                    <w:t>не позднее 1 (одного) рабочего дня после получения документа</w:t>
                  </w:r>
                </w:p>
              </w:tc>
              <w:tc>
                <w:tcPr>
                  <w:tcW w:w="1299" w:type="dxa"/>
                </w:tcPr>
                <w:p w:rsidR="00493335" w:rsidRDefault="00493335" w:rsidP="009337AD">
                  <w:pPr>
                    <w:pStyle w:val="ConsPlusNormal"/>
                    <w:framePr w:hSpace="180" w:wrap="around" w:hAnchor="margin" w:xAlign="center" w:y="-1695"/>
                  </w:pPr>
                  <w:r>
                    <w:t>отражение факта хозяйственной жизни в учете</w:t>
                  </w:r>
                </w:p>
              </w:tc>
              <w:tc>
                <w:tcPr>
                  <w:tcW w:w="1299" w:type="dxa"/>
                </w:tcPr>
                <w:p w:rsidR="00493335" w:rsidRDefault="00493335" w:rsidP="009337AD">
                  <w:pPr>
                    <w:pStyle w:val="ConsPlusNormal"/>
                    <w:framePr w:hSpace="180" w:wrap="around" w:hAnchor="margin" w:xAlign="center" w:y="-1695"/>
                  </w:pPr>
                  <w:r>
                    <w:t xml:space="preserve">для отражения в регистре бухгалтерского учета в целях систематизации информации об объектах учета на соответствующих </w:t>
                  </w:r>
                  <w:proofErr w:type="spellStart"/>
                  <w:r>
                    <w:t>забалансовых</w:t>
                  </w:r>
                  <w:proofErr w:type="spellEnd"/>
                  <w:r>
                    <w:t xml:space="preserve"> счетах</w:t>
                  </w:r>
                </w:p>
              </w:tc>
            </w:tr>
            <w:tr w:rsidR="00493335" w:rsidTr="00493335">
              <w:trPr>
                <w:gridAfter w:val="1"/>
                <w:wAfter w:w="360" w:type="dxa"/>
              </w:trPr>
              <w:tc>
                <w:tcPr>
                  <w:tcW w:w="552" w:type="dxa"/>
                </w:tcPr>
                <w:p w:rsidR="00493335" w:rsidRDefault="00493335" w:rsidP="009C40A3">
                  <w:pPr>
                    <w:pStyle w:val="ConsPlusNormal"/>
                    <w:framePr w:hSpace="180" w:wrap="around" w:hAnchor="margin" w:xAlign="center" w:y="-1695"/>
                    <w:jc w:val="center"/>
                    <w:outlineLvl w:val="1"/>
                  </w:pPr>
                  <w:r>
                    <w:t>190</w:t>
                  </w:r>
                </w:p>
              </w:tc>
              <w:tc>
                <w:tcPr>
                  <w:tcW w:w="2043" w:type="dxa"/>
                </w:tcPr>
                <w:p w:rsidR="00493335" w:rsidRDefault="00493335" w:rsidP="009C40A3">
                  <w:pPr>
                    <w:pStyle w:val="ConsPlusNormal"/>
                    <w:framePr w:hSpace="180" w:wrap="around" w:hAnchor="margin" w:xAlign="center" w:y="-1695"/>
                    <w:jc w:val="center"/>
                    <w:outlineLvl w:val="1"/>
                  </w:pPr>
                  <w:r>
                    <w:t xml:space="preserve">Первичные учетные документы, подтверждающие прекращение обязательств, в отношении которых получено имущество в качестве обеспечения обязательств (залог), иных </w:t>
                  </w:r>
                  <w:r>
                    <w:lastRenderedPageBreak/>
                    <w:t>видов обеспечения исполнения обязательств (поручительство, независимая (банковская) гарантия и иные) (счет-фактура, товарная накладная, универсальный передаточный акт и иные документы)</w:t>
                  </w:r>
                </w:p>
              </w:tc>
              <w:tc>
                <w:tcPr>
                  <w:tcW w:w="1299" w:type="dxa"/>
                </w:tcPr>
                <w:p w:rsidR="00493335" w:rsidRDefault="00493335" w:rsidP="009C40A3">
                  <w:pPr>
                    <w:pStyle w:val="ConsPlusNormal"/>
                    <w:framePr w:hSpace="180" w:wrap="around" w:hAnchor="margin" w:xAlign="center" w:y="-1695"/>
                    <w:jc w:val="center"/>
                    <w:outlineLvl w:val="1"/>
                  </w:pPr>
                  <w:r>
                    <w:lastRenderedPageBreak/>
                    <w:t>Начальник ФЭО</w:t>
                  </w:r>
                </w:p>
              </w:tc>
              <w:tc>
                <w:tcPr>
                  <w:tcW w:w="1299" w:type="dxa"/>
                </w:tcPr>
                <w:p w:rsidR="00493335" w:rsidRDefault="00493335" w:rsidP="009C40A3">
                  <w:pPr>
                    <w:pStyle w:val="ConsPlusNormal"/>
                    <w:framePr w:hSpace="180" w:wrap="around" w:hAnchor="margin" w:xAlign="center" w:y="-1695"/>
                  </w:pPr>
                  <w:r>
                    <w:t>электронный образ (скан-копия)</w:t>
                  </w:r>
                </w:p>
              </w:tc>
              <w:tc>
                <w:tcPr>
                  <w:tcW w:w="1299" w:type="dxa"/>
                </w:tcPr>
                <w:p w:rsidR="00493335" w:rsidRDefault="00493335" w:rsidP="009C40A3">
                  <w:pPr>
                    <w:pStyle w:val="ConsPlusNormal"/>
                    <w:framePr w:hSpace="180" w:wrap="around" w:hAnchor="margin" w:xAlign="center" w:y="-1695"/>
                  </w:pPr>
                  <w:r>
                    <w:t>направляет не позднее 1 (одного) рабочего дня после поступления</w:t>
                  </w:r>
                </w:p>
              </w:tc>
              <w:tc>
                <w:tcPr>
                  <w:tcW w:w="1299" w:type="dxa"/>
                </w:tcPr>
                <w:p w:rsidR="00493335" w:rsidRDefault="00493335" w:rsidP="009C40A3">
                  <w:pPr>
                    <w:pStyle w:val="ConsPlusNormal"/>
                    <w:framePr w:hSpace="180" w:wrap="around" w:hAnchor="margin" w:xAlign="center" w:y="-1695"/>
                  </w:pPr>
                  <w:r>
                    <w:t>уполномоченное лицо субъекта централизованного учета</w:t>
                  </w:r>
                </w:p>
              </w:tc>
              <w:tc>
                <w:tcPr>
                  <w:tcW w:w="1299" w:type="dxa"/>
                </w:tcPr>
                <w:p w:rsidR="00493335" w:rsidRDefault="00493335" w:rsidP="009C40A3">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9C40A3">
                  <w:pPr>
                    <w:pStyle w:val="ConsPlusNormal"/>
                    <w:framePr w:hSpace="180" w:wrap="around" w:hAnchor="margin" w:xAlign="center" w:y="-1695"/>
                  </w:pPr>
                  <w:proofErr w:type="spellStart"/>
                  <w:r>
                    <w:t>электронно</w:t>
                  </w:r>
                  <w:proofErr w:type="spellEnd"/>
                  <w:r>
                    <w:t>/отдел расчета с поставщиками и подрядчиками</w:t>
                  </w:r>
                </w:p>
              </w:tc>
              <w:tc>
                <w:tcPr>
                  <w:tcW w:w="1299" w:type="dxa"/>
                </w:tcPr>
                <w:p w:rsidR="00493335" w:rsidRDefault="00493335" w:rsidP="009C40A3">
                  <w:pPr>
                    <w:pStyle w:val="ConsPlusNormal"/>
                    <w:framePr w:hSpace="180" w:wrap="around" w:hAnchor="margin" w:xAlign="center" w:y="-1695"/>
                  </w:pPr>
                  <w:r>
                    <w:t>не позднее 1 (одного) рабочего дня после получения документа</w:t>
                  </w:r>
                </w:p>
              </w:tc>
              <w:tc>
                <w:tcPr>
                  <w:tcW w:w="1299" w:type="dxa"/>
                </w:tcPr>
                <w:p w:rsidR="00493335" w:rsidRDefault="00493335" w:rsidP="009C40A3">
                  <w:pPr>
                    <w:pStyle w:val="ConsPlusNormal"/>
                    <w:framePr w:hSpace="180" w:wrap="around" w:hAnchor="margin" w:xAlign="center" w:y="-1695"/>
                  </w:pPr>
                  <w:r>
                    <w:t>отражение факта хозяйственной жизни в учете</w:t>
                  </w:r>
                </w:p>
              </w:tc>
              <w:tc>
                <w:tcPr>
                  <w:tcW w:w="1299" w:type="dxa"/>
                </w:tcPr>
                <w:p w:rsidR="00493335" w:rsidRDefault="00493335" w:rsidP="009C40A3">
                  <w:pPr>
                    <w:pStyle w:val="ConsPlusNormal"/>
                    <w:framePr w:hSpace="180" w:wrap="around" w:hAnchor="margin" w:xAlign="center" w:y="-1695"/>
                  </w:pPr>
                  <w:r>
                    <w:t>для отражения в регистре бухгалтерского учета в целях систематизации информации об объектах учета на соответств</w:t>
                  </w:r>
                  <w:r>
                    <w:lastRenderedPageBreak/>
                    <w:t xml:space="preserve">ующих </w:t>
                  </w:r>
                  <w:proofErr w:type="spellStart"/>
                  <w:r>
                    <w:t>забалансовых</w:t>
                  </w:r>
                  <w:proofErr w:type="spellEnd"/>
                  <w:r>
                    <w:t xml:space="preserve"> счетах</w:t>
                  </w:r>
                </w:p>
              </w:tc>
            </w:tr>
            <w:tr w:rsidR="00493335" w:rsidTr="00493335">
              <w:trPr>
                <w:gridAfter w:val="1"/>
                <w:wAfter w:w="360" w:type="dxa"/>
              </w:trPr>
              <w:tc>
                <w:tcPr>
                  <w:tcW w:w="552" w:type="dxa"/>
                </w:tcPr>
                <w:p w:rsidR="00493335" w:rsidRDefault="00493335" w:rsidP="007F6C2D">
                  <w:pPr>
                    <w:pStyle w:val="ConsPlusNormal"/>
                    <w:framePr w:hSpace="180" w:wrap="around" w:hAnchor="margin" w:xAlign="center" w:y="-1695"/>
                    <w:jc w:val="center"/>
                    <w:outlineLvl w:val="1"/>
                  </w:pPr>
                  <w:r>
                    <w:lastRenderedPageBreak/>
                    <w:t>191</w:t>
                  </w:r>
                </w:p>
              </w:tc>
              <w:tc>
                <w:tcPr>
                  <w:tcW w:w="2043" w:type="dxa"/>
                </w:tcPr>
                <w:p w:rsidR="00493335" w:rsidRDefault="00493335" w:rsidP="007F6C2D">
                  <w:pPr>
                    <w:pStyle w:val="ConsPlusNormal"/>
                    <w:framePr w:hSpace="180" w:wrap="around" w:hAnchor="margin" w:xAlign="center" w:y="-1695"/>
                    <w:jc w:val="center"/>
                    <w:outlineLvl w:val="1"/>
                  </w:pPr>
                  <w:r>
                    <w:t>Первичные учетные документы, подтверждающие выбытие периодических изданий (акт на списание, акт приема-передачи, иные документы</w:t>
                  </w:r>
                </w:p>
              </w:tc>
              <w:tc>
                <w:tcPr>
                  <w:tcW w:w="1299" w:type="dxa"/>
                </w:tcPr>
                <w:p w:rsidR="00493335" w:rsidRDefault="00493335" w:rsidP="007F6C2D">
                  <w:pPr>
                    <w:pStyle w:val="ConsPlusNormal"/>
                    <w:framePr w:hSpace="180" w:wrap="around" w:hAnchor="margin" w:xAlign="center" w:y="-1695"/>
                    <w:jc w:val="center"/>
                    <w:outlineLvl w:val="1"/>
                  </w:pPr>
                  <w:r>
                    <w:t>Специалист по учету ОС и материалов</w:t>
                  </w:r>
                </w:p>
              </w:tc>
              <w:tc>
                <w:tcPr>
                  <w:tcW w:w="1299" w:type="dxa"/>
                </w:tcPr>
                <w:p w:rsidR="00493335" w:rsidRDefault="00493335" w:rsidP="007F6C2D">
                  <w:pPr>
                    <w:pStyle w:val="ConsPlusNormal"/>
                    <w:framePr w:hSpace="180" w:wrap="around" w:hAnchor="margin" w:xAlign="center" w:y="-1695"/>
                  </w:pPr>
                  <w:r>
                    <w:t>электронный образ (скан-копия)</w:t>
                  </w:r>
                </w:p>
              </w:tc>
              <w:tc>
                <w:tcPr>
                  <w:tcW w:w="1299" w:type="dxa"/>
                </w:tcPr>
                <w:p w:rsidR="00493335" w:rsidRDefault="00493335" w:rsidP="007F6C2D">
                  <w:pPr>
                    <w:pStyle w:val="ConsPlusNormal"/>
                    <w:framePr w:hSpace="180" w:wrap="around" w:hAnchor="margin" w:xAlign="center" w:y="-1695"/>
                  </w:pPr>
                  <w:r>
                    <w:t>направляет не позднее 1 (одного) рабочего дня после утверждения документа</w:t>
                  </w:r>
                </w:p>
              </w:tc>
              <w:tc>
                <w:tcPr>
                  <w:tcW w:w="1299" w:type="dxa"/>
                </w:tcPr>
                <w:p w:rsidR="00493335" w:rsidRDefault="00493335" w:rsidP="007F6C2D">
                  <w:pPr>
                    <w:pStyle w:val="ConsPlusNormal"/>
                    <w:framePr w:hSpace="180" w:wrap="around" w:hAnchor="margin" w:xAlign="center" w:y="-1695"/>
                  </w:pPr>
                  <w:r>
                    <w:t xml:space="preserve">Комиссия по поступлению и выбытию активов субъекта централизованного учета; руководитель (уполномоченное лицо) субъекта централизованного </w:t>
                  </w:r>
                  <w:r>
                    <w:lastRenderedPageBreak/>
                    <w:t>учета</w:t>
                  </w:r>
                </w:p>
              </w:tc>
              <w:tc>
                <w:tcPr>
                  <w:tcW w:w="1299" w:type="dxa"/>
                </w:tcPr>
                <w:p w:rsidR="00493335" w:rsidRDefault="00493335" w:rsidP="007F6C2D">
                  <w:pPr>
                    <w:pStyle w:val="ConsPlusNormal"/>
                    <w:framePr w:hSpace="180" w:wrap="around" w:hAnchor="margin" w:xAlign="center" w:y="-1695"/>
                  </w:pPr>
                  <w:r>
                    <w:lastRenderedPageBreak/>
                    <w:t>электронный в ГИС "Электронный бюджет Волгоградской области"</w:t>
                  </w:r>
                </w:p>
              </w:tc>
              <w:tc>
                <w:tcPr>
                  <w:tcW w:w="1299" w:type="dxa"/>
                </w:tcPr>
                <w:p w:rsidR="00493335" w:rsidRDefault="00493335" w:rsidP="007F6C2D">
                  <w:pPr>
                    <w:pStyle w:val="ConsPlusNormal"/>
                    <w:framePr w:hSpace="180" w:wrap="around" w:hAnchor="margin" w:xAlign="center" w:y="-1695"/>
                  </w:pPr>
                  <w:proofErr w:type="spellStart"/>
                  <w:r>
                    <w:t>электронно</w:t>
                  </w:r>
                  <w:proofErr w:type="spellEnd"/>
                  <w:r>
                    <w:t>/отдел учета нефинансовых активов</w:t>
                  </w:r>
                </w:p>
              </w:tc>
              <w:tc>
                <w:tcPr>
                  <w:tcW w:w="1299" w:type="dxa"/>
                </w:tcPr>
                <w:p w:rsidR="00493335" w:rsidRDefault="00493335" w:rsidP="007F6C2D">
                  <w:pPr>
                    <w:pStyle w:val="ConsPlusNormal"/>
                    <w:framePr w:hSpace="180" w:wrap="around" w:hAnchor="margin" w:xAlign="center" w:y="-1695"/>
                  </w:pPr>
                  <w:r>
                    <w:t>не позднее 1 (одного) рабочего дня после получения документа</w:t>
                  </w:r>
                </w:p>
              </w:tc>
              <w:tc>
                <w:tcPr>
                  <w:tcW w:w="1299" w:type="dxa"/>
                </w:tcPr>
                <w:p w:rsidR="00493335" w:rsidRDefault="00493335" w:rsidP="007F6C2D">
                  <w:pPr>
                    <w:pStyle w:val="ConsPlusNormal"/>
                    <w:framePr w:hSpace="180" w:wrap="around" w:hAnchor="margin" w:xAlign="center" w:y="-1695"/>
                  </w:pPr>
                  <w:r>
                    <w:t>отражение факта хозяйственной жизни в учете</w:t>
                  </w:r>
                </w:p>
              </w:tc>
              <w:tc>
                <w:tcPr>
                  <w:tcW w:w="1299" w:type="dxa"/>
                </w:tcPr>
                <w:p w:rsidR="00493335" w:rsidRDefault="00493335" w:rsidP="007F6C2D">
                  <w:pPr>
                    <w:pStyle w:val="ConsPlusNormal"/>
                    <w:framePr w:hSpace="180" w:wrap="around" w:hAnchor="margin" w:xAlign="center" w:y="-1695"/>
                  </w:pPr>
                  <w:r>
                    <w:t xml:space="preserve">для отражения в регистре бухгалтерского учета в целях систематизации информации об объектах учета на соответствующих </w:t>
                  </w:r>
                  <w:proofErr w:type="spellStart"/>
                  <w:r>
                    <w:t>забалансовых</w:t>
                  </w:r>
                  <w:proofErr w:type="spellEnd"/>
                  <w:r>
                    <w:t xml:space="preserve"> счетах</w:t>
                  </w:r>
                </w:p>
              </w:tc>
            </w:tr>
            <w:tr w:rsidR="00493335" w:rsidTr="00493335">
              <w:trPr>
                <w:gridAfter w:val="1"/>
                <w:wAfter w:w="360" w:type="dxa"/>
              </w:trPr>
              <w:tc>
                <w:tcPr>
                  <w:tcW w:w="552" w:type="dxa"/>
                </w:tcPr>
                <w:p w:rsidR="00493335" w:rsidRDefault="00493335" w:rsidP="0013535A">
                  <w:pPr>
                    <w:pStyle w:val="ConsPlusNormal"/>
                    <w:framePr w:hSpace="180" w:wrap="around" w:hAnchor="margin" w:xAlign="center" w:y="-1695"/>
                    <w:jc w:val="center"/>
                    <w:outlineLvl w:val="1"/>
                  </w:pPr>
                  <w:r>
                    <w:lastRenderedPageBreak/>
                    <w:t>192</w:t>
                  </w:r>
                </w:p>
              </w:tc>
              <w:tc>
                <w:tcPr>
                  <w:tcW w:w="2043" w:type="dxa"/>
                </w:tcPr>
                <w:p w:rsidR="00493335" w:rsidRDefault="00493335" w:rsidP="0013535A">
                  <w:pPr>
                    <w:pStyle w:val="ConsPlusNormal"/>
                    <w:framePr w:hSpace="180" w:wrap="around" w:hAnchor="margin" w:xAlign="center" w:y="-1695"/>
                  </w:pPr>
                  <w:r>
                    <w:t>Первичные учетные документы, подтверждающие выдачу в личное пользование, возврат из личного пользования имущества работникам для выполнения ими служебных (должностных) обязанностей (акт приема-передачи объектов, полученных в пользование, Карточка учета имущества в личном пользовании (</w:t>
                  </w:r>
                  <w:hyperlink r:id="rId463">
                    <w:r>
                      <w:rPr>
                        <w:color w:val="0000FF"/>
                      </w:rPr>
                      <w:t>ОКУД</w:t>
                    </w:r>
                  </w:hyperlink>
                  <w:r>
                    <w:t xml:space="preserve"> 0509097) и иные документы)</w:t>
                  </w:r>
                </w:p>
              </w:tc>
              <w:tc>
                <w:tcPr>
                  <w:tcW w:w="1299" w:type="dxa"/>
                </w:tcPr>
                <w:p w:rsidR="00493335" w:rsidRDefault="00493335" w:rsidP="0013535A">
                  <w:pPr>
                    <w:pStyle w:val="ConsPlusNormal"/>
                    <w:framePr w:hSpace="180" w:wrap="around" w:hAnchor="margin" w:xAlign="center" w:y="-1695"/>
                    <w:jc w:val="center"/>
                    <w:outlineLvl w:val="1"/>
                  </w:pPr>
                  <w:r>
                    <w:t>Специалист по учету ОС и материалов</w:t>
                  </w:r>
                </w:p>
              </w:tc>
              <w:tc>
                <w:tcPr>
                  <w:tcW w:w="1299" w:type="dxa"/>
                </w:tcPr>
                <w:p w:rsidR="00493335" w:rsidRDefault="00493335" w:rsidP="0013535A">
                  <w:pPr>
                    <w:pStyle w:val="ConsPlusNormal"/>
                    <w:framePr w:hSpace="180" w:wrap="around" w:hAnchor="margin" w:xAlign="center" w:y="-1695"/>
                  </w:pPr>
                  <w:r>
                    <w:t>электронный образ (скан-копия)</w:t>
                  </w:r>
                </w:p>
              </w:tc>
              <w:tc>
                <w:tcPr>
                  <w:tcW w:w="1299" w:type="dxa"/>
                </w:tcPr>
                <w:p w:rsidR="00493335" w:rsidRDefault="00493335" w:rsidP="0013535A">
                  <w:pPr>
                    <w:pStyle w:val="ConsPlusNormal"/>
                    <w:framePr w:hSpace="180" w:wrap="around" w:hAnchor="margin" w:xAlign="center" w:y="-1695"/>
                  </w:pPr>
                  <w:r>
                    <w:t>направляет не позднее 1 (одного) рабочего дня после выдачи в личное пользование (возврате из личного пользования) имущества</w:t>
                  </w:r>
                </w:p>
              </w:tc>
              <w:tc>
                <w:tcPr>
                  <w:tcW w:w="1299" w:type="dxa"/>
                </w:tcPr>
                <w:p w:rsidR="00493335" w:rsidRDefault="00493335" w:rsidP="0013535A">
                  <w:pPr>
                    <w:pStyle w:val="ConsPlusNormal"/>
                    <w:framePr w:hSpace="180" w:wrap="around" w:hAnchor="margin" w:xAlign="center" w:y="-1695"/>
                  </w:pPr>
                  <w:r>
                    <w:t>ответственные лица субъекта централизованного учета</w:t>
                  </w:r>
                </w:p>
              </w:tc>
              <w:tc>
                <w:tcPr>
                  <w:tcW w:w="1299" w:type="dxa"/>
                </w:tcPr>
                <w:p w:rsidR="00493335" w:rsidRDefault="00493335" w:rsidP="0013535A">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13535A">
                  <w:pPr>
                    <w:pStyle w:val="ConsPlusNormal"/>
                    <w:framePr w:hSpace="180" w:wrap="around" w:hAnchor="margin" w:xAlign="center" w:y="-1695"/>
                  </w:pPr>
                  <w:proofErr w:type="spellStart"/>
                  <w:r>
                    <w:t>электронно</w:t>
                  </w:r>
                  <w:proofErr w:type="spellEnd"/>
                  <w:r>
                    <w:t>/отдел учета нефинансовых активов</w:t>
                  </w:r>
                </w:p>
              </w:tc>
              <w:tc>
                <w:tcPr>
                  <w:tcW w:w="1299" w:type="dxa"/>
                </w:tcPr>
                <w:p w:rsidR="00493335" w:rsidRDefault="00493335" w:rsidP="0013535A">
                  <w:pPr>
                    <w:pStyle w:val="ConsPlusNormal"/>
                    <w:framePr w:hSpace="180" w:wrap="around" w:hAnchor="margin" w:xAlign="center" w:y="-1695"/>
                  </w:pPr>
                  <w:r>
                    <w:t>не позднее 1 (одного) рабочего дня после получения документа</w:t>
                  </w:r>
                </w:p>
              </w:tc>
              <w:tc>
                <w:tcPr>
                  <w:tcW w:w="1299" w:type="dxa"/>
                </w:tcPr>
                <w:p w:rsidR="00493335" w:rsidRDefault="00493335" w:rsidP="0013535A">
                  <w:pPr>
                    <w:pStyle w:val="ConsPlusNormal"/>
                    <w:framePr w:hSpace="180" w:wrap="around" w:hAnchor="margin" w:xAlign="center" w:y="-1695"/>
                  </w:pPr>
                  <w:r>
                    <w:t>отражение факта хозяйственной жизни в учете</w:t>
                  </w:r>
                </w:p>
              </w:tc>
              <w:tc>
                <w:tcPr>
                  <w:tcW w:w="1299" w:type="dxa"/>
                </w:tcPr>
                <w:p w:rsidR="00493335" w:rsidRDefault="00493335" w:rsidP="0013535A">
                  <w:pPr>
                    <w:pStyle w:val="ConsPlusNormal"/>
                    <w:framePr w:hSpace="180" w:wrap="around" w:hAnchor="margin" w:xAlign="center" w:y="-1695"/>
                  </w:pPr>
                  <w:r>
                    <w:t xml:space="preserve">для отражения в регистре бухгалтерского учета в целях систематизации информации об объектах учета на соответствующих </w:t>
                  </w:r>
                  <w:proofErr w:type="spellStart"/>
                  <w:r>
                    <w:t>забалансовых</w:t>
                  </w:r>
                  <w:proofErr w:type="spellEnd"/>
                  <w:r>
                    <w:t xml:space="preserve"> счетах</w:t>
                  </w:r>
                </w:p>
              </w:tc>
            </w:tr>
            <w:tr w:rsidR="00493335" w:rsidTr="00493335">
              <w:trPr>
                <w:gridAfter w:val="1"/>
                <w:wAfter w:w="360" w:type="dxa"/>
              </w:trPr>
              <w:tc>
                <w:tcPr>
                  <w:tcW w:w="552" w:type="dxa"/>
                </w:tcPr>
                <w:p w:rsidR="00493335" w:rsidRDefault="00493335" w:rsidP="004C52B8">
                  <w:pPr>
                    <w:pStyle w:val="ConsPlusNormal"/>
                    <w:framePr w:hSpace="180" w:wrap="around" w:hAnchor="margin" w:xAlign="center" w:y="-1695"/>
                    <w:jc w:val="center"/>
                    <w:outlineLvl w:val="1"/>
                  </w:pPr>
                  <w:r>
                    <w:t>193</w:t>
                  </w:r>
                </w:p>
              </w:tc>
              <w:tc>
                <w:tcPr>
                  <w:tcW w:w="2043" w:type="dxa"/>
                </w:tcPr>
                <w:p w:rsidR="00493335" w:rsidRDefault="00493335" w:rsidP="004C52B8">
                  <w:pPr>
                    <w:pStyle w:val="ConsPlusNormal"/>
                    <w:framePr w:hSpace="180" w:wrap="around" w:hAnchor="margin" w:xAlign="center" w:y="-1695"/>
                    <w:jc w:val="center"/>
                    <w:outlineLvl w:val="1"/>
                  </w:pPr>
                  <w:r>
                    <w:t xml:space="preserve">Первичные учетные документы о предоставлении государственной (муниципальной) гарантии: договор </w:t>
                  </w:r>
                  <w:r>
                    <w:lastRenderedPageBreak/>
                    <w:t>о предоставлении государственной (муниципальной) гарантии и иные документы</w:t>
                  </w:r>
                </w:p>
              </w:tc>
              <w:tc>
                <w:tcPr>
                  <w:tcW w:w="1299" w:type="dxa"/>
                </w:tcPr>
                <w:p w:rsidR="00493335" w:rsidRDefault="00493335" w:rsidP="004C52B8">
                  <w:pPr>
                    <w:pStyle w:val="ConsPlusNormal"/>
                    <w:framePr w:hSpace="180" w:wrap="around" w:hAnchor="margin" w:xAlign="center" w:y="-1695"/>
                    <w:jc w:val="center"/>
                    <w:outlineLvl w:val="1"/>
                  </w:pPr>
                  <w:r>
                    <w:lastRenderedPageBreak/>
                    <w:t>Начальник ФЭС</w:t>
                  </w:r>
                </w:p>
              </w:tc>
              <w:tc>
                <w:tcPr>
                  <w:tcW w:w="1299" w:type="dxa"/>
                </w:tcPr>
                <w:p w:rsidR="00493335" w:rsidRDefault="00493335" w:rsidP="004C52B8">
                  <w:pPr>
                    <w:pStyle w:val="ConsPlusNormal"/>
                    <w:framePr w:hSpace="180" w:wrap="around" w:hAnchor="margin" w:xAlign="center" w:y="-1695"/>
                  </w:pPr>
                  <w:r>
                    <w:t>электронный образ (скан-копия)</w:t>
                  </w:r>
                </w:p>
              </w:tc>
              <w:tc>
                <w:tcPr>
                  <w:tcW w:w="1299" w:type="dxa"/>
                </w:tcPr>
                <w:p w:rsidR="00493335" w:rsidRDefault="00493335" w:rsidP="004C52B8">
                  <w:pPr>
                    <w:pStyle w:val="ConsPlusNormal"/>
                    <w:framePr w:hSpace="180" w:wrap="around" w:hAnchor="margin" w:xAlign="center" w:y="-1695"/>
                  </w:pPr>
                  <w:r>
                    <w:t xml:space="preserve">направляет не позднее 1 (одного) рабочего дня после получения </w:t>
                  </w:r>
                  <w:r>
                    <w:lastRenderedPageBreak/>
                    <w:t>документов</w:t>
                  </w:r>
                </w:p>
              </w:tc>
              <w:tc>
                <w:tcPr>
                  <w:tcW w:w="1299" w:type="dxa"/>
                </w:tcPr>
                <w:p w:rsidR="00493335" w:rsidRDefault="00493335" w:rsidP="004C52B8">
                  <w:pPr>
                    <w:pStyle w:val="ConsPlusNormal"/>
                    <w:framePr w:hSpace="180" w:wrap="around" w:hAnchor="margin" w:xAlign="center" w:y="-1695"/>
                  </w:pPr>
                  <w:r>
                    <w:lastRenderedPageBreak/>
                    <w:t>ответственное лицо субъекта централизованного учета</w:t>
                  </w:r>
                </w:p>
              </w:tc>
              <w:tc>
                <w:tcPr>
                  <w:tcW w:w="1299" w:type="dxa"/>
                </w:tcPr>
                <w:p w:rsidR="00493335" w:rsidRDefault="00493335" w:rsidP="004C52B8">
                  <w:pPr>
                    <w:pStyle w:val="ConsPlusNormal"/>
                    <w:framePr w:hSpace="180" w:wrap="around" w:hAnchor="margin" w:xAlign="center" w:y="-1695"/>
                  </w:pPr>
                  <w:r>
                    <w:t xml:space="preserve">электронный в ГИС "Электронный бюджет Волгоградской </w:t>
                  </w:r>
                  <w:r>
                    <w:lastRenderedPageBreak/>
                    <w:t>области"</w:t>
                  </w:r>
                </w:p>
              </w:tc>
              <w:tc>
                <w:tcPr>
                  <w:tcW w:w="1299" w:type="dxa"/>
                </w:tcPr>
                <w:p w:rsidR="00493335" w:rsidRDefault="00493335" w:rsidP="004C52B8">
                  <w:pPr>
                    <w:pStyle w:val="ConsPlusNormal"/>
                    <w:framePr w:hSpace="180" w:wrap="around" w:hAnchor="margin" w:xAlign="center" w:y="-1695"/>
                  </w:pPr>
                  <w:proofErr w:type="spellStart"/>
                  <w:r>
                    <w:lastRenderedPageBreak/>
                    <w:t>электронно</w:t>
                  </w:r>
                  <w:proofErr w:type="spellEnd"/>
                  <w:r>
                    <w:t>/отдел расчетов с поставщиками и подрядчиками</w:t>
                  </w:r>
                </w:p>
              </w:tc>
              <w:tc>
                <w:tcPr>
                  <w:tcW w:w="1299" w:type="dxa"/>
                </w:tcPr>
                <w:p w:rsidR="00493335" w:rsidRDefault="00493335" w:rsidP="004C52B8">
                  <w:pPr>
                    <w:pStyle w:val="ConsPlusNormal"/>
                    <w:framePr w:hSpace="180" w:wrap="around" w:hAnchor="margin" w:xAlign="center" w:y="-1695"/>
                  </w:pPr>
                  <w:r>
                    <w:t>не позднее 1 (одного) рабочего дня после получения документа</w:t>
                  </w:r>
                </w:p>
              </w:tc>
              <w:tc>
                <w:tcPr>
                  <w:tcW w:w="1299" w:type="dxa"/>
                </w:tcPr>
                <w:p w:rsidR="00493335" w:rsidRDefault="00493335" w:rsidP="004C52B8">
                  <w:pPr>
                    <w:pStyle w:val="ConsPlusNormal"/>
                    <w:framePr w:hSpace="180" w:wrap="around" w:hAnchor="margin" w:xAlign="center" w:y="-1695"/>
                  </w:pPr>
                  <w:r>
                    <w:t>отражение факта хозяйственной жизни в учете</w:t>
                  </w:r>
                </w:p>
              </w:tc>
              <w:tc>
                <w:tcPr>
                  <w:tcW w:w="1299" w:type="dxa"/>
                </w:tcPr>
                <w:p w:rsidR="00493335" w:rsidRDefault="00493335" w:rsidP="004C52B8">
                  <w:pPr>
                    <w:pStyle w:val="ConsPlusNormal"/>
                    <w:framePr w:hSpace="180" w:wrap="around" w:hAnchor="margin" w:xAlign="center" w:y="-1695"/>
                  </w:pPr>
                  <w:r>
                    <w:t>для отражения в регистре бухгалтерского учета в целях систематиз</w:t>
                  </w:r>
                  <w:r>
                    <w:lastRenderedPageBreak/>
                    <w:t xml:space="preserve">ации информации об объектах учета на соответствующих </w:t>
                  </w:r>
                  <w:proofErr w:type="spellStart"/>
                  <w:r>
                    <w:t>забалансовых</w:t>
                  </w:r>
                  <w:proofErr w:type="spellEnd"/>
                  <w:r>
                    <w:t xml:space="preserve"> счетах</w:t>
                  </w:r>
                </w:p>
              </w:tc>
            </w:tr>
            <w:tr w:rsidR="00493335" w:rsidTr="00493335">
              <w:trPr>
                <w:gridAfter w:val="1"/>
                <w:wAfter w:w="360" w:type="dxa"/>
              </w:trPr>
              <w:tc>
                <w:tcPr>
                  <w:tcW w:w="552" w:type="dxa"/>
                </w:tcPr>
                <w:p w:rsidR="00493335" w:rsidRDefault="00493335" w:rsidP="004C52B8">
                  <w:pPr>
                    <w:pStyle w:val="ConsPlusNormal"/>
                    <w:framePr w:hSpace="180" w:wrap="around" w:hAnchor="margin" w:xAlign="center" w:y="-1695"/>
                    <w:jc w:val="center"/>
                    <w:outlineLvl w:val="1"/>
                  </w:pPr>
                  <w:r>
                    <w:lastRenderedPageBreak/>
                    <w:t>194</w:t>
                  </w:r>
                </w:p>
              </w:tc>
              <w:tc>
                <w:tcPr>
                  <w:tcW w:w="2043" w:type="dxa"/>
                </w:tcPr>
                <w:p w:rsidR="00493335" w:rsidRDefault="00493335" w:rsidP="004C52B8">
                  <w:pPr>
                    <w:pStyle w:val="ConsPlusNormal"/>
                    <w:framePr w:hSpace="180" w:wrap="around" w:hAnchor="margin" w:xAlign="center" w:y="-1695"/>
                    <w:jc w:val="center"/>
                    <w:outlineLvl w:val="1"/>
                  </w:pPr>
                  <w:r>
                    <w:t>Первичные учетные документы о предоставлении государственной (муниципальной) гарантии: приказ (решение) об уплате денежной суммы по государственной (муниципальной) гарантии и иные документы</w:t>
                  </w:r>
                </w:p>
              </w:tc>
              <w:tc>
                <w:tcPr>
                  <w:tcW w:w="1299" w:type="dxa"/>
                </w:tcPr>
                <w:p w:rsidR="00493335" w:rsidRDefault="00493335" w:rsidP="004C52B8">
                  <w:pPr>
                    <w:pStyle w:val="ConsPlusNormal"/>
                    <w:framePr w:hSpace="180" w:wrap="around" w:hAnchor="margin" w:xAlign="center" w:y="-1695"/>
                    <w:jc w:val="center"/>
                    <w:outlineLvl w:val="1"/>
                  </w:pPr>
                  <w:r>
                    <w:t>Начальник ФЭС</w:t>
                  </w:r>
                </w:p>
              </w:tc>
              <w:tc>
                <w:tcPr>
                  <w:tcW w:w="1299" w:type="dxa"/>
                </w:tcPr>
                <w:p w:rsidR="00493335" w:rsidRDefault="00493335" w:rsidP="004C52B8">
                  <w:pPr>
                    <w:pStyle w:val="ConsPlusNormal"/>
                    <w:framePr w:hSpace="180" w:wrap="around" w:hAnchor="margin" w:xAlign="center" w:y="-1695"/>
                  </w:pPr>
                  <w:r>
                    <w:t>электронный образ (скан-копия)</w:t>
                  </w:r>
                </w:p>
              </w:tc>
              <w:tc>
                <w:tcPr>
                  <w:tcW w:w="1299" w:type="dxa"/>
                </w:tcPr>
                <w:p w:rsidR="00493335" w:rsidRDefault="00493335" w:rsidP="004C52B8">
                  <w:pPr>
                    <w:pStyle w:val="ConsPlusNormal"/>
                    <w:framePr w:hSpace="180" w:wrap="around" w:hAnchor="margin" w:xAlign="center" w:y="-1695"/>
                  </w:pPr>
                  <w:r>
                    <w:t>направляет не позднее 1 (одного) рабочего дня после получения документов</w:t>
                  </w:r>
                </w:p>
              </w:tc>
              <w:tc>
                <w:tcPr>
                  <w:tcW w:w="1299" w:type="dxa"/>
                </w:tcPr>
                <w:p w:rsidR="00493335" w:rsidRDefault="00493335" w:rsidP="004C52B8">
                  <w:pPr>
                    <w:pStyle w:val="ConsPlusNormal"/>
                    <w:framePr w:hSpace="180" w:wrap="around" w:hAnchor="margin" w:xAlign="center" w:y="-1695"/>
                  </w:pPr>
                  <w:r>
                    <w:t>ответственное лицо субъекта централизованного учета</w:t>
                  </w:r>
                </w:p>
              </w:tc>
              <w:tc>
                <w:tcPr>
                  <w:tcW w:w="1299" w:type="dxa"/>
                </w:tcPr>
                <w:p w:rsidR="00493335" w:rsidRDefault="00493335" w:rsidP="004C52B8">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4C52B8">
                  <w:pPr>
                    <w:pStyle w:val="ConsPlusNormal"/>
                    <w:framePr w:hSpace="180" w:wrap="around" w:hAnchor="margin" w:xAlign="center" w:y="-1695"/>
                  </w:pPr>
                  <w:proofErr w:type="spellStart"/>
                  <w:r>
                    <w:t>электронно</w:t>
                  </w:r>
                  <w:proofErr w:type="spellEnd"/>
                  <w:r>
                    <w:t>/отдел расчетов с поставщиками и подрядчиками</w:t>
                  </w:r>
                </w:p>
              </w:tc>
              <w:tc>
                <w:tcPr>
                  <w:tcW w:w="1299" w:type="dxa"/>
                </w:tcPr>
                <w:p w:rsidR="00493335" w:rsidRDefault="00493335" w:rsidP="004C52B8">
                  <w:pPr>
                    <w:pStyle w:val="ConsPlusNormal"/>
                    <w:framePr w:hSpace="180" w:wrap="around" w:hAnchor="margin" w:xAlign="center" w:y="-1695"/>
                  </w:pPr>
                  <w:r>
                    <w:t>не позднее 1 (одного) рабочего дня после получения документа</w:t>
                  </w:r>
                </w:p>
              </w:tc>
              <w:tc>
                <w:tcPr>
                  <w:tcW w:w="1299" w:type="dxa"/>
                </w:tcPr>
                <w:p w:rsidR="00493335" w:rsidRDefault="00493335" w:rsidP="004C52B8">
                  <w:pPr>
                    <w:pStyle w:val="ConsPlusNormal"/>
                    <w:framePr w:hSpace="180" w:wrap="around" w:hAnchor="margin" w:xAlign="center" w:y="-1695"/>
                  </w:pPr>
                  <w:r>
                    <w:t>отражение факта хозяйственной жизни в учете</w:t>
                  </w:r>
                </w:p>
              </w:tc>
              <w:tc>
                <w:tcPr>
                  <w:tcW w:w="1299" w:type="dxa"/>
                </w:tcPr>
                <w:p w:rsidR="00493335" w:rsidRDefault="00493335" w:rsidP="004C52B8">
                  <w:pPr>
                    <w:pStyle w:val="ConsPlusNormal"/>
                    <w:framePr w:hSpace="180" w:wrap="around" w:hAnchor="margin" w:xAlign="center" w:y="-1695"/>
                  </w:pPr>
                  <w:r>
                    <w:t xml:space="preserve">для отражения в регистре бухгалтерского учета в целях систематизации информации об объектах учета на соответствующих </w:t>
                  </w:r>
                  <w:proofErr w:type="spellStart"/>
                  <w:r>
                    <w:t>забалансовых</w:t>
                  </w:r>
                  <w:proofErr w:type="spellEnd"/>
                  <w:r>
                    <w:t xml:space="preserve"> счетах</w:t>
                  </w:r>
                </w:p>
              </w:tc>
            </w:tr>
            <w:tr w:rsidR="00493335" w:rsidTr="00493335">
              <w:trPr>
                <w:gridAfter w:val="1"/>
                <w:wAfter w:w="360" w:type="dxa"/>
              </w:trPr>
              <w:tc>
                <w:tcPr>
                  <w:tcW w:w="552" w:type="dxa"/>
                </w:tcPr>
                <w:p w:rsidR="00493335" w:rsidRDefault="00493335" w:rsidP="00704B1B">
                  <w:pPr>
                    <w:pStyle w:val="ConsPlusNormal"/>
                    <w:framePr w:hSpace="180" w:wrap="around" w:hAnchor="margin" w:xAlign="center" w:y="-1695"/>
                    <w:jc w:val="center"/>
                    <w:outlineLvl w:val="1"/>
                  </w:pPr>
                  <w:r>
                    <w:t>195</w:t>
                  </w:r>
                </w:p>
              </w:tc>
              <w:tc>
                <w:tcPr>
                  <w:tcW w:w="2043" w:type="dxa"/>
                </w:tcPr>
                <w:p w:rsidR="00493335" w:rsidRDefault="00493335" w:rsidP="00704B1B">
                  <w:pPr>
                    <w:pStyle w:val="ConsPlusNormal"/>
                    <w:framePr w:hSpace="180" w:wrap="around" w:hAnchor="margin" w:xAlign="center" w:y="-1695"/>
                    <w:jc w:val="center"/>
                    <w:outlineLvl w:val="1"/>
                  </w:pPr>
                  <w:r>
                    <w:t xml:space="preserve">Первичные учетные документы, подтверждающие факт переплат пособий, возникших вследствие </w:t>
                  </w:r>
                  <w:r>
                    <w:lastRenderedPageBreak/>
                    <w:t>неправильного применения действующего законодательства о пособиях и счетных ошибок (акт ревизии, акт проверки и иные документы)</w:t>
                  </w:r>
                </w:p>
              </w:tc>
              <w:tc>
                <w:tcPr>
                  <w:tcW w:w="1299" w:type="dxa"/>
                </w:tcPr>
                <w:p w:rsidR="00493335" w:rsidRDefault="00493335" w:rsidP="00704B1B">
                  <w:pPr>
                    <w:pStyle w:val="ConsPlusNormal"/>
                    <w:framePr w:hSpace="180" w:wrap="around" w:hAnchor="margin" w:xAlign="center" w:y="-1695"/>
                    <w:jc w:val="center"/>
                    <w:outlineLvl w:val="1"/>
                  </w:pPr>
                  <w:r>
                    <w:lastRenderedPageBreak/>
                    <w:t xml:space="preserve">Специалист финансового отдела по </w:t>
                  </w:r>
                  <w:proofErr w:type="spellStart"/>
                  <w:r>
                    <w:t>зар</w:t>
                  </w:r>
                  <w:proofErr w:type="spellEnd"/>
                  <w:r>
                    <w:t xml:space="preserve">. </w:t>
                  </w:r>
                  <w:proofErr w:type="spellStart"/>
                  <w:r>
                    <w:t>пл</w:t>
                  </w:r>
                  <w:proofErr w:type="spellEnd"/>
                </w:p>
              </w:tc>
              <w:tc>
                <w:tcPr>
                  <w:tcW w:w="1299" w:type="dxa"/>
                </w:tcPr>
                <w:p w:rsidR="00493335" w:rsidRDefault="00493335" w:rsidP="00704B1B">
                  <w:pPr>
                    <w:pStyle w:val="ConsPlusNormal"/>
                    <w:framePr w:hSpace="180" w:wrap="around" w:hAnchor="margin" w:xAlign="center" w:y="-1695"/>
                  </w:pPr>
                  <w:r>
                    <w:t>электронный образ (скан-копия)</w:t>
                  </w:r>
                </w:p>
              </w:tc>
              <w:tc>
                <w:tcPr>
                  <w:tcW w:w="1299" w:type="dxa"/>
                </w:tcPr>
                <w:p w:rsidR="00493335" w:rsidRDefault="00493335" w:rsidP="00704B1B">
                  <w:pPr>
                    <w:pStyle w:val="ConsPlusNormal"/>
                    <w:framePr w:hSpace="180" w:wrap="around" w:hAnchor="margin" w:xAlign="center" w:y="-1695"/>
                  </w:pPr>
                  <w:r>
                    <w:t>направляет не позднее 1 (одного) рабочего дня после получения документо</w:t>
                  </w:r>
                  <w:r>
                    <w:lastRenderedPageBreak/>
                    <w:t>в</w:t>
                  </w:r>
                </w:p>
              </w:tc>
              <w:tc>
                <w:tcPr>
                  <w:tcW w:w="1299" w:type="dxa"/>
                </w:tcPr>
                <w:p w:rsidR="00493335" w:rsidRDefault="00493335" w:rsidP="00704B1B">
                  <w:pPr>
                    <w:pStyle w:val="ConsPlusNormal"/>
                    <w:framePr w:hSpace="180" w:wrap="around" w:hAnchor="margin" w:xAlign="center" w:y="-1695"/>
                  </w:pPr>
                  <w:r>
                    <w:lastRenderedPageBreak/>
                    <w:t>ответственное лицо субъекта централизованного учета</w:t>
                  </w:r>
                </w:p>
              </w:tc>
              <w:tc>
                <w:tcPr>
                  <w:tcW w:w="1299" w:type="dxa"/>
                </w:tcPr>
                <w:p w:rsidR="00493335" w:rsidRDefault="00493335" w:rsidP="00704B1B">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704B1B">
                  <w:pPr>
                    <w:pStyle w:val="ConsPlusNormal"/>
                    <w:framePr w:hSpace="180" w:wrap="around" w:hAnchor="margin" w:xAlign="center" w:y="-1695"/>
                  </w:pPr>
                  <w:proofErr w:type="spellStart"/>
                  <w:r>
                    <w:t>электронно</w:t>
                  </w:r>
                  <w:proofErr w:type="spellEnd"/>
                  <w:r>
                    <w:t>/отдел расчетов по оплате труда</w:t>
                  </w:r>
                </w:p>
              </w:tc>
              <w:tc>
                <w:tcPr>
                  <w:tcW w:w="1299" w:type="dxa"/>
                </w:tcPr>
                <w:p w:rsidR="00493335" w:rsidRDefault="00493335" w:rsidP="00704B1B">
                  <w:pPr>
                    <w:pStyle w:val="ConsPlusNormal"/>
                    <w:framePr w:hSpace="180" w:wrap="around" w:hAnchor="margin" w:xAlign="center" w:y="-1695"/>
                  </w:pPr>
                  <w:r>
                    <w:t>не позднее 1 (одного) рабочего дня после получения документа</w:t>
                  </w:r>
                </w:p>
              </w:tc>
              <w:tc>
                <w:tcPr>
                  <w:tcW w:w="1299" w:type="dxa"/>
                </w:tcPr>
                <w:p w:rsidR="00493335" w:rsidRDefault="00493335" w:rsidP="00704B1B">
                  <w:pPr>
                    <w:pStyle w:val="ConsPlusNormal"/>
                    <w:framePr w:hSpace="180" w:wrap="around" w:hAnchor="margin" w:xAlign="center" w:y="-1695"/>
                  </w:pPr>
                  <w:r>
                    <w:t>отражение факта хозяйственной жизни в учете</w:t>
                  </w:r>
                </w:p>
              </w:tc>
              <w:tc>
                <w:tcPr>
                  <w:tcW w:w="1299" w:type="dxa"/>
                </w:tcPr>
                <w:p w:rsidR="00493335" w:rsidRDefault="00493335" w:rsidP="00704B1B">
                  <w:pPr>
                    <w:pStyle w:val="ConsPlusNormal"/>
                    <w:framePr w:hSpace="180" w:wrap="around" w:hAnchor="margin" w:xAlign="center" w:y="-1695"/>
                  </w:pPr>
                  <w:r>
                    <w:t xml:space="preserve">для отражения в регистре бухгалтерского учета в целях систематизации </w:t>
                  </w:r>
                  <w:r>
                    <w:lastRenderedPageBreak/>
                    <w:t xml:space="preserve">информации об объектах учета на соответствующих </w:t>
                  </w:r>
                  <w:proofErr w:type="spellStart"/>
                  <w:r>
                    <w:t>забалансовых</w:t>
                  </w:r>
                  <w:proofErr w:type="spellEnd"/>
                  <w:r>
                    <w:t xml:space="preserve"> счетах</w:t>
                  </w:r>
                </w:p>
              </w:tc>
            </w:tr>
            <w:tr w:rsidR="00493335" w:rsidTr="00493335">
              <w:trPr>
                <w:gridAfter w:val="1"/>
                <w:wAfter w:w="360" w:type="dxa"/>
              </w:trPr>
              <w:tc>
                <w:tcPr>
                  <w:tcW w:w="552" w:type="dxa"/>
                </w:tcPr>
                <w:p w:rsidR="00493335" w:rsidRDefault="00493335" w:rsidP="002E1B4A">
                  <w:pPr>
                    <w:pStyle w:val="ConsPlusNormal"/>
                    <w:framePr w:hSpace="180" w:wrap="around" w:hAnchor="margin" w:xAlign="center" w:y="-1695"/>
                    <w:jc w:val="center"/>
                    <w:outlineLvl w:val="1"/>
                  </w:pPr>
                  <w:r>
                    <w:lastRenderedPageBreak/>
                    <w:t>196</w:t>
                  </w:r>
                </w:p>
              </w:tc>
              <w:tc>
                <w:tcPr>
                  <w:tcW w:w="2043" w:type="dxa"/>
                </w:tcPr>
                <w:p w:rsidR="00493335" w:rsidRDefault="00493335" w:rsidP="002E1B4A">
                  <w:pPr>
                    <w:pStyle w:val="ConsPlusNormal"/>
                    <w:framePr w:hSpace="180" w:wrap="around" w:hAnchor="margin" w:xAlign="center" w:y="-1695"/>
                    <w:jc w:val="center"/>
                    <w:outlineLvl w:val="1"/>
                  </w:pPr>
                  <w:r>
                    <w:t xml:space="preserve">учетные документы, подтверждающие необходимость списания сумм переплат или их погашение (решение суда об отсутствии обязанности работника возместить суммы выявленных переплат пособий; акт о списании безнадежной к взысканию задолженности, при добровольном внесении: Выписка из лицевого счета получателя </w:t>
                  </w:r>
                  <w:r>
                    <w:lastRenderedPageBreak/>
                    <w:t>бюджетных средств (КФД 0531759) или Приходный кассовый ордер (</w:t>
                  </w:r>
                  <w:hyperlink r:id="rId464">
                    <w:r>
                      <w:rPr>
                        <w:color w:val="0000FF"/>
                      </w:rPr>
                      <w:t>ОКУД</w:t>
                    </w:r>
                  </w:hyperlink>
                  <w:r>
                    <w:t xml:space="preserve"> 0310001), иные документы)</w:t>
                  </w:r>
                </w:p>
              </w:tc>
              <w:tc>
                <w:tcPr>
                  <w:tcW w:w="1299" w:type="dxa"/>
                </w:tcPr>
                <w:p w:rsidR="00493335" w:rsidRDefault="00493335" w:rsidP="002E1B4A">
                  <w:pPr>
                    <w:pStyle w:val="ConsPlusNormal"/>
                    <w:framePr w:hSpace="180" w:wrap="around" w:hAnchor="margin" w:xAlign="center" w:y="-1695"/>
                    <w:jc w:val="center"/>
                    <w:outlineLvl w:val="1"/>
                  </w:pPr>
                  <w:r>
                    <w:lastRenderedPageBreak/>
                    <w:t xml:space="preserve">Специалист финансового отдела по </w:t>
                  </w:r>
                  <w:proofErr w:type="spellStart"/>
                  <w:r>
                    <w:t>зар</w:t>
                  </w:r>
                  <w:proofErr w:type="spellEnd"/>
                  <w:r>
                    <w:t xml:space="preserve">. </w:t>
                  </w:r>
                  <w:proofErr w:type="spellStart"/>
                  <w:r>
                    <w:t>пл</w:t>
                  </w:r>
                  <w:proofErr w:type="spellEnd"/>
                  <w:r>
                    <w:t>, юрисконсульт</w:t>
                  </w:r>
                </w:p>
              </w:tc>
              <w:tc>
                <w:tcPr>
                  <w:tcW w:w="1299" w:type="dxa"/>
                </w:tcPr>
                <w:p w:rsidR="00493335" w:rsidRDefault="00493335" w:rsidP="002E1B4A">
                  <w:pPr>
                    <w:pStyle w:val="ConsPlusNormal"/>
                    <w:framePr w:hSpace="180" w:wrap="around" w:hAnchor="margin" w:xAlign="center" w:y="-1695"/>
                  </w:pPr>
                  <w:r>
                    <w:t>электронный образ (скан-копия)</w:t>
                  </w:r>
                </w:p>
              </w:tc>
              <w:tc>
                <w:tcPr>
                  <w:tcW w:w="1299" w:type="dxa"/>
                </w:tcPr>
                <w:p w:rsidR="00493335" w:rsidRDefault="00493335" w:rsidP="002E1B4A">
                  <w:pPr>
                    <w:pStyle w:val="ConsPlusNormal"/>
                    <w:framePr w:hSpace="180" w:wrap="around" w:hAnchor="margin" w:xAlign="center" w:y="-1695"/>
                  </w:pPr>
                  <w:r>
                    <w:t>направляет не позднее 1 (одного) рабочего дня после получения документов</w:t>
                  </w:r>
                </w:p>
              </w:tc>
              <w:tc>
                <w:tcPr>
                  <w:tcW w:w="1299" w:type="dxa"/>
                </w:tcPr>
                <w:p w:rsidR="00493335" w:rsidRDefault="00493335" w:rsidP="002E1B4A">
                  <w:pPr>
                    <w:pStyle w:val="ConsPlusNormal"/>
                    <w:framePr w:hSpace="180" w:wrap="around" w:hAnchor="margin" w:xAlign="center" w:y="-1695"/>
                  </w:pPr>
                  <w:r>
                    <w:t>ответственное лицо субъекта централизованного учета</w:t>
                  </w:r>
                </w:p>
              </w:tc>
              <w:tc>
                <w:tcPr>
                  <w:tcW w:w="1299" w:type="dxa"/>
                </w:tcPr>
                <w:p w:rsidR="00493335" w:rsidRDefault="00493335" w:rsidP="002E1B4A">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2E1B4A">
                  <w:pPr>
                    <w:pStyle w:val="ConsPlusNormal"/>
                    <w:framePr w:hSpace="180" w:wrap="around" w:hAnchor="margin" w:xAlign="center" w:y="-1695"/>
                  </w:pPr>
                  <w:proofErr w:type="spellStart"/>
                  <w:r>
                    <w:t>электронно</w:t>
                  </w:r>
                  <w:proofErr w:type="spellEnd"/>
                  <w:r>
                    <w:t>/отдел расчетов по оплате труда</w:t>
                  </w:r>
                </w:p>
              </w:tc>
              <w:tc>
                <w:tcPr>
                  <w:tcW w:w="1299" w:type="dxa"/>
                </w:tcPr>
                <w:p w:rsidR="00493335" w:rsidRDefault="00493335" w:rsidP="002E1B4A">
                  <w:pPr>
                    <w:pStyle w:val="ConsPlusNormal"/>
                    <w:framePr w:hSpace="180" w:wrap="around" w:hAnchor="margin" w:xAlign="center" w:y="-1695"/>
                  </w:pPr>
                  <w:r>
                    <w:t>не позднее 1 (одного) рабочего дня после получения документа</w:t>
                  </w:r>
                </w:p>
              </w:tc>
              <w:tc>
                <w:tcPr>
                  <w:tcW w:w="1299" w:type="dxa"/>
                </w:tcPr>
                <w:p w:rsidR="00493335" w:rsidRDefault="00493335" w:rsidP="002E1B4A">
                  <w:pPr>
                    <w:pStyle w:val="ConsPlusNormal"/>
                    <w:framePr w:hSpace="180" w:wrap="around" w:hAnchor="margin" w:xAlign="center" w:y="-1695"/>
                  </w:pPr>
                  <w:r>
                    <w:t>отражение факта хозяйственной жизни в учете</w:t>
                  </w:r>
                </w:p>
              </w:tc>
              <w:tc>
                <w:tcPr>
                  <w:tcW w:w="1299" w:type="dxa"/>
                </w:tcPr>
                <w:p w:rsidR="00493335" w:rsidRDefault="00493335" w:rsidP="002E1B4A">
                  <w:pPr>
                    <w:pStyle w:val="ConsPlusNormal"/>
                    <w:framePr w:hSpace="180" w:wrap="around" w:hAnchor="margin" w:xAlign="center" w:y="-1695"/>
                  </w:pPr>
                  <w:r>
                    <w:t xml:space="preserve">для отражения в регистре бухгалтерского учета в целях систематизации информации об объектах учета на соответствующих </w:t>
                  </w:r>
                  <w:proofErr w:type="spellStart"/>
                  <w:r>
                    <w:t>забалансовых</w:t>
                  </w:r>
                  <w:proofErr w:type="spellEnd"/>
                  <w:r>
                    <w:t xml:space="preserve"> счетах</w:t>
                  </w:r>
                </w:p>
              </w:tc>
            </w:tr>
            <w:tr w:rsidR="00493335" w:rsidTr="00493335">
              <w:trPr>
                <w:gridAfter w:val="1"/>
                <w:wAfter w:w="360" w:type="dxa"/>
              </w:trPr>
              <w:tc>
                <w:tcPr>
                  <w:tcW w:w="14286" w:type="dxa"/>
                  <w:gridSpan w:val="11"/>
                </w:tcPr>
                <w:p w:rsidR="00493335" w:rsidRDefault="00493335" w:rsidP="002E1B4A">
                  <w:pPr>
                    <w:pStyle w:val="ConsPlusNormal"/>
                    <w:framePr w:hSpace="180" w:wrap="around" w:hAnchor="margin" w:xAlign="center" w:y="-1695"/>
                    <w:jc w:val="center"/>
                    <w:outlineLvl w:val="1"/>
                  </w:pPr>
                  <w:r>
                    <w:lastRenderedPageBreak/>
                    <w:t>14. Инвентаризация</w:t>
                  </w:r>
                </w:p>
              </w:tc>
            </w:tr>
            <w:tr w:rsidR="00493335" w:rsidTr="00493335">
              <w:trPr>
                <w:gridAfter w:val="1"/>
                <w:wAfter w:w="360" w:type="dxa"/>
              </w:trPr>
              <w:tc>
                <w:tcPr>
                  <w:tcW w:w="552" w:type="dxa"/>
                </w:tcPr>
                <w:p w:rsidR="00493335" w:rsidRDefault="00493335" w:rsidP="002D4563">
                  <w:pPr>
                    <w:pStyle w:val="ConsPlusNormal"/>
                    <w:framePr w:hSpace="180" w:wrap="around" w:hAnchor="margin" w:xAlign="center" w:y="-1695"/>
                    <w:jc w:val="center"/>
                    <w:outlineLvl w:val="1"/>
                  </w:pPr>
                  <w:r>
                    <w:t>197</w:t>
                  </w:r>
                </w:p>
              </w:tc>
              <w:tc>
                <w:tcPr>
                  <w:tcW w:w="2043" w:type="dxa"/>
                </w:tcPr>
                <w:p w:rsidR="00493335" w:rsidRDefault="00493335" w:rsidP="002D4563">
                  <w:pPr>
                    <w:pStyle w:val="ConsPlusNormal"/>
                    <w:framePr w:hSpace="180" w:wrap="around" w:hAnchor="margin" w:xAlign="center" w:y="-1695"/>
                  </w:pPr>
                  <w:r>
                    <w:t>Приказ о создании инвентаризационной комиссии (с изменениями и дополнениями)</w:t>
                  </w:r>
                </w:p>
              </w:tc>
              <w:tc>
                <w:tcPr>
                  <w:tcW w:w="1299" w:type="dxa"/>
                </w:tcPr>
                <w:p w:rsidR="00493335" w:rsidRDefault="00493335" w:rsidP="002D4563">
                  <w:pPr>
                    <w:pStyle w:val="ConsPlusNormal"/>
                    <w:framePr w:hSpace="180" w:wrap="around" w:hAnchor="margin" w:xAlign="center" w:y="-1695"/>
                    <w:jc w:val="center"/>
                    <w:outlineLvl w:val="1"/>
                  </w:pPr>
                  <w:r>
                    <w:t>Начальник ОК</w:t>
                  </w:r>
                </w:p>
              </w:tc>
              <w:tc>
                <w:tcPr>
                  <w:tcW w:w="1299" w:type="dxa"/>
                </w:tcPr>
                <w:p w:rsidR="00493335" w:rsidRDefault="00493335" w:rsidP="002D4563">
                  <w:pPr>
                    <w:pStyle w:val="ConsPlusNormal"/>
                    <w:framePr w:hSpace="180" w:wrap="around" w:hAnchor="margin" w:xAlign="center" w:y="-1695"/>
                  </w:pPr>
                  <w:r>
                    <w:t>электронный образ (скан-копия)</w:t>
                  </w:r>
                </w:p>
              </w:tc>
              <w:tc>
                <w:tcPr>
                  <w:tcW w:w="1299" w:type="dxa"/>
                </w:tcPr>
                <w:p w:rsidR="00493335" w:rsidRDefault="00493335" w:rsidP="002D4563">
                  <w:pPr>
                    <w:pStyle w:val="ConsPlusNormal"/>
                    <w:framePr w:hSpace="180" w:wrap="around" w:hAnchor="margin" w:xAlign="center" w:y="-1695"/>
                  </w:pPr>
                  <w:r>
                    <w:t>направляет не позднее 1 (одного) рабочего дня после утверждения приказа</w:t>
                  </w:r>
                </w:p>
              </w:tc>
              <w:tc>
                <w:tcPr>
                  <w:tcW w:w="1299" w:type="dxa"/>
                </w:tcPr>
                <w:p w:rsidR="00493335" w:rsidRDefault="00493335" w:rsidP="002D4563">
                  <w:pPr>
                    <w:pStyle w:val="ConsPlusNormal"/>
                    <w:framePr w:hSpace="180" w:wrap="around" w:hAnchor="margin" w:xAlign="center" w:y="-1695"/>
                  </w:pPr>
                  <w:r>
                    <w:t>ответственное лицо субъекта централизованного учета</w:t>
                  </w:r>
                </w:p>
              </w:tc>
              <w:tc>
                <w:tcPr>
                  <w:tcW w:w="1299" w:type="dxa"/>
                </w:tcPr>
                <w:p w:rsidR="00493335" w:rsidRDefault="00493335" w:rsidP="002D4563">
                  <w:pPr>
                    <w:pStyle w:val="ConsPlusNormal"/>
                    <w:framePr w:hSpace="180" w:wrap="around" w:hAnchor="margin" w:xAlign="center" w:y="-1695"/>
                  </w:pPr>
                  <w:r>
                    <w:t>электронный</w:t>
                  </w:r>
                </w:p>
              </w:tc>
              <w:tc>
                <w:tcPr>
                  <w:tcW w:w="1299" w:type="dxa"/>
                </w:tcPr>
                <w:p w:rsidR="00493335" w:rsidRDefault="00493335" w:rsidP="002D4563">
                  <w:pPr>
                    <w:pStyle w:val="ConsPlusNormal"/>
                    <w:framePr w:hSpace="180" w:wrap="around" w:hAnchor="margin" w:xAlign="center" w:y="-1695"/>
                  </w:pPr>
                  <w:proofErr w:type="spellStart"/>
                  <w:r>
                    <w:t>электронно</w:t>
                  </w:r>
                  <w:proofErr w:type="spellEnd"/>
                  <w:r>
                    <w:t>/отдел расчетов с поставщиками и подрядчиками, отдел расчетов с подотчетными лицами и наличными расчетами, отдел учета нематериальных активов, отдел расчетов по оплате труда, финансово-</w:t>
                  </w:r>
                  <w:r>
                    <w:lastRenderedPageBreak/>
                    <w:t>экономический отдел, отдел кассового исполнения, отдел бюджетной отчетности и внутреннего контроля</w:t>
                  </w:r>
                </w:p>
              </w:tc>
              <w:tc>
                <w:tcPr>
                  <w:tcW w:w="1299" w:type="dxa"/>
                </w:tcPr>
                <w:p w:rsidR="00493335" w:rsidRDefault="00493335" w:rsidP="002D4563">
                  <w:pPr>
                    <w:pStyle w:val="ConsPlusNormal"/>
                    <w:framePr w:hSpace="180" w:wrap="around" w:hAnchor="margin" w:xAlign="center" w:y="-1695"/>
                  </w:pPr>
                  <w:r>
                    <w:lastRenderedPageBreak/>
                    <w:t>не позднее 1 (одного) рабочего дня после получения документа</w:t>
                  </w:r>
                </w:p>
              </w:tc>
              <w:tc>
                <w:tcPr>
                  <w:tcW w:w="1299" w:type="dxa"/>
                </w:tcPr>
                <w:p w:rsidR="00493335" w:rsidRDefault="00493335" w:rsidP="002D4563">
                  <w:pPr>
                    <w:pStyle w:val="ConsPlusNormal"/>
                    <w:framePr w:hSpace="180" w:wrap="around" w:hAnchor="margin" w:xAlign="center" w:y="-1695"/>
                  </w:pPr>
                  <w:r>
                    <w:t>формирование справочника членов инвентаризационной комиссии</w:t>
                  </w:r>
                </w:p>
              </w:tc>
              <w:tc>
                <w:tcPr>
                  <w:tcW w:w="1299" w:type="dxa"/>
                </w:tcPr>
                <w:p w:rsidR="00493335" w:rsidRDefault="00493335" w:rsidP="002D4563">
                  <w:pPr>
                    <w:pStyle w:val="ConsPlusNormal"/>
                    <w:framePr w:hSpace="180" w:wrap="around" w:hAnchor="margin" w:xAlign="center" w:y="-1695"/>
                  </w:pPr>
                  <w:r>
                    <w:t>для внутреннего пользования</w:t>
                  </w:r>
                </w:p>
              </w:tc>
            </w:tr>
            <w:tr w:rsidR="00493335" w:rsidTr="00493335">
              <w:trPr>
                <w:gridAfter w:val="1"/>
                <w:wAfter w:w="360" w:type="dxa"/>
              </w:trPr>
              <w:tc>
                <w:tcPr>
                  <w:tcW w:w="552" w:type="dxa"/>
                </w:tcPr>
                <w:p w:rsidR="00493335" w:rsidRDefault="00493335" w:rsidP="009249AA">
                  <w:pPr>
                    <w:pStyle w:val="ConsPlusNormal"/>
                    <w:framePr w:hSpace="180" w:wrap="around" w:hAnchor="margin" w:xAlign="center" w:y="-1695"/>
                    <w:jc w:val="center"/>
                    <w:outlineLvl w:val="1"/>
                  </w:pPr>
                  <w:r>
                    <w:lastRenderedPageBreak/>
                    <w:t>198</w:t>
                  </w:r>
                </w:p>
              </w:tc>
              <w:tc>
                <w:tcPr>
                  <w:tcW w:w="2043" w:type="dxa"/>
                </w:tcPr>
                <w:p w:rsidR="00493335" w:rsidRDefault="00493335" w:rsidP="009249AA">
                  <w:pPr>
                    <w:pStyle w:val="ConsPlusNormal"/>
                    <w:framePr w:hSpace="180" w:wrap="around" w:hAnchor="margin" w:xAlign="center" w:y="-1695"/>
                  </w:pPr>
                  <w:r>
                    <w:t>Приказ о создании инвентаризационной комиссии наличных денежных средств и денежных документов (с изменениями и дополнениями)</w:t>
                  </w:r>
                </w:p>
              </w:tc>
              <w:tc>
                <w:tcPr>
                  <w:tcW w:w="1299" w:type="dxa"/>
                </w:tcPr>
                <w:p w:rsidR="00493335" w:rsidRDefault="00382BB9" w:rsidP="009249AA">
                  <w:pPr>
                    <w:pStyle w:val="ConsPlusNormal"/>
                    <w:framePr w:hSpace="180" w:wrap="around" w:hAnchor="margin" w:xAlign="center" w:y="-1695"/>
                    <w:jc w:val="center"/>
                    <w:outlineLvl w:val="1"/>
                  </w:pPr>
                  <w:r>
                    <w:t>уполномоченная организация</w:t>
                  </w:r>
                </w:p>
              </w:tc>
              <w:tc>
                <w:tcPr>
                  <w:tcW w:w="1299" w:type="dxa"/>
                </w:tcPr>
                <w:p w:rsidR="00493335" w:rsidRDefault="00493335" w:rsidP="009249AA">
                  <w:pPr>
                    <w:pStyle w:val="ConsPlusNormal"/>
                    <w:framePr w:hSpace="180" w:wrap="around" w:hAnchor="margin" w:xAlign="center" w:y="-1695"/>
                  </w:pPr>
                  <w:r>
                    <w:t>электронный образ (скан-копия)</w:t>
                  </w:r>
                </w:p>
              </w:tc>
              <w:tc>
                <w:tcPr>
                  <w:tcW w:w="1299" w:type="dxa"/>
                </w:tcPr>
                <w:p w:rsidR="00493335" w:rsidRDefault="00493335" w:rsidP="009249AA">
                  <w:pPr>
                    <w:pStyle w:val="ConsPlusNormal"/>
                    <w:framePr w:hSpace="180" w:wrap="around" w:hAnchor="margin" w:xAlign="center" w:y="-1695"/>
                  </w:pPr>
                  <w:r>
                    <w:t>направляет не позднее 1 (одного) рабочего дня после утверждения приказа</w:t>
                  </w:r>
                </w:p>
              </w:tc>
              <w:tc>
                <w:tcPr>
                  <w:tcW w:w="1299" w:type="dxa"/>
                </w:tcPr>
                <w:p w:rsidR="00493335" w:rsidRDefault="00493335" w:rsidP="009249AA">
                  <w:pPr>
                    <w:pStyle w:val="ConsPlusNormal"/>
                    <w:framePr w:hSpace="180" w:wrap="around" w:hAnchor="margin" w:xAlign="center" w:y="-1695"/>
                  </w:pPr>
                  <w:r>
                    <w:t>ответственное лицо уполномоченной организации</w:t>
                  </w:r>
                </w:p>
              </w:tc>
              <w:tc>
                <w:tcPr>
                  <w:tcW w:w="1299" w:type="dxa"/>
                </w:tcPr>
                <w:p w:rsidR="00493335" w:rsidRDefault="00493335" w:rsidP="009249AA">
                  <w:pPr>
                    <w:pStyle w:val="ConsPlusNormal"/>
                    <w:framePr w:hSpace="180" w:wrap="around" w:hAnchor="margin" w:xAlign="center" w:y="-1695"/>
                  </w:pPr>
                  <w:r>
                    <w:t>электронный</w:t>
                  </w:r>
                </w:p>
              </w:tc>
              <w:tc>
                <w:tcPr>
                  <w:tcW w:w="1299" w:type="dxa"/>
                </w:tcPr>
                <w:p w:rsidR="00493335" w:rsidRDefault="00493335" w:rsidP="009249AA">
                  <w:pPr>
                    <w:pStyle w:val="ConsPlusNormal"/>
                    <w:framePr w:hSpace="180" w:wrap="around" w:hAnchor="margin" w:xAlign="center" w:y="-1695"/>
                  </w:pPr>
                  <w:proofErr w:type="spellStart"/>
                  <w:r>
                    <w:t>электронно</w:t>
                  </w:r>
                  <w:proofErr w:type="spellEnd"/>
                  <w:r>
                    <w:t xml:space="preserve">/отдел расчетов с поставщиками и подрядчиками, отдел расчетов с подотчетными лицами и наличными расчетами, отдел учета нематериальных активов, </w:t>
                  </w:r>
                  <w:r>
                    <w:lastRenderedPageBreak/>
                    <w:t>отдел расчетов по оплате труда, финансово-экономический отдел, отдел кассового исполнения, отдел бюджетной отчетности и внутреннего контроля</w:t>
                  </w:r>
                </w:p>
              </w:tc>
              <w:tc>
                <w:tcPr>
                  <w:tcW w:w="1299" w:type="dxa"/>
                </w:tcPr>
                <w:p w:rsidR="00493335" w:rsidRDefault="00493335" w:rsidP="009249AA">
                  <w:pPr>
                    <w:pStyle w:val="ConsPlusNormal"/>
                    <w:framePr w:hSpace="180" w:wrap="around" w:hAnchor="margin" w:xAlign="center" w:y="-1695"/>
                  </w:pPr>
                  <w:r>
                    <w:lastRenderedPageBreak/>
                    <w:t>не позднее 1 (одного) рабочего дня после получения документа</w:t>
                  </w:r>
                </w:p>
              </w:tc>
              <w:tc>
                <w:tcPr>
                  <w:tcW w:w="1299" w:type="dxa"/>
                </w:tcPr>
                <w:p w:rsidR="00493335" w:rsidRDefault="00493335" w:rsidP="009249AA">
                  <w:pPr>
                    <w:pStyle w:val="ConsPlusNormal"/>
                    <w:framePr w:hSpace="180" w:wrap="around" w:hAnchor="margin" w:xAlign="center" w:y="-1695"/>
                  </w:pPr>
                  <w:r>
                    <w:t>формирование справочника членов инвентаризационной комиссии</w:t>
                  </w:r>
                </w:p>
              </w:tc>
              <w:tc>
                <w:tcPr>
                  <w:tcW w:w="1299" w:type="dxa"/>
                </w:tcPr>
                <w:p w:rsidR="00493335" w:rsidRDefault="00493335" w:rsidP="009249AA">
                  <w:pPr>
                    <w:pStyle w:val="ConsPlusNormal"/>
                    <w:framePr w:hSpace="180" w:wrap="around" w:hAnchor="margin" w:xAlign="center" w:y="-1695"/>
                  </w:pPr>
                  <w:r>
                    <w:t>для внутреннего пользования</w:t>
                  </w:r>
                </w:p>
              </w:tc>
            </w:tr>
            <w:tr w:rsidR="00493335" w:rsidTr="00493335">
              <w:trPr>
                <w:gridAfter w:val="1"/>
                <w:wAfter w:w="360" w:type="dxa"/>
              </w:trPr>
              <w:tc>
                <w:tcPr>
                  <w:tcW w:w="552" w:type="dxa"/>
                </w:tcPr>
                <w:p w:rsidR="00493335" w:rsidRDefault="00493335" w:rsidP="0027600E">
                  <w:pPr>
                    <w:pStyle w:val="ConsPlusNormal"/>
                    <w:framePr w:hSpace="180" w:wrap="around" w:hAnchor="margin" w:xAlign="center" w:y="-1695"/>
                    <w:jc w:val="center"/>
                    <w:outlineLvl w:val="1"/>
                  </w:pPr>
                  <w:r>
                    <w:lastRenderedPageBreak/>
                    <w:t>199</w:t>
                  </w:r>
                </w:p>
              </w:tc>
              <w:tc>
                <w:tcPr>
                  <w:tcW w:w="2043" w:type="dxa"/>
                </w:tcPr>
                <w:p w:rsidR="00493335" w:rsidRDefault="00493335" w:rsidP="0027600E">
                  <w:pPr>
                    <w:pStyle w:val="ConsPlusNormal"/>
                    <w:framePr w:hSpace="180" w:wrap="around" w:hAnchor="margin" w:xAlign="center" w:y="-1695"/>
                  </w:pPr>
                  <w:r>
                    <w:t xml:space="preserve">Приказ о создании инвентаризационной комиссии наличных денежных средств и денежных документов (с изменениями и дополнениями) при условии ведения кассовых операций </w:t>
                  </w:r>
                  <w:r>
                    <w:lastRenderedPageBreak/>
                    <w:t>субъектом централизованного учета</w:t>
                  </w:r>
                </w:p>
              </w:tc>
              <w:tc>
                <w:tcPr>
                  <w:tcW w:w="1299" w:type="dxa"/>
                </w:tcPr>
                <w:p w:rsidR="00493335" w:rsidRDefault="00493335" w:rsidP="0027600E">
                  <w:pPr>
                    <w:pStyle w:val="ConsPlusNormal"/>
                    <w:framePr w:hSpace="180" w:wrap="around" w:hAnchor="margin" w:xAlign="center" w:y="-1695"/>
                    <w:jc w:val="center"/>
                    <w:outlineLvl w:val="1"/>
                  </w:pPr>
                  <w:r>
                    <w:lastRenderedPageBreak/>
                    <w:t>Начальник ОК</w:t>
                  </w:r>
                </w:p>
              </w:tc>
              <w:tc>
                <w:tcPr>
                  <w:tcW w:w="1299" w:type="dxa"/>
                </w:tcPr>
                <w:p w:rsidR="00493335" w:rsidRDefault="00493335" w:rsidP="0027600E">
                  <w:pPr>
                    <w:pStyle w:val="ConsPlusNormal"/>
                    <w:framePr w:hSpace="180" w:wrap="around" w:hAnchor="margin" w:xAlign="center" w:y="-1695"/>
                  </w:pPr>
                  <w:r>
                    <w:t>электронный образ (скан-копия)</w:t>
                  </w:r>
                </w:p>
              </w:tc>
              <w:tc>
                <w:tcPr>
                  <w:tcW w:w="1299" w:type="dxa"/>
                </w:tcPr>
                <w:p w:rsidR="00493335" w:rsidRDefault="00493335" w:rsidP="0027600E">
                  <w:pPr>
                    <w:pStyle w:val="ConsPlusNormal"/>
                    <w:framePr w:hSpace="180" w:wrap="around" w:hAnchor="margin" w:xAlign="center" w:y="-1695"/>
                  </w:pPr>
                  <w:r>
                    <w:t>направляет не позднее 1 (одного) рабочего дня после утверждения приказа</w:t>
                  </w:r>
                </w:p>
              </w:tc>
              <w:tc>
                <w:tcPr>
                  <w:tcW w:w="1299" w:type="dxa"/>
                </w:tcPr>
                <w:p w:rsidR="00493335" w:rsidRDefault="00493335" w:rsidP="0027600E">
                  <w:pPr>
                    <w:pStyle w:val="ConsPlusNormal"/>
                    <w:framePr w:hSpace="180" w:wrap="around" w:hAnchor="margin" w:xAlign="center" w:y="-1695"/>
                  </w:pPr>
                  <w:r>
                    <w:t>ответственное лицо субъекта централизованного учета</w:t>
                  </w:r>
                </w:p>
              </w:tc>
              <w:tc>
                <w:tcPr>
                  <w:tcW w:w="1299" w:type="dxa"/>
                </w:tcPr>
                <w:p w:rsidR="00493335" w:rsidRDefault="00493335" w:rsidP="0027600E">
                  <w:pPr>
                    <w:pStyle w:val="ConsPlusNormal"/>
                    <w:framePr w:hSpace="180" w:wrap="around" w:hAnchor="margin" w:xAlign="center" w:y="-1695"/>
                  </w:pPr>
                  <w:r>
                    <w:t>электронный</w:t>
                  </w:r>
                </w:p>
              </w:tc>
              <w:tc>
                <w:tcPr>
                  <w:tcW w:w="1299" w:type="dxa"/>
                </w:tcPr>
                <w:p w:rsidR="00493335" w:rsidRDefault="00493335" w:rsidP="0027600E">
                  <w:pPr>
                    <w:pStyle w:val="ConsPlusNormal"/>
                    <w:framePr w:hSpace="180" w:wrap="around" w:hAnchor="margin" w:xAlign="center" w:y="-1695"/>
                  </w:pPr>
                  <w:proofErr w:type="spellStart"/>
                  <w:r>
                    <w:t>электронно</w:t>
                  </w:r>
                  <w:proofErr w:type="spellEnd"/>
                  <w:r>
                    <w:t xml:space="preserve">/отдел расчетов с поставщиками и подрядчиками, отдел расчетов с подотчетными лицами и наличными </w:t>
                  </w:r>
                  <w:r>
                    <w:lastRenderedPageBreak/>
                    <w:t>расчетами, отдел учета нематериальных активов, отдел расчетов по оплате труда, финансово-экономический отдел, отдел кассового исполнения, отдел бюджетной отчетности и внутреннего контроля</w:t>
                  </w:r>
                </w:p>
              </w:tc>
              <w:tc>
                <w:tcPr>
                  <w:tcW w:w="1299" w:type="dxa"/>
                </w:tcPr>
                <w:p w:rsidR="00493335" w:rsidRDefault="00493335" w:rsidP="0027600E">
                  <w:pPr>
                    <w:pStyle w:val="ConsPlusNormal"/>
                    <w:framePr w:hSpace="180" w:wrap="around" w:hAnchor="margin" w:xAlign="center" w:y="-1695"/>
                  </w:pPr>
                  <w:r>
                    <w:lastRenderedPageBreak/>
                    <w:t>не позднее 1 (одного) рабочего дня после получения документа</w:t>
                  </w:r>
                </w:p>
              </w:tc>
              <w:tc>
                <w:tcPr>
                  <w:tcW w:w="1299" w:type="dxa"/>
                </w:tcPr>
                <w:p w:rsidR="00493335" w:rsidRDefault="00493335" w:rsidP="0027600E">
                  <w:pPr>
                    <w:pStyle w:val="ConsPlusNormal"/>
                    <w:framePr w:hSpace="180" w:wrap="around" w:hAnchor="margin" w:xAlign="center" w:y="-1695"/>
                  </w:pPr>
                  <w:r>
                    <w:t>формирование справочника членов инвентаризационной комиссии</w:t>
                  </w:r>
                </w:p>
              </w:tc>
              <w:tc>
                <w:tcPr>
                  <w:tcW w:w="1299" w:type="dxa"/>
                </w:tcPr>
                <w:p w:rsidR="00493335" w:rsidRDefault="00493335" w:rsidP="0027600E">
                  <w:pPr>
                    <w:pStyle w:val="ConsPlusNormal"/>
                    <w:framePr w:hSpace="180" w:wrap="around" w:hAnchor="margin" w:xAlign="center" w:y="-1695"/>
                  </w:pPr>
                  <w:r>
                    <w:t>для внутреннего пользования</w:t>
                  </w:r>
                </w:p>
              </w:tc>
            </w:tr>
            <w:tr w:rsidR="00493335" w:rsidTr="00493335">
              <w:trPr>
                <w:gridAfter w:val="1"/>
                <w:wAfter w:w="360" w:type="dxa"/>
              </w:trPr>
              <w:tc>
                <w:tcPr>
                  <w:tcW w:w="552" w:type="dxa"/>
                </w:tcPr>
                <w:p w:rsidR="00493335" w:rsidRDefault="00493335" w:rsidP="0027600E">
                  <w:pPr>
                    <w:pStyle w:val="ConsPlusNormal"/>
                    <w:framePr w:hSpace="180" w:wrap="around" w:hAnchor="margin" w:xAlign="center" w:y="-1695"/>
                    <w:jc w:val="center"/>
                    <w:outlineLvl w:val="1"/>
                  </w:pPr>
                  <w:r>
                    <w:lastRenderedPageBreak/>
                    <w:t>200</w:t>
                  </w:r>
                </w:p>
              </w:tc>
              <w:tc>
                <w:tcPr>
                  <w:tcW w:w="2043" w:type="dxa"/>
                </w:tcPr>
                <w:p w:rsidR="00493335" w:rsidRDefault="00493335" w:rsidP="0027600E">
                  <w:pPr>
                    <w:pStyle w:val="ConsPlusNormal"/>
                    <w:framePr w:hSpace="180" w:wrap="around" w:hAnchor="margin" w:xAlign="center" w:y="-1695"/>
                    <w:jc w:val="center"/>
                    <w:outlineLvl w:val="1"/>
                  </w:pPr>
                  <w:r>
                    <w:t>Решение о проведении инвентаризации (</w:t>
                  </w:r>
                  <w:hyperlink r:id="rId465">
                    <w:r>
                      <w:rPr>
                        <w:color w:val="0000FF"/>
                      </w:rPr>
                      <w:t>ОКУД</w:t>
                    </w:r>
                  </w:hyperlink>
                  <w:r>
                    <w:t xml:space="preserve"> 0510439)</w:t>
                  </w:r>
                </w:p>
              </w:tc>
              <w:tc>
                <w:tcPr>
                  <w:tcW w:w="1299" w:type="dxa"/>
                </w:tcPr>
                <w:p w:rsidR="00493335" w:rsidRDefault="00493335" w:rsidP="0027600E">
                  <w:pPr>
                    <w:pStyle w:val="ConsPlusNormal"/>
                    <w:framePr w:hSpace="180" w:wrap="around" w:hAnchor="margin" w:xAlign="center" w:y="-1695"/>
                    <w:jc w:val="center"/>
                    <w:outlineLvl w:val="1"/>
                  </w:pPr>
                  <w:r>
                    <w:t>Специалист по учету ОС и материалов</w:t>
                  </w:r>
                </w:p>
              </w:tc>
              <w:tc>
                <w:tcPr>
                  <w:tcW w:w="1299" w:type="dxa"/>
                </w:tcPr>
                <w:p w:rsidR="00493335" w:rsidRDefault="00493335" w:rsidP="0027600E">
                  <w:pPr>
                    <w:pStyle w:val="ConsPlusNormal"/>
                    <w:framePr w:hSpace="180" w:wrap="around" w:hAnchor="margin" w:xAlign="center" w:y="-1695"/>
                  </w:pPr>
                  <w:r>
                    <w:t>электронный</w:t>
                  </w:r>
                </w:p>
              </w:tc>
              <w:tc>
                <w:tcPr>
                  <w:tcW w:w="1299" w:type="dxa"/>
                </w:tcPr>
                <w:p w:rsidR="00493335" w:rsidRDefault="00493335" w:rsidP="0027600E">
                  <w:pPr>
                    <w:pStyle w:val="ConsPlusNormal"/>
                    <w:framePr w:hSpace="180" w:wrap="around" w:hAnchor="margin" w:xAlign="center" w:y="-1695"/>
                  </w:pPr>
                  <w:r>
                    <w:t xml:space="preserve">формирует в ГИС "Электронный бюджет Волгоградской </w:t>
                  </w:r>
                  <w:r>
                    <w:lastRenderedPageBreak/>
                    <w:t>области" не позднее 1 (одного) рабочего дня после принятия решения о проведении инвентаризации</w:t>
                  </w:r>
                </w:p>
              </w:tc>
              <w:tc>
                <w:tcPr>
                  <w:tcW w:w="1299" w:type="dxa"/>
                </w:tcPr>
                <w:p w:rsidR="00493335" w:rsidRDefault="00493335" w:rsidP="0027600E">
                  <w:pPr>
                    <w:pStyle w:val="ConsPlusNormal"/>
                    <w:framePr w:hSpace="180" w:wrap="around" w:hAnchor="margin" w:xAlign="center" w:y="-1695"/>
                  </w:pPr>
                  <w:r>
                    <w:lastRenderedPageBreak/>
                    <w:t>ответственное лицо субъекта централизованного учета</w:t>
                  </w:r>
                </w:p>
              </w:tc>
              <w:tc>
                <w:tcPr>
                  <w:tcW w:w="1299" w:type="dxa"/>
                </w:tcPr>
                <w:p w:rsidR="00493335" w:rsidRDefault="00493335" w:rsidP="0027600E">
                  <w:pPr>
                    <w:pStyle w:val="ConsPlusNormal"/>
                    <w:framePr w:hSpace="180" w:wrap="around" w:hAnchor="margin" w:xAlign="center" w:y="-1695"/>
                  </w:pPr>
                  <w:r>
                    <w:t xml:space="preserve">электронный в ГИС "Электронный бюджет Волгоградской </w:t>
                  </w:r>
                  <w:r>
                    <w:lastRenderedPageBreak/>
                    <w:t>области"</w:t>
                  </w:r>
                </w:p>
              </w:tc>
              <w:tc>
                <w:tcPr>
                  <w:tcW w:w="1299" w:type="dxa"/>
                </w:tcPr>
                <w:p w:rsidR="00493335" w:rsidRDefault="00493335" w:rsidP="0027600E">
                  <w:pPr>
                    <w:pStyle w:val="ConsPlusNormal"/>
                    <w:framePr w:hSpace="180" w:wrap="around" w:hAnchor="margin" w:xAlign="center" w:y="-1695"/>
                  </w:pPr>
                  <w:proofErr w:type="spellStart"/>
                  <w:r>
                    <w:lastRenderedPageBreak/>
                    <w:t>электронно</w:t>
                  </w:r>
                  <w:proofErr w:type="spellEnd"/>
                  <w:r>
                    <w:t xml:space="preserve">/отдел расчетов с поставщиками и подрядчиками, отдел </w:t>
                  </w:r>
                  <w:r>
                    <w:lastRenderedPageBreak/>
                    <w:t>расчетов с подотчетными лицами и наличными расчетами, отдел учета нематериальных активов, отдел расчетов по оплате труда, финансово-экономический отдел, отдел кассового исполнения, отдел бюджетной отчетности и внутреннего контроля</w:t>
                  </w:r>
                </w:p>
              </w:tc>
              <w:tc>
                <w:tcPr>
                  <w:tcW w:w="1299" w:type="dxa"/>
                </w:tcPr>
                <w:p w:rsidR="00493335" w:rsidRDefault="00493335" w:rsidP="0027600E">
                  <w:pPr>
                    <w:pStyle w:val="ConsPlusNormal"/>
                    <w:framePr w:hSpace="180" w:wrap="around" w:hAnchor="margin" w:xAlign="center" w:y="-1695"/>
                  </w:pPr>
                  <w:r>
                    <w:lastRenderedPageBreak/>
                    <w:t>не позднее 1 (одного) рабочего дня после получения документа</w:t>
                  </w:r>
                </w:p>
              </w:tc>
              <w:tc>
                <w:tcPr>
                  <w:tcW w:w="1299" w:type="dxa"/>
                </w:tcPr>
                <w:p w:rsidR="00493335" w:rsidRDefault="00493335" w:rsidP="0027600E">
                  <w:pPr>
                    <w:pStyle w:val="ConsPlusNormal"/>
                    <w:framePr w:hSpace="180" w:wrap="around" w:hAnchor="margin" w:xAlign="center" w:y="-1695"/>
                  </w:pPr>
                  <w:r>
                    <w:t>формирование инвентаризационных описей</w:t>
                  </w:r>
                </w:p>
              </w:tc>
              <w:tc>
                <w:tcPr>
                  <w:tcW w:w="1299" w:type="dxa"/>
                </w:tcPr>
                <w:p w:rsidR="00493335" w:rsidRDefault="00493335" w:rsidP="0027600E">
                  <w:pPr>
                    <w:pStyle w:val="ConsPlusNormal"/>
                    <w:framePr w:hSpace="180" w:wrap="around" w:hAnchor="margin" w:xAlign="center" w:y="-1695"/>
                  </w:pPr>
                  <w:r>
                    <w:t>для направления в субъект централизованного учета</w:t>
                  </w:r>
                </w:p>
              </w:tc>
            </w:tr>
            <w:tr w:rsidR="00493335" w:rsidTr="00493335">
              <w:trPr>
                <w:gridAfter w:val="1"/>
                <w:wAfter w:w="360" w:type="dxa"/>
              </w:trPr>
              <w:tc>
                <w:tcPr>
                  <w:tcW w:w="552" w:type="dxa"/>
                </w:tcPr>
                <w:p w:rsidR="00493335" w:rsidRDefault="00493335" w:rsidP="00DF4A16">
                  <w:pPr>
                    <w:pStyle w:val="ConsPlusNormal"/>
                    <w:framePr w:hSpace="180" w:wrap="around" w:hAnchor="margin" w:xAlign="center" w:y="-1695"/>
                    <w:jc w:val="center"/>
                    <w:outlineLvl w:val="1"/>
                  </w:pPr>
                  <w:r>
                    <w:lastRenderedPageBreak/>
                    <w:t>20</w:t>
                  </w:r>
                  <w:r>
                    <w:lastRenderedPageBreak/>
                    <w:t>1</w:t>
                  </w:r>
                </w:p>
              </w:tc>
              <w:tc>
                <w:tcPr>
                  <w:tcW w:w="2043" w:type="dxa"/>
                </w:tcPr>
                <w:p w:rsidR="00493335" w:rsidRDefault="00493335" w:rsidP="00DF4A16">
                  <w:pPr>
                    <w:pStyle w:val="ConsPlusNormal"/>
                    <w:framePr w:hSpace="180" w:wrap="around" w:hAnchor="margin" w:xAlign="center" w:y="-1695"/>
                    <w:jc w:val="center"/>
                    <w:outlineLvl w:val="1"/>
                  </w:pPr>
                  <w:r>
                    <w:lastRenderedPageBreak/>
                    <w:t xml:space="preserve">Изменение </w:t>
                  </w:r>
                  <w:r>
                    <w:lastRenderedPageBreak/>
                    <w:t>решения о проведении инвентаризации (</w:t>
                  </w:r>
                  <w:hyperlink r:id="rId466">
                    <w:r>
                      <w:rPr>
                        <w:color w:val="0000FF"/>
                      </w:rPr>
                      <w:t>ОКУД</w:t>
                    </w:r>
                  </w:hyperlink>
                  <w:r>
                    <w:t xml:space="preserve"> 0510447)</w:t>
                  </w:r>
                </w:p>
              </w:tc>
              <w:tc>
                <w:tcPr>
                  <w:tcW w:w="1299" w:type="dxa"/>
                </w:tcPr>
                <w:p w:rsidR="00493335" w:rsidRDefault="00493335" w:rsidP="00DF4A16">
                  <w:pPr>
                    <w:pStyle w:val="ConsPlusNormal"/>
                    <w:framePr w:hSpace="180" w:wrap="around" w:hAnchor="margin" w:xAlign="center" w:y="-1695"/>
                    <w:jc w:val="center"/>
                    <w:outlineLvl w:val="1"/>
                  </w:pPr>
                  <w:r>
                    <w:lastRenderedPageBreak/>
                    <w:t>Специалис</w:t>
                  </w:r>
                  <w:r>
                    <w:lastRenderedPageBreak/>
                    <w:t>т по учету ОС и материалов</w:t>
                  </w:r>
                </w:p>
              </w:tc>
              <w:tc>
                <w:tcPr>
                  <w:tcW w:w="1299" w:type="dxa"/>
                </w:tcPr>
                <w:p w:rsidR="00493335" w:rsidRDefault="00493335" w:rsidP="00DF4A16">
                  <w:pPr>
                    <w:pStyle w:val="ConsPlusNormal"/>
                    <w:framePr w:hSpace="180" w:wrap="around" w:hAnchor="margin" w:xAlign="center" w:y="-1695"/>
                  </w:pPr>
                  <w:r>
                    <w:lastRenderedPageBreak/>
                    <w:t>электронн</w:t>
                  </w:r>
                  <w:r>
                    <w:lastRenderedPageBreak/>
                    <w:t>ый</w:t>
                  </w:r>
                </w:p>
              </w:tc>
              <w:tc>
                <w:tcPr>
                  <w:tcW w:w="1299" w:type="dxa"/>
                </w:tcPr>
                <w:p w:rsidR="00493335" w:rsidRDefault="00493335" w:rsidP="00DF4A16">
                  <w:pPr>
                    <w:pStyle w:val="ConsPlusNormal"/>
                    <w:framePr w:hSpace="180" w:wrap="around" w:hAnchor="margin" w:xAlign="center" w:y="-1695"/>
                  </w:pPr>
                  <w:r>
                    <w:lastRenderedPageBreak/>
                    <w:t xml:space="preserve">формирует </w:t>
                  </w:r>
                  <w:r>
                    <w:lastRenderedPageBreak/>
                    <w:t>в ГИС "Электронный бюджет Волгоградской области" не позднее 1 (одного) рабочего дня после внесения изменений в Решение о проведении инвентаризации</w:t>
                  </w:r>
                </w:p>
              </w:tc>
              <w:tc>
                <w:tcPr>
                  <w:tcW w:w="1299" w:type="dxa"/>
                </w:tcPr>
                <w:p w:rsidR="00493335" w:rsidRDefault="00493335" w:rsidP="00DF4A16">
                  <w:pPr>
                    <w:pStyle w:val="ConsPlusNormal"/>
                    <w:framePr w:hSpace="180" w:wrap="around" w:hAnchor="margin" w:xAlign="center" w:y="-1695"/>
                  </w:pPr>
                  <w:r>
                    <w:lastRenderedPageBreak/>
                    <w:t>ответствен</w:t>
                  </w:r>
                  <w:r>
                    <w:lastRenderedPageBreak/>
                    <w:t>ное лицо субъекта централизованного учета</w:t>
                  </w:r>
                </w:p>
              </w:tc>
              <w:tc>
                <w:tcPr>
                  <w:tcW w:w="1299" w:type="dxa"/>
                </w:tcPr>
                <w:p w:rsidR="00493335" w:rsidRDefault="00493335" w:rsidP="00DF4A16">
                  <w:pPr>
                    <w:pStyle w:val="ConsPlusNormal"/>
                    <w:framePr w:hSpace="180" w:wrap="around" w:hAnchor="margin" w:xAlign="center" w:y="-1695"/>
                  </w:pPr>
                  <w:r>
                    <w:lastRenderedPageBreak/>
                    <w:t>электронн</w:t>
                  </w:r>
                  <w:r>
                    <w:lastRenderedPageBreak/>
                    <w:t>ый в ГИС "Электронный бюджет Волгоградской области"</w:t>
                  </w:r>
                </w:p>
              </w:tc>
              <w:tc>
                <w:tcPr>
                  <w:tcW w:w="1299" w:type="dxa"/>
                </w:tcPr>
                <w:p w:rsidR="00493335" w:rsidRDefault="00493335" w:rsidP="00DF4A16">
                  <w:pPr>
                    <w:pStyle w:val="ConsPlusNormal"/>
                    <w:framePr w:hSpace="180" w:wrap="around" w:hAnchor="margin" w:xAlign="center" w:y="-1695"/>
                  </w:pPr>
                  <w:proofErr w:type="spellStart"/>
                  <w:r>
                    <w:lastRenderedPageBreak/>
                    <w:t>электронн</w:t>
                  </w:r>
                  <w:r>
                    <w:lastRenderedPageBreak/>
                    <w:t>о</w:t>
                  </w:r>
                  <w:proofErr w:type="spellEnd"/>
                  <w:r>
                    <w:t xml:space="preserve">/отдел расчетов с поставщиками и подрядчиками, отдел расчетов с подотчетными лицами и наличными расчетами, отдел учета нематериальных активов, отдел расчетов по оплате труда, финансово-экономический отдел, отдел кассового исполнения, отдел бюджетной отчетности </w:t>
                  </w:r>
                  <w:r>
                    <w:lastRenderedPageBreak/>
                    <w:t>и внутреннего контроля</w:t>
                  </w:r>
                </w:p>
              </w:tc>
              <w:tc>
                <w:tcPr>
                  <w:tcW w:w="1299" w:type="dxa"/>
                </w:tcPr>
                <w:p w:rsidR="00493335" w:rsidRDefault="00493335" w:rsidP="00DF4A16">
                  <w:pPr>
                    <w:pStyle w:val="ConsPlusNormal"/>
                    <w:framePr w:hSpace="180" w:wrap="around" w:hAnchor="margin" w:xAlign="center" w:y="-1695"/>
                  </w:pPr>
                  <w:r>
                    <w:lastRenderedPageBreak/>
                    <w:t xml:space="preserve">не </w:t>
                  </w:r>
                  <w:r>
                    <w:lastRenderedPageBreak/>
                    <w:t>позднее 1 (одного) рабочего дня после получения документа</w:t>
                  </w:r>
                </w:p>
              </w:tc>
              <w:tc>
                <w:tcPr>
                  <w:tcW w:w="1299" w:type="dxa"/>
                </w:tcPr>
                <w:p w:rsidR="00493335" w:rsidRDefault="00493335" w:rsidP="00DF4A16">
                  <w:pPr>
                    <w:pStyle w:val="ConsPlusNormal"/>
                    <w:framePr w:hSpace="180" w:wrap="around" w:hAnchor="margin" w:xAlign="center" w:y="-1695"/>
                  </w:pPr>
                  <w:r>
                    <w:lastRenderedPageBreak/>
                    <w:t>формиров</w:t>
                  </w:r>
                  <w:r>
                    <w:lastRenderedPageBreak/>
                    <w:t>ание инвентаризационных описей с учетом изменений</w:t>
                  </w:r>
                </w:p>
              </w:tc>
              <w:tc>
                <w:tcPr>
                  <w:tcW w:w="1299" w:type="dxa"/>
                </w:tcPr>
                <w:p w:rsidR="00493335" w:rsidRDefault="00493335" w:rsidP="00DF4A16">
                  <w:pPr>
                    <w:pStyle w:val="ConsPlusNormal"/>
                    <w:framePr w:hSpace="180" w:wrap="around" w:hAnchor="margin" w:xAlign="center" w:y="-1695"/>
                  </w:pPr>
                  <w:r>
                    <w:lastRenderedPageBreak/>
                    <w:t xml:space="preserve">для </w:t>
                  </w:r>
                  <w:r>
                    <w:lastRenderedPageBreak/>
                    <w:t>направления в субъект централизованного учета</w:t>
                  </w:r>
                </w:p>
              </w:tc>
            </w:tr>
            <w:tr w:rsidR="00493335" w:rsidTr="00493335">
              <w:trPr>
                <w:gridAfter w:val="1"/>
                <w:wAfter w:w="360" w:type="dxa"/>
              </w:trPr>
              <w:tc>
                <w:tcPr>
                  <w:tcW w:w="552" w:type="dxa"/>
                </w:tcPr>
                <w:p w:rsidR="00493335" w:rsidRDefault="00493335" w:rsidP="001426C5">
                  <w:pPr>
                    <w:pStyle w:val="ConsPlusNormal"/>
                    <w:framePr w:hSpace="180" w:wrap="around" w:hAnchor="margin" w:xAlign="center" w:y="-1695"/>
                    <w:jc w:val="center"/>
                    <w:outlineLvl w:val="1"/>
                  </w:pPr>
                  <w:r>
                    <w:lastRenderedPageBreak/>
                    <w:t>202</w:t>
                  </w:r>
                </w:p>
              </w:tc>
              <w:tc>
                <w:tcPr>
                  <w:tcW w:w="2043" w:type="dxa"/>
                </w:tcPr>
                <w:p w:rsidR="00493335" w:rsidRDefault="00493335" w:rsidP="001426C5">
                  <w:pPr>
                    <w:pStyle w:val="ConsPlusNormal"/>
                    <w:framePr w:hSpace="180" w:wrap="around" w:hAnchor="margin" w:xAlign="center" w:y="-1695"/>
                    <w:jc w:val="center"/>
                    <w:outlineLvl w:val="1"/>
                  </w:pPr>
                  <w:r>
                    <w:t>Инвентаризационная опись (сличительная ведомость) бланков строгой отчетности и денежных документов (</w:t>
                  </w:r>
                  <w:hyperlink r:id="rId467">
                    <w:r>
                      <w:rPr>
                        <w:color w:val="0000FF"/>
                      </w:rPr>
                      <w:t>ОКУД</w:t>
                    </w:r>
                  </w:hyperlink>
                  <w:r>
                    <w:t xml:space="preserve"> 0504086)</w:t>
                  </w:r>
                </w:p>
              </w:tc>
              <w:tc>
                <w:tcPr>
                  <w:tcW w:w="1299" w:type="dxa"/>
                </w:tcPr>
                <w:p w:rsidR="00493335" w:rsidRDefault="00382BB9" w:rsidP="001426C5">
                  <w:pPr>
                    <w:pStyle w:val="ConsPlusNormal"/>
                    <w:framePr w:hSpace="180" w:wrap="around" w:hAnchor="margin" w:xAlign="center" w:y="-1695"/>
                    <w:jc w:val="center"/>
                    <w:outlineLvl w:val="1"/>
                  </w:pPr>
                  <w:r>
                    <w:t>уполномоченная организация</w:t>
                  </w:r>
                </w:p>
              </w:tc>
              <w:tc>
                <w:tcPr>
                  <w:tcW w:w="1299" w:type="dxa"/>
                </w:tcPr>
                <w:p w:rsidR="00493335" w:rsidRDefault="00493335" w:rsidP="001426C5">
                  <w:pPr>
                    <w:pStyle w:val="ConsPlusNormal"/>
                    <w:framePr w:hSpace="180" w:wrap="around" w:hAnchor="margin" w:xAlign="center" w:y="-1695"/>
                  </w:pPr>
                  <w:r>
                    <w:t>электронный бумажный носитель</w:t>
                  </w:r>
                </w:p>
              </w:tc>
              <w:tc>
                <w:tcPr>
                  <w:tcW w:w="1299" w:type="dxa"/>
                </w:tcPr>
                <w:p w:rsidR="00493335" w:rsidRDefault="00493335" w:rsidP="001426C5">
                  <w:pPr>
                    <w:pStyle w:val="ConsPlusNormal"/>
                    <w:framePr w:hSpace="180" w:wrap="around" w:hAnchor="margin" w:xAlign="center" w:y="-1695"/>
                  </w:pPr>
                  <w:r>
                    <w:t>формирует в ГИС "Электронный бюджет Волгоградской области" не позднее дня начала инвентаризации</w:t>
                  </w:r>
                </w:p>
              </w:tc>
              <w:tc>
                <w:tcPr>
                  <w:tcW w:w="1299" w:type="dxa"/>
                </w:tcPr>
                <w:p w:rsidR="00493335" w:rsidRDefault="00493335" w:rsidP="001426C5">
                  <w:pPr>
                    <w:pStyle w:val="ConsPlusNormal"/>
                    <w:framePr w:hSpace="180" w:wrap="around" w:hAnchor="margin" w:xAlign="center" w:y="-1695"/>
                  </w:pPr>
                  <w:r>
                    <w:t>ответственные лица уполномоченной организации</w:t>
                  </w:r>
                </w:p>
              </w:tc>
              <w:tc>
                <w:tcPr>
                  <w:tcW w:w="1299" w:type="dxa"/>
                </w:tcPr>
                <w:p w:rsidR="00493335" w:rsidRDefault="00493335" w:rsidP="001426C5">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1426C5">
                  <w:pPr>
                    <w:pStyle w:val="ConsPlusNormal"/>
                    <w:framePr w:hSpace="180" w:wrap="around" w:hAnchor="margin" w:xAlign="center" w:y="-1695"/>
                  </w:pPr>
                  <w:proofErr w:type="spellStart"/>
                  <w:r>
                    <w:t>электронно</w:t>
                  </w:r>
                  <w:proofErr w:type="spellEnd"/>
                  <w:r>
                    <w:t>/отдел расчетов с подотчетными лицами и наличными расчетами</w:t>
                  </w:r>
                </w:p>
              </w:tc>
              <w:tc>
                <w:tcPr>
                  <w:tcW w:w="1299" w:type="dxa"/>
                </w:tcPr>
                <w:p w:rsidR="00493335" w:rsidRDefault="00493335" w:rsidP="001426C5">
                  <w:pPr>
                    <w:pStyle w:val="ConsPlusNormal"/>
                    <w:framePr w:hSpace="180" w:wrap="around" w:hAnchor="margin" w:xAlign="center" w:y="-1695"/>
                  </w:pPr>
                  <w:r>
                    <w:t>-</w:t>
                  </w:r>
                </w:p>
              </w:tc>
              <w:tc>
                <w:tcPr>
                  <w:tcW w:w="1299" w:type="dxa"/>
                </w:tcPr>
                <w:p w:rsidR="00493335" w:rsidRDefault="00493335" w:rsidP="001426C5">
                  <w:pPr>
                    <w:pStyle w:val="ConsPlusNormal"/>
                    <w:framePr w:hSpace="180" w:wrap="around" w:hAnchor="margin" w:xAlign="center" w:y="-1695"/>
                  </w:pPr>
                  <w:r>
                    <w:t>-</w:t>
                  </w:r>
                </w:p>
              </w:tc>
              <w:tc>
                <w:tcPr>
                  <w:tcW w:w="1299" w:type="dxa"/>
                </w:tcPr>
                <w:p w:rsidR="00493335" w:rsidRDefault="00493335" w:rsidP="001426C5">
                  <w:pPr>
                    <w:pStyle w:val="ConsPlusNormal"/>
                    <w:framePr w:hSpace="180" w:wrap="around" w:hAnchor="margin" w:xAlign="center" w:y="-1695"/>
                  </w:pPr>
                  <w:r>
                    <w:t>для проведения инвентаризации</w:t>
                  </w:r>
                </w:p>
              </w:tc>
            </w:tr>
            <w:tr w:rsidR="00493335" w:rsidTr="00493335">
              <w:trPr>
                <w:gridAfter w:val="1"/>
                <w:wAfter w:w="360" w:type="dxa"/>
              </w:trPr>
              <w:tc>
                <w:tcPr>
                  <w:tcW w:w="552" w:type="dxa"/>
                </w:tcPr>
                <w:p w:rsidR="00493335" w:rsidRDefault="00493335" w:rsidP="00C17317">
                  <w:pPr>
                    <w:pStyle w:val="ConsPlusNormal"/>
                    <w:framePr w:hSpace="180" w:wrap="around" w:hAnchor="margin" w:xAlign="center" w:y="-1695"/>
                    <w:jc w:val="center"/>
                    <w:outlineLvl w:val="1"/>
                  </w:pPr>
                  <w:r>
                    <w:t>203</w:t>
                  </w:r>
                </w:p>
              </w:tc>
              <w:tc>
                <w:tcPr>
                  <w:tcW w:w="2043" w:type="dxa"/>
                </w:tcPr>
                <w:p w:rsidR="00493335" w:rsidRDefault="00493335" w:rsidP="00C17317">
                  <w:pPr>
                    <w:pStyle w:val="ConsPlusNormal"/>
                    <w:framePr w:hSpace="180" w:wrap="around" w:hAnchor="margin" w:xAlign="center" w:y="-1695"/>
                    <w:jc w:val="center"/>
                    <w:outlineLvl w:val="1"/>
                  </w:pPr>
                  <w:r>
                    <w:t>Инвентаризационная опись (сличительная ведомость) бланков строгой отчетности и денежных документов (</w:t>
                  </w:r>
                  <w:hyperlink r:id="rId468">
                    <w:r>
                      <w:rPr>
                        <w:color w:val="0000FF"/>
                      </w:rPr>
                      <w:t>ОКУД</w:t>
                    </w:r>
                  </w:hyperlink>
                  <w:r>
                    <w:t xml:space="preserve"> 0504086) при условии ведения кассовых операций субъектом централизованного учета</w:t>
                  </w:r>
                </w:p>
              </w:tc>
              <w:tc>
                <w:tcPr>
                  <w:tcW w:w="1299" w:type="dxa"/>
                </w:tcPr>
                <w:p w:rsidR="00493335" w:rsidRDefault="00382BB9" w:rsidP="00C17317">
                  <w:pPr>
                    <w:pStyle w:val="ConsPlusNormal"/>
                    <w:framePr w:hSpace="180" w:wrap="around" w:hAnchor="margin" w:xAlign="center" w:y="-1695"/>
                    <w:jc w:val="center"/>
                    <w:outlineLvl w:val="1"/>
                  </w:pPr>
                  <w:r>
                    <w:t>уполномоченная организация</w:t>
                  </w:r>
                </w:p>
              </w:tc>
              <w:tc>
                <w:tcPr>
                  <w:tcW w:w="1299" w:type="dxa"/>
                </w:tcPr>
                <w:p w:rsidR="00493335" w:rsidRDefault="00493335" w:rsidP="00C17317">
                  <w:pPr>
                    <w:pStyle w:val="ConsPlusNormal"/>
                    <w:framePr w:hSpace="180" w:wrap="around" w:hAnchor="margin" w:xAlign="center" w:y="-1695"/>
                  </w:pPr>
                  <w:r>
                    <w:t>электронный</w:t>
                  </w:r>
                </w:p>
              </w:tc>
              <w:tc>
                <w:tcPr>
                  <w:tcW w:w="1299" w:type="dxa"/>
                </w:tcPr>
                <w:p w:rsidR="00493335" w:rsidRDefault="00493335" w:rsidP="00C17317">
                  <w:pPr>
                    <w:pStyle w:val="ConsPlusNormal"/>
                    <w:framePr w:hSpace="180" w:wrap="around" w:hAnchor="margin" w:xAlign="center" w:y="-1695"/>
                  </w:pPr>
                  <w:r>
                    <w:t>формирует в ГИС "Электронный бюджет Волгоградской области" не позднее дня начала инвентаризации</w:t>
                  </w:r>
                </w:p>
              </w:tc>
              <w:tc>
                <w:tcPr>
                  <w:tcW w:w="1299" w:type="dxa"/>
                </w:tcPr>
                <w:p w:rsidR="00493335" w:rsidRDefault="00493335" w:rsidP="00C17317">
                  <w:pPr>
                    <w:pStyle w:val="ConsPlusNormal"/>
                    <w:framePr w:hSpace="180" w:wrap="around" w:hAnchor="margin" w:xAlign="center" w:y="-1695"/>
                  </w:pPr>
                  <w:r>
                    <w:t>ответственные лица уполномоченной организации</w:t>
                  </w:r>
                </w:p>
              </w:tc>
              <w:tc>
                <w:tcPr>
                  <w:tcW w:w="1299" w:type="dxa"/>
                </w:tcPr>
                <w:p w:rsidR="00493335" w:rsidRDefault="00493335" w:rsidP="00C17317">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C17317">
                  <w:pPr>
                    <w:pStyle w:val="ConsPlusNormal"/>
                    <w:framePr w:hSpace="180" w:wrap="around" w:hAnchor="margin" w:xAlign="center" w:y="-1695"/>
                  </w:pPr>
                  <w:proofErr w:type="spellStart"/>
                  <w:r>
                    <w:t>электронно</w:t>
                  </w:r>
                  <w:proofErr w:type="spellEnd"/>
                  <w:r>
                    <w:t>/отдел расчетов с подотчетными лицами и наличными расчетами</w:t>
                  </w:r>
                </w:p>
              </w:tc>
              <w:tc>
                <w:tcPr>
                  <w:tcW w:w="1299" w:type="dxa"/>
                </w:tcPr>
                <w:p w:rsidR="00493335" w:rsidRDefault="00493335" w:rsidP="00C17317">
                  <w:pPr>
                    <w:pStyle w:val="ConsPlusNormal"/>
                    <w:framePr w:hSpace="180" w:wrap="around" w:hAnchor="margin" w:xAlign="center" w:y="-1695"/>
                  </w:pPr>
                  <w:r>
                    <w:t>-</w:t>
                  </w:r>
                </w:p>
              </w:tc>
              <w:tc>
                <w:tcPr>
                  <w:tcW w:w="1299" w:type="dxa"/>
                </w:tcPr>
                <w:p w:rsidR="00493335" w:rsidRDefault="00493335" w:rsidP="00C17317">
                  <w:pPr>
                    <w:pStyle w:val="ConsPlusNormal"/>
                    <w:framePr w:hSpace="180" w:wrap="around" w:hAnchor="margin" w:xAlign="center" w:y="-1695"/>
                  </w:pPr>
                  <w:r>
                    <w:t>-</w:t>
                  </w:r>
                </w:p>
              </w:tc>
              <w:tc>
                <w:tcPr>
                  <w:tcW w:w="1299" w:type="dxa"/>
                </w:tcPr>
                <w:p w:rsidR="00493335" w:rsidRDefault="00493335" w:rsidP="00C17317">
                  <w:pPr>
                    <w:pStyle w:val="ConsPlusNormal"/>
                    <w:framePr w:hSpace="180" w:wrap="around" w:hAnchor="margin" w:xAlign="center" w:y="-1695"/>
                  </w:pPr>
                  <w:r>
                    <w:t>для проведения инвентаризации</w:t>
                  </w:r>
                </w:p>
              </w:tc>
            </w:tr>
            <w:tr w:rsidR="00493335" w:rsidTr="00493335">
              <w:trPr>
                <w:gridAfter w:val="1"/>
                <w:wAfter w:w="360" w:type="dxa"/>
              </w:trPr>
              <w:tc>
                <w:tcPr>
                  <w:tcW w:w="552" w:type="dxa"/>
                </w:tcPr>
                <w:p w:rsidR="00493335" w:rsidRDefault="00493335" w:rsidP="00895D51">
                  <w:pPr>
                    <w:pStyle w:val="ConsPlusNormal"/>
                    <w:framePr w:hSpace="180" w:wrap="around" w:hAnchor="margin" w:xAlign="center" w:y="-1695"/>
                    <w:jc w:val="center"/>
                    <w:outlineLvl w:val="1"/>
                  </w:pPr>
                  <w:r>
                    <w:t>20</w:t>
                  </w:r>
                  <w:r>
                    <w:lastRenderedPageBreak/>
                    <w:t>4</w:t>
                  </w:r>
                </w:p>
              </w:tc>
              <w:tc>
                <w:tcPr>
                  <w:tcW w:w="2043" w:type="dxa"/>
                </w:tcPr>
                <w:p w:rsidR="00493335" w:rsidRDefault="00493335" w:rsidP="00895D51">
                  <w:pPr>
                    <w:pStyle w:val="ConsPlusNormal"/>
                    <w:framePr w:hSpace="180" w:wrap="around" w:hAnchor="margin" w:xAlign="center" w:y="-1695"/>
                    <w:jc w:val="center"/>
                    <w:outlineLvl w:val="1"/>
                  </w:pPr>
                  <w:r>
                    <w:lastRenderedPageBreak/>
                    <w:t>Инвентаризацион</w:t>
                  </w:r>
                  <w:r>
                    <w:lastRenderedPageBreak/>
                    <w:t>ная опись (сличительная ведомость) по объектам нефинансовых активов (</w:t>
                  </w:r>
                  <w:hyperlink r:id="rId469">
                    <w:r>
                      <w:rPr>
                        <w:color w:val="0000FF"/>
                      </w:rPr>
                      <w:t>ОКУД</w:t>
                    </w:r>
                  </w:hyperlink>
                  <w:r>
                    <w:t xml:space="preserve"> 0504087)</w:t>
                  </w:r>
                </w:p>
              </w:tc>
              <w:tc>
                <w:tcPr>
                  <w:tcW w:w="1299" w:type="dxa"/>
                </w:tcPr>
                <w:p w:rsidR="00493335" w:rsidRDefault="00C272BE" w:rsidP="00895D51">
                  <w:pPr>
                    <w:pStyle w:val="ConsPlusNormal"/>
                    <w:framePr w:hSpace="180" w:wrap="around" w:hAnchor="margin" w:xAlign="center" w:y="-1695"/>
                    <w:jc w:val="center"/>
                    <w:outlineLvl w:val="1"/>
                  </w:pPr>
                  <w:r>
                    <w:lastRenderedPageBreak/>
                    <w:t>уполномоч</w:t>
                  </w:r>
                  <w:r>
                    <w:lastRenderedPageBreak/>
                    <w:t>енная организация</w:t>
                  </w:r>
                </w:p>
              </w:tc>
              <w:tc>
                <w:tcPr>
                  <w:tcW w:w="1299" w:type="dxa"/>
                </w:tcPr>
                <w:p w:rsidR="00493335" w:rsidRDefault="00493335" w:rsidP="00895D51">
                  <w:pPr>
                    <w:pStyle w:val="ConsPlusNormal"/>
                    <w:framePr w:hSpace="180" w:wrap="around" w:hAnchor="margin" w:xAlign="center" w:y="-1695"/>
                  </w:pPr>
                  <w:r>
                    <w:lastRenderedPageBreak/>
                    <w:t>электронн</w:t>
                  </w:r>
                  <w:r>
                    <w:lastRenderedPageBreak/>
                    <w:t>ый</w:t>
                  </w:r>
                </w:p>
              </w:tc>
              <w:tc>
                <w:tcPr>
                  <w:tcW w:w="1299" w:type="dxa"/>
                </w:tcPr>
                <w:p w:rsidR="00493335" w:rsidRDefault="00493335" w:rsidP="00895D51">
                  <w:pPr>
                    <w:pStyle w:val="ConsPlusNormal"/>
                    <w:framePr w:hSpace="180" w:wrap="around" w:hAnchor="margin" w:xAlign="center" w:y="-1695"/>
                  </w:pPr>
                  <w:r>
                    <w:lastRenderedPageBreak/>
                    <w:t xml:space="preserve">формирует </w:t>
                  </w:r>
                  <w:r>
                    <w:lastRenderedPageBreak/>
                    <w:t>в ГИС "Электронный бюджет Волгоградской области" и направляет в субъект централизованного учета не позднее дня начала инвентаризации</w:t>
                  </w:r>
                </w:p>
              </w:tc>
              <w:tc>
                <w:tcPr>
                  <w:tcW w:w="1299" w:type="dxa"/>
                </w:tcPr>
                <w:p w:rsidR="00493335" w:rsidRDefault="00493335" w:rsidP="00895D51">
                  <w:pPr>
                    <w:pStyle w:val="ConsPlusNormal"/>
                    <w:framePr w:hSpace="180" w:wrap="around" w:hAnchor="margin" w:xAlign="center" w:y="-1695"/>
                  </w:pPr>
                  <w:r>
                    <w:lastRenderedPageBreak/>
                    <w:t>ответствен</w:t>
                  </w:r>
                  <w:r>
                    <w:lastRenderedPageBreak/>
                    <w:t>ные лица уполномоченной организации</w:t>
                  </w:r>
                </w:p>
              </w:tc>
              <w:tc>
                <w:tcPr>
                  <w:tcW w:w="1299" w:type="dxa"/>
                </w:tcPr>
                <w:p w:rsidR="00493335" w:rsidRDefault="00493335" w:rsidP="00895D51">
                  <w:pPr>
                    <w:pStyle w:val="ConsPlusNormal"/>
                    <w:framePr w:hSpace="180" w:wrap="around" w:hAnchor="margin" w:xAlign="center" w:y="-1695"/>
                  </w:pPr>
                  <w:r>
                    <w:lastRenderedPageBreak/>
                    <w:t>электронн</w:t>
                  </w:r>
                  <w:r>
                    <w:lastRenderedPageBreak/>
                    <w:t>ый в ГИС "Электронный бюджет Волгоградской области"</w:t>
                  </w:r>
                </w:p>
              </w:tc>
              <w:tc>
                <w:tcPr>
                  <w:tcW w:w="1299" w:type="dxa"/>
                </w:tcPr>
                <w:p w:rsidR="00493335" w:rsidRDefault="00493335" w:rsidP="00895D51">
                  <w:pPr>
                    <w:pStyle w:val="ConsPlusNormal"/>
                    <w:framePr w:hSpace="180" w:wrap="around" w:hAnchor="margin" w:xAlign="center" w:y="-1695"/>
                  </w:pPr>
                  <w:proofErr w:type="spellStart"/>
                  <w:r>
                    <w:lastRenderedPageBreak/>
                    <w:t>электронн</w:t>
                  </w:r>
                  <w:r>
                    <w:lastRenderedPageBreak/>
                    <w:t>о</w:t>
                  </w:r>
                  <w:proofErr w:type="spellEnd"/>
                  <w:r>
                    <w:t>/отдел учета нефинансовых активов</w:t>
                  </w:r>
                </w:p>
              </w:tc>
              <w:tc>
                <w:tcPr>
                  <w:tcW w:w="1299" w:type="dxa"/>
                </w:tcPr>
                <w:p w:rsidR="00493335" w:rsidRDefault="00493335" w:rsidP="00895D51">
                  <w:pPr>
                    <w:pStyle w:val="ConsPlusNormal"/>
                    <w:framePr w:hSpace="180" w:wrap="around" w:hAnchor="margin" w:xAlign="center" w:y="-1695"/>
                  </w:pPr>
                  <w:r>
                    <w:lastRenderedPageBreak/>
                    <w:t>-</w:t>
                  </w:r>
                </w:p>
              </w:tc>
              <w:tc>
                <w:tcPr>
                  <w:tcW w:w="1299" w:type="dxa"/>
                </w:tcPr>
                <w:p w:rsidR="00493335" w:rsidRDefault="00493335" w:rsidP="00895D51">
                  <w:pPr>
                    <w:pStyle w:val="ConsPlusNormal"/>
                    <w:framePr w:hSpace="180" w:wrap="around" w:hAnchor="margin" w:xAlign="center" w:y="-1695"/>
                  </w:pPr>
                  <w:r>
                    <w:t>-</w:t>
                  </w:r>
                </w:p>
              </w:tc>
              <w:tc>
                <w:tcPr>
                  <w:tcW w:w="1299" w:type="dxa"/>
                </w:tcPr>
                <w:p w:rsidR="00493335" w:rsidRDefault="00493335" w:rsidP="00895D51">
                  <w:pPr>
                    <w:pStyle w:val="ConsPlusNormal"/>
                    <w:framePr w:hSpace="180" w:wrap="around" w:hAnchor="margin" w:xAlign="center" w:y="-1695"/>
                  </w:pPr>
                  <w:r>
                    <w:t xml:space="preserve">для </w:t>
                  </w:r>
                  <w:r>
                    <w:lastRenderedPageBreak/>
                    <w:t>направления в субъект централизованного учета для проведения инвентаризации</w:t>
                  </w:r>
                </w:p>
              </w:tc>
            </w:tr>
            <w:tr w:rsidR="00493335" w:rsidTr="00493335">
              <w:trPr>
                <w:gridAfter w:val="1"/>
                <w:wAfter w:w="360" w:type="dxa"/>
              </w:trPr>
              <w:tc>
                <w:tcPr>
                  <w:tcW w:w="552" w:type="dxa"/>
                </w:tcPr>
                <w:p w:rsidR="00493335" w:rsidRDefault="00493335" w:rsidP="0042238A">
                  <w:pPr>
                    <w:pStyle w:val="ConsPlusNormal"/>
                    <w:framePr w:hSpace="180" w:wrap="around" w:hAnchor="margin" w:xAlign="center" w:y="-1695"/>
                    <w:jc w:val="center"/>
                    <w:outlineLvl w:val="1"/>
                  </w:pPr>
                  <w:r>
                    <w:lastRenderedPageBreak/>
                    <w:t>205</w:t>
                  </w:r>
                </w:p>
              </w:tc>
              <w:tc>
                <w:tcPr>
                  <w:tcW w:w="2043" w:type="dxa"/>
                </w:tcPr>
                <w:p w:rsidR="00493335" w:rsidRDefault="00493335" w:rsidP="0042238A">
                  <w:pPr>
                    <w:pStyle w:val="ConsPlusNormal"/>
                    <w:framePr w:hSpace="180" w:wrap="around" w:hAnchor="margin" w:xAlign="center" w:y="-1695"/>
                    <w:jc w:val="center"/>
                    <w:outlineLvl w:val="1"/>
                  </w:pPr>
                  <w:r>
                    <w:t>Инвентаризационная опись наличных денежных средств (</w:t>
                  </w:r>
                  <w:hyperlink r:id="rId470">
                    <w:r>
                      <w:rPr>
                        <w:color w:val="0000FF"/>
                      </w:rPr>
                      <w:t>ОКУД</w:t>
                    </w:r>
                  </w:hyperlink>
                  <w:r>
                    <w:t xml:space="preserve"> 0504088)</w:t>
                  </w:r>
                </w:p>
              </w:tc>
              <w:tc>
                <w:tcPr>
                  <w:tcW w:w="1299" w:type="dxa"/>
                </w:tcPr>
                <w:p w:rsidR="00493335" w:rsidRDefault="00C272BE" w:rsidP="0042238A">
                  <w:pPr>
                    <w:pStyle w:val="ConsPlusNormal"/>
                    <w:framePr w:hSpace="180" w:wrap="around" w:hAnchor="margin" w:xAlign="center" w:y="-1695"/>
                    <w:jc w:val="center"/>
                    <w:outlineLvl w:val="1"/>
                  </w:pPr>
                  <w:r>
                    <w:t>уполномоченная организация</w:t>
                  </w:r>
                </w:p>
              </w:tc>
              <w:tc>
                <w:tcPr>
                  <w:tcW w:w="1299" w:type="dxa"/>
                </w:tcPr>
                <w:p w:rsidR="00493335" w:rsidRDefault="00493335" w:rsidP="0042238A">
                  <w:pPr>
                    <w:pStyle w:val="ConsPlusNormal"/>
                    <w:framePr w:hSpace="180" w:wrap="around" w:hAnchor="margin" w:xAlign="center" w:y="-1695"/>
                  </w:pPr>
                  <w:r>
                    <w:t>электронный</w:t>
                  </w:r>
                </w:p>
              </w:tc>
              <w:tc>
                <w:tcPr>
                  <w:tcW w:w="1299" w:type="dxa"/>
                </w:tcPr>
                <w:p w:rsidR="00493335" w:rsidRDefault="00493335" w:rsidP="0042238A">
                  <w:pPr>
                    <w:pStyle w:val="ConsPlusNormal"/>
                    <w:framePr w:hSpace="180" w:wrap="around" w:hAnchor="margin" w:xAlign="center" w:y="-1695"/>
                  </w:pPr>
                  <w:r>
                    <w:t>формирует в ГИС "Электронный бюджет Волгоградской области" не позднее дня начала инвентаризации</w:t>
                  </w:r>
                </w:p>
              </w:tc>
              <w:tc>
                <w:tcPr>
                  <w:tcW w:w="1299" w:type="dxa"/>
                </w:tcPr>
                <w:p w:rsidR="00493335" w:rsidRDefault="00493335" w:rsidP="0042238A">
                  <w:pPr>
                    <w:pStyle w:val="ConsPlusNormal"/>
                    <w:framePr w:hSpace="180" w:wrap="around" w:hAnchor="margin" w:xAlign="center" w:y="-1695"/>
                  </w:pPr>
                  <w:r>
                    <w:t>ответственные лица уполномоченной организации</w:t>
                  </w:r>
                </w:p>
              </w:tc>
              <w:tc>
                <w:tcPr>
                  <w:tcW w:w="1299" w:type="dxa"/>
                </w:tcPr>
                <w:p w:rsidR="00493335" w:rsidRDefault="00493335" w:rsidP="0042238A">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42238A">
                  <w:pPr>
                    <w:pStyle w:val="ConsPlusNormal"/>
                    <w:framePr w:hSpace="180" w:wrap="around" w:hAnchor="margin" w:xAlign="center" w:y="-1695"/>
                  </w:pPr>
                  <w:proofErr w:type="spellStart"/>
                  <w:r>
                    <w:t>электронно</w:t>
                  </w:r>
                  <w:proofErr w:type="spellEnd"/>
                  <w:r>
                    <w:t>/отдел расчетов с подотчетными лицами и наличными расчетами</w:t>
                  </w:r>
                </w:p>
              </w:tc>
              <w:tc>
                <w:tcPr>
                  <w:tcW w:w="1299" w:type="dxa"/>
                </w:tcPr>
                <w:p w:rsidR="00493335" w:rsidRDefault="00493335" w:rsidP="0042238A">
                  <w:pPr>
                    <w:pStyle w:val="ConsPlusNormal"/>
                    <w:framePr w:hSpace="180" w:wrap="around" w:hAnchor="margin" w:xAlign="center" w:y="-1695"/>
                  </w:pPr>
                  <w:r>
                    <w:t>-</w:t>
                  </w:r>
                </w:p>
              </w:tc>
              <w:tc>
                <w:tcPr>
                  <w:tcW w:w="1299" w:type="dxa"/>
                </w:tcPr>
                <w:p w:rsidR="00493335" w:rsidRDefault="00493335" w:rsidP="0042238A">
                  <w:pPr>
                    <w:pStyle w:val="ConsPlusNormal"/>
                    <w:framePr w:hSpace="180" w:wrap="around" w:hAnchor="margin" w:xAlign="center" w:y="-1695"/>
                  </w:pPr>
                  <w:r>
                    <w:t>-</w:t>
                  </w:r>
                </w:p>
              </w:tc>
              <w:tc>
                <w:tcPr>
                  <w:tcW w:w="1299" w:type="dxa"/>
                </w:tcPr>
                <w:p w:rsidR="00493335" w:rsidRDefault="00493335" w:rsidP="0042238A">
                  <w:pPr>
                    <w:pStyle w:val="ConsPlusNormal"/>
                    <w:framePr w:hSpace="180" w:wrap="around" w:hAnchor="margin" w:xAlign="center" w:y="-1695"/>
                  </w:pPr>
                  <w:r>
                    <w:t>для проведения инвентаризации</w:t>
                  </w:r>
                </w:p>
              </w:tc>
            </w:tr>
            <w:tr w:rsidR="00493335" w:rsidTr="00493335">
              <w:trPr>
                <w:gridAfter w:val="1"/>
                <w:wAfter w:w="360" w:type="dxa"/>
              </w:trPr>
              <w:tc>
                <w:tcPr>
                  <w:tcW w:w="552" w:type="dxa"/>
                </w:tcPr>
                <w:p w:rsidR="00493335" w:rsidRDefault="00493335" w:rsidP="0042238A">
                  <w:pPr>
                    <w:pStyle w:val="ConsPlusNormal"/>
                    <w:framePr w:hSpace="180" w:wrap="around" w:hAnchor="margin" w:xAlign="center" w:y="-1695"/>
                    <w:jc w:val="center"/>
                    <w:outlineLvl w:val="1"/>
                  </w:pPr>
                  <w:r>
                    <w:t>206</w:t>
                  </w:r>
                </w:p>
              </w:tc>
              <w:tc>
                <w:tcPr>
                  <w:tcW w:w="2043" w:type="dxa"/>
                </w:tcPr>
                <w:p w:rsidR="00493335" w:rsidRDefault="00493335" w:rsidP="0042238A">
                  <w:pPr>
                    <w:pStyle w:val="ConsPlusNormal"/>
                    <w:framePr w:hSpace="180" w:wrap="around" w:hAnchor="margin" w:xAlign="center" w:y="-1695"/>
                    <w:jc w:val="center"/>
                    <w:outlineLvl w:val="1"/>
                  </w:pPr>
                  <w:r>
                    <w:t xml:space="preserve">Инвентаризационная опись наличных денежных средств </w:t>
                  </w:r>
                  <w:r>
                    <w:lastRenderedPageBreak/>
                    <w:t>(</w:t>
                  </w:r>
                  <w:hyperlink r:id="rId471">
                    <w:r>
                      <w:rPr>
                        <w:color w:val="0000FF"/>
                      </w:rPr>
                      <w:t>ОКУД</w:t>
                    </w:r>
                  </w:hyperlink>
                  <w:r>
                    <w:t xml:space="preserve"> 0504088) при условии ведения кассовых операций субъектом централизованного учета</w:t>
                  </w:r>
                </w:p>
              </w:tc>
              <w:tc>
                <w:tcPr>
                  <w:tcW w:w="1299" w:type="dxa"/>
                </w:tcPr>
                <w:p w:rsidR="00493335" w:rsidRDefault="009112B7" w:rsidP="0042238A">
                  <w:pPr>
                    <w:pStyle w:val="ConsPlusNormal"/>
                    <w:framePr w:hSpace="180" w:wrap="around" w:hAnchor="margin" w:xAlign="center" w:y="-1695"/>
                    <w:jc w:val="center"/>
                    <w:outlineLvl w:val="1"/>
                  </w:pPr>
                  <w:r>
                    <w:lastRenderedPageBreak/>
                    <w:t>уполномоченная организация</w:t>
                  </w:r>
                </w:p>
              </w:tc>
              <w:tc>
                <w:tcPr>
                  <w:tcW w:w="1299" w:type="dxa"/>
                </w:tcPr>
                <w:p w:rsidR="00493335" w:rsidRDefault="00493335" w:rsidP="0042238A">
                  <w:pPr>
                    <w:pStyle w:val="ConsPlusNormal"/>
                    <w:framePr w:hSpace="180" w:wrap="around" w:hAnchor="margin" w:xAlign="center" w:y="-1695"/>
                  </w:pPr>
                  <w:r>
                    <w:t>электронный</w:t>
                  </w:r>
                </w:p>
              </w:tc>
              <w:tc>
                <w:tcPr>
                  <w:tcW w:w="1299" w:type="dxa"/>
                </w:tcPr>
                <w:p w:rsidR="00493335" w:rsidRDefault="00493335" w:rsidP="0042238A">
                  <w:pPr>
                    <w:pStyle w:val="ConsPlusNormal"/>
                    <w:framePr w:hSpace="180" w:wrap="around" w:hAnchor="margin" w:xAlign="center" w:y="-1695"/>
                  </w:pPr>
                  <w:r>
                    <w:t xml:space="preserve">формирует в ГИС "Электронный </w:t>
                  </w:r>
                  <w:r>
                    <w:lastRenderedPageBreak/>
                    <w:t>бюджет Волгоградской области" не позднее дня начала инвентаризации</w:t>
                  </w:r>
                </w:p>
              </w:tc>
              <w:tc>
                <w:tcPr>
                  <w:tcW w:w="1299" w:type="dxa"/>
                </w:tcPr>
                <w:p w:rsidR="00493335" w:rsidRDefault="00493335" w:rsidP="0042238A">
                  <w:pPr>
                    <w:pStyle w:val="ConsPlusNormal"/>
                    <w:framePr w:hSpace="180" w:wrap="around" w:hAnchor="margin" w:xAlign="center" w:y="-1695"/>
                  </w:pPr>
                  <w:r>
                    <w:lastRenderedPageBreak/>
                    <w:t xml:space="preserve">ответственные лица уполномоченной </w:t>
                  </w:r>
                  <w:r>
                    <w:lastRenderedPageBreak/>
                    <w:t>организации</w:t>
                  </w:r>
                </w:p>
              </w:tc>
              <w:tc>
                <w:tcPr>
                  <w:tcW w:w="1299" w:type="dxa"/>
                </w:tcPr>
                <w:p w:rsidR="00493335" w:rsidRDefault="00493335" w:rsidP="0042238A">
                  <w:pPr>
                    <w:pStyle w:val="ConsPlusNormal"/>
                    <w:framePr w:hSpace="180" w:wrap="around" w:hAnchor="margin" w:xAlign="center" w:y="-1695"/>
                  </w:pPr>
                  <w:r>
                    <w:lastRenderedPageBreak/>
                    <w:t xml:space="preserve">электронный в ГИС "Электронный </w:t>
                  </w:r>
                  <w:r>
                    <w:lastRenderedPageBreak/>
                    <w:t>бюджет Волгоградской области"</w:t>
                  </w:r>
                </w:p>
              </w:tc>
              <w:tc>
                <w:tcPr>
                  <w:tcW w:w="1299" w:type="dxa"/>
                </w:tcPr>
                <w:p w:rsidR="00493335" w:rsidRDefault="00493335" w:rsidP="0042238A">
                  <w:pPr>
                    <w:pStyle w:val="ConsPlusNormal"/>
                    <w:framePr w:hSpace="180" w:wrap="around" w:hAnchor="margin" w:xAlign="center" w:y="-1695"/>
                  </w:pPr>
                  <w:proofErr w:type="spellStart"/>
                  <w:r>
                    <w:lastRenderedPageBreak/>
                    <w:t>электронно</w:t>
                  </w:r>
                  <w:proofErr w:type="spellEnd"/>
                  <w:r>
                    <w:t>/отдел расчетов с подотчетн</w:t>
                  </w:r>
                  <w:r>
                    <w:lastRenderedPageBreak/>
                    <w:t>ыми лицами и наличными расчетами</w:t>
                  </w:r>
                </w:p>
              </w:tc>
              <w:tc>
                <w:tcPr>
                  <w:tcW w:w="1299" w:type="dxa"/>
                </w:tcPr>
                <w:p w:rsidR="00493335" w:rsidRDefault="00493335" w:rsidP="0042238A">
                  <w:pPr>
                    <w:pStyle w:val="ConsPlusNormal"/>
                    <w:framePr w:hSpace="180" w:wrap="around" w:hAnchor="margin" w:xAlign="center" w:y="-1695"/>
                  </w:pPr>
                  <w:r>
                    <w:lastRenderedPageBreak/>
                    <w:t>-</w:t>
                  </w:r>
                </w:p>
              </w:tc>
              <w:tc>
                <w:tcPr>
                  <w:tcW w:w="1299" w:type="dxa"/>
                </w:tcPr>
                <w:p w:rsidR="00493335" w:rsidRDefault="00493335" w:rsidP="0042238A">
                  <w:pPr>
                    <w:pStyle w:val="ConsPlusNormal"/>
                    <w:framePr w:hSpace="180" w:wrap="around" w:hAnchor="margin" w:xAlign="center" w:y="-1695"/>
                  </w:pPr>
                  <w:r>
                    <w:t>-</w:t>
                  </w:r>
                </w:p>
              </w:tc>
              <w:tc>
                <w:tcPr>
                  <w:tcW w:w="1299" w:type="dxa"/>
                </w:tcPr>
                <w:p w:rsidR="00493335" w:rsidRDefault="00493335" w:rsidP="0042238A">
                  <w:pPr>
                    <w:pStyle w:val="ConsPlusNormal"/>
                    <w:framePr w:hSpace="180" w:wrap="around" w:hAnchor="margin" w:xAlign="center" w:y="-1695"/>
                  </w:pPr>
                  <w:r>
                    <w:t>для проведения инвентари</w:t>
                  </w:r>
                  <w:r>
                    <w:lastRenderedPageBreak/>
                    <w:t>зации</w:t>
                  </w:r>
                </w:p>
              </w:tc>
            </w:tr>
            <w:tr w:rsidR="00493335" w:rsidTr="00493335">
              <w:trPr>
                <w:gridAfter w:val="1"/>
                <w:wAfter w:w="360" w:type="dxa"/>
              </w:trPr>
              <w:tc>
                <w:tcPr>
                  <w:tcW w:w="552" w:type="dxa"/>
                </w:tcPr>
                <w:p w:rsidR="00493335" w:rsidRDefault="00493335" w:rsidP="008067DD">
                  <w:pPr>
                    <w:pStyle w:val="ConsPlusNormal"/>
                    <w:framePr w:hSpace="180" w:wrap="around" w:hAnchor="margin" w:xAlign="center" w:y="-1695"/>
                    <w:outlineLvl w:val="1"/>
                  </w:pPr>
                  <w:r>
                    <w:lastRenderedPageBreak/>
                    <w:t>207</w:t>
                  </w:r>
                </w:p>
              </w:tc>
              <w:tc>
                <w:tcPr>
                  <w:tcW w:w="2043" w:type="dxa"/>
                </w:tcPr>
                <w:p w:rsidR="00493335" w:rsidRDefault="00493335" w:rsidP="008067DD">
                  <w:pPr>
                    <w:pStyle w:val="ConsPlusNormal"/>
                    <w:framePr w:hSpace="180" w:wrap="around" w:hAnchor="margin" w:xAlign="center" w:y="-1695"/>
                    <w:jc w:val="center"/>
                    <w:outlineLvl w:val="1"/>
                  </w:pPr>
                  <w:r>
                    <w:t>Инвентаризационная опись расчетов с покупателями, поставщиками, дебиторами и кредиторами (</w:t>
                  </w:r>
                  <w:hyperlink r:id="rId472">
                    <w:r>
                      <w:rPr>
                        <w:color w:val="0000FF"/>
                      </w:rPr>
                      <w:t>ОКУД</w:t>
                    </w:r>
                  </w:hyperlink>
                  <w:r>
                    <w:t xml:space="preserve"> 0504089</w:t>
                  </w:r>
                </w:p>
              </w:tc>
              <w:tc>
                <w:tcPr>
                  <w:tcW w:w="1299" w:type="dxa"/>
                </w:tcPr>
                <w:p w:rsidR="00493335" w:rsidRDefault="00E72E55" w:rsidP="008067DD">
                  <w:pPr>
                    <w:pStyle w:val="ConsPlusNormal"/>
                    <w:framePr w:hSpace="180" w:wrap="around" w:hAnchor="margin" w:xAlign="center" w:y="-1695"/>
                    <w:jc w:val="center"/>
                    <w:outlineLvl w:val="1"/>
                  </w:pPr>
                  <w:r>
                    <w:t>уполномоченная организация</w:t>
                  </w:r>
                </w:p>
              </w:tc>
              <w:tc>
                <w:tcPr>
                  <w:tcW w:w="1299" w:type="dxa"/>
                </w:tcPr>
                <w:p w:rsidR="00493335" w:rsidRDefault="00493335" w:rsidP="008067DD">
                  <w:pPr>
                    <w:pStyle w:val="ConsPlusNormal"/>
                    <w:framePr w:hSpace="180" w:wrap="around" w:hAnchor="margin" w:xAlign="center" w:y="-1695"/>
                  </w:pPr>
                  <w:r>
                    <w:t>электронный</w:t>
                  </w:r>
                </w:p>
              </w:tc>
              <w:tc>
                <w:tcPr>
                  <w:tcW w:w="1299" w:type="dxa"/>
                </w:tcPr>
                <w:p w:rsidR="00493335" w:rsidRDefault="00493335" w:rsidP="008067DD">
                  <w:pPr>
                    <w:pStyle w:val="ConsPlusNormal"/>
                    <w:framePr w:hSpace="180" w:wrap="around" w:hAnchor="margin" w:xAlign="center" w:y="-1695"/>
                  </w:pPr>
                  <w:r>
                    <w:t>формирует в ГИС "Электронный бюджет Волгоградской области" и направляет в субъект централизованного учета не позднее дня начала инвентаризации</w:t>
                  </w:r>
                </w:p>
              </w:tc>
              <w:tc>
                <w:tcPr>
                  <w:tcW w:w="1299" w:type="dxa"/>
                </w:tcPr>
                <w:p w:rsidR="00493335" w:rsidRDefault="00493335" w:rsidP="008067DD">
                  <w:pPr>
                    <w:pStyle w:val="ConsPlusNormal"/>
                    <w:framePr w:hSpace="180" w:wrap="around" w:hAnchor="margin" w:xAlign="center" w:y="-1695"/>
                  </w:pPr>
                  <w:r>
                    <w:t>ответственные лица уполномоченной организации</w:t>
                  </w:r>
                </w:p>
              </w:tc>
              <w:tc>
                <w:tcPr>
                  <w:tcW w:w="1299" w:type="dxa"/>
                </w:tcPr>
                <w:p w:rsidR="00493335" w:rsidRDefault="00493335" w:rsidP="008067DD">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8067DD">
                  <w:pPr>
                    <w:pStyle w:val="ConsPlusNormal"/>
                    <w:framePr w:hSpace="180" w:wrap="around" w:hAnchor="margin" w:xAlign="center" w:y="-1695"/>
                  </w:pPr>
                  <w:proofErr w:type="spellStart"/>
                  <w:r>
                    <w:t>электронно</w:t>
                  </w:r>
                  <w:proofErr w:type="spellEnd"/>
                  <w:r>
                    <w:t xml:space="preserve">/отдел расчетов с поставщиками и подрядчиками, отдел расчетов с подотчетными лицами и наличными расчетами, отдел расчетов по оплате труда, финансово-экономический отдел, отдел </w:t>
                  </w:r>
                  <w:r>
                    <w:lastRenderedPageBreak/>
                    <w:t>кассового исполнения</w:t>
                  </w:r>
                </w:p>
              </w:tc>
              <w:tc>
                <w:tcPr>
                  <w:tcW w:w="1299" w:type="dxa"/>
                </w:tcPr>
                <w:p w:rsidR="00493335" w:rsidRDefault="00493335" w:rsidP="008067DD">
                  <w:pPr>
                    <w:pStyle w:val="ConsPlusNormal"/>
                    <w:framePr w:hSpace="180" w:wrap="around" w:hAnchor="margin" w:xAlign="center" w:y="-1695"/>
                  </w:pPr>
                  <w:r>
                    <w:lastRenderedPageBreak/>
                    <w:t>-</w:t>
                  </w:r>
                </w:p>
              </w:tc>
              <w:tc>
                <w:tcPr>
                  <w:tcW w:w="1299" w:type="dxa"/>
                </w:tcPr>
                <w:p w:rsidR="00493335" w:rsidRDefault="00493335" w:rsidP="008067DD">
                  <w:pPr>
                    <w:pStyle w:val="ConsPlusNormal"/>
                    <w:framePr w:hSpace="180" w:wrap="around" w:hAnchor="margin" w:xAlign="center" w:y="-1695"/>
                  </w:pPr>
                  <w:r>
                    <w:t>-</w:t>
                  </w:r>
                </w:p>
              </w:tc>
              <w:tc>
                <w:tcPr>
                  <w:tcW w:w="1299" w:type="dxa"/>
                </w:tcPr>
                <w:p w:rsidR="00493335" w:rsidRDefault="00493335" w:rsidP="008067DD">
                  <w:pPr>
                    <w:pStyle w:val="ConsPlusNormal"/>
                    <w:framePr w:hSpace="180" w:wrap="around" w:hAnchor="margin" w:xAlign="center" w:y="-1695"/>
                  </w:pPr>
                  <w:r>
                    <w:t>для проведения инвентаризации</w:t>
                  </w:r>
                </w:p>
              </w:tc>
            </w:tr>
            <w:tr w:rsidR="00493335" w:rsidTr="00493335">
              <w:trPr>
                <w:gridAfter w:val="1"/>
                <w:wAfter w:w="360" w:type="dxa"/>
              </w:trPr>
              <w:tc>
                <w:tcPr>
                  <w:tcW w:w="552" w:type="dxa"/>
                </w:tcPr>
                <w:p w:rsidR="00493335" w:rsidRDefault="00493335" w:rsidP="00814C88">
                  <w:pPr>
                    <w:pStyle w:val="ConsPlusNormal"/>
                    <w:framePr w:hSpace="180" w:wrap="around" w:hAnchor="margin" w:xAlign="center" w:y="-1695"/>
                    <w:jc w:val="center"/>
                    <w:outlineLvl w:val="1"/>
                  </w:pPr>
                  <w:r>
                    <w:lastRenderedPageBreak/>
                    <w:t>208</w:t>
                  </w:r>
                </w:p>
              </w:tc>
              <w:tc>
                <w:tcPr>
                  <w:tcW w:w="2043" w:type="dxa"/>
                </w:tcPr>
                <w:p w:rsidR="00493335" w:rsidRDefault="00493335" w:rsidP="00814C88">
                  <w:pPr>
                    <w:pStyle w:val="ConsPlusNormal"/>
                    <w:framePr w:hSpace="180" w:wrap="around" w:hAnchor="margin" w:xAlign="center" w:y="-1695"/>
                    <w:jc w:val="center"/>
                    <w:outlineLvl w:val="1"/>
                  </w:pPr>
                  <w:r>
                    <w:t>Инвентаризационная опись расчетов с покупателями, поставщиками, дебиторами и кредиторами (</w:t>
                  </w:r>
                  <w:hyperlink r:id="rId473">
                    <w:r>
                      <w:rPr>
                        <w:color w:val="0000FF"/>
                      </w:rPr>
                      <w:t>ОКУД</w:t>
                    </w:r>
                  </w:hyperlink>
                  <w:r>
                    <w:t xml:space="preserve"> 0504089) (по расчетам с работниками, по расчетам с бюджетом по налогам и страховым взносам)</w:t>
                  </w:r>
                </w:p>
              </w:tc>
              <w:tc>
                <w:tcPr>
                  <w:tcW w:w="1299" w:type="dxa"/>
                </w:tcPr>
                <w:p w:rsidR="00493335" w:rsidRDefault="00E72E55" w:rsidP="00814C88">
                  <w:pPr>
                    <w:pStyle w:val="ConsPlusNormal"/>
                    <w:framePr w:hSpace="180" w:wrap="around" w:hAnchor="margin" w:xAlign="center" w:y="-1695"/>
                    <w:jc w:val="center"/>
                    <w:outlineLvl w:val="1"/>
                  </w:pPr>
                  <w:r>
                    <w:t>уполномоченная организация</w:t>
                  </w:r>
                </w:p>
              </w:tc>
              <w:tc>
                <w:tcPr>
                  <w:tcW w:w="1299" w:type="dxa"/>
                </w:tcPr>
                <w:p w:rsidR="00493335" w:rsidRDefault="00493335" w:rsidP="00814C88">
                  <w:pPr>
                    <w:pStyle w:val="ConsPlusNormal"/>
                    <w:framePr w:hSpace="180" w:wrap="around" w:hAnchor="margin" w:xAlign="center" w:y="-1695"/>
                  </w:pPr>
                  <w:r>
                    <w:t>электронный</w:t>
                  </w:r>
                </w:p>
              </w:tc>
              <w:tc>
                <w:tcPr>
                  <w:tcW w:w="1299" w:type="dxa"/>
                </w:tcPr>
                <w:p w:rsidR="00493335" w:rsidRDefault="00493335" w:rsidP="00814C88">
                  <w:pPr>
                    <w:pStyle w:val="ConsPlusNormal"/>
                    <w:framePr w:hSpace="180" w:wrap="around" w:hAnchor="margin" w:xAlign="center" w:y="-1695"/>
                  </w:pPr>
                  <w:r>
                    <w:t>формирует в ГИС "Электронный бюджет Волгоградской области" и направляет в субъект централизованного учета не позднее дня начала инвентаризации</w:t>
                  </w:r>
                </w:p>
              </w:tc>
              <w:tc>
                <w:tcPr>
                  <w:tcW w:w="1299" w:type="dxa"/>
                </w:tcPr>
                <w:p w:rsidR="00493335" w:rsidRDefault="00493335" w:rsidP="00814C88">
                  <w:pPr>
                    <w:pStyle w:val="ConsPlusNormal"/>
                    <w:framePr w:hSpace="180" w:wrap="around" w:hAnchor="margin" w:xAlign="center" w:y="-1695"/>
                  </w:pPr>
                  <w:r>
                    <w:t>ответственные лица уполномоченной организации</w:t>
                  </w:r>
                </w:p>
              </w:tc>
              <w:tc>
                <w:tcPr>
                  <w:tcW w:w="1299" w:type="dxa"/>
                </w:tcPr>
                <w:p w:rsidR="00493335" w:rsidRDefault="00493335" w:rsidP="00814C88">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814C88">
                  <w:pPr>
                    <w:pStyle w:val="ConsPlusNormal"/>
                    <w:framePr w:hSpace="180" w:wrap="around" w:hAnchor="margin" w:xAlign="center" w:y="-1695"/>
                  </w:pPr>
                  <w:proofErr w:type="spellStart"/>
                  <w:r>
                    <w:t>электронно</w:t>
                  </w:r>
                  <w:proofErr w:type="spellEnd"/>
                  <w:r>
                    <w:t>/отдел расчетов по оплате труда</w:t>
                  </w:r>
                </w:p>
              </w:tc>
              <w:tc>
                <w:tcPr>
                  <w:tcW w:w="1299" w:type="dxa"/>
                </w:tcPr>
                <w:p w:rsidR="00493335" w:rsidRDefault="00493335" w:rsidP="00814C88">
                  <w:pPr>
                    <w:pStyle w:val="ConsPlusNormal"/>
                    <w:framePr w:hSpace="180" w:wrap="around" w:hAnchor="margin" w:xAlign="center" w:y="-1695"/>
                  </w:pPr>
                  <w:r>
                    <w:t>-</w:t>
                  </w:r>
                </w:p>
              </w:tc>
              <w:tc>
                <w:tcPr>
                  <w:tcW w:w="1299" w:type="dxa"/>
                </w:tcPr>
                <w:p w:rsidR="00493335" w:rsidRDefault="00493335" w:rsidP="00814C88">
                  <w:pPr>
                    <w:pStyle w:val="ConsPlusNormal"/>
                    <w:framePr w:hSpace="180" w:wrap="around" w:hAnchor="margin" w:xAlign="center" w:y="-1695"/>
                  </w:pPr>
                  <w:r>
                    <w:t>-</w:t>
                  </w:r>
                </w:p>
              </w:tc>
              <w:tc>
                <w:tcPr>
                  <w:tcW w:w="1299" w:type="dxa"/>
                </w:tcPr>
                <w:p w:rsidR="00493335" w:rsidRDefault="00493335" w:rsidP="00814C88">
                  <w:pPr>
                    <w:pStyle w:val="ConsPlusNormal"/>
                    <w:framePr w:hSpace="180" w:wrap="around" w:hAnchor="margin" w:xAlign="center" w:y="-1695"/>
                  </w:pPr>
                  <w:r>
                    <w:t>для проведения инвентаризации</w:t>
                  </w:r>
                </w:p>
              </w:tc>
            </w:tr>
            <w:tr w:rsidR="00493335" w:rsidTr="00493335">
              <w:trPr>
                <w:gridAfter w:val="1"/>
                <w:wAfter w:w="360" w:type="dxa"/>
              </w:trPr>
              <w:tc>
                <w:tcPr>
                  <w:tcW w:w="552" w:type="dxa"/>
                </w:tcPr>
                <w:p w:rsidR="00493335" w:rsidRDefault="00493335" w:rsidP="001A31E4">
                  <w:pPr>
                    <w:pStyle w:val="ConsPlusNormal"/>
                    <w:framePr w:hSpace="180" w:wrap="around" w:hAnchor="margin" w:xAlign="center" w:y="-1695"/>
                    <w:jc w:val="center"/>
                    <w:outlineLvl w:val="1"/>
                  </w:pPr>
                  <w:r>
                    <w:t>209</w:t>
                  </w:r>
                </w:p>
              </w:tc>
              <w:tc>
                <w:tcPr>
                  <w:tcW w:w="2043" w:type="dxa"/>
                </w:tcPr>
                <w:p w:rsidR="00493335" w:rsidRDefault="00493335" w:rsidP="001A31E4">
                  <w:pPr>
                    <w:pStyle w:val="ConsPlusNormal"/>
                    <w:framePr w:hSpace="180" w:wrap="around" w:hAnchor="margin" w:xAlign="center" w:y="-1695"/>
                    <w:jc w:val="center"/>
                    <w:outlineLvl w:val="1"/>
                  </w:pPr>
                  <w:r>
                    <w:t>Инвентаризационная опись расчетов по поступлениям (</w:t>
                  </w:r>
                  <w:hyperlink r:id="rId474">
                    <w:r>
                      <w:rPr>
                        <w:color w:val="0000FF"/>
                      </w:rPr>
                      <w:t>ОКУД</w:t>
                    </w:r>
                  </w:hyperlink>
                  <w:r>
                    <w:t xml:space="preserve"> 0504091)</w:t>
                  </w:r>
                </w:p>
              </w:tc>
              <w:tc>
                <w:tcPr>
                  <w:tcW w:w="1299" w:type="dxa"/>
                </w:tcPr>
                <w:p w:rsidR="00493335" w:rsidRDefault="00E72E55" w:rsidP="001A31E4">
                  <w:pPr>
                    <w:pStyle w:val="ConsPlusNormal"/>
                    <w:framePr w:hSpace="180" w:wrap="around" w:hAnchor="margin" w:xAlign="center" w:y="-1695"/>
                    <w:jc w:val="center"/>
                    <w:outlineLvl w:val="1"/>
                  </w:pPr>
                  <w:r>
                    <w:t>уполномоченная организация</w:t>
                  </w:r>
                </w:p>
              </w:tc>
              <w:tc>
                <w:tcPr>
                  <w:tcW w:w="1299" w:type="dxa"/>
                </w:tcPr>
                <w:p w:rsidR="00493335" w:rsidRDefault="00493335" w:rsidP="001A31E4">
                  <w:pPr>
                    <w:pStyle w:val="ConsPlusNormal"/>
                    <w:framePr w:hSpace="180" w:wrap="around" w:hAnchor="margin" w:xAlign="center" w:y="-1695"/>
                  </w:pPr>
                  <w:r>
                    <w:t>электронный бумажный носитель</w:t>
                  </w:r>
                </w:p>
              </w:tc>
              <w:tc>
                <w:tcPr>
                  <w:tcW w:w="1299" w:type="dxa"/>
                </w:tcPr>
                <w:p w:rsidR="00493335" w:rsidRDefault="00493335" w:rsidP="001A31E4">
                  <w:pPr>
                    <w:pStyle w:val="ConsPlusNormal"/>
                    <w:framePr w:hSpace="180" w:wrap="around" w:hAnchor="margin" w:xAlign="center" w:y="-1695"/>
                  </w:pPr>
                  <w:r>
                    <w:t xml:space="preserve">формирует в ГИС "Электронный бюджет Волгоградской области" и направляет в субъект централизованного учета не </w:t>
                  </w:r>
                  <w:r>
                    <w:lastRenderedPageBreak/>
                    <w:t>позднее дня начала инвентаризации</w:t>
                  </w:r>
                </w:p>
              </w:tc>
              <w:tc>
                <w:tcPr>
                  <w:tcW w:w="1299" w:type="dxa"/>
                </w:tcPr>
                <w:p w:rsidR="00493335" w:rsidRDefault="00493335" w:rsidP="001A31E4">
                  <w:pPr>
                    <w:pStyle w:val="ConsPlusNormal"/>
                    <w:framePr w:hSpace="180" w:wrap="around" w:hAnchor="margin" w:xAlign="center" w:y="-1695"/>
                  </w:pPr>
                  <w:r>
                    <w:lastRenderedPageBreak/>
                    <w:t>ответственные лица уполномоченной организации</w:t>
                  </w:r>
                </w:p>
              </w:tc>
              <w:tc>
                <w:tcPr>
                  <w:tcW w:w="1299" w:type="dxa"/>
                </w:tcPr>
                <w:p w:rsidR="00493335" w:rsidRDefault="00493335" w:rsidP="001A31E4">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1A31E4">
                  <w:pPr>
                    <w:pStyle w:val="ConsPlusNormal"/>
                    <w:framePr w:hSpace="180" w:wrap="around" w:hAnchor="margin" w:xAlign="center" w:y="-1695"/>
                  </w:pPr>
                  <w:proofErr w:type="spellStart"/>
                  <w:r>
                    <w:t>электронно</w:t>
                  </w:r>
                  <w:proofErr w:type="spellEnd"/>
                  <w:r>
                    <w:t>/финансово-экономический отдел, отдел кассового исполнения</w:t>
                  </w:r>
                </w:p>
              </w:tc>
              <w:tc>
                <w:tcPr>
                  <w:tcW w:w="1299" w:type="dxa"/>
                </w:tcPr>
                <w:p w:rsidR="00493335" w:rsidRDefault="00493335" w:rsidP="001A31E4">
                  <w:pPr>
                    <w:pStyle w:val="ConsPlusNormal"/>
                    <w:framePr w:hSpace="180" w:wrap="around" w:hAnchor="margin" w:xAlign="center" w:y="-1695"/>
                  </w:pPr>
                  <w:r>
                    <w:t>-</w:t>
                  </w:r>
                </w:p>
              </w:tc>
              <w:tc>
                <w:tcPr>
                  <w:tcW w:w="1299" w:type="dxa"/>
                </w:tcPr>
                <w:p w:rsidR="00493335" w:rsidRDefault="00493335" w:rsidP="001A31E4">
                  <w:pPr>
                    <w:pStyle w:val="ConsPlusNormal"/>
                    <w:framePr w:hSpace="180" w:wrap="around" w:hAnchor="margin" w:xAlign="center" w:y="-1695"/>
                  </w:pPr>
                  <w:r>
                    <w:t>-</w:t>
                  </w:r>
                </w:p>
              </w:tc>
              <w:tc>
                <w:tcPr>
                  <w:tcW w:w="1299" w:type="dxa"/>
                </w:tcPr>
                <w:p w:rsidR="00493335" w:rsidRDefault="00493335" w:rsidP="001A31E4">
                  <w:pPr>
                    <w:pStyle w:val="ConsPlusNormal"/>
                    <w:framePr w:hSpace="180" w:wrap="around" w:hAnchor="margin" w:xAlign="center" w:y="-1695"/>
                  </w:pPr>
                  <w:r>
                    <w:t>для проведения инвентаризации</w:t>
                  </w:r>
                </w:p>
              </w:tc>
            </w:tr>
            <w:tr w:rsidR="00493335" w:rsidTr="00493335">
              <w:trPr>
                <w:gridAfter w:val="1"/>
                <w:wAfter w:w="360" w:type="dxa"/>
              </w:trPr>
              <w:tc>
                <w:tcPr>
                  <w:tcW w:w="552" w:type="dxa"/>
                </w:tcPr>
                <w:p w:rsidR="00493335" w:rsidRDefault="00493335" w:rsidP="001A31E4">
                  <w:pPr>
                    <w:pStyle w:val="ConsPlusNormal"/>
                    <w:framePr w:hSpace="180" w:wrap="around" w:hAnchor="margin" w:xAlign="center" w:y="-1695"/>
                    <w:jc w:val="center"/>
                    <w:outlineLvl w:val="1"/>
                  </w:pPr>
                  <w:r>
                    <w:lastRenderedPageBreak/>
                    <w:t>210</w:t>
                  </w:r>
                </w:p>
              </w:tc>
              <w:tc>
                <w:tcPr>
                  <w:tcW w:w="2043" w:type="dxa"/>
                </w:tcPr>
                <w:p w:rsidR="00493335" w:rsidRDefault="00493335" w:rsidP="001A31E4">
                  <w:pPr>
                    <w:pStyle w:val="ConsPlusNormal"/>
                    <w:framePr w:hSpace="180" w:wrap="around" w:hAnchor="margin" w:xAlign="center" w:y="-1695"/>
                    <w:jc w:val="center"/>
                    <w:outlineLvl w:val="1"/>
                  </w:pPr>
                  <w:r>
                    <w:t>Акт инвентаризации расходов будущих периодов (</w:t>
                  </w:r>
                  <w:hyperlink r:id="rId475">
                    <w:r>
                      <w:rPr>
                        <w:color w:val="0000FF"/>
                      </w:rPr>
                      <w:t>ОКУД</w:t>
                    </w:r>
                  </w:hyperlink>
                  <w:r>
                    <w:t xml:space="preserve"> 0317012)</w:t>
                  </w:r>
                </w:p>
              </w:tc>
              <w:tc>
                <w:tcPr>
                  <w:tcW w:w="1299" w:type="dxa"/>
                </w:tcPr>
                <w:p w:rsidR="00493335" w:rsidRDefault="00E72E55" w:rsidP="001A31E4">
                  <w:pPr>
                    <w:pStyle w:val="ConsPlusNormal"/>
                    <w:framePr w:hSpace="180" w:wrap="around" w:hAnchor="margin" w:xAlign="center" w:y="-1695"/>
                    <w:jc w:val="center"/>
                    <w:outlineLvl w:val="1"/>
                  </w:pPr>
                  <w:r>
                    <w:t>уполномоченная организация</w:t>
                  </w:r>
                </w:p>
              </w:tc>
              <w:tc>
                <w:tcPr>
                  <w:tcW w:w="1299" w:type="dxa"/>
                </w:tcPr>
                <w:p w:rsidR="00493335" w:rsidRDefault="00493335" w:rsidP="001A31E4">
                  <w:pPr>
                    <w:pStyle w:val="ConsPlusNormal"/>
                    <w:framePr w:hSpace="180" w:wrap="around" w:hAnchor="margin" w:xAlign="center" w:y="-1695"/>
                  </w:pPr>
                  <w:r>
                    <w:t>электронный</w:t>
                  </w:r>
                </w:p>
              </w:tc>
              <w:tc>
                <w:tcPr>
                  <w:tcW w:w="1299" w:type="dxa"/>
                </w:tcPr>
                <w:p w:rsidR="00493335" w:rsidRDefault="00493335" w:rsidP="001A31E4">
                  <w:pPr>
                    <w:pStyle w:val="ConsPlusNormal"/>
                    <w:framePr w:hSpace="180" w:wrap="around" w:hAnchor="margin" w:xAlign="center" w:y="-1695"/>
                  </w:pPr>
                  <w:r>
                    <w:t>формирует в ГИС "Электронный бюджет Волгоградской области" и направляет в субъект централизованного учета не позднее дня начала инвентаризации</w:t>
                  </w:r>
                </w:p>
              </w:tc>
              <w:tc>
                <w:tcPr>
                  <w:tcW w:w="1299" w:type="dxa"/>
                </w:tcPr>
                <w:p w:rsidR="00493335" w:rsidRDefault="00493335" w:rsidP="001A31E4">
                  <w:pPr>
                    <w:pStyle w:val="ConsPlusNormal"/>
                    <w:framePr w:hSpace="180" w:wrap="around" w:hAnchor="margin" w:xAlign="center" w:y="-1695"/>
                  </w:pPr>
                  <w:r>
                    <w:t>ответственные лица уполномоченной организации</w:t>
                  </w:r>
                </w:p>
              </w:tc>
              <w:tc>
                <w:tcPr>
                  <w:tcW w:w="1299" w:type="dxa"/>
                </w:tcPr>
                <w:p w:rsidR="00493335" w:rsidRDefault="00493335" w:rsidP="001A31E4">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1A31E4">
                  <w:pPr>
                    <w:pStyle w:val="ConsPlusNormal"/>
                    <w:framePr w:hSpace="180" w:wrap="around" w:hAnchor="margin" w:xAlign="center" w:y="-1695"/>
                  </w:pPr>
                  <w:proofErr w:type="spellStart"/>
                  <w:r>
                    <w:t>электронно</w:t>
                  </w:r>
                  <w:proofErr w:type="spellEnd"/>
                  <w:r>
                    <w:t>/отдел расчета с поставщиками и подрядчиками</w:t>
                  </w:r>
                </w:p>
              </w:tc>
              <w:tc>
                <w:tcPr>
                  <w:tcW w:w="1299" w:type="dxa"/>
                </w:tcPr>
                <w:p w:rsidR="00493335" w:rsidRDefault="00493335" w:rsidP="001A31E4">
                  <w:pPr>
                    <w:pStyle w:val="ConsPlusNormal"/>
                    <w:framePr w:hSpace="180" w:wrap="around" w:hAnchor="margin" w:xAlign="center" w:y="-1695"/>
                  </w:pPr>
                  <w:r>
                    <w:t>-</w:t>
                  </w:r>
                </w:p>
              </w:tc>
              <w:tc>
                <w:tcPr>
                  <w:tcW w:w="1299" w:type="dxa"/>
                </w:tcPr>
                <w:p w:rsidR="00493335" w:rsidRDefault="00493335" w:rsidP="001A31E4">
                  <w:pPr>
                    <w:pStyle w:val="ConsPlusNormal"/>
                    <w:framePr w:hSpace="180" w:wrap="around" w:hAnchor="margin" w:xAlign="center" w:y="-1695"/>
                  </w:pPr>
                  <w:r>
                    <w:t>-</w:t>
                  </w:r>
                </w:p>
              </w:tc>
              <w:tc>
                <w:tcPr>
                  <w:tcW w:w="1299" w:type="dxa"/>
                </w:tcPr>
                <w:p w:rsidR="00493335" w:rsidRDefault="00493335" w:rsidP="001A31E4">
                  <w:pPr>
                    <w:pStyle w:val="ConsPlusNormal"/>
                    <w:framePr w:hSpace="180" w:wrap="around" w:hAnchor="margin" w:xAlign="center" w:y="-1695"/>
                  </w:pPr>
                  <w:r>
                    <w:t>для проведения инвентаризации</w:t>
                  </w:r>
                </w:p>
              </w:tc>
            </w:tr>
            <w:tr w:rsidR="00493335" w:rsidTr="00493335">
              <w:trPr>
                <w:gridAfter w:val="1"/>
                <w:wAfter w:w="360" w:type="dxa"/>
              </w:trPr>
              <w:tc>
                <w:tcPr>
                  <w:tcW w:w="552" w:type="dxa"/>
                </w:tcPr>
                <w:p w:rsidR="00493335" w:rsidRDefault="00493335" w:rsidP="001A31E4">
                  <w:pPr>
                    <w:pStyle w:val="ConsPlusNormal"/>
                    <w:framePr w:hSpace="180" w:wrap="around" w:hAnchor="margin" w:xAlign="center" w:y="-1695"/>
                    <w:jc w:val="center"/>
                    <w:outlineLvl w:val="1"/>
                  </w:pPr>
                  <w:r>
                    <w:t>211</w:t>
                  </w:r>
                </w:p>
              </w:tc>
              <w:tc>
                <w:tcPr>
                  <w:tcW w:w="2043" w:type="dxa"/>
                </w:tcPr>
                <w:p w:rsidR="00493335" w:rsidRDefault="00493335" w:rsidP="001A31E4">
                  <w:pPr>
                    <w:pStyle w:val="ConsPlusNormal"/>
                    <w:framePr w:hSpace="180" w:wrap="around" w:hAnchor="margin" w:xAlign="center" w:y="-1695"/>
                    <w:jc w:val="center"/>
                    <w:outlineLvl w:val="1"/>
                  </w:pPr>
                  <w:r>
                    <w:t>Ведомость расхождений по результатам инвентаризации (</w:t>
                  </w:r>
                  <w:hyperlink r:id="rId476">
                    <w:r>
                      <w:rPr>
                        <w:color w:val="0000FF"/>
                      </w:rPr>
                      <w:t>ОКУД</w:t>
                    </w:r>
                  </w:hyperlink>
                  <w:r>
                    <w:t xml:space="preserve"> 0504092</w:t>
                  </w:r>
                </w:p>
              </w:tc>
              <w:tc>
                <w:tcPr>
                  <w:tcW w:w="1299" w:type="dxa"/>
                </w:tcPr>
                <w:p w:rsidR="00493335" w:rsidRDefault="00493335" w:rsidP="001A31E4">
                  <w:pPr>
                    <w:pStyle w:val="ConsPlusNormal"/>
                    <w:framePr w:hSpace="180" w:wrap="around" w:hAnchor="margin" w:xAlign="center" w:y="-1695"/>
                    <w:jc w:val="center"/>
                    <w:outlineLvl w:val="1"/>
                  </w:pPr>
                  <w:r>
                    <w:t>Специалист по учету ОС и материалов</w:t>
                  </w:r>
                </w:p>
              </w:tc>
              <w:tc>
                <w:tcPr>
                  <w:tcW w:w="1299" w:type="dxa"/>
                </w:tcPr>
                <w:p w:rsidR="00493335" w:rsidRDefault="00493335" w:rsidP="001A31E4">
                  <w:pPr>
                    <w:pStyle w:val="ConsPlusNormal"/>
                    <w:framePr w:hSpace="180" w:wrap="around" w:hAnchor="margin" w:xAlign="center" w:y="-1695"/>
                  </w:pPr>
                  <w:r>
                    <w:t>электронный</w:t>
                  </w:r>
                </w:p>
              </w:tc>
              <w:tc>
                <w:tcPr>
                  <w:tcW w:w="1299" w:type="dxa"/>
                </w:tcPr>
                <w:p w:rsidR="00493335" w:rsidRDefault="00493335" w:rsidP="001A31E4">
                  <w:pPr>
                    <w:pStyle w:val="ConsPlusNormal"/>
                    <w:framePr w:hSpace="180" w:wrap="around" w:hAnchor="margin" w:xAlign="center" w:y="-1695"/>
                  </w:pPr>
                  <w:r>
                    <w:t xml:space="preserve">формирует в ГИС "Электронный бюджет Волгоградской области" на основании Инвентаризационных </w:t>
                  </w:r>
                  <w:r>
                    <w:lastRenderedPageBreak/>
                    <w:t>описей и направляет не позднее 1 (одного) рабочего дня после формирования в уполномоченную организацию</w:t>
                  </w:r>
                </w:p>
              </w:tc>
              <w:tc>
                <w:tcPr>
                  <w:tcW w:w="1299" w:type="dxa"/>
                </w:tcPr>
                <w:p w:rsidR="00493335" w:rsidRDefault="00493335" w:rsidP="001A31E4">
                  <w:pPr>
                    <w:pStyle w:val="ConsPlusNormal"/>
                    <w:framePr w:hSpace="180" w:wrap="around" w:hAnchor="margin" w:xAlign="center" w:y="-1695"/>
                  </w:pPr>
                  <w:r>
                    <w:lastRenderedPageBreak/>
                    <w:t>инвентаризационная комиссия</w:t>
                  </w:r>
                </w:p>
              </w:tc>
              <w:tc>
                <w:tcPr>
                  <w:tcW w:w="1299" w:type="dxa"/>
                </w:tcPr>
                <w:p w:rsidR="00493335" w:rsidRDefault="00493335" w:rsidP="001A31E4">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1A31E4">
                  <w:pPr>
                    <w:pStyle w:val="ConsPlusNormal"/>
                    <w:framePr w:hSpace="180" w:wrap="around" w:hAnchor="margin" w:xAlign="center" w:y="-1695"/>
                  </w:pPr>
                  <w:proofErr w:type="spellStart"/>
                  <w:r>
                    <w:t>электронно</w:t>
                  </w:r>
                  <w:proofErr w:type="spellEnd"/>
                  <w:r>
                    <w:t>/отдел бюджетной отчетности и внутреннего контроля</w:t>
                  </w:r>
                </w:p>
              </w:tc>
              <w:tc>
                <w:tcPr>
                  <w:tcW w:w="1299" w:type="dxa"/>
                </w:tcPr>
                <w:p w:rsidR="00493335" w:rsidRDefault="00493335" w:rsidP="001A31E4">
                  <w:pPr>
                    <w:pStyle w:val="ConsPlusNormal"/>
                    <w:framePr w:hSpace="180" w:wrap="around" w:hAnchor="margin" w:xAlign="center" w:y="-1695"/>
                  </w:pPr>
                  <w:r>
                    <w:t>-</w:t>
                  </w:r>
                </w:p>
              </w:tc>
              <w:tc>
                <w:tcPr>
                  <w:tcW w:w="1299" w:type="dxa"/>
                </w:tcPr>
                <w:p w:rsidR="00493335" w:rsidRDefault="00493335" w:rsidP="001A31E4">
                  <w:pPr>
                    <w:pStyle w:val="ConsPlusNormal"/>
                    <w:framePr w:hSpace="180" w:wrap="around" w:hAnchor="margin" w:xAlign="center" w:y="-1695"/>
                  </w:pPr>
                  <w:r>
                    <w:t>-</w:t>
                  </w:r>
                </w:p>
              </w:tc>
              <w:tc>
                <w:tcPr>
                  <w:tcW w:w="1299" w:type="dxa"/>
                </w:tcPr>
                <w:p w:rsidR="00493335" w:rsidRDefault="00493335" w:rsidP="001A31E4">
                  <w:pPr>
                    <w:pStyle w:val="ConsPlusNormal"/>
                    <w:framePr w:hSpace="180" w:wrap="around" w:hAnchor="margin" w:xAlign="center" w:y="-1695"/>
                  </w:pPr>
                  <w:r>
                    <w:t>для направления в уполномоченную организацию</w:t>
                  </w:r>
                </w:p>
              </w:tc>
            </w:tr>
            <w:tr w:rsidR="00493335" w:rsidTr="00493335">
              <w:trPr>
                <w:gridAfter w:val="1"/>
                <w:wAfter w:w="360" w:type="dxa"/>
              </w:trPr>
              <w:tc>
                <w:tcPr>
                  <w:tcW w:w="552" w:type="dxa"/>
                </w:tcPr>
                <w:p w:rsidR="00493335" w:rsidRDefault="00493335" w:rsidP="00D52341">
                  <w:pPr>
                    <w:pStyle w:val="ConsPlusNormal"/>
                    <w:framePr w:hSpace="180" w:wrap="around" w:hAnchor="margin" w:xAlign="center" w:y="-1695"/>
                    <w:jc w:val="center"/>
                    <w:outlineLvl w:val="1"/>
                  </w:pPr>
                  <w:r>
                    <w:lastRenderedPageBreak/>
                    <w:t>212</w:t>
                  </w:r>
                </w:p>
              </w:tc>
              <w:tc>
                <w:tcPr>
                  <w:tcW w:w="2043" w:type="dxa"/>
                </w:tcPr>
                <w:p w:rsidR="00493335" w:rsidRDefault="00493335" w:rsidP="00D52341">
                  <w:pPr>
                    <w:pStyle w:val="ConsPlusNormal"/>
                    <w:framePr w:hSpace="180" w:wrap="around" w:hAnchor="margin" w:xAlign="center" w:y="-1695"/>
                    <w:jc w:val="center"/>
                    <w:outlineLvl w:val="1"/>
                  </w:pPr>
                  <w:r>
                    <w:t>Ведомость расхождений по результатам инвентаризации (</w:t>
                  </w:r>
                  <w:hyperlink r:id="rId477">
                    <w:r>
                      <w:rPr>
                        <w:color w:val="0000FF"/>
                      </w:rPr>
                      <w:t>ОКУД</w:t>
                    </w:r>
                  </w:hyperlink>
                  <w:r>
                    <w:t xml:space="preserve"> 0504092) (наличных денежных средств и денежных документов)</w:t>
                  </w:r>
                </w:p>
              </w:tc>
              <w:tc>
                <w:tcPr>
                  <w:tcW w:w="1299" w:type="dxa"/>
                </w:tcPr>
                <w:p w:rsidR="00493335" w:rsidRDefault="007A3F8D" w:rsidP="00D52341">
                  <w:pPr>
                    <w:pStyle w:val="ConsPlusNormal"/>
                    <w:framePr w:hSpace="180" w:wrap="around" w:hAnchor="margin" w:xAlign="center" w:y="-1695"/>
                    <w:jc w:val="center"/>
                    <w:outlineLvl w:val="1"/>
                  </w:pPr>
                  <w:r>
                    <w:t>уполномоченная организация</w:t>
                  </w:r>
                </w:p>
              </w:tc>
              <w:tc>
                <w:tcPr>
                  <w:tcW w:w="1299" w:type="dxa"/>
                </w:tcPr>
                <w:p w:rsidR="00493335" w:rsidRDefault="00493335" w:rsidP="00D52341">
                  <w:pPr>
                    <w:pStyle w:val="ConsPlusNormal"/>
                    <w:framePr w:hSpace="180" w:wrap="around" w:hAnchor="margin" w:xAlign="center" w:y="-1695"/>
                  </w:pPr>
                  <w:r>
                    <w:t>электронный</w:t>
                  </w:r>
                </w:p>
              </w:tc>
              <w:tc>
                <w:tcPr>
                  <w:tcW w:w="1299" w:type="dxa"/>
                </w:tcPr>
                <w:p w:rsidR="00493335" w:rsidRDefault="00493335" w:rsidP="00D52341">
                  <w:pPr>
                    <w:pStyle w:val="ConsPlusNormal"/>
                    <w:framePr w:hSpace="180" w:wrap="around" w:hAnchor="margin" w:xAlign="center" w:y="-1695"/>
                  </w:pPr>
                  <w:r>
                    <w:t>формирует в ГИС "Электронный бюджет Волгоградской области" на основании Инвентаризационных описей</w:t>
                  </w:r>
                </w:p>
              </w:tc>
              <w:tc>
                <w:tcPr>
                  <w:tcW w:w="1299" w:type="dxa"/>
                </w:tcPr>
                <w:p w:rsidR="00493335" w:rsidRDefault="00493335" w:rsidP="00D52341">
                  <w:pPr>
                    <w:pStyle w:val="ConsPlusNormal"/>
                    <w:framePr w:hSpace="180" w:wrap="around" w:hAnchor="margin" w:xAlign="center" w:y="-1695"/>
                  </w:pPr>
                  <w:r>
                    <w:t>инвентаризационная комиссия</w:t>
                  </w:r>
                </w:p>
              </w:tc>
              <w:tc>
                <w:tcPr>
                  <w:tcW w:w="1299" w:type="dxa"/>
                </w:tcPr>
                <w:p w:rsidR="00493335" w:rsidRDefault="00493335" w:rsidP="00D52341">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D52341">
                  <w:pPr>
                    <w:pStyle w:val="ConsPlusNormal"/>
                    <w:framePr w:hSpace="180" w:wrap="around" w:hAnchor="margin" w:xAlign="center" w:y="-1695"/>
                  </w:pPr>
                  <w:proofErr w:type="spellStart"/>
                  <w:r>
                    <w:t>электронно</w:t>
                  </w:r>
                  <w:proofErr w:type="spellEnd"/>
                  <w:r>
                    <w:t>/отдел бюджетной отчетности и внутреннего контроля</w:t>
                  </w:r>
                </w:p>
              </w:tc>
              <w:tc>
                <w:tcPr>
                  <w:tcW w:w="1299" w:type="dxa"/>
                </w:tcPr>
                <w:p w:rsidR="00493335" w:rsidRDefault="00493335" w:rsidP="00D52341">
                  <w:pPr>
                    <w:pStyle w:val="ConsPlusNormal"/>
                    <w:framePr w:hSpace="180" w:wrap="around" w:hAnchor="margin" w:xAlign="center" w:y="-1695"/>
                  </w:pPr>
                  <w:r>
                    <w:t>-</w:t>
                  </w:r>
                </w:p>
              </w:tc>
              <w:tc>
                <w:tcPr>
                  <w:tcW w:w="1299" w:type="dxa"/>
                </w:tcPr>
                <w:p w:rsidR="00493335" w:rsidRDefault="00493335" w:rsidP="00D52341">
                  <w:pPr>
                    <w:pStyle w:val="ConsPlusNormal"/>
                    <w:framePr w:hSpace="180" w:wrap="around" w:hAnchor="margin" w:xAlign="center" w:y="-1695"/>
                  </w:pPr>
                  <w:r>
                    <w:t>-</w:t>
                  </w:r>
                </w:p>
              </w:tc>
              <w:tc>
                <w:tcPr>
                  <w:tcW w:w="1299" w:type="dxa"/>
                </w:tcPr>
                <w:p w:rsidR="00493335" w:rsidRDefault="00493335" w:rsidP="00D52341">
                  <w:pPr>
                    <w:pStyle w:val="ConsPlusNormal"/>
                    <w:framePr w:hSpace="180" w:wrap="around" w:hAnchor="margin" w:xAlign="center" w:y="-1695"/>
                  </w:pPr>
                  <w:r>
                    <w:t>для направления в уполномоченную организацию</w:t>
                  </w:r>
                </w:p>
              </w:tc>
            </w:tr>
            <w:tr w:rsidR="00493335" w:rsidTr="00493335">
              <w:trPr>
                <w:gridAfter w:val="1"/>
                <w:wAfter w:w="360" w:type="dxa"/>
              </w:trPr>
              <w:tc>
                <w:tcPr>
                  <w:tcW w:w="552" w:type="dxa"/>
                </w:tcPr>
                <w:p w:rsidR="00493335" w:rsidRDefault="00493335" w:rsidP="00185732">
                  <w:pPr>
                    <w:pStyle w:val="ConsPlusNormal"/>
                    <w:framePr w:hSpace="180" w:wrap="around" w:hAnchor="margin" w:xAlign="center" w:y="-1695"/>
                    <w:jc w:val="center"/>
                    <w:outlineLvl w:val="1"/>
                  </w:pPr>
                  <w:r>
                    <w:t>213</w:t>
                  </w:r>
                </w:p>
              </w:tc>
              <w:tc>
                <w:tcPr>
                  <w:tcW w:w="2043" w:type="dxa"/>
                </w:tcPr>
                <w:p w:rsidR="00493335" w:rsidRDefault="00493335" w:rsidP="00185732">
                  <w:pPr>
                    <w:pStyle w:val="ConsPlusNormal"/>
                    <w:framePr w:hSpace="180" w:wrap="around" w:hAnchor="margin" w:xAlign="center" w:y="-1695"/>
                    <w:jc w:val="center"/>
                    <w:outlineLvl w:val="1"/>
                  </w:pPr>
                  <w:r>
                    <w:t>Ведомость расхождений по результатам инвентаризации (</w:t>
                  </w:r>
                  <w:hyperlink r:id="rId478">
                    <w:r>
                      <w:rPr>
                        <w:color w:val="0000FF"/>
                      </w:rPr>
                      <w:t>ОКУД</w:t>
                    </w:r>
                  </w:hyperlink>
                  <w:r>
                    <w:t xml:space="preserve"> 0504092) (наличных денежных средств </w:t>
                  </w:r>
                  <w:r>
                    <w:lastRenderedPageBreak/>
                    <w:t>и денежных документов) при условии ведения кассовых операций субъектом централизованного учета</w:t>
                  </w:r>
                </w:p>
              </w:tc>
              <w:tc>
                <w:tcPr>
                  <w:tcW w:w="1299" w:type="dxa"/>
                </w:tcPr>
                <w:p w:rsidR="00493335" w:rsidRDefault="00493335" w:rsidP="00185732">
                  <w:pPr>
                    <w:pStyle w:val="ConsPlusNormal"/>
                    <w:framePr w:hSpace="180" w:wrap="around" w:hAnchor="margin" w:xAlign="center" w:y="-1695"/>
                    <w:jc w:val="center"/>
                    <w:outlineLvl w:val="1"/>
                  </w:pPr>
                  <w:r>
                    <w:lastRenderedPageBreak/>
                    <w:t>Экономист по учету кассовых операций</w:t>
                  </w:r>
                </w:p>
              </w:tc>
              <w:tc>
                <w:tcPr>
                  <w:tcW w:w="1299" w:type="dxa"/>
                </w:tcPr>
                <w:p w:rsidR="00493335" w:rsidRDefault="00493335" w:rsidP="00185732">
                  <w:pPr>
                    <w:pStyle w:val="ConsPlusNormal"/>
                    <w:framePr w:hSpace="180" w:wrap="around" w:hAnchor="margin" w:xAlign="center" w:y="-1695"/>
                  </w:pPr>
                  <w:r>
                    <w:t>электронный</w:t>
                  </w:r>
                </w:p>
              </w:tc>
              <w:tc>
                <w:tcPr>
                  <w:tcW w:w="1299" w:type="dxa"/>
                </w:tcPr>
                <w:p w:rsidR="00493335" w:rsidRDefault="00493335" w:rsidP="00185732">
                  <w:pPr>
                    <w:pStyle w:val="ConsPlusNormal"/>
                    <w:framePr w:hSpace="180" w:wrap="around" w:hAnchor="margin" w:xAlign="center" w:y="-1695"/>
                  </w:pPr>
                  <w:r>
                    <w:t xml:space="preserve">формирует в ГИС "Электронный бюджет Волгоградской </w:t>
                  </w:r>
                  <w:r>
                    <w:lastRenderedPageBreak/>
                    <w:t>области" на основании Инвентаризационных описей и направляет не позднее 1 (одного) рабочего дня после формирования в уполномоченную организацию</w:t>
                  </w:r>
                </w:p>
              </w:tc>
              <w:tc>
                <w:tcPr>
                  <w:tcW w:w="1299" w:type="dxa"/>
                </w:tcPr>
                <w:p w:rsidR="00493335" w:rsidRDefault="00493335" w:rsidP="00185732">
                  <w:pPr>
                    <w:pStyle w:val="ConsPlusNormal"/>
                    <w:framePr w:hSpace="180" w:wrap="around" w:hAnchor="margin" w:xAlign="center" w:y="-1695"/>
                  </w:pPr>
                  <w:r>
                    <w:lastRenderedPageBreak/>
                    <w:t>инвентаризационная комиссия</w:t>
                  </w:r>
                </w:p>
              </w:tc>
              <w:tc>
                <w:tcPr>
                  <w:tcW w:w="1299" w:type="dxa"/>
                </w:tcPr>
                <w:p w:rsidR="00493335" w:rsidRDefault="00493335" w:rsidP="00185732">
                  <w:pPr>
                    <w:pStyle w:val="ConsPlusNormal"/>
                    <w:framePr w:hSpace="180" w:wrap="around" w:hAnchor="margin" w:xAlign="center" w:y="-1695"/>
                  </w:pPr>
                  <w:r>
                    <w:t xml:space="preserve">электронный в ГИС "Электронный бюджет Волгоградской </w:t>
                  </w:r>
                  <w:r>
                    <w:lastRenderedPageBreak/>
                    <w:t>области"</w:t>
                  </w:r>
                </w:p>
              </w:tc>
              <w:tc>
                <w:tcPr>
                  <w:tcW w:w="1299" w:type="dxa"/>
                </w:tcPr>
                <w:p w:rsidR="00493335" w:rsidRDefault="00493335" w:rsidP="00185732">
                  <w:pPr>
                    <w:pStyle w:val="ConsPlusNormal"/>
                    <w:framePr w:hSpace="180" w:wrap="around" w:hAnchor="margin" w:xAlign="center" w:y="-1695"/>
                  </w:pPr>
                  <w:proofErr w:type="spellStart"/>
                  <w:r>
                    <w:lastRenderedPageBreak/>
                    <w:t>электронно</w:t>
                  </w:r>
                  <w:proofErr w:type="spellEnd"/>
                  <w:r>
                    <w:t>/отдел бюджетной отчетности и внутренне</w:t>
                  </w:r>
                  <w:r>
                    <w:lastRenderedPageBreak/>
                    <w:t>го контроля</w:t>
                  </w:r>
                </w:p>
              </w:tc>
              <w:tc>
                <w:tcPr>
                  <w:tcW w:w="1299" w:type="dxa"/>
                </w:tcPr>
                <w:p w:rsidR="00493335" w:rsidRDefault="00493335" w:rsidP="00185732">
                  <w:pPr>
                    <w:pStyle w:val="ConsPlusNormal"/>
                    <w:framePr w:hSpace="180" w:wrap="around" w:hAnchor="margin" w:xAlign="center" w:y="-1695"/>
                  </w:pPr>
                  <w:r>
                    <w:lastRenderedPageBreak/>
                    <w:t>-</w:t>
                  </w:r>
                </w:p>
              </w:tc>
              <w:tc>
                <w:tcPr>
                  <w:tcW w:w="1299" w:type="dxa"/>
                </w:tcPr>
                <w:p w:rsidR="00493335" w:rsidRDefault="00493335" w:rsidP="00185732">
                  <w:pPr>
                    <w:pStyle w:val="ConsPlusNormal"/>
                    <w:framePr w:hSpace="180" w:wrap="around" w:hAnchor="margin" w:xAlign="center" w:y="-1695"/>
                  </w:pPr>
                  <w:r>
                    <w:t>-</w:t>
                  </w:r>
                </w:p>
              </w:tc>
              <w:tc>
                <w:tcPr>
                  <w:tcW w:w="1299" w:type="dxa"/>
                </w:tcPr>
                <w:p w:rsidR="00493335" w:rsidRDefault="00493335" w:rsidP="00185732">
                  <w:pPr>
                    <w:pStyle w:val="ConsPlusNormal"/>
                    <w:framePr w:hSpace="180" w:wrap="around" w:hAnchor="margin" w:xAlign="center" w:y="-1695"/>
                  </w:pPr>
                  <w:r>
                    <w:t>для направления в уполномоченную организацию</w:t>
                  </w:r>
                </w:p>
              </w:tc>
            </w:tr>
            <w:tr w:rsidR="00493335" w:rsidTr="00493335">
              <w:trPr>
                <w:gridAfter w:val="1"/>
                <w:wAfter w:w="360" w:type="dxa"/>
              </w:trPr>
              <w:tc>
                <w:tcPr>
                  <w:tcW w:w="552" w:type="dxa"/>
                </w:tcPr>
                <w:p w:rsidR="00493335" w:rsidRDefault="00493335" w:rsidP="00185732">
                  <w:pPr>
                    <w:pStyle w:val="ConsPlusNormal"/>
                    <w:framePr w:hSpace="180" w:wrap="around" w:hAnchor="margin" w:xAlign="center" w:y="-1695"/>
                    <w:jc w:val="center"/>
                    <w:outlineLvl w:val="1"/>
                  </w:pPr>
                  <w:r>
                    <w:lastRenderedPageBreak/>
                    <w:t>214</w:t>
                  </w:r>
                </w:p>
              </w:tc>
              <w:tc>
                <w:tcPr>
                  <w:tcW w:w="2043" w:type="dxa"/>
                </w:tcPr>
                <w:p w:rsidR="00493335" w:rsidRDefault="00493335" w:rsidP="00185732">
                  <w:pPr>
                    <w:pStyle w:val="ConsPlusNormal"/>
                    <w:framePr w:hSpace="180" w:wrap="around" w:hAnchor="margin" w:xAlign="center" w:y="-1695"/>
                    <w:jc w:val="center"/>
                    <w:outlineLvl w:val="1"/>
                  </w:pPr>
                  <w:r>
                    <w:t>Акт о результатах инвентаризации наличных денежных средств (</w:t>
                  </w:r>
                  <w:hyperlink r:id="rId479">
                    <w:r>
                      <w:rPr>
                        <w:color w:val="0000FF"/>
                      </w:rPr>
                      <w:t>ОКУД</w:t>
                    </w:r>
                  </w:hyperlink>
                  <w:r>
                    <w:t xml:space="preserve"> 0510836)</w:t>
                  </w:r>
                </w:p>
              </w:tc>
              <w:tc>
                <w:tcPr>
                  <w:tcW w:w="1299" w:type="dxa"/>
                </w:tcPr>
                <w:p w:rsidR="00493335" w:rsidRDefault="007A3F8D" w:rsidP="00185732">
                  <w:pPr>
                    <w:pStyle w:val="ConsPlusNormal"/>
                    <w:framePr w:hSpace="180" w:wrap="around" w:hAnchor="margin" w:xAlign="center" w:y="-1695"/>
                    <w:jc w:val="center"/>
                    <w:outlineLvl w:val="1"/>
                  </w:pPr>
                  <w:r>
                    <w:t>уполномоченная организация</w:t>
                  </w:r>
                </w:p>
              </w:tc>
              <w:tc>
                <w:tcPr>
                  <w:tcW w:w="1299" w:type="dxa"/>
                </w:tcPr>
                <w:p w:rsidR="00493335" w:rsidRDefault="00493335" w:rsidP="00185732">
                  <w:pPr>
                    <w:pStyle w:val="ConsPlusNormal"/>
                    <w:framePr w:hSpace="180" w:wrap="around" w:hAnchor="margin" w:xAlign="center" w:y="-1695"/>
                  </w:pPr>
                  <w:r>
                    <w:t>электронный</w:t>
                  </w:r>
                </w:p>
              </w:tc>
              <w:tc>
                <w:tcPr>
                  <w:tcW w:w="1299" w:type="dxa"/>
                </w:tcPr>
                <w:p w:rsidR="00493335" w:rsidRDefault="00493335" w:rsidP="00185732">
                  <w:pPr>
                    <w:pStyle w:val="ConsPlusNormal"/>
                    <w:framePr w:hSpace="180" w:wrap="around" w:hAnchor="margin" w:xAlign="center" w:y="-1695"/>
                  </w:pPr>
                  <w:r>
                    <w:t xml:space="preserve">формирует в ГИС "Электронный бюджет Волгоградской области" на основании инвентаризационных описей (сличительных </w:t>
                  </w:r>
                  <w:r>
                    <w:lastRenderedPageBreak/>
                    <w:t>ведомостей), ведомостей расхождений по результатам инвентаризации</w:t>
                  </w:r>
                </w:p>
              </w:tc>
              <w:tc>
                <w:tcPr>
                  <w:tcW w:w="1299" w:type="dxa"/>
                </w:tcPr>
                <w:p w:rsidR="00493335" w:rsidRDefault="00493335" w:rsidP="00185732">
                  <w:pPr>
                    <w:pStyle w:val="ConsPlusNormal"/>
                    <w:framePr w:hSpace="180" w:wrap="around" w:hAnchor="margin" w:xAlign="center" w:y="-1695"/>
                  </w:pPr>
                  <w:r>
                    <w:lastRenderedPageBreak/>
                    <w:t>инвентаризационная комиссия уполномоченной организации; руководитель (уполномоченное лицо) уполномоченной организац</w:t>
                  </w:r>
                  <w:r>
                    <w:lastRenderedPageBreak/>
                    <w:t>ии</w:t>
                  </w:r>
                </w:p>
              </w:tc>
              <w:tc>
                <w:tcPr>
                  <w:tcW w:w="1299" w:type="dxa"/>
                </w:tcPr>
                <w:p w:rsidR="00493335" w:rsidRDefault="00493335" w:rsidP="00185732">
                  <w:pPr>
                    <w:pStyle w:val="ConsPlusNormal"/>
                    <w:framePr w:hSpace="180" w:wrap="around" w:hAnchor="margin" w:xAlign="center" w:y="-1695"/>
                  </w:pPr>
                  <w:r>
                    <w:lastRenderedPageBreak/>
                    <w:t>электронный в ГИС "Электронный бюджет Волгоградской области"</w:t>
                  </w:r>
                </w:p>
              </w:tc>
              <w:tc>
                <w:tcPr>
                  <w:tcW w:w="1299" w:type="dxa"/>
                </w:tcPr>
                <w:p w:rsidR="00493335" w:rsidRDefault="00493335" w:rsidP="00185732">
                  <w:pPr>
                    <w:pStyle w:val="ConsPlusNormal"/>
                    <w:framePr w:hSpace="180" w:wrap="around" w:hAnchor="margin" w:xAlign="center" w:y="-1695"/>
                  </w:pPr>
                  <w:proofErr w:type="spellStart"/>
                  <w:r>
                    <w:t>электронно</w:t>
                  </w:r>
                  <w:proofErr w:type="spellEnd"/>
                  <w:r>
                    <w:t>/отдел бюджетной отчетности и внутреннего контроля</w:t>
                  </w:r>
                </w:p>
              </w:tc>
              <w:tc>
                <w:tcPr>
                  <w:tcW w:w="1299" w:type="dxa"/>
                </w:tcPr>
                <w:p w:rsidR="00493335" w:rsidRDefault="00493335" w:rsidP="00185732">
                  <w:pPr>
                    <w:pStyle w:val="ConsPlusNormal"/>
                    <w:framePr w:hSpace="180" w:wrap="around" w:hAnchor="margin" w:xAlign="center" w:y="-1695"/>
                  </w:pPr>
                  <w:r>
                    <w:t>не позднее 1 (одного) рабочего дня после получения документа</w:t>
                  </w:r>
                </w:p>
              </w:tc>
              <w:tc>
                <w:tcPr>
                  <w:tcW w:w="1299" w:type="dxa"/>
                </w:tcPr>
                <w:p w:rsidR="00493335" w:rsidRDefault="00493335" w:rsidP="00185732">
                  <w:pPr>
                    <w:pStyle w:val="ConsPlusNormal"/>
                    <w:framePr w:hSpace="180" w:wrap="around" w:hAnchor="margin" w:xAlign="center" w:y="-1695"/>
                  </w:pPr>
                  <w:r>
                    <w:t>в случае выявления излишков или недостач отражение факта хозяйственной жизни в учете</w:t>
                  </w:r>
                </w:p>
              </w:tc>
              <w:tc>
                <w:tcPr>
                  <w:tcW w:w="1299" w:type="dxa"/>
                </w:tcPr>
                <w:p w:rsidR="00493335" w:rsidRDefault="00493335" w:rsidP="00185732">
                  <w:pPr>
                    <w:pStyle w:val="ConsPlusNormal"/>
                    <w:framePr w:hSpace="180" w:wrap="around" w:hAnchor="margin" w:xAlign="center" w:y="-1695"/>
                  </w:pPr>
                  <w:r>
                    <w:t>для отражения в Журналах операций (</w:t>
                  </w:r>
                  <w:hyperlink r:id="rId480">
                    <w:r>
                      <w:rPr>
                        <w:color w:val="0000FF"/>
                      </w:rPr>
                      <w:t>ОКУД</w:t>
                    </w:r>
                  </w:hyperlink>
                  <w:r>
                    <w:t xml:space="preserve"> 0504071)</w:t>
                  </w:r>
                </w:p>
              </w:tc>
            </w:tr>
            <w:tr w:rsidR="00493335" w:rsidTr="00493335">
              <w:trPr>
                <w:gridAfter w:val="1"/>
                <w:wAfter w:w="360" w:type="dxa"/>
              </w:trPr>
              <w:tc>
                <w:tcPr>
                  <w:tcW w:w="552" w:type="dxa"/>
                </w:tcPr>
                <w:p w:rsidR="00493335" w:rsidRDefault="00493335" w:rsidP="009A0568">
                  <w:pPr>
                    <w:pStyle w:val="ConsPlusNormal"/>
                    <w:framePr w:hSpace="180" w:wrap="around" w:hAnchor="margin" w:xAlign="center" w:y="-1695"/>
                    <w:jc w:val="center"/>
                    <w:outlineLvl w:val="1"/>
                  </w:pPr>
                  <w:r>
                    <w:lastRenderedPageBreak/>
                    <w:t>215</w:t>
                  </w:r>
                </w:p>
              </w:tc>
              <w:tc>
                <w:tcPr>
                  <w:tcW w:w="2043" w:type="dxa"/>
                </w:tcPr>
                <w:p w:rsidR="00493335" w:rsidRDefault="00493335" w:rsidP="009A0568">
                  <w:pPr>
                    <w:pStyle w:val="ConsPlusNormal"/>
                    <w:framePr w:hSpace="180" w:wrap="around" w:hAnchor="margin" w:xAlign="center" w:y="-1695"/>
                    <w:jc w:val="center"/>
                    <w:outlineLvl w:val="1"/>
                  </w:pPr>
                  <w:r>
                    <w:t xml:space="preserve">Акт о результатах инвентаризации (ОКУД </w:t>
                  </w:r>
                  <w:hyperlink r:id="rId481">
                    <w:r>
                      <w:rPr>
                        <w:color w:val="0000FF"/>
                      </w:rPr>
                      <w:t>0510463</w:t>
                    </w:r>
                  </w:hyperlink>
                </w:p>
              </w:tc>
              <w:tc>
                <w:tcPr>
                  <w:tcW w:w="1299" w:type="dxa"/>
                </w:tcPr>
                <w:p w:rsidR="00493335" w:rsidRDefault="00493335" w:rsidP="009A0568">
                  <w:pPr>
                    <w:pStyle w:val="ConsPlusNormal"/>
                    <w:framePr w:hSpace="180" w:wrap="around" w:hAnchor="margin" w:xAlign="center" w:y="-1695"/>
                    <w:jc w:val="center"/>
                    <w:outlineLvl w:val="1"/>
                  </w:pPr>
                  <w:r>
                    <w:t>Специалист по учету ОС и материалов</w:t>
                  </w:r>
                </w:p>
              </w:tc>
              <w:tc>
                <w:tcPr>
                  <w:tcW w:w="1299" w:type="dxa"/>
                </w:tcPr>
                <w:p w:rsidR="00493335" w:rsidRDefault="00493335" w:rsidP="009A0568">
                  <w:pPr>
                    <w:pStyle w:val="ConsPlusNormal"/>
                    <w:framePr w:hSpace="180" w:wrap="around" w:hAnchor="margin" w:xAlign="center" w:y="-1695"/>
                  </w:pPr>
                  <w:r>
                    <w:t>электронный</w:t>
                  </w:r>
                </w:p>
              </w:tc>
              <w:tc>
                <w:tcPr>
                  <w:tcW w:w="1299" w:type="dxa"/>
                </w:tcPr>
                <w:p w:rsidR="00493335" w:rsidRDefault="00493335" w:rsidP="009A0568">
                  <w:pPr>
                    <w:pStyle w:val="ConsPlusNormal"/>
                    <w:framePr w:hSpace="180" w:wrap="around" w:hAnchor="margin" w:xAlign="center" w:y="-1695"/>
                  </w:pPr>
                  <w:r>
                    <w:t xml:space="preserve">формирует в ГИС "Электронный бюджет Волгоградской области" на основании инвентаризационных описей (сличительных ведомостей), ведомостей расхождений по результатам </w:t>
                  </w:r>
                  <w:r>
                    <w:lastRenderedPageBreak/>
                    <w:t>инвентаризации направляет не позднее 1 (одного) рабочего дня со дня утверждения</w:t>
                  </w:r>
                </w:p>
              </w:tc>
              <w:tc>
                <w:tcPr>
                  <w:tcW w:w="1299" w:type="dxa"/>
                </w:tcPr>
                <w:p w:rsidR="00493335" w:rsidRDefault="00493335" w:rsidP="009A0568">
                  <w:pPr>
                    <w:pStyle w:val="ConsPlusNormal"/>
                    <w:framePr w:hSpace="180" w:wrap="around" w:hAnchor="margin" w:xAlign="center" w:y="-1695"/>
                  </w:pPr>
                  <w:r>
                    <w:lastRenderedPageBreak/>
                    <w:t>инвентаризационная комиссия уполномоченной организации; руководитель (уполномоченное лицо) уполномоченной организации</w:t>
                  </w:r>
                </w:p>
              </w:tc>
              <w:tc>
                <w:tcPr>
                  <w:tcW w:w="1299" w:type="dxa"/>
                </w:tcPr>
                <w:p w:rsidR="00493335" w:rsidRDefault="00493335" w:rsidP="009A0568">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9A0568">
                  <w:pPr>
                    <w:pStyle w:val="ConsPlusNormal"/>
                    <w:framePr w:hSpace="180" w:wrap="around" w:hAnchor="margin" w:xAlign="center" w:y="-1695"/>
                  </w:pPr>
                  <w:proofErr w:type="spellStart"/>
                  <w:r>
                    <w:t>электронно</w:t>
                  </w:r>
                  <w:proofErr w:type="spellEnd"/>
                  <w:r>
                    <w:t>/отдел бюджетной отчетности и внутреннего контроля</w:t>
                  </w:r>
                </w:p>
              </w:tc>
              <w:tc>
                <w:tcPr>
                  <w:tcW w:w="1299" w:type="dxa"/>
                </w:tcPr>
                <w:p w:rsidR="00493335" w:rsidRDefault="00493335" w:rsidP="009A0568">
                  <w:pPr>
                    <w:pStyle w:val="ConsPlusNormal"/>
                    <w:framePr w:hSpace="180" w:wrap="around" w:hAnchor="margin" w:xAlign="center" w:y="-1695"/>
                  </w:pPr>
                  <w:r>
                    <w:t>не позднее 1 (одного) рабочего дня после получения документа</w:t>
                  </w:r>
                </w:p>
              </w:tc>
              <w:tc>
                <w:tcPr>
                  <w:tcW w:w="1299" w:type="dxa"/>
                </w:tcPr>
                <w:p w:rsidR="00493335" w:rsidRDefault="00493335" w:rsidP="009A0568">
                  <w:pPr>
                    <w:pStyle w:val="ConsPlusNormal"/>
                    <w:framePr w:hSpace="180" w:wrap="around" w:hAnchor="margin" w:xAlign="center" w:y="-1695"/>
                  </w:pPr>
                  <w:r>
                    <w:t>отражение факта хозяйственной жизни в учете</w:t>
                  </w:r>
                </w:p>
              </w:tc>
              <w:tc>
                <w:tcPr>
                  <w:tcW w:w="1299" w:type="dxa"/>
                </w:tcPr>
                <w:p w:rsidR="00493335" w:rsidRDefault="00493335" w:rsidP="009A0568">
                  <w:pPr>
                    <w:pStyle w:val="ConsPlusNormal"/>
                    <w:framePr w:hSpace="180" w:wrap="around" w:hAnchor="margin" w:xAlign="center" w:y="-1695"/>
                  </w:pPr>
                  <w:r>
                    <w:t>для отражения в Журналах операций (</w:t>
                  </w:r>
                  <w:hyperlink r:id="rId482">
                    <w:r>
                      <w:rPr>
                        <w:color w:val="0000FF"/>
                      </w:rPr>
                      <w:t>ОКУД</w:t>
                    </w:r>
                  </w:hyperlink>
                  <w:r>
                    <w:t xml:space="preserve"> 0504071)</w:t>
                  </w:r>
                </w:p>
              </w:tc>
            </w:tr>
            <w:tr w:rsidR="00493335" w:rsidTr="00493335">
              <w:trPr>
                <w:gridAfter w:val="1"/>
                <w:wAfter w:w="360" w:type="dxa"/>
              </w:trPr>
              <w:tc>
                <w:tcPr>
                  <w:tcW w:w="552" w:type="dxa"/>
                </w:tcPr>
                <w:p w:rsidR="00493335" w:rsidRDefault="00493335" w:rsidP="009A0568">
                  <w:pPr>
                    <w:pStyle w:val="ConsPlusNormal"/>
                    <w:framePr w:hSpace="180" w:wrap="around" w:hAnchor="margin" w:xAlign="center" w:y="-1695"/>
                    <w:jc w:val="center"/>
                    <w:outlineLvl w:val="1"/>
                  </w:pPr>
                  <w:r>
                    <w:lastRenderedPageBreak/>
                    <w:t>216</w:t>
                  </w:r>
                </w:p>
              </w:tc>
              <w:tc>
                <w:tcPr>
                  <w:tcW w:w="2043" w:type="dxa"/>
                </w:tcPr>
                <w:p w:rsidR="00493335" w:rsidRDefault="00493335" w:rsidP="009A0568">
                  <w:pPr>
                    <w:pStyle w:val="ConsPlusNormal"/>
                    <w:framePr w:hSpace="180" w:wrap="around" w:hAnchor="margin" w:xAlign="center" w:y="-1695"/>
                  </w:pPr>
                  <w:r>
                    <w:t>Акт о результатах инвентаризации наличных денежных средств (</w:t>
                  </w:r>
                  <w:hyperlink r:id="rId483">
                    <w:r>
                      <w:rPr>
                        <w:color w:val="0000FF"/>
                      </w:rPr>
                      <w:t>ОКУД</w:t>
                    </w:r>
                  </w:hyperlink>
                  <w:r>
                    <w:t xml:space="preserve"> 0510836) при условии ведения кассовых операций субъектом централизованного учета</w:t>
                  </w:r>
                </w:p>
              </w:tc>
              <w:tc>
                <w:tcPr>
                  <w:tcW w:w="1299" w:type="dxa"/>
                </w:tcPr>
                <w:p w:rsidR="00493335" w:rsidRDefault="00493335" w:rsidP="009A0568">
                  <w:pPr>
                    <w:pStyle w:val="ConsPlusNormal"/>
                    <w:framePr w:hSpace="180" w:wrap="around" w:hAnchor="margin" w:xAlign="center" w:y="-1695"/>
                    <w:jc w:val="center"/>
                    <w:outlineLvl w:val="1"/>
                  </w:pPr>
                  <w:r>
                    <w:t>Экономист по учету кассовых операций</w:t>
                  </w:r>
                </w:p>
              </w:tc>
              <w:tc>
                <w:tcPr>
                  <w:tcW w:w="1299" w:type="dxa"/>
                </w:tcPr>
                <w:p w:rsidR="00493335" w:rsidRDefault="00493335" w:rsidP="009A0568">
                  <w:pPr>
                    <w:pStyle w:val="ConsPlusNormal"/>
                    <w:framePr w:hSpace="180" w:wrap="around" w:hAnchor="margin" w:xAlign="center" w:y="-1695"/>
                  </w:pPr>
                  <w:r>
                    <w:t>электронный</w:t>
                  </w:r>
                </w:p>
              </w:tc>
              <w:tc>
                <w:tcPr>
                  <w:tcW w:w="1299" w:type="dxa"/>
                </w:tcPr>
                <w:p w:rsidR="00493335" w:rsidRDefault="00493335" w:rsidP="009A0568">
                  <w:pPr>
                    <w:pStyle w:val="ConsPlusNormal"/>
                    <w:framePr w:hSpace="180" w:wrap="around" w:hAnchor="margin" w:xAlign="center" w:y="-1695"/>
                  </w:pPr>
                  <w:r>
                    <w:t xml:space="preserve">формирует в ГИС "Электронный бюджет Волгоградской области" на основании инвентаризационных описей (сличительных ведомостей), ведомостей расхождений по результатам </w:t>
                  </w:r>
                  <w:r>
                    <w:lastRenderedPageBreak/>
                    <w:t>инвентаризации</w:t>
                  </w:r>
                </w:p>
              </w:tc>
              <w:tc>
                <w:tcPr>
                  <w:tcW w:w="1299" w:type="dxa"/>
                </w:tcPr>
                <w:p w:rsidR="00493335" w:rsidRDefault="00493335" w:rsidP="009A0568">
                  <w:pPr>
                    <w:pStyle w:val="ConsPlusNormal"/>
                    <w:framePr w:hSpace="180" w:wrap="around" w:hAnchor="margin" w:xAlign="center" w:y="-1695"/>
                  </w:pPr>
                  <w:r>
                    <w:lastRenderedPageBreak/>
                    <w:t>инвентаризационная комиссия субъекта централизованного учета; руководитель (уполномоченное лицо) субъекта централизованного учета</w:t>
                  </w:r>
                </w:p>
              </w:tc>
              <w:tc>
                <w:tcPr>
                  <w:tcW w:w="1299" w:type="dxa"/>
                </w:tcPr>
                <w:p w:rsidR="00493335" w:rsidRDefault="00493335" w:rsidP="009A0568">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93335" w:rsidRDefault="00493335" w:rsidP="009A0568">
                  <w:pPr>
                    <w:pStyle w:val="ConsPlusNormal"/>
                    <w:framePr w:hSpace="180" w:wrap="around" w:hAnchor="margin" w:xAlign="center" w:y="-1695"/>
                  </w:pPr>
                  <w:proofErr w:type="spellStart"/>
                  <w:r>
                    <w:t>электронно</w:t>
                  </w:r>
                  <w:proofErr w:type="spellEnd"/>
                  <w:r>
                    <w:t>/отдел бюджетной отчетности и внутреннего контроля</w:t>
                  </w:r>
                </w:p>
              </w:tc>
              <w:tc>
                <w:tcPr>
                  <w:tcW w:w="1299" w:type="dxa"/>
                </w:tcPr>
                <w:p w:rsidR="00493335" w:rsidRDefault="00493335" w:rsidP="009A0568">
                  <w:pPr>
                    <w:pStyle w:val="ConsPlusNormal"/>
                    <w:framePr w:hSpace="180" w:wrap="around" w:hAnchor="margin" w:xAlign="center" w:y="-1695"/>
                  </w:pPr>
                  <w:r>
                    <w:t>не позднее 1 (одного) рабочего дня после получения документа</w:t>
                  </w:r>
                </w:p>
              </w:tc>
              <w:tc>
                <w:tcPr>
                  <w:tcW w:w="1299" w:type="dxa"/>
                </w:tcPr>
                <w:p w:rsidR="00493335" w:rsidRDefault="00493335" w:rsidP="009A0568">
                  <w:pPr>
                    <w:pStyle w:val="ConsPlusNormal"/>
                    <w:framePr w:hSpace="180" w:wrap="around" w:hAnchor="margin" w:xAlign="center" w:y="-1695"/>
                  </w:pPr>
                  <w:r>
                    <w:t>в случае выявления излишков или недостач отражение факта хозяйственной жизни в учете</w:t>
                  </w:r>
                </w:p>
              </w:tc>
              <w:tc>
                <w:tcPr>
                  <w:tcW w:w="1299" w:type="dxa"/>
                </w:tcPr>
                <w:p w:rsidR="00493335" w:rsidRDefault="00493335" w:rsidP="009A0568">
                  <w:pPr>
                    <w:pStyle w:val="ConsPlusNormal"/>
                    <w:framePr w:hSpace="180" w:wrap="around" w:hAnchor="margin" w:xAlign="center" w:y="-1695"/>
                  </w:pPr>
                  <w:r>
                    <w:t>для отражения в Журналах операций (</w:t>
                  </w:r>
                  <w:hyperlink r:id="rId484">
                    <w:r>
                      <w:rPr>
                        <w:color w:val="0000FF"/>
                      </w:rPr>
                      <w:t>ОКУД</w:t>
                    </w:r>
                  </w:hyperlink>
                  <w:r>
                    <w:t xml:space="preserve"> 0504071)</w:t>
                  </w:r>
                </w:p>
              </w:tc>
            </w:tr>
            <w:tr w:rsidR="00493335" w:rsidTr="00493335">
              <w:trPr>
                <w:gridAfter w:val="1"/>
                <w:wAfter w:w="360" w:type="dxa"/>
              </w:trPr>
              <w:tc>
                <w:tcPr>
                  <w:tcW w:w="552" w:type="dxa"/>
                </w:tcPr>
                <w:p w:rsidR="00493335" w:rsidRDefault="00493335" w:rsidP="009A0568">
                  <w:pPr>
                    <w:pStyle w:val="ConsPlusNormal"/>
                    <w:framePr w:hSpace="180" w:wrap="around" w:hAnchor="margin" w:xAlign="center" w:y="-1695"/>
                    <w:jc w:val="center"/>
                    <w:outlineLvl w:val="1"/>
                  </w:pPr>
                  <w:r>
                    <w:lastRenderedPageBreak/>
                    <w:t>217</w:t>
                  </w:r>
                </w:p>
              </w:tc>
              <w:tc>
                <w:tcPr>
                  <w:tcW w:w="2043" w:type="dxa"/>
                </w:tcPr>
                <w:p w:rsidR="00493335" w:rsidRDefault="00493335" w:rsidP="009A0568">
                  <w:pPr>
                    <w:pStyle w:val="ConsPlusNormal"/>
                    <w:framePr w:hSpace="180" w:wrap="around" w:hAnchor="margin" w:xAlign="center" w:y="-1695"/>
                    <w:jc w:val="center"/>
                    <w:outlineLvl w:val="1"/>
                  </w:pPr>
                  <w:r>
                    <w:t>Акты сверки взаимных расчетов (полученных субъектом централизованного учета от контрагентов)</w:t>
                  </w:r>
                </w:p>
              </w:tc>
              <w:tc>
                <w:tcPr>
                  <w:tcW w:w="1299" w:type="dxa"/>
                </w:tcPr>
                <w:p w:rsidR="00493335" w:rsidRDefault="00493335" w:rsidP="009A0568">
                  <w:pPr>
                    <w:pStyle w:val="ConsPlusNormal"/>
                    <w:framePr w:hSpace="180" w:wrap="around" w:hAnchor="margin" w:xAlign="center" w:y="-1695"/>
                    <w:jc w:val="center"/>
                    <w:outlineLvl w:val="1"/>
                  </w:pPr>
                  <w:r>
                    <w:t>Начальник ФЭО</w:t>
                  </w:r>
                </w:p>
              </w:tc>
              <w:tc>
                <w:tcPr>
                  <w:tcW w:w="1299" w:type="dxa"/>
                </w:tcPr>
                <w:p w:rsidR="00493335" w:rsidRDefault="00493335" w:rsidP="009A0568">
                  <w:pPr>
                    <w:pStyle w:val="ConsPlusNormal"/>
                    <w:framePr w:hSpace="180" w:wrap="around" w:hAnchor="margin" w:xAlign="center" w:y="-1695"/>
                  </w:pPr>
                  <w:r>
                    <w:t>Электронный, бумажный носитель</w:t>
                  </w:r>
                </w:p>
              </w:tc>
              <w:tc>
                <w:tcPr>
                  <w:tcW w:w="1299" w:type="dxa"/>
                </w:tcPr>
                <w:p w:rsidR="00493335" w:rsidRDefault="00493335" w:rsidP="009A0568">
                  <w:pPr>
                    <w:pStyle w:val="ConsPlusNormal"/>
                    <w:framePr w:hSpace="180" w:wrap="around" w:hAnchor="margin" w:xAlign="center" w:y="-1695"/>
                  </w:pPr>
                  <w:r>
                    <w:t>направляет в уполномоченную организацию подписанный контрагентом акт не позднее 2 (двух) рабочих дней после его получения</w:t>
                  </w:r>
                </w:p>
              </w:tc>
              <w:tc>
                <w:tcPr>
                  <w:tcW w:w="1299" w:type="dxa"/>
                </w:tcPr>
                <w:p w:rsidR="00493335" w:rsidRDefault="00493335" w:rsidP="009A0568">
                  <w:pPr>
                    <w:pStyle w:val="ConsPlusNormal"/>
                    <w:framePr w:hSpace="180" w:wrap="around" w:hAnchor="margin" w:xAlign="center" w:y="-1695"/>
                  </w:pPr>
                  <w:r>
                    <w:t>руководитель (уполномоченное лицо) субъекта централизованного учета</w:t>
                  </w:r>
                </w:p>
              </w:tc>
              <w:tc>
                <w:tcPr>
                  <w:tcW w:w="1299" w:type="dxa"/>
                </w:tcPr>
                <w:p w:rsidR="00493335" w:rsidRDefault="00493335" w:rsidP="009A0568">
                  <w:pPr>
                    <w:pStyle w:val="ConsPlusNormal"/>
                    <w:framePr w:hSpace="180" w:wrap="around" w:hAnchor="margin" w:xAlign="center" w:y="-1695"/>
                  </w:pPr>
                  <w:r>
                    <w:t>-</w:t>
                  </w:r>
                </w:p>
              </w:tc>
              <w:tc>
                <w:tcPr>
                  <w:tcW w:w="1299" w:type="dxa"/>
                </w:tcPr>
                <w:p w:rsidR="00493335" w:rsidRDefault="00493335" w:rsidP="009A0568">
                  <w:pPr>
                    <w:pStyle w:val="ConsPlusNormal"/>
                    <w:framePr w:hSpace="180" w:wrap="around" w:hAnchor="margin" w:xAlign="center" w:y="-1695"/>
                  </w:pPr>
                  <w:proofErr w:type="spellStart"/>
                  <w:r>
                    <w:t>электронно</w:t>
                  </w:r>
                  <w:proofErr w:type="spellEnd"/>
                  <w:r>
                    <w:t>/отдел расчета с поставщиками и подрядчиками</w:t>
                  </w:r>
                </w:p>
              </w:tc>
              <w:tc>
                <w:tcPr>
                  <w:tcW w:w="1299" w:type="dxa"/>
                </w:tcPr>
                <w:p w:rsidR="00493335" w:rsidRDefault="00493335" w:rsidP="009A0568">
                  <w:pPr>
                    <w:pStyle w:val="ConsPlusNormal"/>
                    <w:framePr w:hSpace="180" w:wrap="around" w:hAnchor="margin" w:xAlign="center" w:y="-1695"/>
                  </w:pPr>
                  <w:r>
                    <w:t>не позднее 1 (одного) рабочего дня после получения документа</w:t>
                  </w:r>
                </w:p>
              </w:tc>
              <w:tc>
                <w:tcPr>
                  <w:tcW w:w="1299" w:type="dxa"/>
                </w:tcPr>
                <w:p w:rsidR="00493335" w:rsidRDefault="00493335" w:rsidP="009A0568">
                  <w:pPr>
                    <w:pStyle w:val="ConsPlusNormal"/>
                    <w:framePr w:hSpace="180" w:wrap="around" w:hAnchor="margin" w:xAlign="center" w:y="-1695"/>
                  </w:pPr>
                  <w:r>
                    <w:t>проведение сверки расчетов, формирование акта сверки, подписание у главного бухгалтера уполномоченной организации и направление субъекту централизованного учета</w:t>
                  </w:r>
                </w:p>
              </w:tc>
              <w:tc>
                <w:tcPr>
                  <w:tcW w:w="1299" w:type="dxa"/>
                </w:tcPr>
                <w:p w:rsidR="00493335" w:rsidRDefault="00493335" w:rsidP="009A0568">
                  <w:pPr>
                    <w:pStyle w:val="ConsPlusNormal"/>
                    <w:framePr w:hSpace="180" w:wrap="around" w:hAnchor="margin" w:xAlign="center" w:y="-1695"/>
                  </w:pPr>
                  <w:r>
                    <w:t>для произведения сверки расчетов, анализа и внутреннего использования</w:t>
                  </w:r>
                </w:p>
              </w:tc>
            </w:tr>
            <w:tr w:rsidR="00493335" w:rsidTr="00493335">
              <w:trPr>
                <w:gridAfter w:val="1"/>
                <w:wAfter w:w="360" w:type="dxa"/>
              </w:trPr>
              <w:tc>
                <w:tcPr>
                  <w:tcW w:w="552" w:type="dxa"/>
                </w:tcPr>
                <w:p w:rsidR="00493335" w:rsidRDefault="00493335" w:rsidP="002E30E6">
                  <w:pPr>
                    <w:pStyle w:val="ConsPlusNormal"/>
                    <w:framePr w:hSpace="180" w:wrap="around" w:hAnchor="margin" w:xAlign="center" w:y="-1695"/>
                    <w:jc w:val="center"/>
                    <w:outlineLvl w:val="1"/>
                  </w:pPr>
                  <w:r>
                    <w:t>218</w:t>
                  </w:r>
                </w:p>
              </w:tc>
              <w:tc>
                <w:tcPr>
                  <w:tcW w:w="2043" w:type="dxa"/>
                </w:tcPr>
                <w:p w:rsidR="00493335" w:rsidRDefault="00493335" w:rsidP="002E30E6">
                  <w:pPr>
                    <w:pStyle w:val="ConsPlusNormal"/>
                    <w:framePr w:hSpace="180" w:wrap="around" w:hAnchor="margin" w:xAlign="center" w:y="-1695"/>
                    <w:jc w:val="center"/>
                    <w:outlineLvl w:val="1"/>
                  </w:pPr>
                  <w:r>
                    <w:t>Акты сверки взаимных расчетов (в случае необходимости формирования субъектом централизованного учета</w:t>
                  </w:r>
                </w:p>
              </w:tc>
              <w:tc>
                <w:tcPr>
                  <w:tcW w:w="1299" w:type="dxa"/>
                </w:tcPr>
                <w:p w:rsidR="00493335" w:rsidRDefault="00D0752D" w:rsidP="002E30E6">
                  <w:pPr>
                    <w:pStyle w:val="ConsPlusNormal"/>
                    <w:framePr w:hSpace="180" w:wrap="around" w:hAnchor="margin" w:xAlign="center" w:y="-1695"/>
                    <w:jc w:val="center"/>
                    <w:outlineLvl w:val="1"/>
                  </w:pPr>
                  <w:r>
                    <w:t>уполномоченная организация</w:t>
                  </w:r>
                </w:p>
              </w:tc>
              <w:tc>
                <w:tcPr>
                  <w:tcW w:w="1299" w:type="dxa"/>
                </w:tcPr>
                <w:p w:rsidR="00493335" w:rsidRDefault="00493335" w:rsidP="002E30E6">
                  <w:pPr>
                    <w:pStyle w:val="ConsPlusNormal"/>
                    <w:framePr w:hSpace="180" w:wrap="around" w:hAnchor="margin" w:xAlign="center" w:y="-1695"/>
                  </w:pPr>
                  <w:r>
                    <w:t>электронный, бумажный носитель</w:t>
                  </w:r>
                </w:p>
              </w:tc>
              <w:tc>
                <w:tcPr>
                  <w:tcW w:w="1299" w:type="dxa"/>
                </w:tcPr>
                <w:p w:rsidR="00493335" w:rsidRDefault="00493335" w:rsidP="002E30E6">
                  <w:pPr>
                    <w:pStyle w:val="ConsPlusNormal"/>
                    <w:framePr w:hSpace="180" w:wrap="around" w:hAnchor="margin" w:xAlign="center" w:y="-1695"/>
                  </w:pPr>
                  <w:r>
                    <w:t xml:space="preserve">формирует в ГИС "Электронный бюджет Волгоградской области" не позднее дня начала </w:t>
                  </w:r>
                  <w:r>
                    <w:lastRenderedPageBreak/>
                    <w:t>инвентаризации или по запросу субъекта централизованного учета</w:t>
                  </w:r>
                </w:p>
              </w:tc>
              <w:tc>
                <w:tcPr>
                  <w:tcW w:w="1299" w:type="dxa"/>
                </w:tcPr>
                <w:p w:rsidR="00493335" w:rsidRDefault="00493335" w:rsidP="002E30E6">
                  <w:pPr>
                    <w:pStyle w:val="ConsPlusNormal"/>
                    <w:framePr w:hSpace="180" w:wrap="around" w:hAnchor="margin" w:xAlign="center" w:y="-1695"/>
                  </w:pPr>
                  <w:r>
                    <w:lastRenderedPageBreak/>
                    <w:t>главный бухгалтер (уполномоченное лицо) уполномоченной организации</w:t>
                  </w:r>
                </w:p>
              </w:tc>
              <w:tc>
                <w:tcPr>
                  <w:tcW w:w="1299" w:type="dxa"/>
                </w:tcPr>
                <w:p w:rsidR="00493335" w:rsidRDefault="00493335" w:rsidP="002E30E6">
                  <w:pPr>
                    <w:pStyle w:val="ConsPlusNormal"/>
                    <w:framePr w:hSpace="180" w:wrap="around" w:hAnchor="margin" w:xAlign="center" w:y="-1695"/>
                  </w:pPr>
                  <w:r>
                    <w:t>-</w:t>
                  </w:r>
                </w:p>
              </w:tc>
              <w:tc>
                <w:tcPr>
                  <w:tcW w:w="1299" w:type="dxa"/>
                </w:tcPr>
                <w:p w:rsidR="00493335" w:rsidRDefault="00493335" w:rsidP="002E30E6">
                  <w:pPr>
                    <w:pStyle w:val="ConsPlusNormal"/>
                    <w:framePr w:hSpace="180" w:wrap="around" w:hAnchor="margin" w:xAlign="center" w:y="-1695"/>
                  </w:pPr>
                  <w:proofErr w:type="spellStart"/>
                  <w:r>
                    <w:t>электронно</w:t>
                  </w:r>
                  <w:proofErr w:type="spellEnd"/>
                  <w:r>
                    <w:t>/отдел расчетов с поставщиками и подрядчиками</w:t>
                  </w:r>
                </w:p>
              </w:tc>
              <w:tc>
                <w:tcPr>
                  <w:tcW w:w="1299" w:type="dxa"/>
                </w:tcPr>
                <w:p w:rsidR="00493335" w:rsidRDefault="00493335" w:rsidP="002E30E6">
                  <w:pPr>
                    <w:pStyle w:val="ConsPlusNormal"/>
                    <w:framePr w:hSpace="180" w:wrap="around" w:hAnchor="margin" w:xAlign="center" w:y="-1695"/>
                  </w:pPr>
                  <w:r>
                    <w:t xml:space="preserve">в сроки, установленные приказом о проведении инвентаризации, или не позднее 2 </w:t>
                  </w:r>
                  <w:r>
                    <w:lastRenderedPageBreak/>
                    <w:t>(двух) рабочих дней после запроса субъекта централизованного учета</w:t>
                  </w:r>
                </w:p>
              </w:tc>
              <w:tc>
                <w:tcPr>
                  <w:tcW w:w="1299" w:type="dxa"/>
                </w:tcPr>
                <w:p w:rsidR="00493335" w:rsidRDefault="00493335" w:rsidP="002E30E6">
                  <w:pPr>
                    <w:pStyle w:val="ConsPlusNormal"/>
                    <w:framePr w:hSpace="180" w:wrap="around" w:hAnchor="margin" w:xAlign="center" w:y="-1695"/>
                  </w:pPr>
                  <w:r>
                    <w:lastRenderedPageBreak/>
                    <w:t>направление субъекту централизованного учета</w:t>
                  </w:r>
                </w:p>
              </w:tc>
              <w:tc>
                <w:tcPr>
                  <w:tcW w:w="1299" w:type="dxa"/>
                </w:tcPr>
                <w:p w:rsidR="00493335" w:rsidRDefault="00493335" w:rsidP="002E30E6">
                  <w:pPr>
                    <w:pStyle w:val="ConsPlusNormal"/>
                    <w:framePr w:hSpace="180" w:wrap="around" w:hAnchor="margin" w:xAlign="center" w:y="-1695"/>
                  </w:pPr>
                  <w:r>
                    <w:t>для произведения сверки расчетов, анализа и внутреннего использования</w:t>
                  </w:r>
                </w:p>
              </w:tc>
            </w:tr>
            <w:tr w:rsidR="00493335" w:rsidTr="00493335">
              <w:trPr>
                <w:gridAfter w:val="1"/>
                <w:wAfter w:w="360" w:type="dxa"/>
              </w:trPr>
              <w:tc>
                <w:tcPr>
                  <w:tcW w:w="552" w:type="dxa"/>
                </w:tcPr>
                <w:p w:rsidR="00493335" w:rsidRDefault="00493335" w:rsidP="002E30E6">
                  <w:pPr>
                    <w:pStyle w:val="ConsPlusNormal"/>
                    <w:framePr w:hSpace="180" w:wrap="around" w:hAnchor="margin" w:xAlign="center" w:y="-1695"/>
                    <w:jc w:val="center"/>
                    <w:outlineLvl w:val="1"/>
                  </w:pPr>
                  <w:r>
                    <w:lastRenderedPageBreak/>
                    <w:t>219</w:t>
                  </w:r>
                </w:p>
              </w:tc>
              <w:tc>
                <w:tcPr>
                  <w:tcW w:w="2043" w:type="dxa"/>
                </w:tcPr>
                <w:p w:rsidR="00493335" w:rsidRDefault="00493335" w:rsidP="002E30E6">
                  <w:pPr>
                    <w:pStyle w:val="ConsPlusNormal"/>
                    <w:framePr w:hSpace="180" w:wrap="around" w:hAnchor="margin" w:xAlign="center" w:y="-1695"/>
                    <w:jc w:val="center"/>
                    <w:outlineLvl w:val="1"/>
                  </w:pPr>
                  <w:r>
                    <w:t>Акты сверки с налоговым органом</w:t>
                  </w:r>
                </w:p>
              </w:tc>
              <w:tc>
                <w:tcPr>
                  <w:tcW w:w="1299" w:type="dxa"/>
                </w:tcPr>
                <w:p w:rsidR="00493335" w:rsidRDefault="00D0752D" w:rsidP="002E30E6">
                  <w:pPr>
                    <w:pStyle w:val="ConsPlusNormal"/>
                    <w:framePr w:hSpace="180" w:wrap="around" w:hAnchor="margin" w:xAlign="center" w:y="-1695"/>
                    <w:jc w:val="center"/>
                    <w:outlineLvl w:val="1"/>
                  </w:pPr>
                  <w:r>
                    <w:t>уполномоченная организация</w:t>
                  </w:r>
                </w:p>
              </w:tc>
              <w:tc>
                <w:tcPr>
                  <w:tcW w:w="1299" w:type="dxa"/>
                </w:tcPr>
                <w:p w:rsidR="00493335" w:rsidRDefault="00493335" w:rsidP="002E30E6">
                  <w:pPr>
                    <w:pStyle w:val="ConsPlusNormal"/>
                    <w:framePr w:hSpace="180" w:wrap="around" w:hAnchor="margin" w:xAlign="center" w:y="-1695"/>
                  </w:pPr>
                  <w:r>
                    <w:t>электронный образ (скан-копия)</w:t>
                  </w:r>
                </w:p>
              </w:tc>
              <w:tc>
                <w:tcPr>
                  <w:tcW w:w="1299" w:type="dxa"/>
                </w:tcPr>
                <w:p w:rsidR="00493335" w:rsidRDefault="00493335" w:rsidP="002E30E6">
                  <w:pPr>
                    <w:pStyle w:val="ConsPlusNormal"/>
                    <w:framePr w:hSpace="180" w:wrap="around" w:hAnchor="margin" w:xAlign="center" w:y="-1695"/>
                  </w:pPr>
                  <w:r>
                    <w:t>направляет запрос на формирование акта сверки с налоговым органом для сдачи налоговой отчетности в установленные приказом об инвентаризации сроки</w:t>
                  </w:r>
                </w:p>
              </w:tc>
              <w:tc>
                <w:tcPr>
                  <w:tcW w:w="1299" w:type="dxa"/>
                </w:tcPr>
                <w:p w:rsidR="00493335" w:rsidRDefault="00493335" w:rsidP="002E30E6">
                  <w:pPr>
                    <w:pStyle w:val="ConsPlusNormal"/>
                    <w:framePr w:hSpace="180" w:wrap="around" w:hAnchor="margin" w:xAlign="center" w:y="-1695"/>
                  </w:pPr>
                  <w:r>
                    <w:t>уполномоченное лицо уполномоченной организации</w:t>
                  </w:r>
                </w:p>
              </w:tc>
              <w:tc>
                <w:tcPr>
                  <w:tcW w:w="1299" w:type="dxa"/>
                </w:tcPr>
                <w:p w:rsidR="00493335" w:rsidRDefault="00493335" w:rsidP="002E30E6">
                  <w:pPr>
                    <w:pStyle w:val="ConsPlusNormal"/>
                    <w:framePr w:hSpace="180" w:wrap="around" w:hAnchor="margin" w:xAlign="center" w:y="-1695"/>
                  </w:pPr>
                  <w:r>
                    <w:t>-</w:t>
                  </w:r>
                </w:p>
              </w:tc>
              <w:tc>
                <w:tcPr>
                  <w:tcW w:w="1299" w:type="dxa"/>
                </w:tcPr>
                <w:p w:rsidR="00493335" w:rsidRDefault="00493335" w:rsidP="002E30E6">
                  <w:pPr>
                    <w:pStyle w:val="ConsPlusNormal"/>
                    <w:framePr w:hSpace="180" w:wrap="around" w:hAnchor="margin" w:xAlign="center" w:y="-1695"/>
                  </w:pPr>
                  <w:proofErr w:type="spellStart"/>
                  <w:r>
                    <w:t>электронно</w:t>
                  </w:r>
                  <w:proofErr w:type="spellEnd"/>
                  <w:r>
                    <w:t>/отдел учета нефинансовых активов, отдел расчетов по оплате труда</w:t>
                  </w:r>
                </w:p>
              </w:tc>
              <w:tc>
                <w:tcPr>
                  <w:tcW w:w="1299" w:type="dxa"/>
                </w:tcPr>
                <w:p w:rsidR="00493335" w:rsidRDefault="00493335" w:rsidP="002E30E6">
                  <w:pPr>
                    <w:pStyle w:val="ConsPlusNormal"/>
                    <w:framePr w:hSpace="180" w:wrap="around" w:hAnchor="margin" w:xAlign="center" w:y="-1695"/>
                  </w:pPr>
                  <w:r>
                    <w:t>в сроки, установленные приказом о проведении инвентаризации</w:t>
                  </w:r>
                </w:p>
              </w:tc>
              <w:tc>
                <w:tcPr>
                  <w:tcW w:w="1299" w:type="dxa"/>
                </w:tcPr>
                <w:p w:rsidR="00493335" w:rsidRDefault="00493335" w:rsidP="002E30E6">
                  <w:pPr>
                    <w:pStyle w:val="ConsPlusNormal"/>
                    <w:framePr w:hSpace="180" w:wrap="around" w:hAnchor="margin" w:xAlign="center" w:y="-1695"/>
                  </w:pPr>
                  <w:r>
                    <w:t>получение акта сверки с налоговым органом</w:t>
                  </w:r>
                </w:p>
              </w:tc>
              <w:tc>
                <w:tcPr>
                  <w:tcW w:w="1299" w:type="dxa"/>
                </w:tcPr>
                <w:p w:rsidR="00493335" w:rsidRDefault="00493335" w:rsidP="002E30E6">
                  <w:pPr>
                    <w:pStyle w:val="ConsPlusNormal"/>
                    <w:framePr w:hSpace="180" w:wrap="around" w:hAnchor="margin" w:xAlign="center" w:y="-1695"/>
                  </w:pPr>
                  <w:r>
                    <w:t>для произведения сверки расчетов, анализа и внутреннего использования</w:t>
                  </w:r>
                </w:p>
              </w:tc>
            </w:tr>
            <w:tr w:rsidR="00493335" w:rsidTr="00493335">
              <w:trPr>
                <w:gridAfter w:val="1"/>
                <w:wAfter w:w="360" w:type="dxa"/>
              </w:trPr>
              <w:tc>
                <w:tcPr>
                  <w:tcW w:w="552" w:type="dxa"/>
                </w:tcPr>
                <w:p w:rsidR="00493335" w:rsidRDefault="00493335" w:rsidP="002E30E6">
                  <w:pPr>
                    <w:pStyle w:val="ConsPlusNormal"/>
                    <w:framePr w:hSpace="180" w:wrap="around" w:hAnchor="margin" w:xAlign="center" w:y="-1695"/>
                    <w:jc w:val="center"/>
                    <w:outlineLvl w:val="1"/>
                  </w:pPr>
                  <w:r>
                    <w:t>220</w:t>
                  </w:r>
                </w:p>
              </w:tc>
              <w:tc>
                <w:tcPr>
                  <w:tcW w:w="2043" w:type="dxa"/>
                </w:tcPr>
                <w:p w:rsidR="00493335" w:rsidRDefault="00493335" w:rsidP="002E30E6">
                  <w:pPr>
                    <w:pStyle w:val="ConsPlusNormal"/>
                    <w:framePr w:hSpace="180" w:wrap="around" w:hAnchor="margin" w:xAlign="center" w:y="-1695"/>
                    <w:jc w:val="center"/>
                    <w:outlineLvl w:val="1"/>
                  </w:pPr>
                  <w:r>
                    <w:t xml:space="preserve">Акт сверки расчетов между бюджетами бюджетной системы Российской </w:t>
                  </w:r>
                  <w:r>
                    <w:lastRenderedPageBreak/>
                    <w:t>Федерации по межбюджетным трансфертам, предоставляемым в форме субсидий, субвенций и иных межбюджетных трансфертов, имеющих целевое назначение</w:t>
                  </w:r>
                </w:p>
              </w:tc>
              <w:tc>
                <w:tcPr>
                  <w:tcW w:w="1299" w:type="dxa"/>
                </w:tcPr>
                <w:p w:rsidR="00493335" w:rsidRDefault="00493335" w:rsidP="00243A1A">
                  <w:pPr>
                    <w:pStyle w:val="ConsPlusNormal"/>
                    <w:framePr w:hSpace="180" w:wrap="around" w:hAnchor="margin" w:xAlign="center" w:y="-1695"/>
                    <w:jc w:val="center"/>
                    <w:outlineLvl w:val="1"/>
                  </w:pPr>
                  <w:r>
                    <w:lastRenderedPageBreak/>
                    <w:t>Начальник ФЭО</w:t>
                  </w:r>
                </w:p>
              </w:tc>
              <w:tc>
                <w:tcPr>
                  <w:tcW w:w="1299" w:type="dxa"/>
                </w:tcPr>
                <w:p w:rsidR="00493335" w:rsidRDefault="00493335" w:rsidP="002E30E6">
                  <w:pPr>
                    <w:pStyle w:val="ConsPlusNormal"/>
                    <w:framePr w:hSpace="180" w:wrap="around" w:hAnchor="margin" w:xAlign="center" w:y="-1695"/>
                  </w:pPr>
                  <w:r>
                    <w:t>электронный бумажный носитель</w:t>
                  </w:r>
                </w:p>
              </w:tc>
              <w:tc>
                <w:tcPr>
                  <w:tcW w:w="1299" w:type="dxa"/>
                </w:tcPr>
                <w:p w:rsidR="00493335" w:rsidRDefault="00493335" w:rsidP="002E30E6">
                  <w:pPr>
                    <w:pStyle w:val="ConsPlusNormal"/>
                    <w:framePr w:hSpace="180" w:wrap="around" w:hAnchor="margin" w:xAlign="center" w:y="-1695"/>
                  </w:pPr>
                  <w:r>
                    <w:t xml:space="preserve">направляет в уполномоченную организацию </w:t>
                  </w:r>
                  <w:r>
                    <w:lastRenderedPageBreak/>
                    <w:t>подписанный контрагентом акт не позднее 2 (двух) рабочих дней после его получения</w:t>
                  </w:r>
                </w:p>
              </w:tc>
              <w:tc>
                <w:tcPr>
                  <w:tcW w:w="1299" w:type="dxa"/>
                </w:tcPr>
                <w:p w:rsidR="00493335" w:rsidRDefault="00493335" w:rsidP="002E30E6">
                  <w:pPr>
                    <w:pStyle w:val="ConsPlusNormal"/>
                    <w:framePr w:hSpace="180" w:wrap="around" w:hAnchor="margin" w:xAlign="center" w:y="-1695"/>
                  </w:pPr>
                  <w:r>
                    <w:lastRenderedPageBreak/>
                    <w:t xml:space="preserve">руководитель (уполномоченное лицо) субъекта </w:t>
                  </w:r>
                  <w:r>
                    <w:lastRenderedPageBreak/>
                    <w:t>централизованного учета</w:t>
                  </w:r>
                </w:p>
              </w:tc>
              <w:tc>
                <w:tcPr>
                  <w:tcW w:w="1299" w:type="dxa"/>
                </w:tcPr>
                <w:p w:rsidR="00493335" w:rsidRDefault="00493335" w:rsidP="002E30E6">
                  <w:pPr>
                    <w:pStyle w:val="ConsPlusNormal"/>
                    <w:framePr w:hSpace="180" w:wrap="around" w:hAnchor="margin" w:xAlign="center" w:y="-1695"/>
                  </w:pPr>
                  <w:r>
                    <w:lastRenderedPageBreak/>
                    <w:t>-</w:t>
                  </w:r>
                </w:p>
              </w:tc>
              <w:tc>
                <w:tcPr>
                  <w:tcW w:w="1299" w:type="dxa"/>
                </w:tcPr>
                <w:p w:rsidR="00493335" w:rsidRDefault="00493335" w:rsidP="002E30E6">
                  <w:pPr>
                    <w:pStyle w:val="ConsPlusNormal"/>
                    <w:framePr w:hSpace="180" w:wrap="around" w:hAnchor="margin" w:xAlign="center" w:y="-1695"/>
                  </w:pPr>
                  <w:proofErr w:type="spellStart"/>
                  <w:r>
                    <w:t>электронно</w:t>
                  </w:r>
                  <w:proofErr w:type="spellEnd"/>
                  <w:r>
                    <w:t>/отдел расчетов с поставщиками и подрядчик</w:t>
                  </w:r>
                  <w:r>
                    <w:lastRenderedPageBreak/>
                    <w:t>ами</w:t>
                  </w:r>
                </w:p>
              </w:tc>
              <w:tc>
                <w:tcPr>
                  <w:tcW w:w="1299" w:type="dxa"/>
                </w:tcPr>
                <w:p w:rsidR="00493335" w:rsidRDefault="00493335" w:rsidP="002E30E6">
                  <w:pPr>
                    <w:pStyle w:val="ConsPlusNormal"/>
                    <w:framePr w:hSpace="180" w:wrap="around" w:hAnchor="margin" w:xAlign="center" w:y="-1695"/>
                  </w:pPr>
                  <w:r>
                    <w:lastRenderedPageBreak/>
                    <w:t xml:space="preserve">не позднее 1 (одного) рабочего дня после получения </w:t>
                  </w:r>
                  <w:r>
                    <w:lastRenderedPageBreak/>
                    <w:t>документа</w:t>
                  </w:r>
                </w:p>
              </w:tc>
              <w:tc>
                <w:tcPr>
                  <w:tcW w:w="1299" w:type="dxa"/>
                </w:tcPr>
                <w:p w:rsidR="00493335" w:rsidRDefault="00493335" w:rsidP="002E30E6">
                  <w:pPr>
                    <w:pStyle w:val="ConsPlusNormal"/>
                    <w:framePr w:hSpace="180" w:wrap="around" w:hAnchor="margin" w:xAlign="center" w:y="-1695"/>
                  </w:pPr>
                  <w:r>
                    <w:lastRenderedPageBreak/>
                    <w:t xml:space="preserve">проведение сверки расчетов, формирование акта сверки, </w:t>
                  </w:r>
                  <w:r>
                    <w:lastRenderedPageBreak/>
                    <w:t>подписание у главного бухгалтера уполномоченной организации и направление субъекту централизованного учета</w:t>
                  </w:r>
                </w:p>
              </w:tc>
              <w:tc>
                <w:tcPr>
                  <w:tcW w:w="1299" w:type="dxa"/>
                </w:tcPr>
                <w:p w:rsidR="00493335" w:rsidRDefault="00493335" w:rsidP="002E30E6">
                  <w:pPr>
                    <w:pStyle w:val="ConsPlusNormal"/>
                    <w:framePr w:hSpace="180" w:wrap="around" w:hAnchor="margin" w:xAlign="center" w:y="-1695"/>
                  </w:pPr>
                  <w:r>
                    <w:lastRenderedPageBreak/>
                    <w:t>для произведения сверки расчетов, анализа и внутренне</w:t>
                  </w:r>
                  <w:r>
                    <w:lastRenderedPageBreak/>
                    <w:t>го использования</w:t>
                  </w:r>
                </w:p>
              </w:tc>
            </w:tr>
            <w:tr w:rsidR="00493335" w:rsidTr="00493335">
              <w:trPr>
                <w:gridAfter w:val="1"/>
                <w:wAfter w:w="360" w:type="dxa"/>
              </w:trPr>
              <w:tc>
                <w:tcPr>
                  <w:tcW w:w="14286" w:type="dxa"/>
                  <w:gridSpan w:val="11"/>
                </w:tcPr>
                <w:p w:rsidR="00493335" w:rsidRDefault="00493335" w:rsidP="00243A1A">
                  <w:pPr>
                    <w:pStyle w:val="ConsPlusNormal"/>
                    <w:framePr w:hSpace="180" w:wrap="around" w:hAnchor="margin" w:xAlign="center" w:y="-1695"/>
                    <w:jc w:val="center"/>
                    <w:outlineLvl w:val="1"/>
                  </w:pPr>
                  <w:r>
                    <w:lastRenderedPageBreak/>
                    <w:t>15. Отчетность</w:t>
                  </w:r>
                </w:p>
              </w:tc>
            </w:tr>
            <w:tr w:rsidR="00493335" w:rsidTr="00493335">
              <w:trPr>
                <w:gridAfter w:val="1"/>
                <w:wAfter w:w="360" w:type="dxa"/>
              </w:trPr>
              <w:tc>
                <w:tcPr>
                  <w:tcW w:w="552" w:type="dxa"/>
                </w:tcPr>
                <w:p w:rsidR="00493335" w:rsidRDefault="00493335" w:rsidP="00243A1A">
                  <w:pPr>
                    <w:pStyle w:val="ConsPlusNormal"/>
                    <w:framePr w:hSpace="180" w:wrap="around" w:hAnchor="margin" w:xAlign="center" w:y="-1695"/>
                    <w:jc w:val="center"/>
                    <w:outlineLvl w:val="1"/>
                  </w:pPr>
                  <w:r>
                    <w:t>221</w:t>
                  </w:r>
                </w:p>
              </w:tc>
              <w:tc>
                <w:tcPr>
                  <w:tcW w:w="2043" w:type="dxa"/>
                </w:tcPr>
                <w:p w:rsidR="00493335" w:rsidRDefault="00493335" w:rsidP="00243A1A">
                  <w:pPr>
                    <w:pStyle w:val="ConsPlusNormal"/>
                    <w:framePr w:hSpace="180" w:wrap="around" w:hAnchor="margin" w:xAlign="center" w:y="-1695"/>
                  </w:pPr>
                  <w:r>
                    <w:t xml:space="preserve">Годовая, квартальная, месячная бухгалтерская (бюджетная) отчетность в соответствии с </w:t>
                  </w:r>
                  <w:hyperlink r:id="rId485">
                    <w:r>
                      <w:rPr>
                        <w:color w:val="0000FF"/>
                      </w:rPr>
                      <w:t>приказом</w:t>
                    </w:r>
                  </w:hyperlink>
                  <w:r>
                    <w:t xml:space="preserve"> Министерства финансов Российской Федерации от 28 декабря 2010 г. N 191н "Об утверждении Инструкции о порядке составления и </w:t>
                  </w:r>
                  <w:r>
                    <w:lastRenderedPageBreak/>
                    <w:t xml:space="preserve">представления годовой, квартальной и месячной отчетности об исполнении бюджетов бюджетной системы Российской Федерации" и </w:t>
                  </w:r>
                  <w:hyperlink r:id="rId486">
                    <w:r>
                      <w:rPr>
                        <w:color w:val="0000FF"/>
                      </w:rPr>
                      <w:t>приказом</w:t>
                    </w:r>
                  </w:hyperlink>
                  <w:r>
                    <w:t xml:space="preserve"> Министерства финансов Российской Федерации от 25 марта 2011 г. N 33н "Об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w:t>
                  </w:r>
                </w:p>
              </w:tc>
              <w:tc>
                <w:tcPr>
                  <w:tcW w:w="1299" w:type="dxa"/>
                </w:tcPr>
                <w:p w:rsidR="00493335" w:rsidRDefault="007672A2" w:rsidP="00243A1A">
                  <w:pPr>
                    <w:pStyle w:val="ConsPlusNormal"/>
                    <w:framePr w:hSpace="180" w:wrap="around" w:hAnchor="margin" w:xAlign="center" w:y="-1695"/>
                    <w:jc w:val="center"/>
                    <w:outlineLvl w:val="1"/>
                  </w:pPr>
                  <w:r>
                    <w:lastRenderedPageBreak/>
                    <w:t>уполномоченная организация</w:t>
                  </w:r>
                </w:p>
              </w:tc>
              <w:tc>
                <w:tcPr>
                  <w:tcW w:w="1299" w:type="dxa"/>
                </w:tcPr>
                <w:p w:rsidR="00493335" w:rsidRDefault="00493335" w:rsidP="00243A1A">
                  <w:pPr>
                    <w:pStyle w:val="ConsPlusNormal"/>
                    <w:framePr w:hSpace="180" w:wrap="around" w:hAnchor="margin" w:xAlign="center" w:y="-1695"/>
                  </w:pPr>
                  <w:r>
                    <w:t>электронный</w:t>
                  </w:r>
                </w:p>
              </w:tc>
              <w:tc>
                <w:tcPr>
                  <w:tcW w:w="1299" w:type="dxa"/>
                </w:tcPr>
                <w:p w:rsidR="00493335" w:rsidRDefault="00493335" w:rsidP="00243A1A">
                  <w:pPr>
                    <w:pStyle w:val="ConsPlusNormal"/>
                    <w:framePr w:hSpace="180" w:wrap="around" w:hAnchor="margin" w:xAlign="center" w:y="-1695"/>
                  </w:pPr>
                  <w:r>
                    <w:t>формирует, направляет и подписывает годовую, квартальную, месячную отчетность</w:t>
                  </w:r>
                </w:p>
              </w:tc>
              <w:tc>
                <w:tcPr>
                  <w:tcW w:w="1299" w:type="dxa"/>
                </w:tcPr>
                <w:p w:rsidR="00493335" w:rsidRDefault="00493335" w:rsidP="00243A1A">
                  <w:pPr>
                    <w:pStyle w:val="ConsPlusNormal"/>
                    <w:framePr w:hSpace="180" w:wrap="around" w:hAnchor="margin" w:xAlign="center" w:y="-1695"/>
                    <w:jc w:val="center"/>
                    <w:outlineLvl w:val="1"/>
                  </w:pPr>
                  <w:r>
                    <w:t xml:space="preserve">руководитель (уполномоченное лицо) субъекта централизованного учета; руководитель (уполномоченное лицо) уполномоченной организации; </w:t>
                  </w:r>
                  <w:r>
                    <w:lastRenderedPageBreak/>
                    <w:t>главный бухгалтер (уполномоченное лицо) уполномоченной организации; лицо, ответственное за составление бюджетной отчетности в уполномоченной организации</w:t>
                  </w:r>
                </w:p>
              </w:tc>
              <w:tc>
                <w:tcPr>
                  <w:tcW w:w="1299" w:type="dxa"/>
                </w:tcPr>
                <w:p w:rsidR="00493335" w:rsidRDefault="00493335" w:rsidP="00243A1A">
                  <w:pPr>
                    <w:pStyle w:val="ConsPlusNormal"/>
                    <w:framePr w:hSpace="180" w:wrap="around" w:hAnchor="margin" w:xAlign="center" w:y="-1695"/>
                  </w:pPr>
                  <w:r>
                    <w:lastRenderedPageBreak/>
                    <w:t>электронный</w:t>
                  </w:r>
                </w:p>
              </w:tc>
              <w:tc>
                <w:tcPr>
                  <w:tcW w:w="1299" w:type="dxa"/>
                </w:tcPr>
                <w:p w:rsidR="00493335" w:rsidRDefault="00493335" w:rsidP="00243A1A">
                  <w:pPr>
                    <w:pStyle w:val="ConsPlusNormal"/>
                    <w:framePr w:hSpace="180" w:wrap="around" w:hAnchor="margin" w:xAlign="center" w:y="-1695"/>
                  </w:pPr>
                  <w:proofErr w:type="spellStart"/>
                  <w:r>
                    <w:t>электронно</w:t>
                  </w:r>
                  <w:proofErr w:type="spellEnd"/>
                  <w:r>
                    <w:t>/отдел бюджетной отчетности и внутреннего контроля</w:t>
                  </w:r>
                </w:p>
              </w:tc>
              <w:tc>
                <w:tcPr>
                  <w:tcW w:w="1299" w:type="dxa"/>
                </w:tcPr>
                <w:p w:rsidR="00493335" w:rsidRDefault="00493335" w:rsidP="00243A1A">
                  <w:pPr>
                    <w:pStyle w:val="ConsPlusNormal"/>
                    <w:framePr w:hSpace="180" w:wrap="around" w:hAnchor="margin" w:xAlign="center" w:y="-1695"/>
                  </w:pPr>
                  <w:r>
                    <w:t>в сроки, установленные для представления отчетности</w:t>
                  </w:r>
                </w:p>
              </w:tc>
              <w:tc>
                <w:tcPr>
                  <w:tcW w:w="1299" w:type="dxa"/>
                </w:tcPr>
                <w:p w:rsidR="00493335" w:rsidRDefault="00493335" w:rsidP="00243A1A">
                  <w:pPr>
                    <w:pStyle w:val="ConsPlusNormal"/>
                    <w:framePr w:hSpace="180" w:wrap="around" w:hAnchor="margin" w:xAlign="center" w:y="-1695"/>
                  </w:pPr>
                  <w:r>
                    <w:t>-</w:t>
                  </w:r>
                </w:p>
              </w:tc>
              <w:tc>
                <w:tcPr>
                  <w:tcW w:w="1299" w:type="dxa"/>
                </w:tcPr>
                <w:p w:rsidR="00493335" w:rsidRDefault="00493335" w:rsidP="00243A1A">
                  <w:pPr>
                    <w:pStyle w:val="ConsPlusNormal"/>
                    <w:framePr w:hSpace="180" w:wrap="around" w:hAnchor="margin" w:xAlign="center" w:y="-1695"/>
                  </w:pPr>
                  <w:r>
                    <w:t>для представления бухгалтерской (бюджетной) отчетности в комитет финансов Волгоградской области,</w:t>
                  </w:r>
                </w:p>
                <w:p w:rsidR="00493335" w:rsidRDefault="00493335" w:rsidP="00243A1A">
                  <w:pPr>
                    <w:pStyle w:val="ConsPlusNormal"/>
                    <w:framePr w:hSpace="180" w:wrap="around" w:hAnchor="margin" w:xAlign="center" w:y="-1695"/>
                  </w:pPr>
                  <w:r>
                    <w:t xml:space="preserve">для организации архивного хранения </w:t>
                  </w:r>
                  <w:r>
                    <w:lastRenderedPageBreak/>
                    <w:t>субъектом централизованного учета в сроки, установленные законодательством Российской Федерации</w:t>
                  </w:r>
                </w:p>
              </w:tc>
            </w:tr>
            <w:tr w:rsidR="00493335" w:rsidTr="00493335">
              <w:trPr>
                <w:gridAfter w:val="1"/>
                <w:wAfter w:w="360" w:type="dxa"/>
              </w:trPr>
              <w:tc>
                <w:tcPr>
                  <w:tcW w:w="552" w:type="dxa"/>
                </w:tcPr>
                <w:p w:rsidR="00493335" w:rsidRDefault="00493335" w:rsidP="00243A1A">
                  <w:pPr>
                    <w:pStyle w:val="ConsPlusNormal"/>
                    <w:framePr w:hSpace="180" w:wrap="around" w:hAnchor="margin" w:xAlign="center" w:y="-1695"/>
                    <w:jc w:val="center"/>
                    <w:outlineLvl w:val="1"/>
                  </w:pPr>
                </w:p>
              </w:tc>
              <w:tc>
                <w:tcPr>
                  <w:tcW w:w="2043" w:type="dxa"/>
                </w:tcPr>
                <w:p w:rsidR="00493335" w:rsidRDefault="00493335" w:rsidP="00243A1A">
                  <w:pPr>
                    <w:pStyle w:val="ConsPlusNormal"/>
                    <w:framePr w:hSpace="180" w:wrap="around" w:hAnchor="margin" w:xAlign="center" w:y="-1695"/>
                  </w:pPr>
                  <w:r>
                    <w:t xml:space="preserve">Информация для </w:t>
                  </w:r>
                  <w:r>
                    <w:lastRenderedPageBreak/>
                    <w:t>Пояснительной записки (</w:t>
                  </w:r>
                  <w:hyperlink r:id="rId487">
                    <w:r>
                      <w:rPr>
                        <w:color w:val="0000FF"/>
                      </w:rPr>
                      <w:t>ОКУД</w:t>
                    </w:r>
                  </w:hyperlink>
                  <w:r>
                    <w:t xml:space="preserve"> 0503160), Пояснительной записки к балансу учреждения (</w:t>
                  </w:r>
                  <w:hyperlink r:id="rId488">
                    <w:r>
                      <w:rPr>
                        <w:color w:val="0000FF"/>
                      </w:rPr>
                      <w:t>ОКУД</w:t>
                    </w:r>
                  </w:hyperlink>
                  <w:r>
                    <w:t xml:space="preserve"> 0503760)</w:t>
                  </w:r>
                </w:p>
              </w:tc>
              <w:tc>
                <w:tcPr>
                  <w:tcW w:w="1299" w:type="dxa"/>
                </w:tcPr>
                <w:p w:rsidR="00493335" w:rsidRDefault="00493335" w:rsidP="00243A1A">
                  <w:pPr>
                    <w:pStyle w:val="ConsPlusNormal"/>
                    <w:framePr w:hSpace="180" w:wrap="around" w:hAnchor="margin" w:xAlign="center" w:y="-1695"/>
                    <w:jc w:val="center"/>
                    <w:outlineLvl w:val="1"/>
                  </w:pPr>
                </w:p>
              </w:tc>
              <w:tc>
                <w:tcPr>
                  <w:tcW w:w="1299" w:type="dxa"/>
                </w:tcPr>
                <w:p w:rsidR="00493335" w:rsidRDefault="00493335" w:rsidP="00243A1A">
                  <w:pPr>
                    <w:pStyle w:val="ConsPlusNormal"/>
                    <w:framePr w:hSpace="180" w:wrap="around" w:hAnchor="margin" w:xAlign="center" w:y="-1695"/>
                    <w:jc w:val="center"/>
                    <w:outlineLvl w:val="1"/>
                  </w:pPr>
                </w:p>
              </w:tc>
              <w:tc>
                <w:tcPr>
                  <w:tcW w:w="1299" w:type="dxa"/>
                </w:tcPr>
                <w:p w:rsidR="00493335" w:rsidRDefault="00493335" w:rsidP="00243A1A">
                  <w:pPr>
                    <w:pStyle w:val="ConsPlusNormal"/>
                    <w:framePr w:hSpace="180" w:wrap="around" w:hAnchor="margin" w:xAlign="center" w:y="-1695"/>
                    <w:jc w:val="center"/>
                    <w:outlineLvl w:val="1"/>
                  </w:pPr>
                </w:p>
              </w:tc>
              <w:tc>
                <w:tcPr>
                  <w:tcW w:w="1299" w:type="dxa"/>
                </w:tcPr>
                <w:p w:rsidR="00493335" w:rsidRDefault="00493335" w:rsidP="00243A1A">
                  <w:pPr>
                    <w:pStyle w:val="ConsPlusNormal"/>
                    <w:framePr w:hSpace="180" w:wrap="around" w:hAnchor="margin" w:xAlign="center" w:y="-1695"/>
                    <w:jc w:val="center"/>
                    <w:outlineLvl w:val="1"/>
                  </w:pPr>
                </w:p>
              </w:tc>
              <w:tc>
                <w:tcPr>
                  <w:tcW w:w="1299" w:type="dxa"/>
                </w:tcPr>
                <w:p w:rsidR="00493335" w:rsidRDefault="00493335" w:rsidP="00243A1A">
                  <w:pPr>
                    <w:pStyle w:val="ConsPlusNormal"/>
                    <w:framePr w:hSpace="180" w:wrap="around" w:hAnchor="margin" w:xAlign="center" w:y="-1695"/>
                    <w:jc w:val="center"/>
                    <w:outlineLvl w:val="1"/>
                  </w:pPr>
                </w:p>
              </w:tc>
              <w:tc>
                <w:tcPr>
                  <w:tcW w:w="1299" w:type="dxa"/>
                </w:tcPr>
                <w:p w:rsidR="00493335" w:rsidRDefault="00493335" w:rsidP="00243A1A">
                  <w:pPr>
                    <w:pStyle w:val="ConsPlusNormal"/>
                    <w:framePr w:hSpace="180" w:wrap="around" w:hAnchor="margin" w:xAlign="center" w:y="-1695"/>
                    <w:jc w:val="center"/>
                    <w:outlineLvl w:val="1"/>
                  </w:pPr>
                </w:p>
              </w:tc>
              <w:tc>
                <w:tcPr>
                  <w:tcW w:w="1299" w:type="dxa"/>
                </w:tcPr>
                <w:p w:rsidR="00493335" w:rsidRDefault="00493335" w:rsidP="00243A1A">
                  <w:pPr>
                    <w:pStyle w:val="ConsPlusNormal"/>
                    <w:framePr w:hSpace="180" w:wrap="around" w:hAnchor="margin" w:xAlign="center" w:y="-1695"/>
                    <w:jc w:val="center"/>
                    <w:outlineLvl w:val="1"/>
                  </w:pPr>
                </w:p>
              </w:tc>
              <w:tc>
                <w:tcPr>
                  <w:tcW w:w="1299" w:type="dxa"/>
                </w:tcPr>
                <w:p w:rsidR="00493335" w:rsidRDefault="00493335" w:rsidP="00243A1A">
                  <w:pPr>
                    <w:pStyle w:val="ConsPlusNormal"/>
                    <w:framePr w:hSpace="180" w:wrap="around" w:hAnchor="margin" w:xAlign="center" w:y="-1695"/>
                    <w:jc w:val="center"/>
                    <w:outlineLvl w:val="1"/>
                  </w:pPr>
                </w:p>
              </w:tc>
              <w:tc>
                <w:tcPr>
                  <w:tcW w:w="1299" w:type="dxa"/>
                </w:tcPr>
                <w:p w:rsidR="00493335" w:rsidRDefault="00493335" w:rsidP="00243A1A">
                  <w:pPr>
                    <w:pStyle w:val="ConsPlusNormal"/>
                    <w:framePr w:hSpace="180" w:wrap="around" w:hAnchor="margin" w:xAlign="center" w:y="-1695"/>
                    <w:jc w:val="center"/>
                    <w:outlineLvl w:val="1"/>
                  </w:pPr>
                </w:p>
              </w:tc>
            </w:tr>
            <w:tr w:rsidR="00493335" w:rsidTr="00493335">
              <w:trPr>
                <w:gridAfter w:val="1"/>
                <w:wAfter w:w="360" w:type="dxa"/>
              </w:trPr>
              <w:tc>
                <w:tcPr>
                  <w:tcW w:w="552" w:type="dxa"/>
                </w:tcPr>
                <w:p w:rsidR="00493335" w:rsidRDefault="00493335" w:rsidP="0093171B">
                  <w:pPr>
                    <w:pStyle w:val="ConsPlusNormal"/>
                    <w:framePr w:hSpace="180" w:wrap="around" w:hAnchor="margin" w:xAlign="center" w:y="-1695"/>
                    <w:jc w:val="center"/>
                  </w:pPr>
                  <w:r>
                    <w:lastRenderedPageBreak/>
                    <w:t>222</w:t>
                  </w:r>
                </w:p>
              </w:tc>
              <w:tc>
                <w:tcPr>
                  <w:tcW w:w="2043" w:type="dxa"/>
                </w:tcPr>
                <w:p w:rsidR="00493335" w:rsidRDefault="00493335" w:rsidP="0093171B">
                  <w:pPr>
                    <w:pStyle w:val="ConsPlusNormal"/>
                    <w:framePr w:hSpace="180" w:wrap="around" w:hAnchor="margin" w:xAlign="center" w:y="-1695"/>
                  </w:pPr>
                  <w:r>
                    <w:t>Информация для Пояснительной записки (</w:t>
                  </w:r>
                  <w:hyperlink r:id="rId489">
                    <w:r>
                      <w:rPr>
                        <w:color w:val="0000FF"/>
                      </w:rPr>
                      <w:t>ОКУД</w:t>
                    </w:r>
                  </w:hyperlink>
                  <w:r>
                    <w:t xml:space="preserve"> 0503160), Пояснительной записки к балансу учреждения (</w:t>
                  </w:r>
                  <w:hyperlink r:id="rId490">
                    <w:r>
                      <w:rPr>
                        <w:color w:val="0000FF"/>
                      </w:rPr>
                      <w:t>ОКУД</w:t>
                    </w:r>
                  </w:hyperlink>
                  <w:r>
                    <w:t xml:space="preserve"> 0503760)</w:t>
                  </w:r>
                </w:p>
              </w:tc>
              <w:tc>
                <w:tcPr>
                  <w:tcW w:w="1299" w:type="dxa"/>
                </w:tcPr>
                <w:p w:rsidR="00493335" w:rsidRDefault="00493335" w:rsidP="0093171B">
                  <w:pPr>
                    <w:pStyle w:val="ConsPlusNormal"/>
                    <w:framePr w:hSpace="180" w:wrap="around" w:hAnchor="margin" w:xAlign="center" w:y="-1695"/>
                    <w:jc w:val="center"/>
                    <w:outlineLvl w:val="1"/>
                  </w:pPr>
                </w:p>
              </w:tc>
              <w:tc>
                <w:tcPr>
                  <w:tcW w:w="1299" w:type="dxa"/>
                </w:tcPr>
                <w:p w:rsidR="00493335" w:rsidRDefault="00493335" w:rsidP="0093171B">
                  <w:pPr>
                    <w:pStyle w:val="ConsPlusNormal"/>
                    <w:framePr w:hSpace="180" w:wrap="around" w:hAnchor="margin" w:xAlign="center" w:y="-1695"/>
                    <w:jc w:val="center"/>
                    <w:outlineLvl w:val="1"/>
                  </w:pPr>
                </w:p>
              </w:tc>
              <w:tc>
                <w:tcPr>
                  <w:tcW w:w="1299" w:type="dxa"/>
                </w:tcPr>
                <w:p w:rsidR="00493335" w:rsidRDefault="00493335" w:rsidP="0093171B">
                  <w:pPr>
                    <w:pStyle w:val="ConsPlusNormal"/>
                    <w:framePr w:hSpace="180" w:wrap="around" w:hAnchor="margin" w:xAlign="center" w:y="-1695"/>
                    <w:jc w:val="center"/>
                    <w:outlineLvl w:val="1"/>
                  </w:pPr>
                </w:p>
              </w:tc>
              <w:tc>
                <w:tcPr>
                  <w:tcW w:w="1299" w:type="dxa"/>
                </w:tcPr>
                <w:p w:rsidR="00493335" w:rsidRDefault="00493335" w:rsidP="0093171B">
                  <w:pPr>
                    <w:pStyle w:val="ConsPlusNormal"/>
                    <w:framePr w:hSpace="180" w:wrap="around" w:hAnchor="margin" w:xAlign="center" w:y="-1695"/>
                    <w:jc w:val="center"/>
                    <w:outlineLvl w:val="1"/>
                  </w:pPr>
                </w:p>
              </w:tc>
              <w:tc>
                <w:tcPr>
                  <w:tcW w:w="1299" w:type="dxa"/>
                </w:tcPr>
                <w:p w:rsidR="00493335" w:rsidRDefault="00493335" w:rsidP="0093171B">
                  <w:pPr>
                    <w:pStyle w:val="ConsPlusNormal"/>
                    <w:framePr w:hSpace="180" w:wrap="around" w:hAnchor="margin" w:xAlign="center" w:y="-1695"/>
                    <w:jc w:val="center"/>
                    <w:outlineLvl w:val="1"/>
                  </w:pPr>
                </w:p>
              </w:tc>
              <w:tc>
                <w:tcPr>
                  <w:tcW w:w="1299" w:type="dxa"/>
                </w:tcPr>
                <w:p w:rsidR="00493335" w:rsidRDefault="00493335" w:rsidP="0093171B">
                  <w:pPr>
                    <w:pStyle w:val="ConsPlusNormal"/>
                    <w:framePr w:hSpace="180" w:wrap="around" w:hAnchor="margin" w:xAlign="center" w:y="-1695"/>
                    <w:jc w:val="center"/>
                    <w:outlineLvl w:val="1"/>
                  </w:pPr>
                </w:p>
              </w:tc>
              <w:tc>
                <w:tcPr>
                  <w:tcW w:w="1299" w:type="dxa"/>
                </w:tcPr>
                <w:p w:rsidR="00493335" w:rsidRDefault="00493335" w:rsidP="0093171B">
                  <w:pPr>
                    <w:pStyle w:val="ConsPlusNormal"/>
                    <w:framePr w:hSpace="180" w:wrap="around" w:hAnchor="margin" w:xAlign="center" w:y="-1695"/>
                    <w:jc w:val="center"/>
                    <w:outlineLvl w:val="1"/>
                  </w:pPr>
                </w:p>
              </w:tc>
              <w:tc>
                <w:tcPr>
                  <w:tcW w:w="1299" w:type="dxa"/>
                </w:tcPr>
                <w:p w:rsidR="00493335" w:rsidRDefault="00493335" w:rsidP="0093171B">
                  <w:pPr>
                    <w:pStyle w:val="ConsPlusNormal"/>
                    <w:framePr w:hSpace="180" w:wrap="around" w:hAnchor="margin" w:xAlign="center" w:y="-1695"/>
                    <w:jc w:val="center"/>
                    <w:outlineLvl w:val="1"/>
                  </w:pPr>
                </w:p>
              </w:tc>
              <w:tc>
                <w:tcPr>
                  <w:tcW w:w="1299" w:type="dxa"/>
                </w:tcPr>
                <w:p w:rsidR="00493335" w:rsidRDefault="00493335" w:rsidP="0093171B">
                  <w:pPr>
                    <w:pStyle w:val="ConsPlusNormal"/>
                    <w:framePr w:hSpace="180" w:wrap="around" w:hAnchor="margin" w:xAlign="center" w:y="-1695"/>
                    <w:jc w:val="center"/>
                    <w:outlineLvl w:val="1"/>
                  </w:pPr>
                </w:p>
              </w:tc>
            </w:tr>
            <w:tr w:rsidR="00493335" w:rsidTr="00493335">
              <w:trPr>
                <w:gridAfter w:val="1"/>
                <w:wAfter w:w="360" w:type="dxa"/>
              </w:trPr>
              <w:tc>
                <w:tcPr>
                  <w:tcW w:w="552" w:type="dxa"/>
                </w:tcPr>
                <w:p w:rsidR="00493335" w:rsidRDefault="00493335" w:rsidP="001D5D4E">
                  <w:pPr>
                    <w:pStyle w:val="ConsPlusNormal"/>
                    <w:framePr w:hSpace="180" w:wrap="around" w:hAnchor="margin" w:xAlign="center" w:y="-1695"/>
                    <w:jc w:val="center"/>
                  </w:pPr>
                  <w:r>
                    <w:t>222.1</w:t>
                  </w:r>
                </w:p>
              </w:tc>
              <w:tc>
                <w:tcPr>
                  <w:tcW w:w="2043" w:type="dxa"/>
                </w:tcPr>
                <w:p w:rsidR="00493335" w:rsidRDefault="00493335" w:rsidP="001D5D4E">
                  <w:pPr>
                    <w:pStyle w:val="ConsPlusNormal"/>
                    <w:framePr w:hSpace="180" w:wrap="around" w:hAnchor="margin" w:xAlign="center" w:y="-1695"/>
                  </w:pPr>
                  <w:r>
                    <w:t xml:space="preserve">Информация о составе (перечне) связанных сторон, подлежащая раскрытию в соответствии с </w:t>
                  </w:r>
                  <w:hyperlink r:id="rId491">
                    <w:r>
                      <w:rPr>
                        <w:color w:val="0000FF"/>
                      </w:rPr>
                      <w:t>приказом</w:t>
                    </w:r>
                  </w:hyperlink>
                  <w:r>
                    <w:t xml:space="preserve"> Министерства финансов Российской Федерации от 30 декабря 2017 г. N 277н "Об утверждении федерального стандарта бухгалтерского учета для </w:t>
                  </w:r>
                  <w:r>
                    <w:lastRenderedPageBreak/>
                    <w:t>организаций государственного сектора "Информация о связанных сторонах"</w:t>
                  </w:r>
                </w:p>
              </w:tc>
              <w:tc>
                <w:tcPr>
                  <w:tcW w:w="1299" w:type="dxa"/>
                </w:tcPr>
                <w:p w:rsidR="00493335" w:rsidRDefault="00493335" w:rsidP="001D5D4E">
                  <w:pPr>
                    <w:pStyle w:val="ConsPlusNormal"/>
                    <w:framePr w:hSpace="180" w:wrap="around" w:hAnchor="margin" w:xAlign="center" w:y="-1695"/>
                    <w:jc w:val="center"/>
                    <w:outlineLvl w:val="1"/>
                  </w:pPr>
                  <w:r>
                    <w:lastRenderedPageBreak/>
                    <w:t xml:space="preserve">Начальник ФЭО, зам. </w:t>
                  </w:r>
                  <w:proofErr w:type="spellStart"/>
                  <w:r>
                    <w:t>дир</w:t>
                  </w:r>
                  <w:proofErr w:type="spellEnd"/>
                  <w:r>
                    <w:t>. По ФЭД</w:t>
                  </w:r>
                </w:p>
              </w:tc>
              <w:tc>
                <w:tcPr>
                  <w:tcW w:w="1299" w:type="dxa"/>
                </w:tcPr>
                <w:p w:rsidR="00493335" w:rsidRDefault="00493335" w:rsidP="001D5D4E">
                  <w:pPr>
                    <w:pStyle w:val="ConsPlusNormal"/>
                    <w:framePr w:hSpace="180" w:wrap="around" w:hAnchor="margin" w:xAlign="center" w:y="-1695"/>
                  </w:pPr>
                  <w:r>
                    <w:t>электронный образ (скан-копия)</w:t>
                  </w:r>
                </w:p>
              </w:tc>
              <w:tc>
                <w:tcPr>
                  <w:tcW w:w="1299" w:type="dxa"/>
                </w:tcPr>
                <w:p w:rsidR="00493335" w:rsidRDefault="00493335" w:rsidP="001D5D4E">
                  <w:pPr>
                    <w:pStyle w:val="ConsPlusNormal"/>
                    <w:framePr w:hSpace="180" w:wrap="around" w:hAnchor="margin" w:xAlign="center" w:y="-1695"/>
                  </w:pPr>
                  <w:r>
                    <w:t>направляет не позднее 5 (пяти) рабочих дней до даты представления отчетности</w:t>
                  </w:r>
                </w:p>
              </w:tc>
              <w:tc>
                <w:tcPr>
                  <w:tcW w:w="1299" w:type="dxa"/>
                </w:tcPr>
                <w:p w:rsidR="00493335" w:rsidRDefault="00493335" w:rsidP="001D5D4E">
                  <w:pPr>
                    <w:pStyle w:val="ConsPlusNormal"/>
                    <w:framePr w:hSpace="180" w:wrap="around" w:hAnchor="margin" w:xAlign="center" w:y="-1695"/>
                  </w:pPr>
                  <w:r>
                    <w:t>ответственное лицо субъекта централизованного учета</w:t>
                  </w:r>
                </w:p>
              </w:tc>
              <w:tc>
                <w:tcPr>
                  <w:tcW w:w="1299" w:type="dxa"/>
                </w:tcPr>
                <w:p w:rsidR="00493335" w:rsidRDefault="00493335" w:rsidP="001D5D4E">
                  <w:pPr>
                    <w:pStyle w:val="ConsPlusNormal"/>
                    <w:framePr w:hSpace="180" w:wrap="around" w:hAnchor="margin" w:xAlign="center" w:y="-1695"/>
                  </w:pPr>
                  <w:r>
                    <w:t>электронный</w:t>
                  </w:r>
                </w:p>
              </w:tc>
              <w:tc>
                <w:tcPr>
                  <w:tcW w:w="1299" w:type="dxa"/>
                </w:tcPr>
                <w:p w:rsidR="00493335" w:rsidRDefault="00493335" w:rsidP="001D5D4E">
                  <w:pPr>
                    <w:pStyle w:val="ConsPlusNormal"/>
                    <w:framePr w:hSpace="180" w:wrap="around" w:hAnchor="margin" w:xAlign="center" w:y="-1695"/>
                  </w:pPr>
                  <w:proofErr w:type="spellStart"/>
                  <w:r>
                    <w:t>электронно</w:t>
                  </w:r>
                  <w:proofErr w:type="spellEnd"/>
                  <w:r>
                    <w:t>/отдел бюджетной отчетности и внутреннего контроля</w:t>
                  </w:r>
                </w:p>
              </w:tc>
              <w:tc>
                <w:tcPr>
                  <w:tcW w:w="1299" w:type="dxa"/>
                </w:tcPr>
                <w:p w:rsidR="00493335" w:rsidRDefault="00493335" w:rsidP="001D5D4E">
                  <w:pPr>
                    <w:pStyle w:val="ConsPlusNormal"/>
                    <w:framePr w:hSpace="180" w:wrap="around" w:hAnchor="margin" w:xAlign="center" w:y="-1695"/>
                  </w:pPr>
                  <w:r>
                    <w:t>не позднее 2 (двух) рабочих дней до даты представления отчетности</w:t>
                  </w:r>
                </w:p>
              </w:tc>
              <w:tc>
                <w:tcPr>
                  <w:tcW w:w="1299" w:type="dxa"/>
                </w:tcPr>
                <w:p w:rsidR="00493335" w:rsidRDefault="00493335" w:rsidP="001D5D4E">
                  <w:pPr>
                    <w:pStyle w:val="ConsPlusNormal"/>
                    <w:framePr w:hSpace="180" w:wrap="around" w:hAnchor="margin" w:xAlign="center" w:y="-1695"/>
                  </w:pPr>
                  <w:r>
                    <w:t>формирование текстовой части Пояснительной записки в составе годовой, квартальной, месячной бюджетной отчетности</w:t>
                  </w:r>
                </w:p>
              </w:tc>
              <w:tc>
                <w:tcPr>
                  <w:tcW w:w="1299" w:type="dxa"/>
                </w:tcPr>
                <w:p w:rsidR="00493335" w:rsidRDefault="00493335" w:rsidP="001D5D4E">
                  <w:pPr>
                    <w:pStyle w:val="ConsPlusNormal"/>
                    <w:framePr w:hSpace="180" w:wrap="around" w:hAnchor="margin" w:xAlign="center" w:y="-1695"/>
                  </w:pPr>
                  <w:r>
                    <w:t xml:space="preserve">для формирования консолидированной годовой, квартальной, месячной бюджетной отчетности. представления годовой бюджетной </w:t>
                  </w:r>
                  <w:r>
                    <w:lastRenderedPageBreak/>
                    <w:t>отчетности</w:t>
                  </w:r>
                </w:p>
              </w:tc>
            </w:tr>
            <w:tr w:rsidR="00493335" w:rsidTr="00493335">
              <w:trPr>
                <w:gridAfter w:val="1"/>
                <w:wAfter w:w="360" w:type="dxa"/>
              </w:trPr>
              <w:tc>
                <w:tcPr>
                  <w:tcW w:w="552" w:type="dxa"/>
                </w:tcPr>
                <w:p w:rsidR="00493335" w:rsidRDefault="00493335" w:rsidP="00082307">
                  <w:pPr>
                    <w:pStyle w:val="ConsPlusNormal"/>
                    <w:framePr w:hSpace="180" w:wrap="around" w:hAnchor="margin" w:xAlign="center" w:y="-1695"/>
                    <w:jc w:val="center"/>
                  </w:pPr>
                  <w:r>
                    <w:lastRenderedPageBreak/>
                    <w:t>222.2</w:t>
                  </w:r>
                </w:p>
              </w:tc>
              <w:tc>
                <w:tcPr>
                  <w:tcW w:w="2043" w:type="dxa"/>
                </w:tcPr>
                <w:p w:rsidR="00493335" w:rsidRDefault="00493335" w:rsidP="00082307">
                  <w:pPr>
                    <w:pStyle w:val="ConsPlusNormal"/>
                    <w:framePr w:hSpace="180" w:wrap="around" w:hAnchor="margin" w:xAlign="center" w:y="-1695"/>
                  </w:pPr>
                  <w:r>
                    <w:t xml:space="preserve">Информация о резервах, об условных обязательствах и условных активах, в соответствии с </w:t>
                  </w:r>
                  <w:hyperlink r:id="rId492">
                    <w:r>
                      <w:rPr>
                        <w:color w:val="0000FF"/>
                      </w:rPr>
                      <w:t>приказом</w:t>
                    </w:r>
                  </w:hyperlink>
                  <w:r>
                    <w:t xml:space="preserve"> Министерства финансов Российской Федерации от 30 мая 2018 г. N 124н "Об утверждении федерального стандарта бухгалтерского учета для организаций государственного сектора "Резервы. Раскрытие информации об условных обязательствах и условных активах"</w:t>
                  </w:r>
                </w:p>
              </w:tc>
              <w:tc>
                <w:tcPr>
                  <w:tcW w:w="1299" w:type="dxa"/>
                </w:tcPr>
                <w:p w:rsidR="00493335" w:rsidRDefault="00493335" w:rsidP="00082307">
                  <w:pPr>
                    <w:pStyle w:val="ConsPlusNormal"/>
                    <w:framePr w:hSpace="180" w:wrap="around" w:hAnchor="margin" w:xAlign="center" w:y="-1695"/>
                    <w:jc w:val="center"/>
                    <w:outlineLvl w:val="1"/>
                  </w:pPr>
                  <w:r>
                    <w:t>Начальник ФЭО</w:t>
                  </w:r>
                </w:p>
              </w:tc>
              <w:tc>
                <w:tcPr>
                  <w:tcW w:w="1299" w:type="dxa"/>
                </w:tcPr>
                <w:p w:rsidR="00493335" w:rsidRDefault="00493335" w:rsidP="00082307">
                  <w:pPr>
                    <w:pStyle w:val="ConsPlusNormal"/>
                    <w:framePr w:hSpace="180" w:wrap="around" w:hAnchor="margin" w:xAlign="center" w:y="-1695"/>
                  </w:pPr>
                  <w:r>
                    <w:t>электронный образ (скан-копия)</w:t>
                  </w:r>
                </w:p>
              </w:tc>
              <w:tc>
                <w:tcPr>
                  <w:tcW w:w="1299" w:type="dxa"/>
                </w:tcPr>
                <w:p w:rsidR="00493335" w:rsidRDefault="00493335" w:rsidP="00082307">
                  <w:pPr>
                    <w:pStyle w:val="ConsPlusNormal"/>
                    <w:framePr w:hSpace="180" w:wrap="around" w:hAnchor="margin" w:xAlign="center" w:y="-1695"/>
                  </w:pPr>
                  <w:r>
                    <w:t>направляет не позднее 5 (пяти) рабочих дней до даты представления отчетности</w:t>
                  </w:r>
                </w:p>
              </w:tc>
              <w:tc>
                <w:tcPr>
                  <w:tcW w:w="1299" w:type="dxa"/>
                </w:tcPr>
                <w:p w:rsidR="00493335" w:rsidRDefault="00493335" w:rsidP="00082307">
                  <w:pPr>
                    <w:pStyle w:val="ConsPlusNormal"/>
                    <w:framePr w:hSpace="180" w:wrap="around" w:hAnchor="margin" w:xAlign="center" w:y="-1695"/>
                  </w:pPr>
                  <w:r>
                    <w:t>ответственное лицо субъекта централизованного учета</w:t>
                  </w:r>
                </w:p>
              </w:tc>
              <w:tc>
                <w:tcPr>
                  <w:tcW w:w="1299" w:type="dxa"/>
                </w:tcPr>
                <w:p w:rsidR="00493335" w:rsidRDefault="00493335" w:rsidP="00082307">
                  <w:pPr>
                    <w:pStyle w:val="ConsPlusNormal"/>
                    <w:framePr w:hSpace="180" w:wrap="around" w:hAnchor="margin" w:xAlign="center" w:y="-1695"/>
                  </w:pPr>
                  <w:r>
                    <w:t>электронный</w:t>
                  </w:r>
                </w:p>
              </w:tc>
              <w:tc>
                <w:tcPr>
                  <w:tcW w:w="1299" w:type="dxa"/>
                </w:tcPr>
                <w:p w:rsidR="00493335" w:rsidRDefault="00493335" w:rsidP="00082307">
                  <w:pPr>
                    <w:pStyle w:val="ConsPlusNormal"/>
                    <w:framePr w:hSpace="180" w:wrap="around" w:hAnchor="margin" w:xAlign="center" w:y="-1695"/>
                  </w:pPr>
                  <w:proofErr w:type="spellStart"/>
                  <w:r>
                    <w:t>электронно</w:t>
                  </w:r>
                  <w:proofErr w:type="spellEnd"/>
                  <w:r>
                    <w:t>/отдел бюджетной отчетности и внутреннего контроля</w:t>
                  </w:r>
                </w:p>
              </w:tc>
              <w:tc>
                <w:tcPr>
                  <w:tcW w:w="1299" w:type="dxa"/>
                </w:tcPr>
                <w:p w:rsidR="00493335" w:rsidRDefault="00493335" w:rsidP="00082307">
                  <w:pPr>
                    <w:pStyle w:val="ConsPlusNormal"/>
                    <w:framePr w:hSpace="180" w:wrap="around" w:hAnchor="margin" w:xAlign="center" w:y="-1695"/>
                  </w:pPr>
                  <w:r>
                    <w:t>не позднее 2 (двух) рабочих дней до даты представления отчетности</w:t>
                  </w:r>
                </w:p>
              </w:tc>
              <w:tc>
                <w:tcPr>
                  <w:tcW w:w="1299" w:type="dxa"/>
                </w:tcPr>
                <w:p w:rsidR="00493335" w:rsidRDefault="00493335" w:rsidP="00082307">
                  <w:pPr>
                    <w:pStyle w:val="ConsPlusNormal"/>
                    <w:framePr w:hSpace="180" w:wrap="around" w:hAnchor="margin" w:xAlign="center" w:y="-1695"/>
                  </w:pPr>
                  <w:r>
                    <w:t>формирование текстовой части Пояснительной записки в составе годовой, квартальной, месячной бюджетной отчетности</w:t>
                  </w:r>
                </w:p>
              </w:tc>
              <w:tc>
                <w:tcPr>
                  <w:tcW w:w="1299" w:type="dxa"/>
                </w:tcPr>
                <w:p w:rsidR="00493335" w:rsidRDefault="00493335" w:rsidP="00082307">
                  <w:pPr>
                    <w:pStyle w:val="ConsPlusNormal"/>
                    <w:framePr w:hSpace="180" w:wrap="around" w:hAnchor="margin" w:xAlign="center" w:y="-1695"/>
                  </w:pPr>
                  <w:r>
                    <w:t>для представления в систему "БАРС" в составе годовой, квартальной, месячной бюджетной отчетности</w:t>
                  </w:r>
                </w:p>
              </w:tc>
            </w:tr>
            <w:tr w:rsidR="00493335" w:rsidTr="00493335">
              <w:trPr>
                <w:gridAfter w:val="1"/>
                <w:wAfter w:w="360" w:type="dxa"/>
              </w:trPr>
              <w:tc>
                <w:tcPr>
                  <w:tcW w:w="552" w:type="dxa"/>
                </w:tcPr>
                <w:p w:rsidR="00493335" w:rsidRDefault="00493335" w:rsidP="00082307">
                  <w:pPr>
                    <w:pStyle w:val="ConsPlusNormal"/>
                    <w:framePr w:hSpace="180" w:wrap="around" w:hAnchor="margin" w:xAlign="center" w:y="-1695"/>
                    <w:jc w:val="center"/>
                  </w:pPr>
                  <w:r>
                    <w:t>222.3</w:t>
                  </w:r>
                </w:p>
              </w:tc>
              <w:tc>
                <w:tcPr>
                  <w:tcW w:w="2043" w:type="dxa"/>
                </w:tcPr>
                <w:p w:rsidR="00493335" w:rsidRDefault="00493335" w:rsidP="00082307">
                  <w:pPr>
                    <w:pStyle w:val="ConsPlusNormal"/>
                    <w:framePr w:hSpace="180" w:wrap="around" w:hAnchor="margin" w:xAlign="center" w:y="-1695"/>
                  </w:pPr>
                  <w:r>
                    <w:t xml:space="preserve">Информация о концессионных </w:t>
                  </w:r>
                  <w:r>
                    <w:lastRenderedPageBreak/>
                    <w:t xml:space="preserve">соглашениях, подлежащая раскрытию, в соответствии с </w:t>
                  </w:r>
                  <w:hyperlink r:id="rId493">
                    <w:r>
                      <w:rPr>
                        <w:color w:val="0000FF"/>
                      </w:rPr>
                      <w:t>приказом</w:t>
                    </w:r>
                  </w:hyperlink>
                  <w:r>
                    <w:t xml:space="preserve"> Министерства финансов Российской Федерации от 29 июня 2018 г. N 146н "Об утверждении федерального стандарта бухгалтерского учета для организаций государственного сектора "Концессионные соглашения"</w:t>
                  </w:r>
                </w:p>
              </w:tc>
              <w:tc>
                <w:tcPr>
                  <w:tcW w:w="1299" w:type="dxa"/>
                </w:tcPr>
                <w:p w:rsidR="00493335" w:rsidRDefault="00493335" w:rsidP="00082307">
                  <w:pPr>
                    <w:pStyle w:val="ConsPlusNormal"/>
                    <w:framePr w:hSpace="180" w:wrap="around" w:hAnchor="margin" w:xAlign="center" w:y="-1695"/>
                  </w:pPr>
                  <w:r>
                    <w:lastRenderedPageBreak/>
                    <w:t>Начальник ФЭО</w:t>
                  </w:r>
                </w:p>
              </w:tc>
              <w:tc>
                <w:tcPr>
                  <w:tcW w:w="1299" w:type="dxa"/>
                </w:tcPr>
                <w:p w:rsidR="00493335" w:rsidRDefault="00493335" w:rsidP="00082307">
                  <w:pPr>
                    <w:pStyle w:val="ConsPlusNormal"/>
                    <w:framePr w:hSpace="180" w:wrap="around" w:hAnchor="margin" w:xAlign="center" w:y="-1695"/>
                  </w:pPr>
                  <w:r>
                    <w:t xml:space="preserve">электронный образ </w:t>
                  </w:r>
                  <w:r>
                    <w:lastRenderedPageBreak/>
                    <w:t>(скан-копия)</w:t>
                  </w:r>
                </w:p>
              </w:tc>
              <w:tc>
                <w:tcPr>
                  <w:tcW w:w="1299" w:type="dxa"/>
                </w:tcPr>
                <w:p w:rsidR="00493335" w:rsidRDefault="00493335" w:rsidP="00082307">
                  <w:pPr>
                    <w:pStyle w:val="ConsPlusNormal"/>
                    <w:framePr w:hSpace="180" w:wrap="around" w:hAnchor="margin" w:xAlign="center" w:y="-1695"/>
                  </w:pPr>
                  <w:r>
                    <w:lastRenderedPageBreak/>
                    <w:t xml:space="preserve">направляет не </w:t>
                  </w:r>
                  <w:r>
                    <w:lastRenderedPageBreak/>
                    <w:t>позднее 5 (пяти) рабочих дней до даты представления отчетности</w:t>
                  </w:r>
                </w:p>
              </w:tc>
              <w:tc>
                <w:tcPr>
                  <w:tcW w:w="1299" w:type="dxa"/>
                </w:tcPr>
                <w:p w:rsidR="00493335" w:rsidRDefault="00493335" w:rsidP="00082307">
                  <w:pPr>
                    <w:pStyle w:val="ConsPlusNormal"/>
                    <w:framePr w:hSpace="180" w:wrap="around" w:hAnchor="margin" w:xAlign="center" w:y="-1695"/>
                  </w:pPr>
                  <w:r>
                    <w:lastRenderedPageBreak/>
                    <w:t xml:space="preserve">ответственное лицо </w:t>
                  </w:r>
                  <w:r>
                    <w:lastRenderedPageBreak/>
                    <w:t>субъекта централизованного учета</w:t>
                  </w:r>
                </w:p>
              </w:tc>
              <w:tc>
                <w:tcPr>
                  <w:tcW w:w="1299" w:type="dxa"/>
                </w:tcPr>
                <w:p w:rsidR="00493335" w:rsidRDefault="00493335" w:rsidP="00082307">
                  <w:pPr>
                    <w:pStyle w:val="ConsPlusNormal"/>
                    <w:framePr w:hSpace="180" w:wrap="around" w:hAnchor="margin" w:xAlign="center" w:y="-1695"/>
                  </w:pPr>
                  <w:r>
                    <w:lastRenderedPageBreak/>
                    <w:t>электронный</w:t>
                  </w:r>
                </w:p>
              </w:tc>
              <w:tc>
                <w:tcPr>
                  <w:tcW w:w="1299" w:type="dxa"/>
                </w:tcPr>
                <w:p w:rsidR="00493335" w:rsidRDefault="00493335" w:rsidP="00082307">
                  <w:pPr>
                    <w:pStyle w:val="ConsPlusNormal"/>
                    <w:framePr w:hSpace="180" w:wrap="around" w:hAnchor="margin" w:xAlign="center" w:y="-1695"/>
                  </w:pPr>
                  <w:proofErr w:type="spellStart"/>
                  <w:r>
                    <w:t>электронно</w:t>
                  </w:r>
                  <w:proofErr w:type="spellEnd"/>
                  <w:r>
                    <w:t xml:space="preserve">/отдел </w:t>
                  </w:r>
                  <w:r>
                    <w:lastRenderedPageBreak/>
                    <w:t>бюджетной отчетности и внутреннего контроля</w:t>
                  </w:r>
                </w:p>
              </w:tc>
              <w:tc>
                <w:tcPr>
                  <w:tcW w:w="1299" w:type="dxa"/>
                </w:tcPr>
                <w:p w:rsidR="00493335" w:rsidRDefault="00493335" w:rsidP="00082307">
                  <w:pPr>
                    <w:pStyle w:val="ConsPlusNormal"/>
                    <w:framePr w:hSpace="180" w:wrap="around" w:hAnchor="margin" w:xAlign="center" w:y="-1695"/>
                  </w:pPr>
                  <w:r>
                    <w:lastRenderedPageBreak/>
                    <w:t xml:space="preserve">не позднее 2 </w:t>
                  </w:r>
                  <w:r>
                    <w:lastRenderedPageBreak/>
                    <w:t>(двух) рабочих дней до даты представления отчетности</w:t>
                  </w:r>
                </w:p>
              </w:tc>
              <w:tc>
                <w:tcPr>
                  <w:tcW w:w="1299" w:type="dxa"/>
                </w:tcPr>
                <w:p w:rsidR="00493335" w:rsidRDefault="00493335" w:rsidP="00082307">
                  <w:pPr>
                    <w:pStyle w:val="ConsPlusNormal"/>
                    <w:framePr w:hSpace="180" w:wrap="around" w:hAnchor="margin" w:xAlign="center" w:y="-1695"/>
                  </w:pPr>
                  <w:r>
                    <w:lastRenderedPageBreak/>
                    <w:t xml:space="preserve">формирование </w:t>
                  </w:r>
                  <w:r>
                    <w:lastRenderedPageBreak/>
                    <w:t>текстовой части Пояснительной записки в составе годовой, квартальной, месячной бюджетной отчетности</w:t>
                  </w:r>
                </w:p>
              </w:tc>
              <w:tc>
                <w:tcPr>
                  <w:tcW w:w="1299" w:type="dxa"/>
                </w:tcPr>
                <w:p w:rsidR="00493335" w:rsidRDefault="00493335" w:rsidP="00082307">
                  <w:pPr>
                    <w:pStyle w:val="ConsPlusNormal"/>
                    <w:framePr w:hSpace="180" w:wrap="around" w:hAnchor="margin" w:xAlign="center" w:y="-1695"/>
                  </w:pPr>
                  <w:r>
                    <w:lastRenderedPageBreak/>
                    <w:t>для представл</w:t>
                  </w:r>
                  <w:r>
                    <w:lastRenderedPageBreak/>
                    <w:t>ения в систему "БАРС" в составе годовой, квартальной, месячной бюджетной отчетности</w:t>
                  </w:r>
                </w:p>
              </w:tc>
            </w:tr>
            <w:tr w:rsidR="00493335" w:rsidTr="00493335">
              <w:trPr>
                <w:gridAfter w:val="1"/>
                <w:wAfter w:w="360" w:type="dxa"/>
              </w:trPr>
              <w:tc>
                <w:tcPr>
                  <w:tcW w:w="552" w:type="dxa"/>
                </w:tcPr>
                <w:p w:rsidR="00493335" w:rsidRDefault="00493335" w:rsidP="00FA6F98">
                  <w:pPr>
                    <w:pStyle w:val="ConsPlusNormal"/>
                    <w:framePr w:hSpace="180" w:wrap="around" w:hAnchor="margin" w:xAlign="center" w:y="-1695"/>
                    <w:jc w:val="center"/>
                  </w:pPr>
                  <w:r>
                    <w:lastRenderedPageBreak/>
                    <w:t>222.4</w:t>
                  </w:r>
                </w:p>
              </w:tc>
              <w:tc>
                <w:tcPr>
                  <w:tcW w:w="2043" w:type="dxa"/>
                </w:tcPr>
                <w:p w:rsidR="00493335" w:rsidRDefault="00493335" w:rsidP="00FA6F98">
                  <w:pPr>
                    <w:pStyle w:val="ConsPlusNormal"/>
                    <w:framePr w:hSpace="180" w:wrap="around" w:hAnchor="margin" w:xAlign="center" w:y="-1695"/>
                  </w:pPr>
                  <w:r>
                    <w:t xml:space="preserve">Информация об объектах непроизведенных активов, подлежащая раскрытию, в соответствии с </w:t>
                  </w:r>
                  <w:hyperlink r:id="rId494">
                    <w:r>
                      <w:rPr>
                        <w:color w:val="0000FF"/>
                      </w:rPr>
                      <w:t>приказом</w:t>
                    </w:r>
                  </w:hyperlink>
                  <w:r>
                    <w:t xml:space="preserve"> Министерства финансов Российской Федерации от 28 </w:t>
                  </w:r>
                  <w:r>
                    <w:lastRenderedPageBreak/>
                    <w:t>февраля 2018 г. N 34н "Об утверждении федерального стандарта бухгалтерского учета для организаций государственного сектора "Непроизведенные активы"</w:t>
                  </w:r>
                </w:p>
              </w:tc>
              <w:tc>
                <w:tcPr>
                  <w:tcW w:w="1299" w:type="dxa"/>
                </w:tcPr>
                <w:p w:rsidR="00493335" w:rsidRDefault="00493335" w:rsidP="00FA6F98">
                  <w:pPr>
                    <w:pStyle w:val="ConsPlusNormal"/>
                    <w:framePr w:hSpace="180" w:wrap="around" w:hAnchor="margin" w:xAlign="center" w:y="-1695"/>
                    <w:jc w:val="center"/>
                    <w:outlineLvl w:val="1"/>
                  </w:pPr>
                  <w:r>
                    <w:lastRenderedPageBreak/>
                    <w:t>Специалист по учету ОС и материалов</w:t>
                  </w:r>
                </w:p>
              </w:tc>
              <w:tc>
                <w:tcPr>
                  <w:tcW w:w="1299" w:type="dxa"/>
                </w:tcPr>
                <w:p w:rsidR="00493335" w:rsidRDefault="00493335" w:rsidP="00FA6F98">
                  <w:pPr>
                    <w:pStyle w:val="ConsPlusNormal"/>
                    <w:framePr w:hSpace="180" w:wrap="around" w:hAnchor="margin" w:xAlign="center" w:y="-1695"/>
                  </w:pPr>
                  <w:r>
                    <w:t>электронный образ (скан-копия)</w:t>
                  </w:r>
                </w:p>
              </w:tc>
              <w:tc>
                <w:tcPr>
                  <w:tcW w:w="1299" w:type="dxa"/>
                </w:tcPr>
                <w:p w:rsidR="00493335" w:rsidRDefault="00493335" w:rsidP="00FA6F98">
                  <w:pPr>
                    <w:pStyle w:val="ConsPlusNormal"/>
                    <w:framePr w:hSpace="180" w:wrap="around" w:hAnchor="margin" w:xAlign="center" w:y="-1695"/>
                  </w:pPr>
                  <w:r>
                    <w:t>направляет не позднее 5 (пяти) рабочих дней до даты представления отчетности</w:t>
                  </w:r>
                </w:p>
              </w:tc>
              <w:tc>
                <w:tcPr>
                  <w:tcW w:w="1299" w:type="dxa"/>
                </w:tcPr>
                <w:p w:rsidR="00493335" w:rsidRDefault="00493335" w:rsidP="00FA6F98">
                  <w:pPr>
                    <w:pStyle w:val="ConsPlusNormal"/>
                    <w:framePr w:hSpace="180" w:wrap="around" w:hAnchor="margin" w:xAlign="center" w:y="-1695"/>
                  </w:pPr>
                  <w:r>
                    <w:t>ответственное лицо субъекта централизованного учета</w:t>
                  </w:r>
                </w:p>
              </w:tc>
              <w:tc>
                <w:tcPr>
                  <w:tcW w:w="1299" w:type="dxa"/>
                </w:tcPr>
                <w:p w:rsidR="00493335" w:rsidRDefault="00493335" w:rsidP="00FA6F98">
                  <w:pPr>
                    <w:pStyle w:val="ConsPlusNormal"/>
                    <w:framePr w:hSpace="180" w:wrap="around" w:hAnchor="margin" w:xAlign="center" w:y="-1695"/>
                  </w:pPr>
                  <w:r>
                    <w:t>электронный</w:t>
                  </w:r>
                </w:p>
              </w:tc>
              <w:tc>
                <w:tcPr>
                  <w:tcW w:w="1299" w:type="dxa"/>
                </w:tcPr>
                <w:p w:rsidR="00493335" w:rsidRDefault="00493335" w:rsidP="00FA6F98">
                  <w:pPr>
                    <w:pStyle w:val="ConsPlusNormal"/>
                    <w:framePr w:hSpace="180" w:wrap="around" w:hAnchor="margin" w:xAlign="center" w:y="-1695"/>
                  </w:pPr>
                  <w:proofErr w:type="spellStart"/>
                  <w:r>
                    <w:t>электронно</w:t>
                  </w:r>
                  <w:proofErr w:type="spellEnd"/>
                  <w:r>
                    <w:t>/отдел бюджетной отчетности и внутреннего контроля</w:t>
                  </w:r>
                </w:p>
              </w:tc>
              <w:tc>
                <w:tcPr>
                  <w:tcW w:w="1299" w:type="dxa"/>
                </w:tcPr>
                <w:p w:rsidR="00493335" w:rsidRDefault="00493335" w:rsidP="00FA6F98">
                  <w:pPr>
                    <w:pStyle w:val="ConsPlusNormal"/>
                    <w:framePr w:hSpace="180" w:wrap="around" w:hAnchor="margin" w:xAlign="center" w:y="-1695"/>
                  </w:pPr>
                  <w:r>
                    <w:t>не позднее 2 (двух) рабочих дней до даты представления отчетности</w:t>
                  </w:r>
                </w:p>
              </w:tc>
              <w:tc>
                <w:tcPr>
                  <w:tcW w:w="1299" w:type="dxa"/>
                </w:tcPr>
                <w:p w:rsidR="00493335" w:rsidRDefault="00493335" w:rsidP="00FA6F98">
                  <w:pPr>
                    <w:pStyle w:val="ConsPlusNormal"/>
                    <w:framePr w:hSpace="180" w:wrap="around" w:hAnchor="margin" w:xAlign="center" w:y="-1695"/>
                  </w:pPr>
                  <w:r>
                    <w:t xml:space="preserve">формирование текстовой части Пояснительной записки в составе годовой, квартальной, месячной </w:t>
                  </w:r>
                  <w:r>
                    <w:lastRenderedPageBreak/>
                    <w:t>бюджетной отчетности</w:t>
                  </w:r>
                </w:p>
              </w:tc>
              <w:tc>
                <w:tcPr>
                  <w:tcW w:w="1299" w:type="dxa"/>
                </w:tcPr>
                <w:p w:rsidR="00493335" w:rsidRDefault="00493335" w:rsidP="00FA6F98">
                  <w:pPr>
                    <w:pStyle w:val="ConsPlusNormal"/>
                    <w:framePr w:hSpace="180" w:wrap="around" w:hAnchor="margin" w:xAlign="center" w:y="-1695"/>
                  </w:pPr>
                  <w:r>
                    <w:lastRenderedPageBreak/>
                    <w:t xml:space="preserve">для представления в систему "БАРС" в составе годовой, квартальной, месячной бюджетной </w:t>
                  </w:r>
                  <w:r>
                    <w:lastRenderedPageBreak/>
                    <w:t>отчетности</w:t>
                  </w:r>
                </w:p>
              </w:tc>
            </w:tr>
            <w:tr w:rsidR="00493335" w:rsidTr="00493335">
              <w:trPr>
                <w:gridAfter w:val="1"/>
                <w:wAfter w:w="360" w:type="dxa"/>
              </w:trPr>
              <w:tc>
                <w:tcPr>
                  <w:tcW w:w="552" w:type="dxa"/>
                </w:tcPr>
                <w:p w:rsidR="00493335" w:rsidRDefault="00493335" w:rsidP="00477737">
                  <w:pPr>
                    <w:pStyle w:val="ConsPlusNormal"/>
                    <w:framePr w:hSpace="180" w:wrap="around" w:hAnchor="margin" w:xAlign="center" w:y="-1695"/>
                    <w:jc w:val="center"/>
                  </w:pPr>
                  <w:r>
                    <w:lastRenderedPageBreak/>
                    <w:t>222.5</w:t>
                  </w:r>
                </w:p>
              </w:tc>
              <w:tc>
                <w:tcPr>
                  <w:tcW w:w="2043" w:type="dxa"/>
                </w:tcPr>
                <w:p w:rsidR="00493335" w:rsidRDefault="00493335" w:rsidP="00477737">
                  <w:pPr>
                    <w:pStyle w:val="ConsPlusNormal"/>
                    <w:framePr w:hSpace="180" w:wrap="around" w:hAnchor="margin" w:xAlign="center" w:y="-1695"/>
                  </w:pPr>
                  <w:r>
                    <w:t xml:space="preserve">Информация о долгосрочных договорах, подлежащая раскрытию, в соответствии с </w:t>
                  </w:r>
                  <w:hyperlink r:id="rId495">
                    <w:r>
                      <w:rPr>
                        <w:color w:val="0000FF"/>
                      </w:rPr>
                      <w:t>приказом</w:t>
                    </w:r>
                  </w:hyperlink>
                  <w:r>
                    <w:t xml:space="preserve"> Министерства финансов Российской Федерации от 29 июня 2018 г. N 145н "Об утверждении федерального стандарта бухгалтерского учета для организаций государственного сектора </w:t>
                  </w:r>
                  <w:r>
                    <w:lastRenderedPageBreak/>
                    <w:t>"Долгосрочные договоры"</w:t>
                  </w:r>
                </w:p>
              </w:tc>
              <w:tc>
                <w:tcPr>
                  <w:tcW w:w="1299" w:type="dxa"/>
                </w:tcPr>
                <w:p w:rsidR="00493335" w:rsidRDefault="00493335" w:rsidP="00477737">
                  <w:pPr>
                    <w:pStyle w:val="ConsPlusNormal"/>
                    <w:framePr w:hSpace="180" w:wrap="around" w:hAnchor="margin" w:xAlign="center" w:y="-1695"/>
                    <w:jc w:val="center"/>
                    <w:outlineLvl w:val="1"/>
                  </w:pPr>
                  <w:r>
                    <w:lastRenderedPageBreak/>
                    <w:t>Начальник ФЭО</w:t>
                  </w:r>
                </w:p>
              </w:tc>
              <w:tc>
                <w:tcPr>
                  <w:tcW w:w="1299" w:type="dxa"/>
                </w:tcPr>
                <w:p w:rsidR="00493335" w:rsidRDefault="00493335" w:rsidP="00477737">
                  <w:pPr>
                    <w:pStyle w:val="ConsPlusNormal"/>
                    <w:framePr w:hSpace="180" w:wrap="around" w:hAnchor="margin" w:xAlign="center" w:y="-1695"/>
                  </w:pPr>
                  <w:r>
                    <w:t>электронный образ (скан-копия)</w:t>
                  </w:r>
                </w:p>
              </w:tc>
              <w:tc>
                <w:tcPr>
                  <w:tcW w:w="1299" w:type="dxa"/>
                </w:tcPr>
                <w:p w:rsidR="00493335" w:rsidRDefault="00493335" w:rsidP="00477737">
                  <w:pPr>
                    <w:pStyle w:val="ConsPlusNormal"/>
                    <w:framePr w:hSpace="180" w:wrap="around" w:hAnchor="margin" w:xAlign="center" w:y="-1695"/>
                  </w:pPr>
                  <w:r>
                    <w:t>направляет не позднее 5 (пяти) рабочих дней до даты представления отчетности</w:t>
                  </w:r>
                </w:p>
              </w:tc>
              <w:tc>
                <w:tcPr>
                  <w:tcW w:w="1299" w:type="dxa"/>
                </w:tcPr>
                <w:p w:rsidR="00493335" w:rsidRDefault="00493335" w:rsidP="00477737">
                  <w:pPr>
                    <w:pStyle w:val="ConsPlusNormal"/>
                    <w:framePr w:hSpace="180" w:wrap="around" w:hAnchor="margin" w:xAlign="center" w:y="-1695"/>
                  </w:pPr>
                  <w:r>
                    <w:t>ответственное лицо субъекта централизованного учета</w:t>
                  </w:r>
                </w:p>
              </w:tc>
              <w:tc>
                <w:tcPr>
                  <w:tcW w:w="1299" w:type="dxa"/>
                </w:tcPr>
                <w:p w:rsidR="00493335" w:rsidRDefault="00493335" w:rsidP="00477737">
                  <w:pPr>
                    <w:pStyle w:val="ConsPlusNormal"/>
                    <w:framePr w:hSpace="180" w:wrap="around" w:hAnchor="margin" w:xAlign="center" w:y="-1695"/>
                  </w:pPr>
                  <w:r>
                    <w:t>электронный</w:t>
                  </w:r>
                </w:p>
              </w:tc>
              <w:tc>
                <w:tcPr>
                  <w:tcW w:w="1299" w:type="dxa"/>
                </w:tcPr>
                <w:p w:rsidR="00493335" w:rsidRDefault="00493335" w:rsidP="00477737">
                  <w:pPr>
                    <w:pStyle w:val="ConsPlusNormal"/>
                    <w:framePr w:hSpace="180" w:wrap="around" w:hAnchor="margin" w:xAlign="center" w:y="-1695"/>
                  </w:pPr>
                  <w:proofErr w:type="spellStart"/>
                  <w:r>
                    <w:t>электронно</w:t>
                  </w:r>
                  <w:proofErr w:type="spellEnd"/>
                  <w:r>
                    <w:t>/отдел бюджетной отчетности и внутреннего контроля</w:t>
                  </w:r>
                </w:p>
              </w:tc>
              <w:tc>
                <w:tcPr>
                  <w:tcW w:w="1299" w:type="dxa"/>
                </w:tcPr>
                <w:p w:rsidR="00493335" w:rsidRDefault="00493335" w:rsidP="00477737">
                  <w:pPr>
                    <w:pStyle w:val="ConsPlusNormal"/>
                    <w:framePr w:hSpace="180" w:wrap="around" w:hAnchor="margin" w:xAlign="center" w:y="-1695"/>
                  </w:pPr>
                  <w:r>
                    <w:t>не позднее 2 (двух) рабочих дней до даты представления отчетности</w:t>
                  </w:r>
                </w:p>
              </w:tc>
              <w:tc>
                <w:tcPr>
                  <w:tcW w:w="1299" w:type="dxa"/>
                </w:tcPr>
                <w:p w:rsidR="00493335" w:rsidRDefault="00493335" w:rsidP="00477737">
                  <w:pPr>
                    <w:pStyle w:val="ConsPlusNormal"/>
                    <w:framePr w:hSpace="180" w:wrap="around" w:hAnchor="margin" w:xAlign="center" w:y="-1695"/>
                  </w:pPr>
                  <w:r>
                    <w:t>формирование текстовой части Пояснительной записки в составе годовой, квартальной, месячной бюджетной отчетности</w:t>
                  </w:r>
                </w:p>
              </w:tc>
              <w:tc>
                <w:tcPr>
                  <w:tcW w:w="1299" w:type="dxa"/>
                </w:tcPr>
                <w:p w:rsidR="00493335" w:rsidRDefault="00493335" w:rsidP="00477737">
                  <w:pPr>
                    <w:pStyle w:val="ConsPlusNormal"/>
                    <w:framePr w:hSpace="180" w:wrap="around" w:hAnchor="margin" w:xAlign="center" w:y="-1695"/>
                  </w:pPr>
                  <w:r>
                    <w:t>для представления в систему "БАРС" в составе годовой, квартальной, месячной бюджетной отчетности</w:t>
                  </w:r>
                </w:p>
              </w:tc>
            </w:tr>
            <w:tr w:rsidR="00493335" w:rsidTr="00493335">
              <w:trPr>
                <w:gridAfter w:val="1"/>
                <w:wAfter w:w="360" w:type="dxa"/>
              </w:trPr>
              <w:tc>
                <w:tcPr>
                  <w:tcW w:w="552" w:type="dxa"/>
                </w:tcPr>
                <w:p w:rsidR="00493335" w:rsidRDefault="00493335" w:rsidP="00D01226">
                  <w:pPr>
                    <w:pStyle w:val="ConsPlusNormal"/>
                    <w:framePr w:hSpace="180" w:wrap="around" w:hAnchor="margin" w:xAlign="center" w:y="-1695"/>
                    <w:jc w:val="center"/>
                  </w:pPr>
                  <w:r>
                    <w:lastRenderedPageBreak/>
                    <w:t>222.6</w:t>
                  </w:r>
                </w:p>
              </w:tc>
              <w:tc>
                <w:tcPr>
                  <w:tcW w:w="2043" w:type="dxa"/>
                </w:tcPr>
                <w:p w:rsidR="00493335" w:rsidRDefault="00493335" w:rsidP="00D01226">
                  <w:pPr>
                    <w:pStyle w:val="ConsPlusNormal"/>
                    <w:framePr w:hSpace="180" w:wrap="around" w:hAnchor="margin" w:xAlign="center" w:y="-1695"/>
                  </w:pPr>
                  <w:r>
                    <w:t xml:space="preserve">Информация о событиях после отчетной даты, подлежащая раскрытию, в соответствии с </w:t>
                  </w:r>
                  <w:hyperlink r:id="rId496">
                    <w:r>
                      <w:rPr>
                        <w:color w:val="0000FF"/>
                      </w:rPr>
                      <w:t>приказом</w:t>
                    </w:r>
                  </w:hyperlink>
                  <w:r>
                    <w:t xml:space="preserve"> Министерства финансов Российской Федерации от 30 декабря 2017 г. N 275н "Об утверждении федерального стандарта бухгалтерского учета для организаций государственного сектора "События после отчетной даты"</w:t>
                  </w:r>
                </w:p>
              </w:tc>
              <w:tc>
                <w:tcPr>
                  <w:tcW w:w="1299" w:type="dxa"/>
                </w:tcPr>
                <w:p w:rsidR="00493335" w:rsidRDefault="00493335" w:rsidP="00D01226">
                  <w:pPr>
                    <w:pStyle w:val="ConsPlusNormal"/>
                    <w:framePr w:hSpace="180" w:wrap="around" w:hAnchor="margin" w:xAlign="center" w:y="-1695"/>
                    <w:jc w:val="center"/>
                    <w:outlineLvl w:val="1"/>
                  </w:pPr>
                  <w:r>
                    <w:t>Начальник ФЭО</w:t>
                  </w:r>
                </w:p>
              </w:tc>
              <w:tc>
                <w:tcPr>
                  <w:tcW w:w="1299" w:type="dxa"/>
                </w:tcPr>
                <w:p w:rsidR="00493335" w:rsidRDefault="00493335" w:rsidP="00D01226">
                  <w:pPr>
                    <w:pStyle w:val="ConsPlusNormal"/>
                    <w:framePr w:hSpace="180" w:wrap="around" w:hAnchor="margin" w:xAlign="center" w:y="-1695"/>
                  </w:pPr>
                  <w:r>
                    <w:t>электронный образ (скан-копия)</w:t>
                  </w:r>
                </w:p>
              </w:tc>
              <w:tc>
                <w:tcPr>
                  <w:tcW w:w="1299" w:type="dxa"/>
                </w:tcPr>
                <w:p w:rsidR="00493335" w:rsidRDefault="00493335" w:rsidP="00D01226">
                  <w:pPr>
                    <w:pStyle w:val="ConsPlusNormal"/>
                    <w:framePr w:hSpace="180" w:wrap="around" w:hAnchor="margin" w:xAlign="center" w:y="-1695"/>
                  </w:pPr>
                  <w:r>
                    <w:t>направляет не позднее 5 (пяти) рабочих дней до даты представления отчетности</w:t>
                  </w:r>
                </w:p>
              </w:tc>
              <w:tc>
                <w:tcPr>
                  <w:tcW w:w="1299" w:type="dxa"/>
                </w:tcPr>
                <w:p w:rsidR="00493335" w:rsidRDefault="00493335" w:rsidP="00D01226">
                  <w:pPr>
                    <w:pStyle w:val="ConsPlusNormal"/>
                    <w:framePr w:hSpace="180" w:wrap="around" w:hAnchor="margin" w:xAlign="center" w:y="-1695"/>
                  </w:pPr>
                  <w:r>
                    <w:t>ответственное лицо субъекта централизованного учета</w:t>
                  </w:r>
                </w:p>
              </w:tc>
              <w:tc>
                <w:tcPr>
                  <w:tcW w:w="1299" w:type="dxa"/>
                </w:tcPr>
                <w:p w:rsidR="00493335" w:rsidRDefault="00493335" w:rsidP="00D01226">
                  <w:pPr>
                    <w:pStyle w:val="ConsPlusNormal"/>
                    <w:framePr w:hSpace="180" w:wrap="around" w:hAnchor="margin" w:xAlign="center" w:y="-1695"/>
                  </w:pPr>
                  <w:r>
                    <w:t>электронный</w:t>
                  </w:r>
                </w:p>
              </w:tc>
              <w:tc>
                <w:tcPr>
                  <w:tcW w:w="1299" w:type="dxa"/>
                </w:tcPr>
                <w:p w:rsidR="00493335" w:rsidRDefault="00493335" w:rsidP="00D01226">
                  <w:pPr>
                    <w:pStyle w:val="ConsPlusNormal"/>
                    <w:framePr w:hSpace="180" w:wrap="around" w:hAnchor="margin" w:xAlign="center" w:y="-1695"/>
                  </w:pPr>
                  <w:proofErr w:type="spellStart"/>
                  <w:r>
                    <w:t>электронно</w:t>
                  </w:r>
                  <w:proofErr w:type="spellEnd"/>
                  <w:r>
                    <w:t>/отдел бюджетной отчетности и внутреннего контроля</w:t>
                  </w:r>
                </w:p>
              </w:tc>
              <w:tc>
                <w:tcPr>
                  <w:tcW w:w="1299" w:type="dxa"/>
                </w:tcPr>
                <w:p w:rsidR="00493335" w:rsidRDefault="00493335" w:rsidP="00D01226">
                  <w:pPr>
                    <w:pStyle w:val="ConsPlusNormal"/>
                    <w:framePr w:hSpace="180" w:wrap="around" w:hAnchor="margin" w:xAlign="center" w:y="-1695"/>
                  </w:pPr>
                  <w:r>
                    <w:t>не позднее 2 (двух) рабочих дней до даты представления отчетности</w:t>
                  </w:r>
                </w:p>
              </w:tc>
              <w:tc>
                <w:tcPr>
                  <w:tcW w:w="1299" w:type="dxa"/>
                </w:tcPr>
                <w:p w:rsidR="00493335" w:rsidRDefault="00493335" w:rsidP="00D01226">
                  <w:pPr>
                    <w:pStyle w:val="ConsPlusNormal"/>
                    <w:framePr w:hSpace="180" w:wrap="around" w:hAnchor="margin" w:xAlign="center" w:y="-1695"/>
                  </w:pPr>
                  <w:r>
                    <w:t>формирование текстовой части Пояснительной записки в составе годовой, квартальной, месячной бюджетной отчетности</w:t>
                  </w:r>
                </w:p>
              </w:tc>
              <w:tc>
                <w:tcPr>
                  <w:tcW w:w="1299" w:type="dxa"/>
                </w:tcPr>
                <w:p w:rsidR="00493335" w:rsidRDefault="00493335" w:rsidP="00D01226">
                  <w:pPr>
                    <w:pStyle w:val="ConsPlusNormal"/>
                    <w:framePr w:hSpace="180" w:wrap="around" w:hAnchor="margin" w:xAlign="center" w:y="-1695"/>
                  </w:pPr>
                  <w:r>
                    <w:t>для представления в систему "БАРС" в составе годовой, квартальной, месячной бюджетной отчетности</w:t>
                  </w:r>
                </w:p>
              </w:tc>
            </w:tr>
            <w:tr w:rsidR="00493335" w:rsidTr="00493335">
              <w:trPr>
                <w:gridAfter w:val="1"/>
                <w:wAfter w:w="360" w:type="dxa"/>
              </w:trPr>
              <w:tc>
                <w:tcPr>
                  <w:tcW w:w="552" w:type="dxa"/>
                </w:tcPr>
                <w:p w:rsidR="00493335" w:rsidRDefault="00493335" w:rsidP="001B6674">
                  <w:pPr>
                    <w:pStyle w:val="ConsPlusNormal"/>
                    <w:framePr w:hSpace="180" w:wrap="around" w:hAnchor="margin" w:xAlign="center" w:y="-1695"/>
                    <w:jc w:val="center"/>
                  </w:pPr>
                  <w:r>
                    <w:t>222.7</w:t>
                  </w:r>
                </w:p>
              </w:tc>
              <w:tc>
                <w:tcPr>
                  <w:tcW w:w="2043" w:type="dxa"/>
                </w:tcPr>
                <w:p w:rsidR="00493335" w:rsidRDefault="00493335" w:rsidP="001B6674">
                  <w:pPr>
                    <w:pStyle w:val="ConsPlusNormal"/>
                    <w:framePr w:hSpace="180" w:wrap="around" w:hAnchor="margin" w:xAlign="center" w:y="-1695"/>
                  </w:pPr>
                  <w:r>
                    <w:t xml:space="preserve">Информация об объектах учета аренды, подлежащая раскрытию, в соответствии с </w:t>
                  </w:r>
                  <w:hyperlink r:id="rId497">
                    <w:r>
                      <w:rPr>
                        <w:color w:val="0000FF"/>
                      </w:rPr>
                      <w:t>приказом</w:t>
                    </w:r>
                  </w:hyperlink>
                  <w:r>
                    <w:t xml:space="preserve"> Министерства </w:t>
                  </w:r>
                  <w:r>
                    <w:lastRenderedPageBreak/>
                    <w:t>финансов Российской Федерации от 31 декабря 2016 г. N 258н "Об утверждении федерального стандарта бухгалтерского учета для организаций государственного сектора "Аренда"</w:t>
                  </w:r>
                </w:p>
              </w:tc>
              <w:tc>
                <w:tcPr>
                  <w:tcW w:w="1299" w:type="dxa"/>
                </w:tcPr>
                <w:p w:rsidR="00493335" w:rsidRDefault="00493335" w:rsidP="001B6674">
                  <w:pPr>
                    <w:pStyle w:val="ConsPlusNormal"/>
                    <w:framePr w:hSpace="180" w:wrap="around" w:hAnchor="margin" w:xAlign="center" w:y="-1695"/>
                    <w:jc w:val="center"/>
                    <w:outlineLvl w:val="1"/>
                  </w:pPr>
                  <w:r>
                    <w:lastRenderedPageBreak/>
                    <w:t>Специалист по учету ОС и материалов</w:t>
                  </w:r>
                </w:p>
              </w:tc>
              <w:tc>
                <w:tcPr>
                  <w:tcW w:w="1299" w:type="dxa"/>
                </w:tcPr>
                <w:p w:rsidR="00493335" w:rsidRDefault="00493335" w:rsidP="001B6674">
                  <w:pPr>
                    <w:pStyle w:val="ConsPlusNormal"/>
                    <w:framePr w:hSpace="180" w:wrap="around" w:hAnchor="margin" w:xAlign="center" w:y="-1695"/>
                  </w:pPr>
                  <w:r>
                    <w:t>электронный образ (скан-копия)</w:t>
                  </w:r>
                </w:p>
              </w:tc>
              <w:tc>
                <w:tcPr>
                  <w:tcW w:w="1299" w:type="dxa"/>
                </w:tcPr>
                <w:p w:rsidR="00493335" w:rsidRDefault="00493335" w:rsidP="001B6674">
                  <w:pPr>
                    <w:pStyle w:val="ConsPlusNormal"/>
                    <w:framePr w:hSpace="180" w:wrap="around" w:hAnchor="margin" w:xAlign="center" w:y="-1695"/>
                  </w:pPr>
                  <w:r>
                    <w:t>направляет не позднее 5 (пяти) рабочих дней до даты представл</w:t>
                  </w:r>
                  <w:r>
                    <w:lastRenderedPageBreak/>
                    <w:t>ения отчетности</w:t>
                  </w:r>
                </w:p>
              </w:tc>
              <w:tc>
                <w:tcPr>
                  <w:tcW w:w="1299" w:type="dxa"/>
                </w:tcPr>
                <w:p w:rsidR="00493335" w:rsidRDefault="00493335" w:rsidP="001B6674">
                  <w:pPr>
                    <w:pStyle w:val="ConsPlusNormal"/>
                    <w:framePr w:hSpace="180" w:wrap="around" w:hAnchor="margin" w:xAlign="center" w:y="-1695"/>
                  </w:pPr>
                  <w:r>
                    <w:lastRenderedPageBreak/>
                    <w:t>ответственное лицо субъекта централизованного учета</w:t>
                  </w:r>
                </w:p>
              </w:tc>
              <w:tc>
                <w:tcPr>
                  <w:tcW w:w="1299" w:type="dxa"/>
                </w:tcPr>
                <w:p w:rsidR="00493335" w:rsidRDefault="00493335" w:rsidP="001B6674">
                  <w:pPr>
                    <w:pStyle w:val="ConsPlusNormal"/>
                    <w:framePr w:hSpace="180" w:wrap="around" w:hAnchor="margin" w:xAlign="center" w:y="-1695"/>
                  </w:pPr>
                  <w:r>
                    <w:t>электронный</w:t>
                  </w:r>
                </w:p>
              </w:tc>
              <w:tc>
                <w:tcPr>
                  <w:tcW w:w="1299" w:type="dxa"/>
                </w:tcPr>
                <w:p w:rsidR="00493335" w:rsidRDefault="00493335" w:rsidP="001B6674">
                  <w:pPr>
                    <w:pStyle w:val="ConsPlusNormal"/>
                    <w:framePr w:hSpace="180" w:wrap="around" w:hAnchor="margin" w:xAlign="center" w:y="-1695"/>
                  </w:pPr>
                  <w:proofErr w:type="spellStart"/>
                  <w:r>
                    <w:t>электронно</w:t>
                  </w:r>
                  <w:proofErr w:type="spellEnd"/>
                  <w:r>
                    <w:t xml:space="preserve">/отдел бюджетной отчетности и внутреннего </w:t>
                  </w:r>
                  <w:r>
                    <w:lastRenderedPageBreak/>
                    <w:t>контроля</w:t>
                  </w:r>
                </w:p>
              </w:tc>
              <w:tc>
                <w:tcPr>
                  <w:tcW w:w="1299" w:type="dxa"/>
                </w:tcPr>
                <w:p w:rsidR="00493335" w:rsidRDefault="00493335" w:rsidP="001B6674">
                  <w:pPr>
                    <w:pStyle w:val="ConsPlusNormal"/>
                    <w:framePr w:hSpace="180" w:wrap="around" w:hAnchor="margin" w:xAlign="center" w:y="-1695"/>
                  </w:pPr>
                  <w:r>
                    <w:lastRenderedPageBreak/>
                    <w:t>не позднее 2 (двух) рабочих дней до даты представления</w:t>
                  </w:r>
                </w:p>
              </w:tc>
              <w:tc>
                <w:tcPr>
                  <w:tcW w:w="1299" w:type="dxa"/>
                </w:tcPr>
                <w:p w:rsidR="00493335" w:rsidRDefault="00493335" w:rsidP="001B6674">
                  <w:pPr>
                    <w:pStyle w:val="ConsPlusNormal"/>
                    <w:framePr w:hSpace="180" w:wrap="around" w:hAnchor="margin" w:xAlign="center" w:y="-1695"/>
                  </w:pPr>
                  <w:r>
                    <w:t xml:space="preserve">формирование текстовой части Пояснительной записки в составе </w:t>
                  </w:r>
                  <w:r>
                    <w:lastRenderedPageBreak/>
                    <w:t>годовой, квартальной, месячной бюджетной отчетности</w:t>
                  </w:r>
                </w:p>
              </w:tc>
              <w:tc>
                <w:tcPr>
                  <w:tcW w:w="1299" w:type="dxa"/>
                </w:tcPr>
                <w:p w:rsidR="00493335" w:rsidRDefault="00493335" w:rsidP="001B6674">
                  <w:pPr>
                    <w:pStyle w:val="ConsPlusNormal"/>
                    <w:framePr w:hSpace="180" w:wrap="around" w:hAnchor="margin" w:xAlign="center" w:y="-1695"/>
                  </w:pPr>
                  <w:r>
                    <w:lastRenderedPageBreak/>
                    <w:t>для представления в систему "БАРС" в составе годовой, квартальн</w:t>
                  </w:r>
                  <w:r>
                    <w:lastRenderedPageBreak/>
                    <w:t>ой, месячной бюджетной отчетности</w:t>
                  </w:r>
                </w:p>
              </w:tc>
            </w:tr>
            <w:tr w:rsidR="00493335" w:rsidTr="00493335">
              <w:trPr>
                <w:gridAfter w:val="1"/>
                <w:wAfter w:w="360" w:type="dxa"/>
              </w:trPr>
              <w:tc>
                <w:tcPr>
                  <w:tcW w:w="552" w:type="dxa"/>
                </w:tcPr>
                <w:p w:rsidR="00493335" w:rsidRDefault="00493335" w:rsidP="00A503A8">
                  <w:pPr>
                    <w:pStyle w:val="ConsPlusNormal"/>
                    <w:framePr w:hSpace="180" w:wrap="around" w:hAnchor="margin" w:xAlign="center" w:y="-1695"/>
                    <w:jc w:val="center"/>
                  </w:pPr>
                  <w:r>
                    <w:lastRenderedPageBreak/>
                    <w:t>222.8</w:t>
                  </w:r>
                </w:p>
              </w:tc>
              <w:tc>
                <w:tcPr>
                  <w:tcW w:w="2043" w:type="dxa"/>
                </w:tcPr>
                <w:p w:rsidR="00493335" w:rsidRDefault="00493335" w:rsidP="00A503A8">
                  <w:pPr>
                    <w:pStyle w:val="ConsPlusNormal"/>
                    <w:framePr w:hSpace="180" w:wrap="around" w:hAnchor="margin" w:xAlign="center" w:y="-1695"/>
                  </w:pPr>
                  <w:r>
                    <w:t xml:space="preserve">Иная информация, подлежащая раскрытию, в соответствии с </w:t>
                  </w:r>
                  <w:hyperlink r:id="rId498">
                    <w:r>
                      <w:rPr>
                        <w:color w:val="0000FF"/>
                      </w:rPr>
                      <w:t>приказом</w:t>
                    </w:r>
                  </w:hyperlink>
                  <w:r>
                    <w:t xml:space="preserve"> Министерства финансов Российской Федерации от 31 декабря 2016 г. N 260н "Об утверждении федерального стандарта бухгалтерского учета для организаций государственного сектора </w:t>
                  </w:r>
                  <w:r>
                    <w:lastRenderedPageBreak/>
                    <w:t>"Представление бухгалтерской (финансовой) отчетности"</w:t>
                  </w:r>
                </w:p>
              </w:tc>
              <w:tc>
                <w:tcPr>
                  <w:tcW w:w="1299" w:type="dxa"/>
                </w:tcPr>
                <w:p w:rsidR="00493335" w:rsidRDefault="00493335" w:rsidP="00A503A8">
                  <w:pPr>
                    <w:pStyle w:val="ConsPlusNormal"/>
                    <w:framePr w:hSpace="180" w:wrap="around" w:hAnchor="margin" w:xAlign="center" w:y="-1695"/>
                    <w:jc w:val="center"/>
                    <w:outlineLvl w:val="1"/>
                  </w:pPr>
                  <w:r>
                    <w:lastRenderedPageBreak/>
                    <w:t>Начальник ФЭО, зам. директора по ФЭД</w:t>
                  </w:r>
                </w:p>
              </w:tc>
              <w:tc>
                <w:tcPr>
                  <w:tcW w:w="1299" w:type="dxa"/>
                </w:tcPr>
                <w:p w:rsidR="00493335" w:rsidRDefault="00493335" w:rsidP="00A503A8">
                  <w:pPr>
                    <w:pStyle w:val="ConsPlusNormal"/>
                    <w:framePr w:hSpace="180" w:wrap="around" w:hAnchor="margin" w:xAlign="center" w:y="-1695"/>
                  </w:pPr>
                  <w:r>
                    <w:t>электронный образ (скан-копия)</w:t>
                  </w:r>
                </w:p>
              </w:tc>
              <w:tc>
                <w:tcPr>
                  <w:tcW w:w="1299" w:type="dxa"/>
                </w:tcPr>
                <w:p w:rsidR="00493335" w:rsidRDefault="00493335" w:rsidP="00A503A8">
                  <w:pPr>
                    <w:pStyle w:val="ConsPlusNormal"/>
                    <w:framePr w:hSpace="180" w:wrap="around" w:hAnchor="margin" w:xAlign="center" w:y="-1695"/>
                  </w:pPr>
                  <w:r>
                    <w:t>направляет не позднее 5 (пяти) рабочих дней до даты представления отчетности</w:t>
                  </w:r>
                </w:p>
              </w:tc>
              <w:tc>
                <w:tcPr>
                  <w:tcW w:w="1299" w:type="dxa"/>
                </w:tcPr>
                <w:p w:rsidR="00493335" w:rsidRDefault="00493335" w:rsidP="00A503A8">
                  <w:pPr>
                    <w:pStyle w:val="ConsPlusNormal"/>
                    <w:framePr w:hSpace="180" w:wrap="around" w:hAnchor="margin" w:xAlign="center" w:y="-1695"/>
                  </w:pPr>
                  <w:r>
                    <w:t>ответственное лицо субъекта централизованного учета</w:t>
                  </w:r>
                </w:p>
              </w:tc>
              <w:tc>
                <w:tcPr>
                  <w:tcW w:w="1299" w:type="dxa"/>
                </w:tcPr>
                <w:p w:rsidR="00493335" w:rsidRDefault="00493335" w:rsidP="00A503A8">
                  <w:pPr>
                    <w:pStyle w:val="ConsPlusNormal"/>
                    <w:framePr w:hSpace="180" w:wrap="around" w:hAnchor="margin" w:xAlign="center" w:y="-1695"/>
                  </w:pPr>
                  <w:r>
                    <w:t>электронный</w:t>
                  </w:r>
                </w:p>
              </w:tc>
              <w:tc>
                <w:tcPr>
                  <w:tcW w:w="1299" w:type="dxa"/>
                </w:tcPr>
                <w:p w:rsidR="00493335" w:rsidRDefault="00493335" w:rsidP="00A503A8">
                  <w:pPr>
                    <w:pStyle w:val="ConsPlusNormal"/>
                    <w:framePr w:hSpace="180" w:wrap="around" w:hAnchor="margin" w:xAlign="center" w:y="-1695"/>
                  </w:pPr>
                  <w:proofErr w:type="spellStart"/>
                  <w:r>
                    <w:t>электронно</w:t>
                  </w:r>
                  <w:proofErr w:type="spellEnd"/>
                  <w:r>
                    <w:t>/отдел бюджетной отчетности и внутреннего контроля</w:t>
                  </w:r>
                </w:p>
              </w:tc>
              <w:tc>
                <w:tcPr>
                  <w:tcW w:w="1299" w:type="dxa"/>
                </w:tcPr>
                <w:p w:rsidR="00493335" w:rsidRDefault="00493335" w:rsidP="00A503A8">
                  <w:pPr>
                    <w:pStyle w:val="ConsPlusNormal"/>
                    <w:framePr w:hSpace="180" w:wrap="around" w:hAnchor="margin" w:xAlign="center" w:y="-1695"/>
                  </w:pPr>
                  <w:r>
                    <w:t>не позднее 2 (двух) рабочих дней до даты представления отчетности</w:t>
                  </w:r>
                </w:p>
              </w:tc>
              <w:tc>
                <w:tcPr>
                  <w:tcW w:w="1299" w:type="dxa"/>
                </w:tcPr>
                <w:p w:rsidR="00493335" w:rsidRDefault="00493335" w:rsidP="00A503A8">
                  <w:pPr>
                    <w:pStyle w:val="ConsPlusNormal"/>
                    <w:framePr w:hSpace="180" w:wrap="around" w:hAnchor="margin" w:xAlign="center" w:y="-1695"/>
                  </w:pPr>
                  <w:r>
                    <w:t>формирование текстовой части Пояснительной записки в составе годовой, квартальной, месячной бюджетной отчетности</w:t>
                  </w:r>
                </w:p>
              </w:tc>
              <w:tc>
                <w:tcPr>
                  <w:tcW w:w="1299" w:type="dxa"/>
                </w:tcPr>
                <w:p w:rsidR="00493335" w:rsidRDefault="00493335" w:rsidP="00A503A8">
                  <w:pPr>
                    <w:pStyle w:val="ConsPlusNormal"/>
                    <w:framePr w:hSpace="180" w:wrap="around" w:hAnchor="margin" w:xAlign="center" w:y="-1695"/>
                  </w:pPr>
                  <w:r>
                    <w:t>для представления в систему "БАРС" в составе годовой, квартальной, месячной бюджетной отчетности</w:t>
                  </w:r>
                </w:p>
              </w:tc>
            </w:tr>
            <w:tr w:rsidR="00493335" w:rsidTr="00493335">
              <w:trPr>
                <w:gridAfter w:val="1"/>
                <w:wAfter w:w="360" w:type="dxa"/>
              </w:trPr>
              <w:tc>
                <w:tcPr>
                  <w:tcW w:w="552" w:type="dxa"/>
                </w:tcPr>
                <w:p w:rsidR="00493335" w:rsidRDefault="00493335" w:rsidP="00A503A8">
                  <w:pPr>
                    <w:pStyle w:val="ConsPlusNormal"/>
                    <w:framePr w:hSpace="180" w:wrap="around" w:hAnchor="margin" w:xAlign="center" w:y="-1695"/>
                    <w:jc w:val="center"/>
                  </w:pPr>
                  <w:r>
                    <w:lastRenderedPageBreak/>
                    <w:t>223</w:t>
                  </w:r>
                </w:p>
              </w:tc>
              <w:tc>
                <w:tcPr>
                  <w:tcW w:w="2043" w:type="dxa"/>
                </w:tcPr>
                <w:p w:rsidR="00493335" w:rsidRDefault="00493335" w:rsidP="00A503A8">
                  <w:pPr>
                    <w:pStyle w:val="ConsPlusNormal"/>
                    <w:framePr w:hSpace="180" w:wrap="around" w:hAnchor="margin" w:xAlign="center" w:y="-1695"/>
                  </w:pPr>
                  <w:r>
                    <w:t xml:space="preserve">Консолидированная годовая, квартальная бухгалтерская (бюджетная) отчетность в соответствии с </w:t>
                  </w:r>
                  <w:hyperlink r:id="rId499">
                    <w:r>
                      <w:rPr>
                        <w:color w:val="0000FF"/>
                      </w:rPr>
                      <w:t>приказом</w:t>
                    </w:r>
                  </w:hyperlink>
                  <w:r>
                    <w:t xml:space="preserve"> Министерства финансов Российской Федерации от 28 декабря 2010 г. N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и </w:t>
                  </w:r>
                  <w:hyperlink r:id="rId500">
                    <w:r>
                      <w:rPr>
                        <w:color w:val="0000FF"/>
                      </w:rPr>
                      <w:t>приказом</w:t>
                    </w:r>
                  </w:hyperlink>
                  <w:r>
                    <w:t xml:space="preserve"> Министерства финансов Российской Федерации от 25 марта 2011 г. N 33н "Об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w:t>
                  </w:r>
                </w:p>
              </w:tc>
              <w:tc>
                <w:tcPr>
                  <w:tcW w:w="1299" w:type="dxa"/>
                </w:tcPr>
                <w:p w:rsidR="00493335" w:rsidRDefault="00493335" w:rsidP="00A503A8">
                  <w:pPr>
                    <w:pStyle w:val="ConsPlusNormal"/>
                    <w:framePr w:hSpace="180" w:wrap="around" w:hAnchor="margin" w:xAlign="center" w:y="-1695"/>
                  </w:pPr>
                  <w:r>
                    <w:lastRenderedPageBreak/>
                    <w:t>уполномоченная организация</w:t>
                  </w:r>
                </w:p>
              </w:tc>
              <w:tc>
                <w:tcPr>
                  <w:tcW w:w="1299" w:type="dxa"/>
                </w:tcPr>
                <w:p w:rsidR="00493335" w:rsidRDefault="00493335" w:rsidP="00A503A8">
                  <w:pPr>
                    <w:pStyle w:val="ConsPlusNormal"/>
                    <w:framePr w:hSpace="180" w:wrap="around" w:hAnchor="margin" w:xAlign="center" w:y="-1695"/>
                  </w:pPr>
                  <w:r>
                    <w:t>электронный</w:t>
                  </w:r>
                </w:p>
              </w:tc>
              <w:tc>
                <w:tcPr>
                  <w:tcW w:w="1299" w:type="dxa"/>
                </w:tcPr>
                <w:p w:rsidR="00493335" w:rsidRDefault="00493335" w:rsidP="00A503A8">
                  <w:pPr>
                    <w:pStyle w:val="ConsPlusNormal"/>
                    <w:framePr w:hSpace="180" w:wrap="around" w:hAnchor="margin" w:xAlign="center" w:y="-1695"/>
                  </w:pPr>
                  <w:r>
                    <w:t>формирует, направляет и подписывает консолидированную годовую, квартальную, месячную отчетность,</w:t>
                  </w:r>
                </w:p>
              </w:tc>
              <w:tc>
                <w:tcPr>
                  <w:tcW w:w="1299" w:type="dxa"/>
                </w:tcPr>
                <w:p w:rsidR="00493335" w:rsidRDefault="00493335" w:rsidP="00A503A8">
                  <w:pPr>
                    <w:pStyle w:val="ConsPlusNormal"/>
                    <w:framePr w:hSpace="180" w:wrap="around" w:hAnchor="margin" w:xAlign="center" w:y="-1695"/>
                  </w:pPr>
                  <w:r>
                    <w:t xml:space="preserve">руководитель (уполномоченное лицо) субъекта централизованного учета; руководитель (уполномоченное лицо) уполномоченной организации; главный бухгалтер (уполномоченное лицо) уполномоченной организации; лицо, ответственное за </w:t>
                  </w:r>
                  <w:r>
                    <w:lastRenderedPageBreak/>
                    <w:t>составление бюджетной отчетности в уполномоченной организации</w:t>
                  </w:r>
                </w:p>
              </w:tc>
              <w:tc>
                <w:tcPr>
                  <w:tcW w:w="1299" w:type="dxa"/>
                </w:tcPr>
                <w:p w:rsidR="00493335" w:rsidRDefault="00493335" w:rsidP="00A503A8">
                  <w:pPr>
                    <w:pStyle w:val="ConsPlusNormal"/>
                    <w:framePr w:hSpace="180" w:wrap="around" w:hAnchor="margin" w:xAlign="center" w:y="-1695"/>
                  </w:pPr>
                  <w:r>
                    <w:lastRenderedPageBreak/>
                    <w:t>электронный</w:t>
                  </w:r>
                </w:p>
              </w:tc>
              <w:tc>
                <w:tcPr>
                  <w:tcW w:w="1299" w:type="dxa"/>
                </w:tcPr>
                <w:p w:rsidR="00493335" w:rsidRDefault="00493335" w:rsidP="00A503A8">
                  <w:pPr>
                    <w:pStyle w:val="ConsPlusNormal"/>
                    <w:framePr w:hSpace="180" w:wrap="around" w:hAnchor="margin" w:xAlign="center" w:y="-1695"/>
                  </w:pPr>
                  <w:proofErr w:type="spellStart"/>
                  <w:r>
                    <w:t>электронно</w:t>
                  </w:r>
                  <w:proofErr w:type="spellEnd"/>
                  <w:r>
                    <w:t>/отдел бюджетной отчетности и внутреннего контроля</w:t>
                  </w:r>
                </w:p>
              </w:tc>
              <w:tc>
                <w:tcPr>
                  <w:tcW w:w="1299" w:type="dxa"/>
                </w:tcPr>
                <w:p w:rsidR="00493335" w:rsidRDefault="00493335" w:rsidP="00A503A8">
                  <w:pPr>
                    <w:pStyle w:val="ConsPlusNormal"/>
                    <w:framePr w:hSpace="180" w:wrap="around" w:hAnchor="margin" w:xAlign="center" w:y="-1695"/>
                  </w:pPr>
                  <w:r>
                    <w:t>в сроки, установленные для представления отчетности</w:t>
                  </w:r>
                </w:p>
              </w:tc>
              <w:tc>
                <w:tcPr>
                  <w:tcW w:w="1299" w:type="dxa"/>
                </w:tcPr>
                <w:p w:rsidR="00493335" w:rsidRDefault="00493335" w:rsidP="00A503A8">
                  <w:pPr>
                    <w:pStyle w:val="ConsPlusNormal"/>
                    <w:framePr w:hSpace="180" w:wrap="around" w:hAnchor="margin" w:xAlign="center" w:y="-1695"/>
                  </w:pPr>
                  <w:r>
                    <w:t>-</w:t>
                  </w:r>
                </w:p>
              </w:tc>
              <w:tc>
                <w:tcPr>
                  <w:tcW w:w="1299" w:type="dxa"/>
                </w:tcPr>
                <w:p w:rsidR="00493335" w:rsidRDefault="00493335" w:rsidP="00A503A8">
                  <w:pPr>
                    <w:pStyle w:val="ConsPlusNormal"/>
                    <w:framePr w:hSpace="180" w:wrap="around" w:hAnchor="margin" w:xAlign="center" w:y="-1695"/>
                  </w:pPr>
                  <w:r>
                    <w:t>для представления бухгалтерской (бюджетной) отчетности в комитет финансов Волгоградской области,</w:t>
                  </w:r>
                </w:p>
                <w:p w:rsidR="00493335" w:rsidRDefault="00493335" w:rsidP="00A503A8">
                  <w:pPr>
                    <w:pStyle w:val="ConsPlusNormal"/>
                    <w:framePr w:hSpace="180" w:wrap="around" w:hAnchor="margin" w:xAlign="center" w:y="-1695"/>
                  </w:pPr>
                  <w:r>
                    <w:t xml:space="preserve">для организации архивного хранения субъектом централизованного учета в сроки, установленные законодательством Российской </w:t>
                  </w:r>
                  <w:r>
                    <w:lastRenderedPageBreak/>
                    <w:t>Федерации</w:t>
                  </w:r>
                </w:p>
              </w:tc>
            </w:tr>
            <w:tr w:rsidR="00695617" w:rsidTr="002760A2">
              <w:trPr>
                <w:gridAfter w:val="1"/>
                <w:wAfter w:w="360" w:type="dxa"/>
              </w:trPr>
              <w:tc>
                <w:tcPr>
                  <w:tcW w:w="552" w:type="dxa"/>
                </w:tcPr>
                <w:p w:rsidR="00695617" w:rsidRDefault="00695617" w:rsidP="00B7403C">
                  <w:pPr>
                    <w:pStyle w:val="ConsPlusNormal"/>
                    <w:framePr w:hSpace="180" w:wrap="around" w:hAnchor="margin" w:xAlign="center" w:y="-1695"/>
                    <w:jc w:val="center"/>
                    <w:outlineLvl w:val="1"/>
                  </w:pPr>
                  <w:r>
                    <w:lastRenderedPageBreak/>
                    <w:t>224</w:t>
                  </w:r>
                </w:p>
              </w:tc>
              <w:tc>
                <w:tcPr>
                  <w:tcW w:w="2043" w:type="dxa"/>
                </w:tcPr>
                <w:p w:rsidR="00695617" w:rsidRDefault="00695617" w:rsidP="00B7403C">
                  <w:pPr>
                    <w:pStyle w:val="ConsPlusNormal"/>
                    <w:framePr w:hSpace="180" w:wrap="around" w:hAnchor="margin" w:xAlign="center" w:y="-1695"/>
                  </w:pPr>
                  <w:r>
                    <w:t>Дополнительная информация для консолидированной Пояснительной записки (</w:t>
                  </w:r>
                  <w:hyperlink r:id="rId501">
                    <w:r>
                      <w:rPr>
                        <w:color w:val="0000FF"/>
                      </w:rPr>
                      <w:t>ОКУД</w:t>
                    </w:r>
                  </w:hyperlink>
                  <w:r>
                    <w:t xml:space="preserve"> 0503160), Пояснительной записки к балансу учреждения (</w:t>
                  </w:r>
                  <w:hyperlink r:id="rId502">
                    <w:r>
                      <w:rPr>
                        <w:color w:val="0000FF"/>
                      </w:rPr>
                      <w:t>ОКУД</w:t>
                    </w:r>
                  </w:hyperlink>
                  <w:r>
                    <w:t xml:space="preserve"> 0503760) (например, в части структуры </w:t>
                  </w:r>
                  <w:r>
                    <w:lastRenderedPageBreak/>
                    <w:t>субъекта централизованного учета)</w:t>
                  </w:r>
                </w:p>
              </w:tc>
              <w:tc>
                <w:tcPr>
                  <w:tcW w:w="1299" w:type="dxa"/>
                </w:tcPr>
                <w:p w:rsidR="00695617" w:rsidRDefault="00695617" w:rsidP="00B7403C">
                  <w:pPr>
                    <w:pStyle w:val="ConsPlusNormal"/>
                    <w:framePr w:hSpace="180" w:wrap="around" w:hAnchor="margin" w:xAlign="center" w:y="-1695"/>
                  </w:pPr>
                  <w:r>
                    <w:lastRenderedPageBreak/>
                    <w:t>Начальник ФЭО, зам. директора по ФЭД</w:t>
                  </w:r>
                </w:p>
              </w:tc>
              <w:tc>
                <w:tcPr>
                  <w:tcW w:w="1299" w:type="dxa"/>
                </w:tcPr>
                <w:p w:rsidR="00695617" w:rsidRDefault="00695617" w:rsidP="00B7403C">
                  <w:pPr>
                    <w:pStyle w:val="ConsPlusNormal"/>
                    <w:framePr w:hSpace="180" w:wrap="around" w:hAnchor="margin" w:xAlign="center" w:y="-1695"/>
                  </w:pPr>
                  <w:r>
                    <w:t>электронный образ (скан-копия)</w:t>
                  </w:r>
                </w:p>
              </w:tc>
              <w:tc>
                <w:tcPr>
                  <w:tcW w:w="1299" w:type="dxa"/>
                </w:tcPr>
                <w:p w:rsidR="00695617" w:rsidRDefault="00695617" w:rsidP="00B7403C">
                  <w:pPr>
                    <w:pStyle w:val="ConsPlusNormal"/>
                    <w:framePr w:hSpace="180" w:wrap="around" w:hAnchor="margin" w:xAlign="center" w:y="-1695"/>
                  </w:pPr>
                  <w:r>
                    <w:t>направляет не позднее 5 (пяти) рабочих дней до даты представления отчетности</w:t>
                  </w:r>
                </w:p>
              </w:tc>
              <w:tc>
                <w:tcPr>
                  <w:tcW w:w="1299" w:type="dxa"/>
                </w:tcPr>
                <w:p w:rsidR="00695617" w:rsidRDefault="00695617" w:rsidP="00B7403C">
                  <w:pPr>
                    <w:pStyle w:val="ConsPlusNormal"/>
                    <w:framePr w:hSpace="180" w:wrap="around" w:hAnchor="margin" w:xAlign="center" w:y="-1695"/>
                  </w:pPr>
                  <w:r>
                    <w:t>ответственное лицо субъекта централизованного учета</w:t>
                  </w:r>
                </w:p>
              </w:tc>
              <w:tc>
                <w:tcPr>
                  <w:tcW w:w="1299" w:type="dxa"/>
                </w:tcPr>
                <w:p w:rsidR="00695617" w:rsidRDefault="00695617" w:rsidP="00B7403C">
                  <w:pPr>
                    <w:pStyle w:val="ConsPlusNormal"/>
                    <w:framePr w:hSpace="180" w:wrap="around" w:hAnchor="margin" w:xAlign="center" w:y="-1695"/>
                  </w:pPr>
                  <w:r>
                    <w:t>электронный</w:t>
                  </w:r>
                </w:p>
              </w:tc>
              <w:tc>
                <w:tcPr>
                  <w:tcW w:w="1299" w:type="dxa"/>
                </w:tcPr>
                <w:p w:rsidR="00695617" w:rsidRDefault="00695617" w:rsidP="00B7403C">
                  <w:pPr>
                    <w:pStyle w:val="ConsPlusNormal"/>
                    <w:framePr w:hSpace="180" w:wrap="around" w:hAnchor="margin" w:xAlign="center" w:y="-1695"/>
                  </w:pPr>
                  <w:proofErr w:type="spellStart"/>
                  <w:r>
                    <w:t>электронно</w:t>
                  </w:r>
                  <w:proofErr w:type="spellEnd"/>
                  <w:r>
                    <w:t>/отдел бюджетной отчетности и внутреннего контроля</w:t>
                  </w:r>
                </w:p>
              </w:tc>
              <w:tc>
                <w:tcPr>
                  <w:tcW w:w="1299" w:type="dxa"/>
                </w:tcPr>
                <w:p w:rsidR="00695617" w:rsidRDefault="00695617" w:rsidP="00B7403C">
                  <w:pPr>
                    <w:pStyle w:val="ConsPlusNormal"/>
                    <w:framePr w:hSpace="180" w:wrap="around" w:hAnchor="margin" w:xAlign="center" w:y="-1695"/>
                  </w:pPr>
                  <w:r>
                    <w:t>не позднее 2 (двух) рабочих дней до даты представления отчетности</w:t>
                  </w:r>
                </w:p>
              </w:tc>
              <w:tc>
                <w:tcPr>
                  <w:tcW w:w="1299" w:type="dxa"/>
                </w:tcPr>
                <w:p w:rsidR="00695617" w:rsidRDefault="00695617" w:rsidP="00B7403C">
                  <w:pPr>
                    <w:pStyle w:val="ConsPlusNormal"/>
                    <w:framePr w:hSpace="180" w:wrap="around" w:hAnchor="margin" w:xAlign="center" w:y="-1695"/>
                  </w:pPr>
                </w:p>
              </w:tc>
              <w:tc>
                <w:tcPr>
                  <w:tcW w:w="1299" w:type="dxa"/>
                </w:tcPr>
                <w:p w:rsidR="00695617" w:rsidRDefault="00695617" w:rsidP="00B7403C">
                  <w:pPr>
                    <w:pStyle w:val="ConsPlusNormal"/>
                    <w:framePr w:hSpace="180" w:wrap="around" w:hAnchor="margin" w:xAlign="center" w:y="-1695"/>
                  </w:pPr>
                  <w:r>
                    <w:t xml:space="preserve">формирование консолидированной Пояснительной записки в составе годовой, квартальной, месячной </w:t>
                  </w:r>
                  <w:r>
                    <w:lastRenderedPageBreak/>
                    <w:t>бюджетной отчетности</w:t>
                  </w:r>
                </w:p>
              </w:tc>
            </w:tr>
            <w:tr w:rsidR="00695617" w:rsidTr="002760A2">
              <w:trPr>
                <w:gridAfter w:val="1"/>
                <w:wAfter w:w="360" w:type="dxa"/>
              </w:trPr>
              <w:tc>
                <w:tcPr>
                  <w:tcW w:w="552" w:type="dxa"/>
                </w:tcPr>
                <w:p w:rsidR="00695617" w:rsidRDefault="00695617" w:rsidP="00C42B5D">
                  <w:pPr>
                    <w:pStyle w:val="ConsPlusNormal"/>
                    <w:framePr w:hSpace="180" w:wrap="around" w:hAnchor="margin" w:xAlign="center" w:y="-1695"/>
                    <w:jc w:val="center"/>
                    <w:outlineLvl w:val="1"/>
                  </w:pPr>
                  <w:r>
                    <w:lastRenderedPageBreak/>
                    <w:t>225</w:t>
                  </w:r>
                </w:p>
              </w:tc>
              <w:tc>
                <w:tcPr>
                  <w:tcW w:w="2043" w:type="dxa"/>
                </w:tcPr>
                <w:p w:rsidR="00695617" w:rsidRDefault="00695617" w:rsidP="00C42B5D">
                  <w:pPr>
                    <w:pStyle w:val="ConsPlusNormal"/>
                    <w:framePr w:hSpace="180" w:wrap="around" w:hAnchor="margin" w:xAlign="center" w:y="-1695"/>
                  </w:pPr>
                  <w:r>
                    <w:t xml:space="preserve">Информация о работниках с разбивкой по категориям и группам должностей государственной гражданской службы с указанием фамилии, имени, отчества; категории предоставления служебного транспорта; утвержденные (плановые) показатели расходов на содержание служебных легковых автомобилей; утвержденные (предусмотренные) расходы на содержание земельных участков, </w:t>
                  </w:r>
                  <w:r>
                    <w:lastRenderedPageBreak/>
                    <w:t xml:space="preserve">административных зданий, сооружений и нежилых помещений, для размещения ОИВ для формирования Отчета о расходах и численности работников федеральных государственных органов, государственных органов субъектов Российской Федерации (форма 14, </w:t>
                  </w:r>
                  <w:hyperlink r:id="rId503">
                    <w:r>
                      <w:rPr>
                        <w:color w:val="0000FF"/>
                      </w:rPr>
                      <w:t>ОКУД</w:t>
                    </w:r>
                  </w:hyperlink>
                  <w:r>
                    <w:t xml:space="preserve"> 0503074)</w:t>
                  </w:r>
                </w:p>
              </w:tc>
              <w:tc>
                <w:tcPr>
                  <w:tcW w:w="1299" w:type="dxa"/>
                </w:tcPr>
                <w:p w:rsidR="00695617" w:rsidRDefault="00695617" w:rsidP="00C42B5D">
                  <w:pPr>
                    <w:pStyle w:val="ConsPlusNormal"/>
                    <w:framePr w:hSpace="180" w:wrap="around" w:hAnchor="margin" w:xAlign="center" w:y="-1695"/>
                    <w:jc w:val="center"/>
                    <w:outlineLvl w:val="1"/>
                  </w:pPr>
                  <w:r>
                    <w:lastRenderedPageBreak/>
                    <w:t>Не используется</w:t>
                  </w:r>
                </w:p>
              </w:tc>
              <w:tc>
                <w:tcPr>
                  <w:tcW w:w="1299" w:type="dxa"/>
                </w:tcPr>
                <w:p w:rsidR="00695617" w:rsidRDefault="00695617" w:rsidP="00C42B5D">
                  <w:pPr>
                    <w:pStyle w:val="ConsPlusNormal"/>
                    <w:framePr w:hSpace="180" w:wrap="around" w:hAnchor="margin" w:xAlign="center" w:y="-1695"/>
                    <w:jc w:val="center"/>
                    <w:outlineLvl w:val="1"/>
                  </w:pPr>
                </w:p>
              </w:tc>
              <w:tc>
                <w:tcPr>
                  <w:tcW w:w="1299" w:type="dxa"/>
                </w:tcPr>
                <w:p w:rsidR="00695617" w:rsidRDefault="00695617" w:rsidP="00C42B5D">
                  <w:pPr>
                    <w:pStyle w:val="ConsPlusNormal"/>
                    <w:framePr w:hSpace="180" w:wrap="around" w:hAnchor="margin" w:xAlign="center" w:y="-1695"/>
                    <w:jc w:val="center"/>
                    <w:outlineLvl w:val="1"/>
                  </w:pPr>
                </w:p>
              </w:tc>
              <w:tc>
                <w:tcPr>
                  <w:tcW w:w="1299" w:type="dxa"/>
                </w:tcPr>
                <w:p w:rsidR="00695617" w:rsidRDefault="00695617" w:rsidP="00C42B5D">
                  <w:pPr>
                    <w:pStyle w:val="ConsPlusNormal"/>
                    <w:framePr w:hSpace="180" w:wrap="around" w:hAnchor="margin" w:xAlign="center" w:y="-1695"/>
                    <w:jc w:val="center"/>
                    <w:outlineLvl w:val="1"/>
                  </w:pPr>
                </w:p>
              </w:tc>
              <w:tc>
                <w:tcPr>
                  <w:tcW w:w="1299" w:type="dxa"/>
                </w:tcPr>
                <w:p w:rsidR="00695617" w:rsidRDefault="00695617" w:rsidP="00C42B5D">
                  <w:pPr>
                    <w:pStyle w:val="ConsPlusNormal"/>
                    <w:framePr w:hSpace="180" w:wrap="around" w:hAnchor="margin" w:xAlign="center" w:y="-1695"/>
                    <w:jc w:val="center"/>
                    <w:outlineLvl w:val="1"/>
                  </w:pPr>
                </w:p>
              </w:tc>
              <w:tc>
                <w:tcPr>
                  <w:tcW w:w="1299" w:type="dxa"/>
                </w:tcPr>
                <w:p w:rsidR="00695617" w:rsidRDefault="00695617" w:rsidP="00C42B5D">
                  <w:pPr>
                    <w:pStyle w:val="ConsPlusNormal"/>
                    <w:framePr w:hSpace="180" w:wrap="around" w:hAnchor="margin" w:xAlign="center" w:y="-1695"/>
                    <w:jc w:val="center"/>
                    <w:outlineLvl w:val="1"/>
                  </w:pPr>
                </w:p>
              </w:tc>
              <w:tc>
                <w:tcPr>
                  <w:tcW w:w="1299" w:type="dxa"/>
                </w:tcPr>
                <w:p w:rsidR="00695617" w:rsidRDefault="00695617" w:rsidP="00C42B5D">
                  <w:pPr>
                    <w:pStyle w:val="ConsPlusNormal"/>
                    <w:framePr w:hSpace="180" w:wrap="around" w:hAnchor="margin" w:xAlign="center" w:y="-1695"/>
                    <w:jc w:val="center"/>
                    <w:outlineLvl w:val="1"/>
                  </w:pPr>
                </w:p>
              </w:tc>
              <w:tc>
                <w:tcPr>
                  <w:tcW w:w="1299" w:type="dxa"/>
                </w:tcPr>
                <w:p w:rsidR="00695617" w:rsidRDefault="00695617" w:rsidP="00C42B5D">
                  <w:pPr>
                    <w:pStyle w:val="ConsPlusNormal"/>
                    <w:framePr w:hSpace="180" w:wrap="around" w:hAnchor="margin" w:xAlign="center" w:y="-1695"/>
                    <w:jc w:val="center"/>
                    <w:outlineLvl w:val="1"/>
                  </w:pPr>
                </w:p>
              </w:tc>
              <w:tc>
                <w:tcPr>
                  <w:tcW w:w="1299" w:type="dxa"/>
                </w:tcPr>
                <w:p w:rsidR="00695617" w:rsidRDefault="00695617" w:rsidP="00C42B5D">
                  <w:pPr>
                    <w:pStyle w:val="ConsPlusNormal"/>
                    <w:framePr w:hSpace="180" w:wrap="around" w:hAnchor="margin" w:xAlign="center" w:y="-1695"/>
                    <w:jc w:val="center"/>
                    <w:outlineLvl w:val="1"/>
                  </w:pPr>
                </w:p>
              </w:tc>
            </w:tr>
            <w:tr w:rsidR="00695617" w:rsidTr="002760A2">
              <w:trPr>
                <w:gridAfter w:val="1"/>
                <w:wAfter w:w="360" w:type="dxa"/>
              </w:trPr>
              <w:tc>
                <w:tcPr>
                  <w:tcW w:w="552" w:type="dxa"/>
                </w:tcPr>
                <w:p w:rsidR="00695617" w:rsidRDefault="00695617" w:rsidP="00E3664D">
                  <w:pPr>
                    <w:pStyle w:val="ConsPlusNormal"/>
                    <w:framePr w:hSpace="180" w:wrap="around" w:hAnchor="margin" w:xAlign="center" w:y="-1695"/>
                    <w:jc w:val="center"/>
                  </w:pPr>
                  <w:r>
                    <w:lastRenderedPageBreak/>
                    <w:t>226</w:t>
                  </w:r>
                </w:p>
              </w:tc>
              <w:tc>
                <w:tcPr>
                  <w:tcW w:w="2043" w:type="dxa"/>
                </w:tcPr>
                <w:p w:rsidR="00695617" w:rsidRDefault="00695617" w:rsidP="00E3664D">
                  <w:pPr>
                    <w:pStyle w:val="ConsPlusNormal"/>
                    <w:framePr w:hSpace="180" w:wrap="around" w:hAnchor="margin" w:xAlign="center" w:y="-1695"/>
                  </w:pPr>
                  <w:r>
                    <w:t>Налоговые декларации (налог на имущество, налог на добавленную стоимость, налог на прибыль)</w:t>
                  </w:r>
                </w:p>
              </w:tc>
              <w:tc>
                <w:tcPr>
                  <w:tcW w:w="1299" w:type="dxa"/>
                </w:tcPr>
                <w:p w:rsidR="00695617" w:rsidRDefault="00271D6D" w:rsidP="00E3664D">
                  <w:pPr>
                    <w:pStyle w:val="ConsPlusNormal"/>
                    <w:framePr w:hSpace="180" w:wrap="around" w:hAnchor="margin" w:xAlign="center" w:y="-1695"/>
                    <w:jc w:val="center"/>
                    <w:outlineLvl w:val="1"/>
                  </w:pPr>
                  <w:r>
                    <w:t>уполномоченная организация</w:t>
                  </w:r>
                </w:p>
              </w:tc>
              <w:tc>
                <w:tcPr>
                  <w:tcW w:w="1299" w:type="dxa"/>
                </w:tcPr>
                <w:p w:rsidR="00695617" w:rsidRDefault="00695617" w:rsidP="00E3664D">
                  <w:pPr>
                    <w:pStyle w:val="ConsPlusNormal"/>
                    <w:framePr w:hSpace="180" w:wrap="around" w:hAnchor="margin" w:xAlign="center" w:y="-1695"/>
                  </w:pPr>
                  <w:r>
                    <w:t>электронный</w:t>
                  </w:r>
                </w:p>
              </w:tc>
              <w:tc>
                <w:tcPr>
                  <w:tcW w:w="1299" w:type="dxa"/>
                </w:tcPr>
                <w:p w:rsidR="00695617" w:rsidRDefault="00695617" w:rsidP="00E3664D">
                  <w:pPr>
                    <w:pStyle w:val="ConsPlusNormal"/>
                    <w:framePr w:hSpace="180" w:wrap="around" w:hAnchor="margin" w:xAlign="center" w:y="-1695"/>
                  </w:pPr>
                  <w:r>
                    <w:t xml:space="preserve">формирует и представляет в налоговый орган налоговые декларации в установленные законодательством </w:t>
                  </w:r>
                  <w:r>
                    <w:lastRenderedPageBreak/>
                    <w:t>сроки</w:t>
                  </w:r>
                </w:p>
              </w:tc>
              <w:tc>
                <w:tcPr>
                  <w:tcW w:w="1299" w:type="dxa"/>
                </w:tcPr>
                <w:p w:rsidR="00695617" w:rsidRDefault="00695617" w:rsidP="00E3664D">
                  <w:pPr>
                    <w:pStyle w:val="ConsPlusNormal"/>
                    <w:framePr w:hSpace="180" w:wrap="around" w:hAnchor="margin" w:xAlign="center" w:y="-1695"/>
                  </w:pPr>
                  <w:r>
                    <w:lastRenderedPageBreak/>
                    <w:t>ответственное лицо уполномоченной организации</w:t>
                  </w:r>
                </w:p>
              </w:tc>
              <w:tc>
                <w:tcPr>
                  <w:tcW w:w="1299" w:type="dxa"/>
                </w:tcPr>
                <w:p w:rsidR="00695617" w:rsidRDefault="00695617" w:rsidP="00E3664D">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695617" w:rsidRDefault="00695617" w:rsidP="00E3664D">
                  <w:pPr>
                    <w:pStyle w:val="ConsPlusNormal"/>
                    <w:framePr w:hSpace="180" w:wrap="around" w:hAnchor="margin" w:xAlign="center" w:y="-1695"/>
                  </w:pPr>
                  <w:proofErr w:type="spellStart"/>
                  <w:r>
                    <w:t>электронно</w:t>
                  </w:r>
                  <w:proofErr w:type="spellEnd"/>
                  <w:r>
                    <w:t xml:space="preserve">/отдел учета нефинансовых активов, отдел бюджетной отчетности и внутреннего </w:t>
                  </w:r>
                  <w:r>
                    <w:lastRenderedPageBreak/>
                    <w:t>контроля</w:t>
                  </w:r>
                </w:p>
              </w:tc>
              <w:tc>
                <w:tcPr>
                  <w:tcW w:w="1299" w:type="dxa"/>
                </w:tcPr>
                <w:p w:rsidR="00695617" w:rsidRDefault="00695617" w:rsidP="00E3664D">
                  <w:pPr>
                    <w:pStyle w:val="ConsPlusNormal"/>
                    <w:framePr w:hSpace="180" w:wrap="around" w:hAnchor="margin" w:xAlign="center" w:y="-1695"/>
                  </w:pPr>
                  <w:r>
                    <w:lastRenderedPageBreak/>
                    <w:t>-</w:t>
                  </w:r>
                </w:p>
              </w:tc>
              <w:tc>
                <w:tcPr>
                  <w:tcW w:w="1299" w:type="dxa"/>
                </w:tcPr>
                <w:p w:rsidR="00695617" w:rsidRDefault="00695617" w:rsidP="00E3664D">
                  <w:pPr>
                    <w:pStyle w:val="ConsPlusNormal"/>
                    <w:framePr w:hSpace="180" w:wrap="around" w:hAnchor="margin" w:xAlign="center" w:y="-1695"/>
                  </w:pPr>
                </w:p>
              </w:tc>
              <w:tc>
                <w:tcPr>
                  <w:tcW w:w="1299" w:type="dxa"/>
                </w:tcPr>
                <w:p w:rsidR="00695617" w:rsidRDefault="00695617" w:rsidP="00E3664D">
                  <w:pPr>
                    <w:pStyle w:val="ConsPlusNormal"/>
                    <w:framePr w:hSpace="180" w:wrap="around" w:hAnchor="margin" w:xAlign="center" w:y="-1695"/>
                  </w:pPr>
                  <w:r>
                    <w:t>своевременное представление налоговых деклараций</w:t>
                  </w:r>
                </w:p>
              </w:tc>
            </w:tr>
            <w:tr w:rsidR="00695617" w:rsidTr="002760A2">
              <w:trPr>
                <w:gridAfter w:val="1"/>
                <w:wAfter w:w="360" w:type="dxa"/>
              </w:trPr>
              <w:tc>
                <w:tcPr>
                  <w:tcW w:w="552" w:type="dxa"/>
                </w:tcPr>
                <w:p w:rsidR="00695617" w:rsidRDefault="00695617" w:rsidP="0093358C">
                  <w:pPr>
                    <w:pStyle w:val="ConsPlusNormal"/>
                    <w:framePr w:hSpace="180" w:wrap="around" w:hAnchor="margin" w:xAlign="center" w:y="-1695"/>
                    <w:jc w:val="center"/>
                  </w:pPr>
                  <w:r>
                    <w:lastRenderedPageBreak/>
                    <w:t>227</w:t>
                  </w:r>
                </w:p>
              </w:tc>
              <w:tc>
                <w:tcPr>
                  <w:tcW w:w="2043" w:type="dxa"/>
                </w:tcPr>
                <w:p w:rsidR="00695617" w:rsidRDefault="00695617" w:rsidP="0093358C">
                  <w:pPr>
                    <w:pStyle w:val="ConsPlusNormal"/>
                    <w:framePr w:hSpace="180" w:wrap="around" w:hAnchor="margin" w:xAlign="center" w:y="-1695"/>
                  </w:pPr>
                  <w:r>
                    <w:t>Отчетность (расчет 6-НДФЛ, расчет по страховым взносам, персонифицированные сведения о физических лицах, единая форма сведений (раздел 2), уведомление об исчисленных суммах налогов, авансовых платежей по налогам, сборов, страховых взносов)</w:t>
                  </w:r>
                </w:p>
              </w:tc>
              <w:tc>
                <w:tcPr>
                  <w:tcW w:w="1299" w:type="dxa"/>
                </w:tcPr>
                <w:p w:rsidR="00695617" w:rsidRDefault="00695617" w:rsidP="0093358C">
                  <w:pPr>
                    <w:pStyle w:val="ConsPlusNormal"/>
                    <w:framePr w:hSpace="180" w:wrap="around" w:hAnchor="margin" w:xAlign="center" w:y="-1695"/>
                  </w:pPr>
                  <w:r>
                    <w:t>уполномоченная организация</w:t>
                  </w:r>
                </w:p>
              </w:tc>
              <w:tc>
                <w:tcPr>
                  <w:tcW w:w="1299" w:type="dxa"/>
                </w:tcPr>
                <w:p w:rsidR="00695617" w:rsidRDefault="00695617" w:rsidP="0093358C">
                  <w:pPr>
                    <w:pStyle w:val="ConsPlusNormal"/>
                    <w:framePr w:hSpace="180" w:wrap="around" w:hAnchor="margin" w:xAlign="center" w:y="-1695"/>
                  </w:pPr>
                  <w:r>
                    <w:t>электронный</w:t>
                  </w:r>
                </w:p>
              </w:tc>
              <w:tc>
                <w:tcPr>
                  <w:tcW w:w="1299" w:type="dxa"/>
                </w:tcPr>
                <w:p w:rsidR="00695617" w:rsidRDefault="00695617" w:rsidP="0093358C">
                  <w:pPr>
                    <w:pStyle w:val="ConsPlusNormal"/>
                    <w:framePr w:hSpace="180" w:wrap="around" w:hAnchor="margin" w:xAlign="center" w:y="-1695"/>
                  </w:pPr>
                  <w:r>
                    <w:t>формирует налоговую отчетность, отчетность в государственные внебюджетные фонды в установленные законодательством сроки</w:t>
                  </w:r>
                </w:p>
              </w:tc>
              <w:tc>
                <w:tcPr>
                  <w:tcW w:w="1299" w:type="dxa"/>
                </w:tcPr>
                <w:p w:rsidR="00695617" w:rsidRDefault="00695617" w:rsidP="0093358C">
                  <w:pPr>
                    <w:pStyle w:val="ConsPlusNormal"/>
                    <w:framePr w:hSpace="180" w:wrap="around" w:hAnchor="margin" w:xAlign="center" w:y="-1695"/>
                  </w:pPr>
                  <w:r>
                    <w:t>ответственное лицо уполномоченной организации</w:t>
                  </w:r>
                </w:p>
              </w:tc>
              <w:tc>
                <w:tcPr>
                  <w:tcW w:w="1299" w:type="dxa"/>
                </w:tcPr>
                <w:p w:rsidR="00695617" w:rsidRDefault="00695617" w:rsidP="0093358C">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695617" w:rsidRDefault="00695617" w:rsidP="0093358C">
                  <w:pPr>
                    <w:pStyle w:val="ConsPlusNormal"/>
                    <w:framePr w:hSpace="180" w:wrap="around" w:hAnchor="margin" w:xAlign="center" w:y="-1695"/>
                  </w:pPr>
                  <w:proofErr w:type="spellStart"/>
                  <w:r>
                    <w:t>электронно</w:t>
                  </w:r>
                  <w:proofErr w:type="spellEnd"/>
                  <w:r>
                    <w:t>/отдел расчетов по оплате труда</w:t>
                  </w:r>
                </w:p>
              </w:tc>
              <w:tc>
                <w:tcPr>
                  <w:tcW w:w="1299" w:type="dxa"/>
                </w:tcPr>
                <w:p w:rsidR="00695617" w:rsidRDefault="00695617" w:rsidP="0093358C">
                  <w:pPr>
                    <w:pStyle w:val="ConsPlusNormal"/>
                    <w:framePr w:hSpace="180" w:wrap="around" w:hAnchor="margin" w:xAlign="center" w:y="-1695"/>
                  </w:pPr>
                  <w:r>
                    <w:t>-</w:t>
                  </w:r>
                </w:p>
              </w:tc>
              <w:tc>
                <w:tcPr>
                  <w:tcW w:w="1299" w:type="dxa"/>
                </w:tcPr>
                <w:p w:rsidR="00695617" w:rsidRDefault="00695617" w:rsidP="0093358C">
                  <w:pPr>
                    <w:pStyle w:val="ConsPlusNormal"/>
                    <w:framePr w:hSpace="180" w:wrap="around" w:hAnchor="margin" w:xAlign="center" w:y="-1695"/>
                  </w:pPr>
                </w:p>
              </w:tc>
              <w:tc>
                <w:tcPr>
                  <w:tcW w:w="1299" w:type="dxa"/>
                </w:tcPr>
                <w:p w:rsidR="00695617" w:rsidRDefault="00695617" w:rsidP="0093358C">
                  <w:pPr>
                    <w:pStyle w:val="ConsPlusNormal"/>
                    <w:framePr w:hSpace="180" w:wrap="around" w:hAnchor="margin" w:xAlign="center" w:y="-1695"/>
                  </w:pPr>
                  <w:r>
                    <w:t>представление налоговой отчетности, отчетности в государственные внебюджетные фонды</w:t>
                  </w:r>
                </w:p>
              </w:tc>
            </w:tr>
            <w:tr w:rsidR="004619C9" w:rsidTr="002760A2">
              <w:trPr>
                <w:gridAfter w:val="1"/>
                <w:wAfter w:w="360" w:type="dxa"/>
              </w:trPr>
              <w:tc>
                <w:tcPr>
                  <w:tcW w:w="552" w:type="dxa"/>
                </w:tcPr>
                <w:p w:rsidR="004619C9" w:rsidRDefault="004619C9" w:rsidP="004619C9">
                  <w:pPr>
                    <w:pStyle w:val="ConsPlusNormal"/>
                    <w:framePr w:hSpace="180" w:wrap="around" w:hAnchor="margin" w:xAlign="center" w:y="-1695"/>
                    <w:jc w:val="center"/>
                  </w:pPr>
                  <w:r>
                    <w:t>228</w:t>
                  </w:r>
                </w:p>
              </w:tc>
              <w:tc>
                <w:tcPr>
                  <w:tcW w:w="2043" w:type="dxa"/>
                </w:tcPr>
                <w:p w:rsidR="004619C9" w:rsidRDefault="004619C9" w:rsidP="004619C9">
                  <w:pPr>
                    <w:pStyle w:val="ConsPlusNormal"/>
                    <w:framePr w:hSpace="180" w:wrap="around" w:hAnchor="margin" w:xAlign="center" w:y="-1695"/>
                  </w:pPr>
                  <w:r>
                    <w:t>Единая форма сведений ЕФС-1 раздел 1</w:t>
                  </w:r>
                </w:p>
              </w:tc>
              <w:tc>
                <w:tcPr>
                  <w:tcW w:w="1299" w:type="dxa"/>
                </w:tcPr>
                <w:p w:rsidR="004619C9" w:rsidRDefault="004619C9" w:rsidP="004619C9">
                  <w:pPr>
                    <w:pStyle w:val="ConsPlusNormal"/>
                    <w:framePr w:hSpace="180" w:wrap="around" w:hAnchor="margin" w:xAlign="center" w:y="-1695"/>
                    <w:jc w:val="center"/>
                    <w:outlineLvl w:val="1"/>
                  </w:pPr>
                  <w:r>
                    <w:t>Начальник ОК</w:t>
                  </w:r>
                </w:p>
              </w:tc>
              <w:tc>
                <w:tcPr>
                  <w:tcW w:w="1299" w:type="dxa"/>
                </w:tcPr>
                <w:p w:rsidR="004619C9" w:rsidRDefault="004619C9" w:rsidP="004619C9">
                  <w:pPr>
                    <w:pStyle w:val="ConsPlusNormal"/>
                    <w:framePr w:hSpace="180" w:wrap="around" w:hAnchor="margin" w:xAlign="center" w:y="-1695"/>
                  </w:pPr>
                  <w:r>
                    <w:t>электронный</w:t>
                  </w:r>
                </w:p>
              </w:tc>
              <w:tc>
                <w:tcPr>
                  <w:tcW w:w="1299" w:type="dxa"/>
                </w:tcPr>
                <w:p w:rsidR="004619C9" w:rsidRDefault="004619C9" w:rsidP="004619C9">
                  <w:pPr>
                    <w:pStyle w:val="ConsPlusNormal"/>
                    <w:framePr w:hSpace="180" w:wrap="around" w:hAnchor="margin" w:xAlign="center" w:y="-1695"/>
                  </w:pPr>
                  <w:r>
                    <w:t>формирует и направляет в СФР не позднее дня, установленного для представления отчетности</w:t>
                  </w:r>
                </w:p>
              </w:tc>
              <w:tc>
                <w:tcPr>
                  <w:tcW w:w="1299" w:type="dxa"/>
                </w:tcPr>
                <w:p w:rsidR="004619C9" w:rsidRDefault="004619C9" w:rsidP="004619C9">
                  <w:pPr>
                    <w:pStyle w:val="ConsPlusNormal"/>
                    <w:framePr w:hSpace="180" w:wrap="around" w:hAnchor="margin" w:xAlign="center" w:y="-1695"/>
                  </w:pPr>
                  <w:r>
                    <w:t>ответственное лицо субъекта централизованного учета</w:t>
                  </w:r>
                </w:p>
              </w:tc>
              <w:tc>
                <w:tcPr>
                  <w:tcW w:w="1299" w:type="dxa"/>
                </w:tcPr>
                <w:p w:rsidR="004619C9" w:rsidRDefault="004619C9" w:rsidP="004619C9">
                  <w:pPr>
                    <w:pStyle w:val="ConsPlusNormal"/>
                    <w:framePr w:hSpace="180" w:wrap="around" w:hAnchor="margin" w:xAlign="center" w:y="-1695"/>
                  </w:pPr>
                  <w:r>
                    <w:t>электронный в ГИС "Электронный бюджет Волгоградской области"</w:t>
                  </w:r>
                </w:p>
              </w:tc>
              <w:tc>
                <w:tcPr>
                  <w:tcW w:w="1299" w:type="dxa"/>
                </w:tcPr>
                <w:p w:rsidR="004619C9" w:rsidRDefault="004619C9" w:rsidP="004619C9">
                  <w:pPr>
                    <w:pStyle w:val="ConsPlusNormal"/>
                    <w:framePr w:hSpace="180" w:wrap="around" w:hAnchor="margin" w:xAlign="center" w:y="-1695"/>
                  </w:pPr>
                  <w:proofErr w:type="spellStart"/>
                  <w:r>
                    <w:t>электронно</w:t>
                  </w:r>
                  <w:proofErr w:type="spellEnd"/>
                  <w:r>
                    <w:t>/отдел расчетов по оплате труда</w:t>
                  </w:r>
                </w:p>
              </w:tc>
              <w:tc>
                <w:tcPr>
                  <w:tcW w:w="1299" w:type="dxa"/>
                </w:tcPr>
                <w:p w:rsidR="004619C9" w:rsidRDefault="004619C9" w:rsidP="004619C9">
                  <w:pPr>
                    <w:pStyle w:val="ConsPlusNormal"/>
                    <w:framePr w:hSpace="180" w:wrap="around" w:hAnchor="margin" w:xAlign="center" w:y="-1695"/>
                  </w:pPr>
                </w:p>
              </w:tc>
              <w:tc>
                <w:tcPr>
                  <w:tcW w:w="1299" w:type="dxa"/>
                </w:tcPr>
                <w:p w:rsidR="004619C9" w:rsidRDefault="004619C9" w:rsidP="004619C9">
                  <w:pPr>
                    <w:pStyle w:val="ConsPlusNormal"/>
                    <w:framePr w:hSpace="180" w:wrap="around" w:hAnchor="margin" w:xAlign="center" w:y="-1695"/>
                    <w:jc w:val="center"/>
                  </w:pPr>
                </w:p>
              </w:tc>
              <w:tc>
                <w:tcPr>
                  <w:tcW w:w="1299" w:type="dxa"/>
                </w:tcPr>
                <w:p w:rsidR="004619C9" w:rsidRDefault="004619C9" w:rsidP="004619C9">
                  <w:pPr>
                    <w:pStyle w:val="ConsPlusNormal"/>
                    <w:framePr w:hSpace="180" w:wrap="around" w:hAnchor="margin" w:xAlign="center" w:y="-1695"/>
                  </w:pPr>
                  <w:r>
                    <w:t>для направления субъектом централизованного учета в СФР</w:t>
                  </w:r>
                </w:p>
              </w:tc>
            </w:tr>
            <w:tr w:rsidR="004619C9" w:rsidTr="002760A2">
              <w:trPr>
                <w:gridAfter w:val="1"/>
                <w:wAfter w:w="360" w:type="dxa"/>
              </w:trPr>
              <w:tc>
                <w:tcPr>
                  <w:tcW w:w="552" w:type="dxa"/>
                </w:tcPr>
                <w:p w:rsidR="004619C9" w:rsidRDefault="004619C9" w:rsidP="004619C9">
                  <w:pPr>
                    <w:pStyle w:val="ConsPlusNormal"/>
                    <w:framePr w:hSpace="180" w:wrap="around" w:hAnchor="margin" w:xAlign="center" w:y="-1695"/>
                    <w:jc w:val="center"/>
                  </w:pPr>
                  <w:r>
                    <w:t>229</w:t>
                  </w:r>
                </w:p>
              </w:tc>
              <w:tc>
                <w:tcPr>
                  <w:tcW w:w="2043" w:type="dxa"/>
                </w:tcPr>
                <w:p w:rsidR="004619C9" w:rsidRDefault="004619C9" w:rsidP="004619C9">
                  <w:pPr>
                    <w:pStyle w:val="ConsPlusNormal"/>
                    <w:framePr w:hSpace="180" w:wrap="around" w:hAnchor="margin" w:xAlign="center" w:y="-1695"/>
                  </w:pPr>
                  <w:r>
                    <w:t xml:space="preserve">Информация для формирования Заявления о </w:t>
                  </w:r>
                  <w:r>
                    <w:lastRenderedPageBreak/>
                    <w:t>подтверждении основных видов экономической деятельности (заявление о подтверждении основного вида экономической деятельности, справки-подтверждения основного вида экономической деятельности)</w:t>
                  </w:r>
                </w:p>
              </w:tc>
              <w:tc>
                <w:tcPr>
                  <w:tcW w:w="1299" w:type="dxa"/>
                </w:tcPr>
                <w:p w:rsidR="004619C9" w:rsidRDefault="004619C9" w:rsidP="004619C9">
                  <w:pPr>
                    <w:pStyle w:val="ConsPlusNormal"/>
                    <w:framePr w:hSpace="180" w:wrap="around" w:hAnchor="margin" w:xAlign="center" w:y="-1695"/>
                    <w:jc w:val="center"/>
                    <w:outlineLvl w:val="1"/>
                  </w:pPr>
                  <w:r>
                    <w:lastRenderedPageBreak/>
                    <w:t>Специалист финансово</w:t>
                  </w:r>
                  <w:r>
                    <w:lastRenderedPageBreak/>
                    <w:t xml:space="preserve">го отдела по </w:t>
                  </w:r>
                  <w:proofErr w:type="spellStart"/>
                  <w:r>
                    <w:t>зар</w:t>
                  </w:r>
                  <w:proofErr w:type="spellEnd"/>
                  <w:r>
                    <w:t xml:space="preserve">. </w:t>
                  </w:r>
                  <w:proofErr w:type="spellStart"/>
                  <w:proofErr w:type="gramStart"/>
                  <w:r>
                    <w:t>пл</w:t>
                  </w:r>
                  <w:proofErr w:type="spellEnd"/>
                  <w:r>
                    <w:t>,.</w:t>
                  </w:r>
                  <w:proofErr w:type="gramEnd"/>
                </w:p>
              </w:tc>
              <w:tc>
                <w:tcPr>
                  <w:tcW w:w="1299" w:type="dxa"/>
                </w:tcPr>
                <w:p w:rsidR="004619C9" w:rsidRDefault="004619C9" w:rsidP="004619C9">
                  <w:pPr>
                    <w:pStyle w:val="ConsPlusNormal"/>
                    <w:framePr w:hSpace="180" w:wrap="around" w:hAnchor="margin" w:xAlign="center" w:y="-1695"/>
                  </w:pPr>
                  <w:r>
                    <w:lastRenderedPageBreak/>
                    <w:t>электронный</w:t>
                  </w:r>
                </w:p>
              </w:tc>
              <w:tc>
                <w:tcPr>
                  <w:tcW w:w="1299" w:type="dxa"/>
                </w:tcPr>
                <w:p w:rsidR="004619C9" w:rsidRDefault="004619C9" w:rsidP="004619C9">
                  <w:pPr>
                    <w:pStyle w:val="ConsPlusNormal"/>
                    <w:framePr w:hSpace="180" w:wrap="around" w:hAnchor="margin" w:xAlign="center" w:y="-1695"/>
                  </w:pPr>
                  <w:r>
                    <w:t xml:space="preserve">направляет не позднее 5 </w:t>
                  </w:r>
                  <w:r>
                    <w:lastRenderedPageBreak/>
                    <w:t>(пяти) рабочих дней до срока, установленного законодательством</w:t>
                  </w:r>
                </w:p>
              </w:tc>
              <w:tc>
                <w:tcPr>
                  <w:tcW w:w="1299" w:type="dxa"/>
                </w:tcPr>
                <w:p w:rsidR="004619C9" w:rsidRDefault="004619C9" w:rsidP="004619C9">
                  <w:pPr>
                    <w:pStyle w:val="ConsPlusNormal"/>
                    <w:framePr w:hSpace="180" w:wrap="around" w:hAnchor="margin" w:xAlign="center" w:y="-1695"/>
                  </w:pPr>
                  <w:r>
                    <w:lastRenderedPageBreak/>
                    <w:t xml:space="preserve">ответственное лицо субъекта </w:t>
                  </w:r>
                  <w:r>
                    <w:lastRenderedPageBreak/>
                    <w:t>централизованного учета</w:t>
                  </w:r>
                </w:p>
              </w:tc>
              <w:tc>
                <w:tcPr>
                  <w:tcW w:w="1299" w:type="dxa"/>
                </w:tcPr>
                <w:p w:rsidR="004619C9" w:rsidRDefault="004619C9" w:rsidP="004619C9">
                  <w:pPr>
                    <w:pStyle w:val="ConsPlusNormal"/>
                    <w:framePr w:hSpace="180" w:wrap="around" w:hAnchor="margin" w:xAlign="center" w:y="-1695"/>
                  </w:pPr>
                  <w:r>
                    <w:lastRenderedPageBreak/>
                    <w:t>электронный</w:t>
                  </w:r>
                </w:p>
              </w:tc>
              <w:tc>
                <w:tcPr>
                  <w:tcW w:w="1299" w:type="dxa"/>
                </w:tcPr>
                <w:p w:rsidR="004619C9" w:rsidRDefault="004619C9" w:rsidP="004619C9">
                  <w:pPr>
                    <w:pStyle w:val="ConsPlusNormal"/>
                    <w:framePr w:hSpace="180" w:wrap="around" w:hAnchor="margin" w:xAlign="center" w:y="-1695"/>
                  </w:pPr>
                  <w:proofErr w:type="spellStart"/>
                  <w:r>
                    <w:t>электронно</w:t>
                  </w:r>
                  <w:proofErr w:type="spellEnd"/>
                  <w:r>
                    <w:t xml:space="preserve">/отдел расчетов </w:t>
                  </w:r>
                  <w:r>
                    <w:lastRenderedPageBreak/>
                    <w:t>по оплате труда, отдел бюджетной отчетности и внутреннего контроля</w:t>
                  </w:r>
                </w:p>
              </w:tc>
              <w:tc>
                <w:tcPr>
                  <w:tcW w:w="1299" w:type="dxa"/>
                </w:tcPr>
                <w:p w:rsidR="004619C9" w:rsidRDefault="004619C9" w:rsidP="004619C9">
                  <w:pPr>
                    <w:pStyle w:val="ConsPlusNormal"/>
                    <w:framePr w:hSpace="180" w:wrap="around" w:hAnchor="margin" w:xAlign="center" w:y="-1695"/>
                  </w:pPr>
                  <w:r>
                    <w:lastRenderedPageBreak/>
                    <w:t xml:space="preserve">в срок, установленный для </w:t>
                  </w:r>
                  <w:r>
                    <w:lastRenderedPageBreak/>
                    <w:t>представления Заявления о подтверждении основных видов экономической деятельности (заявление о подтверждении основного вида экономической деятельности, справки-подтверждения основного вида экономической деятельности) в СФР</w:t>
                  </w:r>
                </w:p>
              </w:tc>
              <w:tc>
                <w:tcPr>
                  <w:tcW w:w="1299" w:type="dxa"/>
                </w:tcPr>
                <w:p w:rsidR="004619C9" w:rsidRDefault="004619C9" w:rsidP="004619C9">
                  <w:pPr>
                    <w:pStyle w:val="ConsPlusNormal"/>
                    <w:framePr w:hSpace="180" w:wrap="around" w:hAnchor="margin" w:xAlign="center" w:y="-1695"/>
                  </w:pPr>
                </w:p>
              </w:tc>
              <w:tc>
                <w:tcPr>
                  <w:tcW w:w="1299" w:type="dxa"/>
                </w:tcPr>
                <w:p w:rsidR="004619C9" w:rsidRDefault="004619C9" w:rsidP="004619C9">
                  <w:pPr>
                    <w:pStyle w:val="ConsPlusNormal"/>
                    <w:framePr w:hSpace="180" w:wrap="around" w:hAnchor="margin" w:xAlign="center" w:y="-1695"/>
                  </w:pPr>
                  <w:r>
                    <w:t xml:space="preserve">формирование Заявления </w:t>
                  </w:r>
                  <w:r>
                    <w:lastRenderedPageBreak/>
                    <w:t>о подтверждении основных видов экономической деятельности (заявление о подтверждении основного вида экономической деятельности, справки-подтверждения основного вида экономической деятельности)</w:t>
                  </w:r>
                </w:p>
              </w:tc>
            </w:tr>
            <w:tr w:rsidR="0080156C" w:rsidTr="002760A2">
              <w:trPr>
                <w:gridAfter w:val="1"/>
                <w:wAfter w:w="360" w:type="dxa"/>
              </w:trPr>
              <w:tc>
                <w:tcPr>
                  <w:tcW w:w="552" w:type="dxa"/>
                </w:tcPr>
                <w:p w:rsidR="0080156C" w:rsidRDefault="0080156C" w:rsidP="004619C9">
                  <w:pPr>
                    <w:pStyle w:val="ConsPlusNormal"/>
                    <w:framePr w:hSpace="180" w:wrap="around" w:hAnchor="margin" w:xAlign="center" w:y="-1695"/>
                    <w:jc w:val="center"/>
                  </w:pPr>
                  <w:r>
                    <w:lastRenderedPageBreak/>
                    <w:t>230</w:t>
                  </w:r>
                </w:p>
              </w:tc>
              <w:tc>
                <w:tcPr>
                  <w:tcW w:w="2043" w:type="dxa"/>
                </w:tcPr>
                <w:p w:rsidR="0080156C" w:rsidRDefault="0080156C" w:rsidP="004619C9">
                  <w:pPr>
                    <w:pStyle w:val="ConsPlusNormal"/>
                    <w:framePr w:hSpace="180" w:wrap="around" w:hAnchor="margin" w:xAlign="center" w:y="-1695"/>
                    <w:jc w:val="center"/>
                  </w:pPr>
                  <w:r>
                    <w:t xml:space="preserve">Информация для формирования </w:t>
                  </w:r>
                  <w:r>
                    <w:lastRenderedPageBreak/>
                    <w:t>декларации о плате за негативное воздействие на окружающую среду</w:t>
                  </w:r>
                </w:p>
              </w:tc>
              <w:tc>
                <w:tcPr>
                  <w:tcW w:w="1299" w:type="dxa"/>
                </w:tcPr>
                <w:p w:rsidR="0080156C" w:rsidRDefault="0080156C" w:rsidP="004619C9">
                  <w:pPr>
                    <w:pStyle w:val="ConsPlusNormal"/>
                    <w:framePr w:hSpace="180" w:wrap="around" w:hAnchor="margin" w:xAlign="center" w:y="-1695"/>
                  </w:pPr>
                  <w:r>
                    <w:lastRenderedPageBreak/>
                    <w:t>Инженер-энергетик</w:t>
                  </w:r>
                </w:p>
              </w:tc>
              <w:tc>
                <w:tcPr>
                  <w:tcW w:w="1299" w:type="dxa"/>
                </w:tcPr>
                <w:p w:rsidR="0080156C" w:rsidRDefault="0080156C" w:rsidP="004619C9">
                  <w:pPr>
                    <w:pStyle w:val="ConsPlusNormal"/>
                    <w:framePr w:hSpace="180" w:wrap="around" w:hAnchor="margin" w:xAlign="center" w:y="-1695"/>
                  </w:pPr>
                  <w:r>
                    <w:t>электронный</w:t>
                  </w:r>
                </w:p>
              </w:tc>
              <w:tc>
                <w:tcPr>
                  <w:tcW w:w="1299" w:type="dxa"/>
                </w:tcPr>
                <w:p w:rsidR="0080156C" w:rsidRDefault="0080156C" w:rsidP="004619C9">
                  <w:pPr>
                    <w:pStyle w:val="ConsPlusNormal"/>
                    <w:framePr w:hSpace="180" w:wrap="around" w:hAnchor="margin" w:xAlign="center" w:y="-1695"/>
                  </w:pPr>
                  <w:r>
                    <w:t xml:space="preserve">формирует и </w:t>
                  </w:r>
                  <w:r>
                    <w:lastRenderedPageBreak/>
                    <w:t>направляет не позднее 5 (пяти) рабочих дней до срока, установленного законодательством</w:t>
                  </w:r>
                </w:p>
              </w:tc>
              <w:tc>
                <w:tcPr>
                  <w:tcW w:w="1299" w:type="dxa"/>
                </w:tcPr>
                <w:p w:rsidR="0080156C" w:rsidRDefault="0080156C" w:rsidP="004619C9">
                  <w:pPr>
                    <w:pStyle w:val="ConsPlusNormal"/>
                    <w:framePr w:hSpace="180" w:wrap="around" w:hAnchor="margin" w:xAlign="center" w:y="-1695"/>
                  </w:pPr>
                  <w:r>
                    <w:lastRenderedPageBreak/>
                    <w:t xml:space="preserve">ответственное лицо </w:t>
                  </w:r>
                  <w:r>
                    <w:lastRenderedPageBreak/>
                    <w:t>субъекта централизованного учета</w:t>
                  </w:r>
                </w:p>
              </w:tc>
              <w:tc>
                <w:tcPr>
                  <w:tcW w:w="1299" w:type="dxa"/>
                </w:tcPr>
                <w:p w:rsidR="0080156C" w:rsidRDefault="0080156C" w:rsidP="004619C9">
                  <w:pPr>
                    <w:pStyle w:val="ConsPlusNormal"/>
                    <w:framePr w:hSpace="180" w:wrap="around" w:hAnchor="margin" w:xAlign="center" w:y="-1695"/>
                  </w:pPr>
                  <w:r>
                    <w:lastRenderedPageBreak/>
                    <w:t xml:space="preserve">электронный в ГИС </w:t>
                  </w:r>
                  <w:r>
                    <w:lastRenderedPageBreak/>
                    <w:t>"Электронный бюджет Волгоградской области"</w:t>
                  </w:r>
                </w:p>
              </w:tc>
              <w:tc>
                <w:tcPr>
                  <w:tcW w:w="1299" w:type="dxa"/>
                </w:tcPr>
                <w:p w:rsidR="0080156C" w:rsidRDefault="0080156C" w:rsidP="004619C9">
                  <w:pPr>
                    <w:pStyle w:val="ConsPlusNormal"/>
                    <w:framePr w:hSpace="180" w:wrap="around" w:hAnchor="margin" w:xAlign="center" w:y="-1695"/>
                  </w:pPr>
                  <w:proofErr w:type="spellStart"/>
                  <w:r>
                    <w:lastRenderedPageBreak/>
                    <w:t>электронно</w:t>
                  </w:r>
                  <w:proofErr w:type="spellEnd"/>
                  <w:r>
                    <w:t xml:space="preserve">/отдел </w:t>
                  </w:r>
                  <w:r>
                    <w:lastRenderedPageBreak/>
                    <w:t>бюджетной отчетности и внутреннего контроля</w:t>
                  </w:r>
                </w:p>
              </w:tc>
              <w:tc>
                <w:tcPr>
                  <w:tcW w:w="1299" w:type="dxa"/>
                </w:tcPr>
                <w:p w:rsidR="0080156C" w:rsidRDefault="0080156C" w:rsidP="004619C9">
                  <w:pPr>
                    <w:pStyle w:val="ConsPlusNormal"/>
                    <w:framePr w:hSpace="180" w:wrap="around" w:hAnchor="margin" w:xAlign="center" w:y="-1695"/>
                    <w:jc w:val="center"/>
                    <w:outlineLvl w:val="1"/>
                  </w:pPr>
                </w:p>
              </w:tc>
              <w:tc>
                <w:tcPr>
                  <w:tcW w:w="1299" w:type="dxa"/>
                </w:tcPr>
                <w:p w:rsidR="0080156C" w:rsidRDefault="0080156C" w:rsidP="004619C9">
                  <w:pPr>
                    <w:pStyle w:val="ConsPlusNormal"/>
                    <w:framePr w:hSpace="180" w:wrap="around" w:hAnchor="margin" w:xAlign="center" w:y="-1695"/>
                    <w:jc w:val="center"/>
                    <w:outlineLvl w:val="1"/>
                  </w:pPr>
                </w:p>
              </w:tc>
              <w:tc>
                <w:tcPr>
                  <w:tcW w:w="1299" w:type="dxa"/>
                </w:tcPr>
                <w:p w:rsidR="0080156C" w:rsidRDefault="00986C7F" w:rsidP="004619C9">
                  <w:pPr>
                    <w:pStyle w:val="ConsPlusNormal"/>
                    <w:framePr w:hSpace="180" w:wrap="around" w:hAnchor="margin" w:xAlign="center" w:y="-1695"/>
                    <w:jc w:val="center"/>
                    <w:outlineLvl w:val="1"/>
                  </w:pPr>
                  <w:r>
                    <w:t>для представл</w:t>
                  </w:r>
                  <w:r>
                    <w:lastRenderedPageBreak/>
                    <w:t>ения в территориальный орган Федеральной службы по надзору в сфере природопользования</w:t>
                  </w:r>
                </w:p>
              </w:tc>
            </w:tr>
            <w:tr w:rsidR="009E7E43" w:rsidTr="002760A2">
              <w:trPr>
                <w:gridAfter w:val="1"/>
                <w:wAfter w:w="360" w:type="dxa"/>
              </w:trPr>
              <w:tc>
                <w:tcPr>
                  <w:tcW w:w="552" w:type="dxa"/>
                </w:tcPr>
                <w:p w:rsidR="009E7E43" w:rsidRDefault="009E7E43" w:rsidP="009E7E43">
                  <w:pPr>
                    <w:pStyle w:val="ConsPlusNormal"/>
                    <w:framePr w:hSpace="180" w:wrap="around" w:hAnchor="margin" w:xAlign="center" w:y="-1695"/>
                    <w:jc w:val="center"/>
                  </w:pPr>
                  <w:r>
                    <w:lastRenderedPageBreak/>
                    <w:t>231</w:t>
                  </w:r>
                </w:p>
              </w:tc>
              <w:tc>
                <w:tcPr>
                  <w:tcW w:w="2043" w:type="dxa"/>
                </w:tcPr>
                <w:p w:rsidR="009E7E43" w:rsidRDefault="009E7E43" w:rsidP="009E7E43">
                  <w:pPr>
                    <w:pStyle w:val="ConsPlusNormal"/>
                    <w:framePr w:hSpace="180" w:wrap="around" w:hAnchor="margin" w:xAlign="center" w:y="-1695"/>
                  </w:pPr>
                  <w:r>
                    <w:t>Сведения об образовании, обработке, утилизации, обезвреживании, транспортировании и размещении отходов производства и потребления (форма N 2-ТП (отходы))</w:t>
                  </w:r>
                </w:p>
              </w:tc>
              <w:tc>
                <w:tcPr>
                  <w:tcW w:w="1299" w:type="dxa"/>
                </w:tcPr>
                <w:p w:rsidR="009E7E43" w:rsidRDefault="009E7E43" w:rsidP="009E7E43">
                  <w:pPr>
                    <w:pStyle w:val="ConsPlusNormal"/>
                    <w:framePr w:hSpace="180" w:wrap="around" w:hAnchor="margin" w:xAlign="center" w:y="-1695"/>
                    <w:jc w:val="center"/>
                    <w:outlineLvl w:val="1"/>
                  </w:pPr>
                  <w:r>
                    <w:t>Инженер-энергетик</w:t>
                  </w:r>
                </w:p>
              </w:tc>
              <w:tc>
                <w:tcPr>
                  <w:tcW w:w="1299" w:type="dxa"/>
                </w:tcPr>
                <w:p w:rsidR="009E7E43" w:rsidRDefault="009E7E43" w:rsidP="009E7E43">
                  <w:pPr>
                    <w:pStyle w:val="ConsPlusNormal"/>
                    <w:framePr w:hSpace="180" w:wrap="around" w:hAnchor="margin" w:xAlign="center" w:y="-1695"/>
                  </w:pPr>
                  <w:r>
                    <w:t>электронный</w:t>
                  </w:r>
                </w:p>
              </w:tc>
              <w:tc>
                <w:tcPr>
                  <w:tcW w:w="1299" w:type="dxa"/>
                </w:tcPr>
                <w:p w:rsidR="009E7E43" w:rsidRDefault="009E7E43" w:rsidP="009E7E43">
                  <w:pPr>
                    <w:pStyle w:val="ConsPlusNormal"/>
                    <w:framePr w:hSpace="180" w:wrap="around" w:hAnchor="margin" w:xAlign="center" w:y="-1695"/>
                  </w:pPr>
                  <w:r>
                    <w:t>не позднее дня, установленного для представления отчетности</w:t>
                  </w:r>
                </w:p>
              </w:tc>
              <w:tc>
                <w:tcPr>
                  <w:tcW w:w="1299" w:type="dxa"/>
                </w:tcPr>
                <w:p w:rsidR="009E7E43" w:rsidRDefault="009E7E43" w:rsidP="009E7E43">
                  <w:pPr>
                    <w:pStyle w:val="ConsPlusNormal"/>
                    <w:framePr w:hSpace="180" w:wrap="around" w:hAnchor="margin" w:xAlign="center" w:y="-1695"/>
                  </w:pPr>
                  <w:r>
                    <w:t>ответственное лицо субъекта централизованного учета</w:t>
                  </w:r>
                </w:p>
              </w:tc>
              <w:tc>
                <w:tcPr>
                  <w:tcW w:w="1299" w:type="dxa"/>
                </w:tcPr>
                <w:p w:rsidR="009E7E43" w:rsidRDefault="009E7E43" w:rsidP="009E7E43">
                  <w:pPr>
                    <w:pStyle w:val="ConsPlusNormal"/>
                    <w:framePr w:hSpace="180" w:wrap="around" w:hAnchor="margin" w:xAlign="center" w:y="-1695"/>
                  </w:pPr>
                  <w:r>
                    <w:t>электронный</w:t>
                  </w:r>
                </w:p>
              </w:tc>
              <w:tc>
                <w:tcPr>
                  <w:tcW w:w="1299" w:type="dxa"/>
                </w:tcPr>
                <w:p w:rsidR="009E7E43" w:rsidRDefault="009E7E43" w:rsidP="009E7E43">
                  <w:pPr>
                    <w:pStyle w:val="ConsPlusNormal"/>
                    <w:framePr w:hSpace="180" w:wrap="around" w:hAnchor="margin" w:xAlign="center" w:y="-1695"/>
                  </w:pPr>
                  <w:proofErr w:type="spellStart"/>
                  <w:r>
                    <w:t>электронно</w:t>
                  </w:r>
                  <w:proofErr w:type="spellEnd"/>
                  <w:r>
                    <w:t>/отдел учета нефинансовых активов</w:t>
                  </w:r>
                </w:p>
              </w:tc>
              <w:tc>
                <w:tcPr>
                  <w:tcW w:w="1299" w:type="dxa"/>
                </w:tcPr>
                <w:p w:rsidR="009E7E43" w:rsidRDefault="009E7E43" w:rsidP="009E7E43">
                  <w:pPr>
                    <w:pStyle w:val="ConsPlusNormal"/>
                    <w:framePr w:hSpace="180" w:wrap="around" w:hAnchor="margin" w:xAlign="center" w:y="-1695"/>
                    <w:jc w:val="center"/>
                    <w:outlineLvl w:val="1"/>
                  </w:pPr>
                </w:p>
              </w:tc>
              <w:tc>
                <w:tcPr>
                  <w:tcW w:w="1299" w:type="dxa"/>
                </w:tcPr>
                <w:p w:rsidR="009E7E43" w:rsidRDefault="009E7E43" w:rsidP="009E7E43">
                  <w:pPr>
                    <w:pStyle w:val="ConsPlusNormal"/>
                    <w:framePr w:hSpace="180" w:wrap="around" w:hAnchor="margin" w:xAlign="center" w:y="-1695"/>
                  </w:pPr>
                  <w:r>
                    <w:t>-</w:t>
                  </w:r>
                </w:p>
              </w:tc>
              <w:tc>
                <w:tcPr>
                  <w:tcW w:w="1299" w:type="dxa"/>
                </w:tcPr>
                <w:p w:rsidR="009E7E43" w:rsidRDefault="009E7E43" w:rsidP="009E7E43">
                  <w:pPr>
                    <w:pStyle w:val="ConsPlusNormal"/>
                    <w:framePr w:hSpace="180" w:wrap="around" w:hAnchor="margin" w:xAlign="center" w:y="-1695"/>
                  </w:pPr>
                  <w:r>
                    <w:t>для представления в территориальный орган Федеральной службы по надзору в сфере природопользования</w:t>
                  </w:r>
                </w:p>
              </w:tc>
            </w:tr>
            <w:tr w:rsidR="00ED0488" w:rsidTr="002760A2">
              <w:trPr>
                <w:gridAfter w:val="1"/>
                <w:wAfter w:w="360" w:type="dxa"/>
              </w:trPr>
              <w:tc>
                <w:tcPr>
                  <w:tcW w:w="552" w:type="dxa"/>
                </w:tcPr>
                <w:p w:rsidR="00ED0488" w:rsidRDefault="00ED0488" w:rsidP="00ED0488">
                  <w:pPr>
                    <w:pStyle w:val="ConsPlusNormal"/>
                    <w:framePr w:hSpace="180" w:wrap="around" w:hAnchor="margin" w:xAlign="center" w:y="-1695"/>
                    <w:jc w:val="center"/>
                  </w:pPr>
                  <w:r>
                    <w:t>232</w:t>
                  </w:r>
                </w:p>
              </w:tc>
              <w:tc>
                <w:tcPr>
                  <w:tcW w:w="2043" w:type="dxa"/>
                </w:tcPr>
                <w:p w:rsidR="00ED0488" w:rsidRDefault="00ED0488" w:rsidP="00ED0488">
                  <w:pPr>
                    <w:pStyle w:val="ConsPlusNormal"/>
                    <w:framePr w:hSpace="180" w:wrap="around" w:hAnchor="margin" w:xAlign="center" w:y="-1695"/>
                  </w:pPr>
                  <w:r>
                    <w:t>Статистическая отчетность, основанная исключительно на данных бухгалтерского учета (форма N П-2, форма N 11-краткая, форма N П-2 (</w:t>
                  </w:r>
                  <w:proofErr w:type="spellStart"/>
                  <w:r>
                    <w:t>инвест</w:t>
                  </w:r>
                  <w:proofErr w:type="spellEnd"/>
                  <w:r>
                    <w:t>))</w:t>
                  </w:r>
                </w:p>
              </w:tc>
              <w:tc>
                <w:tcPr>
                  <w:tcW w:w="1299" w:type="dxa"/>
                </w:tcPr>
                <w:p w:rsidR="00ED0488" w:rsidRDefault="00351832" w:rsidP="00351832">
                  <w:pPr>
                    <w:pStyle w:val="ConsPlusNormal"/>
                    <w:framePr w:hSpace="180" w:wrap="around" w:hAnchor="margin" w:xAlign="center" w:y="-1695"/>
                    <w:jc w:val="center"/>
                    <w:outlineLvl w:val="1"/>
                  </w:pPr>
                  <w:r>
                    <w:t>уполномоченная организация</w:t>
                  </w:r>
                </w:p>
              </w:tc>
              <w:tc>
                <w:tcPr>
                  <w:tcW w:w="1299" w:type="dxa"/>
                </w:tcPr>
                <w:p w:rsidR="00ED0488" w:rsidRDefault="00ED0488" w:rsidP="00ED0488">
                  <w:pPr>
                    <w:pStyle w:val="ConsPlusNormal"/>
                    <w:framePr w:hSpace="180" w:wrap="around" w:hAnchor="margin" w:xAlign="center" w:y="-1695"/>
                  </w:pPr>
                  <w:r>
                    <w:t>электронный</w:t>
                  </w:r>
                </w:p>
              </w:tc>
              <w:tc>
                <w:tcPr>
                  <w:tcW w:w="1299" w:type="dxa"/>
                </w:tcPr>
                <w:p w:rsidR="00ED0488" w:rsidRDefault="00ED0488" w:rsidP="00ED0488">
                  <w:pPr>
                    <w:pStyle w:val="ConsPlusNormal"/>
                    <w:framePr w:hSpace="180" w:wrap="around" w:hAnchor="margin" w:xAlign="center" w:y="-1695"/>
                  </w:pPr>
                  <w:r>
                    <w:t xml:space="preserve">формирует и представляет отчетность по адресам и в сроки, установленные в </w:t>
                  </w:r>
                  <w:r>
                    <w:lastRenderedPageBreak/>
                    <w:t>соответствующих формах статистического наблюдения</w:t>
                  </w:r>
                </w:p>
              </w:tc>
              <w:tc>
                <w:tcPr>
                  <w:tcW w:w="1299" w:type="dxa"/>
                </w:tcPr>
                <w:p w:rsidR="00ED0488" w:rsidRDefault="00ED0488" w:rsidP="00ED0488">
                  <w:pPr>
                    <w:pStyle w:val="ConsPlusNormal"/>
                    <w:framePr w:hSpace="180" w:wrap="around" w:hAnchor="margin" w:xAlign="center" w:y="-1695"/>
                  </w:pPr>
                  <w:r>
                    <w:lastRenderedPageBreak/>
                    <w:t>ответственное лицо уполномоченной организации</w:t>
                  </w:r>
                </w:p>
              </w:tc>
              <w:tc>
                <w:tcPr>
                  <w:tcW w:w="1299" w:type="dxa"/>
                </w:tcPr>
                <w:p w:rsidR="00ED0488" w:rsidRDefault="00ED0488" w:rsidP="00ED0488">
                  <w:pPr>
                    <w:pStyle w:val="ConsPlusNormal"/>
                    <w:framePr w:hSpace="180" w:wrap="around" w:hAnchor="margin" w:xAlign="center" w:y="-1695"/>
                  </w:pPr>
                  <w:r>
                    <w:t>электронный</w:t>
                  </w:r>
                </w:p>
              </w:tc>
              <w:tc>
                <w:tcPr>
                  <w:tcW w:w="1299" w:type="dxa"/>
                </w:tcPr>
                <w:p w:rsidR="00ED0488" w:rsidRDefault="00ED0488" w:rsidP="00ED0488">
                  <w:pPr>
                    <w:pStyle w:val="ConsPlusNormal"/>
                    <w:framePr w:hSpace="180" w:wrap="around" w:hAnchor="margin" w:xAlign="center" w:y="-1695"/>
                  </w:pPr>
                  <w:proofErr w:type="spellStart"/>
                  <w:r>
                    <w:t>электронно</w:t>
                  </w:r>
                  <w:proofErr w:type="spellEnd"/>
                  <w:r>
                    <w:t>/отдел учета нефинансовых активов</w:t>
                  </w:r>
                </w:p>
              </w:tc>
              <w:tc>
                <w:tcPr>
                  <w:tcW w:w="1299" w:type="dxa"/>
                </w:tcPr>
                <w:p w:rsidR="00ED0488" w:rsidRDefault="00ED0488" w:rsidP="00ED0488">
                  <w:pPr>
                    <w:pStyle w:val="ConsPlusNormal"/>
                    <w:framePr w:hSpace="180" w:wrap="around" w:hAnchor="margin" w:xAlign="center" w:y="-1695"/>
                  </w:pPr>
                  <w:r>
                    <w:t>в сроки, установленные в соответствующих формах статистического наблюдения</w:t>
                  </w:r>
                </w:p>
              </w:tc>
              <w:tc>
                <w:tcPr>
                  <w:tcW w:w="1299" w:type="dxa"/>
                </w:tcPr>
                <w:p w:rsidR="00ED0488" w:rsidRDefault="00ED0488" w:rsidP="00ED0488">
                  <w:pPr>
                    <w:pStyle w:val="ConsPlusNormal"/>
                    <w:framePr w:hSpace="180" w:wrap="around" w:hAnchor="margin" w:xAlign="center" w:y="-1695"/>
                  </w:pPr>
                  <w:r>
                    <w:t>представление форм статистического наблюдения</w:t>
                  </w:r>
                </w:p>
              </w:tc>
              <w:tc>
                <w:tcPr>
                  <w:tcW w:w="1299" w:type="dxa"/>
                </w:tcPr>
                <w:p w:rsidR="00ED0488" w:rsidRDefault="00ED0488" w:rsidP="00ED0488">
                  <w:pPr>
                    <w:pStyle w:val="ConsPlusNormal"/>
                    <w:framePr w:hSpace="180" w:wrap="around" w:hAnchor="margin" w:xAlign="center" w:y="-1695"/>
                  </w:pPr>
                  <w:r>
                    <w:t xml:space="preserve">для представления форм в органы Росстата и в сроки, установленные в соответствующих </w:t>
                  </w:r>
                  <w:r>
                    <w:lastRenderedPageBreak/>
                    <w:t>формах статистического наблюдения</w:t>
                  </w:r>
                </w:p>
              </w:tc>
            </w:tr>
            <w:tr w:rsidR="00351832" w:rsidTr="002760A2">
              <w:trPr>
                <w:gridAfter w:val="1"/>
                <w:wAfter w:w="360" w:type="dxa"/>
              </w:trPr>
              <w:tc>
                <w:tcPr>
                  <w:tcW w:w="552" w:type="dxa"/>
                </w:tcPr>
                <w:p w:rsidR="00351832" w:rsidRDefault="00351832" w:rsidP="00351832">
                  <w:pPr>
                    <w:pStyle w:val="ConsPlusNormal"/>
                    <w:framePr w:hSpace="180" w:wrap="around" w:hAnchor="margin" w:xAlign="center" w:y="-1695"/>
                    <w:jc w:val="center"/>
                  </w:pPr>
                  <w:r>
                    <w:lastRenderedPageBreak/>
                    <w:t>233</w:t>
                  </w:r>
                </w:p>
              </w:tc>
              <w:tc>
                <w:tcPr>
                  <w:tcW w:w="2043" w:type="dxa"/>
                </w:tcPr>
                <w:p w:rsidR="00351832" w:rsidRDefault="00351832" w:rsidP="00351832">
                  <w:pPr>
                    <w:pStyle w:val="ConsPlusNormal"/>
                    <w:framePr w:hSpace="180" w:wrap="around" w:hAnchor="margin" w:xAlign="center" w:y="-1695"/>
                  </w:pPr>
                  <w:r>
                    <w:t>Информация для составления статистической отчетности, содержащей данные, отраженные в бухгалтерском учете (форма N П-4, форма N 1-Т (ГС) и иные формы статистического наблюдения, установленные законодательством</w:t>
                  </w:r>
                </w:p>
              </w:tc>
              <w:tc>
                <w:tcPr>
                  <w:tcW w:w="1299" w:type="dxa"/>
                </w:tcPr>
                <w:p w:rsidR="00351832" w:rsidRDefault="00351832" w:rsidP="00351832">
                  <w:pPr>
                    <w:pStyle w:val="ConsPlusNormal"/>
                    <w:framePr w:hSpace="180" w:wrap="around" w:hAnchor="margin" w:xAlign="center" w:y="-1695"/>
                    <w:jc w:val="center"/>
                    <w:outlineLvl w:val="1"/>
                  </w:pPr>
                  <w:r>
                    <w:t>уполномоченная организация</w:t>
                  </w:r>
                </w:p>
              </w:tc>
              <w:tc>
                <w:tcPr>
                  <w:tcW w:w="1299" w:type="dxa"/>
                </w:tcPr>
                <w:p w:rsidR="00351832" w:rsidRDefault="00351832" w:rsidP="00351832">
                  <w:pPr>
                    <w:pStyle w:val="ConsPlusNormal"/>
                    <w:framePr w:hSpace="180" w:wrap="around" w:hAnchor="margin" w:xAlign="center" w:y="-1695"/>
                    <w:jc w:val="center"/>
                    <w:outlineLvl w:val="1"/>
                  </w:pPr>
                  <w:r>
                    <w:t>электронный</w:t>
                  </w:r>
                </w:p>
              </w:tc>
              <w:tc>
                <w:tcPr>
                  <w:tcW w:w="1299" w:type="dxa"/>
                </w:tcPr>
                <w:p w:rsidR="00351832" w:rsidRDefault="00351832" w:rsidP="00351832">
                  <w:pPr>
                    <w:pStyle w:val="ConsPlusNormal"/>
                    <w:framePr w:hSpace="180" w:wrap="around" w:hAnchor="margin" w:xAlign="center" w:y="-1695"/>
                  </w:pPr>
                  <w:r>
                    <w:t>1) формирует информацию о суммовых показателях, отраженных в бухгалтерском учете, на основании запроса, полученного от субъекта централизованного учета, не позднее 5 (пяти) рабочих дней до срока, установле</w:t>
                  </w:r>
                  <w:r>
                    <w:lastRenderedPageBreak/>
                    <w:t>нного для представления отчетности</w:t>
                  </w:r>
                </w:p>
                <w:p w:rsidR="00351832" w:rsidRDefault="00351832" w:rsidP="00351832">
                  <w:pPr>
                    <w:pStyle w:val="ConsPlusNormal"/>
                    <w:framePr w:hSpace="180" w:wrap="around" w:hAnchor="margin" w:xAlign="center" w:y="-1695"/>
                    <w:jc w:val="center"/>
                    <w:outlineLvl w:val="1"/>
                  </w:pPr>
                  <w:r>
                    <w:t>2) направляет в субъект учета информацию не позднее 2 (двух) рабочих дней до срока, установленного для представления отчетности</w:t>
                  </w:r>
                </w:p>
              </w:tc>
              <w:tc>
                <w:tcPr>
                  <w:tcW w:w="1299" w:type="dxa"/>
                </w:tcPr>
                <w:p w:rsidR="00351832" w:rsidRDefault="00351832" w:rsidP="00351832">
                  <w:pPr>
                    <w:pStyle w:val="ConsPlusNormal"/>
                    <w:framePr w:hSpace="180" w:wrap="around" w:hAnchor="margin" w:xAlign="center" w:y="-1695"/>
                  </w:pPr>
                  <w:r>
                    <w:lastRenderedPageBreak/>
                    <w:t>ответственное лицо уполномоченной организации</w:t>
                  </w:r>
                </w:p>
              </w:tc>
              <w:tc>
                <w:tcPr>
                  <w:tcW w:w="1299" w:type="dxa"/>
                </w:tcPr>
                <w:p w:rsidR="00351832" w:rsidRDefault="00351832" w:rsidP="00351832">
                  <w:pPr>
                    <w:pStyle w:val="ConsPlusNormal"/>
                    <w:framePr w:hSpace="180" w:wrap="around" w:hAnchor="margin" w:xAlign="center" w:y="-1695"/>
                  </w:pPr>
                  <w:r>
                    <w:t>электронный</w:t>
                  </w:r>
                </w:p>
              </w:tc>
              <w:tc>
                <w:tcPr>
                  <w:tcW w:w="1299" w:type="dxa"/>
                </w:tcPr>
                <w:p w:rsidR="00351832" w:rsidRDefault="00351832" w:rsidP="00351832">
                  <w:pPr>
                    <w:pStyle w:val="ConsPlusNormal"/>
                    <w:framePr w:hSpace="180" w:wrap="around" w:hAnchor="margin" w:xAlign="center" w:y="-1695"/>
                  </w:pPr>
                  <w:proofErr w:type="spellStart"/>
                  <w:r>
                    <w:t>электронно</w:t>
                  </w:r>
                  <w:proofErr w:type="spellEnd"/>
                  <w:r>
                    <w:t>/отдел расчетов по оплате труда</w:t>
                  </w:r>
                </w:p>
              </w:tc>
              <w:tc>
                <w:tcPr>
                  <w:tcW w:w="1299" w:type="dxa"/>
                </w:tcPr>
                <w:p w:rsidR="00351832" w:rsidRDefault="00351832" w:rsidP="00351832">
                  <w:pPr>
                    <w:pStyle w:val="ConsPlusNormal"/>
                    <w:framePr w:hSpace="180" w:wrap="around" w:hAnchor="margin" w:xAlign="center" w:y="-1695"/>
                    <w:jc w:val="center"/>
                    <w:outlineLvl w:val="1"/>
                  </w:pPr>
                </w:p>
              </w:tc>
              <w:tc>
                <w:tcPr>
                  <w:tcW w:w="1299" w:type="dxa"/>
                </w:tcPr>
                <w:p w:rsidR="00351832" w:rsidRDefault="00351832" w:rsidP="00351832">
                  <w:pPr>
                    <w:pStyle w:val="ConsPlusNormal"/>
                    <w:framePr w:hSpace="180" w:wrap="around" w:hAnchor="margin" w:xAlign="center" w:y="-1695"/>
                    <w:jc w:val="center"/>
                    <w:outlineLvl w:val="1"/>
                  </w:pPr>
                  <w:r>
                    <w:t>представление информация субъекту централизованного учета</w:t>
                  </w:r>
                </w:p>
              </w:tc>
              <w:tc>
                <w:tcPr>
                  <w:tcW w:w="1299" w:type="dxa"/>
                </w:tcPr>
                <w:p w:rsidR="00351832" w:rsidRDefault="00351832" w:rsidP="00351832">
                  <w:pPr>
                    <w:pStyle w:val="ConsPlusNormal"/>
                    <w:framePr w:hSpace="180" w:wrap="around" w:hAnchor="margin" w:xAlign="center" w:y="-1695"/>
                    <w:jc w:val="center"/>
                    <w:outlineLvl w:val="1"/>
                  </w:pPr>
                  <w:r>
                    <w:t>для формирования субъектом централизованного учета статистической отчетности и представления ее по адресам и в сроки, установленные в соответствующих формах статистического наблюдения</w:t>
                  </w:r>
                </w:p>
              </w:tc>
            </w:tr>
            <w:tr w:rsidR="00192DBA" w:rsidTr="002760A2">
              <w:trPr>
                <w:gridAfter w:val="1"/>
                <w:wAfter w:w="360" w:type="dxa"/>
              </w:trPr>
              <w:tc>
                <w:tcPr>
                  <w:tcW w:w="552" w:type="dxa"/>
                </w:tcPr>
                <w:p w:rsidR="00192DBA" w:rsidRDefault="00192DBA" w:rsidP="00192DBA">
                  <w:pPr>
                    <w:pStyle w:val="ConsPlusNormal"/>
                    <w:framePr w:hSpace="180" w:wrap="around" w:hAnchor="margin" w:xAlign="center" w:y="-1695"/>
                    <w:jc w:val="center"/>
                  </w:pPr>
                  <w:r>
                    <w:lastRenderedPageBreak/>
                    <w:t>234</w:t>
                  </w:r>
                </w:p>
              </w:tc>
              <w:tc>
                <w:tcPr>
                  <w:tcW w:w="2043" w:type="dxa"/>
                </w:tcPr>
                <w:p w:rsidR="00192DBA" w:rsidRDefault="00192DBA" w:rsidP="00192DBA">
                  <w:pPr>
                    <w:pStyle w:val="ConsPlusNormal"/>
                    <w:framePr w:hSpace="180" w:wrap="around" w:hAnchor="margin" w:xAlign="center" w:y="-1695"/>
                  </w:pPr>
                  <w:r>
                    <w:t xml:space="preserve">Статистическая отчетность, не содержащая данные, отраженные в бухгалтерском учете (форма N П-4 (НЗ), форма N 1-ПР, форма N С-1, форма N 4-ТЭР, форма N 1-ГС, форма N 2-ГС (ГЗ), форма N 1-ТР </w:t>
                  </w:r>
                  <w:r>
                    <w:lastRenderedPageBreak/>
                    <w:t>(автотранспорт), форма N 1-жилфонд, форма N 2-ТП (отходы), форма N 23Н, форма N 3-информ, форма N 4-инновация и иные формы статистического наблюдения, установленные</w:t>
                  </w:r>
                </w:p>
              </w:tc>
              <w:tc>
                <w:tcPr>
                  <w:tcW w:w="1299" w:type="dxa"/>
                </w:tcPr>
                <w:p w:rsidR="00192DBA" w:rsidRDefault="00192DBA" w:rsidP="00192DBA">
                  <w:pPr>
                    <w:pStyle w:val="ConsPlusNormal"/>
                    <w:framePr w:hSpace="180" w:wrap="around" w:hAnchor="margin" w:xAlign="center" w:y="-1695"/>
                    <w:jc w:val="center"/>
                    <w:outlineLvl w:val="1"/>
                  </w:pPr>
                  <w:r>
                    <w:lastRenderedPageBreak/>
                    <w:t>Экономист по стат. отчетности</w:t>
                  </w:r>
                </w:p>
              </w:tc>
              <w:tc>
                <w:tcPr>
                  <w:tcW w:w="1299" w:type="dxa"/>
                </w:tcPr>
                <w:p w:rsidR="00192DBA" w:rsidRDefault="00192DBA" w:rsidP="00192DBA">
                  <w:pPr>
                    <w:pStyle w:val="ConsPlusNormal"/>
                    <w:framePr w:hSpace="180" w:wrap="around" w:hAnchor="margin" w:xAlign="center" w:y="-1695"/>
                    <w:jc w:val="center"/>
                    <w:outlineLvl w:val="1"/>
                  </w:pPr>
                  <w:r>
                    <w:t>электронный</w:t>
                  </w:r>
                </w:p>
              </w:tc>
              <w:tc>
                <w:tcPr>
                  <w:tcW w:w="1299" w:type="dxa"/>
                </w:tcPr>
                <w:p w:rsidR="00192DBA" w:rsidRDefault="00192DBA" w:rsidP="00192DBA">
                  <w:pPr>
                    <w:pStyle w:val="ConsPlusNormal"/>
                    <w:framePr w:hSpace="180" w:wrap="around" w:hAnchor="margin" w:xAlign="center" w:y="-1695"/>
                  </w:pPr>
                  <w:r>
                    <w:t>формирует и представляет в сроки, установленные в соответствующих формах статистического наблюден</w:t>
                  </w:r>
                  <w:r>
                    <w:lastRenderedPageBreak/>
                    <w:t>ия</w:t>
                  </w:r>
                </w:p>
              </w:tc>
              <w:tc>
                <w:tcPr>
                  <w:tcW w:w="1299" w:type="dxa"/>
                </w:tcPr>
                <w:p w:rsidR="00192DBA" w:rsidRDefault="00192DBA" w:rsidP="00192DBA">
                  <w:pPr>
                    <w:pStyle w:val="ConsPlusNormal"/>
                    <w:framePr w:hSpace="180" w:wrap="around" w:hAnchor="margin" w:xAlign="center" w:y="-1695"/>
                  </w:pPr>
                  <w:r>
                    <w:lastRenderedPageBreak/>
                    <w:t>ответственное лицо субъекта централизованного учета</w:t>
                  </w:r>
                </w:p>
              </w:tc>
              <w:tc>
                <w:tcPr>
                  <w:tcW w:w="1299" w:type="dxa"/>
                </w:tcPr>
                <w:p w:rsidR="00192DBA" w:rsidRDefault="00192DBA" w:rsidP="00192DBA">
                  <w:pPr>
                    <w:pStyle w:val="ConsPlusNormal"/>
                    <w:framePr w:hSpace="180" w:wrap="around" w:hAnchor="margin" w:xAlign="center" w:y="-1695"/>
                  </w:pPr>
                  <w:r>
                    <w:t>электронный</w:t>
                  </w:r>
                </w:p>
              </w:tc>
              <w:tc>
                <w:tcPr>
                  <w:tcW w:w="1299" w:type="dxa"/>
                </w:tcPr>
                <w:p w:rsidR="00192DBA" w:rsidRDefault="00192DBA" w:rsidP="00192DBA">
                  <w:pPr>
                    <w:pStyle w:val="ConsPlusNormal"/>
                    <w:framePr w:hSpace="180" w:wrap="around" w:hAnchor="margin" w:xAlign="center" w:y="-1695"/>
                    <w:jc w:val="center"/>
                    <w:outlineLvl w:val="1"/>
                  </w:pPr>
                </w:p>
              </w:tc>
              <w:tc>
                <w:tcPr>
                  <w:tcW w:w="1299" w:type="dxa"/>
                </w:tcPr>
                <w:p w:rsidR="00192DBA" w:rsidRDefault="00192DBA" w:rsidP="00192DBA">
                  <w:pPr>
                    <w:pStyle w:val="ConsPlusNormal"/>
                    <w:framePr w:hSpace="180" w:wrap="around" w:hAnchor="margin" w:xAlign="center" w:y="-1695"/>
                    <w:jc w:val="center"/>
                    <w:outlineLvl w:val="1"/>
                  </w:pPr>
                </w:p>
              </w:tc>
              <w:tc>
                <w:tcPr>
                  <w:tcW w:w="1299" w:type="dxa"/>
                </w:tcPr>
                <w:p w:rsidR="00192DBA" w:rsidRDefault="00192DBA" w:rsidP="00192DBA">
                  <w:pPr>
                    <w:pStyle w:val="ConsPlusNormal"/>
                    <w:framePr w:hSpace="180" w:wrap="around" w:hAnchor="margin" w:xAlign="center" w:y="-1695"/>
                    <w:jc w:val="center"/>
                    <w:outlineLvl w:val="1"/>
                  </w:pPr>
                </w:p>
              </w:tc>
              <w:tc>
                <w:tcPr>
                  <w:tcW w:w="1299" w:type="dxa"/>
                </w:tcPr>
                <w:p w:rsidR="00192DBA" w:rsidRDefault="00192DBA" w:rsidP="00192DBA">
                  <w:pPr>
                    <w:pStyle w:val="ConsPlusNormal"/>
                    <w:framePr w:hSpace="180" w:wrap="around" w:hAnchor="margin" w:xAlign="center" w:y="-1695"/>
                    <w:jc w:val="center"/>
                    <w:outlineLvl w:val="1"/>
                  </w:pPr>
                  <w:r>
                    <w:t xml:space="preserve">для формирования субъектом централизованного учета статистической отчетности и представления ее по </w:t>
                  </w:r>
                  <w:r>
                    <w:lastRenderedPageBreak/>
                    <w:t xml:space="preserve">в органы Росстата и в сроки, установленные в соответствующих формах статистического наблюдения для формирования субъектом централизованного учета статистической отчетности и представления ее по в органы Росстата и в сроки, установленные в соответствующих формах статистического </w:t>
                  </w:r>
                  <w:r>
                    <w:lastRenderedPageBreak/>
                    <w:t>наблюдения</w:t>
                  </w:r>
                </w:p>
              </w:tc>
            </w:tr>
            <w:tr w:rsidR="00191928" w:rsidTr="002760A2">
              <w:trPr>
                <w:gridAfter w:val="1"/>
                <w:wAfter w:w="360" w:type="dxa"/>
              </w:trPr>
              <w:tc>
                <w:tcPr>
                  <w:tcW w:w="552" w:type="dxa"/>
                </w:tcPr>
                <w:p w:rsidR="00191928" w:rsidRDefault="00191928" w:rsidP="00191928">
                  <w:pPr>
                    <w:pStyle w:val="ConsPlusNormal"/>
                    <w:framePr w:hSpace="180" w:wrap="around" w:hAnchor="margin" w:xAlign="center" w:y="-1695"/>
                    <w:jc w:val="center"/>
                  </w:pPr>
                  <w:r>
                    <w:lastRenderedPageBreak/>
                    <w:t>235</w:t>
                  </w:r>
                </w:p>
              </w:tc>
              <w:tc>
                <w:tcPr>
                  <w:tcW w:w="2043" w:type="dxa"/>
                </w:tcPr>
                <w:p w:rsidR="00191928" w:rsidRDefault="00191928" w:rsidP="00191928">
                  <w:pPr>
                    <w:pStyle w:val="ConsPlusNormal"/>
                    <w:framePr w:hSpace="180" w:wrap="around" w:hAnchor="margin" w:xAlign="center" w:y="-1695"/>
                  </w:pPr>
                  <w:r>
                    <w:t xml:space="preserve">Статистическая отчетность, не содержащая данные, отраженные в бухгалтерском учете (форма N П-4 (НЗ), форма N 1-ПР, форма N С-1, форма N 4-ТЭР, форма N 1-ГС, форма N 1-ТР (автотранспорт), форма N 1-жилфонд, форма N 2-ТП (отходы), форма N 23Н, форма N 3-информ, форма N 4-инновация и иные формы статистического наблюдения, установленные законодательством), а также статистическая отчетность, содержащая данные бухгалтерского </w:t>
                  </w:r>
                  <w:r>
                    <w:lastRenderedPageBreak/>
                    <w:t>учета (форма N П-4, форма N 1 Т(ГС))</w:t>
                  </w:r>
                </w:p>
              </w:tc>
              <w:tc>
                <w:tcPr>
                  <w:tcW w:w="1299" w:type="dxa"/>
                </w:tcPr>
                <w:p w:rsidR="00191928" w:rsidRDefault="00191928" w:rsidP="00191928">
                  <w:pPr>
                    <w:pStyle w:val="ConsPlusNormal"/>
                    <w:framePr w:hSpace="180" w:wrap="around" w:hAnchor="margin" w:xAlign="center" w:y="-1695"/>
                    <w:jc w:val="center"/>
                    <w:outlineLvl w:val="1"/>
                  </w:pPr>
                  <w:r>
                    <w:lastRenderedPageBreak/>
                    <w:t>Экономист по стат. отчетности</w:t>
                  </w:r>
                </w:p>
              </w:tc>
              <w:tc>
                <w:tcPr>
                  <w:tcW w:w="1299" w:type="dxa"/>
                </w:tcPr>
                <w:p w:rsidR="00191928" w:rsidRDefault="00191928" w:rsidP="00191928">
                  <w:pPr>
                    <w:pStyle w:val="ConsPlusNormal"/>
                    <w:framePr w:hSpace="180" w:wrap="around" w:hAnchor="margin" w:xAlign="center" w:y="-1695"/>
                  </w:pPr>
                  <w:r>
                    <w:t>электронный</w:t>
                  </w:r>
                </w:p>
              </w:tc>
              <w:tc>
                <w:tcPr>
                  <w:tcW w:w="1299" w:type="dxa"/>
                </w:tcPr>
                <w:p w:rsidR="00191928" w:rsidRDefault="00191928" w:rsidP="00191928">
                  <w:pPr>
                    <w:pStyle w:val="ConsPlusNormal"/>
                    <w:framePr w:hSpace="180" w:wrap="around" w:hAnchor="margin" w:xAlign="center" w:y="-1695"/>
                  </w:pPr>
                  <w:r>
                    <w:t>формирует и представляет по адресам и в сроки, установленные в соответствующих формах статистического наблюдения</w:t>
                  </w:r>
                </w:p>
              </w:tc>
              <w:tc>
                <w:tcPr>
                  <w:tcW w:w="1299" w:type="dxa"/>
                </w:tcPr>
                <w:p w:rsidR="00191928" w:rsidRDefault="00191928" w:rsidP="00191928">
                  <w:pPr>
                    <w:pStyle w:val="ConsPlusNormal"/>
                    <w:framePr w:hSpace="180" w:wrap="around" w:hAnchor="margin" w:xAlign="center" w:y="-1695"/>
                  </w:pPr>
                  <w:r>
                    <w:t>ответственное лицо субъекта централизованного учета</w:t>
                  </w:r>
                </w:p>
              </w:tc>
              <w:tc>
                <w:tcPr>
                  <w:tcW w:w="1299" w:type="dxa"/>
                </w:tcPr>
                <w:p w:rsidR="00191928" w:rsidRDefault="00191928" w:rsidP="00191928">
                  <w:pPr>
                    <w:pStyle w:val="ConsPlusNormal"/>
                    <w:framePr w:hSpace="180" w:wrap="around" w:hAnchor="margin" w:xAlign="center" w:y="-1695"/>
                  </w:pPr>
                  <w:r>
                    <w:t>электронный</w:t>
                  </w:r>
                </w:p>
              </w:tc>
              <w:tc>
                <w:tcPr>
                  <w:tcW w:w="1299" w:type="dxa"/>
                </w:tcPr>
                <w:p w:rsidR="00191928" w:rsidRDefault="00191928" w:rsidP="00191928">
                  <w:pPr>
                    <w:pStyle w:val="ConsPlusNormal"/>
                    <w:framePr w:hSpace="180" w:wrap="around" w:hAnchor="margin" w:xAlign="center" w:y="-1695"/>
                    <w:jc w:val="center"/>
                    <w:outlineLvl w:val="1"/>
                  </w:pPr>
                </w:p>
              </w:tc>
              <w:tc>
                <w:tcPr>
                  <w:tcW w:w="1299" w:type="dxa"/>
                </w:tcPr>
                <w:p w:rsidR="00191928" w:rsidRDefault="00191928" w:rsidP="00191928">
                  <w:pPr>
                    <w:pStyle w:val="ConsPlusNormal"/>
                    <w:framePr w:hSpace="180" w:wrap="around" w:hAnchor="margin" w:xAlign="center" w:y="-1695"/>
                    <w:jc w:val="center"/>
                    <w:outlineLvl w:val="1"/>
                  </w:pPr>
                </w:p>
              </w:tc>
              <w:tc>
                <w:tcPr>
                  <w:tcW w:w="1299" w:type="dxa"/>
                </w:tcPr>
                <w:p w:rsidR="00191928" w:rsidRDefault="00191928" w:rsidP="00191928">
                  <w:pPr>
                    <w:pStyle w:val="ConsPlusNormal"/>
                    <w:framePr w:hSpace="180" w:wrap="around" w:hAnchor="margin" w:xAlign="center" w:y="-1695"/>
                    <w:jc w:val="center"/>
                    <w:outlineLvl w:val="1"/>
                  </w:pPr>
                </w:p>
              </w:tc>
              <w:tc>
                <w:tcPr>
                  <w:tcW w:w="1299" w:type="dxa"/>
                </w:tcPr>
                <w:p w:rsidR="00191928" w:rsidRDefault="00191928" w:rsidP="00191928">
                  <w:pPr>
                    <w:pStyle w:val="ConsPlusNormal"/>
                    <w:framePr w:hSpace="180" w:wrap="around" w:hAnchor="margin" w:xAlign="center" w:y="-1695"/>
                    <w:jc w:val="center"/>
                    <w:outlineLvl w:val="1"/>
                  </w:pPr>
                  <w:r>
                    <w:t>для формирования субъектом централизованного учета статистической отчетности и представления ее по адресам и в сроки, установленные в соответствующих формах статистического наблюдения</w:t>
                  </w:r>
                </w:p>
              </w:tc>
            </w:tr>
            <w:tr w:rsidR="004476C9" w:rsidTr="00493F5B">
              <w:trPr>
                <w:gridAfter w:val="1"/>
                <w:wAfter w:w="360" w:type="dxa"/>
              </w:trPr>
              <w:tc>
                <w:tcPr>
                  <w:tcW w:w="14286" w:type="dxa"/>
                  <w:gridSpan w:val="11"/>
                </w:tcPr>
                <w:p w:rsidR="004476C9" w:rsidRDefault="004476C9" w:rsidP="00191928">
                  <w:pPr>
                    <w:pStyle w:val="ConsPlusNormal"/>
                    <w:framePr w:hSpace="180" w:wrap="around" w:hAnchor="margin" w:xAlign="center" w:y="-1695"/>
                    <w:jc w:val="center"/>
                    <w:outlineLvl w:val="1"/>
                  </w:pPr>
                  <w:r>
                    <w:lastRenderedPageBreak/>
                    <w:t>16. Иные документы</w:t>
                  </w:r>
                </w:p>
              </w:tc>
            </w:tr>
            <w:tr w:rsidR="004476C9" w:rsidTr="002760A2">
              <w:trPr>
                <w:gridAfter w:val="1"/>
                <w:wAfter w:w="360" w:type="dxa"/>
              </w:trPr>
              <w:tc>
                <w:tcPr>
                  <w:tcW w:w="552" w:type="dxa"/>
                </w:tcPr>
                <w:p w:rsidR="004476C9" w:rsidRDefault="004476C9" w:rsidP="004476C9">
                  <w:pPr>
                    <w:pStyle w:val="ConsPlusNormal"/>
                    <w:framePr w:hSpace="180" w:wrap="around" w:hAnchor="margin" w:xAlign="center" w:y="-1695"/>
                    <w:jc w:val="center"/>
                  </w:pPr>
                  <w:r>
                    <w:t>236</w:t>
                  </w:r>
                </w:p>
              </w:tc>
              <w:tc>
                <w:tcPr>
                  <w:tcW w:w="2043" w:type="dxa"/>
                </w:tcPr>
                <w:p w:rsidR="004476C9" w:rsidRDefault="004476C9" w:rsidP="004476C9">
                  <w:pPr>
                    <w:pStyle w:val="ConsPlusNormal"/>
                    <w:framePr w:hSpace="180" w:wrap="around" w:hAnchor="margin" w:xAlign="center" w:y="-1695"/>
                  </w:pPr>
                  <w:r>
                    <w:t>Распорядительный документ о перечне лиц, ответственных за взаимодействие и обмен электронными документами и электронными образами документов</w:t>
                  </w:r>
                </w:p>
              </w:tc>
              <w:tc>
                <w:tcPr>
                  <w:tcW w:w="1299" w:type="dxa"/>
                </w:tcPr>
                <w:p w:rsidR="004476C9" w:rsidRDefault="004476C9" w:rsidP="004476C9">
                  <w:pPr>
                    <w:pStyle w:val="ConsPlusNormal"/>
                    <w:framePr w:hSpace="180" w:wrap="around" w:hAnchor="margin" w:xAlign="center" w:y="-1695"/>
                    <w:jc w:val="center"/>
                    <w:outlineLvl w:val="1"/>
                  </w:pPr>
                  <w:r>
                    <w:t>Зам. директора по ФЭД</w:t>
                  </w:r>
                </w:p>
              </w:tc>
              <w:tc>
                <w:tcPr>
                  <w:tcW w:w="1299" w:type="dxa"/>
                </w:tcPr>
                <w:tbl>
                  <w:tblPr>
                    <w:tblpPr w:leftFromText="180" w:rightFromText="180" w:horzAnchor="margin" w:tblpXSpec="center" w:tblpY="-1695"/>
                    <w:tblW w:w="5088" w:type="pct"/>
                    <w:tblBorders>
                      <w:top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80"/>
                    <w:gridCol w:w="689"/>
                  </w:tblGrid>
                  <w:tr w:rsidR="004476C9" w:rsidTr="00493F5B">
                    <w:tc>
                      <w:tcPr>
                        <w:tcW w:w="1338" w:type="dxa"/>
                        <w:tcBorders>
                          <w:top w:val="nil"/>
                          <w:left w:val="nil"/>
                          <w:bottom w:val="nil"/>
                          <w:right w:val="nil"/>
                        </w:tcBorders>
                      </w:tcPr>
                      <w:p w:rsidR="004476C9" w:rsidRDefault="004476C9" w:rsidP="00CA5B17">
                        <w:pPr>
                          <w:pStyle w:val="ConsPlusNormal"/>
                        </w:pPr>
                        <w:r>
                          <w:t>электронный образ (скан-копия)</w:t>
                        </w:r>
                      </w:p>
                    </w:tc>
                    <w:tc>
                      <w:tcPr>
                        <w:tcW w:w="2909" w:type="dxa"/>
                        <w:tcBorders>
                          <w:top w:val="nil"/>
                          <w:left w:val="nil"/>
                          <w:bottom w:val="nil"/>
                          <w:right w:val="nil"/>
                        </w:tcBorders>
                      </w:tcPr>
                      <w:p w:rsidR="004476C9" w:rsidRDefault="004476C9" w:rsidP="00CA5B17">
                        <w:pPr>
                          <w:pStyle w:val="ConsPlusNormal"/>
                        </w:pPr>
                        <w:r>
                          <w:t>направляет в течение 1 (одного) рабочего дня после утверждения</w:t>
                        </w:r>
                      </w:p>
                    </w:tc>
                  </w:tr>
                </w:tbl>
                <w:p w:rsidR="004476C9" w:rsidRDefault="004476C9" w:rsidP="004476C9">
                  <w:pPr>
                    <w:pStyle w:val="ConsPlusNormal"/>
                    <w:framePr w:hSpace="180" w:wrap="around" w:hAnchor="margin" w:xAlign="center" w:y="-1695"/>
                  </w:pPr>
                </w:p>
              </w:tc>
              <w:tc>
                <w:tcPr>
                  <w:tcW w:w="1299" w:type="dxa"/>
                </w:tcPr>
                <w:p w:rsidR="004476C9" w:rsidRDefault="004476C9" w:rsidP="004476C9">
                  <w:pPr>
                    <w:pStyle w:val="ConsPlusNormal"/>
                    <w:framePr w:hSpace="180" w:wrap="around" w:hAnchor="margin" w:xAlign="center" w:y="-1695"/>
                  </w:pPr>
                  <w:r>
                    <w:t>направляет в течение 1 (одного) рабочего дня после утверждения</w:t>
                  </w:r>
                </w:p>
              </w:tc>
              <w:tc>
                <w:tcPr>
                  <w:tcW w:w="1299" w:type="dxa"/>
                </w:tcPr>
                <w:p w:rsidR="004476C9" w:rsidRDefault="004476C9" w:rsidP="004476C9">
                  <w:pPr>
                    <w:pStyle w:val="ConsPlusNormal"/>
                    <w:framePr w:hSpace="180" w:wrap="around" w:hAnchor="margin" w:xAlign="center" w:y="-1695"/>
                    <w:jc w:val="center"/>
                    <w:outlineLvl w:val="1"/>
                  </w:pPr>
                  <w:r>
                    <w:t>ответственное лицо субъекта централизованного учета</w:t>
                  </w:r>
                </w:p>
              </w:tc>
              <w:tc>
                <w:tcPr>
                  <w:tcW w:w="1299" w:type="dxa"/>
                </w:tcPr>
                <w:p w:rsidR="004476C9" w:rsidRDefault="004476C9" w:rsidP="004476C9">
                  <w:pPr>
                    <w:pStyle w:val="ConsPlusNormal"/>
                    <w:framePr w:hSpace="180" w:wrap="around" w:hAnchor="margin" w:xAlign="center" w:y="-1695"/>
                    <w:jc w:val="center"/>
                    <w:outlineLvl w:val="1"/>
                  </w:pPr>
                </w:p>
              </w:tc>
              <w:tc>
                <w:tcPr>
                  <w:tcW w:w="1299" w:type="dxa"/>
                </w:tcPr>
                <w:p w:rsidR="004476C9" w:rsidRDefault="004476C9" w:rsidP="004476C9">
                  <w:pPr>
                    <w:pStyle w:val="ConsPlusNormal"/>
                    <w:framePr w:hSpace="180" w:wrap="around" w:hAnchor="margin" w:xAlign="center" w:y="-1695"/>
                    <w:jc w:val="center"/>
                    <w:outlineLvl w:val="1"/>
                  </w:pPr>
                  <w:r>
                    <w:t xml:space="preserve">-/отдел расчетов с поставщиками и подрядчиками, отдел расчетов с подотчетными лицами и наличными расчетами, отдел расчетов по оплате труда, финансово-экономический отдел, отдел кассового исполнения, отдел бюджетной отчетности и </w:t>
                  </w:r>
                  <w:r>
                    <w:lastRenderedPageBreak/>
                    <w:t>внутреннего контроля</w:t>
                  </w:r>
                </w:p>
              </w:tc>
              <w:tc>
                <w:tcPr>
                  <w:tcW w:w="1299" w:type="dxa"/>
                </w:tcPr>
                <w:p w:rsidR="004476C9" w:rsidRDefault="004476C9" w:rsidP="004476C9">
                  <w:pPr>
                    <w:pStyle w:val="ConsPlusNormal"/>
                    <w:framePr w:hSpace="180" w:wrap="around" w:hAnchor="margin" w:xAlign="center" w:y="-1695"/>
                    <w:jc w:val="center"/>
                    <w:outlineLvl w:val="1"/>
                  </w:pPr>
                </w:p>
              </w:tc>
              <w:tc>
                <w:tcPr>
                  <w:tcW w:w="1299" w:type="dxa"/>
                </w:tcPr>
                <w:p w:rsidR="004476C9" w:rsidRDefault="004476C9" w:rsidP="004476C9">
                  <w:pPr>
                    <w:pStyle w:val="ConsPlusNormal"/>
                    <w:framePr w:hSpace="180" w:wrap="around" w:hAnchor="margin" w:xAlign="center" w:y="-1695"/>
                    <w:jc w:val="center"/>
                    <w:outlineLvl w:val="1"/>
                  </w:pPr>
                </w:p>
              </w:tc>
              <w:tc>
                <w:tcPr>
                  <w:tcW w:w="1299" w:type="dxa"/>
                </w:tcPr>
                <w:p w:rsidR="004476C9" w:rsidRDefault="004476C9" w:rsidP="004476C9">
                  <w:pPr>
                    <w:pStyle w:val="ConsPlusNormal"/>
                    <w:framePr w:hSpace="180" w:wrap="around" w:hAnchor="margin" w:xAlign="center" w:y="-1695"/>
                    <w:jc w:val="center"/>
                    <w:outlineLvl w:val="1"/>
                  </w:pPr>
                  <w:r>
                    <w:t>для внутреннего пользования</w:t>
                  </w:r>
                </w:p>
              </w:tc>
            </w:tr>
            <w:tr w:rsidR="007C25AE" w:rsidTr="002760A2">
              <w:trPr>
                <w:gridAfter w:val="1"/>
                <w:wAfter w:w="360" w:type="dxa"/>
              </w:trPr>
              <w:tc>
                <w:tcPr>
                  <w:tcW w:w="552" w:type="dxa"/>
                </w:tcPr>
                <w:p w:rsidR="007C25AE" w:rsidRDefault="007C25AE" w:rsidP="007C25AE">
                  <w:pPr>
                    <w:pStyle w:val="ConsPlusNormal"/>
                    <w:framePr w:hSpace="180" w:wrap="around" w:hAnchor="margin" w:xAlign="center" w:y="-1695"/>
                    <w:jc w:val="center"/>
                  </w:pPr>
                  <w:r>
                    <w:lastRenderedPageBreak/>
                    <w:t>237</w:t>
                  </w:r>
                </w:p>
              </w:tc>
              <w:tc>
                <w:tcPr>
                  <w:tcW w:w="2043" w:type="dxa"/>
                </w:tcPr>
                <w:p w:rsidR="007C25AE" w:rsidRDefault="007C25AE" w:rsidP="007C25AE">
                  <w:pPr>
                    <w:pStyle w:val="ConsPlusNormal"/>
                    <w:framePr w:hSpace="180" w:wrap="around" w:hAnchor="margin" w:xAlign="center" w:y="-1695"/>
                  </w:pPr>
                  <w:r>
                    <w:t>Распорядительный документ о перечне лиц, наделенных правом подписи документов</w:t>
                  </w:r>
                </w:p>
              </w:tc>
              <w:tc>
                <w:tcPr>
                  <w:tcW w:w="1299" w:type="dxa"/>
                </w:tcPr>
                <w:p w:rsidR="007C25AE" w:rsidRDefault="007C25AE" w:rsidP="007C25AE">
                  <w:pPr>
                    <w:pStyle w:val="ConsPlusNormal"/>
                    <w:framePr w:hSpace="180" w:wrap="around" w:hAnchor="margin" w:xAlign="center" w:y="-1695"/>
                    <w:jc w:val="center"/>
                    <w:outlineLvl w:val="1"/>
                  </w:pPr>
                  <w:r>
                    <w:t>Начальник ОК</w:t>
                  </w:r>
                </w:p>
              </w:tc>
              <w:tc>
                <w:tcPr>
                  <w:tcW w:w="1299" w:type="dxa"/>
                </w:tcPr>
                <w:p w:rsidR="007C25AE" w:rsidRDefault="007C25AE" w:rsidP="007C25AE">
                  <w:pPr>
                    <w:pStyle w:val="ConsPlusNormal"/>
                    <w:framePr w:hSpace="180" w:wrap="around" w:hAnchor="margin" w:xAlign="center" w:y="-1695"/>
                  </w:pPr>
                  <w:r>
                    <w:t>электронный образ (скан-копия)</w:t>
                  </w:r>
                </w:p>
              </w:tc>
              <w:tc>
                <w:tcPr>
                  <w:tcW w:w="1299" w:type="dxa"/>
                </w:tcPr>
                <w:p w:rsidR="007C25AE" w:rsidRDefault="007C25AE" w:rsidP="007C25AE">
                  <w:pPr>
                    <w:pStyle w:val="ConsPlusNormal"/>
                    <w:framePr w:hSpace="180" w:wrap="around" w:hAnchor="margin" w:xAlign="center" w:y="-1695"/>
                  </w:pPr>
                  <w:r>
                    <w:t>направляет в уполномоченную организацию не позднее 1 (одного) рабочего дня после утверждения</w:t>
                  </w:r>
                </w:p>
              </w:tc>
              <w:tc>
                <w:tcPr>
                  <w:tcW w:w="1299" w:type="dxa"/>
                </w:tcPr>
                <w:p w:rsidR="007C25AE" w:rsidRDefault="007C25AE" w:rsidP="007C25AE">
                  <w:pPr>
                    <w:pStyle w:val="ConsPlusNormal"/>
                    <w:framePr w:hSpace="180" w:wrap="around" w:hAnchor="margin" w:xAlign="center" w:y="-1695"/>
                    <w:jc w:val="center"/>
                    <w:outlineLvl w:val="1"/>
                  </w:pPr>
                  <w:r>
                    <w:t>ответственное лицо субъекта централизованного учета</w:t>
                  </w:r>
                </w:p>
              </w:tc>
              <w:tc>
                <w:tcPr>
                  <w:tcW w:w="1299" w:type="dxa"/>
                </w:tcPr>
                <w:p w:rsidR="007C25AE" w:rsidRDefault="007C25AE" w:rsidP="007C25AE">
                  <w:pPr>
                    <w:pStyle w:val="ConsPlusNormal"/>
                    <w:framePr w:hSpace="180" w:wrap="around" w:hAnchor="margin" w:xAlign="center" w:y="-1695"/>
                    <w:jc w:val="center"/>
                    <w:outlineLvl w:val="1"/>
                  </w:pPr>
                </w:p>
              </w:tc>
              <w:tc>
                <w:tcPr>
                  <w:tcW w:w="1299" w:type="dxa"/>
                </w:tcPr>
                <w:p w:rsidR="007C25AE" w:rsidRDefault="007C25AE" w:rsidP="007C25AE">
                  <w:pPr>
                    <w:pStyle w:val="ConsPlusNormal"/>
                    <w:framePr w:hSpace="180" w:wrap="around" w:hAnchor="margin" w:xAlign="center" w:y="-1695"/>
                  </w:pPr>
                  <w:r>
                    <w:t xml:space="preserve">-/отдел расчетов с поставщиками и подрядчиками, отдел расчетов с подотчетными лицами и наличными расчетами, отдел расчетов по оплате труда, финансово-экономический отдел, отдел кассового исполнения, отдел бюджетной отчетности и </w:t>
                  </w:r>
                  <w:r>
                    <w:lastRenderedPageBreak/>
                    <w:t>внутреннего контроля</w:t>
                  </w:r>
                </w:p>
              </w:tc>
              <w:tc>
                <w:tcPr>
                  <w:tcW w:w="1299" w:type="dxa"/>
                </w:tcPr>
                <w:p w:rsidR="007C25AE" w:rsidRDefault="007C25AE" w:rsidP="007C25AE">
                  <w:pPr>
                    <w:pStyle w:val="ConsPlusNormal"/>
                    <w:framePr w:hSpace="180" w:wrap="around" w:hAnchor="margin" w:xAlign="center" w:y="-1695"/>
                    <w:jc w:val="center"/>
                    <w:outlineLvl w:val="1"/>
                  </w:pPr>
                </w:p>
              </w:tc>
              <w:tc>
                <w:tcPr>
                  <w:tcW w:w="1299" w:type="dxa"/>
                </w:tcPr>
                <w:p w:rsidR="007C25AE" w:rsidRDefault="007C25AE" w:rsidP="007C25AE">
                  <w:pPr>
                    <w:pStyle w:val="ConsPlusNormal"/>
                    <w:framePr w:hSpace="180" w:wrap="around" w:hAnchor="margin" w:xAlign="center" w:y="-1695"/>
                    <w:jc w:val="center"/>
                    <w:outlineLvl w:val="1"/>
                  </w:pPr>
                </w:p>
              </w:tc>
              <w:tc>
                <w:tcPr>
                  <w:tcW w:w="1299" w:type="dxa"/>
                </w:tcPr>
                <w:p w:rsidR="007C25AE" w:rsidRDefault="007C25AE" w:rsidP="007C25AE">
                  <w:pPr>
                    <w:pStyle w:val="ConsPlusNormal"/>
                    <w:framePr w:hSpace="180" w:wrap="around" w:hAnchor="margin" w:xAlign="center" w:y="-1695"/>
                    <w:jc w:val="center"/>
                    <w:outlineLvl w:val="1"/>
                  </w:pPr>
                  <w:r>
                    <w:t>для внутреннего пользования</w:t>
                  </w:r>
                </w:p>
              </w:tc>
            </w:tr>
            <w:tr w:rsidR="00AB11A9" w:rsidTr="002760A2">
              <w:trPr>
                <w:gridAfter w:val="1"/>
                <w:wAfter w:w="360" w:type="dxa"/>
              </w:trPr>
              <w:tc>
                <w:tcPr>
                  <w:tcW w:w="552" w:type="dxa"/>
                </w:tcPr>
                <w:p w:rsidR="00AB11A9" w:rsidRDefault="00AB11A9" w:rsidP="00AB11A9">
                  <w:pPr>
                    <w:pStyle w:val="ConsPlusNormal"/>
                    <w:framePr w:hSpace="180" w:wrap="around" w:hAnchor="margin" w:xAlign="center" w:y="-1695"/>
                    <w:jc w:val="center"/>
                  </w:pPr>
                  <w:r>
                    <w:lastRenderedPageBreak/>
                    <w:t>238</w:t>
                  </w:r>
                </w:p>
              </w:tc>
              <w:tc>
                <w:tcPr>
                  <w:tcW w:w="2043" w:type="dxa"/>
                </w:tcPr>
                <w:p w:rsidR="00AB11A9" w:rsidRDefault="00AB11A9" w:rsidP="00AB11A9">
                  <w:pPr>
                    <w:pStyle w:val="ConsPlusNormal"/>
                    <w:framePr w:hSpace="180" w:wrap="around" w:hAnchor="margin" w:xAlign="center" w:y="-1695"/>
                  </w:pPr>
                  <w:r>
                    <w:t>Выписка из лицевого счета получателя бюджетных средств (КФД 0531759) с расчетными (платежными) документами</w:t>
                  </w:r>
                </w:p>
              </w:tc>
              <w:tc>
                <w:tcPr>
                  <w:tcW w:w="1299" w:type="dxa"/>
                </w:tcPr>
                <w:p w:rsidR="00AB11A9" w:rsidRDefault="00AB11A9" w:rsidP="00AB11A9">
                  <w:pPr>
                    <w:pStyle w:val="ConsPlusNormal"/>
                    <w:framePr w:hSpace="180" w:wrap="around" w:hAnchor="margin" w:xAlign="center" w:y="-1695"/>
                  </w:pPr>
                  <w:r>
                    <w:t>финансовый орган, орган Федерального казначейства</w:t>
                  </w:r>
                </w:p>
              </w:tc>
              <w:tc>
                <w:tcPr>
                  <w:tcW w:w="1299" w:type="dxa"/>
                </w:tcPr>
                <w:p w:rsidR="00AB11A9" w:rsidRDefault="00AB11A9" w:rsidP="00AB11A9">
                  <w:pPr>
                    <w:pStyle w:val="ConsPlusNormal"/>
                    <w:framePr w:hSpace="180" w:wrap="around" w:hAnchor="margin" w:xAlign="center" w:y="-1695"/>
                    <w:jc w:val="center"/>
                    <w:outlineLvl w:val="1"/>
                  </w:pPr>
                  <w:r>
                    <w:t>электронный</w:t>
                  </w:r>
                </w:p>
              </w:tc>
              <w:tc>
                <w:tcPr>
                  <w:tcW w:w="1299" w:type="dxa"/>
                </w:tcPr>
                <w:p w:rsidR="00AB11A9" w:rsidRDefault="00AB11A9" w:rsidP="00AB11A9">
                  <w:pPr>
                    <w:pStyle w:val="ConsPlusNormal"/>
                    <w:framePr w:hSpace="180" w:wrap="around" w:hAnchor="margin" w:xAlign="center" w:y="-1695"/>
                    <w:jc w:val="center"/>
                    <w:outlineLvl w:val="1"/>
                  </w:pPr>
                </w:p>
              </w:tc>
              <w:tc>
                <w:tcPr>
                  <w:tcW w:w="1299" w:type="dxa"/>
                </w:tcPr>
                <w:p w:rsidR="00AB11A9" w:rsidRDefault="00AB11A9" w:rsidP="00AB11A9">
                  <w:pPr>
                    <w:pStyle w:val="ConsPlusNormal"/>
                    <w:framePr w:hSpace="180" w:wrap="around" w:hAnchor="margin" w:xAlign="center" w:y="-1695"/>
                    <w:jc w:val="center"/>
                    <w:outlineLvl w:val="1"/>
                  </w:pPr>
                </w:p>
              </w:tc>
              <w:tc>
                <w:tcPr>
                  <w:tcW w:w="1299" w:type="dxa"/>
                </w:tcPr>
                <w:p w:rsidR="00AB11A9" w:rsidRDefault="00AB11A9" w:rsidP="00AB11A9">
                  <w:pPr>
                    <w:pStyle w:val="ConsPlusNormal"/>
                    <w:framePr w:hSpace="180" w:wrap="around" w:hAnchor="margin" w:xAlign="center" w:y="-1695"/>
                    <w:jc w:val="center"/>
                    <w:outlineLvl w:val="1"/>
                  </w:pPr>
                </w:p>
              </w:tc>
              <w:tc>
                <w:tcPr>
                  <w:tcW w:w="1299" w:type="dxa"/>
                </w:tcPr>
                <w:p w:rsidR="00AB11A9" w:rsidRDefault="00AB11A9" w:rsidP="00AB11A9">
                  <w:pPr>
                    <w:pStyle w:val="ConsPlusNormal"/>
                    <w:framePr w:hSpace="180" w:wrap="around" w:hAnchor="margin" w:xAlign="center" w:y="-1695"/>
                  </w:pPr>
                  <w:proofErr w:type="spellStart"/>
                  <w:r>
                    <w:t>электронно</w:t>
                  </w:r>
                  <w:proofErr w:type="spellEnd"/>
                  <w:r>
                    <w:t>/финансово-экономический отдел, отдел кассового исполнения</w:t>
                  </w:r>
                </w:p>
              </w:tc>
              <w:tc>
                <w:tcPr>
                  <w:tcW w:w="1299" w:type="dxa"/>
                </w:tcPr>
                <w:p w:rsidR="00AB11A9" w:rsidRDefault="00AB11A9" w:rsidP="00AB11A9">
                  <w:pPr>
                    <w:pStyle w:val="ConsPlusNormal"/>
                    <w:framePr w:hSpace="180" w:wrap="around" w:hAnchor="margin" w:xAlign="center" w:y="-1695"/>
                  </w:pPr>
                  <w:r>
                    <w:t>в течение 1 (одного) рабочего дня после получения документа</w:t>
                  </w:r>
                </w:p>
              </w:tc>
              <w:tc>
                <w:tcPr>
                  <w:tcW w:w="1299" w:type="dxa"/>
                </w:tcPr>
                <w:p w:rsidR="00AB11A9" w:rsidRDefault="00AB11A9" w:rsidP="00AB11A9">
                  <w:pPr>
                    <w:pStyle w:val="ConsPlusNormal"/>
                    <w:framePr w:hSpace="180" w:wrap="around" w:hAnchor="margin" w:xAlign="center" w:y="-1695"/>
                  </w:pPr>
                  <w:r>
                    <w:t>сверка данных</w:t>
                  </w:r>
                </w:p>
              </w:tc>
              <w:tc>
                <w:tcPr>
                  <w:tcW w:w="1299" w:type="dxa"/>
                </w:tcPr>
                <w:p w:rsidR="00AB11A9" w:rsidRDefault="00AB11A9" w:rsidP="00AB11A9">
                  <w:pPr>
                    <w:pStyle w:val="ConsPlusNormal"/>
                    <w:framePr w:hSpace="180" w:wrap="around" w:hAnchor="margin" w:xAlign="center" w:y="-1695"/>
                  </w:pPr>
                  <w:r>
                    <w:t>для отражения в Журналах операций (</w:t>
                  </w:r>
                  <w:hyperlink r:id="rId504">
                    <w:r>
                      <w:rPr>
                        <w:color w:val="0000FF"/>
                      </w:rPr>
                      <w:t>ОКУД</w:t>
                    </w:r>
                  </w:hyperlink>
                  <w:r>
                    <w:t xml:space="preserve"> 0504071)</w:t>
                  </w:r>
                </w:p>
              </w:tc>
            </w:tr>
            <w:tr w:rsidR="00D8759A" w:rsidTr="002760A2">
              <w:trPr>
                <w:gridAfter w:val="1"/>
                <w:wAfter w:w="360" w:type="dxa"/>
              </w:trPr>
              <w:tc>
                <w:tcPr>
                  <w:tcW w:w="552" w:type="dxa"/>
                </w:tcPr>
                <w:p w:rsidR="00D8759A" w:rsidRDefault="00D8759A" w:rsidP="00D8759A">
                  <w:pPr>
                    <w:pStyle w:val="ConsPlusNormal"/>
                    <w:framePr w:hSpace="180" w:wrap="around" w:hAnchor="margin" w:xAlign="center" w:y="-1695"/>
                    <w:jc w:val="center"/>
                  </w:pPr>
                  <w:r>
                    <w:t>239</w:t>
                  </w:r>
                </w:p>
              </w:tc>
              <w:tc>
                <w:tcPr>
                  <w:tcW w:w="2043" w:type="dxa"/>
                </w:tcPr>
                <w:p w:rsidR="00D8759A" w:rsidRDefault="00D8759A" w:rsidP="00D8759A">
                  <w:pPr>
                    <w:pStyle w:val="ConsPlusNormal"/>
                    <w:framePr w:hSpace="180" w:wrap="around" w:hAnchor="margin" w:xAlign="center" w:y="-1695"/>
                  </w:pPr>
                  <w:r>
                    <w:t>Отчет о состоянии лицевого счета получателя бюджетных средств (КФД 0531786)</w:t>
                  </w:r>
                </w:p>
              </w:tc>
              <w:tc>
                <w:tcPr>
                  <w:tcW w:w="1299" w:type="dxa"/>
                </w:tcPr>
                <w:p w:rsidR="00D8759A" w:rsidRDefault="00D8759A" w:rsidP="00D8759A">
                  <w:pPr>
                    <w:pStyle w:val="ConsPlusNormal"/>
                    <w:framePr w:hSpace="180" w:wrap="around" w:hAnchor="margin" w:xAlign="center" w:y="-1695"/>
                  </w:pPr>
                  <w:r>
                    <w:t>финансовый орган, орган Федерального казначейства</w:t>
                  </w:r>
                </w:p>
              </w:tc>
              <w:tc>
                <w:tcPr>
                  <w:tcW w:w="1299" w:type="dxa"/>
                </w:tcPr>
                <w:p w:rsidR="00D8759A" w:rsidRDefault="00D8759A" w:rsidP="00D8759A">
                  <w:pPr>
                    <w:pStyle w:val="ConsPlusNormal"/>
                    <w:framePr w:hSpace="180" w:wrap="around" w:hAnchor="margin" w:xAlign="center" w:y="-1695"/>
                  </w:pPr>
                  <w:r>
                    <w:t>электронный</w:t>
                  </w:r>
                </w:p>
              </w:tc>
              <w:tc>
                <w:tcPr>
                  <w:tcW w:w="1299" w:type="dxa"/>
                </w:tcPr>
                <w:p w:rsidR="00D8759A" w:rsidRDefault="00D8759A" w:rsidP="00D8759A">
                  <w:pPr>
                    <w:pStyle w:val="ConsPlusNormal"/>
                    <w:framePr w:hSpace="180" w:wrap="around" w:hAnchor="margin" w:xAlign="center" w:y="-1695"/>
                    <w:jc w:val="center"/>
                    <w:outlineLvl w:val="1"/>
                  </w:pPr>
                </w:p>
              </w:tc>
              <w:tc>
                <w:tcPr>
                  <w:tcW w:w="1299" w:type="dxa"/>
                </w:tcPr>
                <w:p w:rsidR="00D8759A" w:rsidRDefault="00D8759A" w:rsidP="00D8759A">
                  <w:pPr>
                    <w:pStyle w:val="ConsPlusNormal"/>
                    <w:framePr w:hSpace="180" w:wrap="around" w:hAnchor="margin" w:xAlign="center" w:y="-1695"/>
                    <w:jc w:val="center"/>
                    <w:outlineLvl w:val="1"/>
                  </w:pPr>
                </w:p>
              </w:tc>
              <w:tc>
                <w:tcPr>
                  <w:tcW w:w="1299" w:type="dxa"/>
                </w:tcPr>
                <w:p w:rsidR="00D8759A" w:rsidRDefault="00D8759A" w:rsidP="00D8759A">
                  <w:pPr>
                    <w:pStyle w:val="ConsPlusNormal"/>
                    <w:framePr w:hSpace="180" w:wrap="around" w:hAnchor="margin" w:xAlign="center" w:y="-1695"/>
                    <w:jc w:val="center"/>
                    <w:outlineLvl w:val="1"/>
                  </w:pPr>
                </w:p>
              </w:tc>
              <w:tc>
                <w:tcPr>
                  <w:tcW w:w="1299" w:type="dxa"/>
                </w:tcPr>
                <w:p w:rsidR="00D8759A" w:rsidRDefault="00D8759A" w:rsidP="00D8759A">
                  <w:pPr>
                    <w:pStyle w:val="ConsPlusNormal"/>
                    <w:framePr w:hSpace="180" w:wrap="around" w:hAnchor="margin" w:xAlign="center" w:y="-1695"/>
                  </w:pPr>
                  <w:proofErr w:type="spellStart"/>
                  <w:r>
                    <w:t>электронно</w:t>
                  </w:r>
                  <w:proofErr w:type="spellEnd"/>
                  <w:r>
                    <w:t>/финансово-экономический отдел, отдел кассового исполнения</w:t>
                  </w:r>
                </w:p>
              </w:tc>
              <w:tc>
                <w:tcPr>
                  <w:tcW w:w="1299" w:type="dxa"/>
                </w:tcPr>
                <w:p w:rsidR="00D8759A" w:rsidRDefault="00D8759A" w:rsidP="00D8759A">
                  <w:pPr>
                    <w:pStyle w:val="ConsPlusNormal"/>
                    <w:framePr w:hSpace="180" w:wrap="around" w:hAnchor="margin" w:xAlign="center" w:y="-1695"/>
                  </w:pPr>
                  <w:r>
                    <w:t>в течение 1 (одного) рабочего дня после получения документа</w:t>
                  </w:r>
                </w:p>
              </w:tc>
              <w:tc>
                <w:tcPr>
                  <w:tcW w:w="1299" w:type="dxa"/>
                </w:tcPr>
                <w:p w:rsidR="00D8759A" w:rsidRDefault="00D8759A" w:rsidP="00D8759A">
                  <w:pPr>
                    <w:pStyle w:val="ConsPlusNormal"/>
                    <w:framePr w:hSpace="180" w:wrap="around" w:hAnchor="margin" w:xAlign="center" w:y="-1695"/>
                  </w:pPr>
                  <w:r>
                    <w:t>сверка данных</w:t>
                  </w:r>
                </w:p>
              </w:tc>
              <w:tc>
                <w:tcPr>
                  <w:tcW w:w="1299" w:type="dxa"/>
                </w:tcPr>
                <w:p w:rsidR="00D8759A" w:rsidRDefault="00D8759A" w:rsidP="00D8759A">
                  <w:pPr>
                    <w:pStyle w:val="ConsPlusNormal"/>
                    <w:framePr w:hSpace="180" w:wrap="around" w:hAnchor="margin" w:xAlign="center" w:y="-1695"/>
                  </w:pPr>
                  <w:r>
                    <w:t>для внутреннего пользования</w:t>
                  </w:r>
                </w:p>
              </w:tc>
            </w:tr>
            <w:tr w:rsidR="001F2C85" w:rsidTr="002760A2">
              <w:trPr>
                <w:gridAfter w:val="1"/>
                <w:wAfter w:w="360" w:type="dxa"/>
              </w:trPr>
              <w:tc>
                <w:tcPr>
                  <w:tcW w:w="552" w:type="dxa"/>
                </w:tcPr>
                <w:p w:rsidR="001F2C85" w:rsidRDefault="001F2C85" w:rsidP="001F2C85">
                  <w:pPr>
                    <w:pStyle w:val="ConsPlusNormal"/>
                    <w:framePr w:hSpace="180" w:wrap="around" w:hAnchor="margin" w:xAlign="center" w:y="-1695"/>
                    <w:jc w:val="center"/>
                  </w:pPr>
                  <w:r>
                    <w:t>240</w:t>
                  </w:r>
                </w:p>
              </w:tc>
              <w:tc>
                <w:tcPr>
                  <w:tcW w:w="2043" w:type="dxa"/>
                </w:tcPr>
                <w:p w:rsidR="001F2C85" w:rsidRDefault="001F2C85" w:rsidP="001F2C85">
                  <w:pPr>
                    <w:pStyle w:val="ConsPlusNormal"/>
                    <w:framePr w:hSpace="180" w:wrap="around" w:hAnchor="margin" w:xAlign="center" w:y="-1695"/>
                  </w:pPr>
                  <w:r>
                    <w:t xml:space="preserve">Выписка из лицевого счета для учета операций со средствами, поступающими во временное распоряжение получателя бюджетных </w:t>
                  </w:r>
                  <w:r>
                    <w:lastRenderedPageBreak/>
                    <w:t>средств (КФД 0531762), с расчетными (платежными) документами</w:t>
                  </w:r>
                </w:p>
              </w:tc>
              <w:tc>
                <w:tcPr>
                  <w:tcW w:w="1299" w:type="dxa"/>
                </w:tcPr>
                <w:p w:rsidR="001F2C85" w:rsidRDefault="001F2C85" w:rsidP="001F2C85">
                  <w:pPr>
                    <w:pStyle w:val="ConsPlusNormal"/>
                    <w:framePr w:hSpace="180" w:wrap="around" w:hAnchor="margin" w:xAlign="center" w:y="-1695"/>
                  </w:pPr>
                  <w:r>
                    <w:lastRenderedPageBreak/>
                    <w:t>финансовый орган, орган Федерального казначейства</w:t>
                  </w:r>
                </w:p>
              </w:tc>
              <w:tc>
                <w:tcPr>
                  <w:tcW w:w="1299" w:type="dxa"/>
                </w:tcPr>
                <w:p w:rsidR="001F2C85" w:rsidRDefault="001F2C85" w:rsidP="001F2C85">
                  <w:pPr>
                    <w:pStyle w:val="ConsPlusNormal"/>
                    <w:framePr w:hSpace="180" w:wrap="around" w:hAnchor="margin" w:xAlign="center" w:y="-1695"/>
                  </w:pPr>
                  <w:r>
                    <w:t>электронный</w:t>
                  </w:r>
                </w:p>
              </w:tc>
              <w:tc>
                <w:tcPr>
                  <w:tcW w:w="1299" w:type="dxa"/>
                </w:tcPr>
                <w:p w:rsidR="001F2C85" w:rsidRDefault="001F2C85" w:rsidP="001F2C85">
                  <w:pPr>
                    <w:pStyle w:val="ConsPlusNormal"/>
                    <w:framePr w:hSpace="180" w:wrap="around" w:hAnchor="margin" w:xAlign="center" w:y="-1695"/>
                    <w:jc w:val="center"/>
                    <w:outlineLvl w:val="1"/>
                  </w:pPr>
                </w:p>
              </w:tc>
              <w:tc>
                <w:tcPr>
                  <w:tcW w:w="1299" w:type="dxa"/>
                </w:tcPr>
                <w:p w:rsidR="001F2C85" w:rsidRDefault="001F2C85" w:rsidP="001F2C85">
                  <w:pPr>
                    <w:pStyle w:val="ConsPlusNormal"/>
                    <w:framePr w:hSpace="180" w:wrap="around" w:hAnchor="margin" w:xAlign="center" w:y="-1695"/>
                    <w:jc w:val="center"/>
                    <w:outlineLvl w:val="1"/>
                  </w:pPr>
                </w:p>
              </w:tc>
              <w:tc>
                <w:tcPr>
                  <w:tcW w:w="1299" w:type="dxa"/>
                </w:tcPr>
                <w:p w:rsidR="001F2C85" w:rsidRDefault="001F2C85" w:rsidP="001F2C85">
                  <w:pPr>
                    <w:pStyle w:val="ConsPlusNormal"/>
                    <w:framePr w:hSpace="180" w:wrap="around" w:hAnchor="margin" w:xAlign="center" w:y="-1695"/>
                    <w:jc w:val="center"/>
                    <w:outlineLvl w:val="1"/>
                  </w:pPr>
                </w:p>
              </w:tc>
              <w:tc>
                <w:tcPr>
                  <w:tcW w:w="1299" w:type="dxa"/>
                </w:tcPr>
                <w:p w:rsidR="001F2C85" w:rsidRDefault="001F2C85" w:rsidP="001F2C85">
                  <w:pPr>
                    <w:pStyle w:val="ConsPlusNormal"/>
                    <w:framePr w:hSpace="180" w:wrap="around" w:hAnchor="margin" w:xAlign="center" w:y="-1695"/>
                  </w:pPr>
                  <w:proofErr w:type="spellStart"/>
                  <w:r>
                    <w:t>электронно</w:t>
                  </w:r>
                  <w:proofErr w:type="spellEnd"/>
                  <w:r>
                    <w:t>/финансово-экономический отдел, отдел кассового исполнения</w:t>
                  </w:r>
                </w:p>
              </w:tc>
              <w:tc>
                <w:tcPr>
                  <w:tcW w:w="1299" w:type="dxa"/>
                </w:tcPr>
                <w:p w:rsidR="001F2C85" w:rsidRDefault="001F2C85" w:rsidP="001F2C85">
                  <w:pPr>
                    <w:pStyle w:val="ConsPlusNormal"/>
                    <w:framePr w:hSpace="180" w:wrap="around" w:hAnchor="margin" w:xAlign="center" w:y="-1695"/>
                  </w:pPr>
                  <w:r>
                    <w:t>в течение 1 (одного) рабочего дня после получения документа</w:t>
                  </w:r>
                </w:p>
              </w:tc>
              <w:tc>
                <w:tcPr>
                  <w:tcW w:w="1299" w:type="dxa"/>
                </w:tcPr>
                <w:p w:rsidR="001F2C85" w:rsidRDefault="001F2C85" w:rsidP="001F2C85">
                  <w:pPr>
                    <w:pStyle w:val="ConsPlusNormal"/>
                    <w:framePr w:hSpace="180" w:wrap="around" w:hAnchor="margin" w:xAlign="center" w:y="-1695"/>
                  </w:pPr>
                  <w:r>
                    <w:t>сверка данных</w:t>
                  </w:r>
                </w:p>
              </w:tc>
              <w:tc>
                <w:tcPr>
                  <w:tcW w:w="1299" w:type="dxa"/>
                </w:tcPr>
                <w:p w:rsidR="001F2C85" w:rsidRDefault="001F2C85" w:rsidP="001F2C85">
                  <w:pPr>
                    <w:pStyle w:val="ConsPlusNormal"/>
                    <w:framePr w:hSpace="180" w:wrap="around" w:hAnchor="margin" w:xAlign="center" w:y="-1695"/>
                  </w:pPr>
                  <w:r>
                    <w:t>для внутреннего пользования</w:t>
                  </w:r>
                </w:p>
              </w:tc>
            </w:tr>
            <w:tr w:rsidR="00957089" w:rsidTr="002760A2">
              <w:trPr>
                <w:gridAfter w:val="1"/>
                <w:wAfter w:w="360" w:type="dxa"/>
              </w:trPr>
              <w:tc>
                <w:tcPr>
                  <w:tcW w:w="552" w:type="dxa"/>
                </w:tcPr>
                <w:p w:rsidR="00957089" w:rsidRDefault="00957089" w:rsidP="00957089">
                  <w:pPr>
                    <w:pStyle w:val="ConsPlusNormal"/>
                    <w:framePr w:hSpace="180" w:wrap="around" w:hAnchor="margin" w:xAlign="center" w:y="-1695"/>
                    <w:jc w:val="center"/>
                  </w:pPr>
                  <w:r>
                    <w:lastRenderedPageBreak/>
                    <w:t>241</w:t>
                  </w:r>
                </w:p>
              </w:tc>
              <w:tc>
                <w:tcPr>
                  <w:tcW w:w="2043" w:type="dxa"/>
                </w:tcPr>
                <w:p w:rsidR="00957089" w:rsidRDefault="00957089" w:rsidP="00957089">
                  <w:pPr>
                    <w:pStyle w:val="ConsPlusNormal"/>
                    <w:framePr w:hSpace="180" w:wrap="around" w:hAnchor="margin" w:xAlign="center" w:y="-1695"/>
                  </w:pPr>
                  <w:r>
                    <w:t>Отчет о состоянии лицевого счета для учета операций со средствами, поступающими во временное распоряжение получателя бюджетных средств (КФД 0531788)</w:t>
                  </w:r>
                </w:p>
              </w:tc>
              <w:tc>
                <w:tcPr>
                  <w:tcW w:w="1299" w:type="dxa"/>
                </w:tcPr>
                <w:p w:rsidR="00957089" w:rsidRDefault="00957089" w:rsidP="00957089">
                  <w:pPr>
                    <w:pStyle w:val="ConsPlusNormal"/>
                    <w:framePr w:hSpace="180" w:wrap="around" w:hAnchor="margin" w:xAlign="center" w:y="-1695"/>
                  </w:pPr>
                  <w:r>
                    <w:t>финансовый орган, орган Федерального казначейства</w:t>
                  </w:r>
                </w:p>
              </w:tc>
              <w:tc>
                <w:tcPr>
                  <w:tcW w:w="1299" w:type="dxa"/>
                </w:tcPr>
                <w:p w:rsidR="00957089" w:rsidRDefault="00957089" w:rsidP="00957089">
                  <w:pPr>
                    <w:pStyle w:val="ConsPlusNormal"/>
                    <w:framePr w:hSpace="180" w:wrap="around" w:hAnchor="margin" w:xAlign="center" w:y="-1695"/>
                  </w:pPr>
                  <w:r>
                    <w:t>электронный</w:t>
                  </w:r>
                </w:p>
              </w:tc>
              <w:tc>
                <w:tcPr>
                  <w:tcW w:w="1299" w:type="dxa"/>
                </w:tcPr>
                <w:p w:rsidR="00957089" w:rsidRDefault="00957089" w:rsidP="00957089">
                  <w:pPr>
                    <w:pStyle w:val="ConsPlusNormal"/>
                    <w:framePr w:hSpace="180" w:wrap="around" w:hAnchor="margin" w:xAlign="center" w:y="-1695"/>
                    <w:jc w:val="center"/>
                    <w:outlineLvl w:val="1"/>
                  </w:pPr>
                </w:p>
              </w:tc>
              <w:tc>
                <w:tcPr>
                  <w:tcW w:w="1299" w:type="dxa"/>
                </w:tcPr>
                <w:p w:rsidR="00957089" w:rsidRDefault="00957089" w:rsidP="00957089">
                  <w:pPr>
                    <w:pStyle w:val="ConsPlusNormal"/>
                    <w:framePr w:hSpace="180" w:wrap="around" w:hAnchor="margin" w:xAlign="center" w:y="-1695"/>
                    <w:jc w:val="center"/>
                    <w:outlineLvl w:val="1"/>
                  </w:pPr>
                </w:p>
              </w:tc>
              <w:tc>
                <w:tcPr>
                  <w:tcW w:w="1299" w:type="dxa"/>
                </w:tcPr>
                <w:p w:rsidR="00957089" w:rsidRDefault="00957089" w:rsidP="00957089">
                  <w:pPr>
                    <w:pStyle w:val="ConsPlusNormal"/>
                    <w:framePr w:hSpace="180" w:wrap="around" w:hAnchor="margin" w:xAlign="center" w:y="-1695"/>
                    <w:jc w:val="center"/>
                    <w:outlineLvl w:val="1"/>
                  </w:pPr>
                </w:p>
              </w:tc>
              <w:tc>
                <w:tcPr>
                  <w:tcW w:w="1299" w:type="dxa"/>
                </w:tcPr>
                <w:p w:rsidR="00957089" w:rsidRDefault="00957089" w:rsidP="00957089">
                  <w:pPr>
                    <w:pStyle w:val="ConsPlusNormal"/>
                    <w:framePr w:hSpace="180" w:wrap="around" w:hAnchor="margin" w:xAlign="center" w:y="-1695"/>
                  </w:pPr>
                  <w:proofErr w:type="spellStart"/>
                  <w:r>
                    <w:t>электронно</w:t>
                  </w:r>
                  <w:proofErr w:type="spellEnd"/>
                  <w:r>
                    <w:t>/финансово-экономический отдел, отдел кассового исполнения</w:t>
                  </w:r>
                </w:p>
              </w:tc>
              <w:tc>
                <w:tcPr>
                  <w:tcW w:w="1299" w:type="dxa"/>
                </w:tcPr>
                <w:p w:rsidR="00957089" w:rsidRDefault="00957089" w:rsidP="00957089">
                  <w:pPr>
                    <w:pStyle w:val="ConsPlusNormal"/>
                    <w:framePr w:hSpace="180" w:wrap="around" w:hAnchor="margin" w:xAlign="center" w:y="-1695"/>
                  </w:pPr>
                  <w:r>
                    <w:t>в течение 1 (одного) рабочего дня после получения документа</w:t>
                  </w:r>
                </w:p>
              </w:tc>
              <w:tc>
                <w:tcPr>
                  <w:tcW w:w="1299" w:type="dxa"/>
                </w:tcPr>
                <w:p w:rsidR="00957089" w:rsidRDefault="00957089" w:rsidP="00957089">
                  <w:pPr>
                    <w:pStyle w:val="ConsPlusNormal"/>
                    <w:framePr w:hSpace="180" w:wrap="around" w:hAnchor="margin" w:xAlign="center" w:y="-1695"/>
                  </w:pPr>
                  <w:r>
                    <w:t>сверка данных</w:t>
                  </w:r>
                </w:p>
              </w:tc>
              <w:tc>
                <w:tcPr>
                  <w:tcW w:w="1299" w:type="dxa"/>
                </w:tcPr>
                <w:p w:rsidR="00957089" w:rsidRDefault="00957089" w:rsidP="00957089">
                  <w:pPr>
                    <w:pStyle w:val="ConsPlusNormal"/>
                    <w:framePr w:hSpace="180" w:wrap="around" w:hAnchor="margin" w:xAlign="center" w:y="-1695"/>
                  </w:pPr>
                  <w:r>
                    <w:t>для внутреннего пользования</w:t>
                  </w:r>
                </w:p>
              </w:tc>
            </w:tr>
            <w:tr w:rsidR="001955A6" w:rsidTr="002760A2">
              <w:trPr>
                <w:gridAfter w:val="1"/>
                <w:wAfter w:w="360" w:type="dxa"/>
              </w:trPr>
              <w:tc>
                <w:tcPr>
                  <w:tcW w:w="552" w:type="dxa"/>
                </w:tcPr>
                <w:p w:rsidR="001955A6" w:rsidRDefault="001955A6" w:rsidP="001955A6">
                  <w:pPr>
                    <w:pStyle w:val="ConsPlusNormal"/>
                    <w:framePr w:hSpace="180" w:wrap="around" w:hAnchor="margin" w:xAlign="center" w:y="-1695"/>
                    <w:jc w:val="center"/>
                  </w:pPr>
                  <w:r>
                    <w:t>242</w:t>
                  </w:r>
                </w:p>
              </w:tc>
              <w:tc>
                <w:tcPr>
                  <w:tcW w:w="2043" w:type="dxa"/>
                </w:tcPr>
                <w:p w:rsidR="001955A6" w:rsidRDefault="001955A6" w:rsidP="001955A6">
                  <w:pPr>
                    <w:pStyle w:val="ConsPlusNormal"/>
                    <w:framePr w:hSpace="180" w:wrap="around" w:hAnchor="margin" w:xAlign="center" w:y="-1695"/>
                  </w:pPr>
                  <w:r>
                    <w:t>Выписка из лицевого счета администратора доходов бюджета (КФД 0531761), приложение к выписке из лицевого счета администратора доходов бюджета (КФД 0531779) с расчетными (платежными) документами</w:t>
                  </w:r>
                </w:p>
              </w:tc>
              <w:tc>
                <w:tcPr>
                  <w:tcW w:w="1299" w:type="dxa"/>
                </w:tcPr>
                <w:p w:rsidR="001955A6" w:rsidRDefault="001955A6" w:rsidP="001955A6">
                  <w:pPr>
                    <w:pStyle w:val="ConsPlusNormal"/>
                    <w:framePr w:hSpace="180" w:wrap="around" w:hAnchor="margin" w:xAlign="center" w:y="-1695"/>
                  </w:pPr>
                  <w:r>
                    <w:t>финансовый орган, орган Федерального казначейства</w:t>
                  </w:r>
                </w:p>
              </w:tc>
              <w:tc>
                <w:tcPr>
                  <w:tcW w:w="1299" w:type="dxa"/>
                </w:tcPr>
                <w:p w:rsidR="001955A6" w:rsidRDefault="001955A6" w:rsidP="001955A6">
                  <w:pPr>
                    <w:pStyle w:val="ConsPlusNormal"/>
                    <w:framePr w:hSpace="180" w:wrap="around" w:hAnchor="margin" w:xAlign="center" w:y="-1695"/>
                  </w:pPr>
                  <w:r>
                    <w:t>электронный</w:t>
                  </w:r>
                </w:p>
              </w:tc>
              <w:tc>
                <w:tcPr>
                  <w:tcW w:w="1299" w:type="dxa"/>
                </w:tcPr>
                <w:p w:rsidR="001955A6" w:rsidRDefault="001955A6" w:rsidP="001955A6">
                  <w:pPr>
                    <w:pStyle w:val="ConsPlusNormal"/>
                    <w:framePr w:hSpace="180" w:wrap="around" w:hAnchor="margin" w:xAlign="center" w:y="-1695"/>
                    <w:jc w:val="center"/>
                    <w:outlineLvl w:val="1"/>
                  </w:pPr>
                </w:p>
              </w:tc>
              <w:tc>
                <w:tcPr>
                  <w:tcW w:w="1299" w:type="dxa"/>
                </w:tcPr>
                <w:p w:rsidR="001955A6" w:rsidRDefault="001955A6" w:rsidP="001955A6">
                  <w:pPr>
                    <w:pStyle w:val="ConsPlusNormal"/>
                    <w:framePr w:hSpace="180" w:wrap="around" w:hAnchor="margin" w:xAlign="center" w:y="-1695"/>
                    <w:jc w:val="center"/>
                    <w:outlineLvl w:val="1"/>
                  </w:pPr>
                </w:p>
              </w:tc>
              <w:tc>
                <w:tcPr>
                  <w:tcW w:w="1299" w:type="dxa"/>
                </w:tcPr>
                <w:p w:rsidR="001955A6" w:rsidRDefault="001955A6" w:rsidP="001955A6">
                  <w:pPr>
                    <w:pStyle w:val="ConsPlusNormal"/>
                    <w:framePr w:hSpace="180" w:wrap="around" w:hAnchor="margin" w:xAlign="center" w:y="-1695"/>
                    <w:jc w:val="center"/>
                    <w:outlineLvl w:val="1"/>
                  </w:pPr>
                </w:p>
              </w:tc>
              <w:tc>
                <w:tcPr>
                  <w:tcW w:w="1299" w:type="dxa"/>
                </w:tcPr>
                <w:p w:rsidR="001955A6" w:rsidRDefault="001955A6" w:rsidP="001955A6">
                  <w:pPr>
                    <w:pStyle w:val="ConsPlusNormal"/>
                    <w:framePr w:hSpace="180" w:wrap="around" w:hAnchor="margin" w:xAlign="center" w:y="-1695"/>
                  </w:pPr>
                  <w:proofErr w:type="spellStart"/>
                  <w:r>
                    <w:t>электронно</w:t>
                  </w:r>
                  <w:proofErr w:type="spellEnd"/>
                  <w:r>
                    <w:t>/финансово-экономический отдел, отдел кассового исполнения</w:t>
                  </w:r>
                </w:p>
              </w:tc>
              <w:tc>
                <w:tcPr>
                  <w:tcW w:w="1299" w:type="dxa"/>
                </w:tcPr>
                <w:p w:rsidR="001955A6" w:rsidRDefault="001955A6" w:rsidP="001955A6">
                  <w:pPr>
                    <w:pStyle w:val="ConsPlusNormal"/>
                    <w:framePr w:hSpace="180" w:wrap="around" w:hAnchor="margin" w:xAlign="center" w:y="-1695"/>
                  </w:pPr>
                  <w:r>
                    <w:t>в течение 1 (одного) рабочего дня после получения документа</w:t>
                  </w:r>
                </w:p>
              </w:tc>
              <w:tc>
                <w:tcPr>
                  <w:tcW w:w="1299" w:type="dxa"/>
                </w:tcPr>
                <w:p w:rsidR="001955A6" w:rsidRDefault="001955A6" w:rsidP="001955A6">
                  <w:pPr>
                    <w:pStyle w:val="ConsPlusNormal"/>
                    <w:framePr w:hSpace="180" w:wrap="around" w:hAnchor="margin" w:xAlign="center" w:y="-1695"/>
                  </w:pPr>
                  <w:r>
                    <w:t>сверка данных</w:t>
                  </w:r>
                </w:p>
              </w:tc>
              <w:tc>
                <w:tcPr>
                  <w:tcW w:w="1299" w:type="dxa"/>
                </w:tcPr>
                <w:p w:rsidR="001955A6" w:rsidRDefault="001955A6" w:rsidP="001955A6">
                  <w:pPr>
                    <w:pStyle w:val="ConsPlusNormal"/>
                    <w:framePr w:hSpace="180" w:wrap="around" w:hAnchor="margin" w:xAlign="center" w:y="-1695"/>
                  </w:pPr>
                  <w:r>
                    <w:t>для отражения в Журналах операций (</w:t>
                  </w:r>
                  <w:hyperlink r:id="rId505">
                    <w:r>
                      <w:rPr>
                        <w:color w:val="0000FF"/>
                      </w:rPr>
                      <w:t>ОКУД</w:t>
                    </w:r>
                  </w:hyperlink>
                  <w:r>
                    <w:t xml:space="preserve"> 0504071)</w:t>
                  </w:r>
                </w:p>
              </w:tc>
            </w:tr>
            <w:tr w:rsidR="008A0DDF" w:rsidTr="002760A2">
              <w:trPr>
                <w:gridAfter w:val="1"/>
                <w:wAfter w:w="360" w:type="dxa"/>
              </w:trPr>
              <w:tc>
                <w:tcPr>
                  <w:tcW w:w="552" w:type="dxa"/>
                </w:tcPr>
                <w:p w:rsidR="008A0DDF" w:rsidRDefault="008A0DDF" w:rsidP="008A0DDF">
                  <w:pPr>
                    <w:pStyle w:val="ConsPlusNormal"/>
                    <w:framePr w:hSpace="180" w:wrap="around" w:hAnchor="margin" w:xAlign="center" w:y="-1695"/>
                    <w:jc w:val="center"/>
                  </w:pPr>
                  <w:r>
                    <w:t>243</w:t>
                  </w:r>
                </w:p>
              </w:tc>
              <w:tc>
                <w:tcPr>
                  <w:tcW w:w="2043" w:type="dxa"/>
                </w:tcPr>
                <w:p w:rsidR="008A0DDF" w:rsidRDefault="008A0DDF" w:rsidP="008A0DDF">
                  <w:pPr>
                    <w:pStyle w:val="ConsPlusNormal"/>
                    <w:framePr w:hSpace="180" w:wrap="around" w:hAnchor="margin" w:xAlign="center" w:y="-1695"/>
                  </w:pPr>
                  <w:r>
                    <w:t xml:space="preserve">Справка о перечислении </w:t>
                  </w:r>
                  <w:r>
                    <w:lastRenderedPageBreak/>
                    <w:t>поступлений в доходы бюджета (КФД 0531468)</w:t>
                  </w:r>
                </w:p>
              </w:tc>
              <w:tc>
                <w:tcPr>
                  <w:tcW w:w="1299" w:type="dxa"/>
                </w:tcPr>
                <w:p w:rsidR="008A0DDF" w:rsidRDefault="008A0DDF" w:rsidP="008A0DDF">
                  <w:pPr>
                    <w:pStyle w:val="ConsPlusNormal"/>
                    <w:framePr w:hSpace="180" w:wrap="around" w:hAnchor="margin" w:xAlign="center" w:y="-1695"/>
                  </w:pPr>
                  <w:r>
                    <w:lastRenderedPageBreak/>
                    <w:t xml:space="preserve">финансовый орган, </w:t>
                  </w:r>
                  <w:r>
                    <w:lastRenderedPageBreak/>
                    <w:t>орган Федерального казначейства</w:t>
                  </w:r>
                </w:p>
              </w:tc>
              <w:tc>
                <w:tcPr>
                  <w:tcW w:w="1299" w:type="dxa"/>
                </w:tcPr>
                <w:p w:rsidR="008A0DDF" w:rsidRDefault="008A0DDF" w:rsidP="008A0DDF">
                  <w:pPr>
                    <w:pStyle w:val="ConsPlusNormal"/>
                    <w:framePr w:hSpace="180" w:wrap="around" w:hAnchor="margin" w:xAlign="center" w:y="-1695"/>
                  </w:pPr>
                  <w:r>
                    <w:lastRenderedPageBreak/>
                    <w:t>электронный</w:t>
                  </w:r>
                </w:p>
              </w:tc>
              <w:tc>
                <w:tcPr>
                  <w:tcW w:w="1299" w:type="dxa"/>
                </w:tcPr>
                <w:p w:rsidR="008A0DDF" w:rsidRDefault="008A0DDF" w:rsidP="008A0DDF">
                  <w:pPr>
                    <w:pStyle w:val="ConsPlusNormal"/>
                    <w:framePr w:hSpace="180" w:wrap="around" w:hAnchor="margin" w:xAlign="center" w:y="-1695"/>
                    <w:jc w:val="center"/>
                    <w:outlineLvl w:val="1"/>
                  </w:pPr>
                </w:p>
              </w:tc>
              <w:tc>
                <w:tcPr>
                  <w:tcW w:w="1299" w:type="dxa"/>
                </w:tcPr>
                <w:p w:rsidR="008A0DDF" w:rsidRDefault="008A0DDF" w:rsidP="008A0DDF">
                  <w:pPr>
                    <w:pStyle w:val="ConsPlusNormal"/>
                    <w:framePr w:hSpace="180" w:wrap="around" w:hAnchor="margin" w:xAlign="center" w:y="-1695"/>
                    <w:jc w:val="center"/>
                    <w:outlineLvl w:val="1"/>
                  </w:pPr>
                </w:p>
              </w:tc>
              <w:tc>
                <w:tcPr>
                  <w:tcW w:w="1299" w:type="dxa"/>
                </w:tcPr>
                <w:p w:rsidR="008A0DDF" w:rsidRDefault="008A0DDF" w:rsidP="008A0DDF">
                  <w:pPr>
                    <w:pStyle w:val="ConsPlusNormal"/>
                    <w:framePr w:hSpace="180" w:wrap="around" w:hAnchor="margin" w:xAlign="center" w:y="-1695"/>
                    <w:jc w:val="center"/>
                    <w:outlineLvl w:val="1"/>
                  </w:pPr>
                </w:p>
              </w:tc>
              <w:tc>
                <w:tcPr>
                  <w:tcW w:w="1299" w:type="dxa"/>
                </w:tcPr>
                <w:p w:rsidR="008A0DDF" w:rsidRDefault="008A0DDF" w:rsidP="008A0DDF">
                  <w:pPr>
                    <w:pStyle w:val="ConsPlusNormal"/>
                    <w:framePr w:hSpace="180" w:wrap="around" w:hAnchor="margin" w:xAlign="center" w:y="-1695"/>
                  </w:pPr>
                  <w:proofErr w:type="spellStart"/>
                  <w:r>
                    <w:t>электронно</w:t>
                  </w:r>
                  <w:proofErr w:type="spellEnd"/>
                  <w:r>
                    <w:t>/финансо</w:t>
                  </w:r>
                  <w:r>
                    <w:lastRenderedPageBreak/>
                    <w:t>во-экономический отдел, отдел кассового исполнения</w:t>
                  </w:r>
                </w:p>
              </w:tc>
              <w:tc>
                <w:tcPr>
                  <w:tcW w:w="1299" w:type="dxa"/>
                </w:tcPr>
                <w:p w:rsidR="008A0DDF" w:rsidRDefault="008A0DDF" w:rsidP="008A0DDF">
                  <w:pPr>
                    <w:pStyle w:val="ConsPlusNormal"/>
                    <w:framePr w:hSpace="180" w:wrap="around" w:hAnchor="margin" w:xAlign="center" w:y="-1695"/>
                  </w:pPr>
                  <w:r>
                    <w:lastRenderedPageBreak/>
                    <w:t xml:space="preserve">в течение 1 (одного) </w:t>
                  </w:r>
                  <w:r>
                    <w:lastRenderedPageBreak/>
                    <w:t>рабочего дня после получения документа</w:t>
                  </w:r>
                </w:p>
              </w:tc>
              <w:tc>
                <w:tcPr>
                  <w:tcW w:w="1299" w:type="dxa"/>
                </w:tcPr>
                <w:p w:rsidR="008A0DDF" w:rsidRDefault="008A0DDF" w:rsidP="008A0DDF">
                  <w:pPr>
                    <w:pStyle w:val="ConsPlusNormal"/>
                    <w:framePr w:hSpace="180" w:wrap="around" w:hAnchor="margin" w:xAlign="center" w:y="-1695"/>
                  </w:pPr>
                  <w:r>
                    <w:lastRenderedPageBreak/>
                    <w:t>сверка данных</w:t>
                  </w:r>
                </w:p>
              </w:tc>
              <w:tc>
                <w:tcPr>
                  <w:tcW w:w="1299" w:type="dxa"/>
                </w:tcPr>
                <w:p w:rsidR="008A0DDF" w:rsidRDefault="008A0DDF" w:rsidP="008A0DDF">
                  <w:pPr>
                    <w:pStyle w:val="ConsPlusNormal"/>
                    <w:framePr w:hSpace="180" w:wrap="around" w:hAnchor="margin" w:xAlign="center" w:y="-1695"/>
                  </w:pPr>
                  <w:r>
                    <w:t>для внутренне</w:t>
                  </w:r>
                  <w:r>
                    <w:lastRenderedPageBreak/>
                    <w:t>го пользования</w:t>
                  </w:r>
                </w:p>
              </w:tc>
            </w:tr>
            <w:tr w:rsidR="00A139CC" w:rsidTr="002760A2">
              <w:trPr>
                <w:gridAfter w:val="1"/>
                <w:wAfter w:w="360" w:type="dxa"/>
              </w:trPr>
              <w:tc>
                <w:tcPr>
                  <w:tcW w:w="552" w:type="dxa"/>
                </w:tcPr>
                <w:p w:rsidR="00A139CC" w:rsidRDefault="00A139CC" w:rsidP="00A139CC">
                  <w:pPr>
                    <w:pStyle w:val="ConsPlusNormal"/>
                    <w:framePr w:hSpace="180" w:wrap="around" w:hAnchor="margin" w:xAlign="center" w:y="-1695"/>
                    <w:jc w:val="center"/>
                  </w:pPr>
                  <w:r>
                    <w:lastRenderedPageBreak/>
                    <w:t>244</w:t>
                  </w:r>
                </w:p>
              </w:tc>
              <w:tc>
                <w:tcPr>
                  <w:tcW w:w="2043" w:type="dxa"/>
                </w:tcPr>
                <w:p w:rsidR="00A139CC" w:rsidRDefault="00A139CC" w:rsidP="00A139CC">
                  <w:pPr>
                    <w:pStyle w:val="ConsPlusNormal"/>
                    <w:framePr w:hSpace="180" w:wrap="around" w:hAnchor="margin" w:xAlign="center" w:y="-1695"/>
                  </w:pPr>
                  <w:r>
                    <w:t>Заявка на кассовый расход (КФД 0531801)</w:t>
                  </w:r>
                </w:p>
              </w:tc>
              <w:tc>
                <w:tcPr>
                  <w:tcW w:w="1299" w:type="dxa"/>
                </w:tcPr>
                <w:p w:rsidR="00A139CC" w:rsidRDefault="00A139CC" w:rsidP="00A139CC">
                  <w:pPr>
                    <w:pStyle w:val="ConsPlusNormal"/>
                    <w:framePr w:hSpace="180" w:wrap="around" w:hAnchor="margin" w:xAlign="center" w:y="-1695"/>
                  </w:pPr>
                  <w:r>
                    <w:t>уполномоченная организация</w:t>
                  </w:r>
                </w:p>
              </w:tc>
              <w:tc>
                <w:tcPr>
                  <w:tcW w:w="1299" w:type="dxa"/>
                </w:tcPr>
                <w:p w:rsidR="00A139CC" w:rsidRDefault="00A139CC" w:rsidP="00A139CC">
                  <w:pPr>
                    <w:pStyle w:val="ConsPlusNormal"/>
                    <w:framePr w:hSpace="180" w:wrap="around" w:hAnchor="margin" w:xAlign="center" w:y="-1695"/>
                  </w:pPr>
                  <w:r>
                    <w:t>электронный</w:t>
                  </w:r>
                </w:p>
              </w:tc>
              <w:tc>
                <w:tcPr>
                  <w:tcW w:w="1299" w:type="dxa"/>
                </w:tcPr>
                <w:p w:rsidR="00A139CC" w:rsidRDefault="00A139CC" w:rsidP="00A139CC">
                  <w:pPr>
                    <w:pStyle w:val="ConsPlusNormal"/>
                    <w:framePr w:hSpace="180" w:wrap="around" w:hAnchor="margin" w:xAlign="center" w:y="-1695"/>
                  </w:pPr>
                  <w:r>
                    <w:t>формирует в ГИС "Электронный бюджет Волгоградской области" на основании первичного учетного документа</w:t>
                  </w:r>
                </w:p>
              </w:tc>
              <w:tc>
                <w:tcPr>
                  <w:tcW w:w="1299" w:type="dxa"/>
                </w:tcPr>
                <w:p w:rsidR="00A139CC" w:rsidRDefault="00A139CC" w:rsidP="00A139CC">
                  <w:pPr>
                    <w:pStyle w:val="ConsPlusNormal"/>
                    <w:framePr w:hSpace="180" w:wrap="around" w:hAnchor="margin" w:xAlign="center" w:y="-1695"/>
                    <w:jc w:val="center"/>
                    <w:outlineLvl w:val="1"/>
                  </w:pPr>
                  <w:r>
                    <w:t>руководитель (уполномоченное лицо) субъекта централизованного учета; главный бухгалтер (уполномоченное лицо) уполномоченной организации</w:t>
                  </w:r>
                </w:p>
              </w:tc>
              <w:tc>
                <w:tcPr>
                  <w:tcW w:w="1299" w:type="dxa"/>
                </w:tcPr>
                <w:p w:rsidR="00A139CC" w:rsidRDefault="00A139CC" w:rsidP="00A139CC">
                  <w:pPr>
                    <w:pStyle w:val="ConsPlusNormal"/>
                    <w:framePr w:hSpace="180" w:wrap="around" w:hAnchor="margin" w:xAlign="center" w:y="-1695"/>
                  </w:pPr>
                  <w:r>
                    <w:t>электронный</w:t>
                  </w:r>
                </w:p>
              </w:tc>
              <w:tc>
                <w:tcPr>
                  <w:tcW w:w="1299" w:type="dxa"/>
                </w:tcPr>
                <w:p w:rsidR="00A139CC" w:rsidRDefault="00A139CC" w:rsidP="00A139CC">
                  <w:pPr>
                    <w:pStyle w:val="ConsPlusNormal"/>
                    <w:framePr w:hSpace="180" w:wrap="around" w:hAnchor="margin" w:xAlign="center" w:y="-1695"/>
                  </w:pPr>
                  <w:proofErr w:type="spellStart"/>
                  <w:r>
                    <w:t>электронно</w:t>
                  </w:r>
                  <w:proofErr w:type="spellEnd"/>
                  <w:r>
                    <w:t xml:space="preserve">/финансово-экономический отдел, отдел кассового исполнения, отдел расчетов с поставщиками и подрядчиками, отдел расчетов с подотчетными лицами и наличными расчетами, отдел расчетов по оплате </w:t>
                  </w:r>
                  <w:r>
                    <w:lastRenderedPageBreak/>
                    <w:t>труда</w:t>
                  </w:r>
                </w:p>
              </w:tc>
              <w:tc>
                <w:tcPr>
                  <w:tcW w:w="1299" w:type="dxa"/>
                </w:tcPr>
                <w:p w:rsidR="00A139CC" w:rsidRDefault="00A139CC" w:rsidP="00A139CC">
                  <w:pPr>
                    <w:pStyle w:val="ConsPlusNormal"/>
                    <w:framePr w:hSpace="180" w:wrap="around" w:hAnchor="margin" w:xAlign="center" w:y="-1695"/>
                  </w:pPr>
                  <w:r>
                    <w:lastRenderedPageBreak/>
                    <w:t>не позднее 1 (одного) рабочего дня после получения документа</w:t>
                  </w:r>
                </w:p>
              </w:tc>
              <w:tc>
                <w:tcPr>
                  <w:tcW w:w="1299" w:type="dxa"/>
                </w:tcPr>
                <w:p w:rsidR="00A139CC" w:rsidRDefault="00A139CC" w:rsidP="00A139CC">
                  <w:pPr>
                    <w:pStyle w:val="ConsPlusNormal"/>
                    <w:framePr w:hSpace="180" w:wrap="around" w:hAnchor="margin" w:xAlign="center" w:y="-1695"/>
                  </w:pPr>
                  <w:r>
                    <w:t>отражение факта хозяйственной жизни в учете на основании Выписки из лицевого счета получателя бюджетных средств (</w:t>
                  </w:r>
                  <w:hyperlink r:id="rId506">
                    <w:r>
                      <w:rPr>
                        <w:color w:val="0000FF"/>
                      </w:rPr>
                      <w:t>ОКУД</w:t>
                    </w:r>
                  </w:hyperlink>
                  <w:r>
                    <w:t xml:space="preserve"> 0531759)</w:t>
                  </w:r>
                </w:p>
              </w:tc>
              <w:tc>
                <w:tcPr>
                  <w:tcW w:w="1299" w:type="dxa"/>
                </w:tcPr>
                <w:p w:rsidR="00A139CC" w:rsidRDefault="00A139CC" w:rsidP="00A139CC">
                  <w:pPr>
                    <w:pStyle w:val="ConsPlusNormal"/>
                    <w:framePr w:hSpace="180" w:wrap="around" w:hAnchor="margin" w:xAlign="center" w:y="-1695"/>
                  </w:pPr>
                  <w:r>
                    <w:t>для формирования Журнала операций с безналичными денежными средствами (</w:t>
                  </w:r>
                  <w:hyperlink r:id="rId507">
                    <w:r>
                      <w:rPr>
                        <w:color w:val="0000FF"/>
                      </w:rPr>
                      <w:t>ОКУД</w:t>
                    </w:r>
                  </w:hyperlink>
                  <w:r>
                    <w:t xml:space="preserve"> 0504071)</w:t>
                  </w:r>
                </w:p>
              </w:tc>
            </w:tr>
            <w:tr w:rsidR="00A139CC" w:rsidTr="00A139CC">
              <w:trPr>
                <w:gridAfter w:val="1"/>
                <w:wAfter w:w="360" w:type="dxa"/>
              </w:trPr>
              <w:tc>
                <w:tcPr>
                  <w:tcW w:w="14286" w:type="dxa"/>
                  <w:gridSpan w:val="11"/>
                </w:tcPr>
                <w:p w:rsidR="00A139CC" w:rsidRDefault="00A139CC" w:rsidP="00A139CC">
                  <w:pPr>
                    <w:pStyle w:val="ConsPlusNormal"/>
                    <w:framePr w:hSpace="180" w:wrap="around" w:hAnchor="margin" w:xAlign="center" w:y="-1695"/>
                    <w:jc w:val="center"/>
                    <w:outlineLvl w:val="1"/>
                  </w:pPr>
                  <w:r>
                    <w:lastRenderedPageBreak/>
                    <w:t>17. Исполнение по источникам финансирования дефицита бюджета и санкционирование оплаты денежных обязательств, подлежащих исполнению за счет бюджетных ассигнований по источникам финансирования дефицита бюджета</w:t>
                  </w:r>
                </w:p>
              </w:tc>
            </w:tr>
            <w:tr w:rsidR="00A139CC" w:rsidTr="002760A2">
              <w:tc>
                <w:tcPr>
                  <w:tcW w:w="552" w:type="dxa"/>
                </w:tcPr>
                <w:p w:rsidR="00A139CC" w:rsidRDefault="00D40CDC" w:rsidP="00A139CC">
                  <w:pPr>
                    <w:pStyle w:val="ConsPlusNormal"/>
                    <w:framePr w:hSpace="180" w:wrap="around" w:hAnchor="margin" w:xAlign="center" w:y="-1695"/>
                    <w:jc w:val="center"/>
                    <w:outlineLvl w:val="1"/>
                  </w:pPr>
                  <w:r>
                    <w:tab/>
                    <w:t>245</w:t>
                  </w:r>
                </w:p>
              </w:tc>
              <w:tc>
                <w:tcPr>
                  <w:tcW w:w="2043" w:type="dxa"/>
                </w:tcPr>
                <w:p w:rsidR="00A139CC" w:rsidRDefault="00D40CDC" w:rsidP="00A139CC">
                  <w:pPr>
                    <w:pStyle w:val="ConsPlusNormal"/>
                    <w:framePr w:hSpace="180" w:wrap="around" w:hAnchor="margin" w:xAlign="center" w:y="-1695"/>
                    <w:jc w:val="center"/>
                    <w:outlineLvl w:val="1"/>
                  </w:pPr>
                  <w:r>
                    <w:t>Договор привлечения средств</w:t>
                  </w:r>
                </w:p>
              </w:tc>
              <w:tc>
                <w:tcPr>
                  <w:tcW w:w="1299" w:type="dxa"/>
                </w:tcPr>
                <w:p w:rsidR="00D40CDC" w:rsidRDefault="00D40CDC" w:rsidP="00A139CC">
                  <w:pPr>
                    <w:pStyle w:val="ConsPlusNormal"/>
                    <w:framePr w:hSpace="180" w:wrap="around" w:hAnchor="margin" w:xAlign="center" w:y="-1695"/>
                    <w:jc w:val="center"/>
                    <w:outlineLvl w:val="1"/>
                  </w:pPr>
                </w:p>
                <w:p w:rsidR="00A139CC" w:rsidRPr="00D40CDC" w:rsidRDefault="00D40CDC" w:rsidP="00D40CDC">
                  <w:pPr>
                    <w:rPr>
                      <w:lang w:eastAsia="ru-RU"/>
                    </w:rPr>
                  </w:pPr>
                  <w:r>
                    <w:rPr>
                      <w:lang w:eastAsia="ru-RU"/>
                    </w:rPr>
                    <w:t>Не применяется</w:t>
                  </w:r>
                </w:p>
              </w:tc>
              <w:tc>
                <w:tcPr>
                  <w:tcW w:w="1299" w:type="dxa"/>
                </w:tcPr>
                <w:p w:rsidR="00A139CC" w:rsidRDefault="00A139CC" w:rsidP="00A139CC">
                  <w:pPr>
                    <w:pStyle w:val="ConsPlusNormal"/>
                    <w:framePr w:hSpace="180" w:wrap="around" w:hAnchor="margin" w:xAlign="center" w:y="-1695"/>
                    <w:jc w:val="center"/>
                    <w:outlineLvl w:val="1"/>
                  </w:pPr>
                </w:p>
              </w:tc>
              <w:tc>
                <w:tcPr>
                  <w:tcW w:w="1299" w:type="dxa"/>
                </w:tcPr>
                <w:p w:rsidR="00A139CC" w:rsidRDefault="00A139CC" w:rsidP="00A139CC">
                  <w:pPr>
                    <w:pStyle w:val="ConsPlusNormal"/>
                    <w:framePr w:hSpace="180" w:wrap="around" w:hAnchor="margin" w:xAlign="center" w:y="-1695"/>
                    <w:jc w:val="center"/>
                    <w:outlineLvl w:val="1"/>
                  </w:pPr>
                </w:p>
              </w:tc>
              <w:tc>
                <w:tcPr>
                  <w:tcW w:w="1299" w:type="dxa"/>
                </w:tcPr>
                <w:p w:rsidR="00A139CC" w:rsidRDefault="00A139CC" w:rsidP="00A139CC">
                  <w:pPr>
                    <w:pStyle w:val="ConsPlusNormal"/>
                    <w:framePr w:hSpace="180" w:wrap="around" w:hAnchor="margin" w:xAlign="center" w:y="-1695"/>
                    <w:jc w:val="center"/>
                    <w:outlineLvl w:val="1"/>
                  </w:pPr>
                </w:p>
              </w:tc>
              <w:tc>
                <w:tcPr>
                  <w:tcW w:w="1299" w:type="dxa"/>
                </w:tcPr>
                <w:p w:rsidR="00A139CC" w:rsidRDefault="00A139CC" w:rsidP="00A139CC">
                  <w:pPr>
                    <w:pStyle w:val="ConsPlusNormal"/>
                    <w:framePr w:hSpace="180" w:wrap="around" w:hAnchor="margin" w:xAlign="center" w:y="-1695"/>
                    <w:jc w:val="center"/>
                    <w:outlineLvl w:val="1"/>
                  </w:pPr>
                </w:p>
              </w:tc>
              <w:tc>
                <w:tcPr>
                  <w:tcW w:w="1299" w:type="dxa"/>
                </w:tcPr>
                <w:p w:rsidR="00A139CC" w:rsidRDefault="00A139CC" w:rsidP="00A139CC">
                  <w:pPr>
                    <w:pStyle w:val="ConsPlusNormal"/>
                    <w:framePr w:hSpace="180" w:wrap="around" w:hAnchor="margin" w:xAlign="center" w:y="-1695"/>
                    <w:jc w:val="center"/>
                    <w:outlineLvl w:val="1"/>
                  </w:pPr>
                </w:p>
              </w:tc>
              <w:tc>
                <w:tcPr>
                  <w:tcW w:w="1299" w:type="dxa"/>
                </w:tcPr>
                <w:p w:rsidR="00A139CC" w:rsidRDefault="00A139CC" w:rsidP="00A139CC">
                  <w:pPr>
                    <w:pStyle w:val="ConsPlusNormal"/>
                    <w:framePr w:hSpace="180" w:wrap="around" w:hAnchor="margin" w:xAlign="center" w:y="-1695"/>
                    <w:jc w:val="center"/>
                    <w:outlineLvl w:val="1"/>
                  </w:pPr>
                </w:p>
              </w:tc>
              <w:tc>
                <w:tcPr>
                  <w:tcW w:w="1299" w:type="dxa"/>
                </w:tcPr>
                <w:p w:rsidR="00A139CC" w:rsidRDefault="00A139CC" w:rsidP="00A139CC">
                  <w:pPr>
                    <w:pStyle w:val="ConsPlusNormal"/>
                    <w:framePr w:hSpace="180" w:wrap="around" w:hAnchor="margin" w:xAlign="center" w:y="-1695"/>
                    <w:jc w:val="center"/>
                    <w:outlineLvl w:val="1"/>
                  </w:pPr>
                </w:p>
              </w:tc>
              <w:tc>
                <w:tcPr>
                  <w:tcW w:w="1299" w:type="dxa"/>
                </w:tcPr>
                <w:p w:rsidR="00A139CC" w:rsidRDefault="00A139CC" w:rsidP="00A139CC">
                  <w:pPr>
                    <w:pStyle w:val="ConsPlusNormal"/>
                    <w:framePr w:hSpace="180" w:wrap="around" w:hAnchor="margin" w:xAlign="center" w:y="-1695"/>
                    <w:jc w:val="center"/>
                    <w:outlineLvl w:val="1"/>
                  </w:pPr>
                </w:p>
              </w:tc>
              <w:tc>
                <w:tcPr>
                  <w:tcW w:w="360" w:type="dxa"/>
                </w:tcPr>
                <w:p w:rsidR="00A139CC" w:rsidRDefault="00D40CDC">
                  <w:pPr>
                    <w:spacing w:after="160" w:line="259" w:lineRule="auto"/>
                  </w:pPr>
                  <w:r>
                    <w:tab/>
                  </w:r>
                </w:p>
              </w:tc>
            </w:tr>
            <w:tr w:rsidR="00A139CC" w:rsidTr="002760A2">
              <w:trPr>
                <w:gridAfter w:val="1"/>
                <w:wAfter w:w="360" w:type="dxa"/>
              </w:trPr>
              <w:tc>
                <w:tcPr>
                  <w:tcW w:w="552" w:type="dxa"/>
                </w:tcPr>
                <w:p w:rsidR="00A139CC" w:rsidRDefault="00D40CDC" w:rsidP="00A139CC">
                  <w:pPr>
                    <w:pStyle w:val="ConsPlusNormal"/>
                    <w:framePr w:hSpace="180" w:wrap="around" w:hAnchor="margin" w:xAlign="center" w:y="-1695"/>
                    <w:jc w:val="center"/>
                    <w:outlineLvl w:val="1"/>
                  </w:pPr>
                  <w:r>
                    <w:t>246</w:t>
                  </w:r>
                </w:p>
              </w:tc>
              <w:tc>
                <w:tcPr>
                  <w:tcW w:w="2043" w:type="dxa"/>
                </w:tcPr>
                <w:p w:rsidR="00A139CC" w:rsidRDefault="00D40CDC" w:rsidP="00A139CC">
                  <w:pPr>
                    <w:pStyle w:val="ConsPlusNormal"/>
                    <w:framePr w:hSpace="180" w:wrap="around" w:hAnchor="margin" w:xAlign="center" w:y="-1695"/>
                    <w:jc w:val="center"/>
                    <w:outlineLvl w:val="1"/>
                  </w:pPr>
                  <w:r>
                    <w:t>Уведомление о поступлении средств по договору привлечения</w:t>
                  </w:r>
                </w:p>
              </w:tc>
              <w:tc>
                <w:tcPr>
                  <w:tcW w:w="1299" w:type="dxa"/>
                </w:tcPr>
                <w:p w:rsidR="00A139CC" w:rsidRDefault="00D40CDC" w:rsidP="00A139CC">
                  <w:pPr>
                    <w:pStyle w:val="ConsPlusNormal"/>
                    <w:framePr w:hSpace="180" w:wrap="around" w:hAnchor="margin" w:xAlign="center" w:y="-1695"/>
                    <w:jc w:val="center"/>
                    <w:outlineLvl w:val="1"/>
                  </w:pPr>
                  <w:r>
                    <w:t>Не применяется</w:t>
                  </w:r>
                </w:p>
              </w:tc>
              <w:tc>
                <w:tcPr>
                  <w:tcW w:w="1299" w:type="dxa"/>
                </w:tcPr>
                <w:p w:rsidR="00A139CC" w:rsidRDefault="00A139CC" w:rsidP="00A139CC">
                  <w:pPr>
                    <w:pStyle w:val="ConsPlusNormal"/>
                    <w:framePr w:hSpace="180" w:wrap="around" w:hAnchor="margin" w:xAlign="center" w:y="-1695"/>
                    <w:jc w:val="center"/>
                    <w:outlineLvl w:val="1"/>
                  </w:pPr>
                </w:p>
              </w:tc>
              <w:tc>
                <w:tcPr>
                  <w:tcW w:w="1299" w:type="dxa"/>
                </w:tcPr>
                <w:p w:rsidR="00A139CC" w:rsidRDefault="00A139CC" w:rsidP="00A139CC">
                  <w:pPr>
                    <w:pStyle w:val="ConsPlusNormal"/>
                    <w:framePr w:hSpace="180" w:wrap="around" w:hAnchor="margin" w:xAlign="center" w:y="-1695"/>
                    <w:jc w:val="center"/>
                    <w:outlineLvl w:val="1"/>
                  </w:pPr>
                </w:p>
              </w:tc>
              <w:tc>
                <w:tcPr>
                  <w:tcW w:w="1299" w:type="dxa"/>
                </w:tcPr>
                <w:p w:rsidR="00A139CC" w:rsidRDefault="00A139CC" w:rsidP="00A139CC">
                  <w:pPr>
                    <w:pStyle w:val="ConsPlusNormal"/>
                    <w:framePr w:hSpace="180" w:wrap="around" w:hAnchor="margin" w:xAlign="center" w:y="-1695"/>
                    <w:jc w:val="center"/>
                    <w:outlineLvl w:val="1"/>
                  </w:pPr>
                </w:p>
              </w:tc>
              <w:tc>
                <w:tcPr>
                  <w:tcW w:w="1299" w:type="dxa"/>
                </w:tcPr>
                <w:p w:rsidR="00A139CC" w:rsidRDefault="00A139CC" w:rsidP="00A139CC">
                  <w:pPr>
                    <w:pStyle w:val="ConsPlusNormal"/>
                    <w:framePr w:hSpace="180" w:wrap="around" w:hAnchor="margin" w:xAlign="center" w:y="-1695"/>
                    <w:jc w:val="center"/>
                    <w:outlineLvl w:val="1"/>
                  </w:pPr>
                </w:p>
              </w:tc>
              <w:tc>
                <w:tcPr>
                  <w:tcW w:w="1299" w:type="dxa"/>
                </w:tcPr>
                <w:p w:rsidR="00A139CC" w:rsidRDefault="00A139CC" w:rsidP="00A139CC">
                  <w:pPr>
                    <w:pStyle w:val="ConsPlusNormal"/>
                    <w:framePr w:hSpace="180" w:wrap="around" w:hAnchor="margin" w:xAlign="center" w:y="-1695"/>
                    <w:jc w:val="center"/>
                    <w:outlineLvl w:val="1"/>
                  </w:pPr>
                </w:p>
              </w:tc>
              <w:tc>
                <w:tcPr>
                  <w:tcW w:w="1299" w:type="dxa"/>
                </w:tcPr>
                <w:p w:rsidR="00A139CC" w:rsidRDefault="00A139CC" w:rsidP="00A139CC">
                  <w:pPr>
                    <w:pStyle w:val="ConsPlusNormal"/>
                    <w:framePr w:hSpace="180" w:wrap="around" w:hAnchor="margin" w:xAlign="center" w:y="-1695"/>
                    <w:jc w:val="center"/>
                    <w:outlineLvl w:val="1"/>
                  </w:pPr>
                </w:p>
              </w:tc>
              <w:tc>
                <w:tcPr>
                  <w:tcW w:w="1299" w:type="dxa"/>
                </w:tcPr>
                <w:p w:rsidR="00A139CC" w:rsidRDefault="00A139CC" w:rsidP="00A139CC">
                  <w:pPr>
                    <w:pStyle w:val="ConsPlusNormal"/>
                    <w:framePr w:hSpace="180" w:wrap="around" w:hAnchor="margin" w:xAlign="center" w:y="-1695"/>
                    <w:jc w:val="center"/>
                    <w:outlineLvl w:val="1"/>
                  </w:pPr>
                </w:p>
              </w:tc>
              <w:tc>
                <w:tcPr>
                  <w:tcW w:w="1299" w:type="dxa"/>
                </w:tcPr>
                <w:p w:rsidR="00A139CC" w:rsidRDefault="00A139CC" w:rsidP="00A139CC">
                  <w:pPr>
                    <w:pStyle w:val="ConsPlusNormal"/>
                    <w:framePr w:hSpace="180" w:wrap="around" w:hAnchor="margin" w:xAlign="center" w:y="-1695"/>
                    <w:jc w:val="center"/>
                    <w:outlineLvl w:val="1"/>
                  </w:pPr>
                </w:p>
              </w:tc>
            </w:tr>
            <w:tr w:rsidR="00A139CC" w:rsidTr="002760A2">
              <w:trPr>
                <w:gridAfter w:val="1"/>
                <w:wAfter w:w="360" w:type="dxa"/>
              </w:trPr>
              <w:tc>
                <w:tcPr>
                  <w:tcW w:w="552" w:type="dxa"/>
                </w:tcPr>
                <w:p w:rsidR="00A139CC" w:rsidRDefault="006E4572" w:rsidP="00A139CC">
                  <w:pPr>
                    <w:pStyle w:val="ConsPlusNormal"/>
                    <w:framePr w:hSpace="180" w:wrap="around" w:hAnchor="margin" w:xAlign="center" w:y="-1695"/>
                    <w:jc w:val="center"/>
                    <w:outlineLvl w:val="1"/>
                  </w:pPr>
                  <w:r>
                    <w:t>247</w:t>
                  </w:r>
                </w:p>
              </w:tc>
              <w:tc>
                <w:tcPr>
                  <w:tcW w:w="2043" w:type="dxa"/>
                </w:tcPr>
                <w:p w:rsidR="00A139CC" w:rsidRDefault="006E4572" w:rsidP="00A139CC">
                  <w:pPr>
                    <w:pStyle w:val="ConsPlusNormal"/>
                    <w:framePr w:hSpace="180" w:wrap="around" w:hAnchor="margin" w:xAlign="center" w:y="-1695"/>
                    <w:jc w:val="center"/>
                    <w:outlineLvl w:val="1"/>
                  </w:pPr>
                  <w:r>
                    <w:t>Начисление выплат по договору привлечения средств</w:t>
                  </w:r>
                </w:p>
              </w:tc>
              <w:tc>
                <w:tcPr>
                  <w:tcW w:w="1299" w:type="dxa"/>
                </w:tcPr>
                <w:p w:rsidR="00A139CC" w:rsidRDefault="006E4572" w:rsidP="00A139CC">
                  <w:pPr>
                    <w:pStyle w:val="ConsPlusNormal"/>
                    <w:framePr w:hSpace="180" w:wrap="around" w:hAnchor="margin" w:xAlign="center" w:y="-1695"/>
                    <w:jc w:val="center"/>
                    <w:outlineLvl w:val="1"/>
                  </w:pPr>
                  <w:r>
                    <w:t>Не применяется</w:t>
                  </w:r>
                </w:p>
              </w:tc>
              <w:tc>
                <w:tcPr>
                  <w:tcW w:w="1299" w:type="dxa"/>
                </w:tcPr>
                <w:p w:rsidR="00A139CC" w:rsidRDefault="00A139CC" w:rsidP="00A139CC">
                  <w:pPr>
                    <w:pStyle w:val="ConsPlusNormal"/>
                    <w:framePr w:hSpace="180" w:wrap="around" w:hAnchor="margin" w:xAlign="center" w:y="-1695"/>
                    <w:jc w:val="center"/>
                    <w:outlineLvl w:val="1"/>
                  </w:pPr>
                </w:p>
              </w:tc>
              <w:tc>
                <w:tcPr>
                  <w:tcW w:w="1299" w:type="dxa"/>
                </w:tcPr>
                <w:p w:rsidR="00A139CC" w:rsidRDefault="00A139CC" w:rsidP="00A139CC">
                  <w:pPr>
                    <w:pStyle w:val="ConsPlusNormal"/>
                    <w:framePr w:hSpace="180" w:wrap="around" w:hAnchor="margin" w:xAlign="center" w:y="-1695"/>
                    <w:jc w:val="center"/>
                    <w:outlineLvl w:val="1"/>
                  </w:pPr>
                </w:p>
              </w:tc>
              <w:tc>
                <w:tcPr>
                  <w:tcW w:w="1299" w:type="dxa"/>
                </w:tcPr>
                <w:p w:rsidR="00A139CC" w:rsidRDefault="00A139CC" w:rsidP="00A139CC">
                  <w:pPr>
                    <w:pStyle w:val="ConsPlusNormal"/>
                    <w:framePr w:hSpace="180" w:wrap="around" w:hAnchor="margin" w:xAlign="center" w:y="-1695"/>
                    <w:jc w:val="center"/>
                    <w:outlineLvl w:val="1"/>
                  </w:pPr>
                </w:p>
              </w:tc>
              <w:tc>
                <w:tcPr>
                  <w:tcW w:w="1299" w:type="dxa"/>
                </w:tcPr>
                <w:p w:rsidR="00A139CC" w:rsidRDefault="00A139CC" w:rsidP="00A139CC">
                  <w:pPr>
                    <w:pStyle w:val="ConsPlusNormal"/>
                    <w:framePr w:hSpace="180" w:wrap="around" w:hAnchor="margin" w:xAlign="center" w:y="-1695"/>
                    <w:jc w:val="center"/>
                    <w:outlineLvl w:val="1"/>
                  </w:pPr>
                </w:p>
              </w:tc>
              <w:tc>
                <w:tcPr>
                  <w:tcW w:w="1299" w:type="dxa"/>
                </w:tcPr>
                <w:p w:rsidR="00A139CC" w:rsidRDefault="00A139CC" w:rsidP="00A139CC">
                  <w:pPr>
                    <w:pStyle w:val="ConsPlusNormal"/>
                    <w:framePr w:hSpace="180" w:wrap="around" w:hAnchor="margin" w:xAlign="center" w:y="-1695"/>
                    <w:jc w:val="center"/>
                    <w:outlineLvl w:val="1"/>
                  </w:pPr>
                </w:p>
              </w:tc>
              <w:tc>
                <w:tcPr>
                  <w:tcW w:w="1299" w:type="dxa"/>
                </w:tcPr>
                <w:p w:rsidR="00A139CC" w:rsidRDefault="00A139CC" w:rsidP="00A139CC">
                  <w:pPr>
                    <w:pStyle w:val="ConsPlusNormal"/>
                    <w:framePr w:hSpace="180" w:wrap="around" w:hAnchor="margin" w:xAlign="center" w:y="-1695"/>
                    <w:jc w:val="center"/>
                    <w:outlineLvl w:val="1"/>
                  </w:pPr>
                </w:p>
              </w:tc>
              <w:tc>
                <w:tcPr>
                  <w:tcW w:w="1299" w:type="dxa"/>
                </w:tcPr>
                <w:p w:rsidR="00A139CC" w:rsidRDefault="00A139CC" w:rsidP="00A139CC">
                  <w:pPr>
                    <w:pStyle w:val="ConsPlusNormal"/>
                    <w:framePr w:hSpace="180" w:wrap="around" w:hAnchor="margin" w:xAlign="center" w:y="-1695"/>
                    <w:jc w:val="center"/>
                    <w:outlineLvl w:val="1"/>
                  </w:pPr>
                </w:p>
              </w:tc>
              <w:tc>
                <w:tcPr>
                  <w:tcW w:w="1299" w:type="dxa"/>
                </w:tcPr>
                <w:p w:rsidR="00A139CC" w:rsidRDefault="00A139CC" w:rsidP="00A139CC">
                  <w:pPr>
                    <w:pStyle w:val="ConsPlusNormal"/>
                    <w:framePr w:hSpace="180" w:wrap="around" w:hAnchor="margin" w:xAlign="center" w:y="-1695"/>
                    <w:jc w:val="center"/>
                    <w:outlineLvl w:val="1"/>
                  </w:pPr>
                </w:p>
              </w:tc>
            </w:tr>
            <w:tr w:rsidR="00D40CDC" w:rsidTr="002760A2">
              <w:trPr>
                <w:gridAfter w:val="1"/>
                <w:wAfter w:w="360" w:type="dxa"/>
              </w:trPr>
              <w:tc>
                <w:tcPr>
                  <w:tcW w:w="552" w:type="dxa"/>
                </w:tcPr>
                <w:p w:rsidR="00D40CDC" w:rsidRDefault="006E4572" w:rsidP="00A139CC">
                  <w:pPr>
                    <w:pStyle w:val="ConsPlusNormal"/>
                    <w:framePr w:hSpace="180" w:wrap="around" w:hAnchor="margin" w:xAlign="center" w:y="-1695"/>
                    <w:jc w:val="center"/>
                    <w:outlineLvl w:val="1"/>
                  </w:pPr>
                  <w:r>
                    <w:t>248</w:t>
                  </w:r>
                </w:p>
              </w:tc>
              <w:tc>
                <w:tcPr>
                  <w:tcW w:w="2043" w:type="dxa"/>
                </w:tcPr>
                <w:p w:rsidR="00D40CDC" w:rsidRDefault="006E4572" w:rsidP="00A139CC">
                  <w:pPr>
                    <w:pStyle w:val="ConsPlusNormal"/>
                    <w:framePr w:hSpace="180" w:wrap="around" w:hAnchor="margin" w:xAlign="center" w:y="-1695"/>
                    <w:jc w:val="center"/>
                    <w:outlineLvl w:val="1"/>
                  </w:pPr>
                  <w:r>
                    <w:t>Распоряжение на выплату по договору привлечения средств</w:t>
                  </w:r>
                </w:p>
              </w:tc>
              <w:tc>
                <w:tcPr>
                  <w:tcW w:w="1299" w:type="dxa"/>
                </w:tcPr>
                <w:p w:rsidR="00D40CDC" w:rsidRDefault="006E4572" w:rsidP="00A139CC">
                  <w:pPr>
                    <w:pStyle w:val="ConsPlusNormal"/>
                    <w:framePr w:hSpace="180" w:wrap="around" w:hAnchor="margin" w:xAlign="center" w:y="-1695"/>
                    <w:jc w:val="center"/>
                    <w:outlineLvl w:val="1"/>
                  </w:pPr>
                  <w:r>
                    <w:t>Не применяется</w:t>
                  </w:r>
                </w:p>
              </w:tc>
              <w:tc>
                <w:tcPr>
                  <w:tcW w:w="1299" w:type="dxa"/>
                </w:tcPr>
                <w:p w:rsidR="00D40CDC" w:rsidRDefault="00D40CDC" w:rsidP="00A139CC">
                  <w:pPr>
                    <w:pStyle w:val="ConsPlusNormal"/>
                    <w:framePr w:hSpace="180" w:wrap="around" w:hAnchor="margin" w:xAlign="center" w:y="-1695"/>
                    <w:jc w:val="center"/>
                    <w:outlineLvl w:val="1"/>
                  </w:pPr>
                </w:p>
              </w:tc>
              <w:tc>
                <w:tcPr>
                  <w:tcW w:w="1299" w:type="dxa"/>
                </w:tcPr>
                <w:p w:rsidR="00D40CDC" w:rsidRDefault="00D40CDC" w:rsidP="00A139CC">
                  <w:pPr>
                    <w:pStyle w:val="ConsPlusNormal"/>
                    <w:framePr w:hSpace="180" w:wrap="around" w:hAnchor="margin" w:xAlign="center" w:y="-1695"/>
                    <w:jc w:val="center"/>
                    <w:outlineLvl w:val="1"/>
                  </w:pPr>
                </w:p>
              </w:tc>
              <w:tc>
                <w:tcPr>
                  <w:tcW w:w="1299" w:type="dxa"/>
                </w:tcPr>
                <w:p w:rsidR="00D40CDC" w:rsidRDefault="00D40CDC" w:rsidP="00A139CC">
                  <w:pPr>
                    <w:pStyle w:val="ConsPlusNormal"/>
                    <w:framePr w:hSpace="180" w:wrap="around" w:hAnchor="margin" w:xAlign="center" w:y="-1695"/>
                    <w:jc w:val="center"/>
                    <w:outlineLvl w:val="1"/>
                  </w:pPr>
                </w:p>
              </w:tc>
              <w:tc>
                <w:tcPr>
                  <w:tcW w:w="1299" w:type="dxa"/>
                </w:tcPr>
                <w:p w:rsidR="00D40CDC" w:rsidRDefault="00D40CDC" w:rsidP="00A139CC">
                  <w:pPr>
                    <w:pStyle w:val="ConsPlusNormal"/>
                    <w:framePr w:hSpace="180" w:wrap="around" w:hAnchor="margin" w:xAlign="center" w:y="-1695"/>
                    <w:jc w:val="center"/>
                    <w:outlineLvl w:val="1"/>
                  </w:pPr>
                </w:p>
              </w:tc>
              <w:tc>
                <w:tcPr>
                  <w:tcW w:w="1299" w:type="dxa"/>
                </w:tcPr>
                <w:p w:rsidR="00D40CDC" w:rsidRDefault="00D40CDC" w:rsidP="00A139CC">
                  <w:pPr>
                    <w:pStyle w:val="ConsPlusNormal"/>
                    <w:framePr w:hSpace="180" w:wrap="around" w:hAnchor="margin" w:xAlign="center" w:y="-1695"/>
                    <w:jc w:val="center"/>
                    <w:outlineLvl w:val="1"/>
                  </w:pPr>
                </w:p>
              </w:tc>
              <w:tc>
                <w:tcPr>
                  <w:tcW w:w="1299" w:type="dxa"/>
                </w:tcPr>
                <w:p w:rsidR="00D40CDC" w:rsidRDefault="00D40CDC" w:rsidP="00A139CC">
                  <w:pPr>
                    <w:pStyle w:val="ConsPlusNormal"/>
                    <w:framePr w:hSpace="180" w:wrap="around" w:hAnchor="margin" w:xAlign="center" w:y="-1695"/>
                    <w:jc w:val="center"/>
                    <w:outlineLvl w:val="1"/>
                  </w:pPr>
                </w:p>
              </w:tc>
              <w:tc>
                <w:tcPr>
                  <w:tcW w:w="1299" w:type="dxa"/>
                </w:tcPr>
                <w:p w:rsidR="00D40CDC" w:rsidRDefault="00D40CDC" w:rsidP="00A139CC">
                  <w:pPr>
                    <w:pStyle w:val="ConsPlusNormal"/>
                    <w:framePr w:hSpace="180" w:wrap="around" w:hAnchor="margin" w:xAlign="center" w:y="-1695"/>
                    <w:jc w:val="center"/>
                    <w:outlineLvl w:val="1"/>
                  </w:pPr>
                </w:p>
              </w:tc>
              <w:tc>
                <w:tcPr>
                  <w:tcW w:w="1299" w:type="dxa"/>
                </w:tcPr>
                <w:p w:rsidR="00D40CDC" w:rsidRDefault="00D40CDC" w:rsidP="00A139CC">
                  <w:pPr>
                    <w:pStyle w:val="ConsPlusNormal"/>
                    <w:framePr w:hSpace="180" w:wrap="around" w:hAnchor="margin" w:xAlign="center" w:y="-1695"/>
                    <w:jc w:val="center"/>
                    <w:outlineLvl w:val="1"/>
                  </w:pPr>
                </w:p>
              </w:tc>
            </w:tr>
            <w:tr w:rsidR="006E4572" w:rsidTr="002760A2">
              <w:trPr>
                <w:gridAfter w:val="1"/>
                <w:wAfter w:w="360" w:type="dxa"/>
              </w:trPr>
              <w:tc>
                <w:tcPr>
                  <w:tcW w:w="552" w:type="dxa"/>
                </w:tcPr>
                <w:p w:rsidR="006E4572" w:rsidRDefault="00204F74" w:rsidP="00A139CC">
                  <w:pPr>
                    <w:pStyle w:val="ConsPlusNormal"/>
                    <w:framePr w:hSpace="180" w:wrap="around" w:hAnchor="margin" w:xAlign="center" w:y="-1695"/>
                    <w:jc w:val="center"/>
                    <w:outlineLvl w:val="1"/>
                  </w:pPr>
                  <w:r>
                    <w:t>249</w:t>
                  </w:r>
                </w:p>
              </w:tc>
              <w:tc>
                <w:tcPr>
                  <w:tcW w:w="2043" w:type="dxa"/>
                </w:tcPr>
                <w:p w:rsidR="006E4572" w:rsidRDefault="00204F74" w:rsidP="00A139CC">
                  <w:pPr>
                    <w:pStyle w:val="ConsPlusNormal"/>
                    <w:framePr w:hSpace="180" w:wrap="around" w:hAnchor="margin" w:xAlign="center" w:y="-1695"/>
                    <w:jc w:val="center"/>
                    <w:outlineLvl w:val="1"/>
                  </w:pPr>
                  <w:r>
                    <w:t>Выпуск ценных бумаг</w:t>
                  </w:r>
                </w:p>
              </w:tc>
              <w:tc>
                <w:tcPr>
                  <w:tcW w:w="1299" w:type="dxa"/>
                </w:tcPr>
                <w:p w:rsidR="006E4572" w:rsidRDefault="00204F74" w:rsidP="00A139CC">
                  <w:pPr>
                    <w:pStyle w:val="ConsPlusNormal"/>
                    <w:framePr w:hSpace="180" w:wrap="around" w:hAnchor="margin" w:xAlign="center" w:y="-1695"/>
                    <w:jc w:val="center"/>
                    <w:outlineLvl w:val="1"/>
                  </w:pPr>
                  <w:r>
                    <w:t>Не применяется</w:t>
                  </w:r>
                </w:p>
              </w:tc>
              <w:tc>
                <w:tcPr>
                  <w:tcW w:w="1299" w:type="dxa"/>
                </w:tcPr>
                <w:p w:rsidR="006E4572" w:rsidRDefault="006E4572" w:rsidP="00A139CC">
                  <w:pPr>
                    <w:pStyle w:val="ConsPlusNormal"/>
                    <w:framePr w:hSpace="180" w:wrap="around" w:hAnchor="margin" w:xAlign="center" w:y="-1695"/>
                    <w:jc w:val="center"/>
                    <w:outlineLvl w:val="1"/>
                  </w:pPr>
                </w:p>
              </w:tc>
              <w:tc>
                <w:tcPr>
                  <w:tcW w:w="1299" w:type="dxa"/>
                </w:tcPr>
                <w:p w:rsidR="006E4572" w:rsidRDefault="006E4572" w:rsidP="00A139CC">
                  <w:pPr>
                    <w:pStyle w:val="ConsPlusNormal"/>
                    <w:framePr w:hSpace="180" w:wrap="around" w:hAnchor="margin" w:xAlign="center" w:y="-1695"/>
                    <w:jc w:val="center"/>
                    <w:outlineLvl w:val="1"/>
                  </w:pPr>
                </w:p>
              </w:tc>
              <w:tc>
                <w:tcPr>
                  <w:tcW w:w="1299" w:type="dxa"/>
                </w:tcPr>
                <w:p w:rsidR="006E4572" w:rsidRDefault="006E4572" w:rsidP="00A139CC">
                  <w:pPr>
                    <w:pStyle w:val="ConsPlusNormal"/>
                    <w:framePr w:hSpace="180" w:wrap="around" w:hAnchor="margin" w:xAlign="center" w:y="-1695"/>
                    <w:jc w:val="center"/>
                    <w:outlineLvl w:val="1"/>
                  </w:pPr>
                </w:p>
              </w:tc>
              <w:tc>
                <w:tcPr>
                  <w:tcW w:w="1299" w:type="dxa"/>
                </w:tcPr>
                <w:p w:rsidR="006E4572" w:rsidRDefault="006E4572" w:rsidP="00A139CC">
                  <w:pPr>
                    <w:pStyle w:val="ConsPlusNormal"/>
                    <w:framePr w:hSpace="180" w:wrap="around" w:hAnchor="margin" w:xAlign="center" w:y="-1695"/>
                    <w:jc w:val="center"/>
                    <w:outlineLvl w:val="1"/>
                  </w:pPr>
                </w:p>
              </w:tc>
              <w:tc>
                <w:tcPr>
                  <w:tcW w:w="1299" w:type="dxa"/>
                </w:tcPr>
                <w:p w:rsidR="006E4572" w:rsidRDefault="006E4572" w:rsidP="00A139CC">
                  <w:pPr>
                    <w:pStyle w:val="ConsPlusNormal"/>
                    <w:framePr w:hSpace="180" w:wrap="around" w:hAnchor="margin" w:xAlign="center" w:y="-1695"/>
                    <w:jc w:val="center"/>
                    <w:outlineLvl w:val="1"/>
                  </w:pPr>
                </w:p>
              </w:tc>
              <w:tc>
                <w:tcPr>
                  <w:tcW w:w="1299" w:type="dxa"/>
                </w:tcPr>
                <w:p w:rsidR="006E4572" w:rsidRDefault="006E4572" w:rsidP="00A139CC">
                  <w:pPr>
                    <w:pStyle w:val="ConsPlusNormal"/>
                    <w:framePr w:hSpace="180" w:wrap="around" w:hAnchor="margin" w:xAlign="center" w:y="-1695"/>
                    <w:jc w:val="center"/>
                    <w:outlineLvl w:val="1"/>
                  </w:pPr>
                </w:p>
              </w:tc>
              <w:tc>
                <w:tcPr>
                  <w:tcW w:w="1299" w:type="dxa"/>
                </w:tcPr>
                <w:p w:rsidR="006E4572" w:rsidRDefault="006E4572" w:rsidP="00A139CC">
                  <w:pPr>
                    <w:pStyle w:val="ConsPlusNormal"/>
                    <w:framePr w:hSpace="180" w:wrap="around" w:hAnchor="margin" w:xAlign="center" w:y="-1695"/>
                    <w:jc w:val="center"/>
                    <w:outlineLvl w:val="1"/>
                  </w:pPr>
                </w:p>
              </w:tc>
              <w:tc>
                <w:tcPr>
                  <w:tcW w:w="1299" w:type="dxa"/>
                </w:tcPr>
                <w:p w:rsidR="006E4572" w:rsidRDefault="006E4572" w:rsidP="00A139CC">
                  <w:pPr>
                    <w:pStyle w:val="ConsPlusNormal"/>
                    <w:framePr w:hSpace="180" w:wrap="around" w:hAnchor="margin" w:xAlign="center" w:y="-1695"/>
                    <w:jc w:val="center"/>
                    <w:outlineLvl w:val="1"/>
                  </w:pPr>
                </w:p>
              </w:tc>
            </w:tr>
            <w:tr w:rsidR="006E4572" w:rsidTr="002760A2">
              <w:trPr>
                <w:gridAfter w:val="1"/>
                <w:wAfter w:w="360" w:type="dxa"/>
              </w:trPr>
              <w:tc>
                <w:tcPr>
                  <w:tcW w:w="552" w:type="dxa"/>
                </w:tcPr>
                <w:p w:rsidR="006E4572" w:rsidRDefault="00204F74" w:rsidP="00A139CC">
                  <w:pPr>
                    <w:pStyle w:val="ConsPlusNormal"/>
                    <w:framePr w:hSpace="180" w:wrap="around" w:hAnchor="margin" w:xAlign="center" w:y="-1695"/>
                    <w:jc w:val="center"/>
                    <w:outlineLvl w:val="1"/>
                  </w:pPr>
                  <w:r>
                    <w:t>250</w:t>
                  </w:r>
                </w:p>
              </w:tc>
              <w:tc>
                <w:tcPr>
                  <w:tcW w:w="2043" w:type="dxa"/>
                </w:tcPr>
                <w:p w:rsidR="006E4572" w:rsidRDefault="00204F74" w:rsidP="00A139CC">
                  <w:pPr>
                    <w:pStyle w:val="ConsPlusNormal"/>
                    <w:framePr w:hSpace="180" w:wrap="around" w:hAnchor="margin" w:xAlign="center" w:y="-1695"/>
                    <w:jc w:val="center"/>
                    <w:outlineLvl w:val="1"/>
                  </w:pPr>
                  <w:r>
                    <w:t>Уведомление о поступлении средств по ценным бумагам</w:t>
                  </w:r>
                </w:p>
              </w:tc>
              <w:tc>
                <w:tcPr>
                  <w:tcW w:w="1299" w:type="dxa"/>
                </w:tcPr>
                <w:p w:rsidR="006E4572" w:rsidRDefault="00204F74" w:rsidP="00A139CC">
                  <w:pPr>
                    <w:pStyle w:val="ConsPlusNormal"/>
                    <w:framePr w:hSpace="180" w:wrap="around" w:hAnchor="margin" w:xAlign="center" w:y="-1695"/>
                    <w:jc w:val="center"/>
                    <w:outlineLvl w:val="1"/>
                  </w:pPr>
                  <w:r>
                    <w:t>Не применяется</w:t>
                  </w:r>
                </w:p>
              </w:tc>
              <w:tc>
                <w:tcPr>
                  <w:tcW w:w="1299" w:type="dxa"/>
                </w:tcPr>
                <w:p w:rsidR="006E4572" w:rsidRDefault="006E4572" w:rsidP="00A139CC">
                  <w:pPr>
                    <w:pStyle w:val="ConsPlusNormal"/>
                    <w:framePr w:hSpace="180" w:wrap="around" w:hAnchor="margin" w:xAlign="center" w:y="-1695"/>
                    <w:jc w:val="center"/>
                    <w:outlineLvl w:val="1"/>
                  </w:pPr>
                </w:p>
              </w:tc>
              <w:tc>
                <w:tcPr>
                  <w:tcW w:w="1299" w:type="dxa"/>
                </w:tcPr>
                <w:p w:rsidR="006E4572" w:rsidRDefault="006E4572" w:rsidP="00A139CC">
                  <w:pPr>
                    <w:pStyle w:val="ConsPlusNormal"/>
                    <w:framePr w:hSpace="180" w:wrap="around" w:hAnchor="margin" w:xAlign="center" w:y="-1695"/>
                    <w:jc w:val="center"/>
                    <w:outlineLvl w:val="1"/>
                  </w:pPr>
                </w:p>
              </w:tc>
              <w:tc>
                <w:tcPr>
                  <w:tcW w:w="1299" w:type="dxa"/>
                </w:tcPr>
                <w:p w:rsidR="006E4572" w:rsidRDefault="006E4572" w:rsidP="00A139CC">
                  <w:pPr>
                    <w:pStyle w:val="ConsPlusNormal"/>
                    <w:framePr w:hSpace="180" w:wrap="around" w:hAnchor="margin" w:xAlign="center" w:y="-1695"/>
                    <w:jc w:val="center"/>
                    <w:outlineLvl w:val="1"/>
                  </w:pPr>
                </w:p>
              </w:tc>
              <w:tc>
                <w:tcPr>
                  <w:tcW w:w="1299" w:type="dxa"/>
                </w:tcPr>
                <w:p w:rsidR="006E4572" w:rsidRDefault="006E4572" w:rsidP="00A139CC">
                  <w:pPr>
                    <w:pStyle w:val="ConsPlusNormal"/>
                    <w:framePr w:hSpace="180" w:wrap="around" w:hAnchor="margin" w:xAlign="center" w:y="-1695"/>
                    <w:jc w:val="center"/>
                    <w:outlineLvl w:val="1"/>
                  </w:pPr>
                </w:p>
              </w:tc>
              <w:tc>
                <w:tcPr>
                  <w:tcW w:w="1299" w:type="dxa"/>
                </w:tcPr>
                <w:p w:rsidR="006E4572" w:rsidRDefault="006E4572" w:rsidP="00A139CC">
                  <w:pPr>
                    <w:pStyle w:val="ConsPlusNormal"/>
                    <w:framePr w:hSpace="180" w:wrap="around" w:hAnchor="margin" w:xAlign="center" w:y="-1695"/>
                    <w:jc w:val="center"/>
                    <w:outlineLvl w:val="1"/>
                  </w:pPr>
                </w:p>
              </w:tc>
              <w:tc>
                <w:tcPr>
                  <w:tcW w:w="1299" w:type="dxa"/>
                </w:tcPr>
                <w:p w:rsidR="006E4572" w:rsidRDefault="006E4572" w:rsidP="00A139CC">
                  <w:pPr>
                    <w:pStyle w:val="ConsPlusNormal"/>
                    <w:framePr w:hSpace="180" w:wrap="around" w:hAnchor="margin" w:xAlign="center" w:y="-1695"/>
                    <w:jc w:val="center"/>
                    <w:outlineLvl w:val="1"/>
                  </w:pPr>
                </w:p>
              </w:tc>
              <w:tc>
                <w:tcPr>
                  <w:tcW w:w="1299" w:type="dxa"/>
                </w:tcPr>
                <w:p w:rsidR="006E4572" w:rsidRDefault="006E4572" w:rsidP="00A139CC">
                  <w:pPr>
                    <w:pStyle w:val="ConsPlusNormal"/>
                    <w:framePr w:hSpace="180" w:wrap="around" w:hAnchor="margin" w:xAlign="center" w:y="-1695"/>
                    <w:jc w:val="center"/>
                    <w:outlineLvl w:val="1"/>
                  </w:pPr>
                </w:p>
              </w:tc>
              <w:tc>
                <w:tcPr>
                  <w:tcW w:w="1299" w:type="dxa"/>
                </w:tcPr>
                <w:p w:rsidR="006E4572" w:rsidRDefault="006E4572" w:rsidP="00A139CC">
                  <w:pPr>
                    <w:pStyle w:val="ConsPlusNormal"/>
                    <w:framePr w:hSpace="180" w:wrap="around" w:hAnchor="margin" w:xAlign="center" w:y="-1695"/>
                    <w:jc w:val="center"/>
                    <w:outlineLvl w:val="1"/>
                  </w:pPr>
                </w:p>
              </w:tc>
            </w:tr>
            <w:tr w:rsidR="00204F74" w:rsidTr="002760A2">
              <w:tc>
                <w:tcPr>
                  <w:tcW w:w="552" w:type="dxa"/>
                </w:tcPr>
                <w:p w:rsidR="00204F74" w:rsidRDefault="00F170DA" w:rsidP="00A139CC">
                  <w:pPr>
                    <w:pStyle w:val="ConsPlusNormal"/>
                    <w:framePr w:hSpace="180" w:wrap="around" w:hAnchor="margin" w:xAlign="center" w:y="-1695"/>
                    <w:jc w:val="center"/>
                    <w:outlineLvl w:val="1"/>
                  </w:pPr>
                  <w:r>
                    <w:tab/>
                  </w:r>
                  <w:r w:rsidR="00204F74">
                    <w:t>251</w:t>
                  </w:r>
                </w:p>
              </w:tc>
              <w:tc>
                <w:tcPr>
                  <w:tcW w:w="2043" w:type="dxa"/>
                </w:tcPr>
                <w:p w:rsidR="00204F74" w:rsidRDefault="00F170DA" w:rsidP="00A139CC">
                  <w:pPr>
                    <w:pStyle w:val="ConsPlusNormal"/>
                    <w:framePr w:hSpace="180" w:wrap="around" w:hAnchor="margin" w:xAlign="center" w:y="-1695"/>
                    <w:jc w:val="center"/>
                    <w:outlineLvl w:val="1"/>
                  </w:pPr>
                  <w:r>
                    <w:t>Начисление расходов по ценным бумагам</w:t>
                  </w:r>
                </w:p>
              </w:tc>
              <w:tc>
                <w:tcPr>
                  <w:tcW w:w="1299" w:type="dxa"/>
                </w:tcPr>
                <w:p w:rsidR="00F170DA" w:rsidRDefault="00F170DA" w:rsidP="00A139CC">
                  <w:pPr>
                    <w:pStyle w:val="ConsPlusNormal"/>
                    <w:framePr w:hSpace="180" w:wrap="around" w:hAnchor="margin" w:xAlign="center" w:y="-1695"/>
                    <w:jc w:val="center"/>
                    <w:outlineLvl w:val="1"/>
                  </w:pPr>
                </w:p>
                <w:p w:rsidR="00204F74" w:rsidRPr="00F170DA" w:rsidRDefault="00F170DA" w:rsidP="00F170DA">
                  <w:pPr>
                    <w:tabs>
                      <w:tab w:val="left" w:pos="705"/>
                    </w:tabs>
                    <w:rPr>
                      <w:lang w:eastAsia="ru-RU"/>
                    </w:rPr>
                  </w:pPr>
                  <w:r>
                    <w:rPr>
                      <w:lang w:eastAsia="ru-RU"/>
                    </w:rPr>
                    <w:lastRenderedPageBreak/>
                    <w:tab/>
                    <w:t>Не применяется</w:t>
                  </w:r>
                </w:p>
              </w:tc>
              <w:tc>
                <w:tcPr>
                  <w:tcW w:w="1299" w:type="dxa"/>
                </w:tcPr>
                <w:p w:rsidR="00204F74" w:rsidRDefault="00204F74" w:rsidP="00A139CC">
                  <w:pPr>
                    <w:pStyle w:val="ConsPlusNormal"/>
                    <w:framePr w:hSpace="180" w:wrap="around" w:hAnchor="margin" w:xAlign="center" w:y="-1695"/>
                    <w:jc w:val="center"/>
                    <w:outlineLvl w:val="1"/>
                  </w:pPr>
                </w:p>
              </w:tc>
              <w:tc>
                <w:tcPr>
                  <w:tcW w:w="1299" w:type="dxa"/>
                </w:tcPr>
                <w:p w:rsidR="00204F74" w:rsidRDefault="00204F74" w:rsidP="00A139CC">
                  <w:pPr>
                    <w:pStyle w:val="ConsPlusNormal"/>
                    <w:framePr w:hSpace="180" w:wrap="around" w:hAnchor="margin" w:xAlign="center" w:y="-1695"/>
                    <w:jc w:val="center"/>
                    <w:outlineLvl w:val="1"/>
                  </w:pPr>
                </w:p>
              </w:tc>
              <w:tc>
                <w:tcPr>
                  <w:tcW w:w="1299" w:type="dxa"/>
                </w:tcPr>
                <w:p w:rsidR="00204F74" w:rsidRDefault="00204F74" w:rsidP="00A139CC">
                  <w:pPr>
                    <w:pStyle w:val="ConsPlusNormal"/>
                    <w:framePr w:hSpace="180" w:wrap="around" w:hAnchor="margin" w:xAlign="center" w:y="-1695"/>
                    <w:jc w:val="center"/>
                    <w:outlineLvl w:val="1"/>
                  </w:pPr>
                </w:p>
              </w:tc>
              <w:tc>
                <w:tcPr>
                  <w:tcW w:w="1299" w:type="dxa"/>
                </w:tcPr>
                <w:p w:rsidR="00204F74" w:rsidRDefault="00204F74" w:rsidP="00A139CC">
                  <w:pPr>
                    <w:pStyle w:val="ConsPlusNormal"/>
                    <w:framePr w:hSpace="180" w:wrap="around" w:hAnchor="margin" w:xAlign="center" w:y="-1695"/>
                    <w:jc w:val="center"/>
                    <w:outlineLvl w:val="1"/>
                  </w:pPr>
                </w:p>
              </w:tc>
              <w:tc>
                <w:tcPr>
                  <w:tcW w:w="1299" w:type="dxa"/>
                </w:tcPr>
                <w:p w:rsidR="00204F74" w:rsidRDefault="00204F74" w:rsidP="00A139CC">
                  <w:pPr>
                    <w:pStyle w:val="ConsPlusNormal"/>
                    <w:framePr w:hSpace="180" w:wrap="around" w:hAnchor="margin" w:xAlign="center" w:y="-1695"/>
                    <w:jc w:val="center"/>
                    <w:outlineLvl w:val="1"/>
                  </w:pPr>
                </w:p>
              </w:tc>
              <w:tc>
                <w:tcPr>
                  <w:tcW w:w="1299" w:type="dxa"/>
                </w:tcPr>
                <w:p w:rsidR="00204F74" w:rsidRDefault="00204F74" w:rsidP="00A139CC">
                  <w:pPr>
                    <w:pStyle w:val="ConsPlusNormal"/>
                    <w:framePr w:hSpace="180" w:wrap="around" w:hAnchor="margin" w:xAlign="center" w:y="-1695"/>
                    <w:jc w:val="center"/>
                    <w:outlineLvl w:val="1"/>
                  </w:pPr>
                </w:p>
              </w:tc>
              <w:tc>
                <w:tcPr>
                  <w:tcW w:w="1299" w:type="dxa"/>
                </w:tcPr>
                <w:p w:rsidR="00204F74" w:rsidRDefault="00204F74" w:rsidP="00A139CC">
                  <w:pPr>
                    <w:pStyle w:val="ConsPlusNormal"/>
                    <w:framePr w:hSpace="180" w:wrap="around" w:hAnchor="margin" w:xAlign="center" w:y="-1695"/>
                    <w:jc w:val="center"/>
                    <w:outlineLvl w:val="1"/>
                  </w:pPr>
                </w:p>
              </w:tc>
              <w:tc>
                <w:tcPr>
                  <w:tcW w:w="1299" w:type="dxa"/>
                </w:tcPr>
                <w:p w:rsidR="00204F74" w:rsidRDefault="00204F74" w:rsidP="00A139CC">
                  <w:pPr>
                    <w:pStyle w:val="ConsPlusNormal"/>
                    <w:framePr w:hSpace="180" w:wrap="around" w:hAnchor="margin" w:xAlign="center" w:y="-1695"/>
                    <w:jc w:val="center"/>
                    <w:outlineLvl w:val="1"/>
                  </w:pPr>
                </w:p>
              </w:tc>
              <w:tc>
                <w:tcPr>
                  <w:tcW w:w="360" w:type="dxa"/>
                </w:tcPr>
                <w:p w:rsidR="00204F74" w:rsidRDefault="00F170DA">
                  <w:pPr>
                    <w:spacing w:after="160" w:line="259" w:lineRule="auto"/>
                  </w:pPr>
                  <w:r>
                    <w:tab/>
                  </w:r>
                </w:p>
              </w:tc>
            </w:tr>
            <w:tr w:rsidR="00204F74" w:rsidTr="002760A2">
              <w:trPr>
                <w:gridAfter w:val="1"/>
                <w:wAfter w:w="360" w:type="dxa"/>
              </w:trPr>
              <w:tc>
                <w:tcPr>
                  <w:tcW w:w="552" w:type="dxa"/>
                </w:tcPr>
                <w:p w:rsidR="00204F74" w:rsidRDefault="00F170DA" w:rsidP="00A139CC">
                  <w:pPr>
                    <w:pStyle w:val="ConsPlusNormal"/>
                    <w:framePr w:hSpace="180" w:wrap="around" w:hAnchor="margin" w:xAlign="center" w:y="-1695"/>
                    <w:jc w:val="center"/>
                    <w:outlineLvl w:val="1"/>
                  </w:pPr>
                  <w:r>
                    <w:lastRenderedPageBreak/>
                    <w:t>252</w:t>
                  </w:r>
                </w:p>
              </w:tc>
              <w:tc>
                <w:tcPr>
                  <w:tcW w:w="2043" w:type="dxa"/>
                </w:tcPr>
                <w:p w:rsidR="00204F74" w:rsidRDefault="00E134CB" w:rsidP="00A139CC">
                  <w:pPr>
                    <w:pStyle w:val="ConsPlusNormal"/>
                    <w:framePr w:hSpace="180" w:wrap="around" w:hAnchor="margin" w:xAlign="center" w:y="-1695"/>
                    <w:jc w:val="center"/>
                    <w:outlineLvl w:val="1"/>
                  </w:pPr>
                  <w:r>
                    <w:t>Распоряжение на выплату по ценным бумагам</w:t>
                  </w:r>
                </w:p>
              </w:tc>
              <w:tc>
                <w:tcPr>
                  <w:tcW w:w="1299" w:type="dxa"/>
                </w:tcPr>
                <w:p w:rsidR="00204F74" w:rsidRDefault="000E58B1" w:rsidP="00A139CC">
                  <w:pPr>
                    <w:pStyle w:val="ConsPlusNormal"/>
                    <w:framePr w:hSpace="180" w:wrap="around" w:hAnchor="margin" w:xAlign="center" w:y="-1695"/>
                    <w:jc w:val="center"/>
                    <w:outlineLvl w:val="1"/>
                  </w:pPr>
                  <w:r>
                    <w:t>Не применяется</w:t>
                  </w:r>
                </w:p>
              </w:tc>
              <w:tc>
                <w:tcPr>
                  <w:tcW w:w="1299" w:type="dxa"/>
                </w:tcPr>
                <w:p w:rsidR="00204F74" w:rsidRDefault="00204F74" w:rsidP="00A139CC">
                  <w:pPr>
                    <w:pStyle w:val="ConsPlusNormal"/>
                    <w:framePr w:hSpace="180" w:wrap="around" w:hAnchor="margin" w:xAlign="center" w:y="-1695"/>
                    <w:jc w:val="center"/>
                    <w:outlineLvl w:val="1"/>
                  </w:pPr>
                </w:p>
              </w:tc>
              <w:tc>
                <w:tcPr>
                  <w:tcW w:w="1299" w:type="dxa"/>
                </w:tcPr>
                <w:p w:rsidR="00204F74" w:rsidRDefault="00204F74" w:rsidP="00A139CC">
                  <w:pPr>
                    <w:pStyle w:val="ConsPlusNormal"/>
                    <w:framePr w:hSpace="180" w:wrap="around" w:hAnchor="margin" w:xAlign="center" w:y="-1695"/>
                    <w:jc w:val="center"/>
                    <w:outlineLvl w:val="1"/>
                  </w:pPr>
                </w:p>
              </w:tc>
              <w:tc>
                <w:tcPr>
                  <w:tcW w:w="1299" w:type="dxa"/>
                </w:tcPr>
                <w:p w:rsidR="00204F74" w:rsidRDefault="00204F74" w:rsidP="00A139CC">
                  <w:pPr>
                    <w:pStyle w:val="ConsPlusNormal"/>
                    <w:framePr w:hSpace="180" w:wrap="around" w:hAnchor="margin" w:xAlign="center" w:y="-1695"/>
                    <w:jc w:val="center"/>
                    <w:outlineLvl w:val="1"/>
                  </w:pPr>
                </w:p>
              </w:tc>
              <w:tc>
                <w:tcPr>
                  <w:tcW w:w="1299" w:type="dxa"/>
                </w:tcPr>
                <w:p w:rsidR="00204F74" w:rsidRDefault="00204F74" w:rsidP="00A139CC">
                  <w:pPr>
                    <w:pStyle w:val="ConsPlusNormal"/>
                    <w:framePr w:hSpace="180" w:wrap="around" w:hAnchor="margin" w:xAlign="center" w:y="-1695"/>
                    <w:jc w:val="center"/>
                    <w:outlineLvl w:val="1"/>
                  </w:pPr>
                </w:p>
              </w:tc>
              <w:tc>
                <w:tcPr>
                  <w:tcW w:w="1299" w:type="dxa"/>
                </w:tcPr>
                <w:p w:rsidR="00204F74" w:rsidRDefault="00204F74" w:rsidP="00A139CC">
                  <w:pPr>
                    <w:pStyle w:val="ConsPlusNormal"/>
                    <w:framePr w:hSpace="180" w:wrap="around" w:hAnchor="margin" w:xAlign="center" w:y="-1695"/>
                    <w:jc w:val="center"/>
                    <w:outlineLvl w:val="1"/>
                  </w:pPr>
                </w:p>
              </w:tc>
              <w:tc>
                <w:tcPr>
                  <w:tcW w:w="1299" w:type="dxa"/>
                </w:tcPr>
                <w:p w:rsidR="00204F74" w:rsidRDefault="00204F74" w:rsidP="00A139CC">
                  <w:pPr>
                    <w:pStyle w:val="ConsPlusNormal"/>
                    <w:framePr w:hSpace="180" w:wrap="around" w:hAnchor="margin" w:xAlign="center" w:y="-1695"/>
                    <w:jc w:val="center"/>
                    <w:outlineLvl w:val="1"/>
                  </w:pPr>
                </w:p>
              </w:tc>
              <w:tc>
                <w:tcPr>
                  <w:tcW w:w="1299" w:type="dxa"/>
                </w:tcPr>
                <w:p w:rsidR="00204F74" w:rsidRDefault="00204F74" w:rsidP="00A139CC">
                  <w:pPr>
                    <w:pStyle w:val="ConsPlusNormal"/>
                    <w:framePr w:hSpace="180" w:wrap="around" w:hAnchor="margin" w:xAlign="center" w:y="-1695"/>
                    <w:jc w:val="center"/>
                    <w:outlineLvl w:val="1"/>
                  </w:pPr>
                </w:p>
              </w:tc>
              <w:tc>
                <w:tcPr>
                  <w:tcW w:w="1299" w:type="dxa"/>
                </w:tcPr>
                <w:p w:rsidR="00204F74" w:rsidRDefault="00204F74" w:rsidP="00A139CC">
                  <w:pPr>
                    <w:pStyle w:val="ConsPlusNormal"/>
                    <w:framePr w:hSpace="180" w:wrap="around" w:hAnchor="margin" w:xAlign="center" w:y="-1695"/>
                    <w:jc w:val="center"/>
                    <w:outlineLvl w:val="1"/>
                  </w:pPr>
                </w:p>
              </w:tc>
            </w:tr>
            <w:tr w:rsidR="00F170DA" w:rsidTr="002760A2">
              <w:trPr>
                <w:gridAfter w:val="1"/>
                <w:wAfter w:w="360" w:type="dxa"/>
              </w:trPr>
              <w:tc>
                <w:tcPr>
                  <w:tcW w:w="552" w:type="dxa"/>
                </w:tcPr>
                <w:p w:rsidR="00F170DA" w:rsidRDefault="000E58B1" w:rsidP="00A139CC">
                  <w:pPr>
                    <w:pStyle w:val="ConsPlusNormal"/>
                    <w:framePr w:hSpace="180" w:wrap="around" w:hAnchor="margin" w:xAlign="center" w:y="-1695"/>
                    <w:jc w:val="center"/>
                    <w:outlineLvl w:val="1"/>
                  </w:pPr>
                  <w:r>
                    <w:t>253</w:t>
                  </w:r>
                </w:p>
              </w:tc>
              <w:tc>
                <w:tcPr>
                  <w:tcW w:w="2043" w:type="dxa"/>
                </w:tcPr>
                <w:p w:rsidR="00F170DA" w:rsidRDefault="000E58B1" w:rsidP="00A139CC">
                  <w:pPr>
                    <w:pStyle w:val="ConsPlusNormal"/>
                    <w:framePr w:hSpace="180" w:wrap="around" w:hAnchor="margin" w:xAlign="center" w:y="-1695"/>
                    <w:jc w:val="center"/>
                    <w:outlineLvl w:val="1"/>
                  </w:pPr>
                  <w:r>
                    <w:t>Договор гарантии</w:t>
                  </w:r>
                </w:p>
              </w:tc>
              <w:tc>
                <w:tcPr>
                  <w:tcW w:w="1299" w:type="dxa"/>
                </w:tcPr>
                <w:p w:rsidR="00F170DA" w:rsidRDefault="000E58B1" w:rsidP="00A139CC">
                  <w:pPr>
                    <w:pStyle w:val="ConsPlusNormal"/>
                    <w:framePr w:hSpace="180" w:wrap="around" w:hAnchor="margin" w:xAlign="center" w:y="-1695"/>
                    <w:jc w:val="center"/>
                    <w:outlineLvl w:val="1"/>
                  </w:pPr>
                  <w:r>
                    <w:t>Не применяется</w:t>
                  </w:r>
                </w:p>
              </w:tc>
              <w:tc>
                <w:tcPr>
                  <w:tcW w:w="1299" w:type="dxa"/>
                </w:tcPr>
                <w:p w:rsidR="00F170DA" w:rsidRDefault="00F170DA" w:rsidP="00A139CC">
                  <w:pPr>
                    <w:pStyle w:val="ConsPlusNormal"/>
                    <w:framePr w:hSpace="180" w:wrap="around" w:hAnchor="margin" w:xAlign="center" w:y="-1695"/>
                    <w:jc w:val="center"/>
                    <w:outlineLvl w:val="1"/>
                  </w:pPr>
                </w:p>
              </w:tc>
              <w:tc>
                <w:tcPr>
                  <w:tcW w:w="1299" w:type="dxa"/>
                </w:tcPr>
                <w:p w:rsidR="00F170DA" w:rsidRDefault="00F170DA" w:rsidP="00A139CC">
                  <w:pPr>
                    <w:pStyle w:val="ConsPlusNormal"/>
                    <w:framePr w:hSpace="180" w:wrap="around" w:hAnchor="margin" w:xAlign="center" w:y="-1695"/>
                    <w:jc w:val="center"/>
                    <w:outlineLvl w:val="1"/>
                  </w:pPr>
                </w:p>
              </w:tc>
              <w:tc>
                <w:tcPr>
                  <w:tcW w:w="1299" w:type="dxa"/>
                </w:tcPr>
                <w:p w:rsidR="00F170DA" w:rsidRDefault="00F170DA" w:rsidP="00A139CC">
                  <w:pPr>
                    <w:pStyle w:val="ConsPlusNormal"/>
                    <w:framePr w:hSpace="180" w:wrap="around" w:hAnchor="margin" w:xAlign="center" w:y="-1695"/>
                    <w:jc w:val="center"/>
                    <w:outlineLvl w:val="1"/>
                  </w:pPr>
                </w:p>
              </w:tc>
              <w:tc>
                <w:tcPr>
                  <w:tcW w:w="1299" w:type="dxa"/>
                </w:tcPr>
                <w:p w:rsidR="00F170DA" w:rsidRDefault="00F170DA" w:rsidP="00A139CC">
                  <w:pPr>
                    <w:pStyle w:val="ConsPlusNormal"/>
                    <w:framePr w:hSpace="180" w:wrap="around" w:hAnchor="margin" w:xAlign="center" w:y="-1695"/>
                    <w:jc w:val="center"/>
                    <w:outlineLvl w:val="1"/>
                  </w:pPr>
                </w:p>
              </w:tc>
              <w:tc>
                <w:tcPr>
                  <w:tcW w:w="1299" w:type="dxa"/>
                </w:tcPr>
                <w:p w:rsidR="00F170DA" w:rsidRDefault="00F170DA" w:rsidP="00A139CC">
                  <w:pPr>
                    <w:pStyle w:val="ConsPlusNormal"/>
                    <w:framePr w:hSpace="180" w:wrap="around" w:hAnchor="margin" w:xAlign="center" w:y="-1695"/>
                    <w:jc w:val="center"/>
                    <w:outlineLvl w:val="1"/>
                  </w:pPr>
                </w:p>
              </w:tc>
              <w:tc>
                <w:tcPr>
                  <w:tcW w:w="1299" w:type="dxa"/>
                </w:tcPr>
                <w:p w:rsidR="00F170DA" w:rsidRDefault="00F170DA" w:rsidP="00A139CC">
                  <w:pPr>
                    <w:pStyle w:val="ConsPlusNormal"/>
                    <w:framePr w:hSpace="180" w:wrap="around" w:hAnchor="margin" w:xAlign="center" w:y="-1695"/>
                    <w:jc w:val="center"/>
                    <w:outlineLvl w:val="1"/>
                  </w:pPr>
                </w:p>
              </w:tc>
              <w:tc>
                <w:tcPr>
                  <w:tcW w:w="1299" w:type="dxa"/>
                </w:tcPr>
                <w:p w:rsidR="00F170DA" w:rsidRDefault="00F170DA" w:rsidP="00A139CC">
                  <w:pPr>
                    <w:pStyle w:val="ConsPlusNormal"/>
                    <w:framePr w:hSpace="180" w:wrap="around" w:hAnchor="margin" w:xAlign="center" w:y="-1695"/>
                    <w:jc w:val="center"/>
                    <w:outlineLvl w:val="1"/>
                  </w:pPr>
                </w:p>
              </w:tc>
              <w:tc>
                <w:tcPr>
                  <w:tcW w:w="1299" w:type="dxa"/>
                </w:tcPr>
                <w:p w:rsidR="00F170DA" w:rsidRDefault="00F170DA" w:rsidP="00A139CC">
                  <w:pPr>
                    <w:pStyle w:val="ConsPlusNormal"/>
                    <w:framePr w:hSpace="180" w:wrap="around" w:hAnchor="margin" w:xAlign="center" w:y="-1695"/>
                    <w:jc w:val="center"/>
                    <w:outlineLvl w:val="1"/>
                  </w:pPr>
                </w:p>
              </w:tc>
            </w:tr>
            <w:tr w:rsidR="00920C68" w:rsidTr="002760A2">
              <w:trPr>
                <w:gridAfter w:val="1"/>
                <w:wAfter w:w="360" w:type="dxa"/>
              </w:trPr>
              <w:tc>
                <w:tcPr>
                  <w:tcW w:w="552" w:type="dxa"/>
                </w:tcPr>
                <w:p w:rsidR="00920C68" w:rsidRDefault="00920C68" w:rsidP="00920C68">
                  <w:pPr>
                    <w:pStyle w:val="ConsPlusNormal"/>
                    <w:framePr w:hSpace="180" w:wrap="around" w:hAnchor="margin" w:xAlign="center" w:y="-1695"/>
                    <w:jc w:val="center"/>
                    <w:outlineLvl w:val="1"/>
                  </w:pPr>
                  <w:r>
                    <w:t>254</w:t>
                  </w:r>
                </w:p>
              </w:tc>
              <w:tc>
                <w:tcPr>
                  <w:tcW w:w="2043" w:type="dxa"/>
                </w:tcPr>
                <w:p w:rsidR="00920C68" w:rsidRDefault="00920C68" w:rsidP="00920C68">
                  <w:pPr>
                    <w:pStyle w:val="ConsPlusNormal"/>
                    <w:framePr w:hSpace="180" w:wrap="around" w:hAnchor="margin" w:xAlign="center" w:y="-1695"/>
                  </w:pPr>
                  <w:r>
                    <w:t>Распоряжение на выдачу средств по договору гарантии</w:t>
                  </w:r>
                </w:p>
              </w:tc>
              <w:tc>
                <w:tcPr>
                  <w:tcW w:w="1299" w:type="dxa"/>
                </w:tcPr>
                <w:p w:rsidR="00920C68" w:rsidRDefault="00920C68" w:rsidP="00920C68">
                  <w:pPr>
                    <w:pStyle w:val="ConsPlusNormal"/>
                    <w:framePr w:hSpace="180" w:wrap="around" w:hAnchor="margin" w:xAlign="center" w:y="-1695"/>
                    <w:jc w:val="center"/>
                    <w:outlineLvl w:val="1"/>
                  </w:pPr>
                  <w:r>
                    <w:t>Не применяется</w:t>
                  </w:r>
                </w:p>
              </w:tc>
              <w:tc>
                <w:tcPr>
                  <w:tcW w:w="1299" w:type="dxa"/>
                </w:tcPr>
                <w:p w:rsidR="00920C68" w:rsidRDefault="00920C68" w:rsidP="00920C68">
                  <w:pPr>
                    <w:pStyle w:val="ConsPlusNormal"/>
                    <w:framePr w:hSpace="180" w:wrap="around" w:hAnchor="margin" w:xAlign="center" w:y="-1695"/>
                    <w:jc w:val="center"/>
                    <w:outlineLvl w:val="1"/>
                  </w:pPr>
                </w:p>
              </w:tc>
              <w:tc>
                <w:tcPr>
                  <w:tcW w:w="1299" w:type="dxa"/>
                </w:tcPr>
                <w:p w:rsidR="00920C68" w:rsidRDefault="00920C68" w:rsidP="00920C68">
                  <w:pPr>
                    <w:pStyle w:val="ConsPlusNormal"/>
                    <w:framePr w:hSpace="180" w:wrap="around" w:hAnchor="margin" w:xAlign="center" w:y="-1695"/>
                    <w:jc w:val="center"/>
                    <w:outlineLvl w:val="1"/>
                  </w:pPr>
                </w:p>
              </w:tc>
              <w:tc>
                <w:tcPr>
                  <w:tcW w:w="1299" w:type="dxa"/>
                </w:tcPr>
                <w:p w:rsidR="00920C68" w:rsidRDefault="00920C68" w:rsidP="00920C68">
                  <w:pPr>
                    <w:pStyle w:val="ConsPlusNormal"/>
                    <w:framePr w:hSpace="180" w:wrap="around" w:hAnchor="margin" w:xAlign="center" w:y="-1695"/>
                    <w:jc w:val="center"/>
                    <w:outlineLvl w:val="1"/>
                  </w:pPr>
                </w:p>
              </w:tc>
              <w:tc>
                <w:tcPr>
                  <w:tcW w:w="1299" w:type="dxa"/>
                </w:tcPr>
                <w:p w:rsidR="00920C68" w:rsidRDefault="00920C68" w:rsidP="00920C68">
                  <w:pPr>
                    <w:pStyle w:val="ConsPlusNormal"/>
                    <w:framePr w:hSpace="180" w:wrap="around" w:hAnchor="margin" w:xAlign="center" w:y="-1695"/>
                    <w:jc w:val="center"/>
                    <w:outlineLvl w:val="1"/>
                  </w:pPr>
                </w:p>
              </w:tc>
              <w:tc>
                <w:tcPr>
                  <w:tcW w:w="1299" w:type="dxa"/>
                </w:tcPr>
                <w:p w:rsidR="00920C68" w:rsidRDefault="00920C68" w:rsidP="00920C68">
                  <w:pPr>
                    <w:pStyle w:val="ConsPlusNormal"/>
                    <w:framePr w:hSpace="180" w:wrap="around" w:hAnchor="margin" w:xAlign="center" w:y="-1695"/>
                    <w:jc w:val="center"/>
                    <w:outlineLvl w:val="1"/>
                  </w:pPr>
                </w:p>
              </w:tc>
              <w:tc>
                <w:tcPr>
                  <w:tcW w:w="1299" w:type="dxa"/>
                </w:tcPr>
                <w:p w:rsidR="00920C68" w:rsidRDefault="00920C68" w:rsidP="00920C68">
                  <w:pPr>
                    <w:pStyle w:val="ConsPlusNormal"/>
                    <w:framePr w:hSpace="180" w:wrap="around" w:hAnchor="margin" w:xAlign="center" w:y="-1695"/>
                    <w:jc w:val="center"/>
                    <w:outlineLvl w:val="1"/>
                  </w:pPr>
                </w:p>
              </w:tc>
              <w:tc>
                <w:tcPr>
                  <w:tcW w:w="1299" w:type="dxa"/>
                </w:tcPr>
                <w:p w:rsidR="00920C68" w:rsidRDefault="00920C68" w:rsidP="00920C68">
                  <w:pPr>
                    <w:pStyle w:val="ConsPlusNormal"/>
                    <w:framePr w:hSpace="180" w:wrap="around" w:hAnchor="margin" w:xAlign="center" w:y="-1695"/>
                    <w:jc w:val="center"/>
                    <w:outlineLvl w:val="1"/>
                  </w:pPr>
                </w:p>
              </w:tc>
              <w:tc>
                <w:tcPr>
                  <w:tcW w:w="1299" w:type="dxa"/>
                </w:tcPr>
                <w:p w:rsidR="00920C68" w:rsidRDefault="00920C68" w:rsidP="00920C68">
                  <w:pPr>
                    <w:pStyle w:val="ConsPlusNormal"/>
                    <w:framePr w:hSpace="180" w:wrap="around" w:hAnchor="margin" w:xAlign="center" w:y="-1695"/>
                    <w:jc w:val="center"/>
                    <w:outlineLvl w:val="1"/>
                  </w:pPr>
                </w:p>
              </w:tc>
            </w:tr>
            <w:tr w:rsidR="00920C68" w:rsidTr="002760A2">
              <w:trPr>
                <w:gridAfter w:val="1"/>
                <w:wAfter w:w="360" w:type="dxa"/>
              </w:trPr>
              <w:tc>
                <w:tcPr>
                  <w:tcW w:w="552" w:type="dxa"/>
                </w:tcPr>
                <w:p w:rsidR="00920C68" w:rsidRDefault="00920C68" w:rsidP="00920C68">
                  <w:pPr>
                    <w:pStyle w:val="ConsPlusNormal"/>
                    <w:framePr w:hSpace="180" w:wrap="around" w:hAnchor="margin" w:xAlign="center" w:y="-1695"/>
                    <w:jc w:val="center"/>
                    <w:outlineLvl w:val="1"/>
                  </w:pPr>
                  <w:r>
                    <w:t>255</w:t>
                  </w:r>
                </w:p>
              </w:tc>
              <w:tc>
                <w:tcPr>
                  <w:tcW w:w="2043" w:type="dxa"/>
                </w:tcPr>
                <w:p w:rsidR="00920C68" w:rsidRDefault="00920C68" w:rsidP="00920C68">
                  <w:pPr>
                    <w:pStyle w:val="ConsPlusNormal"/>
                    <w:framePr w:hSpace="180" w:wrap="around" w:hAnchor="margin" w:xAlign="center" w:y="-1695"/>
                    <w:jc w:val="center"/>
                    <w:outlineLvl w:val="1"/>
                  </w:pPr>
                  <w:r>
                    <w:t>Уведомление о погашении задолженности по гарантии</w:t>
                  </w:r>
                </w:p>
              </w:tc>
              <w:tc>
                <w:tcPr>
                  <w:tcW w:w="1299" w:type="dxa"/>
                </w:tcPr>
                <w:p w:rsidR="00920C68" w:rsidRDefault="00920C68" w:rsidP="00920C68">
                  <w:pPr>
                    <w:pStyle w:val="ConsPlusNormal"/>
                    <w:framePr w:hSpace="180" w:wrap="around" w:hAnchor="margin" w:xAlign="center" w:y="-1695"/>
                    <w:jc w:val="center"/>
                    <w:outlineLvl w:val="1"/>
                  </w:pPr>
                  <w:r>
                    <w:t>Не применяется</w:t>
                  </w:r>
                </w:p>
              </w:tc>
              <w:tc>
                <w:tcPr>
                  <w:tcW w:w="1299" w:type="dxa"/>
                </w:tcPr>
                <w:p w:rsidR="00920C68" w:rsidRDefault="00920C68" w:rsidP="00920C68">
                  <w:pPr>
                    <w:pStyle w:val="ConsPlusNormal"/>
                    <w:framePr w:hSpace="180" w:wrap="around" w:hAnchor="margin" w:xAlign="center" w:y="-1695"/>
                    <w:jc w:val="center"/>
                    <w:outlineLvl w:val="1"/>
                  </w:pPr>
                </w:p>
              </w:tc>
              <w:tc>
                <w:tcPr>
                  <w:tcW w:w="1299" w:type="dxa"/>
                </w:tcPr>
                <w:p w:rsidR="00920C68" w:rsidRDefault="00920C68" w:rsidP="00920C68">
                  <w:pPr>
                    <w:pStyle w:val="ConsPlusNormal"/>
                    <w:framePr w:hSpace="180" w:wrap="around" w:hAnchor="margin" w:xAlign="center" w:y="-1695"/>
                    <w:jc w:val="center"/>
                    <w:outlineLvl w:val="1"/>
                  </w:pPr>
                </w:p>
              </w:tc>
              <w:tc>
                <w:tcPr>
                  <w:tcW w:w="1299" w:type="dxa"/>
                </w:tcPr>
                <w:p w:rsidR="00920C68" w:rsidRDefault="00920C68" w:rsidP="00920C68">
                  <w:pPr>
                    <w:pStyle w:val="ConsPlusNormal"/>
                    <w:framePr w:hSpace="180" w:wrap="around" w:hAnchor="margin" w:xAlign="center" w:y="-1695"/>
                    <w:jc w:val="center"/>
                    <w:outlineLvl w:val="1"/>
                  </w:pPr>
                </w:p>
              </w:tc>
              <w:tc>
                <w:tcPr>
                  <w:tcW w:w="1299" w:type="dxa"/>
                </w:tcPr>
                <w:p w:rsidR="00920C68" w:rsidRDefault="00920C68" w:rsidP="00920C68">
                  <w:pPr>
                    <w:pStyle w:val="ConsPlusNormal"/>
                    <w:framePr w:hSpace="180" w:wrap="around" w:hAnchor="margin" w:xAlign="center" w:y="-1695"/>
                    <w:jc w:val="center"/>
                    <w:outlineLvl w:val="1"/>
                  </w:pPr>
                </w:p>
              </w:tc>
              <w:tc>
                <w:tcPr>
                  <w:tcW w:w="1299" w:type="dxa"/>
                </w:tcPr>
                <w:p w:rsidR="00920C68" w:rsidRDefault="00920C68" w:rsidP="00920C68">
                  <w:pPr>
                    <w:pStyle w:val="ConsPlusNormal"/>
                    <w:framePr w:hSpace="180" w:wrap="around" w:hAnchor="margin" w:xAlign="center" w:y="-1695"/>
                    <w:jc w:val="center"/>
                    <w:outlineLvl w:val="1"/>
                  </w:pPr>
                </w:p>
              </w:tc>
              <w:tc>
                <w:tcPr>
                  <w:tcW w:w="1299" w:type="dxa"/>
                </w:tcPr>
                <w:p w:rsidR="00920C68" w:rsidRDefault="00920C68" w:rsidP="00920C68">
                  <w:pPr>
                    <w:pStyle w:val="ConsPlusNormal"/>
                    <w:framePr w:hSpace="180" w:wrap="around" w:hAnchor="margin" w:xAlign="center" w:y="-1695"/>
                    <w:jc w:val="center"/>
                    <w:outlineLvl w:val="1"/>
                  </w:pPr>
                </w:p>
              </w:tc>
              <w:tc>
                <w:tcPr>
                  <w:tcW w:w="1299" w:type="dxa"/>
                </w:tcPr>
                <w:p w:rsidR="00920C68" w:rsidRDefault="00920C68" w:rsidP="00920C68">
                  <w:pPr>
                    <w:pStyle w:val="ConsPlusNormal"/>
                    <w:framePr w:hSpace="180" w:wrap="around" w:hAnchor="margin" w:xAlign="center" w:y="-1695"/>
                    <w:jc w:val="center"/>
                    <w:outlineLvl w:val="1"/>
                  </w:pPr>
                </w:p>
              </w:tc>
              <w:tc>
                <w:tcPr>
                  <w:tcW w:w="1299" w:type="dxa"/>
                </w:tcPr>
                <w:p w:rsidR="00920C68" w:rsidRDefault="00920C68" w:rsidP="00920C68">
                  <w:pPr>
                    <w:pStyle w:val="ConsPlusNormal"/>
                    <w:framePr w:hSpace="180" w:wrap="around" w:hAnchor="margin" w:xAlign="center" w:y="-1695"/>
                    <w:jc w:val="center"/>
                    <w:outlineLvl w:val="1"/>
                  </w:pPr>
                </w:p>
              </w:tc>
            </w:tr>
            <w:tr w:rsidR="00920C68" w:rsidTr="002760A2">
              <w:trPr>
                <w:gridAfter w:val="1"/>
                <w:wAfter w:w="360" w:type="dxa"/>
              </w:trPr>
              <w:tc>
                <w:tcPr>
                  <w:tcW w:w="552" w:type="dxa"/>
                </w:tcPr>
                <w:p w:rsidR="00920C68" w:rsidRDefault="00920C68" w:rsidP="00920C68">
                  <w:pPr>
                    <w:pStyle w:val="ConsPlusNormal"/>
                    <w:framePr w:hSpace="180" w:wrap="around" w:hAnchor="margin" w:xAlign="center" w:y="-1695"/>
                    <w:jc w:val="center"/>
                    <w:outlineLvl w:val="1"/>
                  </w:pPr>
                  <w:r>
                    <w:t>256</w:t>
                  </w:r>
                </w:p>
              </w:tc>
              <w:tc>
                <w:tcPr>
                  <w:tcW w:w="2043" w:type="dxa"/>
                </w:tcPr>
                <w:p w:rsidR="00920C68" w:rsidRDefault="00920C68" w:rsidP="00920C68">
                  <w:pPr>
                    <w:pStyle w:val="ConsPlusNormal"/>
                    <w:framePr w:hSpace="180" w:wrap="around" w:hAnchor="margin" w:xAlign="center" w:y="-1695"/>
                    <w:jc w:val="center"/>
                    <w:outlineLvl w:val="1"/>
                  </w:pPr>
                  <w:r>
                    <w:t>Распоряжение на выплату средств по договору гарантии</w:t>
                  </w:r>
                </w:p>
              </w:tc>
              <w:tc>
                <w:tcPr>
                  <w:tcW w:w="1299" w:type="dxa"/>
                </w:tcPr>
                <w:p w:rsidR="00920C68" w:rsidRDefault="00920C68" w:rsidP="00920C68">
                  <w:pPr>
                    <w:pStyle w:val="ConsPlusNormal"/>
                    <w:framePr w:hSpace="180" w:wrap="around" w:hAnchor="margin" w:xAlign="center" w:y="-1695"/>
                    <w:jc w:val="center"/>
                    <w:outlineLvl w:val="1"/>
                  </w:pPr>
                  <w:r>
                    <w:t>Не применяется</w:t>
                  </w:r>
                </w:p>
              </w:tc>
              <w:tc>
                <w:tcPr>
                  <w:tcW w:w="1299" w:type="dxa"/>
                </w:tcPr>
                <w:p w:rsidR="00920C68" w:rsidRDefault="00920C68" w:rsidP="00920C68">
                  <w:pPr>
                    <w:pStyle w:val="ConsPlusNormal"/>
                    <w:framePr w:hSpace="180" w:wrap="around" w:hAnchor="margin" w:xAlign="center" w:y="-1695"/>
                    <w:jc w:val="center"/>
                    <w:outlineLvl w:val="1"/>
                  </w:pPr>
                </w:p>
              </w:tc>
              <w:tc>
                <w:tcPr>
                  <w:tcW w:w="1299" w:type="dxa"/>
                </w:tcPr>
                <w:p w:rsidR="00920C68" w:rsidRDefault="00920C68" w:rsidP="00920C68">
                  <w:pPr>
                    <w:pStyle w:val="ConsPlusNormal"/>
                    <w:framePr w:hSpace="180" w:wrap="around" w:hAnchor="margin" w:xAlign="center" w:y="-1695"/>
                    <w:jc w:val="center"/>
                    <w:outlineLvl w:val="1"/>
                  </w:pPr>
                </w:p>
              </w:tc>
              <w:tc>
                <w:tcPr>
                  <w:tcW w:w="1299" w:type="dxa"/>
                </w:tcPr>
                <w:p w:rsidR="00920C68" w:rsidRDefault="00920C68" w:rsidP="00920C68">
                  <w:pPr>
                    <w:pStyle w:val="ConsPlusNormal"/>
                    <w:framePr w:hSpace="180" w:wrap="around" w:hAnchor="margin" w:xAlign="center" w:y="-1695"/>
                    <w:jc w:val="center"/>
                    <w:outlineLvl w:val="1"/>
                  </w:pPr>
                </w:p>
              </w:tc>
              <w:tc>
                <w:tcPr>
                  <w:tcW w:w="1299" w:type="dxa"/>
                </w:tcPr>
                <w:p w:rsidR="00920C68" w:rsidRDefault="00920C68" w:rsidP="00920C68">
                  <w:pPr>
                    <w:pStyle w:val="ConsPlusNormal"/>
                    <w:framePr w:hSpace="180" w:wrap="around" w:hAnchor="margin" w:xAlign="center" w:y="-1695"/>
                    <w:jc w:val="center"/>
                    <w:outlineLvl w:val="1"/>
                  </w:pPr>
                </w:p>
              </w:tc>
              <w:tc>
                <w:tcPr>
                  <w:tcW w:w="1299" w:type="dxa"/>
                </w:tcPr>
                <w:p w:rsidR="00920C68" w:rsidRDefault="00920C68" w:rsidP="00920C68">
                  <w:pPr>
                    <w:pStyle w:val="ConsPlusNormal"/>
                    <w:framePr w:hSpace="180" w:wrap="around" w:hAnchor="margin" w:xAlign="center" w:y="-1695"/>
                    <w:jc w:val="center"/>
                    <w:outlineLvl w:val="1"/>
                  </w:pPr>
                </w:p>
              </w:tc>
              <w:tc>
                <w:tcPr>
                  <w:tcW w:w="1299" w:type="dxa"/>
                </w:tcPr>
                <w:p w:rsidR="00920C68" w:rsidRDefault="00920C68" w:rsidP="00920C68">
                  <w:pPr>
                    <w:pStyle w:val="ConsPlusNormal"/>
                    <w:framePr w:hSpace="180" w:wrap="around" w:hAnchor="margin" w:xAlign="center" w:y="-1695"/>
                    <w:jc w:val="center"/>
                    <w:outlineLvl w:val="1"/>
                  </w:pPr>
                </w:p>
              </w:tc>
              <w:tc>
                <w:tcPr>
                  <w:tcW w:w="1299" w:type="dxa"/>
                </w:tcPr>
                <w:p w:rsidR="00920C68" w:rsidRDefault="00920C68" w:rsidP="00920C68">
                  <w:pPr>
                    <w:pStyle w:val="ConsPlusNormal"/>
                    <w:framePr w:hSpace="180" w:wrap="around" w:hAnchor="margin" w:xAlign="center" w:y="-1695"/>
                    <w:jc w:val="center"/>
                    <w:outlineLvl w:val="1"/>
                  </w:pPr>
                </w:p>
              </w:tc>
              <w:tc>
                <w:tcPr>
                  <w:tcW w:w="1299" w:type="dxa"/>
                </w:tcPr>
                <w:p w:rsidR="00920C68" w:rsidRDefault="00920C68" w:rsidP="00920C68">
                  <w:pPr>
                    <w:pStyle w:val="ConsPlusNormal"/>
                    <w:framePr w:hSpace="180" w:wrap="around" w:hAnchor="margin" w:xAlign="center" w:y="-1695"/>
                    <w:jc w:val="center"/>
                    <w:outlineLvl w:val="1"/>
                  </w:pPr>
                </w:p>
              </w:tc>
            </w:tr>
            <w:tr w:rsidR="00920C68" w:rsidTr="002760A2">
              <w:tc>
                <w:tcPr>
                  <w:tcW w:w="552" w:type="dxa"/>
                </w:tcPr>
                <w:p w:rsidR="00920C68" w:rsidRDefault="0015010F" w:rsidP="00920C68">
                  <w:pPr>
                    <w:pStyle w:val="ConsPlusNormal"/>
                    <w:framePr w:hSpace="180" w:wrap="around" w:hAnchor="margin" w:xAlign="center" w:y="-1695"/>
                    <w:jc w:val="center"/>
                    <w:outlineLvl w:val="1"/>
                  </w:pPr>
                  <w:r>
                    <w:tab/>
                  </w:r>
                  <w:r w:rsidR="00920C68">
                    <w:t>257</w:t>
                  </w:r>
                </w:p>
              </w:tc>
              <w:tc>
                <w:tcPr>
                  <w:tcW w:w="2043" w:type="dxa"/>
                </w:tcPr>
                <w:p w:rsidR="00920C68" w:rsidRDefault="0015010F" w:rsidP="00920C68">
                  <w:pPr>
                    <w:pStyle w:val="ConsPlusNormal"/>
                    <w:framePr w:hSpace="180" w:wrap="around" w:hAnchor="margin" w:xAlign="center" w:y="-1695"/>
                    <w:jc w:val="center"/>
                    <w:outlineLvl w:val="1"/>
                  </w:pPr>
                  <w:r>
                    <w:t>Уведомление о получении средств по договору гарантии</w:t>
                  </w:r>
                </w:p>
              </w:tc>
              <w:tc>
                <w:tcPr>
                  <w:tcW w:w="1299" w:type="dxa"/>
                </w:tcPr>
                <w:p w:rsidR="0015010F" w:rsidRDefault="0015010F" w:rsidP="00920C68">
                  <w:pPr>
                    <w:pStyle w:val="ConsPlusNormal"/>
                    <w:framePr w:hSpace="180" w:wrap="around" w:hAnchor="margin" w:xAlign="center" w:y="-1695"/>
                    <w:jc w:val="center"/>
                    <w:outlineLvl w:val="1"/>
                  </w:pPr>
                </w:p>
                <w:p w:rsidR="00920C68" w:rsidRPr="0015010F" w:rsidRDefault="0015010F" w:rsidP="0015010F">
                  <w:pPr>
                    <w:tabs>
                      <w:tab w:val="left" w:pos="780"/>
                    </w:tabs>
                    <w:rPr>
                      <w:lang w:eastAsia="ru-RU"/>
                    </w:rPr>
                  </w:pPr>
                  <w:r>
                    <w:rPr>
                      <w:lang w:eastAsia="ru-RU"/>
                    </w:rPr>
                    <w:tab/>
                    <w:t>Не применяется</w:t>
                  </w:r>
                </w:p>
              </w:tc>
              <w:tc>
                <w:tcPr>
                  <w:tcW w:w="1299" w:type="dxa"/>
                </w:tcPr>
                <w:p w:rsidR="00920C68" w:rsidRDefault="00920C68" w:rsidP="00920C68">
                  <w:pPr>
                    <w:pStyle w:val="ConsPlusNormal"/>
                    <w:framePr w:hSpace="180" w:wrap="around" w:hAnchor="margin" w:xAlign="center" w:y="-1695"/>
                    <w:jc w:val="center"/>
                    <w:outlineLvl w:val="1"/>
                  </w:pPr>
                </w:p>
              </w:tc>
              <w:tc>
                <w:tcPr>
                  <w:tcW w:w="1299" w:type="dxa"/>
                </w:tcPr>
                <w:p w:rsidR="00920C68" w:rsidRDefault="00920C68" w:rsidP="00920C68">
                  <w:pPr>
                    <w:pStyle w:val="ConsPlusNormal"/>
                    <w:framePr w:hSpace="180" w:wrap="around" w:hAnchor="margin" w:xAlign="center" w:y="-1695"/>
                    <w:jc w:val="center"/>
                    <w:outlineLvl w:val="1"/>
                  </w:pPr>
                </w:p>
              </w:tc>
              <w:tc>
                <w:tcPr>
                  <w:tcW w:w="1299" w:type="dxa"/>
                </w:tcPr>
                <w:p w:rsidR="00920C68" w:rsidRDefault="00920C68" w:rsidP="00920C68">
                  <w:pPr>
                    <w:pStyle w:val="ConsPlusNormal"/>
                    <w:framePr w:hSpace="180" w:wrap="around" w:hAnchor="margin" w:xAlign="center" w:y="-1695"/>
                    <w:jc w:val="center"/>
                    <w:outlineLvl w:val="1"/>
                  </w:pPr>
                </w:p>
              </w:tc>
              <w:tc>
                <w:tcPr>
                  <w:tcW w:w="1299" w:type="dxa"/>
                </w:tcPr>
                <w:p w:rsidR="00920C68" w:rsidRDefault="00920C68" w:rsidP="00920C68">
                  <w:pPr>
                    <w:pStyle w:val="ConsPlusNormal"/>
                    <w:framePr w:hSpace="180" w:wrap="around" w:hAnchor="margin" w:xAlign="center" w:y="-1695"/>
                    <w:jc w:val="center"/>
                    <w:outlineLvl w:val="1"/>
                  </w:pPr>
                </w:p>
              </w:tc>
              <w:tc>
                <w:tcPr>
                  <w:tcW w:w="1299" w:type="dxa"/>
                </w:tcPr>
                <w:p w:rsidR="00920C68" w:rsidRDefault="00920C68" w:rsidP="00920C68">
                  <w:pPr>
                    <w:pStyle w:val="ConsPlusNormal"/>
                    <w:framePr w:hSpace="180" w:wrap="around" w:hAnchor="margin" w:xAlign="center" w:y="-1695"/>
                    <w:jc w:val="center"/>
                    <w:outlineLvl w:val="1"/>
                  </w:pPr>
                </w:p>
              </w:tc>
              <w:tc>
                <w:tcPr>
                  <w:tcW w:w="1299" w:type="dxa"/>
                </w:tcPr>
                <w:p w:rsidR="00920C68" w:rsidRDefault="00920C68" w:rsidP="00920C68">
                  <w:pPr>
                    <w:pStyle w:val="ConsPlusNormal"/>
                    <w:framePr w:hSpace="180" w:wrap="around" w:hAnchor="margin" w:xAlign="center" w:y="-1695"/>
                    <w:jc w:val="center"/>
                    <w:outlineLvl w:val="1"/>
                  </w:pPr>
                </w:p>
              </w:tc>
              <w:tc>
                <w:tcPr>
                  <w:tcW w:w="1299" w:type="dxa"/>
                </w:tcPr>
                <w:p w:rsidR="00920C68" w:rsidRDefault="00920C68" w:rsidP="00920C68">
                  <w:pPr>
                    <w:pStyle w:val="ConsPlusNormal"/>
                    <w:framePr w:hSpace="180" w:wrap="around" w:hAnchor="margin" w:xAlign="center" w:y="-1695"/>
                    <w:jc w:val="center"/>
                    <w:outlineLvl w:val="1"/>
                  </w:pPr>
                </w:p>
              </w:tc>
              <w:tc>
                <w:tcPr>
                  <w:tcW w:w="1299" w:type="dxa"/>
                </w:tcPr>
                <w:p w:rsidR="00920C68" w:rsidRDefault="00920C68" w:rsidP="00920C68">
                  <w:pPr>
                    <w:pStyle w:val="ConsPlusNormal"/>
                    <w:framePr w:hSpace="180" w:wrap="around" w:hAnchor="margin" w:xAlign="center" w:y="-1695"/>
                    <w:jc w:val="center"/>
                    <w:outlineLvl w:val="1"/>
                  </w:pPr>
                </w:p>
              </w:tc>
              <w:tc>
                <w:tcPr>
                  <w:tcW w:w="360" w:type="dxa"/>
                </w:tcPr>
                <w:p w:rsidR="00920C68" w:rsidRDefault="0015010F">
                  <w:pPr>
                    <w:spacing w:after="160" w:line="259" w:lineRule="auto"/>
                  </w:pPr>
                  <w:r>
                    <w:tab/>
                  </w:r>
                </w:p>
              </w:tc>
            </w:tr>
            <w:tr w:rsidR="00920C68" w:rsidTr="002760A2">
              <w:trPr>
                <w:gridAfter w:val="1"/>
                <w:wAfter w:w="360" w:type="dxa"/>
              </w:trPr>
              <w:tc>
                <w:tcPr>
                  <w:tcW w:w="552" w:type="dxa"/>
                </w:tcPr>
                <w:p w:rsidR="00920C68" w:rsidRDefault="0015010F" w:rsidP="00920C68">
                  <w:pPr>
                    <w:pStyle w:val="ConsPlusNormal"/>
                    <w:framePr w:hSpace="180" w:wrap="around" w:hAnchor="margin" w:xAlign="center" w:y="-1695"/>
                    <w:jc w:val="center"/>
                    <w:outlineLvl w:val="1"/>
                  </w:pPr>
                  <w:r>
                    <w:t>258</w:t>
                  </w:r>
                </w:p>
              </w:tc>
              <w:tc>
                <w:tcPr>
                  <w:tcW w:w="2043" w:type="dxa"/>
                </w:tcPr>
                <w:p w:rsidR="00920C68" w:rsidRDefault="0015010F" w:rsidP="00920C68">
                  <w:pPr>
                    <w:pStyle w:val="ConsPlusNormal"/>
                    <w:framePr w:hSpace="180" w:wrap="around" w:hAnchor="margin" w:xAlign="center" w:y="-1695"/>
                    <w:jc w:val="center"/>
                    <w:outlineLvl w:val="1"/>
                  </w:pPr>
                  <w:r>
                    <w:t>Договор размещения средств</w:t>
                  </w:r>
                </w:p>
              </w:tc>
              <w:tc>
                <w:tcPr>
                  <w:tcW w:w="1299" w:type="dxa"/>
                </w:tcPr>
                <w:p w:rsidR="0015010F" w:rsidRDefault="0015010F" w:rsidP="0015010F">
                  <w:pPr>
                    <w:pStyle w:val="ConsPlusNormal"/>
                    <w:outlineLvl w:val="1"/>
                  </w:pPr>
                </w:p>
                <w:p w:rsidR="00920C68" w:rsidRDefault="0015010F" w:rsidP="0015010F">
                  <w:pPr>
                    <w:pStyle w:val="ConsPlusNormal"/>
                    <w:framePr w:hSpace="180" w:wrap="around" w:hAnchor="margin" w:xAlign="center" w:y="-1695"/>
                    <w:jc w:val="center"/>
                    <w:outlineLvl w:val="1"/>
                  </w:pPr>
                  <w:r>
                    <w:t>не</w:t>
                  </w:r>
                  <w:r>
                    <w:tab/>
                    <w:t xml:space="preserve"> применяется</w:t>
                  </w:r>
                </w:p>
              </w:tc>
              <w:tc>
                <w:tcPr>
                  <w:tcW w:w="1299" w:type="dxa"/>
                </w:tcPr>
                <w:p w:rsidR="00920C68" w:rsidRDefault="00920C68" w:rsidP="00920C68">
                  <w:pPr>
                    <w:pStyle w:val="ConsPlusNormal"/>
                    <w:framePr w:hSpace="180" w:wrap="around" w:hAnchor="margin" w:xAlign="center" w:y="-1695"/>
                    <w:jc w:val="center"/>
                    <w:outlineLvl w:val="1"/>
                  </w:pPr>
                </w:p>
              </w:tc>
              <w:tc>
                <w:tcPr>
                  <w:tcW w:w="1299" w:type="dxa"/>
                </w:tcPr>
                <w:p w:rsidR="00920C68" w:rsidRDefault="00920C68" w:rsidP="00920C68">
                  <w:pPr>
                    <w:pStyle w:val="ConsPlusNormal"/>
                    <w:framePr w:hSpace="180" w:wrap="around" w:hAnchor="margin" w:xAlign="center" w:y="-1695"/>
                    <w:jc w:val="center"/>
                    <w:outlineLvl w:val="1"/>
                  </w:pPr>
                </w:p>
              </w:tc>
              <w:tc>
                <w:tcPr>
                  <w:tcW w:w="1299" w:type="dxa"/>
                </w:tcPr>
                <w:p w:rsidR="00920C68" w:rsidRDefault="00920C68" w:rsidP="00920C68">
                  <w:pPr>
                    <w:pStyle w:val="ConsPlusNormal"/>
                    <w:framePr w:hSpace="180" w:wrap="around" w:hAnchor="margin" w:xAlign="center" w:y="-1695"/>
                    <w:jc w:val="center"/>
                    <w:outlineLvl w:val="1"/>
                  </w:pPr>
                </w:p>
              </w:tc>
              <w:tc>
                <w:tcPr>
                  <w:tcW w:w="1299" w:type="dxa"/>
                </w:tcPr>
                <w:p w:rsidR="00920C68" w:rsidRDefault="00920C68" w:rsidP="00920C68">
                  <w:pPr>
                    <w:pStyle w:val="ConsPlusNormal"/>
                    <w:framePr w:hSpace="180" w:wrap="around" w:hAnchor="margin" w:xAlign="center" w:y="-1695"/>
                    <w:jc w:val="center"/>
                    <w:outlineLvl w:val="1"/>
                  </w:pPr>
                </w:p>
              </w:tc>
              <w:tc>
                <w:tcPr>
                  <w:tcW w:w="1299" w:type="dxa"/>
                </w:tcPr>
                <w:p w:rsidR="00920C68" w:rsidRDefault="00920C68" w:rsidP="00920C68">
                  <w:pPr>
                    <w:pStyle w:val="ConsPlusNormal"/>
                    <w:framePr w:hSpace="180" w:wrap="around" w:hAnchor="margin" w:xAlign="center" w:y="-1695"/>
                    <w:jc w:val="center"/>
                    <w:outlineLvl w:val="1"/>
                  </w:pPr>
                </w:p>
              </w:tc>
              <w:tc>
                <w:tcPr>
                  <w:tcW w:w="1299" w:type="dxa"/>
                </w:tcPr>
                <w:p w:rsidR="00920C68" w:rsidRDefault="00920C68" w:rsidP="00920C68">
                  <w:pPr>
                    <w:pStyle w:val="ConsPlusNormal"/>
                    <w:framePr w:hSpace="180" w:wrap="around" w:hAnchor="margin" w:xAlign="center" w:y="-1695"/>
                    <w:jc w:val="center"/>
                    <w:outlineLvl w:val="1"/>
                  </w:pPr>
                </w:p>
              </w:tc>
              <w:tc>
                <w:tcPr>
                  <w:tcW w:w="1299" w:type="dxa"/>
                </w:tcPr>
                <w:p w:rsidR="00920C68" w:rsidRDefault="00920C68" w:rsidP="00920C68">
                  <w:pPr>
                    <w:pStyle w:val="ConsPlusNormal"/>
                    <w:framePr w:hSpace="180" w:wrap="around" w:hAnchor="margin" w:xAlign="center" w:y="-1695"/>
                    <w:jc w:val="center"/>
                    <w:outlineLvl w:val="1"/>
                  </w:pPr>
                </w:p>
              </w:tc>
              <w:tc>
                <w:tcPr>
                  <w:tcW w:w="1299" w:type="dxa"/>
                </w:tcPr>
                <w:p w:rsidR="00920C68" w:rsidRDefault="00920C68" w:rsidP="00920C68">
                  <w:pPr>
                    <w:pStyle w:val="ConsPlusNormal"/>
                    <w:framePr w:hSpace="180" w:wrap="around" w:hAnchor="margin" w:xAlign="center" w:y="-1695"/>
                    <w:jc w:val="center"/>
                    <w:outlineLvl w:val="1"/>
                  </w:pPr>
                </w:p>
              </w:tc>
            </w:tr>
            <w:tr w:rsidR="0015010F" w:rsidTr="002760A2">
              <w:trPr>
                <w:gridAfter w:val="1"/>
                <w:wAfter w:w="360" w:type="dxa"/>
              </w:trPr>
              <w:tc>
                <w:tcPr>
                  <w:tcW w:w="552" w:type="dxa"/>
                </w:tcPr>
                <w:p w:rsidR="0015010F" w:rsidRDefault="0015010F" w:rsidP="00920C68">
                  <w:pPr>
                    <w:pStyle w:val="ConsPlusNormal"/>
                    <w:framePr w:hSpace="180" w:wrap="around" w:hAnchor="margin" w:xAlign="center" w:y="-1695"/>
                    <w:jc w:val="center"/>
                    <w:outlineLvl w:val="1"/>
                  </w:pPr>
                  <w:r>
                    <w:t>259</w:t>
                  </w:r>
                </w:p>
              </w:tc>
              <w:tc>
                <w:tcPr>
                  <w:tcW w:w="2043" w:type="dxa"/>
                </w:tcPr>
                <w:p w:rsidR="0015010F" w:rsidRDefault="0015010F" w:rsidP="00920C68">
                  <w:pPr>
                    <w:pStyle w:val="ConsPlusNormal"/>
                    <w:framePr w:hSpace="180" w:wrap="around" w:hAnchor="margin" w:xAlign="center" w:y="-1695"/>
                    <w:jc w:val="center"/>
                    <w:outlineLvl w:val="1"/>
                  </w:pPr>
                  <w:r>
                    <w:t xml:space="preserve">Распоряжение на выплату по договору </w:t>
                  </w:r>
                  <w:r>
                    <w:lastRenderedPageBreak/>
                    <w:t>размещения средств</w:t>
                  </w:r>
                </w:p>
              </w:tc>
              <w:tc>
                <w:tcPr>
                  <w:tcW w:w="1299" w:type="dxa"/>
                </w:tcPr>
                <w:p w:rsidR="0015010F" w:rsidRDefault="0015010F" w:rsidP="00920C68">
                  <w:pPr>
                    <w:pStyle w:val="ConsPlusNormal"/>
                    <w:framePr w:hSpace="180" w:wrap="around" w:hAnchor="margin" w:xAlign="center" w:y="-1695"/>
                    <w:jc w:val="center"/>
                    <w:outlineLvl w:val="1"/>
                  </w:pPr>
                  <w:r>
                    <w:lastRenderedPageBreak/>
                    <w:t>не</w:t>
                  </w:r>
                  <w:r>
                    <w:tab/>
                    <w:t xml:space="preserve"> применяется</w:t>
                  </w:r>
                </w:p>
              </w:tc>
              <w:tc>
                <w:tcPr>
                  <w:tcW w:w="1299" w:type="dxa"/>
                </w:tcPr>
                <w:p w:rsidR="0015010F" w:rsidRDefault="0015010F" w:rsidP="00920C68">
                  <w:pPr>
                    <w:pStyle w:val="ConsPlusNormal"/>
                    <w:framePr w:hSpace="180" w:wrap="around" w:hAnchor="margin" w:xAlign="center" w:y="-1695"/>
                    <w:jc w:val="center"/>
                    <w:outlineLvl w:val="1"/>
                  </w:pPr>
                </w:p>
              </w:tc>
              <w:tc>
                <w:tcPr>
                  <w:tcW w:w="1299" w:type="dxa"/>
                </w:tcPr>
                <w:p w:rsidR="0015010F" w:rsidRDefault="0015010F" w:rsidP="00920C68">
                  <w:pPr>
                    <w:pStyle w:val="ConsPlusNormal"/>
                    <w:framePr w:hSpace="180" w:wrap="around" w:hAnchor="margin" w:xAlign="center" w:y="-1695"/>
                    <w:jc w:val="center"/>
                    <w:outlineLvl w:val="1"/>
                  </w:pPr>
                </w:p>
              </w:tc>
              <w:tc>
                <w:tcPr>
                  <w:tcW w:w="1299" w:type="dxa"/>
                </w:tcPr>
                <w:p w:rsidR="0015010F" w:rsidRDefault="0015010F" w:rsidP="00920C68">
                  <w:pPr>
                    <w:pStyle w:val="ConsPlusNormal"/>
                    <w:framePr w:hSpace="180" w:wrap="around" w:hAnchor="margin" w:xAlign="center" w:y="-1695"/>
                    <w:jc w:val="center"/>
                    <w:outlineLvl w:val="1"/>
                  </w:pPr>
                </w:p>
              </w:tc>
              <w:tc>
                <w:tcPr>
                  <w:tcW w:w="1299" w:type="dxa"/>
                </w:tcPr>
                <w:p w:rsidR="0015010F" w:rsidRDefault="0015010F" w:rsidP="00920C68">
                  <w:pPr>
                    <w:pStyle w:val="ConsPlusNormal"/>
                    <w:framePr w:hSpace="180" w:wrap="around" w:hAnchor="margin" w:xAlign="center" w:y="-1695"/>
                    <w:jc w:val="center"/>
                    <w:outlineLvl w:val="1"/>
                  </w:pPr>
                </w:p>
              </w:tc>
              <w:tc>
                <w:tcPr>
                  <w:tcW w:w="1299" w:type="dxa"/>
                </w:tcPr>
                <w:p w:rsidR="0015010F" w:rsidRDefault="0015010F" w:rsidP="00920C68">
                  <w:pPr>
                    <w:pStyle w:val="ConsPlusNormal"/>
                    <w:framePr w:hSpace="180" w:wrap="around" w:hAnchor="margin" w:xAlign="center" w:y="-1695"/>
                    <w:jc w:val="center"/>
                    <w:outlineLvl w:val="1"/>
                  </w:pPr>
                </w:p>
              </w:tc>
              <w:tc>
                <w:tcPr>
                  <w:tcW w:w="1299" w:type="dxa"/>
                </w:tcPr>
                <w:p w:rsidR="0015010F" w:rsidRDefault="0015010F" w:rsidP="00920C68">
                  <w:pPr>
                    <w:pStyle w:val="ConsPlusNormal"/>
                    <w:framePr w:hSpace="180" w:wrap="around" w:hAnchor="margin" w:xAlign="center" w:y="-1695"/>
                    <w:jc w:val="center"/>
                    <w:outlineLvl w:val="1"/>
                  </w:pPr>
                </w:p>
              </w:tc>
              <w:tc>
                <w:tcPr>
                  <w:tcW w:w="1299" w:type="dxa"/>
                </w:tcPr>
                <w:p w:rsidR="0015010F" w:rsidRDefault="0015010F" w:rsidP="00920C68">
                  <w:pPr>
                    <w:pStyle w:val="ConsPlusNormal"/>
                    <w:framePr w:hSpace="180" w:wrap="around" w:hAnchor="margin" w:xAlign="center" w:y="-1695"/>
                    <w:jc w:val="center"/>
                    <w:outlineLvl w:val="1"/>
                  </w:pPr>
                </w:p>
              </w:tc>
              <w:tc>
                <w:tcPr>
                  <w:tcW w:w="1299" w:type="dxa"/>
                </w:tcPr>
                <w:p w:rsidR="0015010F" w:rsidRDefault="0015010F" w:rsidP="00920C68">
                  <w:pPr>
                    <w:pStyle w:val="ConsPlusNormal"/>
                    <w:framePr w:hSpace="180" w:wrap="around" w:hAnchor="margin" w:xAlign="center" w:y="-1695"/>
                    <w:jc w:val="center"/>
                    <w:outlineLvl w:val="1"/>
                  </w:pPr>
                </w:p>
              </w:tc>
            </w:tr>
            <w:tr w:rsidR="0015010F" w:rsidTr="002760A2">
              <w:trPr>
                <w:gridAfter w:val="1"/>
                <w:wAfter w:w="360" w:type="dxa"/>
              </w:trPr>
              <w:tc>
                <w:tcPr>
                  <w:tcW w:w="552" w:type="dxa"/>
                </w:tcPr>
                <w:p w:rsidR="0015010F" w:rsidRDefault="0015010F" w:rsidP="00920C68">
                  <w:pPr>
                    <w:pStyle w:val="ConsPlusNormal"/>
                    <w:framePr w:hSpace="180" w:wrap="around" w:hAnchor="margin" w:xAlign="center" w:y="-1695"/>
                    <w:jc w:val="center"/>
                    <w:outlineLvl w:val="1"/>
                  </w:pPr>
                  <w:r>
                    <w:lastRenderedPageBreak/>
                    <w:t>260</w:t>
                  </w:r>
                </w:p>
              </w:tc>
              <w:tc>
                <w:tcPr>
                  <w:tcW w:w="2043" w:type="dxa"/>
                </w:tcPr>
                <w:p w:rsidR="0015010F" w:rsidRDefault="00662EF4" w:rsidP="00920C68">
                  <w:pPr>
                    <w:pStyle w:val="ConsPlusNormal"/>
                    <w:framePr w:hSpace="180" w:wrap="around" w:hAnchor="margin" w:xAlign="center" w:y="-1695"/>
                    <w:jc w:val="center"/>
                    <w:outlineLvl w:val="1"/>
                  </w:pPr>
                  <w:r>
                    <w:t>Начисление поступлений по договору размещения средств</w:t>
                  </w:r>
                </w:p>
              </w:tc>
              <w:tc>
                <w:tcPr>
                  <w:tcW w:w="1299" w:type="dxa"/>
                </w:tcPr>
                <w:p w:rsidR="0015010F" w:rsidRDefault="00662EF4" w:rsidP="00920C68">
                  <w:pPr>
                    <w:pStyle w:val="ConsPlusNormal"/>
                    <w:framePr w:hSpace="180" w:wrap="around" w:hAnchor="margin" w:xAlign="center" w:y="-1695"/>
                    <w:jc w:val="center"/>
                    <w:outlineLvl w:val="1"/>
                  </w:pPr>
                  <w:r>
                    <w:t>не</w:t>
                  </w:r>
                  <w:r>
                    <w:tab/>
                    <w:t xml:space="preserve"> применяется</w:t>
                  </w:r>
                </w:p>
              </w:tc>
              <w:tc>
                <w:tcPr>
                  <w:tcW w:w="1299" w:type="dxa"/>
                </w:tcPr>
                <w:p w:rsidR="0015010F" w:rsidRDefault="0015010F" w:rsidP="00920C68">
                  <w:pPr>
                    <w:pStyle w:val="ConsPlusNormal"/>
                    <w:framePr w:hSpace="180" w:wrap="around" w:hAnchor="margin" w:xAlign="center" w:y="-1695"/>
                    <w:jc w:val="center"/>
                    <w:outlineLvl w:val="1"/>
                  </w:pPr>
                </w:p>
              </w:tc>
              <w:tc>
                <w:tcPr>
                  <w:tcW w:w="1299" w:type="dxa"/>
                </w:tcPr>
                <w:p w:rsidR="0015010F" w:rsidRDefault="0015010F" w:rsidP="00920C68">
                  <w:pPr>
                    <w:pStyle w:val="ConsPlusNormal"/>
                    <w:framePr w:hSpace="180" w:wrap="around" w:hAnchor="margin" w:xAlign="center" w:y="-1695"/>
                    <w:jc w:val="center"/>
                    <w:outlineLvl w:val="1"/>
                  </w:pPr>
                </w:p>
              </w:tc>
              <w:tc>
                <w:tcPr>
                  <w:tcW w:w="1299" w:type="dxa"/>
                </w:tcPr>
                <w:p w:rsidR="0015010F" w:rsidRDefault="0015010F" w:rsidP="00920C68">
                  <w:pPr>
                    <w:pStyle w:val="ConsPlusNormal"/>
                    <w:framePr w:hSpace="180" w:wrap="around" w:hAnchor="margin" w:xAlign="center" w:y="-1695"/>
                    <w:jc w:val="center"/>
                    <w:outlineLvl w:val="1"/>
                  </w:pPr>
                </w:p>
              </w:tc>
              <w:tc>
                <w:tcPr>
                  <w:tcW w:w="1299" w:type="dxa"/>
                </w:tcPr>
                <w:p w:rsidR="0015010F" w:rsidRDefault="0015010F" w:rsidP="00920C68">
                  <w:pPr>
                    <w:pStyle w:val="ConsPlusNormal"/>
                    <w:framePr w:hSpace="180" w:wrap="around" w:hAnchor="margin" w:xAlign="center" w:y="-1695"/>
                    <w:jc w:val="center"/>
                    <w:outlineLvl w:val="1"/>
                  </w:pPr>
                </w:p>
              </w:tc>
              <w:tc>
                <w:tcPr>
                  <w:tcW w:w="1299" w:type="dxa"/>
                </w:tcPr>
                <w:p w:rsidR="0015010F" w:rsidRDefault="0015010F" w:rsidP="00920C68">
                  <w:pPr>
                    <w:pStyle w:val="ConsPlusNormal"/>
                    <w:framePr w:hSpace="180" w:wrap="around" w:hAnchor="margin" w:xAlign="center" w:y="-1695"/>
                    <w:jc w:val="center"/>
                    <w:outlineLvl w:val="1"/>
                  </w:pPr>
                </w:p>
              </w:tc>
              <w:tc>
                <w:tcPr>
                  <w:tcW w:w="1299" w:type="dxa"/>
                </w:tcPr>
                <w:p w:rsidR="0015010F" w:rsidRDefault="0015010F" w:rsidP="00920C68">
                  <w:pPr>
                    <w:pStyle w:val="ConsPlusNormal"/>
                    <w:framePr w:hSpace="180" w:wrap="around" w:hAnchor="margin" w:xAlign="center" w:y="-1695"/>
                    <w:jc w:val="center"/>
                    <w:outlineLvl w:val="1"/>
                  </w:pPr>
                </w:p>
              </w:tc>
              <w:tc>
                <w:tcPr>
                  <w:tcW w:w="1299" w:type="dxa"/>
                </w:tcPr>
                <w:p w:rsidR="0015010F" w:rsidRDefault="0015010F" w:rsidP="00920C68">
                  <w:pPr>
                    <w:pStyle w:val="ConsPlusNormal"/>
                    <w:framePr w:hSpace="180" w:wrap="around" w:hAnchor="margin" w:xAlign="center" w:y="-1695"/>
                    <w:jc w:val="center"/>
                    <w:outlineLvl w:val="1"/>
                  </w:pPr>
                </w:p>
              </w:tc>
              <w:tc>
                <w:tcPr>
                  <w:tcW w:w="1299" w:type="dxa"/>
                </w:tcPr>
                <w:p w:rsidR="0015010F" w:rsidRDefault="0015010F" w:rsidP="00920C68">
                  <w:pPr>
                    <w:pStyle w:val="ConsPlusNormal"/>
                    <w:framePr w:hSpace="180" w:wrap="around" w:hAnchor="margin" w:xAlign="center" w:y="-1695"/>
                    <w:jc w:val="center"/>
                    <w:outlineLvl w:val="1"/>
                  </w:pPr>
                </w:p>
              </w:tc>
            </w:tr>
            <w:tr w:rsidR="00662EF4" w:rsidTr="002760A2">
              <w:trPr>
                <w:gridAfter w:val="1"/>
                <w:wAfter w:w="360" w:type="dxa"/>
              </w:trPr>
              <w:tc>
                <w:tcPr>
                  <w:tcW w:w="552" w:type="dxa"/>
                </w:tcPr>
                <w:p w:rsidR="00662EF4" w:rsidRDefault="00662EF4" w:rsidP="00662EF4">
                  <w:pPr>
                    <w:pStyle w:val="ConsPlusNormal"/>
                    <w:framePr w:hSpace="180" w:wrap="around" w:hAnchor="margin" w:xAlign="center" w:y="-1695"/>
                    <w:jc w:val="center"/>
                    <w:outlineLvl w:val="1"/>
                  </w:pPr>
                  <w:r>
                    <w:t>261</w:t>
                  </w:r>
                </w:p>
              </w:tc>
              <w:tc>
                <w:tcPr>
                  <w:tcW w:w="2043" w:type="dxa"/>
                </w:tcPr>
                <w:p w:rsidR="00662EF4" w:rsidRDefault="00662EF4" w:rsidP="00662EF4">
                  <w:pPr>
                    <w:pStyle w:val="ConsPlusNormal"/>
                    <w:framePr w:hSpace="180" w:wrap="around" w:hAnchor="margin" w:xAlign="center" w:y="-1695"/>
                  </w:pPr>
                  <w:r>
                    <w:t>Уведомление о поступлении средств по договору размещения</w:t>
                  </w:r>
                </w:p>
              </w:tc>
              <w:tc>
                <w:tcPr>
                  <w:tcW w:w="1299" w:type="dxa"/>
                </w:tcPr>
                <w:p w:rsidR="00662EF4" w:rsidRDefault="00662EF4" w:rsidP="00662EF4">
                  <w:pPr>
                    <w:pStyle w:val="ConsPlusNormal"/>
                    <w:framePr w:hSpace="180" w:wrap="around" w:hAnchor="margin" w:xAlign="center" w:y="-1695"/>
                    <w:jc w:val="center"/>
                    <w:outlineLvl w:val="1"/>
                  </w:pPr>
                  <w:r>
                    <w:t>не</w:t>
                  </w:r>
                  <w:r>
                    <w:tab/>
                    <w:t xml:space="preserve"> применяется</w:t>
                  </w:r>
                </w:p>
              </w:tc>
              <w:tc>
                <w:tcPr>
                  <w:tcW w:w="1299" w:type="dxa"/>
                </w:tcPr>
                <w:p w:rsidR="00662EF4" w:rsidRDefault="00662EF4" w:rsidP="00662EF4">
                  <w:pPr>
                    <w:pStyle w:val="ConsPlusNormal"/>
                    <w:framePr w:hSpace="180" w:wrap="around" w:hAnchor="margin" w:xAlign="center" w:y="-1695"/>
                    <w:jc w:val="center"/>
                    <w:outlineLvl w:val="1"/>
                  </w:pPr>
                </w:p>
              </w:tc>
              <w:tc>
                <w:tcPr>
                  <w:tcW w:w="1299" w:type="dxa"/>
                </w:tcPr>
                <w:p w:rsidR="00662EF4" w:rsidRDefault="00662EF4" w:rsidP="00662EF4">
                  <w:pPr>
                    <w:pStyle w:val="ConsPlusNormal"/>
                    <w:framePr w:hSpace="180" w:wrap="around" w:hAnchor="margin" w:xAlign="center" w:y="-1695"/>
                    <w:jc w:val="center"/>
                    <w:outlineLvl w:val="1"/>
                  </w:pPr>
                </w:p>
              </w:tc>
              <w:tc>
                <w:tcPr>
                  <w:tcW w:w="1299" w:type="dxa"/>
                </w:tcPr>
                <w:p w:rsidR="00662EF4" w:rsidRDefault="00662EF4" w:rsidP="00662EF4">
                  <w:pPr>
                    <w:pStyle w:val="ConsPlusNormal"/>
                    <w:framePr w:hSpace="180" w:wrap="around" w:hAnchor="margin" w:xAlign="center" w:y="-1695"/>
                    <w:jc w:val="center"/>
                    <w:outlineLvl w:val="1"/>
                  </w:pPr>
                </w:p>
              </w:tc>
              <w:tc>
                <w:tcPr>
                  <w:tcW w:w="1299" w:type="dxa"/>
                </w:tcPr>
                <w:p w:rsidR="00662EF4" w:rsidRDefault="00662EF4" w:rsidP="00662EF4">
                  <w:pPr>
                    <w:pStyle w:val="ConsPlusNormal"/>
                    <w:framePr w:hSpace="180" w:wrap="around" w:hAnchor="margin" w:xAlign="center" w:y="-1695"/>
                    <w:jc w:val="center"/>
                    <w:outlineLvl w:val="1"/>
                  </w:pPr>
                </w:p>
              </w:tc>
              <w:tc>
                <w:tcPr>
                  <w:tcW w:w="1299" w:type="dxa"/>
                </w:tcPr>
                <w:p w:rsidR="00662EF4" w:rsidRDefault="00662EF4" w:rsidP="00662EF4">
                  <w:pPr>
                    <w:pStyle w:val="ConsPlusNormal"/>
                    <w:framePr w:hSpace="180" w:wrap="around" w:hAnchor="margin" w:xAlign="center" w:y="-1695"/>
                    <w:jc w:val="center"/>
                    <w:outlineLvl w:val="1"/>
                  </w:pPr>
                </w:p>
              </w:tc>
              <w:tc>
                <w:tcPr>
                  <w:tcW w:w="1299" w:type="dxa"/>
                </w:tcPr>
                <w:p w:rsidR="00662EF4" w:rsidRDefault="00662EF4" w:rsidP="00662EF4">
                  <w:pPr>
                    <w:pStyle w:val="ConsPlusNormal"/>
                    <w:framePr w:hSpace="180" w:wrap="around" w:hAnchor="margin" w:xAlign="center" w:y="-1695"/>
                    <w:jc w:val="center"/>
                    <w:outlineLvl w:val="1"/>
                  </w:pPr>
                </w:p>
              </w:tc>
              <w:tc>
                <w:tcPr>
                  <w:tcW w:w="1299" w:type="dxa"/>
                </w:tcPr>
                <w:p w:rsidR="00662EF4" w:rsidRDefault="00662EF4" w:rsidP="00662EF4">
                  <w:pPr>
                    <w:pStyle w:val="ConsPlusNormal"/>
                    <w:framePr w:hSpace="180" w:wrap="around" w:hAnchor="margin" w:xAlign="center" w:y="-1695"/>
                    <w:jc w:val="center"/>
                    <w:outlineLvl w:val="1"/>
                  </w:pPr>
                </w:p>
              </w:tc>
              <w:tc>
                <w:tcPr>
                  <w:tcW w:w="1299" w:type="dxa"/>
                </w:tcPr>
                <w:p w:rsidR="00662EF4" w:rsidRDefault="00662EF4" w:rsidP="00662EF4">
                  <w:pPr>
                    <w:pStyle w:val="ConsPlusNormal"/>
                    <w:framePr w:hSpace="180" w:wrap="around" w:hAnchor="margin" w:xAlign="center" w:y="-1695"/>
                    <w:jc w:val="center"/>
                    <w:outlineLvl w:val="1"/>
                  </w:pPr>
                </w:p>
              </w:tc>
            </w:tr>
          </w:tbl>
          <w:p w:rsidR="00A0005C" w:rsidRDefault="00A0005C" w:rsidP="006215EA">
            <w:pPr>
              <w:pStyle w:val="ConsPlusNormal"/>
              <w:jc w:val="center"/>
              <w:outlineLvl w:val="1"/>
            </w:pPr>
          </w:p>
          <w:p w:rsidR="006849B3" w:rsidRDefault="006849B3" w:rsidP="006215EA">
            <w:pPr>
              <w:pStyle w:val="ConsPlusNormal"/>
              <w:jc w:val="center"/>
              <w:outlineLvl w:val="1"/>
            </w:pPr>
          </w:p>
          <w:p w:rsidR="006849B3" w:rsidRDefault="006849B3" w:rsidP="006215EA">
            <w:pPr>
              <w:pStyle w:val="ConsPlusNormal"/>
              <w:jc w:val="center"/>
              <w:outlineLvl w:val="1"/>
            </w:pPr>
          </w:p>
          <w:p w:rsidR="006849B3" w:rsidRDefault="006849B3" w:rsidP="006849B3">
            <w:pPr>
              <w:pStyle w:val="ConsPlusNormal"/>
              <w:jc w:val="both"/>
            </w:pPr>
          </w:p>
          <w:p w:rsidR="006849B3" w:rsidRDefault="006849B3" w:rsidP="006849B3">
            <w:pPr>
              <w:pStyle w:val="ConsPlusNormal"/>
              <w:jc w:val="both"/>
            </w:pPr>
          </w:p>
          <w:p w:rsidR="006849B3" w:rsidRDefault="006849B3" w:rsidP="006849B3">
            <w:pPr>
              <w:pStyle w:val="ConsPlusNormal"/>
              <w:jc w:val="right"/>
              <w:outlineLvl w:val="0"/>
            </w:pPr>
            <w:r>
              <w:t>Приложение N 3</w:t>
            </w:r>
          </w:p>
          <w:p w:rsidR="006849B3" w:rsidRDefault="006849B3" w:rsidP="006849B3">
            <w:pPr>
              <w:pStyle w:val="ConsPlusNormal"/>
              <w:jc w:val="right"/>
            </w:pPr>
            <w:r>
              <w:t>к приказу</w:t>
            </w:r>
          </w:p>
          <w:p w:rsidR="006849B3" w:rsidRDefault="006849B3" w:rsidP="006849B3">
            <w:pPr>
              <w:pStyle w:val="ConsPlusNormal"/>
              <w:jc w:val="right"/>
            </w:pPr>
            <w:r>
              <w:t>комитета финансов</w:t>
            </w:r>
          </w:p>
          <w:p w:rsidR="006849B3" w:rsidRDefault="006849B3" w:rsidP="006849B3">
            <w:pPr>
              <w:pStyle w:val="ConsPlusNormal"/>
              <w:jc w:val="right"/>
            </w:pPr>
            <w:r>
              <w:t>Волгоградской области</w:t>
            </w:r>
          </w:p>
          <w:p w:rsidR="006849B3" w:rsidRDefault="006849B3" w:rsidP="006849B3">
            <w:pPr>
              <w:pStyle w:val="ConsPlusNormal"/>
              <w:jc w:val="right"/>
            </w:pPr>
            <w:r>
              <w:t>от 15 января 2021 г. N 13</w:t>
            </w:r>
          </w:p>
          <w:p w:rsidR="006849B3" w:rsidRDefault="006849B3" w:rsidP="006849B3">
            <w:pPr>
              <w:pStyle w:val="ConsPlusNormal"/>
              <w:jc w:val="both"/>
            </w:pPr>
          </w:p>
          <w:p w:rsidR="006849B3" w:rsidRDefault="006849B3" w:rsidP="006849B3">
            <w:pPr>
              <w:pStyle w:val="ConsPlusTitle"/>
              <w:jc w:val="center"/>
            </w:pPr>
            <w:bookmarkStart w:id="1" w:name="P4315"/>
            <w:bookmarkEnd w:id="1"/>
            <w:r>
              <w:t>РАБОЧИЙ ПЛАН</w:t>
            </w:r>
          </w:p>
          <w:p w:rsidR="006849B3" w:rsidRDefault="006849B3" w:rsidP="006849B3">
            <w:pPr>
              <w:pStyle w:val="ConsPlusTitle"/>
              <w:jc w:val="center"/>
            </w:pPr>
            <w:r>
              <w:t>СЧЕТОВ ЦЕНТРАЛИЗОВАННОГО БУХГАЛТЕРСКОГО (БЮДЖЕТНОГО) УЧЕТА</w:t>
            </w:r>
          </w:p>
          <w:p w:rsidR="006849B3" w:rsidRDefault="006849B3" w:rsidP="006849B3">
            <w:pPr>
              <w:pStyle w:val="ConsPlusTitle"/>
              <w:jc w:val="center"/>
            </w:pPr>
          </w:p>
          <w:p w:rsidR="006849B3" w:rsidRDefault="006849B3" w:rsidP="006849B3">
            <w:pPr>
              <w:pStyle w:val="ConsPlusTitle"/>
              <w:jc w:val="center"/>
            </w:pPr>
          </w:p>
          <w:tbl>
            <w:tblPr>
              <w:tblStyle w:val="aa"/>
              <w:tblW w:w="14879" w:type="dxa"/>
              <w:tblLayout w:type="fixed"/>
              <w:tblLook w:val="04A0" w:firstRow="1" w:lastRow="0" w:firstColumn="1" w:lastColumn="0" w:noHBand="0" w:noVBand="1"/>
            </w:tblPr>
            <w:tblGrid>
              <w:gridCol w:w="3256"/>
              <w:gridCol w:w="1275"/>
              <w:gridCol w:w="1381"/>
              <w:gridCol w:w="1171"/>
              <w:gridCol w:w="1134"/>
              <w:gridCol w:w="1276"/>
              <w:gridCol w:w="992"/>
              <w:gridCol w:w="1276"/>
              <w:gridCol w:w="1275"/>
              <w:gridCol w:w="647"/>
              <w:gridCol w:w="913"/>
              <w:gridCol w:w="283"/>
            </w:tblGrid>
            <w:tr w:rsidR="0097087A" w:rsidTr="00433AE2">
              <w:trPr>
                <w:gridAfter w:val="1"/>
                <w:wAfter w:w="283" w:type="dxa"/>
              </w:trPr>
              <w:tc>
                <w:tcPr>
                  <w:tcW w:w="3256" w:type="dxa"/>
                  <w:vMerge w:val="restart"/>
                  <w:tcBorders>
                    <w:right w:val="single" w:sz="4" w:space="0" w:color="auto"/>
                  </w:tcBorders>
                </w:tcPr>
                <w:p w:rsidR="0097087A" w:rsidRDefault="0097087A" w:rsidP="004E5FEE">
                  <w:pPr>
                    <w:pStyle w:val="ConsPlusTitle"/>
                    <w:framePr w:hSpace="180" w:wrap="around" w:hAnchor="margin" w:xAlign="center" w:y="-1695"/>
                    <w:jc w:val="center"/>
                  </w:pPr>
                  <w:r>
                    <w:t>Наименование счета</w:t>
                  </w:r>
                </w:p>
              </w:tc>
              <w:tc>
                <w:tcPr>
                  <w:tcW w:w="11340" w:type="dxa"/>
                  <w:gridSpan w:val="10"/>
                  <w:tcBorders>
                    <w:top w:val="single" w:sz="4" w:space="0" w:color="auto"/>
                    <w:left w:val="single" w:sz="4" w:space="0" w:color="auto"/>
                    <w:right w:val="single" w:sz="4" w:space="0" w:color="auto"/>
                  </w:tcBorders>
                </w:tcPr>
                <w:p w:rsidR="0097087A" w:rsidRDefault="0097087A" w:rsidP="004E5FEE">
                  <w:pPr>
                    <w:pStyle w:val="ConsPlusTitle"/>
                    <w:framePr w:hSpace="180" w:wrap="around" w:hAnchor="margin" w:xAlign="center" w:y="-1695"/>
                    <w:jc w:val="center"/>
                  </w:pPr>
                  <w:r>
                    <w:t>Номер счета</w:t>
                  </w:r>
                </w:p>
              </w:tc>
            </w:tr>
            <w:tr w:rsidR="0097087A" w:rsidTr="00433AE2">
              <w:trPr>
                <w:gridAfter w:val="1"/>
                <w:wAfter w:w="283" w:type="dxa"/>
              </w:trPr>
              <w:tc>
                <w:tcPr>
                  <w:tcW w:w="3256" w:type="dxa"/>
                  <w:vMerge/>
                  <w:tcBorders>
                    <w:right w:val="single" w:sz="4" w:space="0" w:color="auto"/>
                  </w:tcBorders>
                </w:tcPr>
                <w:p w:rsidR="0097087A" w:rsidRDefault="0097087A" w:rsidP="004E5FEE">
                  <w:pPr>
                    <w:pStyle w:val="ConsPlusTitle"/>
                    <w:framePr w:hSpace="180" w:wrap="around" w:hAnchor="margin" w:xAlign="center" w:y="-1695"/>
                    <w:jc w:val="center"/>
                  </w:pPr>
                </w:p>
              </w:tc>
              <w:tc>
                <w:tcPr>
                  <w:tcW w:w="11340" w:type="dxa"/>
                  <w:gridSpan w:val="10"/>
                  <w:tcBorders>
                    <w:left w:val="single" w:sz="4" w:space="0" w:color="auto"/>
                    <w:right w:val="single" w:sz="4" w:space="0" w:color="auto"/>
                  </w:tcBorders>
                </w:tcPr>
                <w:p w:rsidR="0097087A" w:rsidRDefault="0097087A" w:rsidP="004E5FEE">
                  <w:pPr>
                    <w:pStyle w:val="ConsPlusTitle"/>
                    <w:framePr w:hSpace="180" w:wrap="around" w:hAnchor="margin" w:xAlign="center" w:y="-1695"/>
                    <w:jc w:val="center"/>
                  </w:pPr>
                  <w:r>
                    <w:t>код</w:t>
                  </w:r>
                </w:p>
              </w:tc>
            </w:tr>
            <w:tr w:rsidR="0097087A" w:rsidTr="00433AE2">
              <w:trPr>
                <w:gridAfter w:val="1"/>
                <w:wAfter w:w="283" w:type="dxa"/>
              </w:trPr>
              <w:tc>
                <w:tcPr>
                  <w:tcW w:w="3256" w:type="dxa"/>
                  <w:vMerge/>
                  <w:tcBorders>
                    <w:right w:val="single" w:sz="4" w:space="0" w:color="auto"/>
                  </w:tcBorders>
                </w:tcPr>
                <w:p w:rsidR="0097087A" w:rsidRDefault="0097087A" w:rsidP="004E5FEE">
                  <w:pPr>
                    <w:pStyle w:val="ConsPlusTitle"/>
                    <w:framePr w:hSpace="180" w:wrap="around" w:hAnchor="margin" w:xAlign="center" w:y="-1695"/>
                    <w:jc w:val="center"/>
                  </w:pPr>
                </w:p>
              </w:tc>
              <w:tc>
                <w:tcPr>
                  <w:tcW w:w="1275" w:type="dxa"/>
                  <w:vMerge w:val="restart"/>
                  <w:tcBorders>
                    <w:left w:val="single" w:sz="4" w:space="0" w:color="auto"/>
                    <w:bottom w:val="single" w:sz="4" w:space="0" w:color="auto"/>
                  </w:tcBorders>
                </w:tcPr>
                <w:p w:rsidR="0097087A" w:rsidRDefault="0097087A" w:rsidP="004E5FEE">
                  <w:pPr>
                    <w:pStyle w:val="ConsPlusTitle"/>
                    <w:framePr w:hSpace="180" w:wrap="around" w:hAnchor="margin" w:xAlign="center" w:y="-1695"/>
                    <w:jc w:val="center"/>
                  </w:pPr>
                  <w:r>
                    <w:t>аналитический по коду бюджетно</w:t>
                  </w:r>
                  <w:r>
                    <w:lastRenderedPageBreak/>
                    <w:t>й классификации &lt;1&gt;</w:t>
                  </w:r>
                </w:p>
              </w:tc>
              <w:tc>
                <w:tcPr>
                  <w:tcW w:w="1381" w:type="dxa"/>
                  <w:vMerge w:val="restart"/>
                  <w:tcBorders>
                    <w:bottom w:val="single" w:sz="4" w:space="0" w:color="auto"/>
                  </w:tcBorders>
                </w:tcPr>
                <w:p w:rsidR="0097087A" w:rsidRDefault="0097087A" w:rsidP="004E5FEE">
                  <w:pPr>
                    <w:pStyle w:val="ConsPlusTitle"/>
                    <w:framePr w:hSpace="180" w:wrap="around" w:hAnchor="margin" w:xAlign="center" w:y="-1695"/>
                    <w:jc w:val="center"/>
                  </w:pPr>
                  <w:r>
                    <w:lastRenderedPageBreak/>
                    <w:t>вида деятельности</w:t>
                  </w:r>
                </w:p>
              </w:tc>
              <w:tc>
                <w:tcPr>
                  <w:tcW w:w="5849" w:type="dxa"/>
                  <w:gridSpan w:val="5"/>
                  <w:tcBorders>
                    <w:bottom w:val="single" w:sz="4" w:space="0" w:color="auto"/>
                  </w:tcBorders>
                </w:tcPr>
                <w:p w:rsidR="0097087A" w:rsidRDefault="0097087A" w:rsidP="004E5FEE">
                  <w:pPr>
                    <w:pStyle w:val="ConsPlusTitle"/>
                    <w:framePr w:hSpace="180" w:wrap="around" w:hAnchor="margin" w:xAlign="center" w:y="-1695"/>
                    <w:jc w:val="center"/>
                  </w:pPr>
                  <w:r>
                    <w:t>синтетического счета</w:t>
                  </w:r>
                </w:p>
              </w:tc>
              <w:tc>
                <w:tcPr>
                  <w:tcW w:w="2835" w:type="dxa"/>
                  <w:gridSpan w:val="3"/>
                  <w:vMerge w:val="restart"/>
                  <w:tcBorders>
                    <w:bottom w:val="single" w:sz="4" w:space="0" w:color="auto"/>
                    <w:right w:val="nil"/>
                  </w:tcBorders>
                </w:tcPr>
                <w:p w:rsidR="0097087A" w:rsidRDefault="0097087A" w:rsidP="004E5FEE">
                  <w:pPr>
                    <w:pStyle w:val="ConsPlusTitle"/>
                    <w:framePr w:hSpace="180" w:wrap="around" w:hAnchor="margin" w:xAlign="center" w:y="-1695"/>
                    <w:jc w:val="center"/>
                  </w:pPr>
                  <w:r>
                    <w:t>аналитический по кодам классификации операций сектора государственного управления</w:t>
                  </w:r>
                </w:p>
              </w:tc>
            </w:tr>
            <w:tr w:rsidR="0097087A" w:rsidTr="00433AE2">
              <w:trPr>
                <w:gridAfter w:val="1"/>
                <w:wAfter w:w="283" w:type="dxa"/>
              </w:trPr>
              <w:tc>
                <w:tcPr>
                  <w:tcW w:w="3256" w:type="dxa"/>
                  <w:vMerge/>
                </w:tcPr>
                <w:p w:rsidR="0097087A" w:rsidRDefault="0097087A" w:rsidP="004E5FEE">
                  <w:pPr>
                    <w:pStyle w:val="ConsPlusTitle"/>
                    <w:framePr w:hSpace="180" w:wrap="around" w:hAnchor="margin" w:xAlign="center" w:y="-1695"/>
                    <w:jc w:val="center"/>
                  </w:pPr>
                </w:p>
              </w:tc>
              <w:tc>
                <w:tcPr>
                  <w:tcW w:w="1275" w:type="dxa"/>
                  <w:vMerge/>
                  <w:tcBorders>
                    <w:top w:val="single" w:sz="4" w:space="0" w:color="auto"/>
                  </w:tcBorders>
                </w:tcPr>
                <w:p w:rsidR="0097087A" w:rsidRDefault="0097087A" w:rsidP="004E5FEE">
                  <w:pPr>
                    <w:pStyle w:val="ConsPlusTitle"/>
                    <w:framePr w:hSpace="180" w:wrap="around" w:hAnchor="margin" w:xAlign="center" w:y="-1695"/>
                    <w:jc w:val="center"/>
                  </w:pPr>
                </w:p>
              </w:tc>
              <w:tc>
                <w:tcPr>
                  <w:tcW w:w="1381" w:type="dxa"/>
                  <w:vMerge/>
                  <w:tcBorders>
                    <w:top w:val="single" w:sz="4" w:space="0" w:color="auto"/>
                  </w:tcBorders>
                </w:tcPr>
                <w:p w:rsidR="0097087A" w:rsidRDefault="0097087A" w:rsidP="004E5FEE">
                  <w:pPr>
                    <w:pStyle w:val="ConsPlusTitle"/>
                    <w:framePr w:hSpace="180" w:wrap="around" w:hAnchor="margin" w:xAlign="center" w:y="-1695"/>
                    <w:jc w:val="center"/>
                  </w:pPr>
                </w:p>
              </w:tc>
              <w:tc>
                <w:tcPr>
                  <w:tcW w:w="3581" w:type="dxa"/>
                  <w:gridSpan w:val="3"/>
                  <w:tcBorders>
                    <w:top w:val="single" w:sz="4" w:space="0" w:color="auto"/>
                  </w:tcBorders>
                </w:tcPr>
                <w:p w:rsidR="0097087A" w:rsidRDefault="0097087A" w:rsidP="004E5FEE">
                  <w:pPr>
                    <w:pStyle w:val="ConsPlusTitle"/>
                    <w:framePr w:hSpace="180" w:wrap="around" w:hAnchor="margin" w:xAlign="center" w:y="-1695"/>
                    <w:jc w:val="center"/>
                  </w:pPr>
                  <w:r>
                    <w:t>объекта учета</w:t>
                  </w:r>
                </w:p>
              </w:tc>
              <w:tc>
                <w:tcPr>
                  <w:tcW w:w="992" w:type="dxa"/>
                  <w:tcBorders>
                    <w:top w:val="single" w:sz="4" w:space="0" w:color="auto"/>
                  </w:tcBorders>
                </w:tcPr>
                <w:p w:rsidR="0097087A" w:rsidRDefault="0097087A" w:rsidP="004E5FEE">
                  <w:pPr>
                    <w:pStyle w:val="ConsPlusTitle"/>
                    <w:framePr w:hSpace="180" w:wrap="around" w:hAnchor="margin" w:xAlign="center" w:y="-1695"/>
                    <w:jc w:val="center"/>
                  </w:pPr>
                  <w:r>
                    <w:t>группы</w:t>
                  </w:r>
                </w:p>
              </w:tc>
              <w:tc>
                <w:tcPr>
                  <w:tcW w:w="1276" w:type="dxa"/>
                  <w:tcBorders>
                    <w:top w:val="single" w:sz="4" w:space="0" w:color="auto"/>
                  </w:tcBorders>
                </w:tcPr>
                <w:p w:rsidR="0097087A" w:rsidRDefault="0097087A" w:rsidP="004E5FEE">
                  <w:pPr>
                    <w:pStyle w:val="ConsPlusTitle"/>
                    <w:framePr w:hSpace="180" w:wrap="around" w:hAnchor="margin" w:xAlign="center" w:y="-1695"/>
                    <w:jc w:val="center"/>
                  </w:pPr>
                  <w:r>
                    <w:t>вида</w:t>
                  </w:r>
                </w:p>
              </w:tc>
              <w:tc>
                <w:tcPr>
                  <w:tcW w:w="2835" w:type="dxa"/>
                  <w:gridSpan w:val="3"/>
                  <w:vMerge/>
                  <w:tcBorders>
                    <w:top w:val="single" w:sz="4" w:space="0" w:color="auto"/>
                    <w:right w:val="nil"/>
                  </w:tcBorders>
                </w:tcPr>
                <w:p w:rsidR="0097087A" w:rsidRDefault="0097087A" w:rsidP="004E5FEE">
                  <w:pPr>
                    <w:pStyle w:val="ConsPlusTitle"/>
                    <w:framePr w:hSpace="180" w:wrap="around" w:hAnchor="margin" w:xAlign="center" w:y="-1695"/>
                    <w:jc w:val="center"/>
                  </w:pPr>
                </w:p>
              </w:tc>
            </w:tr>
            <w:tr w:rsidR="0097087A" w:rsidTr="00433AE2">
              <w:trPr>
                <w:gridAfter w:val="1"/>
                <w:wAfter w:w="283" w:type="dxa"/>
              </w:trPr>
              <w:tc>
                <w:tcPr>
                  <w:tcW w:w="3256" w:type="dxa"/>
                  <w:vMerge/>
                </w:tcPr>
                <w:p w:rsidR="0097087A" w:rsidRDefault="0097087A" w:rsidP="004E5FEE">
                  <w:pPr>
                    <w:pStyle w:val="ConsPlusTitle"/>
                    <w:framePr w:hSpace="180" w:wrap="around" w:hAnchor="margin" w:xAlign="center" w:y="-1695"/>
                    <w:jc w:val="center"/>
                  </w:pPr>
                </w:p>
              </w:tc>
              <w:tc>
                <w:tcPr>
                  <w:tcW w:w="11340" w:type="dxa"/>
                  <w:gridSpan w:val="10"/>
                </w:tcPr>
                <w:p w:rsidR="0097087A" w:rsidRDefault="0097087A" w:rsidP="004E5FEE">
                  <w:pPr>
                    <w:pStyle w:val="ConsPlusTitle"/>
                    <w:framePr w:hSpace="180" w:wrap="around" w:hAnchor="margin" w:xAlign="center" w:y="-1695"/>
                    <w:jc w:val="center"/>
                  </w:pPr>
                  <w:r>
                    <w:t>номер разряда счета</w:t>
                  </w:r>
                </w:p>
              </w:tc>
            </w:tr>
            <w:tr w:rsidR="00E91699" w:rsidTr="00433AE2">
              <w:trPr>
                <w:trHeight w:val="419"/>
              </w:trPr>
              <w:tc>
                <w:tcPr>
                  <w:tcW w:w="3256" w:type="dxa"/>
                  <w:vMerge/>
                </w:tcPr>
                <w:p w:rsidR="0097087A" w:rsidRDefault="0097087A" w:rsidP="004E5FEE">
                  <w:pPr>
                    <w:pStyle w:val="ConsPlusTitle"/>
                    <w:framePr w:hSpace="180" w:wrap="around" w:hAnchor="margin" w:xAlign="center" w:y="-1695"/>
                    <w:jc w:val="center"/>
                  </w:pPr>
                </w:p>
              </w:tc>
              <w:tc>
                <w:tcPr>
                  <w:tcW w:w="1275" w:type="dxa"/>
                </w:tcPr>
                <w:p w:rsidR="0097087A" w:rsidRDefault="0097087A" w:rsidP="004E5FEE">
                  <w:pPr>
                    <w:pStyle w:val="ConsPlusTitle"/>
                    <w:framePr w:hSpace="180" w:wrap="around" w:hAnchor="margin" w:xAlign="center" w:y="-1695"/>
                    <w:jc w:val="center"/>
                  </w:pPr>
                  <w:r>
                    <w:t>1-17</w:t>
                  </w:r>
                </w:p>
              </w:tc>
              <w:tc>
                <w:tcPr>
                  <w:tcW w:w="1381" w:type="dxa"/>
                </w:tcPr>
                <w:p w:rsidR="0097087A" w:rsidRDefault="0097087A" w:rsidP="004E5FEE">
                  <w:pPr>
                    <w:pStyle w:val="ConsPlusTitle"/>
                    <w:framePr w:hSpace="180" w:wrap="around" w:hAnchor="margin" w:xAlign="center" w:y="-1695"/>
                    <w:jc w:val="center"/>
                  </w:pPr>
                  <w:r>
                    <w:t>18</w:t>
                  </w:r>
                </w:p>
              </w:tc>
              <w:tc>
                <w:tcPr>
                  <w:tcW w:w="1171" w:type="dxa"/>
                </w:tcPr>
                <w:p w:rsidR="0097087A" w:rsidRDefault="0097087A" w:rsidP="004E5FEE">
                  <w:pPr>
                    <w:pStyle w:val="ConsPlusTitle"/>
                    <w:framePr w:hSpace="180" w:wrap="around" w:hAnchor="margin" w:xAlign="center" w:y="-1695"/>
                    <w:jc w:val="center"/>
                  </w:pPr>
                  <w:r>
                    <w:t>19</w:t>
                  </w:r>
                </w:p>
              </w:tc>
              <w:tc>
                <w:tcPr>
                  <w:tcW w:w="1134" w:type="dxa"/>
                </w:tcPr>
                <w:p w:rsidR="0097087A" w:rsidRDefault="0097087A" w:rsidP="004E5FEE">
                  <w:pPr>
                    <w:pStyle w:val="ConsPlusTitle"/>
                    <w:framePr w:hSpace="180" w:wrap="around" w:hAnchor="margin" w:xAlign="center" w:y="-1695"/>
                    <w:jc w:val="center"/>
                  </w:pPr>
                  <w:r>
                    <w:t>20</w:t>
                  </w:r>
                </w:p>
              </w:tc>
              <w:tc>
                <w:tcPr>
                  <w:tcW w:w="1276" w:type="dxa"/>
                </w:tcPr>
                <w:p w:rsidR="0097087A" w:rsidRDefault="0097087A" w:rsidP="004E5FEE">
                  <w:pPr>
                    <w:pStyle w:val="ConsPlusTitle"/>
                    <w:framePr w:hSpace="180" w:wrap="around" w:hAnchor="margin" w:xAlign="center" w:y="-1695"/>
                    <w:jc w:val="center"/>
                  </w:pPr>
                  <w:r>
                    <w:t>21</w:t>
                  </w:r>
                </w:p>
              </w:tc>
              <w:tc>
                <w:tcPr>
                  <w:tcW w:w="992" w:type="dxa"/>
                </w:tcPr>
                <w:p w:rsidR="0097087A" w:rsidRDefault="0097087A" w:rsidP="004E5FEE">
                  <w:pPr>
                    <w:pStyle w:val="ConsPlusTitle"/>
                    <w:framePr w:hSpace="180" w:wrap="around" w:hAnchor="margin" w:xAlign="center" w:y="-1695"/>
                    <w:jc w:val="center"/>
                  </w:pPr>
                  <w:r>
                    <w:t>22</w:t>
                  </w:r>
                </w:p>
              </w:tc>
              <w:tc>
                <w:tcPr>
                  <w:tcW w:w="1276" w:type="dxa"/>
                </w:tcPr>
                <w:p w:rsidR="0097087A" w:rsidRDefault="0097087A" w:rsidP="004E5FEE">
                  <w:pPr>
                    <w:pStyle w:val="ConsPlusTitle"/>
                    <w:framePr w:hSpace="180" w:wrap="around" w:hAnchor="margin" w:xAlign="center" w:y="-1695"/>
                    <w:jc w:val="center"/>
                  </w:pPr>
                  <w:r>
                    <w:t>23</w:t>
                  </w:r>
                </w:p>
              </w:tc>
              <w:tc>
                <w:tcPr>
                  <w:tcW w:w="1275" w:type="dxa"/>
                </w:tcPr>
                <w:p w:rsidR="0097087A" w:rsidRDefault="0097087A" w:rsidP="004E5FEE">
                  <w:pPr>
                    <w:pStyle w:val="ConsPlusTitle"/>
                    <w:framePr w:hSpace="180" w:wrap="around" w:hAnchor="margin" w:xAlign="center" w:y="-1695"/>
                    <w:jc w:val="center"/>
                  </w:pPr>
                  <w:r>
                    <w:t>24</w:t>
                  </w:r>
                </w:p>
              </w:tc>
              <w:tc>
                <w:tcPr>
                  <w:tcW w:w="647" w:type="dxa"/>
                  <w:tcBorders>
                    <w:right w:val="single" w:sz="4" w:space="0" w:color="auto"/>
                  </w:tcBorders>
                </w:tcPr>
                <w:p w:rsidR="0097087A" w:rsidRDefault="0097087A" w:rsidP="004E5FEE">
                  <w:pPr>
                    <w:pStyle w:val="ConsPlusTitle"/>
                    <w:framePr w:hSpace="180" w:wrap="around" w:hAnchor="margin" w:xAlign="center" w:y="-1695"/>
                    <w:jc w:val="center"/>
                  </w:pPr>
                  <w:r>
                    <w:t>25</w:t>
                  </w:r>
                </w:p>
              </w:tc>
              <w:tc>
                <w:tcPr>
                  <w:tcW w:w="1196" w:type="dxa"/>
                  <w:gridSpan w:val="2"/>
                  <w:tcBorders>
                    <w:left w:val="single" w:sz="4" w:space="0" w:color="auto"/>
                  </w:tcBorders>
                </w:tcPr>
                <w:p w:rsidR="0097087A" w:rsidRDefault="0097087A" w:rsidP="004E5FEE">
                  <w:pPr>
                    <w:pStyle w:val="ConsPlusTitle"/>
                    <w:framePr w:hSpace="180" w:wrap="around" w:hAnchor="margin" w:xAlign="center" w:y="-1695"/>
                    <w:jc w:val="center"/>
                  </w:pPr>
                  <w:r>
                    <w:t>26</w:t>
                  </w:r>
                </w:p>
              </w:tc>
            </w:tr>
            <w:tr w:rsidR="0097087A" w:rsidTr="00433AE2">
              <w:trPr>
                <w:gridAfter w:val="1"/>
                <w:wAfter w:w="283" w:type="dxa"/>
              </w:trPr>
              <w:tc>
                <w:tcPr>
                  <w:tcW w:w="14596" w:type="dxa"/>
                  <w:gridSpan w:val="11"/>
                </w:tcPr>
                <w:p w:rsidR="0097087A" w:rsidRDefault="0097087A" w:rsidP="004E5FEE">
                  <w:pPr>
                    <w:pStyle w:val="ConsPlusTitle"/>
                    <w:framePr w:hSpace="180" w:wrap="around" w:hAnchor="margin" w:xAlign="center" w:y="-1695"/>
                    <w:jc w:val="center"/>
                  </w:pPr>
                  <w:r>
                    <w:t>I. БАЛАНСОВЫЕ СЧЕТА</w:t>
                  </w:r>
                </w:p>
              </w:tc>
            </w:tr>
            <w:tr w:rsidR="00FE3897" w:rsidTr="00433AE2">
              <w:tc>
                <w:tcPr>
                  <w:tcW w:w="3256" w:type="dxa"/>
                </w:tcPr>
                <w:p w:rsidR="00FE3897" w:rsidRDefault="00FE3897" w:rsidP="00FE3897">
                  <w:pPr>
                    <w:pStyle w:val="ConsPlusTitle"/>
                    <w:framePr w:hSpace="180" w:wrap="around" w:hAnchor="margin" w:xAlign="center" w:y="-1695"/>
                    <w:jc w:val="center"/>
                  </w:pPr>
                  <w:r>
                    <w:t>Раздел 1. НЕФИНАНСОВЫЕ АКТИВЫ</w:t>
                  </w:r>
                </w:p>
              </w:tc>
              <w:tc>
                <w:tcPr>
                  <w:tcW w:w="1275" w:type="dxa"/>
                </w:tcPr>
                <w:p w:rsidR="00FE3897" w:rsidRDefault="00FE3897" w:rsidP="00FE3897">
                  <w:pPr>
                    <w:pStyle w:val="ConsPlusNormal"/>
                    <w:jc w:val="center"/>
                  </w:pPr>
                  <w:r>
                    <w:t>0</w:t>
                  </w:r>
                </w:p>
              </w:tc>
              <w:tc>
                <w:tcPr>
                  <w:tcW w:w="1381" w:type="dxa"/>
                </w:tcPr>
                <w:p w:rsidR="00FE3897" w:rsidRDefault="00FE3897" w:rsidP="00FE3897">
                  <w:pPr>
                    <w:pStyle w:val="ConsPlusNormal"/>
                    <w:jc w:val="center"/>
                  </w:pPr>
                  <w:r>
                    <w:t>0</w:t>
                  </w:r>
                </w:p>
              </w:tc>
              <w:tc>
                <w:tcPr>
                  <w:tcW w:w="1171" w:type="dxa"/>
                </w:tcPr>
                <w:p w:rsidR="00FE3897" w:rsidRDefault="00FE3897" w:rsidP="00FE3897">
                  <w:pPr>
                    <w:pStyle w:val="ConsPlusNormal"/>
                    <w:jc w:val="center"/>
                  </w:pPr>
                  <w:r>
                    <w:t>1</w:t>
                  </w:r>
                </w:p>
              </w:tc>
              <w:tc>
                <w:tcPr>
                  <w:tcW w:w="1134" w:type="dxa"/>
                </w:tcPr>
                <w:p w:rsidR="00FE3897" w:rsidRDefault="00FE3897" w:rsidP="00FE3897">
                  <w:pPr>
                    <w:pStyle w:val="ConsPlusNormal"/>
                    <w:jc w:val="center"/>
                  </w:pPr>
                  <w:r>
                    <w:t>0</w:t>
                  </w:r>
                </w:p>
              </w:tc>
              <w:tc>
                <w:tcPr>
                  <w:tcW w:w="1276" w:type="dxa"/>
                </w:tcPr>
                <w:p w:rsidR="00FE3897" w:rsidRDefault="00FE3897" w:rsidP="00FE3897">
                  <w:pPr>
                    <w:pStyle w:val="ConsPlusNormal"/>
                    <w:jc w:val="center"/>
                  </w:pPr>
                  <w:r>
                    <w:t>0</w:t>
                  </w:r>
                </w:p>
              </w:tc>
              <w:tc>
                <w:tcPr>
                  <w:tcW w:w="992" w:type="dxa"/>
                </w:tcPr>
                <w:p w:rsidR="00FE3897" w:rsidRDefault="00FE3897" w:rsidP="00FE3897">
                  <w:pPr>
                    <w:pStyle w:val="ConsPlusNormal"/>
                    <w:jc w:val="center"/>
                  </w:pPr>
                  <w:r>
                    <w:t>0</w:t>
                  </w:r>
                </w:p>
              </w:tc>
              <w:tc>
                <w:tcPr>
                  <w:tcW w:w="1276" w:type="dxa"/>
                </w:tcPr>
                <w:p w:rsidR="00FE3897" w:rsidRDefault="00FE3897" w:rsidP="00FE3897">
                  <w:pPr>
                    <w:pStyle w:val="ConsPlusNormal"/>
                    <w:jc w:val="center"/>
                  </w:pPr>
                  <w:r>
                    <w:t>0</w:t>
                  </w:r>
                </w:p>
              </w:tc>
              <w:tc>
                <w:tcPr>
                  <w:tcW w:w="1275" w:type="dxa"/>
                </w:tcPr>
                <w:p w:rsidR="00FE3897" w:rsidRDefault="00FE3897" w:rsidP="00FE3897">
                  <w:pPr>
                    <w:pStyle w:val="ConsPlusNormal"/>
                    <w:jc w:val="center"/>
                  </w:pPr>
                  <w:r>
                    <w:t>0</w:t>
                  </w:r>
                </w:p>
              </w:tc>
              <w:tc>
                <w:tcPr>
                  <w:tcW w:w="647" w:type="dxa"/>
                </w:tcPr>
                <w:p w:rsidR="00FE3897" w:rsidRDefault="00FE3897" w:rsidP="00FE3897">
                  <w:pPr>
                    <w:pStyle w:val="ConsPlusNormal"/>
                    <w:jc w:val="center"/>
                  </w:pPr>
                  <w:r>
                    <w:t>0</w:t>
                  </w:r>
                </w:p>
              </w:tc>
              <w:tc>
                <w:tcPr>
                  <w:tcW w:w="1196" w:type="dxa"/>
                  <w:gridSpan w:val="2"/>
                </w:tcPr>
                <w:p w:rsidR="00FE3897" w:rsidRDefault="00FE3897" w:rsidP="00FE3897">
                  <w:pPr>
                    <w:pStyle w:val="ConsPlusNormal"/>
                    <w:jc w:val="center"/>
                  </w:pPr>
                  <w:r>
                    <w:t>0</w:t>
                  </w:r>
                </w:p>
              </w:tc>
            </w:tr>
            <w:tr w:rsidR="00E91699" w:rsidTr="00433AE2">
              <w:tc>
                <w:tcPr>
                  <w:tcW w:w="3256" w:type="dxa"/>
                </w:tcPr>
                <w:p w:rsidR="00E07403" w:rsidRDefault="00E07403" w:rsidP="00E07403">
                  <w:pPr>
                    <w:pStyle w:val="ConsPlusNormal"/>
                    <w:framePr w:hSpace="180" w:wrap="around" w:hAnchor="margin" w:xAlign="center" w:y="-1695"/>
                  </w:pPr>
                  <w:r>
                    <w:t>Основные средства</w:t>
                  </w:r>
                </w:p>
              </w:tc>
              <w:tc>
                <w:tcPr>
                  <w:tcW w:w="1275" w:type="dxa"/>
                </w:tcPr>
                <w:p w:rsidR="00E07403" w:rsidRDefault="00E07403" w:rsidP="00E07403">
                  <w:pPr>
                    <w:pStyle w:val="ConsPlusNormal"/>
                    <w:framePr w:hSpace="180" w:wrap="around" w:hAnchor="margin" w:xAlign="center" w:y="-1695"/>
                    <w:jc w:val="center"/>
                  </w:pPr>
                  <w:r>
                    <w:t>0</w:t>
                  </w:r>
                </w:p>
              </w:tc>
              <w:tc>
                <w:tcPr>
                  <w:tcW w:w="1381" w:type="dxa"/>
                </w:tcPr>
                <w:p w:rsidR="00E07403" w:rsidRDefault="00E07403" w:rsidP="00E07403">
                  <w:pPr>
                    <w:pStyle w:val="ConsPlusNormal"/>
                    <w:framePr w:hSpace="180" w:wrap="around" w:hAnchor="margin" w:xAlign="center" w:y="-1695"/>
                    <w:jc w:val="center"/>
                  </w:pPr>
                  <w:r>
                    <w:t>0</w:t>
                  </w:r>
                </w:p>
              </w:tc>
              <w:tc>
                <w:tcPr>
                  <w:tcW w:w="1171" w:type="dxa"/>
                </w:tcPr>
                <w:p w:rsidR="00E07403" w:rsidRDefault="00E07403" w:rsidP="00E07403">
                  <w:pPr>
                    <w:pStyle w:val="ConsPlusNormal"/>
                    <w:framePr w:hSpace="180" w:wrap="around" w:hAnchor="margin" w:xAlign="center" w:y="-1695"/>
                    <w:jc w:val="center"/>
                  </w:pPr>
                  <w:r>
                    <w:t>1</w:t>
                  </w:r>
                </w:p>
              </w:tc>
              <w:tc>
                <w:tcPr>
                  <w:tcW w:w="1134" w:type="dxa"/>
                </w:tcPr>
                <w:p w:rsidR="00E07403" w:rsidRDefault="00E07403" w:rsidP="00E07403">
                  <w:pPr>
                    <w:pStyle w:val="ConsPlusNormal"/>
                    <w:framePr w:hSpace="180" w:wrap="around" w:hAnchor="margin" w:xAlign="center" w:y="-1695"/>
                    <w:jc w:val="center"/>
                  </w:pPr>
                  <w:r>
                    <w:t>0</w:t>
                  </w:r>
                </w:p>
              </w:tc>
              <w:tc>
                <w:tcPr>
                  <w:tcW w:w="1276" w:type="dxa"/>
                </w:tcPr>
                <w:p w:rsidR="00E07403" w:rsidRDefault="00E07403" w:rsidP="00E07403">
                  <w:pPr>
                    <w:pStyle w:val="ConsPlusNormal"/>
                    <w:framePr w:hSpace="180" w:wrap="around" w:hAnchor="margin" w:xAlign="center" w:y="-1695"/>
                    <w:jc w:val="center"/>
                  </w:pPr>
                  <w:r>
                    <w:t>1</w:t>
                  </w:r>
                </w:p>
              </w:tc>
              <w:tc>
                <w:tcPr>
                  <w:tcW w:w="992" w:type="dxa"/>
                </w:tcPr>
                <w:p w:rsidR="00E07403" w:rsidRDefault="00E07403" w:rsidP="00E07403">
                  <w:pPr>
                    <w:pStyle w:val="ConsPlusNormal"/>
                    <w:framePr w:hSpace="180" w:wrap="around" w:hAnchor="margin" w:xAlign="center" w:y="-1695"/>
                    <w:jc w:val="center"/>
                  </w:pPr>
                  <w:r>
                    <w:t>0</w:t>
                  </w:r>
                </w:p>
              </w:tc>
              <w:tc>
                <w:tcPr>
                  <w:tcW w:w="1276" w:type="dxa"/>
                </w:tcPr>
                <w:p w:rsidR="00E07403" w:rsidRDefault="00E07403" w:rsidP="00E07403">
                  <w:pPr>
                    <w:pStyle w:val="ConsPlusNormal"/>
                    <w:framePr w:hSpace="180" w:wrap="around" w:hAnchor="margin" w:xAlign="center" w:y="-1695"/>
                    <w:jc w:val="center"/>
                  </w:pPr>
                  <w:r>
                    <w:t>0</w:t>
                  </w:r>
                </w:p>
              </w:tc>
              <w:tc>
                <w:tcPr>
                  <w:tcW w:w="1275" w:type="dxa"/>
                </w:tcPr>
                <w:p w:rsidR="00E07403" w:rsidRDefault="00E07403" w:rsidP="00E07403">
                  <w:pPr>
                    <w:pStyle w:val="ConsPlusNormal"/>
                    <w:framePr w:hSpace="180" w:wrap="around" w:hAnchor="margin" w:xAlign="center" w:y="-1695"/>
                    <w:jc w:val="center"/>
                  </w:pPr>
                  <w:r>
                    <w:t>0</w:t>
                  </w:r>
                </w:p>
              </w:tc>
              <w:tc>
                <w:tcPr>
                  <w:tcW w:w="647" w:type="dxa"/>
                </w:tcPr>
                <w:p w:rsidR="00E07403" w:rsidRDefault="00E07403" w:rsidP="00E07403">
                  <w:pPr>
                    <w:pStyle w:val="ConsPlusNormal"/>
                    <w:framePr w:hSpace="180" w:wrap="around" w:hAnchor="margin" w:xAlign="center" w:y="-1695"/>
                    <w:jc w:val="center"/>
                  </w:pPr>
                  <w:r>
                    <w:t>0</w:t>
                  </w:r>
                </w:p>
              </w:tc>
              <w:tc>
                <w:tcPr>
                  <w:tcW w:w="1196" w:type="dxa"/>
                  <w:gridSpan w:val="2"/>
                </w:tcPr>
                <w:p w:rsidR="00E07403" w:rsidRDefault="00E07403" w:rsidP="00E07403">
                  <w:pPr>
                    <w:pStyle w:val="ConsPlusNormal"/>
                    <w:framePr w:hSpace="180" w:wrap="around" w:hAnchor="margin" w:xAlign="center" w:y="-1695"/>
                    <w:jc w:val="center"/>
                  </w:pPr>
                  <w:r>
                    <w:t>0</w:t>
                  </w:r>
                </w:p>
              </w:tc>
            </w:tr>
            <w:tr w:rsidR="00E11A97" w:rsidTr="00433AE2">
              <w:tc>
                <w:tcPr>
                  <w:tcW w:w="3256" w:type="dxa"/>
                </w:tcPr>
                <w:p w:rsidR="00E11A97" w:rsidRDefault="00E11A97" w:rsidP="00E11A97">
                  <w:pPr>
                    <w:pStyle w:val="ConsPlusNormal"/>
                    <w:framePr w:hSpace="180" w:wrap="around" w:hAnchor="margin" w:xAlign="center" w:y="-1695"/>
                  </w:pPr>
                  <w:r>
                    <w:t>Основные средства - недвижимое имущество учреждения</w:t>
                  </w:r>
                </w:p>
              </w:tc>
              <w:tc>
                <w:tcPr>
                  <w:tcW w:w="1275" w:type="dxa"/>
                </w:tcPr>
                <w:p w:rsidR="00E11A97" w:rsidRDefault="00E11A97" w:rsidP="00E11A97">
                  <w:pPr>
                    <w:pStyle w:val="ConsPlusNormal"/>
                    <w:framePr w:hSpace="180" w:wrap="around" w:hAnchor="margin" w:xAlign="center" w:y="-1695"/>
                    <w:jc w:val="center"/>
                  </w:pPr>
                  <w:r>
                    <w:t>0</w:t>
                  </w:r>
                </w:p>
              </w:tc>
              <w:tc>
                <w:tcPr>
                  <w:tcW w:w="1381" w:type="dxa"/>
                </w:tcPr>
                <w:p w:rsidR="00E11A97" w:rsidRDefault="00E11A97" w:rsidP="00E11A97">
                  <w:pPr>
                    <w:pStyle w:val="ConsPlusNormal"/>
                    <w:framePr w:hSpace="180" w:wrap="around" w:hAnchor="margin" w:xAlign="center" w:y="-1695"/>
                    <w:jc w:val="center"/>
                  </w:pPr>
                  <w:r>
                    <w:t>0</w:t>
                  </w:r>
                </w:p>
              </w:tc>
              <w:tc>
                <w:tcPr>
                  <w:tcW w:w="1171" w:type="dxa"/>
                </w:tcPr>
                <w:p w:rsidR="00E11A97" w:rsidRDefault="00E11A97" w:rsidP="00E11A97">
                  <w:pPr>
                    <w:pStyle w:val="ConsPlusNormal"/>
                    <w:framePr w:hSpace="180" w:wrap="around" w:hAnchor="margin" w:xAlign="center" w:y="-1695"/>
                    <w:jc w:val="center"/>
                  </w:pPr>
                  <w:r>
                    <w:t>1</w:t>
                  </w:r>
                </w:p>
              </w:tc>
              <w:tc>
                <w:tcPr>
                  <w:tcW w:w="1134" w:type="dxa"/>
                </w:tcPr>
                <w:p w:rsidR="00E11A97" w:rsidRDefault="00E11A97" w:rsidP="00E11A97">
                  <w:pPr>
                    <w:pStyle w:val="ConsPlusNormal"/>
                    <w:framePr w:hSpace="180" w:wrap="around" w:hAnchor="margin" w:xAlign="center" w:y="-1695"/>
                    <w:jc w:val="center"/>
                  </w:pPr>
                  <w:r>
                    <w:t>0</w:t>
                  </w:r>
                </w:p>
              </w:tc>
              <w:tc>
                <w:tcPr>
                  <w:tcW w:w="1276" w:type="dxa"/>
                </w:tcPr>
                <w:p w:rsidR="00E11A97" w:rsidRDefault="00E11A97" w:rsidP="00E11A97">
                  <w:pPr>
                    <w:pStyle w:val="ConsPlusNormal"/>
                    <w:framePr w:hSpace="180" w:wrap="around" w:hAnchor="margin" w:xAlign="center" w:y="-1695"/>
                    <w:jc w:val="center"/>
                  </w:pPr>
                  <w:r>
                    <w:t>1</w:t>
                  </w:r>
                </w:p>
              </w:tc>
              <w:tc>
                <w:tcPr>
                  <w:tcW w:w="992" w:type="dxa"/>
                </w:tcPr>
                <w:p w:rsidR="00E11A97" w:rsidRDefault="00E11A97" w:rsidP="00E11A97">
                  <w:pPr>
                    <w:pStyle w:val="ConsPlusNormal"/>
                    <w:framePr w:hSpace="180" w:wrap="around" w:hAnchor="margin" w:xAlign="center" w:y="-1695"/>
                    <w:jc w:val="center"/>
                  </w:pPr>
                  <w:r>
                    <w:t>1</w:t>
                  </w:r>
                </w:p>
              </w:tc>
              <w:tc>
                <w:tcPr>
                  <w:tcW w:w="1276" w:type="dxa"/>
                </w:tcPr>
                <w:p w:rsidR="00E11A97" w:rsidRDefault="00E11A97" w:rsidP="00E11A97">
                  <w:pPr>
                    <w:pStyle w:val="ConsPlusNormal"/>
                    <w:framePr w:hSpace="180" w:wrap="around" w:hAnchor="margin" w:xAlign="center" w:y="-1695"/>
                    <w:jc w:val="center"/>
                  </w:pPr>
                  <w:r>
                    <w:t>0</w:t>
                  </w:r>
                </w:p>
              </w:tc>
              <w:tc>
                <w:tcPr>
                  <w:tcW w:w="1275" w:type="dxa"/>
                </w:tcPr>
                <w:p w:rsidR="00E11A97" w:rsidRDefault="00E11A97" w:rsidP="00E11A97">
                  <w:pPr>
                    <w:pStyle w:val="ConsPlusNormal"/>
                    <w:framePr w:hSpace="180" w:wrap="around" w:hAnchor="margin" w:xAlign="center" w:y="-1695"/>
                    <w:jc w:val="center"/>
                  </w:pPr>
                  <w:r>
                    <w:t>0</w:t>
                  </w:r>
                </w:p>
              </w:tc>
              <w:tc>
                <w:tcPr>
                  <w:tcW w:w="647" w:type="dxa"/>
                </w:tcPr>
                <w:p w:rsidR="00E11A97" w:rsidRDefault="00E11A97" w:rsidP="00E11A97">
                  <w:pPr>
                    <w:pStyle w:val="ConsPlusNormal"/>
                    <w:framePr w:hSpace="180" w:wrap="around" w:hAnchor="margin" w:xAlign="center" w:y="-1695"/>
                    <w:jc w:val="center"/>
                  </w:pPr>
                  <w:r>
                    <w:t>0</w:t>
                  </w:r>
                </w:p>
              </w:tc>
              <w:tc>
                <w:tcPr>
                  <w:tcW w:w="1196" w:type="dxa"/>
                  <w:gridSpan w:val="2"/>
                </w:tcPr>
                <w:p w:rsidR="00E11A97" w:rsidRDefault="00E11A97" w:rsidP="00E11A97">
                  <w:pPr>
                    <w:pStyle w:val="ConsPlusNormal"/>
                    <w:framePr w:hSpace="180" w:wrap="around" w:hAnchor="margin" w:xAlign="center" w:y="-1695"/>
                    <w:jc w:val="center"/>
                  </w:pPr>
                  <w:r>
                    <w:t>0</w:t>
                  </w:r>
                </w:p>
              </w:tc>
            </w:tr>
            <w:tr w:rsidR="004A332F" w:rsidTr="00433AE2">
              <w:tc>
                <w:tcPr>
                  <w:tcW w:w="3256" w:type="dxa"/>
                </w:tcPr>
                <w:p w:rsidR="004A332F" w:rsidRDefault="004A332F" w:rsidP="004A332F">
                  <w:pPr>
                    <w:pStyle w:val="ConsPlusNormal"/>
                    <w:framePr w:hSpace="180" w:wrap="around" w:hAnchor="margin" w:xAlign="center" w:y="-1695"/>
                  </w:pPr>
                  <w:r>
                    <w:t>Жилые помещения - недвижимое имущество учреждения</w:t>
                  </w:r>
                </w:p>
              </w:tc>
              <w:tc>
                <w:tcPr>
                  <w:tcW w:w="1275" w:type="dxa"/>
                </w:tcPr>
                <w:p w:rsidR="004A332F" w:rsidRDefault="004A332F" w:rsidP="004A332F">
                  <w:pPr>
                    <w:pStyle w:val="ConsPlusNormal"/>
                    <w:framePr w:hSpace="180" w:wrap="around" w:hAnchor="margin" w:xAlign="center" w:y="-1695"/>
                    <w:jc w:val="center"/>
                  </w:pPr>
                  <w:r>
                    <w:t>0</w:t>
                  </w:r>
                </w:p>
              </w:tc>
              <w:tc>
                <w:tcPr>
                  <w:tcW w:w="1381" w:type="dxa"/>
                </w:tcPr>
                <w:p w:rsidR="004A332F" w:rsidRDefault="004A332F" w:rsidP="004A332F">
                  <w:pPr>
                    <w:pStyle w:val="ConsPlusNormal"/>
                    <w:framePr w:hSpace="180" w:wrap="around" w:hAnchor="margin" w:xAlign="center" w:y="-1695"/>
                    <w:jc w:val="center"/>
                  </w:pPr>
                  <w:r>
                    <w:t>0</w:t>
                  </w:r>
                </w:p>
              </w:tc>
              <w:tc>
                <w:tcPr>
                  <w:tcW w:w="1171" w:type="dxa"/>
                </w:tcPr>
                <w:p w:rsidR="004A332F" w:rsidRDefault="004A332F" w:rsidP="004A332F">
                  <w:pPr>
                    <w:pStyle w:val="ConsPlusNormal"/>
                    <w:framePr w:hSpace="180" w:wrap="around" w:hAnchor="margin" w:xAlign="center" w:y="-1695"/>
                    <w:jc w:val="center"/>
                  </w:pPr>
                  <w:r>
                    <w:t>1</w:t>
                  </w:r>
                </w:p>
              </w:tc>
              <w:tc>
                <w:tcPr>
                  <w:tcW w:w="1134" w:type="dxa"/>
                </w:tcPr>
                <w:p w:rsidR="004A332F" w:rsidRDefault="004A332F" w:rsidP="004A332F">
                  <w:pPr>
                    <w:pStyle w:val="ConsPlusNormal"/>
                    <w:framePr w:hSpace="180" w:wrap="around" w:hAnchor="margin" w:xAlign="center" w:y="-1695"/>
                    <w:jc w:val="center"/>
                  </w:pPr>
                  <w:r>
                    <w:t>0</w:t>
                  </w:r>
                </w:p>
              </w:tc>
              <w:tc>
                <w:tcPr>
                  <w:tcW w:w="1276" w:type="dxa"/>
                </w:tcPr>
                <w:p w:rsidR="004A332F" w:rsidRDefault="004A332F" w:rsidP="004A332F">
                  <w:pPr>
                    <w:pStyle w:val="ConsPlusNormal"/>
                    <w:framePr w:hSpace="180" w:wrap="around" w:hAnchor="margin" w:xAlign="center" w:y="-1695"/>
                    <w:jc w:val="center"/>
                  </w:pPr>
                  <w:r>
                    <w:t>1</w:t>
                  </w:r>
                </w:p>
              </w:tc>
              <w:tc>
                <w:tcPr>
                  <w:tcW w:w="992" w:type="dxa"/>
                </w:tcPr>
                <w:p w:rsidR="004A332F" w:rsidRDefault="004A332F" w:rsidP="004A332F">
                  <w:pPr>
                    <w:pStyle w:val="ConsPlusNormal"/>
                    <w:framePr w:hSpace="180" w:wrap="around" w:hAnchor="margin" w:xAlign="center" w:y="-1695"/>
                    <w:jc w:val="center"/>
                  </w:pPr>
                  <w:r>
                    <w:t>1</w:t>
                  </w:r>
                </w:p>
              </w:tc>
              <w:tc>
                <w:tcPr>
                  <w:tcW w:w="1276" w:type="dxa"/>
                </w:tcPr>
                <w:p w:rsidR="004A332F" w:rsidRDefault="004A332F" w:rsidP="004A332F">
                  <w:pPr>
                    <w:pStyle w:val="ConsPlusNormal"/>
                    <w:framePr w:hSpace="180" w:wrap="around" w:hAnchor="margin" w:xAlign="center" w:y="-1695"/>
                    <w:jc w:val="center"/>
                  </w:pPr>
                  <w:r>
                    <w:t>1</w:t>
                  </w:r>
                </w:p>
              </w:tc>
              <w:tc>
                <w:tcPr>
                  <w:tcW w:w="1275" w:type="dxa"/>
                </w:tcPr>
                <w:p w:rsidR="004A332F" w:rsidRDefault="004A332F" w:rsidP="004A332F">
                  <w:pPr>
                    <w:pStyle w:val="ConsPlusNormal"/>
                    <w:framePr w:hSpace="180" w:wrap="around" w:hAnchor="margin" w:xAlign="center" w:y="-1695"/>
                    <w:jc w:val="center"/>
                  </w:pPr>
                  <w:r>
                    <w:t>0</w:t>
                  </w:r>
                </w:p>
              </w:tc>
              <w:tc>
                <w:tcPr>
                  <w:tcW w:w="647" w:type="dxa"/>
                </w:tcPr>
                <w:p w:rsidR="004A332F" w:rsidRDefault="004A332F" w:rsidP="004A332F">
                  <w:pPr>
                    <w:pStyle w:val="ConsPlusNormal"/>
                    <w:framePr w:hSpace="180" w:wrap="around" w:hAnchor="margin" w:xAlign="center" w:y="-1695"/>
                    <w:jc w:val="center"/>
                  </w:pPr>
                  <w:r>
                    <w:t>0</w:t>
                  </w:r>
                </w:p>
              </w:tc>
              <w:tc>
                <w:tcPr>
                  <w:tcW w:w="1196" w:type="dxa"/>
                  <w:gridSpan w:val="2"/>
                </w:tcPr>
                <w:p w:rsidR="004A332F" w:rsidRDefault="004A332F" w:rsidP="004A332F">
                  <w:pPr>
                    <w:pStyle w:val="ConsPlusNormal"/>
                    <w:framePr w:hSpace="180" w:wrap="around" w:hAnchor="margin" w:xAlign="center" w:y="-1695"/>
                    <w:jc w:val="center"/>
                  </w:pPr>
                  <w:r>
                    <w:t>0</w:t>
                  </w:r>
                </w:p>
              </w:tc>
            </w:tr>
            <w:tr w:rsidR="00C95675" w:rsidTr="00433AE2">
              <w:tc>
                <w:tcPr>
                  <w:tcW w:w="3256" w:type="dxa"/>
                </w:tcPr>
                <w:p w:rsidR="00C95675" w:rsidRDefault="00C95675" w:rsidP="00C95675">
                  <w:pPr>
                    <w:pStyle w:val="ConsPlusNormal"/>
                    <w:framePr w:hSpace="180" w:wrap="around" w:hAnchor="margin" w:xAlign="center" w:y="-1695"/>
                  </w:pPr>
                  <w:r>
                    <w:t>Увеличение стоимости жилых помещений - недвижимого имущества учреждения</w:t>
                  </w:r>
                </w:p>
              </w:tc>
              <w:tc>
                <w:tcPr>
                  <w:tcW w:w="1275" w:type="dxa"/>
                </w:tcPr>
                <w:p w:rsidR="00C95675" w:rsidRDefault="00C95675" w:rsidP="00C95675">
                  <w:pPr>
                    <w:pStyle w:val="ConsPlusNormal"/>
                    <w:framePr w:hSpace="180" w:wrap="around" w:hAnchor="margin" w:xAlign="center" w:y="-1695"/>
                    <w:jc w:val="center"/>
                  </w:pPr>
                  <w:r>
                    <w:t>0</w:t>
                  </w:r>
                </w:p>
              </w:tc>
              <w:tc>
                <w:tcPr>
                  <w:tcW w:w="1381" w:type="dxa"/>
                </w:tcPr>
                <w:p w:rsidR="00C95675" w:rsidRDefault="00C95675" w:rsidP="00C95675">
                  <w:pPr>
                    <w:pStyle w:val="ConsPlusNormal"/>
                    <w:framePr w:hSpace="180" w:wrap="around" w:hAnchor="margin" w:xAlign="center" w:y="-1695"/>
                    <w:jc w:val="center"/>
                  </w:pPr>
                  <w:r>
                    <w:t>0</w:t>
                  </w:r>
                </w:p>
              </w:tc>
              <w:tc>
                <w:tcPr>
                  <w:tcW w:w="1171" w:type="dxa"/>
                </w:tcPr>
                <w:p w:rsidR="00C95675" w:rsidRDefault="00C95675" w:rsidP="00C95675">
                  <w:pPr>
                    <w:pStyle w:val="ConsPlusNormal"/>
                    <w:framePr w:hSpace="180" w:wrap="around" w:hAnchor="margin" w:xAlign="center" w:y="-1695"/>
                    <w:jc w:val="center"/>
                  </w:pPr>
                  <w:r>
                    <w:t>1</w:t>
                  </w:r>
                </w:p>
              </w:tc>
              <w:tc>
                <w:tcPr>
                  <w:tcW w:w="1134" w:type="dxa"/>
                </w:tcPr>
                <w:p w:rsidR="00C95675" w:rsidRDefault="00C95675" w:rsidP="00C95675">
                  <w:pPr>
                    <w:pStyle w:val="ConsPlusNormal"/>
                    <w:framePr w:hSpace="180" w:wrap="around" w:hAnchor="margin" w:xAlign="center" w:y="-1695"/>
                    <w:jc w:val="center"/>
                  </w:pPr>
                  <w:r>
                    <w:t>0</w:t>
                  </w:r>
                </w:p>
              </w:tc>
              <w:tc>
                <w:tcPr>
                  <w:tcW w:w="1276" w:type="dxa"/>
                </w:tcPr>
                <w:p w:rsidR="00C95675" w:rsidRDefault="00C95675" w:rsidP="00C95675">
                  <w:pPr>
                    <w:pStyle w:val="ConsPlusNormal"/>
                    <w:framePr w:hSpace="180" w:wrap="around" w:hAnchor="margin" w:xAlign="center" w:y="-1695"/>
                    <w:jc w:val="center"/>
                  </w:pPr>
                  <w:r>
                    <w:t>1</w:t>
                  </w:r>
                </w:p>
              </w:tc>
              <w:tc>
                <w:tcPr>
                  <w:tcW w:w="992" w:type="dxa"/>
                </w:tcPr>
                <w:p w:rsidR="00C95675" w:rsidRDefault="00C95675" w:rsidP="00C95675">
                  <w:pPr>
                    <w:pStyle w:val="ConsPlusNormal"/>
                    <w:framePr w:hSpace="180" w:wrap="around" w:hAnchor="margin" w:xAlign="center" w:y="-1695"/>
                    <w:jc w:val="center"/>
                  </w:pPr>
                  <w:r>
                    <w:t>1</w:t>
                  </w:r>
                </w:p>
              </w:tc>
              <w:tc>
                <w:tcPr>
                  <w:tcW w:w="1276" w:type="dxa"/>
                </w:tcPr>
                <w:p w:rsidR="00C95675" w:rsidRDefault="00C95675" w:rsidP="00C95675">
                  <w:pPr>
                    <w:pStyle w:val="ConsPlusNormal"/>
                    <w:framePr w:hSpace="180" w:wrap="around" w:hAnchor="margin" w:xAlign="center" w:y="-1695"/>
                    <w:jc w:val="center"/>
                  </w:pPr>
                  <w:r>
                    <w:t>1</w:t>
                  </w:r>
                </w:p>
              </w:tc>
              <w:tc>
                <w:tcPr>
                  <w:tcW w:w="1275" w:type="dxa"/>
                </w:tcPr>
                <w:p w:rsidR="00C95675" w:rsidRDefault="00C95675" w:rsidP="00C95675">
                  <w:pPr>
                    <w:pStyle w:val="ConsPlusNormal"/>
                    <w:framePr w:hSpace="180" w:wrap="around" w:hAnchor="margin" w:xAlign="center" w:y="-1695"/>
                    <w:jc w:val="center"/>
                  </w:pPr>
                  <w:r>
                    <w:t>3</w:t>
                  </w:r>
                </w:p>
              </w:tc>
              <w:tc>
                <w:tcPr>
                  <w:tcW w:w="647" w:type="dxa"/>
                </w:tcPr>
                <w:p w:rsidR="00C95675" w:rsidRDefault="00C95675" w:rsidP="00C95675">
                  <w:pPr>
                    <w:pStyle w:val="ConsPlusNormal"/>
                    <w:framePr w:hSpace="180" w:wrap="around" w:hAnchor="margin" w:xAlign="center" w:y="-1695"/>
                    <w:jc w:val="center"/>
                  </w:pPr>
                  <w:r>
                    <w:t>1</w:t>
                  </w:r>
                </w:p>
              </w:tc>
              <w:tc>
                <w:tcPr>
                  <w:tcW w:w="1196" w:type="dxa"/>
                  <w:gridSpan w:val="2"/>
                </w:tcPr>
                <w:p w:rsidR="00C95675" w:rsidRDefault="00C95675" w:rsidP="00C95675">
                  <w:pPr>
                    <w:pStyle w:val="ConsPlusNormal"/>
                    <w:framePr w:hSpace="180" w:wrap="around" w:hAnchor="margin" w:xAlign="center" w:y="-1695"/>
                    <w:jc w:val="center"/>
                  </w:pPr>
                  <w:r>
                    <w:t>0</w:t>
                  </w:r>
                </w:p>
              </w:tc>
            </w:tr>
            <w:tr w:rsidR="00C95675" w:rsidTr="00433AE2">
              <w:tc>
                <w:tcPr>
                  <w:tcW w:w="3256" w:type="dxa"/>
                </w:tcPr>
                <w:p w:rsidR="00C95675" w:rsidRDefault="00C95675" w:rsidP="00C95675">
                  <w:pPr>
                    <w:pStyle w:val="ConsPlusNormal"/>
                    <w:framePr w:hSpace="180" w:wrap="around" w:hAnchor="margin" w:xAlign="center" w:y="-1695"/>
                  </w:pPr>
                  <w:r>
                    <w:t>Уменьшение стоимости жилых помещений - недвижимого имущества учреждения</w:t>
                  </w:r>
                </w:p>
              </w:tc>
              <w:tc>
                <w:tcPr>
                  <w:tcW w:w="1275" w:type="dxa"/>
                </w:tcPr>
                <w:p w:rsidR="00C95675" w:rsidRDefault="00C95675" w:rsidP="00C95675">
                  <w:pPr>
                    <w:pStyle w:val="ConsPlusNormal"/>
                    <w:framePr w:hSpace="180" w:wrap="around" w:hAnchor="margin" w:xAlign="center" w:y="-1695"/>
                    <w:jc w:val="center"/>
                  </w:pPr>
                  <w:r>
                    <w:t>0</w:t>
                  </w:r>
                </w:p>
              </w:tc>
              <w:tc>
                <w:tcPr>
                  <w:tcW w:w="1381" w:type="dxa"/>
                </w:tcPr>
                <w:p w:rsidR="00C95675" w:rsidRDefault="00C95675" w:rsidP="00C95675">
                  <w:pPr>
                    <w:pStyle w:val="ConsPlusNormal"/>
                    <w:framePr w:hSpace="180" w:wrap="around" w:hAnchor="margin" w:xAlign="center" w:y="-1695"/>
                    <w:jc w:val="center"/>
                  </w:pPr>
                  <w:r>
                    <w:t>0</w:t>
                  </w:r>
                </w:p>
              </w:tc>
              <w:tc>
                <w:tcPr>
                  <w:tcW w:w="1171" w:type="dxa"/>
                </w:tcPr>
                <w:p w:rsidR="00C95675" w:rsidRDefault="00C95675" w:rsidP="00C95675">
                  <w:pPr>
                    <w:pStyle w:val="ConsPlusNormal"/>
                    <w:framePr w:hSpace="180" w:wrap="around" w:hAnchor="margin" w:xAlign="center" w:y="-1695"/>
                    <w:jc w:val="center"/>
                  </w:pPr>
                  <w:r>
                    <w:t>1</w:t>
                  </w:r>
                </w:p>
              </w:tc>
              <w:tc>
                <w:tcPr>
                  <w:tcW w:w="1134" w:type="dxa"/>
                </w:tcPr>
                <w:p w:rsidR="00C95675" w:rsidRDefault="00C95675" w:rsidP="00C95675">
                  <w:pPr>
                    <w:pStyle w:val="ConsPlusNormal"/>
                    <w:framePr w:hSpace="180" w:wrap="around" w:hAnchor="margin" w:xAlign="center" w:y="-1695"/>
                    <w:jc w:val="center"/>
                  </w:pPr>
                  <w:r>
                    <w:t>0</w:t>
                  </w:r>
                </w:p>
              </w:tc>
              <w:tc>
                <w:tcPr>
                  <w:tcW w:w="1276" w:type="dxa"/>
                </w:tcPr>
                <w:p w:rsidR="00C95675" w:rsidRDefault="00C95675" w:rsidP="00C95675">
                  <w:pPr>
                    <w:pStyle w:val="ConsPlusNormal"/>
                    <w:framePr w:hSpace="180" w:wrap="around" w:hAnchor="margin" w:xAlign="center" w:y="-1695"/>
                    <w:jc w:val="center"/>
                  </w:pPr>
                  <w:r>
                    <w:t>1</w:t>
                  </w:r>
                </w:p>
              </w:tc>
              <w:tc>
                <w:tcPr>
                  <w:tcW w:w="992" w:type="dxa"/>
                </w:tcPr>
                <w:p w:rsidR="00C95675" w:rsidRDefault="00C95675" w:rsidP="00C95675">
                  <w:pPr>
                    <w:pStyle w:val="ConsPlusNormal"/>
                    <w:framePr w:hSpace="180" w:wrap="around" w:hAnchor="margin" w:xAlign="center" w:y="-1695"/>
                    <w:jc w:val="center"/>
                  </w:pPr>
                  <w:r>
                    <w:t>1</w:t>
                  </w:r>
                </w:p>
              </w:tc>
              <w:tc>
                <w:tcPr>
                  <w:tcW w:w="1276" w:type="dxa"/>
                </w:tcPr>
                <w:p w:rsidR="00C95675" w:rsidRDefault="00C95675" w:rsidP="00C95675">
                  <w:pPr>
                    <w:pStyle w:val="ConsPlusNormal"/>
                    <w:framePr w:hSpace="180" w:wrap="around" w:hAnchor="margin" w:xAlign="center" w:y="-1695"/>
                    <w:jc w:val="center"/>
                  </w:pPr>
                  <w:r>
                    <w:t>1</w:t>
                  </w:r>
                </w:p>
              </w:tc>
              <w:tc>
                <w:tcPr>
                  <w:tcW w:w="1275" w:type="dxa"/>
                </w:tcPr>
                <w:p w:rsidR="00C95675" w:rsidRDefault="00C95675" w:rsidP="00C95675">
                  <w:pPr>
                    <w:pStyle w:val="ConsPlusNormal"/>
                    <w:framePr w:hSpace="180" w:wrap="around" w:hAnchor="margin" w:xAlign="center" w:y="-1695"/>
                    <w:jc w:val="center"/>
                  </w:pPr>
                  <w:r>
                    <w:t>4</w:t>
                  </w:r>
                </w:p>
              </w:tc>
              <w:tc>
                <w:tcPr>
                  <w:tcW w:w="647" w:type="dxa"/>
                </w:tcPr>
                <w:p w:rsidR="00C95675" w:rsidRDefault="00C95675" w:rsidP="00C95675">
                  <w:pPr>
                    <w:pStyle w:val="ConsPlusNormal"/>
                    <w:framePr w:hSpace="180" w:wrap="around" w:hAnchor="margin" w:xAlign="center" w:y="-1695"/>
                    <w:jc w:val="center"/>
                  </w:pPr>
                  <w:r>
                    <w:t>1</w:t>
                  </w:r>
                </w:p>
              </w:tc>
              <w:tc>
                <w:tcPr>
                  <w:tcW w:w="1196" w:type="dxa"/>
                  <w:gridSpan w:val="2"/>
                </w:tcPr>
                <w:p w:rsidR="00C95675" w:rsidRDefault="00C95675" w:rsidP="00C95675">
                  <w:pPr>
                    <w:pStyle w:val="ConsPlusNormal"/>
                    <w:framePr w:hSpace="180" w:wrap="around" w:hAnchor="margin" w:xAlign="center" w:y="-1695"/>
                    <w:jc w:val="center"/>
                  </w:pPr>
                  <w:r>
                    <w:t>0</w:t>
                  </w:r>
                </w:p>
              </w:tc>
            </w:tr>
            <w:tr w:rsidR="000B0DED" w:rsidTr="00433AE2">
              <w:tc>
                <w:tcPr>
                  <w:tcW w:w="3256" w:type="dxa"/>
                </w:tcPr>
                <w:p w:rsidR="000B0DED" w:rsidRDefault="000B0DED" w:rsidP="000B0DED">
                  <w:pPr>
                    <w:pStyle w:val="ConsPlusNormal"/>
                    <w:framePr w:hSpace="180" w:wrap="around" w:hAnchor="margin" w:xAlign="center" w:y="-1695"/>
                  </w:pPr>
                  <w:r>
                    <w:t>Нежилые помещения (здания и сооружения) - недвижимое имущество учреждения</w:t>
                  </w:r>
                </w:p>
              </w:tc>
              <w:tc>
                <w:tcPr>
                  <w:tcW w:w="1275" w:type="dxa"/>
                </w:tcPr>
                <w:p w:rsidR="000B0DED" w:rsidRDefault="000B0DED" w:rsidP="000B0DED">
                  <w:pPr>
                    <w:pStyle w:val="ConsPlusNormal"/>
                    <w:framePr w:hSpace="180" w:wrap="around" w:hAnchor="margin" w:xAlign="center" w:y="-1695"/>
                    <w:jc w:val="center"/>
                  </w:pPr>
                  <w:r>
                    <w:t>0</w:t>
                  </w:r>
                </w:p>
              </w:tc>
              <w:tc>
                <w:tcPr>
                  <w:tcW w:w="1381" w:type="dxa"/>
                </w:tcPr>
                <w:p w:rsidR="000B0DED" w:rsidRDefault="000B0DED" w:rsidP="000B0DED">
                  <w:pPr>
                    <w:pStyle w:val="ConsPlusNormal"/>
                    <w:framePr w:hSpace="180" w:wrap="around" w:hAnchor="margin" w:xAlign="center" w:y="-1695"/>
                    <w:jc w:val="center"/>
                  </w:pPr>
                  <w:r>
                    <w:t>0</w:t>
                  </w:r>
                </w:p>
              </w:tc>
              <w:tc>
                <w:tcPr>
                  <w:tcW w:w="1171" w:type="dxa"/>
                </w:tcPr>
                <w:p w:rsidR="000B0DED" w:rsidRDefault="000B0DED" w:rsidP="000B0DED">
                  <w:pPr>
                    <w:pStyle w:val="ConsPlusNormal"/>
                    <w:framePr w:hSpace="180" w:wrap="around" w:hAnchor="margin" w:xAlign="center" w:y="-1695"/>
                    <w:jc w:val="center"/>
                  </w:pPr>
                  <w:r>
                    <w:t>1</w:t>
                  </w:r>
                </w:p>
              </w:tc>
              <w:tc>
                <w:tcPr>
                  <w:tcW w:w="1134" w:type="dxa"/>
                </w:tcPr>
                <w:p w:rsidR="000B0DED" w:rsidRDefault="000B0DED" w:rsidP="000B0DED">
                  <w:pPr>
                    <w:pStyle w:val="ConsPlusNormal"/>
                    <w:framePr w:hSpace="180" w:wrap="around" w:hAnchor="margin" w:xAlign="center" w:y="-1695"/>
                    <w:jc w:val="center"/>
                  </w:pPr>
                  <w:r>
                    <w:t>0</w:t>
                  </w:r>
                </w:p>
              </w:tc>
              <w:tc>
                <w:tcPr>
                  <w:tcW w:w="1276" w:type="dxa"/>
                </w:tcPr>
                <w:p w:rsidR="000B0DED" w:rsidRDefault="000B0DED" w:rsidP="000B0DED">
                  <w:pPr>
                    <w:pStyle w:val="ConsPlusNormal"/>
                    <w:framePr w:hSpace="180" w:wrap="around" w:hAnchor="margin" w:xAlign="center" w:y="-1695"/>
                    <w:jc w:val="center"/>
                  </w:pPr>
                  <w:r>
                    <w:t>1</w:t>
                  </w:r>
                </w:p>
              </w:tc>
              <w:tc>
                <w:tcPr>
                  <w:tcW w:w="992" w:type="dxa"/>
                </w:tcPr>
                <w:p w:rsidR="000B0DED" w:rsidRDefault="000B0DED" w:rsidP="000B0DED">
                  <w:pPr>
                    <w:pStyle w:val="ConsPlusNormal"/>
                    <w:framePr w:hSpace="180" w:wrap="around" w:hAnchor="margin" w:xAlign="center" w:y="-1695"/>
                    <w:jc w:val="center"/>
                  </w:pPr>
                  <w:r>
                    <w:t>1</w:t>
                  </w:r>
                </w:p>
              </w:tc>
              <w:tc>
                <w:tcPr>
                  <w:tcW w:w="1276" w:type="dxa"/>
                </w:tcPr>
                <w:p w:rsidR="000B0DED" w:rsidRDefault="000B0DED" w:rsidP="000B0DED">
                  <w:pPr>
                    <w:pStyle w:val="ConsPlusNormal"/>
                    <w:framePr w:hSpace="180" w:wrap="around" w:hAnchor="margin" w:xAlign="center" w:y="-1695"/>
                    <w:jc w:val="center"/>
                  </w:pPr>
                  <w:r>
                    <w:t>2</w:t>
                  </w:r>
                </w:p>
              </w:tc>
              <w:tc>
                <w:tcPr>
                  <w:tcW w:w="1275" w:type="dxa"/>
                </w:tcPr>
                <w:p w:rsidR="000B0DED" w:rsidRDefault="000B0DED" w:rsidP="000B0DED">
                  <w:pPr>
                    <w:pStyle w:val="ConsPlusNormal"/>
                    <w:framePr w:hSpace="180" w:wrap="around" w:hAnchor="margin" w:xAlign="center" w:y="-1695"/>
                    <w:jc w:val="center"/>
                  </w:pPr>
                  <w:r>
                    <w:t>0</w:t>
                  </w:r>
                </w:p>
              </w:tc>
              <w:tc>
                <w:tcPr>
                  <w:tcW w:w="647" w:type="dxa"/>
                </w:tcPr>
                <w:p w:rsidR="000B0DED" w:rsidRDefault="000B0DED" w:rsidP="000B0DED">
                  <w:pPr>
                    <w:pStyle w:val="ConsPlusNormal"/>
                    <w:framePr w:hSpace="180" w:wrap="around" w:hAnchor="margin" w:xAlign="center" w:y="-1695"/>
                    <w:jc w:val="center"/>
                  </w:pPr>
                  <w:r>
                    <w:t>0</w:t>
                  </w:r>
                </w:p>
              </w:tc>
              <w:tc>
                <w:tcPr>
                  <w:tcW w:w="1196" w:type="dxa"/>
                  <w:gridSpan w:val="2"/>
                </w:tcPr>
                <w:p w:rsidR="000B0DED" w:rsidRDefault="000B0DED" w:rsidP="000B0DED">
                  <w:pPr>
                    <w:pStyle w:val="ConsPlusNormal"/>
                    <w:framePr w:hSpace="180" w:wrap="around" w:hAnchor="margin" w:xAlign="center" w:y="-1695"/>
                    <w:jc w:val="center"/>
                  </w:pPr>
                  <w:r>
                    <w:t>0</w:t>
                  </w:r>
                </w:p>
              </w:tc>
            </w:tr>
            <w:tr w:rsidR="00C65CE3" w:rsidTr="00433AE2">
              <w:tc>
                <w:tcPr>
                  <w:tcW w:w="3256" w:type="dxa"/>
                </w:tcPr>
                <w:p w:rsidR="00C65CE3" w:rsidRDefault="00C65CE3" w:rsidP="00C65CE3">
                  <w:pPr>
                    <w:pStyle w:val="ConsPlusNormal"/>
                    <w:framePr w:hSpace="180" w:wrap="around" w:hAnchor="margin" w:xAlign="center" w:y="-1695"/>
                  </w:pPr>
                  <w:r>
                    <w:t>Увеличение стоимости нежилых помещений (зданий и сооружений) - недвижимого имущества учреждения</w:t>
                  </w:r>
                </w:p>
              </w:tc>
              <w:tc>
                <w:tcPr>
                  <w:tcW w:w="1275" w:type="dxa"/>
                </w:tcPr>
                <w:p w:rsidR="00C65CE3" w:rsidRDefault="00C65CE3" w:rsidP="00C65CE3">
                  <w:pPr>
                    <w:pStyle w:val="ConsPlusNormal"/>
                    <w:framePr w:hSpace="180" w:wrap="around" w:hAnchor="margin" w:xAlign="center" w:y="-1695"/>
                    <w:jc w:val="center"/>
                  </w:pPr>
                  <w:r>
                    <w:t>0</w:t>
                  </w:r>
                </w:p>
              </w:tc>
              <w:tc>
                <w:tcPr>
                  <w:tcW w:w="1381" w:type="dxa"/>
                </w:tcPr>
                <w:p w:rsidR="00C65CE3" w:rsidRDefault="00C65CE3" w:rsidP="00C65CE3">
                  <w:pPr>
                    <w:pStyle w:val="ConsPlusNormal"/>
                    <w:framePr w:hSpace="180" w:wrap="around" w:hAnchor="margin" w:xAlign="center" w:y="-1695"/>
                    <w:jc w:val="center"/>
                  </w:pPr>
                  <w:r>
                    <w:t>0</w:t>
                  </w:r>
                </w:p>
              </w:tc>
              <w:tc>
                <w:tcPr>
                  <w:tcW w:w="1171" w:type="dxa"/>
                </w:tcPr>
                <w:p w:rsidR="00C65CE3" w:rsidRDefault="00C65CE3" w:rsidP="00C65CE3">
                  <w:pPr>
                    <w:pStyle w:val="ConsPlusNormal"/>
                    <w:framePr w:hSpace="180" w:wrap="around" w:hAnchor="margin" w:xAlign="center" w:y="-1695"/>
                    <w:jc w:val="center"/>
                  </w:pPr>
                  <w:r>
                    <w:t>1</w:t>
                  </w:r>
                </w:p>
              </w:tc>
              <w:tc>
                <w:tcPr>
                  <w:tcW w:w="1134" w:type="dxa"/>
                </w:tcPr>
                <w:p w:rsidR="00C65CE3" w:rsidRDefault="00C65CE3" w:rsidP="00C65CE3">
                  <w:pPr>
                    <w:pStyle w:val="ConsPlusNormal"/>
                    <w:framePr w:hSpace="180" w:wrap="around" w:hAnchor="margin" w:xAlign="center" w:y="-1695"/>
                    <w:jc w:val="center"/>
                  </w:pPr>
                  <w:r>
                    <w:t>0</w:t>
                  </w:r>
                </w:p>
              </w:tc>
              <w:tc>
                <w:tcPr>
                  <w:tcW w:w="1276" w:type="dxa"/>
                </w:tcPr>
                <w:p w:rsidR="00C65CE3" w:rsidRDefault="00C65CE3" w:rsidP="00C65CE3">
                  <w:pPr>
                    <w:pStyle w:val="ConsPlusNormal"/>
                    <w:framePr w:hSpace="180" w:wrap="around" w:hAnchor="margin" w:xAlign="center" w:y="-1695"/>
                    <w:jc w:val="center"/>
                  </w:pPr>
                  <w:r>
                    <w:t>1</w:t>
                  </w:r>
                </w:p>
              </w:tc>
              <w:tc>
                <w:tcPr>
                  <w:tcW w:w="992" w:type="dxa"/>
                </w:tcPr>
                <w:p w:rsidR="00C65CE3" w:rsidRDefault="00C65CE3" w:rsidP="00C65CE3">
                  <w:pPr>
                    <w:pStyle w:val="ConsPlusNormal"/>
                    <w:framePr w:hSpace="180" w:wrap="around" w:hAnchor="margin" w:xAlign="center" w:y="-1695"/>
                    <w:jc w:val="center"/>
                  </w:pPr>
                  <w:r>
                    <w:t>1</w:t>
                  </w:r>
                </w:p>
              </w:tc>
              <w:tc>
                <w:tcPr>
                  <w:tcW w:w="1276" w:type="dxa"/>
                </w:tcPr>
                <w:p w:rsidR="00C65CE3" w:rsidRDefault="00C65CE3" w:rsidP="00C65CE3">
                  <w:pPr>
                    <w:pStyle w:val="ConsPlusNormal"/>
                    <w:framePr w:hSpace="180" w:wrap="around" w:hAnchor="margin" w:xAlign="center" w:y="-1695"/>
                    <w:jc w:val="center"/>
                  </w:pPr>
                  <w:r>
                    <w:t>2</w:t>
                  </w:r>
                </w:p>
              </w:tc>
              <w:tc>
                <w:tcPr>
                  <w:tcW w:w="1275" w:type="dxa"/>
                </w:tcPr>
                <w:p w:rsidR="00C65CE3" w:rsidRDefault="00C65CE3" w:rsidP="00C65CE3">
                  <w:pPr>
                    <w:pStyle w:val="ConsPlusNormal"/>
                    <w:framePr w:hSpace="180" w:wrap="around" w:hAnchor="margin" w:xAlign="center" w:y="-1695"/>
                    <w:jc w:val="center"/>
                  </w:pPr>
                  <w:r>
                    <w:t>3</w:t>
                  </w:r>
                </w:p>
              </w:tc>
              <w:tc>
                <w:tcPr>
                  <w:tcW w:w="647" w:type="dxa"/>
                </w:tcPr>
                <w:p w:rsidR="00C65CE3" w:rsidRDefault="00C65CE3" w:rsidP="00C65CE3">
                  <w:pPr>
                    <w:pStyle w:val="ConsPlusNormal"/>
                    <w:framePr w:hSpace="180" w:wrap="around" w:hAnchor="margin" w:xAlign="center" w:y="-1695"/>
                    <w:jc w:val="center"/>
                  </w:pPr>
                  <w:r>
                    <w:t>1</w:t>
                  </w:r>
                </w:p>
              </w:tc>
              <w:tc>
                <w:tcPr>
                  <w:tcW w:w="1196" w:type="dxa"/>
                  <w:gridSpan w:val="2"/>
                </w:tcPr>
                <w:p w:rsidR="00C65CE3" w:rsidRDefault="00C65CE3" w:rsidP="00C65CE3">
                  <w:pPr>
                    <w:pStyle w:val="ConsPlusNormal"/>
                    <w:framePr w:hSpace="180" w:wrap="around" w:hAnchor="margin" w:xAlign="center" w:y="-1695"/>
                    <w:jc w:val="center"/>
                  </w:pPr>
                  <w:r>
                    <w:t>0</w:t>
                  </w:r>
                </w:p>
              </w:tc>
            </w:tr>
            <w:tr w:rsidR="00E91699" w:rsidTr="00433AE2">
              <w:tc>
                <w:tcPr>
                  <w:tcW w:w="3256" w:type="dxa"/>
                </w:tcPr>
                <w:p w:rsidR="00E91699" w:rsidRDefault="00E91699" w:rsidP="00E91699">
                  <w:pPr>
                    <w:pStyle w:val="ConsPlusNormal"/>
                    <w:framePr w:hSpace="180" w:wrap="around" w:hAnchor="margin" w:xAlign="center" w:y="-1695"/>
                  </w:pPr>
                  <w:r>
                    <w:t>Уменьшение стоимости нежилых помещений (зданий и сооружений) - недвижимого имущества учреждения</w:t>
                  </w:r>
                </w:p>
              </w:tc>
              <w:tc>
                <w:tcPr>
                  <w:tcW w:w="1275" w:type="dxa"/>
                </w:tcPr>
                <w:p w:rsidR="00E91699" w:rsidRDefault="00E91699" w:rsidP="00E91699">
                  <w:pPr>
                    <w:pStyle w:val="ConsPlusNormal"/>
                    <w:framePr w:hSpace="180" w:wrap="around" w:hAnchor="margin" w:xAlign="center" w:y="-1695"/>
                    <w:jc w:val="center"/>
                  </w:pPr>
                  <w:r>
                    <w:t>0</w:t>
                  </w:r>
                </w:p>
              </w:tc>
              <w:tc>
                <w:tcPr>
                  <w:tcW w:w="1381" w:type="dxa"/>
                </w:tcPr>
                <w:p w:rsidR="00E91699" w:rsidRDefault="00E91699" w:rsidP="00E91699">
                  <w:pPr>
                    <w:pStyle w:val="ConsPlusNormal"/>
                    <w:framePr w:hSpace="180" w:wrap="around" w:hAnchor="margin" w:xAlign="center" w:y="-1695"/>
                    <w:jc w:val="center"/>
                  </w:pPr>
                  <w:r>
                    <w:t>0</w:t>
                  </w:r>
                </w:p>
              </w:tc>
              <w:tc>
                <w:tcPr>
                  <w:tcW w:w="1171" w:type="dxa"/>
                </w:tcPr>
                <w:p w:rsidR="00E91699" w:rsidRDefault="00E91699" w:rsidP="00E91699">
                  <w:pPr>
                    <w:pStyle w:val="ConsPlusNormal"/>
                    <w:framePr w:hSpace="180" w:wrap="around" w:hAnchor="margin" w:xAlign="center" w:y="-1695"/>
                    <w:jc w:val="center"/>
                  </w:pPr>
                  <w:r>
                    <w:t>1</w:t>
                  </w:r>
                </w:p>
              </w:tc>
              <w:tc>
                <w:tcPr>
                  <w:tcW w:w="1134" w:type="dxa"/>
                </w:tcPr>
                <w:p w:rsidR="00E91699" w:rsidRDefault="00E91699" w:rsidP="00E91699">
                  <w:pPr>
                    <w:pStyle w:val="ConsPlusNormal"/>
                    <w:framePr w:hSpace="180" w:wrap="around" w:hAnchor="margin" w:xAlign="center" w:y="-1695"/>
                    <w:jc w:val="center"/>
                  </w:pPr>
                  <w:r>
                    <w:t>0</w:t>
                  </w:r>
                </w:p>
              </w:tc>
              <w:tc>
                <w:tcPr>
                  <w:tcW w:w="1276" w:type="dxa"/>
                </w:tcPr>
                <w:p w:rsidR="00E91699" w:rsidRDefault="00E91699" w:rsidP="00E91699">
                  <w:pPr>
                    <w:pStyle w:val="ConsPlusNormal"/>
                    <w:framePr w:hSpace="180" w:wrap="around" w:hAnchor="margin" w:xAlign="center" w:y="-1695"/>
                    <w:jc w:val="center"/>
                  </w:pPr>
                  <w:r>
                    <w:t>1</w:t>
                  </w:r>
                </w:p>
              </w:tc>
              <w:tc>
                <w:tcPr>
                  <w:tcW w:w="992" w:type="dxa"/>
                </w:tcPr>
                <w:p w:rsidR="00E91699" w:rsidRDefault="00E91699" w:rsidP="00E91699">
                  <w:pPr>
                    <w:pStyle w:val="ConsPlusNormal"/>
                    <w:framePr w:hSpace="180" w:wrap="around" w:hAnchor="margin" w:xAlign="center" w:y="-1695"/>
                    <w:jc w:val="center"/>
                  </w:pPr>
                  <w:r>
                    <w:t>1</w:t>
                  </w:r>
                </w:p>
              </w:tc>
              <w:tc>
                <w:tcPr>
                  <w:tcW w:w="1276" w:type="dxa"/>
                </w:tcPr>
                <w:p w:rsidR="00E91699" w:rsidRDefault="00E91699" w:rsidP="00E91699">
                  <w:pPr>
                    <w:pStyle w:val="ConsPlusNormal"/>
                    <w:framePr w:hSpace="180" w:wrap="around" w:hAnchor="margin" w:xAlign="center" w:y="-1695"/>
                    <w:jc w:val="center"/>
                  </w:pPr>
                  <w:r>
                    <w:t>2</w:t>
                  </w:r>
                </w:p>
              </w:tc>
              <w:tc>
                <w:tcPr>
                  <w:tcW w:w="1275" w:type="dxa"/>
                </w:tcPr>
                <w:p w:rsidR="00E91699" w:rsidRDefault="00E91699" w:rsidP="00E91699">
                  <w:pPr>
                    <w:pStyle w:val="ConsPlusNormal"/>
                    <w:framePr w:hSpace="180" w:wrap="around" w:hAnchor="margin" w:xAlign="center" w:y="-1695"/>
                    <w:jc w:val="center"/>
                  </w:pPr>
                  <w:r>
                    <w:t>4</w:t>
                  </w:r>
                </w:p>
              </w:tc>
              <w:tc>
                <w:tcPr>
                  <w:tcW w:w="647" w:type="dxa"/>
                </w:tcPr>
                <w:p w:rsidR="00E91699" w:rsidRDefault="00E91699" w:rsidP="00E91699">
                  <w:pPr>
                    <w:pStyle w:val="ConsPlusNormal"/>
                    <w:framePr w:hSpace="180" w:wrap="around" w:hAnchor="margin" w:xAlign="center" w:y="-1695"/>
                    <w:jc w:val="center"/>
                  </w:pPr>
                  <w:r>
                    <w:t>1</w:t>
                  </w:r>
                </w:p>
              </w:tc>
              <w:tc>
                <w:tcPr>
                  <w:tcW w:w="1196" w:type="dxa"/>
                  <w:gridSpan w:val="2"/>
                </w:tcPr>
                <w:p w:rsidR="00E91699" w:rsidRDefault="00E91699" w:rsidP="00E91699">
                  <w:pPr>
                    <w:pStyle w:val="ConsPlusNormal"/>
                    <w:framePr w:hSpace="180" w:wrap="around" w:hAnchor="margin" w:xAlign="center" w:y="-1695"/>
                    <w:jc w:val="center"/>
                  </w:pPr>
                  <w:r>
                    <w:t>0</w:t>
                  </w:r>
                </w:p>
              </w:tc>
            </w:tr>
            <w:tr w:rsidR="0041486C" w:rsidTr="00433AE2">
              <w:tc>
                <w:tcPr>
                  <w:tcW w:w="3256" w:type="dxa"/>
                </w:tcPr>
                <w:p w:rsidR="0041486C" w:rsidRDefault="0041486C" w:rsidP="0041486C">
                  <w:pPr>
                    <w:pStyle w:val="ConsPlusNormal"/>
                    <w:framePr w:hSpace="180" w:wrap="around" w:hAnchor="margin" w:xAlign="center" w:y="-1695"/>
                  </w:pPr>
                  <w:r>
                    <w:lastRenderedPageBreak/>
                    <w:t>Инвестиционная недвижимость - недвижимое имущество учреждения</w:t>
                  </w:r>
                </w:p>
              </w:tc>
              <w:tc>
                <w:tcPr>
                  <w:tcW w:w="1275" w:type="dxa"/>
                </w:tcPr>
                <w:p w:rsidR="0041486C" w:rsidRDefault="0041486C" w:rsidP="0041486C">
                  <w:pPr>
                    <w:pStyle w:val="ConsPlusNormal"/>
                    <w:framePr w:hSpace="180" w:wrap="around" w:hAnchor="margin" w:xAlign="center" w:y="-1695"/>
                    <w:jc w:val="center"/>
                  </w:pPr>
                  <w:r>
                    <w:t>0</w:t>
                  </w:r>
                </w:p>
              </w:tc>
              <w:tc>
                <w:tcPr>
                  <w:tcW w:w="1381" w:type="dxa"/>
                </w:tcPr>
                <w:p w:rsidR="0041486C" w:rsidRDefault="0041486C" w:rsidP="0041486C">
                  <w:pPr>
                    <w:pStyle w:val="ConsPlusNormal"/>
                    <w:framePr w:hSpace="180" w:wrap="around" w:hAnchor="margin" w:xAlign="center" w:y="-1695"/>
                    <w:jc w:val="center"/>
                  </w:pPr>
                  <w:r>
                    <w:t>0</w:t>
                  </w:r>
                </w:p>
              </w:tc>
              <w:tc>
                <w:tcPr>
                  <w:tcW w:w="1171" w:type="dxa"/>
                </w:tcPr>
                <w:p w:rsidR="0041486C" w:rsidRDefault="0041486C" w:rsidP="0041486C">
                  <w:pPr>
                    <w:pStyle w:val="ConsPlusNormal"/>
                    <w:framePr w:hSpace="180" w:wrap="around" w:hAnchor="margin" w:xAlign="center" w:y="-1695"/>
                    <w:jc w:val="center"/>
                  </w:pPr>
                  <w:r>
                    <w:t>1</w:t>
                  </w:r>
                </w:p>
              </w:tc>
              <w:tc>
                <w:tcPr>
                  <w:tcW w:w="1134" w:type="dxa"/>
                </w:tcPr>
                <w:p w:rsidR="0041486C" w:rsidRDefault="0041486C" w:rsidP="0041486C">
                  <w:pPr>
                    <w:pStyle w:val="ConsPlusNormal"/>
                    <w:framePr w:hSpace="180" w:wrap="around" w:hAnchor="margin" w:xAlign="center" w:y="-1695"/>
                    <w:jc w:val="center"/>
                  </w:pPr>
                  <w:r>
                    <w:t>0</w:t>
                  </w:r>
                </w:p>
              </w:tc>
              <w:tc>
                <w:tcPr>
                  <w:tcW w:w="1276" w:type="dxa"/>
                </w:tcPr>
                <w:p w:rsidR="0041486C" w:rsidRDefault="0041486C" w:rsidP="0041486C">
                  <w:pPr>
                    <w:pStyle w:val="ConsPlusNormal"/>
                    <w:framePr w:hSpace="180" w:wrap="around" w:hAnchor="margin" w:xAlign="center" w:y="-1695"/>
                    <w:jc w:val="center"/>
                  </w:pPr>
                  <w:r>
                    <w:t>1</w:t>
                  </w:r>
                </w:p>
              </w:tc>
              <w:tc>
                <w:tcPr>
                  <w:tcW w:w="992" w:type="dxa"/>
                </w:tcPr>
                <w:p w:rsidR="0041486C" w:rsidRDefault="0041486C" w:rsidP="0041486C">
                  <w:pPr>
                    <w:pStyle w:val="ConsPlusNormal"/>
                    <w:framePr w:hSpace="180" w:wrap="around" w:hAnchor="margin" w:xAlign="center" w:y="-1695"/>
                    <w:jc w:val="center"/>
                  </w:pPr>
                  <w:r>
                    <w:t>1</w:t>
                  </w:r>
                </w:p>
              </w:tc>
              <w:tc>
                <w:tcPr>
                  <w:tcW w:w="1276" w:type="dxa"/>
                </w:tcPr>
                <w:p w:rsidR="0041486C" w:rsidRDefault="0041486C" w:rsidP="0041486C">
                  <w:pPr>
                    <w:pStyle w:val="ConsPlusNormal"/>
                    <w:framePr w:hSpace="180" w:wrap="around" w:hAnchor="margin" w:xAlign="center" w:y="-1695"/>
                    <w:jc w:val="center"/>
                  </w:pPr>
                  <w:r>
                    <w:t>3</w:t>
                  </w:r>
                </w:p>
              </w:tc>
              <w:tc>
                <w:tcPr>
                  <w:tcW w:w="1275" w:type="dxa"/>
                </w:tcPr>
                <w:p w:rsidR="0041486C" w:rsidRDefault="0041486C" w:rsidP="0041486C">
                  <w:pPr>
                    <w:pStyle w:val="ConsPlusNormal"/>
                    <w:framePr w:hSpace="180" w:wrap="around" w:hAnchor="margin" w:xAlign="center" w:y="-1695"/>
                    <w:jc w:val="center"/>
                  </w:pPr>
                  <w:r>
                    <w:t>0</w:t>
                  </w:r>
                </w:p>
              </w:tc>
              <w:tc>
                <w:tcPr>
                  <w:tcW w:w="647" w:type="dxa"/>
                </w:tcPr>
                <w:p w:rsidR="0041486C" w:rsidRDefault="0041486C" w:rsidP="0041486C">
                  <w:pPr>
                    <w:pStyle w:val="ConsPlusNormal"/>
                    <w:framePr w:hSpace="180" w:wrap="around" w:hAnchor="margin" w:xAlign="center" w:y="-1695"/>
                    <w:jc w:val="center"/>
                  </w:pPr>
                  <w:r>
                    <w:t>0</w:t>
                  </w:r>
                </w:p>
              </w:tc>
              <w:tc>
                <w:tcPr>
                  <w:tcW w:w="1196" w:type="dxa"/>
                  <w:gridSpan w:val="2"/>
                </w:tcPr>
                <w:p w:rsidR="0041486C" w:rsidRDefault="0041486C" w:rsidP="0041486C">
                  <w:pPr>
                    <w:pStyle w:val="ConsPlusNormal"/>
                    <w:framePr w:hSpace="180" w:wrap="around" w:hAnchor="margin" w:xAlign="center" w:y="-1695"/>
                    <w:jc w:val="center"/>
                  </w:pPr>
                  <w:r>
                    <w:t>0</w:t>
                  </w:r>
                </w:p>
              </w:tc>
            </w:tr>
            <w:tr w:rsidR="0041486C" w:rsidTr="00433AE2">
              <w:tc>
                <w:tcPr>
                  <w:tcW w:w="3256" w:type="dxa"/>
                </w:tcPr>
                <w:p w:rsidR="0041486C" w:rsidRDefault="0041486C" w:rsidP="0041486C">
                  <w:pPr>
                    <w:pStyle w:val="ConsPlusNormal"/>
                    <w:framePr w:hSpace="180" w:wrap="around" w:hAnchor="margin" w:xAlign="center" w:y="-1695"/>
                  </w:pPr>
                  <w:r>
                    <w:t>Увеличение стоимости инвестиционной недвижимости - недвижимого имущества учреждения</w:t>
                  </w:r>
                </w:p>
              </w:tc>
              <w:tc>
                <w:tcPr>
                  <w:tcW w:w="1275" w:type="dxa"/>
                </w:tcPr>
                <w:p w:rsidR="0041486C" w:rsidRDefault="0041486C" w:rsidP="0041486C">
                  <w:pPr>
                    <w:pStyle w:val="ConsPlusNormal"/>
                    <w:framePr w:hSpace="180" w:wrap="around" w:hAnchor="margin" w:xAlign="center" w:y="-1695"/>
                    <w:jc w:val="center"/>
                  </w:pPr>
                  <w:r>
                    <w:t>0</w:t>
                  </w:r>
                </w:p>
              </w:tc>
              <w:tc>
                <w:tcPr>
                  <w:tcW w:w="1381" w:type="dxa"/>
                </w:tcPr>
                <w:p w:rsidR="0041486C" w:rsidRDefault="0041486C" w:rsidP="0041486C">
                  <w:pPr>
                    <w:pStyle w:val="ConsPlusNormal"/>
                    <w:framePr w:hSpace="180" w:wrap="around" w:hAnchor="margin" w:xAlign="center" w:y="-1695"/>
                    <w:jc w:val="center"/>
                  </w:pPr>
                  <w:r>
                    <w:t>0</w:t>
                  </w:r>
                </w:p>
              </w:tc>
              <w:tc>
                <w:tcPr>
                  <w:tcW w:w="1171" w:type="dxa"/>
                </w:tcPr>
                <w:p w:rsidR="0041486C" w:rsidRDefault="0041486C" w:rsidP="0041486C">
                  <w:pPr>
                    <w:pStyle w:val="ConsPlusNormal"/>
                    <w:framePr w:hSpace="180" w:wrap="around" w:hAnchor="margin" w:xAlign="center" w:y="-1695"/>
                    <w:jc w:val="center"/>
                  </w:pPr>
                  <w:r>
                    <w:t>1</w:t>
                  </w:r>
                </w:p>
              </w:tc>
              <w:tc>
                <w:tcPr>
                  <w:tcW w:w="1134" w:type="dxa"/>
                </w:tcPr>
                <w:p w:rsidR="0041486C" w:rsidRDefault="0041486C" w:rsidP="0041486C">
                  <w:pPr>
                    <w:pStyle w:val="ConsPlusNormal"/>
                    <w:framePr w:hSpace="180" w:wrap="around" w:hAnchor="margin" w:xAlign="center" w:y="-1695"/>
                    <w:jc w:val="center"/>
                  </w:pPr>
                  <w:r>
                    <w:t>0</w:t>
                  </w:r>
                </w:p>
              </w:tc>
              <w:tc>
                <w:tcPr>
                  <w:tcW w:w="1276" w:type="dxa"/>
                </w:tcPr>
                <w:p w:rsidR="0041486C" w:rsidRDefault="0041486C" w:rsidP="0041486C">
                  <w:pPr>
                    <w:pStyle w:val="ConsPlusNormal"/>
                    <w:framePr w:hSpace="180" w:wrap="around" w:hAnchor="margin" w:xAlign="center" w:y="-1695"/>
                    <w:jc w:val="center"/>
                  </w:pPr>
                  <w:r>
                    <w:t>1</w:t>
                  </w:r>
                </w:p>
              </w:tc>
              <w:tc>
                <w:tcPr>
                  <w:tcW w:w="992" w:type="dxa"/>
                </w:tcPr>
                <w:p w:rsidR="0041486C" w:rsidRDefault="0041486C" w:rsidP="0041486C">
                  <w:pPr>
                    <w:pStyle w:val="ConsPlusNormal"/>
                    <w:framePr w:hSpace="180" w:wrap="around" w:hAnchor="margin" w:xAlign="center" w:y="-1695"/>
                    <w:jc w:val="center"/>
                  </w:pPr>
                  <w:r>
                    <w:t>1</w:t>
                  </w:r>
                </w:p>
              </w:tc>
              <w:tc>
                <w:tcPr>
                  <w:tcW w:w="1276" w:type="dxa"/>
                </w:tcPr>
                <w:p w:rsidR="0041486C" w:rsidRDefault="0041486C" w:rsidP="0041486C">
                  <w:pPr>
                    <w:pStyle w:val="ConsPlusNormal"/>
                    <w:framePr w:hSpace="180" w:wrap="around" w:hAnchor="margin" w:xAlign="center" w:y="-1695"/>
                    <w:jc w:val="center"/>
                  </w:pPr>
                  <w:r>
                    <w:t>3</w:t>
                  </w:r>
                </w:p>
              </w:tc>
              <w:tc>
                <w:tcPr>
                  <w:tcW w:w="1275" w:type="dxa"/>
                </w:tcPr>
                <w:p w:rsidR="0041486C" w:rsidRDefault="0041486C" w:rsidP="0041486C">
                  <w:pPr>
                    <w:pStyle w:val="ConsPlusNormal"/>
                    <w:framePr w:hSpace="180" w:wrap="around" w:hAnchor="margin" w:xAlign="center" w:y="-1695"/>
                    <w:jc w:val="center"/>
                  </w:pPr>
                  <w:r>
                    <w:t>3</w:t>
                  </w:r>
                </w:p>
              </w:tc>
              <w:tc>
                <w:tcPr>
                  <w:tcW w:w="647" w:type="dxa"/>
                </w:tcPr>
                <w:p w:rsidR="0041486C" w:rsidRDefault="0041486C" w:rsidP="0041486C">
                  <w:pPr>
                    <w:pStyle w:val="ConsPlusNormal"/>
                    <w:framePr w:hSpace="180" w:wrap="around" w:hAnchor="margin" w:xAlign="center" w:y="-1695"/>
                    <w:jc w:val="center"/>
                  </w:pPr>
                  <w:r>
                    <w:t>1</w:t>
                  </w:r>
                </w:p>
              </w:tc>
              <w:tc>
                <w:tcPr>
                  <w:tcW w:w="1196" w:type="dxa"/>
                  <w:gridSpan w:val="2"/>
                </w:tcPr>
                <w:p w:rsidR="0041486C" w:rsidRDefault="0041486C" w:rsidP="0041486C">
                  <w:pPr>
                    <w:pStyle w:val="ConsPlusNormal"/>
                    <w:framePr w:hSpace="180" w:wrap="around" w:hAnchor="margin" w:xAlign="center" w:y="-1695"/>
                    <w:jc w:val="center"/>
                  </w:pPr>
                  <w:r>
                    <w:t>0</w:t>
                  </w:r>
                </w:p>
              </w:tc>
            </w:tr>
            <w:tr w:rsidR="0041486C" w:rsidTr="00433AE2">
              <w:tc>
                <w:tcPr>
                  <w:tcW w:w="3256" w:type="dxa"/>
                </w:tcPr>
                <w:p w:rsidR="0041486C" w:rsidRDefault="0041486C" w:rsidP="0041486C">
                  <w:pPr>
                    <w:pStyle w:val="ConsPlusNormal"/>
                    <w:framePr w:hSpace="180" w:wrap="around" w:hAnchor="margin" w:xAlign="center" w:y="-1695"/>
                  </w:pPr>
                  <w:r>
                    <w:t>Уменьшение стоимости инвестиционной недвижимости - недвижимого имущества учреждения</w:t>
                  </w:r>
                </w:p>
              </w:tc>
              <w:tc>
                <w:tcPr>
                  <w:tcW w:w="1275" w:type="dxa"/>
                </w:tcPr>
                <w:p w:rsidR="0041486C" w:rsidRDefault="0041486C" w:rsidP="0041486C">
                  <w:pPr>
                    <w:pStyle w:val="ConsPlusNormal"/>
                    <w:framePr w:hSpace="180" w:wrap="around" w:hAnchor="margin" w:xAlign="center" w:y="-1695"/>
                    <w:jc w:val="center"/>
                  </w:pPr>
                  <w:r>
                    <w:t>0</w:t>
                  </w:r>
                </w:p>
              </w:tc>
              <w:tc>
                <w:tcPr>
                  <w:tcW w:w="1381" w:type="dxa"/>
                </w:tcPr>
                <w:p w:rsidR="0041486C" w:rsidRDefault="0041486C" w:rsidP="0041486C">
                  <w:pPr>
                    <w:pStyle w:val="ConsPlusNormal"/>
                    <w:framePr w:hSpace="180" w:wrap="around" w:hAnchor="margin" w:xAlign="center" w:y="-1695"/>
                    <w:jc w:val="center"/>
                  </w:pPr>
                  <w:r>
                    <w:t>0</w:t>
                  </w:r>
                </w:p>
              </w:tc>
              <w:tc>
                <w:tcPr>
                  <w:tcW w:w="1171" w:type="dxa"/>
                </w:tcPr>
                <w:p w:rsidR="0041486C" w:rsidRDefault="0041486C" w:rsidP="0041486C">
                  <w:pPr>
                    <w:pStyle w:val="ConsPlusNormal"/>
                    <w:framePr w:hSpace="180" w:wrap="around" w:hAnchor="margin" w:xAlign="center" w:y="-1695"/>
                    <w:jc w:val="center"/>
                  </w:pPr>
                  <w:r>
                    <w:t>1</w:t>
                  </w:r>
                </w:p>
              </w:tc>
              <w:tc>
                <w:tcPr>
                  <w:tcW w:w="1134" w:type="dxa"/>
                </w:tcPr>
                <w:p w:rsidR="0041486C" w:rsidRDefault="0041486C" w:rsidP="0041486C">
                  <w:pPr>
                    <w:pStyle w:val="ConsPlusNormal"/>
                    <w:framePr w:hSpace="180" w:wrap="around" w:hAnchor="margin" w:xAlign="center" w:y="-1695"/>
                    <w:jc w:val="center"/>
                  </w:pPr>
                  <w:r>
                    <w:t>0</w:t>
                  </w:r>
                </w:p>
              </w:tc>
              <w:tc>
                <w:tcPr>
                  <w:tcW w:w="1276" w:type="dxa"/>
                </w:tcPr>
                <w:p w:rsidR="0041486C" w:rsidRDefault="0041486C" w:rsidP="0041486C">
                  <w:pPr>
                    <w:pStyle w:val="ConsPlusNormal"/>
                    <w:framePr w:hSpace="180" w:wrap="around" w:hAnchor="margin" w:xAlign="center" w:y="-1695"/>
                    <w:jc w:val="center"/>
                  </w:pPr>
                  <w:r>
                    <w:t>1</w:t>
                  </w:r>
                </w:p>
              </w:tc>
              <w:tc>
                <w:tcPr>
                  <w:tcW w:w="992" w:type="dxa"/>
                </w:tcPr>
                <w:p w:rsidR="0041486C" w:rsidRDefault="0041486C" w:rsidP="0041486C">
                  <w:pPr>
                    <w:pStyle w:val="ConsPlusNormal"/>
                    <w:framePr w:hSpace="180" w:wrap="around" w:hAnchor="margin" w:xAlign="center" w:y="-1695"/>
                    <w:jc w:val="center"/>
                  </w:pPr>
                  <w:r>
                    <w:t>1</w:t>
                  </w:r>
                </w:p>
              </w:tc>
              <w:tc>
                <w:tcPr>
                  <w:tcW w:w="1276" w:type="dxa"/>
                </w:tcPr>
                <w:p w:rsidR="0041486C" w:rsidRDefault="0041486C" w:rsidP="0041486C">
                  <w:pPr>
                    <w:pStyle w:val="ConsPlusNormal"/>
                    <w:framePr w:hSpace="180" w:wrap="around" w:hAnchor="margin" w:xAlign="center" w:y="-1695"/>
                    <w:jc w:val="center"/>
                  </w:pPr>
                  <w:r>
                    <w:t>3</w:t>
                  </w:r>
                </w:p>
              </w:tc>
              <w:tc>
                <w:tcPr>
                  <w:tcW w:w="1275" w:type="dxa"/>
                </w:tcPr>
                <w:p w:rsidR="0041486C" w:rsidRDefault="0041486C" w:rsidP="0041486C">
                  <w:pPr>
                    <w:pStyle w:val="ConsPlusNormal"/>
                    <w:framePr w:hSpace="180" w:wrap="around" w:hAnchor="margin" w:xAlign="center" w:y="-1695"/>
                    <w:jc w:val="center"/>
                  </w:pPr>
                  <w:r>
                    <w:t>4</w:t>
                  </w:r>
                </w:p>
              </w:tc>
              <w:tc>
                <w:tcPr>
                  <w:tcW w:w="647" w:type="dxa"/>
                </w:tcPr>
                <w:p w:rsidR="0041486C" w:rsidRDefault="0041486C" w:rsidP="0041486C">
                  <w:pPr>
                    <w:pStyle w:val="ConsPlusNormal"/>
                    <w:framePr w:hSpace="180" w:wrap="around" w:hAnchor="margin" w:xAlign="center" w:y="-1695"/>
                    <w:jc w:val="center"/>
                  </w:pPr>
                  <w:r>
                    <w:t>1</w:t>
                  </w:r>
                </w:p>
              </w:tc>
              <w:tc>
                <w:tcPr>
                  <w:tcW w:w="1196" w:type="dxa"/>
                  <w:gridSpan w:val="2"/>
                </w:tcPr>
                <w:p w:rsidR="0041486C" w:rsidRDefault="0041486C" w:rsidP="0041486C">
                  <w:pPr>
                    <w:pStyle w:val="ConsPlusNormal"/>
                    <w:framePr w:hSpace="180" w:wrap="around" w:hAnchor="margin" w:xAlign="center" w:y="-1695"/>
                    <w:jc w:val="center"/>
                  </w:pPr>
                  <w:r>
                    <w:t>0</w:t>
                  </w:r>
                </w:p>
              </w:tc>
            </w:tr>
            <w:tr w:rsidR="0041486C" w:rsidTr="00433AE2">
              <w:tc>
                <w:tcPr>
                  <w:tcW w:w="3256" w:type="dxa"/>
                </w:tcPr>
                <w:p w:rsidR="0041486C" w:rsidRDefault="0041486C" w:rsidP="0041486C">
                  <w:pPr>
                    <w:pStyle w:val="ConsPlusNormal"/>
                    <w:framePr w:hSpace="180" w:wrap="around" w:hAnchor="margin" w:xAlign="center" w:y="-1695"/>
                  </w:pPr>
                  <w:r>
                    <w:t>Транспортные средства - недвижимое имущество учреждения</w:t>
                  </w:r>
                </w:p>
              </w:tc>
              <w:tc>
                <w:tcPr>
                  <w:tcW w:w="1275" w:type="dxa"/>
                </w:tcPr>
                <w:p w:rsidR="0041486C" w:rsidRDefault="0041486C" w:rsidP="0041486C">
                  <w:pPr>
                    <w:pStyle w:val="ConsPlusNormal"/>
                    <w:framePr w:hSpace="180" w:wrap="around" w:hAnchor="margin" w:xAlign="center" w:y="-1695"/>
                    <w:jc w:val="center"/>
                  </w:pPr>
                  <w:r>
                    <w:t>0</w:t>
                  </w:r>
                </w:p>
              </w:tc>
              <w:tc>
                <w:tcPr>
                  <w:tcW w:w="1381" w:type="dxa"/>
                </w:tcPr>
                <w:p w:rsidR="0041486C" w:rsidRDefault="0041486C" w:rsidP="0041486C">
                  <w:pPr>
                    <w:pStyle w:val="ConsPlusNormal"/>
                    <w:framePr w:hSpace="180" w:wrap="around" w:hAnchor="margin" w:xAlign="center" w:y="-1695"/>
                    <w:jc w:val="center"/>
                  </w:pPr>
                  <w:r>
                    <w:t>0</w:t>
                  </w:r>
                </w:p>
              </w:tc>
              <w:tc>
                <w:tcPr>
                  <w:tcW w:w="1171" w:type="dxa"/>
                </w:tcPr>
                <w:p w:rsidR="0041486C" w:rsidRDefault="0041486C" w:rsidP="0041486C">
                  <w:pPr>
                    <w:pStyle w:val="ConsPlusNormal"/>
                    <w:framePr w:hSpace="180" w:wrap="around" w:hAnchor="margin" w:xAlign="center" w:y="-1695"/>
                    <w:jc w:val="center"/>
                  </w:pPr>
                  <w:r>
                    <w:t>1</w:t>
                  </w:r>
                </w:p>
              </w:tc>
              <w:tc>
                <w:tcPr>
                  <w:tcW w:w="1134" w:type="dxa"/>
                </w:tcPr>
                <w:p w:rsidR="0041486C" w:rsidRDefault="0041486C" w:rsidP="0041486C">
                  <w:pPr>
                    <w:pStyle w:val="ConsPlusNormal"/>
                    <w:framePr w:hSpace="180" w:wrap="around" w:hAnchor="margin" w:xAlign="center" w:y="-1695"/>
                    <w:jc w:val="center"/>
                  </w:pPr>
                  <w:r>
                    <w:t>0</w:t>
                  </w:r>
                </w:p>
              </w:tc>
              <w:tc>
                <w:tcPr>
                  <w:tcW w:w="1276" w:type="dxa"/>
                </w:tcPr>
                <w:p w:rsidR="0041486C" w:rsidRDefault="0041486C" w:rsidP="0041486C">
                  <w:pPr>
                    <w:pStyle w:val="ConsPlusNormal"/>
                    <w:framePr w:hSpace="180" w:wrap="around" w:hAnchor="margin" w:xAlign="center" w:y="-1695"/>
                    <w:jc w:val="center"/>
                  </w:pPr>
                  <w:r>
                    <w:t>1</w:t>
                  </w:r>
                </w:p>
              </w:tc>
              <w:tc>
                <w:tcPr>
                  <w:tcW w:w="992" w:type="dxa"/>
                </w:tcPr>
                <w:p w:rsidR="0041486C" w:rsidRDefault="0041486C" w:rsidP="0041486C">
                  <w:pPr>
                    <w:pStyle w:val="ConsPlusNormal"/>
                    <w:framePr w:hSpace="180" w:wrap="around" w:hAnchor="margin" w:xAlign="center" w:y="-1695"/>
                    <w:jc w:val="center"/>
                  </w:pPr>
                  <w:r>
                    <w:t>1</w:t>
                  </w:r>
                </w:p>
              </w:tc>
              <w:tc>
                <w:tcPr>
                  <w:tcW w:w="1276" w:type="dxa"/>
                </w:tcPr>
                <w:p w:rsidR="0041486C" w:rsidRDefault="0041486C" w:rsidP="0041486C">
                  <w:pPr>
                    <w:pStyle w:val="ConsPlusNormal"/>
                    <w:framePr w:hSpace="180" w:wrap="around" w:hAnchor="margin" w:xAlign="center" w:y="-1695"/>
                    <w:jc w:val="center"/>
                  </w:pPr>
                  <w:r>
                    <w:t>5</w:t>
                  </w:r>
                </w:p>
              </w:tc>
              <w:tc>
                <w:tcPr>
                  <w:tcW w:w="1275" w:type="dxa"/>
                </w:tcPr>
                <w:p w:rsidR="0041486C" w:rsidRDefault="0041486C" w:rsidP="0041486C">
                  <w:pPr>
                    <w:pStyle w:val="ConsPlusNormal"/>
                    <w:framePr w:hSpace="180" w:wrap="around" w:hAnchor="margin" w:xAlign="center" w:y="-1695"/>
                    <w:jc w:val="center"/>
                  </w:pPr>
                  <w:r>
                    <w:t>0</w:t>
                  </w:r>
                </w:p>
              </w:tc>
              <w:tc>
                <w:tcPr>
                  <w:tcW w:w="647" w:type="dxa"/>
                </w:tcPr>
                <w:p w:rsidR="0041486C" w:rsidRDefault="0041486C" w:rsidP="0041486C">
                  <w:pPr>
                    <w:pStyle w:val="ConsPlusNormal"/>
                    <w:framePr w:hSpace="180" w:wrap="around" w:hAnchor="margin" w:xAlign="center" w:y="-1695"/>
                    <w:jc w:val="center"/>
                  </w:pPr>
                  <w:r>
                    <w:t>0</w:t>
                  </w:r>
                </w:p>
              </w:tc>
              <w:tc>
                <w:tcPr>
                  <w:tcW w:w="1196" w:type="dxa"/>
                  <w:gridSpan w:val="2"/>
                </w:tcPr>
                <w:p w:rsidR="0041486C" w:rsidRDefault="0041486C" w:rsidP="0041486C">
                  <w:pPr>
                    <w:pStyle w:val="ConsPlusNormal"/>
                    <w:framePr w:hSpace="180" w:wrap="around" w:hAnchor="margin" w:xAlign="center" w:y="-1695"/>
                    <w:jc w:val="center"/>
                  </w:pPr>
                  <w:r>
                    <w:t>0</w:t>
                  </w:r>
                </w:p>
              </w:tc>
            </w:tr>
            <w:tr w:rsidR="0041486C" w:rsidTr="00433AE2">
              <w:tc>
                <w:tcPr>
                  <w:tcW w:w="3256" w:type="dxa"/>
                </w:tcPr>
                <w:p w:rsidR="0041486C" w:rsidRDefault="0041486C" w:rsidP="0041486C">
                  <w:pPr>
                    <w:pStyle w:val="ConsPlusNormal"/>
                    <w:framePr w:hSpace="180" w:wrap="around" w:hAnchor="margin" w:xAlign="center" w:y="-1695"/>
                  </w:pPr>
                  <w:r>
                    <w:t>Увеличение стоимости транспортных средств - недвижимого имущества учреждения</w:t>
                  </w:r>
                </w:p>
              </w:tc>
              <w:tc>
                <w:tcPr>
                  <w:tcW w:w="1275" w:type="dxa"/>
                </w:tcPr>
                <w:p w:rsidR="0041486C" w:rsidRDefault="0041486C" w:rsidP="0041486C">
                  <w:pPr>
                    <w:pStyle w:val="ConsPlusNormal"/>
                    <w:framePr w:hSpace="180" w:wrap="around" w:hAnchor="margin" w:xAlign="center" w:y="-1695"/>
                    <w:jc w:val="center"/>
                  </w:pPr>
                  <w:r>
                    <w:t>0</w:t>
                  </w:r>
                </w:p>
              </w:tc>
              <w:tc>
                <w:tcPr>
                  <w:tcW w:w="1381" w:type="dxa"/>
                </w:tcPr>
                <w:p w:rsidR="0041486C" w:rsidRDefault="0041486C" w:rsidP="0041486C">
                  <w:pPr>
                    <w:pStyle w:val="ConsPlusNormal"/>
                    <w:framePr w:hSpace="180" w:wrap="around" w:hAnchor="margin" w:xAlign="center" w:y="-1695"/>
                    <w:jc w:val="center"/>
                  </w:pPr>
                  <w:r>
                    <w:t>0</w:t>
                  </w:r>
                </w:p>
              </w:tc>
              <w:tc>
                <w:tcPr>
                  <w:tcW w:w="1171" w:type="dxa"/>
                </w:tcPr>
                <w:p w:rsidR="0041486C" w:rsidRDefault="0041486C" w:rsidP="0041486C">
                  <w:pPr>
                    <w:pStyle w:val="ConsPlusNormal"/>
                    <w:framePr w:hSpace="180" w:wrap="around" w:hAnchor="margin" w:xAlign="center" w:y="-1695"/>
                    <w:jc w:val="center"/>
                  </w:pPr>
                  <w:r>
                    <w:t>1</w:t>
                  </w:r>
                </w:p>
              </w:tc>
              <w:tc>
                <w:tcPr>
                  <w:tcW w:w="1134" w:type="dxa"/>
                </w:tcPr>
                <w:p w:rsidR="0041486C" w:rsidRDefault="0041486C" w:rsidP="0041486C">
                  <w:pPr>
                    <w:pStyle w:val="ConsPlusNormal"/>
                    <w:framePr w:hSpace="180" w:wrap="around" w:hAnchor="margin" w:xAlign="center" w:y="-1695"/>
                    <w:jc w:val="center"/>
                  </w:pPr>
                  <w:r>
                    <w:t>0</w:t>
                  </w:r>
                </w:p>
              </w:tc>
              <w:tc>
                <w:tcPr>
                  <w:tcW w:w="1276" w:type="dxa"/>
                </w:tcPr>
                <w:p w:rsidR="0041486C" w:rsidRDefault="0041486C" w:rsidP="0041486C">
                  <w:pPr>
                    <w:pStyle w:val="ConsPlusNormal"/>
                    <w:framePr w:hSpace="180" w:wrap="around" w:hAnchor="margin" w:xAlign="center" w:y="-1695"/>
                    <w:jc w:val="center"/>
                  </w:pPr>
                  <w:r>
                    <w:t>1</w:t>
                  </w:r>
                </w:p>
              </w:tc>
              <w:tc>
                <w:tcPr>
                  <w:tcW w:w="992" w:type="dxa"/>
                </w:tcPr>
                <w:p w:rsidR="0041486C" w:rsidRDefault="0041486C" w:rsidP="0041486C">
                  <w:pPr>
                    <w:pStyle w:val="ConsPlusNormal"/>
                    <w:framePr w:hSpace="180" w:wrap="around" w:hAnchor="margin" w:xAlign="center" w:y="-1695"/>
                    <w:jc w:val="center"/>
                  </w:pPr>
                  <w:r>
                    <w:t>1</w:t>
                  </w:r>
                </w:p>
              </w:tc>
              <w:tc>
                <w:tcPr>
                  <w:tcW w:w="1276" w:type="dxa"/>
                </w:tcPr>
                <w:p w:rsidR="0041486C" w:rsidRDefault="0041486C" w:rsidP="0041486C">
                  <w:pPr>
                    <w:pStyle w:val="ConsPlusNormal"/>
                    <w:framePr w:hSpace="180" w:wrap="around" w:hAnchor="margin" w:xAlign="center" w:y="-1695"/>
                    <w:jc w:val="center"/>
                  </w:pPr>
                  <w:r>
                    <w:t>5</w:t>
                  </w:r>
                </w:p>
              </w:tc>
              <w:tc>
                <w:tcPr>
                  <w:tcW w:w="1275" w:type="dxa"/>
                </w:tcPr>
                <w:p w:rsidR="0041486C" w:rsidRDefault="0041486C" w:rsidP="0041486C">
                  <w:pPr>
                    <w:pStyle w:val="ConsPlusNormal"/>
                    <w:framePr w:hSpace="180" w:wrap="around" w:hAnchor="margin" w:xAlign="center" w:y="-1695"/>
                    <w:jc w:val="center"/>
                  </w:pPr>
                  <w:r>
                    <w:t>3</w:t>
                  </w:r>
                </w:p>
              </w:tc>
              <w:tc>
                <w:tcPr>
                  <w:tcW w:w="647" w:type="dxa"/>
                </w:tcPr>
                <w:p w:rsidR="0041486C" w:rsidRDefault="0041486C" w:rsidP="0041486C">
                  <w:pPr>
                    <w:pStyle w:val="ConsPlusNormal"/>
                    <w:framePr w:hSpace="180" w:wrap="around" w:hAnchor="margin" w:xAlign="center" w:y="-1695"/>
                    <w:jc w:val="center"/>
                  </w:pPr>
                  <w:r>
                    <w:t>1</w:t>
                  </w:r>
                </w:p>
              </w:tc>
              <w:tc>
                <w:tcPr>
                  <w:tcW w:w="1196" w:type="dxa"/>
                  <w:gridSpan w:val="2"/>
                </w:tcPr>
                <w:p w:rsidR="0041486C" w:rsidRDefault="0041486C" w:rsidP="0041486C">
                  <w:pPr>
                    <w:pStyle w:val="ConsPlusNormal"/>
                    <w:framePr w:hSpace="180" w:wrap="around" w:hAnchor="margin" w:xAlign="center" w:y="-1695"/>
                    <w:jc w:val="center"/>
                  </w:pPr>
                  <w:r>
                    <w:t>0</w:t>
                  </w:r>
                </w:p>
              </w:tc>
            </w:tr>
            <w:tr w:rsidR="0041486C" w:rsidTr="00433AE2">
              <w:tc>
                <w:tcPr>
                  <w:tcW w:w="3256" w:type="dxa"/>
                </w:tcPr>
                <w:p w:rsidR="0041486C" w:rsidRDefault="0041486C" w:rsidP="0041486C">
                  <w:pPr>
                    <w:pStyle w:val="ConsPlusNormal"/>
                    <w:framePr w:hSpace="180" w:wrap="around" w:hAnchor="margin" w:xAlign="center" w:y="-1695"/>
                  </w:pPr>
                  <w:r>
                    <w:t>Уменьшение стоимости транспортных средств - недвижимого имущества учреждения</w:t>
                  </w:r>
                </w:p>
              </w:tc>
              <w:tc>
                <w:tcPr>
                  <w:tcW w:w="1275" w:type="dxa"/>
                </w:tcPr>
                <w:p w:rsidR="0041486C" w:rsidRDefault="0041486C" w:rsidP="0041486C">
                  <w:pPr>
                    <w:pStyle w:val="ConsPlusNormal"/>
                    <w:framePr w:hSpace="180" w:wrap="around" w:hAnchor="margin" w:xAlign="center" w:y="-1695"/>
                    <w:jc w:val="center"/>
                  </w:pPr>
                  <w:r>
                    <w:t>0</w:t>
                  </w:r>
                </w:p>
              </w:tc>
              <w:tc>
                <w:tcPr>
                  <w:tcW w:w="1381" w:type="dxa"/>
                </w:tcPr>
                <w:p w:rsidR="0041486C" w:rsidRDefault="0041486C" w:rsidP="0041486C">
                  <w:pPr>
                    <w:pStyle w:val="ConsPlusNormal"/>
                    <w:framePr w:hSpace="180" w:wrap="around" w:hAnchor="margin" w:xAlign="center" w:y="-1695"/>
                    <w:jc w:val="center"/>
                  </w:pPr>
                  <w:r>
                    <w:t>0</w:t>
                  </w:r>
                </w:p>
              </w:tc>
              <w:tc>
                <w:tcPr>
                  <w:tcW w:w="1171" w:type="dxa"/>
                </w:tcPr>
                <w:p w:rsidR="0041486C" w:rsidRDefault="0041486C" w:rsidP="0041486C">
                  <w:pPr>
                    <w:pStyle w:val="ConsPlusNormal"/>
                    <w:framePr w:hSpace="180" w:wrap="around" w:hAnchor="margin" w:xAlign="center" w:y="-1695"/>
                    <w:jc w:val="center"/>
                  </w:pPr>
                  <w:r>
                    <w:t>1</w:t>
                  </w:r>
                </w:p>
              </w:tc>
              <w:tc>
                <w:tcPr>
                  <w:tcW w:w="1134" w:type="dxa"/>
                </w:tcPr>
                <w:p w:rsidR="0041486C" w:rsidRDefault="0041486C" w:rsidP="0041486C">
                  <w:pPr>
                    <w:pStyle w:val="ConsPlusNormal"/>
                    <w:framePr w:hSpace="180" w:wrap="around" w:hAnchor="margin" w:xAlign="center" w:y="-1695"/>
                    <w:jc w:val="center"/>
                  </w:pPr>
                  <w:r>
                    <w:t>0</w:t>
                  </w:r>
                </w:p>
              </w:tc>
              <w:tc>
                <w:tcPr>
                  <w:tcW w:w="1276" w:type="dxa"/>
                </w:tcPr>
                <w:p w:rsidR="0041486C" w:rsidRDefault="0041486C" w:rsidP="0041486C">
                  <w:pPr>
                    <w:pStyle w:val="ConsPlusNormal"/>
                    <w:framePr w:hSpace="180" w:wrap="around" w:hAnchor="margin" w:xAlign="center" w:y="-1695"/>
                    <w:jc w:val="center"/>
                  </w:pPr>
                  <w:r>
                    <w:t>1</w:t>
                  </w:r>
                </w:p>
              </w:tc>
              <w:tc>
                <w:tcPr>
                  <w:tcW w:w="992" w:type="dxa"/>
                </w:tcPr>
                <w:p w:rsidR="0041486C" w:rsidRDefault="0041486C" w:rsidP="0041486C">
                  <w:pPr>
                    <w:pStyle w:val="ConsPlusNormal"/>
                    <w:framePr w:hSpace="180" w:wrap="around" w:hAnchor="margin" w:xAlign="center" w:y="-1695"/>
                    <w:jc w:val="center"/>
                  </w:pPr>
                  <w:r>
                    <w:t>1</w:t>
                  </w:r>
                </w:p>
              </w:tc>
              <w:tc>
                <w:tcPr>
                  <w:tcW w:w="1276" w:type="dxa"/>
                </w:tcPr>
                <w:p w:rsidR="0041486C" w:rsidRDefault="0041486C" w:rsidP="0041486C">
                  <w:pPr>
                    <w:pStyle w:val="ConsPlusNormal"/>
                    <w:framePr w:hSpace="180" w:wrap="around" w:hAnchor="margin" w:xAlign="center" w:y="-1695"/>
                    <w:jc w:val="center"/>
                  </w:pPr>
                  <w:r>
                    <w:t>5</w:t>
                  </w:r>
                </w:p>
              </w:tc>
              <w:tc>
                <w:tcPr>
                  <w:tcW w:w="1275" w:type="dxa"/>
                </w:tcPr>
                <w:p w:rsidR="0041486C" w:rsidRDefault="0041486C" w:rsidP="0041486C">
                  <w:pPr>
                    <w:pStyle w:val="ConsPlusNormal"/>
                    <w:framePr w:hSpace="180" w:wrap="around" w:hAnchor="margin" w:xAlign="center" w:y="-1695"/>
                    <w:jc w:val="center"/>
                  </w:pPr>
                  <w:r>
                    <w:t>4</w:t>
                  </w:r>
                </w:p>
              </w:tc>
              <w:tc>
                <w:tcPr>
                  <w:tcW w:w="647" w:type="dxa"/>
                </w:tcPr>
                <w:p w:rsidR="0041486C" w:rsidRDefault="0041486C" w:rsidP="0041486C">
                  <w:pPr>
                    <w:pStyle w:val="ConsPlusNormal"/>
                    <w:framePr w:hSpace="180" w:wrap="around" w:hAnchor="margin" w:xAlign="center" w:y="-1695"/>
                    <w:jc w:val="center"/>
                  </w:pPr>
                  <w:r>
                    <w:t>1</w:t>
                  </w:r>
                </w:p>
              </w:tc>
              <w:tc>
                <w:tcPr>
                  <w:tcW w:w="1196" w:type="dxa"/>
                  <w:gridSpan w:val="2"/>
                </w:tcPr>
                <w:p w:rsidR="0041486C" w:rsidRDefault="0041486C" w:rsidP="0041486C">
                  <w:pPr>
                    <w:pStyle w:val="ConsPlusNormal"/>
                    <w:framePr w:hSpace="180" w:wrap="around" w:hAnchor="margin" w:xAlign="center" w:y="-1695"/>
                    <w:jc w:val="center"/>
                  </w:pPr>
                  <w:r>
                    <w:t>0</w:t>
                  </w:r>
                </w:p>
              </w:tc>
            </w:tr>
            <w:tr w:rsidR="0041486C" w:rsidTr="00433AE2">
              <w:tc>
                <w:tcPr>
                  <w:tcW w:w="3256" w:type="dxa"/>
                </w:tcPr>
                <w:p w:rsidR="0041486C" w:rsidRDefault="0041486C" w:rsidP="0041486C">
                  <w:pPr>
                    <w:pStyle w:val="ConsPlusNormal"/>
                    <w:framePr w:hSpace="180" w:wrap="around" w:hAnchor="margin" w:xAlign="center" w:y="-1695"/>
                  </w:pPr>
                  <w:r>
                    <w:t>Основные средства - иное движимое имущество учреждения</w:t>
                  </w:r>
                </w:p>
              </w:tc>
              <w:tc>
                <w:tcPr>
                  <w:tcW w:w="1275" w:type="dxa"/>
                </w:tcPr>
                <w:p w:rsidR="0041486C" w:rsidRDefault="0041486C" w:rsidP="0041486C">
                  <w:pPr>
                    <w:pStyle w:val="ConsPlusNormal"/>
                    <w:framePr w:hSpace="180" w:wrap="around" w:hAnchor="margin" w:xAlign="center" w:y="-1695"/>
                    <w:jc w:val="center"/>
                  </w:pPr>
                  <w:r>
                    <w:t>0</w:t>
                  </w:r>
                </w:p>
              </w:tc>
              <w:tc>
                <w:tcPr>
                  <w:tcW w:w="1381" w:type="dxa"/>
                </w:tcPr>
                <w:p w:rsidR="0041486C" w:rsidRDefault="0041486C" w:rsidP="0041486C">
                  <w:pPr>
                    <w:pStyle w:val="ConsPlusNormal"/>
                    <w:framePr w:hSpace="180" w:wrap="around" w:hAnchor="margin" w:xAlign="center" w:y="-1695"/>
                    <w:jc w:val="center"/>
                  </w:pPr>
                  <w:r>
                    <w:t>0</w:t>
                  </w:r>
                </w:p>
              </w:tc>
              <w:tc>
                <w:tcPr>
                  <w:tcW w:w="1171" w:type="dxa"/>
                </w:tcPr>
                <w:p w:rsidR="0041486C" w:rsidRDefault="0041486C" w:rsidP="0041486C">
                  <w:pPr>
                    <w:pStyle w:val="ConsPlusNormal"/>
                    <w:framePr w:hSpace="180" w:wrap="around" w:hAnchor="margin" w:xAlign="center" w:y="-1695"/>
                    <w:jc w:val="center"/>
                  </w:pPr>
                  <w:r>
                    <w:t>1</w:t>
                  </w:r>
                </w:p>
              </w:tc>
              <w:tc>
                <w:tcPr>
                  <w:tcW w:w="1134" w:type="dxa"/>
                </w:tcPr>
                <w:p w:rsidR="0041486C" w:rsidRDefault="0041486C" w:rsidP="0041486C">
                  <w:pPr>
                    <w:pStyle w:val="ConsPlusNormal"/>
                    <w:framePr w:hSpace="180" w:wrap="around" w:hAnchor="margin" w:xAlign="center" w:y="-1695"/>
                    <w:jc w:val="center"/>
                  </w:pPr>
                  <w:r>
                    <w:t>0</w:t>
                  </w:r>
                </w:p>
              </w:tc>
              <w:tc>
                <w:tcPr>
                  <w:tcW w:w="1276" w:type="dxa"/>
                </w:tcPr>
                <w:p w:rsidR="0041486C" w:rsidRDefault="0041486C" w:rsidP="0041486C">
                  <w:pPr>
                    <w:pStyle w:val="ConsPlusNormal"/>
                    <w:framePr w:hSpace="180" w:wrap="around" w:hAnchor="margin" w:xAlign="center" w:y="-1695"/>
                    <w:jc w:val="center"/>
                  </w:pPr>
                  <w:r>
                    <w:t>1</w:t>
                  </w:r>
                </w:p>
              </w:tc>
              <w:tc>
                <w:tcPr>
                  <w:tcW w:w="992" w:type="dxa"/>
                </w:tcPr>
                <w:p w:rsidR="0041486C" w:rsidRDefault="0041486C" w:rsidP="0041486C">
                  <w:pPr>
                    <w:pStyle w:val="ConsPlusNormal"/>
                    <w:framePr w:hSpace="180" w:wrap="around" w:hAnchor="margin" w:xAlign="center" w:y="-1695"/>
                    <w:jc w:val="center"/>
                  </w:pPr>
                  <w:r>
                    <w:t>3</w:t>
                  </w:r>
                </w:p>
              </w:tc>
              <w:tc>
                <w:tcPr>
                  <w:tcW w:w="1276" w:type="dxa"/>
                </w:tcPr>
                <w:p w:rsidR="0041486C" w:rsidRDefault="0041486C" w:rsidP="0041486C">
                  <w:pPr>
                    <w:pStyle w:val="ConsPlusNormal"/>
                    <w:framePr w:hSpace="180" w:wrap="around" w:hAnchor="margin" w:xAlign="center" w:y="-1695"/>
                    <w:jc w:val="center"/>
                  </w:pPr>
                  <w:r>
                    <w:t>0</w:t>
                  </w:r>
                </w:p>
              </w:tc>
              <w:tc>
                <w:tcPr>
                  <w:tcW w:w="1275" w:type="dxa"/>
                </w:tcPr>
                <w:p w:rsidR="0041486C" w:rsidRDefault="0041486C" w:rsidP="0041486C">
                  <w:pPr>
                    <w:pStyle w:val="ConsPlusNormal"/>
                    <w:framePr w:hSpace="180" w:wrap="around" w:hAnchor="margin" w:xAlign="center" w:y="-1695"/>
                    <w:jc w:val="center"/>
                  </w:pPr>
                  <w:r>
                    <w:t>0</w:t>
                  </w:r>
                </w:p>
              </w:tc>
              <w:tc>
                <w:tcPr>
                  <w:tcW w:w="647" w:type="dxa"/>
                </w:tcPr>
                <w:p w:rsidR="0041486C" w:rsidRDefault="0041486C" w:rsidP="0041486C">
                  <w:pPr>
                    <w:pStyle w:val="ConsPlusNormal"/>
                    <w:framePr w:hSpace="180" w:wrap="around" w:hAnchor="margin" w:xAlign="center" w:y="-1695"/>
                    <w:jc w:val="center"/>
                  </w:pPr>
                  <w:r>
                    <w:t>0</w:t>
                  </w:r>
                </w:p>
              </w:tc>
              <w:tc>
                <w:tcPr>
                  <w:tcW w:w="1196" w:type="dxa"/>
                  <w:gridSpan w:val="2"/>
                </w:tcPr>
                <w:p w:rsidR="0041486C" w:rsidRDefault="0041486C" w:rsidP="0041486C">
                  <w:pPr>
                    <w:pStyle w:val="ConsPlusNormal"/>
                    <w:framePr w:hSpace="180" w:wrap="around" w:hAnchor="margin" w:xAlign="center" w:y="-1695"/>
                    <w:jc w:val="center"/>
                  </w:pPr>
                  <w:r>
                    <w:t>0</w:t>
                  </w:r>
                </w:p>
              </w:tc>
            </w:tr>
            <w:tr w:rsidR="00433AE2" w:rsidTr="00433AE2">
              <w:tc>
                <w:tcPr>
                  <w:tcW w:w="3256" w:type="dxa"/>
                </w:tcPr>
                <w:p w:rsidR="00433AE2" w:rsidRDefault="00433AE2" w:rsidP="00433AE2">
                  <w:pPr>
                    <w:pStyle w:val="ConsPlusNormal"/>
                    <w:framePr w:hSpace="180" w:wrap="around" w:hAnchor="margin" w:xAlign="center" w:y="-1695"/>
                  </w:pPr>
                  <w:r>
                    <w:t>Нежилые помещения (здания и сооружения) - иное движимое имущество учреждения</w:t>
                  </w:r>
                </w:p>
              </w:tc>
              <w:tc>
                <w:tcPr>
                  <w:tcW w:w="1275" w:type="dxa"/>
                </w:tcPr>
                <w:p w:rsidR="00433AE2" w:rsidRDefault="00433AE2" w:rsidP="00433AE2">
                  <w:pPr>
                    <w:pStyle w:val="ConsPlusNormal"/>
                    <w:framePr w:hSpace="180" w:wrap="around" w:hAnchor="margin" w:xAlign="center" w:y="-1695"/>
                    <w:jc w:val="center"/>
                  </w:pPr>
                  <w:r>
                    <w:t>0</w:t>
                  </w:r>
                </w:p>
              </w:tc>
              <w:tc>
                <w:tcPr>
                  <w:tcW w:w="1381" w:type="dxa"/>
                </w:tcPr>
                <w:p w:rsidR="00433AE2" w:rsidRDefault="00433AE2" w:rsidP="00433AE2">
                  <w:pPr>
                    <w:pStyle w:val="ConsPlusNormal"/>
                    <w:framePr w:hSpace="180" w:wrap="around" w:hAnchor="margin" w:xAlign="center" w:y="-1695"/>
                    <w:jc w:val="center"/>
                  </w:pPr>
                  <w:r>
                    <w:t>0</w:t>
                  </w:r>
                </w:p>
              </w:tc>
              <w:tc>
                <w:tcPr>
                  <w:tcW w:w="1171" w:type="dxa"/>
                </w:tcPr>
                <w:p w:rsidR="00433AE2" w:rsidRDefault="00433AE2" w:rsidP="00433AE2">
                  <w:pPr>
                    <w:pStyle w:val="ConsPlusNormal"/>
                    <w:framePr w:hSpace="180" w:wrap="around" w:hAnchor="margin" w:xAlign="center" w:y="-1695"/>
                    <w:jc w:val="center"/>
                  </w:pPr>
                  <w:r>
                    <w:t>1</w:t>
                  </w:r>
                </w:p>
              </w:tc>
              <w:tc>
                <w:tcPr>
                  <w:tcW w:w="1134" w:type="dxa"/>
                </w:tcPr>
                <w:p w:rsidR="00433AE2" w:rsidRDefault="00433AE2" w:rsidP="00433AE2">
                  <w:pPr>
                    <w:pStyle w:val="ConsPlusNormal"/>
                    <w:framePr w:hSpace="180" w:wrap="around" w:hAnchor="margin" w:xAlign="center" w:y="-1695"/>
                    <w:jc w:val="center"/>
                  </w:pPr>
                  <w:r>
                    <w:t>0</w:t>
                  </w:r>
                </w:p>
              </w:tc>
              <w:tc>
                <w:tcPr>
                  <w:tcW w:w="1276" w:type="dxa"/>
                </w:tcPr>
                <w:p w:rsidR="00433AE2" w:rsidRDefault="00433AE2" w:rsidP="00433AE2">
                  <w:pPr>
                    <w:pStyle w:val="ConsPlusNormal"/>
                    <w:framePr w:hSpace="180" w:wrap="around" w:hAnchor="margin" w:xAlign="center" w:y="-1695"/>
                    <w:jc w:val="center"/>
                  </w:pPr>
                  <w:r>
                    <w:t>1</w:t>
                  </w:r>
                </w:p>
              </w:tc>
              <w:tc>
                <w:tcPr>
                  <w:tcW w:w="992" w:type="dxa"/>
                </w:tcPr>
                <w:p w:rsidR="00433AE2" w:rsidRDefault="00433AE2" w:rsidP="00433AE2">
                  <w:pPr>
                    <w:pStyle w:val="ConsPlusNormal"/>
                    <w:framePr w:hSpace="180" w:wrap="around" w:hAnchor="margin" w:xAlign="center" w:y="-1695"/>
                    <w:jc w:val="center"/>
                  </w:pPr>
                  <w:r>
                    <w:t>3</w:t>
                  </w:r>
                </w:p>
              </w:tc>
              <w:tc>
                <w:tcPr>
                  <w:tcW w:w="1276" w:type="dxa"/>
                </w:tcPr>
                <w:p w:rsidR="00433AE2" w:rsidRDefault="00433AE2" w:rsidP="00433AE2">
                  <w:pPr>
                    <w:pStyle w:val="ConsPlusNormal"/>
                    <w:framePr w:hSpace="180" w:wrap="around" w:hAnchor="margin" w:xAlign="center" w:y="-1695"/>
                    <w:jc w:val="center"/>
                  </w:pPr>
                  <w:r>
                    <w:t>2</w:t>
                  </w:r>
                </w:p>
              </w:tc>
              <w:tc>
                <w:tcPr>
                  <w:tcW w:w="1275" w:type="dxa"/>
                </w:tcPr>
                <w:p w:rsidR="00433AE2" w:rsidRDefault="00433AE2" w:rsidP="00433AE2">
                  <w:pPr>
                    <w:pStyle w:val="ConsPlusNormal"/>
                    <w:framePr w:hSpace="180" w:wrap="around" w:hAnchor="margin" w:xAlign="center" w:y="-1695"/>
                    <w:jc w:val="center"/>
                  </w:pPr>
                  <w:r>
                    <w:t>0</w:t>
                  </w:r>
                </w:p>
              </w:tc>
              <w:tc>
                <w:tcPr>
                  <w:tcW w:w="647" w:type="dxa"/>
                </w:tcPr>
                <w:p w:rsidR="00433AE2" w:rsidRDefault="00433AE2" w:rsidP="00433AE2">
                  <w:pPr>
                    <w:pStyle w:val="ConsPlusNormal"/>
                    <w:framePr w:hSpace="180" w:wrap="around" w:hAnchor="margin" w:xAlign="center" w:y="-1695"/>
                    <w:jc w:val="center"/>
                  </w:pPr>
                  <w:r>
                    <w:t>0</w:t>
                  </w:r>
                </w:p>
              </w:tc>
              <w:tc>
                <w:tcPr>
                  <w:tcW w:w="1196" w:type="dxa"/>
                  <w:gridSpan w:val="2"/>
                </w:tcPr>
                <w:p w:rsidR="00433AE2" w:rsidRDefault="00433AE2" w:rsidP="00433AE2">
                  <w:pPr>
                    <w:pStyle w:val="ConsPlusNormal"/>
                    <w:framePr w:hSpace="180" w:wrap="around" w:hAnchor="margin" w:xAlign="center" w:y="-1695"/>
                    <w:jc w:val="center"/>
                  </w:pPr>
                  <w:r>
                    <w:t>0</w:t>
                  </w:r>
                </w:p>
              </w:tc>
            </w:tr>
            <w:tr w:rsidR="00433AE2" w:rsidTr="00433AE2">
              <w:tc>
                <w:tcPr>
                  <w:tcW w:w="3256" w:type="dxa"/>
                </w:tcPr>
                <w:p w:rsidR="00433AE2" w:rsidRDefault="00433AE2" w:rsidP="00433AE2">
                  <w:pPr>
                    <w:pStyle w:val="ConsPlusNormal"/>
                    <w:framePr w:hSpace="180" w:wrap="around" w:hAnchor="margin" w:xAlign="center" w:y="-1695"/>
                  </w:pPr>
                  <w:r>
                    <w:t>Увеличение стоимости нежилых помещений (зданий и сооружений) - иного движимого имущества учреждения</w:t>
                  </w:r>
                </w:p>
              </w:tc>
              <w:tc>
                <w:tcPr>
                  <w:tcW w:w="1275" w:type="dxa"/>
                </w:tcPr>
                <w:p w:rsidR="00433AE2" w:rsidRDefault="00433AE2" w:rsidP="00433AE2">
                  <w:pPr>
                    <w:pStyle w:val="ConsPlusNormal"/>
                    <w:framePr w:hSpace="180" w:wrap="around" w:hAnchor="margin" w:xAlign="center" w:y="-1695"/>
                    <w:jc w:val="center"/>
                  </w:pPr>
                  <w:r>
                    <w:t>0</w:t>
                  </w:r>
                </w:p>
              </w:tc>
              <w:tc>
                <w:tcPr>
                  <w:tcW w:w="1381" w:type="dxa"/>
                </w:tcPr>
                <w:p w:rsidR="00433AE2" w:rsidRDefault="00433AE2" w:rsidP="00433AE2">
                  <w:pPr>
                    <w:pStyle w:val="ConsPlusNormal"/>
                    <w:framePr w:hSpace="180" w:wrap="around" w:hAnchor="margin" w:xAlign="center" w:y="-1695"/>
                    <w:jc w:val="center"/>
                  </w:pPr>
                  <w:r>
                    <w:t>0</w:t>
                  </w:r>
                </w:p>
              </w:tc>
              <w:tc>
                <w:tcPr>
                  <w:tcW w:w="1171" w:type="dxa"/>
                </w:tcPr>
                <w:p w:rsidR="00433AE2" w:rsidRDefault="00433AE2" w:rsidP="00433AE2">
                  <w:pPr>
                    <w:pStyle w:val="ConsPlusNormal"/>
                    <w:framePr w:hSpace="180" w:wrap="around" w:hAnchor="margin" w:xAlign="center" w:y="-1695"/>
                    <w:jc w:val="center"/>
                  </w:pPr>
                  <w:r>
                    <w:t>1</w:t>
                  </w:r>
                </w:p>
              </w:tc>
              <w:tc>
                <w:tcPr>
                  <w:tcW w:w="1134" w:type="dxa"/>
                </w:tcPr>
                <w:p w:rsidR="00433AE2" w:rsidRDefault="00433AE2" w:rsidP="00433AE2">
                  <w:pPr>
                    <w:pStyle w:val="ConsPlusNormal"/>
                    <w:framePr w:hSpace="180" w:wrap="around" w:hAnchor="margin" w:xAlign="center" w:y="-1695"/>
                    <w:jc w:val="center"/>
                  </w:pPr>
                  <w:r>
                    <w:t>0</w:t>
                  </w:r>
                </w:p>
              </w:tc>
              <w:tc>
                <w:tcPr>
                  <w:tcW w:w="1276" w:type="dxa"/>
                </w:tcPr>
                <w:p w:rsidR="00433AE2" w:rsidRDefault="00433AE2" w:rsidP="00433AE2">
                  <w:pPr>
                    <w:pStyle w:val="ConsPlusNormal"/>
                    <w:framePr w:hSpace="180" w:wrap="around" w:hAnchor="margin" w:xAlign="center" w:y="-1695"/>
                    <w:jc w:val="center"/>
                  </w:pPr>
                  <w:r>
                    <w:t>1</w:t>
                  </w:r>
                </w:p>
              </w:tc>
              <w:tc>
                <w:tcPr>
                  <w:tcW w:w="992" w:type="dxa"/>
                </w:tcPr>
                <w:p w:rsidR="00433AE2" w:rsidRDefault="00433AE2" w:rsidP="00433AE2">
                  <w:pPr>
                    <w:pStyle w:val="ConsPlusNormal"/>
                    <w:framePr w:hSpace="180" w:wrap="around" w:hAnchor="margin" w:xAlign="center" w:y="-1695"/>
                    <w:jc w:val="center"/>
                  </w:pPr>
                  <w:r>
                    <w:t>3</w:t>
                  </w:r>
                </w:p>
              </w:tc>
              <w:tc>
                <w:tcPr>
                  <w:tcW w:w="1276" w:type="dxa"/>
                </w:tcPr>
                <w:p w:rsidR="00433AE2" w:rsidRDefault="00433AE2" w:rsidP="00433AE2">
                  <w:pPr>
                    <w:pStyle w:val="ConsPlusNormal"/>
                    <w:framePr w:hSpace="180" w:wrap="around" w:hAnchor="margin" w:xAlign="center" w:y="-1695"/>
                    <w:jc w:val="center"/>
                  </w:pPr>
                  <w:r>
                    <w:t>2</w:t>
                  </w:r>
                </w:p>
              </w:tc>
              <w:tc>
                <w:tcPr>
                  <w:tcW w:w="1275" w:type="dxa"/>
                </w:tcPr>
                <w:p w:rsidR="00433AE2" w:rsidRDefault="00433AE2" w:rsidP="00433AE2">
                  <w:pPr>
                    <w:pStyle w:val="ConsPlusNormal"/>
                    <w:framePr w:hSpace="180" w:wrap="around" w:hAnchor="margin" w:xAlign="center" w:y="-1695"/>
                    <w:jc w:val="center"/>
                  </w:pPr>
                  <w:r>
                    <w:t>3</w:t>
                  </w:r>
                </w:p>
              </w:tc>
              <w:tc>
                <w:tcPr>
                  <w:tcW w:w="647" w:type="dxa"/>
                </w:tcPr>
                <w:p w:rsidR="00433AE2" w:rsidRDefault="00433AE2" w:rsidP="00433AE2">
                  <w:pPr>
                    <w:pStyle w:val="ConsPlusNormal"/>
                    <w:framePr w:hSpace="180" w:wrap="around" w:hAnchor="margin" w:xAlign="center" w:y="-1695"/>
                    <w:jc w:val="center"/>
                  </w:pPr>
                  <w:r>
                    <w:t>1</w:t>
                  </w:r>
                </w:p>
              </w:tc>
              <w:tc>
                <w:tcPr>
                  <w:tcW w:w="1196" w:type="dxa"/>
                  <w:gridSpan w:val="2"/>
                </w:tcPr>
                <w:p w:rsidR="00433AE2" w:rsidRDefault="00433AE2" w:rsidP="00433AE2">
                  <w:pPr>
                    <w:pStyle w:val="ConsPlusNormal"/>
                    <w:framePr w:hSpace="180" w:wrap="around" w:hAnchor="margin" w:xAlign="center" w:y="-1695"/>
                    <w:jc w:val="center"/>
                  </w:pPr>
                  <w:r>
                    <w:t>0</w:t>
                  </w:r>
                </w:p>
              </w:tc>
            </w:tr>
            <w:tr w:rsidR="00433AE2" w:rsidTr="00433AE2">
              <w:tc>
                <w:tcPr>
                  <w:tcW w:w="3256" w:type="dxa"/>
                </w:tcPr>
                <w:p w:rsidR="00433AE2" w:rsidRDefault="00433AE2" w:rsidP="00433AE2">
                  <w:pPr>
                    <w:pStyle w:val="ConsPlusNormal"/>
                    <w:framePr w:hSpace="180" w:wrap="around" w:hAnchor="margin" w:xAlign="center" w:y="-1695"/>
                  </w:pPr>
                  <w:r>
                    <w:lastRenderedPageBreak/>
                    <w:t>Уменьшение стоимости нежилых помещений (зданий и сооружений) - иного движимого имущества учреждения</w:t>
                  </w:r>
                </w:p>
              </w:tc>
              <w:tc>
                <w:tcPr>
                  <w:tcW w:w="1275" w:type="dxa"/>
                </w:tcPr>
                <w:p w:rsidR="00433AE2" w:rsidRDefault="00433AE2" w:rsidP="00433AE2">
                  <w:pPr>
                    <w:pStyle w:val="ConsPlusNormal"/>
                    <w:framePr w:hSpace="180" w:wrap="around" w:hAnchor="margin" w:xAlign="center" w:y="-1695"/>
                    <w:jc w:val="center"/>
                  </w:pPr>
                  <w:r>
                    <w:t>0</w:t>
                  </w:r>
                </w:p>
              </w:tc>
              <w:tc>
                <w:tcPr>
                  <w:tcW w:w="1381" w:type="dxa"/>
                </w:tcPr>
                <w:p w:rsidR="00433AE2" w:rsidRDefault="00433AE2" w:rsidP="00433AE2">
                  <w:pPr>
                    <w:pStyle w:val="ConsPlusNormal"/>
                    <w:framePr w:hSpace="180" w:wrap="around" w:hAnchor="margin" w:xAlign="center" w:y="-1695"/>
                    <w:jc w:val="center"/>
                  </w:pPr>
                  <w:r>
                    <w:t>0</w:t>
                  </w:r>
                </w:p>
              </w:tc>
              <w:tc>
                <w:tcPr>
                  <w:tcW w:w="1171" w:type="dxa"/>
                </w:tcPr>
                <w:p w:rsidR="00433AE2" w:rsidRDefault="00433AE2" w:rsidP="00433AE2">
                  <w:pPr>
                    <w:pStyle w:val="ConsPlusNormal"/>
                    <w:framePr w:hSpace="180" w:wrap="around" w:hAnchor="margin" w:xAlign="center" w:y="-1695"/>
                    <w:jc w:val="center"/>
                  </w:pPr>
                  <w:r>
                    <w:t>1</w:t>
                  </w:r>
                </w:p>
              </w:tc>
              <w:tc>
                <w:tcPr>
                  <w:tcW w:w="1134" w:type="dxa"/>
                </w:tcPr>
                <w:p w:rsidR="00433AE2" w:rsidRDefault="00433AE2" w:rsidP="00433AE2">
                  <w:pPr>
                    <w:pStyle w:val="ConsPlusNormal"/>
                    <w:framePr w:hSpace="180" w:wrap="around" w:hAnchor="margin" w:xAlign="center" w:y="-1695"/>
                    <w:jc w:val="center"/>
                  </w:pPr>
                  <w:r>
                    <w:t>0</w:t>
                  </w:r>
                </w:p>
              </w:tc>
              <w:tc>
                <w:tcPr>
                  <w:tcW w:w="1276" w:type="dxa"/>
                </w:tcPr>
                <w:p w:rsidR="00433AE2" w:rsidRDefault="00433AE2" w:rsidP="00433AE2">
                  <w:pPr>
                    <w:pStyle w:val="ConsPlusNormal"/>
                    <w:framePr w:hSpace="180" w:wrap="around" w:hAnchor="margin" w:xAlign="center" w:y="-1695"/>
                    <w:jc w:val="center"/>
                  </w:pPr>
                  <w:r>
                    <w:t>1</w:t>
                  </w:r>
                </w:p>
              </w:tc>
              <w:tc>
                <w:tcPr>
                  <w:tcW w:w="992" w:type="dxa"/>
                </w:tcPr>
                <w:p w:rsidR="00433AE2" w:rsidRDefault="00433AE2" w:rsidP="00433AE2">
                  <w:pPr>
                    <w:pStyle w:val="ConsPlusNormal"/>
                    <w:framePr w:hSpace="180" w:wrap="around" w:hAnchor="margin" w:xAlign="center" w:y="-1695"/>
                    <w:jc w:val="center"/>
                  </w:pPr>
                  <w:r>
                    <w:t>3</w:t>
                  </w:r>
                </w:p>
              </w:tc>
              <w:tc>
                <w:tcPr>
                  <w:tcW w:w="1276" w:type="dxa"/>
                </w:tcPr>
                <w:p w:rsidR="00433AE2" w:rsidRDefault="00433AE2" w:rsidP="00433AE2">
                  <w:pPr>
                    <w:pStyle w:val="ConsPlusNormal"/>
                    <w:framePr w:hSpace="180" w:wrap="around" w:hAnchor="margin" w:xAlign="center" w:y="-1695"/>
                    <w:jc w:val="center"/>
                  </w:pPr>
                  <w:r>
                    <w:t>2</w:t>
                  </w:r>
                </w:p>
              </w:tc>
              <w:tc>
                <w:tcPr>
                  <w:tcW w:w="1275" w:type="dxa"/>
                </w:tcPr>
                <w:p w:rsidR="00433AE2" w:rsidRDefault="00433AE2" w:rsidP="00433AE2">
                  <w:pPr>
                    <w:pStyle w:val="ConsPlusNormal"/>
                    <w:framePr w:hSpace="180" w:wrap="around" w:hAnchor="margin" w:xAlign="center" w:y="-1695"/>
                    <w:jc w:val="center"/>
                  </w:pPr>
                  <w:r>
                    <w:t>4</w:t>
                  </w:r>
                </w:p>
              </w:tc>
              <w:tc>
                <w:tcPr>
                  <w:tcW w:w="647" w:type="dxa"/>
                </w:tcPr>
                <w:p w:rsidR="00433AE2" w:rsidRDefault="00433AE2" w:rsidP="00433AE2">
                  <w:pPr>
                    <w:pStyle w:val="ConsPlusNormal"/>
                    <w:framePr w:hSpace="180" w:wrap="around" w:hAnchor="margin" w:xAlign="center" w:y="-1695"/>
                    <w:jc w:val="center"/>
                  </w:pPr>
                  <w:r>
                    <w:t>1</w:t>
                  </w:r>
                </w:p>
              </w:tc>
              <w:tc>
                <w:tcPr>
                  <w:tcW w:w="1196" w:type="dxa"/>
                  <w:gridSpan w:val="2"/>
                </w:tcPr>
                <w:p w:rsidR="00433AE2" w:rsidRDefault="00433AE2" w:rsidP="00433AE2">
                  <w:pPr>
                    <w:pStyle w:val="ConsPlusNormal"/>
                    <w:framePr w:hSpace="180" w:wrap="around" w:hAnchor="margin" w:xAlign="center" w:y="-1695"/>
                    <w:jc w:val="center"/>
                  </w:pPr>
                  <w:r>
                    <w:t>0</w:t>
                  </w:r>
                </w:p>
              </w:tc>
            </w:tr>
            <w:tr w:rsidR="00433AE2" w:rsidTr="00433AE2">
              <w:tc>
                <w:tcPr>
                  <w:tcW w:w="3256" w:type="dxa"/>
                </w:tcPr>
                <w:p w:rsidR="00433AE2" w:rsidRDefault="00433AE2" w:rsidP="00433AE2">
                  <w:pPr>
                    <w:pStyle w:val="ConsPlusNormal"/>
                    <w:framePr w:hSpace="180" w:wrap="around" w:hAnchor="margin" w:xAlign="center" w:y="-1695"/>
                  </w:pPr>
                  <w:r>
                    <w:t>Инвестиционная недвижимость - иное движимое имущество учреждения</w:t>
                  </w:r>
                </w:p>
              </w:tc>
              <w:tc>
                <w:tcPr>
                  <w:tcW w:w="1275" w:type="dxa"/>
                </w:tcPr>
                <w:p w:rsidR="00433AE2" w:rsidRDefault="00433AE2" w:rsidP="00433AE2">
                  <w:pPr>
                    <w:pStyle w:val="ConsPlusNormal"/>
                    <w:framePr w:hSpace="180" w:wrap="around" w:hAnchor="margin" w:xAlign="center" w:y="-1695"/>
                    <w:jc w:val="center"/>
                  </w:pPr>
                  <w:r>
                    <w:t>0</w:t>
                  </w:r>
                </w:p>
              </w:tc>
              <w:tc>
                <w:tcPr>
                  <w:tcW w:w="1381" w:type="dxa"/>
                </w:tcPr>
                <w:p w:rsidR="00433AE2" w:rsidRDefault="00433AE2" w:rsidP="00433AE2">
                  <w:pPr>
                    <w:pStyle w:val="ConsPlusNormal"/>
                    <w:framePr w:hSpace="180" w:wrap="around" w:hAnchor="margin" w:xAlign="center" w:y="-1695"/>
                    <w:jc w:val="center"/>
                  </w:pPr>
                  <w:r>
                    <w:t>0</w:t>
                  </w:r>
                </w:p>
              </w:tc>
              <w:tc>
                <w:tcPr>
                  <w:tcW w:w="1171" w:type="dxa"/>
                </w:tcPr>
                <w:p w:rsidR="00433AE2" w:rsidRDefault="00433AE2" w:rsidP="00433AE2">
                  <w:pPr>
                    <w:pStyle w:val="ConsPlusNormal"/>
                    <w:framePr w:hSpace="180" w:wrap="around" w:hAnchor="margin" w:xAlign="center" w:y="-1695"/>
                    <w:jc w:val="center"/>
                  </w:pPr>
                  <w:r>
                    <w:t>1</w:t>
                  </w:r>
                </w:p>
              </w:tc>
              <w:tc>
                <w:tcPr>
                  <w:tcW w:w="1134" w:type="dxa"/>
                </w:tcPr>
                <w:p w:rsidR="00433AE2" w:rsidRDefault="00433AE2" w:rsidP="00433AE2">
                  <w:pPr>
                    <w:pStyle w:val="ConsPlusNormal"/>
                    <w:framePr w:hSpace="180" w:wrap="around" w:hAnchor="margin" w:xAlign="center" w:y="-1695"/>
                    <w:jc w:val="center"/>
                  </w:pPr>
                  <w:r>
                    <w:t>0</w:t>
                  </w:r>
                </w:p>
              </w:tc>
              <w:tc>
                <w:tcPr>
                  <w:tcW w:w="1276" w:type="dxa"/>
                </w:tcPr>
                <w:p w:rsidR="00433AE2" w:rsidRDefault="00433AE2" w:rsidP="00433AE2">
                  <w:pPr>
                    <w:pStyle w:val="ConsPlusNormal"/>
                    <w:framePr w:hSpace="180" w:wrap="around" w:hAnchor="margin" w:xAlign="center" w:y="-1695"/>
                    <w:jc w:val="center"/>
                  </w:pPr>
                  <w:r>
                    <w:t>1</w:t>
                  </w:r>
                </w:p>
              </w:tc>
              <w:tc>
                <w:tcPr>
                  <w:tcW w:w="992" w:type="dxa"/>
                </w:tcPr>
                <w:p w:rsidR="00433AE2" w:rsidRDefault="00433AE2" w:rsidP="00433AE2">
                  <w:pPr>
                    <w:pStyle w:val="ConsPlusNormal"/>
                    <w:framePr w:hSpace="180" w:wrap="around" w:hAnchor="margin" w:xAlign="center" w:y="-1695"/>
                    <w:jc w:val="center"/>
                  </w:pPr>
                  <w:r>
                    <w:t>3</w:t>
                  </w:r>
                </w:p>
              </w:tc>
              <w:tc>
                <w:tcPr>
                  <w:tcW w:w="1276" w:type="dxa"/>
                </w:tcPr>
                <w:p w:rsidR="00433AE2" w:rsidRDefault="00433AE2" w:rsidP="00433AE2">
                  <w:pPr>
                    <w:pStyle w:val="ConsPlusNormal"/>
                    <w:framePr w:hSpace="180" w:wrap="around" w:hAnchor="margin" w:xAlign="center" w:y="-1695"/>
                    <w:jc w:val="center"/>
                  </w:pPr>
                  <w:r>
                    <w:t>3</w:t>
                  </w:r>
                </w:p>
              </w:tc>
              <w:tc>
                <w:tcPr>
                  <w:tcW w:w="1275" w:type="dxa"/>
                </w:tcPr>
                <w:p w:rsidR="00433AE2" w:rsidRDefault="00433AE2" w:rsidP="00433AE2">
                  <w:pPr>
                    <w:pStyle w:val="ConsPlusNormal"/>
                    <w:framePr w:hSpace="180" w:wrap="around" w:hAnchor="margin" w:xAlign="center" w:y="-1695"/>
                    <w:jc w:val="center"/>
                  </w:pPr>
                  <w:r>
                    <w:t>0</w:t>
                  </w:r>
                </w:p>
              </w:tc>
              <w:tc>
                <w:tcPr>
                  <w:tcW w:w="647" w:type="dxa"/>
                </w:tcPr>
                <w:p w:rsidR="00433AE2" w:rsidRDefault="00433AE2" w:rsidP="00433AE2">
                  <w:pPr>
                    <w:pStyle w:val="ConsPlusNormal"/>
                    <w:framePr w:hSpace="180" w:wrap="around" w:hAnchor="margin" w:xAlign="center" w:y="-1695"/>
                    <w:jc w:val="center"/>
                  </w:pPr>
                  <w:r>
                    <w:t>0</w:t>
                  </w:r>
                </w:p>
              </w:tc>
              <w:tc>
                <w:tcPr>
                  <w:tcW w:w="1196" w:type="dxa"/>
                  <w:gridSpan w:val="2"/>
                </w:tcPr>
                <w:p w:rsidR="00433AE2" w:rsidRDefault="00433AE2" w:rsidP="00433AE2">
                  <w:pPr>
                    <w:pStyle w:val="ConsPlusNormal"/>
                    <w:framePr w:hSpace="180" w:wrap="around" w:hAnchor="margin" w:xAlign="center" w:y="-1695"/>
                    <w:jc w:val="center"/>
                  </w:pPr>
                  <w:r>
                    <w:t>0</w:t>
                  </w:r>
                </w:p>
              </w:tc>
            </w:tr>
            <w:tr w:rsidR="00433AE2" w:rsidTr="00433AE2">
              <w:tc>
                <w:tcPr>
                  <w:tcW w:w="3256" w:type="dxa"/>
                </w:tcPr>
                <w:p w:rsidR="00433AE2" w:rsidRDefault="00433AE2" w:rsidP="00433AE2">
                  <w:pPr>
                    <w:pStyle w:val="ConsPlusNormal"/>
                    <w:framePr w:hSpace="180" w:wrap="around" w:hAnchor="margin" w:xAlign="center" w:y="-1695"/>
                  </w:pPr>
                  <w:r>
                    <w:t>Увеличение стоимости инвестиционной недвижимости - иного движимого имущества учреждения</w:t>
                  </w:r>
                </w:p>
              </w:tc>
              <w:tc>
                <w:tcPr>
                  <w:tcW w:w="1275" w:type="dxa"/>
                </w:tcPr>
                <w:p w:rsidR="00433AE2" w:rsidRDefault="00433AE2" w:rsidP="00433AE2">
                  <w:pPr>
                    <w:pStyle w:val="ConsPlusNormal"/>
                    <w:framePr w:hSpace="180" w:wrap="around" w:hAnchor="margin" w:xAlign="center" w:y="-1695"/>
                    <w:jc w:val="center"/>
                  </w:pPr>
                  <w:r>
                    <w:t>0</w:t>
                  </w:r>
                </w:p>
              </w:tc>
              <w:tc>
                <w:tcPr>
                  <w:tcW w:w="1381" w:type="dxa"/>
                </w:tcPr>
                <w:p w:rsidR="00433AE2" w:rsidRDefault="00433AE2" w:rsidP="00433AE2">
                  <w:pPr>
                    <w:pStyle w:val="ConsPlusNormal"/>
                    <w:framePr w:hSpace="180" w:wrap="around" w:hAnchor="margin" w:xAlign="center" w:y="-1695"/>
                    <w:jc w:val="center"/>
                  </w:pPr>
                  <w:r>
                    <w:t>0</w:t>
                  </w:r>
                </w:p>
              </w:tc>
              <w:tc>
                <w:tcPr>
                  <w:tcW w:w="1171" w:type="dxa"/>
                </w:tcPr>
                <w:p w:rsidR="00433AE2" w:rsidRDefault="00433AE2" w:rsidP="00433AE2">
                  <w:pPr>
                    <w:pStyle w:val="ConsPlusNormal"/>
                    <w:framePr w:hSpace="180" w:wrap="around" w:hAnchor="margin" w:xAlign="center" w:y="-1695"/>
                    <w:jc w:val="center"/>
                  </w:pPr>
                  <w:r>
                    <w:t>1</w:t>
                  </w:r>
                </w:p>
              </w:tc>
              <w:tc>
                <w:tcPr>
                  <w:tcW w:w="1134" w:type="dxa"/>
                </w:tcPr>
                <w:p w:rsidR="00433AE2" w:rsidRDefault="00433AE2" w:rsidP="00433AE2">
                  <w:pPr>
                    <w:pStyle w:val="ConsPlusNormal"/>
                    <w:framePr w:hSpace="180" w:wrap="around" w:hAnchor="margin" w:xAlign="center" w:y="-1695"/>
                    <w:jc w:val="center"/>
                  </w:pPr>
                  <w:r>
                    <w:t>0</w:t>
                  </w:r>
                </w:p>
              </w:tc>
              <w:tc>
                <w:tcPr>
                  <w:tcW w:w="1276" w:type="dxa"/>
                </w:tcPr>
                <w:p w:rsidR="00433AE2" w:rsidRDefault="00433AE2" w:rsidP="00433AE2">
                  <w:pPr>
                    <w:pStyle w:val="ConsPlusNormal"/>
                    <w:framePr w:hSpace="180" w:wrap="around" w:hAnchor="margin" w:xAlign="center" w:y="-1695"/>
                    <w:jc w:val="center"/>
                  </w:pPr>
                  <w:r>
                    <w:t>1</w:t>
                  </w:r>
                </w:p>
              </w:tc>
              <w:tc>
                <w:tcPr>
                  <w:tcW w:w="992" w:type="dxa"/>
                </w:tcPr>
                <w:p w:rsidR="00433AE2" w:rsidRDefault="00433AE2" w:rsidP="00433AE2">
                  <w:pPr>
                    <w:pStyle w:val="ConsPlusNormal"/>
                    <w:framePr w:hSpace="180" w:wrap="around" w:hAnchor="margin" w:xAlign="center" w:y="-1695"/>
                    <w:jc w:val="center"/>
                  </w:pPr>
                  <w:r>
                    <w:t>3</w:t>
                  </w:r>
                </w:p>
              </w:tc>
              <w:tc>
                <w:tcPr>
                  <w:tcW w:w="1276" w:type="dxa"/>
                </w:tcPr>
                <w:p w:rsidR="00433AE2" w:rsidRDefault="00433AE2" w:rsidP="00433AE2">
                  <w:pPr>
                    <w:pStyle w:val="ConsPlusNormal"/>
                    <w:framePr w:hSpace="180" w:wrap="around" w:hAnchor="margin" w:xAlign="center" w:y="-1695"/>
                    <w:jc w:val="center"/>
                  </w:pPr>
                  <w:r>
                    <w:t>3</w:t>
                  </w:r>
                </w:p>
              </w:tc>
              <w:tc>
                <w:tcPr>
                  <w:tcW w:w="1275" w:type="dxa"/>
                </w:tcPr>
                <w:p w:rsidR="00433AE2" w:rsidRDefault="00433AE2" w:rsidP="00433AE2">
                  <w:pPr>
                    <w:pStyle w:val="ConsPlusNormal"/>
                    <w:framePr w:hSpace="180" w:wrap="around" w:hAnchor="margin" w:xAlign="center" w:y="-1695"/>
                    <w:jc w:val="center"/>
                  </w:pPr>
                  <w:r>
                    <w:t>3</w:t>
                  </w:r>
                </w:p>
              </w:tc>
              <w:tc>
                <w:tcPr>
                  <w:tcW w:w="647" w:type="dxa"/>
                </w:tcPr>
                <w:p w:rsidR="00433AE2" w:rsidRDefault="00433AE2" w:rsidP="00433AE2">
                  <w:pPr>
                    <w:pStyle w:val="ConsPlusNormal"/>
                    <w:framePr w:hSpace="180" w:wrap="around" w:hAnchor="margin" w:xAlign="center" w:y="-1695"/>
                    <w:jc w:val="center"/>
                  </w:pPr>
                  <w:r>
                    <w:t>1</w:t>
                  </w:r>
                </w:p>
              </w:tc>
              <w:tc>
                <w:tcPr>
                  <w:tcW w:w="1196" w:type="dxa"/>
                  <w:gridSpan w:val="2"/>
                </w:tcPr>
                <w:p w:rsidR="00433AE2" w:rsidRDefault="00433AE2" w:rsidP="00433AE2">
                  <w:pPr>
                    <w:pStyle w:val="ConsPlusNormal"/>
                    <w:framePr w:hSpace="180" w:wrap="around" w:hAnchor="margin" w:xAlign="center" w:y="-1695"/>
                    <w:jc w:val="center"/>
                  </w:pPr>
                  <w:r>
                    <w:t>0</w:t>
                  </w:r>
                </w:p>
              </w:tc>
            </w:tr>
            <w:tr w:rsidR="00433AE2" w:rsidTr="00433AE2">
              <w:tc>
                <w:tcPr>
                  <w:tcW w:w="3256" w:type="dxa"/>
                </w:tcPr>
                <w:p w:rsidR="00433AE2" w:rsidRDefault="00433AE2" w:rsidP="00433AE2">
                  <w:pPr>
                    <w:pStyle w:val="ConsPlusNormal"/>
                    <w:framePr w:hSpace="180" w:wrap="around" w:hAnchor="margin" w:xAlign="center" w:y="-1695"/>
                  </w:pPr>
                  <w:r>
                    <w:t>Уменьшение стоимости инвестиционной недвижимости - иного движимого имущества учреждения</w:t>
                  </w:r>
                </w:p>
              </w:tc>
              <w:tc>
                <w:tcPr>
                  <w:tcW w:w="1275" w:type="dxa"/>
                </w:tcPr>
                <w:p w:rsidR="00433AE2" w:rsidRDefault="00433AE2" w:rsidP="00433AE2">
                  <w:pPr>
                    <w:pStyle w:val="ConsPlusNormal"/>
                    <w:framePr w:hSpace="180" w:wrap="around" w:hAnchor="margin" w:xAlign="center" w:y="-1695"/>
                    <w:jc w:val="center"/>
                  </w:pPr>
                  <w:r>
                    <w:t>0</w:t>
                  </w:r>
                </w:p>
              </w:tc>
              <w:tc>
                <w:tcPr>
                  <w:tcW w:w="1381" w:type="dxa"/>
                </w:tcPr>
                <w:p w:rsidR="00433AE2" w:rsidRDefault="00433AE2" w:rsidP="00433AE2">
                  <w:pPr>
                    <w:pStyle w:val="ConsPlusNormal"/>
                    <w:framePr w:hSpace="180" w:wrap="around" w:hAnchor="margin" w:xAlign="center" w:y="-1695"/>
                    <w:jc w:val="center"/>
                  </w:pPr>
                  <w:r>
                    <w:t>0</w:t>
                  </w:r>
                </w:p>
              </w:tc>
              <w:tc>
                <w:tcPr>
                  <w:tcW w:w="1171" w:type="dxa"/>
                </w:tcPr>
                <w:p w:rsidR="00433AE2" w:rsidRDefault="00433AE2" w:rsidP="00433AE2">
                  <w:pPr>
                    <w:pStyle w:val="ConsPlusNormal"/>
                    <w:framePr w:hSpace="180" w:wrap="around" w:hAnchor="margin" w:xAlign="center" w:y="-1695"/>
                    <w:jc w:val="center"/>
                  </w:pPr>
                  <w:r>
                    <w:t>1</w:t>
                  </w:r>
                </w:p>
              </w:tc>
              <w:tc>
                <w:tcPr>
                  <w:tcW w:w="1134" w:type="dxa"/>
                </w:tcPr>
                <w:p w:rsidR="00433AE2" w:rsidRDefault="00433AE2" w:rsidP="00433AE2">
                  <w:pPr>
                    <w:pStyle w:val="ConsPlusNormal"/>
                    <w:framePr w:hSpace="180" w:wrap="around" w:hAnchor="margin" w:xAlign="center" w:y="-1695"/>
                    <w:jc w:val="center"/>
                  </w:pPr>
                  <w:r>
                    <w:t>0</w:t>
                  </w:r>
                </w:p>
              </w:tc>
              <w:tc>
                <w:tcPr>
                  <w:tcW w:w="1276" w:type="dxa"/>
                </w:tcPr>
                <w:p w:rsidR="00433AE2" w:rsidRDefault="00433AE2" w:rsidP="00433AE2">
                  <w:pPr>
                    <w:pStyle w:val="ConsPlusNormal"/>
                    <w:framePr w:hSpace="180" w:wrap="around" w:hAnchor="margin" w:xAlign="center" w:y="-1695"/>
                    <w:jc w:val="center"/>
                  </w:pPr>
                  <w:r>
                    <w:t>1</w:t>
                  </w:r>
                </w:p>
              </w:tc>
              <w:tc>
                <w:tcPr>
                  <w:tcW w:w="992" w:type="dxa"/>
                </w:tcPr>
                <w:p w:rsidR="00433AE2" w:rsidRDefault="00433AE2" w:rsidP="00433AE2">
                  <w:pPr>
                    <w:pStyle w:val="ConsPlusNormal"/>
                    <w:framePr w:hSpace="180" w:wrap="around" w:hAnchor="margin" w:xAlign="center" w:y="-1695"/>
                    <w:jc w:val="center"/>
                  </w:pPr>
                  <w:r>
                    <w:t>3</w:t>
                  </w:r>
                </w:p>
              </w:tc>
              <w:tc>
                <w:tcPr>
                  <w:tcW w:w="1276" w:type="dxa"/>
                </w:tcPr>
                <w:p w:rsidR="00433AE2" w:rsidRDefault="00433AE2" w:rsidP="00433AE2">
                  <w:pPr>
                    <w:pStyle w:val="ConsPlusNormal"/>
                    <w:framePr w:hSpace="180" w:wrap="around" w:hAnchor="margin" w:xAlign="center" w:y="-1695"/>
                    <w:jc w:val="center"/>
                  </w:pPr>
                  <w:r>
                    <w:t>3</w:t>
                  </w:r>
                </w:p>
              </w:tc>
              <w:tc>
                <w:tcPr>
                  <w:tcW w:w="1275" w:type="dxa"/>
                </w:tcPr>
                <w:p w:rsidR="00433AE2" w:rsidRDefault="00433AE2" w:rsidP="00433AE2">
                  <w:pPr>
                    <w:pStyle w:val="ConsPlusNormal"/>
                    <w:framePr w:hSpace="180" w:wrap="around" w:hAnchor="margin" w:xAlign="center" w:y="-1695"/>
                    <w:jc w:val="center"/>
                  </w:pPr>
                  <w:r>
                    <w:t>4</w:t>
                  </w:r>
                </w:p>
              </w:tc>
              <w:tc>
                <w:tcPr>
                  <w:tcW w:w="647" w:type="dxa"/>
                </w:tcPr>
                <w:p w:rsidR="00433AE2" w:rsidRDefault="00433AE2" w:rsidP="00433AE2">
                  <w:pPr>
                    <w:pStyle w:val="ConsPlusNormal"/>
                    <w:framePr w:hSpace="180" w:wrap="around" w:hAnchor="margin" w:xAlign="center" w:y="-1695"/>
                    <w:jc w:val="center"/>
                  </w:pPr>
                  <w:r>
                    <w:t>1</w:t>
                  </w:r>
                </w:p>
              </w:tc>
              <w:tc>
                <w:tcPr>
                  <w:tcW w:w="1196" w:type="dxa"/>
                  <w:gridSpan w:val="2"/>
                </w:tcPr>
                <w:p w:rsidR="00433AE2" w:rsidRDefault="00433AE2" w:rsidP="00433AE2">
                  <w:pPr>
                    <w:pStyle w:val="ConsPlusNormal"/>
                    <w:framePr w:hSpace="180" w:wrap="around" w:hAnchor="margin" w:xAlign="center" w:y="-1695"/>
                    <w:jc w:val="center"/>
                  </w:pPr>
                  <w:r>
                    <w:t>0</w:t>
                  </w:r>
                </w:p>
              </w:tc>
            </w:tr>
            <w:tr w:rsidR="00433AE2" w:rsidTr="00433AE2">
              <w:tc>
                <w:tcPr>
                  <w:tcW w:w="3256" w:type="dxa"/>
                </w:tcPr>
                <w:p w:rsidR="00433AE2" w:rsidRDefault="00433AE2" w:rsidP="00433AE2">
                  <w:pPr>
                    <w:pStyle w:val="ConsPlusNormal"/>
                    <w:framePr w:hSpace="180" w:wrap="around" w:hAnchor="margin" w:xAlign="center" w:y="-1695"/>
                  </w:pPr>
                  <w:r>
                    <w:t>Машины и оборудование - иное движимое имущество учреждения</w:t>
                  </w:r>
                </w:p>
              </w:tc>
              <w:tc>
                <w:tcPr>
                  <w:tcW w:w="1275" w:type="dxa"/>
                </w:tcPr>
                <w:p w:rsidR="00433AE2" w:rsidRDefault="00433AE2" w:rsidP="00433AE2">
                  <w:pPr>
                    <w:pStyle w:val="ConsPlusNormal"/>
                    <w:framePr w:hSpace="180" w:wrap="around" w:hAnchor="margin" w:xAlign="center" w:y="-1695"/>
                    <w:jc w:val="center"/>
                  </w:pPr>
                  <w:r>
                    <w:t>0</w:t>
                  </w:r>
                </w:p>
              </w:tc>
              <w:tc>
                <w:tcPr>
                  <w:tcW w:w="1381" w:type="dxa"/>
                </w:tcPr>
                <w:p w:rsidR="00433AE2" w:rsidRDefault="00433AE2" w:rsidP="00433AE2">
                  <w:pPr>
                    <w:pStyle w:val="ConsPlusNormal"/>
                    <w:framePr w:hSpace="180" w:wrap="around" w:hAnchor="margin" w:xAlign="center" w:y="-1695"/>
                    <w:jc w:val="center"/>
                  </w:pPr>
                  <w:r>
                    <w:t>0</w:t>
                  </w:r>
                </w:p>
              </w:tc>
              <w:tc>
                <w:tcPr>
                  <w:tcW w:w="1171" w:type="dxa"/>
                </w:tcPr>
                <w:p w:rsidR="00433AE2" w:rsidRDefault="00433AE2" w:rsidP="00433AE2">
                  <w:pPr>
                    <w:pStyle w:val="ConsPlusNormal"/>
                    <w:framePr w:hSpace="180" w:wrap="around" w:hAnchor="margin" w:xAlign="center" w:y="-1695"/>
                    <w:jc w:val="center"/>
                  </w:pPr>
                  <w:r>
                    <w:t>1</w:t>
                  </w:r>
                </w:p>
              </w:tc>
              <w:tc>
                <w:tcPr>
                  <w:tcW w:w="1134" w:type="dxa"/>
                </w:tcPr>
                <w:p w:rsidR="00433AE2" w:rsidRDefault="00433AE2" w:rsidP="00433AE2">
                  <w:pPr>
                    <w:pStyle w:val="ConsPlusNormal"/>
                    <w:framePr w:hSpace="180" w:wrap="around" w:hAnchor="margin" w:xAlign="center" w:y="-1695"/>
                    <w:jc w:val="center"/>
                  </w:pPr>
                  <w:r>
                    <w:t>0</w:t>
                  </w:r>
                </w:p>
              </w:tc>
              <w:tc>
                <w:tcPr>
                  <w:tcW w:w="1276" w:type="dxa"/>
                </w:tcPr>
                <w:p w:rsidR="00433AE2" w:rsidRDefault="00433AE2" w:rsidP="00433AE2">
                  <w:pPr>
                    <w:pStyle w:val="ConsPlusNormal"/>
                    <w:framePr w:hSpace="180" w:wrap="around" w:hAnchor="margin" w:xAlign="center" w:y="-1695"/>
                    <w:jc w:val="center"/>
                  </w:pPr>
                  <w:r>
                    <w:t>1</w:t>
                  </w:r>
                </w:p>
              </w:tc>
              <w:tc>
                <w:tcPr>
                  <w:tcW w:w="992" w:type="dxa"/>
                </w:tcPr>
                <w:p w:rsidR="00433AE2" w:rsidRDefault="00433AE2" w:rsidP="00433AE2">
                  <w:pPr>
                    <w:pStyle w:val="ConsPlusNormal"/>
                    <w:framePr w:hSpace="180" w:wrap="around" w:hAnchor="margin" w:xAlign="center" w:y="-1695"/>
                    <w:jc w:val="center"/>
                  </w:pPr>
                  <w:r>
                    <w:t>3</w:t>
                  </w:r>
                </w:p>
              </w:tc>
              <w:tc>
                <w:tcPr>
                  <w:tcW w:w="1276" w:type="dxa"/>
                </w:tcPr>
                <w:p w:rsidR="00433AE2" w:rsidRDefault="00433AE2" w:rsidP="00433AE2">
                  <w:pPr>
                    <w:pStyle w:val="ConsPlusNormal"/>
                    <w:framePr w:hSpace="180" w:wrap="around" w:hAnchor="margin" w:xAlign="center" w:y="-1695"/>
                    <w:jc w:val="center"/>
                  </w:pPr>
                  <w:r>
                    <w:t>4</w:t>
                  </w:r>
                </w:p>
              </w:tc>
              <w:tc>
                <w:tcPr>
                  <w:tcW w:w="1275" w:type="dxa"/>
                </w:tcPr>
                <w:p w:rsidR="00433AE2" w:rsidRDefault="00433AE2" w:rsidP="00433AE2">
                  <w:pPr>
                    <w:pStyle w:val="ConsPlusNormal"/>
                    <w:framePr w:hSpace="180" w:wrap="around" w:hAnchor="margin" w:xAlign="center" w:y="-1695"/>
                    <w:jc w:val="center"/>
                  </w:pPr>
                  <w:r>
                    <w:t>0</w:t>
                  </w:r>
                </w:p>
              </w:tc>
              <w:tc>
                <w:tcPr>
                  <w:tcW w:w="647" w:type="dxa"/>
                </w:tcPr>
                <w:p w:rsidR="00433AE2" w:rsidRDefault="00433AE2" w:rsidP="00433AE2">
                  <w:pPr>
                    <w:pStyle w:val="ConsPlusNormal"/>
                    <w:framePr w:hSpace="180" w:wrap="around" w:hAnchor="margin" w:xAlign="center" w:y="-1695"/>
                    <w:jc w:val="center"/>
                  </w:pPr>
                  <w:r>
                    <w:t>0</w:t>
                  </w:r>
                </w:p>
              </w:tc>
              <w:tc>
                <w:tcPr>
                  <w:tcW w:w="1196" w:type="dxa"/>
                  <w:gridSpan w:val="2"/>
                </w:tcPr>
                <w:p w:rsidR="00433AE2" w:rsidRDefault="00433AE2" w:rsidP="00433AE2">
                  <w:pPr>
                    <w:pStyle w:val="ConsPlusNormal"/>
                    <w:framePr w:hSpace="180" w:wrap="around" w:hAnchor="margin" w:xAlign="center" w:y="-1695"/>
                    <w:jc w:val="center"/>
                  </w:pPr>
                  <w:r>
                    <w:t>0</w:t>
                  </w:r>
                </w:p>
              </w:tc>
            </w:tr>
            <w:tr w:rsidR="00433AE2" w:rsidTr="00433AE2">
              <w:tc>
                <w:tcPr>
                  <w:tcW w:w="3256" w:type="dxa"/>
                </w:tcPr>
                <w:p w:rsidR="00433AE2" w:rsidRDefault="00433AE2" w:rsidP="00433AE2">
                  <w:pPr>
                    <w:pStyle w:val="ConsPlusNormal"/>
                    <w:framePr w:hSpace="180" w:wrap="around" w:hAnchor="margin" w:xAlign="center" w:y="-1695"/>
                  </w:pPr>
                  <w:r>
                    <w:t>Увеличение стоимости машин и оборудования - иного движимого имущества учреждения</w:t>
                  </w:r>
                </w:p>
              </w:tc>
              <w:tc>
                <w:tcPr>
                  <w:tcW w:w="1275" w:type="dxa"/>
                </w:tcPr>
                <w:p w:rsidR="00433AE2" w:rsidRDefault="00433AE2" w:rsidP="00433AE2">
                  <w:pPr>
                    <w:pStyle w:val="ConsPlusNormal"/>
                    <w:framePr w:hSpace="180" w:wrap="around" w:hAnchor="margin" w:xAlign="center" w:y="-1695"/>
                    <w:jc w:val="center"/>
                  </w:pPr>
                  <w:r>
                    <w:t>0</w:t>
                  </w:r>
                </w:p>
              </w:tc>
              <w:tc>
                <w:tcPr>
                  <w:tcW w:w="1381" w:type="dxa"/>
                </w:tcPr>
                <w:p w:rsidR="00433AE2" w:rsidRDefault="00433AE2" w:rsidP="00433AE2">
                  <w:pPr>
                    <w:pStyle w:val="ConsPlusNormal"/>
                    <w:framePr w:hSpace="180" w:wrap="around" w:hAnchor="margin" w:xAlign="center" w:y="-1695"/>
                    <w:jc w:val="center"/>
                  </w:pPr>
                  <w:r>
                    <w:t>0</w:t>
                  </w:r>
                </w:p>
              </w:tc>
              <w:tc>
                <w:tcPr>
                  <w:tcW w:w="1171" w:type="dxa"/>
                </w:tcPr>
                <w:p w:rsidR="00433AE2" w:rsidRDefault="00433AE2" w:rsidP="00433AE2">
                  <w:pPr>
                    <w:pStyle w:val="ConsPlusNormal"/>
                    <w:framePr w:hSpace="180" w:wrap="around" w:hAnchor="margin" w:xAlign="center" w:y="-1695"/>
                    <w:jc w:val="center"/>
                  </w:pPr>
                  <w:r>
                    <w:t>1</w:t>
                  </w:r>
                </w:p>
              </w:tc>
              <w:tc>
                <w:tcPr>
                  <w:tcW w:w="1134" w:type="dxa"/>
                </w:tcPr>
                <w:p w:rsidR="00433AE2" w:rsidRDefault="00433AE2" w:rsidP="00433AE2">
                  <w:pPr>
                    <w:pStyle w:val="ConsPlusNormal"/>
                    <w:framePr w:hSpace="180" w:wrap="around" w:hAnchor="margin" w:xAlign="center" w:y="-1695"/>
                    <w:jc w:val="center"/>
                  </w:pPr>
                  <w:r>
                    <w:t>0</w:t>
                  </w:r>
                </w:p>
              </w:tc>
              <w:tc>
                <w:tcPr>
                  <w:tcW w:w="1276" w:type="dxa"/>
                </w:tcPr>
                <w:p w:rsidR="00433AE2" w:rsidRDefault="00433AE2" w:rsidP="00433AE2">
                  <w:pPr>
                    <w:pStyle w:val="ConsPlusNormal"/>
                    <w:framePr w:hSpace="180" w:wrap="around" w:hAnchor="margin" w:xAlign="center" w:y="-1695"/>
                    <w:jc w:val="center"/>
                  </w:pPr>
                  <w:r>
                    <w:t>1</w:t>
                  </w:r>
                </w:p>
              </w:tc>
              <w:tc>
                <w:tcPr>
                  <w:tcW w:w="992" w:type="dxa"/>
                </w:tcPr>
                <w:p w:rsidR="00433AE2" w:rsidRDefault="00433AE2" w:rsidP="00433AE2">
                  <w:pPr>
                    <w:pStyle w:val="ConsPlusNormal"/>
                    <w:framePr w:hSpace="180" w:wrap="around" w:hAnchor="margin" w:xAlign="center" w:y="-1695"/>
                    <w:jc w:val="center"/>
                  </w:pPr>
                  <w:r>
                    <w:t>3</w:t>
                  </w:r>
                </w:p>
              </w:tc>
              <w:tc>
                <w:tcPr>
                  <w:tcW w:w="1276" w:type="dxa"/>
                </w:tcPr>
                <w:p w:rsidR="00433AE2" w:rsidRDefault="00433AE2" w:rsidP="00433AE2">
                  <w:pPr>
                    <w:pStyle w:val="ConsPlusNormal"/>
                    <w:framePr w:hSpace="180" w:wrap="around" w:hAnchor="margin" w:xAlign="center" w:y="-1695"/>
                    <w:jc w:val="center"/>
                  </w:pPr>
                  <w:r>
                    <w:t>4</w:t>
                  </w:r>
                </w:p>
              </w:tc>
              <w:tc>
                <w:tcPr>
                  <w:tcW w:w="1275" w:type="dxa"/>
                </w:tcPr>
                <w:p w:rsidR="00433AE2" w:rsidRDefault="00433AE2" w:rsidP="00433AE2">
                  <w:pPr>
                    <w:pStyle w:val="ConsPlusNormal"/>
                    <w:framePr w:hSpace="180" w:wrap="around" w:hAnchor="margin" w:xAlign="center" w:y="-1695"/>
                    <w:jc w:val="center"/>
                  </w:pPr>
                  <w:r>
                    <w:t>3</w:t>
                  </w:r>
                </w:p>
              </w:tc>
              <w:tc>
                <w:tcPr>
                  <w:tcW w:w="647" w:type="dxa"/>
                </w:tcPr>
                <w:p w:rsidR="00433AE2" w:rsidRDefault="00433AE2" w:rsidP="00433AE2">
                  <w:pPr>
                    <w:pStyle w:val="ConsPlusNormal"/>
                    <w:framePr w:hSpace="180" w:wrap="around" w:hAnchor="margin" w:xAlign="center" w:y="-1695"/>
                    <w:jc w:val="center"/>
                  </w:pPr>
                  <w:r>
                    <w:t>1</w:t>
                  </w:r>
                </w:p>
              </w:tc>
              <w:tc>
                <w:tcPr>
                  <w:tcW w:w="1196" w:type="dxa"/>
                  <w:gridSpan w:val="2"/>
                </w:tcPr>
                <w:p w:rsidR="00433AE2" w:rsidRDefault="00433AE2" w:rsidP="00433AE2">
                  <w:pPr>
                    <w:pStyle w:val="ConsPlusNormal"/>
                    <w:framePr w:hSpace="180" w:wrap="around" w:hAnchor="margin" w:xAlign="center" w:y="-1695"/>
                    <w:jc w:val="center"/>
                  </w:pPr>
                  <w:r>
                    <w:t>0</w:t>
                  </w:r>
                </w:p>
              </w:tc>
            </w:tr>
            <w:tr w:rsidR="00E41C0D" w:rsidTr="00433AE2">
              <w:tc>
                <w:tcPr>
                  <w:tcW w:w="3256" w:type="dxa"/>
                </w:tcPr>
                <w:p w:rsidR="00E41C0D" w:rsidRDefault="00E41C0D" w:rsidP="00E41C0D">
                  <w:pPr>
                    <w:pStyle w:val="ConsPlusNormal"/>
                    <w:framePr w:hSpace="180" w:wrap="around" w:hAnchor="margin" w:xAlign="center" w:y="-1695"/>
                  </w:pPr>
                  <w:r>
                    <w:t>Уменьшение стоимости машин и оборудования - иного движимого имущества учреждения</w:t>
                  </w:r>
                </w:p>
              </w:tc>
              <w:tc>
                <w:tcPr>
                  <w:tcW w:w="1275" w:type="dxa"/>
                </w:tcPr>
                <w:p w:rsidR="00E41C0D" w:rsidRDefault="00E41C0D" w:rsidP="00E41C0D">
                  <w:pPr>
                    <w:pStyle w:val="ConsPlusNormal"/>
                    <w:framePr w:hSpace="180" w:wrap="around" w:hAnchor="margin" w:xAlign="center" w:y="-1695"/>
                    <w:jc w:val="center"/>
                  </w:pPr>
                  <w:r>
                    <w:t>0</w:t>
                  </w:r>
                </w:p>
              </w:tc>
              <w:tc>
                <w:tcPr>
                  <w:tcW w:w="1381" w:type="dxa"/>
                </w:tcPr>
                <w:p w:rsidR="00E41C0D" w:rsidRDefault="00E41C0D" w:rsidP="00E41C0D">
                  <w:pPr>
                    <w:pStyle w:val="ConsPlusNormal"/>
                    <w:framePr w:hSpace="180" w:wrap="around" w:hAnchor="margin" w:xAlign="center" w:y="-1695"/>
                    <w:jc w:val="center"/>
                  </w:pPr>
                  <w:r>
                    <w:t>0</w:t>
                  </w:r>
                </w:p>
              </w:tc>
              <w:tc>
                <w:tcPr>
                  <w:tcW w:w="1171" w:type="dxa"/>
                </w:tcPr>
                <w:p w:rsidR="00E41C0D" w:rsidRDefault="00E41C0D" w:rsidP="00E41C0D">
                  <w:pPr>
                    <w:pStyle w:val="ConsPlusNormal"/>
                    <w:framePr w:hSpace="180" w:wrap="around" w:hAnchor="margin" w:xAlign="center" w:y="-1695"/>
                    <w:jc w:val="center"/>
                  </w:pPr>
                  <w:r>
                    <w:t>1</w:t>
                  </w:r>
                </w:p>
              </w:tc>
              <w:tc>
                <w:tcPr>
                  <w:tcW w:w="1134" w:type="dxa"/>
                </w:tcPr>
                <w:p w:rsidR="00E41C0D" w:rsidRDefault="00E41C0D" w:rsidP="00E41C0D">
                  <w:pPr>
                    <w:pStyle w:val="ConsPlusNormal"/>
                    <w:framePr w:hSpace="180" w:wrap="around" w:hAnchor="margin" w:xAlign="center" w:y="-1695"/>
                    <w:jc w:val="center"/>
                  </w:pPr>
                  <w:r>
                    <w:t>0</w:t>
                  </w:r>
                </w:p>
              </w:tc>
              <w:tc>
                <w:tcPr>
                  <w:tcW w:w="1276" w:type="dxa"/>
                </w:tcPr>
                <w:p w:rsidR="00E41C0D" w:rsidRDefault="00E41C0D" w:rsidP="00E41C0D">
                  <w:pPr>
                    <w:pStyle w:val="ConsPlusNormal"/>
                    <w:framePr w:hSpace="180" w:wrap="around" w:hAnchor="margin" w:xAlign="center" w:y="-1695"/>
                    <w:jc w:val="center"/>
                  </w:pPr>
                  <w:r>
                    <w:t>1</w:t>
                  </w:r>
                </w:p>
              </w:tc>
              <w:tc>
                <w:tcPr>
                  <w:tcW w:w="992" w:type="dxa"/>
                </w:tcPr>
                <w:p w:rsidR="00E41C0D" w:rsidRDefault="00E41C0D" w:rsidP="00E41C0D">
                  <w:pPr>
                    <w:pStyle w:val="ConsPlusNormal"/>
                    <w:framePr w:hSpace="180" w:wrap="around" w:hAnchor="margin" w:xAlign="center" w:y="-1695"/>
                    <w:jc w:val="center"/>
                  </w:pPr>
                  <w:r>
                    <w:t>3</w:t>
                  </w:r>
                </w:p>
              </w:tc>
              <w:tc>
                <w:tcPr>
                  <w:tcW w:w="1276" w:type="dxa"/>
                </w:tcPr>
                <w:p w:rsidR="00E41C0D" w:rsidRDefault="00E41C0D" w:rsidP="00E41C0D">
                  <w:pPr>
                    <w:pStyle w:val="ConsPlusNormal"/>
                    <w:framePr w:hSpace="180" w:wrap="around" w:hAnchor="margin" w:xAlign="center" w:y="-1695"/>
                    <w:jc w:val="center"/>
                  </w:pPr>
                  <w:r>
                    <w:t>4</w:t>
                  </w:r>
                </w:p>
              </w:tc>
              <w:tc>
                <w:tcPr>
                  <w:tcW w:w="1275" w:type="dxa"/>
                </w:tcPr>
                <w:p w:rsidR="00E41C0D" w:rsidRDefault="00E41C0D" w:rsidP="00E41C0D">
                  <w:pPr>
                    <w:pStyle w:val="ConsPlusNormal"/>
                    <w:framePr w:hSpace="180" w:wrap="around" w:hAnchor="margin" w:xAlign="center" w:y="-1695"/>
                    <w:jc w:val="center"/>
                  </w:pPr>
                  <w:r>
                    <w:t>4</w:t>
                  </w:r>
                </w:p>
              </w:tc>
              <w:tc>
                <w:tcPr>
                  <w:tcW w:w="647" w:type="dxa"/>
                </w:tcPr>
                <w:p w:rsidR="00E41C0D" w:rsidRDefault="00E41C0D" w:rsidP="00E41C0D">
                  <w:pPr>
                    <w:pStyle w:val="ConsPlusNormal"/>
                    <w:framePr w:hSpace="180" w:wrap="around" w:hAnchor="margin" w:xAlign="center" w:y="-1695"/>
                    <w:jc w:val="center"/>
                  </w:pPr>
                  <w:r>
                    <w:t>1</w:t>
                  </w:r>
                </w:p>
              </w:tc>
              <w:tc>
                <w:tcPr>
                  <w:tcW w:w="1196" w:type="dxa"/>
                  <w:gridSpan w:val="2"/>
                </w:tcPr>
                <w:p w:rsidR="00E41C0D" w:rsidRDefault="00E41C0D" w:rsidP="00E41C0D">
                  <w:pPr>
                    <w:pStyle w:val="ConsPlusNormal"/>
                    <w:framePr w:hSpace="180" w:wrap="around" w:hAnchor="margin" w:xAlign="center" w:y="-1695"/>
                    <w:jc w:val="center"/>
                  </w:pPr>
                  <w:r>
                    <w:t>0</w:t>
                  </w:r>
                </w:p>
              </w:tc>
            </w:tr>
            <w:tr w:rsidR="00E41C0D" w:rsidTr="00433AE2">
              <w:tc>
                <w:tcPr>
                  <w:tcW w:w="3256" w:type="dxa"/>
                </w:tcPr>
                <w:p w:rsidR="00E41C0D" w:rsidRDefault="00E41C0D" w:rsidP="00E41C0D">
                  <w:pPr>
                    <w:pStyle w:val="ConsPlusNormal"/>
                    <w:framePr w:hSpace="180" w:wrap="around" w:hAnchor="margin" w:xAlign="center" w:y="-1695"/>
                  </w:pPr>
                  <w:r>
                    <w:t>Транспортные средства - иное движимое имущество учреждения</w:t>
                  </w:r>
                </w:p>
              </w:tc>
              <w:tc>
                <w:tcPr>
                  <w:tcW w:w="1275" w:type="dxa"/>
                </w:tcPr>
                <w:p w:rsidR="00E41C0D" w:rsidRDefault="00E41C0D" w:rsidP="00E41C0D">
                  <w:pPr>
                    <w:pStyle w:val="ConsPlusNormal"/>
                    <w:framePr w:hSpace="180" w:wrap="around" w:hAnchor="margin" w:xAlign="center" w:y="-1695"/>
                    <w:jc w:val="center"/>
                  </w:pPr>
                  <w:r>
                    <w:t>0</w:t>
                  </w:r>
                </w:p>
              </w:tc>
              <w:tc>
                <w:tcPr>
                  <w:tcW w:w="1381" w:type="dxa"/>
                </w:tcPr>
                <w:p w:rsidR="00E41C0D" w:rsidRDefault="00E41C0D" w:rsidP="00E41C0D">
                  <w:pPr>
                    <w:pStyle w:val="ConsPlusNormal"/>
                    <w:framePr w:hSpace="180" w:wrap="around" w:hAnchor="margin" w:xAlign="center" w:y="-1695"/>
                    <w:jc w:val="center"/>
                  </w:pPr>
                  <w:r>
                    <w:t>0</w:t>
                  </w:r>
                </w:p>
              </w:tc>
              <w:tc>
                <w:tcPr>
                  <w:tcW w:w="1171" w:type="dxa"/>
                </w:tcPr>
                <w:p w:rsidR="00E41C0D" w:rsidRDefault="00E41C0D" w:rsidP="00E41C0D">
                  <w:pPr>
                    <w:pStyle w:val="ConsPlusNormal"/>
                    <w:framePr w:hSpace="180" w:wrap="around" w:hAnchor="margin" w:xAlign="center" w:y="-1695"/>
                    <w:jc w:val="center"/>
                  </w:pPr>
                  <w:r>
                    <w:t>1</w:t>
                  </w:r>
                </w:p>
              </w:tc>
              <w:tc>
                <w:tcPr>
                  <w:tcW w:w="1134" w:type="dxa"/>
                </w:tcPr>
                <w:p w:rsidR="00E41C0D" w:rsidRDefault="00E41C0D" w:rsidP="00E41C0D">
                  <w:pPr>
                    <w:pStyle w:val="ConsPlusNormal"/>
                    <w:framePr w:hSpace="180" w:wrap="around" w:hAnchor="margin" w:xAlign="center" w:y="-1695"/>
                    <w:jc w:val="center"/>
                  </w:pPr>
                  <w:r>
                    <w:t>0</w:t>
                  </w:r>
                </w:p>
              </w:tc>
              <w:tc>
                <w:tcPr>
                  <w:tcW w:w="1276" w:type="dxa"/>
                </w:tcPr>
                <w:p w:rsidR="00E41C0D" w:rsidRDefault="00E41C0D" w:rsidP="00E41C0D">
                  <w:pPr>
                    <w:pStyle w:val="ConsPlusNormal"/>
                    <w:framePr w:hSpace="180" w:wrap="around" w:hAnchor="margin" w:xAlign="center" w:y="-1695"/>
                    <w:jc w:val="center"/>
                  </w:pPr>
                  <w:r>
                    <w:t>1</w:t>
                  </w:r>
                </w:p>
              </w:tc>
              <w:tc>
                <w:tcPr>
                  <w:tcW w:w="992" w:type="dxa"/>
                </w:tcPr>
                <w:p w:rsidR="00E41C0D" w:rsidRDefault="00E41C0D" w:rsidP="00E41C0D">
                  <w:pPr>
                    <w:pStyle w:val="ConsPlusNormal"/>
                    <w:framePr w:hSpace="180" w:wrap="around" w:hAnchor="margin" w:xAlign="center" w:y="-1695"/>
                    <w:jc w:val="center"/>
                  </w:pPr>
                  <w:r>
                    <w:t>3</w:t>
                  </w:r>
                </w:p>
              </w:tc>
              <w:tc>
                <w:tcPr>
                  <w:tcW w:w="1276" w:type="dxa"/>
                </w:tcPr>
                <w:p w:rsidR="00E41C0D" w:rsidRDefault="00E41C0D" w:rsidP="00E41C0D">
                  <w:pPr>
                    <w:pStyle w:val="ConsPlusNormal"/>
                    <w:framePr w:hSpace="180" w:wrap="around" w:hAnchor="margin" w:xAlign="center" w:y="-1695"/>
                    <w:jc w:val="center"/>
                  </w:pPr>
                  <w:r>
                    <w:t>5</w:t>
                  </w:r>
                </w:p>
              </w:tc>
              <w:tc>
                <w:tcPr>
                  <w:tcW w:w="1275" w:type="dxa"/>
                </w:tcPr>
                <w:p w:rsidR="00E41C0D" w:rsidRDefault="00E41C0D" w:rsidP="00E41C0D">
                  <w:pPr>
                    <w:pStyle w:val="ConsPlusNormal"/>
                    <w:framePr w:hSpace="180" w:wrap="around" w:hAnchor="margin" w:xAlign="center" w:y="-1695"/>
                    <w:jc w:val="center"/>
                  </w:pPr>
                  <w:r>
                    <w:t>0</w:t>
                  </w:r>
                </w:p>
              </w:tc>
              <w:tc>
                <w:tcPr>
                  <w:tcW w:w="647" w:type="dxa"/>
                </w:tcPr>
                <w:p w:rsidR="00E41C0D" w:rsidRDefault="00E41C0D" w:rsidP="00E41C0D">
                  <w:pPr>
                    <w:pStyle w:val="ConsPlusNormal"/>
                    <w:framePr w:hSpace="180" w:wrap="around" w:hAnchor="margin" w:xAlign="center" w:y="-1695"/>
                    <w:jc w:val="center"/>
                  </w:pPr>
                  <w:r>
                    <w:t>0</w:t>
                  </w:r>
                </w:p>
              </w:tc>
              <w:tc>
                <w:tcPr>
                  <w:tcW w:w="1196" w:type="dxa"/>
                  <w:gridSpan w:val="2"/>
                </w:tcPr>
                <w:p w:rsidR="00E41C0D" w:rsidRDefault="00E41C0D" w:rsidP="00E41C0D">
                  <w:pPr>
                    <w:pStyle w:val="ConsPlusNormal"/>
                    <w:framePr w:hSpace="180" w:wrap="around" w:hAnchor="margin" w:xAlign="center" w:y="-1695"/>
                    <w:jc w:val="center"/>
                  </w:pPr>
                  <w:r>
                    <w:t>0</w:t>
                  </w:r>
                </w:p>
              </w:tc>
            </w:tr>
            <w:tr w:rsidR="00E41C0D" w:rsidTr="00433AE2">
              <w:tc>
                <w:tcPr>
                  <w:tcW w:w="3256" w:type="dxa"/>
                </w:tcPr>
                <w:p w:rsidR="00E41C0D" w:rsidRDefault="00E41C0D" w:rsidP="00E41C0D">
                  <w:pPr>
                    <w:pStyle w:val="ConsPlusNormal"/>
                    <w:framePr w:hSpace="180" w:wrap="around" w:hAnchor="margin" w:xAlign="center" w:y="-1695"/>
                  </w:pPr>
                  <w:r>
                    <w:t xml:space="preserve">Увеличение стоимости транспортных средств - иного движимого имущества </w:t>
                  </w:r>
                  <w:r>
                    <w:lastRenderedPageBreak/>
                    <w:t>учреждения</w:t>
                  </w:r>
                </w:p>
              </w:tc>
              <w:tc>
                <w:tcPr>
                  <w:tcW w:w="1275" w:type="dxa"/>
                </w:tcPr>
                <w:p w:rsidR="00E41C0D" w:rsidRDefault="00E41C0D" w:rsidP="00E41C0D">
                  <w:pPr>
                    <w:pStyle w:val="ConsPlusNormal"/>
                    <w:framePr w:hSpace="180" w:wrap="around" w:hAnchor="margin" w:xAlign="center" w:y="-1695"/>
                    <w:jc w:val="center"/>
                  </w:pPr>
                  <w:r>
                    <w:lastRenderedPageBreak/>
                    <w:t>0</w:t>
                  </w:r>
                </w:p>
              </w:tc>
              <w:tc>
                <w:tcPr>
                  <w:tcW w:w="1381" w:type="dxa"/>
                </w:tcPr>
                <w:p w:rsidR="00E41C0D" w:rsidRDefault="00E41C0D" w:rsidP="00E41C0D">
                  <w:pPr>
                    <w:pStyle w:val="ConsPlusNormal"/>
                    <w:framePr w:hSpace="180" w:wrap="around" w:hAnchor="margin" w:xAlign="center" w:y="-1695"/>
                    <w:jc w:val="center"/>
                  </w:pPr>
                  <w:r>
                    <w:t>0</w:t>
                  </w:r>
                </w:p>
              </w:tc>
              <w:tc>
                <w:tcPr>
                  <w:tcW w:w="1171" w:type="dxa"/>
                </w:tcPr>
                <w:p w:rsidR="00E41C0D" w:rsidRDefault="00E41C0D" w:rsidP="00E41C0D">
                  <w:pPr>
                    <w:pStyle w:val="ConsPlusNormal"/>
                    <w:framePr w:hSpace="180" w:wrap="around" w:hAnchor="margin" w:xAlign="center" w:y="-1695"/>
                    <w:jc w:val="center"/>
                  </w:pPr>
                  <w:r>
                    <w:t>1</w:t>
                  </w:r>
                </w:p>
              </w:tc>
              <w:tc>
                <w:tcPr>
                  <w:tcW w:w="1134" w:type="dxa"/>
                </w:tcPr>
                <w:p w:rsidR="00E41C0D" w:rsidRDefault="00E41C0D" w:rsidP="00E41C0D">
                  <w:pPr>
                    <w:pStyle w:val="ConsPlusNormal"/>
                    <w:framePr w:hSpace="180" w:wrap="around" w:hAnchor="margin" w:xAlign="center" w:y="-1695"/>
                    <w:jc w:val="center"/>
                  </w:pPr>
                  <w:r>
                    <w:t>0</w:t>
                  </w:r>
                </w:p>
              </w:tc>
              <w:tc>
                <w:tcPr>
                  <w:tcW w:w="1276" w:type="dxa"/>
                </w:tcPr>
                <w:p w:rsidR="00E41C0D" w:rsidRDefault="00E41C0D" w:rsidP="00E41C0D">
                  <w:pPr>
                    <w:pStyle w:val="ConsPlusNormal"/>
                    <w:framePr w:hSpace="180" w:wrap="around" w:hAnchor="margin" w:xAlign="center" w:y="-1695"/>
                    <w:jc w:val="center"/>
                  </w:pPr>
                  <w:r>
                    <w:t>1</w:t>
                  </w:r>
                </w:p>
              </w:tc>
              <w:tc>
                <w:tcPr>
                  <w:tcW w:w="992" w:type="dxa"/>
                </w:tcPr>
                <w:p w:rsidR="00E41C0D" w:rsidRDefault="00E41C0D" w:rsidP="00E41C0D">
                  <w:pPr>
                    <w:pStyle w:val="ConsPlusNormal"/>
                    <w:framePr w:hSpace="180" w:wrap="around" w:hAnchor="margin" w:xAlign="center" w:y="-1695"/>
                    <w:jc w:val="center"/>
                  </w:pPr>
                  <w:r>
                    <w:t>3</w:t>
                  </w:r>
                </w:p>
              </w:tc>
              <w:tc>
                <w:tcPr>
                  <w:tcW w:w="1276" w:type="dxa"/>
                </w:tcPr>
                <w:p w:rsidR="00E41C0D" w:rsidRDefault="00E41C0D" w:rsidP="00E41C0D">
                  <w:pPr>
                    <w:pStyle w:val="ConsPlusNormal"/>
                    <w:framePr w:hSpace="180" w:wrap="around" w:hAnchor="margin" w:xAlign="center" w:y="-1695"/>
                    <w:jc w:val="center"/>
                  </w:pPr>
                  <w:r>
                    <w:t>5</w:t>
                  </w:r>
                </w:p>
              </w:tc>
              <w:tc>
                <w:tcPr>
                  <w:tcW w:w="1275" w:type="dxa"/>
                </w:tcPr>
                <w:p w:rsidR="00E41C0D" w:rsidRDefault="00E41C0D" w:rsidP="00E41C0D">
                  <w:pPr>
                    <w:pStyle w:val="ConsPlusNormal"/>
                    <w:framePr w:hSpace="180" w:wrap="around" w:hAnchor="margin" w:xAlign="center" w:y="-1695"/>
                    <w:jc w:val="center"/>
                  </w:pPr>
                  <w:r>
                    <w:t>3</w:t>
                  </w:r>
                </w:p>
              </w:tc>
              <w:tc>
                <w:tcPr>
                  <w:tcW w:w="647" w:type="dxa"/>
                </w:tcPr>
                <w:p w:rsidR="00E41C0D" w:rsidRDefault="00E41C0D" w:rsidP="00E41C0D">
                  <w:pPr>
                    <w:pStyle w:val="ConsPlusNormal"/>
                    <w:framePr w:hSpace="180" w:wrap="around" w:hAnchor="margin" w:xAlign="center" w:y="-1695"/>
                    <w:jc w:val="center"/>
                  </w:pPr>
                  <w:r>
                    <w:t>1</w:t>
                  </w:r>
                </w:p>
              </w:tc>
              <w:tc>
                <w:tcPr>
                  <w:tcW w:w="1196" w:type="dxa"/>
                  <w:gridSpan w:val="2"/>
                </w:tcPr>
                <w:p w:rsidR="00E41C0D" w:rsidRDefault="00E41C0D" w:rsidP="00E41C0D">
                  <w:pPr>
                    <w:pStyle w:val="ConsPlusNormal"/>
                    <w:framePr w:hSpace="180" w:wrap="around" w:hAnchor="margin" w:xAlign="center" w:y="-1695"/>
                    <w:jc w:val="center"/>
                  </w:pPr>
                  <w:r>
                    <w:t>0</w:t>
                  </w:r>
                </w:p>
              </w:tc>
            </w:tr>
            <w:tr w:rsidR="00E41C0D" w:rsidTr="00433AE2">
              <w:tc>
                <w:tcPr>
                  <w:tcW w:w="3256" w:type="dxa"/>
                </w:tcPr>
                <w:p w:rsidR="00E41C0D" w:rsidRDefault="00E41C0D" w:rsidP="00E41C0D">
                  <w:pPr>
                    <w:pStyle w:val="ConsPlusNormal"/>
                    <w:framePr w:hSpace="180" w:wrap="around" w:hAnchor="margin" w:xAlign="center" w:y="-1695"/>
                  </w:pPr>
                  <w:r>
                    <w:lastRenderedPageBreak/>
                    <w:t>Уменьшение стоимости транспортных средств - иного движимого имущества учреждения</w:t>
                  </w:r>
                </w:p>
              </w:tc>
              <w:tc>
                <w:tcPr>
                  <w:tcW w:w="1275" w:type="dxa"/>
                </w:tcPr>
                <w:p w:rsidR="00E41C0D" w:rsidRDefault="00E41C0D" w:rsidP="00E41C0D">
                  <w:pPr>
                    <w:pStyle w:val="ConsPlusNormal"/>
                    <w:framePr w:hSpace="180" w:wrap="around" w:hAnchor="margin" w:xAlign="center" w:y="-1695"/>
                    <w:jc w:val="center"/>
                  </w:pPr>
                  <w:r>
                    <w:t>0</w:t>
                  </w:r>
                </w:p>
              </w:tc>
              <w:tc>
                <w:tcPr>
                  <w:tcW w:w="1381" w:type="dxa"/>
                </w:tcPr>
                <w:p w:rsidR="00E41C0D" w:rsidRDefault="00E41C0D" w:rsidP="00E41C0D">
                  <w:pPr>
                    <w:pStyle w:val="ConsPlusNormal"/>
                    <w:framePr w:hSpace="180" w:wrap="around" w:hAnchor="margin" w:xAlign="center" w:y="-1695"/>
                    <w:jc w:val="center"/>
                  </w:pPr>
                  <w:r>
                    <w:t>0</w:t>
                  </w:r>
                </w:p>
              </w:tc>
              <w:tc>
                <w:tcPr>
                  <w:tcW w:w="1171" w:type="dxa"/>
                </w:tcPr>
                <w:p w:rsidR="00E41C0D" w:rsidRDefault="00E41C0D" w:rsidP="00E41C0D">
                  <w:pPr>
                    <w:pStyle w:val="ConsPlusNormal"/>
                    <w:framePr w:hSpace="180" w:wrap="around" w:hAnchor="margin" w:xAlign="center" w:y="-1695"/>
                    <w:jc w:val="center"/>
                  </w:pPr>
                  <w:r>
                    <w:t>1</w:t>
                  </w:r>
                </w:p>
              </w:tc>
              <w:tc>
                <w:tcPr>
                  <w:tcW w:w="1134" w:type="dxa"/>
                </w:tcPr>
                <w:p w:rsidR="00E41C0D" w:rsidRDefault="00E41C0D" w:rsidP="00E41C0D">
                  <w:pPr>
                    <w:pStyle w:val="ConsPlusNormal"/>
                    <w:framePr w:hSpace="180" w:wrap="around" w:hAnchor="margin" w:xAlign="center" w:y="-1695"/>
                    <w:jc w:val="center"/>
                  </w:pPr>
                  <w:r>
                    <w:t>0</w:t>
                  </w:r>
                </w:p>
              </w:tc>
              <w:tc>
                <w:tcPr>
                  <w:tcW w:w="1276" w:type="dxa"/>
                </w:tcPr>
                <w:p w:rsidR="00E41C0D" w:rsidRDefault="00E41C0D" w:rsidP="00E41C0D">
                  <w:pPr>
                    <w:pStyle w:val="ConsPlusNormal"/>
                    <w:framePr w:hSpace="180" w:wrap="around" w:hAnchor="margin" w:xAlign="center" w:y="-1695"/>
                    <w:jc w:val="center"/>
                  </w:pPr>
                  <w:r>
                    <w:t>1</w:t>
                  </w:r>
                </w:p>
              </w:tc>
              <w:tc>
                <w:tcPr>
                  <w:tcW w:w="992" w:type="dxa"/>
                </w:tcPr>
                <w:p w:rsidR="00E41C0D" w:rsidRDefault="00E41C0D" w:rsidP="00E41C0D">
                  <w:pPr>
                    <w:pStyle w:val="ConsPlusNormal"/>
                    <w:framePr w:hSpace="180" w:wrap="around" w:hAnchor="margin" w:xAlign="center" w:y="-1695"/>
                    <w:jc w:val="center"/>
                  </w:pPr>
                  <w:r>
                    <w:t>3</w:t>
                  </w:r>
                </w:p>
              </w:tc>
              <w:tc>
                <w:tcPr>
                  <w:tcW w:w="1276" w:type="dxa"/>
                </w:tcPr>
                <w:p w:rsidR="00E41C0D" w:rsidRDefault="00E41C0D" w:rsidP="00E41C0D">
                  <w:pPr>
                    <w:pStyle w:val="ConsPlusNormal"/>
                    <w:framePr w:hSpace="180" w:wrap="around" w:hAnchor="margin" w:xAlign="center" w:y="-1695"/>
                    <w:jc w:val="center"/>
                  </w:pPr>
                  <w:r>
                    <w:t>5</w:t>
                  </w:r>
                </w:p>
              </w:tc>
              <w:tc>
                <w:tcPr>
                  <w:tcW w:w="1275" w:type="dxa"/>
                </w:tcPr>
                <w:p w:rsidR="00E41C0D" w:rsidRDefault="00E41C0D" w:rsidP="00E41C0D">
                  <w:pPr>
                    <w:pStyle w:val="ConsPlusNormal"/>
                    <w:framePr w:hSpace="180" w:wrap="around" w:hAnchor="margin" w:xAlign="center" w:y="-1695"/>
                    <w:jc w:val="center"/>
                  </w:pPr>
                  <w:r>
                    <w:t>4</w:t>
                  </w:r>
                </w:p>
              </w:tc>
              <w:tc>
                <w:tcPr>
                  <w:tcW w:w="647" w:type="dxa"/>
                </w:tcPr>
                <w:p w:rsidR="00E41C0D" w:rsidRDefault="00E41C0D" w:rsidP="00E41C0D">
                  <w:pPr>
                    <w:pStyle w:val="ConsPlusNormal"/>
                    <w:framePr w:hSpace="180" w:wrap="around" w:hAnchor="margin" w:xAlign="center" w:y="-1695"/>
                    <w:jc w:val="center"/>
                  </w:pPr>
                  <w:r>
                    <w:t>1</w:t>
                  </w:r>
                </w:p>
              </w:tc>
              <w:tc>
                <w:tcPr>
                  <w:tcW w:w="1196" w:type="dxa"/>
                  <w:gridSpan w:val="2"/>
                </w:tcPr>
                <w:p w:rsidR="00E41C0D" w:rsidRDefault="00E41C0D" w:rsidP="00E41C0D">
                  <w:pPr>
                    <w:pStyle w:val="ConsPlusNormal"/>
                    <w:framePr w:hSpace="180" w:wrap="around" w:hAnchor="margin" w:xAlign="center" w:y="-1695"/>
                    <w:jc w:val="center"/>
                  </w:pPr>
                  <w:r>
                    <w:t>0</w:t>
                  </w:r>
                </w:p>
              </w:tc>
            </w:tr>
            <w:tr w:rsidR="00E41C0D" w:rsidTr="00433AE2">
              <w:tc>
                <w:tcPr>
                  <w:tcW w:w="3256" w:type="dxa"/>
                </w:tcPr>
                <w:p w:rsidR="00E41C0D" w:rsidRDefault="00E41C0D" w:rsidP="00E41C0D">
                  <w:pPr>
                    <w:pStyle w:val="ConsPlusNormal"/>
                    <w:framePr w:hSpace="180" w:wrap="around" w:hAnchor="margin" w:xAlign="center" w:y="-1695"/>
                  </w:pPr>
                  <w:r>
                    <w:t>Инвентарь производственный и хозяйственный - иное движимое имущество учреждения</w:t>
                  </w:r>
                </w:p>
              </w:tc>
              <w:tc>
                <w:tcPr>
                  <w:tcW w:w="1275" w:type="dxa"/>
                </w:tcPr>
                <w:p w:rsidR="00E41C0D" w:rsidRDefault="00E41C0D" w:rsidP="00E41C0D">
                  <w:pPr>
                    <w:pStyle w:val="ConsPlusNormal"/>
                    <w:framePr w:hSpace="180" w:wrap="around" w:hAnchor="margin" w:xAlign="center" w:y="-1695"/>
                    <w:jc w:val="center"/>
                  </w:pPr>
                  <w:r>
                    <w:t>0</w:t>
                  </w:r>
                </w:p>
              </w:tc>
              <w:tc>
                <w:tcPr>
                  <w:tcW w:w="1381" w:type="dxa"/>
                </w:tcPr>
                <w:p w:rsidR="00E41C0D" w:rsidRDefault="00E41C0D" w:rsidP="00E41C0D">
                  <w:pPr>
                    <w:pStyle w:val="ConsPlusNormal"/>
                    <w:framePr w:hSpace="180" w:wrap="around" w:hAnchor="margin" w:xAlign="center" w:y="-1695"/>
                    <w:jc w:val="center"/>
                  </w:pPr>
                  <w:r>
                    <w:t>0</w:t>
                  </w:r>
                </w:p>
              </w:tc>
              <w:tc>
                <w:tcPr>
                  <w:tcW w:w="1171" w:type="dxa"/>
                </w:tcPr>
                <w:p w:rsidR="00E41C0D" w:rsidRDefault="00E41C0D" w:rsidP="00E41C0D">
                  <w:pPr>
                    <w:pStyle w:val="ConsPlusNormal"/>
                    <w:framePr w:hSpace="180" w:wrap="around" w:hAnchor="margin" w:xAlign="center" w:y="-1695"/>
                    <w:jc w:val="center"/>
                  </w:pPr>
                  <w:r>
                    <w:t>1</w:t>
                  </w:r>
                </w:p>
              </w:tc>
              <w:tc>
                <w:tcPr>
                  <w:tcW w:w="1134" w:type="dxa"/>
                </w:tcPr>
                <w:p w:rsidR="00E41C0D" w:rsidRDefault="00E41C0D" w:rsidP="00E41C0D">
                  <w:pPr>
                    <w:pStyle w:val="ConsPlusNormal"/>
                    <w:framePr w:hSpace="180" w:wrap="around" w:hAnchor="margin" w:xAlign="center" w:y="-1695"/>
                    <w:jc w:val="center"/>
                  </w:pPr>
                  <w:r>
                    <w:t>0</w:t>
                  </w:r>
                </w:p>
              </w:tc>
              <w:tc>
                <w:tcPr>
                  <w:tcW w:w="1276" w:type="dxa"/>
                </w:tcPr>
                <w:p w:rsidR="00E41C0D" w:rsidRDefault="00E41C0D" w:rsidP="00E41C0D">
                  <w:pPr>
                    <w:pStyle w:val="ConsPlusNormal"/>
                    <w:framePr w:hSpace="180" w:wrap="around" w:hAnchor="margin" w:xAlign="center" w:y="-1695"/>
                    <w:jc w:val="center"/>
                  </w:pPr>
                  <w:r>
                    <w:t>1</w:t>
                  </w:r>
                </w:p>
              </w:tc>
              <w:tc>
                <w:tcPr>
                  <w:tcW w:w="992" w:type="dxa"/>
                </w:tcPr>
                <w:p w:rsidR="00E41C0D" w:rsidRDefault="00E41C0D" w:rsidP="00E41C0D">
                  <w:pPr>
                    <w:pStyle w:val="ConsPlusNormal"/>
                    <w:framePr w:hSpace="180" w:wrap="around" w:hAnchor="margin" w:xAlign="center" w:y="-1695"/>
                    <w:jc w:val="center"/>
                  </w:pPr>
                  <w:r>
                    <w:t>3</w:t>
                  </w:r>
                </w:p>
              </w:tc>
              <w:tc>
                <w:tcPr>
                  <w:tcW w:w="1276" w:type="dxa"/>
                </w:tcPr>
                <w:p w:rsidR="00E41C0D" w:rsidRDefault="00E41C0D" w:rsidP="00E41C0D">
                  <w:pPr>
                    <w:pStyle w:val="ConsPlusNormal"/>
                    <w:framePr w:hSpace="180" w:wrap="around" w:hAnchor="margin" w:xAlign="center" w:y="-1695"/>
                    <w:jc w:val="center"/>
                  </w:pPr>
                  <w:r>
                    <w:t>6</w:t>
                  </w:r>
                </w:p>
              </w:tc>
              <w:tc>
                <w:tcPr>
                  <w:tcW w:w="1275" w:type="dxa"/>
                </w:tcPr>
                <w:p w:rsidR="00E41C0D" w:rsidRDefault="00E41C0D" w:rsidP="00E41C0D">
                  <w:pPr>
                    <w:pStyle w:val="ConsPlusNormal"/>
                    <w:framePr w:hSpace="180" w:wrap="around" w:hAnchor="margin" w:xAlign="center" w:y="-1695"/>
                    <w:jc w:val="center"/>
                  </w:pPr>
                  <w:r>
                    <w:t>0</w:t>
                  </w:r>
                </w:p>
              </w:tc>
              <w:tc>
                <w:tcPr>
                  <w:tcW w:w="647" w:type="dxa"/>
                </w:tcPr>
                <w:p w:rsidR="00E41C0D" w:rsidRDefault="00E41C0D" w:rsidP="00E41C0D">
                  <w:pPr>
                    <w:pStyle w:val="ConsPlusNormal"/>
                    <w:framePr w:hSpace="180" w:wrap="around" w:hAnchor="margin" w:xAlign="center" w:y="-1695"/>
                    <w:jc w:val="center"/>
                  </w:pPr>
                  <w:r>
                    <w:t>0</w:t>
                  </w:r>
                </w:p>
              </w:tc>
              <w:tc>
                <w:tcPr>
                  <w:tcW w:w="1196" w:type="dxa"/>
                  <w:gridSpan w:val="2"/>
                </w:tcPr>
                <w:p w:rsidR="00E41C0D" w:rsidRDefault="00E41C0D" w:rsidP="00E41C0D">
                  <w:pPr>
                    <w:pStyle w:val="ConsPlusNormal"/>
                    <w:framePr w:hSpace="180" w:wrap="around" w:hAnchor="margin" w:xAlign="center" w:y="-1695"/>
                    <w:jc w:val="center"/>
                  </w:pPr>
                  <w:r>
                    <w:t>0</w:t>
                  </w:r>
                </w:p>
              </w:tc>
            </w:tr>
            <w:tr w:rsidR="00E41C0D" w:rsidTr="00433AE2">
              <w:tc>
                <w:tcPr>
                  <w:tcW w:w="3256" w:type="dxa"/>
                </w:tcPr>
                <w:p w:rsidR="00E41C0D" w:rsidRDefault="00E41C0D" w:rsidP="00E41C0D">
                  <w:pPr>
                    <w:pStyle w:val="ConsPlusNormal"/>
                    <w:framePr w:hSpace="180" w:wrap="around" w:hAnchor="margin" w:xAlign="center" w:y="-1695"/>
                  </w:pPr>
                  <w:r>
                    <w:t>Увеличение стоимости инвентаря производственного и хозяйственного - иного движимого имущества учреждения</w:t>
                  </w:r>
                </w:p>
              </w:tc>
              <w:tc>
                <w:tcPr>
                  <w:tcW w:w="1275" w:type="dxa"/>
                </w:tcPr>
                <w:p w:rsidR="00E41C0D" w:rsidRDefault="00E41C0D" w:rsidP="00E41C0D">
                  <w:pPr>
                    <w:pStyle w:val="ConsPlusNormal"/>
                    <w:framePr w:hSpace="180" w:wrap="around" w:hAnchor="margin" w:xAlign="center" w:y="-1695"/>
                    <w:jc w:val="center"/>
                  </w:pPr>
                  <w:r>
                    <w:t>0</w:t>
                  </w:r>
                </w:p>
              </w:tc>
              <w:tc>
                <w:tcPr>
                  <w:tcW w:w="1381" w:type="dxa"/>
                </w:tcPr>
                <w:p w:rsidR="00E41C0D" w:rsidRDefault="00E41C0D" w:rsidP="00E41C0D">
                  <w:pPr>
                    <w:pStyle w:val="ConsPlusNormal"/>
                    <w:framePr w:hSpace="180" w:wrap="around" w:hAnchor="margin" w:xAlign="center" w:y="-1695"/>
                    <w:jc w:val="center"/>
                  </w:pPr>
                  <w:r>
                    <w:t>0</w:t>
                  </w:r>
                </w:p>
              </w:tc>
              <w:tc>
                <w:tcPr>
                  <w:tcW w:w="1171" w:type="dxa"/>
                </w:tcPr>
                <w:p w:rsidR="00E41C0D" w:rsidRDefault="00E41C0D" w:rsidP="00E41C0D">
                  <w:pPr>
                    <w:pStyle w:val="ConsPlusNormal"/>
                    <w:framePr w:hSpace="180" w:wrap="around" w:hAnchor="margin" w:xAlign="center" w:y="-1695"/>
                    <w:jc w:val="center"/>
                  </w:pPr>
                  <w:r>
                    <w:t>1</w:t>
                  </w:r>
                </w:p>
              </w:tc>
              <w:tc>
                <w:tcPr>
                  <w:tcW w:w="1134" w:type="dxa"/>
                </w:tcPr>
                <w:p w:rsidR="00E41C0D" w:rsidRDefault="00E41C0D" w:rsidP="00E41C0D">
                  <w:pPr>
                    <w:pStyle w:val="ConsPlusNormal"/>
                    <w:framePr w:hSpace="180" w:wrap="around" w:hAnchor="margin" w:xAlign="center" w:y="-1695"/>
                    <w:jc w:val="center"/>
                  </w:pPr>
                  <w:r>
                    <w:t>0</w:t>
                  </w:r>
                </w:p>
              </w:tc>
              <w:tc>
                <w:tcPr>
                  <w:tcW w:w="1276" w:type="dxa"/>
                </w:tcPr>
                <w:p w:rsidR="00E41C0D" w:rsidRDefault="00E41C0D" w:rsidP="00E41C0D">
                  <w:pPr>
                    <w:pStyle w:val="ConsPlusNormal"/>
                    <w:framePr w:hSpace="180" w:wrap="around" w:hAnchor="margin" w:xAlign="center" w:y="-1695"/>
                    <w:jc w:val="center"/>
                  </w:pPr>
                  <w:r>
                    <w:t>1</w:t>
                  </w:r>
                </w:p>
              </w:tc>
              <w:tc>
                <w:tcPr>
                  <w:tcW w:w="992" w:type="dxa"/>
                </w:tcPr>
                <w:p w:rsidR="00E41C0D" w:rsidRDefault="00E41C0D" w:rsidP="00E41C0D">
                  <w:pPr>
                    <w:pStyle w:val="ConsPlusNormal"/>
                    <w:framePr w:hSpace="180" w:wrap="around" w:hAnchor="margin" w:xAlign="center" w:y="-1695"/>
                    <w:jc w:val="center"/>
                  </w:pPr>
                  <w:r>
                    <w:t>3</w:t>
                  </w:r>
                </w:p>
              </w:tc>
              <w:tc>
                <w:tcPr>
                  <w:tcW w:w="1276" w:type="dxa"/>
                </w:tcPr>
                <w:p w:rsidR="00E41C0D" w:rsidRDefault="00E41C0D" w:rsidP="00E41C0D">
                  <w:pPr>
                    <w:pStyle w:val="ConsPlusNormal"/>
                    <w:framePr w:hSpace="180" w:wrap="around" w:hAnchor="margin" w:xAlign="center" w:y="-1695"/>
                    <w:jc w:val="center"/>
                  </w:pPr>
                  <w:r>
                    <w:t>6</w:t>
                  </w:r>
                </w:p>
              </w:tc>
              <w:tc>
                <w:tcPr>
                  <w:tcW w:w="1275" w:type="dxa"/>
                </w:tcPr>
                <w:p w:rsidR="00E41C0D" w:rsidRDefault="00E41C0D" w:rsidP="00E41C0D">
                  <w:pPr>
                    <w:pStyle w:val="ConsPlusNormal"/>
                    <w:framePr w:hSpace="180" w:wrap="around" w:hAnchor="margin" w:xAlign="center" w:y="-1695"/>
                    <w:jc w:val="center"/>
                  </w:pPr>
                  <w:r>
                    <w:t>3</w:t>
                  </w:r>
                </w:p>
              </w:tc>
              <w:tc>
                <w:tcPr>
                  <w:tcW w:w="647" w:type="dxa"/>
                </w:tcPr>
                <w:p w:rsidR="00E41C0D" w:rsidRDefault="00E41C0D" w:rsidP="00E41C0D">
                  <w:pPr>
                    <w:pStyle w:val="ConsPlusNormal"/>
                    <w:framePr w:hSpace="180" w:wrap="around" w:hAnchor="margin" w:xAlign="center" w:y="-1695"/>
                    <w:jc w:val="center"/>
                  </w:pPr>
                  <w:r>
                    <w:t>1</w:t>
                  </w:r>
                </w:p>
              </w:tc>
              <w:tc>
                <w:tcPr>
                  <w:tcW w:w="1196" w:type="dxa"/>
                  <w:gridSpan w:val="2"/>
                </w:tcPr>
                <w:p w:rsidR="00E41C0D" w:rsidRDefault="00E41C0D" w:rsidP="00E41C0D">
                  <w:pPr>
                    <w:pStyle w:val="ConsPlusNormal"/>
                    <w:framePr w:hSpace="180" w:wrap="around" w:hAnchor="margin" w:xAlign="center" w:y="-1695"/>
                    <w:jc w:val="center"/>
                  </w:pPr>
                  <w:r>
                    <w:t>0</w:t>
                  </w:r>
                </w:p>
              </w:tc>
            </w:tr>
            <w:tr w:rsidR="00041E81" w:rsidTr="00433AE2">
              <w:tc>
                <w:tcPr>
                  <w:tcW w:w="3256" w:type="dxa"/>
                </w:tcPr>
                <w:p w:rsidR="00041E81" w:rsidRDefault="00041E81" w:rsidP="00041E81">
                  <w:pPr>
                    <w:pStyle w:val="ConsPlusNormal"/>
                    <w:framePr w:hSpace="180" w:wrap="around" w:hAnchor="margin" w:xAlign="center" w:y="-1695"/>
                  </w:pPr>
                  <w:r>
                    <w:t>Уменьшение стоимости инвентаря производственного и хозяйственного - иного движимого имущества учреждения</w:t>
                  </w:r>
                </w:p>
              </w:tc>
              <w:tc>
                <w:tcPr>
                  <w:tcW w:w="1275" w:type="dxa"/>
                </w:tcPr>
                <w:p w:rsidR="00041E81" w:rsidRDefault="00041E81" w:rsidP="00041E81">
                  <w:pPr>
                    <w:pStyle w:val="ConsPlusNormal"/>
                    <w:framePr w:hSpace="180" w:wrap="around" w:hAnchor="margin" w:xAlign="center" w:y="-1695"/>
                    <w:jc w:val="center"/>
                  </w:pPr>
                  <w:r>
                    <w:t>0</w:t>
                  </w:r>
                </w:p>
              </w:tc>
              <w:tc>
                <w:tcPr>
                  <w:tcW w:w="1381" w:type="dxa"/>
                </w:tcPr>
                <w:p w:rsidR="00041E81" w:rsidRDefault="00041E81" w:rsidP="00041E81">
                  <w:pPr>
                    <w:pStyle w:val="ConsPlusNormal"/>
                    <w:framePr w:hSpace="180" w:wrap="around" w:hAnchor="margin" w:xAlign="center" w:y="-1695"/>
                    <w:jc w:val="center"/>
                  </w:pPr>
                  <w:r>
                    <w:t>0</w:t>
                  </w:r>
                </w:p>
              </w:tc>
              <w:tc>
                <w:tcPr>
                  <w:tcW w:w="1171" w:type="dxa"/>
                </w:tcPr>
                <w:p w:rsidR="00041E81" w:rsidRDefault="00041E81" w:rsidP="00041E81">
                  <w:pPr>
                    <w:pStyle w:val="ConsPlusNormal"/>
                    <w:framePr w:hSpace="180" w:wrap="around" w:hAnchor="margin" w:xAlign="center" w:y="-1695"/>
                    <w:jc w:val="center"/>
                  </w:pPr>
                  <w:r>
                    <w:t>1</w:t>
                  </w:r>
                </w:p>
              </w:tc>
              <w:tc>
                <w:tcPr>
                  <w:tcW w:w="1134" w:type="dxa"/>
                </w:tcPr>
                <w:p w:rsidR="00041E81" w:rsidRDefault="00041E81" w:rsidP="00041E81">
                  <w:pPr>
                    <w:pStyle w:val="ConsPlusNormal"/>
                    <w:framePr w:hSpace="180" w:wrap="around" w:hAnchor="margin" w:xAlign="center" w:y="-1695"/>
                    <w:jc w:val="center"/>
                  </w:pPr>
                  <w:r>
                    <w:t>0</w:t>
                  </w:r>
                </w:p>
              </w:tc>
              <w:tc>
                <w:tcPr>
                  <w:tcW w:w="1276" w:type="dxa"/>
                </w:tcPr>
                <w:p w:rsidR="00041E81" w:rsidRDefault="00041E81" w:rsidP="00041E81">
                  <w:pPr>
                    <w:pStyle w:val="ConsPlusNormal"/>
                    <w:framePr w:hSpace="180" w:wrap="around" w:hAnchor="margin" w:xAlign="center" w:y="-1695"/>
                    <w:jc w:val="center"/>
                  </w:pPr>
                  <w:r>
                    <w:t>1</w:t>
                  </w:r>
                </w:p>
              </w:tc>
              <w:tc>
                <w:tcPr>
                  <w:tcW w:w="992" w:type="dxa"/>
                </w:tcPr>
                <w:p w:rsidR="00041E81" w:rsidRDefault="00041E81" w:rsidP="00041E81">
                  <w:pPr>
                    <w:pStyle w:val="ConsPlusNormal"/>
                    <w:framePr w:hSpace="180" w:wrap="around" w:hAnchor="margin" w:xAlign="center" w:y="-1695"/>
                    <w:jc w:val="center"/>
                  </w:pPr>
                  <w:r>
                    <w:t>3</w:t>
                  </w:r>
                </w:p>
              </w:tc>
              <w:tc>
                <w:tcPr>
                  <w:tcW w:w="1276" w:type="dxa"/>
                </w:tcPr>
                <w:p w:rsidR="00041E81" w:rsidRDefault="00041E81" w:rsidP="00041E81">
                  <w:pPr>
                    <w:pStyle w:val="ConsPlusNormal"/>
                    <w:framePr w:hSpace="180" w:wrap="around" w:hAnchor="margin" w:xAlign="center" w:y="-1695"/>
                    <w:jc w:val="center"/>
                  </w:pPr>
                  <w:r>
                    <w:t>6</w:t>
                  </w:r>
                </w:p>
              </w:tc>
              <w:tc>
                <w:tcPr>
                  <w:tcW w:w="1275" w:type="dxa"/>
                </w:tcPr>
                <w:p w:rsidR="00041E81" w:rsidRDefault="00041E81" w:rsidP="00041E81">
                  <w:pPr>
                    <w:pStyle w:val="ConsPlusNormal"/>
                    <w:framePr w:hSpace="180" w:wrap="around" w:hAnchor="margin" w:xAlign="center" w:y="-1695"/>
                    <w:jc w:val="center"/>
                  </w:pPr>
                  <w:r>
                    <w:t>4</w:t>
                  </w:r>
                </w:p>
              </w:tc>
              <w:tc>
                <w:tcPr>
                  <w:tcW w:w="647" w:type="dxa"/>
                </w:tcPr>
                <w:p w:rsidR="00041E81" w:rsidRDefault="00041E81" w:rsidP="00041E81">
                  <w:pPr>
                    <w:pStyle w:val="ConsPlusNormal"/>
                    <w:framePr w:hSpace="180" w:wrap="around" w:hAnchor="margin" w:xAlign="center" w:y="-1695"/>
                    <w:jc w:val="center"/>
                  </w:pPr>
                  <w:r>
                    <w:t>1</w:t>
                  </w:r>
                </w:p>
              </w:tc>
              <w:tc>
                <w:tcPr>
                  <w:tcW w:w="1196" w:type="dxa"/>
                  <w:gridSpan w:val="2"/>
                </w:tcPr>
                <w:p w:rsidR="00041E81" w:rsidRDefault="00041E81" w:rsidP="00041E81">
                  <w:pPr>
                    <w:pStyle w:val="ConsPlusNormal"/>
                    <w:framePr w:hSpace="180" w:wrap="around" w:hAnchor="margin" w:xAlign="center" w:y="-1695"/>
                    <w:jc w:val="center"/>
                  </w:pPr>
                  <w:r>
                    <w:t>0</w:t>
                  </w:r>
                </w:p>
              </w:tc>
            </w:tr>
            <w:tr w:rsidR="00BD7E16" w:rsidTr="00433AE2">
              <w:tc>
                <w:tcPr>
                  <w:tcW w:w="3256" w:type="dxa"/>
                </w:tcPr>
                <w:p w:rsidR="00BD7E16" w:rsidRDefault="00BD7E16" w:rsidP="00BD7E16">
                  <w:pPr>
                    <w:pStyle w:val="ConsPlusNormal"/>
                    <w:framePr w:hSpace="180" w:wrap="around" w:hAnchor="margin" w:xAlign="center" w:y="-1695"/>
                  </w:pPr>
                  <w:r>
                    <w:t>Биологические ресурсы - иное движимое имущество учреждения</w:t>
                  </w:r>
                </w:p>
              </w:tc>
              <w:tc>
                <w:tcPr>
                  <w:tcW w:w="1275" w:type="dxa"/>
                </w:tcPr>
                <w:p w:rsidR="00BD7E16" w:rsidRDefault="00BD7E16" w:rsidP="00BD7E16">
                  <w:pPr>
                    <w:pStyle w:val="ConsPlusNormal"/>
                    <w:framePr w:hSpace="180" w:wrap="around" w:hAnchor="margin" w:xAlign="center" w:y="-1695"/>
                    <w:jc w:val="center"/>
                  </w:pPr>
                  <w:r>
                    <w:t>0</w:t>
                  </w:r>
                </w:p>
              </w:tc>
              <w:tc>
                <w:tcPr>
                  <w:tcW w:w="1381" w:type="dxa"/>
                </w:tcPr>
                <w:p w:rsidR="00BD7E16" w:rsidRDefault="00BD7E16" w:rsidP="00BD7E16">
                  <w:pPr>
                    <w:pStyle w:val="ConsPlusNormal"/>
                    <w:framePr w:hSpace="180" w:wrap="around" w:hAnchor="margin" w:xAlign="center" w:y="-1695"/>
                    <w:jc w:val="center"/>
                  </w:pPr>
                  <w:r>
                    <w:t>0</w:t>
                  </w:r>
                </w:p>
              </w:tc>
              <w:tc>
                <w:tcPr>
                  <w:tcW w:w="1171" w:type="dxa"/>
                </w:tcPr>
                <w:p w:rsidR="00BD7E16" w:rsidRDefault="00BD7E16" w:rsidP="00BD7E16">
                  <w:pPr>
                    <w:pStyle w:val="ConsPlusNormal"/>
                    <w:framePr w:hSpace="180" w:wrap="around" w:hAnchor="margin" w:xAlign="center" w:y="-1695"/>
                    <w:jc w:val="center"/>
                  </w:pPr>
                  <w:r>
                    <w:t>1</w:t>
                  </w:r>
                </w:p>
              </w:tc>
              <w:tc>
                <w:tcPr>
                  <w:tcW w:w="1134" w:type="dxa"/>
                </w:tcPr>
                <w:p w:rsidR="00BD7E16" w:rsidRDefault="00BD7E16" w:rsidP="00BD7E16">
                  <w:pPr>
                    <w:pStyle w:val="ConsPlusNormal"/>
                    <w:framePr w:hSpace="180" w:wrap="around" w:hAnchor="margin" w:xAlign="center" w:y="-1695"/>
                    <w:jc w:val="center"/>
                  </w:pPr>
                  <w:r>
                    <w:t>0</w:t>
                  </w:r>
                </w:p>
              </w:tc>
              <w:tc>
                <w:tcPr>
                  <w:tcW w:w="1276" w:type="dxa"/>
                </w:tcPr>
                <w:p w:rsidR="00BD7E16" w:rsidRDefault="00BD7E16" w:rsidP="00BD7E16">
                  <w:pPr>
                    <w:pStyle w:val="ConsPlusNormal"/>
                    <w:framePr w:hSpace="180" w:wrap="around" w:hAnchor="margin" w:xAlign="center" w:y="-1695"/>
                    <w:jc w:val="center"/>
                  </w:pPr>
                  <w:r>
                    <w:t>1</w:t>
                  </w:r>
                </w:p>
              </w:tc>
              <w:tc>
                <w:tcPr>
                  <w:tcW w:w="992" w:type="dxa"/>
                </w:tcPr>
                <w:p w:rsidR="00BD7E16" w:rsidRDefault="00BD7E16" w:rsidP="00BD7E16">
                  <w:pPr>
                    <w:pStyle w:val="ConsPlusNormal"/>
                    <w:framePr w:hSpace="180" w:wrap="around" w:hAnchor="margin" w:xAlign="center" w:y="-1695"/>
                    <w:jc w:val="center"/>
                  </w:pPr>
                  <w:r>
                    <w:t>3</w:t>
                  </w:r>
                </w:p>
              </w:tc>
              <w:tc>
                <w:tcPr>
                  <w:tcW w:w="1276" w:type="dxa"/>
                </w:tcPr>
                <w:p w:rsidR="00BD7E16" w:rsidRDefault="00BD7E16" w:rsidP="00BD7E16">
                  <w:pPr>
                    <w:pStyle w:val="ConsPlusNormal"/>
                    <w:framePr w:hSpace="180" w:wrap="around" w:hAnchor="margin" w:xAlign="center" w:y="-1695"/>
                    <w:jc w:val="center"/>
                  </w:pPr>
                  <w:r>
                    <w:t>7</w:t>
                  </w:r>
                </w:p>
              </w:tc>
              <w:tc>
                <w:tcPr>
                  <w:tcW w:w="1275" w:type="dxa"/>
                </w:tcPr>
                <w:p w:rsidR="00BD7E16" w:rsidRDefault="00BD7E16" w:rsidP="00BD7E16">
                  <w:pPr>
                    <w:pStyle w:val="ConsPlusNormal"/>
                    <w:framePr w:hSpace="180" w:wrap="around" w:hAnchor="margin" w:xAlign="center" w:y="-1695"/>
                    <w:jc w:val="center"/>
                  </w:pPr>
                  <w:r>
                    <w:t>0</w:t>
                  </w:r>
                </w:p>
              </w:tc>
              <w:tc>
                <w:tcPr>
                  <w:tcW w:w="647" w:type="dxa"/>
                </w:tcPr>
                <w:p w:rsidR="00BD7E16" w:rsidRDefault="00BD7E16" w:rsidP="00BD7E16">
                  <w:pPr>
                    <w:pStyle w:val="ConsPlusNormal"/>
                    <w:framePr w:hSpace="180" w:wrap="around" w:hAnchor="margin" w:xAlign="center" w:y="-1695"/>
                    <w:jc w:val="center"/>
                  </w:pPr>
                  <w:r>
                    <w:t>0</w:t>
                  </w:r>
                </w:p>
              </w:tc>
              <w:tc>
                <w:tcPr>
                  <w:tcW w:w="1196" w:type="dxa"/>
                  <w:gridSpan w:val="2"/>
                </w:tcPr>
                <w:p w:rsidR="00BD7E16" w:rsidRDefault="00BD7E16" w:rsidP="00BD7E16">
                  <w:pPr>
                    <w:pStyle w:val="ConsPlusNormal"/>
                    <w:framePr w:hSpace="180" w:wrap="around" w:hAnchor="margin" w:xAlign="center" w:y="-1695"/>
                    <w:jc w:val="center"/>
                  </w:pPr>
                  <w:r>
                    <w:t>0</w:t>
                  </w:r>
                </w:p>
              </w:tc>
            </w:tr>
            <w:tr w:rsidR="00F26012" w:rsidTr="00433AE2">
              <w:tc>
                <w:tcPr>
                  <w:tcW w:w="3256" w:type="dxa"/>
                </w:tcPr>
                <w:p w:rsidR="00F26012" w:rsidRDefault="00F26012" w:rsidP="00F26012">
                  <w:pPr>
                    <w:pStyle w:val="ConsPlusNormal"/>
                    <w:framePr w:hSpace="180" w:wrap="around" w:hAnchor="margin" w:xAlign="center" w:y="-1695"/>
                  </w:pPr>
                  <w:r>
                    <w:t>Увеличение стоимости биологических ресурсов - иного движимого имущества учреждения</w:t>
                  </w:r>
                </w:p>
              </w:tc>
              <w:tc>
                <w:tcPr>
                  <w:tcW w:w="1275" w:type="dxa"/>
                </w:tcPr>
                <w:p w:rsidR="00F26012" w:rsidRDefault="00F26012" w:rsidP="00F26012">
                  <w:pPr>
                    <w:pStyle w:val="ConsPlusNormal"/>
                    <w:framePr w:hSpace="180" w:wrap="around" w:hAnchor="margin" w:xAlign="center" w:y="-1695"/>
                    <w:jc w:val="center"/>
                  </w:pPr>
                  <w:r>
                    <w:t>0</w:t>
                  </w:r>
                </w:p>
              </w:tc>
              <w:tc>
                <w:tcPr>
                  <w:tcW w:w="1381" w:type="dxa"/>
                </w:tcPr>
                <w:p w:rsidR="00F26012" w:rsidRDefault="00F26012" w:rsidP="00F26012">
                  <w:pPr>
                    <w:pStyle w:val="ConsPlusNormal"/>
                    <w:framePr w:hSpace="180" w:wrap="around" w:hAnchor="margin" w:xAlign="center" w:y="-1695"/>
                    <w:jc w:val="center"/>
                  </w:pPr>
                  <w:r>
                    <w:t>0</w:t>
                  </w:r>
                </w:p>
              </w:tc>
              <w:tc>
                <w:tcPr>
                  <w:tcW w:w="1171" w:type="dxa"/>
                </w:tcPr>
                <w:p w:rsidR="00F26012" w:rsidRDefault="00F26012" w:rsidP="00F26012">
                  <w:pPr>
                    <w:pStyle w:val="ConsPlusNormal"/>
                    <w:framePr w:hSpace="180" w:wrap="around" w:hAnchor="margin" w:xAlign="center" w:y="-1695"/>
                    <w:jc w:val="center"/>
                  </w:pPr>
                  <w:r>
                    <w:t>1</w:t>
                  </w:r>
                </w:p>
              </w:tc>
              <w:tc>
                <w:tcPr>
                  <w:tcW w:w="1134" w:type="dxa"/>
                </w:tcPr>
                <w:p w:rsidR="00F26012" w:rsidRDefault="00F26012" w:rsidP="00F26012">
                  <w:pPr>
                    <w:pStyle w:val="ConsPlusNormal"/>
                    <w:framePr w:hSpace="180" w:wrap="around" w:hAnchor="margin" w:xAlign="center" w:y="-1695"/>
                    <w:jc w:val="center"/>
                  </w:pPr>
                  <w:r>
                    <w:t>0</w:t>
                  </w:r>
                </w:p>
              </w:tc>
              <w:tc>
                <w:tcPr>
                  <w:tcW w:w="1276" w:type="dxa"/>
                </w:tcPr>
                <w:p w:rsidR="00F26012" w:rsidRDefault="00F26012" w:rsidP="00F26012">
                  <w:pPr>
                    <w:pStyle w:val="ConsPlusNormal"/>
                    <w:framePr w:hSpace="180" w:wrap="around" w:hAnchor="margin" w:xAlign="center" w:y="-1695"/>
                    <w:jc w:val="center"/>
                  </w:pPr>
                  <w:r>
                    <w:t>1</w:t>
                  </w:r>
                </w:p>
              </w:tc>
              <w:tc>
                <w:tcPr>
                  <w:tcW w:w="992" w:type="dxa"/>
                </w:tcPr>
                <w:p w:rsidR="00F26012" w:rsidRDefault="00F26012" w:rsidP="00F26012">
                  <w:pPr>
                    <w:pStyle w:val="ConsPlusNormal"/>
                    <w:framePr w:hSpace="180" w:wrap="around" w:hAnchor="margin" w:xAlign="center" w:y="-1695"/>
                    <w:jc w:val="center"/>
                  </w:pPr>
                  <w:r>
                    <w:t>3</w:t>
                  </w:r>
                </w:p>
              </w:tc>
              <w:tc>
                <w:tcPr>
                  <w:tcW w:w="1276" w:type="dxa"/>
                </w:tcPr>
                <w:p w:rsidR="00F26012" w:rsidRDefault="00F26012" w:rsidP="00F26012">
                  <w:pPr>
                    <w:pStyle w:val="ConsPlusNormal"/>
                    <w:framePr w:hSpace="180" w:wrap="around" w:hAnchor="margin" w:xAlign="center" w:y="-1695"/>
                    <w:jc w:val="center"/>
                  </w:pPr>
                  <w:r>
                    <w:t>7</w:t>
                  </w:r>
                </w:p>
              </w:tc>
              <w:tc>
                <w:tcPr>
                  <w:tcW w:w="1275" w:type="dxa"/>
                </w:tcPr>
                <w:p w:rsidR="00F26012" w:rsidRDefault="00F26012" w:rsidP="00F26012">
                  <w:pPr>
                    <w:pStyle w:val="ConsPlusNormal"/>
                    <w:framePr w:hSpace="180" w:wrap="around" w:hAnchor="margin" w:xAlign="center" w:y="-1695"/>
                    <w:jc w:val="center"/>
                  </w:pPr>
                  <w:r>
                    <w:t>3</w:t>
                  </w:r>
                </w:p>
              </w:tc>
              <w:tc>
                <w:tcPr>
                  <w:tcW w:w="647" w:type="dxa"/>
                </w:tcPr>
                <w:p w:rsidR="00F26012" w:rsidRDefault="00F26012" w:rsidP="00F26012">
                  <w:pPr>
                    <w:pStyle w:val="ConsPlusNormal"/>
                    <w:framePr w:hSpace="180" w:wrap="around" w:hAnchor="margin" w:xAlign="center" w:y="-1695"/>
                    <w:jc w:val="center"/>
                  </w:pPr>
                  <w:r>
                    <w:t>1</w:t>
                  </w:r>
                </w:p>
              </w:tc>
              <w:tc>
                <w:tcPr>
                  <w:tcW w:w="1196" w:type="dxa"/>
                  <w:gridSpan w:val="2"/>
                </w:tcPr>
                <w:p w:rsidR="00F26012" w:rsidRDefault="00F26012" w:rsidP="00F26012">
                  <w:pPr>
                    <w:pStyle w:val="ConsPlusNormal"/>
                    <w:framePr w:hSpace="180" w:wrap="around" w:hAnchor="margin" w:xAlign="center" w:y="-1695"/>
                    <w:jc w:val="center"/>
                  </w:pPr>
                  <w:r>
                    <w:t>0</w:t>
                  </w:r>
                </w:p>
              </w:tc>
            </w:tr>
            <w:tr w:rsidR="00F26012" w:rsidTr="00433AE2">
              <w:tc>
                <w:tcPr>
                  <w:tcW w:w="3256" w:type="dxa"/>
                </w:tcPr>
                <w:p w:rsidR="00F26012" w:rsidRDefault="00F26012" w:rsidP="00F26012">
                  <w:pPr>
                    <w:pStyle w:val="ConsPlusNormal"/>
                    <w:framePr w:hSpace="180" w:wrap="around" w:hAnchor="margin" w:xAlign="center" w:y="-1695"/>
                  </w:pPr>
                  <w:r>
                    <w:t>Уменьшение стоимости биологических ресурсов - иного движимого имущества учреждения</w:t>
                  </w:r>
                </w:p>
              </w:tc>
              <w:tc>
                <w:tcPr>
                  <w:tcW w:w="1275" w:type="dxa"/>
                </w:tcPr>
                <w:p w:rsidR="00F26012" w:rsidRDefault="00F26012" w:rsidP="00F26012">
                  <w:pPr>
                    <w:pStyle w:val="ConsPlusNormal"/>
                    <w:framePr w:hSpace="180" w:wrap="around" w:hAnchor="margin" w:xAlign="center" w:y="-1695"/>
                    <w:jc w:val="center"/>
                  </w:pPr>
                  <w:r>
                    <w:t>0</w:t>
                  </w:r>
                </w:p>
              </w:tc>
              <w:tc>
                <w:tcPr>
                  <w:tcW w:w="1381" w:type="dxa"/>
                </w:tcPr>
                <w:p w:rsidR="00F26012" w:rsidRDefault="00F26012" w:rsidP="00F26012">
                  <w:pPr>
                    <w:pStyle w:val="ConsPlusNormal"/>
                    <w:framePr w:hSpace="180" w:wrap="around" w:hAnchor="margin" w:xAlign="center" w:y="-1695"/>
                    <w:jc w:val="center"/>
                  </w:pPr>
                  <w:r>
                    <w:t>0</w:t>
                  </w:r>
                </w:p>
              </w:tc>
              <w:tc>
                <w:tcPr>
                  <w:tcW w:w="1171" w:type="dxa"/>
                </w:tcPr>
                <w:p w:rsidR="00F26012" w:rsidRDefault="00F26012" w:rsidP="00F26012">
                  <w:pPr>
                    <w:pStyle w:val="ConsPlusNormal"/>
                    <w:framePr w:hSpace="180" w:wrap="around" w:hAnchor="margin" w:xAlign="center" w:y="-1695"/>
                    <w:jc w:val="center"/>
                  </w:pPr>
                  <w:r>
                    <w:t>1</w:t>
                  </w:r>
                </w:p>
              </w:tc>
              <w:tc>
                <w:tcPr>
                  <w:tcW w:w="1134" w:type="dxa"/>
                </w:tcPr>
                <w:p w:rsidR="00F26012" w:rsidRDefault="00F26012" w:rsidP="00F26012">
                  <w:pPr>
                    <w:pStyle w:val="ConsPlusNormal"/>
                    <w:framePr w:hSpace="180" w:wrap="around" w:hAnchor="margin" w:xAlign="center" w:y="-1695"/>
                    <w:jc w:val="center"/>
                  </w:pPr>
                  <w:r>
                    <w:t>0</w:t>
                  </w:r>
                </w:p>
              </w:tc>
              <w:tc>
                <w:tcPr>
                  <w:tcW w:w="1276" w:type="dxa"/>
                </w:tcPr>
                <w:p w:rsidR="00F26012" w:rsidRDefault="00F26012" w:rsidP="00F26012">
                  <w:pPr>
                    <w:pStyle w:val="ConsPlusNormal"/>
                    <w:framePr w:hSpace="180" w:wrap="around" w:hAnchor="margin" w:xAlign="center" w:y="-1695"/>
                    <w:jc w:val="center"/>
                  </w:pPr>
                  <w:r>
                    <w:t>1</w:t>
                  </w:r>
                </w:p>
              </w:tc>
              <w:tc>
                <w:tcPr>
                  <w:tcW w:w="992" w:type="dxa"/>
                </w:tcPr>
                <w:p w:rsidR="00F26012" w:rsidRDefault="00F26012" w:rsidP="00F26012">
                  <w:pPr>
                    <w:pStyle w:val="ConsPlusNormal"/>
                    <w:framePr w:hSpace="180" w:wrap="around" w:hAnchor="margin" w:xAlign="center" w:y="-1695"/>
                    <w:jc w:val="center"/>
                  </w:pPr>
                  <w:r>
                    <w:t>3</w:t>
                  </w:r>
                </w:p>
              </w:tc>
              <w:tc>
                <w:tcPr>
                  <w:tcW w:w="1276" w:type="dxa"/>
                </w:tcPr>
                <w:p w:rsidR="00F26012" w:rsidRDefault="00F26012" w:rsidP="00F26012">
                  <w:pPr>
                    <w:pStyle w:val="ConsPlusNormal"/>
                    <w:framePr w:hSpace="180" w:wrap="around" w:hAnchor="margin" w:xAlign="center" w:y="-1695"/>
                    <w:jc w:val="center"/>
                  </w:pPr>
                  <w:r>
                    <w:t>7</w:t>
                  </w:r>
                </w:p>
              </w:tc>
              <w:tc>
                <w:tcPr>
                  <w:tcW w:w="1275" w:type="dxa"/>
                </w:tcPr>
                <w:p w:rsidR="00F26012" w:rsidRDefault="00F26012" w:rsidP="00F26012">
                  <w:pPr>
                    <w:pStyle w:val="ConsPlusNormal"/>
                    <w:framePr w:hSpace="180" w:wrap="around" w:hAnchor="margin" w:xAlign="center" w:y="-1695"/>
                    <w:jc w:val="center"/>
                  </w:pPr>
                  <w:r>
                    <w:t>4</w:t>
                  </w:r>
                </w:p>
              </w:tc>
              <w:tc>
                <w:tcPr>
                  <w:tcW w:w="647" w:type="dxa"/>
                </w:tcPr>
                <w:p w:rsidR="00F26012" w:rsidRDefault="00F26012" w:rsidP="00F26012">
                  <w:pPr>
                    <w:pStyle w:val="ConsPlusNormal"/>
                    <w:framePr w:hSpace="180" w:wrap="around" w:hAnchor="margin" w:xAlign="center" w:y="-1695"/>
                    <w:jc w:val="center"/>
                  </w:pPr>
                  <w:r>
                    <w:t>1</w:t>
                  </w:r>
                </w:p>
              </w:tc>
              <w:tc>
                <w:tcPr>
                  <w:tcW w:w="1196" w:type="dxa"/>
                  <w:gridSpan w:val="2"/>
                </w:tcPr>
                <w:p w:rsidR="00F26012" w:rsidRDefault="00F26012" w:rsidP="00F26012">
                  <w:pPr>
                    <w:pStyle w:val="ConsPlusNormal"/>
                    <w:framePr w:hSpace="180" w:wrap="around" w:hAnchor="margin" w:xAlign="center" w:y="-1695"/>
                    <w:jc w:val="center"/>
                  </w:pPr>
                  <w:r>
                    <w:t>0</w:t>
                  </w:r>
                </w:p>
              </w:tc>
            </w:tr>
            <w:tr w:rsidR="008A3E57" w:rsidTr="00433AE2">
              <w:tc>
                <w:tcPr>
                  <w:tcW w:w="3256" w:type="dxa"/>
                </w:tcPr>
                <w:p w:rsidR="008A3E57" w:rsidRDefault="008A3E57" w:rsidP="008A3E57">
                  <w:pPr>
                    <w:pStyle w:val="ConsPlusNormal"/>
                    <w:framePr w:hSpace="180" w:wrap="around" w:hAnchor="margin" w:xAlign="center" w:y="-1695"/>
                  </w:pPr>
                  <w:r>
                    <w:t>Прочие основные средства - иное движимое имущество учреждения</w:t>
                  </w:r>
                </w:p>
              </w:tc>
              <w:tc>
                <w:tcPr>
                  <w:tcW w:w="1275" w:type="dxa"/>
                </w:tcPr>
                <w:p w:rsidR="008A3E57" w:rsidRDefault="008A3E57" w:rsidP="008A3E57">
                  <w:pPr>
                    <w:pStyle w:val="ConsPlusNormal"/>
                    <w:framePr w:hSpace="180" w:wrap="around" w:hAnchor="margin" w:xAlign="center" w:y="-1695"/>
                    <w:jc w:val="center"/>
                  </w:pPr>
                  <w:r>
                    <w:t>0</w:t>
                  </w:r>
                </w:p>
              </w:tc>
              <w:tc>
                <w:tcPr>
                  <w:tcW w:w="1381" w:type="dxa"/>
                </w:tcPr>
                <w:p w:rsidR="008A3E57" w:rsidRDefault="008A3E57" w:rsidP="008A3E57">
                  <w:pPr>
                    <w:pStyle w:val="ConsPlusNormal"/>
                    <w:framePr w:hSpace="180" w:wrap="around" w:hAnchor="margin" w:xAlign="center" w:y="-1695"/>
                    <w:jc w:val="center"/>
                  </w:pPr>
                  <w:r>
                    <w:t>0</w:t>
                  </w:r>
                </w:p>
              </w:tc>
              <w:tc>
                <w:tcPr>
                  <w:tcW w:w="1171" w:type="dxa"/>
                </w:tcPr>
                <w:p w:rsidR="008A3E57" w:rsidRDefault="008A3E57" w:rsidP="008A3E57">
                  <w:pPr>
                    <w:pStyle w:val="ConsPlusNormal"/>
                    <w:framePr w:hSpace="180" w:wrap="around" w:hAnchor="margin" w:xAlign="center" w:y="-1695"/>
                    <w:jc w:val="center"/>
                  </w:pPr>
                  <w:r>
                    <w:t>1</w:t>
                  </w:r>
                </w:p>
              </w:tc>
              <w:tc>
                <w:tcPr>
                  <w:tcW w:w="1134" w:type="dxa"/>
                </w:tcPr>
                <w:p w:rsidR="008A3E57" w:rsidRDefault="008A3E57" w:rsidP="008A3E57">
                  <w:pPr>
                    <w:pStyle w:val="ConsPlusNormal"/>
                    <w:framePr w:hSpace="180" w:wrap="around" w:hAnchor="margin" w:xAlign="center" w:y="-1695"/>
                    <w:jc w:val="center"/>
                  </w:pPr>
                  <w:r>
                    <w:t>0</w:t>
                  </w:r>
                </w:p>
              </w:tc>
              <w:tc>
                <w:tcPr>
                  <w:tcW w:w="1276" w:type="dxa"/>
                </w:tcPr>
                <w:p w:rsidR="008A3E57" w:rsidRDefault="008A3E57" w:rsidP="008A3E57">
                  <w:pPr>
                    <w:pStyle w:val="ConsPlusNormal"/>
                    <w:framePr w:hSpace="180" w:wrap="around" w:hAnchor="margin" w:xAlign="center" w:y="-1695"/>
                    <w:jc w:val="center"/>
                  </w:pPr>
                  <w:r>
                    <w:t>1</w:t>
                  </w:r>
                </w:p>
              </w:tc>
              <w:tc>
                <w:tcPr>
                  <w:tcW w:w="992" w:type="dxa"/>
                </w:tcPr>
                <w:p w:rsidR="008A3E57" w:rsidRDefault="008A3E57" w:rsidP="008A3E57">
                  <w:pPr>
                    <w:pStyle w:val="ConsPlusNormal"/>
                    <w:framePr w:hSpace="180" w:wrap="around" w:hAnchor="margin" w:xAlign="center" w:y="-1695"/>
                    <w:jc w:val="center"/>
                  </w:pPr>
                  <w:r>
                    <w:t>3</w:t>
                  </w:r>
                </w:p>
              </w:tc>
              <w:tc>
                <w:tcPr>
                  <w:tcW w:w="1276" w:type="dxa"/>
                </w:tcPr>
                <w:p w:rsidR="008A3E57" w:rsidRDefault="008A3E57" w:rsidP="008A3E57">
                  <w:pPr>
                    <w:pStyle w:val="ConsPlusNormal"/>
                    <w:framePr w:hSpace="180" w:wrap="around" w:hAnchor="margin" w:xAlign="center" w:y="-1695"/>
                    <w:jc w:val="center"/>
                  </w:pPr>
                  <w:r>
                    <w:t>8</w:t>
                  </w:r>
                </w:p>
              </w:tc>
              <w:tc>
                <w:tcPr>
                  <w:tcW w:w="1275" w:type="dxa"/>
                </w:tcPr>
                <w:p w:rsidR="008A3E57" w:rsidRDefault="008A3E57" w:rsidP="008A3E57">
                  <w:pPr>
                    <w:pStyle w:val="ConsPlusNormal"/>
                    <w:framePr w:hSpace="180" w:wrap="around" w:hAnchor="margin" w:xAlign="center" w:y="-1695"/>
                    <w:jc w:val="center"/>
                  </w:pPr>
                  <w:r>
                    <w:t>0</w:t>
                  </w:r>
                </w:p>
              </w:tc>
              <w:tc>
                <w:tcPr>
                  <w:tcW w:w="647" w:type="dxa"/>
                </w:tcPr>
                <w:p w:rsidR="008A3E57" w:rsidRDefault="008A3E57" w:rsidP="008A3E57">
                  <w:pPr>
                    <w:pStyle w:val="ConsPlusNormal"/>
                    <w:framePr w:hSpace="180" w:wrap="around" w:hAnchor="margin" w:xAlign="center" w:y="-1695"/>
                    <w:jc w:val="center"/>
                  </w:pPr>
                  <w:r>
                    <w:t>0</w:t>
                  </w:r>
                </w:p>
              </w:tc>
              <w:tc>
                <w:tcPr>
                  <w:tcW w:w="1196" w:type="dxa"/>
                  <w:gridSpan w:val="2"/>
                </w:tcPr>
                <w:p w:rsidR="008A3E57" w:rsidRDefault="008A3E57" w:rsidP="008A3E57">
                  <w:pPr>
                    <w:pStyle w:val="ConsPlusNormal"/>
                    <w:framePr w:hSpace="180" w:wrap="around" w:hAnchor="margin" w:xAlign="center" w:y="-1695"/>
                    <w:jc w:val="center"/>
                  </w:pPr>
                  <w:r>
                    <w:t>0</w:t>
                  </w:r>
                </w:p>
              </w:tc>
            </w:tr>
            <w:tr w:rsidR="008A3E57" w:rsidTr="00433AE2">
              <w:tc>
                <w:tcPr>
                  <w:tcW w:w="3256" w:type="dxa"/>
                </w:tcPr>
                <w:p w:rsidR="008A3E57" w:rsidRDefault="008A3E57" w:rsidP="008A3E57">
                  <w:pPr>
                    <w:pStyle w:val="ConsPlusNormal"/>
                    <w:framePr w:hSpace="180" w:wrap="around" w:hAnchor="margin" w:xAlign="center" w:y="-1695"/>
                  </w:pPr>
                  <w:r>
                    <w:lastRenderedPageBreak/>
                    <w:t>Увеличение стоимости прочих основных средств - иного движимого имущества учреждения</w:t>
                  </w:r>
                </w:p>
              </w:tc>
              <w:tc>
                <w:tcPr>
                  <w:tcW w:w="1275" w:type="dxa"/>
                </w:tcPr>
                <w:p w:rsidR="008A3E57" w:rsidRDefault="008A3E57" w:rsidP="008A3E57">
                  <w:pPr>
                    <w:pStyle w:val="ConsPlusNormal"/>
                    <w:framePr w:hSpace="180" w:wrap="around" w:hAnchor="margin" w:xAlign="center" w:y="-1695"/>
                    <w:jc w:val="center"/>
                  </w:pPr>
                  <w:r>
                    <w:t>0</w:t>
                  </w:r>
                </w:p>
              </w:tc>
              <w:tc>
                <w:tcPr>
                  <w:tcW w:w="1381" w:type="dxa"/>
                </w:tcPr>
                <w:p w:rsidR="008A3E57" w:rsidRDefault="008A3E57" w:rsidP="008A3E57">
                  <w:pPr>
                    <w:pStyle w:val="ConsPlusNormal"/>
                    <w:framePr w:hSpace="180" w:wrap="around" w:hAnchor="margin" w:xAlign="center" w:y="-1695"/>
                    <w:jc w:val="center"/>
                  </w:pPr>
                  <w:r>
                    <w:t>0</w:t>
                  </w:r>
                </w:p>
              </w:tc>
              <w:tc>
                <w:tcPr>
                  <w:tcW w:w="1171" w:type="dxa"/>
                </w:tcPr>
                <w:p w:rsidR="008A3E57" w:rsidRDefault="008A3E57" w:rsidP="008A3E57">
                  <w:pPr>
                    <w:pStyle w:val="ConsPlusNormal"/>
                    <w:framePr w:hSpace="180" w:wrap="around" w:hAnchor="margin" w:xAlign="center" w:y="-1695"/>
                    <w:jc w:val="center"/>
                  </w:pPr>
                  <w:r>
                    <w:t>1</w:t>
                  </w:r>
                </w:p>
              </w:tc>
              <w:tc>
                <w:tcPr>
                  <w:tcW w:w="1134" w:type="dxa"/>
                </w:tcPr>
                <w:p w:rsidR="008A3E57" w:rsidRDefault="008A3E57" w:rsidP="008A3E57">
                  <w:pPr>
                    <w:pStyle w:val="ConsPlusNormal"/>
                    <w:framePr w:hSpace="180" w:wrap="around" w:hAnchor="margin" w:xAlign="center" w:y="-1695"/>
                    <w:jc w:val="center"/>
                  </w:pPr>
                  <w:r>
                    <w:t>0</w:t>
                  </w:r>
                </w:p>
              </w:tc>
              <w:tc>
                <w:tcPr>
                  <w:tcW w:w="1276" w:type="dxa"/>
                </w:tcPr>
                <w:p w:rsidR="008A3E57" w:rsidRDefault="008A3E57" w:rsidP="008A3E57">
                  <w:pPr>
                    <w:pStyle w:val="ConsPlusNormal"/>
                    <w:framePr w:hSpace="180" w:wrap="around" w:hAnchor="margin" w:xAlign="center" w:y="-1695"/>
                    <w:jc w:val="center"/>
                  </w:pPr>
                  <w:r>
                    <w:t>1</w:t>
                  </w:r>
                </w:p>
              </w:tc>
              <w:tc>
                <w:tcPr>
                  <w:tcW w:w="992" w:type="dxa"/>
                </w:tcPr>
                <w:p w:rsidR="008A3E57" w:rsidRDefault="008A3E57" w:rsidP="008A3E57">
                  <w:pPr>
                    <w:pStyle w:val="ConsPlusNormal"/>
                    <w:framePr w:hSpace="180" w:wrap="around" w:hAnchor="margin" w:xAlign="center" w:y="-1695"/>
                    <w:jc w:val="center"/>
                  </w:pPr>
                  <w:r>
                    <w:t>3</w:t>
                  </w:r>
                </w:p>
              </w:tc>
              <w:tc>
                <w:tcPr>
                  <w:tcW w:w="1276" w:type="dxa"/>
                </w:tcPr>
                <w:p w:rsidR="008A3E57" w:rsidRDefault="008A3E57" w:rsidP="008A3E57">
                  <w:pPr>
                    <w:pStyle w:val="ConsPlusNormal"/>
                    <w:framePr w:hSpace="180" w:wrap="around" w:hAnchor="margin" w:xAlign="center" w:y="-1695"/>
                    <w:jc w:val="center"/>
                  </w:pPr>
                  <w:r>
                    <w:t>8</w:t>
                  </w:r>
                </w:p>
              </w:tc>
              <w:tc>
                <w:tcPr>
                  <w:tcW w:w="1275" w:type="dxa"/>
                </w:tcPr>
                <w:p w:rsidR="008A3E57" w:rsidRDefault="008A3E57" w:rsidP="008A3E57">
                  <w:pPr>
                    <w:pStyle w:val="ConsPlusNormal"/>
                    <w:framePr w:hSpace="180" w:wrap="around" w:hAnchor="margin" w:xAlign="center" w:y="-1695"/>
                    <w:jc w:val="center"/>
                  </w:pPr>
                  <w:r>
                    <w:t>3</w:t>
                  </w:r>
                </w:p>
              </w:tc>
              <w:tc>
                <w:tcPr>
                  <w:tcW w:w="647" w:type="dxa"/>
                </w:tcPr>
                <w:p w:rsidR="008A3E57" w:rsidRDefault="008A3E57" w:rsidP="008A3E57">
                  <w:pPr>
                    <w:pStyle w:val="ConsPlusNormal"/>
                    <w:framePr w:hSpace="180" w:wrap="around" w:hAnchor="margin" w:xAlign="center" w:y="-1695"/>
                    <w:jc w:val="center"/>
                  </w:pPr>
                  <w:r>
                    <w:t>1</w:t>
                  </w:r>
                </w:p>
              </w:tc>
              <w:tc>
                <w:tcPr>
                  <w:tcW w:w="1196" w:type="dxa"/>
                  <w:gridSpan w:val="2"/>
                </w:tcPr>
                <w:p w:rsidR="008A3E57" w:rsidRDefault="008A3E57" w:rsidP="008A3E57">
                  <w:pPr>
                    <w:pStyle w:val="ConsPlusNormal"/>
                    <w:framePr w:hSpace="180" w:wrap="around" w:hAnchor="margin" w:xAlign="center" w:y="-1695"/>
                    <w:jc w:val="center"/>
                  </w:pPr>
                  <w:r>
                    <w:t>0</w:t>
                  </w:r>
                </w:p>
              </w:tc>
            </w:tr>
            <w:tr w:rsidR="008A3E57" w:rsidTr="00433AE2">
              <w:tc>
                <w:tcPr>
                  <w:tcW w:w="3256" w:type="dxa"/>
                </w:tcPr>
                <w:p w:rsidR="008A3E57" w:rsidRDefault="008A3E57" w:rsidP="008A3E57">
                  <w:pPr>
                    <w:pStyle w:val="ConsPlusNormal"/>
                    <w:framePr w:hSpace="180" w:wrap="around" w:hAnchor="margin" w:xAlign="center" w:y="-1695"/>
                  </w:pPr>
                  <w:r>
                    <w:t>Уменьшение стоимости прочих основных средств - иного движимого имущества учреждения</w:t>
                  </w:r>
                </w:p>
              </w:tc>
              <w:tc>
                <w:tcPr>
                  <w:tcW w:w="1275" w:type="dxa"/>
                </w:tcPr>
                <w:p w:rsidR="008A3E57" w:rsidRDefault="008A3E57" w:rsidP="008A3E57">
                  <w:pPr>
                    <w:pStyle w:val="ConsPlusNormal"/>
                    <w:framePr w:hSpace="180" w:wrap="around" w:hAnchor="margin" w:xAlign="center" w:y="-1695"/>
                    <w:jc w:val="center"/>
                  </w:pPr>
                  <w:r>
                    <w:t>0</w:t>
                  </w:r>
                </w:p>
              </w:tc>
              <w:tc>
                <w:tcPr>
                  <w:tcW w:w="1381" w:type="dxa"/>
                </w:tcPr>
                <w:p w:rsidR="008A3E57" w:rsidRDefault="008A3E57" w:rsidP="008A3E57">
                  <w:pPr>
                    <w:pStyle w:val="ConsPlusNormal"/>
                    <w:framePr w:hSpace="180" w:wrap="around" w:hAnchor="margin" w:xAlign="center" w:y="-1695"/>
                    <w:jc w:val="center"/>
                  </w:pPr>
                  <w:r>
                    <w:t>0</w:t>
                  </w:r>
                </w:p>
              </w:tc>
              <w:tc>
                <w:tcPr>
                  <w:tcW w:w="1171" w:type="dxa"/>
                </w:tcPr>
                <w:p w:rsidR="008A3E57" w:rsidRDefault="008A3E57" w:rsidP="008A3E57">
                  <w:pPr>
                    <w:pStyle w:val="ConsPlusNormal"/>
                    <w:framePr w:hSpace="180" w:wrap="around" w:hAnchor="margin" w:xAlign="center" w:y="-1695"/>
                    <w:jc w:val="center"/>
                  </w:pPr>
                  <w:r>
                    <w:t>1</w:t>
                  </w:r>
                </w:p>
              </w:tc>
              <w:tc>
                <w:tcPr>
                  <w:tcW w:w="1134" w:type="dxa"/>
                </w:tcPr>
                <w:p w:rsidR="008A3E57" w:rsidRDefault="008A3E57" w:rsidP="008A3E57">
                  <w:pPr>
                    <w:pStyle w:val="ConsPlusNormal"/>
                    <w:framePr w:hSpace="180" w:wrap="around" w:hAnchor="margin" w:xAlign="center" w:y="-1695"/>
                    <w:jc w:val="center"/>
                  </w:pPr>
                  <w:r>
                    <w:t>0</w:t>
                  </w:r>
                </w:p>
              </w:tc>
              <w:tc>
                <w:tcPr>
                  <w:tcW w:w="1276" w:type="dxa"/>
                </w:tcPr>
                <w:p w:rsidR="008A3E57" w:rsidRDefault="008A3E57" w:rsidP="008A3E57">
                  <w:pPr>
                    <w:pStyle w:val="ConsPlusNormal"/>
                    <w:framePr w:hSpace="180" w:wrap="around" w:hAnchor="margin" w:xAlign="center" w:y="-1695"/>
                    <w:jc w:val="center"/>
                  </w:pPr>
                  <w:r>
                    <w:t>1</w:t>
                  </w:r>
                </w:p>
              </w:tc>
              <w:tc>
                <w:tcPr>
                  <w:tcW w:w="992" w:type="dxa"/>
                </w:tcPr>
                <w:p w:rsidR="008A3E57" w:rsidRDefault="008A3E57" w:rsidP="008A3E57">
                  <w:pPr>
                    <w:pStyle w:val="ConsPlusNormal"/>
                    <w:framePr w:hSpace="180" w:wrap="around" w:hAnchor="margin" w:xAlign="center" w:y="-1695"/>
                    <w:jc w:val="center"/>
                  </w:pPr>
                  <w:r>
                    <w:t>3</w:t>
                  </w:r>
                </w:p>
              </w:tc>
              <w:tc>
                <w:tcPr>
                  <w:tcW w:w="1276" w:type="dxa"/>
                </w:tcPr>
                <w:p w:rsidR="008A3E57" w:rsidRDefault="008A3E57" w:rsidP="008A3E57">
                  <w:pPr>
                    <w:pStyle w:val="ConsPlusNormal"/>
                    <w:framePr w:hSpace="180" w:wrap="around" w:hAnchor="margin" w:xAlign="center" w:y="-1695"/>
                    <w:jc w:val="center"/>
                  </w:pPr>
                  <w:r>
                    <w:t>8</w:t>
                  </w:r>
                </w:p>
              </w:tc>
              <w:tc>
                <w:tcPr>
                  <w:tcW w:w="1275" w:type="dxa"/>
                </w:tcPr>
                <w:p w:rsidR="008A3E57" w:rsidRDefault="008A3E57" w:rsidP="008A3E57">
                  <w:pPr>
                    <w:pStyle w:val="ConsPlusNormal"/>
                    <w:framePr w:hSpace="180" w:wrap="around" w:hAnchor="margin" w:xAlign="center" w:y="-1695"/>
                    <w:jc w:val="center"/>
                  </w:pPr>
                  <w:r>
                    <w:t>4</w:t>
                  </w:r>
                </w:p>
              </w:tc>
              <w:tc>
                <w:tcPr>
                  <w:tcW w:w="647" w:type="dxa"/>
                </w:tcPr>
                <w:p w:rsidR="008A3E57" w:rsidRDefault="008A3E57" w:rsidP="008A3E57">
                  <w:pPr>
                    <w:pStyle w:val="ConsPlusNormal"/>
                    <w:framePr w:hSpace="180" w:wrap="around" w:hAnchor="margin" w:xAlign="center" w:y="-1695"/>
                    <w:jc w:val="center"/>
                  </w:pPr>
                  <w:r>
                    <w:t>1</w:t>
                  </w:r>
                </w:p>
              </w:tc>
              <w:tc>
                <w:tcPr>
                  <w:tcW w:w="1196" w:type="dxa"/>
                  <w:gridSpan w:val="2"/>
                </w:tcPr>
                <w:p w:rsidR="008A3E57" w:rsidRDefault="008A3E57" w:rsidP="008A3E57">
                  <w:pPr>
                    <w:pStyle w:val="ConsPlusNormal"/>
                    <w:framePr w:hSpace="180" w:wrap="around" w:hAnchor="margin" w:xAlign="center" w:y="-1695"/>
                    <w:jc w:val="center"/>
                  </w:pPr>
                  <w:r>
                    <w:t>0</w:t>
                  </w:r>
                </w:p>
              </w:tc>
            </w:tr>
            <w:tr w:rsidR="00B9715E" w:rsidTr="00433AE2">
              <w:tc>
                <w:tcPr>
                  <w:tcW w:w="3256" w:type="dxa"/>
                </w:tcPr>
                <w:p w:rsidR="00B9715E" w:rsidRDefault="00B9715E" w:rsidP="00B9715E">
                  <w:pPr>
                    <w:pStyle w:val="ConsPlusNormal"/>
                    <w:framePr w:hSpace="180" w:wrap="around" w:hAnchor="margin" w:xAlign="center" w:y="-1695"/>
                  </w:pPr>
                  <w:r>
                    <w:t>Основные средства - имущество в концессии</w:t>
                  </w:r>
                </w:p>
              </w:tc>
              <w:tc>
                <w:tcPr>
                  <w:tcW w:w="1275" w:type="dxa"/>
                </w:tcPr>
                <w:p w:rsidR="00B9715E" w:rsidRDefault="00B9715E" w:rsidP="00B9715E">
                  <w:pPr>
                    <w:pStyle w:val="ConsPlusNormal"/>
                    <w:framePr w:hSpace="180" w:wrap="around" w:hAnchor="margin" w:xAlign="center" w:y="-1695"/>
                    <w:jc w:val="center"/>
                  </w:pPr>
                  <w:r>
                    <w:t>0</w:t>
                  </w:r>
                </w:p>
              </w:tc>
              <w:tc>
                <w:tcPr>
                  <w:tcW w:w="1381" w:type="dxa"/>
                </w:tcPr>
                <w:p w:rsidR="00B9715E" w:rsidRDefault="00B9715E" w:rsidP="00B9715E">
                  <w:pPr>
                    <w:pStyle w:val="ConsPlusNormal"/>
                    <w:framePr w:hSpace="180" w:wrap="around" w:hAnchor="margin" w:xAlign="center" w:y="-1695"/>
                    <w:jc w:val="center"/>
                  </w:pPr>
                  <w:r>
                    <w:t>0</w:t>
                  </w:r>
                </w:p>
              </w:tc>
              <w:tc>
                <w:tcPr>
                  <w:tcW w:w="1171" w:type="dxa"/>
                </w:tcPr>
                <w:p w:rsidR="00B9715E" w:rsidRDefault="00B9715E" w:rsidP="00B9715E">
                  <w:pPr>
                    <w:pStyle w:val="ConsPlusNormal"/>
                    <w:framePr w:hSpace="180" w:wrap="around" w:hAnchor="margin" w:xAlign="center" w:y="-1695"/>
                    <w:jc w:val="center"/>
                  </w:pPr>
                  <w:r>
                    <w:t>1</w:t>
                  </w:r>
                </w:p>
              </w:tc>
              <w:tc>
                <w:tcPr>
                  <w:tcW w:w="1134" w:type="dxa"/>
                </w:tcPr>
                <w:p w:rsidR="00B9715E" w:rsidRDefault="00B9715E" w:rsidP="00B9715E">
                  <w:pPr>
                    <w:pStyle w:val="ConsPlusNormal"/>
                    <w:framePr w:hSpace="180" w:wrap="around" w:hAnchor="margin" w:xAlign="center" w:y="-1695"/>
                    <w:jc w:val="center"/>
                  </w:pPr>
                  <w:r>
                    <w:t>0</w:t>
                  </w:r>
                </w:p>
              </w:tc>
              <w:tc>
                <w:tcPr>
                  <w:tcW w:w="1276" w:type="dxa"/>
                </w:tcPr>
                <w:p w:rsidR="00B9715E" w:rsidRDefault="00B9715E" w:rsidP="00B9715E">
                  <w:pPr>
                    <w:pStyle w:val="ConsPlusNormal"/>
                    <w:framePr w:hSpace="180" w:wrap="around" w:hAnchor="margin" w:xAlign="center" w:y="-1695"/>
                    <w:jc w:val="center"/>
                  </w:pPr>
                  <w:r>
                    <w:t>1</w:t>
                  </w:r>
                </w:p>
              </w:tc>
              <w:tc>
                <w:tcPr>
                  <w:tcW w:w="992" w:type="dxa"/>
                </w:tcPr>
                <w:p w:rsidR="00B9715E" w:rsidRDefault="00B9715E" w:rsidP="00B9715E">
                  <w:pPr>
                    <w:pStyle w:val="ConsPlusNormal"/>
                    <w:framePr w:hSpace="180" w:wrap="around" w:hAnchor="margin" w:xAlign="center" w:y="-1695"/>
                    <w:jc w:val="center"/>
                  </w:pPr>
                  <w:r>
                    <w:t>9</w:t>
                  </w:r>
                </w:p>
              </w:tc>
              <w:tc>
                <w:tcPr>
                  <w:tcW w:w="1276" w:type="dxa"/>
                </w:tcPr>
                <w:p w:rsidR="00B9715E" w:rsidRDefault="00B9715E" w:rsidP="00B9715E">
                  <w:pPr>
                    <w:pStyle w:val="ConsPlusNormal"/>
                    <w:framePr w:hSpace="180" w:wrap="around" w:hAnchor="margin" w:xAlign="center" w:y="-1695"/>
                    <w:jc w:val="center"/>
                  </w:pPr>
                  <w:r>
                    <w:t>0</w:t>
                  </w:r>
                </w:p>
              </w:tc>
              <w:tc>
                <w:tcPr>
                  <w:tcW w:w="1275" w:type="dxa"/>
                </w:tcPr>
                <w:p w:rsidR="00B9715E" w:rsidRDefault="00B9715E" w:rsidP="00B9715E">
                  <w:pPr>
                    <w:pStyle w:val="ConsPlusNormal"/>
                    <w:framePr w:hSpace="180" w:wrap="around" w:hAnchor="margin" w:xAlign="center" w:y="-1695"/>
                    <w:jc w:val="center"/>
                  </w:pPr>
                  <w:r>
                    <w:t>0</w:t>
                  </w:r>
                </w:p>
              </w:tc>
              <w:tc>
                <w:tcPr>
                  <w:tcW w:w="647" w:type="dxa"/>
                </w:tcPr>
                <w:p w:rsidR="00B9715E" w:rsidRDefault="00B9715E" w:rsidP="00B9715E">
                  <w:pPr>
                    <w:pStyle w:val="ConsPlusNormal"/>
                    <w:framePr w:hSpace="180" w:wrap="around" w:hAnchor="margin" w:xAlign="center" w:y="-1695"/>
                    <w:jc w:val="center"/>
                  </w:pPr>
                  <w:r>
                    <w:t>0</w:t>
                  </w:r>
                </w:p>
              </w:tc>
              <w:tc>
                <w:tcPr>
                  <w:tcW w:w="1196" w:type="dxa"/>
                  <w:gridSpan w:val="2"/>
                </w:tcPr>
                <w:p w:rsidR="00B9715E" w:rsidRDefault="00B9715E" w:rsidP="00B9715E">
                  <w:pPr>
                    <w:pStyle w:val="ConsPlusNormal"/>
                    <w:framePr w:hSpace="180" w:wrap="around" w:hAnchor="margin" w:xAlign="center" w:y="-1695"/>
                    <w:jc w:val="center"/>
                  </w:pPr>
                  <w:r>
                    <w:t>0</w:t>
                  </w:r>
                </w:p>
              </w:tc>
            </w:tr>
            <w:tr w:rsidR="002D631D" w:rsidTr="00433AE2">
              <w:tc>
                <w:tcPr>
                  <w:tcW w:w="3256" w:type="dxa"/>
                </w:tcPr>
                <w:p w:rsidR="002D631D" w:rsidRDefault="002D631D" w:rsidP="002D631D">
                  <w:pPr>
                    <w:pStyle w:val="ConsPlusNormal"/>
                    <w:framePr w:hSpace="180" w:wrap="around" w:hAnchor="margin" w:xAlign="center" w:y="-1695"/>
                  </w:pPr>
                  <w:r>
                    <w:t>Жилые помещения - имущество в концессии</w:t>
                  </w:r>
                </w:p>
              </w:tc>
              <w:tc>
                <w:tcPr>
                  <w:tcW w:w="1275" w:type="dxa"/>
                </w:tcPr>
                <w:p w:rsidR="002D631D" w:rsidRDefault="002D631D" w:rsidP="002D631D">
                  <w:pPr>
                    <w:pStyle w:val="ConsPlusNormal"/>
                    <w:framePr w:hSpace="180" w:wrap="around" w:hAnchor="margin" w:xAlign="center" w:y="-1695"/>
                    <w:jc w:val="center"/>
                  </w:pPr>
                  <w:r>
                    <w:t>0</w:t>
                  </w:r>
                </w:p>
              </w:tc>
              <w:tc>
                <w:tcPr>
                  <w:tcW w:w="1381" w:type="dxa"/>
                </w:tcPr>
                <w:p w:rsidR="002D631D" w:rsidRDefault="002D631D" w:rsidP="002D631D">
                  <w:pPr>
                    <w:pStyle w:val="ConsPlusNormal"/>
                    <w:framePr w:hSpace="180" w:wrap="around" w:hAnchor="margin" w:xAlign="center" w:y="-1695"/>
                    <w:jc w:val="center"/>
                  </w:pPr>
                  <w:r>
                    <w:t>0</w:t>
                  </w:r>
                </w:p>
              </w:tc>
              <w:tc>
                <w:tcPr>
                  <w:tcW w:w="1171" w:type="dxa"/>
                </w:tcPr>
                <w:p w:rsidR="002D631D" w:rsidRDefault="002D631D" w:rsidP="002D631D">
                  <w:pPr>
                    <w:pStyle w:val="ConsPlusNormal"/>
                    <w:framePr w:hSpace="180" w:wrap="around" w:hAnchor="margin" w:xAlign="center" w:y="-1695"/>
                    <w:jc w:val="center"/>
                  </w:pPr>
                  <w:r>
                    <w:t>1</w:t>
                  </w:r>
                </w:p>
              </w:tc>
              <w:tc>
                <w:tcPr>
                  <w:tcW w:w="1134" w:type="dxa"/>
                </w:tcPr>
                <w:p w:rsidR="002D631D" w:rsidRDefault="002D631D" w:rsidP="002D631D">
                  <w:pPr>
                    <w:pStyle w:val="ConsPlusNormal"/>
                    <w:framePr w:hSpace="180" w:wrap="around" w:hAnchor="margin" w:xAlign="center" w:y="-1695"/>
                    <w:jc w:val="center"/>
                  </w:pPr>
                  <w:r>
                    <w:t>0</w:t>
                  </w:r>
                </w:p>
              </w:tc>
              <w:tc>
                <w:tcPr>
                  <w:tcW w:w="1276" w:type="dxa"/>
                </w:tcPr>
                <w:p w:rsidR="002D631D" w:rsidRDefault="002D631D" w:rsidP="002D631D">
                  <w:pPr>
                    <w:pStyle w:val="ConsPlusNormal"/>
                    <w:framePr w:hSpace="180" w:wrap="around" w:hAnchor="margin" w:xAlign="center" w:y="-1695"/>
                    <w:jc w:val="center"/>
                  </w:pPr>
                  <w:r>
                    <w:t>1</w:t>
                  </w:r>
                </w:p>
              </w:tc>
              <w:tc>
                <w:tcPr>
                  <w:tcW w:w="992" w:type="dxa"/>
                </w:tcPr>
                <w:p w:rsidR="002D631D" w:rsidRDefault="002D631D" w:rsidP="002D631D">
                  <w:pPr>
                    <w:pStyle w:val="ConsPlusNormal"/>
                    <w:framePr w:hSpace="180" w:wrap="around" w:hAnchor="margin" w:xAlign="center" w:y="-1695"/>
                    <w:jc w:val="center"/>
                  </w:pPr>
                  <w:r>
                    <w:t>9</w:t>
                  </w:r>
                </w:p>
              </w:tc>
              <w:tc>
                <w:tcPr>
                  <w:tcW w:w="1276" w:type="dxa"/>
                </w:tcPr>
                <w:p w:rsidR="002D631D" w:rsidRDefault="002D631D" w:rsidP="002D631D">
                  <w:pPr>
                    <w:pStyle w:val="ConsPlusNormal"/>
                    <w:framePr w:hSpace="180" w:wrap="around" w:hAnchor="margin" w:xAlign="center" w:y="-1695"/>
                    <w:jc w:val="center"/>
                  </w:pPr>
                  <w:r>
                    <w:t>1</w:t>
                  </w:r>
                </w:p>
              </w:tc>
              <w:tc>
                <w:tcPr>
                  <w:tcW w:w="1275" w:type="dxa"/>
                </w:tcPr>
                <w:p w:rsidR="002D631D" w:rsidRDefault="002D631D" w:rsidP="002D631D">
                  <w:pPr>
                    <w:pStyle w:val="ConsPlusNormal"/>
                    <w:framePr w:hSpace="180" w:wrap="around" w:hAnchor="margin" w:xAlign="center" w:y="-1695"/>
                    <w:jc w:val="center"/>
                  </w:pPr>
                  <w:r>
                    <w:t>0</w:t>
                  </w:r>
                </w:p>
              </w:tc>
              <w:tc>
                <w:tcPr>
                  <w:tcW w:w="647" w:type="dxa"/>
                </w:tcPr>
                <w:p w:rsidR="002D631D" w:rsidRDefault="002D631D" w:rsidP="002D631D">
                  <w:pPr>
                    <w:pStyle w:val="ConsPlusNormal"/>
                    <w:framePr w:hSpace="180" w:wrap="around" w:hAnchor="margin" w:xAlign="center" w:y="-1695"/>
                    <w:jc w:val="center"/>
                  </w:pPr>
                  <w:r>
                    <w:t>0</w:t>
                  </w:r>
                </w:p>
              </w:tc>
              <w:tc>
                <w:tcPr>
                  <w:tcW w:w="1196" w:type="dxa"/>
                  <w:gridSpan w:val="2"/>
                </w:tcPr>
                <w:p w:rsidR="002D631D" w:rsidRDefault="002D631D" w:rsidP="002D631D">
                  <w:pPr>
                    <w:pStyle w:val="ConsPlusNormal"/>
                    <w:framePr w:hSpace="180" w:wrap="around" w:hAnchor="margin" w:xAlign="center" w:y="-1695"/>
                    <w:jc w:val="center"/>
                  </w:pPr>
                  <w:r>
                    <w:t>0</w:t>
                  </w:r>
                </w:p>
              </w:tc>
            </w:tr>
            <w:tr w:rsidR="002D631D" w:rsidTr="00433AE2">
              <w:tc>
                <w:tcPr>
                  <w:tcW w:w="3256" w:type="dxa"/>
                </w:tcPr>
                <w:p w:rsidR="002D631D" w:rsidRDefault="002D631D" w:rsidP="002D631D">
                  <w:pPr>
                    <w:pStyle w:val="ConsPlusNormal"/>
                    <w:framePr w:hSpace="180" w:wrap="around" w:hAnchor="margin" w:xAlign="center" w:y="-1695"/>
                  </w:pPr>
                  <w:r>
                    <w:t>Увеличение стоимости жилых помещений - имущества в концессии</w:t>
                  </w:r>
                </w:p>
              </w:tc>
              <w:tc>
                <w:tcPr>
                  <w:tcW w:w="1275" w:type="dxa"/>
                </w:tcPr>
                <w:p w:rsidR="002D631D" w:rsidRDefault="002D631D" w:rsidP="002D631D">
                  <w:pPr>
                    <w:pStyle w:val="ConsPlusNormal"/>
                    <w:framePr w:hSpace="180" w:wrap="around" w:hAnchor="margin" w:xAlign="center" w:y="-1695"/>
                    <w:jc w:val="center"/>
                  </w:pPr>
                  <w:r>
                    <w:t>0</w:t>
                  </w:r>
                </w:p>
              </w:tc>
              <w:tc>
                <w:tcPr>
                  <w:tcW w:w="1381" w:type="dxa"/>
                </w:tcPr>
                <w:p w:rsidR="002D631D" w:rsidRDefault="002D631D" w:rsidP="002D631D">
                  <w:pPr>
                    <w:pStyle w:val="ConsPlusNormal"/>
                    <w:framePr w:hSpace="180" w:wrap="around" w:hAnchor="margin" w:xAlign="center" w:y="-1695"/>
                    <w:jc w:val="center"/>
                  </w:pPr>
                  <w:r>
                    <w:t>0</w:t>
                  </w:r>
                </w:p>
              </w:tc>
              <w:tc>
                <w:tcPr>
                  <w:tcW w:w="1171" w:type="dxa"/>
                </w:tcPr>
                <w:p w:rsidR="002D631D" w:rsidRDefault="002D631D" w:rsidP="002D631D">
                  <w:pPr>
                    <w:pStyle w:val="ConsPlusNormal"/>
                    <w:framePr w:hSpace="180" w:wrap="around" w:hAnchor="margin" w:xAlign="center" w:y="-1695"/>
                    <w:jc w:val="center"/>
                  </w:pPr>
                  <w:r>
                    <w:t>1</w:t>
                  </w:r>
                </w:p>
              </w:tc>
              <w:tc>
                <w:tcPr>
                  <w:tcW w:w="1134" w:type="dxa"/>
                </w:tcPr>
                <w:p w:rsidR="002D631D" w:rsidRDefault="002D631D" w:rsidP="002D631D">
                  <w:pPr>
                    <w:pStyle w:val="ConsPlusNormal"/>
                    <w:framePr w:hSpace="180" w:wrap="around" w:hAnchor="margin" w:xAlign="center" w:y="-1695"/>
                    <w:jc w:val="center"/>
                  </w:pPr>
                  <w:r>
                    <w:t>0</w:t>
                  </w:r>
                </w:p>
              </w:tc>
              <w:tc>
                <w:tcPr>
                  <w:tcW w:w="1276" w:type="dxa"/>
                </w:tcPr>
                <w:p w:rsidR="002D631D" w:rsidRDefault="002D631D" w:rsidP="002D631D">
                  <w:pPr>
                    <w:pStyle w:val="ConsPlusNormal"/>
                    <w:framePr w:hSpace="180" w:wrap="around" w:hAnchor="margin" w:xAlign="center" w:y="-1695"/>
                    <w:jc w:val="center"/>
                  </w:pPr>
                  <w:r>
                    <w:t>1</w:t>
                  </w:r>
                </w:p>
              </w:tc>
              <w:tc>
                <w:tcPr>
                  <w:tcW w:w="992" w:type="dxa"/>
                </w:tcPr>
                <w:p w:rsidR="002D631D" w:rsidRDefault="002D631D" w:rsidP="002D631D">
                  <w:pPr>
                    <w:pStyle w:val="ConsPlusNormal"/>
                    <w:framePr w:hSpace="180" w:wrap="around" w:hAnchor="margin" w:xAlign="center" w:y="-1695"/>
                    <w:jc w:val="center"/>
                  </w:pPr>
                  <w:r>
                    <w:t>9</w:t>
                  </w:r>
                </w:p>
              </w:tc>
              <w:tc>
                <w:tcPr>
                  <w:tcW w:w="1276" w:type="dxa"/>
                </w:tcPr>
                <w:p w:rsidR="002D631D" w:rsidRDefault="002D631D" w:rsidP="002D631D">
                  <w:pPr>
                    <w:pStyle w:val="ConsPlusNormal"/>
                    <w:framePr w:hSpace="180" w:wrap="around" w:hAnchor="margin" w:xAlign="center" w:y="-1695"/>
                    <w:jc w:val="center"/>
                  </w:pPr>
                  <w:r>
                    <w:t>1</w:t>
                  </w:r>
                </w:p>
              </w:tc>
              <w:tc>
                <w:tcPr>
                  <w:tcW w:w="1275" w:type="dxa"/>
                </w:tcPr>
                <w:p w:rsidR="002D631D" w:rsidRDefault="002D631D" w:rsidP="002D631D">
                  <w:pPr>
                    <w:pStyle w:val="ConsPlusNormal"/>
                    <w:framePr w:hSpace="180" w:wrap="around" w:hAnchor="margin" w:xAlign="center" w:y="-1695"/>
                    <w:jc w:val="center"/>
                  </w:pPr>
                  <w:r>
                    <w:t>3</w:t>
                  </w:r>
                </w:p>
              </w:tc>
              <w:tc>
                <w:tcPr>
                  <w:tcW w:w="647" w:type="dxa"/>
                </w:tcPr>
                <w:p w:rsidR="002D631D" w:rsidRDefault="002D631D" w:rsidP="002D631D">
                  <w:pPr>
                    <w:pStyle w:val="ConsPlusNormal"/>
                    <w:framePr w:hSpace="180" w:wrap="around" w:hAnchor="margin" w:xAlign="center" w:y="-1695"/>
                    <w:jc w:val="center"/>
                  </w:pPr>
                  <w:r>
                    <w:t>1</w:t>
                  </w:r>
                </w:p>
              </w:tc>
              <w:tc>
                <w:tcPr>
                  <w:tcW w:w="1196" w:type="dxa"/>
                  <w:gridSpan w:val="2"/>
                </w:tcPr>
                <w:p w:rsidR="002D631D" w:rsidRDefault="002D631D" w:rsidP="002D631D">
                  <w:pPr>
                    <w:pStyle w:val="ConsPlusNormal"/>
                    <w:framePr w:hSpace="180" w:wrap="around" w:hAnchor="margin" w:xAlign="center" w:y="-1695"/>
                    <w:jc w:val="center"/>
                  </w:pPr>
                  <w:r>
                    <w:t>0</w:t>
                  </w:r>
                </w:p>
              </w:tc>
            </w:tr>
            <w:tr w:rsidR="0053545D" w:rsidTr="00433AE2">
              <w:tc>
                <w:tcPr>
                  <w:tcW w:w="3256" w:type="dxa"/>
                </w:tcPr>
                <w:p w:rsidR="0053545D" w:rsidRDefault="0053545D" w:rsidP="0053545D">
                  <w:pPr>
                    <w:pStyle w:val="ConsPlusNormal"/>
                    <w:framePr w:hSpace="180" w:wrap="around" w:hAnchor="margin" w:xAlign="center" w:y="-1695"/>
                  </w:pPr>
                  <w:r>
                    <w:t>Уменьшение стоимости жилых помещений - имущества в концессии</w:t>
                  </w:r>
                </w:p>
              </w:tc>
              <w:tc>
                <w:tcPr>
                  <w:tcW w:w="1275" w:type="dxa"/>
                </w:tcPr>
                <w:p w:rsidR="0053545D" w:rsidRDefault="0053545D" w:rsidP="0053545D">
                  <w:pPr>
                    <w:pStyle w:val="ConsPlusNormal"/>
                    <w:framePr w:hSpace="180" w:wrap="around" w:hAnchor="margin" w:xAlign="center" w:y="-1695"/>
                    <w:jc w:val="center"/>
                  </w:pPr>
                  <w:r>
                    <w:t>0</w:t>
                  </w:r>
                </w:p>
              </w:tc>
              <w:tc>
                <w:tcPr>
                  <w:tcW w:w="1381" w:type="dxa"/>
                </w:tcPr>
                <w:p w:rsidR="0053545D" w:rsidRDefault="0053545D" w:rsidP="0053545D">
                  <w:pPr>
                    <w:pStyle w:val="ConsPlusNormal"/>
                    <w:framePr w:hSpace="180" w:wrap="around" w:hAnchor="margin" w:xAlign="center" w:y="-1695"/>
                    <w:jc w:val="center"/>
                  </w:pPr>
                  <w:r>
                    <w:t>0</w:t>
                  </w:r>
                </w:p>
              </w:tc>
              <w:tc>
                <w:tcPr>
                  <w:tcW w:w="1171" w:type="dxa"/>
                </w:tcPr>
                <w:p w:rsidR="0053545D" w:rsidRDefault="0053545D" w:rsidP="0053545D">
                  <w:pPr>
                    <w:pStyle w:val="ConsPlusNormal"/>
                    <w:framePr w:hSpace="180" w:wrap="around" w:hAnchor="margin" w:xAlign="center" w:y="-1695"/>
                    <w:jc w:val="center"/>
                  </w:pPr>
                  <w:r>
                    <w:t>1</w:t>
                  </w:r>
                </w:p>
              </w:tc>
              <w:tc>
                <w:tcPr>
                  <w:tcW w:w="1134" w:type="dxa"/>
                </w:tcPr>
                <w:p w:rsidR="0053545D" w:rsidRDefault="0053545D" w:rsidP="0053545D">
                  <w:pPr>
                    <w:pStyle w:val="ConsPlusNormal"/>
                    <w:framePr w:hSpace="180" w:wrap="around" w:hAnchor="margin" w:xAlign="center" w:y="-1695"/>
                    <w:jc w:val="center"/>
                  </w:pPr>
                  <w:r>
                    <w:t>0</w:t>
                  </w:r>
                </w:p>
              </w:tc>
              <w:tc>
                <w:tcPr>
                  <w:tcW w:w="1276" w:type="dxa"/>
                </w:tcPr>
                <w:p w:rsidR="0053545D" w:rsidRDefault="0053545D" w:rsidP="0053545D">
                  <w:pPr>
                    <w:pStyle w:val="ConsPlusNormal"/>
                    <w:framePr w:hSpace="180" w:wrap="around" w:hAnchor="margin" w:xAlign="center" w:y="-1695"/>
                    <w:jc w:val="center"/>
                  </w:pPr>
                  <w:r>
                    <w:t>1</w:t>
                  </w:r>
                </w:p>
              </w:tc>
              <w:tc>
                <w:tcPr>
                  <w:tcW w:w="992" w:type="dxa"/>
                </w:tcPr>
                <w:p w:rsidR="0053545D" w:rsidRDefault="0053545D" w:rsidP="0053545D">
                  <w:pPr>
                    <w:pStyle w:val="ConsPlusNormal"/>
                    <w:framePr w:hSpace="180" w:wrap="around" w:hAnchor="margin" w:xAlign="center" w:y="-1695"/>
                    <w:jc w:val="center"/>
                  </w:pPr>
                  <w:r>
                    <w:t>9</w:t>
                  </w:r>
                </w:p>
              </w:tc>
              <w:tc>
                <w:tcPr>
                  <w:tcW w:w="1276" w:type="dxa"/>
                </w:tcPr>
                <w:p w:rsidR="0053545D" w:rsidRDefault="0053545D" w:rsidP="0053545D">
                  <w:pPr>
                    <w:pStyle w:val="ConsPlusNormal"/>
                    <w:framePr w:hSpace="180" w:wrap="around" w:hAnchor="margin" w:xAlign="center" w:y="-1695"/>
                    <w:jc w:val="center"/>
                  </w:pPr>
                  <w:r>
                    <w:t>1</w:t>
                  </w:r>
                </w:p>
              </w:tc>
              <w:tc>
                <w:tcPr>
                  <w:tcW w:w="1275" w:type="dxa"/>
                </w:tcPr>
                <w:p w:rsidR="0053545D" w:rsidRDefault="0053545D" w:rsidP="0053545D">
                  <w:pPr>
                    <w:pStyle w:val="ConsPlusNormal"/>
                    <w:framePr w:hSpace="180" w:wrap="around" w:hAnchor="margin" w:xAlign="center" w:y="-1695"/>
                    <w:jc w:val="center"/>
                  </w:pPr>
                  <w:r>
                    <w:t>4</w:t>
                  </w:r>
                </w:p>
              </w:tc>
              <w:tc>
                <w:tcPr>
                  <w:tcW w:w="647" w:type="dxa"/>
                </w:tcPr>
                <w:p w:rsidR="0053545D" w:rsidRDefault="0053545D" w:rsidP="0053545D">
                  <w:pPr>
                    <w:pStyle w:val="ConsPlusNormal"/>
                    <w:framePr w:hSpace="180" w:wrap="around" w:hAnchor="margin" w:xAlign="center" w:y="-1695"/>
                    <w:jc w:val="center"/>
                  </w:pPr>
                  <w:r>
                    <w:t>1</w:t>
                  </w:r>
                </w:p>
              </w:tc>
              <w:tc>
                <w:tcPr>
                  <w:tcW w:w="1196" w:type="dxa"/>
                  <w:gridSpan w:val="2"/>
                </w:tcPr>
                <w:p w:rsidR="0053545D" w:rsidRDefault="0053545D" w:rsidP="0053545D">
                  <w:pPr>
                    <w:pStyle w:val="ConsPlusNormal"/>
                    <w:framePr w:hSpace="180" w:wrap="around" w:hAnchor="margin" w:xAlign="center" w:y="-1695"/>
                    <w:jc w:val="center"/>
                  </w:pPr>
                  <w:r>
                    <w:t>0</w:t>
                  </w:r>
                </w:p>
              </w:tc>
            </w:tr>
            <w:tr w:rsidR="0053545D" w:rsidTr="00433AE2">
              <w:tc>
                <w:tcPr>
                  <w:tcW w:w="3256" w:type="dxa"/>
                </w:tcPr>
                <w:p w:rsidR="0053545D" w:rsidRDefault="0053545D" w:rsidP="0053545D">
                  <w:pPr>
                    <w:pStyle w:val="ConsPlusNormal"/>
                    <w:framePr w:hSpace="180" w:wrap="around" w:hAnchor="margin" w:xAlign="center" w:y="-1695"/>
                  </w:pPr>
                  <w:r>
                    <w:t>Нежилые помещения (здания и сооружения) - имущество в концессии</w:t>
                  </w:r>
                </w:p>
              </w:tc>
              <w:tc>
                <w:tcPr>
                  <w:tcW w:w="1275" w:type="dxa"/>
                </w:tcPr>
                <w:p w:rsidR="0053545D" w:rsidRDefault="0053545D" w:rsidP="0053545D">
                  <w:pPr>
                    <w:pStyle w:val="ConsPlusNormal"/>
                    <w:framePr w:hSpace="180" w:wrap="around" w:hAnchor="margin" w:xAlign="center" w:y="-1695"/>
                    <w:jc w:val="center"/>
                  </w:pPr>
                  <w:r>
                    <w:t>0</w:t>
                  </w:r>
                </w:p>
              </w:tc>
              <w:tc>
                <w:tcPr>
                  <w:tcW w:w="1381" w:type="dxa"/>
                </w:tcPr>
                <w:p w:rsidR="0053545D" w:rsidRDefault="0053545D" w:rsidP="0053545D">
                  <w:pPr>
                    <w:pStyle w:val="ConsPlusNormal"/>
                    <w:framePr w:hSpace="180" w:wrap="around" w:hAnchor="margin" w:xAlign="center" w:y="-1695"/>
                    <w:jc w:val="center"/>
                  </w:pPr>
                  <w:r>
                    <w:t>0</w:t>
                  </w:r>
                </w:p>
              </w:tc>
              <w:tc>
                <w:tcPr>
                  <w:tcW w:w="1171" w:type="dxa"/>
                </w:tcPr>
                <w:p w:rsidR="0053545D" w:rsidRDefault="0053545D" w:rsidP="0053545D">
                  <w:pPr>
                    <w:pStyle w:val="ConsPlusNormal"/>
                    <w:framePr w:hSpace="180" w:wrap="around" w:hAnchor="margin" w:xAlign="center" w:y="-1695"/>
                    <w:jc w:val="center"/>
                  </w:pPr>
                  <w:r>
                    <w:t>1</w:t>
                  </w:r>
                </w:p>
              </w:tc>
              <w:tc>
                <w:tcPr>
                  <w:tcW w:w="1134" w:type="dxa"/>
                </w:tcPr>
                <w:p w:rsidR="0053545D" w:rsidRDefault="0053545D" w:rsidP="0053545D">
                  <w:pPr>
                    <w:pStyle w:val="ConsPlusNormal"/>
                    <w:framePr w:hSpace="180" w:wrap="around" w:hAnchor="margin" w:xAlign="center" w:y="-1695"/>
                    <w:jc w:val="center"/>
                  </w:pPr>
                  <w:r>
                    <w:t>0</w:t>
                  </w:r>
                </w:p>
              </w:tc>
              <w:tc>
                <w:tcPr>
                  <w:tcW w:w="1276" w:type="dxa"/>
                </w:tcPr>
                <w:p w:rsidR="0053545D" w:rsidRDefault="0053545D" w:rsidP="0053545D">
                  <w:pPr>
                    <w:pStyle w:val="ConsPlusNormal"/>
                    <w:framePr w:hSpace="180" w:wrap="around" w:hAnchor="margin" w:xAlign="center" w:y="-1695"/>
                    <w:jc w:val="center"/>
                  </w:pPr>
                  <w:r>
                    <w:t>1</w:t>
                  </w:r>
                </w:p>
              </w:tc>
              <w:tc>
                <w:tcPr>
                  <w:tcW w:w="992" w:type="dxa"/>
                </w:tcPr>
                <w:p w:rsidR="0053545D" w:rsidRDefault="0053545D" w:rsidP="0053545D">
                  <w:pPr>
                    <w:pStyle w:val="ConsPlusNormal"/>
                    <w:framePr w:hSpace="180" w:wrap="around" w:hAnchor="margin" w:xAlign="center" w:y="-1695"/>
                    <w:jc w:val="center"/>
                  </w:pPr>
                  <w:r>
                    <w:t>9</w:t>
                  </w:r>
                </w:p>
              </w:tc>
              <w:tc>
                <w:tcPr>
                  <w:tcW w:w="1276" w:type="dxa"/>
                </w:tcPr>
                <w:p w:rsidR="0053545D" w:rsidRDefault="0053545D" w:rsidP="0053545D">
                  <w:pPr>
                    <w:pStyle w:val="ConsPlusNormal"/>
                    <w:framePr w:hSpace="180" w:wrap="around" w:hAnchor="margin" w:xAlign="center" w:y="-1695"/>
                    <w:jc w:val="center"/>
                  </w:pPr>
                  <w:r>
                    <w:t>2</w:t>
                  </w:r>
                </w:p>
              </w:tc>
              <w:tc>
                <w:tcPr>
                  <w:tcW w:w="1275" w:type="dxa"/>
                </w:tcPr>
                <w:p w:rsidR="0053545D" w:rsidRDefault="0053545D" w:rsidP="0053545D">
                  <w:pPr>
                    <w:pStyle w:val="ConsPlusNormal"/>
                    <w:framePr w:hSpace="180" w:wrap="around" w:hAnchor="margin" w:xAlign="center" w:y="-1695"/>
                    <w:jc w:val="center"/>
                  </w:pPr>
                  <w:r>
                    <w:t>0</w:t>
                  </w:r>
                </w:p>
              </w:tc>
              <w:tc>
                <w:tcPr>
                  <w:tcW w:w="647" w:type="dxa"/>
                </w:tcPr>
                <w:p w:rsidR="0053545D" w:rsidRDefault="0053545D" w:rsidP="0053545D">
                  <w:pPr>
                    <w:pStyle w:val="ConsPlusNormal"/>
                    <w:framePr w:hSpace="180" w:wrap="around" w:hAnchor="margin" w:xAlign="center" w:y="-1695"/>
                    <w:jc w:val="center"/>
                  </w:pPr>
                  <w:r>
                    <w:t>0</w:t>
                  </w:r>
                </w:p>
              </w:tc>
              <w:tc>
                <w:tcPr>
                  <w:tcW w:w="1196" w:type="dxa"/>
                  <w:gridSpan w:val="2"/>
                </w:tcPr>
                <w:p w:rsidR="0053545D" w:rsidRDefault="0053545D" w:rsidP="0053545D">
                  <w:pPr>
                    <w:pStyle w:val="ConsPlusNormal"/>
                    <w:framePr w:hSpace="180" w:wrap="around" w:hAnchor="margin" w:xAlign="center" w:y="-1695"/>
                    <w:jc w:val="center"/>
                  </w:pPr>
                  <w:r>
                    <w:t>0</w:t>
                  </w:r>
                </w:p>
              </w:tc>
            </w:tr>
            <w:tr w:rsidR="0053545D" w:rsidTr="00433AE2">
              <w:tc>
                <w:tcPr>
                  <w:tcW w:w="3256" w:type="dxa"/>
                </w:tcPr>
                <w:p w:rsidR="0053545D" w:rsidRDefault="0053545D" w:rsidP="0053545D">
                  <w:pPr>
                    <w:pStyle w:val="ConsPlusNormal"/>
                    <w:framePr w:hSpace="180" w:wrap="around" w:hAnchor="margin" w:xAlign="center" w:y="-1695"/>
                  </w:pPr>
                  <w:r>
                    <w:t>Увеличение стоимости нежилых помещений (зданий и сооружений) - имущества в концессии</w:t>
                  </w:r>
                </w:p>
              </w:tc>
              <w:tc>
                <w:tcPr>
                  <w:tcW w:w="1275" w:type="dxa"/>
                </w:tcPr>
                <w:p w:rsidR="0053545D" w:rsidRDefault="0053545D" w:rsidP="0053545D">
                  <w:pPr>
                    <w:pStyle w:val="ConsPlusNormal"/>
                    <w:framePr w:hSpace="180" w:wrap="around" w:hAnchor="margin" w:xAlign="center" w:y="-1695"/>
                    <w:jc w:val="center"/>
                  </w:pPr>
                  <w:r>
                    <w:t>0</w:t>
                  </w:r>
                </w:p>
              </w:tc>
              <w:tc>
                <w:tcPr>
                  <w:tcW w:w="1381" w:type="dxa"/>
                </w:tcPr>
                <w:p w:rsidR="0053545D" w:rsidRDefault="0053545D" w:rsidP="0053545D">
                  <w:pPr>
                    <w:pStyle w:val="ConsPlusNormal"/>
                    <w:framePr w:hSpace="180" w:wrap="around" w:hAnchor="margin" w:xAlign="center" w:y="-1695"/>
                    <w:jc w:val="center"/>
                  </w:pPr>
                  <w:r>
                    <w:t>0</w:t>
                  </w:r>
                </w:p>
              </w:tc>
              <w:tc>
                <w:tcPr>
                  <w:tcW w:w="1171" w:type="dxa"/>
                </w:tcPr>
                <w:p w:rsidR="0053545D" w:rsidRDefault="0053545D" w:rsidP="0053545D">
                  <w:pPr>
                    <w:pStyle w:val="ConsPlusNormal"/>
                    <w:framePr w:hSpace="180" w:wrap="around" w:hAnchor="margin" w:xAlign="center" w:y="-1695"/>
                    <w:jc w:val="center"/>
                  </w:pPr>
                  <w:r>
                    <w:t>1</w:t>
                  </w:r>
                </w:p>
              </w:tc>
              <w:tc>
                <w:tcPr>
                  <w:tcW w:w="1134" w:type="dxa"/>
                </w:tcPr>
                <w:p w:rsidR="0053545D" w:rsidRDefault="0053545D" w:rsidP="0053545D">
                  <w:pPr>
                    <w:pStyle w:val="ConsPlusNormal"/>
                    <w:framePr w:hSpace="180" w:wrap="around" w:hAnchor="margin" w:xAlign="center" w:y="-1695"/>
                    <w:jc w:val="center"/>
                  </w:pPr>
                  <w:r>
                    <w:t>0</w:t>
                  </w:r>
                </w:p>
              </w:tc>
              <w:tc>
                <w:tcPr>
                  <w:tcW w:w="1276" w:type="dxa"/>
                </w:tcPr>
                <w:p w:rsidR="0053545D" w:rsidRDefault="0053545D" w:rsidP="0053545D">
                  <w:pPr>
                    <w:pStyle w:val="ConsPlusNormal"/>
                    <w:framePr w:hSpace="180" w:wrap="around" w:hAnchor="margin" w:xAlign="center" w:y="-1695"/>
                    <w:jc w:val="center"/>
                  </w:pPr>
                  <w:r>
                    <w:t>1</w:t>
                  </w:r>
                </w:p>
              </w:tc>
              <w:tc>
                <w:tcPr>
                  <w:tcW w:w="992" w:type="dxa"/>
                </w:tcPr>
                <w:p w:rsidR="0053545D" w:rsidRDefault="0053545D" w:rsidP="0053545D">
                  <w:pPr>
                    <w:pStyle w:val="ConsPlusNormal"/>
                    <w:framePr w:hSpace="180" w:wrap="around" w:hAnchor="margin" w:xAlign="center" w:y="-1695"/>
                    <w:jc w:val="center"/>
                  </w:pPr>
                  <w:r>
                    <w:t>9</w:t>
                  </w:r>
                </w:p>
              </w:tc>
              <w:tc>
                <w:tcPr>
                  <w:tcW w:w="1276" w:type="dxa"/>
                </w:tcPr>
                <w:p w:rsidR="0053545D" w:rsidRDefault="0053545D" w:rsidP="0053545D">
                  <w:pPr>
                    <w:pStyle w:val="ConsPlusNormal"/>
                    <w:framePr w:hSpace="180" w:wrap="around" w:hAnchor="margin" w:xAlign="center" w:y="-1695"/>
                    <w:jc w:val="center"/>
                  </w:pPr>
                  <w:r>
                    <w:t>2</w:t>
                  </w:r>
                </w:p>
              </w:tc>
              <w:tc>
                <w:tcPr>
                  <w:tcW w:w="1275" w:type="dxa"/>
                </w:tcPr>
                <w:p w:rsidR="0053545D" w:rsidRDefault="0053545D" w:rsidP="0053545D">
                  <w:pPr>
                    <w:pStyle w:val="ConsPlusNormal"/>
                    <w:framePr w:hSpace="180" w:wrap="around" w:hAnchor="margin" w:xAlign="center" w:y="-1695"/>
                    <w:jc w:val="center"/>
                  </w:pPr>
                  <w:r>
                    <w:t>3</w:t>
                  </w:r>
                </w:p>
              </w:tc>
              <w:tc>
                <w:tcPr>
                  <w:tcW w:w="647" w:type="dxa"/>
                </w:tcPr>
                <w:p w:rsidR="0053545D" w:rsidRDefault="0053545D" w:rsidP="0053545D">
                  <w:pPr>
                    <w:pStyle w:val="ConsPlusNormal"/>
                    <w:framePr w:hSpace="180" w:wrap="around" w:hAnchor="margin" w:xAlign="center" w:y="-1695"/>
                    <w:jc w:val="center"/>
                  </w:pPr>
                  <w:r>
                    <w:t>1</w:t>
                  </w:r>
                </w:p>
              </w:tc>
              <w:tc>
                <w:tcPr>
                  <w:tcW w:w="1196" w:type="dxa"/>
                  <w:gridSpan w:val="2"/>
                </w:tcPr>
                <w:p w:rsidR="0053545D" w:rsidRDefault="0053545D" w:rsidP="0053545D">
                  <w:pPr>
                    <w:pStyle w:val="ConsPlusNormal"/>
                    <w:framePr w:hSpace="180" w:wrap="around" w:hAnchor="margin" w:xAlign="center" w:y="-1695"/>
                    <w:jc w:val="center"/>
                  </w:pPr>
                  <w:r>
                    <w:t>0</w:t>
                  </w:r>
                </w:p>
              </w:tc>
            </w:tr>
            <w:tr w:rsidR="0053545D" w:rsidTr="00433AE2">
              <w:tc>
                <w:tcPr>
                  <w:tcW w:w="3256" w:type="dxa"/>
                </w:tcPr>
                <w:p w:rsidR="0053545D" w:rsidRDefault="0053545D" w:rsidP="0053545D">
                  <w:pPr>
                    <w:pStyle w:val="ConsPlusNormal"/>
                    <w:framePr w:hSpace="180" w:wrap="around" w:hAnchor="margin" w:xAlign="center" w:y="-1695"/>
                  </w:pPr>
                  <w:r>
                    <w:t>Уменьшение стоимости нежилых помещений (зданий и сооружений) - имущества в концессии</w:t>
                  </w:r>
                </w:p>
              </w:tc>
              <w:tc>
                <w:tcPr>
                  <w:tcW w:w="1275" w:type="dxa"/>
                </w:tcPr>
                <w:p w:rsidR="0053545D" w:rsidRDefault="0053545D" w:rsidP="0053545D">
                  <w:pPr>
                    <w:pStyle w:val="ConsPlusNormal"/>
                    <w:framePr w:hSpace="180" w:wrap="around" w:hAnchor="margin" w:xAlign="center" w:y="-1695"/>
                    <w:jc w:val="center"/>
                  </w:pPr>
                  <w:r>
                    <w:t>0</w:t>
                  </w:r>
                </w:p>
              </w:tc>
              <w:tc>
                <w:tcPr>
                  <w:tcW w:w="1381" w:type="dxa"/>
                </w:tcPr>
                <w:p w:rsidR="0053545D" w:rsidRDefault="0053545D" w:rsidP="0053545D">
                  <w:pPr>
                    <w:pStyle w:val="ConsPlusNormal"/>
                    <w:framePr w:hSpace="180" w:wrap="around" w:hAnchor="margin" w:xAlign="center" w:y="-1695"/>
                    <w:jc w:val="center"/>
                  </w:pPr>
                  <w:r>
                    <w:t>0</w:t>
                  </w:r>
                </w:p>
              </w:tc>
              <w:tc>
                <w:tcPr>
                  <w:tcW w:w="1171" w:type="dxa"/>
                </w:tcPr>
                <w:p w:rsidR="0053545D" w:rsidRDefault="0053545D" w:rsidP="0053545D">
                  <w:pPr>
                    <w:pStyle w:val="ConsPlusNormal"/>
                    <w:framePr w:hSpace="180" w:wrap="around" w:hAnchor="margin" w:xAlign="center" w:y="-1695"/>
                    <w:jc w:val="center"/>
                  </w:pPr>
                  <w:r>
                    <w:t>1</w:t>
                  </w:r>
                </w:p>
              </w:tc>
              <w:tc>
                <w:tcPr>
                  <w:tcW w:w="1134" w:type="dxa"/>
                </w:tcPr>
                <w:p w:rsidR="0053545D" w:rsidRDefault="0053545D" w:rsidP="0053545D">
                  <w:pPr>
                    <w:pStyle w:val="ConsPlusNormal"/>
                    <w:framePr w:hSpace="180" w:wrap="around" w:hAnchor="margin" w:xAlign="center" w:y="-1695"/>
                    <w:jc w:val="center"/>
                  </w:pPr>
                  <w:r>
                    <w:t>0</w:t>
                  </w:r>
                </w:p>
              </w:tc>
              <w:tc>
                <w:tcPr>
                  <w:tcW w:w="1276" w:type="dxa"/>
                </w:tcPr>
                <w:p w:rsidR="0053545D" w:rsidRDefault="0053545D" w:rsidP="0053545D">
                  <w:pPr>
                    <w:pStyle w:val="ConsPlusNormal"/>
                    <w:framePr w:hSpace="180" w:wrap="around" w:hAnchor="margin" w:xAlign="center" w:y="-1695"/>
                    <w:jc w:val="center"/>
                  </w:pPr>
                  <w:r>
                    <w:t>1</w:t>
                  </w:r>
                </w:p>
              </w:tc>
              <w:tc>
                <w:tcPr>
                  <w:tcW w:w="992" w:type="dxa"/>
                </w:tcPr>
                <w:p w:rsidR="0053545D" w:rsidRDefault="0053545D" w:rsidP="0053545D">
                  <w:pPr>
                    <w:pStyle w:val="ConsPlusNormal"/>
                    <w:framePr w:hSpace="180" w:wrap="around" w:hAnchor="margin" w:xAlign="center" w:y="-1695"/>
                    <w:jc w:val="center"/>
                  </w:pPr>
                  <w:r>
                    <w:t>9</w:t>
                  </w:r>
                </w:p>
              </w:tc>
              <w:tc>
                <w:tcPr>
                  <w:tcW w:w="1276" w:type="dxa"/>
                </w:tcPr>
                <w:p w:rsidR="0053545D" w:rsidRDefault="0053545D" w:rsidP="0053545D">
                  <w:pPr>
                    <w:pStyle w:val="ConsPlusNormal"/>
                    <w:framePr w:hSpace="180" w:wrap="around" w:hAnchor="margin" w:xAlign="center" w:y="-1695"/>
                    <w:jc w:val="center"/>
                  </w:pPr>
                  <w:r>
                    <w:t>2</w:t>
                  </w:r>
                </w:p>
              </w:tc>
              <w:tc>
                <w:tcPr>
                  <w:tcW w:w="1275" w:type="dxa"/>
                </w:tcPr>
                <w:p w:rsidR="0053545D" w:rsidRDefault="0053545D" w:rsidP="0053545D">
                  <w:pPr>
                    <w:pStyle w:val="ConsPlusNormal"/>
                    <w:framePr w:hSpace="180" w:wrap="around" w:hAnchor="margin" w:xAlign="center" w:y="-1695"/>
                    <w:jc w:val="center"/>
                  </w:pPr>
                  <w:r>
                    <w:t>4</w:t>
                  </w:r>
                </w:p>
              </w:tc>
              <w:tc>
                <w:tcPr>
                  <w:tcW w:w="647" w:type="dxa"/>
                </w:tcPr>
                <w:p w:rsidR="0053545D" w:rsidRDefault="0053545D" w:rsidP="0053545D">
                  <w:pPr>
                    <w:pStyle w:val="ConsPlusNormal"/>
                    <w:framePr w:hSpace="180" w:wrap="around" w:hAnchor="margin" w:xAlign="center" w:y="-1695"/>
                    <w:jc w:val="center"/>
                  </w:pPr>
                  <w:r>
                    <w:t>1</w:t>
                  </w:r>
                </w:p>
              </w:tc>
              <w:tc>
                <w:tcPr>
                  <w:tcW w:w="1196" w:type="dxa"/>
                  <w:gridSpan w:val="2"/>
                </w:tcPr>
                <w:p w:rsidR="0053545D" w:rsidRDefault="0053545D" w:rsidP="0053545D">
                  <w:pPr>
                    <w:pStyle w:val="ConsPlusNormal"/>
                    <w:framePr w:hSpace="180" w:wrap="around" w:hAnchor="margin" w:xAlign="center" w:y="-1695"/>
                    <w:jc w:val="center"/>
                  </w:pPr>
                  <w:r>
                    <w:t>0</w:t>
                  </w:r>
                </w:p>
              </w:tc>
            </w:tr>
            <w:tr w:rsidR="0053545D" w:rsidTr="00433AE2">
              <w:tc>
                <w:tcPr>
                  <w:tcW w:w="3256" w:type="dxa"/>
                </w:tcPr>
                <w:p w:rsidR="0053545D" w:rsidRDefault="0053545D" w:rsidP="0053545D">
                  <w:pPr>
                    <w:pStyle w:val="ConsPlusNormal"/>
                    <w:framePr w:hSpace="180" w:wrap="around" w:hAnchor="margin" w:xAlign="center" w:y="-1695"/>
                  </w:pPr>
                  <w:r>
                    <w:t>Машины и оборудование - имущество в концессии</w:t>
                  </w:r>
                </w:p>
              </w:tc>
              <w:tc>
                <w:tcPr>
                  <w:tcW w:w="1275" w:type="dxa"/>
                </w:tcPr>
                <w:p w:rsidR="0053545D" w:rsidRDefault="0053545D" w:rsidP="0053545D">
                  <w:pPr>
                    <w:pStyle w:val="ConsPlusNormal"/>
                    <w:framePr w:hSpace="180" w:wrap="around" w:hAnchor="margin" w:xAlign="center" w:y="-1695"/>
                    <w:jc w:val="center"/>
                  </w:pPr>
                  <w:r>
                    <w:t>0</w:t>
                  </w:r>
                </w:p>
              </w:tc>
              <w:tc>
                <w:tcPr>
                  <w:tcW w:w="1381" w:type="dxa"/>
                </w:tcPr>
                <w:p w:rsidR="0053545D" w:rsidRDefault="0053545D" w:rsidP="0053545D">
                  <w:pPr>
                    <w:pStyle w:val="ConsPlusNormal"/>
                    <w:framePr w:hSpace="180" w:wrap="around" w:hAnchor="margin" w:xAlign="center" w:y="-1695"/>
                    <w:jc w:val="center"/>
                  </w:pPr>
                  <w:r>
                    <w:t>0</w:t>
                  </w:r>
                </w:p>
              </w:tc>
              <w:tc>
                <w:tcPr>
                  <w:tcW w:w="1171" w:type="dxa"/>
                </w:tcPr>
                <w:p w:rsidR="0053545D" w:rsidRDefault="0053545D" w:rsidP="0053545D">
                  <w:pPr>
                    <w:pStyle w:val="ConsPlusNormal"/>
                    <w:framePr w:hSpace="180" w:wrap="around" w:hAnchor="margin" w:xAlign="center" w:y="-1695"/>
                    <w:jc w:val="center"/>
                  </w:pPr>
                  <w:r>
                    <w:t>1</w:t>
                  </w:r>
                </w:p>
              </w:tc>
              <w:tc>
                <w:tcPr>
                  <w:tcW w:w="1134" w:type="dxa"/>
                </w:tcPr>
                <w:p w:rsidR="0053545D" w:rsidRDefault="0053545D" w:rsidP="0053545D">
                  <w:pPr>
                    <w:pStyle w:val="ConsPlusNormal"/>
                    <w:framePr w:hSpace="180" w:wrap="around" w:hAnchor="margin" w:xAlign="center" w:y="-1695"/>
                    <w:jc w:val="center"/>
                  </w:pPr>
                  <w:r>
                    <w:t>0</w:t>
                  </w:r>
                </w:p>
              </w:tc>
              <w:tc>
                <w:tcPr>
                  <w:tcW w:w="1276" w:type="dxa"/>
                </w:tcPr>
                <w:p w:rsidR="0053545D" w:rsidRDefault="0053545D" w:rsidP="0053545D">
                  <w:pPr>
                    <w:pStyle w:val="ConsPlusNormal"/>
                    <w:framePr w:hSpace="180" w:wrap="around" w:hAnchor="margin" w:xAlign="center" w:y="-1695"/>
                    <w:jc w:val="center"/>
                  </w:pPr>
                  <w:r>
                    <w:t>1</w:t>
                  </w:r>
                </w:p>
              </w:tc>
              <w:tc>
                <w:tcPr>
                  <w:tcW w:w="992" w:type="dxa"/>
                </w:tcPr>
                <w:p w:rsidR="0053545D" w:rsidRDefault="0053545D" w:rsidP="0053545D">
                  <w:pPr>
                    <w:pStyle w:val="ConsPlusNormal"/>
                    <w:framePr w:hSpace="180" w:wrap="around" w:hAnchor="margin" w:xAlign="center" w:y="-1695"/>
                    <w:jc w:val="center"/>
                  </w:pPr>
                  <w:r>
                    <w:t>9</w:t>
                  </w:r>
                </w:p>
              </w:tc>
              <w:tc>
                <w:tcPr>
                  <w:tcW w:w="1276" w:type="dxa"/>
                </w:tcPr>
                <w:p w:rsidR="0053545D" w:rsidRDefault="0053545D" w:rsidP="0053545D">
                  <w:pPr>
                    <w:pStyle w:val="ConsPlusNormal"/>
                    <w:framePr w:hSpace="180" w:wrap="around" w:hAnchor="margin" w:xAlign="center" w:y="-1695"/>
                    <w:jc w:val="center"/>
                  </w:pPr>
                  <w:r>
                    <w:t>4</w:t>
                  </w:r>
                </w:p>
              </w:tc>
              <w:tc>
                <w:tcPr>
                  <w:tcW w:w="1275" w:type="dxa"/>
                </w:tcPr>
                <w:p w:rsidR="0053545D" w:rsidRDefault="0053545D" w:rsidP="0053545D">
                  <w:pPr>
                    <w:pStyle w:val="ConsPlusNormal"/>
                    <w:framePr w:hSpace="180" w:wrap="around" w:hAnchor="margin" w:xAlign="center" w:y="-1695"/>
                    <w:jc w:val="center"/>
                  </w:pPr>
                  <w:r>
                    <w:t>0</w:t>
                  </w:r>
                </w:p>
              </w:tc>
              <w:tc>
                <w:tcPr>
                  <w:tcW w:w="647" w:type="dxa"/>
                </w:tcPr>
                <w:p w:rsidR="0053545D" w:rsidRDefault="0053545D" w:rsidP="0053545D">
                  <w:pPr>
                    <w:pStyle w:val="ConsPlusNormal"/>
                    <w:framePr w:hSpace="180" w:wrap="around" w:hAnchor="margin" w:xAlign="center" w:y="-1695"/>
                    <w:jc w:val="center"/>
                  </w:pPr>
                  <w:r>
                    <w:t>0</w:t>
                  </w:r>
                </w:p>
              </w:tc>
              <w:tc>
                <w:tcPr>
                  <w:tcW w:w="1196" w:type="dxa"/>
                  <w:gridSpan w:val="2"/>
                </w:tcPr>
                <w:p w:rsidR="0053545D" w:rsidRDefault="0053545D" w:rsidP="0053545D">
                  <w:pPr>
                    <w:pStyle w:val="ConsPlusNormal"/>
                    <w:framePr w:hSpace="180" w:wrap="around" w:hAnchor="margin" w:xAlign="center" w:y="-1695"/>
                    <w:jc w:val="center"/>
                  </w:pPr>
                  <w:r>
                    <w:t>0</w:t>
                  </w:r>
                </w:p>
              </w:tc>
            </w:tr>
            <w:tr w:rsidR="00D409A2" w:rsidTr="00433AE2">
              <w:tc>
                <w:tcPr>
                  <w:tcW w:w="3256" w:type="dxa"/>
                </w:tcPr>
                <w:p w:rsidR="00D409A2" w:rsidRDefault="00D409A2" w:rsidP="00D409A2">
                  <w:pPr>
                    <w:pStyle w:val="ConsPlusNormal"/>
                    <w:framePr w:hSpace="180" w:wrap="around" w:hAnchor="margin" w:xAlign="center" w:y="-1695"/>
                  </w:pPr>
                  <w:r>
                    <w:t xml:space="preserve">Увеличение стоимости машин и оборудования - имущества в </w:t>
                  </w:r>
                  <w:r>
                    <w:lastRenderedPageBreak/>
                    <w:t>концессии</w:t>
                  </w:r>
                </w:p>
              </w:tc>
              <w:tc>
                <w:tcPr>
                  <w:tcW w:w="1275" w:type="dxa"/>
                </w:tcPr>
                <w:p w:rsidR="00D409A2" w:rsidRDefault="00D409A2" w:rsidP="00D409A2">
                  <w:pPr>
                    <w:pStyle w:val="ConsPlusNormal"/>
                    <w:framePr w:hSpace="180" w:wrap="around" w:hAnchor="margin" w:xAlign="center" w:y="-1695"/>
                    <w:jc w:val="center"/>
                  </w:pPr>
                  <w:r>
                    <w:lastRenderedPageBreak/>
                    <w:t>0</w:t>
                  </w:r>
                </w:p>
              </w:tc>
              <w:tc>
                <w:tcPr>
                  <w:tcW w:w="1381" w:type="dxa"/>
                </w:tcPr>
                <w:p w:rsidR="00D409A2" w:rsidRDefault="00D409A2" w:rsidP="00D409A2">
                  <w:pPr>
                    <w:pStyle w:val="ConsPlusNormal"/>
                    <w:framePr w:hSpace="180" w:wrap="around" w:hAnchor="margin" w:xAlign="center" w:y="-1695"/>
                    <w:jc w:val="center"/>
                  </w:pPr>
                  <w:r>
                    <w:t>0</w:t>
                  </w:r>
                </w:p>
              </w:tc>
              <w:tc>
                <w:tcPr>
                  <w:tcW w:w="1171" w:type="dxa"/>
                </w:tcPr>
                <w:p w:rsidR="00D409A2" w:rsidRDefault="00D409A2" w:rsidP="00D409A2">
                  <w:pPr>
                    <w:pStyle w:val="ConsPlusNormal"/>
                    <w:framePr w:hSpace="180" w:wrap="around" w:hAnchor="margin" w:xAlign="center" w:y="-1695"/>
                    <w:jc w:val="center"/>
                  </w:pPr>
                  <w:r>
                    <w:t>1</w:t>
                  </w:r>
                </w:p>
              </w:tc>
              <w:tc>
                <w:tcPr>
                  <w:tcW w:w="1134" w:type="dxa"/>
                </w:tcPr>
                <w:p w:rsidR="00D409A2" w:rsidRDefault="00D409A2" w:rsidP="00D409A2">
                  <w:pPr>
                    <w:pStyle w:val="ConsPlusNormal"/>
                    <w:framePr w:hSpace="180" w:wrap="around" w:hAnchor="margin" w:xAlign="center" w:y="-1695"/>
                    <w:jc w:val="center"/>
                  </w:pPr>
                  <w:r>
                    <w:t>0</w:t>
                  </w:r>
                </w:p>
              </w:tc>
              <w:tc>
                <w:tcPr>
                  <w:tcW w:w="1276" w:type="dxa"/>
                </w:tcPr>
                <w:p w:rsidR="00D409A2" w:rsidRDefault="00D409A2" w:rsidP="00D409A2">
                  <w:pPr>
                    <w:pStyle w:val="ConsPlusNormal"/>
                    <w:framePr w:hSpace="180" w:wrap="around" w:hAnchor="margin" w:xAlign="center" w:y="-1695"/>
                    <w:jc w:val="center"/>
                  </w:pPr>
                  <w:r>
                    <w:t>1</w:t>
                  </w:r>
                </w:p>
              </w:tc>
              <w:tc>
                <w:tcPr>
                  <w:tcW w:w="992" w:type="dxa"/>
                </w:tcPr>
                <w:p w:rsidR="00D409A2" w:rsidRDefault="00D409A2" w:rsidP="00D409A2">
                  <w:pPr>
                    <w:pStyle w:val="ConsPlusNormal"/>
                    <w:framePr w:hSpace="180" w:wrap="around" w:hAnchor="margin" w:xAlign="center" w:y="-1695"/>
                    <w:jc w:val="center"/>
                  </w:pPr>
                  <w:r>
                    <w:t>9</w:t>
                  </w:r>
                </w:p>
              </w:tc>
              <w:tc>
                <w:tcPr>
                  <w:tcW w:w="1276" w:type="dxa"/>
                </w:tcPr>
                <w:p w:rsidR="00D409A2" w:rsidRDefault="00D409A2" w:rsidP="00D409A2">
                  <w:pPr>
                    <w:pStyle w:val="ConsPlusNormal"/>
                    <w:framePr w:hSpace="180" w:wrap="around" w:hAnchor="margin" w:xAlign="center" w:y="-1695"/>
                    <w:jc w:val="center"/>
                  </w:pPr>
                  <w:r>
                    <w:t>4</w:t>
                  </w:r>
                </w:p>
              </w:tc>
              <w:tc>
                <w:tcPr>
                  <w:tcW w:w="1275" w:type="dxa"/>
                </w:tcPr>
                <w:p w:rsidR="00D409A2" w:rsidRDefault="00D409A2" w:rsidP="00D409A2">
                  <w:pPr>
                    <w:pStyle w:val="ConsPlusNormal"/>
                    <w:framePr w:hSpace="180" w:wrap="around" w:hAnchor="margin" w:xAlign="center" w:y="-1695"/>
                    <w:jc w:val="center"/>
                  </w:pPr>
                  <w:r>
                    <w:t>3</w:t>
                  </w:r>
                </w:p>
              </w:tc>
              <w:tc>
                <w:tcPr>
                  <w:tcW w:w="647" w:type="dxa"/>
                </w:tcPr>
                <w:p w:rsidR="00D409A2" w:rsidRDefault="00D409A2" w:rsidP="00D409A2">
                  <w:pPr>
                    <w:pStyle w:val="ConsPlusNormal"/>
                    <w:framePr w:hSpace="180" w:wrap="around" w:hAnchor="margin" w:xAlign="center" w:y="-1695"/>
                    <w:jc w:val="center"/>
                  </w:pPr>
                  <w:r>
                    <w:t>1</w:t>
                  </w:r>
                </w:p>
              </w:tc>
              <w:tc>
                <w:tcPr>
                  <w:tcW w:w="1196" w:type="dxa"/>
                  <w:gridSpan w:val="2"/>
                </w:tcPr>
                <w:p w:rsidR="00D409A2" w:rsidRDefault="00D409A2" w:rsidP="00D409A2">
                  <w:pPr>
                    <w:pStyle w:val="ConsPlusNormal"/>
                    <w:framePr w:hSpace="180" w:wrap="around" w:hAnchor="margin" w:xAlign="center" w:y="-1695"/>
                    <w:jc w:val="center"/>
                  </w:pPr>
                  <w:r>
                    <w:t>0</w:t>
                  </w:r>
                </w:p>
              </w:tc>
            </w:tr>
            <w:tr w:rsidR="00D409A2" w:rsidTr="00433AE2">
              <w:tc>
                <w:tcPr>
                  <w:tcW w:w="3256" w:type="dxa"/>
                </w:tcPr>
                <w:p w:rsidR="00D409A2" w:rsidRDefault="00D409A2" w:rsidP="00D409A2">
                  <w:pPr>
                    <w:pStyle w:val="ConsPlusNormal"/>
                    <w:framePr w:hSpace="180" w:wrap="around" w:hAnchor="margin" w:xAlign="center" w:y="-1695"/>
                  </w:pPr>
                  <w:r>
                    <w:lastRenderedPageBreak/>
                    <w:t>Уменьшение стоимости машин и оборудования - имущества в концессии</w:t>
                  </w:r>
                </w:p>
              </w:tc>
              <w:tc>
                <w:tcPr>
                  <w:tcW w:w="1275" w:type="dxa"/>
                </w:tcPr>
                <w:p w:rsidR="00D409A2" w:rsidRDefault="00D409A2" w:rsidP="00D409A2">
                  <w:pPr>
                    <w:pStyle w:val="ConsPlusNormal"/>
                    <w:framePr w:hSpace="180" w:wrap="around" w:hAnchor="margin" w:xAlign="center" w:y="-1695"/>
                    <w:jc w:val="center"/>
                  </w:pPr>
                  <w:r>
                    <w:t>0</w:t>
                  </w:r>
                </w:p>
              </w:tc>
              <w:tc>
                <w:tcPr>
                  <w:tcW w:w="1381" w:type="dxa"/>
                </w:tcPr>
                <w:p w:rsidR="00D409A2" w:rsidRDefault="00D409A2" w:rsidP="00D409A2">
                  <w:pPr>
                    <w:pStyle w:val="ConsPlusNormal"/>
                    <w:framePr w:hSpace="180" w:wrap="around" w:hAnchor="margin" w:xAlign="center" w:y="-1695"/>
                    <w:jc w:val="center"/>
                  </w:pPr>
                  <w:r>
                    <w:t>0</w:t>
                  </w:r>
                </w:p>
              </w:tc>
              <w:tc>
                <w:tcPr>
                  <w:tcW w:w="1171" w:type="dxa"/>
                </w:tcPr>
                <w:p w:rsidR="00D409A2" w:rsidRDefault="00D409A2" w:rsidP="00D409A2">
                  <w:pPr>
                    <w:pStyle w:val="ConsPlusNormal"/>
                    <w:framePr w:hSpace="180" w:wrap="around" w:hAnchor="margin" w:xAlign="center" w:y="-1695"/>
                    <w:jc w:val="center"/>
                  </w:pPr>
                  <w:r>
                    <w:t>1</w:t>
                  </w:r>
                </w:p>
              </w:tc>
              <w:tc>
                <w:tcPr>
                  <w:tcW w:w="1134" w:type="dxa"/>
                </w:tcPr>
                <w:p w:rsidR="00D409A2" w:rsidRDefault="00D409A2" w:rsidP="00D409A2">
                  <w:pPr>
                    <w:pStyle w:val="ConsPlusNormal"/>
                    <w:framePr w:hSpace="180" w:wrap="around" w:hAnchor="margin" w:xAlign="center" w:y="-1695"/>
                    <w:jc w:val="center"/>
                  </w:pPr>
                  <w:r>
                    <w:t>0</w:t>
                  </w:r>
                </w:p>
              </w:tc>
              <w:tc>
                <w:tcPr>
                  <w:tcW w:w="1276" w:type="dxa"/>
                </w:tcPr>
                <w:p w:rsidR="00D409A2" w:rsidRDefault="00D409A2" w:rsidP="00D409A2">
                  <w:pPr>
                    <w:pStyle w:val="ConsPlusNormal"/>
                    <w:framePr w:hSpace="180" w:wrap="around" w:hAnchor="margin" w:xAlign="center" w:y="-1695"/>
                    <w:jc w:val="center"/>
                  </w:pPr>
                  <w:r>
                    <w:t>1</w:t>
                  </w:r>
                </w:p>
              </w:tc>
              <w:tc>
                <w:tcPr>
                  <w:tcW w:w="992" w:type="dxa"/>
                </w:tcPr>
                <w:p w:rsidR="00D409A2" w:rsidRDefault="00D409A2" w:rsidP="00D409A2">
                  <w:pPr>
                    <w:pStyle w:val="ConsPlusNormal"/>
                    <w:framePr w:hSpace="180" w:wrap="around" w:hAnchor="margin" w:xAlign="center" w:y="-1695"/>
                    <w:jc w:val="center"/>
                  </w:pPr>
                  <w:r>
                    <w:t>9</w:t>
                  </w:r>
                </w:p>
              </w:tc>
              <w:tc>
                <w:tcPr>
                  <w:tcW w:w="1276" w:type="dxa"/>
                </w:tcPr>
                <w:p w:rsidR="00D409A2" w:rsidRDefault="00D409A2" w:rsidP="00D409A2">
                  <w:pPr>
                    <w:pStyle w:val="ConsPlusNormal"/>
                    <w:framePr w:hSpace="180" w:wrap="around" w:hAnchor="margin" w:xAlign="center" w:y="-1695"/>
                    <w:jc w:val="center"/>
                  </w:pPr>
                  <w:r>
                    <w:t>4</w:t>
                  </w:r>
                </w:p>
              </w:tc>
              <w:tc>
                <w:tcPr>
                  <w:tcW w:w="1275" w:type="dxa"/>
                </w:tcPr>
                <w:p w:rsidR="00D409A2" w:rsidRDefault="00D409A2" w:rsidP="00D409A2">
                  <w:pPr>
                    <w:pStyle w:val="ConsPlusNormal"/>
                    <w:framePr w:hSpace="180" w:wrap="around" w:hAnchor="margin" w:xAlign="center" w:y="-1695"/>
                    <w:jc w:val="center"/>
                  </w:pPr>
                  <w:r>
                    <w:t>4</w:t>
                  </w:r>
                </w:p>
              </w:tc>
              <w:tc>
                <w:tcPr>
                  <w:tcW w:w="647" w:type="dxa"/>
                </w:tcPr>
                <w:p w:rsidR="00D409A2" w:rsidRDefault="00D409A2" w:rsidP="00D409A2">
                  <w:pPr>
                    <w:pStyle w:val="ConsPlusNormal"/>
                    <w:framePr w:hSpace="180" w:wrap="around" w:hAnchor="margin" w:xAlign="center" w:y="-1695"/>
                    <w:jc w:val="center"/>
                  </w:pPr>
                  <w:r>
                    <w:t>1</w:t>
                  </w:r>
                </w:p>
              </w:tc>
              <w:tc>
                <w:tcPr>
                  <w:tcW w:w="1196" w:type="dxa"/>
                  <w:gridSpan w:val="2"/>
                </w:tcPr>
                <w:p w:rsidR="00D409A2" w:rsidRDefault="00D409A2" w:rsidP="00D409A2">
                  <w:pPr>
                    <w:pStyle w:val="ConsPlusNormal"/>
                    <w:framePr w:hSpace="180" w:wrap="around" w:hAnchor="margin" w:xAlign="center" w:y="-1695"/>
                    <w:jc w:val="center"/>
                  </w:pPr>
                  <w:r>
                    <w:t>0</w:t>
                  </w:r>
                </w:p>
              </w:tc>
            </w:tr>
            <w:tr w:rsidR="00542FE9" w:rsidTr="00433AE2">
              <w:tc>
                <w:tcPr>
                  <w:tcW w:w="3256" w:type="dxa"/>
                </w:tcPr>
                <w:p w:rsidR="00542FE9" w:rsidRDefault="00542FE9" w:rsidP="00542FE9">
                  <w:pPr>
                    <w:pStyle w:val="ConsPlusNormal"/>
                    <w:framePr w:hSpace="180" w:wrap="around" w:hAnchor="margin" w:xAlign="center" w:y="-1695"/>
                  </w:pPr>
                  <w:r>
                    <w:t>Транспортные средства - имущество в концессии</w:t>
                  </w:r>
                </w:p>
              </w:tc>
              <w:tc>
                <w:tcPr>
                  <w:tcW w:w="1275" w:type="dxa"/>
                </w:tcPr>
                <w:p w:rsidR="00542FE9" w:rsidRDefault="00542FE9" w:rsidP="00542FE9">
                  <w:pPr>
                    <w:pStyle w:val="ConsPlusNormal"/>
                    <w:framePr w:hSpace="180" w:wrap="around" w:hAnchor="margin" w:xAlign="center" w:y="-1695"/>
                    <w:jc w:val="center"/>
                  </w:pPr>
                  <w:r>
                    <w:t>0</w:t>
                  </w:r>
                </w:p>
              </w:tc>
              <w:tc>
                <w:tcPr>
                  <w:tcW w:w="1381" w:type="dxa"/>
                </w:tcPr>
                <w:p w:rsidR="00542FE9" w:rsidRDefault="00542FE9" w:rsidP="00542FE9">
                  <w:pPr>
                    <w:pStyle w:val="ConsPlusNormal"/>
                    <w:framePr w:hSpace="180" w:wrap="around" w:hAnchor="margin" w:xAlign="center" w:y="-1695"/>
                    <w:jc w:val="center"/>
                  </w:pPr>
                  <w:r>
                    <w:t>0</w:t>
                  </w:r>
                </w:p>
              </w:tc>
              <w:tc>
                <w:tcPr>
                  <w:tcW w:w="1171" w:type="dxa"/>
                </w:tcPr>
                <w:p w:rsidR="00542FE9" w:rsidRDefault="00542FE9" w:rsidP="00542FE9">
                  <w:pPr>
                    <w:pStyle w:val="ConsPlusNormal"/>
                    <w:framePr w:hSpace="180" w:wrap="around" w:hAnchor="margin" w:xAlign="center" w:y="-1695"/>
                    <w:jc w:val="center"/>
                  </w:pPr>
                  <w:r>
                    <w:t>1</w:t>
                  </w:r>
                </w:p>
              </w:tc>
              <w:tc>
                <w:tcPr>
                  <w:tcW w:w="1134" w:type="dxa"/>
                </w:tcPr>
                <w:p w:rsidR="00542FE9" w:rsidRDefault="00542FE9" w:rsidP="00542FE9">
                  <w:pPr>
                    <w:pStyle w:val="ConsPlusNormal"/>
                    <w:framePr w:hSpace="180" w:wrap="around" w:hAnchor="margin" w:xAlign="center" w:y="-1695"/>
                    <w:jc w:val="center"/>
                  </w:pPr>
                  <w:r>
                    <w:t>0</w:t>
                  </w:r>
                </w:p>
              </w:tc>
              <w:tc>
                <w:tcPr>
                  <w:tcW w:w="1276" w:type="dxa"/>
                </w:tcPr>
                <w:p w:rsidR="00542FE9" w:rsidRDefault="00542FE9" w:rsidP="00542FE9">
                  <w:pPr>
                    <w:pStyle w:val="ConsPlusNormal"/>
                    <w:framePr w:hSpace="180" w:wrap="around" w:hAnchor="margin" w:xAlign="center" w:y="-1695"/>
                    <w:jc w:val="center"/>
                  </w:pPr>
                  <w:r>
                    <w:t>1</w:t>
                  </w:r>
                </w:p>
              </w:tc>
              <w:tc>
                <w:tcPr>
                  <w:tcW w:w="992" w:type="dxa"/>
                </w:tcPr>
                <w:p w:rsidR="00542FE9" w:rsidRDefault="00542FE9" w:rsidP="00542FE9">
                  <w:pPr>
                    <w:pStyle w:val="ConsPlusNormal"/>
                    <w:framePr w:hSpace="180" w:wrap="around" w:hAnchor="margin" w:xAlign="center" w:y="-1695"/>
                    <w:jc w:val="center"/>
                  </w:pPr>
                  <w:r>
                    <w:t>9</w:t>
                  </w:r>
                </w:p>
              </w:tc>
              <w:tc>
                <w:tcPr>
                  <w:tcW w:w="1276" w:type="dxa"/>
                </w:tcPr>
                <w:p w:rsidR="00542FE9" w:rsidRDefault="00542FE9" w:rsidP="00542FE9">
                  <w:pPr>
                    <w:pStyle w:val="ConsPlusNormal"/>
                    <w:framePr w:hSpace="180" w:wrap="around" w:hAnchor="margin" w:xAlign="center" w:y="-1695"/>
                    <w:jc w:val="center"/>
                  </w:pPr>
                  <w:r>
                    <w:t>5</w:t>
                  </w:r>
                </w:p>
              </w:tc>
              <w:tc>
                <w:tcPr>
                  <w:tcW w:w="1275" w:type="dxa"/>
                </w:tcPr>
                <w:p w:rsidR="00542FE9" w:rsidRDefault="00542FE9" w:rsidP="00542FE9">
                  <w:pPr>
                    <w:pStyle w:val="ConsPlusNormal"/>
                    <w:framePr w:hSpace="180" w:wrap="around" w:hAnchor="margin" w:xAlign="center" w:y="-1695"/>
                    <w:jc w:val="center"/>
                  </w:pPr>
                  <w:r>
                    <w:t>0</w:t>
                  </w:r>
                </w:p>
              </w:tc>
              <w:tc>
                <w:tcPr>
                  <w:tcW w:w="647" w:type="dxa"/>
                </w:tcPr>
                <w:p w:rsidR="00542FE9" w:rsidRDefault="00542FE9" w:rsidP="00542FE9">
                  <w:pPr>
                    <w:pStyle w:val="ConsPlusNormal"/>
                    <w:framePr w:hSpace="180" w:wrap="around" w:hAnchor="margin" w:xAlign="center" w:y="-1695"/>
                    <w:jc w:val="center"/>
                  </w:pPr>
                  <w:r>
                    <w:t>0</w:t>
                  </w:r>
                </w:p>
              </w:tc>
              <w:tc>
                <w:tcPr>
                  <w:tcW w:w="1196" w:type="dxa"/>
                  <w:gridSpan w:val="2"/>
                </w:tcPr>
                <w:p w:rsidR="00542FE9" w:rsidRDefault="00542FE9" w:rsidP="00542FE9">
                  <w:pPr>
                    <w:pStyle w:val="ConsPlusNormal"/>
                    <w:framePr w:hSpace="180" w:wrap="around" w:hAnchor="margin" w:xAlign="center" w:y="-1695"/>
                    <w:jc w:val="center"/>
                  </w:pPr>
                  <w:r>
                    <w:t>0</w:t>
                  </w:r>
                </w:p>
              </w:tc>
            </w:tr>
            <w:tr w:rsidR="00542FE9" w:rsidTr="00433AE2">
              <w:tc>
                <w:tcPr>
                  <w:tcW w:w="3256" w:type="dxa"/>
                </w:tcPr>
                <w:p w:rsidR="00542FE9" w:rsidRDefault="00542FE9" w:rsidP="00542FE9">
                  <w:pPr>
                    <w:pStyle w:val="ConsPlusNormal"/>
                    <w:framePr w:hSpace="180" w:wrap="around" w:hAnchor="margin" w:xAlign="center" w:y="-1695"/>
                  </w:pPr>
                  <w:r>
                    <w:t>Увеличение стоимости транспортных средств - имущества в концессии</w:t>
                  </w:r>
                </w:p>
              </w:tc>
              <w:tc>
                <w:tcPr>
                  <w:tcW w:w="1275" w:type="dxa"/>
                </w:tcPr>
                <w:p w:rsidR="00542FE9" w:rsidRDefault="00542FE9" w:rsidP="00542FE9">
                  <w:pPr>
                    <w:pStyle w:val="ConsPlusNormal"/>
                    <w:framePr w:hSpace="180" w:wrap="around" w:hAnchor="margin" w:xAlign="center" w:y="-1695"/>
                    <w:jc w:val="center"/>
                  </w:pPr>
                  <w:r>
                    <w:t>0</w:t>
                  </w:r>
                </w:p>
              </w:tc>
              <w:tc>
                <w:tcPr>
                  <w:tcW w:w="1381" w:type="dxa"/>
                </w:tcPr>
                <w:p w:rsidR="00542FE9" w:rsidRDefault="00542FE9" w:rsidP="00542FE9">
                  <w:pPr>
                    <w:pStyle w:val="ConsPlusNormal"/>
                    <w:framePr w:hSpace="180" w:wrap="around" w:hAnchor="margin" w:xAlign="center" w:y="-1695"/>
                    <w:jc w:val="center"/>
                  </w:pPr>
                  <w:r>
                    <w:t>0</w:t>
                  </w:r>
                </w:p>
              </w:tc>
              <w:tc>
                <w:tcPr>
                  <w:tcW w:w="1171" w:type="dxa"/>
                </w:tcPr>
                <w:p w:rsidR="00542FE9" w:rsidRDefault="00542FE9" w:rsidP="00542FE9">
                  <w:pPr>
                    <w:pStyle w:val="ConsPlusNormal"/>
                    <w:framePr w:hSpace="180" w:wrap="around" w:hAnchor="margin" w:xAlign="center" w:y="-1695"/>
                    <w:jc w:val="center"/>
                  </w:pPr>
                  <w:r>
                    <w:t>1</w:t>
                  </w:r>
                </w:p>
              </w:tc>
              <w:tc>
                <w:tcPr>
                  <w:tcW w:w="1134" w:type="dxa"/>
                </w:tcPr>
                <w:p w:rsidR="00542FE9" w:rsidRDefault="00542FE9" w:rsidP="00542FE9">
                  <w:pPr>
                    <w:pStyle w:val="ConsPlusNormal"/>
                    <w:framePr w:hSpace="180" w:wrap="around" w:hAnchor="margin" w:xAlign="center" w:y="-1695"/>
                    <w:jc w:val="center"/>
                  </w:pPr>
                  <w:r>
                    <w:t>0</w:t>
                  </w:r>
                </w:p>
              </w:tc>
              <w:tc>
                <w:tcPr>
                  <w:tcW w:w="1276" w:type="dxa"/>
                </w:tcPr>
                <w:p w:rsidR="00542FE9" w:rsidRDefault="00542FE9" w:rsidP="00542FE9">
                  <w:pPr>
                    <w:pStyle w:val="ConsPlusNormal"/>
                    <w:framePr w:hSpace="180" w:wrap="around" w:hAnchor="margin" w:xAlign="center" w:y="-1695"/>
                    <w:jc w:val="center"/>
                  </w:pPr>
                  <w:r>
                    <w:t>1</w:t>
                  </w:r>
                </w:p>
              </w:tc>
              <w:tc>
                <w:tcPr>
                  <w:tcW w:w="992" w:type="dxa"/>
                </w:tcPr>
                <w:p w:rsidR="00542FE9" w:rsidRDefault="00542FE9" w:rsidP="00542FE9">
                  <w:pPr>
                    <w:pStyle w:val="ConsPlusNormal"/>
                    <w:framePr w:hSpace="180" w:wrap="around" w:hAnchor="margin" w:xAlign="center" w:y="-1695"/>
                    <w:jc w:val="center"/>
                  </w:pPr>
                  <w:r>
                    <w:t>9</w:t>
                  </w:r>
                </w:p>
              </w:tc>
              <w:tc>
                <w:tcPr>
                  <w:tcW w:w="1276" w:type="dxa"/>
                </w:tcPr>
                <w:p w:rsidR="00542FE9" w:rsidRDefault="00542FE9" w:rsidP="00542FE9">
                  <w:pPr>
                    <w:pStyle w:val="ConsPlusNormal"/>
                    <w:framePr w:hSpace="180" w:wrap="around" w:hAnchor="margin" w:xAlign="center" w:y="-1695"/>
                    <w:jc w:val="center"/>
                  </w:pPr>
                  <w:r>
                    <w:t>5</w:t>
                  </w:r>
                </w:p>
              </w:tc>
              <w:tc>
                <w:tcPr>
                  <w:tcW w:w="1275" w:type="dxa"/>
                </w:tcPr>
                <w:p w:rsidR="00542FE9" w:rsidRDefault="00542FE9" w:rsidP="00542FE9">
                  <w:pPr>
                    <w:pStyle w:val="ConsPlusNormal"/>
                    <w:framePr w:hSpace="180" w:wrap="around" w:hAnchor="margin" w:xAlign="center" w:y="-1695"/>
                    <w:jc w:val="center"/>
                  </w:pPr>
                  <w:r>
                    <w:t>3</w:t>
                  </w:r>
                </w:p>
              </w:tc>
              <w:tc>
                <w:tcPr>
                  <w:tcW w:w="647" w:type="dxa"/>
                </w:tcPr>
                <w:p w:rsidR="00542FE9" w:rsidRDefault="00542FE9" w:rsidP="00542FE9">
                  <w:pPr>
                    <w:pStyle w:val="ConsPlusNormal"/>
                    <w:framePr w:hSpace="180" w:wrap="around" w:hAnchor="margin" w:xAlign="center" w:y="-1695"/>
                    <w:jc w:val="center"/>
                  </w:pPr>
                  <w:r>
                    <w:t>1</w:t>
                  </w:r>
                </w:p>
              </w:tc>
              <w:tc>
                <w:tcPr>
                  <w:tcW w:w="1196" w:type="dxa"/>
                  <w:gridSpan w:val="2"/>
                </w:tcPr>
                <w:p w:rsidR="00542FE9" w:rsidRDefault="00542FE9" w:rsidP="00542FE9">
                  <w:pPr>
                    <w:pStyle w:val="ConsPlusNormal"/>
                    <w:framePr w:hSpace="180" w:wrap="around" w:hAnchor="margin" w:xAlign="center" w:y="-1695"/>
                    <w:jc w:val="center"/>
                  </w:pPr>
                  <w:r>
                    <w:t>0</w:t>
                  </w:r>
                </w:p>
              </w:tc>
            </w:tr>
            <w:tr w:rsidR="00542FE9" w:rsidTr="00433AE2">
              <w:tc>
                <w:tcPr>
                  <w:tcW w:w="3256" w:type="dxa"/>
                </w:tcPr>
                <w:p w:rsidR="00542FE9" w:rsidRDefault="00542FE9" w:rsidP="00542FE9">
                  <w:pPr>
                    <w:pStyle w:val="ConsPlusNormal"/>
                    <w:framePr w:hSpace="180" w:wrap="around" w:hAnchor="margin" w:xAlign="center" w:y="-1695"/>
                  </w:pPr>
                  <w:r>
                    <w:t>Уменьшение стоимости транспортных средств - имущества в концессии</w:t>
                  </w:r>
                </w:p>
              </w:tc>
              <w:tc>
                <w:tcPr>
                  <w:tcW w:w="1275" w:type="dxa"/>
                </w:tcPr>
                <w:p w:rsidR="00542FE9" w:rsidRDefault="00542FE9" w:rsidP="00542FE9">
                  <w:pPr>
                    <w:pStyle w:val="ConsPlusNormal"/>
                    <w:framePr w:hSpace="180" w:wrap="around" w:hAnchor="margin" w:xAlign="center" w:y="-1695"/>
                    <w:jc w:val="center"/>
                  </w:pPr>
                  <w:r>
                    <w:t>0</w:t>
                  </w:r>
                </w:p>
              </w:tc>
              <w:tc>
                <w:tcPr>
                  <w:tcW w:w="1381" w:type="dxa"/>
                </w:tcPr>
                <w:p w:rsidR="00542FE9" w:rsidRDefault="00542FE9" w:rsidP="00542FE9">
                  <w:pPr>
                    <w:pStyle w:val="ConsPlusNormal"/>
                    <w:framePr w:hSpace="180" w:wrap="around" w:hAnchor="margin" w:xAlign="center" w:y="-1695"/>
                    <w:jc w:val="center"/>
                  </w:pPr>
                  <w:r>
                    <w:t>0</w:t>
                  </w:r>
                </w:p>
              </w:tc>
              <w:tc>
                <w:tcPr>
                  <w:tcW w:w="1171" w:type="dxa"/>
                </w:tcPr>
                <w:p w:rsidR="00542FE9" w:rsidRDefault="00542FE9" w:rsidP="00542FE9">
                  <w:pPr>
                    <w:pStyle w:val="ConsPlusNormal"/>
                    <w:framePr w:hSpace="180" w:wrap="around" w:hAnchor="margin" w:xAlign="center" w:y="-1695"/>
                    <w:jc w:val="center"/>
                  </w:pPr>
                  <w:r>
                    <w:t>1</w:t>
                  </w:r>
                </w:p>
              </w:tc>
              <w:tc>
                <w:tcPr>
                  <w:tcW w:w="1134" w:type="dxa"/>
                </w:tcPr>
                <w:p w:rsidR="00542FE9" w:rsidRDefault="00542FE9" w:rsidP="00542FE9">
                  <w:pPr>
                    <w:pStyle w:val="ConsPlusNormal"/>
                    <w:framePr w:hSpace="180" w:wrap="around" w:hAnchor="margin" w:xAlign="center" w:y="-1695"/>
                    <w:jc w:val="center"/>
                  </w:pPr>
                  <w:r>
                    <w:t>0</w:t>
                  </w:r>
                </w:p>
              </w:tc>
              <w:tc>
                <w:tcPr>
                  <w:tcW w:w="1276" w:type="dxa"/>
                </w:tcPr>
                <w:p w:rsidR="00542FE9" w:rsidRDefault="00542FE9" w:rsidP="00542FE9">
                  <w:pPr>
                    <w:pStyle w:val="ConsPlusNormal"/>
                    <w:framePr w:hSpace="180" w:wrap="around" w:hAnchor="margin" w:xAlign="center" w:y="-1695"/>
                    <w:jc w:val="center"/>
                  </w:pPr>
                  <w:r>
                    <w:t>1</w:t>
                  </w:r>
                </w:p>
              </w:tc>
              <w:tc>
                <w:tcPr>
                  <w:tcW w:w="992" w:type="dxa"/>
                </w:tcPr>
                <w:p w:rsidR="00542FE9" w:rsidRDefault="00542FE9" w:rsidP="00542FE9">
                  <w:pPr>
                    <w:pStyle w:val="ConsPlusNormal"/>
                    <w:framePr w:hSpace="180" w:wrap="around" w:hAnchor="margin" w:xAlign="center" w:y="-1695"/>
                    <w:jc w:val="center"/>
                  </w:pPr>
                  <w:r>
                    <w:t>9</w:t>
                  </w:r>
                </w:p>
              </w:tc>
              <w:tc>
                <w:tcPr>
                  <w:tcW w:w="1276" w:type="dxa"/>
                </w:tcPr>
                <w:p w:rsidR="00542FE9" w:rsidRDefault="00542FE9" w:rsidP="00542FE9">
                  <w:pPr>
                    <w:pStyle w:val="ConsPlusNormal"/>
                    <w:framePr w:hSpace="180" w:wrap="around" w:hAnchor="margin" w:xAlign="center" w:y="-1695"/>
                    <w:jc w:val="center"/>
                  </w:pPr>
                  <w:r>
                    <w:t>5</w:t>
                  </w:r>
                </w:p>
              </w:tc>
              <w:tc>
                <w:tcPr>
                  <w:tcW w:w="1275" w:type="dxa"/>
                </w:tcPr>
                <w:p w:rsidR="00542FE9" w:rsidRDefault="00542FE9" w:rsidP="00542FE9">
                  <w:pPr>
                    <w:pStyle w:val="ConsPlusNormal"/>
                    <w:framePr w:hSpace="180" w:wrap="around" w:hAnchor="margin" w:xAlign="center" w:y="-1695"/>
                    <w:jc w:val="center"/>
                  </w:pPr>
                  <w:r>
                    <w:t>4</w:t>
                  </w:r>
                </w:p>
              </w:tc>
              <w:tc>
                <w:tcPr>
                  <w:tcW w:w="647" w:type="dxa"/>
                </w:tcPr>
                <w:p w:rsidR="00542FE9" w:rsidRDefault="00542FE9" w:rsidP="00542FE9">
                  <w:pPr>
                    <w:pStyle w:val="ConsPlusNormal"/>
                    <w:framePr w:hSpace="180" w:wrap="around" w:hAnchor="margin" w:xAlign="center" w:y="-1695"/>
                    <w:jc w:val="center"/>
                  </w:pPr>
                  <w:r>
                    <w:t>1</w:t>
                  </w:r>
                </w:p>
              </w:tc>
              <w:tc>
                <w:tcPr>
                  <w:tcW w:w="1196" w:type="dxa"/>
                  <w:gridSpan w:val="2"/>
                </w:tcPr>
                <w:p w:rsidR="00542FE9" w:rsidRDefault="00542FE9" w:rsidP="00542FE9">
                  <w:pPr>
                    <w:pStyle w:val="ConsPlusNormal"/>
                    <w:framePr w:hSpace="180" w:wrap="around" w:hAnchor="margin" w:xAlign="center" w:y="-1695"/>
                    <w:jc w:val="center"/>
                  </w:pPr>
                  <w:r>
                    <w:t>0</w:t>
                  </w:r>
                </w:p>
              </w:tc>
            </w:tr>
            <w:tr w:rsidR="00542FE9" w:rsidTr="00433AE2">
              <w:tc>
                <w:tcPr>
                  <w:tcW w:w="3256" w:type="dxa"/>
                </w:tcPr>
                <w:p w:rsidR="00542FE9" w:rsidRDefault="00542FE9" w:rsidP="00542FE9">
                  <w:pPr>
                    <w:pStyle w:val="ConsPlusNormal"/>
                    <w:framePr w:hSpace="180" w:wrap="around" w:hAnchor="margin" w:xAlign="center" w:y="-1695"/>
                  </w:pPr>
                  <w:r>
                    <w:t>Инвентарь производственный и хозяйственный - имущество в концессии</w:t>
                  </w:r>
                </w:p>
              </w:tc>
              <w:tc>
                <w:tcPr>
                  <w:tcW w:w="1275" w:type="dxa"/>
                </w:tcPr>
                <w:p w:rsidR="00542FE9" w:rsidRDefault="00542FE9" w:rsidP="00542FE9">
                  <w:pPr>
                    <w:pStyle w:val="ConsPlusNormal"/>
                    <w:framePr w:hSpace="180" w:wrap="around" w:hAnchor="margin" w:xAlign="center" w:y="-1695"/>
                    <w:jc w:val="center"/>
                  </w:pPr>
                  <w:r>
                    <w:t>0</w:t>
                  </w:r>
                </w:p>
              </w:tc>
              <w:tc>
                <w:tcPr>
                  <w:tcW w:w="1381" w:type="dxa"/>
                </w:tcPr>
                <w:p w:rsidR="00542FE9" w:rsidRDefault="00542FE9" w:rsidP="00542FE9">
                  <w:pPr>
                    <w:pStyle w:val="ConsPlusNormal"/>
                    <w:framePr w:hSpace="180" w:wrap="around" w:hAnchor="margin" w:xAlign="center" w:y="-1695"/>
                    <w:jc w:val="center"/>
                  </w:pPr>
                  <w:r>
                    <w:t>0</w:t>
                  </w:r>
                </w:p>
              </w:tc>
              <w:tc>
                <w:tcPr>
                  <w:tcW w:w="1171" w:type="dxa"/>
                </w:tcPr>
                <w:p w:rsidR="00542FE9" w:rsidRDefault="00542FE9" w:rsidP="00542FE9">
                  <w:pPr>
                    <w:pStyle w:val="ConsPlusNormal"/>
                    <w:framePr w:hSpace="180" w:wrap="around" w:hAnchor="margin" w:xAlign="center" w:y="-1695"/>
                    <w:jc w:val="center"/>
                  </w:pPr>
                  <w:r>
                    <w:t>1</w:t>
                  </w:r>
                </w:p>
              </w:tc>
              <w:tc>
                <w:tcPr>
                  <w:tcW w:w="1134" w:type="dxa"/>
                </w:tcPr>
                <w:p w:rsidR="00542FE9" w:rsidRDefault="00542FE9" w:rsidP="00542FE9">
                  <w:pPr>
                    <w:pStyle w:val="ConsPlusNormal"/>
                    <w:framePr w:hSpace="180" w:wrap="around" w:hAnchor="margin" w:xAlign="center" w:y="-1695"/>
                    <w:jc w:val="center"/>
                  </w:pPr>
                  <w:r>
                    <w:t>0</w:t>
                  </w:r>
                </w:p>
              </w:tc>
              <w:tc>
                <w:tcPr>
                  <w:tcW w:w="1276" w:type="dxa"/>
                </w:tcPr>
                <w:p w:rsidR="00542FE9" w:rsidRDefault="00542FE9" w:rsidP="00542FE9">
                  <w:pPr>
                    <w:pStyle w:val="ConsPlusNormal"/>
                    <w:framePr w:hSpace="180" w:wrap="around" w:hAnchor="margin" w:xAlign="center" w:y="-1695"/>
                    <w:jc w:val="center"/>
                  </w:pPr>
                  <w:r>
                    <w:t>1</w:t>
                  </w:r>
                </w:p>
              </w:tc>
              <w:tc>
                <w:tcPr>
                  <w:tcW w:w="992" w:type="dxa"/>
                </w:tcPr>
                <w:p w:rsidR="00542FE9" w:rsidRDefault="00542FE9" w:rsidP="00542FE9">
                  <w:pPr>
                    <w:pStyle w:val="ConsPlusNormal"/>
                    <w:framePr w:hSpace="180" w:wrap="around" w:hAnchor="margin" w:xAlign="center" w:y="-1695"/>
                    <w:jc w:val="center"/>
                  </w:pPr>
                  <w:r>
                    <w:t>9</w:t>
                  </w:r>
                </w:p>
              </w:tc>
              <w:tc>
                <w:tcPr>
                  <w:tcW w:w="1276" w:type="dxa"/>
                </w:tcPr>
                <w:p w:rsidR="00542FE9" w:rsidRDefault="00542FE9" w:rsidP="00542FE9">
                  <w:pPr>
                    <w:pStyle w:val="ConsPlusNormal"/>
                    <w:framePr w:hSpace="180" w:wrap="around" w:hAnchor="margin" w:xAlign="center" w:y="-1695"/>
                    <w:jc w:val="center"/>
                  </w:pPr>
                  <w:r>
                    <w:t>6</w:t>
                  </w:r>
                </w:p>
              </w:tc>
              <w:tc>
                <w:tcPr>
                  <w:tcW w:w="1275" w:type="dxa"/>
                </w:tcPr>
                <w:p w:rsidR="00542FE9" w:rsidRDefault="00542FE9" w:rsidP="00542FE9">
                  <w:pPr>
                    <w:pStyle w:val="ConsPlusNormal"/>
                    <w:framePr w:hSpace="180" w:wrap="around" w:hAnchor="margin" w:xAlign="center" w:y="-1695"/>
                    <w:jc w:val="center"/>
                  </w:pPr>
                  <w:r>
                    <w:t>0</w:t>
                  </w:r>
                </w:p>
              </w:tc>
              <w:tc>
                <w:tcPr>
                  <w:tcW w:w="647" w:type="dxa"/>
                </w:tcPr>
                <w:p w:rsidR="00542FE9" w:rsidRDefault="00542FE9" w:rsidP="00542FE9">
                  <w:pPr>
                    <w:pStyle w:val="ConsPlusNormal"/>
                    <w:framePr w:hSpace="180" w:wrap="around" w:hAnchor="margin" w:xAlign="center" w:y="-1695"/>
                    <w:jc w:val="center"/>
                  </w:pPr>
                  <w:r>
                    <w:t>0</w:t>
                  </w:r>
                </w:p>
              </w:tc>
              <w:tc>
                <w:tcPr>
                  <w:tcW w:w="1196" w:type="dxa"/>
                  <w:gridSpan w:val="2"/>
                </w:tcPr>
                <w:p w:rsidR="00542FE9" w:rsidRDefault="00542FE9" w:rsidP="00542FE9">
                  <w:pPr>
                    <w:pStyle w:val="ConsPlusNormal"/>
                    <w:framePr w:hSpace="180" w:wrap="around" w:hAnchor="margin" w:xAlign="center" w:y="-1695"/>
                    <w:jc w:val="center"/>
                  </w:pPr>
                  <w:r>
                    <w:t>0</w:t>
                  </w:r>
                </w:p>
              </w:tc>
            </w:tr>
            <w:tr w:rsidR="00542FE9" w:rsidTr="00433AE2">
              <w:tc>
                <w:tcPr>
                  <w:tcW w:w="3256" w:type="dxa"/>
                </w:tcPr>
                <w:p w:rsidR="00542FE9" w:rsidRDefault="00542FE9" w:rsidP="00542FE9">
                  <w:pPr>
                    <w:pStyle w:val="ConsPlusNormal"/>
                    <w:framePr w:hSpace="180" w:wrap="around" w:hAnchor="margin" w:xAlign="center" w:y="-1695"/>
                  </w:pPr>
                  <w:r>
                    <w:t>Увеличение стоимости инвентаря производственного и хозяйственного - имущества в концессии</w:t>
                  </w:r>
                </w:p>
              </w:tc>
              <w:tc>
                <w:tcPr>
                  <w:tcW w:w="1275" w:type="dxa"/>
                </w:tcPr>
                <w:p w:rsidR="00542FE9" w:rsidRDefault="00542FE9" w:rsidP="00542FE9">
                  <w:pPr>
                    <w:pStyle w:val="ConsPlusNormal"/>
                    <w:framePr w:hSpace="180" w:wrap="around" w:hAnchor="margin" w:xAlign="center" w:y="-1695"/>
                    <w:jc w:val="center"/>
                  </w:pPr>
                  <w:r>
                    <w:t>0</w:t>
                  </w:r>
                </w:p>
              </w:tc>
              <w:tc>
                <w:tcPr>
                  <w:tcW w:w="1381" w:type="dxa"/>
                </w:tcPr>
                <w:p w:rsidR="00542FE9" w:rsidRDefault="00542FE9" w:rsidP="00542FE9">
                  <w:pPr>
                    <w:pStyle w:val="ConsPlusNormal"/>
                    <w:framePr w:hSpace="180" w:wrap="around" w:hAnchor="margin" w:xAlign="center" w:y="-1695"/>
                    <w:jc w:val="center"/>
                  </w:pPr>
                  <w:r>
                    <w:t>0</w:t>
                  </w:r>
                </w:p>
              </w:tc>
              <w:tc>
                <w:tcPr>
                  <w:tcW w:w="1171" w:type="dxa"/>
                </w:tcPr>
                <w:p w:rsidR="00542FE9" w:rsidRDefault="00542FE9" w:rsidP="00542FE9">
                  <w:pPr>
                    <w:pStyle w:val="ConsPlusNormal"/>
                    <w:framePr w:hSpace="180" w:wrap="around" w:hAnchor="margin" w:xAlign="center" w:y="-1695"/>
                    <w:jc w:val="center"/>
                  </w:pPr>
                  <w:r>
                    <w:t>1</w:t>
                  </w:r>
                </w:p>
              </w:tc>
              <w:tc>
                <w:tcPr>
                  <w:tcW w:w="1134" w:type="dxa"/>
                </w:tcPr>
                <w:p w:rsidR="00542FE9" w:rsidRDefault="00542FE9" w:rsidP="00542FE9">
                  <w:pPr>
                    <w:pStyle w:val="ConsPlusNormal"/>
                    <w:framePr w:hSpace="180" w:wrap="around" w:hAnchor="margin" w:xAlign="center" w:y="-1695"/>
                    <w:jc w:val="center"/>
                  </w:pPr>
                  <w:r>
                    <w:t>0</w:t>
                  </w:r>
                </w:p>
              </w:tc>
              <w:tc>
                <w:tcPr>
                  <w:tcW w:w="1276" w:type="dxa"/>
                </w:tcPr>
                <w:p w:rsidR="00542FE9" w:rsidRDefault="00542FE9" w:rsidP="00542FE9">
                  <w:pPr>
                    <w:pStyle w:val="ConsPlusNormal"/>
                    <w:framePr w:hSpace="180" w:wrap="around" w:hAnchor="margin" w:xAlign="center" w:y="-1695"/>
                    <w:jc w:val="center"/>
                  </w:pPr>
                  <w:r>
                    <w:t>1</w:t>
                  </w:r>
                </w:p>
              </w:tc>
              <w:tc>
                <w:tcPr>
                  <w:tcW w:w="992" w:type="dxa"/>
                </w:tcPr>
                <w:p w:rsidR="00542FE9" w:rsidRDefault="00542FE9" w:rsidP="00542FE9">
                  <w:pPr>
                    <w:pStyle w:val="ConsPlusNormal"/>
                    <w:framePr w:hSpace="180" w:wrap="around" w:hAnchor="margin" w:xAlign="center" w:y="-1695"/>
                    <w:jc w:val="center"/>
                  </w:pPr>
                  <w:r>
                    <w:t>9</w:t>
                  </w:r>
                </w:p>
              </w:tc>
              <w:tc>
                <w:tcPr>
                  <w:tcW w:w="1276" w:type="dxa"/>
                </w:tcPr>
                <w:p w:rsidR="00542FE9" w:rsidRDefault="00542FE9" w:rsidP="00542FE9">
                  <w:pPr>
                    <w:pStyle w:val="ConsPlusNormal"/>
                    <w:framePr w:hSpace="180" w:wrap="around" w:hAnchor="margin" w:xAlign="center" w:y="-1695"/>
                    <w:jc w:val="center"/>
                  </w:pPr>
                  <w:r>
                    <w:t>6</w:t>
                  </w:r>
                </w:p>
              </w:tc>
              <w:tc>
                <w:tcPr>
                  <w:tcW w:w="1275" w:type="dxa"/>
                </w:tcPr>
                <w:p w:rsidR="00542FE9" w:rsidRDefault="00542FE9" w:rsidP="00542FE9">
                  <w:pPr>
                    <w:pStyle w:val="ConsPlusNormal"/>
                    <w:framePr w:hSpace="180" w:wrap="around" w:hAnchor="margin" w:xAlign="center" w:y="-1695"/>
                    <w:jc w:val="center"/>
                  </w:pPr>
                  <w:r>
                    <w:t>3</w:t>
                  </w:r>
                </w:p>
              </w:tc>
              <w:tc>
                <w:tcPr>
                  <w:tcW w:w="647" w:type="dxa"/>
                </w:tcPr>
                <w:p w:rsidR="00542FE9" w:rsidRDefault="00542FE9" w:rsidP="00542FE9">
                  <w:pPr>
                    <w:pStyle w:val="ConsPlusNormal"/>
                    <w:framePr w:hSpace="180" w:wrap="around" w:hAnchor="margin" w:xAlign="center" w:y="-1695"/>
                    <w:jc w:val="center"/>
                  </w:pPr>
                  <w:r>
                    <w:t>1</w:t>
                  </w:r>
                </w:p>
              </w:tc>
              <w:tc>
                <w:tcPr>
                  <w:tcW w:w="1196" w:type="dxa"/>
                  <w:gridSpan w:val="2"/>
                </w:tcPr>
                <w:p w:rsidR="00542FE9" w:rsidRDefault="00542FE9" w:rsidP="00542FE9">
                  <w:pPr>
                    <w:pStyle w:val="ConsPlusNormal"/>
                    <w:framePr w:hSpace="180" w:wrap="around" w:hAnchor="margin" w:xAlign="center" w:y="-1695"/>
                    <w:jc w:val="center"/>
                  </w:pPr>
                  <w:r>
                    <w:t>0</w:t>
                  </w:r>
                </w:p>
              </w:tc>
            </w:tr>
            <w:tr w:rsidR="00542FE9" w:rsidTr="00433AE2">
              <w:tc>
                <w:tcPr>
                  <w:tcW w:w="3256" w:type="dxa"/>
                </w:tcPr>
                <w:p w:rsidR="00542FE9" w:rsidRDefault="00542FE9" w:rsidP="00542FE9">
                  <w:pPr>
                    <w:pStyle w:val="ConsPlusNormal"/>
                    <w:framePr w:hSpace="180" w:wrap="around" w:hAnchor="margin" w:xAlign="center" w:y="-1695"/>
                  </w:pPr>
                  <w:r>
                    <w:t>Уменьшение стоимости инвентаря производственного и хозяйственного - имущества в концессии</w:t>
                  </w:r>
                </w:p>
              </w:tc>
              <w:tc>
                <w:tcPr>
                  <w:tcW w:w="1275" w:type="dxa"/>
                </w:tcPr>
                <w:p w:rsidR="00542FE9" w:rsidRDefault="00542FE9" w:rsidP="00542FE9">
                  <w:pPr>
                    <w:pStyle w:val="ConsPlusNormal"/>
                    <w:framePr w:hSpace="180" w:wrap="around" w:hAnchor="margin" w:xAlign="center" w:y="-1695"/>
                    <w:jc w:val="center"/>
                  </w:pPr>
                  <w:r>
                    <w:t>0</w:t>
                  </w:r>
                </w:p>
              </w:tc>
              <w:tc>
                <w:tcPr>
                  <w:tcW w:w="1381" w:type="dxa"/>
                </w:tcPr>
                <w:p w:rsidR="00542FE9" w:rsidRDefault="00542FE9" w:rsidP="00542FE9">
                  <w:pPr>
                    <w:pStyle w:val="ConsPlusNormal"/>
                    <w:framePr w:hSpace="180" w:wrap="around" w:hAnchor="margin" w:xAlign="center" w:y="-1695"/>
                    <w:jc w:val="center"/>
                  </w:pPr>
                  <w:r>
                    <w:t>0</w:t>
                  </w:r>
                </w:p>
              </w:tc>
              <w:tc>
                <w:tcPr>
                  <w:tcW w:w="1171" w:type="dxa"/>
                </w:tcPr>
                <w:p w:rsidR="00542FE9" w:rsidRDefault="00542FE9" w:rsidP="00542FE9">
                  <w:pPr>
                    <w:pStyle w:val="ConsPlusNormal"/>
                    <w:framePr w:hSpace="180" w:wrap="around" w:hAnchor="margin" w:xAlign="center" w:y="-1695"/>
                    <w:jc w:val="center"/>
                  </w:pPr>
                  <w:r>
                    <w:t>1</w:t>
                  </w:r>
                </w:p>
              </w:tc>
              <w:tc>
                <w:tcPr>
                  <w:tcW w:w="1134" w:type="dxa"/>
                </w:tcPr>
                <w:p w:rsidR="00542FE9" w:rsidRDefault="00542FE9" w:rsidP="00542FE9">
                  <w:pPr>
                    <w:pStyle w:val="ConsPlusNormal"/>
                    <w:framePr w:hSpace="180" w:wrap="around" w:hAnchor="margin" w:xAlign="center" w:y="-1695"/>
                    <w:jc w:val="center"/>
                  </w:pPr>
                  <w:r>
                    <w:t>0</w:t>
                  </w:r>
                </w:p>
              </w:tc>
              <w:tc>
                <w:tcPr>
                  <w:tcW w:w="1276" w:type="dxa"/>
                </w:tcPr>
                <w:p w:rsidR="00542FE9" w:rsidRDefault="00542FE9" w:rsidP="00542FE9">
                  <w:pPr>
                    <w:pStyle w:val="ConsPlusNormal"/>
                    <w:framePr w:hSpace="180" w:wrap="around" w:hAnchor="margin" w:xAlign="center" w:y="-1695"/>
                    <w:jc w:val="center"/>
                  </w:pPr>
                  <w:r>
                    <w:t>1</w:t>
                  </w:r>
                </w:p>
              </w:tc>
              <w:tc>
                <w:tcPr>
                  <w:tcW w:w="992" w:type="dxa"/>
                </w:tcPr>
                <w:p w:rsidR="00542FE9" w:rsidRDefault="00542FE9" w:rsidP="00542FE9">
                  <w:pPr>
                    <w:pStyle w:val="ConsPlusNormal"/>
                    <w:framePr w:hSpace="180" w:wrap="around" w:hAnchor="margin" w:xAlign="center" w:y="-1695"/>
                    <w:jc w:val="center"/>
                  </w:pPr>
                  <w:r>
                    <w:t>9</w:t>
                  </w:r>
                </w:p>
              </w:tc>
              <w:tc>
                <w:tcPr>
                  <w:tcW w:w="1276" w:type="dxa"/>
                </w:tcPr>
                <w:p w:rsidR="00542FE9" w:rsidRDefault="00542FE9" w:rsidP="00542FE9">
                  <w:pPr>
                    <w:pStyle w:val="ConsPlusNormal"/>
                    <w:framePr w:hSpace="180" w:wrap="around" w:hAnchor="margin" w:xAlign="center" w:y="-1695"/>
                    <w:jc w:val="center"/>
                  </w:pPr>
                  <w:r>
                    <w:t>6</w:t>
                  </w:r>
                </w:p>
              </w:tc>
              <w:tc>
                <w:tcPr>
                  <w:tcW w:w="1275" w:type="dxa"/>
                </w:tcPr>
                <w:p w:rsidR="00542FE9" w:rsidRDefault="00542FE9" w:rsidP="00542FE9">
                  <w:pPr>
                    <w:pStyle w:val="ConsPlusNormal"/>
                    <w:framePr w:hSpace="180" w:wrap="around" w:hAnchor="margin" w:xAlign="center" w:y="-1695"/>
                    <w:jc w:val="center"/>
                  </w:pPr>
                  <w:r>
                    <w:t>4</w:t>
                  </w:r>
                </w:p>
              </w:tc>
              <w:tc>
                <w:tcPr>
                  <w:tcW w:w="647" w:type="dxa"/>
                </w:tcPr>
                <w:p w:rsidR="00542FE9" w:rsidRDefault="00542FE9" w:rsidP="00542FE9">
                  <w:pPr>
                    <w:pStyle w:val="ConsPlusNormal"/>
                    <w:framePr w:hSpace="180" w:wrap="around" w:hAnchor="margin" w:xAlign="center" w:y="-1695"/>
                    <w:jc w:val="center"/>
                  </w:pPr>
                  <w:r>
                    <w:t>1</w:t>
                  </w:r>
                </w:p>
              </w:tc>
              <w:tc>
                <w:tcPr>
                  <w:tcW w:w="1196" w:type="dxa"/>
                  <w:gridSpan w:val="2"/>
                </w:tcPr>
                <w:p w:rsidR="00542FE9" w:rsidRDefault="00542FE9" w:rsidP="00542FE9">
                  <w:pPr>
                    <w:pStyle w:val="ConsPlusNormal"/>
                    <w:framePr w:hSpace="180" w:wrap="around" w:hAnchor="margin" w:xAlign="center" w:y="-1695"/>
                    <w:jc w:val="center"/>
                  </w:pPr>
                  <w:r>
                    <w:t>0</w:t>
                  </w:r>
                </w:p>
              </w:tc>
            </w:tr>
            <w:tr w:rsidR="00542FE9" w:rsidTr="00433AE2">
              <w:tc>
                <w:tcPr>
                  <w:tcW w:w="3256" w:type="dxa"/>
                </w:tcPr>
                <w:p w:rsidR="00542FE9" w:rsidRDefault="00542FE9" w:rsidP="00875F09">
                  <w:pPr>
                    <w:pStyle w:val="ConsPlusNormal"/>
                    <w:framePr w:hSpace="180" w:wrap="around" w:hAnchor="margin" w:xAlign="center" w:y="-1695"/>
                  </w:pPr>
                  <w:r>
                    <w:t>Биологические ресурсы - имущество в концессии</w:t>
                  </w:r>
                </w:p>
              </w:tc>
              <w:tc>
                <w:tcPr>
                  <w:tcW w:w="1275" w:type="dxa"/>
                </w:tcPr>
                <w:p w:rsidR="00542FE9" w:rsidRDefault="00542FE9" w:rsidP="00875F09">
                  <w:pPr>
                    <w:pStyle w:val="ConsPlusNormal"/>
                    <w:framePr w:hSpace="180" w:wrap="around" w:hAnchor="margin" w:xAlign="center" w:y="-1695"/>
                    <w:jc w:val="center"/>
                  </w:pPr>
                  <w:r>
                    <w:t>0</w:t>
                  </w:r>
                </w:p>
              </w:tc>
              <w:tc>
                <w:tcPr>
                  <w:tcW w:w="1381" w:type="dxa"/>
                </w:tcPr>
                <w:p w:rsidR="00542FE9" w:rsidRDefault="00542FE9" w:rsidP="00875F09">
                  <w:pPr>
                    <w:pStyle w:val="ConsPlusNormal"/>
                    <w:framePr w:hSpace="180" w:wrap="around" w:hAnchor="margin" w:xAlign="center" w:y="-1695"/>
                    <w:jc w:val="center"/>
                  </w:pPr>
                  <w:r>
                    <w:t>0</w:t>
                  </w:r>
                </w:p>
              </w:tc>
              <w:tc>
                <w:tcPr>
                  <w:tcW w:w="1171" w:type="dxa"/>
                </w:tcPr>
                <w:p w:rsidR="00542FE9" w:rsidRDefault="00542FE9" w:rsidP="00875F09">
                  <w:pPr>
                    <w:pStyle w:val="ConsPlusNormal"/>
                    <w:framePr w:hSpace="180" w:wrap="around" w:hAnchor="margin" w:xAlign="center" w:y="-1695"/>
                    <w:jc w:val="center"/>
                  </w:pPr>
                  <w:r>
                    <w:t>1</w:t>
                  </w:r>
                </w:p>
              </w:tc>
              <w:tc>
                <w:tcPr>
                  <w:tcW w:w="1134" w:type="dxa"/>
                </w:tcPr>
                <w:p w:rsidR="00542FE9" w:rsidRDefault="00542FE9" w:rsidP="00875F09">
                  <w:pPr>
                    <w:pStyle w:val="ConsPlusNormal"/>
                    <w:framePr w:hSpace="180" w:wrap="around" w:hAnchor="margin" w:xAlign="center" w:y="-1695"/>
                    <w:jc w:val="center"/>
                  </w:pPr>
                  <w:r>
                    <w:t>0</w:t>
                  </w:r>
                </w:p>
              </w:tc>
              <w:tc>
                <w:tcPr>
                  <w:tcW w:w="1276" w:type="dxa"/>
                </w:tcPr>
                <w:p w:rsidR="00542FE9" w:rsidRDefault="00542FE9" w:rsidP="00875F09">
                  <w:pPr>
                    <w:pStyle w:val="ConsPlusNormal"/>
                    <w:framePr w:hSpace="180" w:wrap="around" w:hAnchor="margin" w:xAlign="center" w:y="-1695"/>
                    <w:jc w:val="center"/>
                  </w:pPr>
                  <w:r>
                    <w:t>1</w:t>
                  </w:r>
                </w:p>
              </w:tc>
              <w:tc>
                <w:tcPr>
                  <w:tcW w:w="992" w:type="dxa"/>
                </w:tcPr>
                <w:p w:rsidR="00542FE9" w:rsidRDefault="00542FE9" w:rsidP="00875F09">
                  <w:pPr>
                    <w:pStyle w:val="ConsPlusNormal"/>
                    <w:framePr w:hSpace="180" w:wrap="around" w:hAnchor="margin" w:xAlign="center" w:y="-1695"/>
                    <w:jc w:val="center"/>
                  </w:pPr>
                  <w:r>
                    <w:t>9</w:t>
                  </w:r>
                </w:p>
              </w:tc>
              <w:tc>
                <w:tcPr>
                  <w:tcW w:w="1276" w:type="dxa"/>
                </w:tcPr>
                <w:p w:rsidR="00542FE9" w:rsidRDefault="00542FE9" w:rsidP="00875F09">
                  <w:pPr>
                    <w:pStyle w:val="ConsPlusNormal"/>
                    <w:framePr w:hSpace="180" w:wrap="around" w:hAnchor="margin" w:xAlign="center" w:y="-1695"/>
                    <w:jc w:val="center"/>
                  </w:pPr>
                  <w:r>
                    <w:t>7</w:t>
                  </w:r>
                </w:p>
              </w:tc>
              <w:tc>
                <w:tcPr>
                  <w:tcW w:w="1275" w:type="dxa"/>
                </w:tcPr>
                <w:p w:rsidR="00542FE9" w:rsidRDefault="00542FE9" w:rsidP="00875F09">
                  <w:pPr>
                    <w:pStyle w:val="ConsPlusNormal"/>
                    <w:framePr w:hSpace="180" w:wrap="around" w:hAnchor="margin" w:xAlign="center" w:y="-1695"/>
                    <w:jc w:val="center"/>
                  </w:pPr>
                  <w:r>
                    <w:t>0</w:t>
                  </w:r>
                </w:p>
              </w:tc>
              <w:tc>
                <w:tcPr>
                  <w:tcW w:w="647" w:type="dxa"/>
                </w:tcPr>
                <w:p w:rsidR="00542FE9" w:rsidRDefault="00542FE9" w:rsidP="00875F09">
                  <w:pPr>
                    <w:pStyle w:val="ConsPlusNormal"/>
                    <w:framePr w:hSpace="180" w:wrap="around" w:hAnchor="margin" w:xAlign="center" w:y="-1695"/>
                    <w:jc w:val="center"/>
                  </w:pPr>
                  <w:r>
                    <w:t>0</w:t>
                  </w:r>
                </w:p>
              </w:tc>
              <w:tc>
                <w:tcPr>
                  <w:tcW w:w="1196" w:type="dxa"/>
                  <w:gridSpan w:val="2"/>
                </w:tcPr>
                <w:p w:rsidR="00542FE9" w:rsidRDefault="00542FE9" w:rsidP="00875F09">
                  <w:pPr>
                    <w:pStyle w:val="ConsPlusNormal"/>
                    <w:framePr w:hSpace="180" w:wrap="around" w:hAnchor="margin" w:xAlign="center" w:y="-1695"/>
                    <w:jc w:val="center"/>
                  </w:pPr>
                  <w:r>
                    <w:t>0</w:t>
                  </w:r>
                </w:p>
              </w:tc>
            </w:tr>
            <w:tr w:rsidR="00875F09" w:rsidTr="00433AE2">
              <w:tc>
                <w:tcPr>
                  <w:tcW w:w="3256" w:type="dxa"/>
                </w:tcPr>
                <w:p w:rsidR="00875F09" w:rsidRDefault="00875F09" w:rsidP="00875F09">
                  <w:pPr>
                    <w:pStyle w:val="ConsPlusNormal"/>
                    <w:framePr w:hSpace="180" w:wrap="around" w:hAnchor="margin" w:xAlign="center" w:y="-1695"/>
                  </w:pPr>
                  <w:r>
                    <w:t>Увеличение стоимости биологических ресурсов - имущества в концессии</w:t>
                  </w:r>
                </w:p>
              </w:tc>
              <w:tc>
                <w:tcPr>
                  <w:tcW w:w="1275" w:type="dxa"/>
                </w:tcPr>
                <w:p w:rsidR="00875F09" w:rsidRDefault="00875F09" w:rsidP="00875F09">
                  <w:pPr>
                    <w:pStyle w:val="ConsPlusNormal"/>
                    <w:framePr w:hSpace="180" w:wrap="around" w:hAnchor="margin" w:xAlign="center" w:y="-1695"/>
                    <w:jc w:val="center"/>
                  </w:pPr>
                  <w:r>
                    <w:t>0</w:t>
                  </w:r>
                </w:p>
              </w:tc>
              <w:tc>
                <w:tcPr>
                  <w:tcW w:w="1381" w:type="dxa"/>
                </w:tcPr>
                <w:p w:rsidR="00875F09" w:rsidRDefault="00875F09" w:rsidP="00875F09">
                  <w:pPr>
                    <w:pStyle w:val="ConsPlusNormal"/>
                    <w:framePr w:hSpace="180" w:wrap="around" w:hAnchor="margin" w:xAlign="center" w:y="-1695"/>
                    <w:jc w:val="center"/>
                  </w:pPr>
                  <w:r>
                    <w:t>0</w:t>
                  </w:r>
                </w:p>
              </w:tc>
              <w:tc>
                <w:tcPr>
                  <w:tcW w:w="1171" w:type="dxa"/>
                </w:tcPr>
                <w:p w:rsidR="00875F09" w:rsidRDefault="00875F09" w:rsidP="00875F09">
                  <w:pPr>
                    <w:pStyle w:val="ConsPlusNormal"/>
                    <w:framePr w:hSpace="180" w:wrap="around" w:hAnchor="margin" w:xAlign="center" w:y="-1695"/>
                    <w:jc w:val="center"/>
                  </w:pPr>
                  <w:r>
                    <w:t>1</w:t>
                  </w:r>
                </w:p>
              </w:tc>
              <w:tc>
                <w:tcPr>
                  <w:tcW w:w="1134" w:type="dxa"/>
                </w:tcPr>
                <w:p w:rsidR="00875F09" w:rsidRDefault="00875F09" w:rsidP="00875F09">
                  <w:pPr>
                    <w:pStyle w:val="ConsPlusNormal"/>
                    <w:framePr w:hSpace="180" w:wrap="around" w:hAnchor="margin" w:xAlign="center" w:y="-1695"/>
                    <w:jc w:val="center"/>
                  </w:pPr>
                  <w:r>
                    <w:t>0</w:t>
                  </w:r>
                </w:p>
              </w:tc>
              <w:tc>
                <w:tcPr>
                  <w:tcW w:w="1276" w:type="dxa"/>
                </w:tcPr>
                <w:p w:rsidR="00875F09" w:rsidRDefault="00875F09" w:rsidP="00875F09">
                  <w:pPr>
                    <w:pStyle w:val="ConsPlusNormal"/>
                    <w:framePr w:hSpace="180" w:wrap="around" w:hAnchor="margin" w:xAlign="center" w:y="-1695"/>
                    <w:jc w:val="center"/>
                  </w:pPr>
                  <w:r>
                    <w:t>1</w:t>
                  </w:r>
                </w:p>
              </w:tc>
              <w:tc>
                <w:tcPr>
                  <w:tcW w:w="992" w:type="dxa"/>
                </w:tcPr>
                <w:p w:rsidR="00875F09" w:rsidRDefault="00875F09" w:rsidP="00875F09">
                  <w:pPr>
                    <w:pStyle w:val="ConsPlusNormal"/>
                    <w:framePr w:hSpace="180" w:wrap="around" w:hAnchor="margin" w:xAlign="center" w:y="-1695"/>
                    <w:jc w:val="center"/>
                  </w:pPr>
                  <w:r>
                    <w:t>9</w:t>
                  </w:r>
                </w:p>
              </w:tc>
              <w:tc>
                <w:tcPr>
                  <w:tcW w:w="1276" w:type="dxa"/>
                </w:tcPr>
                <w:p w:rsidR="00875F09" w:rsidRDefault="00875F09" w:rsidP="00875F09">
                  <w:pPr>
                    <w:pStyle w:val="ConsPlusNormal"/>
                    <w:framePr w:hSpace="180" w:wrap="around" w:hAnchor="margin" w:xAlign="center" w:y="-1695"/>
                    <w:jc w:val="center"/>
                  </w:pPr>
                  <w:r>
                    <w:t>7</w:t>
                  </w:r>
                </w:p>
              </w:tc>
              <w:tc>
                <w:tcPr>
                  <w:tcW w:w="1275" w:type="dxa"/>
                </w:tcPr>
                <w:p w:rsidR="00875F09" w:rsidRDefault="00875F09" w:rsidP="00875F09">
                  <w:pPr>
                    <w:pStyle w:val="ConsPlusNormal"/>
                    <w:framePr w:hSpace="180" w:wrap="around" w:hAnchor="margin" w:xAlign="center" w:y="-1695"/>
                    <w:jc w:val="center"/>
                  </w:pPr>
                  <w:r>
                    <w:t>3</w:t>
                  </w:r>
                </w:p>
              </w:tc>
              <w:tc>
                <w:tcPr>
                  <w:tcW w:w="647" w:type="dxa"/>
                </w:tcPr>
                <w:p w:rsidR="00875F09" w:rsidRDefault="00875F09" w:rsidP="00875F09">
                  <w:pPr>
                    <w:pStyle w:val="ConsPlusNormal"/>
                    <w:framePr w:hSpace="180" w:wrap="around" w:hAnchor="margin" w:xAlign="center" w:y="-1695"/>
                    <w:jc w:val="center"/>
                  </w:pPr>
                  <w:r>
                    <w:t>1</w:t>
                  </w:r>
                </w:p>
              </w:tc>
              <w:tc>
                <w:tcPr>
                  <w:tcW w:w="1196" w:type="dxa"/>
                  <w:gridSpan w:val="2"/>
                </w:tcPr>
                <w:p w:rsidR="00875F09" w:rsidRDefault="00875F09" w:rsidP="00875F09">
                  <w:pPr>
                    <w:pStyle w:val="ConsPlusNormal"/>
                    <w:framePr w:hSpace="180" w:wrap="around" w:hAnchor="margin" w:xAlign="center" w:y="-1695"/>
                    <w:jc w:val="center"/>
                  </w:pPr>
                  <w:r>
                    <w:t>0</w:t>
                  </w:r>
                </w:p>
              </w:tc>
            </w:tr>
            <w:tr w:rsidR="00875F09" w:rsidTr="00433AE2">
              <w:tc>
                <w:tcPr>
                  <w:tcW w:w="3256" w:type="dxa"/>
                </w:tcPr>
                <w:p w:rsidR="00875F09" w:rsidRDefault="00875F09" w:rsidP="00875F09">
                  <w:pPr>
                    <w:pStyle w:val="ConsPlusNormal"/>
                    <w:framePr w:hSpace="180" w:wrap="around" w:hAnchor="margin" w:xAlign="center" w:y="-1695"/>
                  </w:pPr>
                  <w:r>
                    <w:t>Уменьшение стоимости биологических ресурсов - имущества в концессии</w:t>
                  </w:r>
                </w:p>
              </w:tc>
              <w:tc>
                <w:tcPr>
                  <w:tcW w:w="1275" w:type="dxa"/>
                </w:tcPr>
                <w:p w:rsidR="00875F09" w:rsidRDefault="00875F09" w:rsidP="00875F09">
                  <w:pPr>
                    <w:pStyle w:val="ConsPlusNormal"/>
                    <w:framePr w:hSpace="180" w:wrap="around" w:hAnchor="margin" w:xAlign="center" w:y="-1695"/>
                    <w:jc w:val="center"/>
                  </w:pPr>
                  <w:r>
                    <w:t>0</w:t>
                  </w:r>
                </w:p>
              </w:tc>
              <w:tc>
                <w:tcPr>
                  <w:tcW w:w="1381" w:type="dxa"/>
                </w:tcPr>
                <w:p w:rsidR="00875F09" w:rsidRDefault="00875F09" w:rsidP="00875F09">
                  <w:pPr>
                    <w:pStyle w:val="ConsPlusNormal"/>
                    <w:framePr w:hSpace="180" w:wrap="around" w:hAnchor="margin" w:xAlign="center" w:y="-1695"/>
                    <w:jc w:val="center"/>
                  </w:pPr>
                  <w:r>
                    <w:t>0</w:t>
                  </w:r>
                </w:p>
              </w:tc>
              <w:tc>
                <w:tcPr>
                  <w:tcW w:w="1171" w:type="dxa"/>
                </w:tcPr>
                <w:p w:rsidR="00875F09" w:rsidRDefault="00875F09" w:rsidP="00875F09">
                  <w:pPr>
                    <w:pStyle w:val="ConsPlusNormal"/>
                    <w:framePr w:hSpace="180" w:wrap="around" w:hAnchor="margin" w:xAlign="center" w:y="-1695"/>
                    <w:jc w:val="center"/>
                  </w:pPr>
                  <w:r>
                    <w:t>1</w:t>
                  </w:r>
                </w:p>
              </w:tc>
              <w:tc>
                <w:tcPr>
                  <w:tcW w:w="1134" w:type="dxa"/>
                </w:tcPr>
                <w:p w:rsidR="00875F09" w:rsidRDefault="00875F09" w:rsidP="00875F09">
                  <w:pPr>
                    <w:pStyle w:val="ConsPlusNormal"/>
                    <w:framePr w:hSpace="180" w:wrap="around" w:hAnchor="margin" w:xAlign="center" w:y="-1695"/>
                    <w:jc w:val="center"/>
                  </w:pPr>
                  <w:r>
                    <w:t>0</w:t>
                  </w:r>
                </w:p>
              </w:tc>
              <w:tc>
                <w:tcPr>
                  <w:tcW w:w="1276" w:type="dxa"/>
                </w:tcPr>
                <w:p w:rsidR="00875F09" w:rsidRDefault="00875F09" w:rsidP="00875F09">
                  <w:pPr>
                    <w:pStyle w:val="ConsPlusNormal"/>
                    <w:framePr w:hSpace="180" w:wrap="around" w:hAnchor="margin" w:xAlign="center" w:y="-1695"/>
                    <w:jc w:val="center"/>
                  </w:pPr>
                  <w:r>
                    <w:t>1</w:t>
                  </w:r>
                </w:p>
              </w:tc>
              <w:tc>
                <w:tcPr>
                  <w:tcW w:w="992" w:type="dxa"/>
                </w:tcPr>
                <w:p w:rsidR="00875F09" w:rsidRDefault="00875F09" w:rsidP="00875F09">
                  <w:pPr>
                    <w:pStyle w:val="ConsPlusNormal"/>
                    <w:framePr w:hSpace="180" w:wrap="around" w:hAnchor="margin" w:xAlign="center" w:y="-1695"/>
                    <w:jc w:val="center"/>
                  </w:pPr>
                  <w:r>
                    <w:t>9</w:t>
                  </w:r>
                </w:p>
              </w:tc>
              <w:tc>
                <w:tcPr>
                  <w:tcW w:w="1276" w:type="dxa"/>
                </w:tcPr>
                <w:p w:rsidR="00875F09" w:rsidRDefault="00875F09" w:rsidP="00875F09">
                  <w:pPr>
                    <w:pStyle w:val="ConsPlusNormal"/>
                    <w:framePr w:hSpace="180" w:wrap="around" w:hAnchor="margin" w:xAlign="center" w:y="-1695"/>
                    <w:jc w:val="center"/>
                  </w:pPr>
                  <w:r>
                    <w:t>7</w:t>
                  </w:r>
                </w:p>
              </w:tc>
              <w:tc>
                <w:tcPr>
                  <w:tcW w:w="1275" w:type="dxa"/>
                </w:tcPr>
                <w:p w:rsidR="00875F09" w:rsidRDefault="00875F09" w:rsidP="00875F09">
                  <w:pPr>
                    <w:pStyle w:val="ConsPlusNormal"/>
                    <w:framePr w:hSpace="180" w:wrap="around" w:hAnchor="margin" w:xAlign="center" w:y="-1695"/>
                    <w:jc w:val="center"/>
                  </w:pPr>
                  <w:r>
                    <w:t>4</w:t>
                  </w:r>
                </w:p>
              </w:tc>
              <w:tc>
                <w:tcPr>
                  <w:tcW w:w="647" w:type="dxa"/>
                </w:tcPr>
                <w:p w:rsidR="00875F09" w:rsidRDefault="00875F09" w:rsidP="00875F09">
                  <w:pPr>
                    <w:pStyle w:val="ConsPlusNormal"/>
                    <w:framePr w:hSpace="180" w:wrap="around" w:hAnchor="margin" w:xAlign="center" w:y="-1695"/>
                    <w:jc w:val="center"/>
                  </w:pPr>
                  <w:r>
                    <w:t>1</w:t>
                  </w:r>
                </w:p>
              </w:tc>
              <w:tc>
                <w:tcPr>
                  <w:tcW w:w="1196" w:type="dxa"/>
                  <w:gridSpan w:val="2"/>
                </w:tcPr>
                <w:p w:rsidR="00875F09" w:rsidRDefault="00875F09" w:rsidP="00875F09">
                  <w:pPr>
                    <w:pStyle w:val="ConsPlusNormal"/>
                    <w:framePr w:hSpace="180" w:wrap="around" w:hAnchor="margin" w:xAlign="center" w:y="-1695"/>
                    <w:jc w:val="center"/>
                  </w:pPr>
                  <w:r>
                    <w:t>0</w:t>
                  </w:r>
                </w:p>
              </w:tc>
            </w:tr>
            <w:tr w:rsidR="00C31D90" w:rsidTr="00433AE2">
              <w:tc>
                <w:tcPr>
                  <w:tcW w:w="3256" w:type="dxa"/>
                </w:tcPr>
                <w:p w:rsidR="00C31D90" w:rsidRDefault="00C31D90" w:rsidP="00C31D90">
                  <w:pPr>
                    <w:pStyle w:val="ConsPlusNormal"/>
                    <w:framePr w:hSpace="180" w:wrap="around" w:hAnchor="margin" w:xAlign="center" w:y="-1695"/>
                  </w:pPr>
                  <w:r>
                    <w:t>Прочие основные средства - имущество в концессии</w:t>
                  </w:r>
                </w:p>
              </w:tc>
              <w:tc>
                <w:tcPr>
                  <w:tcW w:w="1275" w:type="dxa"/>
                </w:tcPr>
                <w:p w:rsidR="00C31D90" w:rsidRDefault="00C31D90" w:rsidP="00C31D90">
                  <w:pPr>
                    <w:pStyle w:val="ConsPlusNormal"/>
                    <w:framePr w:hSpace="180" w:wrap="around" w:hAnchor="margin" w:xAlign="center" w:y="-1695"/>
                    <w:jc w:val="center"/>
                  </w:pPr>
                  <w:r>
                    <w:t>0</w:t>
                  </w:r>
                </w:p>
              </w:tc>
              <w:tc>
                <w:tcPr>
                  <w:tcW w:w="1381" w:type="dxa"/>
                </w:tcPr>
                <w:p w:rsidR="00C31D90" w:rsidRDefault="00C31D90" w:rsidP="00C31D90">
                  <w:pPr>
                    <w:pStyle w:val="ConsPlusNormal"/>
                    <w:framePr w:hSpace="180" w:wrap="around" w:hAnchor="margin" w:xAlign="center" w:y="-1695"/>
                    <w:jc w:val="center"/>
                  </w:pPr>
                  <w:r>
                    <w:t>0</w:t>
                  </w:r>
                </w:p>
              </w:tc>
              <w:tc>
                <w:tcPr>
                  <w:tcW w:w="1171" w:type="dxa"/>
                </w:tcPr>
                <w:p w:rsidR="00C31D90" w:rsidRDefault="00C31D90" w:rsidP="00C31D90">
                  <w:pPr>
                    <w:pStyle w:val="ConsPlusNormal"/>
                    <w:framePr w:hSpace="180" w:wrap="around" w:hAnchor="margin" w:xAlign="center" w:y="-1695"/>
                    <w:jc w:val="center"/>
                  </w:pPr>
                  <w:r>
                    <w:t>1</w:t>
                  </w:r>
                </w:p>
              </w:tc>
              <w:tc>
                <w:tcPr>
                  <w:tcW w:w="1134" w:type="dxa"/>
                </w:tcPr>
                <w:p w:rsidR="00C31D90" w:rsidRDefault="00C31D90" w:rsidP="00C31D90">
                  <w:pPr>
                    <w:pStyle w:val="ConsPlusNormal"/>
                    <w:framePr w:hSpace="180" w:wrap="around" w:hAnchor="margin" w:xAlign="center" w:y="-1695"/>
                    <w:jc w:val="center"/>
                  </w:pPr>
                  <w:r>
                    <w:t>0</w:t>
                  </w:r>
                </w:p>
              </w:tc>
              <w:tc>
                <w:tcPr>
                  <w:tcW w:w="1276" w:type="dxa"/>
                </w:tcPr>
                <w:p w:rsidR="00C31D90" w:rsidRDefault="00C31D90" w:rsidP="00C31D90">
                  <w:pPr>
                    <w:pStyle w:val="ConsPlusNormal"/>
                    <w:framePr w:hSpace="180" w:wrap="around" w:hAnchor="margin" w:xAlign="center" w:y="-1695"/>
                    <w:jc w:val="center"/>
                  </w:pPr>
                  <w:r>
                    <w:t>1</w:t>
                  </w:r>
                </w:p>
              </w:tc>
              <w:tc>
                <w:tcPr>
                  <w:tcW w:w="992" w:type="dxa"/>
                </w:tcPr>
                <w:p w:rsidR="00C31D90" w:rsidRDefault="00C31D90" w:rsidP="00C31D90">
                  <w:pPr>
                    <w:pStyle w:val="ConsPlusNormal"/>
                    <w:framePr w:hSpace="180" w:wrap="around" w:hAnchor="margin" w:xAlign="center" w:y="-1695"/>
                    <w:jc w:val="center"/>
                  </w:pPr>
                  <w:r>
                    <w:t>9</w:t>
                  </w:r>
                </w:p>
              </w:tc>
              <w:tc>
                <w:tcPr>
                  <w:tcW w:w="1276" w:type="dxa"/>
                </w:tcPr>
                <w:p w:rsidR="00C31D90" w:rsidRDefault="00C31D90" w:rsidP="00C31D90">
                  <w:pPr>
                    <w:pStyle w:val="ConsPlusNormal"/>
                    <w:framePr w:hSpace="180" w:wrap="around" w:hAnchor="margin" w:xAlign="center" w:y="-1695"/>
                    <w:jc w:val="center"/>
                  </w:pPr>
                  <w:r>
                    <w:t>8</w:t>
                  </w:r>
                </w:p>
              </w:tc>
              <w:tc>
                <w:tcPr>
                  <w:tcW w:w="1275" w:type="dxa"/>
                </w:tcPr>
                <w:p w:rsidR="00C31D90" w:rsidRDefault="00C31D90" w:rsidP="00C31D90">
                  <w:pPr>
                    <w:pStyle w:val="ConsPlusNormal"/>
                    <w:framePr w:hSpace="180" w:wrap="around" w:hAnchor="margin" w:xAlign="center" w:y="-1695"/>
                    <w:jc w:val="center"/>
                  </w:pPr>
                  <w:r>
                    <w:t>0</w:t>
                  </w:r>
                </w:p>
              </w:tc>
              <w:tc>
                <w:tcPr>
                  <w:tcW w:w="647" w:type="dxa"/>
                </w:tcPr>
                <w:p w:rsidR="00C31D90" w:rsidRDefault="00C31D90" w:rsidP="00C31D90">
                  <w:pPr>
                    <w:pStyle w:val="ConsPlusNormal"/>
                    <w:framePr w:hSpace="180" w:wrap="around" w:hAnchor="margin" w:xAlign="center" w:y="-1695"/>
                    <w:jc w:val="center"/>
                  </w:pPr>
                  <w:r>
                    <w:t>0</w:t>
                  </w:r>
                </w:p>
              </w:tc>
              <w:tc>
                <w:tcPr>
                  <w:tcW w:w="1196" w:type="dxa"/>
                  <w:gridSpan w:val="2"/>
                </w:tcPr>
                <w:p w:rsidR="00C31D90" w:rsidRDefault="00C31D90" w:rsidP="00C31D90">
                  <w:pPr>
                    <w:pStyle w:val="ConsPlusNormal"/>
                    <w:framePr w:hSpace="180" w:wrap="around" w:hAnchor="margin" w:xAlign="center" w:y="-1695"/>
                    <w:jc w:val="center"/>
                  </w:pPr>
                  <w:r>
                    <w:t>0</w:t>
                  </w:r>
                </w:p>
              </w:tc>
            </w:tr>
            <w:tr w:rsidR="00C31D90" w:rsidTr="00433AE2">
              <w:tc>
                <w:tcPr>
                  <w:tcW w:w="3256" w:type="dxa"/>
                </w:tcPr>
                <w:p w:rsidR="00C31D90" w:rsidRDefault="00C31D90" w:rsidP="00C31D90">
                  <w:pPr>
                    <w:pStyle w:val="ConsPlusNormal"/>
                    <w:framePr w:hSpace="180" w:wrap="around" w:hAnchor="margin" w:xAlign="center" w:y="-1695"/>
                  </w:pPr>
                  <w:r>
                    <w:lastRenderedPageBreak/>
                    <w:t>Увеличение стоимости прочих основных средств - имущества в концессии</w:t>
                  </w:r>
                </w:p>
              </w:tc>
              <w:tc>
                <w:tcPr>
                  <w:tcW w:w="1275" w:type="dxa"/>
                </w:tcPr>
                <w:p w:rsidR="00C31D90" w:rsidRDefault="00C31D90" w:rsidP="00C31D90">
                  <w:pPr>
                    <w:pStyle w:val="ConsPlusNormal"/>
                    <w:framePr w:hSpace="180" w:wrap="around" w:hAnchor="margin" w:xAlign="center" w:y="-1695"/>
                    <w:jc w:val="center"/>
                  </w:pPr>
                  <w:r>
                    <w:t>0</w:t>
                  </w:r>
                </w:p>
              </w:tc>
              <w:tc>
                <w:tcPr>
                  <w:tcW w:w="1381" w:type="dxa"/>
                </w:tcPr>
                <w:p w:rsidR="00C31D90" w:rsidRDefault="00C31D90" w:rsidP="00C31D90">
                  <w:pPr>
                    <w:pStyle w:val="ConsPlusNormal"/>
                    <w:framePr w:hSpace="180" w:wrap="around" w:hAnchor="margin" w:xAlign="center" w:y="-1695"/>
                    <w:jc w:val="center"/>
                  </w:pPr>
                  <w:r>
                    <w:t>0</w:t>
                  </w:r>
                </w:p>
              </w:tc>
              <w:tc>
                <w:tcPr>
                  <w:tcW w:w="1171" w:type="dxa"/>
                </w:tcPr>
                <w:p w:rsidR="00C31D90" w:rsidRDefault="00C31D90" w:rsidP="00C31D90">
                  <w:pPr>
                    <w:pStyle w:val="ConsPlusNormal"/>
                    <w:framePr w:hSpace="180" w:wrap="around" w:hAnchor="margin" w:xAlign="center" w:y="-1695"/>
                    <w:jc w:val="center"/>
                  </w:pPr>
                  <w:r>
                    <w:t>1</w:t>
                  </w:r>
                </w:p>
              </w:tc>
              <w:tc>
                <w:tcPr>
                  <w:tcW w:w="1134" w:type="dxa"/>
                </w:tcPr>
                <w:p w:rsidR="00C31D90" w:rsidRDefault="00C31D90" w:rsidP="00C31D90">
                  <w:pPr>
                    <w:pStyle w:val="ConsPlusNormal"/>
                    <w:framePr w:hSpace="180" w:wrap="around" w:hAnchor="margin" w:xAlign="center" w:y="-1695"/>
                    <w:jc w:val="center"/>
                  </w:pPr>
                  <w:r>
                    <w:t>0</w:t>
                  </w:r>
                </w:p>
              </w:tc>
              <w:tc>
                <w:tcPr>
                  <w:tcW w:w="1276" w:type="dxa"/>
                </w:tcPr>
                <w:p w:rsidR="00C31D90" w:rsidRDefault="00C31D90" w:rsidP="00C31D90">
                  <w:pPr>
                    <w:pStyle w:val="ConsPlusNormal"/>
                    <w:framePr w:hSpace="180" w:wrap="around" w:hAnchor="margin" w:xAlign="center" w:y="-1695"/>
                    <w:jc w:val="center"/>
                  </w:pPr>
                  <w:r>
                    <w:t>1</w:t>
                  </w:r>
                </w:p>
              </w:tc>
              <w:tc>
                <w:tcPr>
                  <w:tcW w:w="992" w:type="dxa"/>
                </w:tcPr>
                <w:p w:rsidR="00C31D90" w:rsidRDefault="00C31D90" w:rsidP="00C31D90">
                  <w:pPr>
                    <w:pStyle w:val="ConsPlusNormal"/>
                    <w:framePr w:hSpace="180" w:wrap="around" w:hAnchor="margin" w:xAlign="center" w:y="-1695"/>
                    <w:jc w:val="center"/>
                  </w:pPr>
                  <w:r>
                    <w:t>9</w:t>
                  </w:r>
                </w:p>
              </w:tc>
              <w:tc>
                <w:tcPr>
                  <w:tcW w:w="1276" w:type="dxa"/>
                </w:tcPr>
                <w:p w:rsidR="00C31D90" w:rsidRDefault="00C31D90" w:rsidP="00C31D90">
                  <w:pPr>
                    <w:pStyle w:val="ConsPlusNormal"/>
                    <w:framePr w:hSpace="180" w:wrap="around" w:hAnchor="margin" w:xAlign="center" w:y="-1695"/>
                    <w:jc w:val="center"/>
                  </w:pPr>
                  <w:r>
                    <w:t>8</w:t>
                  </w:r>
                </w:p>
              </w:tc>
              <w:tc>
                <w:tcPr>
                  <w:tcW w:w="1275" w:type="dxa"/>
                </w:tcPr>
                <w:p w:rsidR="00C31D90" w:rsidRDefault="00C31D90" w:rsidP="00C31D90">
                  <w:pPr>
                    <w:pStyle w:val="ConsPlusNormal"/>
                    <w:framePr w:hSpace="180" w:wrap="around" w:hAnchor="margin" w:xAlign="center" w:y="-1695"/>
                    <w:jc w:val="center"/>
                  </w:pPr>
                  <w:r>
                    <w:t>3</w:t>
                  </w:r>
                </w:p>
              </w:tc>
              <w:tc>
                <w:tcPr>
                  <w:tcW w:w="647" w:type="dxa"/>
                </w:tcPr>
                <w:p w:rsidR="00C31D90" w:rsidRDefault="00C31D90" w:rsidP="00C31D90">
                  <w:pPr>
                    <w:pStyle w:val="ConsPlusNormal"/>
                    <w:framePr w:hSpace="180" w:wrap="around" w:hAnchor="margin" w:xAlign="center" w:y="-1695"/>
                    <w:jc w:val="center"/>
                  </w:pPr>
                  <w:r>
                    <w:t>1</w:t>
                  </w:r>
                </w:p>
              </w:tc>
              <w:tc>
                <w:tcPr>
                  <w:tcW w:w="1196" w:type="dxa"/>
                  <w:gridSpan w:val="2"/>
                </w:tcPr>
                <w:p w:rsidR="00C31D90" w:rsidRDefault="00C31D90" w:rsidP="00C31D90">
                  <w:pPr>
                    <w:pStyle w:val="ConsPlusNormal"/>
                    <w:framePr w:hSpace="180" w:wrap="around" w:hAnchor="margin" w:xAlign="center" w:y="-1695"/>
                    <w:jc w:val="center"/>
                  </w:pPr>
                  <w:r>
                    <w:t>0</w:t>
                  </w:r>
                </w:p>
              </w:tc>
            </w:tr>
            <w:tr w:rsidR="00C31D90" w:rsidTr="00433AE2">
              <w:tc>
                <w:tcPr>
                  <w:tcW w:w="3256" w:type="dxa"/>
                </w:tcPr>
                <w:p w:rsidR="00C31D90" w:rsidRDefault="00C31D90" w:rsidP="00C31D90">
                  <w:pPr>
                    <w:pStyle w:val="ConsPlusNormal"/>
                    <w:framePr w:hSpace="180" w:wrap="around" w:hAnchor="margin" w:xAlign="center" w:y="-1695"/>
                  </w:pPr>
                  <w:r>
                    <w:t>Уменьшение стоимости прочих основных средств - имущества в концессии</w:t>
                  </w:r>
                </w:p>
              </w:tc>
              <w:tc>
                <w:tcPr>
                  <w:tcW w:w="1275" w:type="dxa"/>
                </w:tcPr>
                <w:p w:rsidR="00C31D90" w:rsidRDefault="00C31D90" w:rsidP="00C31D90">
                  <w:pPr>
                    <w:pStyle w:val="ConsPlusNormal"/>
                    <w:framePr w:hSpace="180" w:wrap="around" w:hAnchor="margin" w:xAlign="center" w:y="-1695"/>
                    <w:jc w:val="center"/>
                  </w:pPr>
                  <w:r>
                    <w:t>0</w:t>
                  </w:r>
                </w:p>
              </w:tc>
              <w:tc>
                <w:tcPr>
                  <w:tcW w:w="1381" w:type="dxa"/>
                </w:tcPr>
                <w:p w:rsidR="00C31D90" w:rsidRDefault="00C31D90" w:rsidP="00C31D90">
                  <w:pPr>
                    <w:pStyle w:val="ConsPlusNormal"/>
                    <w:framePr w:hSpace="180" w:wrap="around" w:hAnchor="margin" w:xAlign="center" w:y="-1695"/>
                    <w:jc w:val="center"/>
                  </w:pPr>
                  <w:r>
                    <w:t>0</w:t>
                  </w:r>
                </w:p>
              </w:tc>
              <w:tc>
                <w:tcPr>
                  <w:tcW w:w="1171" w:type="dxa"/>
                </w:tcPr>
                <w:p w:rsidR="00C31D90" w:rsidRDefault="00C31D90" w:rsidP="00C31D90">
                  <w:pPr>
                    <w:pStyle w:val="ConsPlusNormal"/>
                    <w:framePr w:hSpace="180" w:wrap="around" w:hAnchor="margin" w:xAlign="center" w:y="-1695"/>
                    <w:jc w:val="center"/>
                  </w:pPr>
                  <w:r>
                    <w:t>1</w:t>
                  </w:r>
                </w:p>
              </w:tc>
              <w:tc>
                <w:tcPr>
                  <w:tcW w:w="1134" w:type="dxa"/>
                </w:tcPr>
                <w:p w:rsidR="00C31D90" w:rsidRDefault="00C31D90" w:rsidP="00C31D90">
                  <w:pPr>
                    <w:pStyle w:val="ConsPlusNormal"/>
                    <w:framePr w:hSpace="180" w:wrap="around" w:hAnchor="margin" w:xAlign="center" w:y="-1695"/>
                    <w:jc w:val="center"/>
                  </w:pPr>
                  <w:r>
                    <w:t>0</w:t>
                  </w:r>
                </w:p>
              </w:tc>
              <w:tc>
                <w:tcPr>
                  <w:tcW w:w="1276" w:type="dxa"/>
                </w:tcPr>
                <w:p w:rsidR="00C31D90" w:rsidRDefault="00C31D90" w:rsidP="00C31D90">
                  <w:pPr>
                    <w:pStyle w:val="ConsPlusNormal"/>
                    <w:framePr w:hSpace="180" w:wrap="around" w:hAnchor="margin" w:xAlign="center" w:y="-1695"/>
                    <w:jc w:val="center"/>
                  </w:pPr>
                  <w:r>
                    <w:t>1</w:t>
                  </w:r>
                </w:p>
              </w:tc>
              <w:tc>
                <w:tcPr>
                  <w:tcW w:w="992" w:type="dxa"/>
                </w:tcPr>
                <w:p w:rsidR="00C31D90" w:rsidRDefault="00C31D90" w:rsidP="00C31D90">
                  <w:pPr>
                    <w:pStyle w:val="ConsPlusNormal"/>
                    <w:framePr w:hSpace="180" w:wrap="around" w:hAnchor="margin" w:xAlign="center" w:y="-1695"/>
                    <w:jc w:val="center"/>
                  </w:pPr>
                  <w:r>
                    <w:t>9</w:t>
                  </w:r>
                </w:p>
              </w:tc>
              <w:tc>
                <w:tcPr>
                  <w:tcW w:w="1276" w:type="dxa"/>
                </w:tcPr>
                <w:p w:rsidR="00C31D90" w:rsidRDefault="00C31D90" w:rsidP="00C31D90">
                  <w:pPr>
                    <w:pStyle w:val="ConsPlusNormal"/>
                    <w:framePr w:hSpace="180" w:wrap="around" w:hAnchor="margin" w:xAlign="center" w:y="-1695"/>
                    <w:jc w:val="center"/>
                  </w:pPr>
                  <w:r>
                    <w:t>8</w:t>
                  </w:r>
                </w:p>
              </w:tc>
              <w:tc>
                <w:tcPr>
                  <w:tcW w:w="1275" w:type="dxa"/>
                </w:tcPr>
                <w:p w:rsidR="00C31D90" w:rsidRDefault="00C31D90" w:rsidP="00C31D90">
                  <w:pPr>
                    <w:pStyle w:val="ConsPlusNormal"/>
                    <w:framePr w:hSpace="180" w:wrap="around" w:hAnchor="margin" w:xAlign="center" w:y="-1695"/>
                    <w:jc w:val="center"/>
                  </w:pPr>
                  <w:r>
                    <w:t>4</w:t>
                  </w:r>
                </w:p>
              </w:tc>
              <w:tc>
                <w:tcPr>
                  <w:tcW w:w="647" w:type="dxa"/>
                </w:tcPr>
                <w:p w:rsidR="00C31D90" w:rsidRDefault="00C31D90" w:rsidP="00C31D90">
                  <w:pPr>
                    <w:pStyle w:val="ConsPlusNormal"/>
                    <w:framePr w:hSpace="180" w:wrap="around" w:hAnchor="margin" w:xAlign="center" w:y="-1695"/>
                    <w:jc w:val="center"/>
                  </w:pPr>
                  <w:r>
                    <w:t>1</w:t>
                  </w:r>
                </w:p>
              </w:tc>
              <w:tc>
                <w:tcPr>
                  <w:tcW w:w="1196" w:type="dxa"/>
                  <w:gridSpan w:val="2"/>
                </w:tcPr>
                <w:p w:rsidR="00C31D90" w:rsidRDefault="00C31D90" w:rsidP="00C31D90">
                  <w:pPr>
                    <w:pStyle w:val="ConsPlusNormal"/>
                    <w:framePr w:hSpace="180" w:wrap="around" w:hAnchor="margin" w:xAlign="center" w:y="-1695"/>
                    <w:jc w:val="center"/>
                  </w:pPr>
                  <w:r>
                    <w:t>0</w:t>
                  </w:r>
                </w:p>
              </w:tc>
            </w:tr>
            <w:tr w:rsidR="00FA7153" w:rsidTr="00433AE2">
              <w:tc>
                <w:tcPr>
                  <w:tcW w:w="3256" w:type="dxa"/>
                </w:tcPr>
                <w:p w:rsidR="00FA7153" w:rsidRDefault="00FA7153" w:rsidP="00FA7153">
                  <w:pPr>
                    <w:pStyle w:val="ConsPlusNormal"/>
                    <w:framePr w:hSpace="180" w:wrap="around" w:hAnchor="margin" w:xAlign="center" w:y="-1695"/>
                  </w:pPr>
                  <w:r>
                    <w:t>Нематериальные активы</w:t>
                  </w:r>
                </w:p>
              </w:tc>
              <w:tc>
                <w:tcPr>
                  <w:tcW w:w="1275" w:type="dxa"/>
                </w:tcPr>
                <w:p w:rsidR="00FA7153" w:rsidRDefault="00FA7153" w:rsidP="00FA7153">
                  <w:pPr>
                    <w:pStyle w:val="ConsPlusNormal"/>
                    <w:framePr w:hSpace="180" w:wrap="around" w:hAnchor="margin" w:xAlign="center" w:y="-1695"/>
                    <w:jc w:val="center"/>
                  </w:pPr>
                  <w:r>
                    <w:t>0</w:t>
                  </w:r>
                </w:p>
              </w:tc>
              <w:tc>
                <w:tcPr>
                  <w:tcW w:w="1381" w:type="dxa"/>
                </w:tcPr>
                <w:p w:rsidR="00FA7153" w:rsidRDefault="00FA7153" w:rsidP="00FA7153">
                  <w:pPr>
                    <w:pStyle w:val="ConsPlusNormal"/>
                    <w:framePr w:hSpace="180" w:wrap="around" w:hAnchor="margin" w:xAlign="center" w:y="-1695"/>
                    <w:jc w:val="center"/>
                  </w:pPr>
                  <w:r>
                    <w:t>0</w:t>
                  </w:r>
                </w:p>
              </w:tc>
              <w:tc>
                <w:tcPr>
                  <w:tcW w:w="1171" w:type="dxa"/>
                </w:tcPr>
                <w:p w:rsidR="00FA7153" w:rsidRDefault="00FA7153" w:rsidP="00FA7153">
                  <w:pPr>
                    <w:pStyle w:val="ConsPlusNormal"/>
                    <w:framePr w:hSpace="180" w:wrap="around" w:hAnchor="margin" w:xAlign="center" w:y="-1695"/>
                    <w:jc w:val="center"/>
                  </w:pPr>
                  <w:r>
                    <w:t>1</w:t>
                  </w:r>
                </w:p>
              </w:tc>
              <w:tc>
                <w:tcPr>
                  <w:tcW w:w="1134" w:type="dxa"/>
                </w:tcPr>
                <w:p w:rsidR="00FA7153" w:rsidRDefault="00FA7153" w:rsidP="00FA7153">
                  <w:pPr>
                    <w:pStyle w:val="ConsPlusNormal"/>
                    <w:framePr w:hSpace="180" w:wrap="around" w:hAnchor="margin" w:xAlign="center" w:y="-1695"/>
                    <w:jc w:val="center"/>
                  </w:pPr>
                  <w:r>
                    <w:t>0</w:t>
                  </w:r>
                </w:p>
              </w:tc>
              <w:tc>
                <w:tcPr>
                  <w:tcW w:w="1276" w:type="dxa"/>
                </w:tcPr>
                <w:p w:rsidR="00FA7153" w:rsidRDefault="00FA7153" w:rsidP="00FA7153">
                  <w:pPr>
                    <w:pStyle w:val="ConsPlusNormal"/>
                    <w:framePr w:hSpace="180" w:wrap="around" w:hAnchor="margin" w:xAlign="center" w:y="-1695"/>
                    <w:jc w:val="center"/>
                  </w:pPr>
                  <w:r>
                    <w:t>2</w:t>
                  </w:r>
                </w:p>
              </w:tc>
              <w:tc>
                <w:tcPr>
                  <w:tcW w:w="992" w:type="dxa"/>
                </w:tcPr>
                <w:p w:rsidR="00FA7153" w:rsidRDefault="00FA7153" w:rsidP="00FA7153">
                  <w:pPr>
                    <w:pStyle w:val="ConsPlusNormal"/>
                    <w:framePr w:hSpace="180" w:wrap="around" w:hAnchor="margin" w:xAlign="center" w:y="-1695"/>
                    <w:jc w:val="center"/>
                  </w:pPr>
                  <w:r>
                    <w:t>0</w:t>
                  </w:r>
                </w:p>
              </w:tc>
              <w:tc>
                <w:tcPr>
                  <w:tcW w:w="1276" w:type="dxa"/>
                </w:tcPr>
                <w:p w:rsidR="00FA7153" w:rsidRDefault="00FA7153" w:rsidP="00FA7153">
                  <w:pPr>
                    <w:pStyle w:val="ConsPlusNormal"/>
                    <w:framePr w:hSpace="180" w:wrap="around" w:hAnchor="margin" w:xAlign="center" w:y="-1695"/>
                    <w:jc w:val="center"/>
                  </w:pPr>
                  <w:r>
                    <w:t>0</w:t>
                  </w:r>
                </w:p>
              </w:tc>
              <w:tc>
                <w:tcPr>
                  <w:tcW w:w="1275" w:type="dxa"/>
                </w:tcPr>
                <w:p w:rsidR="00FA7153" w:rsidRDefault="00FA7153" w:rsidP="00FA7153">
                  <w:pPr>
                    <w:pStyle w:val="ConsPlusNormal"/>
                    <w:framePr w:hSpace="180" w:wrap="around" w:hAnchor="margin" w:xAlign="center" w:y="-1695"/>
                    <w:jc w:val="center"/>
                  </w:pPr>
                  <w:r>
                    <w:t>0</w:t>
                  </w:r>
                </w:p>
              </w:tc>
              <w:tc>
                <w:tcPr>
                  <w:tcW w:w="647" w:type="dxa"/>
                </w:tcPr>
                <w:p w:rsidR="00FA7153" w:rsidRDefault="00FA7153" w:rsidP="00FA7153">
                  <w:pPr>
                    <w:pStyle w:val="ConsPlusNormal"/>
                    <w:framePr w:hSpace="180" w:wrap="around" w:hAnchor="margin" w:xAlign="center" w:y="-1695"/>
                    <w:jc w:val="center"/>
                  </w:pPr>
                  <w:r>
                    <w:t>0</w:t>
                  </w:r>
                </w:p>
              </w:tc>
              <w:tc>
                <w:tcPr>
                  <w:tcW w:w="1196" w:type="dxa"/>
                  <w:gridSpan w:val="2"/>
                </w:tcPr>
                <w:p w:rsidR="00FA7153" w:rsidRDefault="00FA7153" w:rsidP="00FA7153">
                  <w:pPr>
                    <w:pStyle w:val="ConsPlusNormal"/>
                    <w:framePr w:hSpace="180" w:wrap="around" w:hAnchor="margin" w:xAlign="center" w:y="-1695"/>
                    <w:jc w:val="center"/>
                  </w:pPr>
                  <w:r>
                    <w:t>0</w:t>
                  </w:r>
                </w:p>
              </w:tc>
            </w:tr>
            <w:tr w:rsidR="00FA7153" w:rsidTr="00433AE2">
              <w:tc>
                <w:tcPr>
                  <w:tcW w:w="3256" w:type="dxa"/>
                </w:tcPr>
                <w:p w:rsidR="00FA7153" w:rsidRDefault="00FA7153" w:rsidP="00FA7153">
                  <w:pPr>
                    <w:pStyle w:val="ConsPlusNormal"/>
                    <w:framePr w:hSpace="180" w:wrap="around" w:hAnchor="margin" w:xAlign="center" w:y="-1695"/>
                  </w:pPr>
                  <w:r>
                    <w:t>Нематериальные активы - иное движимое имущество учреждения</w:t>
                  </w:r>
                </w:p>
              </w:tc>
              <w:tc>
                <w:tcPr>
                  <w:tcW w:w="1275" w:type="dxa"/>
                </w:tcPr>
                <w:p w:rsidR="00FA7153" w:rsidRDefault="00FA7153" w:rsidP="00FA7153">
                  <w:pPr>
                    <w:pStyle w:val="ConsPlusNormal"/>
                    <w:framePr w:hSpace="180" w:wrap="around" w:hAnchor="margin" w:xAlign="center" w:y="-1695"/>
                    <w:jc w:val="center"/>
                  </w:pPr>
                  <w:r>
                    <w:t>0</w:t>
                  </w:r>
                </w:p>
              </w:tc>
              <w:tc>
                <w:tcPr>
                  <w:tcW w:w="1381" w:type="dxa"/>
                </w:tcPr>
                <w:p w:rsidR="00FA7153" w:rsidRDefault="00FA7153" w:rsidP="00FA7153">
                  <w:pPr>
                    <w:pStyle w:val="ConsPlusNormal"/>
                    <w:framePr w:hSpace="180" w:wrap="around" w:hAnchor="margin" w:xAlign="center" w:y="-1695"/>
                    <w:jc w:val="center"/>
                  </w:pPr>
                  <w:r>
                    <w:t>0</w:t>
                  </w:r>
                </w:p>
              </w:tc>
              <w:tc>
                <w:tcPr>
                  <w:tcW w:w="1171" w:type="dxa"/>
                </w:tcPr>
                <w:p w:rsidR="00FA7153" w:rsidRDefault="00FA7153" w:rsidP="00FA7153">
                  <w:pPr>
                    <w:pStyle w:val="ConsPlusNormal"/>
                    <w:framePr w:hSpace="180" w:wrap="around" w:hAnchor="margin" w:xAlign="center" w:y="-1695"/>
                    <w:jc w:val="center"/>
                  </w:pPr>
                  <w:r>
                    <w:t>1</w:t>
                  </w:r>
                </w:p>
              </w:tc>
              <w:tc>
                <w:tcPr>
                  <w:tcW w:w="1134" w:type="dxa"/>
                </w:tcPr>
                <w:p w:rsidR="00FA7153" w:rsidRDefault="00FA7153" w:rsidP="00FA7153">
                  <w:pPr>
                    <w:pStyle w:val="ConsPlusNormal"/>
                    <w:framePr w:hSpace="180" w:wrap="around" w:hAnchor="margin" w:xAlign="center" w:y="-1695"/>
                    <w:jc w:val="center"/>
                  </w:pPr>
                  <w:r>
                    <w:t>0</w:t>
                  </w:r>
                </w:p>
              </w:tc>
              <w:tc>
                <w:tcPr>
                  <w:tcW w:w="1276" w:type="dxa"/>
                </w:tcPr>
                <w:p w:rsidR="00FA7153" w:rsidRDefault="00FA7153" w:rsidP="00FA7153">
                  <w:pPr>
                    <w:pStyle w:val="ConsPlusNormal"/>
                    <w:framePr w:hSpace="180" w:wrap="around" w:hAnchor="margin" w:xAlign="center" w:y="-1695"/>
                    <w:jc w:val="center"/>
                  </w:pPr>
                  <w:r>
                    <w:t>2</w:t>
                  </w:r>
                </w:p>
              </w:tc>
              <w:tc>
                <w:tcPr>
                  <w:tcW w:w="992" w:type="dxa"/>
                </w:tcPr>
                <w:p w:rsidR="00FA7153" w:rsidRDefault="00FA7153" w:rsidP="00FA7153">
                  <w:pPr>
                    <w:pStyle w:val="ConsPlusNormal"/>
                    <w:framePr w:hSpace="180" w:wrap="around" w:hAnchor="margin" w:xAlign="center" w:y="-1695"/>
                    <w:jc w:val="center"/>
                  </w:pPr>
                  <w:r>
                    <w:t>3</w:t>
                  </w:r>
                </w:p>
              </w:tc>
              <w:tc>
                <w:tcPr>
                  <w:tcW w:w="1276" w:type="dxa"/>
                </w:tcPr>
                <w:p w:rsidR="00FA7153" w:rsidRDefault="00FA7153" w:rsidP="00FA7153">
                  <w:pPr>
                    <w:pStyle w:val="ConsPlusNormal"/>
                    <w:framePr w:hSpace="180" w:wrap="around" w:hAnchor="margin" w:xAlign="center" w:y="-1695"/>
                    <w:jc w:val="center"/>
                  </w:pPr>
                  <w:r>
                    <w:t>0</w:t>
                  </w:r>
                </w:p>
              </w:tc>
              <w:tc>
                <w:tcPr>
                  <w:tcW w:w="1275" w:type="dxa"/>
                </w:tcPr>
                <w:p w:rsidR="00FA7153" w:rsidRDefault="00FA7153" w:rsidP="00FA7153">
                  <w:pPr>
                    <w:pStyle w:val="ConsPlusNormal"/>
                    <w:framePr w:hSpace="180" w:wrap="around" w:hAnchor="margin" w:xAlign="center" w:y="-1695"/>
                    <w:jc w:val="center"/>
                  </w:pPr>
                  <w:r>
                    <w:t>0</w:t>
                  </w:r>
                </w:p>
              </w:tc>
              <w:tc>
                <w:tcPr>
                  <w:tcW w:w="647" w:type="dxa"/>
                </w:tcPr>
                <w:p w:rsidR="00FA7153" w:rsidRDefault="00FA7153" w:rsidP="00FA7153">
                  <w:pPr>
                    <w:pStyle w:val="ConsPlusNormal"/>
                    <w:framePr w:hSpace="180" w:wrap="around" w:hAnchor="margin" w:xAlign="center" w:y="-1695"/>
                    <w:jc w:val="center"/>
                  </w:pPr>
                  <w:r>
                    <w:t>0</w:t>
                  </w:r>
                </w:p>
              </w:tc>
              <w:tc>
                <w:tcPr>
                  <w:tcW w:w="1196" w:type="dxa"/>
                  <w:gridSpan w:val="2"/>
                </w:tcPr>
                <w:p w:rsidR="00FA7153" w:rsidRDefault="00FA7153" w:rsidP="00FA7153">
                  <w:pPr>
                    <w:pStyle w:val="ConsPlusNormal"/>
                    <w:framePr w:hSpace="180" w:wrap="around" w:hAnchor="margin" w:xAlign="center" w:y="-1695"/>
                    <w:jc w:val="center"/>
                  </w:pPr>
                  <w:r>
                    <w:t>0</w:t>
                  </w:r>
                </w:p>
              </w:tc>
            </w:tr>
            <w:tr w:rsidR="00CC1BC0" w:rsidTr="00433AE2">
              <w:tc>
                <w:tcPr>
                  <w:tcW w:w="3256" w:type="dxa"/>
                </w:tcPr>
                <w:p w:rsidR="00CC1BC0" w:rsidRDefault="00CC1BC0" w:rsidP="00CC1BC0">
                  <w:pPr>
                    <w:pStyle w:val="ConsPlusNormal"/>
                    <w:framePr w:hSpace="180" w:wrap="around" w:hAnchor="margin" w:xAlign="center" w:y="-1695"/>
                  </w:pPr>
                  <w:r>
                    <w:t>Увеличение стоимости научных исследований (научно-исследовательских разработок) - иного движимого имущества учреждения</w:t>
                  </w:r>
                </w:p>
              </w:tc>
              <w:tc>
                <w:tcPr>
                  <w:tcW w:w="1275" w:type="dxa"/>
                </w:tcPr>
                <w:p w:rsidR="00CC1BC0" w:rsidRDefault="00CC1BC0" w:rsidP="00CC1BC0">
                  <w:pPr>
                    <w:pStyle w:val="ConsPlusNormal"/>
                    <w:framePr w:hSpace="180" w:wrap="around" w:hAnchor="margin" w:xAlign="center" w:y="-1695"/>
                    <w:jc w:val="center"/>
                  </w:pPr>
                  <w:r>
                    <w:t>0</w:t>
                  </w:r>
                </w:p>
              </w:tc>
              <w:tc>
                <w:tcPr>
                  <w:tcW w:w="1381" w:type="dxa"/>
                </w:tcPr>
                <w:p w:rsidR="00CC1BC0" w:rsidRDefault="00CC1BC0" w:rsidP="00CC1BC0">
                  <w:pPr>
                    <w:pStyle w:val="ConsPlusNormal"/>
                    <w:framePr w:hSpace="180" w:wrap="around" w:hAnchor="margin" w:xAlign="center" w:y="-1695"/>
                    <w:jc w:val="center"/>
                  </w:pPr>
                  <w:r>
                    <w:t>0</w:t>
                  </w:r>
                </w:p>
              </w:tc>
              <w:tc>
                <w:tcPr>
                  <w:tcW w:w="1171" w:type="dxa"/>
                </w:tcPr>
                <w:p w:rsidR="00CC1BC0" w:rsidRDefault="00CC1BC0" w:rsidP="00CC1BC0">
                  <w:pPr>
                    <w:pStyle w:val="ConsPlusNormal"/>
                    <w:framePr w:hSpace="180" w:wrap="around" w:hAnchor="margin" w:xAlign="center" w:y="-1695"/>
                    <w:jc w:val="center"/>
                  </w:pPr>
                  <w:r>
                    <w:t>1</w:t>
                  </w:r>
                </w:p>
              </w:tc>
              <w:tc>
                <w:tcPr>
                  <w:tcW w:w="1134" w:type="dxa"/>
                </w:tcPr>
                <w:p w:rsidR="00CC1BC0" w:rsidRDefault="00CC1BC0" w:rsidP="00CC1BC0">
                  <w:pPr>
                    <w:pStyle w:val="ConsPlusNormal"/>
                    <w:framePr w:hSpace="180" w:wrap="around" w:hAnchor="margin" w:xAlign="center" w:y="-1695"/>
                    <w:jc w:val="center"/>
                  </w:pPr>
                  <w:r>
                    <w:t>0</w:t>
                  </w:r>
                </w:p>
              </w:tc>
              <w:tc>
                <w:tcPr>
                  <w:tcW w:w="1276" w:type="dxa"/>
                </w:tcPr>
                <w:p w:rsidR="00CC1BC0" w:rsidRDefault="00CC1BC0" w:rsidP="00CC1BC0">
                  <w:pPr>
                    <w:pStyle w:val="ConsPlusNormal"/>
                    <w:framePr w:hSpace="180" w:wrap="around" w:hAnchor="margin" w:xAlign="center" w:y="-1695"/>
                    <w:jc w:val="center"/>
                  </w:pPr>
                  <w:r>
                    <w:t>2</w:t>
                  </w:r>
                </w:p>
              </w:tc>
              <w:tc>
                <w:tcPr>
                  <w:tcW w:w="992" w:type="dxa"/>
                </w:tcPr>
                <w:p w:rsidR="00CC1BC0" w:rsidRDefault="00CC1BC0" w:rsidP="00CC1BC0">
                  <w:pPr>
                    <w:pStyle w:val="ConsPlusNormal"/>
                    <w:framePr w:hSpace="180" w:wrap="around" w:hAnchor="margin" w:xAlign="center" w:y="-1695"/>
                    <w:jc w:val="center"/>
                  </w:pPr>
                  <w:r>
                    <w:t>3</w:t>
                  </w:r>
                </w:p>
              </w:tc>
              <w:tc>
                <w:tcPr>
                  <w:tcW w:w="1276" w:type="dxa"/>
                </w:tcPr>
                <w:p w:rsidR="00CC1BC0" w:rsidRDefault="00CC1BC0" w:rsidP="00CC1BC0">
                  <w:pPr>
                    <w:pStyle w:val="ConsPlusNormal"/>
                    <w:framePr w:hSpace="180" w:wrap="around" w:hAnchor="margin" w:xAlign="center" w:y="-1695"/>
                    <w:jc w:val="center"/>
                  </w:pPr>
                  <w:r>
                    <w:t>N</w:t>
                  </w:r>
                </w:p>
              </w:tc>
              <w:tc>
                <w:tcPr>
                  <w:tcW w:w="1275" w:type="dxa"/>
                </w:tcPr>
                <w:p w:rsidR="00CC1BC0" w:rsidRDefault="00CC1BC0" w:rsidP="00CC1BC0">
                  <w:pPr>
                    <w:pStyle w:val="ConsPlusNormal"/>
                    <w:framePr w:hSpace="180" w:wrap="around" w:hAnchor="margin" w:xAlign="center" w:y="-1695"/>
                    <w:jc w:val="center"/>
                  </w:pPr>
                  <w:r>
                    <w:t>3</w:t>
                  </w:r>
                </w:p>
              </w:tc>
              <w:tc>
                <w:tcPr>
                  <w:tcW w:w="647" w:type="dxa"/>
                </w:tcPr>
                <w:p w:rsidR="00CC1BC0" w:rsidRDefault="00CC1BC0" w:rsidP="00CC1BC0">
                  <w:pPr>
                    <w:pStyle w:val="ConsPlusNormal"/>
                    <w:framePr w:hSpace="180" w:wrap="around" w:hAnchor="margin" w:xAlign="center" w:y="-1695"/>
                    <w:jc w:val="center"/>
                  </w:pPr>
                  <w:r>
                    <w:t>2</w:t>
                  </w:r>
                </w:p>
              </w:tc>
              <w:tc>
                <w:tcPr>
                  <w:tcW w:w="1196" w:type="dxa"/>
                  <w:gridSpan w:val="2"/>
                </w:tcPr>
                <w:p w:rsidR="00CC1BC0" w:rsidRDefault="00CC1BC0" w:rsidP="00CC1BC0">
                  <w:pPr>
                    <w:pStyle w:val="ConsPlusNormal"/>
                    <w:framePr w:hSpace="180" w:wrap="around" w:hAnchor="margin" w:xAlign="center" w:y="-1695"/>
                    <w:jc w:val="center"/>
                  </w:pPr>
                  <w:r>
                    <w:t>0</w:t>
                  </w:r>
                </w:p>
              </w:tc>
            </w:tr>
            <w:tr w:rsidR="00CC1BC0" w:rsidTr="00433AE2">
              <w:tc>
                <w:tcPr>
                  <w:tcW w:w="3256" w:type="dxa"/>
                </w:tcPr>
                <w:p w:rsidR="00CC1BC0" w:rsidRDefault="00CC1BC0" w:rsidP="00CC1BC0">
                  <w:pPr>
                    <w:pStyle w:val="ConsPlusNormal"/>
                    <w:framePr w:hSpace="180" w:wrap="around" w:hAnchor="margin" w:xAlign="center" w:y="-1695"/>
                  </w:pPr>
                  <w:r>
                    <w:t>Уменьшение стоимости научных исследований (научно-исследовательских разработок) - иного движимого имущества учреждения</w:t>
                  </w:r>
                </w:p>
              </w:tc>
              <w:tc>
                <w:tcPr>
                  <w:tcW w:w="1275" w:type="dxa"/>
                </w:tcPr>
                <w:p w:rsidR="00CC1BC0" w:rsidRDefault="00CC1BC0" w:rsidP="00CC1BC0">
                  <w:pPr>
                    <w:pStyle w:val="ConsPlusNormal"/>
                    <w:framePr w:hSpace="180" w:wrap="around" w:hAnchor="margin" w:xAlign="center" w:y="-1695"/>
                    <w:jc w:val="center"/>
                  </w:pPr>
                  <w:r>
                    <w:t>0</w:t>
                  </w:r>
                </w:p>
              </w:tc>
              <w:tc>
                <w:tcPr>
                  <w:tcW w:w="1381" w:type="dxa"/>
                </w:tcPr>
                <w:p w:rsidR="00CC1BC0" w:rsidRDefault="00CC1BC0" w:rsidP="00CC1BC0">
                  <w:pPr>
                    <w:pStyle w:val="ConsPlusNormal"/>
                    <w:framePr w:hSpace="180" w:wrap="around" w:hAnchor="margin" w:xAlign="center" w:y="-1695"/>
                    <w:jc w:val="center"/>
                  </w:pPr>
                  <w:r>
                    <w:t>0</w:t>
                  </w:r>
                </w:p>
              </w:tc>
              <w:tc>
                <w:tcPr>
                  <w:tcW w:w="1171" w:type="dxa"/>
                </w:tcPr>
                <w:p w:rsidR="00CC1BC0" w:rsidRDefault="00CC1BC0" w:rsidP="00CC1BC0">
                  <w:pPr>
                    <w:pStyle w:val="ConsPlusNormal"/>
                    <w:framePr w:hSpace="180" w:wrap="around" w:hAnchor="margin" w:xAlign="center" w:y="-1695"/>
                    <w:jc w:val="center"/>
                  </w:pPr>
                  <w:r>
                    <w:t>1</w:t>
                  </w:r>
                </w:p>
              </w:tc>
              <w:tc>
                <w:tcPr>
                  <w:tcW w:w="1134" w:type="dxa"/>
                </w:tcPr>
                <w:p w:rsidR="00CC1BC0" w:rsidRDefault="00CC1BC0" w:rsidP="00CC1BC0">
                  <w:pPr>
                    <w:pStyle w:val="ConsPlusNormal"/>
                    <w:framePr w:hSpace="180" w:wrap="around" w:hAnchor="margin" w:xAlign="center" w:y="-1695"/>
                    <w:jc w:val="center"/>
                  </w:pPr>
                  <w:r>
                    <w:t>0</w:t>
                  </w:r>
                </w:p>
              </w:tc>
              <w:tc>
                <w:tcPr>
                  <w:tcW w:w="1276" w:type="dxa"/>
                </w:tcPr>
                <w:p w:rsidR="00CC1BC0" w:rsidRDefault="00CC1BC0" w:rsidP="00CC1BC0">
                  <w:pPr>
                    <w:pStyle w:val="ConsPlusNormal"/>
                    <w:framePr w:hSpace="180" w:wrap="around" w:hAnchor="margin" w:xAlign="center" w:y="-1695"/>
                    <w:jc w:val="center"/>
                  </w:pPr>
                  <w:r>
                    <w:t>2</w:t>
                  </w:r>
                </w:p>
              </w:tc>
              <w:tc>
                <w:tcPr>
                  <w:tcW w:w="992" w:type="dxa"/>
                </w:tcPr>
                <w:p w:rsidR="00CC1BC0" w:rsidRDefault="00CC1BC0" w:rsidP="00CC1BC0">
                  <w:pPr>
                    <w:pStyle w:val="ConsPlusNormal"/>
                    <w:framePr w:hSpace="180" w:wrap="around" w:hAnchor="margin" w:xAlign="center" w:y="-1695"/>
                    <w:jc w:val="center"/>
                  </w:pPr>
                  <w:r>
                    <w:t>3</w:t>
                  </w:r>
                </w:p>
              </w:tc>
              <w:tc>
                <w:tcPr>
                  <w:tcW w:w="1276" w:type="dxa"/>
                </w:tcPr>
                <w:p w:rsidR="00CC1BC0" w:rsidRDefault="00CC1BC0" w:rsidP="00CC1BC0">
                  <w:pPr>
                    <w:pStyle w:val="ConsPlusNormal"/>
                    <w:framePr w:hSpace="180" w:wrap="around" w:hAnchor="margin" w:xAlign="center" w:y="-1695"/>
                    <w:jc w:val="center"/>
                  </w:pPr>
                  <w:r>
                    <w:t>N</w:t>
                  </w:r>
                </w:p>
              </w:tc>
              <w:tc>
                <w:tcPr>
                  <w:tcW w:w="1275" w:type="dxa"/>
                </w:tcPr>
                <w:p w:rsidR="00CC1BC0" w:rsidRDefault="00CC1BC0" w:rsidP="00CC1BC0">
                  <w:pPr>
                    <w:pStyle w:val="ConsPlusNormal"/>
                    <w:framePr w:hSpace="180" w:wrap="around" w:hAnchor="margin" w:xAlign="center" w:y="-1695"/>
                    <w:jc w:val="center"/>
                  </w:pPr>
                  <w:r>
                    <w:t>4</w:t>
                  </w:r>
                </w:p>
              </w:tc>
              <w:tc>
                <w:tcPr>
                  <w:tcW w:w="647" w:type="dxa"/>
                </w:tcPr>
                <w:p w:rsidR="00CC1BC0" w:rsidRDefault="00CC1BC0" w:rsidP="00CC1BC0">
                  <w:pPr>
                    <w:pStyle w:val="ConsPlusNormal"/>
                    <w:framePr w:hSpace="180" w:wrap="around" w:hAnchor="margin" w:xAlign="center" w:y="-1695"/>
                    <w:jc w:val="center"/>
                  </w:pPr>
                  <w:r>
                    <w:t>2</w:t>
                  </w:r>
                </w:p>
              </w:tc>
              <w:tc>
                <w:tcPr>
                  <w:tcW w:w="1196" w:type="dxa"/>
                  <w:gridSpan w:val="2"/>
                </w:tcPr>
                <w:p w:rsidR="00CC1BC0" w:rsidRDefault="00CC1BC0" w:rsidP="00CC1BC0">
                  <w:pPr>
                    <w:pStyle w:val="ConsPlusNormal"/>
                    <w:framePr w:hSpace="180" w:wrap="around" w:hAnchor="margin" w:xAlign="center" w:y="-1695"/>
                    <w:jc w:val="center"/>
                  </w:pPr>
                  <w:r>
                    <w:t>0</w:t>
                  </w:r>
                </w:p>
              </w:tc>
            </w:tr>
            <w:tr w:rsidR="00CC1BC0" w:rsidTr="00433AE2">
              <w:tc>
                <w:tcPr>
                  <w:tcW w:w="3256" w:type="dxa"/>
                </w:tcPr>
                <w:p w:rsidR="00CC1BC0" w:rsidRDefault="00CC1BC0" w:rsidP="00CC1BC0">
                  <w:pPr>
                    <w:pStyle w:val="ConsPlusNormal"/>
                    <w:framePr w:hSpace="180" w:wrap="around" w:hAnchor="margin" w:xAlign="center" w:y="-1695"/>
                  </w:pPr>
                  <w:r>
                    <w:t>Опытно-конструкторские и технологические разработки - иное движимое имущество учреждения</w:t>
                  </w:r>
                </w:p>
              </w:tc>
              <w:tc>
                <w:tcPr>
                  <w:tcW w:w="1275" w:type="dxa"/>
                </w:tcPr>
                <w:p w:rsidR="00CC1BC0" w:rsidRDefault="00CC1BC0" w:rsidP="00CC1BC0">
                  <w:pPr>
                    <w:pStyle w:val="ConsPlusNormal"/>
                    <w:framePr w:hSpace="180" w:wrap="around" w:hAnchor="margin" w:xAlign="center" w:y="-1695"/>
                    <w:jc w:val="center"/>
                  </w:pPr>
                  <w:r>
                    <w:t>0</w:t>
                  </w:r>
                </w:p>
              </w:tc>
              <w:tc>
                <w:tcPr>
                  <w:tcW w:w="1381" w:type="dxa"/>
                </w:tcPr>
                <w:p w:rsidR="00CC1BC0" w:rsidRDefault="00CC1BC0" w:rsidP="00CC1BC0">
                  <w:pPr>
                    <w:pStyle w:val="ConsPlusNormal"/>
                    <w:framePr w:hSpace="180" w:wrap="around" w:hAnchor="margin" w:xAlign="center" w:y="-1695"/>
                    <w:jc w:val="center"/>
                  </w:pPr>
                  <w:r>
                    <w:t>0</w:t>
                  </w:r>
                </w:p>
              </w:tc>
              <w:tc>
                <w:tcPr>
                  <w:tcW w:w="1171" w:type="dxa"/>
                </w:tcPr>
                <w:p w:rsidR="00CC1BC0" w:rsidRDefault="00CC1BC0" w:rsidP="00CC1BC0">
                  <w:pPr>
                    <w:pStyle w:val="ConsPlusNormal"/>
                    <w:framePr w:hSpace="180" w:wrap="around" w:hAnchor="margin" w:xAlign="center" w:y="-1695"/>
                    <w:jc w:val="center"/>
                  </w:pPr>
                  <w:r>
                    <w:t>1</w:t>
                  </w:r>
                </w:p>
              </w:tc>
              <w:tc>
                <w:tcPr>
                  <w:tcW w:w="1134" w:type="dxa"/>
                </w:tcPr>
                <w:p w:rsidR="00CC1BC0" w:rsidRDefault="00CC1BC0" w:rsidP="00CC1BC0">
                  <w:pPr>
                    <w:pStyle w:val="ConsPlusNormal"/>
                    <w:framePr w:hSpace="180" w:wrap="around" w:hAnchor="margin" w:xAlign="center" w:y="-1695"/>
                    <w:jc w:val="center"/>
                  </w:pPr>
                  <w:r>
                    <w:t>0</w:t>
                  </w:r>
                </w:p>
              </w:tc>
              <w:tc>
                <w:tcPr>
                  <w:tcW w:w="1276" w:type="dxa"/>
                </w:tcPr>
                <w:p w:rsidR="00CC1BC0" w:rsidRDefault="00CC1BC0" w:rsidP="00CC1BC0">
                  <w:pPr>
                    <w:pStyle w:val="ConsPlusNormal"/>
                    <w:framePr w:hSpace="180" w:wrap="around" w:hAnchor="margin" w:xAlign="center" w:y="-1695"/>
                    <w:jc w:val="center"/>
                  </w:pPr>
                  <w:r>
                    <w:t>2</w:t>
                  </w:r>
                </w:p>
              </w:tc>
              <w:tc>
                <w:tcPr>
                  <w:tcW w:w="992" w:type="dxa"/>
                </w:tcPr>
                <w:p w:rsidR="00CC1BC0" w:rsidRDefault="00CC1BC0" w:rsidP="00CC1BC0">
                  <w:pPr>
                    <w:pStyle w:val="ConsPlusNormal"/>
                    <w:framePr w:hSpace="180" w:wrap="around" w:hAnchor="margin" w:xAlign="center" w:y="-1695"/>
                    <w:jc w:val="center"/>
                  </w:pPr>
                  <w:r>
                    <w:t>3</w:t>
                  </w:r>
                </w:p>
              </w:tc>
              <w:tc>
                <w:tcPr>
                  <w:tcW w:w="1276" w:type="dxa"/>
                </w:tcPr>
                <w:p w:rsidR="00CC1BC0" w:rsidRDefault="00CC1BC0" w:rsidP="00CC1BC0">
                  <w:pPr>
                    <w:pStyle w:val="ConsPlusNormal"/>
                    <w:framePr w:hSpace="180" w:wrap="around" w:hAnchor="margin" w:xAlign="center" w:y="-1695"/>
                    <w:jc w:val="center"/>
                  </w:pPr>
                  <w:r>
                    <w:t>R</w:t>
                  </w:r>
                </w:p>
              </w:tc>
              <w:tc>
                <w:tcPr>
                  <w:tcW w:w="1275" w:type="dxa"/>
                </w:tcPr>
                <w:p w:rsidR="00CC1BC0" w:rsidRDefault="00CC1BC0" w:rsidP="00CC1BC0">
                  <w:pPr>
                    <w:pStyle w:val="ConsPlusNormal"/>
                    <w:framePr w:hSpace="180" w:wrap="around" w:hAnchor="margin" w:xAlign="center" w:y="-1695"/>
                    <w:jc w:val="center"/>
                  </w:pPr>
                  <w:r>
                    <w:t>0</w:t>
                  </w:r>
                </w:p>
              </w:tc>
              <w:tc>
                <w:tcPr>
                  <w:tcW w:w="647" w:type="dxa"/>
                </w:tcPr>
                <w:p w:rsidR="00CC1BC0" w:rsidRDefault="00CC1BC0" w:rsidP="00CC1BC0">
                  <w:pPr>
                    <w:pStyle w:val="ConsPlusNormal"/>
                    <w:framePr w:hSpace="180" w:wrap="around" w:hAnchor="margin" w:xAlign="center" w:y="-1695"/>
                    <w:jc w:val="center"/>
                  </w:pPr>
                  <w:r>
                    <w:t>0</w:t>
                  </w:r>
                </w:p>
              </w:tc>
              <w:tc>
                <w:tcPr>
                  <w:tcW w:w="1196" w:type="dxa"/>
                  <w:gridSpan w:val="2"/>
                </w:tcPr>
                <w:p w:rsidR="00CC1BC0" w:rsidRDefault="00CC1BC0" w:rsidP="00CC1BC0">
                  <w:pPr>
                    <w:pStyle w:val="ConsPlusNormal"/>
                    <w:framePr w:hSpace="180" w:wrap="around" w:hAnchor="margin" w:xAlign="center" w:y="-1695"/>
                    <w:jc w:val="center"/>
                  </w:pPr>
                  <w:r>
                    <w:t>0</w:t>
                  </w:r>
                </w:p>
              </w:tc>
            </w:tr>
            <w:tr w:rsidR="0012381C" w:rsidTr="00433AE2">
              <w:tc>
                <w:tcPr>
                  <w:tcW w:w="3256" w:type="dxa"/>
                </w:tcPr>
                <w:p w:rsidR="0012381C" w:rsidRDefault="0012381C" w:rsidP="0012381C">
                  <w:pPr>
                    <w:pStyle w:val="ConsPlusNormal"/>
                    <w:framePr w:hSpace="180" w:wrap="around" w:hAnchor="margin" w:xAlign="center" w:y="-1695"/>
                  </w:pPr>
                  <w:r>
                    <w:t>Увеличение стоимости опытно-конструкторских и технологических разработок - иного движимого имущества учреждения</w:t>
                  </w:r>
                </w:p>
              </w:tc>
              <w:tc>
                <w:tcPr>
                  <w:tcW w:w="1275" w:type="dxa"/>
                </w:tcPr>
                <w:p w:rsidR="0012381C" w:rsidRDefault="0012381C" w:rsidP="0012381C">
                  <w:pPr>
                    <w:pStyle w:val="ConsPlusNormal"/>
                    <w:framePr w:hSpace="180" w:wrap="around" w:hAnchor="margin" w:xAlign="center" w:y="-1695"/>
                    <w:jc w:val="center"/>
                  </w:pPr>
                  <w:r>
                    <w:t>0</w:t>
                  </w:r>
                </w:p>
              </w:tc>
              <w:tc>
                <w:tcPr>
                  <w:tcW w:w="1381" w:type="dxa"/>
                </w:tcPr>
                <w:p w:rsidR="0012381C" w:rsidRDefault="0012381C" w:rsidP="0012381C">
                  <w:pPr>
                    <w:pStyle w:val="ConsPlusNormal"/>
                    <w:framePr w:hSpace="180" w:wrap="around" w:hAnchor="margin" w:xAlign="center" w:y="-1695"/>
                    <w:jc w:val="center"/>
                  </w:pPr>
                  <w:r>
                    <w:t>0</w:t>
                  </w:r>
                </w:p>
              </w:tc>
              <w:tc>
                <w:tcPr>
                  <w:tcW w:w="1171" w:type="dxa"/>
                </w:tcPr>
                <w:p w:rsidR="0012381C" w:rsidRDefault="0012381C" w:rsidP="0012381C">
                  <w:pPr>
                    <w:pStyle w:val="ConsPlusNormal"/>
                    <w:framePr w:hSpace="180" w:wrap="around" w:hAnchor="margin" w:xAlign="center" w:y="-1695"/>
                    <w:jc w:val="center"/>
                  </w:pPr>
                  <w:r>
                    <w:t>1</w:t>
                  </w:r>
                </w:p>
              </w:tc>
              <w:tc>
                <w:tcPr>
                  <w:tcW w:w="1134" w:type="dxa"/>
                </w:tcPr>
                <w:p w:rsidR="0012381C" w:rsidRDefault="0012381C" w:rsidP="0012381C">
                  <w:pPr>
                    <w:pStyle w:val="ConsPlusNormal"/>
                    <w:framePr w:hSpace="180" w:wrap="around" w:hAnchor="margin" w:xAlign="center" w:y="-1695"/>
                    <w:jc w:val="center"/>
                  </w:pPr>
                  <w:r>
                    <w:t>0</w:t>
                  </w:r>
                </w:p>
              </w:tc>
              <w:tc>
                <w:tcPr>
                  <w:tcW w:w="1276" w:type="dxa"/>
                </w:tcPr>
                <w:p w:rsidR="0012381C" w:rsidRDefault="0012381C" w:rsidP="0012381C">
                  <w:pPr>
                    <w:pStyle w:val="ConsPlusNormal"/>
                    <w:framePr w:hSpace="180" w:wrap="around" w:hAnchor="margin" w:xAlign="center" w:y="-1695"/>
                    <w:jc w:val="center"/>
                  </w:pPr>
                  <w:r>
                    <w:t>2</w:t>
                  </w:r>
                </w:p>
              </w:tc>
              <w:tc>
                <w:tcPr>
                  <w:tcW w:w="992" w:type="dxa"/>
                </w:tcPr>
                <w:p w:rsidR="0012381C" w:rsidRDefault="0012381C" w:rsidP="0012381C">
                  <w:pPr>
                    <w:pStyle w:val="ConsPlusNormal"/>
                    <w:framePr w:hSpace="180" w:wrap="around" w:hAnchor="margin" w:xAlign="center" w:y="-1695"/>
                    <w:jc w:val="center"/>
                  </w:pPr>
                  <w:r>
                    <w:t>3</w:t>
                  </w:r>
                </w:p>
              </w:tc>
              <w:tc>
                <w:tcPr>
                  <w:tcW w:w="1276" w:type="dxa"/>
                </w:tcPr>
                <w:p w:rsidR="0012381C" w:rsidRDefault="0012381C" w:rsidP="0012381C">
                  <w:pPr>
                    <w:pStyle w:val="ConsPlusNormal"/>
                    <w:framePr w:hSpace="180" w:wrap="around" w:hAnchor="margin" w:xAlign="center" w:y="-1695"/>
                    <w:jc w:val="center"/>
                  </w:pPr>
                  <w:r>
                    <w:t>R</w:t>
                  </w:r>
                </w:p>
              </w:tc>
              <w:tc>
                <w:tcPr>
                  <w:tcW w:w="1275" w:type="dxa"/>
                </w:tcPr>
                <w:p w:rsidR="0012381C" w:rsidRDefault="0012381C" w:rsidP="0012381C">
                  <w:pPr>
                    <w:pStyle w:val="ConsPlusNormal"/>
                    <w:framePr w:hSpace="180" w:wrap="around" w:hAnchor="margin" w:xAlign="center" w:y="-1695"/>
                    <w:jc w:val="center"/>
                  </w:pPr>
                  <w:r>
                    <w:t>3</w:t>
                  </w:r>
                </w:p>
              </w:tc>
              <w:tc>
                <w:tcPr>
                  <w:tcW w:w="647" w:type="dxa"/>
                </w:tcPr>
                <w:p w:rsidR="0012381C" w:rsidRDefault="0012381C" w:rsidP="0012381C">
                  <w:pPr>
                    <w:pStyle w:val="ConsPlusNormal"/>
                    <w:framePr w:hSpace="180" w:wrap="around" w:hAnchor="margin" w:xAlign="center" w:y="-1695"/>
                    <w:jc w:val="center"/>
                  </w:pPr>
                  <w:r>
                    <w:t>2</w:t>
                  </w:r>
                </w:p>
              </w:tc>
              <w:tc>
                <w:tcPr>
                  <w:tcW w:w="1196" w:type="dxa"/>
                  <w:gridSpan w:val="2"/>
                </w:tcPr>
                <w:p w:rsidR="0012381C" w:rsidRDefault="0012381C" w:rsidP="0012381C">
                  <w:pPr>
                    <w:pStyle w:val="ConsPlusNormal"/>
                    <w:framePr w:hSpace="180" w:wrap="around" w:hAnchor="margin" w:xAlign="center" w:y="-1695"/>
                    <w:jc w:val="center"/>
                  </w:pPr>
                  <w:r>
                    <w:t>0</w:t>
                  </w:r>
                </w:p>
              </w:tc>
            </w:tr>
            <w:tr w:rsidR="0012381C" w:rsidTr="00433AE2">
              <w:tc>
                <w:tcPr>
                  <w:tcW w:w="3256" w:type="dxa"/>
                </w:tcPr>
                <w:p w:rsidR="0012381C" w:rsidRDefault="0012381C" w:rsidP="0012381C">
                  <w:pPr>
                    <w:pStyle w:val="ConsPlusNormal"/>
                    <w:framePr w:hSpace="180" w:wrap="around" w:hAnchor="margin" w:xAlign="center" w:y="-1695"/>
                  </w:pPr>
                  <w:r>
                    <w:t xml:space="preserve">Уменьшение стоимости опытно-конструкторских и технологических разработок - иного движимого имущества </w:t>
                  </w:r>
                  <w:r>
                    <w:lastRenderedPageBreak/>
                    <w:t>учреждения</w:t>
                  </w:r>
                </w:p>
              </w:tc>
              <w:tc>
                <w:tcPr>
                  <w:tcW w:w="1275" w:type="dxa"/>
                </w:tcPr>
                <w:p w:rsidR="0012381C" w:rsidRDefault="0012381C" w:rsidP="0012381C">
                  <w:pPr>
                    <w:pStyle w:val="ConsPlusNormal"/>
                    <w:framePr w:hSpace="180" w:wrap="around" w:hAnchor="margin" w:xAlign="center" w:y="-1695"/>
                    <w:jc w:val="center"/>
                  </w:pPr>
                  <w:r>
                    <w:lastRenderedPageBreak/>
                    <w:t>0</w:t>
                  </w:r>
                </w:p>
              </w:tc>
              <w:tc>
                <w:tcPr>
                  <w:tcW w:w="1381" w:type="dxa"/>
                </w:tcPr>
                <w:p w:rsidR="0012381C" w:rsidRDefault="0012381C" w:rsidP="0012381C">
                  <w:pPr>
                    <w:pStyle w:val="ConsPlusNormal"/>
                    <w:framePr w:hSpace="180" w:wrap="around" w:hAnchor="margin" w:xAlign="center" w:y="-1695"/>
                    <w:jc w:val="center"/>
                  </w:pPr>
                  <w:r>
                    <w:t>0</w:t>
                  </w:r>
                </w:p>
              </w:tc>
              <w:tc>
                <w:tcPr>
                  <w:tcW w:w="1171" w:type="dxa"/>
                </w:tcPr>
                <w:p w:rsidR="0012381C" w:rsidRDefault="0012381C" w:rsidP="0012381C">
                  <w:pPr>
                    <w:pStyle w:val="ConsPlusNormal"/>
                    <w:framePr w:hSpace="180" w:wrap="around" w:hAnchor="margin" w:xAlign="center" w:y="-1695"/>
                    <w:jc w:val="center"/>
                  </w:pPr>
                  <w:r>
                    <w:t>1</w:t>
                  </w:r>
                </w:p>
              </w:tc>
              <w:tc>
                <w:tcPr>
                  <w:tcW w:w="1134" w:type="dxa"/>
                </w:tcPr>
                <w:p w:rsidR="0012381C" w:rsidRDefault="0012381C" w:rsidP="0012381C">
                  <w:pPr>
                    <w:pStyle w:val="ConsPlusNormal"/>
                    <w:framePr w:hSpace="180" w:wrap="around" w:hAnchor="margin" w:xAlign="center" w:y="-1695"/>
                    <w:jc w:val="center"/>
                  </w:pPr>
                  <w:r>
                    <w:t>0</w:t>
                  </w:r>
                </w:p>
              </w:tc>
              <w:tc>
                <w:tcPr>
                  <w:tcW w:w="1276" w:type="dxa"/>
                </w:tcPr>
                <w:p w:rsidR="0012381C" w:rsidRDefault="0012381C" w:rsidP="0012381C">
                  <w:pPr>
                    <w:pStyle w:val="ConsPlusNormal"/>
                    <w:framePr w:hSpace="180" w:wrap="around" w:hAnchor="margin" w:xAlign="center" w:y="-1695"/>
                    <w:jc w:val="center"/>
                  </w:pPr>
                  <w:r>
                    <w:t>2</w:t>
                  </w:r>
                </w:p>
              </w:tc>
              <w:tc>
                <w:tcPr>
                  <w:tcW w:w="992" w:type="dxa"/>
                </w:tcPr>
                <w:p w:rsidR="0012381C" w:rsidRDefault="0012381C" w:rsidP="0012381C">
                  <w:pPr>
                    <w:pStyle w:val="ConsPlusNormal"/>
                    <w:framePr w:hSpace="180" w:wrap="around" w:hAnchor="margin" w:xAlign="center" w:y="-1695"/>
                    <w:jc w:val="center"/>
                  </w:pPr>
                  <w:r>
                    <w:t>3</w:t>
                  </w:r>
                </w:p>
              </w:tc>
              <w:tc>
                <w:tcPr>
                  <w:tcW w:w="1276" w:type="dxa"/>
                </w:tcPr>
                <w:p w:rsidR="0012381C" w:rsidRDefault="0012381C" w:rsidP="0012381C">
                  <w:pPr>
                    <w:pStyle w:val="ConsPlusNormal"/>
                    <w:framePr w:hSpace="180" w:wrap="around" w:hAnchor="margin" w:xAlign="center" w:y="-1695"/>
                    <w:jc w:val="center"/>
                  </w:pPr>
                  <w:r>
                    <w:t>R</w:t>
                  </w:r>
                </w:p>
              </w:tc>
              <w:tc>
                <w:tcPr>
                  <w:tcW w:w="1275" w:type="dxa"/>
                </w:tcPr>
                <w:p w:rsidR="0012381C" w:rsidRDefault="0012381C" w:rsidP="0012381C">
                  <w:pPr>
                    <w:pStyle w:val="ConsPlusNormal"/>
                    <w:framePr w:hSpace="180" w:wrap="around" w:hAnchor="margin" w:xAlign="center" w:y="-1695"/>
                    <w:jc w:val="center"/>
                  </w:pPr>
                  <w:r>
                    <w:t>4</w:t>
                  </w:r>
                </w:p>
              </w:tc>
              <w:tc>
                <w:tcPr>
                  <w:tcW w:w="647" w:type="dxa"/>
                </w:tcPr>
                <w:p w:rsidR="0012381C" w:rsidRDefault="0012381C" w:rsidP="0012381C">
                  <w:pPr>
                    <w:pStyle w:val="ConsPlusNormal"/>
                    <w:framePr w:hSpace="180" w:wrap="around" w:hAnchor="margin" w:xAlign="center" w:y="-1695"/>
                    <w:jc w:val="center"/>
                  </w:pPr>
                  <w:r>
                    <w:t>2</w:t>
                  </w:r>
                </w:p>
              </w:tc>
              <w:tc>
                <w:tcPr>
                  <w:tcW w:w="1196" w:type="dxa"/>
                  <w:gridSpan w:val="2"/>
                </w:tcPr>
                <w:p w:rsidR="0012381C" w:rsidRDefault="0012381C" w:rsidP="0012381C">
                  <w:pPr>
                    <w:pStyle w:val="ConsPlusNormal"/>
                    <w:framePr w:hSpace="180" w:wrap="around" w:hAnchor="margin" w:xAlign="center" w:y="-1695"/>
                    <w:jc w:val="center"/>
                  </w:pPr>
                  <w:r>
                    <w:t>0</w:t>
                  </w:r>
                </w:p>
              </w:tc>
            </w:tr>
            <w:tr w:rsidR="00125933" w:rsidTr="00433AE2">
              <w:tc>
                <w:tcPr>
                  <w:tcW w:w="3256" w:type="dxa"/>
                </w:tcPr>
                <w:p w:rsidR="00125933" w:rsidRDefault="00125933" w:rsidP="00125933">
                  <w:pPr>
                    <w:pStyle w:val="ConsPlusNormal"/>
                    <w:framePr w:hSpace="180" w:wrap="around" w:hAnchor="margin" w:xAlign="center" w:y="-1695"/>
                  </w:pPr>
                  <w:r>
                    <w:lastRenderedPageBreak/>
                    <w:t>Программное обеспечение и базы данных - иное движимое имущество учреждения</w:t>
                  </w:r>
                </w:p>
              </w:tc>
              <w:tc>
                <w:tcPr>
                  <w:tcW w:w="1275" w:type="dxa"/>
                </w:tcPr>
                <w:p w:rsidR="00125933" w:rsidRDefault="00125933" w:rsidP="00125933">
                  <w:pPr>
                    <w:pStyle w:val="ConsPlusNormal"/>
                    <w:framePr w:hSpace="180" w:wrap="around" w:hAnchor="margin" w:xAlign="center" w:y="-1695"/>
                    <w:jc w:val="center"/>
                  </w:pPr>
                  <w:r>
                    <w:t>0</w:t>
                  </w:r>
                </w:p>
              </w:tc>
              <w:tc>
                <w:tcPr>
                  <w:tcW w:w="1381" w:type="dxa"/>
                </w:tcPr>
                <w:p w:rsidR="00125933" w:rsidRDefault="00125933" w:rsidP="00125933">
                  <w:pPr>
                    <w:pStyle w:val="ConsPlusNormal"/>
                    <w:framePr w:hSpace="180" w:wrap="around" w:hAnchor="margin" w:xAlign="center" w:y="-1695"/>
                    <w:jc w:val="center"/>
                  </w:pPr>
                  <w:r>
                    <w:t>0</w:t>
                  </w:r>
                </w:p>
              </w:tc>
              <w:tc>
                <w:tcPr>
                  <w:tcW w:w="1171" w:type="dxa"/>
                </w:tcPr>
                <w:p w:rsidR="00125933" w:rsidRDefault="00125933" w:rsidP="00125933">
                  <w:pPr>
                    <w:pStyle w:val="ConsPlusNormal"/>
                    <w:framePr w:hSpace="180" w:wrap="around" w:hAnchor="margin" w:xAlign="center" w:y="-1695"/>
                    <w:jc w:val="center"/>
                  </w:pPr>
                  <w:r>
                    <w:t>1</w:t>
                  </w:r>
                </w:p>
              </w:tc>
              <w:tc>
                <w:tcPr>
                  <w:tcW w:w="1134" w:type="dxa"/>
                </w:tcPr>
                <w:p w:rsidR="00125933" w:rsidRDefault="00125933" w:rsidP="00125933">
                  <w:pPr>
                    <w:pStyle w:val="ConsPlusNormal"/>
                    <w:framePr w:hSpace="180" w:wrap="around" w:hAnchor="margin" w:xAlign="center" w:y="-1695"/>
                    <w:jc w:val="center"/>
                  </w:pPr>
                  <w:r>
                    <w:t>0</w:t>
                  </w:r>
                </w:p>
              </w:tc>
              <w:tc>
                <w:tcPr>
                  <w:tcW w:w="1276" w:type="dxa"/>
                </w:tcPr>
                <w:p w:rsidR="00125933" w:rsidRDefault="00125933" w:rsidP="00125933">
                  <w:pPr>
                    <w:pStyle w:val="ConsPlusNormal"/>
                    <w:framePr w:hSpace="180" w:wrap="around" w:hAnchor="margin" w:xAlign="center" w:y="-1695"/>
                    <w:jc w:val="center"/>
                  </w:pPr>
                  <w:r>
                    <w:t>2</w:t>
                  </w:r>
                </w:p>
              </w:tc>
              <w:tc>
                <w:tcPr>
                  <w:tcW w:w="992" w:type="dxa"/>
                </w:tcPr>
                <w:p w:rsidR="00125933" w:rsidRDefault="00125933" w:rsidP="00125933">
                  <w:pPr>
                    <w:pStyle w:val="ConsPlusNormal"/>
                    <w:framePr w:hSpace="180" w:wrap="around" w:hAnchor="margin" w:xAlign="center" w:y="-1695"/>
                    <w:jc w:val="center"/>
                  </w:pPr>
                  <w:r>
                    <w:t>3</w:t>
                  </w:r>
                </w:p>
              </w:tc>
              <w:tc>
                <w:tcPr>
                  <w:tcW w:w="1276" w:type="dxa"/>
                </w:tcPr>
                <w:p w:rsidR="00125933" w:rsidRDefault="00125933" w:rsidP="00125933">
                  <w:pPr>
                    <w:pStyle w:val="ConsPlusNormal"/>
                    <w:framePr w:hSpace="180" w:wrap="around" w:hAnchor="margin" w:xAlign="center" w:y="-1695"/>
                    <w:jc w:val="center"/>
                  </w:pPr>
                  <w:r>
                    <w:t>I</w:t>
                  </w:r>
                </w:p>
              </w:tc>
              <w:tc>
                <w:tcPr>
                  <w:tcW w:w="1275" w:type="dxa"/>
                </w:tcPr>
                <w:p w:rsidR="00125933" w:rsidRDefault="00125933" w:rsidP="00125933">
                  <w:pPr>
                    <w:pStyle w:val="ConsPlusNormal"/>
                    <w:framePr w:hSpace="180" w:wrap="around" w:hAnchor="margin" w:xAlign="center" w:y="-1695"/>
                    <w:jc w:val="center"/>
                  </w:pPr>
                  <w:r>
                    <w:t>0</w:t>
                  </w:r>
                </w:p>
              </w:tc>
              <w:tc>
                <w:tcPr>
                  <w:tcW w:w="647" w:type="dxa"/>
                </w:tcPr>
                <w:p w:rsidR="00125933" w:rsidRDefault="00125933" w:rsidP="00125933">
                  <w:pPr>
                    <w:pStyle w:val="ConsPlusNormal"/>
                    <w:framePr w:hSpace="180" w:wrap="around" w:hAnchor="margin" w:xAlign="center" w:y="-1695"/>
                    <w:jc w:val="center"/>
                  </w:pPr>
                  <w:r>
                    <w:t>0</w:t>
                  </w:r>
                </w:p>
              </w:tc>
              <w:tc>
                <w:tcPr>
                  <w:tcW w:w="1196" w:type="dxa"/>
                  <w:gridSpan w:val="2"/>
                </w:tcPr>
                <w:p w:rsidR="00125933" w:rsidRDefault="00125933" w:rsidP="00125933">
                  <w:pPr>
                    <w:pStyle w:val="ConsPlusNormal"/>
                    <w:framePr w:hSpace="180" w:wrap="around" w:hAnchor="margin" w:xAlign="center" w:y="-1695"/>
                    <w:jc w:val="center"/>
                  </w:pPr>
                  <w:r>
                    <w:t>0</w:t>
                  </w:r>
                </w:p>
              </w:tc>
            </w:tr>
            <w:tr w:rsidR="00125933" w:rsidTr="00433AE2">
              <w:tc>
                <w:tcPr>
                  <w:tcW w:w="3256" w:type="dxa"/>
                </w:tcPr>
                <w:p w:rsidR="00125933" w:rsidRDefault="00125933" w:rsidP="00125933">
                  <w:pPr>
                    <w:pStyle w:val="ConsPlusNormal"/>
                    <w:framePr w:hSpace="180" w:wrap="around" w:hAnchor="margin" w:xAlign="center" w:y="-1695"/>
                  </w:pPr>
                  <w:r>
                    <w:t>Увеличение стоимости программного обеспечения и баз данных - иного движимого имущества учреждения</w:t>
                  </w:r>
                </w:p>
              </w:tc>
              <w:tc>
                <w:tcPr>
                  <w:tcW w:w="1275" w:type="dxa"/>
                </w:tcPr>
                <w:p w:rsidR="00125933" w:rsidRDefault="00125933" w:rsidP="00125933">
                  <w:pPr>
                    <w:pStyle w:val="ConsPlusNormal"/>
                    <w:framePr w:hSpace="180" w:wrap="around" w:hAnchor="margin" w:xAlign="center" w:y="-1695"/>
                    <w:jc w:val="center"/>
                  </w:pPr>
                  <w:r>
                    <w:t>0</w:t>
                  </w:r>
                </w:p>
              </w:tc>
              <w:tc>
                <w:tcPr>
                  <w:tcW w:w="1381" w:type="dxa"/>
                </w:tcPr>
                <w:p w:rsidR="00125933" w:rsidRDefault="00125933" w:rsidP="00125933">
                  <w:pPr>
                    <w:pStyle w:val="ConsPlusNormal"/>
                    <w:framePr w:hSpace="180" w:wrap="around" w:hAnchor="margin" w:xAlign="center" w:y="-1695"/>
                    <w:jc w:val="center"/>
                  </w:pPr>
                  <w:r>
                    <w:t>0</w:t>
                  </w:r>
                </w:p>
              </w:tc>
              <w:tc>
                <w:tcPr>
                  <w:tcW w:w="1171" w:type="dxa"/>
                </w:tcPr>
                <w:p w:rsidR="00125933" w:rsidRDefault="00125933" w:rsidP="00125933">
                  <w:pPr>
                    <w:pStyle w:val="ConsPlusNormal"/>
                    <w:framePr w:hSpace="180" w:wrap="around" w:hAnchor="margin" w:xAlign="center" w:y="-1695"/>
                    <w:jc w:val="center"/>
                  </w:pPr>
                  <w:r>
                    <w:t>1</w:t>
                  </w:r>
                </w:p>
              </w:tc>
              <w:tc>
                <w:tcPr>
                  <w:tcW w:w="1134" w:type="dxa"/>
                </w:tcPr>
                <w:p w:rsidR="00125933" w:rsidRDefault="00125933" w:rsidP="00125933">
                  <w:pPr>
                    <w:pStyle w:val="ConsPlusNormal"/>
                    <w:framePr w:hSpace="180" w:wrap="around" w:hAnchor="margin" w:xAlign="center" w:y="-1695"/>
                    <w:jc w:val="center"/>
                  </w:pPr>
                  <w:r>
                    <w:t>0</w:t>
                  </w:r>
                </w:p>
              </w:tc>
              <w:tc>
                <w:tcPr>
                  <w:tcW w:w="1276" w:type="dxa"/>
                </w:tcPr>
                <w:p w:rsidR="00125933" w:rsidRDefault="00125933" w:rsidP="00125933">
                  <w:pPr>
                    <w:pStyle w:val="ConsPlusNormal"/>
                    <w:framePr w:hSpace="180" w:wrap="around" w:hAnchor="margin" w:xAlign="center" w:y="-1695"/>
                    <w:jc w:val="center"/>
                  </w:pPr>
                  <w:r>
                    <w:t>2</w:t>
                  </w:r>
                </w:p>
              </w:tc>
              <w:tc>
                <w:tcPr>
                  <w:tcW w:w="992" w:type="dxa"/>
                </w:tcPr>
                <w:p w:rsidR="00125933" w:rsidRDefault="00125933" w:rsidP="00125933">
                  <w:pPr>
                    <w:pStyle w:val="ConsPlusNormal"/>
                    <w:framePr w:hSpace="180" w:wrap="around" w:hAnchor="margin" w:xAlign="center" w:y="-1695"/>
                    <w:jc w:val="center"/>
                  </w:pPr>
                  <w:r>
                    <w:t>3</w:t>
                  </w:r>
                </w:p>
              </w:tc>
              <w:tc>
                <w:tcPr>
                  <w:tcW w:w="1276" w:type="dxa"/>
                </w:tcPr>
                <w:p w:rsidR="00125933" w:rsidRDefault="00125933" w:rsidP="00125933">
                  <w:pPr>
                    <w:pStyle w:val="ConsPlusNormal"/>
                    <w:framePr w:hSpace="180" w:wrap="around" w:hAnchor="margin" w:xAlign="center" w:y="-1695"/>
                    <w:jc w:val="center"/>
                  </w:pPr>
                  <w:r>
                    <w:t>I</w:t>
                  </w:r>
                </w:p>
              </w:tc>
              <w:tc>
                <w:tcPr>
                  <w:tcW w:w="1275" w:type="dxa"/>
                </w:tcPr>
                <w:p w:rsidR="00125933" w:rsidRDefault="00125933" w:rsidP="00125933">
                  <w:pPr>
                    <w:pStyle w:val="ConsPlusNormal"/>
                    <w:framePr w:hSpace="180" w:wrap="around" w:hAnchor="margin" w:xAlign="center" w:y="-1695"/>
                    <w:jc w:val="center"/>
                  </w:pPr>
                  <w:r>
                    <w:t>3</w:t>
                  </w:r>
                </w:p>
              </w:tc>
              <w:tc>
                <w:tcPr>
                  <w:tcW w:w="647" w:type="dxa"/>
                </w:tcPr>
                <w:p w:rsidR="00125933" w:rsidRDefault="00125933" w:rsidP="00125933">
                  <w:pPr>
                    <w:pStyle w:val="ConsPlusNormal"/>
                    <w:framePr w:hSpace="180" w:wrap="around" w:hAnchor="margin" w:xAlign="center" w:y="-1695"/>
                    <w:jc w:val="center"/>
                  </w:pPr>
                  <w:r>
                    <w:t>2</w:t>
                  </w:r>
                </w:p>
              </w:tc>
              <w:tc>
                <w:tcPr>
                  <w:tcW w:w="1196" w:type="dxa"/>
                  <w:gridSpan w:val="2"/>
                </w:tcPr>
                <w:p w:rsidR="00125933" w:rsidRDefault="00125933" w:rsidP="00125933">
                  <w:pPr>
                    <w:pStyle w:val="ConsPlusNormal"/>
                    <w:framePr w:hSpace="180" w:wrap="around" w:hAnchor="margin" w:xAlign="center" w:y="-1695"/>
                    <w:jc w:val="center"/>
                  </w:pPr>
                  <w:r>
                    <w:t>0</w:t>
                  </w:r>
                </w:p>
              </w:tc>
            </w:tr>
            <w:tr w:rsidR="005B4C13" w:rsidTr="00433AE2">
              <w:tc>
                <w:tcPr>
                  <w:tcW w:w="3256" w:type="dxa"/>
                </w:tcPr>
                <w:p w:rsidR="005B4C13" w:rsidRDefault="005B4C13" w:rsidP="005B4C13">
                  <w:pPr>
                    <w:pStyle w:val="ConsPlusNormal"/>
                    <w:framePr w:hSpace="180" w:wrap="around" w:hAnchor="margin" w:xAlign="center" w:y="-1695"/>
                  </w:pPr>
                  <w:r>
                    <w:t>Уменьшение стоимости программного обеспечения и баз данных - иного движимого имущества учреждения</w:t>
                  </w:r>
                </w:p>
              </w:tc>
              <w:tc>
                <w:tcPr>
                  <w:tcW w:w="1275" w:type="dxa"/>
                </w:tcPr>
                <w:p w:rsidR="005B4C13" w:rsidRDefault="005B4C13" w:rsidP="005B4C13">
                  <w:pPr>
                    <w:pStyle w:val="ConsPlusNormal"/>
                    <w:framePr w:hSpace="180" w:wrap="around" w:hAnchor="margin" w:xAlign="center" w:y="-1695"/>
                    <w:jc w:val="center"/>
                  </w:pPr>
                  <w:r>
                    <w:t>0</w:t>
                  </w:r>
                </w:p>
              </w:tc>
              <w:tc>
                <w:tcPr>
                  <w:tcW w:w="1381" w:type="dxa"/>
                </w:tcPr>
                <w:p w:rsidR="005B4C13" w:rsidRDefault="005B4C13" w:rsidP="005B4C13">
                  <w:pPr>
                    <w:pStyle w:val="ConsPlusNormal"/>
                    <w:framePr w:hSpace="180" w:wrap="around" w:hAnchor="margin" w:xAlign="center" w:y="-1695"/>
                    <w:jc w:val="center"/>
                  </w:pPr>
                  <w:r>
                    <w:t>0</w:t>
                  </w:r>
                </w:p>
              </w:tc>
              <w:tc>
                <w:tcPr>
                  <w:tcW w:w="1171" w:type="dxa"/>
                </w:tcPr>
                <w:p w:rsidR="005B4C13" w:rsidRDefault="005B4C13" w:rsidP="005B4C13">
                  <w:pPr>
                    <w:pStyle w:val="ConsPlusNormal"/>
                    <w:framePr w:hSpace="180" w:wrap="around" w:hAnchor="margin" w:xAlign="center" w:y="-1695"/>
                    <w:jc w:val="center"/>
                  </w:pPr>
                  <w:r>
                    <w:t>1</w:t>
                  </w:r>
                </w:p>
              </w:tc>
              <w:tc>
                <w:tcPr>
                  <w:tcW w:w="1134" w:type="dxa"/>
                </w:tcPr>
                <w:p w:rsidR="005B4C13" w:rsidRDefault="005B4C13" w:rsidP="005B4C13">
                  <w:pPr>
                    <w:pStyle w:val="ConsPlusNormal"/>
                    <w:framePr w:hSpace="180" w:wrap="around" w:hAnchor="margin" w:xAlign="center" w:y="-1695"/>
                    <w:jc w:val="center"/>
                  </w:pPr>
                  <w:r>
                    <w:t>0</w:t>
                  </w:r>
                </w:p>
              </w:tc>
              <w:tc>
                <w:tcPr>
                  <w:tcW w:w="1276" w:type="dxa"/>
                </w:tcPr>
                <w:p w:rsidR="005B4C13" w:rsidRDefault="005B4C13" w:rsidP="005B4C13">
                  <w:pPr>
                    <w:pStyle w:val="ConsPlusNormal"/>
                    <w:framePr w:hSpace="180" w:wrap="around" w:hAnchor="margin" w:xAlign="center" w:y="-1695"/>
                    <w:jc w:val="center"/>
                  </w:pPr>
                  <w:r>
                    <w:t>2</w:t>
                  </w:r>
                </w:p>
              </w:tc>
              <w:tc>
                <w:tcPr>
                  <w:tcW w:w="992" w:type="dxa"/>
                </w:tcPr>
                <w:p w:rsidR="005B4C13" w:rsidRDefault="005B4C13" w:rsidP="005B4C13">
                  <w:pPr>
                    <w:pStyle w:val="ConsPlusNormal"/>
                    <w:framePr w:hSpace="180" w:wrap="around" w:hAnchor="margin" w:xAlign="center" w:y="-1695"/>
                    <w:jc w:val="center"/>
                  </w:pPr>
                  <w:r>
                    <w:t>3</w:t>
                  </w:r>
                </w:p>
              </w:tc>
              <w:tc>
                <w:tcPr>
                  <w:tcW w:w="1276" w:type="dxa"/>
                </w:tcPr>
                <w:p w:rsidR="005B4C13" w:rsidRDefault="005B4C13" w:rsidP="005B4C13">
                  <w:pPr>
                    <w:pStyle w:val="ConsPlusNormal"/>
                    <w:framePr w:hSpace="180" w:wrap="around" w:hAnchor="margin" w:xAlign="center" w:y="-1695"/>
                    <w:jc w:val="center"/>
                  </w:pPr>
                  <w:r>
                    <w:t>I</w:t>
                  </w:r>
                </w:p>
              </w:tc>
              <w:tc>
                <w:tcPr>
                  <w:tcW w:w="1275" w:type="dxa"/>
                </w:tcPr>
                <w:p w:rsidR="005B4C13" w:rsidRDefault="005B4C13" w:rsidP="005B4C13">
                  <w:pPr>
                    <w:pStyle w:val="ConsPlusNormal"/>
                    <w:framePr w:hSpace="180" w:wrap="around" w:hAnchor="margin" w:xAlign="center" w:y="-1695"/>
                    <w:jc w:val="center"/>
                  </w:pPr>
                  <w:r>
                    <w:t>4</w:t>
                  </w:r>
                </w:p>
              </w:tc>
              <w:tc>
                <w:tcPr>
                  <w:tcW w:w="647" w:type="dxa"/>
                </w:tcPr>
                <w:p w:rsidR="005B4C13" w:rsidRDefault="005B4C13" w:rsidP="005B4C13">
                  <w:pPr>
                    <w:pStyle w:val="ConsPlusNormal"/>
                    <w:framePr w:hSpace="180" w:wrap="around" w:hAnchor="margin" w:xAlign="center" w:y="-1695"/>
                    <w:jc w:val="center"/>
                  </w:pPr>
                  <w:r>
                    <w:t>2</w:t>
                  </w:r>
                </w:p>
              </w:tc>
              <w:tc>
                <w:tcPr>
                  <w:tcW w:w="1196" w:type="dxa"/>
                  <w:gridSpan w:val="2"/>
                </w:tcPr>
                <w:p w:rsidR="005B4C13" w:rsidRDefault="005B4C13" w:rsidP="005B4C13">
                  <w:pPr>
                    <w:pStyle w:val="ConsPlusNormal"/>
                    <w:framePr w:hSpace="180" w:wrap="around" w:hAnchor="margin" w:xAlign="center" w:y="-1695"/>
                    <w:jc w:val="center"/>
                  </w:pPr>
                  <w:r>
                    <w:t>0</w:t>
                  </w:r>
                </w:p>
              </w:tc>
            </w:tr>
            <w:tr w:rsidR="005B4C13" w:rsidTr="00433AE2">
              <w:tc>
                <w:tcPr>
                  <w:tcW w:w="3256" w:type="dxa"/>
                </w:tcPr>
                <w:p w:rsidR="005B4C13" w:rsidRDefault="005B4C13" w:rsidP="005B4C13">
                  <w:pPr>
                    <w:pStyle w:val="ConsPlusNormal"/>
                    <w:framePr w:hSpace="180" w:wrap="around" w:hAnchor="margin" w:xAlign="center" w:y="-1695"/>
                  </w:pPr>
                  <w:r>
                    <w:t>Иные объекты интеллектуальной собственности - иное движимое имущество учреждения</w:t>
                  </w:r>
                </w:p>
              </w:tc>
              <w:tc>
                <w:tcPr>
                  <w:tcW w:w="1275" w:type="dxa"/>
                </w:tcPr>
                <w:p w:rsidR="005B4C13" w:rsidRDefault="005B4C13" w:rsidP="005B4C13">
                  <w:pPr>
                    <w:pStyle w:val="ConsPlusNormal"/>
                    <w:framePr w:hSpace="180" w:wrap="around" w:hAnchor="margin" w:xAlign="center" w:y="-1695"/>
                    <w:jc w:val="center"/>
                  </w:pPr>
                  <w:r>
                    <w:t>0</w:t>
                  </w:r>
                </w:p>
              </w:tc>
              <w:tc>
                <w:tcPr>
                  <w:tcW w:w="1381" w:type="dxa"/>
                </w:tcPr>
                <w:p w:rsidR="005B4C13" w:rsidRDefault="005B4C13" w:rsidP="005B4C13">
                  <w:pPr>
                    <w:pStyle w:val="ConsPlusNormal"/>
                    <w:framePr w:hSpace="180" w:wrap="around" w:hAnchor="margin" w:xAlign="center" w:y="-1695"/>
                    <w:jc w:val="center"/>
                  </w:pPr>
                  <w:r>
                    <w:t>0</w:t>
                  </w:r>
                </w:p>
              </w:tc>
              <w:tc>
                <w:tcPr>
                  <w:tcW w:w="1171" w:type="dxa"/>
                </w:tcPr>
                <w:p w:rsidR="005B4C13" w:rsidRDefault="005B4C13" w:rsidP="005B4C13">
                  <w:pPr>
                    <w:pStyle w:val="ConsPlusNormal"/>
                    <w:framePr w:hSpace="180" w:wrap="around" w:hAnchor="margin" w:xAlign="center" w:y="-1695"/>
                    <w:jc w:val="center"/>
                  </w:pPr>
                  <w:r>
                    <w:t>1</w:t>
                  </w:r>
                </w:p>
              </w:tc>
              <w:tc>
                <w:tcPr>
                  <w:tcW w:w="1134" w:type="dxa"/>
                </w:tcPr>
                <w:p w:rsidR="005B4C13" w:rsidRDefault="005B4C13" w:rsidP="005B4C13">
                  <w:pPr>
                    <w:pStyle w:val="ConsPlusNormal"/>
                    <w:framePr w:hSpace="180" w:wrap="around" w:hAnchor="margin" w:xAlign="center" w:y="-1695"/>
                    <w:jc w:val="center"/>
                  </w:pPr>
                  <w:r>
                    <w:t>0</w:t>
                  </w:r>
                </w:p>
              </w:tc>
              <w:tc>
                <w:tcPr>
                  <w:tcW w:w="1276" w:type="dxa"/>
                </w:tcPr>
                <w:p w:rsidR="005B4C13" w:rsidRDefault="005B4C13" w:rsidP="005B4C13">
                  <w:pPr>
                    <w:pStyle w:val="ConsPlusNormal"/>
                    <w:framePr w:hSpace="180" w:wrap="around" w:hAnchor="margin" w:xAlign="center" w:y="-1695"/>
                    <w:jc w:val="center"/>
                  </w:pPr>
                  <w:r>
                    <w:t>2</w:t>
                  </w:r>
                </w:p>
              </w:tc>
              <w:tc>
                <w:tcPr>
                  <w:tcW w:w="992" w:type="dxa"/>
                </w:tcPr>
                <w:p w:rsidR="005B4C13" w:rsidRDefault="005B4C13" w:rsidP="005B4C13">
                  <w:pPr>
                    <w:pStyle w:val="ConsPlusNormal"/>
                    <w:framePr w:hSpace="180" w:wrap="around" w:hAnchor="margin" w:xAlign="center" w:y="-1695"/>
                    <w:jc w:val="center"/>
                  </w:pPr>
                  <w:r>
                    <w:t>3</w:t>
                  </w:r>
                </w:p>
              </w:tc>
              <w:tc>
                <w:tcPr>
                  <w:tcW w:w="1276" w:type="dxa"/>
                </w:tcPr>
                <w:p w:rsidR="005B4C13" w:rsidRDefault="005B4C13" w:rsidP="005B4C13">
                  <w:pPr>
                    <w:pStyle w:val="ConsPlusNormal"/>
                    <w:framePr w:hSpace="180" w:wrap="around" w:hAnchor="margin" w:xAlign="center" w:y="-1695"/>
                    <w:jc w:val="center"/>
                  </w:pPr>
                  <w:r>
                    <w:t>D</w:t>
                  </w:r>
                </w:p>
              </w:tc>
              <w:tc>
                <w:tcPr>
                  <w:tcW w:w="1275" w:type="dxa"/>
                </w:tcPr>
                <w:p w:rsidR="005B4C13" w:rsidRDefault="005B4C13" w:rsidP="005B4C13">
                  <w:pPr>
                    <w:pStyle w:val="ConsPlusNormal"/>
                    <w:framePr w:hSpace="180" w:wrap="around" w:hAnchor="margin" w:xAlign="center" w:y="-1695"/>
                    <w:jc w:val="center"/>
                  </w:pPr>
                  <w:r>
                    <w:t>0</w:t>
                  </w:r>
                </w:p>
              </w:tc>
              <w:tc>
                <w:tcPr>
                  <w:tcW w:w="647" w:type="dxa"/>
                </w:tcPr>
                <w:p w:rsidR="005B4C13" w:rsidRDefault="005B4C13" w:rsidP="005B4C13">
                  <w:pPr>
                    <w:pStyle w:val="ConsPlusNormal"/>
                    <w:framePr w:hSpace="180" w:wrap="around" w:hAnchor="margin" w:xAlign="center" w:y="-1695"/>
                    <w:jc w:val="center"/>
                  </w:pPr>
                  <w:r>
                    <w:t>0</w:t>
                  </w:r>
                </w:p>
              </w:tc>
              <w:tc>
                <w:tcPr>
                  <w:tcW w:w="1196" w:type="dxa"/>
                  <w:gridSpan w:val="2"/>
                </w:tcPr>
                <w:p w:rsidR="005B4C13" w:rsidRDefault="005B4C13" w:rsidP="005B4C13">
                  <w:pPr>
                    <w:pStyle w:val="ConsPlusNormal"/>
                    <w:framePr w:hSpace="180" w:wrap="around" w:hAnchor="margin" w:xAlign="center" w:y="-1695"/>
                    <w:jc w:val="center"/>
                  </w:pPr>
                  <w:r>
                    <w:t>0</w:t>
                  </w:r>
                </w:p>
              </w:tc>
            </w:tr>
            <w:tr w:rsidR="005B4C13" w:rsidTr="00433AE2">
              <w:tc>
                <w:tcPr>
                  <w:tcW w:w="3256" w:type="dxa"/>
                </w:tcPr>
                <w:p w:rsidR="005B4C13" w:rsidRDefault="005B4C13" w:rsidP="005B4C13">
                  <w:pPr>
                    <w:pStyle w:val="ConsPlusNormal"/>
                    <w:framePr w:hSpace="180" w:wrap="around" w:hAnchor="margin" w:xAlign="center" w:y="-1695"/>
                  </w:pPr>
                  <w:r>
                    <w:t>Увеличение стоимости иных объектов интеллектуальной собственности - иного движимого имущества учреждения</w:t>
                  </w:r>
                </w:p>
              </w:tc>
              <w:tc>
                <w:tcPr>
                  <w:tcW w:w="1275" w:type="dxa"/>
                </w:tcPr>
                <w:p w:rsidR="005B4C13" w:rsidRDefault="005B4C13" w:rsidP="005B4C13">
                  <w:pPr>
                    <w:pStyle w:val="ConsPlusNormal"/>
                    <w:framePr w:hSpace="180" w:wrap="around" w:hAnchor="margin" w:xAlign="center" w:y="-1695"/>
                    <w:jc w:val="center"/>
                  </w:pPr>
                  <w:r>
                    <w:t>0</w:t>
                  </w:r>
                </w:p>
              </w:tc>
              <w:tc>
                <w:tcPr>
                  <w:tcW w:w="1381" w:type="dxa"/>
                </w:tcPr>
                <w:p w:rsidR="005B4C13" w:rsidRDefault="005B4C13" w:rsidP="005B4C13">
                  <w:pPr>
                    <w:pStyle w:val="ConsPlusNormal"/>
                    <w:framePr w:hSpace="180" w:wrap="around" w:hAnchor="margin" w:xAlign="center" w:y="-1695"/>
                    <w:jc w:val="center"/>
                  </w:pPr>
                  <w:r>
                    <w:t>0</w:t>
                  </w:r>
                </w:p>
              </w:tc>
              <w:tc>
                <w:tcPr>
                  <w:tcW w:w="1171" w:type="dxa"/>
                </w:tcPr>
                <w:p w:rsidR="005B4C13" w:rsidRDefault="005B4C13" w:rsidP="005B4C13">
                  <w:pPr>
                    <w:pStyle w:val="ConsPlusNormal"/>
                    <w:framePr w:hSpace="180" w:wrap="around" w:hAnchor="margin" w:xAlign="center" w:y="-1695"/>
                    <w:jc w:val="center"/>
                  </w:pPr>
                  <w:r>
                    <w:t>1</w:t>
                  </w:r>
                </w:p>
              </w:tc>
              <w:tc>
                <w:tcPr>
                  <w:tcW w:w="1134" w:type="dxa"/>
                </w:tcPr>
                <w:p w:rsidR="005B4C13" w:rsidRDefault="005B4C13" w:rsidP="005B4C13">
                  <w:pPr>
                    <w:pStyle w:val="ConsPlusNormal"/>
                    <w:framePr w:hSpace="180" w:wrap="around" w:hAnchor="margin" w:xAlign="center" w:y="-1695"/>
                    <w:jc w:val="center"/>
                  </w:pPr>
                  <w:r>
                    <w:t>0</w:t>
                  </w:r>
                </w:p>
              </w:tc>
              <w:tc>
                <w:tcPr>
                  <w:tcW w:w="1276" w:type="dxa"/>
                </w:tcPr>
                <w:p w:rsidR="005B4C13" w:rsidRDefault="005B4C13" w:rsidP="005B4C13">
                  <w:pPr>
                    <w:pStyle w:val="ConsPlusNormal"/>
                    <w:framePr w:hSpace="180" w:wrap="around" w:hAnchor="margin" w:xAlign="center" w:y="-1695"/>
                    <w:jc w:val="center"/>
                  </w:pPr>
                  <w:r>
                    <w:t>2</w:t>
                  </w:r>
                </w:p>
              </w:tc>
              <w:tc>
                <w:tcPr>
                  <w:tcW w:w="992" w:type="dxa"/>
                </w:tcPr>
                <w:p w:rsidR="005B4C13" w:rsidRDefault="005B4C13" w:rsidP="005B4C13">
                  <w:pPr>
                    <w:pStyle w:val="ConsPlusNormal"/>
                    <w:framePr w:hSpace="180" w:wrap="around" w:hAnchor="margin" w:xAlign="center" w:y="-1695"/>
                    <w:jc w:val="center"/>
                  </w:pPr>
                  <w:r>
                    <w:t>3</w:t>
                  </w:r>
                </w:p>
              </w:tc>
              <w:tc>
                <w:tcPr>
                  <w:tcW w:w="1276" w:type="dxa"/>
                </w:tcPr>
                <w:p w:rsidR="005B4C13" w:rsidRDefault="005B4C13" w:rsidP="005B4C13">
                  <w:pPr>
                    <w:pStyle w:val="ConsPlusNormal"/>
                    <w:framePr w:hSpace="180" w:wrap="around" w:hAnchor="margin" w:xAlign="center" w:y="-1695"/>
                    <w:jc w:val="center"/>
                  </w:pPr>
                  <w:r>
                    <w:t>D</w:t>
                  </w:r>
                </w:p>
              </w:tc>
              <w:tc>
                <w:tcPr>
                  <w:tcW w:w="1275" w:type="dxa"/>
                </w:tcPr>
                <w:p w:rsidR="005B4C13" w:rsidRDefault="005B4C13" w:rsidP="005B4C13">
                  <w:pPr>
                    <w:pStyle w:val="ConsPlusNormal"/>
                    <w:framePr w:hSpace="180" w:wrap="around" w:hAnchor="margin" w:xAlign="center" w:y="-1695"/>
                    <w:jc w:val="center"/>
                  </w:pPr>
                  <w:r>
                    <w:t>3</w:t>
                  </w:r>
                </w:p>
              </w:tc>
              <w:tc>
                <w:tcPr>
                  <w:tcW w:w="647" w:type="dxa"/>
                </w:tcPr>
                <w:p w:rsidR="005B4C13" w:rsidRDefault="005B4C13" w:rsidP="005B4C13">
                  <w:pPr>
                    <w:pStyle w:val="ConsPlusNormal"/>
                    <w:framePr w:hSpace="180" w:wrap="around" w:hAnchor="margin" w:xAlign="center" w:y="-1695"/>
                    <w:jc w:val="center"/>
                  </w:pPr>
                  <w:r>
                    <w:t>2</w:t>
                  </w:r>
                </w:p>
              </w:tc>
              <w:tc>
                <w:tcPr>
                  <w:tcW w:w="1196" w:type="dxa"/>
                  <w:gridSpan w:val="2"/>
                </w:tcPr>
                <w:p w:rsidR="005B4C13" w:rsidRDefault="005B4C13" w:rsidP="005B4C13">
                  <w:pPr>
                    <w:pStyle w:val="ConsPlusNormal"/>
                    <w:framePr w:hSpace="180" w:wrap="around" w:hAnchor="margin" w:xAlign="center" w:y="-1695"/>
                    <w:jc w:val="center"/>
                  </w:pPr>
                  <w:r>
                    <w:t>0</w:t>
                  </w:r>
                </w:p>
              </w:tc>
            </w:tr>
            <w:tr w:rsidR="005B4C13" w:rsidTr="00433AE2">
              <w:tc>
                <w:tcPr>
                  <w:tcW w:w="3256" w:type="dxa"/>
                </w:tcPr>
                <w:p w:rsidR="005B4C13" w:rsidRDefault="005B4C13" w:rsidP="005B4C13">
                  <w:pPr>
                    <w:pStyle w:val="ConsPlusNormal"/>
                    <w:framePr w:hSpace="180" w:wrap="around" w:hAnchor="margin" w:xAlign="center" w:y="-1695"/>
                  </w:pPr>
                  <w:r>
                    <w:t>Уменьшение стоимости иных объектов интеллектуальной собственности - иного движимого имущества учреждения</w:t>
                  </w:r>
                </w:p>
              </w:tc>
              <w:tc>
                <w:tcPr>
                  <w:tcW w:w="1275" w:type="dxa"/>
                </w:tcPr>
                <w:p w:rsidR="005B4C13" w:rsidRDefault="005B4C13" w:rsidP="005B4C13">
                  <w:pPr>
                    <w:pStyle w:val="ConsPlusNormal"/>
                    <w:framePr w:hSpace="180" w:wrap="around" w:hAnchor="margin" w:xAlign="center" w:y="-1695"/>
                    <w:jc w:val="center"/>
                  </w:pPr>
                  <w:r>
                    <w:t>0</w:t>
                  </w:r>
                </w:p>
              </w:tc>
              <w:tc>
                <w:tcPr>
                  <w:tcW w:w="1381" w:type="dxa"/>
                </w:tcPr>
                <w:p w:rsidR="005B4C13" w:rsidRDefault="005B4C13" w:rsidP="005B4C13">
                  <w:pPr>
                    <w:pStyle w:val="ConsPlusNormal"/>
                    <w:framePr w:hSpace="180" w:wrap="around" w:hAnchor="margin" w:xAlign="center" w:y="-1695"/>
                    <w:jc w:val="center"/>
                  </w:pPr>
                  <w:r>
                    <w:t>0</w:t>
                  </w:r>
                </w:p>
              </w:tc>
              <w:tc>
                <w:tcPr>
                  <w:tcW w:w="1171" w:type="dxa"/>
                </w:tcPr>
                <w:p w:rsidR="005B4C13" w:rsidRDefault="005B4C13" w:rsidP="005B4C13">
                  <w:pPr>
                    <w:pStyle w:val="ConsPlusNormal"/>
                    <w:framePr w:hSpace="180" w:wrap="around" w:hAnchor="margin" w:xAlign="center" w:y="-1695"/>
                    <w:jc w:val="center"/>
                  </w:pPr>
                  <w:r>
                    <w:t>1</w:t>
                  </w:r>
                </w:p>
              </w:tc>
              <w:tc>
                <w:tcPr>
                  <w:tcW w:w="1134" w:type="dxa"/>
                </w:tcPr>
                <w:p w:rsidR="005B4C13" w:rsidRDefault="005B4C13" w:rsidP="005B4C13">
                  <w:pPr>
                    <w:pStyle w:val="ConsPlusNormal"/>
                    <w:framePr w:hSpace="180" w:wrap="around" w:hAnchor="margin" w:xAlign="center" w:y="-1695"/>
                    <w:jc w:val="center"/>
                  </w:pPr>
                  <w:r>
                    <w:t>0</w:t>
                  </w:r>
                </w:p>
              </w:tc>
              <w:tc>
                <w:tcPr>
                  <w:tcW w:w="1276" w:type="dxa"/>
                </w:tcPr>
                <w:p w:rsidR="005B4C13" w:rsidRDefault="005B4C13" w:rsidP="005B4C13">
                  <w:pPr>
                    <w:pStyle w:val="ConsPlusNormal"/>
                    <w:framePr w:hSpace="180" w:wrap="around" w:hAnchor="margin" w:xAlign="center" w:y="-1695"/>
                    <w:jc w:val="center"/>
                  </w:pPr>
                  <w:r>
                    <w:t>2</w:t>
                  </w:r>
                </w:p>
              </w:tc>
              <w:tc>
                <w:tcPr>
                  <w:tcW w:w="992" w:type="dxa"/>
                </w:tcPr>
                <w:p w:rsidR="005B4C13" w:rsidRDefault="005B4C13" w:rsidP="005B4C13">
                  <w:pPr>
                    <w:pStyle w:val="ConsPlusNormal"/>
                    <w:framePr w:hSpace="180" w:wrap="around" w:hAnchor="margin" w:xAlign="center" w:y="-1695"/>
                    <w:jc w:val="center"/>
                  </w:pPr>
                  <w:r>
                    <w:t>3</w:t>
                  </w:r>
                </w:p>
              </w:tc>
              <w:tc>
                <w:tcPr>
                  <w:tcW w:w="1276" w:type="dxa"/>
                </w:tcPr>
                <w:p w:rsidR="005B4C13" w:rsidRDefault="005B4C13" w:rsidP="005B4C13">
                  <w:pPr>
                    <w:pStyle w:val="ConsPlusNormal"/>
                    <w:framePr w:hSpace="180" w:wrap="around" w:hAnchor="margin" w:xAlign="center" w:y="-1695"/>
                    <w:jc w:val="center"/>
                  </w:pPr>
                  <w:r>
                    <w:t>D</w:t>
                  </w:r>
                </w:p>
              </w:tc>
              <w:tc>
                <w:tcPr>
                  <w:tcW w:w="1275" w:type="dxa"/>
                </w:tcPr>
                <w:p w:rsidR="005B4C13" w:rsidRDefault="005B4C13" w:rsidP="005B4C13">
                  <w:pPr>
                    <w:pStyle w:val="ConsPlusNormal"/>
                    <w:framePr w:hSpace="180" w:wrap="around" w:hAnchor="margin" w:xAlign="center" w:y="-1695"/>
                    <w:jc w:val="center"/>
                  </w:pPr>
                  <w:r>
                    <w:t>4</w:t>
                  </w:r>
                </w:p>
              </w:tc>
              <w:tc>
                <w:tcPr>
                  <w:tcW w:w="647" w:type="dxa"/>
                </w:tcPr>
                <w:p w:rsidR="005B4C13" w:rsidRDefault="005B4C13" w:rsidP="005B4C13">
                  <w:pPr>
                    <w:pStyle w:val="ConsPlusNormal"/>
                    <w:framePr w:hSpace="180" w:wrap="around" w:hAnchor="margin" w:xAlign="center" w:y="-1695"/>
                    <w:jc w:val="center"/>
                  </w:pPr>
                  <w:r>
                    <w:t>2</w:t>
                  </w:r>
                </w:p>
              </w:tc>
              <w:tc>
                <w:tcPr>
                  <w:tcW w:w="1196" w:type="dxa"/>
                  <w:gridSpan w:val="2"/>
                </w:tcPr>
                <w:p w:rsidR="005B4C13" w:rsidRDefault="005B4C13" w:rsidP="005B4C13">
                  <w:pPr>
                    <w:pStyle w:val="ConsPlusNormal"/>
                    <w:framePr w:hSpace="180" w:wrap="around" w:hAnchor="margin" w:xAlign="center" w:y="-1695"/>
                    <w:jc w:val="center"/>
                  </w:pPr>
                  <w:r>
                    <w:t>0</w:t>
                  </w:r>
                </w:p>
              </w:tc>
            </w:tr>
            <w:tr w:rsidR="005B4C13" w:rsidTr="00433AE2">
              <w:tc>
                <w:tcPr>
                  <w:tcW w:w="3256" w:type="dxa"/>
                </w:tcPr>
                <w:p w:rsidR="005B4C13" w:rsidRDefault="005B4C13" w:rsidP="005B4C13">
                  <w:pPr>
                    <w:pStyle w:val="ConsPlusNormal"/>
                    <w:framePr w:hSpace="180" w:wrap="around" w:hAnchor="margin" w:xAlign="center" w:y="-1695"/>
                  </w:pPr>
                  <w:r>
                    <w:t>Нематериальные активы - имущество в концессии</w:t>
                  </w:r>
                </w:p>
              </w:tc>
              <w:tc>
                <w:tcPr>
                  <w:tcW w:w="1275" w:type="dxa"/>
                </w:tcPr>
                <w:p w:rsidR="005B4C13" w:rsidRDefault="005B4C13" w:rsidP="005B4C13">
                  <w:pPr>
                    <w:pStyle w:val="ConsPlusNormal"/>
                    <w:framePr w:hSpace="180" w:wrap="around" w:hAnchor="margin" w:xAlign="center" w:y="-1695"/>
                    <w:jc w:val="center"/>
                  </w:pPr>
                  <w:r>
                    <w:t>0</w:t>
                  </w:r>
                </w:p>
              </w:tc>
              <w:tc>
                <w:tcPr>
                  <w:tcW w:w="1381" w:type="dxa"/>
                </w:tcPr>
                <w:p w:rsidR="005B4C13" w:rsidRDefault="005B4C13" w:rsidP="005B4C13">
                  <w:pPr>
                    <w:pStyle w:val="ConsPlusNormal"/>
                    <w:framePr w:hSpace="180" w:wrap="around" w:hAnchor="margin" w:xAlign="center" w:y="-1695"/>
                    <w:jc w:val="center"/>
                  </w:pPr>
                  <w:r>
                    <w:t>0</w:t>
                  </w:r>
                </w:p>
              </w:tc>
              <w:tc>
                <w:tcPr>
                  <w:tcW w:w="1171" w:type="dxa"/>
                </w:tcPr>
                <w:p w:rsidR="005B4C13" w:rsidRDefault="005B4C13" w:rsidP="005B4C13">
                  <w:pPr>
                    <w:pStyle w:val="ConsPlusNormal"/>
                    <w:framePr w:hSpace="180" w:wrap="around" w:hAnchor="margin" w:xAlign="center" w:y="-1695"/>
                    <w:jc w:val="center"/>
                  </w:pPr>
                  <w:r>
                    <w:t>1</w:t>
                  </w:r>
                </w:p>
              </w:tc>
              <w:tc>
                <w:tcPr>
                  <w:tcW w:w="1134" w:type="dxa"/>
                </w:tcPr>
                <w:p w:rsidR="005B4C13" w:rsidRDefault="005B4C13" w:rsidP="005B4C13">
                  <w:pPr>
                    <w:pStyle w:val="ConsPlusNormal"/>
                    <w:framePr w:hSpace="180" w:wrap="around" w:hAnchor="margin" w:xAlign="center" w:y="-1695"/>
                    <w:jc w:val="center"/>
                  </w:pPr>
                  <w:r>
                    <w:t>0</w:t>
                  </w:r>
                </w:p>
              </w:tc>
              <w:tc>
                <w:tcPr>
                  <w:tcW w:w="1276" w:type="dxa"/>
                </w:tcPr>
                <w:p w:rsidR="005B4C13" w:rsidRDefault="005B4C13" w:rsidP="005B4C13">
                  <w:pPr>
                    <w:pStyle w:val="ConsPlusNormal"/>
                    <w:framePr w:hSpace="180" w:wrap="around" w:hAnchor="margin" w:xAlign="center" w:y="-1695"/>
                    <w:jc w:val="center"/>
                  </w:pPr>
                  <w:r>
                    <w:t>2</w:t>
                  </w:r>
                </w:p>
              </w:tc>
              <w:tc>
                <w:tcPr>
                  <w:tcW w:w="992" w:type="dxa"/>
                </w:tcPr>
                <w:p w:rsidR="005B4C13" w:rsidRDefault="005B4C13" w:rsidP="005B4C13">
                  <w:pPr>
                    <w:pStyle w:val="ConsPlusNormal"/>
                    <w:framePr w:hSpace="180" w:wrap="around" w:hAnchor="margin" w:xAlign="center" w:y="-1695"/>
                    <w:jc w:val="center"/>
                  </w:pPr>
                  <w:r>
                    <w:t>9</w:t>
                  </w:r>
                </w:p>
              </w:tc>
              <w:tc>
                <w:tcPr>
                  <w:tcW w:w="1276" w:type="dxa"/>
                </w:tcPr>
                <w:p w:rsidR="005B4C13" w:rsidRDefault="005B4C13" w:rsidP="005B4C13">
                  <w:pPr>
                    <w:pStyle w:val="ConsPlusNormal"/>
                    <w:framePr w:hSpace="180" w:wrap="around" w:hAnchor="margin" w:xAlign="center" w:y="-1695"/>
                    <w:jc w:val="center"/>
                  </w:pPr>
                  <w:r>
                    <w:t>0</w:t>
                  </w:r>
                </w:p>
              </w:tc>
              <w:tc>
                <w:tcPr>
                  <w:tcW w:w="1275" w:type="dxa"/>
                </w:tcPr>
                <w:p w:rsidR="005B4C13" w:rsidRDefault="005B4C13" w:rsidP="005B4C13">
                  <w:pPr>
                    <w:pStyle w:val="ConsPlusNormal"/>
                    <w:framePr w:hSpace="180" w:wrap="around" w:hAnchor="margin" w:xAlign="center" w:y="-1695"/>
                    <w:jc w:val="center"/>
                  </w:pPr>
                  <w:r>
                    <w:t>0</w:t>
                  </w:r>
                </w:p>
              </w:tc>
              <w:tc>
                <w:tcPr>
                  <w:tcW w:w="647" w:type="dxa"/>
                </w:tcPr>
                <w:p w:rsidR="005B4C13" w:rsidRDefault="005B4C13" w:rsidP="005B4C13">
                  <w:pPr>
                    <w:pStyle w:val="ConsPlusNormal"/>
                    <w:framePr w:hSpace="180" w:wrap="around" w:hAnchor="margin" w:xAlign="center" w:y="-1695"/>
                    <w:jc w:val="center"/>
                  </w:pPr>
                  <w:r>
                    <w:t>0</w:t>
                  </w:r>
                </w:p>
              </w:tc>
              <w:tc>
                <w:tcPr>
                  <w:tcW w:w="1196" w:type="dxa"/>
                  <w:gridSpan w:val="2"/>
                </w:tcPr>
                <w:p w:rsidR="005B4C13" w:rsidRDefault="005B4C13" w:rsidP="005B4C13">
                  <w:pPr>
                    <w:pStyle w:val="ConsPlusNormal"/>
                    <w:framePr w:hSpace="180" w:wrap="around" w:hAnchor="margin" w:xAlign="center" w:y="-1695"/>
                    <w:jc w:val="center"/>
                  </w:pPr>
                  <w:r>
                    <w:t>0</w:t>
                  </w:r>
                </w:p>
              </w:tc>
            </w:tr>
            <w:tr w:rsidR="005B4C13" w:rsidTr="00433AE2">
              <w:tc>
                <w:tcPr>
                  <w:tcW w:w="3256" w:type="dxa"/>
                </w:tcPr>
                <w:p w:rsidR="005B4C13" w:rsidRDefault="005B4C13" w:rsidP="005B4C13">
                  <w:pPr>
                    <w:pStyle w:val="ConsPlusNormal"/>
                    <w:framePr w:hSpace="180" w:wrap="around" w:hAnchor="margin" w:xAlign="center" w:y="-1695"/>
                  </w:pPr>
                  <w:r>
                    <w:t>Программное обеспечения и базы данных - имущество в концессии</w:t>
                  </w:r>
                </w:p>
              </w:tc>
              <w:tc>
                <w:tcPr>
                  <w:tcW w:w="1275" w:type="dxa"/>
                </w:tcPr>
                <w:p w:rsidR="005B4C13" w:rsidRDefault="005B4C13" w:rsidP="005B4C13">
                  <w:pPr>
                    <w:pStyle w:val="ConsPlusNormal"/>
                    <w:framePr w:hSpace="180" w:wrap="around" w:hAnchor="margin" w:xAlign="center" w:y="-1695"/>
                    <w:jc w:val="center"/>
                  </w:pPr>
                  <w:r>
                    <w:t>0</w:t>
                  </w:r>
                </w:p>
              </w:tc>
              <w:tc>
                <w:tcPr>
                  <w:tcW w:w="1381" w:type="dxa"/>
                </w:tcPr>
                <w:p w:rsidR="005B4C13" w:rsidRDefault="005B4C13" w:rsidP="005B4C13">
                  <w:pPr>
                    <w:pStyle w:val="ConsPlusNormal"/>
                    <w:framePr w:hSpace="180" w:wrap="around" w:hAnchor="margin" w:xAlign="center" w:y="-1695"/>
                    <w:jc w:val="center"/>
                  </w:pPr>
                  <w:r>
                    <w:t>0</w:t>
                  </w:r>
                </w:p>
              </w:tc>
              <w:tc>
                <w:tcPr>
                  <w:tcW w:w="1171" w:type="dxa"/>
                </w:tcPr>
                <w:p w:rsidR="005B4C13" w:rsidRDefault="005B4C13" w:rsidP="005B4C13">
                  <w:pPr>
                    <w:pStyle w:val="ConsPlusNormal"/>
                    <w:framePr w:hSpace="180" w:wrap="around" w:hAnchor="margin" w:xAlign="center" w:y="-1695"/>
                    <w:jc w:val="center"/>
                  </w:pPr>
                  <w:r>
                    <w:t>1</w:t>
                  </w:r>
                </w:p>
              </w:tc>
              <w:tc>
                <w:tcPr>
                  <w:tcW w:w="1134" w:type="dxa"/>
                </w:tcPr>
                <w:p w:rsidR="005B4C13" w:rsidRDefault="005B4C13" w:rsidP="005B4C13">
                  <w:pPr>
                    <w:pStyle w:val="ConsPlusNormal"/>
                    <w:framePr w:hSpace="180" w:wrap="around" w:hAnchor="margin" w:xAlign="center" w:y="-1695"/>
                    <w:jc w:val="center"/>
                  </w:pPr>
                  <w:r>
                    <w:t>0</w:t>
                  </w:r>
                </w:p>
              </w:tc>
              <w:tc>
                <w:tcPr>
                  <w:tcW w:w="1276" w:type="dxa"/>
                </w:tcPr>
                <w:p w:rsidR="005B4C13" w:rsidRDefault="005B4C13" w:rsidP="005B4C13">
                  <w:pPr>
                    <w:pStyle w:val="ConsPlusNormal"/>
                    <w:framePr w:hSpace="180" w:wrap="around" w:hAnchor="margin" w:xAlign="center" w:y="-1695"/>
                    <w:jc w:val="center"/>
                  </w:pPr>
                  <w:r>
                    <w:t>2</w:t>
                  </w:r>
                </w:p>
              </w:tc>
              <w:tc>
                <w:tcPr>
                  <w:tcW w:w="992" w:type="dxa"/>
                </w:tcPr>
                <w:p w:rsidR="005B4C13" w:rsidRDefault="005B4C13" w:rsidP="005B4C13">
                  <w:pPr>
                    <w:pStyle w:val="ConsPlusNormal"/>
                    <w:framePr w:hSpace="180" w:wrap="around" w:hAnchor="margin" w:xAlign="center" w:y="-1695"/>
                    <w:jc w:val="center"/>
                  </w:pPr>
                  <w:r>
                    <w:t>9</w:t>
                  </w:r>
                </w:p>
              </w:tc>
              <w:tc>
                <w:tcPr>
                  <w:tcW w:w="1276" w:type="dxa"/>
                </w:tcPr>
                <w:p w:rsidR="005B4C13" w:rsidRDefault="005B4C13" w:rsidP="005B4C13">
                  <w:pPr>
                    <w:pStyle w:val="ConsPlusNormal"/>
                    <w:framePr w:hSpace="180" w:wrap="around" w:hAnchor="margin" w:xAlign="center" w:y="-1695"/>
                    <w:jc w:val="center"/>
                  </w:pPr>
                  <w:r>
                    <w:t>I</w:t>
                  </w:r>
                </w:p>
              </w:tc>
              <w:tc>
                <w:tcPr>
                  <w:tcW w:w="1275" w:type="dxa"/>
                </w:tcPr>
                <w:p w:rsidR="005B4C13" w:rsidRDefault="005B4C13" w:rsidP="005B4C13">
                  <w:pPr>
                    <w:pStyle w:val="ConsPlusNormal"/>
                    <w:framePr w:hSpace="180" w:wrap="around" w:hAnchor="margin" w:xAlign="center" w:y="-1695"/>
                    <w:jc w:val="center"/>
                  </w:pPr>
                  <w:r>
                    <w:t>0</w:t>
                  </w:r>
                </w:p>
              </w:tc>
              <w:tc>
                <w:tcPr>
                  <w:tcW w:w="647" w:type="dxa"/>
                </w:tcPr>
                <w:p w:rsidR="005B4C13" w:rsidRDefault="005B4C13" w:rsidP="005B4C13">
                  <w:pPr>
                    <w:pStyle w:val="ConsPlusNormal"/>
                    <w:framePr w:hSpace="180" w:wrap="around" w:hAnchor="margin" w:xAlign="center" w:y="-1695"/>
                    <w:jc w:val="center"/>
                  </w:pPr>
                  <w:r>
                    <w:t>0</w:t>
                  </w:r>
                </w:p>
              </w:tc>
              <w:tc>
                <w:tcPr>
                  <w:tcW w:w="1196" w:type="dxa"/>
                  <w:gridSpan w:val="2"/>
                </w:tcPr>
                <w:p w:rsidR="005B4C13" w:rsidRDefault="005B4C13" w:rsidP="005B4C13">
                  <w:pPr>
                    <w:pStyle w:val="ConsPlusNormal"/>
                    <w:framePr w:hSpace="180" w:wrap="around" w:hAnchor="margin" w:xAlign="center" w:y="-1695"/>
                    <w:jc w:val="center"/>
                  </w:pPr>
                  <w:r>
                    <w:t>0</w:t>
                  </w:r>
                </w:p>
              </w:tc>
            </w:tr>
            <w:tr w:rsidR="005B4C13" w:rsidTr="00433AE2">
              <w:tc>
                <w:tcPr>
                  <w:tcW w:w="3256" w:type="dxa"/>
                </w:tcPr>
                <w:p w:rsidR="005B4C13" w:rsidRDefault="005B4C13" w:rsidP="005B4C13">
                  <w:pPr>
                    <w:pStyle w:val="ConsPlusNormal"/>
                    <w:framePr w:hSpace="180" w:wrap="around" w:hAnchor="margin" w:xAlign="center" w:y="-1695"/>
                  </w:pPr>
                  <w:r>
                    <w:t xml:space="preserve">Увеличение стоимости программного обеспечения и </w:t>
                  </w:r>
                  <w:r>
                    <w:lastRenderedPageBreak/>
                    <w:t>баз данных - имущество в концессии</w:t>
                  </w:r>
                </w:p>
              </w:tc>
              <w:tc>
                <w:tcPr>
                  <w:tcW w:w="1275" w:type="dxa"/>
                </w:tcPr>
                <w:p w:rsidR="005B4C13" w:rsidRDefault="005B4C13" w:rsidP="005B4C13">
                  <w:pPr>
                    <w:pStyle w:val="ConsPlusNormal"/>
                    <w:framePr w:hSpace="180" w:wrap="around" w:hAnchor="margin" w:xAlign="center" w:y="-1695"/>
                    <w:jc w:val="center"/>
                  </w:pPr>
                  <w:r>
                    <w:lastRenderedPageBreak/>
                    <w:t>0</w:t>
                  </w:r>
                </w:p>
              </w:tc>
              <w:tc>
                <w:tcPr>
                  <w:tcW w:w="1381" w:type="dxa"/>
                </w:tcPr>
                <w:p w:rsidR="005B4C13" w:rsidRDefault="005B4C13" w:rsidP="005B4C13">
                  <w:pPr>
                    <w:pStyle w:val="ConsPlusNormal"/>
                    <w:framePr w:hSpace="180" w:wrap="around" w:hAnchor="margin" w:xAlign="center" w:y="-1695"/>
                    <w:jc w:val="center"/>
                  </w:pPr>
                  <w:r>
                    <w:t>0</w:t>
                  </w:r>
                </w:p>
              </w:tc>
              <w:tc>
                <w:tcPr>
                  <w:tcW w:w="1171" w:type="dxa"/>
                </w:tcPr>
                <w:p w:rsidR="005B4C13" w:rsidRDefault="005B4C13" w:rsidP="005B4C13">
                  <w:pPr>
                    <w:pStyle w:val="ConsPlusNormal"/>
                    <w:framePr w:hSpace="180" w:wrap="around" w:hAnchor="margin" w:xAlign="center" w:y="-1695"/>
                    <w:jc w:val="center"/>
                  </w:pPr>
                  <w:r>
                    <w:t>1</w:t>
                  </w:r>
                </w:p>
              </w:tc>
              <w:tc>
                <w:tcPr>
                  <w:tcW w:w="1134" w:type="dxa"/>
                </w:tcPr>
                <w:p w:rsidR="005B4C13" w:rsidRDefault="005B4C13" w:rsidP="005B4C13">
                  <w:pPr>
                    <w:pStyle w:val="ConsPlusNormal"/>
                    <w:framePr w:hSpace="180" w:wrap="around" w:hAnchor="margin" w:xAlign="center" w:y="-1695"/>
                    <w:jc w:val="center"/>
                  </w:pPr>
                  <w:r>
                    <w:t>0</w:t>
                  </w:r>
                </w:p>
              </w:tc>
              <w:tc>
                <w:tcPr>
                  <w:tcW w:w="1276" w:type="dxa"/>
                </w:tcPr>
                <w:p w:rsidR="005B4C13" w:rsidRDefault="005B4C13" w:rsidP="005B4C13">
                  <w:pPr>
                    <w:pStyle w:val="ConsPlusNormal"/>
                    <w:framePr w:hSpace="180" w:wrap="around" w:hAnchor="margin" w:xAlign="center" w:y="-1695"/>
                    <w:jc w:val="center"/>
                  </w:pPr>
                  <w:r>
                    <w:t>2</w:t>
                  </w:r>
                </w:p>
              </w:tc>
              <w:tc>
                <w:tcPr>
                  <w:tcW w:w="992" w:type="dxa"/>
                </w:tcPr>
                <w:p w:rsidR="005B4C13" w:rsidRDefault="005B4C13" w:rsidP="005B4C13">
                  <w:pPr>
                    <w:pStyle w:val="ConsPlusNormal"/>
                    <w:framePr w:hSpace="180" w:wrap="around" w:hAnchor="margin" w:xAlign="center" w:y="-1695"/>
                    <w:jc w:val="center"/>
                  </w:pPr>
                  <w:r>
                    <w:t>9</w:t>
                  </w:r>
                </w:p>
              </w:tc>
              <w:tc>
                <w:tcPr>
                  <w:tcW w:w="1276" w:type="dxa"/>
                </w:tcPr>
                <w:p w:rsidR="005B4C13" w:rsidRDefault="005B4C13" w:rsidP="005B4C13">
                  <w:pPr>
                    <w:pStyle w:val="ConsPlusNormal"/>
                    <w:framePr w:hSpace="180" w:wrap="around" w:hAnchor="margin" w:xAlign="center" w:y="-1695"/>
                    <w:jc w:val="center"/>
                  </w:pPr>
                  <w:r>
                    <w:t>I</w:t>
                  </w:r>
                </w:p>
              </w:tc>
              <w:tc>
                <w:tcPr>
                  <w:tcW w:w="1275" w:type="dxa"/>
                </w:tcPr>
                <w:p w:rsidR="005B4C13" w:rsidRDefault="005B4C13" w:rsidP="005B4C13">
                  <w:pPr>
                    <w:pStyle w:val="ConsPlusNormal"/>
                    <w:framePr w:hSpace="180" w:wrap="around" w:hAnchor="margin" w:xAlign="center" w:y="-1695"/>
                    <w:jc w:val="center"/>
                  </w:pPr>
                  <w:r>
                    <w:t>3</w:t>
                  </w:r>
                </w:p>
              </w:tc>
              <w:tc>
                <w:tcPr>
                  <w:tcW w:w="647" w:type="dxa"/>
                </w:tcPr>
                <w:p w:rsidR="005B4C13" w:rsidRDefault="005B4C13" w:rsidP="005B4C13">
                  <w:pPr>
                    <w:pStyle w:val="ConsPlusNormal"/>
                    <w:framePr w:hSpace="180" w:wrap="around" w:hAnchor="margin" w:xAlign="center" w:y="-1695"/>
                    <w:jc w:val="center"/>
                  </w:pPr>
                  <w:r>
                    <w:t>2</w:t>
                  </w:r>
                </w:p>
              </w:tc>
              <w:tc>
                <w:tcPr>
                  <w:tcW w:w="1196" w:type="dxa"/>
                  <w:gridSpan w:val="2"/>
                </w:tcPr>
                <w:p w:rsidR="005B4C13" w:rsidRDefault="005B4C13" w:rsidP="005B4C13">
                  <w:pPr>
                    <w:pStyle w:val="ConsPlusNormal"/>
                    <w:framePr w:hSpace="180" w:wrap="around" w:hAnchor="margin" w:xAlign="center" w:y="-1695"/>
                    <w:jc w:val="center"/>
                  </w:pPr>
                  <w:r>
                    <w:t>0</w:t>
                  </w:r>
                </w:p>
              </w:tc>
            </w:tr>
            <w:tr w:rsidR="00F3606F" w:rsidTr="00433AE2">
              <w:tc>
                <w:tcPr>
                  <w:tcW w:w="3256" w:type="dxa"/>
                </w:tcPr>
                <w:p w:rsidR="00F3606F" w:rsidRDefault="00F3606F" w:rsidP="00F3606F">
                  <w:pPr>
                    <w:pStyle w:val="ConsPlusNormal"/>
                    <w:framePr w:hSpace="180" w:wrap="around" w:hAnchor="margin" w:xAlign="center" w:y="-1695"/>
                  </w:pPr>
                  <w:r>
                    <w:lastRenderedPageBreak/>
                    <w:t>Уменьшение стоимости программного обеспечения и баз данных - имущество в концессии</w:t>
                  </w:r>
                </w:p>
              </w:tc>
              <w:tc>
                <w:tcPr>
                  <w:tcW w:w="1275" w:type="dxa"/>
                </w:tcPr>
                <w:p w:rsidR="00F3606F" w:rsidRDefault="00F3606F" w:rsidP="00F3606F">
                  <w:pPr>
                    <w:pStyle w:val="ConsPlusNormal"/>
                    <w:framePr w:hSpace="180" w:wrap="around" w:hAnchor="margin" w:xAlign="center" w:y="-1695"/>
                    <w:jc w:val="center"/>
                  </w:pPr>
                  <w:r>
                    <w:t>0</w:t>
                  </w:r>
                </w:p>
              </w:tc>
              <w:tc>
                <w:tcPr>
                  <w:tcW w:w="1381" w:type="dxa"/>
                </w:tcPr>
                <w:p w:rsidR="00F3606F" w:rsidRDefault="00F3606F" w:rsidP="00F3606F">
                  <w:pPr>
                    <w:pStyle w:val="ConsPlusNormal"/>
                    <w:framePr w:hSpace="180" w:wrap="around" w:hAnchor="margin" w:xAlign="center" w:y="-1695"/>
                    <w:jc w:val="center"/>
                  </w:pPr>
                  <w:r>
                    <w:t>0</w:t>
                  </w:r>
                </w:p>
              </w:tc>
              <w:tc>
                <w:tcPr>
                  <w:tcW w:w="1171" w:type="dxa"/>
                </w:tcPr>
                <w:p w:rsidR="00F3606F" w:rsidRDefault="00F3606F" w:rsidP="00F3606F">
                  <w:pPr>
                    <w:pStyle w:val="ConsPlusNormal"/>
                    <w:framePr w:hSpace="180" w:wrap="around" w:hAnchor="margin" w:xAlign="center" w:y="-1695"/>
                    <w:jc w:val="center"/>
                  </w:pPr>
                  <w:r>
                    <w:t>1</w:t>
                  </w:r>
                </w:p>
              </w:tc>
              <w:tc>
                <w:tcPr>
                  <w:tcW w:w="1134" w:type="dxa"/>
                </w:tcPr>
                <w:p w:rsidR="00F3606F" w:rsidRDefault="00F3606F" w:rsidP="00F3606F">
                  <w:pPr>
                    <w:pStyle w:val="ConsPlusNormal"/>
                    <w:framePr w:hSpace="180" w:wrap="around" w:hAnchor="margin" w:xAlign="center" w:y="-1695"/>
                    <w:jc w:val="center"/>
                  </w:pPr>
                  <w:r>
                    <w:t>0</w:t>
                  </w:r>
                </w:p>
              </w:tc>
              <w:tc>
                <w:tcPr>
                  <w:tcW w:w="1276" w:type="dxa"/>
                </w:tcPr>
                <w:p w:rsidR="00F3606F" w:rsidRDefault="00F3606F" w:rsidP="00F3606F">
                  <w:pPr>
                    <w:pStyle w:val="ConsPlusNormal"/>
                    <w:framePr w:hSpace="180" w:wrap="around" w:hAnchor="margin" w:xAlign="center" w:y="-1695"/>
                    <w:jc w:val="center"/>
                  </w:pPr>
                  <w:r>
                    <w:t>2</w:t>
                  </w:r>
                </w:p>
              </w:tc>
              <w:tc>
                <w:tcPr>
                  <w:tcW w:w="992" w:type="dxa"/>
                </w:tcPr>
                <w:p w:rsidR="00F3606F" w:rsidRDefault="00F3606F" w:rsidP="00F3606F">
                  <w:pPr>
                    <w:pStyle w:val="ConsPlusNormal"/>
                    <w:framePr w:hSpace="180" w:wrap="around" w:hAnchor="margin" w:xAlign="center" w:y="-1695"/>
                    <w:jc w:val="center"/>
                  </w:pPr>
                  <w:r>
                    <w:t>9</w:t>
                  </w:r>
                </w:p>
              </w:tc>
              <w:tc>
                <w:tcPr>
                  <w:tcW w:w="1276" w:type="dxa"/>
                </w:tcPr>
                <w:p w:rsidR="00F3606F" w:rsidRDefault="00F3606F" w:rsidP="00F3606F">
                  <w:pPr>
                    <w:pStyle w:val="ConsPlusNormal"/>
                    <w:framePr w:hSpace="180" w:wrap="around" w:hAnchor="margin" w:xAlign="center" w:y="-1695"/>
                    <w:jc w:val="center"/>
                  </w:pPr>
                  <w:r>
                    <w:t>I</w:t>
                  </w:r>
                </w:p>
              </w:tc>
              <w:tc>
                <w:tcPr>
                  <w:tcW w:w="1275" w:type="dxa"/>
                </w:tcPr>
                <w:p w:rsidR="00F3606F" w:rsidRDefault="00F3606F" w:rsidP="00F3606F">
                  <w:pPr>
                    <w:pStyle w:val="ConsPlusNormal"/>
                    <w:framePr w:hSpace="180" w:wrap="around" w:hAnchor="margin" w:xAlign="center" w:y="-1695"/>
                    <w:jc w:val="center"/>
                  </w:pPr>
                  <w:r>
                    <w:t>4</w:t>
                  </w:r>
                </w:p>
              </w:tc>
              <w:tc>
                <w:tcPr>
                  <w:tcW w:w="647" w:type="dxa"/>
                </w:tcPr>
                <w:p w:rsidR="00F3606F" w:rsidRDefault="00F3606F" w:rsidP="00F3606F">
                  <w:pPr>
                    <w:pStyle w:val="ConsPlusNormal"/>
                    <w:framePr w:hSpace="180" w:wrap="around" w:hAnchor="margin" w:xAlign="center" w:y="-1695"/>
                    <w:jc w:val="center"/>
                  </w:pPr>
                  <w:r>
                    <w:t>2</w:t>
                  </w:r>
                </w:p>
              </w:tc>
              <w:tc>
                <w:tcPr>
                  <w:tcW w:w="1196" w:type="dxa"/>
                  <w:gridSpan w:val="2"/>
                </w:tcPr>
                <w:p w:rsidR="00F3606F" w:rsidRDefault="00F3606F" w:rsidP="00F3606F">
                  <w:pPr>
                    <w:pStyle w:val="ConsPlusNormal"/>
                    <w:framePr w:hSpace="180" w:wrap="around" w:hAnchor="margin" w:xAlign="center" w:y="-1695"/>
                    <w:jc w:val="center"/>
                  </w:pPr>
                  <w:r>
                    <w:t>0</w:t>
                  </w:r>
                </w:p>
              </w:tc>
            </w:tr>
            <w:tr w:rsidR="00F3606F" w:rsidTr="00433AE2">
              <w:tc>
                <w:tcPr>
                  <w:tcW w:w="3256" w:type="dxa"/>
                </w:tcPr>
                <w:p w:rsidR="00F3606F" w:rsidRDefault="00F3606F" w:rsidP="00F3606F">
                  <w:pPr>
                    <w:pStyle w:val="ConsPlusNormal"/>
                    <w:framePr w:hSpace="180" w:wrap="around" w:hAnchor="margin" w:xAlign="center" w:y="-1695"/>
                  </w:pPr>
                  <w:r>
                    <w:t>Непроизведенные активы</w:t>
                  </w:r>
                </w:p>
              </w:tc>
              <w:tc>
                <w:tcPr>
                  <w:tcW w:w="1275" w:type="dxa"/>
                </w:tcPr>
                <w:p w:rsidR="00F3606F" w:rsidRDefault="00F3606F" w:rsidP="00F3606F">
                  <w:pPr>
                    <w:pStyle w:val="ConsPlusNormal"/>
                    <w:framePr w:hSpace="180" w:wrap="around" w:hAnchor="margin" w:xAlign="center" w:y="-1695"/>
                    <w:jc w:val="center"/>
                  </w:pPr>
                  <w:r>
                    <w:t>0</w:t>
                  </w:r>
                </w:p>
              </w:tc>
              <w:tc>
                <w:tcPr>
                  <w:tcW w:w="1381" w:type="dxa"/>
                </w:tcPr>
                <w:p w:rsidR="00F3606F" w:rsidRDefault="00F3606F" w:rsidP="00F3606F">
                  <w:pPr>
                    <w:pStyle w:val="ConsPlusNormal"/>
                    <w:framePr w:hSpace="180" w:wrap="around" w:hAnchor="margin" w:xAlign="center" w:y="-1695"/>
                    <w:jc w:val="center"/>
                  </w:pPr>
                  <w:r>
                    <w:t>0</w:t>
                  </w:r>
                </w:p>
              </w:tc>
              <w:tc>
                <w:tcPr>
                  <w:tcW w:w="1171" w:type="dxa"/>
                </w:tcPr>
                <w:p w:rsidR="00F3606F" w:rsidRDefault="00F3606F" w:rsidP="00F3606F">
                  <w:pPr>
                    <w:pStyle w:val="ConsPlusNormal"/>
                    <w:framePr w:hSpace="180" w:wrap="around" w:hAnchor="margin" w:xAlign="center" w:y="-1695"/>
                    <w:jc w:val="center"/>
                  </w:pPr>
                  <w:r>
                    <w:t>1</w:t>
                  </w:r>
                </w:p>
              </w:tc>
              <w:tc>
                <w:tcPr>
                  <w:tcW w:w="1134" w:type="dxa"/>
                </w:tcPr>
                <w:p w:rsidR="00F3606F" w:rsidRDefault="00F3606F" w:rsidP="00F3606F">
                  <w:pPr>
                    <w:pStyle w:val="ConsPlusNormal"/>
                    <w:framePr w:hSpace="180" w:wrap="around" w:hAnchor="margin" w:xAlign="center" w:y="-1695"/>
                    <w:jc w:val="center"/>
                  </w:pPr>
                  <w:r>
                    <w:t>0</w:t>
                  </w:r>
                </w:p>
              </w:tc>
              <w:tc>
                <w:tcPr>
                  <w:tcW w:w="1276" w:type="dxa"/>
                </w:tcPr>
                <w:p w:rsidR="00F3606F" w:rsidRDefault="00F3606F" w:rsidP="00F3606F">
                  <w:pPr>
                    <w:pStyle w:val="ConsPlusNormal"/>
                    <w:framePr w:hSpace="180" w:wrap="around" w:hAnchor="margin" w:xAlign="center" w:y="-1695"/>
                    <w:jc w:val="center"/>
                  </w:pPr>
                  <w:r>
                    <w:t>3</w:t>
                  </w:r>
                </w:p>
              </w:tc>
              <w:tc>
                <w:tcPr>
                  <w:tcW w:w="992" w:type="dxa"/>
                </w:tcPr>
                <w:p w:rsidR="00F3606F" w:rsidRDefault="00F3606F" w:rsidP="00F3606F">
                  <w:pPr>
                    <w:pStyle w:val="ConsPlusNormal"/>
                    <w:framePr w:hSpace="180" w:wrap="around" w:hAnchor="margin" w:xAlign="center" w:y="-1695"/>
                    <w:jc w:val="center"/>
                  </w:pPr>
                  <w:r>
                    <w:t>0</w:t>
                  </w:r>
                </w:p>
              </w:tc>
              <w:tc>
                <w:tcPr>
                  <w:tcW w:w="1276" w:type="dxa"/>
                </w:tcPr>
                <w:p w:rsidR="00F3606F" w:rsidRDefault="00F3606F" w:rsidP="00F3606F">
                  <w:pPr>
                    <w:pStyle w:val="ConsPlusNormal"/>
                    <w:framePr w:hSpace="180" w:wrap="around" w:hAnchor="margin" w:xAlign="center" w:y="-1695"/>
                    <w:jc w:val="center"/>
                  </w:pPr>
                  <w:r>
                    <w:t>0</w:t>
                  </w:r>
                </w:p>
              </w:tc>
              <w:tc>
                <w:tcPr>
                  <w:tcW w:w="1275" w:type="dxa"/>
                </w:tcPr>
                <w:p w:rsidR="00F3606F" w:rsidRDefault="00F3606F" w:rsidP="00F3606F">
                  <w:pPr>
                    <w:pStyle w:val="ConsPlusNormal"/>
                    <w:framePr w:hSpace="180" w:wrap="around" w:hAnchor="margin" w:xAlign="center" w:y="-1695"/>
                    <w:jc w:val="center"/>
                  </w:pPr>
                  <w:r>
                    <w:t>0</w:t>
                  </w:r>
                </w:p>
              </w:tc>
              <w:tc>
                <w:tcPr>
                  <w:tcW w:w="647" w:type="dxa"/>
                </w:tcPr>
                <w:p w:rsidR="00F3606F" w:rsidRDefault="00F3606F" w:rsidP="00F3606F">
                  <w:pPr>
                    <w:pStyle w:val="ConsPlusNormal"/>
                    <w:framePr w:hSpace="180" w:wrap="around" w:hAnchor="margin" w:xAlign="center" w:y="-1695"/>
                    <w:jc w:val="center"/>
                  </w:pPr>
                  <w:r>
                    <w:t>0</w:t>
                  </w:r>
                </w:p>
              </w:tc>
              <w:tc>
                <w:tcPr>
                  <w:tcW w:w="1196" w:type="dxa"/>
                  <w:gridSpan w:val="2"/>
                </w:tcPr>
                <w:p w:rsidR="00F3606F" w:rsidRDefault="00F3606F" w:rsidP="00F3606F">
                  <w:pPr>
                    <w:pStyle w:val="ConsPlusNormal"/>
                    <w:framePr w:hSpace="180" w:wrap="around" w:hAnchor="margin" w:xAlign="center" w:y="-1695"/>
                    <w:jc w:val="center"/>
                  </w:pPr>
                  <w:r>
                    <w:t>0</w:t>
                  </w:r>
                </w:p>
              </w:tc>
            </w:tr>
            <w:tr w:rsidR="005D50CF" w:rsidTr="00433AE2">
              <w:tc>
                <w:tcPr>
                  <w:tcW w:w="3256" w:type="dxa"/>
                </w:tcPr>
                <w:p w:rsidR="005D50CF" w:rsidRDefault="005D50CF" w:rsidP="005D50CF">
                  <w:pPr>
                    <w:pStyle w:val="ConsPlusNormal"/>
                    <w:framePr w:hSpace="180" w:wrap="around" w:hAnchor="margin" w:xAlign="center" w:y="-1695"/>
                  </w:pPr>
                  <w:r>
                    <w:t>Непроизведенные активы - недвижимое имущество учреждения</w:t>
                  </w:r>
                </w:p>
              </w:tc>
              <w:tc>
                <w:tcPr>
                  <w:tcW w:w="1275" w:type="dxa"/>
                </w:tcPr>
                <w:p w:rsidR="005D50CF" w:rsidRDefault="005D50CF" w:rsidP="005D50CF">
                  <w:pPr>
                    <w:pStyle w:val="ConsPlusNormal"/>
                    <w:framePr w:hSpace="180" w:wrap="around" w:hAnchor="margin" w:xAlign="center" w:y="-1695"/>
                    <w:jc w:val="center"/>
                  </w:pPr>
                  <w:r>
                    <w:t>0</w:t>
                  </w:r>
                </w:p>
              </w:tc>
              <w:tc>
                <w:tcPr>
                  <w:tcW w:w="1381" w:type="dxa"/>
                </w:tcPr>
                <w:p w:rsidR="005D50CF" w:rsidRDefault="005D50CF" w:rsidP="005D50CF">
                  <w:pPr>
                    <w:pStyle w:val="ConsPlusNormal"/>
                    <w:framePr w:hSpace="180" w:wrap="around" w:hAnchor="margin" w:xAlign="center" w:y="-1695"/>
                    <w:jc w:val="center"/>
                  </w:pPr>
                  <w:r>
                    <w:t>0</w:t>
                  </w:r>
                </w:p>
              </w:tc>
              <w:tc>
                <w:tcPr>
                  <w:tcW w:w="1171" w:type="dxa"/>
                </w:tcPr>
                <w:p w:rsidR="005D50CF" w:rsidRDefault="005D50CF" w:rsidP="005D50CF">
                  <w:pPr>
                    <w:pStyle w:val="ConsPlusNormal"/>
                    <w:framePr w:hSpace="180" w:wrap="around" w:hAnchor="margin" w:xAlign="center" w:y="-1695"/>
                    <w:jc w:val="center"/>
                  </w:pPr>
                  <w:r>
                    <w:t>1</w:t>
                  </w:r>
                </w:p>
              </w:tc>
              <w:tc>
                <w:tcPr>
                  <w:tcW w:w="1134" w:type="dxa"/>
                </w:tcPr>
                <w:p w:rsidR="005D50CF" w:rsidRDefault="005D50CF" w:rsidP="005D50CF">
                  <w:pPr>
                    <w:pStyle w:val="ConsPlusNormal"/>
                    <w:framePr w:hSpace="180" w:wrap="around" w:hAnchor="margin" w:xAlign="center" w:y="-1695"/>
                    <w:jc w:val="center"/>
                  </w:pPr>
                  <w:r>
                    <w:t>0</w:t>
                  </w:r>
                </w:p>
              </w:tc>
              <w:tc>
                <w:tcPr>
                  <w:tcW w:w="1276" w:type="dxa"/>
                </w:tcPr>
                <w:p w:rsidR="005D50CF" w:rsidRDefault="005D50CF" w:rsidP="005D50CF">
                  <w:pPr>
                    <w:pStyle w:val="ConsPlusNormal"/>
                    <w:framePr w:hSpace="180" w:wrap="around" w:hAnchor="margin" w:xAlign="center" w:y="-1695"/>
                    <w:jc w:val="center"/>
                  </w:pPr>
                  <w:r>
                    <w:t>3</w:t>
                  </w:r>
                </w:p>
              </w:tc>
              <w:tc>
                <w:tcPr>
                  <w:tcW w:w="992" w:type="dxa"/>
                </w:tcPr>
                <w:p w:rsidR="005D50CF" w:rsidRDefault="005D50CF" w:rsidP="005D50CF">
                  <w:pPr>
                    <w:pStyle w:val="ConsPlusNormal"/>
                    <w:framePr w:hSpace="180" w:wrap="around" w:hAnchor="margin" w:xAlign="center" w:y="-1695"/>
                    <w:jc w:val="center"/>
                  </w:pPr>
                  <w:r>
                    <w:t>1</w:t>
                  </w:r>
                </w:p>
              </w:tc>
              <w:tc>
                <w:tcPr>
                  <w:tcW w:w="1276" w:type="dxa"/>
                </w:tcPr>
                <w:p w:rsidR="005D50CF" w:rsidRDefault="005D50CF" w:rsidP="005D50CF">
                  <w:pPr>
                    <w:pStyle w:val="ConsPlusNormal"/>
                    <w:framePr w:hSpace="180" w:wrap="around" w:hAnchor="margin" w:xAlign="center" w:y="-1695"/>
                    <w:jc w:val="center"/>
                  </w:pPr>
                  <w:r>
                    <w:t>0</w:t>
                  </w:r>
                </w:p>
              </w:tc>
              <w:tc>
                <w:tcPr>
                  <w:tcW w:w="1275" w:type="dxa"/>
                </w:tcPr>
                <w:p w:rsidR="005D50CF" w:rsidRDefault="005D50CF" w:rsidP="005D50CF">
                  <w:pPr>
                    <w:pStyle w:val="ConsPlusNormal"/>
                    <w:framePr w:hSpace="180" w:wrap="around" w:hAnchor="margin" w:xAlign="center" w:y="-1695"/>
                    <w:jc w:val="center"/>
                  </w:pPr>
                  <w:r>
                    <w:t>0</w:t>
                  </w:r>
                </w:p>
              </w:tc>
              <w:tc>
                <w:tcPr>
                  <w:tcW w:w="647" w:type="dxa"/>
                </w:tcPr>
                <w:p w:rsidR="005D50CF" w:rsidRDefault="005D50CF" w:rsidP="005D50CF">
                  <w:pPr>
                    <w:pStyle w:val="ConsPlusNormal"/>
                    <w:framePr w:hSpace="180" w:wrap="around" w:hAnchor="margin" w:xAlign="center" w:y="-1695"/>
                    <w:jc w:val="center"/>
                  </w:pPr>
                  <w:r>
                    <w:t>0</w:t>
                  </w:r>
                </w:p>
              </w:tc>
              <w:tc>
                <w:tcPr>
                  <w:tcW w:w="1196" w:type="dxa"/>
                  <w:gridSpan w:val="2"/>
                </w:tcPr>
                <w:p w:rsidR="005D50CF" w:rsidRDefault="005D50CF" w:rsidP="005D50CF">
                  <w:pPr>
                    <w:pStyle w:val="ConsPlusNormal"/>
                    <w:framePr w:hSpace="180" w:wrap="around" w:hAnchor="margin" w:xAlign="center" w:y="-1695"/>
                    <w:jc w:val="center"/>
                  </w:pPr>
                  <w:r>
                    <w:t>0</w:t>
                  </w:r>
                </w:p>
              </w:tc>
            </w:tr>
            <w:tr w:rsidR="005D50CF" w:rsidTr="00433AE2">
              <w:tc>
                <w:tcPr>
                  <w:tcW w:w="3256" w:type="dxa"/>
                </w:tcPr>
                <w:p w:rsidR="005D50CF" w:rsidRDefault="005D50CF" w:rsidP="005D50CF">
                  <w:pPr>
                    <w:pStyle w:val="ConsPlusNormal"/>
                    <w:framePr w:hSpace="180" w:wrap="around" w:hAnchor="margin" w:xAlign="center" w:y="-1695"/>
                  </w:pPr>
                  <w:r>
                    <w:t>Земля - недвижимое имущество учреждения</w:t>
                  </w:r>
                </w:p>
              </w:tc>
              <w:tc>
                <w:tcPr>
                  <w:tcW w:w="1275" w:type="dxa"/>
                </w:tcPr>
                <w:p w:rsidR="005D50CF" w:rsidRDefault="005D50CF" w:rsidP="005D50CF">
                  <w:pPr>
                    <w:pStyle w:val="ConsPlusNormal"/>
                    <w:framePr w:hSpace="180" w:wrap="around" w:hAnchor="margin" w:xAlign="center" w:y="-1695"/>
                    <w:jc w:val="center"/>
                  </w:pPr>
                  <w:r>
                    <w:t>0</w:t>
                  </w:r>
                </w:p>
              </w:tc>
              <w:tc>
                <w:tcPr>
                  <w:tcW w:w="1381" w:type="dxa"/>
                </w:tcPr>
                <w:p w:rsidR="005D50CF" w:rsidRDefault="005D50CF" w:rsidP="005D50CF">
                  <w:pPr>
                    <w:pStyle w:val="ConsPlusNormal"/>
                    <w:framePr w:hSpace="180" w:wrap="around" w:hAnchor="margin" w:xAlign="center" w:y="-1695"/>
                    <w:jc w:val="center"/>
                  </w:pPr>
                  <w:r>
                    <w:t>0</w:t>
                  </w:r>
                </w:p>
              </w:tc>
              <w:tc>
                <w:tcPr>
                  <w:tcW w:w="1171" w:type="dxa"/>
                </w:tcPr>
                <w:p w:rsidR="005D50CF" w:rsidRDefault="005D50CF" w:rsidP="005D50CF">
                  <w:pPr>
                    <w:pStyle w:val="ConsPlusNormal"/>
                    <w:framePr w:hSpace="180" w:wrap="around" w:hAnchor="margin" w:xAlign="center" w:y="-1695"/>
                    <w:jc w:val="center"/>
                  </w:pPr>
                  <w:r>
                    <w:t>1</w:t>
                  </w:r>
                </w:p>
              </w:tc>
              <w:tc>
                <w:tcPr>
                  <w:tcW w:w="1134" w:type="dxa"/>
                </w:tcPr>
                <w:p w:rsidR="005D50CF" w:rsidRDefault="005D50CF" w:rsidP="005D50CF">
                  <w:pPr>
                    <w:pStyle w:val="ConsPlusNormal"/>
                    <w:framePr w:hSpace="180" w:wrap="around" w:hAnchor="margin" w:xAlign="center" w:y="-1695"/>
                    <w:jc w:val="center"/>
                  </w:pPr>
                  <w:r>
                    <w:t>0</w:t>
                  </w:r>
                </w:p>
              </w:tc>
              <w:tc>
                <w:tcPr>
                  <w:tcW w:w="1276" w:type="dxa"/>
                </w:tcPr>
                <w:p w:rsidR="005D50CF" w:rsidRDefault="005D50CF" w:rsidP="005D50CF">
                  <w:pPr>
                    <w:pStyle w:val="ConsPlusNormal"/>
                    <w:framePr w:hSpace="180" w:wrap="around" w:hAnchor="margin" w:xAlign="center" w:y="-1695"/>
                    <w:jc w:val="center"/>
                  </w:pPr>
                  <w:r>
                    <w:t>3</w:t>
                  </w:r>
                </w:p>
              </w:tc>
              <w:tc>
                <w:tcPr>
                  <w:tcW w:w="992" w:type="dxa"/>
                </w:tcPr>
                <w:p w:rsidR="005D50CF" w:rsidRDefault="005D50CF" w:rsidP="005D50CF">
                  <w:pPr>
                    <w:pStyle w:val="ConsPlusNormal"/>
                    <w:framePr w:hSpace="180" w:wrap="around" w:hAnchor="margin" w:xAlign="center" w:y="-1695"/>
                    <w:jc w:val="center"/>
                  </w:pPr>
                  <w:r>
                    <w:t>1</w:t>
                  </w:r>
                </w:p>
              </w:tc>
              <w:tc>
                <w:tcPr>
                  <w:tcW w:w="1276" w:type="dxa"/>
                </w:tcPr>
                <w:p w:rsidR="005D50CF" w:rsidRDefault="005D50CF" w:rsidP="005D50CF">
                  <w:pPr>
                    <w:pStyle w:val="ConsPlusNormal"/>
                    <w:framePr w:hSpace="180" w:wrap="around" w:hAnchor="margin" w:xAlign="center" w:y="-1695"/>
                    <w:jc w:val="center"/>
                  </w:pPr>
                  <w:r>
                    <w:t>1</w:t>
                  </w:r>
                </w:p>
              </w:tc>
              <w:tc>
                <w:tcPr>
                  <w:tcW w:w="1275" w:type="dxa"/>
                </w:tcPr>
                <w:p w:rsidR="005D50CF" w:rsidRDefault="005D50CF" w:rsidP="005D50CF">
                  <w:pPr>
                    <w:pStyle w:val="ConsPlusNormal"/>
                    <w:framePr w:hSpace="180" w:wrap="around" w:hAnchor="margin" w:xAlign="center" w:y="-1695"/>
                    <w:jc w:val="center"/>
                  </w:pPr>
                  <w:r>
                    <w:t>0</w:t>
                  </w:r>
                </w:p>
              </w:tc>
              <w:tc>
                <w:tcPr>
                  <w:tcW w:w="647" w:type="dxa"/>
                </w:tcPr>
                <w:p w:rsidR="005D50CF" w:rsidRDefault="005D50CF" w:rsidP="005D50CF">
                  <w:pPr>
                    <w:pStyle w:val="ConsPlusNormal"/>
                    <w:framePr w:hSpace="180" w:wrap="around" w:hAnchor="margin" w:xAlign="center" w:y="-1695"/>
                    <w:jc w:val="center"/>
                  </w:pPr>
                  <w:r>
                    <w:t>0</w:t>
                  </w:r>
                </w:p>
              </w:tc>
              <w:tc>
                <w:tcPr>
                  <w:tcW w:w="1196" w:type="dxa"/>
                  <w:gridSpan w:val="2"/>
                </w:tcPr>
                <w:p w:rsidR="005D50CF" w:rsidRDefault="005D50CF" w:rsidP="005D50CF">
                  <w:pPr>
                    <w:pStyle w:val="ConsPlusNormal"/>
                    <w:framePr w:hSpace="180" w:wrap="around" w:hAnchor="margin" w:xAlign="center" w:y="-1695"/>
                    <w:jc w:val="center"/>
                  </w:pPr>
                  <w:r>
                    <w:t>0</w:t>
                  </w:r>
                </w:p>
              </w:tc>
            </w:tr>
            <w:tr w:rsidR="005D50CF" w:rsidTr="00433AE2">
              <w:tc>
                <w:tcPr>
                  <w:tcW w:w="3256" w:type="dxa"/>
                </w:tcPr>
                <w:p w:rsidR="005D50CF" w:rsidRDefault="005D50CF" w:rsidP="005D50CF">
                  <w:pPr>
                    <w:pStyle w:val="ConsPlusNormal"/>
                    <w:framePr w:hSpace="180" w:wrap="around" w:hAnchor="margin" w:xAlign="center" w:y="-1695"/>
                  </w:pPr>
                  <w:r>
                    <w:t>Увеличение стоимости земли - недвижимого имущества учреждения</w:t>
                  </w:r>
                </w:p>
              </w:tc>
              <w:tc>
                <w:tcPr>
                  <w:tcW w:w="1275" w:type="dxa"/>
                </w:tcPr>
                <w:p w:rsidR="005D50CF" w:rsidRDefault="005D50CF" w:rsidP="005D50CF">
                  <w:pPr>
                    <w:pStyle w:val="ConsPlusNormal"/>
                    <w:framePr w:hSpace="180" w:wrap="around" w:hAnchor="margin" w:xAlign="center" w:y="-1695"/>
                    <w:jc w:val="center"/>
                  </w:pPr>
                  <w:r>
                    <w:t>0</w:t>
                  </w:r>
                </w:p>
              </w:tc>
              <w:tc>
                <w:tcPr>
                  <w:tcW w:w="1381" w:type="dxa"/>
                </w:tcPr>
                <w:p w:rsidR="005D50CF" w:rsidRDefault="005D50CF" w:rsidP="005D50CF">
                  <w:pPr>
                    <w:pStyle w:val="ConsPlusNormal"/>
                    <w:framePr w:hSpace="180" w:wrap="around" w:hAnchor="margin" w:xAlign="center" w:y="-1695"/>
                    <w:jc w:val="center"/>
                  </w:pPr>
                  <w:r>
                    <w:t>0</w:t>
                  </w:r>
                </w:p>
              </w:tc>
              <w:tc>
                <w:tcPr>
                  <w:tcW w:w="1171" w:type="dxa"/>
                </w:tcPr>
                <w:p w:rsidR="005D50CF" w:rsidRDefault="005D50CF" w:rsidP="005D50CF">
                  <w:pPr>
                    <w:pStyle w:val="ConsPlusNormal"/>
                    <w:framePr w:hSpace="180" w:wrap="around" w:hAnchor="margin" w:xAlign="center" w:y="-1695"/>
                    <w:jc w:val="center"/>
                  </w:pPr>
                  <w:r>
                    <w:t>1</w:t>
                  </w:r>
                </w:p>
              </w:tc>
              <w:tc>
                <w:tcPr>
                  <w:tcW w:w="1134" w:type="dxa"/>
                </w:tcPr>
                <w:p w:rsidR="005D50CF" w:rsidRDefault="005D50CF" w:rsidP="005D50CF">
                  <w:pPr>
                    <w:pStyle w:val="ConsPlusNormal"/>
                    <w:framePr w:hSpace="180" w:wrap="around" w:hAnchor="margin" w:xAlign="center" w:y="-1695"/>
                    <w:jc w:val="center"/>
                  </w:pPr>
                  <w:r>
                    <w:t>0</w:t>
                  </w:r>
                </w:p>
              </w:tc>
              <w:tc>
                <w:tcPr>
                  <w:tcW w:w="1276" w:type="dxa"/>
                </w:tcPr>
                <w:p w:rsidR="005D50CF" w:rsidRDefault="005D50CF" w:rsidP="005D50CF">
                  <w:pPr>
                    <w:pStyle w:val="ConsPlusNormal"/>
                    <w:framePr w:hSpace="180" w:wrap="around" w:hAnchor="margin" w:xAlign="center" w:y="-1695"/>
                    <w:jc w:val="center"/>
                  </w:pPr>
                  <w:r>
                    <w:t>3</w:t>
                  </w:r>
                </w:p>
              </w:tc>
              <w:tc>
                <w:tcPr>
                  <w:tcW w:w="992" w:type="dxa"/>
                </w:tcPr>
                <w:p w:rsidR="005D50CF" w:rsidRDefault="005D50CF" w:rsidP="005D50CF">
                  <w:pPr>
                    <w:pStyle w:val="ConsPlusNormal"/>
                    <w:framePr w:hSpace="180" w:wrap="around" w:hAnchor="margin" w:xAlign="center" w:y="-1695"/>
                    <w:jc w:val="center"/>
                  </w:pPr>
                  <w:r>
                    <w:t>1</w:t>
                  </w:r>
                </w:p>
              </w:tc>
              <w:tc>
                <w:tcPr>
                  <w:tcW w:w="1276" w:type="dxa"/>
                </w:tcPr>
                <w:p w:rsidR="005D50CF" w:rsidRDefault="005D50CF" w:rsidP="005D50CF">
                  <w:pPr>
                    <w:pStyle w:val="ConsPlusNormal"/>
                    <w:framePr w:hSpace="180" w:wrap="around" w:hAnchor="margin" w:xAlign="center" w:y="-1695"/>
                    <w:jc w:val="center"/>
                  </w:pPr>
                  <w:r>
                    <w:t>1</w:t>
                  </w:r>
                </w:p>
              </w:tc>
              <w:tc>
                <w:tcPr>
                  <w:tcW w:w="1275" w:type="dxa"/>
                </w:tcPr>
                <w:p w:rsidR="005D50CF" w:rsidRDefault="005D50CF" w:rsidP="005D50CF">
                  <w:pPr>
                    <w:pStyle w:val="ConsPlusNormal"/>
                    <w:framePr w:hSpace="180" w:wrap="around" w:hAnchor="margin" w:xAlign="center" w:y="-1695"/>
                    <w:jc w:val="center"/>
                  </w:pPr>
                  <w:r>
                    <w:t>3</w:t>
                  </w:r>
                </w:p>
              </w:tc>
              <w:tc>
                <w:tcPr>
                  <w:tcW w:w="647" w:type="dxa"/>
                </w:tcPr>
                <w:p w:rsidR="005D50CF" w:rsidRDefault="005D50CF" w:rsidP="005D50CF">
                  <w:pPr>
                    <w:pStyle w:val="ConsPlusNormal"/>
                    <w:framePr w:hSpace="180" w:wrap="around" w:hAnchor="margin" w:xAlign="center" w:y="-1695"/>
                    <w:jc w:val="center"/>
                  </w:pPr>
                  <w:r>
                    <w:t>3</w:t>
                  </w:r>
                </w:p>
              </w:tc>
              <w:tc>
                <w:tcPr>
                  <w:tcW w:w="1196" w:type="dxa"/>
                  <w:gridSpan w:val="2"/>
                </w:tcPr>
                <w:p w:rsidR="005D50CF" w:rsidRDefault="005D50CF" w:rsidP="005D50CF">
                  <w:pPr>
                    <w:pStyle w:val="ConsPlusNormal"/>
                    <w:framePr w:hSpace="180" w:wrap="around" w:hAnchor="margin" w:xAlign="center" w:y="-1695"/>
                    <w:jc w:val="center"/>
                  </w:pPr>
                  <w:r>
                    <w:t>0</w:t>
                  </w:r>
                </w:p>
              </w:tc>
            </w:tr>
            <w:tr w:rsidR="005D50CF" w:rsidTr="00433AE2">
              <w:tc>
                <w:tcPr>
                  <w:tcW w:w="3256" w:type="dxa"/>
                </w:tcPr>
                <w:p w:rsidR="005D50CF" w:rsidRDefault="005D50CF" w:rsidP="005D50CF">
                  <w:pPr>
                    <w:pStyle w:val="ConsPlusNormal"/>
                    <w:framePr w:hSpace="180" w:wrap="around" w:hAnchor="margin" w:xAlign="center" w:y="-1695"/>
                  </w:pPr>
                  <w:r>
                    <w:t>Уменьшение стоимости земли - недвижимого имущества учреждения</w:t>
                  </w:r>
                </w:p>
              </w:tc>
              <w:tc>
                <w:tcPr>
                  <w:tcW w:w="1275" w:type="dxa"/>
                </w:tcPr>
                <w:p w:rsidR="005D50CF" w:rsidRDefault="005D50CF" w:rsidP="005D50CF">
                  <w:pPr>
                    <w:pStyle w:val="ConsPlusNormal"/>
                    <w:framePr w:hSpace="180" w:wrap="around" w:hAnchor="margin" w:xAlign="center" w:y="-1695"/>
                    <w:jc w:val="center"/>
                  </w:pPr>
                  <w:r>
                    <w:t>0</w:t>
                  </w:r>
                </w:p>
              </w:tc>
              <w:tc>
                <w:tcPr>
                  <w:tcW w:w="1381" w:type="dxa"/>
                </w:tcPr>
                <w:p w:rsidR="005D50CF" w:rsidRDefault="005D50CF" w:rsidP="005D50CF">
                  <w:pPr>
                    <w:pStyle w:val="ConsPlusNormal"/>
                    <w:framePr w:hSpace="180" w:wrap="around" w:hAnchor="margin" w:xAlign="center" w:y="-1695"/>
                    <w:jc w:val="center"/>
                  </w:pPr>
                  <w:r>
                    <w:t>0</w:t>
                  </w:r>
                </w:p>
              </w:tc>
              <w:tc>
                <w:tcPr>
                  <w:tcW w:w="1171" w:type="dxa"/>
                </w:tcPr>
                <w:p w:rsidR="005D50CF" w:rsidRDefault="005D50CF" w:rsidP="005D50CF">
                  <w:pPr>
                    <w:pStyle w:val="ConsPlusNormal"/>
                    <w:framePr w:hSpace="180" w:wrap="around" w:hAnchor="margin" w:xAlign="center" w:y="-1695"/>
                    <w:jc w:val="center"/>
                  </w:pPr>
                  <w:r>
                    <w:t>1</w:t>
                  </w:r>
                </w:p>
              </w:tc>
              <w:tc>
                <w:tcPr>
                  <w:tcW w:w="1134" w:type="dxa"/>
                </w:tcPr>
                <w:p w:rsidR="005D50CF" w:rsidRDefault="005D50CF" w:rsidP="005D50CF">
                  <w:pPr>
                    <w:pStyle w:val="ConsPlusNormal"/>
                    <w:framePr w:hSpace="180" w:wrap="around" w:hAnchor="margin" w:xAlign="center" w:y="-1695"/>
                    <w:jc w:val="center"/>
                  </w:pPr>
                  <w:r>
                    <w:t>0</w:t>
                  </w:r>
                </w:p>
              </w:tc>
              <w:tc>
                <w:tcPr>
                  <w:tcW w:w="1276" w:type="dxa"/>
                </w:tcPr>
                <w:p w:rsidR="005D50CF" w:rsidRDefault="005D50CF" w:rsidP="005D50CF">
                  <w:pPr>
                    <w:pStyle w:val="ConsPlusNormal"/>
                    <w:framePr w:hSpace="180" w:wrap="around" w:hAnchor="margin" w:xAlign="center" w:y="-1695"/>
                    <w:jc w:val="center"/>
                  </w:pPr>
                  <w:r>
                    <w:t>3</w:t>
                  </w:r>
                </w:p>
              </w:tc>
              <w:tc>
                <w:tcPr>
                  <w:tcW w:w="992" w:type="dxa"/>
                </w:tcPr>
                <w:p w:rsidR="005D50CF" w:rsidRDefault="005D50CF" w:rsidP="005D50CF">
                  <w:pPr>
                    <w:pStyle w:val="ConsPlusNormal"/>
                    <w:framePr w:hSpace="180" w:wrap="around" w:hAnchor="margin" w:xAlign="center" w:y="-1695"/>
                    <w:jc w:val="center"/>
                  </w:pPr>
                  <w:r>
                    <w:t>1</w:t>
                  </w:r>
                </w:p>
              </w:tc>
              <w:tc>
                <w:tcPr>
                  <w:tcW w:w="1276" w:type="dxa"/>
                </w:tcPr>
                <w:p w:rsidR="005D50CF" w:rsidRDefault="005D50CF" w:rsidP="005D50CF">
                  <w:pPr>
                    <w:pStyle w:val="ConsPlusNormal"/>
                    <w:framePr w:hSpace="180" w:wrap="around" w:hAnchor="margin" w:xAlign="center" w:y="-1695"/>
                    <w:jc w:val="center"/>
                  </w:pPr>
                  <w:r>
                    <w:t>1</w:t>
                  </w:r>
                </w:p>
              </w:tc>
              <w:tc>
                <w:tcPr>
                  <w:tcW w:w="1275" w:type="dxa"/>
                </w:tcPr>
                <w:p w:rsidR="005D50CF" w:rsidRDefault="005D50CF" w:rsidP="005D50CF">
                  <w:pPr>
                    <w:pStyle w:val="ConsPlusNormal"/>
                    <w:framePr w:hSpace="180" w:wrap="around" w:hAnchor="margin" w:xAlign="center" w:y="-1695"/>
                    <w:jc w:val="center"/>
                  </w:pPr>
                  <w:r>
                    <w:t>4</w:t>
                  </w:r>
                </w:p>
              </w:tc>
              <w:tc>
                <w:tcPr>
                  <w:tcW w:w="647" w:type="dxa"/>
                </w:tcPr>
                <w:p w:rsidR="005D50CF" w:rsidRDefault="005D50CF" w:rsidP="005D50CF">
                  <w:pPr>
                    <w:pStyle w:val="ConsPlusNormal"/>
                    <w:framePr w:hSpace="180" w:wrap="around" w:hAnchor="margin" w:xAlign="center" w:y="-1695"/>
                    <w:jc w:val="center"/>
                  </w:pPr>
                  <w:r>
                    <w:t>3</w:t>
                  </w:r>
                </w:p>
              </w:tc>
              <w:tc>
                <w:tcPr>
                  <w:tcW w:w="1196" w:type="dxa"/>
                  <w:gridSpan w:val="2"/>
                </w:tcPr>
                <w:p w:rsidR="005D50CF" w:rsidRDefault="005D50CF" w:rsidP="005D50CF">
                  <w:pPr>
                    <w:pStyle w:val="ConsPlusNormal"/>
                    <w:framePr w:hSpace="180" w:wrap="around" w:hAnchor="margin" w:xAlign="center" w:y="-1695"/>
                    <w:jc w:val="center"/>
                  </w:pPr>
                  <w:r>
                    <w:t>0</w:t>
                  </w:r>
                </w:p>
              </w:tc>
            </w:tr>
            <w:tr w:rsidR="005D50CF" w:rsidTr="00433AE2">
              <w:tc>
                <w:tcPr>
                  <w:tcW w:w="3256" w:type="dxa"/>
                </w:tcPr>
                <w:p w:rsidR="005D50CF" w:rsidRDefault="005D50CF" w:rsidP="005D50CF">
                  <w:pPr>
                    <w:pStyle w:val="ConsPlusNormal"/>
                    <w:framePr w:hSpace="180" w:wrap="around" w:hAnchor="margin" w:xAlign="center" w:y="-1695"/>
                  </w:pPr>
                  <w:r>
                    <w:t>Ресурсы недр - недвижимое имущество учреждения</w:t>
                  </w:r>
                </w:p>
              </w:tc>
              <w:tc>
                <w:tcPr>
                  <w:tcW w:w="1275" w:type="dxa"/>
                </w:tcPr>
                <w:p w:rsidR="005D50CF" w:rsidRDefault="005D50CF" w:rsidP="005D50CF">
                  <w:pPr>
                    <w:pStyle w:val="ConsPlusNormal"/>
                    <w:framePr w:hSpace="180" w:wrap="around" w:hAnchor="margin" w:xAlign="center" w:y="-1695"/>
                    <w:jc w:val="center"/>
                  </w:pPr>
                  <w:r>
                    <w:t>0</w:t>
                  </w:r>
                </w:p>
              </w:tc>
              <w:tc>
                <w:tcPr>
                  <w:tcW w:w="1381" w:type="dxa"/>
                </w:tcPr>
                <w:p w:rsidR="005D50CF" w:rsidRDefault="005D50CF" w:rsidP="005D50CF">
                  <w:pPr>
                    <w:pStyle w:val="ConsPlusNormal"/>
                    <w:framePr w:hSpace="180" w:wrap="around" w:hAnchor="margin" w:xAlign="center" w:y="-1695"/>
                    <w:jc w:val="center"/>
                  </w:pPr>
                  <w:r>
                    <w:t>0</w:t>
                  </w:r>
                </w:p>
              </w:tc>
              <w:tc>
                <w:tcPr>
                  <w:tcW w:w="1171" w:type="dxa"/>
                </w:tcPr>
                <w:p w:rsidR="005D50CF" w:rsidRDefault="005D50CF" w:rsidP="005D50CF">
                  <w:pPr>
                    <w:pStyle w:val="ConsPlusNormal"/>
                    <w:framePr w:hSpace="180" w:wrap="around" w:hAnchor="margin" w:xAlign="center" w:y="-1695"/>
                    <w:jc w:val="center"/>
                  </w:pPr>
                  <w:r>
                    <w:t>1</w:t>
                  </w:r>
                </w:p>
              </w:tc>
              <w:tc>
                <w:tcPr>
                  <w:tcW w:w="1134" w:type="dxa"/>
                </w:tcPr>
                <w:p w:rsidR="005D50CF" w:rsidRDefault="005D50CF" w:rsidP="005D50CF">
                  <w:pPr>
                    <w:pStyle w:val="ConsPlusNormal"/>
                    <w:framePr w:hSpace="180" w:wrap="around" w:hAnchor="margin" w:xAlign="center" w:y="-1695"/>
                    <w:jc w:val="center"/>
                  </w:pPr>
                  <w:r>
                    <w:t>0</w:t>
                  </w:r>
                </w:p>
              </w:tc>
              <w:tc>
                <w:tcPr>
                  <w:tcW w:w="1276" w:type="dxa"/>
                </w:tcPr>
                <w:p w:rsidR="005D50CF" w:rsidRDefault="005D50CF" w:rsidP="005D50CF">
                  <w:pPr>
                    <w:pStyle w:val="ConsPlusNormal"/>
                    <w:framePr w:hSpace="180" w:wrap="around" w:hAnchor="margin" w:xAlign="center" w:y="-1695"/>
                    <w:jc w:val="center"/>
                  </w:pPr>
                  <w:r>
                    <w:t>3</w:t>
                  </w:r>
                </w:p>
              </w:tc>
              <w:tc>
                <w:tcPr>
                  <w:tcW w:w="992" w:type="dxa"/>
                </w:tcPr>
                <w:p w:rsidR="005D50CF" w:rsidRDefault="005D50CF" w:rsidP="005D50CF">
                  <w:pPr>
                    <w:pStyle w:val="ConsPlusNormal"/>
                    <w:framePr w:hSpace="180" w:wrap="around" w:hAnchor="margin" w:xAlign="center" w:y="-1695"/>
                    <w:jc w:val="center"/>
                  </w:pPr>
                  <w:r>
                    <w:t>1</w:t>
                  </w:r>
                </w:p>
              </w:tc>
              <w:tc>
                <w:tcPr>
                  <w:tcW w:w="1276" w:type="dxa"/>
                </w:tcPr>
                <w:p w:rsidR="005D50CF" w:rsidRDefault="005D50CF" w:rsidP="005D50CF">
                  <w:pPr>
                    <w:pStyle w:val="ConsPlusNormal"/>
                    <w:framePr w:hSpace="180" w:wrap="around" w:hAnchor="margin" w:xAlign="center" w:y="-1695"/>
                    <w:jc w:val="center"/>
                  </w:pPr>
                  <w:r>
                    <w:t>2</w:t>
                  </w:r>
                </w:p>
              </w:tc>
              <w:tc>
                <w:tcPr>
                  <w:tcW w:w="1275" w:type="dxa"/>
                </w:tcPr>
                <w:p w:rsidR="005D50CF" w:rsidRDefault="005D50CF" w:rsidP="005D50CF">
                  <w:pPr>
                    <w:pStyle w:val="ConsPlusNormal"/>
                    <w:framePr w:hSpace="180" w:wrap="around" w:hAnchor="margin" w:xAlign="center" w:y="-1695"/>
                    <w:jc w:val="center"/>
                  </w:pPr>
                  <w:r>
                    <w:t>0</w:t>
                  </w:r>
                </w:p>
              </w:tc>
              <w:tc>
                <w:tcPr>
                  <w:tcW w:w="647" w:type="dxa"/>
                </w:tcPr>
                <w:p w:rsidR="005D50CF" w:rsidRDefault="005D50CF" w:rsidP="005D50CF">
                  <w:pPr>
                    <w:pStyle w:val="ConsPlusNormal"/>
                    <w:framePr w:hSpace="180" w:wrap="around" w:hAnchor="margin" w:xAlign="center" w:y="-1695"/>
                    <w:jc w:val="center"/>
                  </w:pPr>
                  <w:r>
                    <w:t>0</w:t>
                  </w:r>
                </w:p>
              </w:tc>
              <w:tc>
                <w:tcPr>
                  <w:tcW w:w="1196" w:type="dxa"/>
                  <w:gridSpan w:val="2"/>
                </w:tcPr>
                <w:p w:rsidR="005D50CF" w:rsidRDefault="005D50CF" w:rsidP="005D50CF">
                  <w:pPr>
                    <w:pStyle w:val="ConsPlusNormal"/>
                    <w:framePr w:hSpace="180" w:wrap="around" w:hAnchor="margin" w:xAlign="center" w:y="-1695"/>
                    <w:jc w:val="center"/>
                  </w:pPr>
                  <w:r>
                    <w:t>0</w:t>
                  </w:r>
                </w:p>
              </w:tc>
            </w:tr>
            <w:tr w:rsidR="005D50CF" w:rsidTr="00433AE2">
              <w:tc>
                <w:tcPr>
                  <w:tcW w:w="3256" w:type="dxa"/>
                </w:tcPr>
                <w:p w:rsidR="005D50CF" w:rsidRDefault="005D50CF" w:rsidP="005D50CF">
                  <w:pPr>
                    <w:pStyle w:val="ConsPlusNormal"/>
                    <w:framePr w:hSpace="180" w:wrap="around" w:hAnchor="margin" w:xAlign="center" w:y="-1695"/>
                  </w:pPr>
                  <w:r>
                    <w:t>Увеличение стоимости ресурсов недр - недвижимого имущества учреждения</w:t>
                  </w:r>
                </w:p>
              </w:tc>
              <w:tc>
                <w:tcPr>
                  <w:tcW w:w="1275" w:type="dxa"/>
                </w:tcPr>
                <w:p w:rsidR="005D50CF" w:rsidRDefault="005D50CF" w:rsidP="005D50CF">
                  <w:pPr>
                    <w:pStyle w:val="ConsPlusNormal"/>
                    <w:framePr w:hSpace="180" w:wrap="around" w:hAnchor="margin" w:xAlign="center" w:y="-1695"/>
                    <w:jc w:val="center"/>
                  </w:pPr>
                  <w:r>
                    <w:t>0</w:t>
                  </w:r>
                </w:p>
              </w:tc>
              <w:tc>
                <w:tcPr>
                  <w:tcW w:w="1381" w:type="dxa"/>
                </w:tcPr>
                <w:p w:rsidR="005D50CF" w:rsidRDefault="005D50CF" w:rsidP="005D50CF">
                  <w:pPr>
                    <w:pStyle w:val="ConsPlusNormal"/>
                    <w:framePr w:hSpace="180" w:wrap="around" w:hAnchor="margin" w:xAlign="center" w:y="-1695"/>
                    <w:jc w:val="center"/>
                  </w:pPr>
                  <w:r>
                    <w:t>0</w:t>
                  </w:r>
                </w:p>
              </w:tc>
              <w:tc>
                <w:tcPr>
                  <w:tcW w:w="1171" w:type="dxa"/>
                </w:tcPr>
                <w:p w:rsidR="005D50CF" w:rsidRDefault="005D50CF" w:rsidP="005D50CF">
                  <w:pPr>
                    <w:pStyle w:val="ConsPlusNormal"/>
                    <w:framePr w:hSpace="180" w:wrap="around" w:hAnchor="margin" w:xAlign="center" w:y="-1695"/>
                    <w:jc w:val="center"/>
                  </w:pPr>
                  <w:r>
                    <w:t>1</w:t>
                  </w:r>
                </w:p>
              </w:tc>
              <w:tc>
                <w:tcPr>
                  <w:tcW w:w="1134" w:type="dxa"/>
                </w:tcPr>
                <w:p w:rsidR="005D50CF" w:rsidRDefault="005D50CF" w:rsidP="005D50CF">
                  <w:pPr>
                    <w:pStyle w:val="ConsPlusNormal"/>
                    <w:framePr w:hSpace="180" w:wrap="around" w:hAnchor="margin" w:xAlign="center" w:y="-1695"/>
                    <w:jc w:val="center"/>
                  </w:pPr>
                  <w:r>
                    <w:t>0</w:t>
                  </w:r>
                </w:p>
              </w:tc>
              <w:tc>
                <w:tcPr>
                  <w:tcW w:w="1276" w:type="dxa"/>
                </w:tcPr>
                <w:p w:rsidR="005D50CF" w:rsidRDefault="005D50CF" w:rsidP="005D50CF">
                  <w:pPr>
                    <w:pStyle w:val="ConsPlusNormal"/>
                    <w:framePr w:hSpace="180" w:wrap="around" w:hAnchor="margin" w:xAlign="center" w:y="-1695"/>
                    <w:jc w:val="center"/>
                  </w:pPr>
                  <w:r>
                    <w:t>3</w:t>
                  </w:r>
                </w:p>
              </w:tc>
              <w:tc>
                <w:tcPr>
                  <w:tcW w:w="992" w:type="dxa"/>
                </w:tcPr>
                <w:p w:rsidR="005D50CF" w:rsidRDefault="005D50CF" w:rsidP="005D50CF">
                  <w:pPr>
                    <w:pStyle w:val="ConsPlusNormal"/>
                    <w:framePr w:hSpace="180" w:wrap="around" w:hAnchor="margin" w:xAlign="center" w:y="-1695"/>
                    <w:jc w:val="center"/>
                  </w:pPr>
                  <w:r>
                    <w:t>1</w:t>
                  </w:r>
                </w:p>
              </w:tc>
              <w:tc>
                <w:tcPr>
                  <w:tcW w:w="1276" w:type="dxa"/>
                </w:tcPr>
                <w:p w:rsidR="005D50CF" w:rsidRDefault="005D50CF" w:rsidP="005D50CF">
                  <w:pPr>
                    <w:pStyle w:val="ConsPlusNormal"/>
                    <w:framePr w:hSpace="180" w:wrap="around" w:hAnchor="margin" w:xAlign="center" w:y="-1695"/>
                    <w:jc w:val="center"/>
                  </w:pPr>
                  <w:r>
                    <w:t>2</w:t>
                  </w:r>
                </w:p>
              </w:tc>
              <w:tc>
                <w:tcPr>
                  <w:tcW w:w="1275" w:type="dxa"/>
                </w:tcPr>
                <w:p w:rsidR="005D50CF" w:rsidRDefault="005D50CF" w:rsidP="005D50CF">
                  <w:pPr>
                    <w:pStyle w:val="ConsPlusNormal"/>
                    <w:framePr w:hSpace="180" w:wrap="around" w:hAnchor="margin" w:xAlign="center" w:y="-1695"/>
                    <w:jc w:val="center"/>
                  </w:pPr>
                  <w:r>
                    <w:t>3</w:t>
                  </w:r>
                </w:p>
              </w:tc>
              <w:tc>
                <w:tcPr>
                  <w:tcW w:w="647" w:type="dxa"/>
                </w:tcPr>
                <w:p w:rsidR="005D50CF" w:rsidRDefault="005D50CF" w:rsidP="005D50CF">
                  <w:pPr>
                    <w:pStyle w:val="ConsPlusNormal"/>
                    <w:framePr w:hSpace="180" w:wrap="around" w:hAnchor="margin" w:xAlign="center" w:y="-1695"/>
                    <w:jc w:val="center"/>
                  </w:pPr>
                  <w:r>
                    <w:t>3</w:t>
                  </w:r>
                </w:p>
              </w:tc>
              <w:tc>
                <w:tcPr>
                  <w:tcW w:w="1196" w:type="dxa"/>
                  <w:gridSpan w:val="2"/>
                </w:tcPr>
                <w:p w:rsidR="005D50CF" w:rsidRDefault="005D50CF" w:rsidP="005D50CF">
                  <w:pPr>
                    <w:pStyle w:val="ConsPlusNormal"/>
                    <w:framePr w:hSpace="180" w:wrap="around" w:hAnchor="margin" w:xAlign="center" w:y="-1695"/>
                    <w:jc w:val="center"/>
                  </w:pPr>
                  <w:r>
                    <w:t>0</w:t>
                  </w:r>
                </w:p>
              </w:tc>
            </w:tr>
            <w:tr w:rsidR="00845880" w:rsidTr="00433AE2">
              <w:tc>
                <w:tcPr>
                  <w:tcW w:w="3256" w:type="dxa"/>
                </w:tcPr>
                <w:p w:rsidR="00845880" w:rsidRDefault="00845880" w:rsidP="00845880">
                  <w:pPr>
                    <w:pStyle w:val="ConsPlusNormal"/>
                    <w:framePr w:hSpace="180" w:wrap="around" w:hAnchor="margin" w:xAlign="center" w:y="-1695"/>
                  </w:pPr>
                  <w:r>
                    <w:t>Уменьшение стоимости ресурсов недр - недвижимого имущества учреждения</w:t>
                  </w:r>
                </w:p>
              </w:tc>
              <w:tc>
                <w:tcPr>
                  <w:tcW w:w="1275" w:type="dxa"/>
                </w:tcPr>
                <w:p w:rsidR="00845880" w:rsidRDefault="00845880" w:rsidP="00845880">
                  <w:pPr>
                    <w:pStyle w:val="ConsPlusNormal"/>
                    <w:framePr w:hSpace="180" w:wrap="around" w:hAnchor="margin" w:xAlign="center" w:y="-1695"/>
                    <w:jc w:val="center"/>
                  </w:pPr>
                  <w:r>
                    <w:t>0</w:t>
                  </w:r>
                </w:p>
              </w:tc>
              <w:tc>
                <w:tcPr>
                  <w:tcW w:w="1381" w:type="dxa"/>
                </w:tcPr>
                <w:p w:rsidR="00845880" w:rsidRDefault="00845880" w:rsidP="00845880">
                  <w:pPr>
                    <w:pStyle w:val="ConsPlusNormal"/>
                    <w:framePr w:hSpace="180" w:wrap="around" w:hAnchor="margin" w:xAlign="center" w:y="-1695"/>
                    <w:jc w:val="center"/>
                  </w:pPr>
                  <w:r>
                    <w:t>0</w:t>
                  </w:r>
                </w:p>
              </w:tc>
              <w:tc>
                <w:tcPr>
                  <w:tcW w:w="1171" w:type="dxa"/>
                </w:tcPr>
                <w:p w:rsidR="00845880" w:rsidRDefault="00845880" w:rsidP="00845880">
                  <w:pPr>
                    <w:pStyle w:val="ConsPlusNormal"/>
                    <w:framePr w:hSpace="180" w:wrap="around" w:hAnchor="margin" w:xAlign="center" w:y="-1695"/>
                    <w:jc w:val="center"/>
                  </w:pPr>
                  <w:r>
                    <w:t>1</w:t>
                  </w:r>
                </w:p>
              </w:tc>
              <w:tc>
                <w:tcPr>
                  <w:tcW w:w="1134" w:type="dxa"/>
                </w:tcPr>
                <w:p w:rsidR="00845880" w:rsidRDefault="00845880" w:rsidP="00845880">
                  <w:pPr>
                    <w:pStyle w:val="ConsPlusNormal"/>
                    <w:framePr w:hSpace="180" w:wrap="around" w:hAnchor="margin" w:xAlign="center" w:y="-1695"/>
                    <w:jc w:val="center"/>
                  </w:pPr>
                  <w:r>
                    <w:t>0</w:t>
                  </w:r>
                </w:p>
              </w:tc>
              <w:tc>
                <w:tcPr>
                  <w:tcW w:w="1276" w:type="dxa"/>
                </w:tcPr>
                <w:p w:rsidR="00845880" w:rsidRDefault="00845880" w:rsidP="00845880">
                  <w:pPr>
                    <w:pStyle w:val="ConsPlusNormal"/>
                    <w:framePr w:hSpace="180" w:wrap="around" w:hAnchor="margin" w:xAlign="center" w:y="-1695"/>
                    <w:jc w:val="center"/>
                  </w:pPr>
                  <w:r>
                    <w:t>3</w:t>
                  </w:r>
                </w:p>
              </w:tc>
              <w:tc>
                <w:tcPr>
                  <w:tcW w:w="992" w:type="dxa"/>
                </w:tcPr>
                <w:p w:rsidR="00845880" w:rsidRDefault="00845880" w:rsidP="00845880">
                  <w:pPr>
                    <w:pStyle w:val="ConsPlusNormal"/>
                    <w:framePr w:hSpace="180" w:wrap="around" w:hAnchor="margin" w:xAlign="center" w:y="-1695"/>
                    <w:jc w:val="center"/>
                  </w:pPr>
                  <w:r>
                    <w:t>1</w:t>
                  </w:r>
                </w:p>
              </w:tc>
              <w:tc>
                <w:tcPr>
                  <w:tcW w:w="1276" w:type="dxa"/>
                </w:tcPr>
                <w:p w:rsidR="00845880" w:rsidRDefault="00845880" w:rsidP="00845880">
                  <w:pPr>
                    <w:pStyle w:val="ConsPlusNormal"/>
                    <w:framePr w:hSpace="180" w:wrap="around" w:hAnchor="margin" w:xAlign="center" w:y="-1695"/>
                    <w:jc w:val="center"/>
                  </w:pPr>
                  <w:r>
                    <w:t>2</w:t>
                  </w:r>
                </w:p>
              </w:tc>
              <w:tc>
                <w:tcPr>
                  <w:tcW w:w="1275" w:type="dxa"/>
                </w:tcPr>
                <w:p w:rsidR="00845880" w:rsidRDefault="00845880" w:rsidP="00845880">
                  <w:pPr>
                    <w:pStyle w:val="ConsPlusNormal"/>
                    <w:framePr w:hSpace="180" w:wrap="around" w:hAnchor="margin" w:xAlign="center" w:y="-1695"/>
                    <w:jc w:val="center"/>
                  </w:pPr>
                  <w:r>
                    <w:t>4</w:t>
                  </w:r>
                </w:p>
              </w:tc>
              <w:tc>
                <w:tcPr>
                  <w:tcW w:w="647" w:type="dxa"/>
                </w:tcPr>
                <w:p w:rsidR="00845880" w:rsidRDefault="00845880" w:rsidP="00845880">
                  <w:pPr>
                    <w:pStyle w:val="ConsPlusNormal"/>
                    <w:framePr w:hSpace="180" w:wrap="around" w:hAnchor="margin" w:xAlign="center" w:y="-1695"/>
                    <w:jc w:val="center"/>
                  </w:pPr>
                  <w:r>
                    <w:t>3</w:t>
                  </w:r>
                </w:p>
              </w:tc>
              <w:tc>
                <w:tcPr>
                  <w:tcW w:w="1196" w:type="dxa"/>
                  <w:gridSpan w:val="2"/>
                </w:tcPr>
                <w:p w:rsidR="00845880" w:rsidRDefault="00845880" w:rsidP="00845880">
                  <w:pPr>
                    <w:pStyle w:val="ConsPlusNormal"/>
                    <w:framePr w:hSpace="180" w:wrap="around" w:hAnchor="margin" w:xAlign="center" w:y="-1695"/>
                    <w:jc w:val="center"/>
                  </w:pPr>
                  <w:r>
                    <w:t>0</w:t>
                  </w:r>
                </w:p>
              </w:tc>
            </w:tr>
            <w:tr w:rsidR="00845880" w:rsidTr="00433AE2">
              <w:tc>
                <w:tcPr>
                  <w:tcW w:w="3256" w:type="dxa"/>
                </w:tcPr>
                <w:p w:rsidR="00845880" w:rsidRDefault="00845880" w:rsidP="00845880">
                  <w:pPr>
                    <w:pStyle w:val="ConsPlusNormal"/>
                    <w:framePr w:hSpace="180" w:wrap="around" w:hAnchor="margin" w:xAlign="center" w:y="-1695"/>
                  </w:pPr>
                  <w:r>
                    <w:t>Прочие непроизведенные активы - недвижимое имущество учреждения</w:t>
                  </w:r>
                </w:p>
              </w:tc>
              <w:tc>
                <w:tcPr>
                  <w:tcW w:w="1275" w:type="dxa"/>
                </w:tcPr>
                <w:p w:rsidR="00845880" w:rsidRDefault="00845880" w:rsidP="00845880">
                  <w:pPr>
                    <w:pStyle w:val="ConsPlusNormal"/>
                    <w:framePr w:hSpace="180" w:wrap="around" w:hAnchor="margin" w:xAlign="center" w:y="-1695"/>
                    <w:jc w:val="center"/>
                  </w:pPr>
                  <w:r>
                    <w:t>0</w:t>
                  </w:r>
                </w:p>
              </w:tc>
              <w:tc>
                <w:tcPr>
                  <w:tcW w:w="1381" w:type="dxa"/>
                </w:tcPr>
                <w:p w:rsidR="00845880" w:rsidRDefault="00845880" w:rsidP="00845880">
                  <w:pPr>
                    <w:pStyle w:val="ConsPlusNormal"/>
                    <w:framePr w:hSpace="180" w:wrap="around" w:hAnchor="margin" w:xAlign="center" w:y="-1695"/>
                    <w:jc w:val="center"/>
                  </w:pPr>
                  <w:r>
                    <w:t>0</w:t>
                  </w:r>
                </w:p>
              </w:tc>
              <w:tc>
                <w:tcPr>
                  <w:tcW w:w="1171" w:type="dxa"/>
                </w:tcPr>
                <w:p w:rsidR="00845880" w:rsidRDefault="00845880" w:rsidP="00845880">
                  <w:pPr>
                    <w:pStyle w:val="ConsPlusNormal"/>
                    <w:framePr w:hSpace="180" w:wrap="around" w:hAnchor="margin" w:xAlign="center" w:y="-1695"/>
                    <w:jc w:val="center"/>
                  </w:pPr>
                  <w:r>
                    <w:t>1</w:t>
                  </w:r>
                </w:p>
              </w:tc>
              <w:tc>
                <w:tcPr>
                  <w:tcW w:w="1134" w:type="dxa"/>
                </w:tcPr>
                <w:p w:rsidR="00845880" w:rsidRDefault="00845880" w:rsidP="00845880">
                  <w:pPr>
                    <w:pStyle w:val="ConsPlusNormal"/>
                    <w:framePr w:hSpace="180" w:wrap="around" w:hAnchor="margin" w:xAlign="center" w:y="-1695"/>
                    <w:jc w:val="center"/>
                  </w:pPr>
                  <w:r>
                    <w:t>0</w:t>
                  </w:r>
                </w:p>
              </w:tc>
              <w:tc>
                <w:tcPr>
                  <w:tcW w:w="1276" w:type="dxa"/>
                </w:tcPr>
                <w:p w:rsidR="00845880" w:rsidRDefault="00845880" w:rsidP="00845880">
                  <w:pPr>
                    <w:pStyle w:val="ConsPlusNormal"/>
                    <w:framePr w:hSpace="180" w:wrap="around" w:hAnchor="margin" w:xAlign="center" w:y="-1695"/>
                    <w:jc w:val="center"/>
                  </w:pPr>
                  <w:r>
                    <w:t>3</w:t>
                  </w:r>
                </w:p>
              </w:tc>
              <w:tc>
                <w:tcPr>
                  <w:tcW w:w="992" w:type="dxa"/>
                </w:tcPr>
                <w:p w:rsidR="00845880" w:rsidRDefault="00845880" w:rsidP="00845880">
                  <w:pPr>
                    <w:pStyle w:val="ConsPlusNormal"/>
                    <w:framePr w:hSpace="180" w:wrap="around" w:hAnchor="margin" w:xAlign="center" w:y="-1695"/>
                    <w:jc w:val="center"/>
                  </w:pPr>
                  <w:r>
                    <w:t>1</w:t>
                  </w:r>
                </w:p>
              </w:tc>
              <w:tc>
                <w:tcPr>
                  <w:tcW w:w="1276" w:type="dxa"/>
                </w:tcPr>
                <w:p w:rsidR="00845880" w:rsidRDefault="00845880" w:rsidP="00845880">
                  <w:pPr>
                    <w:pStyle w:val="ConsPlusNormal"/>
                    <w:framePr w:hSpace="180" w:wrap="around" w:hAnchor="margin" w:xAlign="center" w:y="-1695"/>
                    <w:jc w:val="center"/>
                  </w:pPr>
                  <w:r>
                    <w:t>3</w:t>
                  </w:r>
                </w:p>
              </w:tc>
              <w:tc>
                <w:tcPr>
                  <w:tcW w:w="1275" w:type="dxa"/>
                </w:tcPr>
                <w:p w:rsidR="00845880" w:rsidRDefault="00845880" w:rsidP="00845880">
                  <w:pPr>
                    <w:pStyle w:val="ConsPlusNormal"/>
                    <w:framePr w:hSpace="180" w:wrap="around" w:hAnchor="margin" w:xAlign="center" w:y="-1695"/>
                    <w:jc w:val="center"/>
                  </w:pPr>
                  <w:r>
                    <w:t>0</w:t>
                  </w:r>
                </w:p>
              </w:tc>
              <w:tc>
                <w:tcPr>
                  <w:tcW w:w="647" w:type="dxa"/>
                </w:tcPr>
                <w:p w:rsidR="00845880" w:rsidRDefault="00845880" w:rsidP="00845880">
                  <w:pPr>
                    <w:pStyle w:val="ConsPlusNormal"/>
                    <w:framePr w:hSpace="180" w:wrap="around" w:hAnchor="margin" w:xAlign="center" w:y="-1695"/>
                    <w:jc w:val="center"/>
                  </w:pPr>
                  <w:r>
                    <w:t>0</w:t>
                  </w:r>
                </w:p>
              </w:tc>
              <w:tc>
                <w:tcPr>
                  <w:tcW w:w="1196" w:type="dxa"/>
                  <w:gridSpan w:val="2"/>
                </w:tcPr>
                <w:p w:rsidR="00845880" w:rsidRDefault="00845880" w:rsidP="00845880">
                  <w:pPr>
                    <w:pStyle w:val="ConsPlusNormal"/>
                    <w:framePr w:hSpace="180" w:wrap="around" w:hAnchor="margin" w:xAlign="center" w:y="-1695"/>
                    <w:jc w:val="center"/>
                  </w:pPr>
                  <w:r>
                    <w:t>0</w:t>
                  </w:r>
                </w:p>
              </w:tc>
            </w:tr>
            <w:tr w:rsidR="00845880" w:rsidTr="00433AE2">
              <w:tc>
                <w:tcPr>
                  <w:tcW w:w="3256" w:type="dxa"/>
                </w:tcPr>
                <w:p w:rsidR="00845880" w:rsidRDefault="00845880" w:rsidP="00845880">
                  <w:pPr>
                    <w:pStyle w:val="ConsPlusNormal"/>
                    <w:framePr w:hSpace="180" w:wrap="around" w:hAnchor="margin" w:xAlign="center" w:y="-1695"/>
                  </w:pPr>
                  <w:r>
                    <w:t>Увеличение стоимости прочих непроизведенных активов - недвижимого имущества учреждения</w:t>
                  </w:r>
                </w:p>
              </w:tc>
              <w:tc>
                <w:tcPr>
                  <w:tcW w:w="1275" w:type="dxa"/>
                </w:tcPr>
                <w:p w:rsidR="00845880" w:rsidRDefault="00845880" w:rsidP="00845880">
                  <w:pPr>
                    <w:pStyle w:val="ConsPlusNormal"/>
                    <w:framePr w:hSpace="180" w:wrap="around" w:hAnchor="margin" w:xAlign="center" w:y="-1695"/>
                    <w:jc w:val="center"/>
                  </w:pPr>
                  <w:r>
                    <w:t>0</w:t>
                  </w:r>
                </w:p>
              </w:tc>
              <w:tc>
                <w:tcPr>
                  <w:tcW w:w="1381" w:type="dxa"/>
                </w:tcPr>
                <w:p w:rsidR="00845880" w:rsidRDefault="00845880" w:rsidP="00845880">
                  <w:pPr>
                    <w:pStyle w:val="ConsPlusNormal"/>
                    <w:framePr w:hSpace="180" w:wrap="around" w:hAnchor="margin" w:xAlign="center" w:y="-1695"/>
                    <w:jc w:val="center"/>
                  </w:pPr>
                  <w:r>
                    <w:t>0</w:t>
                  </w:r>
                </w:p>
              </w:tc>
              <w:tc>
                <w:tcPr>
                  <w:tcW w:w="1171" w:type="dxa"/>
                </w:tcPr>
                <w:p w:rsidR="00845880" w:rsidRDefault="00845880" w:rsidP="00845880">
                  <w:pPr>
                    <w:pStyle w:val="ConsPlusNormal"/>
                    <w:framePr w:hSpace="180" w:wrap="around" w:hAnchor="margin" w:xAlign="center" w:y="-1695"/>
                    <w:jc w:val="center"/>
                  </w:pPr>
                  <w:r>
                    <w:t>1</w:t>
                  </w:r>
                </w:p>
              </w:tc>
              <w:tc>
                <w:tcPr>
                  <w:tcW w:w="1134" w:type="dxa"/>
                </w:tcPr>
                <w:p w:rsidR="00845880" w:rsidRDefault="00845880" w:rsidP="00845880">
                  <w:pPr>
                    <w:pStyle w:val="ConsPlusNormal"/>
                    <w:framePr w:hSpace="180" w:wrap="around" w:hAnchor="margin" w:xAlign="center" w:y="-1695"/>
                    <w:jc w:val="center"/>
                  </w:pPr>
                  <w:r>
                    <w:t>0</w:t>
                  </w:r>
                </w:p>
              </w:tc>
              <w:tc>
                <w:tcPr>
                  <w:tcW w:w="1276" w:type="dxa"/>
                </w:tcPr>
                <w:p w:rsidR="00845880" w:rsidRDefault="00845880" w:rsidP="00845880">
                  <w:pPr>
                    <w:pStyle w:val="ConsPlusNormal"/>
                    <w:framePr w:hSpace="180" w:wrap="around" w:hAnchor="margin" w:xAlign="center" w:y="-1695"/>
                    <w:jc w:val="center"/>
                  </w:pPr>
                  <w:r>
                    <w:t>3</w:t>
                  </w:r>
                </w:p>
              </w:tc>
              <w:tc>
                <w:tcPr>
                  <w:tcW w:w="992" w:type="dxa"/>
                </w:tcPr>
                <w:p w:rsidR="00845880" w:rsidRDefault="00845880" w:rsidP="00845880">
                  <w:pPr>
                    <w:pStyle w:val="ConsPlusNormal"/>
                    <w:framePr w:hSpace="180" w:wrap="around" w:hAnchor="margin" w:xAlign="center" w:y="-1695"/>
                    <w:jc w:val="center"/>
                  </w:pPr>
                  <w:r>
                    <w:t>1</w:t>
                  </w:r>
                </w:p>
              </w:tc>
              <w:tc>
                <w:tcPr>
                  <w:tcW w:w="1276" w:type="dxa"/>
                </w:tcPr>
                <w:p w:rsidR="00845880" w:rsidRDefault="00845880" w:rsidP="00845880">
                  <w:pPr>
                    <w:pStyle w:val="ConsPlusNormal"/>
                    <w:framePr w:hSpace="180" w:wrap="around" w:hAnchor="margin" w:xAlign="center" w:y="-1695"/>
                    <w:jc w:val="center"/>
                  </w:pPr>
                  <w:r>
                    <w:t>3</w:t>
                  </w:r>
                </w:p>
              </w:tc>
              <w:tc>
                <w:tcPr>
                  <w:tcW w:w="1275" w:type="dxa"/>
                </w:tcPr>
                <w:p w:rsidR="00845880" w:rsidRDefault="00845880" w:rsidP="00845880">
                  <w:pPr>
                    <w:pStyle w:val="ConsPlusNormal"/>
                    <w:framePr w:hSpace="180" w:wrap="around" w:hAnchor="margin" w:xAlign="center" w:y="-1695"/>
                    <w:jc w:val="center"/>
                  </w:pPr>
                  <w:r>
                    <w:t>3</w:t>
                  </w:r>
                </w:p>
              </w:tc>
              <w:tc>
                <w:tcPr>
                  <w:tcW w:w="647" w:type="dxa"/>
                </w:tcPr>
                <w:p w:rsidR="00845880" w:rsidRDefault="00845880" w:rsidP="00845880">
                  <w:pPr>
                    <w:pStyle w:val="ConsPlusNormal"/>
                    <w:framePr w:hSpace="180" w:wrap="around" w:hAnchor="margin" w:xAlign="center" w:y="-1695"/>
                    <w:jc w:val="center"/>
                  </w:pPr>
                  <w:r>
                    <w:t>3</w:t>
                  </w:r>
                </w:p>
              </w:tc>
              <w:tc>
                <w:tcPr>
                  <w:tcW w:w="1196" w:type="dxa"/>
                  <w:gridSpan w:val="2"/>
                </w:tcPr>
                <w:p w:rsidR="00845880" w:rsidRDefault="00845880" w:rsidP="00845880">
                  <w:pPr>
                    <w:pStyle w:val="ConsPlusNormal"/>
                    <w:framePr w:hSpace="180" w:wrap="around" w:hAnchor="margin" w:xAlign="center" w:y="-1695"/>
                    <w:jc w:val="center"/>
                  </w:pPr>
                  <w:r>
                    <w:t>0</w:t>
                  </w:r>
                </w:p>
              </w:tc>
            </w:tr>
            <w:tr w:rsidR="00845880" w:rsidTr="00433AE2">
              <w:tc>
                <w:tcPr>
                  <w:tcW w:w="3256" w:type="dxa"/>
                </w:tcPr>
                <w:p w:rsidR="00845880" w:rsidRDefault="00845880" w:rsidP="00845880">
                  <w:pPr>
                    <w:pStyle w:val="ConsPlusNormal"/>
                    <w:framePr w:hSpace="180" w:wrap="around" w:hAnchor="margin" w:xAlign="center" w:y="-1695"/>
                  </w:pPr>
                  <w:r>
                    <w:lastRenderedPageBreak/>
                    <w:t>Уменьшение стоимости прочих непроизведенных активов - недвижимого имущества учреждения</w:t>
                  </w:r>
                </w:p>
              </w:tc>
              <w:tc>
                <w:tcPr>
                  <w:tcW w:w="1275" w:type="dxa"/>
                </w:tcPr>
                <w:p w:rsidR="00845880" w:rsidRDefault="00845880" w:rsidP="00845880">
                  <w:pPr>
                    <w:pStyle w:val="ConsPlusNormal"/>
                    <w:framePr w:hSpace="180" w:wrap="around" w:hAnchor="margin" w:xAlign="center" w:y="-1695"/>
                    <w:jc w:val="center"/>
                  </w:pPr>
                  <w:r>
                    <w:t>0</w:t>
                  </w:r>
                </w:p>
              </w:tc>
              <w:tc>
                <w:tcPr>
                  <w:tcW w:w="1381" w:type="dxa"/>
                </w:tcPr>
                <w:p w:rsidR="00845880" w:rsidRDefault="00845880" w:rsidP="00845880">
                  <w:pPr>
                    <w:pStyle w:val="ConsPlusNormal"/>
                    <w:framePr w:hSpace="180" w:wrap="around" w:hAnchor="margin" w:xAlign="center" w:y="-1695"/>
                    <w:jc w:val="center"/>
                  </w:pPr>
                  <w:r>
                    <w:t>0</w:t>
                  </w:r>
                </w:p>
              </w:tc>
              <w:tc>
                <w:tcPr>
                  <w:tcW w:w="1171" w:type="dxa"/>
                </w:tcPr>
                <w:p w:rsidR="00845880" w:rsidRDefault="00845880" w:rsidP="00845880">
                  <w:pPr>
                    <w:pStyle w:val="ConsPlusNormal"/>
                    <w:framePr w:hSpace="180" w:wrap="around" w:hAnchor="margin" w:xAlign="center" w:y="-1695"/>
                    <w:jc w:val="center"/>
                  </w:pPr>
                  <w:r>
                    <w:t>1</w:t>
                  </w:r>
                </w:p>
              </w:tc>
              <w:tc>
                <w:tcPr>
                  <w:tcW w:w="1134" w:type="dxa"/>
                </w:tcPr>
                <w:p w:rsidR="00845880" w:rsidRDefault="00845880" w:rsidP="00845880">
                  <w:pPr>
                    <w:pStyle w:val="ConsPlusNormal"/>
                    <w:framePr w:hSpace="180" w:wrap="around" w:hAnchor="margin" w:xAlign="center" w:y="-1695"/>
                    <w:jc w:val="center"/>
                  </w:pPr>
                  <w:r>
                    <w:t>0</w:t>
                  </w:r>
                </w:p>
              </w:tc>
              <w:tc>
                <w:tcPr>
                  <w:tcW w:w="1276" w:type="dxa"/>
                </w:tcPr>
                <w:p w:rsidR="00845880" w:rsidRDefault="00845880" w:rsidP="00845880">
                  <w:pPr>
                    <w:pStyle w:val="ConsPlusNormal"/>
                    <w:framePr w:hSpace="180" w:wrap="around" w:hAnchor="margin" w:xAlign="center" w:y="-1695"/>
                    <w:jc w:val="center"/>
                  </w:pPr>
                  <w:r>
                    <w:t>3</w:t>
                  </w:r>
                </w:p>
              </w:tc>
              <w:tc>
                <w:tcPr>
                  <w:tcW w:w="992" w:type="dxa"/>
                </w:tcPr>
                <w:p w:rsidR="00845880" w:rsidRDefault="00845880" w:rsidP="00845880">
                  <w:pPr>
                    <w:pStyle w:val="ConsPlusNormal"/>
                    <w:framePr w:hSpace="180" w:wrap="around" w:hAnchor="margin" w:xAlign="center" w:y="-1695"/>
                    <w:jc w:val="center"/>
                  </w:pPr>
                  <w:r>
                    <w:t>1</w:t>
                  </w:r>
                </w:p>
              </w:tc>
              <w:tc>
                <w:tcPr>
                  <w:tcW w:w="1276" w:type="dxa"/>
                </w:tcPr>
                <w:p w:rsidR="00845880" w:rsidRDefault="00845880" w:rsidP="00845880">
                  <w:pPr>
                    <w:pStyle w:val="ConsPlusNormal"/>
                    <w:framePr w:hSpace="180" w:wrap="around" w:hAnchor="margin" w:xAlign="center" w:y="-1695"/>
                    <w:jc w:val="center"/>
                  </w:pPr>
                  <w:r>
                    <w:t>3</w:t>
                  </w:r>
                </w:p>
              </w:tc>
              <w:tc>
                <w:tcPr>
                  <w:tcW w:w="1275" w:type="dxa"/>
                </w:tcPr>
                <w:p w:rsidR="00845880" w:rsidRDefault="00845880" w:rsidP="00845880">
                  <w:pPr>
                    <w:pStyle w:val="ConsPlusNormal"/>
                    <w:framePr w:hSpace="180" w:wrap="around" w:hAnchor="margin" w:xAlign="center" w:y="-1695"/>
                    <w:jc w:val="center"/>
                  </w:pPr>
                  <w:r>
                    <w:t>4</w:t>
                  </w:r>
                </w:p>
              </w:tc>
              <w:tc>
                <w:tcPr>
                  <w:tcW w:w="647" w:type="dxa"/>
                </w:tcPr>
                <w:p w:rsidR="00845880" w:rsidRDefault="00845880" w:rsidP="00845880">
                  <w:pPr>
                    <w:pStyle w:val="ConsPlusNormal"/>
                    <w:framePr w:hSpace="180" w:wrap="around" w:hAnchor="margin" w:xAlign="center" w:y="-1695"/>
                    <w:jc w:val="center"/>
                  </w:pPr>
                  <w:r>
                    <w:t>3</w:t>
                  </w:r>
                </w:p>
              </w:tc>
              <w:tc>
                <w:tcPr>
                  <w:tcW w:w="1196" w:type="dxa"/>
                  <w:gridSpan w:val="2"/>
                </w:tcPr>
                <w:p w:rsidR="00845880" w:rsidRDefault="00845880" w:rsidP="00845880">
                  <w:pPr>
                    <w:pStyle w:val="ConsPlusNormal"/>
                    <w:framePr w:hSpace="180" w:wrap="around" w:hAnchor="margin" w:xAlign="center" w:y="-1695"/>
                    <w:jc w:val="center"/>
                  </w:pPr>
                  <w:r>
                    <w:t>0</w:t>
                  </w:r>
                </w:p>
              </w:tc>
            </w:tr>
            <w:tr w:rsidR="005561C2" w:rsidTr="00433AE2">
              <w:tc>
                <w:tcPr>
                  <w:tcW w:w="3256" w:type="dxa"/>
                </w:tcPr>
                <w:p w:rsidR="005561C2" w:rsidRDefault="005561C2" w:rsidP="005561C2">
                  <w:pPr>
                    <w:pStyle w:val="ConsPlusNormal"/>
                    <w:framePr w:hSpace="180" w:wrap="around" w:hAnchor="margin" w:xAlign="center" w:y="-1695"/>
                  </w:pPr>
                  <w:r>
                    <w:t>Непроизведенные активы - иное движимое имущество</w:t>
                  </w:r>
                </w:p>
              </w:tc>
              <w:tc>
                <w:tcPr>
                  <w:tcW w:w="1275" w:type="dxa"/>
                </w:tcPr>
                <w:p w:rsidR="005561C2" w:rsidRDefault="005561C2" w:rsidP="005561C2">
                  <w:pPr>
                    <w:pStyle w:val="ConsPlusNormal"/>
                    <w:framePr w:hSpace="180" w:wrap="around" w:hAnchor="margin" w:xAlign="center" w:y="-1695"/>
                    <w:jc w:val="center"/>
                  </w:pPr>
                  <w:r>
                    <w:t>0</w:t>
                  </w:r>
                </w:p>
              </w:tc>
              <w:tc>
                <w:tcPr>
                  <w:tcW w:w="1381" w:type="dxa"/>
                </w:tcPr>
                <w:p w:rsidR="005561C2" w:rsidRDefault="005561C2" w:rsidP="005561C2">
                  <w:pPr>
                    <w:pStyle w:val="ConsPlusNormal"/>
                    <w:framePr w:hSpace="180" w:wrap="around" w:hAnchor="margin" w:xAlign="center" w:y="-1695"/>
                    <w:jc w:val="center"/>
                  </w:pPr>
                  <w:r>
                    <w:t>0</w:t>
                  </w:r>
                </w:p>
              </w:tc>
              <w:tc>
                <w:tcPr>
                  <w:tcW w:w="1171" w:type="dxa"/>
                </w:tcPr>
                <w:p w:rsidR="005561C2" w:rsidRDefault="005561C2" w:rsidP="005561C2">
                  <w:pPr>
                    <w:pStyle w:val="ConsPlusNormal"/>
                    <w:framePr w:hSpace="180" w:wrap="around" w:hAnchor="margin" w:xAlign="center" w:y="-1695"/>
                    <w:jc w:val="center"/>
                  </w:pPr>
                  <w:r>
                    <w:t>1</w:t>
                  </w:r>
                </w:p>
              </w:tc>
              <w:tc>
                <w:tcPr>
                  <w:tcW w:w="1134" w:type="dxa"/>
                </w:tcPr>
                <w:p w:rsidR="005561C2" w:rsidRDefault="005561C2" w:rsidP="005561C2">
                  <w:pPr>
                    <w:pStyle w:val="ConsPlusNormal"/>
                    <w:framePr w:hSpace="180" w:wrap="around" w:hAnchor="margin" w:xAlign="center" w:y="-1695"/>
                    <w:jc w:val="center"/>
                  </w:pPr>
                  <w:r>
                    <w:t>0</w:t>
                  </w:r>
                </w:p>
              </w:tc>
              <w:tc>
                <w:tcPr>
                  <w:tcW w:w="1276" w:type="dxa"/>
                </w:tcPr>
                <w:p w:rsidR="005561C2" w:rsidRDefault="005561C2" w:rsidP="005561C2">
                  <w:pPr>
                    <w:pStyle w:val="ConsPlusNormal"/>
                    <w:framePr w:hSpace="180" w:wrap="around" w:hAnchor="margin" w:xAlign="center" w:y="-1695"/>
                    <w:jc w:val="center"/>
                  </w:pPr>
                  <w:r>
                    <w:t>3</w:t>
                  </w:r>
                </w:p>
              </w:tc>
              <w:tc>
                <w:tcPr>
                  <w:tcW w:w="992" w:type="dxa"/>
                </w:tcPr>
                <w:p w:rsidR="005561C2" w:rsidRDefault="005561C2" w:rsidP="005561C2">
                  <w:pPr>
                    <w:pStyle w:val="ConsPlusNormal"/>
                    <w:framePr w:hSpace="180" w:wrap="around" w:hAnchor="margin" w:xAlign="center" w:y="-1695"/>
                    <w:jc w:val="center"/>
                  </w:pPr>
                  <w:r>
                    <w:t>3</w:t>
                  </w:r>
                </w:p>
              </w:tc>
              <w:tc>
                <w:tcPr>
                  <w:tcW w:w="1276" w:type="dxa"/>
                </w:tcPr>
                <w:p w:rsidR="005561C2" w:rsidRDefault="005561C2" w:rsidP="005561C2">
                  <w:pPr>
                    <w:pStyle w:val="ConsPlusNormal"/>
                    <w:framePr w:hSpace="180" w:wrap="around" w:hAnchor="margin" w:xAlign="center" w:y="-1695"/>
                    <w:jc w:val="center"/>
                  </w:pPr>
                  <w:r>
                    <w:t>0</w:t>
                  </w:r>
                </w:p>
              </w:tc>
              <w:tc>
                <w:tcPr>
                  <w:tcW w:w="1275" w:type="dxa"/>
                </w:tcPr>
                <w:p w:rsidR="005561C2" w:rsidRDefault="005561C2" w:rsidP="005561C2">
                  <w:pPr>
                    <w:pStyle w:val="ConsPlusNormal"/>
                    <w:framePr w:hSpace="180" w:wrap="around" w:hAnchor="margin" w:xAlign="center" w:y="-1695"/>
                    <w:jc w:val="center"/>
                  </w:pPr>
                  <w:r>
                    <w:t>0</w:t>
                  </w:r>
                </w:p>
              </w:tc>
              <w:tc>
                <w:tcPr>
                  <w:tcW w:w="647" w:type="dxa"/>
                </w:tcPr>
                <w:p w:rsidR="005561C2" w:rsidRDefault="005561C2" w:rsidP="005561C2">
                  <w:pPr>
                    <w:pStyle w:val="ConsPlusNormal"/>
                    <w:framePr w:hSpace="180" w:wrap="around" w:hAnchor="margin" w:xAlign="center" w:y="-1695"/>
                    <w:jc w:val="center"/>
                  </w:pPr>
                  <w:r>
                    <w:t>0</w:t>
                  </w:r>
                </w:p>
              </w:tc>
              <w:tc>
                <w:tcPr>
                  <w:tcW w:w="1196" w:type="dxa"/>
                  <w:gridSpan w:val="2"/>
                </w:tcPr>
                <w:p w:rsidR="005561C2" w:rsidRDefault="005561C2" w:rsidP="005561C2">
                  <w:pPr>
                    <w:pStyle w:val="ConsPlusNormal"/>
                    <w:framePr w:hSpace="180" w:wrap="around" w:hAnchor="margin" w:xAlign="center" w:y="-1695"/>
                    <w:jc w:val="center"/>
                  </w:pPr>
                  <w:r>
                    <w:t>0</w:t>
                  </w:r>
                </w:p>
              </w:tc>
            </w:tr>
            <w:tr w:rsidR="005561C2" w:rsidTr="00433AE2">
              <w:tc>
                <w:tcPr>
                  <w:tcW w:w="3256" w:type="dxa"/>
                </w:tcPr>
                <w:p w:rsidR="005561C2" w:rsidRDefault="005561C2" w:rsidP="005561C2">
                  <w:pPr>
                    <w:pStyle w:val="ConsPlusNormal"/>
                    <w:framePr w:hSpace="180" w:wrap="around" w:hAnchor="margin" w:xAlign="center" w:y="-1695"/>
                  </w:pPr>
                  <w:r>
                    <w:t>Ресурсы недр - иное движимое имущество учреждения</w:t>
                  </w:r>
                </w:p>
              </w:tc>
              <w:tc>
                <w:tcPr>
                  <w:tcW w:w="1275" w:type="dxa"/>
                </w:tcPr>
                <w:p w:rsidR="005561C2" w:rsidRDefault="005561C2" w:rsidP="005561C2">
                  <w:pPr>
                    <w:pStyle w:val="ConsPlusNormal"/>
                    <w:framePr w:hSpace="180" w:wrap="around" w:hAnchor="margin" w:xAlign="center" w:y="-1695"/>
                    <w:jc w:val="center"/>
                  </w:pPr>
                  <w:r>
                    <w:t>0</w:t>
                  </w:r>
                </w:p>
              </w:tc>
              <w:tc>
                <w:tcPr>
                  <w:tcW w:w="1381" w:type="dxa"/>
                </w:tcPr>
                <w:p w:rsidR="005561C2" w:rsidRDefault="005561C2" w:rsidP="005561C2">
                  <w:pPr>
                    <w:pStyle w:val="ConsPlusNormal"/>
                    <w:framePr w:hSpace="180" w:wrap="around" w:hAnchor="margin" w:xAlign="center" w:y="-1695"/>
                    <w:jc w:val="center"/>
                  </w:pPr>
                  <w:r>
                    <w:t>0</w:t>
                  </w:r>
                </w:p>
              </w:tc>
              <w:tc>
                <w:tcPr>
                  <w:tcW w:w="1171" w:type="dxa"/>
                </w:tcPr>
                <w:p w:rsidR="005561C2" w:rsidRDefault="005561C2" w:rsidP="005561C2">
                  <w:pPr>
                    <w:pStyle w:val="ConsPlusNormal"/>
                    <w:framePr w:hSpace="180" w:wrap="around" w:hAnchor="margin" w:xAlign="center" w:y="-1695"/>
                    <w:jc w:val="center"/>
                  </w:pPr>
                  <w:r>
                    <w:t>1</w:t>
                  </w:r>
                </w:p>
              </w:tc>
              <w:tc>
                <w:tcPr>
                  <w:tcW w:w="1134" w:type="dxa"/>
                </w:tcPr>
                <w:p w:rsidR="005561C2" w:rsidRDefault="005561C2" w:rsidP="005561C2">
                  <w:pPr>
                    <w:pStyle w:val="ConsPlusNormal"/>
                    <w:framePr w:hSpace="180" w:wrap="around" w:hAnchor="margin" w:xAlign="center" w:y="-1695"/>
                    <w:jc w:val="center"/>
                  </w:pPr>
                  <w:r>
                    <w:t>0</w:t>
                  </w:r>
                </w:p>
              </w:tc>
              <w:tc>
                <w:tcPr>
                  <w:tcW w:w="1276" w:type="dxa"/>
                </w:tcPr>
                <w:p w:rsidR="005561C2" w:rsidRDefault="005561C2" w:rsidP="005561C2">
                  <w:pPr>
                    <w:pStyle w:val="ConsPlusNormal"/>
                    <w:framePr w:hSpace="180" w:wrap="around" w:hAnchor="margin" w:xAlign="center" w:y="-1695"/>
                    <w:jc w:val="center"/>
                  </w:pPr>
                  <w:r>
                    <w:t>3</w:t>
                  </w:r>
                </w:p>
              </w:tc>
              <w:tc>
                <w:tcPr>
                  <w:tcW w:w="992" w:type="dxa"/>
                </w:tcPr>
                <w:p w:rsidR="005561C2" w:rsidRDefault="005561C2" w:rsidP="005561C2">
                  <w:pPr>
                    <w:pStyle w:val="ConsPlusNormal"/>
                    <w:framePr w:hSpace="180" w:wrap="around" w:hAnchor="margin" w:xAlign="center" w:y="-1695"/>
                    <w:jc w:val="center"/>
                  </w:pPr>
                  <w:r>
                    <w:t>3</w:t>
                  </w:r>
                </w:p>
              </w:tc>
              <w:tc>
                <w:tcPr>
                  <w:tcW w:w="1276" w:type="dxa"/>
                </w:tcPr>
                <w:p w:rsidR="005561C2" w:rsidRDefault="005561C2" w:rsidP="005561C2">
                  <w:pPr>
                    <w:pStyle w:val="ConsPlusNormal"/>
                    <w:framePr w:hSpace="180" w:wrap="around" w:hAnchor="margin" w:xAlign="center" w:y="-1695"/>
                    <w:jc w:val="center"/>
                  </w:pPr>
                  <w:r>
                    <w:t>2</w:t>
                  </w:r>
                </w:p>
              </w:tc>
              <w:tc>
                <w:tcPr>
                  <w:tcW w:w="1275" w:type="dxa"/>
                </w:tcPr>
                <w:p w:rsidR="005561C2" w:rsidRDefault="005561C2" w:rsidP="005561C2">
                  <w:pPr>
                    <w:pStyle w:val="ConsPlusNormal"/>
                    <w:framePr w:hSpace="180" w:wrap="around" w:hAnchor="margin" w:xAlign="center" w:y="-1695"/>
                    <w:jc w:val="center"/>
                  </w:pPr>
                  <w:r>
                    <w:t>0</w:t>
                  </w:r>
                </w:p>
              </w:tc>
              <w:tc>
                <w:tcPr>
                  <w:tcW w:w="647" w:type="dxa"/>
                </w:tcPr>
                <w:p w:rsidR="005561C2" w:rsidRDefault="005561C2" w:rsidP="005561C2">
                  <w:pPr>
                    <w:pStyle w:val="ConsPlusNormal"/>
                    <w:framePr w:hSpace="180" w:wrap="around" w:hAnchor="margin" w:xAlign="center" w:y="-1695"/>
                    <w:jc w:val="center"/>
                  </w:pPr>
                  <w:r>
                    <w:t>0</w:t>
                  </w:r>
                </w:p>
              </w:tc>
              <w:tc>
                <w:tcPr>
                  <w:tcW w:w="1196" w:type="dxa"/>
                  <w:gridSpan w:val="2"/>
                </w:tcPr>
                <w:p w:rsidR="005561C2" w:rsidRDefault="005561C2" w:rsidP="005561C2">
                  <w:pPr>
                    <w:pStyle w:val="ConsPlusNormal"/>
                    <w:framePr w:hSpace="180" w:wrap="around" w:hAnchor="margin" w:xAlign="center" w:y="-1695"/>
                    <w:jc w:val="center"/>
                  </w:pPr>
                  <w:r>
                    <w:t>0</w:t>
                  </w:r>
                </w:p>
              </w:tc>
            </w:tr>
            <w:tr w:rsidR="00693FBE" w:rsidTr="00433AE2">
              <w:tc>
                <w:tcPr>
                  <w:tcW w:w="3256" w:type="dxa"/>
                </w:tcPr>
                <w:p w:rsidR="00693FBE" w:rsidRDefault="00693FBE" w:rsidP="00693FBE">
                  <w:pPr>
                    <w:pStyle w:val="ConsPlusNormal"/>
                    <w:framePr w:hSpace="180" w:wrap="around" w:hAnchor="margin" w:xAlign="center" w:y="-1695"/>
                  </w:pPr>
                  <w:r>
                    <w:t>Увеличение стоимости ресурсов недр - иного движимого имущества учреждения</w:t>
                  </w:r>
                </w:p>
              </w:tc>
              <w:tc>
                <w:tcPr>
                  <w:tcW w:w="1275" w:type="dxa"/>
                </w:tcPr>
                <w:p w:rsidR="00693FBE" w:rsidRDefault="00693FBE" w:rsidP="00693FBE">
                  <w:pPr>
                    <w:pStyle w:val="ConsPlusNormal"/>
                    <w:framePr w:hSpace="180" w:wrap="around" w:hAnchor="margin" w:xAlign="center" w:y="-1695"/>
                    <w:jc w:val="center"/>
                  </w:pPr>
                  <w:r>
                    <w:t>0</w:t>
                  </w:r>
                </w:p>
              </w:tc>
              <w:tc>
                <w:tcPr>
                  <w:tcW w:w="1381" w:type="dxa"/>
                </w:tcPr>
                <w:p w:rsidR="00693FBE" w:rsidRDefault="00693FBE" w:rsidP="00693FBE">
                  <w:pPr>
                    <w:pStyle w:val="ConsPlusNormal"/>
                    <w:framePr w:hSpace="180" w:wrap="around" w:hAnchor="margin" w:xAlign="center" w:y="-1695"/>
                    <w:jc w:val="center"/>
                  </w:pPr>
                  <w:r>
                    <w:t>0</w:t>
                  </w:r>
                </w:p>
              </w:tc>
              <w:tc>
                <w:tcPr>
                  <w:tcW w:w="1171" w:type="dxa"/>
                </w:tcPr>
                <w:p w:rsidR="00693FBE" w:rsidRDefault="00693FBE" w:rsidP="00693FBE">
                  <w:pPr>
                    <w:pStyle w:val="ConsPlusNormal"/>
                    <w:framePr w:hSpace="180" w:wrap="around" w:hAnchor="margin" w:xAlign="center" w:y="-1695"/>
                    <w:jc w:val="center"/>
                  </w:pPr>
                  <w:r>
                    <w:t>1</w:t>
                  </w:r>
                </w:p>
              </w:tc>
              <w:tc>
                <w:tcPr>
                  <w:tcW w:w="1134" w:type="dxa"/>
                </w:tcPr>
                <w:p w:rsidR="00693FBE" w:rsidRDefault="00693FBE" w:rsidP="00693FBE">
                  <w:pPr>
                    <w:pStyle w:val="ConsPlusNormal"/>
                    <w:framePr w:hSpace="180" w:wrap="around" w:hAnchor="margin" w:xAlign="center" w:y="-1695"/>
                    <w:jc w:val="center"/>
                  </w:pPr>
                  <w:r>
                    <w:t>0</w:t>
                  </w:r>
                </w:p>
              </w:tc>
              <w:tc>
                <w:tcPr>
                  <w:tcW w:w="1276" w:type="dxa"/>
                </w:tcPr>
                <w:p w:rsidR="00693FBE" w:rsidRDefault="00693FBE" w:rsidP="00693FBE">
                  <w:pPr>
                    <w:pStyle w:val="ConsPlusNormal"/>
                    <w:framePr w:hSpace="180" w:wrap="around" w:hAnchor="margin" w:xAlign="center" w:y="-1695"/>
                    <w:jc w:val="center"/>
                  </w:pPr>
                  <w:r>
                    <w:t>3</w:t>
                  </w:r>
                </w:p>
              </w:tc>
              <w:tc>
                <w:tcPr>
                  <w:tcW w:w="992" w:type="dxa"/>
                </w:tcPr>
                <w:p w:rsidR="00693FBE" w:rsidRDefault="00693FBE" w:rsidP="00693FBE">
                  <w:pPr>
                    <w:pStyle w:val="ConsPlusNormal"/>
                    <w:framePr w:hSpace="180" w:wrap="around" w:hAnchor="margin" w:xAlign="center" w:y="-1695"/>
                    <w:jc w:val="center"/>
                  </w:pPr>
                  <w:r>
                    <w:t>3</w:t>
                  </w:r>
                </w:p>
              </w:tc>
              <w:tc>
                <w:tcPr>
                  <w:tcW w:w="1276" w:type="dxa"/>
                </w:tcPr>
                <w:p w:rsidR="00693FBE" w:rsidRDefault="00693FBE" w:rsidP="00693FBE">
                  <w:pPr>
                    <w:pStyle w:val="ConsPlusNormal"/>
                    <w:framePr w:hSpace="180" w:wrap="around" w:hAnchor="margin" w:xAlign="center" w:y="-1695"/>
                    <w:jc w:val="center"/>
                  </w:pPr>
                  <w:r>
                    <w:t>2</w:t>
                  </w:r>
                </w:p>
              </w:tc>
              <w:tc>
                <w:tcPr>
                  <w:tcW w:w="1275" w:type="dxa"/>
                </w:tcPr>
                <w:p w:rsidR="00693FBE" w:rsidRDefault="00693FBE" w:rsidP="00693FBE">
                  <w:pPr>
                    <w:pStyle w:val="ConsPlusNormal"/>
                    <w:framePr w:hSpace="180" w:wrap="around" w:hAnchor="margin" w:xAlign="center" w:y="-1695"/>
                    <w:jc w:val="center"/>
                  </w:pPr>
                  <w:r>
                    <w:t>3</w:t>
                  </w:r>
                </w:p>
              </w:tc>
              <w:tc>
                <w:tcPr>
                  <w:tcW w:w="647" w:type="dxa"/>
                </w:tcPr>
                <w:p w:rsidR="00693FBE" w:rsidRDefault="00693FBE" w:rsidP="00693FBE">
                  <w:pPr>
                    <w:pStyle w:val="ConsPlusNormal"/>
                    <w:framePr w:hSpace="180" w:wrap="around" w:hAnchor="margin" w:xAlign="center" w:y="-1695"/>
                    <w:jc w:val="center"/>
                  </w:pPr>
                  <w:r>
                    <w:t>3</w:t>
                  </w:r>
                </w:p>
              </w:tc>
              <w:tc>
                <w:tcPr>
                  <w:tcW w:w="1196" w:type="dxa"/>
                  <w:gridSpan w:val="2"/>
                </w:tcPr>
                <w:p w:rsidR="00693FBE" w:rsidRDefault="00693FBE" w:rsidP="00693FBE">
                  <w:pPr>
                    <w:pStyle w:val="ConsPlusNormal"/>
                    <w:framePr w:hSpace="180" w:wrap="around" w:hAnchor="margin" w:xAlign="center" w:y="-1695"/>
                    <w:jc w:val="center"/>
                  </w:pPr>
                  <w:r>
                    <w:t>0</w:t>
                  </w:r>
                </w:p>
              </w:tc>
            </w:tr>
            <w:tr w:rsidR="00693FBE" w:rsidTr="00433AE2">
              <w:tc>
                <w:tcPr>
                  <w:tcW w:w="3256" w:type="dxa"/>
                </w:tcPr>
                <w:p w:rsidR="00693FBE" w:rsidRDefault="00693FBE" w:rsidP="00693FBE">
                  <w:pPr>
                    <w:pStyle w:val="ConsPlusNormal"/>
                    <w:framePr w:hSpace="180" w:wrap="around" w:hAnchor="margin" w:xAlign="center" w:y="-1695"/>
                  </w:pPr>
                  <w:r>
                    <w:t>Уменьшение стоимости ресурсов недр - иного движимого имущества учреждения</w:t>
                  </w:r>
                </w:p>
              </w:tc>
              <w:tc>
                <w:tcPr>
                  <w:tcW w:w="1275" w:type="dxa"/>
                </w:tcPr>
                <w:p w:rsidR="00693FBE" w:rsidRDefault="00693FBE" w:rsidP="00693FBE">
                  <w:pPr>
                    <w:pStyle w:val="ConsPlusNormal"/>
                    <w:framePr w:hSpace="180" w:wrap="around" w:hAnchor="margin" w:xAlign="center" w:y="-1695"/>
                    <w:jc w:val="center"/>
                  </w:pPr>
                  <w:r>
                    <w:t>0</w:t>
                  </w:r>
                </w:p>
              </w:tc>
              <w:tc>
                <w:tcPr>
                  <w:tcW w:w="1381" w:type="dxa"/>
                </w:tcPr>
                <w:p w:rsidR="00693FBE" w:rsidRDefault="00693FBE" w:rsidP="00693FBE">
                  <w:pPr>
                    <w:pStyle w:val="ConsPlusNormal"/>
                    <w:framePr w:hSpace="180" w:wrap="around" w:hAnchor="margin" w:xAlign="center" w:y="-1695"/>
                    <w:jc w:val="center"/>
                  </w:pPr>
                  <w:r>
                    <w:t>0</w:t>
                  </w:r>
                </w:p>
              </w:tc>
              <w:tc>
                <w:tcPr>
                  <w:tcW w:w="1171" w:type="dxa"/>
                </w:tcPr>
                <w:p w:rsidR="00693FBE" w:rsidRDefault="00693FBE" w:rsidP="00693FBE">
                  <w:pPr>
                    <w:pStyle w:val="ConsPlusNormal"/>
                    <w:framePr w:hSpace="180" w:wrap="around" w:hAnchor="margin" w:xAlign="center" w:y="-1695"/>
                    <w:jc w:val="center"/>
                  </w:pPr>
                  <w:r>
                    <w:t>1</w:t>
                  </w:r>
                </w:p>
              </w:tc>
              <w:tc>
                <w:tcPr>
                  <w:tcW w:w="1134" w:type="dxa"/>
                </w:tcPr>
                <w:p w:rsidR="00693FBE" w:rsidRDefault="00693FBE" w:rsidP="00693FBE">
                  <w:pPr>
                    <w:pStyle w:val="ConsPlusNormal"/>
                    <w:framePr w:hSpace="180" w:wrap="around" w:hAnchor="margin" w:xAlign="center" w:y="-1695"/>
                    <w:jc w:val="center"/>
                  </w:pPr>
                  <w:r>
                    <w:t>0</w:t>
                  </w:r>
                </w:p>
              </w:tc>
              <w:tc>
                <w:tcPr>
                  <w:tcW w:w="1276" w:type="dxa"/>
                </w:tcPr>
                <w:p w:rsidR="00693FBE" w:rsidRDefault="00693FBE" w:rsidP="00693FBE">
                  <w:pPr>
                    <w:pStyle w:val="ConsPlusNormal"/>
                    <w:framePr w:hSpace="180" w:wrap="around" w:hAnchor="margin" w:xAlign="center" w:y="-1695"/>
                    <w:jc w:val="center"/>
                  </w:pPr>
                  <w:r>
                    <w:t>3</w:t>
                  </w:r>
                </w:p>
              </w:tc>
              <w:tc>
                <w:tcPr>
                  <w:tcW w:w="992" w:type="dxa"/>
                </w:tcPr>
                <w:p w:rsidR="00693FBE" w:rsidRDefault="00693FBE" w:rsidP="00693FBE">
                  <w:pPr>
                    <w:pStyle w:val="ConsPlusNormal"/>
                    <w:framePr w:hSpace="180" w:wrap="around" w:hAnchor="margin" w:xAlign="center" w:y="-1695"/>
                    <w:jc w:val="center"/>
                  </w:pPr>
                  <w:r>
                    <w:t>3</w:t>
                  </w:r>
                </w:p>
              </w:tc>
              <w:tc>
                <w:tcPr>
                  <w:tcW w:w="1276" w:type="dxa"/>
                </w:tcPr>
                <w:p w:rsidR="00693FBE" w:rsidRDefault="00693FBE" w:rsidP="00693FBE">
                  <w:pPr>
                    <w:pStyle w:val="ConsPlusNormal"/>
                    <w:framePr w:hSpace="180" w:wrap="around" w:hAnchor="margin" w:xAlign="center" w:y="-1695"/>
                    <w:jc w:val="center"/>
                  </w:pPr>
                  <w:r>
                    <w:t>2</w:t>
                  </w:r>
                </w:p>
              </w:tc>
              <w:tc>
                <w:tcPr>
                  <w:tcW w:w="1275" w:type="dxa"/>
                </w:tcPr>
                <w:p w:rsidR="00693FBE" w:rsidRDefault="00693FBE" w:rsidP="00693FBE">
                  <w:pPr>
                    <w:pStyle w:val="ConsPlusNormal"/>
                    <w:framePr w:hSpace="180" w:wrap="around" w:hAnchor="margin" w:xAlign="center" w:y="-1695"/>
                    <w:jc w:val="center"/>
                  </w:pPr>
                  <w:r>
                    <w:t>4</w:t>
                  </w:r>
                </w:p>
              </w:tc>
              <w:tc>
                <w:tcPr>
                  <w:tcW w:w="647" w:type="dxa"/>
                </w:tcPr>
                <w:p w:rsidR="00693FBE" w:rsidRDefault="00693FBE" w:rsidP="00693FBE">
                  <w:pPr>
                    <w:pStyle w:val="ConsPlusNormal"/>
                    <w:framePr w:hSpace="180" w:wrap="around" w:hAnchor="margin" w:xAlign="center" w:y="-1695"/>
                    <w:jc w:val="center"/>
                  </w:pPr>
                  <w:r>
                    <w:t>3</w:t>
                  </w:r>
                </w:p>
              </w:tc>
              <w:tc>
                <w:tcPr>
                  <w:tcW w:w="1196" w:type="dxa"/>
                  <w:gridSpan w:val="2"/>
                </w:tcPr>
                <w:p w:rsidR="00693FBE" w:rsidRDefault="00693FBE" w:rsidP="00693FBE">
                  <w:pPr>
                    <w:pStyle w:val="ConsPlusNormal"/>
                    <w:framePr w:hSpace="180" w:wrap="around" w:hAnchor="margin" w:xAlign="center" w:y="-1695"/>
                    <w:jc w:val="center"/>
                  </w:pPr>
                  <w:r>
                    <w:t>0</w:t>
                  </w:r>
                </w:p>
              </w:tc>
            </w:tr>
            <w:tr w:rsidR="00122628" w:rsidTr="00433AE2">
              <w:tc>
                <w:tcPr>
                  <w:tcW w:w="3256" w:type="dxa"/>
                </w:tcPr>
                <w:p w:rsidR="00122628" w:rsidRDefault="00122628" w:rsidP="00122628">
                  <w:pPr>
                    <w:pStyle w:val="ConsPlusNormal"/>
                    <w:framePr w:hSpace="180" w:wrap="around" w:hAnchor="margin" w:xAlign="center" w:y="-1695"/>
                  </w:pPr>
                  <w:r>
                    <w:t>Прочие непроизведенные активы - иное движимое имущество учреждения</w:t>
                  </w:r>
                </w:p>
              </w:tc>
              <w:tc>
                <w:tcPr>
                  <w:tcW w:w="1275" w:type="dxa"/>
                </w:tcPr>
                <w:p w:rsidR="00122628" w:rsidRDefault="00122628" w:rsidP="00122628">
                  <w:pPr>
                    <w:pStyle w:val="ConsPlusNormal"/>
                    <w:framePr w:hSpace="180" w:wrap="around" w:hAnchor="margin" w:xAlign="center" w:y="-1695"/>
                    <w:jc w:val="center"/>
                  </w:pPr>
                  <w:r>
                    <w:t>0</w:t>
                  </w:r>
                </w:p>
              </w:tc>
              <w:tc>
                <w:tcPr>
                  <w:tcW w:w="1381" w:type="dxa"/>
                </w:tcPr>
                <w:p w:rsidR="00122628" w:rsidRDefault="00122628" w:rsidP="00122628">
                  <w:pPr>
                    <w:pStyle w:val="ConsPlusNormal"/>
                    <w:framePr w:hSpace="180" w:wrap="around" w:hAnchor="margin" w:xAlign="center" w:y="-1695"/>
                    <w:jc w:val="center"/>
                  </w:pPr>
                  <w:r>
                    <w:t>0</w:t>
                  </w:r>
                </w:p>
              </w:tc>
              <w:tc>
                <w:tcPr>
                  <w:tcW w:w="1171" w:type="dxa"/>
                </w:tcPr>
                <w:p w:rsidR="00122628" w:rsidRDefault="00122628" w:rsidP="00122628">
                  <w:pPr>
                    <w:pStyle w:val="ConsPlusNormal"/>
                    <w:framePr w:hSpace="180" w:wrap="around" w:hAnchor="margin" w:xAlign="center" w:y="-1695"/>
                    <w:jc w:val="center"/>
                  </w:pPr>
                  <w:r>
                    <w:t>1</w:t>
                  </w:r>
                </w:p>
              </w:tc>
              <w:tc>
                <w:tcPr>
                  <w:tcW w:w="1134" w:type="dxa"/>
                </w:tcPr>
                <w:p w:rsidR="00122628" w:rsidRDefault="00122628" w:rsidP="00122628">
                  <w:pPr>
                    <w:pStyle w:val="ConsPlusNormal"/>
                    <w:framePr w:hSpace="180" w:wrap="around" w:hAnchor="margin" w:xAlign="center" w:y="-1695"/>
                    <w:jc w:val="center"/>
                  </w:pPr>
                  <w:r>
                    <w:t>0</w:t>
                  </w:r>
                </w:p>
              </w:tc>
              <w:tc>
                <w:tcPr>
                  <w:tcW w:w="1276" w:type="dxa"/>
                </w:tcPr>
                <w:p w:rsidR="00122628" w:rsidRDefault="00122628" w:rsidP="00122628">
                  <w:pPr>
                    <w:pStyle w:val="ConsPlusNormal"/>
                    <w:framePr w:hSpace="180" w:wrap="around" w:hAnchor="margin" w:xAlign="center" w:y="-1695"/>
                    <w:jc w:val="center"/>
                  </w:pPr>
                  <w:r>
                    <w:t>3</w:t>
                  </w:r>
                </w:p>
              </w:tc>
              <w:tc>
                <w:tcPr>
                  <w:tcW w:w="992" w:type="dxa"/>
                </w:tcPr>
                <w:p w:rsidR="00122628" w:rsidRDefault="00122628" w:rsidP="00122628">
                  <w:pPr>
                    <w:pStyle w:val="ConsPlusNormal"/>
                    <w:framePr w:hSpace="180" w:wrap="around" w:hAnchor="margin" w:xAlign="center" w:y="-1695"/>
                    <w:jc w:val="center"/>
                  </w:pPr>
                  <w:r>
                    <w:t>3</w:t>
                  </w:r>
                </w:p>
              </w:tc>
              <w:tc>
                <w:tcPr>
                  <w:tcW w:w="1276" w:type="dxa"/>
                </w:tcPr>
                <w:p w:rsidR="00122628" w:rsidRDefault="00122628" w:rsidP="00122628">
                  <w:pPr>
                    <w:pStyle w:val="ConsPlusNormal"/>
                    <w:framePr w:hSpace="180" w:wrap="around" w:hAnchor="margin" w:xAlign="center" w:y="-1695"/>
                    <w:jc w:val="center"/>
                  </w:pPr>
                  <w:r>
                    <w:t>3</w:t>
                  </w:r>
                </w:p>
              </w:tc>
              <w:tc>
                <w:tcPr>
                  <w:tcW w:w="1275" w:type="dxa"/>
                </w:tcPr>
                <w:p w:rsidR="00122628" w:rsidRDefault="00122628" w:rsidP="00122628">
                  <w:pPr>
                    <w:pStyle w:val="ConsPlusNormal"/>
                    <w:framePr w:hSpace="180" w:wrap="around" w:hAnchor="margin" w:xAlign="center" w:y="-1695"/>
                    <w:jc w:val="center"/>
                  </w:pPr>
                  <w:r>
                    <w:t>0</w:t>
                  </w:r>
                </w:p>
              </w:tc>
              <w:tc>
                <w:tcPr>
                  <w:tcW w:w="647" w:type="dxa"/>
                </w:tcPr>
                <w:p w:rsidR="00122628" w:rsidRDefault="00122628" w:rsidP="00122628">
                  <w:pPr>
                    <w:pStyle w:val="ConsPlusNormal"/>
                    <w:framePr w:hSpace="180" w:wrap="around" w:hAnchor="margin" w:xAlign="center" w:y="-1695"/>
                    <w:jc w:val="center"/>
                  </w:pPr>
                  <w:r>
                    <w:t>0</w:t>
                  </w:r>
                </w:p>
              </w:tc>
              <w:tc>
                <w:tcPr>
                  <w:tcW w:w="1196" w:type="dxa"/>
                  <w:gridSpan w:val="2"/>
                </w:tcPr>
                <w:p w:rsidR="00122628" w:rsidRDefault="00122628" w:rsidP="00122628">
                  <w:pPr>
                    <w:pStyle w:val="ConsPlusNormal"/>
                    <w:framePr w:hSpace="180" w:wrap="around" w:hAnchor="margin" w:xAlign="center" w:y="-1695"/>
                    <w:jc w:val="center"/>
                  </w:pPr>
                  <w:r>
                    <w:t>0</w:t>
                  </w:r>
                </w:p>
              </w:tc>
            </w:tr>
            <w:tr w:rsidR="00122628" w:rsidTr="00433AE2">
              <w:tc>
                <w:tcPr>
                  <w:tcW w:w="3256" w:type="dxa"/>
                </w:tcPr>
                <w:p w:rsidR="00122628" w:rsidRDefault="00122628" w:rsidP="00122628">
                  <w:pPr>
                    <w:pStyle w:val="ConsPlusNormal"/>
                    <w:framePr w:hSpace="180" w:wrap="around" w:hAnchor="margin" w:xAlign="center" w:y="-1695"/>
                  </w:pPr>
                  <w:r>
                    <w:t>Увеличение прочих непроизведенных активов - иного движимого имущества учреждения</w:t>
                  </w:r>
                </w:p>
              </w:tc>
              <w:tc>
                <w:tcPr>
                  <w:tcW w:w="1275" w:type="dxa"/>
                </w:tcPr>
                <w:p w:rsidR="00122628" w:rsidRDefault="00122628" w:rsidP="00122628">
                  <w:pPr>
                    <w:pStyle w:val="ConsPlusNormal"/>
                    <w:framePr w:hSpace="180" w:wrap="around" w:hAnchor="margin" w:xAlign="center" w:y="-1695"/>
                    <w:jc w:val="center"/>
                  </w:pPr>
                  <w:r>
                    <w:t>0</w:t>
                  </w:r>
                </w:p>
              </w:tc>
              <w:tc>
                <w:tcPr>
                  <w:tcW w:w="1381" w:type="dxa"/>
                </w:tcPr>
                <w:p w:rsidR="00122628" w:rsidRDefault="00122628" w:rsidP="00122628">
                  <w:pPr>
                    <w:pStyle w:val="ConsPlusNormal"/>
                    <w:framePr w:hSpace="180" w:wrap="around" w:hAnchor="margin" w:xAlign="center" w:y="-1695"/>
                    <w:jc w:val="center"/>
                  </w:pPr>
                  <w:r>
                    <w:t>0</w:t>
                  </w:r>
                </w:p>
              </w:tc>
              <w:tc>
                <w:tcPr>
                  <w:tcW w:w="1171" w:type="dxa"/>
                </w:tcPr>
                <w:p w:rsidR="00122628" w:rsidRDefault="00122628" w:rsidP="00122628">
                  <w:pPr>
                    <w:pStyle w:val="ConsPlusNormal"/>
                    <w:framePr w:hSpace="180" w:wrap="around" w:hAnchor="margin" w:xAlign="center" w:y="-1695"/>
                    <w:jc w:val="center"/>
                  </w:pPr>
                  <w:r>
                    <w:t>1</w:t>
                  </w:r>
                </w:p>
              </w:tc>
              <w:tc>
                <w:tcPr>
                  <w:tcW w:w="1134" w:type="dxa"/>
                </w:tcPr>
                <w:p w:rsidR="00122628" w:rsidRDefault="00122628" w:rsidP="00122628">
                  <w:pPr>
                    <w:pStyle w:val="ConsPlusNormal"/>
                    <w:framePr w:hSpace="180" w:wrap="around" w:hAnchor="margin" w:xAlign="center" w:y="-1695"/>
                    <w:jc w:val="center"/>
                  </w:pPr>
                  <w:r>
                    <w:t>0</w:t>
                  </w:r>
                </w:p>
              </w:tc>
              <w:tc>
                <w:tcPr>
                  <w:tcW w:w="1276" w:type="dxa"/>
                </w:tcPr>
                <w:p w:rsidR="00122628" w:rsidRDefault="00122628" w:rsidP="00122628">
                  <w:pPr>
                    <w:pStyle w:val="ConsPlusNormal"/>
                    <w:framePr w:hSpace="180" w:wrap="around" w:hAnchor="margin" w:xAlign="center" w:y="-1695"/>
                    <w:jc w:val="center"/>
                  </w:pPr>
                  <w:r>
                    <w:t>3</w:t>
                  </w:r>
                </w:p>
              </w:tc>
              <w:tc>
                <w:tcPr>
                  <w:tcW w:w="992" w:type="dxa"/>
                </w:tcPr>
                <w:p w:rsidR="00122628" w:rsidRDefault="00122628" w:rsidP="00122628">
                  <w:pPr>
                    <w:pStyle w:val="ConsPlusNormal"/>
                    <w:framePr w:hSpace="180" w:wrap="around" w:hAnchor="margin" w:xAlign="center" w:y="-1695"/>
                    <w:jc w:val="center"/>
                  </w:pPr>
                  <w:r>
                    <w:t>3</w:t>
                  </w:r>
                </w:p>
              </w:tc>
              <w:tc>
                <w:tcPr>
                  <w:tcW w:w="1276" w:type="dxa"/>
                </w:tcPr>
                <w:p w:rsidR="00122628" w:rsidRDefault="00122628" w:rsidP="00122628">
                  <w:pPr>
                    <w:pStyle w:val="ConsPlusNormal"/>
                    <w:framePr w:hSpace="180" w:wrap="around" w:hAnchor="margin" w:xAlign="center" w:y="-1695"/>
                    <w:jc w:val="center"/>
                  </w:pPr>
                  <w:r>
                    <w:t>3</w:t>
                  </w:r>
                </w:p>
              </w:tc>
              <w:tc>
                <w:tcPr>
                  <w:tcW w:w="1275" w:type="dxa"/>
                </w:tcPr>
                <w:p w:rsidR="00122628" w:rsidRDefault="00122628" w:rsidP="00122628">
                  <w:pPr>
                    <w:pStyle w:val="ConsPlusNormal"/>
                    <w:framePr w:hSpace="180" w:wrap="around" w:hAnchor="margin" w:xAlign="center" w:y="-1695"/>
                    <w:jc w:val="center"/>
                  </w:pPr>
                  <w:r>
                    <w:t>3</w:t>
                  </w:r>
                </w:p>
              </w:tc>
              <w:tc>
                <w:tcPr>
                  <w:tcW w:w="647" w:type="dxa"/>
                </w:tcPr>
                <w:p w:rsidR="00122628" w:rsidRDefault="00122628" w:rsidP="00122628">
                  <w:pPr>
                    <w:pStyle w:val="ConsPlusNormal"/>
                    <w:framePr w:hSpace="180" w:wrap="around" w:hAnchor="margin" w:xAlign="center" w:y="-1695"/>
                    <w:jc w:val="center"/>
                  </w:pPr>
                  <w:r>
                    <w:t>3</w:t>
                  </w:r>
                </w:p>
              </w:tc>
              <w:tc>
                <w:tcPr>
                  <w:tcW w:w="1196" w:type="dxa"/>
                  <w:gridSpan w:val="2"/>
                </w:tcPr>
                <w:p w:rsidR="00122628" w:rsidRDefault="00122628" w:rsidP="00122628">
                  <w:pPr>
                    <w:pStyle w:val="ConsPlusNormal"/>
                    <w:framePr w:hSpace="180" w:wrap="around" w:hAnchor="margin" w:xAlign="center" w:y="-1695"/>
                    <w:jc w:val="center"/>
                  </w:pPr>
                  <w:r>
                    <w:t>0</w:t>
                  </w:r>
                </w:p>
              </w:tc>
            </w:tr>
            <w:tr w:rsidR="00A7383A" w:rsidTr="00433AE2">
              <w:tc>
                <w:tcPr>
                  <w:tcW w:w="3256" w:type="dxa"/>
                </w:tcPr>
                <w:p w:rsidR="00A7383A" w:rsidRDefault="00A7383A" w:rsidP="00A7383A">
                  <w:pPr>
                    <w:pStyle w:val="ConsPlusNormal"/>
                    <w:framePr w:hSpace="180" w:wrap="around" w:hAnchor="margin" w:xAlign="center" w:y="-1695"/>
                  </w:pPr>
                  <w:r>
                    <w:t>Уменьшение прочих непроизведенных активов - иного движимого имущества учреждения</w:t>
                  </w:r>
                </w:p>
              </w:tc>
              <w:tc>
                <w:tcPr>
                  <w:tcW w:w="1275" w:type="dxa"/>
                </w:tcPr>
                <w:p w:rsidR="00A7383A" w:rsidRDefault="00A7383A" w:rsidP="00A7383A">
                  <w:pPr>
                    <w:pStyle w:val="ConsPlusNormal"/>
                    <w:framePr w:hSpace="180" w:wrap="around" w:hAnchor="margin" w:xAlign="center" w:y="-1695"/>
                    <w:jc w:val="center"/>
                  </w:pPr>
                  <w:r>
                    <w:t>0</w:t>
                  </w:r>
                </w:p>
              </w:tc>
              <w:tc>
                <w:tcPr>
                  <w:tcW w:w="1381" w:type="dxa"/>
                </w:tcPr>
                <w:p w:rsidR="00A7383A" w:rsidRDefault="00A7383A" w:rsidP="00A7383A">
                  <w:pPr>
                    <w:pStyle w:val="ConsPlusNormal"/>
                    <w:framePr w:hSpace="180" w:wrap="around" w:hAnchor="margin" w:xAlign="center" w:y="-1695"/>
                    <w:jc w:val="center"/>
                  </w:pPr>
                  <w:r>
                    <w:t>0</w:t>
                  </w:r>
                </w:p>
              </w:tc>
              <w:tc>
                <w:tcPr>
                  <w:tcW w:w="1171" w:type="dxa"/>
                </w:tcPr>
                <w:p w:rsidR="00A7383A" w:rsidRDefault="00A7383A" w:rsidP="00A7383A">
                  <w:pPr>
                    <w:pStyle w:val="ConsPlusNormal"/>
                    <w:framePr w:hSpace="180" w:wrap="around" w:hAnchor="margin" w:xAlign="center" w:y="-1695"/>
                    <w:jc w:val="center"/>
                  </w:pPr>
                  <w:r>
                    <w:t>1</w:t>
                  </w:r>
                </w:p>
              </w:tc>
              <w:tc>
                <w:tcPr>
                  <w:tcW w:w="1134" w:type="dxa"/>
                </w:tcPr>
                <w:p w:rsidR="00A7383A" w:rsidRDefault="00A7383A" w:rsidP="00A7383A">
                  <w:pPr>
                    <w:pStyle w:val="ConsPlusNormal"/>
                    <w:framePr w:hSpace="180" w:wrap="around" w:hAnchor="margin" w:xAlign="center" w:y="-1695"/>
                    <w:jc w:val="center"/>
                  </w:pPr>
                  <w:r>
                    <w:t>0</w:t>
                  </w:r>
                </w:p>
              </w:tc>
              <w:tc>
                <w:tcPr>
                  <w:tcW w:w="1276" w:type="dxa"/>
                </w:tcPr>
                <w:p w:rsidR="00A7383A" w:rsidRDefault="00A7383A" w:rsidP="00A7383A">
                  <w:pPr>
                    <w:pStyle w:val="ConsPlusNormal"/>
                    <w:framePr w:hSpace="180" w:wrap="around" w:hAnchor="margin" w:xAlign="center" w:y="-1695"/>
                    <w:jc w:val="center"/>
                  </w:pPr>
                  <w:r>
                    <w:t>3</w:t>
                  </w:r>
                </w:p>
              </w:tc>
              <w:tc>
                <w:tcPr>
                  <w:tcW w:w="992" w:type="dxa"/>
                </w:tcPr>
                <w:p w:rsidR="00A7383A" w:rsidRDefault="00A7383A" w:rsidP="00A7383A">
                  <w:pPr>
                    <w:pStyle w:val="ConsPlusNormal"/>
                    <w:framePr w:hSpace="180" w:wrap="around" w:hAnchor="margin" w:xAlign="center" w:y="-1695"/>
                    <w:jc w:val="center"/>
                  </w:pPr>
                  <w:r>
                    <w:t>3</w:t>
                  </w:r>
                </w:p>
              </w:tc>
              <w:tc>
                <w:tcPr>
                  <w:tcW w:w="1276" w:type="dxa"/>
                </w:tcPr>
                <w:p w:rsidR="00A7383A" w:rsidRDefault="00A7383A" w:rsidP="00A7383A">
                  <w:pPr>
                    <w:pStyle w:val="ConsPlusNormal"/>
                    <w:framePr w:hSpace="180" w:wrap="around" w:hAnchor="margin" w:xAlign="center" w:y="-1695"/>
                    <w:jc w:val="center"/>
                  </w:pPr>
                  <w:r>
                    <w:t>3</w:t>
                  </w:r>
                </w:p>
              </w:tc>
              <w:tc>
                <w:tcPr>
                  <w:tcW w:w="1275" w:type="dxa"/>
                </w:tcPr>
                <w:p w:rsidR="00A7383A" w:rsidRDefault="00A7383A" w:rsidP="00A7383A">
                  <w:pPr>
                    <w:pStyle w:val="ConsPlusNormal"/>
                    <w:framePr w:hSpace="180" w:wrap="around" w:hAnchor="margin" w:xAlign="center" w:y="-1695"/>
                    <w:jc w:val="center"/>
                  </w:pPr>
                  <w:r>
                    <w:t>4</w:t>
                  </w:r>
                </w:p>
              </w:tc>
              <w:tc>
                <w:tcPr>
                  <w:tcW w:w="647" w:type="dxa"/>
                </w:tcPr>
                <w:p w:rsidR="00A7383A" w:rsidRDefault="00A7383A" w:rsidP="00A7383A">
                  <w:pPr>
                    <w:pStyle w:val="ConsPlusNormal"/>
                    <w:framePr w:hSpace="180" w:wrap="around" w:hAnchor="margin" w:xAlign="center" w:y="-1695"/>
                    <w:jc w:val="center"/>
                  </w:pPr>
                  <w:r>
                    <w:t>3</w:t>
                  </w:r>
                </w:p>
              </w:tc>
              <w:tc>
                <w:tcPr>
                  <w:tcW w:w="1196" w:type="dxa"/>
                  <w:gridSpan w:val="2"/>
                </w:tcPr>
                <w:p w:rsidR="00A7383A" w:rsidRDefault="00A7383A" w:rsidP="00A7383A">
                  <w:pPr>
                    <w:pStyle w:val="ConsPlusNormal"/>
                    <w:framePr w:hSpace="180" w:wrap="around" w:hAnchor="margin" w:xAlign="center" w:y="-1695"/>
                    <w:jc w:val="center"/>
                  </w:pPr>
                  <w:r>
                    <w:t>0</w:t>
                  </w:r>
                </w:p>
              </w:tc>
            </w:tr>
            <w:tr w:rsidR="00A7383A" w:rsidTr="00433AE2">
              <w:tc>
                <w:tcPr>
                  <w:tcW w:w="3256" w:type="dxa"/>
                </w:tcPr>
                <w:p w:rsidR="00A7383A" w:rsidRDefault="00A7383A" w:rsidP="00A7383A">
                  <w:pPr>
                    <w:pStyle w:val="ConsPlusNormal"/>
                    <w:framePr w:hSpace="180" w:wrap="around" w:hAnchor="margin" w:xAlign="center" w:y="-1695"/>
                  </w:pPr>
                  <w:r>
                    <w:t xml:space="preserve">Непроизведенные активы в составе имущества </w:t>
                  </w:r>
                  <w:proofErr w:type="spellStart"/>
                  <w:r>
                    <w:t>концедента</w:t>
                  </w:r>
                  <w:proofErr w:type="spellEnd"/>
                </w:p>
              </w:tc>
              <w:tc>
                <w:tcPr>
                  <w:tcW w:w="1275" w:type="dxa"/>
                </w:tcPr>
                <w:p w:rsidR="00A7383A" w:rsidRDefault="00A7383A" w:rsidP="00A7383A">
                  <w:pPr>
                    <w:pStyle w:val="ConsPlusNormal"/>
                    <w:framePr w:hSpace="180" w:wrap="around" w:hAnchor="margin" w:xAlign="center" w:y="-1695"/>
                    <w:jc w:val="center"/>
                  </w:pPr>
                  <w:r>
                    <w:t>0</w:t>
                  </w:r>
                </w:p>
              </w:tc>
              <w:tc>
                <w:tcPr>
                  <w:tcW w:w="1381" w:type="dxa"/>
                </w:tcPr>
                <w:p w:rsidR="00A7383A" w:rsidRDefault="00A7383A" w:rsidP="00A7383A">
                  <w:pPr>
                    <w:pStyle w:val="ConsPlusNormal"/>
                    <w:framePr w:hSpace="180" w:wrap="around" w:hAnchor="margin" w:xAlign="center" w:y="-1695"/>
                    <w:jc w:val="center"/>
                  </w:pPr>
                  <w:r>
                    <w:t>0</w:t>
                  </w:r>
                </w:p>
              </w:tc>
              <w:tc>
                <w:tcPr>
                  <w:tcW w:w="1171" w:type="dxa"/>
                </w:tcPr>
                <w:p w:rsidR="00A7383A" w:rsidRDefault="00A7383A" w:rsidP="00A7383A">
                  <w:pPr>
                    <w:pStyle w:val="ConsPlusNormal"/>
                    <w:framePr w:hSpace="180" w:wrap="around" w:hAnchor="margin" w:xAlign="center" w:y="-1695"/>
                    <w:jc w:val="center"/>
                  </w:pPr>
                  <w:r>
                    <w:t>1</w:t>
                  </w:r>
                </w:p>
              </w:tc>
              <w:tc>
                <w:tcPr>
                  <w:tcW w:w="1134" w:type="dxa"/>
                </w:tcPr>
                <w:p w:rsidR="00A7383A" w:rsidRDefault="00A7383A" w:rsidP="00A7383A">
                  <w:pPr>
                    <w:pStyle w:val="ConsPlusNormal"/>
                    <w:framePr w:hSpace="180" w:wrap="around" w:hAnchor="margin" w:xAlign="center" w:y="-1695"/>
                    <w:jc w:val="center"/>
                  </w:pPr>
                  <w:r>
                    <w:t>0</w:t>
                  </w:r>
                </w:p>
              </w:tc>
              <w:tc>
                <w:tcPr>
                  <w:tcW w:w="1276" w:type="dxa"/>
                </w:tcPr>
                <w:p w:rsidR="00A7383A" w:rsidRDefault="00A7383A" w:rsidP="00A7383A">
                  <w:pPr>
                    <w:pStyle w:val="ConsPlusNormal"/>
                    <w:framePr w:hSpace="180" w:wrap="around" w:hAnchor="margin" w:xAlign="center" w:y="-1695"/>
                    <w:jc w:val="center"/>
                  </w:pPr>
                  <w:r>
                    <w:t>3</w:t>
                  </w:r>
                </w:p>
              </w:tc>
              <w:tc>
                <w:tcPr>
                  <w:tcW w:w="992" w:type="dxa"/>
                </w:tcPr>
                <w:p w:rsidR="00A7383A" w:rsidRDefault="00A7383A" w:rsidP="00A7383A">
                  <w:pPr>
                    <w:pStyle w:val="ConsPlusNormal"/>
                    <w:framePr w:hSpace="180" w:wrap="around" w:hAnchor="margin" w:xAlign="center" w:y="-1695"/>
                    <w:jc w:val="center"/>
                  </w:pPr>
                  <w:r>
                    <w:t>9</w:t>
                  </w:r>
                </w:p>
              </w:tc>
              <w:tc>
                <w:tcPr>
                  <w:tcW w:w="1276" w:type="dxa"/>
                </w:tcPr>
                <w:p w:rsidR="00A7383A" w:rsidRDefault="00A7383A" w:rsidP="00A7383A">
                  <w:pPr>
                    <w:pStyle w:val="ConsPlusNormal"/>
                    <w:framePr w:hSpace="180" w:wrap="around" w:hAnchor="margin" w:xAlign="center" w:y="-1695"/>
                    <w:jc w:val="center"/>
                  </w:pPr>
                  <w:r>
                    <w:t>0</w:t>
                  </w:r>
                </w:p>
              </w:tc>
              <w:tc>
                <w:tcPr>
                  <w:tcW w:w="1275" w:type="dxa"/>
                </w:tcPr>
                <w:p w:rsidR="00A7383A" w:rsidRDefault="00A7383A" w:rsidP="00A7383A">
                  <w:pPr>
                    <w:pStyle w:val="ConsPlusNormal"/>
                    <w:framePr w:hSpace="180" w:wrap="around" w:hAnchor="margin" w:xAlign="center" w:y="-1695"/>
                    <w:jc w:val="center"/>
                  </w:pPr>
                  <w:r>
                    <w:t>0</w:t>
                  </w:r>
                </w:p>
              </w:tc>
              <w:tc>
                <w:tcPr>
                  <w:tcW w:w="647" w:type="dxa"/>
                </w:tcPr>
                <w:p w:rsidR="00A7383A" w:rsidRDefault="00A7383A" w:rsidP="00A7383A">
                  <w:pPr>
                    <w:pStyle w:val="ConsPlusNormal"/>
                    <w:framePr w:hSpace="180" w:wrap="around" w:hAnchor="margin" w:xAlign="center" w:y="-1695"/>
                    <w:jc w:val="center"/>
                  </w:pPr>
                  <w:r>
                    <w:t>0</w:t>
                  </w:r>
                </w:p>
              </w:tc>
              <w:tc>
                <w:tcPr>
                  <w:tcW w:w="1196" w:type="dxa"/>
                  <w:gridSpan w:val="2"/>
                </w:tcPr>
                <w:p w:rsidR="00A7383A" w:rsidRDefault="00A7383A" w:rsidP="00A7383A">
                  <w:pPr>
                    <w:pStyle w:val="ConsPlusNormal"/>
                    <w:framePr w:hSpace="180" w:wrap="around" w:hAnchor="margin" w:xAlign="center" w:y="-1695"/>
                    <w:jc w:val="center"/>
                  </w:pPr>
                  <w:r>
                    <w:t>0</w:t>
                  </w:r>
                </w:p>
              </w:tc>
            </w:tr>
            <w:tr w:rsidR="00A7383A" w:rsidTr="00433AE2">
              <w:tc>
                <w:tcPr>
                  <w:tcW w:w="3256" w:type="dxa"/>
                </w:tcPr>
                <w:p w:rsidR="00A7383A" w:rsidRDefault="00A7383A" w:rsidP="00A7383A">
                  <w:pPr>
                    <w:pStyle w:val="ConsPlusNormal"/>
                    <w:framePr w:hSpace="180" w:wrap="around" w:hAnchor="margin" w:xAlign="center" w:y="-1695"/>
                  </w:pPr>
                  <w:r>
                    <w:t xml:space="preserve">Земля в составе имущества </w:t>
                  </w:r>
                  <w:proofErr w:type="spellStart"/>
                  <w:r>
                    <w:t>концедента</w:t>
                  </w:r>
                  <w:proofErr w:type="spellEnd"/>
                </w:p>
              </w:tc>
              <w:tc>
                <w:tcPr>
                  <w:tcW w:w="1275" w:type="dxa"/>
                </w:tcPr>
                <w:p w:rsidR="00A7383A" w:rsidRDefault="00A7383A" w:rsidP="00A7383A">
                  <w:pPr>
                    <w:pStyle w:val="ConsPlusNormal"/>
                    <w:framePr w:hSpace="180" w:wrap="around" w:hAnchor="margin" w:xAlign="center" w:y="-1695"/>
                    <w:jc w:val="center"/>
                  </w:pPr>
                  <w:r>
                    <w:t>0</w:t>
                  </w:r>
                </w:p>
              </w:tc>
              <w:tc>
                <w:tcPr>
                  <w:tcW w:w="1381" w:type="dxa"/>
                </w:tcPr>
                <w:p w:rsidR="00A7383A" w:rsidRDefault="00A7383A" w:rsidP="00A7383A">
                  <w:pPr>
                    <w:pStyle w:val="ConsPlusNormal"/>
                    <w:framePr w:hSpace="180" w:wrap="around" w:hAnchor="margin" w:xAlign="center" w:y="-1695"/>
                    <w:jc w:val="center"/>
                  </w:pPr>
                  <w:r>
                    <w:t>0</w:t>
                  </w:r>
                </w:p>
              </w:tc>
              <w:tc>
                <w:tcPr>
                  <w:tcW w:w="1171" w:type="dxa"/>
                </w:tcPr>
                <w:p w:rsidR="00A7383A" w:rsidRDefault="00A7383A" w:rsidP="00A7383A">
                  <w:pPr>
                    <w:pStyle w:val="ConsPlusNormal"/>
                    <w:framePr w:hSpace="180" w:wrap="around" w:hAnchor="margin" w:xAlign="center" w:y="-1695"/>
                    <w:jc w:val="center"/>
                  </w:pPr>
                  <w:r>
                    <w:t>1</w:t>
                  </w:r>
                </w:p>
              </w:tc>
              <w:tc>
                <w:tcPr>
                  <w:tcW w:w="1134" w:type="dxa"/>
                </w:tcPr>
                <w:p w:rsidR="00A7383A" w:rsidRDefault="00A7383A" w:rsidP="00A7383A">
                  <w:pPr>
                    <w:pStyle w:val="ConsPlusNormal"/>
                    <w:framePr w:hSpace="180" w:wrap="around" w:hAnchor="margin" w:xAlign="center" w:y="-1695"/>
                    <w:jc w:val="center"/>
                  </w:pPr>
                  <w:r>
                    <w:t>0</w:t>
                  </w:r>
                </w:p>
              </w:tc>
              <w:tc>
                <w:tcPr>
                  <w:tcW w:w="1276" w:type="dxa"/>
                </w:tcPr>
                <w:p w:rsidR="00A7383A" w:rsidRDefault="00A7383A" w:rsidP="00A7383A">
                  <w:pPr>
                    <w:pStyle w:val="ConsPlusNormal"/>
                    <w:framePr w:hSpace="180" w:wrap="around" w:hAnchor="margin" w:xAlign="center" w:y="-1695"/>
                    <w:jc w:val="center"/>
                  </w:pPr>
                  <w:r>
                    <w:t>3</w:t>
                  </w:r>
                </w:p>
              </w:tc>
              <w:tc>
                <w:tcPr>
                  <w:tcW w:w="992" w:type="dxa"/>
                </w:tcPr>
                <w:p w:rsidR="00A7383A" w:rsidRDefault="00A7383A" w:rsidP="00A7383A">
                  <w:pPr>
                    <w:pStyle w:val="ConsPlusNormal"/>
                    <w:framePr w:hSpace="180" w:wrap="around" w:hAnchor="margin" w:xAlign="center" w:y="-1695"/>
                    <w:jc w:val="center"/>
                  </w:pPr>
                  <w:r>
                    <w:t>9</w:t>
                  </w:r>
                </w:p>
              </w:tc>
              <w:tc>
                <w:tcPr>
                  <w:tcW w:w="1276" w:type="dxa"/>
                </w:tcPr>
                <w:p w:rsidR="00A7383A" w:rsidRDefault="00A7383A" w:rsidP="00A7383A">
                  <w:pPr>
                    <w:pStyle w:val="ConsPlusNormal"/>
                    <w:framePr w:hSpace="180" w:wrap="around" w:hAnchor="margin" w:xAlign="center" w:y="-1695"/>
                    <w:jc w:val="center"/>
                  </w:pPr>
                  <w:r>
                    <w:t>1</w:t>
                  </w:r>
                </w:p>
              </w:tc>
              <w:tc>
                <w:tcPr>
                  <w:tcW w:w="1275" w:type="dxa"/>
                </w:tcPr>
                <w:p w:rsidR="00A7383A" w:rsidRDefault="00A7383A" w:rsidP="00A7383A">
                  <w:pPr>
                    <w:pStyle w:val="ConsPlusNormal"/>
                    <w:framePr w:hSpace="180" w:wrap="around" w:hAnchor="margin" w:xAlign="center" w:y="-1695"/>
                    <w:jc w:val="center"/>
                  </w:pPr>
                  <w:r>
                    <w:t>0</w:t>
                  </w:r>
                </w:p>
              </w:tc>
              <w:tc>
                <w:tcPr>
                  <w:tcW w:w="647" w:type="dxa"/>
                </w:tcPr>
                <w:p w:rsidR="00A7383A" w:rsidRDefault="00A7383A" w:rsidP="00A7383A">
                  <w:pPr>
                    <w:pStyle w:val="ConsPlusNormal"/>
                    <w:framePr w:hSpace="180" w:wrap="around" w:hAnchor="margin" w:xAlign="center" w:y="-1695"/>
                    <w:jc w:val="center"/>
                  </w:pPr>
                  <w:r>
                    <w:t>0</w:t>
                  </w:r>
                </w:p>
              </w:tc>
              <w:tc>
                <w:tcPr>
                  <w:tcW w:w="1196" w:type="dxa"/>
                  <w:gridSpan w:val="2"/>
                </w:tcPr>
                <w:p w:rsidR="00A7383A" w:rsidRDefault="00A7383A" w:rsidP="00A7383A">
                  <w:pPr>
                    <w:pStyle w:val="ConsPlusNormal"/>
                    <w:framePr w:hSpace="180" w:wrap="around" w:hAnchor="margin" w:xAlign="center" w:y="-1695"/>
                    <w:jc w:val="center"/>
                  </w:pPr>
                  <w:r>
                    <w:t>0</w:t>
                  </w:r>
                </w:p>
              </w:tc>
            </w:tr>
            <w:tr w:rsidR="00A7383A" w:rsidTr="00433AE2">
              <w:tc>
                <w:tcPr>
                  <w:tcW w:w="3256" w:type="dxa"/>
                </w:tcPr>
                <w:p w:rsidR="00A7383A" w:rsidRDefault="00A7383A" w:rsidP="00A7383A">
                  <w:pPr>
                    <w:pStyle w:val="ConsPlusNormal"/>
                    <w:framePr w:hSpace="180" w:wrap="around" w:hAnchor="margin" w:xAlign="center" w:y="-1695"/>
                  </w:pPr>
                  <w:r>
                    <w:t xml:space="preserve">Увеличение стоимости земли в составе имущества </w:t>
                  </w:r>
                  <w:proofErr w:type="spellStart"/>
                  <w:r>
                    <w:t>концедента</w:t>
                  </w:r>
                  <w:proofErr w:type="spellEnd"/>
                </w:p>
              </w:tc>
              <w:tc>
                <w:tcPr>
                  <w:tcW w:w="1275" w:type="dxa"/>
                </w:tcPr>
                <w:p w:rsidR="00A7383A" w:rsidRDefault="00A7383A" w:rsidP="00A7383A">
                  <w:pPr>
                    <w:pStyle w:val="ConsPlusNormal"/>
                    <w:framePr w:hSpace="180" w:wrap="around" w:hAnchor="margin" w:xAlign="center" w:y="-1695"/>
                    <w:jc w:val="center"/>
                  </w:pPr>
                  <w:r>
                    <w:t>0</w:t>
                  </w:r>
                </w:p>
              </w:tc>
              <w:tc>
                <w:tcPr>
                  <w:tcW w:w="1381" w:type="dxa"/>
                </w:tcPr>
                <w:p w:rsidR="00A7383A" w:rsidRDefault="00A7383A" w:rsidP="00A7383A">
                  <w:pPr>
                    <w:pStyle w:val="ConsPlusNormal"/>
                    <w:framePr w:hSpace="180" w:wrap="around" w:hAnchor="margin" w:xAlign="center" w:y="-1695"/>
                    <w:jc w:val="center"/>
                  </w:pPr>
                  <w:r>
                    <w:t>0</w:t>
                  </w:r>
                </w:p>
              </w:tc>
              <w:tc>
                <w:tcPr>
                  <w:tcW w:w="1171" w:type="dxa"/>
                </w:tcPr>
                <w:p w:rsidR="00A7383A" w:rsidRDefault="00A7383A" w:rsidP="00A7383A">
                  <w:pPr>
                    <w:pStyle w:val="ConsPlusNormal"/>
                    <w:framePr w:hSpace="180" w:wrap="around" w:hAnchor="margin" w:xAlign="center" w:y="-1695"/>
                    <w:jc w:val="center"/>
                  </w:pPr>
                  <w:r>
                    <w:t>1</w:t>
                  </w:r>
                </w:p>
              </w:tc>
              <w:tc>
                <w:tcPr>
                  <w:tcW w:w="1134" w:type="dxa"/>
                </w:tcPr>
                <w:p w:rsidR="00A7383A" w:rsidRDefault="00A7383A" w:rsidP="00A7383A">
                  <w:pPr>
                    <w:pStyle w:val="ConsPlusNormal"/>
                    <w:framePr w:hSpace="180" w:wrap="around" w:hAnchor="margin" w:xAlign="center" w:y="-1695"/>
                    <w:jc w:val="center"/>
                  </w:pPr>
                  <w:r>
                    <w:t>0</w:t>
                  </w:r>
                </w:p>
              </w:tc>
              <w:tc>
                <w:tcPr>
                  <w:tcW w:w="1276" w:type="dxa"/>
                </w:tcPr>
                <w:p w:rsidR="00A7383A" w:rsidRDefault="00A7383A" w:rsidP="00A7383A">
                  <w:pPr>
                    <w:pStyle w:val="ConsPlusNormal"/>
                    <w:framePr w:hSpace="180" w:wrap="around" w:hAnchor="margin" w:xAlign="center" w:y="-1695"/>
                    <w:jc w:val="center"/>
                  </w:pPr>
                  <w:r>
                    <w:t>3</w:t>
                  </w:r>
                </w:p>
              </w:tc>
              <w:tc>
                <w:tcPr>
                  <w:tcW w:w="992" w:type="dxa"/>
                </w:tcPr>
                <w:p w:rsidR="00A7383A" w:rsidRDefault="00A7383A" w:rsidP="00A7383A">
                  <w:pPr>
                    <w:pStyle w:val="ConsPlusNormal"/>
                    <w:framePr w:hSpace="180" w:wrap="around" w:hAnchor="margin" w:xAlign="center" w:y="-1695"/>
                    <w:jc w:val="center"/>
                  </w:pPr>
                  <w:r>
                    <w:t>9</w:t>
                  </w:r>
                </w:p>
              </w:tc>
              <w:tc>
                <w:tcPr>
                  <w:tcW w:w="1276" w:type="dxa"/>
                </w:tcPr>
                <w:p w:rsidR="00A7383A" w:rsidRDefault="00A7383A" w:rsidP="00A7383A">
                  <w:pPr>
                    <w:pStyle w:val="ConsPlusNormal"/>
                    <w:framePr w:hSpace="180" w:wrap="around" w:hAnchor="margin" w:xAlign="center" w:y="-1695"/>
                    <w:jc w:val="center"/>
                  </w:pPr>
                  <w:r>
                    <w:t>1</w:t>
                  </w:r>
                </w:p>
              </w:tc>
              <w:tc>
                <w:tcPr>
                  <w:tcW w:w="1275" w:type="dxa"/>
                </w:tcPr>
                <w:p w:rsidR="00A7383A" w:rsidRDefault="00A7383A" w:rsidP="00A7383A">
                  <w:pPr>
                    <w:pStyle w:val="ConsPlusNormal"/>
                    <w:framePr w:hSpace="180" w:wrap="around" w:hAnchor="margin" w:xAlign="center" w:y="-1695"/>
                    <w:jc w:val="center"/>
                  </w:pPr>
                  <w:r>
                    <w:t>3</w:t>
                  </w:r>
                </w:p>
              </w:tc>
              <w:tc>
                <w:tcPr>
                  <w:tcW w:w="647" w:type="dxa"/>
                </w:tcPr>
                <w:p w:rsidR="00A7383A" w:rsidRDefault="00A7383A" w:rsidP="00A7383A">
                  <w:pPr>
                    <w:pStyle w:val="ConsPlusNormal"/>
                    <w:framePr w:hSpace="180" w:wrap="around" w:hAnchor="margin" w:xAlign="center" w:y="-1695"/>
                    <w:jc w:val="center"/>
                  </w:pPr>
                  <w:r>
                    <w:t>3</w:t>
                  </w:r>
                </w:p>
              </w:tc>
              <w:tc>
                <w:tcPr>
                  <w:tcW w:w="1196" w:type="dxa"/>
                  <w:gridSpan w:val="2"/>
                </w:tcPr>
                <w:p w:rsidR="00A7383A" w:rsidRDefault="00A7383A" w:rsidP="00A7383A">
                  <w:pPr>
                    <w:pStyle w:val="ConsPlusNormal"/>
                    <w:framePr w:hSpace="180" w:wrap="around" w:hAnchor="margin" w:xAlign="center" w:y="-1695"/>
                    <w:jc w:val="center"/>
                  </w:pPr>
                  <w:r>
                    <w:t>0</w:t>
                  </w:r>
                </w:p>
              </w:tc>
            </w:tr>
            <w:tr w:rsidR="00A7383A" w:rsidTr="00433AE2">
              <w:tc>
                <w:tcPr>
                  <w:tcW w:w="3256" w:type="dxa"/>
                </w:tcPr>
                <w:p w:rsidR="00A7383A" w:rsidRDefault="00A7383A" w:rsidP="00A7383A">
                  <w:pPr>
                    <w:pStyle w:val="ConsPlusNormal"/>
                    <w:framePr w:hSpace="180" w:wrap="around" w:hAnchor="margin" w:xAlign="center" w:y="-1695"/>
                  </w:pPr>
                  <w:r>
                    <w:lastRenderedPageBreak/>
                    <w:t xml:space="preserve">Уменьшение стоимости земли в составе имущества </w:t>
                  </w:r>
                  <w:proofErr w:type="spellStart"/>
                  <w:r>
                    <w:t>концедента</w:t>
                  </w:r>
                  <w:proofErr w:type="spellEnd"/>
                </w:p>
              </w:tc>
              <w:tc>
                <w:tcPr>
                  <w:tcW w:w="1275" w:type="dxa"/>
                </w:tcPr>
                <w:p w:rsidR="00A7383A" w:rsidRDefault="00A7383A" w:rsidP="00A7383A">
                  <w:pPr>
                    <w:pStyle w:val="ConsPlusNormal"/>
                    <w:framePr w:hSpace="180" w:wrap="around" w:hAnchor="margin" w:xAlign="center" w:y="-1695"/>
                    <w:jc w:val="center"/>
                  </w:pPr>
                  <w:r>
                    <w:t>0</w:t>
                  </w:r>
                </w:p>
              </w:tc>
              <w:tc>
                <w:tcPr>
                  <w:tcW w:w="1381" w:type="dxa"/>
                </w:tcPr>
                <w:p w:rsidR="00A7383A" w:rsidRDefault="00A7383A" w:rsidP="00A7383A">
                  <w:pPr>
                    <w:pStyle w:val="ConsPlusNormal"/>
                    <w:framePr w:hSpace="180" w:wrap="around" w:hAnchor="margin" w:xAlign="center" w:y="-1695"/>
                    <w:jc w:val="center"/>
                  </w:pPr>
                  <w:r>
                    <w:t>0</w:t>
                  </w:r>
                </w:p>
              </w:tc>
              <w:tc>
                <w:tcPr>
                  <w:tcW w:w="1171" w:type="dxa"/>
                </w:tcPr>
                <w:p w:rsidR="00A7383A" w:rsidRDefault="00A7383A" w:rsidP="00A7383A">
                  <w:pPr>
                    <w:pStyle w:val="ConsPlusNormal"/>
                    <w:framePr w:hSpace="180" w:wrap="around" w:hAnchor="margin" w:xAlign="center" w:y="-1695"/>
                    <w:jc w:val="center"/>
                  </w:pPr>
                  <w:r>
                    <w:t>1</w:t>
                  </w:r>
                </w:p>
              </w:tc>
              <w:tc>
                <w:tcPr>
                  <w:tcW w:w="1134" w:type="dxa"/>
                </w:tcPr>
                <w:p w:rsidR="00A7383A" w:rsidRDefault="00A7383A" w:rsidP="00A7383A">
                  <w:pPr>
                    <w:pStyle w:val="ConsPlusNormal"/>
                    <w:framePr w:hSpace="180" w:wrap="around" w:hAnchor="margin" w:xAlign="center" w:y="-1695"/>
                    <w:jc w:val="center"/>
                  </w:pPr>
                  <w:r>
                    <w:t>0</w:t>
                  </w:r>
                </w:p>
              </w:tc>
              <w:tc>
                <w:tcPr>
                  <w:tcW w:w="1276" w:type="dxa"/>
                </w:tcPr>
                <w:p w:rsidR="00A7383A" w:rsidRDefault="00A7383A" w:rsidP="00A7383A">
                  <w:pPr>
                    <w:pStyle w:val="ConsPlusNormal"/>
                    <w:framePr w:hSpace="180" w:wrap="around" w:hAnchor="margin" w:xAlign="center" w:y="-1695"/>
                    <w:jc w:val="center"/>
                  </w:pPr>
                  <w:r>
                    <w:t>3</w:t>
                  </w:r>
                </w:p>
              </w:tc>
              <w:tc>
                <w:tcPr>
                  <w:tcW w:w="992" w:type="dxa"/>
                </w:tcPr>
                <w:p w:rsidR="00A7383A" w:rsidRDefault="00A7383A" w:rsidP="00A7383A">
                  <w:pPr>
                    <w:pStyle w:val="ConsPlusNormal"/>
                    <w:framePr w:hSpace="180" w:wrap="around" w:hAnchor="margin" w:xAlign="center" w:y="-1695"/>
                    <w:jc w:val="center"/>
                  </w:pPr>
                  <w:r>
                    <w:t>9</w:t>
                  </w:r>
                </w:p>
              </w:tc>
              <w:tc>
                <w:tcPr>
                  <w:tcW w:w="1276" w:type="dxa"/>
                </w:tcPr>
                <w:p w:rsidR="00A7383A" w:rsidRDefault="00A7383A" w:rsidP="00A7383A">
                  <w:pPr>
                    <w:pStyle w:val="ConsPlusNormal"/>
                    <w:framePr w:hSpace="180" w:wrap="around" w:hAnchor="margin" w:xAlign="center" w:y="-1695"/>
                    <w:jc w:val="center"/>
                  </w:pPr>
                  <w:r>
                    <w:t>1</w:t>
                  </w:r>
                </w:p>
              </w:tc>
              <w:tc>
                <w:tcPr>
                  <w:tcW w:w="1275" w:type="dxa"/>
                </w:tcPr>
                <w:p w:rsidR="00A7383A" w:rsidRDefault="00A7383A" w:rsidP="00A7383A">
                  <w:pPr>
                    <w:pStyle w:val="ConsPlusNormal"/>
                    <w:framePr w:hSpace="180" w:wrap="around" w:hAnchor="margin" w:xAlign="center" w:y="-1695"/>
                    <w:jc w:val="center"/>
                  </w:pPr>
                  <w:r>
                    <w:t>4</w:t>
                  </w:r>
                </w:p>
              </w:tc>
              <w:tc>
                <w:tcPr>
                  <w:tcW w:w="647" w:type="dxa"/>
                </w:tcPr>
                <w:p w:rsidR="00A7383A" w:rsidRDefault="00A7383A" w:rsidP="00A7383A">
                  <w:pPr>
                    <w:pStyle w:val="ConsPlusNormal"/>
                    <w:framePr w:hSpace="180" w:wrap="around" w:hAnchor="margin" w:xAlign="center" w:y="-1695"/>
                    <w:jc w:val="center"/>
                  </w:pPr>
                  <w:r>
                    <w:t>3</w:t>
                  </w:r>
                </w:p>
              </w:tc>
              <w:tc>
                <w:tcPr>
                  <w:tcW w:w="1196" w:type="dxa"/>
                  <w:gridSpan w:val="2"/>
                </w:tcPr>
                <w:p w:rsidR="00A7383A" w:rsidRDefault="00A7383A" w:rsidP="00A7383A">
                  <w:pPr>
                    <w:pStyle w:val="ConsPlusNormal"/>
                    <w:framePr w:hSpace="180" w:wrap="around" w:hAnchor="margin" w:xAlign="center" w:y="-1695"/>
                    <w:jc w:val="center"/>
                  </w:pPr>
                  <w:r>
                    <w:t>0</w:t>
                  </w:r>
                </w:p>
              </w:tc>
            </w:tr>
            <w:tr w:rsidR="00A7383A" w:rsidTr="00433AE2">
              <w:tc>
                <w:tcPr>
                  <w:tcW w:w="3256" w:type="dxa"/>
                </w:tcPr>
                <w:p w:rsidR="00A7383A" w:rsidRDefault="00A7383A" w:rsidP="00A7383A">
                  <w:pPr>
                    <w:pStyle w:val="ConsPlusNormal"/>
                    <w:framePr w:hSpace="180" w:wrap="around" w:hAnchor="margin" w:xAlign="center" w:y="-1695"/>
                  </w:pPr>
                  <w:r>
                    <w:t>Амортизация</w:t>
                  </w:r>
                </w:p>
              </w:tc>
              <w:tc>
                <w:tcPr>
                  <w:tcW w:w="1275" w:type="dxa"/>
                </w:tcPr>
                <w:p w:rsidR="00A7383A" w:rsidRDefault="00A7383A" w:rsidP="00A7383A">
                  <w:pPr>
                    <w:pStyle w:val="ConsPlusNormal"/>
                    <w:framePr w:hSpace="180" w:wrap="around" w:hAnchor="margin" w:xAlign="center" w:y="-1695"/>
                    <w:jc w:val="center"/>
                  </w:pPr>
                  <w:r>
                    <w:t>0</w:t>
                  </w:r>
                </w:p>
              </w:tc>
              <w:tc>
                <w:tcPr>
                  <w:tcW w:w="1381" w:type="dxa"/>
                </w:tcPr>
                <w:p w:rsidR="00A7383A" w:rsidRDefault="00A7383A" w:rsidP="00A7383A">
                  <w:pPr>
                    <w:pStyle w:val="ConsPlusNormal"/>
                    <w:framePr w:hSpace="180" w:wrap="around" w:hAnchor="margin" w:xAlign="center" w:y="-1695"/>
                    <w:jc w:val="center"/>
                  </w:pPr>
                  <w:r>
                    <w:t>0</w:t>
                  </w:r>
                </w:p>
              </w:tc>
              <w:tc>
                <w:tcPr>
                  <w:tcW w:w="1171" w:type="dxa"/>
                </w:tcPr>
                <w:p w:rsidR="00A7383A" w:rsidRDefault="00A7383A" w:rsidP="00A7383A">
                  <w:pPr>
                    <w:pStyle w:val="ConsPlusNormal"/>
                    <w:framePr w:hSpace="180" w:wrap="around" w:hAnchor="margin" w:xAlign="center" w:y="-1695"/>
                    <w:jc w:val="center"/>
                  </w:pPr>
                  <w:r>
                    <w:t>1</w:t>
                  </w:r>
                </w:p>
              </w:tc>
              <w:tc>
                <w:tcPr>
                  <w:tcW w:w="1134" w:type="dxa"/>
                </w:tcPr>
                <w:p w:rsidR="00A7383A" w:rsidRDefault="00A7383A" w:rsidP="00A7383A">
                  <w:pPr>
                    <w:pStyle w:val="ConsPlusNormal"/>
                    <w:framePr w:hSpace="180" w:wrap="around" w:hAnchor="margin" w:xAlign="center" w:y="-1695"/>
                    <w:jc w:val="center"/>
                  </w:pPr>
                  <w:r>
                    <w:t>0</w:t>
                  </w:r>
                </w:p>
              </w:tc>
              <w:tc>
                <w:tcPr>
                  <w:tcW w:w="1276" w:type="dxa"/>
                </w:tcPr>
                <w:p w:rsidR="00A7383A" w:rsidRDefault="00A7383A" w:rsidP="00A7383A">
                  <w:pPr>
                    <w:pStyle w:val="ConsPlusNormal"/>
                    <w:framePr w:hSpace="180" w:wrap="around" w:hAnchor="margin" w:xAlign="center" w:y="-1695"/>
                    <w:jc w:val="center"/>
                  </w:pPr>
                  <w:r>
                    <w:t>4</w:t>
                  </w:r>
                </w:p>
              </w:tc>
              <w:tc>
                <w:tcPr>
                  <w:tcW w:w="992" w:type="dxa"/>
                </w:tcPr>
                <w:p w:rsidR="00A7383A" w:rsidRDefault="00A7383A" w:rsidP="00A7383A">
                  <w:pPr>
                    <w:pStyle w:val="ConsPlusNormal"/>
                    <w:framePr w:hSpace="180" w:wrap="around" w:hAnchor="margin" w:xAlign="center" w:y="-1695"/>
                    <w:jc w:val="center"/>
                  </w:pPr>
                  <w:r>
                    <w:t>0</w:t>
                  </w:r>
                </w:p>
              </w:tc>
              <w:tc>
                <w:tcPr>
                  <w:tcW w:w="1276" w:type="dxa"/>
                </w:tcPr>
                <w:p w:rsidR="00A7383A" w:rsidRDefault="00A7383A" w:rsidP="00A7383A">
                  <w:pPr>
                    <w:pStyle w:val="ConsPlusNormal"/>
                    <w:framePr w:hSpace="180" w:wrap="around" w:hAnchor="margin" w:xAlign="center" w:y="-1695"/>
                    <w:jc w:val="center"/>
                  </w:pPr>
                  <w:r>
                    <w:t>0</w:t>
                  </w:r>
                </w:p>
              </w:tc>
              <w:tc>
                <w:tcPr>
                  <w:tcW w:w="1275" w:type="dxa"/>
                </w:tcPr>
                <w:p w:rsidR="00A7383A" w:rsidRDefault="00A7383A" w:rsidP="00A7383A">
                  <w:pPr>
                    <w:pStyle w:val="ConsPlusNormal"/>
                    <w:framePr w:hSpace="180" w:wrap="around" w:hAnchor="margin" w:xAlign="center" w:y="-1695"/>
                    <w:jc w:val="center"/>
                  </w:pPr>
                  <w:r>
                    <w:t>0</w:t>
                  </w:r>
                </w:p>
              </w:tc>
              <w:tc>
                <w:tcPr>
                  <w:tcW w:w="647" w:type="dxa"/>
                </w:tcPr>
                <w:p w:rsidR="00A7383A" w:rsidRDefault="00A7383A" w:rsidP="00A7383A">
                  <w:pPr>
                    <w:pStyle w:val="ConsPlusNormal"/>
                    <w:framePr w:hSpace="180" w:wrap="around" w:hAnchor="margin" w:xAlign="center" w:y="-1695"/>
                    <w:jc w:val="center"/>
                  </w:pPr>
                  <w:r>
                    <w:t>0</w:t>
                  </w:r>
                </w:p>
              </w:tc>
              <w:tc>
                <w:tcPr>
                  <w:tcW w:w="1196" w:type="dxa"/>
                  <w:gridSpan w:val="2"/>
                </w:tcPr>
                <w:p w:rsidR="00A7383A" w:rsidRDefault="00A7383A" w:rsidP="00A7383A">
                  <w:pPr>
                    <w:pStyle w:val="ConsPlusNormal"/>
                    <w:framePr w:hSpace="180" w:wrap="around" w:hAnchor="margin" w:xAlign="center" w:y="-1695"/>
                    <w:jc w:val="center"/>
                  </w:pPr>
                  <w:r>
                    <w:t>0</w:t>
                  </w:r>
                </w:p>
              </w:tc>
            </w:tr>
            <w:tr w:rsidR="00A7383A" w:rsidTr="00433AE2">
              <w:tc>
                <w:tcPr>
                  <w:tcW w:w="3256" w:type="dxa"/>
                </w:tcPr>
                <w:p w:rsidR="00A7383A" w:rsidRDefault="00A7383A" w:rsidP="00A7383A">
                  <w:pPr>
                    <w:pStyle w:val="ConsPlusNormal"/>
                    <w:framePr w:hSpace="180" w:wrap="around" w:hAnchor="margin" w:xAlign="center" w:y="-1695"/>
                  </w:pPr>
                  <w:r>
                    <w:t>Амортизация недвижимого имущества учреждения</w:t>
                  </w:r>
                </w:p>
              </w:tc>
              <w:tc>
                <w:tcPr>
                  <w:tcW w:w="1275" w:type="dxa"/>
                </w:tcPr>
                <w:p w:rsidR="00A7383A" w:rsidRDefault="00A7383A" w:rsidP="00A7383A">
                  <w:pPr>
                    <w:pStyle w:val="ConsPlusNormal"/>
                    <w:framePr w:hSpace="180" w:wrap="around" w:hAnchor="margin" w:xAlign="center" w:y="-1695"/>
                    <w:jc w:val="center"/>
                  </w:pPr>
                  <w:r>
                    <w:t>0</w:t>
                  </w:r>
                </w:p>
              </w:tc>
              <w:tc>
                <w:tcPr>
                  <w:tcW w:w="1381" w:type="dxa"/>
                </w:tcPr>
                <w:p w:rsidR="00A7383A" w:rsidRDefault="00A7383A" w:rsidP="00A7383A">
                  <w:pPr>
                    <w:pStyle w:val="ConsPlusNormal"/>
                    <w:framePr w:hSpace="180" w:wrap="around" w:hAnchor="margin" w:xAlign="center" w:y="-1695"/>
                    <w:jc w:val="center"/>
                  </w:pPr>
                  <w:r>
                    <w:t>0</w:t>
                  </w:r>
                </w:p>
              </w:tc>
              <w:tc>
                <w:tcPr>
                  <w:tcW w:w="1171" w:type="dxa"/>
                </w:tcPr>
                <w:p w:rsidR="00A7383A" w:rsidRDefault="00A7383A" w:rsidP="00A7383A">
                  <w:pPr>
                    <w:pStyle w:val="ConsPlusNormal"/>
                    <w:framePr w:hSpace="180" w:wrap="around" w:hAnchor="margin" w:xAlign="center" w:y="-1695"/>
                    <w:jc w:val="center"/>
                  </w:pPr>
                  <w:r>
                    <w:t>1</w:t>
                  </w:r>
                </w:p>
              </w:tc>
              <w:tc>
                <w:tcPr>
                  <w:tcW w:w="1134" w:type="dxa"/>
                </w:tcPr>
                <w:p w:rsidR="00A7383A" w:rsidRDefault="00A7383A" w:rsidP="00A7383A">
                  <w:pPr>
                    <w:pStyle w:val="ConsPlusNormal"/>
                    <w:framePr w:hSpace="180" w:wrap="around" w:hAnchor="margin" w:xAlign="center" w:y="-1695"/>
                    <w:jc w:val="center"/>
                  </w:pPr>
                  <w:r>
                    <w:t>0</w:t>
                  </w:r>
                </w:p>
              </w:tc>
              <w:tc>
                <w:tcPr>
                  <w:tcW w:w="1276" w:type="dxa"/>
                </w:tcPr>
                <w:p w:rsidR="00A7383A" w:rsidRDefault="00A7383A" w:rsidP="00A7383A">
                  <w:pPr>
                    <w:pStyle w:val="ConsPlusNormal"/>
                    <w:framePr w:hSpace="180" w:wrap="around" w:hAnchor="margin" w:xAlign="center" w:y="-1695"/>
                    <w:jc w:val="center"/>
                  </w:pPr>
                  <w:r>
                    <w:t>4</w:t>
                  </w:r>
                </w:p>
              </w:tc>
              <w:tc>
                <w:tcPr>
                  <w:tcW w:w="992" w:type="dxa"/>
                </w:tcPr>
                <w:p w:rsidR="00A7383A" w:rsidRDefault="00A7383A" w:rsidP="00A7383A">
                  <w:pPr>
                    <w:pStyle w:val="ConsPlusNormal"/>
                    <w:framePr w:hSpace="180" w:wrap="around" w:hAnchor="margin" w:xAlign="center" w:y="-1695"/>
                    <w:jc w:val="center"/>
                  </w:pPr>
                  <w:r>
                    <w:t>1</w:t>
                  </w:r>
                </w:p>
              </w:tc>
              <w:tc>
                <w:tcPr>
                  <w:tcW w:w="1276" w:type="dxa"/>
                </w:tcPr>
                <w:p w:rsidR="00A7383A" w:rsidRDefault="00A7383A" w:rsidP="00A7383A">
                  <w:pPr>
                    <w:pStyle w:val="ConsPlusNormal"/>
                    <w:framePr w:hSpace="180" w:wrap="around" w:hAnchor="margin" w:xAlign="center" w:y="-1695"/>
                    <w:jc w:val="center"/>
                  </w:pPr>
                  <w:r>
                    <w:t>0</w:t>
                  </w:r>
                </w:p>
              </w:tc>
              <w:tc>
                <w:tcPr>
                  <w:tcW w:w="1275" w:type="dxa"/>
                </w:tcPr>
                <w:p w:rsidR="00A7383A" w:rsidRDefault="00A7383A" w:rsidP="00A7383A">
                  <w:pPr>
                    <w:pStyle w:val="ConsPlusNormal"/>
                    <w:framePr w:hSpace="180" w:wrap="around" w:hAnchor="margin" w:xAlign="center" w:y="-1695"/>
                    <w:jc w:val="center"/>
                  </w:pPr>
                  <w:r>
                    <w:t>0</w:t>
                  </w:r>
                </w:p>
              </w:tc>
              <w:tc>
                <w:tcPr>
                  <w:tcW w:w="647" w:type="dxa"/>
                </w:tcPr>
                <w:p w:rsidR="00A7383A" w:rsidRDefault="00A7383A" w:rsidP="00A7383A">
                  <w:pPr>
                    <w:pStyle w:val="ConsPlusNormal"/>
                    <w:framePr w:hSpace="180" w:wrap="around" w:hAnchor="margin" w:xAlign="center" w:y="-1695"/>
                    <w:jc w:val="center"/>
                  </w:pPr>
                  <w:r>
                    <w:t>0</w:t>
                  </w:r>
                </w:p>
              </w:tc>
              <w:tc>
                <w:tcPr>
                  <w:tcW w:w="1196" w:type="dxa"/>
                  <w:gridSpan w:val="2"/>
                </w:tcPr>
                <w:p w:rsidR="00A7383A" w:rsidRDefault="00A7383A" w:rsidP="00A7383A">
                  <w:pPr>
                    <w:pStyle w:val="ConsPlusNormal"/>
                    <w:framePr w:hSpace="180" w:wrap="around" w:hAnchor="margin" w:xAlign="center" w:y="-1695"/>
                    <w:jc w:val="center"/>
                  </w:pPr>
                  <w:r>
                    <w:t>0</w:t>
                  </w:r>
                </w:p>
              </w:tc>
            </w:tr>
            <w:tr w:rsidR="00A7383A" w:rsidTr="00433AE2">
              <w:tc>
                <w:tcPr>
                  <w:tcW w:w="3256" w:type="dxa"/>
                </w:tcPr>
                <w:p w:rsidR="00A7383A" w:rsidRDefault="00A7383A" w:rsidP="00A7383A">
                  <w:pPr>
                    <w:pStyle w:val="ConsPlusNormal"/>
                    <w:framePr w:hSpace="180" w:wrap="around" w:hAnchor="margin" w:xAlign="center" w:y="-1695"/>
                  </w:pPr>
                  <w:r>
                    <w:t>Амортизация жилых помещений - недвижимого имущества учреждения</w:t>
                  </w:r>
                </w:p>
              </w:tc>
              <w:tc>
                <w:tcPr>
                  <w:tcW w:w="1275" w:type="dxa"/>
                </w:tcPr>
                <w:p w:rsidR="00A7383A" w:rsidRDefault="00A7383A" w:rsidP="00A7383A">
                  <w:pPr>
                    <w:pStyle w:val="ConsPlusNormal"/>
                    <w:framePr w:hSpace="180" w:wrap="around" w:hAnchor="margin" w:xAlign="center" w:y="-1695"/>
                    <w:jc w:val="center"/>
                  </w:pPr>
                  <w:r>
                    <w:t>0</w:t>
                  </w:r>
                </w:p>
              </w:tc>
              <w:tc>
                <w:tcPr>
                  <w:tcW w:w="1381" w:type="dxa"/>
                </w:tcPr>
                <w:p w:rsidR="00A7383A" w:rsidRDefault="00A7383A" w:rsidP="00A7383A">
                  <w:pPr>
                    <w:pStyle w:val="ConsPlusNormal"/>
                    <w:framePr w:hSpace="180" w:wrap="around" w:hAnchor="margin" w:xAlign="center" w:y="-1695"/>
                    <w:jc w:val="center"/>
                  </w:pPr>
                  <w:r>
                    <w:t>0</w:t>
                  </w:r>
                </w:p>
              </w:tc>
              <w:tc>
                <w:tcPr>
                  <w:tcW w:w="1171" w:type="dxa"/>
                </w:tcPr>
                <w:p w:rsidR="00A7383A" w:rsidRDefault="00A7383A" w:rsidP="00A7383A">
                  <w:pPr>
                    <w:pStyle w:val="ConsPlusNormal"/>
                    <w:framePr w:hSpace="180" w:wrap="around" w:hAnchor="margin" w:xAlign="center" w:y="-1695"/>
                    <w:jc w:val="center"/>
                  </w:pPr>
                  <w:r>
                    <w:t>1</w:t>
                  </w:r>
                </w:p>
              </w:tc>
              <w:tc>
                <w:tcPr>
                  <w:tcW w:w="1134" w:type="dxa"/>
                </w:tcPr>
                <w:p w:rsidR="00A7383A" w:rsidRDefault="00A7383A" w:rsidP="00A7383A">
                  <w:pPr>
                    <w:pStyle w:val="ConsPlusNormal"/>
                    <w:framePr w:hSpace="180" w:wrap="around" w:hAnchor="margin" w:xAlign="center" w:y="-1695"/>
                    <w:jc w:val="center"/>
                  </w:pPr>
                  <w:r>
                    <w:t>0</w:t>
                  </w:r>
                </w:p>
              </w:tc>
              <w:tc>
                <w:tcPr>
                  <w:tcW w:w="1276" w:type="dxa"/>
                </w:tcPr>
                <w:p w:rsidR="00A7383A" w:rsidRDefault="00A7383A" w:rsidP="00A7383A">
                  <w:pPr>
                    <w:pStyle w:val="ConsPlusNormal"/>
                    <w:framePr w:hSpace="180" w:wrap="around" w:hAnchor="margin" w:xAlign="center" w:y="-1695"/>
                    <w:jc w:val="center"/>
                  </w:pPr>
                  <w:r>
                    <w:t>4</w:t>
                  </w:r>
                </w:p>
              </w:tc>
              <w:tc>
                <w:tcPr>
                  <w:tcW w:w="992" w:type="dxa"/>
                </w:tcPr>
                <w:p w:rsidR="00A7383A" w:rsidRDefault="00A7383A" w:rsidP="00A7383A">
                  <w:pPr>
                    <w:pStyle w:val="ConsPlusNormal"/>
                    <w:framePr w:hSpace="180" w:wrap="around" w:hAnchor="margin" w:xAlign="center" w:y="-1695"/>
                    <w:jc w:val="center"/>
                  </w:pPr>
                  <w:r>
                    <w:t>1</w:t>
                  </w:r>
                </w:p>
              </w:tc>
              <w:tc>
                <w:tcPr>
                  <w:tcW w:w="1276" w:type="dxa"/>
                </w:tcPr>
                <w:p w:rsidR="00A7383A" w:rsidRDefault="00A7383A" w:rsidP="00A7383A">
                  <w:pPr>
                    <w:pStyle w:val="ConsPlusNormal"/>
                    <w:framePr w:hSpace="180" w:wrap="around" w:hAnchor="margin" w:xAlign="center" w:y="-1695"/>
                    <w:jc w:val="center"/>
                  </w:pPr>
                  <w:r>
                    <w:t>1</w:t>
                  </w:r>
                </w:p>
              </w:tc>
              <w:tc>
                <w:tcPr>
                  <w:tcW w:w="1275" w:type="dxa"/>
                </w:tcPr>
                <w:p w:rsidR="00A7383A" w:rsidRDefault="00A7383A" w:rsidP="00A7383A">
                  <w:pPr>
                    <w:pStyle w:val="ConsPlusNormal"/>
                    <w:framePr w:hSpace="180" w:wrap="around" w:hAnchor="margin" w:xAlign="center" w:y="-1695"/>
                    <w:jc w:val="center"/>
                  </w:pPr>
                  <w:r>
                    <w:t>0</w:t>
                  </w:r>
                </w:p>
              </w:tc>
              <w:tc>
                <w:tcPr>
                  <w:tcW w:w="647" w:type="dxa"/>
                </w:tcPr>
                <w:p w:rsidR="00A7383A" w:rsidRDefault="00A7383A" w:rsidP="00A7383A">
                  <w:pPr>
                    <w:pStyle w:val="ConsPlusNormal"/>
                    <w:framePr w:hSpace="180" w:wrap="around" w:hAnchor="margin" w:xAlign="center" w:y="-1695"/>
                    <w:jc w:val="center"/>
                  </w:pPr>
                  <w:r>
                    <w:t>0</w:t>
                  </w:r>
                </w:p>
              </w:tc>
              <w:tc>
                <w:tcPr>
                  <w:tcW w:w="1196" w:type="dxa"/>
                  <w:gridSpan w:val="2"/>
                </w:tcPr>
                <w:p w:rsidR="00A7383A" w:rsidRDefault="00A7383A" w:rsidP="00A7383A">
                  <w:pPr>
                    <w:pStyle w:val="ConsPlusNormal"/>
                    <w:framePr w:hSpace="180" w:wrap="around" w:hAnchor="margin" w:xAlign="center" w:y="-1695"/>
                    <w:jc w:val="center"/>
                  </w:pPr>
                  <w:r>
                    <w:t>0</w:t>
                  </w:r>
                </w:p>
              </w:tc>
            </w:tr>
            <w:tr w:rsidR="00A7383A" w:rsidTr="00433AE2">
              <w:tc>
                <w:tcPr>
                  <w:tcW w:w="3256" w:type="dxa"/>
                </w:tcPr>
                <w:p w:rsidR="00A7383A" w:rsidRDefault="00A7383A" w:rsidP="00A7383A">
                  <w:pPr>
                    <w:pStyle w:val="ConsPlusNormal"/>
                    <w:framePr w:hSpace="180" w:wrap="around" w:hAnchor="margin" w:xAlign="center" w:y="-1695"/>
                  </w:pPr>
                  <w:r>
                    <w:t>Уменьшение стоимости жилых помещений - недвижимого имущества учреждения за счет амортизации</w:t>
                  </w:r>
                </w:p>
              </w:tc>
              <w:tc>
                <w:tcPr>
                  <w:tcW w:w="1275" w:type="dxa"/>
                </w:tcPr>
                <w:p w:rsidR="00A7383A" w:rsidRDefault="00A7383A" w:rsidP="00A7383A">
                  <w:pPr>
                    <w:pStyle w:val="ConsPlusNormal"/>
                    <w:framePr w:hSpace="180" w:wrap="around" w:hAnchor="margin" w:xAlign="center" w:y="-1695"/>
                    <w:jc w:val="center"/>
                  </w:pPr>
                  <w:r>
                    <w:t>0</w:t>
                  </w:r>
                </w:p>
              </w:tc>
              <w:tc>
                <w:tcPr>
                  <w:tcW w:w="1381" w:type="dxa"/>
                </w:tcPr>
                <w:p w:rsidR="00A7383A" w:rsidRDefault="00A7383A" w:rsidP="00A7383A">
                  <w:pPr>
                    <w:pStyle w:val="ConsPlusNormal"/>
                    <w:framePr w:hSpace="180" w:wrap="around" w:hAnchor="margin" w:xAlign="center" w:y="-1695"/>
                    <w:jc w:val="center"/>
                  </w:pPr>
                  <w:r>
                    <w:t>0</w:t>
                  </w:r>
                </w:p>
              </w:tc>
              <w:tc>
                <w:tcPr>
                  <w:tcW w:w="1171" w:type="dxa"/>
                </w:tcPr>
                <w:p w:rsidR="00A7383A" w:rsidRDefault="00A7383A" w:rsidP="00A7383A">
                  <w:pPr>
                    <w:pStyle w:val="ConsPlusNormal"/>
                    <w:framePr w:hSpace="180" w:wrap="around" w:hAnchor="margin" w:xAlign="center" w:y="-1695"/>
                    <w:jc w:val="center"/>
                  </w:pPr>
                  <w:r>
                    <w:t>1</w:t>
                  </w:r>
                </w:p>
              </w:tc>
              <w:tc>
                <w:tcPr>
                  <w:tcW w:w="1134" w:type="dxa"/>
                </w:tcPr>
                <w:p w:rsidR="00A7383A" w:rsidRDefault="00A7383A" w:rsidP="00A7383A">
                  <w:pPr>
                    <w:pStyle w:val="ConsPlusNormal"/>
                    <w:framePr w:hSpace="180" w:wrap="around" w:hAnchor="margin" w:xAlign="center" w:y="-1695"/>
                    <w:jc w:val="center"/>
                  </w:pPr>
                  <w:r>
                    <w:t>0</w:t>
                  </w:r>
                </w:p>
              </w:tc>
              <w:tc>
                <w:tcPr>
                  <w:tcW w:w="1276" w:type="dxa"/>
                </w:tcPr>
                <w:p w:rsidR="00A7383A" w:rsidRDefault="00A7383A" w:rsidP="00A7383A">
                  <w:pPr>
                    <w:pStyle w:val="ConsPlusNormal"/>
                    <w:framePr w:hSpace="180" w:wrap="around" w:hAnchor="margin" w:xAlign="center" w:y="-1695"/>
                    <w:jc w:val="center"/>
                  </w:pPr>
                  <w:r>
                    <w:t>4</w:t>
                  </w:r>
                </w:p>
              </w:tc>
              <w:tc>
                <w:tcPr>
                  <w:tcW w:w="992" w:type="dxa"/>
                </w:tcPr>
                <w:p w:rsidR="00A7383A" w:rsidRDefault="00A7383A" w:rsidP="00A7383A">
                  <w:pPr>
                    <w:pStyle w:val="ConsPlusNormal"/>
                    <w:framePr w:hSpace="180" w:wrap="around" w:hAnchor="margin" w:xAlign="center" w:y="-1695"/>
                    <w:jc w:val="center"/>
                  </w:pPr>
                  <w:r>
                    <w:t>1</w:t>
                  </w:r>
                </w:p>
              </w:tc>
              <w:tc>
                <w:tcPr>
                  <w:tcW w:w="1276" w:type="dxa"/>
                </w:tcPr>
                <w:p w:rsidR="00A7383A" w:rsidRDefault="00A7383A" w:rsidP="00A7383A">
                  <w:pPr>
                    <w:pStyle w:val="ConsPlusNormal"/>
                    <w:framePr w:hSpace="180" w:wrap="around" w:hAnchor="margin" w:xAlign="center" w:y="-1695"/>
                    <w:jc w:val="center"/>
                  </w:pPr>
                  <w:r>
                    <w:t>1</w:t>
                  </w:r>
                </w:p>
              </w:tc>
              <w:tc>
                <w:tcPr>
                  <w:tcW w:w="1275" w:type="dxa"/>
                </w:tcPr>
                <w:p w:rsidR="00A7383A" w:rsidRDefault="00A7383A" w:rsidP="00A7383A">
                  <w:pPr>
                    <w:pStyle w:val="ConsPlusNormal"/>
                    <w:framePr w:hSpace="180" w:wrap="around" w:hAnchor="margin" w:xAlign="center" w:y="-1695"/>
                    <w:jc w:val="center"/>
                  </w:pPr>
                  <w:r>
                    <w:t>4</w:t>
                  </w:r>
                </w:p>
              </w:tc>
              <w:tc>
                <w:tcPr>
                  <w:tcW w:w="647" w:type="dxa"/>
                </w:tcPr>
                <w:p w:rsidR="00A7383A" w:rsidRDefault="00A7383A" w:rsidP="00A7383A">
                  <w:pPr>
                    <w:pStyle w:val="ConsPlusNormal"/>
                    <w:framePr w:hSpace="180" w:wrap="around" w:hAnchor="margin" w:xAlign="center" w:y="-1695"/>
                    <w:jc w:val="center"/>
                  </w:pPr>
                  <w:r>
                    <w:t>1</w:t>
                  </w:r>
                </w:p>
              </w:tc>
              <w:tc>
                <w:tcPr>
                  <w:tcW w:w="1196" w:type="dxa"/>
                  <w:gridSpan w:val="2"/>
                </w:tcPr>
                <w:p w:rsidR="00A7383A" w:rsidRDefault="00A7383A" w:rsidP="00A7383A">
                  <w:pPr>
                    <w:pStyle w:val="ConsPlusNormal"/>
                    <w:framePr w:hSpace="180" w:wrap="around" w:hAnchor="margin" w:xAlign="center" w:y="-1695"/>
                    <w:jc w:val="center"/>
                  </w:pPr>
                  <w:r>
                    <w:t>1</w:t>
                  </w:r>
                </w:p>
              </w:tc>
            </w:tr>
            <w:tr w:rsidR="00763714" w:rsidTr="00433AE2">
              <w:tc>
                <w:tcPr>
                  <w:tcW w:w="3256" w:type="dxa"/>
                </w:tcPr>
                <w:p w:rsidR="00763714" w:rsidRDefault="00763714" w:rsidP="00763714">
                  <w:pPr>
                    <w:pStyle w:val="ConsPlusNormal"/>
                    <w:framePr w:hSpace="180" w:wrap="around" w:hAnchor="margin" w:xAlign="center" w:y="-1695"/>
                  </w:pPr>
                  <w:r>
                    <w:t>Амортизация нежилых помещений (зданий и сооружений) - недвижимого имущества учреждения</w:t>
                  </w:r>
                </w:p>
              </w:tc>
              <w:tc>
                <w:tcPr>
                  <w:tcW w:w="1275" w:type="dxa"/>
                </w:tcPr>
                <w:p w:rsidR="00763714" w:rsidRDefault="00763714" w:rsidP="00763714">
                  <w:pPr>
                    <w:pStyle w:val="ConsPlusNormal"/>
                    <w:framePr w:hSpace="180" w:wrap="around" w:hAnchor="margin" w:xAlign="center" w:y="-1695"/>
                    <w:jc w:val="center"/>
                  </w:pPr>
                  <w:r>
                    <w:t>0</w:t>
                  </w:r>
                </w:p>
              </w:tc>
              <w:tc>
                <w:tcPr>
                  <w:tcW w:w="1381" w:type="dxa"/>
                </w:tcPr>
                <w:p w:rsidR="00763714" w:rsidRDefault="00763714" w:rsidP="00763714">
                  <w:pPr>
                    <w:pStyle w:val="ConsPlusNormal"/>
                    <w:framePr w:hSpace="180" w:wrap="around" w:hAnchor="margin" w:xAlign="center" w:y="-1695"/>
                    <w:jc w:val="center"/>
                  </w:pPr>
                  <w:r>
                    <w:t>0</w:t>
                  </w:r>
                </w:p>
              </w:tc>
              <w:tc>
                <w:tcPr>
                  <w:tcW w:w="1171" w:type="dxa"/>
                </w:tcPr>
                <w:p w:rsidR="00763714" w:rsidRDefault="00763714" w:rsidP="00763714">
                  <w:pPr>
                    <w:pStyle w:val="ConsPlusNormal"/>
                    <w:framePr w:hSpace="180" w:wrap="around" w:hAnchor="margin" w:xAlign="center" w:y="-1695"/>
                    <w:jc w:val="center"/>
                  </w:pPr>
                  <w:r>
                    <w:t>1</w:t>
                  </w:r>
                </w:p>
              </w:tc>
              <w:tc>
                <w:tcPr>
                  <w:tcW w:w="1134" w:type="dxa"/>
                </w:tcPr>
                <w:p w:rsidR="00763714" w:rsidRDefault="00763714" w:rsidP="00763714">
                  <w:pPr>
                    <w:pStyle w:val="ConsPlusNormal"/>
                    <w:framePr w:hSpace="180" w:wrap="around" w:hAnchor="margin" w:xAlign="center" w:y="-1695"/>
                    <w:jc w:val="center"/>
                  </w:pPr>
                  <w:r>
                    <w:t>0</w:t>
                  </w:r>
                </w:p>
              </w:tc>
              <w:tc>
                <w:tcPr>
                  <w:tcW w:w="1276" w:type="dxa"/>
                </w:tcPr>
                <w:p w:rsidR="00763714" w:rsidRDefault="00763714" w:rsidP="00763714">
                  <w:pPr>
                    <w:pStyle w:val="ConsPlusNormal"/>
                    <w:framePr w:hSpace="180" w:wrap="around" w:hAnchor="margin" w:xAlign="center" w:y="-1695"/>
                    <w:jc w:val="center"/>
                  </w:pPr>
                  <w:r>
                    <w:t>4</w:t>
                  </w:r>
                </w:p>
              </w:tc>
              <w:tc>
                <w:tcPr>
                  <w:tcW w:w="992" w:type="dxa"/>
                </w:tcPr>
                <w:p w:rsidR="00763714" w:rsidRDefault="00763714" w:rsidP="00763714">
                  <w:pPr>
                    <w:pStyle w:val="ConsPlusNormal"/>
                    <w:framePr w:hSpace="180" w:wrap="around" w:hAnchor="margin" w:xAlign="center" w:y="-1695"/>
                    <w:jc w:val="center"/>
                  </w:pPr>
                  <w:r>
                    <w:t>1</w:t>
                  </w:r>
                </w:p>
              </w:tc>
              <w:tc>
                <w:tcPr>
                  <w:tcW w:w="1276" w:type="dxa"/>
                </w:tcPr>
                <w:p w:rsidR="00763714" w:rsidRDefault="00763714" w:rsidP="00763714">
                  <w:pPr>
                    <w:pStyle w:val="ConsPlusNormal"/>
                    <w:framePr w:hSpace="180" w:wrap="around" w:hAnchor="margin" w:xAlign="center" w:y="-1695"/>
                    <w:jc w:val="center"/>
                  </w:pPr>
                  <w:r>
                    <w:t>2</w:t>
                  </w:r>
                </w:p>
              </w:tc>
              <w:tc>
                <w:tcPr>
                  <w:tcW w:w="1275" w:type="dxa"/>
                </w:tcPr>
                <w:p w:rsidR="00763714" w:rsidRDefault="00763714" w:rsidP="00763714">
                  <w:pPr>
                    <w:pStyle w:val="ConsPlusNormal"/>
                    <w:framePr w:hSpace="180" w:wrap="around" w:hAnchor="margin" w:xAlign="center" w:y="-1695"/>
                    <w:jc w:val="center"/>
                  </w:pPr>
                  <w:r>
                    <w:t>0</w:t>
                  </w:r>
                </w:p>
              </w:tc>
              <w:tc>
                <w:tcPr>
                  <w:tcW w:w="647" w:type="dxa"/>
                </w:tcPr>
                <w:p w:rsidR="00763714" w:rsidRDefault="00763714" w:rsidP="00763714">
                  <w:pPr>
                    <w:pStyle w:val="ConsPlusNormal"/>
                    <w:framePr w:hSpace="180" w:wrap="around" w:hAnchor="margin" w:xAlign="center" w:y="-1695"/>
                    <w:jc w:val="center"/>
                  </w:pPr>
                  <w:r>
                    <w:t>0</w:t>
                  </w:r>
                </w:p>
              </w:tc>
              <w:tc>
                <w:tcPr>
                  <w:tcW w:w="1196" w:type="dxa"/>
                  <w:gridSpan w:val="2"/>
                </w:tcPr>
                <w:p w:rsidR="00763714" w:rsidRDefault="00763714" w:rsidP="00763714">
                  <w:pPr>
                    <w:pStyle w:val="ConsPlusNormal"/>
                    <w:framePr w:hSpace="180" w:wrap="around" w:hAnchor="margin" w:xAlign="center" w:y="-1695"/>
                    <w:jc w:val="center"/>
                  </w:pPr>
                  <w:r>
                    <w:t>0</w:t>
                  </w:r>
                </w:p>
              </w:tc>
            </w:tr>
            <w:tr w:rsidR="009842BC" w:rsidTr="00433AE2">
              <w:tc>
                <w:tcPr>
                  <w:tcW w:w="3256" w:type="dxa"/>
                </w:tcPr>
                <w:p w:rsidR="009842BC" w:rsidRDefault="009842BC" w:rsidP="009842BC">
                  <w:pPr>
                    <w:pStyle w:val="ConsPlusNormal"/>
                    <w:framePr w:hSpace="180" w:wrap="around" w:hAnchor="margin" w:xAlign="center" w:y="-1695"/>
                  </w:pPr>
                  <w:r>
                    <w:t>Уменьшение стоимости нежилых помещений (зданий и сооружений) - недвижимого имущества учреждения за счет амортизации</w:t>
                  </w:r>
                </w:p>
              </w:tc>
              <w:tc>
                <w:tcPr>
                  <w:tcW w:w="1275" w:type="dxa"/>
                </w:tcPr>
                <w:p w:rsidR="009842BC" w:rsidRDefault="009842BC" w:rsidP="009842BC">
                  <w:pPr>
                    <w:pStyle w:val="ConsPlusNormal"/>
                    <w:framePr w:hSpace="180" w:wrap="around" w:hAnchor="margin" w:xAlign="center" w:y="-1695"/>
                    <w:jc w:val="center"/>
                  </w:pPr>
                  <w:r>
                    <w:t>0</w:t>
                  </w:r>
                </w:p>
              </w:tc>
              <w:tc>
                <w:tcPr>
                  <w:tcW w:w="1381" w:type="dxa"/>
                </w:tcPr>
                <w:p w:rsidR="009842BC" w:rsidRDefault="009842BC" w:rsidP="009842BC">
                  <w:pPr>
                    <w:pStyle w:val="ConsPlusNormal"/>
                    <w:framePr w:hSpace="180" w:wrap="around" w:hAnchor="margin" w:xAlign="center" w:y="-1695"/>
                    <w:jc w:val="center"/>
                  </w:pPr>
                  <w:r>
                    <w:t>0</w:t>
                  </w:r>
                </w:p>
              </w:tc>
              <w:tc>
                <w:tcPr>
                  <w:tcW w:w="1171" w:type="dxa"/>
                </w:tcPr>
                <w:p w:rsidR="009842BC" w:rsidRDefault="009842BC" w:rsidP="009842BC">
                  <w:pPr>
                    <w:pStyle w:val="ConsPlusNormal"/>
                    <w:framePr w:hSpace="180" w:wrap="around" w:hAnchor="margin" w:xAlign="center" w:y="-1695"/>
                    <w:jc w:val="center"/>
                  </w:pPr>
                  <w:r>
                    <w:t>1</w:t>
                  </w:r>
                </w:p>
              </w:tc>
              <w:tc>
                <w:tcPr>
                  <w:tcW w:w="1134" w:type="dxa"/>
                </w:tcPr>
                <w:p w:rsidR="009842BC" w:rsidRDefault="009842BC" w:rsidP="009842BC">
                  <w:pPr>
                    <w:pStyle w:val="ConsPlusNormal"/>
                    <w:framePr w:hSpace="180" w:wrap="around" w:hAnchor="margin" w:xAlign="center" w:y="-1695"/>
                    <w:jc w:val="center"/>
                  </w:pPr>
                  <w:r>
                    <w:t>0</w:t>
                  </w:r>
                </w:p>
              </w:tc>
              <w:tc>
                <w:tcPr>
                  <w:tcW w:w="1276" w:type="dxa"/>
                </w:tcPr>
                <w:p w:rsidR="009842BC" w:rsidRDefault="009842BC" w:rsidP="009842BC">
                  <w:pPr>
                    <w:pStyle w:val="ConsPlusNormal"/>
                    <w:framePr w:hSpace="180" w:wrap="around" w:hAnchor="margin" w:xAlign="center" w:y="-1695"/>
                    <w:jc w:val="center"/>
                  </w:pPr>
                  <w:r>
                    <w:t>4</w:t>
                  </w:r>
                </w:p>
              </w:tc>
              <w:tc>
                <w:tcPr>
                  <w:tcW w:w="992" w:type="dxa"/>
                </w:tcPr>
                <w:p w:rsidR="009842BC" w:rsidRDefault="009842BC" w:rsidP="009842BC">
                  <w:pPr>
                    <w:pStyle w:val="ConsPlusNormal"/>
                    <w:framePr w:hSpace="180" w:wrap="around" w:hAnchor="margin" w:xAlign="center" w:y="-1695"/>
                    <w:jc w:val="center"/>
                  </w:pPr>
                  <w:r>
                    <w:t>1</w:t>
                  </w:r>
                </w:p>
              </w:tc>
              <w:tc>
                <w:tcPr>
                  <w:tcW w:w="1276" w:type="dxa"/>
                </w:tcPr>
                <w:p w:rsidR="009842BC" w:rsidRDefault="009842BC" w:rsidP="009842BC">
                  <w:pPr>
                    <w:pStyle w:val="ConsPlusNormal"/>
                    <w:framePr w:hSpace="180" w:wrap="around" w:hAnchor="margin" w:xAlign="center" w:y="-1695"/>
                    <w:jc w:val="center"/>
                  </w:pPr>
                  <w:r>
                    <w:t>2</w:t>
                  </w:r>
                </w:p>
              </w:tc>
              <w:tc>
                <w:tcPr>
                  <w:tcW w:w="1275" w:type="dxa"/>
                </w:tcPr>
                <w:p w:rsidR="009842BC" w:rsidRDefault="009842BC" w:rsidP="009842BC">
                  <w:pPr>
                    <w:pStyle w:val="ConsPlusNormal"/>
                    <w:framePr w:hSpace="180" w:wrap="around" w:hAnchor="margin" w:xAlign="center" w:y="-1695"/>
                    <w:jc w:val="center"/>
                  </w:pPr>
                  <w:r>
                    <w:t>4</w:t>
                  </w:r>
                </w:p>
              </w:tc>
              <w:tc>
                <w:tcPr>
                  <w:tcW w:w="647" w:type="dxa"/>
                </w:tcPr>
                <w:p w:rsidR="009842BC" w:rsidRDefault="009842BC" w:rsidP="009842BC">
                  <w:pPr>
                    <w:pStyle w:val="ConsPlusNormal"/>
                    <w:framePr w:hSpace="180" w:wrap="around" w:hAnchor="margin" w:xAlign="center" w:y="-1695"/>
                    <w:jc w:val="center"/>
                  </w:pPr>
                  <w:r>
                    <w:t>1</w:t>
                  </w:r>
                </w:p>
              </w:tc>
              <w:tc>
                <w:tcPr>
                  <w:tcW w:w="1196" w:type="dxa"/>
                  <w:gridSpan w:val="2"/>
                </w:tcPr>
                <w:p w:rsidR="009842BC" w:rsidRDefault="009842BC" w:rsidP="009842BC">
                  <w:pPr>
                    <w:pStyle w:val="ConsPlusNormal"/>
                    <w:framePr w:hSpace="180" w:wrap="around" w:hAnchor="margin" w:xAlign="center" w:y="-1695"/>
                    <w:jc w:val="center"/>
                  </w:pPr>
                  <w:r>
                    <w:t>1</w:t>
                  </w:r>
                </w:p>
              </w:tc>
            </w:tr>
            <w:tr w:rsidR="009842BC" w:rsidTr="00433AE2">
              <w:tc>
                <w:tcPr>
                  <w:tcW w:w="3256" w:type="dxa"/>
                </w:tcPr>
                <w:p w:rsidR="009842BC" w:rsidRDefault="009842BC" w:rsidP="009842BC">
                  <w:pPr>
                    <w:pStyle w:val="ConsPlusNormal"/>
                    <w:framePr w:hSpace="180" w:wrap="around" w:hAnchor="margin" w:xAlign="center" w:y="-1695"/>
                  </w:pPr>
                  <w:r>
                    <w:t>Амортизация инвестиционной недвижимости - недвижимого имущества учреждения</w:t>
                  </w:r>
                </w:p>
              </w:tc>
              <w:tc>
                <w:tcPr>
                  <w:tcW w:w="1275" w:type="dxa"/>
                </w:tcPr>
                <w:p w:rsidR="009842BC" w:rsidRDefault="009842BC" w:rsidP="009842BC">
                  <w:pPr>
                    <w:pStyle w:val="ConsPlusNormal"/>
                    <w:framePr w:hSpace="180" w:wrap="around" w:hAnchor="margin" w:xAlign="center" w:y="-1695"/>
                    <w:jc w:val="center"/>
                  </w:pPr>
                  <w:r>
                    <w:t>0</w:t>
                  </w:r>
                </w:p>
              </w:tc>
              <w:tc>
                <w:tcPr>
                  <w:tcW w:w="1381" w:type="dxa"/>
                </w:tcPr>
                <w:p w:rsidR="009842BC" w:rsidRDefault="009842BC" w:rsidP="009842BC">
                  <w:pPr>
                    <w:pStyle w:val="ConsPlusNormal"/>
                    <w:framePr w:hSpace="180" w:wrap="around" w:hAnchor="margin" w:xAlign="center" w:y="-1695"/>
                    <w:jc w:val="center"/>
                  </w:pPr>
                  <w:r>
                    <w:t>0</w:t>
                  </w:r>
                </w:p>
              </w:tc>
              <w:tc>
                <w:tcPr>
                  <w:tcW w:w="1171" w:type="dxa"/>
                </w:tcPr>
                <w:p w:rsidR="009842BC" w:rsidRDefault="009842BC" w:rsidP="009842BC">
                  <w:pPr>
                    <w:pStyle w:val="ConsPlusNormal"/>
                    <w:framePr w:hSpace="180" w:wrap="around" w:hAnchor="margin" w:xAlign="center" w:y="-1695"/>
                    <w:jc w:val="center"/>
                  </w:pPr>
                  <w:r>
                    <w:t>1</w:t>
                  </w:r>
                </w:p>
              </w:tc>
              <w:tc>
                <w:tcPr>
                  <w:tcW w:w="1134" w:type="dxa"/>
                </w:tcPr>
                <w:p w:rsidR="009842BC" w:rsidRDefault="009842BC" w:rsidP="009842BC">
                  <w:pPr>
                    <w:pStyle w:val="ConsPlusNormal"/>
                    <w:framePr w:hSpace="180" w:wrap="around" w:hAnchor="margin" w:xAlign="center" w:y="-1695"/>
                    <w:jc w:val="center"/>
                  </w:pPr>
                  <w:r>
                    <w:t>0</w:t>
                  </w:r>
                </w:p>
              </w:tc>
              <w:tc>
                <w:tcPr>
                  <w:tcW w:w="1276" w:type="dxa"/>
                </w:tcPr>
                <w:p w:rsidR="009842BC" w:rsidRDefault="009842BC" w:rsidP="009842BC">
                  <w:pPr>
                    <w:pStyle w:val="ConsPlusNormal"/>
                    <w:framePr w:hSpace="180" w:wrap="around" w:hAnchor="margin" w:xAlign="center" w:y="-1695"/>
                    <w:jc w:val="center"/>
                  </w:pPr>
                  <w:r>
                    <w:t>4</w:t>
                  </w:r>
                </w:p>
              </w:tc>
              <w:tc>
                <w:tcPr>
                  <w:tcW w:w="992" w:type="dxa"/>
                </w:tcPr>
                <w:p w:rsidR="009842BC" w:rsidRDefault="009842BC" w:rsidP="009842BC">
                  <w:pPr>
                    <w:pStyle w:val="ConsPlusNormal"/>
                    <w:framePr w:hSpace="180" w:wrap="around" w:hAnchor="margin" w:xAlign="center" w:y="-1695"/>
                    <w:jc w:val="center"/>
                  </w:pPr>
                  <w:r>
                    <w:t>1</w:t>
                  </w:r>
                </w:p>
              </w:tc>
              <w:tc>
                <w:tcPr>
                  <w:tcW w:w="1276" w:type="dxa"/>
                </w:tcPr>
                <w:p w:rsidR="009842BC" w:rsidRDefault="009842BC" w:rsidP="009842BC">
                  <w:pPr>
                    <w:pStyle w:val="ConsPlusNormal"/>
                    <w:framePr w:hSpace="180" w:wrap="around" w:hAnchor="margin" w:xAlign="center" w:y="-1695"/>
                    <w:jc w:val="center"/>
                  </w:pPr>
                  <w:r>
                    <w:t>3</w:t>
                  </w:r>
                </w:p>
              </w:tc>
              <w:tc>
                <w:tcPr>
                  <w:tcW w:w="1275" w:type="dxa"/>
                </w:tcPr>
                <w:p w:rsidR="009842BC" w:rsidRDefault="009842BC" w:rsidP="009842BC">
                  <w:pPr>
                    <w:pStyle w:val="ConsPlusNormal"/>
                    <w:framePr w:hSpace="180" w:wrap="around" w:hAnchor="margin" w:xAlign="center" w:y="-1695"/>
                    <w:jc w:val="center"/>
                  </w:pPr>
                  <w:r>
                    <w:t>0</w:t>
                  </w:r>
                </w:p>
              </w:tc>
              <w:tc>
                <w:tcPr>
                  <w:tcW w:w="647" w:type="dxa"/>
                </w:tcPr>
                <w:p w:rsidR="009842BC" w:rsidRDefault="009842BC" w:rsidP="009842BC">
                  <w:pPr>
                    <w:pStyle w:val="ConsPlusNormal"/>
                    <w:framePr w:hSpace="180" w:wrap="around" w:hAnchor="margin" w:xAlign="center" w:y="-1695"/>
                    <w:jc w:val="center"/>
                  </w:pPr>
                  <w:r>
                    <w:t>0</w:t>
                  </w:r>
                </w:p>
              </w:tc>
              <w:tc>
                <w:tcPr>
                  <w:tcW w:w="1196" w:type="dxa"/>
                  <w:gridSpan w:val="2"/>
                </w:tcPr>
                <w:p w:rsidR="009842BC" w:rsidRDefault="009842BC" w:rsidP="009842BC">
                  <w:pPr>
                    <w:pStyle w:val="ConsPlusNormal"/>
                    <w:framePr w:hSpace="180" w:wrap="around" w:hAnchor="margin" w:xAlign="center" w:y="-1695"/>
                    <w:jc w:val="center"/>
                  </w:pPr>
                  <w:r>
                    <w:t>0</w:t>
                  </w:r>
                </w:p>
              </w:tc>
            </w:tr>
            <w:tr w:rsidR="009842BC" w:rsidTr="00433AE2">
              <w:tc>
                <w:tcPr>
                  <w:tcW w:w="3256" w:type="dxa"/>
                </w:tcPr>
                <w:p w:rsidR="009842BC" w:rsidRDefault="009842BC" w:rsidP="009842BC">
                  <w:pPr>
                    <w:pStyle w:val="ConsPlusNormal"/>
                    <w:framePr w:hSpace="180" w:wrap="around" w:hAnchor="margin" w:xAlign="center" w:y="-1695"/>
                  </w:pPr>
                  <w:r>
                    <w:t>Уменьшение стоимости инвестиционной недвижимости - недвижимого имущества учреждения за счет амортизации</w:t>
                  </w:r>
                </w:p>
              </w:tc>
              <w:tc>
                <w:tcPr>
                  <w:tcW w:w="1275" w:type="dxa"/>
                </w:tcPr>
                <w:p w:rsidR="009842BC" w:rsidRDefault="009842BC" w:rsidP="009842BC">
                  <w:pPr>
                    <w:pStyle w:val="ConsPlusNormal"/>
                    <w:framePr w:hSpace="180" w:wrap="around" w:hAnchor="margin" w:xAlign="center" w:y="-1695"/>
                    <w:jc w:val="center"/>
                  </w:pPr>
                  <w:r>
                    <w:t>0</w:t>
                  </w:r>
                </w:p>
              </w:tc>
              <w:tc>
                <w:tcPr>
                  <w:tcW w:w="1381" w:type="dxa"/>
                </w:tcPr>
                <w:p w:rsidR="009842BC" w:rsidRDefault="009842BC" w:rsidP="009842BC">
                  <w:pPr>
                    <w:pStyle w:val="ConsPlusNormal"/>
                    <w:framePr w:hSpace="180" w:wrap="around" w:hAnchor="margin" w:xAlign="center" w:y="-1695"/>
                    <w:jc w:val="center"/>
                  </w:pPr>
                  <w:r>
                    <w:t>0</w:t>
                  </w:r>
                </w:p>
              </w:tc>
              <w:tc>
                <w:tcPr>
                  <w:tcW w:w="1171" w:type="dxa"/>
                </w:tcPr>
                <w:p w:rsidR="009842BC" w:rsidRDefault="009842BC" w:rsidP="009842BC">
                  <w:pPr>
                    <w:pStyle w:val="ConsPlusNormal"/>
                    <w:framePr w:hSpace="180" w:wrap="around" w:hAnchor="margin" w:xAlign="center" w:y="-1695"/>
                    <w:jc w:val="center"/>
                  </w:pPr>
                  <w:r>
                    <w:t>1</w:t>
                  </w:r>
                </w:p>
              </w:tc>
              <w:tc>
                <w:tcPr>
                  <w:tcW w:w="1134" w:type="dxa"/>
                </w:tcPr>
                <w:p w:rsidR="009842BC" w:rsidRDefault="009842BC" w:rsidP="009842BC">
                  <w:pPr>
                    <w:pStyle w:val="ConsPlusNormal"/>
                    <w:framePr w:hSpace="180" w:wrap="around" w:hAnchor="margin" w:xAlign="center" w:y="-1695"/>
                    <w:jc w:val="center"/>
                  </w:pPr>
                  <w:r>
                    <w:t>0</w:t>
                  </w:r>
                </w:p>
              </w:tc>
              <w:tc>
                <w:tcPr>
                  <w:tcW w:w="1276" w:type="dxa"/>
                </w:tcPr>
                <w:p w:rsidR="009842BC" w:rsidRDefault="009842BC" w:rsidP="009842BC">
                  <w:pPr>
                    <w:pStyle w:val="ConsPlusNormal"/>
                    <w:framePr w:hSpace="180" w:wrap="around" w:hAnchor="margin" w:xAlign="center" w:y="-1695"/>
                    <w:jc w:val="center"/>
                  </w:pPr>
                  <w:r>
                    <w:t>4</w:t>
                  </w:r>
                </w:p>
              </w:tc>
              <w:tc>
                <w:tcPr>
                  <w:tcW w:w="992" w:type="dxa"/>
                </w:tcPr>
                <w:p w:rsidR="009842BC" w:rsidRDefault="009842BC" w:rsidP="009842BC">
                  <w:pPr>
                    <w:pStyle w:val="ConsPlusNormal"/>
                    <w:framePr w:hSpace="180" w:wrap="around" w:hAnchor="margin" w:xAlign="center" w:y="-1695"/>
                    <w:jc w:val="center"/>
                  </w:pPr>
                  <w:r>
                    <w:t>1</w:t>
                  </w:r>
                </w:p>
              </w:tc>
              <w:tc>
                <w:tcPr>
                  <w:tcW w:w="1276" w:type="dxa"/>
                </w:tcPr>
                <w:p w:rsidR="009842BC" w:rsidRDefault="009842BC" w:rsidP="009842BC">
                  <w:pPr>
                    <w:pStyle w:val="ConsPlusNormal"/>
                    <w:framePr w:hSpace="180" w:wrap="around" w:hAnchor="margin" w:xAlign="center" w:y="-1695"/>
                    <w:jc w:val="center"/>
                  </w:pPr>
                  <w:r>
                    <w:t>3</w:t>
                  </w:r>
                </w:p>
              </w:tc>
              <w:tc>
                <w:tcPr>
                  <w:tcW w:w="1275" w:type="dxa"/>
                </w:tcPr>
                <w:p w:rsidR="009842BC" w:rsidRDefault="009842BC" w:rsidP="009842BC">
                  <w:pPr>
                    <w:pStyle w:val="ConsPlusNormal"/>
                    <w:framePr w:hSpace="180" w:wrap="around" w:hAnchor="margin" w:xAlign="center" w:y="-1695"/>
                    <w:jc w:val="center"/>
                  </w:pPr>
                  <w:r>
                    <w:t>4</w:t>
                  </w:r>
                </w:p>
              </w:tc>
              <w:tc>
                <w:tcPr>
                  <w:tcW w:w="647" w:type="dxa"/>
                </w:tcPr>
                <w:p w:rsidR="009842BC" w:rsidRDefault="009842BC" w:rsidP="009842BC">
                  <w:pPr>
                    <w:pStyle w:val="ConsPlusNormal"/>
                    <w:framePr w:hSpace="180" w:wrap="around" w:hAnchor="margin" w:xAlign="center" w:y="-1695"/>
                    <w:jc w:val="center"/>
                  </w:pPr>
                  <w:r>
                    <w:t>1</w:t>
                  </w:r>
                </w:p>
              </w:tc>
              <w:tc>
                <w:tcPr>
                  <w:tcW w:w="1196" w:type="dxa"/>
                  <w:gridSpan w:val="2"/>
                </w:tcPr>
                <w:p w:rsidR="009842BC" w:rsidRDefault="009842BC" w:rsidP="009842BC">
                  <w:pPr>
                    <w:pStyle w:val="ConsPlusNormal"/>
                    <w:framePr w:hSpace="180" w:wrap="around" w:hAnchor="margin" w:xAlign="center" w:y="-1695"/>
                    <w:jc w:val="center"/>
                  </w:pPr>
                  <w:r>
                    <w:t>1</w:t>
                  </w:r>
                </w:p>
              </w:tc>
            </w:tr>
            <w:tr w:rsidR="009842BC" w:rsidTr="00433AE2">
              <w:tc>
                <w:tcPr>
                  <w:tcW w:w="3256" w:type="dxa"/>
                </w:tcPr>
                <w:p w:rsidR="009842BC" w:rsidRDefault="009842BC" w:rsidP="009842BC">
                  <w:pPr>
                    <w:pStyle w:val="ConsPlusNormal"/>
                    <w:framePr w:hSpace="180" w:wrap="around" w:hAnchor="margin" w:xAlign="center" w:y="-1695"/>
                  </w:pPr>
                  <w:r>
                    <w:t>Амортизация транспортных средств - недвижимого имущества учреждения</w:t>
                  </w:r>
                </w:p>
              </w:tc>
              <w:tc>
                <w:tcPr>
                  <w:tcW w:w="1275" w:type="dxa"/>
                </w:tcPr>
                <w:p w:rsidR="009842BC" w:rsidRDefault="009842BC" w:rsidP="009842BC">
                  <w:pPr>
                    <w:pStyle w:val="ConsPlusNormal"/>
                    <w:framePr w:hSpace="180" w:wrap="around" w:hAnchor="margin" w:xAlign="center" w:y="-1695"/>
                    <w:jc w:val="center"/>
                  </w:pPr>
                  <w:r>
                    <w:t>0</w:t>
                  </w:r>
                </w:p>
              </w:tc>
              <w:tc>
                <w:tcPr>
                  <w:tcW w:w="1381" w:type="dxa"/>
                </w:tcPr>
                <w:p w:rsidR="009842BC" w:rsidRDefault="009842BC" w:rsidP="009842BC">
                  <w:pPr>
                    <w:pStyle w:val="ConsPlusNormal"/>
                    <w:framePr w:hSpace="180" w:wrap="around" w:hAnchor="margin" w:xAlign="center" w:y="-1695"/>
                    <w:jc w:val="center"/>
                  </w:pPr>
                  <w:r>
                    <w:t>0</w:t>
                  </w:r>
                </w:p>
              </w:tc>
              <w:tc>
                <w:tcPr>
                  <w:tcW w:w="1171" w:type="dxa"/>
                </w:tcPr>
                <w:p w:rsidR="009842BC" w:rsidRDefault="009842BC" w:rsidP="009842BC">
                  <w:pPr>
                    <w:pStyle w:val="ConsPlusNormal"/>
                    <w:framePr w:hSpace="180" w:wrap="around" w:hAnchor="margin" w:xAlign="center" w:y="-1695"/>
                    <w:jc w:val="center"/>
                  </w:pPr>
                  <w:r>
                    <w:t>1</w:t>
                  </w:r>
                </w:p>
              </w:tc>
              <w:tc>
                <w:tcPr>
                  <w:tcW w:w="1134" w:type="dxa"/>
                </w:tcPr>
                <w:p w:rsidR="009842BC" w:rsidRDefault="009842BC" w:rsidP="009842BC">
                  <w:pPr>
                    <w:pStyle w:val="ConsPlusNormal"/>
                    <w:framePr w:hSpace="180" w:wrap="around" w:hAnchor="margin" w:xAlign="center" w:y="-1695"/>
                    <w:jc w:val="center"/>
                  </w:pPr>
                  <w:r>
                    <w:t>0</w:t>
                  </w:r>
                </w:p>
              </w:tc>
              <w:tc>
                <w:tcPr>
                  <w:tcW w:w="1276" w:type="dxa"/>
                </w:tcPr>
                <w:p w:rsidR="009842BC" w:rsidRDefault="009842BC" w:rsidP="009842BC">
                  <w:pPr>
                    <w:pStyle w:val="ConsPlusNormal"/>
                    <w:framePr w:hSpace="180" w:wrap="around" w:hAnchor="margin" w:xAlign="center" w:y="-1695"/>
                    <w:jc w:val="center"/>
                  </w:pPr>
                  <w:r>
                    <w:t>4</w:t>
                  </w:r>
                </w:p>
              </w:tc>
              <w:tc>
                <w:tcPr>
                  <w:tcW w:w="992" w:type="dxa"/>
                </w:tcPr>
                <w:p w:rsidR="009842BC" w:rsidRDefault="009842BC" w:rsidP="009842BC">
                  <w:pPr>
                    <w:pStyle w:val="ConsPlusNormal"/>
                    <w:framePr w:hSpace="180" w:wrap="around" w:hAnchor="margin" w:xAlign="center" w:y="-1695"/>
                    <w:jc w:val="center"/>
                  </w:pPr>
                  <w:r>
                    <w:t>1</w:t>
                  </w:r>
                </w:p>
              </w:tc>
              <w:tc>
                <w:tcPr>
                  <w:tcW w:w="1276" w:type="dxa"/>
                </w:tcPr>
                <w:p w:rsidR="009842BC" w:rsidRDefault="009842BC" w:rsidP="009842BC">
                  <w:pPr>
                    <w:pStyle w:val="ConsPlusNormal"/>
                    <w:framePr w:hSpace="180" w:wrap="around" w:hAnchor="margin" w:xAlign="center" w:y="-1695"/>
                    <w:jc w:val="center"/>
                  </w:pPr>
                  <w:r>
                    <w:t>5</w:t>
                  </w:r>
                </w:p>
              </w:tc>
              <w:tc>
                <w:tcPr>
                  <w:tcW w:w="1275" w:type="dxa"/>
                </w:tcPr>
                <w:p w:rsidR="009842BC" w:rsidRDefault="009842BC" w:rsidP="009842BC">
                  <w:pPr>
                    <w:pStyle w:val="ConsPlusNormal"/>
                    <w:framePr w:hSpace="180" w:wrap="around" w:hAnchor="margin" w:xAlign="center" w:y="-1695"/>
                    <w:jc w:val="center"/>
                  </w:pPr>
                  <w:r>
                    <w:t>0</w:t>
                  </w:r>
                </w:p>
              </w:tc>
              <w:tc>
                <w:tcPr>
                  <w:tcW w:w="647" w:type="dxa"/>
                </w:tcPr>
                <w:p w:rsidR="009842BC" w:rsidRDefault="009842BC" w:rsidP="009842BC">
                  <w:pPr>
                    <w:pStyle w:val="ConsPlusNormal"/>
                    <w:framePr w:hSpace="180" w:wrap="around" w:hAnchor="margin" w:xAlign="center" w:y="-1695"/>
                    <w:jc w:val="center"/>
                  </w:pPr>
                  <w:r>
                    <w:t>0</w:t>
                  </w:r>
                </w:p>
              </w:tc>
              <w:tc>
                <w:tcPr>
                  <w:tcW w:w="1196" w:type="dxa"/>
                  <w:gridSpan w:val="2"/>
                </w:tcPr>
                <w:p w:rsidR="009842BC" w:rsidRDefault="009842BC" w:rsidP="009842BC">
                  <w:pPr>
                    <w:pStyle w:val="ConsPlusNormal"/>
                    <w:framePr w:hSpace="180" w:wrap="around" w:hAnchor="margin" w:xAlign="center" w:y="-1695"/>
                    <w:jc w:val="center"/>
                  </w:pPr>
                  <w:r>
                    <w:t>0</w:t>
                  </w:r>
                </w:p>
              </w:tc>
            </w:tr>
            <w:tr w:rsidR="009842BC" w:rsidTr="00433AE2">
              <w:tc>
                <w:tcPr>
                  <w:tcW w:w="3256" w:type="dxa"/>
                </w:tcPr>
                <w:p w:rsidR="009842BC" w:rsidRDefault="009842BC" w:rsidP="009842BC">
                  <w:pPr>
                    <w:pStyle w:val="ConsPlusNormal"/>
                    <w:framePr w:hSpace="180" w:wrap="around" w:hAnchor="margin" w:xAlign="center" w:y="-1695"/>
                  </w:pPr>
                  <w:r>
                    <w:t xml:space="preserve">Уменьшение стоимости </w:t>
                  </w:r>
                  <w:r>
                    <w:lastRenderedPageBreak/>
                    <w:t>транспортных средств - недвижимого имущества учреждения за счет амортизации</w:t>
                  </w:r>
                </w:p>
              </w:tc>
              <w:tc>
                <w:tcPr>
                  <w:tcW w:w="1275" w:type="dxa"/>
                </w:tcPr>
                <w:p w:rsidR="009842BC" w:rsidRDefault="009842BC" w:rsidP="009842BC">
                  <w:pPr>
                    <w:pStyle w:val="ConsPlusNormal"/>
                    <w:framePr w:hSpace="180" w:wrap="around" w:hAnchor="margin" w:xAlign="center" w:y="-1695"/>
                    <w:jc w:val="center"/>
                  </w:pPr>
                  <w:r>
                    <w:lastRenderedPageBreak/>
                    <w:t>0</w:t>
                  </w:r>
                </w:p>
              </w:tc>
              <w:tc>
                <w:tcPr>
                  <w:tcW w:w="1381" w:type="dxa"/>
                </w:tcPr>
                <w:p w:rsidR="009842BC" w:rsidRDefault="009842BC" w:rsidP="009842BC">
                  <w:pPr>
                    <w:pStyle w:val="ConsPlusNormal"/>
                    <w:framePr w:hSpace="180" w:wrap="around" w:hAnchor="margin" w:xAlign="center" w:y="-1695"/>
                    <w:jc w:val="center"/>
                  </w:pPr>
                  <w:r>
                    <w:t>0</w:t>
                  </w:r>
                </w:p>
              </w:tc>
              <w:tc>
                <w:tcPr>
                  <w:tcW w:w="1171" w:type="dxa"/>
                </w:tcPr>
                <w:p w:rsidR="009842BC" w:rsidRDefault="009842BC" w:rsidP="009842BC">
                  <w:pPr>
                    <w:pStyle w:val="ConsPlusNormal"/>
                    <w:framePr w:hSpace="180" w:wrap="around" w:hAnchor="margin" w:xAlign="center" w:y="-1695"/>
                    <w:jc w:val="center"/>
                  </w:pPr>
                  <w:r>
                    <w:t>1</w:t>
                  </w:r>
                </w:p>
              </w:tc>
              <w:tc>
                <w:tcPr>
                  <w:tcW w:w="1134" w:type="dxa"/>
                </w:tcPr>
                <w:p w:rsidR="009842BC" w:rsidRDefault="009842BC" w:rsidP="009842BC">
                  <w:pPr>
                    <w:pStyle w:val="ConsPlusNormal"/>
                    <w:framePr w:hSpace="180" w:wrap="around" w:hAnchor="margin" w:xAlign="center" w:y="-1695"/>
                    <w:jc w:val="center"/>
                  </w:pPr>
                  <w:r>
                    <w:t>0</w:t>
                  </w:r>
                </w:p>
              </w:tc>
              <w:tc>
                <w:tcPr>
                  <w:tcW w:w="1276" w:type="dxa"/>
                </w:tcPr>
                <w:p w:rsidR="009842BC" w:rsidRDefault="009842BC" w:rsidP="009842BC">
                  <w:pPr>
                    <w:pStyle w:val="ConsPlusNormal"/>
                    <w:framePr w:hSpace="180" w:wrap="around" w:hAnchor="margin" w:xAlign="center" w:y="-1695"/>
                    <w:jc w:val="center"/>
                  </w:pPr>
                  <w:r>
                    <w:t>4</w:t>
                  </w:r>
                </w:p>
              </w:tc>
              <w:tc>
                <w:tcPr>
                  <w:tcW w:w="992" w:type="dxa"/>
                </w:tcPr>
                <w:p w:rsidR="009842BC" w:rsidRDefault="009842BC" w:rsidP="009842BC">
                  <w:pPr>
                    <w:pStyle w:val="ConsPlusNormal"/>
                    <w:framePr w:hSpace="180" w:wrap="around" w:hAnchor="margin" w:xAlign="center" w:y="-1695"/>
                    <w:jc w:val="center"/>
                  </w:pPr>
                  <w:r>
                    <w:t>1</w:t>
                  </w:r>
                </w:p>
              </w:tc>
              <w:tc>
                <w:tcPr>
                  <w:tcW w:w="1276" w:type="dxa"/>
                </w:tcPr>
                <w:p w:rsidR="009842BC" w:rsidRDefault="009842BC" w:rsidP="009842BC">
                  <w:pPr>
                    <w:pStyle w:val="ConsPlusNormal"/>
                    <w:framePr w:hSpace="180" w:wrap="around" w:hAnchor="margin" w:xAlign="center" w:y="-1695"/>
                    <w:jc w:val="center"/>
                  </w:pPr>
                  <w:r>
                    <w:t>5</w:t>
                  </w:r>
                </w:p>
              </w:tc>
              <w:tc>
                <w:tcPr>
                  <w:tcW w:w="1275" w:type="dxa"/>
                </w:tcPr>
                <w:p w:rsidR="009842BC" w:rsidRDefault="009842BC" w:rsidP="009842BC">
                  <w:pPr>
                    <w:pStyle w:val="ConsPlusNormal"/>
                    <w:framePr w:hSpace="180" w:wrap="around" w:hAnchor="margin" w:xAlign="center" w:y="-1695"/>
                    <w:jc w:val="center"/>
                  </w:pPr>
                  <w:r>
                    <w:t>4</w:t>
                  </w:r>
                </w:p>
              </w:tc>
              <w:tc>
                <w:tcPr>
                  <w:tcW w:w="647" w:type="dxa"/>
                </w:tcPr>
                <w:p w:rsidR="009842BC" w:rsidRDefault="009842BC" w:rsidP="009842BC">
                  <w:pPr>
                    <w:pStyle w:val="ConsPlusNormal"/>
                    <w:framePr w:hSpace="180" w:wrap="around" w:hAnchor="margin" w:xAlign="center" w:y="-1695"/>
                    <w:jc w:val="center"/>
                  </w:pPr>
                  <w:r>
                    <w:t>1</w:t>
                  </w:r>
                </w:p>
              </w:tc>
              <w:tc>
                <w:tcPr>
                  <w:tcW w:w="1196" w:type="dxa"/>
                  <w:gridSpan w:val="2"/>
                </w:tcPr>
                <w:p w:rsidR="009842BC" w:rsidRDefault="009842BC" w:rsidP="009842BC">
                  <w:pPr>
                    <w:pStyle w:val="ConsPlusNormal"/>
                    <w:framePr w:hSpace="180" w:wrap="around" w:hAnchor="margin" w:xAlign="center" w:y="-1695"/>
                    <w:jc w:val="center"/>
                  </w:pPr>
                  <w:r>
                    <w:t>1</w:t>
                  </w:r>
                </w:p>
              </w:tc>
            </w:tr>
            <w:tr w:rsidR="009842BC" w:rsidTr="00433AE2">
              <w:tc>
                <w:tcPr>
                  <w:tcW w:w="3256" w:type="dxa"/>
                </w:tcPr>
                <w:p w:rsidR="009842BC" w:rsidRDefault="009842BC" w:rsidP="009842BC">
                  <w:pPr>
                    <w:pStyle w:val="ConsPlusNormal"/>
                    <w:framePr w:hSpace="180" w:wrap="around" w:hAnchor="margin" w:xAlign="center" w:y="-1695"/>
                  </w:pPr>
                  <w:r>
                    <w:lastRenderedPageBreak/>
                    <w:t>Амортизация иного движимого имущества учреждения</w:t>
                  </w:r>
                </w:p>
              </w:tc>
              <w:tc>
                <w:tcPr>
                  <w:tcW w:w="1275" w:type="dxa"/>
                </w:tcPr>
                <w:p w:rsidR="009842BC" w:rsidRDefault="009842BC" w:rsidP="009842BC">
                  <w:pPr>
                    <w:pStyle w:val="ConsPlusNormal"/>
                    <w:framePr w:hSpace="180" w:wrap="around" w:hAnchor="margin" w:xAlign="center" w:y="-1695"/>
                    <w:jc w:val="center"/>
                  </w:pPr>
                  <w:r>
                    <w:t>0</w:t>
                  </w:r>
                </w:p>
              </w:tc>
              <w:tc>
                <w:tcPr>
                  <w:tcW w:w="1381" w:type="dxa"/>
                </w:tcPr>
                <w:p w:rsidR="009842BC" w:rsidRDefault="009842BC" w:rsidP="009842BC">
                  <w:pPr>
                    <w:pStyle w:val="ConsPlusNormal"/>
                    <w:framePr w:hSpace="180" w:wrap="around" w:hAnchor="margin" w:xAlign="center" w:y="-1695"/>
                    <w:jc w:val="center"/>
                  </w:pPr>
                  <w:r>
                    <w:t>0</w:t>
                  </w:r>
                </w:p>
              </w:tc>
              <w:tc>
                <w:tcPr>
                  <w:tcW w:w="1171" w:type="dxa"/>
                </w:tcPr>
                <w:p w:rsidR="009842BC" w:rsidRDefault="009842BC" w:rsidP="009842BC">
                  <w:pPr>
                    <w:pStyle w:val="ConsPlusNormal"/>
                    <w:framePr w:hSpace="180" w:wrap="around" w:hAnchor="margin" w:xAlign="center" w:y="-1695"/>
                    <w:jc w:val="center"/>
                  </w:pPr>
                  <w:r>
                    <w:t>1</w:t>
                  </w:r>
                </w:p>
              </w:tc>
              <w:tc>
                <w:tcPr>
                  <w:tcW w:w="1134" w:type="dxa"/>
                </w:tcPr>
                <w:p w:rsidR="009842BC" w:rsidRDefault="009842BC" w:rsidP="009842BC">
                  <w:pPr>
                    <w:pStyle w:val="ConsPlusNormal"/>
                    <w:framePr w:hSpace="180" w:wrap="around" w:hAnchor="margin" w:xAlign="center" w:y="-1695"/>
                    <w:jc w:val="center"/>
                  </w:pPr>
                  <w:r>
                    <w:t>0</w:t>
                  </w:r>
                </w:p>
              </w:tc>
              <w:tc>
                <w:tcPr>
                  <w:tcW w:w="1276" w:type="dxa"/>
                </w:tcPr>
                <w:p w:rsidR="009842BC" w:rsidRDefault="009842BC" w:rsidP="009842BC">
                  <w:pPr>
                    <w:pStyle w:val="ConsPlusNormal"/>
                    <w:framePr w:hSpace="180" w:wrap="around" w:hAnchor="margin" w:xAlign="center" w:y="-1695"/>
                    <w:jc w:val="center"/>
                  </w:pPr>
                  <w:r>
                    <w:t>4</w:t>
                  </w:r>
                </w:p>
              </w:tc>
              <w:tc>
                <w:tcPr>
                  <w:tcW w:w="992" w:type="dxa"/>
                </w:tcPr>
                <w:p w:rsidR="009842BC" w:rsidRDefault="009842BC" w:rsidP="009842BC">
                  <w:pPr>
                    <w:pStyle w:val="ConsPlusNormal"/>
                    <w:framePr w:hSpace="180" w:wrap="around" w:hAnchor="margin" w:xAlign="center" w:y="-1695"/>
                    <w:jc w:val="center"/>
                  </w:pPr>
                  <w:r>
                    <w:t>3</w:t>
                  </w:r>
                </w:p>
              </w:tc>
              <w:tc>
                <w:tcPr>
                  <w:tcW w:w="1276" w:type="dxa"/>
                </w:tcPr>
                <w:p w:rsidR="009842BC" w:rsidRDefault="009842BC" w:rsidP="009842BC">
                  <w:pPr>
                    <w:pStyle w:val="ConsPlusNormal"/>
                    <w:framePr w:hSpace="180" w:wrap="around" w:hAnchor="margin" w:xAlign="center" w:y="-1695"/>
                    <w:jc w:val="center"/>
                  </w:pPr>
                  <w:r>
                    <w:t>0</w:t>
                  </w:r>
                </w:p>
              </w:tc>
              <w:tc>
                <w:tcPr>
                  <w:tcW w:w="1275" w:type="dxa"/>
                </w:tcPr>
                <w:p w:rsidR="009842BC" w:rsidRDefault="009842BC" w:rsidP="009842BC">
                  <w:pPr>
                    <w:pStyle w:val="ConsPlusNormal"/>
                    <w:framePr w:hSpace="180" w:wrap="around" w:hAnchor="margin" w:xAlign="center" w:y="-1695"/>
                    <w:jc w:val="center"/>
                  </w:pPr>
                  <w:r>
                    <w:t>0</w:t>
                  </w:r>
                </w:p>
              </w:tc>
              <w:tc>
                <w:tcPr>
                  <w:tcW w:w="647" w:type="dxa"/>
                </w:tcPr>
                <w:p w:rsidR="009842BC" w:rsidRDefault="009842BC" w:rsidP="009842BC">
                  <w:pPr>
                    <w:pStyle w:val="ConsPlusNormal"/>
                    <w:framePr w:hSpace="180" w:wrap="around" w:hAnchor="margin" w:xAlign="center" w:y="-1695"/>
                    <w:jc w:val="center"/>
                  </w:pPr>
                  <w:r>
                    <w:t>0</w:t>
                  </w:r>
                </w:p>
              </w:tc>
              <w:tc>
                <w:tcPr>
                  <w:tcW w:w="1196" w:type="dxa"/>
                  <w:gridSpan w:val="2"/>
                </w:tcPr>
                <w:p w:rsidR="009842BC" w:rsidRDefault="009842BC" w:rsidP="009842BC">
                  <w:pPr>
                    <w:pStyle w:val="ConsPlusNormal"/>
                    <w:framePr w:hSpace="180" w:wrap="around" w:hAnchor="margin" w:xAlign="center" w:y="-1695"/>
                    <w:jc w:val="center"/>
                  </w:pPr>
                  <w:r>
                    <w:t>0</w:t>
                  </w:r>
                </w:p>
              </w:tc>
            </w:tr>
            <w:tr w:rsidR="009842BC" w:rsidTr="00433AE2">
              <w:tc>
                <w:tcPr>
                  <w:tcW w:w="3256" w:type="dxa"/>
                </w:tcPr>
                <w:p w:rsidR="009842BC" w:rsidRDefault="009842BC" w:rsidP="009842BC">
                  <w:pPr>
                    <w:pStyle w:val="ConsPlusNormal"/>
                    <w:framePr w:hSpace="180" w:wrap="around" w:hAnchor="margin" w:xAlign="center" w:y="-1695"/>
                  </w:pPr>
                  <w:r>
                    <w:t>Амортизация нежилых помещений (зданий и сооружений) - иного движимого имущества учреждения</w:t>
                  </w:r>
                </w:p>
              </w:tc>
              <w:tc>
                <w:tcPr>
                  <w:tcW w:w="1275" w:type="dxa"/>
                </w:tcPr>
                <w:p w:rsidR="009842BC" w:rsidRDefault="009842BC" w:rsidP="009842BC">
                  <w:pPr>
                    <w:pStyle w:val="ConsPlusNormal"/>
                    <w:framePr w:hSpace="180" w:wrap="around" w:hAnchor="margin" w:xAlign="center" w:y="-1695"/>
                    <w:jc w:val="center"/>
                  </w:pPr>
                  <w:r>
                    <w:t>0</w:t>
                  </w:r>
                </w:p>
              </w:tc>
              <w:tc>
                <w:tcPr>
                  <w:tcW w:w="1381" w:type="dxa"/>
                </w:tcPr>
                <w:p w:rsidR="009842BC" w:rsidRDefault="009842BC" w:rsidP="009842BC">
                  <w:pPr>
                    <w:pStyle w:val="ConsPlusNormal"/>
                    <w:framePr w:hSpace="180" w:wrap="around" w:hAnchor="margin" w:xAlign="center" w:y="-1695"/>
                    <w:jc w:val="center"/>
                  </w:pPr>
                  <w:r>
                    <w:t>0</w:t>
                  </w:r>
                </w:p>
              </w:tc>
              <w:tc>
                <w:tcPr>
                  <w:tcW w:w="1171" w:type="dxa"/>
                </w:tcPr>
                <w:p w:rsidR="009842BC" w:rsidRDefault="009842BC" w:rsidP="009842BC">
                  <w:pPr>
                    <w:pStyle w:val="ConsPlusNormal"/>
                    <w:framePr w:hSpace="180" w:wrap="around" w:hAnchor="margin" w:xAlign="center" w:y="-1695"/>
                    <w:jc w:val="center"/>
                  </w:pPr>
                  <w:r>
                    <w:t>1</w:t>
                  </w:r>
                </w:p>
              </w:tc>
              <w:tc>
                <w:tcPr>
                  <w:tcW w:w="1134" w:type="dxa"/>
                </w:tcPr>
                <w:p w:rsidR="009842BC" w:rsidRDefault="009842BC" w:rsidP="009842BC">
                  <w:pPr>
                    <w:pStyle w:val="ConsPlusNormal"/>
                    <w:framePr w:hSpace="180" w:wrap="around" w:hAnchor="margin" w:xAlign="center" w:y="-1695"/>
                    <w:jc w:val="center"/>
                  </w:pPr>
                  <w:r>
                    <w:t>0</w:t>
                  </w:r>
                </w:p>
              </w:tc>
              <w:tc>
                <w:tcPr>
                  <w:tcW w:w="1276" w:type="dxa"/>
                </w:tcPr>
                <w:p w:rsidR="009842BC" w:rsidRDefault="009842BC" w:rsidP="009842BC">
                  <w:pPr>
                    <w:pStyle w:val="ConsPlusNormal"/>
                    <w:framePr w:hSpace="180" w:wrap="around" w:hAnchor="margin" w:xAlign="center" w:y="-1695"/>
                    <w:jc w:val="center"/>
                  </w:pPr>
                  <w:r>
                    <w:t>4</w:t>
                  </w:r>
                </w:p>
              </w:tc>
              <w:tc>
                <w:tcPr>
                  <w:tcW w:w="992" w:type="dxa"/>
                </w:tcPr>
                <w:p w:rsidR="009842BC" w:rsidRDefault="009842BC" w:rsidP="009842BC">
                  <w:pPr>
                    <w:pStyle w:val="ConsPlusNormal"/>
                    <w:framePr w:hSpace="180" w:wrap="around" w:hAnchor="margin" w:xAlign="center" w:y="-1695"/>
                    <w:jc w:val="center"/>
                  </w:pPr>
                  <w:r>
                    <w:t>3</w:t>
                  </w:r>
                </w:p>
              </w:tc>
              <w:tc>
                <w:tcPr>
                  <w:tcW w:w="1276" w:type="dxa"/>
                </w:tcPr>
                <w:p w:rsidR="009842BC" w:rsidRDefault="009842BC" w:rsidP="009842BC">
                  <w:pPr>
                    <w:pStyle w:val="ConsPlusNormal"/>
                    <w:framePr w:hSpace="180" w:wrap="around" w:hAnchor="margin" w:xAlign="center" w:y="-1695"/>
                    <w:jc w:val="center"/>
                  </w:pPr>
                  <w:r>
                    <w:t>2</w:t>
                  </w:r>
                </w:p>
              </w:tc>
              <w:tc>
                <w:tcPr>
                  <w:tcW w:w="1275" w:type="dxa"/>
                </w:tcPr>
                <w:p w:rsidR="009842BC" w:rsidRDefault="009842BC" w:rsidP="009842BC">
                  <w:pPr>
                    <w:pStyle w:val="ConsPlusNormal"/>
                    <w:framePr w:hSpace="180" w:wrap="around" w:hAnchor="margin" w:xAlign="center" w:y="-1695"/>
                    <w:jc w:val="center"/>
                  </w:pPr>
                  <w:r>
                    <w:t>0</w:t>
                  </w:r>
                </w:p>
              </w:tc>
              <w:tc>
                <w:tcPr>
                  <w:tcW w:w="647" w:type="dxa"/>
                </w:tcPr>
                <w:p w:rsidR="009842BC" w:rsidRDefault="009842BC" w:rsidP="009842BC">
                  <w:pPr>
                    <w:pStyle w:val="ConsPlusNormal"/>
                    <w:framePr w:hSpace="180" w:wrap="around" w:hAnchor="margin" w:xAlign="center" w:y="-1695"/>
                    <w:jc w:val="center"/>
                  </w:pPr>
                  <w:r>
                    <w:t>0</w:t>
                  </w:r>
                </w:p>
              </w:tc>
              <w:tc>
                <w:tcPr>
                  <w:tcW w:w="1196" w:type="dxa"/>
                  <w:gridSpan w:val="2"/>
                </w:tcPr>
                <w:p w:rsidR="009842BC" w:rsidRDefault="009842BC" w:rsidP="009842BC">
                  <w:pPr>
                    <w:pStyle w:val="ConsPlusNormal"/>
                    <w:framePr w:hSpace="180" w:wrap="around" w:hAnchor="margin" w:xAlign="center" w:y="-1695"/>
                    <w:jc w:val="center"/>
                  </w:pPr>
                  <w:r>
                    <w:t>0</w:t>
                  </w:r>
                </w:p>
              </w:tc>
            </w:tr>
            <w:tr w:rsidR="009842BC" w:rsidTr="00433AE2">
              <w:tc>
                <w:tcPr>
                  <w:tcW w:w="3256" w:type="dxa"/>
                </w:tcPr>
                <w:p w:rsidR="009842BC" w:rsidRDefault="009842BC" w:rsidP="009842BC">
                  <w:pPr>
                    <w:pStyle w:val="ConsPlusNormal"/>
                    <w:framePr w:hSpace="180" w:wrap="around" w:hAnchor="margin" w:xAlign="center" w:y="-1695"/>
                  </w:pPr>
                  <w:r>
                    <w:t>Уменьшение стоимости нежилых помещений (зданий и сооружений) - иного движимого имущества учреждения за счет амортизации</w:t>
                  </w:r>
                </w:p>
              </w:tc>
              <w:tc>
                <w:tcPr>
                  <w:tcW w:w="1275" w:type="dxa"/>
                </w:tcPr>
                <w:p w:rsidR="009842BC" w:rsidRDefault="009842BC" w:rsidP="009842BC">
                  <w:pPr>
                    <w:pStyle w:val="ConsPlusNormal"/>
                    <w:framePr w:hSpace="180" w:wrap="around" w:hAnchor="margin" w:xAlign="center" w:y="-1695"/>
                    <w:jc w:val="center"/>
                  </w:pPr>
                  <w:r>
                    <w:t>0</w:t>
                  </w:r>
                </w:p>
              </w:tc>
              <w:tc>
                <w:tcPr>
                  <w:tcW w:w="1381" w:type="dxa"/>
                </w:tcPr>
                <w:p w:rsidR="009842BC" w:rsidRDefault="009842BC" w:rsidP="009842BC">
                  <w:pPr>
                    <w:pStyle w:val="ConsPlusNormal"/>
                    <w:framePr w:hSpace="180" w:wrap="around" w:hAnchor="margin" w:xAlign="center" w:y="-1695"/>
                    <w:jc w:val="center"/>
                  </w:pPr>
                  <w:r>
                    <w:t>0</w:t>
                  </w:r>
                </w:p>
              </w:tc>
              <w:tc>
                <w:tcPr>
                  <w:tcW w:w="1171" w:type="dxa"/>
                </w:tcPr>
                <w:p w:rsidR="009842BC" w:rsidRDefault="009842BC" w:rsidP="009842BC">
                  <w:pPr>
                    <w:pStyle w:val="ConsPlusNormal"/>
                    <w:framePr w:hSpace="180" w:wrap="around" w:hAnchor="margin" w:xAlign="center" w:y="-1695"/>
                    <w:jc w:val="center"/>
                  </w:pPr>
                  <w:r>
                    <w:t>1</w:t>
                  </w:r>
                </w:p>
              </w:tc>
              <w:tc>
                <w:tcPr>
                  <w:tcW w:w="1134" w:type="dxa"/>
                </w:tcPr>
                <w:p w:rsidR="009842BC" w:rsidRDefault="009842BC" w:rsidP="009842BC">
                  <w:pPr>
                    <w:pStyle w:val="ConsPlusNormal"/>
                    <w:framePr w:hSpace="180" w:wrap="around" w:hAnchor="margin" w:xAlign="center" w:y="-1695"/>
                    <w:jc w:val="center"/>
                  </w:pPr>
                  <w:r>
                    <w:t>0</w:t>
                  </w:r>
                </w:p>
              </w:tc>
              <w:tc>
                <w:tcPr>
                  <w:tcW w:w="1276" w:type="dxa"/>
                </w:tcPr>
                <w:p w:rsidR="009842BC" w:rsidRDefault="009842BC" w:rsidP="009842BC">
                  <w:pPr>
                    <w:pStyle w:val="ConsPlusNormal"/>
                    <w:framePr w:hSpace="180" w:wrap="around" w:hAnchor="margin" w:xAlign="center" w:y="-1695"/>
                    <w:jc w:val="center"/>
                  </w:pPr>
                  <w:r>
                    <w:t>4</w:t>
                  </w:r>
                </w:p>
              </w:tc>
              <w:tc>
                <w:tcPr>
                  <w:tcW w:w="992" w:type="dxa"/>
                </w:tcPr>
                <w:p w:rsidR="009842BC" w:rsidRDefault="009842BC" w:rsidP="009842BC">
                  <w:pPr>
                    <w:pStyle w:val="ConsPlusNormal"/>
                    <w:framePr w:hSpace="180" w:wrap="around" w:hAnchor="margin" w:xAlign="center" w:y="-1695"/>
                    <w:jc w:val="center"/>
                  </w:pPr>
                  <w:r>
                    <w:t>3</w:t>
                  </w:r>
                </w:p>
              </w:tc>
              <w:tc>
                <w:tcPr>
                  <w:tcW w:w="1276" w:type="dxa"/>
                </w:tcPr>
                <w:p w:rsidR="009842BC" w:rsidRDefault="009842BC" w:rsidP="009842BC">
                  <w:pPr>
                    <w:pStyle w:val="ConsPlusNormal"/>
                    <w:framePr w:hSpace="180" w:wrap="around" w:hAnchor="margin" w:xAlign="center" w:y="-1695"/>
                    <w:jc w:val="center"/>
                  </w:pPr>
                  <w:r>
                    <w:t>2</w:t>
                  </w:r>
                </w:p>
              </w:tc>
              <w:tc>
                <w:tcPr>
                  <w:tcW w:w="1275" w:type="dxa"/>
                </w:tcPr>
                <w:p w:rsidR="009842BC" w:rsidRDefault="009842BC" w:rsidP="009842BC">
                  <w:pPr>
                    <w:pStyle w:val="ConsPlusNormal"/>
                    <w:framePr w:hSpace="180" w:wrap="around" w:hAnchor="margin" w:xAlign="center" w:y="-1695"/>
                    <w:jc w:val="center"/>
                  </w:pPr>
                  <w:r>
                    <w:t>4</w:t>
                  </w:r>
                </w:p>
              </w:tc>
              <w:tc>
                <w:tcPr>
                  <w:tcW w:w="647" w:type="dxa"/>
                </w:tcPr>
                <w:p w:rsidR="009842BC" w:rsidRDefault="009842BC" w:rsidP="009842BC">
                  <w:pPr>
                    <w:pStyle w:val="ConsPlusNormal"/>
                    <w:framePr w:hSpace="180" w:wrap="around" w:hAnchor="margin" w:xAlign="center" w:y="-1695"/>
                    <w:jc w:val="center"/>
                  </w:pPr>
                  <w:r>
                    <w:t>1</w:t>
                  </w:r>
                </w:p>
              </w:tc>
              <w:tc>
                <w:tcPr>
                  <w:tcW w:w="1196" w:type="dxa"/>
                  <w:gridSpan w:val="2"/>
                </w:tcPr>
                <w:p w:rsidR="009842BC" w:rsidRDefault="009842BC" w:rsidP="009842BC">
                  <w:pPr>
                    <w:pStyle w:val="ConsPlusNormal"/>
                    <w:framePr w:hSpace="180" w:wrap="around" w:hAnchor="margin" w:xAlign="center" w:y="-1695"/>
                    <w:jc w:val="center"/>
                  </w:pPr>
                  <w:r>
                    <w:t>1</w:t>
                  </w:r>
                </w:p>
              </w:tc>
            </w:tr>
            <w:tr w:rsidR="00CE744C" w:rsidTr="00433AE2">
              <w:tc>
                <w:tcPr>
                  <w:tcW w:w="3256" w:type="dxa"/>
                </w:tcPr>
                <w:p w:rsidR="00CE744C" w:rsidRDefault="00CE744C" w:rsidP="00CE744C">
                  <w:pPr>
                    <w:pStyle w:val="ConsPlusNormal"/>
                    <w:framePr w:hSpace="180" w:wrap="around" w:hAnchor="margin" w:xAlign="center" w:y="-1695"/>
                  </w:pPr>
                  <w:r>
                    <w:t>Амортизация инвестиционной недвижимости - иного движимого имущества учреждения</w:t>
                  </w:r>
                </w:p>
              </w:tc>
              <w:tc>
                <w:tcPr>
                  <w:tcW w:w="1275" w:type="dxa"/>
                </w:tcPr>
                <w:p w:rsidR="00CE744C" w:rsidRDefault="00CE744C" w:rsidP="00CE744C">
                  <w:pPr>
                    <w:pStyle w:val="ConsPlusNormal"/>
                    <w:framePr w:hSpace="180" w:wrap="around" w:hAnchor="margin" w:xAlign="center" w:y="-1695"/>
                    <w:jc w:val="center"/>
                  </w:pPr>
                  <w:r>
                    <w:t>0</w:t>
                  </w:r>
                </w:p>
              </w:tc>
              <w:tc>
                <w:tcPr>
                  <w:tcW w:w="1381" w:type="dxa"/>
                </w:tcPr>
                <w:p w:rsidR="00CE744C" w:rsidRDefault="00CE744C" w:rsidP="00CE744C">
                  <w:pPr>
                    <w:pStyle w:val="ConsPlusNormal"/>
                    <w:framePr w:hSpace="180" w:wrap="around" w:hAnchor="margin" w:xAlign="center" w:y="-1695"/>
                    <w:jc w:val="center"/>
                  </w:pPr>
                  <w:r>
                    <w:t>0</w:t>
                  </w:r>
                </w:p>
              </w:tc>
              <w:tc>
                <w:tcPr>
                  <w:tcW w:w="1171" w:type="dxa"/>
                </w:tcPr>
                <w:p w:rsidR="00CE744C" w:rsidRDefault="00CE744C" w:rsidP="00CE744C">
                  <w:pPr>
                    <w:pStyle w:val="ConsPlusNormal"/>
                    <w:framePr w:hSpace="180" w:wrap="around" w:hAnchor="margin" w:xAlign="center" w:y="-1695"/>
                    <w:jc w:val="center"/>
                  </w:pPr>
                  <w:r>
                    <w:t>1</w:t>
                  </w:r>
                </w:p>
              </w:tc>
              <w:tc>
                <w:tcPr>
                  <w:tcW w:w="1134" w:type="dxa"/>
                </w:tcPr>
                <w:p w:rsidR="00CE744C" w:rsidRDefault="00CE744C" w:rsidP="00CE744C">
                  <w:pPr>
                    <w:pStyle w:val="ConsPlusNormal"/>
                    <w:framePr w:hSpace="180" w:wrap="around" w:hAnchor="margin" w:xAlign="center" w:y="-1695"/>
                    <w:jc w:val="center"/>
                  </w:pPr>
                  <w:r>
                    <w:t>0</w:t>
                  </w:r>
                </w:p>
              </w:tc>
              <w:tc>
                <w:tcPr>
                  <w:tcW w:w="1276" w:type="dxa"/>
                </w:tcPr>
                <w:p w:rsidR="00CE744C" w:rsidRDefault="00CE744C" w:rsidP="00CE744C">
                  <w:pPr>
                    <w:pStyle w:val="ConsPlusNormal"/>
                    <w:framePr w:hSpace="180" w:wrap="around" w:hAnchor="margin" w:xAlign="center" w:y="-1695"/>
                    <w:jc w:val="center"/>
                  </w:pPr>
                  <w:r>
                    <w:t>4</w:t>
                  </w:r>
                </w:p>
              </w:tc>
              <w:tc>
                <w:tcPr>
                  <w:tcW w:w="992" w:type="dxa"/>
                </w:tcPr>
                <w:p w:rsidR="00CE744C" w:rsidRDefault="00CE744C" w:rsidP="00CE744C">
                  <w:pPr>
                    <w:pStyle w:val="ConsPlusNormal"/>
                    <w:framePr w:hSpace="180" w:wrap="around" w:hAnchor="margin" w:xAlign="center" w:y="-1695"/>
                    <w:jc w:val="center"/>
                  </w:pPr>
                  <w:r>
                    <w:t>3</w:t>
                  </w:r>
                </w:p>
              </w:tc>
              <w:tc>
                <w:tcPr>
                  <w:tcW w:w="1276" w:type="dxa"/>
                </w:tcPr>
                <w:p w:rsidR="00CE744C" w:rsidRDefault="00CE744C" w:rsidP="00CE744C">
                  <w:pPr>
                    <w:pStyle w:val="ConsPlusNormal"/>
                    <w:framePr w:hSpace="180" w:wrap="around" w:hAnchor="margin" w:xAlign="center" w:y="-1695"/>
                    <w:jc w:val="center"/>
                  </w:pPr>
                  <w:r>
                    <w:t>3</w:t>
                  </w:r>
                </w:p>
              </w:tc>
              <w:tc>
                <w:tcPr>
                  <w:tcW w:w="1275" w:type="dxa"/>
                </w:tcPr>
                <w:p w:rsidR="00CE744C" w:rsidRDefault="00CE744C" w:rsidP="00CE744C">
                  <w:pPr>
                    <w:pStyle w:val="ConsPlusNormal"/>
                    <w:framePr w:hSpace="180" w:wrap="around" w:hAnchor="margin" w:xAlign="center" w:y="-1695"/>
                    <w:jc w:val="center"/>
                  </w:pPr>
                  <w:r>
                    <w:t>0</w:t>
                  </w:r>
                </w:p>
              </w:tc>
              <w:tc>
                <w:tcPr>
                  <w:tcW w:w="647" w:type="dxa"/>
                </w:tcPr>
                <w:p w:rsidR="00CE744C" w:rsidRDefault="00CE744C" w:rsidP="00CE744C">
                  <w:pPr>
                    <w:pStyle w:val="ConsPlusNormal"/>
                    <w:framePr w:hSpace="180" w:wrap="around" w:hAnchor="margin" w:xAlign="center" w:y="-1695"/>
                    <w:jc w:val="center"/>
                  </w:pPr>
                  <w:r>
                    <w:t>0</w:t>
                  </w:r>
                </w:p>
              </w:tc>
              <w:tc>
                <w:tcPr>
                  <w:tcW w:w="1196" w:type="dxa"/>
                  <w:gridSpan w:val="2"/>
                </w:tcPr>
                <w:p w:rsidR="00CE744C" w:rsidRDefault="00CE744C" w:rsidP="00CE744C">
                  <w:pPr>
                    <w:pStyle w:val="ConsPlusNormal"/>
                    <w:framePr w:hSpace="180" w:wrap="around" w:hAnchor="margin" w:xAlign="center" w:y="-1695"/>
                    <w:jc w:val="center"/>
                  </w:pPr>
                  <w:r>
                    <w:t>0</w:t>
                  </w:r>
                </w:p>
              </w:tc>
            </w:tr>
            <w:tr w:rsidR="00CE744C" w:rsidTr="00433AE2">
              <w:tc>
                <w:tcPr>
                  <w:tcW w:w="3256" w:type="dxa"/>
                </w:tcPr>
                <w:p w:rsidR="00CE744C" w:rsidRDefault="00CE744C" w:rsidP="00CE744C">
                  <w:pPr>
                    <w:pStyle w:val="ConsPlusNormal"/>
                    <w:framePr w:hSpace="180" w:wrap="around" w:hAnchor="margin" w:xAlign="center" w:y="-1695"/>
                  </w:pPr>
                  <w:r>
                    <w:t>Уменьшение за счет амортизации стоимости инвестиционной недвижимости - иного движимого имущества учреждения</w:t>
                  </w:r>
                </w:p>
              </w:tc>
              <w:tc>
                <w:tcPr>
                  <w:tcW w:w="1275" w:type="dxa"/>
                </w:tcPr>
                <w:p w:rsidR="00CE744C" w:rsidRDefault="00CE744C" w:rsidP="00CE744C">
                  <w:pPr>
                    <w:pStyle w:val="ConsPlusNormal"/>
                    <w:framePr w:hSpace="180" w:wrap="around" w:hAnchor="margin" w:xAlign="center" w:y="-1695"/>
                    <w:jc w:val="center"/>
                  </w:pPr>
                  <w:r>
                    <w:t>0</w:t>
                  </w:r>
                </w:p>
              </w:tc>
              <w:tc>
                <w:tcPr>
                  <w:tcW w:w="1381" w:type="dxa"/>
                </w:tcPr>
                <w:p w:rsidR="00CE744C" w:rsidRDefault="00CE744C" w:rsidP="00CE744C">
                  <w:pPr>
                    <w:pStyle w:val="ConsPlusNormal"/>
                    <w:framePr w:hSpace="180" w:wrap="around" w:hAnchor="margin" w:xAlign="center" w:y="-1695"/>
                    <w:jc w:val="center"/>
                  </w:pPr>
                  <w:r>
                    <w:t>0</w:t>
                  </w:r>
                </w:p>
              </w:tc>
              <w:tc>
                <w:tcPr>
                  <w:tcW w:w="1171" w:type="dxa"/>
                </w:tcPr>
                <w:p w:rsidR="00CE744C" w:rsidRDefault="00CE744C" w:rsidP="00CE744C">
                  <w:pPr>
                    <w:pStyle w:val="ConsPlusNormal"/>
                    <w:framePr w:hSpace="180" w:wrap="around" w:hAnchor="margin" w:xAlign="center" w:y="-1695"/>
                    <w:jc w:val="center"/>
                  </w:pPr>
                  <w:r>
                    <w:t>1</w:t>
                  </w:r>
                </w:p>
              </w:tc>
              <w:tc>
                <w:tcPr>
                  <w:tcW w:w="1134" w:type="dxa"/>
                </w:tcPr>
                <w:p w:rsidR="00CE744C" w:rsidRDefault="00CE744C" w:rsidP="00CE744C">
                  <w:pPr>
                    <w:pStyle w:val="ConsPlusNormal"/>
                    <w:framePr w:hSpace="180" w:wrap="around" w:hAnchor="margin" w:xAlign="center" w:y="-1695"/>
                    <w:jc w:val="center"/>
                  </w:pPr>
                  <w:r>
                    <w:t>0</w:t>
                  </w:r>
                </w:p>
              </w:tc>
              <w:tc>
                <w:tcPr>
                  <w:tcW w:w="1276" w:type="dxa"/>
                </w:tcPr>
                <w:p w:rsidR="00CE744C" w:rsidRDefault="00CE744C" w:rsidP="00CE744C">
                  <w:pPr>
                    <w:pStyle w:val="ConsPlusNormal"/>
                    <w:framePr w:hSpace="180" w:wrap="around" w:hAnchor="margin" w:xAlign="center" w:y="-1695"/>
                    <w:jc w:val="center"/>
                  </w:pPr>
                  <w:r>
                    <w:t>4</w:t>
                  </w:r>
                </w:p>
              </w:tc>
              <w:tc>
                <w:tcPr>
                  <w:tcW w:w="992" w:type="dxa"/>
                </w:tcPr>
                <w:p w:rsidR="00CE744C" w:rsidRDefault="00CE744C" w:rsidP="00CE744C">
                  <w:pPr>
                    <w:pStyle w:val="ConsPlusNormal"/>
                    <w:framePr w:hSpace="180" w:wrap="around" w:hAnchor="margin" w:xAlign="center" w:y="-1695"/>
                    <w:jc w:val="center"/>
                  </w:pPr>
                  <w:r>
                    <w:t>3</w:t>
                  </w:r>
                </w:p>
              </w:tc>
              <w:tc>
                <w:tcPr>
                  <w:tcW w:w="1276" w:type="dxa"/>
                </w:tcPr>
                <w:p w:rsidR="00CE744C" w:rsidRDefault="00CE744C" w:rsidP="00CE744C">
                  <w:pPr>
                    <w:pStyle w:val="ConsPlusNormal"/>
                    <w:framePr w:hSpace="180" w:wrap="around" w:hAnchor="margin" w:xAlign="center" w:y="-1695"/>
                    <w:jc w:val="center"/>
                  </w:pPr>
                  <w:r>
                    <w:t>3</w:t>
                  </w:r>
                </w:p>
              </w:tc>
              <w:tc>
                <w:tcPr>
                  <w:tcW w:w="1275" w:type="dxa"/>
                </w:tcPr>
                <w:p w:rsidR="00CE744C" w:rsidRDefault="00CE744C" w:rsidP="00CE744C">
                  <w:pPr>
                    <w:pStyle w:val="ConsPlusNormal"/>
                    <w:framePr w:hSpace="180" w:wrap="around" w:hAnchor="margin" w:xAlign="center" w:y="-1695"/>
                    <w:jc w:val="center"/>
                  </w:pPr>
                  <w:r>
                    <w:t>4</w:t>
                  </w:r>
                </w:p>
              </w:tc>
              <w:tc>
                <w:tcPr>
                  <w:tcW w:w="647" w:type="dxa"/>
                </w:tcPr>
                <w:p w:rsidR="00CE744C" w:rsidRDefault="00CE744C" w:rsidP="00CE744C">
                  <w:pPr>
                    <w:pStyle w:val="ConsPlusNormal"/>
                    <w:framePr w:hSpace="180" w:wrap="around" w:hAnchor="margin" w:xAlign="center" w:y="-1695"/>
                    <w:jc w:val="center"/>
                  </w:pPr>
                  <w:r>
                    <w:t>1</w:t>
                  </w:r>
                </w:p>
              </w:tc>
              <w:tc>
                <w:tcPr>
                  <w:tcW w:w="1196" w:type="dxa"/>
                  <w:gridSpan w:val="2"/>
                </w:tcPr>
                <w:p w:rsidR="00CE744C" w:rsidRDefault="00CE744C" w:rsidP="00CE744C">
                  <w:pPr>
                    <w:pStyle w:val="ConsPlusNormal"/>
                    <w:framePr w:hSpace="180" w:wrap="around" w:hAnchor="margin" w:xAlign="center" w:y="-1695"/>
                    <w:jc w:val="center"/>
                  </w:pPr>
                  <w:r>
                    <w:t>1</w:t>
                  </w:r>
                </w:p>
              </w:tc>
            </w:tr>
            <w:tr w:rsidR="00CE744C" w:rsidTr="00433AE2">
              <w:tc>
                <w:tcPr>
                  <w:tcW w:w="3256" w:type="dxa"/>
                </w:tcPr>
                <w:p w:rsidR="00CE744C" w:rsidRDefault="00CE744C" w:rsidP="00CE744C">
                  <w:pPr>
                    <w:pStyle w:val="ConsPlusNormal"/>
                    <w:framePr w:hSpace="180" w:wrap="around" w:hAnchor="margin" w:xAlign="center" w:y="-1695"/>
                  </w:pPr>
                  <w:r>
                    <w:t>Амортизация машин и оборудования - иного движимого имущества учреждения</w:t>
                  </w:r>
                </w:p>
              </w:tc>
              <w:tc>
                <w:tcPr>
                  <w:tcW w:w="1275" w:type="dxa"/>
                </w:tcPr>
                <w:p w:rsidR="00CE744C" w:rsidRDefault="00CE744C" w:rsidP="00CE744C">
                  <w:pPr>
                    <w:pStyle w:val="ConsPlusNormal"/>
                    <w:framePr w:hSpace="180" w:wrap="around" w:hAnchor="margin" w:xAlign="center" w:y="-1695"/>
                    <w:jc w:val="center"/>
                  </w:pPr>
                  <w:r>
                    <w:t>0</w:t>
                  </w:r>
                </w:p>
              </w:tc>
              <w:tc>
                <w:tcPr>
                  <w:tcW w:w="1381" w:type="dxa"/>
                </w:tcPr>
                <w:p w:rsidR="00CE744C" w:rsidRDefault="00CE744C" w:rsidP="00CE744C">
                  <w:pPr>
                    <w:pStyle w:val="ConsPlusNormal"/>
                    <w:framePr w:hSpace="180" w:wrap="around" w:hAnchor="margin" w:xAlign="center" w:y="-1695"/>
                    <w:jc w:val="center"/>
                  </w:pPr>
                  <w:r>
                    <w:t>0</w:t>
                  </w:r>
                </w:p>
              </w:tc>
              <w:tc>
                <w:tcPr>
                  <w:tcW w:w="1171" w:type="dxa"/>
                </w:tcPr>
                <w:p w:rsidR="00CE744C" w:rsidRDefault="00CE744C" w:rsidP="00CE744C">
                  <w:pPr>
                    <w:pStyle w:val="ConsPlusNormal"/>
                    <w:framePr w:hSpace="180" w:wrap="around" w:hAnchor="margin" w:xAlign="center" w:y="-1695"/>
                    <w:jc w:val="center"/>
                  </w:pPr>
                  <w:r>
                    <w:t>1</w:t>
                  </w:r>
                </w:p>
              </w:tc>
              <w:tc>
                <w:tcPr>
                  <w:tcW w:w="1134" w:type="dxa"/>
                </w:tcPr>
                <w:p w:rsidR="00CE744C" w:rsidRDefault="00CE744C" w:rsidP="00CE744C">
                  <w:pPr>
                    <w:pStyle w:val="ConsPlusNormal"/>
                    <w:framePr w:hSpace="180" w:wrap="around" w:hAnchor="margin" w:xAlign="center" w:y="-1695"/>
                    <w:jc w:val="center"/>
                  </w:pPr>
                  <w:r>
                    <w:t>0</w:t>
                  </w:r>
                </w:p>
              </w:tc>
              <w:tc>
                <w:tcPr>
                  <w:tcW w:w="1276" w:type="dxa"/>
                </w:tcPr>
                <w:p w:rsidR="00CE744C" w:rsidRDefault="00CE744C" w:rsidP="00CE744C">
                  <w:pPr>
                    <w:pStyle w:val="ConsPlusNormal"/>
                    <w:framePr w:hSpace="180" w:wrap="around" w:hAnchor="margin" w:xAlign="center" w:y="-1695"/>
                    <w:jc w:val="center"/>
                  </w:pPr>
                  <w:r>
                    <w:t>4</w:t>
                  </w:r>
                </w:p>
              </w:tc>
              <w:tc>
                <w:tcPr>
                  <w:tcW w:w="992" w:type="dxa"/>
                </w:tcPr>
                <w:p w:rsidR="00CE744C" w:rsidRDefault="00CE744C" w:rsidP="00CE744C">
                  <w:pPr>
                    <w:pStyle w:val="ConsPlusNormal"/>
                    <w:framePr w:hSpace="180" w:wrap="around" w:hAnchor="margin" w:xAlign="center" w:y="-1695"/>
                    <w:jc w:val="center"/>
                  </w:pPr>
                  <w:r>
                    <w:t>3</w:t>
                  </w:r>
                </w:p>
              </w:tc>
              <w:tc>
                <w:tcPr>
                  <w:tcW w:w="1276" w:type="dxa"/>
                </w:tcPr>
                <w:p w:rsidR="00CE744C" w:rsidRDefault="00CE744C" w:rsidP="00CE744C">
                  <w:pPr>
                    <w:pStyle w:val="ConsPlusNormal"/>
                    <w:framePr w:hSpace="180" w:wrap="around" w:hAnchor="margin" w:xAlign="center" w:y="-1695"/>
                    <w:jc w:val="center"/>
                  </w:pPr>
                  <w:r>
                    <w:t>4</w:t>
                  </w:r>
                </w:p>
              </w:tc>
              <w:tc>
                <w:tcPr>
                  <w:tcW w:w="1275" w:type="dxa"/>
                </w:tcPr>
                <w:p w:rsidR="00CE744C" w:rsidRDefault="00CE744C" w:rsidP="00CE744C">
                  <w:pPr>
                    <w:pStyle w:val="ConsPlusNormal"/>
                    <w:framePr w:hSpace="180" w:wrap="around" w:hAnchor="margin" w:xAlign="center" w:y="-1695"/>
                    <w:jc w:val="center"/>
                  </w:pPr>
                  <w:r>
                    <w:t>0</w:t>
                  </w:r>
                </w:p>
              </w:tc>
              <w:tc>
                <w:tcPr>
                  <w:tcW w:w="647" w:type="dxa"/>
                </w:tcPr>
                <w:p w:rsidR="00CE744C" w:rsidRDefault="00CE744C" w:rsidP="00CE744C">
                  <w:pPr>
                    <w:pStyle w:val="ConsPlusNormal"/>
                    <w:framePr w:hSpace="180" w:wrap="around" w:hAnchor="margin" w:xAlign="center" w:y="-1695"/>
                    <w:jc w:val="center"/>
                  </w:pPr>
                  <w:r>
                    <w:t>0</w:t>
                  </w:r>
                </w:p>
              </w:tc>
              <w:tc>
                <w:tcPr>
                  <w:tcW w:w="1196" w:type="dxa"/>
                  <w:gridSpan w:val="2"/>
                </w:tcPr>
                <w:p w:rsidR="00CE744C" w:rsidRDefault="00CE744C" w:rsidP="00CE744C">
                  <w:pPr>
                    <w:pStyle w:val="ConsPlusNormal"/>
                    <w:framePr w:hSpace="180" w:wrap="around" w:hAnchor="margin" w:xAlign="center" w:y="-1695"/>
                    <w:jc w:val="center"/>
                  </w:pPr>
                  <w:r>
                    <w:t>0</w:t>
                  </w:r>
                </w:p>
              </w:tc>
            </w:tr>
            <w:tr w:rsidR="00CE744C" w:rsidTr="00433AE2">
              <w:tc>
                <w:tcPr>
                  <w:tcW w:w="3256" w:type="dxa"/>
                </w:tcPr>
                <w:p w:rsidR="00CE744C" w:rsidRDefault="00CE744C" w:rsidP="00CE744C">
                  <w:pPr>
                    <w:pStyle w:val="ConsPlusNormal"/>
                    <w:framePr w:hSpace="180" w:wrap="around" w:hAnchor="margin" w:xAlign="center" w:y="-1695"/>
                  </w:pPr>
                  <w:r>
                    <w:t xml:space="preserve">Уменьшение стоимости машин и оборудования - иного движимого имущества </w:t>
                  </w:r>
                  <w:r>
                    <w:lastRenderedPageBreak/>
                    <w:t>учреждения за счет амортизации</w:t>
                  </w:r>
                </w:p>
              </w:tc>
              <w:tc>
                <w:tcPr>
                  <w:tcW w:w="1275" w:type="dxa"/>
                </w:tcPr>
                <w:p w:rsidR="00CE744C" w:rsidRDefault="00CE744C" w:rsidP="00CE744C">
                  <w:pPr>
                    <w:pStyle w:val="ConsPlusNormal"/>
                    <w:framePr w:hSpace="180" w:wrap="around" w:hAnchor="margin" w:xAlign="center" w:y="-1695"/>
                    <w:jc w:val="center"/>
                  </w:pPr>
                  <w:r>
                    <w:lastRenderedPageBreak/>
                    <w:t>0</w:t>
                  </w:r>
                </w:p>
              </w:tc>
              <w:tc>
                <w:tcPr>
                  <w:tcW w:w="1381" w:type="dxa"/>
                </w:tcPr>
                <w:p w:rsidR="00CE744C" w:rsidRDefault="00CE744C" w:rsidP="00CE744C">
                  <w:pPr>
                    <w:pStyle w:val="ConsPlusNormal"/>
                    <w:framePr w:hSpace="180" w:wrap="around" w:hAnchor="margin" w:xAlign="center" w:y="-1695"/>
                    <w:jc w:val="center"/>
                  </w:pPr>
                  <w:r>
                    <w:t>0</w:t>
                  </w:r>
                </w:p>
              </w:tc>
              <w:tc>
                <w:tcPr>
                  <w:tcW w:w="1171" w:type="dxa"/>
                </w:tcPr>
                <w:p w:rsidR="00CE744C" w:rsidRDefault="00CE744C" w:rsidP="00CE744C">
                  <w:pPr>
                    <w:pStyle w:val="ConsPlusNormal"/>
                    <w:framePr w:hSpace="180" w:wrap="around" w:hAnchor="margin" w:xAlign="center" w:y="-1695"/>
                    <w:jc w:val="center"/>
                  </w:pPr>
                  <w:r>
                    <w:t>1</w:t>
                  </w:r>
                </w:p>
              </w:tc>
              <w:tc>
                <w:tcPr>
                  <w:tcW w:w="1134" w:type="dxa"/>
                </w:tcPr>
                <w:p w:rsidR="00CE744C" w:rsidRDefault="00CE744C" w:rsidP="00CE744C">
                  <w:pPr>
                    <w:pStyle w:val="ConsPlusNormal"/>
                    <w:framePr w:hSpace="180" w:wrap="around" w:hAnchor="margin" w:xAlign="center" w:y="-1695"/>
                    <w:jc w:val="center"/>
                  </w:pPr>
                  <w:r>
                    <w:t>0</w:t>
                  </w:r>
                </w:p>
              </w:tc>
              <w:tc>
                <w:tcPr>
                  <w:tcW w:w="1276" w:type="dxa"/>
                </w:tcPr>
                <w:p w:rsidR="00CE744C" w:rsidRDefault="00CE744C" w:rsidP="00CE744C">
                  <w:pPr>
                    <w:pStyle w:val="ConsPlusNormal"/>
                    <w:framePr w:hSpace="180" w:wrap="around" w:hAnchor="margin" w:xAlign="center" w:y="-1695"/>
                    <w:jc w:val="center"/>
                  </w:pPr>
                  <w:r>
                    <w:t>4</w:t>
                  </w:r>
                </w:p>
              </w:tc>
              <w:tc>
                <w:tcPr>
                  <w:tcW w:w="992" w:type="dxa"/>
                </w:tcPr>
                <w:p w:rsidR="00CE744C" w:rsidRDefault="00CE744C" w:rsidP="00CE744C">
                  <w:pPr>
                    <w:pStyle w:val="ConsPlusNormal"/>
                    <w:framePr w:hSpace="180" w:wrap="around" w:hAnchor="margin" w:xAlign="center" w:y="-1695"/>
                    <w:jc w:val="center"/>
                  </w:pPr>
                  <w:r>
                    <w:t>3</w:t>
                  </w:r>
                </w:p>
              </w:tc>
              <w:tc>
                <w:tcPr>
                  <w:tcW w:w="1276" w:type="dxa"/>
                </w:tcPr>
                <w:p w:rsidR="00CE744C" w:rsidRDefault="00CE744C" w:rsidP="00CE744C">
                  <w:pPr>
                    <w:pStyle w:val="ConsPlusNormal"/>
                    <w:framePr w:hSpace="180" w:wrap="around" w:hAnchor="margin" w:xAlign="center" w:y="-1695"/>
                    <w:jc w:val="center"/>
                  </w:pPr>
                  <w:r>
                    <w:t>4</w:t>
                  </w:r>
                </w:p>
              </w:tc>
              <w:tc>
                <w:tcPr>
                  <w:tcW w:w="1275" w:type="dxa"/>
                </w:tcPr>
                <w:p w:rsidR="00CE744C" w:rsidRDefault="00CE744C" w:rsidP="00CE744C">
                  <w:pPr>
                    <w:pStyle w:val="ConsPlusNormal"/>
                    <w:framePr w:hSpace="180" w:wrap="around" w:hAnchor="margin" w:xAlign="center" w:y="-1695"/>
                    <w:jc w:val="center"/>
                  </w:pPr>
                  <w:r>
                    <w:t>4</w:t>
                  </w:r>
                </w:p>
              </w:tc>
              <w:tc>
                <w:tcPr>
                  <w:tcW w:w="647" w:type="dxa"/>
                </w:tcPr>
                <w:p w:rsidR="00CE744C" w:rsidRDefault="00CE744C" w:rsidP="00CE744C">
                  <w:pPr>
                    <w:pStyle w:val="ConsPlusNormal"/>
                    <w:framePr w:hSpace="180" w:wrap="around" w:hAnchor="margin" w:xAlign="center" w:y="-1695"/>
                    <w:jc w:val="center"/>
                  </w:pPr>
                  <w:r>
                    <w:t>1</w:t>
                  </w:r>
                </w:p>
              </w:tc>
              <w:tc>
                <w:tcPr>
                  <w:tcW w:w="1196" w:type="dxa"/>
                  <w:gridSpan w:val="2"/>
                </w:tcPr>
                <w:p w:rsidR="00CE744C" w:rsidRDefault="00CE744C" w:rsidP="00CE744C">
                  <w:pPr>
                    <w:pStyle w:val="ConsPlusNormal"/>
                    <w:framePr w:hSpace="180" w:wrap="around" w:hAnchor="margin" w:xAlign="center" w:y="-1695"/>
                    <w:jc w:val="center"/>
                  </w:pPr>
                  <w:r>
                    <w:t>1</w:t>
                  </w:r>
                </w:p>
              </w:tc>
            </w:tr>
            <w:tr w:rsidR="00CE744C" w:rsidTr="00433AE2">
              <w:tc>
                <w:tcPr>
                  <w:tcW w:w="3256" w:type="dxa"/>
                </w:tcPr>
                <w:p w:rsidR="00CE744C" w:rsidRDefault="00CE744C" w:rsidP="00CE744C">
                  <w:pPr>
                    <w:pStyle w:val="ConsPlusNormal"/>
                    <w:framePr w:hSpace="180" w:wrap="around" w:hAnchor="margin" w:xAlign="center" w:y="-1695"/>
                  </w:pPr>
                  <w:r>
                    <w:lastRenderedPageBreak/>
                    <w:t>Амортизация транспортных средств - иного движимого имущества учреждения</w:t>
                  </w:r>
                </w:p>
              </w:tc>
              <w:tc>
                <w:tcPr>
                  <w:tcW w:w="1275" w:type="dxa"/>
                </w:tcPr>
                <w:p w:rsidR="00CE744C" w:rsidRDefault="00CE744C" w:rsidP="00CE744C">
                  <w:pPr>
                    <w:pStyle w:val="ConsPlusNormal"/>
                    <w:framePr w:hSpace="180" w:wrap="around" w:hAnchor="margin" w:xAlign="center" w:y="-1695"/>
                    <w:jc w:val="center"/>
                  </w:pPr>
                  <w:r>
                    <w:t>0</w:t>
                  </w:r>
                </w:p>
              </w:tc>
              <w:tc>
                <w:tcPr>
                  <w:tcW w:w="1381" w:type="dxa"/>
                </w:tcPr>
                <w:p w:rsidR="00CE744C" w:rsidRDefault="00CE744C" w:rsidP="00CE744C">
                  <w:pPr>
                    <w:pStyle w:val="ConsPlusNormal"/>
                    <w:framePr w:hSpace="180" w:wrap="around" w:hAnchor="margin" w:xAlign="center" w:y="-1695"/>
                    <w:jc w:val="center"/>
                  </w:pPr>
                  <w:r>
                    <w:t>0</w:t>
                  </w:r>
                </w:p>
              </w:tc>
              <w:tc>
                <w:tcPr>
                  <w:tcW w:w="1171" w:type="dxa"/>
                </w:tcPr>
                <w:p w:rsidR="00CE744C" w:rsidRDefault="00CE744C" w:rsidP="00CE744C">
                  <w:pPr>
                    <w:pStyle w:val="ConsPlusNormal"/>
                    <w:framePr w:hSpace="180" w:wrap="around" w:hAnchor="margin" w:xAlign="center" w:y="-1695"/>
                    <w:jc w:val="center"/>
                  </w:pPr>
                  <w:r>
                    <w:t>1</w:t>
                  </w:r>
                </w:p>
              </w:tc>
              <w:tc>
                <w:tcPr>
                  <w:tcW w:w="1134" w:type="dxa"/>
                </w:tcPr>
                <w:p w:rsidR="00CE744C" w:rsidRDefault="00CE744C" w:rsidP="00CE744C">
                  <w:pPr>
                    <w:pStyle w:val="ConsPlusNormal"/>
                    <w:framePr w:hSpace="180" w:wrap="around" w:hAnchor="margin" w:xAlign="center" w:y="-1695"/>
                    <w:jc w:val="center"/>
                  </w:pPr>
                  <w:r>
                    <w:t>0</w:t>
                  </w:r>
                </w:p>
              </w:tc>
              <w:tc>
                <w:tcPr>
                  <w:tcW w:w="1276" w:type="dxa"/>
                </w:tcPr>
                <w:p w:rsidR="00CE744C" w:rsidRDefault="00CE744C" w:rsidP="00CE744C">
                  <w:pPr>
                    <w:pStyle w:val="ConsPlusNormal"/>
                    <w:framePr w:hSpace="180" w:wrap="around" w:hAnchor="margin" w:xAlign="center" w:y="-1695"/>
                    <w:jc w:val="center"/>
                  </w:pPr>
                  <w:r>
                    <w:t>4</w:t>
                  </w:r>
                </w:p>
              </w:tc>
              <w:tc>
                <w:tcPr>
                  <w:tcW w:w="992" w:type="dxa"/>
                </w:tcPr>
                <w:p w:rsidR="00CE744C" w:rsidRDefault="00CE744C" w:rsidP="00CE744C">
                  <w:pPr>
                    <w:pStyle w:val="ConsPlusNormal"/>
                    <w:framePr w:hSpace="180" w:wrap="around" w:hAnchor="margin" w:xAlign="center" w:y="-1695"/>
                    <w:jc w:val="center"/>
                  </w:pPr>
                  <w:r>
                    <w:t>3</w:t>
                  </w:r>
                </w:p>
              </w:tc>
              <w:tc>
                <w:tcPr>
                  <w:tcW w:w="1276" w:type="dxa"/>
                </w:tcPr>
                <w:p w:rsidR="00CE744C" w:rsidRDefault="00CE744C" w:rsidP="00CE744C">
                  <w:pPr>
                    <w:pStyle w:val="ConsPlusNormal"/>
                    <w:framePr w:hSpace="180" w:wrap="around" w:hAnchor="margin" w:xAlign="center" w:y="-1695"/>
                    <w:jc w:val="center"/>
                  </w:pPr>
                  <w:r>
                    <w:t>5</w:t>
                  </w:r>
                </w:p>
              </w:tc>
              <w:tc>
                <w:tcPr>
                  <w:tcW w:w="1275" w:type="dxa"/>
                </w:tcPr>
                <w:p w:rsidR="00CE744C" w:rsidRDefault="00CE744C" w:rsidP="00CE744C">
                  <w:pPr>
                    <w:pStyle w:val="ConsPlusNormal"/>
                    <w:framePr w:hSpace="180" w:wrap="around" w:hAnchor="margin" w:xAlign="center" w:y="-1695"/>
                    <w:jc w:val="center"/>
                  </w:pPr>
                  <w:r>
                    <w:t>0</w:t>
                  </w:r>
                </w:p>
              </w:tc>
              <w:tc>
                <w:tcPr>
                  <w:tcW w:w="647" w:type="dxa"/>
                </w:tcPr>
                <w:p w:rsidR="00CE744C" w:rsidRDefault="00CE744C" w:rsidP="00CE744C">
                  <w:pPr>
                    <w:pStyle w:val="ConsPlusNormal"/>
                    <w:framePr w:hSpace="180" w:wrap="around" w:hAnchor="margin" w:xAlign="center" w:y="-1695"/>
                    <w:jc w:val="center"/>
                  </w:pPr>
                  <w:r>
                    <w:t>0</w:t>
                  </w:r>
                </w:p>
              </w:tc>
              <w:tc>
                <w:tcPr>
                  <w:tcW w:w="1196" w:type="dxa"/>
                  <w:gridSpan w:val="2"/>
                </w:tcPr>
                <w:p w:rsidR="00CE744C" w:rsidRDefault="00CE744C" w:rsidP="00CE744C">
                  <w:pPr>
                    <w:pStyle w:val="ConsPlusNormal"/>
                    <w:framePr w:hSpace="180" w:wrap="around" w:hAnchor="margin" w:xAlign="center" w:y="-1695"/>
                    <w:jc w:val="center"/>
                  </w:pPr>
                  <w:r>
                    <w:t>0</w:t>
                  </w:r>
                </w:p>
              </w:tc>
            </w:tr>
            <w:tr w:rsidR="00CE744C" w:rsidTr="00433AE2">
              <w:tc>
                <w:tcPr>
                  <w:tcW w:w="3256" w:type="dxa"/>
                </w:tcPr>
                <w:p w:rsidR="00CE744C" w:rsidRDefault="00CE744C" w:rsidP="00CE744C">
                  <w:pPr>
                    <w:pStyle w:val="ConsPlusNormal"/>
                    <w:framePr w:hSpace="180" w:wrap="around" w:hAnchor="margin" w:xAlign="center" w:y="-1695"/>
                  </w:pPr>
                  <w:r>
                    <w:t>Уменьшение стоимости транспортных средств - иного движимого имущества учреждения за счет амортизации</w:t>
                  </w:r>
                </w:p>
              </w:tc>
              <w:tc>
                <w:tcPr>
                  <w:tcW w:w="1275" w:type="dxa"/>
                </w:tcPr>
                <w:p w:rsidR="00CE744C" w:rsidRDefault="00CE744C" w:rsidP="00CE744C">
                  <w:pPr>
                    <w:pStyle w:val="ConsPlusNormal"/>
                    <w:framePr w:hSpace="180" w:wrap="around" w:hAnchor="margin" w:xAlign="center" w:y="-1695"/>
                    <w:jc w:val="center"/>
                  </w:pPr>
                  <w:r>
                    <w:t>0</w:t>
                  </w:r>
                </w:p>
              </w:tc>
              <w:tc>
                <w:tcPr>
                  <w:tcW w:w="1381" w:type="dxa"/>
                </w:tcPr>
                <w:p w:rsidR="00CE744C" w:rsidRDefault="00CE744C" w:rsidP="00CE744C">
                  <w:pPr>
                    <w:pStyle w:val="ConsPlusNormal"/>
                    <w:framePr w:hSpace="180" w:wrap="around" w:hAnchor="margin" w:xAlign="center" w:y="-1695"/>
                    <w:jc w:val="center"/>
                  </w:pPr>
                  <w:r>
                    <w:t>0</w:t>
                  </w:r>
                </w:p>
              </w:tc>
              <w:tc>
                <w:tcPr>
                  <w:tcW w:w="1171" w:type="dxa"/>
                </w:tcPr>
                <w:p w:rsidR="00CE744C" w:rsidRDefault="00CE744C" w:rsidP="00CE744C">
                  <w:pPr>
                    <w:pStyle w:val="ConsPlusNormal"/>
                    <w:framePr w:hSpace="180" w:wrap="around" w:hAnchor="margin" w:xAlign="center" w:y="-1695"/>
                    <w:jc w:val="center"/>
                  </w:pPr>
                  <w:r>
                    <w:t>1</w:t>
                  </w:r>
                </w:p>
              </w:tc>
              <w:tc>
                <w:tcPr>
                  <w:tcW w:w="1134" w:type="dxa"/>
                </w:tcPr>
                <w:p w:rsidR="00CE744C" w:rsidRDefault="00CE744C" w:rsidP="00CE744C">
                  <w:pPr>
                    <w:pStyle w:val="ConsPlusNormal"/>
                    <w:framePr w:hSpace="180" w:wrap="around" w:hAnchor="margin" w:xAlign="center" w:y="-1695"/>
                    <w:jc w:val="center"/>
                  </w:pPr>
                  <w:r>
                    <w:t>0</w:t>
                  </w:r>
                </w:p>
              </w:tc>
              <w:tc>
                <w:tcPr>
                  <w:tcW w:w="1276" w:type="dxa"/>
                </w:tcPr>
                <w:p w:rsidR="00CE744C" w:rsidRDefault="00CE744C" w:rsidP="00CE744C">
                  <w:pPr>
                    <w:pStyle w:val="ConsPlusNormal"/>
                    <w:framePr w:hSpace="180" w:wrap="around" w:hAnchor="margin" w:xAlign="center" w:y="-1695"/>
                    <w:jc w:val="center"/>
                  </w:pPr>
                  <w:r>
                    <w:t>4</w:t>
                  </w:r>
                </w:p>
              </w:tc>
              <w:tc>
                <w:tcPr>
                  <w:tcW w:w="992" w:type="dxa"/>
                </w:tcPr>
                <w:p w:rsidR="00CE744C" w:rsidRDefault="00CE744C" w:rsidP="00CE744C">
                  <w:pPr>
                    <w:pStyle w:val="ConsPlusNormal"/>
                    <w:framePr w:hSpace="180" w:wrap="around" w:hAnchor="margin" w:xAlign="center" w:y="-1695"/>
                    <w:jc w:val="center"/>
                  </w:pPr>
                  <w:r>
                    <w:t>3</w:t>
                  </w:r>
                </w:p>
              </w:tc>
              <w:tc>
                <w:tcPr>
                  <w:tcW w:w="1276" w:type="dxa"/>
                </w:tcPr>
                <w:p w:rsidR="00CE744C" w:rsidRDefault="00CE744C" w:rsidP="00CE744C">
                  <w:pPr>
                    <w:pStyle w:val="ConsPlusNormal"/>
                    <w:framePr w:hSpace="180" w:wrap="around" w:hAnchor="margin" w:xAlign="center" w:y="-1695"/>
                    <w:jc w:val="center"/>
                  </w:pPr>
                  <w:r>
                    <w:t>5</w:t>
                  </w:r>
                </w:p>
              </w:tc>
              <w:tc>
                <w:tcPr>
                  <w:tcW w:w="1275" w:type="dxa"/>
                </w:tcPr>
                <w:p w:rsidR="00CE744C" w:rsidRDefault="00CE744C" w:rsidP="00CE744C">
                  <w:pPr>
                    <w:pStyle w:val="ConsPlusNormal"/>
                    <w:framePr w:hSpace="180" w:wrap="around" w:hAnchor="margin" w:xAlign="center" w:y="-1695"/>
                    <w:jc w:val="center"/>
                  </w:pPr>
                  <w:r>
                    <w:t>4</w:t>
                  </w:r>
                </w:p>
              </w:tc>
              <w:tc>
                <w:tcPr>
                  <w:tcW w:w="647" w:type="dxa"/>
                </w:tcPr>
                <w:p w:rsidR="00CE744C" w:rsidRDefault="00CE744C" w:rsidP="00CE744C">
                  <w:pPr>
                    <w:pStyle w:val="ConsPlusNormal"/>
                    <w:framePr w:hSpace="180" w:wrap="around" w:hAnchor="margin" w:xAlign="center" w:y="-1695"/>
                    <w:jc w:val="center"/>
                  </w:pPr>
                  <w:r>
                    <w:t>1</w:t>
                  </w:r>
                </w:p>
              </w:tc>
              <w:tc>
                <w:tcPr>
                  <w:tcW w:w="1196" w:type="dxa"/>
                  <w:gridSpan w:val="2"/>
                </w:tcPr>
                <w:p w:rsidR="00CE744C" w:rsidRDefault="00CE744C" w:rsidP="00CE744C">
                  <w:pPr>
                    <w:pStyle w:val="ConsPlusNormal"/>
                    <w:framePr w:hSpace="180" w:wrap="around" w:hAnchor="margin" w:xAlign="center" w:y="-1695"/>
                    <w:jc w:val="center"/>
                  </w:pPr>
                  <w:r>
                    <w:t>1</w:t>
                  </w:r>
                </w:p>
              </w:tc>
            </w:tr>
            <w:tr w:rsidR="00CE744C" w:rsidTr="00433AE2">
              <w:tc>
                <w:tcPr>
                  <w:tcW w:w="3256" w:type="dxa"/>
                </w:tcPr>
                <w:p w:rsidR="00CE744C" w:rsidRDefault="00CE744C" w:rsidP="00CE744C">
                  <w:pPr>
                    <w:pStyle w:val="ConsPlusNormal"/>
                    <w:framePr w:hSpace="180" w:wrap="around" w:hAnchor="margin" w:xAlign="center" w:y="-1695"/>
                  </w:pPr>
                  <w:r>
                    <w:t>Амортизация инвентаря производственного и хозяйственного - иного движимого имущества учреждения</w:t>
                  </w:r>
                </w:p>
              </w:tc>
              <w:tc>
                <w:tcPr>
                  <w:tcW w:w="1275" w:type="dxa"/>
                </w:tcPr>
                <w:p w:rsidR="00CE744C" w:rsidRDefault="00CE744C" w:rsidP="00CE744C">
                  <w:pPr>
                    <w:pStyle w:val="ConsPlusNormal"/>
                    <w:framePr w:hSpace="180" w:wrap="around" w:hAnchor="margin" w:xAlign="center" w:y="-1695"/>
                    <w:jc w:val="center"/>
                  </w:pPr>
                  <w:r>
                    <w:t>0</w:t>
                  </w:r>
                </w:p>
              </w:tc>
              <w:tc>
                <w:tcPr>
                  <w:tcW w:w="1381" w:type="dxa"/>
                </w:tcPr>
                <w:p w:rsidR="00CE744C" w:rsidRDefault="00CE744C" w:rsidP="00CE744C">
                  <w:pPr>
                    <w:pStyle w:val="ConsPlusNormal"/>
                    <w:framePr w:hSpace="180" w:wrap="around" w:hAnchor="margin" w:xAlign="center" w:y="-1695"/>
                    <w:jc w:val="center"/>
                  </w:pPr>
                  <w:r>
                    <w:t>0</w:t>
                  </w:r>
                </w:p>
              </w:tc>
              <w:tc>
                <w:tcPr>
                  <w:tcW w:w="1171" w:type="dxa"/>
                </w:tcPr>
                <w:p w:rsidR="00CE744C" w:rsidRDefault="00CE744C" w:rsidP="00CE744C">
                  <w:pPr>
                    <w:pStyle w:val="ConsPlusNormal"/>
                    <w:framePr w:hSpace="180" w:wrap="around" w:hAnchor="margin" w:xAlign="center" w:y="-1695"/>
                    <w:jc w:val="center"/>
                  </w:pPr>
                  <w:r>
                    <w:t>1</w:t>
                  </w:r>
                </w:p>
              </w:tc>
              <w:tc>
                <w:tcPr>
                  <w:tcW w:w="1134" w:type="dxa"/>
                </w:tcPr>
                <w:p w:rsidR="00CE744C" w:rsidRDefault="00CE744C" w:rsidP="00CE744C">
                  <w:pPr>
                    <w:pStyle w:val="ConsPlusNormal"/>
                    <w:framePr w:hSpace="180" w:wrap="around" w:hAnchor="margin" w:xAlign="center" w:y="-1695"/>
                    <w:jc w:val="center"/>
                  </w:pPr>
                  <w:r>
                    <w:t>0</w:t>
                  </w:r>
                </w:p>
              </w:tc>
              <w:tc>
                <w:tcPr>
                  <w:tcW w:w="1276" w:type="dxa"/>
                </w:tcPr>
                <w:p w:rsidR="00CE744C" w:rsidRDefault="00CE744C" w:rsidP="00CE744C">
                  <w:pPr>
                    <w:pStyle w:val="ConsPlusNormal"/>
                    <w:framePr w:hSpace="180" w:wrap="around" w:hAnchor="margin" w:xAlign="center" w:y="-1695"/>
                    <w:jc w:val="center"/>
                  </w:pPr>
                  <w:r>
                    <w:t>4</w:t>
                  </w:r>
                </w:p>
              </w:tc>
              <w:tc>
                <w:tcPr>
                  <w:tcW w:w="992" w:type="dxa"/>
                </w:tcPr>
                <w:p w:rsidR="00CE744C" w:rsidRDefault="00CE744C" w:rsidP="00CE744C">
                  <w:pPr>
                    <w:pStyle w:val="ConsPlusNormal"/>
                    <w:framePr w:hSpace="180" w:wrap="around" w:hAnchor="margin" w:xAlign="center" w:y="-1695"/>
                    <w:jc w:val="center"/>
                  </w:pPr>
                  <w:r>
                    <w:t>3</w:t>
                  </w:r>
                </w:p>
              </w:tc>
              <w:tc>
                <w:tcPr>
                  <w:tcW w:w="1276" w:type="dxa"/>
                </w:tcPr>
                <w:p w:rsidR="00CE744C" w:rsidRDefault="00CE744C" w:rsidP="00CE744C">
                  <w:pPr>
                    <w:pStyle w:val="ConsPlusNormal"/>
                    <w:framePr w:hSpace="180" w:wrap="around" w:hAnchor="margin" w:xAlign="center" w:y="-1695"/>
                    <w:jc w:val="center"/>
                  </w:pPr>
                  <w:r>
                    <w:t>6</w:t>
                  </w:r>
                </w:p>
              </w:tc>
              <w:tc>
                <w:tcPr>
                  <w:tcW w:w="1275" w:type="dxa"/>
                </w:tcPr>
                <w:p w:rsidR="00CE744C" w:rsidRDefault="00CE744C" w:rsidP="00CE744C">
                  <w:pPr>
                    <w:pStyle w:val="ConsPlusNormal"/>
                    <w:framePr w:hSpace="180" w:wrap="around" w:hAnchor="margin" w:xAlign="center" w:y="-1695"/>
                    <w:jc w:val="center"/>
                  </w:pPr>
                  <w:r>
                    <w:t>0</w:t>
                  </w:r>
                </w:p>
              </w:tc>
              <w:tc>
                <w:tcPr>
                  <w:tcW w:w="647" w:type="dxa"/>
                </w:tcPr>
                <w:p w:rsidR="00CE744C" w:rsidRDefault="00CE744C" w:rsidP="00CE744C">
                  <w:pPr>
                    <w:pStyle w:val="ConsPlusNormal"/>
                    <w:framePr w:hSpace="180" w:wrap="around" w:hAnchor="margin" w:xAlign="center" w:y="-1695"/>
                    <w:jc w:val="center"/>
                  </w:pPr>
                  <w:r>
                    <w:t>0</w:t>
                  </w:r>
                </w:p>
              </w:tc>
              <w:tc>
                <w:tcPr>
                  <w:tcW w:w="1196" w:type="dxa"/>
                  <w:gridSpan w:val="2"/>
                </w:tcPr>
                <w:p w:rsidR="00CE744C" w:rsidRDefault="00CE744C" w:rsidP="00CE744C">
                  <w:pPr>
                    <w:pStyle w:val="ConsPlusNormal"/>
                    <w:framePr w:hSpace="180" w:wrap="around" w:hAnchor="margin" w:xAlign="center" w:y="-1695"/>
                    <w:jc w:val="center"/>
                  </w:pPr>
                  <w:r>
                    <w:t>0</w:t>
                  </w:r>
                </w:p>
              </w:tc>
            </w:tr>
            <w:tr w:rsidR="00CE744C" w:rsidTr="00433AE2">
              <w:tc>
                <w:tcPr>
                  <w:tcW w:w="3256" w:type="dxa"/>
                </w:tcPr>
                <w:p w:rsidR="00CE744C" w:rsidRDefault="00CE744C" w:rsidP="00CE744C">
                  <w:pPr>
                    <w:pStyle w:val="ConsPlusNormal"/>
                    <w:framePr w:hSpace="180" w:wrap="around" w:hAnchor="margin" w:xAlign="center" w:y="-1695"/>
                  </w:pPr>
                  <w:r>
                    <w:t>Уменьшение стоимости инвентаря производственного и хозяйственного - иного движимого имущества учреждения за счет амортизации</w:t>
                  </w:r>
                </w:p>
              </w:tc>
              <w:tc>
                <w:tcPr>
                  <w:tcW w:w="1275" w:type="dxa"/>
                </w:tcPr>
                <w:p w:rsidR="00CE744C" w:rsidRDefault="00CE744C" w:rsidP="00CE744C">
                  <w:pPr>
                    <w:pStyle w:val="ConsPlusNormal"/>
                    <w:framePr w:hSpace="180" w:wrap="around" w:hAnchor="margin" w:xAlign="center" w:y="-1695"/>
                    <w:jc w:val="center"/>
                  </w:pPr>
                  <w:r>
                    <w:t>0</w:t>
                  </w:r>
                </w:p>
              </w:tc>
              <w:tc>
                <w:tcPr>
                  <w:tcW w:w="1381" w:type="dxa"/>
                </w:tcPr>
                <w:p w:rsidR="00CE744C" w:rsidRDefault="00CE744C" w:rsidP="00CE744C">
                  <w:pPr>
                    <w:pStyle w:val="ConsPlusNormal"/>
                    <w:framePr w:hSpace="180" w:wrap="around" w:hAnchor="margin" w:xAlign="center" w:y="-1695"/>
                    <w:jc w:val="center"/>
                  </w:pPr>
                  <w:r>
                    <w:t>0</w:t>
                  </w:r>
                </w:p>
              </w:tc>
              <w:tc>
                <w:tcPr>
                  <w:tcW w:w="1171" w:type="dxa"/>
                </w:tcPr>
                <w:p w:rsidR="00CE744C" w:rsidRDefault="00CE744C" w:rsidP="00CE744C">
                  <w:pPr>
                    <w:pStyle w:val="ConsPlusNormal"/>
                    <w:framePr w:hSpace="180" w:wrap="around" w:hAnchor="margin" w:xAlign="center" w:y="-1695"/>
                    <w:jc w:val="center"/>
                  </w:pPr>
                  <w:r>
                    <w:t>1</w:t>
                  </w:r>
                </w:p>
              </w:tc>
              <w:tc>
                <w:tcPr>
                  <w:tcW w:w="1134" w:type="dxa"/>
                </w:tcPr>
                <w:p w:rsidR="00CE744C" w:rsidRDefault="00CE744C" w:rsidP="00CE744C">
                  <w:pPr>
                    <w:pStyle w:val="ConsPlusNormal"/>
                    <w:framePr w:hSpace="180" w:wrap="around" w:hAnchor="margin" w:xAlign="center" w:y="-1695"/>
                    <w:jc w:val="center"/>
                  </w:pPr>
                  <w:r>
                    <w:t>0</w:t>
                  </w:r>
                </w:p>
              </w:tc>
              <w:tc>
                <w:tcPr>
                  <w:tcW w:w="1276" w:type="dxa"/>
                </w:tcPr>
                <w:p w:rsidR="00CE744C" w:rsidRDefault="00CE744C" w:rsidP="00CE744C">
                  <w:pPr>
                    <w:pStyle w:val="ConsPlusNormal"/>
                    <w:framePr w:hSpace="180" w:wrap="around" w:hAnchor="margin" w:xAlign="center" w:y="-1695"/>
                    <w:jc w:val="center"/>
                  </w:pPr>
                  <w:r>
                    <w:t>4</w:t>
                  </w:r>
                </w:p>
              </w:tc>
              <w:tc>
                <w:tcPr>
                  <w:tcW w:w="992" w:type="dxa"/>
                </w:tcPr>
                <w:p w:rsidR="00CE744C" w:rsidRDefault="00CE744C" w:rsidP="00CE744C">
                  <w:pPr>
                    <w:pStyle w:val="ConsPlusNormal"/>
                    <w:framePr w:hSpace="180" w:wrap="around" w:hAnchor="margin" w:xAlign="center" w:y="-1695"/>
                    <w:jc w:val="center"/>
                  </w:pPr>
                  <w:r>
                    <w:t>3</w:t>
                  </w:r>
                </w:p>
              </w:tc>
              <w:tc>
                <w:tcPr>
                  <w:tcW w:w="1276" w:type="dxa"/>
                </w:tcPr>
                <w:p w:rsidR="00CE744C" w:rsidRDefault="00CE744C" w:rsidP="00CE744C">
                  <w:pPr>
                    <w:pStyle w:val="ConsPlusNormal"/>
                    <w:framePr w:hSpace="180" w:wrap="around" w:hAnchor="margin" w:xAlign="center" w:y="-1695"/>
                    <w:jc w:val="center"/>
                  </w:pPr>
                  <w:r>
                    <w:t>6</w:t>
                  </w:r>
                </w:p>
              </w:tc>
              <w:tc>
                <w:tcPr>
                  <w:tcW w:w="1275" w:type="dxa"/>
                </w:tcPr>
                <w:p w:rsidR="00CE744C" w:rsidRDefault="00CE744C" w:rsidP="00CE744C">
                  <w:pPr>
                    <w:pStyle w:val="ConsPlusNormal"/>
                    <w:framePr w:hSpace="180" w:wrap="around" w:hAnchor="margin" w:xAlign="center" w:y="-1695"/>
                    <w:jc w:val="center"/>
                  </w:pPr>
                  <w:r>
                    <w:t>4</w:t>
                  </w:r>
                </w:p>
              </w:tc>
              <w:tc>
                <w:tcPr>
                  <w:tcW w:w="647" w:type="dxa"/>
                </w:tcPr>
                <w:p w:rsidR="00CE744C" w:rsidRDefault="00CE744C" w:rsidP="00CE744C">
                  <w:pPr>
                    <w:pStyle w:val="ConsPlusNormal"/>
                    <w:framePr w:hSpace="180" w:wrap="around" w:hAnchor="margin" w:xAlign="center" w:y="-1695"/>
                    <w:jc w:val="center"/>
                  </w:pPr>
                  <w:r>
                    <w:t>1</w:t>
                  </w:r>
                </w:p>
              </w:tc>
              <w:tc>
                <w:tcPr>
                  <w:tcW w:w="1196" w:type="dxa"/>
                  <w:gridSpan w:val="2"/>
                </w:tcPr>
                <w:p w:rsidR="00CE744C" w:rsidRDefault="00CE744C" w:rsidP="00CE744C">
                  <w:pPr>
                    <w:pStyle w:val="ConsPlusNormal"/>
                    <w:framePr w:hSpace="180" w:wrap="around" w:hAnchor="margin" w:xAlign="center" w:y="-1695"/>
                    <w:jc w:val="center"/>
                  </w:pPr>
                  <w:r>
                    <w:t>1</w:t>
                  </w:r>
                </w:p>
              </w:tc>
            </w:tr>
            <w:tr w:rsidR="00FB0B43" w:rsidTr="00433AE2">
              <w:tc>
                <w:tcPr>
                  <w:tcW w:w="3256" w:type="dxa"/>
                </w:tcPr>
                <w:p w:rsidR="00FB0B43" w:rsidRDefault="00FB0B43" w:rsidP="00FB0B43">
                  <w:pPr>
                    <w:pStyle w:val="ConsPlusNormal"/>
                    <w:framePr w:hSpace="180" w:wrap="around" w:hAnchor="margin" w:xAlign="center" w:y="-1695"/>
                  </w:pPr>
                  <w:r>
                    <w:t>Амортизация биологических ресурсов - иного движимого имущества учреждения</w:t>
                  </w:r>
                </w:p>
              </w:tc>
              <w:tc>
                <w:tcPr>
                  <w:tcW w:w="1275" w:type="dxa"/>
                </w:tcPr>
                <w:p w:rsidR="00FB0B43" w:rsidRDefault="00FB0B43" w:rsidP="00FB0B43">
                  <w:pPr>
                    <w:pStyle w:val="ConsPlusNormal"/>
                    <w:framePr w:hSpace="180" w:wrap="around" w:hAnchor="margin" w:xAlign="center" w:y="-1695"/>
                    <w:jc w:val="center"/>
                  </w:pPr>
                  <w:r>
                    <w:t>0</w:t>
                  </w:r>
                </w:p>
              </w:tc>
              <w:tc>
                <w:tcPr>
                  <w:tcW w:w="1381" w:type="dxa"/>
                </w:tcPr>
                <w:p w:rsidR="00FB0B43" w:rsidRDefault="00FB0B43" w:rsidP="00FB0B43">
                  <w:pPr>
                    <w:pStyle w:val="ConsPlusNormal"/>
                    <w:framePr w:hSpace="180" w:wrap="around" w:hAnchor="margin" w:xAlign="center" w:y="-1695"/>
                    <w:jc w:val="center"/>
                  </w:pPr>
                  <w:r>
                    <w:t>0</w:t>
                  </w:r>
                </w:p>
              </w:tc>
              <w:tc>
                <w:tcPr>
                  <w:tcW w:w="1171" w:type="dxa"/>
                </w:tcPr>
                <w:p w:rsidR="00FB0B43" w:rsidRDefault="00FB0B43" w:rsidP="00FB0B43">
                  <w:pPr>
                    <w:pStyle w:val="ConsPlusNormal"/>
                    <w:framePr w:hSpace="180" w:wrap="around" w:hAnchor="margin" w:xAlign="center" w:y="-1695"/>
                    <w:jc w:val="center"/>
                  </w:pPr>
                  <w:r>
                    <w:t>1</w:t>
                  </w:r>
                </w:p>
              </w:tc>
              <w:tc>
                <w:tcPr>
                  <w:tcW w:w="1134" w:type="dxa"/>
                </w:tcPr>
                <w:p w:rsidR="00FB0B43" w:rsidRDefault="00FB0B43" w:rsidP="00FB0B43">
                  <w:pPr>
                    <w:pStyle w:val="ConsPlusNormal"/>
                    <w:framePr w:hSpace="180" w:wrap="around" w:hAnchor="margin" w:xAlign="center" w:y="-1695"/>
                    <w:jc w:val="center"/>
                  </w:pPr>
                  <w:r>
                    <w:t>0</w:t>
                  </w:r>
                </w:p>
              </w:tc>
              <w:tc>
                <w:tcPr>
                  <w:tcW w:w="1276" w:type="dxa"/>
                </w:tcPr>
                <w:p w:rsidR="00FB0B43" w:rsidRDefault="00FB0B43" w:rsidP="00FB0B43">
                  <w:pPr>
                    <w:pStyle w:val="ConsPlusNormal"/>
                    <w:framePr w:hSpace="180" w:wrap="around" w:hAnchor="margin" w:xAlign="center" w:y="-1695"/>
                    <w:jc w:val="center"/>
                  </w:pPr>
                  <w:r>
                    <w:t>4</w:t>
                  </w:r>
                </w:p>
              </w:tc>
              <w:tc>
                <w:tcPr>
                  <w:tcW w:w="992" w:type="dxa"/>
                </w:tcPr>
                <w:p w:rsidR="00FB0B43" w:rsidRDefault="00FB0B43" w:rsidP="00FB0B43">
                  <w:pPr>
                    <w:pStyle w:val="ConsPlusNormal"/>
                    <w:framePr w:hSpace="180" w:wrap="around" w:hAnchor="margin" w:xAlign="center" w:y="-1695"/>
                    <w:jc w:val="center"/>
                  </w:pPr>
                  <w:r>
                    <w:t>3</w:t>
                  </w:r>
                </w:p>
              </w:tc>
              <w:tc>
                <w:tcPr>
                  <w:tcW w:w="1276" w:type="dxa"/>
                </w:tcPr>
                <w:p w:rsidR="00FB0B43" w:rsidRDefault="00FB0B43" w:rsidP="00FB0B43">
                  <w:pPr>
                    <w:pStyle w:val="ConsPlusNormal"/>
                    <w:framePr w:hSpace="180" w:wrap="around" w:hAnchor="margin" w:xAlign="center" w:y="-1695"/>
                    <w:jc w:val="center"/>
                  </w:pPr>
                  <w:r>
                    <w:t>7</w:t>
                  </w:r>
                </w:p>
              </w:tc>
              <w:tc>
                <w:tcPr>
                  <w:tcW w:w="1275" w:type="dxa"/>
                </w:tcPr>
                <w:p w:rsidR="00FB0B43" w:rsidRDefault="00FB0B43" w:rsidP="00FB0B43">
                  <w:pPr>
                    <w:pStyle w:val="ConsPlusNormal"/>
                    <w:framePr w:hSpace="180" w:wrap="around" w:hAnchor="margin" w:xAlign="center" w:y="-1695"/>
                    <w:jc w:val="center"/>
                  </w:pPr>
                  <w:r>
                    <w:t>0</w:t>
                  </w:r>
                </w:p>
              </w:tc>
              <w:tc>
                <w:tcPr>
                  <w:tcW w:w="647" w:type="dxa"/>
                </w:tcPr>
                <w:p w:rsidR="00FB0B43" w:rsidRDefault="00FB0B43" w:rsidP="00FB0B43">
                  <w:pPr>
                    <w:pStyle w:val="ConsPlusNormal"/>
                    <w:framePr w:hSpace="180" w:wrap="around" w:hAnchor="margin" w:xAlign="center" w:y="-1695"/>
                    <w:jc w:val="center"/>
                  </w:pPr>
                  <w:r>
                    <w:t>0</w:t>
                  </w:r>
                </w:p>
              </w:tc>
              <w:tc>
                <w:tcPr>
                  <w:tcW w:w="1196" w:type="dxa"/>
                  <w:gridSpan w:val="2"/>
                </w:tcPr>
                <w:p w:rsidR="00FB0B43" w:rsidRDefault="00FB0B43" w:rsidP="00FB0B43">
                  <w:pPr>
                    <w:pStyle w:val="ConsPlusNormal"/>
                    <w:framePr w:hSpace="180" w:wrap="around" w:hAnchor="margin" w:xAlign="center" w:y="-1695"/>
                    <w:jc w:val="center"/>
                  </w:pPr>
                  <w:r>
                    <w:t>0</w:t>
                  </w:r>
                </w:p>
              </w:tc>
            </w:tr>
            <w:tr w:rsidR="00FB0B43" w:rsidTr="00433AE2">
              <w:tc>
                <w:tcPr>
                  <w:tcW w:w="3256" w:type="dxa"/>
                </w:tcPr>
                <w:p w:rsidR="00FB0B43" w:rsidRDefault="00FB0B43" w:rsidP="00FB0B43">
                  <w:pPr>
                    <w:pStyle w:val="ConsPlusNormal"/>
                    <w:framePr w:hSpace="180" w:wrap="around" w:hAnchor="margin" w:xAlign="center" w:y="-1695"/>
                  </w:pPr>
                  <w:r>
                    <w:t>Уменьшение стоимости биологических ресурсов - иного движимого имущества учреждения за счет амортизации</w:t>
                  </w:r>
                </w:p>
              </w:tc>
              <w:tc>
                <w:tcPr>
                  <w:tcW w:w="1275" w:type="dxa"/>
                </w:tcPr>
                <w:p w:rsidR="00FB0B43" w:rsidRDefault="00FB0B43" w:rsidP="00FB0B43">
                  <w:pPr>
                    <w:pStyle w:val="ConsPlusNormal"/>
                    <w:framePr w:hSpace="180" w:wrap="around" w:hAnchor="margin" w:xAlign="center" w:y="-1695"/>
                    <w:jc w:val="center"/>
                  </w:pPr>
                  <w:r>
                    <w:t>0</w:t>
                  </w:r>
                </w:p>
              </w:tc>
              <w:tc>
                <w:tcPr>
                  <w:tcW w:w="1381" w:type="dxa"/>
                </w:tcPr>
                <w:p w:rsidR="00FB0B43" w:rsidRDefault="00FB0B43" w:rsidP="00FB0B43">
                  <w:pPr>
                    <w:pStyle w:val="ConsPlusNormal"/>
                    <w:framePr w:hSpace="180" w:wrap="around" w:hAnchor="margin" w:xAlign="center" w:y="-1695"/>
                    <w:jc w:val="center"/>
                  </w:pPr>
                  <w:r>
                    <w:t>0</w:t>
                  </w:r>
                </w:p>
              </w:tc>
              <w:tc>
                <w:tcPr>
                  <w:tcW w:w="1171" w:type="dxa"/>
                </w:tcPr>
                <w:p w:rsidR="00FB0B43" w:rsidRDefault="00FB0B43" w:rsidP="00FB0B43">
                  <w:pPr>
                    <w:pStyle w:val="ConsPlusNormal"/>
                    <w:framePr w:hSpace="180" w:wrap="around" w:hAnchor="margin" w:xAlign="center" w:y="-1695"/>
                    <w:jc w:val="center"/>
                  </w:pPr>
                  <w:r>
                    <w:t>1</w:t>
                  </w:r>
                </w:p>
              </w:tc>
              <w:tc>
                <w:tcPr>
                  <w:tcW w:w="1134" w:type="dxa"/>
                </w:tcPr>
                <w:p w:rsidR="00FB0B43" w:rsidRDefault="00FB0B43" w:rsidP="00FB0B43">
                  <w:pPr>
                    <w:pStyle w:val="ConsPlusNormal"/>
                    <w:framePr w:hSpace="180" w:wrap="around" w:hAnchor="margin" w:xAlign="center" w:y="-1695"/>
                    <w:jc w:val="center"/>
                  </w:pPr>
                  <w:r>
                    <w:t>0</w:t>
                  </w:r>
                </w:p>
              </w:tc>
              <w:tc>
                <w:tcPr>
                  <w:tcW w:w="1276" w:type="dxa"/>
                </w:tcPr>
                <w:p w:rsidR="00FB0B43" w:rsidRDefault="00FB0B43" w:rsidP="00FB0B43">
                  <w:pPr>
                    <w:pStyle w:val="ConsPlusNormal"/>
                    <w:framePr w:hSpace="180" w:wrap="around" w:hAnchor="margin" w:xAlign="center" w:y="-1695"/>
                    <w:jc w:val="center"/>
                  </w:pPr>
                  <w:r>
                    <w:t>4</w:t>
                  </w:r>
                </w:p>
              </w:tc>
              <w:tc>
                <w:tcPr>
                  <w:tcW w:w="992" w:type="dxa"/>
                </w:tcPr>
                <w:p w:rsidR="00FB0B43" w:rsidRDefault="00FB0B43" w:rsidP="00FB0B43">
                  <w:pPr>
                    <w:pStyle w:val="ConsPlusNormal"/>
                    <w:framePr w:hSpace="180" w:wrap="around" w:hAnchor="margin" w:xAlign="center" w:y="-1695"/>
                    <w:jc w:val="center"/>
                  </w:pPr>
                  <w:r>
                    <w:t>3</w:t>
                  </w:r>
                </w:p>
              </w:tc>
              <w:tc>
                <w:tcPr>
                  <w:tcW w:w="1276" w:type="dxa"/>
                </w:tcPr>
                <w:p w:rsidR="00FB0B43" w:rsidRDefault="00FB0B43" w:rsidP="00FB0B43">
                  <w:pPr>
                    <w:pStyle w:val="ConsPlusNormal"/>
                    <w:framePr w:hSpace="180" w:wrap="around" w:hAnchor="margin" w:xAlign="center" w:y="-1695"/>
                    <w:jc w:val="center"/>
                  </w:pPr>
                  <w:r>
                    <w:t>7</w:t>
                  </w:r>
                </w:p>
              </w:tc>
              <w:tc>
                <w:tcPr>
                  <w:tcW w:w="1275" w:type="dxa"/>
                </w:tcPr>
                <w:p w:rsidR="00FB0B43" w:rsidRDefault="00FB0B43" w:rsidP="00FB0B43">
                  <w:pPr>
                    <w:pStyle w:val="ConsPlusNormal"/>
                    <w:framePr w:hSpace="180" w:wrap="around" w:hAnchor="margin" w:xAlign="center" w:y="-1695"/>
                    <w:jc w:val="center"/>
                  </w:pPr>
                  <w:r>
                    <w:t>4</w:t>
                  </w:r>
                </w:p>
              </w:tc>
              <w:tc>
                <w:tcPr>
                  <w:tcW w:w="647" w:type="dxa"/>
                </w:tcPr>
                <w:p w:rsidR="00FB0B43" w:rsidRDefault="00FB0B43" w:rsidP="00FB0B43">
                  <w:pPr>
                    <w:pStyle w:val="ConsPlusNormal"/>
                    <w:framePr w:hSpace="180" w:wrap="around" w:hAnchor="margin" w:xAlign="center" w:y="-1695"/>
                    <w:jc w:val="center"/>
                  </w:pPr>
                  <w:r>
                    <w:t>1</w:t>
                  </w:r>
                </w:p>
              </w:tc>
              <w:tc>
                <w:tcPr>
                  <w:tcW w:w="1196" w:type="dxa"/>
                  <w:gridSpan w:val="2"/>
                </w:tcPr>
                <w:p w:rsidR="00FB0B43" w:rsidRDefault="00FB0B43" w:rsidP="00FB0B43">
                  <w:pPr>
                    <w:pStyle w:val="ConsPlusNormal"/>
                    <w:framePr w:hSpace="180" w:wrap="around" w:hAnchor="margin" w:xAlign="center" w:y="-1695"/>
                    <w:jc w:val="center"/>
                  </w:pPr>
                  <w:r>
                    <w:t>1</w:t>
                  </w:r>
                </w:p>
              </w:tc>
            </w:tr>
            <w:tr w:rsidR="00FB0B43" w:rsidTr="00433AE2">
              <w:tc>
                <w:tcPr>
                  <w:tcW w:w="3256" w:type="dxa"/>
                </w:tcPr>
                <w:p w:rsidR="00FB0B43" w:rsidRDefault="00FB0B43" w:rsidP="00FB0B43">
                  <w:pPr>
                    <w:pStyle w:val="ConsPlusNormal"/>
                    <w:framePr w:hSpace="180" w:wrap="around" w:hAnchor="margin" w:xAlign="center" w:y="-1695"/>
                  </w:pPr>
                  <w:r>
                    <w:t>Амортизация прочих основных средств - иного движимого имущества учреждения</w:t>
                  </w:r>
                </w:p>
              </w:tc>
              <w:tc>
                <w:tcPr>
                  <w:tcW w:w="1275" w:type="dxa"/>
                </w:tcPr>
                <w:p w:rsidR="00FB0B43" w:rsidRDefault="00FB0B43" w:rsidP="00FB0B43">
                  <w:pPr>
                    <w:pStyle w:val="ConsPlusNormal"/>
                    <w:framePr w:hSpace="180" w:wrap="around" w:hAnchor="margin" w:xAlign="center" w:y="-1695"/>
                    <w:jc w:val="center"/>
                  </w:pPr>
                  <w:r>
                    <w:t>0</w:t>
                  </w:r>
                </w:p>
              </w:tc>
              <w:tc>
                <w:tcPr>
                  <w:tcW w:w="1381" w:type="dxa"/>
                </w:tcPr>
                <w:p w:rsidR="00FB0B43" w:rsidRDefault="00FB0B43" w:rsidP="00FB0B43">
                  <w:pPr>
                    <w:pStyle w:val="ConsPlusNormal"/>
                    <w:framePr w:hSpace="180" w:wrap="around" w:hAnchor="margin" w:xAlign="center" w:y="-1695"/>
                    <w:jc w:val="center"/>
                  </w:pPr>
                  <w:r>
                    <w:t>0</w:t>
                  </w:r>
                </w:p>
              </w:tc>
              <w:tc>
                <w:tcPr>
                  <w:tcW w:w="1171" w:type="dxa"/>
                </w:tcPr>
                <w:p w:rsidR="00FB0B43" w:rsidRDefault="00FB0B43" w:rsidP="00FB0B43">
                  <w:pPr>
                    <w:pStyle w:val="ConsPlusNormal"/>
                    <w:framePr w:hSpace="180" w:wrap="around" w:hAnchor="margin" w:xAlign="center" w:y="-1695"/>
                    <w:jc w:val="center"/>
                  </w:pPr>
                  <w:r>
                    <w:t>1</w:t>
                  </w:r>
                </w:p>
              </w:tc>
              <w:tc>
                <w:tcPr>
                  <w:tcW w:w="1134" w:type="dxa"/>
                </w:tcPr>
                <w:p w:rsidR="00FB0B43" w:rsidRDefault="00FB0B43" w:rsidP="00FB0B43">
                  <w:pPr>
                    <w:pStyle w:val="ConsPlusNormal"/>
                    <w:framePr w:hSpace="180" w:wrap="around" w:hAnchor="margin" w:xAlign="center" w:y="-1695"/>
                    <w:jc w:val="center"/>
                  </w:pPr>
                  <w:r>
                    <w:t>0</w:t>
                  </w:r>
                </w:p>
              </w:tc>
              <w:tc>
                <w:tcPr>
                  <w:tcW w:w="1276" w:type="dxa"/>
                </w:tcPr>
                <w:p w:rsidR="00FB0B43" w:rsidRDefault="00FB0B43" w:rsidP="00FB0B43">
                  <w:pPr>
                    <w:pStyle w:val="ConsPlusNormal"/>
                    <w:framePr w:hSpace="180" w:wrap="around" w:hAnchor="margin" w:xAlign="center" w:y="-1695"/>
                    <w:jc w:val="center"/>
                  </w:pPr>
                  <w:r>
                    <w:t>4</w:t>
                  </w:r>
                </w:p>
              </w:tc>
              <w:tc>
                <w:tcPr>
                  <w:tcW w:w="992" w:type="dxa"/>
                </w:tcPr>
                <w:p w:rsidR="00FB0B43" w:rsidRDefault="00FB0B43" w:rsidP="00FB0B43">
                  <w:pPr>
                    <w:pStyle w:val="ConsPlusNormal"/>
                    <w:framePr w:hSpace="180" w:wrap="around" w:hAnchor="margin" w:xAlign="center" w:y="-1695"/>
                    <w:jc w:val="center"/>
                  </w:pPr>
                  <w:r>
                    <w:t>3</w:t>
                  </w:r>
                </w:p>
              </w:tc>
              <w:tc>
                <w:tcPr>
                  <w:tcW w:w="1276" w:type="dxa"/>
                </w:tcPr>
                <w:p w:rsidR="00FB0B43" w:rsidRDefault="00FB0B43" w:rsidP="00FB0B43">
                  <w:pPr>
                    <w:pStyle w:val="ConsPlusNormal"/>
                    <w:framePr w:hSpace="180" w:wrap="around" w:hAnchor="margin" w:xAlign="center" w:y="-1695"/>
                    <w:jc w:val="center"/>
                  </w:pPr>
                  <w:r>
                    <w:t>8</w:t>
                  </w:r>
                </w:p>
              </w:tc>
              <w:tc>
                <w:tcPr>
                  <w:tcW w:w="1275" w:type="dxa"/>
                </w:tcPr>
                <w:p w:rsidR="00FB0B43" w:rsidRDefault="00FB0B43" w:rsidP="00FB0B43">
                  <w:pPr>
                    <w:pStyle w:val="ConsPlusNormal"/>
                    <w:framePr w:hSpace="180" w:wrap="around" w:hAnchor="margin" w:xAlign="center" w:y="-1695"/>
                    <w:jc w:val="center"/>
                  </w:pPr>
                  <w:r>
                    <w:t>0</w:t>
                  </w:r>
                </w:p>
              </w:tc>
              <w:tc>
                <w:tcPr>
                  <w:tcW w:w="647" w:type="dxa"/>
                </w:tcPr>
                <w:p w:rsidR="00FB0B43" w:rsidRDefault="00FB0B43" w:rsidP="00FB0B43">
                  <w:pPr>
                    <w:pStyle w:val="ConsPlusNormal"/>
                    <w:framePr w:hSpace="180" w:wrap="around" w:hAnchor="margin" w:xAlign="center" w:y="-1695"/>
                    <w:jc w:val="center"/>
                  </w:pPr>
                  <w:r>
                    <w:t>0</w:t>
                  </w:r>
                </w:p>
              </w:tc>
              <w:tc>
                <w:tcPr>
                  <w:tcW w:w="1196" w:type="dxa"/>
                  <w:gridSpan w:val="2"/>
                </w:tcPr>
                <w:p w:rsidR="00FB0B43" w:rsidRDefault="00FB0B43" w:rsidP="00FB0B43">
                  <w:pPr>
                    <w:pStyle w:val="ConsPlusNormal"/>
                    <w:framePr w:hSpace="180" w:wrap="around" w:hAnchor="margin" w:xAlign="center" w:y="-1695"/>
                    <w:jc w:val="center"/>
                  </w:pPr>
                  <w:r>
                    <w:t>0</w:t>
                  </w:r>
                </w:p>
              </w:tc>
            </w:tr>
            <w:tr w:rsidR="00FB0B43" w:rsidTr="00433AE2">
              <w:tc>
                <w:tcPr>
                  <w:tcW w:w="3256" w:type="dxa"/>
                </w:tcPr>
                <w:p w:rsidR="00FB0B43" w:rsidRDefault="00FB0B43" w:rsidP="00FB0B43">
                  <w:pPr>
                    <w:pStyle w:val="ConsPlusNormal"/>
                    <w:framePr w:hSpace="180" w:wrap="around" w:hAnchor="margin" w:xAlign="center" w:y="-1695"/>
                  </w:pPr>
                  <w:r>
                    <w:t xml:space="preserve">Уменьшение стоимости прочих </w:t>
                  </w:r>
                  <w:r>
                    <w:lastRenderedPageBreak/>
                    <w:t>основных средств - иного движимого имущества учреждения за счет амортизации</w:t>
                  </w:r>
                </w:p>
              </w:tc>
              <w:tc>
                <w:tcPr>
                  <w:tcW w:w="1275" w:type="dxa"/>
                </w:tcPr>
                <w:p w:rsidR="00FB0B43" w:rsidRDefault="00FB0B43" w:rsidP="00FB0B43">
                  <w:pPr>
                    <w:pStyle w:val="ConsPlusNormal"/>
                    <w:framePr w:hSpace="180" w:wrap="around" w:hAnchor="margin" w:xAlign="center" w:y="-1695"/>
                    <w:jc w:val="center"/>
                  </w:pPr>
                  <w:r>
                    <w:lastRenderedPageBreak/>
                    <w:t>0</w:t>
                  </w:r>
                </w:p>
              </w:tc>
              <w:tc>
                <w:tcPr>
                  <w:tcW w:w="1381" w:type="dxa"/>
                </w:tcPr>
                <w:p w:rsidR="00FB0B43" w:rsidRDefault="00FB0B43" w:rsidP="00FB0B43">
                  <w:pPr>
                    <w:pStyle w:val="ConsPlusNormal"/>
                    <w:framePr w:hSpace="180" w:wrap="around" w:hAnchor="margin" w:xAlign="center" w:y="-1695"/>
                    <w:jc w:val="center"/>
                  </w:pPr>
                  <w:r>
                    <w:t>0</w:t>
                  </w:r>
                </w:p>
              </w:tc>
              <w:tc>
                <w:tcPr>
                  <w:tcW w:w="1171" w:type="dxa"/>
                </w:tcPr>
                <w:p w:rsidR="00FB0B43" w:rsidRDefault="00FB0B43" w:rsidP="00FB0B43">
                  <w:pPr>
                    <w:pStyle w:val="ConsPlusNormal"/>
                    <w:framePr w:hSpace="180" w:wrap="around" w:hAnchor="margin" w:xAlign="center" w:y="-1695"/>
                    <w:jc w:val="center"/>
                  </w:pPr>
                  <w:r>
                    <w:t>1</w:t>
                  </w:r>
                </w:p>
              </w:tc>
              <w:tc>
                <w:tcPr>
                  <w:tcW w:w="1134" w:type="dxa"/>
                </w:tcPr>
                <w:p w:rsidR="00FB0B43" w:rsidRDefault="00FB0B43" w:rsidP="00FB0B43">
                  <w:pPr>
                    <w:pStyle w:val="ConsPlusNormal"/>
                    <w:framePr w:hSpace="180" w:wrap="around" w:hAnchor="margin" w:xAlign="center" w:y="-1695"/>
                    <w:jc w:val="center"/>
                  </w:pPr>
                  <w:r>
                    <w:t>0</w:t>
                  </w:r>
                </w:p>
              </w:tc>
              <w:tc>
                <w:tcPr>
                  <w:tcW w:w="1276" w:type="dxa"/>
                </w:tcPr>
                <w:p w:rsidR="00FB0B43" w:rsidRDefault="00FB0B43" w:rsidP="00FB0B43">
                  <w:pPr>
                    <w:pStyle w:val="ConsPlusNormal"/>
                    <w:framePr w:hSpace="180" w:wrap="around" w:hAnchor="margin" w:xAlign="center" w:y="-1695"/>
                    <w:jc w:val="center"/>
                  </w:pPr>
                  <w:r>
                    <w:t>4</w:t>
                  </w:r>
                </w:p>
              </w:tc>
              <w:tc>
                <w:tcPr>
                  <w:tcW w:w="992" w:type="dxa"/>
                </w:tcPr>
                <w:p w:rsidR="00FB0B43" w:rsidRDefault="00FB0B43" w:rsidP="00FB0B43">
                  <w:pPr>
                    <w:pStyle w:val="ConsPlusNormal"/>
                    <w:framePr w:hSpace="180" w:wrap="around" w:hAnchor="margin" w:xAlign="center" w:y="-1695"/>
                    <w:jc w:val="center"/>
                  </w:pPr>
                  <w:r>
                    <w:t>3</w:t>
                  </w:r>
                </w:p>
              </w:tc>
              <w:tc>
                <w:tcPr>
                  <w:tcW w:w="1276" w:type="dxa"/>
                </w:tcPr>
                <w:p w:rsidR="00FB0B43" w:rsidRDefault="00FB0B43" w:rsidP="00FB0B43">
                  <w:pPr>
                    <w:pStyle w:val="ConsPlusNormal"/>
                    <w:framePr w:hSpace="180" w:wrap="around" w:hAnchor="margin" w:xAlign="center" w:y="-1695"/>
                    <w:jc w:val="center"/>
                  </w:pPr>
                  <w:r>
                    <w:t>8</w:t>
                  </w:r>
                </w:p>
              </w:tc>
              <w:tc>
                <w:tcPr>
                  <w:tcW w:w="1275" w:type="dxa"/>
                </w:tcPr>
                <w:p w:rsidR="00FB0B43" w:rsidRDefault="00FB0B43" w:rsidP="00FB0B43">
                  <w:pPr>
                    <w:pStyle w:val="ConsPlusNormal"/>
                    <w:framePr w:hSpace="180" w:wrap="around" w:hAnchor="margin" w:xAlign="center" w:y="-1695"/>
                    <w:jc w:val="center"/>
                  </w:pPr>
                  <w:r>
                    <w:t>4</w:t>
                  </w:r>
                </w:p>
              </w:tc>
              <w:tc>
                <w:tcPr>
                  <w:tcW w:w="647" w:type="dxa"/>
                </w:tcPr>
                <w:p w:rsidR="00FB0B43" w:rsidRDefault="00FB0B43" w:rsidP="00FB0B43">
                  <w:pPr>
                    <w:pStyle w:val="ConsPlusNormal"/>
                    <w:framePr w:hSpace="180" w:wrap="around" w:hAnchor="margin" w:xAlign="center" w:y="-1695"/>
                    <w:jc w:val="center"/>
                  </w:pPr>
                  <w:r>
                    <w:t>1</w:t>
                  </w:r>
                </w:p>
              </w:tc>
              <w:tc>
                <w:tcPr>
                  <w:tcW w:w="1196" w:type="dxa"/>
                  <w:gridSpan w:val="2"/>
                </w:tcPr>
                <w:p w:rsidR="00FB0B43" w:rsidRDefault="00FB0B43" w:rsidP="00FB0B43">
                  <w:pPr>
                    <w:pStyle w:val="ConsPlusNormal"/>
                    <w:framePr w:hSpace="180" w:wrap="around" w:hAnchor="margin" w:xAlign="center" w:y="-1695"/>
                    <w:jc w:val="center"/>
                  </w:pPr>
                  <w:r>
                    <w:t>1</w:t>
                  </w:r>
                </w:p>
              </w:tc>
            </w:tr>
            <w:tr w:rsidR="00FB0B43" w:rsidTr="00433AE2">
              <w:tc>
                <w:tcPr>
                  <w:tcW w:w="3256" w:type="dxa"/>
                </w:tcPr>
                <w:p w:rsidR="00FB0B43" w:rsidRDefault="00FB0B43" w:rsidP="00FB0B43">
                  <w:pPr>
                    <w:pStyle w:val="ConsPlusNormal"/>
                    <w:framePr w:hSpace="180" w:wrap="around" w:hAnchor="margin" w:xAlign="center" w:y="-1695"/>
                  </w:pPr>
                  <w:r>
                    <w:lastRenderedPageBreak/>
                    <w:t>Амортизация научных исследований (научно-исследовательских разработок) - иного движимого имущества учреждения</w:t>
                  </w:r>
                </w:p>
              </w:tc>
              <w:tc>
                <w:tcPr>
                  <w:tcW w:w="1275" w:type="dxa"/>
                </w:tcPr>
                <w:p w:rsidR="00FB0B43" w:rsidRDefault="00FB0B43" w:rsidP="00FB0B43">
                  <w:pPr>
                    <w:pStyle w:val="ConsPlusNormal"/>
                    <w:framePr w:hSpace="180" w:wrap="around" w:hAnchor="margin" w:xAlign="center" w:y="-1695"/>
                    <w:jc w:val="center"/>
                  </w:pPr>
                  <w:r>
                    <w:t>0</w:t>
                  </w:r>
                </w:p>
              </w:tc>
              <w:tc>
                <w:tcPr>
                  <w:tcW w:w="1381" w:type="dxa"/>
                </w:tcPr>
                <w:p w:rsidR="00FB0B43" w:rsidRDefault="00FB0B43" w:rsidP="00FB0B43">
                  <w:pPr>
                    <w:pStyle w:val="ConsPlusNormal"/>
                    <w:framePr w:hSpace="180" w:wrap="around" w:hAnchor="margin" w:xAlign="center" w:y="-1695"/>
                    <w:jc w:val="center"/>
                  </w:pPr>
                  <w:r>
                    <w:t>0</w:t>
                  </w:r>
                </w:p>
              </w:tc>
              <w:tc>
                <w:tcPr>
                  <w:tcW w:w="1171" w:type="dxa"/>
                </w:tcPr>
                <w:p w:rsidR="00FB0B43" w:rsidRDefault="00FB0B43" w:rsidP="00FB0B43">
                  <w:pPr>
                    <w:pStyle w:val="ConsPlusNormal"/>
                    <w:framePr w:hSpace="180" w:wrap="around" w:hAnchor="margin" w:xAlign="center" w:y="-1695"/>
                    <w:jc w:val="center"/>
                  </w:pPr>
                  <w:r>
                    <w:t>1</w:t>
                  </w:r>
                </w:p>
              </w:tc>
              <w:tc>
                <w:tcPr>
                  <w:tcW w:w="1134" w:type="dxa"/>
                </w:tcPr>
                <w:p w:rsidR="00FB0B43" w:rsidRDefault="00FB0B43" w:rsidP="00FB0B43">
                  <w:pPr>
                    <w:pStyle w:val="ConsPlusNormal"/>
                    <w:framePr w:hSpace="180" w:wrap="around" w:hAnchor="margin" w:xAlign="center" w:y="-1695"/>
                    <w:jc w:val="center"/>
                  </w:pPr>
                  <w:r>
                    <w:t>0</w:t>
                  </w:r>
                </w:p>
              </w:tc>
              <w:tc>
                <w:tcPr>
                  <w:tcW w:w="1276" w:type="dxa"/>
                </w:tcPr>
                <w:p w:rsidR="00FB0B43" w:rsidRDefault="00FB0B43" w:rsidP="00FB0B43">
                  <w:pPr>
                    <w:pStyle w:val="ConsPlusNormal"/>
                    <w:framePr w:hSpace="180" w:wrap="around" w:hAnchor="margin" w:xAlign="center" w:y="-1695"/>
                    <w:jc w:val="center"/>
                  </w:pPr>
                  <w:r>
                    <w:t>4</w:t>
                  </w:r>
                </w:p>
              </w:tc>
              <w:tc>
                <w:tcPr>
                  <w:tcW w:w="992" w:type="dxa"/>
                </w:tcPr>
                <w:p w:rsidR="00FB0B43" w:rsidRDefault="00FB0B43" w:rsidP="00FB0B43">
                  <w:pPr>
                    <w:pStyle w:val="ConsPlusNormal"/>
                    <w:framePr w:hSpace="180" w:wrap="around" w:hAnchor="margin" w:xAlign="center" w:y="-1695"/>
                    <w:jc w:val="center"/>
                  </w:pPr>
                  <w:r>
                    <w:t>3</w:t>
                  </w:r>
                </w:p>
              </w:tc>
              <w:tc>
                <w:tcPr>
                  <w:tcW w:w="1276" w:type="dxa"/>
                </w:tcPr>
                <w:p w:rsidR="00FB0B43" w:rsidRDefault="00FB0B43" w:rsidP="00FB0B43">
                  <w:pPr>
                    <w:pStyle w:val="ConsPlusNormal"/>
                    <w:framePr w:hSpace="180" w:wrap="around" w:hAnchor="margin" w:xAlign="center" w:y="-1695"/>
                    <w:jc w:val="center"/>
                  </w:pPr>
                  <w:r>
                    <w:t>N</w:t>
                  </w:r>
                </w:p>
              </w:tc>
              <w:tc>
                <w:tcPr>
                  <w:tcW w:w="1275" w:type="dxa"/>
                </w:tcPr>
                <w:p w:rsidR="00FB0B43" w:rsidRDefault="00FB0B43" w:rsidP="00FB0B43">
                  <w:pPr>
                    <w:pStyle w:val="ConsPlusNormal"/>
                    <w:framePr w:hSpace="180" w:wrap="around" w:hAnchor="margin" w:xAlign="center" w:y="-1695"/>
                    <w:jc w:val="center"/>
                  </w:pPr>
                  <w:r>
                    <w:t>0</w:t>
                  </w:r>
                </w:p>
              </w:tc>
              <w:tc>
                <w:tcPr>
                  <w:tcW w:w="647" w:type="dxa"/>
                </w:tcPr>
                <w:p w:rsidR="00FB0B43" w:rsidRDefault="00FB0B43" w:rsidP="00FB0B43">
                  <w:pPr>
                    <w:pStyle w:val="ConsPlusNormal"/>
                    <w:framePr w:hSpace="180" w:wrap="around" w:hAnchor="margin" w:xAlign="center" w:y="-1695"/>
                    <w:jc w:val="center"/>
                  </w:pPr>
                  <w:r>
                    <w:t>0</w:t>
                  </w:r>
                </w:p>
              </w:tc>
              <w:tc>
                <w:tcPr>
                  <w:tcW w:w="1196" w:type="dxa"/>
                  <w:gridSpan w:val="2"/>
                </w:tcPr>
                <w:p w:rsidR="00FB0B43" w:rsidRDefault="00FB0B43" w:rsidP="00FB0B43">
                  <w:pPr>
                    <w:pStyle w:val="ConsPlusNormal"/>
                    <w:framePr w:hSpace="180" w:wrap="around" w:hAnchor="margin" w:xAlign="center" w:y="-1695"/>
                    <w:jc w:val="center"/>
                  </w:pPr>
                  <w:r>
                    <w:t>0</w:t>
                  </w:r>
                </w:p>
              </w:tc>
            </w:tr>
            <w:tr w:rsidR="00FB0B43" w:rsidTr="00433AE2">
              <w:tc>
                <w:tcPr>
                  <w:tcW w:w="3256" w:type="dxa"/>
                </w:tcPr>
                <w:p w:rsidR="00FB0B43" w:rsidRDefault="00FB0B43" w:rsidP="00FB0B43">
                  <w:pPr>
                    <w:pStyle w:val="ConsPlusNormal"/>
                    <w:framePr w:hSpace="180" w:wrap="around" w:hAnchor="margin" w:xAlign="center" w:y="-1695"/>
                  </w:pPr>
                  <w:r>
                    <w:t>Уменьшение стоимости научных исследований (научно-исследовательских разработок) - иного движимого имущества учреждения за счет амортизации</w:t>
                  </w:r>
                </w:p>
              </w:tc>
              <w:tc>
                <w:tcPr>
                  <w:tcW w:w="1275" w:type="dxa"/>
                </w:tcPr>
                <w:p w:rsidR="00FB0B43" w:rsidRDefault="00FB0B43" w:rsidP="00FB0B43">
                  <w:pPr>
                    <w:pStyle w:val="ConsPlusNormal"/>
                    <w:framePr w:hSpace="180" w:wrap="around" w:hAnchor="margin" w:xAlign="center" w:y="-1695"/>
                    <w:jc w:val="center"/>
                  </w:pPr>
                  <w:r>
                    <w:t>0</w:t>
                  </w:r>
                </w:p>
              </w:tc>
              <w:tc>
                <w:tcPr>
                  <w:tcW w:w="1381" w:type="dxa"/>
                </w:tcPr>
                <w:p w:rsidR="00FB0B43" w:rsidRDefault="00FB0B43" w:rsidP="00FB0B43">
                  <w:pPr>
                    <w:pStyle w:val="ConsPlusNormal"/>
                    <w:framePr w:hSpace="180" w:wrap="around" w:hAnchor="margin" w:xAlign="center" w:y="-1695"/>
                    <w:jc w:val="center"/>
                  </w:pPr>
                  <w:r>
                    <w:t>0</w:t>
                  </w:r>
                </w:p>
              </w:tc>
              <w:tc>
                <w:tcPr>
                  <w:tcW w:w="1171" w:type="dxa"/>
                </w:tcPr>
                <w:p w:rsidR="00FB0B43" w:rsidRDefault="00FB0B43" w:rsidP="00FB0B43">
                  <w:pPr>
                    <w:pStyle w:val="ConsPlusNormal"/>
                    <w:framePr w:hSpace="180" w:wrap="around" w:hAnchor="margin" w:xAlign="center" w:y="-1695"/>
                    <w:jc w:val="center"/>
                  </w:pPr>
                  <w:r>
                    <w:t>1</w:t>
                  </w:r>
                </w:p>
              </w:tc>
              <w:tc>
                <w:tcPr>
                  <w:tcW w:w="1134" w:type="dxa"/>
                </w:tcPr>
                <w:p w:rsidR="00FB0B43" w:rsidRDefault="00FB0B43" w:rsidP="00FB0B43">
                  <w:pPr>
                    <w:pStyle w:val="ConsPlusNormal"/>
                    <w:framePr w:hSpace="180" w:wrap="around" w:hAnchor="margin" w:xAlign="center" w:y="-1695"/>
                    <w:jc w:val="center"/>
                  </w:pPr>
                  <w:r>
                    <w:t>0</w:t>
                  </w:r>
                </w:p>
              </w:tc>
              <w:tc>
                <w:tcPr>
                  <w:tcW w:w="1276" w:type="dxa"/>
                </w:tcPr>
                <w:p w:rsidR="00FB0B43" w:rsidRDefault="00FB0B43" w:rsidP="00FB0B43">
                  <w:pPr>
                    <w:pStyle w:val="ConsPlusNormal"/>
                    <w:framePr w:hSpace="180" w:wrap="around" w:hAnchor="margin" w:xAlign="center" w:y="-1695"/>
                    <w:jc w:val="center"/>
                  </w:pPr>
                  <w:r>
                    <w:t>4</w:t>
                  </w:r>
                </w:p>
              </w:tc>
              <w:tc>
                <w:tcPr>
                  <w:tcW w:w="992" w:type="dxa"/>
                </w:tcPr>
                <w:p w:rsidR="00FB0B43" w:rsidRDefault="00FB0B43" w:rsidP="00FB0B43">
                  <w:pPr>
                    <w:pStyle w:val="ConsPlusNormal"/>
                    <w:framePr w:hSpace="180" w:wrap="around" w:hAnchor="margin" w:xAlign="center" w:y="-1695"/>
                    <w:jc w:val="center"/>
                  </w:pPr>
                  <w:r>
                    <w:t>3</w:t>
                  </w:r>
                </w:p>
              </w:tc>
              <w:tc>
                <w:tcPr>
                  <w:tcW w:w="1276" w:type="dxa"/>
                </w:tcPr>
                <w:p w:rsidR="00FB0B43" w:rsidRDefault="00FB0B43" w:rsidP="00FB0B43">
                  <w:pPr>
                    <w:pStyle w:val="ConsPlusNormal"/>
                    <w:framePr w:hSpace="180" w:wrap="around" w:hAnchor="margin" w:xAlign="center" w:y="-1695"/>
                    <w:jc w:val="center"/>
                  </w:pPr>
                  <w:r>
                    <w:t>N</w:t>
                  </w:r>
                </w:p>
              </w:tc>
              <w:tc>
                <w:tcPr>
                  <w:tcW w:w="1275" w:type="dxa"/>
                </w:tcPr>
                <w:p w:rsidR="00FB0B43" w:rsidRDefault="00FB0B43" w:rsidP="00FB0B43">
                  <w:pPr>
                    <w:pStyle w:val="ConsPlusNormal"/>
                    <w:framePr w:hSpace="180" w:wrap="around" w:hAnchor="margin" w:xAlign="center" w:y="-1695"/>
                    <w:jc w:val="center"/>
                  </w:pPr>
                  <w:r>
                    <w:t>4</w:t>
                  </w:r>
                </w:p>
              </w:tc>
              <w:tc>
                <w:tcPr>
                  <w:tcW w:w="647" w:type="dxa"/>
                </w:tcPr>
                <w:p w:rsidR="00FB0B43" w:rsidRDefault="00FB0B43" w:rsidP="00FB0B43">
                  <w:pPr>
                    <w:pStyle w:val="ConsPlusNormal"/>
                    <w:framePr w:hSpace="180" w:wrap="around" w:hAnchor="margin" w:xAlign="center" w:y="-1695"/>
                    <w:jc w:val="center"/>
                  </w:pPr>
                  <w:r>
                    <w:t>2</w:t>
                  </w:r>
                </w:p>
              </w:tc>
              <w:tc>
                <w:tcPr>
                  <w:tcW w:w="1196" w:type="dxa"/>
                  <w:gridSpan w:val="2"/>
                </w:tcPr>
                <w:p w:rsidR="00FB0B43" w:rsidRDefault="00FB0B43" w:rsidP="00FB0B43">
                  <w:pPr>
                    <w:pStyle w:val="ConsPlusNormal"/>
                    <w:framePr w:hSpace="180" w:wrap="around" w:hAnchor="margin" w:xAlign="center" w:y="-1695"/>
                    <w:jc w:val="center"/>
                  </w:pPr>
                  <w:r>
                    <w:t>1</w:t>
                  </w:r>
                </w:p>
              </w:tc>
            </w:tr>
            <w:tr w:rsidR="00FB0B43" w:rsidTr="00433AE2">
              <w:tc>
                <w:tcPr>
                  <w:tcW w:w="3256" w:type="dxa"/>
                </w:tcPr>
                <w:p w:rsidR="00FB0B43" w:rsidRDefault="00FB0B43" w:rsidP="00FB0B43">
                  <w:pPr>
                    <w:pStyle w:val="ConsPlusNormal"/>
                    <w:framePr w:hSpace="180" w:wrap="around" w:hAnchor="margin" w:xAlign="center" w:y="-1695"/>
                  </w:pPr>
                  <w:r>
                    <w:t>Амортизация опытно-конструкторских и технологических разработок - иного движимого имущества учреждения</w:t>
                  </w:r>
                </w:p>
              </w:tc>
              <w:tc>
                <w:tcPr>
                  <w:tcW w:w="1275" w:type="dxa"/>
                </w:tcPr>
                <w:p w:rsidR="00FB0B43" w:rsidRDefault="00FB0B43" w:rsidP="00FB0B43">
                  <w:pPr>
                    <w:pStyle w:val="ConsPlusNormal"/>
                    <w:framePr w:hSpace="180" w:wrap="around" w:hAnchor="margin" w:xAlign="center" w:y="-1695"/>
                    <w:jc w:val="center"/>
                  </w:pPr>
                  <w:r>
                    <w:t>0</w:t>
                  </w:r>
                </w:p>
              </w:tc>
              <w:tc>
                <w:tcPr>
                  <w:tcW w:w="1381" w:type="dxa"/>
                </w:tcPr>
                <w:p w:rsidR="00FB0B43" w:rsidRDefault="00FB0B43" w:rsidP="00FB0B43">
                  <w:pPr>
                    <w:pStyle w:val="ConsPlusNormal"/>
                    <w:framePr w:hSpace="180" w:wrap="around" w:hAnchor="margin" w:xAlign="center" w:y="-1695"/>
                    <w:jc w:val="center"/>
                  </w:pPr>
                  <w:r>
                    <w:t>0</w:t>
                  </w:r>
                </w:p>
              </w:tc>
              <w:tc>
                <w:tcPr>
                  <w:tcW w:w="1171" w:type="dxa"/>
                </w:tcPr>
                <w:p w:rsidR="00FB0B43" w:rsidRDefault="00FB0B43" w:rsidP="00FB0B43">
                  <w:pPr>
                    <w:pStyle w:val="ConsPlusNormal"/>
                    <w:framePr w:hSpace="180" w:wrap="around" w:hAnchor="margin" w:xAlign="center" w:y="-1695"/>
                    <w:jc w:val="center"/>
                  </w:pPr>
                  <w:r>
                    <w:t>1</w:t>
                  </w:r>
                </w:p>
              </w:tc>
              <w:tc>
                <w:tcPr>
                  <w:tcW w:w="1134" w:type="dxa"/>
                </w:tcPr>
                <w:p w:rsidR="00FB0B43" w:rsidRDefault="00FB0B43" w:rsidP="00FB0B43">
                  <w:pPr>
                    <w:pStyle w:val="ConsPlusNormal"/>
                    <w:framePr w:hSpace="180" w:wrap="around" w:hAnchor="margin" w:xAlign="center" w:y="-1695"/>
                    <w:jc w:val="center"/>
                  </w:pPr>
                  <w:r>
                    <w:t>0</w:t>
                  </w:r>
                </w:p>
              </w:tc>
              <w:tc>
                <w:tcPr>
                  <w:tcW w:w="1276" w:type="dxa"/>
                </w:tcPr>
                <w:p w:rsidR="00FB0B43" w:rsidRDefault="00FB0B43" w:rsidP="00FB0B43">
                  <w:pPr>
                    <w:pStyle w:val="ConsPlusNormal"/>
                    <w:framePr w:hSpace="180" w:wrap="around" w:hAnchor="margin" w:xAlign="center" w:y="-1695"/>
                    <w:jc w:val="center"/>
                  </w:pPr>
                  <w:r>
                    <w:t>4</w:t>
                  </w:r>
                </w:p>
              </w:tc>
              <w:tc>
                <w:tcPr>
                  <w:tcW w:w="992" w:type="dxa"/>
                </w:tcPr>
                <w:p w:rsidR="00FB0B43" w:rsidRDefault="00FB0B43" w:rsidP="00FB0B43">
                  <w:pPr>
                    <w:pStyle w:val="ConsPlusNormal"/>
                    <w:framePr w:hSpace="180" w:wrap="around" w:hAnchor="margin" w:xAlign="center" w:y="-1695"/>
                    <w:jc w:val="center"/>
                  </w:pPr>
                  <w:r>
                    <w:t>3</w:t>
                  </w:r>
                </w:p>
              </w:tc>
              <w:tc>
                <w:tcPr>
                  <w:tcW w:w="1276" w:type="dxa"/>
                </w:tcPr>
                <w:p w:rsidR="00FB0B43" w:rsidRDefault="00FB0B43" w:rsidP="00FB0B43">
                  <w:pPr>
                    <w:pStyle w:val="ConsPlusNormal"/>
                    <w:framePr w:hSpace="180" w:wrap="around" w:hAnchor="margin" w:xAlign="center" w:y="-1695"/>
                    <w:jc w:val="center"/>
                  </w:pPr>
                  <w:r>
                    <w:t>R</w:t>
                  </w:r>
                </w:p>
              </w:tc>
              <w:tc>
                <w:tcPr>
                  <w:tcW w:w="1275" w:type="dxa"/>
                </w:tcPr>
                <w:p w:rsidR="00FB0B43" w:rsidRDefault="00FB0B43" w:rsidP="00FB0B43">
                  <w:pPr>
                    <w:pStyle w:val="ConsPlusNormal"/>
                    <w:framePr w:hSpace="180" w:wrap="around" w:hAnchor="margin" w:xAlign="center" w:y="-1695"/>
                    <w:jc w:val="center"/>
                  </w:pPr>
                  <w:r>
                    <w:t>0</w:t>
                  </w:r>
                </w:p>
              </w:tc>
              <w:tc>
                <w:tcPr>
                  <w:tcW w:w="647" w:type="dxa"/>
                </w:tcPr>
                <w:p w:rsidR="00FB0B43" w:rsidRDefault="00FB0B43" w:rsidP="00FB0B43">
                  <w:pPr>
                    <w:pStyle w:val="ConsPlusNormal"/>
                    <w:framePr w:hSpace="180" w:wrap="around" w:hAnchor="margin" w:xAlign="center" w:y="-1695"/>
                    <w:jc w:val="center"/>
                  </w:pPr>
                  <w:r>
                    <w:t>0</w:t>
                  </w:r>
                </w:p>
              </w:tc>
              <w:tc>
                <w:tcPr>
                  <w:tcW w:w="1196" w:type="dxa"/>
                  <w:gridSpan w:val="2"/>
                </w:tcPr>
                <w:p w:rsidR="00FB0B43" w:rsidRDefault="00FB0B43" w:rsidP="00FB0B43">
                  <w:pPr>
                    <w:pStyle w:val="ConsPlusNormal"/>
                    <w:framePr w:hSpace="180" w:wrap="around" w:hAnchor="margin" w:xAlign="center" w:y="-1695"/>
                    <w:jc w:val="center"/>
                  </w:pPr>
                  <w:r>
                    <w:t>0</w:t>
                  </w:r>
                </w:p>
              </w:tc>
            </w:tr>
            <w:tr w:rsidR="00FB0B43" w:rsidTr="00433AE2">
              <w:tc>
                <w:tcPr>
                  <w:tcW w:w="3256" w:type="dxa"/>
                </w:tcPr>
                <w:p w:rsidR="00FB0B43" w:rsidRDefault="00FB0B43" w:rsidP="00FB0B43">
                  <w:pPr>
                    <w:pStyle w:val="ConsPlusNormal"/>
                    <w:framePr w:hSpace="180" w:wrap="around" w:hAnchor="margin" w:xAlign="center" w:y="-1695"/>
                  </w:pPr>
                  <w:r>
                    <w:t>Уменьшение стоимости опытно-конструкторских и технологических разработок - иного движимого имущества учреждения за счет амортизации</w:t>
                  </w:r>
                </w:p>
              </w:tc>
              <w:tc>
                <w:tcPr>
                  <w:tcW w:w="1275" w:type="dxa"/>
                </w:tcPr>
                <w:p w:rsidR="00FB0B43" w:rsidRDefault="00FB0B43" w:rsidP="00FB0B43">
                  <w:pPr>
                    <w:pStyle w:val="ConsPlusNormal"/>
                    <w:framePr w:hSpace="180" w:wrap="around" w:hAnchor="margin" w:xAlign="center" w:y="-1695"/>
                    <w:jc w:val="center"/>
                  </w:pPr>
                  <w:r>
                    <w:t>0</w:t>
                  </w:r>
                </w:p>
              </w:tc>
              <w:tc>
                <w:tcPr>
                  <w:tcW w:w="1381" w:type="dxa"/>
                </w:tcPr>
                <w:p w:rsidR="00FB0B43" w:rsidRDefault="00FB0B43" w:rsidP="00FB0B43">
                  <w:pPr>
                    <w:pStyle w:val="ConsPlusNormal"/>
                    <w:framePr w:hSpace="180" w:wrap="around" w:hAnchor="margin" w:xAlign="center" w:y="-1695"/>
                    <w:jc w:val="center"/>
                  </w:pPr>
                  <w:r>
                    <w:t>0</w:t>
                  </w:r>
                </w:p>
              </w:tc>
              <w:tc>
                <w:tcPr>
                  <w:tcW w:w="1171" w:type="dxa"/>
                </w:tcPr>
                <w:p w:rsidR="00FB0B43" w:rsidRDefault="00FB0B43" w:rsidP="00FB0B43">
                  <w:pPr>
                    <w:pStyle w:val="ConsPlusNormal"/>
                    <w:framePr w:hSpace="180" w:wrap="around" w:hAnchor="margin" w:xAlign="center" w:y="-1695"/>
                    <w:jc w:val="center"/>
                  </w:pPr>
                  <w:r>
                    <w:t>1</w:t>
                  </w:r>
                </w:p>
              </w:tc>
              <w:tc>
                <w:tcPr>
                  <w:tcW w:w="1134" w:type="dxa"/>
                </w:tcPr>
                <w:p w:rsidR="00FB0B43" w:rsidRDefault="00FB0B43" w:rsidP="00FB0B43">
                  <w:pPr>
                    <w:pStyle w:val="ConsPlusNormal"/>
                    <w:framePr w:hSpace="180" w:wrap="around" w:hAnchor="margin" w:xAlign="center" w:y="-1695"/>
                    <w:jc w:val="center"/>
                  </w:pPr>
                  <w:r>
                    <w:t>0</w:t>
                  </w:r>
                </w:p>
              </w:tc>
              <w:tc>
                <w:tcPr>
                  <w:tcW w:w="1276" w:type="dxa"/>
                </w:tcPr>
                <w:p w:rsidR="00FB0B43" w:rsidRDefault="00FB0B43" w:rsidP="00FB0B43">
                  <w:pPr>
                    <w:pStyle w:val="ConsPlusNormal"/>
                    <w:framePr w:hSpace="180" w:wrap="around" w:hAnchor="margin" w:xAlign="center" w:y="-1695"/>
                    <w:jc w:val="center"/>
                  </w:pPr>
                  <w:r>
                    <w:t>4</w:t>
                  </w:r>
                </w:p>
              </w:tc>
              <w:tc>
                <w:tcPr>
                  <w:tcW w:w="992" w:type="dxa"/>
                </w:tcPr>
                <w:p w:rsidR="00FB0B43" w:rsidRDefault="00FB0B43" w:rsidP="00FB0B43">
                  <w:pPr>
                    <w:pStyle w:val="ConsPlusNormal"/>
                    <w:framePr w:hSpace="180" w:wrap="around" w:hAnchor="margin" w:xAlign="center" w:y="-1695"/>
                    <w:jc w:val="center"/>
                  </w:pPr>
                  <w:r>
                    <w:t>3</w:t>
                  </w:r>
                </w:p>
              </w:tc>
              <w:tc>
                <w:tcPr>
                  <w:tcW w:w="1276" w:type="dxa"/>
                </w:tcPr>
                <w:p w:rsidR="00FB0B43" w:rsidRDefault="00FB0B43" w:rsidP="00FB0B43">
                  <w:pPr>
                    <w:pStyle w:val="ConsPlusNormal"/>
                    <w:framePr w:hSpace="180" w:wrap="around" w:hAnchor="margin" w:xAlign="center" w:y="-1695"/>
                    <w:jc w:val="center"/>
                  </w:pPr>
                  <w:r>
                    <w:t>R</w:t>
                  </w:r>
                </w:p>
              </w:tc>
              <w:tc>
                <w:tcPr>
                  <w:tcW w:w="1275" w:type="dxa"/>
                </w:tcPr>
                <w:p w:rsidR="00FB0B43" w:rsidRDefault="00FB0B43" w:rsidP="00FB0B43">
                  <w:pPr>
                    <w:pStyle w:val="ConsPlusNormal"/>
                    <w:framePr w:hSpace="180" w:wrap="around" w:hAnchor="margin" w:xAlign="center" w:y="-1695"/>
                    <w:jc w:val="center"/>
                  </w:pPr>
                  <w:r>
                    <w:t>4</w:t>
                  </w:r>
                </w:p>
              </w:tc>
              <w:tc>
                <w:tcPr>
                  <w:tcW w:w="647" w:type="dxa"/>
                </w:tcPr>
                <w:p w:rsidR="00FB0B43" w:rsidRDefault="00FB0B43" w:rsidP="00FB0B43">
                  <w:pPr>
                    <w:pStyle w:val="ConsPlusNormal"/>
                    <w:framePr w:hSpace="180" w:wrap="around" w:hAnchor="margin" w:xAlign="center" w:y="-1695"/>
                    <w:jc w:val="center"/>
                  </w:pPr>
                  <w:r>
                    <w:t>2</w:t>
                  </w:r>
                </w:p>
              </w:tc>
              <w:tc>
                <w:tcPr>
                  <w:tcW w:w="1196" w:type="dxa"/>
                  <w:gridSpan w:val="2"/>
                </w:tcPr>
                <w:p w:rsidR="00FB0B43" w:rsidRDefault="00FB0B43" w:rsidP="00FB0B43">
                  <w:pPr>
                    <w:pStyle w:val="ConsPlusNormal"/>
                    <w:framePr w:hSpace="180" w:wrap="around" w:hAnchor="margin" w:xAlign="center" w:y="-1695"/>
                    <w:jc w:val="center"/>
                  </w:pPr>
                  <w:r>
                    <w:t>1</w:t>
                  </w:r>
                </w:p>
              </w:tc>
            </w:tr>
            <w:tr w:rsidR="00FB0B43" w:rsidTr="00433AE2">
              <w:tc>
                <w:tcPr>
                  <w:tcW w:w="3256" w:type="dxa"/>
                </w:tcPr>
                <w:p w:rsidR="00FB0B43" w:rsidRDefault="00FB0B43" w:rsidP="00FB0B43">
                  <w:pPr>
                    <w:pStyle w:val="ConsPlusNormal"/>
                    <w:framePr w:hSpace="180" w:wrap="around" w:hAnchor="margin" w:xAlign="center" w:y="-1695"/>
                  </w:pPr>
                  <w:r>
                    <w:t>Амортизация программного обеспечения и баз данных - иного движимого имущества учреждения</w:t>
                  </w:r>
                </w:p>
              </w:tc>
              <w:tc>
                <w:tcPr>
                  <w:tcW w:w="1275" w:type="dxa"/>
                </w:tcPr>
                <w:p w:rsidR="00FB0B43" w:rsidRDefault="00FB0B43" w:rsidP="00FB0B43">
                  <w:pPr>
                    <w:pStyle w:val="ConsPlusNormal"/>
                    <w:framePr w:hSpace="180" w:wrap="around" w:hAnchor="margin" w:xAlign="center" w:y="-1695"/>
                    <w:jc w:val="center"/>
                  </w:pPr>
                  <w:r>
                    <w:t>0</w:t>
                  </w:r>
                </w:p>
              </w:tc>
              <w:tc>
                <w:tcPr>
                  <w:tcW w:w="1381" w:type="dxa"/>
                </w:tcPr>
                <w:p w:rsidR="00FB0B43" w:rsidRDefault="00FB0B43" w:rsidP="00FB0B43">
                  <w:pPr>
                    <w:pStyle w:val="ConsPlusNormal"/>
                    <w:framePr w:hSpace="180" w:wrap="around" w:hAnchor="margin" w:xAlign="center" w:y="-1695"/>
                    <w:jc w:val="center"/>
                  </w:pPr>
                  <w:r>
                    <w:t>0</w:t>
                  </w:r>
                </w:p>
              </w:tc>
              <w:tc>
                <w:tcPr>
                  <w:tcW w:w="1171" w:type="dxa"/>
                </w:tcPr>
                <w:p w:rsidR="00FB0B43" w:rsidRDefault="00FB0B43" w:rsidP="00FB0B43">
                  <w:pPr>
                    <w:pStyle w:val="ConsPlusNormal"/>
                    <w:framePr w:hSpace="180" w:wrap="around" w:hAnchor="margin" w:xAlign="center" w:y="-1695"/>
                    <w:jc w:val="center"/>
                  </w:pPr>
                  <w:r>
                    <w:t>1</w:t>
                  </w:r>
                </w:p>
              </w:tc>
              <w:tc>
                <w:tcPr>
                  <w:tcW w:w="1134" w:type="dxa"/>
                </w:tcPr>
                <w:p w:rsidR="00FB0B43" w:rsidRDefault="00FB0B43" w:rsidP="00FB0B43">
                  <w:pPr>
                    <w:pStyle w:val="ConsPlusNormal"/>
                    <w:framePr w:hSpace="180" w:wrap="around" w:hAnchor="margin" w:xAlign="center" w:y="-1695"/>
                    <w:jc w:val="center"/>
                  </w:pPr>
                  <w:r>
                    <w:t>0</w:t>
                  </w:r>
                </w:p>
              </w:tc>
              <w:tc>
                <w:tcPr>
                  <w:tcW w:w="1276" w:type="dxa"/>
                </w:tcPr>
                <w:p w:rsidR="00FB0B43" w:rsidRDefault="00FB0B43" w:rsidP="00FB0B43">
                  <w:pPr>
                    <w:pStyle w:val="ConsPlusNormal"/>
                    <w:framePr w:hSpace="180" w:wrap="around" w:hAnchor="margin" w:xAlign="center" w:y="-1695"/>
                    <w:jc w:val="center"/>
                  </w:pPr>
                  <w:r>
                    <w:t>4</w:t>
                  </w:r>
                </w:p>
              </w:tc>
              <w:tc>
                <w:tcPr>
                  <w:tcW w:w="992" w:type="dxa"/>
                </w:tcPr>
                <w:p w:rsidR="00FB0B43" w:rsidRDefault="00FB0B43" w:rsidP="00FB0B43">
                  <w:pPr>
                    <w:pStyle w:val="ConsPlusNormal"/>
                    <w:framePr w:hSpace="180" w:wrap="around" w:hAnchor="margin" w:xAlign="center" w:y="-1695"/>
                    <w:jc w:val="center"/>
                  </w:pPr>
                  <w:r>
                    <w:t>3</w:t>
                  </w:r>
                </w:p>
              </w:tc>
              <w:tc>
                <w:tcPr>
                  <w:tcW w:w="1276" w:type="dxa"/>
                </w:tcPr>
                <w:p w:rsidR="00FB0B43" w:rsidRDefault="00FB0B43" w:rsidP="00FB0B43">
                  <w:pPr>
                    <w:pStyle w:val="ConsPlusNormal"/>
                    <w:framePr w:hSpace="180" w:wrap="around" w:hAnchor="margin" w:xAlign="center" w:y="-1695"/>
                    <w:jc w:val="center"/>
                  </w:pPr>
                  <w:r>
                    <w:t>I</w:t>
                  </w:r>
                </w:p>
              </w:tc>
              <w:tc>
                <w:tcPr>
                  <w:tcW w:w="1275" w:type="dxa"/>
                </w:tcPr>
                <w:p w:rsidR="00FB0B43" w:rsidRDefault="00FB0B43" w:rsidP="00FB0B43">
                  <w:pPr>
                    <w:pStyle w:val="ConsPlusNormal"/>
                    <w:framePr w:hSpace="180" w:wrap="around" w:hAnchor="margin" w:xAlign="center" w:y="-1695"/>
                    <w:jc w:val="center"/>
                  </w:pPr>
                  <w:r>
                    <w:t>0</w:t>
                  </w:r>
                </w:p>
              </w:tc>
              <w:tc>
                <w:tcPr>
                  <w:tcW w:w="647" w:type="dxa"/>
                </w:tcPr>
                <w:p w:rsidR="00FB0B43" w:rsidRDefault="00FB0B43" w:rsidP="00FB0B43">
                  <w:pPr>
                    <w:pStyle w:val="ConsPlusNormal"/>
                    <w:framePr w:hSpace="180" w:wrap="around" w:hAnchor="margin" w:xAlign="center" w:y="-1695"/>
                    <w:jc w:val="center"/>
                  </w:pPr>
                  <w:r>
                    <w:t>0</w:t>
                  </w:r>
                </w:p>
              </w:tc>
              <w:tc>
                <w:tcPr>
                  <w:tcW w:w="1196" w:type="dxa"/>
                  <w:gridSpan w:val="2"/>
                </w:tcPr>
                <w:p w:rsidR="00FB0B43" w:rsidRDefault="00FB0B43" w:rsidP="00FB0B43">
                  <w:pPr>
                    <w:pStyle w:val="ConsPlusNormal"/>
                    <w:framePr w:hSpace="180" w:wrap="around" w:hAnchor="margin" w:xAlign="center" w:y="-1695"/>
                    <w:jc w:val="center"/>
                  </w:pPr>
                  <w:r>
                    <w:t>0</w:t>
                  </w:r>
                </w:p>
              </w:tc>
            </w:tr>
            <w:tr w:rsidR="00FB0B43" w:rsidTr="00433AE2">
              <w:tc>
                <w:tcPr>
                  <w:tcW w:w="3256" w:type="dxa"/>
                </w:tcPr>
                <w:p w:rsidR="00FB0B43" w:rsidRDefault="00FB0B43" w:rsidP="00FB0B43">
                  <w:pPr>
                    <w:pStyle w:val="ConsPlusNormal"/>
                    <w:framePr w:hSpace="180" w:wrap="around" w:hAnchor="margin" w:xAlign="center" w:y="-1695"/>
                  </w:pPr>
                  <w:r>
                    <w:t xml:space="preserve">Уменьшение программного обеспечения и баз данных - иного движимого имущества </w:t>
                  </w:r>
                  <w:r>
                    <w:lastRenderedPageBreak/>
                    <w:t>учреждения за счет амортизации</w:t>
                  </w:r>
                </w:p>
              </w:tc>
              <w:tc>
                <w:tcPr>
                  <w:tcW w:w="1275" w:type="dxa"/>
                </w:tcPr>
                <w:p w:rsidR="00FB0B43" w:rsidRDefault="00FB0B43" w:rsidP="00FB0B43">
                  <w:pPr>
                    <w:pStyle w:val="ConsPlusNormal"/>
                    <w:framePr w:hSpace="180" w:wrap="around" w:hAnchor="margin" w:xAlign="center" w:y="-1695"/>
                    <w:jc w:val="center"/>
                  </w:pPr>
                  <w:r>
                    <w:lastRenderedPageBreak/>
                    <w:t>0</w:t>
                  </w:r>
                </w:p>
              </w:tc>
              <w:tc>
                <w:tcPr>
                  <w:tcW w:w="1381" w:type="dxa"/>
                </w:tcPr>
                <w:p w:rsidR="00FB0B43" w:rsidRDefault="00FB0B43" w:rsidP="00FB0B43">
                  <w:pPr>
                    <w:pStyle w:val="ConsPlusNormal"/>
                    <w:framePr w:hSpace="180" w:wrap="around" w:hAnchor="margin" w:xAlign="center" w:y="-1695"/>
                    <w:jc w:val="center"/>
                  </w:pPr>
                  <w:r>
                    <w:t>0</w:t>
                  </w:r>
                </w:p>
              </w:tc>
              <w:tc>
                <w:tcPr>
                  <w:tcW w:w="1171" w:type="dxa"/>
                </w:tcPr>
                <w:p w:rsidR="00FB0B43" w:rsidRDefault="00FB0B43" w:rsidP="00FB0B43">
                  <w:pPr>
                    <w:pStyle w:val="ConsPlusNormal"/>
                    <w:framePr w:hSpace="180" w:wrap="around" w:hAnchor="margin" w:xAlign="center" w:y="-1695"/>
                    <w:jc w:val="center"/>
                  </w:pPr>
                  <w:r>
                    <w:t>1</w:t>
                  </w:r>
                </w:p>
              </w:tc>
              <w:tc>
                <w:tcPr>
                  <w:tcW w:w="1134" w:type="dxa"/>
                </w:tcPr>
                <w:p w:rsidR="00FB0B43" w:rsidRDefault="00FB0B43" w:rsidP="00FB0B43">
                  <w:pPr>
                    <w:pStyle w:val="ConsPlusNormal"/>
                    <w:framePr w:hSpace="180" w:wrap="around" w:hAnchor="margin" w:xAlign="center" w:y="-1695"/>
                    <w:jc w:val="center"/>
                  </w:pPr>
                  <w:r>
                    <w:t>0</w:t>
                  </w:r>
                </w:p>
              </w:tc>
              <w:tc>
                <w:tcPr>
                  <w:tcW w:w="1276" w:type="dxa"/>
                </w:tcPr>
                <w:p w:rsidR="00FB0B43" w:rsidRDefault="00FB0B43" w:rsidP="00FB0B43">
                  <w:pPr>
                    <w:pStyle w:val="ConsPlusNormal"/>
                    <w:framePr w:hSpace="180" w:wrap="around" w:hAnchor="margin" w:xAlign="center" w:y="-1695"/>
                    <w:jc w:val="center"/>
                  </w:pPr>
                  <w:r>
                    <w:t>4</w:t>
                  </w:r>
                </w:p>
              </w:tc>
              <w:tc>
                <w:tcPr>
                  <w:tcW w:w="992" w:type="dxa"/>
                </w:tcPr>
                <w:p w:rsidR="00FB0B43" w:rsidRDefault="00FB0B43" w:rsidP="00FB0B43">
                  <w:pPr>
                    <w:pStyle w:val="ConsPlusNormal"/>
                    <w:framePr w:hSpace="180" w:wrap="around" w:hAnchor="margin" w:xAlign="center" w:y="-1695"/>
                    <w:jc w:val="center"/>
                  </w:pPr>
                  <w:r>
                    <w:t>3</w:t>
                  </w:r>
                </w:p>
              </w:tc>
              <w:tc>
                <w:tcPr>
                  <w:tcW w:w="1276" w:type="dxa"/>
                </w:tcPr>
                <w:p w:rsidR="00FB0B43" w:rsidRDefault="00FB0B43" w:rsidP="00FB0B43">
                  <w:pPr>
                    <w:pStyle w:val="ConsPlusNormal"/>
                    <w:framePr w:hSpace="180" w:wrap="around" w:hAnchor="margin" w:xAlign="center" w:y="-1695"/>
                    <w:jc w:val="center"/>
                  </w:pPr>
                  <w:r>
                    <w:t>I</w:t>
                  </w:r>
                </w:p>
              </w:tc>
              <w:tc>
                <w:tcPr>
                  <w:tcW w:w="1275" w:type="dxa"/>
                </w:tcPr>
                <w:p w:rsidR="00FB0B43" w:rsidRDefault="00FB0B43" w:rsidP="00FB0B43">
                  <w:pPr>
                    <w:pStyle w:val="ConsPlusNormal"/>
                    <w:framePr w:hSpace="180" w:wrap="around" w:hAnchor="margin" w:xAlign="center" w:y="-1695"/>
                    <w:jc w:val="center"/>
                  </w:pPr>
                  <w:r>
                    <w:t>4</w:t>
                  </w:r>
                </w:p>
              </w:tc>
              <w:tc>
                <w:tcPr>
                  <w:tcW w:w="647" w:type="dxa"/>
                </w:tcPr>
                <w:p w:rsidR="00FB0B43" w:rsidRDefault="00FB0B43" w:rsidP="00FB0B43">
                  <w:pPr>
                    <w:pStyle w:val="ConsPlusNormal"/>
                    <w:framePr w:hSpace="180" w:wrap="around" w:hAnchor="margin" w:xAlign="center" w:y="-1695"/>
                    <w:jc w:val="center"/>
                  </w:pPr>
                  <w:r>
                    <w:t>2</w:t>
                  </w:r>
                </w:p>
              </w:tc>
              <w:tc>
                <w:tcPr>
                  <w:tcW w:w="1196" w:type="dxa"/>
                  <w:gridSpan w:val="2"/>
                </w:tcPr>
                <w:p w:rsidR="00FB0B43" w:rsidRDefault="00FB0B43" w:rsidP="00FB0B43">
                  <w:pPr>
                    <w:pStyle w:val="ConsPlusNormal"/>
                    <w:framePr w:hSpace="180" w:wrap="around" w:hAnchor="margin" w:xAlign="center" w:y="-1695"/>
                    <w:jc w:val="center"/>
                  </w:pPr>
                  <w:r>
                    <w:t>1</w:t>
                  </w:r>
                </w:p>
              </w:tc>
            </w:tr>
            <w:tr w:rsidR="00817B63" w:rsidTr="00433AE2">
              <w:tc>
                <w:tcPr>
                  <w:tcW w:w="3256" w:type="dxa"/>
                </w:tcPr>
                <w:p w:rsidR="00817B63" w:rsidRDefault="00817B63" w:rsidP="00817B63">
                  <w:pPr>
                    <w:pStyle w:val="ConsPlusNormal"/>
                    <w:framePr w:hSpace="180" w:wrap="around" w:hAnchor="margin" w:xAlign="center" w:y="-1695"/>
                  </w:pPr>
                  <w:r>
                    <w:lastRenderedPageBreak/>
                    <w:t>Амортизация иных объектов интеллектуальной собственности - иного движимого имущества учреждения</w:t>
                  </w:r>
                </w:p>
              </w:tc>
              <w:tc>
                <w:tcPr>
                  <w:tcW w:w="1275" w:type="dxa"/>
                </w:tcPr>
                <w:p w:rsidR="00817B63" w:rsidRDefault="00817B63" w:rsidP="00817B63">
                  <w:pPr>
                    <w:pStyle w:val="ConsPlusNormal"/>
                    <w:framePr w:hSpace="180" w:wrap="around" w:hAnchor="margin" w:xAlign="center" w:y="-1695"/>
                    <w:jc w:val="center"/>
                  </w:pPr>
                  <w:r>
                    <w:t>0</w:t>
                  </w:r>
                </w:p>
              </w:tc>
              <w:tc>
                <w:tcPr>
                  <w:tcW w:w="1381" w:type="dxa"/>
                </w:tcPr>
                <w:p w:rsidR="00817B63" w:rsidRDefault="00817B63" w:rsidP="00817B63">
                  <w:pPr>
                    <w:pStyle w:val="ConsPlusNormal"/>
                    <w:framePr w:hSpace="180" w:wrap="around" w:hAnchor="margin" w:xAlign="center" w:y="-1695"/>
                    <w:jc w:val="center"/>
                  </w:pPr>
                  <w:r>
                    <w:t>0</w:t>
                  </w:r>
                </w:p>
              </w:tc>
              <w:tc>
                <w:tcPr>
                  <w:tcW w:w="1171" w:type="dxa"/>
                </w:tcPr>
                <w:p w:rsidR="00817B63" w:rsidRDefault="00817B63" w:rsidP="00817B63">
                  <w:pPr>
                    <w:pStyle w:val="ConsPlusNormal"/>
                    <w:framePr w:hSpace="180" w:wrap="around" w:hAnchor="margin" w:xAlign="center" w:y="-1695"/>
                    <w:jc w:val="center"/>
                  </w:pPr>
                  <w:r>
                    <w:t>1</w:t>
                  </w:r>
                </w:p>
              </w:tc>
              <w:tc>
                <w:tcPr>
                  <w:tcW w:w="1134" w:type="dxa"/>
                </w:tcPr>
                <w:p w:rsidR="00817B63" w:rsidRDefault="00817B63" w:rsidP="00817B63">
                  <w:pPr>
                    <w:pStyle w:val="ConsPlusNormal"/>
                    <w:framePr w:hSpace="180" w:wrap="around" w:hAnchor="margin" w:xAlign="center" w:y="-1695"/>
                    <w:jc w:val="center"/>
                  </w:pPr>
                  <w:r>
                    <w:t>0</w:t>
                  </w:r>
                </w:p>
              </w:tc>
              <w:tc>
                <w:tcPr>
                  <w:tcW w:w="1276" w:type="dxa"/>
                </w:tcPr>
                <w:p w:rsidR="00817B63" w:rsidRDefault="00817B63" w:rsidP="00817B63">
                  <w:pPr>
                    <w:pStyle w:val="ConsPlusNormal"/>
                    <w:framePr w:hSpace="180" w:wrap="around" w:hAnchor="margin" w:xAlign="center" w:y="-1695"/>
                    <w:jc w:val="center"/>
                  </w:pPr>
                  <w:r>
                    <w:t>4</w:t>
                  </w:r>
                </w:p>
              </w:tc>
              <w:tc>
                <w:tcPr>
                  <w:tcW w:w="992" w:type="dxa"/>
                </w:tcPr>
                <w:p w:rsidR="00817B63" w:rsidRDefault="00817B63" w:rsidP="00817B63">
                  <w:pPr>
                    <w:pStyle w:val="ConsPlusNormal"/>
                    <w:framePr w:hSpace="180" w:wrap="around" w:hAnchor="margin" w:xAlign="center" w:y="-1695"/>
                    <w:jc w:val="center"/>
                  </w:pPr>
                  <w:r>
                    <w:t>3</w:t>
                  </w:r>
                </w:p>
              </w:tc>
              <w:tc>
                <w:tcPr>
                  <w:tcW w:w="1276" w:type="dxa"/>
                </w:tcPr>
                <w:p w:rsidR="00817B63" w:rsidRDefault="00817B63" w:rsidP="00817B63">
                  <w:pPr>
                    <w:pStyle w:val="ConsPlusNormal"/>
                    <w:framePr w:hSpace="180" w:wrap="around" w:hAnchor="margin" w:xAlign="center" w:y="-1695"/>
                    <w:jc w:val="center"/>
                  </w:pPr>
                  <w:r>
                    <w:t>D</w:t>
                  </w:r>
                </w:p>
              </w:tc>
              <w:tc>
                <w:tcPr>
                  <w:tcW w:w="1275" w:type="dxa"/>
                </w:tcPr>
                <w:p w:rsidR="00817B63" w:rsidRDefault="00817B63" w:rsidP="00817B63">
                  <w:pPr>
                    <w:pStyle w:val="ConsPlusNormal"/>
                    <w:framePr w:hSpace="180" w:wrap="around" w:hAnchor="margin" w:xAlign="center" w:y="-1695"/>
                    <w:jc w:val="center"/>
                  </w:pPr>
                  <w:r>
                    <w:t>0</w:t>
                  </w:r>
                </w:p>
              </w:tc>
              <w:tc>
                <w:tcPr>
                  <w:tcW w:w="647" w:type="dxa"/>
                </w:tcPr>
                <w:p w:rsidR="00817B63" w:rsidRDefault="00817B63" w:rsidP="00817B63">
                  <w:pPr>
                    <w:pStyle w:val="ConsPlusNormal"/>
                    <w:framePr w:hSpace="180" w:wrap="around" w:hAnchor="margin" w:xAlign="center" w:y="-1695"/>
                    <w:jc w:val="center"/>
                  </w:pPr>
                  <w:r>
                    <w:t>0</w:t>
                  </w:r>
                </w:p>
              </w:tc>
              <w:tc>
                <w:tcPr>
                  <w:tcW w:w="1196" w:type="dxa"/>
                  <w:gridSpan w:val="2"/>
                </w:tcPr>
                <w:p w:rsidR="00817B63" w:rsidRDefault="00817B63" w:rsidP="00817B63">
                  <w:pPr>
                    <w:pStyle w:val="ConsPlusNormal"/>
                    <w:framePr w:hSpace="180" w:wrap="around" w:hAnchor="margin" w:xAlign="center" w:y="-1695"/>
                    <w:jc w:val="center"/>
                  </w:pPr>
                  <w:r>
                    <w:t>0</w:t>
                  </w:r>
                </w:p>
              </w:tc>
            </w:tr>
            <w:tr w:rsidR="00CC79E9" w:rsidTr="00433AE2">
              <w:tc>
                <w:tcPr>
                  <w:tcW w:w="3256" w:type="dxa"/>
                </w:tcPr>
                <w:p w:rsidR="00CC79E9" w:rsidRDefault="00CC79E9" w:rsidP="00CC79E9">
                  <w:pPr>
                    <w:pStyle w:val="ConsPlusNormal"/>
                    <w:framePr w:hSpace="180" w:wrap="around" w:hAnchor="margin" w:xAlign="center" w:y="-1695"/>
                  </w:pPr>
                  <w:r>
                    <w:t>Уменьшение иных объектов интеллектуальной собственности - иного движимого имущества учреждения за счет амортизации</w:t>
                  </w:r>
                </w:p>
              </w:tc>
              <w:tc>
                <w:tcPr>
                  <w:tcW w:w="1275" w:type="dxa"/>
                </w:tcPr>
                <w:p w:rsidR="00CC79E9" w:rsidRDefault="00CC79E9" w:rsidP="00CC79E9">
                  <w:pPr>
                    <w:pStyle w:val="ConsPlusNormal"/>
                    <w:framePr w:hSpace="180" w:wrap="around" w:hAnchor="margin" w:xAlign="center" w:y="-1695"/>
                    <w:jc w:val="center"/>
                  </w:pPr>
                  <w:r>
                    <w:t>0</w:t>
                  </w:r>
                </w:p>
              </w:tc>
              <w:tc>
                <w:tcPr>
                  <w:tcW w:w="1381" w:type="dxa"/>
                </w:tcPr>
                <w:p w:rsidR="00CC79E9" w:rsidRDefault="00CC79E9" w:rsidP="00CC79E9">
                  <w:pPr>
                    <w:pStyle w:val="ConsPlusNormal"/>
                    <w:framePr w:hSpace="180" w:wrap="around" w:hAnchor="margin" w:xAlign="center" w:y="-1695"/>
                    <w:jc w:val="center"/>
                  </w:pPr>
                  <w:r>
                    <w:t>0</w:t>
                  </w:r>
                </w:p>
              </w:tc>
              <w:tc>
                <w:tcPr>
                  <w:tcW w:w="1171" w:type="dxa"/>
                </w:tcPr>
                <w:p w:rsidR="00CC79E9" w:rsidRDefault="00CC79E9" w:rsidP="00CC79E9">
                  <w:pPr>
                    <w:pStyle w:val="ConsPlusNormal"/>
                    <w:framePr w:hSpace="180" w:wrap="around" w:hAnchor="margin" w:xAlign="center" w:y="-1695"/>
                    <w:jc w:val="center"/>
                  </w:pPr>
                  <w:r>
                    <w:t>1</w:t>
                  </w:r>
                </w:p>
              </w:tc>
              <w:tc>
                <w:tcPr>
                  <w:tcW w:w="1134" w:type="dxa"/>
                </w:tcPr>
                <w:p w:rsidR="00CC79E9" w:rsidRDefault="00CC79E9" w:rsidP="00CC79E9">
                  <w:pPr>
                    <w:pStyle w:val="ConsPlusNormal"/>
                    <w:framePr w:hSpace="180" w:wrap="around" w:hAnchor="margin" w:xAlign="center" w:y="-1695"/>
                    <w:jc w:val="center"/>
                  </w:pPr>
                  <w:r>
                    <w:t>0</w:t>
                  </w:r>
                </w:p>
              </w:tc>
              <w:tc>
                <w:tcPr>
                  <w:tcW w:w="1276" w:type="dxa"/>
                </w:tcPr>
                <w:p w:rsidR="00CC79E9" w:rsidRDefault="00CC79E9" w:rsidP="00CC79E9">
                  <w:pPr>
                    <w:pStyle w:val="ConsPlusNormal"/>
                    <w:framePr w:hSpace="180" w:wrap="around" w:hAnchor="margin" w:xAlign="center" w:y="-1695"/>
                    <w:jc w:val="center"/>
                  </w:pPr>
                  <w:r>
                    <w:t>4</w:t>
                  </w:r>
                </w:p>
              </w:tc>
              <w:tc>
                <w:tcPr>
                  <w:tcW w:w="992" w:type="dxa"/>
                </w:tcPr>
                <w:p w:rsidR="00CC79E9" w:rsidRDefault="00CC79E9" w:rsidP="00CC79E9">
                  <w:pPr>
                    <w:pStyle w:val="ConsPlusNormal"/>
                    <w:framePr w:hSpace="180" w:wrap="around" w:hAnchor="margin" w:xAlign="center" w:y="-1695"/>
                    <w:jc w:val="center"/>
                  </w:pPr>
                  <w:r>
                    <w:t>3</w:t>
                  </w:r>
                </w:p>
              </w:tc>
              <w:tc>
                <w:tcPr>
                  <w:tcW w:w="1276" w:type="dxa"/>
                </w:tcPr>
                <w:p w:rsidR="00CC79E9" w:rsidRDefault="00CC79E9" w:rsidP="00CC79E9">
                  <w:pPr>
                    <w:pStyle w:val="ConsPlusNormal"/>
                    <w:framePr w:hSpace="180" w:wrap="around" w:hAnchor="margin" w:xAlign="center" w:y="-1695"/>
                    <w:jc w:val="center"/>
                  </w:pPr>
                  <w:r>
                    <w:t>D</w:t>
                  </w:r>
                </w:p>
              </w:tc>
              <w:tc>
                <w:tcPr>
                  <w:tcW w:w="1275" w:type="dxa"/>
                </w:tcPr>
                <w:p w:rsidR="00CC79E9" w:rsidRDefault="00CC79E9" w:rsidP="00CC79E9">
                  <w:pPr>
                    <w:pStyle w:val="ConsPlusNormal"/>
                    <w:framePr w:hSpace="180" w:wrap="around" w:hAnchor="margin" w:xAlign="center" w:y="-1695"/>
                    <w:jc w:val="center"/>
                  </w:pPr>
                  <w:r>
                    <w:t>4</w:t>
                  </w:r>
                </w:p>
              </w:tc>
              <w:tc>
                <w:tcPr>
                  <w:tcW w:w="647" w:type="dxa"/>
                </w:tcPr>
                <w:p w:rsidR="00CC79E9" w:rsidRDefault="00CC79E9" w:rsidP="00CC79E9">
                  <w:pPr>
                    <w:pStyle w:val="ConsPlusNormal"/>
                    <w:framePr w:hSpace="180" w:wrap="around" w:hAnchor="margin" w:xAlign="center" w:y="-1695"/>
                    <w:jc w:val="center"/>
                  </w:pPr>
                  <w:r>
                    <w:t>2</w:t>
                  </w:r>
                </w:p>
              </w:tc>
              <w:tc>
                <w:tcPr>
                  <w:tcW w:w="1196" w:type="dxa"/>
                  <w:gridSpan w:val="2"/>
                </w:tcPr>
                <w:p w:rsidR="00CC79E9" w:rsidRDefault="00CC79E9" w:rsidP="00CC79E9">
                  <w:pPr>
                    <w:pStyle w:val="ConsPlusNormal"/>
                    <w:framePr w:hSpace="180" w:wrap="around" w:hAnchor="margin" w:xAlign="center" w:y="-1695"/>
                    <w:jc w:val="center"/>
                  </w:pPr>
                  <w:r>
                    <w:t>1</w:t>
                  </w:r>
                </w:p>
              </w:tc>
            </w:tr>
            <w:tr w:rsidR="00CC79E9" w:rsidTr="00433AE2">
              <w:tc>
                <w:tcPr>
                  <w:tcW w:w="3256" w:type="dxa"/>
                </w:tcPr>
                <w:p w:rsidR="00CC79E9" w:rsidRDefault="00CC79E9" w:rsidP="00CC79E9">
                  <w:pPr>
                    <w:pStyle w:val="ConsPlusNormal"/>
                    <w:framePr w:hSpace="180" w:wrap="around" w:hAnchor="margin" w:xAlign="center" w:y="-1695"/>
                  </w:pPr>
                  <w:r>
                    <w:t>Амортизация прав пользования активами &lt;2&gt;</w:t>
                  </w:r>
                </w:p>
              </w:tc>
              <w:tc>
                <w:tcPr>
                  <w:tcW w:w="1275" w:type="dxa"/>
                </w:tcPr>
                <w:p w:rsidR="00CC79E9" w:rsidRDefault="00CC79E9" w:rsidP="00CC79E9">
                  <w:pPr>
                    <w:pStyle w:val="ConsPlusNormal"/>
                    <w:framePr w:hSpace="180" w:wrap="around" w:hAnchor="margin" w:xAlign="center" w:y="-1695"/>
                    <w:jc w:val="center"/>
                  </w:pPr>
                  <w:r>
                    <w:t>0</w:t>
                  </w:r>
                </w:p>
              </w:tc>
              <w:tc>
                <w:tcPr>
                  <w:tcW w:w="1381" w:type="dxa"/>
                </w:tcPr>
                <w:p w:rsidR="00CC79E9" w:rsidRDefault="00CC79E9" w:rsidP="00CC79E9">
                  <w:pPr>
                    <w:pStyle w:val="ConsPlusNormal"/>
                    <w:framePr w:hSpace="180" w:wrap="around" w:hAnchor="margin" w:xAlign="center" w:y="-1695"/>
                    <w:jc w:val="center"/>
                  </w:pPr>
                  <w:r>
                    <w:t>0</w:t>
                  </w:r>
                </w:p>
              </w:tc>
              <w:tc>
                <w:tcPr>
                  <w:tcW w:w="1171" w:type="dxa"/>
                </w:tcPr>
                <w:p w:rsidR="00CC79E9" w:rsidRDefault="00CC79E9" w:rsidP="00CC79E9">
                  <w:pPr>
                    <w:pStyle w:val="ConsPlusNormal"/>
                    <w:framePr w:hSpace="180" w:wrap="around" w:hAnchor="margin" w:xAlign="center" w:y="-1695"/>
                    <w:jc w:val="center"/>
                  </w:pPr>
                  <w:r>
                    <w:t>1</w:t>
                  </w:r>
                </w:p>
              </w:tc>
              <w:tc>
                <w:tcPr>
                  <w:tcW w:w="1134" w:type="dxa"/>
                </w:tcPr>
                <w:p w:rsidR="00CC79E9" w:rsidRDefault="00CC79E9" w:rsidP="00CC79E9">
                  <w:pPr>
                    <w:pStyle w:val="ConsPlusNormal"/>
                    <w:framePr w:hSpace="180" w:wrap="around" w:hAnchor="margin" w:xAlign="center" w:y="-1695"/>
                    <w:jc w:val="center"/>
                  </w:pPr>
                  <w:r>
                    <w:t>0</w:t>
                  </w:r>
                </w:p>
              </w:tc>
              <w:tc>
                <w:tcPr>
                  <w:tcW w:w="1276" w:type="dxa"/>
                </w:tcPr>
                <w:p w:rsidR="00CC79E9" w:rsidRDefault="00CC79E9" w:rsidP="00CC79E9">
                  <w:pPr>
                    <w:pStyle w:val="ConsPlusNormal"/>
                    <w:framePr w:hSpace="180" w:wrap="around" w:hAnchor="margin" w:xAlign="center" w:y="-1695"/>
                    <w:jc w:val="center"/>
                  </w:pPr>
                  <w:r>
                    <w:t>4</w:t>
                  </w:r>
                </w:p>
              </w:tc>
              <w:tc>
                <w:tcPr>
                  <w:tcW w:w="992" w:type="dxa"/>
                </w:tcPr>
                <w:p w:rsidR="00CC79E9" w:rsidRDefault="00CC79E9" w:rsidP="00CC79E9">
                  <w:pPr>
                    <w:pStyle w:val="ConsPlusNormal"/>
                    <w:framePr w:hSpace="180" w:wrap="around" w:hAnchor="margin" w:xAlign="center" w:y="-1695"/>
                    <w:jc w:val="center"/>
                  </w:pPr>
                  <w:r>
                    <w:t>4</w:t>
                  </w:r>
                </w:p>
              </w:tc>
              <w:tc>
                <w:tcPr>
                  <w:tcW w:w="1276" w:type="dxa"/>
                </w:tcPr>
                <w:p w:rsidR="00CC79E9" w:rsidRDefault="00CC79E9" w:rsidP="00CC79E9">
                  <w:pPr>
                    <w:pStyle w:val="ConsPlusNormal"/>
                    <w:framePr w:hSpace="180" w:wrap="around" w:hAnchor="margin" w:xAlign="center" w:y="-1695"/>
                    <w:jc w:val="center"/>
                  </w:pPr>
                  <w:r>
                    <w:t>0</w:t>
                  </w:r>
                </w:p>
              </w:tc>
              <w:tc>
                <w:tcPr>
                  <w:tcW w:w="1275" w:type="dxa"/>
                </w:tcPr>
                <w:p w:rsidR="00CC79E9" w:rsidRDefault="00CC79E9" w:rsidP="00CC79E9">
                  <w:pPr>
                    <w:pStyle w:val="ConsPlusNormal"/>
                    <w:framePr w:hSpace="180" w:wrap="around" w:hAnchor="margin" w:xAlign="center" w:y="-1695"/>
                    <w:jc w:val="center"/>
                  </w:pPr>
                  <w:r>
                    <w:t>0</w:t>
                  </w:r>
                </w:p>
              </w:tc>
              <w:tc>
                <w:tcPr>
                  <w:tcW w:w="647" w:type="dxa"/>
                </w:tcPr>
                <w:p w:rsidR="00CC79E9" w:rsidRDefault="00CC79E9" w:rsidP="00CC79E9">
                  <w:pPr>
                    <w:pStyle w:val="ConsPlusNormal"/>
                    <w:framePr w:hSpace="180" w:wrap="around" w:hAnchor="margin" w:xAlign="center" w:y="-1695"/>
                    <w:jc w:val="center"/>
                  </w:pPr>
                  <w:r>
                    <w:t>0</w:t>
                  </w:r>
                </w:p>
              </w:tc>
              <w:tc>
                <w:tcPr>
                  <w:tcW w:w="1196" w:type="dxa"/>
                  <w:gridSpan w:val="2"/>
                </w:tcPr>
                <w:p w:rsidR="00CC79E9" w:rsidRDefault="00CC79E9" w:rsidP="00CC79E9">
                  <w:pPr>
                    <w:pStyle w:val="ConsPlusNormal"/>
                    <w:framePr w:hSpace="180" w:wrap="around" w:hAnchor="margin" w:xAlign="center" w:y="-1695"/>
                    <w:jc w:val="center"/>
                  </w:pPr>
                  <w:r>
                    <w:t>0</w:t>
                  </w:r>
                </w:p>
              </w:tc>
            </w:tr>
            <w:tr w:rsidR="00CC79E9" w:rsidTr="00433AE2">
              <w:tc>
                <w:tcPr>
                  <w:tcW w:w="3256" w:type="dxa"/>
                </w:tcPr>
                <w:p w:rsidR="00CC79E9" w:rsidRDefault="00CC79E9" w:rsidP="00CC79E9">
                  <w:pPr>
                    <w:pStyle w:val="ConsPlusNormal"/>
                    <w:framePr w:hSpace="180" w:wrap="around" w:hAnchor="margin" w:xAlign="center" w:y="-1695"/>
                  </w:pPr>
                  <w:r>
                    <w:t>Амортизация прав пользования жилыми помещениями</w:t>
                  </w:r>
                </w:p>
              </w:tc>
              <w:tc>
                <w:tcPr>
                  <w:tcW w:w="1275" w:type="dxa"/>
                </w:tcPr>
                <w:p w:rsidR="00CC79E9" w:rsidRDefault="00CC79E9" w:rsidP="00CC79E9">
                  <w:pPr>
                    <w:pStyle w:val="ConsPlusNormal"/>
                    <w:framePr w:hSpace="180" w:wrap="around" w:hAnchor="margin" w:xAlign="center" w:y="-1695"/>
                    <w:jc w:val="center"/>
                  </w:pPr>
                  <w:r>
                    <w:t>0</w:t>
                  </w:r>
                </w:p>
              </w:tc>
              <w:tc>
                <w:tcPr>
                  <w:tcW w:w="1381" w:type="dxa"/>
                </w:tcPr>
                <w:p w:rsidR="00CC79E9" w:rsidRDefault="00CC79E9" w:rsidP="00CC79E9">
                  <w:pPr>
                    <w:pStyle w:val="ConsPlusNormal"/>
                    <w:framePr w:hSpace="180" w:wrap="around" w:hAnchor="margin" w:xAlign="center" w:y="-1695"/>
                    <w:jc w:val="center"/>
                  </w:pPr>
                  <w:r>
                    <w:t>0</w:t>
                  </w:r>
                </w:p>
              </w:tc>
              <w:tc>
                <w:tcPr>
                  <w:tcW w:w="1171" w:type="dxa"/>
                </w:tcPr>
                <w:p w:rsidR="00CC79E9" w:rsidRDefault="00CC79E9" w:rsidP="00CC79E9">
                  <w:pPr>
                    <w:pStyle w:val="ConsPlusNormal"/>
                    <w:framePr w:hSpace="180" w:wrap="around" w:hAnchor="margin" w:xAlign="center" w:y="-1695"/>
                    <w:jc w:val="center"/>
                  </w:pPr>
                  <w:r>
                    <w:t>1</w:t>
                  </w:r>
                </w:p>
              </w:tc>
              <w:tc>
                <w:tcPr>
                  <w:tcW w:w="1134" w:type="dxa"/>
                </w:tcPr>
                <w:p w:rsidR="00CC79E9" w:rsidRDefault="00CC79E9" w:rsidP="00CC79E9">
                  <w:pPr>
                    <w:pStyle w:val="ConsPlusNormal"/>
                    <w:framePr w:hSpace="180" w:wrap="around" w:hAnchor="margin" w:xAlign="center" w:y="-1695"/>
                    <w:jc w:val="center"/>
                  </w:pPr>
                  <w:r>
                    <w:t>0</w:t>
                  </w:r>
                </w:p>
              </w:tc>
              <w:tc>
                <w:tcPr>
                  <w:tcW w:w="1276" w:type="dxa"/>
                </w:tcPr>
                <w:p w:rsidR="00CC79E9" w:rsidRDefault="00CC79E9" w:rsidP="00CC79E9">
                  <w:pPr>
                    <w:pStyle w:val="ConsPlusNormal"/>
                    <w:framePr w:hSpace="180" w:wrap="around" w:hAnchor="margin" w:xAlign="center" w:y="-1695"/>
                    <w:jc w:val="center"/>
                  </w:pPr>
                  <w:r>
                    <w:t>4</w:t>
                  </w:r>
                </w:p>
              </w:tc>
              <w:tc>
                <w:tcPr>
                  <w:tcW w:w="992" w:type="dxa"/>
                </w:tcPr>
                <w:p w:rsidR="00CC79E9" w:rsidRDefault="00CC79E9" w:rsidP="00CC79E9">
                  <w:pPr>
                    <w:pStyle w:val="ConsPlusNormal"/>
                    <w:framePr w:hSpace="180" w:wrap="around" w:hAnchor="margin" w:xAlign="center" w:y="-1695"/>
                    <w:jc w:val="center"/>
                  </w:pPr>
                  <w:r>
                    <w:t>4</w:t>
                  </w:r>
                </w:p>
              </w:tc>
              <w:tc>
                <w:tcPr>
                  <w:tcW w:w="1276" w:type="dxa"/>
                </w:tcPr>
                <w:p w:rsidR="00CC79E9" w:rsidRDefault="00CC79E9" w:rsidP="00CC79E9">
                  <w:pPr>
                    <w:pStyle w:val="ConsPlusNormal"/>
                    <w:framePr w:hSpace="180" w:wrap="around" w:hAnchor="margin" w:xAlign="center" w:y="-1695"/>
                    <w:jc w:val="center"/>
                  </w:pPr>
                  <w:r>
                    <w:t>1</w:t>
                  </w:r>
                </w:p>
              </w:tc>
              <w:tc>
                <w:tcPr>
                  <w:tcW w:w="1275" w:type="dxa"/>
                </w:tcPr>
                <w:p w:rsidR="00CC79E9" w:rsidRDefault="00CC79E9" w:rsidP="00CC79E9">
                  <w:pPr>
                    <w:pStyle w:val="ConsPlusNormal"/>
                    <w:framePr w:hSpace="180" w:wrap="around" w:hAnchor="margin" w:xAlign="center" w:y="-1695"/>
                    <w:jc w:val="center"/>
                  </w:pPr>
                  <w:r>
                    <w:t>0</w:t>
                  </w:r>
                </w:p>
              </w:tc>
              <w:tc>
                <w:tcPr>
                  <w:tcW w:w="647" w:type="dxa"/>
                </w:tcPr>
                <w:p w:rsidR="00CC79E9" w:rsidRDefault="00CC79E9" w:rsidP="00CC79E9">
                  <w:pPr>
                    <w:pStyle w:val="ConsPlusNormal"/>
                    <w:framePr w:hSpace="180" w:wrap="around" w:hAnchor="margin" w:xAlign="center" w:y="-1695"/>
                    <w:jc w:val="center"/>
                  </w:pPr>
                  <w:r>
                    <w:t>0</w:t>
                  </w:r>
                </w:p>
              </w:tc>
              <w:tc>
                <w:tcPr>
                  <w:tcW w:w="1196" w:type="dxa"/>
                  <w:gridSpan w:val="2"/>
                </w:tcPr>
                <w:p w:rsidR="00CC79E9" w:rsidRDefault="00CC79E9" w:rsidP="00CC79E9">
                  <w:pPr>
                    <w:pStyle w:val="ConsPlusNormal"/>
                    <w:framePr w:hSpace="180" w:wrap="around" w:hAnchor="margin" w:xAlign="center" w:y="-1695"/>
                    <w:jc w:val="center"/>
                  </w:pPr>
                  <w:r>
                    <w:t>0</w:t>
                  </w:r>
                </w:p>
              </w:tc>
            </w:tr>
            <w:tr w:rsidR="00CC79E9" w:rsidTr="00433AE2">
              <w:tc>
                <w:tcPr>
                  <w:tcW w:w="3256" w:type="dxa"/>
                </w:tcPr>
                <w:p w:rsidR="00CC79E9" w:rsidRDefault="00CC79E9" w:rsidP="00CC79E9">
                  <w:pPr>
                    <w:pStyle w:val="ConsPlusNormal"/>
                    <w:framePr w:hSpace="180" w:wrap="around" w:hAnchor="margin" w:xAlign="center" w:y="-1695"/>
                  </w:pPr>
                  <w:r>
                    <w:t>Уменьшение стоимости прав пользования жилыми помещениями за счет амортизации</w:t>
                  </w:r>
                </w:p>
              </w:tc>
              <w:tc>
                <w:tcPr>
                  <w:tcW w:w="1275" w:type="dxa"/>
                </w:tcPr>
                <w:p w:rsidR="00CC79E9" w:rsidRDefault="00CC79E9" w:rsidP="00CC79E9">
                  <w:pPr>
                    <w:pStyle w:val="ConsPlusNormal"/>
                    <w:framePr w:hSpace="180" w:wrap="around" w:hAnchor="margin" w:xAlign="center" w:y="-1695"/>
                    <w:jc w:val="center"/>
                  </w:pPr>
                  <w:r>
                    <w:t>0</w:t>
                  </w:r>
                </w:p>
              </w:tc>
              <w:tc>
                <w:tcPr>
                  <w:tcW w:w="1381" w:type="dxa"/>
                </w:tcPr>
                <w:p w:rsidR="00CC79E9" w:rsidRDefault="00CC79E9" w:rsidP="00CC79E9">
                  <w:pPr>
                    <w:pStyle w:val="ConsPlusNormal"/>
                    <w:framePr w:hSpace="180" w:wrap="around" w:hAnchor="margin" w:xAlign="center" w:y="-1695"/>
                    <w:jc w:val="center"/>
                  </w:pPr>
                  <w:r>
                    <w:t>0</w:t>
                  </w:r>
                </w:p>
              </w:tc>
              <w:tc>
                <w:tcPr>
                  <w:tcW w:w="1171" w:type="dxa"/>
                </w:tcPr>
                <w:p w:rsidR="00CC79E9" w:rsidRDefault="00CC79E9" w:rsidP="00CC79E9">
                  <w:pPr>
                    <w:pStyle w:val="ConsPlusNormal"/>
                    <w:framePr w:hSpace="180" w:wrap="around" w:hAnchor="margin" w:xAlign="center" w:y="-1695"/>
                    <w:jc w:val="center"/>
                  </w:pPr>
                  <w:r>
                    <w:t>1</w:t>
                  </w:r>
                </w:p>
              </w:tc>
              <w:tc>
                <w:tcPr>
                  <w:tcW w:w="1134" w:type="dxa"/>
                </w:tcPr>
                <w:p w:rsidR="00CC79E9" w:rsidRDefault="00CC79E9" w:rsidP="00CC79E9">
                  <w:pPr>
                    <w:pStyle w:val="ConsPlusNormal"/>
                    <w:framePr w:hSpace="180" w:wrap="around" w:hAnchor="margin" w:xAlign="center" w:y="-1695"/>
                    <w:jc w:val="center"/>
                  </w:pPr>
                  <w:r>
                    <w:t>0</w:t>
                  </w:r>
                </w:p>
              </w:tc>
              <w:tc>
                <w:tcPr>
                  <w:tcW w:w="1276" w:type="dxa"/>
                </w:tcPr>
                <w:p w:rsidR="00CC79E9" w:rsidRDefault="00CC79E9" w:rsidP="00CC79E9">
                  <w:pPr>
                    <w:pStyle w:val="ConsPlusNormal"/>
                    <w:framePr w:hSpace="180" w:wrap="around" w:hAnchor="margin" w:xAlign="center" w:y="-1695"/>
                    <w:jc w:val="center"/>
                  </w:pPr>
                  <w:r>
                    <w:t>4</w:t>
                  </w:r>
                </w:p>
              </w:tc>
              <w:tc>
                <w:tcPr>
                  <w:tcW w:w="992" w:type="dxa"/>
                </w:tcPr>
                <w:p w:rsidR="00CC79E9" w:rsidRDefault="00CC79E9" w:rsidP="00CC79E9">
                  <w:pPr>
                    <w:pStyle w:val="ConsPlusNormal"/>
                    <w:framePr w:hSpace="180" w:wrap="around" w:hAnchor="margin" w:xAlign="center" w:y="-1695"/>
                    <w:jc w:val="center"/>
                  </w:pPr>
                  <w:r>
                    <w:t>4</w:t>
                  </w:r>
                </w:p>
              </w:tc>
              <w:tc>
                <w:tcPr>
                  <w:tcW w:w="1276" w:type="dxa"/>
                </w:tcPr>
                <w:p w:rsidR="00CC79E9" w:rsidRDefault="00CC79E9" w:rsidP="00CC79E9">
                  <w:pPr>
                    <w:pStyle w:val="ConsPlusNormal"/>
                    <w:framePr w:hSpace="180" w:wrap="around" w:hAnchor="margin" w:xAlign="center" w:y="-1695"/>
                    <w:jc w:val="center"/>
                  </w:pPr>
                  <w:r>
                    <w:t>1</w:t>
                  </w:r>
                </w:p>
              </w:tc>
              <w:tc>
                <w:tcPr>
                  <w:tcW w:w="1275" w:type="dxa"/>
                </w:tcPr>
                <w:p w:rsidR="00CC79E9" w:rsidRDefault="00CC79E9" w:rsidP="00CC79E9">
                  <w:pPr>
                    <w:pStyle w:val="ConsPlusNormal"/>
                    <w:framePr w:hSpace="180" w:wrap="around" w:hAnchor="margin" w:xAlign="center" w:y="-1695"/>
                    <w:jc w:val="center"/>
                  </w:pPr>
                  <w:r>
                    <w:t>4</w:t>
                  </w:r>
                </w:p>
              </w:tc>
              <w:tc>
                <w:tcPr>
                  <w:tcW w:w="647" w:type="dxa"/>
                </w:tcPr>
                <w:p w:rsidR="00CC79E9" w:rsidRDefault="00CC79E9" w:rsidP="00CC79E9">
                  <w:pPr>
                    <w:pStyle w:val="ConsPlusNormal"/>
                    <w:framePr w:hSpace="180" w:wrap="around" w:hAnchor="margin" w:xAlign="center" w:y="-1695"/>
                    <w:jc w:val="center"/>
                  </w:pPr>
                  <w:r>
                    <w:t>5</w:t>
                  </w:r>
                </w:p>
              </w:tc>
              <w:tc>
                <w:tcPr>
                  <w:tcW w:w="1196" w:type="dxa"/>
                  <w:gridSpan w:val="2"/>
                </w:tcPr>
                <w:p w:rsidR="00CC79E9" w:rsidRDefault="00CC79E9" w:rsidP="00CC79E9">
                  <w:pPr>
                    <w:pStyle w:val="ConsPlusNormal"/>
                    <w:framePr w:hSpace="180" w:wrap="around" w:hAnchor="margin" w:xAlign="center" w:y="-1695"/>
                    <w:jc w:val="center"/>
                  </w:pPr>
                  <w:r>
                    <w:t>1</w:t>
                  </w:r>
                </w:p>
              </w:tc>
            </w:tr>
            <w:tr w:rsidR="00CC79E9" w:rsidTr="00433AE2">
              <w:tc>
                <w:tcPr>
                  <w:tcW w:w="3256" w:type="dxa"/>
                </w:tcPr>
                <w:p w:rsidR="00CC79E9" w:rsidRDefault="00CC79E9" w:rsidP="00CC79E9">
                  <w:pPr>
                    <w:pStyle w:val="ConsPlusNormal"/>
                    <w:framePr w:hSpace="180" w:wrap="around" w:hAnchor="margin" w:xAlign="center" w:y="-1695"/>
                  </w:pPr>
                  <w:r>
                    <w:t>Амортизация прав пользования нежилыми помещениями (зданиями и сооружениями)</w:t>
                  </w:r>
                </w:p>
              </w:tc>
              <w:tc>
                <w:tcPr>
                  <w:tcW w:w="1275" w:type="dxa"/>
                </w:tcPr>
                <w:p w:rsidR="00CC79E9" w:rsidRDefault="00CC79E9" w:rsidP="00CC79E9">
                  <w:pPr>
                    <w:pStyle w:val="ConsPlusNormal"/>
                    <w:framePr w:hSpace="180" w:wrap="around" w:hAnchor="margin" w:xAlign="center" w:y="-1695"/>
                    <w:jc w:val="center"/>
                  </w:pPr>
                  <w:r>
                    <w:t>0</w:t>
                  </w:r>
                </w:p>
              </w:tc>
              <w:tc>
                <w:tcPr>
                  <w:tcW w:w="1381" w:type="dxa"/>
                </w:tcPr>
                <w:p w:rsidR="00CC79E9" w:rsidRDefault="00CC79E9" w:rsidP="00CC79E9">
                  <w:pPr>
                    <w:pStyle w:val="ConsPlusNormal"/>
                    <w:framePr w:hSpace="180" w:wrap="around" w:hAnchor="margin" w:xAlign="center" w:y="-1695"/>
                    <w:jc w:val="center"/>
                  </w:pPr>
                  <w:r>
                    <w:t>0</w:t>
                  </w:r>
                </w:p>
              </w:tc>
              <w:tc>
                <w:tcPr>
                  <w:tcW w:w="1171" w:type="dxa"/>
                </w:tcPr>
                <w:p w:rsidR="00CC79E9" w:rsidRDefault="00CC79E9" w:rsidP="00CC79E9">
                  <w:pPr>
                    <w:pStyle w:val="ConsPlusNormal"/>
                    <w:framePr w:hSpace="180" w:wrap="around" w:hAnchor="margin" w:xAlign="center" w:y="-1695"/>
                    <w:jc w:val="center"/>
                  </w:pPr>
                  <w:r>
                    <w:t>1</w:t>
                  </w:r>
                </w:p>
              </w:tc>
              <w:tc>
                <w:tcPr>
                  <w:tcW w:w="1134" w:type="dxa"/>
                </w:tcPr>
                <w:p w:rsidR="00CC79E9" w:rsidRDefault="00CC79E9" w:rsidP="00CC79E9">
                  <w:pPr>
                    <w:pStyle w:val="ConsPlusNormal"/>
                    <w:framePr w:hSpace="180" w:wrap="around" w:hAnchor="margin" w:xAlign="center" w:y="-1695"/>
                    <w:jc w:val="center"/>
                  </w:pPr>
                  <w:r>
                    <w:t>0</w:t>
                  </w:r>
                </w:p>
              </w:tc>
              <w:tc>
                <w:tcPr>
                  <w:tcW w:w="1276" w:type="dxa"/>
                </w:tcPr>
                <w:p w:rsidR="00CC79E9" w:rsidRDefault="00CC79E9" w:rsidP="00CC79E9">
                  <w:pPr>
                    <w:pStyle w:val="ConsPlusNormal"/>
                    <w:framePr w:hSpace="180" w:wrap="around" w:hAnchor="margin" w:xAlign="center" w:y="-1695"/>
                    <w:jc w:val="center"/>
                  </w:pPr>
                  <w:r>
                    <w:t>4</w:t>
                  </w:r>
                </w:p>
              </w:tc>
              <w:tc>
                <w:tcPr>
                  <w:tcW w:w="992" w:type="dxa"/>
                </w:tcPr>
                <w:p w:rsidR="00CC79E9" w:rsidRDefault="00CC79E9" w:rsidP="00CC79E9">
                  <w:pPr>
                    <w:pStyle w:val="ConsPlusNormal"/>
                    <w:framePr w:hSpace="180" w:wrap="around" w:hAnchor="margin" w:xAlign="center" w:y="-1695"/>
                    <w:jc w:val="center"/>
                  </w:pPr>
                  <w:r>
                    <w:t>4</w:t>
                  </w:r>
                </w:p>
              </w:tc>
              <w:tc>
                <w:tcPr>
                  <w:tcW w:w="1276" w:type="dxa"/>
                </w:tcPr>
                <w:p w:rsidR="00CC79E9" w:rsidRDefault="00CC79E9" w:rsidP="00CC79E9">
                  <w:pPr>
                    <w:pStyle w:val="ConsPlusNormal"/>
                    <w:framePr w:hSpace="180" w:wrap="around" w:hAnchor="margin" w:xAlign="center" w:y="-1695"/>
                    <w:jc w:val="center"/>
                  </w:pPr>
                  <w:r>
                    <w:t>2</w:t>
                  </w:r>
                </w:p>
              </w:tc>
              <w:tc>
                <w:tcPr>
                  <w:tcW w:w="1275" w:type="dxa"/>
                </w:tcPr>
                <w:p w:rsidR="00CC79E9" w:rsidRDefault="00CC79E9" w:rsidP="00CC79E9">
                  <w:pPr>
                    <w:pStyle w:val="ConsPlusNormal"/>
                    <w:framePr w:hSpace="180" w:wrap="around" w:hAnchor="margin" w:xAlign="center" w:y="-1695"/>
                    <w:jc w:val="center"/>
                  </w:pPr>
                  <w:r>
                    <w:t>0</w:t>
                  </w:r>
                </w:p>
              </w:tc>
              <w:tc>
                <w:tcPr>
                  <w:tcW w:w="647" w:type="dxa"/>
                </w:tcPr>
                <w:p w:rsidR="00CC79E9" w:rsidRDefault="00CC79E9" w:rsidP="00CC79E9">
                  <w:pPr>
                    <w:pStyle w:val="ConsPlusNormal"/>
                    <w:framePr w:hSpace="180" w:wrap="around" w:hAnchor="margin" w:xAlign="center" w:y="-1695"/>
                    <w:jc w:val="center"/>
                  </w:pPr>
                  <w:r>
                    <w:t>0</w:t>
                  </w:r>
                </w:p>
              </w:tc>
              <w:tc>
                <w:tcPr>
                  <w:tcW w:w="1196" w:type="dxa"/>
                  <w:gridSpan w:val="2"/>
                </w:tcPr>
                <w:p w:rsidR="00CC79E9" w:rsidRDefault="00CC79E9" w:rsidP="00CC79E9">
                  <w:pPr>
                    <w:pStyle w:val="ConsPlusNormal"/>
                    <w:framePr w:hSpace="180" w:wrap="around" w:hAnchor="margin" w:xAlign="center" w:y="-1695"/>
                    <w:jc w:val="center"/>
                  </w:pPr>
                  <w:r>
                    <w:t>0</w:t>
                  </w:r>
                </w:p>
              </w:tc>
            </w:tr>
            <w:tr w:rsidR="00AF528C" w:rsidTr="00433AE2">
              <w:tc>
                <w:tcPr>
                  <w:tcW w:w="3256" w:type="dxa"/>
                </w:tcPr>
                <w:p w:rsidR="00AF528C" w:rsidRDefault="00AF528C" w:rsidP="00AF528C">
                  <w:pPr>
                    <w:pStyle w:val="ConsPlusNormal"/>
                    <w:framePr w:hSpace="180" w:wrap="around" w:hAnchor="margin" w:xAlign="center" w:y="-1695"/>
                  </w:pPr>
                  <w:r>
                    <w:t>Уменьшение стоимости прав пользования нежилыми помещениями (зданиями и сооружениями) за счет амортизации</w:t>
                  </w:r>
                </w:p>
              </w:tc>
              <w:tc>
                <w:tcPr>
                  <w:tcW w:w="1275" w:type="dxa"/>
                </w:tcPr>
                <w:p w:rsidR="00AF528C" w:rsidRDefault="00AF528C" w:rsidP="00AF528C">
                  <w:pPr>
                    <w:pStyle w:val="ConsPlusNormal"/>
                    <w:framePr w:hSpace="180" w:wrap="around" w:hAnchor="margin" w:xAlign="center" w:y="-1695"/>
                    <w:jc w:val="center"/>
                  </w:pPr>
                  <w:r>
                    <w:t>0</w:t>
                  </w:r>
                </w:p>
              </w:tc>
              <w:tc>
                <w:tcPr>
                  <w:tcW w:w="1381" w:type="dxa"/>
                </w:tcPr>
                <w:p w:rsidR="00AF528C" w:rsidRDefault="00AF528C" w:rsidP="00AF528C">
                  <w:pPr>
                    <w:pStyle w:val="ConsPlusNormal"/>
                    <w:framePr w:hSpace="180" w:wrap="around" w:hAnchor="margin" w:xAlign="center" w:y="-1695"/>
                    <w:jc w:val="center"/>
                  </w:pPr>
                  <w:r>
                    <w:t>0</w:t>
                  </w:r>
                </w:p>
              </w:tc>
              <w:tc>
                <w:tcPr>
                  <w:tcW w:w="1171" w:type="dxa"/>
                </w:tcPr>
                <w:p w:rsidR="00AF528C" w:rsidRDefault="00AF528C" w:rsidP="00AF528C">
                  <w:pPr>
                    <w:pStyle w:val="ConsPlusNormal"/>
                    <w:framePr w:hSpace="180" w:wrap="around" w:hAnchor="margin" w:xAlign="center" w:y="-1695"/>
                    <w:jc w:val="center"/>
                  </w:pPr>
                  <w:r>
                    <w:t>1</w:t>
                  </w:r>
                </w:p>
              </w:tc>
              <w:tc>
                <w:tcPr>
                  <w:tcW w:w="1134" w:type="dxa"/>
                </w:tcPr>
                <w:p w:rsidR="00AF528C" w:rsidRDefault="00AF528C" w:rsidP="00AF528C">
                  <w:pPr>
                    <w:pStyle w:val="ConsPlusNormal"/>
                    <w:framePr w:hSpace="180" w:wrap="around" w:hAnchor="margin" w:xAlign="center" w:y="-1695"/>
                    <w:jc w:val="center"/>
                  </w:pPr>
                  <w:r>
                    <w:t>0</w:t>
                  </w:r>
                </w:p>
              </w:tc>
              <w:tc>
                <w:tcPr>
                  <w:tcW w:w="1276" w:type="dxa"/>
                </w:tcPr>
                <w:p w:rsidR="00AF528C" w:rsidRDefault="00AF528C" w:rsidP="00AF528C">
                  <w:pPr>
                    <w:pStyle w:val="ConsPlusNormal"/>
                    <w:framePr w:hSpace="180" w:wrap="around" w:hAnchor="margin" w:xAlign="center" w:y="-1695"/>
                    <w:jc w:val="center"/>
                  </w:pPr>
                  <w:r>
                    <w:t>4</w:t>
                  </w:r>
                </w:p>
              </w:tc>
              <w:tc>
                <w:tcPr>
                  <w:tcW w:w="992" w:type="dxa"/>
                </w:tcPr>
                <w:p w:rsidR="00AF528C" w:rsidRDefault="00AF528C" w:rsidP="00AF528C">
                  <w:pPr>
                    <w:pStyle w:val="ConsPlusNormal"/>
                    <w:framePr w:hSpace="180" w:wrap="around" w:hAnchor="margin" w:xAlign="center" w:y="-1695"/>
                    <w:jc w:val="center"/>
                  </w:pPr>
                  <w:r>
                    <w:t>4</w:t>
                  </w:r>
                </w:p>
              </w:tc>
              <w:tc>
                <w:tcPr>
                  <w:tcW w:w="1276" w:type="dxa"/>
                </w:tcPr>
                <w:p w:rsidR="00AF528C" w:rsidRDefault="00AF528C" w:rsidP="00AF528C">
                  <w:pPr>
                    <w:pStyle w:val="ConsPlusNormal"/>
                    <w:framePr w:hSpace="180" w:wrap="around" w:hAnchor="margin" w:xAlign="center" w:y="-1695"/>
                    <w:jc w:val="center"/>
                  </w:pPr>
                  <w:r>
                    <w:t>2</w:t>
                  </w:r>
                </w:p>
              </w:tc>
              <w:tc>
                <w:tcPr>
                  <w:tcW w:w="1275" w:type="dxa"/>
                </w:tcPr>
                <w:p w:rsidR="00AF528C" w:rsidRDefault="00AF528C" w:rsidP="00AF528C">
                  <w:pPr>
                    <w:pStyle w:val="ConsPlusNormal"/>
                    <w:framePr w:hSpace="180" w:wrap="around" w:hAnchor="margin" w:xAlign="center" w:y="-1695"/>
                    <w:jc w:val="center"/>
                  </w:pPr>
                  <w:r>
                    <w:t>4</w:t>
                  </w:r>
                </w:p>
              </w:tc>
              <w:tc>
                <w:tcPr>
                  <w:tcW w:w="647" w:type="dxa"/>
                </w:tcPr>
                <w:p w:rsidR="00AF528C" w:rsidRDefault="00AF528C" w:rsidP="00AF528C">
                  <w:pPr>
                    <w:pStyle w:val="ConsPlusNormal"/>
                    <w:framePr w:hSpace="180" w:wrap="around" w:hAnchor="margin" w:xAlign="center" w:y="-1695"/>
                    <w:jc w:val="center"/>
                  </w:pPr>
                  <w:r>
                    <w:t>5</w:t>
                  </w:r>
                </w:p>
              </w:tc>
              <w:tc>
                <w:tcPr>
                  <w:tcW w:w="1196" w:type="dxa"/>
                  <w:gridSpan w:val="2"/>
                </w:tcPr>
                <w:p w:rsidR="00AF528C" w:rsidRDefault="00AF528C" w:rsidP="00AF528C">
                  <w:pPr>
                    <w:pStyle w:val="ConsPlusNormal"/>
                    <w:framePr w:hSpace="180" w:wrap="around" w:hAnchor="margin" w:xAlign="center" w:y="-1695"/>
                    <w:jc w:val="center"/>
                  </w:pPr>
                  <w:r>
                    <w:t>1</w:t>
                  </w:r>
                </w:p>
              </w:tc>
            </w:tr>
            <w:tr w:rsidR="00AF528C" w:rsidTr="00433AE2">
              <w:tc>
                <w:tcPr>
                  <w:tcW w:w="3256" w:type="dxa"/>
                </w:tcPr>
                <w:p w:rsidR="00AF528C" w:rsidRDefault="00AF528C" w:rsidP="00AF528C">
                  <w:pPr>
                    <w:pStyle w:val="ConsPlusNormal"/>
                    <w:framePr w:hSpace="180" w:wrap="around" w:hAnchor="margin" w:xAlign="center" w:y="-1695"/>
                  </w:pPr>
                  <w:r>
                    <w:t>Амортизация прав пользования машинами и оборудованием</w:t>
                  </w:r>
                </w:p>
              </w:tc>
              <w:tc>
                <w:tcPr>
                  <w:tcW w:w="1275" w:type="dxa"/>
                </w:tcPr>
                <w:p w:rsidR="00AF528C" w:rsidRDefault="00AF528C" w:rsidP="00AF528C">
                  <w:pPr>
                    <w:pStyle w:val="ConsPlusNormal"/>
                    <w:framePr w:hSpace="180" w:wrap="around" w:hAnchor="margin" w:xAlign="center" w:y="-1695"/>
                    <w:jc w:val="center"/>
                  </w:pPr>
                  <w:r>
                    <w:t>0</w:t>
                  </w:r>
                </w:p>
              </w:tc>
              <w:tc>
                <w:tcPr>
                  <w:tcW w:w="1381" w:type="dxa"/>
                </w:tcPr>
                <w:p w:rsidR="00AF528C" w:rsidRDefault="00AF528C" w:rsidP="00AF528C">
                  <w:pPr>
                    <w:pStyle w:val="ConsPlusNormal"/>
                    <w:framePr w:hSpace="180" w:wrap="around" w:hAnchor="margin" w:xAlign="center" w:y="-1695"/>
                    <w:jc w:val="center"/>
                  </w:pPr>
                  <w:r>
                    <w:t>0</w:t>
                  </w:r>
                </w:p>
              </w:tc>
              <w:tc>
                <w:tcPr>
                  <w:tcW w:w="1171" w:type="dxa"/>
                </w:tcPr>
                <w:p w:rsidR="00AF528C" w:rsidRDefault="00AF528C" w:rsidP="00AF528C">
                  <w:pPr>
                    <w:pStyle w:val="ConsPlusNormal"/>
                    <w:framePr w:hSpace="180" w:wrap="around" w:hAnchor="margin" w:xAlign="center" w:y="-1695"/>
                    <w:jc w:val="center"/>
                  </w:pPr>
                  <w:r>
                    <w:t>1</w:t>
                  </w:r>
                </w:p>
              </w:tc>
              <w:tc>
                <w:tcPr>
                  <w:tcW w:w="1134" w:type="dxa"/>
                </w:tcPr>
                <w:p w:rsidR="00AF528C" w:rsidRDefault="00AF528C" w:rsidP="00AF528C">
                  <w:pPr>
                    <w:pStyle w:val="ConsPlusNormal"/>
                    <w:framePr w:hSpace="180" w:wrap="around" w:hAnchor="margin" w:xAlign="center" w:y="-1695"/>
                    <w:jc w:val="center"/>
                  </w:pPr>
                  <w:r>
                    <w:t>0</w:t>
                  </w:r>
                </w:p>
              </w:tc>
              <w:tc>
                <w:tcPr>
                  <w:tcW w:w="1276" w:type="dxa"/>
                </w:tcPr>
                <w:p w:rsidR="00AF528C" w:rsidRDefault="00AF528C" w:rsidP="00AF528C">
                  <w:pPr>
                    <w:pStyle w:val="ConsPlusNormal"/>
                    <w:framePr w:hSpace="180" w:wrap="around" w:hAnchor="margin" w:xAlign="center" w:y="-1695"/>
                    <w:jc w:val="center"/>
                  </w:pPr>
                  <w:r>
                    <w:t>4</w:t>
                  </w:r>
                </w:p>
              </w:tc>
              <w:tc>
                <w:tcPr>
                  <w:tcW w:w="992" w:type="dxa"/>
                </w:tcPr>
                <w:p w:rsidR="00AF528C" w:rsidRDefault="00AF528C" w:rsidP="00AF528C">
                  <w:pPr>
                    <w:pStyle w:val="ConsPlusNormal"/>
                    <w:framePr w:hSpace="180" w:wrap="around" w:hAnchor="margin" w:xAlign="center" w:y="-1695"/>
                    <w:jc w:val="center"/>
                  </w:pPr>
                  <w:r>
                    <w:t>4</w:t>
                  </w:r>
                </w:p>
              </w:tc>
              <w:tc>
                <w:tcPr>
                  <w:tcW w:w="1276" w:type="dxa"/>
                </w:tcPr>
                <w:p w:rsidR="00AF528C" w:rsidRDefault="00AF528C" w:rsidP="00AF528C">
                  <w:pPr>
                    <w:pStyle w:val="ConsPlusNormal"/>
                    <w:framePr w:hSpace="180" w:wrap="around" w:hAnchor="margin" w:xAlign="center" w:y="-1695"/>
                    <w:jc w:val="center"/>
                  </w:pPr>
                  <w:r>
                    <w:t>4</w:t>
                  </w:r>
                </w:p>
              </w:tc>
              <w:tc>
                <w:tcPr>
                  <w:tcW w:w="1275" w:type="dxa"/>
                </w:tcPr>
                <w:p w:rsidR="00AF528C" w:rsidRDefault="00AF528C" w:rsidP="00AF528C">
                  <w:pPr>
                    <w:pStyle w:val="ConsPlusNormal"/>
                    <w:framePr w:hSpace="180" w:wrap="around" w:hAnchor="margin" w:xAlign="center" w:y="-1695"/>
                    <w:jc w:val="center"/>
                  </w:pPr>
                  <w:r>
                    <w:t>0</w:t>
                  </w:r>
                </w:p>
              </w:tc>
              <w:tc>
                <w:tcPr>
                  <w:tcW w:w="647" w:type="dxa"/>
                </w:tcPr>
                <w:p w:rsidR="00AF528C" w:rsidRDefault="00AF528C" w:rsidP="00AF528C">
                  <w:pPr>
                    <w:pStyle w:val="ConsPlusNormal"/>
                    <w:framePr w:hSpace="180" w:wrap="around" w:hAnchor="margin" w:xAlign="center" w:y="-1695"/>
                    <w:jc w:val="center"/>
                  </w:pPr>
                  <w:r>
                    <w:t>0</w:t>
                  </w:r>
                </w:p>
              </w:tc>
              <w:tc>
                <w:tcPr>
                  <w:tcW w:w="1196" w:type="dxa"/>
                  <w:gridSpan w:val="2"/>
                </w:tcPr>
                <w:p w:rsidR="00AF528C" w:rsidRDefault="00AF528C" w:rsidP="00AF528C">
                  <w:pPr>
                    <w:pStyle w:val="ConsPlusNormal"/>
                    <w:framePr w:hSpace="180" w:wrap="around" w:hAnchor="margin" w:xAlign="center" w:y="-1695"/>
                    <w:jc w:val="center"/>
                  </w:pPr>
                  <w:r>
                    <w:t>0</w:t>
                  </w:r>
                </w:p>
              </w:tc>
            </w:tr>
            <w:tr w:rsidR="00AF528C" w:rsidTr="00433AE2">
              <w:tc>
                <w:tcPr>
                  <w:tcW w:w="3256" w:type="dxa"/>
                </w:tcPr>
                <w:p w:rsidR="00AF528C" w:rsidRDefault="00AF528C" w:rsidP="00AF528C">
                  <w:pPr>
                    <w:pStyle w:val="ConsPlusNormal"/>
                    <w:framePr w:hSpace="180" w:wrap="around" w:hAnchor="margin" w:xAlign="center" w:y="-1695"/>
                  </w:pPr>
                  <w:r>
                    <w:t xml:space="preserve">Уменьшение стоимости прав пользования машинами и </w:t>
                  </w:r>
                  <w:r>
                    <w:lastRenderedPageBreak/>
                    <w:t>оборудованием за счет амортизации</w:t>
                  </w:r>
                </w:p>
              </w:tc>
              <w:tc>
                <w:tcPr>
                  <w:tcW w:w="1275" w:type="dxa"/>
                </w:tcPr>
                <w:p w:rsidR="00AF528C" w:rsidRDefault="00AF528C" w:rsidP="00AF528C">
                  <w:pPr>
                    <w:pStyle w:val="ConsPlusNormal"/>
                    <w:framePr w:hSpace="180" w:wrap="around" w:hAnchor="margin" w:xAlign="center" w:y="-1695"/>
                    <w:jc w:val="center"/>
                  </w:pPr>
                  <w:r>
                    <w:lastRenderedPageBreak/>
                    <w:t>0</w:t>
                  </w:r>
                </w:p>
              </w:tc>
              <w:tc>
                <w:tcPr>
                  <w:tcW w:w="1381" w:type="dxa"/>
                </w:tcPr>
                <w:p w:rsidR="00AF528C" w:rsidRDefault="00AF528C" w:rsidP="00AF528C">
                  <w:pPr>
                    <w:pStyle w:val="ConsPlusNormal"/>
                    <w:framePr w:hSpace="180" w:wrap="around" w:hAnchor="margin" w:xAlign="center" w:y="-1695"/>
                    <w:jc w:val="center"/>
                  </w:pPr>
                  <w:r>
                    <w:t>0</w:t>
                  </w:r>
                </w:p>
              </w:tc>
              <w:tc>
                <w:tcPr>
                  <w:tcW w:w="1171" w:type="dxa"/>
                </w:tcPr>
                <w:p w:rsidR="00AF528C" w:rsidRDefault="00AF528C" w:rsidP="00AF528C">
                  <w:pPr>
                    <w:pStyle w:val="ConsPlusNormal"/>
                    <w:framePr w:hSpace="180" w:wrap="around" w:hAnchor="margin" w:xAlign="center" w:y="-1695"/>
                    <w:jc w:val="center"/>
                  </w:pPr>
                  <w:r>
                    <w:t>1</w:t>
                  </w:r>
                </w:p>
              </w:tc>
              <w:tc>
                <w:tcPr>
                  <w:tcW w:w="1134" w:type="dxa"/>
                </w:tcPr>
                <w:p w:rsidR="00AF528C" w:rsidRDefault="00AF528C" w:rsidP="00AF528C">
                  <w:pPr>
                    <w:pStyle w:val="ConsPlusNormal"/>
                    <w:framePr w:hSpace="180" w:wrap="around" w:hAnchor="margin" w:xAlign="center" w:y="-1695"/>
                    <w:jc w:val="center"/>
                  </w:pPr>
                  <w:r>
                    <w:t>0</w:t>
                  </w:r>
                </w:p>
              </w:tc>
              <w:tc>
                <w:tcPr>
                  <w:tcW w:w="1276" w:type="dxa"/>
                </w:tcPr>
                <w:p w:rsidR="00AF528C" w:rsidRDefault="00AF528C" w:rsidP="00AF528C">
                  <w:pPr>
                    <w:pStyle w:val="ConsPlusNormal"/>
                    <w:framePr w:hSpace="180" w:wrap="around" w:hAnchor="margin" w:xAlign="center" w:y="-1695"/>
                    <w:jc w:val="center"/>
                  </w:pPr>
                  <w:r>
                    <w:t>4</w:t>
                  </w:r>
                </w:p>
              </w:tc>
              <w:tc>
                <w:tcPr>
                  <w:tcW w:w="992" w:type="dxa"/>
                </w:tcPr>
                <w:p w:rsidR="00AF528C" w:rsidRDefault="00AF528C" w:rsidP="00AF528C">
                  <w:pPr>
                    <w:pStyle w:val="ConsPlusNormal"/>
                    <w:framePr w:hSpace="180" w:wrap="around" w:hAnchor="margin" w:xAlign="center" w:y="-1695"/>
                    <w:jc w:val="center"/>
                  </w:pPr>
                  <w:r>
                    <w:t>4</w:t>
                  </w:r>
                </w:p>
              </w:tc>
              <w:tc>
                <w:tcPr>
                  <w:tcW w:w="1276" w:type="dxa"/>
                </w:tcPr>
                <w:p w:rsidR="00AF528C" w:rsidRDefault="00AF528C" w:rsidP="00AF528C">
                  <w:pPr>
                    <w:pStyle w:val="ConsPlusNormal"/>
                    <w:framePr w:hSpace="180" w:wrap="around" w:hAnchor="margin" w:xAlign="center" w:y="-1695"/>
                    <w:jc w:val="center"/>
                  </w:pPr>
                  <w:r>
                    <w:t>4</w:t>
                  </w:r>
                </w:p>
              </w:tc>
              <w:tc>
                <w:tcPr>
                  <w:tcW w:w="1275" w:type="dxa"/>
                </w:tcPr>
                <w:p w:rsidR="00AF528C" w:rsidRDefault="00AF528C" w:rsidP="00AF528C">
                  <w:pPr>
                    <w:pStyle w:val="ConsPlusNormal"/>
                    <w:framePr w:hSpace="180" w:wrap="around" w:hAnchor="margin" w:xAlign="center" w:y="-1695"/>
                    <w:jc w:val="center"/>
                  </w:pPr>
                  <w:r>
                    <w:t>4</w:t>
                  </w:r>
                </w:p>
              </w:tc>
              <w:tc>
                <w:tcPr>
                  <w:tcW w:w="647" w:type="dxa"/>
                </w:tcPr>
                <w:p w:rsidR="00AF528C" w:rsidRDefault="00AF528C" w:rsidP="00AF528C">
                  <w:pPr>
                    <w:pStyle w:val="ConsPlusNormal"/>
                    <w:framePr w:hSpace="180" w:wrap="around" w:hAnchor="margin" w:xAlign="center" w:y="-1695"/>
                    <w:jc w:val="center"/>
                  </w:pPr>
                  <w:r>
                    <w:t>5</w:t>
                  </w:r>
                </w:p>
              </w:tc>
              <w:tc>
                <w:tcPr>
                  <w:tcW w:w="1196" w:type="dxa"/>
                  <w:gridSpan w:val="2"/>
                </w:tcPr>
                <w:p w:rsidR="00AF528C" w:rsidRDefault="00AF528C" w:rsidP="00AF528C">
                  <w:pPr>
                    <w:pStyle w:val="ConsPlusNormal"/>
                    <w:framePr w:hSpace="180" w:wrap="around" w:hAnchor="margin" w:xAlign="center" w:y="-1695"/>
                    <w:jc w:val="center"/>
                  </w:pPr>
                  <w:r>
                    <w:t>1</w:t>
                  </w:r>
                </w:p>
              </w:tc>
            </w:tr>
            <w:tr w:rsidR="00AF528C" w:rsidTr="00433AE2">
              <w:tc>
                <w:tcPr>
                  <w:tcW w:w="3256" w:type="dxa"/>
                </w:tcPr>
                <w:p w:rsidR="00AF528C" w:rsidRDefault="00AF528C" w:rsidP="00AF528C">
                  <w:pPr>
                    <w:pStyle w:val="ConsPlusNormal"/>
                    <w:framePr w:hSpace="180" w:wrap="around" w:hAnchor="margin" w:xAlign="center" w:y="-1695"/>
                  </w:pPr>
                  <w:r>
                    <w:lastRenderedPageBreak/>
                    <w:t>Амортизация прав пользования транспортными средствами</w:t>
                  </w:r>
                </w:p>
              </w:tc>
              <w:tc>
                <w:tcPr>
                  <w:tcW w:w="1275" w:type="dxa"/>
                </w:tcPr>
                <w:p w:rsidR="00AF528C" w:rsidRDefault="00AF528C" w:rsidP="00AF528C">
                  <w:pPr>
                    <w:pStyle w:val="ConsPlusNormal"/>
                    <w:framePr w:hSpace="180" w:wrap="around" w:hAnchor="margin" w:xAlign="center" w:y="-1695"/>
                    <w:jc w:val="center"/>
                  </w:pPr>
                  <w:r>
                    <w:t>0</w:t>
                  </w:r>
                </w:p>
              </w:tc>
              <w:tc>
                <w:tcPr>
                  <w:tcW w:w="1381" w:type="dxa"/>
                </w:tcPr>
                <w:p w:rsidR="00AF528C" w:rsidRDefault="00AF528C" w:rsidP="00AF528C">
                  <w:pPr>
                    <w:pStyle w:val="ConsPlusNormal"/>
                    <w:framePr w:hSpace="180" w:wrap="around" w:hAnchor="margin" w:xAlign="center" w:y="-1695"/>
                    <w:jc w:val="center"/>
                  </w:pPr>
                  <w:r>
                    <w:t>0</w:t>
                  </w:r>
                </w:p>
              </w:tc>
              <w:tc>
                <w:tcPr>
                  <w:tcW w:w="1171" w:type="dxa"/>
                </w:tcPr>
                <w:p w:rsidR="00AF528C" w:rsidRDefault="00AF528C" w:rsidP="00AF528C">
                  <w:pPr>
                    <w:pStyle w:val="ConsPlusNormal"/>
                    <w:framePr w:hSpace="180" w:wrap="around" w:hAnchor="margin" w:xAlign="center" w:y="-1695"/>
                    <w:jc w:val="center"/>
                  </w:pPr>
                  <w:r>
                    <w:t>1</w:t>
                  </w:r>
                </w:p>
              </w:tc>
              <w:tc>
                <w:tcPr>
                  <w:tcW w:w="1134" w:type="dxa"/>
                </w:tcPr>
                <w:p w:rsidR="00AF528C" w:rsidRDefault="00AF528C" w:rsidP="00AF528C">
                  <w:pPr>
                    <w:pStyle w:val="ConsPlusNormal"/>
                    <w:framePr w:hSpace="180" w:wrap="around" w:hAnchor="margin" w:xAlign="center" w:y="-1695"/>
                    <w:jc w:val="center"/>
                  </w:pPr>
                  <w:r>
                    <w:t>0</w:t>
                  </w:r>
                </w:p>
              </w:tc>
              <w:tc>
                <w:tcPr>
                  <w:tcW w:w="1276" w:type="dxa"/>
                </w:tcPr>
                <w:p w:rsidR="00AF528C" w:rsidRDefault="00AF528C" w:rsidP="00AF528C">
                  <w:pPr>
                    <w:pStyle w:val="ConsPlusNormal"/>
                    <w:framePr w:hSpace="180" w:wrap="around" w:hAnchor="margin" w:xAlign="center" w:y="-1695"/>
                    <w:jc w:val="center"/>
                  </w:pPr>
                  <w:r>
                    <w:t>4</w:t>
                  </w:r>
                </w:p>
              </w:tc>
              <w:tc>
                <w:tcPr>
                  <w:tcW w:w="992" w:type="dxa"/>
                </w:tcPr>
                <w:p w:rsidR="00AF528C" w:rsidRDefault="00AF528C" w:rsidP="00AF528C">
                  <w:pPr>
                    <w:pStyle w:val="ConsPlusNormal"/>
                    <w:framePr w:hSpace="180" w:wrap="around" w:hAnchor="margin" w:xAlign="center" w:y="-1695"/>
                    <w:jc w:val="center"/>
                  </w:pPr>
                  <w:r>
                    <w:t>4</w:t>
                  </w:r>
                </w:p>
              </w:tc>
              <w:tc>
                <w:tcPr>
                  <w:tcW w:w="1276" w:type="dxa"/>
                </w:tcPr>
                <w:p w:rsidR="00AF528C" w:rsidRDefault="00AF528C" w:rsidP="00AF528C">
                  <w:pPr>
                    <w:pStyle w:val="ConsPlusNormal"/>
                    <w:framePr w:hSpace="180" w:wrap="around" w:hAnchor="margin" w:xAlign="center" w:y="-1695"/>
                    <w:jc w:val="center"/>
                  </w:pPr>
                  <w:r>
                    <w:t>5</w:t>
                  </w:r>
                </w:p>
              </w:tc>
              <w:tc>
                <w:tcPr>
                  <w:tcW w:w="1275" w:type="dxa"/>
                </w:tcPr>
                <w:p w:rsidR="00AF528C" w:rsidRDefault="00AF528C" w:rsidP="00AF528C">
                  <w:pPr>
                    <w:pStyle w:val="ConsPlusNormal"/>
                    <w:framePr w:hSpace="180" w:wrap="around" w:hAnchor="margin" w:xAlign="center" w:y="-1695"/>
                    <w:jc w:val="center"/>
                  </w:pPr>
                  <w:r>
                    <w:t>0</w:t>
                  </w:r>
                </w:p>
              </w:tc>
              <w:tc>
                <w:tcPr>
                  <w:tcW w:w="647" w:type="dxa"/>
                </w:tcPr>
                <w:p w:rsidR="00AF528C" w:rsidRDefault="00AF528C" w:rsidP="00AF528C">
                  <w:pPr>
                    <w:pStyle w:val="ConsPlusNormal"/>
                    <w:framePr w:hSpace="180" w:wrap="around" w:hAnchor="margin" w:xAlign="center" w:y="-1695"/>
                    <w:jc w:val="center"/>
                  </w:pPr>
                  <w:r>
                    <w:t>0</w:t>
                  </w:r>
                </w:p>
              </w:tc>
              <w:tc>
                <w:tcPr>
                  <w:tcW w:w="1196" w:type="dxa"/>
                  <w:gridSpan w:val="2"/>
                </w:tcPr>
                <w:p w:rsidR="00AF528C" w:rsidRDefault="00AF528C" w:rsidP="00AF528C">
                  <w:pPr>
                    <w:pStyle w:val="ConsPlusNormal"/>
                    <w:framePr w:hSpace="180" w:wrap="around" w:hAnchor="margin" w:xAlign="center" w:y="-1695"/>
                    <w:jc w:val="center"/>
                  </w:pPr>
                  <w:r>
                    <w:t>0</w:t>
                  </w:r>
                </w:p>
              </w:tc>
            </w:tr>
            <w:tr w:rsidR="00B82395" w:rsidTr="00433AE2">
              <w:tc>
                <w:tcPr>
                  <w:tcW w:w="3256" w:type="dxa"/>
                </w:tcPr>
                <w:p w:rsidR="00B82395" w:rsidRDefault="00B82395" w:rsidP="00B82395">
                  <w:pPr>
                    <w:pStyle w:val="ConsPlusNormal"/>
                    <w:framePr w:hSpace="180" w:wrap="around" w:hAnchor="margin" w:xAlign="center" w:y="-1695"/>
                  </w:pPr>
                  <w:r>
                    <w:t>Уменьшение стоимости права пользования транспортных средств за счет амортизации</w:t>
                  </w:r>
                </w:p>
              </w:tc>
              <w:tc>
                <w:tcPr>
                  <w:tcW w:w="1275" w:type="dxa"/>
                </w:tcPr>
                <w:p w:rsidR="00B82395" w:rsidRDefault="00B82395" w:rsidP="00B82395">
                  <w:pPr>
                    <w:pStyle w:val="ConsPlusNormal"/>
                    <w:framePr w:hSpace="180" w:wrap="around" w:hAnchor="margin" w:xAlign="center" w:y="-1695"/>
                    <w:jc w:val="center"/>
                  </w:pPr>
                  <w:r>
                    <w:t>0</w:t>
                  </w:r>
                </w:p>
              </w:tc>
              <w:tc>
                <w:tcPr>
                  <w:tcW w:w="1381" w:type="dxa"/>
                </w:tcPr>
                <w:p w:rsidR="00B82395" w:rsidRDefault="00B82395" w:rsidP="00B82395">
                  <w:pPr>
                    <w:pStyle w:val="ConsPlusNormal"/>
                    <w:framePr w:hSpace="180" w:wrap="around" w:hAnchor="margin" w:xAlign="center" w:y="-1695"/>
                    <w:jc w:val="center"/>
                  </w:pPr>
                  <w:r>
                    <w:t>0</w:t>
                  </w:r>
                </w:p>
              </w:tc>
              <w:tc>
                <w:tcPr>
                  <w:tcW w:w="1171" w:type="dxa"/>
                </w:tcPr>
                <w:p w:rsidR="00B82395" w:rsidRDefault="00B82395" w:rsidP="00B82395">
                  <w:pPr>
                    <w:pStyle w:val="ConsPlusNormal"/>
                    <w:framePr w:hSpace="180" w:wrap="around" w:hAnchor="margin" w:xAlign="center" w:y="-1695"/>
                    <w:jc w:val="center"/>
                  </w:pPr>
                  <w:r>
                    <w:t>1</w:t>
                  </w:r>
                </w:p>
              </w:tc>
              <w:tc>
                <w:tcPr>
                  <w:tcW w:w="1134" w:type="dxa"/>
                </w:tcPr>
                <w:p w:rsidR="00B82395" w:rsidRDefault="00B82395" w:rsidP="00B82395">
                  <w:pPr>
                    <w:pStyle w:val="ConsPlusNormal"/>
                    <w:framePr w:hSpace="180" w:wrap="around" w:hAnchor="margin" w:xAlign="center" w:y="-1695"/>
                    <w:jc w:val="center"/>
                  </w:pPr>
                  <w:r>
                    <w:t>0</w:t>
                  </w:r>
                </w:p>
              </w:tc>
              <w:tc>
                <w:tcPr>
                  <w:tcW w:w="1276" w:type="dxa"/>
                </w:tcPr>
                <w:p w:rsidR="00B82395" w:rsidRDefault="00B82395" w:rsidP="00B82395">
                  <w:pPr>
                    <w:pStyle w:val="ConsPlusNormal"/>
                    <w:framePr w:hSpace="180" w:wrap="around" w:hAnchor="margin" w:xAlign="center" w:y="-1695"/>
                    <w:jc w:val="center"/>
                  </w:pPr>
                  <w:r>
                    <w:t>4</w:t>
                  </w:r>
                </w:p>
              </w:tc>
              <w:tc>
                <w:tcPr>
                  <w:tcW w:w="992" w:type="dxa"/>
                </w:tcPr>
                <w:p w:rsidR="00B82395" w:rsidRDefault="00B82395" w:rsidP="00B82395">
                  <w:pPr>
                    <w:pStyle w:val="ConsPlusNormal"/>
                    <w:framePr w:hSpace="180" w:wrap="around" w:hAnchor="margin" w:xAlign="center" w:y="-1695"/>
                    <w:jc w:val="center"/>
                  </w:pPr>
                  <w:r>
                    <w:t>4</w:t>
                  </w:r>
                </w:p>
              </w:tc>
              <w:tc>
                <w:tcPr>
                  <w:tcW w:w="1276" w:type="dxa"/>
                </w:tcPr>
                <w:p w:rsidR="00B82395" w:rsidRDefault="00B82395" w:rsidP="00B82395">
                  <w:pPr>
                    <w:pStyle w:val="ConsPlusNormal"/>
                    <w:framePr w:hSpace="180" w:wrap="around" w:hAnchor="margin" w:xAlign="center" w:y="-1695"/>
                    <w:jc w:val="center"/>
                  </w:pPr>
                  <w:r>
                    <w:t>5</w:t>
                  </w:r>
                </w:p>
              </w:tc>
              <w:tc>
                <w:tcPr>
                  <w:tcW w:w="1275" w:type="dxa"/>
                </w:tcPr>
                <w:p w:rsidR="00B82395" w:rsidRDefault="00B82395" w:rsidP="00B82395">
                  <w:pPr>
                    <w:pStyle w:val="ConsPlusNormal"/>
                    <w:framePr w:hSpace="180" w:wrap="around" w:hAnchor="margin" w:xAlign="center" w:y="-1695"/>
                    <w:jc w:val="center"/>
                  </w:pPr>
                  <w:r>
                    <w:t>4</w:t>
                  </w:r>
                </w:p>
              </w:tc>
              <w:tc>
                <w:tcPr>
                  <w:tcW w:w="647" w:type="dxa"/>
                </w:tcPr>
                <w:p w:rsidR="00B82395" w:rsidRDefault="00B82395" w:rsidP="00B82395">
                  <w:pPr>
                    <w:pStyle w:val="ConsPlusNormal"/>
                    <w:framePr w:hSpace="180" w:wrap="around" w:hAnchor="margin" w:xAlign="center" w:y="-1695"/>
                    <w:jc w:val="center"/>
                  </w:pPr>
                  <w:r>
                    <w:t>5</w:t>
                  </w:r>
                </w:p>
              </w:tc>
              <w:tc>
                <w:tcPr>
                  <w:tcW w:w="1196" w:type="dxa"/>
                  <w:gridSpan w:val="2"/>
                </w:tcPr>
                <w:p w:rsidR="00B82395" w:rsidRDefault="00B82395" w:rsidP="00B82395">
                  <w:pPr>
                    <w:pStyle w:val="ConsPlusNormal"/>
                    <w:framePr w:hSpace="180" w:wrap="around" w:hAnchor="margin" w:xAlign="center" w:y="-1695"/>
                    <w:jc w:val="center"/>
                  </w:pPr>
                  <w:r>
                    <w:t>1</w:t>
                  </w:r>
                </w:p>
              </w:tc>
            </w:tr>
            <w:tr w:rsidR="00CF772C" w:rsidTr="00433AE2">
              <w:tc>
                <w:tcPr>
                  <w:tcW w:w="3256" w:type="dxa"/>
                </w:tcPr>
                <w:p w:rsidR="00CF772C" w:rsidRDefault="00CF772C" w:rsidP="00CF772C">
                  <w:pPr>
                    <w:pStyle w:val="ConsPlusNormal"/>
                    <w:framePr w:hSpace="180" w:wrap="around" w:hAnchor="margin" w:xAlign="center" w:y="-1695"/>
                  </w:pPr>
                  <w:r>
                    <w:t>Амортизация прав пользования инвентарем производственным и хозяйственным</w:t>
                  </w:r>
                </w:p>
              </w:tc>
              <w:tc>
                <w:tcPr>
                  <w:tcW w:w="1275" w:type="dxa"/>
                </w:tcPr>
                <w:p w:rsidR="00CF772C" w:rsidRDefault="00CF772C" w:rsidP="00CF772C">
                  <w:pPr>
                    <w:pStyle w:val="ConsPlusNormal"/>
                    <w:framePr w:hSpace="180" w:wrap="around" w:hAnchor="margin" w:xAlign="center" w:y="-1695"/>
                    <w:jc w:val="center"/>
                  </w:pPr>
                  <w:r>
                    <w:t>0</w:t>
                  </w:r>
                </w:p>
              </w:tc>
              <w:tc>
                <w:tcPr>
                  <w:tcW w:w="1381" w:type="dxa"/>
                </w:tcPr>
                <w:p w:rsidR="00CF772C" w:rsidRDefault="00CF772C" w:rsidP="00CF772C">
                  <w:pPr>
                    <w:pStyle w:val="ConsPlusNormal"/>
                    <w:framePr w:hSpace="180" w:wrap="around" w:hAnchor="margin" w:xAlign="center" w:y="-1695"/>
                    <w:jc w:val="center"/>
                  </w:pPr>
                  <w:r>
                    <w:t>0</w:t>
                  </w:r>
                </w:p>
              </w:tc>
              <w:tc>
                <w:tcPr>
                  <w:tcW w:w="1171" w:type="dxa"/>
                </w:tcPr>
                <w:p w:rsidR="00CF772C" w:rsidRDefault="00CF772C" w:rsidP="00CF772C">
                  <w:pPr>
                    <w:pStyle w:val="ConsPlusNormal"/>
                    <w:framePr w:hSpace="180" w:wrap="around" w:hAnchor="margin" w:xAlign="center" w:y="-1695"/>
                    <w:jc w:val="center"/>
                  </w:pPr>
                  <w:r>
                    <w:t>1</w:t>
                  </w:r>
                </w:p>
              </w:tc>
              <w:tc>
                <w:tcPr>
                  <w:tcW w:w="1134" w:type="dxa"/>
                </w:tcPr>
                <w:p w:rsidR="00CF772C" w:rsidRDefault="00CF772C" w:rsidP="00CF772C">
                  <w:pPr>
                    <w:pStyle w:val="ConsPlusNormal"/>
                    <w:framePr w:hSpace="180" w:wrap="around" w:hAnchor="margin" w:xAlign="center" w:y="-1695"/>
                    <w:jc w:val="center"/>
                  </w:pPr>
                  <w:r>
                    <w:t>0</w:t>
                  </w:r>
                </w:p>
              </w:tc>
              <w:tc>
                <w:tcPr>
                  <w:tcW w:w="1276" w:type="dxa"/>
                </w:tcPr>
                <w:p w:rsidR="00CF772C" w:rsidRDefault="00CF772C" w:rsidP="00CF772C">
                  <w:pPr>
                    <w:pStyle w:val="ConsPlusNormal"/>
                    <w:framePr w:hSpace="180" w:wrap="around" w:hAnchor="margin" w:xAlign="center" w:y="-1695"/>
                    <w:jc w:val="center"/>
                  </w:pPr>
                  <w:r>
                    <w:t>4</w:t>
                  </w:r>
                </w:p>
              </w:tc>
              <w:tc>
                <w:tcPr>
                  <w:tcW w:w="992" w:type="dxa"/>
                </w:tcPr>
                <w:p w:rsidR="00CF772C" w:rsidRDefault="00CF772C" w:rsidP="00CF772C">
                  <w:pPr>
                    <w:pStyle w:val="ConsPlusNormal"/>
                    <w:framePr w:hSpace="180" w:wrap="around" w:hAnchor="margin" w:xAlign="center" w:y="-1695"/>
                    <w:jc w:val="center"/>
                  </w:pPr>
                  <w:r>
                    <w:t>4</w:t>
                  </w:r>
                </w:p>
              </w:tc>
              <w:tc>
                <w:tcPr>
                  <w:tcW w:w="1276" w:type="dxa"/>
                </w:tcPr>
                <w:p w:rsidR="00CF772C" w:rsidRDefault="00CF772C" w:rsidP="00CF772C">
                  <w:pPr>
                    <w:pStyle w:val="ConsPlusNormal"/>
                    <w:framePr w:hSpace="180" w:wrap="around" w:hAnchor="margin" w:xAlign="center" w:y="-1695"/>
                    <w:jc w:val="center"/>
                  </w:pPr>
                  <w:r>
                    <w:t>6</w:t>
                  </w:r>
                </w:p>
              </w:tc>
              <w:tc>
                <w:tcPr>
                  <w:tcW w:w="1275" w:type="dxa"/>
                </w:tcPr>
                <w:p w:rsidR="00CF772C" w:rsidRDefault="00CF772C" w:rsidP="00CF772C">
                  <w:pPr>
                    <w:pStyle w:val="ConsPlusNormal"/>
                    <w:framePr w:hSpace="180" w:wrap="around" w:hAnchor="margin" w:xAlign="center" w:y="-1695"/>
                    <w:jc w:val="center"/>
                  </w:pPr>
                  <w:r>
                    <w:t>0</w:t>
                  </w:r>
                </w:p>
              </w:tc>
              <w:tc>
                <w:tcPr>
                  <w:tcW w:w="647" w:type="dxa"/>
                </w:tcPr>
                <w:p w:rsidR="00CF772C" w:rsidRDefault="00CF772C" w:rsidP="00CF772C">
                  <w:pPr>
                    <w:pStyle w:val="ConsPlusNormal"/>
                    <w:framePr w:hSpace="180" w:wrap="around" w:hAnchor="margin" w:xAlign="center" w:y="-1695"/>
                    <w:jc w:val="center"/>
                  </w:pPr>
                  <w:r>
                    <w:t>0</w:t>
                  </w:r>
                </w:p>
              </w:tc>
              <w:tc>
                <w:tcPr>
                  <w:tcW w:w="1196" w:type="dxa"/>
                  <w:gridSpan w:val="2"/>
                </w:tcPr>
                <w:p w:rsidR="00CF772C" w:rsidRDefault="00CF772C" w:rsidP="00CF772C">
                  <w:pPr>
                    <w:pStyle w:val="ConsPlusNormal"/>
                    <w:framePr w:hSpace="180" w:wrap="around" w:hAnchor="margin" w:xAlign="center" w:y="-1695"/>
                    <w:jc w:val="center"/>
                  </w:pPr>
                  <w:r>
                    <w:t>0</w:t>
                  </w:r>
                </w:p>
              </w:tc>
            </w:tr>
            <w:tr w:rsidR="00C24107" w:rsidTr="00433AE2">
              <w:tc>
                <w:tcPr>
                  <w:tcW w:w="3256" w:type="dxa"/>
                </w:tcPr>
                <w:p w:rsidR="00C24107" w:rsidRDefault="00C24107" w:rsidP="00C24107">
                  <w:pPr>
                    <w:pStyle w:val="ConsPlusNormal"/>
                    <w:framePr w:hSpace="180" w:wrap="around" w:hAnchor="margin" w:xAlign="center" w:y="-1695"/>
                  </w:pPr>
                  <w:r>
                    <w:t>Уменьшение прав пользования инвентарем производственным и хозяйственным за счет амортизации</w:t>
                  </w:r>
                </w:p>
              </w:tc>
              <w:tc>
                <w:tcPr>
                  <w:tcW w:w="1275" w:type="dxa"/>
                </w:tcPr>
                <w:p w:rsidR="00C24107" w:rsidRDefault="00C24107" w:rsidP="00C24107">
                  <w:pPr>
                    <w:pStyle w:val="ConsPlusNormal"/>
                    <w:framePr w:hSpace="180" w:wrap="around" w:hAnchor="margin" w:xAlign="center" w:y="-1695"/>
                    <w:jc w:val="center"/>
                  </w:pPr>
                  <w:r>
                    <w:t>0</w:t>
                  </w:r>
                </w:p>
              </w:tc>
              <w:tc>
                <w:tcPr>
                  <w:tcW w:w="1381" w:type="dxa"/>
                </w:tcPr>
                <w:p w:rsidR="00C24107" w:rsidRDefault="00C24107" w:rsidP="00C24107">
                  <w:pPr>
                    <w:pStyle w:val="ConsPlusNormal"/>
                    <w:framePr w:hSpace="180" w:wrap="around" w:hAnchor="margin" w:xAlign="center" w:y="-1695"/>
                    <w:jc w:val="center"/>
                  </w:pPr>
                  <w:r>
                    <w:t>0</w:t>
                  </w:r>
                </w:p>
              </w:tc>
              <w:tc>
                <w:tcPr>
                  <w:tcW w:w="1171" w:type="dxa"/>
                </w:tcPr>
                <w:p w:rsidR="00C24107" w:rsidRDefault="00C24107" w:rsidP="00C24107">
                  <w:pPr>
                    <w:pStyle w:val="ConsPlusNormal"/>
                    <w:framePr w:hSpace="180" w:wrap="around" w:hAnchor="margin" w:xAlign="center" w:y="-1695"/>
                    <w:jc w:val="center"/>
                  </w:pPr>
                  <w:r>
                    <w:t>1</w:t>
                  </w:r>
                </w:p>
              </w:tc>
              <w:tc>
                <w:tcPr>
                  <w:tcW w:w="1134" w:type="dxa"/>
                </w:tcPr>
                <w:p w:rsidR="00C24107" w:rsidRDefault="00C24107" w:rsidP="00C24107">
                  <w:pPr>
                    <w:pStyle w:val="ConsPlusNormal"/>
                    <w:framePr w:hSpace="180" w:wrap="around" w:hAnchor="margin" w:xAlign="center" w:y="-1695"/>
                    <w:jc w:val="center"/>
                  </w:pPr>
                  <w:r>
                    <w:t>0</w:t>
                  </w:r>
                </w:p>
              </w:tc>
              <w:tc>
                <w:tcPr>
                  <w:tcW w:w="1276" w:type="dxa"/>
                </w:tcPr>
                <w:p w:rsidR="00C24107" w:rsidRDefault="00C24107" w:rsidP="00C24107">
                  <w:pPr>
                    <w:pStyle w:val="ConsPlusNormal"/>
                    <w:framePr w:hSpace="180" w:wrap="around" w:hAnchor="margin" w:xAlign="center" w:y="-1695"/>
                    <w:jc w:val="center"/>
                  </w:pPr>
                  <w:r>
                    <w:t>4</w:t>
                  </w:r>
                </w:p>
              </w:tc>
              <w:tc>
                <w:tcPr>
                  <w:tcW w:w="992" w:type="dxa"/>
                </w:tcPr>
                <w:p w:rsidR="00C24107" w:rsidRDefault="00C24107" w:rsidP="00C24107">
                  <w:pPr>
                    <w:pStyle w:val="ConsPlusNormal"/>
                    <w:framePr w:hSpace="180" w:wrap="around" w:hAnchor="margin" w:xAlign="center" w:y="-1695"/>
                    <w:jc w:val="center"/>
                  </w:pPr>
                  <w:r>
                    <w:t>4</w:t>
                  </w:r>
                </w:p>
              </w:tc>
              <w:tc>
                <w:tcPr>
                  <w:tcW w:w="1276" w:type="dxa"/>
                </w:tcPr>
                <w:p w:rsidR="00C24107" w:rsidRDefault="00C24107" w:rsidP="00C24107">
                  <w:pPr>
                    <w:pStyle w:val="ConsPlusNormal"/>
                    <w:framePr w:hSpace="180" w:wrap="around" w:hAnchor="margin" w:xAlign="center" w:y="-1695"/>
                    <w:jc w:val="center"/>
                  </w:pPr>
                  <w:r>
                    <w:t>6</w:t>
                  </w:r>
                </w:p>
              </w:tc>
              <w:tc>
                <w:tcPr>
                  <w:tcW w:w="1275" w:type="dxa"/>
                </w:tcPr>
                <w:p w:rsidR="00C24107" w:rsidRDefault="00C24107" w:rsidP="00C24107">
                  <w:pPr>
                    <w:pStyle w:val="ConsPlusNormal"/>
                    <w:framePr w:hSpace="180" w:wrap="around" w:hAnchor="margin" w:xAlign="center" w:y="-1695"/>
                    <w:jc w:val="center"/>
                  </w:pPr>
                  <w:r>
                    <w:t>4</w:t>
                  </w:r>
                </w:p>
              </w:tc>
              <w:tc>
                <w:tcPr>
                  <w:tcW w:w="647" w:type="dxa"/>
                </w:tcPr>
                <w:p w:rsidR="00C24107" w:rsidRDefault="00C24107" w:rsidP="00C24107">
                  <w:pPr>
                    <w:pStyle w:val="ConsPlusNormal"/>
                    <w:framePr w:hSpace="180" w:wrap="around" w:hAnchor="margin" w:xAlign="center" w:y="-1695"/>
                    <w:jc w:val="center"/>
                  </w:pPr>
                  <w:r>
                    <w:t>5</w:t>
                  </w:r>
                </w:p>
              </w:tc>
              <w:tc>
                <w:tcPr>
                  <w:tcW w:w="1196" w:type="dxa"/>
                  <w:gridSpan w:val="2"/>
                </w:tcPr>
                <w:p w:rsidR="00C24107" w:rsidRDefault="00C24107" w:rsidP="00C24107">
                  <w:pPr>
                    <w:pStyle w:val="ConsPlusNormal"/>
                    <w:framePr w:hSpace="180" w:wrap="around" w:hAnchor="margin" w:xAlign="center" w:y="-1695"/>
                    <w:jc w:val="center"/>
                  </w:pPr>
                  <w:r>
                    <w:t>1</w:t>
                  </w:r>
                </w:p>
              </w:tc>
            </w:tr>
            <w:tr w:rsidR="00C24107" w:rsidTr="00433AE2">
              <w:tc>
                <w:tcPr>
                  <w:tcW w:w="3256" w:type="dxa"/>
                </w:tcPr>
                <w:p w:rsidR="00C24107" w:rsidRDefault="00C24107" w:rsidP="00C24107">
                  <w:pPr>
                    <w:pStyle w:val="ConsPlusNormal"/>
                    <w:framePr w:hSpace="180" w:wrap="around" w:hAnchor="margin" w:xAlign="center" w:y="-1695"/>
                  </w:pPr>
                  <w:r>
                    <w:t>Амортизация прав пользования биологическими ресурсами</w:t>
                  </w:r>
                </w:p>
              </w:tc>
              <w:tc>
                <w:tcPr>
                  <w:tcW w:w="1275" w:type="dxa"/>
                </w:tcPr>
                <w:p w:rsidR="00C24107" w:rsidRDefault="00C24107" w:rsidP="00C24107">
                  <w:pPr>
                    <w:pStyle w:val="ConsPlusNormal"/>
                    <w:framePr w:hSpace="180" w:wrap="around" w:hAnchor="margin" w:xAlign="center" w:y="-1695"/>
                    <w:jc w:val="center"/>
                  </w:pPr>
                  <w:r>
                    <w:t>0</w:t>
                  </w:r>
                </w:p>
              </w:tc>
              <w:tc>
                <w:tcPr>
                  <w:tcW w:w="1381" w:type="dxa"/>
                </w:tcPr>
                <w:p w:rsidR="00C24107" w:rsidRDefault="00C24107" w:rsidP="00C24107">
                  <w:pPr>
                    <w:pStyle w:val="ConsPlusNormal"/>
                    <w:framePr w:hSpace="180" w:wrap="around" w:hAnchor="margin" w:xAlign="center" w:y="-1695"/>
                    <w:jc w:val="center"/>
                  </w:pPr>
                  <w:r>
                    <w:t>0</w:t>
                  </w:r>
                </w:p>
              </w:tc>
              <w:tc>
                <w:tcPr>
                  <w:tcW w:w="1171" w:type="dxa"/>
                </w:tcPr>
                <w:p w:rsidR="00C24107" w:rsidRDefault="00C24107" w:rsidP="00C24107">
                  <w:pPr>
                    <w:pStyle w:val="ConsPlusNormal"/>
                    <w:framePr w:hSpace="180" w:wrap="around" w:hAnchor="margin" w:xAlign="center" w:y="-1695"/>
                    <w:jc w:val="center"/>
                  </w:pPr>
                  <w:r>
                    <w:t>1</w:t>
                  </w:r>
                </w:p>
              </w:tc>
              <w:tc>
                <w:tcPr>
                  <w:tcW w:w="1134" w:type="dxa"/>
                </w:tcPr>
                <w:p w:rsidR="00C24107" w:rsidRDefault="00C24107" w:rsidP="00C24107">
                  <w:pPr>
                    <w:pStyle w:val="ConsPlusNormal"/>
                    <w:framePr w:hSpace="180" w:wrap="around" w:hAnchor="margin" w:xAlign="center" w:y="-1695"/>
                    <w:jc w:val="center"/>
                  </w:pPr>
                  <w:r>
                    <w:t>0</w:t>
                  </w:r>
                </w:p>
              </w:tc>
              <w:tc>
                <w:tcPr>
                  <w:tcW w:w="1276" w:type="dxa"/>
                </w:tcPr>
                <w:p w:rsidR="00C24107" w:rsidRDefault="00C24107" w:rsidP="00C24107">
                  <w:pPr>
                    <w:pStyle w:val="ConsPlusNormal"/>
                    <w:framePr w:hSpace="180" w:wrap="around" w:hAnchor="margin" w:xAlign="center" w:y="-1695"/>
                    <w:jc w:val="center"/>
                  </w:pPr>
                  <w:r>
                    <w:t>4</w:t>
                  </w:r>
                </w:p>
              </w:tc>
              <w:tc>
                <w:tcPr>
                  <w:tcW w:w="992" w:type="dxa"/>
                </w:tcPr>
                <w:p w:rsidR="00C24107" w:rsidRDefault="00C24107" w:rsidP="00C24107">
                  <w:pPr>
                    <w:pStyle w:val="ConsPlusNormal"/>
                    <w:framePr w:hSpace="180" w:wrap="around" w:hAnchor="margin" w:xAlign="center" w:y="-1695"/>
                    <w:jc w:val="center"/>
                  </w:pPr>
                  <w:r>
                    <w:t>4</w:t>
                  </w:r>
                </w:p>
              </w:tc>
              <w:tc>
                <w:tcPr>
                  <w:tcW w:w="1276" w:type="dxa"/>
                </w:tcPr>
                <w:p w:rsidR="00C24107" w:rsidRDefault="00C24107" w:rsidP="00C24107">
                  <w:pPr>
                    <w:pStyle w:val="ConsPlusNormal"/>
                    <w:framePr w:hSpace="180" w:wrap="around" w:hAnchor="margin" w:xAlign="center" w:y="-1695"/>
                    <w:jc w:val="center"/>
                  </w:pPr>
                  <w:r>
                    <w:t>7</w:t>
                  </w:r>
                </w:p>
              </w:tc>
              <w:tc>
                <w:tcPr>
                  <w:tcW w:w="1275" w:type="dxa"/>
                </w:tcPr>
                <w:p w:rsidR="00C24107" w:rsidRDefault="00C24107" w:rsidP="00C24107">
                  <w:pPr>
                    <w:pStyle w:val="ConsPlusNormal"/>
                    <w:framePr w:hSpace="180" w:wrap="around" w:hAnchor="margin" w:xAlign="center" w:y="-1695"/>
                    <w:jc w:val="center"/>
                  </w:pPr>
                  <w:r>
                    <w:t>0</w:t>
                  </w:r>
                </w:p>
              </w:tc>
              <w:tc>
                <w:tcPr>
                  <w:tcW w:w="647" w:type="dxa"/>
                </w:tcPr>
                <w:p w:rsidR="00C24107" w:rsidRDefault="00C24107" w:rsidP="00C24107">
                  <w:pPr>
                    <w:pStyle w:val="ConsPlusNormal"/>
                    <w:framePr w:hSpace="180" w:wrap="around" w:hAnchor="margin" w:xAlign="center" w:y="-1695"/>
                    <w:jc w:val="center"/>
                  </w:pPr>
                  <w:r>
                    <w:t>0</w:t>
                  </w:r>
                </w:p>
              </w:tc>
              <w:tc>
                <w:tcPr>
                  <w:tcW w:w="1196" w:type="dxa"/>
                  <w:gridSpan w:val="2"/>
                </w:tcPr>
                <w:p w:rsidR="00C24107" w:rsidRDefault="00C24107" w:rsidP="00C24107">
                  <w:pPr>
                    <w:pStyle w:val="ConsPlusNormal"/>
                    <w:framePr w:hSpace="180" w:wrap="around" w:hAnchor="margin" w:xAlign="center" w:y="-1695"/>
                    <w:jc w:val="center"/>
                  </w:pPr>
                  <w:r>
                    <w:t>0</w:t>
                  </w:r>
                </w:p>
              </w:tc>
            </w:tr>
            <w:tr w:rsidR="00C24107" w:rsidTr="00433AE2">
              <w:tc>
                <w:tcPr>
                  <w:tcW w:w="3256" w:type="dxa"/>
                </w:tcPr>
                <w:p w:rsidR="00C24107" w:rsidRDefault="00C24107" w:rsidP="00C24107">
                  <w:pPr>
                    <w:pStyle w:val="ConsPlusNormal"/>
                    <w:framePr w:hSpace="180" w:wrap="around" w:hAnchor="margin" w:xAlign="center" w:y="-1695"/>
                  </w:pPr>
                  <w:r>
                    <w:t>Уменьшение стоимости прав пользования биологическими ресурсами за счет амортизации</w:t>
                  </w:r>
                </w:p>
              </w:tc>
              <w:tc>
                <w:tcPr>
                  <w:tcW w:w="1275" w:type="dxa"/>
                </w:tcPr>
                <w:p w:rsidR="00C24107" w:rsidRDefault="00C24107" w:rsidP="00C24107">
                  <w:pPr>
                    <w:pStyle w:val="ConsPlusNormal"/>
                    <w:framePr w:hSpace="180" w:wrap="around" w:hAnchor="margin" w:xAlign="center" w:y="-1695"/>
                    <w:jc w:val="center"/>
                  </w:pPr>
                  <w:r>
                    <w:t>0</w:t>
                  </w:r>
                </w:p>
              </w:tc>
              <w:tc>
                <w:tcPr>
                  <w:tcW w:w="1381" w:type="dxa"/>
                </w:tcPr>
                <w:p w:rsidR="00C24107" w:rsidRDefault="00C24107" w:rsidP="00C24107">
                  <w:pPr>
                    <w:pStyle w:val="ConsPlusNormal"/>
                    <w:framePr w:hSpace="180" w:wrap="around" w:hAnchor="margin" w:xAlign="center" w:y="-1695"/>
                    <w:jc w:val="center"/>
                  </w:pPr>
                  <w:r>
                    <w:t>0</w:t>
                  </w:r>
                </w:p>
              </w:tc>
              <w:tc>
                <w:tcPr>
                  <w:tcW w:w="1171" w:type="dxa"/>
                </w:tcPr>
                <w:p w:rsidR="00C24107" w:rsidRDefault="00C24107" w:rsidP="00C24107">
                  <w:pPr>
                    <w:pStyle w:val="ConsPlusNormal"/>
                    <w:framePr w:hSpace="180" w:wrap="around" w:hAnchor="margin" w:xAlign="center" w:y="-1695"/>
                    <w:jc w:val="center"/>
                  </w:pPr>
                  <w:r>
                    <w:t>1</w:t>
                  </w:r>
                </w:p>
              </w:tc>
              <w:tc>
                <w:tcPr>
                  <w:tcW w:w="1134" w:type="dxa"/>
                </w:tcPr>
                <w:p w:rsidR="00C24107" w:rsidRDefault="00C24107" w:rsidP="00C24107">
                  <w:pPr>
                    <w:pStyle w:val="ConsPlusNormal"/>
                    <w:framePr w:hSpace="180" w:wrap="around" w:hAnchor="margin" w:xAlign="center" w:y="-1695"/>
                    <w:jc w:val="center"/>
                  </w:pPr>
                  <w:r>
                    <w:t>0</w:t>
                  </w:r>
                </w:p>
              </w:tc>
              <w:tc>
                <w:tcPr>
                  <w:tcW w:w="1276" w:type="dxa"/>
                </w:tcPr>
                <w:p w:rsidR="00C24107" w:rsidRDefault="00C24107" w:rsidP="00C24107">
                  <w:pPr>
                    <w:pStyle w:val="ConsPlusNormal"/>
                    <w:framePr w:hSpace="180" w:wrap="around" w:hAnchor="margin" w:xAlign="center" w:y="-1695"/>
                    <w:jc w:val="center"/>
                  </w:pPr>
                  <w:r>
                    <w:t>4</w:t>
                  </w:r>
                </w:p>
              </w:tc>
              <w:tc>
                <w:tcPr>
                  <w:tcW w:w="992" w:type="dxa"/>
                </w:tcPr>
                <w:p w:rsidR="00C24107" w:rsidRDefault="00C24107" w:rsidP="00C24107">
                  <w:pPr>
                    <w:pStyle w:val="ConsPlusNormal"/>
                    <w:framePr w:hSpace="180" w:wrap="around" w:hAnchor="margin" w:xAlign="center" w:y="-1695"/>
                    <w:jc w:val="center"/>
                  </w:pPr>
                  <w:r>
                    <w:t>4</w:t>
                  </w:r>
                </w:p>
              </w:tc>
              <w:tc>
                <w:tcPr>
                  <w:tcW w:w="1276" w:type="dxa"/>
                </w:tcPr>
                <w:p w:rsidR="00C24107" w:rsidRDefault="00C24107" w:rsidP="00C24107">
                  <w:pPr>
                    <w:pStyle w:val="ConsPlusNormal"/>
                    <w:framePr w:hSpace="180" w:wrap="around" w:hAnchor="margin" w:xAlign="center" w:y="-1695"/>
                    <w:jc w:val="center"/>
                  </w:pPr>
                  <w:r>
                    <w:t>7</w:t>
                  </w:r>
                </w:p>
              </w:tc>
              <w:tc>
                <w:tcPr>
                  <w:tcW w:w="1275" w:type="dxa"/>
                </w:tcPr>
                <w:p w:rsidR="00C24107" w:rsidRDefault="00C24107" w:rsidP="00C24107">
                  <w:pPr>
                    <w:pStyle w:val="ConsPlusNormal"/>
                    <w:framePr w:hSpace="180" w:wrap="around" w:hAnchor="margin" w:xAlign="center" w:y="-1695"/>
                    <w:jc w:val="center"/>
                  </w:pPr>
                  <w:r>
                    <w:t>4</w:t>
                  </w:r>
                </w:p>
              </w:tc>
              <w:tc>
                <w:tcPr>
                  <w:tcW w:w="647" w:type="dxa"/>
                </w:tcPr>
                <w:p w:rsidR="00C24107" w:rsidRDefault="00C24107" w:rsidP="00C24107">
                  <w:pPr>
                    <w:pStyle w:val="ConsPlusNormal"/>
                    <w:framePr w:hSpace="180" w:wrap="around" w:hAnchor="margin" w:xAlign="center" w:y="-1695"/>
                    <w:jc w:val="center"/>
                  </w:pPr>
                  <w:r>
                    <w:t>5</w:t>
                  </w:r>
                </w:p>
              </w:tc>
              <w:tc>
                <w:tcPr>
                  <w:tcW w:w="1196" w:type="dxa"/>
                  <w:gridSpan w:val="2"/>
                </w:tcPr>
                <w:p w:rsidR="00C24107" w:rsidRDefault="00C24107" w:rsidP="00C24107">
                  <w:pPr>
                    <w:pStyle w:val="ConsPlusNormal"/>
                    <w:framePr w:hSpace="180" w:wrap="around" w:hAnchor="margin" w:xAlign="center" w:y="-1695"/>
                    <w:jc w:val="center"/>
                  </w:pPr>
                  <w:r>
                    <w:t>1</w:t>
                  </w:r>
                </w:p>
              </w:tc>
            </w:tr>
            <w:tr w:rsidR="00C24107" w:rsidTr="00433AE2">
              <w:tc>
                <w:tcPr>
                  <w:tcW w:w="3256" w:type="dxa"/>
                </w:tcPr>
                <w:p w:rsidR="00C24107" w:rsidRDefault="00C24107" w:rsidP="00C24107">
                  <w:pPr>
                    <w:pStyle w:val="ConsPlusNormal"/>
                    <w:framePr w:hSpace="180" w:wrap="around" w:hAnchor="margin" w:xAlign="center" w:y="-1695"/>
                  </w:pPr>
                  <w:r>
                    <w:t>Амортизация прав пользования прочими основными средствами</w:t>
                  </w:r>
                </w:p>
              </w:tc>
              <w:tc>
                <w:tcPr>
                  <w:tcW w:w="1275" w:type="dxa"/>
                </w:tcPr>
                <w:p w:rsidR="00C24107" w:rsidRDefault="00C24107" w:rsidP="00C24107">
                  <w:pPr>
                    <w:pStyle w:val="ConsPlusNormal"/>
                    <w:framePr w:hSpace="180" w:wrap="around" w:hAnchor="margin" w:xAlign="center" w:y="-1695"/>
                    <w:jc w:val="center"/>
                  </w:pPr>
                  <w:r>
                    <w:t>0</w:t>
                  </w:r>
                </w:p>
              </w:tc>
              <w:tc>
                <w:tcPr>
                  <w:tcW w:w="1381" w:type="dxa"/>
                </w:tcPr>
                <w:p w:rsidR="00C24107" w:rsidRDefault="00C24107" w:rsidP="00C24107">
                  <w:pPr>
                    <w:pStyle w:val="ConsPlusNormal"/>
                    <w:framePr w:hSpace="180" w:wrap="around" w:hAnchor="margin" w:xAlign="center" w:y="-1695"/>
                    <w:jc w:val="center"/>
                  </w:pPr>
                  <w:r>
                    <w:t>0</w:t>
                  </w:r>
                </w:p>
              </w:tc>
              <w:tc>
                <w:tcPr>
                  <w:tcW w:w="1171" w:type="dxa"/>
                </w:tcPr>
                <w:p w:rsidR="00C24107" w:rsidRDefault="00C24107" w:rsidP="00C24107">
                  <w:pPr>
                    <w:pStyle w:val="ConsPlusNormal"/>
                    <w:framePr w:hSpace="180" w:wrap="around" w:hAnchor="margin" w:xAlign="center" w:y="-1695"/>
                    <w:jc w:val="center"/>
                  </w:pPr>
                  <w:r>
                    <w:t>1</w:t>
                  </w:r>
                </w:p>
              </w:tc>
              <w:tc>
                <w:tcPr>
                  <w:tcW w:w="1134" w:type="dxa"/>
                </w:tcPr>
                <w:p w:rsidR="00C24107" w:rsidRDefault="00C24107" w:rsidP="00C24107">
                  <w:pPr>
                    <w:pStyle w:val="ConsPlusNormal"/>
                    <w:framePr w:hSpace="180" w:wrap="around" w:hAnchor="margin" w:xAlign="center" w:y="-1695"/>
                    <w:jc w:val="center"/>
                  </w:pPr>
                  <w:r>
                    <w:t>0</w:t>
                  </w:r>
                </w:p>
              </w:tc>
              <w:tc>
                <w:tcPr>
                  <w:tcW w:w="1276" w:type="dxa"/>
                </w:tcPr>
                <w:p w:rsidR="00C24107" w:rsidRDefault="00C24107" w:rsidP="00C24107">
                  <w:pPr>
                    <w:pStyle w:val="ConsPlusNormal"/>
                    <w:framePr w:hSpace="180" w:wrap="around" w:hAnchor="margin" w:xAlign="center" w:y="-1695"/>
                    <w:jc w:val="center"/>
                  </w:pPr>
                  <w:r>
                    <w:t>4</w:t>
                  </w:r>
                </w:p>
              </w:tc>
              <w:tc>
                <w:tcPr>
                  <w:tcW w:w="992" w:type="dxa"/>
                </w:tcPr>
                <w:p w:rsidR="00C24107" w:rsidRDefault="00C24107" w:rsidP="00C24107">
                  <w:pPr>
                    <w:pStyle w:val="ConsPlusNormal"/>
                    <w:framePr w:hSpace="180" w:wrap="around" w:hAnchor="margin" w:xAlign="center" w:y="-1695"/>
                    <w:jc w:val="center"/>
                  </w:pPr>
                  <w:r>
                    <w:t>4</w:t>
                  </w:r>
                </w:p>
              </w:tc>
              <w:tc>
                <w:tcPr>
                  <w:tcW w:w="1276" w:type="dxa"/>
                </w:tcPr>
                <w:p w:rsidR="00C24107" w:rsidRDefault="00C24107" w:rsidP="00C24107">
                  <w:pPr>
                    <w:pStyle w:val="ConsPlusNormal"/>
                    <w:framePr w:hSpace="180" w:wrap="around" w:hAnchor="margin" w:xAlign="center" w:y="-1695"/>
                    <w:jc w:val="center"/>
                  </w:pPr>
                  <w:r>
                    <w:t>8</w:t>
                  </w:r>
                </w:p>
              </w:tc>
              <w:tc>
                <w:tcPr>
                  <w:tcW w:w="1275" w:type="dxa"/>
                </w:tcPr>
                <w:p w:rsidR="00C24107" w:rsidRDefault="00C24107" w:rsidP="00C24107">
                  <w:pPr>
                    <w:pStyle w:val="ConsPlusNormal"/>
                    <w:framePr w:hSpace="180" w:wrap="around" w:hAnchor="margin" w:xAlign="center" w:y="-1695"/>
                    <w:jc w:val="center"/>
                  </w:pPr>
                  <w:r>
                    <w:t>0</w:t>
                  </w:r>
                </w:p>
              </w:tc>
              <w:tc>
                <w:tcPr>
                  <w:tcW w:w="647" w:type="dxa"/>
                </w:tcPr>
                <w:p w:rsidR="00C24107" w:rsidRDefault="00C24107" w:rsidP="00C24107">
                  <w:pPr>
                    <w:pStyle w:val="ConsPlusNormal"/>
                    <w:framePr w:hSpace="180" w:wrap="around" w:hAnchor="margin" w:xAlign="center" w:y="-1695"/>
                    <w:jc w:val="center"/>
                  </w:pPr>
                  <w:r>
                    <w:t>0</w:t>
                  </w:r>
                </w:p>
              </w:tc>
              <w:tc>
                <w:tcPr>
                  <w:tcW w:w="1196" w:type="dxa"/>
                  <w:gridSpan w:val="2"/>
                </w:tcPr>
                <w:p w:rsidR="00C24107" w:rsidRDefault="00C24107" w:rsidP="00C24107">
                  <w:pPr>
                    <w:pStyle w:val="ConsPlusNormal"/>
                    <w:framePr w:hSpace="180" w:wrap="around" w:hAnchor="margin" w:xAlign="center" w:y="-1695"/>
                    <w:jc w:val="center"/>
                  </w:pPr>
                  <w:r>
                    <w:t>0</w:t>
                  </w:r>
                </w:p>
              </w:tc>
            </w:tr>
            <w:tr w:rsidR="00E63DFD" w:rsidTr="00433AE2">
              <w:tc>
                <w:tcPr>
                  <w:tcW w:w="3256" w:type="dxa"/>
                </w:tcPr>
                <w:p w:rsidR="00E63DFD" w:rsidRDefault="00E63DFD" w:rsidP="00E63DFD">
                  <w:pPr>
                    <w:pStyle w:val="ConsPlusNormal"/>
                    <w:framePr w:hSpace="180" w:wrap="around" w:hAnchor="margin" w:xAlign="center" w:y="-1695"/>
                  </w:pPr>
                  <w:r>
                    <w:t>Уменьшение стоимости прав пользования прочими основными средствами за счет амортизации</w:t>
                  </w:r>
                </w:p>
              </w:tc>
              <w:tc>
                <w:tcPr>
                  <w:tcW w:w="1275" w:type="dxa"/>
                </w:tcPr>
                <w:p w:rsidR="00E63DFD" w:rsidRDefault="00E63DFD" w:rsidP="00E63DFD">
                  <w:pPr>
                    <w:pStyle w:val="ConsPlusNormal"/>
                    <w:framePr w:hSpace="180" w:wrap="around" w:hAnchor="margin" w:xAlign="center" w:y="-1695"/>
                    <w:jc w:val="center"/>
                  </w:pPr>
                  <w:r>
                    <w:t>0</w:t>
                  </w:r>
                </w:p>
              </w:tc>
              <w:tc>
                <w:tcPr>
                  <w:tcW w:w="1381" w:type="dxa"/>
                </w:tcPr>
                <w:p w:rsidR="00E63DFD" w:rsidRDefault="00E63DFD" w:rsidP="00E63DFD">
                  <w:pPr>
                    <w:pStyle w:val="ConsPlusNormal"/>
                    <w:framePr w:hSpace="180" w:wrap="around" w:hAnchor="margin" w:xAlign="center" w:y="-1695"/>
                    <w:jc w:val="center"/>
                  </w:pPr>
                  <w:r>
                    <w:t>0</w:t>
                  </w:r>
                </w:p>
              </w:tc>
              <w:tc>
                <w:tcPr>
                  <w:tcW w:w="1171" w:type="dxa"/>
                </w:tcPr>
                <w:p w:rsidR="00E63DFD" w:rsidRDefault="00E63DFD" w:rsidP="00E63DFD">
                  <w:pPr>
                    <w:pStyle w:val="ConsPlusNormal"/>
                    <w:framePr w:hSpace="180" w:wrap="around" w:hAnchor="margin" w:xAlign="center" w:y="-1695"/>
                    <w:jc w:val="center"/>
                  </w:pPr>
                  <w:r>
                    <w:t>1</w:t>
                  </w:r>
                </w:p>
              </w:tc>
              <w:tc>
                <w:tcPr>
                  <w:tcW w:w="1134" w:type="dxa"/>
                </w:tcPr>
                <w:p w:rsidR="00E63DFD" w:rsidRDefault="00E63DFD" w:rsidP="00E63DFD">
                  <w:pPr>
                    <w:pStyle w:val="ConsPlusNormal"/>
                    <w:framePr w:hSpace="180" w:wrap="around" w:hAnchor="margin" w:xAlign="center" w:y="-1695"/>
                    <w:jc w:val="center"/>
                  </w:pPr>
                  <w:r>
                    <w:t>0</w:t>
                  </w:r>
                </w:p>
              </w:tc>
              <w:tc>
                <w:tcPr>
                  <w:tcW w:w="1276" w:type="dxa"/>
                </w:tcPr>
                <w:p w:rsidR="00E63DFD" w:rsidRDefault="00E63DFD" w:rsidP="00E63DFD">
                  <w:pPr>
                    <w:pStyle w:val="ConsPlusNormal"/>
                    <w:framePr w:hSpace="180" w:wrap="around" w:hAnchor="margin" w:xAlign="center" w:y="-1695"/>
                    <w:jc w:val="center"/>
                  </w:pPr>
                  <w:r>
                    <w:t>4</w:t>
                  </w:r>
                </w:p>
              </w:tc>
              <w:tc>
                <w:tcPr>
                  <w:tcW w:w="992" w:type="dxa"/>
                </w:tcPr>
                <w:p w:rsidR="00E63DFD" w:rsidRDefault="00E63DFD" w:rsidP="00E63DFD">
                  <w:pPr>
                    <w:pStyle w:val="ConsPlusNormal"/>
                    <w:framePr w:hSpace="180" w:wrap="around" w:hAnchor="margin" w:xAlign="center" w:y="-1695"/>
                    <w:jc w:val="center"/>
                  </w:pPr>
                  <w:r>
                    <w:t>4</w:t>
                  </w:r>
                </w:p>
              </w:tc>
              <w:tc>
                <w:tcPr>
                  <w:tcW w:w="1276" w:type="dxa"/>
                </w:tcPr>
                <w:p w:rsidR="00E63DFD" w:rsidRDefault="00E63DFD" w:rsidP="00E63DFD">
                  <w:pPr>
                    <w:pStyle w:val="ConsPlusNormal"/>
                    <w:framePr w:hSpace="180" w:wrap="around" w:hAnchor="margin" w:xAlign="center" w:y="-1695"/>
                    <w:jc w:val="center"/>
                  </w:pPr>
                  <w:r>
                    <w:t>8</w:t>
                  </w:r>
                </w:p>
              </w:tc>
              <w:tc>
                <w:tcPr>
                  <w:tcW w:w="1275" w:type="dxa"/>
                </w:tcPr>
                <w:p w:rsidR="00E63DFD" w:rsidRDefault="00E63DFD" w:rsidP="00E63DFD">
                  <w:pPr>
                    <w:pStyle w:val="ConsPlusNormal"/>
                    <w:framePr w:hSpace="180" w:wrap="around" w:hAnchor="margin" w:xAlign="center" w:y="-1695"/>
                    <w:jc w:val="center"/>
                  </w:pPr>
                  <w:r>
                    <w:t>4</w:t>
                  </w:r>
                </w:p>
              </w:tc>
              <w:tc>
                <w:tcPr>
                  <w:tcW w:w="647" w:type="dxa"/>
                </w:tcPr>
                <w:p w:rsidR="00E63DFD" w:rsidRDefault="00E63DFD" w:rsidP="00E63DFD">
                  <w:pPr>
                    <w:pStyle w:val="ConsPlusNormal"/>
                    <w:framePr w:hSpace="180" w:wrap="around" w:hAnchor="margin" w:xAlign="center" w:y="-1695"/>
                    <w:jc w:val="center"/>
                  </w:pPr>
                  <w:r>
                    <w:t>5</w:t>
                  </w:r>
                </w:p>
              </w:tc>
              <w:tc>
                <w:tcPr>
                  <w:tcW w:w="1196" w:type="dxa"/>
                  <w:gridSpan w:val="2"/>
                </w:tcPr>
                <w:p w:rsidR="00E63DFD" w:rsidRDefault="00E63DFD" w:rsidP="00E63DFD">
                  <w:pPr>
                    <w:pStyle w:val="ConsPlusNormal"/>
                    <w:framePr w:hSpace="180" w:wrap="around" w:hAnchor="margin" w:xAlign="center" w:y="-1695"/>
                    <w:jc w:val="center"/>
                  </w:pPr>
                  <w:r>
                    <w:t>1</w:t>
                  </w:r>
                </w:p>
              </w:tc>
            </w:tr>
            <w:tr w:rsidR="00E63DFD" w:rsidTr="00433AE2">
              <w:tc>
                <w:tcPr>
                  <w:tcW w:w="3256" w:type="dxa"/>
                </w:tcPr>
                <w:p w:rsidR="00E63DFD" w:rsidRDefault="00E63DFD" w:rsidP="00E63DFD">
                  <w:pPr>
                    <w:pStyle w:val="ConsPlusNormal"/>
                    <w:framePr w:hSpace="180" w:wrap="around" w:hAnchor="margin" w:xAlign="center" w:y="-1695"/>
                  </w:pPr>
                  <w:r>
                    <w:t>Амортизация прав пользования непроизведенными активами</w:t>
                  </w:r>
                </w:p>
              </w:tc>
              <w:tc>
                <w:tcPr>
                  <w:tcW w:w="1275" w:type="dxa"/>
                </w:tcPr>
                <w:p w:rsidR="00E63DFD" w:rsidRDefault="00E63DFD" w:rsidP="00E63DFD">
                  <w:pPr>
                    <w:pStyle w:val="ConsPlusNormal"/>
                    <w:framePr w:hSpace="180" w:wrap="around" w:hAnchor="margin" w:xAlign="center" w:y="-1695"/>
                    <w:jc w:val="center"/>
                  </w:pPr>
                  <w:r>
                    <w:t>0</w:t>
                  </w:r>
                </w:p>
              </w:tc>
              <w:tc>
                <w:tcPr>
                  <w:tcW w:w="1381" w:type="dxa"/>
                </w:tcPr>
                <w:p w:rsidR="00E63DFD" w:rsidRDefault="00E63DFD" w:rsidP="00E63DFD">
                  <w:pPr>
                    <w:pStyle w:val="ConsPlusNormal"/>
                    <w:framePr w:hSpace="180" w:wrap="around" w:hAnchor="margin" w:xAlign="center" w:y="-1695"/>
                    <w:jc w:val="center"/>
                  </w:pPr>
                  <w:r>
                    <w:t>0</w:t>
                  </w:r>
                </w:p>
              </w:tc>
              <w:tc>
                <w:tcPr>
                  <w:tcW w:w="1171" w:type="dxa"/>
                </w:tcPr>
                <w:p w:rsidR="00E63DFD" w:rsidRDefault="00E63DFD" w:rsidP="00E63DFD">
                  <w:pPr>
                    <w:pStyle w:val="ConsPlusNormal"/>
                    <w:framePr w:hSpace="180" w:wrap="around" w:hAnchor="margin" w:xAlign="center" w:y="-1695"/>
                    <w:jc w:val="center"/>
                  </w:pPr>
                  <w:r>
                    <w:t>1</w:t>
                  </w:r>
                </w:p>
              </w:tc>
              <w:tc>
                <w:tcPr>
                  <w:tcW w:w="1134" w:type="dxa"/>
                </w:tcPr>
                <w:p w:rsidR="00E63DFD" w:rsidRDefault="00E63DFD" w:rsidP="00E63DFD">
                  <w:pPr>
                    <w:pStyle w:val="ConsPlusNormal"/>
                    <w:framePr w:hSpace="180" w:wrap="around" w:hAnchor="margin" w:xAlign="center" w:y="-1695"/>
                    <w:jc w:val="center"/>
                  </w:pPr>
                  <w:r>
                    <w:t>0</w:t>
                  </w:r>
                </w:p>
              </w:tc>
              <w:tc>
                <w:tcPr>
                  <w:tcW w:w="1276" w:type="dxa"/>
                </w:tcPr>
                <w:p w:rsidR="00E63DFD" w:rsidRDefault="00E63DFD" w:rsidP="00E63DFD">
                  <w:pPr>
                    <w:pStyle w:val="ConsPlusNormal"/>
                    <w:framePr w:hSpace="180" w:wrap="around" w:hAnchor="margin" w:xAlign="center" w:y="-1695"/>
                    <w:jc w:val="center"/>
                  </w:pPr>
                  <w:r>
                    <w:t>4</w:t>
                  </w:r>
                </w:p>
              </w:tc>
              <w:tc>
                <w:tcPr>
                  <w:tcW w:w="992" w:type="dxa"/>
                </w:tcPr>
                <w:p w:rsidR="00E63DFD" w:rsidRDefault="00E63DFD" w:rsidP="00E63DFD">
                  <w:pPr>
                    <w:pStyle w:val="ConsPlusNormal"/>
                    <w:framePr w:hSpace="180" w:wrap="around" w:hAnchor="margin" w:xAlign="center" w:y="-1695"/>
                    <w:jc w:val="center"/>
                  </w:pPr>
                  <w:r>
                    <w:t>4</w:t>
                  </w:r>
                </w:p>
              </w:tc>
              <w:tc>
                <w:tcPr>
                  <w:tcW w:w="1276" w:type="dxa"/>
                </w:tcPr>
                <w:p w:rsidR="00E63DFD" w:rsidRDefault="00E63DFD" w:rsidP="00E63DFD">
                  <w:pPr>
                    <w:pStyle w:val="ConsPlusNormal"/>
                    <w:framePr w:hSpace="180" w:wrap="around" w:hAnchor="margin" w:xAlign="center" w:y="-1695"/>
                    <w:jc w:val="center"/>
                  </w:pPr>
                  <w:r>
                    <w:t>9</w:t>
                  </w:r>
                </w:p>
              </w:tc>
              <w:tc>
                <w:tcPr>
                  <w:tcW w:w="1275" w:type="dxa"/>
                </w:tcPr>
                <w:p w:rsidR="00E63DFD" w:rsidRDefault="00E63DFD" w:rsidP="00E63DFD">
                  <w:pPr>
                    <w:pStyle w:val="ConsPlusNormal"/>
                    <w:framePr w:hSpace="180" w:wrap="around" w:hAnchor="margin" w:xAlign="center" w:y="-1695"/>
                    <w:jc w:val="center"/>
                  </w:pPr>
                  <w:r>
                    <w:t>0</w:t>
                  </w:r>
                </w:p>
              </w:tc>
              <w:tc>
                <w:tcPr>
                  <w:tcW w:w="647" w:type="dxa"/>
                </w:tcPr>
                <w:p w:rsidR="00E63DFD" w:rsidRDefault="00E63DFD" w:rsidP="00E63DFD">
                  <w:pPr>
                    <w:pStyle w:val="ConsPlusNormal"/>
                    <w:framePr w:hSpace="180" w:wrap="around" w:hAnchor="margin" w:xAlign="center" w:y="-1695"/>
                    <w:jc w:val="center"/>
                  </w:pPr>
                  <w:r>
                    <w:t>0</w:t>
                  </w:r>
                </w:p>
              </w:tc>
              <w:tc>
                <w:tcPr>
                  <w:tcW w:w="1196" w:type="dxa"/>
                  <w:gridSpan w:val="2"/>
                </w:tcPr>
                <w:p w:rsidR="00E63DFD" w:rsidRDefault="00E63DFD" w:rsidP="00E63DFD">
                  <w:pPr>
                    <w:pStyle w:val="ConsPlusNormal"/>
                    <w:framePr w:hSpace="180" w:wrap="around" w:hAnchor="margin" w:xAlign="center" w:y="-1695"/>
                    <w:jc w:val="center"/>
                  </w:pPr>
                  <w:r>
                    <w:t>0</w:t>
                  </w:r>
                </w:p>
              </w:tc>
            </w:tr>
            <w:tr w:rsidR="00E63DFD" w:rsidTr="00433AE2">
              <w:tc>
                <w:tcPr>
                  <w:tcW w:w="3256" w:type="dxa"/>
                </w:tcPr>
                <w:p w:rsidR="00E63DFD" w:rsidRDefault="00E63DFD" w:rsidP="00E63DFD">
                  <w:pPr>
                    <w:pStyle w:val="ConsPlusNormal"/>
                    <w:framePr w:hSpace="180" w:wrap="around" w:hAnchor="margin" w:xAlign="center" w:y="-1695"/>
                  </w:pPr>
                  <w:r>
                    <w:t>Уменьшение за счет амортизации стоимости прав пользования непроизведенными активами</w:t>
                  </w:r>
                </w:p>
              </w:tc>
              <w:tc>
                <w:tcPr>
                  <w:tcW w:w="1275" w:type="dxa"/>
                </w:tcPr>
                <w:p w:rsidR="00E63DFD" w:rsidRDefault="00E63DFD" w:rsidP="00E63DFD">
                  <w:pPr>
                    <w:pStyle w:val="ConsPlusNormal"/>
                    <w:framePr w:hSpace="180" w:wrap="around" w:hAnchor="margin" w:xAlign="center" w:y="-1695"/>
                    <w:jc w:val="center"/>
                  </w:pPr>
                  <w:r>
                    <w:t>0</w:t>
                  </w:r>
                </w:p>
              </w:tc>
              <w:tc>
                <w:tcPr>
                  <w:tcW w:w="1381" w:type="dxa"/>
                </w:tcPr>
                <w:p w:rsidR="00E63DFD" w:rsidRDefault="00E63DFD" w:rsidP="00E63DFD">
                  <w:pPr>
                    <w:pStyle w:val="ConsPlusNormal"/>
                    <w:framePr w:hSpace="180" w:wrap="around" w:hAnchor="margin" w:xAlign="center" w:y="-1695"/>
                    <w:jc w:val="center"/>
                  </w:pPr>
                  <w:r>
                    <w:t>0</w:t>
                  </w:r>
                </w:p>
              </w:tc>
              <w:tc>
                <w:tcPr>
                  <w:tcW w:w="1171" w:type="dxa"/>
                </w:tcPr>
                <w:p w:rsidR="00E63DFD" w:rsidRDefault="00E63DFD" w:rsidP="00E63DFD">
                  <w:pPr>
                    <w:pStyle w:val="ConsPlusNormal"/>
                    <w:framePr w:hSpace="180" w:wrap="around" w:hAnchor="margin" w:xAlign="center" w:y="-1695"/>
                    <w:jc w:val="center"/>
                  </w:pPr>
                  <w:r>
                    <w:t>1</w:t>
                  </w:r>
                </w:p>
              </w:tc>
              <w:tc>
                <w:tcPr>
                  <w:tcW w:w="1134" w:type="dxa"/>
                </w:tcPr>
                <w:p w:rsidR="00E63DFD" w:rsidRDefault="00E63DFD" w:rsidP="00E63DFD">
                  <w:pPr>
                    <w:pStyle w:val="ConsPlusNormal"/>
                    <w:framePr w:hSpace="180" w:wrap="around" w:hAnchor="margin" w:xAlign="center" w:y="-1695"/>
                    <w:jc w:val="center"/>
                  </w:pPr>
                  <w:r>
                    <w:t>0</w:t>
                  </w:r>
                </w:p>
              </w:tc>
              <w:tc>
                <w:tcPr>
                  <w:tcW w:w="1276" w:type="dxa"/>
                </w:tcPr>
                <w:p w:rsidR="00E63DFD" w:rsidRDefault="00E63DFD" w:rsidP="00E63DFD">
                  <w:pPr>
                    <w:pStyle w:val="ConsPlusNormal"/>
                    <w:framePr w:hSpace="180" w:wrap="around" w:hAnchor="margin" w:xAlign="center" w:y="-1695"/>
                    <w:jc w:val="center"/>
                  </w:pPr>
                  <w:r>
                    <w:t>4</w:t>
                  </w:r>
                </w:p>
              </w:tc>
              <w:tc>
                <w:tcPr>
                  <w:tcW w:w="992" w:type="dxa"/>
                </w:tcPr>
                <w:p w:rsidR="00E63DFD" w:rsidRDefault="00E63DFD" w:rsidP="00E63DFD">
                  <w:pPr>
                    <w:pStyle w:val="ConsPlusNormal"/>
                    <w:framePr w:hSpace="180" w:wrap="around" w:hAnchor="margin" w:xAlign="center" w:y="-1695"/>
                    <w:jc w:val="center"/>
                  </w:pPr>
                  <w:r>
                    <w:t>4</w:t>
                  </w:r>
                </w:p>
              </w:tc>
              <w:tc>
                <w:tcPr>
                  <w:tcW w:w="1276" w:type="dxa"/>
                </w:tcPr>
                <w:p w:rsidR="00E63DFD" w:rsidRDefault="00E63DFD" w:rsidP="00E63DFD">
                  <w:pPr>
                    <w:pStyle w:val="ConsPlusNormal"/>
                    <w:framePr w:hSpace="180" w:wrap="around" w:hAnchor="margin" w:xAlign="center" w:y="-1695"/>
                    <w:jc w:val="center"/>
                  </w:pPr>
                  <w:r>
                    <w:t>9</w:t>
                  </w:r>
                </w:p>
              </w:tc>
              <w:tc>
                <w:tcPr>
                  <w:tcW w:w="1275" w:type="dxa"/>
                </w:tcPr>
                <w:p w:rsidR="00E63DFD" w:rsidRDefault="00E63DFD" w:rsidP="00E63DFD">
                  <w:pPr>
                    <w:pStyle w:val="ConsPlusNormal"/>
                    <w:framePr w:hSpace="180" w:wrap="around" w:hAnchor="margin" w:xAlign="center" w:y="-1695"/>
                    <w:jc w:val="center"/>
                  </w:pPr>
                  <w:r>
                    <w:t>4</w:t>
                  </w:r>
                </w:p>
              </w:tc>
              <w:tc>
                <w:tcPr>
                  <w:tcW w:w="647" w:type="dxa"/>
                </w:tcPr>
                <w:p w:rsidR="00E63DFD" w:rsidRDefault="00E63DFD" w:rsidP="00E63DFD">
                  <w:pPr>
                    <w:pStyle w:val="ConsPlusNormal"/>
                    <w:framePr w:hSpace="180" w:wrap="around" w:hAnchor="margin" w:xAlign="center" w:y="-1695"/>
                    <w:jc w:val="center"/>
                  </w:pPr>
                  <w:r>
                    <w:t>5</w:t>
                  </w:r>
                </w:p>
              </w:tc>
              <w:tc>
                <w:tcPr>
                  <w:tcW w:w="1196" w:type="dxa"/>
                  <w:gridSpan w:val="2"/>
                </w:tcPr>
                <w:p w:rsidR="00E63DFD" w:rsidRDefault="00E63DFD" w:rsidP="00E63DFD">
                  <w:pPr>
                    <w:pStyle w:val="ConsPlusNormal"/>
                    <w:framePr w:hSpace="180" w:wrap="around" w:hAnchor="margin" w:xAlign="center" w:y="-1695"/>
                    <w:jc w:val="center"/>
                  </w:pPr>
                  <w:r>
                    <w:t>1</w:t>
                  </w:r>
                </w:p>
              </w:tc>
            </w:tr>
            <w:tr w:rsidR="00E63DFD" w:rsidTr="00433AE2">
              <w:tc>
                <w:tcPr>
                  <w:tcW w:w="3256" w:type="dxa"/>
                </w:tcPr>
                <w:p w:rsidR="00E63DFD" w:rsidRDefault="00E63DFD" w:rsidP="00E63DFD">
                  <w:pPr>
                    <w:pStyle w:val="ConsPlusNormal"/>
                    <w:framePr w:hSpace="180" w:wrap="around" w:hAnchor="margin" w:xAlign="center" w:y="-1695"/>
                  </w:pPr>
                  <w:r>
                    <w:t xml:space="preserve">Амортизация имущества, </w:t>
                  </w:r>
                  <w:r>
                    <w:lastRenderedPageBreak/>
                    <w:t>составляющего казну</w:t>
                  </w:r>
                </w:p>
              </w:tc>
              <w:tc>
                <w:tcPr>
                  <w:tcW w:w="1275" w:type="dxa"/>
                </w:tcPr>
                <w:p w:rsidR="00E63DFD" w:rsidRDefault="00E63DFD" w:rsidP="00E63DFD">
                  <w:pPr>
                    <w:pStyle w:val="ConsPlusNormal"/>
                    <w:framePr w:hSpace="180" w:wrap="around" w:hAnchor="margin" w:xAlign="center" w:y="-1695"/>
                    <w:jc w:val="center"/>
                  </w:pPr>
                  <w:r>
                    <w:lastRenderedPageBreak/>
                    <w:t>0</w:t>
                  </w:r>
                </w:p>
              </w:tc>
              <w:tc>
                <w:tcPr>
                  <w:tcW w:w="1381" w:type="dxa"/>
                </w:tcPr>
                <w:p w:rsidR="00E63DFD" w:rsidRDefault="00E63DFD" w:rsidP="00E63DFD">
                  <w:pPr>
                    <w:pStyle w:val="ConsPlusNormal"/>
                    <w:framePr w:hSpace="180" w:wrap="around" w:hAnchor="margin" w:xAlign="center" w:y="-1695"/>
                    <w:jc w:val="center"/>
                  </w:pPr>
                  <w:r>
                    <w:t>0</w:t>
                  </w:r>
                </w:p>
              </w:tc>
              <w:tc>
                <w:tcPr>
                  <w:tcW w:w="1171" w:type="dxa"/>
                </w:tcPr>
                <w:p w:rsidR="00E63DFD" w:rsidRDefault="00E63DFD" w:rsidP="00E63DFD">
                  <w:pPr>
                    <w:pStyle w:val="ConsPlusNormal"/>
                    <w:framePr w:hSpace="180" w:wrap="around" w:hAnchor="margin" w:xAlign="center" w:y="-1695"/>
                    <w:jc w:val="center"/>
                  </w:pPr>
                  <w:r>
                    <w:t>1</w:t>
                  </w:r>
                </w:p>
              </w:tc>
              <w:tc>
                <w:tcPr>
                  <w:tcW w:w="1134" w:type="dxa"/>
                </w:tcPr>
                <w:p w:rsidR="00E63DFD" w:rsidRDefault="00E63DFD" w:rsidP="00E63DFD">
                  <w:pPr>
                    <w:pStyle w:val="ConsPlusNormal"/>
                    <w:framePr w:hSpace="180" w:wrap="around" w:hAnchor="margin" w:xAlign="center" w:y="-1695"/>
                    <w:jc w:val="center"/>
                  </w:pPr>
                  <w:r>
                    <w:t>0</w:t>
                  </w:r>
                </w:p>
              </w:tc>
              <w:tc>
                <w:tcPr>
                  <w:tcW w:w="1276" w:type="dxa"/>
                </w:tcPr>
                <w:p w:rsidR="00E63DFD" w:rsidRDefault="00E63DFD" w:rsidP="00E63DFD">
                  <w:pPr>
                    <w:pStyle w:val="ConsPlusNormal"/>
                    <w:framePr w:hSpace="180" w:wrap="around" w:hAnchor="margin" w:xAlign="center" w:y="-1695"/>
                    <w:jc w:val="center"/>
                  </w:pPr>
                  <w:r>
                    <w:t>4</w:t>
                  </w:r>
                </w:p>
              </w:tc>
              <w:tc>
                <w:tcPr>
                  <w:tcW w:w="992" w:type="dxa"/>
                </w:tcPr>
                <w:p w:rsidR="00E63DFD" w:rsidRDefault="00E63DFD" w:rsidP="00E63DFD">
                  <w:pPr>
                    <w:pStyle w:val="ConsPlusNormal"/>
                    <w:framePr w:hSpace="180" w:wrap="around" w:hAnchor="margin" w:xAlign="center" w:y="-1695"/>
                    <w:jc w:val="center"/>
                  </w:pPr>
                  <w:r>
                    <w:t>5</w:t>
                  </w:r>
                </w:p>
              </w:tc>
              <w:tc>
                <w:tcPr>
                  <w:tcW w:w="1276" w:type="dxa"/>
                </w:tcPr>
                <w:p w:rsidR="00E63DFD" w:rsidRDefault="00E63DFD" w:rsidP="00E63DFD">
                  <w:pPr>
                    <w:pStyle w:val="ConsPlusNormal"/>
                    <w:framePr w:hSpace="180" w:wrap="around" w:hAnchor="margin" w:xAlign="center" w:y="-1695"/>
                    <w:jc w:val="center"/>
                  </w:pPr>
                  <w:r>
                    <w:t>0</w:t>
                  </w:r>
                </w:p>
              </w:tc>
              <w:tc>
                <w:tcPr>
                  <w:tcW w:w="1275" w:type="dxa"/>
                </w:tcPr>
                <w:p w:rsidR="00E63DFD" w:rsidRDefault="00E63DFD" w:rsidP="00E63DFD">
                  <w:pPr>
                    <w:pStyle w:val="ConsPlusNormal"/>
                    <w:framePr w:hSpace="180" w:wrap="around" w:hAnchor="margin" w:xAlign="center" w:y="-1695"/>
                    <w:jc w:val="center"/>
                  </w:pPr>
                  <w:r>
                    <w:t>0</w:t>
                  </w:r>
                </w:p>
              </w:tc>
              <w:tc>
                <w:tcPr>
                  <w:tcW w:w="647" w:type="dxa"/>
                </w:tcPr>
                <w:p w:rsidR="00E63DFD" w:rsidRDefault="00E63DFD" w:rsidP="00E63DFD">
                  <w:pPr>
                    <w:pStyle w:val="ConsPlusNormal"/>
                    <w:framePr w:hSpace="180" w:wrap="around" w:hAnchor="margin" w:xAlign="center" w:y="-1695"/>
                    <w:jc w:val="center"/>
                  </w:pPr>
                  <w:r>
                    <w:t>0</w:t>
                  </w:r>
                </w:p>
              </w:tc>
              <w:tc>
                <w:tcPr>
                  <w:tcW w:w="1196" w:type="dxa"/>
                  <w:gridSpan w:val="2"/>
                </w:tcPr>
                <w:p w:rsidR="00E63DFD" w:rsidRDefault="00E63DFD" w:rsidP="00E63DFD">
                  <w:pPr>
                    <w:pStyle w:val="ConsPlusNormal"/>
                    <w:framePr w:hSpace="180" w:wrap="around" w:hAnchor="margin" w:xAlign="center" w:y="-1695"/>
                    <w:jc w:val="center"/>
                  </w:pPr>
                  <w:r>
                    <w:t>0</w:t>
                  </w:r>
                </w:p>
              </w:tc>
            </w:tr>
            <w:tr w:rsidR="00E63DFD" w:rsidTr="00433AE2">
              <w:tc>
                <w:tcPr>
                  <w:tcW w:w="3256" w:type="dxa"/>
                </w:tcPr>
                <w:p w:rsidR="00E63DFD" w:rsidRDefault="00E63DFD" w:rsidP="00E63DFD">
                  <w:pPr>
                    <w:pStyle w:val="ConsPlusNormal"/>
                    <w:framePr w:hSpace="180" w:wrap="around" w:hAnchor="margin" w:xAlign="center" w:y="-1695"/>
                  </w:pPr>
                  <w:r>
                    <w:lastRenderedPageBreak/>
                    <w:t>Амортизация недвижимого имущества в составе имущества казны</w:t>
                  </w:r>
                </w:p>
              </w:tc>
              <w:tc>
                <w:tcPr>
                  <w:tcW w:w="1275" w:type="dxa"/>
                </w:tcPr>
                <w:p w:rsidR="00E63DFD" w:rsidRDefault="00E63DFD" w:rsidP="00E63DFD">
                  <w:pPr>
                    <w:pStyle w:val="ConsPlusNormal"/>
                    <w:framePr w:hSpace="180" w:wrap="around" w:hAnchor="margin" w:xAlign="center" w:y="-1695"/>
                    <w:jc w:val="center"/>
                  </w:pPr>
                  <w:r>
                    <w:t>0</w:t>
                  </w:r>
                </w:p>
              </w:tc>
              <w:tc>
                <w:tcPr>
                  <w:tcW w:w="1381" w:type="dxa"/>
                </w:tcPr>
                <w:p w:rsidR="00E63DFD" w:rsidRDefault="00E63DFD" w:rsidP="00E63DFD">
                  <w:pPr>
                    <w:pStyle w:val="ConsPlusNormal"/>
                    <w:framePr w:hSpace="180" w:wrap="around" w:hAnchor="margin" w:xAlign="center" w:y="-1695"/>
                    <w:jc w:val="center"/>
                  </w:pPr>
                  <w:r>
                    <w:t>0</w:t>
                  </w:r>
                </w:p>
              </w:tc>
              <w:tc>
                <w:tcPr>
                  <w:tcW w:w="1171" w:type="dxa"/>
                </w:tcPr>
                <w:p w:rsidR="00E63DFD" w:rsidRDefault="00E63DFD" w:rsidP="00E63DFD">
                  <w:pPr>
                    <w:pStyle w:val="ConsPlusNormal"/>
                    <w:framePr w:hSpace="180" w:wrap="around" w:hAnchor="margin" w:xAlign="center" w:y="-1695"/>
                    <w:jc w:val="center"/>
                  </w:pPr>
                  <w:r>
                    <w:t>1</w:t>
                  </w:r>
                </w:p>
              </w:tc>
              <w:tc>
                <w:tcPr>
                  <w:tcW w:w="1134" w:type="dxa"/>
                </w:tcPr>
                <w:p w:rsidR="00E63DFD" w:rsidRDefault="00E63DFD" w:rsidP="00E63DFD">
                  <w:pPr>
                    <w:pStyle w:val="ConsPlusNormal"/>
                    <w:framePr w:hSpace="180" w:wrap="around" w:hAnchor="margin" w:xAlign="center" w:y="-1695"/>
                    <w:jc w:val="center"/>
                  </w:pPr>
                  <w:r>
                    <w:t>0</w:t>
                  </w:r>
                </w:p>
              </w:tc>
              <w:tc>
                <w:tcPr>
                  <w:tcW w:w="1276" w:type="dxa"/>
                </w:tcPr>
                <w:p w:rsidR="00E63DFD" w:rsidRDefault="00E63DFD" w:rsidP="00E63DFD">
                  <w:pPr>
                    <w:pStyle w:val="ConsPlusNormal"/>
                    <w:framePr w:hSpace="180" w:wrap="around" w:hAnchor="margin" w:xAlign="center" w:y="-1695"/>
                    <w:jc w:val="center"/>
                  </w:pPr>
                  <w:r>
                    <w:t>4</w:t>
                  </w:r>
                </w:p>
              </w:tc>
              <w:tc>
                <w:tcPr>
                  <w:tcW w:w="992" w:type="dxa"/>
                </w:tcPr>
                <w:p w:rsidR="00E63DFD" w:rsidRDefault="00E63DFD" w:rsidP="00E63DFD">
                  <w:pPr>
                    <w:pStyle w:val="ConsPlusNormal"/>
                    <w:framePr w:hSpace="180" w:wrap="around" w:hAnchor="margin" w:xAlign="center" w:y="-1695"/>
                    <w:jc w:val="center"/>
                  </w:pPr>
                  <w:r>
                    <w:t>5</w:t>
                  </w:r>
                </w:p>
              </w:tc>
              <w:tc>
                <w:tcPr>
                  <w:tcW w:w="1276" w:type="dxa"/>
                </w:tcPr>
                <w:p w:rsidR="00E63DFD" w:rsidRDefault="00E63DFD" w:rsidP="00E63DFD">
                  <w:pPr>
                    <w:pStyle w:val="ConsPlusNormal"/>
                    <w:framePr w:hSpace="180" w:wrap="around" w:hAnchor="margin" w:xAlign="center" w:y="-1695"/>
                    <w:jc w:val="center"/>
                  </w:pPr>
                  <w:r>
                    <w:t>1</w:t>
                  </w:r>
                </w:p>
              </w:tc>
              <w:tc>
                <w:tcPr>
                  <w:tcW w:w="1275" w:type="dxa"/>
                </w:tcPr>
                <w:p w:rsidR="00E63DFD" w:rsidRDefault="00E63DFD" w:rsidP="00E63DFD">
                  <w:pPr>
                    <w:pStyle w:val="ConsPlusNormal"/>
                    <w:framePr w:hSpace="180" w:wrap="around" w:hAnchor="margin" w:xAlign="center" w:y="-1695"/>
                    <w:jc w:val="center"/>
                  </w:pPr>
                  <w:r>
                    <w:t>0</w:t>
                  </w:r>
                </w:p>
              </w:tc>
              <w:tc>
                <w:tcPr>
                  <w:tcW w:w="647" w:type="dxa"/>
                </w:tcPr>
                <w:p w:rsidR="00E63DFD" w:rsidRDefault="00E63DFD" w:rsidP="00E63DFD">
                  <w:pPr>
                    <w:pStyle w:val="ConsPlusNormal"/>
                    <w:framePr w:hSpace="180" w:wrap="around" w:hAnchor="margin" w:xAlign="center" w:y="-1695"/>
                    <w:jc w:val="center"/>
                  </w:pPr>
                  <w:r>
                    <w:t>0</w:t>
                  </w:r>
                </w:p>
              </w:tc>
              <w:tc>
                <w:tcPr>
                  <w:tcW w:w="1196" w:type="dxa"/>
                  <w:gridSpan w:val="2"/>
                </w:tcPr>
                <w:p w:rsidR="00E63DFD" w:rsidRDefault="00E63DFD" w:rsidP="00E63DFD">
                  <w:pPr>
                    <w:pStyle w:val="ConsPlusNormal"/>
                    <w:framePr w:hSpace="180" w:wrap="around" w:hAnchor="margin" w:xAlign="center" w:y="-1695"/>
                    <w:jc w:val="center"/>
                  </w:pPr>
                  <w:r>
                    <w:t>0</w:t>
                  </w:r>
                </w:p>
              </w:tc>
            </w:tr>
            <w:tr w:rsidR="00E63DFD" w:rsidTr="00433AE2">
              <w:tc>
                <w:tcPr>
                  <w:tcW w:w="3256" w:type="dxa"/>
                </w:tcPr>
                <w:p w:rsidR="00E63DFD" w:rsidRDefault="00E63DFD" w:rsidP="00E63DFD">
                  <w:pPr>
                    <w:pStyle w:val="ConsPlusNormal"/>
                    <w:framePr w:hSpace="180" w:wrap="around" w:hAnchor="margin" w:xAlign="center" w:y="-1695"/>
                  </w:pPr>
                  <w:r>
                    <w:t>Уменьшение стоимости недвижимого имущества в составе имущества казны за счет амортизации</w:t>
                  </w:r>
                </w:p>
              </w:tc>
              <w:tc>
                <w:tcPr>
                  <w:tcW w:w="1275" w:type="dxa"/>
                </w:tcPr>
                <w:p w:rsidR="00E63DFD" w:rsidRDefault="00E63DFD" w:rsidP="00E63DFD">
                  <w:pPr>
                    <w:pStyle w:val="ConsPlusNormal"/>
                    <w:framePr w:hSpace="180" w:wrap="around" w:hAnchor="margin" w:xAlign="center" w:y="-1695"/>
                    <w:jc w:val="center"/>
                  </w:pPr>
                  <w:r>
                    <w:t>0</w:t>
                  </w:r>
                </w:p>
              </w:tc>
              <w:tc>
                <w:tcPr>
                  <w:tcW w:w="1381" w:type="dxa"/>
                </w:tcPr>
                <w:p w:rsidR="00E63DFD" w:rsidRDefault="00E63DFD" w:rsidP="00E63DFD">
                  <w:pPr>
                    <w:pStyle w:val="ConsPlusNormal"/>
                    <w:framePr w:hSpace="180" w:wrap="around" w:hAnchor="margin" w:xAlign="center" w:y="-1695"/>
                    <w:jc w:val="center"/>
                  </w:pPr>
                  <w:r>
                    <w:t>0</w:t>
                  </w:r>
                </w:p>
              </w:tc>
              <w:tc>
                <w:tcPr>
                  <w:tcW w:w="1171" w:type="dxa"/>
                </w:tcPr>
                <w:p w:rsidR="00E63DFD" w:rsidRDefault="00E63DFD" w:rsidP="00E63DFD">
                  <w:pPr>
                    <w:pStyle w:val="ConsPlusNormal"/>
                    <w:framePr w:hSpace="180" w:wrap="around" w:hAnchor="margin" w:xAlign="center" w:y="-1695"/>
                    <w:jc w:val="center"/>
                  </w:pPr>
                  <w:r>
                    <w:t>1</w:t>
                  </w:r>
                </w:p>
              </w:tc>
              <w:tc>
                <w:tcPr>
                  <w:tcW w:w="1134" w:type="dxa"/>
                </w:tcPr>
                <w:p w:rsidR="00E63DFD" w:rsidRDefault="00E63DFD" w:rsidP="00E63DFD">
                  <w:pPr>
                    <w:pStyle w:val="ConsPlusNormal"/>
                    <w:framePr w:hSpace="180" w:wrap="around" w:hAnchor="margin" w:xAlign="center" w:y="-1695"/>
                    <w:jc w:val="center"/>
                  </w:pPr>
                  <w:r>
                    <w:t>0</w:t>
                  </w:r>
                </w:p>
              </w:tc>
              <w:tc>
                <w:tcPr>
                  <w:tcW w:w="1276" w:type="dxa"/>
                </w:tcPr>
                <w:p w:rsidR="00E63DFD" w:rsidRDefault="00E63DFD" w:rsidP="00E63DFD">
                  <w:pPr>
                    <w:pStyle w:val="ConsPlusNormal"/>
                    <w:framePr w:hSpace="180" w:wrap="around" w:hAnchor="margin" w:xAlign="center" w:y="-1695"/>
                    <w:jc w:val="center"/>
                  </w:pPr>
                  <w:r>
                    <w:t>4</w:t>
                  </w:r>
                </w:p>
              </w:tc>
              <w:tc>
                <w:tcPr>
                  <w:tcW w:w="992" w:type="dxa"/>
                </w:tcPr>
                <w:p w:rsidR="00E63DFD" w:rsidRDefault="00E63DFD" w:rsidP="00E63DFD">
                  <w:pPr>
                    <w:pStyle w:val="ConsPlusNormal"/>
                    <w:framePr w:hSpace="180" w:wrap="around" w:hAnchor="margin" w:xAlign="center" w:y="-1695"/>
                    <w:jc w:val="center"/>
                  </w:pPr>
                  <w:r>
                    <w:t>5</w:t>
                  </w:r>
                </w:p>
              </w:tc>
              <w:tc>
                <w:tcPr>
                  <w:tcW w:w="1276" w:type="dxa"/>
                </w:tcPr>
                <w:p w:rsidR="00E63DFD" w:rsidRDefault="00E63DFD" w:rsidP="00E63DFD">
                  <w:pPr>
                    <w:pStyle w:val="ConsPlusNormal"/>
                    <w:framePr w:hSpace="180" w:wrap="around" w:hAnchor="margin" w:xAlign="center" w:y="-1695"/>
                    <w:jc w:val="center"/>
                  </w:pPr>
                  <w:r>
                    <w:t>1</w:t>
                  </w:r>
                </w:p>
              </w:tc>
              <w:tc>
                <w:tcPr>
                  <w:tcW w:w="1275" w:type="dxa"/>
                </w:tcPr>
                <w:p w:rsidR="00E63DFD" w:rsidRDefault="00E63DFD" w:rsidP="00E63DFD">
                  <w:pPr>
                    <w:pStyle w:val="ConsPlusNormal"/>
                    <w:framePr w:hSpace="180" w:wrap="around" w:hAnchor="margin" w:xAlign="center" w:y="-1695"/>
                    <w:jc w:val="center"/>
                  </w:pPr>
                  <w:r>
                    <w:t>4</w:t>
                  </w:r>
                </w:p>
              </w:tc>
              <w:tc>
                <w:tcPr>
                  <w:tcW w:w="647" w:type="dxa"/>
                </w:tcPr>
                <w:p w:rsidR="00E63DFD" w:rsidRDefault="00E63DFD" w:rsidP="00E63DFD">
                  <w:pPr>
                    <w:pStyle w:val="ConsPlusNormal"/>
                    <w:framePr w:hSpace="180" w:wrap="around" w:hAnchor="margin" w:xAlign="center" w:y="-1695"/>
                    <w:jc w:val="center"/>
                  </w:pPr>
                  <w:r>
                    <w:t>1</w:t>
                  </w:r>
                </w:p>
              </w:tc>
              <w:tc>
                <w:tcPr>
                  <w:tcW w:w="1196" w:type="dxa"/>
                  <w:gridSpan w:val="2"/>
                </w:tcPr>
                <w:p w:rsidR="00E63DFD" w:rsidRDefault="00E63DFD" w:rsidP="00E63DFD">
                  <w:pPr>
                    <w:pStyle w:val="ConsPlusNormal"/>
                    <w:framePr w:hSpace="180" w:wrap="around" w:hAnchor="margin" w:xAlign="center" w:y="-1695"/>
                    <w:jc w:val="center"/>
                  </w:pPr>
                  <w:r>
                    <w:t>1</w:t>
                  </w:r>
                </w:p>
              </w:tc>
            </w:tr>
            <w:tr w:rsidR="00E63DFD" w:rsidTr="00433AE2">
              <w:tc>
                <w:tcPr>
                  <w:tcW w:w="3256" w:type="dxa"/>
                </w:tcPr>
                <w:p w:rsidR="00E63DFD" w:rsidRDefault="00E63DFD" w:rsidP="00E63DFD">
                  <w:pPr>
                    <w:pStyle w:val="ConsPlusNormal"/>
                    <w:framePr w:hSpace="180" w:wrap="around" w:hAnchor="margin" w:xAlign="center" w:y="-1695"/>
                  </w:pPr>
                  <w:r>
                    <w:t>Амортизация движимого имущества в составе имущества казны</w:t>
                  </w:r>
                </w:p>
              </w:tc>
              <w:tc>
                <w:tcPr>
                  <w:tcW w:w="1275" w:type="dxa"/>
                </w:tcPr>
                <w:p w:rsidR="00E63DFD" w:rsidRDefault="00E63DFD" w:rsidP="00E63DFD">
                  <w:pPr>
                    <w:pStyle w:val="ConsPlusNormal"/>
                    <w:framePr w:hSpace="180" w:wrap="around" w:hAnchor="margin" w:xAlign="center" w:y="-1695"/>
                    <w:jc w:val="center"/>
                  </w:pPr>
                  <w:r>
                    <w:t>0</w:t>
                  </w:r>
                </w:p>
              </w:tc>
              <w:tc>
                <w:tcPr>
                  <w:tcW w:w="1381" w:type="dxa"/>
                </w:tcPr>
                <w:p w:rsidR="00E63DFD" w:rsidRDefault="00E63DFD" w:rsidP="00E63DFD">
                  <w:pPr>
                    <w:pStyle w:val="ConsPlusNormal"/>
                    <w:framePr w:hSpace="180" w:wrap="around" w:hAnchor="margin" w:xAlign="center" w:y="-1695"/>
                    <w:jc w:val="center"/>
                  </w:pPr>
                  <w:r>
                    <w:t>0</w:t>
                  </w:r>
                </w:p>
              </w:tc>
              <w:tc>
                <w:tcPr>
                  <w:tcW w:w="1171" w:type="dxa"/>
                </w:tcPr>
                <w:p w:rsidR="00E63DFD" w:rsidRDefault="00E63DFD" w:rsidP="00E63DFD">
                  <w:pPr>
                    <w:pStyle w:val="ConsPlusNormal"/>
                    <w:framePr w:hSpace="180" w:wrap="around" w:hAnchor="margin" w:xAlign="center" w:y="-1695"/>
                    <w:jc w:val="center"/>
                  </w:pPr>
                  <w:r>
                    <w:t>1</w:t>
                  </w:r>
                </w:p>
              </w:tc>
              <w:tc>
                <w:tcPr>
                  <w:tcW w:w="1134" w:type="dxa"/>
                </w:tcPr>
                <w:p w:rsidR="00E63DFD" w:rsidRDefault="00E63DFD" w:rsidP="00E63DFD">
                  <w:pPr>
                    <w:pStyle w:val="ConsPlusNormal"/>
                    <w:framePr w:hSpace="180" w:wrap="around" w:hAnchor="margin" w:xAlign="center" w:y="-1695"/>
                    <w:jc w:val="center"/>
                  </w:pPr>
                  <w:r>
                    <w:t>0</w:t>
                  </w:r>
                </w:p>
              </w:tc>
              <w:tc>
                <w:tcPr>
                  <w:tcW w:w="1276" w:type="dxa"/>
                </w:tcPr>
                <w:p w:rsidR="00E63DFD" w:rsidRDefault="00E63DFD" w:rsidP="00E63DFD">
                  <w:pPr>
                    <w:pStyle w:val="ConsPlusNormal"/>
                    <w:framePr w:hSpace="180" w:wrap="around" w:hAnchor="margin" w:xAlign="center" w:y="-1695"/>
                    <w:jc w:val="center"/>
                  </w:pPr>
                  <w:r>
                    <w:t>4</w:t>
                  </w:r>
                </w:p>
              </w:tc>
              <w:tc>
                <w:tcPr>
                  <w:tcW w:w="992" w:type="dxa"/>
                </w:tcPr>
                <w:p w:rsidR="00E63DFD" w:rsidRDefault="00E63DFD" w:rsidP="00E63DFD">
                  <w:pPr>
                    <w:pStyle w:val="ConsPlusNormal"/>
                    <w:framePr w:hSpace="180" w:wrap="around" w:hAnchor="margin" w:xAlign="center" w:y="-1695"/>
                    <w:jc w:val="center"/>
                  </w:pPr>
                  <w:r>
                    <w:t>5</w:t>
                  </w:r>
                </w:p>
              </w:tc>
              <w:tc>
                <w:tcPr>
                  <w:tcW w:w="1276" w:type="dxa"/>
                </w:tcPr>
                <w:p w:rsidR="00E63DFD" w:rsidRDefault="00E63DFD" w:rsidP="00E63DFD">
                  <w:pPr>
                    <w:pStyle w:val="ConsPlusNormal"/>
                    <w:framePr w:hSpace="180" w:wrap="around" w:hAnchor="margin" w:xAlign="center" w:y="-1695"/>
                    <w:jc w:val="center"/>
                  </w:pPr>
                  <w:r>
                    <w:t>2</w:t>
                  </w:r>
                </w:p>
              </w:tc>
              <w:tc>
                <w:tcPr>
                  <w:tcW w:w="1275" w:type="dxa"/>
                </w:tcPr>
                <w:p w:rsidR="00E63DFD" w:rsidRDefault="00E63DFD" w:rsidP="00E63DFD">
                  <w:pPr>
                    <w:pStyle w:val="ConsPlusNormal"/>
                    <w:framePr w:hSpace="180" w:wrap="around" w:hAnchor="margin" w:xAlign="center" w:y="-1695"/>
                    <w:jc w:val="center"/>
                  </w:pPr>
                  <w:r>
                    <w:t>0</w:t>
                  </w:r>
                </w:p>
              </w:tc>
              <w:tc>
                <w:tcPr>
                  <w:tcW w:w="647" w:type="dxa"/>
                </w:tcPr>
                <w:p w:rsidR="00E63DFD" w:rsidRDefault="00E63DFD" w:rsidP="00E63DFD">
                  <w:pPr>
                    <w:pStyle w:val="ConsPlusNormal"/>
                    <w:framePr w:hSpace="180" w:wrap="around" w:hAnchor="margin" w:xAlign="center" w:y="-1695"/>
                    <w:jc w:val="center"/>
                  </w:pPr>
                  <w:r>
                    <w:t>0</w:t>
                  </w:r>
                </w:p>
              </w:tc>
              <w:tc>
                <w:tcPr>
                  <w:tcW w:w="1196" w:type="dxa"/>
                  <w:gridSpan w:val="2"/>
                </w:tcPr>
                <w:p w:rsidR="00E63DFD" w:rsidRDefault="00E63DFD" w:rsidP="00E63DFD">
                  <w:pPr>
                    <w:pStyle w:val="ConsPlusNormal"/>
                    <w:framePr w:hSpace="180" w:wrap="around" w:hAnchor="margin" w:xAlign="center" w:y="-1695"/>
                    <w:jc w:val="center"/>
                  </w:pPr>
                  <w:r>
                    <w:t>0</w:t>
                  </w:r>
                </w:p>
              </w:tc>
            </w:tr>
            <w:tr w:rsidR="00E63DFD" w:rsidTr="00433AE2">
              <w:tc>
                <w:tcPr>
                  <w:tcW w:w="3256" w:type="dxa"/>
                </w:tcPr>
                <w:p w:rsidR="00E63DFD" w:rsidRDefault="00E63DFD" w:rsidP="00E63DFD">
                  <w:pPr>
                    <w:pStyle w:val="ConsPlusNormal"/>
                    <w:framePr w:hSpace="180" w:wrap="around" w:hAnchor="margin" w:xAlign="center" w:y="-1695"/>
                  </w:pPr>
                  <w:r>
                    <w:t>Уменьшение стоимости движимого имущества в составе имущества казны за счет амортизации</w:t>
                  </w:r>
                </w:p>
              </w:tc>
              <w:tc>
                <w:tcPr>
                  <w:tcW w:w="1275" w:type="dxa"/>
                </w:tcPr>
                <w:p w:rsidR="00E63DFD" w:rsidRDefault="00E63DFD" w:rsidP="00E63DFD">
                  <w:pPr>
                    <w:pStyle w:val="ConsPlusNormal"/>
                    <w:framePr w:hSpace="180" w:wrap="around" w:hAnchor="margin" w:xAlign="center" w:y="-1695"/>
                    <w:jc w:val="center"/>
                  </w:pPr>
                  <w:r>
                    <w:t>0</w:t>
                  </w:r>
                </w:p>
              </w:tc>
              <w:tc>
                <w:tcPr>
                  <w:tcW w:w="1381" w:type="dxa"/>
                </w:tcPr>
                <w:p w:rsidR="00E63DFD" w:rsidRDefault="00E63DFD" w:rsidP="00E63DFD">
                  <w:pPr>
                    <w:pStyle w:val="ConsPlusNormal"/>
                    <w:framePr w:hSpace="180" w:wrap="around" w:hAnchor="margin" w:xAlign="center" w:y="-1695"/>
                    <w:jc w:val="center"/>
                  </w:pPr>
                  <w:r>
                    <w:t>0</w:t>
                  </w:r>
                </w:p>
              </w:tc>
              <w:tc>
                <w:tcPr>
                  <w:tcW w:w="1171" w:type="dxa"/>
                </w:tcPr>
                <w:p w:rsidR="00E63DFD" w:rsidRDefault="00E63DFD" w:rsidP="00E63DFD">
                  <w:pPr>
                    <w:pStyle w:val="ConsPlusNormal"/>
                    <w:framePr w:hSpace="180" w:wrap="around" w:hAnchor="margin" w:xAlign="center" w:y="-1695"/>
                    <w:jc w:val="center"/>
                  </w:pPr>
                  <w:r>
                    <w:t>1</w:t>
                  </w:r>
                </w:p>
              </w:tc>
              <w:tc>
                <w:tcPr>
                  <w:tcW w:w="1134" w:type="dxa"/>
                </w:tcPr>
                <w:p w:rsidR="00E63DFD" w:rsidRDefault="00E63DFD" w:rsidP="00E63DFD">
                  <w:pPr>
                    <w:pStyle w:val="ConsPlusNormal"/>
                    <w:framePr w:hSpace="180" w:wrap="around" w:hAnchor="margin" w:xAlign="center" w:y="-1695"/>
                    <w:jc w:val="center"/>
                  </w:pPr>
                  <w:r>
                    <w:t>0</w:t>
                  </w:r>
                </w:p>
              </w:tc>
              <w:tc>
                <w:tcPr>
                  <w:tcW w:w="1276" w:type="dxa"/>
                </w:tcPr>
                <w:p w:rsidR="00E63DFD" w:rsidRDefault="00E63DFD" w:rsidP="00E63DFD">
                  <w:pPr>
                    <w:pStyle w:val="ConsPlusNormal"/>
                    <w:framePr w:hSpace="180" w:wrap="around" w:hAnchor="margin" w:xAlign="center" w:y="-1695"/>
                    <w:jc w:val="center"/>
                  </w:pPr>
                  <w:r>
                    <w:t>4</w:t>
                  </w:r>
                </w:p>
              </w:tc>
              <w:tc>
                <w:tcPr>
                  <w:tcW w:w="992" w:type="dxa"/>
                </w:tcPr>
                <w:p w:rsidR="00E63DFD" w:rsidRDefault="00E63DFD" w:rsidP="00E63DFD">
                  <w:pPr>
                    <w:pStyle w:val="ConsPlusNormal"/>
                    <w:framePr w:hSpace="180" w:wrap="around" w:hAnchor="margin" w:xAlign="center" w:y="-1695"/>
                    <w:jc w:val="center"/>
                  </w:pPr>
                  <w:r>
                    <w:t>5</w:t>
                  </w:r>
                </w:p>
              </w:tc>
              <w:tc>
                <w:tcPr>
                  <w:tcW w:w="1276" w:type="dxa"/>
                </w:tcPr>
                <w:p w:rsidR="00E63DFD" w:rsidRDefault="00E63DFD" w:rsidP="00E63DFD">
                  <w:pPr>
                    <w:pStyle w:val="ConsPlusNormal"/>
                    <w:framePr w:hSpace="180" w:wrap="around" w:hAnchor="margin" w:xAlign="center" w:y="-1695"/>
                    <w:jc w:val="center"/>
                  </w:pPr>
                  <w:r>
                    <w:t>2</w:t>
                  </w:r>
                </w:p>
              </w:tc>
              <w:tc>
                <w:tcPr>
                  <w:tcW w:w="1275" w:type="dxa"/>
                </w:tcPr>
                <w:p w:rsidR="00E63DFD" w:rsidRDefault="00E63DFD" w:rsidP="00E63DFD">
                  <w:pPr>
                    <w:pStyle w:val="ConsPlusNormal"/>
                    <w:framePr w:hSpace="180" w:wrap="around" w:hAnchor="margin" w:xAlign="center" w:y="-1695"/>
                    <w:jc w:val="center"/>
                  </w:pPr>
                  <w:r>
                    <w:t>4</w:t>
                  </w:r>
                </w:p>
              </w:tc>
              <w:tc>
                <w:tcPr>
                  <w:tcW w:w="647" w:type="dxa"/>
                </w:tcPr>
                <w:p w:rsidR="00E63DFD" w:rsidRDefault="00E63DFD" w:rsidP="00E63DFD">
                  <w:pPr>
                    <w:pStyle w:val="ConsPlusNormal"/>
                    <w:framePr w:hSpace="180" w:wrap="around" w:hAnchor="margin" w:xAlign="center" w:y="-1695"/>
                    <w:jc w:val="center"/>
                  </w:pPr>
                  <w:r>
                    <w:t>1</w:t>
                  </w:r>
                </w:p>
              </w:tc>
              <w:tc>
                <w:tcPr>
                  <w:tcW w:w="1196" w:type="dxa"/>
                  <w:gridSpan w:val="2"/>
                </w:tcPr>
                <w:p w:rsidR="00E63DFD" w:rsidRDefault="00E63DFD" w:rsidP="00E63DFD">
                  <w:pPr>
                    <w:pStyle w:val="ConsPlusNormal"/>
                    <w:framePr w:hSpace="180" w:wrap="around" w:hAnchor="margin" w:xAlign="center" w:y="-1695"/>
                    <w:jc w:val="center"/>
                  </w:pPr>
                  <w:r>
                    <w:t>1</w:t>
                  </w:r>
                </w:p>
              </w:tc>
            </w:tr>
            <w:tr w:rsidR="005A6748" w:rsidTr="00433AE2">
              <w:tc>
                <w:tcPr>
                  <w:tcW w:w="3256" w:type="dxa"/>
                </w:tcPr>
                <w:p w:rsidR="005A6748" w:rsidRDefault="005A6748" w:rsidP="00F81FDD">
                  <w:pPr>
                    <w:pStyle w:val="ConsPlusNormal"/>
                    <w:framePr w:hSpace="180" w:wrap="around" w:hAnchor="margin" w:xAlign="center" w:y="-1695"/>
                  </w:pPr>
                  <w:r>
                    <w:t>Амортизация нематериальных активов в составе имущества казны</w:t>
                  </w:r>
                </w:p>
              </w:tc>
              <w:tc>
                <w:tcPr>
                  <w:tcW w:w="1275" w:type="dxa"/>
                </w:tcPr>
                <w:p w:rsidR="005A6748" w:rsidRDefault="005A6748" w:rsidP="00F81FDD">
                  <w:pPr>
                    <w:pStyle w:val="ConsPlusNormal"/>
                    <w:framePr w:hSpace="180" w:wrap="around" w:hAnchor="margin" w:xAlign="center" w:y="-1695"/>
                    <w:jc w:val="center"/>
                  </w:pPr>
                  <w:r>
                    <w:t>0</w:t>
                  </w:r>
                </w:p>
              </w:tc>
              <w:tc>
                <w:tcPr>
                  <w:tcW w:w="1381" w:type="dxa"/>
                </w:tcPr>
                <w:p w:rsidR="005A6748" w:rsidRDefault="005A6748" w:rsidP="00F81FDD">
                  <w:pPr>
                    <w:pStyle w:val="ConsPlusNormal"/>
                    <w:framePr w:hSpace="180" w:wrap="around" w:hAnchor="margin" w:xAlign="center" w:y="-1695"/>
                    <w:jc w:val="center"/>
                  </w:pPr>
                  <w:r>
                    <w:t>0</w:t>
                  </w:r>
                </w:p>
              </w:tc>
              <w:tc>
                <w:tcPr>
                  <w:tcW w:w="1171" w:type="dxa"/>
                </w:tcPr>
                <w:p w:rsidR="005A6748" w:rsidRDefault="005A6748" w:rsidP="00F81FDD">
                  <w:pPr>
                    <w:pStyle w:val="ConsPlusNormal"/>
                    <w:framePr w:hSpace="180" w:wrap="around" w:hAnchor="margin" w:xAlign="center" w:y="-1695"/>
                    <w:jc w:val="center"/>
                  </w:pPr>
                  <w:r>
                    <w:t>1</w:t>
                  </w:r>
                </w:p>
              </w:tc>
              <w:tc>
                <w:tcPr>
                  <w:tcW w:w="1134" w:type="dxa"/>
                </w:tcPr>
                <w:p w:rsidR="005A6748" w:rsidRDefault="005A6748" w:rsidP="00F81FDD">
                  <w:pPr>
                    <w:pStyle w:val="ConsPlusNormal"/>
                    <w:framePr w:hSpace="180" w:wrap="around" w:hAnchor="margin" w:xAlign="center" w:y="-1695"/>
                    <w:jc w:val="center"/>
                  </w:pPr>
                  <w:r>
                    <w:t>0</w:t>
                  </w:r>
                </w:p>
              </w:tc>
              <w:tc>
                <w:tcPr>
                  <w:tcW w:w="1276" w:type="dxa"/>
                </w:tcPr>
                <w:p w:rsidR="005A6748" w:rsidRDefault="005A6748" w:rsidP="00F81FDD">
                  <w:pPr>
                    <w:pStyle w:val="ConsPlusNormal"/>
                    <w:framePr w:hSpace="180" w:wrap="around" w:hAnchor="margin" w:xAlign="center" w:y="-1695"/>
                    <w:jc w:val="center"/>
                  </w:pPr>
                  <w:r>
                    <w:t>4</w:t>
                  </w:r>
                </w:p>
              </w:tc>
              <w:tc>
                <w:tcPr>
                  <w:tcW w:w="992" w:type="dxa"/>
                </w:tcPr>
                <w:p w:rsidR="005A6748" w:rsidRDefault="005A6748" w:rsidP="00F81FDD">
                  <w:pPr>
                    <w:pStyle w:val="ConsPlusNormal"/>
                    <w:framePr w:hSpace="180" w:wrap="around" w:hAnchor="margin" w:xAlign="center" w:y="-1695"/>
                    <w:jc w:val="center"/>
                  </w:pPr>
                  <w:r>
                    <w:t>5</w:t>
                  </w:r>
                </w:p>
              </w:tc>
              <w:tc>
                <w:tcPr>
                  <w:tcW w:w="1276" w:type="dxa"/>
                </w:tcPr>
                <w:p w:rsidR="005A6748" w:rsidRDefault="005A6748" w:rsidP="00F81FDD">
                  <w:pPr>
                    <w:pStyle w:val="ConsPlusNormal"/>
                    <w:framePr w:hSpace="180" w:wrap="around" w:hAnchor="margin" w:xAlign="center" w:y="-1695"/>
                    <w:jc w:val="center"/>
                  </w:pPr>
                  <w:r>
                    <w:t>4</w:t>
                  </w:r>
                </w:p>
              </w:tc>
              <w:tc>
                <w:tcPr>
                  <w:tcW w:w="1275" w:type="dxa"/>
                </w:tcPr>
                <w:p w:rsidR="005A6748" w:rsidRDefault="005A6748" w:rsidP="00F81FDD">
                  <w:pPr>
                    <w:pStyle w:val="ConsPlusNormal"/>
                    <w:framePr w:hSpace="180" w:wrap="around" w:hAnchor="margin" w:xAlign="center" w:y="-1695"/>
                    <w:jc w:val="center"/>
                  </w:pPr>
                  <w:r>
                    <w:t>0</w:t>
                  </w:r>
                </w:p>
              </w:tc>
              <w:tc>
                <w:tcPr>
                  <w:tcW w:w="647" w:type="dxa"/>
                </w:tcPr>
                <w:p w:rsidR="005A6748" w:rsidRDefault="005A6748" w:rsidP="00F81FDD">
                  <w:pPr>
                    <w:pStyle w:val="ConsPlusNormal"/>
                    <w:framePr w:hSpace="180" w:wrap="around" w:hAnchor="margin" w:xAlign="center" w:y="-1695"/>
                    <w:jc w:val="center"/>
                  </w:pPr>
                  <w:r>
                    <w:t>0</w:t>
                  </w:r>
                </w:p>
              </w:tc>
              <w:tc>
                <w:tcPr>
                  <w:tcW w:w="1196" w:type="dxa"/>
                  <w:gridSpan w:val="2"/>
                </w:tcPr>
                <w:p w:rsidR="005A6748" w:rsidRDefault="005A6748" w:rsidP="00F81FDD">
                  <w:pPr>
                    <w:pStyle w:val="ConsPlusNormal"/>
                    <w:framePr w:hSpace="180" w:wrap="around" w:hAnchor="margin" w:xAlign="center" w:y="-1695"/>
                    <w:jc w:val="center"/>
                  </w:pPr>
                  <w:r>
                    <w:t>0</w:t>
                  </w:r>
                </w:p>
              </w:tc>
            </w:tr>
            <w:tr w:rsidR="005A6748" w:rsidTr="00433AE2">
              <w:tc>
                <w:tcPr>
                  <w:tcW w:w="3256" w:type="dxa"/>
                </w:tcPr>
                <w:p w:rsidR="005A6748" w:rsidRDefault="005A6748" w:rsidP="00F81FDD">
                  <w:pPr>
                    <w:pStyle w:val="ConsPlusNormal"/>
                    <w:framePr w:hSpace="180" w:wrap="around" w:hAnchor="margin" w:xAlign="center" w:y="-1695"/>
                  </w:pPr>
                  <w:r>
                    <w:t>Уменьшение стоимости нематериальных активов в составе имущества казны за счет амортизации</w:t>
                  </w:r>
                </w:p>
              </w:tc>
              <w:tc>
                <w:tcPr>
                  <w:tcW w:w="1275" w:type="dxa"/>
                </w:tcPr>
                <w:p w:rsidR="005A6748" w:rsidRDefault="005A6748" w:rsidP="00F81FDD">
                  <w:pPr>
                    <w:pStyle w:val="ConsPlusNormal"/>
                    <w:framePr w:hSpace="180" w:wrap="around" w:hAnchor="margin" w:xAlign="center" w:y="-1695"/>
                    <w:jc w:val="center"/>
                  </w:pPr>
                  <w:r>
                    <w:t>0</w:t>
                  </w:r>
                </w:p>
              </w:tc>
              <w:tc>
                <w:tcPr>
                  <w:tcW w:w="1381" w:type="dxa"/>
                </w:tcPr>
                <w:p w:rsidR="005A6748" w:rsidRDefault="005A6748" w:rsidP="00F81FDD">
                  <w:pPr>
                    <w:pStyle w:val="ConsPlusNormal"/>
                    <w:framePr w:hSpace="180" w:wrap="around" w:hAnchor="margin" w:xAlign="center" w:y="-1695"/>
                    <w:jc w:val="center"/>
                  </w:pPr>
                  <w:r>
                    <w:t>0</w:t>
                  </w:r>
                </w:p>
              </w:tc>
              <w:tc>
                <w:tcPr>
                  <w:tcW w:w="1171" w:type="dxa"/>
                </w:tcPr>
                <w:p w:rsidR="005A6748" w:rsidRDefault="005A6748" w:rsidP="00F81FDD">
                  <w:pPr>
                    <w:pStyle w:val="ConsPlusNormal"/>
                    <w:framePr w:hSpace="180" w:wrap="around" w:hAnchor="margin" w:xAlign="center" w:y="-1695"/>
                    <w:jc w:val="center"/>
                  </w:pPr>
                  <w:r>
                    <w:t>1</w:t>
                  </w:r>
                </w:p>
              </w:tc>
              <w:tc>
                <w:tcPr>
                  <w:tcW w:w="1134" w:type="dxa"/>
                </w:tcPr>
                <w:p w:rsidR="005A6748" w:rsidRDefault="005A6748" w:rsidP="00F81FDD">
                  <w:pPr>
                    <w:pStyle w:val="ConsPlusNormal"/>
                    <w:framePr w:hSpace="180" w:wrap="around" w:hAnchor="margin" w:xAlign="center" w:y="-1695"/>
                    <w:jc w:val="center"/>
                  </w:pPr>
                  <w:r>
                    <w:t>0</w:t>
                  </w:r>
                </w:p>
              </w:tc>
              <w:tc>
                <w:tcPr>
                  <w:tcW w:w="1276" w:type="dxa"/>
                </w:tcPr>
                <w:p w:rsidR="005A6748" w:rsidRDefault="005A6748" w:rsidP="00F81FDD">
                  <w:pPr>
                    <w:pStyle w:val="ConsPlusNormal"/>
                    <w:framePr w:hSpace="180" w:wrap="around" w:hAnchor="margin" w:xAlign="center" w:y="-1695"/>
                    <w:jc w:val="center"/>
                  </w:pPr>
                  <w:r>
                    <w:t>4</w:t>
                  </w:r>
                </w:p>
              </w:tc>
              <w:tc>
                <w:tcPr>
                  <w:tcW w:w="992" w:type="dxa"/>
                </w:tcPr>
                <w:p w:rsidR="005A6748" w:rsidRDefault="005A6748" w:rsidP="00F81FDD">
                  <w:pPr>
                    <w:pStyle w:val="ConsPlusNormal"/>
                    <w:framePr w:hSpace="180" w:wrap="around" w:hAnchor="margin" w:xAlign="center" w:y="-1695"/>
                    <w:jc w:val="center"/>
                  </w:pPr>
                  <w:r>
                    <w:t>5</w:t>
                  </w:r>
                </w:p>
              </w:tc>
              <w:tc>
                <w:tcPr>
                  <w:tcW w:w="1276" w:type="dxa"/>
                </w:tcPr>
                <w:p w:rsidR="005A6748" w:rsidRDefault="005A6748" w:rsidP="00F81FDD">
                  <w:pPr>
                    <w:pStyle w:val="ConsPlusNormal"/>
                    <w:framePr w:hSpace="180" w:wrap="around" w:hAnchor="margin" w:xAlign="center" w:y="-1695"/>
                    <w:jc w:val="center"/>
                  </w:pPr>
                  <w:r>
                    <w:t>4</w:t>
                  </w:r>
                </w:p>
              </w:tc>
              <w:tc>
                <w:tcPr>
                  <w:tcW w:w="1275" w:type="dxa"/>
                </w:tcPr>
                <w:p w:rsidR="005A6748" w:rsidRDefault="005A6748" w:rsidP="00F81FDD">
                  <w:pPr>
                    <w:pStyle w:val="ConsPlusNormal"/>
                    <w:framePr w:hSpace="180" w:wrap="around" w:hAnchor="margin" w:xAlign="center" w:y="-1695"/>
                    <w:jc w:val="center"/>
                  </w:pPr>
                  <w:r>
                    <w:t>4</w:t>
                  </w:r>
                </w:p>
              </w:tc>
              <w:tc>
                <w:tcPr>
                  <w:tcW w:w="647" w:type="dxa"/>
                </w:tcPr>
                <w:p w:rsidR="005A6748" w:rsidRDefault="005A6748" w:rsidP="00F81FDD">
                  <w:pPr>
                    <w:pStyle w:val="ConsPlusNormal"/>
                    <w:framePr w:hSpace="180" w:wrap="around" w:hAnchor="margin" w:xAlign="center" w:y="-1695"/>
                    <w:jc w:val="center"/>
                  </w:pPr>
                  <w:r>
                    <w:t>2</w:t>
                  </w:r>
                </w:p>
              </w:tc>
              <w:tc>
                <w:tcPr>
                  <w:tcW w:w="1196" w:type="dxa"/>
                  <w:gridSpan w:val="2"/>
                </w:tcPr>
                <w:p w:rsidR="005A6748" w:rsidRDefault="005A6748" w:rsidP="00F81FDD">
                  <w:pPr>
                    <w:pStyle w:val="ConsPlusNormal"/>
                    <w:framePr w:hSpace="180" w:wrap="around" w:hAnchor="margin" w:xAlign="center" w:y="-1695"/>
                    <w:jc w:val="center"/>
                  </w:pPr>
                  <w:r>
                    <w:t>1</w:t>
                  </w:r>
                </w:p>
              </w:tc>
            </w:tr>
            <w:tr w:rsidR="00F81FDD" w:rsidTr="00433AE2">
              <w:tc>
                <w:tcPr>
                  <w:tcW w:w="3256" w:type="dxa"/>
                </w:tcPr>
                <w:p w:rsidR="00F81FDD" w:rsidRDefault="00F81FDD" w:rsidP="00F81FDD">
                  <w:pPr>
                    <w:pStyle w:val="ConsPlusNormal"/>
                    <w:framePr w:hSpace="180" w:wrap="around" w:hAnchor="margin" w:xAlign="center" w:y="-1695"/>
                  </w:pPr>
                  <w:r>
                    <w:t>Амортизация имущества казны в концессии</w:t>
                  </w:r>
                </w:p>
              </w:tc>
              <w:tc>
                <w:tcPr>
                  <w:tcW w:w="1275" w:type="dxa"/>
                </w:tcPr>
                <w:p w:rsidR="00F81FDD" w:rsidRDefault="00F81FDD" w:rsidP="00F81FDD">
                  <w:pPr>
                    <w:pStyle w:val="ConsPlusNormal"/>
                    <w:framePr w:hSpace="180" w:wrap="around" w:hAnchor="margin" w:xAlign="center" w:y="-1695"/>
                    <w:jc w:val="center"/>
                  </w:pPr>
                  <w:r>
                    <w:t>0</w:t>
                  </w:r>
                </w:p>
              </w:tc>
              <w:tc>
                <w:tcPr>
                  <w:tcW w:w="1381" w:type="dxa"/>
                </w:tcPr>
                <w:p w:rsidR="00F81FDD" w:rsidRDefault="00F81FDD" w:rsidP="00F81FDD">
                  <w:pPr>
                    <w:pStyle w:val="ConsPlusNormal"/>
                    <w:framePr w:hSpace="180" w:wrap="around" w:hAnchor="margin" w:xAlign="center" w:y="-1695"/>
                    <w:jc w:val="center"/>
                  </w:pPr>
                  <w:r>
                    <w:t>0</w:t>
                  </w:r>
                </w:p>
              </w:tc>
              <w:tc>
                <w:tcPr>
                  <w:tcW w:w="1171" w:type="dxa"/>
                </w:tcPr>
                <w:p w:rsidR="00F81FDD" w:rsidRDefault="00F81FDD" w:rsidP="00F81FDD">
                  <w:pPr>
                    <w:pStyle w:val="ConsPlusNormal"/>
                    <w:framePr w:hSpace="180" w:wrap="around" w:hAnchor="margin" w:xAlign="center" w:y="-1695"/>
                    <w:jc w:val="center"/>
                  </w:pPr>
                  <w:r>
                    <w:t>1</w:t>
                  </w:r>
                </w:p>
              </w:tc>
              <w:tc>
                <w:tcPr>
                  <w:tcW w:w="1134" w:type="dxa"/>
                </w:tcPr>
                <w:p w:rsidR="00F81FDD" w:rsidRDefault="00F81FDD" w:rsidP="00F81FDD">
                  <w:pPr>
                    <w:pStyle w:val="ConsPlusNormal"/>
                    <w:framePr w:hSpace="180" w:wrap="around" w:hAnchor="margin" w:xAlign="center" w:y="-1695"/>
                    <w:jc w:val="center"/>
                  </w:pPr>
                  <w:r>
                    <w:t>0</w:t>
                  </w:r>
                </w:p>
              </w:tc>
              <w:tc>
                <w:tcPr>
                  <w:tcW w:w="1276" w:type="dxa"/>
                </w:tcPr>
                <w:p w:rsidR="00F81FDD" w:rsidRDefault="00F81FDD" w:rsidP="00F81FDD">
                  <w:pPr>
                    <w:pStyle w:val="ConsPlusNormal"/>
                    <w:framePr w:hSpace="180" w:wrap="around" w:hAnchor="margin" w:xAlign="center" w:y="-1695"/>
                    <w:jc w:val="center"/>
                  </w:pPr>
                  <w:r>
                    <w:t>4</w:t>
                  </w:r>
                </w:p>
              </w:tc>
              <w:tc>
                <w:tcPr>
                  <w:tcW w:w="992" w:type="dxa"/>
                </w:tcPr>
                <w:p w:rsidR="00F81FDD" w:rsidRDefault="00F81FDD" w:rsidP="00F81FDD">
                  <w:pPr>
                    <w:pStyle w:val="ConsPlusNormal"/>
                    <w:framePr w:hSpace="180" w:wrap="around" w:hAnchor="margin" w:xAlign="center" w:y="-1695"/>
                    <w:jc w:val="center"/>
                  </w:pPr>
                  <w:r>
                    <w:t>5</w:t>
                  </w:r>
                </w:p>
              </w:tc>
              <w:tc>
                <w:tcPr>
                  <w:tcW w:w="1276" w:type="dxa"/>
                </w:tcPr>
                <w:p w:rsidR="00F81FDD" w:rsidRDefault="00F81FDD" w:rsidP="00F81FDD">
                  <w:pPr>
                    <w:pStyle w:val="ConsPlusNormal"/>
                    <w:framePr w:hSpace="180" w:wrap="around" w:hAnchor="margin" w:xAlign="center" w:y="-1695"/>
                    <w:jc w:val="center"/>
                  </w:pPr>
                  <w:r>
                    <w:t>9</w:t>
                  </w:r>
                </w:p>
              </w:tc>
              <w:tc>
                <w:tcPr>
                  <w:tcW w:w="1275" w:type="dxa"/>
                </w:tcPr>
                <w:p w:rsidR="00F81FDD" w:rsidRDefault="00F81FDD" w:rsidP="00F81FDD">
                  <w:pPr>
                    <w:pStyle w:val="ConsPlusNormal"/>
                    <w:framePr w:hSpace="180" w:wrap="around" w:hAnchor="margin" w:xAlign="center" w:y="-1695"/>
                    <w:jc w:val="center"/>
                  </w:pPr>
                  <w:r>
                    <w:t>0</w:t>
                  </w:r>
                </w:p>
              </w:tc>
              <w:tc>
                <w:tcPr>
                  <w:tcW w:w="647" w:type="dxa"/>
                </w:tcPr>
                <w:p w:rsidR="00F81FDD" w:rsidRDefault="00F81FDD" w:rsidP="00F81FDD">
                  <w:pPr>
                    <w:pStyle w:val="ConsPlusNormal"/>
                    <w:framePr w:hSpace="180" w:wrap="around" w:hAnchor="margin" w:xAlign="center" w:y="-1695"/>
                    <w:jc w:val="center"/>
                  </w:pPr>
                  <w:r>
                    <w:t>0</w:t>
                  </w:r>
                </w:p>
              </w:tc>
              <w:tc>
                <w:tcPr>
                  <w:tcW w:w="1196" w:type="dxa"/>
                  <w:gridSpan w:val="2"/>
                </w:tcPr>
                <w:p w:rsidR="00F81FDD" w:rsidRDefault="00F81FDD" w:rsidP="00F81FDD">
                  <w:pPr>
                    <w:pStyle w:val="ConsPlusNormal"/>
                    <w:framePr w:hSpace="180" w:wrap="around" w:hAnchor="margin" w:xAlign="center" w:y="-1695"/>
                    <w:jc w:val="center"/>
                  </w:pPr>
                  <w:r>
                    <w:t>0</w:t>
                  </w:r>
                </w:p>
              </w:tc>
            </w:tr>
            <w:tr w:rsidR="00F81FDD" w:rsidTr="00433AE2">
              <w:tc>
                <w:tcPr>
                  <w:tcW w:w="3256" w:type="dxa"/>
                </w:tcPr>
                <w:p w:rsidR="00F81FDD" w:rsidRDefault="00F81FDD" w:rsidP="00F81FDD">
                  <w:pPr>
                    <w:pStyle w:val="ConsPlusNormal"/>
                    <w:framePr w:hSpace="180" w:wrap="around" w:hAnchor="margin" w:xAlign="center" w:y="-1695"/>
                  </w:pPr>
                  <w:r>
                    <w:t>Уменьшение стоимости имущества казны в концессии за счет амортизации</w:t>
                  </w:r>
                </w:p>
              </w:tc>
              <w:tc>
                <w:tcPr>
                  <w:tcW w:w="1275" w:type="dxa"/>
                </w:tcPr>
                <w:p w:rsidR="00F81FDD" w:rsidRDefault="00F81FDD" w:rsidP="00F81FDD">
                  <w:pPr>
                    <w:pStyle w:val="ConsPlusNormal"/>
                    <w:framePr w:hSpace="180" w:wrap="around" w:hAnchor="margin" w:xAlign="center" w:y="-1695"/>
                    <w:jc w:val="center"/>
                  </w:pPr>
                  <w:r>
                    <w:t>0</w:t>
                  </w:r>
                </w:p>
              </w:tc>
              <w:tc>
                <w:tcPr>
                  <w:tcW w:w="1381" w:type="dxa"/>
                </w:tcPr>
                <w:p w:rsidR="00F81FDD" w:rsidRDefault="00F81FDD" w:rsidP="00F81FDD">
                  <w:pPr>
                    <w:pStyle w:val="ConsPlusNormal"/>
                    <w:framePr w:hSpace="180" w:wrap="around" w:hAnchor="margin" w:xAlign="center" w:y="-1695"/>
                    <w:jc w:val="center"/>
                  </w:pPr>
                  <w:r>
                    <w:t>0</w:t>
                  </w:r>
                </w:p>
              </w:tc>
              <w:tc>
                <w:tcPr>
                  <w:tcW w:w="1171" w:type="dxa"/>
                </w:tcPr>
                <w:p w:rsidR="00F81FDD" w:rsidRDefault="00F81FDD" w:rsidP="00F81FDD">
                  <w:pPr>
                    <w:pStyle w:val="ConsPlusNormal"/>
                    <w:framePr w:hSpace="180" w:wrap="around" w:hAnchor="margin" w:xAlign="center" w:y="-1695"/>
                    <w:jc w:val="center"/>
                  </w:pPr>
                  <w:r>
                    <w:t>1</w:t>
                  </w:r>
                </w:p>
              </w:tc>
              <w:tc>
                <w:tcPr>
                  <w:tcW w:w="1134" w:type="dxa"/>
                </w:tcPr>
                <w:p w:rsidR="00F81FDD" w:rsidRDefault="00F81FDD" w:rsidP="00F81FDD">
                  <w:pPr>
                    <w:pStyle w:val="ConsPlusNormal"/>
                    <w:framePr w:hSpace="180" w:wrap="around" w:hAnchor="margin" w:xAlign="center" w:y="-1695"/>
                    <w:jc w:val="center"/>
                  </w:pPr>
                  <w:r>
                    <w:t>0</w:t>
                  </w:r>
                </w:p>
              </w:tc>
              <w:tc>
                <w:tcPr>
                  <w:tcW w:w="1276" w:type="dxa"/>
                </w:tcPr>
                <w:p w:rsidR="00F81FDD" w:rsidRDefault="00F81FDD" w:rsidP="00F81FDD">
                  <w:pPr>
                    <w:pStyle w:val="ConsPlusNormal"/>
                    <w:framePr w:hSpace="180" w:wrap="around" w:hAnchor="margin" w:xAlign="center" w:y="-1695"/>
                    <w:jc w:val="center"/>
                  </w:pPr>
                  <w:r>
                    <w:t>4</w:t>
                  </w:r>
                </w:p>
              </w:tc>
              <w:tc>
                <w:tcPr>
                  <w:tcW w:w="992" w:type="dxa"/>
                </w:tcPr>
                <w:p w:rsidR="00F81FDD" w:rsidRDefault="00F81FDD" w:rsidP="00F81FDD">
                  <w:pPr>
                    <w:pStyle w:val="ConsPlusNormal"/>
                    <w:framePr w:hSpace="180" w:wrap="around" w:hAnchor="margin" w:xAlign="center" w:y="-1695"/>
                    <w:jc w:val="center"/>
                  </w:pPr>
                  <w:r>
                    <w:t>5</w:t>
                  </w:r>
                </w:p>
              </w:tc>
              <w:tc>
                <w:tcPr>
                  <w:tcW w:w="1276" w:type="dxa"/>
                </w:tcPr>
                <w:p w:rsidR="00F81FDD" w:rsidRDefault="00F81FDD" w:rsidP="00F81FDD">
                  <w:pPr>
                    <w:pStyle w:val="ConsPlusNormal"/>
                    <w:framePr w:hSpace="180" w:wrap="around" w:hAnchor="margin" w:xAlign="center" w:y="-1695"/>
                    <w:jc w:val="center"/>
                  </w:pPr>
                  <w:r>
                    <w:t>9</w:t>
                  </w:r>
                </w:p>
              </w:tc>
              <w:tc>
                <w:tcPr>
                  <w:tcW w:w="1275" w:type="dxa"/>
                </w:tcPr>
                <w:p w:rsidR="00F81FDD" w:rsidRDefault="00F81FDD" w:rsidP="00F81FDD">
                  <w:pPr>
                    <w:pStyle w:val="ConsPlusNormal"/>
                    <w:framePr w:hSpace="180" w:wrap="around" w:hAnchor="margin" w:xAlign="center" w:y="-1695"/>
                    <w:jc w:val="center"/>
                  </w:pPr>
                  <w:r>
                    <w:t>4</w:t>
                  </w:r>
                </w:p>
              </w:tc>
              <w:tc>
                <w:tcPr>
                  <w:tcW w:w="647" w:type="dxa"/>
                </w:tcPr>
                <w:p w:rsidR="00F81FDD" w:rsidRDefault="00F81FDD" w:rsidP="00F81FDD">
                  <w:pPr>
                    <w:pStyle w:val="ConsPlusNormal"/>
                    <w:framePr w:hSpace="180" w:wrap="around" w:hAnchor="margin" w:xAlign="center" w:y="-1695"/>
                    <w:jc w:val="center"/>
                  </w:pPr>
                  <w:r>
                    <w:t>1</w:t>
                  </w:r>
                </w:p>
              </w:tc>
              <w:tc>
                <w:tcPr>
                  <w:tcW w:w="1196" w:type="dxa"/>
                  <w:gridSpan w:val="2"/>
                </w:tcPr>
                <w:p w:rsidR="00F81FDD" w:rsidRDefault="00F81FDD" w:rsidP="00F81FDD">
                  <w:pPr>
                    <w:pStyle w:val="ConsPlusNormal"/>
                    <w:framePr w:hSpace="180" w:wrap="around" w:hAnchor="margin" w:xAlign="center" w:y="-1695"/>
                    <w:jc w:val="center"/>
                  </w:pPr>
                  <w:r>
                    <w:t>1</w:t>
                  </w:r>
                </w:p>
              </w:tc>
            </w:tr>
            <w:tr w:rsidR="00F81FDD" w:rsidTr="00433AE2">
              <w:tc>
                <w:tcPr>
                  <w:tcW w:w="3256" w:type="dxa"/>
                </w:tcPr>
                <w:p w:rsidR="00F81FDD" w:rsidRDefault="00F81FDD" w:rsidP="00F81FDD">
                  <w:pPr>
                    <w:pStyle w:val="ConsPlusNormal"/>
                    <w:framePr w:hSpace="180" w:wrap="around" w:hAnchor="margin" w:xAlign="center" w:y="-1695"/>
                  </w:pPr>
                  <w:r>
                    <w:t>Амортизация имущества казны - программного обеспечения и баз данных в концессии</w:t>
                  </w:r>
                </w:p>
              </w:tc>
              <w:tc>
                <w:tcPr>
                  <w:tcW w:w="1275" w:type="dxa"/>
                </w:tcPr>
                <w:p w:rsidR="00F81FDD" w:rsidRDefault="00F81FDD" w:rsidP="00F81FDD">
                  <w:pPr>
                    <w:pStyle w:val="ConsPlusNormal"/>
                    <w:framePr w:hSpace="180" w:wrap="around" w:hAnchor="margin" w:xAlign="center" w:y="-1695"/>
                    <w:jc w:val="center"/>
                  </w:pPr>
                  <w:r>
                    <w:t>0</w:t>
                  </w:r>
                </w:p>
              </w:tc>
              <w:tc>
                <w:tcPr>
                  <w:tcW w:w="1381" w:type="dxa"/>
                </w:tcPr>
                <w:p w:rsidR="00F81FDD" w:rsidRDefault="00F81FDD" w:rsidP="00F81FDD">
                  <w:pPr>
                    <w:pStyle w:val="ConsPlusNormal"/>
                    <w:framePr w:hSpace="180" w:wrap="around" w:hAnchor="margin" w:xAlign="center" w:y="-1695"/>
                    <w:jc w:val="center"/>
                  </w:pPr>
                  <w:r>
                    <w:t>0</w:t>
                  </w:r>
                </w:p>
              </w:tc>
              <w:tc>
                <w:tcPr>
                  <w:tcW w:w="1171" w:type="dxa"/>
                </w:tcPr>
                <w:p w:rsidR="00F81FDD" w:rsidRDefault="00F81FDD" w:rsidP="00F81FDD">
                  <w:pPr>
                    <w:pStyle w:val="ConsPlusNormal"/>
                    <w:framePr w:hSpace="180" w:wrap="around" w:hAnchor="margin" w:xAlign="center" w:y="-1695"/>
                    <w:jc w:val="center"/>
                  </w:pPr>
                  <w:r>
                    <w:t>1</w:t>
                  </w:r>
                </w:p>
              </w:tc>
              <w:tc>
                <w:tcPr>
                  <w:tcW w:w="1134" w:type="dxa"/>
                </w:tcPr>
                <w:p w:rsidR="00F81FDD" w:rsidRDefault="00F81FDD" w:rsidP="00F81FDD">
                  <w:pPr>
                    <w:pStyle w:val="ConsPlusNormal"/>
                    <w:framePr w:hSpace="180" w:wrap="around" w:hAnchor="margin" w:xAlign="center" w:y="-1695"/>
                    <w:jc w:val="center"/>
                  </w:pPr>
                  <w:r>
                    <w:t>0</w:t>
                  </w:r>
                </w:p>
              </w:tc>
              <w:tc>
                <w:tcPr>
                  <w:tcW w:w="1276" w:type="dxa"/>
                </w:tcPr>
                <w:p w:rsidR="00F81FDD" w:rsidRDefault="00F81FDD" w:rsidP="00F81FDD">
                  <w:pPr>
                    <w:pStyle w:val="ConsPlusNormal"/>
                    <w:framePr w:hSpace="180" w:wrap="around" w:hAnchor="margin" w:xAlign="center" w:y="-1695"/>
                    <w:jc w:val="center"/>
                  </w:pPr>
                  <w:r>
                    <w:t>4</w:t>
                  </w:r>
                </w:p>
              </w:tc>
              <w:tc>
                <w:tcPr>
                  <w:tcW w:w="992" w:type="dxa"/>
                </w:tcPr>
                <w:p w:rsidR="00F81FDD" w:rsidRDefault="00F81FDD" w:rsidP="00F81FDD">
                  <w:pPr>
                    <w:pStyle w:val="ConsPlusNormal"/>
                    <w:framePr w:hSpace="180" w:wrap="around" w:hAnchor="margin" w:xAlign="center" w:y="-1695"/>
                    <w:jc w:val="center"/>
                  </w:pPr>
                  <w:r>
                    <w:t>5</w:t>
                  </w:r>
                </w:p>
              </w:tc>
              <w:tc>
                <w:tcPr>
                  <w:tcW w:w="1276" w:type="dxa"/>
                </w:tcPr>
                <w:p w:rsidR="00F81FDD" w:rsidRDefault="00F81FDD" w:rsidP="00F81FDD">
                  <w:pPr>
                    <w:pStyle w:val="ConsPlusNormal"/>
                    <w:framePr w:hSpace="180" w:wrap="around" w:hAnchor="margin" w:xAlign="center" w:y="-1695"/>
                    <w:jc w:val="center"/>
                  </w:pPr>
                  <w:r>
                    <w:t>I</w:t>
                  </w:r>
                </w:p>
              </w:tc>
              <w:tc>
                <w:tcPr>
                  <w:tcW w:w="1275" w:type="dxa"/>
                </w:tcPr>
                <w:p w:rsidR="00F81FDD" w:rsidRDefault="00F81FDD" w:rsidP="00F81FDD">
                  <w:pPr>
                    <w:pStyle w:val="ConsPlusNormal"/>
                    <w:framePr w:hSpace="180" w:wrap="around" w:hAnchor="margin" w:xAlign="center" w:y="-1695"/>
                    <w:jc w:val="center"/>
                  </w:pPr>
                  <w:r>
                    <w:t>0</w:t>
                  </w:r>
                </w:p>
              </w:tc>
              <w:tc>
                <w:tcPr>
                  <w:tcW w:w="647" w:type="dxa"/>
                </w:tcPr>
                <w:p w:rsidR="00F81FDD" w:rsidRDefault="00F81FDD" w:rsidP="00F81FDD">
                  <w:pPr>
                    <w:pStyle w:val="ConsPlusNormal"/>
                    <w:framePr w:hSpace="180" w:wrap="around" w:hAnchor="margin" w:xAlign="center" w:y="-1695"/>
                    <w:jc w:val="center"/>
                  </w:pPr>
                  <w:r>
                    <w:t>0</w:t>
                  </w:r>
                </w:p>
              </w:tc>
              <w:tc>
                <w:tcPr>
                  <w:tcW w:w="1196" w:type="dxa"/>
                  <w:gridSpan w:val="2"/>
                </w:tcPr>
                <w:p w:rsidR="00F81FDD" w:rsidRDefault="00F81FDD" w:rsidP="00F81FDD">
                  <w:pPr>
                    <w:pStyle w:val="ConsPlusNormal"/>
                    <w:framePr w:hSpace="180" w:wrap="around" w:hAnchor="margin" w:xAlign="center" w:y="-1695"/>
                    <w:jc w:val="center"/>
                  </w:pPr>
                  <w:r>
                    <w:t>0</w:t>
                  </w:r>
                </w:p>
              </w:tc>
            </w:tr>
            <w:tr w:rsidR="00F81FDD" w:rsidTr="00433AE2">
              <w:tc>
                <w:tcPr>
                  <w:tcW w:w="3256" w:type="dxa"/>
                </w:tcPr>
                <w:p w:rsidR="00F81FDD" w:rsidRDefault="00F81FDD" w:rsidP="00F81FDD">
                  <w:pPr>
                    <w:pStyle w:val="ConsPlusNormal"/>
                    <w:framePr w:hSpace="180" w:wrap="around" w:hAnchor="margin" w:xAlign="center" w:y="-1695"/>
                  </w:pPr>
                  <w:r>
                    <w:t xml:space="preserve">Уменьшение стоимости имущества казны - программного обеспечения и </w:t>
                  </w:r>
                  <w:r>
                    <w:lastRenderedPageBreak/>
                    <w:t>баз данных в концессии за счет амортизации</w:t>
                  </w:r>
                </w:p>
              </w:tc>
              <w:tc>
                <w:tcPr>
                  <w:tcW w:w="1275" w:type="dxa"/>
                </w:tcPr>
                <w:p w:rsidR="00F81FDD" w:rsidRDefault="00F81FDD" w:rsidP="00F81FDD">
                  <w:pPr>
                    <w:pStyle w:val="ConsPlusNormal"/>
                    <w:framePr w:hSpace="180" w:wrap="around" w:hAnchor="margin" w:xAlign="center" w:y="-1695"/>
                    <w:jc w:val="center"/>
                  </w:pPr>
                  <w:r>
                    <w:lastRenderedPageBreak/>
                    <w:t>0</w:t>
                  </w:r>
                </w:p>
              </w:tc>
              <w:tc>
                <w:tcPr>
                  <w:tcW w:w="1381" w:type="dxa"/>
                </w:tcPr>
                <w:p w:rsidR="00F81FDD" w:rsidRDefault="00F81FDD" w:rsidP="00F81FDD">
                  <w:pPr>
                    <w:pStyle w:val="ConsPlusNormal"/>
                    <w:framePr w:hSpace="180" w:wrap="around" w:hAnchor="margin" w:xAlign="center" w:y="-1695"/>
                    <w:jc w:val="center"/>
                  </w:pPr>
                  <w:r>
                    <w:t>0</w:t>
                  </w:r>
                </w:p>
              </w:tc>
              <w:tc>
                <w:tcPr>
                  <w:tcW w:w="1171" w:type="dxa"/>
                </w:tcPr>
                <w:p w:rsidR="00F81FDD" w:rsidRDefault="00F81FDD" w:rsidP="00F81FDD">
                  <w:pPr>
                    <w:pStyle w:val="ConsPlusNormal"/>
                    <w:framePr w:hSpace="180" w:wrap="around" w:hAnchor="margin" w:xAlign="center" w:y="-1695"/>
                    <w:jc w:val="center"/>
                  </w:pPr>
                  <w:r>
                    <w:t>1</w:t>
                  </w:r>
                </w:p>
              </w:tc>
              <w:tc>
                <w:tcPr>
                  <w:tcW w:w="1134" w:type="dxa"/>
                </w:tcPr>
                <w:p w:rsidR="00F81FDD" w:rsidRDefault="00F81FDD" w:rsidP="00F81FDD">
                  <w:pPr>
                    <w:pStyle w:val="ConsPlusNormal"/>
                    <w:framePr w:hSpace="180" w:wrap="around" w:hAnchor="margin" w:xAlign="center" w:y="-1695"/>
                    <w:jc w:val="center"/>
                  </w:pPr>
                  <w:r>
                    <w:t>0</w:t>
                  </w:r>
                </w:p>
              </w:tc>
              <w:tc>
                <w:tcPr>
                  <w:tcW w:w="1276" w:type="dxa"/>
                </w:tcPr>
                <w:p w:rsidR="00F81FDD" w:rsidRDefault="00F81FDD" w:rsidP="00F81FDD">
                  <w:pPr>
                    <w:pStyle w:val="ConsPlusNormal"/>
                    <w:framePr w:hSpace="180" w:wrap="around" w:hAnchor="margin" w:xAlign="center" w:y="-1695"/>
                    <w:jc w:val="center"/>
                  </w:pPr>
                  <w:r>
                    <w:t>4</w:t>
                  </w:r>
                </w:p>
              </w:tc>
              <w:tc>
                <w:tcPr>
                  <w:tcW w:w="992" w:type="dxa"/>
                </w:tcPr>
                <w:p w:rsidR="00F81FDD" w:rsidRDefault="00F81FDD" w:rsidP="00F81FDD">
                  <w:pPr>
                    <w:pStyle w:val="ConsPlusNormal"/>
                    <w:framePr w:hSpace="180" w:wrap="around" w:hAnchor="margin" w:xAlign="center" w:y="-1695"/>
                    <w:jc w:val="center"/>
                  </w:pPr>
                  <w:r>
                    <w:t>5</w:t>
                  </w:r>
                </w:p>
              </w:tc>
              <w:tc>
                <w:tcPr>
                  <w:tcW w:w="1276" w:type="dxa"/>
                </w:tcPr>
                <w:p w:rsidR="00F81FDD" w:rsidRDefault="00F81FDD" w:rsidP="00F81FDD">
                  <w:pPr>
                    <w:pStyle w:val="ConsPlusNormal"/>
                    <w:framePr w:hSpace="180" w:wrap="around" w:hAnchor="margin" w:xAlign="center" w:y="-1695"/>
                    <w:jc w:val="center"/>
                  </w:pPr>
                  <w:r>
                    <w:t>I</w:t>
                  </w:r>
                </w:p>
              </w:tc>
              <w:tc>
                <w:tcPr>
                  <w:tcW w:w="1275" w:type="dxa"/>
                </w:tcPr>
                <w:p w:rsidR="00F81FDD" w:rsidRDefault="00F81FDD" w:rsidP="00F81FDD">
                  <w:pPr>
                    <w:pStyle w:val="ConsPlusNormal"/>
                    <w:framePr w:hSpace="180" w:wrap="around" w:hAnchor="margin" w:xAlign="center" w:y="-1695"/>
                    <w:jc w:val="center"/>
                  </w:pPr>
                  <w:r>
                    <w:t>4</w:t>
                  </w:r>
                </w:p>
              </w:tc>
              <w:tc>
                <w:tcPr>
                  <w:tcW w:w="647" w:type="dxa"/>
                </w:tcPr>
                <w:p w:rsidR="00F81FDD" w:rsidRDefault="00F81FDD" w:rsidP="00F81FDD">
                  <w:pPr>
                    <w:pStyle w:val="ConsPlusNormal"/>
                    <w:framePr w:hSpace="180" w:wrap="around" w:hAnchor="margin" w:xAlign="center" w:y="-1695"/>
                    <w:jc w:val="center"/>
                  </w:pPr>
                  <w:r>
                    <w:t>2</w:t>
                  </w:r>
                </w:p>
              </w:tc>
              <w:tc>
                <w:tcPr>
                  <w:tcW w:w="1196" w:type="dxa"/>
                  <w:gridSpan w:val="2"/>
                </w:tcPr>
                <w:p w:rsidR="00F81FDD" w:rsidRDefault="00F81FDD" w:rsidP="00F81FDD">
                  <w:pPr>
                    <w:pStyle w:val="ConsPlusNormal"/>
                    <w:framePr w:hSpace="180" w:wrap="around" w:hAnchor="margin" w:xAlign="center" w:y="-1695"/>
                    <w:jc w:val="center"/>
                  </w:pPr>
                  <w:r>
                    <w:t>1</w:t>
                  </w:r>
                </w:p>
              </w:tc>
            </w:tr>
            <w:tr w:rsidR="00932B8E" w:rsidTr="00433AE2">
              <w:tc>
                <w:tcPr>
                  <w:tcW w:w="3256" w:type="dxa"/>
                </w:tcPr>
                <w:p w:rsidR="00932B8E" w:rsidRDefault="00932B8E" w:rsidP="00932B8E">
                  <w:pPr>
                    <w:pStyle w:val="ConsPlusNormal"/>
                    <w:framePr w:hSpace="180" w:wrap="around" w:hAnchor="margin" w:xAlign="center" w:y="-1695"/>
                  </w:pPr>
                  <w:r>
                    <w:lastRenderedPageBreak/>
                    <w:t>Амортизация прав пользования нематериальными активами</w:t>
                  </w:r>
                </w:p>
              </w:tc>
              <w:tc>
                <w:tcPr>
                  <w:tcW w:w="1275" w:type="dxa"/>
                </w:tcPr>
                <w:p w:rsidR="00932B8E" w:rsidRDefault="00932B8E" w:rsidP="00932B8E">
                  <w:pPr>
                    <w:pStyle w:val="ConsPlusNormal"/>
                    <w:framePr w:hSpace="180" w:wrap="around" w:hAnchor="margin" w:xAlign="center" w:y="-1695"/>
                    <w:jc w:val="center"/>
                  </w:pPr>
                  <w:r>
                    <w:t>0</w:t>
                  </w:r>
                </w:p>
              </w:tc>
              <w:tc>
                <w:tcPr>
                  <w:tcW w:w="1381" w:type="dxa"/>
                </w:tcPr>
                <w:p w:rsidR="00932B8E" w:rsidRDefault="00932B8E" w:rsidP="00932B8E">
                  <w:pPr>
                    <w:pStyle w:val="ConsPlusNormal"/>
                    <w:framePr w:hSpace="180" w:wrap="around" w:hAnchor="margin" w:xAlign="center" w:y="-1695"/>
                    <w:jc w:val="center"/>
                  </w:pPr>
                  <w:r>
                    <w:t>0</w:t>
                  </w:r>
                </w:p>
              </w:tc>
              <w:tc>
                <w:tcPr>
                  <w:tcW w:w="1171" w:type="dxa"/>
                </w:tcPr>
                <w:p w:rsidR="00932B8E" w:rsidRDefault="00932B8E" w:rsidP="00932B8E">
                  <w:pPr>
                    <w:pStyle w:val="ConsPlusNormal"/>
                    <w:framePr w:hSpace="180" w:wrap="around" w:hAnchor="margin" w:xAlign="center" w:y="-1695"/>
                    <w:jc w:val="center"/>
                  </w:pPr>
                  <w:r>
                    <w:t>1</w:t>
                  </w:r>
                </w:p>
              </w:tc>
              <w:tc>
                <w:tcPr>
                  <w:tcW w:w="1134" w:type="dxa"/>
                </w:tcPr>
                <w:p w:rsidR="00932B8E" w:rsidRDefault="00932B8E" w:rsidP="00932B8E">
                  <w:pPr>
                    <w:pStyle w:val="ConsPlusNormal"/>
                    <w:framePr w:hSpace="180" w:wrap="around" w:hAnchor="margin" w:xAlign="center" w:y="-1695"/>
                    <w:jc w:val="center"/>
                  </w:pPr>
                  <w:r>
                    <w:t>0</w:t>
                  </w:r>
                </w:p>
              </w:tc>
              <w:tc>
                <w:tcPr>
                  <w:tcW w:w="1276" w:type="dxa"/>
                </w:tcPr>
                <w:p w:rsidR="00932B8E" w:rsidRDefault="00932B8E" w:rsidP="00932B8E">
                  <w:pPr>
                    <w:pStyle w:val="ConsPlusNormal"/>
                    <w:framePr w:hSpace="180" w:wrap="around" w:hAnchor="margin" w:xAlign="center" w:y="-1695"/>
                    <w:jc w:val="center"/>
                  </w:pPr>
                  <w:r>
                    <w:t>4</w:t>
                  </w:r>
                </w:p>
              </w:tc>
              <w:tc>
                <w:tcPr>
                  <w:tcW w:w="992" w:type="dxa"/>
                </w:tcPr>
                <w:p w:rsidR="00932B8E" w:rsidRDefault="00932B8E" w:rsidP="00932B8E">
                  <w:pPr>
                    <w:pStyle w:val="ConsPlusNormal"/>
                    <w:framePr w:hSpace="180" w:wrap="around" w:hAnchor="margin" w:xAlign="center" w:y="-1695"/>
                    <w:jc w:val="center"/>
                  </w:pPr>
                  <w:r>
                    <w:t>6</w:t>
                  </w:r>
                </w:p>
              </w:tc>
              <w:tc>
                <w:tcPr>
                  <w:tcW w:w="1276" w:type="dxa"/>
                </w:tcPr>
                <w:p w:rsidR="00932B8E" w:rsidRDefault="00932B8E" w:rsidP="00932B8E">
                  <w:pPr>
                    <w:pStyle w:val="ConsPlusNormal"/>
                    <w:framePr w:hSpace="180" w:wrap="around" w:hAnchor="margin" w:xAlign="center" w:y="-1695"/>
                    <w:jc w:val="center"/>
                  </w:pPr>
                  <w:r>
                    <w:t>0</w:t>
                  </w:r>
                </w:p>
              </w:tc>
              <w:tc>
                <w:tcPr>
                  <w:tcW w:w="1275" w:type="dxa"/>
                </w:tcPr>
                <w:p w:rsidR="00932B8E" w:rsidRDefault="00932B8E" w:rsidP="00932B8E">
                  <w:pPr>
                    <w:pStyle w:val="ConsPlusNormal"/>
                    <w:framePr w:hSpace="180" w:wrap="around" w:hAnchor="margin" w:xAlign="center" w:y="-1695"/>
                    <w:jc w:val="center"/>
                  </w:pPr>
                  <w:r>
                    <w:t>0</w:t>
                  </w:r>
                </w:p>
              </w:tc>
              <w:tc>
                <w:tcPr>
                  <w:tcW w:w="647" w:type="dxa"/>
                </w:tcPr>
                <w:p w:rsidR="00932B8E" w:rsidRDefault="00932B8E" w:rsidP="00932B8E">
                  <w:pPr>
                    <w:pStyle w:val="ConsPlusNormal"/>
                    <w:framePr w:hSpace="180" w:wrap="around" w:hAnchor="margin" w:xAlign="center" w:y="-1695"/>
                    <w:jc w:val="center"/>
                  </w:pPr>
                  <w:r>
                    <w:t>0</w:t>
                  </w:r>
                </w:p>
              </w:tc>
              <w:tc>
                <w:tcPr>
                  <w:tcW w:w="1196" w:type="dxa"/>
                  <w:gridSpan w:val="2"/>
                </w:tcPr>
                <w:p w:rsidR="00932B8E" w:rsidRDefault="00932B8E" w:rsidP="00932B8E">
                  <w:pPr>
                    <w:pStyle w:val="ConsPlusNormal"/>
                    <w:framePr w:hSpace="180" w:wrap="around" w:hAnchor="margin" w:xAlign="center" w:y="-1695"/>
                    <w:jc w:val="center"/>
                  </w:pPr>
                  <w:r>
                    <w:t>0</w:t>
                  </w:r>
                </w:p>
              </w:tc>
            </w:tr>
            <w:tr w:rsidR="00932B8E" w:rsidTr="00433AE2">
              <w:tc>
                <w:tcPr>
                  <w:tcW w:w="3256" w:type="dxa"/>
                </w:tcPr>
                <w:p w:rsidR="00932B8E" w:rsidRDefault="00932B8E" w:rsidP="00932B8E">
                  <w:pPr>
                    <w:pStyle w:val="ConsPlusNormal"/>
                    <w:framePr w:hSpace="180" w:wrap="around" w:hAnchor="margin" w:xAlign="center" w:y="-1695"/>
                  </w:pPr>
                  <w:r>
                    <w:t>Амортизация прав пользования научными исследованиями (научно-исследовательскими разработками)</w:t>
                  </w:r>
                </w:p>
              </w:tc>
              <w:tc>
                <w:tcPr>
                  <w:tcW w:w="1275" w:type="dxa"/>
                </w:tcPr>
                <w:p w:rsidR="00932B8E" w:rsidRDefault="00932B8E" w:rsidP="00932B8E">
                  <w:pPr>
                    <w:pStyle w:val="ConsPlusNormal"/>
                    <w:framePr w:hSpace="180" w:wrap="around" w:hAnchor="margin" w:xAlign="center" w:y="-1695"/>
                    <w:jc w:val="center"/>
                  </w:pPr>
                  <w:r>
                    <w:t>0</w:t>
                  </w:r>
                </w:p>
              </w:tc>
              <w:tc>
                <w:tcPr>
                  <w:tcW w:w="1381" w:type="dxa"/>
                </w:tcPr>
                <w:p w:rsidR="00932B8E" w:rsidRDefault="00932B8E" w:rsidP="00932B8E">
                  <w:pPr>
                    <w:pStyle w:val="ConsPlusNormal"/>
                    <w:framePr w:hSpace="180" w:wrap="around" w:hAnchor="margin" w:xAlign="center" w:y="-1695"/>
                    <w:jc w:val="center"/>
                  </w:pPr>
                  <w:r>
                    <w:t>0</w:t>
                  </w:r>
                </w:p>
              </w:tc>
              <w:tc>
                <w:tcPr>
                  <w:tcW w:w="1171" w:type="dxa"/>
                </w:tcPr>
                <w:p w:rsidR="00932B8E" w:rsidRDefault="00932B8E" w:rsidP="00932B8E">
                  <w:pPr>
                    <w:pStyle w:val="ConsPlusNormal"/>
                    <w:framePr w:hSpace="180" w:wrap="around" w:hAnchor="margin" w:xAlign="center" w:y="-1695"/>
                    <w:jc w:val="center"/>
                  </w:pPr>
                  <w:r>
                    <w:t>1</w:t>
                  </w:r>
                </w:p>
              </w:tc>
              <w:tc>
                <w:tcPr>
                  <w:tcW w:w="1134" w:type="dxa"/>
                </w:tcPr>
                <w:p w:rsidR="00932B8E" w:rsidRDefault="00932B8E" w:rsidP="00932B8E">
                  <w:pPr>
                    <w:pStyle w:val="ConsPlusNormal"/>
                    <w:framePr w:hSpace="180" w:wrap="around" w:hAnchor="margin" w:xAlign="center" w:y="-1695"/>
                    <w:jc w:val="center"/>
                  </w:pPr>
                  <w:r>
                    <w:t>0</w:t>
                  </w:r>
                </w:p>
              </w:tc>
              <w:tc>
                <w:tcPr>
                  <w:tcW w:w="1276" w:type="dxa"/>
                </w:tcPr>
                <w:p w:rsidR="00932B8E" w:rsidRDefault="00932B8E" w:rsidP="00932B8E">
                  <w:pPr>
                    <w:pStyle w:val="ConsPlusNormal"/>
                    <w:framePr w:hSpace="180" w:wrap="around" w:hAnchor="margin" w:xAlign="center" w:y="-1695"/>
                    <w:jc w:val="center"/>
                  </w:pPr>
                  <w:r>
                    <w:t>4</w:t>
                  </w:r>
                </w:p>
              </w:tc>
              <w:tc>
                <w:tcPr>
                  <w:tcW w:w="992" w:type="dxa"/>
                </w:tcPr>
                <w:p w:rsidR="00932B8E" w:rsidRDefault="00932B8E" w:rsidP="00932B8E">
                  <w:pPr>
                    <w:pStyle w:val="ConsPlusNormal"/>
                    <w:framePr w:hSpace="180" w:wrap="around" w:hAnchor="margin" w:xAlign="center" w:y="-1695"/>
                    <w:jc w:val="center"/>
                  </w:pPr>
                  <w:r>
                    <w:t>6</w:t>
                  </w:r>
                </w:p>
              </w:tc>
              <w:tc>
                <w:tcPr>
                  <w:tcW w:w="1276" w:type="dxa"/>
                </w:tcPr>
                <w:p w:rsidR="00932B8E" w:rsidRDefault="00932B8E" w:rsidP="00932B8E">
                  <w:pPr>
                    <w:pStyle w:val="ConsPlusNormal"/>
                    <w:framePr w:hSpace="180" w:wrap="around" w:hAnchor="margin" w:xAlign="center" w:y="-1695"/>
                    <w:jc w:val="center"/>
                  </w:pPr>
                  <w:r>
                    <w:t>N</w:t>
                  </w:r>
                </w:p>
              </w:tc>
              <w:tc>
                <w:tcPr>
                  <w:tcW w:w="1275" w:type="dxa"/>
                </w:tcPr>
                <w:p w:rsidR="00932B8E" w:rsidRDefault="00932B8E" w:rsidP="00932B8E">
                  <w:pPr>
                    <w:pStyle w:val="ConsPlusNormal"/>
                    <w:framePr w:hSpace="180" w:wrap="around" w:hAnchor="margin" w:xAlign="center" w:y="-1695"/>
                    <w:jc w:val="center"/>
                  </w:pPr>
                  <w:r>
                    <w:t>0</w:t>
                  </w:r>
                </w:p>
              </w:tc>
              <w:tc>
                <w:tcPr>
                  <w:tcW w:w="647" w:type="dxa"/>
                </w:tcPr>
                <w:p w:rsidR="00932B8E" w:rsidRDefault="00932B8E" w:rsidP="00932B8E">
                  <w:pPr>
                    <w:pStyle w:val="ConsPlusNormal"/>
                    <w:framePr w:hSpace="180" w:wrap="around" w:hAnchor="margin" w:xAlign="center" w:y="-1695"/>
                    <w:jc w:val="center"/>
                  </w:pPr>
                  <w:r>
                    <w:t>0</w:t>
                  </w:r>
                </w:p>
              </w:tc>
              <w:tc>
                <w:tcPr>
                  <w:tcW w:w="1196" w:type="dxa"/>
                  <w:gridSpan w:val="2"/>
                </w:tcPr>
                <w:p w:rsidR="00932B8E" w:rsidRDefault="00932B8E" w:rsidP="00932B8E">
                  <w:pPr>
                    <w:pStyle w:val="ConsPlusNormal"/>
                    <w:framePr w:hSpace="180" w:wrap="around" w:hAnchor="margin" w:xAlign="center" w:y="-1695"/>
                    <w:jc w:val="center"/>
                  </w:pPr>
                  <w:r>
                    <w:t>0</w:t>
                  </w:r>
                </w:p>
              </w:tc>
            </w:tr>
            <w:tr w:rsidR="003E2569" w:rsidTr="00433AE2">
              <w:tc>
                <w:tcPr>
                  <w:tcW w:w="3256" w:type="dxa"/>
                </w:tcPr>
                <w:p w:rsidR="003E2569" w:rsidRDefault="003E2569" w:rsidP="003E2569">
                  <w:pPr>
                    <w:pStyle w:val="ConsPlusNormal"/>
                    <w:framePr w:hSpace="180" w:wrap="around" w:hAnchor="margin" w:xAlign="center" w:y="-1695"/>
                  </w:pPr>
                  <w:r>
                    <w:t>Уменьшение стоимости прав пользования научными исследованиями (научно-исследовательскими разработками)</w:t>
                  </w:r>
                </w:p>
              </w:tc>
              <w:tc>
                <w:tcPr>
                  <w:tcW w:w="1275" w:type="dxa"/>
                </w:tcPr>
                <w:p w:rsidR="003E2569" w:rsidRDefault="003E2569" w:rsidP="003E2569">
                  <w:pPr>
                    <w:pStyle w:val="ConsPlusNormal"/>
                    <w:framePr w:hSpace="180" w:wrap="around" w:hAnchor="margin" w:xAlign="center" w:y="-1695"/>
                    <w:jc w:val="center"/>
                  </w:pPr>
                  <w:r>
                    <w:t>0</w:t>
                  </w:r>
                </w:p>
              </w:tc>
              <w:tc>
                <w:tcPr>
                  <w:tcW w:w="1381" w:type="dxa"/>
                </w:tcPr>
                <w:p w:rsidR="003E2569" w:rsidRDefault="003E2569" w:rsidP="003E2569">
                  <w:pPr>
                    <w:pStyle w:val="ConsPlusNormal"/>
                    <w:framePr w:hSpace="180" w:wrap="around" w:hAnchor="margin" w:xAlign="center" w:y="-1695"/>
                    <w:jc w:val="center"/>
                  </w:pPr>
                  <w:r>
                    <w:t>0</w:t>
                  </w:r>
                </w:p>
              </w:tc>
              <w:tc>
                <w:tcPr>
                  <w:tcW w:w="1171" w:type="dxa"/>
                </w:tcPr>
                <w:p w:rsidR="003E2569" w:rsidRDefault="003E2569" w:rsidP="003E2569">
                  <w:pPr>
                    <w:pStyle w:val="ConsPlusNormal"/>
                    <w:framePr w:hSpace="180" w:wrap="around" w:hAnchor="margin" w:xAlign="center" w:y="-1695"/>
                    <w:jc w:val="center"/>
                  </w:pPr>
                  <w:r>
                    <w:t>1</w:t>
                  </w:r>
                </w:p>
              </w:tc>
              <w:tc>
                <w:tcPr>
                  <w:tcW w:w="1134" w:type="dxa"/>
                </w:tcPr>
                <w:p w:rsidR="003E2569" w:rsidRDefault="003E2569" w:rsidP="003E2569">
                  <w:pPr>
                    <w:pStyle w:val="ConsPlusNormal"/>
                    <w:framePr w:hSpace="180" w:wrap="around" w:hAnchor="margin" w:xAlign="center" w:y="-1695"/>
                    <w:jc w:val="center"/>
                  </w:pPr>
                  <w:r>
                    <w:t>0</w:t>
                  </w:r>
                </w:p>
              </w:tc>
              <w:tc>
                <w:tcPr>
                  <w:tcW w:w="1276" w:type="dxa"/>
                </w:tcPr>
                <w:p w:rsidR="003E2569" w:rsidRDefault="003E2569" w:rsidP="003E2569">
                  <w:pPr>
                    <w:pStyle w:val="ConsPlusNormal"/>
                    <w:framePr w:hSpace="180" w:wrap="around" w:hAnchor="margin" w:xAlign="center" w:y="-1695"/>
                    <w:jc w:val="center"/>
                  </w:pPr>
                  <w:r>
                    <w:t>4</w:t>
                  </w:r>
                </w:p>
              </w:tc>
              <w:tc>
                <w:tcPr>
                  <w:tcW w:w="992" w:type="dxa"/>
                </w:tcPr>
                <w:p w:rsidR="003E2569" w:rsidRDefault="003E2569" w:rsidP="003E2569">
                  <w:pPr>
                    <w:pStyle w:val="ConsPlusNormal"/>
                    <w:framePr w:hSpace="180" w:wrap="around" w:hAnchor="margin" w:xAlign="center" w:y="-1695"/>
                    <w:jc w:val="center"/>
                  </w:pPr>
                  <w:r>
                    <w:t>6</w:t>
                  </w:r>
                </w:p>
              </w:tc>
              <w:tc>
                <w:tcPr>
                  <w:tcW w:w="1276" w:type="dxa"/>
                </w:tcPr>
                <w:p w:rsidR="003E2569" w:rsidRDefault="003E2569" w:rsidP="003E2569">
                  <w:pPr>
                    <w:pStyle w:val="ConsPlusNormal"/>
                    <w:framePr w:hSpace="180" w:wrap="around" w:hAnchor="margin" w:xAlign="center" w:y="-1695"/>
                    <w:jc w:val="center"/>
                  </w:pPr>
                  <w:r>
                    <w:t>N</w:t>
                  </w:r>
                </w:p>
              </w:tc>
              <w:tc>
                <w:tcPr>
                  <w:tcW w:w="1275" w:type="dxa"/>
                </w:tcPr>
                <w:p w:rsidR="003E2569" w:rsidRDefault="003E2569" w:rsidP="003E2569">
                  <w:pPr>
                    <w:pStyle w:val="ConsPlusNormal"/>
                    <w:framePr w:hSpace="180" w:wrap="around" w:hAnchor="margin" w:xAlign="center" w:y="-1695"/>
                    <w:jc w:val="center"/>
                  </w:pPr>
                  <w:r>
                    <w:t>4</w:t>
                  </w:r>
                </w:p>
              </w:tc>
              <w:tc>
                <w:tcPr>
                  <w:tcW w:w="647" w:type="dxa"/>
                </w:tcPr>
                <w:p w:rsidR="003E2569" w:rsidRDefault="003E2569" w:rsidP="003E2569">
                  <w:pPr>
                    <w:pStyle w:val="ConsPlusNormal"/>
                    <w:framePr w:hSpace="180" w:wrap="around" w:hAnchor="margin" w:xAlign="center" w:y="-1695"/>
                    <w:jc w:val="center"/>
                  </w:pPr>
                  <w:r>
                    <w:t>5</w:t>
                  </w:r>
                </w:p>
              </w:tc>
              <w:tc>
                <w:tcPr>
                  <w:tcW w:w="1196" w:type="dxa"/>
                  <w:gridSpan w:val="2"/>
                </w:tcPr>
                <w:p w:rsidR="003E2569" w:rsidRDefault="003E2569" w:rsidP="003E2569">
                  <w:pPr>
                    <w:pStyle w:val="ConsPlusNormal"/>
                    <w:framePr w:hSpace="180" w:wrap="around" w:hAnchor="margin" w:xAlign="center" w:y="-1695"/>
                    <w:jc w:val="center"/>
                  </w:pPr>
                  <w:r>
                    <w:t>2</w:t>
                  </w:r>
                </w:p>
              </w:tc>
            </w:tr>
            <w:tr w:rsidR="003E2569" w:rsidTr="00433AE2">
              <w:tc>
                <w:tcPr>
                  <w:tcW w:w="3256" w:type="dxa"/>
                </w:tcPr>
                <w:p w:rsidR="003E2569" w:rsidRDefault="003E2569" w:rsidP="003E2569">
                  <w:pPr>
                    <w:pStyle w:val="ConsPlusNormal"/>
                    <w:framePr w:hSpace="180" w:wrap="around" w:hAnchor="margin" w:xAlign="center" w:y="-1695"/>
                  </w:pPr>
                  <w:r>
                    <w:t>Амортизация прав пользования опытно-конструкторскими и технологическими разработками</w:t>
                  </w:r>
                </w:p>
              </w:tc>
              <w:tc>
                <w:tcPr>
                  <w:tcW w:w="1275" w:type="dxa"/>
                </w:tcPr>
                <w:p w:rsidR="003E2569" w:rsidRDefault="003E2569" w:rsidP="003E2569">
                  <w:pPr>
                    <w:pStyle w:val="ConsPlusNormal"/>
                    <w:framePr w:hSpace="180" w:wrap="around" w:hAnchor="margin" w:xAlign="center" w:y="-1695"/>
                    <w:jc w:val="center"/>
                  </w:pPr>
                  <w:r>
                    <w:t>0</w:t>
                  </w:r>
                </w:p>
              </w:tc>
              <w:tc>
                <w:tcPr>
                  <w:tcW w:w="1381" w:type="dxa"/>
                </w:tcPr>
                <w:p w:rsidR="003E2569" w:rsidRDefault="003E2569" w:rsidP="003E2569">
                  <w:pPr>
                    <w:pStyle w:val="ConsPlusNormal"/>
                    <w:framePr w:hSpace="180" w:wrap="around" w:hAnchor="margin" w:xAlign="center" w:y="-1695"/>
                    <w:jc w:val="center"/>
                  </w:pPr>
                  <w:r>
                    <w:t>0</w:t>
                  </w:r>
                </w:p>
              </w:tc>
              <w:tc>
                <w:tcPr>
                  <w:tcW w:w="1171" w:type="dxa"/>
                </w:tcPr>
                <w:p w:rsidR="003E2569" w:rsidRDefault="003E2569" w:rsidP="003E2569">
                  <w:pPr>
                    <w:pStyle w:val="ConsPlusNormal"/>
                    <w:framePr w:hSpace="180" w:wrap="around" w:hAnchor="margin" w:xAlign="center" w:y="-1695"/>
                    <w:jc w:val="center"/>
                  </w:pPr>
                  <w:r>
                    <w:t>1</w:t>
                  </w:r>
                </w:p>
              </w:tc>
              <w:tc>
                <w:tcPr>
                  <w:tcW w:w="1134" w:type="dxa"/>
                </w:tcPr>
                <w:p w:rsidR="003E2569" w:rsidRDefault="003E2569" w:rsidP="003E2569">
                  <w:pPr>
                    <w:pStyle w:val="ConsPlusNormal"/>
                    <w:framePr w:hSpace="180" w:wrap="around" w:hAnchor="margin" w:xAlign="center" w:y="-1695"/>
                    <w:jc w:val="center"/>
                  </w:pPr>
                  <w:r>
                    <w:t>0</w:t>
                  </w:r>
                </w:p>
              </w:tc>
              <w:tc>
                <w:tcPr>
                  <w:tcW w:w="1276" w:type="dxa"/>
                </w:tcPr>
                <w:p w:rsidR="003E2569" w:rsidRDefault="003E2569" w:rsidP="003E2569">
                  <w:pPr>
                    <w:pStyle w:val="ConsPlusNormal"/>
                    <w:framePr w:hSpace="180" w:wrap="around" w:hAnchor="margin" w:xAlign="center" w:y="-1695"/>
                    <w:jc w:val="center"/>
                  </w:pPr>
                  <w:r>
                    <w:t>4</w:t>
                  </w:r>
                </w:p>
              </w:tc>
              <w:tc>
                <w:tcPr>
                  <w:tcW w:w="992" w:type="dxa"/>
                </w:tcPr>
                <w:p w:rsidR="003E2569" w:rsidRDefault="003E2569" w:rsidP="003E2569">
                  <w:pPr>
                    <w:pStyle w:val="ConsPlusNormal"/>
                    <w:framePr w:hSpace="180" w:wrap="around" w:hAnchor="margin" w:xAlign="center" w:y="-1695"/>
                    <w:jc w:val="center"/>
                  </w:pPr>
                  <w:r>
                    <w:t>6</w:t>
                  </w:r>
                </w:p>
              </w:tc>
              <w:tc>
                <w:tcPr>
                  <w:tcW w:w="1276" w:type="dxa"/>
                </w:tcPr>
                <w:p w:rsidR="003E2569" w:rsidRDefault="003E2569" w:rsidP="003E2569">
                  <w:pPr>
                    <w:pStyle w:val="ConsPlusNormal"/>
                    <w:framePr w:hSpace="180" w:wrap="around" w:hAnchor="margin" w:xAlign="center" w:y="-1695"/>
                    <w:jc w:val="center"/>
                  </w:pPr>
                  <w:r>
                    <w:t>R</w:t>
                  </w:r>
                </w:p>
              </w:tc>
              <w:tc>
                <w:tcPr>
                  <w:tcW w:w="1275" w:type="dxa"/>
                </w:tcPr>
                <w:p w:rsidR="003E2569" w:rsidRDefault="003E2569" w:rsidP="003E2569">
                  <w:pPr>
                    <w:pStyle w:val="ConsPlusNormal"/>
                    <w:framePr w:hSpace="180" w:wrap="around" w:hAnchor="margin" w:xAlign="center" w:y="-1695"/>
                    <w:jc w:val="center"/>
                  </w:pPr>
                  <w:r>
                    <w:t>0</w:t>
                  </w:r>
                </w:p>
              </w:tc>
              <w:tc>
                <w:tcPr>
                  <w:tcW w:w="647" w:type="dxa"/>
                </w:tcPr>
                <w:p w:rsidR="003E2569" w:rsidRDefault="003E2569" w:rsidP="003E2569">
                  <w:pPr>
                    <w:pStyle w:val="ConsPlusNormal"/>
                    <w:framePr w:hSpace="180" w:wrap="around" w:hAnchor="margin" w:xAlign="center" w:y="-1695"/>
                    <w:jc w:val="center"/>
                  </w:pPr>
                  <w:r>
                    <w:t>0</w:t>
                  </w:r>
                </w:p>
              </w:tc>
              <w:tc>
                <w:tcPr>
                  <w:tcW w:w="1196" w:type="dxa"/>
                  <w:gridSpan w:val="2"/>
                </w:tcPr>
                <w:p w:rsidR="003E2569" w:rsidRDefault="003E2569" w:rsidP="003E2569">
                  <w:pPr>
                    <w:pStyle w:val="ConsPlusNormal"/>
                    <w:framePr w:hSpace="180" w:wrap="around" w:hAnchor="margin" w:xAlign="center" w:y="-1695"/>
                    <w:jc w:val="center"/>
                  </w:pPr>
                  <w:r>
                    <w:t>0</w:t>
                  </w:r>
                </w:p>
              </w:tc>
            </w:tr>
            <w:tr w:rsidR="003E2569" w:rsidTr="00433AE2">
              <w:tc>
                <w:tcPr>
                  <w:tcW w:w="3256" w:type="dxa"/>
                </w:tcPr>
                <w:p w:rsidR="003E2569" w:rsidRDefault="003E2569" w:rsidP="003E2569">
                  <w:pPr>
                    <w:pStyle w:val="ConsPlusNormal"/>
                    <w:framePr w:hSpace="180" w:wrap="around" w:hAnchor="margin" w:xAlign="center" w:y="-1695"/>
                  </w:pPr>
                  <w:r>
                    <w:t>Уменьшение стоимости прав пользования опытно-конструкторскими и активами технологическими разработками</w:t>
                  </w:r>
                </w:p>
              </w:tc>
              <w:tc>
                <w:tcPr>
                  <w:tcW w:w="1275" w:type="dxa"/>
                </w:tcPr>
                <w:p w:rsidR="003E2569" w:rsidRDefault="003E2569" w:rsidP="003E2569">
                  <w:pPr>
                    <w:pStyle w:val="ConsPlusNormal"/>
                    <w:framePr w:hSpace="180" w:wrap="around" w:hAnchor="margin" w:xAlign="center" w:y="-1695"/>
                    <w:jc w:val="center"/>
                  </w:pPr>
                  <w:r>
                    <w:t>0</w:t>
                  </w:r>
                </w:p>
              </w:tc>
              <w:tc>
                <w:tcPr>
                  <w:tcW w:w="1381" w:type="dxa"/>
                </w:tcPr>
                <w:p w:rsidR="003E2569" w:rsidRDefault="003E2569" w:rsidP="003E2569">
                  <w:pPr>
                    <w:pStyle w:val="ConsPlusNormal"/>
                    <w:framePr w:hSpace="180" w:wrap="around" w:hAnchor="margin" w:xAlign="center" w:y="-1695"/>
                    <w:jc w:val="center"/>
                  </w:pPr>
                  <w:r>
                    <w:t>0</w:t>
                  </w:r>
                </w:p>
              </w:tc>
              <w:tc>
                <w:tcPr>
                  <w:tcW w:w="1171" w:type="dxa"/>
                </w:tcPr>
                <w:p w:rsidR="003E2569" w:rsidRDefault="003E2569" w:rsidP="003E2569">
                  <w:pPr>
                    <w:pStyle w:val="ConsPlusNormal"/>
                    <w:framePr w:hSpace="180" w:wrap="around" w:hAnchor="margin" w:xAlign="center" w:y="-1695"/>
                    <w:jc w:val="center"/>
                  </w:pPr>
                  <w:r>
                    <w:t>1</w:t>
                  </w:r>
                </w:p>
              </w:tc>
              <w:tc>
                <w:tcPr>
                  <w:tcW w:w="1134" w:type="dxa"/>
                </w:tcPr>
                <w:p w:rsidR="003E2569" w:rsidRDefault="003E2569" w:rsidP="003E2569">
                  <w:pPr>
                    <w:pStyle w:val="ConsPlusNormal"/>
                    <w:framePr w:hSpace="180" w:wrap="around" w:hAnchor="margin" w:xAlign="center" w:y="-1695"/>
                    <w:jc w:val="center"/>
                  </w:pPr>
                  <w:r>
                    <w:t>0</w:t>
                  </w:r>
                </w:p>
              </w:tc>
              <w:tc>
                <w:tcPr>
                  <w:tcW w:w="1276" w:type="dxa"/>
                </w:tcPr>
                <w:p w:rsidR="003E2569" w:rsidRDefault="003E2569" w:rsidP="003E2569">
                  <w:pPr>
                    <w:pStyle w:val="ConsPlusNormal"/>
                    <w:framePr w:hSpace="180" w:wrap="around" w:hAnchor="margin" w:xAlign="center" w:y="-1695"/>
                    <w:jc w:val="center"/>
                  </w:pPr>
                  <w:r>
                    <w:t>4</w:t>
                  </w:r>
                </w:p>
              </w:tc>
              <w:tc>
                <w:tcPr>
                  <w:tcW w:w="992" w:type="dxa"/>
                </w:tcPr>
                <w:p w:rsidR="003E2569" w:rsidRDefault="003E2569" w:rsidP="003E2569">
                  <w:pPr>
                    <w:pStyle w:val="ConsPlusNormal"/>
                    <w:framePr w:hSpace="180" w:wrap="around" w:hAnchor="margin" w:xAlign="center" w:y="-1695"/>
                    <w:jc w:val="center"/>
                  </w:pPr>
                  <w:r>
                    <w:t>6</w:t>
                  </w:r>
                </w:p>
              </w:tc>
              <w:tc>
                <w:tcPr>
                  <w:tcW w:w="1276" w:type="dxa"/>
                </w:tcPr>
                <w:p w:rsidR="003E2569" w:rsidRDefault="003E2569" w:rsidP="003E2569">
                  <w:pPr>
                    <w:pStyle w:val="ConsPlusNormal"/>
                    <w:framePr w:hSpace="180" w:wrap="around" w:hAnchor="margin" w:xAlign="center" w:y="-1695"/>
                    <w:jc w:val="center"/>
                  </w:pPr>
                  <w:r>
                    <w:t>R</w:t>
                  </w:r>
                </w:p>
              </w:tc>
              <w:tc>
                <w:tcPr>
                  <w:tcW w:w="1275" w:type="dxa"/>
                </w:tcPr>
                <w:p w:rsidR="003E2569" w:rsidRDefault="003E2569" w:rsidP="003E2569">
                  <w:pPr>
                    <w:pStyle w:val="ConsPlusNormal"/>
                    <w:framePr w:hSpace="180" w:wrap="around" w:hAnchor="margin" w:xAlign="center" w:y="-1695"/>
                    <w:jc w:val="center"/>
                  </w:pPr>
                  <w:r>
                    <w:t>4</w:t>
                  </w:r>
                </w:p>
              </w:tc>
              <w:tc>
                <w:tcPr>
                  <w:tcW w:w="647" w:type="dxa"/>
                </w:tcPr>
                <w:p w:rsidR="003E2569" w:rsidRDefault="003E2569" w:rsidP="003E2569">
                  <w:pPr>
                    <w:pStyle w:val="ConsPlusNormal"/>
                    <w:framePr w:hSpace="180" w:wrap="around" w:hAnchor="margin" w:xAlign="center" w:y="-1695"/>
                    <w:jc w:val="center"/>
                  </w:pPr>
                  <w:r>
                    <w:t>5</w:t>
                  </w:r>
                </w:p>
              </w:tc>
              <w:tc>
                <w:tcPr>
                  <w:tcW w:w="1196" w:type="dxa"/>
                  <w:gridSpan w:val="2"/>
                </w:tcPr>
                <w:p w:rsidR="003E2569" w:rsidRDefault="003E2569" w:rsidP="003E2569">
                  <w:pPr>
                    <w:pStyle w:val="ConsPlusNormal"/>
                    <w:framePr w:hSpace="180" w:wrap="around" w:hAnchor="margin" w:xAlign="center" w:y="-1695"/>
                    <w:jc w:val="center"/>
                  </w:pPr>
                  <w:r>
                    <w:t>2</w:t>
                  </w:r>
                </w:p>
              </w:tc>
            </w:tr>
            <w:tr w:rsidR="003E2569" w:rsidTr="00433AE2">
              <w:tc>
                <w:tcPr>
                  <w:tcW w:w="3256" w:type="dxa"/>
                </w:tcPr>
                <w:p w:rsidR="003E2569" w:rsidRDefault="003E2569" w:rsidP="003E2569">
                  <w:pPr>
                    <w:pStyle w:val="ConsPlusNormal"/>
                    <w:framePr w:hSpace="180" w:wrap="around" w:hAnchor="margin" w:xAlign="center" w:y="-1695"/>
                  </w:pPr>
                  <w:r>
                    <w:t>Амортизация прав пользования программным обеспечением и базами данных</w:t>
                  </w:r>
                </w:p>
              </w:tc>
              <w:tc>
                <w:tcPr>
                  <w:tcW w:w="1275" w:type="dxa"/>
                </w:tcPr>
                <w:p w:rsidR="003E2569" w:rsidRDefault="003E2569" w:rsidP="003E2569">
                  <w:pPr>
                    <w:pStyle w:val="ConsPlusNormal"/>
                    <w:framePr w:hSpace="180" w:wrap="around" w:hAnchor="margin" w:xAlign="center" w:y="-1695"/>
                    <w:jc w:val="center"/>
                  </w:pPr>
                  <w:r>
                    <w:t>0</w:t>
                  </w:r>
                </w:p>
              </w:tc>
              <w:tc>
                <w:tcPr>
                  <w:tcW w:w="1381" w:type="dxa"/>
                </w:tcPr>
                <w:p w:rsidR="003E2569" w:rsidRDefault="003E2569" w:rsidP="003E2569">
                  <w:pPr>
                    <w:pStyle w:val="ConsPlusNormal"/>
                    <w:framePr w:hSpace="180" w:wrap="around" w:hAnchor="margin" w:xAlign="center" w:y="-1695"/>
                    <w:jc w:val="center"/>
                  </w:pPr>
                  <w:r>
                    <w:t>0</w:t>
                  </w:r>
                </w:p>
              </w:tc>
              <w:tc>
                <w:tcPr>
                  <w:tcW w:w="1171" w:type="dxa"/>
                </w:tcPr>
                <w:p w:rsidR="003E2569" w:rsidRDefault="003E2569" w:rsidP="003E2569">
                  <w:pPr>
                    <w:pStyle w:val="ConsPlusNormal"/>
                    <w:framePr w:hSpace="180" w:wrap="around" w:hAnchor="margin" w:xAlign="center" w:y="-1695"/>
                    <w:jc w:val="center"/>
                  </w:pPr>
                  <w:r>
                    <w:t>1</w:t>
                  </w:r>
                </w:p>
              </w:tc>
              <w:tc>
                <w:tcPr>
                  <w:tcW w:w="1134" w:type="dxa"/>
                </w:tcPr>
                <w:p w:rsidR="003E2569" w:rsidRDefault="003E2569" w:rsidP="003E2569">
                  <w:pPr>
                    <w:pStyle w:val="ConsPlusNormal"/>
                    <w:framePr w:hSpace="180" w:wrap="around" w:hAnchor="margin" w:xAlign="center" w:y="-1695"/>
                    <w:jc w:val="center"/>
                  </w:pPr>
                  <w:r>
                    <w:t>0</w:t>
                  </w:r>
                </w:p>
              </w:tc>
              <w:tc>
                <w:tcPr>
                  <w:tcW w:w="1276" w:type="dxa"/>
                </w:tcPr>
                <w:p w:rsidR="003E2569" w:rsidRDefault="003E2569" w:rsidP="003E2569">
                  <w:pPr>
                    <w:pStyle w:val="ConsPlusNormal"/>
                    <w:framePr w:hSpace="180" w:wrap="around" w:hAnchor="margin" w:xAlign="center" w:y="-1695"/>
                    <w:jc w:val="center"/>
                  </w:pPr>
                  <w:r>
                    <w:t>4</w:t>
                  </w:r>
                </w:p>
              </w:tc>
              <w:tc>
                <w:tcPr>
                  <w:tcW w:w="992" w:type="dxa"/>
                </w:tcPr>
                <w:p w:rsidR="003E2569" w:rsidRDefault="003E2569" w:rsidP="003E2569">
                  <w:pPr>
                    <w:pStyle w:val="ConsPlusNormal"/>
                    <w:framePr w:hSpace="180" w:wrap="around" w:hAnchor="margin" w:xAlign="center" w:y="-1695"/>
                    <w:jc w:val="center"/>
                  </w:pPr>
                  <w:r>
                    <w:t>6</w:t>
                  </w:r>
                </w:p>
              </w:tc>
              <w:tc>
                <w:tcPr>
                  <w:tcW w:w="1276" w:type="dxa"/>
                </w:tcPr>
                <w:p w:rsidR="003E2569" w:rsidRDefault="003E2569" w:rsidP="003E2569">
                  <w:pPr>
                    <w:pStyle w:val="ConsPlusNormal"/>
                    <w:framePr w:hSpace="180" w:wrap="around" w:hAnchor="margin" w:xAlign="center" w:y="-1695"/>
                    <w:jc w:val="center"/>
                  </w:pPr>
                  <w:r>
                    <w:t>I</w:t>
                  </w:r>
                </w:p>
              </w:tc>
              <w:tc>
                <w:tcPr>
                  <w:tcW w:w="1275" w:type="dxa"/>
                </w:tcPr>
                <w:p w:rsidR="003E2569" w:rsidRDefault="003E2569" w:rsidP="003E2569">
                  <w:pPr>
                    <w:pStyle w:val="ConsPlusNormal"/>
                    <w:framePr w:hSpace="180" w:wrap="around" w:hAnchor="margin" w:xAlign="center" w:y="-1695"/>
                    <w:jc w:val="center"/>
                  </w:pPr>
                  <w:r>
                    <w:t>0</w:t>
                  </w:r>
                </w:p>
              </w:tc>
              <w:tc>
                <w:tcPr>
                  <w:tcW w:w="647" w:type="dxa"/>
                </w:tcPr>
                <w:p w:rsidR="003E2569" w:rsidRDefault="003E2569" w:rsidP="003E2569">
                  <w:pPr>
                    <w:pStyle w:val="ConsPlusNormal"/>
                    <w:framePr w:hSpace="180" w:wrap="around" w:hAnchor="margin" w:xAlign="center" w:y="-1695"/>
                    <w:jc w:val="center"/>
                  </w:pPr>
                  <w:r>
                    <w:t>0</w:t>
                  </w:r>
                </w:p>
              </w:tc>
              <w:tc>
                <w:tcPr>
                  <w:tcW w:w="1196" w:type="dxa"/>
                  <w:gridSpan w:val="2"/>
                </w:tcPr>
                <w:p w:rsidR="003E2569" w:rsidRDefault="003E2569" w:rsidP="003E2569">
                  <w:pPr>
                    <w:pStyle w:val="ConsPlusNormal"/>
                    <w:framePr w:hSpace="180" w:wrap="around" w:hAnchor="margin" w:xAlign="center" w:y="-1695"/>
                    <w:jc w:val="center"/>
                  </w:pPr>
                  <w:r>
                    <w:t>0</w:t>
                  </w:r>
                </w:p>
              </w:tc>
            </w:tr>
            <w:tr w:rsidR="003E2569" w:rsidTr="00433AE2">
              <w:tc>
                <w:tcPr>
                  <w:tcW w:w="3256" w:type="dxa"/>
                </w:tcPr>
                <w:p w:rsidR="003E2569" w:rsidRDefault="003E2569" w:rsidP="003E2569">
                  <w:pPr>
                    <w:pStyle w:val="ConsPlusNormal"/>
                    <w:framePr w:hSpace="180" w:wrap="around" w:hAnchor="margin" w:xAlign="center" w:y="-1695"/>
                  </w:pPr>
                  <w:r>
                    <w:t>Уменьшение стоимости прав пользования программным обеспечением и базами данных</w:t>
                  </w:r>
                </w:p>
              </w:tc>
              <w:tc>
                <w:tcPr>
                  <w:tcW w:w="1275" w:type="dxa"/>
                </w:tcPr>
                <w:p w:rsidR="003E2569" w:rsidRDefault="003E2569" w:rsidP="003E2569">
                  <w:pPr>
                    <w:pStyle w:val="ConsPlusNormal"/>
                    <w:framePr w:hSpace="180" w:wrap="around" w:hAnchor="margin" w:xAlign="center" w:y="-1695"/>
                    <w:jc w:val="center"/>
                  </w:pPr>
                  <w:r>
                    <w:t>0</w:t>
                  </w:r>
                </w:p>
              </w:tc>
              <w:tc>
                <w:tcPr>
                  <w:tcW w:w="1381" w:type="dxa"/>
                </w:tcPr>
                <w:p w:rsidR="003E2569" w:rsidRDefault="003E2569" w:rsidP="003E2569">
                  <w:pPr>
                    <w:pStyle w:val="ConsPlusNormal"/>
                    <w:framePr w:hSpace="180" w:wrap="around" w:hAnchor="margin" w:xAlign="center" w:y="-1695"/>
                    <w:jc w:val="center"/>
                  </w:pPr>
                  <w:r>
                    <w:t>0</w:t>
                  </w:r>
                </w:p>
              </w:tc>
              <w:tc>
                <w:tcPr>
                  <w:tcW w:w="1171" w:type="dxa"/>
                </w:tcPr>
                <w:p w:rsidR="003E2569" w:rsidRDefault="003E2569" w:rsidP="003E2569">
                  <w:pPr>
                    <w:pStyle w:val="ConsPlusNormal"/>
                    <w:framePr w:hSpace="180" w:wrap="around" w:hAnchor="margin" w:xAlign="center" w:y="-1695"/>
                    <w:jc w:val="center"/>
                  </w:pPr>
                  <w:r>
                    <w:t>1</w:t>
                  </w:r>
                </w:p>
              </w:tc>
              <w:tc>
                <w:tcPr>
                  <w:tcW w:w="1134" w:type="dxa"/>
                </w:tcPr>
                <w:p w:rsidR="003E2569" w:rsidRDefault="003E2569" w:rsidP="003E2569">
                  <w:pPr>
                    <w:pStyle w:val="ConsPlusNormal"/>
                    <w:framePr w:hSpace="180" w:wrap="around" w:hAnchor="margin" w:xAlign="center" w:y="-1695"/>
                    <w:jc w:val="center"/>
                  </w:pPr>
                  <w:r>
                    <w:t>0</w:t>
                  </w:r>
                </w:p>
              </w:tc>
              <w:tc>
                <w:tcPr>
                  <w:tcW w:w="1276" w:type="dxa"/>
                </w:tcPr>
                <w:p w:rsidR="003E2569" w:rsidRDefault="003E2569" w:rsidP="003E2569">
                  <w:pPr>
                    <w:pStyle w:val="ConsPlusNormal"/>
                    <w:framePr w:hSpace="180" w:wrap="around" w:hAnchor="margin" w:xAlign="center" w:y="-1695"/>
                    <w:jc w:val="center"/>
                  </w:pPr>
                  <w:r>
                    <w:t>4</w:t>
                  </w:r>
                </w:p>
              </w:tc>
              <w:tc>
                <w:tcPr>
                  <w:tcW w:w="992" w:type="dxa"/>
                </w:tcPr>
                <w:p w:rsidR="003E2569" w:rsidRDefault="003E2569" w:rsidP="003E2569">
                  <w:pPr>
                    <w:pStyle w:val="ConsPlusNormal"/>
                    <w:framePr w:hSpace="180" w:wrap="around" w:hAnchor="margin" w:xAlign="center" w:y="-1695"/>
                    <w:jc w:val="center"/>
                  </w:pPr>
                  <w:r>
                    <w:t>6</w:t>
                  </w:r>
                </w:p>
              </w:tc>
              <w:tc>
                <w:tcPr>
                  <w:tcW w:w="1276" w:type="dxa"/>
                </w:tcPr>
                <w:p w:rsidR="003E2569" w:rsidRDefault="003E2569" w:rsidP="003E2569">
                  <w:pPr>
                    <w:pStyle w:val="ConsPlusNormal"/>
                    <w:framePr w:hSpace="180" w:wrap="around" w:hAnchor="margin" w:xAlign="center" w:y="-1695"/>
                    <w:jc w:val="center"/>
                  </w:pPr>
                  <w:r>
                    <w:t>I</w:t>
                  </w:r>
                </w:p>
              </w:tc>
              <w:tc>
                <w:tcPr>
                  <w:tcW w:w="1275" w:type="dxa"/>
                </w:tcPr>
                <w:p w:rsidR="003E2569" w:rsidRDefault="003E2569" w:rsidP="003E2569">
                  <w:pPr>
                    <w:pStyle w:val="ConsPlusNormal"/>
                    <w:framePr w:hSpace="180" w:wrap="around" w:hAnchor="margin" w:xAlign="center" w:y="-1695"/>
                    <w:jc w:val="center"/>
                  </w:pPr>
                  <w:r>
                    <w:t>4</w:t>
                  </w:r>
                </w:p>
              </w:tc>
              <w:tc>
                <w:tcPr>
                  <w:tcW w:w="647" w:type="dxa"/>
                </w:tcPr>
                <w:p w:rsidR="003E2569" w:rsidRDefault="003E2569" w:rsidP="003E2569">
                  <w:pPr>
                    <w:pStyle w:val="ConsPlusNormal"/>
                    <w:framePr w:hSpace="180" w:wrap="around" w:hAnchor="margin" w:xAlign="center" w:y="-1695"/>
                    <w:jc w:val="center"/>
                  </w:pPr>
                  <w:r>
                    <w:t>5</w:t>
                  </w:r>
                </w:p>
              </w:tc>
              <w:tc>
                <w:tcPr>
                  <w:tcW w:w="1196" w:type="dxa"/>
                  <w:gridSpan w:val="2"/>
                </w:tcPr>
                <w:p w:rsidR="003E2569" w:rsidRDefault="003E2569" w:rsidP="003E2569">
                  <w:pPr>
                    <w:pStyle w:val="ConsPlusNormal"/>
                    <w:framePr w:hSpace="180" w:wrap="around" w:hAnchor="margin" w:xAlign="center" w:y="-1695"/>
                    <w:jc w:val="center"/>
                  </w:pPr>
                  <w:r>
                    <w:t>2</w:t>
                  </w:r>
                </w:p>
              </w:tc>
            </w:tr>
            <w:tr w:rsidR="003E2569" w:rsidTr="00433AE2">
              <w:tc>
                <w:tcPr>
                  <w:tcW w:w="3256" w:type="dxa"/>
                </w:tcPr>
                <w:p w:rsidR="003E2569" w:rsidRDefault="003E2569" w:rsidP="003E2569">
                  <w:pPr>
                    <w:pStyle w:val="ConsPlusNormal"/>
                    <w:framePr w:hSpace="180" w:wrap="around" w:hAnchor="margin" w:xAlign="center" w:y="-1695"/>
                  </w:pPr>
                  <w:r>
                    <w:t>Амортизация прав пользования иными объектами интеллектуальной собственности</w:t>
                  </w:r>
                </w:p>
              </w:tc>
              <w:tc>
                <w:tcPr>
                  <w:tcW w:w="1275" w:type="dxa"/>
                </w:tcPr>
                <w:p w:rsidR="003E2569" w:rsidRDefault="003E2569" w:rsidP="003E2569">
                  <w:pPr>
                    <w:pStyle w:val="ConsPlusNormal"/>
                    <w:framePr w:hSpace="180" w:wrap="around" w:hAnchor="margin" w:xAlign="center" w:y="-1695"/>
                    <w:jc w:val="center"/>
                  </w:pPr>
                  <w:r>
                    <w:t>0</w:t>
                  </w:r>
                </w:p>
              </w:tc>
              <w:tc>
                <w:tcPr>
                  <w:tcW w:w="1381" w:type="dxa"/>
                </w:tcPr>
                <w:p w:rsidR="003E2569" w:rsidRDefault="003E2569" w:rsidP="003E2569">
                  <w:pPr>
                    <w:pStyle w:val="ConsPlusNormal"/>
                    <w:framePr w:hSpace="180" w:wrap="around" w:hAnchor="margin" w:xAlign="center" w:y="-1695"/>
                    <w:jc w:val="center"/>
                  </w:pPr>
                  <w:r>
                    <w:t>0</w:t>
                  </w:r>
                </w:p>
              </w:tc>
              <w:tc>
                <w:tcPr>
                  <w:tcW w:w="1171" w:type="dxa"/>
                </w:tcPr>
                <w:p w:rsidR="003E2569" w:rsidRDefault="003E2569" w:rsidP="003E2569">
                  <w:pPr>
                    <w:pStyle w:val="ConsPlusNormal"/>
                    <w:framePr w:hSpace="180" w:wrap="around" w:hAnchor="margin" w:xAlign="center" w:y="-1695"/>
                    <w:jc w:val="center"/>
                  </w:pPr>
                  <w:r>
                    <w:t>1</w:t>
                  </w:r>
                </w:p>
              </w:tc>
              <w:tc>
                <w:tcPr>
                  <w:tcW w:w="1134" w:type="dxa"/>
                </w:tcPr>
                <w:p w:rsidR="003E2569" w:rsidRDefault="003E2569" w:rsidP="003E2569">
                  <w:pPr>
                    <w:pStyle w:val="ConsPlusNormal"/>
                    <w:framePr w:hSpace="180" w:wrap="around" w:hAnchor="margin" w:xAlign="center" w:y="-1695"/>
                    <w:jc w:val="center"/>
                  </w:pPr>
                  <w:r>
                    <w:t>0</w:t>
                  </w:r>
                </w:p>
              </w:tc>
              <w:tc>
                <w:tcPr>
                  <w:tcW w:w="1276" w:type="dxa"/>
                </w:tcPr>
                <w:p w:rsidR="003E2569" w:rsidRDefault="003E2569" w:rsidP="003E2569">
                  <w:pPr>
                    <w:pStyle w:val="ConsPlusNormal"/>
                    <w:framePr w:hSpace="180" w:wrap="around" w:hAnchor="margin" w:xAlign="center" w:y="-1695"/>
                    <w:jc w:val="center"/>
                  </w:pPr>
                  <w:r>
                    <w:t>4</w:t>
                  </w:r>
                </w:p>
              </w:tc>
              <w:tc>
                <w:tcPr>
                  <w:tcW w:w="992" w:type="dxa"/>
                </w:tcPr>
                <w:p w:rsidR="003E2569" w:rsidRDefault="003E2569" w:rsidP="003E2569">
                  <w:pPr>
                    <w:pStyle w:val="ConsPlusNormal"/>
                    <w:framePr w:hSpace="180" w:wrap="around" w:hAnchor="margin" w:xAlign="center" w:y="-1695"/>
                    <w:jc w:val="center"/>
                  </w:pPr>
                  <w:r>
                    <w:t>6</w:t>
                  </w:r>
                </w:p>
              </w:tc>
              <w:tc>
                <w:tcPr>
                  <w:tcW w:w="1276" w:type="dxa"/>
                </w:tcPr>
                <w:p w:rsidR="003E2569" w:rsidRDefault="003E2569" w:rsidP="003E2569">
                  <w:pPr>
                    <w:pStyle w:val="ConsPlusNormal"/>
                    <w:framePr w:hSpace="180" w:wrap="around" w:hAnchor="margin" w:xAlign="center" w:y="-1695"/>
                    <w:jc w:val="center"/>
                  </w:pPr>
                  <w:r>
                    <w:t>D</w:t>
                  </w:r>
                </w:p>
              </w:tc>
              <w:tc>
                <w:tcPr>
                  <w:tcW w:w="1275" w:type="dxa"/>
                </w:tcPr>
                <w:p w:rsidR="003E2569" w:rsidRDefault="003E2569" w:rsidP="003E2569">
                  <w:pPr>
                    <w:pStyle w:val="ConsPlusNormal"/>
                    <w:framePr w:hSpace="180" w:wrap="around" w:hAnchor="margin" w:xAlign="center" w:y="-1695"/>
                    <w:jc w:val="center"/>
                  </w:pPr>
                  <w:r>
                    <w:t>0</w:t>
                  </w:r>
                </w:p>
              </w:tc>
              <w:tc>
                <w:tcPr>
                  <w:tcW w:w="647" w:type="dxa"/>
                </w:tcPr>
                <w:p w:rsidR="003E2569" w:rsidRDefault="003E2569" w:rsidP="003E2569">
                  <w:pPr>
                    <w:pStyle w:val="ConsPlusNormal"/>
                    <w:framePr w:hSpace="180" w:wrap="around" w:hAnchor="margin" w:xAlign="center" w:y="-1695"/>
                    <w:jc w:val="center"/>
                  </w:pPr>
                  <w:r>
                    <w:t>0</w:t>
                  </w:r>
                </w:p>
              </w:tc>
              <w:tc>
                <w:tcPr>
                  <w:tcW w:w="1196" w:type="dxa"/>
                  <w:gridSpan w:val="2"/>
                </w:tcPr>
                <w:p w:rsidR="003E2569" w:rsidRDefault="003E2569" w:rsidP="003E2569">
                  <w:pPr>
                    <w:pStyle w:val="ConsPlusNormal"/>
                    <w:framePr w:hSpace="180" w:wrap="around" w:hAnchor="margin" w:xAlign="center" w:y="-1695"/>
                    <w:jc w:val="center"/>
                  </w:pPr>
                  <w:r>
                    <w:t>0</w:t>
                  </w:r>
                </w:p>
              </w:tc>
            </w:tr>
            <w:tr w:rsidR="003E2569" w:rsidTr="00433AE2">
              <w:tc>
                <w:tcPr>
                  <w:tcW w:w="3256" w:type="dxa"/>
                </w:tcPr>
                <w:p w:rsidR="003E2569" w:rsidRDefault="003E2569" w:rsidP="003E2569">
                  <w:pPr>
                    <w:pStyle w:val="ConsPlusNormal"/>
                    <w:framePr w:hSpace="180" w:wrap="around" w:hAnchor="margin" w:xAlign="center" w:y="-1695"/>
                  </w:pPr>
                  <w:r>
                    <w:t xml:space="preserve">Уменьшение стоимости прав </w:t>
                  </w:r>
                  <w:r>
                    <w:lastRenderedPageBreak/>
                    <w:t>пользования иными объектами интеллектуальной собственности</w:t>
                  </w:r>
                </w:p>
              </w:tc>
              <w:tc>
                <w:tcPr>
                  <w:tcW w:w="1275" w:type="dxa"/>
                </w:tcPr>
                <w:p w:rsidR="003E2569" w:rsidRDefault="003E2569" w:rsidP="003E2569">
                  <w:pPr>
                    <w:pStyle w:val="ConsPlusNormal"/>
                    <w:framePr w:hSpace="180" w:wrap="around" w:hAnchor="margin" w:xAlign="center" w:y="-1695"/>
                    <w:jc w:val="center"/>
                  </w:pPr>
                  <w:r>
                    <w:lastRenderedPageBreak/>
                    <w:t>0</w:t>
                  </w:r>
                </w:p>
              </w:tc>
              <w:tc>
                <w:tcPr>
                  <w:tcW w:w="1381" w:type="dxa"/>
                </w:tcPr>
                <w:p w:rsidR="003E2569" w:rsidRDefault="003E2569" w:rsidP="003E2569">
                  <w:pPr>
                    <w:pStyle w:val="ConsPlusNormal"/>
                    <w:framePr w:hSpace="180" w:wrap="around" w:hAnchor="margin" w:xAlign="center" w:y="-1695"/>
                    <w:jc w:val="center"/>
                  </w:pPr>
                  <w:r>
                    <w:t>0</w:t>
                  </w:r>
                </w:p>
              </w:tc>
              <w:tc>
                <w:tcPr>
                  <w:tcW w:w="1171" w:type="dxa"/>
                </w:tcPr>
                <w:p w:rsidR="003E2569" w:rsidRDefault="003E2569" w:rsidP="003E2569">
                  <w:pPr>
                    <w:pStyle w:val="ConsPlusNormal"/>
                    <w:framePr w:hSpace="180" w:wrap="around" w:hAnchor="margin" w:xAlign="center" w:y="-1695"/>
                    <w:jc w:val="center"/>
                  </w:pPr>
                  <w:r>
                    <w:t>1</w:t>
                  </w:r>
                </w:p>
              </w:tc>
              <w:tc>
                <w:tcPr>
                  <w:tcW w:w="1134" w:type="dxa"/>
                </w:tcPr>
                <w:p w:rsidR="003E2569" w:rsidRDefault="003E2569" w:rsidP="003E2569">
                  <w:pPr>
                    <w:pStyle w:val="ConsPlusNormal"/>
                    <w:framePr w:hSpace="180" w:wrap="around" w:hAnchor="margin" w:xAlign="center" w:y="-1695"/>
                    <w:jc w:val="center"/>
                  </w:pPr>
                  <w:r>
                    <w:t>0</w:t>
                  </w:r>
                </w:p>
              </w:tc>
              <w:tc>
                <w:tcPr>
                  <w:tcW w:w="1276" w:type="dxa"/>
                </w:tcPr>
                <w:p w:rsidR="003E2569" w:rsidRDefault="003E2569" w:rsidP="003E2569">
                  <w:pPr>
                    <w:pStyle w:val="ConsPlusNormal"/>
                    <w:framePr w:hSpace="180" w:wrap="around" w:hAnchor="margin" w:xAlign="center" w:y="-1695"/>
                    <w:jc w:val="center"/>
                  </w:pPr>
                  <w:r>
                    <w:t>4</w:t>
                  </w:r>
                </w:p>
              </w:tc>
              <w:tc>
                <w:tcPr>
                  <w:tcW w:w="992" w:type="dxa"/>
                </w:tcPr>
                <w:p w:rsidR="003E2569" w:rsidRDefault="003E2569" w:rsidP="003E2569">
                  <w:pPr>
                    <w:pStyle w:val="ConsPlusNormal"/>
                    <w:framePr w:hSpace="180" w:wrap="around" w:hAnchor="margin" w:xAlign="center" w:y="-1695"/>
                    <w:jc w:val="center"/>
                  </w:pPr>
                  <w:r>
                    <w:t>6</w:t>
                  </w:r>
                </w:p>
              </w:tc>
              <w:tc>
                <w:tcPr>
                  <w:tcW w:w="1276" w:type="dxa"/>
                </w:tcPr>
                <w:p w:rsidR="003E2569" w:rsidRDefault="003E2569" w:rsidP="003E2569">
                  <w:pPr>
                    <w:pStyle w:val="ConsPlusNormal"/>
                    <w:framePr w:hSpace="180" w:wrap="around" w:hAnchor="margin" w:xAlign="center" w:y="-1695"/>
                    <w:jc w:val="center"/>
                  </w:pPr>
                  <w:r>
                    <w:t>D</w:t>
                  </w:r>
                </w:p>
              </w:tc>
              <w:tc>
                <w:tcPr>
                  <w:tcW w:w="1275" w:type="dxa"/>
                </w:tcPr>
                <w:p w:rsidR="003E2569" w:rsidRDefault="003E2569" w:rsidP="003E2569">
                  <w:pPr>
                    <w:pStyle w:val="ConsPlusNormal"/>
                    <w:framePr w:hSpace="180" w:wrap="around" w:hAnchor="margin" w:xAlign="center" w:y="-1695"/>
                    <w:jc w:val="center"/>
                  </w:pPr>
                  <w:r>
                    <w:t>4</w:t>
                  </w:r>
                </w:p>
              </w:tc>
              <w:tc>
                <w:tcPr>
                  <w:tcW w:w="647" w:type="dxa"/>
                </w:tcPr>
                <w:p w:rsidR="003E2569" w:rsidRDefault="003E2569" w:rsidP="003E2569">
                  <w:pPr>
                    <w:pStyle w:val="ConsPlusNormal"/>
                    <w:framePr w:hSpace="180" w:wrap="around" w:hAnchor="margin" w:xAlign="center" w:y="-1695"/>
                    <w:jc w:val="center"/>
                  </w:pPr>
                  <w:r>
                    <w:t>5</w:t>
                  </w:r>
                </w:p>
              </w:tc>
              <w:tc>
                <w:tcPr>
                  <w:tcW w:w="1196" w:type="dxa"/>
                  <w:gridSpan w:val="2"/>
                </w:tcPr>
                <w:p w:rsidR="003E2569" w:rsidRDefault="003E2569" w:rsidP="003E2569">
                  <w:pPr>
                    <w:pStyle w:val="ConsPlusNormal"/>
                    <w:framePr w:hSpace="180" w:wrap="around" w:hAnchor="margin" w:xAlign="center" w:y="-1695"/>
                    <w:jc w:val="center"/>
                  </w:pPr>
                  <w:r>
                    <w:t>2</w:t>
                  </w:r>
                </w:p>
              </w:tc>
            </w:tr>
            <w:tr w:rsidR="003E2569" w:rsidTr="00433AE2">
              <w:tc>
                <w:tcPr>
                  <w:tcW w:w="3256" w:type="dxa"/>
                </w:tcPr>
                <w:p w:rsidR="003E2569" w:rsidRDefault="003E2569" w:rsidP="003E2569">
                  <w:pPr>
                    <w:pStyle w:val="ConsPlusNormal"/>
                    <w:framePr w:hSpace="180" w:wrap="around" w:hAnchor="margin" w:xAlign="center" w:y="-1695"/>
                  </w:pPr>
                  <w:r>
                    <w:lastRenderedPageBreak/>
                    <w:t>Амортизация имущества учреждения в концессии</w:t>
                  </w:r>
                </w:p>
              </w:tc>
              <w:tc>
                <w:tcPr>
                  <w:tcW w:w="1275" w:type="dxa"/>
                </w:tcPr>
                <w:p w:rsidR="003E2569" w:rsidRDefault="003E2569" w:rsidP="003E2569">
                  <w:pPr>
                    <w:pStyle w:val="ConsPlusNormal"/>
                    <w:framePr w:hSpace="180" w:wrap="around" w:hAnchor="margin" w:xAlign="center" w:y="-1695"/>
                    <w:jc w:val="center"/>
                  </w:pPr>
                  <w:r>
                    <w:t>0</w:t>
                  </w:r>
                </w:p>
              </w:tc>
              <w:tc>
                <w:tcPr>
                  <w:tcW w:w="1381" w:type="dxa"/>
                </w:tcPr>
                <w:p w:rsidR="003E2569" w:rsidRDefault="003E2569" w:rsidP="003E2569">
                  <w:pPr>
                    <w:pStyle w:val="ConsPlusNormal"/>
                    <w:framePr w:hSpace="180" w:wrap="around" w:hAnchor="margin" w:xAlign="center" w:y="-1695"/>
                    <w:jc w:val="center"/>
                  </w:pPr>
                  <w:r>
                    <w:t>0</w:t>
                  </w:r>
                </w:p>
              </w:tc>
              <w:tc>
                <w:tcPr>
                  <w:tcW w:w="1171" w:type="dxa"/>
                </w:tcPr>
                <w:p w:rsidR="003E2569" w:rsidRDefault="003E2569" w:rsidP="003E2569">
                  <w:pPr>
                    <w:pStyle w:val="ConsPlusNormal"/>
                    <w:framePr w:hSpace="180" w:wrap="around" w:hAnchor="margin" w:xAlign="center" w:y="-1695"/>
                    <w:jc w:val="center"/>
                  </w:pPr>
                  <w:r>
                    <w:t>1</w:t>
                  </w:r>
                </w:p>
              </w:tc>
              <w:tc>
                <w:tcPr>
                  <w:tcW w:w="1134" w:type="dxa"/>
                </w:tcPr>
                <w:p w:rsidR="003E2569" w:rsidRDefault="003E2569" w:rsidP="003E2569">
                  <w:pPr>
                    <w:pStyle w:val="ConsPlusNormal"/>
                    <w:framePr w:hSpace="180" w:wrap="around" w:hAnchor="margin" w:xAlign="center" w:y="-1695"/>
                    <w:jc w:val="center"/>
                  </w:pPr>
                  <w:r>
                    <w:t>0</w:t>
                  </w:r>
                </w:p>
              </w:tc>
              <w:tc>
                <w:tcPr>
                  <w:tcW w:w="1276" w:type="dxa"/>
                </w:tcPr>
                <w:p w:rsidR="003E2569" w:rsidRDefault="003E2569" w:rsidP="003E2569">
                  <w:pPr>
                    <w:pStyle w:val="ConsPlusNormal"/>
                    <w:framePr w:hSpace="180" w:wrap="around" w:hAnchor="margin" w:xAlign="center" w:y="-1695"/>
                    <w:jc w:val="center"/>
                  </w:pPr>
                  <w:r>
                    <w:t>4</w:t>
                  </w:r>
                </w:p>
              </w:tc>
              <w:tc>
                <w:tcPr>
                  <w:tcW w:w="992" w:type="dxa"/>
                </w:tcPr>
                <w:p w:rsidR="003E2569" w:rsidRDefault="003E2569" w:rsidP="003E2569">
                  <w:pPr>
                    <w:pStyle w:val="ConsPlusNormal"/>
                    <w:framePr w:hSpace="180" w:wrap="around" w:hAnchor="margin" w:xAlign="center" w:y="-1695"/>
                    <w:jc w:val="center"/>
                  </w:pPr>
                  <w:r>
                    <w:t>9</w:t>
                  </w:r>
                </w:p>
              </w:tc>
              <w:tc>
                <w:tcPr>
                  <w:tcW w:w="1276" w:type="dxa"/>
                </w:tcPr>
                <w:p w:rsidR="003E2569" w:rsidRDefault="003E2569" w:rsidP="003E2569">
                  <w:pPr>
                    <w:pStyle w:val="ConsPlusNormal"/>
                    <w:framePr w:hSpace="180" w:wrap="around" w:hAnchor="margin" w:xAlign="center" w:y="-1695"/>
                    <w:jc w:val="center"/>
                  </w:pPr>
                  <w:r>
                    <w:t>0</w:t>
                  </w:r>
                </w:p>
              </w:tc>
              <w:tc>
                <w:tcPr>
                  <w:tcW w:w="1275" w:type="dxa"/>
                </w:tcPr>
                <w:p w:rsidR="003E2569" w:rsidRDefault="003E2569" w:rsidP="003E2569">
                  <w:pPr>
                    <w:pStyle w:val="ConsPlusNormal"/>
                    <w:framePr w:hSpace="180" w:wrap="around" w:hAnchor="margin" w:xAlign="center" w:y="-1695"/>
                    <w:jc w:val="center"/>
                  </w:pPr>
                  <w:r>
                    <w:t>0</w:t>
                  </w:r>
                </w:p>
              </w:tc>
              <w:tc>
                <w:tcPr>
                  <w:tcW w:w="647" w:type="dxa"/>
                </w:tcPr>
                <w:p w:rsidR="003E2569" w:rsidRDefault="003E2569" w:rsidP="003E2569">
                  <w:pPr>
                    <w:pStyle w:val="ConsPlusNormal"/>
                    <w:framePr w:hSpace="180" w:wrap="around" w:hAnchor="margin" w:xAlign="center" w:y="-1695"/>
                    <w:jc w:val="center"/>
                  </w:pPr>
                  <w:r>
                    <w:t>0</w:t>
                  </w:r>
                </w:p>
              </w:tc>
              <w:tc>
                <w:tcPr>
                  <w:tcW w:w="1196" w:type="dxa"/>
                  <w:gridSpan w:val="2"/>
                </w:tcPr>
                <w:p w:rsidR="003E2569" w:rsidRDefault="003E2569" w:rsidP="003E2569">
                  <w:pPr>
                    <w:pStyle w:val="ConsPlusNormal"/>
                    <w:framePr w:hSpace="180" w:wrap="around" w:hAnchor="margin" w:xAlign="center" w:y="-1695"/>
                    <w:jc w:val="center"/>
                  </w:pPr>
                  <w:r>
                    <w:t>0</w:t>
                  </w:r>
                </w:p>
              </w:tc>
            </w:tr>
            <w:tr w:rsidR="003E2569" w:rsidTr="00433AE2">
              <w:tc>
                <w:tcPr>
                  <w:tcW w:w="3256" w:type="dxa"/>
                </w:tcPr>
                <w:p w:rsidR="003E2569" w:rsidRDefault="003E2569" w:rsidP="003E2569">
                  <w:pPr>
                    <w:pStyle w:val="ConsPlusNormal"/>
                    <w:framePr w:hSpace="180" w:wrap="around" w:hAnchor="margin" w:xAlign="center" w:y="-1695"/>
                  </w:pPr>
                  <w:r>
                    <w:t>Амортизация жилых помещений в концессии</w:t>
                  </w:r>
                </w:p>
              </w:tc>
              <w:tc>
                <w:tcPr>
                  <w:tcW w:w="1275" w:type="dxa"/>
                </w:tcPr>
                <w:p w:rsidR="003E2569" w:rsidRDefault="003E2569" w:rsidP="003E2569">
                  <w:pPr>
                    <w:pStyle w:val="ConsPlusNormal"/>
                    <w:framePr w:hSpace="180" w:wrap="around" w:hAnchor="margin" w:xAlign="center" w:y="-1695"/>
                    <w:jc w:val="center"/>
                  </w:pPr>
                  <w:r>
                    <w:t>0</w:t>
                  </w:r>
                </w:p>
              </w:tc>
              <w:tc>
                <w:tcPr>
                  <w:tcW w:w="1381" w:type="dxa"/>
                </w:tcPr>
                <w:p w:rsidR="003E2569" w:rsidRDefault="003E2569" w:rsidP="003E2569">
                  <w:pPr>
                    <w:pStyle w:val="ConsPlusNormal"/>
                    <w:framePr w:hSpace="180" w:wrap="around" w:hAnchor="margin" w:xAlign="center" w:y="-1695"/>
                    <w:jc w:val="center"/>
                  </w:pPr>
                  <w:r>
                    <w:t>0</w:t>
                  </w:r>
                </w:p>
              </w:tc>
              <w:tc>
                <w:tcPr>
                  <w:tcW w:w="1171" w:type="dxa"/>
                </w:tcPr>
                <w:p w:rsidR="003E2569" w:rsidRDefault="003E2569" w:rsidP="003E2569">
                  <w:pPr>
                    <w:pStyle w:val="ConsPlusNormal"/>
                    <w:framePr w:hSpace="180" w:wrap="around" w:hAnchor="margin" w:xAlign="center" w:y="-1695"/>
                    <w:jc w:val="center"/>
                  </w:pPr>
                  <w:r>
                    <w:t>1</w:t>
                  </w:r>
                </w:p>
              </w:tc>
              <w:tc>
                <w:tcPr>
                  <w:tcW w:w="1134" w:type="dxa"/>
                </w:tcPr>
                <w:p w:rsidR="003E2569" w:rsidRDefault="003E2569" w:rsidP="003E2569">
                  <w:pPr>
                    <w:pStyle w:val="ConsPlusNormal"/>
                    <w:framePr w:hSpace="180" w:wrap="around" w:hAnchor="margin" w:xAlign="center" w:y="-1695"/>
                    <w:jc w:val="center"/>
                  </w:pPr>
                  <w:r>
                    <w:t>0</w:t>
                  </w:r>
                </w:p>
              </w:tc>
              <w:tc>
                <w:tcPr>
                  <w:tcW w:w="1276" w:type="dxa"/>
                </w:tcPr>
                <w:p w:rsidR="003E2569" w:rsidRDefault="003E2569" w:rsidP="003E2569">
                  <w:pPr>
                    <w:pStyle w:val="ConsPlusNormal"/>
                    <w:framePr w:hSpace="180" w:wrap="around" w:hAnchor="margin" w:xAlign="center" w:y="-1695"/>
                    <w:jc w:val="center"/>
                  </w:pPr>
                  <w:r>
                    <w:t>4</w:t>
                  </w:r>
                </w:p>
              </w:tc>
              <w:tc>
                <w:tcPr>
                  <w:tcW w:w="992" w:type="dxa"/>
                </w:tcPr>
                <w:p w:rsidR="003E2569" w:rsidRDefault="003E2569" w:rsidP="003E2569">
                  <w:pPr>
                    <w:pStyle w:val="ConsPlusNormal"/>
                    <w:framePr w:hSpace="180" w:wrap="around" w:hAnchor="margin" w:xAlign="center" w:y="-1695"/>
                    <w:jc w:val="center"/>
                  </w:pPr>
                  <w:r>
                    <w:t>9</w:t>
                  </w:r>
                </w:p>
              </w:tc>
              <w:tc>
                <w:tcPr>
                  <w:tcW w:w="1276" w:type="dxa"/>
                </w:tcPr>
                <w:p w:rsidR="003E2569" w:rsidRDefault="003E2569" w:rsidP="003E2569">
                  <w:pPr>
                    <w:pStyle w:val="ConsPlusNormal"/>
                    <w:framePr w:hSpace="180" w:wrap="around" w:hAnchor="margin" w:xAlign="center" w:y="-1695"/>
                    <w:jc w:val="center"/>
                  </w:pPr>
                  <w:r>
                    <w:t>1</w:t>
                  </w:r>
                </w:p>
              </w:tc>
              <w:tc>
                <w:tcPr>
                  <w:tcW w:w="1275" w:type="dxa"/>
                </w:tcPr>
                <w:p w:rsidR="003E2569" w:rsidRDefault="003E2569" w:rsidP="003E2569">
                  <w:pPr>
                    <w:pStyle w:val="ConsPlusNormal"/>
                    <w:framePr w:hSpace="180" w:wrap="around" w:hAnchor="margin" w:xAlign="center" w:y="-1695"/>
                    <w:jc w:val="center"/>
                  </w:pPr>
                  <w:r>
                    <w:t>0</w:t>
                  </w:r>
                </w:p>
              </w:tc>
              <w:tc>
                <w:tcPr>
                  <w:tcW w:w="647" w:type="dxa"/>
                </w:tcPr>
                <w:p w:rsidR="003E2569" w:rsidRDefault="003E2569" w:rsidP="003E2569">
                  <w:pPr>
                    <w:pStyle w:val="ConsPlusNormal"/>
                    <w:framePr w:hSpace="180" w:wrap="around" w:hAnchor="margin" w:xAlign="center" w:y="-1695"/>
                    <w:jc w:val="center"/>
                  </w:pPr>
                  <w:r>
                    <w:t>0</w:t>
                  </w:r>
                </w:p>
              </w:tc>
              <w:tc>
                <w:tcPr>
                  <w:tcW w:w="1196" w:type="dxa"/>
                  <w:gridSpan w:val="2"/>
                </w:tcPr>
                <w:p w:rsidR="003E2569" w:rsidRDefault="003E2569" w:rsidP="003E2569">
                  <w:pPr>
                    <w:pStyle w:val="ConsPlusNormal"/>
                    <w:framePr w:hSpace="180" w:wrap="around" w:hAnchor="margin" w:xAlign="center" w:y="-1695"/>
                    <w:jc w:val="center"/>
                  </w:pPr>
                  <w:r>
                    <w:t>0</w:t>
                  </w:r>
                </w:p>
              </w:tc>
            </w:tr>
            <w:tr w:rsidR="003E2569" w:rsidTr="00433AE2">
              <w:tc>
                <w:tcPr>
                  <w:tcW w:w="3256" w:type="dxa"/>
                </w:tcPr>
                <w:p w:rsidR="003E2569" w:rsidRDefault="003E2569" w:rsidP="003E2569">
                  <w:pPr>
                    <w:pStyle w:val="ConsPlusNormal"/>
                    <w:framePr w:hSpace="180" w:wrap="around" w:hAnchor="margin" w:xAlign="center" w:y="-1695"/>
                  </w:pPr>
                  <w:r>
                    <w:t>Уменьшение стоимости жилых помещений в концессии за счет амортизации</w:t>
                  </w:r>
                </w:p>
              </w:tc>
              <w:tc>
                <w:tcPr>
                  <w:tcW w:w="1275" w:type="dxa"/>
                </w:tcPr>
                <w:p w:rsidR="003E2569" w:rsidRDefault="003E2569" w:rsidP="003E2569">
                  <w:pPr>
                    <w:pStyle w:val="ConsPlusNormal"/>
                    <w:framePr w:hSpace="180" w:wrap="around" w:hAnchor="margin" w:xAlign="center" w:y="-1695"/>
                    <w:jc w:val="center"/>
                  </w:pPr>
                  <w:r>
                    <w:t>0</w:t>
                  </w:r>
                </w:p>
              </w:tc>
              <w:tc>
                <w:tcPr>
                  <w:tcW w:w="1381" w:type="dxa"/>
                </w:tcPr>
                <w:p w:rsidR="003E2569" w:rsidRDefault="003E2569" w:rsidP="003E2569">
                  <w:pPr>
                    <w:pStyle w:val="ConsPlusNormal"/>
                    <w:framePr w:hSpace="180" w:wrap="around" w:hAnchor="margin" w:xAlign="center" w:y="-1695"/>
                    <w:jc w:val="center"/>
                  </w:pPr>
                  <w:r>
                    <w:t>0</w:t>
                  </w:r>
                </w:p>
              </w:tc>
              <w:tc>
                <w:tcPr>
                  <w:tcW w:w="1171" w:type="dxa"/>
                </w:tcPr>
                <w:p w:rsidR="003E2569" w:rsidRDefault="003E2569" w:rsidP="003E2569">
                  <w:pPr>
                    <w:pStyle w:val="ConsPlusNormal"/>
                    <w:framePr w:hSpace="180" w:wrap="around" w:hAnchor="margin" w:xAlign="center" w:y="-1695"/>
                    <w:jc w:val="center"/>
                  </w:pPr>
                  <w:r>
                    <w:t>1</w:t>
                  </w:r>
                </w:p>
              </w:tc>
              <w:tc>
                <w:tcPr>
                  <w:tcW w:w="1134" w:type="dxa"/>
                </w:tcPr>
                <w:p w:rsidR="003E2569" w:rsidRDefault="003E2569" w:rsidP="003E2569">
                  <w:pPr>
                    <w:pStyle w:val="ConsPlusNormal"/>
                    <w:framePr w:hSpace="180" w:wrap="around" w:hAnchor="margin" w:xAlign="center" w:y="-1695"/>
                    <w:jc w:val="center"/>
                  </w:pPr>
                  <w:r>
                    <w:t>0</w:t>
                  </w:r>
                </w:p>
              </w:tc>
              <w:tc>
                <w:tcPr>
                  <w:tcW w:w="1276" w:type="dxa"/>
                </w:tcPr>
                <w:p w:rsidR="003E2569" w:rsidRDefault="003E2569" w:rsidP="003E2569">
                  <w:pPr>
                    <w:pStyle w:val="ConsPlusNormal"/>
                    <w:framePr w:hSpace="180" w:wrap="around" w:hAnchor="margin" w:xAlign="center" w:y="-1695"/>
                    <w:jc w:val="center"/>
                  </w:pPr>
                  <w:r>
                    <w:t>4</w:t>
                  </w:r>
                </w:p>
              </w:tc>
              <w:tc>
                <w:tcPr>
                  <w:tcW w:w="992" w:type="dxa"/>
                </w:tcPr>
                <w:p w:rsidR="003E2569" w:rsidRDefault="003E2569" w:rsidP="003E2569">
                  <w:pPr>
                    <w:pStyle w:val="ConsPlusNormal"/>
                    <w:framePr w:hSpace="180" w:wrap="around" w:hAnchor="margin" w:xAlign="center" w:y="-1695"/>
                    <w:jc w:val="center"/>
                  </w:pPr>
                  <w:r>
                    <w:t>9</w:t>
                  </w:r>
                </w:p>
              </w:tc>
              <w:tc>
                <w:tcPr>
                  <w:tcW w:w="1276" w:type="dxa"/>
                </w:tcPr>
                <w:p w:rsidR="003E2569" w:rsidRDefault="003E2569" w:rsidP="003E2569">
                  <w:pPr>
                    <w:pStyle w:val="ConsPlusNormal"/>
                    <w:framePr w:hSpace="180" w:wrap="around" w:hAnchor="margin" w:xAlign="center" w:y="-1695"/>
                    <w:jc w:val="center"/>
                  </w:pPr>
                  <w:r>
                    <w:t>1</w:t>
                  </w:r>
                </w:p>
              </w:tc>
              <w:tc>
                <w:tcPr>
                  <w:tcW w:w="1275" w:type="dxa"/>
                </w:tcPr>
                <w:p w:rsidR="003E2569" w:rsidRDefault="003E2569" w:rsidP="003E2569">
                  <w:pPr>
                    <w:pStyle w:val="ConsPlusNormal"/>
                    <w:framePr w:hSpace="180" w:wrap="around" w:hAnchor="margin" w:xAlign="center" w:y="-1695"/>
                    <w:jc w:val="center"/>
                  </w:pPr>
                  <w:r>
                    <w:t>4</w:t>
                  </w:r>
                </w:p>
              </w:tc>
              <w:tc>
                <w:tcPr>
                  <w:tcW w:w="647" w:type="dxa"/>
                </w:tcPr>
                <w:p w:rsidR="003E2569" w:rsidRDefault="003E2569" w:rsidP="003E2569">
                  <w:pPr>
                    <w:pStyle w:val="ConsPlusNormal"/>
                    <w:framePr w:hSpace="180" w:wrap="around" w:hAnchor="margin" w:xAlign="center" w:y="-1695"/>
                    <w:jc w:val="center"/>
                  </w:pPr>
                  <w:r>
                    <w:t>1</w:t>
                  </w:r>
                </w:p>
              </w:tc>
              <w:tc>
                <w:tcPr>
                  <w:tcW w:w="1196" w:type="dxa"/>
                  <w:gridSpan w:val="2"/>
                </w:tcPr>
                <w:p w:rsidR="003E2569" w:rsidRDefault="003E2569" w:rsidP="003E2569">
                  <w:pPr>
                    <w:pStyle w:val="ConsPlusNormal"/>
                    <w:framePr w:hSpace="180" w:wrap="around" w:hAnchor="margin" w:xAlign="center" w:y="-1695"/>
                    <w:jc w:val="center"/>
                  </w:pPr>
                  <w:r>
                    <w:t>1</w:t>
                  </w:r>
                </w:p>
              </w:tc>
            </w:tr>
            <w:tr w:rsidR="003E2569" w:rsidTr="00433AE2">
              <w:tc>
                <w:tcPr>
                  <w:tcW w:w="3256" w:type="dxa"/>
                </w:tcPr>
                <w:p w:rsidR="003E2569" w:rsidRDefault="003E2569" w:rsidP="003E2569">
                  <w:pPr>
                    <w:pStyle w:val="ConsPlusNormal"/>
                    <w:framePr w:hSpace="180" w:wrap="around" w:hAnchor="margin" w:xAlign="center" w:y="-1695"/>
                  </w:pPr>
                  <w:r>
                    <w:t>Амортизация нежилых помещений (зданий и сооружений) в концессии</w:t>
                  </w:r>
                </w:p>
              </w:tc>
              <w:tc>
                <w:tcPr>
                  <w:tcW w:w="1275" w:type="dxa"/>
                </w:tcPr>
                <w:p w:rsidR="003E2569" w:rsidRDefault="003E2569" w:rsidP="003E2569">
                  <w:pPr>
                    <w:pStyle w:val="ConsPlusNormal"/>
                    <w:framePr w:hSpace="180" w:wrap="around" w:hAnchor="margin" w:xAlign="center" w:y="-1695"/>
                    <w:jc w:val="center"/>
                  </w:pPr>
                  <w:r>
                    <w:t>0</w:t>
                  </w:r>
                </w:p>
              </w:tc>
              <w:tc>
                <w:tcPr>
                  <w:tcW w:w="1381" w:type="dxa"/>
                </w:tcPr>
                <w:p w:rsidR="003E2569" w:rsidRDefault="003E2569" w:rsidP="003E2569">
                  <w:pPr>
                    <w:pStyle w:val="ConsPlusNormal"/>
                    <w:framePr w:hSpace="180" w:wrap="around" w:hAnchor="margin" w:xAlign="center" w:y="-1695"/>
                    <w:jc w:val="center"/>
                  </w:pPr>
                  <w:r>
                    <w:t>0</w:t>
                  </w:r>
                </w:p>
              </w:tc>
              <w:tc>
                <w:tcPr>
                  <w:tcW w:w="1171" w:type="dxa"/>
                </w:tcPr>
                <w:p w:rsidR="003E2569" w:rsidRDefault="003E2569" w:rsidP="003E2569">
                  <w:pPr>
                    <w:pStyle w:val="ConsPlusNormal"/>
                    <w:framePr w:hSpace="180" w:wrap="around" w:hAnchor="margin" w:xAlign="center" w:y="-1695"/>
                    <w:jc w:val="center"/>
                  </w:pPr>
                  <w:r>
                    <w:t>1</w:t>
                  </w:r>
                </w:p>
              </w:tc>
              <w:tc>
                <w:tcPr>
                  <w:tcW w:w="1134" w:type="dxa"/>
                </w:tcPr>
                <w:p w:rsidR="003E2569" w:rsidRDefault="003E2569" w:rsidP="003E2569">
                  <w:pPr>
                    <w:pStyle w:val="ConsPlusNormal"/>
                    <w:framePr w:hSpace="180" w:wrap="around" w:hAnchor="margin" w:xAlign="center" w:y="-1695"/>
                    <w:jc w:val="center"/>
                  </w:pPr>
                  <w:r>
                    <w:t>0</w:t>
                  </w:r>
                </w:p>
              </w:tc>
              <w:tc>
                <w:tcPr>
                  <w:tcW w:w="1276" w:type="dxa"/>
                </w:tcPr>
                <w:p w:rsidR="003E2569" w:rsidRDefault="003E2569" w:rsidP="003E2569">
                  <w:pPr>
                    <w:pStyle w:val="ConsPlusNormal"/>
                    <w:framePr w:hSpace="180" w:wrap="around" w:hAnchor="margin" w:xAlign="center" w:y="-1695"/>
                    <w:jc w:val="center"/>
                  </w:pPr>
                  <w:r>
                    <w:t>4</w:t>
                  </w:r>
                </w:p>
              </w:tc>
              <w:tc>
                <w:tcPr>
                  <w:tcW w:w="992" w:type="dxa"/>
                </w:tcPr>
                <w:p w:rsidR="003E2569" w:rsidRDefault="003E2569" w:rsidP="003E2569">
                  <w:pPr>
                    <w:pStyle w:val="ConsPlusNormal"/>
                    <w:framePr w:hSpace="180" w:wrap="around" w:hAnchor="margin" w:xAlign="center" w:y="-1695"/>
                    <w:jc w:val="center"/>
                  </w:pPr>
                  <w:r>
                    <w:t>9</w:t>
                  </w:r>
                </w:p>
              </w:tc>
              <w:tc>
                <w:tcPr>
                  <w:tcW w:w="1276" w:type="dxa"/>
                </w:tcPr>
                <w:p w:rsidR="003E2569" w:rsidRDefault="003E2569" w:rsidP="003E2569">
                  <w:pPr>
                    <w:pStyle w:val="ConsPlusNormal"/>
                    <w:framePr w:hSpace="180" w:wrap="around" w:hAnchor="margin" w:xAlign="center" w:y="-1695"/>
                    <w:jc w:val="center"/>
                  </w:pPr>
                  <w:r>
                    <w:t>2</w:t>
                  </w:r>
                </w:p>
              </w:tc>
              <w:tc>
                <w:tcPr>
                  <w:tcW w:w="1275" w:type="dxa"/>
                </w:tcPr>
                <w:p w:rsidR="003E2569" w:rsidRDefault="003E2569" w:rsidP="003E2569">
                  <w:pPr>
                    <w:pStyle w:val="ConsPlusNormal"/>
                    <w:framePr w:hSpace="180" w:wrap="around" w:hAnchor="margin" w:xAlign="center" w:y="-1695"/>
                    <w:jc w:val="center"/>
                  </w:pPr>
                  <w:r>
                    <w:t>0</w:t>
                  </w:r>
                </w:p>
              </w:tc>
              <w:tc>
                <w:tcPr>
                  <w:tcW w:w="647" w:type="dxa"/>
                </w:tcPr>
                <w:p w:rsidR="003E2569" w:rsidRDefault="003E2569" w:rsidP="003E2569">
                  <w:pPr>
                    <w:pStyle w:val="ConsPlusNormal"/>
                    <w:framePr w:hSpace="180" w:wrap="around" w:hAnchor="margin" w:xAlign="center" w:y="-1695"/>
                    <w:jc w:val="center"/>
                  </w:pPr>
                  <w:r>
                    <w:t>0</w:t>
                  </w:r>
                </w:p>
              </w:tc>
              <w:tc>
                <w:tcPr>
                  <w:tcW w:w="1196" w:type="dxa"/>
                  <w:gridSpan w:val="2"/>
                </w:tcPr>
                <w:p w:rsidR="003E2569" w:rsidRDefault="003E2569" w:rsidP="003E2569">
                  <w:pPr>
                    <w:pStyle w:val="ConsPlusNormal"/>
                    <w:framePr w:hSpace="180" w:wrap="around" w:hAnchor="margin" w:xAlign="center" w:y="-1695"/>
                    <w:jc w:val="center"/>
                  </w:pPr>
                  <w:r>
                    <w:t>0</w:t>
                  </w:r>
                </w:p>
              </w:tc>
            </w:tr>
            <w:tr w:rsidR="003E2569" w:rsidTr="00433AE2">
              <w:tc>
                <w:tcPr>
                  <w:tcW w:w="3256" w:type="dxa"/>
                </w:tcPr>
                <w:p w:rsidR="003E2569" w:rsidRDefault="003E2569" w:rsidP="003E2569">
                  <w:pPr>
                    <w:pStyle w:val="ConsPlusNormal"/>
                    <w:framePr w:hSpace="180" w:wrap="around" w:hAnchor="margin" w:xAlign="center" w:y="-1695"/>
                  </w:pPr>
                  <w:r>
                    <w:t>Уменьшение стоимости нежилых помещений (зданий и сооружений) в концессии за счет амортизации</w:t>
                  </w:r>
                </w:p>
              </w:tc>
              <w:tc>
                <w:tcPr>
                  <w:tcW w:w="1275" w:type="dxa"/>
                </w:tcPr>
                <w:p w:rsidR="003E2569" w:rsidRDefault="003E2569" w:rsidP="003E2569">
                  <w:pPr>
                    <w:pStyle w:val="ConsPlusNormal"/>
                    <w:framePr w:hSpace="180" w:wrap="around" w:hAnchor="margin" w:xAlign="center" w:y="-1695"/>
                    <w:jc w:val="center"/>
                  </w:pPr>
                  <w:r>
                    <w:t>0</w:t>
                  </w:r>
                </w:p>
              </w:tc>
              <w:tc>
                <w:tcPr>
                  <w:tcW w:w="1381" w:type="dxa"/>
                </w:tcPr>
                <w:p w:rsidR="003E2569" w:rsidRDefault="003E2569" w:rsidP="003E2569">
                  <w:pPr>
                    <w:pStyle w:val="ConsPlusNormal"/>
                    <w:framePr w:hSpace="180" w:wrap="around" w:hAnchor="margin" w:xAlign="center" w:y="-1695"/>
                    <w:jc w:val="center"/>
                  </w:pPr>
                  <w:r>
                    <w:t>0</w:t>
                  </w:r>
                </w:p>
              </w:tc>
              <w:tc>
                <w:tcPr>
                  <w:tcW w:w="1171" w:type="dxa"/>
                </w:tcPr>
                <w:p w:rsidR="003E2569" w:rsidRDefault="003E2569" w:rsidP="003E2569">
                  <w:pPr>
                    <w:pStyle w:val="ConsPlusNormal"/>
                    <w:framePr w:hSpace="180" w:wrap="around" w:hAnchor="margin" w:xAlign="center" w:y="-1695"/>
                    <w:jc w:val="center"/>
                  </w:pPr>
                  <w:r>
                    <w:t>1</w:t>
                  </w:r>
                </w:p>
              </w:tc>
              <w:tc>
                <w:tcPr>
                  <w:tcW w:w="1134" w:type="dxa"/>
                </w:tcPr>
                <w:p w:rsidR="003E2569" w:rsidRDefault="003E2569" w:rsidP="003E2569">
                  <w:pPr>
                    <w:pStyle w:val="ConsPlusNormal"/>
                    <w:framePr w:hSpace="180" w:wrap="around" w:hAnchor="margin" w:xAlign="center" w:y="-1695"/>
                    <w:jc w:val="center"/>
                  </w:pPr>
                  <w:r>
                    <w:t>0</w:t>
                  </w:r>
                </w:p>
              </w:tc>
              <w:tc>
                <w:tcPr>
                  <w:tcW w:w="1276" w:type="dxa"/>
                </w:tcPr>
                <w:p w:rsidR="003E2569" w:rsidRDefault="003E2569" w:rsidP="003E2569">
                  <w:pPr>
                    <w:pStyle w:val="ConsPlusNormal"/>
                    <w:framePr w:hSpace="180" w:wrap="around" w:hAnchor="margin" w:xAlign="center" w:y="-1695"/>
                    <w:jc w:val="center"/>
                  </w:pPr>
                  <w:r>
                    <w:t>4</w:t>
                  </w:r>
                </w:p>
              </w:tc>
              <w:tc>
                <w:tcPr>
                  <w:tcW w:w="992" w:type="dxa"/>
                </w:tcPr>
                <w:p w:rsidR="003E2569" w:rsidRDefault="003E2569" w:rsidP="003E2569">
                  <w:pPr>
                    <w:pStyle w:val="ConsPlusNormal"/>
                    <w:framePr w:hSpace="180" w:wrap="around" w:hAnchor="margin" w:xAlign="center" w:y="-1695"/>
                    <w:jc w:val="center"/>
                  </w:pPr>
                  <w:r>
                    <w:t>9</w:t>
                  </w:r>
                </w:p>
              </w:tc>
              <w:tc>
                <w:tcPr>
                  <w:tcW w:w="1276" w:type="dxa"/>
                </w:tcPr>
                <w:p w:rsidR="003E2569" w:rsidRDefault="003E2569" w:rsidP="003E2569">
                  <w:pPr>
                    <w:pStyle w:val="ConsPlusNormal"/>
                    <w:framePr w:hSpace="180" w:wrap="around" w:hAnchor="margin" w:xAlign="center" w:y="-1695"/>
                    <w:jc w:val="center"/>
                  </w:pPr>
                  <w:r>
                    <w:t>2</w:t>
                  </w:r>
                </w:p>
              </w:tc>
              <w:tc>
                <w:tcPr>
                  <w:tcW w:w="1275" w:type="dxa"/>
                </w:tcPr>
                <w:p w:rsidR="003E2569" w:rsidRDefault="003E2569" w:rsidP="003E2569">
                  <w:pPr>
                    <w:pStyle w:val="ConsPlusNormal"/>
                    <w:framePr w:hSpace="180" w:wrap="around" w:hAnchor="margin" w:xAlign="center" w:y="-1695"/>
                    <w:jc w:val="center"/>
                  </w:pPr>
                  <w:r>
                    <w:t>4</w:t>
                  </w:r>
                </w:p>
              </w:tc>
              <w:tc>
                <w:tcPr>
                  <w:tcW w:w="647" w:type="dxa"/>
                </w:tcPr>
                <w:p w:rsidR="003E2569" w:rsidRDefault="003E2569" w:rsidP="003E2569">
                  <w:pPr>
                    <w:pStyle w:val="ConsPlusNormal"/>
                    <w:framePr w:hSpace="180" w:wrap="around" w:hAnchor="margin" w:xAlign="center" w:y="-1695"/>
                    <w:jc w:val="center"/>
                  </w:pPr>
                  <w:r>
                    <w:t>1</w:t>
                  </w:r>
                </w:p>
              </w:tc>
              <w:tc>
                <w:tcPr>
                  <w:tcW w:w="1196" w:type="dxa"/>
                  <w:gridSpan w:val="2"/>
                </w:tcPr>
                <w:p w:rsidR="003E2569" w:rsidRDefault="003E2569" w:rsidP="003E2569">
                  <w:pPr>
                    <w:pStyle w:val="ConsPlusNormal"/>
                    <w:framePr w:hSpace="180" w:wrap="around" w:hAnchor="margin" w:xAlign="center" w:y="-1695"/>
                    <w:jc w:val="center"/>
                  </w:pPr>
                  <w:r>
                    <w:t>1</w:t>
                  </w:r>
                </w:p>
              </w:tc>
            </w:tr>
            <w:tr w:rsidR="003E2569" w:rsidTr="00433AE2">
              <w:tc>
                <w:tcPr>
                  <w:tcW w:w="3256" w:type="dxa"/>
                </w:tcPr>
                <w:p w:rsidR="003E2569" w:rsidRDefault="003E2569" w:rsidP="003E2569">
                  <w:pPr>
                    <w:pStyle w:val="ConsPlusNormal"/>
                    <w:framePr w:hSpace="180" w:wrap="around" w:hAnchor="margin" w:xAlign="center" w:y="-1695"/>
                  </w:pPr>
                  <w:r>
                    <w:t>Амортизация машин и оборудования в концессии</w:t>
                  </w:r>
                </w:p>
              </w:tc>
              <w:tc>
                <w:tcPr>
                  <w:tcW w:w="1275" w:type="dxa"/>
                </w:tcPr>
                <w:p w:rsidR="003E2569" w:rsidRDefault="003E2569" w:rsidP="003E2569">
                  <w:pPr>
                    <w:pStyle w:val="ConsPlusNormal"/>
                    <w:framePr w:hSpace="180" w:wrap="around" w:hAnchor="margin" w:xAlign="center" w:y="-1695"/>
                    <w:jc w:val="center"/>
                  </w:pPr>
                  <w:r>
                    <w:t>0</w:t>
                  </w:r>
                </w:p>
              </w:tc>
              <w:tc>
                <w:tcPr>
                  <w:tcW w:w="1381" w:type="dxa"/>
                </w:tcPr>
                <w:p w:rsidR="003E2569" w:rsidRDefault="003E2569" w:rsidP="003E2569">
                  <w:pPr>
                    <w:pStyle w:val="ConsPlusNormal"/>
                    <w:framePr w:hSpace="180" w:wrap="around" w:hAnchor="margin" w:xAlign="center" w:y="-1695"/>
                    <w:jc w:val="center"/>
                  </w:pPr>
                  <w:r>
                    <w:t>0</w:t>
                  </w:r>
                </w:p>
              </w:tc>
              <w:tc>
                <w:tcPr>
                  <w:tcW w:w="1171" w:type="dxa"/>
                </w:tcPr>
                <w:p w:rsidR="003E2569" w:rsidRDefault="003E2569" w:rsidP="003E2569">
                  <w:pPr>
                    <w:pStyle w:val="ConsPlusNormal"/>
                    <w:framePr w:hSpace="180" w:wrap="around" w:hAnchor="margin" w:xAlign="center" w:y="-1695"/>
                    <w:jc w:val="center"/>
                  </w:pPr>
                  <w:r>
                    <w:t>1</w:t>
                  </w:r>
                </w:p>
              </w:tc>
              <w:tc>
                <w:tcPr>
                  <w:tcW w:w="1134" w:type="dxa"/>
                </w:tcPr>
                <w:p w:rsidR="003E2569" w:rsidRDefault="003E2569" w:rsidP="003E2569">
                  <w:pPr>
                    <w:pStyle w:val="ConsPlusNormal"/>
                    <w:framePr w:hSpace="180" w:wrap="around" w:hAnchor="margin" w:xAlign="center" w:y="-1695"/>
                    <w:jc w:val="center"/>
                  </w:pPr>
                  <w:r>
                    <w:t>0</w:t>
                  </w:r>
                </w:p>
              </w:tc>
              <w:tc>
                <w:tcPr>
                  <w:tcW w:w="1276" w:type="dxa"/>
                </w:tcPr>
                <w:p w:rsidR="003E2569" w:rsidRDefault="003E2569" w:rsidP="003E2569">
                  <w:pPr>
                    <w:pStyle w:val="ConsPlusNormal"/>
                    <w:framePr w:hSpace="180" w:wrap="around" w:hAnchor="margin" w:xAlign="center" w:y="-1695"/>
                    <w:jc w:val="center"/>
                  </w:pPr>
                  <w:r>
                    <w:t>4</w:t>
                  </w:r>
                </w:p>
              </w:tc>
              <w:tc>
                <w:tcPr>
                  <w:tcW w:w="992" w:type="dxa"/>
                </w:tcPr>
                <w:p w:rsidR="003E2569" w:rsidRDefault="003E2569" w:rsidP="003E2569">
                  <w:pPr>
                    <w:pStyle w:val="ConsPlusNormal"/>
                    <w:framePr w:hSpace="180" w:wrap="around" w:hAnchor="margin" w:xAlign="center" w:y="-1695"/>
                    <w:jc w:val="center"/>
                  </w:pPr>
                  <w:r>
                    <w:t>9</w:t>
                  </w:r>
                </w:p>
              </w:tc>
              <w:tc>
                <w:tcPr>
                  <w:tcW w:w="1276" w:type="dxa"/>
                </w:tcPr>
                <w:p w:rsidR="003E2569" w:rsidRDefault="003E2569" w:rsidP="003E2569">
                  <w:pPr>
                    <w:pStyle w:val="ConsPlusNormal"/>
                    <w:framePr w:hSpace="180" w:wrap="around" w:hAnchor="margin" w:xAlign="center" w:y="-1695"/>
                    <w:jc w:val="center"/>
                  </w:pPr>
                  <w:r>
                    <w:t>4</w:t>
                  </w:r>
                </w:p>
              </w:tc>
              <w:tc>
                <w:tcPr>
                  <w:tcW w:w="1275" w:type="dxa"/>
                </w:tcPr>
                <w:p w:rsidR="003E2569" w:rsidRDefault="003E2569" w:rsidP="003E2569">
                  <w:pPr>
                    <w:pStyle w:val="ConsPlusNormal"/>
                    <w:framePr w:hSpace="180" w:wrap="around" w:hAnchor="margin" w:xAlign="center" w:y="-1695"/>
                    <w:jc w:val="center"/>
                  </w:pPr>
                  <w:r>
                    <w:t>0</w:t>
                  </w:r>
                </w:p>
              </w:tc>
              <w:tc>
                <w:tcPr>
                  <w:tcW w:w="647" w:type="dxa"/>
                </w:tcPr>
                <w:p w:rsidR="003E2569" w:rsidRDefault="003E2569" w:rsidP="003E2569">
                  <w:pPr>
                    <w:pStyle w:val="ConsPlusNormal"/>
                    <w:framePr w:hSpace="180" w:wrap="around" w:hAnchor="margin" w:xAlign="center" w:y="-1695"/>
                    <w:jc w:val="center"/>
                  </w:pPr>
                  <w:r>
                    <w:t>0</w:t>
                  </w:r>
                </w:p>
              </w:tc>
              <w:tc>
                <w:tcPr>
                  <w:tcW w:w="1196" w:type="dxa"/>
                  <w:gridSpan w:val="2"/>
                </w:tcPr>
                <w:p w:rsidR="003E2569" w:rsidRDefault="003E2569" w:rsidP="003E2569">
                  <w:pPr>
                    <w:pStyle w:val="ConsPlusNormal"/>
                    <w:framePr w:hSpace="180" w:wrap="around" w:hAnchor="margin" w:xAlign="center" w:y="-1695"/>
                    <w:jc w:val="center"/>
                  </w:pPr>
                  <w:r>
                    <w:t>0</w:t>
                  </w:r>
                </w:p>
              </w:tc>
            </w:tr>
            <w:tr w:rsidR="00C521FC" w:rsidTr="00433AE2">
              <w:tc>
                <w:tcPr>
                  <w:tcW w:w="3256" w:type="dxa"/>
                </w:tcPr>
                <w:p w:rsidR="00C521FC" w:rsidRDefault="00C521FC" w:rsidP="00C521FC">
                  <w:pPr>
                    <w:pStyle w:val="ConsPlusNormal"/>
                    <w:framePr w:hSpace="180" w:wrap="around" w:hAnchor="margin" w:xAlign="center" w:y="-1695"/>
                  </w:pPr>
                  <w:r>
                    <w:t>Уменьшение стоимости машин и оборудования в концессии за счет амортизации</w:t>
                  </w:r>
                </w:p>
              </w:tc>
              <w:tc>
                <w:tcPr>
                  <w:tcW w:w="1275" w:type="dxa"/>
                </w:tcPr>
                <w:p w:rsidR="00C521FC" w:rsidRDefault="00C521FC" w:rsidP="00C521FC">
                  <w:pPr>
                    <w:pStyle w:val="ConsPlusNormal"/>
                    <w:framePr w:hSpace="180" w:wrap="around" w:hAnchor="margin" w:xAlign="center" w:y="-1695"/>
                    <w:jc w:val="center"/>
                  </w:pPr>
                  <w:r>
                    <w:t>0</w:t>
                  </w:r>
                </w:p>
              </w:tc>
              <w:tc>
                <w:tcPr>
                  <w:tcW w:w="1381" w:type="dxa"/>
                </w:tcPr>
                <w:p w:rsidR="00C521FC" w:rsidRDefault="00C521FC" w:rsidP="00C521FC">
                  <w:pPr>
                    <w:pStyle w:val="ConsPlusNormal"/>
                    <w:framePr w:hSpace="180" w:wrap="around" w:hAnchor="margin" w:xAlign="center" w:y="-1695"/>
                    <w:jc w:val="center"/>
                  </w:pPr>
                  <w:r>
                    <w:t>0</w:t>
                  </w:r>
                </w:p>
              </w:tc>
              <w:tc>
                <w:tcPr>
                  <w:tcW w:w="1171" w:type="dxa"/>
                </w:tcPr>
                <w:p w:rsidR="00C521FC" w:rsidRDefault="00C521FC" w:rsidP="00C521FC">
                  <w:pPr>
                    <w:pStyle w:val="ConsPlusNormal"/>
                    <w:framePr w:hSpace="180" w:wrap="around" w:hAnchor="margin" w:xAlign="center" w:y="-1695"/>
                    <w:jc w:val="center"/>
                  </w:pPr>
                  <w:r>
                    <w:t>1</w:t>
                  </w:r>
                </w:p>
              </w:tc>
              <w:tc>
                <w:tcPr>
                  <w:tcW w:w="1134" w:type="dxa"/>
                </w:tcPr>
                <w:p w:rsidR="00C521FC" w:rsidRDefault="00C521FC" w:rsidP="00C521FC">
                  <w:pPr>
                    <w:pStyle w:val="ConsPlusNormal"/>
                    <w:framePr w:hSpace="180" w:wrap="around" w:hAnchor="margin" w:xAlign="center" w:y="-1695"/>
                    <w:jc w:val="center"/>
                  </w:pPr>
                  <w:r>
                    <w:t>0</w:t>
                  </w:r>
                </w:p>
              </w:tc>
              <w:tc>
                <w:tcPr>
                  <w:tcW w:w="1276" w:type="dxa"/>
                </w:tcPr>
                <w:p w:rsidR="00C521FC" w:rsidRDefault="00C521FC" w:rsidP="00C521FC">
                  <w:pPr>
                    <w:pStyle w:val="ConsPlusNormal"/>
                    <w:framePr w:hSpace="180" w:wrap="around" w:hAnchor="margin" w:xAlign="center" w:y="-1695"/>
                    <w:jc w:val="center"/>
                  </w:pPr>
                  <w:r>
                    <w:t>4</w:t>
                  </w:r>
                </w:p>
              </w:tc>
              <w:tc>
                <w:tcPr>
                  <w:tcW w:w="992" w:type="dxa"/>
                </w:tcPr>
                <w:p w:rsidR="00C521FC" w:rsidRDefault="00C521FC" w:rsidP="00C521FC">
                  <w:pPr>
                    <w:pStyle w:val="ConsPlusNormal"/>
                    <w:framePr w:hSpace="180" w:wrap="around" w:hAnchor="margin" w:xAlign="center" w:y="-1695"/>
                    <w:jc w:val="center"/>
                  </w:pPr>
                  <w:r>
                    <w:t>9</w:t>
                  </w:r>
                </w:p>
              </w:tc>
              <w:tc>
                <w:tcPr>
                  <w:tcW w:w="1276" w:type="dxa"/>
                </w:tcPr>
                <w:p w:rsidR="00C521FC" w:rsidRDefault="00C521FC" w:rsidP="00C521FC">
                  <w:pPr>
                    <w:pStyle w:val="ConsPlusNormal"/>
                    <w:framePr w:hSpace="180" w:wrap="around" w:hAnchor="margin" w:xAlign="center" w:y="-1695"/>
                    <w:jc w:val="center"/>
                  </w:pPr>
                  <w:r>
                    <w:t>4</w:t>
                  </w:r>
                </w:p>
              </w:tc>
              <w:tc>
                <w:tcPr>
                  <w:tcW w:w="1275" w:type="dxa"/>
                </w:tcPr>
                <w:p w:rsidR="00C521FC" w:rsidRDefault="00C521FC" w:rsidP="00C521FC">
                  <w:pPr>
                    <w:pStyle w:val="ConsPlusNormal"/>
                    <w:framePr w:hSpace="180" w:wrap="around" w:hAnchor="margin" w:xAlign="center" w:y="-1695"/>
                    <w:jc w:val="center"/>
                  </w:pPr>
                  <w:r>
                    <w:t>4</w:t>
                  </w:r>
                </w:p>
              </w:tc>
              <w:tc>
                <w:tcPr>
                  <w:tcW w:w="647" w:type="dxa"/>
                </w:tcPr>
                <w:p w:rsidR="00C521FC" w:rsidRDefault="00C521FC" w:rsidP="00C521FC">
                  <w:pPr>
                    <w:pStyle w:val="ConsPlusNormal"/>
                    <w:framePr w:hSpace="180" w:wrap="around" w:hAnchor="margin" w:xAlign="center" w:y="-1695"/>
                    <w:jc w:val="center"/>
                  </w:pPr>
                  <w:r>
                    <w:t>1</w:t>
                  </w:r>
                </w:p>
              </w:tc>
              <w:tc>
                <w:tcPr>
                  <w:tcW w:w="1196" w:type="dxa"/>
                  <w:gridSpan w:val="2"/>
                </w:tcPr>
                <w:p w:rsidR="00C521FC" w:rsidRDefault="00C521FC" w:rsidP="00C521FC">
                  <w:pPr>
                    <w:pStyle w:val="ConsPlusNormal"/>
                    <w:framePr w:hSpace="180" w:wrap="around" w:hAnchor="margin" w:xAlign="center" w:y="-1695"/>
                    <w:jc w:val="center"/>
                  </w:pPr>
                  <w:r>
                    <w:t>1</w:t>
                  </w:r>
                </w:p>
              </w:tc>
            </w:tr>
            <w:tr w:rsidR="00C521FC" w:rsidTr="00433AE2">
              <w:tc>
                <w:tcPr>
                  <w:tcW w:w="3256" w:type="dxa"/>
                </w:tcPr>
                <w:p w:rsidR="00C521FC" w:rsidRDefault="00C521FC" w:rsidP="00C521FC">
                  <w:pPr>
                    <w:pStyle w:val="ConsPlusNormal"/>
                    <w:framePr w:hSpace="180" w:wrap="around" w:hAnchor="margin" w:xAlign="center" w:y="-1695"/>
                  </w:pPr>
                  <w:r>
                    <w:t>Амортизация транспортных средств в концессии</w:t>
                  </w:r>
                </w:p>
              </w:tc>
              <w:tc>
                <w:tcPr>
                  <w:tcW w:w="1275" w:type="dxa"/>
                </w:tcPr>
                <w:p w:rsidR="00C521FC" w:rsidRDefault="00C521FC" w:rsidP="00C521FC">
                  <w:pPr>
                    <w:pStyle w:val="ConsPlusNormal"/>
                    <w:framePr w:hSpace="180" w:wrap="around" w:hAnchor="margin" w:xAlign="center" w:y="-1695"/>
                    <w:jc w:val="center"/>
                  </w:pPr>
                  <w:r>
                    <w:t>0</w:t>
                  </w:r>
                </w:p>
              </w:tc>
              <w:tc>
                <w:tcPr>
                  <w:tcW w:w="1381" w:type="dxa"/>
                </w:tcPr>
                <w:p w:rsidR="00C521FC" w:rsidRDefault="00C521FC" w:rsidP="00C521FC">
                  <w:pPr>
                    <w:pStyle w:val="ConsPlusNormal"/>
                    <w:framePr w:hSpace="180" w:wrap="around" w:hAnchor="margin" w:xAlign="center" w:y="-1695"/>
                    <w:jc w:val="center"/>
                  </w:pPr>
                  <w:r>
                    <w:t>0</w:t>
                  </w:r>
                </w:p>
              </w:tc>
              <w:tc>
                <w:tcPr>
                  <w:tcW w:w="1171" w:type="dxa"/>
                </w:tcPr>
                <w:p w:rsidR="00C521FC" w:rsidRDefault="00C521FC" w:rsidP="00C521FC">
                  <w:pPr>
                    <w:pStyle w:val="ConsPlusNormal"/>
                    <w:framePr w:hSpace="180" w:wrap="around" w:hAnchor="margin" w:xAlign="center" w:y="-1695"/>
                    <w:jc w:val="center"/>
                  </w:pPr>
                  <w:r>
                    <w:t>1</w:t>
                  </w:r>
                </w:p>
              </w:tc>
              <w:tc>
                <w:tcPr>
                  <w:tcW w:w="1134" w:type="dxa"/>
                </w:tcPr>
                <w:p w:rsidR="00C521FC" w:rsidRDefault="00C521FC" w:rsidP="00C521FC">
                  <w:pPr>
                    <w:pStyle w:val="ConsPlusNormal"/>
                    <w:framePr w:hSpace="180" w:wrap="around" w:hAnchor="margin" w:xAlign="center" w:y="-1695"/>
                    <w:jc w:val="center"/>
                  </w:pPr>
                  <w:r>
                    <w:t>0</w:t>
                  </w:r>
                </w:p>
              </w:tc>
              <w:tc>
                <w:tcPr>
                  <w:tcW w:w="1276" w:type="dxa"/>
                </w:tcPr>
                <w:p w:rsidR="00C521FC" w:rsidRDefault="00C521FC" w:rsidP="00C521FC">
                  <w:pPr>
                    <w:pStyle w:val="ConsPlusNormal"/>
                    <w:framePr w:hSpace="180" w:wrap="around" w:hAnchor="margin" w:xAlign="center" w:y="-1695"/>
                    <w:jc w:val="center"/>
                  </w:pPr>
                  <w:r>
                    <w:t>4</w:t>
                  </w:r>
                </w:p>
              </w:tc>
              <w:tc>
                <w:tcPr>
                  <w:tcW w:w="992" w:type="dxa"/>
                </w:tcPr>
                <w:p w:rsidR="00C521FC" w:rsidRDefault="00C521FC" w:rsidP="00C521FC">
                  <w:pPr>
                    <w:pStyle w:val="ConsPlusNormal"/>
                    <w:framePr w:hSpace="180" w:wrap="around" w:hAnchor="margin" w:xAlign="center" w:y="-1695"/>
                    <w:jc w:val="center"/>
                  </w:pPr>
                  <w:r>
                    <w:t>9</w:t>
                  </w:r>
                </w:p>
              </w:tc>
              <w:tc>
                <w:tcPr>
                  <w:tcW w:w="1276" w:type="dxa"/>
                </w:tcPr>
                <w:p w:rsidR="00C521FC" w:rsidRDefault="00C521FC" w:rsidP="00C521FC">
                  <w:pPr>
                    <w:pStyle w:val="ConsPlusNormal"/>
                    <w:framePr w:hSpace="180" w:wrap="around" w:hAnchor="margin" w:xAlign="center" w:y="-1695"/>
                    <w:jc w:val="center"/>
                  </w:pPr>
                  <w:r>
                    <w:t>5</w:t>
                  </w:r>
                </w:p>
              </w:tc>
              <w:tc>
                <w:tcPr>
                  <w:tcW w:w="1275" w:type="dxa"/>
                </w:tcPr>
                <w:p w:rsidR="00C521FC" w:rsidRDefault="00C521FC" w:rsidP="00C521FC">
                  <w:pPr>
                    <w:pStyle w:val="ConsPlusNormal"/>
                    <w:framePr w:hSpace="180" w:wrap="around" w:hAnchor="margin" w:xAlign="center" w:y="-1695"/>
                    <w:jc w:val="center"/>
                  </w:pPr>
                  <w:r>
                    <w:t>0</w:t>
                  </w:r>
                </w:p>
              </w:tc>
              <w:tc>
                <w:tcPr>
                  <w:tcW w:w="647" w:type="dxa"/>
                </w:tcPr>
                <w:p w:rsidR="00C521FC" w:rsidRDefault="00C521FC" w:rsidP="00C521FC">
                  <w:pPr>
                    <w:pStyle w:val="ConsPlusNormal"/>
                    <w:framePr w:hSpace="180" w:wrap="around" w:hAnchor="margin" w:xAlign="center" w:y="-1695"/>
                    <w:jc w:val="center"/>
                  </w:pPr>
                  <w:r>
                    <w:t>0</w:t>
                  </w:r>
                </w:p>
              </w:tc>
              <w:tc>
                <w:tcPr>
                  <w:tcW w:w="1196" w:type="dxa"/>
                  <w:gridSpan w:val="2"/>
                </w:tcPr>
                <w:p w:rsidR="00C521FC" w:rsidRDefault="00C521FC" w:rsidP="00C521FC">
                  <w:pPr>
                    <w:pStyle w:val="ConsPlusNormal"/>
                    <w:framePr w:hSpace="180" w:wrap="around" w:hAnchor="margin" w:xAlign="center" w:y="-1695"/>
                    <w:jc w:val="center"/>
                  </w:pPr>
                  <w:r>
                    <w:t>0</w:t>
                  </w:r>
                </w:p>
              </w:tc>
            </w:tr>
            <w:tr w:rsidR="00C521FC" w:rsidTr="00433AE2">
              <w:tc>
                <w:tcPr>
                  <w:tcW w:w="3256" w:type="dxa"/>
                </w:tcPr>
                <w:p w:rsidR="00C521FC" w:rsidRDefault="00C521FC" w:rsidP="00C521FC">
                  <w:pPr>
                    <w:pStyle w:val="ConsPlusNormal"/>
                    <w:framePr w:hSpace="180" w:wrap="around" w:hAnchor="margin" w:xAlign="center" w:y="-1695"/>
                  </w:pPr>
                  <w:r>
                    <w:t>Уменьшение стоимости транспортных средств в концессии за счет амортизации</w:t>
                  </w:r>
                </w:p>
              </w:tc>
              <w:tc>
                <w:tcPr>
                  <w:tcW w:w="1275" w:type="dxa"/>
                </w:tcPr>
                <w:p w:rsidR="00C521FC" w:rsidRDefault="00C521FC" w:rsidP="00C521FC">
                  <w:pPr>
                    <w:pStyle w:val="ConsPlusNormal"/>
                    <w:framePr w:hSpace="180" w:wrap="around" w:hAnchor="margin" w:xAlign="center" w:y="-1695"/>
                    <w:jc w:val="center"/>
                  </w:pPr>
                  <w:r>
                    <w:t>0</w:t>
                  </w:r>
                </w:p>
              </w:tc>
              <w:tc>
                <w:tcPr>
                  <w:tcW w:w="1381" w:type="dxa"/>
                </w:tcPr>
                <w:p w:rsidR="00C521FC" w:rsidRDefault="00C521FC" w:rsidP="00C521FC">
                  <w:pPr>
                    <w:pStyle w:val="ConsPlusNormal"/>
                    <w:framePr w:hSpace="180" w:wrap="around" w:hAnchor="margin" w:xAlign="center" w:y="-1695"/>
                    <w:jc w:val="center"/>
                  </w:pPr>
                  <w:r>
                    <w:t>0</w:t>
                  </w:r>
                </w:p>
              </w:tc>
              <w:tc>
                <w:tcPr>
                  <w:tcW w:w="1171" w:type="dxa"/>
                </w:tcPr>
                <w:p w:rsidR="00C521FC" w:rsidRDefault="00C521FC" w:rsidP="00C521FC">
                  <w:pPr>
                    <w:pStyle w:val="ConsPlusNormal"/>
                    <w:framePr w:hSpace="180" w:wrap="around" w:hAnchor="margin" w:xAlign="center" w:y="-1695"/>
                    <w:jc w:val="center"/>
                  </w:pPr>
                  <w:r>
                    <w:t>1</w:t>
                  </w:r>
                </w:p>
              </w:tc>
              <w:tc>
                <w:tcPr>
                  <w:tcW w:w="1134" w:type="dxa"/>
                </w:tcPr>
                <w:p w:rsidR="00C521FC" w:rsidRDefault="00C521FC" w:rsidP="00C521FC">
                  <w:pPr>
                    <w:pStyle w:val="ConsPlusNormal"/>
                    <w:framePr w:hSpace="180" w:wrap="around" w:hAnchor="margin" w:xAlign="center" w:y="-1695"/>
                    <w:jc w:val="center"/>
                  </w:pPr>
                  <w:r>
                    <w:t>0</w:t>
                  </w:r>
                </w:p>
              </w:tc>
              <w:tc>
                <w:tcPr>
                  <w:tcW w:w="1276" w:type="dxa"/>
                </w:tcPr>
                <w:p w:rsidR="00C521FC" w:rsidRDefault="00C521FC" w:rsidP="00C521FC">
                  <w:pPr>
                    <w:pStyle w:val="ConsPlusNormal"/>
                    <w:framePr w:hSpace="180" w:wrap="around" w:hAnchor="margin" w:xAlign="center" w:y="-1695"/>
                    <w:jc w:val="center"/>
                  </w:pPr>
                  <w:r>
                    <w:t>4</w:t>
                  </w:r>
                </w:p>
              </w:tc>
              <w:tc>
                <w:tcPr>
                  <w:tcW w:w="992" w:type="dxa"/>
                </w:tcPr>
                <w:p w:rsidR="00C521FC" w:rsidRDefault="00C521FC" w:rsidP="00C521FC">
                  <w:pPr>
                    <w:pStyle w:val="ConsPlusNormal"/>
                    <w:framePr w:hSpace="180" w:wrap="around" w:hAnchor="margin" w:xAlign="center" w:y="-1695"/>
                    <w:jc w:val="center"/>
                  </w:pPr>
                  <w:r>
                    <w:t>9</w:t>
                  </w:r>
                </w:p>
              </w:tc>
              <w:tc>
                <w:tcPr>
                  <w:tcW w:w="1276" w:type="dxa"/>
                </w:tcPr>
                <w:p w:rsidR="00C521FC" w:rsidRDefault="00C521FC" w:rsidP="00C521FC">
                  <w:pPr>
                    <w:pStyle w:val="ConsPlusNormal"/>
                    <w:framePr w:hSpace="180" w:wrap="around" w:hAnchor="margin" w:xAlign="center" w:y="-1695"/>
                    <w:jc w:val="center"/>
                  </w:pPr>
                  <w:r>
                    <w:t>5</w:t>
                  </w:r>
                </w:p>
              </w:tc>
              <w:tc>
                <w:tcPr>
                  <w:tcW w:w="1275" w:type="dxa"/>
                </w:tcPr>
                <w:p w:rsidR="00C521FC" w:rsidRDefault="00C521FC" w:rsidP="00C521FC">
                  <w:pPr>
                    <w:pStyle w:val="ConsPlusNormal"/>
                    <w:framePr w:hSpace="180" w:wrap="around" w:hAnchor="margin" w:xAlign="center" w:y="-1695"/>
                    <w:jc w:val="center"/>
                  </w:pPr>
                  <w:r>
                    <w:t>4</w:t>
                  </w:r>
                </w:p>
              </w:tc>
              <w:tc>
                <w:tcPr>
                  <w:tcW w:w="647" w:type="dxa"/>
                </w:tcPr>
                <w:p w:rsidR="00C521FC" w:rsidRDefault="00C521FC" w:rsidP="00C521FC">
                  <w:pPr>
                    <w:pStyle w:val="ConsPlusNormal"/>
                    <w:framePr w:hSpace="180" w:wrap="around" w:hAnchor="margin" w:xAlign="center" w:y="-1695"/>
                    <w:jc w:val="center"/>
                  </w:pPr>
                  <w:r>
                    <w:t>1</w:t>
                  </w:r>
                </w:p>
              </w:tc>
              <w:tc>
                <w:tcPr>
                  <w:tcW w:w="1196" w:type="dxa"/>
                  <w:gridSpan w:val="2"/>
                </w:tcPr>
                <w:p w:rsidR="00C521FC" w:rsidRDefault="00C521FC" w:rsidP="00C521FC">
                  <w:pPr>
                    <w:pStyle w:val="ConsPlusNormal"/>
                    <w:framePr w:hSpace="180" w:wrap="around" w:hAnchor="margin" w:xAlign="center" w:y="-1695"/>
                    <w:jc w:val="center"/>
                  </w:pPr>
                  <w:r>
                    <w:t>1</w:t>
                  </w:r>
                </w:p>
              </w:tc>
            </w:tr>
            <w:tr w:rsidR="00C521FC" w:rsidTr="00433AE2">
              <w:tc>
                <w:tcPr>
                  <w:tcW w:w="3256" w:type="dxa"/>
                </w:tcPr>
                <w:p w:rsidR="00C521FC" w:rsidRDefault="00C521FC" w:rsidP="00C521FC">
                  <w:pPr>
                    <w:pStyle w:val="ConsPlusNormal"/>
                    <w:framePr w:hSpace="180" w:wrap="around" w:hAnchor="margin" w:xAlign="center" w:y="-1695"/>
                  </w:pPr>
                  <w:r>
                    <w:t>Амортизация инвентаря производственного и хозяйственного в концессии</w:t>
                  </w:r>
                </w:p>
              </w:tc>
              <w:tc>
                <w:tcPr>
                  <w:tcW w:w="1275" w:type="dxa"/>
                </w:tcPr>
                <w:p w:rsidR="00C521FC" w:rsidRDefault="00C521FC" w:rsidP="00C521FC">
                  <w:pPr>
                    <w:pStyle w:val="ConsPlusNormal"/>
                    <w:framePr w:hSpace="180" w:wrap="around" w:hAnchor="margin" w:xAlign="center" w:y="-1695"/>
                    <w:jc w:val="center"/>
                  </w:pPr>
                  <w:r>
                    <w:t>0</w:t>
                  </w:r>
                </w:p>
              </w:tc>
              <w:tc>
                <w:tcPr>
                  <w:tcW w:w="1381" w:type="dxa"/>
                </w:tcPr>
                <w:p w:rsidR="00C521FC" w:rsidRDefault="00C521FC" w:rsidP="00C521FC">
                  <w:pPr>
                    <w:pStyle w:val="ConsPlusNormal"/>
                    <w:framePr w:hSpace="180" w:wrap="around" w:hAnchor="margin" w:xAlign="center" w:y="-1695"/>
                    <w:jc w:val="center"/>
                  </w:pPr>
                  <w:r>
                    <w:t>0</w:t>
                  </w:r>
                </w:p>
              </w:tc>
              <w:tc>
                <w:tcPr>
                  <w:tcW w:w="1171" w:type="dxa"/>
                </w:tcPr>
                <w:p w:rsidR="00C521FC" w:rsidRDefault="00C521FC" w:rsidP="00C521FC">
                  <w:pPr>
                    <w:pStyle w:val="ConsPlusNormal"/>
                    <w:framePr w:hSpace="180" w:wrap="around" w:hAnchor="margin" w:xAlign="center" w:y="-1695"/>
                    <w:jc w:val="center"/>
                  </w:pPr>
                  <w:r>
                    <w:t>1</w:t>
                  </w:r>
                </w:p>
              </w:tc>
              <w:tc>
                <w:tcPr>
                  <w:tcW w:w="1134" w:type="dxa"/>
                </w:tcPr>
                <w:p w:rsidR="00C521FC" w:rsidRDefault="00C521FC" w:rsidP="00C521FC">
                  <w:pPr>
                    <w:pStyle w:val="ConsPlusNormal"/>
                    <w:framePr w:hSpace="180" w:wrap="around" w:hAnchor="margin" w:xAlign="center" w:y="-1695"/>
                    <w:jc w:val="center"/>
                  </w:pPr>
                  <w:r>
                    <w:t>0</w:t>
                  </w:r>
                </w:p>
              </w:tc>
              <w:tc>
                <w:tcPr>
                  <w:tcW w:w="1276" w:type="dxa"/>
                </w:tcPr>
                <w:p w:rsidR="00C521FC" w:rsidRDefault="00C521FC" w:rsidP="00C521FC">
                  <w:pPr>
                    <w:pStyle w:val="ConsPlusNormal"/>
                    <w:framePr w:hSpace="180" w:wrap="around" w:hAnchor="margin" w:xAlign="center" w:y="-1695"/>
                    <w:jc w:val="center"/>
                  </w:pPr>
                  <w:r>
                    <w:t>4</w:t>
                  </w:r>
                </w:p>
              </w:tc>
              <w:tc>
                <w:tcPr>
                  <w:tcW w:w="992" w:type="dxa"/>
                </w:tcPr>
                <w:p w:rsidR="00C521FC" w:rsidRDefault="00C521FC" w:rsidP="00C521FC">
                  <w:pPr>
                    <w:pStyle w:val="ConsPlusNormal"/>
                    <w:framePr w:hSpace="180" w:wrap="around" w:hAnchor="margin" w:xAlign="center" w:y="-1695"/>
                    <w:jc w:val="center"/>
                  </w:pPr>
                  <w:r>
                    <w:t>9</w:t>
                  </w:r>
                </w:p>
              </w:tc>
              <w:tc>
                <w:tcPr>
                  <w:tcW w:w="1276" w:type="dxa"/>
                </w:tcPr>
                <w:p w:rsidR="00C521FC" w:rsidRDefault="00C521FC" w:rsidP="00C521FC">
                  <w:pPr>
                    <w:pStyle w:val="ConsPlusNormal"/>
                    <w:framePr w:hSpace="180" w:wrap="around" w:hAnchor="margin" w:xAlign="center" w:y="-1695"/>
                    <w:jc w:val="center"/>
                  </w:pPr>
                  <w:r>
                    <w:t>6</w:t>
                  </w:r>
                </w:p>
              </w:tc>
              <w:tc>
                <w:tcPr>
                  <w:tcW w:w="1275" w:type="dxa"/>
                </w:tcPr>
                <w:p w:rsidR="00C521FC" w:rsidRDefault="00C521FC" w:rsidP="00C521FC">
                  <w:pPr>
                    <w:pStyle w:val="ConsPlusNormal"/>
                    <w:framePr w:hSpace="180" w:wrap="around" w:hAnchor="margin" w:xAlign="center" w:y="-1695"/>
                    <w:jc w:val="center"/>
                  </w:pPr>
                  <w:r>
                    <w:t>0</w:t>
                  </w:r>
                </w:p>
              </w:tc>
              <w:tc>
                <w:tcPr>
                  <w:tcW w:w="647" w:type="dxa"/>
                </w:tcPr>
                <w:p w:rsidR="00C521FC" w:rsidRDefault="00C521FC" w:rsidP="00C521FC">
                  <w:pPr>
                    <w:pStyle w:val="ConsPlusNormal"/>
                    <w:framePr w:hSpace="180" w:wrap="around" w:hAnchor="margin" w:xAlign="center" w:y="-1695"/>
                    <w:jc w:val="center"/>
                  </w:pPr>
                  <w:r>
                    <w:t>0</w:t>
                  </w:r>
                </w:p>
              </w:tc>
              <w:tc>
                <w:tcPr>
                  <w:tcW w:w="1196" w:type="dxa"/>
                  <w:gridSpan w:val="2"/>
                </w:tcPr>
                <w:p w:rsidR="00C521FC" w:rsidRDefault="00C521FC" w:rsidP="00C521FC">
                  <w:pPr>
                    <w:pStyle w:val="ConsPlusNormal"/>
                    <w:framePr w:hSpace="180" w:wrap="around" w:hAnchor="margin" w:xAlign="center" w:y="-1695"/>
                    <w:jc w:val="center"/>
                  </w:pPr>
                  <w:r>
                    <w:t>0</w:t>
                  </w:r>
                </w:p>
              </w:tc>
            </w:tr>
            <w:tr w:rsidR="00C521FC" w:rsidTr="00433AE2">
              <w:tc>
                <w:tcPr>
                  <w:tcW w:w="3256" w:type="dxa"/>
                </w:tcPr>
                <w:p w:rsidR="00C521FC" w:rsidRDefault="00C521FC" w:rsidP="00C521FC">
                  <w:pPr>
                    <w:pStyle w:val="ConsPlusNormal"/>
                    <w:framePr w:hSpace="180" w:wrap="around" w:hAnchor="margin" w:xAlign="center" w:y="-1695"/>
                  </w:pPr>
                  <w:r>
                    <w:t xml:space="preserve">Уменьшение стоимости инвентаря производственного и хозяйственного в концессии за </w:t>
                  </w:r>
                  <w:r>
                    <w:lastRenderedPageBreak/>
                    <w:t>счет амортизации</w:t>
                  </w:r>
                </w:p>
              </w:tc>
              <w:tc>
                <w:tcPr>
                  <w:tcW w:w="1275" w:type="dxa"/>
                </w:tcPr>
                <w:p w:rsidR="00C521FC" w:rsidRDefault="00C521FC" w:rsidP="00C521FC">
                  <w:pPr>
                    <w:pStyle w:val="ConsPlusNormal"/>
                    <w:framePr w:hSpace="180" w:wrap="around" w:hAnchor="margin" w:xAlign="center" w:y="-1695"/>
                    <w:jc w:val="center"/>
                  </w:pPr>
                  <w:r>
                    <w:lastRenderedPageBreak/>
                    <w:t>0</w:t>
                  </w:r>
                </w:p>
              </w:tc>
              <w:tc>
                <w:tcPr>
                  <w:tcW w:w="1381" w:type="dxa"/>
                </w:tcPr>
                <w:p w:rsidR="00C521FC" w:rsidRDefault="00C521FC" w:rsidP="00C521FC">
                  <w:pPr>
                    <w:pStyle w:val="ConsPlusNormal"/>
                    <w:framePr w:hSpace="180" w:wrap="around" w:hAnchor="margin" w:xAlign="center" w:y="-1695"/>
                    <w:jc w:val="center"/>
                  </w:pPr>
                  <w:r>
                    <w:t>0</w:t>
                  </w:r>
                </w:p>
              </w:tc>
              <w:tc>
                <w:tcPr>
                  <w:tcW w:w="1171" w:type="dxa"/>
                </w:tcPr>
                <w:p w:rsidR="00C521FC" w:rsidRDefault="00C521FC" w:rsidP="00C521FC">
                  <w:pPr>
                    <w:pStyle w:val="ConsPlusNormal"/>
                    <w:framePr w:hSpace="180" w:wrap="around" w:hAnchor="margin" w:xAlign="center" w:y="-1695"/>
                    <w:jc w:val="center"/>
                  </w:pPr>
                  <w:r>
                    <w:t>1</w:t>
                  </w:r>
                </w:p>
              </w:tc>
              <w:tc>
                <w:tcPr>
                  <w:tcW w:w="1134" w:type="dxa"/>
                </w:tcPr>
                <w:p w:rsidR="00C521FC" w:rsidRDefault="00C521FC" w:rsidP="00C521FC">
                  <w:pPr>
                    <w:pStyle w:val="ConsPlusNormal"/>
                    <w:framePr w:hSpace="180" w:wrap="around" w:hAnchor="margin" w:xAlign="center" w:y="-1695"/>
                    <w:jc w:val="center"/>
                  </w:pPr>
                  <w:r>
                    <w:t>0</w:t>
                  </w:r>
                </w:p>
              </w:tc>
              <w:tc>
                <w:tcPr>
                  <w:tcW w:w="1276" w:type="dxa"/>
                </w:tcPr>
                <w:p w:rsidR="00C521FC" w:rsidRDefault="00C521FC" w:rsidP="00C521FC">
                  <w:pPr>
                    <w:pStyle w:val="ConsPlusNormal"/>
                    <w:framePr w:hSpace="180" w:wrap="around" w:hAnchor="margin" w:xAlign="center" w:y="-1695"/>
                    <w:jc w:val="center"/>
                  </w:pPr>
                  <w:r>
                    <w:t>4</w:t>
                  </w:r>
                </w:p>
              </w:tc>
              <w:tc>
                <w:tcPr>
                  <w:tcW w:w="992" w:type="dxa"/>
                </w:tcPr>
                <w:p w:rsidR="00C521FC" w:rsidRDefault="00C521FC" w:rsidP="00C521FC">
                  <w:pPr>
                    <w:pStyle w:val="ConsPlusNormal"/>
                    <w:framePr w:hSpace="180" w:wrap="around" w:hAnchor="margin" w:xAlign="center" w:y="-1695"/>
                    <w:jc w:val="center"/>
                  </w:pPr>
                  <w:r>
                    <w:t>9</w:t>
                  </w:r>
                </w:p>
              </w:tc>
              <w:tc>
                <w:tcPr>
                  <w:tcW w:w="1276" w:type="dxa"/>
                </w:tcPr>
                <w:p w:rsidR="00C521FC" w:rsidRDefault="00C521FC" w:rsidP="00C521FC">
                  <w:pPr>
                    <w:pStyle w:val="ConsPlusNormal"/>
                    <w:framePr w:hSpace="180" w:wrap="around" w:hAnchor="margin" w:xAlign="center" w:y="-1695"/>
                    <w:jc w:val="center"/>
                  </w:pPr>
                  <w:r>
                    <w:t>6</w:t>
                  </w:r>
                </w:p>
              </w:tc>
              <w:tc>
                <w:tcPr>
                  <w:tcW w:w="1275" w:type="dxa"/>
                </w:tcPr>
                <w:p w:rsidR="00C521FC" w:rsidRDefault="00C521FC" w:rsidP="00C521FC">
                  <w:pPr>
                    <w:pStyle w:val="ConsPlusNormal"/>
                    <w:framePr w:hSpace="180" w:wrap="around" w:hAnchor="margin" w:xAlign="center" w:y="-1695"/>
                    <w:jc w:val="center"/>
                  </w:pPr>
                  <w:r>
                    <w:t>4</w:t>
                  </w:r>
                </w:p>
              </w:tc>
              <w:tc>
                <w:tcPr>
                  <w:tcW w:w="647" w:type="dxa"/>
                </w:tcPr>
                <w:p w:rsidR="00C521FC" w:rsidRDefault="00C521FC" w:rsidP="00C521FC">
                  <w:pPr>
                    <w:pStyle w:val="ConsPlusNormal"/>
                    <w:framePr w:hSpace="180" w:wrap="around" w:hAnchor="margin" w:xAlign="center" w:y="-1695"/>
                    <w:jc w:val="center"/>
                  </w:pPr>
                  <w:r>
                    <w:t>1</w:t>
                  </w:r>
                </w:p>
              </w:tc>
              <w:tc>
                <w:tcPr>
                  <w:tcW w:w="1196" w:type="dxa"/>
                  <w:gridSpan w:val="2"/>
                </w:tcPr>
                <w:p w:rsidR="00C521FC" w:rsidRDefault="00C521FC" w:rsidP="00C521FC">
                  <w:pPr>
                    <w:pStyle w:val="ConsPlusNormal"/>
                    <w:framePr w:hSpace="180" w:wrap="around" w:hAnchor="margin" w:xAlign="center" w:y="-1695"/>
                    <w:jc w:val="center"/>
                  </w:pPr>
                  <w:r>
                    <w:t>1</w:t>
                  </w:r>
                </w:p>
              </w:tc>
            </w:tr>
            <w:tr w:rsidR="00C521FC" w:rsidTr="00433AE2">
              <w:tc>
                <w:tcPr>
                  <w:tcW w:w="3256" w:type="dxa"/>
                </w:tcPr>
                <w:p w:rsidR="00C521FC" w:rsidRDefault="00C521FC" w:rsidP="00C521FC">
                  <w:pPr>
                    <w:pStyle w:val="ConsPlusNormal"/>
                    <w:framePr w:hSpace="180" w:wrap="around" w:hAnchor="margin" w:xAlign="center" w:y="-1695"/>
                  </w:pPr>
                  <w:r>
                    <w:lastRenderedPageBreak/>
                    <w:t>Амортизация биологических ресурсов в концессии</w:t>
                  </w:r>
                </w:p>
              </w:tc>
              <w:tc>
                <w:tcPr>
                  <w:tcW w:w="1275" w:type="dxa"/>
                </w:tcPr>
                <w:p w:rsidR="00C521FC" w:rsidRDefault="00C521FC" w:rsidP="00C521FC">
                  <w:pPr>
                    <w:pStyle w:val="ConsPlusNormal"/>
                    <w:framePr w:hSpace="180" w:wrap="around" w:hAnchor="margin" w:xAlign="center" w:y="-1695"/>
                    <w:jc w:val="center"/>
                  </w:pPr>
                  <w:r>
                    <w:t>0</w:t>
                  </w:r>
                </w:p>
              </w:tc>
              <w:tc>
                <w:tcPr>
                  <w:tcW w:w="1381" w:type="dxa"/>
                </w:tcPr>
                <w:p w:rsidR="00C521FC" w:rsidRDefault="00C521FC" w:rsidP="00C521FC">
                  <w:pPr>
                    <w:pStyle w:val="ConsPlusNormal"/>
                    <w:framePr w:hSpace="180" w:wrap="around" w:hAnchor="margin" w:xAlign="center" w:y="-1695"/>
                    <w:jc w:val="center"/>
                  </w:pPr>
                  <w:r>
                    <w:t>0</w:t>
                  </w:r>
                </w:p>
              </w:tc>
              <w:tc>
                <w:tcPr>
                  <w:tcW w:w="1171" w:type="dxa"/>
                </w:tcPr>
                <w:p w:rsidR="00C521FC" w:rsidRDefault="00C521FC" w:rsidP="00C521FC">
                  <w:pPr>
                    <w:pStyle w:val="ConsPlusNormal"/>
                    <w:framePr w:hSpace="180" w:wrap="around" w:hAnchor="margin" w:xAlign="center" w:y="-1695"/>
                    <w:jc w:val="center"/>
                  </w:pPr>
                  <w:r>
                    <w:t>1</w:t>
                  </w:r>
                </w:p>
              </w:tc>
              <w:tc>
                <w:tcPr>
                  <w:tcW w:w="1134" w:type="dxa"/>
                </w:tcPr>
                <w:p w:rsidR="00C521FC" w:rsidRDefault="00C521FC" w:rsidP="00C521FC">
                  <w:pPr>
                    <w:pStyle w:val="ConsPlusNormal"/>
                    <w:framePr w:hSpace="180" w:wrap="around" w:hAnchor="margin" w:xAlign="center" w:y="-1695"/>
                    <w:jc w:val="center"/>
                  </w:pPr>
                  <w:r>
                    <w:t>0</w:t>
                  </w:r>
                </w:p>
              </w:tc>
              <w:tc>
                <w:tcPr>
                  <w:tcW w:w="1276" w:type="dxa"/>
                </w:tcPr>
                <w:p w:rsidR="00C521FC" w:rsidRDefault="00C521FC" w:rsidP="00C521FC">
                  <w:pPr>
                    <w:pStyle w:val="ConsPlusNormal"/>
                    <w:framePr w:hSpace="180" w:wrap="around" w:hAnchor="margin" w:xAlign="center" w:y="-1695"/>
                    <w:jc w:val="center"/>
                  </w:pPr>
                  <w:r>
                    <w:t>4</w:t>
                  </w:r>
                </w:p>
              </w:tc>
              <w:tc>
                <w:tcPr>
                  <w:tcW w:w="992" w:type="dxa"/>
                </w:tcPr>
                <w:p w:rsidR="00C521FC" w:rsidRDefault="00C521FC" w:rsidP="00C521FC">
                  <w:pPr>
                    <w:pStyle w:val="ConsPlusNormal"/>
                    <w:framePr w:hSpace="180" w:wrap="around" w:hAnchor="margin" w:xAlign="center" w:y="-1695"/>
                    <w:jc w:val="center"/>
                  </w:pPr>
                  <w:r>
                    <w:t>9</w:t>
                  </w:r>
                </w:p>
              </w:tc>
              <w:tc>
                <w:tcPr>
                  <w:tcW w:w="1276" w:type="dxa"/>
                </w:tcPr>
                <w:p w:rsidR="00C521FC" w:rsidRDefault="00C521FC" w:rsidP="00C521FC">
                  <w:pPr>
                    <w:pStyle w:val="ConsPlusNormal"/>
                    <w:framePr w:hSpace="180" w:wrap="around" w:hAnchor="margin" w:xAlign="center" w:y="-1695"/>
                    <w:jc w:val="center"/>
                  </w:pPr>
                  <w:r>
                    <w:t>7</w:t>
                  </w:r>
                </w:p>
              </w:tc>
              <w:tc>
                <w:tcPr>
                  <w:tcW w:w="1275" w:type="dxa"/>
                </w:tcPr>
                <w:p w:rsidR="00C521FC" w:rsidRDefault="00C521FC" w:rsidP="00C521FC">
                  <w:pPr>
                    <w:pStyle w:val="ConsPlusNormal"/>
                    <w:framePr w:hSpace="180" w:wrap="around" w:hAnchor="margin" w:xAlign="center" w:y="-1695"/>
                    <w:jc w:val="center"/>
                  </w:pPr>
                  <w:r>
                    <w:t>0</w:t>
                  </w:r>
                </w:p>
              </w:tc>
              <w:tc>
                <w:tcPr>
                  <w:tcW w:w="647" w:type="dxa"/>
                </w:tcPr>
                <w:p w:rsidR="00C521FC" w:rsidRDefault="00C521FC" w:rsidP="00C521FC">
                  <w:pPr>
                    <w:pStyle w:val="ConsPlusNormal"/>
                    <w:framePr w:hSpace="180" w:wrap="around" w:hAnchor="margin" w:xAlign="center" w:y="-1695"/>
                    <w:jc w:val="center"/>
                  </w:pPr>
                  <w:r>
                    <w:t>0</w:t>
                  </w:r>
                </w:p>
              </w:tc>
              <w:tc>
                <w:tcPr>
                  <w:tcW w:w="1196" w:type="dxa"/>
                  <w:gridSpan w:val="2"/>
                </w:tcPr>
                <w:p w:rsidR="00C521FC" w:rsidRDefault="00C521FC" w:rsidP="00C521FC">
                  <w:pPr>
                    <w:pStyle w:val="ConsPlusNormal"/>
                    <w:framePr w:hSpace="180" w:wrap="around" w:hAnchor="margin" w:xAlign="center" w:y="-1695"/>
                    <w:jc w:val="center"/>
                  </w:pPr>
                  <w:r>
                    <w:t>0</w:t>
                  </w:r>
                </w:p>
              </w:tc>
            </w:tr>
            <w:tr w:rsidR="00C521FC" w:rsidTr="00433AE2">
              <w:tc>
                <w:tcPr>
                  <w:tcW w:w="3256" w:type="dxa"/>
                </w:tcPr>
                <w:p w:rsidR="00C521FC" w:rsidRDefault="00C521FC" w:rsidP="00C521FC">
                  <w:pPr>
                    <w:pStyle w:val="ConsPlusNormal"/>
                    <w:framePr w:hSpace="180" w:wrap="around" w:hAnchor="margin" w:xAlign="center" w:y="-1695"/>
                  </w:pPr>
                  <w:r>
                    <w:t>Уменьшение стоимости биологических ресурсов в концессии за счет амортизации</w:t>
                  </w:r>
                </w:p>
              </w:tc>
              <w:tc>
                <w:tcPr>
                  <w:tcW w:w="1275" w:type="dxa"/>
                </w:tcPr>
                <w:p w:rsidR="00C521FC" w:rsidRDefault="00C521FC" w:rsidP="00C521FC">
                  <w:pPr>
                    <w:pStyle w:val="ConsPlusNormal"/>
                    <w:framePr w:hSpace="180" w:wrap="around" w:hAnchor="margin" w:xAlign="center" w:y="-1695"/>
                    <w:jc w:val="center"/>
                  </w:pPr>
                  <w:r>
                    <w:t>0</w:t>
                  </w:r>
                </w:p>
              </w:tc>
              <w:tc>
                <w:tcPr>
                  <w:tcW w:w="1381" w:type="dxa"/>
                </w:tcPr>
                <w:p w:rsidR="00C521FC" w:rsidRDefault="00C521FC" w:rsidP="00C521FC">
                  <w:pPr>
                    <w:pStyle w:val="ConsPlusNormal"/>
                    <w:framePr w:hSpace="180" w:wrap="around" w:hAnchor="margin" w:xAlign="center" w:y="-1695"/>
                    <w:jc w:val="center"/>
                  </w:pPr>
                  <w:r>
                    <w:t>0</w:t>
                  </w:r>
                </w:p>
              </w:tc>
              <w:tc>
                <w:tcPr>
                  <w:tcW w:w="1171" w:type="dxa"/>
                </w:tcPr>
                <w:p w:rsidR="00C521FC" w:rsidRDefault="00C521FC" w:rsidP="00C521FC">
                  <w:pPr>
                    <w:pStyle w:val="ConsPlusNormal"/>
                    <w:framePr w:hSpace="180" w:wrap="around" w:hAnchor="margin" w:xAlign="center" w:y="-1695"/>
                    <w:jc w:val="center"/>
                  </w:pPr>
                  <w:r>
                    <w:t>1</w:t>
                  </w:r>
                </w:p>
              </w:tc>
              <w:tc>
                <w:tcPr>
                  <w:tcW w:w="1134" w:type="dxa"/>
                </w:tcPr>
                <w:p w:rsidR="00C521FC" w:rsidRDefault="00C521FC" w:rsidP="00C521FC">
                  <w:pPr>
                    <w:pStyle w:val="ConsPlusNormal"/>
                    <w:framePr w:hSpace="180" w:wrap="around" w:hAnchor="margin" w:xAlign="center" w:y="-1695"/>
                    <w:jc w:val="center"/>
                  </w:pPr>
                  <w:r>
                    <w:t>0</w:t>
                  </w:r>
                </w:p>
              </w:tc>
              <w:tc>
                <w:tcPr>
                  <w:tcW w:w="1276" w:type="dxa"/>
                </w:tcPr>
                <w:p w:rsidR="00C521FC" w:rsidRDefault="00C521FC" w:rsidP="00C521FC">
                  <w:pPr>
                    <w:pStyle w:val="ConsPlusNormal"/>
                    <w:framePr w:hSpace="180" w:wrap="around" w:hAnchor="margin" w:xAlign="center" w:y="-1695"/>
                    <w:jc w:val="center"/>
                  </w:pPr>
                  <w:r>
                    <w:t>4</w:t>
                  </w:r>
                </w:p>
              </w:tc>
              <w:tc>
                <w:tcPr>
                  <w:tcW w:w="992" w:type="dxa"/>
                </w:tcPr>
                <w:p w:rsidR="00C521FC" w:rsidRDefault="00C521FC" w:rsidP="00C521FC">
                  <w:pPr>
                    <w:pStyle w:val="ConsPlusNormal"/>
                    <w:framePr w:hSpace="180" w:wrap="around" w:hAnchor="margin" w:xAlign="center" w:y="-1695"/>
                    <w:jc w:val="center"/>
                  </w:pPr>
                  <w:r>
                    <w:t>9</w:t>
                  </w:r>
                </w:p>
              </w:tc>
              <w:tc>
                <w:tcPr>
                  <w:tcW w:w="1276" w:type="dxa"/>
                </w:tcPr>
                <w:p w:rsidR="00C521FC" w:rsidRDefault="00C521FC" w:rsidP="00C521FC">
                  <w:pPr>
                    <w:pStyle w:val="ConsPlusNormal"/>
                    <w:framePr w:hSpace="180" w:wrap="around" w:hAnchor="margin" w:xAlign="center" w:y="-1695"/>
                    <w:jc w:val="center"/>
                  </w:pPr>
                  <w:r>
                    <w:t>7</w:t>
                  </w:r>
                </w:p>
              </w:tc>
              <w:tc>
                <w:tcPr>
                  <w:tcW w:w="1275" w:type="dxa"/>
                </w:tcPr>
                <w:p w:rsidR="00C521FC" w:rsidRDefault="00C521FC" w:rsidP="00C521FC">
                  <w:pPr>
                    <w:pStyle w:val="ConsPlusNormal"/>
                    <w:framePr w:hSpace="180" w:wrap="around" w:hAnchor="margin" w:xAlign="center" w:y="-1695"/>
                    <w:jc w:val="center"/>
                  </w:pPr>
                  <w:r>
                    <w:t>4</w:t>
                  </w:r>
                </w:p>
              </w:tc>
              <w:tc>
                <w:tcPr>
                  <w:tcW w:w="647" w:type="dxa"/>
                </w:tcPr>
                <w:p w:rsidR="00C521FC" w:rsidRDefault="00C521FC" w:rsidP="00C521FC">
                  <w:pPr>
                    <w:pStyle w:val="ConsPlusNormal"/>
                    <w:framePr w:hSpace="180" w:wrap="around" w:hAnchor="margin" w:xAlign="center" w:y="-1695"/>
                    <w:jc w:val="center"/>
                  </w:pPr>
                  <w:r>
                    <w:t>1</w:t>
                  </w:r>
                </w:p>
              </w:tc>
              <w:tc>
                <w:tcPr>
                  <w:tcW w:w="1196" w:type="dxa"/>
                  <w:gridSpan w:val="2"/>
                </w:tcPr>
                <w:p w:rsidR="00C521FC" w:rsidRDefault="00C521FC" w:rsidP="00C521FC">
                  <w:pPr>
                    <w:pStyle w:val="ConsPlusNormal"/>
                    <w:framePr w:hSpace="180" w:wrap="around" w:hAnchor="margin" w:xAlign="center" w:y="-1695"/>
                    <w:jc w:val="center"/>
                  </w:pPr>
                  <w:r>
                    <w:t>1</w:t>
                  </w:r>
                </w:p>
              </w:tc>
            </w:tr>
            <w:tr w:rsidR="00891974" w:rsidTr="00433AE2">
              <w:tc>
                <w:tcPr>
                  <w:tcW w:w="3256" w:type="dxa"/>
                </w:tcPr>
                <w:p w:rsidR="00891974" w:rsidRDefault="00891974" w:rsidP="00891974">
                  <w:pPr>
                    <w:pStyle w:val="ConsPlusNormal"/>
                    <w:framePr w:hSpace="180" w:wrap="around" w:hAnchor="margin" w:xAlign="center" w:y="-1695"/>
                  </w:pPr>
                  <w:r>
                    <w:t>Амортизация прочего имущества в концессии</w:t>
                  </w:r>
                </w:p>
              </w:tc>
              <w:tc>
                <w:tcPr>
                  <w:tcW w:w="1275" w:type="dxa"/>
                </w:tcPr>
                <w:p w:rsidR="00891974" w:rsidRDefault="00891974" w:rsidP="00891974">
                  <w:pPr>
                    <w:pStyle w:val="ConsPlusNormal"/>
                    <w:framePr w:hSpace="180" w:wrap="around" w:hAnchor="margin" w:xAlign="center" w:y="-1695"/>
                    <w:jc w:val="center"/>
                  </w:pPr>
                  <w:r>
                    <w:t>0</w:t>
                  </w:r>
                </w:p>
              </w:tc>
              <w:tc>
                <w:tcPr>
                  <w:tcW w:w="1381" w:type="dxa"/>
                </w:tcPr>
                <w:p w:rsidR="00891974" w:rsidRDefault="00891974" w:rsidP="00891974">
                  <w:pPr>
                    <w:pStyle w:val="ConsPlusNormal"/>
                    <w:framePr w:hSpace="180" w:wrap="around" w:hAnchor="margin" w:xAlign="center" w:y="-1695"/>
                    <w:jc w:val="center"/>
                  </w:pPr>
                  <w:r>
                    <w:t>0</w:t>
                  </w:r>
                </w:p>
              </w:tc>
              <w:tc>
                <w:tcPr>
                  <w:tcW w:w="1171" w:type="dxa"/>
                </w:tcPr>
                <w:p w:rsidR="00891974" w:rsidRDefault="00891974" w:rsidP="00891974">
                  <w:pPr>
                    <w:pStyle w:val="ConsPlusNormal"/>
                    <w:framePr w:hSpace="180" w:wrap="around" w:hAnchor="margin" w:xAlign="center" w:y="-1695"/>
                    <w:jc w:val="center"/>
                  </w:pPr>
                  <w:r>
                    <w:t>1</w:t>
                  </w:r>
                </w:p>
              </w:tc>
              <w:tc>
                <w:tcPr>
                  <w:tcW w:w="1134" w:type="dxa"/>
                </w:tcPr>
                <w:p w:rsidR="00891974" w:rsidRDefault="00891974" w:rsidP="00891974">
                  <w:pPr>
                    <w:pStyle w:val="ConsPlusNormal"/>
                    <w:framePr w:hSpace="180" w:wrap="around" w:hAnchor="margin" w:xAlign="center" w:y="-1695"/>
                    <w:jc w:val="center"/>
                  </w:pPr>
                  <w:r>
                    <w:t>0</w:t>
                  </w:r>
                </w:p>
              </w:tc>
              <w:tc>
                <w:tcPr>
                  <w:tcW w:w="1276" w:type="dxa"/>
                </w:tcPr>
                <w:p w:rsidR="00891974" w:rsidRDefault="00891974" w:rsidP="00891974">
                  <w:pPr>
                    <w:pStyle w:val="ConsPlusNormal"/>
                    <w:framePr w:hSpace="180" w:wrap="around" w:hAnchor="margin" w:xAlign="center" w:y="-1695"/>
                    <w:jc w:val="center"/>
                  </w:pPr>
                  <w:r>
                    <w:t>4</w:t>
                  </w:r>
                </w:p>
              </w:tc>
              <w:tc>
                <w:tcPr>
                  <w:tcW w:w="992" w:type="dxa"/>
                </w:tcPr>
                <w:p w:rsidR="00891974" w:rsidRDefault="00891974" w:rsidP="00891974">
                  <w:pPr>
                    <w:pStyle w:val="ConsPlusNormal"/>
                    <w:framePr w:hSpace="180" w:wrap="around" w:hAnchor="margin" w:xAlign="center" w:y="-1695"/>
                    <w:jc w:val="center"/>
                  </w:pPr>
                  <w:r>
                    <w:t>9</w:t>
                  </w:r>
                </w:p>
              </w:tc>
              <w:tc>
                <w:tcPr>
                  <w:tcW w:w="1276" w:type="dxa"/>
                </w:tcPr>
                <w:p w:rsidR="00891974" w:rsidRDefault="00891974" w:rsidP="00891974">
                  <w:pPr>
                    <w:pStyle w:val="ConsPlusNormal"/>
                    <w:framePr w:hSpace="180" w:wrap="around" w:hAnchor="margin" w:xAlign="center" w:y="-1695"/>
                    <w:jc w:val="center"/>
                  </w:pPr>
                  <w:r>
                    <w:t>8</w:t>
                  </w:r>
                </w:p>
              </w:tc>
              <w:tc>
                <w:tcPr>
                  <w:tcW w:w="1275" w:type="dxa"/>
                </w:tcPr>
                <w:p w:rsidR="00891974" w:rsidRDefault="00891974" w:rsidP="00891974">
                  <w:pPr>
                    <w:pStyle w:val="ConsPlusNormal"/>
                    <w:framePr w:hSpace="180" w:wrap="around" w:hAnchor="margin" w:xAlign="center" w:y="-1695"/>
                    <w:jc w:val="center"/>
                  </w:pPr>
                  <w:r>
                    <w:t>0</w:t>
                  </w:r>
                </w:p>
              </w:tc>
              <w:tc>
                <w:tcPr>
                  <w:tcW w:w="647" w:type="dxa"/>
                </w:tcPr>
                <w:p w:rsidR="00891974" w:rsidRDefault="00891974" w:rsidP="00891974">
                  <w:pPr>
                    <w:pStyle w:val="ConsPlusNormal"/>
                    <w:framePr w:hSpace="180" w:wrap="around" w:hAnchor="margin" w:xAlign="center" w:y="-1695"/>
                    <w:jc w:val="center"/>
                  </w:pPr>
                  <w:r>
                    <w:t>0</w:t>
                  </w:r>
                </w:p>
              </w:tc>
              <w:tc>
                <w:tcPr>
                  <w:tcW w:w="1196" w:type="dxa"/>
                  <w:gridSpan w:val="2"/>
                </w:tcPr>
                <w:p w:rsidR="00891974" w:rsidRDefault="00891974" w:rsidP="00891974">
                  <w:pPr>
                    <w:pStyle w:val="ConsPlusNormal"/>
                    <w:framePr w:hSpace="180" w:wrap="around" w:hAnchor="margin" w:xAlign="center" w:y="-1695"/>
                    <w:jc w:val="center"/>
                  </w:pPr>
                  <w:r>
                    <w:t>0</w:t>
                  </w:r>
                </w:p>
              </w:tc>
            </w:tr>
            <w:tr w:rsidR="00891974" w:rsidTr="00433AE2">
              <w:tc>
                <w:tcPr>
                  <w:tcW w:w="3256" w:type="dxa"/>
                </w:tcPr>
                <w:p w:rsidR="00891974" w:rsidRDefault="00891974" w:rsidP="00891974">
                  <w:pPr>
                    <w:pStyle w:val="ConsPlusNormal"/>
                    <w:framePr w:hSpace="180" w:wrap="around" w:hAnchor="margin" w:xAlign="center" w:y="-1695"/>
                  </w:pPr>
                  <w:r>
                    <w:t>Уменьшение стоимости прочего имущества в концессии за счет амортизации</w:t>
                  </w:r>
                </w:p>
              </w:tc>
              <w:tc>
                <w:tcPr>
                  <w:tcW w:w="1275" w:type="dxa"/>
                </w:tcPr>
                <w:p w:rsidR="00891974" w:rsidRDefault="00891974" w:rsidP="00891974">
                  <w:pPr>
                    <w:pStyle w:val="ConsPlusNormal"/>
                    <w:framePr w:hSpace="180" w:wrap="around" w:hAnchor="margin" w:xAlign="center" w:y="-1695"/>
                    <w:jc w:val="center"/>
                  </w:pPr>
                  <w:r>
                    <w:t>0</w:t>
                  </w:r>
                </w:p>
              </w:tc>
              <w:tc>
                <w:tcPr>
                  <w:tcW w:w="1381" w:type="dxa"/>
                </w:tcPr>
                <w:p w:rsidR="00891974" w:rsidRDefault="00891974" w:rsidP="00891974">
                  <w:pPr>
                    <w:pStyle w:val="ConsPlusNormal"/>
                    <w:framePr w:hSpace="180" w:wrap="around" w:hAnchor="margin" w:xAlign="center" w:y="-1695"/>
                    <w:jc w:val="center"/>
                  </w:pPr>
                  <w:r>
                    <w:t>0</w:t>
                  </w:r>
                </w:p>
              </w:tc>
              <w:tc>
                <w:tcPr>
                  <w:tcW w:w="1171" w:type="dxa"/>
                </w:tcPr>
                <w:p w:rsidR="00891974" w:rsidRDefault="00891974" w:rsidP="00891974">
                  <w:pPr>
                    <w:pStyle w:val="ConsPlusNormal"/>
                    <w:framePr w:hSpace="180" w:wrap="around" w:hAnchor="margin" w:xAlign="center" w:y="-1695"/>
                    <w:jc w:val="center"/>
                  </w:pPr>
                  <w:r>
                    <w:t>1</w:t>
                  </w:r>
                </w:p>
              </w:tc>
              <w:tc>
                <w:tcPr>
                  <w:tcW w:w="1134" w:type="dxa"/>
                </w:tcPr>
                <w:p w:rsidR="00891974" w:rsidRDefault="00891974" w:rsidP="00891974">
                  <w:pPr>
                    <w:pStyle w:val="ConsPlusNormal"/>
                    <w:framePr w:hSpace="180" w:wrap="around" w:hAnchor="margin" w:xAlign="center" w:y="-1695"/>
                    <w:jc w:val="center"/>
                  </w:pPr>
                  <w:r>
                    <w:t>0</w:t>
                  </w:r>
                </w:p>
              </w:tc>
              <w:tc>
                <w:tcPr>
                  <w:tcW w:w="1276" w:type="dxa"/>
                </w:tcPr>
                <w:p w:rsidR="00891974" w:rsidRDefault="00891974" w:rsidP="00891974">
                  <w:pPr>
                    <w:pStyle w:val="ConsPlusNormal"/>
                    <w:framePr w:hSpace="180" w:wrap="around" w:hAnchor="margin" w:xAlign="center" w:y="-1695"/>
                    <w:jc w:val="center"/>
                  </w:pPr>
                  <w:r>
                    <w:t>4</w:t>
                  </w:r>
                </w:p>
              </w:tc>
              <w:tc>
                <w:tcPr>
                  <w:tcW w:w="992" w:type="dxa"/>
                </w:tcPr>
                <w:p w:rsidR="00891974" w:rsidRDefault="00891974" w:rsidP="00891974">
                  <w:pPr>
                    <w:pStyle w:val="ConsPlusNormal"/>
                    <w:framePr w:hSpace="180" w:wrap="around" w:hAnchor="margin" w:xAlign="center" w:y="-1695"/>
                    <w:jc w:val="center"/>
                  </w:pPr>
                  <w:r>
                    <w:t>9</w:t>
                  </w:r>
                </w:p>
              </w:tc>
              <w:tc>
                <w:tcPr>
                  <w:tcW w:w="1276" w:type="dxa"/>
                </w:tcPr>
                <w:p w:rsidR="00891974" w:rsidRDefault="00891974" w:rsidP="00891974">
                  <w:pPr>
                    <w:pStyle w:val="ConsPlusNormal"/>
                    <w:framePr w:hSpace="180" w:wrap="around" w:hAnchor="margin" w:xAlign="center" w:y="-1695"/>
                    <w:jc w:val="center"/>
                  </w:pPr>
                  <w:r>
                    <w:t>8</w:t>
                  </w:r>
                </w:p>
              </w:tc>
              <w:tc>
                <w:tcPr>
                  <w:tcW w:w="1275" w:type="dxa"/>
                </w:tcPr>
                <w:p w:rsidR="00891974" w:rsidRDefault="00891974" w:rsidP="00891974">
                  <w:pPr>
                    <w:pStyle w:val="ConsPlusNormal"/>
                    <w:framePr w:hSpace="180" w:wrap="around" w:hAnchor="margin" w:xAlign="center" w:y="-1695"/>
                    <w:jc w:val="center"/>
                  </w:pPr>
                  <w:r>
                    <w:t>4</w:t>
                  </w:r>
                </w:p>
              </w:tc>
              <w:tc>
                <w:tcPr>
                  <w:tcW w:w="647" w:type="dxa"/>
                </w:tcPr>
                <w:p w:rsidR="00891974" w:rsidRDefault="00891974" w:rsidP="00891974">
                  <w:pPr>
                    <w:pStyle w:val="ConsPlusNormal"/>
                    <w:framePr w:hSpace="180" w:wrap="around" w:hAnchor="margin" w:xAlign="center" w:y="-1695"/>
                    <w:jc w:val="center"/>
                  </w:pPr>
                  <w:r>
                    <w:t>1</w:t>
                  </w:r>
                </w:p>
              </w:tc>
              <w:tc>
                <w:tcPr>
                  <w:tcW w:w="1196" w:type="dxa"/>
                  <w:gridSpan w:val="2"/>
                </w:tcPr>
                <w:p w:rsidR="00891974" w:rsidRDefault="00891974" w:rsidP="00891974">
                  <w:pPr>
                    <w:pStyle w:val="ConsPlusNormal"/>
                    <w:framePr w:hSpace="180" w:wrap="around" w:hAnchor="margin" w:xAlign="center" w:y="-1695"/>
                    <w:jc w:val="center"/>
                  </w:pPr>
                  <w:r>
                    <w:t>1</w:t>
                  </w:r>
                </w:p>
              </w:tc>
            </w:tr>
            <w:tr w:rsidR="00891974" w:rsidTr="00433AE2">
              <w:tc>
                <w:tcPr>
                  <w:tcW w:w="3256" w:type="dxa"/>
                </w:tcPr>
                <w:p w:rsidR="00891974" w:rsidRDefault="00891974" w:rsidP="00891974">
                  <w:pPr>
                    <w:pStyle w:val="ConsPlusNormal"/>
                    <w:framePr w:hSpace="180" w:wrap="around" w:hAnchor="margin" w:xAlign="center" w:y="-1695"/>
                  </w:pPr>
                  <w:r>
                    <w:t>Амортизация прав пользования программным обеспечением и базами данных</w:t>
                  </w:r>
                </w:p>
              </w:tc>
              <w:tc>
                <w:tcPr>
                  <w:tcW w:w="1275" w:type="dxa"/>
                </w:tcPr>
                <w:p w:rsidR="00891974" w:rsidRDefault="00891974" w:rsidP="00891974">
                  <w:pPr>
                    <w:pStyle w:val="ConsPlusNormal"/>
                    <w:framePr w:hSpace="180" w:wrap="around" w:hAnchor="margin" w:xAlign="center" w:y="-1695"/>
                    <w:jc w:val="center"/>
                  </w:pPr>
                  <w:r>
                    <w:t>0</w:t>
                  </w:r>
                </w:p>
              </w:tc>
              <w:tc>
                <w:tcPr>
                  <w:tcW w:w="1381" w:type="dxa"/>
                </w:tcPr>
                <w:p w:rsidR="00891974" w:rsidRDefault="00891974" w:rsidP="00891974">
                  <w:pPr>
                    <w:pStyle w:val="ConsPlusNormal"/>
                    <w:framePr w:hSpace="180" w:wrap="around" w:hAnchor="margin" w:xAlign="center" w:y="-1695"/>
                    <w:jc w:val="center"/>
                  </w:pPr>
                  <w:r>
                    <w:t>0</w:t>
                  </w:r>
                </w:p>
              </w:tc>
              <w:tc>
                <w:tcPr>
                  <w:tcW w:w="1171" w:type="dxa"/>
                </w:tcPr>
                <w:p w:rsidR="00891974" w:rsidRDefault="00891974" w:rsidP="00891974">
                  <w:pPr>
                    <w:pStyle w:val="ConsPlusNormal"/>
                    <w:framePr w:hSpace="180" w:wrap="around" w:hAnchor="margin" w:xAlign="center" w:y="-1695"/>
                    <w:jc w:val="center"/>
                  </w:pPr>
                  <w:r>
                    <w:t>1</w:t>
                  </w:r>
                </w:p>
              </w:tc>
              <w:tc>
                <w:tcPr>
                  <w:tcW w:w="1134" w:type="dxa"/>
                </w:tcPr>
                <w:p w:rsidR="00891974" w:rsidRDefault="00891974" w:rsidP="00891974">
                  <w:pPr>
                    <w:pStyle w:val="ConsPlusNormal"/>
                    <w:framePr w:hSpace="180" w:wrap="around" w:hAnchor="margin" w:xAlign="center" w:y="-1695"/>
                    <w:jc w:val="center"/>
                  </w:pPr>
                  <w:r>
                    <w:t>0</w:t>
                  </w:r>
                </w:p>
              </w:tc>
              <w:tc>
                <w:tcPr>
                  <w:tcW w:w="1276" w:type="dxa"/>
                </w:tcPr>
                <w:p w:rsidR="00891974" w:rsidRDefault="00891974" w:rsidP="00891974">
                  <w:pPr>
                    <w:pStyle w:val="ConsPlusNormal"/>
                    <w:framePr w:hSpace="180" w:wrap="around" w:hAnchor="margin" w:xAlign="center" w:y="-1695"/>
                    <w:jc w:val="center"/>
                  </w:pPr>
                  <w:r>
                    <w:t>4</w:t>
                  </w:r>
                </w:p>
              </w:tc>
              <w:tc>
                <w:tcPr>
                  <w:tcW w:w="992" w:type="dxa"/>
                </w:tcPr>
                <w:p w:rsidR="00891974" w:rsidRDefault="00891974" w:rsidP="00891974">
                  <w:pPr>
                    <w:pStyle w:val="ConsPlusNormal"/>
                    <w:framePr w:hSpace="180" w:wrap="around" w:hAnchor="margin" w:xAlign="center" w:y="-1695"/>
                    <w:jc w:val="center"/>
                  </w:pPr>
                  <w:r>
                    <w:t>9</w:t>
                  </w:r>
                </w:p>
              </w:tc>
              <w:tc>
                <w:tcPr>
                  <w:tcW w:w="1276" w:type="dxa"/>
                </w:tcPr>
                <w:p w:rsidR="00891974" w:rsidRDefault="00891974" w:rsidP="00891974">
                  <w:pPr>
                    <w:pStyle w:val="ConsPlusNormal"/>
                    <w:framePr w:hSpace="180" w:wrap="around" w:hAnchor="margin" w:xAlign="center" w:y="-1695"/>
                    <w:jc w:val="center"/>
                  </w:pPr>
                  <w:r>
                    <w:t>I</w:t>
                  </w:r>
                </w:p>
              </w:tc>
              <w:tc>
                <w:tcPr>
                  <w:tcW w:w="1275" w:type="dxa"/>
                </w:tcPr>
                <w:p w:rsidR="00891974" w:rsidRDefault="00891974" w:rsidP="00891974">
                  <w:pPr>
                    <w:pStyle w:val="ConsPlusNormal"/>
                    <w:framePr w:hSpace="180" w:wrap="around" w:hAnchor="margin" w:xAlign="center" w:y="-1695"/>
                    <w:jc w:val="center"/>
                  </w:pPr>
                  <w:r>
                    <w:t>0</w:t>
                  </w:r>
                </w:p>
              </w:tc>
              <w:tc>
                <w:tcPr>
                  <w:tcW w:w="647" w:type="dxa"/>
                </w:tcPr>
                <w:p w:rsidR="00891974" w:rsidRDefault="00891974" w:rsidP="00891974">
                  <w:pPr>
                    <w:pStyle w:val="ConsPlusNormal"/>
                    <w:framePr w:hSpace="180" w:wrap="around" w:hAnchor="margin" w:xAlign="center" w:y="-1695"/>
                    <w:jc w:val="center"/>
                  </w:pPr>
                  <w:r>
                    <w:t>0</w:t>
                  </w:r>
                </w:p>
              </w:tc>
              <w:tc>
                <w:tcPr>
                  <w:tcW w:w="1196" w:type="dxa"/>
                  <w:gridSpan w:val="2"/>
                </w:tcPr>
                <w:p w:rsidR="00891974" w:rsidRDefault="00891974" w:rsidP="00891974">
                  <w:pPr>
                    <w:pStyle w:val="ConsPlusNormal"/>
                    <w:framePr w:hSpace="180" w:wrap="around" w:hAnchor="margin" w:xAlign="center" w:y="-1695"/>
                    <w:jc w:val="center"/>
                  </w:pPr>
                  <w:r>
                    <w:t>0</w:t>
                  </w:r>
                </w:p>
              </w:tc>
            </w:tr>
            <w:tr w:rsidR="00891974" w:rsidTr="00433AE2">
              <w:tc>
                <w:tcPr>
                  <w:tcW w:w="3256" w:type="dxa"/>
                </w:tcPr>
                <w:p w:rsidR="00891974" w:rsidRDefault="00891974" w:rsidP="00891974">
                  <w:pPr>
                    <w:pStyle w:val="ConsPlusNormal"/>
                    <w:framePr w:hSpace="180" w:wrap="around" w:hAnchor="margin" w:xAlign="center" w:y="-1695"/>
                  </w:pPr>
                  <w:r>
                    <w:t>Уменьшение стоимости прав пользования программным обеспечением и базами данных в концессии за счет амортизации</w:t>
                  </w:r>
                </w:p>
              </w:tc>
              <w:tc>
                <w:tcPr>
                  <w:tcW w:w="1275" w:type="dxa"/>
                </w:tcPr>
                <w:p w:rsidR="00891974" w:rsidRDefault="00891974" w:rsidP="00891974">
                  <w:pPr>
                    <w:pStyle w:val="ConsPlusNormal"/>
                    <w:framePr w:hSpace="180" w:wrap="around" w:hAnchor="margin" w:xAlign="center" w:y="-1695"/>
                    <w:jc w:val="center"/>
                  </w:pPr>
                  <w:r>
                    <w:t>0</w:t>
                  </w:r>
                </w:p>
              </w:tc>
              <w:tc>
                <w:tcPr>
                  <w:tcW w:w="1381" w:type="dxa"/>
                </w:tcPr>
                <w:p w:rsidR="00891974" w:rsidRDefault="00891974" w:rsidP="00891974">
                  <w:pPr>
                    <w:pStyle w:val="ConsPlusNormal"/>
                    <w:framePr w:hSpace="180" w:wrap="around" w:hAnchor="margin" w:xAlign="center" w:y="-1695"/>
                    <w:jc w:val="center"/>
                  </w:pPr>
                  <w:r>
                    <w:t>0</w:t>
                  </w:r>
                </w:p>
              </w:tc>
              <w:tc>
                <w:tcPr>
                  <w:tcW w:w="1171" w:type="dxa"/>
                </w:tcPr>
                <w:p w:rsidR="00891974" w:rsidRDefault="00891974" w:rsidP="00891974">
                  <w:pPr>
                    <w:pStyle w:val="ConsPlusNormal"/>
                    <w:framePr w:hSpace="180" w:wrap="around" w:hAnchor="margin" w:xAlign="center" w:y="-1695"/>
                    <w:jc w:val="center"/>
                  </w:pPr>
                  <w:r>
                    <w:t>1</w:t>
                  </w:r>
                </w:p>
              </w:tc>
              <w:tc>
                <w:tcPr>
                  <w:tcW w:w="1134" w:type="dxa"/>
                </w:tcPr>
                <w:p w:rsidR="00891974" w:rsidRDefault="00891974" w:rsidP="00891974">
                  <w:pPr>
                    <w:pStyle w:val="ConsPlusNormal"/>
                    <w:framePr w:hSpace="180" w:wrap="around" w:hAnchor="margin" w:xAlign="center" w:y="-1695"/>
                    <w:jc w:val="center"/>
                  </w:pPr>
                  <w:r>
                    <w:t>0</w:t>
                  </w:r>
                </w:p>
              </w:tc>
              <w:tc>
                <w:tcPr>
                  <w:tcW w:w="1276" w:type="dxa"/>
                </w:tcPr>
                <w:p w:rsidR="00891974" w:rsidRDefault="00891974" w:rsidP="00891974">
                  <w:pPr>
                    <w:pStyle w:val="ConsPlusNormal"/>
                    <w:framePr w:hSpace="180" w:wrap="around" w:hAnchor="margin" w:xAlign="center" w:y="-1695"/>
                    <w:jc w:val="center"/>
                  </w:pPr>
                  <w:r>
                    <w:t>4</w:t>
                  </w:r>
                </w:p>
              </w:tc>
              <w:tc>
                <w:tcPr>
                  <w:tcW w:w="992" w:type="dxa"/>
                </w:tcPr>
                <w:p w:rsidR="00891974" w:rsidRDefault="00891974" w:rsidP="00891974">
                  <w:pPr>
                    <w:pStyle w:val="ConsPlusNormal"/>
                    <w:framePr w:hSpace="180" w:wrap="around" w:hAnchor="margin" w:xAlign="center" w:y="-1695"/>
                    <w:jc w:val="center"/>
                  </w:pPr>
                  <w:r>
                    <w:t>9</w:t>
                  </w:r>
                </w:p>
              </w:tc>
              <w:tc>
                <w:tcPr>
                  <w:tcW w:w="1276" w:type="dxa"/>
                </w:tcPr>
                <w:p w:rsidR="00891974" w:rsidRDefault="00891974" w:rsidP="00891974">
                  <w:pPr>
                    <w:pStyle w:val="ConsPlusNormal"/>
                    <w:framePr w:hSpace="180" w:wrap="around" w:hAnchor="margin" w:xAlign="center" w:y="-1695"/>
                    <w:jc w:val="center"/>
                  </w:pPr>
                  <w:r>
                    <w:t>I</w:t>
                  </w:r>
                </w:p>
              </w:tc>
              <w:tc>
                <w:tcPr>
                  <w:tcW w:w="1275" w:type="dxa"/>
                </w:tcPr>
                <w:p w:rsidR="00891974" w:rsidRDefault="00891974" w:rsidP="00891974">
                  <w:pPr>
                    <w:pStyle w:val="ConsPlusNormal"/>
                    <w:framePr w:hSpace="180" w:wrap="around" w:hAnchor="margin" w:xAlign="center" w:y="-1695"/>
                    <w:jc w:val="center"/>
                  </w:pPr>
                  <w:r>
                    <w:t>4</w:t>
                  </w:r>
                </w:p>
              </w:tc>
              <w:tc>
                <w:tcPr>
                  <w:tcW w:w="647" w:type="dxa"/>
                </w:tcPr>
                <w:p w:rsidR="00891974" w:rsidRDefault="00891974" w:rsidP="00891974">
                  <w:pPr>
                    <w:pStyle w:val="ConsPlusNormal"/>
                    <w:framePr w:hSpace="180" w:wrap="around" w:hAnchor="margin" w:xAlign="center" w:y="-1695"/>
                    <w:jc w:val="center"/>
                  </w:pPr>
                  <w:r>
                    <w:t>5</w:t>
                  </w:r>
                </w:p>
              </w:tc>
              <w:tc>
                <w:tcPr>
                  <w:tcW w:w="1196" w:type="dxa"/>
                  <w:gridSpan w:val="2"/>
                </w:tcPr>
                <w:p w:rsidR="00891974" w:rsidRDefault="00891974" w:rsidP="00891974">
                  <w:pPr>
                    <w:pStyle w:val="ConsPlusNormal"/>
                    <w:framePr w:hSpace="180" w:wrap="around" w:hAnchor="margin" w:xAlign="center" w:y="-1695"/>
                    <w:jc w:val="center"/>
                  </w:pPr>
                  <w:r>
                    <w:t>2</w:t>
                  </w:r>
                </w:p>
              </w:tc>
            </w:tr>
            <w:tr w:rsidR="00891974" w:rsidTr="00433AE2">
              <w:tc>
                <w:tcPr>
                  <w:tcW w:w="3256" w:type="dxa"/>
                </w:tcPr>
                <w:p w:rsidR="00891974" w:rsidRDefault="00891974" w:rsidP="00891974">
                  <w:pPr>
                    <w:pStyle w:val="ConsPlusNormal"/>
                    <w:framePr w:hSpace="180" w:wrap="around" w:hAnchor="margin" w:xAlign="center" w:y="-1695"/>
                  </w:pPr>
                  <w:r>
                    <w:t>Материальные запасы &lt;2&gt;</w:t>
                  </w:r>
                </w:p>
              </w:tc>
              <w:tc>
                <w:tcPr>
                  <w:tcW w:w="1275" w:type="dxa"/>
                </w:tcPr>
                <w:p w:rsidR="00891974" w:rsidRDefault="00891974" w:rsidP="00891974">
                  <w:pPr>
                    <w:pStyle w:val="ConsPlusNormal"/>
                    <w:framePr w:hSpace="180" w:wrap="around" w:hAnchor="margin" w:xAlign="center" w:y="-1695"/>
                    <w:jc w:val="center"/>
                  </w:pPr>
                  <w:r>
                    <w:t>0</w:t>
                  </w:r>
                </w:p>
              </w:tc>
              <w:tc>
                <w:tcPr>
                  <w:tcW w:w="1381" w:type="dxa"/>
                </w:tcPr>
                <w:p w:rsidR="00891974" w:rsidRDefault="00891974" w:rsidP="00891974">
                  <w:pPr>
                    <w:pStyle w:val="ConsPlusNormal"/>
                    <w:framePr w:hSpace="180" w:wrap="around" w:hAnchor="margin" w:xAlign="center" w:y="-1695"/>
                    <w:jc w:val="center"/>
                  </w:pPr>
                  <w:r>
                    <w:t>0</w:t>
                  </w:r>
                </w:p>
              </w:tc>
              <w:tc>
                <w:tcPr>
                  <w:tcW w:w="1171" w:type="dxa"/>
                </w:tcPr>
                <w:p w:rsidR="00891974" w:rsidRDefault="00891974" w:rsidP="00891974">
                  <w:pPr>
                    <w:pStyle w:val="ConsPlusNormal"/>
                    <w:framePr w:hSpace="180" w:wrap="around" w:hAnchor="margin" w:xAlign="center" w:y="-1695"/>
                    <w:jc w:val="center"/>
                  </w:pPr>
                  <w:r>
                    <w:t>1</w:t>
                  </w:r>
                </w:p>
              </w:tc>
              <w:tc>
                <w:tcPr>
                  <w:tcW w:w="1134" w:type="dxa"/>
                </w:tcPr>
                <w:p w:rsidR="00891974" w:rsidRDefault="00891974" w:rsidP="00891974">
                  <w:pPr>
                    <w:pStyle w:val="ConsPlusNormal"/>
                    <w:framePr w:hSpace="180" w:wrap="around" w:hAnchor="margin" w:xAlign="center" w:y="-1695"/>
                    <w:jc w:val="center"/>
                  </w:pPr>
                  <w:r>
                    <w:t>0</w:t>
                  </w:r>
                </w:p>
              </w:tc>
              <w:tc>
                <w:tcPr>
                  <w:tcW w:w="1276" w:type="dxa"/>
                </w:tcPr>
                <w:p w:rsidR="00891974" w:rsidRDefault="00891974" w:rsidP="00891974">
                  <w:pPr>
                    <w:pStyle w:val="ConsPlusNormal"/>
                    <w:framePr w:hSpace="180" w:wrap="around" w:hAnchor="margin" w:xAlign="center" w:y="-1695"/>
                    <w:jc w:val="center"/>
                  </w:pPr>
                  <w:r>
                    <w:t>5</w:t>
                  </w:r>
                </w:p>
              </w:tc>
              <w:tc>
                <w:tcPr>
                  <w:tcW w:w="992" w:type="dxa"/>
                </w:tcPr>
                <w:p w:rsidR="00891974" w:rsidRDefault="00891974" w:rsidP="00891974">
                  <w:pPr>
                    <w:pStyle w:val="ConsPlusNormal"/>
                    <w:framePr w:hSpace="180" w:wrap="around" w:hAnchor="margin" w:xAlign="center" w:y="-1695"/>
                    <w:jc w:val="center"/>
                  </w:pPr>
                  <w:r>
                    <w:t>0</w:t>
                  </w:r>
                </w:p>
              </w:tc>
              <w:tc>
                <w:tcPr>
                  <w:tcW w:w="1276" w:type="dxa"/>
                </w:tcPr>
                <w:p w:rsidR="00891974" w:rsidRDefault="00891974" w:rsidP="00891974">
                  <w:pPr>
                    <w:pStyle w:val="ConsPlusNormal"/>
                    <w:framePr w:hSpace="180" w:wrap="around" w:hAnchor="margin" w:xAlign="center" w:y="-1695"/>
                    <w:jc w:val="center"/>
                  </w:pPr>
                  <w:r>
                    <w:t>0</w:t>
                  </w:r>
                </w:p>
              </w:tc>
              <w:tc>
                <w:tcPr>
                  <w:tcW w:w="1275" w:type="dxa"/>
                </w:tcPr>
                <w:p w:rsidR="00891974" w:rsidRDefault="00891974" w:rsidP="00891974">
                  <w:pPr>
                    <w:pStyle w:val="ConsPlusNormal"/>
                    <w:framePr w:hSpace="180" w:wrap="around" w:hAnchor="margin" w:xAlign="center" w:y="-1695"/>
                    <w:jc w:val="center"/>
                  </w:pPr>
                  <w:r>
                    <w:t>0</w:t>
                  </w:r>
                </w:p>
              </w:tc>
              <w:tc>
                <w:tcPr>
                  <w:tcW w:w="647" w:type="dxa"/>
                </w:tcPr>
                <w:p w:rsidR="00891974" w:rsidRDefault="00891974" w:rsidP="00891974">
                  <w:pPr>
                    <w:pStyle w:val="ConsPlusNormal"/>
                    <w:framePr w:hSpace="180" w:wrap="around" w:hAnchor="margin" w:xAlign="center" w:y="-1695"/>
                    <w:jc w:val="center"/>
                  </w:pPr>
                  <w:r>
                    <w:t>0</w:t>
                  </w:r>
                </w:p>
              </w:tc>
              <w:tc>
                <w:tcPr>
                  <w:tcW w:w="1196" w:type="dxa"/>
                  <w:gridSpan w:val="2"/>
                </w:tcPr>
                <w:p w:rsidR="00891974" w:rsidRDefault="00891974" w:rsidP="00891974">
                  <w:pPr>
                    <w:pStyle w:val="ConsPlusNormal"/>
                    <w:framePr w:hSpace="180" w:wrap="around" w:hAnchor="margin" w:xAlign="center" w:y="-1695"/>
                    <w:jc w:val="center"/>
                  </w:pPr>
                  <w:r>
                    <w:t>0</w:t>
                  </w:r>
                </w:p>
              </w:tc>
            </w:tr>
            <w:tr w:rsidR="00891974" w:rsidTr="00433AE2">
              <w:tc>
                <w:tcPr>
                  <w:tcW w:w="3256" w:type="dxa"/>
                </w:tcPr>
                <w:p w:rsidR="00891974" w:rsidRDefault="00891974" w:rsidP="00891974">
                  <w:pPr>
                    <w:pStyle w:val="ConsPlusNormal"/>
                    <w:framePr w:hSpace="180" w:wrap="around" w:hAnchor="margin" w:xAlign="center" w:y="-1695"/>
                  </w:pPr>
                  <w:r>
                    <w:t>Материальные запасы - иное движимое имущество учреждения</w:t>
                  </w:r>
                </w:p>
              </w:tc>
              <w:tc>
                <w:tcPr>
                  <w:tcW w:w="1275" w:type="dxa"/>
                </w:tcPr>
                <w:p w:rsidR="00891974" w:rsidRDefault="00891974" w:rsidP="00891974">
                  <w:pPr>
                    <w:pStyle w:val="ConsPlusNormal"/>
                    <w:framePr w:hSpace="180" w:wrap="around" w:hAnchor="margin" w:xAlign="center" w:y="-1695"/>
                    <w:jc w:val="center"/>
                  </w:pPr>
                  <w:r>
                    <w:t>0</w:t>
                  </w:r>
                </w:p>
              </w:tc>
              <w:tc>
                <w:tcPr>
                  <w:tcW w:w="1381" w:type="dxa"/>
                </w:tcPr>
                <w:p w:rsidR="00891974" w:rsidRDefault="00891974" w:rsidP="00891974">
                  <w:pPr>
                    <w:pStyle w:val="ConsPlusNormal"/>
                    <w:framePr w:hSpace="180" w:wrap="around" w:hAnchor="margin" w:xAlign="center" w:y="-1695"/>
                    <w:jc w:val="center"/>
                  </w:pPr>
                  <w:r>
                    <w:t>0</w:t>
                  </w:r>
                </w:p>
              </w:tc>
              <w:tc>
                <w:tcPr>
                  <w:tcW w:w="1171" w:type="dxa"/>
                </w:tcPr>
                <w:p w:rsidR="00891974" w:rsidRDefault="00891974" w:rsidP="00891974">
                  <w:pPr>
                    <w:pStyle w:val="ConsPlusNormal"/>
                    <w:framePr w:hSpace="180" w:wrap="around" w:hAnchor="margin" w:xAlign="center" w:y="-1695"/>
                    <w:jc w:val="center"/>
                  </w:pPr>
                  <w:r>
                    <w:t>1</w:t>
                  </w:r>
                </w:p>
              </w:tc>
              <w:tc>
                <w:tcPr>
                  <w:tcW w:w="1134" w:type="dxa"/>
                </w:tcPr>
                <w:p w:rsidR="00891974" w:rsidRDefault="00891974" w:rsidP="00891974">
                  <w:pPr>
                    <w:pStyle w:val="ConsPlusNormal"/>
                    <w:framePr w:hSpace="180" w:wrap="around" w:hAnchor="margin" w:xAlign="center" w:y="-1695"/>
                    <w:jc w:val="center"/>
                  </w:pPr>
                  <w:r>
                    <w:t>0</w:t>
                  </w:r>
                </w:p>
              </w:tc>
              <w:tc>
                <w:tcPr>
                  <w:tcW w:w="1276" w:type="dxa"/>
                </w:tcPr>
                <w:p w:rsidR="00891974" w:rsidRDefault="00891974" w:rsidP="00891974">
                  <w:pPr>
                    <w:pStyle w:val="ConsPlusNormal"/>
                    <w:framePr w:hSpace="180" w:wrap="around" w:hAnchor="margin" w:xAlign="center" w:y="-1695"/>
                    <w:jc w:val="center"/>
                  </w:pPr>
                  <w:r>
                    <w:t>5</w:t>
                  </w:r>
                </w:p>
              </w:tc>
              <w:tc>
                <w:tcPr>
                  <w:tcW w:w="992" w:type="dxa"/>
                </w:tcPr>
                <w:p w:rsidR="00891974" w:rsidRDefault="00891974" w:rsidP="00891974">
                  <w:pPr>
                    <w:pStyle w:val="ConsPlusNormal"/>
                    <w:framePr w:hSpace="180" w:wrap="around" w:hAnchor="margin" w:xAlign="center" w:y="-1695"/>
                    <w:jc w:val="center"/>
                  </w:pPr>
                  <w:r>
                    <w:t>3</w:t>
                  </w:r>
                </w:p>
              </w:tc>
              <w:tc>
                <w:tcPr>
                  <w:tcW w:w="1276" w:type="dxa"/>
                </w:tcPr>
                <w:p w:rsidR="00891974" w:rsidRDefault="00891974" w:rsidP="00891974">
                  <w:pPr>
                    <w:pStyle w:val="ConsPlusNormal"/>
                    <w:framePr w:hSpace="180" w:wrap="around" w:hAnchor="margin" w:xAlign="center" w:y="-1695"/>
                    <w:jc w:val="center"/>
                  </w:pPr>
                  <w:r>
                    <w:t>0</w:t>
                  </w:r>
                </w:p>
              </w:tc>
              <w:tc>
                <w:tcPr>
                  <w:tcW w:w="1275" w:type="dxa"/>
                </w:tcPr>
                <w:p w:rsidR="00891974" w:rsidRDefault="00891974" w:rsidP="00891974">
                  <w:pPr>
                    <w:pStyle w:val="ConsPlusNormal"/>
                    <w:framePr w:hSpace="180" w:wrap="around" w:hAnchor="margin" w:xAlign="center" w:y="-1695"/>
                    <w:jc w:val="center"/>
                  </w:pPr>
                  <w:r>
                    <w:t>0</w:t>
                  </w:r>
                </w:p>
              </w:tc>
              <w:tc>
                <w:tcPr>
                  <w:tcW w:w="647" w:type="dxa"/>
                </w:tcPr>
                <w:p w:rsidR="00891974" w:rsidRDefault="00891974" w:rsidP="00891974">
                  <w:pPr>
                    <w:pStyle w:val="ConsPlusNormal"/>
                    <w:framePr w:hSpace="180" w:wrap="around" w:hAnchor="margin" w:xAlign="center" w:y="-1695"/>
                    <w:jc w:val="center"/>
                  </w:pPr>
                  <w:r>
                    <w:t>0</w:t>
                  </w:r>
                </w:p>
              </w:tc>
              <w:tc>
                <w:tcPr>
                  <w:tcW w:w="1196" w:type="dxa"/>
                  <w:gridSpan w:val="2"/>
                </w:tcPr>
                <w:p w:rsidR="00891974" w:rsidRDefault="00891974" w:rsidP="00891974">
                  <w:pPr>
                    <w:pStyle w:val="ConsPlusNormal"/>
                    <w:framePr w:hSpace="180" w:wrap="around" w:hAnchor="margin" w:xAlign="center" w:y="-1695"/>
                    <w:jc w:val="center"/>
                  </w:pPr>
                  <w:r>
                    <w:t>0</w:t>
                  </w:r>
                </w:p>
              </w:tc>
            </w:tr>
            <w:tr w:rsidR="006D3C9F" w:rsidTr="00433AE2">
              <w:tc>
                <w:tcPr>
                  <w:tcW w:w="3256" w:type="dxa"/>
                </w:tcPr>
                <w:p w:rsidR="006D3C9F" w:rsidRDefault="006D3C9F" w:rsidP="006D3C9F">
                  <w:pPr>
                    <w:pStyle w:val="ConsPlusNormal"/>
                    <w:framePr w:hSpace="180" w:wrap="around" w:hAnchor="margin" w:xAlign="center" w:y="-1695"/>
                  </w:pPr>
                  <w:r>
                    <w:t>Лекарственные препараты и медицинские материалы - иное движимое имущество учреждения</w:t>
                  </w:r>
                </w:p>
              </w:tc>
              <w:tc>
                <w:tcPr>
                  <w:tcW w:w="1275" w:type="dxa"/>
                </w:tcPr>
                <w:p w:rsidR="006D3C9F" w:rsidRDefault="006D3C9F" w:rsidP="006D3C9F">
                  <w:pPr>
                    <w:pStyle w:val="ConsPlusNormal"/>
                    <w:framePr w:hSpace="180" w:wrap="around" w:hAnchor="margin" w:xAlign="center" w:y="-1695"/>
                    <w:jc w:val="center"/>
                  </w:pPr>
                  <w:r>
                    <w:t>0</w:t>
                  </w:r>
                </w:p>
              </w:tc>
              <w:tc>
                <w:tcPr>
                  <w:tcW w:w="1381" w:type="dxa"/>
                </w:tcPr>
                <w:p w:rsidR="006D3C9F" w:rsidRDefault="006D3C9F" w:rsidP="006D3C9F">
                  <w:pPr>
                    <w:pStyle w:val="ConsPlusNormal"/>
                    <w:framePr w:hSpace="180" w:wrap="around" w:hAnchor="margin" w:xAlign="center" w:y="-1695"/>
                    <w:jc w:val="center"/>
                  </w:pPr>
                  <w:r>
                    <w:t>0</w:t>
                  </w:r>
                </w:p>
              </w:tc>
              <w:tc>
                <w:tcPr>
                  <w:tcW w:w="1171" w:type="dxa"/>
                </w:tcPr>
                <w:p w:rsidR="006D3C9F" w:rsidRDefault="006D3C9F" w:rsidP="006D3C9F">
                  <w:pPr>
                    <w:pStyle w:val="ConsPlusNormal"/>
                    <w:framePr w:hSpace="180" w:wrap="around" w:hAnchor="margin" w:xAlign="center" w:y="-1695"/>
                    <w:jc w:val="center"/>
                  </w:pPr>
                  <w:r>
                    <w:t>1</w:t>
                  </w:r>
                </w:p>
              </w:tc>
              <w:tc>
                <w:tcPr>
                  <w:tcW w:w="1134" w:type="dxa"/>
                </w:tcPr>
                <w:p w:rsidR="006D3C9F" w:rsidRDefault="006D3C9F" w:rsidP="006D3C9F">
                  <w:pPr>
                    <w:pStyle w:val="ConsPlusNormal"/>
                    <w:framePr w:hSpace="180" w:wrap="around" w:hAnchor="margin" w:xAlign="center" w:y="-1695"/>
                    <w:jc w:val="center"/>
                  </w:pPr>
                  <w:r>
                    <w:t>0</w:t>
                  </w:r>
                </w:p>
              </w:tc>
              <w:tc>
                <w:tcPr>
                  <w:tcW w:w="1276" w:type="dxa"/>
                </w:tcPr>
                <w:p w:rsidR="006D3C9F" w:rsidRDefault="006D3C9F" w:rsidP="006D3C9F">
                  <w:pPr>
                    <w:pStyle w:val="ConsPlusNormal"/>
                    <w:framePr w:hSpace="180" w:wrap="around" w:hAnchor="margin" w:xAlign="center" w:y="-1695"/>
                    <w:jc w:val="center"/>
                  </w:pPr>
                  <w:r>
                    <w:t>5</w:t>
                  </w:r>
                </w:p>
              </w:tc>
              <w:tc>
                <w:tcPr>
                  <w:tcW w:w="992" w:type="dxa"/>
                </w:tcPr>
                <w:p w:rsidR="006D3C9F" w:rsidRDefault="006D3C9F" w:rsidP="006D3C9F">
                  <w:pPr>
                    <w:pStyle w:val="ConsPlusNormal"/>
                    <w:framePr w:hSpace="180" w:wrap="around" w:hAnchor="margin" w:xAlign="center" w:y="-1695"/>
                    <w:jc w:val="center"/>
                  </w:pPr>
                  <w:r>
                    <w:t>3</w:t>
                  </w:r>
                </w:p>
              </w:tc>
              <w:tc>
                <w:tcPr>
                  <w:tcW w:w="1276" w:type="dxa"/>
                </w:tcPr>
                <w:p w:rsidR="006D3C9F" w:rsidRDefault="006D3C9F" w:rsidP="006D3C9F">
                  <w:pPr>
                    <w:pStyle w:val="ConsPlusNormal"/>
                    <w:framePr w:hSpace="180" w:wrap="around" w:hAnchor="margin" w:xAlign="center" w:y="-1695"/>
                    <w:jc w:val="center"/>
                  </w:pPr>
                  <w:r>
                    <w:t>1</w:t>
                  </w:r>
                </w:p>
              </w:tc>
              <w:tc>
                <w:tcPr>
                  <w:tcW w:w="1275" w:type="dxa"/>
                </w:tcPr>
                <w:p w:rsidR="006D3C9F" w:rsidRDefault="006D3C9F" w:rsidP="006D3C9F">
                  <w:pPr>
                    <w:pStyle w:val="ConsPlusNormal"/>
                    <w:framePr w:hSpace="180" w:wrap="around" w:hAnchor="margin" w:xAlign="center" w:y="-1695"/>
                    <w:jc w:val="center"/>
                  </w:pPr>
                  <w:r>
                    <w:t>0</w:t>
                  </w:r>
                </w:p>
              </w:tc>
              <w:tc>
                <w:tcPr>
                  <w:tcW w:w="647" w:type="dxa"/>
                </w:tcPr>
                <w:p w:rsidR="006D3C9F" w:rsidRDefault="006D3C9F" w:rsidP="006D3C9F">
                  <w:pPr>
                    <w:pStyle w:val="ConsPlusNormal"/>
                    <w:framePr w:hSpace="180" w:wrap="around" w:hAnchor="margin" w:xAlign="center" w:y="-1695"/>
                    <w:jc w:val="center"/>
                  </w:pPr>
                  <w:r>
                    <w:t>0</w:t>
                  </w:r>
                </w:p>
              </w:tc>
              <w:tc>
                <w:tcPr>
                  <w:tcW w:w="1196" w:type="dxa"/>
                  <w:gridSpan w:val="2"/>
                </w:tcPr>
                <w:p w:rsidR="006D3C9F" w:rsidRDefault="006D3C9F" w:rsidP="006D3C9F">
                  <w:pPr>
                    <w:pStyle w:val="ConsPlusNormal"/>
                    <w:framePr w:hSpace="180" w:wrap="around" w:hAnchor="margin" w:xAlign="center" w:y="-1695"/>
                    <w:jc w:val="center"/>
                  </w:pPr>
                  <w:r>
                    <w:t>0</w:t>
                  </w:r>
                </w:p>
              </w:tc>
            </w:tr>
            <w:tr w:rsidR="006D3C9F" w:rsidTr="00433AE2">
              <w:tc>
                <w:tcPr>
                  <w:tcW w:w="3256" w:type="dxa"/>
                </w:tcPr>
                <w:p w:rsidR="006D3C9F" w:rsidRDefault="006D3C9F" w:rsidP="006D3C9F">
                  <w:pPr>
                    <w:pStyle w:val="ConsPlusNormal"/>
                    <w:framePr w:hSpace="180" w:wrap="around" w:hAnchor="margin" w:xAlign="center" w:y="-1695"/>
                  </w:pPr>
                  <w:r>
                    <w:t>Увеличение стоимости лекарственных препаратов и медицинских материалов - иного движимого имущества учреждения</w:t>
                  </w:r>
                </w:p>
              </w:tc>
              <w:tc>
                <w:tcPr>
                  <w:tcW w:w="1275" w:type="dxa"/>
                </w:tcPr>
                <w:p w:rsidR="006D3C9F" w:rsidRDefault="006D3C9F" w:rsidP="006D3C9F">
                  <w:pPr>
                    <w:pStyle w:val="ConsPlusNormal"/>
                    <w:framePr w:hSpace="180" w:wrap="around" w:hAnchor="margin" w:xAlign="center" w:y="-1695"/>
                    <w:jc w:val="center"/>
                  </w:pPr>
                  <w:r>
                    <w:t>0</w:t>
                  </w:r>
                </w:p>
              </w:tc>
              <w:tc>
                <w:tcPr>
                  <w:tcW w:w="1381" w:type="dxa"/>
                </w:tcPr>
                <w:p w:rsidR="006D3C9F" w:rsidRDefault="006D3C9F" w:rsidP="006D3C9F">
                  <w:pPr>
                    <w:pStyle w:val="ConsPlusNormal"/>
                    <w:framePr w:hSpace="180" w:wrap="around" w:hAnchor="margin" w:xAlign="center" w:y="-1695"/>
                    <w:jc w:val="center"/>
                  </w:pPr>
                  <w:r>
                    <w:t>0</w:t>
                  </w:r>
                </w:p>
              </w:tc>
              <w:tc>
                <w:tcPr>
                  <w:tcW w:w="1171" w:type="dxa"/>
                </w:tcPr>
                <w:p w:rsidR="006D3C9F" w:rsidRDefault="006D3C9F" w:rsidP="006D3C9F">
                  <w:pPr>
                    <w:pStyle w:val="ConsPlusNormal"/>
                    <w:framePr w:hSpace="180" w:wrap="around" w:hAnchor="margin" w:xAlign="center" w:y="-1695"/>
                    <w:jc w:val="center"/>
                  </w:pPr>
                  <w:r>
                    <w:t>1</w:t>
                  </w:r>
                </w:p>
              </w:tc>
              <w:tc>
                <w:tcPr>
                  <w:tcW w:w="1134" w:type="dxa"/>
                </w:tcPr>
                <w:p w:rsidR="006D3C9F" w:rsidRDefault="006D3C9F" w:rsidP="006D3C9F">
                  <w:pPr>
                    <w:pStyle w:val="ConsPlusNormal"/>
                    <w:framePr w:hSpace="180" w:wrap="around" w:hAnchor="margin" w:xAlign="center" w:y="-1695"/>
                    <w:jc w:val="center"/>
                  </w:pPr>
                  <w:r>
                    <w:t>0</w:t>
                  </w:r>
                </w:p>
              </w:tc>
              <w:tc>
                <w:tcPr>
                  <w:tcW w:w="1276" w:type="dxa"/>
                </w:tcPr>
                <w:p w:rsidR="006D3C9F" w:rsidRDefault="006D3C9F" w:rsidP="006D3C9F">
                  <w:pPr>
                    <w:pStyle w:val="ConsPlusNormal"/>
                    <w:framePr w:hSpace="180" w:wrap="around" w:hAnchor="margin" w:xAlign="center" w:y="-1695"/>
                    <w:jc w:val="center"/>
                  </w:pPr>
                  <w:r>
                    <w:t>5</w:t>
                  </w:r>
                </w:p>
              </w:tc>
              <w:tc>
                <w:tcPr>
                  <w:tcW w:w="992" w:type="dxa"/>
                </w:tcPr>
                <w:p w:rsidR="006D3C9F" w:rsidRDefault="006D3C9F" w:rsidP="006D3C9F">
                  <w:pPr>
                    <w:pStyle w:val="ConsPlusNormal"/>
                    <w:framePr w:hSpace="180" w:wrap="around" w:hAnchor="margin" w:xAlign="center" w:y="-1695"/>
                    <w:jc w:val="center"/>
                  </w:pPr>
                  <w:r>
                    <w:t>3</w:t>
                  </w:r>
                </w:p>
              </w:tc>
              <w:tc>
                <w:tcPr>
                  <w:tcW w:w="1276" w:type="dxa"/>
                </w:tcPr>
                <w:p w:rsidR="006D3C9F" w:rsidRDefault="006D3C9F" w:rsidP="006D3C9F">
                  <w:pPr>
                    <w:pStyle w:val="ConsPlusNormal"/>
                    <w:framePr w:hSpace="180" w:wrap="around" w:hAnchor="margin" w:xAlign="center" w:y="-1695"/>
                    <w:jc w:val="center"/>
                  </w:pPr>
                  <w:r>
                    <w:t>1</w:t>
                  </w:r>
                </w:p>
              </w:tc>
              <w:tc>
                <w:tcPr>
                  <w:tcW w:w="1275" w:type="dxa"/>
                </w:tcPr>
                <w:p w:rsidR="006D3C9F" w:rsidRDefault="006D3C9F" w:rsidP="006D3C9F">
                  <w:pPr>
                    <w:pStyle w:val="ConsPlusNormal"/>
                    <w:framePr w:hSpace="180" w:wrap="around" w:hAnchor="margin" w:xAlign="center" w:y="-1695"/>
                    <w:jc w:val="center"/>
                  </w:pPr>
                  <w:r>
                    <w:t>3</w:t>
                  </w:r>
                </w:p>
              </w:tc>
              <w:tc>
                <w:tcPr>
                  <w:tcW w:w="647" w:type="dxa"/>
                </w:tcPr>
                <w:p w:rsidR="006D3C9F" w:rsidRDefault="006D3C9F" w:rsidP="006D3C9F">
                  <w:pPr>
                    <w:pStyle w:val="ConsPlusNormal"/>
                    <w:framePr w:hSpace="180" w:wrap="around" w:hAnchor="margin" w:xAlign="center" w:y="-1695"/>
                    <w:jc w:val="center"/>
                  </w:pPr>
                  <w:r>
                    <w:t>4</w:t>
                  </w:r>
                </w:p>
              </w:tc>
              <w:tc>
                <w:tcPr>
                  <w:tcW w:w="1196" w:type="dxa"/>
                  <w:gridSpan w:val="2"/>
                </w:tcPr>
                <w:p w:rsidR="006D3C9F" w:rsidRDefault="006D3C9F" w:rsidP="006D3C9F">
                  <w:pPr>
                    <w:pStyle w:val="ConsPlusNormal"/>
                    <w:framePr w:hSpace="180" w:wrap="around" w:hAnchor="margin" w:xAlign="center" w:y="-1695"/>
                    <w:jc w:val="center"/>
                  </w:pPr>
                  <w:r>
                    <w:t>0</w:t>
                  </w:r>
                </w:p>
              </w:tc>
            </w:tr>
            <w:tr w:rsidR="00672A4A" w:rsidTr="00433AE2">
              <w:tc>
                <w:tcPr>
                  <w:tcW w:w="3256" w:type="dxa"/>
                </w:tcPr>
                <w:p w:rsidR="00672A4A" w:rsidRDefault="00672A4A" w:rsidP="00672A4A">
                  <w:pPr>
                    <w:pStyle w:val="ConsPlusNormal"/>
                    <w:framePr w:hSpace="180" w:wrap="around" w:hAnchor="margin" w:xAlign="center" w:y="-1695"/>
                  </w:pPr>
                  <w:r>
                    <w:t xml:space="preserve">Уменьшение стоимости </w:t>
                  </w:r>
                  <w:r>
                    <w:lastRenderedPageBreak/>
                    <w:t>лекарственных препаратов и медицинских материалов - иного движимого имущества учреждения</w:t>
                  </w:r>
                </w:p>
              </w:tc>
              <w:tc>
                <w:tcPr>
                  <w:tcW w:w="1275" w:type="dxa"/>
                </w:tcPr>
                <w:p w:rsidR="00672A4A" w:rsidRDefault="00672A4A" w:rsidP="00672A4A">
                  <w:pPr>
                    <w:pStyle w:val="ConsPlusNormal"/>
                    <w:framePr w:hSpace="180" w:wrap="around" w:hAnchor="margin" w:xAlign="center" w:y="-1695"/>
                    <w:jc w:val="center"/>
                  </w:pPr>
                  <w:r>
                    <w:lastRenderedPageBreak/>
                    <w:t>0</w:t>
                  </w:r>
                </w:p>
              </w:tc>
              <w:tc>
                <w:tcPr>
                  <w:tcW w:w="1381" w:type="dxa"/>
                </w:tcPr>
                <w:p w:rsidR="00672A4A" w:rsidRDefault="00672A4A" w:rsidP="00672A4A">
                  <w:pPr>
                    <w:pStyle w:val="ConsPlusNormal"/>
                    <w:framePr w:hSpace="180" w:wrap="around" w:hAnchor="margin" w:xAlign="center" w:y="-1695"/>
                    <w:jc w:val="center"/>
                  </w:pPr>
                  <w:r>
                    <w:t>0</w:t>
                  </w:r>
                </w:p>
              </w:tc>
              <w:tc>
                <w:tcPr>
                  <w:tcW w:w="1171" w:type="dxa"/>
                </w:tcPr>
                <w:p w:rsidR="00672A4A" w:rsidRDefault="00672A4A" w:rsidP="00672A4A">
                  <w:pPr>
                    <w:pStyle w:val="ConsPlusNormal"/>
                    <w:framePr w:hSpace="180" w:wrap="around" w:hAnchor="margin" w:xAlign="center" w:y="-1695"/>
                    <w:jc w:val="center"/>
                  </w:pPr>
                  <w:r>
                    <w:t>1</w:t>
                  </w:r>
                </w:p>
              </w:tc>
              <w:tc>
                <w:tcPr>
                  <w:tcW w:w="1134" w:type="dxa"/>
                </w:tcPr>
                <w:p w:rsidR="00672A4A" w:rsidRDefault="00672A4A" w:rsidP="00672A4A">
                  <w:pPr>
                    <w:pStyle w:val="ConsPlusNormal"/>
                    <w:framePr w:hSpace="180" w:wrap="around" w:hAnchor="margin" w:xAlign="center" w:y="-1695"/>
                    <w:jc w:val="center"/>
                  </w:pPr>
                  <w:r>
                    <w:t>0</w:t>
                  </w:r>
                </w:p>
              </w:tc>
              <w:tc>
                <w:tcPr>
                  <w:tcW w:w="1276" w:type="dxa"/>
                </w:tcPr>
                <w:p w:rsidR="00672A4A" w:rsidRDefault="00672A4A" w:rsidP="00672A4A">
                  <w:pPr>
                    <w:pStyle w:val="ConsPlusNormal"/>
                    <w:framePr w:hSpace="180" w:wrap="around" w:hAnchor="margin" w:xAlign="center" w:y="-1695"/>
                    <w:jc w:val="center"/>
                  </w:pPr>
                  <w:r>
                    <w:t>5</w:t>
                  </w:r>
                </w:p>
              </w:tc>
              <w:tc>
                <w:tcPr>
                  <w:tcW w:w="992" w:type="dxa"/>
                </w:tcPr>
                <w:p w:rsidR="00672A4A" w:rsidRDefault="00672A4A" w:rsidP="00672A4A">
                  <w:pPr>
                    <w:pStyle w:val="ConsPlusNormal"/>
                    <w:framePr w:hSpace="180" w:wrap="around" w:hAnchor="margin" w:xAlign="center" w:y="-1695"/>
                    <w:jc w:val="center"/>
                  </w:pPr>
                  <w:r>
                    <w:t>3</w:t>
                  </w:r>
                </w:p>
              </w:tc>
              <w:tc>
                <w:tcPr>
                  <w:tcW w:w="1276" w:type="dxa"/>
                </w:tcPr>
                <w:p w:rsidR="00672A4A" w:rsidRDefault="00672A4A" w:rsidP="00672A4A">
                  <w:pPr>
                    <w:pStyle w:val="ConsPlusNormal"/>
                    <w:framePr w:hSpace="180" w:wrap="around" w:hAnchor="margin" w:xAlign="center" w:y="-1695"/>
                    <w:jc w:val="center"/>
                  </w:pPr>
                  <w:r>
                    <w:t>1</w:t>
                  </w:r>
                </w:p>
              </w:tc>
              <w:tc>
                <w:tcPr>
                  <w:tcW w:w="1275" w:type="dxa"/>
                </w:tcPr>
                <w:p w:rsidR="00672A4A" w:rsidRDefault="00672A4A" w:rsidP="00672A4A">
                  <w:pPr>
                    <w:pStyle w:val="ConsPlusNormal"/>
                    <w:framePr w:hSpace="180" w:wrap="around" w:hAnchor="margin" w:xAlign="center" w:y="-1695"/>
                    <w:jc w:val="center"/>
                  </w:pPr>
                  <w:r>
                    <w:t>4</w:t>
                  </w:r>
                </w:p>
              </w:tc>
              <w:tc>
                <w:tcPr>
                  <w:tcW w:w="647" w:type="dxa"/>
                </w:tcPr>
                <w:p w:rsidR="00672A4A" w:rsidRDefault="00672A4A" w:rsidP="00672A4A">
                  <w:pPr>
                    <w:pStyle w:val="ConsPlusNormal"/>
                    <w:framePr w:hSpace="180" w:wrap="around" w:hAnchor="margin" w:xAlign="center" w:y="-1695"/>
                    <w:jc w:val="center"/>
                  </w:pPr>
                  <w:r>
                    <w:t>4</w:t>
                  </w:r>
                </w:p>
              </w:tc>
              <w:tc>
                <w:tcPr>
                  <w:tcW w:w="1196" w:type="dxa"/>
                  <w:gridSpan w:val="2"/>
                </w:tcPr>
                <w:p w:rsidR="00672A4A" w:rsidRDefault="00672A4A" w:rsidP="00672A4A">
                  <w:pPr>
                    <w:pStyle w:val="ConsPlusNormal"/>
                    <w:framePr w:hSpace="180" w:wrap="around" w:hAnchor="margin" w:xAlign="center" w:y="-1695"/>
                    <w:jc w:val="center"/>
                  </w:pPr>
                  <w:r>
                    <w:t>0</w:t>
                  </w:r>
                </w:p>
              </w:tc>
            </w:tr>
            <w:tr w:rsidR="00672A4A" w:rsidTr="00433AE2">
              <w:tc>
                <w:tcPr>
                  <w:tcW w:w="3256" w:type="dxa"/>
                </w:tcPr>
                <w:p w:rsidR="00672A4A" w:rsidRDefault="00672A4A" w:rsidP="00672A4A">
                  <w:pPr>
                    <w:pStyle w:val="ConsPlusNormal"/>
                    <w:framePr w:hSpace="180" w:wrap="around" w:hAnchor="margin" w:xAlign="center" w:y="-1695"/>
                  </w:pPr>
                  <w:r>
                    <w:lastRenderedPageBreak/>
                    <w:t>Продукты питания - иное движимое имущество учреждения</w:t>
                  </w:r>
                </w:p>
              </w:tc>
              <w:tc>
                <w:tcPr>
                  <w:tcW w:w="1275" w:type="dxa"/>
                </w:tcPr>
                <w:p w:rsidR="00672A4A" w:rsidRDefault="00672A4A" w:rsidP="00672A4A">
                  <w:pPr>
                    <w:pStyle w:val="ConsPlusNormal"/>
                    <w:framePr w:hSpace="180" w:wrap="around" w:hAnchor="margin" w:xAlign="center" w:y="-1695"/>
                    <w:jc w:val="center"/>
                  </w:pPr>
                  <w:r>
                    <w:t>0</w:t>
                  </w:r>
                </w:p>
              </w:tc>
              <w:tc>
                <w:tcPr>
                  <w:tcW w:w="1381" w:type="dxa"/>
                </w:tcPr>
                <w:p w:rsidR="00672A4A" w:rsidRDefault="00672A4A" w:rsidP="00672A4A">
                  <w:pPr>
                    <w:pStyle w:val="ConsPlusNormal"/>
                    <w:framePr w:hSpace="180" w:wrap="around" w:hAnchor="margin" w:xAlign="center" w:y="-1695"/>
                    <w:jc w:val="center"/>
                  </w:pPr>
                  <w:r>
                    <w:t>0</w:t>
                  </w:r>
                </w:p>
              </w:tc>
              <w:tc>
                <w:tcPr>
                  <w:tcW w:w="1171" w:type="dxa"/>
                </w:tcPr>
                <w:p w:rsidR="00672A4A" w:rsidRDefault="00672A4A" w:rsidP="00672A4A">
                  <w:pPr>
                    <w:pStyle w:val="ConsPlusNormal"/>
                    <w:framePr w:hSpace="180" w:wrap="around" w:hAnchor="margin" w:xAlign="center" w:y="-1695"/>
                    <w:jc w:val="center"/>
                  </w:pPr>
                  <w:r>
                    <w:t>1</w:t>
                  </w:r>
                </w:p>
              </w:tc>
              <w:tc>
                <w:tcPr>
                  <w:tcW w:w="1134" w:type="dxa"/>
                </w:tcPr>
                <w:p w:rsidR="00672A4A" w:rsidRDefault="00672A4A" w:rsidP="00672A4A">
                  <w:pPr>
                    <w:pStyle w:val="ConsPlusNormal"/>
                    <w:framePr w:hSpace="180" w:wrap="around" w:hAnchor="margin" w:xAlign="center" w:y="-1695"/>
                    <w:jc w:val="center"/>
                  </w:pPr>
                  <w:r>
                    <w:t>0</w:t>
                  </w:r>
                </w:p>
              </w:tc>
              <w:tc>
                <w:tcPr>
                  <w:tcW w:w="1276" w:type="dxa"/>
                </w:tcPr>
                <w:p w:rsidR="00672A4A" w:rsidRDefault="00672A4A" w:rsidP="00672A4A">
                  <w:pPr>
                    <w:pStyle w:val="ConsPlusNormal"/>
                    <w:framePr w:hSpace="180" w:wrap="around" w:hAnchor="margin" w:xAlign="center" w:y="-1695"/>
                    <w:jc w:val="center"/>
                  </w:pPr>
                  <w:r>
                    <w:t>5</w:t>
                  </w:r>
                </w:p>
              </w:tc>
              <w:tc>
                <w:tcPr>
                  <w:tcW w:w="992" w:type="dxa"/>
                </w:tcPr>
                <w:p w:rsidR="00672A4A" w:rsidRDefault="00672A4A" w:rsidP="00672A4A">
                  <w:pPr>
                    <w:pStyle w:val="ConsPlusNormal"/>
                    <w:framePr w:hSpace="180" w:wrap="around" w:hAnchor="margin" w:xAlign="center" w:y="-1695"/>
                    <w:jc w:val="center"/>
                  </w:pPr>
                  <w:r>
                    <w:t>3</w:t>
                  </w:r>
                </w:p>
              </w:tc>
              <w:tc>
                <w:tcPr>
                  <w:tcW w:w="1276" w:type="dxa"/>
                </w:tcPr>
                <w:p w:rsidR="00672A4A" w:rsidRDefault="00672A4A" w:rsidP="00672A4A">
                  <w:pPr>
                    <w:pStyle w:val="ConsPlusNormal"/>
                    <w:framePr w:hSpace="180" w:wrap="around" w:hAnchor="margin" w:xAlign="center" w:y="-1695"/>
                    <w:jc w:val="center"/>
                  </w:pPr>
                  <w:r>
                    <w:t>2</w:t>
                  </w:r>
                </w:p>
              </w:tc>
              <w:tc>
                <w:tcPr>
                  <w:tcW w:w="1275" w:type="dxa"/>
                </w:tcPr>
                <w:p w:rsidR="00672A4A" w:rsidRDefault="00672A4A" w:rsidP="00672A4A">
                  <w:pPr>
                    <w:pStyle w:val="ConsPlusNormal"/>
                    <w:framePr w:hSpace="180" w:wrap="around" w:hAnchor="margin" w:xAlign="center" w:y="-1695"/>
                    <w:jc w:val="center"/>
                  </w:pPr>
                  <w:r>
                    <w:t>0</w:t>
                  </w:r>
                </w:p>
              </w:tc>
              <w:tc>
                <w:tcPr>
                  <w:tcW w:w="647" w:type="dxa"/>
                </w:tcPr>
                <w:p w:rsidR="00672A4A" w:rsidRDefault="00672A4A" w:rsidP="00672A4A">
                  <w:pPr>
                    <w:pStyle w:val="ConsPlusNormal"/>
                    <w:framePr w:hSpace="180" w:wrap="around" w:hAnchor="margin" w:xAlign="center" w:y="-1695"/>
                    <w:jc w:val="center"/>
                  </w:pPr>
                  <w:r>
                    <w:t>0</w:t>
                  </w:r>
                </w:p>
              </w:tc>
              <w:tc>
                <w:tcPr>
                  <w:tcW w:w="1196" w:type="dxa"/>
                  <w:gridSpan w:val="2"/>
                </w:tcPr>
                <w:p w:rsidR="00672A4A" w:rsidRDefault="00672A4A" w:rsidP="00672A4A">
                  <w:pPr>
                    <w:pStyle w:val="ConsPlusNormal"/>
                    <w:framePr w:hSpace="180" w:wrap="around" w:hAnchor="margin" w:xAlign="center" w:y="-1695"/>
                    <w:jc w:val="center"/>
                  </w:pPr>
                  <w:r>
                    <w:t>0</w:t>
                  </w:r>
                </w:p>
              </w:tc>
            </w:tr>
            <w:tr w:rsidR="00672A4A" w:rsidTr="00433AE2">
              <w:tc>
                <w:tcPr>
                  <w:tcW w:w="3256" w:type="dxa"/>
                </w:tcPr>
                <w:p w:rsidR="00672A4A" w:rsidRDefault="00672A4A" w:rsidP="00672A4A">
                  <w:pPr>
                    <w:pStyle w:val="ConsPlusNormal"/>
                    <w:framePr w:hSpace="180" w:wrap="around" w:hAnchor="margin" w:xAlign="center" w:y="-1695"/>
                  </w:pPr>
                  <w:r>
                    <w:t>Увеличение стоимости продуктов питания - иного движимого имущества учреждения</w:t>
                  </w:r>
                </w:p>
              </w:tc>
              <w:tc>
                <w:tcPr>
                  <w:tcW w:w="1275" w:type="dxa"/>
                </w:tcPr>
                <w:p w:rsidR="00672A4A" w:rsidRDefault="00672A4A" w:rsidP="00672A4A">
                  <w:pPr>
                    <w:pStyle w:val="ConsPlusNormal"/>
                    <w:framePr w:hSpace="180" w:wrap="around" w:hAnchor="margin" w:xAlign="center" w:y="-1695"/>
                    <w:jc w:val="center"/>
                  </w:pPr>
                  <w:r>
                    <w:t>0</w:t>
                  </w:r>
                </w:p>
              </w:tc>
              <w:tc>
                <w:tcPr>
                  <w:tcW w:w="1381" w:type="dxa"/>
                </w:tcPr>
                <w:p w:rsidR="00672A4A" w:rsidRDefault="00672A4A" w:rsidP="00672A4A">
                  <w:pPr>
                    <w:pStyle w:val="ConsPlusNormal"/>
                    <w:framePr w:hSpace="180" w:wrap="around" w:hAnchor="margin" w:xAlign="center" w:y="-1695"/>
                    <w:jc w:val="center"/>
                  </w:pPr>
                  <w:r>
                    <w:t>0</w:t>
                  </w:r>
                </w:p>
              </w:tc>
              <w:tc>
                <w:tcPr>
                  <w:tcW w:w="1171" w:type="dxa"/>
                </w:tcPr>
                <w:p w:rsidR="00672A4A" w:rsidRDefault="00672A4A" w:rsidP="00672A4A">
                  <w:pPr>
                    <w:pStyle w:val="ConsPlusNormal"/>
                    <w:framePr w:hSpace="180" w:wrap="around" w:hAnchor="margin" w:xAlign="center" w:y="-1695"/>
                    <w:jc w:val="center"/>
                  </w:pPr>
                  <w:r>
                    <w:t>1</w:t>
                  </w:r>
                </w:p>
              </w:tc>
              <w:tc>
                <w:tcPr>
                  <w:tcW w:w="1134" w:type="dxa"/>
                </w:tcPr>
                <w:p w:rsidR="00672A4A" w:rsidRDefault="00672A4A" w:rsidP="00672A4A">
                  <w:pPr>
                    <w:pStyle w:val="ConsPlusNormal"/>
                    <w:framePr w:hSpace="180" w:wrap="around" w:hAnchor="margin" w:xAlign="center" w:y="-1695"/>
                    <w:jc w:val="center"/>
                  </w:pPr>
                  <w:r>
                    <w:t>0</w:t>
                  </w:r>
                </w:p>
              </w:tc>
              <w:tc>
                <w:tcPr>
                  <w:tcW w:w="1276" w:type="dxa"/>
                </w:tcPr>
                <w:p w:rsidR="00672A4A" w:rsidRDefault="00672A4A" w:rsidP="00672A4A">
                  <w:pPr>
                    <w:pStyle w:val="ConsPlusNormal"/>
                    <w:framePr w:hSpace="180" w:wrap="around" w:hAnchor="margin" w:xAlign="center" w:y="-1695"/>
                    <w:jc w:val="center"/>
                  </w:pPr>
                  <w:r>
                    <w:t>5</w:t>
                  </w:r>
                </w:p>
              </w:tc>
              <w:tc>
                <w:tcPr>
                  <w:tcW w:w="992" w:type="dxa"/>
                </w:tcPr>
                <w:p w:rsidR="00672A4A" w:rsidRDefault="00672A4A" w:rsidP="00672A4A">
                  <w:pPr>
                    <w:pStyle w:val="ConsPlusNormal"/>
                    <w:framePr w:hSpace="180" w:wrap="around" w:hAnchor="margin" w:xAlign="center" w:y="-1695"/>
                    <w:jc w:val="center"/>
                  </w:pPr>
                  <w:r>
                    <w:t>3</w:t>
                  </w:r>
                </w:p>
              </w:tc>
              <w:tc>
                <w:tcPr>
                  <w:tcW w:w="1276" w:type="dxa"/>
                </w:tcPr>
                <w:p w:rsidR="00672A4A" w:rsidRDefault="00672A4A" w:rsidP="00672A4A">
                  <w:pPr>
                    <w:pStyle w:val="ConsPlusNormal"/>
                    <w:framePr w:hSpace="180" w:wrap="around" w:hAnchor="margin" w:xAlign="center" w:y="-1695"/>
                    <w:jc w:val="center"/>
                  </w:pPr>
                  <w:r>
                    <w:t>2</w:t>
                  </w:r>
                </w:p>
              </w:tc>
              <w:tc>
                <w:tcPr>
                  <w:tcW w:w="1275" w:type="dxa"/>
                </w:tcPr>
                <w:p w:rsidR="00672A4A" w:rsidRDefault="00672A4A" w:rsidP="00672A4A">
                  <w:pPr>
                    <w:pStyle w:val="ConsPlusNormal"/>
                    <w:framePr w:hSpace="180" w:wrap="around" w:hAnchor="margin" w:xAlign="center" w:y="-1695"/>
                    <w:jc w:val="center"/>
                  </w:pPr>
                  <w:r>
                    <w:t>3</w:t>
                  </w:r>
                </w:p>
              </w:tc>
              <w:tc>
                <w:tcPr>
                  <w:tcW w:w="647" w:type="dxa"/>
                </w:tcPr>
                <w:p w:rsidR="00672A4A" w:rsidRDefault="00672A4A" w:rsidP="00672A4A">
                  <w:pPr>
                    <w:pStyle w:val="ConsPlusNormal"/>
                    <w:framePr w:hSpace="180" w:wrap="around" w:hAnchor="margin" w:xAlign="center" w:y="-1695"/>
                    <w:jc w:val="center"/>
                  </w:pPr>
                  <w:r>
                    <w:t>4</w:t>
                  </w:r>
                </w:p>
              </w:tc>
              <w:tc>
                <w:tcPr>
                  <w:tcW w:w="1196" w:type="dxa"/>
                  <w:gridSpan w:val="2"/>
                </w:tcPr>
                <w:p w:rsidR="00672A4A" w:rsidRDefault="00672A4A" w:rsidP="00672A4A">
                  <w:pPr>
                    <w:pStyle w:val="ConsPlusNormal"/>
                    <w:framePr w:hSpace="180" w:wrap="around" w:hAnchor="margin" w:xAlign="center" w:y="-1695"/>
                    <w:jc w:val="center"/>
                  </w:pPr>
                  <w:r>
                    <w:t>0</w:t>
                  </w:r>
                </w:p>
              </w:tc>
            </w:tr>
            <w:tr w:rsidR="00672A4A" w:rsidTr="00433AE2">
              <w:tc>
                <w:tcPr>
                  <w:tcW w:w="3256" w:type="dxa"/>
                </w:tcPr>
                <w:p w:rsidR="00672A4A" w:rsidRDefault="00672A4A" w:rsidP="00672A4A">
                  <w:pPr>
                    <w:pStyle w:val="ConsPlusNormal"/>
                    <w:framePr w:hSpace="180" w:wrap="around" w:hAnchor="margin" w:xAlign="center" w:y="-1695"/>
                  </w:pPr>
                  <w:r>
                    <w:t>Уменьшение стоимости продуктов питания - иного движимого имущества учреждения</w:t>
                  </w:r>
                </w:p>
              </w:tc>
              <w:tc>
                <w:tcPr>
                  <w:tcW w:w="1275" w:type="dxa"/>
                </w:tcPr>
                <w:p w:rsidR="00672A4A" w:rsidRDefault="00672A4A" w:rsidP="00672A4A">
                  <w:pPr>
                    <w:pStyle w:val="ConsPlusNormal"/>
                    <w:framePr w:hSpace="180" w:wrap="around" w:hAnchor="margin" w:xAlign="center" w:y="-1695"/>
                    <w:jc w:val="center"/>
                  </w:pPr>
                  <w:r>
                    <w:t>0</w:t>
                  </w:r>
                </w:p>
              </w:tc>
              <w:tc>
                <w:tcPr>
                  <w:tcW w:w="1381" w:type="dxa"/>
                </w:tcPr>
                <w:p w:rsidR="00672A4A" w:rsidRDefault="00672A4A" w:rsidP="00672A4A">
                  <w:pPr>
                    <w:pStyle w:val="ConsPlusNormal"/>
                    <w:framePr w:hSpace="180" w:wrap="around" w:hAnchor="margin" w:xAlign="center" w:y="-1695"/>
                    <w:jc w:val="center"/>
                  </w:pPr>
                  <w:r>
                    <w:t>0</w:t>
                  </w:r>
                </w:p>
              </w:tc>
              <w:tc>
                <w:tcPr>
                  <w:tcW w:w="1171" w:type="dxa"/>
                </w:tcPr>
                <w:p w:rsidR="00672A4A" w:rsidRDefault="00672A4A" w:rsidP="00672A4A">
                  <w:pPr>
                    <w:pStyle w:val="ConsPlusNormal"/>
                    <w:framePr w:hSpace="180" w:wrap="around" w:hAnchor="margin" w:xAlign="center" w:y="-1695"/>
                    <w:jc w:val="center"/>
                  </w:pPr>
                  <w:r>
                    <w:t>1</w:t>
                  </w:r>
                </w:p>
              </w:tc>
              <w:tc>
                <w:tcPr>
                  <w:tcW w:w="1134" w:type="dxa"/>
                </w:tcPr>
                <w:p w:rsidR="00672A4A" w:rsidRDefault="00672A4A" w:rsidP="00672A4A">
                  <w:pPr>
                    <w:pStyle w:val="ConsPlusNormal"/>
                    <w:framePr w:hSpace="180" w:wrap="around" w:hAnchor="margin" w:xAlign="center" w:y="-1695"/>
                    <w:jc w:val="center"/>
                  </w:pPr>
                  <w:r>
                    <w:t>0</w:t>
                  </w:r>
                </w:p>
              </w:tc>
              <w:tc>
                <w:tcPr>
                  <w:tcW w:w="1276" w:type="dxa"/>
                </w:tcPr>
                <w:p w:rsidR="00672A4A" w:rsidRDefault="00672A4A" w:rsidP="00672A4A">
                  <w:pPr>
                    <w:pStyle w:val="ConsPlusNormal"/>
                    <w:framePr w:hSpace="180" w:wrap="around" w:hAnchor="margin" w:xAlign="center" w:y="-1695"/>
                    <w:jc w:val="center"/>
                  </w:pPr>
                  <w:r>
                    <w:t>5</w:t>
                  </w:r>
                </w:p>
              </w:tc>
              <w:tc>
                <w:tcPr>
                  <w:tcW w:w="992" w:type="dxa"/>
                </w:tcPr>
                <w:p w:rsidR="00672A4A" w:rsidRDefault="00672A4A" w:rsidP="00672A4A">
                  <w:pPr>
                    <w:pStyle w:val="ConsPlusNormal"/>
                    <w:framePr w:hSpace="180" w:wrap="around" w:hAnchor="margin" w:xAlign="center" w:y="-1695"/>
                    <w:jc w:val="center"/>
                  </w:pPr>
                  <w:r>
                    <w:t>3</w:t>
                  </w:r>
                </w:p>
              </w:tc>
              <w:tc>
                <w:tcPr>
                  <w:tcW w:w="1276" w:type="dxa"/>
                </w:tcPr>
                <w:p w:rsidR="00672A4A" w:rsidRDefault="00672A4A" w:rsidP="00672A4A">
                  <w:pPr>
                    <w:pStyle w:val="ConsPlusNormal"/>
                    <w:framePr w:hSpace="180" w:wrap="around" w:hAnchor="margin" w:xAlign="center" w:y="-1695"/>
                    <w:jc w:val="center"/>
                  </w:pPr>
                  <w:r>
                    <w:t>2</w:t>
                  </w:r>
                </w:p>
              </w:tc>
              <w:tc>
                <w:tcPr>
                  <w:tcW w:w="1275" w:type="dxa"/>
                </w:tcPr>
                <w:p w:rsidR="00672A4A" w:rsidRDefault="00672A4A" w:rsidP="00672A4A">
                  <w:pPr>
                    <w:pStyle w:val="ConsPlusNormal"/>
                    <w:framePr w:hSpace="180" w:wrap="around" w:hAnchor="margin" w:xAlign="center" w:y="-1695"/>
                    <w:jc w:val="center"/>
                  </w:pPr>
                  <w:r>
                    <w:t>4</w:t>
                  </w:r>
                </w:p>
              </w:tc>
              <w:tc>
                <w:tcPr>
                  <w:tcW w:w="647" w:type="dxa"/>
                </w:tcPr>
                <w:p w:rsidR="00672A4A" w:rsidRDefault="00672A4A" w:rsidP="00672A4A">
                  <w:pPr>
                    <w:pStyle w:val="ConsPlusNormal"/>
                    <w:framePr w:hSpace="180" w:wrap="around" w:hAnchor="margin" w:xAlign="center" w:y="-1695"/>
                    <w:jc w:val="center"/>
                  </w:pPr>
                  <w:r>
                    <w:t>4</w:t>
                  </w:r>
                </w:p>
              </w:tc>
              <w:tc>
                <w:tcPr>
                  <w:tcW w:w="1196" w:type="dxa"/>
                  <w:gridSpan w:val="2"/>
                </w:tcPr>
                <w:p w:rsidR="00672A4A" w:rsidRDefault="00672A4A" w:rsidP="00672A4A">
                  <w:pPr>
                    <w:pStyle w:val="ConsPlusNormal"/>
                    <w:framePr w:hSpace="180" w:wrap="around" w:hAnchor="margin" w:xAlign="center" w:y="-1695"/>
                    <w:jc w:val="center"/>
                  </w:pPr>
                  <w:r>
                    <w:t>0</w:t>
                  </w:r>
                </w:p>
              </w:tc>
            </w:tr>
            <w:tr w:rsidR="00672A4A" w:rsidTr="00433AE2">
              <w:tc>
                <w:tcPr>
                  <w:tcW w:w="3256" w:type="dxa"/>
                </w:tcPr>
                <w:p w:rsidR="00672A4A" w:rsidRDefault="00672A4A" w:rsidP="00672A4A">
                  <w:pPr>
                    <w:pStyle w:val="ConsPlusNormal"/>
                    <w:framePr w:hSpace="180" w:wrap="around" w:hAnchor="margin" w:xAlign="center" w:y="-1695"/>
                  </w:pPr>
                  <w:r>
                    <w:t>Горюче-смазочные материалы - иное движимое имущество учреждения</w:t>
                  </w:r>
                </w:p>
              </w:tc>
              <w:tc>
                <w:tcPr>
                  <w:tcW w:w="1275" w:type="dxa"/>
                </w:tcPr>
                <w:p w:rsidR="00672A4A" w:rsidRDefault="00672A4A" w:rsidP="00672A4A">
                  <w:pPr>
                    <w:pStyle w:val="ConsPlusNormal"/>
                    <w:framePr w:hSpace="180" w:wrap="around" w:hAnchor="margin" w:xAlign="center" w:y="-1695"/>
                    <w:jc w:val="center"/>
                  </w:pPr>
                  <w:r>
                    <w:t>0</w:t>
                  </w:r>
                </w:p>
              </w:tc>
              <w:tc>
                <w:tcPr>
                  <w:tcW w:w="1381" w:type="dxa"/>
                </w:tcPr>
                <w:p w:rsidR="00672A4A" w:rsidRDefault="00672A4A" w:rsidP="00672A4A">
                  <w:pPr>
                    <w:pStyle w:val="ConsPlusNormal"/>
                    <w:framePr w:hSpace="180" w:wrap="around" w:hAnchor="margin" w:xAlign="center" w:y="-1695"/>
                    <w:jc w:val="center"/>
                  </w:pPr>
                  <w:r>
                    <w:t>0</w:t>
                  </w:r>
                </w:p>
              </w:tc>
              <w:tc>
                <w:tcPr>
                  <w:tcW w:w="1171" w:type="dxa"/>
                </w:tcPr>
                <w:p w:rsidR="00672A4A" w:rsidRDefault="00672A4A" w:rsidP="00672A4A">
                  <w:pPr>
                    <w:pStyle w:val="ConsPlusNormal"/>
                    <w:framePr w:hSpace="180" w:wrap="around" w:hAnchor="margin" w:xAlign="center" w:y="-1695"/>
                    <w:jc w:val="center"/>
                  </w:pPr>
                  <w:r>
                    <w:t>1</w:t>
                  </w:r>
                </w:p>
              </w:tc>
              <w:tc>
                <w:tcPr>
                  <w:tcW w:w="1134" w:type="dxa"/>
                </w:tcPr>
                <w:p w:rsidR="00672A4A" w:rsidRDefault="00672A4A" w:rsidP="00672A4A">
                  <w:pPr>
                    <w:pStyle w:val="ConsPlusNormal"/>
                    <w:framePr w:hSpace="180" w:wrap="around" w:hAnchor="margin" w:xAlign="center" w:y="-1695"/>
                    <w:jc w:val="center"/>
                  </w:pPr>
                  <w:r>
                    <w:t>0</w:t>
                  </w:r>
                </w:p>
              </w:tc>
              <w:tc>
                <w:tcPr>
                  <w:tcW w:w="1276" w:type="dxa"/>
                </w:tcPr>
                <w:p w:rsidR="00672A4A" w:rsidRDefault="00672A4A" w:rsidP="00672A4A">
                  <w:pPr>
                    <w:pStyle w:val="ConsPlusNormal"/>
                    <w:framePr w:hSpace="180" w:wrap="around" w:hAnchor="margin" w:xAlign="center" w:y="-1695"/>
                    <w:jc w:val="center"/>
                  </w:pPr>
                  <w:r>
                    <w:t>5</w:t>
                  </w:r>
                </w:p>
              </w:tc>
              <w:tc>
                <w:tcPr>
                  <w:tcW w:w="992" w:type="dxa"/>
                </w:tcPr>
                <w:p w:rsidR="00672A4A" w:rsidRDefault="00672A4A" w:rsidP="00672A4A">
                  <w:pPr>
                    <w:pStyle w:val="ConsPlusNormal"/>
                    <w:framePr w:hSpace="180" w:wrap="around" w:hAnchor="margin" w:xAlign="center" w:y="-1695"/>
                    <w:jc w:val="center"/>
                  </w:pPr>
                  <w:r>
                    <w:t>3</w:t>
                  </w:r>
                </w:p>
              </w:tc>
              <w:tc>
                <w:tcPr>
                  <w:tcW w:w="1276" w:type="dxa"/>
                </w:tcPr>
                <w:p w:rsidR="00672A4A" w:rsidRDefault="00672A4A" w:rsidP="00672A4A">
                  <w:pPr>
                    <w:pStyle w:val="ConsPlusNormal"/>
                    <w:framePr w:hSpace="180" w:wrap="around" w:hAnchor="margin" w:xAlign="center" w:y="-1695"/>
                    <w:jc w:val="center"/>
                  </w:pPr>
                  <w:r>
                    <w:t>3</w:t>
                  </w:r>
                </w:p>
              </w:tc>
              <w:tc>
                <w:tcPr>
                  <w:tcW w:w="1275" w:type="dxa"/>
                </w:tcPr>
                <w:p w:rsidR="00672A4A" w:rsidRDefault="00672A4A" w:rsidP="00672A4A">
                  <w:pPr>
                    <w:pStyle w:val="ConsPlusNormal"/>
                    <w:framePr w:hSpace="180" w:wrap="around" w:hAnchor="margin" w:xAlign="center" w:y="-1695"/>
                    <w:jc w:val="center"/>
                  </w:pPr>
                  <w:r>
                    <w:t>0</w:t>
                  </w:r>
                </w:p>
              </w:tc>
              <w:tc>
                <w:tcPr>
                  <w:tcW w:w="647" w:type="dxa"/>
                </w:tcPr>
                <w:p w:rsidR="00672A4A" w:rsidRDefault="00672A4A" w:rsidP="00672A4A">
                  <w:pPr>
                    <w:pStyle w:val="ConsPlusNormal"/>
                    <w:framePr w:hSpace="180" w:wrap="around" w:hAnchor="margin" w:xAlign="center" w:y="-1695"/>
                    <w:jc w:val="center"/>
                  </w:pPr>
                  <w:r>
                    <w:t>0</w:t>
                  </w:r>
                </w:p>
              </w:tc>
              <w:tc>
                <w:tcPr>
                  <w:tcW w:w="1196" w:type="dxa"/>
                  <w:gridSpan w:val="2"/>
                </w:tcPr>
                <w:p w:rsidR="00672A4A" w:rsidRDefault="00672A4A" w:rsidP="00672A4A">
                  <w:pPr>
                    <w:pStyle w:val="ConsPlusNormal"/>
                    <w:framePr w:hSpace="180" w:wrap="around" w:hAnchor="margin" w:xAlign="center" w:y="-1695"/>
                    <w:jc w:val="center"/>
                  </w:pPr>
                  <w:r>
                    <w:t>0</w:t>
                  </w:r>
                </w:p>
              </w:tc>
            </w:tr>
            <w:tr w:rsidR="00672A4A" w:rsidTr="00433AE2">
              <w:tc>
                <w:tcPr>
                  <w:tcW w:w="3256" w:type="dxa"/>
                </w:tcPr>
                <w:p w:rsidR="00672A4A" w:rsidRDefault="00672A4A" w:rsidP="00672A4A">
                  <w:pPr>
                    <w:pStyle w:val="ConsPlusNormal"/>
                    <w:framePr w:hSpace="180" w:wrap="around" w:hAnchor="margin" w:xAlign="center" w:y="-1695"/>
                  </w:pPr>
                  <w:r>
                    <w:t>Увеличение стоимости горюче-смазочных материалов - иного движимого имущества учреждения</w:t>
                  </w:r>
                </w:p>
              </w:tc>
              <w:tc>
                <w:tcPr>
                  <w:tcW w:w="1275" w:type="dxa"/>
                </w:tcPr>
                <w:p w:rsidR="00672A4A" w:rsidRDefault="00672A4A" w:rsidP="00672A4A">
                  <w:pPr>
                    <w:pStyle w:val="ConsPlusNormal"/>
                    <w:framePr w:hSpace="180" w:wrap="around" w:hAnchor="margin" w:xAlign="center" w:y="-1695"/>
                    <w:jc w:val="center"/>
                  </w:pPr>
                  <w:r>
                    <w:t>0</w:t>
                  </w:r>
                </w:p>
              </w:tc>
              <w:tc>
                <w:tcPr>
                  <w:tcW w:w="1381" w:type="dxa"/>
                </w:tcPr>
                <w:p w:rsidR="00672A4A" w:rsidRDefault="00672A4A" w:rsidP="00672A4A">
                  <w:pPr>
                    <w:pStyle w:val="ConsPlusNormal"/>
                    <w:framePr w:hSpace="180" w:wrap="around" w:hAnchor="margin" w:xAlign="center" w:y="-1695"/>
                    <w:jc w:val="center"/>
                  </w:pPr>
                  <w:r>
                    <w:t>0</w:t>
                  </w:r>
                </w:p>
              </w:tc>
              <w:tc>
                <w:tcPr>
                  <w:tcW w:w="1171" w:type="dxa"/>
                </w:tcPr>
                <w:p w:rsidR="00672A4A" w:rsidRDefault="00672A4A" w:rsidP="00672A4A">
                  <w:pPr>
                    <w:pStyle w:val="ConsPlusNormal"/>
                    <w:framePr w:hSpace="180" w:wrap="around" w:hAnchor="margin" w:xAlign="center" w:y="-1695"/>
                    <w:jc w:val="center"/>
                  </w:pPr>
                  <w:r>
                    <w:t>1</w:t>
                  </w:r>
                </w:p>
              </w:tc>
              <w:tc>
                <w:tcPr>
                  <w:tcW w:w="1134" w:type="dxa"/>
                </w:tcPr>
                <w:p w:rsidR="00672A4A" w:rsidRDefault="00672A4A" w:rsidP="00672A4A">
                  <w:pPr>
                    <w:pStyle w:val="ConsPlusNormal"/>
                    <w:framePr w:hSpace="180" w:wrap="around" w:hAnchor="margin" w:xAlign="center" w:y="-1695"/>
                    <w:jc w:val="center"/>
                  </w:pPr>
                  <w:r>
                    <w:t>0</w:t>
                  </w:r>
                </w:p>
              </w:tc>
              <w:tc>
                <w:tcPr>
                  <w:tcW w:w="1276" w:type="dxa"/>
                </w:tcPr>
                <w:p w:rsidR="00672A4A" w:rsidRDefault="00672A4A" w:rsidP="00672A4A">
                  <w:pPr>
                    <w:pStyle w:val="ConsPlusNormal"/>
                    <w:framePr w:hSpace="180" w:wrap="around" w:hAnchor="margin" w:xAlign="center" w:y="-1695"/>
                    <w:jc w:val="center"/>
                  </w:pPr>
                  <w:r>
                    <w:t>5</w:t>
                  </w:r>
                </w:p>
              </w:tc>
              <w:tc>
                <w:tcPr>
                  <w:tcW w:w="992" w:type="dxa"/>
                </w:tcPr>
                <w:p w:rsidR="00672A4A" w:rsidRDefault="00672A4A" w:rsidP="00672A4A">
                  <w:pPr>
                    <w:pStyle w:val="ConsPlusNormal"/>
                    <w:framePr w:hSpace="180" w:wrap="around" w:hAnchor="margin" w:xAlign="center" w:y="-1695"/>
                    <w:jc w:val="center"/>
                  </w:pPr>
                  <w:r>
                    <w:t>3</w:t>
                  </w:r>
                </w:p>
              </w:tc>
              <w:tc>
                <w:tcPr>
                  <w:tcW w:w="1276" w:type="dxa"/>
                </w:tcPr>
                <w:p w:rsidR="00672A4A" w:rsidRDefault="00672A4A" w:rsidP="00672A4A">
                  <w:pPr>
                    <w:pStyle w:val="ConsPlusNormal"/>
                    <w:framePr w:hSpace="180" w:wrap="around" w:hAnchor="margin" w:xAlign="center" w:y="-1695"/>
                    <w:jc w:val="center"/>
                  </w:pPr>
                  <w:r>
                    <w:t>3</w:t>
                  </w:r>
                </w:p>
              </w:tc>
              <w:tc>
                <w:tcPr>
                  <w:tcW w:w="1275" w:type="dxa"/>
                </w:tcPr>
                <w:p w:rsidR="00672A4A" w:rsidRDefault="00672A4A" w:rsidP="00672A4A">
                  <w:pPr>
                    <w:pStyle w:val="ConsPlusNormal"/>
                    <w:framePr w:hSpace="180" w:wrap="around" w:hAnchor="margin" w:xAlign="center" w:y="-1695"/>
                    <w:jc w:val="center"/>
                  </w:pPr>
                  <w:r>
                    <w:t>3</w:t>
                  </w:r>
                </w:p>
              </w:tc>
              <w:tc>
                <w:tcPr>
                  <w:tcW w:w="647" w:type="dxa"/>
                </w:tcPr>
                <w:p w:rsidR="00672A4A" w:rsidRDefault="00672A4A" w:rsidP="00672A4A">
                  <w:pPr>
                    <w:pStyle w:val="ConsPlusNormal"/>
                    <w:framePr w:hSpace="180" w:wrap="around" w:hAnchor="margin" w:xAlign="center" w:y="-1695"/>
                    <w:jc w:val="center"/>
                  </w:pPr>
                  <w:r>
                    <w:t>4</w:t>
                  </w:r>
                </w:p>
              </w:tc>
              <w:tc>
                <w:tcPr>
                  <w:tcW w:w="1196" w:type="dxa"/>
                  <w:gridSpan w:val="2"/>
                </w:tcPr>
                <w:p w:rsidR="00672A4A" w:rsidRDefault="00672A4A" w:rsidP="00672A4A">
                  <w:pPr>
                    <w:pStyle w:val="ConsPlusNormal"/>
                    <w:framePr w:hSpace="180" w:wrap="around" w:hAnchor="margin" w:xAlign="center" w:y="-1695"/>
                    <w:jc w:val="center"/>
                  </w:pPr>
                  <w:r>
                    <w:t>0</w:t>
                  </w:r>
                </w:p>
              </w:tc>
            </w:tr>
            <w:tr w:rsidR="00672A4A" w:rsidTr="00433AE2">
              <w:tc>
                <w:tcPr>
                  <w:tcW w:w="3256" w:type="dxa"/>
                </w:tcPr>
                <w:p w:rsidR="00672A4A" w:rsidRDefault="00672A4A" w:rsidP="00672A4A">
                  <w:pPr>
                    <w:pStyle w:val="ConsPlusNormal"/>
                    <w:framePr w:hSpace="180" w:wrap="around" w:hAnchor="margin" w:xAlign="center" w:y="-1695"/>
                  </w:pPr>
                  <w:r>
                    <w:t>Уменьшение стоимости горюче-смазочных материалов - иного движимого имущества учреждения</w:t>
                  </w:r>
                </w:p>
              </w:tc>
              <w:tc>
                <w:tcPr>
                  <w:tcW w:w="1275" w:type="dxa"/>
                </w:tcPr>
                <w:p w:rsidR="00672A4A" w:rsidRDefault="00672A4A" w:rsidP="00672A4A">
                  <w:pPr>
                    <w:pStyle w:val="ConsPlusNormal"/>
                    <w:framePr w:hSpace="180" w:wrap="around" w:hAnchor="margin" w:xAlign="center" w:y="-1695"/>
                    <w:jc w:val="center"/>
                  </w:pPr>
                  <w:r>
                    <w:t>0</w:t>
                  </w:r>
                </w:p>
              </w:tc>
              <w:tc>
                <w:tcPr>
                  <w:tcW w:w="1381" w:type="dxa"/>
                </w:tcPr>
                <w:p w:rsidR="00672A4A" w:rsidRDefault="00672A4A" w:rsidP="00672A4A">
                  <w:pPr>
                    <w:pStyle w:val="ConsPlusNormal"/>
                    <w:framePr w:hSpace="180" w:wrap="around" w:hAnchor="margin" w:xAlign="center" w:y="-1695"/>
                    <w:jc w:val="center"/>
                  </w:pPr>
                  <w:r>
                    <w:t>0</w:t>
                  </w:r>
                </w:p>
              </w:tc>
              <w:tc>
                <w:tcPr>
                  <w:tcW w:w="1171" w:type="dxa"/>
                </w:tcPr>
                <w:p w:rsidR="00672A4A" w:rsidRDefault="00672A4A" w:rsidP="00672A4A">
                  <w:pPr>
                    <w:pStyle w:val="ConsPlusNormal"/>
                    <w:framePr w:hSpace="180" w:wrap="around" w:hAnchor="margin" w:xAlign="center" w:y="-1695"/>
                    <w:jc w:val="center"/>
                  </w:pPr>
                  <w:r>
                    <w:t>1</w:t>
                  </w:r>
                </w:p>
              </w:tc>
              <w:tc>
                <w:tcPr>
                  <w:tcW w:w="1134" w:type="dxa"/>
                </w:tcPr>
                <w:p w:rsidR="00672A4A" w:rsidRDefault="00672A4A" w:rsidP="00672A4A">
                  <w:pPr>
                    <w:pStyle w:val="ConsPlusNormal"/>
                    <w:framePr w:hSpace="180" w:wrap="around" w:hAnchor="margin" w:xAlign="center" w:y="-1695"/>
                    <w:jc w:val="center"/>
                  </w:pPr>
                  <w:r>
                    <w:t>0</w:t>
                  </w:r>
                </w:p>
              </w:tc>
              <w:tc>
                <w:tcPr>
                  <w:tcW w:w="1276" w:type="dxa"/>
                </w:tcPr>
                <w:p w:rsidR="00672A4A" w:rsidRDefault="00672A4A" w:rsidP="00672A4A">
                  <w:pPr>
                    <w:pStyle w:val="ConsPlusNormal"/>
                    <w:framePr w:hSpace="180" w:wrap="around" w:hAnchor="margin" w:xAlign="center" w:y="-1695"/>
                    <w:jc w:val="center"/>
                  </w:pPr>
                  <w:r>
                    <w:t>5</w:t>
                  </w:r>
                </w:p>
              </w:tc>
              <w:tc>
                <w:tcPr>
                  <w:tcW w:w="992" w:type="dxa"/>
                </w:tcPr>
                <w:p w:rsidR="00672A4A" w:rsidRDefault="00672A4A" w:rsidP="00672A4A">
                  <w:pPr>
                    <w:pStyle w:val="ConsPlusNormal"/>
                    <w:framePr w:hSpace="180" w:wrap="around" w:hAnchor="margin" w:xAlign="center" w:y="-1695"/>
                    <w:jc w:val="center"/>
                  </w:pPr>
                  <w:r>
                    <w:t>3</w:t>
                  </w:r>
                </w:p>
              </w:tc>
              <w:tc>
                <w:tcPr>
                  <w:tcW w:w="1276" w:type="dxa"/>
                </w:tcPr>
                <w:p w:rsidR="00672A4A" w:rsidRDefault="00672A4A" w:rsidP="00672A4A">
                  <w:pPr>
                    <w:pStyle w:val="ConsPlusNormal"/>
                    <w:framePr w:hSpace="180" w:wrap="around" w:hAnchor="margin" w:xAlign="center" w:y="-1695"/>
                    <w:jc w:val="center"/>
                  </w:pPr>
                  <w:r>
                    <w:t>3</w:t>
                  </w:r>
                </w:p>
              </w:tc>
              <w:tc>
                <w:tcPr>
                  <w:tcW w:w="1275" w:type="dxa"/>
                </w:tcPr>
                <w:p w:rsidR="00672A4A" w:rsidRDefault="00672A4A" w:rsidP="00672A4A">
                  <w:pPr>
                    <w:pStyle w:val="ConsPlusNormal"/>
                    <w:framePr w:hSpace="180" w:wrap="around" w:hAnchor="margin" w:xAlign="center" w:y="-1695"/>
                    <w:jc w:val="center"/>
                  </w:pPr>
                  <w:r>
                    <w:t>4</w:t>
                  </w:r>
                </w:p>
              </w:tc>
              <w:tc>
                <w:tcPr>
                  <w:tcW w:w="647" w:type="dxa"/>
                </w:tcPr>
                <w:p w:rsidR="00672A4A" w:rsidRDefault="00672A4A" w:rsidP="00672A4A">
                  <w:pPr>
                    <w:pStyle w:val="ConsPlusNormal"/>
                    <w:framePr w:hSpace="180" w:wrap="around" w:hAnchor="margin" w:xAlign="center" w:y="-1695"/>
                    <w:jc w:val="center"/>
                  </w:pPr>
                  <w:r>
                    <w:t>4</w:t>
                  </w:r>
                </w:p>
              </w:tc>
              <w:tc>
                <w:tcPr>
                  <w:tcW w:w="1196" w:type="dxa"/>
                  <w:gridSpan w:val="2"/>
                </w:tcPr>
                <w:p w:rsidR="00672A4A" w:rsidRDefault="00672A4A" w:rsidP="00672A4A">
                  <w:pPr>
                    <w:pStyle w:val="ConsPlusNormal"/>
                    <w:framePr w:hSpace="180" w:wrap="around" w:hAnchor="margin" w:xAlign="center" w:y="-1695"/>
                    <w:jc w:val="center"/>
                  </w:pPr>
                  <w:r>
                    <w:t>0</w:t>
                  </w:r>
                </w:p>
              </w:tc>
            </w:tr>
            <w:tr w:rsidR="00672A4A" w:rsidTr="00433AE2">
              <w:tc>
                <w:tcPr>
                  <w:tcW w:w="3256" w:type="dxa"/>
                </w:tcPr>
                <w:p w:rsidR="00672A4A" w:rsidRDefault="00672A4A" w:rsidP="00672A4A">
                  <w:pPr>
                    <w:pStyle w:val="ConsPlusNormal"/>
                    <w:framePr w:hSpace="180" w:wrap="around" w:hAnchor="margin" w:xAlign="center" w:y="-1695"/>
                  </w:pPr>
                  <w:r>
                    <w:t>Строительные материалы - иное движимое имущество учреждения</w:t>
                  </w:r>
                </w:p>
              </w:tc>
              <w:tc>
                <w:tcPr>
                  <w:tcW w:w="1275" w:type="dxa"/>
                </w:tcPr>
                <w:p w:rsidR="00672A4A" w:rsidRDefault="00672A4A" w:rsidP="00672A4A">
                  <w:pPr>
                    <w:pStyle w:val="ConsPlusNormal"/>
                    <w:framePr w:hSpace="180" w:wrap="around" w:hAnchor="margin" w:xAlign="center" w:y="-1695"/>
                    <w:jc w:val="center"/>
                  </w:pPr>
                  <w:r>
                    <w:t>0</w:t>
                  </w:r>
                </w:p>
              </w:tc>
              <w:tc>
                <w:tcPr>
                  <w:tcW w:w="1381" w:type="dxa"/>
                </w:tcPr>
                <w:p w:rsidR="00672A4A" w:rsidRDefault="00672A4A" w:rsidP="00672A4A">
                  <w:pPr>
                    <w:pStyle w:val="ConsPlusNormal"/>
                    <w:framePr w:hSpace="180" w:wrap="around" w:hAnchor="margin" w:xAlign="center" w:y="-1695"/>
                    <w:jc w:val="center"/>
                  </w:pPr>
                  <w:r>
                    <w:t>0</w:t>
                  </w:r>
                </w:p>
              </w:tc>
              <w:tc>
                <w:tcPr>
                  <w:tcW w:w="1171" w:type="dxa"/>
                </w:tcPr>
                <w:p w:rsidR="00672A4A" w:rsidRDefault="00672A4A" w:rsidP="00672A4A">
                  <w:pPr>
                    <w:pStyle w:val="ConsPlusNormal"/>
                    <w:framePr w:hSpace="180" w:wrap="around" w:hAnchor="margin" w:xAlign="center" w:y="-1695"/>
                    <w:jc w:val="center"/>
                  </w:pPr>
                  <w:r>
                    <w:t>1</w:t>
                  </w:r>
                </w:p>
              </w:tc>
              <w:tc>
                <w:tcPr>
                  <w:tcW w:w="1134" w:type="dxa"/>
                </w:tcPr>
                <w:p w:rsidR="00672A4A" w:rsidRDefault="00672A4A" w:rsidP="00672A4A">
                  <w:pPr>
                    <w:pStyle w:val="ConsPlusNormal"/>
                    <w:framePr w:hSpace="180" w:wrap="around" w:hAnchor="margin" w:xAlign="center" w:y="-1695"/>
                    <w:jc w:val="center"/>
                  </w:pPr>
                  <w:r>
                    <w:t>0</w:t>
                  </w:r>
                </w:p>
              </w:tc>
              <w:tc>
                <w:tcPr>
                  <w:tcW w:w="1276" w:type="dxa"/>
                </w:tcPr>
                <w:p w:rsidR="00672A4A" w:rsidRDefault="00672A4A" w:rsidP="00672A4A">
                  <w:pPr>
                    <w:pStyle w:val="ConsPlusNormal"/>
                    <w:framePr w:hSpace="180" w:wrap="around" w:hAnchor="margin" w:xAlign="center" w:y="-1695"/>
                    <w:jc w:val="center"/>
                  </w:pPr>
                  <w:r>
                    <w:t>5</w:t>
                  </w:r>
                </w:p>
              </w:tc>
              <w:tc>
                <w:tcPr>
                  <w:tcW w:w="992" w:type="dxa"/>
                </w:tcPr>
                <w:p w:rsidR="00672A4A" w:rsidRDefault="00672A4A" w:rsidP="00672A4A">
                  <w:pPr>
                    <w:pStyle w:val="ConsPlusNormal"/>
                    <w:framePr w:hSpace="180" w:wrap="around" w:hAnchor="margin" w:xAlign="center" w:y="-1695"/>
                    <w:jc w:val="center"/>
                  </w:pPr>
                  <w:r>
                    <w:t>3</w:t>
                  </w:r>
                </w:p>
              </w:tc>
              <w:tc>
                <w:tcPr>
                  <w:tcW w:w="1276" w:type="dxa"/>
                </w:tcPr>
                <w:p w:rsidR="00672A4A" w:rsidRDefault="00672A4A" w:rsidP="00672A4A">
                  <w:pPr>
                    <w:pStyle w:val="ConsPlusNormal"/>
                    <w:framePr w:hSpace="180" w:wrap="around" w:hAnchor="margin" w:xAlign="center" w:y="-1695"/>
                    <w:jc w:val="center"/>
                  </w:pPr>
                  <w:r>
                    <w:t>4</w:t>
                  </w:r>
                </w:p>
              </w:tc>
              <w:tc>
                <w:tcPr>
                  <w:tcW w:w="1275" w:type="dxa"/>
                </w:tcPr>
                <w:p w:rsidR="00672A4A" w:rsidRDefault="00672A4A" w:rsidP="00672A4A">
                  <w:pPr>
                    <w:pStyle w:val="ConsPlusNormal"/>
                    <w:framePr w:hSpace="180" w:wrap="around" w:hAnchor="margin" w:xAlign="center" w:y="-1695"/>
                    <w:jc w:val="center"/>
                  </w:pPr>
                  <w:r>
                    <w:t>0</w:t>
                  </w:r>
                </w:p>
              </w:tc>
              <w:tc>
                <w:tcPr>
                  <w:tcW w:w="647" w:type="dxa"/>
                </w:tcPr>
                <w:p w:rsidR="00672A4A" w:rsidRDefault="00672A4A" w:rsidP="00672A4A">
                  <w:pPr>
                    <w:pStyle w:val="ConsPlusNormal"/>
                    <w:framePr w:hSpace="180" w:wrap="around" w:hAnchor="margin" w:xAlign="center" w:y="-1695"/>
                    <w:jc w:val="center"/>
                  </w:pPr>
                  <w:r>
                    <w:t>0</w:t>
                  </w:r>
                </w:p>
              </w:tc>
              <w:tc>
                <w:tcPr>
                  <w:tcW w:w="1196" w:type="dxa"/>
                  <w:gridSpan w:val="2"/>
                </w:tcPr>
                <w:p w:rsidR="00672A4A" w:rsidRDefault="00672A4A" w:rsidP="00672A4A">
                  <w:pPr>
                    <w:pStyle w:val="ConsPlusNormal"/>
                    <w:framePr w:hSpace="180" w:wrap="around" w:hAnchor="margin" w:xAlign="center" w:y="-1695"/>
                    <w:jc w:val="center"/>
                  </w:pPr>
                  <w:r>
                    <w:t>0</w:t>
                  </w:r>
                </w:p>
              </w:tc>
            </w:tr>
            <w:tr w:rsidR="00672A4A" w:rsidTr="00433AE2">
              <w:tc>
                <w:tcPr>
                  <w:tcW w:w="3256" w:type="dxa"/>
                </w:tcPr>
                <w:p w:rsidR="00672A4A" w:rsidRDefault="00672A4A" w:rsidP="00672A4A">
                  <w:pPr>
                    <w:pStyle w:val="ConsPlusNormal"/>
                    <w:framePr w:hSpace="180" w:wrap="around" w:hAnchor="margin" w:xAlign="center" w:y="-1695"/>
                  </w:pPr>
                  <w:r>
                    <w:t>Увеличение стоимости строительных материалов - иного движимого имущества учреждения</w:t>
                  </w:r>
                </w:p>
              </w:tc>
              <w:tc>
                <w:tcPr>
                  <w:tcW w:w="1275" w:type="dxa"/>
                </w:tcPr>
                <w:p w:rsidR="00672A4A" w:rsidRDefault="00672A4A" w:rsidP="00672A4A">
                  <w:pPr>
                    <w:pStyle w:val="ConsPlusNormal"/>
                    <w:framePr w:hSpace="180" w:wrap="around" w:hAnchor="margin" w:xAlign="center" w:y="-1695"/>
                    <w:jc w:val="center"/>
                  </w:pPr>
                  <w:r>
                    <w:t>0</w:t>
                  </w:r>
                </w:p>
              </w:tc>
              <w:tc>
                <w:tcPr>
                  <w:tcW w:w="1381" w:type="dxa"/>
                </w:tcPr>
                <w:p w:rsidR="00672A4A" w:rsidRDefault="00672A4A" w:rsidP="00672A4A">
                  <w:pPr>
                    <w:pStyle w:val="ConsPlusNormal"/>
                    <w:framePr w:hSpace="180" w:wrap="around" w:hAnchor="margin" w:xAlign="center" w:y="-1695"/>
                    <w:jc w:val="center"/>
                  </w:pPr>
                  <w:r>
                    <w:t>0</w:t>
                  </w:r>
                </w:p>
              </w:tc>
              <w:tc>
                <w:tcPr>
                  <w:tcW w:w="1171" w:type="dxa"/>
                </w:tcPr>
                <w:p w:rsidR="00672A4A" w:rsidRDefault="00672A4A" w:rsidP="00672A4A">
                  <w:pPr>
                    <w:pStyle w:val="ConsPlusNormal"/>
                    <w:framePr w:hSpace="180" w:wrap="around" w:hAnchor="margin" w:xAlign="center" w:y="-1695"/>
                    <w:jc w:val="center"/>
                  </w:pPr>
                  <w:r>
                    <w:t>1</w:t>
                  </w:r>
                </w:p>
              </w:tc>
              <w:tc>
                <w:tcPr>
                  <w:tcW w:w="1134" w:type="dxa"/>
                </w:tcPr>
                <w:p w:rsidR="00672A4A" w:rsidRDefault="00672A4A" w:rsidP="00672A4A">
                  <w:pPr>
                    <w:pStyle w:val="ConsPlusNormal"/>
                    <w:framePr w:hSpace="180" w:wrap="around" w:hAnchor="margin" w:xAlign="center" w:y="-1695"/>
                    <w:jc w:val="center"/>
                  </w:pPr>
                  <w:r>
                    <w:t>0</w:t>
                  </w:r>
                </w:p>
              </w:tc>
              <w:tc>
                <w:tcPr>
                  <w:tcW w:w="1276" w:type="dxa"/>
                </w:tcPr>
                <w:p w:rsidR="00672A4A" w:rsidRDefault="00672A4A" w:rsidP="00672A4A">
                  <w:pPr>
                    <w:pStyle w:val="ConsPlusNormal"/>
                    <w:framePr w:hSpace="180" w:wrap="around" w:hAnchor="margin" w:xAlign="center" w:y="-1695"/>
                    <w:jc w:val="center"/>
                  </w:pPr>
                  <w:r>
                    <w:t>5</w:t>
                  </w:r>
                </w:p>
              </w:tc>
              <w:tc>
                <w:tcPr>
                  <w:tcW w:w="992" w:type="dxa"/>
                </w:tcPr>
                <w:p w:rsidR="00672A4A" w:rsidRDefault="00672A4A" w:rsidP="00672A4A">
                  <w:pPr>
                    <w:pStyle w:val="ConsPlusNormal"/>
                    <w:framePr w:hSpace="180" w:wrap="around" w:hAnchor="margin" w:xAlign="center" w:y="-1695"/>
                    <w:jc w:val="center"/>
                  </w:pPr>
                  <w:r>
                    <w:t>3</w:t>
                  </w:r>
                </w:p>
              </w:tc>
              <w:tc>
                <w:tcPr>
                  <w:tcW w:w="1276" w:type="dxa"/>
                </w:tcPr>
                <w:p w:rsidR="00672A4A" w:rsidRDefault="00672A4A" w:rsidP="00672A4A">
                  <w:pPr>
                    <w:pStyle w:val="ConsPlusNormal"/>
                    <w:framePr w:hSpace="180" w:wrap="around" w:hAnchor="margin" w:xAlign="center" w:y="-1695"/>
                    <w:jc w:val="center"/>
                  </w:pPr>
                  <w:r>
                    <w:t>4</w:t>
                  </w:r>
                </w:p>
              </w:tc>
              <w:tc>
                <w:tcPr>
                  <w:tcW w:w="1275" w:type="dxa"/>
                </w:tcPr>
                <w:p w:rsidR="00672A4A" w:rsidRDefault="00672A4A" w:rsidP="00672A4A">
                  <w:pPr>
                    <w:pStyle w:val="ConsPlusNormal"/>
                    <w:framePr w:hSpace="180" w:wrap="around" w:hAnchor="margin" w:xAlign="center" w:y="-1695"/>
                    <w:jc w:val="center"/>
                  </w:pPr>
                  <w:r>
                    <w:t>3</w:t>
                  </w:r>
                </w:p>
              </w:tc>
              <w:tc>
                <w:tcPr>
                  <w:tcW w:w="647" w:type="dxa"/>
                </w:tcPr>
                <w:p w:rsidR="00672A4A" w:rsidRDefault="00672A4A" w:rsidP="00672A4A">
                  <w:pPr>
                    <w:pStyle w:val="ConsPlusNormal"/>
                    <w:framePr w:hSpace="180" w:wrap="around" w:hAnchor="margin" w:xAlign="center" w:y="-1695"/>
                    <w:jc w:val="center"/>
                  </w:pPr>
                  <w:r>
                    <w:t>4</w:t>
                  </w:r>
                </w:p>
              </w:tc>
              <w:tc>
                <w:tcPr>
                  <w:tcW w:w="1196" w:type="dxa"/>
                  <w:gridSpan w:val="2"/>
                </w:tcPr>
                <w:p w:rsidR="00672A4A" w:rsidRDefault="00672A4A" w:rsidP="00672A4A">
                  <w:pPr>
                    <w:pStyle w:val="ConsPlusNormal"/>
                    <w:framePr w:hSpace="180" w:wrap="around" w:hAnchor="margin" w:xAlign="center" w:y="-1695"/>
                    <w:jc w:val="center"/>
                  </w:pPr>
                  <w:r>
                    <w:t>0</w:t>
                  </w:r>
                </w:p>
              </w:tc>
            </w:tr>
            <w:tr w:rsidR="00672A4A" w:rsidTr="00433AE2">
              <w:tc>
                <w:tcPr>
                  <w:tcW w:w="3256" w:type="dxa"/>
                </w:tcPr>
                <w:p w:rsidR="00672A4A" w:rsidRDefault="00672A4A" w:rsidP="00672A4A">
                  <w:pPr>
                    <w:pStyle w:val="ConsPlusNormal"/>
                    <w:framePr w:hSpace="180" w:wrap="around" w:hAnchor="margin" w:xAlign="center" w:y="-1695"/>
                  </w:pPr>
                  <w:r>
                    <w:lastRenderedPageBreak/>
                    <w:t>Уменьшение стоимости строительных материалов - иного движимого имущества учреждения</w:t>
                  </w:r>
                </w:p>
              </w:tc>
              <w:tc>
                <w:tcPr>
                  <w:tcW w:w="1275" w:type="dxa"/>
                </w:tcPr>
                <w:p w:rsidR="00672A4A" w:rsidRDefault="00672A4A" w:rsidP="00672A4A">
                  <w:pPr>
                    <w:pStyle w:val="ConsPlusNormal"/>
                    <w:framePr w:hSpace="180" w:wrap="around" w:hAnchor="margin" w:xAlign="center" w:y="-1695"/>
                    <w:jc w:val="center"/>
                  </w:pPr>
                  <w:r>
                    <w:t>0</w:t>
                  </w:r>
                </w:p>
              </w:tc>
              <w:tc>
                <w:tcPr>
                  <w:tcW w:w="1381" w:type="dxa"/>
                </w:tcPr>
                <w:p w:rsidR="00672A4A" w:rsidRDefault="00672A4A" w:rsidP="00672A4A">
                  <w:pPr>
                    <w:pStyle w:val="ConsPlusNormal"/>
                    <w:framePr w:hSpace="180" w:wrap="around" w:hAnchor="margin" w:xAlign="center" w:y="-1695"/>
                    <w:jc w:val="center"/>
                  </w:pPr>
                  <w:r>
                    <w:t>0</w:t>
                  </w:r>
                </w:p>
              </w:tc>
              <w:tc>
                <w:tcPr>
                  <w:tcW w:w="1171" w:type="dxa"/>
                </w:tcPr>
                <w:p w:rsidR="00672A4A" w:rsidRDefault="00672A4A" w:rsidP="00672A4A">
                  <w:pPr>
                    <w:pStyle w:val="ConsPlusNormal"/>
                    <w:framePr w:hSpace="180" w:wrap="around" w:hAnchor="margin" w:xAlign="center" w:y="-1695"/>
                    <w:jc w:val="center"/>
                  </w:pPr>
                  <w:r>
                    <w:t>1</w:t>
                  </w:r>
                </w:p>
              </w:tc>
              <w:tc>
                <w:tcPr>
                  <w:tcW w:w="1134" w:type="dxa"/>
                </w:tcPr>
                <w:p w:rsidR="00672A4A" w:rsidRDefault="00672A4A" w:rsidP="00672A4A">
                  <w:pPr>
                    <w:pStyle w:val="ConsPlusNormal"/>
                    <w:framePr w:hSpace="180" w:wrap="around" w:hAnchor="margin" w:xAlign="center" w:y="-1695"/>
                    <w:jc w:val="center"/>
                  </w:pPr>
                  <w:r>
                    <w:t>0</w:t>
                  </w:r>
                </w:p>
              </w:tc>
              <w:tc>
                <w:tcPr>
                  <w:tcW w:w="1276" w:type="dxa"/>
                </w:tcPr>
                <w:p w:rsidR="00672A4A" w:rsidRDefault="00672A4A" w:rsidP="00672A4A">
                  <w:pPr>
                    <w:pStyle w:val="ConsPlusNormal"/>
                    <w:framePr w:hSpace="180" w:wrap="around" w:hAnchor="margin" w:xAlign="center" w:y="-1695"/>
                    <w:jc w:val="center"/>
                  </w:pPr>
                  <w:r>
                    <w:t>5</w:t>
                  </w:r>
                </w:p>
              </w:tc>
              <w:tc>
                <w:tcPr>
                  <w:tcW w:w="992" w:type="dxa"/>
                </w:tcPr>
                <w:p w:rsidR="00672A4A" w:rsidRDefault="00672A4A" w:rsidP="00672A4A">
                  <w:pPr>
                    <w:pStyle w:val="ConsPlusNormal"/>
                    <w:framePr w:hSpace="180" w:wrap="around" w:hAnchor="margin" w:xAlign="center" w:y="-1695"/>
                    <w:jc w:val="center"/>
                  </w:pPr>
                  <w:r>
                    <w:t>3</w:t>
                  </w:r>
                </w:p>
              </w:tc>
              <w:tc>
                <w:tcPr>
                  <w:tcW w:w="1276" w:type="dxa"/>
                </w:tcPr>
                <w:p w:rsidR="00672A4A" w:rsidRDefault="00672A4A" w:rsidP="00672A4A">
                  <w:pPr>
                    <w:pStyle w:val="ConsPlusNormal"/>
                    <w:framePr w:hSpace="180" w:wrap="around" w:hAnchor="margin" w:xAlign="center" w:y="-1695"/>
                    <w:jc w:val="center"/>
                  </w:pPr>
                  <w:r>
                    <w:t>4</w:t>
                  </w:r>
                </w:p>
              </w:tc>
              <w:tc>
                <w:tcPr>
                  <w:tcW w:w="1275" w:type="dxa"/>
                </w:tcPr>
                <w:p w:rsidR="00672A4A" w:rsidRDefault="00672A4A" w:rsidP="00672A4A">
                  <w:pPr>
                    <w:pStyle w:val="ConsPlusNormal"/>
                    <w:framePr w:hSpace="180" w:wrap="around" w:hAnchor="margin" w:xAlign="center" w:y="-1695"/>
                    <w:jc w:val="center"/>
                  </w:pPr>
                  <w:r>
                    <w:t>4</w:t>
                  </w:r>
                </w:p>
              </w:tc>
              <w:tc>
                <w:tcPr>
                  <w:tcW w:w="647" w:type="dxa"/>
                </w:tcPr>
                <w:p w:rsidR="00672A4A" w:rsidRDefault="00672A4A" w:rsidP="00672A4A">
                  <w:pPr>
                    <w:pStyle w:val="ConsPlusNormal"/>
                    <w:framePr w:hSpace="180" w:wrap="around" w:hAnchor="margin" w:xAlign="center" w:y="-1695"/>
                    <w:jc w:val="center"/>
                  </w:pPr>
                  <w:r>
                    <w:t>4</w:t>
                  </w:r>
                </w:p>
              </w:tc>
              <w:tc>
                <w:tcPr>
                  <w:tcW w:w="1196" w:type="dxa"/>
                  <w:gridSpan w:val="2"/>
                </w:tcPr>
                <w:p w:rsidR="00672A4A" w:rsidRDefault="00672A4A" w:rsidP="00672A4A">
                  <w:pPr>
                    <w:pStyle w:val="ConsPlusNormal"/>
                    <w:framePr w:hSpace="180" w:wrap="around" w:hAnchor="margin" w:xAlign="center" w:y="-1695"/>
                    <w:jc w:val="center"/>
                  </w:pPr>
                  <w:r>
                    <w:t>0</w:t>
                  </w:r>
                </w:p>
              </w:tc>
            </w:tr>
            <w:tr w:rsidR="00665749" w:rsidTr="00433AE2">
              <w:tc>
                <w:tcPr>
                  <w:tcW w:w="3256" w:type="dxa"/>
                </w:tcPr>
                <w:p w:rsidR="00665749" w:rsidRDefault="00665749" w:rsidP="00F74981">
                  <w:pPr>
                    <w:pStyle w:val="ConsPlusNormal"/>
                    <w:framePr w:hSpace="180" w:wrap="around" w:hAnchor="margin" w:xAlign="center" w:y="-1695"/>
                  </w:pPr>
                  <w:r>
                    <w:t>Мягкий инвентарь - иное движимое имущество учреждения</w:t>
                  </w:r>
                </w:p>
              </w:tc>
              <w:tc>
                <w:tcPr>
                  <w:tcW w:w="1275" w:type="dxa"/>
                </w:tcPr>
                <w:p w:rsidR="00665749" w:rsidRDefault="00665749" w:rsidP="00F74981">
                  <w:pPr>
                    <w:pStyle w:val="ConsPlusNormal"/>
                    <w:framePr w:hSpace="180" w:wrap="around" w:hAnchor="margin" w:xAlign="center" w:y="-1695"/>
                    <w:jc w:val="center"/>
                  </w:pPr>
                  <w:r>
                    <w:t>0</w:t>
                  </w:r>
                </w:p>
              </w:tc>
              <w:tc>
                <w:tcPr>
                  <w:tcW w:w="1381" w:type="dxa"/>
                </w:tcPr>
                <w:p w:rsidR="00665749" w:rsidRDefault="00665749" w:rsidP="00F74981">
                  <w:pPr>
                    <w:pStyle w:val="ConsPlusNormal"/>
                    <w:framePr w:hSpace="180" w:wrap="around" w:hAnchor="margin" w:xAlign="center" w:y="-1695"/>
                    <w:jc w:val="center"/>
                  </w:pPr>
                  <w:r>
                    <w:t>0</w:t>
                  </w:r>
                </w:p>
              </w:tc>
              <w:tc>
                <w:tcPr>
                  <w:tcW w:w="1171" w:type="dxa"/>
                </w:tcPr>
                <w:p w:rsidR="00665749" w:rsidRDefault="00665749" w:rsidP="00F74981">
                  <w:pPr>
                    <w:pStyle w:val="ConsPlusNormal"/>
                    <w:framePr w:hSpace="180" w:wrap="around" w:hAnchor="margin" w:xAlign="center" w:y="-1695"/>
                    <w:jc w:val="center"/>
                  </w:pPr>
                  <w:r>
                    <w:t>1</w:t>
                  </w:r>
                </w:p>
              </w:tc>
              <w:tc>
                <w:tcPr>
                  <w:tcW w:w="1134" w:type="dxa"/>
                </w:tcPr>
                <w:p w:rsidR="00665749" w:rsidRDefault="00665749" w:rsidP="00F74981">
                  <w:pPr>
                    <w:pStyle w:val="ConsPlusNormal"/>
                    <w:framePr w:hSpace="180" w:wrap="around" w:hAnchor="margin" w:xAlign="center" w:y="-1695"/>
                    <w:jc w:val="center"/>
                  </w:pPr>
                  <w:r>
                    <w:t>0</w:t>
                  </w:r>
                </w:p>
              </w:tc>
              <w:tc>
                <w:tcPr>
                  <w:tcW w:w="1276" w:type="dxa"/>
                </w:tcPr>
                <w:p w:rsidR="00665749" w:rsidRDefault="00665749" w:rsidP="00F74981">
                  <w:pPr>
                    <w:pStyle w:val="ConsPlusNormal"/>
                    <w:framePr w:hSpace="180" w:wrap="around" w:hAnchor="margin" w:xAlign="center" w:y="-1695"/>
                    <w:jc w:val="center"/>
                  </w:pPr>
                  <w:r>
                    <w:t>5</w:t>
                  </w:r>
                </w:p>
              </w:tc>
              <w:tc>
                <w:tcPr>
                  <w:tcW w:w="992" w:type="dxa"/>
                </w:tcPr>
                <w:p w:rsidR="00665749" w:rsidRDefault="00665749" w:rsidP="00F74981">
                  <w:pPr>
                    <w:pStyle w:val="ConsPlusNormal"/>
                    <w:framePr w:hSpace="180" w:wrap="around" w:hAnchor="margin" w:xAlign="center" w:y="-1695"/>
                    <w:jc w:val="center"/>
                  </w:pPr>
                  <w:r>
                    <w:t>3</w:t>
                  </w:r>
                </w:p>
              </w:tc>
              <w:tc>
                <w:tcPr>
                  <w:tcW w:w="1276" w:type="dxa"/>
                </w:tcPr>
                <w:p w:rsidR="00665749" w:rsidRDefault="00665749" w:rsidP="00F74981">
                  <w:pPr>
                    <w:pStyle w:val="ConsPlusNormal"/>
                    <w:framePr w:hSpace="180" w:wrap="around" w:hAnchor="margin" w:xAlign="center" w:y="-1695"/>
                    <w:jc w:val="center"/>
                  </w:pPr>
                  <w:r>
                    <w:t>5</w:t>
                  </w:r>
                </w:p>
              </w:tc>
              <w:tc>
                <w:tcPr>
                  <w:tcW w:w="1275" w:type="dxa"/>
                </w:tcPr>
                <w:p w:rsidR="00665749" w:rsidRDefault="00665749" w:rsidP="00F74981">
                  <w:pPr>
                    <w:pStyle w:val="ConsPlusNormal"/>
                    <w:framePr w:hSpace="180" w:wrap="around" w:hAnchor="margin" w:xAlign="center" w:y="-1695"/>
                    <w:jc w:val="center"/>
                  </w:pPr>
                  <w:r>
                    <w:t>0</w:t>
                  </w:r>
                </w:p>
              </w:tc>
              <w:tc>
                <w:tcPr>
                  <w:tcW w:w="647" w:type="dxa"/>
                </w:tcPr>
                <w:p w:rsidR="00665749" w:rsidRDefault="00665749" w:rsidP="00F74981">
                  <w:pPr>
                    <w:pStyle w:val="ConsPlusNormal"/>
                    <w:framePr w:hSpace="180" w:wrap="around" w:hAnchor="margin" w:xAlign="center" w:y="-1695"/>
                    <w:jc w:val="center"/>
                  </w:pPr>
                  <w:r>
                    <w:t>0</w:t>
                  </w:r>
                </w:p>
              </w:tc>
              <w:tc>
                <w:tcPr>
                  <w:tcW w:w="1196" w:type="dxa"/>
                  <w:gridSpan w:val="2"/>
                </w:tcPr>
                <w:p w:rsidR="00665749" w:rsidRDefault="00665749" w:rsidP="00F74981">
                  <w:pPr>
                    <w:pStyle w:val="ConsPlusTitle"/>
                    <w:framePr w:hSpace="180" w:wrap="around" w:hAnchor="margin" w:xAlign="center" w:y="-1695"/>
                  </w:pPr>
                </w:p>
              </w:tc>
            </w:tr>
            <w:tr w:rsidR="00F74981" w:rsidTr="00433AE2">
              <w:tc>
                <w:tcPr>
                  <w:tcW w:w="3256" w:type="dxa"/>
                </w:tcPr>
                <w:p w:rsidR="00F74981" w:rsidRDefault="00F74981" w:rsidP="00F74981">
                  <w:pPr>
                    <w:pStyle w:val="ConsPlusNormal"/>
                    <w:framePr w:hSpace="180" w:wrap="around" w:hAnchor="margin" w:xAlign="center" w:y="-1695"/>
                  </w:pPr>
                  <w:r>
                    <w:t>Увеличение стоимости мягкого инвентаря - иного движимого имущества учреждения</w:t>
                  </w:r>
                </w:p>
              </w:tc>
              <w:tc>
                <w:tcPr>
                  <w:tcW w:w="1275" w:type="dxa"/>
                </w:tcPr>
                <w:p w:rsidR="00F74981" w:rsidRDefault="00F74981" w:rsidP="00F74981">
                  <w:pPr>
                    <w:pStyle w:val="ConsPlusNormal"/>
                    <w:framePr w:hSpace="180" w:wrap="around" w:hAnchor="margin" w:xAlign="center" w:y="-1695"/>
                    <w:jc w:val="center"/>
                  </w:pPr>
                  <w:r>
                    <w:t>0</w:t>
                  </w:r>
                </w:p>
              </w:tc>
              <w:tc>
                <w:tcPr>
                  <w:tcW w:w="1381" w:type="dxa"/>
                </w:tcPr>
                <w:p w:rsidR="00F74981" w:rsidRDefault="00F74981" w:rsidP="00F74981">
                  <w:pPr>
                    <w:pStyle w:val="ConsPlusNormal"/>
                    <w:framePr w:hSpace="180" w:wrap="around" w:hAnchor="margin" w:xAlign="center" w:y="-1695"/>
                    <w:jc w:val="center"/>
                  </w:pPr>
                  <w:r>
                    <w:t>0</w:t>
                  </w:r>
                </w:p>
              </w:tc>
              <w:tc>
                <w:tcPr>
                  <w:tcW w:w="1171" w:type="dxa"/>
                </w:tcPr>
                <w:p w:rsidR="00F74981" w:rsidRDefault="00F74981" w:rsidP="00F74981">
                  <w:pPr>
                    <w:pStyle w:val="ConsPlusNormal"/>
                    <w:framePr w:hSpace="180" w:wrap="around" w:hAnchor="margin" w:xAlign="center" w:y="-1695"/>
                    <w:jc w:val="center"/>
                  </w:pPr>
                  <w:r>
                    <w:t>1</w:t>
                  </w:r>
                </w:p>
              </w:tc>
              <w:tc>
                <w:tcPr>
                  <w:tcW w:w="1134" w:type="dxa"/>
                </w:tcPr>
                <w:p w:rsidR="00F74981" w:rsidRDefault="00F74981" w:rsidP="00F74981">
                  <w:pPr>
                    <w:pStyle w:val="ConsPlusNormal"/>
                    <w:framePr w:hSpace="180" w:wrap="around" w:hAnchor="margin" w:xAlign="center" w:y="-1695"/>
                    <w:jc w:val="center"/>
                  </w:pPr>
                  <w:r>
                    <w:t>0</w:t>
                  </w:r>
                </w:p>
              </w:tc>
              <w:tc>
                <w:tcPr>
                  <w:tcW w:w="1276" w:type="dxa"/>
                </w:tcPr>
                <w:p w:rsidR="00F74981" w:rsidRDefault="00F74981" w:rsidP="00F74981">
                  <w:pPr>
                    <w:pStyle w:val="ConsPlusNormal"/>
                    <w:framePr w:hSpace="180" w:wrap="around" w:hAnchor="margin" w:xAlign="center" w:y="-1695"/>
                    <w:jc w:val="center"/>
                  </w:pPr>
                  <w:r>
                    <w:t>5</w:t>
                  </w:r>
                </w:p>
              </w:tc>
              <w:tc>
                <w:tcPr>
                  <w:tcW w:w="992" w:type="dxa"/>
                </w:tcPr>
                <w:p w:rsidR="00F74981" w:rsidRDefault="00F74981" w:rsidP="00F74981">
                  <w:pPr>
                    <w:pStyle w:val="ConsPlusNormal"/>
                    <w:framePr w:hSpace="180" w:wrap="around" w:hAnchor="margin" w:xAlign="center" w:y="-1695"/>
                    <w:jc w:val="center"/>
                  </w:pPr>
                  <w:r>
                    <w:t>3</w:t>
                  </w:r>
                </w:p>
              </w:tc>
              <w:tc>
                <w:tcPr>
                  <w:tcW w:w="1276" w:type="dxa"/>
                </w:tcPr>
                <w:p w:rsidR="00F74981" w:rsidRDefault="00F74981" w:rsidP="00F74981">
                  <w:pPr>
                    <w:pStyle w:val="ConsPlusNormal"/>
                    <w:framePr w:hSpace="180" w:wrap="around" w:hAnchor="margin" w:xAlign="center" w:y="-1695"/>
                    <w:jc w:val="center"/>
                  </w:pPr>
                  <w:r>
                    <w:t>5</w:t>
                  </w:r>
                </w:p>
              </w:tc>
              <w:tc>
                <w:tcPr>
                  <w:tcW w:w="1275" w:type="dxa"/>
                </w:tcPr>
                <w:p w:rsidR="00F74981" w:rsidRDefault="00F74981" w:rsidP="00F74981">
                  <w:pPr>
                    <w:pStyle w:val="ConsPlusNormal"/>
                    <w:framePr w:hSpace="180" w:wrap="around" w:hAnchor="margin" w:xAlign="center" w:y="-1695"/>
                    <w:jc w:val="center"/>
                  </w:pPr>
                  <w:r>
                    <w:t>3</w:t>
                  </w:r>
                </w:p>
              </w:tc>
              <w:tc>
                <w:tcPr>
                  <w:tcW w:w="647" w:type="dxa"/>
                </w:tcPr>
                <w:p w:rsidR="00F74981" w:rsidRDefault="00F74981" w:rsidP="00F74981">
                  <w:pPr>
                    <w:pStyle w:val="ConsPlusNormal"/>
                    <w:framePr w:hSpace="180" w:wrap="around" w:hAnchor="margin" w:xAlign="center" w:y="-1695"/>
                    <w:jc w:val="center"/>
                  </w:pPr>
                  <w:r>
                    <w:t>4</w:t>
                  </w:r>
                </w:p>
              </w:tc>
              <w:tc>
                <w:tcPr>
                  <w:tcW w:w="1196" w:type="dxa"/>
                  <w:gridSpan w:val="2"/>
                </w:tcPr>
                <w:p w:rsidR="00F74981" w:rsidRDefault="00F74981" w:rsidP="00F74981">
                  <w:pPr>
                    <w:pStyle w:val="ConsPlusNormal"/>
                    <w:framePr w:hSpace="180" w:wrap="around" w:hAnchor="margin" w:xAlign="center" w:y="-1695"/>
                    <w:jc w:val="center"/>
                  </w:pPr>
                  <w:r>
                    <w:t>0</w:t>
                  </w:r>
                </w:p>
              </w:tc>
            </w:tr>
            <w:tr w:rsidR="00F74981" w:rsidTr="00433AE2">
              <w:tc>
                <w:tcPr>
                  <w:tcW w:w="3256" w:type="dxa"/>
                </w:tcPr>
                <w:p w:rsidR="00F74981" w:rsidRDefault="00F74981" w:rsidP="00F74981">
                  <w:pPr>
                    <w:pStyle w:val="ConsPlusNormal"/>
                    <w:framePr w:hSpace="180" w:wrap="around" w:hAnchor="margin" w:xAlign="center" w:y="-1695"/>
                  </w:pPr>
                  <w:r>
                    <w:t>Уменьшение стоимости мягкого инвентаря - иного движимого имущества учреждения</w:t>
                  </w:r>
                </w:p>
              </w:tc>
              <w:tc>
                <w:tcPr>
                  <w:tcW w:w="1275" w:type="dxa"/>
                </w:tcPr>
                <w:p w:rsidR="00F74981" w:rsidRDefault="00F74981" w:rsidP="00F74981">
                  <w:pPr>
                    <w:pStyle w:val="ConsPlusNormal"/>
                    <w:framePr w:hSpace="180" w:wrap="around" w:hAnchor="margin" w:xAlign="center" w:y="-1695"/>
                    <w:jc w:val="center"/>
                  </w:pPr>
                  <w:r>
                    <w:t>0</w:t>
                  </w:r>
                </w:p>
              </w:tc>
              <w:tc>
                <w:tcPr>
                  <w:tcW w:w="1381" w:type="dxa"/>
                </w:tcPr>
                <w:p w:rsidR="00F74981" w:rsidRDefault="00F74981" w:rsidP="00F74981">
                  <w:pPr>
                    <w:pStyle w:val="ConsPlusNormal"/>
                    <w:framePr w:hSpace="180" w:wrap="around" w:hAnchor="margin" w:xAlign="center" w:y="-1695"/>
                    <w:jc w:val="center"/>
                  </w:pPr>
                  <w:r>
                    <w:t>0</w:t>
                  </w:r>
                </w:p>
              </w:tc>
              <w:tc>
                <w:tcPr>
                  <w:tcW w:w="1171" w:type="dxa"/>
                </w:tcPr>
                <w:p w:rsidR="00F74981" w:rsidRDefault="00F74981" w:rsidP="00F74981">
                  <w:pPr>
                    <w:pStyle w:val="ConsPlusNormal"/>
                    <w:framePr w:hSpace="180" w:wrap="around" w:hAnchor="margin" w:xAlign="center" w:y="-1695"/>
                    <w:jc w:val="center"/>
                  </w:pPr>
                  <w:r>
                    <w:t>1</w:t>
                  </w:r>
                </w:p>
              </w:tc>
              <w:tc>
                <w:tcPr>
                  <w:tcW w:w="1134" w:type="dxa"/>
                </w:tcPr>
                <w:p w:rsidR="00F74981" w:rsidRDefault="00F74981" w:rsidP="00F74981">
                  <w:pPr>
                    <w:pStyle w:val="ConsPlusNormal"/>
                    <w:framePr w:hSpace="180" w:wrap="around" w:hAnchor="margin" w:xAlign="center" w:y="-1695"/>
                    <w:jc w:val="center"/>
                  </w:pPr>
                  <w:r>
                    <w:t>0</w:t>
                  </w:r>
                </w:p>
              </w:tc>
              <w:tc>
                <w:tcPr>
                  <w:tcW w:w="1276" w:type="dxa"/>
                </w:tcPr>
                <w:p w:rsidR="00F74981" w:rsidRDefault="00F74981" w:rsidP="00F74981">
                  <w:pPr>
                    <w:pStyle w:val="ConsPlusNormal"/>
                    <w:framePr w:hSpace="180" w:wrap="around" w:hAnchor="margin" w:xAlign="center" w:y="-1695"/>
                    <w:jc w:val="center"/>
                  </w:pPr>
                  <w:r>
                    <w:t>5</w:t>
                  </w:r>
                </w:p>
              </w:tc>
              <w:tc>
                <w:tcPr>
                  <w:tcW w:w="992" w:type="dxa"/>
                </w:tcPr>
                <w:p w:rsidR="00F74981" w:rsidRDefault="00F74981" w:rsidP="00F74981">
                  <w:pPr>
                    <w:pStyle w:val="ConsPlusNormal"/>
                    <w:framePr w:hSpace="180" w:wrap="around" w:hAnchor="margin" w:xAlign="center" w:y="-1695"/>
                    <w:jc w:val="center"/>
                  </w:pPr>
                  <w:r>
                    <w:t>3</w:t>
                  </w:r>
                </w:p>
              </w:tc>
              <w:tc>
                <w:tcPr>
                  <w:tcW w:w="1276" w:type="dxa"/>
                </w:tcPr>
                <w:p w:rsidR="00F74981" w:rsidRDefault="00F74981" w:rsidP="00F74981">
                  <w:pPr>
                    <w:pStyle w:val="ConsPlusNormal"/>
                    <w:framePr w:hSpace="180" w:wrap="around" w:hAnchor="margin" w:xAlign="center" w:y="-1695"/>
                    <w:jc w:val="center"/>
                  </w:pPr>
                  <w:r>
                    <w:t>5</w:t>
                  </w:r>
                </w:p>
              </w:tc>
              <w:tc>
                <w:tcPr>
                  <w:tcW w:w="1275" w:type="dxa"/>
                </w:tcPr>
                <w:p w:rsidR="00F74981" w:rsidRDefault="00F74981" w:rsidP="00F74981">
                  <w:pPr>
                    <w:pStyle w:val="ConsPlusNormal"/>
                    <w:framePr w:hSpace="180" w:wrap="around" w:hAnchor="margin" w:xAlign="center" w:y="-1695"/>
                    <w:jc w:val="center"/>
                  </w:pPr>
                  <w:r>
                    <w:t>4</w:t>
                  </w:r>
                </w:p>
              </w:tc>
              <w:tc>
                <w:tcPr>
                  <w:tcW w:w="647" w:type="dxa"/>
                </w:tcPr>
                <w:p w:rsidR="00F74981" w:rsidRDefault="00F74981" w:rsidP="00F74981">
                  <w:pPr>
                    <w:pStyle w:val="ConsPlusNormal"/>
                    <w:framePr w:hSpace="180" w:wrap="around" w:hAnchor="margin" w:xAlign="center" w:y="-1695"/>
                    <w:jc w:val="center"/>
                  </w:pPr>
                  <w:r>
                    <w:t>4</w:t>
                  </w:r>
                </w:p>
              </w:tc>
              <w:tc>
                <w:tcPr>
                  <w:tcW w:w="1196" w:type="dxa"/>
                  <w:gridSpan w:val="2"/>
                </w:tcPr>
                <w:p w:rsidR="00F74981" w:rsidRDefault="00F74981" w:rsidP="00F74981">
                  <w:pPr>
                    <w:pStyle w:val="ConsPlusNormal"/>
                    <w:framePr w:hSpace="180" w:wrap="around" w:hAnchor="margin" w:xAlign="center" w:y="-1695"/>
                    <w:jc w:val="center"/>
                  </w:pPr>
                  <w:r>
                    <w:t>0</w:t>
                  </w:r>
                </w:p>
              </w:tc>
            </w:tr>
            <w:tr w:rsidR="00F74981" w:rsidTr="00433AE2">
              <w:tc>
                <w:tcPr>
                  <w:tcW w:w="3256" w:type="dxa"/>
                </w:tcPr>
                <w:p w:rsidR="00F74981" w:rsidRDefault="00F74981" w:rsidP="00F74981">
                  <w:pPr>
                    <w:pStyle w:val="ConsPlusNormal"/>
                    <w:framePr w:hSpace="180" w:wrap="around" w:hAnchor="margin" w:xAlign="center" w:y="-1695"/>
                  </w:pPr>
                  <w:r>
                    <w:t>Прочие материальные запасы - иное движимое имущество учреждения</w:t>
                  </w:r>
                </w:p>
              </w:tc>
              <w:tc>
                <w:tcPr>
                  <w:tcW w:w="1275" w:type="dxa"/>
                </w:tcPr>
                <w:p w:rsidR="00F74981" w:rsidRDefault="00F74981" w:rsidP="00F74981">
                  <w:pPr>
                    <w:pStyle w:val="ConsPlusNormal"/>
                    <w:framePr w:hSpace="180" w:wrap="around" w:hAnchor="margin" w:xAlign="center" w:y="-1695"/>
                    <w:jc w:val="center"/>
                  </w:pPr>
                  <w:r>
                    <w:t>0</w:t>
                  </w:r>
                </w:p>
              </w:tc>
              <w:tc>
                <w:tcPr>
                  <w:tcW w:w="1381" w:type="dxa"/>
                </w:tcPr>
                <w:p w:rsidR="00F74981" w:rsidRDefault="00F74981" w:rsidP="00F74981">
                  <w:pPr>
                    <w:pStyle w:val="ConsPlusNormal"/>
                    <w:framePr w:hSpace="180" w:wrap="around" w:hAnchor="margin" w:xAlign="center" w:y="-1695"/>
                    <w:jc w:val="center"/>
                  </w:pPr>
                  <w:r>
                    <w:t>0</w:t>
                  </w:r>
                </w:p>
              </w:tc>
              <w:tc>
                <w:tcPr>
                  <w:tcW w:w="1171" w:type="dxa"/>
                </w:tcPr>
                <w:p w:rsidR="00F74981" w:rsidRDefault="00F74981" w:rsidP="00F74981">
                  <w:pPr>
                    <w:pStyle w:val="ConsPlusNormal"/>
                    <w:framePr w:hSpace="180" w:wrap="around" w:hAnchor="margin" w:xAlign="center" w:y="-1695"/>
                    <w:jc w:val="center"/>
                  </w:pPr>
                  <w:r>
                    <w:t>1</w:t>
                  </w:r>
                </w:p>
              </w:tc>
              <w:tc>
                <w:tcPr>
                  <w:tcW w:w="1134" w:type="dxa"/>
                </w:tcPr>
                <w:p w:rsidR="00F74981" w:rsidRDefault="00F74981" w:rsidP="00F74981">
                  <w:pPr>
                    <w:pStyle w:val="ConsPlusNormal"/>
                    <w:framePr w:hSpace="180" w:wrap="around" w:hAnchor="margin" w:xAlign="center" w:y="-1695"/>
                    <w:jc w:val="center"/>
                  </w:pPr>
                  <w:r>
                    <w:t>0</w:t>
                  </w:r>
                </w:p>
              </w:tc>
              <w:tc>
                <w:tcPr>
                  <w:tcW w:w="1276" w:type="dxa"/>
                </w:tcPr>
                <w:p w:rsidR="00F74981" w:rsidRDefault="00F74981" w:rsidP="00F74981">
                  <w:pPr>
                    <w:pStyle w:val="ConsPlusNormal"/>
                    <w:framePr w:hSpace="180" w:wrap="around" w:hAnchor="margin" w:xAlign="center" w:y="-1695"/>
                    <w:jc w:val="center"/>
                  </w:pPr>
                  <w:r>
                    <w:t>5</w:t>
                  </w:r>
                </w:p>
              </w:tc>
              <w:tc>
                <w:tcPr>
                  <w:tcW w:w="992" w:type="dxa"/>
                </w:tcPr>
                <w:p w:rsidR="00F74981" w:rsidRDefault="00F74981" w:rsidP="00F74981">
                  <w:pPr>
                    <w:pStyle w:val="ConsPlusNormal"/>
                    <w:framePr w:hSpace="180" w:wrap="around" w:hAnchor="margin" w:xAlign="center" w:y="-1695"/>
                    <w:jc w:val="center"/>
                  </w:pPr>
                  <w:r>
                    <w:t>3</w:t>
                  </w:r>
                </w:p>
              </w:tc>
              <w:tc>
                <w:tcPr>
                  <w:tcW w:w="1276" w:type="dxa"/>
                </w:tcPr>
                <w:p w:rsidR="00F74981" w:rsidRDefault="00F74981" w:rsidP="00F74981">
                  <w:pPr>
                    <w:pStyle w:val="ConsPlusNormal"/>
                    <w:framePr w:hSpace="180" w:wrap="around" w:hAnchor="margin" w:xAlign="center" w:y="-1695"/>
                    <w:jc w:val="center"/>
                  </w:pPr>
                  <w:r>
                    <w:t>6</w:t>
                  </w:r>
                </w:p>
              </w:tc>
              <w:tc>
                <w:tcPr>
                  <w:tcW w:w="1275" w:type="dxa"/>
                </w:tcPr>
                <w:p w:rsidR="00F74981" w:rsidRDefault="00F74981" w:rsidP="00F74981">
                  <w:pPr>
                    <w:pStyle w:val="ConsPlusNormal"/>
                    <w:framePr w:hSpace="180" w:wrap="around" w:hAnchor="margin" w:xAlign="center" w:y="-1695"/>
                    <w:jc w:val="center"/>
                  </w:pPr>
                  <w:r>
                    <w:t>0</w:t>
                  </w:r>
                </w:p>
              </w:tc>
              <w:tc>
                <w:tcPr>
                  <w:tcW w:w="647" w:type="dxa"/>
                </w:tcPr>
                <w:p w:rsidR="00F74981" w:rsidRDefault="00F74981" w:rsidP="00F74981">
                  <w:pPr>
                    <w:pStyle w:val="ConsPlusNormal"/>
                    <w:framePr w:hSpace="180" w:wrap="around" w:hAnchor="margin" w:xAlign="center" w:y="-1695"/>
                    <w:jc w:val="center"/>
                  </w:pPr>
                  <w:r>
                    <w:t>0</w:t>
                  </w:r>
                </w:p>
              </w:tc>
              <w:tc>
                <w:tcPr>
                  <w:tcW w:w="1196" w:type="dxa"/>
                  <w:gridSpan w:val="2"/>
                </w:tcPr>
                <w:p w:rsidR="00F74981" w:rsidRDefault="00F74981" w:rsidP="00F74981">
                  <w:pPr>
                    <w:pStyle w:val="ConsPlusNormal"/>
                    <w:framePr w:hSpace="180" w:wrap="around" w:hAnchor="margin" w:xAlign="center" w:y="-1695"/>
                    <w:jc w:val="center"/>
                  </w:pPr>
                  <w:r>
                    <w:t>0</w:t>
                  </w:r>
                </w:p>
              </w:tc>
            </w:tr>
            <w:tr w:rsidR="00F74981" w:rsidTr="00433AE2">
              <w:tc>
                <w:tcPr>
                  <w:tcW w:w="3256" w:type="dxa"/>
                </w:tcPr>
                <w:p w:rsidR="00F74981" w:rsidRDefault="00F74981" w:rsidP="00F74981">
                  <w:pPr>
                    <w:pStyle w:val="ConsPlusNormal"/>
                    <w:framePr w:hSpace="180" w:wrap="around" w:hAnchor="margin" w:xAlign="center" w:y="-1695"/>
                  </w:pPr>
                  <w:r>
                    <w:t>Увеличение стоимости прочих материальных запасов - иного движимого имущества учреждения</w:t>
                  </w:r>
                </w:p>
              </w:tc>
              <w:tc>
                <w:tcPr>
                  <w:tcW w:w="1275" w:type="dxa"/>
                </w:tcPr>
                <w:p w:rsidR="00F74981" w:rsidRDefault="00F74981" w:rsidP="00F74981">
                  <w:pPr>
                    <w:pStyle w:val="ConsPlusNormal"/>
                    <w:framePr w:hSpace="180" w:wrap="around" w:hAnchor="margin" w:xAlign="center" w:y="-1695"/>
                    <w:jc w:val="center"/>
                  </w:pPr>
                  <w:r>
                    <w:t>0</w:t>
                  </w:r>
                </w:p>
              </w:tc>
              <w:tc>
                <w:tcPr>
                  <w:tcW w:w="1381" w:type="dxa"/>
                </w:tcPr>
                <w:p w:rsidR="00F74981" w:rsidRDefault="00F74981" w:rsidP="00F74981">
                  <w:pPr>
                    <w:pStyle w:val="ConsPlusNormal"/>
                    <w:framePr w:hSpace="180" w:wrap="around" w:hAnchor="margin" w:xAlign="center" w:y="-1695"/>
                    <w:jc w:val="center"/>
                  </w:pPr>
                  <w:r>
                    <w:t>0</w:t>
                  </w:r>
                </w:p>
              </w:tc>
              <w:tc>
                <w:tcPr>
                  <w:tcW w:w="1171" w:type="dxa"/>
                </w:tcPr>
                <w:p w:rsidR="00F74981" w:rsidRDefault="00F74981" w:rsidP="00F74981">
                  <w:pPr>
                    <w:pStyle w:val="ConsPlusNormal"/>
                    <w:framePr w:hSpace="180" w:wrap="around" w:hAnchor="margin" w:xAlign="center" w:y="-1695"/>
                    <w:jc w:val="center"/>
                  </w:pPr>
                  <w:r>
                    <w:t>1</w:t>
                  </w:r>
                </w:p>
              </w:tc>
              <w:tc>
                <w:tcPr>
                  <w:tcW w:w="1134" w:type="dxa"/>
                </w:tcPr>
                <w:p w:rsidR="00F74981" w:rsidRDefault="00F74981" w:rsidP="00F74981">
                  <w:pPr>
                    <w:pStyle w:val="ConsPlusNormal"/>
                    <w:framePr w:hSpace="180" w:wrap="around" w:hAnchor="margin" w:xAlign="center" w:y="-1695"/>
                    <w:jc w:val="center"/>
                  </w:pPr>
                  <w:r>
                    <w:t>0</w:t>
                  </w:r>
                </w:p>
              </w:tc>
              <w:tc>
                <w:tcPr>
                  <w:tcW w:w="1276" w:type="dxa"/>
                </w:tcPr>
                <w:p w:rsidR="00F74981" w:rsidRDefault="00F74981" w:rsidP="00F74981">
                  <w:pPr>
                    <w:pStyle w:val="ConsPlusNormal"/>
                    <w:framePr w:hSpace="180" w:wrap="around" w:hAnchor="margin" w:xAlign="center" w:y="-1695"/>
                    <w:jc w:val="center"/>
                  </w:pPr>
                  <w:r>
                    <w:t>5</w:t>
                  </w:r>
                </w:p>
              </w:tc>
              <w:tc>
                <w:tcPr>
                  <w:tcW w:w="992" w:type="dxa"/>
                </w:tcPr>
                <w:p w:rsidR="00F74981" w:rsidRDefault="00F74981" w:rsidP="00F74981">
                  <w:pPr>
                    <w:pStyle w:val="ConsPlusNormal"/>
                    <w:framePr w:hSpace="180" w:wrap="around" w:hAnchor="margin" w:xAlign="center" w:y="-1695"/>
                    <w:jc w:val="center"/>
                  </w:pPr>
                  <w:r>
                    <w:t>3</w:t>
                  </w:r>
                </w:p>
              </w:tc>
              <w:tc>
                <w:tcPr>
                  <w:tcW w:w="1276" w:type="dxa"/>
                </w:tcPr>
                <w:p w:rsidR="00F74981" w:rsidRDefault="00F74981" w:rsidP="00F74981">
                  <w:pPr>
                    <w:pStyle w:val="ConsPlusNormal"/>
                    <w:framePr w:hSpace="180" w:wrap="around" w:hAnchor="margin" w:xAlign="center" w:y="-1695"/>
                    <w:jc w:val="center"/>
                  </w:pPr>
                  <w:r>
                    <w:t>6</w:t>
                  </w:r>
                </w:p>
              </w:tc>
              <w:tc>
                <w:tcPr>
                  <w:tcW w:w="1275" w:type="dxa"/>
                </w:tcPr>
                <w:p w:rsidR="00F74981" w:rsidRDefault="00F74981" w:rsidP="00F74981">
                  <w:pPr>
                    <w:pStyle w:val="ConsPlusNormal"/>
                    <w:framePr w:hSpace="180" w:wrap="around" w:hAnchor="margin" w:xAlign="center" w:y="-1695"/>
                    <w:jc w:val="center"/>
                  </w:pPr>
                  <w:r>
                    <w:t>3</w:t>
                  </w:r>
                </w:p>
              </w:tc>
              <w:tc>
                <w:tcPr>
                  <w:tcW w:w="647" w:type="dxa"/>
                </w:tcPr>
                <w:p w:rsidR="00F74981" w:rsidRDefault="00F74981" w:rsidP="00F74981">
                  <w:pPr>
                    <w:pStyle w:val="ConsPlusNormal"/>
                    <w:framePr w:hSpace="180" w:wrap="around" w:hAnchor="margin" w:xAlign="center" w:y="-1695"/>
                    <w:jc w:val="center"/>
                  </w:pPr>
                  <w:r>
                    <w:t>4</w:t>
                  </w:r>
                </w:p>
              </w:tc>
              <w:tc>
                <w:tcPr>
                  <w:tcW w:w="1196" w:type="dxa"/>
                  <w:gridSpan w:val="2"/>
                </w:tcPr>
                <w:p w:rsidR="00F74981" w:rsidRDefault="00F74981" w:rsidP="00F74981">
                  <w:pPr>
                    <w:pStyle w:val="ConsPlusNormal"/>
                    <w:framePr w:hSpace="180" w:wrap="around" w:hAnchor="margin" w:xAlign="center" w:y="-1695"/>
                    <w:jc w:val="center"/>
                  </w:pPr>
                  <w:r>
                    <w:t>0</w:t>
                  </w:r>
                </w:p>
              </w:tc>
            </w:tr>
            <w:tr w:rsidR="00F74981" w:rsidTr="00433AE2">
              <w:tc>
                <w:tcPr>
                  <w:tcW w:w="3256" w:type="dxa"/>
                </w:tcPr>
                <w:p w:rsidR="00F74981" w:rsidRDefault="00F74981" w:rsidP="00F74981">
                  <w:pPr>
                    <w:pStyle w:val="ConsPlusNormal"/>
                    <w:framePr w:hSpace="180" w:wrap="around" w:hAnchor="margin" w:xAlign="center" w:y="-1695"/>
                  </w:pPr>
                  <w:r>
                    <w:t>Уменьшение стоимости прочих материальных запасов - иного движимого имущества учреждения</w:t>
                  </w:r>
                </w:p>
              </w:tc>
              <w:tc>
                <w:tcPr>
                  <w:tcW w:w="1275" w:type="dxa"/>
                </w:tcPr>
                <w:p w:rsidR="00F74981" w:rsidRDefault="00F74981" w:rsidP="00F74981">
                  <w:pPr>
                    <w:pStyle w:val="ConsPlusNormal"/>
                    <w:framePr w:hSpace="180" w:wrap="around" w:hAnchor="margin" w:xAlign="center" w:y="-1695"/>
                    <w:jc w:val="center"/>
                  </w:pPr>
                  <w:r>
                    <w:t>0</w:t>
                  </w:r>
                </w:p>
              </w:tc>
              <w:tc>
                <w:tcPr>
                  <w:tcW w:w="1381" w:type="dxa"/>
                </w:tcPr>
                <w:p w:rsidR="00F74981" w:rsidRDefault="00F74981" w:rsidP="00F74981">
                  <w:pPr>
                    <w:pStyle w:val="ConsPlusNormal"/>
                    <w:framePr w:hSpace="180" w:wrap="around" w:hAnchor="margin" w:xAlign="center" w:y="-1695"/>
                    <w:jc w:val="center"/>
                  </w:pPr>
                  <w:r>
                    <w:t>0</w:t>
                  </w:r>
                </w:p>
              </w:tc>
              <w:tc>
                <w:tcPr>
                  <w:tcW w:w="1171" w:type="dxa"/>
                </w:tcPr>
                <w:p w:rsidR="00F74981" w:rsidRDefault="00F74981" w:rsidP="00F74981">
                  <w:pPr>
                    <w:pStyle w:val="ConsPlusNormal"/>
                    <w:framePr w:hSpace="180" w:wrap="around" w:hAnchor="margin" w:xAlign="center" w:y="-1695"/>
                    <w:jc w:val="center"/>
                  </w:pPr>
                  <w:r>
                    <w:t>1</w:t>
                  </w:r>
                </w:p>
              </w:tc>
              <w:tc>
                <w:tcPr>
                  <w:tcW w:w="1134" w:type="dxa"/>
                </w:tcPr>
                <w:p w:rsidR="00F74981" w:rsidRDefault="00F74981" w:rsidP="00F74981">
                  <w:pPr>
                    <w:pStyle w:val="ConsPlusNormal"/>
                    <w:framePr w:hSpace="180" w:wrap="around" w:hAnchor="margin" w:xAlign="center" w:y="-1695"/>
                    <w:jc w:val="center"/>
                  </w:pPr>
                  <w:r>
                    <w:t>0</w:t>
                  </w:r>
                </w:p>
              </w:tc>
              <w:tc>
                <w:tcPr>
                  <w:tcW w:w="1276" w:type="dxa"/>
                </w:tcPr>
                <w:p w:rsidR="00F74981" w:rsidRDefault="00F74981" w:rsidP="00F74981">
                  <w:pPr>
                    <w:pStyle w:val="ConsPlusNormal"/>
                    <w:framePr w:hSpace="180" w:wrap="around" w:hAnchor="margin" w:xAlign="center" w:y="-1695"/>
                    <w:jc w:val="center"/>
                  </w:pPr>
                  <w:r>
                    <w:t>5</w:t>
                  </w:r>
                </w:p>
              </w:tc>
              <w:tc>
                <w:tcPr>
                  <w:tcW w:w="992" w:type="dxa"/>
                </w:tcPr>
                <w:p w:rsidR="00F74981" w:rsidRDefault="00F74981" w:rsidP="00F74981">
                  <w:pPr>
                    <w:pStyle w:val="ConsPlusNormal"/>
                    <w:framePr w:hSpace="180" w:wrap="around" w:hAnchor="margin" w:xAlign="center" w:y="-1695"/>
                    <w:jc w:val="center"/>
                  </w:pPr>
                  <w:r>
                    <w:t>3</w:t>
                  </w:r>
                </w:p>
              </w:tc>
              <w:tc>
                <w:tcPr>
                  <w:tcW w:w="1276" w:type="dxa"/>
                </w:tcPr>
                <w:p w:rsidR="00F74981" w:rsidRDefault="00F74981" w:rsidP="00F74981">
                  <w:pPr>
                    <w:pStyle w:val="ConsPlusNormal"/>
                    <w:framePr w:hSpace="180" w:wrap="around" w:hAnchor="margin" w:xAlign="center" w:y="-1695"/>
                    <w:jc w:val="center"/>
                  </w:pPr>
                  <w:r>
                    <w:t>6</w:t>
                  </w:r>
                </w:p>
              </w:tc>
              <w:tc>
                <w:tcPr>
                  <w:tcW w:w="1275" w:type="dxa"/>
                </w:tcPr>
                <w:p w:rsidR="00F74981" w:rsidRDefault="00F74981" w:rsidP="00F74981">
                  <w:pPr>
                    <w:pStyle w:val="ConsPlusNormal"/>
                    <w:framePr w:hSpace="180" w:wrap="around" w:hAnchor="margin" w:xAlign="center" w:y="-1695"/>
                    <w:jc w:val="center"/>
                  </w:pPr>
                  <w:r>
                    <w:t>4</w:t>
                  </w:r>
                </w:p>
              </w:tc>
              <w:tc>
                <w:tcPr>
                  <w:tcW w:w="647" w:type="dxa"/>
                </w:tcPr>
                <w:p w:rsidR="00F74981" w:rsidRDefault="00F74981" w:rsidP="00F74981">
                  <w:pPr>
                    <w:pStyle w:val="ConsPlusNormal"/>
                    <w:framePr w:hSpace="180" w:wrap="around" w:hAnchor="margin" w:xAlign="center" w:y="-1695"/>
                    <w:jc w:val="center"/>
                  </w:pPr>
                  <w:r>
                    <w:t>4</w:t>
                  </w:r>
                </w:p>
              </w:tc>
              <w:tc>
                <w:tcPr>
                  <w:tcW w:w="1196" w:type="dxa"/>
                  <w:gridSpan w:val="2"/>
                </w:tcPr>
                <w:p w:rsidR="00F74981" w:rsidRDefault="00F74981" w:rsidP="00F74981">
                  <w:pPr>
                    <w:pStyle w:val="ConsPlusNormal"/>
                    <w:framePr w:hSpace="180" w:wrap="around" w:hAnchor="margin" w:xAlign="center" w:y="-1695"/>
                    <w:jc w:val="center"/>
                  </w:pPr>
                  <w:r>
                    <w:t>0</w:t>
                  </w:r>
                </w:p>
              </w:tc>
            </w:tr>
            <w:tr w:rsidR="00F74981" w:rsidTr="00433AE2">
              <w:tc>
                <w:tcPr>
                  <w:tcW w:w="3256" w:type="dxa"/>
                </w:tcPr>
                <w:p w:rsidR="00F74981" w:rsidRDefault="00F74981" w:rsidP="00F74981">
                  <w:pPr>
                    <w:pStyle w:val="ConsPlusNormal"/>
                    <w:framePr w:hSpace="180" w:wrap="around" w:hAnchor="margin" w:xAlign="center" w:y="-1695"/>
                  </w:pPr>
                  <w:r>
                    <w:t>Готовая продукция - иное движимое имущество учреждения</w:t>
                  </w:r>
                </w:p>
              </w:tc>
              <w:tc>
                <w:tcPr>
                  <w:tcW w:w="1275" w:type="dxa"/>
                </w:tcPr>
                <w:p w:rsidR="00F74981" w:rsidRDefault="00F74981" w:rsidP="00F74981">
                  <w:pPr>
                    <w:pStyle w:val="ConsPlusNormal"/>
                    <w:framePr w:hSpace="180" w:wrap="around" w:hAnchor="margin" w:xAlign="center" w:y="-1695"/>
                    <w:jc w:val="center"/>
                  </w:pPr>
                  <w:r>
                    <w:t>0</w:t>
                  </w:r>
                </w:p>
              </w:tc>
              <w:tc>
                <w:tcPr>
                  <w:tcW w:w="1381" w:type="dxa"/>
                </w:tcPr>
                <w:p w:rsidR="00F74981" w:rsidRDefault="00F74981" w:rsidP="00F74981">
                  <w:pPr>
                    <w:pStyle w:val="ConsPlusNormal"/>
                    <w:framePr w:hSpace="180" w:wrap="around" w:hAnchor="margin" w:xAlign="center" w:y="-1695"/>
                    <w:jc w:val="center"/>
                  </w:pPr>
                  <w:r>
                    <w:t>0</w:t>
                  </w:r>
                </w:p>
              </w:tc>
              <w:tc>
                <w:tcPr>
                  <w:tcW w:w="1171" w:type="dxa"/>
                </w:tcPr>
                <w:p w:rsidR="00F74981" w:rsidRDefault="00F74981" w:rsidP="00F74981">
                  <w:pPr>
                    <w:pStyle w:val="ConsPlusNormal"/>
                    <w:framePr w:hSpace="180" w:wrap="around" w:hAnchor="margin" w:xAlign="center" w:y="-1695"/>
                    <w:jc w:val="center"/>
                  </w:pPr>
                  <w:r>
                    <w:t>1</w:t>
                  </w:r>
                </w:p>
              </w:tc>
              <w:tc>
                <w:tcPr>
                  <w:tcW w:w="1134" w:type="dxa"/>
                </w:tcPr>
                <w:p w:rsidR="00F74981" w:rsidRDefault="00F74981" w:rsidP="00F74981">
                  <w:pPr>
                    <w:pStyle w:val="ConsPlusNormal"/>
                    <w:framePr w:hSpace="180" w:wrap="around" w:hAnchor="margin" w:xAlign="center" w:y="-1695"/>
                    <w:jc w:val="center"/>
                  </w:pPr>
                  <w:r>
                    <w:t>0</w:t>
                  </w:r>
                </w:p>
              </w:tc>
              <w:tc>
                <w:tcPr>
                  <w:tcW w:w="1276" w:type="dxa"/>
                </w:tcPr>
                <w:p w:rsidR="00F74981" w:rsidRDefault="00F74981" w:rsidP="00F74981">
                  <w:pPr>
                    <w:pStyle w:val="ConsPlusNormal"/>
                    <w:framePr w:hSpace="180" w:wrap="around" w:hAnchor="margin" w:xAlign="center" w:y="-1695"/>
                    <w:jc w:val="center"/>
                  </w:pPr>
                  <w:r>
                    <w:t>5</w:t>
                  </w:r>
                </w:p>
              </w:tc>
              <w:tc>
                <w:tcPr>
                  <w:tcW w:w="992" w:type="dxa"/>
                </w:tcPr>
                <w:p w:rsidR="00F74981" w:rsidRDefault="00F74981" w:rsidP="00F74981">
                  <w:pPr>
                    <w:pStyle w:val="ConsPlusNormal"/>
                    <w:framePr w:hSpace="180" w:wrap="around" w:hAnchor="margin" w:xAlign="center" w:y="-1695"/>
                    <w:jc w:val="center"/>
                  </w:pPr>
                  <w:r>
                    <w:t>3</w:t>
                  </w:r>
                </w:p>
              </w:tc>
              <w:tc>
                <w:tcPr>
                  <w:tcW w:w="1276" w:type="dxa"/>
                </w:tcPr>
                <w:p w:rsidR="00F74981" w:rsidRDefault="00F74981" w:rsidP="00F74981">
                  <w:pPr>
                    <w:pStyle w:val="ConsPlusNormal"/>
                    <w:framePr w:hSpace="180" w:wrap="around" w:hAnchor="margin" w:xAlign="center" w:y="-1695"/>
                    <w:jc w:val="center"/>
                  </w:pPr>
                  <w:r>
                    <w:t>7</w:t>
                  </w:r>
                </w:p>
              </w:tc>
              <w:tc>
                <w:tcPr>
                  <w:tcW w:w="1275" w:type="dxa"/>
                </w:tcPr>
                <w:p w:rsidR="00F74981" w:rsidRDefault="00F74981" w:rsidP="00F74981">
                  <w:pPr>
                    <w:pStyle w:val="ConsPlusNormal"/>
                    <w:framePr w:hSpace="180" w:wrap="around" w:hAnchor="margin" w:xAlign="center" w:y="-1695"/>
                    <w:jc w:val="center"/>
                  </w:pPr>
                  <w:r>
                    <w:t>0</w:t>
                  </w:r>
                </w:p>
              </w:tc>
              <w:tc>
                <w:tcPr>
                  <w:tcW w:w="647" w:type="dxa"/>
                </w:tcPr>
                <w:p w:rsidR="00F74981" w:rsidRDefault="00F74981" w:rsidP="00F74981">
                  <w:pPr>
                    <w:pStyle w:val="ConsPlusNormal"/>
                    <w:framePr w:hSpace="180" w:wrap="around" w:hAnchor="margin" w:xAlign="center" w:y="-1695"/>
                    <w:jc w:val="center"/>
                  </w:pPr>
                  <w:r>
                    <w:t>0</w:t>
                  </w:r>
                </w:p>
              </w:tc>
              <w:tc>
                <w:tcPr>
                  <w:tcW w:w="1196" w:type="dxa"/>
                  <w:gridSpan w:val="2"/>
                </w:tcPr>
                <w:p w:rsidR="00F74981" w:rsidRDefault="00F74981" w:rsidP="00F74981">
                  <w:pPr>
                    <w:pStyle w:val="ConsPlusNormal"/>
                    <w:framePr w:hSpace="180" w:wrap="around" w:hAnchor="margin" w:xAlign="center" w:y="-1695"/>
                    <w:jc w:val="center"/>
                  </w:pPr>
                  <w:r>
                    <w:t>0</w:t>
                  </w:r>
                </w:p>
              </w:tc>
            </w:tr>
            <w:tr w:rsidR="007649B7" w:rsidTr="00433AE2">
              <w:tc>
                <w:tcPr>
                  <w:tcW w:w="3256" w:type="dxa"/>
                </w:tcPr>
                <w:p w:rsidR="007649B7" w:rsidRDefault="007649B7" w:rsidP="007649B7">
                  <w:pPr>
                    <w:pStyle w:val="ConsPlusNormal"/>
                    <w:framePr w:hSpace="180" w:wrap="around" w:hAnchor="margin" w:xAlign="center" w:y="-1695"/>
                  </w:pPr>
                  <w:r>
                    <w:t>Увеличение стоимости готовой продукции - иного движимого имущества учреждения</w:t>
                  </w:r>
                </w:p>
              </w:tc>
              <w:tc>
                <w:tcPr>
                  <w:tcW w:w="1275" w:type="dxa"/>
                </w:tcPr>
                <w:p w:rsidR="007649B7" w:rsidRDefault="007649B7" w:rsidP="007649B7">
                  <w:pPr>
                    <w:pStyle w:val="ConsPlusNormal"/>
                    <w:framePr w:hSpace="180" w:wrap="around" w:hAnchor="margin" w:xAlign="center" w:y="-1695"/>
                    <w:jc w:val="center"/>
                  </w:pPr>
                  <w:r>
                    <w:t>0</w:t>
                  </w:r>
                </w:p>
              </w:tc>
              <w:tc>
                <w:tcPr>
                  <w:tcW w:w="1381" w:type="dxa"/>
                </w:tcPr>
                <w:p w:rsidR="007649B7" w:rsidRDefault="007649B7" w:rsidP="007649B7">
                  <w:pPr>
                    <w:pStyle w:val="ConsPlusNormal"/>
                    <w:framePr w:hSpace="180" w:wrap="around" w:hAnchor="margin" w:xAlign="center" w:y="-1695"/>
                    <w:jc w:val="center"/>
                  </w:pPr>
                  <w:r>
                    <w:t>0</w:t>
                  </w:r>
                </w:p>
              </w:tc>
              <w:tc>
                <w:tcPr>
                  <w:tcW w:w="1171" w:type="dxa"/>
                </w:tcPr>
                <w:p w:rsidR="007649B7" w:rsidRDefault="007649B7" w:rsidP="007649B7">
                  <w:pPr>
                    <w:pStyle w:val="ConsPlusNormal"/>
                    <w:framePr w:hSpace="180" w:wrap="around" w:hAnchor="margin" w:xAlign="center" w:y="-1695"/>
                    <w:jc w:val="center"/>
                  </w:pPr>
                  <w:r>
                    <w:t>1</w:t>
                  </w:r>
                </w:p>
              </w:tc>
              <w:tc>
                <w:tcPr>
                  <w:tcW w:w="1134" w:type="dxa"/>
                </w:tcPr>
                <w:p w:rsidR="007649B7" w:rsidRDefault="007649B7" w:rsidP="007649B7">
                  <w:pPr>
                    <w:pStyle w:val="ConsPlusNormal"/>
                    <w:framePr w:hSpace="180" w:wrap="around" w:hAnchor="margin" w:xAlign="center" w:y="-1695"/>
                    <w:jc w:val="center"/>
                  </w:pPr>
                  <w:r>
                    <w:t>0</w:t>
                  </w:r>
                </w:p>
              </w:tc>
              <w:tc>
                <w:tcPr>
                  <w:tcW w:w="1276" w:type="dxa"/>
                </w:tcPr>
                <w:p w:rsidR="007649B7" w:rsidRDefault="007649B7" w:rsidP="007649B7">
                  <w:pPr>
                    <w:pStyle w:val="ConsPlusNormal"/>
                    <w:framePr w:hSpace="180" w:wrap="around" w:hAnchor="margin" w:xAlign="center" w:y="-1695"/>
                    <w:jc w:val="center"/>
                  </w:pPr>
                  <w:r>
                    <w:t>5</w:t>
                  </w:r>
                </w:p>
              </w:tc>
              <w:tc>
                <w:tcPr>
                  <w:tcW w:w="992" w:type="dxa"/>
                </w:tcPr>
                <w:p w:rsidR="007649B7" w:rsidRDefault="007649B7" w:rsidP="007649B7">
                  <w:pPr>
                    <w:pStyle w:val="ConsPlusNormal"/>
                    <w:framePr w:hSpace="180" w:wrap="around" w:hAnchor="margin" w:xAlign="center" w:y="-1695"/>
                    <w:jc w:val="center"/>
                  </w:pPr>
                  <w:r>
                    <w:t>3</w:t>
                  </w:r>
                </w:p>
              </w:tc>
              <w:tc>
                <w:tcPr>
                  <w:tcW w:w="1276" w:type="dxa"/>
                </w:tcPr>
                <w:p w:rsidR="007649B7" w:rsidRDefault="007649B7" w:rsidP="007649B7">
                  <w:pPr>
                    <w:pStyle w:val="ConsPlusNormal"/>
                    <w:framePr w:hSpace="180" w:wrap="around" w:hAnchor="margin" w:xAlign="center" w:y="-1695"/>
                    <w:jc w:val="center"/>
                  </w:pPr>
                  <w:r>
                    <w:t>7</w:t>
                  </w:r>
                </w:p>
              </w:tc>
              <w:tc>
                <w:tcPr>
                  <w:tcW w:w="1275" w:type="dxa"/>
                </w:tcPr>
                <w:p w:rsidR="007649B7" w:rsidRDefault="007649B7" w:rsidP="007649B7">
                  <w:pPr>
                    <w:pStyle w:val="ConsPlusNormal"/>
                    <w:framePr w:hSpace="180" w:wrap="around" w:hAnchor="margin" w:xAlign="center" w:y="-1695"/>
                    <w:jc w:val="center"/>
                  </w:pPr>
                  <w:r>
                    <w:t>3</w:t>
                  </w:r>
                </w:p>
              </w:tc>
              <w:tc>
                <w:tcPr>
                  <w:tcW w:w="647" w:type="dxa"/>
                </w:tcPr>
                <w:p w:rsidR="007649B7" w:rsidRDefault="007649B7" w:rsidP="007649B7">
                  <w:pPr>
                    <w:pStyle w:val="ConsPlusNormal"/>
                    <w:framePr w:hSpace="180" w:wrap="around" w:hAnchor="margin" w:xAlign="center" w:y="-1695"/>
                    <w:jc w:val="center"/>
                  </w:pPr>
                  <w:r>
                    <w:t>4</w:t>
                  </w:r>
                </w:p>
              </w:tc>
              <w:tc>
                <w:tcPr>
                  <w:tcW w:w="1196" w:type="dxa"/>
                  <w:gridSpan w:val="2"/>
                </w:tcPr>
                <w:p w:rsidR="007649B7" w:rsidRDefault="007649B7" w:rsidP="007649B7">
                  <w:pPr>
                    <w:pStyle w:val="ConsPlusNormal"/>
                    <w:framePr w:hSpace="180" w:wrap="around" w:hAnchor="margin" w:xAlign="center" w:y="-1695"/>
                    <w:jc w:val="center"/>
                  </w:pPr>
                  <w:r>
                    <w:t>0</w:t>
                  </w:r>
                </w:p>
              </w:tc>
            </w:tr>
            <w:tr w:rsidR="007649B7" w:rsidTr="00433AE2">
              <w:tc>
                <w:tcPr>
                  <w:tcW w:w="3256" w:type="dxa"/>
                </w:tcPr>
                <w:p w:rsidR="007649B7" w:rsidRDefault="007649B7" w:rsidP="007649B7">
                  <w:pPr>
                    <w:pStyle w:val="ConsPlusNormal"/>
                    <w:framePr w:hSpace="180" w:wrap="around" w:hAnchor="margin" w:xAlign="center" w:y="-1695"/>
                  </w:pPr>
                  <w:r>
                    <w:t>Уменьшение стоимости готовой продукции - иного движимого имущества учреждения</w:t>
                  </w:r>
                </w:p>
              </w:tc>
              <w:tc>
                <w:tcPr>
                  <w:tcW w:w="1275" w:type="dxa"/>
                </w:tcPr>
                <w:p w:rsidR="007649B7" w:rsidRDefault="007649B7" w:rsidP="007649B7">
                  <w:pPr>
                    <w:pStyle w:val="ConsPlusNormal"/>
                    <w:framePr w:hSpace="180" w:wrap="around" w:hAnchor="margin" w:xAlign="center" w:y="-1695"/>
                    <w:jc w:val="center"/>
                  </w:pPr>
                  <w:r>
                    <w:t>0</w:t>
                  </w:r>
                </w:p>
              </w:tc>
              <w:tc>
                <w:tcPr>
                  <w:tcW w:w="1381" w:type="dxa"/>
                </w:tcPr>
                <w:p w:rsidR="007649B7" w:rsidRDefault="007649B7" w:rsidP="007649B7">
                  <w:pPr>
                    <w:pStyle w:val="ConsPlusNormal"/>
                    <w:framePr w:hSpace="180" w:wrap="around" w:hAnchor="margin" w:xAlign="center" w:y="-1695"/>
                    <w:jc w:val="center"/>
                  </w:pPr>
                  <w:r>
                    <w:t>0</w:t>
                  </w:r>
                </w:p>
              </w:tc>
              <w:tc>
                <w:tcPr>
                  <w:tcW w:w="1171" w:type="dxa"/>
                </w:tcPr>
                <w:p w:rsidR="007649B7" w:rsidRDefault="007649B7" w:rsidP="007649B7">
                  <w:pPr>
                    <w:pStyle w:val="ConsPlusNormal"/>
                    <w:framePr w:hSpace="180" w:wrap="around" w:hAnchor="margin" w:xAlign="center" w:y="-1695"/>
                    <w:jc w:val="center"/>
                  </w:pPr>
                  <w:r>
                    <w:t>1</w:t>
                  </w:r>
                </w:p>
              </w:tc>
              <w:tc>
                <w:tcPr>
                  <w:tcW w:w="1134" w:type="dxa"/>
                </w:tcPr>
                <w:p w:rsidR="007649B7" w:rsidRDefault="007649B7" w:rsidP="007649B7">
                  <w:pPr>
                    <w:pStyle w:val="ConsPlusNormal"/>
                    <w:framePr w:hSpace="180" w:wrap="around" w:hAnchor="margin" w:xAlign="center" w:y="-1695"/>
                    <w:jc w:val="center"/>
                  </w:pPr>
                  <w:r>
                    <w:t>0</w:t>
                  </w:r>
                </w:p>
              </w:tc>
              <w:tc>
                <w:tcPr>
                  <w:tcW w:w="1276" w:type="dxa"/>
                </w:tcPr>
                <w:p w:rsidR="007649B7" w:rsidRDefault="007649B7" w:rsidP="007649B7">
                  <w:pPr>
                    <w:pStyle w:val="ConsPlusNormal"/>
                    <w:framePr w:hSpace="180" w:wrap="around" w:hAnchor="margin" w:xAlign="center" w:y="-1695"/>
                    <w:jc w:val="center"/>
                  </w:pPr>
                  <w:r>
                    <w:t>5</w:t>
                  </w:r>
                </w:p>
              </w:tc>
              <w:tc>
                <w:tcPr>
                  <w:tcW w:w="992" w:type="dxa"/>
                </w:tcPr>
                <w:p w:rsidR="007649B7" w:rsidRDefault="007649B7" w:rsidP="007649B7">
                  <w:pPr>
                    <w:pStyle w:val="ConsPlusNormal"/>
                    <w:framePr w:hSpace="180" w:wrap="around" w:hAnchor="margin" w:xAlign="center" w:y="-1695"/>
                    <w:jc w:val="center"/>
                  </w:pPr>
                  <w:r>
                    <w:t>3</w:t>
                  </w:r>
                </w:p>
              </w:tc>
              <w:tc>
                <w:tcPr>
                  <w:tcW w:w="1276" w:type="dxa"/>
                </w:tcPr>
                <w:p w:rsidR="007649B7" w:rsidRDefault="007649B7" w:rsidP="007649B7">
                  <w:pPr>
                    <w:pStyle w:val="ConsPlusNormal"/>
                    <w:framePr w:hSpace="180" w:wrap="around" w:hAnchor="margin" w:xAlign="center" w:y="-1695"/>
                    <w:jc w:val="center"/>
                  </w:pPr>
                  <w:r>
                    <w:t>7</w:t>
                  </w:r>
                </w:p>
              </w:tc>
              <w:tc>
                <w:tcPr>
                  <w:tcW w:w="1275" w:type="dxa"/>
                </w:tcPr>
                <w:p w:rsidR="007649B7" w:rsidRDefault="007649B7" w:rsidP="007649B7">
                  <w:pPr>
                    <w:pStyle w:val="ConsPlusNormal"/>
                    <w:framePr w:hSpace="180" w:wrap="around" w:hAnchor="margin" w:xAlign="center" w:y="-1695"/>
                    <w:jc w:val="center"/>
                  </w:pPr>
                  <w:r>
                    <w:t>4</w:t>
                  </w:r>
                </w:p>
              </w:tc>
              <w:tc>
                <w:tcPr>
                  <w:tcW w:w="647" w:type="dxa"/>
                </w:tcPr>
                <w:p w:rsidR="007649B7" w:rsidRDefault="007649B7" w:rsidP="007649B7">
                  <w:pPr>
                    <w:pStyle w:val="ConsPlusNormal"/>
                    <w:framePr w:hSpace="180" w:wrap="around" w:hAnchor="margin" w:xAlign="center" w:y="-1695"/>
                    <w:jc w:val="center"/>
                  </w:pPr>
                  <w:r>
                    <w:t>4</w:t>
                  </w:r>
                </w:p>
              </w:tc>
              <w:tc>
                <w:tcPr>
                  <w:tcW w:w="1196" w:type="dxa"/>
                  <w:gridSpan w:val="2"/>
                </w:tcPr>
                <w:p w:rsidR="007649B7" w:rsidRDefault="007649B7" w:rsidP="007649B7">
                  <w:pPr>
                    <w:pStyle w:val="ConsPlusNormal"/>
                    <w:framePr w:hSpace="180" w:wrap="around" w:hAnchor="margin" w:xAlign="center" w:y="-1695"/>
                    <w:jc w:val="center"/>
                  </w:pPr>
                  <w:r>
                    <w:t>0</w:t>
                  </w:r>
                </w:p>
              </w:tc>
            </w:tr>
            <w:tr w:rsidR="007649B7" w:rsidTr="00433AE2">
              <w:tc>
                <w:tcPr>
                  <w:tcW w:w="3256" w:type="dxa"/>
                </w:tcPr>
                <w:p w:rsidR="007649B7" w:rsidRDefault="007649B7" w:rsidP="007649B7">
                  <w:pPr>
                    <w:pStyle w:val="ConsPlusNormal"/>
                    <w:framePr w:hSpace="180" w:wrap="around" w:hAnchor="margin" w:xAlign="center" w:y="-1695"/>
                  </w:pPr>
                  <w:r>
                    <w:lastRenderedPageBreak/>
                    <w:t>Товары - иное движимое имущество учреждения</w:t>
                  </w:r>
                </w:p>
              </w:tc>
              <w:tc>
                <w:tcPr>
                  <w:tcW w:w="1275" w:type="dxa"/>
                </w:tcPr>
                <w:p w:rsidR="007649B7" w:rsidRDefault="007649B7" w:rsidP="007649B7">
                  <w:pPr>
                    <w:pStyle w:val="ConsPlusNormal"/>
                    <w:framePr w:hSpace="180" w:wrap="around" w:hAnchor="margin" w:xAlign="center" w:y="-1695"/>
                    <w:jc w:val="center"/>
                  </w:pPr>
                  <w:r>
                    <w:t>0</w:t>
                  </w:r>
                </w:p>
              </w:tc>
              <w:tc>
                <w:tcPr>
                  <w:tcW w:w="1381" w:type="dxa"/>
                </w:tcPr>
                <w:p w:rsidR="007649B7" w:rsidRDefault="007649B7" w:rsidP="007649B7">
                  <w:pPr>
                    <w:pStyle w:val="ConsPlusNormal"/>
                    <w:framePr w:hSpace="180" w:wrap="around" w:hAnchor="margin" w:xAlign="center" w:y="-1695"/>
                    <w:jc w:val="center"/>
                  </w:pPr>
                  <w:r>
                    <w:t>0</w:t>
                  </w:r>
                </w:p>
              </w:tc>
              <w:tc>
                <w:tcPr>
                  <w:tcW w:w="1171" w:type="dxa"/>
                </w:tcPr>
                <w:p w:rsidR="007649B7" w:rsidRDefault="007649B7" w:rsidP="007649B7">
                  <w:pPr>
                    <w:pStyle w:val="ConsPlusNormal"/>
                    <w:framePr w:hSpace="180" w:wrap="around" w:hAnchor="margin" w:xAlign="center" w:y="-1695"/>
                    <w:jc w:val="center"/>
                  </w:pPr>
                  <w:r>
                    <w:t>1</w:t>
                  </w:r>
                </w:p>
              </w:tc>
              <w:tc>
                <w:tcPr>
                  <w:tcW w:w="1134" w:type="dxa"/>
                </w:tcPr>
                <w:p w:rsidR="007649B7" w:rsidRDefault="007649B7" w:rsidP="007649B7">
                  <w:pPr>
                    <w:pStyle w:val="ConsPlusNormal"/>
                    <w:framePr w:hSpace="180" w:wrap="around" w:hAnchor="margin" w:xAlign="center" w:y="-1695"/>
                    <w:jc w:val="center"/>
                  </w:pPr>
                  <w:r>
                    <w:t>0</w:t>
                  </w:r>
                </w:p>
              </w:tc>
              <w:tc>
                <w:tcPr>
                  <w:tcW w:w="1276" w:type="dxa"/>
                </w:tcPr>
                <w:p w:rsidR="007649B7" w:rsidRDefault="007649B7" w:rsidP="007649B7">
                  <w:pPr>
                    <w:pStyle w:val="ConsPlusNormal"/>
                    <w:framePr w:hSpace="180" w:wrap="around" w:hAnchor="margin" w:xAlign="center" w:y="-1695"/>
                    <w:jc w:val="center"/>
                  </w:pPr>
                  <w:r>
                    <w:t>5</w:t>
                  </w:r>
                </w:p>
              </w:tc>
              <w:tc>
                <w:tcPr>
                  <w:tcW w:w="992" w:type="dxa"/>
                </w:tcPr>
                <w:p w:rsidR="007649B7" w:rsidRDefault="007649B7" w:rsidP="007649B7">
                  <w:pPr>
                    <w:pStyle w:val="ConsPlusNormal"/>
                    <w:framePr w:hSpace="180" w:wrap="around" w:hAnchor="margin" w:xAlign="center" w:y="-1695"/>
                    <w:jc w:val="center"/>
                  </w:pPr>
                  <w:r>
                    <w:t>3</w:t>
                  </w:r>
                </w:p>
              </w:tc>
              <w:tc>
                <w:tcPr>
                  <w:tcW w:w="1276" w:type="dxa"/>
                </w:tcPr>
                <w:p w:rsidR="007649B7" w:rsidRDefault="007649B7" w:rsidP="007649B7">
                  <w:pPr>
                    <w:pStyle w:val="ConsPlusNormal"/>
                    <w:framePr w:hSpace="180" w:wrap="around" w:hAnchor="margin" w:xAlign="center" w:y="-1695"/>
                    <w:jc w:val="center"/>
                  </w:pPr>
                  <w:r>
                    <w:t>8</w:t>
                  </w:r>
                </w:p>
              </w:tc>
              <w:tc>
                <w:tcPr>
                  <w:tcW w:w="1275" w:type="dxa"/>
                </w:tcPr>
                <w:p w:rsidR="007649B7" w:rsidRDefault="007649B7" w:rsidP="007649B7">
                  <w:pPr>
                    <w:pStyle w:val="ConsPlusNormal"/>
                    <w:framePr w:hSpace="180" w:wrap="around" w:hAnchor="margin" w:xAlign="center" w:y="-1695"/>
                    <w:jc w:val="center"/>
                  </w:pPr>
                  <w:r>
                    <w:t>0</w:t>
                  </w:r>
                </w:p>
              </w:tc>
              <w:tc>
                <w:tcPr>
                  <w:tcW w:w="647" w:type="dxa"/>
                </w:tcPr>
                <w:p w:rsidR="007649B7" w:rsidRDefault="007649B7" w:rsidP="007649B7">
                  <w:pPr>
                    <w:pStyle w:val="ConsPlusNormal"/>
                    <w:framePr w:hSpace="180" w:wrap="around" w:hAnchor="margin" w:xAlign="center" w:y="-1695"/>
                    <w:jc w:val="center"/>
                  </w:pPr>
                  <w:r>
                    <w:t>0</w:t>
                  </w:r>
                </w:p>
              </w:tc>
              <w:tc>
                <w:tcPr>
                  <w:tcW w:w="1196" w:type="dxa"/>
                  <w:gridSpan w:val="2"/>
                </w:tcPr>
                <w:p w:rsidR="007649B7" w:rsidRDefault="007649B7" w:rsidP="007649B7">
                  <w:pPr>
                    <w:pStyle w:val="ConsPlusNormal"/>
                    <w:framePr w:hSpace="180" w:wrap="around" w:hAnchor="margin" w:xAlign="center" w:y="-1695"/>
                    <w:jc w:val="center"/>
                  </w:pPr>
                  <w:r>
                    <w:t>0</w:t>
                  </w:r>
                </w:p>
              </w:tc>
            </w:tr>
            <w:tr w:rsidR="007649B7" w:rsidTr="00433AE2">
              <w:tc>
                <w:tcPr>
                  <w:tcW w:w="3256" w:type="dxa"/>
                </w:tcPr>
                <w:p w:rsidR="007649B7" w:rsidRDefault="007649B7" w:rsidP="007649B7">
                  <w:pPr>
                    <w:pStyle w:val="ConsPlusNormal"/>
                    <w:framePr w:hSpace="180" w:wrap="around" w:hAnchor="margin" w:xAlign="center" w:y="-1695"/>
                  </w:pPr>
                  <w:r>
                    <w:t>Увеличение стоимости товаров - иного движимого имущества учреждения</w:t>
                  </w:r>
                </w:p>
              </w:tc>
              <w:tc>
                <w:tcPr>
                  <w:tcW w:w="1275" w:type="dxa"/>
                </w:tcPr>
                <w:p w:rsidR="007649B7" w:rsidRDefault="007649B7" w:rsidP="007649B7">
                  <w:pPr>
                    <w:pStyle w:val="ConsPlusNormal"/>
                    <w:framePr w:hSpace="180" w:wrap="around" w:hAnchor="margin" w:xAlign="center" w:y="-1695"/>
                    <w:jc w:val="center"/>
                  </w:pPr>
                  <w:r>
                    <w:t>0</w:t>
                  </w:r>
                </w:p>
              </w:tc>
              <w:tc>
                <w:tcPr>
                  <w:tcW w:w="1381" w:type="dxa"/>
                </w:tcPr>
                <w:p w:rsidR="007649B7" w:rsidRDefault="007649B7" w:rsidP="007649B7">
                  <w:pPr>
                    <w:pStyle w:val="ConsPlusNormal"/>
                    <w:framePr w:hSpace="180" w:wrap="around" w:hAnchor="margin" w:xAlign="center" w:y="-1695"/>
                    <w:jc w:val="center"/>
                  </w:pPr>
                  <w:r>
                    <w:t>0</w:t>
                  </w:r>
                </w:p>
              </w:tc>
              <w:tc>
                <w:tcPr>
                  <w:tcW w:w="1171" w:type="dxa"/>
                </w:tcPr>
                <w:p w:rsidR="007649B7" w:rsidRDefault="007649B7" w:rsidP="007649B7">
                  <w:pPr>
                    <w:pStyle w:val="ConsPlusNormal"/>
                    <w:framePr w:hSpace="180" w:wrap="around" w:hAnchor="margin" w:xAlign="center" w:y="-1695"/>
                    <w:jc w:val="center"/>
                  </w:pPr>
                  <w:r>
                    <w:t>1</w:t>
                  </w:r>
                </w:p>
              </w:tc>
              <w:tc>
                <w:tcPr>
                  <w:tcW w:w="1134" w:type="dxa"/>
                </w:tcPr>
                <w:p w:rsidR="007649B7" w:rsidRDefault="007649B7" w:rsidP="007649B7">
                  <w:pPr>
                    <w:pStyle w:val="ConsPlusNormal"/>
                    <w:framePr w:hSpace="180" w:wrap="around" w:hAnchor="margin" w:xAlign="center" w:y="-1695"/>
                    <w:jc w:val="center"/>
                  </w:pPr>
                  <w:r>
                    <w:t>0</w:t>
                  </w:r>
                </w:p>
              </w:tc>
              <w:tc>
                <w:tcPr>
                  <w:tcW w:w="1276" w:type="dxa"/>
                </w:tcPr>
                <w:p w:rsidR="007649B7" w:rsidRDefault="007649B7" w:rsidP="007649B7">
                  <w:pPr>
                    <w:pStyle w:val="ConsPlusNormal"/>
                    <w:framePr w:hSpace="180" w:wrap="around" w:hAnchor="margin" w:xAlign="center" w:y="-1695"/>
                    <w:jc w:val="center"/>
                  </w:pPr>
                  <w:r>
                    <w:t>5</w:t>
                  </w:r>
                </w:p>
              </w:tc>
              <w:tc>
                <w:tcPr>
                  <w:tcW w:w="992" w:type="dxa"/>
                </w:tcPr>
                <w:p w:rsidR="007649B7" w:rsidRDefault="007649B7" w:rsidP="007649B7">
                  <w:pPr>
                    <w:pStyle w:val="ConsPlusNormal"/>
                    <w:framePr w:hSpace="180" w:wrap="around" w:hAnchor="margin" w:xAlign="center" w:y="-1695"/>
                    <w:jc w:val="center"/>
                  </w:pPr>
                  <w:r>
                    <w:t>3</w:t>
                  </w:r>
                </w:p>
              </w:tc>
              <w:tc>
                <w:tcPr>
                  <w:tcW w:w="1276" w:type="dxa"/>
                </w:tcPr>
                <w:p w:rsidR="007649B7" w:rsidRDefault="007649B7" w:rsidP="007649B7">
                  <w:pPr>
                    <w:pStyle w:val="ConsPlusNormal"/>
                    <w:framePr w:hSpace="180" w:wrap="around" w:hAnchor="margin" w:xAlign="center" w:y="-1695"/>
                    <w:jc w:val="center"/>
                  </w:pPr>
                  <w:r>
                    <w:t>8</w:t>
                  </w:r>
                </w:p>
              </w:tc>
              <w:tc>
                <w:tcPr>
                  <w:tcW w:w="1275" w:type="dxa"/>
                </w:tcPr>
                <w:p w:rsidR="007649B7" w:rsidRDefault="007649B7" w:rsidP="007649B7">
                  <w:pPr>
                    <w:pStyle w:val="ConsPlusNormal"/>
                    <w:framePr w:hSpace="180" w:wrap="around" w:hAnchor="margin" w:xAlign="center" w:y="-1695"/>
                    <w:jc w:val="center"/>
                  </w:pPr>
                  <w:r>
                    <w:t>3</w:t>
                  </w:r>
                </w:p>
              </w:tc>
              <w:tc>
                <w:tcPr>
                  <w:tcW w:w="647" w:type="dxa"/>
                </w:tcPr>
                <w:p w:rsidR="007649B7" w:rsidRDefault="007649B7" w:rsidP="007649B7">
                  <w:pPr>
                    <w:pStyle w:val="ConsPlusNormal"/>
                    <w:framePr w:hSpace="180" w:wrap="around" w:hAnchor="margin" w:xAlign="center" w:y="-1695"/>
                    <w:jc w:val="center"/>
                  </w:pPr>
                  <w:r>
                    <w:t>4</w:t>
                  </w:r>
                </w:p>
              </w:tc>
              <w:tc>
                <w:tcPr>
                  <w:tcW w:w="1196" w:type="dxa"/>
                  <w:gridSpan w:val="2"/>
                </w:tcPr>
                <w:p w:rsidR="007649B7" w:rsidRDefault="007649B7" w:rsidP="007649B7">
                  <w:pPr>
                    <w:pStyle w:val="ConsPlusNormal"/>
                    <w:framePr w:hSpace="180" w:wrap="around" w:hAnchor="margin" w:xAlign="center" w:y="-1695"/>
                    <w:jc w:val="center"/>
                  </w:pPr>
                  <w:r>
                    <w:t>0</w:t>
                  </w:r>
                </w:p>
              </w:tc>
            </w:tr>
            <w:tr w:rsidR="007649B7" w:rsidTr="00433AE2">
              <w:tc>
                <w:tcPr>
                  <w:tcW w:w="3256" w:type="dxa"/>
                </w:tcPr>
                <w:p w:rsidR="007649B7" w:rsidRDefault="007649B7" w:rsidP="007649B7">
                  <w:pPr>
                    <w:pStyle w:val="ConsPlusNormal"/>
                    <w:framePr w:hSpace="180" w:wrap="around" w:hAnchor="margin" w:xAlign="center" w:y="-1695"/>
                  </w:pPr>
                  <w:r>
                    <w:t>Уменьшение стоимости товаров - иного движимого имущества учреждения</w:t>
                  </w:r>
                </w:p>
              </w:tc>
              <w:tc>
                <w:tcPr>
                  <w:tcW w:w="1275" w:type="dxa"/>
                </w:tcPr>
                <w:p w:rsidR="007649B7" w:rsidRDefault="007649B7" w:rsidP="007649B7">
                  <w:pPr>
                    <w:pStyle w:val="ConsPlusNormal"/>
                    <w:framePr w:hSpace="180" w:wrap="around" w:hAnchor="margin" w:xAlign="center" w:y="-1695"/>
                    <w:jc w:val="center"/>
                  </w:pPr>
                  <w:r>
                    <w:t>0</w:t>
                  </w:r>
                </w:p>
              </w:tc>
              <w:tc>
                <w:tcPr>
                  <w:tcW w:w="1381" w:type="dxa"/>
                </w:tcPr>
                <w:p w:rsidR="007649B7" w:rsidRDefault="007649B7" w:rsidP="007649B7">
                  <w:pPr>
                    <w:pStyle w:val="ConsPlusNormal"/>
                    <w:framePr w:hSpace="180" w:wrap="around" w:hAnchor="margin" w:xAlign="center" w:y="-1695"/>
                    <w:jc w:val="center"/>
                  </w:pPr>
                  <w:r>
                    <w:t>0</w:t>
                  </w:r>
                </w:p>
              </w:tc>
              <w:tc>
                <w:tcPr>
                  <w:tcW w:w="1171" w:type="dxa"/>
                </w:tcPr>
                <w:p w:rsidR="007649B7" w:rsidRDefault="007649B7" w:rsidP="007649B7">
                  <w:pPr>
                    <w:pStyle w:val="ConsPlusNormal"/>
                    <w:framePr w:hSpace="180" w:wrap="around" w:hAnchor="margin" w:xAlign="center" w:y="-1695"/>
                    <w:jc w:val="center"/>
                  </w:pPr>
                  <w:r>
                    <w:t>1</w:t>
                  </w:r>
                </w:p>
              </w:tc>
              <w:tc>
                <w:tcPr>
                  <w:tcW w:w="1134" w:type="dxa"/>
                </w:tcPr>
                <w:p w:rsidR="007649B7" w:rsidRDefault="007649B7" w:rsidP="007649B7">
                  <w:pPr>
                    <w:pStyle w:val="ConsPlusNormal"/>
                    <w:framePr w:hSpace="180" w:wrap="around" w:hAnchor="margin" w:xAlign="center" w:y="-1695"/>
                    <w:jc w:val="center"/>
                  </w:pPr>
                  <w:r>
                    <w:t>0</w:t>
                  </w:r>
                </w:p>
              </w:tc>
              <w:tc>
                <w:tcPr>
                  <w:tcW w:w="1276" w:type="dxa"/>
                </w:tcPr>
                <w:p w:rsidR="007649B7" w:rsidRDefault="007649B7" w:rsidP="007649B7">
                  <w:pPr>
                    <w:pStyle w:val="ConsPlusNormal"/>
                    <w:framePr w:hSpace="180" w:wrap="around" w:hAnchor="margin" w:xAlign="center" w:y="-1695"/>
                    <w:jc w:val="center"/>
                  </w:pPr>
                  <w:r>
                    <w:t>5</w:t>
                  </w:r>
                </w:p>
              </w:tc>
              <w:tc>
                <w:tcPr>
                  <w:tcW w:w="992" w:type="dxa"/>
                </w:tcPr>
                <w:p w:rsidR="007649B7" w:rsidRDefault="007649B7" w:rsidP="007649B7">
                  <w:pPr>
                    <w:pStyle w:val="ConsPlusNormal"/>
                    <w:framePr w:hSpace="180" w:wrap="around" w:hAnchor="margin" w:xAlign="center" w:y="-1695"/>
                    <w:jc w:val="center"/>
                  </w:pPr>
                  <w:r>
                    <w:t>3</w:t>
                  </w:r>
                </w:p>
              </w:tc>
              <w:tc>
                <w:tcPr>
                  <w:tcW w:w="1276" w:type="dxa"/>
                </w:tcPr>
                <w:p w:rsidR="007649B7" w:rsidRDefault="007649B7" w:rsidP="007649B7">
                  <w:pPr>
                    <w:pStyle w:val="ConsPlusNormal"/>
                    <w:framePr w:hSpace="180" w:wrap="around" w:hAnchor="margin" w:xAlign="center" w:y="-1695"/>
                    <w:jc w:val="center"/>
                  </w:pPr>
                  <w:r>
                    <w:t>8</w:t>
                  </w:r>
                </w:p>
              </w:tc>
              <w:tc>
                <w:tcPr>
                  <w:tcW w:w="1275" w:type="dxa"/>
                </w:tcPr>
                <w:p w:rsidR="007649B7" w:rsidRDefault="007649B7" w:rsidP="007649B7">
                  <w:pPr>
                    <w:pStyle w:val="ConsPlusNormal"/>
                    <w:framePr w:hSpace="180" w:wrap="around" w:hAnchor="margin" w:xAlign="center" w:y="-1695"/>
                    <w:jc w:val="center"/>
                  </w:pPr>
                  <w:r>
                    <w:t>4</w:t>
                  </w:r>
                </w:p>
              </w:tc>
              <w:tc>
                <w:tcPr>
                  <w:tcW w:w="647" w:type="dxa"/>
                </w:tcPr>
                <w:p w:rsidR="007649B7" w:rsidRDefault="007649B7" w:rsidP="007649B7">
                  <w:pPr>
                    <w:pStyle w:val="ConsPlusNormal"/>
                    <w:framePr w:hSpace="180" w:wrap="around" w:hAnchor="margin" w:xAlign="center" w:y="-1695"/>
                    <w:jc w:val="center"/>
                  </w:pPr>
                  <w:r>
                    <w:t>4</w:t>
                  </w:r>
                </w:p>
              </w:tc>
              <w:tc>
                <w:tcPr>
                  <w:tcW w:w="1196" w:type="dxa"/>
                  <w:gridSpan w:val="2"/>
                </w:tcPr>
                <w:p w:rsidR="007649B7" w:rsidRDefault="007649B7" w:rsidP="007649B7">
                  <w:pPr>
                    <w:pStyle w:val="ConsPlusNormal"/>
                    <w:framePr w:hSpace="180" w:wrap="around" w:hAnchor="margin" w:xAlign="center" w:y="-1695"/>
                    <w:jc w:val="center"/>
                  </w:pPr>
                  <w:r>
                    <w:t>0</w:t>
                  </w:r>
                </w:p>
              </w:tc>
            </w:tr>
            <w:tr w:rsidR="007649B7" w:rsidTr="00433AE2">
              <w:tc>
                <w:tcPr>
                  <w:tcW w:w="3256" w:type="dxa"/>
                </w:tcPr>
                <w:p w:rsidR="007649B7" w:rsidRDefault="007649B7" w:rsidP="007649B7">
                  <w:pPr>
                    <w:pStyle w:val="ConsPlusNormal"/>
                    <w:framePr w:hSpace="180" w:wrap="around" w:hAnchor="margin" w:xAlign="center" w:y="-1695"/>
                  </w:pPr>
                  <w:r>
                    <w:t>Наценка на товары - иное движимое имущество учреждения</w:t>
                  </w:r>
                </w:p>
              </w:tc>
              <w:tc>
                <w:tcPr>
                  <w:tcW w:w="1275" w:type="dxa"/>
                </w:tcPr>
                <w:p w:rsidR="007649B7" w:rsidRDefault="007649B7" w:rsidP="007649B7">
                  <w:pPr>
                    <w:pStyle w:val="ConsPlusNormal"/>
                    <w:framePr w:hSpace="180" w:wrap="around" w:hAnchor="margin" w:xAlign="center" w:y="-1695"/>
                    <w:jc w:val="center"/>
                  </w:pPr>
                  <w:r>
                    <w:t>0</w:t>
                  </w:r>
                </w:p>
              </w:tc>
              <w:tc>
                <w:tcPr>
                  <w:tcW w:w="1381" w:type="dxa"/>
                </w:tcPr>
                <w:p w:rsidR="007649B7" w:rsidRDefault="007649B7" w:rsidP="007649B7">
                  <w:pPr>
                    <w:pStyle w:val="ConsPlusNormal"/>
                    <w:framePr w:hSpace="180" w:wrap="around" w:hAnchor="margin" w:xAlign="center" w:y="-1695"/>
                    <w:jc w:val="center"/>
                  </w:pPr>
                  <w:r>
                    <w:t>0</w:t>
                  </w:r>
                </w:p>
              </w:tc>
              <w:tc>
                <w:tcPr>
                  <w:tcW w:w="1171" w:type="dxa"/>
                </w:tcPr>
                <w:p w:rsidR="007649B7" w:rsidRDefault="007649B7" w:rsidP="007649B7">
                  <w:pPr>
                    <w:pStyle w:val="ConsPlusNormal"/>
                    <w:framePr w:hSpace="180" w:wrap="around" w:hAnchor="margin" w:xAlign="center" w:y="-1695"/>
                    <w:jc w:val="center"/>
                  </w:pPr>
                  <w:r>
                    <w:t>1</w:t>
                  </w:r>
                </w:p>
              </w:tc>
              <w:tc>
                <w:tcPr>
                  <w:tcW w:w="1134" w:type="dxa"/>
                </w:tcPr>
                <w:p w:rsidR="007649B7" w:rsidRDefault="007649B7" w:rsidP="007649B7">
                  <w:pPr>
                    <w:pStyle w:val="ConsPlusNormal"/>
                    <w:framePr w:hSpace="180" w:wrap="around" w:hAnchor="margin" w:xAlign="center" w:y="-1695"/>
                    <w:jc w:val="center"/>
                  </w:pPr>
                  <w:r>
                    <w:t>0</w:t>
                  </w:r>
                </w:p>
              </w:tc>
              <w:tc>
                <w:tcPr>
                  <w:tcW w:w="1276" w:type="dxa"/>
                </w:tcPr>
                <w:p w:rsidR="007649B7" w:rsidRDefault="007649B7" w:rsidP="007649B7">
                  <w:pPr>
                    <w:pStyle w:val="ConsPlusNormal"/>
                    <w:framePr w:hSpace="180" w:wrap="around" w:hAnchor="margin" w:xAlign="center" w:y="-1695"/>
                    <w:jc w:val="center"/>
                  </w:pPr>
                  <w:r>
                    <w:t>5</w:t>
                  </w:r>
                </w:p>
              </w:tc>
              <w:tc>
                <w:tcPr>
                  <w:tcW w:w="992" w:type="dxa"/>
                </w:tcPr>
                <w:p w:rsidR="007649B7" w:rsidRDefault="007649B7" w:rsidP="007649B7">
                  <w:pPr>
                    <w:pStyle w:val="ConsPlusNormal"/>
                    <w:framePr w:hSpace="180" w:wrap="around" w:hAnchor="margin" w:xAlign="center" w:y="-1695"/>
                    <w:jc w:val="center"/>
                  </w:pPr>
                  <w:r>
                    <w:t>3</w:t>
                  </w:r>
                </w:p>
              </w:tc>
              <w:tc>
                <w:tcPr>
                  <w:tcW w:w="1276" w:type="dxa"/>
                </w:tcPr>
                <w:p w:rsidR="007649B7" w:rsidRDefault="007649B7" w:rsidP="007649B7">
                  <w:pPr>
                    <w:pStyle w:val="ConsPlusNormal"/>
                    <w:framePr w:hSpace="180" w:wrap="around" w:hAnchor="margin" w:xAlign="center" w:y="-1695"/>
                    <w:jc w:val="center"/>
                  </w:pPr>
                  <w:r>
                    <w:t>9</w:t>
                  </w:r>
                </w:p>
              </w:tc>
              <w:tc>
                <w:tcPr>
                  <w:tcW w:w="1275" w:type="dxa"/>
                </w:tcPr>
                <w:p w:rsidR="007649B7" w:rsidRDefault="007649B7" w:rsidP="007649B7">
                  <w:pPr>
                    <w:pStyle w:val="ConsPlusNormal"/>
                    <w:framePr w:hSpace="180" w:wrap="around" w:hAnchor="margin" w:xAlign="center" w:y="-1695"/>
                    <w:jc w:val="center"/>
                  </w:pPr>
                  <w:r>
                    <w:t>0</w:t>
                  </w:r>
                </w:p>
              </w:tc>
              <w:tc>
                <w:tcPr>
                  <w:tcW w:w="647" w:type="dxa"/>
                </w:tcPr>
                <w:p w:rsidR="007649B7" w:rsidRDefault="007649B7" w:rsidP="007649B7">
                  <w:pPr>
                    <w:pStyle w:val="ConsPlusNormal"/>
                    <w:framePr w:hSpace="180" w:wrap="around" w:hAnchor="margin" w:xAlign="center" w:y="-1695"/>
                    <w:jc w:val="center"/>
                  </w:pPr>
                  <w:r>
                    <w:t>0</w:t>
                  </w:r>
                </w:p>
              </w:tc>
              <w:tc>
                <w:tcPr>
                  <w:tcW w:w="1196" w:type="dxa"/>
                  <w:gridSpan w:val="2"/>
                </w:tcPr>
                <w:p w:rsidR="007649B7" w:rsidRDefault="007649B7" w:rsidP="007649B7">
                  <w:pPr>
                    <w:pStyle w:val="ConsPlusNormal"/>
                    <w:framePr w:hSpace="180" w:wrap="around" w:hAnchor="margin" w:xAlign="center" w:y="-1695"/>
                    <w:jc w:val="center"/>
                  </w:pPr>
                  <w:r>
                    <w:t>0</w:t>
                  </w:r>
                </w:p>
              </w:tc>
            </w:tr>
            <w:tr w:rsidR="001C234D" w:rsidTr="00433AE2">
              <w:tc>
                <w:tcPr>
                  <w:tcW w:w="3256" w:type="dxa"/>
                </w:tcPr>
                <w:p w:rsidR="001C234D" w:rsidRDefault="001C234D" w:rsidP="001C234D">
                  <w:pPr>
                    <w:pStyle w:val="ConsPlusNormal"/>
                    <w:framePr w:hSpace="180" w:wrap="around" w:hAnchor="margin" w:xAlign="center" w:y="-1695"/>
                  </w:pPr>
                  <w:r>
                    <w:t>Изменение за счет наценки стоимости товаров - иного движимого имущества учреждения</w:t>
                  </w:r>
                </w:p>
              </w:tc>
              <w:tc>
                <w:tcPr>
                  <w:tcW w:w="1275" w:type="dxa"/>
                </w:tcPr>
                <w:p w:rsidR="001C234D" w:rsidRDefault="001C234D" w:rsidP="001C234D">
                  <w:pPr>
                    <w:pStyle w:val="ConsPlusNormal"/>
                    <w:framePr w:hSpace="180" w:wrap="around" w:hAnchor="margin" w:xAlign="center" w:y="-1695"/>
                    <w:jc w:val="center"/>
                  </w:pPr>
                  <w:r>
                    <w:t>0</w:t>
                  </w:r>
                </w:p>
              </w:tc>
              <w:tc>
                <w:tcPr>
                  <w:tcW w:w="1381" w:type="dxa"/>
                </w:tcPr>
                <w:p w:rsidR="001C234D" w:rsidRDefault="001C234D" w:rsidP="001C234D">
                  <w:pPr>
                    <w:pStyle w:val="ConsPlusNormal"/>
                    <w:framePr w:hSpace="180" w:wrap="around" w:hAnchor="margin" w:xAlign="center" w:y="-1695"/>
                    <w:jc w:val="center"/>
                  </w:pPr>
                  <w:r>
                    <w:t>0</w:t>
                  </w:r>
                </w:p>
              </w:tc>
              <w:tc>
                <w:tcPr>
                  <w:tcW w:w="1171" w:type="dxa"/>
                </w:tcPr>
                <w:p w:rsidR="001C234D" w:rsidRDefault="001C234D" w:rsidP="001C234D">
                  <w:pPr>
                    <w:pStyle w:val="ConsPlusNormal"/>
                    <w:framePr w:hSpace="180" w:wrap="around" w:hAnchor="margin" w:xAlign="center" w:y="-1695"/>
                    <w:jc w:val="center"/>
                  </w:pPr>
                  <w:r>
                    <w:t>1</w:t>
                  </w:r>
                </w:p>
              </w:tc>
              <w:tc>
                <w:tcPr>
                  <w:tcW w:w="1134" w:type="dxa"/>
                </w:tcPr>
                <w:p w:rsidR="001C234D" w:rsidRDefault="001C234D" w:rsidP="001C234D">
                  <w:pPr>
                    <w:pStyle w:val="ConsPlusNormal"/>
                    <w:framePr w:hSpace="180" w:wrap="around" w:hAnchor="margin" w:xAlign="center" w:y="-1695"/>
                    <w:jc w:val="center"/>
                  </w:pPr>
                  <w:r>
                    <w:t>0</w:t>
                  </w:r>
                </w:p>
              </w:tc>
              <w:tc>
                <w:tcPr>
                  <w:tcW w:w="1276" w:type="dxa"/>
                </w:tcPr>
                <w:p w:rsidR="001C234D" w:rsidRDefault="001C234D" w:rsidP="001C234D">
                  <w:pPr>
                    <w:pStyle w:val="ConsPlusNormal"/>
                    <w:framePr w:hSpace="180" w:wrap="around" w:hAnchor="margin" w:xAlign="center" w:y="-1695"/>
                    <w:jc w:val="center"/>
                  </w:pPr>
                  <w:r>
                    <w:t>5</w:t>
                  </w:r>
                </w:p>
              </w:tc>
              <w:tc>
                <w:tcPr>
                  <w:tcW w:w="992" w:type="dxa"/>
                </w:tcPr>
                <w:p w:rsidR="001C234D" w:rsidRDefault="001C234D" w:rsidP="001C234D">
                  <w:pPr>
                    <w:pStyle w:val="ConsPlusNormal"/>
                    <w:framePr w:hSpace="180" w:wrap="around" w:hAnchor="margin" w:xAlign="center" w:y="-1695"/>
                    <w:jc w:val="center"/>
                  </w:pPr>
                  <w:r>
                    <w:t>3</w:t>
                  </w:r>
                </w:p>
              </w:tc>
              <w:tc>
                <w:tcPr>
                  <w:tcW w:w="1276" w:type="dxa"/>
                </w:tcPr>
                <w:p w:rsidR="001C234D" w:rsidRDefault="001C234D" w:rsidP="001C234D">
                  <w:pPr>
                    <w:pStyle w:val="ConsPlusNormal"/>
                    <w:framePr w:hSpace="180" w:wrap="around" w:hAnchor="margin" w:xAlign="center" w:y="-1695"/>
                    <w:jc w:val="center"/>
                  </w:pPr>
                  <w:r>
                    <w:t>9</w:t>
                  </w:r>
                </w:p>
              </w:tc>
              <w:tc>
                <w:tcPr>
                  <w:tcW w:w="1275" w:type="dxa"/>
                </w:tcPr>
                <w:p w:rsidR="001C234D" w:rsidRDefault="001C234D" w:rsidP="001C234D">
                  <w:pPr>
                    <w:pStyle w:val="ConsPlusNormal"/>
                    <w:framePr w:hSpace="180" w:wrap="around" w:hAnchor="margin" w:xAlign="center" w:y="-1695"/>
                    <w:jc w:val="center"/>
                  </w:pPr>
                  <w:r>
                    <w:t>3</w:t>
                  </w:r>
                </w:p>
              </w:tc>
              <w:tc>
                <w:tcPr>
                  <w:tcW w:w="647" w:type="dxa"/>
                </w:tcPr>
                <w:p w:rsidR="001C234D" w:rsidRDefault="001C234D" w:rsidP="001C234D">
                  <w:pPr>
                    <w:pStyle w:val="ConsPlusNormal"/>
                    <w:framePr w:hSpace="180" w:wrap="around" w:hAnchor="margin" w:xAlign="center" w:y="-1695"/>
                    <w:jc w:val="center"/>
                  </w:pPr>
                  <w:r>
                    <w:t>4</w:t>
                  </w:r>
                </w:p>
              </w:tc>
              <w:tc>
                <w:tcPr>
                  <w:tcW w:w="1196" w:type="dxa"/>
                  <w:gridSpan w:val="2"/>
                </w:tcPr>
                <w:p w:rsidR="001C234D" w:rsidRDefault="001C234D" w:rsidP="001C234D">
                  <w:pPr>
                    <w:pStyle w:val="ConsPlusNormal"/>
                    <w:framePr w:hSpace="180" w:wrap="around" w:hAnchor="margin" w:xAlign="center" w:y="-1695"/>
                    <w:jc w:val="center"/>
                  </w:pPr>
                  <w:r>
                    <w:t>0</w:t>
                  </w:r>
                </w:p>
              </w:tc>
            </w:tr>
            <w:tr w:rsidR="001C234D" w:rsidTr="00433AE2">
              <w:tc>
                <w:tcPr>
                  <w:tcW w:w="3256" w:type="dxa"/>
                </w:tcPr>
                <w:p w:rsidR="001C234D" w:rsidRDefault="001C234D" w:rsidP="001C234D">
                  <w:pPr>
                    <w:pStyle w:val="ConsPlusNormal"/>
                    <w:framePr w:hSpace="180" w:wrap="around" w:hAnchor="margin" w:xAlign="center" w:y="-1695"/>
                  </w:pPr>
                  <w:r>
                    <w:t>Вложения в нефинансовые активы</w:t>
                  </w:r>
                </w:p>
              </w:tc>
              <w:tc>
                <w:tcPr>
                  <w:tcW w:w="1275" w:type="dxa"/>
                </w:tcPr>
                <w:p w:rsidR="001C234D" w:rsidRDefault="001C234D" w:rsidP="001C234D">
                  <w:pPr>
                    <w:pStyle w:val="ConsPlusNormal"/>
                    <w:framePr w:hSpace="180" w:wrap="around" w:hAnchor="margin" w:xAlign="center" w:y="-1695"/>
                    <w:jc w:val="center"/>
                  </w:pPr>
                  <w:r>
                    <w:t>0</w:t>
                  </w:r>
                </w:p>
              </w:tc>
              <w:tc>
                <w:tcPr>
                  <w:tcW w:w="1381" w:type="dxa"/>
                </w:tcPr>
                <w:p w:rsidR="001C234D" w:rsidRDefault="001C234D" w:rsidP="001C234D">
                  <w:pPr>
                    <w:pStyle w:val="ConsPlusNormal"/>
                    <w:framePr w:hSpace="180" w:wrap="around" w:hAnchor="margin" w:xAlign="center" w:y="-1695"/>
                    <w:jc w:val="center"/>
                  </w:pPr>
                  <w:r>
                    <w:t>0</w:t>
                  </w:r>
                </w:p>
              </w:tc>
              <w:tc>
                <w:tcPr>
                  <w:tcW w:w="1171" w:type="dxa"/>
                </w:tcPr>
                <w:p w:rsidR="001C234D" w:rsidRDefault="001C234D" w:rsidP="001C234D">
                  <w:pPr>
                    <w:pStyle w:val="ConsPlusNormal"/>
                    <w:framePr w:hSpace="180" w:wrap="around" w:hAnchor="margin" w:xAlign="center" w:y="-1695"/>
                    <w:jc w:val="center"/>
                  </w:pPr>
                  <w:r>
                    <w:t>1</w:t>
                  </w:r>
                </w:p>
              </w:tc>
              <w:tc>
                <w:tcPr>
                  <w:tcW w:w="1134" w:type="dxa"/>
                </w:tcPr>
                <w:p w:rsidR="001C234D" w:rsidRDefault="001C234D" w:rsidP="001C234D">
                  <w:pPr>
                    <w:pStyle w:val="ConsPlusNormal"/>
                    <w:framePr w:hSpace="180" w:wrap="around" w:hAnchor="margin" w:xAlign="center" w:y="-1695"/>
                    <w:jc w:val="center"/>
                  </w:pPr>
                  <w:r>
                    <w:t>0</w:t>
                  </w:r>
                </w:p>
              </w:tc>
              <w:tc>
                <w:tcPr>
                  <w:tcW w:w="1276" w:type="dxa"/>
                </w:tcPr>
                <w:p w:rsidR="001C234D" w:rsidRDefault="001C234D" w:rsidP="001C234D">
                  <w:pPr>
                    <w:pStyle w:val="ConsPlusNormal"/>
                    <w:framePr w:hSpace="180" w:wrap="around" w:hAnchor="margin" w:xAlign="center" w:y="-1695"/>
                    <w:jc w:val="center"/>
                  </w:pPr>
                  <w:r>
                    <w:t>6</w:t>
                  </w:r>
                </w:p>
              </w:tc>
              <w:tc>
                <w:tcPr>
                  <w:tcW w:w="992" w:type="dxa"/>
                </w:tcPr>
                <w:p w:rsidR="001C234D" w:rsidRDefault="001C234D" w:rsidP="001C234D">
                  <w:pPr>
                    <w:pStyle w:val="ConsPlusNormal"/>
                    <w:framePr w:hSpace="180" w:wrap="around" w:hAnchor="margin" w:xAlign="center" w:y="-1695"/>
                    <w:jc w:val="center"/>
                  </w:pPr>
                  <w:r>
                    <w:t>0</w:t>
                  </w:r>
                </w:p>
              </w:tc>
              <w:tc>
                <w:tcPr>
                  <w:tcW w:w="1276" w:type="dxa"/>
                </w:tcPr>
                <w:p w:rsidR="001C234D" w:rsidRDefault="001C234D" w:rsidP="001C234D">
                  <w:pPr>
                    <w:pStyle w:val="ConsPlusNormal"/>
                    <w:framePr w:hSpace="180" w:wrap="around" w:hAnchor="margin" w:xAlign="center" w:y="-1695"/>
                    <w:jc w:val="center"/>
                  </w:pPr>
                  <w:r>
                    <w:t>0</w:t>
                  </w:r>
                </w:p>
              </w:tc>
              <w:tc>
                <w:tcPr>
                  <w:tcW w:w="1275" w:type="dxa"/>
                </w:tcPr>
                <w:p w:rsidR="001C234D" w:rsidRDefault="001C234D" w:rsidP="001C234D">
                  <w:pPr>
                    <w:pStyle w:val="ConsPlusNormal"/>
                    <w:framePr w:hSpace="180" w:wrap="around" w:hAnchor="margin" w:xAlign="center" w:y="-1695"/>
                    <w:jc w:val="center"/>
                  </w:pPr>
                  <w:r>
                    <w:t>0</w:t>
                  </w:r>
                </w:p>
              </w:tc>
              <w:tc>
                <w:tcPr>
                  <w:tcW w:w="647" w:type="dxa"/>
                </w:tcPr>
                <w:p w:rsidR="001C234D" w:rsidRDefault="001C234D" w:rsidP="001C234D">
                  <w:pPr>
                    <w:pStyle w:val="ConsPlusNormal"/>
                    <w:framePr w:hSpace="180" w:wrap="around" w:hAnchor="margin" w:xAlign="center" w:y="-1695"/>
                    <w:jc w:val="center"/>
                  </w:pPr>
                  <w:r>
                    <w:t>0</w:t>
                  </w:r>
                </w:p>
              </w:tc>
              <w:tc>
                <w:tcPr>
                  <w:tcW w:w="1196" w:type="dxa"/>
                  <w:gridSpan w:val="2"/>
                </w:tcPr>
                <w:p w:rsidR="001C234D" w:rsidRDefault="001C234D" w:rsidP="001C234D">
                  <w:pPr>
                    <w:pStyle w:val="ConsPlusNormal"/>
                    <w:framePr w:hSpace="180" w:wrap="around" w:hAnchor="margin" w:xAlign="center" w:y="-1695"/>
                    <w:jc w:val="center"/>
                  </w:pPr>
                  <w:r>
                    <w:t>0</w:t>
                  </w:r>
                </w:p>
              </w:tc>
            </w:tr>
            <w:tr w:rsidR="001C234D" w:rsidTr="00433AE2">
              <w:tc>
                <w:tcPr>
                  <w:tcW w:w="3256" w:type="dxa"/>
                </w:tcPr>
                <w:p w:rsidR="001C234D" w:rsidRDefault="001C234D" w:rsidP="001C234D">
                  <w:pPr>
                    <w:pStyle w:val="ConsPlusNormal"/>
                    <w:framePr w:hSpace="180" w:wrap="around" w:hAnchor="margin" w:xAlign="center" w:y="-1695"/>
                  </w:pPr>
                  <w:r>
                    <w:t>Вложения в недвижимое имущество &lt;2&gt;</w:t>
                  </w:r>
                </w:p>
              </w:tc>
              <w:tc>
                <w:tcPr>
                  <w:tcW w:w="1275" w:type="dxa"/>
                </w:tcPr>
                <w:p w:rsidR="001C234D" w:rsidRDefault="001C234D" w:rsidP="001C234D">
                  <w:pPr>
                    <w:pStyle w:val="ConsPlusNormal"/>
                    <w:framePr w:hSpace="180" w:wrap="around" w:hAnchor="margin" w:xAlign="center" w:y="-1695"/>
                    <w:jc w:val="center"/>
                  </w:pPr>
                  <w:r>
                    <w:t>0</w:t>
                  </w:r>
                </w:p>
              </w:tc>
              <w:tc>
                <w:tcPr>
                  <w:tcW w:w="1381" w:type="dxa"/>
                </w:tcPr>
                <w:p w:rsidR="001C234D" w:rsidRDefault="001C234D" w:rsidP="001C234D">
                  <w:pPr>
                    <w:pStyle w:val="ConsPlusNormal"/>
                    <w:framePr w:hSpace="180" w:wrap="around" w:hAnchor="margin" w:xAlign="center" w:y="-1695"/>
                    <w:jc w:val="center"/>
                  </w:pPr>
                  <w:r>
                    <w:t>0</w:t>
                  </w:r>
                </w:p>
              </w:tc>
              <w:tc>
                <w:tcPr>
                  <w:tcW w:w="1171" w:type="dxa"/>
                </w:tcPr>
                <w:p w:rsidR="001C234D" w:rsidRDefault="001C234D" w:rsidP="001C234D">
                  <w:pPr>
                    <w:pStyle w:val="ConsPlusNormal"/>
                    <w:framePr w:hSpace="180" w:wrap="around" w:hAnchor="margin" w:xAlign="center" w:y="-1695"/>
                    <w:jc w:val="center"/>
                  </w:pPr>
                  <w:r>
                    <w:t>1</w:t>
                  </w:r>
                </w:p>
              </w:tc>
              <w:tc>
                <w:tcPr>
                  <w:tcW w:w="1134" w:type="dxa"/>
                </w:tcPr>
                <w:p w:rsidR="001C234D" w:rsidRDefault="001C234D" w:rsidP="001C234D">
                  <w:pPr>
                    <w:pStyle w:val="ConsPlusNormal"/>
                    <w:framePr w:hSpace="180" w:wrap="around" w:hAnchor="margin" w:xAlign="center" w:y="-1695"/>
                    <w:jc w:val="center"/>
                  </w:pPr>
                  <w:r>
                    <w:t>0</w:t>
                  </w:r>
                </w:p>
              </w:tc>
              <w:tc>
                <w:tcPr>
                  <w:tcW w:w="1276" w:type="dxa"/>
                </w:tcPr>
                <w:p w:rsidR="001C234D" w:rsidRDefault="001C234D" w:rsidP="001C234D">
                  <w:pPr>
                    <w:pStyle w:val="ConsPlusNormal"/>
                    <w:framePr w:hSpace="180" w:wrap="around" w:hAnchor="margin" w:xAlign="center" w:y="-1695"/>
                    <w:jc w:val="center"/>
                  </w:pPr>
                  <w:r>
                    <w:t>6</w:t>
                  </w:r>
                </w:p>
              </w:tc>
              <w:tc>
                <w:tcPr>
                  <w:tcW w:w="992" w:type="dxa"/>
                </w:tcPr>
                <w:p w:rsidR="001C234D" w:rsidRDefault="001C234D" w:rsidP="001C234D">
                  <w:pPr>
                    <w:pStyle w:val="ConsPlusNormal"/>
                    <w:framePr w:hSpace="180" w:wrap="around" w:hAnchor="margin" w:xAlign="center" w:y="-1695"/>
                    <w:jc w:val="center"/>
                  </w:pPr>
                  <w:r>
                    <w:t>1</w:t>
                  </w:r>
                </w:p>
              </w:tc>
              <w:tc>
                <w:tcPr>
                  <w:tcW w:w="1276" w:type="dxa"/>
                </w:tcPr>
                <w:p w:rsidR="001C234D" w:rsidRDefault="001C234D" w:rsidP="001C234D">
                  <w:pPr>
                    <w:pStyle w:val="ConsPlusNormal"/>
                    <w:framePr w:hSpace="180" w:wrap="around" w:hAnchor="margin" w:xAlign="center" w:y="-1695"/>
                    <w:jc w:val="center"/>
                  </w:pPr>
                  <w:r>
                    <w:t>0</w:t>
                  </w:r>
                </w:p>
              </w:tc>
              <w:tc>
                <w:tcPr>
                  <w:tcW w:w="1275" w:type="dxa"/>
                </w:tcPr>
                <w:p w:rsidR="001C234D" w:rsidRDefault="001C234D" w:rsidP="001C234D">
                  <w:pPr>
                    <w:pStyle w:val="ConsPlusNormal"/>
                    <w:framePr w:hSpace="180" w:wrap="around" w:hAnchor="margin" w:xAlign="center" w:y="-1695"/>
                    <w:jc w:val="center"/>
                  </w:pPr>
                  <w:r>
                    <w:t>0</w:t>
                  </w:r>
                </w:p>
              </w:tc>
              <w:tc>
                <w:tcPr>
                  <w:tcW w:w="647" w:type="dxa"/>
                </w:tcPr>
                <w:p w:rsidR="001C234D" w:rsidRDefault="001C234D" w:rsidP="001C234D">
                  <w:pPr>
                    <w:pStyle w:val="ConsPlusNormal"/>
                    <w:framePr w:hSpace="180" w:wrap="around" w:hAnchor="margin" w:xAlign="center" w:y="-1695"/>
                    <w:jc w:val="center"/>
                  </w:pPr>
                  <w:r>
                    <w:t>0</w:t>
                  </w:r>
                </w:p>
              </w:tc>
              <w:tc>
                <w:tcPr>
                  <w:tcW w:w="1196" w:type="dxa"/>
                  <w:gridSpan w:val="2"/>
                </w:tcPr>
                <w:p w:rsidR="001C234D" w:rsidRDefault="001C234D" w:rsidP="001C234D">
                  <w:pPr>
                    <w:pStyle w:val="ConsPlusNormal"/>
                    <w:framePr w:hSpace="180" w:wrap="around" w:hAnchor="margin" w:xAlign="center" w:y="-1695"/>
                    <w:jc w:val="center"/>
                  </w:pPr>
                  <w:r>
                    <w:t>0</w:t>
                  </w:r>
                </w:p>
              </w:tc>
            </w:tr>
            <w:tr w:rsidR="002E23F3" w:rsidTr="00433AE2">
              <w:tc>
                <w:tcPr>
                  <w:tcW w:w="3256" w:type="dxa"/>
                </w:tcPr>
                <w:p w:rsidR="002E23F3" w:rsidRDefault="002E23F3" w:rsidP="002E23F3">
                  <w:pPr>
                    <w:pStyle w:val="ConsPlusNormal"/>
                    <w:framePr w:hSpace="180" w:wrap="around" w:hAnchor="margin" w:xAlign="center" w:y="-1695"/>
                  </w:pPr>
                  <w:r>
                    <w:t>Вложения в основные средства - недвижимое имущество</w:t>
                  </w:r>
                </w:p>
              </w:tc>
              <w:tc>
                <w:tcPr>
                  <w:tcW w:w="1275" w:type="dxa"/>
                </w:tcPr>
                <w:p w:rsidR="002E23F3" w:rsidRDefault="002E23F3" w:rsidP="002E23F3">
                  <w:pPr>
                    <w:pStyle w:val="ConsPlusNormal"/>
                    <w:framePr w:hSpace="180" w:wrap="around" w:hAnchor="margin" w:xAlign="center" w:y="-1695"/>
                    <w:jc w:val="center"/>
                  </w:pPr>
                  <w:r>
                    <w:t>0</w:t>
                  </w:r>
                </w:p>
              </w:tc>
              <w:tc>
                <w:tcPr>
                  <w:tcW w:w="1381" w:type="dxa"/>
                </w:tcPr>
                <w:p w:rsidR="002E23F3" w:rsidRDefault="002E23F3" w:rsidP="002E23F3">
                  <w:pPr>
                    <w:pStyle w:val="ConsPlusNormal"/>
                    <w:framePr w:hSpace="180" w:wrap="around" w:hAnchor="margin" w:xAlign="center" w:y="-1695"/>
                    <w:jc w:val="center"/>
                  </w:pPr>
                  <w:r>
                    <w:t>0</w:t>
                  </w:r>
                </w:p>
              </w:tc>
              <w:tc>
                <w:tcPr>
                  <w:tcW w:w="1171" w:type="dxa"/>
                </w:tcPr>
                <w:p w:rsidR="002E23F3" w:rsidRDefault="002E23F3" w:rsidP="002E23F3">
                  <w:pPr>
                    <w:pStyle w:val="ConsPlusNormal"/>
                    <w:framePr w:hSpace="180" w:wrap="around" w:hAnchor="margin" w:xAlign="center" w:y="-1695"/>
                    <w:jc w:val="center"/>
                  </w:pPr>
                  <w:r>
                    <w:t>1</w:t>
                  </w:r>
                </w:p>
              </w:tc>
              <w:tc>
                <w:tcPr>
                  <w:tcW w:w="1134" w:type="dxa"/>
                </w:tcPr>
                <w:p w:rsidR="002E23F3" w:rsidRDefault="002E23F3" w:rsidP="002E23F3">
                  <w:pPr>
                    <w:pStyle w:val="ConsPlusNormal"/>
                    <w:framePr w:hSpace="180" w:wrap="around" w:hAnchor="margin" w:xAlign="center" w:y="-1695"/>
                    <w:jc w:val="center"/>
                  </w:pPr>
                  <w:r>
                    <w:t>0</w:t>
                  </w:r>
                </w:p>
              </w:tc>
              <w:tc>
                <w:tcPr>
                  <w:tcW w:w="1276" w:type="dxa"/>
                </w:tcPr>
                <w:p w:rsidR="002E23F3" w:rsidRDefault="002E23F3" w:rsidP="002E23F3">
                  <w:pPr>
                    <w:pStyle w:val="ConsPlusNormal"/>
                    <w:framePr w:hSpace="180" w:wrap="around" w:hAnchor="margin" w:xAlign="center" w:y="-1695"/>
                    <w:jc w:val="center"/>
                  </w:pPr>
                  <w:r>
                    <w:t>6</w:t>
                  </w:r>
                </w:p>
              </w:tc>
              <w:tc>
                <w:tcPr>
                  <w:tcW w:w="992" w:type="dxa"/>
                </w:tcPr>
                <w:p w:rsidR="002E23F3" w:rsidRDefault="002E23F3" w:rsidP="002E23F3">
                  <w:pPr>
                    <w:pStyle w:val="ConsPlusNormal"/>
                    <w:framePr w:hSpace="180" w:wrap="around" w:hAnchor="margin" w:xAlign="center" w:y="-1695"/>
                    <w:jc w:val="center"/>
                  </w:pPr>
                  <w:r>
                    <w:t>1</w:t>
                  </w:r>
                </w:p>
              </w:tc>
              <w:tc>
                <w:tcPr>
                  <w:tcW w:w="1276" w:type="dxa"/>
                </w:tcPr>
                <w:p w:rsidR="002E23F3" w:rsidRDefault="002E23F3" w:rsidP="002E23F3">
                  <w:pPr>
                    <w:pStyle w:val="ConsPlusNormal"/>
                    <w:framePr w:hSpace="180" w:wrap="around" w:hAnchor="margin" w:xAlign="center" w:y="-1695"/>
                    <w:jc w:val="center"/>
                  </w:pPr>
                  <w:r>
                    <w:t>1</w:t>
                  </w:r>
                </w:p>
              </w:tc>
              <w:tc>
                <w:tcPr>
                  <w:tcW w:w="1275" w:type="dxa"/>
                </w:tcPr>
                <w:p w:rsidR="002E23F3" w:rsidRDefault="002E23F3" w:rsidP="002E23F3">
                  <w:pPr>
                    <w:pStyle w:val="ConsPlusNormal"/>
                    <w:framePr w:hSpace="180" w:wrap="around" w:hAnchor="margin" w:xAlign="center" w:y="-1695"/>
                    <w:jc w:val="center"/>
                  </w:pPr>
                  <w:r>
                    <w:t>0</w:t>
                  </w:r>
                </w:p>
              </w:tc>
              <w:tc>
                <w:tcPr>
                  <w:tcW w:w="647" w:type="dxa"/>
                </w:tcPr>
                <w:p w:rsidR="002E23F3" w:rsidRDefault="002E23F3" w:rsidP="002E23F3">
                  <w:pPr>
                    <w:pStyle w:val="ConsPlusNormal"/>
                    <w:framePr w:hSpace="180" w:wrap="around" w:hAnchor="margin" w:xAlign="center" w:y="-1695"/>
                    <w:jc w:val="center"/>
                  </w:pPr>
                  <w:r>
                    <w:t>0</w:t>
                  </w:r>
                </w:p>
              </w:tc>
              <w:tc>
                <w:tcPr>
                  <w:tcW w:w="1196" w:type="dxa"/>
                  <w:gridSpan w:val="2"/>
                </w:tcPr>
                <w:p w:rsidR="002E23F3" w:rsidRDefault="002E23F3" w:rsidP="002E23F3">
                  <w:pPr>
                    <w:pStyle w:val="ConsPlusNormal"/>
                    <w:framePr w:hSpace="180" w:wrap="around" w:hAnchor="margin" w:xAlign="center" w:y="-1695"/>
                    <w:jc w:val="center"/>
                  </w:pPr>
                  <w:r>
                    <w:t>0</w:t>
                  </w:r>
                </w:p>
              </w:tc>
            </w:tr>
            <w:tr w:rsidR="002E23F3" w:rsidTr="00433AE2">
              <w:tc>
                <w:tcPr>
                  <w:tcW w:w="3256" w:type="dxa"/>
                </w:tcPr>
                <w:p w:rsidR="002E23F3" w:rsidRDefault="002E23F3" w:rsidP="002E23F3">
                  <w:pPr>
                    <w:pStyle w:val="ConsPlusNormal"/>
                    <w:framePr w:hSpace="180" w:wrap="around" w:hAnchor="margin" w:xAlign="center" w:y="-1695"/>
                  </w:pPr>
                  <w:r>
                    <w:t>Увеличение вложений в основные средства - недвижимое имущество</w:t>
                  </w:r>
                </w:p>
              </w:tc>
              <w:tc>
                <w:tcPr>
                  <w:tcW w:w="1275" w:type="dxa"/>
                </w:tcPr>
                <w:p w:rsidR="002E23F3" w:rsidRDefault="002E23F3" w:rsidP="002E23F3">
                  <w:pPr>
                    <w:pStyle w:val="ConsPlusNormal"/>
                    <w:framePr w:hSpace="180" w:wrap="around" w:hAnchor="margin" w:xAlign="center" w:y="-1695"/>
                    <w:jc w:val="center"/>
                  </w:pPr>
                  <w:r>
                    <w:t>0</w:t>
                  </w:r>
                </w:p>
              </w:tc>
              <w:tc>
                <w:tcPr>
                  <w:tcW w:w="1381" w:type="dxa"/>
                </w:tcPr>
                <w:p w:rsidR="002E23F3" w:rsidRDefault="002E23F3" w:rsidP="002E23F3">
                  <w:pPr>
                    <w:pStyle w:val="ConsPlusNormal"/>
                    <w:framePr w:hSpace="180" w:wrap="around" w:hAnchor="margin" w:xAlign="center" w:y="-1695"/>
                    <w:jc w:val="center"/>
                  </w:pPr>
                  <w:r>
                    <w:t>0</w:t>
                  </w:r>
                </w:p>
              </w:tc>
              <w:tc>
                <w:tcPr>
                  <w:tcW w:w="1171" w:type="dxa"/>
                </w:tcPr>
                <w:p w:rsidR="002E23F3" w:rsidRDefault="002E23F3" w:rsidP="002E23F3">
                  <w:pPr>
                    <w:pStyle w:val="ConsPlusNormal"/>
                    <w:framePr w:hSpace="180" w:wrap="around" w:hAnchor="margin" w:xAlign="center" w:y="-1695"/>
                    <w:jc w:val="center"/>
                  </w:pPr>
                  <w:r>
                    <w:t>1</w:t>
                  </w:r>
                </w:p>
              </w:tc>
              <w:tc>
                <w:tcPr>
                  <w:tcW w:w="1134" w:type="dxa"/>
                </w:tcPr>
                <w:p w:rsidR="002E23F3" w:rsidRDefault="002E23F3" w:rsidP="002E23F3">
                  <w:pPr>
                    <w:pStyle w:val="ConsPlusNormal"/>
                    <w:framePr w:hSpace="180" w:wrap="around" w:hAnchor="margin" w:xAlign="center" w:y="-1695"/>
                    <w:jc w:val="center"/>
                  </w:pPr>
                  <w:r>
                    <w:t>0</w:t>
                  </w:r>
                </w:p>
              </w:tc>
              <w:tc>
                <w:tcPr>
                  <w:tcW w:w="1276" w:type="dxa"/>
                </w:tcPr>
                <w:p w:rsidR="002E23F3" w:rsidRDefault="002E23F3" w:rsidP="002E23F3">
                  <w:pPr>
                    <w:pStyle w:val="ConsPlusNormal"/>
                    <w:framePr w:hSpace="180" w:wrap="around" w:hAnchor="margin" w:xAlign="center" w:y="-1695"/>
                    <w:jc w:val="center"/>
                  </w:pPr>
                  <w:r>
                    <w:t>6</w:t>
                  </w:r>
                </w:p>
              </w:tc>
              <w:tc>
                <w:tcPr>
                  <w:tcW w:w="992" w:type="dxa"/>
                </w:tcPr>
                <w:p w:rsidR="002E23F3" w:rsidRDefault="002E23F3" w:rsidP="002E23F3">
                  <w:pPr>
                    <w:pStyle w:val="ConsPlusNormal"/>
                    <w:framePr w:hSpace="180" w:wrap="around" w:hAnchor="margin" w:xAlign="center" w:y="-1695"/>
                    <w:jc w:val="center"/>
                  </w:pPr>
                  <w:r>
                    <w:t>1</w:t>
                  </w:r>
                </w:p>
              </w:tc>
              <w:tc>
                <w:tcPr>
                  <w:tcW w:w="1276" w:type="dxa"/>
                </w:tcPr>
                <w:p w:rsidR="002E23F3" w:rsidRDefault="002E23F3" w:rsidP="002E23F3">
                  <w:pPr>
                    <w:pStyle w:val="ConsPlusNormal"/>
                    <w:framePr w:hSpace="180" w:wrap="around" w:hAnchor="margin" w:xAlign="center" w:y="-1695"/>
                    <w:jc w:val="center"/>
                  </w:pPr>
                  <w:r>
                    <w:t>1</w:t>
                  </w:r>
                </w:p>
              </w:tc>
              <w:tc>
                <w:tcPr>
                  <w:tcW w:w="1275" w:type="dxa"/>
                </w:tcPr>
                <w:p w:rsidR="002E23F3" w:rsidRDefault="002E23F3" w:rsidP="002E23F3">
                  <w:pPr>
                    <w:pStyle w:val="ConsPlusNormal"/>
                    <w:framePr w:hSpace="180" w:wrap="around" w:hAnchor="margin" w:xAlign="center" w:y="-1695"/>
                    <w:jc w:val="center"/>
                  </w:pPr>
                  <w:r>
                    <w:t>3</w:t>
                  </w:r>
                </w:p>
              </w:tc>
              <w:tc>
                <w:tcPr>
                  <w:tcW w:w="647" w:type="dxa"/>
                </w:tcPr>
                <w:p w:rsidR="002E23F3" w:rsidRDefault="002E23F3" w:rsidP="002E23F3">
                  <w:pPr>
                    <w:pStyle w:val="ConsPlusNormal"/>
                    <w:framePr w:hSpace="180" w:wrap="around" w:hAnchor="margin" w:xAlign="center" w:y="-1695"/>
                    <w:jc w:val="center"/>
                  </w:pPr>
                  <w:r>
                    <w:t>1</w:t>
                  </w:r>
                </w:p>
              </w:tc>
              <w:tc>
                <w:tcPr>
                  <w:tcW w:w="1196" w:type="dxa"/>
                  <w:gridSpan w:val="2"/>
                </w:tcPr>
                <w:p w:rsidR="002E23F3" w:rsidRDefault="002E23F3" w:rsidP="002E23F3">
                  <w:pPr>
                    <w:pStyle w:val="ConsPlusNormal"/>
                    <w:framePr w:hSpace="180" w:wrap="around" w:hAnchor="margin" w:xAlign="center" w:y="-1695"/>
                    <w:jc w:val="center"/>
                  </w:pPr>
                  <w:r>
                    <w:t>0</w:t>
                  </w:r>
                </w:p>
              </w:tc>
            </w:tr>
            <w:tr w:rsidR="002E23F3" w:rsidTr="00433AE2">
              <w:tc>
                <w:tcPr>
                  <w:tcW w:w="3256" w:type="dxa"/>
                </w:tcPr>
                <w:p w:rsidR="002E23F3" w:rsidRDefault="002E23F3" w:rsidP="002E23F3">
                  <w:pPr>
                    <w:pStyle w:val="ConsPlusNormal"/>
                    <w:framePr w:hSpace="180" w:wrap="around" w:hAnchor="margin" w:xAlign="center" w:y="-1695"/>
                  </w:pPr>
                  <w:r>
                    <w:t>Уменьшение вложений в основные средства - недвижимое имущество</w:t>
                  </w:r>
                </w:p>
              </w:tc>
              <w:tc>
                <w:tcPr>
                  <w:tcW w:w="1275" w:type="dxa"/>
                </w:tcPr>
                <w:p w:rsidR="002E23F3" w:rsidRDefault="002E23F3" w:rsidP="002E23F3">
                  <w:pPr>
                    <w:pStyle w:val="ConsPlusNormal"/>
                    <w:framePr w:hSpace="180" w:wrap="around" w:hAnchor="margin" w:xAlign="center" w:y="-1695"/>
                    <w:jc w:val="center"/>
                  </w:pPr>
                  <w:r>
                    <w:t>0</w:t>
                  </w:r>
                </w:p>
              </w:tc>
              <w:tc>
                <w:tcPr>
                  <w:tcW w:w="1381" w:type="dxa"/>
                </w:tcPr>
                <w:p w:rsidR="002E23F3" w:rsidRDefault="002E23F3" w:rsidP="002E23F3">
                  <w:pPr>
                    <w:pStyle w:val="ConsPlusNormal"/>
                    <w:framePr w:hSpace="180" w:wrap="around" w:hAnchor="margin" w:xAlign="center" w:y="-1695"/>
                    <w:jc w:val="center"/>
                  </w:pPr>
                  <w:r>
                    <w:t>0</w:t>
                  </w:r>
                </w:p>
              </w:tc>
              <w:tc>
                <w:tcPr>
                  <w:tcW w:w="1171" w:type="dxa"/>
                </w:tcPr>
                <w:p w:rsidR="002E23F3" w:rsidRDefault="002E23F3" w:rsidP="002E23F3">
                  <w:pPr>
                    <w:pStyle w:val="ConsPlusNormal"/>
                    <w:framePr w:hSpace="180" w:wrap="around" w:hAnchor="margin" w:xAlign="center" w:y="-1695"/>
                    <w:jc w:val="center"/>
                  </w:pPr>
                  <w:r>
                    <w:t>1</w:t>
                  </w:r>
                </w:p>
              </w:tc>
              <w:tc>
                <w:tcPr>
                  <w:tcW w:w="1134" w:type="dxa"/>
                </w:tcPr>
                <w:p w:rsidR="002E23F3" w:rsidRDefault="002E23F3" w:rsidP="002E23F3">
                  <w:pPr>
                    <w:pStyle w:val="ConsPlusNormal"/>
                    <w:framePr w:hSpace="180" w:wrap="around" w:hAnchor="margin" w:xAlign="center" w:y="-1695"/>
                    <w:jc w:val="center"/>
                  </w:pPr>
                  <w:r>
                    <w:t>0</w:t>
                  </w:r>
                </w:p>
              </w:tc>
              <w:tc>
                <w:tcPr>
                  <w:tcW w:w="1276" w:type="dxa"/>
                </w:tcPr>
                <w:p w:rsidR="002E23F3" w:rsidRDefault="002E23F3" w:rsidP="002E23F3">
                  <w:pPr>
                    <w:pStyle w:val="ConsPlusNormal"/>
                    <w:framePr w:hSpace="180" w:wrap="around" w:hAnchor="margin" w:xAlign="center" w:y="-1695"/>
                    <w:jc w:val="center"/>
                  </w:pPr>
                  <w:r>
                    <w:t>6</w:t>
                  </w:r>
                </w:p>
              </w:tc>
              <w:tc>
                <w:tcPr>
                  <w:tcW w:w="992" w:type="dxa"/>
                </w:tcPr>
                <w:p w:rsidR="002E23F3" w:rsidRDefault="002E23F3" w:rsidP="002E23F3">
                  <w:pPr>
                    <w:pStyle w:val="ConsPlusNormal"/>
                    <w:framePr w:hSpace="180" w:wrap="around" w:hAnchor="margin" w:xAlign="center" w:y="-1695"/>
                    <w:jc w:val="center"/>
                  </w:pPr>
                  <w:r>
                    <w:t>1</w:t>
                  </w:r>
                </w:p>
              </w:tc>
              <w:tc>
                <w:tcPr>
                  <w:tcW w:w="1276" w:type="dxa"/>
                </w:tcPr>
                <w:p w:rsidR="002E23F3" w:rsidRDefault="002E23F3" w:rsidP="002E23F3">
                  <w:pPr>
                    <w:pStyle w:val="ConsPlusNormal"/>
                    <w:framePr w:hSpace="180" w:wrap="around" w:hAnchor="margin" w:xAlign="center" w:y="-1695"/>
                    <w:jc w:val="center"/>
                  </w:pPr>
                  <w:r>
                    <w:t>1</w:t>
                  </w:r>
                </w:p>
              </w:tc>
              <w:tc>
                <w:tcPr>
                  <w:tcW w:w="1275" w:type="dxa"/>
                </w:tcPr>
                <w:p w:rsidR="002E23F3" w:rsidRDefault="002E23F3" w:rsidP="002E23F3">
                  <w:pPr>
                    <w:pStyle w:val="ConsPlusNormal"/>
                    <w:framePr w:hSpace="180" w:wrap="around" w:hAnchor="margin" w:xAlign="center" w:y="-1695"/>
                    <w:jc w:val="center"/>
                  </w:pPr>
                  <w:r>
                    <w:t>4</w:t>
                  </w:r>
                </w:p>
              </w:tc>
              <w:tc>
                <w:tcPr>
                  <w:tcW w:w="647" w:type="dxa"/>
                </w:tcPr>
                <w:p w:rsidR="002E23F3" w:rsidRDefault="002E23F3" w:rsidP="002E23F3">
                  <w:pPr>
                    <w:pStyle w:val="ConsPlusNormal"/>
                    <w:framePr w:hSpace="180" w:wrap="around" w:hAnchor="margin" w:xAlign="center" w:y="-1695"/>
                    <w:jc w:val="center"/>
                  </w:pPr>
                  <w:r>
                    <w:t>1</w:t>
                  </w:r>
                </w:p>
              </w:tc>
              <w:tc>
                <w:tcPr>
                  <w:tcW w:w="1196" w:type="dxa"/>
                  <w:gridSpan w:val="2"/>
                </w:tcPr>
                <w:p w:rsidR="002E23F3" w:rsidRDefault="002E23F3" w:rsidP="002E23F3">
                  <w:pPr>
                    <w:pStyle w:val="ConsPlusNormal"/>
                    <w:framePr w:hSpace="180" w:wrap="around" w:hAnchor="margin" w:xAlign="center" w:y="-1695"/>
                    <w:jc w:val="center"/>
                  </w:pPr>
                  <w:r>
                    <w:t>0</w:t>
                  </w:r>
                </w:p>
              </w:tc>
            </w:tr>
            <w:tr w:rsidR="002E23F3" w:rsidTr="00433AE2">
              <w:tc>
                <w:tcPr>
                  <w:tcW w:w="3256" w:type="dxa"/>
                </w:tcPr>
                <w:p w:rsidR="002E23F3" w:rsidRDefault="002E23F3" w:rsidP="002E23F3">
                  <w:pPr>
                    <w:pStyle w:val="ConsPlusNormal"/>
                    <w:framePr w:hSpace="180" w:wrap="around" w:hAnchor="margin" w:xAlign="center" w:y="-1695"/>
                  </w:pPr>
                  <w:r>
                    <w:t>Вложения в непроизведенные активы - недвижимое имущество</w:t>
                  </w:r>
                </w:p>
              </w:tc>
              <w:tc>
                <w:tcPr>
                  <w:tcW w:w="1275" w:type="dxa"/>
                </w:tcPr>
                <w:p w:rsidR="002E23F3" w:rsidRDefault="002E23F3" w:rsidP="002E23F3">
                  <w:pPr>
                    <w:pStyle w:val="ConsPlusNormal"/>
                    <w:framePr w:hSpace="180" w:wrap="around" w:hAnchor="margin" w:xAlign="center" w:y="-1695"/>
                    <w:jc w:val="center"/>
                  </w:pPr>
                  <w:r>
                    <w:t>0</w:t>
                  </w:r>
                </w:p>
              </w:tc>
              <w:tc>
                <w:tcPr>
                  <w:tcW w:w="1381" w:type="dxa"/>
                </w:tcPr>
                <w:p w:rsidR="002E23F3" w:rsidRDefault="002E23F3" w:rsidP="002E23F3">
                  <w:pPr>
                    <w:pStyle w:val="ConsPlusNormal"/>
                    <w:framePr w:hSpace="180" w:wrap="around" w:hAnchor="margin" w:xAlign="center" w:y="-1695"/>
                    <w:jc w:val="center"/>
                  </w:pPr>
                  <w:r>
                    <w:t>0</w:t>
                  </w:r>
                </w:p>
              </w:tc>
              <w:tc>
                <w:tcPr>
                  <w:tcW w:w="1171" w:type="dxa"/>
                </w:tcPr>
                <w:p w:rsidR="002E23F3" w:rsidRDefault="002E23F3" w:rsidP="002E23F3">
                  <w:pPr>
                    <w:pStyle w:val="ConsPlusNormal"/>
                    <w:framePr w:hSpace="180" w:wrap="around" w:hAnchor="margin" w:xAlign="center" w:y="-1695"/>
                    <w:jc w:val="center"/>
                  </w:pPr>
                  <w:r>
                    <w:t>1</w:t>
                  </w:r>
                </w:p>
              </w:tc>
              <w:tc>
                <w:tcPr>
                  <w:tcW w:w="1134" w:type="dxa"/>
                </w:tcPr>
                <w:p w:rsidR="002E23F3" w:rsidRDefault="002E23F3" w:rsidP="002E23F3">
                  <w:pPr>
                    <w:pStyle w:val="ConsPlusNormal"/>
                    <w:framePr w:hSpace="180" w:wrap="around" w:hAnchor="margin" w:xAlign="center" w:y="-1695"/>
                    <w:jc w:val="center"/>
                  </w:pPr>
                  <w:r>
                    <w:t>0</w:t>
                  </w:r>
                </w:p>
              </w:tc>
              <w:tc>
                <w:tcPr>
                  <w:tcW w:w="1276" w:type="dxa"/>
                </w:tcPr>
                <w:p w:rsidR="002E23F3" w:rsidRDefault="002E23F3" w:rsidP="002E23F3">
                  <w:pPr>
                    <w:pStyle w:val="ConsPlusNormal"/>
                    <w:framePr w:hSpace="180" w:wrap="around" w:hAnchor="margin" w:xAlign="center" w:y="-1695"/>
                    <w:jc w:val="center"/>
                  </w:pPr>
                  <w:r>
                    <w:t>6</w:t>
                  </w:r>
                </w:p>
              </w:tc>
              <w:tc>
                <w:tcPr>
                  <w:tcW w:w="992" w:type="dxa"/>
                </w:tcPr>
                <w:p w:rsidR="002E23F3" w:rsidRDefault="002E23F3" w:rsidP="002E23F3">
                  <w:pPr>
                    <w:pStyle w:val="ConsPlusNormal"/>
                    <w:framePr w:hSpace="180" w:wrap="around" w:hAnchor="margin" w:xAlign="center" w:y="-1695"/>
                    <w:jc w:val="center"/>
                  </w:pPr>
                  <w:r>
                    <w:t>1</w:t>
                  </w:r>
                </w:p>
              </w:tc>
              <w:tc>
                <w:tcPr>
                  <w:tcW w:w="1276" w:type="dxa"/>
                </w:tcPr>
                <w:p w:rsidR="002E23F3" w:rsidRDefault="002E23F3" w:rsidP="002E23F3">
                  <w:pPr>
                    <w:pStyle w:val="ConsPlusNormal"/>
                    <w:framePr w:hSpace="180" w:wrap="around" w:hAnchor="margin" w:xAlign="center" w:y="-1695"/>
                    <w:jc w:val="center"/>
                  </w:pPr>
                  <w:r>
                    <w:t>3</w:t>
                  </w:r>
                </w:p>
              </w:tc>
              <w:tc>
                <w:tcPr>
                  <w:tcW w:w="1275" w:type="dxa"/>
                </w:tcPr>
                <w:p w:rsidR="002E23F3" w:rsidRDefault="002E23F3" w:rsidP="002E23F3">
                  <w:pPr>
                    <w:pStyle w:val="ConsPlusNormal"/>
                    <w:framePr w:hSpace="180" w:wrap="around" w:hAnchor="margin" w:xAlign="center" w:y="-1695"/>
                    <w:jc w:val="center"/>
                  </w:pPr>
                  <w:r>
                    <w:t>0</w:t>
                  </w:r>
                </w:p>
              </w:tc>
              <w:tc>
                <w:tcPr>
                  <w:tcW w:w="647" w:type="dxa"/>
                </w:tcPr>
                <w:p w:rsidR="002E23F3" w:rsidRDefault="002E23F3" w:rsidP="002E23F3">
                  <w:pPr>
                    <w:pStyle w:val="ConsPlusNormal"/>
                    <w:framePr w:hSpace="180" w:wrap="around" w:hAnchor="margin" w:xAlign="center" w:y="-1695"/>
                    <w:jc w:val="center"/>
                  </w:pPr>
                  <w:r>
                    <w:t>0</w:t>
                  </w:r>
                </w:p>
              </w:tc>
              <w:tc>
                <w:tcPr>
                  <w:tcW w:w="1196" w:type="dxa"/>
                  <w:gridSpan w:val="2"/>
                </w:tcPr>
                <w:p w:rsidR="002E23F3" w:rsidRDefault="002E23F3" w:rsidP="002E23F3">
                  <w:pPr>
                    <w:pStyle w:val="ConsPlusNormal"/>
                    <w:framePr w:hSpace="180" w:wrap="around" w:hAnchor="margin" w:xAlign="center" w:y="-1695"/>
                    <w:jc w:val="center"/>
                  </w:pPr>
                  <w:r>
                    <w:t>0</w:t>
                  </w:r>
                </w:p>
              </w:tc>
            </w:tr>
            <w:tr w:rsidR="002E23F3" w:rsidTr="00433AE2">
              <w:tc>
                <w:tcPr>
                  <w:tcW w:w="3256" w:type="dxa"/>
                </w:tcPr>
                <w:p w:rsidR="002E23F3" w:rsidRDefault="002E23F3" w:rsidP="002E23F3">
                  <w:pPr>
                    <w:pStyle w:val="ConsPlusNormal"/>
                    <w:framePr w:hSpace="180" w:wrap="around" w:hAnchor="margin" w:xAlign="center" w:y="-1695"/>
                  </w:pPr>
                  <w:r>
                    <w:t>Увеличение вложений в непроизведенные активы - недвижимое имущество</w:t>
                  </w:r>
                </w:p>
              </w:tc>
              <w:tc>
                <w:tcPr>
                  <w:tcW w:w="1275" w:type="dxa"/>
                </w:tcPr>
                <w:p w:rsidR="002E23F3" w:rsidRDefault="002E23F3" w:rsidP="002E23F3">
                  <w:pPr>
                    <w:pStyle w:val="ConsPlusNormal"/>
                    <w:framePr w:hSpace="180" w:wrap="around" w:hAnchor="margin" w:xAlign="center" w:y="-1695"/>
                    <w:jc w:val="center"/>
                  </w:pPr>
                  <w:r>
                    <w:t>0</w:t>
                  </w:r>
                </w:p>
              </w:tc>
              <w:tc>
                <w:tcPr>
                  <w:tcW w:w="1381" w:type="dxa"/>
                </w:tcPr>
                <w:p w:rsidR="002E23F3" w:rsidRDefault="002E23F3" w:rsidP="002E23F3">
                  <w:pPr>
                    <w:pStyle w:val="ConsPlusNormal"/>
                    <w:framePr w:hSpace="180" w:wrap="around" w:hAnchor="margin" w:xAlign="center" w:y="-1695"/>
                    <w:jc w:val="center"/>
                  </w:pPr>
                  <w:r>
                    <w:t>0</w:t>
                  </w:r>
                </w:p>
              </w:tc>
              <w:tc>
                <w:tcPr>
                  <w:tcW w:w="1171" w:type="dxa"/>
                </w:tcPr>
                <w:p w:rsidR="002E23F3" w:rsidRDefault="002E23F3" w:rsidP="002E23F3">
                  <w:pPr>
                    <w:pStyle w:val="ConsPlusNormal"/>
                    <w:framePr w:hSpace="180" w:wrap="around" w:hAnchor="margin" w:xAlign="center" w:y="-1695"/>
                    <w:jc w:val="center"/>
                  </w:pPr>
                  <w:r>
                    <w:t>1</w:t>
                  </w:r>
                </w:p>
              </w:tc>
              <w:tc>
                <w:tcPr>
                  <w:tcW w:w="1134" w:type="dxa"/>
                </w:tcPr>
                <w:p w:rsidR="002E23F3" w:rsidRDefault="002E23F3" w:rsidP="002E23F3">
                  <w:pPr>
                    <w:pStyle w:val="ConsPlusNormal"/>
                    <w:framePr w:hSpace="180" w:wrap="around" w:hAnchor="margin" w:xAlign="center" w:y="-1695"/>
                    <w:jc w:val="center"/>
                  </w:pPr>
                  <w:r>
                    <w:t>0</w:t>
                  </w:r>
                </w:p>
              </w:tc>
              <w:tc>
                <w:tcPr>
                  <w:tcW w:w="1276" w:type="dxa"/>
                </w:tcPr>
                <w:p w:rsidR="002E23F3" w:rsidRDefault="002E23F3" w:rsidP="002E23F3">
                  <w:pPr>
                    <w:pStyle w:val="ConsPlusNormal"/>
                    <w:framePr w:hSpace="180" w:wrap="around" w:hAnchor="margin" w:xAlign="center" w:y="-1695"/>
                    <w:jc w:val="center"/>
                  </w:pPr>
                  <w:r>
                    <w:t>6</w:t>
                  </w:r>
                </w:p>
              </w:tc>
              <w:tc>
                <w:tcPr>
                  <w:tcW w:w="992" w:type="dxa"/>
                </w:tcPr>
                <w:p w:rsidR="002E23F3" w:rsidRDefault="002E23F3" w:rsidP="002E23F3">
                  <w:pPr>
                    <w:pStyle w:val="ConsPlusNormal"/>
                    <w:framePr w:hSpace="180" w:wrap="around" w:hAnchor="margin" w:xAlign="center" w:y="-1695"/>
                    <w:jc w:val="center"/>
                  </w:pPr>
                  <w:r>
                    <w:t>1</w:t>
                  </w:r>
                </w:p>
              </w:tc>
              <w:tc>
                <w:tcPr>
                  <w:tcW w:w="1276" w:type="dxa"/>
                </w:tcPr>
                <w:p w:rsidR="002E23F3" w:rsidRDefault="002E23F3" w:rsidP="002E23F3">
                  <w:pPr>
                    <w:pStyle w:val="ConsPlusNormal"/>
                    <w:framePr w:hSpace="180" w:wrap="around" w:hAnchor="margin" w:xAlign="center" w:y="-1695"/>
                    <w:jc w:val="center"/>
                  </w:pPr>
                  <w:r>
                    <w:t>3</w:t>
                  </w:r>
                </w:p>
              </w:tc>
              <w:tc>
                <w:tcPr>
                  <w:tcW w:w="1275" w:type="dxa"/>
                </w:tcPr>
                <w:p w:rsidR="002E23F3" w:rsidRDefault="002E23F3" w:rsidP="002E23F3">
                  <w:pPr>
                    <w:pStyle w:val="ConsPlusNormal"/>
                    <w:framePr w:hSpace="180" w:wrap="around" w:hAnchor="margin" w:xAlign="center" w:y="-1695"/>
                    <w:jc w:val="center"/>
                  </w:pPr>
                  <w:r>
                    <w:t>3</w:t>
                  </w:r>
                </w:p>
              </w:tc>
              <w:tc>
                <w:tcPr>
                  <w:tcW w:w="647" w:type="dxa"/>
                </w:tcPr>
                <w:p w:rsidR="002E23F3" w:rsidRDefault="002E23F3" w:rsidP="002E23F3">
                  <w:pPr>
                    <w:pStyle w:val="ConsPlusNormal"/>
                    <w:framePr w:hSpace="180" w:wrap="around" w:hAnchor="margin" w:xAlign="center" w:y="-1695"/>
                    <w:jc w:val="center"/>
                  </w:pPr>
                  <w:r>
                    <w:t>3</w:t>
                  </w:r>
                </w:p>
              </w:tc>
              <w:tc>
                <w:tcPr>
                  <w:tcW w:w="1196" w:type="dxa"/>
                  <w:gridSpan w:val="2"/>
                </w:tcPr>
                <w:p w:rsidR="002E23F3" w:rsidRDefault="002E23F3" w:rsidP="002E23F3">
                  <w:pPr>
                    <w:pStyle w:val="ConsPlusNormal"/>
                    <w:framePr w:hSpace="180" w:wrap="around" w:hAnchor="margin" w:xAlign="center" w:y="-1695"/>
                    <w:jc w:val="center"/>
                  </w:pPr>
                  <w:r>
                    <w:t>0</w:t>
                  </w:r>
                </w:p>
              </w:tc>
            </w:tr>
            <w:tr w:rsidR="00D61D62" w:rsidTr="00433AE2">
              <w:tc>
                <w:tcPr>
                  <w:tcW w:w="3256" w:type="dxa"/>
                </w:tcPr>
                <w:p w:rsidR="00D61D62" w:rsidRDefault="00D61D62" w:rsidP="00D61D62">
                  <w:pPr>
                    <w:pStyle w:val="ConsPlusNormal"/>
                    <w:framePr w:hSpace="180" w:wrap="around" w:hAnchor="margin" w:xAlign="center" w:y="-1695"/>
                  </w:pPr>
                  <w:r>
                    <w:lastRenderedPageBreak/>
                    <w:t>Уменьшение вложений в непроизведенные активы - недвижимое имущество</w:t>
                  </w:r>
                </w:p>
              </w:tc>
              <w:tc>
                <w:tcPr>
                  <w:tcW w:w="1275" w:type="dxa"/>
                </w:tcPr>
                <w:p w:rsidR="00D61D62" w:rsidRDefault="00D61D62" w:rsidP="00D61D62">
                  <w:pPr>
                    <w:pStyle w:val="ConsPlusNormal"/>
                    <w:framePr w:hSpace="180" w:wrap="around" w:hAnchor="margin" w:xAlign="center" w:y="-1695"/>
                    <w:jc w:val="center"/>
                  </w:pPr>
                  <w:r>
                    <w:t>0</w:t>
                  </w:r>
                </w:p>
              </w:tc>
              <w:tc>
                <w:tcPr>
                  <w:tcW w:w="1381" w:type="dxa"/>
                </w:tcPr>
                <w:p w:rsidR="00D61D62" w:rsidRDefault="00D61D62" w:rsidP="00D61D62">
                  <w:pPr>
                    <w:pStyle w:val="ConsPlusNormal"/>
                    <w:framePr w:hSpace="180" w:wrap="around" w:hAnchor="margin" w:xAlign="center" w:y="-1695"/>
                    <w:jc w:val="center"/>
                  </w:pPr>
                  <w:r>
                    <w:t>0</w:t>
                  </w:r>
                </w:p>
              </w:tc>
              <w:tc>
                <w:tcPr>
                  <w:tcW w:w="1171" w:type="dxa"/>
                </w:tcPr>
                <w:p w:rsidR="00D61D62" w:rsidRDefault="00D61D62" w:rsidP="00D61D62">
                  <w:pPr>
                    <w:pStyle w:val="ConsPlusNormal"/>
                    <w:framePr w:hSpace="180" w:wrap="around" w:hAnchor="margin" w:xAlign="center" w:y="-1695"/>
                    <w:jc w:val="center"/>
                  </w:pPr>
                  <w:r>
                    <w:t>1</w:t>
                  </w:r>
                </w:p>
              </w:tc>
              <w:tc>
                <w:tcPr>
                  <w:tcW w:w="1134" w:type="dxa"/>
                </w:tcPr>
                <w:p w:rsidR="00D61D62" w:rsidRDefault="00D61D62" w:rsidP="00D61D62">
                  <w:pPr>
                    <w:pStyle w:val="ConsPlusNormal"/>
                    <w:framePr w:hSpace="180" w:wrap="around" w:hAnchor="margin" w:xAlign="center" w:y="-1695"/>
                    <w:jc w:val="center"/>
                  </w:pPr>
                  <w:r>
                    <w:t>0</w:t>
                  </w:r>
                </w:p>
              </w:tc>
              <w:tc>
                <w:tcPr>
                  <w:tcW w:w="1276" w:type="dxa"/>
                </w:tcPr>
                <w:p w:rsidR="00D61D62" w:rsidRDefault="00D61D62" w:rsidP="00D61D62">
                  <w:pPr>
                    <w:pStyle w:val="ConsPlusNormal"/>
                    <w:framePr w:hSpace="180" w:wrap="around" w:hAnchor="margin" w:xAlign="center" w:y="-1695"/>
                    <w:jc w:val="center"/>
                  </w:pPr>
                  <w:r>
                    <w:t>6</w:t>
                  </w:r>
                </w:p>
              </w:tc>
              <w:tc>
                <w:tcPr>
                  <w:tcW w:w="992" w:type="dxa"/>
                </w:tcPr>
                <w:p w:rsidR="00D61D62" w:rsidRDefault="00D61D62" w:rsidP="00D61D62">
                  <w:pPr>
                    <w:pStyle w:val="ConsPlusNormal"/>
                    <w:framePr w:hSpace="180" w:wrap="around" w:hAnchor="margin" w:xAlign="center" w:y="-1695"/>
                    <w:jc w:val="center"/>
                  </w:pPr>
                  <w:r>
                    <w:t>1</w:t>
                  </w:r>
                </w:p>
              </w:tc>
              <w:tc>
                <w:tcPr>
                  <w:tcW w:w="1276" w:type="dxa"/>
                </w:tcPr>
                <w:p w:rsidR="00D61D62" w:rsidRDefault="00D61D62" w:rsidP="00D61D62">
                  <w:pPr>
                    <w:pStyle w:val="ConsPlusNormal"/>
                    <w:framePr w:hSpace="180" w:wrap="around" w:hAnchor="margin" w:xAlign="center" w:y="-1695"/>
                    <w:jc w:val="center"/>
                  </w:pPr>
                  <w:r>
                    <w:t>3</w:t>
                  </w:r>
                </w:p>
              </w:tc>
              <w:tc>
                <w:tcPr>
                  <w:tcW w:w="1275" w:type="dxa"/>
                </w:tcPr>
                <w:p w:rsidR="00D61D62" w:rsidRDefault="00D61D62" w:rsidP="00D61D62">
                  <w:pPr>
                    <w:pStyle w:val="ConsPlusNormal"/>
                    <w:framePr w:hSpace="180" w:wrap="around" w:hAnchor="margin" w:xAlign="center" w:y="-1695"/>
                    <w:jc w:val="center"/>
                  </w:pPr>
                  <w:r>
                    <w:t>4</w:t>
                  </w:r>
                </w:p>
              </w:tc>
              <w:tc>
                <w:tcPr>
                  <w:tcW w:w="647" w:type="dxa"/>
                </w:tcPr>
                <w:p w:rsidR="00D61D62" w:rsidRDefault="00D61D62" w:rsidP="00D61D62">
                  <w:pPr>
                    <w:pStyle w:val="ConsPlusNormal"/>
                    <w:framePr w:hSpace="180" w:wrap="around" w:hAnchor="margin" w:xAlign="center" w:y="-1695"/>
                    <w:jc w:val="center"/>
                  </w:pPr>
                  <w:r>
                    <w:t>3</w:t>
                  </w:r>
                </w:p>
              </w:tc>
              <w:tc>
                <w:tcPr>
                  <w:tcW w:w="1196" w:type="dxa"/>
                  <w:gridSpan w:val="2"/>
                </w:tcPr>
                <w:p w:rsidR="00D61D62" w:rsidRDefault="00D61D62" w:rsidP="00D61D62">
                  <w:pPr>
                    <w:pStyle w:val="ConsPlusNormal"/>
                    <w:framePr w:hSpace="180" w:wrap="around" w:hAnchor="margin" w:xAlign="center" w:y="-1695"/>
                    <w:jc w:val="center"/>
                  </w:pPr>
                  <w:r>
                    <w:t>0</w:t>
                  </w:r>
                </w:p>
              </w:tc>
            </w:tr>
            <w:tr w:rsidR="00D61D62" w:rsidTr="00433AE2">
              <w:tc>
                <w:tcPr>
                  <w:tcW w:w="3256" w:type="dxa"/>
                </w:tcPr>
                <w:p w:rsidR="00D61D62" w:rsidRDefault="00D61D62" w:rsidP="00D61D62">
                  <w:pPr>
                    <w:pStyle w:val="ConsPlusNormal"/>
                    <w:framePr w:hSpace="180" w:wrap="around" w:hAnchor="margin" w:xAlign="center" w:y="-1695"/>
                  </w:pPr>
                  <w:r>
                    <w:t>Вложения в иное движимое имущество</w:t>
                  </w:r>
                </w:p>
              </w:tc>
              <w:tc>
                <w:tcPr>
                  <w:tcW w:w="1275" w:type="dxa"/>
                </w:tcPr>
                <w:p w:rsidR="00D61D62" w:rsidRDefault="00D61D62" w:rsidP="00D61D62">
                  <w:pPr>
                    <w:pStyle w:val="ConsPlusNormal"/>
                    <w:framePr w:hSpace="180" w:wrap="around" w:hAnchor="margin" w:xAlign="center" w:y="-1695"/>
                    <w:jc w:val="center"/>
                  </w:pPr>
                  <w:r>
                    <w:t>0</w:t>
                  </w:r>
                </w:p>
              </w:tc>
              <w:tc>
                <w:tcPr>
                  <w:tcW w:w="1381" w:type="dxa"/>
                </w:tcPr>
                <w:p w:rsidR="00D61D62" w:rsidRDefault="00D61D62" w:rsidP="00D61D62">
                  <w:pPr>
                    <w:pStyle w:val="ConsPlusNormal"/>
                    <w:framePr w:hSpace="180" w:wrap="around" w:hAnchor="margin" w:xAlign="center" w:y="-1695"/>
                    <w:jc w:val="center"/>
                  </w:pPr>
                  <w:r>
                    <w:t>0</w:t>
                  </w:r>
                </w:p>
              </w:tc>
              <w:tc>
                <w:tcPr>
                  <w:tcW w:w="1171" w:type="dxa"/>
                </w:tcPr>
                <w:p w:rsidR="00D61D62" w:rsidRDefault="00D61D62" w:rsidP="00D61D62">
                  <w:pPr>
                    <w:pStyle w:val="ConsPlusNormal"/>
                    <w:framePr w:hSpace="180" w:wrap="around" w:hAnchor="margin" w:xAlign="center" w:y="-1695"/>
                    <w:jc w:val="center"/>
                  </w:pPr>
                  <w:r>
                    <w:t>1</w:t>
                  </w:r>
                </w:p>
              </w:tc>
              <w:tc>
                <w:tcPr>
                  <w:tcW w:w="1134" w:type="dxa"/>
                </w:tcPr>
                <w:p w:rsidR="00D61D62" w:rsidRDefault="00D61D62" w:rsidP="00D61D62">
                  <w:pPr>
                    <w:pStyle w:val="ConsPlusNormal"/>
                    <w:framePr w:hSpace="180" w:wrap="around" w:hAnchor="margin" w:xAlign="center" w:y="-1695"/>
                    <w:jc w:val="center"/>
                  </w:pPr>
                  <w:r>
                    <w:t>0</w:t>
                  </w:r>
                </w:p>
              </w:tc>
              <w:tc>
                <w:tcPr>
                  <w:tcW w:w="1276" w:type="dxa"/>
                </w:tcPr>
                <w:p w:rsidR="00D61D62" w:rsidRDefault="00D61D62" w:rsidP="00D61D62">
                  <w:pPr>
                    <w:pStyle w:val="ConsPlusNormal"/>
                    <w:framePr w:hSpace="180" w:wrap="around" w:hAnchor="margin" w:xAlign="center" w:y="-1695"/>
                    <w:jc w:val="center"/>
                  </w:pPr>
                  <w:r>
                    <w:t>6</w:t>
                  </w:r>
                </w:p>
              </w:tc>
              <w:tc>
                <w:tcPr>
                  <w:tcW w:w="992" w:type="dxa"/>
                </w:tcPr>
                <w:p w:rsidR="00D61D62" w:rsidRDefault="00D61D62" w:rsidP="00D61D62">
                  <w:pPr>
                    <w:pStyle w:val="ConsPlusNormal"/>
                    <w:framePr w:hSpace="180" w:wrap="around" w:hAnchor="margin" w:xAlign="center" w:y="-1695"/>
                    <w:jc w:val="center"/>
                  </w:pPr>
                  <w:r>
                    <w:t>3</w:t>
                  </w:r>
                </w:p>
              </w:tc>
              <w:tc>
                <w:tcPr>
                  <w:tcW w:w="1276" w:type="dxa"/>
                </w:tcPr>
                <w:p w:rsidR="00D61D62" w:rsidRDefault="00D61D62" w:rsidP="00D61D62">
                  <w:pPr>
                    <w:pStyle w:val="ConsPlusNormal"/>
                    <w:framePr w:hSpace="180" w:wrap="around" w:hAnchor="margin" w:xAlign="center" w:y="-1695"/>
                    <w:jc w:val="center"/>
                  </w:pPr>
                  <w:r>
                    <w:t>0</w:t>
                  </w:r>
                </w:p>
              </w:tc>
              <w:tc>
                <w:tcPr>
                  <w:tcW w:w="1275" w:type="dxa"/>
                </w:tcPr>
                <w:p w:rsidR="00D61D62" w:rsidRDefault="00D61D62" w:rsidP="00D61D62">
                  <w:pPr>
                    <w:pStyle w:val="ConsPlusNormal"/>
                    <w:framePr w:hSpace="180" w:wrap="around" w:hAnchor="margin" w:xAlign="center" w:y="-1695"/>
                    <w:jc w:val="center"/>
                  </w:pPr>
                  <w:r>
                    <w:t>0</w:t>
                  </w:r>
                </w:p>
              </w:tc>
              <w:tc>
                <w:tcPr>
                  <w:tcW w:w="647" w:type="dxa"/>
                </w:tcPr>
                <w:p w:rsidR="00D61D62" w:rsidRDefault="00D61D62" w:rsidP="00D61D62">
                  <w:pPr>
                    <w:pStyle w:val="ConsPlusNormal"/>
                    <w:framePr w:hSpace="180" w:wrap="around" w:hAnchor="margin" w:xAlign="center" w:y="-1695"/>
                    <w:jc w:val="center"/>
                  </w:pPr>
                  <w:r>
                    <w:t>0</w:t>
                  </w:r>
                </w:p>
              </w:tc>
              <w:tc>
                <w:tcPr>
                  <w:tcW w:w="1196" w:type="dxa"/>
                  <w:gridSpan w:val="2"/>
                </w:tcPr>
                <w:p w:rsidR="00D61D62" w:rsidRDefault="00D61D62" w:rsidP="00D61D62">
                  <w:pPr>
                    <w:pStyle w:val="ConsPlusNormal"/>
                    <w:framePr w:hSpace="180" w:wrap="around" w:hAnchor="margin" w:xAlign="center" w:y="-1695"/>
                    <w:jc w:val="center"/>
                  </w:pPr>
                  <w:r>
                    <w:t>0</w:t>
                  </w:r>
                </w:p>
              </w:tc>
            </w:tr>
            <w:tr w:rsidR="00D61D62" w:rsidTr="00433AE2">
              <w:tc>
                <w:tcPr>
                  <w:tcW w:w="3256" w:type="dxa"/>
                </w:tcPr>
                <w:p w:rsidR="00D61D62" w:rsidRDefault="00D61D62" w:rsidP="00D61D62">
                  <w:pPr>
                    <w:pStyle w:val="ConsPlusNormal"/>
                    <w:framePr w:hSpace="180" w:wrap="around" w:hAnchor="margin" w:xAlign="center" w:y="-1695"/>
                  </w:pPr>
                  <w:r>
                    <w:t>Вложения в основные средства - иное движимое имущество</w:t>
                  </w:r>
                </w:p>
              </w:tc>
              <w:tc>
                <w:tcPr>
                  <w:tcW w:w="1275" w:type="dxa"/>
                </w:tcPr>
                <w:p w:rsidR="00D61D62" w:rsidRDefault="00D61D62" w:rsidP="00D61D62">
                  <w:pPr>
                    <w:pStyle w:val="ConsPlusNormal"/>
                    <w:framePr w:hSpace="180" w:wrap="around" w:hAnchor="margin" w:xAlign="center" w:y="-1695"/>
                    <w:jc w:val="center"/>
                  </w:pPr>
                  <w:r>
                    <w:t>0</w:t>
                  </w:r>
                </w:p>
              </w:tc>
              <w:tc>
                <w:tcPr>
                  <w:tcW w:w="1381" w:type="dxa"/>
                </w:tcPr>
                <w:p w:rsidR="00D61D62" w:rsidRDefault="00D61D62" w:rsidP="00D61D62">
                  <w:pPr>
                    <w:pStyle w:val="ConsPlusNormal"/>
                    <w:framePr w:hSpace="180" w:wrap="around" w:hAnchor="margin" w:xAlign="center" w:y="-1695"/>
                    <w:jc w:val="center"/>
                  </w:pPr>
                  <w:r>
                    <w:t>0</w:t>
                  </w:r>
                </w:p>
              </w:tc>
              <w:tc>
                <w:tcPr>
                  <w:tcW w:w="1171" w:type="dxa"/>
                </w:tcPr>
                <w:p w:rsidR="00D61D62" w:rsidRDefault="00D61D62" w:rsidP="00D61D62">
                  <w:pPr>
                    <w:pStyle w:val="ConsPlusNormal"/>
                    <w:framePr w:hSpace="180" w:wrap="around" w:hAnchor="margin" w:xAlign="center" w:y="-1695"/>
                    <w:jc w:val="center"/>
                  </w:pPr>
                  <w:r>
                    <w:t>1</w:t>
                  </w:r>
                </w:p>
              </w:tc>
              <w:tc>
                <w:tcPr>
                  <w:tcW w:w="1134" w:type="dxa"/>
                </w:tcPr>
                <w:p w:rsidR="00D61D62" w:rsidRDefault="00D61D62" w:rsidP="00D61D62">
                  <w:pPr>
                    <w:pStyle w:val="ConsPlusNormal"/>
                    <w:framePr w:hSpace="180" w:wrap="around" w:hAnchor="margin" w:xAlign="center" w:y="-1695"/>
                    <w:jc w:val="center"/>
                  </w:pPr>
                  <w:r>
                    <w:t>0</w:t>
                  </w:r>
                </w:p>
              </w:tc>
              <w:tc>
                <w:tcPr>
                  <w:tcW w:w="1276" w:type="dxa"/>
                </w:tcPr>
                <w:p w:rsidR="00D61D62" w:rsidRDefault="00D61D62" w:rsidP="00D61D62">
                  <w:pPr>
                    <w:pStyle w:val="ConsPlusNormal"/>
                    <w:framePr w:hSpace="180" w:wrap="around" w:hAnchor="margin" w:xAlign="center" w:y="-1695"/>
                    <w:jc w:val="center"/>
                  </w:pPr>
                  <w:r>
                    <w:t>6</w:t>
                  </w:r>
                </w:p>
              </w:tc>
              <w:tc>
                <w:tcPr>
                  <w:tcW w:w="992" w:type="dxa"/>
                </w:tcPr>
                <w:p w:rsidR="00D61D62" w:rsidRDefault="00D61D62" w:rsidP="00D61D62">
                  <w:pPr>
                    <w:pStyle w:val="ConsPlusNormal"/>
                    <w:framePr w:hSpace="180" w:wrap="around" w:hAnchor="margin" w:xAlign="center" w:y="-1695"/>
                    <w:jc w:val="center"/>
                  </w:pPr>
                  <w:r>
                    <w:t>3</w:t>
                  </w:r>
                </w:p>
              </w:tc>
              <w:tc>
                <w:tcPr>
                  <w:tcW w:w="1276" w:type="dxa"/>
                </w:tcPr>
                <w:p w:rsidR="00D61D62" w:rsidRDefault="00D61D62" w:rsidP="00D61D62">
                  <w:pPr>
                    <w:pStyle w:val="ConsPlusNormal"/>
                    <w:framePr w:hSpace="180" w:wrap="around" w:hAnchor="margin" w:xAlign="center" w:y="-1695"/>
                    <w:jc w:val="center"/>
                  </w:pPr>
                  <w:r>
                    <w:t>1</w:t>
                  </w:r>
                </w:p>
              </w:tc>
              <w:tc>
                <w:tcPr>
                  <w:tcW w:w="1275" w:type="dxa"/>
                </w:tcPr>
                <w:p w:rsidR="00D61D62" w:rsidRDefault="00D61D62" w:rsidP="00D61D62">
                  <w:pPr>
                    <w:pStyle w:val="ConsPlusNormal"/>
                    <w:framePr w:hSpace="180" w:wrap="around" w:hAnchor="margin" w:xAlign="center" w:y="-1695"/>
                    <w:jc w:val="center"/>
                  </w:pPr>
                  <w:r>
                    <w:t>0</w:t>
                  </w:r>
                </w:p>
              </w:tc>
              <w:tc>
                <w:tcPr>
                  <w:tcW w:w="647" w:type="dxa"/>
                </w:tcPr>
                <w:p w:rsidR="00D61D62" w:rsidRDefault="00D61D62" w:rsidP="00D61D62">
                  <w:pPr>
                    <w:pStyle w:val="ConsPlusNormal"/>
                    <w:framePr w:hSpace="180" w:wrap="around" w:hAnchor="margin" w:xAlign="center" w:y="-1695"/>
                    <w:jc w:val="center"/>
                  </w:pPr>
                  <w:r>
                    <w:t>0</w:t>
                  </w:r>
                </w:p>
              </w:tc>
              <w:tc>
                <w:tcPr>
                  <w:tcW w:w="1196" w:type="dxa"/>
                  <w:gridSpan w:val="2"/>
                </w:tcPr>
                <w:p w:rsidR="00D61D62" w:rsidRDefault="00D61D62" w:rsidP="00D61D62">
                  <w:pPr>
                    <w:pStyle w:val="ConsPlusNormal"/>
                    <w:framePr w:hSpace="180" w:wrap="around" w:hAnchor="margin" w:xAlign="center" w:y="-1695"/>
                    <w:jc w:val="center"/>
                  </w:pPr>
                  <w:r>
                    <w:t>0</w:t>
                  </w:r>
                </w:p>
              </w:tc>
            </w:tr>
            <w:tr w:rsidR="001E5EBB" w:rsidTr="00433AE2">
              <w:tc>
                <w:tcPr>
                  <w:tcW w:w="3256" w:type="dxa"/>
                </w:tcPr>
                <w:p w:rsidR="001E5EBB" w:rsidRDefault="001E5EBB" w:rsidP="001E5EBB">
                  <w:pPr>
                    <w:pStyle w:val="ConsPlusNormal"/>
                    <w:framePr w:hSpace="180" w:wrap="around" w:hAnchor="margin" w:xAlign="center" w:y="-1695"/>
                  </w:pPr>
                  <w:r>
                    <w:t>Увеличение вложений в основные средства - иное движимое имущество</w:t>
                  </w:r>
                </w:p>
              </w:tc>
              <w:tc>
                <w:tcPr>
                  <w:tcW w:w="1275" w:type="dxa"/>
                </w:tcPr>
                <w:p w:rsidR="001E5EBB" w:rsidRDefault="001E5EBB" w:rsidP="001E5EBB">
                  <w:pPr>
                    <w:pStyle w:val="ConsPlusNormal"/>
                    <w:framePr w:hSpace="180" w:wrap="around" w:hAnchor="margin" w:xAlign="center" w:y="-1695"/>
                    <w:jc w:val="center"/>
                  </w:pPr>
                  <w:r>
                    <w:t>0</w:t>
                  </w:r>
                </w:p>
              </w:tc>
              <w:tc>
                <w:tcPr>
                  <w:tcW w:w="1381" w:type="dxa"/>
                </w:tcPr>
                <w:p w:rsidR="001E5EBB" w:rsidRDefault="001E5EBB" w:rsidP="001E5EBB">
                  <w:pPr>
                    <w:pStyle w:val="ConsPlusNormal"/>
                    <w:framePr w:hSpace="180" w:wrap="around" w:hAnchor="margin" w:xAlign="center" w:y="-1695"/>
                    <w:jc w:val="center"/>
                  </w:pPr>
                  <w:r>
                    <w:t>0</w:t>
                  </w:r>
                </w:p>
              </w:tc>
              <w:tc>
                <w:tcPr>
                  <w:tcW w:w="1171" w:type="dxa"/>
                </w:tcPr>
                <w:p w:rsidR="001E5EBB" w:rsidRDefault="001E5EBB" w:rsidP="001E5EBB">
                  <w:pPr>
                    <w:pStyle w:val="ConsPlusNormal"/>
                    <w:framePr w:hSpace="180" w:wrap="around" w:hAnchor="margin" w:xAlign="center" w:y="-1695"/>
                    <w:jc w:val="center"/>
                  </w:pPr>
                  <w:r>
                    <w:t>1</w:t>
                  </w:r>
                </w:p>
              </w:tc>
              <w:tc>
                <w:tcPr>
                  <w:tcW w:w="1134" w:type="dxa"/>
                </w:tcPr>
                <w:p w:rsidR="001E5EBB" w:rsidRDefault="001E5EBB" w:rsidP="001E5EBB">
                  <w:pPr>
                    <w:pStyle w:val="ConsPlusNormal"/>
                    <w:framePr w:hSpace="180" w:wrap="around" w:hAnchor="margin" w:xAlign="center" w:y="-1695"/>
                    <w:jc w:val="center"/>
                  </w:pPr>
                  <w:r>
                    <w:t>0</w:t>
                  </w:r>
                </w:p>
              </w:tc>
              <w:tc>
                <w:tcPr>
                  <w:tcW w:w="1276" w:type="dxa"/>
                </w:tcPr>
                <w:p w:rsidR="001E5EBB" w:rsidRDefault="001E5EBB" w:rsidP="001E5EBB">
                  <w:pPr>
                    <w:pStyle w:val="ConsPlusNormal"/>
                    <w:framePr w:hSpace="180" w:wrap="around" w:hAnchor="margin" w:xAlign="center" w:y="-1695"/>
                    <w:jc w:val="center"/>
                  </w:pPr>
                  <w:r>
                    <w:t>6</w:t>
                  </w:r>
                </w:p>
              </w:tc>
              <w:tc>
                <w:tcPr>
                  <w:tcW w:w="992" w:type="dxa"/>
                </w:tcPr>
                <w:p w:rsidR="001E5EBB" w:rsidRDefault="001E5EBB" w:rsidP="001E5EBB">
                  <w:pPr>
                    <w:pStyle w:val="ConsPlusNormal"/>
                    <w:framePr w:hSpace="180" w:wrap="around" w:hAnchor="margin" w:xAlign="center" w:y="-1695"/>
                    <w:jc w:val="center"/>
                  </w:pPr>
                  <w:r>
                    <w:t>3</w:t>
                  </w:r>
                </w:p>
              </w:tc>
              <w:tc>
                <w:tcPr>
                  <w:tcW w:w="1276" w:type="dxa"/>
                </w:tcPr>
                <w:p w:rsidR="001E5EBB" w:rsidRDefault="001E5EBB" w:rsidP="001E5EBB">
                  <w:pPr>
                    <w:pStyle w:val="ConsPlusNormal"/>
                    <w:framePr w:hSpace="180" w:wrap="around" w:hAnchor="margin" w:xAlign="center" w:y="-1695"/>
                    <w:jc w:val="center"/>
                  </w:pPr>
                  <w:r>
                    <w:t>1</w:t>
                  </w:r>
                </w:p>
              </w:tc>
              <w:tc>
                <w:tcPr>
                  <w:tcW w:w="1275" w:type="dxa"/>
                </w:tcPr>
                <w:p w:rsidR="001E5EBB" w:rsidRDefault="001E5EBB" w:rsidP="001E5EBB">
                  <w:pPr>
                    <w:pStyle w:val="ConsPlusNormal"/>
                    <w:framePr w:hSpace="180" w:wrap="around" w:hAnchor="margin" w:xAlign="center" w:y="-1695"/>
                    <w:jc w:val="center"/>
                  </w:pPr>
                  <w:r>
                    <w:t>3</w:t>
                  </w:r>
                </w:p>
              </w:tc>
              <w:tc>
                <w:tcPr>
                  <w:tcW w:w="647" w:type="dxa"/>
                </w:tcPr>
                <w:p w:rsidR="001E5EBB" w:rsidRDefault="001E5EBB" w:rsidP="001E5EBB">
                  <w:pPr>
                    <w:pStyle w:val="ConsPlusNormal"/>
                    <w:framePr w:hSpace="180" w:wrap="around" w:hAnchor="margin" w:xAlign="center" w:y="-1695"/>
                    <w:jc w:val="center"/>
                  </w:pPr>
                  <w:r>
                    <w:t>1</w:t>
                  </w:r>
                </w:p>
              </w:tc>
              <w:tc>
                <w:tcPr>
                  <w:tcW w:w="1196" w:type="dxa"/>
                  <w:gridSpan w:val="2"/>
                </w:tcPr>
                <w:p w:rsidR="001E5EBB" w:rsidRDefault="001E5EBB" w:rsidP="001E5EBB">
                  <w:pPr>
                    <w:pStyle w:val="ConsPlusNormal"/>
                    <w:framePr w:hSpace="180" w:wrap="around" w:hAnchor="margin" w:xAlign="center" w:y="-1695"/>
                    <w:jc w:val="center"/>
                  </w:pPr>
                  <w:r>
                    <w:t>0</w:t>
                  </w:r>
                </w:p>
              </w:tc>
            </w:tr>
            <w:tr w:rsidR="001E5EBB" w:rsidTr="00433AE2">
              <w:tc>
                <w:tcPr>
                  <w:tcW w:w="3256" w:type="dxa"/>
                </w:tcPr>
                <w:p w:rsidR="001E5EBB" w:rsidRDefault="001E5EBB" w:rsidP="001E5EBB">
                  <w:pPr>
                    <w:pStyle w:val="ConsPlusNormal"/>
                    <w:framePr w:hSpace="180" w:wrap="around" w:hAnchor="margin" w:xAlign="center" w:y="-1695"/>
                  </w:pPr>
                  <w:r>
                    <w:t>Уменьшение вложений в основные средства - иное движимое имущество</w:t>
                  </w:r>
                </w:p>
              </w:tc>
              <w:tc>
                <w:tcPr>
                  <w:tcW w:w="1275" w:type="dxa"/>
                </w:tcPr>
                <w:p w:rsidR="001E5EBB" w:rsidRDefault="001E5EBB" w:rsidP="001E5EBB">
                  <w:pPr>
                    <w:pStyle w:val="ConsPlusNormal"/>
                    <w:framePr w:hSpace="180" w:wrap="around" w:hAnchor="margin" w:xAlign="center" w:y="-1695"/>
                    <w:jc w:val="center"/>
                  </w:pPr>
                  <w:r>
                    <w:t>0</w:t>
                  </w:r>
                </w:p>
              </w:tc>
              <w:tc>
                <w:tcPr>
                  <w:tcW w:w="1381" w:type="dxa"/>
                </w:tcPr>
                <w:p w:rsidR="001E5EBB" w:rsidRDefault="001E5EBB" w:rsidP="001E5EBB">
                  <w:pPr>
                    <w:pStyle w:val="ConsPlusNormal"/>
                    <w:framePr w:hSpace="180" w:wrap="around" w:hAnchor="margin" w:xAlign="center" w:y="-1695"/>
                    <w:jc w:val="center"/>
                  </w:pPr>
                  <w:r>
                    <w:t>0</w:t>
                  </w:r>
                </w:p>
              </w:tc>
              <w:tc>
                <w:tcPr>
                  <w:tcW w:w="1171" w:type="dxa"/>
                </w:tcPr>
                <w:p w:rsidR="001E5EBB" w:rsidRDefault="001E5EBB" w:rsidP="001E5EBB">
                  <w:pPr>
                    <w:pStyle w:val="ConsPlusNormal"/>
                    <w:framePr w:hSpace="180" w:wrap="around" w:hAnchor="margin" w:xAlign="center" w:y="-1695"/>
                    <w:jc w:val="center"/>
                  </w:pPr>
                  <w:r>
                    <w:t>1</w:t>
                  </w:r>
                </w:p>
              </w:tc>
              <w:tc>
                <w:tcPr>
                  <w:tcW w:w="1134" w:type="dxa"/>
                </w:tcPr>
                <w:p w:rsidR="001E5EBB" w:rsidRDefault="001E5EBB" w:rsidP="001E5EBB">
                  <w:pPr>
                    <w:pStyle w:val="ConsPlusNormal"/>
                    <w:framePr w:hSpace="180" w:wrap="around" w:hAnchor="margin" w:xAlign="center" w:y="-1695"/>
                    <w:jc w:val="center"/>
                  </w:pPr>
                  <w:r>
                    <w:t>0</w:t>
                  </w:r>
                </w:p>
              </w:tc>
              <w:tc>
                <w:tcPr>
                  <w:tcW w:w="1276" w:type="dxa"/>
                </w:tcPr>
                <w:p w:rsidR="001E5EBB" w:rsidRDefault="001E5EBB" w:rsidP="001E5EBB">
                  <w:pPr>
                    <w:pStyle w:val="ConsPlusNormal"/>
                    <w:framePr w:hSpace="180" w:wrap="around" w:hAnchor="margin" w:xAlign="center" w:y="-1695"/>
                    <w:jc w:val="center"/>
                  </w:pPr>
                  <w:r>
                    <w:t>6</w:t>
                  </w:r>
                </w:p>
              </w:tc>
              <w:tc>
                <w:tcPr>
                  <w:tcW w:w="992" w:type="dxa"/>
                </w:tcPr>
                <w:p w:rsidR="001E5EBB" w:rsidRDefault="001E5EBB" w:rsidP="001E5EBB">
                  <w:pPr>
                    <w:pStyle w:val="ConsPlusNormal"/>
                    <w:framePr w:hSpace="180" w:wrap="around" w:hAnchor="margin" w:xAlign="center" w:y="-1695"/>
                    <w:jc w:val="center"/>
                  </w:pPr>
                  <w:r>
                    <w:t>3</w:t>
                  </w:r>
                </w:p>
              </w:tc>
              <w:tc>
                <w:tcPr>
                  <w:tcW w:w="1276" w:type="dxa"/>
                </w:tcPr>
                <w:p w:rsidR="001E5EBB" w:rsidRDefault="001E5EBB" w:rsidP="001E5EBB">
                  <w:pPr>
                    <w:pStyle w:val="ConsPlusNormal"/>
                    <w:framePr w:hSpace="180" w:wrap="around" w:hAnchor="margin" w:xAlign="center" w:y="-1695"/>
                    <w:jc w:val="center"/>
                  </w:pPr>
                  <w:r>
                    <w:t>1</w:t>
                  </w:r>
                </w:p>
              </w:tc>
              <w:tc>
                <w:tcPr>
                  <w:tcW w:w="1275" w:type="dxa"/>
                </w:tcPr>
                <w:p w:rsidR="001E5EBB" w:rsidRDefault="001E5EBB" w:rsidP="001E5EBB">
                  <w:pPr>
                    <w:pStyle w:val="ConsPlusNormal"/>
                    <w:framePr w:hSpace="180" w:wrap="around" w:hAnchor="margin" w:xAlign="center" w:y="-1695"/>
                    <w:jc w:val="center"/>
                  </w:pPr>
                  <w:r>
                    <w:t>4</w:t>
                  </w:r>
                </w:p>
              </w:tc>
              <w:tc>
                <w:tcPr>
                  <w:tcW w:w="647" w:type="dxa"/>
                </w:tcPr>
                <w:p w:rsidR="001E5EBB" w:rsidRDefault="001E5EBB" w:rsidP="001E5EBB">
                  <w:pPr>
                    <w:pStyle w:val="ConsPlusNormal"/>
                    <w:framePr w:hSpace="180" w:wrap="around" w:hAnchor="margin" w:xAlign="center" w:y="-1695"/>
                    <w:jc w:val="center"/>
                  </w:pPr>
                  <w:r>
                    <w:t>1</w:t>
                  </w:r>
                </w:p>
              </w:tc>
              <w:tc>
                <w:tcPr>
                  <w:tcW w:w="1196" w:type="dxa"/>
                  <w:gridSpan w:val="2"/>
                </w:tcPr>
                <w:p w:rsidR="001E5EBB" w:rsidRDefault="001E5EBB" w:rsidP="001E5EBB">
                  <w:pPr>
                    <w:pStyle w:val="ConsPlusNormal"/>
                    <w:framePr w:hSpace="180" w:wrap="around" w:hAnchor="margin" w:xAlign="center" w:y="-1695"/>
                    <w:jc w:val="center"/>
                  </w:pPr>
                  <w:r>
                    <w:t>0</w:t>
                  </w:r>
                </w:p>
              </w:tc>
            </w:tr>
            <w:tr w:rsidR="001E5EBB" w:rsidTr="00433AE2">
              <w:tc>
                <w:tcPr>
                  <w:tcW w:w="3256" w:type="dxa"/>
                </w:tcPr>
                <w:p w:rsidR="001E5EBB" w:rsidRDefault="001E5EBB" w:rsidP="001E5EBB">
                  <w:pPr>
                    <w:pStyle w:val="ConsPlusNormal"/>
                    <w:framePr w:hSpace="180" w:wrap="around" w:hAnchor="margin" w:xAlign="center" w:y="-1695"/>
                  </w:pPr>
                  <w:r>
                    <w:t>Вложения в научные исследования (научно-исследовательские разработки) - иное движимое имущество</w:t>
                  </w:r>
                </w:p>
              </w:tc>
              <w:tc>
                <w:tcPr>
                  <w:tcW w:w="1275" w:type="dxa"/>
                </w:tcPr>
                <w:p w:rsidR="001E5EBB" w:rsidRDefault="001E5EBB" w:rsidP="001E5EBB">
                  <w:pPr>
                    <w:pStyle w:val="ConsPlusNormal"/>
                    <w:framePr w:hSpace="180" w:wrap="around" w:hAnchor="margin" w:xAlign="center" w:y="-1695"/>
                    <w:jc w:val="center"/>
                  </w:pPr>
                  <w:r>
                    <w:t>0</w:t>
                  </w:r>
                </w:p>
              </w:tc>
              <w:tc>
                <w:tcPr>
                  <w:tcW w:w="1381" w:type="dxa"/>
                </w:tcPr>
                <w:p w:rsidR="001E5EBB" w:rsidRDefault="001E5EBB" w:rsidP="001E5EBB">
                  <w:pPr>
                    <w:pStyle w:val="ConsPlusNormal"/>
                    <w:framePr w:hSpace="180" w:wrap="around" w:hAnchor="margin" w:xAlign="center" w:y="-1695"/>
                    <w:jc w:val="center"/>
                  </w:pPr>
                  <w:r>
                    <w:t>0</w:t>
                  </w:r>
                </w:p>
              </w:tc>
              <w:tc>
                <w:tcPr>
                  <w:tcW w:w="1171" w:type="dxa"/>
                </w:tcPr>
                <w:p w:rsidR="001E5EBB" w:rsidRDefault="001E5EBB" w:rsidP="001E5EBB">
                  <w:pPr>
                    <w:pStyle w:val="ConsPlusNormal"/>
                    <w:framePr w:hSpace="180" w:wrap="around" w:hAnchor="margin" w:xAlign="center" w:y="-1695"/>
                    <w:jc w:val="center"/>
                  </w:pPr>
                  <w:r>
                    <w:t>1</w:t>
                  </w:r>
                </w:p>
              </w:tc>
              <w:tc>
                <w:tcPr>
                  <w:tcW w:w="1134" w:type="dxa"/>
                </w:tcPr>
                <w:p w:rsidR="001E5EBB" w:rsidRDefault="001E5EBB" w:rsidP="001E5EBB">
                  <w:pPr>
                    <w:pStyle w:val="ConsPlusNormal"/>
                    <w:framePr w:hSpace="180" w:wrap="around" w:hAnchor="margin" w:xAlign="center" w:y="-1695"/>
                    <w:jc w:val="center"/>
                  </w:pPr>
                  <w:r>
                    <w:t>0</w:t>
                  </w:r>
                </w:p>
              </w:tc>
              <w:tc>
                <w:tcPr>
                  <w:tcW w:w="1276" w:type="dxa"/>
                </w:tcPr>
                <w:p w:rsidR="001E5EBB" w:rsidRDefault="001E5EBB" w:rsidP="001E5EBB">
                  <w:pPr>
                    <w:pStyle w:val="ConsPlusNormal"/>
                    <w:framePr w:hSpace="180" w:wrap="around" w:hAnchor="margin" w:xAlign="center" w:y="-1695"/>
                    <w:jc w:val="center"/>
                  </w:pPr>
                  <w:r>
                    <w:t>6</w:t>
                  </w:r>
                </w:p>
              </w:tc>
              <w:tc>
                <w:tcPr>
                  <w:tcW w:w="992" w:type="dxa"/>
                </w:tcPr>
                <w:p w:rsidR="001E5EBB" w:rsidRDefault="001E5EBB" w:rsidP="001E5EBB">
                  <w:pPr>
                    <w:pStyle w:val="ConsPlusNormal"/>
                    <w:framePr w:hSpace="180" w:wrap="around" w:hAnchor="margin" w:xAlign="center" w:y="-1695"/>
                    <w:jc w:val="center"/>
                  </w:pPr>
                  <w:r>
                    <w:t>3</w:t>
                  </w:r>
                </w:p>
              </w:tc>
              <w:tc>
                <w:tcPr>
                  <w:tcW w:w="1276" w:type="dxa"/>
                </w:tcPr>
                <w:p w:rsidR="001E5EBB" w:rsidRDefault="001E5EBB" w:rsidP="001E5EBB">
                  <w:pPr>
                    <w:pStyle w:val="ConsPlusNormal"/>
                    <w:framePr w:hSpace="180" w:wrap="around" w:hAnchor="margin" w:xAlign="center" w:y="-1695"/>
                    <w:jc w:val="center"/>
                  </w:pPr>
                  <w:r>
                    <w:t>N</w:t>
                  </w:r>
                </w:p>
              </w:tc>
              <w:tc>
                <w:tcPr>
                  <w:tcW w:w="1275" w:type="dxa"/>
                </w:tcPr>
                <w:p w:rsidR="001E5EBB" w:rsidRDefault="001E5EBB" w:rsidP="001E5EBB">
                  <w:pPr>
                    <w:pStyle w:val="ConsPlusNormal"/>
                    <w:framePr w:hSpace="180" w:wrap="around" w:hAnchor="margin" w:xAlign="center" w:y="-1695"/>
                    <w:jc w:val="center"/>
                  </w:pPr>
                  <w:r>
                    <w:t>0</w:t>
                  </w:r>
                </w:p>
              </w:tc>
              <w:tc>
                <w:tcPr>
                  <w:tcW w:w="647" w:type="dxa"/>
                </w:tcPr>
                <w:p w:rsidR="001E5EBB" w:rsidRDefault="001E5EBB" w:rsidP="001E5EBB">
                  <w:pPr>
                    <w:pStyle w:val="ConsPlusNormal"/>
                    <w:framePr w:hSpace="180" w:wrap="around" w:hAnchor="margin" w:xAlign="center" w:y="-1695"/>
                    <w:jc w:val="center"/>
                  </w:pPr>
                  <w:r>
                    <w:t>0</w:t>
                  </w:r>
                </w:p>
              </w:tc>
              <w:tc>
                <w:tcPr>
                  <w:tcW w:w="1196" w:type="dxa"/>
                  <w:gridSpan w:val="2"/>
                </w:tcPr>
                <w:p w:rsidR="001E5EBB" w:rsidRDefault="001E5EBB" w:rsidP="001E5EBB">
                  <w:pPr>
                    <w:pStyle w:val="ConsPlusTitle"/>
                    <w:framePr w:hSpace="180" w:wrap="around" w:hAnchor="margin" w:xAlign="center" w:y="-1695"/>
                  </w:pPr>
                </w:p>
              </w:tc>
            </w:tr>
            <w:tr w:rsidR="001E5EBB" w:rsidTr="00433AE2">
              <w:tc>
                <w:tcPr>
                  <w:tcW w:w="3256" w:type="dxa"/>
                </w:tcPr>
                <w:p w:rsidR="001E5EBB" w:rsidRDefault="001E5EBB" w:rsidP="001E5EBB">
                  <w:pPr>
                    <w:pStyle w:val="ConsPlusNormal"/>
                    <w:framePr w:hSpace="180" w:wrap="around" w:hAnchor="margin" w:xAlign="center" w:y="-1695"/>
                  </w:pPr>
                  <w:r>
                    <w:t>Увеличение вложений в научные исследования (научно-исследовательские разработки) - иное движимое имущество</w:t>
                  </w:r>
                </w:p>
              </w:tc>
              <w:tc>
                <w:tcPr>
                  <w:tcW w:w="1275" w:type="dxa"/>
                </w:tcPr>
                <w:p w:rsidR="001E5EBB" w:rsidRDefault="001E5EBB" w:rsidP="001E5EBB">
                  <w:pPr>
                    <w:pStyle w:val="ConsPlusNormal"/>
                    <w:framePr w:hSpace="180" w:wrap="around" w:hAnchor="margin" w:xAlign="center" w:y="-1695"/>
                    <w:jc w:val="center"/>
                  </w:pPr>
                  <w:r>
                    <w:t>0</w:t>
                  </w:r>
                </w:p>
              </w:tc>
              <w:tc>
                <w:tcPr>
                  <w:tcW w:w="1381" w:type="dxa"/>
                </w:tcPr>
                <w:p w:rsidR="001E5EBB" w:rsidRDefault="001E5EBB" w:rsidP="001E5EBB">
                  <w:pPr>
                    <w:pStyle w:val="ConsPlusNormal"/>
                    <w:framePr w:hSpace="180" w:wrap="around" w:hAnchor="margin" w:xAlign="center" w:y="-1695"/>
                    <w:jc w:val="center"/>
                  </w:pPr>
                  <w:r>
                    <w:t>0</w:t>
                  </w:r>
                </w:p>
              </w:tc>
              <w:tc>
                <w:tcPr>
                  <w:tcW w:w="1171" w:type="dxa"/>
                </w:tcPr>
                <w:p w:rsidR="001E5EBB" w:rsidRDefault="001E5EBB" w:rsidP="001E5EBB">
                  <w:pPr>
                    <w:pStyle w:val="ConsPlusNormal"/>
                    <w:framePr w:hSpace="180" w:wrap="around" w:hAnchor="margin" w:xAlign="center" w:y="-1695"/>
                    <w:jc w:val="center"/>
                  </w:pPr>
                  <w:r>
                    <w:t>1</w:t>
                  </w:r>
                </w:p>
              </w:tc>
              <w:tc>
                <w:tcPr>
                  <w:tcW w:w="1134" w:type="dxa"/>
                </w:tcPr>
                <w:p w:rsidR="001E5EBB" w:rsidRDefault="001E5EBB" w:rsidP="001E5EBB">
                  <w:pPr>
                    <w:pStyle w:val="ConsPlusNormal"/>
                    <w:framePr w:hSpace="180" w:wrap="around" w:hAnchor="margin" w:xAlign="center" w:y="-1695"/>
                    <w:jc w:val="center"/>
                  </w:pPr>
                  <w:r>
                    <w:t>0</w:t>
                  </w:r>
                </w:p>
              </w:tc>
              <w:tc>
                <w:tcPr>
                  <w:tcW w:w="1276" w:type="dxa"/>
                </w:tcPr>
                <w:p w:rsidR="001E5EBB" w:rsidRDefault="001E5EBB" w:rsidP="001E5EBB">
                  <w:pPr>
                    <w:pStyle w:val="ConsPlusNormal"/>
                    <w:framePr w:hSpace="180" w:wrap="around" w:hAnchor="margin" w:xAlign="center" w:y="-1695"/>
                    <w:jc w:val="center"/>
                  </w:pPr>
                  <w:r>
                    <w:t>6</w:t>
                  </w:r>
                </w:p>
              </w:tc>
              <w:tc>
                <w:tcPr>
                  <w:tcW w:w="992" w:type="dxa"/>
                </w:tcPr>
                <w:p w:rsidR="001E5EBB" w:rsidRDefault="001E5EBB" w:rsidP="001E5EBB">
                  <w:pPr>
                    <w:pStyle w:val="ConsPlusNormal"/>
                    <w:framePr w:hSpace="180" w:wrap="around" w:hAnchor="margin" w:xAlign="center" w:y="-1695"/>
                    <w:jc w:val="center"/>
                  </w:pPr>
                  <w:r>
                    <w:t>3</w:t>
                  </w:r>
                </w:p>
              </w:tc>
              <w:tc>
                <w:tcPr>
                  <w:tcW w:w="1276" w:type="dxa"/>
                </w:tcPr>
                <w:p w:rsidR="001E5EBB" w:rsidRDefault="001E5EBB" w:rsidP="001E5EBB">
                  <w:pPr>
                    <w:pStyle w:val="ConsPlusNormal"/>
                    <w:framePr w:hSpace="180" w:wrap="around" w:hAnchor="margin" w:xAlign="center" w:y="-1695"/>
                    <w:jc w:val="center"/>
                  </w:pPr>
                  <w:r>
                    <w:t>N</w:t>
                  </w:r>
                </w:p>
              </w:tc>
              <w:tc>
                <w:tcPr>
                  <w:tcW w:w="1275" w:type="dxa"/>
                </w:tcPr>
                <w:p w:rsidR="001E5EBB" w:rsidRDefault="001E5EBB" w:rsidP="001E5EBB">
                  <w:pPr>
                    <w:pStyle w:val="ConsPlusNormal"/>
                    <w:framePr w:hSpace="180" w:wrap="around" w:hAnchor="margin" w:xAlign="center" w:y="-1695"/>
                    <w:jc w:val="center"/>
                  </w:pPr>
                  <w:r>
                    <w:t>3</w:t>
                  </w:r>
                </w:p>
              </w:tc>
              <w:tc>
                <w:tcPr>
                  <w:tcW w:w="647" w:type="dxa"/>
                </w:tcPr>
                <w:p w:rsidR="001E5EBB" w:rsidRDefault="001E5EBB" w:rsidP="001E5EBB">
                  <w:pPr>
                    <w:pStyle w:val="ConsPlusNormal"/>
                    <w:framePr w:hSpace="180" w:wrap="around" w:hAnchor="margin" w:xAlign="center" w:y="-1695"/>
                    <w:jc w:val="center"/>
                  </w:pPr>
                  <w:r>
                    <w:t>2</w:t>
                  </w:r>
                </w:p>
              </w:tc>
              <w:tc>
                <w:tcPr>
                  <w:tcW w:w="1196" w:type="dxa"/>
                  <w:gridSpan w:val="2"/>
                </w:tcPr>
                <w:p w:rsidR="001E5EBB" w:rsidRDefault="001E5EBB" w:rsidP="001E5EBB">
                  <w:pPr>
                    <w:pStyle w:val="ConsPlusTitle"/>
                    <w:framePr w:hSpace="180" w:wrap="around" w:hAnchor="margin" w:xAlign="center" w:y="-1695"/>
                  </w:pPr>
                </w:p>
              </w:tc>
            </w:tr>
            <w:tr w:rsidR="00270106" w:rsidTr="00433AE2">
              <w:tc>
                <w:tcPr>
                  <w:tcW w:w="3256" w:type="dxa"/>
                </w:tcPr>
                <w:p w:rsidR="00270106" w:rsidRDefault="00270106" w:rsidP="00270106">
                  <w:pPr>
                    <w:pStyle w:val="ConsPlusNormal"/>
                    <w:framePr w:hSpace="180" w:wrap="around" w:hAnchor="margin" w:xAlign="center" w:y="-1695"/>
                  </w:pPr>
                  <w:r>
                    <w:t>Уменьшение вложений в научные исследования (научно-исследовательские разработки) - иное движимое имущество</w:t>
                  </w:r>
                </w:p>
              </w:tc>
              <w:tc>
                <w:tcPr>
                  <w:tcW w:w="1275" w:type="dxa"/>
                </w:tcPr>
                <w:p w:rsidR="00270106" w:rsidRDefault="00270106" w:rsidP="00270106">
                  <w:pPr>
                    <w:pStyle w:val="ConsPlusNormal"/>
                    <w:framePr w:hSpace="180" w:wrap="around" w:hAnchor="margin" w:xAlign="center" w:y="-1695"/>
                    <w:jc w:val="center"/>
                  </w:pPr>
                  <w:r>
                    <w:t>0</w:t>
                  </w:r>
                </w:p>
              </w:tc>
              <w:tc>
                <w:tcPr>
                  <w:tcW w:w="1381" w:type="dxa"/>
                </w:tcPr>
                <w:p w:rsidR="00270106" w:rsidRDefault="00270106" w:rsidP="00270106">
                  <w:pPr>
                    <w:pStyle w:val="ConsPlusNormal"/>
                    <w:framePr w:hSpace="180" w:wrap="around" w:hAnchor="margin" w:xAlign="center" w:y="-1695"/>
                    <w:jc w:val="center"/>
                  </w:pPr>
                  <w:r>
                    <w:t>0</w:t>
                  </w:r>
                </w:p>
              </w:tc>
              <w:tc>
                <w:tcPr>
                  <w:tcW w:w="1171" w:type="dxa"/>
                </w:tcPr>
                <w:p w:rsidR="00270106" w:rsidRDefault="00270106" w:rsidP="00270106">
                  <w:pPr>
                    <w:pStyle w:val="ConsPlusNormal"/>
                    <w:framePr w:hSpace="180" w:wrap="around" w:hAnchor="margin" w:xAlign="center" w:y="-1695"/>
                    <w:jc w:val="center"/>
                  </w:pPr>
                  <w:r>
                    <w:t>1</w:t>
                  </w:r>
                </w:p>
              </w:tc>
              <w:tc>
                <w:tcPr>
                  <w:tcW w:w="1134" w:type="dxa"/>
                </w:tcPr>
                <w:p w:rsidR="00270106" w:rsidRDefault="00270106" w:rsidP="00270106">
                  <w:pPr>
                    <w:pStyle w:val="ConsPlusNormal"/>
                    <w:framePr w:hSpace="180" w:wrap="around" w:hAnchor="margin" w:xAlign="center" w:y="-1695"/>
                    <w:jc w:val="center"/>
                  </w:pPr>
                  <w:r>
                    <w:t>0</w:t>
                  </w:r>
                </w:p>
              </w:tc>
              <w:tc>
                <w:tcPr>
                  <w:tcW w:w="1276" w:type="dxa"/>
                </w:tcPr>
                <w:p w:rsidR="00270106" w:rsidRDefault="00270106" w:rsidP="00270106">
                  <w:pPr>
                    <w:pStyle w:val="ConsPlusNormal"/>
                    <w:framePr w:hSpace="180" w:wrap="around" w:hAnchor="margin" w:xAlign="center" w:y="-1695"/>
                    <w:jc w:val="center"/>
                  </w:pPr>
                  <w:r>
                    <w:t>6</w:t>
                  </w:r>
                </w:p>
              </w:tc>
              <w:tc>
                <w:tcPr>
                  <w:tcW w:w="992" w:type="dxa"/>
                </w:tcPr>
                <w:p w:rsidR="00270106" w:rsidRDefault="00270106" w:rsidP="00270106">
                  <w:pPr>
                    <w:pStyle w:val="ConsPlusNormal"/>
                    <w:framePr w:hSpace="180" w:wrap="around" w:hAnchor="margin" w:xAlign="center" w:y="-1695"/>
                    <w:jc w:val="center"/>
                  </w:pPr>
                  <w:r>
                    <w:t>3</w:t>
                  </w:r>
                </w:p>
              </w:tc>
              <w:tc>
                <w:tcPr>
                  <w:tcW w:w="1276" w:type="dxa"/>
                </w:tcPr>
                <w:p w:rsidR="00270106" w:rsidRDefault="00270106" w:rsidP="00270106">
                  <w:pPr>
                    <w:pStyle w:val="ConsPlusNormal"/>
                    <w:framePr w:hSpace="180" w:wrap="around" w:hAnchor="margin" w:xAlign="center" w:y="-1695"/>
                    <w:jc w:val="center"/>
                  </w:pPr>
                  <w:r>
                    <w:t>N</w:t>
                  </w:r>
                </w:p>
              </w:tc>
              <w:tc>
                <w:tcPr>
                  <w:tcW w:w="1275" w:type="dxa"/>
                </w:tcPr>
                <w:p w:rsidR="00270106" w:rsidRDefault="00270106" w:rsidP="00270106">
                  <w:pPr>
                    <w:pStyle w:val="ConsPlusNormal"/>
                    <w:framePr w:hSpace="180" w:wrap="around" w:hAnchor="margin" w:xAlign="center" w:y="-1695"/>
                    <w:jc w:val="center"/>
                  </w:pPr>
                  <w:r>
                    <w:t>4</w:t>
                  </w:r>
                </w:p>
              </w:tc>
              <w:tc>
                <w:tcPr>
                  <w:tcW w:w="647" w:type="dxa"/>
                </w:tcPr>
                <w:p w:rsidR="00270106" w:rsidRDefault="00270106" w:rsidP="00270106">
                  <w:pPr>
                    <w:pStyle w:val="ConsPlusNormal"/>
                    <w:framePr w:hSpace="180" w:wrap="around" w:hAnchor="margin" w:xAlign="center" w:y="-1695"/>
                    <w:jc w:val="center"/>
                  </w:pPr>
                  <w:r>
                    <w:t>2</w:t>
                  </w:r>
                </w:p>
              </w:tc>
              <w:tc>
                <w:tcPr>
                  <w:tcW w:w="1196" w:type="dxa"/>
                  <w:gridSpan w:val="2"/>
                </w:tcPr>
                <w:p w:rsidR="00270106" w:rsidRDefault="00270106" w:rsidP="00270106">
                  <w:pPr>
                    <w:pStyle w:val="ConsPlusNormal"/>
                    <w:framePr w:hSpace="180" w:wrap="around" w:hAnchor="margin" w:xAlign="center" w:y="-1695"/>
                    <w:jc w:val="center"/>
                  </w:pPr>
                  <w:r>
                    <w:t>0</w:t>
                  </w:r>
                </w:p>
              </w:tc>
            </w:tr>
            <w:tr w:rsidR="00270106" w:rsidTr="00433AE2">
              <w:tc>
                <w:tcPr>
                  <w:tcW w:w="3256" w:type="dxa"/>
                </w:tcPr>
                <w:p w:rsidR="00270106" w:rsidRDefault="00270106" w:rsidP="00270106">
                  <w:pPr>
                    <w:pStyle w:val="ConsPlusNormal"/>
                    <w:framePr w:hSpace="180" w:wrap="around" w:hAnchor="margin" w:xAlign="center" w:y="-1695"/>
                  </w:pPr>
                  <w:r>
                    <w:t>Вложения в опытно-конструкторские и технологические разработки - иное движимое имущество</w:t>
                  </w:r>
                </w:p>
              </w:tc>
              <w:tc>
                <w:tcPr>
                  <w:tcW w:w="1275" w:type="dxa"/>
                </w:tcPr>
                <w:p w:rsidR="00270106" w:rsidRDefault="00270106" w:rsidP="00270106">
                  <w:pPr>
                    <w:pStyle w:val="ConsPlusNormal"/>
                    <w:framePr w:hSpace="180" w:wrap="around" w:hAnchor="margin" w:xAlign="center" w:y="-1695"/>
                    <w:jc w:val="center"/>
                  </w:pPr>
                  <w:r>
                    <w:t>0</w:t>
                  </w:r>
                </w:p>
              </w:tc>
              <w:tc>
                <w:tcPr>
                  <w:tcW w:w="1381" w:type="dxa"/>
                </w:tcPr>
                <w:p w:rsidR="00270106" w:rsidRDefault="00270106" w:rsidP="00270106">
                  <w:pPr>
                    <w:pStyle w:val="ConsPlusNormal"/>
                    <w:framePr w:hSpace="180" w:wrap="around" w:hAnchor="margin" w:xAlign="center" w:y="-1695"/>
                    <w:jc w:val="center"/>
                  </w:pPr>
                  <w:r>
                    <w:t>0</w:t>
                  </w:r>
                </w:p>
              </w:tc>
              <w:tc>
                <w:tcPr>
                  <w:tcW w:w="1171" w:type="dxa"/>
                </w:tcPr>
                <w:p w:rsidR="00270106" w:rsidRDefault="00270106" w:rsidP="00270106">
                  <w:pPr>
                    <w:pStyle w:val="ConsPlusNormal"/>
                    <w:framePr w:hSpace="180" w:wrap="around" w:hAnchor="margin" w:xAlign="center" w:y="-1695"/>
                    <w:jc w:val="center"/>
                  </w:pPr>
                  <w:r>
                    <w:t>1</w:t>
                  </w:r>
                </w:p>
              </w:tc>
              <w:tc>
                <w:tcPr>
                  <w:tcW w:w="1134" w:type="dxa"/>
                </w:tcPr>
                <w:p w:rsidR="00270106" w:rsidRDefault="00270106" w:rsidP="00270106">
                  <w:pPr>
                    <w:pStyle w:val="ConsPlusNormal"/>
                    <w:framePr w:hSpace="180" w:wrap="around" w:hAnchor="margin" w:xAlign="center" w:y="-1695"/>
                    <w:jc w:val="center"/>
                  </w:pPr>
                  <w:r>
                    <w:t>0</w:t>
                  </w:r>
                </w:p>
              </w:tc>
              <w:tc>
                <w:tcPr>
                  <w:tcW w:w="1276" w:type="dxa"/>
                </w:tcPr>
                <w:p w:rsidR="00270106" w:rsidRDefault="00270106" w:rsidP="00270106">
                  <w:pPr>
                    <w:pStyle w:val="ConsPlusNormal"/>
                    <w:framePr w:hSpace="180" w:wrap="around" w:hAnchor="margin" w:xAlign="center" w:y="-1695"/>
                    <w:jc w:val="center"/>
                  </w:pPr>
                  <w:r>
                    <w:t>6</w:t>
                  </w:r>
                </w:p>
              </w:tc>
              <w:tc>
                <w:tcPr>
                  <w:tcW w:w="992" w:type="dxa"/>
                </w:tcPr>
                <w:p w:rsidR="00270106" w:rsidRDefault="00270106" w:rsidP="00270106">
                  <w:pPr>
                    <w:pStyle w:val="ConsPlusNormal"/>
                    <w:framePr w:hSpace="180" w:wrap="around" w:hAnchor="margin" w:xAlign="center" w:y="-1695"/>
                    <w:jc w:val="center"/>
                  </w:pPr>
                  <w:r>
                    <w:t>3</w:t>
                  </w:r>
                </w:p>
              </w:tc>
              <w:tc>
                <w:tcPr>
                  <w:tcW w:w="1276" w:type="dxa"/>
                </w:tcPr>
                <w:p w:rsidR="00270106" w:rsidRDefault="00270106" w:rsidP="00270106">
                  <w:pPr>
                    <w:pStyle w:val="ConsPlusNormal"/>
                    <w:framePr w:hSpace="180" w:wrap="around" w:hAnchor="margin" w:xAlign="center" w:y="-1695"/>
                    <w:jc w:val="center"/>
                  </w:pPr>
                  <w:r>
                    <w:t>R</w:t>
                  </w:r>
                </w:p>
              </w:tc>
              <w:tc>
                <w:tcPr>
                  <w:tcW w:w="1275" w:type="dxa"/>
                </w:tcPr>
                <w:p w:rsidR="00270106" w:rsidRDefault="00270106" w:rsidP="00270106">
                  <w:pPr>
                    <w:pStyle w:val="ConsPlusNormal"/>
                    <w:framePr w:hSpace="180" w:wrap="around" w:hAnchor="margin" w:xAlign="center" w:y="-1695"/>
                    <w:jc w:val="center"/>
                  </w:pPr>
                  <w:r>
                    <w:t>0</w:t>
                  </w:r>
                </w:p>
              </w:tc>
              <w:tc>
                <w:tcPr>
                  <w:tcW w:w="647" w:type="dxa"/>
                </w:tcPr>
                <w:p w:rsidR="00270106" w:rsidRDefault="00270106" w:rsidP="00270106">
                  <w:pPr>
                    <w:pStyle w:val="ConsPlusNormal"/>
                    <w:framePr w:hSpace="180" w:wrap="around" w:hAnchor="margin" w:xAlign="center" w:y="-1695"/>
                    <w:jc w:val="center"/>
                  </w:pPr>
                  <w:r>
                    <w:t>0</w:t>
                  </w:r>
                </w:p>
              </w:tc>
              <w:tc>
                <w:tcPr>
                  <w:tcW w:w="1196" w:type="dxa"/>
                  <w:gridSpan w:val="2"/>
                </w:tcPr>
                <w:p w:rsidR="00270106" w:rsidRDefault="00270106" w:rsidP="00270106">
                  <w:pPr>
                    <w:pStyle w:val="ConsPlusNormal"/>
                    <w:framePr w:hSpace="180" w:wrap="around" w:hAnchor="margin" w:xAlign="center" w:y="-1695"/>
                    <w:jc w:val="center"/>
                  </w:pPr>
                  <w:r>
                    <w:t>0</w:t>
                  </w:r>
                </w:p>
              </w:tc>
            </w:tr>
            <w:tr w:rsidR="00903135" w:rsidTr="00433AE2">
              <w:tc>
                <w:tcPr>
                  <w:tcW w:w="3256" w:type="dxa"/>
                </w:tcPr>
                <w:p w:rsidR="00903135" w:rsidRDefault="00903135" w:rsidP="00903135">
                  <w:pPr>
                    <w:pStyle w:val="ConsPlusNormal"/>
                    <w:framePr w:hSpace="180" w:wrap="around" w:hAnchor="margin" w:xAlign="center" w:y="-1695"/>
                  </w:pPr>
                  <w:r>
                    <w:t>Увеличение вложений в опытно-конструкторские и технологические разработки - иное движимое имущество</w:t>
                  </w:r>
                </w:p>
              </w:tc>
              <w:tc>
                <w:tcPr>
                  <w:tcW w:w="1275" w:type="dxa"/>
                </w:tcPr>
                <w:p w:rsidR="00903135" w:rsidRDefault="00903135" w:rsidP="00903135">
                  <w:pPr>
                    <w:pStyle w:val="ConsPlusNormal"/>
                    <w:framePr w:hSpace="180" w:wrap="around" w:hAnchor="margin" w:xAlign="center" w:y="-1695"/>
                    <w:jc w:val="center"/>
                  </w:pPr>
                  <w:r>
                    <w:t>0</w:t>
                  </w:r>
                </w:p>
              </w:tc>
              <w:tc>
                <w:tcPr>
                  <w:tcW w:w="1381" w:type="dxa"/>
                </w:tcPr>
                <w:p w:rsidR="00903135" w:rsidRDefault="00903135" w:rsidP="00903135">
                  <w:pPr>
                    <w:pStyle w:val="ConsPlusNormal"/>
                    <w:framePr w:hSpace="180" w:wrap="around" w:hAnchor="margin" w:xAlign="center" w:y="-1695"/>
                    <w:jc w:val="center"/>
                  </w:pPr>
                  <w:r>
                    <w:t>0</w:t>
                  </w:r>
                </w:p>
              </w:tc>
              <w:tc>
                <w:tcPr>
                  <w:tcW w:w="1171" w:type="dxa"/>
                </w:tcPr>
                <w:p w:rsidR="00903135" w:rsidRDefault="00903135" w:rsidP="00903135">
                  <w:pPr>
                    <w:pStyle w:val="ConsPlusNormal"/>
                    <w:framePr w:hSpace="180" w:wrap="around" w:hAnchor="margin" w:xAlign="center" w:y="-1695"/>
                    <w:jc w:val="center"/>
                  </w:pPr>
                  <w:r>
                    <w:t>1</w:t>
                  </w:r>
                </w:p>
              </w:tc>
              <w:tc>
                <w:tcPr>
                  <w:tcW w:w="1134" w:type="dxa"/>
                </w:tcPr>
                <w:p w:rsidR="00903135" w:rsidRDefault="00903135" w:rsidP="00903135">
                  <w:pPr>
                    <w:pStyle w:val="ConsPlusNormal"/>
                    <w:framePr w:hSpace="180" w:wrap="around" w:hAnchor="margin" w:xAlign="center" w:y="-1695"/>
                    <w:jc w:val="center"/>
                  </w:pPr>
                  <w:r>
                    <w:t>0</w:t>
                  </w:r>
                </w:p>
              </w:tc>
              <w:tc>
                <w:tcPr>
                  <w:tcW w:w="1276" w:type="dxa"/>
                </w:tcPr>
                <w:p w:rsidR="00903135" w:rsidRDefault="00903135" w:rsidP="00903135">
                  <w:pPr>
                    <w:pStyle w:val="ConsPlusNormal"/>
                    <w:framePr w:hSpace="180" w:wrap="around" w:hAnchor="margin" w:xAlign="center" w:y="-1695"/>
                    <w:jc w:val="center"/>
                  </w:pPr>
                  <w:r>
                    <w:t>6</w:t>
                  </w:r>
                </w:p>
              </w:tc>
              <w:tc>
                <w:tcPr>
                  <w:tcW w:w="992" w:type="dxa"/>
                </w:tcPr>
                <w:p w:rsidR="00903135" w:rsidRDefault="00903135" w:rsidP="00903135">
                  <w:pPr>
                    <w:pStyle w:val="ConsPlusNormal"/>
                    <w:framePr w:hSpace="180" w:wrap="around" w:hAnchor="margin" w:xAlign="center" w:y="-1695"/>
                    <w:jc w:val="center"/>
                  </w:pPr>
                  <w:r>
                    <w:t>3</w:t>
                  </w:r>
                </w:p>
              </w:tc>
              <w:tc>
                <w:tcPr>
                  <w:tcW w:w="1276" w:type="dxa"/>
                </w:tcPr>
                <w:p w:rsidR="00903135" w:rsidRDefault="00903135" w:rsidP="00903135">
                  <w:pPr>
                    <w:pStyle w:val="ConsPlusNormal"/>
                    <w:framePr w:hSpace="180" w:wrap="around" w:hAnchor="margin" w:xAlign="center" w:y="-1695"/>
                    <w:jc w:val="center"/>
                  </w:pPr>
                  <w:r>
                    <w:t>R</w:t>
                  </w:r>
                </w:p>
              </w:tc>
              <w:tc>
                <w:tcPr>
                  <w:tcW w:w="1275" w:type="dxa"/>
                </w:tcPr>
                <w:p w:rsidR="00903135" w:rsidRDefault="00903135" w:rsidP="00903135">
                  <w:pPr>
                    <w:pStyle w:val="ConsPlusNormal"/>
                    <w:framePr w:hSpace="180" w:wrap="around" w:hAnchor="margin" w:xAlign="center" w:y="-1695"/>
                    <w:jc w:val="center"/>
                  </w:pPr>
                  <w:r>
                    <w:t>3</w:t>
                  </w:r>
                </w:p>
              </w:tc>
              <w:tc>
                <w:tcPr>
                  <w:tcW w:w="647" w:type="dxa"/>
                </w:tcPr>
                <w:p w:rsidR="00903135" w:rsidRDefault="00903135" w:rsidP="00903135">
                  <w:pPr>
                    <w:pStyle w:val="ConsPlusNormal"/>
                    <w:framePr w:hSpace="180" w:wrap="around" w:hAnchor="margin" w:xAlign="center" w:y="-1695"/>
                    <w:jc w:val="center"/>
                  </w:pPr>
                  <w:r>
                    <w:t>2</w:t>
                  </w:r>
                </w:p>
              </w:tc>
              <w:tc>
                <w:tcPr>
                  <w:tcW w:w="1196" w:type="dxa"/>
                  <w:gridSpan w:val="2"/>
                </w:tcPr>
                <w:p w:rsidR="00903135" w:rsidRDefault="00903135" w:rsidP="00903135">
                  <w:pPr>
                    <w:pStyle w:val="ConsPlusNormal"/>
                    <w:framePr w:hSpace="180" w:wrap="around" w:hAnchor="margin" w:xAlign="center" w:y="-1695"/>
                    <w:jc w:val="center"/>
                  </w:pPr>
                  <w:r>
                    <w:t>0</w:t>
                  </w:r>
                </w:p>
              </w:tc>
            </w:tr>
            <w:tr w:rsidR="00903135" w:rsidTr="00433AE2">
              <w:tc>
                <w:tcPr>
                  <w:tcW w:w="3256" w:type="dxa"/>
                </w:tcPr>
                <w:p w:rsidR="00903135" w:rsidRDefault="00903135" w:rsidP="00903135">
                  <w:pPr>
                    <w:pStyle w:val="ConsPlusNormal"/>
                    <w:framePr w:hSpace="180" w:wrap="around" w:hAnchor="margin" w:xAlign="center" w:y="-1695"/>
                  </w:pPr>
                  <w:r>
                    <w:lastRenderedPageBreak/>
                    <w:t>Уменьшение вложений в опытно-конструкторские и технологические разработки - иное движимое имущество</w:t>
                  </w:r>
                </w:p>
              </w:tc>
              <w:tc>
                <w:tcPr>
                  <w:tcW w:w="1275" w:type="dxa"/>
                </w:tcPr>
                <w:p w:rsidR="00903135" w:rsidRDefault="00903135" w:rsidP="00903135">
                  <w:pPr>
                    <w:pStyle w:val="ConsPlusNormal"/>
                    <w:framePr w:hSpace="180" w:wrap="around" w:hAnchor="margin" w:xAlign="center" w:y="-1695"/>
                    <w:jc w:val="center"/>
                  </w:pPr>
                  <w:r>
                    <w:t>0</w:t>
                  </w:r>
                </w:p>
              </w:tc>
              <w:tc>
                <w:tcPr>
                  <w:tcW w:w="1381" w:type="dxa"/>
                </w:tcPr>
                <w:p w:rsidR="00903135" w:rsidRDefault="00903135" w:rsidP="00903135">
                  <w:pPr>
                    <w:pStyle w:val="ConsPlusNormal"/>
                    <w:framePr w:hSpace="180" w:wrap="around" w:hAnchor="margin" w:xAlign="center" w:y="-1695"/>
                    <w:jc w:val="center"/>
                  </w:pPr>
                  <w:r>
                    <w:t>0</w:t>
                  </w:r>
                </w:p>
              </w:tc>
              <w:tc>
                <w:tcPr>
                  <w:tcW w:w="1171" w:type="dxa"/>
                </w:tcPr>
                <w:p w:rsidR="00903135" w:rsidRDefault="00903135" w:rsidP="00903135">
                  <w:pPr>
                    <w:pStyle w:val="ConsPlusNormal"/>
                    <w:framePr w:hSpace="180" w:wrap="around" w:hAnchor="margin" w:xAlign="center" w:y="-1695"/>
                    <w:jc w:val="center"/>
                  </w:pPr>
                  <w:r>
                    <w:t>1</w:t>
                  </w:r>
                </w:p>
              </w:tc>
              <w:tc>
                <w:tcPr>
                  <w:tcW w:w="1134" w:type="dxa"/>
                </w:tcPr>
                <w:p w:rsidR="00903135" w:rsidRDefault="00903135" w:rsidP="00903135">
                  <w:pPr>
                    <w:pStyle w:val="ConsPlusNormal"/>
                    <w:framePr w:hSpace="180" w:wrap="around" w:hAnchor="margin" w:xAlign="center" w:y="-1695"/>
                    <w:jc w:val="center"/>
                  </w:pPr>
                  <w:r>
                    <w:t>0</w:t>
                  </w:r>
                </w:p>
              </w:tc>
              <w:tc>
                <w:tcPr>
                  <w:tcW w:w="1276" w:type="dxa"/>
                </w:tcPr>
                <w:p w:rsidR="00903135" w:rsidRDefault="00903135" w:rsidP="00903135">
                  <w:pPr>
                    <w:pStyle w:val="ConsPlusNormal"/>
                    <w:framePr w:hSpace="180" w:wrap="around" w:hAnchor="margin" w:xAlign="center" w:y="-1695"/>
                    <w:jc w:val="center"/>
                  </w:pPr>
                  <w:r>
                    <w:t>6</w:t>
                  </w:r>
                </w:p>
              </w:tc>
              <w:tc>
                <w:tcPr>
                  <w:tcW w:w="992" w:type="dxa"/>
                </w:tcPr>
                <w:p w:rsidR="00903135" w:rsidRDefault="00903135" w:rsidP="00903135">
                  <w:pPr>
                    <w:pStyle w:val="ConsPlusNormal"/>
                    <w:framePr w:hSpace="180" w:wrap="around" w:hAnchor="margin" w:xAlign="center" w:y="-1695"/>
                    <w:jc w:val="center"/>
                  </w:pPr>
                  <w:r>
                    <w:t>3</w:t>
                  </w:r>
                </w:p>
              </w:tc>
              <w:tc>
                <w:tcPr>
                  <w:tcW w:w="1276" w:type="dxa"/>
                </w:tcPr>
                <w:p w:rsidR="00903135" w:rsidRDefault="00903135" w:rsidP="00903135">
                  <w:pPr>
                    <w:pStyle w:val="ConsPlusNormal"/>
                    <w:framePr w:hSpace="180" w:wrap="around" w:hAnchor="margin" w:xAlign="center" w:y="-1695"/>
                    <w:jc w:val="center"/>
                  </w:pPr>
                  <w:r>
                    <w:t>R</w:t>
                  </w:r>
                </w:p>
              </w:tc>
              <w:tc>
                <w:tcPr>
                  <w:tcW w:w="1275" w:type="dxa"/>
                </w:tcPr>
                <w:p w:rsidR="00903135" w:rsidRDefault="00903135" w:rsidP="00903135">
                  <w:pPr>
                    <w:pStyle w:val="ConsPlusNormal"/>
                    <w:framePr w:hSpace="180" w:wrap="around" w:hAnchor="margin" w:xAlign="center" w:y="-1695"/>
                    <w:jc w:val="center"/>
                  </w:pPr>
                  <w:r>
                    <w:t>4</w:t>
                  </w:r>
                </w:p>
              </w:tc>
              <w:tc>
                <w:tcPr>
                  <w:tcW w:w="647" w:type="dxa"/>
                </w:tcPr>
                <w:p w:rsidR="00903135" w:rsidRDefault="00903135" w:rsidP="00903135">
                  <w:pPr>
                    <w:pStyle w:val="ConsPlusNormal"/>
                    <w:framePr w:hSpace="180" w:wrap="around" w:hAnchor="margin" w:xAlign="center" w:y="-1695"/>
                    <w:jc w:val="center"/>
                  </w:pPr>
                  <w:r>
                    <w:t>2</w:t>
                  </w:r>
                </w:p>
              </w:tc>
              <w:tc>
                <w:tcPr>
                  <w:tcW w:w="1196" w:type="dxa"/>
                  <w:gridSpan w:val="2"/>
                </w:tcPr>
                <w:p w:rsidR="00903135" w:rsidRDefault="00903135" w:rsidP="00903135">
                  <w:pPr>
                    <w:pStyle w:val="ConsPlusNormal"/>
                    <w:framePr w:hSpace="180" w:wrap="around" w:hAnchor="margin" w:xAlign="center" w:y="-1695"/>
                    <w:jc w:val="center"/>
                  </w:pPr>
                  <w:r>
                    <w:t>0</w:t>
                  </w:r>
                </w:p>
              </w:tc>
            </w:tr>
            <w:tr w:rsidR="00903135" w:rsidTr="00433AE2">
              <w:tc>
                <w:tcPr>
                  <w:tcW w:w="3256" w:type="dxa"/>
                </w:tcPr>
                <w:p w:rsidR="00903135" w:rsidRDefault="00903135" w:rsidP="00903135">
                  <w:pPr>
                    <w:pStyle w:val="ConsPlusNormal"/>
                    <w:framePr w:hSpace="180" w:wrap="around" w:hAnchor="margin" w:xAlign="center" w:y="-1695"/>
                  </w:pPr>
                  <w:r>
                    <w:t>Вложения в программные обеспечения и базы данных - иное движимое имущество</w:t>
                  </w:r>
                </w:p>
              </w:tc>
              <w:tc>
                <w:tcPr>
                  <w:tcW w:w="1275" w:type="dxa"/>
                </w:tcPr>
                <w:p w:rsidR="00903135" w:rsidRDefault="00903135" w:rsidP="00903135">
                  <w:pPr>
                    <w:pStyle w:val="ConsPlusNormal"/>
                    <w:framePr w:hSpace="180" w:wrap="around" w:hAnchor="margin" w:xAlign="center" w:y="-1695"/>
                    <w:jc w:val="center"/>
                  </w:pPr>
                  <w:r>
                    <w:t>0</w:t>
                  </w:r>
                </w:p>
              </w:tc>
              <w:tc>
                <w:tcPr>
                  <w:tcW w:w="1381" w:type="dxa"/>
                </w:tcPr>
                <w:p w:rsidR="00903135" w:rsidRDefault="00903135" w:rsidP="00903135">
                  <w:pPr>
                    <w:pStyle w:val="ConsPlusNormal"/>
                    <w:framePr w:hSpace="180" w:wrap="around" w:hAnchor="margin" w:xAlign="center" w:y="-1695"/>
                    <w:jc w:val="center"/>
                  </w:pPr>
                  <w:r>
                    <w:t>0</w:t>
                  </w:r>
                </w:p>
              </w:tc>
              <w:tc>
                <w:tcPr>
                  <w:tcW w:w="1171" w:type="dxa"/>
                </w:tcPr>
                <w:p w:rsidR="00903135" w:rsidRDefault="00903135" w:rsidP="00903135">
                  <w:pPr>
                    <w:pStyle w:val="ConsPlusNormal"/>
                    <w:framePr w:hSpace="180" w:wrap="around" w:hAnchor="margin" w:xAlign="center" w:y="-1695"/>
                    <w:jc w:val="center"/>
                  </w:pPr>
                  <w:r>
                    <w:t>1</w:t>
                  </w:r>
                </w:p>
              </w:tc>
              <w:tc>
                <w:tcPr>
                  <w:tcW w:w="1134" w:type="dxa"/>
                </w:tcPr>
                <w:p w:rsidR="00903135" w:rsidRDefault="00903135" w:rsidP="00903135">
                  <w:pPr>
                    <w:pStyle w:val="ConsPlusNormal"/>
                    <w:framePr w:hSpace="180" w:wrap="around" w:hAnchor="margin" w:xAlign="center" w:y="-1695"/>
                    <w:jc w:val="center"/>
                  </w:pPr>
                  <w:r>
                    <w:t>0</w:t>
                  </w:r>
                </w:p>
              </w:tc>
              <w:tc>
                <w:tcPr>
                  <w:tcW w:w="1276" w:type="dxa"/>
                </w:tcPr>
                <w:p w:rsidR="00903135" w:rsidRDefault="00903135" w:rsidP="00903135">
                  <w:pPr>
                    <w:pStyle w:val="ConsPlusNormal"/>
                    <w:framePr w:hSpace="180" w:wrap="around" w:hAnchor="margin" w:xAlign="center" w:y="-1695"/>
                    <w:jc w:val="center"/>
                  </w:pPr>
                  <w:r>
                    <w:t>6</w:t>
                  </w:r>
                </w:p>
              </w:tc>
              <w:tc>
                <w:tcPr>
                  <w:tcW w:w="992" w:type="dxa"/>
                </w:tcPr>
                <w:p w:rsidR="00903135" w:rsidRDefault="00903135" w:rsidP="00903135">
                  <w:pPr>
                    <w:pStyle w:val="ConsPlusNormal"/>
                    <w:framePr w:hSpace="180" w:wrap="around" w:hAnchor="margin" w:xAlign="center" w:y="-1695"/>
                    <w:jc w:val="center"/>
                  </w:pPr>
                  <w:r>
                    <w:t>3</w:t>
                  </w:r>
                </w:p>
              </w:tc>
              <w:tc>
                <w:tcPr>
                  <w:tcW w:w="1276" w:type="dxa"/>
                </w:tcPr>
                <w:p w:rsidR="00903135" w:rsidRDefault="00903135" w:rsidP="00903135">
                  <w:pPr>
                    <w:pStyle w:val="ConsPlusNormal"/>
                    <w:framePr w:hSpace="180" w:wrap="around" w:hAnchor="margin" w:xAlign="center" w:y="-1695"/>
                    <w:jc w:val="center"/>
                  </w:pPr>
                  <w:r>
                    <w:t>I</w:t>
                  </w:r>
                </w:p>
              </w:tc>
              <w:tc>
                <w:tcPr>
                  <w:tcW w:w="1275" w:type="dxa"/>
                </w:tcPr>
                <w:p w:rsidR="00903135" w:rsidRDefault="00903135" w:rsidP="00903135">
                  <w:pPr>
                    <w:pStyle w:val="ConsPlusNormal"/>
                    <w:framePr w:hSpace="180" w:wrap="around" w:hAnchor="margin" w:xAlign="center" w:y="-1695"/>
                    <w:jc w:val="center"/>
                  </w:pPr>
                  <w:r>
                    <w:t>0</w:t>
                  </w:r>
                </w:p>
              </w:tc>
              <w:tc>
                <w:tcPr>
                  <w:tcW w:w="647" w:type="dxa"/>
                </w:tcPr>
                <w:p w:rsidR="00903135" w:rsidRDefault="00903135" w:rsidP="00903135">
                  <w:pPr>
                    <w:pStyle w:val="ConsPlusNormal"/>
                    <w:framePr w:hSpace="180" w:wrap="around" w:hAnchor="margin" w:xAlign="center" w:y="-1695"/>
                    <w:jc w:val="center"/>
                  </w:pPr>
                  <w:r>
                    <w:t>0</w:t>
                  </w:r>
                </w:p>
              </w:tc>
              <w:tc>
                <w:tcPr>
                  <w:tcW w:w="1196" w:type="dxa"/>
                  <w:gridSpan w:val="2"/>
                </w:tcPr>
                <w:p w:rsidR="00903135" w:rsidRDefault="00903135" w:rsidP="00903135">
                  <w:pPr>
                    <w:pStyle w:val="ConsPlusNormal"/>
                    <w:framePr w:hSpace="180" w:wrap="around" w:hAnchor="margin" w:xAlign="center" w:y="-1695"/>
                    <w:jc w:val="center"/>
                  </w:pPr>
                  <w:r>
                    <w:t>0</w:t>
                  </w:r>
                </w:p>
              </w:tc>
            </w:tr>
            <w:tr w:rsidR="00903135" w:rsidTr="00433AE2">
              <w:tc>
                <w:tcPr>
                  <w:tcW w:w="3256" w:type="dxa"/>
                </w:tcPr>
                <w:p w:rsidR="00903135" w:rsidRDefault="00903135" w:rsidP="00903135">
                  <w:pPr>
                    <w:pStyle w:val="ConsPlusNormal"/>
                    <w:framePr w:hSpace="180" w:wrap="around" w:hAnchor="margin" w:xAlign="center" w:y="-1695"/>
                  </w:pPr>
                  <w:r>
                    <w:t>Увеличение вложений в программное обеспечение и базы данных - иное движимое имущество</w:t>
                  </w:r>
                </w:p>
              </w:tc>
              <w:tc>
                <w:tcPr>
                  <w:tcW w:w="1275" w:type="dxa"/>
                </w:tcPr>
                <w:p w:rsidR="00903135" w:rsidRDefault="00903135" w:rsidP="00903135">
                  <w:pPr>
                    <w:pStyle w:val="ConsPlusNormal"/>
                    <w:framePr w:hSpace="180" w:wrap="around" w:hAnchor="margin" w:xAlign="center" w:y="-1695"/>
                    <w:jc w:val="center"/>
                  </w:pPr>
                  <w:r>
                    <w:t>0</w:t>
                  </w:r>
                </w:p>
              </w:tc>
              <w:tc>
                <w:tcPr>
                  <w:tcW w:w="1381" w:type="dxa"/>
                </w:tcPr>
                <w:p w:rsidR="00903135" w:rsidRDefault="00903135" w:rsidP="00903135">
                  <w:pPr>
                    <w:pStyle w:val="ConsPlusNormal"/>
                    <w:framePr w:hSpace="180" w:wrap="around" w:hAnchor="margin" w:xAlign="center" w:y="-1695"/>
                    <w:jc w:val="center"/>
                  </w:pPr>
                  <w:r>
                    <w:t>0</w:t>
                  </w:r>
                </w:p>
              </w:tc>
              <w:tc>
                <w:tcPr>
                  <w:tcW w:w="1171" w:type="dxa"/>
                </w:tcPr>
                <w:p w:rsidR="00903135" w:rsidRDefault="00903135" w:rsidP="00903135">
                  <w:pPr>
                    <w:pStyle w:val="ConsPlusNormal"/>
                    <w:framePr w:hSpace="180" w:wrap="around" w:hAnchor="margin" w:xAlign="center" w:y="-1695"/>
                    <w:jc w:val="center"/>
                  </w:pPr>
                  <w:r>
                    <w:t>1</w:t>
                  </w:r>
                </w:p>
              </w:tc>
              <w:tc>
                <w:tcPr>
                  <w:tcW w:w="1134" w:type="dxa"/>
                </w:tcPr>
                <w:p w:rsidR="00903135" w:rsidRDefault="00903135" w:rsidP="00903135">
                  <w:pPr>
                    <w:pStyle w:val="ConsPlusNormal"/>
                    <w:framePr w:hSpace="180" w:wrap="around" w:hAnchor="margin" w:xAlign="center" w:y="-1695"/>
                    <w:jc w:val="center"/>
                  </w:pPr>
                  <w:r>
                    <w:t>0</w:t>
                  </w:r>
                </w:p>
              </w:tc>
              <w:tc>
                <w:tcPr>
                  <w:tcW w:w="1276" w:type="dxa"/>
                </w:tcPr>
                <w:p w:rsidR="00903135" w:rsidRDefault="00903135" w:rsidP="00903135">
                  <w:pPr>
                    <w:pStyle w:val="ConsPlusNormal"/>
                    <w:framePr w:hSpace="180" w:wrap="around" w:hAnchor="margin" w:xAlign="center" w:y="-1695"/>
                    <w:jc w:val="center"/>
                  </w:pPr>
                  <w:r>
                    <w:t>6</w:t>
                  </w:r>
                </w:p>
              </w:tc>
              <w:tc>
                <w:tcPr>
                  <w:tcW w:w="992" w:type="dxa"/>
                </w:tcPr>
                <w:p w:rsidR="00903135" w:rsidRDefault="00903135" w:rsidP="00903135">
                  <w:pPr>
                    <w:pStyle w:val="ConsPlusNormal"/>
                    <w:framePr w:hSpace="180" w:wrap="around" w:hAnchor="margin" w:xAlign="center" w:y="-1695"/>
                    <w:jc w:val="center"/>
                  </w:pPr>
                  <w:r>
                    <w:t>3</w:t>
                  </w:r>
                </w:p>
              </w:tc>
              <w:tc>
                <w:tcPr>
                  <w:tcW w:w="1276" w:type="dxa"/>
                </w:tcPr>
                <w:p w:rsidR="00903135" w:rsidRDefault="00903135" w:rsidP="00903135">
                  <w:pPr>
                    <w:pStyle w:val="ConsPlusNormal"/>
                    <w:framePr w:hSpace="180" w:wrap="around" w:hAnchor="margin" w:xAlign="center" w:y="-1695"/>
                    <w:jc w:val="center"/>
                  </w:pPr>
                  <w:r>
                    <w:t>I</w:t>
                  </w:r>
                </w:p>
              </w:tc>
              <w:tc>
                <w:tcPr>
                  <w:tcW w:w="1275" w:type="dxa"/>
                </w:tcPr>
                <w:p w:rsidR="00903135" w:rsidRDefault="00903135" w:rsidP="00903135">
                  <w:pPr>
                    <w:pStyle w:val="ConsPlusNormal"/>
                    <w:framePr w:hSpace="180" w:wrap="around" w:hAnchor="margin" w:xAlign="center" w:y="-1695"/>
                    <w:jc w:val="center"/>
                  </w:pPr>
                  <w:r>
                    <w:t>3</w:t>
                  </w:r>
                </w:p>
              </w:tc>
              <w:tc>
                <w:tcPr>
                  <w:tcW w:w="647" w:type="dxa"/>
                </w:tcPr>
                <w:p w:rsidR="00903135" w:rsidRDefault="00903135" w:rsidP="00903135">
                  <w:pPr>
                    <w:pStyle w:val="ConsPlusNormal"/>
                    <w:framePr w:hSpace="180" w:wrap="around" w:hAnchor="margin" w:xAlign="center" w:y="-1695"/>
                    <w:jc w:val="center"/>
                  </w:pPr>
                  <w:r>
                    <w:t>2</w:t>
                  </w:r>
                </w:p>
              </w:tc>
              <w:tc>
                <w:tcPr>
                  <w:tcW w:w="1196" w:type="dxa"/>
                  <w:gridSpan w:val="2"/>
                </w:tcPr>
                <w:p w:rsidR="00903135" w:rsidRDefault="00903135" w:rsidP="00903135">
                  <w:pPr>
                    <w:pStyle w:val="ConsPlusNormal"/>
                    <w:framePr w:hSpace="180" w:wrap="around" w:hAnchor="margin" w:xAlign="center" w:y="-1695"/>
                    <w:jc w:val="center"/>
                  </w:pPr>
                  <w:r>
                    <w:t>0</w:t>
                  </w:r>
                </w:p>
              </w:tc>
            </w:tr>
            <w:tr w:rsidR="00903135" w:rsidTr="00433AE2">
              <w:tc>
                <w:tcPr>
                  <w:tcW w:w="3256" w:type="dxa"/>
                </w:tcPr>
                <w:p w:rsidR="00903135" w:rsidRDefault="00903135" w:rsidP="00903135">
                  <w:pPr>
                    <w:pStyle w:val="ConsPlusNormal"/>
                    <w:framePr w:hSpace="180" w:wrap="around" w:hAnchor="margin" w:xAlign="center" w:y="-1695"/>
                  </w:pPr>
                  <w:r>
                    <w:t>Уменьшение вложений в программное обеспечение и базы данных - иное движимое имущество</w:t>
                  </w:r>
                </w:p>
              </w:tc>
              <w:tc>
                <w:tcPr>
                  <w:tcW w:w="1275" w:type="dxa"/>
                </w:tcPr>
                <w:p w:rsidR="00903135" w:rsidRDefault="00903135" w:rsidP="00903135">
                  <w:pPr>
                    <w:pStyle w:val="ConsPlusNormal"/>
                    <w:framePr w:hSpace="180" w:wrap="around" w:hAnchor="margin" w:xAlign="center" w:y="-1695"/>
                    <w:jc w:val="center"/>
                  </w:pPr>
                  <w:r>
                    <w:t>0</w:t>
                  </w:r>
                </w:p>
              </w:tc>
              <w:tc>
                <w:tcPr>
                  <w:tcW w:w="1381" w:type="dxa"/>
                </w:tcPr>
                <w:p w:rsidR="00903135" w:rsidRDefault="00903135" w:rsidP="00903135">
                  <w:pPr>
                    <w:pStyle w:val="ConsPlusNormal"/>
                    <w:framePr w:hSpace="180" w:wrap="around" w:hAnchor="margin" w:xAlign="center" w:y="-1695"/>
                    <w:jc w:val="center"/>
                  </w:pPr>
                  <w:r>
                    <w:t>0</w:t>
                  </w:r>
                </w:p>
              </w:tc>
              <w:tc>
                <w:tcPr>
                  <w:tcW w:w="1171" w:type="dxa"/>
                </w:tcPr>
                <w:p w:rsidR="00903135" w:rsidRDefault="00903135" w:rsidP="00903135">
                  <w:pPr>
                    <w:pStyle w:val="ConsPlusNormal"/>
                    <w:framePr w:hSpace="180" w:wrap="around" w:hAnchor="margin" w:xAlign="center" w:y="-1695"/>
                    <w:jc w:val="center"/>
                  </w:pPr>
                  <w:r>
                    <w:t>1</w:t>
                  </w:r>
                </w:p>
              </w:tc>
              <w:tc>
                <w:tcPr>
                  <w:tcW w:w="1134" w:type="dxa"/>
                </w:tcPr>
                <w:p w:rsidR="00903135" w:rsidRDefault="00903135" w:rsidP="00903135">
                  <w:pPr>
                    <w:pStyle w:val="ConsPlusNormal"/>
                    <w:framePr w:hSpace="180" w:wrap="around" w:hAnchor="margin" w:xAlign="center" w:y="-1695"/>
                    <w:jc w:val="center"/>
                  </w:pPr>
                  <w:r>
                    <w:t>0</w:t>
                  </w:r>
                </w:p>
              </w:tc>
              <w:tc>
                <w:tcPr>
                  <w:tcW w:w="1276" w:type="dxa"/>
                </w:tcPr>
                <w:p w:rsidR="00903135" w:rsidRDefault="00903135" w:rsidP="00903135">
                  <w:pPr>
                    <w:pStyle w:val="ConsPlusNormal"/>
                    <w:framePr w:hSpace="180" w:wrap="around" w:hAnchor="margin" w:xAlign="center" w:y="-1695"/>
                    <w:jc w:val="center"/>
                  </w:pPr>
                  <w:r>
                    <w:t>6</w:t>
                  </w:r>
                </w:p>
              </w:tc>
              <w:tc>
                <w:tcPr>
                  <w:tcW w:w="992" w:type="dxa"/>
                </w:tcPr>
                <w:p w:rsidR="00903135" w:rsidRDefault="00903135" w:rsidP="00903135">
                  <w:pPr>
                    <w:pStyle w:val="ConsPlusNormal"/>
                    <w:framePr w:hSpace="180" w:wrap="around" w:hAnchor="margin" w:xAlign="center" w:y="-1695"/>
                    <w:jc w:val="center"/>
                  </w:pPr>
                  <w:r>
                    <w:t>3</w:t>
                  </w:r>
                </w:p>
              </w:tc>
              <w:tc>
                <w:tcPr>
                  <w:tcW w:w="1276" w:type="dxa"/>
                </w:tcPr>
                <w:p w:rsidR="00903135" w:rsidRDefault="00903135" w:rsidP="00903135">
                  <w:pPr>
                    <w:pStyle w:val="ConsPlusNormal"/>
                    <w:framePr w:hSpace="180" w:wrap="around" w:hAnchor="margin" w:xAlign="center" w:y="-1695"/>
                    <w:jc w:val="center"/>
                  </w:pPr>
                  <w:r>
                    <w:t>I</w:t>
                  </w:r>
                </w:p>
              </w:tc>
              <w:tc>
                <w:tcPr>
                  <w:tcW w:w="1275" w:type="dxa"/>
                </w:tcPr>
                <w:p w:rsidR="00903135" w:rsidRDefault="00903135" w:rsidP="00903135">
                  <w:pPr>
                    <w:pStyle w:val="ConsPlusNormal"/>
                    <w:framePr w:hSpace="180" w:wrap="around" w:hAnchor="margin" w:xAlign="center" w:y="-1695"/>
                    <w:jc w:val="center"/>
                  </w:pPr>
                  <w:r>
                    <w:t>4</w:t>
                  </w:r>
                </w:p>
              </w:tc>
              <w:tc>
                <w:tcPr>
                  <w:tcW w:w="647" w:type="dxa"/>
                </w:tcPr>
                <w:p w:rsidR="00903135" w:rsidRDefault="00903135" w:rsidP="00903135">
                  <w:pPr>
                    <w:pStyle w:val="ConsPlusNormal"/>
                    <w:framePr w:hSpace="180" w:wrap="around" w:hAnchor="margin" w:xAlign="center" w:y="-1695"/>
                    <w:jc w:val="center"/>
                  </w:pPr>
                  <w:r>
                    <w:t>2</w:t>
                  </w:r>
                </w:p>
              </w:tc>
              <w:tc>
                <w:tcPr>
                  <w:tcW w:w="1196" w:type="dxa"/>
                  <w:gridSpan w:val="2"/>
                </w:tcPr>
                <w:p w:rsidR="00903135" w:rsidRDefault="00903135" w:rsidP="00903135">
                  <w:pPr>
                    <w:pStyle w:val="ConsPlusNormal"/>
                    <w:framePr w:hSpace="180" w:wrap="around" w:hAnchor="margin" w:xAlign="center" w:y="-1695"/>
                    <w:jc w:val="center"/>
                  </w:pPr>
                  <w:r>
                    <w:t>0</w:t>
                  </w:r>
                </w:p>
              </w:tc>
            </w:tr>
            <w:tr w:rsidR="00903135" w:rsidTr="00433AE2">
              <w:tc>
                <w:tcPr>
                  <w:tcW w:w="3256" w:type="dxa"/>
                </w:tcPr>
                <w:p w:rsidR="00903135" w:rsidRDefault="00903135" w:rsidP="00903135">
                  <w:pPr>
                    <w:pStyle w:val="ConsPlusNormal"/>
                    <w:framePr w:hSpace="180" w:wrap="around" w:hAnchor="margin" w:xAlign="center" w:y="-1695"/>
                  </w:pPr>
                  <w:r>
                    <w:t>Вложения в иные объекты интеллектуальной собственности - иное движимое имущество</w:t>
                  </w:r>
                </w:p>
              </w:tc>
              <w:tc>
                <w:tcPr>
                  <w:tcW w:w="1275" w:type="dxa"/>
                </w:tcPr>
                <w:p w:rsidR="00903135" w:rsidRDefault="00903135" w:rsidP="00903135">
                  <w:pPr>
                    <w:pStyle w:val="ConsPlusNormal"/>
                    <w:framePr w:hSpace="180" w:wrap="around" w:hAnchor="margin" w:xAlign="center" w:y="-1695"/>
                    <w:jc w:val="center"/>
                  </w:pPr>
                  <w:r>
                    <w:t>0</w:t>
                  </w:r>
                </w:p>
              </w:tc>
              <w:tc>
                <w:tcPr>
                  <w:tcW w:w="1381" w:type="dxa"/>
                </w:tcPr>
                <w:p w:rsidR="00903135" w:rsidRDefault="00903135" w:rsidP="00903135">
                  <w:pPr>
                    <w:pStyle w:val="ConsPlusNormal"/>
                    <w:framePr w:hSpace="180" w:wrap="around" w:hAnchor="margin" w:xAlign="center" w:y="-1695"/>
                    <w:jc w:val="center"/>
                  </w:pPr>
                  <w:r>
                    <w:t>0</w:t>
                  </w:r>
                </w:p>
              </w:tc>
              <w:tc>
                <w:tcPr>
                  <w:tcW w:w="1171" w:type="dxa"/>
                </w:tcPr>
                <w:p w:rsidR="00903135" w:rsidRDefault="00903135" w:rsidP="00903135">
                  <w:pPr>
                    <w:pStyle w:val="ConsPlusNormal"/>
                    <w:framePr w:hSpace="180" w:wrap="around" w:hAnchor="margin" w:xAlign="center" w:y="-1695"/>
                    <w:jc w:val="center"/>
                  </w:pPr>
                  <w:r>
                    <w:t>1</w:t>
                  </w:r>
                </w:p>
              </w:tc>
              <w:tc>
                <w:tcPr>
                  <w:tcW w:w="1134" w:type="dxa"/>
                </w:tcPr>
                <w:p w:rsidR="00903135" w:rsidRDefault="00903135" w:rsidP="00903135">
                  <w:pPr>
                    <w:pStyle w:val="ConsPlusNormal"/>
                    <w:framePr w:hSpace="180" w:wrap="around" w:hAnchor="margin" w:xAlign="center" w:y="-1695"/>
                    <w:jc w:val="center"/>
                  </w:pPr>
                  <w:r>
                    <w:t>0</w:t>
                  </w:r>
                </w:p>
              </w:tc>
              <w:tc>
                <w:tcPr>
                  <w:tcW w:w="1276" w:type="dxa"/>
                </w:tcPr>
                <w:p w:rsidR="00903135" w:rsidRDefault="00903135" w:rsidP="00903135">
                  <w:pPr>
                    <w:pStyle w:val="ConsPlusNormal"/>
                    <w:framePr w:hSpace="180" w:wrap="around" w:hAnchor="margin" w:xAlign="center" w:y="-1695"/>
                    <w:jc w:val="center"/>
                  </w:pPr>
                  <w:r>
                    <w:t>6</w:t>
                  </w:r>
                </w:p>
              </w:tc>
              <w:tc>
                <w:tcPr>
                  <w:tcW w:w="992" w:type="dxa"/>
                </w:tcPr>
                <w:p w:rsidR="00903135" w:rsidRDefault="00903135" w:rsidP="00903135">
                  <w:pPr>
                    <w:pStyle w:val="ConsPlusNormal"/>
                    <w:framePr w:hSpace="180" w:wrap="around" w:hAnchor="margin" w:xAlign="center" w:y="-1695"/>
                    <w:jc w:val="center"/>
                  </w:pPr>
                  <w:r>
                    <w:t>3</w:t>
                  </w:r>
                </w:p>
              </w:tc>
              <w:tc>
                <w:tcPr>
                  <w:tcW w:w="1276" w:type="dxa"/>
                </w:tcPr>
                <w:p w:rsidR="00903135" w:rsidRDefault="00903135" w:rsidP="00903135">
                  <w:pPr>
                    <w:pStyle w:val="ConsPlusNormal"/>
                    <w:framePr w:hSpace="180" w:wrap="around" w:hAnchor="margin" w:xAlign="center" w:y="-1695"/>
                    <w:jc w:val="center"/>
                  </w:pPr>
                  <w:r>
                    <w:t>D</w:t>
                  </w:r>
                </w:p>
              </w:tc>
              <w:tc>
                <w:tcPr>
                  <w:tcW w:w="1275" w:type="dxa"/>
                </w:tcPr>
                <w:p w:rsidR="00903135" w:rsidRDefault="00903135" w:rsidP="00903135">
                  <w:pPr>
                    <w:pStyle w:val="ConsPlusNormal"/>
                    <w:framePr w:hSpace="180" w:wrap="around" w:hAnchor="margin" w:xAlign="center" w:y="-1695"/>
                    <w:jc w:val="center"/>
                  </w:pPr>
                  <w:r>
                    <w:t>0</w:t>
                  </w:r>
                </w:p>
              </w:tc>
              <w:tc>
                <w:tcPr>
                  <w:tcW w:w="647" w:type="dxa"/>
                </w:tcPr>
                <w:p w:rsidR="00903135" w:rsidRDefault="00903135" w:rsidP="00903135">
                  <w:pPr>
                    <w:pStyle w:val="ConsPlusNormal"/>
                    <w:framePr w:hSpace="180" w:wrap="around" w:hAnchor="margin" w:xAlign="center" w:y="-1695"/>
                    <w:jc w:val="center"/>
                  </w:pPr>
                  <w:r>
                    <w:t>0</w:t>
                  </w:r>
                </w:p>
              </w:tc>
              <w:tc>
                <w:tcPr>
                  <w:tcW w:w="1196" w:type="dxa"/>
                  <w:gridSpan w:val="2"/>
                </w:tcPr>
                <w:p w:rsidR="00903135" w:rsidRDefault="00903135" w:rsidP="00903135">
                  <w:pPr>
                    <w:pStyle w:val="ConsPlusNormal"/>
                    <w:framePr w:hSpace="180" w:wrap="around" w:hAnchor="margin" w:xAlign="center" w:y="-1695"/>
                    <w:jc w:val="center"/>
                  </w:pPr>
                  <w:r>
                    <w:t>0</w:t>
                  </w:r>
                </w:p>
              </w:tc>
            </w:tr>
            <w:tr w:rsidR="00E06150" w:rsidTr="00433AE2">
              <w:tc>
                <w:tcPr>
                  <w:tcW w:w="3256" w:type="dxa"/>
                </w:tcPr>
                <w:p w:rsidR="00E06150" w:rsidRDefault="00E06150" w:rsidP="00E06150">
                  <w:pPr>
                    <w:pStyle w:val="ConsPlusNormal"/>
                    <w:framePr w:hSpace="180" w:wrap="around" w:hAnchor="margin" w:xAlign="center" w:y="-1695"/>
                  </w:pPr>
                  <w:r>
                    <w:t>Увеличение вложений в иные объекты интеллектуальной собственности - иное движимое имущество</w:t>
                  </w:r>
                </w:p>
              </w:tc>
              <w:tc>
                <w:tcPr>
                  <w:tcW w:w="1275" w:type="dxa"/>
                </w:tcPr>
                <w:p w:rsidR="00E06150" w:rsidRDefault="00E06150" w:rsidP="00E06150">
                  <w:pPr>
                    <w:pStyle w:val="ConsPlusNormal"/>
                    <w:framePr w:hSpace="180" w:wrap="around" w:hAnchor="margin" w:xAlign="center" w:y="-1695"/>
                    <w:jc w:val="center"/>
                  </w:pPr>
                  <w:r>
                    <w:t>0</w:t>
                  </w:r>
                </w:p>
              </w:tc>
              <w:tc>
                <w:tcPr>
                  <w:tcW w:w="1381" w:type="dxa"/>
                </w:tcPr>
                <w:p w:rsidR="00E06150" w:rsidRDefault="00E06150" w:rsidP="00E06150">
                  <w:pPr>
                    <w:pStyle w:val="ConsPlusNormal"/>
                    <w:framePr w:hSpace="180" w:wrap="around" w:hAnchor="margin" w:xAlign="center" w:y="-1695"/>
                    <w:jc w:val="center"/>
                  </w:pPr>
                  <w:r>
                    <w:t>0</w:t>
                  </w:r>
                </w:p>
              </w:tc>
              <w:tc>
                <w:tcPr>
                  <w:tcW w:w="1171" w:type="dxa"/>
                </w:tcPr>
                <w:p w:rsidR="00E06150" w:rsidRDefault="00E06150" w:rsidP="00E06150">
                  <w:pPr>
                    <w:pStyle w:val="ConsPlusNormal"/>
                    <w:framePr w:hSpace="180" w:wrap="around" w:hAnchor="margin" w:xAlign="center" w:y="-1695"/>
                    <w:jc w:val="center"/>
                  </w:pPr>
                  <w:r>
                    <w:t>1</w:t>
                  </w:r>
                </w:p>
              </w:tc>
              <w:tc>
                <w:tcPr>
                  <w:tcW w:w="1134" w:type="dxa"/>
                </w:tcPr>
                <w:p w:rsidR="00E06150" w:rsidRDefault="00E06150" w:rsidP="00E06150">
                  <w:pPr>
                    <w:pStyle w:val="ConsPlusNormal"/>
                    <w:framePr w:hSpace="180" w:wrap="around" w:hAnchor="margin" w:xAlign="center" w:y="-1695"/>
                    <w:jc w:val="center"/>
                  </w:pPr>
                  <w:r>
                    <w:t>0</w:t>
                  </w:r>
                </w:p>
              </w:tc>
              <w:tc>
                <w:tcPr>
                  <w:tcW w:w="1276" w:type="dxa"/>
                </w:tcPr>
                <w:p w:rsidR="00E06150" w:rsidRDefault="00E06150" w:rsidP="00E06150">
                  <w:pPr>
                    <w:pStyle w:val="ConsPlusNormal"/>
                    <w:framePr w:hSpace="180" w:wrap="around" w:hAnchor="margin" w:xAlign="center" w:y="-1695"/>
                    <w:jc w:val="center"/>
                  </w:pPr>
                  <w:r>
                    <w:t>6</w:t>
                  </w:r>
                </w:p>
              </w:tc>
              <w:tc>
                <w:tcPr>
                  <w:tcW w:w="992" w:type="dxa"/>
                </w:tcPr>
                <w:p w:rsidR="00E06150" w:rsidRDefault="00E06150" w:rsidP="00E06150">
                  <w:pPr>
                    <w:pStyle w:val="ConsPlusNormal"/>
                    <w:framePr w:hSpace="180" w:wrap="around" w:hAnchor="margin" w:xAlign="center" w:y="-1695"/>
                    <w:jc w:val="center"/>
                  </w:pPr>
                  <w:r>
                    <w:t>3</w:t>
                  </w:r>
                </w:p>
              </w:tc>
              <w:tc>
                <w:tcPr>
                  <w:tcW w:w="1276" w:type="dxa"/>
                </w:tcPr>
                <w:p w:rsidR="00E06150" w:rsidRDefault="00E06150" w:rsidP="00E06150">
                  <w:pPr>
                    <w:pStyle w:val="ConsPlusNormal"/>
                    <w:framePr w:hSpace="180" w:wrap="around" w:hAnchor="margin" w:xAlign="center" w:y="-1695"/>
                    <w:jc w:val="center"/>
                  </w:pPr>
                  <w:r>
                    <w:t>D</w:t>
                  </w:r>
                </w:p>
              </w:tc>
              <w:tc>
                <w:tcPr>
                  <w:tcW w:w="1275" w:type="dxa"/>
                </w:tcPr>
                <w:p w:rsidR="00E06150" w:rsidRDefault="00E06150" w:rsidP="00E06150">
                  <w:pPr>
                    <w:pStyle w:val="ConsPlusNormal"/>
                    <w:framePr w:hSpace="180" w:wrap="around" w:hAnchor="margin" w:xAlign="center" w:y="-1695"/>
                    <w:jc w:val="center"/>
                  </w:pPr>
                  <w:r>
                    <w:t>3</w:t>
                  </w:r>
                </w:p>
              </w:tc>
              <w:tc>
                <w:tcPr>
                  <w:tcW w:w="647" w:type="dxa"/>
                </w:tcPr>
                <w:p w:rsidR="00E06150" w:rsidRDefault="00E06150" w:rsidP="00E06150">
                  <w:pPr>
                    <w:pStyle w:val="ConsPlusNormal"/>
                    <w:framePr w:hSpace="180" w:wrap="around" w:hAnchor="margin" w:xAlign="center" w:y="-1695"/>
                    <w:jc w:val="center"/>
                  </w:pPr>
                  <w:r>
                    <w:t>2</w:t>
                  </w:r>
                </w:p>
              </w:tc>
              <w:tc>
                <w:tcPr>
                  <w:tcW w:w="1196" w:type="dxa"/>
                  <w:gridSpan w:val="2"/>
                </w:tcPr>
                <w:p w:rsidR="00E06150" w:rsidRDefault="00E06150" w:rsidP="00E06150">
                  <w:pPr>
                    <w:pStyle w:val="ConsPlusNormal"/>
                    <w:framePr w:hSpace="180" w:wrap="around" w:hAnchor="margin" w:xAlign="center" w:y="-1695"/>
                    <w:jc w:val="center"/>
                  </w:pPr>
                  <w:r>
                    <w:t>0</w:t>
                  </w:r>
                </w:p>
              </w:tc>
            </w:tr>
            <w:tr w:rsidR="00E06150" w:rsidTr="00433AE2">
              <w:tc>
                <w:tcPr>
                  <w:tcW w:w="3256" w:type="dxa"/>
                </w:tcPr>
                <w:p w:rsidR="00E06150" w:rsidRDefault="00E06150" w:rsidP="00E06150">
                  <w:pPr>
                    <w:pStyle w:val="ConsPlusNormal"/>
                    <w:framePr w:hSpace="180" w:wrap="around" w:hAnchor="margin" w:xAlign="center" w:y="-1695"/>
                  </w:pPr>
                  <w:r>
                    <w:t>Уменьшение вложений в иные объекты интеллектуальной собственности - иное движимое имущество</w:t>
                  </w:r>
                </w:p>
              </w:tc>
              <w:tc>
                <w:tcPr>
                  <w:tcW w:w="1275" w:type="dxa"/>
                </w:tcPr>
                <w:p w:rsidR="00E06150" w:rsidRDefault="00E06150" w:rsidP="00E06150">
                  <w:pPr>
                    <w:pStyle w:val="ConsPlusNormal"/>
                    <w:framePr w:hSpace="180" w:wrap="around" w:hAnchor="margin" w:xAlign="center" w:y="-1695"/>
                    <w:jc w:val="center"/>
                  </w:pPr>
                  <w:r>
                    <w:t>0</w:t>
                  </w:r>
                </w:p>
              </w:tc>
              <w:tc>
                <w:tcPr>
                  <w:tcW w:w="1381" w:type="dxa"/>
                </w:tcPr>
                <w:p w:rsidR="00E06150" w:rsidRDefault="00E06150" w:rsidP="00E06150">
                  <w:pPr>
                    <w:pStyle w:val="ConsPlusNormal"/>
                    <w:framePr w:hSpace="180" w:wrap="around" w:hAnchor="margin" w:xAlign="center" w:y="-1695"/>
                    <w:jc w:val="center"/>
                  </w:pPr>
                  <w:r>
                    <w:t>0</w:t>
                  </w:r>
                </w:p>
              </w:tc>
              <w:tc>
                <w:tcPr>
                  <w:tcW w:w="1171" w:type="dxa"/>
                </w:tcPr>
                <w:p w:rsidR="00E06150" w:rsidRDefault="00E06150" w:rsidP="00E06150">
                  <w:pPr>
                    <w:pStyle w:val="ConsPlusNormal"/>
                    <w:framePr w:hSpace="180" w:wrap="around" w:hAnchor="margin" w:xAlign="center" w:y="-1695"/>
                    <w:jc w:val="center"/>
                  </w:pPr>
                  <w:r>
                    <w:t>1</w:t>
                  </w:r>
                </w:p>
              </w:tc>
              <w:tc>
                <w:tcPr>
                  <w:tcW w:w="1134" w:type="dxa"/>
                </w:tcPr>
                <w:p w:rsidR="00E06150" w:rsidRDefault="00E06150" w:rsidP="00E06150">
                  <w:pPr>
                    <w:pStyle w:val="ConsPlusNormal"/>
                    <w:framePr w:hSpace="180" w:wrap="around" w:hAnchor="margin" w:xAlign="center" w:y="-1695"/>
                    <w:jc w:val="center"/>
                  </w:pPr>
                  <w:r>
                    <w:t>0</w:t>
                  </w:r>
                </w:p>
              </w:tc>
              <w:tc>
                <w:tcPr>
                  <w:tcW w:w="1276" w:type="dxa"/>
                </w:tcPr>
                <w:p w:rsidR="00E06150" w:rsidRDefault="00E06150" w:rsidP="00E06150">
                  <w:pPr>
                    <w:pStyle w:val="ConsPlusNormal"/>
                    <w:framePr w:hSpace="180" w:wrap="around" w:hAnchor="margin" w:xAlign="center" w:y="-1695"/>
                    <w:jc w:val="center"/>
                  </w:pPr>
                  <w:r>
                    <w:t>6</w:t>
                  </w:r>
                </w:p>
              </w:tc>
              <w:tc>
                <w:tcPr>
                  <w:tcW w:w="992" w:type="dxa"/>
                </w:tcPr>
                <w:p w:rsidR="00E06150" w:rsidRDefault="00E06150" w:rsidP="00E06150">
                  <w:pPr>
                    <w:pStyle w:val="ConsPlusNormal"/>
                    <w:framePr w:hSpace="180" w:wrap="around" w:hAnchor="margin" w:xAlign="center" w:y="-1695"/>
                    <w:jc w:val="center"/>
                  </w:pPr>
                  <w:r>
                    <w:t>3</w:t>
                  </w:r>
                </w:p>
              </w:tc>
              <w:tc>
                <w:tcPr>
                  <w:tcW w:w="1276" w:type="dxa"/>
                </w:tcPr>
                <w:p w:rsidR="00E06150" w:rsidRDefault="00E06150" w:rsidP="00E06150">
                  <w:pPr>
                    <w:pStyle w:val="ConsPlusNormal"/>
                    <w:framePr w:hSpace="180" w:wrap="around" w:hAnchor="margin" w:xAlign="center" w:y="-1695"/>
                    <w:jc w:val="center"/>
                  </w:pPr>
                  <w:r>
                    <w:t>D</w:t>
                  </w:r>
                </w:p>
              </w:tc>
              <w:tc>
                <w:tcPr>
                  <w:tcW w:w="1275" w:type="dxa"/>
                </w:tcPr>
                <w:p w:rsidR="00E06150" w:rsidRDefault="00E06150" w:rsidP="00E06150">
                  <w:pPr>
                    <w:pStyle w:val="ConsPlusNormal"/>
                    <w:framePr w:hSpace="180" w:wrap="around" w:hAnchor="margin" w:xAlign="center" w:y="-1695"/>
                    <w:jc w:val="center"/>
                  </w:pPr>
                  <w:r>
                    <w:t>4</w:t>
                  </w:r>
                </w:p>
              </w:tc>
              <w:tc>
                <w:tcPr>
                  <w:tcW w:w="647" w:type="dxa"/>
                </w:tcPr>
                <w:p w:rsidR="00E06150" w:rsidRDefault="00E06150" w:rsidP="00E06150">
                  <w:pPr>
                    <w:pStyle w:val="ConsPlusNormal"/>
                    <w:framePr w:hSpace="180" w:wrap="around" w:hAnchor="margin" w:xAlign="center" w:y="-1695"/>
                    <w:jc w:val="center"/>
                  </w:pPr>
                  <w:r>
                    <w:t>2</w:t>
                  </w:r>
                </w:p>
              </w:tc>
              <w:tc>
                <w:tcPr>
                  <w:tcW w:w="1196" w:type="dxa"/>
                  <w:gridSpan w:val="2"/>
                </w:tcPr>
                <w:p w:rsidR="00E06150" w:rsidRDefault="00E06150" w:rsidP="00E06150">
                  <w:pPr>
                    <w:pStyle w:val="ConsPlusNormal"/>
                    <w:framePr w:hSpace="180" w:wrap="around" w:hAnchor="margin" w:xAlign="center" w:y="-1695"/>
                    <w:jc w:val="center"/>
                  </w:pPr>
                  <w:r>
                    <w:t>0</w:t>
                  </w:r>
                </w:p>
              </w:tc>
            </w:tr>
            <w:tr w:rsidR="00E06150" w:rsidTr="00433AE2">
              <w:tc>
                <w:tcPr>
                  <w:tcW w:w="3256" w:type="dxa"/>
                </w:tcPr>
                <w:p w:rsidR="00E06150" w:rsidRDefault="00E06150" w:rsidP="00E06150">
                  <w:pPr>
                    <w:pStyle w:val="ConsPlusNormal"/>
                    <w:framePr w:hSpace="180" w:wrap="around" w:hAnchor="margin" w:xAlign="center" w:y="-1695"/>
                  </w:pPr>
                  <w:r>
                    <w:t>Вложения в непроизведенные активы - иное движимое имущество</w:t>
                  </w:r>
                </w:p>
              </w:tc>
              <w:tc>
                <w:tcPr>
                  <w:tcW w:w="1275" w:type="dxa"/>
                </w:tcPr>
                <w:p w:rsidR="00E06150" w:rsidRDefault="00E06150" w:rsidP="00E06150">
                  <w:pPr>
                    <w:pStyle w:val="ConsPlusNormal"/>
                    <w:framePr w:hSpace="180" w:wrap="around" w:hAnchor="margin" w:xAlign="center" w:y="-1695"/>
                    <w:jc w:val="center"/>
                  </w:pPr>
                  <w:r>
                    <w:t>0</w:t>
                  </w:r>
                </w:p>
              </w:tc>
              <w:tc>
                <w:tcPr>
                  <w:tcW w:w="1381" w:type="dxa"/>
                </w:tcPr>
                <w:p w:rsidR="00E06150" w:rsidRDefault="00E06150" w:rsidP="00E06150">
                  <w:pPr>
                    <w:pStyle w:val="ConsPlusNormal"/>
                    <w:framePr w:hSpace="180" w:wrap="around" w:hAnchor="margin" w:xAlign="center" w:y="-1695"/>
                    <w:jc w:val="center"/>
                  </w:pPr>
                  <w:r>
                    <w:t>0</w:t>
                  </w:r>
                </w:p>
              </w:tc>
              <w:tc>
                <w:tcPr>
                  <w:tcW w:w="1171" w:type="dxa"/>
                </w:tcPr>
                <w:p w:rsidR="00E06150" w:rsidRDefault="00E06150" w:rsidP="00E06150">
                  <w:pPr>
                    <w:pStyle w:val="ConsPlusNormal"/>
                    <w:framePr w:hSpace="180" w:wrap="around" w:hAnchor="margin" w:xAlign="center" w:y="-1695"/>
                    <w:jc w:val="center"/>
                  </w:pPr>
                  <w:r>
                    <w:t>1</w:t>
                  </w:r>
                </w:p>
              </w:tc>
              <w:tc>
                <w:tcPr>
                  <w:tcW w:w="1134" w:type="dxa"/>
                </w:tcPr>
                <w:p w:rsidR="00E06150" w:rsidRDefault="00E06150" w:rsidP="00E06150">
                  <w:pPr>
                    <w:pStyle w:val="ConsPlusNormal"/>
                    <w:framePr w:hSpace="180" w:wrap="around" w:hAnchor="margin" w:xAlign="center" w:y="-1695"/>
                    <w:jc w:val="center"/>
                  </w:pPr>
                  <w:r>
                    <w:t>0</w:t>
                  </w:r>
                </w:p>
              </w:tc>
              <w:tc>
                <w:tcPr>
                  <w:tcW w:w="1276" w:type="dxa"/>
                </w:tcPr>
                <w:p w:rsidR="00E06150" w:rsidRDefault="00E06150" w:rsidP="00E06150">
                  <w:pPr>
                    <w:pStyle w:val="ConsPlusNormal"/>
                    <w:framePr w:hSpace="180" w:wrap="around" w:hAnchor="margin" w:xAlign="center" w:y="-1695"/>
                    <w:jc w:val="center"/>
                  </w:pPr>
                  <w:r>
                    <w:t>6</w:t>
                  </w:r>
                </w:p>
              </w:tc>
              <w:tc>
                <w:tcPr>
                  <w:tcW w:w="992" w:type="dxa"/>
                </w:tcPr>
                <w:p w:rsidR="00E06150" w:rsidRDefault="00E06150" w:rsidP="00E06150">
                  <w:pPr>
                    <w:pStyle w:val="ConsPlusNormal"/>
                    <w:framePr w:hSpace="180" w:wrap="around" w:hAnchor="margin" w:xAlign="center" w:y="-1695"/>
                    <w:jc w:val="center"/>
                  </w:pPr>
                  <w:r>
                    <w:t>3</w:t>
                  </w:r>
                </w:p>
              </w:tc>
              <w:tc>
                <w:tcPr>
                  <w:tcW w:w="1276" w:type="dxa"/>
                </w:tcPr>
                <w:p w:rsidR="00E06150" w:rsidRDefault="00E06150" w:rsidP="00E06150">
                  <w:pPr>
                    <w:pStyle w:val="ConsPlusNormal"/>
                    <w:framePr w:hSpace="180" w:wrap="around" w:hAnchor="margin" w:xAlign="center" w:y="-1695"/>
                    <w:jc w:val="center"/>
                  </w:pPr>
                  <w:r>
                    <w:t>3</w:t>
                  </w:r>
                </w:p>
              </w:tc>
              <w:tc>
                <w:tcPr>
                  <w:tcW w:w="1275" w:type="dxa"/>
                </w:tcPr>
                <w:p w:rsidR="00E06150" w:rsidRDefault="00E06150" w:rsidP="00E06150">
                  <w:pPr>
                    <w:pStyle w:val="ConsPlusNormal"/>
                    <w:framePr w:hSpace="180" w:wrap="around" w:hAnchor="margin" w:xAlign="center" w:y="-1695"/>
                    <w:jc w:val="center"/>
                  </w:pPr>
                  <w:r>
                    <w:t>0</w:t>
                  </w:r>
                </w:p>
              </w:tc>
              <w:tc>
                <w:tcPr>
                  <w:tcW w:w="647" w:type="dxa"/>
                </w:tcPr>
                <w:p w:rsidR="00E06150" w:rsidRDefault="00E06150" w:rsidP="00E06150">
                  <w:pPr>
                    <w:pStyle w:val="ConsPlusNormal"/>
                    <w:framePr w:hSpace="180" w:wrap="around" w:hAnchor="margin" w:xAlign="center" w:y="-1695"/>
                    <w:jc w:val="center"/>
                  </w:pPr>
                  <w:r>
                    <w:t>0</w:t>
                  </w:r>
                </w:p>
              </w:tc>
              <w:tc>
                <w:tcPr>
                  <w:tcW w:w="1196" w:type="dxa"/>
                  <w:gridSpan w:val="2"/>
                </w:tcPr>
                <w:p w:rsidR="00E06150" w:rsidRDefault="00E06150" w:rsidP="00E06150">
                  <w:pPr>
                    <w:pStyle w:val="ConsPlusNormal"/>
                    <w:framePr w:hSpace="180" w:wrap="around" w:hAnchor="margin" w:xAlign="center" w:y="-1695"/>
                    <w:jc w:val="center"/>
                  </w:pPr>
                  <w:r>
                    <w:t>0</w:t>
                  </w:r>
                </w:p>
              </w:tc>
            </w:tr>
            <w:tr w:rsidR="00E06150" w:rsidTr="00433AE2">
              <w:tc>
                <w:tcPr>
                  <w:tcW w:w="3256" w:type="dxa"/>
                </w:tcPr>
                <w:p w:rsidR="00E06150" w:rsidRDefault="00E06150" w:rsidP="00E06150">
                  <w:pPr>
                    <w:pStyle w:val="ConsPlusNormal"/>
                    <w:framePr w:hSpace="180" w:wrap="around" w:hAnchor="margin" w:xAlign="center" w:y="-1695"/>
                  </w:pPr>
                  <w:r>
                    <w:t>Увеличение вложений в непроизведенные активы - иное движимое имущество</w:t>
                  </w:r>
                </w:p>
              </w:tc>
              <w:tc>
                <w:tcPr>
                  <w:tcW w:w="1275" w:type="dxa"/>
                </w:tcPr>
                <w:p w:rsidR="00E06150" w:rsidRDefault="00E06150" w:rsidP="00E06150">
                  <w:pPr>
                    <w:pStyle w:val="ConsPlusNormal"/>
                    <w:framePr w:hSpace="180" w:wrap="around" w:hAnchor="margin" w:xAlign="center" w:y="-1695"/>
                    <w:jc w:val="center"/>
                  </w:pPr>
                  <w:r>
                    <w:t>0</w:t>
                  </w:r>
                </w:p>
              </w:tc>
              <w:tc>
                <w:tcPr>
                  <w:tcW w:w="1381" w:type="dxa"/>
                </w:tcPr>
                <w:p w:rsidR="00E06150" w:rsidRDefault="00E06150" w:rsidP="00E06150">
                  <w:pPr>
                    <w:pStyle w:val="ConsPlusNormal"/>
                    <w:framePr w:hSpace="180" w:wrap="around" w:hAnchor="margin" w:xAlign="center" w:y="-1695"/>
                    <w:jc w:val="center"/>
                  </w:pPr>
                  <w:r>
                    <w:t>0</w:t>
                  </w:r>
                </w:p>
              </w:tc>
              <w:tc>
                <w:tcPr>
                  <w:tcW w:w="1171" w:type="dxa"/>
                </w:tcPr>
                <w:p w:rsidR="00E06150" w:rsidRDefault="00E06150" w:rsidP="00E06150">
                  <w:pPr>
                    <w:pStyle w:val="ConsPlusNormal"/>
                    <w:framePr w:hSpace="180" w:wrap="around" w:hAnchor="margin" w:xAlign="center" w:y="-1695"/>
                    <w:jc w:val="center"/>
                  </w:pPr>
                  <w:r>
                    <w:t>1</w:t>
                  </w:r>
                </w:p>
              </w:tc>
              <w:tc>
                <w:tcPr>
                  <w:tcW w:w="1134" w:type="dxa"/>
                </w:tcPr>
                <w:p w:rsidR="00E06150" w:rsidRDefault="00E06150" w:rsidP="00E06150">
                  <w:pPr>
                    <w:pStyle w:val="ConsPlusNormal"/>
                    <w:framePr w:hSpace="180" w:wrap="around" w:hAnchor="margin" w:xAlign="center" w:y="-1695"/>
                    <w:jc w:val="center"/>
                  </w:pPr>
                  <w:r>
                    <w:t>0</w:t>
                  </w:r>
                </w:p>
              </w:tc>
              <w:tc>
                <w:tcPr>
                  <w:tcW w:w="1276" w:type="dxa"/>
                </w:tcPr>
                <w:p w:rsidR="00E06150" w:rsidRDefault="00E06150" w:rsidP="00E06150">
                  <w:pPr>
                    <w:pStyle w:val="ConsPlusNormal"/>
                    <w:framePr w:hSpace="180" w:wrap="around" w:hAnchor="margin" w:xAlign="center" w:y="-1695"/>
                    <w:jc w:val="center"/>
                  </w:pPr>
                  <w:r>
                    <w:t>6</w:t>
                  </w:r>
                </w:p>
              </w:tc>
              <w:tc>
                <w:tcPr>
                  <w:tcW w:w="992" w:type="dxa"/>
                </w:tcPr>
                <w:p w:rsidR="00E06150" w:rsidRDefault="00E06150" w:rsidP="00E06150">
                  <w:pPr>
                    <w:pStyle w:val="ConsPlusNormal"/>
                    <w:framePr w:hSpace="180" w:wrap="around" w:hAnchor="margin" w:xAlign="center" w:y="-1695"/>
                    <w:jc w:val="center"/>
                  </w:pPr>
                  <w:r>
                    <w:t>3</w:t>
                  </w:r>
                </w:p>
              </w:tc>
              <w:tc>
                <w:tcPr>
                  <w:tcW w:w="1276" w:type="dxa"/>
                </w:tcPr>
                <w:p w:rsidR="00E06150" w:rsidRDefault="00E06150" w:rsidP="00E06150">
                  <w:pPr>
                    <w:pStyle w:val="ConsPlusNormal"/>
                    <w:framePr w:hSpace="180" w:wrap="around" w:hAnchor="margin" w:xAlign="center" w:y="-1695"/>
                    <w:jc w:val="center"/>
                  </w:pPr>
                  <w:r>
                    <w:t>3</w:t>
                  </w:r>
                </w:p>
              </w:tc>
              <w:tc>
                <w:tcPr>
                  <w:tcW w:w="1275" w:type="dxa"/>
                </w:tcPr>
                <w:p w:rsidR="00E06150" w:rsidRDefault="00E06150" w:rsidP="00E06150">
                  <w:pPr>
                    <w:pStyle w:val="ConsPlusNormal"/>
                    <w:framePr w:hSpace="180" w:wrap="around" w:hAnchor="margin" w:xAlign="center" w:y="-1695"/>
                    <w:jc w:val="center"/>
                  </w:pPr>
                  <w:r>
                    <w:t>3</w:t>
                  </w:r>
                </w:p>
              </w:tc>
              <w:tc>
                <w:tcPr>
                  <w:tcW w:w="647" w:type="dxa"/>
                </w:tcPr>
                <w:p w:rsidR="00E06150" w:rsidRDefault="00E06150" w:rsidP="00E06150">
                  <w:pPr>
                    <w:pStyle w:val="ConsPlusNormal"/>
                    <w:framePr w:hSpace="180" w:wrap="around" w:hAnchor="margin" w:xAlign="center" w:y="-1695"/>
                    <w:jc w:val="center"/>
                  </w:pPr>
                  <w:r>
                    <w:t>3</w:t>
                  </w:r>
                </w:p>
              </w:tc>
              <w:tc>
                <w:tcPr>
                  <w:tcW w:w="1196" w:type="dxa"/>
                  <w:gridSpan w:val="2"/>
                </w:tcPr>
                <w:p w:rsidR="00E06150" w:rsidRDefault="00E06150" w:rsidP="00E06150">
                  <w:pPr>
                    <w:pStyle w:val="ConsPlusNormal"/>
                    <w:framePr w:hSpace="180" w:wrap="around" w:hAnchor="margin" w:xAlign="center" w:y="-1695"/>
                    <w:jc w:val="center"/>
                  </w:pPr>
                  <w:r>
                    <w:t>0</w:t>
                  </w:r>
                </w:p>
              </w:tc>
            </w:tr>
            <w:tr w:rsidR="00E06150" w:rsidTr="00433AE2">
              <w:tc>
                <w:tcPr>
                  <w:tcW w:w="3256" w:type="dxa"/>
                </w:tcPr>
                <w:p w:rsidR="00E06150" w:rsidRDefault="00E06150" w:rsidP="00E06150">
                  <w:pPr>
                    <w:pStyle w:val="ConsPlusNormal"/>
                    <w:framePr w:hSpace="180" w:wrap="around" w:hAnchor="margin" w:xAlign="center" w:y="-1695"/>
                  </w:pPr>
                  <w:r>
                    <w:lastRenderedPageBreak/>
                    <w:t>Уменьшение вложений в непроизведенные активы - иное движимое имущество</w:t>
                  </w:r>
                </w:p>
              </w:tc>
              <w:tc>
                <w:tcPr>
                  <w:tcW w:w="1275" w:type="dxa"/>
                </w:tcPr>
                <w:p w:rsidR="00E06150" w:rsidRDefault="00E06150" w:rsidP="00E06150">
                  <w:pPr>
                    <w:pStyle w:val="ConsPlusNormal"/>
                    <w:framePr w:hSpace="180" w:wrap="around" w:hAnchor="margin" w:xAlign="center" w:y="-1695"/>
                    <w:jc w:val="center"/>
                  </w:pPr>
                  <w:r>
                    <w:t>0</w:t>
                  </w:r>
                </w:p>
              </w:tc>
              <w:tc>
                <w:tcPr>
                  <w:tcW w:w="1381" w:type="dxa"/>
                </w:tcPr>
                <w:p w:rsidR="00E06150" w:rsidRDefault="00E06150" w:rsidP="00E06150">
                  <w:pPr>
                    <w:pStyle w:val="ConsPlusNormal"/>
                    <w:framePr w:hSpace="180" w:wrap="around" w:hAnchor="margin" w:xAlign="center" w:y="-1695"/>
                    <w:jc w:val="center"/>
                  </w:pPr>
                  <w:r>
                    <w:t>0</w:t>
                  </w:r>
                </w:p>
              </w:tc>
              <w:tc>
                <w:tcPr>
                  <w:tcW w:w="1171" w:type="dxa"/>
                </w:tcPr>
                <w:p w:rsidR="00E06150" w:rsidRDefault="00E06150" w:rsidP="00E06150">
                  <w:pPr>
                    <w:pStyle w:val="ConsPlusNormal"/>
                    <w:framePr w:hSpace="180" w:wrap="around" w:hAnchor="margin" w:xAlign="center" w:y="-1695"/>
                    <w:jc w:val="center"/>
                  </w:pPr>
                  <w:r>
                    <w:t>1</w:t>
                  </w:r>
                </w:p>
              </w:tc>
              <w:tc>
                <w:tcPr>
                  <w:tcW w:w="1134" w:type="dxa"/>
                </w:tcPr>
                <w:p w:rsidR="00E06150" w:rsidRDefault="00E06150" w:rsidP="00E06150">
                  <w:pPr>
                    <w:pStyle w:val="ConsPlusNormal"/>
                    <w:framePr w:hSpace="180" w:wrap="around" w:hAnchor="margin" w:xAlign="center" w:y="-1695"/>
                    <w:jc w:val="center"/>
                  </w:pPr>
                  <w:r>
                    <w:t>0</w:t>
                  </w:r>
                </w:p>
              </w:tc>
              <w:tc>
                <w:tcPr>
                  <w:tcW w:w="1276" w:type="dxa"/>
                </w:tcPr>
                <w:p w:rsidR="00E06150" w:rsidRDefault="00E06150" w:rsidP="00E06150">
                  <w:pPr>
                    <w:pStyle w:val="ConsPlusNormal"/>
                    <w:framePr w:hSpace="180" w:wrap="around" w:hAnchor="margin" w:xAlign="center" w:y="-1695"/>
                    <w:jc w:val="center"/>
                  </w:pPr>
                  <w:r>
                    <w:t>6</w:t>
                  </w:r>
                </w:p>
              </w:tc>
              <w:tc>
                <w:tcPr>
                  <w:tcW w:w="992" w:type="dxa"/>
                </w:tcPr>
                <w:p w:rsidR="00E06150" w:rsidRDefault="00E06150" w:rsidP="00E06150">
                  <w:pPr>
                    <w:pStyle w:val="ConsPlusNormal"/>
                    <w:framePr w:hSpace="180" w:wrap="around" w:hAnchor="margin" w:xAlign="center" w:y="-1695"/>
                    <w:jc w:val="center"/>
                  </w:pPr>
                  <w:r>
                    <w:t>3</w:t>
                  </w:r>
                </w:p>
              </w:tc>
              <w:tc>
                <w:tcPr>
                  <w:tcW w:w="1276" w:type="dxa"/>
                </w:tcPr>
                <w:p w:rsidR="00E06150" w:rsidRDefault="00E06150" w:rsidP="00E06150">
                  <w:pPr>
                    <w:pStyle w:val="ConsPlusNormal"/>
                    <w:framePr w:hSpace="180" w:wrap="around" w:hAnchor="margin" w:xAlign="center" w:y="-1695"/>
                    <w:jc w:val="center"/>
                  </w:pPr>
                  <w:r>
                    <w:t>3</w:t>
                  </w:r>
                </w:p>
              </w:tc>
              <w:tc>
                <w:tcPr>
                  <w:tcW w:w="1275" w:type="dxa"/>
                </w:tcPr>
                <w:p w:rsidR="00E06150" w:rsidRDefault="00E06150" w:rsidP="00E06150">
                  <w:pPr>
                    <w:pStyle w:val="ConsPlusNormal"/>
                    <w:framePr w:hSpace="180" w:wrap="around" w:hAnchor="margin" w:xAlign="center" w:y="-1695"/>
                    <w:jc w:val="center"/>
                  </w:pPr>
                  <w:r>
                    <w:t>4</w:t>
                  </w:r>
                </w:p>
              </w:tc>
              <w:tc>
                <w:tcPr>
                  <w:tcW w:w="647" w:type="dxa"/>
                </w:tcPr>
                <w:p w:rsidR="00E06150" w:rsidRDefault="00E06150" w:rsidP="00E06150">
                  <w:pPr>
                    <w:pStyle w:val="ConsPlusNormal"/>
                    <w:framePr w:hSpace="180" w:wrap="around" w:hAnchor="margin" w:xAlign="center" w:y="-1695"/>
                    <w:jc w:val="center"/>
                  </w:pPr>
                  <w:r>
                    <w:t>3</w:t>
                  </w:r>
                </w:p>
              </w:tc>
              <w:tc>
                <w:tcPr>
                  <w:tcW w:w="1196" w:type="dxa"/>
                  <w:gridSpan w:val="2"/>
                </w:tcPr>
                <w:p w:rsidR="00E06150" w:rsidRDefault="00E06150" w:rsidP="00E06150">
                  <w:pPr>
                    <w:pStyle w:val="ConsPlusNormal"/>
                    <w:framePr w:hSpace="180" w:wrap="around" w:hAnchor="margin" w:xAlign="center" w:y="-1695"/>
                    <w:jc w:val="center"/>
                  </w:pPr>
                  <w:r>
                    <w:t>0</w:t>
                  </w:r>
                </w:p>
              </w:tc>
            </w:tr>
            <w:tr w:rsidR="00E06150" w:rsidTr="00433AE2">
              <w:tc>
                <w:tcPr>
                  <w:tcW w:w="3256" w:type="dxa"/>
                </w:tcPr>
                <w:p w:rsidR="00E06150" w:rsidRDefault="00E06150" w:rsidP="00E06150">
                  <w:pPr>
                    <w:pStyle w:val="ConsPlusNormal"/>
                    <w:framePr w:hSpace="180" w:wrap="around" w:hAnchor="margin" w:xAlign="center" w:y="-1695"/>
                  </w:pPr>
                  <w:r>
                    <w:t>Вложения в материальные запасы - иное движимое имущество</w:t>
                  </w:r>
                </w:p>
              </w:tc>
              <w:tc>
                <w:tcPr>
                  <w:tcW w:w="1275" w:type="dxa"/>
                </w:tcPr>
                <w:p w:rsidR="00E06150" w:rsidRDefault="00E06150" w:rsidP="00E06150">
                  <w:pPr>
                    <w:pStyle w:val="ConsPlusNormal"/>
                    <w:framePr w:hSpace="180" w:wrap="around" w:hAnchor="margin" w:xAlign="center" w:y="-1695"/>
                    <w:jc w:val="center"/>
                  </w:pPr>
                  <w:r>
                    <w:t>0</w:t>
                  </w:r>
                </w:p>
              </w:tc>
              <w:tc>
                <w:tcPr>
                  <w:tcW w:w="1381" w:type="dxa"/>
                </w:tcPr>
                <w:p w:rsidR="00E06150" w:rsidRDefault="00E06150" w:rsidP="00E06150">
                  <w:pPr>
                    <w:pStyle w:val="ConsPlusNormal"/>
                    <w:framePr w:hSpace="180" w:wrap="around" w:hAnchor="margin" w:xAlign="center" w:y="-1695"/>
                    <w:jc w:val="center"/>
                  </w:pPr>
                  <w:r>
                    <w:t>0</w:t>
                  </w:r>
                </w:p>
              </w:tc>
              <w:tc>
                <w:tcPr>
                  <w:tcW w:w="1171" w:type="dxa"/>
                </w:tcPr>
                <w:p w:rsidR="00E06150" w:rsidRDefault="00E06150" w:rsidP="00E06150">
                  <w:pPr>
                    <w:pStyle w:val="ConsPlusNormal"/>
                    <w:framePr w:hSpace="180" w:wrap="around" w:hAnchor="margin" w:xAlign="center" w:y="-1695"/>
                    <w:jc w:val="center"/>
                  </w:pPr>
                  <w:r>
                    <w:t>1</w:t>
                  </w:r>
                </w:p>
              </w:tc>
              <w:tc>
                <w:tcPr>
                  <w:tcW w:w="1134" w:type="dxa"/>
                </w:tcPr>
                <w:p w:rsidR="00E06150" w:rsidRDefault="00E06150" w:rsidP="00E06150">
                  <w:pPr>
                    <w:pStyle w:val="ConsPlusNormal"/>
                    <w:framePr w:hSpace="180" w:wrap="around" w:hAnchor="margin" w:xAlign="center" w:y="-1695"/>
                    <w:jc w:val="center"/>
                  </w:pPr>
                  <w:r>
                    <w:t>0</w:t>
                  </w:r>
                </w:p>
              </w:tc>
              <w:tc>
                <w:tcPr>
                  <w:tcW w:w="1276" w:type="dxa"/>
                </w:tcPr>
                <w:p w:rsidR="00E06150" w:rsidRDefault="00E06150" w:rsidP="00E06150">
                  <w:pPr>
                    <w:pStyle w:val="ConsPlusNormal"/>
                    <w:framePr w:hSpace="180" w:wrap="around" w:hAnchor="margin" w:xAlign="center" w:y="-1695"/>
                    <w:jc w:val="center"/>
                  </w:pPr>
                  <w:r>
                    <w:t>6</w:t>
                  </w:r>
                </w:p>
              </w:tc>
              <w:tc>
                <w:tcPr>
                  <w:tcW w:w="992" w:type="dxa"/>
                </w:tcPr>
                <w:p w:rsidR="00E06150" w:rsidRDefault="00E06150" w:rsidP="00E06150">
                  <w:pPr>
                    <w:pStyle w:val="ConsPlusNormal"/>
                    <w:framePr w:hSpace="180" w:wrap="around" w:hAnchor="margin" w:xAlign="center" w:y="-1695"/>
                    <w:jc w:val="center"/>
                  </w:pPr>
                  <w:r>
                    <w:t>3</w:t>
                  </w:r>
                </w:p>
              </w:tc>
              <w:tc>
                <w:tcPr>
                  <w:tcW w:w="1276" w:type="dxa"/>
                </w:tcPr>
                <w:p w:rsidR="00E06150" w:rsidRDefault="00E06150" w:rsidP="00E06150">
                  <w:pPr>
                    <w:pStyle w:val="ConsPlusNormal"/>
                    <w:framePr w:hSpace="180" w:wrap="around" w:hAnchor="margin" w:xAlign="center" w:y="-1695"/>
                    <w:jc w:val="center"/>
                  </w:pPr>
                  <w:r>
                    <w:t>4</w:t>
                  </w:r>
                </w:p>
              </w:tc>
              <w:tc>
                <w:tcPr>
                  <w:tcW w:w="1275" w:type="dxa"/>
                </w:tcPr>
                <w:p w:rsidR="00E06150" w:rsidRDefault="00E06150" w:rsidP="00E06150">
                  <w:pPr>
                    <w:pStyle w:val="ConsPlusNormal"/>
                    <w:framePr w:hSpace="180" w:wrap="around" w:hAnchor="margin" w:xAlign="center" w:y="-1695"/>
                    <w:jc w:val="center"/>
                  </w:pPr>
                  <w:r>
                    <w:t>0</w:t>
                  </w:r>
                </w:p>
              </w:tc>
              <w:tc>
                <w:tcPr>
                  <w:tcW w:w="647" w:type="dxa"/>
                </w:tcPr>
                <w:p w:rsidR="00E06150" w:rsidRDefault="00E06150" w:rsidP="00E06150">
                  <w:pPr>
                    <w:pStyle w:val="ConsPlusNormal"/>
                    <w:framePr w:hSpace="180" w:wrap="around" w:hAnchor="margin" w:xAlign="center" w:y="-1695"/>
                    <w:jc w:val="center"/>
                  </w:pPr>
                  <w:r>
                    <w:t>0</w:t>
                  </w:r>
                </w:p>
              </w:tc>
              <w:tc>
                <w:tcPr>
                  <w:tcW w:w="1196" w:type="dxa"/>
                  <w:gridSpan w:val="2"/>
                </w:tcPr>
                <w:p w:rsidR="00E06150" w:rsidRDefault="00E06150" w:rsidP="00E06150">
                  <w:pPr>
                    <w:pStyle w:val="ConsPlusNormal"/>
                    <w:framePr w:hSpace="180" w:wrap="around" w:hAnchor="margin" w:xAlign="center" w:y="-1695"/>
                    <w:jc w:val="center"/>
                  </w:pPr>
                  <w:r>
                    <w:t>0</w:t>
                  </w:r>
                </w:p>
              </w:tc>
            </w:tr>
            <w:tr w:rsidR="00E06150" w:rsidTr="00433AE2">
              <w:tc>
                <w:tcPr>
                  <w:tcW w:w="3256" w:type="dxa"/>
                </w:tcPr>
                <w:p w:rsidR="00E06150" w:rsidRDefault="00E06150" w:rsidP="00E06150">
                  <w:pPr>
                    <w:pStyle w:val="ConsPlusNormal"/>
                    <w:framePr w:hSpace="180" w:wrap="around" w:hAnchor="margin" w:xAlign="center" w:y="-1695"/>
                  </w:pPr>
                  <w:r>
                    <w:t>Увеличение вложений в материальные запасы - иное движимое имущество &lt;2&gt;</w:t>
                  </w:r>
                </w:p>
              </w:tc>
              <w:tc>
                <w:tcPr>
                  <w:tcW w:w="1275" w:type="dxa"/>
                </w:tcPr>
                <w:p w:rsidR="00E06150" w:rsidRDefault="00E06150" w:rsidP="00E06150">
                  <w:pPr>
                    <w:pStyle w:val="ConsPlusNormal"/>
                    <w:framePr w:hSpace="180" w:wrap="around" w:hAnchor="margin" w:xAlign="center" w:y="-1695"/>
                    <w:jc w:val="center"/>
                  </w:pPr>
                  <w:r>
                    <w:t>0</w:t>
                  </w:r>
                </w:p>
              </w:tc>
              <w:tc>
                <w:tcPr>
                  <w:tcW w:w="1381" w:type="dxa"/>
                </w:tcPr>
                <w:p w:rsidR="00E06150" w:rsidRDefault="00E06150" w:rsidP="00E06150">
                  <w:pPr>
                    <w:pStyle w:val="ConsPlusNormal"/>
                    <w:framePr w:hSpace="180" w:wrap="around" w:hAnchor="margin" w:xAlign="center" w:y="-1695"/>
                    <w:jc w:val="center"/>
                  </w:pPr>
                  <w:r>
                    <w:t>0</w:t>
                  </w:r>
                </w:p>
              </w:tc>
              <w:tc>
                <w:tcPr>
                  <w:tcW w:w="1171" w:type="dxa"/>
                </w:tcPr>
                <w:p w:rsidR="00E06150" w:rsidRDefault="00E06150" w:rsidP="00E06150">
                  <w:pPr>
                    <w:pStyle w:val="ConsPlusNormal"/>
                    <w:framePr w:hSpace="180" w:wrap="around" w:hAnchor="margin" w:xAlign="center" w:y="-1695"/>
                    <w:jc w:val="center"/>
                  </w:pPr>
                  <w:r>
                    <w:t>1</w:t>
                  </w:r>
                </w:p>
              </w:tc>
              <w:tc>
                <w:tcPr>
                  <w:tcW w:w="1134" w:type="dxa"/>
                </w:tcPr>
                <w:p w:rsidR="00E06150" w:rsidRDefault="00E06150" w:rsidP="00E06150">
                  <w:pPr>
                    <w:pStyle w:val="ConsPlusNormal"/>
                    <w:framePr w:hSpace="180" w:wrap="around" w:hAnchor="margin" w:xAlign="center" w:y="-1695"/>
                    <w:jc w:val="center"/>
                  </w:pPr>
                  <w:r>
                    <w:t>0</w:t>
                  </w:r>
                </w:p>
              </w:tc>
              <w:tc>
                <w:tcPr>
                  <w:tcW w:w="1276" w:type="dxa"/>
                </w:tcPr>
                <w:p w:rsidR="00E06150" w:rsidRDefault="00E06150" w:rsidP="00E06150">
                  <w:pPr>
                    <w:pStyle w:val="ConsPlusNormal"/>
                    <w:framePr w:hSpace="180" w:wrap="around" w:hAnchor="margin" w:xAlign="center" w:y="-1695"/>
                    <w:jc w:val="center"/>
                  </w:pPr>
                  <w:r>
                    <w:t>6</w:t>
                  </w:r>
                </w:p>
              </w:tc>
              <w:tc>
                <w:tcPr>
                  <w:tcW w:w="992" w:type="dxa"/>
                </w:tcPr>
                <w:p w:rsidR="00E06150" w:rsidRDefault="00E06150" w:rsidP="00E06150">
                  <w:pPr>
                    <w:pStyle w:val="ConsPlusNormal"/>
                    <w:framePr w:hSpace="180" w:wrap="around" w:hAnchor="margin" w:xAlign="center" w:y="-1695"/>
                    <w:jc w:val="center"/>
                  </w:pPr>
                  <w:r>
                    <w:t>3</w:t>
                  </w:r>
                </w:p>
              </w:tc>
              <w:tc>
                <w:tcPr>
                  <w:tcW w:w="1276" w:type="dxa"/>
                </w:tcPr>
                <w:p w:rsidR="00E06150" w:rsidRDefault="00E06150" w:rsidP="00E06150">
                  <w:pPr>
                    <w:pStyle w:val="ConsPlusNormal"/>
                    <w:framePr w:hSpace="180" w:wrap="around" w:hAnchor="margin" w:xAlign="center" w:y="-1695"/>
                    <w:jc w:val="center"/>
                  </w:pPr>
                  <w:r>
                    <w:t>4</w:t>
                  </w:r>
                </w:p>
              </w:tc>
              <w:tc>
                <w:tcPr>
                  <w:tcW w:w="1275" w:type="dxa"/>
                </w:tcPr>
                <w:p w:rsidR="00E06150" w:rsidRDefault="00E06150" w:rsidP="00E06150">
                  <w:pPr>
                    <w:pStyle w:val="ConsPlusNormal"/>
                    <w:framePr w:hSpace="180" w:wrap="around" w:hAnchor="margin" w:xAlign="center" w:y="-1695"/>
                    <w:jc w:val="center"/>
                  </w:pPr>
                  <w:r>
                    <w:t>3</w:t>
                  </w:r>
                </w:p>
              </w:tc>
              <w:tc>
                <w:tcPr>
                  <w:tcW w:w="647" w:type="dxa"/>
                </w:tcPr>
                <w:p w:rsidR="00E06150" w:rsidRDefault="00E06150" w:rsidP="00E06150">
                  <w:pPr>
                    <w:pStyle w:val="ConsPlusNormal"/>
                    <w:framePr w:hSpace="180" w:wrap="around" w:hAnchor="margin" w:xAlign="center" w:y="-1695"/>
                    <w:jc w:val="center"/>
                  </w:pPr>
                  <w:r>
                    <w:t>4</w:t>
                  </w:r>
                </w:p>
              </w:tc>
              <w:tc>
                <w:tcPr>
                  <w:tcW w:w="1196" w:type="dxa"/>
                  <w:gridSpan w:val="2"/>
                </w:tcPr>
                <w:p w:rsidR="00E06150" w:rsidRDefault="00E06150" w:rsidP="00E06150">
                  <w:pPr>
                    <w:pStyle w:val="ConsPlusNormal"/>
                    <w:framePr w:hSpace="180" w:wrap="around" w:hAnchor="margin" w:xAlign="center" w:y="-1695"/>
                    <w:jc w:val="center"/>
                  </w:pPr>
                  <w:r>
                    <w:t>0</w:t>
                  </w:r>
                </w:p>
              </w:tc>
            </w:tr>
            <w:tr w:rsidR="00E06150" w:rsidTr="00433AE2">
              <w:tc>
                <w:tcPr>
                  <w:tcW w:w="3256" w:type="dxa"/>
                </w:tcPr>
                <w:p w:rsidR="00E06150" w:rsidRDefault="00E06150" w:rsidP="00E06150">
                  <w:pPr>
                    <w:pStyle w:val="ConsPlusNormal"/>
                    <w:framePr w:hSpace="180" w:wrap="around" w:hAnchor="margin" w:xAlign="center" w:y="-1695"/>
                  </w:pPr>
                  <w:r>
                    <w:t>Уменьшение вложений в материальные запасы - иное движимое имущество &lt;2&gt;</w:t>
                  </w:r>
                </w:p>
              </w:tc>
              <w:tc>
                <w:tcPr>
                  <w:tcW w:w="1275" w:type="dxa"/>
                </w:tcPr>
                <w:p w:rsidR="00E06150" w:rsidRDefault="00E06150" w:rsidP="00E06150">
                  <w:pPr>
                    <w:pStyle w:val="ConsPlusNormal"/>
                    <w:framePr w:hSpace="180" w:wrap="around" w:hAnchor="margin" w:xAlign="center" w:y="-1695"/>
                    <w:jc w:val="center"/>
                  </w:pPr>
                  <w:r>
                    <w:t>0</w:t>
                  </w:r>
                </w:p>
              </w:tc>
              <w:tc>
                <w:tcPr>
                  <w:tcW w:w="1381" w:type="dxa"/>
                </w:tcPr>
                <w:p w:rsidR="00E06150" w:rsidRDefault="00E06150" w:rsidP="00E06150">
                  <w:pPr>
                    <w:pStyle w:val="ConsPlusNormal"/>
                    <w:framePr w:hSpace="180" w:wrap="around" w:hAnchor="margin" w:xAlign="center" w:y="-1695"/>
                    <w:jc w:val="center"/>
                  </w:pPr>
                  <w:r>
                    <w:t>0</w:t>
                  </w:r>
                </w:p>
              </w:tc>
              <w:tc>
                <w:tcPr>
                  <w:tcW w:w="1171" w:type="dxa"/>
                </w:tcPr>
                <w:p w:rsidR="00E06150" w:rsidRDefault="00E06150" w:rsidP="00E06150">
                  <w:pPr>
                    <w:pStyle w:val="ConsPlusNormal"/>
                    <w:framePr w:hSpace="180" w:wrap="around" w:hAnchor="margin" w:xAlign="center" w:y="-1695"/>
                    <w:jc w:val="center"/>
                  </w:pPr>
                  <w:r>
                    <w:t>1</w:t>
                  </w:r>
                </w:p>
              </w:tc>
              <w:tc>
                <w:tcPr>
                  <w:tcW w:w="1134" w:type="dxa"/>
                </w:tcPr>
                <w:p w:rsidR="00E06150" w:rsidRDefault="00E06150" w:rsidP="00E06150">
                  <w:pPr>
                    <w:pStyle w:val="ConsPlusNormal"/>
                    <w:framePr w:hSpace="180" w:wrap="around" w:hAnchor="margin" w:xAlign="center" w:y="-1695"/>
                    <w:jc w:val="center"/>
                  </w:pPr>
                  <w:r>
                    <w:t>0</w:t>
                  </w:r>
                </w:p>
              </w:tc>
              <w:tc>
                <w:tcPr>
                  <w:tcW w:w="1276" w:type="dxa"/>
                </w:tcPr>
                <w:p w:rsidR="00E06150" w:rsidRDefault="00E06150" w:rsidP="00E06150">
                  <w:pPr>
                    <w:pStyle w:val="ConsPlusNormal"/>
                    <w:framePr w:hSpace="180" w:wrap="around" w:hAnchor="margin" w:xAlign="center" w:y="-1695"/>
                    <w:jc w:val="center"/>
                  </w:pPr>
                  <w:r>
                    <w:t>6</w:t>
                  </w:r>
                </w:p>
              </w:tc>
              <w:tc>
                <w:tcPr>
                  <w:tcW w:w="992" w:type="dxa"/>
                </w:tcPr>
                <w:p w:rsidR="00E06150" w:rsidRDefault="00E06150" w:rsidP="00E06150">
                  <w:pPr>
                    <w:pStyle w:val="ConsPlusNormal"/>
                    <w:framePr w:hSpace="180" w:wrap="around" w:hAnchor="margin" w:xAlign="center" w:y="-1695"/>
                    <w:jc w:val="center"/>
                  </w:pPr>
                  <w:r>
                    <w:t>3</w:t>
                  </w:r>
                </w:p>
              </w:tc>
              <w:tc>
                <w:tcPr>
                  <w:tcW w:w="1276" w:type="dxa"/>
                </w:tcPr>
                <w:p w:rsidR="00E06150" w:rsidRDefault="00E06150" w:rsidP="00E06150">
                  <w:pPr>
                    <w:pStyle w:val="ConsPlusNormal"/>
                    <w:framePr w:hSpace="180" w:wrap="around" w:hAnchor="margin" w:xAlign="center" w:y="-1695"/>
                    <w:jc w:val="center"/>
                  </w:pPr>
                  <w:r>
                    <w:t>4</w:t>
                  </w:r>
                </w:p>
              </w:tc>
              <w:tc>
                <w:tcPr>
                  <w:tcW w:w="1275" w:type="dxa"/>
                </w:tcPr>
                <w:p w:rsidR="00E06150" w:rsidRDefault="00E06150" w:rsidP="00E06150">
                  <w:pPr>
                    <w:pStyle w:val="ConsPlusNormal"/>
                    <w:framePr w:hSpace="180" w:wrap="around" w:hAnchor="margin" w:xAlign="center" w:y="-1695"/>
                    <w:jc w:val="center"/>
                  </w:pPr>
                  <w:r>
                    <w:t>4</w:t>
                  </w:r>
                </w:p>
              </w:tc>
              <w:tc>
                <w:tcPr>
                  <w:tcW w:w="647" w:type="dxa"/>
                </w:tcPr>
                <w:p w:rsidR="00E06150" w:rsidRDefault="00E06150" w:rsidP="00E06150">
                  <w:pPr>
                    <w:pStyle w:val="ConsPlusNormal"/>
                    <w:framePr w:hSpace="180" w:wrap="around" w:hAnchor="margin" w:xAlign="center" w:y="-1695"/>
                    <w:jc w:val="center"/>
                  </w:pPr>
                  <w:r>
                    <w:t>4</w:t>
                  </w:r>
                </w:p>
              </w:tc>
              <w:tc>
                <w:tcPr>
                  <w:tcW w:w="1196" w:type="dxa"/>
                  <w:gridSpan w:val="2"/>
                </w:tcPr>
                <w:p w:rsidR="00E06150" w:rsidRDefault="00E06150" w:rsidP="00E06150">
                  <w:pPr>
                    <w:pStyle w:val="ConsPlusNormal"/>
                    <w:framePr w:hSpace="180" w:wrap="around" w:hAnchor="margin" w:xAlign="center" w:y="-1695"/>
                    <w:jc w:val="center"/>
                  </w:pPr>
                  <w:r>
                    <w:t>0</w:t>
                  </w:r>
                </w:p>
              </w:tc>
            </w:tr>
            <w:tr w:rsidR="00E06150" w:rsidTr="00E06150">
              <w:trPr>
                <w:trHeight w:val="586"/>
              </w:trPr>
              <w:tc>
                <w:tcPr>
                  <w:tcW w:w="3256" w:type="dxa"/>
                </w:tcPr>
                <w:p w:rsidR="00E06150" w:rsidRDefault="00E06150" w:rsidP="00E06150">
                  <w:pPr>
                    <w:pStyle w:val="ConsPlusNormal"/>
                    <w:framePr w:hSpace="180" w:wrap="around" w:hAnchor="margin" w:xAlign="center" w:y="-1695"/>
                  </w:pPr>
                  <w:r>
                    <w:t>Вложения в объекты финансовой аренды</w:t>
                  </w:r>
                </w:p>
              </w:tc>
              <w:tc>
                <w:tcPr>
                  <w:tcW w:w="1275" w:type="dxa"/>
                </w:tcPr>
                <w:p w:rsidR="00E06150" w:rsidRDefault="00E06150" w:rsidP="00E06150">
                  <w:pPr>
                    <w:pStyle w:val="ConsPlusNormal"/>
                    <w:framePr w:hSpace="180" w:wrap="around" w:hAnchor="margin" w:xAlign="center" w:y="-1695"/>
                    <w:jc w:val="center"/>
                  </w:pPr>
                  <w:r>
                    <w:t>0</w:t>
                  </w:r>
                </w:p>
              </w:tc>
              <w:tc>
                <w:tcPr>
                  <w:tcW w:w="1381" w:type="dxa"/>
                </w:tcPr>
                <w:p w:rsidR="00E06150" w:rsidRDefault="00E06150" w:rsidP="00E06150">
                  <w:pPr>
                    <w:pStyle w:val="ConsPlusNormal"/>
                    <w:framePr w:hSpace="180" w:wrap="around" w:hAnchor="margin" w:xAlign="center" w:y="-1695"/>
                    <w:jc w:val="center"/>
                  </w:pPr>
                  <w:r>
                    <w:t>0</w:t>
                  </w:r>
                </w:p>
              </w:tc>
              <w:tc>
                <w:tcPr>
                  <w:tcW w:w="1171" w:type="dxa"/>
                </w:tcPr>
                <w:p w:rsidR="00E06150" w:rsidRDefault="00E06150" w:rsidP="00E06150">
                  <w:pPr>
                    <w:pStyle w:val="ConsPlusNormal"/>
                    <w:framePr w:hSpace="180" w:wrap="around" w:hAnchor="margin" w:xAlign="center" w:y="-1695"/>
                    <w:jc w:val="center"/>
                  </w:pPr>
                  <w:r>
                    <w:t>1</w:t>
                  </w:r>
                </w:p>
              </w:tc>
              <w:tc>
                <w:tcPr>
                  <w:tcW w:w="1134" w:type="dxa"/>
                </w:tcPr>
                <w:p w:rsidR="00E06150" w:rsidRDefault="00E06150" w:rsidP="00E06150">
                  <w:pPr>
                    <w:pStyle w:val="ConsPlusNormal"/>
                    <w:framePr w:hSpace="180" w:wrap="around" w:hAnchor="margin" w:xAlign="center" w:y="-1695"/>
                    <w:jc w:val="center"/>
                  </w:pPr>
                  <w:r>
                    <w:t>0</w:t>
                  </w:r>
                </w:p>
              </w:tc>
              <w:tc>
                <w:tcPr>
                  <w:tcW w:w="1276" w:type="dxa"/>
                </w:tcPr>
                <w:p w:rsidR="00E06150" w:rsidRDefault="00E06150" w:rsidP="00E06150">
                  <w:pPr>
                    <w:pStyle w:val="ConsPlusNormal"/>
                    <w:framePr w:hSpace="180" w:wrap="around" w:hAnchor="margin" w:xAlign="center" w:y="-1695"/>
                    <w:jc w:val="center"/>
                  </w:pPr>
                  <w:r>
                    <w:t>6</w:t>
                  </w:r>
                </w:p>
              </w:tc>
              <w:tc>
                <w:tcPr>
                  <w:tcW w:w="992" w:type="dxa"/>
                </w:tcPr>
                <w:p w:rsidR="00E06150" w:rsidRDefault="00E06150" w:rsidP="00E06150">
                  <w:pPr>
                    <w:pStyle w:val="ConsPlusNormal"/>
                    <w:framePr w:hSpace="180" w:wrap="around" w:hAnchor="margin" w:xAlign="center" w:y="-1695"/>
                    <w:jc w:val="center"/>
                  </w:pPr>
                  <w:r>
                    <w:t>4</w:t>
                  </w:r>
                </w:p>
              </w:tc>
              <w:tc>
                <w:tcPr>
                  <w:tcW w:w="1276" w:type="dxa"/>
                </w:tcPr>
                <w:p w:rsidR="00E06150" w:rsidRDefault="00E06150" w:rsidP="00E06150">
                  <w:pPr>
                    <w:pStyle w:val="ConsPlusNormal"/>
                    <w:framePr w:hSpace="180" w:wrap="around" w:hAnchor="margin" w:xAlign="center" w:y="-1695"/>
                    <w:jc w:val="center"/>
                  </w:pPr>
                  <w:r>
                    <w:t>0</w:t>
                  </w:r>
                </w:p>
              </w:tc>
              <w:tc>
                <w:tcPr>
                  <w:tcW w:w="1275" w:type="dxa"/>
                </w:tcPr>
                <w:p w:rsidR="00E06150" w:rsidRDefault="00E06150" w:rsidP="00E06150">
                  <w:pPr>
                    <w:pStyle w:val="ConsPlusNormal"/>
                    <w:framePr w:hSpace="180" w:wrap="around" w:hAnchor="margin" w:xAlign="center" w:y="-1695"/>
                    <w:jc w:val="center"/>
                  </w:pPr>
                  <w:r>
                    <w:t>0</w:t>
                  </w:r>
                </w:p>
              </w:tc>
              <w:tc>
                <w:tcPr>
                  <w:tcW w:w="647" w:type="dxa"/>
                </w:tcPr>
                <w:p w:rsidR="00E06150" w:rsidRDefault="00E06150" w:rsidP="00E06150">
                  <w:pPr>
                    <w:pStyle w:val="ConsPlusNormal"/>
                    <w:framePr w:hSpace="180" w:wrap="around" w:hAnchor="margin" w:xAlign="center" w:y="-1695"/>
                    <w:jc w:val="center"/>
                  </w:pPr>
                  <w:r>
                    <w:t>0</w:t>
                  </w:r>
                </w:p>
              </w:tc>
              <w:tc>
                <w:tcPr>
                  <w:tcW w:w="1196" w:type="dxa"/>
                  <w:gridSpan w:val="2"/>
                </w:tcPr>
                <w:p w:rsidR="00E06150" w:rsidRDefault="00E06150" w:rsidP="00E06150">
                  <w:pPr>
                    <w:pStyle w:val="ConsPlusNormal"/>
                    <w:framePr w:hSpace="180" w:wrap="around" w:hAnchor="margin" w:xAlign="center" w:y="-1695"/>
                    <w:jc w:val="center"/>
                  </w:pPr>
                  <w:r>
                    <w:t>0</w:t>
                  </w:r>
                </w:p>
              </w:tc>
            </w:tr>
            <w:tr w:rsidR="005F6088" w:rsidTr="00433AE2">
              <w:tc>
                <w:tcPr>
                  <w:tcW w:w="3256" w:type="dxa"/>
                </w:tcPr>
                <w:p w:rsidR="005F6088" w:rsidRDefault="005F6088" w:rsidP="005F6088">
                  <w:pPr>
                    <w:pStyle w:val="ConsPlusNormal"/>
                    <w:framePr w:hSpace="180" w:wrap="around" w:hAnchor="margin" w:xAlign="center" w:y="-1695"/>
                  </w:pPr>
                  <w:r>
                    <w:t>Вложения в основные средства - объекты финансовой аренды</w:t>
                  </w:r>
                </w:p>
              </w:tc>
              <w:tc>
                <w:tcPr>
                  <w:tcW w:w="1275" w:type="dxa"/>
                </w:tcPr>
                <w:p w:rsidR="005F6088" w:rsidRDefault="005F6088" w:rsidP="005F6088">
                  <w:pPr>
                    <w:pStyle w:val="ConsPlusNormal"/>
                    <w:framePr w:hSpace="180" w:wrap="around" w:hAnchor="margin" w:xAlign="center" w:y="-1695"/>
                    <w:jc w:val="center"/>
                  </w:pPr>
                  <w:r>
                    <w:t>0</w:t>
                  </w:r>
                </w:p>
              </w:tc>
              <w:tc>
                <w:tcPr>
                  <w:tcW w:w="1381" w:type="dxa"/>
                </w:tcPr>
                <w:p w:rsidR="005F6088" w:rsidRDefault="005F6088" w:rsidP="005F6088">
                  <w:pPr>
                    <w:pStyle w:val="ConsPlusNormal"/>
                    <w:framePr w:hSpace="180" w:wrap="around" w:hAnchor="margin" w:xAlign="center" w:y="-1695"/>
                    <w:jc w:val="center"/>
                  </w:pPr>
                  <w:r>
                    <w:t>0</w:t>
                  </w:r>
                </w:p>
              </w:tc>
              <w:tc>
                <w:tcPr>
                  <w:tcW w:w="1171" w:type="dxa"/>
                </w:tcPr>
                <w:p w:rsidR="005F6088" w:rsidRDefault="005F6088" w:rsidP="005F6088">
                  <w:pPr>
                    <w:pStyle w:val="ConsPlusNormal"/>
                    <w:framePr w:hSpace="180" w:wrap="around" w:hAnchor="margin" w:xAlign="center" w:y="-1695"/>
                    <w:jc w:val="center"/>
                  </w:pPr>
                  <w:r>
                    <w:t>1</w:t>
                  </w:r>
                </w:p>
              </w:tc>
              <w:tc>
                <w:tcPr>
                  <w:tcW w:w="1134" w:type="dxa"/>
                </w:tcPr>
                <w:p w:rsidR="005F6088" w:rsidRDefault="005F6088" w:rsidP="005F6088">
                  <w:pPr>
                    <w:pStyle w:val="ConsPlusNormal"/>
                    <w:framePr w:hSpace="180" w:wrap="around" w:hAnchor="margin" w:xAlign="center" w:y="-1695"/>
                    <w:jc w:val="center"/>
                  </w:pPr>
                  <w:r>
                    <w:t>0</w:t>
                  </w:r>
                </w:p>
              </w:tc>
              <w:tc>
                <w:tcPr>
                  <w:tcW w:w="1276" w:type="dxa"/>
                </w:tcPr>
                <w:p w:rsidR="005F6088" w:rsidRDefault="005F6088" w:rsidP="005F6088">
                  <w:pPr>
                    <w:pStyle w:val="ConsPlusNormal"/>
                    <w:framePr w:hSpace="180" w:wrap="around" w:hAnchor="margin" w:xAlign="center" w:y="-1695"/>
                    <w:jc w:val="center"/>
                  </w:pPr>
                  <w:r>
                    <w:t>6</w:t>
                  </w:r>
                </w:p>
              </w:tc>
              <w:tc>
                <w:tcPr>
                  <w:tcW w:w="992" w:type="dxa"/>
                </w:tcPr>
                <w:p w:rsidR="005F6088" w:rsidRDefault="005F6088" w:rsidP="005F6088">
                  <w:pPr>
                    <w:pStyle w:val="ConsPlusNormal"/>
                    <w:framePr w:hSpace="180" w:wrap="around" w:hAnchor="margin" w:xAlign="center" w:y="-1695"/>
                    <w:jc w:val="center"/>
                  </w:pPr>
                  <w:r>
                    <w:t>4</w:t>
                  </w:r>
                </w:p>
              </w:tc>
              <w:tc>
                <w:tcPr>
                  <w:tcW w:w="1276" w:type="dxa"/>
                </w:tcPr>
                <w:p w:rsidR="005F6088" w:rsidRDefault="005F6088" w:rsidP="005F6088">
                  <w:pPr>
                    <w:pStyle w:val="ConsPlusNormal"/>
                    <w:framePr w:hSpace="180" w:wrap="around" w:hAnchor="margin" w:xAlign="center" w:y="-1695"/>
                    <w:jc w:val="center"/>
                  </w:pPr>
                  <w:r>
                    <w:t>1</w:t>
                  </w:r>
                </w:p>
              </w:tc>
              <w:tc>
                <w:tcPr>
                  <w:tcW w:w="1275" w:type="dxa"/>
                </w:tcPr>
                <w:p w:rsidR="005F6088" w:rsidRDefault="005F6088" w:rsidP="005F6088">
                  <w:pPr>
                    <w:pStyle w:val="ConsPlusNormal"/>
                    <w:framePr w:hSpace="180" w:wrap="around" w:hAnchor="margin" w:xAlign="center" w:y="-1695"/>
                    <w:jc w:val="center"/>
                  </w:pPr>
                  <w:r>
                    <w:t>0</w:t>
                  </w:r>
                </w:p>
              </w:tc>
              <w:tc>
                <w:tcPr>
                  <w:tcW w:w="647" w:type="dxa"/>
                </w:tcPr>
                <w:p w:rsidR="005F6088" w:rsidRDefault="005F6088" w:rsidP="005F6088">
                  <w:pPr>
                    <w:pStyle w:val="ConsPlusNormal"/>
                    <w:framePr w:hSpace="180" w:wrap="around" w:hAnchor="margin" w:xAlign="center" w:y="-1695"/>
                    <w:jc w:val="center"/>
                  </w:pPr>
                  <w:r>
                    <w:t>0</w:t>
                  </w:r>
                </w:p>
              </w:tc>
              <w:tc>
                <w:tcPr>
                  <w:tcW w:w="1196" w:type="dxa"/>
                  <w:gridSpan w:val="2"/>
                </w:tcPr>
                <w:p w:rsidR="005F6088" w:rsidRDefault="005F6088" w:rsidP="005F6088">
                  <w:pPr>
                    <w:pStyle w:val="ConsPlusNormal"/>
                    <w:framePr w:hSpace="180" w:wrap="around" w:hAnchor="margin" w:xAlign="center" w:y="-1695"/>
                    <w:jc w:val="center"/>
                  </w:pPr>
                  <w:r>
                    <w:t>0</w:t>
                  </w:r>
                </w:p>
              </w:tc>
            </w:tr>
            <w:tr w:rsidR="005F6088" w:rsidTr="00433AE2">
              <w:tc>
                <w:tcPr>
                  <w:tcW w:w="3256" w:type="dxa"/>
                </w:tcPr>
                <w:p w:rsidR="005F6088" w:rsidRDefault="005F6088" w:rsidP="005F6088">
                  <w:pPr>
                    <w:pStyle w:val="ConsPlusNormal"/>
                    <w:framePr w:hSpace="180" w:wrap="around" w:hAnchor="margin" w:xAlign="center" w:y="-1695"/>
                  </w:pPr>
                  <w:r>
                    <w:t>Увеличение вложений в основные средства - объекты финансовой аренды</w:t>
                  </w:r>
                </w:p>
              </w:tc>
              <w:tc>
                <w:tcPr>
                  <w:tcW w:w="1275" w:type="dxa"/>
                </w:tcPr>
                <w:p w:rsidR="005F6088" w:rsidRDefault="005F6088" w:rsidP="005F6088">
                  <w:pPr>
                    <w:pStyle w:val="ConsPlusNormal"/>
                    <w:framePr w:hSpace="180" w:wrap="around" w:hAnchor="margin" w:xAlign="center" w:y="-1695"/>
                    <w:jc w:val="center"/>
                  </w:pPr>
                  <w:r>
                    <w:t>0</w:t>
                  </w:r>
                </w:p>
              </w:tc>
              <w:tc>
                <w:tcPr>
                  <w:tcW w:w="1381" w:type="dxa"/>
                </w:tcPr>
                <w:p w:rsidR="005F6088" w:rsidRDefault="005F6088" w:rsidP="005F6088">
                  <w:pPr>
                    <w:pStyle w:val="ConsPlusNormal"/>
                    <w:framePr w:hSpace="180" w:wrap="around" w:hAnchor="margin" w:xAlign="center" w:y="-1695"/>
                    <w:jc w:val="center"/>
                  </w:pPr>
                  <w:r>
                    <w:t>0</w:t>
                  </w:r>
                </w:p>
              </w:tc>
              <w:tc>
                <w:tcPr>
                  <w:tcW w:w="1171" w:type="dxa"/>
                </w:tcPr>
                <w:p w:rsidR="005F6088" w:rsidRDefault="005F6088" w:rsidP="005F6088">
                  <w:pPr>
                    <w:pStyle w:val="ConsPlusNormal"/>
                    <w:framePr w:hSpace="180" w:wrap="around" w:hAnchor="margin" w:xAlign="center" w:y="-1695"/>
                    <w:jc w:val="center"/>
                  </w:pPr>
                  <w:r>
                    <w:t>1</w:t>
                  </w:r>
                </w:p>
              </w:tc>
              <w:tc>
                <w:tcPr>
                  <w:tcW w:w="1134" w:type="dxa"/>
                </w:tcPr>
                <w:p w:rsidR="005F6088" w:rsidRDefault="005F6088" w:rsidP="005F6088">
                  <w:pPr>
                    <w:pStyle w:val="ConsPlusNormal"/>
                    <w:framePr w:hSpace="180" w:wrap="around" w:hAnchor="margin" w:xAlign="center" w:y="-1695"/>
                    <w:jc w:val="center"/>
                  </w:pPr>
                  <w:r>
                    <w:t>0</w:t>
                  </w:r>
                </w:p>
              </w:tc>
              <w:tc>
                <w:tcPr>
                  <w:tcW w:w="1276" w:type="dxa"/>
                </w:tcPr>
                <w:p w:rsidR="005F6088" w:rsidRDefault="005F6088" w:rsidP="005F6088">
                  <w:pPr>
                    <w:pStyle w:val="ConsPlusNormal"/>
                    <w:framePr w:hSpace="180" w:wrap="around" w:hAnchor="margin" w:xAlign="center" w:y="-1695"/>
                    <w:jc w:val="center"/>
                  </w:pPr>
                  <w:r>
                    <w:t>6</w:t>
                  </w:r>
                </w:p>
              </w:tc>
              <w:tc>
                <w:tcPr>
                  <w:tcW w:w="992" w:type="dxa"/>
                </w:tcPr>
                <w:p w:rsidR="005F6088" w:rsidRDefault="005F6088" w:rsidP="005F6088">
                  <w:pPr>
                    <w:pStyle w:val="ConsPlusNormal"/>
                    <w:framePr w:hSpace="180" w:wrap="around" w:hAnchor="margin" w:xAlign="center" w:y="-1695"/>
                    <w:jc w:val="center"/>
                  </w:pPr>
                  <w:r>
                    <w:t>4</w:t>
                  </w:r>
                </w:p>
              </w:tc>
              <w:tc>
                <w:tcPr>
                  <w:tcW w:w="1276" w:type="dxa"/>
                </w:tcPr>
                <w:p w:rsidR="005F6088" w:rsidRDefault="005F6088" w:rsidP="005F6088">
                  <w:pPr>
                    <w:pStyle w:val="ConsPlusNormal"/>
                    <w:framePr w:hSpace="180" w:wrap="around" w:hAnchor="margin" w:xAlign="center" w:y="-1695"/>
                    <w:jc w:val="center"/>
                  </w:pPr>
                  <w:r>
                    <w:t>1</w:t>
                  </w:r>
                </w:p>
              </w:tc>
              <w:tc>
                <w:tcPr>
                  <w:tcW w:w="1275" w:type="dxa"/>
                </w:tcPr>
                <w:p w:rsidR="005F6088" w:rsidRDefault="005F6088" w:rsidP="005F6088">
                  <w:pPr>
                    <w:pStyle w:val="ConsPlusNormal"/>
                    <w:framePr w:hSpace="180" w:wrap="around" w:hAnchor="margin" w:xAlign="center" w:y="-1695"/>
                    <w:jc w:val="center"/>
                  </w:pPr>
                  <w:r>
                    <w:t>3</w:t>
                  </w:r>
                </w:p>
              </w:tc>
              <w:tc>
                <w:tcPr>
                  <w:tcW w:w="647" w:type="dxa"/>
                </w:tcPr>
                <w:p w:rsidR="005F6088" w:rsidRDefault="005F6088" w:rsidP="005F6088">
                  <w:pPr>
                    <w:pStyle w:val="ConsPlusNormal"/>
                    <w:framePr w:hSpace="180" w:wrap="around" w:hAnchor="margin" w:xAlign="center" w:y="-1695"/>
                    <w:jc w:val="center"/>
                  </w:pPr>
                  <w:r>
                    <w:t>1</w:t>
                  </w:r>
                </w:p>
              </w:tc>
              <w:tc>
                <w:tcPr>
                  <w:tcW w:w="1196" w:type="dxa"/>
                  <w:gridSpan w:val="2"/>
                </w:tcPr>
                <w:p w:rsidR="005F6088" w:rsidRDefault="005F6088" w:rsidP="005F6088">
                  <w:pPr>
                    <w:pStyle w:val="ConsPlusNormal"/>
                    <w:framePr w:hSpace="180" w:wrap="around" w:hAnchor="margin" w:xAlign="center" w:y="-1695"/>
                    <w:jc w:val="center"/>
                  </w:pPr>
                  <w:r>
                    <w:t>0</w:t>
                  </w:r>
                </w:p>
              </w:tc>
            </w:tr>
            <w:tr w:rsidR="005F6088" w:rsidTr="00433AE2">
              <w:tc>
                <w:tcPr>
                  <w:tcW w:w="3256" w:type="dxa"/>
                </w:tcPr>
                <w:p w:rsidR="005F6088" w:rsidRDefault="005F6088" w:rsidP="005F6088">
                  <w:pPr>
                    <w:pStyle w:val="ConsPlusNormal"/>
                    <w:framePr w:hSpace="180" w:wrap="around" w:hAnchor="margin" w:xAlign="center" w:y="-1695"/>
                  </w:pPr>
                  <w:r>
                    <w:t>Уменьшение вложений в основные средства - объекты финансовой аренды</w:t>
                  </w:r>
                </w:p>
              </w:tc>
              <w:tc>
                <w:tcPr>
                  <w:tcW w:w="1275" w:type="dxa"/>
                </w:tcPr>
                <w:p w:rsidR="005F6088" w:rsidRDefault="005F6088" w:rsidP="005F6088">
                  <w:pPr>
                    <w:pStyle w:val="ConsPlusNormal"/>
                    <w:framePr w:hSpace="180" w:wrap="around" w:hAnchor="margin" w:xAlign="center" w:y="-1695"/>
                    <w:jc w:val="center"/>
                  </w:pPr>
                  <w:r>
                    <w:t>0</w:t>
                  </w:r>
                </w:p>
              </w:tc>
              <w:tc>
                <w:tcPr>
                  <w:tcW w:w="1381" w:type="dxa"/>
                </w:tcPr>
                <w:p w:rsidR="005F6088" w:rsidRDefault="005F6088" w:rsidP="005F6088">
                  <w:pPr>
                    <w:pStyle w:val="ConsPlusNormal"/>
                    <w:framePr w:hSpace="180" w:wrap="around" w:hAnchor="margin" w:xAlign="center" w:y="-1695"/>
                    <w:jc w:val="center"/>
                  </w:pPr>
                  <w:r>
                    <w:t>0</w:t>
                  </w:r>
                </w:p>
              </w:tc>
              <w:tc>
                <w:tcPr>
                  <w:tcW w:w="1171" w:type="dxa"/>
                </w:tcPr>
                <w:p w:rsidR="005F6088" w:rsidRDefault="005F6088" w:rsidP="005F6088">
                  <w:pPr>
                    <w:pStyle w:val="ConsPlusNormal"/>
                    <w:framePr w:hSpace="180" w:wrap="around" w:hAnchor="margin" w:xAlign="center" w:y="-1695"/>
                    <w:jc w:val="center"/>
                  </w:pPr>
                  <w:r>
                    <w:t>1</w:t>
                  </w:r>
                </w:p>
              </w:tc>
              <w:tc>
                <w:tcPr>
                  <w:tcW w:w="1134" w:type="dxa"/>
                </w:tcPr>
                <w:p w:rsidR="005F6088" w:rsidRDefault="005F6088" w:rsidP="005F6088">
                  <w:pPr>
                    <w:pStyle w:val="ConsPlusNormal"/>
                    <w:framePr w:hSpace="180" w:wrap="around" w:hAnchor="margin" w:xAlign="center" w:y="-1695"/>
                    <w:jc w:val="center"/>
                  </w:pPr>
                  <w:r>
                    <w:t>0</w:t>
                  </w:r>
                </w:p>
              </w:tc>
              <w:tc>
                <w:tcPr>
                  <w:tcW w:w="1276" w:type="dxa"/>
                </w:tcPr>
                <w:p w:rsidR="005F6088" w:rsidRDefault="005F6088" w:rsidP="005F6088">
                  <w:pPr>
                    <w:pStyle w:val="ConsPlusNormal"/>
                    <w:framePr w:hSpace="180" w:wrap="around" w:hAnchor="margin" w:xAlign="center" w:y="-1695"/>
                    <w:jc w:val="center"/>
                  </w:pPr>
                  <w:r>
                    <w:t>6</w:t>
                  </w:r>
                </w:p>
              </w:tc>
              <w:tc>
                <w:tcPr>
                  <w:tcW w:w="992" w:type="dxa"/>
                </w:tcPr>
                <w:p w:rsidR="005F6088" w:rsidRDefault="005F6088" w:rsidP="005F6088">
                  <w:pPr>
                    <w:pStyle w:val="ConsPlusNormal"/>
                    <w:framePr w:hSpace="180" w:wrap="around" w:hAnchor="margin" w:xAlign="center" w:y="-1695"/>
                    <w:jc w:val="center"/>
                  </w:pPr>
                  <w:r>
                    <w:t>4</w:t>
                  </w:r>
                </w:p>
              </w:tc>
              <w:tc>
                <w:tcPr>
                  <w:tcW w:w="1276" w:type="dxa"/>
                </w:tcPr>
                <w:p w:rsidR="005F6088" w:rsidRDefault="005F6088" w:rsidP="005F6088">
                  <w:pPr>
                    <w:pStyle w:val="ConsPlusNormal"/>
                    <w:framePr w:hSpace="180" w:wrap="around" w:hAnchor="margin" w:xAlign="center" w:y="-1695"/>
                    <w:jc w:val="center"/>
                  </w:pPr>
                  <w:r>
                    <w:t>1</w:t>
                  </w:r>
                </w:p>
              </w:tc>
              <w:tc>
                <w:tcPr>
                  <w:tcW w:w="1275" w:type="dxa"/>
                </w:tcPr>
                <w:p w:rsidR="005F6088" w:rsidRDefault="005F6088" w:rsidP="005F6088">
                  <w:pPr>
                    <w:pStyle w:val="ConsPlusNormal"/>
                    <w:framePr w:hSpace="180" w:wrap="around" w:hAnchor="margin" w:xAlign="center" w:y="-1695"/>
                    <w:jc w:val="center"/>
                  </w:pPr>
                  <w:r>
                    <w:t>4</w:t>
                  </w:r>
                </w:p>
              </w:tc>
              <w:tc>
                <w:tcPr>
                  <w:tcW w:w="647" w:type="dxa"/>
                </w:tcPr>
                <w:p w:rsidR="005F6088" w:rsidRDefault="005F6088" w:rsidP="005F6088">
                  <w:pPr>
                    <w:pStyle w:val="ConsPlusNormal"/>
                    <w:framePr w:hSpace="180" w:wrap="around" w:hAnchor="margin" w:xAlign="center" w:y="-1695"/>
                    <w:jc w:val="center"/>
                  </w:pPr>
                  <w:r>
                    <w:t>1</w:t>
                  </w:r>
                </w:p>
              </w:tc>
              <w:tc>
                <w:tcPr>
                  <w:tcW w:w="1196" w:type="dxa"/>
                  <w:gridSpan w:val="2"/>
                </w:tcPr>
                <w:p w:rsidR="005F6088" w:rsidRDefault="005F6088" w:rsidP="005F6088">
                  <w:pPr>
                    <w:pStyle w:val="ConsPlusNormal"/>
                    <w:framePr w:hSpace="180" w:wrap="around" w:hAnchor="margin" w:xAlign="center" w:y="-1695"/>
                    <w:jc w:val="center"/>
                  </w:pPr>
                  <w:r>
                    <w:t>0</w:t>
                  </w:r>
                </w:p>
              </w:tc>
            </w:tr>
            <w:tr w:rsidR="005F6088" w:rsidTr="00433AE2">
              <w:tc>
                <w:tcPr>
                  <w:tcW w:w="3256" w:type="dxa"/>
                </w:tcPr>
                <w:p w:rsidR="005F6088" w:rsidRDefault="005F6088" w:rsidP="005F6088">
                  <w:pPr>
                    <w:pStyle w:val="ConsPlusNormal"/>
                    <w:framePr w:hSpace="180" w:wrap="around" w:hAnchor="margin" w:xAlign="center" w:y="-1695"/>
                  </w:pPr>
                  <w:r>
                    <w:t>Вложения в объекты государственной (муниципальной) казны</w:t>
                  </w:r>
                </w:p>
              </w:tc>
              <w:tc>
                <w:tcPr>
                  <w:tcW w:w="1275" w:type="dxa"/>
                </w:tcPr>
                <w:p w:rsidR="005F6088" w:rsidRDefault="005F6088" w:rsidP="005F6088">
                  <w:pPr>
                    <w:pStyle w:val="ConsPlusNormal"/>
                    <w:framePr w:hSpace="180" w:wrap="around" w:hAnchor="margin" w:xAlign="center" w:y="-1695"/>
                    <w:jc w:val="center"/>
                  </w:pPr>
                  <w:r>
                    <w:t>0</w:t>
                  </w:r>
                </w:p>
              </w:tc>
              <w:tc>
                <w:tcPr>
                  <w:tcW w:w="1381" w:type="dxa"/>
                </w:tcPr>
                <w:p w:rsidR="005F6088" w:rsidRDefault="005F6088" w:rsidP="005F6088">
                  <w:pPr>
                    <w:pStyle w:val="ConsPlusNormal"/>
                    <w:framePr w:hSpace="180" w:wrap="around" w:hAnchor="margin" w:xAlign="center" w:y="-1695"/>
                    <w:jc w:val="center"/>
                  </w:pPr>
                  <w:r>
                    <w:t>0</w:t>
                  </w:r>
                </w:p>
              </w:tc>
              <w:tc>
                <w:tcPr>
                  <w:tcW w:w="1171" w:type="dxa"/>
                </w:tcPr>
                <w:p w:rsidR="005F6088" w:rsidRDefault="005F6088" w:rsidP="005F6088">
                  <w:pPr>
                    <w:pStyle w:val="ConsPlusNormal"/>
                    <w:framePr w:hSpace="180" w:wrap="around" w:hAnchor="margin" w:xAlign="center" w:y="-1695"/>
                    <w:jc w:val="center"/>
                  </w:pPr>
                  <w:r>
                    <w:t>1</w:t>
                  </w:r>
                </w:p>
              </w:tc>
              <w:tc>
                <w:tcPr>
                  <w:tcW w:w="1134" w:type="dxa"/>
                </w:tcPr>
                <w:p w:rsidR="005F6088" w:rsidRDefault="005F6088" w:rsidP="005F6088">
                  <w:pPr>
                    <w:pStyle w:val="ConsPlusNormal"/>
                    <w:framePr w:hSpace="180" w:wrap="around" w:hAnchor="margin" w:xAlign="center" w:y="-1695"/>
                    <w:jc w:val="center"/>
                  </w:pPr>
                  <w:r>
                    <w:t>0</w:t>
                  </w:r>
                </w:p>
              </w:tc>
              <w:tc>
                <w:tcPr>
                  <w:tcW w:w="1276" w:type="dxa"/>
                </w:tcPr>
                <w:p w:rsidR="005F6088" w:rsidRDefault="005F6088" w:rsidP="005F6088">
                  <w:pPr>
                    <w:pStyle w:val="ConsPlusNormal"/>
                    <w:framePr w:hSpace="180" w:wrap="around" w:hAnchor="margin" w:xAlign="center" w:y="-1695"/>
                    <w:jc w:val="center"/>
                  </w:pPr>
                  <w:r>
                    <w:t>6</w:t>
                  </w:r>
                </w:p>
              </w:tc>
              <w:tc>
                <w:tcPr>
                  <w:tcW w:w="992" w:type="dxa"/>
                </w:tcPr>
                <w:p w:rsidR="005F6088" w:rsidRDefault="005F6088" w:rsidP="005F6088">
                  <w:pPr>
                    <w:pStyle w:val="ConsPlusNormal"/>
                    <w:framePr w:hSpace="180" w:wrap="around" w:hAnchor="margin" w:xAlign="center" w:y="-1695"/>
                    <w:jc w:val="center"/>
                  </w:pPr>
                  <w:r>
                    <w:t>5</w:t>
                  </w:r>
                </w:p>
              </w:tc>
              <w:tc>
                <w:tcPr>
                  <w:tcW w:w="1276" w:type="dxa"/>
                </w:tcPr>
                <w:p w:rsidR="005F6088" w:rsidRDefault="005F6088" w:rsidP="005F6088">
                  <w:pPr>
                    <w:pStyle w:val="ConsPlusNormal"/>
                    <w:framePr w:hSpace="180" w:wrap="around" w:hAnchor="margin" w:xAlign="center" w:y="-1695"/>
                    <w:jc w:val="center"/>
                  </w:pPr>
                  <w:r>
                    <w:t>0</w:t>
                  </w:r>
                </w:p>
              </w:tc>
              <w:tc>
                <w:tcPr>
                  <w:tcW w:w="1275" w:type="dxa"/>
                </w:tcPr>
                <w:p w:rsidR="005F6088" w:rsidRDefault="005F6088" w:rsidP="005F6088">
                  <w:pPr>
                    <w:pStyle w:val="ConsPlusNormal"/>
                    <w:framePr w:hSpace="180" w:wrap="around" w:hAnchor="margin" w:xAlign="center" w:y="-1695"/>
                    <w:jc w:val="center"/>
                  </w:pPr>
                  <w:r>
                    <w:t>0</w:t>
                  </w:r>
                </w:p>
              </w:tc>
              <w:tc>
                <w:tcPr>
                  <w:tcW w:w="647" w:type="dxa"/>
                </w:tcPr>
                <w:p w:rsidR="005F6088" w:rsidRDefault="005F6088" w:rsidP="005F6088">
                  <w:pPr>
                    <w:pStyle w:val="ConsPlusNormal"/>
                    <w:framePr w:hSpace="180" w:wrap="around" w:hAnchor="margin" w:xAlign="center" w:y="-1695"/>
                    <w:jc w:val="center"/>
                  </w:pPr>
                  <w:r>
                    <w:t>0</w:t>
                  </w:r>
                </w:p>
              </w:tc>
              <w:tc>
                <w:tcPr>
                  <w:tcW w:w="1196" w:type="dxa"/>
                  <w:gridSpan w:val="2"/>
                </w:tcPr>
                <w:p w:rsidR="005F6088" w:rsidRDefault="005F6088" w:rsidP="005F6088">
                  <w:pPr>
                    <w:pStyle w:val="ConsPlusNormal"/>
                    <w:framePr w:hSpace="180" w:wrap="around" w:hAnchor="margin" w:xAlign="center" w:y="-1695"/>
                    <w:jc w:val="center"/>
                  </w:pPr>
                  <w:r>
                    <w:t>0</w:t>
                  </w:r>
                </w:p>
              </w:tc>
            </w:tr>
            <w:tr w:rsidR="005F6088" w:rsidTr="00433AE2">
              <w:tc>
                <w:tcPr>
                  <w:tcW w:w="3256" w:type="dxa"/>
                </w:tcPr>
                <w:p w:rsidR="005F6088" w:rsidRDefault="005F6088" w:rsidP="005F6088">
                  <w:pPr>
                    <w:pStyle w:val="ConsPlusNormal"/>
                    <w:framePr w:hSpace="180" w:wrap="around" w:hAnchor="margin" w:xAlign="center" w:y="-1695"/>
                  </w:pPr>
                  <w:r>
                    <w:t>Вложения в недвижимое имущество государственной (муниципальной) казны</w:t>
                  </w:r>
                </w:p>
              </w:tc>
              <w:tc>
                <w:tcPr>
                  <w:tcW w:w="1275" w:type="dxa"/>
                </w:tcPr>
                <w:p w:rsidR="005F6088" w:rsidRDefault="005F6088" w:rsidP="005F6088">
                  <w:pPr>
                    <w:pStyle w:val="ConsPlusNormal"/>
                    <w:framePr w:hSpace="180" w:wrap="around" w:hAnchor="margin" w:xAlign="center" w:y="-1695"/>
                    <w:jc w:val="center"/>
                  </w:pPr>
                  <w:r>
                    <w:t>0</w:t>
                  </w:r>
                </w:p>
              </w:tc>
              <w:tc>
                <w:tcPr>
                  <w:tcW w:w="1381" w:type="dxa"/>
                </w:tcPr>
                <w:p w:rsidR="005F6088" w:rsidRDefault="005F6088" w:rsidP="005F6088">
                  <w:pPr>
                    <w:pStyle w:val="ConsPlusNormal"/>
                    <w:framePr w:hSpace="180" w:wrap="around" w:hAnchor="margin" w:xAlign="center" w:y="-1695"/>
                    <w:jc w:val="center"/>
                  </w:pPr>
                  <w:r>
                    <w:t>0</w:t>
                  </w:r>
                </w:p>
              </w:tc>
              <w:tc>
                <w:tcPr>
                  <w:tcW w:w="1171" w:type="dxa"/>
                </w:tcPr>
                <w:p w:rsidR="005F6088" w:rsidRDefault="005F6088" w:rsidP="005F6088">
                  <w:pPr>
                    <w:pStyle w:val="ConsPlusNormal"/>
                    <w:framePr w:hSpace="180" w:wrap="around" w:hAnchor="margin" w:xAlign="center" w:y="-1695"/>
                    <w:jc w:val="center"/>
                  </w:pPr>
                  <w:r>
                    <w:t>1</w:t>
                  </w:r>
                </w:p>
              </w:tc>
              <w:tc>
                <w:tcPr>
                  <w:tcW w:w="1134" w:type="dxa"/>
                </w:tcPr>
                <w:p w:rsidR="005F6088" w:rsidRDefault="005F6088" w:rsidP="005F6088">
                  <w:pPr>
                    <w:pStyle w:val="ConsPlusNormal"/>
                    <w:framePr w:hSpace="180" w:wrap="around" w:hAnchor="margin" w:xAlign="center" w:y="-1695"/>
                    <w:jc w:val="center"/>
                  </w:pPr>
                  <w:r>
                    <w:t>0</w:t>
                  </w:r>
                </w:p>
              </w:tc>
              <w:tc>
                <w:tcPr>
                  <w:tcW w:w="1276" w:type="dxa"/>
                </w:tcPr>
                <w:p w:rsidR="005F6088" w:rsidRDefault="005F6088" w:rsidP="005F6088">
                  <w:pPr>
                    <w:pStyle w:val="ConsPlusNormal"/>
                    <w:framePr w:hSpace="180" w:wrap="around" w:hAnchor="margin" w:xAlign="center" w:y="-1695"/>
                    <w:jc w:val="center"/>
                  </w:pPr>
                  <w:r>
                    <w:t>6</w:t>
                  </w:r>
                </w:p>
              </w:tc>
              <w:tc>
                <w:tcPr>
                  <w:tcW w:w="992" w:type="dxa"/>
                </w:tcPr>
                <w:p w:rsidR="005F6088" w:rsidRDefault="005F6088" w:rsidP="005F6088">
                  <w:pPr>
                    <w:pStyle w:val="ConsPlusNormal"/>
                    <w:framePr w:hSpace="180" w:wrap="around" w:hAnchor="margin" w:xAlign="center" w:y="-1695"/>
                    <w:jc w:val="center"/>
                  </w:pPr>
                  <w:r>
                    <w:t>5</w:t>
                  </w:r>
                </w:p>
              </w:tc>
              <w:tc>
                <w:tcPr>
                  <w:tcW w:w="1276" w:type="dxa"/>
                </w:tcPr>
                <w:p w:rsidR="005F6088" w:rsidRDefault="005F6088" w:rsidP="005F6088">
                  <w:pPr>
                    <w:pStyle w:val="ConsPlusNormal"/>
                    <w:framePr w:hSpace="180" w:wrap="around" w:hAnchor="margin" w:xAlign="center" w:y="-1695"/>
                    <w:jc w:val="center"/>
                  </w:pPr>
                  <w:r>
                    <w:t>1</w:t>
                  </w:r>
                </w:p>
              </w:tc>
              <w:tc>
                <w:tcPr>
                  <w:tcW w:w="1275" w:type="dxa"/>
                </w:tcPr>
                <w:p w:rsidR="005F6088" w:rsidRDefault="005F6088" w:rsidP="005F6088">
                  <w:pPr>
                    <w:pStyle w:val="ConsPlusNormal"/>
                    <w:framePr w:hSpace="180" w:wrap="around" w:hAnchor="margin" w:xAlign="center" w:y="-1695"/>
                    <w:jc w:val="center"/>
                  </w:pPr>
                  <w:r>
                    <w:t>0</w:t>
                  </w:r>
                </w:p>
              </w:tc>
              <w:tc>
                <w:tcPr>
                  <w:tcW w:w="647" w:type="dxa"/>
                </w:tcPr>
                <w:p w:rsidR="005F6088" w:rsidRDefault="005F6088" w:rsidP="005F6088">
                  <w:pPr>
                    <w:pStyle w:val="ConsPlusNormal"/>
                    <w:framePr w:hSpace="180" w:wrap="around" w:hAnchor="margin" w:xAlign="center" w:y="-1695"/>
                    <w:jc w:val="center"/>
                  </w:pPr>
                  <w:r>
                    <w:t>0</w:t>
                  </w:r>
                </w:p>
              </w:tc>
              <w:tc>
                <w:tcPr>
                  <w:tcW w:w="1196" w:type="dxa"/>
                  <w:gridSpan w:val="2"/>
                </w:tcPr>
                <w:p w:rsidR="005F6088" w:rsidRDefault="005F6088" w:rsidP="005F6088">
                  <w:pPr>
                    <w:pStyle w:val="ConsPlusNormal"/>
                    <w:framePr w:hSpace="180" w:wrap="around" w:hAnchor="margin" w:xAlign="center" w:y="-1695"/>
                    <w:jc w:val="center"/>
                  </w:pPr>
                  <w:r>
                    <w:t>0</w:t>
                  </w:r>
                </w:p>
              </w:tc>
            </w:tr>
            <w:tr w:rsidR="005F6088" w:rsidTr="00433AE2">
              <w:tc>
                <w:tcPr>
                  <w:tcW w:w="3256" w:type="dxa"/>
                </w:tcPr>
                <w:p w:rsidR="005F6088" w:rsidRDefault="005F6088" w:rsidP="005F6088">
                  <w:pPr>
                    <w:pStyle w:val="ConsPlusNormal"/>
                    <w:framePr w:hSpace="180" w:wrap="around" w:hAnchor="margin" w:xAlign="center" w:y="-1695"/>
                  </w:pPr>
                  <w:r>
                    <w:t>Увеличение вложений в недвижимое имущество государственной (муниципальной) казны</w:t>
                  </w:r>
                </w:p>
              </w:tc>
              <w:tc>
                <w:tcPr>
                  <w:tcW w:w="1275" w:type="dxa"/>
                </w:tcPr>
                <w:p w:rsidR="005F6088" w:rsidRDefault="005F6088" w:rsidP="005F6088">
                  <w:pPr>
                    <w:pStyle w:val="ConsPlusNormal"/>
                    <w:framePr w:hSpace="180" w:wrap="around" w:hAnchor="margin" w:xAlign="center" w:y="-1695"/>
                    <w:jc w:val="center"/>
                  </w:pPr>
                  <w:r>
                    <w:t>0</w:t>
                  </w:r>
                </w:p>
              </w:tc>
              <w:tc>
                <w:tcPr>
                  <w:tcW w:w="1381" w:type="dxa"/>
                </w:tcPr>
                <w:p w:rsidR="005F6088" w:rsidRDefault="005F6088" w:rsidP="005F6088">
                  <w:pPr>
                    <w:pStyle w:val="ConsPlusNormal"/>
                    <w:framePr w:hSpace="180" w:wrap="around" w:hAnchor="margin" w:xAlign="center" w:y="-1695"/>
                    <w:jc w:val="center"/>
                  </w:pPr>
                  <w:r>
                    <w:t>0</w:t>
                  </w:r>
                </w:p>
              </w:tc>
              <w:tc>
                <w:tcPr>
                  <w:tcW w:w="1171" w:type="dxa"/>
                </w:tcPr>
                <w:p w:rsidR="005F6088" w:rsidRDefault="005F6088" w:rsidP="005F6088">
                  <w:pPr>
                    <w:pStyle w:val="ConsPlusNormal"/>
                    <w:framePr w:hSpace="180" w:wrap="around" w:hAnchor="margin" w:xAlign="center" w:y="-1695"/>
                    <w:jc w:val="center"/>
                  </w:pPr>
                  <w:r>
                    <w:t>1</w:t>
                  </w:r>
                </w:p>
              </w:tc>
              <w:tc>
                <w:tcPr>
                  <w:tcW w:w="1134" w:type="dxa"/>
                </w:tcPr>
                <w:p w:rsidR="005F6088" w:rsidRDefault="005F6088" w:rsidP="005F6088">
                  <w:pPr>
                    <w:pStyle w:val="ConsPlusNormal"/>
                    <w:framePr w:hSpace="180" w:wrap="around" w:hAnchor="margin" w:xAlign="center" w:y="-1695"/>
                    <w:jc w:val="center"/>
                  </w:pPr>
                  <w:r>
                    <w:t>0</w:t>
                  </w:r>
                </w:p>
              </w:tc>
              <w:tc>
                <w:tcPr>
                  <w:tcW w:w="1276" w:type="dxa"/>
                </w:tcPr>
                <w:p w:rsidR="005F6088" w:rsidRDefault="005F6088" w:rsidP="005F6088">
                  <w:pPr>
                    <w:pStyle w:val="ConsPlusNormal"/>
                    <w:framePr w:hSpace="180" w:wrap="around" w:hAnchor="margin" w:xAlign="center" w:y="-1695"/>
                    <w:jc w:val="center"/>
                  </w:pPr>
                  <w:r>
                    <w:t>6</w:t>
                  </w:r>
                </w:p>
              </w:tc>
              <w:tc>
                <w:tcPr>
                  <w:tcW w:w="992" w:type="dxa"/>
                </w:tcPr>
                <w:p w:rsidR="005F6088" w:rsidRDefault="005F6088" w:rsidP="005F6088">
                  <w:pPr>
                    <w:pStyle w:val="ConsPlusNormal"/>
                    <w:framePr w:hSpace="180" w:wrap="around" w:hAnchor="margin" w:xAlign="center" w:y="-1695"/>
                    <w:jc w:val="center"/>
                  </w:pPr>
                  <w:r>
                    <w:t>5</w:t>
                  </w:r>
                </w:p>
              </w:tc>
              <w:tc>
                <w:tcPr>
                  <w:tcW w:w="1276" w:type="dxa"/>
                </w:tcPr>
                <w:p w:rsidR="005F6088" w:rsidRDefault="005F6088" w:rsidP="005F6088">
                  <w:pPr>
                    <w:pStyle w:val="ConsPlusNormal"/>
                    <w:framePr w:hSpace="180" w:wrap="around" w:hAnchor="margin" w:xAlign="center" w:y="-1695"/>
                    <w:jc w:val="center"/>
                  </w:pPr>
                  <w:r>
                    <w:t>1</w:t>
                  </w:r>
                </w:p>
              </w:tc>
              <w:tc>
                <w:tcPr>
                  <w:tcW w:w="1275" w:type="dxa"/>
                </w:tcPr>
                <w:p w:rsidR="005F6088" w:rsidRDefault="005F6088" w:rsidP="005F6088">
                  <w:pPr>
                    <w:pStyle w:val="ConsPlusNormal"/>
                    <w:framePr w:hSpace="180" w:wrap="around" w:hAnchor="margin" w:xAlign="center" w:y="-1695"/>
                    <w:jc w:val="center"/>
                  </w:pPr>
                  <w:r>
                    <w:t>3</w:t>
                  </w:r>
                </w:p>
              </w:tc>
              <w:tc>
                <w:tcPr>
                  <w:tcW w:w="647" w:type="dxa"/>
                </w:tcPr>
                <w:p w:rsidR="005F6088" w:rsidRDefault="005F6088" w:rsidP="005F6088">
                  <w:pPr>
                    <w:pStyle w:val="ConsPlusNormal"/>
                    <w:framePr w:hSpace="180" w:wrap="around" w:hAnchor="margin" w:xAlign="center" w:y="-1695"/>
                    <w:jc w:val="center"/>
                  </w:pPr>
                  <w:r>
                    <w:t>1</w:t>
                  </w:r>
                </w:p>
              </w:tc>
              <w:tc>
                <w:tcPr>
                  <w:tcW w:w="1196" w:type="dxa"/>
                  <w:gridSpan w:val="2"/>
                </w:tcPr>
                <w:p w:rsidR="005F6088" w:rsidRDefault="005F6088" w:rsidP="005F6088">
                  <w:pPr>
                    <w:pStyle w:val="ConsPlusNormal"/>
                    <w:framePr w:hSpace="180" w:wrap="around" w:hAnchor="margin" w:xAlign="center" w:y="-1695"/>
                    <w:jc w:val="center"/>
                  </w:pPr>
                  <w:r>
                    <w:t>0</w:t>
                  </w:r>
                </w:p>
              </w:tc>
            </w:tr>
            <w:tr w:rsidR="005F6088" w:rsidTr="00433AE2">
              <w:tc>
                <w:tcPr>
                  <w:tcW w:w="3256" w:type="dxa"/>
                </w:tcPr>
                <w:p w:rsidR="005F6088" w:rsidRDefault="005F6088" w:rsidP="005F6088">
                  <w:pPr>
                    <w:pStyle w:val="ConsPlusNormal"/>
                    <w:framePr w:hSpace="180" w:wrap="around" w:hAnchor="margin" w:xAlign="center" w:y="-1695"/>
                  </w:pPr>
                  <w:r>
                    <w:t xml:space="preserve">Уменьшение вложений в </w:t>
                  </w:r>
                  <w:r>
                    <w:lastRenderedPageBreak/>
                    <w:t>недвижимое имущество государственной (муниципальной) казны</w:t>
                  </w:r>
                </w:p>
              </w:tc>
              <w:tc>
                <w:tcPr>
                  <w:tcW w:w="1275" w:type="dxa"/>
                </w:tcPr>
                <w:p w:rsidR="005F6088" w:rsidRDefault="005F6088" w:rsidP="005F6088">
                  <w:pPr>
                    <w:pStyle w:val="ConsPlusNormal"/>
                    <w:framePr w:hSpace="180" w:wrap="around" w:hAnchor="margin" w:xAlign="center" w:y="-1695"/>
                    <w:jc w:val="center"/>
                  </w:pPr>
                  <w:r>
                    <w:lastRenderedPageBreak/>
                    <w:t>0</w:t>
                  </w:r>
                </w:p>
              </w:tc>
              <w:tc>
                <w:tcPr>
                  <w:tcW w:w="1381" w:type="dxa"/>
                </w:tcPr>
                <w:p w:rsidR="005F6088" w:rsidRDefault="005F6088" w:rsidP="005F6088">
                  <w:pPr>
                    <w:pStyle w:val="ConsPlusNormal"/>
                    <w:framePr w:hSpace="180" w:wrap="around" w:hAnchor="margin" w:xAlign="center" w:y="-1695"/>
                    <w:jc w:val="center"/>
                  </w:pPr>
                  <w:r>
                    <w:t>0</w:t>
                  </w:r>
                </w:p>
              </w:tc>
              <w:tc>
                <w:tcPr>
                  <w:tcW w:w="1171" w:type="dxa"/>
                </w:tcPr>
                <w:p w:rsidR="005F6088" w:rsidRDefault="005F6088" w:rsidP="005F6088">
                  <w:pPr>
                    <w:pStyle w:val="ConsPlusNormal"/>
                    <w:framePr w:hSpace="180" w:wrap="around" w:hAnchor="margin" w:xAlign="center" w:y="-1695"/>
                    <w:jc w:val="center"/>
                  </w:pPr>
                  <w:r>
                    <w:t>1</w:t>
                  </w:r>
                </w:p>
              </w:tc>
              <w:tc>
                <w:tcPr>
                  <w:tcW w:w="1134" w:type="dxa"/>
                </w:tcPr>
                <w:p w:rsidR="005F6088" w:rsidRDefault="005F6088" w:rsidP="005F6088">
                  <w:pPr>
                    <w:pStyle w:val="ConsPlusNormal"/>
                    <w:framePr w:hSpace="180" w:wrap="around" w:hAnchor="margin" w:xAlign="center" w:y="-1695"/>
                    <w:jc w:val="center"/>
                  </w:pPr>
                  <w:r>
                    <w:t>0</w:t>
                  </w:r>
                </w:p>
              </w:tc>
              <w:tc>
                <w:tcPr>
                  <w:tcW w:w="1276" w:type="dxa"/>
                </w:tcPr>
                <w:p w:rsidR="005F6088" w:rsidRDefault="005F6088" w:rsidP="005F6088">
                  <w:pPr>
                    <w:pStyle w:val="ConsPlusNormal"/>
                    <w:framePr w:hSpace="180" w:wrap="around" w:hAnchor="margin" w:xAlign="center" w:y="-1695"/>
                    <w:jc w:val="center"/>
                  </w:pPr>
                  <w:r>
                    <w:t>6</w:t>
                  </w:r>
                </w:p>
              </w:tc>
              <w:tc>
                <w:tcPr>
                  <w:tcW w:w="992" w:type="dxa"/>
                </w:tcPr>
                <w:p w:rsidR="005F6088" w:rsidRDefault="005F6088" w:rsidP="005F6088">
                  <w:pPr>
                    <w:pStyle w:val="ConsPlusNormal"/>
                    <w:framePr w:hSpace="180" w:wrap="around" w:hAnchor="margin" w:xAlign="center" w:y="-1695"/>
                    <w:jc w:val="center"/>
                  </w:pPr>
                  <w:r>
                    <w:t>5</w:t>
                  </w:r>
                </w:p>
              </w:tc>
              <w:tc>
                <w:tcPr>
                  <w:tcW w:w="1276" w:type="dxa"/>
                </w:tcPr>
                <w:p w:rsidR="005F6088" w:rsidRDefault="005F6088" w:rsidP="005F6088">
                  <w:pPr>
                    <w:pStyle w:val="ConsPlusNormal"/>
                    <w:framePr w:hSpace="180" w:wrap="around" w:hAnchor="margin" w:xAlign="center" w:y="-1695"/>
                    <w:jc w:val="center"/>
                  </w:pPr>
                  <w:r>
                    <w:t>1</w:t>
                  </w:r>
                </w:p>
              </w:tc>
              <w:tc>
                <w:tcPr>
                  <w:tcW w:w="1275" w:type="dxa"/>
                </w:tcPr>
                <w:p w:rsidR="005F6088" w:rsidRDefault="005F6088" w:rsidP="005F6088">
                  <w:pPr>
                    <w:pStyle w:val="ConsPlusNormal"/>
                    <w:framePr w:hSpace="180" w:wrap="around" w:hAnchor="margin" w:xAlign="center" w:y="-1695"/>
                    <w:jc w:val="center"/>
                  </w:pPr>
                  <w:r>
                    <w:t>4</w:t>
                  </w:r>
                </w:p>
              </w:tc>
              <w:tc>
                <w:tcPr>
                  <w:tcW w:w="647" w:type="dxa"/>
                </w:tcPr>
                <w:p w:rsidR="005F6088" w:rsidRDefault="005F6088" w:rsidP="005F6088">
                  <w:pPr>
                    <w:pStyle w:val="ConsPlusNormal"/>
                    <w:framePr w:hSpace="180" w:wrap="around" w:hAnchor="margin" w:xAlign="center" w:y="-1695"/>
                    <w:jc w:val="center"/>
                  </w:pPr>
                  <w:r>
                    <w:t>1</w:t>
                  </w:r>
                </w:p>
              </w:tc>
              <w:tc>
                <w:tcPr>
                  <w:tcW w:w="1196" w:type="dxa"/>
                  <w:gridSpan w:val="2"/>
                </w:tcPr>
                <w:p w:rsidR="005F6088" w:rsidRDefault="005F6088" w:rsidP="005F6088">
                  <w:pPr>
                    <w:pStyle w:val="ConsPlusNormal"/>
                    <w:framePr w:hSpace="180" w:wrap="around" w:hAnchor="margin" w:xAlign="center" w:y="-1695"/>
                    <w:jc w:val="center"/>
                  </w:pPr>
                  <w:r>
                    <w:t>0</w:t>
                  </w:r>
                </w:p>
              </w:tc>
            </w:tr>
            <w:tr w:rsidR="0076284C" w:rsidTr="00433AE2">
              <w:tc>
                <w:tcPr>
                  <w:tcW w:w="3256" w:type="dxa"/>
                </w:tcPr>
                <w:p w:rsidR="0076284C" w:rsidRDefault="0076284C" w:rsidP="0076284C">
                  <w:pPr>
                    <w:pStyle w:val="ConsPlusNormal"/>
                    <w:framePr w:hSpace="180" w:wrap="around" w:hAnchor="margin" w:xAlign="center" w:y="-1695"/>
                  </w:pPr>
                  <w:r>
                    <w:lastRenderedPageBreak/>
                    <w:t>Вложения в движимое имущество государственной (муниципальной) казны</w:t>
                  </w:r>
                </w:p>
              </w:tc>
              <w:tc>
                <w:tcPr>
                  <w:tcW w:w="1275" w:type="dxa"/>
                </w:tcPr>
                <w:p w:rsidR="0076284C" w:rsidRDefault="0076284C" w:rsidP="0076284C">
                  <w:pPr>
                    <w:pStyle w:val="ConsPlusNormal"/>
                    <w:framePr w:hSpace="180" w:wrap="around" w:hAnchor="margin" w:xAlign="center" w:y="-1695"/>
                    <w:jc w:val="center"/>
                  </w:pPr>
                  <w:r>
                    <w:t>0</w:t>
                  </w:r>
                </w:p>
              </w:tc>
              <w:tc>
                <w:tcPr>
                  <w:tcW w:w="1381" w:type="dxa"/>
                </w:tcPr>
                <w:p w:rsidR="0076284C" w:rsidRDefault="0076284C" w:rsidP="0076284C">
                  <w:pPr>
                    <w:pStyle w:val="ConsPlusNormal"/>
                    <w:framePr w:hSpace="180" w:wrap="around" w:hAnchor="margin" w:xAlign="center" w:y="-1695"/>
                    <w:jc w:val="center"/>
                  </w:pPr>
                  <w:r>
                    <w:t>0</w:t>
                  </w:r>
                </w:p>
              </w:tc>
              <w:tc>
                <w:tcPr>
                  <w:tcW w:w="1171" w:type="dxa"/>
                </w:tcPr>
                <w:p w:rsidR="0076284C" w:rsidRDefault="0076284C" w:rsidP="0076284C">
                  <w:pPr>
                    <w:pStyle w:val="ConsPlusNormal"/>
                    <w:framePr w:hSpace="180" w:wrap="around" w:hAnchor="margin" w:xAlign="center" w:y="-1695"/>
                    <w:jc w:val="center"/>
                  </w:pPr>
                  <w:r>
                    <w:t>1</w:t>
                  </w:r>
                </w:p>
              </w:tc>
              <w:tc>
                <w:tcPr>
                  <w:tcW w:w="1134" w:type="dxa"/>
                </w:tcPr>
                <w:p w:rsidR="0076284C" w:rsidRDefault="0076284C" w:rsidP="0076284C">
                  <w:pPr>
                    <w:pStyle w:val="ConsPlusNormal"/>
                    <w:framePr w:hSpace="180" w:wrap="around" w:hAnchor="margin" w:xAlign="center" w:y="-1695"/>
                    <w:jc w:val="center"/>
                  </w:pPr>
                  <w:r>
                    <w:t>0</w:t>
                  </w:r>
                </w:p>
              </w:tc>
              <w:tc>
                <w:tcPr>
                  <w:tcW w:w="1276" w:type="dxa"/>
                </w:tcPr>
                <w:p w:rsidR="0076284C" w:rsidRDefault="0076284C" w:rsidP="0076284C">
                  <w:pPr>
                    <w:pStyle w:val="ConsPlusNormal"/>
                    <w:framePr w:hSpace="180" w:wrap="around" w:hAnchor="margin" w:xAlign="center" w:y="-1695"/>
                    <w:jc w:val="center"/>
                  </w:pPr>
                  <w:r>
                    <w:t>6</w:t>
                  </w:r>
                </w:p>
              </w:tc>
              <w:tc>
                <w:tcPr>
                  <w:tcW w:w="992" w:type="dxa"/>
                </w:tcPr>
                <w:p w:rsidR="0076284C" w:rsidRDefault="0076284C" w:rsidP="0076284C">
                  <w:pPr>
                    <w:pStyle w:val="ConsPlusNormal"/>
                    <w:framePr w:hSpace="180" w:wrap="around" w:hAnchor="margin" w:xAlign="center" w:y="-1695"/>
                    <w:jc w:val="center"/>
                  </w:pPr>
                  <w:r>
                    <w:t>5</w:t>
                  </w:r>
                </w:p>
              </w:tc>
              <w:tc>
                <w:tcPr>
                  <w:tcW w:w="1276" w:type="dxa"/>
                </w:tcPr>
                <w:p w:rsidR="0076284C" w:rsidRDefault="0076284C" w:rsidP="0076284C">
                  <w:pPr>
                    <w:pStyle w:val="ConsPlusNormal"/>
                    <w:framePr w:hSpace="180" w:wrap="around" w:hAnchor="margin" w:xAlign="center" w:y="-1695"/>
                    <w:jc w:val="center"/>
                  </w:pPr>
                  <w:r>
                    <w:t>2</w:t>
                  </w:r>
                </w:p>
              </w:tc>
              <w:tc>
                <w:tcPr>
                  <w:tcW w:w="1275" w:type="dxa"/>
                </w:tcPr>
                <w:p w:rsidR="0076284C" w:rsidRDefault="0076284C" w:rsidP="0076284C">
                  <w:pPr>
                    <w:pStyle w:val="ConsPlusNormal"/>
                    <w:framePr w:hSpace="180" w:wrap="around" w:hAnchor="margin" w:xAlign="center" w:y="-1695"/>
                    <w:jc w:val="center"/>
                  </w:pPr>
                  <w:r>
                    <w:t>0</w:t>
                  </w:r>
                </w:p>
              </w:tc>
              <w:tc>
                <w:tcPr>
                  <w:tcW w:w="647" w:type="dxa"/>
                </w:tcPr>
                <w:p w:rsidR="0076284C" w:rsidRDefault="0076284C" w:rsidP="0076284C">
                  <w:pPr>
                    <w:pStyle w:val="ConsPlusNormal"/>
                    <w:framePr w:hSpace="180" w:wrap="around" w:hAnchor="margin" w:xAlign="center" w:y="-1695"/>
                    <w:jc w:val="center"/>
                  </w:pPr>
                  <w:r>
                    <w:t>0</w:t>
                  </w:r>
                </w:p>
              </w:tc>
              <w:tc>
                <w:tcPr>
                  <w:tcW w:w="1196" w:type="dxa"/>
                  <w:gridSpan w:val="2"/>
                </w:tcPr>
                <w:p w:rsidR="0076284C" w:rsidRDefault="0076284C" w:rsidP="0076284C">
                  <w:pPr>
                    <w:pStyle w:val="ConsPlusNormal"/>
                    <w:framePr w:hSpace="180" w:wrap="around" w:hAnchor="margin" w:xAlign="center" w:y="-1695"/>
                    <w:jc w:val="center"/>
                  </w:pPr>
                  <w:r>
                    <w:t>0</w:t>
                  </w:r>
                </w:p>
              </w:tc>
            </w:tr>
            <w:tr w:rsidR="0076284C" w:rsidTr="00433AE2">
              <w:tc>
                <w:tcPr>
                  <w:tcW w:w="3256" w:type="dxa"/>
                </w:tcPr>
                <w:p w:rsidR="0076284C" w:rsidRDefault="0076284C" w:rsidP="0076284C">
                  <w:pPr>
                    <w:pStyle w:val="ConsPlusNormal"/>
                    <w:framePr w:hSpace="180" w:wrap="around" w:hAnchor="margin" w:xAlign="center" w:y="-1695"/>
                  </w:pPr>
                  <w:r>
                    <w:t>Увеличение вложений в движимое имущество государственной (муниципальной) казны</w:t>
                  </w:r>
                </w:p>
              </w:tc>
              <w:tc>
                <w:tcPr>
                  <w:tcW w:w="1275" w:type="dxa"/>
                </w:tcPr>
                <w:p w:rsidR="0076284C" w:rsidRDefault="0076284C" w:rsidP="0076284C">
                  <w:pPr>
                    <w:pStyle w:val="ConsPlusNormal"/>
                    <w:framePr w:hSpace="180" w:wrap="around" w:hAnchor="margin" w:xAlign="center" w:y="-1695"/>
                    <w:jc w:val="center"/>
                  </w:pPr>
                  <w:r>
                    <w:t>0</w:t>
                  </w:r>
                </w:p>
              </w:tc>
              <w:tc>
                <w:tcPr>
                  <w:tcW w:w="1381" w:type="dxa"/>
                </w:tcPr>
                <w:p w:rsidR="0076284C" w:rsidRDefault="0076284C" w:rsidP="0076284C">
                  <w:pPr>
                    <w:pStyle w:val="ConsPlusNormal"/>
                    <w:framePr w:hSpace="180" w:wrap="around" w:hAnchor="margin" w:xAlign="center" w:y="-1695"/>
                    <w:jc w:val="center"/>
                  </w:pPr>
                  <w:r>
                    <w:t>0</w:t>
                  </w:r>
                </w:p>
              </w:tc>
              <w:tc>
                <w:tcPr>
                  <w:tcW w:w="1171" w:type="dxa"/>
                </w:tcPr>
                <w:p w:rsidR="0076284C" w:rsidRDefault="0076284C" w:rsidP="0076284C">
                  <w:pPr>
                    <w:pStyle w:val="ConsPlusNormal"/>
                    <w:framePr w:hSpace="180" w:wrap="around" w:hAnchor="margin" w:xAlign="center" w:y="-1695"/>
                    <w:jc w:val="center"/>
                  </w:pPr>
                  <w:r>
                    <w:t>1</w:t>
                  </w:r>
                </w:p>
              </w:tc>
              <w:tc>
                <w:tcPr>
                  <w:tcW w:w="1134" w:type="dxa"/>
                </w:tcPr>
                <w:p w:rsidR="0076284C" w:rsidRDefault="0076284C" w:rsidP="0076284C">
                  <w:pPr>
                    <w:pStyle w:val="ConsPlusNormal"/>
                    <w:framePr w:hSpace="180" w:wrap="around" w:hAnchor="margin" w:xAlign="center" w:y="-1695"/>
                    <w:jc w:val="center"/>
                  </w:pPr>
                  <w:r>
                    <w:t>0</w:t>
                  </w:r>
                </w:p>
              </w:tc>
              <w:tc>
                <w:tcPr>
                  <w:tcW w:w="1276" w:type="dxa"/>
                </w:tcPr>
                <w:p w:rsidR="0076284C" w:rsidRDefault="0076284C" w:rsidP="0076284C">
                  <w:pPr>
                    <w:pStyle w:val="ConsPlusNormal"/>
                    <w:framePr w:hSpace="180" w:wrap="around" w:hAnchor="margin" w:xAlign="center" w:y="-1695"/>
                    <w:jc w:val="center"/>
                  </w:pPr>
                  <w:r>
                    <w:t>6</w:t>
                  </w:r>
                </w:p>
              </w:tc>
              <w:tc>
                <w:tcPr>
                  <w:tcW w:w="992" w:type="dxa"/>
                </w:tcPr>
                <w:p w:rsidR="0076284C" w:rsidRDefault="0076284C" w:rsidP="0076284C">
                  <w:pPr>
                    <w:pStyle w:val="ConsPlusNormal"/>
                    <w:framePr w:hSpace="180" w:wrap="around" w:hAnchor="margin" w:xAlign="center" w:y="-1695"/>
                    <w:jc w:val="center"/>
                  </w:pPr>
                  <w:r>
                    <w:t>5</w:t>
                  </w:r>
                </w:p>
              </w:tc>
              <w:tc>
                <w:tcPr>
                  <w:tcW w:w="1276" w:type="dxa"/>
                </w:tcPr>
                <w:p w:rsidR="0076284C" w:rsidRDefault="0076284C" w:rsidP="0076284C">
                  <w:pPr>
                    <w:pStyle w:val="ConsPlusNormal"/>
                    <w:framePr w:hSpace="180" w:wrap="around" w:hAnchor="margin" w:xAlign="center" w:y="-1695"/>
                    <w:jc w:val="center"/>
                  </w:pPr>
                  <w:r>
                    <w:t>2</w:t>
                  </w:r>
                </w:p>
              </w:tc>
              <w:tc>
                <w:tcPr>
                  <w:tcW w:w="1275" w:type="dxa"/>
                </w:tcPr>
                <w:p w:rsidR="0076284C" w:rsidRDefault="0076284C" w:rsidP="0076284C">
                  <w:pPr>
                    <w:pStyle w:val="ConsPlusNormal"/>
                    <w:framePr w:hSpace="180" w:wrap="around" w:hAnchor="margin" w:xAlign="center" w:y="-1695"/>
                    <w:jc w:val="center"/>
                  </w:pPr>
                  <w:r>
                    <w:t>3</w:t>
                  </w:r>
                </w:p>
              </w:tc>
              <w:tc>
                <w:tcPr>
                  <w:tcW w:w="647" w:type="dxa"/>
                </w:tcPr>
                <w:p w:rsidR="0076284C" w:rsidRDefault="0076284C" w:rsidP="0076284C">
                  <w:pPr>
                    <w:pStyle w:val="ConsPlusNormal"/>
                    <w:framePr w:hSpace="180" w:wrap="around" w:hAnchor="margin" w:xAlign="center" w:y="-1695"/>
                    <w:jc w:val="center"/>
                  </w:pPr>
                  <w:r>
                    <w:t>1</w:t>
                  </w:r>
                </w:p>
              </w:tc>
              <w:tc>
                <w:tcPr>
                  <w:tcW w:w="1196" w:type="dxa"/>
                  <w:gridSpan w:val="2"/>
                </w:tcPr>
                <w:p w:rsidR="0076284C" w:rsidRDefault="0076284C" w:rsidP="0076284C">
                  <w:pPr>
                    <w:pStyle w:val="ConsPlusNormal"/>
                    <w:framePr w:hSpace="180" w:wrap="around" w:hAnchor="margin" w:xAlign="center" w:y="-1695"/>
                    <w:jc w:val="center"/>
                  </w:pPr>
                  <w:r>
                    <w:t>0</w:t>
                  </w:r>
                </w:p>
              </w:tc>
            </w:tr>
            <w:tr w:rsidR="0076284C" w:rsidTr="00433AE2">
              <w:tc>
                <w:tcPr>
                  <w:tcW w:w="3256" w:type="dxa"/>
                </w:tcPr>
                <w:p w:rsidR="0076284C" w:rsidRDefault="0076284C" w:rsidP="0076284C">
                  <w:pPr>
                    <w:pStyle w:val="ConsPlusNormal"/>
                    <w:framePr w:hSpace="180" w:wrap="around" w:hAnchor="margin" w:xAlign="center" w:y="-1695"/>
                  </w:pPr>
                  <w:r>
                    <w:t>Уменьшение вложений в движимое имущество государственной (муниципальной) казны</w:t>
                  </w:r>
                </w:p>
              </w:tc>
              <w:tc>
                <w:tcPr>
                  <w:tcW w:w="1275" w:type="dxa"/>
                </w:tcPr>
                <w:p w:rsidR="0076284C" w:rsidRDefault="0076284C" w:rsidP="0076284C">
                  <w:pPr>
                    <w:pStyle w:val="ConsPlusNormal"/>
                    <w:framePr w:hSpace="180" w:wrap="around" w:hAnchor="margin" w:xAlign="center" w:y="-1695"/>
                    <w:jc w:val="center"/>
                  </w:pPr>
                  <w:r>
                    <w:t>0</w:t>
                  </w:r>
                </w:p>
              </w:tc>
              <w:tc>
                <w:tcPr>
                  <w:tcW w:w="1381" w:type="dxa"/>
                </w:tcPr>
                <w:p w:rsidR="0076284C" w:rsidRDefault="0076284C" w:rsidP="0076284C">
                  <w:pPr>
                    <w:pStyle w:val="ConsPlusNormal"/>
                    <w:framePr w:hSpace="180" w:wrap="around" w:hAnchor="margin" w:xAlign="center" w:y="-1695"/>
                    <w:jc w:val="center"/>
                  </w:pPr>
                  <w:r>
                    <w:t>0</w:t>
                  </w:r>
                </w:p>
              </w:tc>
              <w:tc>
                <w:tcPr>
                  <w:tcW w:w="1171" w:type="dxa"/>
                </w:tcPr>
                <w:p w:rsidR="0076284C" w:rsidRDefault="0076284C" w:rsidP="0076284C">
                  <w:pPr>
                    <w:pStyle w:val="ConsPlusNormal"/>
                    <w:framePr w:hSpace="180" w:wrap="around" w:hAnchor="margin" w:xAlign="center" w:y="-1695"/>
                    <w:jc w:val="center"/>
                  </w:pPr>
                  <w:r>
                    <w:t>1</w:t>
                  </w:r>
                </w:p>
              </w:tc>
              <w:tc>
                <w:tcPr>
                  <w:tcW w:w="1134" w:type="dxa"/>
                </w:tcPr>
                <w:p w:rsidR="0076284C" w:rsidRDefault="0076284C" w:rsidP="0076284C">
                  <w:pPr>
                    <w:pStyle w:val="ConsPlusNormal"/>
                    <w:framePr w:hSpace="180" w:wrap="around" w:hAnchor="margin" w:xAlign="center" w:y="-1695"/>
                    <w:jc w:val="center"/>
                  </w:pPr>
                  <w:r>
                    <w:t>0</w:t>
                  </w:r>
                </w:p>
              </w:tc>
              <w:tc>
                <w:tcPr>
                  <w:tcW w:w="1276" w:type="dxa"/>
                </w:tcPr>
                <w:p w:rsidR="0076284C" w:rsidRDefault="0076284C" w:rsidP="0076284C">
                  <w:pPr>
                    <w:pStyle w:val="ConsPlusNormal"/>
                    <w:framePr w:hSpace="180" w:wrap="around" w:hAnchor="margin" w:xAlign="center" w:y="-1695"/>
                    <w:jc w:val="center"/>
                  </w:pPr>
                  <w:r>
                    <w:t>6</w:t>
                  </w:r>
                </w:p>
              </w:tc>
              <w:tc>
                <w:tcPr>
                  <w:tcW w:w="992" w:type="dxa"/>
                </w:tcPr>
                <w:p w:rsidR="0076284C" w:rsidRDefault="0076284C" w:rsidP="0076284C">
                  <w:pPr>
                    <w:pStyle w:val="ConsPlusNormal"/>
                    <w:framePr w:hSpace="180" w:wrap="around" w:hAnchor="margin" w:xAlign="center" w:y="-1695"/>
                    <w:jc w:val="center"/>
                  </w:pPr>
                  <w:r>
                    <w:t>5</w:t>
                  </w:r>
                </w:p>
              </w:tc>
              <w:tc>
                <w:tcPr>
                  <w:tcW w:w="1276" w:type="dxa"/>
                </w:tcPr>
                <w:p w:rsidR="0076284C" w:rsidRDefault="0076284C" w:rsidP="0076284C">
                  <w:pPr>
                    <w:pStyle w:val="ConsPlusNormal"/>
                    <w:framePr w:hSpace="180" w:wrap="around" w:hAnchor="margin" w:xAlign="center" w:y="-1695"/>
                    <w:jc w:val="center"/>
                  </w:pPr>
                  <w:r>
                    <w:t>2</w:t>
                  </w:r>
                </w:p>
              </w:tc>
              <w:tc>
                <w:tcPr>
                  <w:tcW w:w="1275" w:type="dxa"/>
                </w:tcPr>
                <w:p w:rsidR="0076284C" w:rsidRDefault="0076284C" w:rsidP="0076284C">
                  <w:pPr>
                    <w:pStyle w:val="ConsPlusNormal"/>
                    <w:framePr w:hSpace="180" w:wrap="around" w:hAnchor="margin" w:xAlign="center" w:y="-1695"/>
                    <w:jc w:val="center"/>
                  </w:pPr>
                  <w:r>
                    <w:t>4</w:t>
                  </w:r>
                </w:p>
              </w:tc>
              <w:tc>
                <w:tcPr>
                  <w:tcW w:w="647" w:type="dxa"/>
                </w:tcPr>
                <w:p w:rsidR="0076284C" w:rsidRDefault="0076284C" w:rsidP="0076284C">
                  <w:pPr>
                    <w:pStyle w:val="ConsPlusNormal"/>
                    <w:framePr w:hSpace="180" w:wrap="around" w:hAnchor="margin" w:xAlign="center" w:y="-1695"/>
                    <w:jc w:val="center"/>
                  </w:pPr>
                  <w:r>
                    <w:t>1</w:t>
                  </w:r>
                </w:p>
              </w:tc>
              <w:tc>
                <w:tcPr>
                  <w:tcW w:w="1196" w:type="dxa"/>
                  <w:gridSpan w:val="2"/>
                </w:tcPr>
                <w:p w:rsidR="0076284C" w:rsidRDefault="0076284C" w:rsidP="0076284C">
                  <w:pPr>
                    <w:pStyle w:val="ConsPlusNormal"/>
                    <w:framePr w:hSpace="180" w:wrap="around" w:hAnchor="margin" w:xAlign="center" w:y="-1695"/>
                    <w:jc w:val="center"/>
                  </w:pPr>
                  <w:r>
                    <w:t>0</w:t>
                  </w:r>
                </w:p>
              </w:tc>
            </w:tr>
            <w:tr w:rsidR="00317469" w:rsidTr="00433AE2">
              <w:tc>
                <w:tcPr>
                  <w:tcW w:w="3256" w:type="dxa"/>
                </w:tcPr>
                <w:p w:rsidR="00317469" w:rsidRDefault="00317469" w:rsidP="00317469">
                  <w:pPr>
                    <w:pStyle w:val="ConsPlusNormal"/>
                    <w:framePr w:hSpace="180" w:wrap="around" w:hAnchor="margin" w:xAlign="center" w:y="-1695"/>
                  </w:pPr>
                  <w:r>
                    <w:t>Вложения в ценности государственных фондов России</w:t>
                  </w:r>
                </w:p>
              </w:tc>
              <w:tc>
                <w:tcPr>
                  <w:tcW w:w="1275" w:type="dxa"/>
                </w:tcPr>
                <w:p w:rsidR="00317469" w:rsidRDefault="00317469" w:rsidP="00317469">
                  <w:pPr>
                    <w:pStyle w:val="ConsPlusNormal"/>
                    <w:framePr w:hSpace="180" w:wrap="around" w:hAnchor="margin" w:xAlign="center" w:y="-1695"/>
                    <w:jc w:val="center"/>
                  </w:pPr>
                  <w:r>
                    <w:t>0</w:t>
                  </w:r>
                </w:p>
              </w:tc>
              <w:tc>
                <w:tcPr>
                  <w:tcW w:w="1381" w:type="dxa"/>
                </w:tcPr>
                <w:p w:rsidR="00317469" w:rsidRDefault="00317469" w:rsidP="00317469">
                  <w:pPr>
                    <w:pStyle w:val="ConsPlusNormal"/>
                    <w:framePr w:hSpace="180" w:wrap="around" w:hAnchor="margin" w:xAlign="center" w:y="-1695"/>
                    <w:jc w:val="center"/>
                  </w:pPr>
                  <w:r>
                    <w:t>0</w:t>
                  </w:r>
                </w:p>
              </w:tc>
              <w:tc>
                <w:tcPr>
                  <w:tcW w:w="1171" w:type="dxa"/>
                </w:tcPr>
                <w:p w:rsidR="00317469" w:rsidRDefault="00317469" w:rsidP="00317469">
                  <w:pPr>
                    <w:pStyle w:val="ConsPlusNormal"/>
                    <w:framePr w:hSpace="180" w:wrap="around" w:hAnchor="margin" w:xAlign="center" w:y="-1695"/>
                    <w:jc w:val="center"/>
                  </w:pPr>
                  <w:r>
                    <w:t>1</w:t>
                  </w:r>
                </w:p>
              </w:tc>
              <w:tc>
                <w:tcPr>
                  <w:tcW w:w="1134" w:type="dxa"/>
                </w:tcPr>
                <w:p w:rsidR="00317469" w:rsidRDefault="00317469" w:rsidP="00317469">
                  <w:pPr>
                    <w:pStyle w:val="ConsPlusNormal"/>
                    <w:framePr w:hSpace="180" w:wrap="around" w:hAnchor="margin" w:xAlign="center" w:y="-1695"/>
                    <w:jc w:val="center"/>
                  </w:pPr>
                  <w:r>
                    <w:t>0</w:t>
                  </w:r>
                </w:p>
              </w:tc>
              <w:tc>
                <w:tcPr>
                  <w:tcW w:w="1276" w:type="dxa"/>
                </w:tcPr>
                <w:p w:rsidR="00317469" w:rsidRDefault="00317469" w:rsidP="00317469">
                  <w:pPr>
                    <w:pStyle w:val="ConsPlusNormal"/>
                    <w:framePr w:hSpace="180" w:wrap="around" w:hAnchor="margin" w:xAlign="center" w:y="-1695"/>
                    <w:jc w:val="center"/>
                  </w:pPr>
                  <w:r>
                    <w:t>6</w:t>
                  </w:r>
                </w:p>
              </w:tc>
              <w:tc>
                <w:tcPr>
                  <w:tcW w:w="992" w:type="dxa"/>
                </w:tcPr>
                <w:p w:rsidR="00317469" w:rsidRDefault="00317469" w:rsidP="00317469">
                  <w:pPr>
                    <w:pStyle w:val="ConsPlusNormal"/>
                    <w:framePr w:hSpace="180" w:wrap="around" w:hAnchor="margin" w:xAlign="center" w:y="-1695"/>
                    <w:jc w:val="center"/>
                  </w:pPr>
                  <w:r>
                    <w:t>5</w:t>
                  </w:r>
                </w:p>
              </w:tc>
              <w:tc>
                <w:tcPr>
                  <w:tcW w:w="1276" w:type="dxa"/>
                </w:tcPr>
                <w:p w:rsidR="00317469" w:rsidRDefault="00317469" w:rsidP="00317469">
                  <w:pPr>
                    <w:pStyle w:val="ConsPlusNormal"/>
                    <w:framePr w:hSpace="180" w:wrap="around" w:hAnchor="margin" w:xAlign="center" w:y="-1695"/>
                    <w:jc w:val="center"/>
                  </w:pPr>
                  <w:r>
                    <w:t>3</w:t>
                  </w:r>
                </w:p>
              </w:tc>
              <w:tc>
                <w:tcPr>
                  <w:tcW w:w="1275" w:type="dxa"/>
                </w:tcPr>
                <w:p w:rsidR="00317469" w:rsidRDefault="00317469" w:rsidP="00317469">
                  <w:pPr>
                    <w:pStyle w:val="ConsPlusNormal"/>
                    <w:framePr w:hSpace="180" w:wrap="around" w:hAnchor="margin" w:xAlign="center" w:y="-1695"/>
                    <w:jc w:val="center"/>
                  </w:pPr>
                  <w:r>
                    <w:t>0</w:t>
                  </w:r>
                </w:p>
              </w:tc>
              <w:tc>
                <w:tcPr>
                  <w:tcW w:w="647" w:type="dxa"/>
                </w:tcPr>
                <w:p w:rsidR="00317469" w:rsidRDefault="00317469" w:rsidP="00317469">
                  <w:pPr>
                    <w:pStyle w:val="ConsPlusNormal"/>
                    <w:framePr w:hSpace="180" w:wrap="around" w:hAnchor="margin" w:xAlign="center" w:y="-1695"/>
                    <w:jc w:val="center"/>
                  </w:pPr>
                  <w:r>
                    <w:t>0</w:t>
                  </w:r>
                </w:p>
              </w:tc>
              <w:tc>
                <w:tcPr>
                  <w:tcW w:w="1196" w:type="dxa"/>
                  <w:gridSpan w:val="2"/>
                </w:tcPr>
                <w:p w:rsidR="00317469" w:rsidRDefault="00317469" w:rsidP="00317469">
                  <w:pPr>
                    <w:pStyle w:val="ConsPlusNormal"/>
                    <w:framePr w:hSpace="180" w:wrap="around" w:hAnchor="margin" w:xAlign="center" w:y="-1695"/>
                    <w:jc w:val="center"/>
                  </w:pPr>
                  <w:r>
                    <w:t>0</w:t>
                  </w:r>
                </w:p>
              </w:tc>
            </w:tr>
            <w:tr w:rsidR="00317469" w:rsidTr="00433AE2">
              <w:tc>
                <w:tcPr>
                  <w:tcW w:w="3256" w:type="dxa"/>
                </w:tcPr>
                <w:p w:rsidR="00317469" w:rsidRDefault="00317469" w:rsidP="00317469">
                  <w:pPr>
                    <w:pStyle w:val="ConsPlusNormal"/>
                    <w:framePr w:hSpace="180" w:wrap="around" w:hAnchor="margin" w:xAlign="center" w:y="-1695"/>
                  </w:pPr>
                  <w:r>
                    <w:t>Увеличение вложений в ценности государственных фондов России</w:t>
                  </w:r>
                </w:p>
              </w:tc>
              <w:tc>
                <w:tcPr>
                  <w:tcW w:w="1275" w:type="dxa"/>
                </w:tcPr>
                <w:p w:rsidR="00317469" w:rsidRDefault="00317469" w:rsidP="00317469">
                  <w:pPr>
                    <w:pStyle w:val="ConsPlusNormal"/>
                    <w:framePr w:hSpace="180" w:wrap="around" w:hAnchor="margin" w:xAlign="center" w:y="-1695"/>
                    <w:jc w:val="center"/>
                  </w:pPr>
                  <w:r>
                    <w:t>0</w:t>
                  </w:r>
                </w:p>
              </w:tc>
              <w:tc>
                <w:tcPr>
                  <w:tcW w:w="1381" w:type="dxa"/>
                </w:tcPr>
                <w:p w:rsidR="00317469" w:rsidRDefault="00317469" w:rsidP="00317469">
                  <w:pPr>
                    <w:pStyle w:val="ConsPlusNormal"/>
                    <w:framePr w:hSpace="180" w:wrap="around" w:hAnchor="margin" w:xAlign="center" w:y="-1695"/>
                    <w:jc w:val="center"/>
                  </w:pPr>
                  <w:r>
                    <w:t>0</w:t>
                  </w:r>
                </w:p>
              </w:tc>
              <w:tc>
                <w:tcPr>
                  <w:tcW w:w="1171" w:type="dxa"/>
                </w:tcPr>
                <w:p w:rsidR="00317469" w:rsidRDefault="00317469" w:rsidP="00317469">
                  <w:pPr>
                    <w:pStyle w:val="ConsPlusNormal"/>
                    <w:framePr w:hSpace="180" w:wrap="around" w:hAnchor="margin" w:xAlign="center" w:y="-1695"/>
                    <w:jc w:val="center"/>
                  </w:pPr>
                  <w:r>
                    <w:t>1</w:t>
                  </w:r>
                </w:p>
              </w:tc>
              <w:tc>
                <w:tcPr>
                  <w:tcW w:w="1134" w:type="dxa"/>
                </w:tcPr>
                <w:p w:rsidR="00317469" w:rsidRDefault="00317469" w:rsidP="00317469">
                  <w:pPr>
                    <w:pStyle w:val="ConsPlusNormal"/>
                    <w:framePr w:hSpace="180" w:wrap="around" w:hAnchor="margin" w:xAlign="center" w:y="-1695"/>
                    <w:jc w:val="center"/>
                  </w:pPr>
                  <w:r>
                    <w:t>0</w:t>
                  </w:r>
                </w:p>
              </w:tc>
              <w:tc>
                <w:tcPr>
                  <w:tcW w:w="1276" w:type="dxa"/>
                </w:tcPr>
                <w:p w:rsidR="00317469" w:rsidRDefault="00317469" w:rsidP="00317469">
                  <w:pPr>
                    <w:pStyle w:val="ConsPlusNormal"/>
                    <w:framePr w:hSpace="180" w:wrap="around" w:hAnchor="margin" w:xAlign="center" w:y="-1695"/>
                    <w:jc w:val="center"/>
                  </w:pPr>
                  <w:r>
                    <w:t>6</w:t>
                  </w:r>
                </w:p>
              </w:tc>
              <w:tc>
                <w:tcPr>
                  <w:tcW w:w="992" w:type="dxa"/>
                </w:tcPr>
                <w:p w:rsidR="00317469" w:rsidRDefault="00317469" w:rsidP="00317469">
                  <w:pPr>
                    <w:pStyle w:val="ConsPlusNormal"/>
                    <w:framePr w:hSpace="180" w:wrap="around" w:hAnchor="margin" w:xAlign="center" w:y="-1695"/>
                    <w:jc w:val="center"/>
                  </w:pPr>
                  <w:r>
                    <w:t>5</w:t>
                  </w:r>
                </w:p>
              </w:tc>
              <w:tc>
                <w:tcPr>
                  <w:tcW w:w="1276" w:type="dxa"/>
                </w:tcPr>
                <w:p w:rsidR="00317469" w:rsidRDefault="00317469" w:rsidP="00317469">
                  <w:pPr>
                    <w:pStyle w:val="ConsPlusNormal"/>
                    <w:framePr w:hSpace="180" w:wrap="around" w:hAnchor="margin" w:xAlign="center" w:y="-1695"/>
                    <w:jc w:val="center"/>
                  </w:pPr>
                  <w:r>
                    <w:t>3</w:t>
                  </w:r>
                </w:p>
              </w:tc>
              <w:tc>
                <w:tcPr>
                  <w:tcW w:w="1275" w:type="dxa"/>
                </w:tcPr>
                <w:p w:rsidR="00317469" w:rsidRDefault="00317469" w:rsidP="00317469">
                  <w:pPr>
                    <w:pStyle w:val="ConsPlusNormal"/>
                    <w:framePr w:hSpace="180" w:wrap="around" w:hAnchor="margin" w:xAlign="center" w:y="-1695"/>
                    <w:jc w:val="center"/>
                  </w:pPr>
                  <w:r>
                    <w:t>3</w:t>
                  </w:r>
                </w:p>
              </w:tc>
              <w:tc>
                <w:tcPr>
                  <w:tcW w:w="647" w:type="dxa"/>
                </w:tcPr>
                <w:p w:rsidR="00317469" w:rsidRDefault="00317469" w:rsidP="00317469">
                  <w:pPr>
                    <w:pStyle w:val="ConsPlusNormal"/>
                    <w:framePr w:hSpace="180" w:wrap="around" w:hAnchor="margin" w:xAlign="center" w:y="-1695"/>
                    <w:jc w:val="center"/>
                  </w:pPr>
                  <w:r>
                    <w:t>1</w:t>
                  </w:r>
                </w:p>
              </w:tc>
              <w:tc>
                <w:tcPr>
                  <w:tcW w:w="1196" w:type="dxa"/>
                  <w:gridSpan w:val="2"/>
                </w:tcPr>
                <w:p w:rsidR="00317469" w:rsidRDefault="00317469" w:rsidP="00317469">
                  <w:pPr>
                    <w:pStyle w:val="ConsPlusNormal"/>
                    <w:framePr w:hSpace="180" w:wrap="around" w:hAnchor="margin" w:xAlign="center" w:y="-1695"/>
                    <w:jc w:val="center"/>
                  </w:pPr>
                  <w:r>
                    <w:t>0</w:t>
                  </w:r>
                </w:p>
              </w:tc>
            </w:tr>
            <w:tr w:rsidR="00261BC7" w:rsidTr="00433AE2">
              <w:tc>
                <w:tcPr>
                  <w:tcW w:w="3256" w:type="dxa"/>
                </w:tcPr>
                <w:p w:rsidR="00261BC7" w:rsidRDefault="00261BC7" w:rsidP="00261BC7">
                  <w:pPr>
                    <w:pStyle w:val="ConsPlusNormal"/>
                    <w:framePr w:hSpace="180" w:wrap="around" w:hAnchor="margin" w:xAlign="center" w:y="-1695"/>
                  </w:pPr>
                  <w:r>
                    <w:t>Уменьшение вложений в ценности государственных фондов России</w:t>
                  </w:r>
                </w:p>
              </w:tc>
              <w:tc>
                <w:tcPr>
                  <w:tcW w:w="1275" w:type="dxa"/>
                </w:tcPr>
                <w:p w:rsidR="00261BC7" w:rsidRDefault="00261BC7" w:rsidP="00261BC7">
                  <w:pPr>
                    <w:pStyle w:val="ConsPlusNormal"/>
                    <w:framePr w:hSpace="180" w:wrap="around" w:hAnchor="margin" w:xAlign="center" w:y="-1695"/>
                    <w:jc w:val="center"/>
                  </w:pPr>
                  <w:r>
                    <w:t>0</w:t>
                  </w:r>
                </w:p>
              </w:tc>
              <w:tc>
                <w:tcPr>
                  <w:tcW w:w="1381" w:type="dxa"/>
                </w:tcPr>
                <w:p w:rsidR="00261BC7" w:rsidRDefault="00261BC7" w:rsidP="00261BC7">
                  <w:pPr>
                    <w:pStyle w:val="ConsPlusNormal"/>
                    <w:framePr w:hSpace="180" w:wrap="around" w:hAnchor="margin" w:xAlign="center" w:y="-1695"/>
                    <w:jc w:val="center"/>
                  </w:pPr>
                  <w:r>
                    <w:t>0</w:t>
                  </w:r>
                </w:p>
              </w:tc>
              <w:tc>
                <w:tcPr>
                  <w:tcW w:w="1171" w:type="dxa"/>
                </w:tcPr>
                <w:p w:rsidR="00261BC7" w:rsidRDefault="00261BC7" w:rsidP="00261BC7">
                  <w:pPr>
                    <w:pStyle w:val="ConsPlusNormal"/>
                    <w:framePr w:hSpace="180" w:wrap="around" w:hAnchor="margin" w:xAlign="center" w:y="-1695"/>
                    <w:jc w:val="center"/>
                  </w:pPr>
                  <w:r>
                    <w:t>1</w:t>
                  </w:r>
                </w:p>
              </w:tc>
              <w:tc>
                <w:tcPr>
                  <w:tcW w:w="1134" w:type="dxa"/>
                </w:tcPr>
                <w:p w:rsidR="00261BC7" w:rsidRDefault="00261BC7" w:rsidP="00261BC7">
                  <w:pPr>
                    <w:pStyle w:val="ConsPlusNormal"/>
                    <w:framePr w:hSpace="180" w:wrap="around" w:hAnchor="margin" w:xAlign="center" w:y="-1695"/>
                    <w:jc w:val="center"/>
                  </w:pPr>
                  <w:r>
                    <w:t>0</w:t>
                  </w:r>
                </w:p>
              </w:tc>
              <w:tc>
                <w:tcPr>
                  <w:tcW w:w="1276" w:type="dxa"/>
                </w:tcPr>
                <w:p w:rsidR="00261BC7" w:rsidRDefault="00261BC7" w:rsidP="00261BC7">
                  <w:pPr>
                    <w:pStyle w:val="ConsPlusNormal"/>
                    <w:framePr w:hSpace="180" w:wrap="around" w:hAnchor="margin" w:xAlign="center" w:y="-1695"/>
                    <w:jc w:val="center"/>
                  </w:pPr>
                  <w:r>
                    <w:t>6</w:t>
                  </w:r>
                </w:p>
              </w:tc>
              <w:tc>
                <w:tcPr>
                  <w:tcW w:w="992" w:type="dxa"/>
                </w:tcPr>
                <w:p w:rsidR="00261BC7" w:rsidRDefault="00261BC7" w:rsidP="00261BC7">
                  <w:pPr>
                    <w:pStyle w:val="ConsPlusNormal"/>
                    <w:framePr w:hSpace="180" w:wrap="around" w:hAnchor="margin" w:xAlign="center" w:y="-1695"/>
                    <w:jc w:val="center"/>
                  </w:pPr>
                  <w:r>
                    <w:t>5</w:t>
                  </w:r>
                </w:p>
              </w:tc>
              <w:tc>
                <w:tcPr>
                  <w:tcW w:w="1276" w:type="dxa"/>
                </w:tcPr>
                <w:p w:rsidR="00261BC7" w:rsidRDefault="00261BC7" w:rsidP="00261BC7">
                  <w:pPr>
                    <w:pStyle w:val="ConsPlusNormal"/>
                    <w:framePr w:hSpace="180" w:wrap="around" w:hAnchor="margin" w:xAlign="center" w:y="-1695"/>
                    <w:jc w:val="center"/>
                  </w:pPr>
                  <w:r>
                    <w:t>3</w:t>
                  </w:r>
                </w:p>
              </w:tc>
              <w:tc>
                <w:tcPr>
                  <w:tcW w:w="1275" w:type="dxa"/>
                </w:tcPr>
                <w:p w:rsidR="00261BC7" w:rsidRDefault="00261BC7" w:rsidP="00261BC7">
                  <w:pPr>
                    <w:pStyle w:val="ConsPlusNormal"/>
                    <w:framePr w:hSpace="180" w:wrap="around" w:hAnchor="margin" w:xAlign="center" w:y="-1695"/>
                    <w:jc w:val="center"/>
                  </w:pPr>
                  <w:r>
                    <w:t>4</w:t>
                  </w:r>
                </w:p>
              </w:tc>
              <w:tc>
                <w:tcPr>
                  <w:tcW w:w="647" w:type="dxa"/>
                </w:tcPr>
                <w:p w:rsidR="00261BC7" w:rsidRDefault="00261BC7" w:rsidP="00261BC7">
                  <w:pPr>
                    <w:pStyle w:val="ConsPlusNormal"/>
                    <w:framePr w:hSpace="180" w:wrap="around" w:hAnchor="margin" w:xAlign="center" w:y="-1695"/>
                    <w:jc w:val="center"/>
                  </w:pPr>
                  <w:r>
                    <w:t>1</w:t>
                  </w:r>
                </w:p>
              </w:tc>
              <w:tc>
                <w:tcPr>
                  <w:tcW w:w="1196" w:type="dxa"/>
                  <w:gridSpan w:val="2"/>
                </w:tcPr>
                <w:p w:rsidR="00261BC7" w:rsidRDefault="00261BC7" w:rsidP="00261BC7">
                  <w:pPr>
                    <w:pStyle w:val="ConsPlusNormal"/>
                    <w:framePr w:hSpace="180" w:wrap="around" w:hAnchor="margin" w:xAlign="center" w:y="-1695"/>
                    <w:jc w:val="center"/>
                  </w:pPr>
                  <w:r>
                    <w:t>0</w:t>
                  </w:r>
                </w:p>
              </w:tc>
            </w:tr>
            <w:tr w:rsidR="00261BC7" w:rsidTr="00433AE2">
              <w:tc>
                <w:tcPr>
                  <w:tcW w:w="3256" w:type="dxa"/>
                </w:tcPr>
                <w:p w:rsidR="00261BC7" w:rsidRDefault="00261BC7" w:rsidP="00261BC7">
                  <w:pPr>
                    <w:pStyle w:val="ConsPlusNormal"/>
                    <w:framePr w:hSpace="180" w:wrap="around" w:hAnchor="margin" w:xAlign="center" w:y="-1695"/>
                  </w:pPr>
                  <w:r>
                    <w:t>Вложения в нематериальные активы государственной (муниципальной) казны</w:t>
                  </w:r>
                </w:p>
              </w:tc>
              <w:tc>
                <w:tcPr>
                  <w:tcW w:w="1275" w:type="dxa"/>
                </w:tcPr>
                <w:p w:rsidR="00261BC7" w:rsidRDefault="00261BC7" w:rsidP="00261BC7">
                  <w:pPr>
                    <w:pStyle w:val="ConsPlusNormal"/>
                    <w:framePr w:hSpace="180" w:wrap="around" w:hAnchor="margin" w:xAlign="center" w:y="-1695"/>
                    <w:jc w:val="center"/>
                  </w:pPr>
                  <w:r>
                    <w:t>0</w:t>
                  </w:r>
                </w:p>
              </w:tc>
              <w:tc>
                <w:tcPr>
                  <w:tcW w:w="1381" w:type="dxa"/>
                </w:tcPr>
                <w:p w:rsidR="00261BC7" w:rsidRDefault="00261BC7" w:rsidP="00261BC7">
                  <w:pPr>
                    <w:pStyle w:val="ConsPlusNormal"/>
                    <w:framePr w:hSpace="180" w:wrap="around" w:hAnchor="margin" w:xAlign="center" w:y="-1695"/>
                    <w:jc w:val="center"/>
                  </w:pPr>
                  <w:r>
                    <w:t>0</w:t>
                  </w:r>
                </w:p>
              </w:tc>
              <w:tc>
                <w:tcPr>
                  <w:tcW w:w="1171" w:type="dxa"/>
                </w:tcPr>
                <w:p w:rsidR="00261BC7" w:rsidRDefault="00261BC7" w:rsidP="00261BC7">
                  <w:pPr>
                    <w:pStyle w:val="ConsPlusNormal"/>
                    <w:framePr w:hSpace="180" w:wrap="around" w:hAnchor="margin" w:xAlign="center" w:y="-1695"/>
                    <w:jc w:val="center"/>
                  </w:pPr>
                  <w:r>
                    <w:t>1</w:t>
                  </w:r>
                </w:p>
              </w:tc>
              <w:tc>
                <w:tcPr>
                  <w:tcW w:w="1134" w:type="dxa"/>
                </w:tcPr>
                <w:p w:rsidR="00261BC7" w:rsidRDefault="00261BC7" w:rsidP="00261BC7">
                  <w:pPr>
                    <w:pStyle w:val="ConsPlusNormal"/>
                    <w:framePr w:hSpace="180" w:wrap="around" w:hAnchor="margin" w:xAlign="center" w:y="-1695"/>
                    <w:jc w:val="center"/>
                  </w:pPr>
                  <w:r>
                    <w:t>0</w:t>
                  </w:r>
                </w:p>
              </w:tc>
              <w:tc>
                <w:tcPr>
                  <w:tcW w:w="1276" w:type="dxa"/>
                </w:tcPr>
                <w:p w:rsidR="00261BC7" w:rsidRDefault="00261BC7" w:rsidP="00261BC7">
                  <w:pPr>
                    <w:pStyle w:val="ConsPlusNormal"/>
                    <w:framePr w:hSpace="180" w:wrap="around" w:hAnchor="margin" w:xAlign="center" w:y="-1695"/>
                    <w:jc w:val="center"/>
                  </w:pPr>
                  <w:r>
                    <w:t>6</w:t>
                  </w:r>
                </w:p>
              </w:tc>
              <w:tc>
                <w:tcPr>
                  <w:tcW w:w="992" w:type="dxa"/>
                </w:tcPr>
                <w:p w:rsidR="00261BC7" w:rsidRDefault="00261BC7" w:rsidP="00261BC7">
                  <w:pPr>
                    <w:pStyle w:val="ConsPlusNormal"/>
                    <w:framePr w:hSpace="180" w:wrap="around" w:hAnchor="margin" w:xAlign="center" w:y="-1695"/>
                    <w:jc w:val="center"/>
                  </w:pPr>
                  <w:r>
                    <w:t>5</w:t>
                  </w:r>
                </w:p>
              </w:tc>
              <w:tc>
                <w:tcPr>
                  <w:tcW w:w="1276" w:type="dxa"/>
                </w:tcPr>
                <w:p w:rsidR="00261BC7" w:rsidRDefault="00261BC7" w:rsidP="00261BC7">
                  <w:pPr>
                    <w:pStyle w:val="ConsPlusNormal"/>
                    <w:framePr w:hSpace="180" w:wrap="around" w:hAnchor="margin" w:xAlign="center" w:y="-1695"/>
                    <w:jc w:val="center"/>
                  </w:pPr>
                  <w:r>
                    <w:t>4</w:t>
                  </w:r>
                </w:p>
              </w:tc>
              <w:tc>
                <w:tcPr>
                  <w:tcW w:w="1275" w:type="dxa"/>
                </w:tcPr>
                <w:p w:rsidR="00261BC7" w:rsidRDefault="00261BC7" w:rsidP="00261BC7">
                  <w:pPr>
                    <w:pStyle w:val="ConsPlusNormal"/>
                    <w:framePr w:hSpace="180" w:wrap="around" w:hAnchor="margin" w:xAlign="center" w:y="-1695"/>
                    <w:jc w:val="center"/>
                  </w:pPr>
                  <w:r>
                    <w:t>0</w:t>
                  </w:r>
                </w:p>
              </w:tc>
              <w:tc>
                <w:tcPr>
                  <w:tcW w:w="647" w:type="dxa"/>
                </w:tcPr>
                <w:p w:rsidR="00261BC7" w:rsidRDefault="00261BC7" w:rsidP="00261BC7">
                  <w:pPr>
                    <w:pStyle w:val="ConsPlusNormal"/>
                    <w:framePr w:hSpace="180" w:wrap="around" w:hAnchor="margin" w:xAlign="center" w:y="-1695"/>
                    <w:jc w:val="center"/>
                  </w:pPr>
                  <w:r>
                    <w:t>0</w:t>
                  </w:r>
                </w:p>
              </w:tc>
              <w:tc>
                <w:tcPr>
                  <w:tcW w:w="1196" w:type="dxa"/>
                  <w:gridSpan w:val="2"/>
                </w:tcPr>
                <w:p w:rsidR="00261BC7" w:rsidRDefault="00261BC7" w:rsidP="00261BC7">
                  <w:pPr>
                    <w:pStyle w:val="ConsPlusNormal"/>
                    <w:framePr w:hSpace="180" w:wrap="around" w:hAnchor="margin" w:xAlign="center" w:y="-1695"/>
                    <w:jc w:val="center"/>
                  </w:pPr>
                  <w:r>
                    <w:t>0</w:t>
                  </w:r>
                </w:p>
              </w:tc>
            </w:tr>
            <w:tr w:rsidR="00261BC7" w:rsidTr="00433AE2">
              <w:tc>
                <w:tcPr>
                  <w:tcW w:w="3256" w:type="dxa"/>
                </w:tcPr>
                <w:p w:rsidR="00261BC7" w:rsidRDefault="00261BC7" w:rsidP="00261BC7">
                  <w:pPr>
                    <w:pStyle w:val="ConsPlusNormal"/>
                    <w:framePr w:hSpace="180" w:wrap="around" w:hAnchor="margin" w:xAlign="center" w:y="-1695"/>
                  </w:pPr>
                  <w:r>
                    <w:t>Увеличение вложений в нематериальные активы государственной (муниципальной) казны</w:t>
                  </w:r>
                </w:p>
              </w:tc>
              <w:tc>
                <w:tcPr>
                  <w:tcW w:w="1275" w:type="dxa"/>
                </w:tcPr>
                <w:p w:rsidR="00261BC7" w:rsidRDefault="00261BC7" w:rsidP="00261BC7">
                  <w:pPr>
                    <w:pStyle w:val="ConsPlusNormal"/>
                    <w:framePr w:hSpace="180" w:wrap="around" w:hAnchor="margin" w:xAlign="center" w:y="-1695"/>
                    <w:jc w:val="center"/>
                  </w:pPr>
                  <w:r>
                    <w:t>0</w:t>
                  </w:r>
                </w:p>
              </w:tc>
              <w:tc>
                <w:tcPr>
                  <w:tcW w:w="1381" w:type="dxa"/>
                </w:tcPr>
                <w:p w:rsidR="00261BC7" w:rsidRDefault="00261BC7" w:rsidP="00261BC7">
                  <w:pPr>
                    <w:pStyle w:val="ConsPlusNormal"/>
                    <w:framePr w:hSpace="180" w:wrap="around" w:hAnchor="margin" w:xAlign="center" w:y="-1695"/>
                    <w:jc w:val="center"/>
                  </w:pPr>
                  <w:r>
                    <w:t>0</w:t>
                  </w:r>
                </w:p>
              </w:tc>
              <w:tc>
                <w:tcPr>
                  <w:tcW w:w="1171" w:type="dxa"/>
                </w:tcPr>
                <w:p w:rsidR="00261BC7" w:rsidRDefault="00261BC7" w:rsidP="00261BC7">
                  <w:pPr>
                    <w:pStyle w:val="ConsPlusNormal"/>
                    <w:framePr w:hSpace="180" w:wrap="around" w:hAnchor="margin" w:xAlign="center" w:y="-1695"/>
                    <w:jc w:val="center"/>
                  </w:pPr>
                  <w:r>
                    <w:t>1</w:t>
                  </w:r>
                </w:p>
              </w:tc>
              <w:tc>
                <w:tcPr>
                  <w:tcW w:w="1134" w:type="dxa"/>
                </w:tcPr>
                <w:p w:rsidR="00261BC7" w:rsidRDefault="00261BC7" w:rsidP="00261BC7">
                  <w:pPr>
                    <w:pStyle w:val="ConsPlusNormal"/>
                    <w:framePr w:hSpace="180" w:wrap="around" w:hAnchor="margin" w:xAlign="center" w:y="-1695"/>
                    <w:jc w:val="center"/>
                  </w:pPr>
                  <w:r>
                    <w:t>0</w:t>
                  </w:r>
                </w:p>
              </w:tc>
              <w:tc>
                <w:tcPr>
                  <w:tcW w:w="1276" w:type="dxa"/>
                </w:tcPr>
                <w:p w:rsidR="00261BC7" w:rsidRDefault="00261BC7" w:rsidP="00261BC7">
                  <w:pPr>
                    <w:pStyle w:val="ConsPlusNormal"/>
                    <w:framePr w:hSpace="180" w:wrap="around" w:hAnchor="margin" w:xAlign="center" w:y="-1695"/>
                    <w:jc w:val="center"/>
                  </w:pPr>
                  <w:r>
                    <w:t>6</w:t>
                  </w:r>
                </w:p>
              </w:tc>
              <w:tc>
                <w:tcPr>
                  <w:tcW w:w="992" w:type="dxa"/>
                </w:tcPr>
                <w:p w:rsidR="00261BC7" w:rsidRDefault="00261BC7" w:rsidP="00261BC7">
                  <w:pPr>
                    <w:pStyle w:val="ConsPlusNormal"/>
                    <w:framePr w:hSpace="180" w:wrap="around" w:hAnchor="margin" w:xAlign="center" w:y="-1695"/>
                    <w:jc w:val="center"/>
                  </w:pPr>
                  <w:r>
                    <w:t>5</w:t>
                  </w:r>
                </w:p>
              </w:tc>
              <w:tc>
                <w:tcPr>
                  <w:tcW w:w="1276" w:type="dxa"/>
                </w:tcPr>
                <w:p w:rsidR="00261BC7" w:rsidRDefault="00261BC7" w:rsidP="00261BC7">
                  <w:pPr>
                    <w:pStyle w:val="ConsPlusNormal"/>
                    <w:framePr w:hSpace="180" w:wrap="around" w:hAnchor="margin" w:xAlign="center" w:y="-1695"/>
                    <w:jc w:val="center"/>
                  </w:pPr>
                  <w:r>
                    <w:t>4</w:t>
                  </w:r>
                </w:p>
              </w:tc>
              <w:tc>
                <w:tcPr>
                  <w:tcW w:w="1275" w:type="dxa"/>
                </w:tcPr>
                <w:p w:rsidR="00261BC7" w:rsidRDefault="00261BC7" w:rsidP="00261BC7">
                  <w:pPr>
                    <w:pStyle w:val="ConsPlusNormal"/>
                    <w:framePr w:hSpace="180" w:wrap="around" w:hAnchor="margin" w:xAlign="center" w:y="-1695"/>
                    <w:jc w:val="center"/>
                  </w:pPr>
                  <w:r>
                    <w:t>3</w:t>
                  </w:r>
                </w:p>
              </w:tc>
              <w:tc>
                <w:tcPr>
                  <w:tcW w:w="647" w:type="dxa"/>
                </w:tcPr>
                <w:p w:rsidR="00261BC7" w:rsidRDefault="00261BC7" w:rsidP="00261BC7">
                  <w:pPr>
                    <w:pStyle w:val="ConsPlusNormal"/>
                    <w:framePr w:hSpace="180" w:wrap="around" w:hAnchor="margin" w:xAlign="center" w:y="-1695"/>
                    <w:jc w:val="center"/>
                  </w:pPr>
                  <w:r>
                    <w:t>2</w:t>
                  </w:r>
                </w:p>
              </w:tc>
              <w:tc>
                <w:tcPr>
                  <w:tcW w:w="1196" w:type="dxa"/>
                  <w:gridSpan w:val="2"/>
                </w:tcPr>
                <w:p w:rsidR="00261BC7" w:rsidRDefault="00261BC7" w:rsidP="00261BC7">
                  <w:pPr>
                    <w:pStyle w:val="ConsPlusNormal"/>
                    <w:framePr w:hSpace="180" w:wrap="around" w:hAnchor="margin" w:xAlign="center" w:y="-1695"/>
                    <w:jc w:val="center"/>
                  </w:pPr>
                  <w:r>
                    <w:t>0</w:t>
                  </w:r>
                </w:p>
              </w:tc>
            </w:tr>
            <w:tr w:rsidR="00261BC7" w:rsidTr="00433AE2">
              <w:tc>
                <w:tcPr>
                  <w:tcW w:w="3256" w:type="dxa"/>
                </w:tcPr>
                <w:p w:rsidR="00261BC7" w:rsidRDefault="00261BC7" w:rsidP="00261BC7">
                  <w:pPr>
                    <w:pStyle w:val="ConsPlusNormal"/>
                    <w:framePr w:hSpace="180" w:wrap="around" w:hAnchor="margin" w:xAlign="center" w:y="-1695"/>
                  </w:pPr>
                  <w:r>
                    <w:t xml:space="preserve">Уменьшение вложений в нематериальные активы государственной </w:t>
                  </w:r>
                  <w:r>
                    <w:lastRenderedPageBreak/>
                    <w:t>(муниципальной) казны</w:t>
                  </w:r>
                </w:p>
              </w:tc>
              <w:tc>
                <w:tcPr>
                  <w:tcW w:w="1275" w:type="dxa"/>
                </w:tcPr>
                <w:p w:rsidR="00261BC7" w:rsidRDefault="00261BC7" w:rsidP="00261BC7">
                  <w:pPr>
                    <w:pStyle w:val="ConsPlusNormal"/>
                    <w:framePr w:hSpace="180" w:wrap="around" w:hAnchor="margin" w:xAlign="center" w:y="-1695"/>
                    <w:jc w:val="center"/>
                  </w:pPr>
                  <w:r>
                    <w:lastRenderedPageBreak/>
                    <w:t>0</w:t>
                  </w:r>
                </w:p>
              </w:tc>
              <w:tc>
                <w:tcPr>
                  <w:tcW w:w="1381" w:type="dxa"/>
                </w:tcPr>
                <w:p w:rsidR="00261BC7" w:rsidRDefault="00261BC7" w:rsidP="00261BC7">
                  <w:pPr>
                    <w:pStyle w:val="ConsPlusNormal"/>
                    <w:framePr w:hSpace="180" w:wrap="around" w:hAnchor="margin" w:xAlign="center" w:y="-1695"/>
                    <w:jc w:val="center"/>
                  </w:pPr>
                  <w:r>
                    <w:t>0</w:t>
                  </w:r>
                </w:p>
              </w:tc>
              <w:tc>
                <w:tcPr>
                  <w:tcW w:w="1171" w:type="dxa"/>
                </w:tcPr>
                <w:p w:rsidR="00261BC7" w:rsidRDefault="00261BC7" w:rsidP="00261BC7">
                  <w:pPr>
                    <w:pStyle w:val="ConsPlusNormal"/>
                    <w:framePr w:hSpace="180" w:wrap="around" w:hAnchor="margin" w:xAlign="center" w:y="-1695"/>
                    <w:jc w:val="center"/>
                  </w:pPr>
                  <w:r>
                    <w:t>1</w:t>
                  </w:r>
                </w:p>
              </w:tc>
              <w:tc>
                <w:tcPr>
                  <w:tcW w:w="1134" w:type="dxa"/>
                </w:tcPr>
                <w:p w:rsidR="00261BC7" w:rsidRDefault="00261BC7" w:rsidP="00261BC7">
                  <w:pPr>
                    <w:pStyle w:val="ConsPlusNormal"/>
                    <w:framePr w:hSpace="180" w:wrap="around" w:hAnchor="margin" w:xAlign="center" w:y="-1695"/>
                    <w:jc w:val="center"/>
                  </w:pPr>
                  <w:r>
                    <w:t>0</w:t>
                  </w:r>
                </w:p>
              </w:tc>
              <w:tc>
                <w:tcPr>
                  <w:tcW w:w="1276" w:type="dxa"/>
                </w:tcPr>
                <w:p w:rsidR="00261BC7" w:rsidRDefault="00261BC7" w:rsidP="00261BC7">
                  <w:pPr>
                    <w:pStyle w:val="ConsPlusNormal"/>
                    <w:framePr w:hSpace="180" w:wrap="around" w:hAnchor="margin" w:xAlign="center" w:y="-1695"/>
                    <w:jc w:val="center"/>
                  </w:pPr>
                  <w:r>
                    <w:t>6</w:t>
                  </w:r>
                </w:p>
              </w:tc>
              <w:tc>
                <w:tcPr>
                  <w:tcW w:w="992" w:type="dxa"/>
                </w:tcPr>
                <w:p w:rsidR="00261BC7" w:rsidRDefault="00261BC7" w:rsidP="00261BC7">
                  <w:pPr>
                    <w:pStyle w:val="ConsPlusNormal"/>
                    <w:framePr w:hSpace="180" w:wrap="around" w:hAnchor="margin" w:xAlign="center" w:y="-1695"/>
                    <w:jc w:val="center"/>
                  </w:pPr>
                  <w:r>
                    <w:t>5</w:t>
                  </w:r>
                </w:p>
              </w:tc>
              <w:tc>
                <w:tcPr>
                  <w:tcW w:w="1276" w:type="dxa"/>
                </w:tcPr>
                <w:p w:rsidR="00261BC7" w:rsidRDefault="00261BC7" w:rsidP="00261BC7">
                  <w:pPr>
                    <w:pStyle w:val="ConsPlusNormal"/>
                    <w:framePr w:hSpace="180" w:wrap="around" w:hAnchor="margin" w:xAlign="center" w:y="-1695"/>
                    <w:jc w:val="center"/>
                  </w:pPr>
                  <w:r>
                    <w:t>4</w:t>
                  </w:r>
                </w:p>
              </w:tc>
              <w:tc>
                <w:tcPr>
                  <w:tcW w:w="1275" w:type="dxa"/>
                </w:tcPr>
                <w:p w:rsidR="00261BC7" w:rsidRDefault="00261BC7" w:rsidP="00261BC7">
                  <w:pPr>
                    <w:pStyle w:val="ConsPlusNormal"/>
                    <w:framePr w:hSpace="180" w:wrap="around" w:hAnchor="margin" w:xAlign="center" w:y="-1695"/>
                    <w:jc w:val="center"/>
                  </w:pPr>
                  <w:r>
                    <w:t>4</w:t>
                  </w:r>
                </w:p>
              </w:tc>
              <w:tc>
                <w:tcPr>
                  <w:tcW w:w="647" w:type="dxa"/>
                </w:tcPr>
                <w:p w:rsidR="00261BC7" w:rsidRDefault="00261BC7" w:rsidP="00261BC7">
                  <w:pPr>
                    <w:pStyle w:val="ConsPlusNormal"/>
                    <w:framePr w:hSpace="180" w:wrap="around" w:hAnchor="margin" w:xAlign="center" w:y="-1695"/>
                    <w:jc w:val="center"/>
                  </w:pPr>
                  <w:r>
                    <w:t>2</w:t>
                  </w:r>
                </w:p>
              </w:tc>
              <w:tc>
                <w:tcPr>
                  <w:tcW w:w="1196" w:type="dxa"/>
                  <w:gridSpan w:val="2"/>
                </w:tcPr>
                <w:p w:rsidR="00261BC7" w:rsidRDefault="00261BC7" w:rsidP="00261BC7">
                  <w:pPr>
                    <w:pStyle w:val="ConsPlusNormal"/>
                    <w:framePr w:hSpace="180" w:wrap="around" w:hAnchor="margin" w:xAlign="center" w:y="-1695"/>
                    <w:jc w:val="center"/>
                  </w:pPr>
                  <w:r>
                    <w:t>0</w:t>
                  </w:r>
                </w:p>
              </w:tc>
            </w:tr>
            <w:tr w:rsidR="00261BC7" w:rsidTr="00433AE2">
              <w:tc>
                <w:tcPr>
                  <w:tcW w:w="3256" w:type="dxa"/>
                </w:tcPr>
                <w:p w:rsidR="00261BC7" w:rsidRDefault="00261BC7" w:rsidP="00261BC7">
                  <w:pPr>
                    <w:pStyle w:val="ConsPlusNormal"/>
                    <w:framePr w:hSpace="180" w:wrap="around" w:hAnchor="margin" w:xAlign="center" w:y="-1695"/>
                  </w:pPr>
                  <w:r>
                    <w:lastRenderedPageBreak/>
                    <w:t>Вложения в непроизведенные активы государственной (муниципальной) казны</w:t>
                  </w:r>
                </w:p>
              </w:tc>
              <w:tc>
                <w:tcPr>
                  <w:tcW w:w="1275" w:type="dxa"/>
                </w:tcPr>
                <w:p w:rsidR="00261BC7" w:rsidRDefault="00261BC7" w:rsidP="00261BC7">
                  <w:pPr>
                    <w:pStyle w:val="ConsPlusNormal"/>
                    <w:framePr w:hSpace="180" w:wrap="around" w:hAnchor="margin" w:xAlign="center" w:y="-1695"/>
                    <w:jc w:val="center"/>
                  </w:pPr>
                  <w:r>
                    <w:t>0</w:t>
                  </w:r>
                </w:p>
              </w:tc>
              <w:tc>
                <w:tcPr>
                  <w:tcW w:w="1381" w:type="dxa"/>
                </w:tcPr>
                <w:p w:rsidR="00261BC7" w:rsidRDefault="00261BC7" w:rsidP="00261BC7">
                  <w:pPr>
                    <w:pStyle w:val="ConsPlusNormal"/>
                    <w:framePr w:hSpace="180" w:wrap="around" w:hAnchor="margin" w:xAlign="center" w:y="-1695"/>
                    <w:jc w:val="center"/>
                  </w:pPr>
                  <w:r>
                    <w:t>0</w:t>
                  </w:r>
                </w:p>
              </w:tc>
              <w:tc>
                <w:tcPr>
                  <w:tcW w:w="1171" w:type="dxa"/>
                </w:tcPr>
                <w:p w:rsidR="00261BC7" w:rsidRDefault="00261BC7" w:rsidP="00261BC7">
                  <w:pPr>
                    <w:pStyle w:val="ConsPlusNormal"/>
                    <w:framePr w:hSpace="180" w:wrap="around" w:hAnchor="margin" w:xAlign="center" w:y="-1695"/>
                    <w:jc w:val="center"/>
                  </w:pPr>
                  <w:r>
                    <w:t>1</w:t>
                  </w:r>
                </w:p>
              </w:tc>
              <w:tc>
                <w:tcPr>
                  <w:tcW w:w="1134" w:type="dxa"/>
                </w:tcPr>
                <w:p w:rsidR="00261BC7" w:rsidRDefault="00261BC7" w:rsidP="00261BC7">
                  <w:pPr>
                    <w:pStyle w:val="ConsPlusNormal"/>
                    <w:framePr w:hSpace="180" w:wrap="around" w:hAnchor="margin" w:xAlign="center" w:y="-1695"/>
                    <w:jc w:val="center"/>
                  </w:pPr>
                  <w:r>
                    <w:t>0</w:t>
                  </w:r>
                </w:p>
              </w:tc>
              <w:tc>
                <w:tcPr>
                  <w:tcW w:w="1276" w:type="dxa"/>
                </w:tcPr>
                <w:p w:rsidR="00261BC7" w:rsidRDefault="00261BC7" w:rsidP="00261BC7">
                  <w:pPr>
                    <w:pStyle w:val="ConsPlusNormal"/>
                    <w:framePr w:hSpace="180" w:wrap="around" w:hAnchor="margin" w:xAlign="center" w:y="-1695"/>
                    <w:jc w:val="center"/>
                  </w:pPr>
                  <w:r>
                    <w:t>6</w:t>
                  </w:r>
                </w:p>
              </w:tc>
              <w:tc>
                <w:tcPr>
                  <w:tcW w:w="992" w:type="dxa"/>
                </w:tcPr>
                <w:p w:rsidR="00261BC7" w:rsidRDefault="00261BC7" w:rsidP="00261BC7">
                  <w:pPr>
                    <w:pStyle w:val="ConsPlusNormal"/>
                    <w:framePr w:hSpace="180" w:wrap="around" w:hAnchor="margin" w:xAlign="center" w:y="-1695"/>
                    <w:jc w:val="center"/>
                  </w:pPr>
                  <w:r>
                    <w:t>5</w:t>
                  </w:r>
                </w:p>
              </w:tc>
              <w:tc>
                <w:tcPr>
                  <w:tcW w:w="1276" w:type="dxa"/>
                </w:tcPr>
                <w:p w:rsidR="00261BC7" w:rsidRDefault="00261BC7" w:rsidP="00261BC7">
                  <w:pPr>
                    <w:pStyle w:val="ConsPlusNormal"/>
                    <w:framePr w:hSpace="180" w:wrap="around" w:hAnchor="margin" w:xAlign="center" w:y="-1695"/>
                    <w:jc w:val="center"/>
                  </w:pPr>
                  <w:r>
                    <w:t>5</w:t>
                  </w:r>
                </w:p>
              </w:tc>
              <w:tc>
                <w:tcPr>
                  <w:tcW w:w="1275" w:type="dxa"/>
                </w:tcPr>
                <w:p w:rsidR="00261BC7" w:rsidRDefault="00261BC7" w:rsidP="00261BC7">
                  <w:pPr>
                    <w:pStyle w:val="ConsPlusNormal"/>
                    <w:framePr w:hSpace="180" w:wrap="around" w:hAnchor="margin" w:xAlign="center" w:y="-1695"/>
                    <w:jc w:val="center"/>
                  </w:pPr>
                  <w:r>
                    <w:t>0</w:t>
                  </w:r>
                </w:p>
              </w:tc>
              <w:tc>
                <w:tcPr>
                  <w:tcW w:w="647" w:type="dxa"/>
                </w:tcPr>
                <w:p w:rsidR="00261BC7" w:rsidRDefault="00261BC7" w:rsidP="00261BC7">
                  <w:pPr>
                    <w:pStyle w:val="ConsPlusNormal"/>
                    <w:framePr w:hSpace="180" w:wrap="around" w:hAnchor="margin" w:xAlign="center" w:y="-1695"/>
                    <w:jc w:val="center"/>
                  </w:pPr>
                  <w:r>
                    <w:t>0</w:t>
                  </w:r>
                </w:p>
              </w:tc>
              <w:tc>
                <w:tcPr>
                  <w:tcW w:w="1196" w:type="dxa"/>
                  <w:gridSpan w:val="2"/>
                </w:tcPr>
                <w:p w:rsidR="00261BC7" w:rsidRDefault="00261BC7" w:rsidP="00261BC7">
                  <w:pPr>
                    <w:pStyle w:val="ConsPlusNormal"/>
                    <w:framePr w:hSpace="180" w:wrap="around" w:hAnchor="margin" w:xAlign="center" w:y="-1695"/>
                    <w:jc w:val="center"/>
                  </w:pPr>
                  <w:r>
                    <w:t>0</w:t>
                  </w:r>
                </w:p>
              </w:tc>
            </w:tr>
            <w:tr w:rsidR="00261BC7" w:rsidTr="00433AE2">
              <w:tc>
                <w:tcPr>
                  <w:tcW w:w="3256" w:type="dxa"/>
                </w:tcPr>
                <w:p w:rsidR="00261BC7" w:rsidRDefault="00261BC7" w:rsidP="00261BC7">
                  <w:pPr>
                    <w:pStyle w:val="ConsPlusNormal"/>
                    <w:framePr w:hSpace="180" w:wrap="around" w:hAnchor="margin" w:xAlign="center" w:y="-1695"/>
                  </w:pPr>
                  <w:r>
                    <w:t>Увеличение вложений в непроизведенные активы государственной (муниципальной) казны</w:t>
                  </w:r>
                </w:p>
              </w:tc>
              <w:tc>
                <w:tcPr>
                  <w:tcW w:w="1275" w:type="dxa"/>
                </w:tcPr>
                <w:p w:rsidR="00261BC7" w:rsidRDefault="00261BC7" w:rsidP="00261BC7">
                  <w:pPr>
                    <w:pStyle w:val="ConsPlusNormal"/>
                    <w:framePr w:hSpace="180" w:wrap="around" w:hAnchor="margin" w:xAlign="center" w:y="-1695"/>
                    <w:jc w:val="center"/>
                  </w:pPr>
                  <w:r>
                    <w:t>0</w:t>
                  </w:r>
                </w:p>
              </w:tc>
              <w:tc>
                <w:tcPr>
                  <w:tcW w:w="1381" w:type="dxa"/>
                </w:tcPr>
                <w:p w:rsidR="00261BC7" w:rsidRDefault="00261BC7" w:rsidP="00261BC7">
                  <w:pPr>
                    <w:pStyle w:val="ConsPlusNormal"/>
                    <w:framePr w:hSpace="180" w:wrap="around" w:hAnchor="margin" w:xAlign="center" w:y="-1695"/>
                    <w:jc w:val="center"/>
                  </w:pPr>
                  <w:r>
                    <w:t>0</w:t>
                  </w:r>
                </w:p>
              </w:tc>
              <w:tc>
                <w:tcPr>
                  <w:tcW w:w="1171" w:type="dxa"/>
                </w:tcPr>
                <w:p w:rsidR="00261BC7" w:rsidRDefault="00261BC7" w:rsidP="00261BC7">
                  <w:pPr>
                    <w:pStyle w:val="ConsPlusNormal"/>
                    <w:framePr w:hSpace="180" w:wrap="around" w:hAnchor="margin" w:xAlign="center" w:y="-1695"/>
                    <w:jc w:val="center"/>
                  </w:pPr>
                  <w:r>
                    <w:t>1</w:t>
                  </w:r>
                </w:p>
              </w:tc>
              <w:tc>
                <w:tcPr>
                  <w:tcW w:w="1134" w:type="dxa"/>
                </w:tcPr>
                <w:p w:rsidR="00261BC7" w:rsidRDefault="00261BC7" w:rsidP="00261BC7">
                  <w:pPr>
                    <w:pStyle w:val="ConsPlusNormal"/>
                    <w:framePr w:hSpace="180" w:wrap="around" w:hAnchor="margin" w:xAlign="center" w:y="-1695"/>
                    <w:jc w:val="center"/>
                  </w:pPr>
                  <w:r>
                    <w:t>0</w:t>
                  </w:r>
                </w:p>
              </w:tc>
              <w:tc>
                <w:tcPr>
                  <w:tcW w:w="1276" w:type="dxa"/>
                </w:tcPr>
                <w:p w:rsidR="00261BC7" w:rsidRDefault="00261BC7" w:rsidP="00261BC7">
                  <w:pPr>
                    <w:pStyle w:val="ConsPlusNormal"/>
                    <w:framePr w:hSpace="180" w:wrap="around" w:hAnchor="margin" w:xAlign="center" w:y="-1695"/>
                    <w:jc w:val="center"/>
                  </w:pPr>
                  <w:r>
                    <w:t>6</w:t>
                  </w:r>
                </w:p>
              </w:tc>
              <w:tc>
                <w:tcPr>
                  <w:tcW w:w="992" w:type="dxa"/>
                </w:tcPr>
                <w:p w:rsidR="00261BC7" w:rsidRDefault="00261BC7" w:rsidP="00261BC7">
                  <w:pPr>
                    <w:pStyle w:val="ConsPlusNormal"/>
                    <w:framePr w:hSpace="180" w:wrap="around" w:hAnchor="margin" w:xAlign="center" w:y="-1695"/>
                    <w:jc w:val="center"/>
                  </w:pPr>
                  <w:r>
                    <w:t>5</w:t>
                  </w:r>
                </w:p>
              </w:tc>
              <w:tc>
                <w:tcPr>
                  <w:tcW w:w="1276" w:type="dxa"/>
                </w:tcPr>
                <w:p w:rsidR="00261BC7" w:rsidRDefault="00261BC7" w:rsidP="00261BC7">
                  <w:pPr>
                    <w:pStyle w:val="ConsPlusNormal"/>
                    <w:framePr w:hSpace="180" w:wrap="around" w:hAnchor="margin" w:xAlign="center" w:y="-1695"/>
                    <w:jc w:val="center"/>
                  </w:pPr>
                  <w:r>
                    <w:t>5</w:t>
                  </w:r>
                </w:p>
              </w:tc>
              <w:tc>
                <w:tcPr>
                  <w:tcW w:w="1275" w:type="dxa"/>
                </w:tcPr>
                <w:p w:rsidR="00261BC7" w:rsidRDefault="00261BC7" w:rsidP="00261BC7">
                  <w:pPr>
                    <w:pStyle w:val="ConsPlusNormal"/>
                    <w:framePr w:hSpace="180" w:wrap="around" w:hAnchor="margin" w:xAlign="center" w:y="-1695"/>
                    <w:jc w:val="center"/>
                  </w:pPr>
                  <w:r>
                    <w:t>3</w:t>
                  </w:r>
                </w:p>
              </w:tc>
              <w:tc>
                <w:tcPr>
                  <w:tcW w:w="647" w:type="dxa"/>
                </w:tcPr>
                <w:p w:rsidR="00261BC7" w:rsidRDefault="00261BC7" w:rsidP="00261BC7">
                  <w:pPr>
                    <w:pStyle w:val="ConsPlusNormal"/>
                    <w:framePr w:hSpace="180" w:wrap="around" w:hAnchor="margin" w:xAlign="center" w:y="-1695"/>
                    <w:jc w:val="center"/>
                  </w:pPr>
                  <w:r>
                    <w:t>3</w:t>
                  </w:r>
                </w:p>
              </w:tc>
              <w:tc>
                <w:tcPr>
                  <w:tcW w:w="1196" w:type="dxa"/>
                  <w:gridSpan w:val="2"/>
                </w:tcPr>
                <w:p w:rsidR="00261BC7" w:rsidRDefault="00261BC7" w:rsidP="00261BC7">
                  <w:pPr>
                    <w:pStyle w:val="ConsPlusNormal"/>
                    <w:framePr w:hSpace="180" w:wrap="around" w:hAnchor="margin" w:xAlign="center" w:y="-1695"/>
                    <w:jc w:val="center"/>
                  </w:pPr>
                  <w:r>
                    <w:t>0</w:t>
                  </w:r>
                </w:p>
              </w:tc>
            </w:tr>
            <w:tr w:rsidR="00261BC7" w:rsidTr="00433AE2">
              <w:tc>
                <w:tcPr>
                  <w:tcW w:w="3256" w:type="dxa"/>
                </w:tcPr>
                <w:p w:rsidR="00261BC7" w:rsidRDefault="00261BC7" w:rsidP="00261BC7">
                  <w:pPr>
                    <w:pStyle w:val="ConsPlusNormal"/>
                    <w:framePr w:hSpace="180" w:wrap="around" w:hAnchor="margin" w:xAlign="center" w:y="-1695"/>
                  </w:pPr>
                  <w:r>
                    <w:t>Уменьшение вложений в непроизведенные активы государственной (муниципальной) казны</w:t>
                  </w:r>
                </w:p>
              </w:tc>
              <w:tc>
                <w:tcPr>
                  <w:tcW w:w="1275" w:type="dxa"/>
                </w:tcPr>
                <w:p w:rsidR="00261BC7" w:rsidRDefault="00261BC7" w:rsidP="00261BC7">
                  <w:pPr>
                    <w:pStyle w:val="ConsPlusNormal"/>
                    <w:framePr w:hSpace="180" w:wrap="around" w:hAnchor="margin" w:xAlign="center" w:y="-1695"/>
                    <w:jc w:val="center"/>
                  </w:pPr>
                  <w:r>
                    <w:t>0</w:t>
                  </w:r>
                </w:p>
              </w:tc>
              <w:tc>
                <w:tcPr>
                  <w:tcW w:w="1381" w:type="dxa"/>
                </w:tcPr>
                <w:p w:rsidR="00261BC7" w:rsidRDefault="00261BC7" w:rsidP="00261BC7">
                  <w:pPr>
                    <w:pStyle w:val="ConsPlusNormal"/>
                    <w:framePr w:hSpace="180" w:wrap="around" w:hAnchor="margin" w:xAlign="center" w:y="-1695"/>
                    <w:jc w:val="center"/>
                  </w:pPr>
                  <w:r>
                    <w:t>0</w:t>
                  </w:r>
                </w:p>
              </w:tc>
              <w:tc>
                <w:tcPr>
                  <w:tcW w:w="1171" w:type="dxa"/>
                </w:tcPr>
                <w:p w:rsidR="00261BC7" w:rsidRDefault="00261BC7" w:rsidP="00261BC7">
                  <w:pPr>
                    <w:pStyle w:val="ConsPlusNormal"/>
                    <w:framePr w:hSpace="180" w:wrap="around" w:hAnchor="margin" w:xAlign="center" w:y="-1695"/>
                    <w:jc w:val="center"/>
                  </w:pPr>
                  <w:r>
                    <w:t>1</w:t>
                  </w:r>
                </w:p>
              </w:tc>
              <w:tc>
                <w:tcPr>
                  <w:tcW w:w="1134" w:type="dxa"/>
                </w:tcPr>
                <w:p w:rsidR="00261BC7" w:rsidRDefault="00261BC7" w:rsidP="00261BC7">
                  <w:pPr>
                    <w:pStyle w:val="ConsPlusNormal"/>
                    <w:framePr w:hSpace="180" w:wrap="around" w:hAnchor="margin" w:xAlign="center" w:y="-1695"/>
                    <w:jc w:val="center"/>
                  </w:pPr>
                  <w:r>
                    <w:t>0</w:t>
                  </w:r>
                </w:p>
              </w:tc>
              <w:tc>
                <w:tcPr>
                  <w:tcW w:w="1276" w:type="dxa"/>
                </w:tcPr>
                <w:p w:rsidR="00261BC7" w:rsidRDefault="00261BC7" w:rsidP="00261BC7">
                  <w:pPr>
                    <w:pStyle w:val="ConsPlusNormal"/>
                    <w:framePr w:hSpace="180" w:wrap="around" w:hAnchor="margin" w:xAlign="center" w:y="-1695"/>
                    <w:jc w:val="center"/>
                  </w:pPr>
                  <w:r>
                    <w:t>6</w:t>
                  </w:r>
                </w:p>
              </w:tc>
              <w:tc>
                <w:tcPr>
                  <w:tcW w:w="992" w:type="dxa"/>
                </w:tcPr>
                <w:p w:rsidR="00261BC7" w:rsidRDefault="00261BC7" w:rsidP="00261BC7">
                  <w:pPr>
                    <w:pStyle w:val="ConsPlusNormal"/>
                    <w:framePr w:hSpace="180" w:wrap="around" w:hAnchor="margin" w:xAlign="center" w:y="-1695"/>
                    <w:jc w:val="center"/>
                  </w:pPr>
                  <w:r>
                    <w:t>5</w:t>
                  </w:r>
                </w:p>
              </w:tc>
              <w:tc>
                <w:tcPr>
                  <w:tcW w:w="1276" w:type="dxa"/>
                </w:tcPr>
                <w:p w:rsidR="00261BC7" w:rsidRDefault="00261BC7" w:rsidP="00261BC7">
                  <w:pPr>
                    <w:pStyle w:val="ConsPlusNormal"/>
                    <w:framePr w:hSpace="180" w:wrap="around" w:hAnchor="margin" w:xAlign="center" w:y="-1695"/>
                    <w:jc w:val="center"/>
                  </w:pPr>
                  <w:r>
                    <w:t>5</w:t>
                  </w:r>
                </w:p>
              </w:tc>
              <w:tc>
                <w:tcPr>
                  <w:tcW w:w="1275" w:type="dxa"/>
                </w:tcPr>
                <w:p w:rsidR="00261BC7" w:rsidRDefault="00261BC7" w:rsidP="00261BC7">
                  <w:pPr>
                    <w:pStyle w:val="ConsPlusNormal"/>
                    <w:framePr w:hSpace="180" w:wrap="around" w:hAnchor="margin" w:xAlign="center" w:y="-1695"/>
                    <w:jc w:val="center"/>
                  </w:pPr>
                  <w:r>
                    <w:t>4</w:t>
                  </w:r>
                </w:p>
              </w:tc>
              <w:tc>
                <w:tcPr>
                  <w:tcW w:w="647" w:type="dxa"/>
                </w:tcPr>
                <w:p w:rsidR="00261BC7" w:rsidRDefault="00261BC7" w:rsidP="00261BC7">
                  <w:pPr>
                    <w:pStyle w:val="ConsPlusNormal"/>
                    <w:framePr w:hSpace="180" w:wrap="around" w:hAnchor="margin" w:xAlign="center" w:y="-1695"/>
                    <w:jc w:val="center"/>
                  </w:pPr>
                  <w:r>
                    <w:t>3</w:t>
                  </w:r>
                </w:p>
              </w:tc>
              <w:tc>
                <w:tcPr>
                  <w:tcW w:w="1196" w:type="dxa"/>
                  <w:gridSpan w:val="2"/>
                </w:tcPr>
                <w:p w:rsidR="00261BC7" w:rsidRDefault="00261BC7" w:rsidP="00261BC7">
                  <w:pPr>
                    <w:pStyle w:val="ConsPlusNormal"/>
                    <w:framePr w:hSpace="180" w:wrap="around" w:hAnchor="margin" w:xAlign="center" w:y="-1695"/>
                    <w:jc w:val="center"/>
                  </w:pPr>
                  <w:r>
                    <w:t>0</w:t>
                  </w:r>
                </w:p>
              </w:tc>
            </w:tr>
            <w:tr w:rsidR="00B70771" w:rsidTr="00433AE2">
              <w:tc>
                <w:tcPr>
                  <w:tcW w:w="3256" w:type="dxa"/>
                </w:tcPr>
                <w:p w:rsidR="00B70771" w:rsidRDefault="00B70771" w:rsidP="00B70771">
                  <w:pPr>
                    <w:pStyle w:val="ConsPlusNormal"/>
                    <w:framePr w:hSpace="180" w:wrap="around" w:hAnchor="margin" w:xAlign="center" w:y="-1695"/>
                  </w:pPr>
                  <w:r>
                    <w:t>Вложения в материальные запасы государственной (муниципальной) казны</w:t>
                  </w:r>
                </w:p>
              </w:tc>
              <w:tc>
                <w:tcPr>
                  <w:tcW w:w="1275" w:type="dxa"/>
                </w:tcPr>
                <w:p w:rsidR="00B70771" w:rsidRDefault="00B70771" w:rsidP="00B70771">
                  <w:pPr>
                    <w:pStyle w:val="ConsPlusNormal"/>
                    <w:framePr w:hSpace="180" w:wrap="around" w:hAnchor="margin" w:xAlign="center" w:y="-1695"/>
                    <w:jc w:val="center"/>
                  </w:pPr>
                  <w:r>
                    <w:t>0</w:t>
                  </w:r>
                </w:p>
              </w:tc>
              <w:tc>
                <w:tcPr>
                  <w:tcW w:w="1381" w:type="dxa"/>
                </w:tcPr>
                <w:p w:rsidR="00B70771" w:rsidRDefault="00B70771" w:rsidP="00B70771">
                  <w:pPr>
                    <w:pStyle w:val="ConsPlusNormal"/>
                    <w:framePr w:hSpace="180" w:wrap="around" w:hAnchor="margin" w:xAlign="center" w:y="-1695"/>
                    <w:jc w:val="center"/>
                  </w:pPr>
                  <w:r>
                    <w:t>0</w:t>
                  </w:r>
                </w:p>
              </w:tc>
              <w:tc>
                <w:tcPr>
                  <w:tcW w:w="1171" w:type="dxa"/>
                </w:tcPr>
                <w:p w:rsidR="00B70771" w:rsidRDefault="00B70771" w:rsidP="00B70771">
                  <w:pPr>
                    <w:pStyle w:val="ConsPlusNormal"/>
                    <w:framePr w:hSpace="180" w:wrap="around" w:hAnchor="margin" w:xAlign="center" w:y="-1695"/>
                    <w:jc w:val="center"/>
                  </w:pPr>
                  <w:r>
                    <w:t>1</w:t>
                  </w:r>
                </w:p>
              </w:tc>
              <w:tc>
                <w:tcPr>
                  <w:tcW w:w="1134" w:type="dxa"/>
                </w:tcPr>
                <w:p w:rsidR="00B70771" w:rsidRDefault="00B70771" w:rsidP="00B70771">
                  <w:pPr>
                    <w:pStyle w:val="ConsPlusNormal"/>
                    <w:framePr w:hSpace="180" w:wrap="around" w:hAnchor="margin" w:xAlign="center" w:y="-1695"/>
                    <w:jc w:val="center"/>
                  </w:pPr>
                  <w:r>
                    <w:t>0</w:t>
                  </w:r>
                </w:p>
              </w:tc>
              <w:tc>
                <w:tcPr>
                  <w:tcW w:w="1276" w:type="dxa"/>
                </w:tcPr>
                <w:p w:rsidR="00B70771" w:rsidRDefault="00B70771" w:rsidP="00B70771">
                  <w:pPr>
                    <w:pStyle w:val="ConsPlusNormal"/>
                    <w:framePr w:hSpace="180" w:wrap="around" w:hAnchor="margin" w:xAlign="center" w:y="-1695"/>
                    <w:jc w:val="center"/>
                  </w:pPr>
                  <w:r>
                    <w:t>6</w:t>
                  </w:r>
                </w:p>
              </w:tc>
              <w:tc>
                <w:tcPr>
                  <w:tcW w:w="992" w:type="dxa"/>
                </w:tcPr>
                <w:p w:rsidR="00B70771" w:rsidRDefault="00B70771" w:rsidP="00B70771">
                  <w:pPr>
                    <w:pStyle w:val="ConsPlusNormal"/>
                    <w:framePr w:hSpace="180" w:wrap="around" w:hAnchor="margin" w:xAlign="center" w:y="-1695"/>
                    <w:jc w:val="center"/>
                  </w:pPr>
                  <w:r>
                    <w:t>5</w:t>
                  </w:r>
                </w:p>
              </w:tc>
              <w:tc>
                <w:tcPr>
                  <w:tcW w:w="1276" w:type="dxa"/>
                </w:tcPr>
                <w:p w:rsidR="00B70771" w:rsidRDefault="00B70771" w:rsidP="00B70771">
                  <w:pPr>
                    <w:pStyle w:val="ConsPlusNormal"/>
                    <w:framePr w:hSpace="180" w:wrap="around" w:hAnchor="margin" w:xAlign="center" w:y="-1695"/>
                    <w:jc w:val="center"/>
                  </w:pPr>
                  <w:r>
                    <w:t>6</w:t>
                  </w:r>
                </w:p>
              </w:tc>
              <w:tc>
                <w:tcPr>
                  <w:tcW w:w="1275" w:type="dxa"/>
                </w:tcPr>
                <w:p w:rsidR="00B70771" w:rsidRDefault="00B70771" w:rsidP="00B70771">
                  <w:pPr>
                    <w:pStyle w:val="ConsPlusNormal"/>
                    <w:framePr w:hSpace="180" w:wrap="around" w:hAnchor="margin" w:xAlign="center" w:y="-1695"/>
                    <w:jc w:val="center"/>
                  </w:pPr>
                  <w:r>
                    <w:t>0</w:t>
                  </w:r>
                </w:p>
              </w:tc>
              <w:tc>
                <w:tcPr>
                  <w:tcW w:w="647" w:type="dxa"/>
                </w:tcPr>
                <w:p w:rsidR="00B70771" w:rsidRDefault="00B70771" w:rsidP="00B70771">
                  <w:pPr>
                    <w:pStyle w:val="ConsPlusNormal"/>
                    <w:framePr w:hSpace="180" w:wrap="around" w:hAnchor="margin" w:xAlign="center" w:y="-1695"/>
                    <w:jc w:val="center"/>
                  </w:pPr>
                  <w:r>
                    <w:t>0</w:t>
                  </w:r>
                </w:p>
              </w:tc>
              <w:tc>
                <w:tcPr>
                  <w:tcW w:w="1196" w:type="dxa"/>
                  <w:gridSpan w:val="2"/>
                </w:tcPr>
                <w:p w:rsidR="00B70771" w:rsidRDefault="00B70771" w:rsidP="00B70771">
                  <w:pPr>
                    <w:pStyle w:val="ConsPlusNormal"/>
                    <w:framePr w:hSpace="180" w:wrap="around" w:hAnchor="margin" w:xAlign="center" w:y="-1695"/>
                    <w:jc w:val="center"/>
                  </w:pPr>
                  <w:r>
                    <w:t>0</w:t>
                  </w:r>
                </w:p>
              </w:tc>
            </w:tr>
            <w:tr w:rsidR="00B70771" w:rsidTr="00433AE2">
              <w:tc>
                <w:tcPr>
                  <w:tcW w:w="3256" w:type="dxa"/>
                </w:tcPr>
                <w:p w:rsidR="00B70771" w:rsidRDefault="00B70771" w:rsidP="00B70771">
                  <w:pPr>
                    <w:pStyle w:val="ConsPlusNormal"/>
                    <w:framePr w:hSpace="180" w:wrap="around" w:hAnchor="margin" w:xAlign="center" w:y="-1695"/>
                  </w:pPr>
                  <w:r>
                    <w:t>Увеличение вложений в материальные запасы государственной (муниципальной) казны &lt;2&gt;</w:t>
                  </w:r>
                </w:p>
              </w:tc>
              <w:tc>
                <w:tcPr>
                  <w:tcW w:w="1275" w:type="dxa"/>
                </w:tcPr>
                <w:p w:rsidR="00B70771" w:rsidRDefault="00B70771" w:rsidP="00B70771">
                  <w:pPr>
                    <w:pStyle w:val="ConsPlusNormal"/>
                    <w:framePr w:hSpace="180" w:wrap="around" w:hAnchor="margin" w:xAlign="center" w:y="-1695"/>
                    <w:jc w:val="center"/>
                  </w:pPr>
                  <w:r>
                    <w:t>0</w:t>
                  </w:r>
                </w:p>
              </w:tc>
              <w:tc>
                <w:tcPr>
                  <w:tcW w:w="1381" w:type="dxa"/>
                </w:tcPr>
                <w:p w:rsidR="00B70771" w:rsidRDefault="00B70771" w:rsidP="00B70771">
                  <w:pPr>
                    <w:pStyle w:val="ConsPlusNormal"/>
                    <w:framePr w:hSpace="180" w:wrap="around" w:hAnchor="margin" w:xAlign="center" w:y="-1695"/>
                    <w:jc w:val="center"/>
                  </w:pPr>
                  <w:r>
                    <w:t>0</w:t>
                  </w:r>
                </w:p>
              </w:tc>
              <w:tc>
                <w:tcPr>
                  <w:tcW w:w="1171" w:type="dxa"/>
                </w:tcPr>
                <w:p w:rsidR="00B70771" w:rsidRDefault="00B70771" w:rsidP="00B70771">
                  <w:pPr>
                    <w:pStyle w:val="ConsPlusNormal"/>
                    <w:framePr w:hSpace="180" w:wrap="around" w:hAnchor="margin" w:xAlign="center" w:y="-1695"/>
                    <w:jc w:val="center"/>
                  </w:pPr>
                  <w:r>
                    <w:t>1</w:t>
                  </w:r>
                </w:p>
              </w:tc>
              <w:tc>
                <w:tcPr>
                  <w:tcW w:w="1134" w:type="dxa"/>
                </w:tcPr>
                <w:p w:rsidR="00B70771" w:rsidRDefault="00B70771" w:rsidP="00B70771">
                  <w:pPr>
                    <w:pStyle w:val="ConsPlusNormal"/>
                    <w:framePr w:hSpace="180" w:wrap="around" w:hAnchor="margin" w:xAlign="center" w:y="-1695"/>
                    <w:jc w:val="center"/>
                  </w:pPr>
                  <w:r>
                    <w:t>0</w:t>
                  </w:r>
                </w:p>
              </w:tc>
              <w:tc>
                <w:tcPr>
                  <w:tcW w:w="1276" w:type="dxa"/>
                </w:tcPr>
                <w:p w:rsidR="00B70771" w:rsidRDefault="00B70771" w:rsidP="00B70771">
                  <w:pPr>
                    <w:pStyle w:val="ConsPlusNormal"/>
                    <w:framePr w:hSpace="180" w:wrap="around" w:hAnchor="margin" w:xAlign="center" w:y="-1695"/>
                    <w:jc w:val="center"/>
                  </w:pPr>
                  <w:r>
                    <w:t>6</w:t>
                  </w:r>
                </w:p>
              </w:tc>
              <w:tc>
                <w:tcPr>
                  <w:tcW w:w="992" w:type="dxa"/>
                </w:tcPr>
                <w:p w:rsidR="00B70771" w:rsidRDefault="00B70771" w:rsidP="00B70771">
                  <w:pPr>
                    <w:pStyle w:val="ConsPlusNormal"/>
                    <w:framePr w:hSpace="180" w:wrap="around" w:hAnchor="margin" w:xAlign="center" w:y="-1695"/>
                    <w:jc w:val="center"/>
                  </w:pPr>
                  <w:r>
                    <w:t>5</w:t>
                  </w:r>
                </w:p>
              </w:tc>
              <w:tc>
                <w:tcPr>
                  <w:tcW w:w="1276" w:type="dxa"/>
                </w:tcPr>
                <w:p w:rsidR="00B70771" w:rsidRDefault="00B70771" w:rsidP="00B70771">
                  <w:pPr>
                    <w:pStyle w:val="ConsPlusNormal"/>
                    <w:framePr w:hSpace="180" w:wrap="around" w:hAnchor="margin" w:xAlign="center" w:y="-1695"/>
                    <w:jc w:val="center"/>
                  </w:pPr>
                  <w:r>
                    <w:t>6</w:t>
                  </w:r>
                </w:p>
              </w:tc>
              <w:tc>
                <w:tcPr>
                  <w:tcW w:w="1275" w:type="dxa"/>
                </w:tcPr>
                <w:p w:rsidR="00B70771" w:rsidRDefault="00B70771" w:rsidP="00B70771">
                  <w:pPr>
                    <w:pStyle w:val="ConsPlusNormal"/>
                    <w:framePr w:hSpace="180" w:wrap="around" w:hAnchor="margin" w:xAlign="center" w:y="-1695"/>
                    <w:jc w:val="center"/>
                  </w:pPr>
                  <w:r>
                    <w:t>3</w:t>
                  </w:r>
                </w:p>
              </w:tc>
              <w:tc>
                <w:tcPr>
                  <w:tcW w:w="647" w:type="dxa"/>
                </w:tcPr>
                <w:p w:rsidR="00B70771" w:rsidRDefault="00B70771" w:rsidP="00B70771">
                  <w:pPr>
                    <w:pStyle w:val="ConsPlusNormal"/>
                    <w:framePr w:hSpace="180" w:wrap="around" w:hAnchor="margin" w:xAlign="center" w:y="-1695"/>
                    <w:jc w:val="center"/>
                  </w:pPr>
                  <w:r>
                    <w:t>4</w:t>
                  </w:r>
                </w:p>
              </w:tc>
              <w:tc>
                <w:tcPr>
                  <w:tcW w:w="1196" w:type="dxa"/>
                  <w:gridSpan w:val="2"/>
                </w:tcPr>
                <w:p w:rsidR="00B70771" w:rsidRDefault="00B70771" w:rsidP="00B70771">
                  <w:pPr>
                    <w:pStyle w:val="ConsPlusNormal"/>
                    <w:framePr w:hSpace="180" w:wrap="around" w:hAnchor="margin" w:xAlign="center" w:y="-1695"/>
                    <w:jc w:val="center"/>
                  </w:pPr>
                  <w:r>
                    <w:t>0</w:t>
                  </w:r>
                </w:p>
              </w:tc>
            </w:tr>
            <w:tr w:rsidR="00B70771" w:rsidTr="00433AE2">
              <w:tc>
                <w:tcPr>
                  <w:tcW w:w="3256" w:type="dxa"/>
                </w:tcPr>
                <w:p w:rsidR="00B70771" w:rsidRDefault="00B70771" w:rsidP="00B70771">
                  <w:pPr>
                    <w:pStyle w:val="ConsPlusNormal"/>
                    <w:framePr w:hSpace="180" w:wrap="around" w:hAnchor="margin" w:xAlign="center" w:y="-1695"/>
                  </w:pPr>
                  <w:r>
                    <w:t>Уменьшение вложений в материальные запасы государственной (муниципальной) казны &lt;2&gt;</w:t>
                  </w:r>
                </w:p>
              </w:tc>
              <w:tc>
                <w:tcPr>
                  <w:tcW w:w="1275" w:type="dxa"/>
                </w:tcPr>
                <w:p w:rsidR="00B70771" w:rsidRDefault="00B70771" w:rsidP="00B70771">
                  <w:pPr>
                    <w:pStyle w:val="ConsPlusNormal"/>
                    <w:framePr w:hSpace="180" w:wrap="around" w:hAnchor="margin" w:xAlign="center" w:y="-1695"/>
                    <w:jc w:val="center"/>
                  </w:pPr>
                  <w:r>
                    <w:t>0</w:t>
                  </w:r>
                </w:p>
              </w:tc>
              <w:tc>
                <w:tcPr>
                  <w:tcW w:w="1381" w:type="dxa"/>
                </w:tcPr>
                <w:p w:rsidR="00B70771" w:rsidRDefault="00B70771" w:rsidP="00B70771">
                  <w:pPr>
                    <w:pStyle w:val="ConsPlusNormal"/>
                    <w:framePr w:hSpace="180" w:wrap="around" w:hAnchor="margin" w:xAlign="center" w:y="-1695"/>
                    <w:jc w:val="center"/>
                  </w:pPr>
                  <w:r>
                    <w:t>0</w:t>
                  </w:r>
                </w:p>
              </w:tc>
              <w:tc>
                <w:tcPr>
                  <w:tcW w:w="1171" w:type="dxa"/>
                </w:tcPr>
                <w:p w:rsidR="00B70771" w:rsidRDefault="00B70771" w:rsidP="00B70771">
                  <w:pPr>
                    <w:pStyle w:val="ConsPlusNormal"/>
                    <w:framePr w:hSpace="180" w:wrap="around" w:hAnchor="margin" w:xAlign="center" w:y="-1695"/>
                    <w:jc w:val="center"/>
                  </w:pPr>
                  <w:r>
                    <w:t>1</w:t>
                  </w:r>
                </w:p>
              </w:tc>
              <w:tc>
                <w:tcPr>
                  <w:tcW w:w="1134" w:type="dxa"/>
                </w:tcPr>
                <w:p w:rsidR="00B70771" w:rsidRDefault="00B70771" w:rsidP="00B70771">
                  <w:pPr>
                    <w:pStyle w:val="ConsPlusNormal"/>
                    <w:framePr w:hSpace="180" w:wrap="around" w:hAnchor="margin" w:xAlign="center" w:y="-1695"/>
                    <w:jc w:val="center"/>
                  </w:pPr>
                  <w:r>
                    <w:t>0</w:t>
                  </w:r>
                </w:p>
              </w:tc>
              <w:tc>
                <w:tcPr>
                  <w:tcW w:w="1276" w:type="dxa"/>
                </w:tcPr>
                <w:p w:rsidR="00B70771" w:rsidRDefault="00B70771" w:rsidP="00B70771">
                  <w:pPr>
                    <w:pStyle w:val="ConsPlusNormal"/>
                    <w:framePr w:hSpace="180" w:wrap="around" w:hAnchor="margin" w:xAlign="center" w:y="-1695"/>
                    <w:jc w:val="center"/>
                  </w:pPr>
                  <w:r>
                    <w:t>6</w:t>
                  </w:r>
                </w:p>
              </w:tc>
              <w:tc>
                <w:tcPr>
                  <w:tcW w:w="992" w:type="dxa"/>
                </w:tcPr>
                <w:p w:rsidR="00B70771" w:rsidRDefault="00B70771" w:rsidP="00B70771">
                  <w:pPr>
                    <w:pStyle w:val="ConsPlusNormal"/>
                    <w:framePr w:hSpace="180" w:wrap="around" w:hAnchor="margin" w:xAlign="center" w:y="-1695"/>
                    <w:jc w:val="center"/>
                  </w:pPr>
                  <w:r>
                    <w:t>5</w:t>
                  </w:r>
                </w:p>
              </w:tc>
              <w:tc>
                <w:tcPr>
                  <w:tcW w:w="1276" w:type="dxa"/>
                </w:tcPr>
                <w:p w:rsidR="00B70771" w:rsidRDefault="00B70771" w:rsidP="00B70771">
                  <w:pPr>
                    <w:pStyle w:val="ConsPlusNormal"/>
                    <w:framePr w:hSpace="180" w:wrap="around" w:hAnchor="margin" w:xAlign="center" w:y="-1695"/>
                    <w:jc w:val="center"/>
                  </w:pPr>
                  <w:r>
                    <w:t>6</w:t>
                  </w:r>
                </w:p>
              </w:tc>
              <w:tc>
                <w:tcPr>
                  <w:tcW w:w="1275" w:type="dxa"/>
                </w:tcPr>
                <w:p w:rsidR="00B70771" w:rsidRDefault="00B70771" w:rsidP="00B70771">
                  <w:pPr>
                    <w:pStyle w:val="ConsPlusNormal"/>
                    <w:framePr w:hSpace="180" w:wrap="around" w:hAnchor="margin" w:xAlign="center" w:y="-1695"/>
                    <w:jc w:val="center"/>
                  </w:pPr>
                  <w:r>
                    <w:t>4</w:t>
                  </w:r>
                </w:p>
              </w:tc>
              <w:tc>
                <w:tcPr>
                  <w:tcW w:w="647" w:type="dxa"/>
                </w:tcPr>
                <w:p w:rsidR="00B70771" w:rsidRDefault="00B70771" w:rsidP="00B70771">
                  <w:pPr>
                    <w:pStyle w:val="ConsPlusNormal"/>
                    <w:framePr w:hSpace="180" w:wrap="around" w:hAnchor="margin" w:xAlign="center" w:y="-1695"/>
                    <w:jc w:val="center"/>
                  </w:pPr>
                  <w:r>
                    <w:t>4</w:t>
                  </w:r>
                </w:p>
              </w:tc>
              <w:tc>
                <w:tcPr>
                  <w:tcW w:w="1196" w:type="dxa"/>
                  <w:gridSpan w:val="2"/>
                </w:tcPr>
                <w:p w:rsidR="00B70771" w:rsidRDefault="00B70771" w:rsidP="00B70771">
                  <w:pPr>
                    <w:pStyle w:val="ConsPlusNormal"/>
                    <w:framePr w:hSpace="180" w:wrap="around" w:hAnchor="margin" w:xAlign="center" w:y="-1695"/>
                    <w:jc w:val="center"/>
                  </w:pPr>
                  <w:r>
                    <w:t>0</w:t>
                  </w:r>
                </w:p>
              </w:tc>
            </w:tr>
            <w:tr w:rsidR="00B70771" w:rsidTr="00433AE2">
              <w:tc>
                <w:tcPr>
                  <w:tcW w:w="3256" w:type="dxa"/>
                </w:tcPr>
                <w:p w:rsidR="00B70771" w:rsidRDefault="00B70771" w:rsidP="00B70771">
                  <w:pPr>
                    <w:pStyle w:val="ConsPlusNormal"/>
                    <w:framePr w:hSpace="180" w:wrap="around" w:hAnchor="margin" w:xAlign="center" w:y="-1695"/>
                  </w:pPr>
                  <w:r>
                    <w:t>Вложения в права пользования нематериальными активами &lt;2&gt;</w:t>
                  </w:r>
                </w:p>
              </w:tc>
              <w:tc>
                <w:tcPr>
                  <w:tcW w:w="1275" w:type="dxa"/>
                </w:tcPr>
                <w:p w:rsidR="00B70771" w:rsidRDefault="00B70771" w:rsidP="00B70771">
                  <w:pPr>
                    <w:pStyle w:val="ConsPlusNormal"/>
                    <w:framePr w:hSpace="180" w:wrap="around" w:hAnchor="margin" w:xAlign="center" w:y="-1695"/>
                    <w:jc w:val="center"/>
                  </w:pPr>
                  <w:r>
                    <w:t>0</w:t>
                  </w:r>
                </w:p>
              </w:tc>
              <w:tc>
                <w:tcPr>
                  <w:tcW w:w="1381" w:type="dxa"/>
                </w:tcPr>
                <w:p w:rsidR="00B70771" w:rsidRDefault="00B70771" w:rsidP="00B70771">
                  <w:pPr>
                    <w:pStyle w:val="ConsPlusNormal"/>
                    <w:framePr w:hSpace="180" w:wrap="around" w:hAnchor="margin" w:xAlign="center" w:y="-1695"/>
                    <w:jc w:val="center"/>
                  </w:pPr>
                  <w:r>
                    <w:t>0</w:t>
                  </w:r>
                </w:p>
              </w:tc>
              <w:tc>
                <w:tcPr>
                  <w:tcW w:w="1171" w:type="dxa"/>
                </w:tcPr>
                <w:p w:rsidR="00B70771" w:rsidRDefault="00B70771" w:rsidP="00B70771">
                  <w:pPr>
                    <w:pStyle w:val="ConsPlusNormal"/>
                    <w:framePr w:hSpace="180" w:wrap="around" w:hAnchor="margin" w:xAlign="center" w:y="-1695"/>
                    <w:jc w:val="center"/>
                  </w:pPr>
                  <w:r>
                    <w:t>1</w:t>
                  </w:r>
                </w:p>
              </w:tc>
              <w:tc>
                <w:tcPr>
                  <w:tcW w:w="1134" w:type="dxa"/>
                </w:tcPr>
                <w:p w:rsidR="00B70771" w:rsidRDefault="00B70771" w:rsidP="00B70771">
                  <w:pPr>
                    <w:pStyle w:val="ConsPlusNormal"/>
                    <w:framePr w:hSpace="180" w:wrap="around" w:hAnchor="margin" w:xAlign="center" w:y="-1695"/>
                    <w:jc w:val="center"/>
                  </w:pPr>
                  <w:r>
                    <w:t>0</w:t>
                  </w:r>
                </w:p>
              </w:tc>
              <w:tc>
                <w:tcPr>
                  <w:tcW w:w="1276" w:type="dxa"/>
                </w:tcPr>
                <w:p w:rsidR="00B70771" w:rsidRDefault="00B70771" w:rsidP="00B70771">
                  <w:pPr>
                    <w:pStyle w:val="ConsPlusNormal"/>
                    <w:framePr w:hSpace="180" w:wrap="around" w:hAnchor="margin" w:xAlign="center" w:y="-1695"/>
                    <w:jc w:val="center"/>
                  </w:pPr>
                  <w:r>
                    <w:t>6</w:t>
                  </w:r>
                </w:p>
              </w:tc>
              <w:tc>
                <w:tcPr>
                  <w:tcW w:w="992" w:type="dxa"/>
                </w:tcPr>
                <w:p w:rsidR="00B70771" w:rsidRDefault="00B70771" w:rsidP="00B70771">
                  <w:pPr>
                    <w:pStyle w:val="ConsPlusNormal"/>
                    <w:framePr w:hSpace="180" w:wrap="around" w:hAnchor="margin" w:xAlign="center" w:y="-1695"/>
                    <w:jc w:val="center"/>
                  </w:pPr>
                  <w:r>
                    <w:t>6</w:t>
                  </w:r>
                </w:p>
              </w:tc>
              <w:tc>
                <w:tcPr>
                  <w:tcW w:w="1276" w:type="dxa"/>
                </w:tcPr>
                <w:p w:rsidR="00B70771" w:rsidRDefault="00B70771" w:rsidP="00B70771">
                  <w:pPr>
                    <w:pStyle w:val="ConsPlusNormal"/>
                    <w:framePr w:hSpace="180" w:wrap="around" w:hAnchor="margin" w:xAlign="center" w:y="-1695"/>
                    <w:jc w:val="center"/>
                  </w:pPr>
                  <w:r>
                    <w:t>0</w:t>
                  </w:r>
                </w:p>
              </w:tc>
              <w:tc>
                <w:tcPr>
                  <w:tcW w:w="1275" w:type="dxa"/>
                </w:tcPr>
                <w:p w:rsidR="00B70771" w:rsidRDefault="00B70771" w:rsidP="00B70771">
                  <w:pPr>
                    <w:pStyle w:val="ConsPlusNormal"/>
                    <w:framePr w:hSpace="180" w:wrap="around" w:hAnchor="margin" w:xAlign="center" w:y="-1695"/>
                    <w:jc w:val="center"/>
                  </w:pPr>
                  <w:r>
                    <w:t>0</w:t>
                  </w:r>
                </w:p>
              </w:tc>
              <w:tc>
                <w:tcPr>
                  <w:tcW w:w="647" w:type="dxa"/>
                </w:tcPr>
                <w:p w:rsidR="00B70771" w:rsidRDefault="00B70771" w:rsidP="00B70771">
                  <w:pPr>
                    <w:pStyle w:val="ConsPlusNormal"/>
                    <w:framePr w:hSpace="180" w:wrap="around" w:hAnchor="margin" w:xAlign="center" w:y="-1695"/>
                    <w:jc w:val="center"/>
                  </w:pPr>
                  <w:r>
                    <w:t>0</w:t>
                  </w:r>
                </w:p>
              </w:tc>
              <w:tc>
                <w:tcPr>
                  <w:tcW w:w="1196" w:type="dxa"/>
                  <w:gridSpan w:val="2"/>
                </w:tcPr>
                <w:p w:rsidR="00B70771" w:rsidRDefault="00B70771" w:rsidP="00B70771">
                  <w:pPr>
                    <w:pStyle w:val="ConsPlusNormal"/>
                    <w:framePr w:hSpace="180" w:wrap="around" w:hAnchor="margin" w:xAlign="center" w:y="-1695"/>
                    <w:jc w:val="center"/>
                  </w:pPr>
                  <w:r>
                    <w:t>0</w:t>
                  </w:r>
                </w:p>
              </w:tc>
            </w:tr>
            <w:tr w:rsidR="00B70771" w:rsidTr="00433AE2">
              <w:tc>
                <w:tcPr>
                  <w:tcW w:w="3256" w:type="dxa"/>
                </w:tcPr>
                <w:p w:rsidR="00B70771" w:rsidRDefault="00B70771" w:rsidP="00B70771">
                  <w:pPr>
                    <w:pStyle w:val="ConsPlusNormal"/>
                    <w:framePr w:hSpace="180" w:wrap="around" w:hAnchor="margin" w:xAlign="center" w:y="-1695"/>
                  </w:pPr>
                  <w:r>
                    <w:t>Вложения в права пользования научными исследованиями (научно-исследовательскими разработками)</w:t>
                  </w:r>
                </w:p>
              </w:tc>
              <w:tc>
                <w:tcPr>
                  <w:tcW w:w="1275" w:type="dxa"/>
                </w:tcPr>
                <w:p w:rsidR="00B70771" w:rsidRDefault="00B70771" w:rsidP="00B70771">
                  <w:pPr>
                    <w:pStyle w:val="ConsPlusNormal"/>
                    <w:framePr w:hSpace="180" w:wrap="around" w:hAnchor="margin" w:xAlign="center" w:y="-1695"/>
                    <w:jc w:val="center"/>
                  </w:pPr>
                  <w:r>
                    <w:t>0</w:t>
                  </w:r>
                </w:p>
              </w:tc>
              <w:tc>
                <w:tcPr>
                  <w:tcW w:w="1381" w:type="dxa"/>
                </w:tcPr>
                <w:p w:rsidR="00B70771" w:rsidRDefault="00B70771" w:rsidP="00B70771">
                  <w:pPr>
                    <w:pStyle w:val="ConsPlusNormal"/>
                    <w:framePr w:hSpace="180" w:wrap="around" w:hAnchor="margin" w:xAlign="center" w:y="-1695"/>
                    <w:jc w:val="center"/>
                  </w:pPr>
                  <w:r>
                    <w:t>0</w:t>
                  </w:r>
                </w:p>
              </w:tc>
              <w:tc>
                <w:tcPr>
                  <w:tcW w:w="1171" w:type="dxa"/>
                </w:tcPr>
                <w:p w:rsidR="00B70771" w:rsidRDefault="00B70771" w:rsidP="00B70771">
                  <w:pPr>
                    <w:pStyle w:val="ConsPlusNormal"/>
                    <w:framePr w:hSpace="180" w:wrap="around" w:hAnchor="margin" w:xAlign="center" w:y="-1695"/>
                    <w:jc w:val="center"/>
                  </w:pPr>
                  <w:r>
                    <w:t>1</w:t>
                  </w:r>
                </w:p>
              </w:tc>
              <w:tc>
                <w:tcPr>
                  <w:tcW w:w="1134" w:type="dxa"/>
                </w:tcPr>
                <w:p w:rsidR="00B70771" w:rsidRDefault="00B70771" w:rsidP="00B70771">
                  <w:pPr>
                    <w:pStyle w:val="ConsPlusNormal"/>
                    <w:framePr w:hSpace="180" w:wrap="around" w:hAnchor="margin" w:xAlign="center" w:y="-1695"/>
                    <w:jc w:val="center"/>
                  </w:pPr>
                  <w:r>
                    <w:t>0</w:t>
                  </w:r>
                </w:p>
              </w:tc>
              <w:tc>
                <w:tcPr>
                  <w:tcW w:w="1276" w:type="dxa"/>
                </w:tcPr>
                <w:p w:rsidR="00B70771" w:rsidRDefault="00B70771" w:rsidP="00B70771">
                  <w:pPr>
                    <w:pStyle w:val="ConsPlusNormal"/>
                    <w:framePr w:hSpace="180" w:wrap="around" w:hAnchor="margin" w:xAlign="center" w:y="-1695"/>
                    <w:jc w:val="center"/>
                  </w:pPr>
                  <w:r>
                    <w:t>6</w:t>
                  </w:r>
                </w:p>
              </w:tc>
              <w:tc>
                <w:tcPr>
                  <w:tcW w:w="992" w:type="dxa"/>
                </w:tcPr>
                <w:p w:rsidR="00B70771" w:rsidRDefault="00B70771" w:rsidP="00B70771">
                  <w:pPr>
                    <w:pStyle w:val="ConsPlusNormal"/>
                    <w:framePr w:hSpace="180" w:wrap="around" w:hAnchor="margin" w:xAlign="center" w:y="-1695"/>
                    <w:jc w:val="center"/>
                  </w:pPr>
                  <w:r>
                    <w:t>6</w:t>
                  </w:r>
                </w:p>
              </w:tc>
              <w:tc>
                <w:tcPr>
                  <w:tcW w:w="1276" w:type="dxa"/>
                </w:tcPr>
                <w:p w:rsidR="00B70771" w:rsidRDefault="00B70771" w:rsidP="00B70771">
                  <w:pPr>
                    <w:pStyle w:val="ConsPlusNormal"/>
                    <w:framePr w:hSpace="180" w:wrap="around" w:hAnchor="margin" w:xAlign="center" w:y="-1695"/>
                    <w:jc w:val="center"/>
                  </w:pPr>
                  <w:r>
                    <w:t>N</w:t>
                  </w:r>
                </w:p>
              </w:tc>
              <w:tc>
                <w:tcPr>
                  <w:tcW w:w="1275" w:type="dxa"/>
                </w:tcPr>
                <w:p w:rsidR="00B70771" w:rsidRDefault="00B70771" w:rsidP="00B70771">
                  <w:pPr>
                    <w:pStyle w:val="ConsPlusNormal"/>
                    <w:framePr w:hSpace="180" w:wrap="around" w:hAnchor="margin" w:xAlign="center" w:y="-1695"/>
                    <w:jc w:val="center"/>
                  </w:pPr>
                  <w:r>
                    <w:t>0</w:t>
                  </w:r>
                </w:p>
              </w:tc>
              <w:tc>
                <w:tcPr>
                  <w:tcW w:w="647" w:type="dxa"/>
                </w:tcPr>
                <w:p w:rsidR="00B70771" w:rsidRDefault="00B70771" w:rsidP="00B70771">
                  <w:pPr>
                    <w:pStyle w:val="ConsPlusNormal"/>
                    <w:framePr w:hSpace="180" w:wrap="around" w:hAnchor="margin" w:xAlign="center" w:y="-1695"/>
                    <w:jc w:val="center"/>
                  </w:pPr>
                  <w:r>
                    <w:t>0</w:t>
                  </w:r>
                </w:p>
              </w:tc>
              <w:tc>
                <w:tcPr>
                  <w:tcW w:w="1196" w:type="dxa"/>
                  <w:gridSpan w:val="2"/>
                </w:tcPr>
                <w:p w:rsidR="00B70771" w:rsidRDefault="00B70771" w:rsidP="00B70771">
                  <w:pPr>
                    <w:pStyle w:val="ConsPlusNormal"/>
                    <w:framePr w:hSpace="180" w:wrap="around" w:hAnchor="margin" w:xAlign="center" w:y="-1695"/>
                    <w:jc w:val="center"/>
                  </w:pPr>
                  <w:r>
                    <w:t>0</w:t>
                  </w:r>
                </w:p>
              </w:tc>
            </w:tr>
            <w:tr w:rsidR="00B70771" w:rsidTr="00433AE2">
              <w:tc>
                <w:tcPr>
                  <w:tcW w:w="3256" w:type="dxa"/>
                </w:tcPr>
                <w:p w:rsidR="00B70771" w:rsidRDefault="00B70771" w:rsidP="00B70771">
                  <w:pPr>
                    <w:pStyle w:val="ConsPlusNormal"/>
                    <w:framePr w:hSpace="180" w:wrap="around" w:hAnchor="margin" w:xAlign="center" w:y="-1695"/>
                  </w:pPr>
                  <w:r>
                    <w:t>Увеличение вложений в права пользования научными исследованиями (научно-</w:t>
                  </w:r>
                  <w:r>
                    <w:lastRenderedPageBreak/>
                    <w:t>исследовательскими разработками)</w:t>
                  </w:r>
                </w:p>
              </w:tc>
              <w:tc>
                <w:tcPr>
                  <w:tcW w:w="1275" w:type="dxa"/>
                </w:tcPr>
                <w:p w:rsidR="00B70771" w:rsidRDefault="00B70771" w:rsidP="00B70771">
                  <w:pPr>
                    <w:pStyle w:val="ConsPlusNormal"/>
                    <w:framePr w:hSpace="180" w:wrap="around" w:hAnchor="margin" w:xAlign="center" w:y="-1695"/>
                    <w:jc w:val="center"/>
                  </w:pPr>
                  <w:r>
                    <w:lastRenderedPageBreak/>
                    <w:t>0</w:t>
                  </w:r>
                </w:p>
              </w:tc>
              <w:tc>
                <w:tcPr>
                  <w:tcW w:w="1381" w:type="dxa"/>
                </w:tcPr>
                <w:p w:rsidR="00B70771" w:rsidRDefault="00B70771" w:rsidP="00B70771">
                  <w:pPr>
                    <w:pStyle w:val="ConsPlusNormal"/>
                    <w:framePr w:hSpace="180" w:wrap="around" w:hAnchor="margin" w:xAlign="center" w:y="-1695"/>
                    <w:jc w:val="center"/>
                  </w:pPr>
                  <w:r>
                    <w:t>0</w:t>
                  </w:r>
                </w:p>
              </w:tc>
              <w:tc>
                <w:tcPr>
                  <w:tcW w:w="1171" w:type="dxa"/>
                </w:tcPr>
                <w:p w:rsidR="00B70771" w:rsidRDefault="00B70771" w:rsidP="00B70771">
                  <w:pPr>
                    <w:pStyle w:val="ConsPlusNormal"/>
                    <w:framePr w:hSpace="180" w:wrap="around" w:hAnchor="margin" w:xAlign="center" w:y="-1695"/>
                    <w:jc w:val="center"/>
                  </w:pPr>
                  <w:r>
                    <w:t>1</w:t>
                  </w:r>
                </w:p>
              </w:tc>
              <w:tc>
                <w:tcPr>
                  <w:tcW w:w="1134" w:type="dxa"/>
                </w:tcPr>
                <w:p w:rsidR="00B70771" w:rsidRDefault="00B70771" w:rsidP="00B70771">
                  <w:pPr>
                    <w:pStyle w:val="ConsPlusNormal"/>
                    <w:framePr w:hSpace="180" w:wrap="around" w:hAnchor="margin" w:xAlign="center" w:y="-1695"/>
                    <w:jc w:val="center"/>
                  </w:pPr>
                  <w:r>
                    <w:t>0</w:t>
                  </w:r>
                </w:p>
              </w:tc>
              <w:tc>
                <w:tcPr>
                  <w:tcW w:w="1276" w:type="dxa"/>
                </w:tcPr>
                <w:p w:rsidR="00B70771" w:rsidRDefault="00B70771" w:rsidP="00B70771">
                  <w:pPr>
                    <w:pStyle w:val="ConsPlusNormal"/>
                    <w:framePr w:hSpace="180" w:wrap="around" w:hAnchor="margin" w:xAlign="center" w:y="-1695"/>
                    <w:jc w:val="center"/>
                  </w:pPr>
                  <w:r>
                    <w:t>6</w:t>
                  </w:r>
                </w:p>
              </w:tc>
              <w:tc>
                <w:tcPr>
                  <w:tcW w:w="992" w:type="dxa"/>
                </w:tcPr>
                <w:p w:rsidR="00B70771" w:rsidRDefault="00B70771" w:rsidP="00B70771">
                  <w:pPr>
                    <w:pStyle w:val="ConsPlusNormal"/>
                    <w:framePr w:hSpace="180" w:wrap="around" w:hAnchor="margin" w:xAlign="center" w:y="-1695"/>
                    <w:jc w:val="center"/>
                  </w:pPr>
                  <w:r>
                    <w:t>6</w:t>
                  </w:r>
                </w:p>
              </w:tc>
              <w:tc>
                <w:tcPr>
                  <w:tcW w:w="1276" w:type="dxa"/>
                </w:tcPr>
                <w:p w:rsidR="00B70771" w:rsidRDefault="00B70771" w:rsidP="00B70771">
                  <w:pPr>
                    <w:pStyle w:val="ConsPlusNormal"/>
                    <w:framePr w:hSpace="180" w:wrap="around" w:hAnchor="margin" w:xAlign="center" w:y="-1695"/>
                    <w:jc w:val="center"/>
                  </w:pPr>
                  <w:r>
                    <w:t>N</w:t>
                  </w:r>
                </w:p>
              </w:tc>
              <w:tc>
                <w:tcPr>
                  <w:tcW w:w="1275" w:type="dxa"/>
                </w:tcPr>
                <w:p w:rsidR="00B70771" w:rsidRDefault="00B70771" w:rsidP="00B70771">
                  <w:pPr>
                    <w:pStyle w:val="ConsPlusNormal"/>
                    <w:framePr w:hSpace="180" w:wrap="around" w:hAnchor="margin" w:xAlign="center" w:y="-1695"/>
                    <w:jc w:val="center"/>
                  </w:pPr>
                  <w:r>
                    <w:t>3</w:t>
                  </w:r>
                </w:p>
              </w:tc>
              <w:tc>
                <w:tcPr>
                  <w:tcW w:w="647" w:type="dxa"/>
                </w:tcPr>
                <w:p w:rsidR="00B70771" w:rsidRDefault="00B70771" w:rsidP="00B70771">
                  <w:pPr>
                    <w:pStyle w:val="ConsPlusNormal"/>
                    <w:framePr w:hSpace="180" w:wrap="around" w:hAnchor="margin" w:xAlign="center" w:y="-1695"/>
                    <w:jc w:val="center"/>
                  </w:pPr>
                  <w:r>
                    <w:t>5</w:t>
                  </w:r>
                </w:p>
              </w:tc>
              <w:tc>
                <w:tcPr>
                  <w:tcW w:w="1196" w:type="dxa"/>
                  <w:gridSpan w:val="2"/>
                </w:tcPr>
                <w:p w:rsidR="00B70771" w:rsidRDefault="00B70771" w:rsidP="00B70771">
                  <w:pPr>
                    <w:pStyle w:val="ConsPlusNormal"/>
                    <w:framePr w:hSpace="180" w:wrap="around" w:hAnchor="margin" w:xAlign="center" w:y="-1695"/>
                    <w:jc w:val="center"/>
                  </w:pPr>
                  <w:r>
                    <w:t>0</w:t>
                  </w:r>
                </w:p>
              </w:tc>
            </w:tr>
            <w:tr w:rsidR="00B70771" w:rsidTr="00433AE2">
              <w:tc>
                <w:tcPr>
                  <w:tcW w:w="3256" w:type="dxa"/>
                </w:tcPr>
                <w:p w:rsidR="00B70771" w:rsidRDefault="00B70771" w:rsidP="00B70771">
                  <w:pPr>
                    <w:pStyle w:val="ConsPlusNormal"/>
                    <w:framePr w:hSpace="180" w:wrap="around" w:hAnchor="margin" w:xAlign="center" w:y="-1695"/>
                  </w:pPr>
                  <w:r>
                    <w:lastRenderedPageBreak/>
                    <w:t>Уменьшение вложений в права пользования научными исследованиями (научно-исследовательскими разработками)</w:t>
                  </w:r>
                </w:p>
              </w:tc>
              <w:tc>
                <w:tcPr>
                  <w:tcW w:w="1275" w:type="dxa"/>
                </w:tcPr>
                <w:p w:rsidR="00B70771" w:rsidRDefault="00B70771" w:rsidP="00B70771">
                  <w:pPr>
                    <w:pStyle w:val="ConsPlusNormal"/>
                    <w:framePr w:hSpace="180" w:wrap="around" w:hAnchor="margin" w:xAlign="center" w:y="-1695"/>
                    <w:jc w:val="center"/>
                  </w:pPr>
                  <w:r>
                    <w:t>0</w:t>
                  </w:r>
                </w:p>
              </w:tc>
              <w:tc>
                <w:tcPr>
                  <w:tcW w:w="1381" w:type="dxa"/>
                </w:tcPr>
                <w:p w:rsidR="00B70771" w:rsidRDefault="00B70771" w:rsidP="00B70771">
                  <w:pPr>
                    <w:pStyle w:val="ConsPlusNormal"/>
                    <w:framePr w:hSpace="180" w:wrap="around" w:hAnchor="margin" w:xAlign="center" w:y="-1695"/>
                    <w:jc w:val="center"/>
                  </w:pPr>
                  <w:r>
                    <w:t>0</w:t>
                  </w:r>
                </w:p>
              </w:tc>
              <w:tc>
                <w:tcPr>
                  <w:tcW w:w="1171" w:type="dxa"/>
                </w:tcPr>
                <w:p w:rsidR="00B70771" w:rsidRDefault="00B70771" w:rsidP="00B70771">
                  <w:pPr>
                    <w:pStyle w:val="ConsPlusNormal"/>
                    <w:framePr w:hSpace="180" w:wrap="around" w:hAnchor="margin" w:xAlign="center" w:y="-1695"/>
                    <w:jc w:val="center"/>
                  </w:pPr>
                  <w:r>
                    <w:t>1</w:t>
                  </w:r>
                </w:p>
              </w:tc>
              <w:tc>
                <w:tcPr>
                  <w:tcW w:w="1134" w:type="dxa"/>
                </w:tcPr>
                <w:p w:rsidR="00B70771" w:rsidRDefault="00B70771" w:rsidP="00B70771">
                  <w:pPr>
                    <w:pStyle w:val="ConsPlusNormal"/>
                    <w:framePr w:hSpace="180" w:wrap="around" w:hAnchor="margin" w:xAlign="center" w:y="-1695"/>
                    <w:jc w:val="center"/>
                  </w:pPr>
                  <w:r>
                    <w:t>0</w:t>
                  </w:r>
                </w:p>
              </w:tc>
              <w:tc>
                <w:tcPr>
                  <w:tcW w:w="1276" w:type="dxa"/>
                </w:tcPr>
                <w:p w:rsidR="00B70771" w:rsidRDefault="00B70771" w:rsidP="00B70771">
                  <w:pPr>
                    <w:pStyle w:val="ConsPlusNormal"/>
                    <w:framePr w:hSpace="180" w:wrap="around" w:hAnchor="margin" w:xAlign="center" w:y="-1695"/>
                    <w:jc w:val="center"/>
                  </w:pPr>
                  <w:r>
                    <w:t>6</w:t>
                  </w:r>
                </w:p>
              </w:tc>
              <w:tc>
                <w:tcPr>
                  <w:tcW w:w="992" w:type="dxa"/>
                </w:tcPr>
                <w:p w:rsidR="00B70771" w:rsidRDefault="00B70771" w:rsidP="00B70771">
                  <w:pPr>
                    <w:pStyle w:val="ConsPlusNormal"/>
                    <w:framePr w:hSpace="180" w:wrap="around" w:hAnchor="margin" w:xAlign="center" w:y="-1695"/>
                    <w:jc w:val="center"/>
                  </w:pPr>
                  <w:r>
                    <w:t>6</w:t>
                  </w:r>
                </w:p>
              </w:tc>
              <w:tc>
                <w:tcPr>
                  <w:tcW w:w="1276" w:type="dxa"/>
                </w:tcPr>
                <w:p w:rsidR="00B70771" w:rsidRDefault="00B70771" w:rsidP="00B70771">
                  <w:pPr>
                    <w:pStyle w:val="ConsPlusNormal"/>
                    <w:framePr w:hSpace="180" w:wrap="around" w:hAnchor="margin" w:xAlign="center" w:y="-1695"/>
                    <w:jc w:val="center"/>
                  </w:pPr>
                  <w:r>
                    <w:t>N</w:t>
                  </w:r>
                </w:p>
              </w:tc>
              <w:tc>
                <w:tcPr>
                  <w:tcW w:w="1275" w:type="dxa"/>
                </w:tcPr>
                <w:p w:rsidR="00B70771" w:rsidRDefault="00B70771" w:rsidP="00B70771">
                  <w:pPr>
                    <w:pStyle w:val="ConsPlusNormal"/>
                    <w:framePr w:hSpace="180" w:wrap="around" w:hAnchor="margin" w:xAlign="center" w:y="-1695"/>
                    <w:jc w:val="center"/>
                  </w:pPr>
                  <w:r>
                    <w:t>4</w:t>
                  </w:r>
                </w:p>
              </w:tc>
              <w:tc>
                <w:tcPr>
                  <w:tcW w:w="647" w:type="dxa"/>
                </w:tcPr>
                <w:p w:rsidR="00B70771" w:rsidRDefault="00B70771" w:rsidP="00B70771">
                  <w:pPr>
                    <w:pStyle w:val="ConsPlusNormal"/>
                    <w:framePr w:hSpace="180" w:wrap="around" w:hAnchor="margin" w:xAlign="center" w:y="-1695"/>
                    <w:jc w:val="center"/>
                  </w:pPr>
                  <w:r>
                    <w:t>5</w:t>
                  </w:r>
                </w:p>
              </w:tc>
              <w:tc>
                <w:tcPr>
                  <w:tcW w:w="1196" w:type="dxa"/>
                  <w:gridSpan w:val="2"/>
                </w:tcPr>
                <w:p w:rsidR="00B70771" w:rsidRDefault="00B70771" w:rsidP="00B70771">
                  <w:pPr>
                    <w:pStyle w:val="ConsPlusNormal"/>
                    <w:framePr w:hSpace="180" w:wrap="around" w:hAnchor="margin" w:xAlign="center" w:y="-1695"/>
                    <w:jc w:val="center"/>
                  </w:pPr>
                  <w:r>
                    <w:t>0</w:t>
                  </w:r>
                </w:p>
              </w:tc>
            </w:tr>
            <w:tr w:rsidR="00B70771" w:rsidTr="00433AE2">
              <w:tc>
                <w:tcPr>
                  <w:tcW w:w="3256" w:type="dxa"/>
                </w:tcPr>
                <w:p w:rsidR="00B70771" w:rsidRDefault="00B70771" w:rsidP="00B70771">
                  <w:pPr>
                    <w:pStyle w:val="ConsPlusNormal"/>
                    <w:framePr w:hSpace="180" w:wrap="around" w:hAnchor="margin" w:xAlign="center" w:y="-1695"/>
                  </w:pPr>
                  <w:r>
                    <w:t>Вложение в права пользования опытно-конструкторскими и технологическими разработками</w:t>
                  </w:r>
                </w:p>
              </w:tc>
              <w:tc>
                <w:tcPr>
                  <w:tcW w:w="1275" w:type="dxa"/>
                </w:tcPr>
                <w:p w:rsidR="00B70771" w:rsidRDefault="00B70771" w:rsidP="00B70771">
                  <w:pPr>
                    <w:pStyle w:val="ConsPlusNormal"/>
                    <w:framePr w:hSpace="180" w:wrap="around" w:hAnchor="margin" w:xAlign="center" w:y="-1695"/>
                    <w:jc w:val="center"/>
                  </w:pPr>
                  <w:r>
                    <w:t>0</w:t>
                  </w:r>
                </w:p>
              </w:tc>
              <w:tc>
                <w:tcPr>
                  <w:tcW w:w="1381" w:type="dxa"/>
                </w:tcPr>
                <w:p w:rsidR="00B70771" w:rsidRDefault="00B70771" w:rsidP="00B70771">
                  <w:pPr>
                    <w:pStyle w:val="ConsPlusNormal"/>
                    <w:framePr w:hSpace="180" w:wrap="around" w:hAnchor="margin" w:xAlign="center" w:y="-1695"/>
                    <w:jc w:val="center"/>
                  </w:pPr>
                  <w:r>
                    <w:t>0</w:t>
                  </w:r>
                </w:p>
              </w:tc>
              <w:tc>
                <w:tcPr>
                  <w:tcW w:w="1171" w:type="dxa"/>
                </w:tcPr>
                <w:p w:rsidR="00B70771" w:rsidRDefault="00B70771" w:rsidP="00B70771">
                  <w:pPr>
                    <w:pStyle w:val="ConsPlusNormal"/>
                    <w:framePr w:hSpace="180" w:wrap="around" w:hAnchor="margin" w:xAlign="center" w:y="-1695"/>
                    <w:jc w:val="center"/>
                  </w:pPr>
                  <w:r>
                    <w:t>1</w:t>
                  </w:r>
                </w:p>
              </w:tc>
              <w:tc>
                <w:tcPr>
                  <w:tcW w:w="1134" w:type="dxa"/>
                </w:tcPr>
                <w:p w:rsidR="00B70771" w:rsidRDefault="00B70771" w:rsidP="00B70771">
                  <w:pPr>
                    <w:pStyle w:val="ConsPlusNormal"/>
                    <w:framePr w:hSpace="180" w:wrap="around" w:hAnchor="margin" w:xAlign="center" w:y="-1695"/>
                    <w:jc w:val="center"/>
                  </w:pPr>
                  <w:r>
                    <w:t>0</w:t>
                  </w:r>
                </w:p>
              </w:tc>
              <w:tc>
                <w:tcPr>
                  <w:tcW w:w="1276" w:type="dxa"/>
                </w:tcPr>
                <w:p w:rsidR="00B70771" w:rsidRDefault="00B70771" w:rsidP="00B70771">
                  <w:pPr>
                    <w:pStyle w:val="ConsPlusNormal"/>
                    <w:framePr w:hSpace="180" w:wrap="around" w:hAnchor="margin" w:xAlign="center" w:y="-1695"/>
                    <w:jc w:val="center"/>
                  </w:pPr>
                  <w:r>
                    <w:t>6</w:t>
                  </w:r>
                </w:p>
              </w:tc>
              <w:tc>
                <w:tcPr>
                  <w:tcW w:w="992" w:type="dxa"/>
                </w:tcPr>
                <w:p w:rsidR="00B70771" w:rsidRDefault="00B70771" w:rsidP="00B70771">
                  <w:pPr>
                    <w:pStyle w:val="ConsPlusNormal"/>
                    <w:framePr w:hSpace="180" w:wrap="around" w:hAnchor="margin" w:xAlign="center" w:y="-1695"/>
                    <w:jc w:val="center"/>
                  </w:pPr>
                  <w:r>
                    <w:t>6</w:t>
                  </w:r>
                </w:p>
              </w:tc>
              <w:tc>
                <w:tcPr>
                  <w:tcW w:w="1276" w:type="dxa"/>
                </w:tcPr>
                <w:p w:rsidR="00B70771" w:rsidRDefault="00B70771" w:rsidP="00B70771">
                  <w:pPr>
                    <w:pStyle w:val="ConsPlusNormal"/>
                    <w:framePr w:hSpace="180" w:wrap="around" w:hAnchor="margin" w:xAlign="center" w:y="-1695"/>
                    <w:jc w:val="center"/>
                  </w:pPr>
                  <w:r>
                    <w:t>R</w:t>
                  </w:r>
                </w:p>
              </w:tc>
              <w:tc>
                <w:tcPr>
                  <w:tcW w:w="1275" w:type="dxa"/>
                </w:tcPr>
                <w:p w:rsidR="00B70771" w:rsidRDefault="00B70771" w:rsidP="00B70771">
                  <w:pPr>
                    <w:pStyle w:val="ConsPlusNormal"/>
                    <w:framePr w:hSpace="180" w:wrap="around" w:hAnchor="margin" w:xAlign="center" w:y="-1695"/>
                    <w:jc w:val="center"/>
                  </w:pPr>
                  <w:r>
                    <w:t>0</w:t>
                  </w:r>
                </w:p>
              </w:tc>
              <w:tc>
                <w:tcPr>
                  <w:tcW w:w="647" w:type="dxa"/>
                </w:tcPr>
                <w:p w:rsidR="00B70771" w:rsidRDefault="00B70771" w:rsidP="00B70771">
                  <w:pPr>
                    <w:pStyle w:val="ConsPlusNormal"/>
                    <w:framePr w:hSpace="180" w:wrap="around" w:hAnchor="margin" w:xAlign="center" w:y="-1695"/>
                    <w:jc w:val="center"/>
                  </w:pPr>
                  <w:r>
                    <w:t>0</w:t>
                  </w:r>
                </w:p>
              </w:tc>
              <w:tc>
                <w:tcPr>
                  <w:tcW w:w="1196" w:type="dxa"/>
                  <w:gridSpan w:val="2"/>
                </w:tcPr>
                <w:p w:rsidR="00B70771" w:rsidRDefault="00B70771" w:rsidP="00B70771">
                  <w:pPr>
                    <w:pStyle w:val="ConsPlusNormal"/>
                    <w:framePr w:hSpace="180" w:wrap="around" w:hAnchor="margin" w:xAlign="center" w:y="-1695"/>
                    <w:jc w:val="center"/>
                  </w:pPr>
                  <w:r>
                    <w:t>0</w:t>
                  </w:r>
                </w:p>
              </w:tc>
            </w:tr>
            <w:tr w:rsidR="00B70771" w:rsidTr="00433AE2">
              <w:tc>
                <w:tcPr>
                  <w:tcW w:w="3256" w:type="dxa"/>
                </w:tcPr>
                <w:p w:rsidR="00B70771" w:rsidRDefault="00B70771" w:rsidP="00B70771">
                  <w:pPr>
                    <w:pStyle w:val="ConsPlusNormal"/>
                    <w:framePr w:hSpace="180" w:wrap="around" w:hAnchor="margin" w:xAlign="center" w:y="-1695"/>
                  </w:pPr>
                  <w:r>
                    <w:t>Увеличение вложений в права пользования опытно-конструкторскими и технологическими разработками</w:t>
                  </w:r>
                </w:p>
              </w:tc>
              <w:tc>
                <w:tcPr>
                  <w:tcW w:w="1275" w:type="dxa"/>
                </w:tcPr>
                <w:p w:rsidR="00B70771" w:rsidRDefault="00B70771" w:rsidP="00B70771">
                  <w:pPr>
                    <w:pStyle w:val="ConsPlusNormal"/>
                    <w:framePr w:hSpace="180" w:wrap="around" w:hAnchor="margin" w:xAlign="center" w:y="-1695"/>
                    <w:jc w:val="center"/>
                  </w:pPr>
                  <w:r>
                    <w:t>0</w:t>
                  </w:r>
                </w:p>
              </w:tc>
              <w:tc>
                <w:tcPr>
                  <w:tcW w:w="1381" w:type="dxa"/>
                </w:tcPr>
                <w:p w:rsidR="00B70771" w:rsidRDefault="00B70771" w:rsidP="00B70771">
                  <w:pPr>
                    <w:pStyle w:val="ConsPlusNormal"/>
                    <w:framePr w:hSpace="180" w:wrap="around" w:hAnchor="margin" w:xAlign="center" w:y="-1695"/>
                    <w:jc w:val="center"/>
                  </w:pPr>
                  <w:r>
                    <w:t>0</w:t>
                  </w:r>
                </w:p>
              </w:tc>
              <w:tc>
                <w:tcPr>
                  <w:tcW w:w="1171" w:type="dxa"/>
                </w:tcPr>
                <w:p w:rsidR="00B70771" w:rsidRDefault="00B70771" w:rsidP="00B70771">
                  <w:pPr>
                    <w:pStyle w:val="ConsPlusNormal"/>
                    <w:framePr w:hSpace="180" w:wrap="around" w:hAnchor="margin" w:xAlign="center" w:y="-1695"/>
                    <w:jc w:val="center"/>
                  </w:pPr>
                  <w:r>
                    <w:t>1</w:t>
                  </w:r>
                </w:p>
              </w:tc>
              <w:tc>
                <w:tcPr>
                  <w:tcW w:w="1134" w:type="dxa"/>
                </w:tcPr>
                <w:p w:rsidR="00B70771" w:rsidRDefault="00B70771" w:rsidP="00B70771">
                  <w:pPr>
                    <w:pStyle w:val="ConsPlusNormal"/>
                    <w:framePr w:hSpace="180" w:wrap="around" w:hAnchor="margin" w:xAlign="center" w:y="-1695"/>
                    <w:jc w:val="center"/>
                  </w:pPr>
                  <w:r>
                    <w:t>0</w:t>
                  </w:r>
                </w:p>
              </w:tc>
              <w:tc>
                <w:tcPr>
                  <w:tcW w:w="1276" w:type="dxa"/>
                </w:tcPr>
                <w:p w:rsidR="00B70771" w:rsidRDefault="00B70771" w:rsidP="00B70771">
                  <w:pPr>
                    <w:pStyle w:val="ConsPlusNormal"/>
                    <w:framePr w:hSpace="180" w:wrap="around" w:hAnchor="margin" w:xAlign="center" w:y="-1695"/>
                    <w:jc w:val="center"/>
                  </w:pPr>
                  <w:r>
                    <w:t>6</w:t>
                  </w:r>
                </w:p>
              </w:tc>
              <w:tc>
                <w:tcPr>
                  <w:tcW w:w="992" w:type="dxa"/>
                </w:tcPr>
                <w:p w:rsidR="00B70771" w:rsidRDefault="00B70771" w:rsidP="00B70771">
                  <w:pPr>
                    <w:pStyle w:val="ConsPlusNormal"/>
                    <w:framePr w:hSpace="180" w:wrap="around" w:hAnchor="margin" w:xAlign="center" w:y="-1695"/>
                    <w:jc w:val="center"/>
                  </w:pPr>
                  <w:r>
                    <w:t>6</w:t>
                  </w:r>
                </w:p>
              </w:tc>
              <w:tc>
                <w:tcPr>
                  <w:tcW w:w="1276" w:type="dxa"/>
                </w:tcPr>
                <w:p w:rsidR="00B70771" w:rsidRDefault="00B70771" w:rsidP="00B70771">
                  <w:pPr>
                    <w:pStyle w:val="ConsPlusNormal"/>
                    <w:framePr w:hSpace="180" w:wrap="around" w:hAnchor="margin" w:xAlign="center" w:y="-1695"/>
                    <w:jc w:val="center"/>
                  </w:pPr>
                  <w:r>
                    <w:t>R</w:t>
                  </w:r>
                </w:p>
              </w:tc>
              <w:tc>
                <w:tcPr>
                  <w:tcW w:w="1275" w:type="dxa"/>
                </w:tcPr>
                <w:p w:rsidR="00B70771" w:rsidRDefault="00B70771" w:rsidP="00B70771">
                  <w:pPr>
                    <w:pStyle w:val="ConsPlusNormal"/>
                    <w:framePr w:hSpace="180" w:wrap="around" w:hAnchor="margin" w:xAlign="center" w:y="-1695"/>
                    <w:jc w:val="center"/>
                  </w:pPr>
                  <w:r>
                    <w:t>3</w:t>
                  </w:r>
                </w:p>
              </w:tc>
              <w:tc>
                <w:tcPr>
                  <w:tcW w:w="647" w:type="dxa"/>
                </w:tcPr>
                <w:p w:rsidR="00B70771" w:rsidRDefault="00B70771" w:rsidP="00B70771">
                  <w:pPr>
                    <w:pStyle w:val="ConsPlusNormal"/>
                    <w:framePr w:hSpace="180" w:wrap="around" w:hAnchor="margin" w:xAlign="center" w:y="-1695"/>
                    <w:jc w:val="center"/>
                  </w:pPr>
                  <w:r>
                    <w:t>5</w:t>
                  </w:r>
                </w:p>
              </w:tc>
              <w:tc>
                <w:tcPr>
                  <w:tcW w:w="1196" w:type="dxa"/>
                  <w:gridSpan w:val="2"/>
                </w:tcPr>
                <w:p w:rsidR="00B70771" w:rsidRDefault="00B70771" w:rsidP="00B70771">
                  <w:pPr>
                    <w:pStyle w:val="ConsPlusNormal"/>
                    <w:framePr w:hSpace="180" w:wrap="around" w:hAnchor="margin" w:xAlign="center" w:y="-1695"/>
                    <w:jc w:val="center"/>
                  </w:pPr>
                  <w:r>
                    <w:t>0</w:t>
                  </w:r>
                </w:p>
              </w:tc>
            </w:tr>
            <w:tr w:rsidR="00B70771" w:rsidTr="00433AE2">
              <w:tc>
                <w:tcPr>
                  <w:tcW w:w="3256" w:type="dxa"/>
                </w:tcPr>
                <w:p w:rsidR="00B70771" w:rsidRDefault="00B70771" w:rsidP="00B70771">
                  <w:pPr>
                    <w:pStyle w:val="ConsPlusNormal"/>
                    <w:framePr w:hSpace="180" w:wrap="around" w:hAnchor="margin" w:xAlign="center" w:y="-1695"/>
                  </w:pPr>
                  <w:r>
                    <w:t>Уменьшение вложений в права пользования опытно-конструкторскими и технологическими разработками</w:t>
                  </w:r>
                </w:p>
              </w:tc>
              <w:tc>
                <w:tcPr>
                  <w:tcW w:w="1275" w:type="dxa"/>
                </w:tcPr>
                <w:p w:rsidR="00B70771" w:rsidRDefault="00B70771" w:rsidP="00B70771">
                  <w:pPr>
                    <w:pStyle w:val="ConsPlusNormal"/>
                    <w:framePr w:hSpace="180" w:wrap="around" w:hAnchor="margin" w:xAlign="center" w:y="-1695"/>
                    <w:jc w:val="center"/>
                  </w:pPr>
                  <w:r>
                    <w:t>0</w:t>
                  </w:r>
                </w:p>
              </w:tc>
              <w:tc>
                <w:tcPr>
                  <w:tcW w:w="1381" w:type="dxa"/>
                </w:tcPr>
                <w:p w:rsidR="00B70771" w:rsidRDefault="00B70771" w:rsidP="00B70771">
                  <w:pPr>
                    <w:pStyle w:val="ConsPlusNormal"/>
                    <w:framePr w:hSpace="180" w:wrap="around" w:hAnchor="margin" w:xAlign="center" w:y="-1695"/>
                    <w:jc w:val="center"/>
                  </w:pPr>
                  <w:r>
                    <w:t>0</w:t>
                  </w:r>
                </w:p>
              </w:tc>
              <w:tc>
                <w:tcPr>
                  <w:tcW w:w="1171" w:type="dxa"/>
                </w:tcPr>
                <w:p w:rsidR="00B70771" w:rsidRDefault="00B70771" w:rsidP="00B70771">
                  <w:pPr>
                    <w:pStyle w:val="ConsPlusNormal"/>
                    <w:framePr w:hSpace="180" w:wrap="around" w:hAnchor="margin" w:xAlign="center" w:y="-1695"/>
                    <w:jc w:val="center"/>
                  </w:pPr>
                  <w:r>
                    <w:t>1</w:t>
                  </w:r>
                </w:p>
              </w:tc>
              <w:tc>
                <w:tcPr>
                  <w:tcW w:w="1134" w:type="dxa"/>
                </w:tcPr>
                <w:p w:rsidR="00B70771" w:rsidRDefault="00B70771" w:rsidP="00B70771">
                  <w:pPr>
                    <w:pStyle w:val="ConsPlusNormal"/>
                    <w:framePr w:hSpace="180" w:wrap="around" w:hAnchor="margin" w:xAlign="center" w:y="-1695"/>
                    <w:jc w:val="center"/>
                  </w:pPr>
                  <w:r>
                    <w:t>0</w:t>
                  </w:r>
                </w:p>
              </w:tc>
              <w:tc>
                <w:tcPr>
                  <w:tcW w:w="1276" w:type="dxa"/>
                </w:tcPr>
                <w:p w:rsidR="00B70771" w:rsidRDefault="00B70771" w:rsidP="00B70771">
                  <w:pPr>
                    <w:pStyle w:val="ConsPlusNormal"/>
                    <w:framePr w:hSpace="180" w:wrap="around" w:hAnchor="margin" w:xAlign="center" w:y="-1695"/>
                    <w:jc w:val="center"/>
                  </w:pPr>
                  <w:r>
                    <w:t>6</w:t>
                  </w:r>
                </w:p>
              </w:tc>
              <w:tc>
                <w:tcPr>
                  <w:tcW w:w="992" w:type="dxa"/>
                </w:tcPr>
                <w:p w:rsidR="00B70771" w:rsidRDefault="00B70771" w:rsidP="00B70771">
                  <w:pPr>
                    <w:pStyle w:val="ConsPlusNormal"/>
                    <w:framePr w:hSpace="180" w:wrap="around" w:hAnchor="margin" w:xAlign="center" w:y="-1695"/>
                    <w:jc w:val="center"/>
                  </w:pPr>
                  <w:r>
                    <w:t>6</w:t>
                  </w:r>
                </w:p>
              </w:tc>
              <w:tc>
                <w:tcPr>
                  <w:tcW w:w="1276" w:type="dxa"/>
                </w:tcPr>
                <w:p w:rsidR="00B70771" w:rsidRDefault="00B70771" w:rsidP="00B70771">
                  <w:pPr>
                    <w:pStyle w:val="ConsPlusNormal"/>
                    <w:framePr w:hSpace="180" w:wrap="around" w:hAnchor="margin" w:xAlign="center" w:y="-1695"/>
                    <w:jc w:val="center"/>
                  </w:pPr>
                  <w:r>
                    <w:t>R</w:t>
                  </w:r>
                </w:p>
              </w:tc>
              <w:tc>
                <w:tcPr>
                  <w:tcW w:w="1275" w:type="dxa"/>
                </w:tcPr>
                <w:p w:rsidR="00B70771" w:rsidRDefault="00B70771" w:rsidP="00B70771">
                  <w:pPr>
                    <w:pStyle w:val="ConsPlusNormal"/>
                    <w:framePr w:hSpace="180" w:wrap="around" w:hAnchor="margin" w:xAlign="center" w:y="-1695"/>
                    <w:jc w:val="center"/>
                  </w:pPr>
                  <w:r>
                    <w:t>4</w:t>
                  </w:r>
                </w:p>
              </w:tc>
              <w:tc>
                <w:tcPr>
                  <w:tcW w:w="647" w:type="dxa"/>
                </w:tcPr>
                <w:p w:rsidR="00B70771" w:rsidRDefault="00B70771" w:rsidP="00B70771">
                  <w:pPr>
                    <w:pStyle w:val="ConsPlusNormal"/>
                    <w:framePr w:hSpace="180" w:wrap="around" w:hAnchor="margin" w:xAlign="center" w:y="-1695"/>
                    <w:jc w:val="center"/>
                  </w:pPr>
                  <w:r>
                    <w:t>5</w:t>
                  </w:r>
                </w:p>
              </w:tc>
              <w:tc>
                <w:tcPr>
                  <w:tcW w:w="1196" w:type="dxa"/>
                  <w:gridSpan w:val="2"/>
                </w:tcPr>
                <w:p w:rsidR="00B70771" w:rsidRDefault="00B70771" w:rsidP="00B70771">
                  <w:pPr>
                    <w:pStyle w:val="ConsPlusNormal"/>
                    <w:framePr w:hSpace="180" w:wrap="around" w:hAnchor="margin" w:xAlign="center" w:y="-1695"/>
                    <w:jc w:val="center"/>
                  </w:pPr>
                  <w:r>
                    <w:t>0</w:t>
                  </w:r>
                </w:p>
              </w:tc>
            </w:tr>
            <w:tr w:rsidR="00CE0678" w:rsidTr="00433AE2">
              <w:tc>
                <w:tcPr>
                  <w:tcW w:w="3256" w:type="dxa"/>
                </w:tcPr>
                <w:p w:rsidR="00CE0678" w:rsidRDefault="00CE0678" w:rsidP="00CE0678">
                  <w:pPr>
                    <w:pStyle w:val="ConsPlusNormal"/>
                    <w:framePr w:hSpace="180" w:wrap="around" w:hAnchor="margin" w:xAlign="center" w:y="-1695"/>
                  </w:pPr>
                  <w:r>
                    <w:t>Вложения в права пользования программным обеспечением и базами данных</w:t>
                  </w:r>
                </w:p>
              </w:tc>
              <w:tc>
                <w:tcPr>
                  <w:tcW w:w="1275" w:type="dxa"/>
                </w:tcPr>
                <w:p w:rsidR="00CE0678" w:rsidRDefault="00CE0678" w:rsidP="00CE0678">
                  <w:pPr>
                    <w:pStyle w:val="ConsPlusNormal"/>
                    <w:framePr w:hSpace="180" w:wrap="around" w:hAnchor="margin" w:xAlign="center" w:y="-1695"/>
                    <w:jc w:val="center"/>
                  </w:pPr>
                  <w:r>
                    <w:t>0</w:t>
                  </w:r>
                </w:p>
              </w:tc>
              <w:tc>
                <w:tcPr>
                  <w:tcW w:w="1381" w:type="dxa"/>
                </w:tcPr>
                <w:p w:rsidR="00CE0678" w:rsidRDefault="00CE0678" w:rsidP="00CE0678">
                  <w:pPr>
                    <w:pStyle w:val="ConsPlusNormal"/>
                    <w:framePr w:hSpace="180" w:wrap="around" w:hAnchor="margin" w:xAlign="center" w:y="-1695"/>
                    <w:jc w:val="center"/>
                  </w:pPr>
                  <w:r>
                    <w:t>0</w:t>
                  </w:r>
                </w:p>
              </w:tc>
              <w:tc>
                <w:tcPr>
                  <w:tcW w:w="1171" w:type="dxa"/>
                </w:tcPr>
                <w:p w:rsidR="00CE0678" w:rsidRDefault="00CE0678" w:rsidP="00CE0678">
                  <w:pPr>
                    <w:pStyle w:val="ConsPlusNormal"/>
                    <w:framePr w:hSpace="180" w:wrap="around" w:hAnchor="margin" w:xAlign="center" w:y="-1695"/>
                    <w:jc w:val="center"/>
                  </w:pPr>
                  <w:r>
                    <w:t>1</w:t>
                  </w:r>
                </w:p>
              </w:tc>
              <w:tc>
                <w:tcPr>
                  <w:tcW w:w="1134" w:type="dxa"/>
                </w:tcPr>
                <w:p w:rsidR="00CE0678" w:rsidRDefault="00CE0678" w:rsidP="00CE0678">
                  <w:pPr>
                    <w:pStyle w:val="ConsPlusNormal"/>
                    <w:framePr w:hSpace="180" w:wrap="around" w:hAnchor="margin" w:xAlign="center" w:y="-1695"/>
                    <w:jc w:val="center"/>
                  </w:pPr>
                  <w:r>
                    <w:t>0</w:t>
                  </w:r>
                </w:p>
              </w:tc>
              <w:tc>
                <w:tcPr>
                  <w:tcW w:w="1276" w:type="dxa"/>
                </w:tcPr>
                <w:p w:rsidR="00CE0678" w:rsidRDefault="00CE0678" w:rsidP="00CE0678">
                  <w:pPr>
                    <w:pStyle w:val="ConsPlusNormal"/>
                    <w:framePr w:hSpace="180" w:wrap="around" w:hAnchor="margin" w:xAlign="center" w:y="-1695"/>
                    <w:jc w:val="center"/>
                  </w:pPr>
                  <w:r>
                    <w:t>6</w:t>
                  </w:r>
                </w:p>
              </w:tc>
              <w:tc>
                <w:tcPr>
                  <w:tcW w:w="992" w:type="dxa"/>
                </w:tcPr>
                <w:p w:rsidR="00CE0678" w:rsidRDefault="00CE0678" w:rsidP="00CE0678">
                  <w:pPr>
                    <w:pStyle w:val="ConsPlusNormal"/>
                    <w:framePr w:hSpace="180" w:wrap="around" w:hAnchor="margin" w:xAlign="center" w:y="-1695"/>
                    <w:jc w:val="center"/>
                  </w:pPr>
                  <w:r>
                    <w:t>6</w:t>
                  </w:r>
                </w:p>
              </w:tc>
              <w:tc>
                <w:tcPr>
                  <w:tcW w:w="1276" w:type="dxa"/>
                </w:tcPr>
                <w:p w:rsidR="00CE0678" w:rsidRDefault="00CE0678" w:rsidP="00CE0678">
                  <w:pPr>
                    <w:pStyle w:val="ConsPlusNormal"/>
                    <w:framePr w:hSpace="180" w:wrap="around" w:hAnchor="margin" w:xAlign="center" w:y="-1695"/>
                    <w:jc w:val="center"/>
                  </w:pPr>
                  <w:r>
                    <w:t>I</w:t>
                  </w:r>
                </w:p>
              </w:tc>
              <w:tc>
                <w:tcPr>
                  <w:tcW w:w="1275" w:type="dxa"/>
                </w:tcPr>
                <w:p w:rsidR="00CE0678" w:rsidRDefault="00CE0678" w:rsidP="00CE0678">
                  <w:pPr>
                    <w:pStyle w:val="ConsPlusNormal"/>
                    <w:framePr w:hSpace="180" w:wrap="around" w:hAnchor="margin" w:xAlign="center" w:y="-1695"/>
                    <w:jc w:val="center"/>
                  </w:pPr>
                  <w:r>
                    <w:t>0</w:t>
                  </w:r>
                </w:p>
              </w:tc>
              <w:tc>
                <w:tcPr>
                  <w:tcW w:w="647" w:type="dxa"/>
                </w:tcPr>
                <w:p w:rsidR="00CE0678" w:rsidRDefault="00CE0678" w:rsidP="00CE0678">
                  <w:pPr>
                    <w:pStyle w:val="ConsPlusNormal"/>
                    <w:framePr w:hSpace="180" w:wrap="around" w:hAnchor="margin" w:xAlign="center" w:y="-1695"/>
                    <w:jc w:val="center"/>
                  </w:pPr>
                  <w:r>
                    <w:t>0</w:t>
                  </w:r>
                </w:p>
              </w:tc>
              <w:tc>
                <w:tcPr>
                  <w:tcW w:w="1196" w:type="dxa"/>
                  <w:gridSpan w:val="2"/>
                </w:tcPr>
                <w:p w:rsidR="00CE0678" w:rsidRDefault="00CE0678" w:rsidP="00CE0678">
                  <w:pPr>
                    <w:pStyle w:val="ConsPlusNormal"/>
                    <w:framePr w:hSpace="180" w:wrap="around" w:hAnchor="margin" w:xAlign="center" w:y="-1695"/>
                    <w:jc w:val="center"/>
                  </w:pPr>
                  <w:r>
                    <w:t>0</w:t>
                  </w:r>
                </w:p>
              </w:tc>
            </w:tr>
            <w:tr w:rsidR="00CE0678" w:rsidTr="00433AE2">
              <w:tc>
                <w:tcPr>
                  <w:tcW w:w="3256" w:type="dxa"/>
                </w:tcPr>
                <w:p w:rsidR="00CE0678" w:rsidRDefault="00CE0678" w:rsidP="00CE0678">
                  <w:pPr>
                    <w:pStyle w:val="ConsPlusNormal"/>
                    <w:framePr w:hSpace="180" w:wrap="around" w:hAnchor="margin" w:xAlign="center" w:y="-1695"/>
                  </w:pPr>
                  <w:r>
                    <w:t>Увеличение вложений в права пользования программным обеспечением и базами данных</w:t>
                  </w:r>
                </w:p>
              </w:tc>
              <w:tc>
                <w:tcPr>
                  <w:tcW w:w="1275" w:type="dxa"/>
                </w:tcPr>
                <w:p w:rsidR="00CE0678" w:rsidRDefault="00CE0678" w:rsidP="00CE0678">
                  <w:pPr>
                    <w:pStyle w:val="ConsPlusNormal"/>
                    <w:framePr w:hSpace="180" w:wrap="around" w:hAnchor="margin" w:xAlign="center" w:y="-1695"/>
                    <w:jc w:val="center"/>
                  </w:pPr>
                  <w:r>
                    <w:t>0</w:t>
                  </w:r>
                </w:p>
              </w:tc>
              <w:tc>
                <w:tcPr>
                  <w:tcW w:w="1381" w:type="dxa"/>
                </w:tcPr>
                <w:p w:rsidR="00CE0678" w:rsidRDefault="00CE0678" w:rsidP="00CE0678">
                  <w:pPr>
                    <w:pStyle w:val="ConsPlusNormal"/>
                    <w:framePr w:hSpace="180" w:wrap="around" w:hAnchor="margin" w:xAlign="center" w:y="-1695"/>
                    <w:jc w:val="center"/>
                  </w:pPr>
                  <w:r>
                    <w:t>0</w:t>
                  </w:r>
                </w:p>
              </w:tc>
              <w:tc>
                <w:tcPr>
                  <w:tcW w:w="1171" w:type="dxa"/>
                </w:tcPr>
                <w:p w:rsidR="00CE0678" w:rsidRDefault="00CE0678" w:rsidP="00CE0678">
                  <w:pPr>
                    <w:pStyle w:val="ConsPlusNormal"/>
                    <w:framePr w:hSpace="180" w:wrap="around" w:hAnchor="margin" w:xAlign="center" w:y="-1695"/>
                    <w:jc w:val="center"/>
                  </w:pPr>
                  <w:r>
                    <w:t>1</w:t>
                  </w:r>
                </w:p>
              </w:tc>
              <w:tc>
                <w:tcPr>
                  <w:tcW w:w="1134" w:type="dxa"/>
                </w:tcPr>
                <w:p w:rsidR="00CE0678" w:rsidRDefault="00CE0678" w:rsidP="00CE0678">
                  <w:pPr>
                    <w:pStyle w:val="ConsPlusNormal"/>
                    <w:framePr w:hSpace="180" w:wrap="around" w:hAnchor="margin" w:xAlign="center" w:y="-1695"/>
                    <w:jc w:val="center"/>
                  </w:pPr>
                  <w:r>
                    <w:t>0</w:t>
                  </w:r>
                </w:p>
              </w:tc>
              <w:tc>
                <w:tcPr>
                  <w:tcW w:w="1276" w:type="dxa"/>
                </w:tcPr>
                <w:p w:rsidR="00CE0678" w:rsidRDefault="00CE0678" w:rsidP="00CE0678">
                  <w:pPr>
                    <w:pStyle w:val="ConsPlusNormal"/>
                    <w:framePr w:hSpace="180" w:wrap="around" w:hAnchor="margin" w:xAlign="center" w:y="-1695"/>
                    <w:jc w:val="center"/>
                  </w:pPr>
                  <w:r>
                    <w:t>6</w:t>
                  </w:r>
                </w:p>
              </w:tc>
              <w:tc>
                <w:tcPr>
                  <w:tcW w:w="992" w:type="dxa"/>
                </w:tcPr>
                <w:p w:rsidR="00CE0678" w:rsidRDefault="00CE0678" w:rsidP="00CE0678">
                  <w:pPr>
                    <w:pStyle w:val="ConsPlusNormal"/>
                    <w:framePr w:hSpace="180" w:wrap="around" w:hAnchor="margin" w:xAlign="center" w:y="-1695"/>
                    <w:jc w:val="center"/>
                  </w:pPr>
                  <w:r>
                    <w:t>6</w:t>
                  </w:r>
                </w:p>
              </w:tc>
              <w:tc>
                <w:tcPr>
                  <w:tcW w:w="1276" w:type="dxa"/>
                </w:tcPr>
                <w:p w:rsidR="00CE0678" w:rsidRDefault="00CE0678" w:rsidP="00CE0678">
                  <w:pPr>
                    <w:pStyle w:val="ConsPlusNormal"/>
                    <w:framePr w:hSpace="180" w:wrap="around" w:hAnchor="margin" w:xAlign="center" w:y="-1695"/>
                    <w:jc w:val="center"/>
                  </w:pPr>
                  <w:r>
                    <w:t>I</w:t>
                  </w:r>
                </w:p>
              </w:tc>
              <w:tc>
                <w:tcPr>
                  <w:tcW w:w="1275" w:type="dxa"/>
                </w:tcPr>
                <w:p w:rsidR="00CE0678" w:rsidRDefault="00CE0678" w:rsidP="00CE0678">
                  <w:pPr>
                    <w:pStyle w:val="ConsPlusNormal"/>
                    <w:framePr w:hSpace="180" w:wrap="around" w:hAnchor="margin" w:xAlign="center" w:y="-1695"/>
                    <w:jc w:val="center"/>
                  </w:pPr>
                  <w:r>
                    <w:t>3</w:t>
                  </w:r>
                </w:p>
              </w:tc>
              <w:tc>
                <w:tcPr>
                  <w:tcW w:w="647" w:type="dxa"/>
                </w:tcPr>
                <w:p w:rsidR="00CE0678" w:rsidRDefault="00CE0678" w:rsidP="00CE0678">
                  <w:pPr>
                    <w:pStyle w:val="ConsPlusNormal"/>
                    <w:framePr w:hSpace="180" w:wrap="around" w:hAnchor="margin" w:xAlign="center" w:y="-1695"/>
                    <w:jc w:val="center"/>
                  </w:pPr>
                  <w:r>
                    <w:t>5</w:t>
                  </w:r>
                </w:p>
              </w:tc>
              <w:tc>
                <w:tcPr>
                  <w:tcW w:w="1196" w:type="dxa"/>
                  <w:gridSpan w:val="2"/>
                </w:tcPr>
                <w:p w:rsidR="00CE0678" w:rsidRDefault="00CE0678" w:rsidP="00CE0678">
                  <w:pPr>
                    <w:pStyle w:val="ConsPlusNormal"/>
                    <w:framePr w:hSpace="180" w:wrap="around" w:hAnchor="margin" w:xAlign="center" w:y="-1695"/>
                    <w:jc w:val="center"/>
                  </w:pPr>
                  <w:r>
                    <w:t>0</w:t>
                  </w:r>
                </w:p>
              </w:tc>
            </w:tr>
            <w:tr w:rsidR="00CE0678" w:rsidTr="00433AE2">
              <w:tc>
                <w:tcPr>
                  <w:tcW w:w="3256" w:type="dxa"/>
                </w:tcPr>
                <w:p w:rsidR="00CE0678" w:rsidRDefault="00CE0678" w:rsidP="00CE0678">
                  <w:pPr>
                    <w:pStyle w:val="ConsPlusNormal"/>
                    <w:framePr w:hSpace="180" w:wrap="around" w:hAnchor="margin" w:xAlign="center" w:y="-1695"/>
                  </w:pPr>
                  <w:r>
                    <w:t>Уменьшение вложений в права пользования программным обеспечением и базами данных</w:t>
                  </w:r>
                </w:p>
              </w:tc>
              <w:tc>
                <w:tcPr>
                  <w:tcW w:w="1275" w:type="dxa"/>
                </w:tcPr>
                <w:p w:rsidR="00CE0678" w:rsidRDefault="00CE0678" w:rsidP="00CE0678">
                  <w:pPr>
                    <w:pStyle w:val="ConsPlusNormal"/>
                    <w:framePr w:hSpace="180" w:wrap="around" w:hAnchor="margin" w:xAlign="center" w:y="-1695"/>
                    <w:jc w:val="center"/>
                  </w:pPr>
                  <w:r>
                    <w:t>0</w:t>
                  </w:r>
                </w:p>
              </w:tc>
              <w:tc>
                <w:tcPr>
                  <w:tcW w:w="1381" w:type="dxa"/>
                </w:tcPr>
                <w:p w:rsidR="00CE0678" w:rsidRDefault="00CE0678" w:rsidP="00CE0678">
                  <w:pPr>
                    <w:pStyle w:val="ConsPlusNormal"/>
                    <w:framePr w:hSpace="180" w:wrap="around" w:hAnchor="margin" w:xAlign="center" w:y="-1695"/>
                    <w:jc w:val="center"/>
                  </w:pPr>
                  <w:r>
                    <w:t>0</w:t>
                  </w:r>
                </w:p>
              </w:tc>
              <w:tc>
                <w:tcPr>
                  <w:tcW w:w="1171" w:type="dxa"/>
                </w:tcPr>
                <w:p w:rsidR="00CE0678" w:rsidRDefault="00CE0678" w:rsidP="00CE0678">
                  <w:pPr>
                    <w:pStyle w:val="ConsPlusNormal"/>
                    <w:framePr w:hSpace="180" w:wrap="around" w:hAnchor="margin" w:xAlign="center" w:y="-1695"/>
                    <w:jc w:val="center"/>
                  </w:pPr>
                  <w:r>
                    <w:t>1</w:t>
                  </w:r>
                </w:p>
              </w:tc>
              <w:tc>
                <w:tcPr>
                  <w:tcW w:w="1134" w:type="dxa"/>
                </w:tcPr>
                <w:p w:rsidR="00CE0678" w:rsidRDefault="00CE0678" w:rsidP="00CE0678">
                  <w:pPr>
                    <w:pStyle w:val="ConsPlusNormal"/>
                    <w:framePr w:hSpace="180" w:wrap="around" w:hAnchor="margin" w:xAlign="center" w:y="-1695"/>
                    <w:jc w:val="center"/>
                  </w:pPr>
                  <w:r>
                    <w:t>0</w:t>
                  </w:r>
                </w:p>
              </w:tc>
              <w:tc>
                <w:tcPr>
                  <w:tcW w:w="1276" w:type="dxa"/>
                </w:tcPr>
                <w:p w:rsidR="00CE0678" w:rsidRDefault="00CE0678" w:rsidP="00CE0678">
                  <w:pPr>
                    <w:pStyle w:val="ConsPlusNormal"/>
                    <w:framePr w:hSpace="180" w:wrap="around" w:hAnchor="margin" w:xAlign="center" w:y="-1695"/>
                    <w:jc w:val="center"/>
                  </w:pPr>
                  <w:r>
                    <w:t>6</w:t>
                  </w:r>
                </w:p>
              </w:tc>
              <w:tc>
                <w:tcPr>
                  <w:tcW w:w="992" w:type="dxa"/>
                </w:tcPr>
                <w:p w:rsidR="00CE0678" w:rsidRDefault="00CE0678" w:rsidP="00CE0678">
                  <w:pPr>
                    <w:pStyle w:val="ConsPlusNormal"/>
                    <w:framePr w:hSpace="180" w:wrap="around" w:hAnchor="margin" w:xAlign="center" w:y="-1695"/>
                    <w:jc w:val="center"/>
                  </w:pPr>
                  <w:r>
                    <w:t>6</w:t>
                  </w:r>
                </w:p>
              </w:tc>
              <w:tc>
                <w:tcPr>
                  <w:tcW w:w="1276" w:type="dxa"/>
                </w:tcPr>
                <w:p w:rsidR="00CE0678" w:rsidRDefault="00CE0678" w:rsidP="00CE0678">
                  <w:pPr>
                    <w:pStyle w:val="ConsPlusNormal"/>
                    <w:framePr w:hSpace="180" w:wrap="around" w:hAnchor="margin" w:xAlign="center" w:y="-1695"/>
                    <w:jc w:val="center"/>
                  </w:pPr>
                  <w:r>
                    <w:t>I</w:t>
                  </w:r>
                </w:p>
              </w:tc>
              <w:tc>
                <w:tcPr>
                  <w:tcW w:w="1275" w:type="dxa"/>
                </w:tcPr>
                <w:p w:rsidR="00CE0678" w:rsidRDefault="00CE0678" w:rsidP="00CE0678">
                  <w:pPr>
                    <w:pStyle w:val="ConsPlusNormal"/>
                    <w:framePr w:hSpace="180" w:wrap="around" w:hAnchor="margin" w:xAlign="center" w:y="-1695"/>
                    <w:jc w:val="center"/>
                  </w:pPr>
                  <w:r>
                    <w:t>4</w:t>
                  </w:r>
                </w:p>
              </w:tc>
              <w:tc>
                <w:tcPr>
                  <w:tcW w:w="647" w:type="dxa"/>
                </w:tcPr>
                <w:p w:rsidR="00CE0678" w:rsidRDefault="00CE0678" w:rsidP="00CE0678">
                  <w:pPr>
                    <w:pStyle w:val="ConsPlusNormal"/>
                    <w:framePr w:hSpace="180" w:wrap="around" w:hAnchor="margin" w:xAlign="center" w:y="-1695"/>
                    <w:jc w:val="center"/>
                  </w:pPr>
                  <w:r>
                    <w:t>5</w:t>
                  </w:r>
                </w:p>
              </w:tc>
              <w:tc>
                <w:tcPr>
                  <w:tcW w:w="1196" w:type="dxa"/>
                  <w:gridSpan w:val="2"/>
                </w:tcPr>
                <w:p w:rsidR="00CE0678" w:rsidRDefault="00CE0678" w:rsidP="00CE0678">
                  <w:pPr>
                    <w:pStyle w:val="ConsPlusNormal"/>
                    <w:framePr w:hSpace="180" w:wrap="around" w:hAnchor="margin" w:xAlign="center" w:y="-1695"/>
                    <w:jc w:val="center"/>
                  </w:pPr>
                  <w:r>
                    <w:t>0</w:t>
                  </w:r>
                </w:p>
              </w:tc>
            </w:tr>
            <w:tr w:rsidR="002A16E4" w:rsidTr="00433AE2">
              <w:tc>
                <w:tcPr>
                  <w:tcW w:w="3256" w:type="dxa"/>
                </w:tcPr>
                <w:p w:rsidR="002A16E4" w:rsidRDefault="002A16E4" w:rsidP="002A16E4">
                  <w:pPr>
                    <w:pStyle w:val="ConsPlusNormal"/>
                    <w:framePr w:hSpace="180" w:wrap="around" w:hAnchor="margin" w:xAlign="center" w:y="-1695"/>
                  </w:pPr>
                  <w:r>
                    <w:t xml:space="preserve">Вложения в права пользования иными объектами интеллектуальной </w:t>
                  </w:r>
                  <w:r>
                    <w:lastRenderedPageBreak/>
                    <w:t>собственности</w:t>
                  </w:r>
                </w:p>
              </w:tc>
              <w:tc>
                <w:tcPr>
                  <w:tcW w:w="1275" w:type="dxa"/>
                </w:tcPr>
                <w:p w:rsidR="002A16E4" w:rsidRDefault="002A16E4" w:rsidP="002A16E4">
                  <w:pPr>
                    <w:pStyle w:val="ConsPlusNormal"/>
                    <w:framePr w:hSpace="180" w:wrap="around" w:hAnchor="margin" w:xAlign="center" w:y="-1695"/>
                    <w:jc w:val="center"/>
                  </w:pPr>
                  <w:r>
                    <w:lastRenderedPageBreak/>
                    <w:t>0</w:t>
                  </w:r>
                </w:p>
              </w:tc>
              <w:tc>
                <w:tcPr>
                  <w:tcW w:w="1381" w:type="dxa"/>
                </w:tcPr>
                <w:p w:rsidR="002A16E4" w:rsidRDefault="002A16E4" w:rsidP="002A16E4">
                  <w:pPr>
                    <w:pStyle w:val="ConsPlusNormal"/>
                    <w:framePr w:hSpace="180" w:wrap="around" w:hAnchor="margin" w:xAlign="center" w:y="-1695"/>
                    <w:jc w:val="center"/>
                  </w:pPr>
                  <w:r>
                    <w:t>0</w:t>
                  </w:r>
                </w:p>
              </w:tc>
              <w:tc>
                <w:tcPr>
                  <w:tcW w:w="1171" w:type="dxa"/>
                </w:tcPr>
                <w:p w:rsidR="002A16E4" w:rsidRDefault="002A16E4" w:rsidP="002A16E4">
                  <w:pPr>
                    <w:pStyle w:val="ConsPlusNormal"/>
                    <w:framePr w:hSpace="180" w:wrap="around" w:hAnchor="margin" w:xAlign="center" w:y="-1695"/>
                    <w:jc w:val="center"/>
                  </w:pPr>
                  <w:r>
                    <w:t>1</w:t>
                  </w:r>
                </w:p>
              </w:tc>
              <w:tc>
                <w:tcPr>
                  <w:tcW w:w="1134" w:type="dxa"/>
                </w:tcPr>
                <w:p w:rsidR="002A16E4" w:rsidRDefault="002A16E4" w:rsidP="002A16E4">
                  <w:pPr>
                    <w:pStyle w:val="ConsPlusNormal"/>
                    <w:framePr w:hSpace="180" w:wrap="around" w:hAnchor="margin" w:xAlign="center" w:y="-1695"/>
                    <w:jc w:val="center"/>
                  </w:pPr>
                  <w:r>
                    <w:t>0</w:t>
                  </w:r>
                </w:p>
              </w:tc>
              <w:tc>
                <w:tcPr>
                  <w:tcW w:w="1276" w:type="dxa"/>
                </w:tcPr>
                <w:p w:rsidR="002A16E4" w:rsidRDefault="002A16E4" w:rsidP="002A16E4">
                  <w:pPr>
                    <w:pStyle w:val="ConsPlusNormal"/>
                    <w:framePr w:hSpace="180" w:wrap="around" w:hAnchor="margin" w:xAlign="center" w:y="-1695"/>
                    <w:jc w:val="center"/>
                  </w:pPr>
                  <w:r>
                    <w:t>6</w:t>
                  </w:r>
                </w:p>
              </w:tc>
              <w:tc>
                <w:tcPr>
                  <w:tcW w:w="992" w:type="dxa"/>
                </w:tcPr>
                <w:p w:rsidR="002A16E4" w:rsidRDefault="002A16E4" w:rsidP="002A16E4">
                  <w:pPr>
                    <w:pStyle w:val="ConsPlusNormal"/>
                    <w:framePr w:hSpace="180" w:wrap="around" w:hAnchor="margin" w:xAlign="center" w:y="-1695"/>
                    <w:jc w:val="center"/>
                  </w:pPr>
                  <w:r>
                    <w:t>6</w:t>
                  </w:r>
                </w:p>
              </w:tc>
              <w:tc>
                <w:tcPr>
                  <w:tcW w:w="1276" w:type="dxa"/>
                </w:tcPr>
                <w:p w:rsidR="002A16E4" w:rsidRDefault="002A16E4" w:rsidP="002A16E4">
                  <w:pPr>
                    <w:pStyle w:val="ConsPlusNormal"/>
                    <w:framePr w:hSpace="180" w:wrap="around" w:hAnchor="margin" w:xAlign="center" w:y="-1695"/>
                    <w:jc w:val="center"/>
                  </w:pPr>
                  <w:r>
                    <w:t>D</w:t>
                  </w:r>
                </w:p>
              </w:tc>
              <w:tc>
                <w:tcPr>
                  <w:tcW w:w="1275" w:type="dxa"/>
                </w:tcPr>
                <w:p w:rsidR="002A16E4" w:rsidRDefault="002A16E4" w:rsidP="002A16E4">
                  <w:pPr>
                    <w:pStyle w:val="ConsPlusNormal"/>
                    <w:framePr w:hSpace="180" w:wrap="around" w:hAnchor="margin" w:xAlign="center" w:y="-1695"/>
                    <w:jc w:val="center"/>
                  </w:pPr>
                  <w:r>
                    <w:t>0</w:t>
                  </w:r>
                </w:p>
              </w:tc>
              <w:tc>
                <w:tcPr>
                  <w:tcW w:w="647" w:type="dxa"/>
                </w:tcPr>
                <w:p w:rsidR="002A16E4" w:rsidRDefault="002A16E4" w:rsidP="002A16E4">
                  <w:pPr>
                    <w:pStyle w:val="ConsPlusNormal"/>
                    <w:framePr w:hSpace="180" w:wrap="around" w:hAnchor="margin" w:xAlign="center" w:y="-1695"/>
                    <w:jc w:val="center"/>
                  </w:pPr>
                  <w:r>
                    <w:t>0</w:t>
                  </w:r>
                </w:p>
              </w:tc>
              <w:tc>
                <w:tcPr>
                  <w:tcW w:w="1196" w:type="dxa"/>
                  <w:gridSpan w:val="2"/>
                </w:tcPr>
                <w:p w:rsidR="002A16E4" w:rsidRDefault="002A16E4" w:rsidP="002A16E4">
                  <w:pPr>
                    <w:pStyle w:val="ConsPlusNormal"/>
                    <w:framePr w:hSpace="180" w:wrap="around" w:hAnchor="margin" w:xAlign="center" w:y="-1695"/>
                    <w:jc w:val="center"/>
                  </w:pPr>
                  <w:r>
                    <w:t>0</w:t>
                  </w:r>
                </w:p>
              </w:tc>
            </w:tr>
            <w:tr w:rsidR="002A16E4" w:rsidTr="00433AE2">
              <w:tc>
                <w:tcPr>
                  <w:tcW w:w="3256" w:type="dxa"/>
                </w:tcPr>
                <w:p w:rsidR="002A16E4" w:rsidRDefault="002A16E4" w:rsidP="002A16E4">
                  <w:pPr>
                    <w:pStyle w:val="ConsPlusNormal"/>
                    <w:framePr w:hSpace="180" w:wrap="around" w:hAnchor="margin" w:xAlign="center" w:y="-1695"/>
                  </w:pPr>
                  <w:r>
                    <w:lastRenderedPageBreak/>
                    <w:t>Увеличение вложений в права пользования иными объектами интеллектуальной собственности</w:t>
                  </w:r>
                </w:p>
              </w:tc>
              <w:tc>
                <w:tcPr>
                  <w:tcW w:w="1275" w:type="dxa"/>
                </w:tcPr>
                <w:p w:rsidR="002A16E4" w:rsidRDefault="002A16E4" w:rsidP="002A16E4">
                  <w:pPr>
                    <w:pStyle w:val="ConsPlusNormal"/>
                    <w:framePr w:hSpace="180" w:wrap="around" w:hAnchor="margin" w:xAlign="center" w:y="-1695"/>
                    <w:jc w:val="center"/>
                  </w:pPr>
                  <w:r>
                    <w:t>0</w:t>
                  </w:r>
                </w:p>
              </w:tc>
              <w:tc>
                <w:tcPr>
                  <w:tcW w:w="1381" w:type="dxa"/>
                </w:tcPr>
                <w:p w:rsidR="002A16E4" w:rsidRDefault="002A16E4" w:rsidP="002A16E4">
                  <w:pPr>
                    <w:pStyle w:val="ConsPlusNormal"/>
                    <w:framePr w:hSpace="180" w:wrap="around" w:hAnchor="margin" w:xAlign="center" w:y="-1695"/>
                    <w:jc w:val="center"/>
                  </w:pPr>
                  <w:r>
                    <w:t>0</w:t>
                  </w:r>
                </w:p>
              </w:tc>
              <w:tc>
                <w:tcPr>
                  <w:tcW w:w="1171" w:type="dxa"/>
                </w:tcPr>
                <w:p w:rsidR="002A16E4" w:rsidRDefault="002A16E4" w:rsidP="002A16E4">
                  <w:pPr>
                    <w:pStyle w:val="ConsPlusNormal"/>
                    <w:framePr w:hSpace="180" w:wrap="around" w:hAnchor="margin" w:xAlign="center" w:y="-1695"/>
                    <w:jc w:val="center"/>
                  </w:pPr>
                  <w:r>
                    <w:t>1</w:t>
                  </w:r>
                </w:p>
              </w:tc>
              <w:tc>
                <w:tcPr>
                  <w:tcW w:w="1134" w:type="dxa"/>
                </w:tcPr>
                <w:p w:rsidR="002A16E4" w:rsidRDefault="002A16E4" w:rsidP="002A16E4">
                  <w:pPr>
                    <w:pStyle w:val="ConsPlusNormal"/>
                    <w:framePr w:hSpace="180" w:wrap="around" w:hAnchor="margin" w:xAlign="center" w:y="-1695"/>
                    <w:jc w:val="center"/>
                  </w:pPr>
                  <w:r>
                    <w:t>0</w:t>
                  </w:r>
                </w:p>
              </w:tc>
              <w:tc>
                <w:tcPr>
                  <w:tcW w:w="1276" w:type="dxa"/>
                </w:tcPr>
                <w:p w:rsidR="002A16E4" w:rsidRDefault="002A16E4" w:rsidP="002A16E4">
                  <w:pPr>
                    <w:pStyle w:val="ConsPlusNormal"/>
                    <w:framePr w:hSpace="180" w:wrap="around" w:hAnchor="margin" w:xAlign="center" w:y="-1695"/>
                    <w:jc w:val="center"/>
                  </w:pPr>
                  <w:r>
                    <w:t>6</w:t>
                  </w:r>
                </w:p>
              </w:tc>
              <w:tc>
                <w:tcPr>
                  <w:tcW w:w="992" w:type="dxa"/>
                </w:tcPr>
                <w:p w:rsidR="002A16E4" w:rsidRDefault="002A16E4" w:rsidP="002A16E4">
                  <w:pPr>
                    <w:pStyle w:val="ConsPlusNormal"/>
                    <w:framePr w:hSpace="180" w:wrap="around" w:hAnchor="margin" w:xAlign="center" w:y="-1695"/>
                    <w:jc w:val="center"/>
                  </w:pPr>
                  <w:r>
                    <w:t>6</w:t>
                  </w:r>
                </w:p>
              </w:tc>
              <w:tc>
                <w:tcPr>
                  <w:tcW w:w="1276" w:type="dxa"/>
                </w:tcPr>
                <w:p w:rsidR="002A16E4" w:rsidRDefault="002A16E4" w:rsidP="002A16E4">
                  <w:pPr>
                    <w:pStyle w:val="ConsPlusNormal"/>
                    <w:framePr w:hSpace="180" w:wrap="around" w:hAnchor="margin" w:xAlign="center" w:y="-1695"/>
                    <w:jc w:val="center"/>
                  </w:pPr>
                  <w:r>
                    <w:t>D</w:t>
                  </w:r>
                </w:p>
              </w:tc>
              <w:tc>
                <w:tcPr>
                  <w:tcW w:w="1275" w:type="dxa"/>
                </w:tcPr>
                <w:p w:rsidR="002A16E4" w:rsidRDefault="002A16E4" w:rsidP="002A16E4">
                  <w:pPr>
                    <w:pStyle w:val="ConsPlusNormal"/>
                    <w:framePr w:hSpace="180" w:wrap="around" w:hAnchor="margin" w:xAlign="center" w:y="-1695"/>
                    <w:jc w:val="center"/>
                  </w:pPr>
                  <w:r>
                    <w:t>3</w:t>
                  </w:r>
                </w:p>
              </w:tc>
              <w:tc>
                <w:tcPr>
                  <w:tcW w:w="647" w:type="dxa"/>
                </w:tcPr>
                <w:p w:rsidR="002A16E4" w:rsidRDefault="002A16E4" w:rsidP="002A16E4">
                  <w:pPr>
                    <w:pStyle w:val="ConsPlusNormal"/>
                    <w:framePr w:hSpace="180" w:wrap="around" w:hAnchor="margin" w:xAlign="center" w:y="-1695"/>
                    <w:jc w:val="center"/>
                  </w:pPr>
                  <w:r>
                    <w:t>5</w:t>
                  </w:r>
                </w:p>
              </w:tc>
              <w:tc>
                <w:tcPr>
                  <w:tcW w:w="1196" w:type="dxa"/>
                  <w:gridSpan w:val="2"/>
                </w:tcPr>
                <w:p w:rsidR="002A16E4" w:rsidRDefault="002A16E4" w:rsidP="002A16E4">
                  <w:pPr>
                    <w:pStyle w:val="ConsPlusNormal"/>
                    <w:framePr w:hSpace="180" w:wrap="around" w:hAnchor="margin" w:xAlign="center" w:y="-1695"/>
                    <w:jc w:val="center"/>
                  </w:pPr>
                  <w:r>
                    <w:t>0</w:t>
                  </w:r>
                </w:p>
              </w:tc>
            </w:tr>
            <w:tr w:rsidR="002A16E4" w:rsidTr="00433AE2">
              <w:tc>
                <w:tcPr>
                  <w:tcW w:w="3256" w:type="dxa"/>
                </w:tcPr>
                <w:p w:rsidR="002A16E4" w:rsidRDefault="002A16E4" w:rsidP="002A16E4">
                  <w:pPr>
                    <w:pStyle w:val="ConsPlusNormal"/>
                    <w:framePr w:hSpace="180" w:wrap="around" w:hAnchor="margin" w:xAlign="center" w:y="-1695"/>
                  </w:pPr>
                  <w:r>
                    <w:t>Уменьшение вложений в права пользования иными объектами интеллектуальной собственности</w:t>
                  </w:r>
                </w:p>
              </w:tc>
              <w:tc>
                <w:tcPr>
                  <w:tcW w:w="1275" w:type="dxa"/>
                </w:tcPr>
                <w:p w:rsidR="002A16E4" w:rsidRDefault="002A16E4" w:rsidP="002A16E4">
                  <w:pPr>
                    <w:pStyle w:val="ConsPlusNormal"/>
                    <w:framePr w:hSpace="180" w:wrap="around" w:hAnchor="margin" w:xAlign="center" w:y="-1695"/>
                    <w:jc w:val="center"/>
                  </w:pPr>
                  <w:r>
                    <w:t>0</w:t>
                  </w:r>
                </w:p>
              </w:tc>
              <w:tc>
                <w:tcPr>
                  <w:tcW w:w="1381" w:type="dxa"/>
                </w:tcPr>
                <w:p w:rsidR="002A16E4" w:rsidRDefault="002A16E4" w:rsidP="002A16E4">
                  <w:pPr>
                    <w:pStyle w:val="ConsPlusNormal"/>
                    <w:framePr w:hSpace="180" w:wrap="around" w:hAnchor="margin" w:xAlign="center" w:y="-1695"/>
                    <w:jc w:val="center"/>
                  </w:pPr>
                  <w:r>
                    <w:t>0</w:t>
                  </w:r>
                </w:p>
              </w:tc>
              <w:tc>
                <w:tcPr>
                  <w:tcW w:w="1171" w:type="dxa"/>
                </w:tcPr>
                <w:p w:rsidR="002A16E4" w:rsidRDefault="002A16E4" w:rsidP="002A16E4">
                  <w:pPr>
                    <w:pStyle w:val="ConsPlusNormal"/>
                    <w:framePr w:hSpace="180" w:wrap="around" w:hAnchor="margin" w:xAlign="center" w:y="-1695"/>
                    <w:jc w:val="center"/>
                  </w:pPr>
                  <w:r>
                    <w:t>1</w:t>
                  </w:r>
                </w:p>
              </w:tc>
              <w:tc>
                <w:tcPr>
                  <w:tcW w:w="1134" w:type="dxa"/>
                </w:tcPr>
                <w:p w:rsidR="002A16E4" w:rsidRDefault="002A16E4" w:rsidP="002A16E4">
                  <w:pPr>
                    <w:pStyle w:val="ConsPlusNormal"/>
                    <w:framePr w:hSpace="180" w:wrap="around" w:hAnchor="margin" w:xAlign="center" w:y="-1695"/>
                    <w:jc w:val="center"/>
                  </w:pPr>
                  <w:r>
                    <w:t>0</w:t>
                  </w:r>
                </w:p>
              </w:tc>
              <w:tc>
                <w:tcPr>
                  <w:tcW w:w="1276" w:type="dxa"/>
                </w:tcPr>
                <w:p w:rsidR="002A16E4" w:rsidRDefault="002A16E4" w:rsidP="002A16E4">
                  <w:pPr>
                    <w:pStyle w:val="ConsPlusNormal"/>
                    <w:framePr w:hSpace="180" w:wrap="around" w:hAnchor="margin" w:xAlign="center" w:y="-1695"/>
                    <w:jc w:val="center"/>
                  </w:pPr>
                  <w:r>
                    <w:t>6</w:t>
                  </w:r>
                </w:p>
              </w:tc>
              <w:tc>
                <w:tcPr>
                  <w:tcW w:w="992" w:type="dxa"/>
                </w:tcPr>
                <w:p w:rsidR="002A16E4" w:rsidRDefault="002A16E4" w:rsidP="002A16E4">
                  <w:pPr>
                    <w:pStyle w:val="ConsPlusNormal"/>
                    <w:framePr w:hSpace="180" w:wrap="around" w:hAnchor="margin" w:xAlign="center" w:y="-1695"/>
                    <w:jc w:val="center"/>
                  </w:pPr>
                  <w:r>
                    <w:t>6</w:t>
                  </w:r>
                </w:p>
              </w:tc>
              <w:tc>
                <w:tcPr>
                  <w:tcW w:w="1276" w:type="dxa"/>
                </w:tcPr>
                <w:p w:rsidR="002A16E4" w:rsidRDefault="002A16E4" w:rsidP="002A16E4">
                  <w:pPr>
                    <w:pStyle w:val="ConsPlusNormal"/>
                    <w:framePr w:hSpace="180" w:wrap="around" w:hAnchor="margin" w:xAlign="center" w:y="-1695"/>
                    <w:jc w:val="center"/>
                  </w:pPr>
                  <w:r>
                    <w:t>D</w:t>
                  </w:r>
                </w:p>
              </w:tc>
              <w:tc>
                <w:tcPr>
                  <w:tcW w:w="1275" w:type="dxa"/>
                </w:tcPr>
                <w:p w:rsidR="002A16E4" w:rsidRDefault="002A16E4" w:rsidP="002A16E4">
                  <w:pPr>
                    <w:pStyle w:val="ConsPlusNormal"/>
                    <w:framePr w:hSpace="180" w:wrap="around" w:hAnchor="margin" w:xAlign="center" w:y="-1695"/>
                    <w:jc w:val="center"/>
                  </w:pPr>
                  <w:r>
                    <w:t>4</w:t>
                  </w:r>
                </w:p>
              </w:tc>
              <w:tc>
                <w:tcPr>
                  <w:tcW w:w="647" w:type="dxa"/>
                </w:tcPr>
                <w:p w:rsidR="002A16E4" w:rsidRDefault="002A16E4" w:rsidP="002A16E4">
                  <w:pPr>
                    <w:pStyle w:val="ConsPlusNormal"/>
                    <w:framePr w:hSpace="180" w:wrap="around" w:hAnchor="margin" w:xAlign="center" w:y="-1695"/>
                    <w:jc w:val="center"/>
                  </w:pPr>
                  <w:r>
                    <w:t>5</w:t>
                  </w:r>
                </w:p>
              </w:tc>
              <w:tc>
                <w:tcPr>
                  <w:tcW w:w="1196" w:type="dxa"/>
                  <w:gridSpan w:val="2"/>
                </w:tcPr>
                <w:p w:rsidR="002A16E4" w:rsidRDefault="002A16E4" w:rsidP="002A16E4">
                  <w:pPr>
                    <w:pStyle w:val="ConsPlusNormal"/>
                    <w:framePr w:hSpace="180" w:wrap="around" w:hAnchor="margin" w:xAlign="center" w:y="-1695"/>
                    <w:jc w:val="center"/>
                  </w:pPr>
                  <w:r>
                    <w:t>0</w:t>
                  </w:r>
                </w:p>
              </w:tc>
            </w:tr>
            <w:tr w:rsidR="009525DF" w:rsidTr="00433AE2">
              <w:tc>
                <w:tcPr>
                  <w:tcW w:w="3256" w:type="dxa"/>
                </w:tcPr>
                <w:p w:rsidR="009525DF" w:rsidRDefault="009525DF" w:rsidP="009525DF">
                  <w:pPr>
                    <w:pStyle w:val="ConsPlusNormal"/>
                    <w:framePr w:hSpace="180" w:wrap="around" w:hAnchor="margin" w:xAlign="center" w:y="-1695"/>
                  </w:pPr>
                  <w:r>
                    <w:t xml:space="preserve">Вложения в имущество </w:t>
                  </w:r>
                  <w:proofErr w:type="spellStart"/>
                  <w:r>
                    <w:t>концедента</w:t>
                  </w:r>
                  <w:proofErr w:type="spellEnd"/>
                </w:p>
              </w:tc>
              <w:tc>
                <w:tcPr>
                  <w:tcW w:w="1275" w:type="dxa"/>
                </w:tcPr>
                <w:p w:rsidR="009525DF" w:rsidRDefault="009525DF" w:rsidP="009525DF">
                  <w:pPr>
                    <w:pStyle w:val="ConsPlusNormal"/>
                    <w:framePr w:hSpace="180" w:wrap="around" w:hAnchor="margin" w:xAlign="center" w:y="-1695"/>
                    <w:jc w:val="center"/>
                  </w:pPr>
                  <w:r>
                    <w:t>0</w:t>
                  </w:r>
                </w:p>
              </w:tc>
              <w:tc>
                <w:tcPr>
                  <w:tcW w:w="1381" w:type="dxa"/>
                </w:tcPr>
                <w:p w:rsidR="009525DF" w:rsidRDefault="009525DF" w:rsidP="009525DF">
                  <w:pPr>
                    <w:pStyle w:val="ConsPlusNormal"/>
                    <w:framePr w:hSpace="180" w:wrap="around" w:hAnchor="margin" w:xAlign="center" w:y="-1695"/>
                    <w:jc w:val="center"/>
                  </w:pPr>
                  <w:r>
                    <w:t>0</w:t>
                  </w:r>
                </w:p>
              </w:tc>
              <w:tc>
                <w:tcPr>
                  <w:tcW w:w="1171" w:type="dxa"/>
                </w:tcPr>
                <w:p w:rsidR="009525DF" w:rsidRDefault="009525DF" w:rsidP="009525DF">
                  <w:pPr>
                    <w:pStyle w:val="ConsPlusNormal"/>
                    <w:framePr w:hSpace="180" w:wrap="around" w:hAnchor="margin" w:xAlign="center" w:y="-1695"/>
                    <w:jc w:val="center"/>
                  </w:pPr>
                  <w:r>
                    <w:t>1</w:t>
                  </w:r>
                </w:p>
              </w:tc>
              <w:tc>
                <w:tcPr>
                  <w:tcW w:w="1134" w:type="dxa"/>
                </w:tcPr>
                <w:p w:rsidR="009525DF" w:rsidRDefault="009525DF" w:rsidP="009525DF">
                  <w:pPr>
                    <w:pStyle w:val="ConsPlusNormal"/>
                    <w:framePr w:hSpace="180" w:wrap="around" w:hAnchor="margin" w:xAlign="center" w:y="-1695"/>
                    <w:jc w:val="center"/>
                  </w:pPr>
                  <w:r>
                    <w:t>0</w:t>
                  </w:r>
                </w:p>
              </w:tc>
              <w:tc>
                <w:tcPr>
                  <w:tcW w:w="1276" w:type="dxa"/>
                </w:tcPr>
                <w:p w:rsidR="009525DF" w:rsidRDefault="009525DF" w:rsidP="009525DF">
                  <w:pPr>
                    <w:pStyle w:val="ConsPlusNormal"/>
                    <w:framePr w:hSpace="180" w:wrap="around" w:hAnchor="margin" w:xAlign="center" w:y="-1695"/>
                    <w:jc w:val="center"/>
                  </w:pPr>
                  <w:r>
                    <w:t>6</w:t>
                  </w:r>
                </w:p>
              </w:tc>
              <w:tc>
                <w:tcPr>
                  <w:tcW w:w="992" w:type="dxa"/>
                </w:tcPr>
                <w:p w:rsidR="009525DF" w:rsidRDefault="009525DF" w:rsidP="009525DF">
                  <w:pPr>
                    <w:pStyle w:val="ConsPlusNormal"/>
                    <w:framePr w:hSpace="180" w:wrap="around" w:hAnchor="margin" w:xAlign="center" w:y="-1695"/>
                    <w:jc w:val="center"/>
                  </w:pPr>
                  <w:r>
                    <w:t>9</w:t>
                  </w:r>
                </w:p>
              </w:tc>
              <w:tc>
                <w:tcPr>
                  <w:tcW w:w="1276" w:type="dxa"/>
                </w:tcPr>
                <w:p w:rsidR="009525DF" w:rsidRDefault="009525DF" w:rsidP="009525DF">
                  <w:pPr>
                    <w:pStyle w:val="ConsPlusNormal"/>
                    <w:framePr w:hSpace="180" w:wrap="around" w:hAnchor="margin" w:xAlign="center" w:y="-1695"/>
                    <w:jc w:val="center"/>
                  </w:pPr>
                  <w:r>
                    <w:t>0</w:t>
                  </w:r>
                </w:p>
              </w:tc>
              <w:tc>
                <w:tcPr>
                  <w:tcW w:w="1275" w:type="dxa"/>
                </w:tcPr>
                <w:p w:rsidR="009525DF" w:rsidRDefault="009525DF" w:rsidP="009525DF">
                  <w:pPr>
                    <w:pStyle w:val="ConsPlusNormal"/>
                    <w:framePr w:hSpace="180" w:wrap="around" w:hAnchor="margin" w:xAlign="center" w:y="-1695"/>
                    <w:jc w:val="center"/>
                  </w:pPr>
                  <w:r>
                    <w:t>0</w:t>
                  </w:r>
                </w:p>
              </w:tc>
              <w:tc>
                <w:tcPr>
                  <w:tcW w:w="647" w:type="dxa"/>
                </w:tcPr>
                <w:p w:rsidR="009525DF" w:rsidRDefault="009525DF" w:rsidP="009525DF">
                  <w:pPr>
                    <w:pStyle w:val="ConsPlusNormal"/>
                    <w:framePr w:hSpace="180" w:wrap="around" w:hAnchor="margin" w:xAlign="center" w:y="-1695"/>
                    <w:jc w:val="center"/>
                  </w:pPr>
                  <w:r>
                    <w:t>0</w:t>
                  </w:r>
                </w:p>
              </w:tc>
              <w:tc>
                <w:tcPr>
                  <w:tcW w:w="1196" w:type="dxa"/>
                  <w:gridSpan w:val="2"/>
                </w:tcPr>
                <w:p w:rsidR="009525DF" w:rsidRDefault="009525DF" w:rsidP="009525DF">
                  <w:pPr>
                    <w:pStyle w:val="ConsPlusNormal"/>
                    <w:framePr w:hSpace="180" w:wrap="around" w:hAnchor="margin" w:xAlign="center" w:y="-1695"/>
                    <w:jc w:val="center"/>
                  </w:pPr>
                  <w:r>
                    <w:t>0</w:t>
                  </w:r>
                </w:p>
              </w:tc>
            </w:tr>
            <w:tr w:rsidR="009525DF" w:rsidTr="00433AE2">
              <w:tc>
                <w:tcPr>
                  <w:tcW w:w="3256" w:type="dxa"/>
                </w:tcPr>
                <w:p w:rsidR="009525DF" w:rsidRDefault="009525DF" w:rsidP="009525DF">
                  <w:pPr>
                    <w:pStyle w:val="ConsPlusNormal"/>
                    <w:framePr w:hSpace="180" w:wrap="around" w:hAnchor="margin" w:xAlign="center" w:y="-1695"/>
                  </w:pPr>
                  <w:r>
                    <w:t xml:space="preserve">Вложения в недвижимое имущество </w:t>
                  </w:r>
                  <w:proofErr w:type="spellStart"/>
                  <w:r>
                    <w:t>концедента</w:t>
                  </w:r>
                  <w:proofErr w:type="spellEnd"/>
                </w:p>
              </w:tc>
              <w:tc>
                <w:tcPr>
                  <w:tcW w:w="1275" w:type="dxa"/>
                </w:tcPr>
                <w:p w:rsidR="009525DF" w:rsidRDefault="009525DF" w:rsidP="009525DF">
                  <w:pPr>
                    <w:pStyle w:val="ConsPlusNormal"/>
                    <w:framePr w:hSpace="180" w:wrap="around" w:hAnchor="margin" w:xAlign="center" w:y="-1695"/>
                    <w:jc w:val="center"/>
                  </w:pPr>
                  <w:r>
                    <w:t>0</w:t>
                  </w:r>
                </w:p>
              </w:tc>
              <w:tc>
                <w:tcPr>
                  <w:tcW w:w="1381" w:type="dxa"/>
                </w:tcPr>
                <w:p w:rsidR="009525DF" w:rsidRDefault="009525DF" w:rsidP="009525DF">
                  <w:pPr>
                    <w:pStyle w:val="ConsPlusNormal"/>
                    <w:framePr w:hSpace="180" w:wrap="around" w:hAnchor="margin" w:xAlign="center" w:y="-1695"/>
                    <w:jc w:val="center"/>
                  </w:pPr>
                  <w:r>
                    <w:t>0</w:t>
                  </w:r>
                </w:p>
              </w:tc>
              <w:tc>
                <w:tcPr>
                  <w:tcW w:w="1171" w:type="dxa"/>
                </w:tcPr>
                <w:p w:rsidR="009525DF" w:rsidRDefault="009525DF" w:rsidP="009525DF">
                  <w:pPr>
                    <w:pStyle w:val="ConsPlusNormal"/>
                    <w:framePr w:hSpace="180" w:wrap="around" w:hAnchor="margin" w:xAlign="center" w:y="-1695"/>
                    <w:jc w:val="center"/>
                  </w:pPr>
                  <w:r>
                    <w:t>1</w:t>
                  </w:r>
                </w:p>
              </w:tc>
              <w:tc>
                <w:tcPr>
                  <w:tcW w:w="1134" w:type="dxa"/>
                </w:tcPr>
                <w:p w:rsidR="009525DF" w:rsidRDefault="009525DF" w:rsidP="009525DF">
                  <w:pPr>
                    <w:pStyle w:val="ConsPlusNormal"/>
                    <w:framePr w:hSpace="180" w:wrap="around" w:hAnchor="margin" w:xAlign="center" w:y="-1695"/>
                    <w:jc w:val="center"/>
                  </w:pPr>
                  <w:r>
                    <w:t>0</w:t>
                  </w:r>
                </w:p>
              </w:tc>
              <w:tc>
                <w:tcPr>
                  <w:tcW w:w="1276" w:type="dxa"/>
                </w:tcPr>
                <w:p w:rsidR="009525DF" w:rsidRDefault="009525DF" w:rsidP="009525DF">
                  <w:pPr>
                    <w:pStyle w:val="ConsPlusNormal"/>
                    <w:framePr w:hSpace="180" w:wrap="around" w:hAnchor="margin" w:xAlign="center" w:y="-1695"/>
                    <w:jc w:val="center"/>
                  </w:pPr>
                  <w:r>
                    <w:t>6</w:t>
                  </w:r>
                </w:p>
              </w:tc>
              <w:tc>
                <w:tcPr>
                  <w:tcW w:w="992" w:type="dxa"/>
                </w:tcPr>
                <w:p w:rsidR="009525DF" w:rsidRDefault="009525DF" w:rsidP="009525DF">
                  <w:pPr>
                    <w:pStyle w:val="ConsPlusNormal"/>
                    <w:framePr w:hSpace="180" w:wrap="around" w:hAnchor="margin" w:xAlign="center" w:y="-1695"/>
                    <w:jc w:val="center"/>
                  </w:pPr>
                  <w:r>
                    <w:t>9</w:t>
                  </w:r>
                </w:p>
              </w:tc>
              <w:tc>
                <w:tcPr>
                  <w:tcW w:w="1276" w:type="dxa"/>
                </w:tcPr>
                <w:p w:rsidR="009525DF" w:rsidRDefault="009525DF" w:rsidP="009525DF">
                  <w:pPr>
                    <w:pStyle w:val="ConsPlusNormal"/>
                    <w:framePr w:hSpace="180" w:wrap="around" w:hAnchor="margin" w:xAlign="center" w:y="-1695"/>
                    <w:jc w:val="center"/>
                  </w:pPr>
                  <w:r>
                    <w:t>1</w:t>
                  </w:r>
                </w:p>
              </w:tc>
              <w:tc>
                <w:tcPr>
                  <w:tcW w:w="1275" w:type="dxa"/>
                </w:tcPr>
                <w:p w:rsidR="009525DF" w:rsidRDefault="009525DF" w:rsidP="009525DF">
                  <w:pPr>
                    <w:pStyle w:val="ConsPlusNormal"/>
                    <w:framePr w:hSpace="180" w:wrap="around" w:hAnchor="margin" w:xAlign="center" w:y="-1695"/>
                    <w:jc w:val="center"/>
                  </w:pPr>
                  <w:r>
                    <w:t>0</w:t>
                  </w:r>
                </w:p>
              </w:tc>
              <w:tc>
                <w:tcPr>
                  <w:tcW w:w="647" w:type="dxa"/>
                </w:tcPr>
                <w:p w:rsidR="009525DF" w:rsidRDefault="009525DF" w:rsidP="009525DF">
                  <w:pPr>
                    <w:pStyle w:val="ConsPlusNormal"/>
                    <w:framePr w:hSpace="180" w:wrap="around" w:hAnchor="margin" w:xAlign="center" w:y="-1695"/>
                    <w:jc w:val="center"/>
                  </w:pPr>
                  <w:r>
                    <w:t>0</w:t>
                  </w:r>
                </w:p>
              </w:tc>
              <w:tc>
                <w:tcPr>
                  <w:tcW w:w="1196" w:type="dxa"/>
                  <w:gridSpan w:val="2"/>
                </w:tcPr>
                <w:p w:rsidR="009525DF" w:rsidRDefault="009525DF" w:rsidP="009525DF">
                  <w:pPr>
                    <w:pStyle w:val="ConsPlusNormal"/>
                    <w:framePr w:hSpace="180" w:wrap="around" w:hAnchor="margin" w:xAlign="center" w:y="-1695"/>
                    <w:jc w:val="center"/>
                  </w:pPr>
                  <w:r>
                    <w:t>0</w:t>
                  </w:r>
                </w:p>
              </w:tc>
            </w:tr>
            <w:tr w:rsidR="009525DF" w:rsidTr="00433AE2">
              <w:tc>
                <w:tcPr>
                  <w:tcW w:w="3256" w:type="dxa"/>
                </w:tcPr>
                <w:p w:rsidR="009525DF" w:rsidRDefault="009525DF" w:rsidP="009525DF">
                  <w:pPr>
                    <w:pStyle w:val="ConsPlusNormal"/>
                    <w:framePr w:hSpace="180" w:wrap="around" w:hAnchor="margin" w:xAlign="center" w:y="-1695"/>
                  </w:pPr>
                  <w:r>
                    <w:t xml:space="preserve">Увеличение вложений в недвижимое имущество </w:t>
                  </w:r>
                  <w:proofErr w:type="spellStart"/>
                  <w:r>
                    <w:t>концедента</w:t>
                  </w:r>
                  <w:proofErr w:type="spellEnd"/>
                </w:p>
              </w:tc>
              <w:tc>
                <w:tcPr>
                  <w:tcW w:w="1275" w:type="dxa"/>
                </w:tcPr>
                <w:p w:rsidR="009525DF" w:rsidRDefault="009525DF" w:rsidP="009525DF">
                  <w:pPr>
                    <w:pStyle w:val="ConsPlusNormal"/>
                    <w:framePr w:hSpace="180" w:wrap="around" w:hAnchor="margin" w:xAlign="center" w:y="-1695"/>
                    <w:jc w:val="center"/>
                  </w:pPr>
                  <w:r>
                    <w:t>0</w:t>
                  </w:r>
                </w:p>
              </w:tc>
              <w:tc>
                <w:tcPr>
                  <w:tcW w:w="1381" w:type="dxa"/>
                </w:tcPr>
                <w:p w:rsidR="009525DF" w:rsidRDefault="009525DF" w:rsidP="009525DF">
                  <w:pPr>
                    <w:pStyle w:val="ConsPlusNormal"/>
                    <w:framePr w:hSpace="180" w:wrap="around" w:hAnchor="margin" w:xAlign="center" w:y="-1695"/>
                    <w:jc w:val="center"/>
                  </w:pPr>
                  <w:r>
                    <w:t>0</w:t>
                  </w:r>
                </w:p>
              </w:tc>
              <w:tc>
                <w:tcPr>
                  <w:tcW w:w="1171" w:type="dxa"/>
                </w:tcPr>
                <w:p w:rsidR="009525DF" w:rsidRDefault="009525DF" w:rsidP="009525DF">
                  <w:pPr>
                    <w:pStyle w:val="ConsPlusNormal"/>
                    <w:framePr w:hSpace="180" w:wrap="around" w:hAnchor="margin" w:xAlign="center" w:y="-1695"/>
                    <w:jc w:val="center"/>
                  </w:pPr>
                  <w:r>
                    <w:t>1</w:t>
                  </w:r>
                </w:p>
              </w:tc>
              <w:tc>
                <w:tcPr>
                  <w:tcW w:w="1134" w:type="dxa"/>
                </w:tcPr>
                <w:p w:rsidR="009525DF" w:rsidRDefault="009525DF" w:rsidP="009525DF">
                  <w:pPr>
                    <w:pStyle w:val="ConsPlusNormal"/>
                    <w:framePr w:hSpace="180" w:wrap="around" w:hAnchor="margin" w:xAlign="center" w:y="-1695"/>
                    <w:jc w:val="center"/>
                  </w:pPr>
                  <w:r>
                    <w:t>0</w:t>
                  </w:r>
                </w:p>
              </w:tc>
              <w:tc>
                <w:tcPr>
                  <w:tcW w:w="1276" w:type="dxa"/>
                </w:tcPr>
                <w:p w:rsidR="009525DF" w:rsidRDefault="009525DF" w:rsidP="009525DF">
                  <w:pPr>
                    <w:pStyle w:val="ConsPlusNormal"/>
                    <w:framePr w:hSpace="180" w:wrap="around" w:hAnchor="margin" w:xAlign="center" w:y="-1695"/>
                    <w:jc w:val="center"/>
                  </w:pPr>
                  <w:r>
                    <w:t>6</w:t>
                  </w:r>
                </w:p>
              </w:tc>
              <w:tc>
                <w:tcPr>
                  <w:tcW w:w="992" w:type="dxa"/>
                </w:tcPr>
                <w:p w:rsidR="009525DF" w:rsidRDefault="009525DF" w:rsidP="009525DF">
                  <w:pPr>
                    <w:pStyle w:val="ConsPlusNormal"/>
                    <w:framePr w:hSpace="180" w:wrap="around" w:hAnchor="margin" w:xAlign="center" w:y="-1695"/>
                    <w:jc w:val="center"/>
                  </w:pPr>
                  <w:r>
                    <w:t>9</w:t>
                  </w:r>
                </w:p>
              </w:tc>
              <w:tc>
                <w:tcPr>
                  <w:tcW w:w="1276" w:type="dxa"/>
                </w:tcPr>
                <w:p w:rsidR="009525DF" w:rsidRDefault="009525DF" w:rsidP="009525DF">
                  <w:pPr>
                    <w:pStyle w:val="ConsPlusNormal"/>
                    <w:framePr w:hSpace="180" w:wrap="around" w:hAnchor="margin" w:xAlign="center" w:y="-1695"/>
                    <w:jc w:val="center"/>
                  </w:pPr>
                  <w:r>
                    <w:t>1</w:t>
                  </w:r>
                </w:p>
              </w:tc>
              <w:tc>
                <w:tcPr>
                  <w:tcW w:w="1275" w:type="dxa"/>
                </w:tcPr>
                <w:p w:rsidR="009525DF" w:rsidRDefault="009525DF" w:rsidP="009525DF">
                  <w:pPr>
                    <w:pStyle w:val="ConsPlusNormal"/>
                    <w:framePr w:hSpace="180" w:wrap="around" w:hAnchor="margin" w:xAlign="center" w:y="-1695"/>
                    <w:jc w:val="center"/>
                  </w:pPr>
                  <w:r>
                    <w:t>3</w:t>
                  </w:r>
                </w:p>
              </w:tc>
              <w:tc>
                <w:tcPr>
                  <w:tcW w:w="647" w:type="dxa"/>
                </w:tcPr>
                <w:p w:rsidR="009525DF" w:rsidRDefault="009525DF" w:rsidP="009525DF">
                  <w:pPr>
                    <w:pStyle w:val="ConsPlusNormal"/>
                    <w:framePr w:hSpace="180" w:wrap="around" w:hAnchor="margin" w:xAlign="center" w:y="-1695"/>
                    <w:jc w:val="center"/>
                  </w:pPr>
                  <w:r>
                    <w:t>1</w:t>
                  </w:r>
                </w:p>
              </w:tc>
              <w:tc>
                <w:tcPr>
                  <w:tcW w:w="1196" w:type="dxa"/>
                  <w:gridSpan w:val="2"/>
                </w:tcPr>
                <w:p w:rsidR="009525DF" w:rsidRDefault="009525DF" w:rsidP="009525DF">
                  <w:pPr>
                    <w:pStyle w:val="ConsPlusNormal"/>
                    <w:framePr w:hSpace="180" w:wrap="around" w:hAnchor="margin" w:xAlign="center" w:y="-1695"/>
                    <w:jc w:val="center"/>
                  </w:pPr>
                  <w:r>
                    <w:t>0</w:t>
                  </w:r>
                </w:p>
              </w:tc>
            </w:tr>
            <w:tr w:rsidR="009525DF" w:rsidTr="00433AE2">
              <w:tc>
                <w:tcPr>
                  <w:tcW w:w="3256" w:type="dxa"/>
                </w:tcPr>
                <w:p w:rsidR="009525DF" w:rsidRDefault="009525DF" w:rsidP="009525DF">
                  <w:pPr>
                    <w:pStyle w:val="ConsPlusNormal"/>
                    <w:framePr w:hSpace="180" w:wrap="around" w:hAnchor="margin" w:xAlign="center" w:y="-1695"/>
                  </w:pPr>
                  <w:r>
                    <w:t xml:space="preserve">Уменьшение вложений в недвижимое имущество </w:t>
                  </w:r>
                  <w:proofErr w:type="spellStart"/>
                  <w:r>
                    <w:t>концедента</w:t>
                  </w:r>
                  <w:proofErr w:type="spellEnd"/>
                </w:p>
              </w:tc>
              <w:tc>
                <w:tcPr>
                  <w:tcW w:w="1275" w:type="dxa"/>
                </w:tcPr>
                <w:p w:rsidR="009525DF" w:rsidRDefault="009525DF" w:rsidP="009525DF">
                  <w:pPr>
                    <w:pStyle w:val="ConsPlusNormal"/>
                    <w:framePr w:hSpace="180" w:wrap="around" w:hAnchor="margin" w:xAlign="center" w:y="-1695"/>
                    <w:jc w:val="center"/>
                  </w:pPr>
                  <w:r>
                    <w:t>0</w:t>
                  </w:r>
                </w:p>
              </w:tc>
              <w:tc>
                <w:tcPr>
                  <w:tcW w:w="1381" w:type="dxa"/>
                </w:tcPr>
                <w:p w:rsidR="009525DF" w:rsidRDefault="009525DF" w:rsidP="009525DF">
                  <w:pPr>
                    <w:pStyle w:val="ConsPlusNormal"/>
                    <w:framePr w:hSpace="180" w:wrap="around" w:hAnchor="margin" w:xAlign="center" w:y="-1695"/>
                    <w:jc w:val="center"/>
                  </w:pPr>
                  <w:r>
                    <w:t>0</w:t>
                  </w:r>
                </w:p>
              </w:tc>
              <w:tc>
                <w:tcPr>
                  <w:tcW w:w="1171" w:type="dxa"/>
                </w:tcPr>
                <w:p w:rsidR="009525DF" w:rsidRDefault="009525DF" w:rsidP="009525DF">
                  <w:pPr>
                    <w:pStyle w:val="ConsPlusNormal"/>
                    <w:framePr w:hSpace="180" w:wrap="around" w:hAnchor="margin" w:xAlign="center" w:y="-1695"/>
                    <w:jc w:val="center"/>
                  </w:pPr>
                  <w:r>
                    <w:t>1</w:t>
                  </w:r>
                </w:p>
              </w:tc>
              <w:tc>
                <w:tcPr>
                  <w:tcW w:w="1134" w:type="dxa"/>
                </w:tcPr>
                <w:p w:rsidR="009525DF" w:rsidRDefault="009525DF" w:rsidP="009525DF">
                  <w:pPr>
                    <w:pStyle w:val="ConsPlusNormal"/>
                    <w:framePr w:hSpace="180" w:wrap="around" w:hAnchor="margin" w:xAlign="center" w:y="-1695"/>
                    <w:jc w:val="center"/>
                  </w:pPr>
                  <w:r>
                    <w:t>0</w:t>
                  </w:r>
                </w:p>
              </w:tc>
              <w:tc>
                <w:tcPr>
                  <w:tcW w:w="1276" w:type="dxa"/>
                </w:tcPr>
                <w:p w:rsidR="009525DF" w:rsidRDefault="009525DF" w:rsidP="009525DF">
                  <w:pPr>
                    <w:pStyle w:val="ConsPlusNormal"/>
                    <w:framePr w:hSpace="180" w:wrap="around" w:hAnchor="margin" w:xAlign="center" w:y="-1695"/>
                    <w:jc w:val="center"/>
                  </w:pPr>
                  <w:r>
                    <w:t>6</w:t>
                  </w:r>
                </w:p>
              </w:tc>
              <w:tc>
                <w:tcPr>
                  <w:tcW w:w="992" w:type="dxa"/>
                </w:tcPr>
                <w:p w:rsidR="009525DF" w:rsidRDefault="009525DF" w:rsidP="009525DF">
                  <w:pPr>
                    <w:pStyle w:val="ConsPlusNormal"/>
                    <w:framePr w:hSpace="180" w:wrap="around" w:hAnchor="margin" w:xAlign="center" w:y="-1695"/>
                    <w:jc w:val="center"/>
                  </w:pPr>
                  <w:r>
                    <w:t>9</w:t>
                  </w:r>
                </w:p>
              </w:tc>
              <w:tc>
                <w:tcPr>
                  <w:tcW w:w="1276" w:type="dxa"/>
                </w:tcPr>
                <w:p w:rsidR="009525DF" w:rsidRDefault="009525DF" w:rsidP="009525DF">
                  <w:pPr>
                    <w:pStyle w:val="ConsPlusNormal"/>
                    <w:framePr w:hSpace="180" w:wrap="around" w:hAnchor="margin" w:xAlign="center" w:y="-1695"/>
                    <w:jc w:val="center"/>
                  </w:pPr>
                  <w:r>
                    <w:t>1</w:t>
                  </w:r>
                </w:p>
              </w:tc>
              <w:tc>
                <w:tcPr>
                  <w:tcW w:w="1275" w:type="dxa"/>
                </w:tcPr>
                <w:p w:rsidR="009525DF" w:rsidRDefault="009525DF" w:rsidP="009525DF">
                  <w:pPr>
                    <w:pStyle w:val="ConsPlusNormal"/>
                    <w:framePr w:hSpace="180" w:wrap="around" w:hAnchor="margin" w:xAlign="center" w:y="-1695"/>
                    <w:jc w:val="center"/>
                  </w:pPr>
                  <w:r>
                    <w:t>4</w:t>
                  </w:r>
                </w:p>
              </w:tc>
              <w:tc>
                <w:tcPr>
                  <w:tcW w:w="647" w:type="dxa"/>
                </w:tcPr>
                <w:p w:rsidR="009525DF" w:rsidRDefault="009525DF" w:rsidP="009525DF">
                  <w:pPr>
                    <w:pStyle w:val="ConsPlusNormal"/>
                    <w:framePr w:hSpace="180" w:wrap="around" w:hAnchor="margin" w:xAlign="center" w:y="-1695"/>
                    <w:jc w:val="center"/>
                  </w:pPr>
                  <w:r>
                    <w:t>1</w:t>
                  </w:r>
                </w:p>
              </w:tc>
              <w:tc>
                <w:tcPr>
                  <w:tcW w:w="1196" w:type="dxa"/>
                  <w:gridSpan w:val="2"/>
                </w:tcPr>
                <w:p w:rsidR="009525DF" w:rsidRDefault="009525DF" w:rsidP="009525DF">
                  <w:pPr>
                    <w:pStyle w:val="ConsPlusNormal"/>
                    <w:framePr w:hSpace="180" w:wrap="around" w:hAnchor="margin" w:xAlign="center" w:y="-1695"/>
                    <w:jc w:val="center"/>
                  </w:pPr>
                  <w:r>
                    <w:t>0</w:t>
                  </w:r>
                </w:p>
              </w:tc>
            </w:tr>
            <w:tr w:rsidR="009525DF" w:rsidTr="00433AE2">
              <w:tc>
                <w:tcPr>
                  <w:tcW w:w="3256" w:type="dxa"/>
                </w:tcPr>
                <w:p w:rsidR="009525DF" w:rsidRDefault="009525DF" w:rsidP="009525DF">
                  <w:pPr>
                    <w:pStyle w:val="ConsPlusNormal"/>
                    <w:framePr w:hSpace="180" w:wrap="around" w:hAnchor="margin" w:xAlign="center" w:y="-1695"/>
                  </w:pPr>
                  <w:r>
                    <w:t xml:space="preserve">Вложения в движимое имущество </w:t>
                  </w:r>
                  <w:proofErr w:type="spellStart"/>
                  <w:r>
                    <w:t>концедента</w:t>
                  </w:r>
                  <w:proofErr w:type="spellEnd"/>
                </w:p>
              </w:tc>
              <w:tc>
                <w:tcPr>
                  <w:tcW w:w="1275" w:type="dxa"/>
                </w:tcPr>
                <w:p w:rsidR="009525DF" w:rsidRDefault="009525DF" w:rsidP="009525DF">
                  <w:pPr>
                    <w:pStyle w:val="ConsPlusNormal"/>
                    <w:framePr w:hSpace="180" w:wrap="around" w:hAnchor="margin" w:xAlign="center" w:y="-1695"/>
                    <w:jc w:val="center"/>
                  </w:pPr>
                  <w:r>
                    <w:t>0</w:t>
                  </w:r>
                </w:p>
              </w:tc>
              <w:tc>
                <w:tcPr>
                  <w:tcW w:w="1381" w:type="dxa"/>
                </w:tcPr>
                <w:p w:rsidR="009525DF" w:rsidRDefault="009525DF" w:rsidP="009525DF">
                  <w:pPr>
                    <w:pStyle w:val="ConsPlusNormal"/>
                    <w:framePr w:hSpace="180" w:wrap="around" w:hAnchor="margin" w:xAlign="center" w:y="-1695"/>
                    <w:jc w:val="center"/>
                  </w:pPr>
                  <w:r>
                    <w:t>0</w:t>
                  </w:r>
                </w:p>
              </w:tc>
              <w:tc>
                <w:tcPr>
                  <w:tcW w:w="1171" w:type="dxa"/>
                </w:tcPr>
                <w:p w:rsidR="009525DF" w:rsidRDefault="009525DF" w:rsidP="009525DF">
                  <w:pPr>
                    <w:pStyle w:val="ConsPlusNormal"/>
                    <w:framePr w:hSpace="180" w:wrap="around" w:hAnchor="margin" w:xAlign="center" w:y="-1695"/>
                    <w:jc w:val="center"/>
                  </w:pPr>
                  <w:r>
                    <w:t>1</w:t>
                  </w:r>
                </w:p>
              </w:tc>
              <w:tc>
                <w:tcPr>
                  <w:tcW w:w="1134" w:type="dxa"/>
                </w:tcPr>
                <w:p w:rsidR="009525DF" w:rsidRDefault="009525DF" w:rsidP="009525DF">
                  <w:pPr>
                    <w:pStyle w:val="ConsPlusNormal"/>
                    <w:framePr w:hSpace="180" w:wrap="around" w:hAnchor="margin" w:xAlign="center" w:y="-1695"/>
                    <w:jc w:val="center"/>
                  </w:pPr>
                  <w:r>
                    <w:t>0</w:t>
                  </w:r>
                </w:p>
              </w:tc>
              <w:tc>
                <w:tcPr>
                  <w:tcW w:w="1276" w:type="dxa"/>
                </w:tcPr>
                <w:p w:rsidR="009525DF" w:rsidRDefault="009525DF" w:rsidP="009525DF">
                  <w:pPr>
                    <w:pStyle w:val="ConsPlusNormal"/>
                    <w:framePr w:hSpace="180" w:wrap="around" w:hAnchor="margin" w:xAlign="center" w:y="-1695"/>
                    <w:jc w:val="center"/>
                  </w:pPr>
                  <w:r>
                    <w:t>6</w:t>
                  </w:r>
                </w:p>
              </w:tc>
              <w:tc>
                <w:tcPr>
                  <w:tcW w:w="992" w:type="dxa"/>
                </w:tcPr>
                <w:p w:rsidR="009525DF" w:rsidRDefault="009525DF" w:rsidP="009525DF">
                  <w:pPr>
                    <w:pStyle w:val="ConsPlusNormal"/>
                    <w:framePr w:hSpace="180" w:wrap="around" w:hAnchor="margin" w:xAlign="center" w:y="-1695"/>
                    <w:jc w:val="center"/>
                  </w:pPr>
                  <w:r>
                    <w:t>9</w:t>
                  </w:r>
                </w:p>
              </w:tc>
              <w:tc>
                <w:tcPr>
                  <w:tcW w:w="1276" w:type="dxa"/>
                </w:tcPr>
                <w:p w:rsidR="009525DF" w:rsidRDefault="009525DF" w:rsidP="009525DF">
                  <w:pPr>
                    <w:pStyle w:val="ConsPlusNormal"/>
                    <w:framePr w:hSpace="180" w:wrap="around" w:hAnchor="margin" w:xAlign="center" w:y="-1695"/>
                    <w:jc w:val="center"/>
                  </w:pPr>
                  <w:r>
                    <w:t>2</w:t>
                  </w:r>
                </w:p>
              </w:tc>
              <w:tc>
                <w:tcPr>
                  <w:tcW w:w="1275" w:type="dxa"/>
                </w:tcPr>
                <w:p w:rsidR="009525DF" w:rsidRDefault="009525DF" w:rsidP="009525DF">
                  <w:pPr>
                    <w:pStyle w:val="ConsPlusNormal"/>
                    <w:framePr w:hSpace="180" w:wrap="around" w:hAnchor="margin" w:xAlign="center" w:y="-1695"/>
                    <w:jc w:val="center"/>
                  </w:pPr>
                  <w:r>
                    <w:t>0</w:t>
                  </w:r>
                </w:p>
              </w:tc>
              <w:tc>
                <w:tcPr>
                  <w:tcW w:w="647" w:type="dxa"/>
                </w:tcPr>
                <w:p w:rsidR="009525DF" w:rsidRDefault="009525DF" w:rsidP="009525DF">
                  <w:pPr>
                    <w:pStyle w:val="ConsPlusNormal"/>
                    <w:framePr w:hSpace="180" w:wrap="around" w:hAnchor="margin" w:xAlign="center" w:y="-1695"/>
                    <w:jc w:val="center"/>
                  </w:pPr>
                  <w:r>
                    <w:t>0</w:t>
                  </w:r>
                </w:p>
              </w:tc>
              <w:tc>
                <w:tcPr>
                  <w:tcW w:w="1196" w:type="dxa"/>
                  <w:gridSpan w:val="2"/>
                </w:tcPr>
                <w:p w:rsidR="009525DF" w:rsidRDefault="009525DF" w:rsidP="009525DF">
                  <w:pPr>
                    <w:pStyle w:val="ConsPlusNormal"/>
                    <w:framePr w:hSpace="180" w:wrap="around" w:hAnchor="margin" w:xAlign="center" w:y="-1695"/>
                    <w:jc w:val="center"/>
                  </w:pPr>
                  <w:r>
                    <w:t>0</w:t>
                  </w:r>
                </w:p>
              </w:tc>
            </w:tr>
            <w:tr w:rsidR="009525DF" w:rsidTr="00433AE2">
              <w:tc>
                <w:tcPr>
                  <w:tcW w:w="3256" w:type="dxa"/>
                </w:tcPr>
                <w:p w:rsidR="009525DF" w:rsidRDefault="009525DF" w:rsidP="009525DF">
                  <w:pPr>
                    <w:pStyle w:val="ConsPlusNormal"/>
                    <w:framePr w:hSpace="180" w:wrap="around" w:hAnchor="margin" w:xAlign="center" w:y="-1695"/>
                  </w:pPr>
                  <w:r>
                    <w:t xml:space="preserve">Увеличение вложений в движимое имущество </w:t>
                  </w:r>
                  <w:proofErr w:type="spellStart"/>
                  <w:r>
                    <w:t>концедента</w:t>
                  </w:r>
                  <w:proofErr w:type="spellEnd"/>
                </w:p>
              </w:tc>
              <w:tc>
                <w:tcPr>
                  <w:tcW w:w="1275" w:type="dxa"/>
                </w:tcPr>
                <w:p w:rsidR="009525DF" w:rsidRDefault="009525DF" w:rsidP="009525DF">
                  <w:pPr>
                    <w:pStyle w:val="ConsPlusNormal"/>
                    <w:framePr w:hSpace="180" w:wrap="around" w:hAnchor="margin" w:xAlign="center" w:y="-1695"/>
                    <w:jc w:val="center"/>
                  </w:pPr>
                  <w:r>
                    <w:t>0</w:t>
                  </w:r>
                </w:p>
              </w:tc>
              <w:tc>
                <w:tcPr>
                  <w:tcW w:w="1381" w:type="dxa"/>
                </w:tcPr>
                <w:p w:rsidR="009525DF" w:rsidRDefault="009525DF" w:rsidP="009525DF">
                  <w:pPr>
                    <w:pStyle w:val="ConsPlusNormal"/>
                    <w:framePr w:hSpace="180" w:wrap="around" w:hAnchor="margin" w:xAlign="center" w:y="-1695"/>
                    <w:jc w:val="center"/>
                  </w:pPr>
                  <w:r>
                    <w:t>0</w:t>
                  </w:r>
                </w:p>
              </w:tc>
              <w:tc>
                <w:tcPr>
                  <w:tcW w:w="1171" w:type="dxa"/>
                </w:tcPr>
                <w:p w:rsidR="009525DF" w:rsidRDefault="009525DF" w:rsidP="009525DF">
                  <w:pPr>
                    <w:pStyle w:val="ConsPlusNormal"/>
                    <w:framePr w:hSpace="180" w:wrap="around" w:hAnchor="margin" w:xAlign="center" w:y="-1695"/>
                    <w:jc w:val="center"/>
                  </w:pPr>
                  <w:r>
                    <w:t>1</w:t>
                  </w:r>
                </w:p>
              </w:tc>
              <w:tc>
                <w:tcPr>
                  <w:tcW w:w="1134" w:type="dxa"/>
                </w:tcPr>
                <w:p w:rsidR="009525DF" w:rsidRDefault="009525DF" w:rsidP="009525DF">
                  <w:pPr>
                    <w:pStyle w:val="ConsPlusNormal"/>
                    <w:framePr w:hSpace="180" w:wrap="around" w:hAnchor="margin" w:xAlign="center" w:y="-1695"/>
                    <w:jc w:val="center"/>
                  </w:pPr>
                  <w:r>
                    <w:t>0</w:t>
                  </w:r>
                </w:p>
              </w:tc>
              <w:tc>
                <w:tcPr>
                  <w:tcW w:w="1276" w:type="dxa"/>
                </w:tcPr>
                <w:p w:rsidR="009525DF" w:rsidRDefault="009525DF" w:rsidP="009525DF">
                  <w:pPr>
                    <w:pStyle w:val="ConsPlusNormal"/>
                    <w:framePr w:hSpace="180" w:wrap="around" w:hAnchor="margin" w:xAlign="center" w:y="-1695"/>
                    <w:jc w:val="center"/>
                  </w:pPr>
                  <w:r>
                    <w:t>6</w:t>
                  </w:r>
                </w:p>
              </w:tc>
              <w:tc>
                <w:tcPr>
                  <w:tcW w:w="992" w:type="dxa"/>
                </w:tcPr>
                <w:p w:rsidR="009525DF" w:rsidRDefault="009525DF" w:rsidP="009525DF">
                  <w:pPr>
                    <w:pStyle w:val="ConsPlusNormal"/>
                    <w:framePr w:hSpace="180" w:wrap="around" w:hAnchor="margin" w:xAlign="center" w:y="-1695"/>
                    <w:jc w:val="center"/>
                  </w:pPr>
                  <w:r>
                    <w:t>9</w:t>
                  </w:r>
                </w:p>
              </w:tc>
              <w:tc>
                <w:tcPr>
                  <w:tcW w:w="1276" w:type="dxa"/>
                </w:tcPr>
                <w:p w:rsidR="009525DF" w:rsidRDefault="009525DF" w:rsidP="009525DF">
                  <w:pPr>
                    <w:pStyle w:val="ConsPlusNormal"/>
                    <w:framePr w:hSpace="180" w:wrap="around" w:hAnchor="margin" w:xAlign="center" w:y="-1695"/>
                    <w:jc w:val="center"/>
                  </w:pPr>
                  <w:r>
                    <w:t>2</w:t>
                  </w:r>
                </w:p>
              </w:tc>
              <w:tc>
                <w:tcPr>
                  <w:tcW w:w="1275" w:type="dxa"/>
                </w:tcPr>
                <w:p w:rsidR="009525DF" w:rsidRDefault="009525DF" w:rsidP="009525DF">
                  <w:pPr>
                    <w:pStyle w:val="ConsPlusNormal"/>
                    <w:framePr w:hSpace="180" w:wrap="around" w:hAnchor="margin" w:xAlign="center" w:y="-1695"/>
                    <w:jc w:val="center"/>
                  </w:pPr>
                  <w:r>
                    <w:t>3</w:t>
                  </w:r>
                </w:p>
              </w:tc>
              <w:tc>
                <w:tcPr>
                  <w:tcW w:w="647" w:type="dxa"/>
                </w:tcPr>
                <w:p w:rsidR="009525DF" w:rsidRDefault="009525DF" w:rsidP="009525DF">
                  <w:pPr>
                    <w:pStyle w:val="ConsPlusNormal"/>
                    <w:framePr w:hSpace="180" w:wrap="around" w:hAnchor="margin" w:xAlign="center" w:y="-1695"/>
                    <w:jc w:val="center"/>
                  </w:pPr>
                  <w:r>
                    <w:t>1</w:t>
                  </w:r>
                </w:p>
              </w:tc>
              <w:tc>
                <w:tcPr>
                  <w:tcW w:w="1196" w:type="dxa"/>
                  <w:gridSpan w:val="2"/>
                </w:tcPr>
                <w:p w:rsidR="009525DF" w:rsidRDefault="009525DF" w:rsidP="009525DF">
                  <w:pPr>
                    <w:pStyle w:val="ConsPlusNormal"/>
                    <w:framePr w:hSpace="180" w:wrap="around" w:hAnchor="margin" w:xAlign="center" w:y="-1695"/>
                    <w:jc w:val="center"/>
                  </w:pPr>
                  <w:r>
                    <w:t>0</w:t>
                  </w:r>
                </w:p>
              </w:tc>
            </w:tr>
            <w:tr w:rsidR="009525DF" w:rsidTr="00433AE2">
              <w:tc>
                <w:tcPr>
                  <w:tcW w:w="3256" w:type="dxa"/>
                </w:tcPr>
                <w:p w:rsidR="009525DF" w:rsidRDefault="009525DF" w:rsidP="009525DF">
                  <w:pPr>
                    <w:pStyle w:val="ConsPlusNormal"/>
                    <w:framePr w:hSpace="180" w:wrap="around" w:hAnchor="margin" w:xAlign="center" w:y="-1695"/>
                  </w:pPr>
                  <w:r>
                    <w:t xml:space="preserve">Уменьшение вложений в движимое имущество </w:t>
                  </w:r>
                  <w:proofErr w:type="spellStart"/>
                  <w:r>
                    <w:t>концедента</w:t>
                  </w:r>
                  <w:proofErr w:type="spellEnd"/>
                </w:p>
              </w:tc>
              <w:tc>
                <w:tcPr>
                  <w:tcW w:w="1275" w:type="dxa"/>
                </w:tcPr>
                <w:p w:rsidR="009525DF" w:rsidRDefault="009525DF" w:rsidP="009525DF">
                  <w:pPr>
                    <w:pStyle w:val="ConsPlusNormal"/>
                    <w:framePr w:hSpace="180" w:wrap="around" w:hAnchor="margin" w:xAlign="center" w:y="-1695"/>
                    <w:jc w:val="center"/>
                  </w:pPr>
                  <w:r>
                    <w:t>0</w:t>
                  </w:r>
                </w:p>
              </w:tc>
              <w:tc>
                <w:tcPr>
                  <w:tcW w:w="1381" w:type="dxa"/>
                </w:tcPr>
                <w:p w:rsidR="009525DF" w:rsidRDefault="009525DF" w:rsidP="009525DF">
                  <w:pPr>
                    <w:pStyle w:val="ConsPlusNormal"/>
                    <w:framePr w:hSpace="180" w:wrap="around" w:hAnchor="margin" w:xAlign="center" w:y="-1695"/>
                    <w:jc w:val="center"/>
                  </w:pPr>
                  <w:r>
                    <w:t>0</w:t>
                  </w:r>
                </w:p>
              </w:tc>
              <w:tc>
                <w:tcPr>
                  <w:tcW w:w="1171" w:type="dxa"/>
                </w:tcPr>
                <w:p w:rsidR="009525DF" w:rsidRDefault="009525DF" w:rsidP="009525DF">
                  <w:pPr>
                    <w:pStyle w:val="ConsPlusNormal"/>
                    <w:framePr w:hSpace="180" w:wrap="around" w:hAnchor="margin" w:xAlign="center" w:y="-1695"/>
                    <w:jc w:val="center"/>
                  </w:pPr>
                  <w:r>
                    <w:t>1</w:t>
                  </w:r>
                </w:p>
              </w:tc>
              <w:tc>
                <w:tcPr>
                  <w:tcW w:w="1134" w:type="dxa"/>
                </w:tcPr>
                <w:p w:rsidR="009525DF" w:rsidRDefault="009525DF" w:rsidP="009525DF">
                  <w:pPr>
                    <w:pStyle w:val="ConsPlusNormal"/>
                    <w:framePr w:hSpace="180" w:wrap="around" w:hAnchor="margin" w:xAlign="center" w:y="-1695"/>
                    <w:jc w:val="center"/>
                  </w:pPr>
                  <w:r>
                    <w:t>0</w:t>
                  </w:r>
                </w:p>
              </w:tc>
              <w:tc>
                <w:tcPr>
                  <w:tcW w:w="1276" w:type="dxa"/>
                </w:tcPr>
                <w:p w:rsidR="009525DF" w:rsidRDefault="009525DF" w:rsidP="009525DF">
                  <w:pPr>
                    <w:pStyle w:val="ConsPlusNormal"/>
                    <w:framePr w:hSpace="180" w:wrap="around" w:hAnchor="margin" w:xAlign="center" w:y="-1695"/>
                    <w:jc w:val="center"/>
                  </w:pPr>
                  <w:r>
                    <w:t>6</w:t>
                  </w:r>
                </w:p>
              </w:tc>
              <w:tc>
                <w:tcPr>
                  <w:tcW w:w="992" w:type="dxa"/>
                </w:tcPr>
                <w:p w:rsidR="009525DF" w:rsidRDefault="009525DF" w:rsidP="009525DF">
                  <w:pPr>
                    <w:pStyle w:val="ConsPlusNormal"/>
                    <w:framePr w:hSpace="180" w:wrap="around" w:hAnchor="margin" w:xAlign="center" w:y="-1695"/>
                    <w:jc w:val="center"/>
                  </w:pPr>
                  <w:r>
                    <w:t>9</w:t>
                  </w:r>
                </w:p>
              </w:tc>
              <w:tc>
                <w:tcPr>
                  <w:tcW w:w="1276" w:type="dxa"/>
                </w:tcPr>
                <w:p w:rsidR="009525DF" w:rsidRDefault="009525DF" w:rsidP="009525DF">
                  <w:pPr>
                    <w:pStyle w:val="ConsPlusNormal"/>
                    <w:framePr w:hSpace="180" w:wrap="around" w:hAnchor="margin" w:xAlign="center" w:y="-1695"/>
                    <w:jc w:val="center"/>
                  </w:pPr>
                  <w:r>
                    <w:t>2</w:t>
                  </w:r>
                </w:p>
              </w:tc>
              <w:tc>
                <w:tcPr>
                  <w:tcW w:w="1275" w:type="dxa"/>
                </w:tcPr>
                <w:p w:rsidR="009525DF" w:rsidRDefault="009525DF" w:rsidP="009525DF">
                  <w:pPr>
                    <w:pStyle w:val="ConsPlusNormal"/>
                    <w:framePr w:hSpace="180" w:wrap="around" w:hAnchor="margin" w:xAlign="center" w:y="-1695"/>
                    <w:jc w:val="center"/>
                  </w:pPr>
                  <w:r>
                    <w:t>4</w:t>
                  </w:r>
                </w:p>
              </w:tc>
              <w:tc>
                <w:tcPr>
                  <w:tcW w:w="647" w:type="dxa"/>
                </w:tcPr>
                <w:p w:rsidR="009525DF" w:rsidRDefault="009525DF" w:rsidP="009525DF">
                  <w:pPr>
                    <w:pStyle w:val="ConsPlusNormal"/>
                    <w:framePr w:hSpace="180" w:wrap="around" w:hAnchor="margin" w:xAlign="center" w:y="-1695"/>
                    <w:jc w:val="center"/>
                  </w:pPr>
                  <w:r>
                    <w:t>1</w:t>
                  </w:r>
                </w:p>
              </w:tc>
              <w:tc>
                <w:tcPr>
                  <w:tcW w:w="1196" w:type="dxa"/>
                  <w:gridSpan w:val="2"/>
                </w:tcPr>
                <w:p w:rsidR="009525DF" w:rsidRDefault="009525DF" w:rsidP="009525DF">
                  <w:pPr>
                    <w:pStyle w:val="ConsPlusNormal"/>
                    <w:framePr w:hSpace="180" w:wrap="around" w:hAnchor="margin" w:xAlign="center" w:y="-1695"/>
                    <w:jc w:val="center"/>
                  </w:pPr>
                  <w:r>
                    <w:t>0</w:t>
                  </w:r>
                </w:p>
              </w:tc>
            </w:tr>
            <w:tr w:rsidR="009525DF" w:rsidTr="00433AE2">
              <w:tc>
                <w:tcPr>
                  <w:tcW w:w="3256" w:type="dxa"/>
                </w:tcPr>
                <w:p w:rsidR="009525DF" w:rsidRDefault="009525DF" w:rsidP="009525DF">
                  <w:pPr>
                    <w:pStyle w:val="ConsPlusNormal"/>
                    <w:framePr w:hSpace="180" w:wrap="around" w:hAnchor="margin" w:xAlign="center" w:y="-1695"/>
                  </w:pPr>
                  <w:r>
                    <w:t xml:space="preserve">Вложения в нематериальные активы </w:t>
                  </w:r>
                  <w:proofErr w:type="spellStart"/>
                  <w:r>
                    <w:t>концедента</w:t>
                  </w:r>
                  <w:proofErr w:type="spellEnd"/>
                </w:p>
              </w:tc>
              <w:tc>
                <w:tcPr>
                  <w:tcW w:w="1275" w:type="dxa"/>
                </w:tcPr>
                <w:p w:rsidR="009525DF" w:rsidRDefault="009525DF" w:rsidP="009525DF">
                  <w:pPr>
                    <w:pStyle w:val="ConsPlusNormal"/>
                    <w:framePr w:hSpace="180" w:wrap="around" w:hAnchor="margin" w:xAlign="center" w:y="-1695"/>
                    <w:jc w:val="center"/>
                  </w:pPr>
                  <w:r>
                    <w:t>0</w:t>
                  </w:r>
                </w:p>
              </w:tc>
              <w:tc>
                <w:tcPr>
                  <w:tcW w:w="1381" w:type="dxa"/>
                </w:tcPr>
                <w:p w:rsidR="009525DF" w:rsidRDefault="009525DF" w:rsidP="009525DF">
                  <w:pPr>
                    <w:pStyle w:val="ConsPlusNormal"/>
                    <w:framePr w:hSpace="180" w:wrap="around" w:hAnchor="margin" w:xAlign="center" w:y="-1695"/>
                    <w:jc w:val="center"/>
                  </w:pPr>
                  <w:r>
                    <w:t>0</w:t>
                  </w:r>
                </w:p>
              </w:tc>
              <w:tc>
                <w:tcPr>
                  <w:tcW w:w="1171" w:type="dxa"/>
                </w:tcPr>
                <w:p w:rsidR="009525DF" w:rsidRDefault="009525DF" w:rsidP="009525DF">
                  <w:pPr>
                    <w:pStyle w:val="ConsPlusNormal"/>
                    <w:framePr w:hSpace="180" w:wrap="around" w:hAnchor="margin" w:xAlign="center" w:y="-1695"/>
                    <w:jc w:val="center"/>
                  </w:pPr>
                  <w:r>
                    <w:t>1</w:t>
                  </w:r>
                </w:p>
              </w:tc>
              <w:tc>
                <w:tcPr>
                  <w:tcW w:w="1134" w:type="dxa"/>
                </w:tcPr>
                <w:p w:rsidR="009525DF" w:rsidRDefault="009525DF" w:rsidP="009525DF">
                  <w:pPr>
                    <w:pStyle w:val="ConsPlusNormal"/>
                    <w:framePr w:hSpace="180" w:wrap="around" w:hAnchor="margin" w:xAlign="center" w:y="-1695"/>
                    <w:jc w:val="center"/>
                  </w:pPr>
                  <w:r>
                    <w:t>0</w:t>
                  </w:r>
                </w:p>
              </w:tc>
              <w:tc>
                <w:tcPr>
                  <w:tcW w:w="1276" w:type="dxa"/>
                </w:tcPr>
                <w:p w:rsidR="009525DF" w:rsidRDefault="009525DF" w:rsidP="009525DF">
                  <w:pPr>
                    <w:pStyle w:val="ConsPlusNormal"/>
                    <w:framePr w:hSpace="180" w:wrap="around" w:hAnchor="margin" w:xAlign="center" w:y="-1695"/>
                    <w:jc w:val="center"/>
                  </w:pPr>
                  <w:r>
                    <w:t>6</w:t>
                  </w:r>
                </w:p>
              </w:tc>
              <w:tc>
                <w:tcPr>
                  <w:tcW w:w="992" w:type="dxa"/>
                </w:tcPr>
                <w:p w:rsidR="009525DF" w:rsidRDefault="009525DF" w:rsidP="009525DF">
                  <w:pPr>
                    <w:pStyle w:val="ConsPlusNormal"/>
                    <w:framePr w:hSpace="180" w:wrap="around" w:hAnchor="margin" w:xAlign="center" w:y="-1695"/>
                    <w:jc w:val="center"/>
                  </w:pPr>
                  <w:r>
                    <w:t>9</w:t>
                  </w:r>
                </w:p>
              </w:tc>
              <w:tc>
                <w:tcPr>
                  <w:tcW w:w="1276" w:type="dxa"/>
                </w:tcPr>
                <w:p w:rsidR="009525DF" w:rsidRDefault="009525DF" w:rsidP="009525DF">
                  <w:pPr>
                    <w:pStyle w:val="ConsPlusNormal"/>
                    <w:framePr w:hSpace="180" w:wrap="around" w:hAnchor="margin" w:xAlign="center" w:y="-1695"/>
                    <w:jc w:val="center"/>
                  </w:pPr>
                  <w:r>
                    <w:t>I</w:t>
                  </w:r>
                </w:p>
              </w:tc>
              <w:tc>
                <w:tcPr>
                  <w:tcW w:w="1275" w:type="dxa"/>
                </w:tcPr>
                <w:p w:rsidR="009525DF" w:rsidRDefault="009525DF" w:rsidP="009525DF">
                  <w:pPr>
                    <w:pStyle w:val="ConsPlusNormal"/>
                    <w:framePr w:hSpace="180" w:wrap="around" w:hAnchor="margin" w:xAlign="center" w:y="-1695"/>
                    <w:jc w:val="center"/>
                  </w:pPr>
                  <w:r>
                    <w:t>0</w:t>
                  </w:r>
                </w:p>
              </w:tc>
              <w:tc>
                <w:tcPr>
                  <w:tcW w:w="647" w:type="dxa"/>
                </w:tcPr>
                <w:p w:rsidR="009525DF" w:rsidRDefault="009525DF" w:rsidP="009525DF">
                  <w:pPr>
                    <w:pStyle w:val="ConsPlusNormal"/>
                    <w:framePr w:hSpace="180" w:wrap="around" w:hAnchor="margin" w:xAlign="center" w:y="-1695"/>
                    <w:jc w:val="center"/>
                  </w:pPr>
                  <w:r>
                    <w:t>0</w:t>
                  </w:r>
                </w:p>
              </w:tc>
              <w:tc>
                <w:tcPr>
                  <w:tcW w:w="1196" w:type="dxa"/>
                  <w:gridSpan w:val="2"/>
                </w:tcPr>
                <w:p w:rsidR="009525DF" w:rsidRDefault="009525DF" w:rsidP="009525DF">
                  <w:pPr>
                    <w:pStyle w:val="ConsPlusNormal"/>
                    <w:framePr w:hSpace="180" w:wrap="around" w:hAnchor="margin" w:xAlign="center" w:y="-1695"/>
                    <w:jc w:val="center"/>
                  </w:pPr>
                  <w:r>
                    <w:t>0</w:t>
                  </w:r>
                </w:p>
              </w:tc>
            </w:tr>
            <w:tr w:rsidR="009525DF" w:rsidTr="00433AE2">
              <w:tc>
                <w:tcPr>
                  <w:tcW w:w="3256" w:type="dxa"/>
                </w:tcPr>
                <w:p w:rsidR="009525DF" w:rsidRDefault="009525DF" w:rsidP="009525DF">
                  <w:pPr>
                    <w:pStyle w:val="ConsPlusNormal"/>
                    <w:framePr w:hSpace="180" w:wrap="around" w:hAnchor="margin" w:xAlign="center" w:y="-1695"/>
                  </w:pPr>
                  <w:r>
                    <w:t xml:space="preserve">Увеличение вложений в нематериальные активы </w:t>
                  </w:r>
                  <w:proofErr w:type="spellStart"/>
                  <w:r>
                    <w:t>концедента</w:t>
                  </w:r>
                  <w:proofErr w:type="spellEnd"/>
                </w:p>
              </w:tc>
              <w:tc>
                <w:tcPr>
                  <w:tcW w:w="1275" w:type="dxa"/>
                </w:tcPr>
                <w:p w:rsidR="009525DF" w:rsidRDefault="009525DF" w:rsidP="009525DF">
                  <w:pPr>
                    <w:pStyle w:val="ConsPlusNormal"/>
                    <w:framePr w:hSpace="180" w:wrap="around" w:hAnchor="margin" w:xAlign="center" w:y="-1695"/>
                    <w:jc w:val="center"/>
                  </w:pPr>
                  <w:r>
                    <w:t>0</w:t>
                  </w:r>
                </w:p>
              </w:tc>
              <w:tc>
                <w:tcPr>
                  <w:tcW w:w="1381" w:type="dxa"/>
                </w:tcPr>
                <w:p w:rsidR="009525DF" w:rsidRDefault="009525DF" w:rsidP="009525DF">
                  <w:pPr>
                    <w:pStyle w:val="ConsPlusNormal"/>
                    <w:framePr w:hSpace="180" w:wrap="around" w:hAnchor="margin" w:xAlign="center" w:y="-1695"/>
                    <w:jc w:val="center"/>
                  </w:pPr>
                  <w:r>
                    <w:t>0</w:t>
                  </w:r>
                </w:p>
              </w:tc>
              <w:tc>
                <w:tcPr>
                  <w:tcW w:w="1171" w:type="dxa"/>
                </w:tcPr>
                <w:p w:rsidR="009525DF" w:rsidRDefault="009525DF" w:rsidP="009525DF">
                  <w:pPr>
                    <w:pStyle w:val="ConsPlusNormal"/>
                    <w:framePr w:hSpace="180" w:wrap="around" w:hAnchor="margin" w:xAlign="center" w:y="-1695"/>
                    <w:jc w:val="center"/>
                  </w:pPr>
                  <w:r>
                    <w:t>1</w:t>
                  </w:r>
                </w:p>
              </w:tc>
              <w:tc>
                <w:tcPr>
                  <w:tcW w:w="1134" w:type="dxa"/>
                </w:tcPr>
                <w:p w:rsidR="009525DF" w:rsidRDefault="009525DF" w:rsidP="009525DF">
                  <w:pPr>
                    <w:pStyle w:val="ConsPlusNormal"/>
                    <w:framePr w:hSpace="180" w:wrap="around" w:hAnchor="margin" w:xAlign="center" w:y="-1695"/>
                    <w:jc w:val="center"/>
                  </w:pPr>
                  <w:r>
                    <w:t>0</w:t>
                  </w:r>
                </w:p>
              </w:tc>
              <w:tc>
                <w:tcPr>
                  <w:tcW w:w="1276" w:type="dxa"/>
                </w:tcPr>
                <w:p w:rsidR="009525DF" w:rsidRDefault="009525DF" w:rsidP="009525DF">
                  <w:pPr>
                    <w:pStyle w:val="ConsPlusNormal"/>
                    <w:framePr w:hSpace="180" w:wrap="around" w:hAnchor="margin" w:xAlign="center" w:y="-1695"/>
                    <w:jc w:val="center"/>
                  </w:pPr>
                  <w:r>
                    <w:t>6</w:t>
                  </w:r>
                </w:p>
              </w:tc>
              <w:tc>
                <w:tcPr>
                  <w:tcW w:w="992" w:type="dxa"/>
                </w:tcPr>
                <w:p w:rsidR="009525DF" w:rsidRDefault="009525DF" w:rsidP="009525DF">
                  <w:pPr>
                    <w:pStyle w:val="ConsPlusNormal"/>
                    <w:framePr w:hSpace="180" w:wrap="around" w:hAnchor="margin" w:xAlign="center" w:y="-1695"/>
                    <w:jc w:val="center"/>
                  </w:pPr>
                  <w:r>
                    <w:t>9</w:t>
                  </w:r>
                </w:p>
              </w:tc>
              <w:tc>
                <w:tcPr>
                  <w:tcW w:w="1276" w:type="dxa"/>
                </w:tcPr>
                <w:p w:rsidR="009525DF" w:rsidRDefault="009525DF" w:rsidP="009525DF">
                  <w:pPr>
                    <w:pStyle w:val="ConsPlusNormal"/>
                    <w:framePr w:hSpace="180" w:wrap="around" w:hAnchor="margin" w:xAlign="center" w:y="-1695"/>
                    <w:jc w:val="center"/>
                  </w:pPr>
                  <w:r>
                    <w:t>I</w:t>
                  </w:r>
                </w:p>
              </w:tc>
              <w:tc>
                <w:tcPr>
                  <w:tcW w:w="1275" w:type="dxa"/>
                </w:tcPr>
                <w:p w:rsidR="009525DF" w:rsidRDefault="009525DF" w:rsidP="009525DF">
                  <w:pPr>
                    <w:pStyle w:val="ConsPlusNormal"/>
                    <w:framePr w:hSpace="180" w:wrap="around" w:hAnchor="margin" w:xAlign="center" w:y="-1695"/>
                    <w:jc w:val="center"/>
                  </w:pPr>
                  <w:r>
                    <w:t>3</w:t>
                  </w:r>
                </w:p>
              </w:tc>
              <w:tc>
                <w:tcPr>
                  <w:tcW w:w="647" w:type="dxa"/>
                </w:tcPr>
                <w:p w:rsidR="009525DF" w:rsidRDefault="009525DF" w:rsidP="009525DF">
                  <w:pPr>
                    <w:pStyle w:val="ConsPlusNormal"/>
                    <w:framePr w:hSpace="180" w:wrap="around" w:hAnchor="margin" w:xAlign="center" w:y="-1695"/>
                    <w:jc w:val="center"/>
                  </w:pPr>
                  <w:r>
                    <w:t>2</w:t>
                  </w:r>
                </w:p>
              </w:tc>
              <w:tc>
                <w:tcPr>
                  <w:tcW w:w="1196" w:type="dxa"/>
                  <w:gridSpan w:val="2"/>
                </w:tcPr>
                <w:p w:rsidR="009525DF" w:rsidRDefault="009525DF" w:rsidP="009525DF">
                  <w:pPr>
                    <w:pStyle w:val="ConsPlusNormal"/>
                    <w:framePr w:hSpace="180" w:wrap="around" w:hAnchor="margin" w:xAlign="center" w:y="-1695"/>
                    <w:jc w:val="center"/>
                  </w:pPr>
                  <w:r>
                    <w:t>0</w:t>
                  </w:r>
                </w:p>
              </w:tc>
            </w:tr>
            <w:tr w:rsidR="009525DF" w:rsidTr="00433AE2">
              <w:tc>
                <w:tcPr>
                  <w:tcW w:w="3256" w:type="dxa"/>
                </w:tcPr>
                <w:p w:rsidR="009525DF" w:rsidRDefault="009525DF" w:rsidP="009525DF">
                  <w:pPr>
                    <w:pStyle w:val="ConsPlusNormal"/>
                    <w:framePr w:hSpace="180" w:wrap="around" w:hAnchor="margin" w:xAlign="center" w:y="-1695"/>
                  </w:pPr>
                  <w:r>
                    <w:t xml:space="preserve">Уменьшение вложений в </w:t>
                  </w:r>
                  <w:r>
                    <w:lastRenderedPageBreak/>
                    <w:t xml:space="preserve">нематериальные активы </w:t>
                  </w:r>
                  <w:proofErr w:type="spellStart"/>
                  <w:r>
                    <w:t>концедента</w:t>
                  </w:r>
                  <w:proofErr w:type="spellEnd"/>
                </w:p>
              </w:tc>
              <w:tc>
                <w:tcPr>
                  <w:tcW w:w="1275" w:type="dxa"/>
                </w:tcPr>
                <w:p w:rsidR="009525DF" w:rsidRDefault="009525DF" w:rsidP="009525DF">
                  <w:pPr>
                    <w:pStyle w:val="ConsPlusNormal"/>
                    <w:framePr w:hSpace="180" w:wrap="around" w:hAnchor="margin" w:xAlign="center" w:y="-1695"/>
                    <w:jc w:val="center"/>
                  </w:pPr>
                  <w:r>
                    <w:lastRenderedPageBreak/>
                    <w:t>0</w:t>
                  </w:r>
                </w:p>
              </w:tc>
              <w:tc>
                <w:tcPr>
                  <w:tcW w:w="1381" w:type="dxa"/>
                </w:tcPr>
                <w:p w:rsidR="009525DF" w:rsidRDefault="009525DF" w:rsidP="009525DF">
                  <w:pPr>
                    <w:pStyle w:val="ConsPlusNormal"/>
                    <w:framePr w:hSpace="180" w:wrap="around" w:hAnchor="margin" w:xAlign="center" w:y="-1695"/>
                    <w:jc w:val="center"/>
                  </w:pPr>
                  <w:r>
                    <w:t>0</w:t>
                  </w:r>
                </w:p>
              </w:tc>
              <w:tc>
                <w:tcPr>
                  <w:tcW w:w="1171" w:type="dxa"/>
                </w:tcPr>
                <w:p w:rsidR="009525DF" w:rsidRDefault="009525DF" w:rsidP="009525DF">
                  <w:pPr>
                    <w:pStyle w:val="ConsPlusNormal"/>
                    <w:framePr w:hSpace="180" w:wrap="around" w:hAnchor="margin" w:xAlign="center" w:y="-1695"/>
                    <w:jc w:val="center"/>
                  </w:pPr>
                  <w:r>
                    <w:t>1</w:t>
                  </w:r>
                </w:p>
              </w:tc>
              <w:tc>
                <w:tcPr>
                  <w:tcW w:w="1134" w:type="dxa"/>
                </w:tcPr>
                <w:p w:rsidR="009525DF" w:rsidRDefault="009525DF" w:rsidP="009525DF">
                  <w:pPr>
                    <w:pStyle w:val="ConsPlusNormal"/>
                    <w:framePr w:hSpace="180" w:wrap="around" w:hAnchor="margin" w:xAlign="center" w:y="-1695"/>
                    <w:jc w:val="center"/>
                  </w:pPr>
                  <w:r>
                    <w:t>0</w:t>
                  </w:r>
                </w:p>
              </w:tc>
              <w:tc>
                <w:tcPr>
                  <w:tcW w:w="1276" w:type="dxa"/>
                </w:tcPr>
                <w:p w:rsidR="009525DF" w:rsidRDefault="009525DF" w:rsidP="009525DF">
                  <w:pPr>
                    <w:pStyle w:val="ConsPlusNormal"/>
                    <w:framePr w:hSpace="180" w:wrap="around" w:hAnchor="margin" w:xAlign="center" w:y="-1695"/>
                    <w:jc w:val="center"/>
                  </w:pPr>
                  <w:r>
                    <w:t>6</w:t>
                  </w:r>
                </w:p>
              </w:tc>
              <w:tc>
                <w:tcPr>
                  <w:tcW w:w="992" w:type="dxa"/>
                </w:tcPr>
                <w:p w:rsidR="009525DF" w:rsidRDefault="009525DF" w:rsidP="009525DF">
                  <w:pPr>
                    <w:pStyle w:val="ConsPlusNormal"/>
                    <w:framePr w:hSpace="180" w:wrap="around" w:hAnchor="margin" w:xAlign="center" w:y="-1695"/>
                    <w:jc w:val="center"/>
                  </w:pPr>
                  <w:r>
                    <w:t>9</w:t>
                  </w:r>
                </w:p>
              </w:tc>
              <w:tc>
                <w:tcPr>
                  <w:tcW w:w="1276" w:type="dxa"/>
                </w:tcPr>
                <w:p w:rsidR="009525DF" w:rsidRDefault="009525DF" w:rsidP="009525DF">
                  <w:pPr>
                    <w:pStyle w:val="ConsPlusNormal"/>
                    <w:framePr w:hSpace="180" w:wrap="around" w:hAnchor="margin" w:xAlign="center" w:y="-1695"/>
                    <w:jc w:val="center"/>
                  </w:pPr>
                  <w:r>
                    <w:t>I</w:t>
                  </w:r>
                </w:p>
              </w:tc>
              <w:tc>
                <w:tcPr>
                  <w:tcW w:w="1275" w:type="dxa"/>
                </w:tcPr>
                <w:p w:rsidR="009525DF" w:rsidRDefault="009525DF" w:rsidP="009525DF">
                  <w:pPr>
                    <w:pStyle w:val="ConsPlusNormal"/>
                    <w:framePr w:hSpace="180" w:wrap="around" w:hAnchor="margin" w:xAlign="center" w:y="-1695"/>
                    <w:jc w:val="center"/>
                  </w:pPr>
                  <w:r>
                    <w:t>4</w:t>
                  </w:r>
                </w:p>
              </w:tc>
              <w:tc>
                <w:tcPr>
                  <w:tcW w:w="647" w:type="dxa"/>
                </w:tcPr>
                <w:p w:rsidR="009525DF" w:rsidRDefault="009525DF" w:rsidP="009525DF">
                  <w:pPr>
                    <w:pStyle w:val="ConsPlusNormal"/>
                    <w:framePr w:hSpace="180" w:wrap="around" w:hAnchor="margin" w:xAlign="center" w:y="-1695"/>
                    <w:jc w:val="center"/>
                  </w:pPr>
                  <w:r>
                    <w:t>2</w:t>
                  </w:r>
                </w:p>
              </w:tc>
              <w:tc>
                <w:tcPr>
                  <w:tcW w:w="1196" w:type="dxa"/>
                  <w:gridSpan w:val="2"/>
                </w:tcPr>
                <w:p w:rsidR="009525DF" w:rsidRDefault="009525DF" w:rsidP="009525DF">
                  <w:pPr>
                    <w:pStyle w:val="ConsPlusNormal"/>
                    <w:framePr w:hSpace="180" w:wrap="around" w:hAnchor="margin" w:xAlign="center" w:y="-1695"/>
                    <w:jc w:val="center"/>
                  </w:pPr>
                  <w:r>
                    <w:t>0</w:t>
                  </w:r>
                </w:p>
              </w:tc>
            </w:tr>
            <w:tr w:rsidR="009525DF" w:rsidTr="00433AE2">
              <w:tc>
                <w:tcPr>
                  <w:tcW w:w="3256" w:type="dxa"/>
                </w:tcPr>
                <w:p w:rsidR="009525DF" w:rsidRDefault="009525DF" w:rsidP="009525DF">
                  <w:pPr>
                    <w:pStyle w:val="ConsPlusNormal"/>
                    <w:framePr w:hSpace="180" w:wrap="around" w:hAnchor="margin" w:xAlign="center" w:y="-1695"/>
                  </w:pPr>
                  <w:r>
                    <w:lastRenderedPageBreak/>
                    <w:t xml:space="preserve">Вложения в непроизведенные активы </w:t>
                  </w:r>
                  <w:proofErr w:type="spellStart"/>
                  <w:r>
                    <w:t>концедента</w:t>
                  </w:r>
                  <w:proofErr w:type="spellEnd"/>
                </w:p>
              </w:tc>
              <w:tc>
                <w:tcPr>
                  <w:tcW w:w="1275" w:type="dxa"/>
                </w:tcPr>
                <w:p w:rsidR="009525DF" w:rsidRDefault="009525DF" w:rsidP="009525DF">
                  <w:pPr>
                    <w:pStyle w:val="ConsPlusNormal"/>
                    <w:framePr w:hSpace="180" w:wrap="around" w:hAnchor="margin" w:xAlign="center" w:y="-1695"/>
                    <w:jc w:val="center"/>
                  </w:pPr>
                  <w:r>
                    <w:t>0</w:t>
                  </w:r>
                </w:p>
              </w:tc>
              <w:tc>
                <w:tcPr>
                  <w:tcW w:w="1381" w:type="dxa"/>
                </w:tcPr>
                <w:p w:rsidR="009525DF" w:rsidRDefault="009525DF" w:rsidP="009525DF">
                  <w:pPr>
                    <w:pStyle w:val="ConsPlusNormal"/>
                    <w:framePr w:hSpace="180" w:wrap="around" w:hAnchor="margin" w:xAlign="center" w:y="-1695"/>
                    <w:jc w:val="center"/>
                  </w:pPr>
                  <w:r>
                    <w:t>0</w:t>
                  </w:r>
                </w:p>
              </w:tc>
              <w:tc>
                <w:tcPr>
                  <w:tcW w:w="1171" w:type="dxa"/>
                </w:tcPr>
                <w:p w:rsidR="009525DF" w:rsidRDefault="009525DF" w:rsidP="009525DF">
                  <w:pPr>
                    <w:pStyle w:val="ConsPlusNormal"/>
                    <w:framePr w:hSpace="180" w:wrap="around" w:hAnchor="margin" w:xAlign="center" w:y="-1695"/>
                    <w:jc w:val="center"/>
                  </w:pPr>
                  <w:r>
                    <w:t>1</w:t>
                  </w:r>
                </w:p>
              </w:tc>
              <w:tc>
                <w:tcPr>
                  <w:tcW w:w="1134" w:type="dxa"/>
                </w:tcPr>
                <w:p w:rsidR="009525DF" w:rsidRDefault="009525DF" w:rsidP="009525DF">
                  <w:pPr>
                    <w:pStyle w:val="ConsPlusNormal"/>
                    <w:framePr w:hSpace="180" w:wrap="around" w:hAnchor="margin" w:xAlign="center" w:y="-1695"/>
                    <w:jc w:val="center"/>
                  </w:pPr>
                  <w:r>
                    <w:t>0</w:t>
                  </w:r>
                </w:p>
              </w:tc>
              <w:tc>
                <w:tcPr>
                  <w:tcW w:w="1276" w:type="dxa"/>
                </w:tcPr>
                <w:p w:rsidR="009525DF" w:rsidRDefault="009525DF" w:rsidP="009525DF">
                  <w:pPr>
                    <w:pStyle w:val="ConsPlusNormal"/>
                    <w:framePr w:hSpace="180" w:wrap="around" w:hAnchor="margin" w:xAlign="center" w:y="-1695"/>
                    <w:jc w:val="center"/>
                  </w:pPr>
                  <w:r>
                    <w:t>6</w:t>
                  </w:r>
                </w:p>
              </w:tc>
              <w:tc>
                <w:tcPr>
                  <w:tcW w:w="992" w:type="dxa"/>
                </w:tcPr>
                <w:p w:rsidR="009525DF" w:rsidRDefault="009525DF" w:rsidP="009525DF">
                  <w:pPr>
                    <w:pStyle w:val="ConsPlusNormal"/>
                    <w:framePr w:hSpace="180" w:wrap="around" w:hAnchor="margin" w:xAlign="center" w:y="-1695"/>
                    <w:jc w:val="center"/>
                  </w:pPr>
                  <w:r>
                    <w:t>9</w:t>
                  </w:r>
                </w:p>
              </w:tc>
              <w:tc>
                <w:tcPr>
                  <w:tcW w:w="1276" w:type="dxa"/>
                </w:tcPr>
                <w:p w:rsidR="009525DF" w:rsidRDefault="009525DF" w:rsidP="009525DF">
                  <w:pPr>
                    <w:pStyle w:val="ConsPlusNormal"/>
                    <w:framePr w:hSpace="180" w:wrap="around" w:hAnchor="margin" w:xAlign="center" w:y="-1695"/>
                    <w:jc w:val="center"/>
                  </w:pPr>
                  <w:r>
                    <w:t>5</w:t>
                  </w:r>
                </w:p>
              </w:tc>
              <w:tc>
                <w:tcPr>
                  <w:tcW w:w="1275" w:type="dxa"/>
                </w:tcPr>
                <w:p w:rsidR="009525DF" w:rsidRDefault="009525DF" w:rsidP="009525DF">
                  <w:pPr>
                    <w:pStyle w:val="ConsPlusNormal"/>
                    <w:framePr w:hSpace="180" w:wrap="around" w:hAnchor="margin" w:xAlign="center" w:y="-1695"/>
                    <w:jc w:val="center"/>
                  </w:pPr>
                  <w:r>
                    <w:t>0</w:t>
                  </w:r>
                </w:p>
              </w:tc>
              <w:tc>
                <w:tcPr>
                  <w:tcW w:w="647" w:type="dxa"/>
                </w:tcPr>
                <w:p w:rsidR="009525DF" w:rsidRDefault="009525DF" w:rsidP="009525DF">
                  <w:pPr>
                    <w:pStyle w:val="ConsPlusNormal"/>
                    <w:framePr w:hSpace="180" w:wrap="around" w:hAnchor="margin" w:xAlign="center" w:y="-1695"/>
                    <w:jc w:val="center"/>
                  </w:pPr>
                  <w:r>
                    <w:t>0</w:t>
                  </w:r>
                </w:p>
              </w:tc>
              <w:tc>
                <w:tcPr>
                  <w:tcW w:w="1196" w:type="dxa"/>
                  <w:gridSpan w:val="2"/>
                </w:tcPr>
                <w:p w:rsidR="009525DF" w:rsidRDefault="009525DF" w:rsidP="009525DF">
                  <w:pPr>
                    <w:pStyle w:val="ConsPlusNormal"/>
                    <w:framePr w:hSpace="180" w:wrap="around" w:hAnchor="margin" w:xAlign="center" w:y="-1695"/>
                    <w:jc w:val="center"/>
                  </w:pPr>
                  <w:r>
                    <w:t>0</w:t>
                  </w:r>
                </w:p>
              </w:tc>
            </w:tr>
            <w:tr w:rsidR="009525DF" w:rsidTr="00433AE2">
              <w:tc>
                <w:tcPr>
                  <w:tcW w:w="3256" w:type="dxa"/>
                </w:tcPr>
                <w:p w:rsidR="009525DF" w:rsidRDefault="009525DF" w:rsidP="009525DF">
                  <w:pPr>
                    <w:pStyle w:val="ConsPlusNormal"/>
                    <w:framePr w:hSpace="180" w:wrap="around" w:hAnchor="margin" w:xAlign="center" w:y="-1695"/>
                  </w:pPr>
                  <w:r>
                    <w:t xml:space="preserve">Увеличение вложений в непроизведенные активы </w:t>
                  </w:r>
                  <w:proofErr w:type="spellStart"/>
                  <w:r>
                    <w:t>концедента</w:t>
                  </w:r>
                  <w:proofErr w:type="spellEnd"/>
                </w:p>
              </w:tc>
              <w:tc>
                <w:tcPr>
                  <w:tcW w:w="1275" w:type="dxa"/>
                </w:tcPr>
                <w:p w:rsidR="009525DF" w:rsidRDefault="009525DF" w:rsidP="009525DF">
                  <w:pPr>
                    <w:pStyle w:val="ConsPlusNormal"/>
                    <w:framePr w:hSpace="180" w:wrap="around" w:hAnchor="margin" w:xAlign="center" w:y="-1695"/>
                    <w:jc w:val="center"/>
                  </w:pPr>
                  <w:r>
                    <w:t>0</w:t>
                  </w:r>
                </w:p>
              </w:tc>
              <w:tc>
                <w:tcPr>
                  <w:tcW w:w="1381" w:type="dxa"/>
                </w:tcPr>
                <w:p w:rsidR="009525DF" w:rsidRDefault="009525DF" w:rsidP="009525DF">
                  <w:pPr>
                    <w:pStyle w:val="ConsPlusNormal"/>
                    <w:framePr w:hSpace="180" w:wrap="around" w:hAnchor="margin" w:xAlign="center" w:y="-1695"/>
                    <w:jc w:val="center"/>
                  </w:pPr>
                  <w:r>
                    <w:t>0</w:t>
                  </w:r>
                </w:p>
              </w:tc>
              <w:tc>
                <w:tcPr>
                  <w:tcW w:w="1171" w:type="dxa"/>
                </w:tcPr>
                <w:p w:rsidR="009525DF" w:rsidRDefault="009525DF" w:rsidP="009525DF">
                  <w:pPr>
                    <w:pStyle w:val="ConsPlusNormal"/>
                    <w:framePr w:hSpace="180" w:wrap="around" w:hAnchor="margin" w:xAlign="center" w:y="-1695"/>
                    <w:jc w:val="center"/>
                  </w:pPr>
                  <w:r>
                    <w:t>1</w:t>
                  </w:r>
                </w:p>
              </w:tc>
              <w:tc>
                <w:tcPr>
                  <w:tcW w:w="1134" w:type="dxa"/>
                </w:tcPr>
                <w:p w:rsidR="009525DF" w:rsidRDefault="009525DF" w:rsidP="009525DF">
                  <w:pPr>
                    <w:pStyle w:val="ConsPlusNormal"/>
                    <w:framePr w:hSpace="180" w:wrap="around" w:hAnchor="margin" w:xAlign="center" w:y="-1695"/>
                    <w:jc w:val="center"/>
                  </w:pPr>
                  <w:r>
                    <w:t>0</w:t>
                  </w:r>
                </w:p>
              </w:tc>
              <w:tc>
                <w:tcPr>
                  <w:tcW w:w="1276" w:type="dxa"/>
                </w:tcPr>
                <w:p w:rsidR="009525DF" w:rsidRDefault="009525DF" w:rsidP="009525DF">
                  <w:pPr>
                    <w:pStyle w:val="ConsPlusNormal"/>
                    <w:framePr w:hSpace="180" w:wrap="around" w:hAnchor="margin" w:xAlign="center" w:y="-1695"/>
                    <w:jc w:val="center"/>
                  </w:pPr>
                  <w:r>
                    <w:t>6</w:t>
                  </w:r>
                </w:p>
              </w:tc>
              <w:tc>
                <w:tcPr>
                  <w:tcW w:w="992" w:type="dxa"/>
                </w:tcPr>
                <w:p w:rsidR="009525DF" w:rsidRDefault="009525DF" w:rsidP="009525DF">
                  <w:pPr>
                    <w:pStyle w:val="ConsPlusNormal"/>
                    <w:framePr w:hSpace="180" w:wrap="around" w:hAnchor="margin" w:xAlign="center" w:y="-1695"/>
                    <w:jc w:val="center"/>
                  </w:pPr>
                  <w:r>
                    <w:t>9</w:t>
                  </w:r>
                </w:p>
              </w:tc>
              <w:tc>
                <w:tcPr>
                  <w:tcW w:w="1276" w:type="dxa"/>
                </w:tcPr>
                <w:p w:rsidR="009525DF" w:rsidRDefault="009525DF" w:rsidP="009525DF">
                  <w:pPr>
                    <w:pStyle w:val="ConsPlusNormal"/>
                    <w:framePr w:hSpace="180" w:wrap="around" w:hAnchor="margin" w:xAlign="center" w:y="-1695"/>
                    <w:jc w:val="center"/>
                  </w:pPr>
                  <w:r>
                    <w:t>5</w:t>
                  </w:r>
                </w:p>
              </w:tc>
              <w:tc>
                <w:tcPr>
                  <w:tcW w:w="1275" w:type="dxa"/>
                </w:tcPr>
                <w:p w:rsidR="009525DF" w:rsidRDefault="009525DF" w:rsidP="009525DF">
                  <w:pPr>
                    <w:pStyle w:val="ConsPlusNormal"/>
                    <w:framePr w:hSpace="180" w:wrap="around" w:hAnchor="margin" w:xAlign="center" w:y="-1695"/>
                    <w:jc w:val="center"/>
                  </w:pPr>
                  <w:r>
                    <w:t>3</w:t>
                  </w:r>
                </w:p>
              </w:tc>
              <w:tc>
                <w:tcPr>
                  <w:tcW w:w="647" w:type="dxa"/>
                </w:tcPr>
                <w:p w:rsidR="009525DF" w:rsidRDefault="009525DF" w:rsidP="009525DF">
                  <w:pPr>
                    <w:pStyle w:val="ConsPlusNormal"/>
                    <w:framePr w:hSpace="180" w:wrap="around" w:hAnchor="margin" w:xAlign="center" w:y="-1695"/>
                    <w:jc w:val="center"/>
                  </w:pPr>
                  <w:r>
                    <w:t>3</w:t>
                  </w:r>
                </w:p>
              </w:tc>
              <w:tc>
                <w:tcPr>
                  <w:tcW w:w="1196" w:type="dxa"/>
                  <w:gridSpan w:val="2"/>
                </w:tcPr>
                <w:p w:rsidR="009525DF" w:rsidRDefault="009525DF" w:rsidP="009525DF">
                  <w:pPr>
                    <w:pStyle w:val="ConsPlusNormal"/>
                    <w:framePr w:hSpace="180" w:wrap="around" w:hAnchor="margin" w:xAlign="center" w:y="-1695"/>
                    <w:jc w:val="center"/>
                  </w:pPr>
                  <w:r>
                    <w:t>0</w:t>
                  </w:r>
                </w:p>
              </w:tc>
            </w:tr>
            <w:tr w:rsidR="009525DF" w:rsidTr="00433AE2">
              <w:tc>
                <w:tcPr>
                  <w:tcW w:w="3256" w:type="dxa"/>
                </w:tcPr>
                <w:p w:rsidR="009525DF" w:rsidRDefault="009525DF" w:rsidP="009525DF">
                  <w:pPr>
                    <w:pStyle w:val="ConsPlusNormal"/>
                    <w:framePr w:hSpace="180" w:wrap="around" w:hAnchor="margin" w:xAlign="center" w:y="-1695"/>
                  </w:pPr>
                  <w:r>
                    <w:t xml:space="preserve">Уменьшение вложений в непроизведенные активы </w:t>
                  </w:r>
                  <w:proofErr w:type="spellStart"/>
                  <w:r>
                    <w:t>концедента</w:t>
                  </w:r>
                  <w:proofErr w:type="spellEnd"/>
                </w:p>
              </w:tc>
              <w:tc>
                <w:tcPr>
                  <w:tcW w:w="1275" w:type="dxa"/>
                </w:tcPr>
                <w:p w:rsidR="009525DF" w:rsidRDefault="009525DF" w:rsidP="009525DF">
                  <w:pPr>
                    <w:pStyle w:val="ConsPlusNormal"/>
                    <w:framePr w:hSpace="180" w:wrap="around" w:hAnchor="margin" w:xAlign="center" w:y="-1695"/>
                    <w:jc w:val="center"/>
                  </w:pPr>
                  <w:r>
                    <w:t>0</w:t>
                  </w:r>
                </w:p>
              </w:tc>
              <w:tc>
                <w:tcPr>
                  <w:tcW w:w="1381" w:type="dxa"/>
                </w:tcPr>
                <w:p w:rsidR="009525DF" w:rsidRDefault="009525DF" w:rsidP="009525DF">
                  <w:pPr>
                    <w:pStyle w:val="ConsPlusNormal"/>
                    <w:framePr w:hSpace="180" w:wrap="around" w:hAnchor="margin" w:xAlign="center" w:y="-1695"/>
                    <w:jc w:val="center"/>
                  </w:pPr>
                  <w:r>
                    <w:t>0</w:t>
                  </w:r>
                </w:p>
              </w:tc>
              <w:tc>
                <w:tcPr>
                  <w:tcW w:w="1171" w:type="dxa"/>
                </w:tcPr>
                <w:p w:rsidR="009525DF" w:rsidRDefault="009525DF" w:rsidP="009525DF">
                  <w:pPr>
                    <w:pStyle w:val="ConsPlusNormal"/>
                    <w:framePr w:hSpace="180" w:wrap="around" w:hAnchor="margin" w:xAlign="center" w:y="-1695"/>
                    <w:jc w:val="center"/>
                  </w:pPr>
                  <w:r>
                    <w:t>1</w:t>
                  </w:r>
                </w:p>
              </w:tc>
              <w:tc>
                <w:tcPr>
                  <w:tcW w:w="1134" w:type="dxa"/>
                </w:tcPr>
                <w:p w:rsidR="009525DF" w:rsidRDefault="009525DF" w:rsidP="009525DF">
                  <w:pPr>
                    <w:pStyle w:val="ConsPlusNormal"/>
                    <w:framePr w:hSpace="180" w:wrap="around" w:hAnchor="margin" w:xAlign="center" w:y="-1695"/>
                    <w:jc w:val="center"/>
                  </w:pPr>
                  <w:r>
                    <w:t>0</w:t>
                  </w:r>
                </w:p>
              </w:tc>
              <w:tc>
                <w:tcPr>
                  <w:tcW w:w="1276" w:type="dxa"/>
                </w:tcPr>
                <w:p w:rsidR="009525DF" w:rsidRDefault="009525DF" w:rsidP="009525DF">
                  <w:pPr>
                    <w:pStyle w:val="ConsPlusNormal"/>
                    <w:framePr w:hSpace="180" w:wrap="around" w:hAnchor="margin" w:xAlign="center" w:y="-1695"/>
                    <w:jc w:val="center"/>
                  </w:pPr>
                  <w:r>
                    <w:t>6</w:t>
                  </w:r>
                </w:p>
              </w:tc>
              <w:tc>
                <w:tcPr>
                  <w:tcW w:w="992" w:type="dxa"/>
                </w:tcPr>
                <w:p w:rsidR="009525DF" w:rsidRDefault="009525DF" w:rsidP="009525DF">
                  <w:pPr>
                    <w:pStyle w:val="ConsPlusNormal"/>
                    <w:framePr w:hSpace="180" w:wrap="around" w:hAnchor="margin" w:xAlign="center" w:y="-1695"/>
                    <w:jc w:val="center"/>
                  </w:pPr>
                  <w:r>
                    <w:t>9</w:t>
                  </w:r>
                </w:p>
              </w:tc>
              <w:tc>
                <w:tcPr>
                  <w:tcW w:w="1276" w:type="dxa"/>
                </w:tcPr>
                <w:p w:rsidR="009525DF" w:rsidRDefault="009525DF" w:rsidP="009525DF">
                  <w:pPr>
                    <w:pStyle w:val="ConsPlusNormal"/>
                    <w:framePr w:hSpace="180" w:wrap="around" w:hAnchor="margin" w:xAlign="center" w:y="-1695"/>
                    <w:jc w:val="center"/>
                  </w:pPr>
                  <w:r>
                    <w:t>5</w:t>
                  </w:r>
                </w:p>
              </w:tc>
              <w:tc>
                <w:tcPr>
                  <w:tcW w:w="1275" w:type="dxa"/>
                </w:tcPr>
                <w:p w:rsidR="009525DF" w:rsidRDefault="009525DF" w:rsidP="009525DF">
                  <w:pPr>
                    <w:pStyle w:val="ConsPlusNormal"/>
                    <w:framePr w:hSpace="180" w:wrap="around" w:hAnchor="margin" w:xAlign="center" w:y="-1695"/>
                    <w:jc w:val="center"/>
                  </w:pPr>
                  <w:r>
                    <w:t>4</w:t>
                  </w:r>
                </w:p>
              </w:tc>
              <w:tc>
                <w:tcPr>
                  <w:tcW w:w="647" w:type="dxa"/>
                </w:tcPr>
                <w:p w:rsidR="009525DF" w:rsidRDefault="009525DF" w:rsidP="009525DF">
                  <w:pPr>
                    <w:pStyle w:val="ConsPlusNormal"/>
                    <w:framePr w:hSpace="180" w:wrap="around" w:hAnchor="margin" w:xAlign="center" w:y="-1695"/>
                    <w:jc w:val="center"/>
                  </w:pPr>
                  <w:r>
                    <w:t>3</w:t>
                  </w:r>
                </w:p>
              </w:tc>
              <w:tc>
                <w:tcPr>
                  <w:tcW w:w="1196" w:type="dxa"/>
                  <w:gridSpan w:val="2"/>
                </w:tcPr>
                <w:p w:rsidR="009525DF" w:rsidRDefault="009525DF" w:rsidP="009525DF">
                  <w:pPr>
                    <w:pStyle w:val="ConsPlusNormal"/>
                    <w:framePr w:hSpace="180" w:wrap="around" w:hAnchor="margin" w:xAlign="center" w:y="-1695"/>
                    <w:jc w:val="center"/>
                  </w:pPr>
                  <w:r>
                    <w:t>0</w:t>
                  </w:r>
                </w:p>
              </w:tc>
            </w:tr>
            <w:tr w:rsidR="009525DF" w:rsidTr="00433AE2">
              <w:tc>
                <w:tcPr>
                  <w:tcW w:w="3256" w:type="dxa"/>
                </w:tcPr>
                <w:p w:rsidR="009525DF" w:rsidRDefault="009525DF" w:rsidP="009525DF">
                  <w:pPr>
                    <w:pStyle w:val="ConsPlusNormal"/>
                    <w:framePr w:hSpace="180" w:wrap="around" w:hAnchor="margin" w:xAlign="center" w:y="-1695"/>
                  </w:pPr>
                  <w:r>
                    <w:t>Нефинансовые активы в пути</w:t>
                  </w:r>
                </w:p>
              </w:tc>
              <w:tc>
                <w:tcPr>
                  <w:tcW w:w="1275" w:type="dxa"/>
                </w:tcPr>
                <w:p w:rsidR="009525DF" w:rsidRDefault="009525DF" w:rsidP="009525DF">
                  <w:pPr>
                    <w:pStyle w:val="ConsPlusNormal"/>
                    <w:framePr w:hSpace="180" w:wrap="around" w:hAnchor="margin" w:xAlign="center" w:y="-1695"/>
                    <w:jc w:val="center"/>
                  </w:pPr>
                  <w:r>
                    <w:t>0</w:t>
                  </w:r>
                </w:p>
              </w:tc>
              <w:tc>
                <w:tcPr>
                  <w:tcW w:w="1381" w:type="dxa"/>
                </w:tcPr>
                <w:p w:rsidR="009525DF" w:rsidRDefault="009525DF" w:rsidP="009525DF">
                  <w:pPr>
                    <w:pStyle w:val="ConsPlusNormal"/>
                    <w:framePr w:hSpace="180" w:wrap="around" w:hAnchor="margin" w:xAlign="center" w:y="-1695"/>
                    <w:jc w:val="center"/>
                  </w:pPr>
                  <w:r>
                    <w:t>0</w:t>
                  </w:r>
                </w:p>
              </w:tc>
              <w:tc>
                <w:tcPr>
                  <w:tcW w:w="1171" w:type="dxa"/>
                </w:tcPr>
                <w:p w:rsidR="009525DF" w:rsidRDefault="009525DF" w:rsidP="009525DF">
                  <w:pPr>
                    <w:pStyle w:val="ConsPlusNormal"/>
                    <w:framePr w:hSpace="180" w:wrap="around" w:hAnchor="margin" w:xAlign="center" w:y="-1695"/>
                    <w:jc w:val="center"/>
                  </w:pPr>
                  <w:r>
                    <w:t>1</w:t>
                  </w:r>
                </w:p>
              </w:tc>
              <w:tc>
                <w:tcPr>
                  <w:tcW w:w="1134" w:type="dxa"/>
                </w:tcPr>
                <w:p w:rsidR="009525DF" w:rsidRDefault="009525DF" w:rsidP="009525DF">
                  <w:pPr>
                    <w:pStyle w:val="ConsPlusNormal"/>
                    <w:framePr w:hSpace="180" w:wrap="around" w:hAnchor="margin" w:xAlign="center" w:y="-1695"/>
                    <w:jc w:val="center"/>
                  </w:pPr>
                  <w:r>
                    <w:t>0</w:t>
                  </w:r>
                </w:p>
              </w:tc>
              <w:tc>
                <w:tcPr>
                  <w:tcW w:w="1276" w:type="dxa"/>
                </w:tcPr>
                <w:p w:rsidR="009525DF" w:rsidRDefault="009525DF" w:rsidP="009525DF">
                  <w:pPr>
                    <w:pStyle w:val="ConsPlusNormal"/>
                    <w:framePr w:hSpace="180" w:wrap="around" w:hAnchor="margin" w:xAlign="center" w:y="-1695"/>
                    <w:jc w:val="center"/>
                  </w:pPr>
                  <w:r>
                    <w:t>7</w:t>
                  </w:r>
                </w:p>
              </w:tc>
              <w:tc>
                <w:tcPr>
                  <w:tcW w:w="992" w:type="dxa"/>
                </w:tcPr>
                <w:p w:rsidR="009525DF" w:rsidRDefault="009525DF" w:rsidP="009525DF">
                  <w:pPr>
                    <w:pStyle w:val="ConsPlusNormal"/>
                    <w:framePr w:hSpace="180" w:wrap="around" w:hAnchor="margin" w:xAlign="center" w:y="-1695"/>
                    <w:jc w:val="center"/>
                  </w:pPr>
                  <w:r>
                    <w:t>0</w:t>
                  </w:r>
                </w:p>
              </w:tc>
              <w:tc>
                <w:tcPr>
                  <w:tcW w:w="1276" w:type="dxa"/>
                </w:tcPr>
                <w:p w:rsidR="009525DF" w:rsidRDefault="009525DF" w:rsidP="009525DF">
                  <w:pPr>
                    <w:pStyle w:val="ConsPlusNormal"/>
                    <w:framePr w:hSpace="180" w:wrap="around" w:hAnchor="margin" w:xAlign="center" w:y="-1695"/>
                    <w:jc w:val="center"/>
                  </w:pPr>
                  <w:r>
                    <w:t>0</w:t>
                  </w:r>
                </w:p>
              </w:tc>
              <w:tc>
                <w:tcPr>
                  <w:tcW w:w="1275" w:type="dxa"/>
                </w:tcPr>
                <w:p w:rsidR="009525DF" w:rsidRDefault="009525DF" w:rsidP="009525DF">
                  <w:pPr>
                    <w:pStyle w:val="ConsPlusNormal"/>
                    <w:framePr w:hSpace="180" w:wrap="around" w:hAnchor="margin" w:xAlign="center" w:y="-1695"/>
                    <w:jc w:val="center"/>
                  </w:pPr>
                  <w:r>
                    <w:t>0</w:t>
                  </w:r>
                </w:p>
              </w:tc>
              <w:tc>
                <w:tcPr>
                  <w:tcW w:w="647" w:type="dxa"/>
                </w:tcPr>
                <w:p w:rsidR="009525DF" w:rsidRDefault="009525DF" w:rsidP="009525DF">
                  <w:pPr>
                    <w:pStyle w:val="ConsPlusNormal"/>
                    <w:framePr w:hSpace="180" w:wrap="around" w:hAnchor="margin" w:xAlign="center" w:y="-1695"/>
                    <w:jc w:val="center"/>
                  </w:pPr>
                  <w:r>
                    <w:t>0</w:t>
                  </w:r>
                </w:p>
              </w:tc>
              <w:tc>
                <w:tcPr>
                  <w:tcW w:w="1196" w:type="dxa"/>
                  <w:gridSpan w:val="2"/>
                </w:tcPr>
                <w:p w:rsidR="009525DF" w:rsidRDefault="009525DF" w:rsidP="009525DF">
                  <w:pPr>
                    <w:pStyle w:val="ConsPlusNormal"/>
                    <w:framePr w:hSpace="180" w:wrap="around" w:hAnchor="margin" w:xAlign="center" w:y="-1695"/>
                    <w:jc w:val="center"/>
                  </w:pPr>
                  <w:r>
                    <w:t>0</w:t>
                  </w:r>
                </w:p>
              </w:tc>
            </w:tr>
            <w:tr w:rsidR="00FF0F60" w:rsidTr="00433AE2">
              <w:tc>
                <w:tcPr>
                  <w:tcW w:w="3256" w:type="dxa"/>
                </w:tcPr>
                <w:p w:rsidR="00FF0F60" w:rsidRDefault="00FF0F60" w:rsidP="00FF0F60">
                  <w:pPr>
                    <w:pStyle w:val="ConsPlusNormal"/>
                    <w:framePr w:hSpace="180" w:wrap="around" w:hAnchor="margin" w:xAlign="center" w:y="-1695"/>
                  </w:pPr>
                  <w:r>
                    <w:t>Недвижимое имущество учреждения в пути</w:t>
                  </w:r>
                </w:p>
              </w:tc>
              <w:tc>
                <w:tcPr>
                  <w:tcW w:w="1275" w:type="dxa"/>
                </w:tcPr>
                <w:p w:rsidR="00FF0F60" w:rsidRDefault="00FF0F60" w:rsidP="00FF0F60">
                  <w:pPr>
                    <w:pStyle w:val="ConsPlusNormal"/>
                    <w:framePr w:hSpace="180" w:wrap="around" w:hAnchor="margin" w:xAlign="center" w:y="-1695"/>
                    <w:jc w:val="center"/>
                  </w:pPr>
                  <w:r>
                    <w:t>0</w:t>
                  </w:r>
                </w:p>
              </w:tc>
              <w:tc>
                <w:tcPr>
                  <w:tcW w:w="1381" w:type="dxa"/>
                </w:tcPr>
                <w:p w:rsidR="00FF0F60" w:rsidRDefault="00FF0F60" w:rsidP="00FF0F60">
                  <w:pPr>
                    <w:pStyle w:val="ConsPlusNormal"/>
                    <w:framePr w:hSpace="180" w:wrap="around" w:hAnchor="margin" w:xAlign="center" w:y="-1695"/>
                    <w:jc w:val="center"/>
                  </w:pPr>
                  <w:r>
                    <w:t>0</w:t>
                  </w:r>
                </w:p>
              </w:tc>
              <w:tc>
                <w:tcPr>
                  <w:tcW w:w="1171" w:type="dxa"/>
                </w:tcPr>
                <w:p w:rsidR="00FF0F60" w:rsidRDefault="00FF0F60" w:rsidP="00FF0F60">
                  <w:pPr>
                    <w:pStyle w:val="ConsPlusNormal"/>
                    <w:framePr w:hSpace="180" w:wrap="around" w:hAnchor="margin" w:xAlign="center" w:y="-1695"/>
                    <w:jc w:val="center"/>
                  </w:pPr>
                  <w:r>
                    <w:t>1</w:t>
                  </w:r>
                </w:p>
              </w:tc>
              <w:tc>
                <w:tcPr>
                  <w:tcW w:w="1134" w:type="dxa"/>
                </w:tcPr>
                <w:p w:rsidR="00FF0F60" w:rsidRDefault="00FF0F60" w:rsidP="00FF0F60">
                  <w:pPr>
                    <w:pStyle w:val="ConsPlusNormal"/>
                    <w:framePr w:hSpace="180" w:wrap="around" w:hAnchor="margin" w:xAlign="center" w:y="-1695"/>
                    <w:jc w:val="center"/>
                  </w:pPr>
                  <w:r>
                    <w:t>0</w:t>
                  </w:r>
                </w:p>
              </w:tc>
              <w:tc>
                <w:tcPr>
                  <w:tcW w:w="1276" w:type="dxa"/>
                </w:tcPr>
                <w:p w:rsidR="00FF0F60" w:rsidRDefault="00FF0F60" w:rsidP="00FF0F60">
                  <w:pPr>
                    <w:pStyle w:val="ConsPlusNormal"/>
                    <w:framePr w:hSpace="180" w:wrap="around" w:hAnchor="margin" w:xAlign="center" w:y="-1695"/>
                    <w:jc w:val="center"/>
                  </w:pPr>
                  <w:r>
                    <w:t>7</w:t>
                  </w:r>
                </w:p>
              </w:tc>
              <w:tc>
                <w:tcPr>
                  <w:tcW w:w="992" w:type="dxa"/>
                </w:tcPr>
                <w:p w:rsidR="00FF0F60" w:rsidRDefault="00FF0F60" w:rsidP="00FF0F60">
                  <w:pPr>
                    <w:pStyle w:val="ConsPlusNormal"/>
                    <w:framePr w:hSpace="180" w:wrap="around" w:hAnchor="margin" w:xAlign="center" w:y="-1695"/>
                    <w:jc w:val="center"/>
                  </w:pPr>
                  <w:r>
                    <w:t>1</w:t>
                  </w:r>
                </w:p>
              </w:tc>
              <w:tc>
                <w:tcPr>
                  <w:tcW w:w="1276" w:type="dxa"/>
                </w:tcPr>
                <w:p w:rsidR="00FF0F60" w:rsidRDefault="00FF0F60" w:rsidP="00FF0F60">
                  <w:pPr>
                    <w:pStyle w:val="ConsPlusNormal"/>
                    <w:framePr w:hSpace="180" w:wrap="around" w:hAnchor="margin" w:xAlign="center" w:y="-1695"/>
                    <w:jc w:val="center"/>
                  </w:pPr>
                  <w:r>
                    <w:t>0</w:t>
                  </w:r>
                </w:p>
              </w:tc>
              <w:tc>
                <w:tcPr>
                  <w:tcW w:w="1275" w:type="dxa"/>
                </w:tcPr>
                <w:p w:rsidR="00FF0F60" w:rsidRDefault="00FF0F60" w:rsidP="00FF0F60">
                  <w:pPr>
                    <w:pStyle w:val="ConsPlusNormal"/>
                    <w:framePr w:hSpace="180" w:wrap="around" w:hAnchor="margin" w:xAlign="center" w:y="-1695"/>
                    <w:jc w:val="center"/>
                  </w:pPr>
                  <w:r>
                    <w:t>0</w:t>
                  </w:r>
                </w:p>
              </w:tc>
              <w:tc>
                <w:tcPr>
                  <w:tcW w:w="647" w:type="dxa"/>
                </w:tcPr>
                <w:p w:rsidR="00FF0F60" w:rsidRDefault="00FF0F60" w:rsidP="00FF0F60">
                  <w:pPr>
                    <w:pStyle w:val="ConsPlusNormal"/>
                    <w:framePr w:hSpace="180" w:wrap="around" w:hAnchor="margin" w:xAlign="center" w:y="-1695"/>
                    <w:jc w:val="center"/>
                  </w:pPr>
                  <w:r>
                    <w:t>0</w:t>
                  </w:r>
                </w:p>
              </w:tc>
              <w:tc>
                <w:tcPr>
                  <w:tcW w:w="1196" w:type="dxa"/>
                  <w:gridSpan w:val="2"/>
                </w:tcPr>
                <w:p w:rsidR="00FF0F60" w:rsidRDefault="00FF0F60" w:rsidP="00FF0F60">
                  <w:pPr>
                    <w:pStyle w:val="ConsPlusNormal"/>
                    <w:framePr w:hSpace="180" w:wrap="around" w:hAnchor="margin" w:xAlign="center" w:y="-1695"/>
                    <w:jc w:val="center"/>
                  </w:pPr>
                  <w:r>
                    <w:t>0</w:t>
                  </w:r>
                </w:p>
              </w:tc>
            </w:tr>
            <w:tr w:rsidR="00FF0F60" w:rsidTr="00433AE2">
              <w:tc>
                <w:tcPr>
                  <w:tcW w:w="3256" w:type="dxa"/>
                </w:tcPr>
                <w:p w:rsidR="00FF0F60" w:rsidRDefault="00FF0F60" w:rsidP="00FF0F60">
                  <w:pPr>
                    <w:pStyle w:val="ConsPlusNormal"/>
                    <w:framePr w:hSpace="180" w:wrap="around" w:hAnchor="margin" w:xAlign="center" w:y="-1695"/>
                  </w:pPr>
                  <w:r>
                    <w:t>Основные средства - недвижимое имущество учреждения в пути</w:t>
                  </w:r>
                </w:p>
              </w:tc>
              <w:tc>
                <w:tcPr>
                  <w:tcW w:w="1275" w:type="dxa"/>
                </w:tcPr>
                <w:p w:rsidR="00FF0F60" w:rsidRDefault="00FF0F60" w:rsidP="00FF0F60">
                  <w:pPr>
                    <w:pStyle w:val="ConsPlusNormal"/>
                    <w:framePr w:hSpace="180" w:wrap="around" w:hAnchor="margin" w:xAlign="center" w:y="-1695"/>
                    <w:jc w:val="center"/>
                  </w:pPr>
                  <w:r>
                    <w:t>0</w:t>
                  </w:r>
                </w:p>
              </w:tc>
              <w:tc>
                <w:tcPr>
                  <w:tcW w:w="1381" w:type="dxa"/>
                </w:tcPr>
                <w:p w:rsidR="00FF0F60" w:rsidRDefault="00FF0F60" w:rsidP="00FF0F60">
                  <w:pPr>
                    <w:pStyle w:val="ConsPlusNormal"/>
                    <w:framePr w:hSpace="180" w:wrap="around" w:hAnchor="margin" w:xAlign="center" w:y="-1695"/>
                    <w:jc w:val="center"/>
                  </w:pPr>
                  <w:r>
                    <w:t>0</w:t>
                  </w:r>
                </w:p>
              </w:tc>
              <w:tc>
                <w:tcPr>
                  <w:tcW w:w="1171" w:type="dxa"/>
                </w:tcPr>
                <w:p w:rsidR="00FF0F60" w:rsidRDefault="00FF0F60" w:rsidP="00FF0F60">
                  <w:pPr>
                    <w:pStyle w:val="ConsPlusNormal"/>
                    <w:framePr w:hSpace="180" w:wrap="around" w:hAnchor="margin" w:xAlign="center" w:y="-1695"/>
                    <w:jc w:val="center"/>
                  </w:pPr>
                  <w:r>
                    <w:t>1</w:t>
                  </w:r>
                </w:p>
              </w:tc>
              <w:tc>
                <w:tcPr>
                  <w:tcW w:w="1134" w:type="dxa"/>
                </w:tcPr>
                <w:p w:rsidR="00FF0F60" w:rsidRDefault="00FF0F60" w:rsidP="00FF0F60">
                  <w:pPr>
                    <w:pStyle w:val="ConsPlusNormal"/>
                    <w:framePr w:hSpace="180" w:wrap="around" w:hAnchor="margin" w:xAlign="center" w:y="-1695"/>
                    <w:jc w:val="center"/>
                  </w:pPr>
                  <w:r>
                    <w:t>0</w:t>
                  </w:r>
                </w:p>
              </w:tc>
              <w:tc>
                <w:tcPr>
                  <w:tcW w:w="1276" w:type="dxa"/>
                </w:tcPr>
                <w:p w:rsidR="00FF0F60" w:rsidRDefault="00FF0F60" w:rsidP="00FF0F60">
                  <w:pPr>
                    <w:pStyle w:val="ConsPlusNormal"/>
                    <w:framePr w:hSpace="180" w:wrap="around" w:hAnchor="margin" w:xAlign="center" w:y="-1695"/>
                    <w:jc w:val="center"/>
                  </w:pPr>
                  <w:r>
                    <w:t>7</w:t>
                  </w:r>
                </w:p>
              </w:tc>
              <w:tc>
                <w:tcPr>
                  <w:tcW w:w="992" w:type="dxa"/>
                </w:tcPr>
                <w:p w:rsidR="00FF0F60" w:rsidRDefault="00FF0F60" w:rsidP="00FF0F60">
                  <w:pPr>
                    <w:pStyle w:val="ConsPlusNormal"/>
                    <w:framePr w:hSpace="180" w:wrap="around" w:hAnchor="margin" w:xAlign="center" w:y="-1695"/>
                    <w:jc w:val="center"/>
                  </w:pPr>
                  <w:r>
                    <w:t>1</w:t>
                  </w:r>
                </w:p>
              </w:tc>
              <w:tc>
                <w:tcPr>
                  <w:tcW w:w="1276" w:type="dxa"/>
                </w:tcPr>
                <w:p w:rsidR="00FF0F60" w:rsidRDefault="00FF0F60" w:rsidP="00FF0F60">
                  <w:pPr>
                    <w:pStyle w:val="ConsPlusNormal"/>
                    <w:framePr w:hSpace="180" w:wrap="around" w:hAnchor="margin" w:xAlign="center" w:y="-1695"/>
                    <w:jc w:val="center"/>
                  </w:pPr>
                  <w:r>
                    <w:t>1</w:t>
                  </w:r>
                </w:p>
              </w:tc>
              <w:tc>
                <w:tcPr>
                  <w:tcW w:w="1275" w:type="dxa"/>
                </w:tcPr>
                <w:p w:rsidR="00FF0F60" w:rsidRDefault="00FF0F60" w:rsidP="00FF0F60">
                  <w:pPr>
                    <w:pStyle w:val="ConsPlusNormal"/>
                    <w:framePr w:hSpace="180" w:wrap="around" w:hAnchor="margin" w:xAlign="center" w:y="-1695"/>
                    <w:jc w:val="center"/>
                  </w:pPr>
                  <w:r>
                    <w:t>0</w:t>
                  </w:r>
                </w:p>
              </w:tc>
              <w:tc>
                <w:tcPr>
                  <w:tcW w:w="647" w:type="dxa"/>
                </w:tcPr>
                <w:p w:rsidR="00FF0F60" w:rsidRDefault="00FF0F60" w:rsidP="00FF0F60">
                  <w:pPr>
                    <w:pStyle w:val="ConsPlusNormal"/>
                    <w:framePr w:hSpace="180" w:wrap="around" w:hAnchor="margin" w:xAlign="center" w:y="-1695"/>
                    <w:jc w:val="center"/>
                  </w:pPr>
                  <w:r>
                    <w:t>0</w:t>
                  </w:r>
                </w:p>
              </w:tc>
              <w:tc>
                <w:tcPr>
                  <w:tcW w:w="1196" w:type="dxa"/>
                  <w:gridSpan w:val="2"/>
                </w:tcPr>
                <w:p w:rsidR="00FF0F60" w:rsidRDefault="00FF0F60" w:rsidP="00FF0F60">
                  <w:pPr>
                    <w:pStyle w:val="ConsPlusNormal"/>
                    <w:framePr w:hSpace="180" w:wrap="around" w:hAnchor="margin" w:xAlign="center" w:y="-1695"/>
                    <w:jc w:val="center"/>
                  </w:pPr>
                  <w:r>
                    <w:t>0</w:t>
                  </w:r>
                </w:p>
              </w:tc>
            </w:tr>
            <w:tr w:rsidR="00FF0F60" w:rsidTr="00433AE2">
              <w:tc>
                <w:tcPr>
                  <w:tcW w:w="3256" w:type="dxa"/>
                </w:tcPr>
                <w:p w:rsidR="00FF0F60" w:rsidRDefault="00FF0F60" w:rsidP="00FF0F60">
                  <w:pPr>
                    <w:pStyle w:val="ConsPlusNormal"/>
                    <w:framePr w:hSpace="180" w:wrap="around" w:hAnchor="margin" w:xAlign="center" w:y="-1695"/>
                  </w:pPr>
                  <w:r>
                    <w:t>Увеличение стоимости основных средств - недвижимого имущества учреждения в пути</w:t>
                  </w:r>
                </w:p>
              </w:tc>
              <w:tc>
                <w:tcPr>
                  <w:tcW w:w="1275" w:type="dxa"/>
                </w:tcPr>
                <w:p w:rsidR="00FF0F60" w:rsidRDefault="00FF0F60" w:rsidP="00FF0F60">
                  <w:pPr>
                    <w:pStyle w:val="ConsPlusNormal"/>
                    <w:framePr w:hSpace="180" w:wrap="around" w:hAnchor="margin" w:xAlign="center" w:y="-1695"/>
                    <w:jc w:val="center"/>
                  </w:pPr>
                  <w:r>
                    <w:t>0</w:t>
                  </w:r>
                </w:p>
              </w:tc>
              <w:tc>
                <w:tcPr>
                  <w:tcW w:w="1381" w:type="dxa"/>
                </w:tcPr>
                <w:p w:rsidR="00FF0F60" w:rsidRDefault="00FF0F60" w:rsidP="00FF0F60">
                  <w:pPr>
                    <w:pStyle w:val="ConsPlusNormal"/>
                    <w:framePr w:hSpace="180" w:wrap="around" w:hAnchor="margin" w:xAlign="center" w:y="-1695"/>
                    <w:jc w:val="center"/>
                  </w:pPr>
                  <w:r>
                    <w:t>0</w:t>
                  </w:r>
                </w:p>
              </w:tc>
              <w:tc>
                <w:tcPr>
                  <w:tcW w:w="1171" w:type="dxa"/>
                </w:tcPr>
                <w:p w:rsidR="00FF0F60" w:rsidRDefault="00FF0F60" w:rsidP="00FF0F60">
                  <w:pPr>
                    <w:pStyle w:val="ConsPlusNormal"/>
                    <w:framePr w:hSpace="180" w:wrap="around" w:hAnchor="margin" w:xAlign="center" w:y="-1695"/>
                    <w:jc w:val="center"/>
                  </w:pPr>
                  <w:r>
                    <w:t>1</w:t>
                  </w:r>
                </w:p>
              </w:tc>
              <w:tc>
                <w:tcPr>
                  <w:tcW w:w="1134" w:type="dxa"/>
                </w:tcPr>
                <w:p w:rsidR="00FF0F60" w:rsidRDefault="00FF0F60" w:rsidP="00FF0F60">
                  <w:pPr>
                    <w:pStyle w:val="ConsPlusNormal"/>
                    <w:framePr w:hSpace="180" w:wrap="around" w:hAnchor="margin" w:xAlign="center" w:y="-1695"/>
                    <w:jc w:val="center"/>
                  </w:pPr>
                  <w:r>
                    <w:t>0</w:t>
                  </w:r>
                </w:p>
              </w:tc>
              <w:tc>
                <w:tcPr>
                  <w:tcW w:w="1276" w:type="dxa"/>
                </w:tcPr>
                <w:p w:rsidR="00FF0F60" w:rsidRDefault="00FF0F60" w:rsidP="00FF0F60">
                  <w:pPr>
                    <w:pStyle w:val="ConsPlusNormal"/>
                    <w:framePr w:hSpace="180" w:wrap="around" w:hAnchor="margin" w:xAlign="center" w:y="-1695"/>
                    <w:jc w:val="center"/>
                  </w:pPr>
                  <w:r>
                    <w:t>7</w:t>
                  </w:r>
                </w:p>
              </w:tc>
              <w:tc>
                <w:tcPr>
                  <w:tcW w:w="992" w:type="dxa"/>
                </w:tcPr>
                <w:p w:rsidR="00FF0F60" w:rsidRDefault="00FF0F60" w:rsidP="00FF0F60">
                  <w:pPr>
                    <w:pStyle w:val="ConsPlusNormal"/>
                    <w:framePr w:hSpace="180" w:wrap="around" w:hAnchor="margin" w:xAlign="center" w:y="-1695"/>
                    <w:jc w:val="center"/>
                  </w:pPr>
                  <w:r>
                    <w:t>1</w:t>
                  </w:r>
                </w:p>
              </w:tc>
              <w:tc>
                <w:tcPr>
                  <w:tcW w:w="1276" w:type="dxa"/>
                </w:tcPr>
                <w:p w:rsidR="00FF0F60" w:rsidRDefault="00FF0F60" w:rsidP="00FF0F60">
                  <w:pPr>
                    <w:pStyle w:val="ConsPlusNormal"/>
                    <w:framePr w:hSpace="180" w:wrap="around" w:hAnchor="margin" w:xAlign="center" w:y="-1695"/>
                    <w:jc w:val="center"/>
                  </w:pPr>
                  <w:r>
                    <w:t>1</w:t>
                  </w:r>
                </w:p>
              </w:tc>
              <w:tc>
                <w:tcPr>
                  <w:tcW w:w="1275" w:type="dxa"/>
                </w:tcPr>
                <w:p w:rsidR="00FF0F60" w:rsidRDefault="00FF0F60" w:rsidP="00FF0F60">
                  <w:pPr>
                    <w:pStyle w:val="ConsPlusNormal"/>
                    <w:framePr w:hSpace="180" w:wrap="around" w:hAnchor="margin" w:xAlign="center" w:y="-1695"/>
                    <w:jc w:val="center"/>
                  </w:pPr>
                  <w:r>
                    <w:t>3</w:t>
                  </w:r>
                </w:p>
              </w:tc>
              <w:tc>
                <w:tcPr>
                  <w:tcW w:w="647" w:type="dxa"/>
                </w:tcPr>
                <w:p w:rsidR="00FF0F60" w:rsidRDefault="00FF0F60" w:rsidP="00FF0F60">
                  <w:pPr>
                    <w:pStyle w:val="ConsPlusNormal"/>
                    <w:framePr w:hSpace="180" w:wrap="around" w:hAnchor="margin" w:xAlign="center" w:y="-1695"/>
                    <w:jc w:val="center"/>
                  </w:pPr>
                  <w:r>
                    <w:t>1</w:t>
                  </w:r>
                </w:p>
              </w:tc>
              <w:tc>
                <w:tcPr>
                  <w:tcW w:w="1196" w:type="dxa"/>
                  <w:gridSpan w:val="2"/>
                </w:tcPr>
                <w:p w:rsidR="00FF0F60" w:rsidRDefault="00FF0F60" w:rsidP="00FF0F60">
                  <w:pPr>
                    <w:pStyle w:val="ConsPlusNormal"/>
                    <w:framePr w:hSpace="180" w:wrap="around" w:hAnchor="margin" w:xAlign="center" w:y="-1695"/>
                    <w:jc w:val="center"/>
                  </w:pPr>
                  <w:r>
                    <w:t>0</w:t>
                  </w:r>
                </w:p>
              </w:tc>
            </w:tr>
            <w:tr w:rsidR="00FF0F60" w:rsidTr="00433AE2">
              <w:tc>
                <w:tcPr>
                  <w:tcW w:w="3256" w:type="dxa"/>
                </w:tcPr>
                <w:p w:rsidR="00FF0F60" w:rsidRDefault="00FF0F60" w:rsidP="00FF0F60">
                  <w:pPr>
                    <w:pStyle w:val="ConsPlusNormal"/>
                    <w:framePr w:hSpace="180" w:wrap="around" w:hAnchor="margin" w:xAlign="center" w:y="-1695"/>
                  </w:pPr>
                  <w:r>
                    <w:t>Уменьшение стоимости основных средств - недвижимого имущества учреждения в пути</w:t>
                  </w:r>
                </w:p>
              </w:tc>
              <w:tc>
                <w:tcPr>
                  <w:tcW w:w="1275" w:type="dxa"/>
                </w:tcPr>
                <w:p w:rsidR="00FF0F60" w:rsidRDefault="00FF0F60" w:rsidP="00FF0F60">
                  <w:pPr>
                    <w:pStyle w:val="ConsPlusNormal"/>
                    <w:framePr w:hSpace="180" w:wrap="around" w:hAnchor="margin" w:xAlign="center" w:y="-1695"/>
                    <w:jc w:val="center"/>
                  </w:pPr>
                  <w:r>
                    <w:t>0</w:t>
                  </w:r>
                </w:p>
              </w:tc>
              <w:tc>
                <w:tcPr>
                  <w:tcW w:w="1381" w:type="dxa"/>
                </w:tcPr>
                <w:p w:rsidR="00FF0F60" w:rsidRDefault="00FF0F60" w:rsidP="00FF0F60">
                  <w:pPr>
                    <w:pStyle w:val="ConsPlusNormal"/>
                    <w:framePr w:hSpace="180" w:wrap="around" w:hAnchor="margin" w:xAlign="center" w:y="-1695"/>
                    <w:jc w:val="center"/>
                  </w:pPr>
                  <w:r>
                    <w:t>0</w:t>
                  </w:r>
                </w:p>
              </w:tc>
              <w:tc>
                <w:tcPr>
                  <w:tcW w:w="1171" w:type="dxa"/>
                </w:tcPr>
                <w:p w:rsidR="00FF0F60" w:rsidRDefault="00FF0F60" w:rsidP="00FF0F60">
                  <w:pPr>
                    <w:pStyle w:val="ConsPlusNormal"/>
                    <w:framePr w:hSpace="180" w:wrap="around" w:hAnchor="margin" w:xAlign="center" w:y="-1695"/>
                    <w:jc w:val="center"/>
                  </w:pPr>
                  <w:r>
                    <w:t>1</w:t>
                  </w:r>
                </w:p>
              </w:tc>
              <w:tc>
                <w:tcPr>
                  <w:tcW w:w="1134" w:type="dxa"/>
                </w:tcPr>
                <w:p w:rsidR="00FF0F60" w:rsidRDefault="00FF0F60" w:rsidP="00FF0F60">
                  <w:pPr>
                    <w:pStyle w:val="ConsPlusNormal"/>
                    <w:framePr w:hSpace="180" w:wrap="around" w:hAnchor="margin" w:xAlign="center" w:y="-1695"/>
                    <w:jc w:val="center"/>
                  </w:pPr>
                  <w:r>
                    <w:t>0</w:t>
                  </w:r>
                </w:p>
              </w:tc>
              <w:tc>
                <w:tcPr>
                  <w:tcW w:w="1276" w:type="dxa"/>
                </w:tcPr>
                <w:p w:rsidR="00FF0F60" w:rsidRDefault="00FF0F60" w:rsidP="00FF0F60">
                  <w:pPr>
                    <w:pStyle w:val="ConsPlusNormal"/>
                    <w:framePr w:hSpace="180" w:wrap="around" w:hAnchor="margin" w:xAlign="center" w:y="-1695"/>
                    <w:jc w:val="center"/>
                  </w:pPr>
                  <w:r>
                    <w:t>7</w:t>
                  </w:r>
                </w:p>
              </w:tc>
              <w:tc>
                <w:tcPr>
                  <w:tcW w:w="992" w:type="dxa"/>
                </w:tcPr>
                <w:p w:rsidR="00FF0F60" w:rsidRDefault="00FF0F60" w:rsidP="00FF0F60">
                  <w:pPr>
                    <w:pStyle w:val="ConsPlusNormal"/>
                    <w:framePr w:hSpace="180" w:wrap="around" w:hAnchor="margin" w:xAlign="center" w:y="-1695"/>
                    <w:jc w:val="center"/>
                  </w:pPr>
                  <w:r>
                    <w:t>1</w:t>
                  </w:r>
                </w:p>
              </w:tc>
              <w:tc>
                <w:tcPr>
                  <w:tcW w:w="1276" w:type="dxa"/>
                </w:tcPr>
                <w:p w:rsidR="00FF0F60" w:rsidRDefault="00FF0F60" w:rsidP="00FF0F60">
                  <w:pPr>
                    <w:pStyle w:val="ConsPlusNormal"/>
                    <w:framePr w:hSpace="180" w:wrap="around" w:hAnchor="margin" w:xAlign="center" w:y="-1695"/>
                    <w:jc w:val="center"/>
                  </w:pPr>
                  <w:r>
                    <w:t>1</w:t>
                  </w:r>
                </w:p>
              </w:tc>
              <w:tc>
                <w:tcPr>
                  <w:tcW w:w="1275" w:type="dxa"/>
                </w:tcPr>
                <w:p w:rsidR="00FF0F60" w:rsidRDefault="00FF0F60" w:rsidP="00FF0F60">
                  <w:pPr>
                    <w:pStyle w:val="ConsPlusNormal"/>
                    <w:framePr w:hSpace="180" w:wrap="around" w:hAnchor="margin" w:xAlign="center" w:y="-1695"/>
                    <w:jc w:val="center"/>
                  </w:pPr>
                  <w:r>
                    <w:t>4</w:t>
                  </w:r>
                </w:p>
              </w:tc>
              <w:tc>
                <w:tcPr>
                  <w:tcW w:w="647" w:type="dxa"/>
                </w:tcPr>
                <w:p w:rsidR="00FF0F60" w:rsidRDefault="00FF0F60" w:rsidP="00FF0F60">
                  <w:pPr>
                    <w:pStyle w:val="ConsPlusNormal"/>
                    <w:framePr w:hSpace="180" w:wrap="around" w:hAnchor="margin" w:xAlign="center" w:y="-1695"/>
                    <w:jc w:val="center"/>
                  </w:pPr>
                  <w:r>
                    <w:t>1</w:t>
                  </w:r>
                </w:p>
              </w:tc>
              <w:tc>
                <w:tcPr>
                  <w:tcW w:w="1196" w:type="dxa"/>
                  <w:gridSpan w:val="2"/>
                </w:tcPr>
                <w:p w:rsidR="00FF0F60" w:rsidRDefault="00FF0F60" w:rsidP="00FF0F60">
                  <w:pPr>
                    <w:pStyle w:val="ConsPlusNormal"/>
                    <w:framePr w:hSpace="180" w:wrap="around" w:hAnchor="margin" w:xAlign="center" w:y="-1695"/>
                    <w:jc w:val="center"/>
                  </w:pPr>
                  <w:r>
                    <w:t>0</w:t>
                  </w:r>
                </w:p>
              </w:tc>
            </w:tr>
            <w:tr w:rsidR="00FF0F60" w:rsidTr="00433AE2">
              <w:tc>
                <w:tcPr>
                  <w:tcW w:w="3256" w:type="dxa"/>
                </w:tcPr>
                <w:p w:rsidR="00FF0F60" w:rsidRDefault="00FF0F60" w:rsidP="00FF0F60">
                  <w:pPr>
                    <w:pStyle w:val="ConsPlusNormal"/>
                    <w:framePr w:hSpace="180" w:wrap="around" w:hAnchor="margin" w:xAlign="center" w:y="-1695"/>
                  </w:pPr>
                  <w:r>
                    <w:t>Иное движимое имущество учреждения в пути</w:t>
                  </w:r>
                </w:p>
              </w:tc>
              <w:tc>
                <w:tcPr>
                  <w:tcW w:w="1275" w:type="dxa"/>
                </w:tcPr>
                <w:p w:rsidR="00FF0F60" w:rsidRDefault="00FF0F60" w:rsidP="00FF0F60">
                  <w:pPr>
                    <w:pStyle w:val="ConsPlusNormal"/>
                    <w:framePr w:hSpace="180" w:wrap="around" w:hAnchor="margin" w:xAlign="center" w:y="-1695"/>
                    <w:jc w:val="center"/>
                  </w:pPr>
                  <w:r>
                    <w:t>0</w:t>
                  </w:r>
                </w:p>
              </w:tc>
              <w:tc>
                <w:tcPr>
                  <w:tcW w:w="1381" w:type="dxa"/>
                </w:tcPr>
                <w:p w:rsidR="00FF0F60" w:rsidRDefault="00FF0F60" w:rsidP="00FF0F60">
                  <w:pPr>
                    <w:pStyle w:val="ConsPlusNormal"/>
                    <w:framePr w:hSpace="180" w:wrap="around" w:hAnchor="margin" w:xAlign="center" w:y="-1695"/>
                    <w:jc w:val="center"/>
                  </w:pPr>
                  <w:r>
                    <w:t>0</w:t>
                  </w:r>
                </w:p>
              </w:tc>
              <w:tc>
                <w:tcPr>
                  <w:tcW w:w="1171" w:type="dxa"/>
                </w:tcPr>
                <w:p w:rsidR="00FF0F60" w:rsidRDefault="00FF0F60" w:rsidP="00FF0F60">
                  <w:pPr>
                    <w:pStyle w:val="ConsPlusNormal"/>
                    <w:framePr w:hSpace="180" w:wrap="around" w:hAnchor="margin" w:xAlign="center" w:y="-1695"/>
                    <w:jc w:val="center"/>
                  </w:pPr>
                  <w:r>
                    <w:t>1</w:t>
                  </w:r>
                </w:p>
              </w:tc>
              <w:tc>
                <w:tcPr>
                  <w:tcW w:w="1134" w:type="dxa"/>
                </w:tcPr>
                <w:p w:rsidR="00FF0F60" w:rsidRDefault="00FF0F60" w:rsidP="00FF0F60">
                  <w:pPr>
                    <w:pStyle w:val="ConsPlusNormal"/>
                    <w:framePr w:hSpace="180" w:wrap="around" w:hAnchor="margin" w:xAlign="center" w:y="-1695"/>
                    <w:jc w:val="center"/>
                  </w:pPr>
                  <w:r>
                    <w:t>0</w:t>
                  </w:r>
                </w:p>
              </w:tc>
              <w:tc>
                <w:tcPr>
                  <w:tcW w:w="1276" w:type="dxa"/>
                </w:tcPr>
                <w:p w:rsidR="00FF0F60" w:rsidRDefault="00FF0F60" w:rsidP="00FF0F60">
                  <w:pPr>
                    <w:pStyle w:val="ConsPlusNormal"/>
                    <w:framePr w:hSpace="180" w:wrap="around" w:hAnchor="margin" w:xAlign="center" w:y="-1695"/>
                    <w:jc w:val="center"/>
                  </w:pPr>
                  <w:r>
                    <w:t>7</w:t>
                  </w:r>
                </w:p>
              </w:tc>
              <w:tc>
                <w:tcPr>
                  <w:tcW w:w="992" w:type="dxa"/>
                </w:tcPr>
                <w:p w:rsidR="00FF0F60" w:rsidRDefault="00FF0F60" w:rsidP="00FF0F60">
                  <w:pPr>
                    <w:pStyle w:val="ConsPlusNormal"/>
                    <w:framePr w:hSpace="180" w:wrap="around" w:hAnchor="margin" w:xAlign="center" w:y="-1695"/>
                    <w:jc w:val="center"/>
                  </w:pPr>
                  <w:r>
                    <w:t>3</w:t>
                  </w:r>
                </w:p>
              </w:tc>
              <w:tc>
                <w:tcPr>
                  <w:tcW w:w="1276" w:type="dxa"/>
                </w:tcPr>
                <w:p w:rsidR="00FF0F60" w:rsidRDefault="00FF0F60" w:rsidP="00FF0F60">
                  <w:pPr>
                    <w:pStyle w:val="ConsPlusNormal"/>
                    <w:framePr w:hSpace="180" w:wrap="around" w:hAnchor="margin" w:xAlign="center" w:y="-1695"/>
                    <w:jc w:val="center"/>
                  </w:pPr>
                  <w:r>
                    <w:t>0</w:t>
                  </w:r>
                </w:p>
              </w:tc>
              <w:tc>
                <w:tcPr>
                  <w:tcW w:w="1275" w:type="dxa"/>
                </w:tcPr>
                <w:p w:rsidR="00FF0F60" w:rsidRDefault="00FF0F60" w:rsidP="00FF0F60">
                  <w:pPr>
                    <w:pStyle w:val="ConsPlusNormal"/>
                    <w:framePr w:hSpace="180" w:wrap="around" w:hAnchor="margin" w:xAlign="center" w:y="-1695"/>
                    <w:jc w:val="center"/>
                  </w:pPr>
                  <w:r>
                    <w:t>0</w:t>
                  </w:r>
                </w:p>
              </w:tc>
              <w:tc>
                <w:tcPr>
                  <w:tcW w:w="647" w:type="dxa"/>
                </w:tcPr>
                <w:p w:rsidR="00FF0F60" w:rsidRDefault="00FF0F60" w:rsidP="00FF0F60">
                  <w:pPr>
                    <w:pStyle w:val="ConsPlusNormal"/>
                    <w:framePr w:hSpace="180" w:wrap="around" w:hAnchor="margin" w:xAlign="center" w:y="-1695"/>
                    <w:jc w:val="center"/>
                  </w:pPr>
                  <w:r>
                    <w:t>0</w:t>
                  </w:r>
                </w:p>
              </w:tc>
              <w:tc>
                <w:tcPr>
                  <w:tcW w:w="1196" w:type="dxa"/>
                  <w:gridSpan w:val="2"/>
                </w:tcPr>
                <w:p w:rsidR="00FF0F60" w:rsidRDefault="00FF0F60" w:rsidP="00FF0F60">
                  <w:pPr>
                    <w:pStyle w:val="ConsPlusNormal"/>
                    <w:framePr w:hSpace="180" w:wrap="around" w:hAnchor="margin" w:xAlign="center" w:y="-1695"/>
                    <w:jc w:val="center"/>
                  </w:pPr>
                  <w:r>
                    <w:t>0</w:t>
                  </w:r>
                </w:p>
              </w:tc>
            </w:tr>
            <w:tr w:rsidR="00FF0F60" w:rsidTr="00433AE2">
              <w:tc>
                <w:tcPr>
                  <w:tcW w:w="3256" w:type="dxa"/>
                </w:tcPr>
                <w:p w:rsidR="00FF0F60" w:rsidRDefault="00FF0F60" w:rsidP="00FF0F60">
                  <w:pPr>
                    <w:pStyle w:val="ConsPlusNormal"/>
                    <w:framePr w:hSpace="180" w:wrap="around" w:hAnchor="margin" w:xAlign="center" w:y="-1695"/>
                  </w:pPr>
                  <w:r>
                    <w:t>Основные средства - иное движимое имущество учреждения в пути</w:t>
                  </w:r>
                </w:p>
              </w:tc>
              <w:tc>
                <w:tcPr>
                  <w:tcW w:w="1275" w:type="dxa"/>
                </w:tcPr>
                <w:p w:rsidR="00FF0F60" w:rsidRDefault="00FF0F60" w:rsidP="00FF0F60">
                  <w:pPr>
                    <w:pStyle w:val="ConsPlusNormal"/>
                    <w:framePr w:hSpace="180" w:wrap="around" w:hAnchor="margin" w:xAlign="center" w:y="-1695"/>
                    <w:jc w:val="center"/>
                  </w:pPr>
                  <w:r>
                    <w:t>0</w:t>
                  </w:r>
                </w:p>
              </w:tc>
              <w:tc>
                <w:tcPr>
                  <w:tcW w:w="1381" w:type="dxa"/>
                </w:tcPr>
                <w:p w:rsidR="00FF0F60" w:rsidRDefault="00FF0F60" w:rsidP="00FF0F60">
                  <w:pPr>
                    <w:pStyle w:val="ConsPlusNormal"/>
                    <w:framePr w:hSpace="180" w:wrap="around" w:hAnchor="margin" w:xAlign="center" w:y="-1695"/>
                    <w:jc w:val="center"/>
                  </w:pPr>
                  <w:r>
                    <w:t>0</w:t>
                  </w:r>
                </w:p>
              </w:tc>
              <w:tc>
                <w:tcPr>
                  <w:tcW w:w="1171" w:type="dxa"/>
                </w:tcPr>
                <w:p w:rsidR="00FF0F60" w:rsidRDefault="00FF0F60" w:rsidP="00FF0F60">
                  <w:pPr>
                    <w:pStyle w:val="ConsPlusNormal"/>
                    <w:framePr w:hSpace="180" w:wrap="around" w:hAnchor="margin" w:xAlign="center" w:y="-1695"/>
                    <w:jc w:val="center"/>
                  </w:pPr>
                  <w:r>
                    <w:t>1</w:t>
                  </w:r>
                </w:p>
              </w:tc>
              <w:tc>
                <w:tcPr>
                  <w:tcW w:w="1134" w:type="dxa"/>
                </w:tcPr>
                <w:p w:rsidR="00FF0F60" w:rsidRDefault="00FF0F60" w:rsidP="00FF0F60">
                  <w:pPr>
                    <w:pStyle w:val="ConsPlusNormal"/>
                    <w:framePr w:hSpace="180" w:wrap="around" w:hAnchor="margin" w:xAlign="center" w:y="-1695"/>
                    <w:jc w:val="center"/>
                  </w:pPr>
                  <w:r>
                    <w:t>0</w:t>
                  </w:r>
                </w:p>
              </w:tc>
              <w:tc>
                <w:tcPr>
                  <w:tcW w:w="1276" w:type="dxa"/>
                </w:tcPr>
                <w:p w:rsidR="00FF0F60" w:rsidRDefault="00FF0F60" w:rsidP="00FF0F60">
                  <w:pPr>
                    <w:pStyle w:val="ConsPlusNormal"/>
                    <w:framePr w:hSpace="180" w:wrap="around" w:hAnchor="margin" w:xAlign="center" w:y="-1695"/>
                    <w:jc w:val="center"/>
                  </w:pPr>
                  <w:r>
                    <w:t>7</w:t>
                  </w:r>
                </w:p>
              </w:tc>
              <w:tc>
                <w:tcPr>
                  <w:tcW w:w="992" w:type="dxa"/>
                </w:tcPr>
                <w:p w:rsidR="00FF0F60" w:rsidRDefault="00FF0F60" w:rsidP="00FF0F60">
                  <w:pPr>
                    <w:pStyle w:val="ConsPlusNormal"/>
                    <w:framePr w:hSpace="180" w:wrap="around" w:hAnchor="margin" w:xAlign="center" w:y="-1695"/>
                    <w:jc w:val="center"/>
                  </w:pPr>
                  <w:r>
                    <w:t>3</w:t>
                  </w:r>
                </w:p>
              </w:tc>
              <w:tc>
                <w:tcPr>
                  <w:tcW w:w="1276" w:type="dxa"/>
                </w:tcPr>
                <w:p w:rsidR="00FF0F60" w:rsidRDefault="00FF0F60" w:rsidP="00FF0F60">
                  <w:pPr>
                    <w:pStyle w:val="ConsPlusNormal"/>
                    <w:framePr w:hSpace="180" w:wrap="around" w:hAnchor="margin" w:xAlign="center" w:y="-1695"/>
                    <w:jc w:val="center"/>
                  </w:pPr>
                  <w:r>
                    <w:t>1</w:t>
                  </w:r>
                </w:p>
              </w:tc>
              <w:tc>
                <w:tcPr>
                  <w:tcW w:w="1275" w:type="dxa"/>
                </w:tcPr>
                <w:p w:rsidR="00FF0F60" w:rsidRDefault="00FF0F60" w:rsidP="00FF0F60">
                  <w:pPr>
                    <w:pStyle w:val="ConsPlusNormal"/>
                    <w:framePr w:hSpace="180" w:wrap="around" w:hAnchor="margin" w:xAlign="center" w:y="-1695"/>
                    <w:jc w:val="center"/>
                  </w:pPr>
                  <w:r>
                    <w:t>0</w:t>
                  </w:r>
                </w:p>
              </w:tc>
              <w:tc>
                <w:tcPr>
                  <w:tcW w:w="647" w:type="dxa"/>
                </w:tcPr>
                <w:p w:rsidR="00FF0F60" w:rsidRDefault="00FF0F60" w:rsidP="00FF0F60">
                  <w:pPr>
                    <w:pStyle w:val="ConsPlusNormal"/>
                    <w:framePr w:hSpace="180" w:wrap="around" w:hAnchor="margin" w:xAlign="center" w:y="-1695"/>
                    <w:jc w:val="center"/>
                  </w:pPr>
                  <w:r>
                    <w:t>0</w:t>
                  </w:r>
                </w:p>
              </w:tc>
              <w:tc>
                <w:tcPr>
                  <w:tcW w:w="1196" w:type="dxa"/>
                  <w:gridSpan w:val="2"/>
                </w:tcPr>
                <w:p w:rsidR="00FF0F60" w:rsidRDefault="00FF0F60" w:rsidP="00FF0F60">
                  <w:pPr>
                    <w:pStyle w:val="ConsPlusNormal"/>
                    <w:framePr w:hSpace="180" w:wrap="around" w:hAnchor="margin" w:xAlign="center" w:y="-1695"/>
                    <w:jc w:val="center"/>
                  </w:pPr>
                  <w:r>
                    <w:t>0</w:t>
                  </w:r>
                </w:p>
              </w:tc>
            </w:tr>
            <w:tr w:rsidR="00FF0F60" w:rsidTr="00433AE2">
              <w:tc>
                <w:tcPr>
                  <w:tcW w:w="3256" w:type="dxa"/>
                </w:tcPr>
                <w:p w:rsidR="00FF0F60" w:rsidRDefault="00FF0F60" w:rsidP="00FF0F60">
                  <w:pPr>
                    <w:pStyle w:val="ConsPlusNormal"/>
                    <w:framePr w:hSpace="180" w:wrap="around" w:hAnchor="margin" w:xAlign="center" w:y="-1695"/>
                  </w:pPr>
                  <w:r>
                    <w:t>Увеличение стоимости основных средств - иного движимого имущества учреждения в пути</w:t>
                  </w:r>
                </w:p>
              </w:tc>
              <w:tc>
                <w:tcPr>
                  <w:tcW w:w="1275" w:type="dxa"/>
                </w:tcPr>
                <w:p w:rsidR="00FF0F60" w:rsidRDefault="00FF0F60" w:rsidP="00FF0F60">
                  <w:pPr>
                    <w:pStyle w:val="ConsPlusNormal"/>
                    <w:framePr w:hSpace="180" w:wrap="around" w:hAnchor="margin" w:xAlign="center" w:y="-1695"/>
                    <w:jc w:val="center"/>
                  </w:pPr>
                  <w:r>
                    <w:t>0</w:t>
                  </w:r>
                </w:p>
              </w:tc>
              <w:tc>
                <w:tcPr>
                  <w:tcW w:w="1381" w:type="dxa"/>
                </w:tcPr>
                <w:p w:rsidR="00FF0F60" w:rsidRDefault="00FF0F60" w:rsidP="00FF0F60">
                  <w:pPr>
                    <w:pStyle w:val="ConsPlusNormal"/>
                    <w:framePr w:hSpace="180" w:wrap="around" w:hAnchor="margin" w:xAlign="center" w:y="-1695"/>
                    <w:jc w:val="center"/>
                  </w:pPr>
                  <w:r>
                    <w:t>0</w:t>
                  </w:r>
                </w:p>
              </w:tc>
              <w:tc>
                <w:tcPr>
                  <w:tcW w:w="1171" w:type="dxa"/>
                </w:tcPr>
                <w:p w:rsidR="00FF0F60" w:rsidRDefault="00FF0F60" w:rsidP="00FF0F60">
                  <w:pPr>
                    <w:pStyle w:val="ConsPlusNormal"/>
                    <w:framePr w:hSpace="180" w:wrap="around" w:hAnchor="margin" w:xAlign="center" w:y="-1695"/>
                    <w:jc w:val="center"/>
                  </w:pPr>
                  <w:r>
                    <w:t>1</w:t>
                  </w:r>
                </w:p>
              </w:tc>
              <w:tc>
                <w:tcPr>
                  <w:tcW w:w="1134" w:type="dxa"/>
                </w:tcPr>
                <w:p w:rsidR="00FF0F60" w:rsidRDefault="00FF0F60" w:rsidP="00FF0F60">
                  <w:pPr>
                    <w:pStyle w:val="ConsPlusNormal"/>
                    <w:framePr w:hSpace="180" w:wrap="around" w:hAnchor="margin" w:xAlign="center" w:y="-1695"/>
                    <w:jc w:val="center"/>
                  </w:pPr>
                  <w:r>
                    <w:t>0</w:t>
                  </w:r>
                </w:p>
              </w:tc>
              <w:tc>
                <w:tcPr>
                  <w:tcW w:w="1276" w:type="dxa"/>
                </w:tcPr>
                <w:p w:rsidR="00FF0F60" w:rsidRDefault="00FF0F60" w:rsidP="00FF0F60">
                  <w:pPr>
                    <w:pStyle w:val="ConsPlusNormal"/>
                    <w:framePr w:hSpace="180" w:wrap="around" w:hAnchor="margin" w:xAlign="center" w:y="-1695"/>
                    <w:jc w:val="center"/>
                  </w:pPr>
                  <w:r>
                    <w:t>7</w:t>
                  </w:r>
                </w:p>
              </w:tc>
              <w:tc>
                <w:tcPr>
                  <w:tcW w:w="992" w:type="dxa"/>
                </w:tcPr>
                <w:p w:rsidR="00FF0F60" w:rsidRDefault="00FF0F60" w:rsidP="00FF0F60">
                  <w:pPr>
                    <w:pStyle w:val="ConsPlusNormal"/>
                    <w:framePr w:hSpace="180" w:wrap="around" w:hAnchor="margin" w:xAlign="center" w:y="-1695"/>
                    <w:jc w:val="center"/>
                  </w:pPr>
                  <w:r>
                    <w:t>3</w:t>
                  </w:r>
                </w:p>
              </w:tc>
              <w:tc>
                <w:tcPr>
                  <w:tcW w:w="1276" w:type="dxa"/>
                </w:tcPr>
                <w:p w:rsidR="00FF0F60" w:rsidRDefault="00FF0F60" w:rsidP="00FF0F60">
                  <w:pPr>
                    <w:pStyle w:val="ConsPlusNormal"/>
                    <w:framePr w:hSpace="180" w:wrap="around" w:hAnchor="margin" w:xAlign="center" w:y="-1695"/>
                    <w:jc w:val="center"/>
                  </w:pPr>
                  <w:r>
                    <w:t>1</w:t>
                  </w:r>
                </w:p>
              </w:tc>
              <w:tc>
                <w:tcPr>
                  <w:tcW w:w="1275" w:type="dxa"/>
                </w:tcPr>
                <w:p w:rsidR="00FF0F60" w:rsidRDefault="00FF0F60" w:rsidP="00FF0F60">
                  <w:pPr>
                    <w:pStyle w:val="ConsPlusNormal"/>
                    <w:framePr w:hSpace="180" w:wrap="around" w:hAnchor="margin" w:xAlign="center" w:y="-1695"/>
                    <w:jc w:val="center"/>
                  </w:pPr>
                  <w:r>
                    <w:t>3</w:t>
                  </w:r>
                </w:p>
              </w:tc>
              <w:tc>
                <w:tcPr>
                  <w:tcW w:w="647" w:type="dxa"/>
                </w:tcPr>
                <w:p w:rsidR="00FF0F60" w:rsidRDefault="00FF0F60" w:rsidP="00FF0F60">
                  <w:pPr>
                    <w:pStyle w:val="ConsPlusNormal"/>
                    <w:framePr w:hSpace="180" w:wrap="around" w:hAnchor="margin" w:xAlign="center" w:y="-1695"/>
                    <w:jc w:val="center"/>
                  </w:pPr>
                  <w:r>
                    <w:t>1</w:t>
                  </w:r>
                </w:p>
              </w:tc>
              <w:tc>
                <w:tcPr>
                  <w:tcW w:w="1196" w:type="dxa"/>
                  <w:gridSpan w:val="2"/>
                </w:tcPr>
                <w:p w:rsidR="00FF0F60" w:rsidRDefault="00FF0F60" w:rsidP="00FF0F60">
                  <w:pPr>
                    <w:pStyle w:val="ConsPlusNormal"/>
                    <w:framePr w:hSpace="180" w:wrap="around" w:hAnchor="margin" w:xAlign="center" w:y="-1695"/>
                    <w:jc w:val="center"/>
                  </w:pPr>
                  <w:r>
                    <w:t>0</w:t>
                  </w:r>
                </w:p>
              </w:tc>
            </w:tr>
            <w:tr w:rsidR="00FF0F60" w:rsidTr="00433AE2">
              <w:tc>
                <w:tcPr>
                  <w:tcW w:w="3256" w:type="dxa"/>
                </w:tcPr>
                <w:p w:rsidR="00FF0F60" w:rsidRDefault="00FF0F60" w:rsidP="00FF0F60">
                  <w:pPr>
                    <w:pStyle w:val="ConsPlusNormal"/>
                    <w:framePr w:hSpace="180" w:wrap="around" w:hAnchor="margin" w:xAlign="center" w:y="-1695"/>
                  </w:pPr>
                  <w:r>
                    <w:lastRenderedPageBreak/>
                    <w:t>Уменьшение стоимости основных средств - иного движимого имущества учреждения в пути</w:t>
                  </w:r>
                </w:p>
              </w:tc>
              <w:tc>
                <w:tcPr>
                  <w:tcW w:w="1275" w:type="dxa"/>
                </w:tcPr>
                <w:p w:rsidR="00FF0F60" w:rsidRDefault="00FF0F60" w:rsidP="00FF0F60">
                  <w:pPr>
                    <w:pStyle w:val="ConsPlusNormal"/>
                    <w:framePr w:hSpace="180" w:wrap="around" w:hAnchor="margin" w:xAlign="center" w:y="-1695"/>
                    <w:jc w:val="center"/>
                  </w:pPr>
                  <w:r>
                    <w:t>0</w:t>
                  </w:r>
                </w:p>
              </w:tc>
              <w:tc>
                <w:tcPr>
                  <w:tcW w:w="1381" w:type="dxa"/>
                </w:tcPr>
                <w:p w:rsidR="00FF0F60" w:rsidRDefault="00FF0F60" w:rsidP="00FF0F60">
                  <w:pPr>
                    <w:pStyle w:val="ConsPlusNormal"/>
                    <w:framePr w:hSpace="180" w:wrap="around" w:hAnchor="margin" w:xAlign="center" w:y="-1695"/>
                    <w:jc w:val="center"/>
                  </w:pPr>
                  <w:r>
                    <w:t>0</w:t>
                  </w:r>
                </w:p>
              </w:tc>
              <w:tc>
                <w:tcPr>
                  <w:tcW w:w="1171" w:type="dxa"/>
                </w:tcPr>
                <w:p w:rsidR="00FF0F60" w:rsidRDefault="00FF0F60" w:rsidP="00FF0F60">
                  <w:pPr>
                    <w:pStyle w:val="ConsPlusNormal"/>
                    <w:framePr w:hSpace="180" w:wrap="around" w:hAnchor="margin" w:xAlign="center" w:y="-1695"/>
                    <w:jc w:val="center"/>
                  </w:pPr>
                  <w:r>
                    <w:t>1</w:t>
                  </w:r>
                </w:p>
              </w:tc>
              <w:tc>
                <w:tcPr>
                  <w:tcW w:w="1134" w:type="dxa"/>
                </w:tcPr>
                <w:p w:rsidR="00FF0F60" w:rsidRDefault="00FF0F60" w:rsidP="00FF0F60">
                  <w:pPr>
                    <w:pStyle w:val="ConsPlusNormal"/>
                    <w:framePr w:hSpace="180" w:wrap="around" w:hAnchor="margin" w:xAlign="center" w:y="-1695"/>
                    <w:jc w:val="center"/>
                  </w:pPr>
                  <w:r>
                    <w:t>0</w:t>
                  </w:r>
                </w:p>
              </w:tc>
              <w:tc>
                <w:tcPr>
                  <w:tcW w:w="1276" w:type="dxa"/>
                </w:tcPr>
                <w:p w:rsidR="00FF0F60" w:rsidRDefault="00FF0F60" w:rsidP="00FF0F60">
                  <w:pPr>
                    <w:pStyle w:val="ConsPlusNormal"/>
                    <w:framePr w:hSpace="180" w:wrap="around" w:hAnchor="margin" w:xAlign="center" w:y="-1695"/>
                    <w:jc w:val="center"/>
                  </w:pPr>
                  <w:r>
                    <w:t>7</w:t>
                  </w:r>
                </w:p>
              </w:tc>
              <w:tc>
                <w:tcPr>
                  <w:tcW w:w="992" w:type="dxa"/>
                </w:tcPr>
                <w:p w:rsidR="00FF0F60" w:rsidRDefault="00FF0F60" w:rsidP="00FF0F60">
                  <w:pPr>
                    <w:pStyle w:val="ConsPlusNormal"/>
                    <w:framePr w:hSpace="180" w:wrap="around" w:hAnchor="margin" w:xAlign="center" w:y="-1695"/>
                    <w:jc w:val="center"/>
                  </w:pPr>
                  <w:r>
                    <w:t>3</w:t>
                  </w:r>
                </w:p>
              </w:tc>
              <w:tc>
                <w:tcPr>
                  <w:tcW w:w="1276" w:type="dxa"/>
                </w:tcPr>
                <w:p w:rsidR="00FF0F60" w:rsidRDefault="00FF0F60" w:rsidP="00FF0F60">
                  <w:pPr>
                    <w:pStyle w:val="ConsPlusNormal"/>
                    <w:framePr w:hSpace="180" w:wrap="around" w:hAnchor="margin" w:xAlign="center" w:y="-1695"/>
                    <w:jc w:val="center"/>
                  </w:pPr>
                  <w:r>
                    <w:t>1</w:t>
                  </w:r>
                </w:p>
              </w:tc>
              <w:tc>
                <w:tcPr>
                  <w:tcW w:w="1275" w:type="dxa"/>
                </w:tcPr>
                <w:p w:rsidR="00FF0F60" w:rsidRDefault="00FF0F60" w:rsidP="00FF0F60">
                  <w:pPr>
                    <w:pStyle w:val="ConsPlusNormal"/>
                    <w:framePr w:hSpace="180" w:wrap="around" w:hAnchor="margin" w:xAlign="center" w:y="-1695"/>
                    <w:jc w:val="center"/>
                  </w:pPr>
                  <w:r>
                    <w:t>4</w:t>
                  </w:r>
                </w:p>
              </w:tc>
              <w:tc>
                <w:tcPr>
                  <w:tcW w:w="647" w:type="dxa"/>
                </w:tcPr>
                <w:p w:rsidR="00FF0F60" w:rsidRDefault="00FF0F60" w:rsidP="00FF0F60">
                  <w:pPr>
                    <w:pStyle w:val="ConsPlusNormal"/>
                    <w:framePr w:hSpace="180" w:wrap="around" w:hAnchor="margin" w:xAlign="center" w:y="-1695"/>
                    <w:jc w:val="center"/>
                  </w:pPr>
                  <w:r>
                    <w:t>1</w:t>
                  </w:r>
                </w:p>
              </w:tc>
              <w:tc>
                <w:tcPr>
                  <w:tcW w:w="1196" w:type="dxa"/>
                  <w:gridSpan w:val="2"/>
                </w:tcPr>
                <w:p w:rsidR="00FF0F60" w:rsidRDefault="00FF0F60" w:rsidP="00FF0F60">
                  <w:pPr>
                    <w:pStyle w:val="ConsPlusNormal"/>
                    <w:framePr w:hSpace="180" w:wrap="around" w:hAnchor="margin" w:xAlign="center" w:y="-1695"/>
                    <w:jc w:val="center"/>
                  </w:pPr>
                  <w:r>
                    <w:t>0</w:t>
                  </w:r>
                </w:p>
              </w:tc>
            </w:tr>
            <w:tr w:rsidR="000518BC" w:rsidTr="00433AE2">
              <w:tc>
                <w:tcPr>
                  <w:tcW w:w="3256" w:type="dxa"/>
                </w:tcPr>
                <w:p w:rsidR="000518BC" w:rsidRDefault="000518BC" w:rsidP="000518BC">
                  <w:pPr>
                    <w:pStyle w:val="ConsPlusNormal"/>
                    <w:framePr w:hSpace="180" w:wrap="around" w:hAnchor="margin" w:xAlign="center" w:y="-1695"/>
                  </w:pPr>
                  <w:r>
                    <w:t>Материальные запасы - иное движимое имущество учреждения в пути</w:t>
                  </w:r>
                </w:p>
              </w:tc>
              <w:tc>
                <w:tcPr>
                  <w:tcW w:w="1275" w:type="dxa"/>
                </w:tcPr>
                <w:p w:rsidR="000518BC" w:rsidRDefault="000518BC" w:rsidP="000518BC">
                  <w:pPr>
                    <w:pStyle w:val="ConsPlusNormal"/>
                    <w:framePr w:hSpace="180" w:wrap="around" w:hAnchor="margin" w:xAlign="center" w:y="-1695"/>
                    <w:jc w:val="center"/>
                  </w:pPr>
                  <w:r>
                    <w:t>0</w:t>
                  </w:r>
                </w:p>
              </w:tc>
              <w:tc>
                <w:tcPr>
                  <w:tcW w:w="1381" w:type="dxa"/>
                </w:tcPr>
                <w:p w:rsidR="000518BC" w:rsidRDefault="000518BC" w:rsidP="000518BC">
                  <w:pPr>
                    <w:pStyle w:val="ConsPlusNormal"/>
                    <w:framePr w:hSpace="180" w:wrap="around" w:hAnchor="margin" w:xAlign="center" w:y="-1695"/>
                    <w:jc w:val="center"/>
                  </w:pPr>
                  <w:r>
                    <w:t>0</w:t>
                  </w:r>
                </w:p>
              </w:tc>
              <w:tc>
                <w:tcPr>
                  <w:tcW w:w="1171" w:type="dxa"/>
                </w:tcPr>
                <w:p w:rsidR="000518BC" w:rsidRDefault="000518BC" w:rsidP="000518BC">
                  <w:pPr>
                    <w:pStyle w:val="ConsPlusNormal"/>
                    <w:framePr w:hSpace="180" w:wrap="around" w:hAnchor="margin" w:xAlign="center" w:y="-1695"/>
                    <w:jc w:val="center"/>
                  </w:pPr>
                  <w:r>
                    <w:t>1</w:t>
                  </w:r>
                </w:p>
              </w:tc>
              <w:tc>
                <w:tcPr>
                  <w:tcW w:w="1134" w:type="dxa"/>
                </w:tcPr>
                <w:p w:rsidR="000518BC" w:rsidRDefault="000518BC" w:rsidP="000518BC">
                  <w:pPr>
                    <w:pStyle w:val="ConsPlusNormal"/>
                    <w:framePr w:hSpace="180" w:wrap="around" w:hAnchor="margin" w:xAlign="center" w:y="-1695"/>
                    <w:jc w:val="center"/>
                  </w:pPr>
                  <w:r>
                    <w:t>0</w:t>
                  </w:r>
                </w:p>
              </w:tc>
              <w:tc>
                <w:tcPr>
                  <w:tcW w:w="1276" w:type="dxa"/>
                </w:tcPr>
                <w:p w:rsidR="000518BC" w:rsidRDefault="000518BC" w:rsidP="000518BC">
                  <w:pPr>
                    <w:pStyle w:val="ConsPlusNormal"/>
                    <w:framePr w:hSpace="180" w:wrap="around" w:hAnchor="margin" w:xAlign="center" w:y="-1695"/>
                    <w:jc w:val="center"/>
                  </w:pPr>
                  <w:r>
                    <w:t>7</w:t>
                  </w:r>
                </w:p>
              </w:tc>
              <w:tc>
                <w:tcPr>
                  <w:tcW w:w="992" w:type="dxa"/>
                </w:tcPr>
                <w:p w:rsidR="000518BC" w:rsidRDefault="000518BC" w:rsidP="000518BC">
                  <w:pPr>
                    <w:pStyle w:val="ConsPlusNormal"/>
                    <w:framePr w:hSpace="180" w:wrap="around" w:hAnchor="margin" w:xAlign="center" w:y="-1695"/>
                    <w:jc w:val="center"/>
                  </w:pPr>
                  <w:r>
                    <w:t>3</w:t>
                  </w:r>
                </w:p>
              </w:tc>
              <w:tc>
                <w:tcPr>
                  <w:tcW w:w="1276" w:type="dxa"/>
                </w:tcPr>
                <w:p w:rsidR="000518BC" w:rsidRDefault="000518BC" w:rsidP="000518BC">
                  <w:pPr>
                    <w:pStyle w:val="ConsPlusNormal"/>
                    <w:framePr w:hSpace="180" w:wrap="around" w:hAnchor="margin" w:xAlign="center" w:y="-1695"/>
                    <w:jc w:val="center"/>
                  </w:pPr>
                  <w:r>
                    <w:t>3</w:t>
                  </w:r>
                </w:p>
              </w:tc>
              <w:tc>
                <w:tcPr>
                  <w:tcW w:w="1275" w:type="dxa"/>
                </w:tcPr>
                <w:p w:rsidR="000518BC" w:rsidRDefault="000518BC" w:rsidP="000518BC">
                  <w:pPr>
                    <w:pStyle w:val="ConsPlusNormal"/>
                    <w:framePr w:hSpace="180" w:wrap="around" w:hAnchor="margin" w:xAlign="center" w:y="-1695"/>
                    <w:jc w:val="center"/>
                  </w:pPr>
                  <w:r>
                    <w:t>0</w:t>
                  </w:r>
                </w:p>
              </w:tc>
              <w:tc>
                <w:tcPr>
                  <w:tcW w:w="647" w:type="dxa"/>
                </w:tcPr>
                <w:p w:rsidR="000518BC" w:rsidRDefault="000518BC" w:rsidP="000518BC">
                  <w:pPr>
                    <w:pStyle w:val="ConsPlusNormal"/>
                    <w:framePr w:hSpace="180" w:wrap="around" w:hAnchor="margin" w:xAlign="center" w:y="-1695"/>
                    <w:jc w:val="center"/>
                  </w:pPr>
                  <w:r>
                    <w:t>0</w:t>
                  </w:r>
                </w:p>
              </w:tc>
              <w:tc>
                <w:tcPr>
                  <w:tcW w:w="1196" w:type="dxa"/>
                  <w:gridSpan w:val="2"/>
                </w:tcPr>
                <w:p w:rsidR="000518BC" w:rsidRDefault="000518BC" w:rsidP="000518BC">
                  <w:pPr>
                    <w:pStyle w:val="ConsPlusNormal"/>
                    <w:framePr w:hSpace="180" w:wrap="around" w:hAnchor="margin" w:xAlign="center" w:y="-1695"/>
                    <w:jc w:val="center"/>
                  </w:pPr>
                  <w:r>
                    <w:t>0</w:t>
                  </w:r>
                </w:p>
              </w:tc>
            </w:tr>
            <w:tr w:rsidR="000518BC" w:rsidTr="00433AE2">
              <w:tc>
                <w:tcPr>
                  <w:tcW w:w="3256" w:type="dxa"/>
                </w:tcPr>
                <w:p w:rsidR="000518BC" w:rsidRDefault="000518BC" w:rsidP="000518BC">
                  <w:pPr>
                    <w:pStyle w:val="ConsPlusNormal"/>
                    <w:framePr w:hSpace="180" w:wrap="around" w:hAnchor="margin" w:xAlign="center" w:y="-1695"/>
                  </w:pPr>
                  <w:r>
                    <w:t>Увеличение стоимости материальных запасов - иного движимого имущества учреждения в пути &lt;2&gt;</w:t>
                  </w:r>
                </w:p>
              </w:tc>
              <w:tc>
                <w:tcPr>
                  <w:tcW w:w="1275" w:type="dxa"/>
                </w:tcPr>
                <w:p w:rsidR="000518BC" w:rsidRDefault="000518BC" w:rsidP="000518BC">
                  <w:pPr>
                    <w:pStyle w:val="ConsPlusNormal"/>
                    <w:framePr w:hSpace="180" w:wrap="around" w:hAnchor="margin" w:xAlign="center" w:y="-1695"/>
                    <w:jc w:val="center"/>
                  </w:pPr>
                  <w:r>
                    <w:t>0</w:t>
                  </w:r>
                </w:p>
              </w:tc>
              <w:tc>
                <w:tcPr>
                  <w:tcW w:w="1381" w:type="dxa"/>
                </w:tcPr>
                <w:p w:rsidR="000518BC" w:rsidRDefault="000518BC" w:rsidP="000518BC">
                  <w:pPr>
                    <w:pStyle w:val="ConsPlusNormal"/>
                    <w:framePr w:hSpace="180" w:wrap="around" w:hAnchor="margin" w:xAlign="center" w:y="-1695"/>
                    <w:jc w:val="center"/>
                  </w:pPr>
                  <w:r>
                    <w:t>0</w:t>
                  </w:r>
                </w:p>
              </w:tc>
              <w:tc>
                <w:tcPr>
                  <w:tcW w:w="1171" w:type="dxa"/>
                </w:tcPr>
                <w:p w:rsidR="000518BC" w:rsidRDefault="000518BC" w:rsidP="000518BC">
                  <w:pPr>
                    <w:pStyle w:val="ConsPlusNormal"/>
                    <w:framePr w:hSpace="180" w:wrap="around" w:hAnchor="margin" w:xAlign="center" w:y="-1695"/>
                    <w:jc w:val="center"/>
                  </w:pPr>
                  <w:r>
                    <w:t>1</w:t>
                  </w:r>
                </w:p>
              </w:tc>
              <w:tc>
                <w:tcPr>
                  <w:tcW w:w="1134" w:type="dxa"/>
                </w:tcPr>
                <w:p w:rsidR="000518BC" w:rsidRDefault="000518BC" w:rsidP="000518BC">
                  <w:pPr>
                    <w:pStyle w:val="ConsPlusNormal"/>
                    <w:framePr w:hSpace="180" w:wrap="around" w:hAnchor="margin" w:xAlign="center" w:y="-1695"/>
                    <w:jc w:val="center"/>
                  </w:pPr>
                  <w:r>
                    <w:t>0</w:t>
                  </w:r>
                </w:p>
              </w:tc>
              <w:tc>
                <w:tcPr>
                  <w:tcW w:w="1276" w:type="dxa"/>
                </w:tcPr>
                <w:p w:rsidR="000518BC" w:rsidRDefault="000518BC" w:rsidP="000518BC">
                  <w:pPr>
                    <w:pStyle w:val="ConsPlusNormal"/>
                    <w:framePr w:hSpace="180" w:wrap="around" w:hAnchor="margin" w:xAlign="center" w:y="-1695"/>
                    <w:jc w:val="center"/>
                  </w:pPr>
                  <w:r>
                    <w:t>7</w:t>
                  </w:r>
                </w:p>
              </w:tc>
              <w:tc>
                <w:tcPr>
                  <w:tcW w:w="992" w:type="dxa"/>
                </w:tcPr>
                <w:p w:rsidR="000518BC" w:rsidRDefault="000518BC" w:rsidP="000518BC">
                  <w:pPr>
                    <w:pStyle w:val="ConsPlusNormal"/>
                    <w:framePr w:hSpace="180" w:wrap="around" w:hAnchor="margin" w:xAlign="center" w:y="-1695"/>
                    <w:jc w:val="center"/>
                  </w:pPr>
                  <w:r>
                    <w:t>3</w:t>
                  </w:r>
                </w:p>
              </w:tc>
              <w:tc>
                <w:tcPr>
                  <w:tcW w:w="1276" w:type="dxa"/>
                </w:tcPr>
                <w:p w:rsidR="000518BC" w:rsidRDefault="000518BC" w:rsidP="000518BC">
                  <w:pPr>
                    <w:pStyle w:val="ConsPlusNormal"/>
                    <w:framePr w:hSpace="180" w:wrap="around" w:hAnchor="margin" w:xAlign="center" w:y="-1695"/>
                    <w:jc w:val="center"/>
                  </w:pPr>
                  <w:r>
                    <w:t>3</w:t>
                  </w:r>
                </w:p>
              </w:tc>
              <w:tc>
                <w:tcPr>
                  <w:tcW w:w="1275" w:type="dxa"/>
                </w:tcPr>
                <w:p w:rsidR="000518BC" w:rsidRDefault="000518BC" w:rsidP="000518BC">
                  <w:pPr>
                    <w:pStyle w:val="ConsPlusNormal"/>
                    <w:framePr w:hSpace="180" w:wrap="around" w:hAnchor="margin" w:xAlign="center" w:y="-1695"/>
                    <w:jc w:val="center"/>
                  </w:pPr>
                  <w:r>
                    <w:t>3</w:t>
                  </w:r>
                </w:p>
              </w:tc>
              <w:tc>
                <w:tcPr>
                  <w:tcW w:w="647" w:type="dxa"/>
                </w:tcPr>
                <w:p w:rsidR="000518BC" w:rsidRDefault="000518BC" w:rsidP="000518BC">
                  <w:pPr>
                    <w:pStyle w:val="ConsPlusNormal"/>
                    <w:framePr w:hSpace="180" w:wrap="around" w:hAnchor="margin" w:xAlign="center" w:y="-1695"/>
                    <w:jc w:val="center"/>
                  </w:pPr>
                  <w:r>
                    <w:t>4</w:t>
                  </w:r>
                </w:p>
              </w:tc>
              <w:tc>
                <w:tcPr>
                  <w:tcW w:w="1196" w:type="dxa"/>
                  <w:gridSpan w:val="2"/>
                </w:tcPr>
                <w:p w:rsidR="000518BC" w:rsidRDefault="000518BC" w:rsidP="000518BC">
                  <w:pPr>
                    <w:pStyle w:val="ConsPlusNormal"/>
                    <w:framePr w:hSpace="180" w:wrap="around" w:hAnchor="margin" w:xAlign="center" w:y="-1695"/>
                    <w:jc w:val="center"/>
                  </w:pPr>
                  <w:r>
                    <w:t>0</w:t>
                  </w:r>
                </w:p>
              </w:tc>
            </w:tr>
            <w:tr w:rsidR="000518BC" w:rsidTr="00433AE2">
              <w:tc>
                <w:tcPr>
                  <w:tcW w:w="3256" w:type="dxa"/>
                </w:tcPr>
                <w:p w:rsidR="000518BC" w:rsidRDefault="000518BC" w:rsidP="000518BC">
                  <w:pPr>
                    <w:pStyle w:val="ConsPlusNormal"/>
                    <w:framePr w:hSpace="180" w:wrap="around" w:hAnchor="margin" w:xAlign="center" w:y="-1695"/>
                  </w:pPr>
                  <w:r>
                    <w:t>Уменьшение стоимости материальных запасов - иного движимого имущества учреждения в пути &lt;2&gt;</w:t>
                  </w:r>
                </w:p>
              </w:tc>
              <w:tc>
                <w:tcPr>
                  <w:tcW w:w="1275" w:type="dxa"/>
                </w:tcPr>
                <w:p w:rsidR="000518BC" w:rsidRDefault="000518BC" w:rsidP="000518BC">
                  <w:pPr>
                    <w:pStyle w:val="ConsPlusNormal"/>
                    <w:framePr w:hSpace="180" w:wrap="around" w:hAnchor="margin" w:xAlign="center" w:y="-1695"/>
                    <w:jc w:val="center"/>
                  </w:pPr>
                  <w:r>
                    <w:t>0</w:t>
                  </w:r>
                </w:p>
              </w:tc>
              <w:tc>
                <w:tcPr>
                  <w:tcW w:w="1381" w:type="dxa"/>
                </w:tcPr>
                <w:p w:rsidR="000518BC" w:rsidRDefault="000518BC" w:rsidP="000518BC">
                  <w:pPr>
                    <w:pStyle w:val="ConsPlusNormal"/>
                    <w:framePr w:hSpace="180" w:wrap="around" w:hAnchor="margin" w:xAlign="center" w:y="-1695"/>
                    <w:jc w:val="center"/>
                  </w:pPr>
                  <w:r>
                    <w:t>0</w:t>
                  </w:r>
                </w:p>
              </w:tc>
              <w:tc>
                <w:tcPr>
                  <w:tcW w:w="1171" w:type="dxa"/>
                </w:tcPr>
                <w:p w:rsidR="000518BC" w:rsidRDefault="000518BC" w:rsidP="000518BC">
                  <w:pPr>
                    <w:pStyle w:val="ConsPlusNormal"/>
                    <w:framePr w:hSpace="180" w:wrap="around" w:hAnchor="margin" w:xAlign="center" w:y="-1695"/>
                    <w:jc w:val="center"/>
                  </w:pPr>
                  <w:r>
                    <w:t>1</w:t>
                  </w:r>
                </w:p>
              </w:tc>
              <w:tc>
                <w:tcPr>
                  <w:tcW w:w="1134" w:type="dxa"/>
                </w:tcPr>
                <w:p w:rsidR="000518BC" w:rsidRDefault="000518BC" w:rsidP="000518BC">
                  <w:pPr>
                    <w:pStyle w:val="ConsPlusNormal"/>
                    <w:framePr w:hSpace="180" w:wrap="around" w:hAnchor="margin" w:xAlign="center" w:y="-1695"/>
                    <w:jc w:val="center"/>
                  </w:pPr>
                  <w:r>
                    <w:t>0</w:t>
                  </w:r>
                </w:p>
              </w:tc>
              <w:tc>
                <w:tcPr>
                  <w:tcW w:w="1276" w:type="dxa"/>
                </w:tcPr>
                <w:p w:rsidR="000518BC" w:rsidRDefault="000518BC" w:rsidP="000518BC">
                  <w:pPr>
                    <w:pStyle w:val="ConsPlusNormal"/>
                    <w:framePr w:hSpace="180" w:wrap="around" w:hAnchor="margin" w:xAlign="center" w:y="-1695"/>
                    <w:jc w:val="center"/>
                  </w:pPr>
                  <w:r>
                    <w:t>7</w:t>
                  </w:r>
                </w:p>
              </w:tc>
              <w:tc>
                <w:tcPr>
                  <w:tcW w:w="992" w:type="dxa"/>
                </w:tcPr>
                <w:p w:rsidR="000518BC" w:rsidRDefault="000518BC" w:rsidP="000518BC">
                  <w:pPr>
                    <w:pStyle w:val="ConsPlusNormal"/>
                    <w:framePr w:hSpace="180" w:wrap="around" w:hAnchor="margin" w:xAlign="center" w:y="-1695"/>
                    <w:jc w:val="center"/>
                  </w:pPr>
                  <w:r>
                    <w:t>3</w:t>
                  </w:r>
                </w:p>
              </w:tc>
              <w:tc>
                <w:tcPr>
                  <w:tcW w:w="1276" w:type="dxa"/>
                </w:tcPr>
                <w:p w:rsidR="000518BC" w:rsidRDefault="000518BC" w:rsidP="000518BC">
                  <w:pPr>
                    <w:pStyle w:val="ConsPlusNormal"/>
                    <w:framePr w:hSpace="180" w:wrap="around" w:hAnchor="margin" w:xAlign="center" w:y="-1695"/>
                    <w:jc w:val="center"/>
                  </w:pPr>
                  <w:r>
                    <w:t>3</w:t>
                  </w:r>
                </w:p>
              </w:tc>
              <w:tc>
                <w:tcPr>
                  <w:tcW w:w="1275" w:type="dxa"/>
                </w:tcPr>
                <w:p w:rsidR="000518BC" w:rsidRDefault="000518BC" w:rsidP="000518BC">
                  <w:pPr>
                    <w:pStyle w:val="ConsPlusNormal"/>
                    <w:framePr w:hSpace="180" w:wrap="around" w:hAnchor="margin" w:xAlign="center" w:y="-1695"/>
                    <w:jc w:val="center"/>
                  </w:pPr>
                  <w:r>
                    <w:t>4</w:t>
                  </w:r>
                </w:p>
              </w:tc>
              <w:tc>
                <w:tcPr>
                  <w:tcW w:w="647" w:type="dxa"/>
                </w:tcPr>
                <w:p w:rsidR="000518BC" w:rsidRDefault="000518BC" w:rsidP="000518BC">
                  <w:pPr>
                    <w:pStyle w:val="ConsPlusNormal"/>
                    <w:framePr w:hSpace="180" w:wrap="around" w:hAnchor="margin" w:xAlign="center" w:y="-1695"/>
                    <w:jc w:val="center"/>
                  </w:pPr>
                  <w:r>
                    <w:t>4</w:t>
                  </w:r>
                </w:p>
              </w:tc>
              <w:tc>
                <w:tcPr>
                  <w:tcW w:w="1196" w:type="dxa"/>
                  <w:gridSpan w:val="2"/>
                </w:tcPr>
                <w:p w:rsidR="000518BC" w:rsidRDefault="000518BC" w:rsidP="000518BC">
                  <w:pPr>
                    <w:pStyle w:val="ConsPlusNormal"/>
                    <w:framePr w:hSpace="180" w:wrap="around" w:hAnchor="margin" w:xAlign="center" w:y="-1695"/>
                    <w:jc w:val="center"/>
                  </w:pPr>
                  <w:r>
                    <w:t>0</w:t>
                  </w:r>
                </w:p>
              </w:tc>
            </w:tr>
            <w:tr w:rsidR="00496152" w:rsidTr="00433AE2">
              <w:tc>
                <w:tcPr>
                  <w:tcW w:w="3256" w:type="dxa"/>
                </w:tcPr>
                <w:p w:rsidR="00496152" w:rsidRDefault="00496152" w:rsidP="00496152">
                  <w:pPr>
                    <w:pStyle w:val="ConsPlusNormal"/>
                    <w:framePr w:hSpace="180" w:wrap="around" w:hAnchor="margin" w:xAlign="center" w:y="-1695"/>
                  </w:pPr>
                  <w:r>
                    <w:t>Нефинансовые активы имущества казны</w:t>
                  </w:r>
                </w:p>
              </w:tc>
              <w:tc>
                <w:tcPr>
                  <w:tcW w:w="1275" w:type="dxa"/>
                </w:tcPr>
                <w:p w:rsidR="00496152" w:rsidRDefault="00496152" w:rsidP="00496152">
                  <w:pPr>
                    <w:pStyle w:val="ConsPlusNormal"/>
                    <w:framePr w:hSpace="180" w:wrap="around" w:hAnchor="margin" w:xAlign="center" w:y="-1695"/>
                    <w:jc w:val="center"/>
                  </w:pPr>
                  <w:r>
                    <w:t>0</w:t>
                  </w:r>
                </w:p>
              </w:tc>
              <w:tc>
                <w:tcPr>
                  <w:tcW w:w="1381" w:type="dxa"/>
                </w:tcPr>
                <w:p w:rsidR="00496152" w:rsidRDefault="00496152" w:rsidP="00496152">
                  <w:pPr>
                    <w:pStyle w:val="ConsPlusNormal"/>
                    <w:framePr w:hSpace="180" w:wrap="around" w:hAnchor="margin" w:xAlign="center" w:y="-1695"/>
                    <w:jc w:val="center"/>
                  </w:pPr>
                  <w:r>
                    <w:t>0</w:t>
                  </w:r>
                </w:p>
              </w:tc>
              <w:tc>
                <w:tcPr>
                  <w:tcW w:w="1171" w:type="dxa"/>
                </w:tcPr>
                <w:p w:rsidR="00496152" w:rsidRDefault="00496152" w:rsidP="00496152">
                  <w:pPr>
                    <w:pStyle w:val="ConsPlusNormal"/>
                    <w:framePr w:hSpace="180" w:wrap="around" w:hAnchor="margin" w:xAlign="center" w:y="-1695"/>
                    <w:jc w:val="center"/>
                  </w:pPr>
                  <w:r>
                    <w:t>1</w:t>
                  </w:r>
                </w:p>
              </w:tc>
              <w:tc>
                <w:tcPr>
                  <w:tcW w:w="1134" w:type="dxa"/>
                </w:tcPr>
                <w:p w:rsidR="00496152" w:rsidRDefault="00496152" w:rsidP="00496152">
                  <w:pPr>
                    <w:pStyle w:val="ConsPlusNormal"/>
                    <w:framePr w:hSpace="180" w:wrap="around" w:hAnchor="margin" w:xAlign="center" w:y="-1695"/>
                    <w:jc w:val="center"/>
                  </w:pPr>
                  <w:r>
                    <w:t>0</w:t>
                  </w:r>
                </w:p>
              </w:tc>
              <w:tc>
                <w:tcPr>
                  <w:tcW w:w="1276" w:type="dxa"/>
                </w:tcPr>
                <w:p w:rsidR="00496152" w:rsidRDefault="00496152" w:rsidP="00496152">
                  <w:pPr>
                    <w:pStyle w:val="ConsPlusNormal"/>
                    <w:framePr w:hSpace="180" w:wrap="around" w:hAnchor="margin" w:xAlign="center" w:y="-1695"/>
                    <w:jc w:val="center"/>
                  </w:pPr>
                  <w:r>
                    <w:t>8</w:t>
                  </w:r>
                </w:p>
              </w:tc>
              <w:tc>
                <w:tcPr>
                  <w:tcW w:w="992" w:type="dxa"/>
                </w:tcPr>
                <w:p w:rsidR="00496152" w:rsidRDefault="00496152" w:rsidP="00496152">
                  <w:pPr>
                    <w:pStyle w:val="ConsPlusNormal"/>
                    <w:framePr w:hSpace="180" w:wrap="around" w:hAnchor="margin" w:xAlign="center" w:y="-1695"/>
                    <w:jc w:val="center"/>
                  </w:pPr>
                  <w:r>
                    <w:t>0</w:t>
                  </w:r>
                </w:p>
              </w:tc>
              <w:tc>
                <w:tcPr>
                  <w:tcW w:w="1276" w:type="dxa"/>
                </w:tcPr>
                <w:p w:rsidR="00496152" w:rsidRDefault="00496152" w:rsidP="00496152">
                  <w:pPr>
                    <w:pStyle w:val="ConsPlusNormal"/>
                    <w:framePr w:hSpace="180" w:wrap="around" w:hAnchor="margin" w:xAlign="center" w:y="-1695"/>
                    <w:jc w:val="center"/>
                  </w:pPr>
                  <w:r>
                    <w:t>0</w:t>
                  </w:r>
                </w:p>
              </w:tc>
              <w:tc>
                <w:tcPr>
                  <w:tcW w:w="1275" w:type="dxa"/>
                </w:tcPr>
                <w:p w:rsidR="00496152" w:rsidRDefault="00496152" w:rsidP="00496152">
                  <w:pPr>
                    <w:pStyle w:val="ConsPlusNormal"/>
                    <w:framePr w:hSpace="180" w:wrap="around" w:hAnchor="margin" w:xAlign="center" w:y="-1695"/>
                    <w:jc w:val="center"/>
                  </w:pPr>
                  <w:r>
                    <w:t>0</w:t>
                  </w:r>
                </w:p>
              </w:tc>
              <w:tc>
                <w:tcPr>
                  <w:tcW w:w="647" w:type="dxa"/>
                </w:tcPr>
                <w:p w:rsidR="00496152" w:rsidRDefault="00496152" w:rsidP="00496152">
                  <w:pPr>
                    <w:pStyle w:val="ConsPlusNormal"/>
                    <w:framePr w:hSpace="180" w:wrap="around" w:hAnchor="margin" w:xAlign="center" w:y="-1695"/>
                    <w:jc w:val="center"/>
                  </w:pPr>
                  <w:r>
                    <w:t>0</w:t>
                  </w:r>
                </w:p>
              </w:tc>
              <w:tc>
                <w:tcPr>
                  <w:tcW w:w="1196" w:type="dxa"/>
                  <w:gridSpan w:val="2"/>
                </w:tcPr>
                <w:p w:rsidR="00496152" w:rsidRDefault="00496152" w:rsidP="00496152">
                  <w:pPr>
                    <w:pStyle w:val="ConsPlusNormal"/>
                    <w:framePr w:hSpace="180" w:wrap="around" w:hAnchor="margin" w:xAlign="center" w:y="-1695"/>
                    <w:jc w:val="center"/>
                  </w:pPr>
                  <w:r>
                    <w:t>0</w:t>
                  </w:r>
                </w:p>
              </w:tc>
            </w:tr>
            <w:tr w:rsidR="00496152" w:rsidTr="00433AE2">
              <w:tc>
                <w:tcPr>
                  <w:tcW w:w="3256" w:type="dxa"/>
                </w:tcPr>
                <w:p w:rsidR="00496152" w:rsidRDefault="00496152" w:rsidP="00496152">
                  <w:pPr>
                    <w:pStyle w:val="ConsPlusNormal"/>
                    <w:framePr w:hSpace="180" w:wrap="around" w:hAnchor="margin" w:xAlign="center" w:y="-1695"/>
                  </w:pPr>
                  <w:r>
                    <w:t>Нефинансовые активы, составляющие казну</w:t>
                  </w:r>
                </w:p>
              </w:tc>
              <w:tc>
                <w:tcPr>
                  <w:tcW w:w="1275" w:type="dxa"/>
                </w:tcPr>
                <w:p w:rsidR="00496152" w:rsidRDefault="00496152" w:rsidP="00496152">
                  <w:pPr>
                    <w:pStyle w:val="ConsPlusNormal"/>
                    <w:framePr w:hSpace="180" w:wrap="around" w:hAnchor="margin" w:xAlign="center" w:y="-1695"/>
                    <w:jc w:val="center"/>
                  </w:pPr>
                  <w:r>
                    <w:t>0</w:t>
                  </w:r>
                </w:p>
              </w:tc>
              <w:tc>
                <w:tcPr>
                  <w:tcW w:w="1381" w:type="dxa"/>
                </w:tcPr>
                <w:p w:rsidR="00496152" w:rsidRDefault="00496152" w:rsidP="00496152">
                  <w:pPr>
                    <w:pStyle w:val="ConsPlusNormal"/>
                    <w:framePr w:hSpace="180" w:wrap="around" w:hAnchor="margin" w:xAlign="center" w:y="-1695"/>
                    <w:jc w:val="center"/>
                  </w:pPr>
                  <w:r>
                    <w:t>0</w:t>
                  </w:r>
                </w:p>
              </w:tc>
              <w:tc>
                <w:tcPr>
                  <w:tcW w:w="1171" w:type="dxa"/>
                </w:tcPr>
                <w:p w:rsidR="00496152" w:rsidRDefault="00496152" w:rsidP="00496152">
                  <w:pPr>
                    <w:pStyle w:val="ConsPlusNormal"/>
                    <w:framePr w:hSpace="180" w:wrap="around" w:hAnchor="margin" w:xAlign="center" w:y="-1695"/>
                    <w:jc w:val="center"/>
                  </w:pPr>
                  <w:r>
                    <w:t>1</w:t>
                  </w:r>
                </w:p>
              </w:tc>
              <w:tc>
                <w:tcPr>
                  <w:tcW w:w="1134" w:type="dxa"/>
                </w:tcPr>
                <w:p w:rsidR="00496152" w:rsidRDefault="00496152" w:rsidP="00496152">
                  <w:pPr>
                    <w:pStyle w:val="ConsPlusNormal"/>
                    <w:framePr w:hSpace="180" w:wrap="around" w:hAnchor="margin" w:xAlign="center" w:y="-1695"/>
                    <w:jc w:val="center"/>
                  </w:pPr>
                  <w:r>
                    <w:t>0</w:t>
                  </w:r>
                </w:p>
              </w:tc>
              <w:tc>
                <w:tcPr>
                  <w:tcW w:w="1276" w:type="dxa"/>
                </w:tcPr>
                <w:p w:rsidR="00496152" w:rsidRDefault="00496152" w:rsidP="00496152">
                  <w:pPr>
                    <w:pStyle w:val="ConsPlusNormal"/>
                    <w:framePr w:hSpace="180" w:wrap="around" w:hAnchor="margin" w:xAlign="center" w:y="-1695"/>
                    <w:jc w:val="center"/>
                  </w:pPr>
                  <w:r>
                    <w:t>8</w:t>
                  </w:r>
                </w:p>
              </w:tc>
              <w:tc>
                <w:tcPr>
                  <w:tcW w:w="992" w:type="dxa"/>
                </w:tcPr>
                <w:p w:rsidR="00496152" w:rsidRDefault="00496152" w:rsidP="00496152">
                  <w:pPr>
                    <w:pStyle w:val="ConsPlusNormal"/>
                    <w:framePr w:hSpace="180" w:wrap="around" w:hAnchor="margin" w:xAlign="center" w:y="-1695"/>
                    <w:jc w:val="center"/>
                  </w:pPr>
                  <w:r>
                    <w:t>5</w:t>
                  </w:r>
                </w:p>
              </w:tc>
              <w:tc>
                <w:tcPr>
                  <w:tcW w:w="1276" w:type="dxa"/>
                </w:tcPr>
                <w:p w:rsidR="00496152" w:rsidRDefault="00496152" w:rsidP="00496152">
                  <w:pPr>
                    <w:pStyle w:val="ConsPlusNormal"/>
                    <w:framePr w:hSpace="180" w:wrap="around" w:hAnchor="margin" w:xAlign="center" w:y="-1695"/>
                    <w:jc w:val="center"/>
                  </w:pPr>
                  <w:r>
                    <w:t>0</w:t>
                  </w:r>
                </w:p>
              </w:tc>
              <w:tc>
                <w:tcPr>
                  <w:tcW w:w="1275" w:type="dxa"/>
                </w:tcPr>
                <w:p w:rsidR="00496152" w:rsidRDefault="00496152" w:rsidP="00496152">
                  <w:pPr>
                    <w:pStyle w:val="ConsPlusNormal"/>
                    <w:framePr w:hSpace="180" w:wrap="around" w:hAnchor="margin" w:xAlign="center" w:y="-1695"/>
                    <w:jc w:val="center"/>
                  </w:pPr>
                  <w:r>
                    <w:t>0</w:t>
                  </w:r>
                </w:p>
              </w:tc>
              <w:tc>
                <w:tcPr>
                  <w:tcW w:w="647" w:type="dxa"/>
                </w:tcPr>
                <w:p w:rsidR="00496152" w:rsidRDefault="00496152" w:rsidP="00496152">
                  <w:pPr>
                    <w:pStyle w:val="ConsPlusNormal"/>
                    <w:framePr w:hSpace="180" w:wrap="around" w:hAnchor="margin" w:xAlign="center" w:y="-1695"/>
                    <w:jc w:val="center"/>
                  </w:pPr>
                  <w:r>
                    <w:t>0</w:t>
                  </w:r>
                </w:p>
              </w:tc>
              <w:tc>
                <w:tcPr>
                  <w:tcW w:w="1196" w:type="dxa"/>
                  <w:gridSpan w:val="2"/>
                </w:tcPr>
                <w:p w:rsidR="00496152" w:rsidRDefault="00496152" w:rsidP="00496152">
                  <w:pPr>
                    <w:pStyle w:val="ConsPlusNormal"/>
                    <w:framePr w:hSpace="180" w:wrap="around" w:hAnchor="margin" w:xAlign="center" w:y="-1695"/>
                    <w:jc w:val="center"/>
                  </w:pPr>
                  <w:r>
                    <w:t>0</w:t>
                  </w:r>
                </w:p>
              </w:tc>
            </w:tr>
            <w:tr w:rsidR="00496152" w:rsidTr="00433AE2">
              <w:tc>
                <w:tcPr>
                  <w:tcW w:w="3256" w:type="dxa"/>
                </w:tcPr>
                <w:p w:rsidR="00496152" w:rsidRDefault="00496152" w:rsidP="00496152">
                  <w:pPr>
                    <w:pStyle w:val="ConsPlusNormal"/>
                    <w:framePr w:hSpace="180" w:wrap="around" w:hAnchor="margin" w:xAlign="center" w:y="-1695"/>
                  </w:pPr>
                  <w:r>
                    <w:t>Недвижимое имущество, составляющее казну</w:t>
                  </w:r>
                </w:p>
              </w:tc>
              <w:tc>
                <w:tcPr>
                  <w:tcW w:w="1275" w:type="dxa"/>
                </w:tcPr>
                <w:p w:rsidR="00496152" w:rsidRDefault="00496152" w:rsidP="00496152">
                  <w:pPr>
                    <w:pStyle w:val="ConsPlusNormal"/>
                    <w:framePr w:hSpace="180" w:wrap="around" w:hAnchor="margin" w:xAlign="center" w:y="-1695"/>
                    <w:jc w:val="center"/>
                  </w:pPr>
                  <w:r>
                    <w:t>0</w:t>
                  </w:r>
                </w:p>
              </w:tc>
              <w:tc>
                <w:tcPr>
                  <w:tcW w:w="1381" w:type="dxa"/>
                </w:tcPr>
                <w:p w:rsidR="00496152" w:rsidRDefault="00496152" w:rsidP="00496152">
                  <w:pPr>
                    <w:pStyle w:val="ConsPlusNormal"/>
                    <w:framePr w:hSpace="180" w:wrap="around" w:hAnchor="margin" w:xAlign="center" w:y="-1695"/>
                    <w:jc w:val="center"/>
                  </w:pPr>
                  <w:r>
                    <w:t>0</w:t>
                  </w:r>
                </w:p>
              </w:tc>
              <w:tc>
                <w:tcPr>
                  <w:tcW w:w="1171" w:type="dxa"/>
                </w:tcPr>
                <w:p w:rsidR="00496152" w:rsidRDefault="00496152" w:rsidP="00496152">
                  <w:pPr>
                    <w:pStyle w:val="ConsPlusNormal"/>
                    <w:framePr w:hSpace="180" w:wrap="around" w:hAnchor="margin" w:xAlign="center" w:y="-1695"/>
                    <w:jc w:val="center"/>
                  </w:pPr>
                  <w:r>
                    <w:t>1</w:t>
                  </w:r>
                </w:p>
              </w:tc>
              <w:tc>
                <w:tcPr>
                  <w:tcW w:w="1134" w:type="dxa"/>
                </w:tcPr>
                <w:p w:rsidR="00496152" w:rsidRDefault="00496152" w:rsidP="00496152">
                  <w:pPr>
                    <w:pStyle w:val="ConsPlusNormal"/>
                    <w:framePr w:hSpace="180" w:wrap="around" w:hAnchor="margin" w:xAlign="center" w:y="-1695"/>
                    <w:jc w:val="center"/>
                  </w:pPr>
                  <w:r>
                    <w:t>0</w:t>
                  </w:r>
                </w:p>
              </w:tc>
              <w:tc>
                <w:tcPr>
                  <w:tcW w:w="1276" w:type="dxa"/>
                </w:tcPr>
                <w:p w:rsidR="00496152" w:rsidRDefault="00496152" w:rsidP="00496152">
                  <w:pPr>
                    <w:pStyle w:val="ConsPlusNormal"/>
                    <w:framePr w:hSpace="180" w:wrap="around" w:hAnchor="margin" w:xAlign="center" w:y="-1695"/>
                    <w:jc w:val="center"/>
                  </w:pPr>
                  <w:r>
                    <w:t>8</w:t>
                  </w:r>
                </w:p>
              </w:tc>
              <w:tc>
                <w:tcPr>
                  <w:tcW w:w="992" w:type="dxa"/>
                </w:tcPr>
                <w:p w:rsidR="00496152" w:rsidRDefault="00496152" w:rsidP="00496152">
                  <w:pPr>
                    <w:pStyle w:val="ConsPlusNormal"/>
                    <w:framePr w:hSpace="180" w:wrap="around" w:hAnchor="margin" w:xAlign="center" w:y="-1695"/>
                    <w:jc w:val="center"/>
                  </w:pPr>
                  <w:r>
                    <w:t>5</w:t>
                  </w:r>
                </w:p>
              </w:tc>
              <w:tc>
                <w:tcPr>
                  <w:tcW w:w="1276" w:type="dxa"/>
                </w:tcPr>
                <w:p w:rsidR="00496152" w:rsidRDefault="00496152" w:rsidP="00496152">
                  <w:pPr>
                    <w:pStyle w:val="ConsPlusNormal"/>
                    <w:framePr w:hSpace="180" w:wrap="around" w:hAnchor="margin" w:xAlign="center" w:y="-1695"/>
                    <w:jc w:val="center"/>
                  </w:pPr>
                  <w:r>
                    <w:t>1</w:t>
                  </w:r>
                </w:p>
              </w:tc>
              <w:tc>
                <w:tcPr>
                  <w:tcW w:w="1275" w:type="dxa"/>
                </w:tcPr>
                <w:p w:rsidR="00496152" w:rsidRDefault="00496152" w:rsidP="00496152">
                  <w:pPr>
                    <w:pStyle w:val="ConsPlusNormal"/>
                    <w:framePr w:hSpace="180" w:wrap="around" w:hAnchor="margin" w:xAlign="center" w:y="-1695"/>
                    <w:jc w:val="center"/>
                  </w:pPr>
                  <w:r>
                    <w:t>0</w:t>
                  </w:r>
                </w:p>
              </w:tc>
              <w:tc>
                <w:tcPr>
                  <w:tcW w:w="647" w:type="dxa"/>
                </w:tcPr>
                <w:p w:rsidR="00496152" w:rsidRDefault="00496152" w:rsidP="00496152">
                  <w:pPr>
                    <w:pStyle w:val="ConsPlusNormal"/>
                    <w:framePr w:hSpace="180" w:wrap="around" w:hAnchor="margin" w:xAlign="center" w:y="-1695"/>
                    <w:jc w:val="center"/>
                  </w:pPr>
                  <w:r>
                    <w:t>0</w:t>
                  </w:r>
                </w:p>
              </w:tc>
              <w:tc>
                <w:tcPr>
                  <w:tcW w:w="1196" w:type="dxa"/>
                  <w:gridSpan w:val="2"/>
                </w:tcPr>
                <w:p w:rsidR="00496152" w:rsidRDefault="00496152" w:rsidP="00496152">
                  <w:pPr>
                    <w:pStyle w:val="ConsPlusNormal"/>
                    <w:framePr w:hSpace="180" w:wrap="around" w:hAnchor="margin" w:xAlign="center" w:y="-1695"/>
                    <w:jc w:val="center"/>
                  </w:pPr>
                  <w:r>
                    <w:t>0</w:t>
                  </w:r>
                </w:p>
              </w:tc>
            </w:tr>
            <w:tr w:rsidR="00496152" w:rsidTr="00433AE2">
              <w:tc>
                <w:tcPr>
                  <w:tcW w:w="3256" w:type="dxa"/>
                </w:tcPr>
                <w:p w:rsidR="00496152" w:rsidRDefault="00496152" w:rsidP="00496152">
                  <w:pPr>
                    <w:pStyle w:val="ConsPlusNormal"/>
                    <w:framePr w:hSpace="180" w:wrap="around" w:hAnchor="margin" w:xAlign="center" w:y="-1695"/>
                  </w:pPr>
                  <w:r>
                    <w:t>Увеличение стоимости недвижимого имущества, составляющего казну</w:t>
                  </w:r>
                </w:p>
              </w:tc>
              <w:tc>
                <w:tcPr>
                  <w:tcW w:w="1275" w:type="dxa"/>
                </w:tcPr>
                <w:p w:rsidR="00496152" w:rsidRDefault="00496152" w:rsidP="00496152">
                  <w:pPr>
                    <w:pStyle w:val="ConsPlusNormal"/>
                    <w:framePr w:hSpace="180" w:wrap="around" w:hAnchor="margin" w:xAlign="center" w:y="-1695"/>
                    <w:jc w:val="center"/>
                  </w:pPr>
                  <w:r>
                    <w:t>0</w:t>
                  </w:r>
                </w:p>
              </w:tc>
              <w:tc>
                <w:tcPr>
                  <w:tcW w:w="1381" w:type="dxa"/>
                </w:tcPr>
                <w:p w:rsidR="00496152" w:rsidRDefault="00496152" w:rsidP="00496152">
                  <w:pPr>
                    <w:pStyle w:val="ConsPlusNormal"/>
                    <w:framePr w:hSpace="180" w:wrap="around" w:hAnchor="margin" w:xAlign="center" w:y="-1695"/>
                    <w:jc w:val="center"/>
                  </w:pPr>
                  <w:r>
                    <w:t>0</w:t>
                  </w:r>
                </w:p>
              </w:tc>
              <w:tc>
                <w:tcPr>
                  <w:tcW w:w="1171" w:type="dxa"/>
                </w:tcPr>
                <w:p w:rsidR="00496152" w:rsidRDefault="00496152" w:rsidP="00496152">
                  <w:pPr>
                    <w:pStyle w:val="ConsPlusNormal"/>
                    <w:framePr w:hSpace="180" w:wrap="around" w:hAnchor="margin" w:xAlign="center" w:y="-1695"/>
                    <w:jc w:val="center"/>
                  </w:pPr>
                  <w:r>
                    <w:t>1</w:t>
                  </w:r>
                </w:p>
              </w:tc>
              <w:tc>
                <w:tcPr>
                  <w:tcW w:w="1134" w:type="dxa"/>
                </w:tcPr>
                <w:p w:rsidR="00496152" w:rsidRDefault="00496152" w:rsidP="00496152">
                  <w:pPr>
                    <w:pStyle w:val="ConsPlusNormal"/>
                    <w:framePr w:hSpace="180" w:wrap="around" w:hAnchor="margin" w:xAlign="center" w:y="-1695"/>
                    <w:jc w:val="center"/>
                  </w:pPr>
                  <w:r>
                    <w:t>0</w:t>
                  </w:r>
                </w:p>
              </w:tc>
              <w:tc>
                <w:tcPr>
                  <w:tcW w:w="1276" w:type="dxa"/>
                </w:tcPr>
                <w:p w:rsidR="00496152" w:rsidRDefault="00496152" w:rsidP="00496152">
                  <w:pPr>
                    <w:pStyle w:val="ConsPlusNormal"/>
                    <w:framePr w:hSpace="180" w:wrap="around" w:hAnchor="margin" w:xAlign="center" w:y="-1695"/>
                    <w:jc w:val="center"/>
                  </w:pPr>
                  <w:r>
                    <w:t>8</w:t>
                  </w:r>
                </w:p>
              </w:tc>
              <w:tc>
                <w:tcPr>
                  <w:tcW w:w="992" w:type="dxa"/>
                </w:tcPr>
                <w:p w:rsidR="00496152" w:rsidRDefault="00496152" w:rsidP="00496152">
                  <w:pPr>
                    <w:pStyle w:val="ConsPlusNormal"/>
                    <w:framePr w:hSpace="180" w:wrap="around" w:hAnchor="margin" w:xAlign="center" w:y="-1695"/>
                    <w:jc w:val="center"/>
                  </w:pPr>
                  <w:r>
                    <w:t>5</w:t>
                  </w:r>
                </w:p>
              </w:tc>
              <w:tc>
                <w:tcPr>
                  <w:tcW w:w="1276" w:type="dxa"/>
                </w:tcPr>
                <w:p w:rsidR="00496152" w:rsidRDefault="00496152" w:rsidP="00496152">
                  <w:pPr>
                    <w:pStyle w:val="ConsPlusNormal"/>
                    <w:framePr w:hSpace="180" w:wrap="around" w:hAnchor="margin" w:xAlign="center" w:y="-1695"/>
                    <w:jc w:val="center"/>
                  </w:pPr>
                  <w:r>
                    <w:t>1</w:t>
                  </w:r>
                </w:p>
              </w:tc>
              <w:tc>
                <w:tcPr>
                  <w:tcW w:w="1275" w:type="dxa"/>
                </w:tcPr>
                <w:p w:rsidR="00496152" w:rsidRDefault="00496152" w:rsidP="00496152">
                  <w:pPr>
                    <w:pStyle w:val="ConsPlusNormal"/>
                    <w:framePr w:hSpace="180" w:wrap="around" w:hAnchor="margin" w:xAlign="center" w:y="-1695"/>
                    <w:jc w:val="center"/>
                  </w:pPr>
                  <w:r>
                    <w:t>3</w:t>
                  </w:r>
                </w:p>
              </w:tc>
              <w:tc>
                <w:tcPr>
                  <w:tcW w:w="647" w:type="dxa"/>
                </w:tcPr>
                <w:p w:rsidR="00496152" w:rsidRDefault="00496152" w:rsidP="00496152">
                  <w:pPr>
                    <w:pStyle w:val="ConsPlusNormal"/>
                    <w:framePr w:hSpace="180" w:wrap="around" w:hAnchor="margin" w:xAlign="center" w:y="-1695"/>
                    <w:jc w:val="center"/>
                  </w:pPr>
                  <w:r>
                    <w:t>1</w:t>
                  </w:r>
                </w:p>
              </w:tc>
              <w:tc>
                <w:tcPr>
                  <w:tcW w:w="1196" w:type="dxa"/>
                  <w:gridSpan w:val="2"/>
                </w:tcPr>
                <w:p w:rsidR="00496152" w:rsidRDefault="00496152" w:rsidP="00496152">
                  <w:pPr>
                    <w:pStyle w:val="ConsPlusNormal"/>
                    <w:framePr w:hSpace="180" w:wrap="around" w:hAnchor="margin" w:xAlign="center" w:y="-1695"/>
                    <w:jc w:val="center"/>
                  </w:pPr>
                  <w:r>
                    <w:t>0</w:t>
                  </w:r>
                </w:p>
              </w:tc>
            </w:tr>
            <w:tr w:rsidR="00CE7670" w:rsidTr="00433AE2">
              <w:tc>
                <w:tcPr>
                  <w:tcW w:w="3256" w:type="dxa"/>
                </w:tcPr>
                <w:p w:rsidR="00CE7670" w:rsidRDefault="00CE7670" w:rsidP="00CE7670">
                  <w:pPr>
                    <w:pStyle w:val="ConsPlusNormal"/>
                    <w:framePr w:hSpace="180" w:wrap="around" w:hAnchor="margin" w:xAlign="center" w:y="-1695"/>
                  </w:pPr>
                  <w:r>
                    <w:t>Уменьшение стоимости недвижимого имущества, составляющего казну</w:t>
                  </w:r>
                </w:p>
              </w:tc>
              <w:tc>
                <w:tcPr>
                  <w:tcW w:w="1275" w:type="dxa"/>
                </w:tcPr>
                <w:p w:rsidR="00CE7670" w:rsidRDefault="00CE7670" w:rsidP="00CE7670">
                  <w:pPr>
                    <w:pStyle w:val="ConsPlusNormal"/>
                    <w:framePr w:hSpace="180" w:wrap="around" w:hAnchor="margin" w:xAlign="center" w:y="-1695"/>
                    <w:jc w:val="center"/>
                  </w:pPr>
                  <w:r>
                    <w:t>0</w:t>
                  </w:r>
                </w:p>
              </w:tc>
              <w:tc>
                <w:tcPr>
                  <w:tcW w:w="1381" w:type="dxa"/>
                </w:tcPr>
                <w:p w:rsidR="00CE7670" w:rsidRDefault="00CE7670" w:rsidP="00CE7670">
                  <w:pPr>
                    <w:pStyle w:val="ConsPlusNormal"/>
                    <w:framePr w:hSpace="180" w:wrap="around" w:hAnchor="margin" w:xAlign="center" w:y="-1695"/>
                    <w:jc w:val="center"/>
                  </w:pPr>
                  <w:r>
                    <w:t>0</w:t>
                  </w:r>
                </w:p>
              </w:tc>
              <w:tc>
                <w:tcPr>
                  <w:tcW w:w="1171" w:type="dxa"/>
                </w:tcPr>
                <w:p w:rsidR="00CE7670" w:rsidRDefault="00CE7670" w:rsidP="00CE7670">
                  <w:pPr>
                    <w:pStyle w:val="ConsPlusNormal"/>
                    <w:framePr w:hSpace="180" w:wrap="around" w:hAnchor="margin" w:xAlign="center" w:y="-1695"/>
                    <w:jc w:val="center"/>
                  </w:pPr>
                  <w:r>
                    <w:t>1</w:t>
                  </w:r>
                </w:p>
              </w:tc>
              <w:tc>
                <w:tcPr>
                  <w:tcW w:w="1134" w:type="dxa"/>
                </w:tcPr>
                <w:p w:rsidR="00CE7670" w:rsidRDefault="00CE7670" w:rsidP="00CE7670">
                  <w:pPr>
                    <w:pStyle w:val="ConsPlusNormal"/>
                    <w:framePr w:hSpace="180" w:wrap="around" w:hAnchor="margin" w:xAlign="center" w:y="-1695"/>
                    <w:jc w:val="center"/>
                  </w:pPr>
                  <w:r>
                    <w:t>0</w:t>
                  </w:r>
                </w:p>
              </w:tc>
              <w:tc>
                <w:tcPr>
                  <w:tcW w:w="1276" w:type="dxa"/>
                </w:tcPr>
                <w:p w:rsidR="00CE7670" w:rsidRDefault="00CE7670" w:rsidP="00CE7670">
                  <w:pPr>
                    <w:pStyle w:val="ConsPlusNormal"/>
                    <w:framePr w:hSpace="180" w:wrap="around" w:hAnchor="margin" w:xAlign="center" w:y="-1695"/>
                    <w:jc w:val="center"/>
                  </w:pPr>
                  <w:r>
                    <w:t>8</w:t>
                  </w:r>
                </w:p>
              </w:tc>
              <w:tc>
                <w:tcPr>
                  <w:tcW w:w="992" w:type="dxa"/>
                </w:tcPr>
                <w:p w:rsidR="00CE7670" w:rsidRDefault="00CE7670" w:rsidP="00CE7670">
                  <w:pPr>
                    <w:pStyle w:val="ConsPlusNormal"/>
                    <w:framePr w:hSpace="180" w:wrap="around" w:hAnchor="margin" w:xAlign="center" w:y="-1695"/>
                    <w:jc w:val="center"/>
                  </w:pPr>
                  <w:r>
                    <w:t>5</w:t>
                  </w:r>
                </w:p>
              </w:tc>
              <w:tc>
                <w:tcPr>
                  <w:tcW w:w="1276" w:type="dxa"/>
                </w:tcPr>
                <w:p w:rsidR="00CE7670" w:rsidRDefault="00CE7670" w:rsidP="00CE7670">
                  <w:pPr>
                    <w:pStyle w:val="ConsPlusNormal"/>
                    <w:framePr w:hSpace="180" w:wrap="around" w:hAnchor="margin" w:xAlign="center" w:y="-1695"/>
                    <w:jc w:val="center"/>
                  </w:pPr>
                  <w:r>
                    <w:t>1</w:t>
                  </w:r>
                </w:p>
              </w:tc>
              <w:tc>
                <w:tcPr>
                  <w:tcW w:w="1275" w:type="dxa"/>
                </w:tcPr>
                <w:p w:rsidR="00CE7670" w:rsidRDefault="00CE7670" w:rsidP="00CE7670">
                  <w:pPr>
                    <w:pStyle w:val="ConsPlusNormal"/>
                    <w:framePr w:hSpace="180" w:wrap="around" w:hAnchor="margin" w:xAlign="center" w:y="-1695"/>
                    <w:jc w:val="center"/>
                  </w:pPr>
                  <w:r>
                    <w:t>4</w:t>
                  </w:r>
                </w:p>
              </w:tc>
              <w:tc>
                <w:tcPr>
                  <w:tcW w:w="647" w:type="dxa"/>
                </w:tcPr>
                <w:p w:rsidR="00CE7670" w:rsidRDefault="00CE7670" w:rsidP="00CE7670">
                  <w:pPr>
                    <w:pStyle w:val="ConsPlusNormal"/>
                    <w:framePr w:hSpace="180" w:wrap="around" w:hAnchor="margin" w:xAlign="center" w:y="-1695"/>
                    <w:jc w:val="center"/>
                  </w:pPr>
                  <w:r>
                    <w:t>1</w:t>
                  </w:r>
                </w:p>
              </w:tc>
              <w:tc>
                <w:tcPr>
                  <w:tcW w:w="1196" w:type="dxa"/>
                  <w:gridSpan w:val="2"/>
                </w:tcPr>
                <w:p w:rsidR="00CE7670" w:rsidRDefault="00CE7670" w:rsidP="00CE7670">
                  <w:pPr>
                    <w:pStyle w:val="ConsPlusNormal"/>
                    <w:framePr w:hSpace="180" w:wrap="around" w:hAnchor="margin" w:xAlign="center" w:y="-1695"/>
                    <w:jc w:val="center"/>
                  </w:pPr>
                  <w:r>
                    <w:t>0</w:t>
                  </w:r>
                </w:p>
              </w:tc>
            </w:tr>
            <w:tr w:rsidR="00CE7670" w:rsidTr="00433AE2">
              <w:tc>
                <w:tcPr>
                  <w:tcW w:w="3256" w:type="dxa"/>
                </w:tcPr>
                <w:p w:rsidR="00CE7670" w:rsidRDefault="00CE7670" w:rsidP="00CE7670">
                  <w:pPr>
                    <w:pStyle w:val="ConsPlusNormal"/>
                    <w:framePr w:hSpace="180" w:wrap="around" w:hAnchor="margin" w:xAlign="center" w:y="-1695"/>
                  </w:pPr>
                  <w:r>
                    <w:t>Движимое имущество, составляющее казну</w:t>
                  </w:r>
                </w:p>
              </w:tc>
              <w:tc>
                <w:tcPr>
                  <w:tcW w:w="1275" w:type="dxa"/>
                </w:tcPr>
                <w:p w:rsidR="00CE7670" w:rsidRDefault="00CE7670" w:rsidP="00CE7670">
                  <w:pPr>
                    <w:pStyle w:val="ConsPlusNormal"/>
                    <w:framePr w:hSpace="180" w:wrap="around" w:hAnchor="margin" w:xAlign="center" w:y="-1695"/>
                    <w:jc w:val="center"/>
                  </w:pPr>
                  <w:r>
                    <w:t>0</w:t>
                  </w:r>
                </w:p>
              </w:tc>
              <w:tc>
                <w:tcPr>
                  <w:tcW w:w="1381" w:type="dxa"/>
                </w:tcPr>
                <w:p w:rsidR="00CE7670" w:rsidRDefault="00CE7670" w:rsidP="00CE7670">
                  <w:pPr>
                    <w:pStyle w:val="ConsPlusNormal"/>
                    <w:framePr w:hSpace="180" w:wrap="around" w:hAnchor="margin" w:xAlign="center" w:y="-1695"/>
                    <w:jc w:val="center"/>
                  </w:pPr>
                  <w:r>
                    <w:t>0</w:t>
                  </w:r>
                </w:p>
              </w:tc>
              <w:tc>
                <w:tcPr>
                  <w:tcW w:w="1171" w:type="dxa"/>
                </w:tcPr>
                <w:p w:rsidR="00CE7670" w:rsidRDefault="00CE7670" w:rsidP="00CE7670">
                  <w:pPr>
                    <w:pStyle w:val="ConsPlusNormal"/>
                    <w:framePr w:hSpace="180" w:wrap="around" w:hAnchor="margin" w:xAlign="center" w:y="-1695"/>
                    <w:jc w:val="center"/>
                  </w:pPr>
                  <w:r>
                    <w:t>1</w:t>
                  </w:r>
                </w:p>
              </w:tc>
              <w:tc>
                <w:tcPr>
                  <w:tcW w:w="1134" w:type="dxa"/>
                </w:tcPr>
                <w:p w:rsidR="00CE7670" w:rsidRDefault="00CE7670" w:rsidP="00CE7670">
                  <w:pPr>
                    <w:pStyle w:val="ConsPlusNormal"/>
                    <w:framePr w:hSpace="180" w:wrap="around" w:hAnchor="margin" w:xAlign="center" w:y="-1695"/>
                    <w:jc w:val="center"/>
                  </w:pPr>
                  <w:r>
                    <w:t>0</w:t>
                  </w:r>
                </w:p>
              </w:tc>
              <w:tc>
                <w:tcPr>
                  <w:tcW w:w="1276" w:type="dxa"/>
                </w:tcPr>
                <w:p w:rsidR="00CE7670" w:rsidRDefault="00CE7670" w:rsidP="00CE7670">
                  <w:pPr>
                    <w:pStyle w:val="ConsPlusNormal"/>
                    <w:framePr w:hSpace="180" w:wrap="around" w:hAnchor="margin" w:xAlign="center" w:y="-1695"/>
                    <w:jc w:val="center"/>
                  </w:pPr>
                  <w:r>
                    <w:t>8</w:t>
                  </w:r>
                </w:p>
              </w:tc>
              <w:tc>
                <w:tcPr>
                  <w:tcW w:w="992" w:type="dxa"/>
                </w:tcPr>
                <w:p w:rsidR="00CE7670" w:rsidRDefault="00CE7670" w:rsidP="00CE7670">
                  <w:pPr>
                    <w:pStyle w:val="ConsPlusNormal"/>
                    <w:framePr w:hSpace="180" w:wrap="around" w:hAnchor="margin" w:xAlign="center" w:y="-1695"/>
                    <w:jc w:val="center"/>
                  </w:pPr>
                  <w:r>
                    <w:t>5</w:t>
                  </w:r>
                </w:p>
              </w:tc>
              <w:tc>
                <w:tcPr>
                  <w:tcW w:w="1276" w:type="dxa"/>
                </w:tcPr>
                <w:p w:rsidR="00CE7670" w:rsidRDefault="00CE7670" w:rsidP="00CE7670">
                  <w:pPr>
                    <w:pStyle w:val="ConsPlusNormal"/>
                    <w:framePr w:hSpace="180" w:wrap="around" w:hAnchor="margin" w:xAlign="center" w:y="-1695"/>
                    <w:jc w:val="center"/>
                  </w:pPr>
                  <w:r>
                    <w:t>2</w:t>
                  </w:r>
                </w:p>
              </w:tc>
              <w:tc>
                <w:tcPr>
                  <w:tcW w:w="1275" w:type="dxa"/>
                </w:tcPr>
                <w:p w:rsidR="00CE7670" w:rsidRDefault="00CE7670" w:rsidP="00CE7670">
                  <w:pPr>
                    <w:pStyle w:val="ConsPlusNormal"/>
                    <w:framePr w:hSpace="180" w:wrap="around" w:hAnchor="margin" w:xAlign="center" w:y="-1695"/>
                    <w:jc w:val="center"/>
                  </w:pPr>
                  <w:r>
                    <w:t>0</w:t>
                  </w:r>
                </w:p>
              </w:tc>
              <w:tc>
                <w:tcPr>
                  <w:tcW w:w="647" w:type="dxa"/>
                </w:tcPr>
                <w:p w:rsidR="00CE7670" w:rsidRDefault="00CE7670" w:rsidP="00CE7670">
                  <w:pPr>
                    <w:pStyle w:val="ConsPlusNormal"/>
                    <w:framePr w:hSpace="180" w:wrap="around" w:hAnchor="margin" w:xAlign="center" w:y="-1695"/>
                    <w:jc w:val="center"/>
                  </w:pPr>
                  <w:r>
                    <w:t>0</w:t>
                  </w:r>
                </w:p>
              </w:tc>
              <w:tc>
                <w:tcPr>
                  <w:tcW w:w="1196" w:type="dxa"/>
                  <w:gridSpan w:val="2"/>
                </w:tcPr>
                <w:p w:rsidR="00CE7670" w:rsidRDefault="00CE7670" w:rsidP="00CE7670">
                  <w:pPr>
                    <w:pStyle w:val="ConsPlusNormal"/>
                    <w:framePr w:hSpace="180" w:wrap="around" w:hAnchor="margin" w:xAlign="center" w:y="-1695"/>
                    <w:jc w:val="center"/>
                  </w:pPr>
                  <w:r>
                    <w:t>0</w:t>
                  </w:r>
                </w:p>
              </w:tc>
            </w:tr>
            <w:tr w:rsidR="00CE7670" w:rsidTr="00433AE2">
              <w:tc>
                <w:tcPr>
                  <w:tcW w:w="3256" w:type="dxa"/>
                </w:tcPr>
                <w:p w:rsidR="00CE7670" w:rsidRDefault="00CE7670" w:rsidP="00CE7670">
                  <w:pPr>
                    <w:pStyle w:val="ConsPlusNormal"/>
                    <w:framePr w:hSpace="180" w:wrap="around" w:hAnchor="margin" w:xAlign="center" w:y="-1695"/>
                  </w:pPr>
                  <w:r>
                    <w:t>Увеличение стоимости движимого имущества, составляющего казну</w:t>
                  </w:r>
                </w:p>
              </w:tc>
              <w:tc>
                <w:tcPr>
                  <w:tcW w:w="1275" w:type="dxa"/>
                </w:tcPr>
                <w:p w:rsidR="00CE7670" w:rsidRDefault="00CE7670" w:rsidP="00CE7670">
                  <w:pPr>
                    <w:pStyle w:val="ConsPlusNormal"/>
                    <w:framePr w:hSpace="180" w:wrap="around" w:hAnchor="margin" w:xAlign="center" w:y="-1695"/>
                    <w:jc w:val="center"/>
                  </w:pPr>
                  <w:r>
                    <w:t>0</w:t>
                  </w:r>
                </w:p>
              </w:tc>
              <w:tc>
                <w:tcPr>
                  <w:tcW w:w="1381" w:type="dxa"/>
                </w:tcPr>
                <w:p w:rsidR="00CE7670" w:rsidRDefault="00CE7670" w:rsidP="00CE7670">
                  <w:pPr>
                    <w:pStyle w:val="ConsPlusNormal"/>
                    <w:framePr w:hSpace="180" w:wrap="around" w:hAnchor="margin" w:xAlign="center" w:y="-1695"/>
                    <w:jc w:val="center"/>
                  </w:pPr>
                  <w:r>
                    <w:t>0</w:t>
                  </w:r>
                </w:p>
              </w:tc>
              <w:tc>
                <w:tcPr>
                  <w:tcW w:w="1171" w:type="dxa"/>
                </w:tcPr>
                <w:p w:rsidR="00CE7670" w:rsidRDefault="00CE7670" w:rsidP="00CE7670">
                  <w:pPr>
                    <w:pStyle w:val="ConsPlusNormal"/>
                    <w:framePr w:hSpace="180" w:wrap="around" w:hAnchor="margin" w:xAlign="center" w:y="-1695"/>
                    <w:jc w:val="center"/>
                  </w:pPr>
                  <w:r>
                    <w:t>1</w:t>
                  </w:r>
                </w:p>
              </w:tc>
              <w:tc>
                <w:tcPr>
                  <w:tcW w:w="1134" w:type="dxa"/>
                </w:tcPr>
                <w:p w:rsidR="00CE7670" w:rsidRDefault="00CE7670" w:rsidP="00CE7670">
                  <w:pPr>
                    <w:pStyle w:val="ConsPlusNormal"/>
                    <w:framePr w:hSpace="180" w:wrap="around" w:hAnchor="margin" w:xAlign="center" w:y="-1695"/>
                    <w:jc w:val="center"/>
                  </w:pPr>
                  <w:r>
                    <w:t>0</w:t>
                  </w:r>
                </w:p>
              </w:tc>
              <w:tc>
                <w:tcPr>
                  <w:tcW w:w="1276" w:type="dxa"/>
                </w:tcPr>
                <w:p w:rsidR="00CE7670" w:rsidRDefault="00CE7670" w:rsidP="00CE7670">
                  <w:pPr>
                    <w:pStyle w:val="ConsPlusNormal"/>
                    <w:framePr w:hSpace="180" w:wrap="around" w:hAnchor="margin" w:xAlign="center" w:y="-1695"/>
                    <w:jc w:val="center"/>
                  </w:pPr>
                  <w:r>
                    <w:t>8</w:t>
                  </w:r>
                </w:p>
              </w:tc>
              <w:tc>
                <w:tcPr>
                  <w:tcW w:w="992" w:type="dxa"/>
                </w:tcPr>
                <w:p w:rsidR="00CE7670" w:rsidRDefault="00CE7670" w:rsidP="00CE7670">
                  <w:pPr>
                    <w:pStyle w:val="ConsPlusNormal"/>
                    <w:framePr w:hSpace="180" w:wrap="around" w:hAnchor="margin" w:xAlign="center" w:y="-1695"/>
                    <w:jc w:val="center"/>
                  </w:pPr>
                  <w:r>
                    <w:t>5</w:t>
                  </w:r>
                </w:p>
              </w:tc>
              <w:tc>
                <w:tcPr>
                  <w:tcW w:w="1276" w:type="dxa"/>
                </w:tcPr>
                <w:p w:rsidR="00CE7670" w:rsidRDefault="00CE7670" w:rsidP="00CE7670">
                  <w:pPr>
                    <w:pStyle w:val="ConsPlusNormal"/>
                    <w:framePr w:hSpace="180" w:wrap="around" w:hAnchor="margin" w:xAlign="center" w:y="-1695"/>
                    <w:jc w:val="center"/>
                  </w:pPr>
                  <w:r>
                    <w:t>2</w:t>
                  </w:r>
                </w:p>
              </w:tc>
              <w:tc>
                <w:tcPr>
                  <w:tcW w:w="1275" w:type="dxa"/>
                </w:tcPr>
                <w:p w:rsidR="00CE7670" w:rsidRDefault="00CE7670" w:rsidP="00CE7670">
                  <w:pPr>
                    <w:pStyle w:val="ConsPlusNormal"/>
                    <w:framePr w:hSpace="180" w:wrap="around" w:hAnchor="margin" w:xAlign="center" w:y="-1695"/>
                    <w:jc w:val="center"/>
                  </w:pPr>
                  <w:r>
                    <w:t>3</w:t>
                  </w:r>
                </w:p>
              </w:tc>
              <w:tc>
                <w:tcPr>
                  <w:tcW w:w="647" w:type="dxa"/>
                </w:tcPr>
                <w:p w:rsidR="00CE7670" w:rsidRDefault="00CE7670" w:rsidP="00CE7670">
                  <w:pPr>
                    <w:pStyle w:val="ConsPlusNormal"/>
                    <w:framePr w:hSpace="180" w:wrap="around" w:hAnchor="margin" w:xAlign="center" w:y="-1695"/>
                    <w:jc w:val="center"/>
                  </w:pPr>
                  <w:r>
                    <w:t>1</w:t>
                  </w:r>
                </w:p>
              </w:tc>
              <w:tc>
                <w:tcPr>
                  <w:tcW w:w="1196" w:type="dxa"/>
                  <w:gridSpan w:val="2"/>
                </w:tcPr>
                <w:p w:rsidR="00CE7670" w:rsidRDefault="00CE7670" w:rsidP="00CE7670">
                  <w:pPr>
                    <w:pStyle w:val="ConsPlusNormal"/>
                    <w:framePr w:hSpace="180" w:wrap="around" w:hAnchor="margin" w:xAlign="center" w:y="-1695"/>
                    <w:jc w:val="center"/>
                  </w:pPr>
                  <w:r>
                    <w:t>0</w:t>
                  </w:r>
                </w:p>
              </w:tc>
            </w:tr>
            <w:tr w:rsidR="00CE7670" w:rsidTr="00433AE2">
              <w:tc>
                <w:tcPr>
                  <w:tcW w:w="3256" w:type="dxa"/>
                </w:tcPr>
                <w:p w:rsidR="00CE7670" w:rsidRDefault="00CE7670" w:rsidP="00CE7670">
                  <w:pPr>
                    <w:pStyle w:val="ConsPlusNormal"/>
                    <w:framePr w:hSpace="180" w:wrap="around" w:hAnchor="margin" w:xAlign="center" w:y="-1695"/>
                  </w:pPr>
                  <w:r>
                    <w:t xml:space="preserve">Уменьшение стоимости </w:t>
                  </w:r>
                  <w:r>
                    <w:lastRenderedPageBreak/>
                    <w:t>движимого имущества, составляющего казну</w:t>
                  </w:r>
                </w:p>
              </w:tc>
              <w:tc>
                <w:tcPr>
                  <w:tcW w:w="1275" w:type="dxa"/>
                </w:tcPr>
                <w:p w:rsidR="00CE7670" w:rsidRDefault="00CE7670" w:rsidP="00CE7670">
                  <w:pPr>
                    <w:pStyle w:val="ConsPlusNormal"/>
                    <w:framePr w:hSpace="180" w:wrap="around" w:hAnchor="margin" w:xAlign="center" w:y="-1695"/>
                    <w:jc w:val="center"/>
                  </w:pPr>
                  <w:r>
                    <w:lastRenderedPageBreak/>
                    <w:t>0</w:t>
                  </w:r>
                </w:p>
              </w:tc>
              <w:tc>
                <w:tcPr>
                  <w:tcW w:w="1381" w:type="dxa"/>
                </w:tcPr>
                <w:p w:rsidR="00CE7670" w:rsidRDefault="00CE7670" w:rsidP="00CE7670">
                  <w:pPr>
                    <w:pStyle w:val="ConsPlusNormal"/>
                    <w:framePr w:hSpace="180" w:wrap="around" w:hAnchor="margin" w:xAlign="center" w:y="-1695"/>
                    <w:jc w:val="center"/>
                  </w:pPr>
                  <w:r>
                    <w:t>0</w:t>
                  </w:r>
                </w:p>
              </w:tc>
              <w:tc>
                <w:tcPr>
                  <w:tcW w:w="1171" w:type="dxa"/>
                </w:tcPr>
                <w:p w:rsidR="00CE7670" w:rsidRDefault="00CE7670" w:rsidP="00CE7670">
                  <w:pPr>
                    <w:pStyle w:val="ConsPlusNormal"/>
                    <w:framePr w:hSpace="180" w:wrap="around" w:hAnchor="margin" w:xAlign="center" w:y="-1695"/>
                    <w:jc w:val="center"/>
                  </w:pPr>
                  <w:r>
                    <w:t>1</w:t>
                  </w:r>
                </w:p>
              </w:tc>
              <w:tc>
                <w:tcPr>
                  <w:tcW w:w="1134" w:type="dxa"/>
                </w:tcPr>
                <w:p w:rsidR="00CE7670" w:rsidRDefault="00CE7670" w:rsidP="00CE7670">
                  <w:pPr>
                    <w:pStyle w:val="ConsPlusNormal"/>
                    <w:framePr w:hSpace="180" w:wrap="around" w:hAnchor="margin" w:xAlign="center" w:y="-1695"/>
                    <w:jc w:val="center"/>
                  </w:pPr>
                  <w:r>
                    <w:t>0</w:t>
                  </w:r>
                </w:p>
              </w:tc>
              <w:tc>
                <w:tcPr>
                  <w:tcW w:w="1276" w:type="dxa"/>
                </w:tcPr>
                <w:p w:rsidR="00CE7670" w:rsidRDefault="00CE7670" w:rsidP="00CE7670">
                  <w:pPr>
                    <w:pStyle w:val="ConsPlusNormal"/>
                    <w:framePr w:hSpace="180" w:wrap="around" w:hAnchor="margin" w:xAlign="center" w:y="-1695"/>
                    <w:jc w:val="center"/>
                  </w:pPr>
                  <w:r>
                    <w:t>8</w:t>
                  </w:r>
                </w:p>
              </w:tc>
              <w:tc>
                <w:tcPr>
                  <w:tcW w:w="992" w:type="dxa"/>
                </w:tcPr>
                <w:p w:rsidR="00CE7670" w:rsidRDefault="00CE7670" w:rsidP="00CE7670">
                  <w:pPr>
                    <w:pStyle w:val="ConsPlusNormal"/>
                    <w:framePr w:hSpace="180" w:wrap="around" w:hAnchor="margin" w:xAlign="center" w:y="-1695"/>
                    <w:jc w:val="center"/>
                  </w:pPr>
                  <w:r>
                    <w:t>5</w:t>
                  </w:r>
                </w:p>
              </w:tc>
              <w:tc>
                <w:tcPr>
                  <w:tcW w:w="1276" w:type="dxa"/>
                </w:tcPr>
                <w:p w:rsidR="00CE7670" w:rsidRDefault="00CE7670" w:rsidP="00CE7670">
                  <w:pPr>
                    <w:pStyle w:val="ConsPlusNormal"/>
                    <w:framePr w:hSpace="180" w:wrap="around" w:hAnchor="margin" w:xAlign="center" w:y="-1695"/>
                    <w:jc w:val="center"/>
                  </w:pPr>
                  <w:r>
                    <w:t>2</w:t>
                  </w:r>
                </w:p>
              </w:tc>
              <w:tc>
                <w:tcPr>
                  <w:tcW w:w="1275" w:type="dxa"/>
                </w:tcPr>
                <w:p w:rsidR="00CE7670" w:rsidRDefault="00CE7670" w:rsidP="00CE7670">
                  <w:pPr>
                    <w:pStyle w:val="ConsPlusNormal"/>
                    <w:framePr w:hSpace="180" w:wrap="around" w:hAnchor="margin" w:xAlign="center" w:y="-1695"/>
                    <w:jc w:val="center"/>
                  </w:pPr>
                  <w:r>
                    <w:t>4</w:t>
                  </w:r>
                </w:p>
              </w:tc>
              <w:tc>
                <w:tcPr>
                  <w:tcW w:w="647" w:type="dxa"/>
                </w:tcPr>
                <w:p w:rsidR="00CE7670" w:rsidRDefault="00CE7670" w:rsidP="00CE7670">
                  <w:pPr>
                    <w:pStyle w:val="ConsPlusNormal"/>
                    <w:framePr w:hSpace="180" w:wrap="around" w:hAnchor="margin" w:xAlign="center" w:y="-1695"/>
                    <w:jc w:val="center"/>
                  </w:pPr>
                  <w:r>
                    <w:t>1</w:t>
                  </w:r>
                </w:p>
              </w:tc>
              <w:tc>
                <w:tcPr>
                  <w:tcW w:w="1196" w:type="dxa"/>
                  <w:gridSpan w:val="2"/>
                </w:tcPr>
                <w:p w:rsidR="00CE7670" w:rsidRDefault="00CE7670" w:rsidP="00CE7670">
                  <w:pPr>
                    <w:pStyle w:val="ConsPlusNormal"/>
                    <w:framePr w:hSpace="180" w:wrap="around" w:hAnchor="margin" w:xAlign="center" w:y="-1695"/>
                    <w:jc w:val="center"/>
                  </w:pPr>
                  <w:r>
                    <w:t>0</w:t>
                  </w:r>
                </w:p>
              </w:tc>
            </w:tr>
            <w:tr w:rsidR="00CE7670" w:rsidTr="00433AE2">
              <w:tc>
                <w:tcPr>
                  <w:tcW w:w="3256" w:type="dxa"/>
                </w:tcPr>
                <w:p w:rsidR="00CE7670" w:rsidRDefault="00CE7670" w:rsidP="00CE7670">
                  <w:pPr>
                    <w:pStyle w:val="ConsPlusNormal"/>
                    <w:framePr w:hSpace="180" w:wrap="around" w:hAnchor="margin" w:xAlign="center" w:y="-1695"/>
                  </w:pPr>
                  <w:r>
                    <w:lastRenderedPageBreak/>
                    <w:t>Ценности государственных фондов России</w:t>
                  </w:r>
                </w:p>
              </w:tc>
              <w:tc>
                <w:tcPr>
                  <w:tcW w:w="1275" w:type="dxa"/>
                </w:tcPr>
                <w:p w:rsidR="00CE7670" w:rsidRDefault="00CE7670" w:rsidP="00CE7670">
                  <w:pPr>
                    <w:pStyle w:val="ConsPlusNormal"/>
                    <w:framePr w:hSpace="180" w:wrap="around" w:hAnchor="margin" w:xAlign="center" w:y="-1695"/>
                    <w:jc w:val="center"/>
                  </w:pPr>
                  <w:r>
                    <w:t>0</w:t>
                  </w:r>
                </w:p>
              </w:tc>
              <w:tc>
                <w:tcPr>
                  <w:tcW w:w="1381" w:type="dxa"/>
                </w:tcPr>
                <w:p w:rsidR="00CE7670" w:rsidRDefault="00CE7670" w:rsidP="00CE7670">
                  <w:pPr>
                    <w:pStyle w:val="ConsPlusNormal"/>
                    <w:framePr w:hSpace="180" w:wrap="around" w:hAnchor="margin" w:xAlign="center" w:y="-1695"/>
                    <w:jc w:val="center"/>
                  </w:pPr>
                  <w:r>
                    <w:t>0</w:t>
                  </w:r>
                </w:p>
              </w:tc>
              <w:tc>
                <w:tcPr>
                  <w:tcW w:w="1171" w:type="dxa"/>
                </w:tcPr>
                <w:p w:rsidR="00CE7670" w:rsidRDefault="00CE7670" w:rsidP="00CE7670">
                  <w:pPr>
                    <w:pStyle w:val="ConsPlusNormal"/>
                    <w:framePr w:hSpace="180" w:wrap="around" w:hAnchor="margin" w:xAlign="center" w:y="-1695"/>
                    <w:jc w:val="center"/>
                  </w:pPr>
                  <w:r>
                    <w:t>1</w:t>
                  </w:r>
                </w:p>
              </w:tc>
              <w:tc>
                <w:tcPr>
                  <w:tcW w:w="1134" w:type="dxa"/>
                </w:tcPr>
                <w:p w:rsidR="00CE7670" w:rsidRDefault="00CE7670" w:rsidP="00CE7670">
                  <w:pPr>
                    <w:pStyle w:val="ConsPlusNormal"/>
                    <w:framePr w:hSpace="180" w:wrap="around" w:hAnchor="margin" w:xAlign="center" w:y="-1695"/>
                    <w:jc w:val="center"/>
                  </w:pPr>
                  <w:r>
                    <w:t>0</w:t>
                  </w:r>
                </w:p>
              </w:tc>
              <w:tc>
                <w:tcPr>
                  <w:tcW w:w="1276" w:type="dxa"/>
                </w:tcPr>
                <w:p w:rsidR="00CE7670" w:rsidRDefault="00CE7670" w:rsidP="00CE7670">
                  <w:pPr>
                    <w:pStyle w:val="ConsPlusNormal"/>
                    <w:framePr w:hSpace="180" w:wrap="around" w:hAnchor="margin" w:xAlign="center" w:y="-1695"/>
                    <w:jc w:val="center"/>
                  </w:pPr>
                  <w:r>
                    <w:t>8</w:t>
                  </w:r>
                </w:p>
              </w:tc>
              <w:tc>
                <w:tcPr>
                  <w:tcW w:w="992" w:type="dxa"/>
                </w:tcPr>
                <w:p w:rsidR="00CE7670" w:rsidRDefault="00CE7670" w:rsidP="00CE7670">
                  <w:pPr>
                    <w:pStyle w:val="ConsPlusNormal"/>
                    <w:framePr w:hSpace="180" w:wrap="around" w:hAnchor="margin" w:xAlign="center" w:y="-1695"/>
                    <w:jc w:val="center"/>
                  </w:pPr>
                  <w:r>
                    <w:t>5</w:t>
                  </w:r>
                </w:p>
              </w:tc>
              <w:tc>
                <w:tcPr>
                  <w:tcW w:w="1276" w:type="dxa"/>
                </w:tcPr>
                <w:p w:rsidR="00CE7670" w:rsidRDefault="00CE7670" w:rsidP="00CE7670">
                  <w:pPr>
                    <w:pStyle w:val="ConsPlusNormal"/>
                    <w:framePr w:hSpace="180" w:wrap="around" w:hAnchor="margin" w:xAlign="center" w:y="-1695"/>
                    <w:jc w:val="center"/>
                  </w:pPr>
                  <w:r>
                    <w:t>3</w:t>
                  </w:r>
                </w:p>
              </w:tc>
              <w:tc>
                <w:tcPr>
                  <w:tcW w:w="1275" w:type="dxa"/>
                </w:tcPr>
                <w:p w:rsidR="00CE7670" w:rsidRDefault="00CE7670" w:rsidP="00CE7670">
                  <w:pPr>
                    <w:pStyle w:val="ConsPlusNormal"/>
                    <w:framePr w:hSpace="180" w:wrap="around" w:hAnchor="margin" w:xAlign="center" w:y="-1695"/>
                    <w:jc w:val="center"/>
                  </w:pPr>
                  <w:r>
                    <w:t>0</w:t>
                  </w:r>
                </w:p>
              </w:tc>
              <w:tc>
                <w:tcPr>
                  <w:tcW w:w="647" w:type="dxa"/>
                </w:tcPr>
                <w:p w:rsidR="00CE7670" w:rsidRDefault="00CE7670" w:rsidP="00CE7670">
                  <w:pPr>
                    <w:pStyle w:val="ConsPlusNormal"/>
                    <w:framePr w:hSpace="180" w:wrap="around" w:hAnchor="margin" w:xAlign="center" w:y="-1695"/>
                    <w:jc w:val="center"/>
                  </w:pPr>
                  <w:r>
                    <w:t>0</w:t>
                  </w:r>
                </w:p>
              </w:tc>
              <w:tc>
                <w:tcPr>
                  <w:tcW w:w="1196" w:type="dxa"/>
                  <w:gridSpan w:val="2"/>
                </w:tcPr>
                <w:p w:rsidR="00CE7670" w:rsidRDefault="00CE7670" w:rsidP="00CE7670">
                  <w:pPr>
                    <w:pStyle w:val="ConsPlusNormal"/>
                    <w:framePr w:hSpace="180" w:wrap="around" w:hAnchor="margin" w:xAlign="center" w:y="-1695"/>
                    <w:jc w:val="center"/>
                  </w:pPr>
                  <w:r>
                    <w:t>0</w:t>
                  </w:r>
                </w:p>
              </w:tc>
            </w:tr>
            <w:tr w:rsidR="00CE7670" w:rsidTr="00433AE2">
              <w:tc>
                <w:tcPr>
                  <w:tcW w:w="3256" w:type="dxa"/>
                </w:tcPr>
                <w:p w:rsidR="00CE7670" w:rsidRDefault="00CE7670" w:rsidP="00CE7670">
                  <w:pPr>
                    <w:pStyle w:val="ConsPlusNormal"/>
                    <w:framePr w:hSpace="180" w:wrap="around" w:hAnchor="margin" w:xAlign="center" w:y="-1695"/>
                  </w:pPr>
                  <w:r>
                    <w:t>Увеличение стоимости ценностей государственных фондов России</w:t>
                  </w:r>
                </w:p>
              </w:tc>
              <w:tc>
                <w:tcPr>
                  <w:tcW w:w="1275" w:type="dxa"/>
                </w:tcPr>
                <w:p w:rsidR="00CE7670" w:rsidRDefault="00CE7670" w:rsidP="00CE7670">
                  <w:pPr>
                    <w:pStyle w:val="ConsPlusNormal"/>
                    <w:framePr w:hSpace="180" w:wrap="around" w:hAnchor="margin" w:xAlign="center" w:y="-1695"/>
                    <w:jc w:val="center"/>
                  </w:pPr>
                  <w:r>
                    <w:t>0</w:t>
                  </w:r>
                </w:p>
              </w:tc>
              <w:tc>
                <w:tcPr>
                  <w:tcW w:w="1381" w:type="dxa"/>
                </w:tcPr>
                <w:p w:rsidR="00CE7670" w:rsidRDefault="00CE7670" w:rsidP="00CE7670">
                  <w:pPr>
                    <w:pStyle w:val="ConsPlusNormal"/>
                    <w:framePr w:hSpace="180" w:wrap="around" w:hAnchor="margin" w:xAlign="center" w:y="-1695"/>
                    <w:jc w:val="center"/>
                  </w:pPr>
                  <w:r>
                    <w:t>0</w:t>
                  </w:r>
                </w:p>
              </w:tc>
              <w:tc>
                <w:tcPr>
                  <w:tcW w:w="1171" w:type="dxa"/>
                </w:tcPr>
                <w:p w:rsidR="00CE7670" w:rsidRDefault="00CE7670" w:rsidP="00CE7670">
                  <w:pPr>
                    <w:pStyle w:val="ConsPlusNormal"/>
                    <w:framePr w:hSpace="180" w:wrap="around" w:hAnchor="margin" w:xAlign="center" w:y="-1695"/>
                    <w:jc w:val="center"/>
                  </w:pPr>
                  <w:r>
                    <w:t>1</w:t>
                  </w:r>
                </w:p>
              </w:tc>
              <w:tc>
                <w:tcPr>
                  <w:tcW w:w="1134" w:type="dxa"/>
                </w:tcPr>
                <w:p w:rsidR="00CE7670" w:rsidRDefault="00CE7670" w:rsidP="00CE7670">
                  <w:pPr>
                    <w:pStyle w:val="ConsPlusNormal"/>
                    <w:framePr w:hSpace="180" w:wrap="around" w:hAnchor="margin" w:xAlign="center" w:y="-1695"/>
                    <w:jc w:val="center"/>
                  </w:pPr>
                  <w:r>
                    <w:t>0</w:t>
                  </w:r>
                </w:p>
              </w:tc>
              <w:tc>
                <w:tcPr>
                  <w:tcW w:w="1276" w:type="dxa"/>
                </w:tcPr>
                <w:p w:rsidR="00CE7670" w:rsidRDefault="00CE7670" w:rsidP="00CE7670">
                  <w:pPr>
                    <w:pStyle w:val="ConsPlusNormal"/>
                    <w:framePr w:hSpace="180" w:wrap="around" w:hAnchor="margin" w:xAlign="center" w:y="-1695"/>
                    <w:jc w:val="center"/>
                  </w:pPr>
                  <w:r>
                    <w:t>8</w:t>
                  </w:r>
                </w:p>
              </w:tc>
              <w:tc>
                <w:tcPr>
                  <w:tcW w:w="992" w:type="dxa"/>
                </w:tcPr>
                <w:p w:rsidR="00CE7670" w:rsidRDefault="00CE7670" w:rsidP="00CE7670">
                  <w:pPr>
                    <w:pStyle w:val="ConsPlusNormal"/>
                    <w:framePr w:hSpace="180" w:wrap="around" w:hAnchor="margin" w:xAlign="center" w:y="-1695"/>
                    <w:jc w:val="center"/>
                  </w:pPr>
                  <w:r>
                    <w:t>5</w:t>
                  </w:r>
                </w:p>
              </w:tc>
              <w:tc>
                <w:tcPr>
                  <w:tcW w:w="1276" w:type="dxa"/>
                </w:tcPr>
                <w:p w:rsidR="00CE7670" w:rsidRDefault="00CE7670" w:rsidP="00CE7670">
                  <w:pPr>
                    <w:pStyle w:val="ConsPlusNormal"/>
                    <w:framePr w:hSpace="180" w:wrap="around" w:hAnchor="margin" w:xAlign="center" w:y="-1695"/>
                    <w:jc w:val="center"/>
                  </w:pPr>
                  <w:r>
                    <w:t>3</w:t>
                  </w:r>
                </w:p>
              </w:tc>
              <w:tc>
                <w:tcPr>
                  <w:tcW w:w="1275" w:type="dxa"/>
                </w:tcPr>
                <w:p w:rsidR="00CE7670" w:rsidRDefault="00CE7670" w:rsidP="00CE7670">
                  <w:pPr>
                    <w:pStyle w:val="ConsPlusNormal"/>
                    <w:framePr w:hSpace="180" w:wrap="around" w:hAnchor="margin" w:xAlign="center" w:y="-1695"/>
                    <w:jc w:val="center"/>
                  </w:pPr>
                  <w:r>
                    <w:t>3</w:t>
                  </w:r>
                </w:p>
              </w:tc>
              <w:tc>
                <w:tcPr>
                  <w:tcW w:w="647" w:type="dxa"/>
                </w:tcPr>
                <w:p w:rsidR="00CE7670" w:rsidRDefault="00CE7670" w:rsidP="00CE7670">
                  <w:pPr>
                    <w:pStyle w:val="ConsPlusNormal"/>
                    <w:framePr w:hSpace="180" w:wrap="around" w:hAnchor="margin" w:xAlign="center" w:y="-1695"/>
                    <w:jc w:val="center"/>
                  </w:pPr>
                  <w:r>
                    <w:t>1</w:t>
                  </w:r>
                </w:p>
              </w:tc>
              <w:tc>
                <w:tcPr>
                  <w:tcW w:w="1196" w:type="dxa"/>
                  <w:gridSpan w:val="2"/>
                </w:tcPr>
                <w:p w:rsidR="00CE7670" w:rsidRDefault="00CE7670" w:rsidP="00CE7670">
                  <w:pPr>
                    <w:pStyle w:val="ConsPlusNormal"/>
                    <w:framePr w:hSpace="180" w:wrap="around" w:hAnchor="margin" w:xAlign="center" w:y="-1695"/>
                    <w:jc w:val="center"/>
                  </w:pPr>
                  <w:r>
                    <w:t>0</w:t>
                  </w:r>
                </w:p>
              </w:tc>
            </w:tr>
            <w:tr w:rsidR="00CE52AF" w:rsidTr="00433AE2">
              <w:tc>
                <w:tcPr>
                  <w:tcW w:w="3256" w:type="dxa"/>
                </w:tcPr>
                <w:p w:rsidR="00CE52AF" w:rsidRDefault="00CE52AF" w:rsidP="00CE52AF">
                  <w:pPr>
                    <w:pStyle w:val="ConsPlusNormal"/>
                    <w:framePr w:hSpace="180" w:wrap="around" w:hAnchor="margin" w:xAlign="center" w:y="-1695"/>
                  </w:pPr>
                  <w:r>
                    <w:t>Уменьшение стоимости ценностей государственных фондов России</w:t>
                  </w:r>
                </w:p>
              </w:tc>
              <w:tc>
                <w:tcPr>
                  <w:tcW w:w="1275" w:type="dxa"/>
                </w:tcPr>
                <w:p w:rsidR="00CE52AF" w:rsidRDefault="00CE52AF" w:rsidP="00CE52AF">
                  <w:pPr>
                    <w:pStyle w:val="ConsPlusNormal"/>
                    <w:framePr w:hSpace="180" w:wrap="around" w:hAnchor="margin" w:xAlign="center" w:y="-1695"/>
                    <w:jc w:val="center"/>
                  </w:pPr>
                  <w:r>
                    <w:t>0</w:t>
                  </w:r>
                </w:p>
              </w:tc>
              <w:tc>
                <w:tcPr>
                  <w:tcW w:w="1381" w:type="dxa"/>
                </w:tcPr>
                <w:p w:rsidR="00CE52AF" w:rsidRDefault="00CE52AF" w:rsidP="00CE52AF">
                  <w:pPr>
                    <w:pStyle w:val="ConsPlusNormal"/>
                    <w:framePr w:hSpace="180" w:wrap="around" w:hAnchor="margin" w:xAlign="center" w:y="-1695"/>
                    <w:jc w:val="center"/>
                  </w:pPr>
                  <w:r>
                    <w:t>0</w:t>
                  </w:r>
                </w:p>
              </w:tc>
              <w:tc>
                <w:tcPr>
                  <w:tcW w:w="1171" w:type="dxa"/>
                </w:tcPr>
                <w:p w:rsidR="00CE52AF" w:rsidRDefault="00CE52AF" w:rsidP="00CE52AF">
                  <w:pPr>
                    <w:pStyle w:val="ConsPlusNormal"/>
                    <w:framePr w:hSpace="180" w:wrap="around" w:hAnchor="margin" w:xAlign="center" w:y="-1695"/>
                    <w:jc w:val="center"/>
                  </w:pPr>
                  <w:r>
                    <w:t>1</w:t>
                  </w:r>
                </w:p>
              </w:tc>
              <w:tc>
                <w:tcPr>
                  <w:tcW w:w="1134" w:type="dxa"/>
                </w:tcPr>
                <w:p w:rsidR="00CE52AF" w:rsidRDefault="00CE52AF" w:rsidP="00CE52AF">
                  <w:pPr>
                    <w:pStyle w:val="ConsPlusNormal"/>
                    <w:framePr w:hSpace="180" w:wrap="around" w:hAnchor="margin" w:xAlign="center" w:y="-1695"/>
                    <w:jc w:val="center"/>
                  </w:pPr>
                  <w:r>
                    <w:t>0</w:t>
                  </w:r>
                </w:p>
              </w:tc>
              <w:tc>
                <w:tcPr>
                  <w:tcW w:w="1276" w:type="dxa"/>
                </w:tcPr>
                <w:p w:rsidR="00CE52AF" w:rsidRDefault="00CE52AF" w:rsidP="00CE52AF">
                  <w:pPr>
                    <w:pStyle w:val="ConsPlusNormal"/>
                    <w:framePr w:hSpace="180" w:wrap="around" w:hAnchor="margin" w:xAlign="center" w:y="-1695"/>
                    <w:jc w:val="center"/>
                  </w:pPr>
                  <w:r>
                    <w:t>8</w:t>
                  </w:r>
                </w:p>
              </w:tc>
              <w:tc>
                <w:tcPr>
                  <w:tcW w:w="992" w:type="dxa"/>
                </w:tcPr>
                <w:p w:rsidR="00CE52AF" w:rsidRDefault="00CE52AF" w:rsidP="00CE52AF">
                  <w:pPr>
                    <w:pStyle w:val="ConsPlusNormal"/>
                    <w:framePr w:hSpace="180" w:wrap="around" w:hAnchor="margin" w:xAlign="center" w:y="-1695"/>
                    <w:jc w:val="center"/>
                  </w:pPr>
                  <w:r>
                    <w:t>5</w:t>
                  </w:r>
                </w:p>
              </w:tc>
              <w:tc>
                <w:tcPr>
                  <w:tcW w:w="1276" w:type="dxa"/>
                </w:tcPr>
                <w:p w:rsidR="00CE52AF" w:rsidRDefault="00CE52AF" w:rsidP="00CE52AF">
                  <w:pPr>
                    <w:pStyle w:val="ConsPlusNormal"/>
                    <w:framePr w:hSpace="180" w:wrap="around" w:hAnchor="margin" w:xAlign="center" w:y="-1695"/>
                    <w:jc w:val="center"/>
                  </w:pPr>
                  <w:r>
                    <w:t>3</w:t>
                  </w:r>
                </w:p>
              </w:tc>
              <w:tc>
                <w:tcPr>
                  <w:tcW w:w="1275" w:type="dxa"/>
                </w:tcPr>
                <w:p w:rsidR="00CE52AF" w:rsidRDefault="00CE52AF" w:rsidP="00CE52AF">
                  <w:pPr>
                    <w:pStyle w:val="ConsPlusNormal"/>
                    <w:framePr w:hSpace="180" w:wrap="around" w:hAnchor="margin" w:xAlign="center" w:y="-1695"/>
                    <w:jc w:val="center"/>
                  </w:pPr>
                  <w:r>
                    <w:t>4</w:t>
                  </w:r>
                </w:p>
              </w:tc>
              <w:tc>
                <w:tcPr>
                  <w:tcW w:w="647" w:type="dxa"/>
                </w:tcPr>
                <w:p w:rsidR="00CE52AF" w:rsidRDefault="00CE52AF" w:rsidP="00CE52AF">
                  <w:pPr>
                    <w:pStyle w:val="ConsPlusNormal"/>
                    <w:framePr w:hSpace="180" w:wrap="around" w:hAnchor="margin" w:xAlign="center" w:y="-1695"/>
                    <w:jc w:val="center"/>
                  </w:pPr>
                  <w:r>
                    <w:t>1</w:t>
                  </w:r>
                </w:p>
              </w:tc>
              <w:tc>
                <w:tcPr>
                  <w:tcW w:w="1196" w:type="dxa"/>
                  <w:gridSpan w:val="2"/>
                </w:tcPr>
                <w:p w:rsidR="00CE52AF" w:rsidRDefault="00CE52AF" w:rsidP="00CE52AF">
                  <w:pPr>
                    <w:pStyle w:val="ConsPlusNormal"/>
                    <w:framePr w:hSpace="180" w:wrap="around" w:hAnchor="margin" w:xAlign="center" w:y="-1695"/>
                    <w:jc w:val="center"/>
                  </w:pPr>
                  <w:r>
                    <w:t>0</w:t>
                  </w:r>
                </w:p>
              </w:tc>
            </w:tr>
            <w:tr w:rsidR="00CE52AF" w:rsidTr="00433AE2">
              <w:tc>
                <w:tcPr>
                  <w:tcW w:w="3256" w:type="dxa"/>
                </w:tcPr>
                <w:p w:rsidR="00CE52AF" w:rsidRDefault="00CE52AF" w:rsidP="00CE52AF">
                  <w:pPr>
                    <w:pStyle w:val="ConsPlusNormal"/>
                    <w:framePr w:hSpace="180" w:wrap="around" w:hAnchor="margin" w:xAlign="center" w:y="-1695"/>
                  </w:pPr>
                  <w:r>
                    <w:t>Нематериальные активы, составляющие казну</w:t>
                  </w:r>
                </w:p>
              </w:tc>
              <w:tc>
                <w:tcPr>
                  <w:tcW w:w="1275" w:type="dxa"/>
                </w:tcPr>
                <w:p w:rsidR="00CE52AF" w:rsidRDefault="00CE52AF" w:rsidP="00CE52AF">
                  <w:pPr>
                    <w:pStyle w:val="ConsPlusNormal"/>
                    <w:framePr w:hSpace="180" w:wrap="around" w:hAnchor="margin" w:xAlign="center" w:y="-1695"/>
                    <w:jc w:val="center"/>
                  </w:pPr>
                  <w:r>
                    <w:t>0</w:t>
                  </w:r>
                </w:p>
              </w:tc>
              <w:tc>
                <w:tcPr>
                  <w:tcW w:w="1381" w:type="dxa"/>
                </w:tcPr>
                <w:p w:rsidR="00CE52AF" w:rsidRDefault="00CE52AF" w:rsidP="00CE52AF">
                  <w:pPr>
                    <w:pStyle w:val="ConsPlusNormal"/>
                    <w:framePr w:hSpace="180" w:wrap="around" w:hAnchor="margin" w:xAlign="center" w:y="-1695"/>
                    <w:jc w:val="center"/>
                  </w:pPr>
                  <w:r>
                    <w:t>0</w:t>
                  </w:r>
                </w:p>
              </w:tc>
              <w:tc>
                <w:tcPr>
                  <w:tcW w:w="1171" w:type="dxa"/>
                </w:tcPr>
                <w:p w:rsidR="00CE52AF" w:rsidRDefault="00CE52AF" w:rsidP="00CE52AF">
                  <w:pPr>
                    <w:pStyle w:val="ConsPlusNormal"/>
                    <w:framePr w:hSpace="180" w:wrap="around" w:hAnchor="margin" w:xAlign="center" w:y="-1695"/>
                    <w:jc w:val="center"/>
                  </w:pPr>
                  <w:r>
                    <w:t>1</w:t>
                  </w:r>
                </w:p>
              </w:tc>
              <w:tc>
                <w:tcPr>
                  <w:tcW w:w="1134" w:type="dxa"/>
                </w:tcPr>
                <w:p w:rsidR="00CE52AF" w:rsidRDefault="00CE52AF" w:rsidP="00CE52AF">
                  <w:pPr>
                    <w:pStyle w:val="ConsPlusNormal"/>
                    <w:framePr w:hSpace="180" w:wrap="around" w:hAnchor="margin" w:xAlign="center" w:y="-1695"/>
                    <w:jc w:val="center"/>
                  </w:pPr>
                  <w:r>
                    <w:t>0</w:t>
                  </w:r>
                </w:p>
              </w:tc>
              <w:tc>
                <w:tcPr>
                  <w:tcW w:w="1276" w:type="dxa"/>
                </w:tcPr>
                <w:p w:rsidR="00CE52AF" w:rsidRDefault="00CE52AF" w:rsidP="00CE52AF">
                  <w:pPr>
                    <w:pStyle w:val="ConsPlusNormal"/>
                    <w:framePr w:hSpace="180" w:wrap="around" w:hAnchor="margin" w:xAlign="center" w:y="-1695"/>
                    <w:jc w:val="center"/>
                  </w:pPr>
                  <w:r>
                    <w:t>8</w:t>
                  </w:r>
                </w:p>
              </w:tc>
              <w:tc>
                <w:tcPr>
                  <w:tcW w:w="992" w:type="dxa"/>
                </w:tcPr>
                <w:p w:rsidR="00CE52AF" w:rsidRDefault="00CE52AF" w:rsidP="00CE52AF">
                  <w:pPr>
                    <w:pStyle w:val="ConsPlusNormal"/>
                    <w:framePr w:hSpace="180" w:wrap="around" w:hAnchor="margin" w:xAlign="center" w:y="-1695"/>
                    <w:jc w:val="center"/>
                  </w:pPr>
                  <w:r>
                    <w:t>5</w:t>
                  </w:r>
                </w:p>
              </w:tc>
              <w:tc>
                <w:tcPr>
                  <w:tcW w:w="1276" w:type="dxa"/>
                </w:tcPr>
                <w:p w:rsidR="00CE52AF" w:rsidRDefault="00CE52AF" w:rsidP="00CE52AF">
                  <w:pPr>
                    <w:pStyle w:val="ConsPlusNormal"/>
                    <w:framePr w:hSpace="180" w:wrap="around" w:hAnchor="margin" w:xAlign="center" w:y="-1695"/>
                    <w:jc w:val="center"/>
                  </w:pPr>
                  <w:r>
                    <w:t>4</w:t>
                  </w:r>
                </w:p>
              </w:tc>
              <w:tc>
                <w:tcPr>
                  <w:tcW w:w="1275" w:type="dxa"/>
                </w:tcPr>
                <w:p w:rsidR="00CE52AF" w:rsidRDefault="00CE52AF" w:rsidP="00CE52AF">
                  <w:pPr>
                    <w:pStyle w:val="ConsPlusNormal"/>
                    <w:framePr w:hSpace="180" w:wrap="around" w:hAnchor="margin" w:xAlign="center" w:y="-1695"/>
                    <w:jc w:val="center"/>
                  </w:pPr>
                  <w:r>
                    <w:t>0</w:t>
                  </w:r>
                </w:p>
              </w:tc>
              <w:tc>
                <w:tcPr>
                  <w:tcW w:w="647" w:type="dxa"/>
                </w:tcPr>
                <w:p w:rsidR="00CE52AF" w:rsidRDefault="00CE52AF" w:rsidP="00CE52AF">
                  <w:pPr>
                    <w:pStyle w:val="ConsPlusNormal"/>
                    <w:framePr w:hSpace="180" w:wrap="around" w:hAnchor="margin" w:xAlign="center" w:y="-1695"/>
                    <w:jc w:val="center"/>
                  </w:pPr>
                  <w:r>
                    <w:t>0</w:t>
                  </w:r>
                </w:p>
              </w:tc>
              <w:tc>
                <w:tcPr>
                  <w:tcW w:w="1196" w:type="dxa"/>
                  <w:gridSpan w:val="2"/>
                </w:tcPr>
                <w:p w:rsidR="00CE52AF" w:rsidRDefault="00CE52AF" w:rsidP="00CE52AF">
                  <w:pPr>
                    <w:pStyle w:val="ConsPlusNormal"/>
                    <w:framePr w:hSpace="180" w:wrap="around" w:hAnchor="margin" w:xAlign="center" w:y="-1695"/>
                    <w:jc w:val="center"/>
                  </w:pPr>
                  <w:r>
                    <w:t>0</w:t>
                  </w:r>
                </w:p>
              </w:tc>
            </w:tr>
            <w:tr w:rsidR="00D068CE" w:rsidTr="00433AE2">
              <w:tc>
                <w:tcPr>
                  <w:tcW w:w="3256" w:type="dxa"/>
                </w:tcPr>
                <w:p w:rsidR="00D068CE" w:rsidRDefault="00D068CE" w:rsidP="00D068CE">
                  <w:pPr>
                    <w:pStyle w:val="ConsPlusNormal"/>
                    <w:framePr w:hSpace="180" w:wrap="around" w:hAnchor="margin" w:xAlign="center" w:y="-1695"/>
                  </w:pPr>
                  <w:r>
                    <w:t>Увеличение стоимости нематериальных активов, составляющих казну</w:t>
                  </w:r>
                </w:p>
              </w:tc>
              <w:tc>
                <w:tcPr>
                  <w:tcW w:w="1275" w:type="dxa"/>
                </w:tcPr>
                <w:p w:rsidR="00D068CE" w:rsidRDefault="00D068CE" w:rsidP="00D068CE">
                  <w:pPr>
                    <w:pStyle w:val="ConsPlusNormal"/>
                    <w:framePr w:hSpace="180" w:wrap="around" w:hAnchor="margin" w:xAlign="center" w:y="-1695"/>
                    <w:jc w:val="center"/>
                  </w:pPr>
                  <w:r>
                    <w:t>0</w:t>
                  </w:r>
                </w:p>
              </w:tc>
              <w:tc>
                <w:tcPr>
                  <w:tcW w:w="1381" w:type="dxa"/>
                </w:tcPr>
                <w:p w:rsidR="00D068CE" w:rsidRDefault="00D068CE" w:rsidP="00D068CE">
                  <w:pPr>
                    <w:pStyle w:val="ConsPlusNormal"/>
                    <w:framePr w:hSpace="180" w:wrap="around" w:hAnchor="margin" w:xAlign="center" w:y="-1695"/>
                    <w:jc w:val="center"/>
                  </w:pPr>
                  <w:r>
                    <w:t>0</w:t>
                  </w:r>
                </w:p>
              </w:tc>
              <w:tc>
                <w:tcPr>
                  <w:tcW w:w="1171" w:type="dxa"/>
                </w:tcPr>
                <w:p w:rsidR="00D068CE" w:rsidRDefault="00D068CE" w:rsidP="00D068CE">
                  <w:pPr>
                    <w:pStyle w:val="ConsPlusNormal"/>
                    <w:framePr w:hSpace="180" w:wrap="around" w:hAnchor="margin" w:xAlign="center" w:y="-1695"/>
                    <w:jc w:val="center"/>
                  </w:pPr>
                  <w:r>
                    <w:t>1</w:t>
                  </w:r>
                </w:p>
              </w:tc>
              <w:tc>
                <w:tcPr>
                  <w:tcW w:w="1134" w:type="dxa"/>
                </w:tcPr>
                <w:p w:rsidR="00D068CE" w:rsidRDefault="00D068CE" w:rsidP="00D068CE">
                  <w:pPr>
                    <w:pStyle w:val="ConsPlusNormal"/>
                    <w:framePr w:hSpace="180" w:wrap="around" w:hAnchor="margin" w:xAlign="center" w:y="-1695"/>
                    <w:jc w:val="center"/>
                  </w:pPr>
                  <w:r>
                    <w:t>0</w:t>
                  </w:r>
                </w:p>
              </w:tc>
              <w:tc>
                <w:tcPr>
                  <w:tcW w:w="1276" w:type="dxa"/>
                </w:tcPr>
                <w:p w:rsidR="00D068CE" w:rsidRDefault="00D068CE" w:rsidP="00D068CE">
                  <w:pPr>
                    <w:pStyle w:val="ConsPlusNormal"/>
                    <w:framePr w:hSpace="180" w:wrap="around" w:hAnchor="margin" w:xAlign="center" w:y="-1695"/>
                    <w:jc w:val="center"/>
                  </w:pPr>
                  <w:r>
                    <w:t>8</w:t>
                  </w:r>
                </w:p>
              </w:tc>
              <w:tc>
                <w:tcPr>
                  <w:tcW w:w="992" w:type="dxa"/>
                </w:tcPr>
                <w:p w:rsidR="00D068CE" w:rsidRDefault="00D068CE" w:rsidP="00D068CE">
                  <w:pPr>
                    <w:pStyle w:val="ConsPlusNormal"/>
                    <w:framePr w:hSpace="180" w:wrap="around" w:hAnchor="margin" w:xAlign="center" w:y="-1695"/>
                    <w:jc w:val="center"/>
                  </w:pPr>
                  <w:r>
                    <w:t>5</w:t>
                  </w:r>
                </w:p>
              </w:tc>
              <w:tc>
                <w:tcPr>
                  <w:tcW w:w="1276" w:type="dxa"/>
                </w:tcPr>
                <w:p w:rsidR="00D068CE" w:rsidRDefault="00D068CE" w:rsidP="00D068CE">
                  <w:pPr>
                    <w:pStyle w:val="ConsPlusNormal"/>
                    <w:framePr w:hSpace="180" w:wrap="around" w:hAnchor="margin" w:xAlign="center" w:y="-1695"/>
                    <w:jc w:val="center"/>
                  </w:pPr>
                  <w:r>
                    <w:t>4</w:t>
                  </w:r>
                </w:p>
              </w:tc>
              <w:tc>
                <w:tcPr>
                  <w:tcW w:w="1275" w:type="dxa"/>
                </w:tcPr>
                <w:p w:rsidR="00D068CE" w:rsidRDefault="00D068CE" w:rsidP="00D068CE">
                  <w:pPr>
                    <w:pStyle w:val="ConsPlusNormal"/>
                    <w:framePr w:hSpace="180" w:wrap="around" w:hAnchor="margin" w:xAlign="center" w:y="-1695"/>
                    <w:jc w:val="center"/>
                  </w:pPr>
                  <w:r>
                    <w:t>3</w:t>
                  </w:r>
                </w:p>
              </w:tc>
              <w:tc>
                <w:tcPr>
                  <w:tcW w:w="647" w:type="dxa"/>
                </w:tcPr>
                <w:p w:rsidR="00D068CE" w:rsidRDefault="00D068CE" w:rsidP="00D068CE">
                  <w:pPr>
                    <w:pStyle w:val="ConsPlusNormal"/>
                    <w:framePr w:hSpace="180" w:wrap="around" w:hAnchor="margin" w:xAlign="center" w:y="-1695"/>
                    <w:jc w:val="center"/>
                  </w:pPr>
                  <w:r>
                    <w:t>2</w:t>
                  </w:r>
                </w:p>
              </w:tc>
              <w:tc>
                <w:tcPr>
                  <w:tcW w:w="1196" w:type="dxa"/>
                  <w:gridSpan w:val="2"/>
                </w:tcPr>
                <w:p w:rsidR="00D068CE" w:rsidRDefault="00D068CE" w:rsidP="00D068CE">
                  <w:pPr>
                    <w:pStyle w:val="ConsPlusNormal"/>
                    <w:framePr w:hSpace="180" w:wrap="around" w:hAnchor="margin" w:xAlign="center" w:y="-1695"/>
                    <w:jc w:val="center"/>
                  </w:pPr>
                  <w:r>
                    <w:t>0</w:t>
                  </w:r>
                </w:p>
              </w:tc>
            </w:tr>
            <w:tr w:rsidR="00D068CE" w:rsidTr="00433AE2">
              <w:tc>
                <w:tcPr>
                  <w:tcW w:w="3256" w:type="dxa"/>
                </w:tcPr>
                <w:p w:rsidR="00D068CE" w:rsidRDefault="00D068CE" w:rsidP="00D068CE">
                  <w:pPr>
                    <w:pStyle w:val="ConsPlusNormal"/>
                    <w:framePr w:hSpace="180" w:wrap="around" w:hAnchor="margin" w:xAlign="center" w:y="-1695"/>
                  </w:pPr>
                  <w:r>
                    <w:t>Уменьшение стоимости нематериальных активов, составляющих казну</w:t>
                  </w:r>
                </w:p>
              </w:tc>
              <w:tc>
                <w:tcPr>
                  <w:tcW w:w="1275" w:type="dxa"/>
                </w:tcPr>
                <w:p w:rsidR="00D068CE" w:rsidRDefault="00D068CE" w:rsidP="00D068CE">
                  <w:pPr>
                    <w:pStyle w:val="ConsPlusNormal"/>
                    <w:framePr w:hSpace="180" w:wrap="around" w:hAnchor="margin" w:xAlign="center" w:y="-1695"/>
                    <w:jc w:val="center"/>
                  </w:pPr>
                  <w:r>
                    <w:t>0</w:t>
                  </w:r>
                </w:p>
              </w:tc>
              <w:tc>
                <w:tcPr>
                  <w:tcW w:w="1381" w:type="dxa"/>
                </w:tcPr>
                <w:p w:rsidR="00D068CE" w:rsidRDefault="00D068CE" w:rsidP="00D068CE">
                  <w:pPr>
                    <w:pStyle w:val="ConsPlusNormal"/>
                    <w:framePr w:hSpace="180" w:wrap="around" w:hAnchor="margin" w:xAlign="center" w:y="-1695"/>
                    <w:jc w:val="center"/>
                  </w:pPr>
                  <w:r>
                    <w:t>0</w:t>
                  </w:r>
                </w:p>
              </w:tc>
              <w:tc>
                <w:tcPr>
                  <w:tcW w:w="1171" w:type="dxa"/>
                </w:tcPr>
                <w:p w:rsidR="00D068CE" w:rsidRDefault="00D068CE" w:rsidP="00D068CE">
                  <w:pPr>
                    <w:pStyle w:val="ConsPlusNormal"/>
                    <w:framePr w:hSpace="180" w:wrap="around" w:hAnchor="margin" w:xAlign="center" w:y="-1695"/>
                    <w:jc w:val="center"/>
                  </w:pPr>
                  <w:r>
                    <w:t>1</w:t>
                  </w:r>
                </w:p>
              </w:tc>
              <w:tc>
                <w:tcPr>
                  <w:tcW w:w="1134" w:type="dxa"/>
                </w:tcPr>
                <w:p w:rsidR="00D068CE" w:rsidRDefault="00D068CE" w:rsidP="00D068CE">
                  <w:pPr>
                    <w:pStyle w:val="ConsPlusNormal"/>
                    <w:framePr w:hSpace="180" w:wrap="around" w:hAnchor="margin" w:xAlign="center" w:y="-1695"/>
                    <w:jc w:val="center"/>
                  </w:pPr>
                  <w:r>
                    <w:t>0</w:t>
                  </w:r>
                </w:p>
              </w:tc>
              <w:tc>
                <w:tcPr>
                  <w:tcW w:w="1276" w:type="dxa"/>
                </w:tcPr>
                <w:p w:rsidR="00D068CE" w:rsidRDefault="00D068CE" w:rsidP="00D068CE">
                  <w:pPr>
                    <w:pStyle w:val="ConsPlusNormal"/>
                    <w:framePr w:hSpace="180" w:wrap="around" w:hAnchor="margin" w:xAlign="center" w:y="-1695"/>
                    <w:jc w:val="center"/>
                  </w:pPr>
                  <w:r>
                    <w:t>8</w:t>
                  </w:r>
                </w:p>
              </w:tc>
              <w:tc>
                <w:tcPr>
                  <w:tcW w:w="992" w:type="dxa"/>
                </w:tcPr>
                <w:p w:rsidR="00D068CE" w:rsidRDefault="00D068CE" w:rsidP="00D068CE">
                  <w:pPr>
                    <w:pStyle w:val="ConsPlusNormal"/>
                    <w:framePr w:hSpace="180" w:wrap="around" w:hAnchor="margin" w:xAlign="center" w:y="-1695"/>
                    <w:jc w:val="center"/>
                  </w:pPr>
                  <w:r>
                    <w:t>5</w:t>
                  </w:r>
                </w:p>
              </w:tc>
              <w:tc>
                <w:tcPr>
                  <w:tcW w:w="1276" w:type="dxa"/>
                </w:tcPr>
                <w:p w:rsidR="00D068CE" w:rsidRDefault="00D068CE" w:rsidP="00D068CE">
                  <w:pPr>
                    <w:pStyle w:val="ConsPlusNormal"/>
                    <w:framePr w:hSpace="180" w:wrap="around" w:hAnchor="margin" w:xAlign="center" w:y="-1695"/>
                    <w:jc w:val="center"/>
                  </w:pPr>
                  <w:r>
                    <w:t>4</w:t>
                  </w:r>
                </w:p>
              </w:tc>
              <w:tc>
                <w:tcPr>
                  <w:tcW w:w="1275" w:type="dxa"/>
                </w:tcPr>
                <w:p w:rsidR="00D068CE" w:rsidRDefault="00D068CE" w:rsidP="00D068CE">
                  <w:pPr>
                    <w:pStyle w:val="ConsPlusNormal"/>
                    <w:framePr w:hSpace="180" w:wrap="around" w:hAnchor="margin" w:xAlign="center" w:y="-1695"/>
                    <w:jc w:val="center"/>
                  </w:pPr>
                  <w:r>
                    <w:t>4</w:t>
                  </w:r>
                </w:p>
              </w:tc>
              <w:tc>
                <w:tcPr>
                  <w:tcW w:w="647" w:type="dxa"/>
                </w:tcPr>
                <w:p w:rsidR="00D068CE" w:rsidRDefault="00D068CE" w:rsidP="00D068CE">
                  <w:pPr>
                    <w:pStyle w:val="ConsPlusNormal"/>
                    <w:framePr w:hSpace="180" w:wrap="around" w:hAnchor="margin" w:xAlign="center" w:y="-1695"/>
                    <w:jc w:val="center"/>
                  </w:pPr>
                  <w:r>
                    <w:t>2</w:t>
                  </w:r>
                </w:p>
              </w:tc>
              <w:tc>
                <w:tcPr>
                  <w:tcW w:w="1196" w:type="dxa"/>
                  <w:gridSpan w:val="2"/>
                </w:tcPr>
                <w:p w:rsidR="00D068CE" w:rsidRDefault="00D068CE" w:rsidP="00D068CE">
                  <w:pPr>
                    <w:pStyle w:val="ConsPlusNormal"/>
                    <w:framePr w:hSpace="180" w:wrap="around" w:hAnchor="margin" w:xAlign="center" w:y="-1695"/>
                    <w:jc w:val="center"/>
                  </w:pPr>
                  <w:r>
                    <w:t>0</w:t>
                  </w:r>
                </w:p>
              </w:tc>
            </w:tr>
            <w:tr w:rsidR="00D068CE" w:rsidTr="00433AE2">
              <w:tc>
                <w:tcPr>
                  <w:tcW w:w="3256" w:type="dxa"/>
                </w:tcPr>
                <w:p w:rsidR="00D068CE" w:rsidRDefault="00D068CE" w:rsidP="00D068CE">
                  <w:pPr>
                    <w:pStyle w:val="ConsPlusNormal"/>
                    <w:framePr w:hSpace="180" w:wrap="around" w:hAnchor="margin" w:xAlign="center" w:y="-1695"/>
                  </w:pPr>
                  <w:r>
                    <w:t>Непроизведенные активы, составляющие казну</w:t>
                  </w:r>
                </w:p>
              </w:tc>
              <w:tc>
                <w:tcPr>
                  <w:tcW w:w="1275" w:type="dxa"/>
                </w:tcPr>
                <w:p w:rsidR="00D068CE" w:rsidRDefault="00D068CE" w:rsidP="00D068CE">
                  <w:pPr>
                    <w:pStyle w:val="ConsPlusNormal"/>
                    <w:framePr w:hSpace="180" w:wrap="around" w:hAnchor="margin" w:xAlign="center" w:y="-1695"/>
                    <w:jc w:val="center"/>
                  </w:pPr>
                  <w:r>
                    <w:t>0</w:t>
                  </w:r>
                </w:p>
              </w:tc>
              <w:tc>
                <w:tcPr>
                  <w:tcW w:w="1381" w:type="dxa"/>
                </w:tcPr>
                <w:p w:rsidR="00D068CE" w:rsidRDefault="00D068CE" w:rsidP="00D068CE">
                  <w:pPr>
                    <w:pStyle w:val="ConsPlusNormal"/>
                    <w:framePr w:hSpace="180" w:wrap="around" w:hAnchor="margin" w:xAlign="center" w:y="-1695"/>
                    <w:jc w:val="center"/>
                  </w:pPr>
                  <w:r>
                    <w:t>0</w:t>
                  </w:r>
                </w:p>
              </w:tc>
              <w:tc>
                <w:tcPr>
                  <w:tcW w:w="1171" w:type="dxa"/>
                </w:tcPr>
                <w:p w:rsidR="00D068CE" w:rsidRDefault="00D068CE" w:rsidP="00D068CE">
                  <w:pPr>
                    <w:pStyle w:val="ConsPlusNormal"/>
                    <w:framePr w:hSpace="180" w:wrap="around" w:hAnchor="margin" w:xAlign="center" w:y="-1695"/>
                    <w:jc w:val="center"/>
                  </w:pPr>
                  <w:r>
                    <w:t>1</w:t>
                  </w:r>
                </w:p>
              </w:tc>
              <w:tc>
                <w:tcPr>
                  <w:tcW w:w="1134" w:type="dxa"/>
                </w:tcPr>
                <w:p w:rsidR="00D068CE" w:rsidRDefault="00D068CE" w:rsidP="00D068CE">
                  <w:pPr>
                    <w:pStyle w:val="ConsPlusNormal"/>
                    <w:framePr w:hSpace="180" w:wrap="around" w:hAnchor="margin" w:xAlign="center" w:y="-1695"/>
                    <w:jc w:val="center"/>
                  </w:pPr>
                  <w:r>
                    <w:t>0</w:t>
                  </w:r>
                </w:p>
              </w:tc>
              <w:tc>
                <w:tcPr>
                  <w:tcW w:w="1276" w:type="dxa"/>
                </w:tcPr>
                <w:p w:rsidR="00D068CE" w:rsidRDefault="00D068CE" w:rsidP="00D068CE">
                  <w:pPr>
                    <w:pStyle w:val="ConsPlusNormal"/>
                    <w:framePr w:hSpace="180" w:wrap="around" w:hAnchor="margin" w:xAlign="center" w:y="-1695"/>
                    <w:jc w:val="center"/>
                  </w:pPr>
                  <w:r>
                    <w:t>8</w:t>
                  </w:r>
                </w:p>
              </w:tc>
              <w:tc>
                <w:tcPr>
                  <w:tcW w:w="992" w:type="dxa"/>
                </w:tcPr>
                <w:p w:rsidR="00D068CE" w:rsidRDefault="00D068CE" w:rsidP="00D068CE">
                  <w:pPr>
                    <w:pStyle w:val="ConsPlusNormal"/>
                    <w:framePr w:hSpace="180" w:wrap="around" w:hAnchor="margin" w:xAlign="center" w:y="-1695"/>
                    <w:jc w:val="center"/>
                  </w:pPr>
                  <w:r>
                    <w:t>5</w:t>
                  </w:r>
                </w:p>
              </w:tc>
              <w:tc>
                <w:tcPr>
                  <w:tcW w:w="1276" w:type="dxa"/>
                </w:tcPr>
                <w:p w:rsidR="00D068CE" w:rsidRDefault="00D068CE" w:rsidP="00D068CE">
                  <w:pPr>
                    <w:pStyle w:val="ConsPlusNormal"/>
                    <w:framePr w:hSpace="180" w:wrap="around" w:hAnchor="margin" w:xAlign="center" w:y="-1695"/>
                    <w:jc w:val="center"/>
                  </w:pPr>
                  <w:r>
                    <w:t>5</w:t>
                  </w:r>
                </w:p>
              </w:tc>
              <w:tc>
                <w:tcPr>
                  <w:tcW w:w="1275" w:type="dxa"/>
                </w:tcPr>
                <w:p w:rsidR="00D068CE" w:rsidRDefault="00D068CE" w:rsidP="00D068CE">
                  <w:pPr>
                    <w:pStyle w:val="ConsPlusNormal"/>
                    <w:framePr w:hSpace="180" w:wrap="around" w:hAnchor="margin" w:xAlign="center" w:y="-1695"/>
                    <w:jc w:val="center"/>
                  </w:pPr>
                  <w:r>
                    <w:t>0</w:t>
                  </w:r>
                </w:p>
              </w:tc>
              <w:tc>
                <w:tcPr>
                  <w:tcW w:w="647" w:type="dxa"/>
                </w:tcPr>
                <w:p w:rsidR="00D068CE" w:rsidRDefault="00D068CE" w:rsidP="00D068CE">
                  <w:pPr>
                    <w:pStyle w:val="ConsPlusNormal"/>
                    <w:framePr w:hSpace="180" w:wrap="around" w:hAnchor="margin" w:xAlign="center" w:y="-1695"/>
                    <w:jc w:val="center"/>
                  </w:pPr>
                  <w:r>
                    <w:t>0</w:t>
                  </w:r>
                </w:p>
              </w:tc>
              <w:tc>
                <w:tcPr>
                  <w:tcW w:w="1196" w:type="dxa"/>
                  <w:gridSpan w:val="2"/>
                </w:tcPr>
                <w:p w:rsidR="00D068CE" w:rsidRDefault="00D068CE" w:rsidP="00D068CE">
                  <w:pPr>
                    <w:pStyle w:val="ConsPlusNormal"/>
                    <w:framePr w:hSpace="180" w:wrap="around" w:hAnchor="margin" w:xAlign="center" w:y="-1695"/>
                    <w:jc w:val="center"/>
                  </w:pPr>
                  <w:r>
                    <w:t>0</w:t>
                  </w:r>
                </w:p>
              </w:tc>
            </w:tr>
            <w:tr w:rsidR="000A7132" w:rsidTr="00433AE2">
              <w:tc>
                <w:tcPr>
                  <w:tcW w:w="3256" w:type="dxa"/>
                </w:tcPr>
                <w:p w:rsidR="000A7132" w:rsidRDefault="000A7132" w:rsidP="000A7132">
                  <w:pPr>
                    <w:pStyle w:val="ConsPlusNormal"/>
                    <w:framePr w:hSpace="180" w:wrap="around" w:hAnchor="margin" w:xAlign="center" w:y="-1695"/>
                  </w:pPr>
                  <w:r>
                    <w:t>Увеличение стоимости непроизведенных активов, составляющих казну</w:t>
                  </w:r>
                </w:p>
              </w:tc>
              <w:tc>
                <w:tcPr>
                  <w:tcW w:w="1275" w:type="dxa"/>
                </w:tcPr>
                <w:p w:rsidR="000A7132" w:rsidRDefault="000A7132" w:rsidP="000A7132">
                  <w:pPr>
                    <w:pStyle w:val="ConsPlusNormal"/>
                    <w:framePr w:hSpace="180" w:wrap="around" w:hAnchor="margin" w:xAlign="center" w:y="-1695"/>
                    <w:jc w:val="center"/>
                  </w:pPr>
                  <w:r>
                    <w:t>0</w:t>
                  </w:r>
                </w:p>
              </w:tc>
              <w:tc>
                <w:tcPr>
                  <w:tcW w:w="1381" w:type="dxa"/>
                </w:tcPr>
                <w:p w:rsidR="000A7132" w:rsidRDefault="000A7132" w:rsidP="000A7132">
                  <w:pPr>
                    <w:pStyle w:val="ConsPlusNormal"/>
                    <w:framePr w:hSpace="180" w:wrap="around" w:hAnchor="margin" w:xAlign="center" w:y="-1695"/>
                    <w:jc w:val="center"/>
                  </w:pPr>
                  <w:r>
                    <w:t>0</w:t>
                  </w:r>
                </w:p>
              </w:tc>
              <w:tc>
                <w:tcPr>
                  <w:tcW w:w="1171" w:type="dxa"/>
                </w:tcPr>
                <w:p w:rsidR="000A7132" w:rsidRDefault="000A7132" w:rsidP="000A7132">
                  <w:pPr>
                    <w:pStyle w:val="ConsPlusNormal"/>
                    <w:framePr w:hSpace="180" w:wrap="around" w:hAnchor="margin" w:xAlign="center" w:y="-1695"/>
                    <w:jc w:val="center"/>
                  </w:pPr>
                  <w:r>
                    <w:t>1</w:t>
                  </w:r>
                </w:p>
              </w:tc>
              <w:tc>
                <w:tcPr>
                  <w:tcW w:w="1134" w:type="dxa"/>
                </w:tcPr>
                <w:p w:rsidR="000A7132" w:rsidRDefault="000A7132" w:rsidP="000A7132">
                  <w:pPr>
                    <w:pStyle w:val="ConsPlusNormal"/>
                    <w:framePr w:hSpace="180" w:wrap="around" w:hAnchor="margin" w:xAlign="center" w:y="-1695"/>
                    <w:jc w:val="center"/>
                  </w:pPr>
                  <w:r>
                    <w:t>0</w:t>
                  </w:r>
                </w:p>
              </w:tc>
              <w:tc>
                <w:tcPr>
                  <w:tcW w:w="1276" w:type="dxa"/>
                </w:tcPr>
                <w:p w:rsidR="000A7132" w:rsidRDefault="000A7132" w:rsidP="000A7132">
                  <w:pPr>
                    <w:pStyle w:val="ConsPlusNormal"/>
                    <w:framePr w:hSpace="180" w:wrap="around" w:hAnchor="margin" w:xAlign="center" w:y="-1695"/>
                    <w:jc w:val="center"/>
                  </w:pPr>
                  <w:r>
                    <w:t>8</w:t>
                  </w:r>
                </w:p>
              </w:tc>
              <w:tc>
                <w:tcPr>
                  <w:tcW w:w="992" w:type="dxa"/>
                </w:tcPr>
                <w:p w:rsidR="000A7132" w:rsidRDefault="000A7132" w:rsidP="000A7132">
                  <w:pPr>
                    <w:pStyle w:val="ConsPlusNormal"/>
                    <w:framePr w:hSpace="180" w:wrap="around" w:hAnchor="margin" w:xAlign="center" w:y="-1695"/>
                    <w:jc w:val="center"/>
                  </w:pPr>
                  <w:r>
                    <w:t>5</w:t>
                  </w:r>
                </w:p>
              </w:tc>
              <w:tc>
                <w:tcPr>
                  <w:tcW w:w="1276" w:type="dxa"/>
                </w:tcPr>
                <w:p w:rsidR="000A7132" w:rsidRDefault="000A7132" w:rsidP="000A7132">
                  <w:pPr>
                    <w:pStyle w:val="ConsPlusNormal"/>
                    <w:framePr w:hSpace="180" w:wrap="around" w:hAnchor="margin" w:xAlign="center" w:y="-1695"/>
                    <w:jc w:val="center"/>
                  </w:pPr>
                  <w:r>
                    <w:t>5</w:t>
                  </w:r>
                </w:p>
              </w:tc>
              <w:tc>
                <w:tcPr>
                  <w:tcW w:w="1275" w:type="dxa"/>
                </w:tcPr>
                <w:p w:rsidR="000A7132" w:rsidRDefault="000A7132" w:rsidP="000A7132">
                  <w:pPr>
                    <w:pStyle w:val="ConsPlusNormal"/>
                    <w:framePr w:hSpace="180" w:wrap="around" w:hAnchor="margin" w:xAlign="center" w:y="-1695"/>
                    <w:jc w:val="center"/>
                  </w:pPr>
                  <w:r>
                    <w:t>3</w:t>
                  </w:r>
                </w:p>
              </w:tc>
              <w:tc>
                <w:tcPr>
                  <w:tcW w:w="647" w:type="dxa"/>
                </w:tcPr>
                <w:p w:rsidR="000A7132" w:rsidRDefault="000A7132" w:rsidP="000A7132">
                  <w:pPr>
                    <w:pStyle w:val="ConsPlusNormal"/>
                    <w:framePr w:hSpace="180" w:wrap="around" w:hAnchor="margin" w:xAlign="center" w:y="-1695"/>
                    <w:jc w:val="center"/>
                  </w:pPr>
                  <w:r>
                    <w:t>3</w:t>
                  </w:r>
                </w:p>
              </w:tc>
              <w:tc>
                <w:tcPr>
                  <w:tcW w:w="1196" w:type="dxa"/>
                  <w:gridSpan w:val="2"/>
                </w:tcPr>
                <w:p w:rsidR="000A7132" w:rsidRDefault="000A7132" w:rsidP="000A7132">
                  <w:pPr>
                    <w:pStyle w:val="ConsPlusNormal"/>
                    <w:framePr w:hSpace="180" w:wrap="around" w:hAnchor="margin" w:xAlign="center" w:y="-1695"/>
                    <w:jc w:val="center"/>
                  </w:pPr>
                  <w:r>
                    <w:t>0</w:t>
                  </w:r>
                </w:p>
              </w:tc>
            </w:tr>
            <w:tr w:rsidR="000A7132" w:rsidTr="00433AE2">
              <w:tc>
                <w:tcPr>
                  <w:tcW w:w="3256" w:type="dxa"/>
                </w:tcPr>
                <w:p w:rsidR="000A7132" w:rsidRDefault="000A7132" w:rsidP="000A7132">
                  <w:pPr>
                    <w:pStyle w:val="ConsPlusNormal"/>
                    <w:framePr w:hSpace="180" w:wrap="around" w:hAnchor="margin" w:xAlign="center" w:y="-1695"/>
                  </w:pPr>
                  <w:r>
                    <w:t>Уменьшение стоимости непроизведенных активов, составляющих казну</w:t>
                  </w:r>
                </w:p>
              </w:tc>
              <w:tc>
                <w:tcPr>
                  <w:tcW w:w="1275" w:type="dxa"/>
                </w:tcPr>
                <w:p w:rsidR="000A7132" w:rsidRDefault="000A7132" w:rsidP="000A7132">
                  <w:pPr>
                    <w:pStyle w:val="ConsPlusNormal"/>
                    <w:framePr w:hSpace="180" w:wrap="around" w:hAnchor="margin" w:xAlign="center" w:y="-1695"/>
                    <w:jc w:val="center"/>
                  </w:pPr>
                  <w:r>
                    <w:t>0</w:t>
                  </w:r>
                </w:p>
              </w:tc>
              <w:tc>
                <w:tcPr>
                  <w:tcW w:w="1381" w:type="dxa"/>
                </w:tcPr>
                <w:p w:rsidR="000A7132" w:rsidRDefault="000A7132" w:rsidP="000A7132">
                  <w:pPr>
                    <w:pStyle w:val="ConsPlusNormal"/>
                    <w:framePr w:hSpace="180" w:wrap="around" w:hAnchor="margin" w:xAlign="center" w:y="-1695"/>
                    <w:jc w:val="center"/>
                  </w:pPr>
                  <w:r>
                    <w:t>0</w:t>
                  </w:r>
                </w:p>
              </w:tc>
              <w:tc>
                <w:tcPr>
                  <w:tcW w:w="1171" w:type="dxa"/>
                </w:tcPr>
                <w:p w:rsidR="000A7132" w:rsidRDefault="000A7132" w:rsidP="000A7132">
                  <w:pPr>
                    <w:pStyle w:val="ConsPlusNormal"/>
                    <w:framePr w:hSpace="180" w:wrap="around" w:hAnchor="margin" w:xAlign="center" w:y="-1695"/>
                    <w:jc w:val="center"/>
                  </w:pPr>
                  <w:r>
                    <w:t>1</w:t>
                  </w:r>
                </w:p>
              </w:tc>
              <w:tc>
                <w:tcPr>
                  <w:tcW w:w="1134" w:type="dxa"/>
                </w:tcPr>
                <w:p w:rsidR="000A7132" w:rsidRDefault="000A7132" w:rsidP="000A7132">
                  <w:pPr>
                    <w:pStyle w:val="ConsPlusNormal"/>
                    <w:framePr w:hSpace="180" w:wrap="around" w:hAnchor="margin" w:xAlign="center" w:y="-1695"/>
                    <w:jc w:val="center"/>
                  </w:pPr>
                  <w:r>
                    <w:t>0</w:t>
                  </w:r>
                </w:p>
              </w:tc>
              <w:tc>
                <w:tcPr>
                  <w:tcW w:w="1276" w:type="dxa"/>
                </w:tcPr>
                <w:p w:rsidR="000A7132" w:rsidRDefault="000A7132" w:rsidP="000A7132">
                  <w:pPr>
                    <w:pStyle w:val="ConsPlusNormal"/>
                    <w:framePr w:hSpace="180" w:wrap="around" w:hAnchor="margin" w:xAlign="center" w:y="-1695"/>
                    <w:jc w:val="center"/>
                  </w:pPr>
                  <w:r>
                    <w:t>8</w:t>
                  </w:r>
                </w:p>
              </w:tc>
              <w:tc>
                <w:tcPr>
                  <w:tcW w:w="992" w:type="dxa"/>
                </w:tcPr>
                <w:p w:rsidR="000A7132" w:rsidRDefault="000A7132" w:rsidP="000A7132">
                  <w:pPr>
                    <w:pStyle w:val="ConsPlusNormal"/>
                    <w:framePr w:hSpace="180" w:wrap="around" w:hAnchor="margin" w:xAlign="center" w:y="-1695"/>
                    <w:jc w:val="center"/>
                  </w:pPr>
                  <w:r>
                    <w:t>5</w:t>
                  </w:r>
                </w:p>
              </w:tc>
              <w:tc>
                <w:tcPr>
                  <w:tcW w:w="1276" w:type="dxa"/>
                </w:tcPr>
                <w:p w:rsidR="000A7132" w:rsidRDefault="000A7132" w:rsidP="000A7132">
                  <w:pPr>
                    <w:pStyle w:val="ConsPlusNormal"/>
                    <w:framePr w:hSpace="180" w:wrap="around" w:hAnchor="margin" w:xAlign="center" w:y="-1695"/>
                    <w:jc w:val="center"/>
                  </w:pPr>
                  <w:r>
                    <w:t>5</w:t>
                  </w:r>
                </w:p>
              </w:tc>
              <w:tc>
                <w:tcPr>
                  <w:tcW w:w="1275" w:type="dxa"/>
                </w:tcPr>
                <w:p w:rsidR="000A7132" w:rsidRDefault="000A7132" w:rsidP="000A7132">
                  <w:pPr>
                    <w:pStyle w:val="ConsPlusNormal"/>
                    <w:framePr w:hSpace="180" w:wrap="around" w:hAnchor="margin" w:xAlign="center" w:y="-1695"/>
                    <w:jc w:val="center"/>
                  </w:pPr>
                  <w:r>
                    <w:t>4</w:t>
                  </w:r>
                </w:p>
              </w:tc>
              <w:tc>
                <w:tcPr>
                  <w:tcW w:w="647" w:type="dxa"/>
                </w:tcPr>
                <w:p w:rsidR="000A7132" w:rsidRDefault="000A7132" w:rsidP="000A7132">
                  <w:pPr>
                    <w:pStyle w:val="ConsPlusNormal"/>
                    <w:framePr w:hSpace="180" w:wrap="around" w:hAnchor="margin" w:xAlign="center" w:y="-1695"/>
                    <w:jc w:val="center"/>
                  </w:pPr>
                  <w:r>
                    <w:t>3</w:t>
                  </w:r>
                </w:p>
              </w:tc>
              <w:tc>
                <w:tcPr>
                  <w:tcW w:w="1196" w:type="dxa"/>
                  <w:gridSpan w:val="2"/>
                </w:tcPr>
                <w:p w:rsidR="000A7132" w:rsidRDefault="000A7132" w:rsidP="000A7132">
                  <w:pPr>
                    <w:pStyle w:val="ConsPlusNormal"/>
                    <w:framePr w:hSpace="180" w:wrap="around" w:hAnchor="margin" w:xAlign="center" w:y="-1695"/>
                    <w:jc w:val="center"/>
                  </w:pPr>
                  <w:r>
                    <w:t>0</w:t>
                  </w:r>
                </w:p>
              </w:tc>
            </w:tr>
            <w:tr w:rsidR="000A7132" w:rsidTr="00433AE2">
              <w:tc>
                <w:tcPr>
                  <w:tcW w:w="3256" w:type="dxa"/>
                </w:tcPr>
                <w:p w:rsidR="000A7132" w:rsidRDefault="000A7132" w:rsidP="000A7132">
                  <w:pPr>
                    <w:pStyle w:val="ConsPlusNormal"/>
                    <w:framePr w:hSpace="180" w:wrap="around" w:hAnchor="margin" w:xAlign="center" w:y="-1695"/>
                  </w:pPr>
                  <w:r>
                    <w:t>Материальные запасы, составляющие казну &lt;2&gt;</w:t>
                  </w:r>
                </w:p>
              </w:tc>
              <w:tc>
                <w:tcPr>
                  <w:tcW w:w="1275" w:type="dxa"/>
                </w:tcPr>
                <w:p w:rsidR="000A7132" w:rsidRDefault="000A7132" w:rsidP="000A7132">
                  <w:pPr>
                    <w:pStyle w:val="ConsPlusNormal"/>
                    <w:framePr w:hSpace="180" w:wrap="around" w:hAnchor="margin" w:xAlign="center" w:y="-1695"/>
                    <w:jc w:val="center"/>
                  </w:pPr>
                  <w:r>
                    <w:t>0</w:t>
                  </w:r>
                </w:p>
              </w:tc>
              <w:tc>
                <w:tcPr>
                  <w:tcW w:w="1381" w:type="dxa"/>
                </w:tcPr>
                <w:p w:rsidR="000A7132" w:rsidRDefault="000A7132" w:rsidP="000A7132">
                  <w:pPr>
                    <w:pStyle w:val="ConsPlusNormal"/>
                    <w:framePr w:hSpace="180" w:wrap="around" w:hAnchor="margin" w:xAlign="center" w:y="-1695"/>
                    <w:jc w:val="center"/>
                  </w:pPr>
                  <w:r>
                    <w:t>0</w:t>
                  </w:r>
                </w:p>
              </w:tc>
              <w:tc>
                <w:tcPr>
                  <w:tcW w:w="1171" w:type="dxa"/>
                </w:tcPr>
                <w:p w:rsidR="000A7132" w:rsidRDefault="000A7132" w:rsidP="000A7132">
                  <w:pPr>
                    <w:pStyle w:val="ConsPlusNormal"/>
                    <w:framePr w:hSpace="180" w:wrap="around" w:hAnchor="margin" w:xAlign="center" w:y="-1695"/>
                    <w:jc w:val="center"/>
                  </w:pPr>
                  <w:r>
                    <w:t>1</w:t>
                  </w:r>
                </w:p>
              </w:tc>
              <w:tc>
                <w:tcPr>
                  <w:tcW w:w="1134" w:type="dxa"/>
                </w:tcPr>
                <w:p w:rsidR="000A7132" w:rsidRDefault="000A7132" w:rsidP="000A7132">
                  <w:pPr>
                    <w:pStyle w:val="ConsPlusNormal"/>
                    <w:framePr w:hSpace="180" w:wrap="around" w:hAnchor="margin" w:xAlign="center" w:y="-1695"/>
                    <w:jc w:val="center"/>
                  </w:pPr>
                  <w:r>
                    <w:t>0</w:t>
                  </w:r>
                </w:p>
              </w:tc>
              <w:tc>
                <w:tcPr>
                  <w:tcW w:w="1276" w:type="dxa"/>
                </w:tcPr>
                <w:p w:rsidR="000A7132" w:rsidRDefault="000A7132" w:rsidP="000A7132">
                  <w:pPr>
                    <w:pStyle w:val="ConsPlusNormal"/>
                    <w:framePr w:hSpace="180" w:wrap="around" w:hAnchor="margin" w:xAlign="center" w:y="-1695"/>
                    <w:jc w:val="center"/>
                  </w:pPr>
                  <w:r>
                    <w:t>8</w:t>
                  </w:r>
                </w:p>
              </w:tc>
              <w:tc>
                <w:tcPr>
                  <w:tcW w:w="992" w:type="dxa"/>
                </w:tcPr>
                <w:p w:rsidR="000A7132" w:rsidRDefault="000A7132" w:rsidP="000A7132">
                  <w:pPr>
                    <w:pStyle w:val="ConsPlusNormal"/>
                    <w:framePr w:hSpace="180" w:wrap="around" w:hAnchor="margin" w:xAlign="center" w:y="-1695"/>
                    <w:jc w:val="center"/>
                  </w:pPr>
                  <w:r>
                    <w:t>5</w:t>
                  </w:r>
                </w:p>
              </w:tc>
              <w:tc>
                <w:tcPr>
                  <w:tcW w:w="1276" w:type="dxa"/>
                </w:tcPr>
                <w:p w:rsidR="000A7132" w:rsidRDefault="000A7132" w:rsidP="000A7132">
                  <w:pPr>
                    <w:pStyle w:val="ConsPlusNormal"/>
                    <w:framePr w:hSpace="180" w:wrap="around" w:hAnchor="margin" w:xAlign="center" w:y="-1695"/>
                    <w:jc w:val="center"/>
                  </w:pPr>
                  <w:r>
                    <w:t>6</w:t>
                  </w:r>
                </w:p>
              </w:tc>
              <w:tc>
                <w:tcPr>
                  <w:tcW w:w="1275" w:type="dxa"/>
                </w:tcPr>
                <w:p w:rsidR="000A7132" w:rsidRDefault="000A7132" w:rsidP="000A7132">
                  <w:pPr>
                    <w:pStyle w:val="ConsPlusNormal"/>
                    <w:framePr w:hSpace="180" w:wrap="around" w:hAnchor="margin" w:xAlign="center" w:y="-1695"/>
                    <w:jc w:val="center"/>
                  </w:pPr>
                  <w:r>
                    <w:t>0</w:t>
                  </w:r>
                </w:p>
              </w:tc>
              <w:tc>
                <w:tcPr>
                  <w:tcW w:w="647" w:type="dxa"/>
                </w:tcPr>
                <w:p w:rsidR="000A7132" w:rsidRDefault="000A7132" w:rsidP="000A7132">
                  <w:pPr>
                    <w:pStyle w:val="ConsPlusNormal"/>
                    <w:framePr w:hSpace="180" w:wrap="around" w:hAnchor="margin" w:xAlign="center" w:y="-1695"/>
                    <w:jc w:val="center"/>
                  </w:pPr>
                  <w:r>
                    <w:t>0</w:t>
                  </w:r>
                </w:p>
              </w:tc>
              <w:tc>
                <w:tcPr>
                  <w:tcW w:w="1196" w:type="dxa"/>
                  <w:gridSpan w:val="2"/>
                </w:tcPr>
                <w:p w:rsidR="000A7132" w:rsidRDefault="000A7132" w:rsidP="000A7132">
                  <w:pPr>
                    <w:pStyle w:val="ConsPlusNormal"/>
                    <w:framePr w:hSpace="180" w:wrap="around" w:hAnchor="margin" w:xAlign="center" w:y="-1695"/>
                    <w:jc w:val="center"/>
                  </w:pPr>
                  <w:r>
                    <w:t>0</w:t>
                  </w:r>
                </w:p>
              </w:tc>
            </w:tr>
            <w:tr w:rsidR="000A7132" w:rsidTr="00433AE2">
              <w:tc>
                <w:tcPr>
                  <w:tcW w:w="3256" w:type="dxa"/>
                </w:tcPr>
                <w:p w:rsidR="000A7132" w:rsidRDefault="000A7132" w:rsidP="000A7132">
                  <w:pPr>
                    <w:pStyle w:val="ConsPlusNormal"/>
                    <w:framePr w:hSpace="180" w:wrap="around" w:hAnchor="margin" w:xAlign="center" w:y="-1695"/>
                  </w:pPr>
                  <w:r>
                    <w:t>Увеличение стоимости материальных запасов, составляющих казну</w:t>
                  </w:r>
                </w:p>
              </w:tc>
              <w:tc>
                <w:tcPr>
                  <w:tcW w:w="1275" w:type="dxa"/>
                </w:tcPr>
                <w:p w:rsidR="000A7132" w:rsidRDefault="000A7132" w:rsidP="000A7132">
                  <w:pPr>
                    <w:pStyle w:val="ConsPlusNormal"/>
                    <w:framePr w:hSpace="180" w:wrap="around" w:hAnchor="margin" w:xAlign="center" w:y="-1695"/>
                    <w:jc w:val="center"/>
                  </w:pPr>
                  <w:r>
                    <w:t>0</w:t>
                  </w:r>
                </w:p>
              </w:tc>
              <w:tc>
                <w:tcPr>
                  <w:tcW w:w="1381" w:type="dxa"/>
                </w:tcPr>
                <w:p w:rsidR="000A7132" w:rsidRDefault="000A7132" w:rsidP="000A7132">
                  <w:pPr>
                    <w:pStyle w:val="ConsPlusNormal"/>
                    <w:framePr w:hSpace="180" w:wrap="around" w:hAnchor="margin" w:xAlign="center" w:y="-1695"/>
                    <w:jc w:val="center"/>
                  </w:pPr>
                  <w:r>
                    <w:t>0</w:t>
                  </w:r>
                </w:p>
              </w:tc>
              <w:tc>
                <w:tcPr>
                  <w:tcW w:w="1171" w:type="dxa"/>
                </w:tcPr>
                <w:p w:rsidR="000A7132" w:rsidRDefault="000A7132" w:rsidP="000A7132">
                  <w:pPr>
                    <w:pStyle w:val="ConsPlusNormal"/>
                    <w:framePr w:hSpace="180" w:wrap="around" w:hAnchor="margin" w:xAlign="center" w:y="-1695"/>
                    <w:jc w:val="center"/>
                  </w:pPr>
                  <w:r>
                    <w:t>1</w:t>
                  </w:r>
                </w:p>
              </w:tc>
              <w:tc>
                <w:tcPr>
                  <w:tcW w:w="1134" w:type="dxa"/>
                </w:tcPr>
                <w:p w:rsidR="000A7132" w:rsidRDefault="000A7132" w:rsidP="000A7132">
                  <w:pPr>
                    <w:pStyle w:val="ConsPlusNormal"/>
                    <w:framePr w:hSpace="180" w:wrap="around" w:hAnchor="margin" w:xAlign="center" w:y="-1695"/>
                    <w:jc w:val="center"/>
                  </w:pPr>
                  <w:r>
                    <w:t>0</w:t>
                  </w:r>
                </w:p>
              </w:tc>
              <w:tc>
                <w:tcPr>
                  <w:tcW w:w="1276" w:type="dxa"/>
                </w:tcPr>
                <w:p w:rsidR="000A7132" w:rsidRDefault="000A7132" w:rsidP="000A7132">
                  <w:pPr>
                    <w:pStyle w:val="ConsPlusNormal"/>
                    <w:framePr w:hSpace="180" w:wrap="around" w:hAnchor="margin" w:xAlign="center" w:y="-1695"/>
                    <w:jc w:val="center"/>
                  </w:pPr>
                  <w:r>
                    <w:t>8</w:t>
                  </w:r>
                </w:p>
              </w:tc>
              <w:tc>
                <w:tcPr>
                  <w:tcW w:w="992" w:type="dxa"/>
                </w:tcPr>
                <w:p w:rsidR="000A7132" w:rsidRDefault="000A7132" w:rsidP="000A7132">
                  <w:pPr>
                    <w:pStyle w:val="ConsPlusNormal"/>
                    <w:framePr w:hSpace="180" w:wrap="around" w:hAnchor="margin" w:xAlign="center" w:y="-1695"/>
                    <w:jc w:val="center"/>
                  </w:pPr>
                  <w:r>
                    <w:t>5</w:t>
                  </w:r>
                </w:p>
              </w:tc>
              <w:tc>
                <w:tcPr>
                  <w:tcW w:w="1276" w:type="dxa"/>
                </w:tcPr>
                <w:p w:rsidR="000A7132" w:rsidRDefault="000A7132" w:rsidP="000A7132">
                  <w:pPr>
                    <w:pStyle w:val="ConsPlusNormal"/>
                    <w:framePr w:hSpace="180" w:wrap="around" w:hAnchor="margin" w:xAlign="center" w:y="-1695"/>
                    <w:jc w:val="center"/>
                  </w:pPr>
                  <w:r>
                    <w:t>6</w:t>
                  </w:r>
                </w:p>
              </w:tc>
              <w:tc>
                <w:tcPr>
                  <w:tcW w:w="1275" w:type="dxa"/>
                </w:tcPr>
                <w:p w:rsidR="000A7132" w:rsidRDefault="000A7132" w:rsidP="000A7132">
                  <w:pPr>
                    <w:pStyle w:val="ConsPlusNormal"/>
                    <w:framePr w:hSpace="180" w:wrap="around" w:hAnchor="margin" w:xAlign="center" w:y="-1695"/>
                    <w:jc w:val="center"/>
                  </w:pPr>
                  <w:r>
                    <w:t>3</w:t>
                  </w:r>
                </w:p>
              </w:tc>
              <w:tc>
                <w:tcPr>
                  <w:tcW w:w="647" w:type="dxa"/>
                </w:tcPr>
                <w:p w:rsidR="000A7132" w:rsidRDefault="000A7132" w:rsidP="000A7132">
                  <w:pPr>
                    <w:pStyle w:val="ConsPlusNormal"/>
                    <w:framePr w:hSpace="180" w:wrap="around" w:hAnchor="margin" w:xAlign="center" w:y="-1695"/>
                    <w:jc w:val="center"/>
                  </w:pPr>
                  <w:r>
                    <w:t>4</w:t>
                  </w:r>
                </w:p>
              </w:tc>
              <w:tc>
                <w:tcPr>
                  <w:tcW w:w="1196" w:type="dxa"/>
                  <w:gridSpan w:val="2"/>
                </w:tcPr>
                <w:p w:rsidR="000A7132" w:rsidRDefault="000A7132" w:rsidP="000A7132">
                  <w:pPr>
                    <w:pStyle w:val="ConsPlusNormal"/>
                    <w:framePr w:hSpace="180" w:wrap="around" w:hAnchor="margin" w:xAlign="center" w:y="-1695"/>
                    <w:jc w:val="center"/>
                  </w:pPr>
                  <w:r>
                    <w:t>0</w:t>
                  </w:r>
                </w:p>
              </w:tc>
            </w:tr>
            <w:tr w:rsidR="000A7132" w:rsidTr="00433AE2">
              <w:tc>
                <w:tcPr>
                  <w:tcW w:w="3256" w:type="dxa"/>
                </w:tcPr>
                <w:p w:rsidR="000A7132" w:rsidRDefault="000A7132" w:rsidP="000A7132">
                  <w:pPr>
                    <w:pStyle w:val="ConsPlusNormal"/>
                    <w:framePr w:hSpace="180" w:wrap="around" w:hAnchor="margin" w:xAlign="center" w:y="-1695"/>
                  </w:pPr>
                  <w:r>
                    <w:t xml:space="preserve">Уменьшение стоимости материальных запасов, </w:t>
                  </w:r>
                  <w:r>
                    <w:lastRenderedPageBreak/>
                    <w:t>составляющих казну</w:t>
                  </w:r>
                </w:p>
              </w:tc>
              <w:tc>
                <w:tcPr>
                  <w:tcW w:w="1275" w:type="dxa"/>
                </w:tcPr>
                <w:p w:rsidR="000A7132" w:rsidRDefault="000A7132" w:rsidP="000A7132">
                  <w:pPr>
                    <w:pStyle w:val="ConsPlusNormal"/>
                    <w:framePr w:hSpace="180" w:wrap="around" w:hAnchor="margin" w:xAlign="center" w:y="-1695"/>
                    <w:jc w:val="center"/>
                  </w:pPr>
                  <w:r>
                    <w:lastRenderedPageBreak/>
                    <w:t>0</w:t>
                  </w:r>
                </w:p>
              </w:tc>
              <w:tc>
                <w:tcPr>
                  <w:tcW w:w="1381" w:type="dxa"/>
                </w:tcPr>
                <w:p w:rsidR="000A7132" w:rsidRDefault="000A7132" w:rsidP="000A7132">
                  <w:pPr>
                    <w:pStyle w:val="ConsPlusNormal"/>
                    <w:framePr w:hSpace="180" w:wrap="around" w:hAnchor="margin" w:xAlign="center" w:y="-1695"/>
                    <w:jc w:val="center"/>
                  </w:pPr>
                  <w:r>
                    <w:t>0</w:t>
                  </w:r>
                </w:p>
              </w:tc>
              <w:tc>
                <w:tcPr>
                  <w:tcW w:w="1171" w:type="dxa"/>
                </w:tcPr>
                <w:p w:rsidR="000A7132" w:rsidRDefault="000A7132" w:rsidP="000A7132">
                  <w:pPr>
                    <w:pStyle w:val="ConsPlusNormal"/>
                    <w:framePr w:hSpace="180" w:wrap="around" w:hAnchor="margin" w:xAlign="center" w:y="-1695"/>
                    <w:jc w:val="center"/>
                  </w:pPr>
                  <w:r>
                    <w:t>1</w:t>
                  </w:r>
                </w:p>
              </w:tc>
              <w:tc>
                <w:tcPr>
                  <w:tcW w:w="1134" w:type="dxa"/>
                </w:tcPr>
                <w:p w:rsidR="000A7132" w:rsidRDefault="000A7132" w:rsidP="000A7132">
                  <w:pPr>
                    <w:pStyle w:val="ConsPlusNormal"/>
                    <w:framePr w:hSpace="180" w:wrap="around" w:hAnchor="margin" w:xAlign="center" w:y="-1695"/>
                    <w:jc w:val="center"/>
                  </w:pPr>
                  <w:r>
                    <w:t>0</w:t>
                  </w:r>
                </w:p>
              </w:tc>
              <w:tc>
                <w:tcPr>
                  <w:tcW w:w="1276" w:type="dxa"/>
                </w:tcPr>
                <w:p w:rsidR="000A7132" w:rsidRDefault="000A7132" w:rsidP="000A7132">
                  <w:pPr>
                    <w:pStyle w:val="ConsPlusNormal"/>
                    <w:framePr w:hSpace="180" w:wrap="around" w:hAnchor="margin" w:xAlign="center" w:y="-1695"/>
                    <w:jc w:val="center"/>
                  </w:pPr>
                  <w:r>
                    <w:t>8</w:t>
                  </w:r>
                </w:p>
              </w:tc>
              <w:tc>
                <w:tcPr>
                  <w:tcW w:w="992" w:type="dxa"/>
                </w:tcPr>
                <w:p w:rsidR="000A7132" w:rsidRDefault="000A7132" w:rsidP="000A7132">
                  <w:pPr>
                    <w:pStyle w:val="ConsPlusNormal"/>
                    <w:framePr w:hSpace="180" w:wrap="around" w:hAnchor="margin" w:xAlign="center" w:y="-1695"/>
                    <w:jc w:val="center"/>
                  </w:pPr>
                  <w:r>
                    <w:t>5</w:t>
                  </w:r>
                </w:p>
              </w:tc>
              <w:tc>
                <w:tcPr>
                  <w:tcW w:w="1276" w:type="dxa"/>
                </w:tcPr>
                <w:p w:rsidR="000A7132" w:rsidRDefault="000A7132" w:rsidP="000A7132">
                  <w:pPr>
                    <w:pStyle w:val="ConsPlusNormal"/>
                    <w:framePr w:hSpace="180" w:wrap="around" w:hAnchor="margin" w:xAlign="center" w:y="-1695"/>
                    <w:jc w:val="center"/>
                  </w:pPr>
                  <w:r>
                    <w:t>6</w:t>
                  </w:r>
                </w:p>
              </w:tc>
              <w:tc>
                <w:tcPr>
                  <w:tcW w:w="1275" w:type="dxa"/>
                </w:tcPr>
                <w:p w:rsidR="000A7132" w:rsidRDefault="000A7132" w:rsidP="000A7132">
                  <w:pPr>
                    <w:pStyle w:val="ConsPlusNormal"/>
                    <w:framePr w:hSpace="180" w:wrap="around" w:hAnchor="margin" w:xAlign="center" w:y="-1695"/>
                    <w:jc w:val="center"/>
                  </w:pPr>
                  <w:r>
                    <w:t>4</w:t>
                  </w:r>
                </w:p>
              </w:tc>
              <w:tc>
                <w:tcPr>
                  <w:tcW w:w="647" w:type="dxa"/>
                </w:tcPr>
                <w:p w:rsidR="000A7132" w:rsidRDefault="000A7132" w:rsidP="000A7132">
                  <w:pPr>
                    <w:pStyle w:val="ConsPlusNormal"/>
                    <w:framePr w:hSpace="180" w:wrap="around" w:hAnchor="margin" w:xAlign="center" w:y="-1695"/>
                    <w:jc w:val="center"/>
                  </w:pPr>
                  <w:r>
                    <w:t>4</w:t>
                  </w:r>
                </w:p>
              </w:tc>
              <w:tc>
                <w:tcPr>
                  <w:tcW w:w="1196" w:type="dxa"/>
                  <w:gridSpan w:val="2"/>
                </w:tcPr>
                <w:p w:rsidR="000A7132" w:rsidRDefault="000A7132" w:rsidP="000A7132">
                  <w:pPr>
                    <w:pStyle w:val="ConsPlusNormal"/>
                    <w:framePr w:hSpace="180" w:wrap="around" w:hAnchor="margin" w:xAlign="center" w:y="-1695"/>
                    <w:jc w:val="center"/>
                  </w:pPr>
                  <w:r>
                    <w:t>0</w:t>
                  </w:r>
                </w:p>
              </w:tc>
            </w:tr>
            <w:tr w:rsidR="000A7132" w:rsidTr="00433AE2">
              <w:tc>
                <w:tcPr>
                  <w:tcW w:w="3256" w:type="dxa"/>
                </w:tcPr>
                <w:p w:rsidR="000A7132" w:rsidRDefault="000A7132" w:rsidP="000A7132">
                  <w:pPr>
                    <w:pStyle w:val="ConsPlusNormal"/>
                    <w:framePr w:hSpace="180" w:wrap="around" w:hAnchor="margin" w:xAlign="center" w:y="-1695"/>
                  </w:pPr>
                  <w:r>
                    <w:lastRenderedPageBreak/>
                    <w:t>Прочие активы, составляющие казну</w:t>
                  </w:r>
                </w:p>
              </w:tc>
              <w:tc>
                <w:tcPr>
                  <w:tcW w:w="1275" w:type="dxa"/>
                </w:tcPr>
                <w:p w:rsidR="000A7132" w:rsidRDefault="000A7132" w:rsidP="000A7132">
                  <w:pPr>
                    <w:pStyle w:val="ConsPlusNormal"/>
                    <w:framePr w:hSpace="180" w:wrap="around" w:hAnchor="margin" w:xAlign="center" w:y="-1695"/>
                    <w:jc w:val="center"/>
                  </w:pPr>
                  <w:r>
                    <w:t>0</w:t>
                  </w:r>
                </w:p>
              </w:tc>
              <w:tc>
                <w:tcPr>
                  <w:tcW w:w="1381" w:type="dxa"/>
                </w:tcPr>
                <w:p w:rsidR="000A7132" w:rsidRDefault="000A7132" w:rsidP="000A7132">
                  <w:pPr>
                    <w:pStyle w:val="ConsPlusNormal"/>
                    <w:framePr w:hSpace="180" w:wrap="around" w:hAnchor="margin" w:xAlign="center" w:y="-1695"/>
                    <w:jc w:val="center"/>
                  </w:pPr>
                  <w:r>
                    <w:t>0</w:t>
                  </w:r>
                </w:p>
              </w:tc>
              <w:tc>
                <w:tcPr>
                  <w:tcW w:w="1171" w:type="dxa"/>
                </w:tcPr>
                <w:p w:rsidR="000A7132" w:rsidRDefault="000A7132" w:rsidP="000A7132">
                  <w:pPr>
                    <w:pStyle w:val="ConsPlusNormal"/>
                    <w:framePr w:hSpace="180" w:wrap="around" w:hAnchor="margin" w:xAlign="center" w:y="-1695"/>
                    <w:jc w:val="center"/>
                  </w:pPr>
                  <w:r>
                    <w:t>1</w:t>
                  </w:r>
                </w:p>
              </w:tc>
              <w:tc>
                <w:tcPr>
                  <w:tcW w:w="1134" w:type="dxa"/>
                </w:tcPr>
                <w:p w:rsidR="000A7132" w:rsidRDefault="000A7132" w:rsidP="000A7132">
                  <w:pPr>
                    <w:pStyle w:val="ConsPlusNormal"/>
                    <w:framePr w:hSpace="180" w:wrap="around" w:hAnchor="margin" w:xAlign="center" w:y="-1695"/>
                    <w:jc w:val="center"/>
                  </w:pPr>
                  <w:r>
                    <w:t>0</w:t>
                  </w:r>
                </w:p>
              </w:tc>
              <w:tc>
                <w:tcPr>
                  <w:tcW w:w="1276" w:type="dxa"/>
                </w:tcPr>
                <w:p w:rsidR="000A7132" w:rsidRDefault="000A7132" w:rsidP="000A7132">
                  <w:pPr>
                    <w:pStyle w:val="ConsPlusNormal"/>
                    <w:framePr w:hSpace="180" w:wrap="around" w:hAnchor="margin" w:xAlign="center" w:y="-1695"/>
                    <w:jc w:val="center"/>
                  </w:pPr>
                  <w:r>
                    <w:t>8</w:t>
                  </w:r>
                </w:p>
              </w:tc>
              <w:tc>
                <w:tcPr>
                  <w:tcW w:w="992" w:type="dxa"/>
                </w:tcPr>
                <w:p w:rsidR="000A7132" w:rsidRDefault="000A7132" w:rsidP="000A7132">
                  <w:pPr>
                    <w:pStyle w:val="ConsPlusNormal"/>
                    <w:framePr w:hSpace="180" w:wrap="around" w:hAnchor="margin" w:xAlign="center" w:y="-1695"/>
                    <w:jc w:val="center"/>
                  </w:pPr>
                  <w:r>
                    <w:t>5</w:t>
                  </w:r>
                </w:p>
              </w:tc>
              <w:tc>
                <w:tcPr>
                  <w:tcW w:w="1276" w:type="dxa"/>
                </w:tcPr>
                <w:p w:rsidR="000A7132" w:rsidRDefault="000A7132" w:rsidP="000A7132">
                  <w:pPr>
                    <w:pStyle w:val="ConsPlusNormal"/>
                    <w:framePr w:hSpace="180" w:wrap="around" w:hAnchor="margin" w:xAlign="center" w:y="-1695"/>
                    <w:jc w:val="center"/>
                  </w:pPr>
                  <w:r>
                    <w:t>7</w:t>
                  </w:r>
                </w:p>
              </w:tc>
              <w:tc>
                <w:tcPr>
                  <w:tcW w:w="1275" w:type="dxa"/>
                </w:tcPr>
                <w:p w:rsidR="000A7132" w:rsidRDefault="000A7132" w:rsidP="000A7132">
                  <w:pPr>
                    <w:pStyle w:val="ConsPlusNormal"/>
                    <w:framePr w:hSpace="180" w:wrap="around" w:hAnchor="margin" w:xAlign="center" w:y="-1695"/>
                    <w:jc w:val="center"/>
                  </w:pPr>
                  <w:r>
                    <w:t>0</w:t>
                  </w:r>
                </w:p>
              </w:tc>
              <w:tc>
                <w:tcPr>
                  <w:tcW w:w="647" w:type="dxa"/>
                </w:tcPr>
                <w:p w:rsidR="000A7132" w:rsidRDefault="000A7132" w:rsidP="000A7132">
                  <w:pPr>
                    <w:pStyle w:val="ConsPlusNormal"/>
                    <w:framePr w:hSpace="180" w:wrap="around" w:hAnchor="margin" w:xAlign="center" w:y="-1695"/>
                    <w:jc w:val="center"/>
                  </w:pPr>
                  <w:r>
                    <w:t>0</w:t>
                  </w:r>
                </w:p>
              </w:tc>
              <w:tc>
                <w:tcPr>
                  <w:tcW w:w="1196" w:type="dxa"/>
                  <w:gridSpan w:val="2"/>
                </w:tcPr>
                <w:p w:rsidR="000A7132" w:rsidRDefault="000A7132" w:rsidP="000A7132">
                  <w:pPr>
                    <w:pStyle w:val="ConsPlusNormal"/>
                    <w:framePr w:hSpace="180" w:wrap="around" w:hAnchor="margin" w:xAlign="center" w:y="-1695"/>
                    <w:jc w:val="center"/>
                  </w:pPr>
                  <w:r>
                    <w:t>0</w:t>
                  </w:r>
                </w:p>
              </w:tc>
            </w:tr>
            <w:tr w:rsidR="002A7A94" w:rsidTr="00433AE2">
              <w:tc>
                <w:tcPr>
                  <w:tcW w:w="3256" w:type="dxa"/>
                </w:tcPr>
                <w:p w:rsidR="002A7A94" w:rsidRDefault="002A7A94" w:rsidP="002A7A94">
                  <w:pPr>
                    <w:pStyle w:val="ConsPlusNormal"/>
                    <w:framePr w:hSpace="180" w:wrap="around" w:hAnchor="margin" w:xAlign="center" w:y="-1695"/>
                  </w:pPr>
                  <w:r>
                    <w:t>Увеличение стоимости прочих активов, составляющих казну</w:t>
                  </w:r>
                </w:p>
              </w:tc>
              <w:tc>
                <w:tcPr>
                  <w:tcW w:w="1275" w:type="dxa"/>
                </w:tcPr>
                <w:p w:rsidR="002A7A94" w:rsidRDefault="002A7A94" w:rsidP="002A7A94">
                  <w:pPr>
                    <w:pStyle w:val="ConsPlusNormal"/>
                    <w:framePr w:hSpace="180" w:wrap="around" w:hAnchor="margin" w:xAlign="center" w:y="-1695"/>
                    <w:jc w:val="center"/>
                  </w:pPr>
                  <w:r>
                    <w:t>0</w:t>
                  </w:r>
                </w:p>
              </w:tc>
              <w:tc>
                <w:tcPr>
                  <w:tcW w:w="1381" w:type="dxa"/>
                </w:tcPr>
                <w:p w:rsidR="002A7A94" w:rsidRDefault="002A7A94" w:rsidP="002A7A94">
                  <w:pPr>
                    <w:pStyle w:val="ConsPlusNormal"/>
                    <w:framePr w:hSpace="180" w:wrap="around" w:hAnchor="margin" w:xAlign="center" w:y="-1695"/>
                    <w:jc w:val="center"/>
                  </w:pPr>
                  <w:r>
                    <w:t>0</w:t>
                  </w:r>
                </w:p>
              </w:tc>
              <w:tc>
                <w:tcPr>
                  <w:tcW w:w="1171" w:type="dxa"/>
                </w:tcPr>
                <w:p w:rsidR="002A7A94" w:rsidRDefault="002A7A94" w:rsidP="002A7A94">
                  <w:pPr>
                    <w:pStyle w:val="ConsPlusNormal"/>
                    <w:framePr w:hSpace="180" w:wrap="around" w:hAnchor="margin" w:xAlign="center" w:y="-1695"/>
                    <w:jc w:val="center"/>
                  </w:pPr>
                  <w:r>
                    <w:t>1</w:t>
                  </w:r>
                </w:p>
              </w:tc>
              <w:tc>
                <w:tcPr>
                  <w:tcW w:w="1134" w:type="dxa"/>
                </w:tcPr>
                <w:p w:rsidR="002A7A94" w:rsidRDefault="002A7A94" w:rsidP="002A7A94">
                  <w:pPr>
                    <w:pStyle w:val="ConsPlusNormal"/>
                    <w:framePr w:hSpace="180" w:wrap="around" w:hAnchor="margin" w:xAlign="center" w:y="-1695"/>
                    <w:jc w:val="center"/>
                  </w:pPr>
                  <w:r>
                    <w:t>0</w:t>
                  </w:r>
                </w:p>
              </w:tc>
              <w:tc>
                <w:tcPr>
                  <w:tcW w:w="1276" w:type="dxa"/>
                </w:tcPr>
                <w:p w:rsidR="002A7A94" w:rsidRDefault="002A7A94" w:rsidP="002A7A94">
                  <w:pPr>
                    <w:pStyle w:val="ConsPlusNormal"/>
                    <w:framePr w:hSpace="180" w:wrap="around" w:hAnchor="margin" w:xAlign="center" w:y="-1695"/>
                    <w:jc w:val="center"/>
                  </w:pPr>
                  <w:r>
                    <w:t>8</w:t>
                  </w:r>
                </w:p>
              </w:tc>
              <w:tc>
                <w:tcPr>
                  <w:tcW w:w="992" w:type="dxa"/>
                </w:tcPr>
                <w:p w:rsidR="002A7A94" w:rsidRDefault="002A7A94" w:rsidP="002A7A94">
                  <w:pPr>
                    <w:pStyle w:val="ConsPlusNormal"/>
                    <w:framePr w:hSpace="180" w:wrap="around" w:hAnchor="margin" w:xAlign="center" w:y="-1695"/>
                    <w:jc w:val="center"/>
                  </w:pPr>
                  <w:r>
                    <w:t>5</w:t>
                  </w:r>
                </w:p>
              </w:tc>
              <w:tc>
                <w:tcPr>
                  <w:tcW w:w="1276" w:type="dxa"/>
                </w:tcPr>
                <w:p w:rsidR="002A7A94" w:rsidRDefault="002A7A94" w:rsidP="002A7A94">
                  <w:pPr>
                    <w:pStyle w:val="ConsPlusNormal"/>
                    <w:framePr w:hSpace="180" w:wrap="around" w:hAnchor="margin" w:xAlign="center" w:y="-1695"/>
                    <w:jc w:val="center"/>
                  </w:pPr>
                  <w:r>
                    <w:t>7</w:t>
                  </w:r>
                </w:p>
              </w:tc>
              <w:tc>
                <w:tcPr>
                  <w:tcW w:w="1275" w:type="dxa"/>
                </w:tcPr>
                <w:p w:rsidR="002A7A94" w:rsidRDefault="002A7A94" w:rsidP="002A7A94">
                  <w:pPr>
                    <w:pStyle w:val="ConsPlusNormal"/>
                    <w:framePr w:hSpace="180" w:wrap="around" w:hAnchor="margin" w:xAlign="center" w:y="-1695"/>
                    <w:jc w:val="center"/>
                  </w:pPr>
                  <w:r>
                    <w:t>3</w:t>
                  </w:r>
                </w:p>
              </w:tc>
              <w:tc>
                <w:tcPr>
                  <w:tcW w:w="647" w:type="dxa"/>
                </w:tcPr>
                <w:p w:rsidR="002A7A94" w:rsidRDefault="002A7A94" w:rsidP="002A7A94">
                  <w:pPr>
                    <w:pStyle w:val="ConsPlusNormal"/>
                    <w:framePr w:hSpace="180" w:wrap="around" w:hAnchor="margin" w:xAlign="center" w:y="-1695"/>
                    <w:jc w:val="center"/>
                  </w:pPr>
                  <w:r>
                    <w:t>4</w:t>
                  </w:r>
                </w:p>
              </w:tc>
              <w:tc>
                <w:tcPr>
                  <w:tcW w:w="1196" w:type="dxa"/>
                  <w:gridSpan w:val="2"/>
                </w:tcPr>
                <w:p w:rsidR="002A7A94" w:rsidRDefault="002A7A94" w:rsidP="002A7A94">
                  <w:pPr>
                    <w:pStyle w:val="ConsPlusNormal"/>
                    <w:framePr w:hSpace="180" w:wrap="around" w:hAnchor="margin" w:xAlign="center" w:y="-1695"/>
                    <w:jc w:val="center"/>
                  </w:pPr>
                  <w:r>
                    <w:t>9</w:t>
                  </w:r>
                </w:p>
              </w:tc>
            </w:tr>
            <w:tr w:rsidR="002A7A94" w:rsidTr="00433AE2">
              <w:tc>
                <w:tcPr>
                  <w:tcW w:w="3256" w:type="dxa"/>
                </w:tcPr>
                <w:p w:rsidR="002A7A94" w:rsidRDefault="002A7A94" w:rsidP="002A7A94">
                  <w:pPr>
                    <w:pStyle w:val="ConsPlusNormal"/>
                    <w:framePr w:hSpace="180" w:wrap="around" w:hAnchor="margin" w:xAlign="center" w:y="-1695"/>
                  </w:pPr>
                  <w:r>
                    <w:t>Уменьшение стоимости прочих активов, составляющих казну</w:t>
                  </w:r>
                </w:p>
              </w:tc>
              <w:tc>
                <w:tcPr>
                  <w:tcW w:w="1275" w:type="dxa"/>
                </w:tcPr>
                <w:p w:rsidR="002A7A94" w:rsidRDefault="002A7A94" w:rsidP="002A7A94">
                  <w:pPr>
                    <w:pStyle w:val="ConsPlusNormal"/>
                    <w:framePr w:hSpace="180" w:wrap="around" w:hAnchor="margin" w:xAlign="center" w:y="-1695"/>
                    <w:jc w:val="center"/>
                  </w:pPr>
                  <w:r>
                    <w:t>0</w:t>
                  </w:r>
                </w:p>
              </w:tc>
              <w:tc>
                <w:tcPr>
                  <w:tcW w:w="1381" w:type="dxa"/>
                </w:tcPr>
                <w:p w:rsidR="002A7A94" w:rsidRDefault="002A7A94" w:rsidP="002A7A94">
                  <w:pPr>
                    <w:pStyle w:val="ConsPlusNormal"/>
                    <w:framePr w:hSpace="180" w:wrap="around" w:hAnchor="margin" w:xAlign="center" w:y="-1695"/>
                    <w:jc w:val="center"/>
                  </w:pPr>
                  <w:r>
                    <w:t>0</w:t>
                  </w:r>
                </w:p>
              </w:tc>
              <w:tc>
                <w:tcPr>
                  <w:tcW w:w="1171" w:type="dxa"/>
                </w:tcPr>
                <w:p w:rsidR="002A7A94" w:rsidRDefault="002A7A94" w:rsidP="002A7A94">
                  <w:pPr>
                    <w:pStyle w:val="ConsPlusNormal"/>
                    <w:framePr w:hSpace="180" w:wrap="around" w:hAnchor="margin" w:xAlign="center" w:y="-1695"/>
                    <w:jc w:val="center"/>
                  </w:pPr>
                  <w:r>
                    <w:t>1</w:t>
                  </w:r>
                </w:p>
              </w:tc>
              <w:tc>
                <w:tcPr>
                  <w:tcW w:w="1134" w:type="dxa"/>
                </w:tcPr>
                <w:p w:rsidR="002A7A94" w:rsidRDefault="002A7A94" w:rsidP="002A7A94">
                  <w:pPr>
                    <w:pStyle w:val="ConsPlusNormal"/>
                    <w:framePr w:hSpace="180" w:wrap="around" w:hAnchor="margin" w:xAlign="center" w:y="-1695"/>
                    <w:jc w:val="center"/>
                  </w:pPr>
                  <w:r>
                    <w:t>0</w:t>
                  </w:r>
                </w:p>
              </w:tc>
              <w:tc>
                <w:tcPr>
                  <w:tcW w:w="1276" w:type="dxa"/>
                </w:tcPr>
                <w:p w:rsidR="002A7A94" w:rsidRDefault="002A7A94" w:rsidP="002A7A94">
                  <w:pPr>
                    <w:pStyle w:val="ConsPlusNormal"/>
                    <w:framePr w:hSpace="180" w:wrap="around" w:hAnchor="margin" w:xAlign="center" w:y="-1695"/>
                    <w:jc w:val="center"/>
                  </w:pPr>
                  <w:r>
                    <w:t>8</w:t>
                  </w:r>
                </w:p>
              </w:tc>
              <w:tc>
                <w:tcPr>
                  <w:tcW w:w="992" w:type="dxa"/>
                </w:tcPr>
                <w:p w:rsidR="002A7A94" w:rsidRDefault="002A7A94" w:rsidP="002A7A94">
                  <w:pPr>
                    <w:pStyle w:val="ConsPlusNormal"/>
                    <w:framePr w:hSpace="180" w:wrap="around" w:hAnchor="margin" w:xAlign="center" w:y="-1695"/>
                    <w:jc w:val="center"/>
                  </w:pPr>
                  <w:r>
                    <w:t>5</w:t>
                  </w:r>
                </w:p>
              </w:tc>
              <w:tc>
                <w:tcPr>
                  <w:tcW w:w="1276" w:type="dxa"/>
                </w:tcPr>
                <w:p w:rsidR="002A7A94" w:rsidRDefault="002A7A94" w:rsidP="002A7A94">
                  <w:pPr>
                    <w:pStyle w:val="ConsPlusNormal"/>
                    <w:framePr w:hSpace="180" w:wrap="around" w:hAnchor="margin" w:xAlign="center" w:y="-1695"/>
                    <w:jc w:val="center"/>
                  </w:pPr>
                  <w:r>
                    <w:t>7</w:t>
                  </w:r>
                </w:p>
              </w:tc>
              <w:tc>
                <w:tcPr>
                  <w:tcW w:w="1275" w:type="dxa"/>
                </w:tcPr>
                <w:p w:rsidR="002A7A94" w:rsidRDefault="002A7A94" w:rsidP="002A7A94">
                  <w:pPr>
                    <w:pStyle w:val="ConsPlusNormal"/>
                    <w:framePr w:hSpace="180" w:wrap="around" w:hAnchor="margin" w:xAlign="center" w:y="-1695"/>
                    <w:jc w:val="center"/>
                  </w:pPr>
                  <w:r>
                    <w:t>4</w:t>
                  </w:r>
                </w:p>
              </w:tc>
              <w:tc>
                <w:tcPr>
                  <w:tcW w:w="647" w:type="dxa"/>
                </w:tcPr>
                <w:p w:rsidR="002A7A94" w:rsidRDefault="002A7A94" w:rsidP="002A7A94">
                  <w:pPr>
                    <w:pStyle w:val="ConsPlusNormal"/>
                    <w:framePr w:hSpace="180" w:wrap="around" w:hAnchor="margin" w:xAlign="center" w:y="-1695"/>
                    <w:jc w:val="center"/>
                  </w:pPr>
                  <w:r>
                    <w:t>4</w:t>
                  </w:r>
                </w:p>
              </w:tc>
              <w:tc>
                <w:tcPr>
                  <w:tcW w:w="1196" w:type="dxa"/>
                  <w:gridSpan w:val="2"/>
                </w:tcPr>
                <w:p w:rsidR="002A7A94" w:rsidRDefault="002A7A94" w:rsidP="002A7A94">
                  <w:pPr>
                    <w:pStyle w:val="ConsPlusNormal"/>
                    <w:framePr w:hSpace="180" w:wrap="around" w:hAnchor="margin" w:xAlign="center" w:y="-1695"/>
                    <w:jc w:val="center"/>
                  </w:pPr>
                  <w:r>
                    <w:t>9</w:t>
                  </w:r>
                </w:p>
              </w:tc>
            </w:tr>
            <w:tr w:rsidR="002A7A94" w:rsidTr="00433AE2">
              <w:tc>
                <w:tcPr>
                  <w:tcW w:w="3256" w:type="dxa"/>
                </w:tcPr>
                <w:p w:rsidR="002A7A94" w:rsidRDefault="002A7A94" w:rsidP="002A7A94">
                  <w:pPr>
                    <w:pStyle w:val="ConsPlusNormal"/>
                    <w:framePr w:hSpace="180" w:wrap="around" w:hAnchor="margin" w:xAlign="center" w:y="-1695"/>
                  </w:pPr>
                  <w:r>
                    <w:t>Нефинансовые активы, составляющие казну, в концессии</w:t>
                  </w:r>
                </w:p>
              </w:tc>
              <w:tc>
                <w:tcPr>
                  <w:tcW w:w="1275" w:type="dxa"/>
                </w:tcPr>
                <w:p w:rsidR="002A7A94" w:rsidRDefault="002A7A94" w:rsidP="002A7A94">
                  <w:pPr>
                    <w:pStyle w:val="ConsPlusNormal"/>
                    <w:framePr w:hSpace="180" w:wrap="around" w:hAnchor="margin" w:xAlign="center" w:y="-1695"/>
                    <w:jc w:val="center"/>
                  </w:pPr>
                  <w:r>
                    <w:t>0</w:t>
                  </w:r>
                </w:p>
              </w:tc>
              <w:tc>
                <w:tcPr>
                  <w:tcW w:w="1381" w:type="dxa"/>
                </w:tcPr>
                <w:p w:rsidR="002A7A94" w:rsidRDefault="002A7A94" w:rsidP="002A7A94">
                  <w:pPr>
                    <w:pStyle w:val="ConsPlusNormal"/>
                    <w:framePr w:hSpace="180" w:wrap="around" w:hAnchor="margin" w:xAlign="center" w:y="-1695"/>
                    <w:jc w:val="center"/>
                  </w:pPr>
                  <w:r>
                    <w:t>0</w:t>
                  </w:r>
                </w:p>
              </w:tc>
              <w:tc>
                <w:tcPr>
                  <w:tcW w:w="1171" w:type="dxa"/>
                </w:tcPr>
                <w:p w:rsidR="002A7A94" w:rsidRDefault="002A7A94" w:rsidP="002A7A94">
                  <w:pPr>
                    <w:pStyle w:val="ConsPlusNormal"/>
                    <w:framePr w:hSpace="180" w:wrap="around" w:hAnchor="margin" w:xAlign="center" w:y="-1695"/>
                    <w:jc w:val="center"/>
                  </w:pPr>
                  <w:r>
                    <w:t>1</w:t>
                  </w:r>
                </w:p>
              </w:tc>
              <w:tc>
                <w:tcPr>
                  <w:tcW w:w="1134" w:type="dxa"/>
                </w:tcPr>
                <w:p w:rsidR="002A7A94" w:rsidRDefault="002A7A94" w:rsidP="002A7A94">
                  <w:pPr>
                    <w:pStyle w:val="ConsPlusNormal"/>
                    <w:framePr w:hSpace="180" w:wrap="around" w:hAnchor="margin" w:xAlign="center" w:y="-1695"/>
                    <w:jc w:val="center"/>
                  </w:pPr>
                  <w:r>
                    <w:t>0</w:t>
                  </w:r>
                </w:p>
              </w:tc>
              <w:tc>
                <w:tcPr>
                  <w:tcW w:w="1276" w:type="dxa"/>
                </w:tcPr>
                <w:p w:rsidR="002A7A94" w:rsidRDefault="002A7A94" w:rsidP="002A7A94">
                  <w:pPr>
                    <w:pStyle w:val="ConsPlusNormal"/>
                    <w:framePr w:hSpace="180" w:wrap="around" w:hAnchor="margin" w:xAlign="center" w:y="-1695"/>
                    <w:jc w:val="center"/>
                  </w:pPr>
                  <w:r>
                    <w:t>8</w:t>
                  </w:r>
                </w:p>
              </w:tc>
              <w:tc>
                <w:tcPr>
                  <w:tcW w:w="992" w:type="dxa"/>
                </w:tcPr>
                <w:p w:rsidR="002A7A94" w:rsidRDefault="002A7A94" w:rsidP="002A7A94">
                  <w:pPr>
                    <w:pStyle w:val="ConsPlusNormal"/>
                    <w:framePr w:hSpace="180" w:wrap="around" w:hAnchor="margin" w:xAlign="center" w:y="-1695"/>
                    <w:jc w:val="center"/>
                  </w:pPr>
                  <w:r>
                    <w:t>9</w:t>
                  </w:r>
                </w:p>
              </w:tc>
              <w:tc>
                <w:tcPr>
                  <w:tcW w:w="1276" w:type="dxa"/>
                </w:tcPr>
                <w:p w:rsidR="002A7A94" w:rsidRDefault="002A7A94" w:rsidP="002A7A94">
                  <w:pPr>
                    <w:pStyle w:val="ConsPlusNormal"/>
                    <w:framePr w:hSpace="180" w:wrap="around" w:hAnchor="margin" w:xAlign="center" w:y="-1695"/>
                    <w:jc w:val="center"/>
                  </w:pPr>
                  <w:r>
                    <w:t>0</w:t>
                  </w:r>
                </w:p>
              </w:tc>
              <w:tc>
                <w:tcPr>
                  <w:tcW w:w="1275" w:type="dxa"/>
                </w:tcPr>
                <w:p w:rsidR="002A7A94" w:rsidRDefault="002A7A94" w:rsidP="002A7A94">
                  <w:pPr>
                    <w:pStyle w:val="ConsPlusNormal"/>
                    <w:framePr w:hSpace="180" w:wrap="around" w:hAnchor="margin" w:xAlign="center" w:y="-1695"/>
                    <w:jc w:val="center"/>
                  </w:pPr>
                  <w:r>
                    <w:t>0</w:t>
                  </w:r>
                </w:p>
              </w:tc>
              <w:tc>
                <w:tcPr>
                  <w:tcW w:w="647" w:type="dxa"/>
                </w:tcPr>
                <w:p w:rsidR="002A7A94" w:rsidRDefault="002A7A94" w:rsidP="002A7A94">
                  <w:pPr>
                    <w:pStyle w:val="ConsPlusNormal"/>
                    <w:framePr w:hSpace="180" w:wrap="around" w:hAnchor="margin" w:xAlign="center" w:y="-1695"/>
                    <w:jc w:val="center"/>
                  </w:pPr>
                  <w:r>
                    <w:t>0</w:t>
                  </w:r>
                </w:p>
              </w:tc>
              <w:tc>
                <w:tcPr>
                  <w:tcW w:w="1196" w:type="dxa"/>
                  <w:gridSpan w:val="2"/>
                </w:tcPr>
                <w:p w:rsidR="002A7A94" w:rsidRDefault="002A7A94" w:rsidP="002A7A94">
                  <w:pPr>
                    <w:pStyle w:val="ConsPlusNormal"/>
                    <w:framePr w:hSpace="180" w:wrap="around" w:hAnchor="margin" w:xAlign="center" w:y="-1695"/>
                    <w:jc w:val="center"/>
                  </w:pPr>
                  <w:r>
                    <w:t>0</w:t>
                  </w:r>
                </w:p>
              </w:tc>
            </w:tr>
            <w:tr w:rsidR="0011185E" w:rsidTr="00433AE2">
              <w:tc>
                <w:tcPr>
                  <w:tcW w:w="3256" w:type="dxa"/>
                </w:tcPr>
                <w:p w:rsidR="0011185E" w:rsidRDefault="0011185E" w:rsidP="0011185E">
                  <w:pPr>
                    <w:pStyle w:val="ConsPlusNormal"/>
                    <w:framePr w:hSpace="180" w:wrap="around" w:hAnchor="margin" w:xAlign="center" w:y="-1695"/>
                  </w:pPr>
                  <w:r>
                    <w:t xml:space="preserve">Недвижимое имущество </w:t>
                  </w:r>
                  <w:proofErr w:type="spellStart"/>
                  <w:r>
                    <w:t>концедента</w:t>
                  </w:r>
                  <w:proofErr w:type="spellEnd"/>
                  <w:r>
                    <w:t>, составляющее казну</w:t>
                  </w:r>
                </w:p>
              </w:tc>
              <w:tc>
                <w:tcPr>
                  <w:tcW w:w="1275" w:type="dxa"/>
                </w:tcPr>
                <w:p w:rsidR="0011185E" w:rsidRDefault="0011185E" w:rsidP="0011185E">
                  <w:pPr>
                    <w:pStyle w:val="ConsPlusNormal"/>
                    <w:framePr w:hSpace="180" w:wrap="around" w:hAnchor="margin" w:xAlign="center" w:y="-1695"/>
                    <w:jc w:val="center"/>
                  </w:pPr>
                  <w:r>
                    <w:t>0</w:t>
                  </w:r>
                </w:p>
              </w:tc>
              <w:tc>
                <w:tcPr>
                  <w:tcW w:w="1381" w:type="dxa"/>
                </w:tcPr>
                <w:p w:rsidR="0011185E" w:rsidRDefault="0011185E" w:rsidP="0011185E">
                  <w:pPr>
                    <w:pStyle w:val="ConsPlusNormal"/>
                    <w:framePr w:hSpace="180" w:wrap="around" w:hAnchor="margin" w:xAlign="center" w:y="-1695"/>
                    <w:jc w:val="center"/>
                  </w:pPr>
                  <w:r>
                    <w:t>0</w:t>
                  </w:r>
                </w:p>
              </w:tc>
              <w:tc>
                <w:tcPr>
                  <w:tcW w:w="1171" w:type="dxa"/>
                </w:tcPr>
                <w:p w:rsidR="0011185E" w:rsidRDefault="0011185E" w:rsidP="0011185E">
                  <w:pPr>
                    <w:pStyle w:val="ConsPlusNormal"/>
                    <w:framePr w:hSpace="180" w:wrap="around" w:hAnchor="margin" w:xAlign="center" w:y="-1695"/>
                    <w:jc w:val="center"/>
                  </w:pPr>
                  <w:r>
                    <w:t>1</w:t>
                  </w:r>
                </w:p>
              </w:tc>
              <w:tc>
                <w:tcPr>
                  <w:tcW w:w="1134" w:type="dxa"/>
                </w:tcPr>
                <w:p w:rsidR="0011185E" w:rsidRDefault="0011185E" w:rsidP="0011185E">
                  <w:pPr>
                    <w:pStyle w:val="ConsPlusNormal"/>
                    <w:framePr w:hSpace="180" w:wrap="around" w:hAnchor="margin" w:xAlign="center" w:y="-1695"/>
                    <w:jc w:val="center"/>
                  </w:pPr>
                  <w:r>
                    <w:t>0</w:t>
                  </w:r>
                </w:p>
              </w:tc>
              <w:tc>
                <w:tcPr>
                  <w:tcW w:w="1276" w:type="dxa"/>
                </w:tcPr>
                <w:p w:rsidR="0011185E" w:rsidRDefault="0011185E" w:rsidP="0011185E">
                  <w:pPr>
                    <w:pStyle w:val="ConsPlusNormal"/>
                    <w:framePr w:hSpace="180" w:wrap="around" w:hAnchor="margin" w:xAlign="center" w:y="-1695"/>
                    <w:jc w:val="center"/>
                  </w:pPr>
                  <w:r>
                    <w:t>8</w:t>
                  </w:r>
                </w:p>
              </w:tc>
              <w:tc>
                <w:tcPr>
                  <w:tcW w:w="992" w:type="dxa"/>
                </w:tcPr>
                <w:p w:rsidR="0011185E" w:rsidRDefault="0011185E" w:rsidP="0011185E">
                  <w:pPr>
                    <w:pStyle w:val="ConsPlusNormal"/>
                    <w:framePr w:hSpace="180" w:wrap="around" w:hAnchor="margin" w:xAlign="center" w:y="-1695"/>
                    <w:jc w:val="center"/>
                  </w:pPr>
                  <w:r>
                    <w:t>9</w:t>
                  </w:r>
                </w:p>
              </w:tc>
              <w:tc>
                <w:tcPr>
                  <w:tcW w:w="1276" w:type="dxa"/>
                </w:tcPr>
                <w:p w:rsidR="0011185E" w:rsidRDefault="0011185E" w:rsidP="0011185E">
                  <w:pPr>
                    <w:pStyle w:val="ConsPlusNormal"/>
                    <w:framePr w:hSpace="180" w:wrap="around" w:hAnchor="margin" w:xAlign="center" w:y="-1695"/>
                    <w:jc w:val="center"/>
                  </w:pPr>
                  <w:r>
                    <w:t>1</w:t>
                  </w:r>
                </w:p>
              </w:tc>
              <w:tc>
                <w:tcPr>
                  <w:tcW w:w="1275" w:type="dxa"/>
                </w:tcPr>
                <w:p w:rsidR="0011185E" w:rsidRDefault="0011185E" w:rsidP="0011185E">
                  <w:pPr>
                    <w:pStyle w:val="ConsPlusNormal"/>
                    <w:framePr w:hSpace="180" w:wrap="around" w:hAnchor="margin" w:xAlign="center" w:y="-1695"/>
                    <w:jc w:val="center"/>
                  </w:pPr>
                  <w:r>
                    <w:t>0</w:t>
                  </w:r>
                </w:p>
              </w:tc>
              <w:tc>
                <w:tcPr>
                  <w:tcW w:w="647" w:type="dxa"/>
                </w:tcPr>
                <w:p w:rsidR="0011185E" w:rsidRDefault="0011185E" w:rsidP="0011185E">
                  <w:pPr>
                    <w:pStyle w:val="ConsPlusNormal"/>
                    <w:framePr w:hSpace="180" w:wrap="around" w:hAnchor="margin" w:xAlign="center" w:y="-1695"/>
                    <w:jc w:val="center"/>
                  </w:pPr>
                  <w:r>
                    <w:t>0</w:t>
                  </w:r>
                </w:p>
              </w:tc>
              <w:tc>
                <w:tcPr>
                  <w:tcW w:w="1196" w:type="dxa"/>
                  <w:gridSpan w:val="2"/>
                </w:tcPr>
                <w:p w:rsidR="0011185E" w:rsidRDefault="0011185E" w:rsidP="0011185E">
                  <w:pPr>
                    <w:pStyle w:val="ConsPlusNormal"/>
                    <w:framePr w:hSpace="180" w:wrap="around" w:hAnchor="margin" w:xAlign="center" w:y="-1695"/>
                    <w:jc w:val="center"/>
                  </w:pPr>
                  <w:r>
                    <w:t>0</w:t>
                  </w:r>
                </w:p>
              </w:tc>
            </w:tr>
            <w:tr w:rsidR="0011185E" w:rsidTr="00433AE2">
              <w:tc>
                <w:tcPr>
                  <w:tcW w:w="3256" w:type="dxa"/>
                </w:tcPr>
                <w:p w:rsidR="0011185E" w:rsidRDefault="0011185E" w:rsidP="0011185E">
                  <w:pPr>
                    <w:pStyle w:val="ConsPlusNormal"/>
                    <w:framePr w:hSpace="180" w:wrap="around" w:hAnchor="margin" w:xAlign="center" w:y="-1695"/>
                  </w:pPr>
                  <w:r>
                    <w:t xml:space="preserve">Увеличение стоимости недвижимого имущества </w:t>
                  </w:r>
                  <w:proofErr w:type="spellStart"/>
                  <w:r>
                    <w:t>концедента</w:t>
                  </w:r>
                  <w:proofErr w:type="spellEnd"/>
                  <w:r>
                    <w:t>, составляющего казну</w:t>
                  </w:r>
                </w:p>
              </w:tc>
              <w:tc>
                <w:tcPr>
                  <w:tcW w:w="1275" w:type="dxa"/>
                </w:tcPr>
                <w:p w:rsidR="0011185E" w:rsidRDefault="0011185E" w:rsidP="0011185E">
                  <w:pPr>
                    <w:pStyle w:val="ConsPlusNormal"/>
                    <w:framePr w:hSpace="180" w:wrap="around" w:hAnchor="margin" w:xAlign="center" w:y="-1695"/>
                    <w:jc w:val="center"/>
                  </w:pPr>
                  <w:r>
                    <w:t>0</w:t>
                  </w:r>
                </w:p>
              </w:tc>
              <w:tc>
                <w:tcPr>
                  <w:tcW w:w="1381" w:type="dxa"/>
                </w:tcPr>
                <w:p w:rsidR="0011185E" w:rsidRDefault="0011185E" w:rsidP="0011185E">
                  <w:pPr>
                    <w:pStyle w:val="ConsPlusNormal"/>
                    <w:framePr w:hSpace="180" w:wrap="around" w:hAnchor="margin" w:xAlign="center" w:y="-1695"/>
                    <w:jc w:val="center"/>
                  </w:pPr>
                  <w:r>
                    <w:t>0</w:t>
                  </w:r>
                </w:p>
              </w:tc>
              <w:tc>
                <w:tcPr>
                  <w:tcW w:w="1171" w:type="dxa"/>
                </w:tcPr>
                <w:p w:rsidR="0011185E" w:rsidRDefault="0011185E" w:rsidP="0011185E">
                  <w:pPr>
                    <w:pStyle w:val="ConsPlusNormal"/>
                    <w:framePr w:hSpace="180" w:wrap="around" w:hAnchor="margin" w:xAlign="center" w:y="-1695"/>
                    <w:jc w:val="center"/>
                  </w:pPr>
                  <w:r>
                    <w:t>1</w:t>
                  </w:r>
                </w:p>
              </w:tc>
              <w:tc>
                <w:tcPr>
                  <w:tcW w:w="1134" w:type="dxa"/>
                </w:tcPr>
                <w:p w:rsidR="0011185E" w:rsidRDefault="0011185E" w:rsidP="0011185E">
                  <w:pPr>
                    <w:pStyle w:val="ConsPlusNormal"/>
                    <w:framePr w:hSpace="180" w:wrap="around" w:hAnchor="margin" w:xAlign="center" w:y="-1695"/>
                    <w:jc w:val="center"/>
                  </w:pPr>
                  <w:r>
                    <w:t>0</w:t>
                  </w:r>
                </w:p>
              </w:tc>
              <w:tc>
                <w:tcPr>
                  <w:tcW w:w="1276" w:type="dxa"/>
                </w:tcPr>
                <w:p w:rsidR="0011185E" w:rsidRDefault="0011185E" w:rsidP="0011185E">
                  <w:pPr>
                    <w:pStyle w:val="ConsPlusNormal"/>
                    <w:framePr w:hSpace="180" w:wrap="around" w:hAnchor="margin" w:xAlign="center" w:y="-1695"/>
                    <w:jc w:val="center"/>
                  </w:pPr>
                  <w:r>
                    <w:t>8</w:t>
                  </w:r>
                </w:p>
              </w:tc>
              <w:tc>
                <w:tcPr>
                  <w:tcW w:w="992" w:type="dxa"/>
                </w:tcPr>
                <w:p w:rsidR="0011185E" w:rsidRDefault="0011185E" w:rsidP="0011185E">
                  <w:pPr>
                    <w:pStyle w:val="ConsPlusNormal"/>
                    <w:framePr w:hSpace="180" w:wrap="around" w:hAnchor="margin" w:xAlign="center" w:y="-1695"/>
                    <w:jc w:val="center"/>
                  </w:pPr>
                  <w:r>
                    <w:t>9</w:t>
                  </w:r>
                </w:p>
              </w:tc>
              <w:tc>
                <w:tcPr>
                  <w:tcW w:w="1276" w:type="dxa"/>
                </w:tcPr>
                <w:p w:rsidR="0011185E" w:rsidRDefault="0011185E" w:rsidP="0011185E">
                  <w:pPr>
                    <w:pStyle w:val="ConsPlusNormal"/>
                    <w:framePr w:hSpace="180" w:wrap="around" w:hAnchor="margin" w:xAlign="center" w:y="-1695"/>
                    <w:jc w:val="center"/>
                  </w:pPr>
                  <w:r>
                    <w:t>1</w:t>
                  </w:r>
                </w:p>
              </w:tc>
              <w:tc>
                <w:tcPr>
                  <w:tcW w:w="1275" w:type="dxa"/>
                </w:tcPr>
                <w:p w:rsidR="0011185E" w:rsidRDefault="0011185E" w:rsidP="0011185E">
                  <w:pPr>
                    <w:pStyle w:val="ConsPlusNormal"/>
                    <w:framePr w:hSpace="180" w:wrap="around" w:hAnchor="margin" w:xAlign="center" w:y="-1695"/>
                    <w:jc w:val="center"/>
                  </w:pPr>
                  <w:r>
                    <w:t>3</w:t>
                  </w:r>
                </w:p>
              </w:tc>
              <w:tc>
                <w:tcPr>
                  <w:tcW w:w="647" w:type="dxa"/>
                </w:tcPr>
                <w:p w:rsidR="0011185E" w:rsidRDefault="0011185E" w:rsidP="0011185E">
                  <w:pPr>
                    <w:pStyle w:val="ConsPlusNormal"/>
                    <w:framePr w:hSpace="180" w:wrap="around" w:hAnchor="margin" w:xAlign="center" w:y="-1695"/>
                    <w:jc w:val="center"/>
                  </w:pPr>
                  <w:r>
                    <w:t>1</w:t>
                  </w:r>
                </w:p>
              </w:tc>
              <w:tc>
                <w:tcPr>
                  <w:tcW w:w="1196" w:type="dxa"/>
                  <w:gridSpan w:val="2"/>
                </w:tcPr>
                <w:p w:rsidR="0011185E" w:rsidRDefault="0011185E" w:rsidP="0011185E">
                  <w:pPr>
                    <w:pStyle w:val="ConsPlusNormal"/>
                    <w:framePr w:hSpace="180" w:wrap="around" w:hAnchor="margin" w:xAlign="center" w:y="-1695"/>
                    <w:jc w:val="center"/>
                  </w:pPr>
                  <w:r>
                    <w:t>0</w:t>
                  </w:r>
                </w:p>
              </w:tc>
            </w:tr>
            <w:tr w:rsidR="0011185E" w:rsidTr="00433AE2">
              <w:tc>
                <w:tcPr>
                  <w:tcW w:w="3256" w:type="dxa"/>
                </w:tcPr>
                <w:p w:rsidR="0011185E" w:rsidRDefault="0011185E" w:rsidP="0011185E">
                  <w:pPr>
                    <w:pStyle w:val="ConsPlusNormal"/>
                    <w:framePr w:hSpace="180" w:wrap="around" w:hAnchor="margin" w:xAlign="center" w:y="-1695"/>
                  </w:pPr>
                  <w:r>
                    <w:t xml:space="preserve">Уменьшение стоимости недвижимого имущества </w:t>
                  </w:r>
                  <w:proofErr w:type="spellStart"/>
                  <w:r>
                    <w:t>концедента</w:t>
                  </w:r>
                  <w:proofErr w:type="spellEnd"/>
                  <w:r>
                    <w:t>, составляющего казну</w:t>
                  </w:r>
                </w:p>
              </w:tc>
              <w:tc>
                <w:tcPr>
                  <w:tcW w:w="1275" w:type="dxa"/>
                </w:tcPr>
                <w:p w:rsidR="0011185E" w:rsidRDefault="0011185E" w:rsidP="0011185E">
                  <w:pPr>
                    <w:pStyle w:val="ConsPlusNormal"/>
                    <w:framePr w:hSpace="180" w:wrap="around" w:hAnchor="margin" w:xAlign="center" w:y="-1695"/>
                    <w:jc w:val="center"/>
                  </w:pPr>
                  <w:r>
                    <w:t>0</w:t>
                  </w:r>
                </w:p>
              </w:tc>
              <w:tc>
                <w:tcPr>
                  <w:tcW w:w="1381" w:type="dxa"/>
                </w:tcPr>
                <w:p w:rsidR="0011185E" w:rsidRDefault="0011185E" w:rsidP="0011185E">
                  <w:pPr>
                    <w:pStyle w:val="ConsPlusNormal"/>
                    <w:framePr w:hSpace="180" w:wrap="around" w:hAnchor="margin" w:xAlign="center" w:y="-1695"/>
                    <w:jc w:val="center"/>
                  </w:pPr>
                  <w:r>
                    <w:t>0</w:t>
                  </w:r>
                </w:p>
              </w:tc>
              <w:tc>
                <w:tcPr>
                  <w:tcW w:w="1171" w:type="dxa"/>
                </w:tcPr>
                <w:p w:rsidR="0011185E" w:rsidRDefault="0011185E" w:rsidP="0011185E">
                  <w:pPr>
                    <w:pStyle w:val="ConsPlusNormal"/>
                    <w:framePr w:hSpace="180" w:wrap="around" w:hAnchor="margin" w:xAlign="center" w:y="-1695"/>
                    <w:jc w:val="center"/>
                  </w:pPr>
                  <w:r>
                    <w:t>1</w:t>
                  </w:r>
                </w:p>
              </w:tc>
              <w:tc>
                <w:tcPr>
                  <w:tcW w:w="1134" w:type="dxa"/>
                </w:tcPr>
                <w:p w:rsidR="0011185E" w:rsidRDefault="0011185E" w:rsidP="0011185E">
                  <w:pPr>
                    <w:pStyle w:val="ConsPlusNormal"/>
                    <w:framePr w:hSpace="180" w:wrap="around" w:hAnchor="margin" w:xAlign="center" w:y="-1695"/>
                    <w:jc w:val="center"/>
                  </w:pPr>
                  <w:r>
                    <w:t>0</w:t>
                  </w:r>
                </w:p>
              </w:tc>
              <w:tc>
                <w:tcPr>
                  <w:tcW w:w="1276" w:type="dxa"/>
                </w:tcPr>
                <w:p w:rsidR="0011185E" w:rsidRDefault="0011185E" w:rsidP="0011185E">
                  <w:pPr>
                    <w:pStyle w:val="ConsPlusNormal"/>
                    <w:framePr w:hSpace="180" w:wrap="around" w:hAnchor="margin" w:xAlign="center" w:y="-1695"/>
                    <w:jc w:val="center"/>
                  </w:pPr>
                  <w:r>
                    <w:t>8</w:t>
                  </w:r>
                </w:p>
              </w:tc>
              <w:tc>
                <w:tcPr>
                  <w:tcW w:w="992" w:type="dxa"/>
                </w:tcPr>
                <w:p w:rsidR="0011185E" w:rsidRDefault="0011185E" w:rsidP="0011185E">
                  <w:pPr>
                    <w:pStyle w:val="ConsPlusNormal"/>
                    <w:framePr w:hSpace="180" w:wrap="around" w:hAnchor="margin" w:xAlign="center" w:y="-1695"/>
                    <w:jc w:val="center"/>
                  </w:pPr>
                  <w:r>
                    <w:t>9</w:t>
                  </w:r>
                </w:p>
              </w:tc>
              <w:tc>
                <w:tcPr>
                  <w:tcW w:w="1276" w:type="dxa"/>
                </w:tcPr>
                <w:p w:rsidR="0011185E" w:rsidRDefault="0011185E" w:rsidP="0011185E">
                  <w:pPr>
                    <w:pStyle w:val="ConsPlusNormal"/>
                    <w:framePr w:hSpace="180" w:wrap="around" w:hAnchor="margin" w:xAlign="center" w:y="-1695"/>
                    <w:jc w:val="center"/>
                  </w:pPr>
                  <w:r>
                    <w:t>1</w:t>
                  </w:r>
                </w:p>
              </w:tc>
              <w:tc>
                <w:tcPr>
                  <w:tcW w:w="1275" w:type="dxa"/>
                </w:tcPr>
                <w:p w:rsidR="0011185E" w:rsidRDefault="0011185E" w:rsidP="0011185E">
                  <w:pPr>
                    <w:pStyle w:val="ConsPlusNormal"/>
                    <w:framePr w:hSpace="180" w:wrap="around" w:hAnchor="margin" w:xAlign="center" w:y="-1695"/>
                    <w:jc w:val="center"/>
                  </w:pPr>
                  <w:r>
                    <w:t>4</w:t>
                  </w:r>
                </w:p>
              </w:tc>
              <w:tc>
                <w:tcPr>
                  <w:tcW w:w="647" w:type="dxa"/>
                </w:tcPr>
                <w:p w:rsidR="0011185E" w:rsidRDefault="0011185E" w:rsidP="0011185E">
                  <w:pPr>
                    <w:pStyle w:val="ConsPlusNormal"/>
                    <w:framePr w:hSpace="180" w:wrap="around" w:hAnchor="margin" w:xAlign="center" w:y="-1695"/>
                    <w:jc w:val="center"/>
                  </w:pPr>
                  <w:r>
                    <w:t>1</w:t>
                  </w:r>
                </w:p>
              </w:tc>
              <w:tc>
                <w:tcPr>
                  <w:tcW w:w="1196" w:type="dxa"/>
                  <w:gridSpan w:val="2"/>
                </w:tcPr>
                <w:p w:rsidR="0011185E" w:rsidRDefault="0011185E" w:rsidP="0011185E">
                  <w:pPr>
                    <w:pStyle w:val="ConsPlusNormal"/>
                    <w:framePr w:hSpace="180" w:wrap="around" w:hAnchor="margin" w:xAlign="center" w:y="-1695"/>
                    <w:jc w:val="center"/>
                  </w:pPr>
                  <w:r>
                    <w:t>0</w:t>
                  </w:r>
                </w:p>
              </w:tc>
            </w:tr>
            <w:tr w:rsidR="0011185E" w:rsidTr="00433AE2">
              <w:tc>
                <w:tcPr>
                  <w:tcW w:w="3256" w:type="dxa"/>
                </w:tcPr>
                <w:p w:rsidR="0011185E" w:rsidRDefault="0011185E" w:rsidP="0011185E">
                  <w:pPr>
                    <w:pStyle w:val="ConsPlusNormal"/>
                    <w:framePr w:hSpace="180" w:wrap="around" w:hAnchor="margin" w:xAlign="center" w:y="-1695"/>
                  </w:pPr>
                  <w:r>
                    <w:t xml:space="preserve">Движимое имущество </w:t>
                  </w:r>
                  <w:proofErr w:type="spellStart"/>
                  <w:r>
                    <w:t>концедента</w:t>
                  </w:r>
                  <w:proofErr w:type="spellEnd"/>
                  <w:r>
                    <w:t>, составляющее казну</w:t>
                  </w:r>
                </w:p>
              </w:tc>
              <w:tc>
                <w:tcPr>
                  <w:tcW w:w="1275" w:type="dxa"/>
                </w:tcPr>
                <w:p w:rsidR="0011185E" w:rsidRDefault="0011185E" w:rsidP="0011185E">
                  <w:pPr>
                    <w:pStyle w:val="ConsPlusNormal"/>
                    <w:framePr w:hSpace="180" w:wrap="around" w:hAnchor="margin" w:xAlign="center" w:y="-1695"/>
                    <w:jc w:val="center"/>
                  </w:pPr>
                  <w:r>
                    <w:t>0</w:t>
                  </w:r>
                </w:p>
              </w:tc>
              <w:tc>
                <w:tcPr>
                  <w:tcW w:w="1381" w:type="dxa"/>
                </w:tcPr>
                <w:p w:rsidR="0011185E" w:rsidRDefault="0011185E" w:rsidP="0011185E">
                  <w:pPr>
                    <w:pStyle w:val="ConsPlusNormal"/>
                    <w:framePr w:hSpace="180" w:wrap="around" w:hAnchor="margin" w:xAlign="center" w:y="-1695"/>
                    <w:jc w:val="center"/>
                  </w:pPr>
                  <w:r>
                    <w:t>0</w:t>
                  </w:r>
                </w:p>
              </w:tc>
              <w:tc>
                <w:tcPr>
                  <w:tcW w:w="1171" w:type="dxa"/>
                </w:tcPr>
                <w:p w:rsidR="0011185E" w:rsidRDefault="0011185E" w:rsidP="0011185E">
                  <w:pPr>
                    <w:pStyle w:val="ConsPlusNormal"/>
                    <w:framePr w:hSpace="180" w:wrap="around" w:hAnchor="margin" w:xAlign="center" w:y="-1695"/>
                    <w:jc w:val="center"/>
                  </w:pPr>
                  <w:r>
                    <w:t>1</w:t>
                  </w:r>
                </w:p>
              </w:tc>
              <w:tc>
                <w:tcPr>
                  <w:tcW w:w="1134" w:type="dxa"/>
                </w:tcPr>
                <w:p w:rsidR="0011185E" w:rsidRDefault="0011185E" w:rsidP="0011185E">
                  <w:pPr>
                    <w:pStyle w:val="ConsPlusNormal"/>
                    <w:framePr w:hSpace="180" w:wrap="around" w:hAnchor="margin" w:xAlign="center" w:y="-1695"/>
                    <w:jc w:val="center"/>
                  </w:pPr>
                  <w:r>
                    <w:t>0</w:t>
                  </w:r>
                </w:p>
              </w:tc>
              <w:tc>
                <w:tcPr>
                  <w:tcW w:w="1276" w:type="dxa"/>
                </w:tcPr>
                <w:p w:rsidR="0011185E" w:rsidRDefault="0011185E" w:rsidP="0011185E">
                  <w:pPr>
                    <w:pStyle w:val="ConsPlusNormal"/>
                    <w:framePr w:hSpace="180" w:wrap="around" w:hAnchor="margin" w:xAlign="center" w:y="-1695"/>
                    <w:jc w:val="center"/>
                  </w:pPr>
                  <w:r>
                    <w:t>8</w:t>
                  </w:r>
                </w:p>
              </w:tc>
              <w:tc>
                <w:tcPr>
                  <w:tcW w:w="992" w:type="dxa"/>
                </w:tcPr>
                <w:p w:rsidR="0011185E" w:rsidRDefault="0011185E" w:rsidP="0011185E">
                  <w:pPr>
                    <w:pStyle w:val="ConsPlusNormal"/>
                    <w:framePr w:hSpace="180" w:wrap="around" w:hAnchor="margin" w:xAlign="center" w:y="-1695"/>
                    <w:jc w:val="center"/>
                  </w:pPr>
                  <w:r>
                    <w:t>9</w:t>
                  </w:r>
                </w:p>
              </w:tc>
              <w:tc>
                <w:tcPr>
                  <w:tcW w:w="1276" w:type="dxa"/>
                </w:tcPr>
                <w:p w:rsidR="0011185E" w:rsidRDefault="0011185E" w:rsidP="0011185E">
                  <w:pPr>
                    <w:pStyle w:val="ConsPlusNormal"/>
                    <w:framePr w:hSpace="180" w:wrap="around" w:hAnchor="margin" w:xAlign="center" w:y="-1695"/>
                    <w:jc w:val="center"/>
                  </w:pPr>
                  <w:r>
                    <w:t>2</w:t>
                  </w:r>
                </w:p>
              </w:tc>
              <w:tc>
                <w:tcPr>
                  <w:tcW w:w="1275" w:type="dxa"/>
                </w:tcPr>
                <w:p w:rsidR="0011185E" w:rsidRDefault="0011185E" w:rsidP="0011185E">
                  <w:pPr>
                    <w:pStyle w:val="ConsPlusNormal"/>
                    <w:framePr w:hSpace="180" w:wrap="around" w:hAnchor="margin" w:xAlign="center" w:y="-1695"/>
                    <w:jc w:val="center"/>
                  </w:pPr>
                  <w:r>
                    <w:t>0</w:t>
                  </w:r>
                </w:p>
              </w:tc>
              <w:tc>
                <w:tcPr>
                  <w:tcW w:w="647" w:type="dxa"/>
                </w:tcPr>
                <w:p w:rsidR="0011185E" w:rsidRDefault="0011185E" w:rsidP="0011185E">
                  <w:pPr>
                    <w:pStyle w:val="ConsPlusNormal"/>
                    <w:framePr w:hSpace="180" w:wrap="around" w:hAnchor="margin" w:xAlign="center" w:y="-1695"/>
                    <w:jc w:val="center"/>
                  </w:pPr>
                  <w:r>
                    <w:t>0</w:t>
                  </w:r>
                </w:p>
              </w:tc>
              <w:tc>
                <w:tcPr>
                  <w:tcW w:w="1196" w:type="dxa"/>
                  <w:gridSpan w:val="2"/>
                </w:tcPr>
                <w:p w:rsidR="0011185E" w:rsidRDefault="0011185E" w:rsidP="0011185E">
                  <w:pPr>
                    <w:pStyle w:val="ConsPlusNormal"/>
                    <w:framePr w:hSpace="180" w:wrap="around" w:hAnchor="margin" w:xAlign="center" w:y="-1695"/>
                    <w:jc w:val="center"/>
                  </w:pPr>
                  <w:r>
                    <w:t>0</w:t>
                  </w:r>
                </w:p>
              </w:tc>
            </w:tr>
            <w:tr w:rsidR="0011185E" w:rsidTr="00433AE2">
              <w:tc>
                <w:tcPr>
                  <w:tcW w:w="3256" w:type="dxa"/>
                </w:tcPr>
                <w:p w:rsidR="0011185E" w:rsidRDefault="0011185E" w:rsidP="0011185E">
                  <w:pPr>
                    <w:pStyle w:val="ConsPlusNormal"/>
                    <w:framePr w:hSpace="180" w:wrap="around" w:hAnchor="margin" w:xAlign="center" w:y="-1695"/>
                  </w:pPr>
                  <w:r>
                    <w:t xml:space="preserve">Увеличение стоимости движимого имущества </w:t>
                  </w:r>
                  <w:proofErr w:type="spellStart"/>
                  <w:r>
                    <w:t>концедента</w:t>
                  </w:r>
                  <w:proofErr w:type="spellEnd"/>
                  <w:r>
                    <w:t>, составляющего казну</w:t>
                  </w:r>
                </w:p>
              </w:tc>
              <w:tc>
                <w:tcPr>
                  <w:tcW w:w="1275" w:type="dxa"/>
                </w:tcPr>
                <w:p w:rsidR="0011185E" w:rsidRDefault="0011185E" w:rsidP="0011185E">
                  <w:pPr>
                    <w:pStyle w:val="ConsPlusNormal"/>
                    <w:framePr w:hSpace="180" w:wrap="around" w:hAnchor="margin" w:xAlign="center" w:y="-1695"/>
                    <w:jc w:val="center"/>
                  </w:pPr>
                  <w:r>
                    <w:t>0</w:t>
                  </w:r>
                </w:p>
              </w:tc>
              <w:tc>
                <w:tcPr>
                  <w:tcW w:w="1381" w:type="dxa"/>
                </w:tcPr>
                <w:p w:rsidR="0011185E" w:rsidRDefault="0011185E" w:rsidP="0011185E">
                  <w:pPr>
                    <w:pStyle w:val="ConsPlusNormal"/>
                    <w:framePr w:hSpace="180" w:wrap="around" w:hAnchor="margin" w:xAlign="center" w:y="-1695"/>
                    <w:jc w:val="center"/>
                  </w:pPr>
                  <w:r>
                    <w:t>0</w:t>
                  </w:r>
                </w:p>
              </w:tc>
              <w:tc>
                <w:tcPr>
                  <w:tcW w:w="1171" w:type="dxa"/>
                </w:tcPr>
                <w:p w:rsidR="0011185E" w:rsidRDefault="0011185E" w:rsidP="0011185E">
                  <w:pPr>
                    <w:pStyle w:val="ConsPlusNormal"/>
                    <w:framePr w:hSpace="180" w:wrap="around" w:hAnchor="margin" w:xAlign="center" w:y="-1695"/>
                    <w:jc w:val="center"/>
                  </w:pPr>
                  <w:r>
                    <w:t>1</w:t>
                  </w:r>
                </w:p>
              </w:tc>
              <w:tc>
                <w:tcPr>
                  <w:tcW w:w="1134" w:type="dxa"/>
                </w:tcPr>
                <w:p w:rsidR="0011185E" w:rsidRDefault="0011185E" w:rsidP="0011185E">
                  <w:pPr>
                    <w:pStyle w:val="ConsPlusNormal"/>
                    <w:framePr w:hSpace="180" w:wrap="around" w:hAnchor="margin" w:xAlign="center" w:y="-1695"/>
                    <w:jc w:val="center"/>
                  </w:pPr>
                  <w:r>
                    <w:t>0</w:t>
                  </w:r>
                </w:p>
              </w:tc>
              <w:tc>
                <w:tcPr>
                  <w:tcW w:w="1276" w:type="dxa"/>
                </w:tcPr>
                <w:p w:rsidR="0011185E" w:rsidRDefault="0011185E" w:rsidP="0011185E">
                  <w:pPr>
                    <w:pStyle w:val="ConsPlusNormal"/>
                    <w:framePr w:hSpace="180" w:wrap="around" w:hAnchor="margin" w:xAlign="center" w:y="-1695"/>
                    <w:jc w:val="center"/>
                  </w:pPr>
                  <w:r>
                    <w:t>8</w:t>
                  </w:r>
                </w:p>
              </w:tc>
              <w:tc>
                <w:tcPr>
                  <w:tcW w:w="992" w:type="dxa"/>
                </w:tcPr>
                <w:p w:rsidR="0011185E" w:rsidRDefault="0011185E" w:rsidP="0011185E">
                  <w:pPr>
                    <w:pStyle w:val="ConsPlusNormal"/>
                    <w:framePr w:hSpace="180" w:wrap="around" w:hAnchor="margin" w:xAlign="center" w:y="-1695"/>
                    <w:jc w:val="center"/>
                  </w:pPr>
                  <w:r>
                    <w:t>9</w:t>
                  </w:r>
                </w:p>
              </w:tc>
              <w:tc>
                <w:tcPr>
                  <w:tcW w:w="1276" w:type="dxa"/>
                </w:tcPr>
                <w:p w:rsidR="0011185E" w:rsidRDefault="0011185E" w:rsidP="0011185E">
                  <w:pPr>
                    <w:pStyle w:val="ConsPlusNormal"/>
                    <w:framePr w:hSpace="180" w:wrap="around" w:hAnchor="margin" w:xAlign="center" w:y="-1695"/>
                    <w:jc w:val="center"/>
                  </w:pPr>
                  <w:r>
                    <w:t>2</w:t>
                  </w:r>
                </w:p>
              </w:tc>
              <w:tc>
                <w:tcPr>
                  <w:tcW w:w="1275" w:type="dxa"/>
                </w:tcPr>
                <w:p w:rsidR="0011185E" w:rsidRDefault="0011185E" w:rsidP="0011185E">
                  <w:pPr>
                    <w:pStyle w:val="ConsPlusNormal"/>
                    <w:framePr w:hSpace="180" w:wrap="around" w:hAnchor="margin" w:xAlign="center" w:y="-1695"/>
                    <w:jc w:val="center"/>
                  </w:pPr>
                  <w:r>
                    <w:t>3</w:t>
                  </w:r>
                </w:p>
              </w:tc>
              <w:tc>
                <w:tcPr>
                  <w:tcW w:w="647" w:type="dxa"/>
                </w:tcPr>
                <w:p w:rsidR="0011185E" w:rsidRDefault="0011185E" w:rsidP="0011185E">
                  <w:pPr>
                    <w:pStyle w:val="ConsPlusNormal"/>
                    <w:framePr w:hSpace="180" w:wrap="around" w:hAnchor="margin" w:xAlign="center" w:y="-1695"/>
                    <w:jc w:val="center"/>
                  </w:pPr>
                  <w:r>
                    <w:t>1</w:t>
                  </w:r>
                </w:p>
              </w:tc>
              <w:tc>
                <w:tcPr>
                  <w:tcW w:w="1196" w:type="dxa"/>
                  <w:gridSpan w:val="2"/>
                </w:tcPr>
                <w:p w:rsidR="0011185E" w:rsidRDefault="0011185E" w:rsidP="0011185E">
                  <w:pPr>
                    <w:pStyle w:val="ConsPlusNormal"/>
                    <w:framePr w:hSpace="180" w:wrap="around" w:hAnchor="margin" w:xAlign="center" w:y="-1695"/>
                    <w:jc w:val="center"/>
                  </w:pPr>
                  <w:r>
                    <w:t>0</w:t>
                  </w:r>
                </w:p>
              </w:tc>
            </w:tr>
            <w:tr w:rsidR="009103F9" w:rsidTr="00433AE2">
              <w:tc>
                <w:tcPr>
                  <w:tcW w:w="3256" w:type="dxa"/>
                </w:tcPr>
                <w:p w:rsidR="009103F9" w:rsidRDefault="009103F9" w:rsidP="009103F9">
                  <w:pPr>
                    <w:pStyle w:val="ConsPlusNormal"/>
                    <w:framePr w:hSpace="180" w:wrap="around" w:hAnchor="margin" w:xAlign="center" w:y="-1695"/>
                  </w:pPr>
                  <w:r>
                    <w:t xml:space="preserve">Уменьшение стоимости движимого имущества </w:t>
                  </w:r>
                  <w:proofErr w:type="spellStart"/>
                  <w:r>
                    <w:t>концедента</w:t>
                  </w:r>
                  <w:proofErr w:type="spellEnd"/>
                  <w:r>
                    <w:t>, составляющего казну</w:t>
                  </w:r>
                </w:p>
              </w:tc>
              <w:tc>
                <w:tcPr>
                  <w:tcW w:w="1275" w:type="dxa"/>
                </w:tcPr>
                <w:p w:rsidR="009103F9" w:rsidRDefault="009103F9" w:rsidP="009103F9">
                  <w:pPr>
                    <w:pStyle w:val="ConsPlusNormal"/>
                    <w:framePr w:hSpace="180" w:wrap="around" w:hAnchor="margin" w:xAlign="center" w:y="-1695"/>
                    <w:jc w:val="center"/>
                  </w:pPr>
                  <w:r>
                    <w:t>0</w:t>
                  </w:r>
                </w:p>
              </w:tc>
              <w:tc>
                <w:tcPr>
                  <w:tcW w:w="1381" w:type="dxa"/>
                </w:tcPr>
                <w:p w:rsidR="009103F9" w:rsidRDefault="009103F9" w:rsidP="009103F9">
                  <w:pPr>
                    <w:pStyle w:val="ConsPlusNormal"/>
                    <w:framePr w:hSpace="180" w:wrap="around" w:hAnchor="margin" w:xAlign="center" w:y="-1695"/>
                    <w:jc w:val="center"/>
                  </w:pPr>
                  <w:r>
                    <w:t>0</w:t>
                  </w:r>
                </w:p>
              </w:tc>
              <w:tc>
                <w:tcPr>
                  <w:tcW w:w="1171" w:type="dxa"/>
                </w:tcPr>
                <w:p w:rsidR="009103F9" w:rsidRDefault="009103F9" w:rsidP="009103F9">
                  <w:pPr>
                    <w:pStyle w:val="ConsPlusNormal"/>
                    <w:framePr w:hSpace="180" w:wrap="around" w:hAnchor="margin" w:xAlign="center" w:y="-1695"/>
                    <w:jc w:val="center"/>
                  </w:pPr>
                  <w:r>
                    <w:t>1</w:t>
                  </w:r>
                </w:p>
              </w:tc>
              <w:tc>
                <w:tcPr>
                  <w:tcW w:w="1134" w:type="dxa"/>
                </w:tcPr>
                <w:p w:rsidR="009103F9" w:rsidRDefault="009103F9" w:rsidP="009103F9">
                  <w:pPr>
                    <w:pStyle w:val="ConsPlusNormal"/>
                    <w:framePr w:hSpace="180" w:wrap="around" w:hAnchor="margin" w:xAlign="center" w:y="-1695"/>
                    <w:jc w:val="center"/>
                  </w:pPr>
                  <w:r>
                    <w:t>0</w:t>
                  </w:r>
                </w:p>
              </w:tc>
              <w:tc>
                <w:tcPr>
                  <w:tcW w:w="1276" w:type="dxa"/>
                </w:tcPr>
                <w:p w:rsidR="009103F9" w:rsidRDefault="009103F9" w:rsidP="009103F9">
                  <w:pPr>
                    <w:pStyle w:val="ConsPlusNormal"/>
                    <w:framePr w:hSpace="180" w:wrap="around" w:hAnchor="margin" w:xAlign="center" w:y="-1695"/>
                    <w:jc w:val="center"/>
                  </w:pPr>
                  <w:r>
                    <w:t>8</w:t>
                  </w:r>
                </w:p>
              </w:tc>
              <w:tc>
                <w:tcPr>
                  <w:tcW w:w="992" w:type="dxa"/>
                </w:tcPr>
                <w:p w:rsidR="009103F9" w:rsidRDefault="009103F9" w:rsidP="009103F9">
                  <w:pPr>
                    <w:pStyle w:val="ConsPlusNormal"/>
                    <w:framePr w:hSpace="180" w:wrap="around" w:hAnchor="margin" w:xAlign="center" w:y="-1695"/>
                    <w:jc w:val="center"/>
                  </w:pPr>
                  <w:r>
                    <w:t>9</w:t>
                  </w:r>
                </w:p>
              </w:tc>
              <w:tc>
                <w:tcPr>
                  <w:tcW w:w="1276" w:type="dxa"/>
                </w:tcPr>
                <w:p w:rsidR="009103F9" w:rsidRDefault="009103F9" w:rsidP="009103F9">
                  <w:pPr>
                    <w:pStyle w:val="ConsPlusNormal"/>
                    <w:framePr w:hSpace="180" w:wrap="around" w:hAnchor="margin" w:xAlign="center" w:y="-1695"/>
                    <w:jc w:val="center"/>
                  </w:pPr>
                  <w:r>
                    <w:t>2</w:t>
                  </w:r>
                </w:p>
              </w:tc>
              <w:tc>
                <w:tcPr>
                  <w:tcW w:w="1275" w:type="dxa"/>
                </w:tcPr>
                <w:p w:rsidR="009103F9" w:rsidRDefault="009103F9" w:rsidP="009103F9">
                  <w:pPr>
                    <w:pStyle w:val="ConsPlusNormal"/>
                    <w:framePr w:hSpace="180" w:wrap="around" w:hAnchor="margin" w:xAlign="center" w:y="-1695"/>
                    <w:jc w:val="center"/>
                  </w:pPr>
                  <w:r>
                    <w:t>4</w:t>
                  </w:r>
                </w:p>
              </w:tc>
              <w:tc>
                <w:tcPr>
                  <w:tcW w:w="647" w:type="dxa"/>
                </w:tcPr>
                <w:p w:rsidR="009103F9" w:rsidRDefault="009103F9" w:rsidP="009103F9">
                  <w:pPr>
                    <w:pStyle w:val="ConsPlusNormal"/>
                    <w:framePr w:hSpace="180" w:wrap="around" w:hAnchor="margin" w:xAlign="center" w:y="-1695"/>
                    <w:jc w:val="center"/>
                  </w:pPr>
                  <w:r>
                    <w:t>1</w:t>
                  </w:r>
                </w:p>
              </w:tc>
              <w:tc>
                <w:tcPr>
                  <w:tcW w:w="1196" w:type="dxa"/>
                  <w:gridSpan w:val="2"/>
                </w:tcPr>
                <w:p w:rsidR="009103F9" w:rsidRDefault="009103F9" w:rsidP="009103F9">
                  <w:pPr>
                    <w:pStyle w:val="ConsPlusNormal"/>
                    <w:framePr w:hSpace="180" w:wrap="around" w:hAnchor="margin" w:xAlign="center" w:y="-1695"/>
                    <w:jc w:val="center"/>
                  </w:pPr>
                  <w:r>
                    <w:t>0</w:t>
                  </w:r>
                </w:p>
              </w:tc>
            </w:tr>
            <w:tr w:rsidR="009103F9" w:rsidTr="00433AE2">
              <w:tc>
                <w:tcPr>
                  <w:tcW w:w="3256" w:type="dxa"/>
                </w:tcPr>
                <w:p w:rsidR="009103F9" w:rsidRDefault="009103F9" w:rsidP="009103F9">
                  <w:pPr>
                    <w:pStyle w:val="ConsPlusNormal"/>
                    <w:framePr w:hSpace="180" w:wrap="around" w:hAnchor="margin" w:xAlign="center" w:y="-1695"/>
                  </w:pPr>
                  <w:r>
                    <w:t xml:space="preserve">Нематериальные активы </w:t>
                  </w:r>
                  <w:proofErr w:type="spellStart"/>
                  <w:r>
                    <w:lastRenderedPageBreak/>
                    <w:t>концедента</w:t>
                  </w:r>
                  <w:proofErr w:type="spellEnd"/>
                  <w:r>
                    <w:t>, составляющие казну</w:t>
                  </w:r>
                </w:p>
              </w:tc>
              <w:tc>
                <w:tcPr>
                  <w:tcW w:w="1275" w:type="dxa"/>
                </w:tcPr>
                <w:p w:rsidR="009103F9" w:rsidRDefault="009103F9" w:rsidP="009103F9">
                  <w:pPr>
                    <w:pStyle w:val="ConsPlusNormal"/>
                    <w:framePr w:hSpace="180" w:wrap="around" w:hAnchor="margin" w:xAlign="center" w:y="-1695"/>
                    <w:jc w:val="center"/>
                  </w:pPr>
                  <w:r>
                    <w:lastRenderedPageBreak/>
                    <w:t>0</w:t>
                  </w:r>
                </w:p>
              </w:tc>
              <w:tc>
                <w:tcPr>
                  <w:tcW w:w="1381" w:type="dxa"/>
                </w:tcPr>
                <w:p w:rsidR="009103F9" w:rsidRDefault="009103F9" w:rsidP="009103F9">
                  <w:pPr>
                    <w:pStyle w:val="ConsPlusNormal"/>
                    <w:framePr w:hSpace="180" w:wrap="around" w:hAnchor="margin" w:xAlign="center" w:y="-1695"/>
                    <w:jc w:val="center"/>
                  </w:pPr>
                  <w:r>
                    <w:t>0</w:t>
                  </w:r>
                </w:p>
              </w:tc>
              <w:tc>
                <w:tcPr>
                  <w:tcW w:w="1171" w:type="dxa"/>
                </w:tcPr>
                <w:p w:rsidR="009103F9" w:rsidRDefault="009103F9" w:rsidP="009103F9">
                  <w:pPr>
                    <w:pStyle w:val="ConsPlusNormal"/>
                    <w:framePr w:hSpace="180" w:wrap="around" w:hAnchor="margin" w:xAlign="center" w:y="-1695"/>
                    <w:jc w:val="center"/>
                  </w:pPr>
                  <w:r>
                    <w:t>1</w:t>
                  </w:r>
                </w:p>
              </w:tc>
              <w:tc>
                <w:tcPr>
                  <w:tcW w:w="1134" w:type="dxa"/>
                </w:tcPr>
                <w:p w:rsidR="009103F9" w:rsidRDefault="009103F9" w:rsidP="009103F9">
                  <w:pPr>
                    <w:pStyle w:val="ConsPlusNormal"/>
                    <w:framePr w:hSpace="180" w:wrap="around" w:hAnchor="margin" w:xAlign="center" w:y="-1695"/>
                    <w:jc w:val="center"/>
                  </w:pPr>
                  <w:r>
                    <w:t>0</w:t>
                  </w:r>
                </w:p>
              </w:tc>
              <w:tc>
                <w:tcPr>
                  <w:tcW w:w="1276" w:type="dxa"/>
                </w:tcPr>
                <w:p w:rsidR="009103F9" w:rsidRDefault="009103F9" w:rsidP="009103F9">
                  <w:pPr>
                    <w:pStyle w:val="ConsPlusNormal"/>
                    <w:framePr w:hSpace="180" w:wrap="around" w:hAnchor="margin" w:xAlign="center" w:y="-1695"/>
                    <w:jc w:val="center"/>
                  </w:pPr>
                  <w:r>
                    <w:t>8</w:t>
                  </w:r>
                </w:p>
              </w:tc>
              <w:tc>
                <w:tcPr>
                  <w:tcW w:w="992" w:type="dxa"/>
                </w:tcPr>
                <w:p w:rsidR="009103F9" w:rsidRDefault="009103F9" w:rsidP="009103F9">
                  <w:pPr>
                    <w:pStyle w:val="ConsPlusNormal"/>
                    <w:framePr w:hSpace="180" w:wrap="around" w:hAnchor="margin" w:xAlign="center" w:y="-1695"/>
                    <w:jc w:val="center"/>
                  </w:pPr>
                  <w:r>
                    <w:t>9</w:t>
                  </w:r>
                </w:p>
              </w:tc>
              <w:tc>
                <w:tcPr>
                  <w:tcW w:w="1276" w:type="dxa"/>
                </w:tcPr>
                <w:p w:rsidR="009103F9" w:rsidRDefault="009103F9" w:rsidP="009103F9">
                  <w:pPr>
                    <w:pStyle w:val="ConsPlusNormal"/>
                    <w:framePr w:hSpace="180" w:wrap="around" w:hAnchor="margin" w:xAlign="center" w:y="-1695"/>
                    <w:jc w:val="center"/>
                  </w:pPr>
                  <w:r>
                    <w:t>I</w:t>
                  </w:r>
                </w:p>
              </w:tc>
              <w:tc>
                <w:tcPr>
                  <w:tcW w:w="1275" w:type="dxa"/>
                </w:tcPr>
                <w:p w:rsidR="009103F9" w:rsidRDefault="009103F9" w:rsidP="009103F9">
                  <w:pPr>
                    <w:pStyle w:val="ConsPlusNormal"/>
                    <w:framePr w:hSpace="180" w:wrap="around" w:hAnchor="margin" w:xAlign="center" w:y="-1695"/>
                    <w:jc w:val="center"/>
                  </w:pPr>
                  <w:r>
                    <w:t>0</w:t>
                  </w:r>
                </w:p>
              </w:tc>
              <w:tc>
                <w:tcPr>
                  <w:tcW w:w="647" w:type="dxa"/>
                </w:tcPr>
                <w:p w:rsidR="009103F9" w:rsidRDefault="009103F9" w:rsidP="009103F9">
                  <w:pPr>
                    <w:pStyle w:val="ConsPlusNormal"/>
                    <w:framePr w:hSpace="180" w:wrap="around" w:hAnchor="margin" w:xAlign="center" w:y="-1695"/>
                    <w:jc w:val="center"/>
                  </w:pPr>
                  <w:r>
                    <w:t>0</w:t>
                  </w:r>
                </w:p>
              </w:tc>
              <w:tc>
                <w:tcPr>
                  <w:tcW w:w="1196" w:type="dxa"/>
                  <w:gridSpan w:val="2"/>
                </w:tcPr>
                <w:p w:rsidR="009103F9" w:rsidRDefault="009103F9" w:rsidP="009103F9">
                  <w:pPr>
                    <w:pStyle w:val="ConsPlusNormal"/>
                    <w:framePr w:hSpace="180" w:wrap="around" w:hAnchor="margin" w:xAlign="center" w:y="-1695"/>
                    <w:jc w:val="center"/>
                  </w:pPr>
                  <w:r>
                    <w:t>0</w:t>
                  </w:r>
                </w:p>
              </w:tc>
            </w:tr>
            <w:tr w:rsidR="009103F9" w:rsidTr="00433AE2">
              <w:tc>
                <w:tcPr>
                  <w:tcW w:w="3256" w:type="dxa"/>
                </w:tcPr>
                <w:p w:rsidR="009103F9" w:rsidRDefault="009103F9" w:rsidP="009103F9">
                  <w:pPr>
                    <w:pStyle w:val="ConsPlusNormal"/>
                    <w:framePr w:hSpace="180" w:wrap="around" w:hAnchor="margin" w:xAlign="center" w:y="-1695"/>
                  </w:pPr>
                  <w:r>
                    <w:lastRenderedPageBreak/>
                    <w:t xml:space="preserve">Увеличение стоимости нематериальных активов </w:t>
                  </w:r>
                  <w:proofErr w:type="spellStart"/>
                  <w:r>
                    <w:t>концедента</w:t>
                  </w:r>
                  <w:proofErr w:type="spellEnd"/>
                  <w:r>
                    <w:t>, составляющего казну</w:t>
                  </w:r>
                </w:p>
              </w:tc>
              <w:tc>
                <w:tcPr>
                  <w:tcW w:w="1275" w:type="dxa"/>
                </w:tcPr>
                <w:p w:rsidR="009103F9" w:rsidRDefault="009103F9" w:rsidP="009103F9">
                  <w:pPr>
                    <w:pStyle w:val="ConsPlusNormal"/>
                    <w:framePr w:hSpace="180" w:wrap="around" w:hAnchor="margin" w:xAlign="center" w:y="-1695"/>
                    <w:jc w:val="center"/>
                  </w:pPr>
                  <w:r>
                    <w:t>0</w:t>
                  </w:r>
                </w:p>
              </w:tc>
              <w:tc>
                <w:tcPr>
                  <w:tcW w:w="1381" w:type="dxa"/>
                </w:tcPr>
                <w:p w:rsidR="009103F9" w:rsidRDefault="009103F9" w:rsidP="009103F9">
                  <w:pPr>
                    <w:pStyle w:val="ConsPlusNormal"/>
                    <w:framePr w:hSpace="180" w:wrap="around" w:hAnchor="margin" w:xAlign="center" w:y="-1695"/>
                    <w:jc w:val="center"/>
                  </w:pPr>
                  <w:r>
                    <w:t>0</w:t>
                  </w:r>
                </w:p>
              </w:tc>
              <w:tc>
                <w:tcPr>
                  <w:tcW w:w="1171" w:type="dxa"/>
                </w:tcPr>
                <w:p w:rsidR="009103F9" w:rsidRDefault="009103F9" w:rsidP="009103F9">
                  <w:pPr>
                    <w:pStyle w:val="ConsPlusNormal"/>
                    <w:framePr w:hSpace="180" w:wrap="around" w:hAnchor="margin" w:xAlign="center" w:y="-1695"/>
                    <w:jc w:val="center"/>
                  </w:pPr>
                  <w:r>
                    <w:t>1</w:t>
                  </w:r>
                </w:p>
              </w:tc>
              <w:tc>
                <w:tcPr>
                  <w:tcW w:w="1134" w:type="dxa"/>
                </w:tcPr>
                <w:p w:rsidR="009103F9" w:rsidRDefault="009103F9" w:rsidP="009103F9">
                  <w:pPr>
                    <w:pStyle w:val="ConsPlusNormal"/>
                    <w:framePr w:hSpace="180" w:wrap="around" w:hAnchor="margin" w:xAlign="center" w:y="-1695"/>
                    <w:jc w:val="center"/>
                  </w:pPr>
                  <w:r>
                    <w:t>0</w:t>
                  </w:r>
                </w:p>
              </w:tc>
              <w:tc>
                <w:tcPr>
                  <w:tcW w:w="1276" w:type="dxa"/>
                </w:tcPr>
                <w:p w:rsidR="009103F9" w:rsidRDefault="009103F9" w:rsidP="009103F9">
                  <w:pPr>
                    <w:pStyle w:val="ConsPlusNormal"/>
                    <w:framePr w:hSpace="180" w:wrap="around" w:hAnchor="margin" w:xAlign="center" w:y="-1695"/>
                    <w:jc w:val="center"/>
                  </w:pPr>
                  <w:r>
                    <w:t>8</w:t>
                  </w:r>
                </w:p>
              </w:tc>
              <w:tc>
                <w:tcPr>
                  <w:tcW w:w="992" w:type="dxa"/>
                </w:tcPr>
                <w:p w:rsidR="009103F9" w:rsidRDefault="009103F9" w:rsidP="009103F9">
                  <w:pPr>
                    <w:pStyle w:val="ConsPlusNormal"/>
                    <w:framePr w:hSpace="180" w:wrap="around" w:hAnchor="margin" w:xAlign="center" w:y="-1695"/>
                    <w:jc w:val="center"/>
                  </w:pPr>
                  <w:r>
                    <w:t>9</w:t>
                  </w:r>
                </w:p>
              </w:tc>
              <w:tc>
                <w:tcPr>
                  <w:tcW w:w="1276" w:type="dxa"/>
                </w:tcPr>
                <w:p w:rsidR="009103F9" w:rsidRDefault="009103F9" w:rsidP="009103F9">
                  <w:pPr>
                    <w:pStyle w:val="ConsPlusNormal"/>
                    <w:framePr w:hSpace="180" w:wrap="around" w:hAnchor="margin" w:xAlign="center" w:y="-1695"/>
                    <w:jc w:val="center"/>
                  </w:pPr>
                  <w:r>
                    <w:t>I</w:t>
                  </w:r>
                </w:p>
              </w:tc>
              <w:tc>
                <w:tcPr>
                  <w:tcW w:w="1275" w:type="dxa"/>
                </w:tcPr>
                <w:p w:rsidR="009103F9" w:rsidRDefault="009103F9" w:rsidP="009103F9">
                  <w:pPr>
                    <w:pStyle w:val="ConsPlusNormal"/>
                    <w:framePr w:hSpace="180" w:wrap="around" w:hAnchor="margin" w:xAlign="center" w:y="-1695"/>
                    <w:jc w:val="center"/>
                  </w:pPr>
                  <w:r>
                    <w:t>3</w:t>
                  </w:r>
                </w:p>
              </w:tc>
              <w:tc>
                <w:tcPr>
                  <w:tcW w:w="647" w:type="dxa"/>
                </w:tcPr>
                <w:p w:rsidR="009103F9" w:rsidRDefault="009103F9" w:rsidP="009103F9">
                  <w:pPr>
                    <w:pStyle w:val="ConsPlusNormal"/>
                    <w:framePr w:hSpace="180" w:wrap="around" w:hAnchor="margin" w:xAlign="center" w:y="-1695"/>
                    <w:jc w:val="center"/>
                  </w:pPr>
                  <w:r>
                    <w:t>2</w:t>
                  </w:r>
                </w:p>
              </w:tc>
              <w:tc>
                <w:tcPr>
                  <w:tcW w:w="1196" w:type="dxa"/>
                  <w:gridSpan w:val="2"/>
                </w:tcPr>
                <w:p w:rsidR="009103F9" w:rsidRDefault="009103F9" w:rsidP="009103F9">
                  <w:pPr>
                    <w:pStyle w:val="ConsPlusNormal"/>
                    <w:framePr w:hSpace="180" w:wrap="around" w:hAnchor="margin" w:xAlign="center" w:y="-1695"/>
                    <w:jc w:val="center"/>
                  </w:pPr>
                  <w:r>
                    <w:t>0</w:t>
                  </w:r>
                </w:p>
              </w:tc>
            </w:tr>
            <w:tr w:rsidR="009103F9" w:rsidTr="00433AE2">
              <w:tc>
                <w:tcPr>
                  <w:tcW w:w="3256" w:type="dxa"/>
                </w:tcPr>
                <w:p w:rsidR="009103F9" w:rsidRDefault="009103F9" w:rsidP="009103F9">
                  <w:pPr>
                    <w:pStyle w:val="ConsPlusNormal"/>
                    <w:framePr w:hSpace="180" w:wrap="around" w:hAnchor="margin" w:xAlign="center" w:y="-1695"/>
                  </w:pPr>
                  <w:r>
                    <w:t xml:space="preserve">Уменьшение стоимости нематериальных активов </w:t>
                  </w:r>
                  <w:proofErr w:type="spellStart"/>
                  <w:r>
                    <w:t>концедента</w:t>
                  </w:r>
                  <w:proofErr w:type="spellEnd"/>
                  <w:r>
                    <w:t>, составляющего казну</w:t>
                  </w:r>
                </w:p>
              </w:tc>
              <w:tc>
                <w:tcPr>
                  <w:tcW w:w="1275" w:type="dxa"/>
                </w:tcPr>
                <w:p w:rsidR="009103F9" w:rsidRDefault="009103F9" w:rsidP="009103F9">
                  <w:pPr>
                    <w:pStyle w:val="ConsPlusNormal"/>
                    <w:framePr w:hSpace="180" w:wrap="around" w:hAnchor="margin" w:xAlign="center" w:y="-1695"/>
                    <w:jc w:val="center"/>
                  </w:pPr>
                  <w:r>
                    <w:t>0</w:t>
                  </w:r>
                </w:p>
              </w:tc>
              <w:tc>
                <w:tcPr>
                  <w:tcW w:w="1381" w:type="dxa"/>
                </w:tcPr>
                <w:p w:rsidR="009103F9" w:rsidRDefault="009103F9" w:rsidP="009103F9">
                  <w:pPr>
                    <w:pStyle w:val="ConsPlusNormal"/>
                    <w:framePr w:hSpace="180" w:wrap="around" w:hAnchor="margin" w:xAlign="center" w:y="-1695"/>
                    <w:jc w:val="center"/>
                  </w:pPr>
                  <w:r>
                    <w:t>0</w:t>
                  </w:r>
                </w:p>
              </w:tc>
              <w:tc>
                <w:tcPr>
                  <w:tcW w:w="1171" w:type="dxa"/>
                </w:tcPr>
                <w:p w:rsidR="009103F9" w:rsidRDefault="009103F9" w:rsidP="009103F9">
                  <w:pPr>
                    <w:pStyle w:val="ConsPlusNormal"/>
                    <w:framePr w:hSpace="180" w:wrap="around" w:hAnchor="margin" w:xAlign="center" w:y="-1695"/>
                    <w:jc w:val="center"/>
                  </w:pPr>
                  <w:r>
                    <w:t>1</w:t>
                  </w:r>
                </w:p>
              </w:tc>
              <w:tc>
                <w:tcPr>
                  <w:tcW w:w="1134" w:type="dxa"/>
                </w:tcPr>
                <w:p w:rsidR="009103F9" w:rsidRDefault="009103F9" w:rsidP="009103F9">
                  <w:pPr>
                    <w:pStyle w:val="ConsPlusNormal"/>
                    <w:framePr w:hSpace="180" w:wrap="around" w:hAnchor="margin" w:xAlign="center" w:y="-1695"/>
                    <w:jc w:val="center"/>
                  </w:pPr>
                  <w:r>
                    <w:t>0</w:t>
                  </w:r>
                </w:p>
              </w:tc>
              <w:tc>
                <w:tcPr>
                  <w:tcW w:w="1276" w:type="dxa"/>
                </w:tcPr>
                <w:p w:rsidR="009103F9" w:rsidRDefault="009103F9" w:rsidP="009103F9">
                  <w:pPr>
                    <w:pStyle w:val="ConsPlusNormal"/>
                    <w:framePr w:hSpace="180" w:wrap="around" w:hAnchor="margin" w:xAlign="center" w:y="-1695"/>
                    <w:jc w:val="center"/>
                  </w:pPr>
                  <w:r>
                    <w:t>8</w:t>
                  </w:r>
                </w:p>
              </w:tc>
              <w:tc>
                <w:tcPr>
                  <w:tcW w:w="992" w:type="dxa"/>
                </w:tcPr>
                <w:p w:rsidR="009103F9" w:rsidRDefault="009103F9" w:rsidP="009103F9">
                  <w:pPr>
                    <w:pStyle w:val="ConsPlusNormal"/>
                    <w:framePr w:hSpace="180" w:wrap="around" w:hAnchor="margin" w:xAlign="center" w:y="-1695"/>
                    <w:jc w:val="center"/>
                  </w:pPr>
                  <w:r>
                    <w:t>9</w:t>
                  </w:r>
                </w:p>
              </w:tc>
              <w:tc>
                <w:tcPr>
                  <w:tcW w:w="1276" w:type="dxa"/>
                </w:tcPr>
                <w:p w:rsidR="009103F9" w:rsidRDefault="009103F9" w:rsidP="009103F9">
                  <w:pPr>
                    <w:pStyle w:val="ConsPlusNormal"/>
                    <w:framePr w:hSpace="180" w:wrap="around" w:hAnchor="margin" w:xAlign="center" w:y="-1695"/>
                    <w:jc w:val="center"/>
                  </w:pPr>
                  <w:r>
                    <w:t>I</w:t>
                  </w:r>
                </w:p>
              </w:tc>
              <w:tc>
                <w:tcPr>
                  <w:tcW w:w="1275" w:type="dxa"/>
                </w:tcPr>
                <w:p w:rsidR="009103F9" w:rsidRDefault="009103F9" w:rsidP="009103F9">
                  <w:pPr>
                    <w:pStyle w:val="ConsPlusNormal"/>
                    <w:framePr w:hSpace="180" w:wrap="around" w:hAnchor="margin" w:xAlign="center" w:y="-1695"/>
                    <w:jc w:val="center"/>
                  </w:pPr>
                  <w:r>
                    <w:t>4</w:t>
                  </w:r>
                </w:p>
              </w:tc>
              <w:tc>
                <w:tcPr>
                  <w:tcW w:w="647" w:type="dxa"/>
                </w:tcPr>
                <w:p w:rsidR="009103F9" w:rsidRDefault="009103F9" w:rsidP="009103F9">
                  <w:pPr>
                    <w:pStyle w:val="ConsPlusNormal"/>
                    <w:framePr w:hSpace="180" w:wrap="around" w:hAnchor="margin" w:xAlign="center" w:y="-1695"/>
                    <w:jc w:val="center"/>
                  </w:pPr>
                  <w:r>
                    <w:t>2</w:t>
                  </w:r>
                </w:p>
              </w:tc>
              <w:tc>
                <w:tcPr>
                  <w:tcW w:w="1196" w:type="dxa"/>
                  <w:gridSpan w:val="2"/>
                </w:tcPr>
                <w:p w:rsidR="009103F9" w:rsidRDefault="009103F9" w:rsidP="009103F9">
                  <w:pPr>
                    <w:pStyle w:val="ConsPlusNormal"/>
                    <w:framePr w:hSpace="180" w:wrap="around" w:hAnchor="margin" w:xAlign="center" w:y="-1695"/>
                    <w:jc w:val="center"/>
                  </w:pPr>
                  <w:r>
                    <w:t>0</w:t>
                  </w:r>
                </w:p>
              </w:tc>
            </w:tr>
            <w:tr w:rsidR="009103F9" w:rsidTr="00433AE2">
              <w:tc>
                <w:tcPr>
                  <w:tcW w:w="3256" w:type="dxa"/>
                </w:tcPr>
                <w:p w:rsidR="009103F9" w:rsidRDefault="009103F9" w:rsidP="009103F9">
                  <w:pPr>
                    <w:pStyle w:val="ConsPlusNormal"/>
                    <w:framePr w:hSpace="180" w:wrap="around" w:hAnchor="margin" w:xAlign="center" w:y="-1695"/>
                  </w:pPr>
                  <w:r>
                    <w:t xml:space="preserve">Непроизведенные активы (земля) </w:t>
                  </w:r>
                  <w:proofErr w:type="spellStart"/>
                  <w:r>
                    <w:t>концедента</w:t>
                  </w:r>
                  <w:proofErr w:type="spellEnd"/>
                  <w:r>
                    <w:t>, составляющие казну</w:t>
                  </w:r>
                </w:p>
              </w:tc>
              <w:tc>
                <w:tcPr>
                  <w:tcW w:w="1275" w:type="dxa"/>
                </w:tcPr>
                <w:p w:rsidR="009103F9" w:rsidRDefault="009103F9" w:rsidP="009103F9">
                  <w:pPr>
                    <w:pStyle w:val="ConsPlusNormal"/>
                    <w:framePr w:hSpace="180" w:wrap="around" w:hAnchor="margin" w:xAlign="center" w:y="-1695"/>
                    <w:jc w:val="center"/>
                  </w:pPr>
                  <w:r>
                    <w:t>0</w:t>
                  </w:r>
                </w:p>
              </w:tc>
              <w:tc>
                <w:tcPr>
                  <w:tcW w:w="1381" w:type="dxa"/>
                </w:tcPr>
                <w:p w:rsidR="009103F9" w:rsidRDefault="009103F9" w:rsidP="009103F9">
                  <w:pPr>
                    <w:pStyle w:val="ConsPlusNormal"/>
                    <w:framePr w:hSpace="180" w:wrap="around" w:hAnchor="margin" w:xAlign="center" w:y="-1695"/>
                    <w:jc w:val="center"/>
                  </w:pPr>
                  <w:r>
                    <w:t>0</w:t>
                  </w:r>
                </w:p>
              </w:tc>
              <w:tc>
                <w:tcPr>
                  <w:tcW w:w="1171" w:type="dxa"/>
                </w:tcPr>
                <w:p w:rsidR="009103F9" w:rsidRDefault="009103F9" w:rsidP="009103F9">
                  <w:pPr>
                    <w:pStyle w:val="ConsPlusNormal"/>
                    <w:framePr w:hSpace="180" w:wrap="around" w:hAnchor="margin" w:xAlign="center" w:y="-1695"/>
                    <w:jc w:val="center"/>
                  </w:pPr>
                  <w:r>
                    <w:t>1</w:t>
                  </w:r>
                </w:p>
              </w:tc>
              <w:tc>
                <w:tcPr>
                  <w:tcW w:w="1134" w:type="dxa"/>
                </w:tcPr>
                <w:p w:rsidR="009103F9" w:rsidRDefault="009103F9" w:rsidP="009103F9">
                  <w:pPr>
                    <w:pStyle w:val="ConsPlusNormal"/>
                    <w:framePr w:hSpace="180" w:wrap="around" w:hAnchor="margin" w:xAlign="center" w:y="-1695"/>
                    <w:jc w:val="center"/>
                  </w:pPr>
                  <w:r>
                    <w:t>0</w:t>
                  </w:r>
                </w:p>
              </w:tc>
              <w:tc>
                <w:tcPr>
                  <w:tcW w:w="1276" w:type="dxa"/>
                </w:tcPr>
                <w:p w:rsidR="009103F9" w:rsidRDefault="009103F9" w:rsidP="009103F9">
                  <w:pPr>
                    <w:pStyle w:val="ConsPlusNormal"/>
                    <w:framePr w:hSpace="180" w:wrap="around" w:hAnchor="margin" w:xAlign="center" w:y="-1695"/>
                    <w:jc w:val="center"/>
                  </w:pPr>
                  <w:r>
                    <w:t>8</w:t>
                  </w:r>
                </w:p>
              </w:tc>
              <w:tc>
                <w:tcPr>
                  <w:tcW w:w="992" w:type="dxa"/>
                </w:tcPr>
                <w:p w:rsidR="009103F9" w:rsidRDefault="009103F9" w:rsidP="009103F9">
                  <w:pPr>
                    <w:pStyle w:val="ConsPlusNormal"/>
                    <w:framePr w:hSpace="180" w:wrap="around" w:hAnchor="margin" w:xAlign="center" w:y="-1695"/>
                    <w:jc w:val="center"/>
                  </w:pPr>
                  <w:r>
                    <w:t>9</w:t>
                  </w:r>
                </w:p>
              </w:tc>
              <w:tc>
                <w:tcPr>
                  <w:tcW w:w="1276" w:type="dxa"/>
                </w:tcPr>
                <w:p w:rsidR="009103F9" w:rsidRDefault="009103F9" w:rsidP="009103F9">
                  <w:pPr>
                    <w:pStyle w:val="ConsPlusNormal"/>
                    <w:framePr w:hSpace="180" w:wrap="around" w:hAnchor="margin" w:xAlign="center" w:y="-1695"/>
                    <w:jc w:val="center"/>
                  </w:pPr>
                  <w:r>
                    <w:t>5</w:t>
                  </w:r>
                </w:p>
              </w:tc>
              <w:tc>
                <w:tcPr>
                  <w:tcW w:w="1275" w:type="dxa"/>
                </w:tcPr>
                <w:p w:rsidR="009103F9" w:rsidRDefault="009103F9" w:rsidP="009103F9">
                  <w:pPr>
                    <w:pStyle w:val="ConsPlusNormal"/>
                    <w:framePr w:hSpace="180" w:wrap="around" w:hAnchor="margin" w:xAlign="center" w:y="-1695"/>
                    <w:jc w:val="center"/>
                  </w:pPr>
                  <w:r>
                    <w:t>0</w:t>
                  </w:r>
                </w:p>
              </w:tc>
              <w:tc>
                <w:tcPr>
                  <w:tcW w:w="647" w:type="dxa"/>
                </w:tcPr>
                <w:p w:rsidR="009103F9" w:rsidRDefault="009103F9" w:rsidP="009103F9">
                  <w:pPr>
                    <w:pStyle w:val="ConsPlusNormal"/>
                    <w:framePr w:hSpace="180" w:wrap="around" w:hAnchor="margin" w:xAlign="center" w:y="-1695"/>
                    <w:jc w:val="center"/>
                  </w:pPr>
                  <w:r>
                    <w:t>0</w:t>
                  </w:r>
                </w:p>
              </w:tc>
              <w:tc>
                <w:tcPr>
                  <w:tcW w:w="1196" w:type="dxa"/>
                  <w:gridSpan w:val="2"/>
                </w:tcPr>
                <w:p w:rsidR="009103F9" w:rsidRDefault="009103F9" w:rsidP="009103F9">
                  <w:pPr>
                    <w:pStyle w:val="ConsPlusNormal"/>
                    <w:framePr w:hSpace="180" w:wrap="around" w:hAnchor="margin" w:xAlign="center" w:y="-1695"/>
                    <w:jc w:val="center"/>
                  </w:pPr>
                  <w:r>
                    <w:t>0</w:t>
                  </w:r>
                </w:p>
              </w:tc>
            </w:tr>
            <w:tr w:rsidR="009103F9" w:rsidTr="00433AE2">
              <w:tc>
                <w:tcPr>
                  <w:tcW w:w="3256" w:type="dxa"/>
                </w:tcPr>
                <w:p w:rsidR="009103F9" w:rsidRDefault="009103F9" w:rsidP="009103F9">
                  <w:pPr>
                    <w:pStyle w:val="ConsPlusNormal"/>
                    <w:framePr w:hSpace="180" w:wrap="around" w:hAnchor="margin" w:xAlign="center" w:y="-1695"/>
                  </w:pPr>
                  <w:r>
                    <w:t xml:space="preserve">Увеличение стоимости непроизведенного актива (земли) </w:t>
                  </w:r>
                  <w:proofErr w:type="spellStart"/>
                  <w:r>
                    <w:t>концедента</w:t>
                  </w:r>
                  <w:proofErr w:type="spellEnd"/>
                  <w:r>
                    <w:t>, составляющего казну</w:t>
                  </w:r>
                </w:p>
              </w:tc>
              <w:tc>
                <w:tcPr>
                  <w:tcW w:w="1275" w:type="dxa"/>
                </w:tcPr>
                <w:p w:rsidR="009103F9" w:rsidRDefault="009103F9" w:rsidP="009103F9">
                  <w:pPr>
                    <w:pStyle w:val="ConsPlusNormal"/>
                    <w:framePr w:hSpace="180" w:wrap="around" w:hAnchor="margin" w:xAlign="center" w:y="-1695"/>
                    <w:jc w:val="center"/>
                  </w:pPr>
                  <w:r>
                    <w:t>0</w:t>
                  </w:r>
                </w:p>
              </w:tc>
              <w:tc>
                <w:tcPr>
                  <w:tcW w:w="1381" w:type="dxa"/>
                </w:tcPr>
                <w:p w:rsidR="009103F9" w:rsidRDefault="009103F9" w:rsidP="009103F9">
                  <w:pPr>
                    <w:pStyle w:val="ConsPlusNormal"/>
                    <w:framePr w:hSpace="180" w:wrap="around" w:hAnchor="margin" w:xAlign="center" w:y="-1695"/>
                    <w:jc w:val="center"/>
                  </w:pPr>
                  <w:r>
                    <w:t>0</w:t>
                  </w:r>
                </w:p>
              </w:tc>
              <w:tc>
                <w:tcPr>
                  <w:tcW w:w="1171" w:type="dxa"/>
                </w:tcPr>
                <w:p w:rsidR="009103F9" w:rsidRDefault="009103F9" w:rsidP="009103F9">
                  <w:pPr>
                    <w:pStyle w:val="ConsPlusNormal"/>
                    <w:framePr w:hSpace="180" w:wrap="around" w:hAnchor="margin" w:xAlign="center" w:y="-1695"/>
                    <w:jc w:val="center"/>
                  </w:pPr>
                  <w:r>
                    <w:t>1</w:t>
                  </w:r>
                </w:p>
              </w:tc>
              <w:tc>
                <w:tcPr>
                  <w:tcW w:w="1134" w:type="dxa"/>
                </w:tcPr>
                <w:p w:rsidR="009103F9" w:rsidRDefault="009103F9" w:rsidP="009103F9">
                  <w:pPr>
                    <w:pStyle w:val="ConsPlusNormal"/>
                    <w:framePr w:hSpace="180" w:wrap="around" w:hAnchor="margin" w:xAlign="center" w:y="-1695"/>
                    <w:jc w:val="center"/>
                  </w:pPr>
                  <w:r>
                    <w:t>0</w:t>
                  </w:r>
                </w:p>
              </w:tc>
              <w:tc>
                <w:tcPr>
                  <w:tcW w:w="1276" w:type="dxa"/>
                </w:tcPr>
                <w:p w:rsidR="009103F9" w:rsidRDefault="009103F9" w:rsidP="009103F9">
                  <w:pPr>
                    <w:pStyle w:val="ConsPlusNormal"/>
                    <w:framePr w:hSpace="180" w:wrap="around" w:hAnchor="margin" w:xAlign="center" w:y="-1695"/>
                    <w:jc w:val="center"/>
                  </w:pPr>
                  <w:r>
                    <w:t>8</w:t>
                  </w:r>
                </w:p>
              </w:tc>
              <w:tc>
                <w:tcPr>
                  <w:tcW w:w="992" w:type="dxa"/>
                </w:tcPr>
                <w:p w:rsidR="009103F9" w:rsidRDefault="009103F9" w:rsidP="009103F9">
                  <w:pPr>
                    <w:pStyle w:val="ConsPlusNormal"/>
                    <w:framePr w:hSpace="180" w:wrap="around" w:hAnchor="margin" w:xAlign="center" w:y="-1695"/>
                    <w:jc w:val="center"/>
                  </w:pPr>
                  <w:r>
                    <w:t>9</w:t>
                  </w:r>
                </w:p>
              </w:tc>
              <w:tc>
                <w:tcPr>
                  <w:tcW w:w="1276" w:type="dxa"/>
                </w:tcPr>
                <w:p w:rsidR="009103F9" w:rsidRDefault="009103F9" w:rsidP="009103F9">
                  <w:pPr>
                    <w:pStyle w:val="ConsPlusNormal"/>
                    <w:framePr w:hSpace="180" w:wrap="around" w:hAnchor="margin" w:xAlign="center" w:y="-1695"/>
                    <w:jc w:val="center"/>
                  </w:pPr>
                  <w:r>
                    <w:t>5</w:t>
                  </w:r>
                </w:p>
              </w:tc>
              <w:tc>
                <w:tcPr>
                  <w:tcW w:w="1275" w:type="dxa"/>
                </w:tcPr>
                <w:p w:rsidR="009103F9" w:rsidRDefault="009103F9" w:rsidP="009103F9">
                  <w:pPr>
                    <w:pStyle w:val="ConsPlusNormal"/>
                    <w:framePr w:hSpace="180" w:wrap="around" w:hAnchor="margin" w:xAlign="center" w:y="-1695"/>
                    <w:jc w:val="center"/>
                  </w:pPr>
                  <w:r>
                    <w:t>3</w:t>
                  </w:r>
                </w:p>
              </w:tc>
              <w:tc>
                <w:tcPr>
                  <w:tcW w:w="647" w:type="dxa"/>
                </w:tcPr>
                <w:p w:rsidR="009103F9" w:rsidRDefault="009103F9" w:rsidP="009103F9">
                  <w:pPr>
                    <w:pStyle w:val="ConsPlusNormal"/>
                    <w:framePr w:hSpace="180" w:wrap="around" w:hAnchor="margin" w:xAlign="center" w:y="-1695"/>
                    <w:jc w:val="center"/>
                  </w:pPr>
                  <w:r>
                    <w:t>3</w:t>
                  </w:r>
                </w:p>
              </w:tc>
              <w:tc>
                <w:tcPr>
                  <w:tcW w:w="1196" w:type="dxa"/>
                  <w:gridSpan w:val="2"/>
                </w:tcPr>
                <w:p w:rsidR="009103F9" w:rsidRDefault="009103F9" w:rsidP="009103F9">
                  <w:pPr>
                    <w:pStyle w:val="ConsPlusNormal"/>
                    <w:framePr w:hSpace="180" w:wrap="around" w:hAnchor="margin" w:xAlign="center" w:y="-1695"/>
                    <w:jc w:val="center"/>
                  </w:pPr>
                  <w:r>
                    <w:t>0</w:t>
                  </w:r>
                </w:p>
              </w:tc>
            </w:tr>
            <w:tr w:rsidR="009103F9" w:rsidTr="00433AE2">
              <w:tc>
                <w:tcPr>
                  <w:tcW w:w="3256" w:type="dxa"/>
                </w:tcPr>
                <w:p w:rsidR="009103F9" w:rsidRDefault="009103F9" w:rsidP="009103F9">
                  <w:pPr>
                    <w:pStyle w:val="ConsPlusNormal"/>
                    <w:framePr w:hSpace="180" w:wrap="around" w:hAnchor="margin" w:xAlign="center" w:y="-1695"/>
                  </w:pPr>
                  <w:r>
                    <w:t xml:space="preserve">Уменьшение стоимости непроизведенного актива (земли) </w:t>
                  </w:r>
                  <w:proofErr w:type="spellStart"/>
                  <w:r>
                    <w:t>концедента</w:t>
                  </w:r>
                  <w:proofErr w:type="spellEnd"/>
                  <w:r>
                    <w:t>, составляющего казну</w:t>
                  </w:r>
                </w:p>
              </w:tc>
              <w:tc>
                <w:tcPr>
                  <w:tcW w:w="1275" w:type="dxa"/>
                </w:tcPr>
                <w:p w:rsidR="009103F9" w:rsidRDefault="009103F9" w:rsidP="009103F9">
                  <w:pPr>
                    <w:pStyle w:val="ConsPlusNormal"/>
                    <w:framePr w:hSpace="180" w:wrap="around" w:hAnchor="margin" w:xAlign="center" w:y="-1695"/>
                    <w:jc w:val="center"/>
                  </w:pPr>
                  <w:r>
                    <w:t>0</w:t>
                  </w:r>
                </w:p>
              </w:tc>
              <w:tc>
                <w:tcPr>
                  <w:tcW w:w="1381" w:type="dxa"/>
                </w:tcPr>
                <w:p w:rsidR="009103F9" w:rsidRDefault="009103F9" w:rsidP="009103F9">
                  <w:pPr>
                    <w:pStyle w:val="ConsPlusNormal"/>
                    <w:framePr w:hSpace="180" w:wrap="around" w:hAnchor="margin" w:xAlign="center" w:y="-1695"/>
                    <w:jc w:val="center"/>
                  </w:pPr>
                  <w:r>
                    <w:t>0</w:t>
                  </w:r>
                </w:p>
              </w:tc>
              <w:tc>
                <w:tcPr>
                  <w:tcW w:w="1171" w:type="dxa"/>
                </w:tcPr>
                <w:p w:rsidR="009103F9" w:rsidRDefault="009103F9" w:rsidP="009103F9">
                  <w:pPr>
                    <w:pStyle w:val="ConsPlusNormal"/>
                    <w:framePr w:hSpace="180" w:wrap="around" w:hAnchor="margin" w:xAlign="center" w:y="-1695"/>
                    <w:jc w:val="center"/>
                  </w:pPr>
                  <w:r>
                    <w:t>1</w:t>
                  </w:r>
                </w:p>
              </w:tc>
              <w:tc>
                <w:tcPr>
                  <w:tcW w:w="1134" w:type="dxa"/>
                </w:tcPr>
                <w:p w:rsidR="009103F9" w:rsidRDefault="009103F9" w:rsidP="009103F9">
                  <w:pPr>
                    <w:pStyle w:val="ConsPlusNormal"/>
                    <w:framePr w:hSpace="180" w:wrap="around" w:hAnchor="margin" w:xAlign="center" w:y="-1695"/>
                    <w:jc w:val="center"/>
                  </w:pPr>
                  <w:r>
                    <w:t>0</w:t>
                  </w:r>
                </w:p>
              </w:tc>
              <w:tc>
                <w:tcPr>
                  <w:tcW w:w="1276" w:type="dxa"/>
                </w:tcPr>
                <w:p w:rsidR="009103F9" w:rsidRDefault="009103F9" w:rsidP="009103F9">
                  <w:pPr>
                    <w:pStyle w:val="ConsPlusNormal"/>
                    <w:framePr w:hSpace="180" w:wrap="around" w:hAnchor="margin" w:xAlign="center" w:y="-1695"/>
                    <w:jc w:val="center"/>
                  </w:pPr>
                  <w:r>
                    <w:t>8</w:t>
                  </w:r>
                </w:p>
              </w:tc>
              <w:tc>
                <w:tcPr>
                  <w:tcW w:w="992" w:type="dxa"/>
                </w:tcPr>
                <w:p w:rsidR="009103F9" w:rsidRDefault="009103F9" w:rsidP="009103F9">
                  <w:pPr>
                    <w:pStyle w:val="ConsPlusNormal"/>
                    <w:framePr w:hSpace="180" w:wrap="around" w:hAnchor="margin" w:xAlign="center" w:y="-1695"/>
                    <w:jc w:val="center"/>
                  </w:pPr>
                  <w:r>
                    <w:t>9</w:t>
                  </w:r>
                </w:p>
              </w:tc>
              <w:tc>
                <w:tcPr>
                  <w:tcW w:w="1276" w:type="dxa"/>
                </w:tcPr>
                <w:p w:rsidR="009103F9" w:rsidRDefault="009103F9" w:rsidP="009103F9">
                  <w:pPr>
                    <w:pStyle w:val="ConsPlusNormal"/>
                    <w:framePr w:hSpace="180" w:wrap="around" w:hAnchor="margin" w:xAlign="center" w:y="-1695"/>
                    <w:jc w:val="center"/>
                  </w:pPr>
                  <w:r>
                    <w:t>5</w:t>
                  </w:r>
                </w:p>
              </w:tc>
              <w:tc>
                <w:tcPr>
                  <w:tcW w:w="1275" w:type="dxa"/>
                </w:tcPr>
                <w:p w:rsidR="009103F9" w:rsidRDefault="009103F9" w:rsidP="009103F9">
                  <w:pPr>
                    <w:pStyle w:val="ConsPlusNormal"/>
                    <w:framePr w:hSpace="180" w:wrap="around" w:hAnchor="margin" w:xAlign="center" w:y="-1695"/>
                    <w:jc w:val="center"/>
                  </w:pPr>
                  <w:r>
                    <w:t>4</w:t>
                  </w:r>
                </w:p>
              </w:tc>
              <w:tc>
                <w:tcPr>
                  <w:tcW w:w="647" w:type="dxa"/>
                </w:tcPr>
                <w:p w:rsidR="009103F9" w:rsidRDefault="009103F9" w:rsidP="009103F9">
                  <w:pPr>
                    <w:pStyle w:val="ConsPlusNormal"/>
                    <w:framePr w:hSpace="180" w:wrap="around" w:hAnchor="margin" w:xAlign="center" w:y="-1695"/>
                    <w:jc w:val="center"/>
                  </w:pPr>
                  <w:r>
                    <w:t>3</w:t>
                  </w:r>
                </w:p>
              </w:tc>
              <w:tc>
                <w:tcPr>
                  <w:tcW w:w="1196" w:type="dxa"/>
                  <w:gridSpan w:val="2"/>
                </w:tcPr>
                <w:p w:rsidR="009103F9" w:rsidRDefault="009103F9" w:rsidP="009103F9">
                  <w:pPr>
                    <w:pStyle w:val="ConsPlusNormal"/>
                    <w:framePr w:hSpace="180" w:wrap="around" w:hAnchor="margin" w:xAlign="center" w:y="-1695"/>
                    <w:jc w:val="center"/>
                  </w:pPr>
                  <w:r>
                    <w:t>0</w:t>
                  </w:r>
                </w:p>
              </w:tc>
            </w:tr>
            <w:tr w:rsidR="001A6836" w:rsidTr="00433AE2">
              <w:tc>
                <w:tcPr>
                  <w:tcW w:w="3256" w:type="dxa"/>
                </w:tcPr>
                <w:p w:rsidR="001A6836" w:rsidRDefault="001A6836" w:rsidP="001A6836">
                  <w:pPr>
                    <w:pStyle w:val="ConsPlusNormal"/>
                    <w:framePr w:hSpace="180" w:wrap="around" w:hAnchor="margin" w:xAlign="center" w:y="-1695"/>
                  </w:pPr>
                  <w:r>
                    <w:t>Затраты на изготовление готовой продукции, выполнение работ, услуг &lt;2&gt;</w:t>
                  </w:r>
                </w:p>
              </w:tc>
              <w:tc>
                <w:tcPr>
                  <w:tcW w:w="1275" w:type="dxa"/>
                </w:tcPr>
                <w:p w:rsidR="001A6836" w:rsidRDefault="001A6836" w:rsidP="001A6836">
                  <w:pPr>
                    <w:pStyle w:val="ConsPlusNormal"/>
                    <w:framePr w:hSpace="180" w:wrap="around" w:hAnchor="margin" w:xAlign="center" w:y="-1695"/>
                    <w:jc w:val="center"/>
                  </w:pPr>
                  <w:r>
                    <w:t>0</w:t>
                  </w:r>
                </w:p>
              </w:tc>
              <w:tc>
                <w:tcPr>
                  <w:tcW w:w="1381" w:type="dxa"/>
                </w:tcPr>
                <w:p w:rsidR="001A6836" w:rsidRDefault="001A6836" w:rsidP="001A6836">
                  <w:pPr>
                    <w:pStyle w:val="ConsPlusNormal"/>
                    <w:framePr w:hSpace="180" w:wrap="around" w:hAnchor="margin" w:xAlign="center" w:y="-1695"/>
                    <w:jc w:val="center"/>
                  </w:pPr>
                  <w:r>
                    <w:t>0</w:t>
                  </w:r>
                </w:p>
              </w:tc>
              <w:tc>
                <w:tcPr>
                  <w:tcW w:w="1171" w:type="dxa"/>
                </w:tcPr>
                <w:p w:rsidR="001A6836" w:rsidRDefault="001A6836" w:rsidP="001A6836">
                  <w:pPr>
                    <w:pStyle w:val="ConsPlusNormal"/>
                    <w:framePr w:hSpace="180" w:wrap="around" w:hAnchor="margin" w:xAlign="center" w:y="-1695"/>
                    <w:jc w:val="center"/>
                  </w:pPr>
                  <w:r>
                    <w:t>1</w:t>
                  </w:r>
                </w:p>
              </w:tc>
              <w:tc>
                <w:tcPr>
                  <w:tcW w:w="1134" w:type="dxa"/>
                </w:tcPr>
                <w:p w:rsidR="001A6836" w:rsidRDefault="001A6836" w:rsidP="001A6836">
                  <w:pPr>
                    <w:pStyle w:val="ConsPlusNormal"/>
                    <w:framePr w:hSpace="180" w:wrap="around" w:hAnchor="margin" w:xAlign="center" w:y="-1695"/>
                    <w:jc w:val="center"/>
                  </w:pPr>
                  <w:r>
                    <w:t>0</w:t>
                  </w:r>
                </w:p>
              </w:tc>
              <w:tc>
                <w:tcPr>
                  <w:tcW w:w="1276" w:type="dxa"/>
                </w:tcPr>
                <w:p w:rsidR="001A6836" w:rsidRDefault="001A6836" w:rsidP="001A6836">
                  <w:pPr>
                    <w:pStyle w:val="ConsPlusNormal"/>
                    <w:framePr w:hSpace="180" w:wrap="around" w:hAnchor="margin" w:xAlign="center" w:y="-1695"/>
                    <w:jc w:val="center"/>
                  </w:pPr>
                  <w:r>
                    <w:t>9</w:t>
                  </w:r>
                </w:p>
              </w:tc>
              <w:tc>
                <w:tcPr>
                  <w:tcW w:w="992" w:type="dxa"/>
                </w:tcPr>
                <w:p w:rsidR="001A6836" w:rsidRDefault="001A6836" w:rsidP="001A6836">
                  <w:pPr>
                    <w:pStyle w:val="ConsPlusNormal"/>
                    <w:framePr w:hSpace="180" w:wrap="around" w:hAnchor="margin" w:xAlign="center" w:y="-1695"/>
                    <w:jc w:val="center"/>
                  </w:pPr>
                  <w:r>
                    <w:t>0</w:t>
                  </w:r>
                </w:p>
              </w:tc>
              <w:tc>
                <w:tcPr>
                  <w:tcW w:w="1276" w:type="dxa"/>
                </w:tcPr>
                <w:p w:rsidR="001A6836" w:rsidRDefault="001A6836" w:rsidP="001A6836">
                  <w:pPr>
                    <w:pStyle w:val="ConsPlusNormal"/>
                    <w:framePr w:hSpace="180" w:wrap="around" w:hAnchor="margin" w:xAlign="center" w:y="-1695"/>
                    <w:jc w:val="center"/>
                  </w:pPr>
                  <w:r>
                    <w:t>0</w:t>
                  </w:r>
                </w:p>
              </w:tc>
              <w:tc>
                <w:tcPr>
                  <w:tcW w:w="1275" w:type="dxa"/>
                </w:tcPr>
                <w:p w:rsidR="001A6836" w:rsidRDefault="001A6836" w:rsidP="001A6836">
                  <w:pPr>
                    <w:pStyle w:val="ConsPlusNormal"/>
                    <w:framePr w:hSpace="180" w:wrap="around" w:hAnchor="margin" w:xAlign="center" w:y="-1695"/>
                    <w:jc w:val="center"/>
                  </w:pPr>
                  <w:r>
                    <w:t>0</w:t>
                  </w:r>
                </w:p>
              </w:tc>
              <w:tc>
                <w:tcPr>
                  <w:tcW w:w="647" w:type="dxa"/>
                </w:tcPr>
                <w:p w:rsidR="001A6836" w:rsidRDefault="001A6836" w:rsidP="001A6836">
                  <w:pPr>
                    <w:pStyle w:val="ConsPlusNormal"/>
                    <w:framePr w:hSpace="180" w:wrap="around" w:hAnchor="margin" w:xAlign="center" w:y="-1695"/>
                    <w:jc w:val="center"/>
                  </w:pPr>
                  <w:r>
                    <w:t>0</w:t>
                  </w:r>
                </w:p>
              </w:tc>
              <w:tc>
                <w:tcPr>
                  <w:tcW w:w="1196" w:type="dxa"/>
                  <w:gridSpan w:val="2"/>
                </w:tcPr>
                <w:p w:rsidR="001A6836" w:rsidRDefault="001A6836" w:rsidP="001A6836">
                  <w:pPr>
                    <w:pStyle w:val="ConsPlusNormal"/>
                    <w:framePr w:hSpace="180" w:wrap="around" w:hAnchor="margin" w:xAlign="center" w:y="-1695"/>
                    <w:jc w:val="center"/>
                  </w:pPr>
                  <w:r>
                    <w:t>0</w:t>
                  </w:r>
                </w:p>
              </w:tc>
            </w:tr>
            <w:tr w:rsidR="001A6836" w:rsidTr="00433AE2">
              <w:tc>
                <w:tcPr>
                  <w:tcW w:w="3256" w:type="dxa"/>
                </w:tcPr>
                <w:p w:rsidR="001A6836" w:rsidRDefault="001A6836" w:rsidP="001A6836">
                  <w:pPr>
                    <w:pStyle w:val="ConsPlusNormal"/>
                    <w:framePr w:hSpace="180" w:wrap="around" w:hAnchor="margin" w:xAlign="center" w:y="-1695"/>
                  </w:pPr>
                  <w:r>
                    <w:t>Себестоимость готовой продукции, работ, услуг</w:t>
                  </w:r>
                </w:p>
              </w:tc>
              <w:tc>
                <w:tcPr>
                  <w:tcW w:w="1275" w:type="dxa"/>
                </w:tcPr>
                <w:p w:rsidR="001A6836" w:rsidRDefault="001A6836" w:rsidP="001A6836">
                  <w:pPr>
                    <w:pStyle w:val="ConsPlusNormal"/>
                    <w:framePr w:hSpace="180" w:wrap="around" w:hAnchor="margin" w:xAlign="center" w:y="-1695"/>
                    <w:jc w:val="center"/>
                  </w:pPr>
                  <w:r>
                    <w:t>0</w:t>
                  </w:r>
                </w:p>
              </w:tc>
              <w:tc>
                <w:tcPr>
                  <w:tcW w:w="1381" w:type="dxa"/>
                </w:tcPr>
                <w:p w:rsidR="001A6836" w:rsidRDefault="001A6836" w:rsidP="001A6836">
                  <w:pPr>
                    <w:pStyle w:val="ConsPlusNormal"/>
                    <w:framePr w:hSpace="180" w:wrap="around" w:hAnchor="margin" w:xAlign="center" w:y="-1695"/>
                    <w:jc w:val="center"/>
                  </w:pPr>
                  <w:r>
                    <w:t>0</w:t>
                  </w:r>
                </w:p>
              </w:tc>
              <w:tc>
                <w:tcPr>
                  <w:tcW w:w="1171" w:type="dxa"/>
                </w:tcPr>
                <w:p w:rsidR="001A6836" w:rsidRDefault="001A6836" w:rsidP="001A6836">
                  <w:pPr>
                    <w:pStyle w:val="ConsPlusNormal"/>
                    <w:framePr w:hSpace="180" w:wrap="around" w:hAnchor="margin" w:xAlign="center" w:y="-1695"/>
                    <w:jc w:val="center"/>
                  </w:pPr>
                  <w:r>
                    <w:t>1</w:t>
                  </w:r>
                </w:p>
              </w:tc>
              <w:tc>
                <w:tcPr>
                  <w:tcW w:w="1134" w:type="dxa"/>
                </w:tcPr>
                <w:p w:rsidR="001A6836" w:rsidRDefault="001A6836" w:rsidP="001A6836">
                  <w:pPr>
                    <w:pStyle w:val="ConsPlusNormal"/>
                    <w:framePr w:hSpace="180" w:wrap="around" w:hAnchor="margin" w:xAlign="center" w:y="-1695"/>
                    <w:jc w:val="center"/>
                  </w:pPr>
                  <w:r>
                    <w:t>0</w:t>
                  </w:r>
                </w:p>
              </w:tc>
              <w:tc>
                <w:tcPr>
                  <w:tcW w:w="1276" w:type="dxa"/>
                </w:tcPr>
                <w:p w:rsidR="001A6836" w:rsidRDefault="001A6836" w:rsidP="001A6836">
                  <w:pPr>
                    <w:pStyle w:val="ConsPlusNormal"/>
                    <w:framePr w:hSpace="180" w:wrap="around" w:hAnchor="margin" w:xAlign="center" w:y="-1695"/>
                    <w:jc w:val="center"/>
                  </w:pPr>
                  <w:r>
                    <w:t>9</w:t>
                  </w:r>
                </w:p>
              </w:tc>
              <w:tc>
                <w:tcPr>
                  <w:tcW w:w="992" w:type="dxa"/>
                </w:tcPr>
                <w:p w:rsidR="001A6836" w:rsidRDefault="001A6836" w:rsidP="001A6836">
                  <w:pPr>
                    <w:pStyle w:val="ConsPlusNormal"/>
                    <w:framePr w:hSpace="180" w:wrap="around" w:hAnchor="margin" w:xAlign="center" w:y="-1695"/>
                    <w:jc w:val="center"/>
                  </w:pPr>
                  <w:r>
                    <w:t>6</w:t>
                  </w:r>
                </w:p>
              </w:tc>
              <w:tc>
                <w:tcPr>
                  <w:tcW w:w="1276" w:type="dxa"/>
                </w:tcPr>
                <w:p w:rsidR="001A6836" w:rsidRDefault="001A6836" w:rsidP="001A6836">
                  <w:pPr>
                    <w:pStyle w:val="ConsPlusNormal"/>
                    <w:framePr w:hSpace="180" w:wrap="around" w:hAnchor="margin" w:xAlign="center" w:y="-1695"/>
                    <w:jc w:val="center"/>
                  </w:pPr>
                  <w:r>
                    <w:t>0</w:t>
                  </w:r>
                </w:p>
              </w:tc>
              <w:tc>
                <w:tcPr>
                  <w:tcW w:w="1275" w:type="dxa"/>
                </w:tcPr>
                <w:p w:rsidR="001A6836" w:rsidRDefault="001A6836" w:rsidP="001A6836">
                  <w:pPr>
                    <w:pStyle w:val="ConsPlusNormal"/>
                    <w:framePr w:hSpace="180" w:wrap="around" w:hAnchor="margin" w:xAlign="center" w:y="-1695"/>
                    <w:jc w:val="center"/>
                  </w:pPr>
                  <w:r>
                    <w:t>0</w:t>
                  </w:r>
                </w:p>
              </w:tc>
              <w:tc>
                <w:tcPr>
                  <w:tcW w:w="647" w:type="dxa"/>
                </w:tcPr>
                <w:p w:rsidR="001A6836" w:rsidRDefault="001A6836" w:rsidP="001A6836">
                  <w:pPr>
                    <w:pStyle w:val="ConsPlusNormal"/>
                    <w:framePr w:hSpace="180" w:wrap="around" w:hAnchor="margin" w:xAlign="center" w:y="-1695"/>
                    <w:jc w:val="center"/>
                  </w:pPr>
                  <w:r>
                    <w:t>0</w:t>
                  </w:r>
                </w:p>
              </w:tc>
              <w:tc>
                <w:tcPr>
                  <w:tcW w:w="1196" w:type="dxa"/>
                  <w:gridSpan w:val="2"/>
                </w:tcPr>
                <w:p w:rsidR="001A6836" w:rsidRDefault="001A6836" w:rsidP="001A6836">
                  <w:pPr>
                    <w:pStyle w:val="ConsPlusNormal"/>
                    <w:framePr w:hSpace="180" w:wrap="around" w:hAnchor="margin" w:xAlign="center" w:y="-1695"/>
                    <w:jc w:val="center"/>
                  </w:pPr>
                  <w:r>
                    <w:t>0</w:t>
                  </w:r>
                </w:p>
              </w:tc>
            </w:tr>
            <w:tr w:rsidR="001A6836" w:rsidTr="00433AE2">
              <w:tc>
                <w:tcPr>
                  <w:tcW w:w="3256" w:type="dxa"/>
                </w:tcPr>
                <w:p w:rsidR="001A6836" w:rsidRDefault="001A6836" w:rsidP="001A6836">
                  <w:pPr>
                    <w:pStyle w:val="ConsPlusNormal"/>
                    <w:framePr w:hSpace="180" w:wrap="around" w:hAnchor="margin" w:xAlign="center" w:y="-1695"/>
                  </w:pPr>
                  <w:r>
                    <w:t>Прямые затраты на изготовление готовой продукции, выполнение работ, оказание услуг</w:t>
                  </w:r>
                </w:p>
              </w:tc>
              <w:tc>
                <w:tcPr>
                  <w:tcW w:w="1275" w:type="dxa"/>
                </w:tcPr>
                <w:p w:rsidR="001A6836" w:rsidRDefault="001A6836" w:rsidP="001A6836">
                  <w:pPr>
                    <w:pStyle w:val="ConsPlusNormal"/>
                    <w:framePr w:hSpace="180" w:wrap="around" w:hAnchor="margin" w:xAlign="center" w:y="-1695"/>
                    <w:jc w:val="center"/>
                  </w:pPr>
                  <w:r>
                    <w:t>0</w:t>
                  </w:r>
                </w:p>
              </w:tc>
              <w:tc>
                <w:tcPr>
                  <w:tcW w:w="1381" w:type="dxa"/>
                </w:tcPr>
                <w:p w:rsidR="001A6836" w:rsidRDefault="001A6836" w:rsidP="001A6836">
                  <w:pPr>
                    <w:pStyle w:val="ConsPlusNormal"/>
                    <w:framePr w:hSpace="180" w:wrap="around" w:hAnchor="margin" w:xAlign="center" w:y="-1695"/>
                    <w:jc w:val="center"/>
                  </w:pPr>
                  <w:r>
                    <w:t>0</w:t>
                  </w:r>
                </w:p>
              </w:tc>
              <w:tc>
                <w:tcPr>
                  <w:tcW w:w="1171" w:type="dxa"/>
                </w:tcPr>
                <w:p w:rsidR="001A6836" w:rsidRDefault="001A6836" w:rsidP="001A6836">
                  <w:pPr>
                    <w:pStyle w:val="ConsPlusNormal"/>
                    <w:framePr w:hSpace="180" w:wrap="around" w:hAnchor="margin" w:xAlign="center" w:y="-1695"/>
                    <w:jc w:val="center"/>
                  </w:pPr>
                  <w:r>
                    <w:t>1</w:t>
                  </w:r>
                </w:p>
              </w:tc>
              <w:tc>
                <w:tcPr>
                  <w:tcW w:w="1134" w:type="dxa"/>
                </w:tcPr>
                <w:p w:rsidR="001A6836" w:rsidRDefault="001A6836" w:rsidP="001A6836">
                  <w:pPr>
                    <w:pStyle w:val="ConsPlusNormal"/>
                    <w:framePr w:hSpace="180" w:wrap="around" w:hAnchor="margin" w:xAlign="center" w:y="-1695"/>
                    <w:jc w:val="center"/>
                  </w:pPr>
                  <w:r>
                    <w:t>0</w:t>
                  </w:r>
                </w:p>
              </w:tc>
              <w:tc>
                <w:tcPr>
                  <w:tcW w:w="1276" w:type="dxa"/>
                </w:tcPr>
                <w:p w:rsidR="001A6836" w:rsidRDefault="001A6836" w:rsidP="001A6836">
                  <w:pPr>
                    <w:pStyle w:val="ConsPlusNormal"/>
                    <w:framePr w:hSpace="180" w:wrap="around" w:hAnchor="margin" w:xAlign="center" w:y="-1695"/>
                    <w:jc w:val="center"/>
                  </w:pPr>
                  <w:r>
                    <w:t>9</w:t>
                  </w:r>
                </w:p>
              </w:tc>
              <w:tc>
                <w:tcPr>
                  <w:tcW w:w="992" w:type="dxa"/>
                </w:tcPr>
                <w:p w:rsidR="001A6836" w:rsidRDefault="001A6836" w:rsidP="001A6836">
                  <w:pPr>
                    <w:pStyle w:val="ConsPlusNormal"/>
                    <w:framePr w:hSpace="180" w:wrap="around" w:hAnchor="margin" w:xAlign="center" w:y="-1695"/>
                    <w:jc w:val="center"/>
                  </w:pPr>
                  <w:r>
                    <w:t>6</w:t>
                  </w:r>
                </w:p>
              </w:tc>
              <w:tc>
                <w:tcPr>
                  <w:tcW w:w="1276" w:type="dxa"/>
                </w:tcPr>
                <w:p w:rsidR="001A6836" w:rsidRDefault="001A6836" w:rsidP="001A6836">
                  <w:pPr>
                    <w:pStyle w:val="ConsPlusNormal"/>
                    <w:framePr w:hSpace="180" w:wrap="around" w:hAnchor="margin" w:xAlign="center" w:y="-1695"/>
                    <w:jc w:val="center"/>
                  </w:pPr>
                  <w:r>
                    <w:t>0</w:t>
                  </w:r>
                </w:p>
              </w:tc>
              <w:tc>
                <w:tcPr>
                  <w:tcW w:w="1275" w:type="dxa"/>
                </w:tcPr>
                <w:p w:rsidR="001A6836" w:rsidRDefault="001A6836" w:rsidP="001A6836">
                  <w:pPr>
                    <w:pStyle w:val="ConsPlusNormal"/>
                    <w:framePr w:hSpace="180" w:wrap="around" w:hAnchor="margin" w:xAlign="center" w:y="-1695"/>
                    <w:jc w:val="center"/>
                  </w:pPr>
                  <w:r>
                    <w:t>2</w:t>
                  </w:r>
                </w:p>
              </w:tc>
              <w:tc>
                <w:tcPr>
                  <w:tcW w:w="647" w:type="dxa"/>
                </w:tcPr>
                <w:p w:rsidR="001A6836" w:rsidRDefault="001A6836" w:rsidP="001A6836">
                  <w:pPr>
                    <w:pStyle w:val="ConsPlusNormal"/>
                    <w:framePr w:hSpace="180" w:wrap="around" w:hAnchor="margin" w:xAlign="center" w:y="-1695"/>
                    <w:jc w:val="center"/>
                  </w:pPr>
                  <w:r>
                    <w:t>0</w:t>
                  </w:r>
                </w:p>
              </w:tc>
              <w:tc>
                <w:tcPr>
                  <w:tcW w:w="1196" w:type="dxa"/>
                  <w:gridSpan w:val="2"/>
                </w:tcPr>
                <w:p w:rsidR="001A6836" w:rsidRDefault="001A6836" w:rsidP="001A6836">
                  <w:pPr>
                    <w:pStyle w:val="ConsPlusNormal"/>
                    <w:framePr w:hSpace="180" w:wrap="around" w:hAnchor="margin" w:xAlign="center" w:y="-1695"/>
                    <w:jc w:val="center"/>
                  </w:pPr>
                  <w:r>
                    <w:t>0</w:t>
                  </w:r>
                </w:p>
              </w:tc>
            </w:tr>
            <w:tr w:rsidR="00505B23" w:rsidTr="00433AE2">
              <w:tc>
                <w:tcPr>
                  <w:tcW w:w="3256" w:type="dxa"/>
                </w:tcPr>
                <w:p w:rsidR="00505B23" w:rsidRDefault="00505B23" w:rsidP="00505B23">
                  <w:pPr>
                    <w:pStyle w:val="ConsPlusNormal"/>
                    <w:framePr w:hSpace="180" w:wrap="around" w:hAnchor="margin" w:xAlign="center" w:y="-1695"/>
                  </w:pPr>
                  <w:r>
                    <w:t>Накладные расходы производства готовой продукции, работ, услуг</w:t>
                  </w:r>
                </w:p>
              </w:tc>
              <w:tc>
                <w:tcPr>
                  <w:tcW w:w="1275" w:type="dxa"/>
                </w:tcPr>
                <w:p w:rsidR="00505B23" w:rsidRDefault="00505B23" w:rsidP="00505B23">
                  <w:pPr>
                    <w:pStyle w:val="ConsPlusNormal"/>
                    <w:framePr w:hSpace="180" w:wrap="around" w:hAnchor="margin" w:xAlign="center" w:y="-1695"/>
                    <w:jc w:val="center"/>
                  </w:pPr>
                  <w:r>
                    <w:t>0</w:t>
                  </w:r>
                </w:p>
              </w:tc>
              <w:tc>
                <w:tcPr>
                  <w:tcW w:w="1381" w:type="dxa"/>
                </w:tcPr>
                <w:p w:rsidR="00505B23" w:rsidRDefault="00505B23" w:rsidP="00505B23">
                  <w:pPr>
                    <w:pStyle w:val="ConsPlusNormal"/>
                    <w:framePr w:hSpace="180" w:wrap="around" w:hAnchor="margin" w:xAlign="center" w:y="-1695"/>
                    <w:jc w:val="center"/>
                  </w:pPr>
                  <w:r>
                    <w:t>0</w:t>
                  </w:r>
                </w:p>
              </w:tc>
              <w:tc>
                <w:tcPr>
                  <w:tcW w:w="1171" w:type="dxa"/>
                </w:tcPr>
                <w:p w:rsidR="00505B23" w:rsidRDefault="00505B23" w:rsidP="00505B23">
                  <w:pPr>
                    <w:pStyle w:val="ConsPlusNormal"/>
                    <w:framePr w:hSpace="180" w:wrap="around" w:hAnchor="margin" w:xAlign="center" w:y="-1695"/>
                    <w:jc w:val="center"/>
                  </w:pPr>
                  <w:r>
                    <w:t>1</w:t>
                  </w:r>
                </w:p>
              </w:tc>
              <w:tc>
                <w:tcPr>
                  <w:tcW w:w="1134" w:type="dxa"/>
                </w:tcPr>
                <w:p w:rsidR="00505B23" w:rsidRDefault="00505B23" w:rsidP="00505B23">
                  <w:pPr>
                    <w:pStyle w:val="ConsPlusNormal"/>
                    <w:framePr w:hSpace="180" w:wrap="around" w:hAnchor="margin" w:xAlign="center" w:y="-1695"/>
                    <w:jc w:val="center"/>
                  </w:pPr>
                  <w:r>
                    <w:t>0</w:t>
                  </w:r>
                </w:p>
              </w:tc>
              <w:tc>
                <w:tcPr>
                  <w:tcW w:w="1276" w:type="dxa"/>
                </w:tcPr>
                <w:p w:rsidR="00505B23" w:rsidRDefault="00505B23" w:rsidP="00505B23">
                  <w:pPr>
                    <w:pStyle w:val="ConsPlusNormal"/>
                    <w:framePr w:hSpace="180" w:wrap="around" w:hAnchor="margin" w:xAlign="center" w:y="-1695"/>
                    <w:jc w:val="center"/>
                  </w:pPr>
                  <w:r>
                    <w:t>9</w:t>
                  </w:r>
                </w:p>
              </w:tc>
              <w:tc>
                <w:tcPr>
                  <w:tcW w:w="992" w:type="dxa"/>
                </w:tcPr>
                <w:p w:rsidR="00505B23" w:rsidRDefault="00505B23" w:rsidP="00505B23">
                  <w:pPr>
                    <w:pStyle w:val="ConsPlusNormal"/>
                    <w:framePr w:hSpace="180" w:wrap="around" w:hAnchor="margin" w:xAlign="center" w:y="-1695"/>
                    <w:jc w:val="center"/>
                  </w:pPr>
                  <w:r>
                    <w:t>7</w:t>
                  </w:r>
                </w:p>
              </w:tc>
              <w:tc>
                <w:tcPr>
                  <w:tcW w:w="1276" w:type="dxa"/>
                </w:tcPr>
                <w:p w:rsidR="00505B23" w:rsidRDefault="00505B23" w:rsidP="00505B23">
                  <w:pPr>
                    <w:pStyle w:val="ConsPlusNormal"/>
                    <w:framePr w:hSpace="180" w:wrap="around" w:hAnchor="margin" w:xAlign="center" w:y="-1695"/>
                    <w:jc w:val="center"/>
                  </w:pPr>
                  <w:r>
                    <w:t>0</w:t>
                  </w:r>
                </w:p>
              </w:tc>
              <w:tc>
                <w:tcPr>
                  <w:tcW w:w="1275" w:type="dxa"/>
                </w:tcPr>
                <w:p w:rsidR="00505B23" w:rsidRDefault="00505B23" w:rsidP="00505B23">
                  <w:pPr>
                    <w:pStyle w:val="ConsPlusNormal"/>
                    <w:framePr w:hSpace="180" w:wrap="around" w:hAnchor="margin" w:xAlign="center" w:y="-1695"/>
                    <w:jc w:val="center"/>
                  </w:pPr>
                  <w:r>
                    <w:t>0</w:t>
                  </w:r>
                </w:p>
              </w:tc>
              <w:tc>
                <w:tcPr>
                  <w:tcW w:w="647" w:type="dxa"/>
                </w:tcPr>
                <w:p w:rsidR="00505B23" w:rsidRDefault="00505B23" w:rsidP="00505B23">
                  <w:pPr>
                    <w:pStyle w:val="ConsPlusNormal"/>
                    <w:framePr w:hSpace="180" w:wrap="around" w:hAnchor="margin" w:xAlign="center" w:y="-1695"/>
                    <w:jc w:val="center"/>
                  </w:pPr>
                  <w:r>
                    <w:t>0</w:t>
                  </w:r>
                </w:p>
              </w:tc>
              <w:tc>
                <w:tcPr>
                  <w:tcW w:w="1196" w:type="dxa"/>
                  <w:gridSpan w:val="2"/>
                </w:tcPr>
                <w:p w:rsidR="00505B23" w:rsidRDefault="00505B23" w:rsidP="00505B23">
                  <w:pPr>
                    <w:pStyle w:val="ConsPlusNormal"/>
                    <w:framePr w:hSpace="180" w:wrap="around" w:hAnchor="margin" w:xAlign="center" w:y="-1695"/>
                    <w:jc w:val="center"/>
                  </w:pPr>
                  <w:r>
                    <w:t>0</w:t>
                  </w:r>
                </w:p>
              </w:tc>
            </w:tr>
            <w:tr w:rsidR="00505B23" w:rsidTr="00433AE2">
              <w:tc>
                <w:tcPr>
                  <w:tcW w:w="3256" w:type="dxa"/>
                </w:tcPr>
                <w:p w:rsidR="00505B23" w:rsidRDefault="00505B23" w:rsidP="00505B23">
                  <w:pPr>
                    <w:pStyle w:val="ConsPlusNormal"/>
                    <w:framePr w:hSpace="180" w:wrap="around" w:hAnchor="margin" w:xAlign="center" w:y="-1695"/>
                  </w:pPr>
                  <w:r>
                    <w:lastRenderedPageBreak/>
                    <w:t>Накладные расходы производства готовой продукции, работ, услуг</w:t>
                  </w:r>
                </w:p>
              </w:tc>
              <w:tc>
                <w:tcPr>
                  <w:tcW w:w="1275" w:type="dxa"/>
                </w:tcPr>
                <w:p w:rsidR="00505B23" w:rsidRDefault="00505B23" w:rsidP="00505B23">
                  <w:pPr>
                    <w:pStyle w:val="ConsPlusNormal"/>
                    <w:framePr w:hSpace="180" w:wrap="around" w:hAnchor="margin" w:xAlign="center" w:y="-1695"/>
                    <w:jc w:val="center"/>
                  </w:pPr>
                  <w:r>
                    <w:t>0</w:t>
                  </w:r>
                </w:p>
              </w:tc>
              <w:tc>
                <w:tcPr>
                  <w:tcW w:w="1381" w:type="dxa"/>
                </w:tcPr>
                <w:p w:rsidR="00505B23" w:rsidRDefault="00505B23" w:rsidP="00505B23">
                  <w:pPr>
                    <w:pStyle w:val="ConsPlusNormal"/>
                    <w:framePr w:hSpace="180" w:wrap="around" w:hAnchor="margin" w:xAlign="center" w:y="-1695"/>
                    <w:jc w:val="center"/>
                  </w:pPr>
                  <w:r>
                    <w:t>0</w:t>
                  </w:r>
                </w:p>
              </w:tc>
              <w:tc>
                <w:tcPr>
                  <w:tcW w:w="1171" w:type="dxa"/>
                </w:tcPr>
                <w:p w:rsidR="00505B23" w:rsidRDefault="00505B23" w:rsidP="00505B23">
                  <w:pPr>
                    <w:pStyle w:val="ConsPlusNormal"/>
                    <w:framePr w:hSpace="180" w:wrap="around" w:hAnchor="margin" w:xAlign="center" w:y="-1695"/>
                    <w:jc w:val="center"/>
                  </w:pPr>
                  <w:r>
                    <w:t>1</w:t>
                  </w:r>
                </w:p>
              </w:tc>
              <w:tc>
                <w:tcPr>
                  <w:tcW w:w="1134" w:type="dxa"/>
                </w:tcPr>
                <w:p w:rsidR="00505B23" w:rsidRDefault="00505B23" w:rsidP="00505B23">
                  <w:pPr>
                    <w:pStyle w:val="ConsPlusNormal"/>
                    <w:framePr w:hSpace="180" w:wrap="around" w:hAnchor="margin" w:xAlign="center" w:y="-1695"/>
                    <w:jc w:val="center"/>
                  </w:pPr>
                  <w:r>
                    <w:t>0</w:t>
                  </w:r>
                </w:p>
              </w:tc>
              <w:tc>
                <w:tcPr>
                  <w:tcW w:w="1276" w:type="dxa"/>
                </w:tcPr>
                <w:p w:rsidR="00505B23" w:rsidRDefault="00505B23" w:rsidP="00505B23">
                  <w:pPr>
                    <w:pStyle w:val="ConsPlusNormal"/>
                    <w:framePr w:hSpace="180" w:wrap="around" w:hAnchor="margin" w:xAlign="center" w:y="-1695"/>
                    <w:jc w:val="center"/>
                  </w:pPr>
                  <w:r>
                    <w:t>9</w:t>
                  </w:r>
                </w:p>
              </w:tc>
              <w:tc>
                <w:tcPr>
                  <w:tcW w:w="992" w:type="dxa"/>
                </w:tcPr>
                <w:p w:rsidR="00505B23" w:rsidRDefault="00505B23" w:rsidP="00505B23">
                  <w:pPr>
                    <w:pStyle w:val="ConsPlusNormal"/>
                    <w:framePr w:hSpace="180" w:wrap="around" w:hAnchor="margin" w:xAlign="center" w:y="-1695"/>
                    <w:jc w:val="center"/>
                  </w:pPr>
                  <w:r>
                    <w:t>7</w:t>
                  </w:r>
                </w:p>
              </w:tc>
              <w:tc>
                <w:tcPr>
                  <w:tcW w:w="1276" w:type="dxa"/>
                </w:tcPr>
                <w:p w:rsidR="00505B23" w:rsidRDefault="00505B23" w:rsidP="00505B23">
                  <w:pPr>
                    <w:pStyle w:val="ConsPlusNormal"/>
                    <w:framePr w:hSpace="180" w:wrap="around" w:hAnchor="margin" w:xAlign="center" w:y="-1695"/>
                    <w:jc w:val="center"/>
                  </w:pPr>
                  <w:r>
                    <w:t>0</w:t>
                  </w:r>
                </w:p>
              </w:tc>
              <w:tc>
                <w:tcPr>
                  <w:tcW w:w="1275" w:type="dxa"/>
                </w:tcPr>
                <w:p w:rsidR="00505B23" w:rsidRDefault="00505B23" w:rsidP="00505B23">
                  <w:pPr>
                    <w:pStyle w:val="ConsPlusNormal"/>
                    <w:framePr w:hSpace="180" w:wrap="around" w:hAnchor="margin" w:xAlign="center" w:y="-1695"/>
                    <w:jc w:val="center"/>
                  </w:pPr>
                  <w:r>
                    <w:t>2</w:t>
                  </w:r>
                </w:p>
              </w:tc>
              <w:tc>
                <w:tcPr>
                  <w:tcW w:w="647" w:type="dxa"/>
                </w:tcPr>
                <w:p w:rsidR="00505B23" w:rsidRDefault="00505B23" w:rsidP="00505B23">
                  <w:pPr>
                    <w:pStyle w:val="ConsPlusNormal"/>
                    <w:framePr w:hSpace="180" w:wrap="around" w:hAnchor="margin" w:xAlign="center" w:y="-1695"/>
                    <w:jc w:val="center"/>
                  </w:pPr>
                  <w:r>
                    <w:t>0</w:t>
                  </w:r>
                </w:p>
              </w:tc>
              <w:tc>
                <w:tcPr>
                  <w:tcW w:w="1196" w:type="dxa"/>
                  <w:gridSpan w:val="2"/>
                </w:tcPr>
                <w:p w:rsidR="00505B23" w:rsidRDefault="00505B23" w:rsidP="00505B23">
                  <w:pPr>
                    <w:pStyle w:val="ConsPlusNormal"/>
                    <w:framePr w:hSpace="180" w:wrap="around" w:hAnchor="margin" w:xAlign="center" w:y="-1695"/>
                    <w:jc w:val="center"/>
                  </w:pPr>
                  <w:r>
                    <w:t>0</w:t>
                  </w:r>
                </w:p>
              </w:tc>
            </w:tr>
            <w:tr w:rsidR="00505B23" w:rsidTr="00433AE2">
              <w:tc>
                <w:tcPr>
                  <w:tcW w:w="3256" w:type="dxa"/>
                </w:tcPr>
                <w:p w:rsidR="00505B23" w:rsidRDefault="00505B23" w:rsidP="00505B23">
                  <w:pPr>
                    <w:pStyle w:val="ConsPlusNormal"/>
                    <w:framePr w:hSpace="180" w:wrap="around" w:hAnchor="margin" w:xAlign="center" w:y="-1695"/>
                  </w:pPr>
                  <w:r>
                    <w:t>Общехозяйственные расходы</w:t>
                  </w:r>
                </w:p>
              </w:tc>
              <w:tc>
                <w:tcPr>
                  <w:tcW w:w="1275" w:type="dxa"/>
                </w:tcPr>
                <w:p w:rsidR="00505B23" w:rsidRDefault="00505B23" w:rsidP="00505B23">
                  <w:pPr>
                    <w:pStyle w:val="ConsPlusNormal"/>
                    <w:framePr w:hSpace="180" w:wrap="around" w:hAnchor="margin" w:xAlign="center" w:y="-1695"/>
                    <w:jc w:val="center"/>
                  </w:pPr>
                  <w:r>
                    <w:t>0</w:t>
                  </w:r>
                </w:p>
              </w:tc>
              <w:tc>
                <w:tcPr>
                  <w:tcW w:w="1381" w:type="dxa"/>
                </w:tcPr>
                <w:p w:rsidR="00505B23" w:rsidRDefault="00505B23" w:rsidP="00505B23">
                  <w:pPr>
                    <w:pStyle w:val="ConsPlusNormal"/>
                    <w:framePr w:hSpace="180" w:wrap="around" w:hAnchor="margin" w:xAlign="center" w:y="-1695"/>
                    <w:jc w:val="center"/>
                  </w:pPr>
                  <w:r>
                    <w:t>0</w:t>
                  </w:r>
                </w:p>
              </w:tc>
              <w:tc>
                <w:tcPr>
                  <w:tcW w:w="1171" w:type="dxa"/>
                </w:tcPr>
                <w:p w:rsidR="00505B23" w:rsidRDefault="00505B23" w:rsidP="00505B23">
                  <w:pPr>
                    <w:pStyle w:val="ConsPlusNormal"/>
                    <w:framePr w:hSpace="180" w:wrap="around" w:hAnchor="margin" w:xAlign="center" w:y="-1695"/>
                    <w:jc w:val="center"/>
                  </w:pPr>
                  <w:r>
                    <w:t>1</w:t>
                  </w:r>
                </w:p>
              </w:tc>
              <w:tc>
                <w:tcPr>
                  <w:tcW w:w="1134" w:type="dxa"/>
                </w:tcPr>
                <w:p w:rsidR="00505B23" w:rsidRDefault="00505B23" w:rsidP="00505B23">
                  <w:pPr>
                    <w:pStyle w:val="ConsPlusNormal"/>
                    <w:framePr w:hSpace="180" w:wrap="around" w:hAnchor="margin" w:xAlign="center" w:y="-1695"/>
                    <w:jc w:val="center"/>
                  </w:pPr>
                  <w:r>
                    <w:t>0</w:t>
                  </w:r>
                </w:p>
              </w:tc>
              <w:tc>
                <w:tcPr>
                  <w:tcW w:w="1276" w:type="dxa"/>
                </w:tcPr>
                <w:p w:rsidR="00505B23" w:rsidRDefault="00505B23" w:rsidP="00505B23">
                  <w:pPr>
                    <w:pStyle w:val="ConsPlusNormal"/>
                    <w:framePr w:hSpace="180" w:wrap="around" w:hAnchor="margin" w:xAlign="center" w:y="-1695"/>
                    <w:jc w:val="center"/>
                  </w:pPr>
                  <w:r>
                    <w:t>9</w:t>
                  </w:r>
                </w:p>
              </w:tc>
              <w:tc>
                <w:tcPr>
                  <w:tcW w:w="992" w:type="dxa"/>
                </w:tcPr>
                <w:p w:rsidR="00505B23" w:rsidRDefault="00505B23" w:rsidP="00505B23">
                  <w:pPr>
                    <w:pStyle w:val="ConsPlusNormal"/>
                    <w:framePr w:hSpace="180" w:wrap="around" w:hAnchor="margin" w:xAlign="center" w:y="-1695"/>
                    <w:jc w:val="center"/>
                  </w:pPr>
                  <w:r>
                    <w:t>8</w:t>
                  </w:r>
                </w:p>
              </w:tc>
              <w:tc>
                <w:tcPr>
                  <w:tcW w:w="1276" w:type="dxa"/>
                </w:tcPr>
                <w:p w:rsidR="00505B23" w:rsidRDefault="00505B23" w:rsidP="00505B23">
                  <w:pPr>
                    <w:pStyle w:val="ConsPlusNormal"/>
                    <w:framePr w:hSpace="180" w:wrap="around" w:hAnchor="margin" w:xAlign="center" w:y="-1695"/>
                    <w:jc w:val="center"/>
                  </w:pPr>
                  <w:r>
                    <w:t>0</w:t>
                  </w:r>
                </w:p>
              </w:tc>
              <w:tc>
                <w:tcPr>
                  <w:tcW w:w="1275" w:type="dxa"/>
                </w:tcPr>
                <w:p w:rsidR="00505B23" w:rsidRDefault="00505B23" w:rsidP="00505B23">
                  <w:pPr>
                    <w:pStyle w:val="ConsPlusNormal"/>
                    <w:framePr w:hSpace="180" w:wrap="around" w:hAnchor="margin" w:xAlign="center" w:y="-1695"/>
                    <w:jc w:val="center"/>
                  </w:pPr>
                  <w:r>
                    <w:t>0</w:t>
                  </w:r>
                </w:p>
              </w:tc>
              <w:tc>
                <w:tcPr>
                  <w:tcW w:w="647" w:type="dxa"/>
                </w:tcPr>
                <w:p w:rsidR="00505B23" w:rsidRDefault="00505B23" w:rsidP="00505B23">
                  <w:pPr>
                    <w:pStyle w:val="ConsPlusNormal"/>
                    <w:framePr w:hSpace="180" w:wrap="around" w:hAnchor="margin" w:xAlign="center" w:y="-1695"/>
                    <w:jc w:val="center"/>
                  </w:pPr>
                  <w:r>
                    <w:t>0</w:t>
                  </w:r>
                </w:p>
              </w:tc>
              <w:tc>
                <w:tcPr>
                  <w:tcW w:w="1196" w:type="dxa"/>
                  <w:gridSpan w:val="2"/>
                </w:tcPr>
                <w:p w:rsidR="00505B23" w:rsidRDefault="00505B23" w:rsidP="00505B23">
                  <w:pPr>
                    <w:pStyle w:val="ConsPlusNormal"/>
                    <w:framePr w:hSpace="180" w:wrap="around" w:hAnchor="margin" w:xAlign="center" w:y="-1695"/>
                    <w:jc w:val="center"/>
                  </w:pPr>
                  <w:r>
                    <w:t>0</w:t>
                  </w:r>
                </w:p>
              </w:tc>
            </w:tr>
            <w:tr w:rsidR="00505B23" w:rsidTr="00433AE2">
              <w:tc>
                <w:tcPr>
                  <w:tcW w:w="3256" w:type="dxa"/>
                </w:tcPr>
                <w:p w:rsidR="00505B23" w:rsidRDefault="00505B23" w:rsidP="00505B23">
                  <w:pPr>
                    <w:pStyle w:val="ConsPlusNormal"/>
                    <w:framePr w:hSpace="180" w:wrap="around" w:hAnchor="margin" w:xAlign="center" w:y="-1695"/>
                  </w:pPr>
                  <w:r>
                    <w:t>Общехозяйственные расходы на производство готовой продукции, работ</w:t>
                  </w:r>
                </w:p>
              </w:tc>
              <w:tc>
                <w:tcPr>
                  <w:tcW w:w="1275" w:type="dxa"/>
                </w:tcPr>
                <w:p w:rsidR="00505B23" w:rsidRDefault="00505B23" w:rsidP="00505B23">
                  <w:pPr>
                    <w:pStyle w:val="ConsPlusNormal"/>
                    <w:framePr w:hSpace="180" w:wrap="around" w:hAnchor="margin" w:xAlign="center" w:y="-1695"/>
                    <w:jc w:val="center"/>
                  </w:pPr>
                  <w:r>
                    <w:t>0</w:t>
                  </w:r>
                </w:p>
              </w:tc>
              <w:tc>
                <w:tcPr>
                  <w:tcW w:w="1381" w:type="dxa"/>
                </w:tcPr>
                <w:p w:rsidR="00505B23" w:rsidRDefault="00505B23" w:rsidP="00505B23">
                  <w:pPr>
                    <w:pStyle w:val="ConsPlusNormal"/>
                    <w:framePr w:hSpace="180" w:wrap="around" w:hAnchor="margin" w:xAlign="center" w:y="-1695"/>
                    <w:jc w:val="center"/>
                  </w:pPr>
                  <w:r>
                    <w:t>0</w:t>
                  </w:r>
                </w:p>
              </w:tc>
              <w:tc>
                <w:tcPr>
                  <w:tcW w:w="1171" w:type="dxa"/>
                </w:tcPr>
                <w:p w:rsidR="00505B23" w:rsidRDefault="00505B23" w:rsidP="00505B23">
                  <w:pPr>
                    <w:pStyle w:val="ConsPlusNormal"/>
                    <w:framePr w:hSpace="180" w:wrap="around" w:hAnchor="margin" w:xAlign="center" w:y="-1695"/>
                    <w:jc w:val="center"/>
                  </w:pPr>
                  <w:r>
                    <w:t>1</w:t>
                  </w:r>
                </w:p>
              </w:tc>
              <w:tc>
                <w:tcPr>
                  <w:tcW w:w="1134" w:type="dxa"/>
                </w:tcPr>
                <w:p w:rsidR="00505B23" w:rsidRDefault="00505B23" w:rsidP="00505B23">
                  <w:pPr>
                    <w:pStyle w:val="ConsPlusNormal"/>
                    <w:framePr w:hSpace="180" w:wrap="around" w:hAnchor="margin" w:xAlign="center" w:y="-1695"/>
                    <w:jc w:val="center"/>
                  </w:pPr>
                  <w:r>
                    <w:t>0</w:t>
                  </w:r>
                </w:p>
              </w:tc>
              <w:tc>
                <w:tcPr>
                  <w:tcW w:w="1276" w:type="dxa"/>
                </w:tcPr>
                <w:p w:rsidR="00505B23" w:rsidRDefault="00505B23" w:rsidP="00505B23">
                  <w:pPr>
                    <w:pStyle w:val="ConsPlusNormal"/>
                    <w:framePr w:hSpace="180" w:wrap="around" w:hAnchor="margin" w:xAlign="center" w:y="-1695"/>
                    <w:jc w:val="center"/>
                  </w:pPr>
                  <w:r>
                    <w:t>9</w:t>
                  </w:r>
                </w:p>
              </w:tc>
              <w:tc>
                <w:tcPr>
                  <w:tcW w:w="992" w:type="dxa"/>
                </w:tcPr>
                <w:p w:rsidR="00505B23" w:rsidRDefault="00505B23" w:rsidP="00505B23">
                  <w:pPr>
                    <w:pStyle w:val="ConsPlusNormal"/>
                    <w:framePr w:hSpace="180" w:wrap="around" w:hAnchor="margin" w:xAlign="center" w:y="-1695"/>
                    <w:jc w:val="center"/>
                  </w:pPr>
                  <w:r>
                    <w:t>8</w:t>
                  </w:r>
                </w:p>
              </w:tc>
              <w:tc>
                <w:tcPr>
                  <w:tcW w:w="1276" w:type="dxa"/>
                </w:tcPr>
                <w:p w:rsidR="00505B23" w:rsidRDefault="00505B23" w:rsidP="00505B23">
                  <w:pPr>
                    <w:pStyle w:val="ConsPlusNormal"/>
                    <w:framePr w:hSpace="180" w:wrap="around" w:hAnchor="margin" w:xAlign="center" w:y="-1695"/>
                    <w:jc w:val="center"/>
                  </w:pPr>
                  <w:r>
                    <w:t>0</w:t>
                  </w:r>
                </w:p>
              </w:tc>
              <w:tc>
                <w:tcPr>
                  <w:tcW w:w="1275" w:type="dxa"/>
                </w:tcPr>
                <w:p w:rsidR="00505B23" w:rsidRDefault="00505B23" w:rsidP="00505B23">
                  <w:pPr>
                    <w:pStyle w:val="ConsPlusNormal"/>
                    <w:framePr w:hSpace="180" w:wrap="around" w:hAnchor="margin" w:xAlign="center" w:y="-1695"/>
                    <w:jc w:val="center"/>
                  </w:pPr>
                  <w:r>
                    <w:t>2</w:t>
                  </w:r>
                </w:p>
              </w:tc>
              <w:tc>
                <w:tcPr>
                  <w:tcW w:w="647" w:type="dxa"/>
                </w:tcPr>
                <w:p w:rsidR="00505B23" w:rsidRDefault="00505B23" w:rsidP="00505B23">
                  <w:pPr>
                    <w:pStyle w:val="ConsPlusNormal"/>
                    <w:framePr w:hSpace="180" w:wrap="around" w:hAnchor="margin" w:xAlign="center" w:y="-1695"/>
                    <w:jc w:val="center"/>
                  </w:pPr>
                  <w:r>
                    <w:t>0</w:t>
                  </w:r>
                </w:p>
              </w:tc>
              <w:tc>
                <w:tcPr>
                  <w:tcW w:w="1196" w:type="dxa"/>
                  <w:gridSpan w:val="2"/>
                </w:tcPr>
                <w:p w:rsidR="00505B23" w:rsidRDefault="00505B23" w:rsidP="00505B23">
                  <w:pPr>
                    <w:pStyle w:val="ConsPlusNormal"/>
                    <w:framePr w:hSpace="180" w:wrap="around" w:hAnchor="margin" w:xAlign="center" w:y="-1695"/>
                    <w:jc w:val="center"/>
                  </w:pPr>
                  <w:r>
                    <w:t>0</w:t>
                  </w:r>
                </w:p>
              </w:tc>
            </w:tr>
            <w:tr w:rsidR="00505B23" w:rsidTr="00433AE2">
              <w:tc>
                <w:tcPr>
                  <w:tcW w:w="3256" w:type="dxa"/>
                </w:tcPr>
                <w:p w:rsidR="00505B23" w:rsidRDefault="00505B23" w:rsidP="00505B23">
                  <w:pPr>
                    <w:pStyle w:val="ConsPlusNormal"/>
                    <w:framePr w:hSpace="180" w:wrap="around" w:hAnchor="margin" w:xAlign="center" w:y="-1695"/>
                  </w:pPr>
                  <w:r>
                    <w:t>Права пользования активами &lt;2&gt;</w:t>
                  </w:r>
                </w:p>
              </w:tc>
              <w:tc>
                <w:tcPr>
                  <w:tcW w:w="1275" w:type="dxa"/>
                </w:tcPr>
                <w:p w:rsidR="00505B23" w:rsidRDefault="00505B23" w:rsidP="00505B23">
                  <w:pPr>
                    <w:pStyle w:val="ConsPlusNormal"/>
                    <w:framePr w:hSpace="180" w:wrap="around" w:hAnchor="margin" w:xAlign="center" w:y="-1695"/>
                    <w:jc w:val="center"/>
                  </w:pPr>
                  <w:r>
                    <w:t>0</w:t>
                  </w:r>
                </w:p>
              </w:tc>
              <w:tc>
                <w:tcPr>
                  <w:tcW w:w="1381" w:type="dxa"/>
                </w:tcPr>
                <w:p w:rsidR="00505B23" w:rsidRDefault="00505B23" w:rsidP="00505B23">
                  <w:pPr>
                    <w:pStyle w:val="ConsPlusNormal"/>
                    <w:framePr w:hSpace="180" w:wrap="around" w:hAnchor="margin" w:xAlign="center" w:y="-1695"/>
                    <w:jc w:val="center"/>
                  </w:pPr>
                  <w:r>
                    <w:t>0</w:t>
                  </w:r>
                </w:p>
              </w:tc>
              <w:tc>
                <w:tcPr>
                  <w:tcW w:w="1171" w:type="dxa"/>
                </w:tcPr>
                <w:p w:rsidR="00505B23" w:rsidRDefault="00505B23" w:rsidP="00505B23">
                  <w:pPr>
                    <w:pStyle w:val="ConsPlusNormal"/>
                    <w:framePr w:hSpace="180" w:wrap="around" w:hAnchor="margin" w:xAlign="center" w:y="-1695"/>
                    <w:jc w:val="center"/>
                  </w:pPr>
                  <w:r>
                    <w:t>1</w:t>
                  </w:r>
                </w:p>
              </w:tc>
              <w:tc>
                <w:tcPr>
                  <w:tcW w:w="1134" w:type="dxa"/>
                </w:tcPr>
                <w:p w:rsidR="00505B23" w:rsidRDefault="00505B23" w:rsidP="00505B23">
                  <w:pPr>
                    <w:pStyle w:val="ConsPlusNormal"/>
                    <w:framePr w:hSpace="180" w:wrap="around" w:hAnchor="margin" w:xAlign="center" w:y="-1695"/>
                    <w:jc w:val="center"/>
                  </w:pPr>
                  <w:r>
                    <w:t>1</w:t>
                  </w:r>
                </w:p>
              </w:tc>
              <w:tc>
                <w:tcPr>
                  <w:tcW w:w="1276" w:type="dxa"/>
                </w:tcPr>
                <w:p w:rsidR="00505B23" w:rsidRDefault="00505B23" w:rsidP="00505B23">
                  <w:pPr>
                    <w:pStyle w:val="ConsPlusNormal"/>
                    <w:framePr w:hSpace="180" w:wrap="around" w:hAnchor="margin" w:xAlign="center" w:y="-1695"/>
                    <w:jc w:val="center"/>
                  </w:pPr>
                  <w:r>
                    <w:t>1</w:t>
                  </w:r>
                </w:p>
              </w:tc>
              <w:tc>
                <w:tcPr>
                  <w:tcW w:w="992" w:type="dxa"/>
                </w:tcPr>
                <w:p w:rsidR="00505B23" w:rsidRDefault="00505B23" w:rsidP="00505B23">
                  <w:pPr>
                    <w:pStyle w:val="ConsPlusNormal"/>
                    <w:framePr w:hSpace="180" w:wrap="around" w:hAnchor="margin" w:xAlign="center" w:y="-1695"/>
                    <w:jc w:val="center"/>
                  </w:pPr>
                  <w:r>
                    <w:t>0</w:t>
                  </w:r>
                </w:p>
              </w:tc>
              <w:tc>
                <w:tcPr>
                  <w:tcW w:w="1276" w:type="dxa"/>
                </w:tcPr>
                <w:p w:rsidR="00505B23" w:rsidRDefault="00505B23" w:rsidP="00505B23">
                  <w:pPr>
                    <w:pStyle w:val="ConsPlusNormal"/>
                    <w:framePr w:hSpace="180" w:wrap="around" w:hAnchor="margin" w:xAlign="center" w:y="-1695"/>
                    <w:jc w:val="center"/>
                  </w:pPr>
                  <w:r>
                    <w:t>0</w:t>
                  </w:r>
                </w:p>
              </w:tc>
              <w:tc>
                <w:tcPr>
                  <w:tcW w:w="1275" w:type="dxa"/>
                </w:tcPr>
                <w:p w:rsidR="00505B23" w:rsidRDefault="00505B23" w:rsidP="00505B23">
                  <w:pPr>
                    <w:pStyle w:val="ConsPlusNormal"/>
                    <w:framePr w:hSpace="180" w:wrap="around" w:hAnchor="margin" w:xAlign="center" w:y="-1695"/>
                    <w:jc w:val="center"/>
                  </w:pPr>
                  <w:r>
                    <w:t>0</w:t>
                  </w:r>
                </w:p>
              </w:tc>
              <w:tc>
                <w:tcPr>
                  <w:tcW w:w="647" w:type="dxa"/>
                </w:tcPr>
                <w:p w:rsidR="00505B23" w:rsidRDefault="00505B23" w:rsidP="00505B23">
                  <w:pPr>
                    <w:pStyle w:val="ConsPlusNormal"/>
                    <w:framePr w:hSpace="180" w:wrap="around" w:hAnchor="margin" w:xAlign="center" w:y="-1695"/>
                    <w:jc w:val="center"/>
                  </w:pPr>
                  <w:r>
                    <w:t>0</w:t>
                  </w:r>
                </w:p>
              </w:tc>
              <w:tc>
                <w:tcPr>
                  <w:tcW w:w="1196" w:type="dxa"/>
                  <w:gridSpan w:val="2"/>
                </w:tcPr>
                <w:p w:rsidR="00505B23" w:rsidRDefault="00505B23" w:rsidP="00505B23">
                  <w:pPr>
                    <w:pStyle w:val="ConsPlusNormal"/>
                    <w:framePr w:hSpace="180" w:wrap="around" w:hAnchor="margin" w:xAlign="center" w:y="-1695"/>
                    <w:jc w:val="center"/>
                  </w:pPr>
                  <w:r>
                    <w:t>0</w:t>
                  </w:r>
                </w:p>
              </w:tc>
            </w:tr>
            <w:tr w:rsidR="00505B23" w:rsidTr="00433AE2">
              <w:tc>
                <w:tcPr>
                  <w:tcW w:w="3256" w:type="dxa"/>
                </w:tcPr>
                <w:p w:rsidR="00505B23" w:rsidRDefault="00505B23" w:rsidP="00505B23">
                  <w:pPr>
                    <w:pStyle w:val="ConsPlusNormal"/>
                    <w:framePr w:hSpace="180" w:wrap="around" w:hAnchor="margin" w:xAlign="center" w:y="-1695"/>
                  </w:pPr>
                  <w:r>
                    <w:t>Права пользования нефинансовыми активами</w:t>
                  </w:r>
                </w:p>
              </w:tc>
              <w:tc>
                <w:tcPr>
                  <w:tcW w:w="1275" w:type="dxa"/>
                </w:tcPr>
                <w:p w:rsidR="00505B23" w:rsidRDefault="00505B23" w:rsidP="00505B23">
                  <w:pPr>
                    <w:pStyle w:val="ConsPlusNormal"/>
                    <w:framePr w:hSpace="180" w:wrap="around" w:hAnchor="margin" w:xAlign="center" w:y="-1695"/>
                    <w:jc w:val="center"/>
                  </w:pPr>
                  <w:r>
                    <w:t>0</w:t>
                  </w:r>
                </w:p>
              </w:tc>
              <w:tc>
                <w:tcPr>
                  <w:tcW w:w="1381" w:type="dxa"/>
                </w:tcPr>
                <w:p w:rsidR="00505B23" w:rsidRDefault="00505B23" w:rsidP="00505B23">
                  <w:pPr>
                    <w:pStyle w:val="ConsPlusNormal"/>
                    <w:framePr w:hSpace="180" w:wrap="around" w:hAnchor="margin" w:xAlign="center" w:y="-1695"/>
                    <w:jc w:val="center"/>
                  </w:pPr>
                  <w:r>
                    <w:t>0</w:t>
                  </w:r>
                </w:p>
              </w:tc>
              <w:tc>
                <w:tcPr>
                  <w:tcW w:w="1171" w:type="dxa"/>
                </w:tcPr>
                <w:p w:rsidR="00505B23" w:rsidRDefault="00505B23" w:rsidP="00505B23">
                  <w:pPr>
                    <w:pStyle w:val="ConsPlusNormal"/>
                    <w:framePr w:hSpace="180" w:wrap="around" w:hAnchor="margin" w:xAlign="center" w:y="-1695"/>
                    <w:jc w:val="center"/>
                  </w:pPr>
                  <w:r>
                    <w:t>1</w:t>
                  </w:r>
                </w:p>
              </w:tc>
              <w:tc>
                <w:tcPr>
                  <w:tcW w:w="1134" w:type="dxa"/>
                </w:tcPr>
                <w:p w:rsidR="00505B23" w:rsidRDefault="00505B23" w:rsidP="00505B23">
                  <w:pPr>
                    <w:pStyle w:val="ConsPlusNormal"/>
                    <w:framePr w:hSpace="180" w:wrap="around" w:hAnchor="margin" w:xAlign="center" w:y="-1695"/>
                    <w:jc w:val="center"/>
                  </w:pPr>
                  <w:r>
                    <w:t>1</w:t>
                  </w:r>
                </w:p>
              </w:tc>
              <w:tc>
                <w:tcPr>
                  <w:tcW w:w="1276" w:type="dxa"/>
                </w:tcPr>
                <w:p w:rsidR="00505B23" w:rsidRDefault="00505B23" w:rsidP="00505B23">
                  <w:pPr>
                    <w:pStyle w:val="ConsPlusNormal"/>
                    <w:framePr w:hSpace="180" w:wrap="around" w:hAnchor="margin" w:xAlign="center" w:y="-1695"/>
                    <w:jc w:val="center"/>
                  </w:pPr>
                  <w:r>
                    <w:t>1</w:t>
                  </w:r>
                </w:p>
              </w:tc>
              <w:tc>
                <w:tcPr>
                  <w:tcW w:w="992" w:type="dxa"/>
                </w:tcPr>
                <w:p w:rsidR="00505B23" w:rsidRDefault="00505B23" w:rsidP="00505B23">
                  <w:pPr>
                    <w:pStyle w:val="ConsPlusNormal"/>
                    <w:framePr w:hSpace="180" w:wrap="around" w:hAnchor="margin" w:xAlign="center" w:y="-1695"/>
                    <w:jc w:val="center"/>
                  </w:pPr>
                  <w:r>
                    <w:t>4</w:t>
                  </w:r>
                </w:p>
              </w:tc>
              <w:tc>
                <w:tcPr>
                  <w:tcW w:w="1276" w:type="dxa"/>
                </w:tcPr>
                <w:p w:rsidR="00505B23" w:rsidRDefault="00505B23" w:rsidP="00505B23">
                  <w:pPr>
                    <w:pStyle w:val="ConsPlusNormal"/>
                    <w:framePr w:hSpace="180" w:wrap="around" w:hAnchor="margin" w:xAlign="center" w:y="-1695"/>
                    <w:jc w:val="center"/>
                  </w:pPr>
                  <w:r>
                    <w:t>0</w:t>
                  </w:r>
                </w:p>
              </w:tc>
              <w:tc>
                <w:tcPr>
                  <w:tcW w:w="1275" w:type="dxa"/>
                </w:tcPr>
                <w:p w:rsidR="00505B23" w:rsidRDefault="00505B23" w:rsidP="00505B23">
                  <w:pPr>
                    <w:pStyle w:val="ConsPlusNormal"/>
                    <w:framePr w:hSpace="180" w:wrap="around" w:hAnchor="margin" w:xAlign="center" w:y="-1695"/>
                    <w:jc w:val="center"/>
                  </w:pPr>
                  <w:r>
                    <w:t>0</w:t>
                  </w:r>
                </w:p>
              </w:tc>
              <w:tc>
                <w:tcPr>
                  <w:tcW w:w="647" w:type="dxa"/>
                </w:tcPr>
                <w:p w:rsidR="00505B23" w:rsidRDefault="00505B23" w:rsidP="00505B23">
                  <w:pPr>
                    <w:pStyle w:val="ConsPlusNormal"/>
                    <w:framePr w:hSpace="180" w:wrap="around" w:hAnchor="margin" w:xAlign="center" w:y="-1695"/>
                    <w:jc w:val="center"/>
                  </w:pPr>
                  <w:r>
                    <w:t>0</w:t>
                  </w:r>
                </w:p>
              </w:tc>
              <w:tc>
                <w:tcPr>
                  <w:tcW w:w="1196" w:type="dxa"/>
                  <w:gridSpan w:val="2"/>
                </w:tcPr>
                <w:p w:rsidR="00505B23" w:rsidRDefault="00505B23" w:rsidP="00505B23">
                  <w:pPr>
                    <w:pStyle w:val="ConsPlusNormal"/>
                    <w:framePr w:hSpace="180" w:wrap="around" w:hAnchor="margin" w:xAlign="center" w:y="-1695"/>
                    <w:jc w:val="center"/>
                  </w:pPr>
                  <w:r>
                    <w:t>0</w:t>
                  </w:r>
                </w:p>
              </w:tc>
            </w:tr>
            <w:tr w:rsidR="00DC63A6" w:rsidTr="00433AE2">
              <w:tc>
                <w:tcPr>
                  <w:tcW w:w="3256" w:type="dxa"/>
                </w:tcPr>
                <w:p w:rsidR="00DC63A6" w:rsidRDefault="00DC63A6" w:rsidP="00DC63A6">
                  <w:pPr>
                    <w:pStyle w:val="ConsPlusNormal"/>
                    <w:framePr w:hSpace="180" w:wrap="around" w:hAnchor="margin" w:xAlign="center" w:y="-1695"/>
                  </w:pPr>
                  <w:r>
                    <w:t>Права пользования жилыми помещениями</w:t>
                  </w:r>
                </w:p>
              </w:tc>
              <w:tc>
                <w:tcPr>
                  <w:tcW w:w="1275" w:type="dxa"/>
                </w:tcPr>
                <w:p w:rsidR="00DC63A6" w:rsidRDefault="00DC63A6" w:rsidP="00DC63A6">
                  <w:pPr>
                    <w:pStyle w:val="ConsPlusNormal"/>
                    <w:framePr w:hSpace="180" w:wrap="around" w:hAnchor="margin" w:xAlign="center" w:y="-1695"/>
                    <w:jc w:val="center"/>
                  </w:pPr>
                  <w:r>
                    <w:t>0</w:t>
                  </w:r>
                </w:p>
              </w:tc>
              <w:tc>
                <w:tcPr>
                  <w:tcW w:w="1381" w:type="dxa"/>
                </w:tcPr>
                <w:p w:rsidR="00DC63A6" w:rsidRDefault="00DC63A6" w:rsidP="00DC63A6">
                  <w:pPr>
                    <w:pStyle w:val="ConsPlusNormal"/>
                    <w:framePr w:hSpace="180" w:wrap="around" w:hAnchor="margin" w:xAlign="center" w:y="-1695"/>
                    <w:jc w:val="center"/>
                  </w:pPr>
                  <w:r>
                    <w:t>0</w:t>
                  </w:r>
                </w:p>
              </w:tc>
              <w:tc>
                <w:tcPr>
                  <w:tcW w:w="1171" w:type="dxa"/>
                </w:tcPr>
                <w:p w:rsidR="00DC63A6" w:rsidRDefault="00DC63A6" w:rsidP="00DC63A6">
                  <w:pPr>
                    <w:pStyle w:val="ConsPlusNormal"/>
                    <w:framePr w:hSpace="180" w:wrap="around" w:hAnchor="margin" w:xAlign="center" w:y="-1695"/>
                    <w:jc w:val="center"/>
                  </w:pPr>
                  <w:r>
                    <w:t>1</w:t>
                  </w:r>
                </w:p>
              </w:tc>
              <w:tc>
                <w:tcPr>
                  <w:tcW w:w="1134" w:type="dxa"/>
                </w:tcPr>
                <w:p w:rsidR="00DC63A6" w:rsidRDefault="00DC63A6" w:rsidP="00DC63A6">
                  <w:pPr>
                    <w:pStyle w:val="ConsPlusNormal"/>
                    <w:framePr w:hSpace="180" w:wrap="around" w:hAnchor="margin" w:xAlign="center" w:y="-1695"/>
                    <w:jc w:val="center"/>
                  </w:pPr>
                  <w:r>
                    <w:t>1</w:t>
                  </w:r>
                </w:p>
              </w:tc>
              <w:tc>
                <w:tcPr>
                  <w:tcW w:w="1276" w:type="dxa"/>
                </w:tcPr>
                <w:p w:rsidR="00DC63A6" w:rsidRDefault="00DC63A6" w:rsidP="00DC63A6">
                  <w:pPr>
                    <w:pStyle w:val="ConsPlusNormal"/>
                    <w:framePr w:hSpace="180" w:wrap="around" w:hAnchor="margin" w:xAlign="center" w:y="-1695"/>
                    <w:jc w:val="center"/>
                  </w:pPr>
                  <w:r>
                    <w:t>1</w:t>
                  </w:r>
                </w:p>
              </w:tc>
              <w:tc>
                <w:tcPr>
                  <w:tcW w:w="992" w:type="dxa"/>
                </w:tcPr>
                <w:p w:rsidR="00DC63A6" w:rsidRDefault="00DC63A6" w:rsidP="00DC63A6">
                  <w:pPr>
                    <w:pStyle w:val="ConsPlusNormal"/>
                    <w:framePr w:hSpace="180" w:wrap="around" w:hAnchor="margin" w:xAlign="center" w:y="-1695"/>
                    <w:jc w:val="center"/>
                  </w:pPr>
                  <w:r>
                    <w:t>4</w:t>
                  </w:r>
                </w:p>
              </w:tc>
              <w:tc>
                <w:tcPr>
                  <w:tcW w:w="1276" w:type="dxa"/>
                </w:tcPr>
                <w:p w:rsidR="00DC63A6" w:rsidRDefault="00DC63A6" w:rsidP="00DC63A6">
                  <w:pPr>
                    <w:pStyle w:val="ConsPlusNormal"/>
                    <w:framePr w:hSpace="180" w:wrap="around" w:hAnchor="margin" w:xAlign="center" w:y="-1695"/>
                    <w:jc w:val="center"/>
                  </w:pPr>
                  <w:r>
                    <w:t>1</w:t>
                  </w:r>
                </w:p>
              </w:tc>
              <w:tc>
                <w:tcPr>
                  <w:tcW w:w="1275" w:type="dxa"/>
                </w:tcPr>
                <w:p w:rsidR="00DC63A6" w:rsidRDefault="00DC63A6" w:rsidP="00DC63A6">
                  <w:pPr>
                    <w:pStyle w:val="ConsPlusNormal"/>
                    <w:framePr w:hSpace="180" w:wrap="around" w:hAnchor="margin" w:xAlign="center" w:y="-1695"/>
                    <w:jc w:val="center"/>
                  </w:pPr>
                  <w:r>
                    <w:t>0</w:t>
                  </w:r>
                </w:p>
              </w:tc>
              <w:tc>
                <w:tcPr>
                  <w:tcW w:w="647" w:type="dxa"/>
                </w:tcPr>
                <w:p w:rsidR="00DC63A6" w:rsidRDefault="00DC63A6" w:rsidP="00DC63A6">
                  <w:pPr>
                    <w:pStyle w:val="ConsPlusNormal"/>
                    <w:framePr w:hSpace="180" w:wrap="around" w:hAnchor="margin" w:xAlign="center" w:y="-1695"/>
                    <w:jc w:val="center"/>
                  </w:pPr>
                  <w:r>
                    <w:t>0</w:t>
                  </w:r>
                </w:p>
              </w:tc>
              <w:tc>
                <w:tcPr>
                  <w:tcW w:w="1196" w:type="dxa"/>
                  <w:gridSpan w:val="2"/>
                </w:tcPr>
                <w:p w:rsidR="00DC63A6" w:rsidRDefault="00DC63A6" w:rsidP="00DC63A6">
                  <w:pPr>
                    <w:pStyle w:val="ConsPlusNormal"/>
                    <w:framePr w:hSpace="180" w:wrap="around" w:hAnchor="margin" w:xAlign="center" w:y="-1695"/>
                    <w:jc w:val="center"/>
                  </w:pPr>
                  <w:r>
                    <w:t>0</w:t>
                  </w:r>
                </w:p>
              </w:tc>
            </w:tr>
            <w:tr w:rsidR="00DC63A6" w:rsidTr="00433AE2">
              <w:tc>
                <w:tcPr>
                  <w:tcW w:w="3256" w:type="dxa"/>
                </w:tcPr>
                <w:p w:rsidR="00DC63A6" w:rsidRDefault="00DC63A6" w:rsidP="00DC63A6">
                  <w:pPr>
                    <w:pStyle w:val="ConsPlusNormal"/>
                    <w:framePr w:hSpace="180" w:wrap="around" w:hAnchor="margin" w:xAlign="center" w:y="-1695"/>
                  </w:pPr>
                  <w:r>
                    <w:t>Увеличение стоимости прав пользования жилыми помещениями</w:t>
                  </w:r>
                </w:p>
              </w:tc>
              <w:tc>
                <w:tcPr>
                  <w:tcW w:w="1275" w:type="dxa"/>
                </w:tcPr>
                <w:p w:rsidR="00DC63A6" w:rsidRDefault="00DC63A6" w:rsidP="00DC63A6">
                  <w:pPr>
                    <w:pStyle w:val="ConsPlusNormal"/>
                    <w:framePr w:hSpace="180" w:wrap="around" w:hAnchor="margin" w:xAlign="center" w:y="-1695"/>
                    <w:jc w:val="center"/>
                  </w:pPr>
                  <w:r>
                    <w:t>0</w:t>
                  </w:r>
                </w:p>
              </w:tc>
              <w:tc>
                <w:tcPr>
                  <w:tcW w:w="1381" w:type="dxa"/>
                </w:tcPr>
                <w:p w:rsidR="00DC63A6" w:rsidRDefault="00DC63A6" w:rsidP="00DC63A6">
                  <w:pPr>
                    <w:pStyle w:val="ConsPlusNormal"/>
                    <w:framePr w:hSpace="180" w:wrap="around" w:hAnchor="margin" w:xAlign="center" w:y="-1695"/>
                    <w:jc w:val="center"/>
                  </w:pPr>
                  <w:r>
                    <w:t>0</w:t>
                  </w:r>
                </w:p>
              </w:tc>
              <w:tc>
                <w:tcPr>
                  <w:tcW w:w="1171" w:type="dxa"/>
                </w:tcPr>
                <w:p w:rsidR="00DC63A6" w:rsidRDefault="00DC63A6" w:rsidP="00DC63A6">
                  <w:pPr>
                    <w:pStyle w:val="ConsPlusNormal"/>
                    <w:framePr w:hSpace="180" w:wrap="around" w:hAnchor="margin" w:xAlign="center" w:y="-1695"/>
                    <w:jc w:val="center"/>
                  </w:pPr>
                  <w:r>
                    <w:t>1</w:t>
                  </w:r>
                </w:p>
              </w:tc>
              <w:tc>
                <w:tcPr>
                  <w:tcW w:w="1134" w:type="dxa"/>
                </w:tcPr>
                <w:p w:rsidR="00DC63A6" w:rsidRDefault="00DC63A6" w:rsidP="00DC63A6">
                  <w:pPr>
                    <w:pStyle w:val="ConsPlusNormal"/>
                    <w:framePr w:hSpace="180" w:wrap="around" w:hAnchor="margin" w:xAlign="center" w:y="-1695"/>
                    <w:jc w:val="center"/>
                  </w:pPr>
                  <w:r>
                    <w:t>1</w:t>
                  </w:r>
                </w:p>
              </w:tc>
              <w:tc>
                <w:tcPr>
                  <w:tcW w:w="1276" w:type="dxa"/>
                </w:tcPr>
                <w:p w:rsidR="00DC63A6" w:rsidRDefault="00DC63A6" w:rsidP="00DC63A6">
                  <w:pPr>
                    <w:pStyle w:val="ConsPlusNormal"/>
                    <w:framePr w:hSpace="180" w:wrap="around" w:hAnchor="margin" w:xAlign="center" w:y="-1695"/>
                    <w:jc w:val="center"/>
                  </w:pPr>
                  <w:r>
                    <w:t>1</w:t>
                  </w:r>
                </w:p>
              </w:tc>
              <w:tc>
                <w:tcPr>
                  <w:tcW w:w="992" w:type="dxa"/>
                </w:tcPr>
                <w:p w:rsidR="00DC63A6" w:rsidRDefault="00DC63A6" w:rsidP="00DC63A6">
                  <w:pPr>
                    <w:pStyle w:val="ConsPlusNormal"/>
                    <w:framePr w:hSpace="180" w:wrap="around" w:hAnchor="margin" w:xAlign="center" w:y="-1695"/>
                    <w:jc w:val="center"/>
                  </w:pPr>
                  <w:r>
                    <w:t>4</w:t>
                  </w:r>
                </w:p>
              </w:tc>
              <w:tc>
                <w:tcPr>
                  <w:tcW w:w="1276" w:type="dxa"/>
                </w:tcPr>
                <w:p w:rsidR="00DC63A6" w:rsidRDefault="00DC63A6" w:rsidP="00DC63A6">
                  <w:pPr>
                    <w:pStyle w:val="ConsPlusNormal"/>
                    <w:framePr w:hSpace="180" w:wrap="around" w:hAnchor="margin" w:xAlign="center" w:y="-1695"/>
                    <w:jc w:val="center"/>
                  </w:pPr>
                  <w:r>
                    <w:t>1</w:t>
                  </w:r>
                </w:p>
              </w:tc>
              <w:tc>
                <w:tcPr>
                  <w:tcW w:w="1275" w:type="dxa"/>
                </w:tcPr>
                <w:p w:rsidR="00DC63A6" w:rsidRDefault="00DC63A6" w:rsidP="00DC63A6">
                  <w:pPr>
                    <w:pStyle w:val="ConsPlusNormal"/>
                    <w:framePr w:hSpace="180" w:wrap="around" w:hAnchor="margin" w:xAlign="center" w:y="-1695"/>
                    <w:jc w:val="center"/>
                  </w:pPr>
                  <w:r>
                    <w:t>3</w:t>
                  </w:r>
                </w:p>
              </w:tc>
              <w:tc>
                <w:tcPr>
                  <w:tcW w:w="647" w:type="dxa"/>
                </w:tcPr>
                <w:p w:rsidR="00DC63A6" w:rsidRDefault="00DC63A6" w:rsidP="00DC63A6">
                  <w:pPr>
                    <w:pStyle w:val="ConsPlusNormal"/>
                    <w:framePr w:hSpace="180" w:wrap="around" w:hAnchor="margin" w:xAlign="center" w:y="-1695"/>
                    <w:jc w:val="center"/>
                  </w:pPr>
                  <w:r>
                    <w:t>5</w:t>
                  </w:r>
                </w:p>
              </w:tc>
              <w:tc>
                <w:tcPr>
                  <w:tcW w:w="1196" w:type="dxa"/>
                  <w:gridSpan w:val="2"/>
                </w:tcPr>
                <w:p w:rsidR="00DC63A6" w:rsidRDefault="00DC63A6" w:rsidP="00DC63A6">
                  <w:pPr>
                    <w:pStyle w:val="ConsPlusNormal"/>
                    <w:framePr w:hSpace="180" w:wrap="around" w:hAnchor="margin" w:xAlign="center" w:y="-1695"/>
                    <w:jc w:val="center"/>
                  </w:pPr>
                  <w:r>
                    <w:t>1</w:t>
                  </w:r>
                </w:p>
              </w:tc>
            </w:tr>
            <w:tr w:rsidR="00DC63A6" w:rsidTr="00433AE2">
              <w:tc>
                <w:tcPr>
                  <w:tcW w:w="3256" w:type="dxa"/>
                </w:tcPr>
                <w:p w:rsidR="00DC63A6" w:rsidRDefault="00DC63A6" w:rsidP="00DC63A6">
                  <w:pPr>
                    <w:pStyle w:val="ConsPlusNormal"/>
                    <w:framePr w:hSpace="180" w:wrap="around" w:hAnchor="margin" w:xAlign="center" w:y="-1695"/>
                  </w:pPr>
                  <w:r>
                    <w:t>Уменьшение стоимости прав пользования жилыми помещениями</w:t>
                  </w:r>
                </w:p>
              </w:tc>
              <w:tc>
                <w:tcPr>
                  <w:tcW w:w="1275" w:type="dxa"/>
                </w:tcPr>
                <w:p w:rsidR="00DC63A6" w:rsidRDefault="00DC63A6" w:rsidP="00DC63A6">
                  <w:pPr>
                    <w:pStyle w:val="ConsPlusNormal"/>
                    <w:framePr w:hSpace="180" w:wrap="around" w:hAnchor="margin" w:xAlign="center" w:y="-1695"/>
                    <w:jc w:val="center"/>
                  </w:pPr>
                  <w:r>
                    <w:t>0</w:t>
                  </w:r>
                </w:p>
              </w:tc>
              <w:tc>
                <w:tcPr>
                  <w:tcW w:w="1381" w:type="dxa"/>
                </w:tcPr>
                <w:p w:rsidR="00DC63A6" w:rsidRDefault="00DC63A6" w:rsidP="00DC63A6">
                  <w:pPr>
                    <w:pStyle w:val="ConsPlusNormal"/>
                    <w:framePr w:hSpace="180" w:wrap="around" w:hAnchor="margin" w:xAlign="center" w:y="-1695"/>
                    <w:jc w:val="center"/>
                  </w:pPr>
                  <w:r>
                    <w:t>0</w:t>
                  </w:r>
                </w:p>
              </w:tc>
              <w:tc>
                <w:tcPr>
                  <w:tcW w:w="1171" w:type="dxa"/>
                </w:tcPr>
                <w:p w:rsidR="00DC63A6" w:rsidRDefault="00DC63A6" w:rsidP="00DC63A6">
                  <w:pPr>
                    <w:pStyle w:val="ConsPlusNormal"/>
                    <w:framePr w:hSpace="180" w:wrap="around" w:hAnchor="margin" w:xAlign="center" w:y="-1695"/>
                    <w:jc w:val="center"/>
                  </w:pPr>
                  <w:r>
                    <w:t>1</w:t>
                  </w:r>
                </w:p>
              </w:tc>
              <w:tc>
                <w:tcPr>
                  <w:tcW w:w="1134" w:type="dxa"/>
                </w:tcPr>
                <w:p w:rsidR="00DC63A6" w:rsidRDefault="00DC63A6" w:rsidP="00DC63A6">
                  <w:pPr>
                    <w:pStyle w:val="ConsPlusNormal"/>
                    <w:framePr w:hSpace="180" w:wrap="around" w:hAnchor="margin" w:xAlign="center" w:y="-1695"/>
                    <w:jc w:val="center"/>
                  </w:pPr>
                  <w:r>
                    <w:t>1</w:t>
                  </w:r>
                </w:p>
              </w:tc>
              <w:tc>
                <w:tcPr>
                  <w:tcW w:w="1276" w:type="dxa"/>
                </w:tcPr>
                <w:p w:rsidR="00DC63A6" w:rsidRDefault="00DC63A6" w:rsidP="00DC63A6">
                  <w:pPr>
                    <w:pStyle w:val="ConsPlusNormal"/>
                    <w:framePr w:hSpace="180" w:wrap="around" w:hAnchor="margin" w:xAlign="center" w:y="-1695"/>
                    <w:jc w:val="center"/>
                  </w:pPr>
                  <w:r>
                    <w:t>1</w:t>
                  </w:r>
                </w:p>
              </w:tc>
              <w:tc>
                <w:tcPr>
                  <w:tcW w:w="992" w:type="dxa"/>
                </w:tcPr>
                <w:p w:rsidR="00DC63A6" w:rsidRDefault="00DC63A6" w:rsidP="00DC63A6">
                  <w:pPr>
                    <w:pStyle w:val="ConsPlusNormal"/>
                    <w:framePr w:hSpace="180" w:wrap="around" w:hAnchor="margin" w:xAlign="center" w:y="-1695"/>
                    <w:jc w:val="center"/>
                  </w:pPr>
                  <w:r>
                    <w:t>4</w:t>
                  </w:r>
                </w:p>
              </w:tc>
              <w:tc>
                <w:tcPr>
                  <w:tcW w:w="1276" w:type="dxa"/>
                </w:tcPr>
                <w:p w:rsidR="00DC63A6" w:rsidRDefault="00DC63A6" w:rsidP="00DC63A6">
                  <w:pPr>
                    <w:pStyle w:val="ConsPlusNormal"/>
                    <w:framePr w:hSpace="180" w:wrap="around" w:hAnchor="margin" w:xAlign="center" w:y="-1695"/>
                    <w:jc w:val="center"/>
                  </w:pPr>
                  <w:r>
                    <w:t>1</w:t>
                  </w:r>
                </w:p>
              </w:tc>
              <w:tc>
                <w:tcPr>
                  <w:tcW w:w="1275" w:type="dxa"/>
                </w:tcPr>
                <w:p w:rsidR="00DC63A6" w:rsidRDefault="00DC63A6" w:rsidP="00DC63A6">
                  <w:pPr>
                    <w:pStyle w:val="ConsPlusNormal"/>
                    <w:framePr w:hSpace="180" w:wrap="around" w:hAnchor="margin" w:xAlign="center" w:y="-1695"/>
                    <w:jc w:val="center"/>
                  </w:pPr>
                  <w:r>
                    <w:t>4</w:t>
                  </w:r>
                </w:p>
              </w:tc>
              <w:tc>
                <w:tcPr>
                  <w:tcW w:w="647" w:type="dxa"/>
                </w:tcPr>
                <w:p w:rsidR="00DC63A6" w:rsidRDefault="00DC63A6" w:rsidP="00DC63A6">
                  <w:pPr>
                    <w:pStyle w:val="ConsPlusNormal"/>
                    <w:framePr w:hSpace="180" w:wrap="around" w:hAnchor="margin" w:xAlign="center" w:y="-1695"/>
                    <w:jc w:val="center"/>
                  </w:pPr>
                  <w:r>
                    <w:t>5</w:t>
                  </w:r>
                </w:p>
              </w:tc>
              <w:tc>
                <w:tcPr>
                  <w:tcW w:w="1196" w:type="dxa"/>
                  <w:gridSpan w:val="2"/>
                </w:tcPr>
                <w:p w:rsidR="00DC63A6" w:rsidRDefault="00DC63A6" w:rsidP="00DC63A6">
                  <w:pPr>
                    <w:pStyle w:val="ConsPlusNormal"/>
                    <w:framePr w:hSpace="180" w:wrap="around" w:hAnchor="margin" w:xAlign="center" w:y="-1695"/>
                    <w:jc w:val="center"/>
                  </w:pPr>
                  <w:r>
                    <w:t>1</w:t>
                  </w:r>
                </w:p>
              </w:tc>
            </w:tr>
            <w:tr w:rsidR="00DC63A6" w:rsidTr="00433AE2">
              <w:tc>
                <w:tcPr>
                  <w:tcW w:w="3256" w:type="dxa"/>
                </w:tcPr>
                <w:p w:rsidR="00DC63A6" w:rsidRDefault="00DC63A6" w:rsidP="00DC63A6">
                  <w:pPr>
                    <w:pStyle w:val="ConsPlusNormal"/>
                    <w:framePr w:hSpace="180" w:wrap="around" w:hAnchor="margin" w:xAlign="center" w:y="-1695"/>
                  </w:pPr>
                  <w:r>
                    <w:t>Права пользования нежилыми помещениями (зданиями и сооружениями)</w:t>
                  </w:r>
                </w:p>
              </w:tc>
              <w:tc>
                <w:tcPr>
                  <w:tcW w:w="1275" w:type="dxa"/>
                </w:tcPr>
                <w:p w:rsidR="00DC63A6" w:rsidRDefault="00DC63A6" w:rsidP="00DC63A6">
                  <w:pPr>
                    <w:pStyle w:val="ConsPlusNormal"/>
                    <w:framePr w:hSpace="180" w:wrap="around" w:hAnchor="margin" w:xAlign="center" w:y="-1695"/>
                    <w:jc w:val="center"/>
                  </w:pPr>
                  <w:r>
                    <w:t>0</w:t>
                  </w:r>
                </w:p>
              </w:tc>
              <w:tc>
                <w:tcPr>
                  <w:tcW w:w="1381" w:type="dxa"/>
                </w:tcPr>
                <w:p w:rsidR="00DC63A6" w:rsidRDefault="00DC63A6" w:rsidP="00DC63A6">
                  <w:pPr>
                    <w:pStyle w:val="ConsPlusNormal"/>
                    <w:framePr w:hSpace="180" w:wrap="around" w:hAnchor="margin" w:xAlign="center" w:y="-1695"/>
                    <w:jc w:val="center"/>
                  </w:pPr>
                  <w:r>
                    <w:t>0</w:t>
                  </w:r>
                </w:p>
              </w:tc>
              <w:tc>
                <w:tcPr>
                  <w:tcW w:w="1171" w:type="dxa"/>
                </w:tcPr>
                <w:p w:rsidR="00DC63A6" w:rsidRDefault="00DC63A6" w:rsidP="00DC63A6">
                  <w:pPr>
                    <w:pStyle w:val="ConsPlusNormal"/>
                    <w:framePr w:hSpace="180" w:wrap="around" w:hAnchor="margin" w:xAlign="center" w:y="-1695"/>
                    <w:jc w:val="center"/>
                  </w:pPr>
                  <w:r>
                    <w:t>1</w:t>
                  </w:r>
                </w:p>
              </w:tc>
              <w:tc>
                <w:tcPr>
                  <w:tcW w:w="1134" w:type="dxa"/>
                </w:tcPr>
                <w:p w:rsidR="00DC63A6" w:rsidRDefault="00DC63A6" w:rsidP="00DC63A6">
                  <w:pPr>
                    <w:pStyle w:val="ConsPlusNormal"/>
                    <w:framePr w:hSpace="180" w:wrap="around" w:hAnchor="margin" w:xAlign="center" w:y="-1695"/>
                    <w:jc w:val="center"/>
                  </w:pPr>
                  <w:r>
                    <w:t>1</w:t>
                  </w:r>
                </w:p>
              </w:tc>
              <w:tc>
                <w:tcPr>
                  <w:tcW w:w="1276" w:type="dxa"/>
                </w:tcPr>
                <w:p w:rsidR="00DC63A6" w:rsidRDefault="00DC63A6" w:rsidP="00DC63A6">
                  <w:pPr>
                    <w:pStyle w:val="ConsPlusNormal"/>
                    <w:framePr w:hSpace="180" w:wrap="around" w:hAnchor="margin" w:xAlign="center" w:y="-1695"/>
                    <w:jc w:val="center"/>
                  </w:pPr>
                  <w:r>
                    <w:t>1</w:t>
                  </w:r>
                </w:p>
              </w:tc>
              <w:tc>
                <w:tcPr>
                  <w:tcW w:w="992" w:type="dxa"/>
                </w:tcPr>
                <w:p w:rsidR="00DC63A6" w:rsidRDefault="00DC63A6" w:rsidP="00DC63A6">
                  <w:pPr>
                    <w:pStyle w:val="ConsPlusNormal"/>
                    <w:framePr w:hSpace="180" w:wrap="around" w:hAnchor="margin" w:xAlign="center" w:y="-1695"/>
                    <w:jc w:val="center"/>
                  </w:pPr>
                  <w:r>
                    <w:t>4</w:t>
                  </w:r>
                </w:p>
              </w:tc>
              <w:tc>
                <w:tcPr>
                  <w:tcW w:w="1276" w:type="dxa"/>
                </w:tcPr>
                <w:p w:rsidR="00DC63A6" w:rsidRDefault="00DC63A6" w:rsidP="00DC63A6">
                  <w:pPr>
                    <w:pStyle w:val="ConsPlusNormal"/>
                    <w:framePr w:hSpace="180" w:wrap="around" w:hAnchor="margin" w:xAlign="center" w:y="-1695"/>
                    <w:jc w:val="center"/>
                  </w:pPr>
                  <w:r>
                    <w:t>2</w:t>
                  </w:r>
                </w:p>
              </w:tc>
              <w:tc>
                <w:tcPr>
                  <w:tcW w:w="1275" w:type="dxa"/>
                </w:tcPr>
                <w:p w:rsidR="00DC63A6" w:rsidRDefault="00DC63A6" w:rsidP="00DC63A6">
                  <w:pPr>
                    <w:pStyle w:val="ConsPlusNormal"/>
                    <w:framePr w:hSpace="180" w:wrap="around" w:hAnchor="margin" w:xAlign="center" w:y="-1695"/>
                    <w:jc w:val="center"/>
                  </w:pPr>
                  <w:r>
                    <w:t>0</w:t>
                  </w:r>
                </w:p>
              </w:tc>
              <w:tc>
                <w:tcPr>
                  <w:tcW w:w="647" w:type="dxa"/>
                </w:tcPr>
                <w:p w:rsidR="00DC63A6" w:rsidRDefault="00DC63A6" w:rsidP="00DC63A6">
                  <w:pPr>
                    <w:pStyle w:val="ConsPlusNormal"/>
                    <w:framePr w:hSpace="180" w:wrap="around" w:hAnchor="margin" w:xAlign="center" w:y="-1695"/>
                    <w:jc w:val="center"/>
                  </w:pPr>
                  <w:r>
                    <w:t>0</w:t>
                  </w:r>
                </w:p>
              </w:tc>
              <w:tc>
                <w:tcPr>
                  <w:tcW w:w="1196" w:type="dxa"/>
                  <w:gridSpan w:val="2"/>
                </w:tcPr>
                <w:p w:rsidR="00DC63A6" w:rsidRDefault="00DC63A6" w:rsidP="00DC63A6">
                  <w:pPr>
                    <w:pStyle w:val="ConsPlusNormal"/>
                    <w:framePr w:hSpace="180" w:wrap="around" w:hAnchor="margin" w:xAlign="center" w:y="-1695"/>
                    <w:jc w:val="center"/>
                  </w:pPr>
                  <w:r>
                    <w:t>0</w:t>
                  </w:r>
                </w:p>
              </w:tc>
            </w:tr>
            <w:tr w:rsidR="00DC63A6" w:rsidTr="00433AE2">
              <w:tc>
                <w:tcPr>
                  <w:tcW w:w="3256" w:type="dxa"/>
                </w:tcPr>
                <w:p w:rsidR="00DC63A6" w:rsidRDefault="00DC63A6" w:rsidP="00DC63A6">
                  <w:pPr>
                    <w:pStyle w:val="ConsPlusNormal"/>
                    <w:framePr w:hSpace="180" w:wrap="around" w:hAnchor="margin" w:xAlign="center" w:y="-1695"/>
                  </w:pPr>
                  <w:r>
                    <w:t>Увеличение стоимости прав пользования нежилыми помещениями (зданиями и сооружениями)</w:t>
                  </w:r>
                </w:p>
              </w:tc>
              <w:tc>
                <w:tcPr>
                  <w:tcW w:w="1275" w:type="dxa"/>
                </w:tcPr>
                <w:p w:rsidR="00DC63A6" w:rsidRDefault="00DC63A6" w:rsidP="00DC63A6">
                  <w:pPr>
                    <w:pStyle w:val="ConsPlusNormal"/>
                    <w:framePr w:hSpace="180" w:wrap="around" w:hAnchor="margin" w:xAlign="center" w:y="-1695"/>
                    <w:jc w:val="center"/>
                  </w:pPr>
                  <w:r>
                    <w:t>0</w:t>
                  </w:r>
                </w:p>
              </w:tc>
              <w:tc>
                <w:tcPr>
                  <w:tcW w:w="1381" w:type="dxa"/>
                </w:tcPr>
                <w:p w:rsidR="00DC63A6" w:rsidRDefault="00DC63A6" w:rsidP="00DC63A6">
                  <w:pPr>
                    <w:pStyle w:val="ConsPlusNormal"/>
                    <w:framePr w:hSpace="180" w:wrap="around" w:hAnchor="margin" w:xAlign="center" w:y="-1695"/>
                    <w:jc w:val="center"/>
                  </w:pPr>
                  <w:r>
                    <w:t>0</w:t>
                  </w:r>
                </w:p>
              </w:tc>
              <w:tc>
                <w:tcPr>
                  <w:tcW w:w="1171" w:type="dxa"/>
                </w:tcPr>
                <w:p w:rsidR="00DC63A6" w:rsidRDefault="00DC63A6" w:rsidP="00DC63A6">
                  <w:pPr>
                    <w:pStyle w:val="ConsPlusNormal"/>
                    <w:framePr w:hSpace="180" w:wrap="around" w:hAnchor="margin" w:xAlign="center" w:y="-1695"/>
                    <w:jc w:val="center"/>
                  </w:pPr>
                  <w:r>
                    <w:t>1</w:t>
                  </w:r>
                </w:p>
              </w:tc>
              <w:tc>
                <w:tcPr>
                  <w:tcW w:w="1134" w:type="dxa"/>
                </w:tcPr>
                <w:p w:rsidR="00DC63A6" w:rsidRDefault="00DC63A6" w:rsidP="00DC63A6">
                  <w:pPr>
                    <w:pStyle w:val="ConsPlusNormal"/>
                    <w:framePr w:hSpace="180" w:wrap="around" w:hAnchor="margin" w:xAlign="center" w:y="-1695"/>
                    <w:jc w:val="center"/>
                  </w:pPr>
                  <w:r>
                    <w:t>1</w:t>
                  </w:r>
                </w:p>
              </w:tc>
              <w:tc>
                <w:tcPr>
                  <w:tcW w:w="1276" w:type="dxa"/>
                </w:tcPr>
                <w:p w:rsidR="00DC63A6" w:rsidRDefault="00DC63A6" w:rsidP="00DC63A6">
                  <w:pPr>
                    <w:pStyle w:val="ConsPlusNormal"/>
                    <w:framePr w:hSpace="180" w:wrap="around" w:hAnchor="margin" w:xAlign="center" w:y="-1695"/>
                    <w:jc w:val="center"/>
                  </w:pPr>
                  <w:r>
                    <w:t>1</w:t>
                  </w:r>
                </w:p>
              </w:tc>
              <w:tc>
                <w:tcPr>
                  <w:tcW w:w="992" w:type="dxa"/>
                </w:tcPr>
                <w:p w:rsidR="00DC63A6" w:rsidRDefault="00DC63A6" w:rsidP="00DC63A6">
                  <w:pPr>
                    <w:pStyle w:val="ConsPlusNormal"/>
                    <w:framePr w:hSpace="180" w:wrap="around" w:hAnchor="margin" w:xAlign="center" w:y="-1695"/>
                    <w:jc w:val="center"/>
                  </w:pPr>
                  <w:r>
                    <w:t>4</w:t>
                  </w:r>
                </w:p>
              </w:tc>
              <w:tc>
                <w:tcPr>
                  <w:tcW w:w="1276" w:type="dxa"/>
                </w:tcPr>
                <w:p w:rsidR="00DC63A6" w:rsidRDefault="00DC63A6" w:rsidP="00DC63A6">
                  <w:pPr>
                    <w:pStyle w:val="ConsPlusNormal"/>
                    <w:framePr w:hSpace="180" w:wrap="around" w:hAnchor="margin" w:xAlign="center" w:y="-1695"/>
                    <w:jc w:val="center"/>
                  </w:pPr>
                  <w:r>
                    <w:t>2</w:t>
                  </w:r>
                </w:p>
              </w:tc>
              <w:tc>
                <w:tcPr>
                  <w:tcW w:w="1275" w:type="dxa"/>
                </w:tcPr>
                <w:p w:rsidR="00DC63A6" w:rsidRDefault="00DC63A6" w:rsidP="00DC63A6">
                  <w:pPr>
                    <w:pStyle w:val="ConsPlusNormal"/>
                    <w:framePr w:hSpace="180" w:wrap="around" w:hAnchor="margin" w:xAlign="center" w:y="-1695"/>
                    <w:jc w:val="center"/>
                  </w:pPr>
                  <w:r>
                    <w:t>3</w:t>
                  </w:r>
                </w:p>
              </w:tc>
              <w:tc>
                <w:tcPr>
                  <w:tcW w:w="647" w:type="dxa"/>
                </w:tcPr>
                <w:p w:rsidR="00DC63A6" w:rsidRDefault="00DC63A6" w:rsidP="00DC63A6">
                  <w:pPr>
                    <w:pStyle w:val="ConsPlusNormal"/>
                    <w:framePr w:hSpace="180" w:wrap="around" w:hAnchor="margin" w:xAlign="center" w:y="-1695"/>
                    <w:jc w:val="center"/>
                  </w:pPr>
                  <w:r>
                    <w:t>5</w:t>
                  </w:r>
                </w:p>
              </w:tc>
              <w:tc>
                <w:tcPr>
                  <w:tcW w:w="1196" w:type="dxa"/>
                  <w:gridSpan w:val="2"/>
                </w:tcPr>
                <w:p w:rsidR="00DC63A6" w:rsidRDefault="00DC63A6" w:rsidP="00DC63A6">
                  <w:pPr>
                    <w:pStyle w:val="ConsPlusNormal"/>
                    <w:framePr w:hSpace="180" w:wrap="around" w:hAnchor="margin" w:xAlign="center" w:y="-1695"/>
                    <w:jc w:val="center"/>
                  </w:pPr>
                  <w:r>
                    <w:t>1</w:t>
                  </w:r>
                </w:p>
              </w:tc>
            </w:tr>
            <w:tr w:rsidR="00DC63A6" w:rsidTr="00433AE2">
              <w:tc>
                <w:tcPr>
                  <w:tcW w:w="3256" w:type="dxa"/>
                </w:tcPr>
                <w:p w:rsidR="00DC63A6" w:rsidRDefault="00DC63A6" w:rsidP="00DC63A6">
                  <w:pPr>
                    <w:pStyle w:val="ConsPlusNormal"/>
                    <w:framePr w:hSpace="180" w:wrap="around" w:hAnchor="margin" w:xAlign="center" w:y="-1695"/>
                  </w:pPr>
                  <w:r>
                    <w:t>Уменьшение стоимости прав пользования нежилыми помещениями (зданиями и сооружениями)</w:t>
                  </w:r>
                </w:p>
              </w:tc>
              <w:tc>
                <w:tcPr>
                  <w:tcW w:w="1275" w:type="dxa"/>
                </w:tcPr>
                <w:p w:rsidR="00DC63A6" w:rsidRDefault="00DC63A6" w:rsidP="00DC63A6">
                  <w:pPr>
                    <w:pStyle w:val="ConsPlusNormal"/>
                    <w:framePr w:hSpace="180" w:wrap="around" w:hAnchor="margin" w:xAlign="center" w:y="-1695"/>
                    <w:jc w:val="center"/>
                  </w:pPr>
                  <w:r>
                    <w:t>0</w:t>
                  </w:r>
                </w:p>
              </w:tc>
              <w:tc>
                <w:tcPr>
                  <w:tcW w:w="1381" w:type="dxa"/>
                </w:tcPr>
                <w:p w:rsidR="00DC63A6" w:rsidRDefault="00DC63A6" w:rsidP="00DC63A6">
                  <w:pPr>
                    <w:pStyle w:val="ConsPlusNormal"/>
                    <w:framePr w:hSpace="180" w:wrap="around" w:hAnchor="margin" w:xAlign="center" w:y="-1695"/>
                    <w:jc w:val="center"/>
                  </w:pPr>
                  <w:r>
                    <w:t>0</w:t>
                  </w:r>
                </w:p>
              </w:tc>
              <w:tc>
                <w:tcPr>
                  <w:tcW w:w="1171" w:type="dxa"/>
                </w:tcPr>
                <w:p w:rsidR="00DC63A6" w:rsidRDefault="00DC63A6" w:rsidP="00DC63A6">
                  <w:pPr>
                    <w:pStyle w:val="ConsPlusNormal"/>
                    <w:framePr w:hSpace="180" w:wrap="around" w:hAnchor="margin" w:xAlign="center" w:y="-1695"/>
                    <w:jc w:val="center"/>
                  </w:pPr>
                  <w:r>
                    <w:t>1</w:t>
                  </w:r>
                </w:p>
              </w:tc>
              <w:tc>
                <w:tcPr>
                  <w:tcW w:w="1134" w:type="dxa"/>
                </w:tcPr>
                <w:p w:rsidR="00DC63A6" w:rsidRDefault="00DC63A6" w:rsidP="00DC63A6">
                  <w:pPr>
                    <w:pStyle w:val="ConsPlusNormal"/>
                    <w:framePr w:hSpace="180" w:wrap="around" w:hAnchor="margin" w:xAlign="center" w:y="-1695"/>
                    <w:jc w:val="center"/>
                  </w:pPr>
                  <w:r>
                    <w:t>1</w:t>
                  </w:r>
                </w:p>
              </w:tc>
              <w:tc>
                <w:tcPr>
                  <w:tcW w:w="1276" w:type="dxa"/>
                </w:tcPr>
                <w:p w:rsidR="00DC63A6" w:rsidRDefault="00DC63A6" w:rsidP="00DC63A6">
                  <w:pPr>
                    <w:pStyle w:val="ConsPlusNormal"/>
                    <w:framePr w:hSpace="180" w:wrap="around" w:hAnchor="margin" w:xAlign="center" w:y="-1695"/>
                    <w:jc w:val="center"/>
                  </w:pPr>
                  <w:r>
                    <w:t>1</w:t>
                  </w:r>
                </w:p>
              </w:tc>
              <w:tc>
                <w:tcPr>
                  <w:tcW w:w="992" w:type="dxa"/>
                </w:tcPr>
                <w:p w:rsidR="00DC63A6" w:rsidRDefault="00DC63A6" w:rsidP="00DC63A6">
                  <w:pPr>
                    <w:pStyle w:val="ConsPlusNormal"/>
                    <w:framePr w:hSpace="180" w:wrap="around" w:hAnchor="margin" w:xAlign="center" w:y="-1695"/>
                    <w:jc w:val="center"/>
                  </w:pPr>
                  <w:r>
                    <w:t>4</w:t>
                  </w:r>
                </w:p>
              </w:tc>
              <w:tc>
                <w:tcPr>
                  <w:tcW w:w="1276" w:type="dxa"/>
                </w:tcPr>
                <w:p w:rsidR="00DC63A6" w:rsidRDefault="00DC63A6" w:rsidP="00DC63A6">
                  <w:pPr>
                    <w:pStyle w:val="ConsPlusNormal"/>
                    <w:framePr w:hSpace="180" w:wrap="around" w:hAnchor="margin" w:xAlign="center" w:y="-1695"/>
                    <w:jc w:val="center"/>
                  </w:pPr>
                  <w:r>
                    <w:t>2</w:t>
                  </w:r>
                </w:p>
              </w:tc>
              <w:tc>
                <w:tcPr>
                  <w:tcW w:w="1275" w:type="dxa"/>
                </w:tcPr>
                <w:p w:rsidR="00DC63A6" w:rsidRDefault="00DC63A6" w:rsidP="00DC63A6">
                  <w:pPr>
                    <w:pStyle w:val="ConsPlusNormal"/>
                    <w:framePr w:hSpace="180" w:wrap="around" w:hAnchor="margin" w:xAlign="center" w:y="-1695"/>
                    <w:jc w:val="center"/>
                  </w:pPr>
                  <w:r>
                    <w:t>4</w:t>
                  </w:r>
                </w:p>
              </w:tc>
              <w:tc>
                <w:tcPr>
                  <w:tcW w:w="647" w:type="dxa"/>
                </w:tcPr>
                <w:p w:rsidR="00DC63A6" w:rsidRDefault="00DC63A6" w:rsidP="00DC63A6">
                  <w:pPr>
                    <w:pStyle w:val="ConsPlusNormal"/>
                    <w:framePr w:hSpace="180" w:wrap="around" w:hAnchor="margin" w:xAlign="center" w:y="-1695"/>
                    <w:jc w:val="center"/>
                  </w:pPr>
                  <w:r>
                    <w:t>5</w:t>
                  </w:r>
                </w:p>
              </w:tc>
              <w:tc>
                <w:tcPr>
                  <w:tcW w:w="1196" w:type="dxa"/>
                  <w:gridSpan w:val="2"/>
                </w:tcPr>
                <w:p w:rsidR="00DC63A6" w:rsidRDefault="00DC63A6" w:rsidP="00DC63A6">
                  <w:pPr>
                    <w:pStyle w:val="ConsPlusNormal"/>
                    <w:framePr w:hSpace="180" w:wrap="around" w:hAnchor="margin" w:xAlign="center" w:y="-1695"/>
                    <w:jc w:val="center"/>
                  </w:pPr>
                  <w:r>
                    <w:t>1</w:t>
                  </w:r>
                </w:p>
              </w:tc>
            </w:tr>
            <w:tr w:rsidR="00DC63A6" w:rsidTr="00433AE2">
              <w:tc>
                <w:tcPr>
                  <w:tcW w:w="3256" w:type="dxa"/>
                </w:tcPr>
                <w:p w:rsidR="00DC63A6" w:rsidRDefault="00DC63A6" w:rsidP="00DC63A6">
                  <w:pPr>
                    <w:pStyle w:val="ConsPlusNormal"/>
                    <w:framePr w:hSpace="180" w:wrap="around" w:hAnchor="margin" w:xAlign="center" w:y="-1695"/>
                  </w:pPr>
                  <w:r>
                    <w:t>Права пользования машинами и оборудованием</w:t>
                  </w:r>
                </w:p>
              </w:tc>
              <w:tc>
                <w:tcPr>
                  <w:tcW w:w="1275" w:type="dxa"/>
                </w:tcPr>
                <w:p w:rsidR="00DC63A6" w:rsidRDefault="00DC63A6" w:rsidP="00DC63A6">
                  <w:pPr>
                    <w:pStyle w:val="ConsPlusNormal"/>
                    <w:framePr w:hSpace="180" w:wrap="around" w:hAnchor="margin" w:xAlign="center" w:y="-1695"/>
                    <w:jc w:val="center"/>
                  </w:pPr>
                  <w:r>
                    <w:t>0</w:t>
                  </w:r>
                </w:p>
              </w:tc>
              <w:tc>
                <w:tcPr>
                  <w:tcW w:w="1381" w:type="dxa"/>
                </w:tcPr>
                <w:p w:rsidR="00DC63A6" w:rsidRDefault="00DC63A6" w:rsidP="00DC63A6">
                  <w:pPr>
                    <w:pStyle w:val="ConsPlusNormal"/>
                    <w:framePr w:hSpace="180" w:wrap="around" w:hAnchor="margin" w:xAlign="center" w:y="-1695"/>
                    <w:jc w:val="center"/>
                  </w:pPr>
                  <w:r>
                    <w:t>0</w:t>
                  </w:r>
                </w:p>
              </w:tc>
              <w:tc>
                <w:tcPr>
                  <w:tcW w:w="1171" w:type="dxa"/>
                </w:tcPr>
                <w:p w:rsidR="00DC63A6" w:rsidRDefault="00DC63A6" w:rsidP="00DC63A6">
                  <w:pPr>
                    <w:pStyle w:val="ConsPlusNormal"/>
                    <w:framePr w:hSpace="180" w:wrap="around" w:hAnchor="margin" w:xAlign="center" w:y="-1695"/>
                    <w:jc w:val="center"/>
                  </w:pPr>
                  <w:r>
                    <w:t>1</w:t>
                  </w:r>
                </w:p>
              </w:tc>
              <w:tc>
                <w:tcPr>
                  <w:tcW w:w="1134" w:type="dxa"/>
                </w:tcPr>
                <w:p w:rsidR="00DC63A6" w:rsidRDefault="00DC63A6" w:rsidP="00DC63A6">
                  <w:pPr>
                    <w:pStyle w:val="ConsPlusNormal"/>
                    <w:framePr w:hSpace="180" w:wrap="around" w:hAnchor="margin" w:xAlign="center" w:y="-1695"/>
                    <w:jc w:val="center"/>
                  </w:pPr>
                  <w:r>
                    <w:t>1</w:t>
                  </w:r>
                </w:p>
              </w:tc>
              <w:tc>
                <w:tcPr>
                  <w:tcW w:w="1276" w:type="dxa"/>
                </w:tcPr>
                <w:p w:rsidR="00DC63A6" w:rsidRDefault="00DC63A6" w:rsidP="00DC63A6">
                  <w:pPr>
                    <w:pStyle w:val="ConsPlusNormal"/>
                    <w:framePr w:hSpace="180" w:wrap="around" w:hAnchor="margin" w:xAlign="center" w:y="-1695"/>
                    <w:jc w:val="center"/>
                  </w:pPr>
                  <w:r>
                    <w:t>1</w:t>
                  </w:r>
                </w:p>
              </w:tc>
              <w:tc>
                <w:tcPr>
                  <w:tcW w:w="992" w:type="dxa"/>
                </w:tcPr>
                <w:p w:rsidR="00DC63A6" w:rsidRDefault="00DC63A6" w:rsidP="00DC63A6">
                  <w:pPr>
                    <w:pStyle w:val="ConsPlusNormal"/>
                    <w:framePr w:hSpace="180" w:wrap="around" w:hAnchor="margin" w:xAlign="center" w:y="-1695"/>
                    <w:jc w:val="center"/>
                  </w:pPr>
                  <w:r>
                    <w:t>4</w:t>
                  </w:r>
                </w:p>
              </w:tc>
              <w:tc>
                <w:tcPr>
                  <w:tcW w:w="1276" w:type="dxa"/>
                </w:tcPr>
                <w:p w:rsidR="00DC63A6" w:rsidRDefault="00DC63A6" w:rsidP="00DC63A6">
                  <w:pPr>
                    <w:pStyle w:val="ConsPlusNormal"/>
                    <w:framePr w:hSpace="180" w:wrap="around" w:hAnchor="margin" w:xAlign="center" w:y="-1695"/>
                    <w:jc w:val="center"/>
                  </w:pPr>
                  <w:r>
                    <w:t>4</w:t>
                  </w:r>
                </w:p>
              </w:tc>
              <w:tc>
                <w:tcPr>
                  <w:tcW w:w="1275" w:type="dxa"/>
                </w:tcPr>
                <w:p w:rsidR="00DC63A6" w:rsidRDefault="00DC63A6" w:rsidP="00DC63A6">
                  <w:pPr>
                    <w:pStyle w:val="ConsPlusNormal"/>
                    <w:framePr w:hSpace="180" w:wrap="around" w:hAnchor="margin" w:xAlign="center" w:y="-1695"/>
                    <w:jc w:val="center"/>
                  </w:pPr>
                  <w:r>
                    <w:t>0</w:t>
                  </w:r>
                </w:p>
              </w:tc>
              <w:tc>
                <w:tcPr>
                  <w:tcW w:w="647" w:type="dxa"/>
                </w:tcPr>
                <w:p w:rsidR="00DC63A6" w:rsidRDefault="00DC63A6" w:rsidP="00DC63A6">
                  <w:pPr>
                    <w:pStyle w:val="ConsPlusNormal"/>
                    <w:framePr w:hSpace="180" w:wrap="around" w:hAnchor="margin" w:xAlign="center" w:y="-1695"/>
                    <w:jc w:val="center"/>
                  </w:pPr>
                  <w:r>
                    <w:t>0</w:t>
                  </w:r>
                </w:p>
              </w:tc>
              <w:tc>
                <w:tcPr>
                  <w:tcW w:w="1196" w:type="dxa"/>
                  <w:gridSpan w:val="2"/>
                </w:tcPr>
                <w:p w:rsidR="00DC63A6" w:rsidRDefault="00DC63A6" w:rsidP="00DC63A6">
                  <w:pPr>
                    <w:pStyle w:val="ConsPlusNormal"/>
                    <w:framePr w:hSpace="180" w:wrap="around" w:hAnchor="margin" w:xAlign="center" w:y="-1695"/>
                    <w:jc w:val="center"/>
                  </w:pPr>
                  <w:r>
                    <w:t>0</w:t>
                  </w:r>
                </w:p>
              </w:tc>
            </w:tr>
            <w:tr w:rsidR="00DC63A6" w:rsidTr="00433AE2">
              <w:tc>
                <w:tcPr>
                  <w:tcW w:w="3256" w:type="dxa"/>
                </w:tcPr>
                <w:p w:rsidR="00DC63A6" w:rsidRDefault="00DC63A6" w:rsidP="00DC63A6">
                  <w:pPr>
                    <w:pStyle w:val="ConsPlusNormal"/>
                    <w:framePr w:hSpace="180" w:wrap="around" w:hAnchor="margin" w:xAlign="center" w:y="-1695"/>
                  </w:pPr>
                  <w:r>
                    <w:t xml:space="preserve">Увеличение стоимости прав </w:t>
                  </w:r>
                  <w:r>
                    <w:lastRenderedPageBreak/>
                    <w:t>пользования машинами и оборудованием</w:t>
                  </w:r>
                </w:p>
              </w:tc>
              <w:tc>
                <w:tcPr>
                  <w:tcW w:w="1275" w:type="dxa"/>
                </w:tcPr>
                <w:p w:rsidR="00DC63A6" w:rsidRDefault="00DC63A6" w:rsidP="00DC63A6">
                  <w:pPr>
                    <w:pStyle w:val="ConsPlusNormal"/>
                    <w:framePr w:hSpace="180" w:wrap="around" w:hAnchor="margin" w:xAlign="center" w:y="-1695"/>
                    <w:jc w:val="center"/>
                  </w:pPr>
                  <w:r>
                    <w:lastRenderedPageBreak/>
                    <w:t>0</w:t>
                  </w:r>
                </w:p>
              </w:tc>
              <w:tc>
                <w:tcPr>
                  <w:tcW w:w="1381" w:type="dxa"/>
                </w:tcPr>
                <w:p w:rsidR="00DC63A6" w:rsidRDefault="00DC63A6" w:rsidP="00DC63A6">
                  <w:pPr>
                    <w:pStyle w:val="ConsPlusNormal"/>
                    <w:framePr w:hSpace="180" w:wrap="around" w:hAnchor="margin" w:xAlign="center" w:y="-1695"/>
                    <w:jc w:val="center"/>
                  </w:pPr>
                  <w:r>
                    <w:t>0</w:t>
                  </w:r>
                </w:p>
              </w:tc>
              <w:tc>
                <w:tcPr>
                  <w:tcW w:w="1171" w:type="dxa"/>
                </w:tcPr>
                <w:p w:rsidR="00DC63A6" w:rsidRDefault="00DC63A6" w:rsidP="00DC63A6">
                  <w:pPr>
                    <w:pStyle w:val="ConsPlusNormal"/>
                    <w:framePr w:hSpace="180" w:wrap="around" w:hAnchor="margin" w:xAlign="center" w:y="-1695"/>
                    <w:jc w:val="center"/>
                  </w:pPr>
                  <w:r>
                    <w:t>1</w:t>
                  </w:r>
                </w:p>
              </w:tc>
              <w:tc>
                <w:tcPr>
                  <w:tcW w:w="1134" w:type="dxa"/>
                </w:tcPr>
                <w:p w:rsidR="00DC63A6" w:rsidRDefault="00DC63A6" w:rsidP="00DC63A6">
                  <w:pPr>
                    <w:pStyle w:val="ConsPlusNormal"/>
                    <w:framePr w:hSpace="180" w:wrap="around" w:hAnchor="margin" w:xAlign="center" w:y="-1695"/>
                    <w:jc w:val="center"/>
                  </w:pPr>
                  <w:r>
                    <w:t>1</w:t>
                  </w:r>
                </w:p>
              </w:tc>
              <w:tc>
                <w:tcPr>
                  <w:tcW w:w="1276" w:type="dxa"/>
                </w:tcPr>
                <w:p w:rsidR="00DC63A6" w:rsidRDefault="00DC63A6" w:rsidP="00DC63A6">
                  <w:pPr>
                    <w:pStyle w:val="ConsPlusNormal"/>
                    <w:framePr w:hSpace="180" w:wrap="around" w:hAnchor="margin" w:xAlign="center" w:y="-1695"/>
                    <w:jc w:val="center"/>
                  </w:pPr>
                  <w:r>
                    <w:t>1</w:t>
                  </w:r>
                </w:p>
              </w:tc>
              <w:tc>
                <w:tcPr>
                  <w:tcW w:w="992" w:type="dxa"/>
                </w:tcPr>
                <w:p w:rsidR="00DC63A6" w:rsidRDefault="00DC63A6" w:rsidP="00DC63A6">
                  <w:pPr>
                    <w:pStyle w:val="ConsPlusNormal"/>
                    <w:framePr w:hSpace="180" w:wrap="around" w:hAnchor="margin" w:xAlign="center" w:y="-1695"/>
                    <w:jc w:val="center"/>
                  </w:pPr>
                  <w:r>
                    <w:t>4</w:t>
                  </w:r>
                </w:p>
              </w:tc>
              <w:tc>
                <w:tcPr>
                  <w:tcW w:w="1276" w:type="dxa"/>
                </w:tcPr>
                <w:p w:rsidR="00DC63A6" w:rsidRDefault="00DC63A6" w:rsidP="00DC63A6">
                  <w:pPr>
                    <w:pStyle w:val="ConsPlusNormal"/>
                    <w:framePr w:hSpace="180" w:wrap="around" w:hAnchor="margin" w:xAlign="center" w:y="-1695"/>
                    <w:jc w:val="center"/>
                  </w:pPr>
                  <w:r>
                    <w:t>4</w:t>
                  </w:r>
                </w:p>
              </w:tc>
              <w:tc>
                <w:tcPr>
                  <w:tcW w:w="1275" w:type="dxa"/>
                </w:tcPr>
                <w:p w:rsidR="00DC63A6" w:rsidRDefault="00DC63A6" w:rsidP="00DC63A6">
                  <w:pPr>
                    <w:pStyle w:val="ConsPlusNormal"/>
                    <w:framePr w:hSpace="180" w:wrap="around" w:hAnchor="margin" w:xAlign="center" w:y="-1695"/>
                    <w:jc w:val="center"/>
                  </w:pPr>
                  <w:r>
                    <w:t>3</w:t>
                  </w:r>
                </w:p>
              </w:tc>
              <w:tc>
                <w:tcPr>
                  <w:tcW w:w="647" w:type="dxa"/>
                </w:tcPr>
                <w:p w:rsidR="00DC63A6" w:rsidRDefault="00DC63A6" w:rsidP="00DC63A6">
                  <w:pPr>
                    <w:pStyle w:val="ConsPlusNormal"/>
                    <w:framePr w:hSpace="180" w:wrap="around" w:hAnchor="margin" w:xAlign="center" w:y="-1695"/>
                    <w:jc w:val="center"/>
                  </w:pPr>
                  <w:r>
                    <w:t>5</w:t>
                  </w:r>
                </w:p>
              </w:tc>
              <w:tc>
                <w:tcPr>
                  <w:tcW w:w="1196" w:type="dxa"/>
                  <w:gridSpan w:val="2"/>
                </w:tcPr>
                <w:p w:rsidR="00DC63A6" w:rsidRDefault="00DC63A6" w:rsidP="00DC63A6">
                  <w:pPr>
                    <w:pStyle w:val="ConsPlusNormal"/>
                    <w:framePr w:hSpace="180" w:wrap="around" w:hAnchor="margin" w:xAlign="center" w:y="-1695"/>
                    <w:jc w:val="center"/>
                  </w:pPr>
                  <w:r>
                    <w:t>1</w:t>
                  </w:r>
                </w:p>
              </w:tc>
            </w:tr>
            <w:tr w:rsidR="00D64993" w:rsidTr="00433AE2">
              <w:tc>
                <w:tcPr>
                  <w:tcW w:w="3256" w:type="dxa"/>
                </w:tcPr>
                <w:p w:rsidR="00D64993" w:rsidRDefault="00D64993" w:rsidP="00D64993">
                  <w:pPr>
                    <w:pStyle w:val="ConsPlusNormal"/>
                    <w:framePr w:hSpace="180" w:wrap="around" w:hAnchor="margin" w:xAlign="center" w:y="-1695"/>
                  </w:pPr>
                  <w:r>
                    <w:lastRenderedPageBreak/>
                    <w:t>Уменьшение стоимости прав пользования машинами и оборудованием</w:t>
                  </w:r>
                </w:p>
              </w:tc>
              <w:tc>
                <w:tcPr>
                  <w:tcW w:w="1275" w:type="dxa"/>
                </w:tcPr>
                <w:p w:rsidR="00D64993" w:rsidRDefault="00D64993" w:rsidP="00D64993">
                  <w:pPr>
                    <w:pStyle w:val="ConsPlusNormal"/>
                    <w:framePr w:hSpace="180" w:wrap="around" w:hAnchor="margin" w:xAlign="center" w:y="-1695"/>
                    <w:jc w:val="center"/>
                  </w:pPr>
                  <w:r>
                    <w:t>0</w:t>
                  </w:r>
                </w:p>
              </w:tc>
              <w:tc>
                <w:tcPr>
                  <w:tcW w:w="1381" w:type="dxa"/>
                </w:tcPr>
                <w:p w:rsidR="00D64993" w:rsidRDefault="00D64993" w:rsidP="00D64993">
                  <w:pPr>
                    <w:pStyle w:val="ConsPlusNormal"/>
                    <w:framePr w:hSpace="180" w:wrap="around" w:hAnchor="margin" w:xAlign="center" w:y="-1695"/>
                    <w:jc w:val="center"/>
                  </w:pPr>
                  <w:r>
                    <w:t>0</w:t>
                  </w:r>
                </w:p>
              </w:tc>
              <w:tc>
                <w:tcPr>
                  <w:tcW w:w="1171" w:type="dxa"/>
                </w:tcPr>
                <w:p w:rsidR="00D64993" w:rsidRDefault="00D64993" w:rsidP="00D64993">
                  <w:pPr>
                    <w:pStyle w:val="ConsPlusNormal"/>
                    <w:framePr w:hSpace="180" w:wrap="around" w:hAnchor="margin" w:xAlign="center" w:y="-1695"/>
                    <w:jc w:val="center"/>
                  </w:pPr>
                  <w:r>
                    <w:t>1</w:t>
                  </w:r>
                </w:p>
              </w:tc>
              <w:tc>
                <w:tcPr>
                  <w:tcW w:w="1134" w:type="dxa"/>
                </w:tcPr>
                <w:p w:rsidR="00D64993" w:rsidRDefault="00D64993" w:rsidP="00D64993">
                  <w:pPr>
                    <w:pStyle w:val="ConsPlusNormal"/>
                    <w:framePr w:hSpace="180" w:wrap="around" w:hAnchor="margin" w:xAlign="center" w:y="-1695"/>
                    <w:jc w:val="center"/>
                  </w:pPr>
                  <w:r>
                    <w:t>1</w:t>
                  </w:r>
                </w:p>
              </w:tc>
              <w:tc>
                <w:tcPr>
                  <w:tcW w:w="1276" w:type="dxa"/>
                </w:tcPr>
                <w:p w:rsidR="00D64993" w:rsidRDefault="00D64993" w:rsidP="00D64993">
                  <w:pPr>
                    <w:pStyle w:val="ConsPlusNormal"/>
                    <w:framePr w:hSpace="180" w:wrap="around" w:hAnchor="margin" w:xAlign="center" w:y="-1695"/>
                    <w:jc w:val="center"/>
                  </w:pPr>
                  <w:r>
                    <w:t>1</w:t>
                  </w:r>
                </w:p>
              </w:tc>
              <w:tc>
                <w:tcPr>
                  <w:tcW w:w="992" w:type="dxa"/>
                </w:tcPr>
                <w:p w:rsidR="00D64993" w:rsidRDefault="00D64993" w:rsidP="00D64993">
                  <w:pPr>
                    <w:pStyle w:val="ConsPlusNormal"/>
                    <w:framePr w:hSpace="180" w:wrap="around" w:hAnchor="margin" w:xAlign="center" w:y="-1695"/>
                    <w:jc w:val="center"/>
                  </w:pPr>
                  <w:r>
                    <w:t>4</w:t>
                  </w:r>
                </w:p>
              </w:tc>
              <w:tc>
                <w:tcPr>
                  <w:tcW w:w="1276" w:type="dxa"/>
                </w:tcPr>
                <w:p w:rsidR="00D64993" w:rsidRDefault="00D64993" w:rsidP="00D64993">
                  <w:pPr>
                    <w:pStyle w:val="ConsPlusNormal"/>
                    <w:framePr w:hSpace="180" w:wrap="around" w:hAnchor="margin" w:xAlign="center" w:y="-1695"/>
                    <w:jc w:val="center"/>
                  </w:pPr>
                  <w:r>
                    <w:t>4</w:t>
                  </w:r>
                </w:p>
              </w:tc>
              <w:tc>
                <w:tcPr>
                  <w:tcW w:w="1275" w:type="dxa"/>
                </w:tcPr>
                <w:p w:rsidR="00D64993" w:rsidRDefault="00D64993" w:rsidP="00D64993">
                  <w:pPr>
                    <w:pStyle w:val="ConsPlusNormal"/>
                    <w:framePr w:hSpace="180" w:wrap="around" w:hAnchor="margin" w:xAlign="center" w:y="-1695"/>
                    <w:jc w:val="center"/>
                  </w:pPr>
                  <w:r>
                    <w:t>4</w:t>
                  </w:r>
                </w:p>
              </w:tc>
              <w:tc>
                <w:tcPr>
                  <w:tcW w:w="647" w:type="dxa"/>
                </w:tcPr>
                <w:p w:rsidR="00D64993" w:rsidRDefault="00D64993" w:rsidP="00D64993">
                  <w:pPr>
                    <w:pStyle w:val="ConsPlusNormal"/>
                    <w:framePr w:hSpace="180" w:wrap="around" w:hAnchor="margin" w:xAlign="center" w:y="-1695"/>
                    <w:jc w:val="center"/>
                  </w:pPr>
                  <w:r>
                    <w:t>5</w:t>
                  </w:r>
                </w:p>
              </w:tc>
              <w:tc>
                <w:tcPr>
                  <w:tcW w:w="1196" w:type="dxa"/>
                  <w:gridSpan w:val="2"/>
                </w:tcPr>
                <w:p w:rsidR="00D64993" w:rsidRDefault="00D64993" w:rsidP="00D64993">
                  <w:pPr>
                    <w:pStyle w:val="ConsPlusNormal"/>
                    <w:framePr w:hSpace="180" w:wrap="around" w:hAnchor="margin" w:xAlign="center" w:y="-1695"/>
                    <w:jc w:val="center"/>
                  </w:pPr>
                  <w:r>
                    <w:t>1</w:t>
                  </w:r>
                </w:p>
              </w:tc>
            </w:tr>
            <w:tr w:rsidR="00D64993" w:rsidTr="00433AE2">
              <w:tc>
                <w:tcPr>
                  <w:tcW w:w="3256" w:type="dxa"/>
                </w:tcPr>
                <w:p w:rsidR="00D64993" w:rsidRDefault="00D64993" w:rsidP="00D64993">
                  <w:pPr>
                    <w:pStyle w:val="ConsPlusNormal"/>
                    <w:framePr w:hSpace="180" w:wrap="around" w:hAnchor="margin" w:xAlign="center" w:y="-1695"/>
                  </w:pPr>
                  <w:r>
                    <w:t>Права пользования транспортными средствами</w:t>
                  </w:r>
                </w:p>
              </w:tc>
              <w:tc>
                <w:tcPr>
                  <w:tcW w:w="1275" w:type="dxa"/>
                </w:tcPr>
                <w:p w:rsidR="00D64993" w:rsidRDefault="00D64993" w:rsidP="00D64993">
                  <w:pPr>
                    <w:pStyle w:val="ConsPlusNormal"/>
                    <w:framePr w:hSpace="180" w:wrap="around" w:hAnchor="margin" w:xAlign="center" w:y="-1695"/>
                    <w:jc w:val="center"/>
                  </w:pPr>
                  <w:r>
                    <w:t>0</w:t>
                  </w:r>
                </w:p>
              </w:tc>
              <w:tc>
                <w:tcPr>
                  <w:tcW w:w="1381" w:type="dxa"/>
                </w:tcPr>
                <w:p w:rsidR="00D64993" w:rsidRDefault="00D64993" w:rsidP="00D64993">
                  <w:pPr>
                    <w:pStyle w:val="ConsPlusNormal"/>
                    <w:framePr w:hSpace="180" w:wrap="around" w:hAnchor="margin" w:xAlign="center" w:y="-1695"/>
                    <w:jc w:val="center"/>
                  </w:pPr>
                  <w:r>
                    <w:t>0</w:t>
                  </w:r>
                </w:p>
              </w:tc>
              <w:tc>
                <w:tcPr>
                  <w:tcW w:w="1171" w:type="dxa"/>
                </w:tcPr>
                <w:p w:rsidR="00D64993" w:rsidRDefault="00D64993" w:rsidP="00D64993">
                  <w:pPr>
                    <w:pStyle w:val="ConsPlusNormal"/>
                    <w:framePr w:hSpace="180" w:wrap="around" w:hAnchor="margin" w:xAlign="center" w:y="-1695"/>
                    <w:jc w:val="center"/>
                  </w:pPr>
                  <w:r>
                    <w:t>1</w:t>
                  </w:r>
                </w:p>
              </w:tc>
              <w:tc>
                <w:tcPr>
                  <w:tcW w:w="1134" w:type="dxa"/>
                </w:tcPr>
                <w:p w:rsidR="00D64993" w:rsidRDefault="00D64993" w:rsidP="00D64993">
                  <w:pPr>
                    <w:pStyle w:val="ConsPlusNormal"/>
                    <w:framePr w:hSpace="180" w:wrap="around" w:hAnchor="margin" w:xAlign="center" w:y="-1695"/>
                    <w:jc w:val="center"/>
                  </w:pPr>
                  <w:r>
                    <w:t>1</w:t>
                  </w:r>
                </w:p>
              </w:tc>
              <w:tc>
                <w:tcPr>
                  <w:tcW w:w="1276" w:type="dxa"/>
                </w:tcPr>
                <w:p w:rsidR="00D64993" w:rsidRDefault="00D64993" w:rsidP="00D64993">
                  <w:pPr>
                    <w:pStyle w:val="ConsPlusNormal"/>
                    <w:framePr w:hSpace="180" w:wrap="around" w:hAnchor="margin" w:xAlign="center" w:y="-1695"/>
                    <w:jc w:val="center"/>
                  </w:pPr>
                  <w:r>
                    <w:t>1</w:t>
                  </w:r>
                </w:p>
              </w:tc>
              <w:tc>
                <w:tcPr>
                  <w:tcW w:w="992" w:type="dxa"/>
                </w:tcPr>
                <w:p w:rsidR="00D64993" w:rsidRDefault="00D64993" w:rsidP="00D64993">
                  <w:pPr>
                    <w:pStyle w:val="ConsPlusNormal"/>
                    <w:framePr w:hSpace="180" w:wrap="around" w:hAnchor="margin" w:xAlign="center" w:y="-1695"/>
                    <w:jc w:val="center"/>
                  </w:pPr>
                  <w:r>
                    <w:t>4</w:t>
                  </w:r>
                </w:p>
              </w:tc>
              <w:tc>
                <w:tcPr>
                  <w:tcW w:w="1276" w:type="dxa"/>
                </w:tcPr>
                <w:p w:rsidR="00D64993" w:rsidRDefault="00D64993" w:rsidP="00D64993">
                  <w:pPr>
                    <w:pStyle w:val="ConsPlusNormal"/>
                    <w:framePr w:hSpace="180" w:wrap="around" w:hAnchor="margin" w:xAlign="center" w:y="-1695"/>
                    <w:jc w:val="center"/>
                  </w:pPr>
                  <w:r>
                    <w:t>5</w:t>
                  </w:r>
                </w:p>
              </w:tc>
              <w:tc>
                <w:tcPr>
                  <w:tcW w:w="1275" w:type="dxa"/>
                </w:tcPr>
                <w:p w:rsidR="00D64993" w:rsidRDefault="00D64993" w:rsidP="00D64993">
                  <w:pPr>
                    <w:pStyle w:val="ConsPlusNormal"/>
                    <w:framePr w:hSpace="180" w:wrap="around" w:hAnchor="margin" w:xAlign="center" w:y="-1695"/>
                    <w:jc w:val="center"/>
                  </w:pPr>
                  <w:r>
                    <w:t>0</w:t>
                  </w:r>
                </w:p>
              </w:tc>
              <w:tc>
                <w:tcPr>
                  <w:tcW w:w="647" w:type="dxa"/>
                </w:tcPr>
                <w:p w:rsidR="00D64993" w:rsidRDefault="00D64993" w:rsidP="00D64993">
                  <w:pPr>
                    <w:pStyle w:val="ConsPlusNormal"/>
                    <w:framePr w:hSpace="180" w:wrap="around" w:hAnchor="margin" w:xAlign="center" w:y="-1695"/>
                    <w:jc w:val="center"/>
                  </w:pPr>
                  <w:r>
                    <w:t>0</w:t>
                  </w:r>
                </w:p>
              </w:tc>
              <w:tc>
                <w:tcPr>
                  <w:tcW w:w="1196" w:type="dxa"/>
                  <w:gridSpan w:val="2"/>
                </w:tcPr>
                <w:p w:rsidR="00D64993" w:rsidRDefault="00D64993" w:rsidP="00D64993">
                  <w:pPr>
                    <w:pStyle w:val="ConsPlusNormal"/>
                    <w:framePr w:hSpace="180" w:wrap="around" w:hAnchor="margin" w:xAlign="center" w:y="-1695"/>
                    <w:jc w:val="center"/>
                  </w:pPr>
                  <w:r>
                    <w:t>0</w:t>
                  </w:r>
                </w:p>
              </w:tc>
            </w:tr>
            <w:tr w:rsidR="00D64993" w:rsidTr="00433AE2">
              <w:tc>
                <w:tcPr>
                  <w:tcW w:w="3256" w:type="dxa"/>
                </w:tcPr>
                <w:p w:rsidR="00D64993" w:rsidRDefault="00D64993" w:rsidP="00D64993">
                  <w:pPr>
                    <w:pStyle w:val="ConsPlusNormal"/>
                    <w:framePr w:hSpace="180" w:wrap="around" w:hAnchor="margin" w:xAlign="center" w:y="-1695"/>
                  </w:pPr>
                  <w:r>
                    <w:t>Увеличение стоимости прав пользования транспортными средствами</w:t>
                  </w:r>
                </w:p>
              </w:tc>
              <w:tc>
                <w:tcPr>
                  <w:tcW w:w="1275" w:type="dxa"/>
                </w:tcPr>
                <w:p w:rsidR="00D64993" w:rsidRDefault="00D64993" w:rsidP="00D64993">
                  <w:pPr>
                    <w:pStyle w:val="ConsPlusNormal"/>
                    <w:framePr w:hSpace="180" w:wrap="around" w:hAnchor="margin" w:xAlign="center" w:y="-1695"/>
                    <w:jc w:val="center"/>
                  </w:pPr>
                  <w:r>
                    <w:t>0</w:t>
                  </w:r>
                </w:p>
              </w:tc>
              <w:tc>
                <w:tcPr>
                  <w:tcW w:w="1381" w:type="dxa"/>
                </w:tcPr>
                <w:p w:rsidR="00D64993" w:rsidRDefault="00D64993" w:rsidP="00D64993">
                  <w:pPr>
                    <w:pStyle w:val="ConsPlusNormal"/>
                    <w:framePr w:hSpace="180" w:wrap="around" w:hAnchor="margin" w:xAlign="center" w:y="-1695"/>
                    <w:jc w:val="center"/>
                  </w:pPr>
                  <w:r>
                    <w:t>0</w:t>
                  </w:r>
                </w:p>
              </w:tc>
              <w:tc>
                <w:tcPr>
                  <w:tcW w:w="1171" w:type="dxa"/>
                </w:tcPr>
                <w:p w:rsidR="00D64993" w:rsidRDefault="00D64993" w:rsidP="00D64993">
                  <w:pPr>
                    <w:pStyle w:val="ConsPlusNormal"/>
                    <w:framePr w:hSpace="180" w:wrap="around" w:hAnchor="margin" w:xAlign="center" w:y="-1695"/>
                    <w:jc w:val="center"/>
                  </w:pPr>
                  <w:r>
                    <w:t>1</w:t>
                  </w:r>
                </w:p>
              </w:tc>
              <w:tc>
                <w:tcPr>
                  <w:tcW w:w="1134" w:type="dxa"/>
                </w:tcPr>
                <w:p w:rsidR="00D64993" w:rsidRDefault="00D64993" w:rsidP="00D64993">
                  <w:pPr>
                    <w:pStyle w:val="ConsPlusNormal"/>
                    <w:framePr w:hSpace="180" w:wrap="around" w:hAnchor="margin" w:xAlign="center" w:y="-1695"/>
                    <w:jc w:val="center"/>
                  </w:pPr>
                  <w:r>
                    <w:t>1</w:t>
                  </w:r>
                </w:p>
              </w:tc>
              <w:tc>
                <w:tcPr>
                  <w:tcW w:w="1276" w:type="dxa"/>
                </w:tcPr>
                <w:p w:rsidR="00D64993" w:rsidRDefault="00D64993" w:rsidP="00D64993">
                  <w:pPr>
                    <w:pStyle w:val="ConsPlusNormal"/>
                    <w:framePr w:hSpace="180" w:wrap="around" w:hAnchor="margin" w:xAlign="center" w:y="-1695"/>
                    <w:jc w:val="center"/>
                  </w:pPr>
                  <w:r>
                    <w:t>1</w:t>
                  </w:r>
                </w:p>
              </w:tc>
              <w:tc>
                <w:tcPr>
                  <w:tcW w:w="992" w:type="dxa"/>
                </w:tcPr>
                <w:p w:rsidR="00D64993" w:rsidRDefault="00D64993" w:rsidP="00D64993">
                  <w:pPr>
                    <w:pStyle w:val="ConsPlusNormal"/>
                    <w:framePr w:hSpace="180" w:wrap="around" w:hAnchor="margin" w:xAlign="center" w:y="-1695"/>
                    <w:jc w:val="center"/>
                  </w:pPr>
                  <w:r>
                    <w:t>4</w:t>
                  </w:r>
                </w:p>
              </w:tc>
              <w:tc>
                <w:tcPr>
                  <w:tcW w:w="1276" w:type="dxa"/>
                </w:tcPr>
                <w:p w:rsidR="00D64993" w:rsidRDefault="00D64993" w:rsidP="00D64993">
                  <w:pPr>
                    <w:pStyle w:val="ConsPlusNormal"/>
                    <w:framePr w:hSpace="180" w:wrap="around" w:hAnchor="margin" w:xAlign="center" w:y="-1695"/>
                    <w:jc w:val="center"/>
                  </w:pPr>
                  <w:r>
                    <w:t>5</w:t>
                  </w:r>
                </w:p>
              </w:tc>
              <w:tc>
                <w:tcPr>
                  <w:tcW w:w="1275" w:type="dxa"/>
                </w:tcPr>
                <w:p w:rsidR="00D64993" w:rsidRDefault="00D64993" w:rsidP="00D64993">
                  <w:pPr>
                    <w:pStyle w:val="ConsPlusNormal"/>
                    <w:framePr w:hSpace="180" w:wrap="around" w:hAnchor="margin" w:xAlign="center" w:y="-1695"/>
                    <w:jc w:val="center"/>
                  </w:pPr>
                  <w:r>
                    <w:t>3</w:t>
                  </w:r>
                </w:p>
              </w:tc>
              <w:tc>
                <w:tcPr>
                  <w:tcW w:w="647" w:type="dxa"/>
                </w:tcPr>
                <w:p w:rsidR="00D64993" w:rsidRDefault="00D64993" w:rsidP="00D64993">
                  <w:pPr>
                    <w:pStyle w:val="ConsPlusNormal"/>
                    <w:framePr w:hSpace="180" w:wrap="around" w:hAnchor="margin" w:xAlign="center" w:y="-1695"/>
                    <w:jc w:val="center"/>
                  </w:pPr>
                  <w:r>
                    <w:t>5</w:t>
                  </w:r>
                </w:p>
              </w:tc>
              <w:tc>
                <w:tcPr>
                  <w:tcW w:w="1196" w:type="dxa"/>
                  <w:gridSpan w:val="2"/>
                </w:tcPr>
                <w:p w:rsidR="00D64993" w:rsidRDefault="00D64993" w:rsidP="00D64993">
                  <w:pPr>
                    <w:pStyle w:val="ConsPlusNormal"/>
                    <w:framePr w:hSpace="180" w:wrap="around" w:hAnchor="margin" w:xAlign="center" w:y="-1695"/>
                    <w:jc w:val="center"/>
                  </w:pPr>
                  <w:r>
                    <w:t>1</w:t>
                  </w:r>
                </w:p>
              </w:tc>
            </w:tr>
            <w:tr w:rsidR="00D64993" w:rsidTr="00433AE2">
              <w:tc>
                <w:tcPr>
                  <w:tcW w:w="3256" w:type="dxa"/>
                </w:tcPr>
                <w:p w:rsidR="00D64993" w:rsidRDefault="00D64993" w:rsidP="00D64993">
                  <w:pPr>
                    <w:pStyle w:val="ConsPlusNormal"/>
                    <w:framePr w:hSpace="180" w:wrap="around" w:hAnchor="margin" w:xAlign="center" w:y="-1695"/>
                  </w:pPr>
                  <w:r>
                    <w:t>Уменьшение стоимости прав пользования транспортными средствами</w:t>
                  </w:r>
                </w:p>
              </w:tc>
              <w:tc>
                <w:tcPr>
                  <w:tcW w:w="1275" w:type="dxa"/>
                </w:tcPr>
                <w:p w:rsidR="00D64993" w:rsidRDefault="00D64993" w:rsidP="00D64993">
                  <w:pPr>
                    <w:pStyle w:val="ConsPlusNormal"/>
                    <w:framePr w:hSpace="180" w:wrap="around" w:hAnchor="margin" w:xAlign="center" w:y="-1695"/>
                    <w:jc w:val="center"/>
                  </w:pPr>
                  <w:r>
                    <w:t>0</w:t>
                  </w:r>
                </w:p>
              </w:tc>
              <w:tc>
                <w:tcPr>
                  <w:tcW w:w="1381" w:type="dxa"/>
                </w:tcPr>
                <w:p w:rsidR="00D64993" w:rsidRDefault="00D64993" w:rsidP="00D64993">
                  <w:pPr>
                    <w:pStyle w:val="ConsPlusNormal"/>
                    <w:framePr w:hSpace="180" w:wrap="around" w:hAnchor="margin" w:xAlign="center" w:y="-1695"/>
                    <w:jc w:val="center"/>
                  </w:pPr>
                  <w:r>
                    <w:t>0</w:t>
                  </w:r>
                </w:p>
              </w:tc>
              <w:tc>
                <w:tcPr>
                  <w:tcW w:w="1171" w:type="dxa"/>
                </w:tcPr>
                <w:p w:rsidR="00D64993" w:rsidRDefault="00D64993" w:rsidP="00D64993">
                  <w:pPr>
                    <w:pStyle w:val="ConsPlusNormal"/>
                    <w:framePr w:hSpace="180" w:wrap="around" w:hAnchor="margin" w:xAlign="center" w:y="-1695"/>
                    <w:jc w:val="center"/>
                  </w:pPr>
                  <w:r>
                    <w:t>1</w:t>
                  </w:r>
                </w:p>
              </w:tc>
              <w:tc>
                <w:tcPr>
                  <w:tcW w:w="1134" w:type="dxa"/>
                </w:tcPr>
                <w:p w:rsidR="00D64993" w:rsidRDefault="00D64993" w:rsidP="00D64993">
                  <w:pPr>
                    <w:pStyle w:val="ConsPlusNormal"/>
                    <w:framePr w:hSpace="180" w:wrap="around" w:hAnchor="margin" w:xAlign="center" w:y="-1695"/>
                    <w:jc w:val="center"/>
                  </w:pPr>
                  <w:r>
                    <w:t>1</w:t>
                  </w:r>
                </w:p>
              </w:tc>
              <w:tc>
                <w:tcPr>
                  <w:tcW w:w="1276" w:type="dxa"/>
                </w:tcPr>
                <w:p w:rsidR="00D64993" w:rsidRDefault="00D64993" w:rsidP="00D64993">
                  <w:pPr>
                    <w:pStyle w:val="ConsPlusNormal"/>
                    <w:framePr w:hSpace="180" w:wrap="around" w:hAnchor="margin" w:xAlign="center" w:y="-1695"/>
                    <w:jc w:val="center"/>
                  </w:pPr>
                  <w:r>
                    <w:t>1</w:t>
                  </w:r>
                </w:p>
              </w:tc>
              <w:tc>
                <w:tcPr>
                  <w:tcW w:w="992" w:type="dxa"/>
                </w:tcPr>
                <w:p w:rsidR="00D64993" w:rsidRDefault="00D64993" w:rsidP="00D64993">
                  <w:pPr>
                    <w:pStyle w:val="ConsPlusNormal"/>
                    <w:framePr w:hSpace="180" w:wrap="around" w:hAnchor="margin" w:xAlign="center" w:y="-1695"/>
                    <w:jc w:val="center"/>
                  </w:pPr>
                  <w:r>
                    <w:t>4</w:t>
                  </w:r>
                </w:p>
              </w:tc>
              <w:tc>
                <w:tcPr>
                  <w:tcW w:w="1276" w:type="dxa"/>
                </w:tcPr>
                <w:p w:rsidR="00D64993" w:rsidRDefault="00D64993" w:rsidP="00D64993">
                  <w:pPr>
                    <w:pStyle w:val="ConsPlusNormal"/>
                    <w:framePr w:hSpace="180" w:wrap="around" w:hAnchor="margin" w:xAlign="center" w:y="-1695"/>
                    <w:jc w:val="center"/>
                  </w:pPr>
                  <w:r>
                    <w:t>5</w:t>
                  </w:r>
                </w:p>
              </w:tc>
              <w:tc>
                <w:tcPr>
                  <w:tcW w:w="1275" w:type="dxa"/>
                </w:tcPr>
                <w:p w:rsidR="00D64993" w:rsidRDefault="00D64993" w:rsidP="00D64993">
                  <w:pPr>
                    <w:pStyle w:val="ConsPlusNormal"/>
                    <w:framePr w:hSpace="180" w:wrap="around" w:hAnchor="margin" w:xAlign="center" w:y="-1695"/>
                    <w:jc w:val="center"/>
                  </w:pPr>
                  <w:r>
                    <w:t>4</w:t>
                  </w:r>
                </w:p>
              </w:tc>
              <w:tc>
                <w:tcPr>
                  <w:tcW w:w="647" w:type="dxa"/>
                </w:tcPr>
                <w:p w:rsidR="00D64993" w:rsidRDefault="00D64993" w:rsidP="00D64993">
                  <w:pPr>
                    <w:pStyle w:val="ConsPlusNormal"/>
                    <w:framePr w:hSpace="180" w:wrap="around" w:hAnchor="margin" w:xAlign="center" w:y="-1695"/>
                    <w:jc w:val="center"/>
                  </w:pPr>
                  <w:r>
                    <w:t>5</w:t>
                  </w:r>
                </w:p>
              </w:tc>
              <w:tc>
                <w:tcPr>
                  <w:tcW w:w="1196" w:type="dxa"/>
                  <w:gridSpan w:val="2"/>
                </w:tcPr>
                <w:p w:rsidR="00D64993" w:rsidRDefault="00D64993" w:rsidP="00D64993">
                  <w:pPr>
                    <w:pStyle w:val="ConsPlusNormal"/>
                    <w:framePr w:hSpace="180" w:wrap="around" w:hAnchor="margin" w:xAlign="center" w:y="-1695"/>
                    <w:jc w:val="center"/>
                  </w:pPr>
                  <w:r>
                    <w:t>1</w:t>
                  </w:r>
                </w:p>
              </w:tc>
            </w:tr>
            <w:tr w:rsidR="002D7215" w:rsidTr="00433AE2">
              <w:tc>
                <w:tcPr>
                  <w:tcW w:w="3256" w:type="dxa"/>
                </w:tcPr>
                <w:p w:rsidR="002D7215" w:rsidRDefault="002D7215" w:rsidP="002D7215">
                  <w:pPr>
                    <w:pStyle w:val="ConsPlusNormal"/>
                    <w:framePr w:hSpace="180" w:wrap="around" w:hAnchor="margin" w:xAlign="center" w:y="-1695"/>
                  </w:pPr>
                  <w:r>
                    <w:t>Права пользования инвентарем производственным и хозяйственным</w:t>
                  </w:r>
                </w:p>
              </w:tc>
              <w:tc>
                <w:tcPr>
                  <w:tcW w:w="1275" w:type="dxa"/>
                </w:tcPr>
                <w:p w:rsidR="002D7215" w:rsidRDefault="002D7215" w:rsidP="002D7215">
                  <w:pPr>
                    <w:pStyle w:val="ConsPlusNormal"/>
                    <w:framePr w:hSpace="180" w:wrap="around" w:hAnchor="margin" w:xAlign="center" w:y="-1695"/>
                    <w:jc w:val="center"/>
                  </w:pPr>
                  <w:r>
                    <w:t>0</w:t>
                  </w:r>
                </w:p>
              </w:tc>
              <w:tc>
                <w:tcPr>
                  <w:tcW w:w="1381" w:type="dxa"/>
                </w:tcPr>
                <w:p w:rsidR="002D7215" w:rsidRDefault="002D7215" w:rsidP="002D7215">
                  <w:pPr>
                    <w:pStyle w:val="ConsPlusNormal"/>
                    <w:framePr w:hSpace="180" w:wrap="around" w:hAnchor="margin" w:xAlign="center" w:y="-1695"/>
                    <w:jc w:val="center"/>
                  </w:pPr>
                  <w:r>
                    <w:t>0</w:t>
                  </w:r>
                </w:p>
              </w:tc>
              <w:tc>
                <w:tcPr>
                  <w:tcW w:w="1171" w:type="dxa"/>
                </w:tcPr>
                <w:p w:rsidR="002D7215" w:rsidRDefault="002D7215" w:rsidP="002D7215">
                  <w:pPr>
                    <w:pStyle w:val="ConsPlusNormal"/>
                    <w:framePr w:hSpace="180" w:wrap="around" w:hAnchor="margin" w:xAlign="center" w:y="-1695"/>
                    <w:jc w:val="center"/>
                  </w:pPr>
                  <w:r>
                    <w:t>1</w:t>
                  </w:r>
                </w:p>
              </w:tc>
              <w:tc>
                <w:tcPr>
                  <w:tcW w:w="1134" w:type="dxa"/>
                </w:tcPr>
                <w:p w:rsidR="002D7215" w:rsidRDefault="002D7215" w:rsidP="002D7215">
                  <w:pPr>
                    <w:pStyle w:val="ConsPlusNormal"/>
                    <w:framePr w:hSpace="180" w:wrap="around" w:hAnchor="margin" w:xAlign="center" w:y="-1695"/>
                    <w:jc w:val="center"/>
                  </w:pPr>
                  <w:r>
                    <w:t>1</w:t>
                  </w:r>
                </w:p>
              </w:tc>
              <w:tc>
                <w:tcPr>
                  <w:tcW w:w="1276" w:type="dxa"/>
                </w:tcPr>
                <w:p w:rsidR="002D7215" w:rsidRDefault="002D7215" w:rsidP="002D7215">
                  <w:pPr>
                    <w:pStyle w:val="ConsPlusNormal"/>
                    <w:framePr w:hSpace="180" w:wrap="around" w:hAnchor="margin" w:xAlign="center" w:y="-1695"/>
                    <w:jc w:val="center"/>
                  </w:pPr>
                  <w:r>
                    <w:t>1</w:t>
                  </w:r>
                </w:p>
              </w:tc>
              <w:tc>
                <w:tcPr>
                  <w:tcW w:w="992" w:type="dxa"/>
                </w:tcPr>
                <w:p w:rsidR="002D7215" w:rsidRDefault="002D7215" w:rsidP="002D7215">
                  <w:pPr>
                    <w:pStyle w:val="ConsPlusNormal"/>
                    <w:framePr w:hSpace="180" w:wrap="around" w:hAnchor="margin" w:xAlign="center" w:y="-1695"/>
                    <w:jc w:val="center"/>
                  </w:pPr>
                  <w:r>
                    <w:t>4</w:t>
                  </w:r>
                </w:p>
              </w:tc>
              <w:tc>
                <w:tcPr>
                  <w:tcW w:w="1276" w:type="dxa"/>
                </w:tcPr>
                <w:p w:rsidR="002D7215" w:rsidRDefault="002D7215" w:rsidP="002D7215">
                  <w:pPr>
                    <w:pStyle w:val="ConsPlusNormal"/>
                    <w:framePr w:hSpace="180" w:wrap="around" w:hAnchor="margin" w:xAlign="center" w:y="-1695"/>
                    <w:jc w:val="center"/>
                  </w:pPr>
                  <w:r>
                    <w:t>6</w:t>
                  </w:r>
                </w:p>
              </w:tc>
              <w:tc>
                <w:tcPr>
                  <w:tcW w:w="1275" w:type="dxa"/>
                </w:tcPr>
                <w:p w:rsidR="002D7215" w:rsidRDefault="002D7215" w:rsidP="002D7215">
                  <w:pPr>
                    <w:pStyle w:val="ConsPlusNormal"/>
                    <w:framePr w:hSpace="180" w:wrap="around" w:hAnchor="margin" w:xAlign="center" w:y="-1695"/>
                    <w:jc w:val="center"/>
                  </w:pPr>
                  <w:r>
                    <w:t>0</w:t>
                  </w:r>
                </w:p>
              </w:tc>
              <w:tc>
                <w:tcPr>
                  <w:tcW w:w="647" w:type="dxa"/>
                </w:tcPr>
                <w:p w:rsidR="002D7215" w:rsidRDefault="002D7215" w:rsidP="002D7215">
                  <w:pPr>
                    <w:pStyle w:val="ConsPlusNormal"/>
                    <w:framePr w:hSpace="180" w:wrap="around" w:hAnchor="margin" w:xAlign="center" w:y="-1695"/>
                    <w:jc w:val="center"/>
                  </w:pPr>
                  <w:r>
                    <w:t>0</w:t>
                  </w:r>
                </w:p>
              </w:tc>
              <w:tc>
                <w:tcPr>
                  <w:tcW w:w="1196" w:type="dxa"/>
                  <w:gridSpan w:val="2"/>
                </w:tcPr>
                <w:p w:rsidR="002D7215" w:rsidRDefault="002D7215" w:rsidP="002D7215">
                  <w:pPr>
                    <w:pStyle w:val="ConsPlusNormal"/>
                    <w:framePr w:hSpace="180" w:wrap="around" w:hAnchor="margin" w:xAlign="center" w:y="-1695"/>
                    <w:jc w:val="center"/>
                  </w:pPr>
                  <w:r>
                    <w:t>0</w:t>
                  </w:r>
                </w:p>
              </w:tc>
            </w:tr>
            <w:tr w:rsidR="002D7215" w:rsidTr="00433AE2">
              <w:tc>
                <w:tcPr>
                  <w:tcW w:w="3256" w:type="dxa"/>
                </w:tcPr>
                <w:p w:rsidR="002D7215" w:rsidRDefault="002D7215" w:rsidP="002D7215">
                  <w:pPr>
                    <w:pStyle w:val="ConsPlusNormal"/>
                    <w:framePr w:hSpace="180" w:wrap="around" w:hAnchor="margin" w:xAlign="center" w:y="-1695"/>
                  </w:pPr>
                  <w:r>
                    <w:t>Увеличение стоимости прав пользования инвентарем производственным и хозяйственным</w:t>
                  </w:r>
                </w:p>
              </w:tc>
              <w:tc>
                <w:tcPr>
                  <w:tcW w:w="1275" w:type="dxa"/>
                </w:tcPr>
                <w:p w:rsidR="002D7215" w:rsidRDefault="002D7215" w:rsidP="002D7215">
                  <w:pPr>
                    <w:pStyle w:val="ConsPlusNormal"/>
                    <w:framePr w:hSpace="180" w:wrap="around" w:hAnchor="margin" w:xAlign="center" w:y="-1695"/>
                    <w:jc w:val="center"/>
                  </w:pPr>
                  <w:r>
                    <w:t>0</w:t>
                  </w:r>
                </w:p>
              </w:tc>
              <w:tc>
                <w:tcPr>
                  <w:tcW w:w="1381" w:type="dxa"/>
                </w:tcPr>
                <w:p w:rsidR="002D7215" w:rsidRDefault="002D7215" w:rsidP="002D7215">
                  <w:pPr>
                    <w:pStyle w:val="ConsPlusNormal"/>
                    <w:framePr w:hSpace="180" w:wrap="around" w:hAnchor="margin" w:xAlign="center" w:y="-1695"/>
                    <w:jc w:val="center"/>
                  </w:pPr>
                  <w:r>
                    <w:t>0</w:t>
                  </w:r>
                </w:p>
              </w:tc>
              <w:tc>
                <w:tcPr>
                  <w:tcW w:w="1171" w:type="dxa"/>
                </w:tcPr>
                <w:p w:rsidR="002D7215" w:rsidRDefault="002D7215" w:rsidP="002D7215">
                  <w:pPr>
                    <w:pStyle w:val="ConsPlusNormal"/>
                    <w:framePr w:hSpace="180" w:wrap="around" w:hAnchor="margin" w:xAlign="center" w:y="-1695"/>
                    <w:jc w:val="center"/>
                  </w:pPr>
                  <w:r>
                    <w:t>1</w:t>
                  </w:r>
                </w:p>
              </w:tc>
              <w:tc>
                <w:tcPr>
                  <w:tcW w:w="1134" w:type="dxa"/>
                </w:tcPr>
                <w:p w:rsidR="002D7215" w:rsidRDefault="002D7215" w:rsidP="002D7215">
                  <w:pPr>
                    <w:pStyle w:val="ConsPlusNormal"/>
                    <w:framePr w:hSpace="180" w:wrap="around" w:hAnchor="margin" w:xAlign="center" w:y="-1695"/>
                    <w:jc w:val="center"/>
                  </w:pPr>
                  <w:r>
                    <w:t>1</w:t>
                  </w:r>
                </w:p>
              </w:tc>
              <w:tc>
                <w:tcPr>
                  <w:tcW w:w="1276" w:type="dxa"/>
                </w:tcPr>
                <w:p w:rsidR="002D7215" w:rsidRDefault="002D7215" w:rsidP="002D7215">
                  <w:pPr>
                    <w:pStyle w:val="ConsPlusNormal"/>
                    <w:framePr w:hSpace="180" w:wrap="around" w:hAnchor="margin" w:xAlign="center" w:y="-1695"/>
                    <w:jc w:val="center"/>
                  </w:pPr>
                  <w:r>
                    <w:t>1</w:t>
                  </w:r>
                </w:p>
              </w:tc>
              <w:tc>
                <w:tcPr>
                  <w:tcW w:w="992" w:type="dxa"/>
                </w:tcPr>
                <w:p w:rsidR="002D7215" w:rsidRDefault="002D7215" w:rsidP="002D7215">
                  <w:pPr>
                    <w:pStyle w:val="ConsPlusNormal"/>
                    <w:framePr w:hSpace="180" w:wrap="around" w:hAnchor="margin" w:xAlign="center" w:y="-1695"/>
                    <w:jc w:val="center"/>
                  </w:pPr>
                  <w:r>
                    <w:t>4</w:t>
                  </w:r>
                </w:p>
              </w:tc>
              <w:tc>
                <w:tcPr>
                  <w:tcW w:w="1276" w:type="dxa"/>
                </w:tcPr>
                <w:p w:rsidR="002D7215" w:rsidRDefault="002D7215" w:rsidP="002D7215">
                  <w:pPr>
                    <w:pStyle w:val="ConsPlusNormal"/>
                    <w:framePr w:hSpace="180" w:wrap="around" w:hAnchor="margin" w:xAlign="center" w:y="-1695"/>
                    <w:jc w:val="center"/>
                  </w:pPr>
                  <w:r>
                    <w:t>6</w:t>
                  </w:r>
                </w:p>
              </w:tc>
              <w:tc>
                <w:tcPr>
                  <w:tcW w:w="1275" w:type="dxa"/>
                </w:tcPr>
                <w:p w:rsidR="002D7215" w:rsidRDefault="002D7215" w:rsidP="002D7215">
                  <w:pPr>
                    <w:pStyle w:val="ConsPlusNormal"/>
                    <w:framePr w:hSpace="180" w:wrap="around" w:hAnchor="margin" w:xAlign="center" w:y="-1695"/>
                    <w:jc w:val="center"/>
                  </w:pPr>
                  <w:r>
                    <w:t>3</w:t>
                  </w:r>
                </w:p>
              </w:tc>
              <w:tc>
                <w:tcPr>
                  <w:tcW w:w="647" w:type="dxa"/>
                </w:tcPr>
                <w:p w:rsidR="002D7215" w:rsidRDefault="002D7215" w:rsidP="002D7215">
                  <w:pPr>
                    <w:pStyle w:val="ConsPlusNormal"/>
                    <w:framePr w:hSpace="180" w:wrap="around" w:hAnchor="margin" w:xAlign="center" w:y="-1695"/>
                    <w:jc w:val="center"/>
                  </w:pPr>
                  <w:r>
                    <w:t>5</w:t>
                  </w:r>
                </w:p>
              </w:tc>
              <w:tc>
                <w:tcPr>
                  <w:tcW w:w="1196" w:type="dxa"/>
                  <w:gridSpan w:val="2"/>
                </w:tcPr>
                <w:p w:rsidR="002D7215" w:rsidRDefault="002D7215" w:rsidP="002D7215">
                  <w:pPr>
                    <w:pStyle w:val="ConsPlusNormal"/>
                    <w:framePr w:hSpace="180" w:wrap="around" w:hAnchor="margin" w:xAlign="center" w:y="-1695"/>
                    <w:jc w:val="center"/>
                  </w:pPr>
                  <w:r>
                    <w:t>1</w:t>
                  </w:r>
                </w:p>
              </w:tc>
            </w:tr>
            <w:tr w:rsidR="002D7215" w:rsidTr="00433AE2">
              <w:tc>
                <w:tcPr>
                  <w:tcW w:w="3256" w:type="dxa"/>
                </w:tcPr>
                <w:p w:rsidR="002D7215" w:rsidRDefault="002D7215" w:rsidP="002D7215">
                  <w:pPr>
                    <w:pStyle w:val="ConsPlusNormal"/>
                    <w:framePr w:hSpace="180" w:wrap="around" w:hAnchor="margin" w:xAlign="center" w:y="-1695"/>
                  </w:pPr>
                  <w:r>
                    <w:t>Уменьшение стоимости прав пользования инвентарем производственным и хозяйственным</w:t>
                  </w:r>
                </w:p>
              </w:tc>
              <w:tc>
                <w:tcPr>
                  <w:tcW w:w="1275" w:type="dxa"/>
                </w:tcPr>
                <w:p w:rsidR="002D7215" w:rsidRDefault="002D7215" w:rsidP="002D7215">
                  <w:pPr>
                    <w:pStyle w:val="ConsPlusNormal"/>
                    <w:framePr w:hSpace="180" w:wrap="around" w:hAnchor="margin" w:xAlign="center" w:y="-1695"/>
                    <w:jc w:val="center"/>
                  </w:pPr>
                  <w:r>
                    <w:t>0</w:t>
                  </w:r>
                </w:p>
              </w:tc>
              <w:tc>
                <w:tcPr>
                  <w:tcW w:w="1381" w:type="dxa"/>
                </w:tcPr>
                <w:p w:rsidR="002D7215" w:rsidRDefault="002D7215" w:rsidP="002D7215">
                  <w:pPr>
                    <w:pStyle w:val="ConsPlusNormal"/>
                    <w:framePr w:hSpace="180" w:wrap="around" w:hAnchor="margin" w:xAlign="center" w:y="-1695"/>
                    <w:jc w:val="center"/>
                  </w:pPr>
                  <w:r>
                    <w:t>0</w:t>
                  </w:r>
                </w:p>
              </w:tc>
              <w:tc>
                <w:tcPr>
                  <w:tcW w:w="1171" w:type="dxa"/>
                </w:tcPr>
                <w:p w:rsidR="002D7215" w:rsidRDefault="002D7215" w:rsidP="002D7215">
                  <w:pPr>
                    <w:pStyle w:val="ConsPlusNormal"/>
                    <w:framePr w:hSpace="180" w:wrap="around" w:hAnchor="margin" w:xAlign="center" w:y="-1695"/>
                    <w:jc w:val="center"/>
                  </w:pPr>
                  <w:r>
                    <w:t>1</w:t>
                  </w:r>
                </w:p>
              </w:tc>
              <w:tc>
                <w:tcPr>
                  <w:tcW w:w="1134" w:type="dxa"/>
                </w:tcPr>
                <w:p w:rsidR="002D7215" w:rsidRDefault="002D7215" w:rsidP="002D7215">
                  <w:pPr>
                    <w:pStyle w:val="ConsPlusNormal"/>
                    <w:framePr w:hSpace="180" w:wrap="around" w:hAnchor="margin" w:xAlign="center" w:y="-1695"/>
                    <w:jc w:val="center"/>
                  </w:pPr>
                  <w:r>
                    <w:t>1</w:t>
                  </w:r>
                </w:p>
              </w:tc>
              <w:tc>
                <w:tcPr>
                  <w:tcW w:w="1276" w:type="dxa"/>
                </w:tcPr>
                <w:p w:rsidR="002D7215" w:rsidRDefault="002D7215" w:rsidP="002D7215">
                  <w:pPr>
                    <w:pStyle w:val="ConsPlusNormal"/>
                    <w:framePr w:hSpace="180" w:wrap="around" w:hAnchor="margin" w:xAlign="center" w:y="-1695"/>
                    <w:jc w:val="center"/>
                  </w:pPr>
                  <w:r>
                    <w:t>1</w:t>
                  </w:r>
                </w:p>
              </w:tc>
              <w:tc>
                <w:tcPr>
                  <w:tcW w:w="992" w:type="dxa"/>
                </w:tcPr>
                <w:p w:rsidR="002D7215" w:rsidRDefault="002D7215" w:rsidP="002D7215">
                  <w:pPr>
                    <w:pStyle w:val="ConsPlusNormal"/>
                    <w:framePr w:hSpace="180" w:wrap="around" w:hAnchor="margin" w:xAlign="center" w:y="-1695"/>
                    <w:jc w:val="center"/>
                  </w:pPr>
                  <w:r>
                    <w:t>4</w:t>
                  </w:r>
                </w:p>
              </w:tc>
              <w:tc>
                <w:tcPr>
                  <w:tcW w:w="1276" w:type="dxa"/>
                </w:tcPr>
                <w:p w:rsidR="002D7215" w:rsidRDefault="002D7215" w:rsidP="002D7215">
                  <w:pPr>
                    <w:pStyle w:val="ConsPlusNormal"/>
                    <w:framePr w:hSpace="180" w:wrap="around" w:hAnchor="margin" w:xAlign="center" w:y="-1695"/>
                    <w:jc w:val="center"/>
                  </w:pPr>
                  <w:r>
                    <w:t>6</w:t>
                  </w:r>
                </w:p>
              </w:tc>
              <w:tc>
                <w:tcPr>
                  <w:tcW w:w="1275" w:type="dxa"/>
                </w:tcPr>
                <w:p w:rsidR="002D7215" w:rsidRDefault="002D7215" w:rsidP="002D7215">
                  <w:pPr>
                    <w:pStyle w:val="ConsPlusNormal"/>
                    <w:framePr w:hSpace="180" w:wrap="around" w:hAnchor="margin" w:xAlign="center" w:y="-1695"/>
                    <w:jc w:val="center"/>
                  </w:pPr>
                  <w:r>
                    <w:t>4</w:t>
                  </w:r>
                </w:p>
              </w:tc>
              <w:tc>
                <w:tcPr>
                  <w:tcW w:w="647" w:type="dxa"/>
                </w:tcPr>
                <w:p w:rsidR="002D7215" w:rsidRDefault="002D7215" w:rsidP="002D7215">
                  <w:pPr>
                    <w:pStyle w:val="ConsPlusNormal"/>
                    <w:framePr w:hSpace="180" w:wrap="around" w:hAnchor="margin" w:xAlign="center" w:y="-1695"/>
                    <w:jc w:val="center"/>
                  </w:pPr>
                  <w:r>
                    <w:t>5</w:t>
                  </w:r>
                </w:p>
              </w:tc>
              <w:tc>
                <w:tcPr>
                  <w:tcW w:w="1196" w:type="dxa"/>
                  <w:gridSpan w:val="2"/>
                </w:tcPr>
                <w:p w:rsidR="002D7215" w:rsidRDefault="002D7215" w:rsidP="002D7215">
                  <w:pPr>
                    <w:pStyle w:val="ConsPlusNormal"/>
                    <w:framePr w:hSpace="180" w:wrap="around" w:hAnchor="margin" w:xAlign="center" w:y="-1695"/>
                    <w:jc w:val="center"/>
                  </w:pPr>
                  <w:r>
                    <w:t>1</w:t>
                  </w:r>
                </w:p>
              </w:tc>
            </w:tr>
            <w:tr w:rsidR="002D7215" w:rsidTr="00433AE2">
              <w:tc>
                <w:tcPr>
                  <w:tcW w:w="3256" w:type="dxa"/>
                </w:tcPr>
                <w:p w:rsidR="002D7215" w:rsidRDefault="002D7215" w:rsidP="002D7215">
                  <w:pPr>
                    <w:pStyle w:val="ConsPlusNormal"/>
                    <w:framePr w:hSpace="180" w:wrap="around" w:hAnchor="margin" w:xAlign="center" w:y="-1695"/>
                  </w:pPr>
                  <w:r>
                    <w:t>Права пользования биологическими ресурсами</w:t>
                  </w:r>
                </w:p>
              </w:tc>
              <w:tc>
                <w:tcPr>
                  <w:tcW w:w="1275" w:type="dxa"/>
                </w:tcPr>
                <w:p w:rsidR="002D7215" w:rsidRDefault="002D7215" w:rsidP="002D7215">
                  <w:pPr>
                    <w:pStyle w:val="ConsPlusNormal"/>
                    <w:framePr w:hSpace="180" w:wrap="around" w:hAnchor="margin" w:xAlign="center" w:y="-1695"/>
                    <w:jc w:val="center"/>
                  </w:pPr>
                  <w:r>
                    <w:t>0</w:t>
                  </w:r>
                </w:p>
              </w:tc>
              <w:tc>
                <w:tcPr>
                  <w:tcW w:w="1381" w:type="dxa"/>
                </w:tcPr>
                <w:p w:rsidR="002D7215" w:rsidRDefault="002D7215" w:rsidP="002D7215">
                  <w:pPr>
                    <w:pStyle w:val="ConsPlusNormal"/>
                    <w:framePr w:hSpace="180" w:wrap="around" w:hAnchor="margin" w:xAlign="center" w:y="-1695"/>
                    <w:jc w:val="center"/>
                  </w:pPr>
                  <w:r>
                    <w:t>0</w:t>
                  </w:r>
                </w:p>
              </w:tc>
              <w:tc>
                <w:tcPr>
                  <w:tcW w:w="1171" w:type="dxa"/>
                </w:tcPr>
                <w:p w:rsidR="002D7215" w:rsidRDefault="002D7215" w:rsidP="002D7215">
                  <w:pPr>
                    <w:pStyle w:val="ConsPlusNormal"/>
                    <w:framePr w:hSpace="180" w:wrap="around" w:hAnchor="margin" w:xAlign="center" w:y="-1695"/>
                    <w:jc w:val="center"/>
                  </w:pPr>
                  <w:r>
                    <w:t>1</w:t>
                  </w:r>
                </w:p>
              </w:tc>
              <w:tc>
                <w:tcPr>
                  <w:tcW w:w="1134" w:type="dxa"/>
                </w:tcPr>
                <w:p w:rsidR="002D7215" w:rsidRDefault="002D7215" w:rsidP="002D7215">
                  <w:pPr>
                    <w:pStyle w:val="ConsPlusNormal"/>
                    <w:framePr w:hSpace="180" w:wrap="around" w:hAnchor="margin" w:xAlign="center" w:y="-1695"/>
                    <w:jc w:val="center"/>
                  </w:pPr>
                  <w:r>
                    <w:t>1</w:t>
                  </w:r>
                </w:p>
              </w:tc>
              <w:tc>
                <w:tcPr>
                  <w:tcW w:w="1276" w:type="dxa"/>
                </w:tcPr>
                <w:p w:rsidR="002D7215" w:rsidRDefault="002D7215" w:rsidP="002D7215">
                  <w:pPr>
                    <w:pStyle w:val="ConsPlusNormal"/>
                    <w:framePr w:hSpace="180" w:wrap="around" w:hAnchor="margin" w:xAlign="center" w:y="-1695"/>
                    <w:jc w:val="center"/>
                  </w:pPr>
                  <w:r>
                    <w:t>1</w:t>
                  </w:r>
                </w:p>
              </w:tc>
              <w:tc>
                <w:tcPr>
                  <w:tcW w:w="992" w:type="dxa"/>
                </w:tcPr>
                <w:p w:rsidR="002D7215" w:rsidRDefault="002D7215" w:rsidP="002D7215">
                  <w:pPr>
                    <w:pStyle w:val="ConsPlusNormal"/>
                    <w:framePr w:hSpace="180" w:wrap="around" w:hAnchor="margin" w:xAlign="center" w:y="-1695"/>
                    <w:jc w:val="center"/>
                  </w:pPr>
                  <w:r>
                    <w:t>4</w:t>
                  </w:r>
                </w:p>
              </w:tc>
              <w:tc>
                <w:tcPr>
                  <w:tcW w:w="1276" w:type="dxa"/>
                </w:tcPr>
                <w:p w:rsidR="002D7215" w:rsidRDefault="002D7215" w:rsidP="002D7215">
                  <w:pPr>
                    <w:pStyle w:val="ConsPlusNormal"/>
                    <w:framePr w:hSpace="180" w:wrap="around" w:hAnchor="margin" w:xAlign="center" w:y="-1695"/>
                    <w:jc w:val="center"/>
                  </w:pPr>
                  <w:r>
                    <w:t>7</w:t>
                  </w:r>
                </w:p>
              </w:tc>
              <w:tc>
                <w:tcPr>
                  <w:tcW w:w="1275" w:type="dxa"/>
                </w:tcPr>
                <w:p w:rsidR="002D7215" w:rsidRDefault="002D7215" w:rsidP="002D7215">
                  <w:pPr>
                    <w:pStyle w:val="ConsPlusNormal"/>
                    <w:framePr w:hSpace="180" w:wrap="around" w:hAnchor="margin" w:xAlign="center" w:y="-1695"/>
                    <w:jc w:val="center"/>
                  </w:pPr>
                  <w:r>
                    <w:t>0</w:t>
                  </w:r>
                </w:p>
              </w:tc>
              <w:tc>
                <w:tcPr>
                  <w:tcW w:w="647" w:type="dxa"/>
                </w:tcPr>
                <w:p w:rsidR="002D7215" w:rsidRDefault="002D7215" w:rsidP="002D7215">
                  <w:pPr>
                    <w:pStyle w:val="ConsPlusNormal"/>
                    <w:framePr w:hSpace="180" w:wrap="around" w:hAnchor="margin" w:xAlign="center" w:y="-1695"/>
                    <w:jc w:val="center"/>
                  </w:pPr>
                  <w:r>
                    <w:t>0</w:t>
                  </w:r>
                </w:p>
              </w:tc>
              <w:tc>
                <w:tcPr>
                  <w:tcW w:w="1196" w:type="dxa"/>
                  <w:gridSpan w:val="2"/>
                </w:tcPr>
                <w:p w:rsidR="002D7215" w:rsidRDefault="002D7215" w:rsidP="002D7215">
                  <w:pPr>
                    <w:pStyle w:val="ConsPlusNormal"/>
                    <w:framePr w:hSpace="180" w:wrap="around" w:hAnchor="margin" w:xAlign="center" w:y="-1695"/>
                    <w:jc w:val="center"/>
                  </w:pPr>
                  <w:r>
                    <w:t>0</w:t>
                  </w:r>
                </w:p>
              </w:tc>
            </w:tr>
            <w:tr w:rsidR="002D7215" w:rsidTr="00433AE2">
              <w:tc>
                <w:tcPr>
                  <w:tcW w:w="3256" w:type="dxa"/>
                </w:tcPr>
                <w:p w:rsidR="002D7215" w:rsidRDefault="002D7215" w:rsidP="002D7215">
                  <w:pPr>
                    <w:pStyle w:val="ConsPlusNormal"/>
                    <w:framePr w:hSpace="180" w:wrap="around" w:hAnchor="margin" w:xAlign="center" w:y="-1695"/>
                  </w:pPr>
                  <w:r>
                    <w:t>Увеличение стоимости прав пользования биологическими ресурсами</w:t>
                  </w:r>
                </w:p>
              </w:tc>
              <w:tc>
                <w:tcPr>
                  <w:tcW w:w="1275" w:type="dxa"/>
                </w:tcPr>
                <w:p w:rsidR="002D7215" w:rsidRDefault="002D7215" w:rsidP="002D7215">
                  <w:pPr>
                    <w:pStyle w:val="ConsPlusNormal"/>
                    <w:framePr w:hSpace="180" w:wrap="around" w:hAnchor="margin" w:xAlign="center" w:y="-1695"/>
                    <w:jc w:val="center"/>
                  </w:pPr>
                  <w:r>
                    <w:t>0</w:t>
                  </w:r>
                </w:p>
              </w:tc>
              <w:tc>
                <w:tcPr>
                  <w:tcW w:w="1381" w:type="dxa"/>
                </w:tcPr>
                <w:p w:rsidR="002D7215" w:rsidRDefault="002D7215" w:rsidP="002D7215">
                  <w:pPr>
                    <w:pStyle w:val="ConsPlusNormal"/>
                    <w:framePr w:hSpace="180" w:wrap="around" w:hAnchor="margin" w:xAlign="center" w:y="-1695"/>
                    <w:jc w:val="center"/>
                  </w:pPr>
                  <w:r>
                    <w:t>0</w:t>
                  </w:r>
                </w:p>
              </w:tc>
              <w:tc>
                <w:tcPr>
                  <w:tcW w:w="1171" w:type="dxa"/>
                </w:tcPr>
                <w:p w:rsidR="002D7215" w:rsidRDefault="002D7215" w:rsidP="002D7215">
                  <w:pPr>
                    <w:pStyle w:val="ConsPlusNormal"/>
                    <w:framePr w:hSpace="180" w:wrap="around" w:hAnchor="margin" w:xAlign="center" w:y="-1695"/>
                    <w:jc w:val="center"/>
                  </w:pPr>
                  <w:r>
                    <w:t>1</w:t>
                  </w:r>
                </w:p>
              </w:tc>
              <w:tc>
                <w:tcPr>
                  <w:tcW w:w="1134" w:type="dxa"/>
                </w:tcPr>
                <w:p w:rsidR="002D7215" w:rsidRDefault="002D7215" w:rsidP="002D7215">
                  <w:pPr>
                    <w:pStyle w:val="ConsPlusNormal"/>
                    <w:framePr w:hSpace="180" w:wrap="around" w:hAnchor="margin" w:xAlign="center" w:y="-1695"/>
                    <w:jc w:val="center"/>
                  </w:pPr>
                  <w:r>
                    <w:t>1</w:t>
                  </w:r>
                </w:p>
              </w:tc>
              <w:tc>
                <w:tcPr>
                  <w:tcW w:w="1276" w:type="dxa"/>
                </w:tcPr>
                <w:p w:rsidR="002D7215" w:rsidRDefault="002D7215" w:rsidP="002D7215">
                  <w:pPr>
                    <w:pStyle w:val="ConsPlusNormal"/>
                    <w:framePr w:hSpace="180" w:wrap="around" w:hAnchor="margin" w:xAlign="center" w:y="-1695"/>
                    <w:jc w:val="center"/>
                  </w:pPr>
                  <w:r>
                    <w:t>1</w:t>
                  </w:r>
                </w:p>
              </w:tc>
              <w:tc>
                <w:tcPr>
                  <w:tcW w:w="992" w:type="dxa"/>
                </w:tcPr>
                <w:p w:rsidR="002D7215" w:rsidRDefault="002D7215" w:rsidP="002D7215">
                  <w:pPr>
                    <w:pStyle w:val="ConsPlusNormal"/>
                    <w:framePr w:hSpace="180" w:wrap="around" w:hAnchor="margin" w:xAlign="center" w:y="-1695"/>
                    <w:jc w:val="center"/>
                  </w:pPr>
                  <w:r>
                    <w:t>4</w:t>
                  </w:r>
                </w:p>
              </w:tc>
              <w:tc>
                <w:tcPr>
                  <w:tcW w:w="1276" w:type="dxa"/>
                </w:tcPr>
                <w:p w:rsidR="002D7215" w:rsidRDefault="002D7215" w:rsidP="002D7215">
                  <w:pPr>
                    <w:pStyle w:val="ConsPlusNormal"/>
                    <w:framePr w:hSpace="180" w:wrap="around" w:hAnchor="margin" w:xAlign="center" w:y="-1695"/>
                    <w:jc w:val="center"/>
                  </w:pPr>
                  <w:r>
                    <w:t>7</w:t>
                  </w:r>
                </w:p>
              </w:tc>
              <w:tc>
                <w:tcPr>
                  <w:tcW w:w="1275" w:type="dxa"/>
                </w:tcPr>
                <w:p w:rsidR="002D7215" w:rsidRDefault="002D7215" w:rsidP="002D7215">
                  <w:pPr>
                    <w:pStyle w:val="ConsPlusNormal"/>
                    <w:framePr w:hSpace="180" w:wrap="around" w:hAnchor="margin" w:xAlign="center" w:y="-1695"/>
                    <w:jc w:val="center"/>
                  </w:pPr>
                  <w:r>
                    <w:t>3</w:t>
                  </w:r>
                </w:p>
              </w:tc>
              <w:tc>
                <w:tcPr>
                  <w:tcW w:w="647" w:type="dxa"/>
                </w:tcPr>
                <w:p w:rsidR="002D7215" w:rsidRDefault="002D7215" w:rsidP="002D7215">
                  <w:pPr>
                    <w:pStyle w:val="ConsPlusNormal"/>
                    <w:framePr w:hSpace="180" w:wrap="around" w:hAnchor="margin" w:xAlign="center" w:y="-1695"/>
                    <w:jc w:val="center"/>
                  </w:pPr>
                  <w:r>
                    <w:t>5</w:t>
                  </w:r>
                </w:p>
              </w:tc>
              <w:tc>
                <w:tcPr>
                  <w:tcW w:w="1196" w:type="dxa"/>
                  <w:gridSpan w:val="2"/>
                </w:tcPr>
                <w:p w:rsidR="002D7215" w:rsidRDefault="002D7215" w:rsidP="002D7215">
                  <w:pPr>
                    <w:pStyle w:val="ConsPlusNormal"/>
                    <w:framePr w:hSpace="180" w:wrap="around" w:hAnchor="margin" w:xAlign="center" w:y="-1695"/>
                    <w:jc w:val="center"/>
                  </w:pPr>
                  <w:r>
                    <w:t>1</w:t>
                  </w:r>
                </w:p>
              </w:tc>
            </w:tr>
            <w:tr w:rsidR="002D7215" w:rsidTr="00433AE2">
              <w:tc>
                <w:tcPr>
                  <w:tcW w:w="3256" w:type="dxa"/>
                </w:tcPr>
                <w:p w:rsidR="002D7215" w:rsidRDefault="002D7215" w:rsidP="002D7215">
                  <w:pPr>
                    <w:pStyle w:val="ConsPlusNormal"/>
                    <w:framePr w:hSpace="180" w:wrap="around" w:hAnchor="margin" w:xAlign="center" w:y="-1695"/>
                  </w:pPr>
                  <w:r>
                    <w:t>Уменьшение стоимости прав пользования биологическими ресурсами</w:t>
                  </w:r>
                </w:p>
              </w:tc>
              <w:tc>
                <w:tcPr>
                  <w:tcW w:w="1275" w:type="dxa"/>
                </w:tcPr>
                <w:p w:rsidR="002D7215" w:rsidRDefault="002D7215" w:rsidP="002D7215">
                  <w:pPr>
                    <w:pStyle w:val="ConsPlusNormal"/>
                    <w:framePr w:hSpace="180" w:wrap="around" w:hAnchor="margin" w:xAlign="center" w:y="-1695"/>
                    <w:jc w:val="center"/>
                  </w:pPr>
                  <w:r>
                    <w:t>0</w:t>
                  </w:r>
                </w:p>
              </w:tc>
              <w:tc>
                <w:tcPr>
                  <w:tcW w:w="1381" w:type="dxa"/>
                </w:tcPr>
                <w:p w:rsidR="002D7215" w:rsidRDefault="002D7215" w:rsidP="002D7215">
                  <w:pPr>
                    <w:pStyle w:val="ConsPlusNormal"/>
                    <w:framePr w:hSpace="180" w:wrap="around" w:hAnchor="margin" w:xAlign="center" w:y="-1695"/>
                    <w:jc w:val="center"/>
                  </w:pPr>
                  <w:r>
                    <w:t>0</w:t>
                  </w:r>
                </w:p>
              </w:tc>
              <w:tc>
                <w:tcPr>
                  <w:tcW w:w="1171" w:type="dxa"/>
                </w:tcPr>
                <w:p w:rsidR="002D7215" w:rsidRDefault="002D7215" w:rsidP="002D7215">
                  <w:pPr>
                    <w:pStyle w:val="ConsPlusNormal"/>
                    <w:framePr w:hSpace="180" w:wrap="around" w:hAnchor="margin" w:xAlign="center" w:y="-1695"/>
                    <w:jc w:val="center"/>
                  </w:pPr>
                  <w:r>
                    <w:t>1</w:t>
                  </w:r>
                </w:p>
              </w:tc>
              <w:tc>
                <w:tcPr>
                  <w:tcW w:w="1134" w:type="dxa"/>
                </w:tcPr>
                <w:p w:rsidR="002D7215" w:rsidRDefault="002D7215" w:rsidP="002D7215">
                  <w:pPr>
                    <w:pStyle w:val="ConsPlusNormal"/>
                    <w:framePr w:hSpace="180" w:wrap="around" w:hAnchor="margin" w:xAlign="center" w:y="-1695"/>
                    <w:jc w:val="center"/>
                  </w:pPr>
                  <w:r>
                    <w:t>1</w:t>
                  </w:r>
                </w:p>
              </w:tc>
              <w:tc>
                <w:tcPr>
                  <w:tcW w:w="1276" w:type="dxa"/>
                </w:tcPr>
                <w:p w:rsidR="002D7215" w:rsidRDefault="002D7215" w:rsidP="002D7215">
                  <w:pPr>
                    <w:pStyle w:val="ConsPlusNormal"/>
                    <w:framePr w:hSpace="180" w:wrap="around" w:hAnchor="margin" w:xAlign="center" w:y="-1695"/>
                    <w:jc w:val="center"/>
                  </w:pPr>
                  <w:r>
                    <w:t>1</w:t>
                  </w:r>
                </w:p>
              </w:tc>
              <w:tc>
                <w:tcPr>
                  <w:tcW w:w="992" w:type="dxa"/>
                </w:tcPr>
                <w:p w:rsidR="002D7215" w:rsidRDefault="002D7215" w:rsidP="002D7215">
                  <w:pPr>
                    <w:pStyle w:val="ConsPlusNormal"/>
                    <w:framePr w:hSpace="180" w:wrap="around" w:hAnchor="margin" w:xAlign="center" w:y="-1695"/>
                    <w:jc w:val="center"/>
                  </w:pPr>
                  <w:r>
                    <w:t>4</w:t>
                  </w:r>
                </w:p>
              </w:tc>
              <w:tc>
                <w:tcPr>
                  <w:tcW w:w="1276" w:type="dxa"/>
                </w:tcPr>
                <w:p w:rsidR="002D7215" w:rsidRDefault="002D7215" w:rsidP="002D7215">
                  <w:pPr>
                    <w:pStyle w:val="ConsPlusNormal"/>
                    <w:framePr w:hSpace="180" w:wrap="around" w:hAnchor="margin" w:xAlign="center" w:y="-1695"/>
                    <w:jc w:val="center"/>
                  </w:pPr>
                  <w:r>
                    <w:t>7</w:t>
                  </w:r>
                </w:p>
              </w:tc>
              <w:tc>
                <w:tcPr>
                  <w:tcW w:w="1275" w:type="dxa"/>
                </w:tcPr>
                <w:p w:rsidR="002D7215" w:rsidRDefault="002D7215" w:rsidP="002D7215">
                  <w:pPr>
                    <w:pStyle w:val="ConsPlusNormal"/>
                    <w:framePr w:hSpace="180" w:wrap="around" w:hAnchor="margin" w:xAlign="center" w:y="-1695"/>
                    <w:jc w:val="center"/>
                  </w:pPr>
                  <w:r>
                    <w:t>4</w:t>
                  </w:r>
                </w:p>
              </w:tc>
              <w:tc>
                <w:tcPr>
                  <w:tcW w:w="647" w:type="dxa"/>
                </w:tcPr>
                <w:p w:rsidR="002D7215" w:rsidRDefault="002D7215" w:rsidP="002D7215">
                  <w:pPr>
                    <w:pStyle w:val="ConsPlusNormal"/>
                    <w:framePr w:hSpace="180" w:wrap="around" w:hAnchor="margin" w:xAlign="center" w:y="-1695"/>
                    <w:jc w:val="center"/>
                  </w:pPr>
                  <w:r>
                    <w:t>5</w:t>
                  </w:r>
                </w:p>
              </w:tc>
              <w:tc>
                <w:tcPr>
                  <w:tcW w:w="1196" w:type="dxa"/>
                  <w:gridSpan w:val="2"/>
                </w:tcPr>
                <w:p w:rsidR="002D7215" w:rsidRDefault="002D7215" w:rsidP="002D7215">
                  <w:pPr>
                    <w:pStyle w:val="ConsPlusNormal"/>
                    <w:framePr w:hSpace="180" w:wrap="around" w:hAnchor="margin" w:xAlign="center" w:y="-1695"/>
                    <w:jc w:val="center"/>
                  </w:pPr>
                  <w:r>
                    <w:t>1</w:t>
                  </w:r>
                </w:p>
              </w:tc>
            </w:tr>
            <w:tr w:rsidR="002D7215" w:rsidTr="00433AE2">
              <w:tc>
                <w:tcPr>
                  <w:tcW w:w="3256" w:type="dxa"/>
                </w:tcPr>
                <w:p w:rsidR="002D7215" w:rsidRDefault="002D7215" w:rsidP="002D7215">
                  <w:pPr>
                    <w:pStyle w:val="ConsPlusNormal"/>
                    <w:framePr w:hSpace="180" w:wrap="around" w:hAnchor="margin" w:xAlign="center" w:y="-1695"/>
                  </w:pPr>
                  <w:r>
                    <w:t xml:space="preserve">Права пользования прочими </w:t>
                  </w:r>
                  <w:r>
                    <w:lastRenderedPageBreak/>
                    <w:t>основными средствами</w:t>
                  </w:r>
                </w:p>
              </w:tc>
              <w:tc>
                <w:tcPr>
                  <w:tcW w:w="1275" w:type="dxa"/>
                </w:tcPr>
                <w:p w:rsidR="002D7215" w:rsidRDefault="002D7215" w:rsidP="002D7215">
                  <w:pPr>
                    <w:pStyle w:val="ConsPlusNormal"/>
                    <w:framePr w:hSpace="180" w:wrap="around" w:hAnchor="margin" w:xAlign="center" w:y="-1695"/>
                    <w:jc w:val="center"/>
                  </w:pPr>
                  <w:r>
                    <w:lastRenderedPageBreak/>
                    <w:t>0</w:t>
                  </w:r>
                </w:p>
              </w:tc>
              <w:tc>
                <w:tcPr>
                  <w:tcW w:w="1381" w:type="dxa"/>
                </w:tcPr>
                <w:p w:rsidR="002D7215" w:rsidRDefault="002D7215" w:rsidP="002D7215">
                  <w:pPr>
                    <w:pStyle w:val="ConsPlusNormal"/>
                    <w:framePr w:hSpace="180" w:wrap="around" w:hAnchor="margin" w:xAlign="center" w:y="-1695"/>
                    <w:jc w:val="center"/>
                  </w:pPr>
                  <w:r>
                    <w:t>0</w:t>
                  </w:r>
                </w:p>
              </w:tc>
              <w:tc>
                <w:tcPr>
                  <w:tcW w:w="1171" w:type="dxa"/>
                </w:tcPr>
                <w:p w:rsidR="002D7215" w:rsidRDefault="002D7215" w:rsidP="002D7215">
                  <w:pPr>
                    <w:pStyle w:val="ConsPlusNormal"/>
                    <w:framePr w:hSpace="180" w:wrap="around" w:hAnchor="margin" w:xAlign="center" w:y="-1695"/>
                    <w:jc w:val="center"/>
                  </w:pPr>
                  <w:r>
                    <w:t>1</w:t>
                  </w:r>
                </w:p>
              </w:tc>
              <w:tc>
                <w:tcPr>
                  <w:tcW w:w="1134" w:type="dxa"/>
                </w:tcPr>
                <w:p w:rsidR="002D7215" w:rsidRDefault="002D7215" w:rsidP="002D7215">
                  <w:pPr>
                    <w:pStyle w:val="ConsPlusNormal"/>
                    <w:framePr w:hSpace="180" w:wrap="around" w:hAnchor="margin" w:xAlign="center" w:y="-1695"/>
                    <w:jc w:val="center"/>
                  </w:pPr>
                  <w:r>
                    <w:t>1</w:t>
                  </w:r>
                </w:p>
              </w:tc>
              <w:tc>
                <w:tcPr>
                  <w:tcW w:w="1276" w:type="dxa"/>
                </w:tcPr>
                <w:p w:rsidR="002D7215" w:rsidRDefault="002D7215" w:rsidP="002D7215">
                  <w:pPr>
                    <w:pStyle w:val="ConsPlusNormal"/>
                    <w:framePr w:hSpace="180" w:wrap="around" w:hAnchor="margin" w:xAlign="center" w:y="-1695"/>
                    <w:jc w:val="center"/>
                  </w:pPr>
                  <w:r>
                    <w:t>1</w:t>
                  </w:r>
                </w:p>
              </w:tc>
              <w:tc>
                <w:tcPr>
                  <w:tcW w:w="992" w:type="dxa"/>
                </w:tcPr>
                <w:p w:rsidR="002D7215" w:rsidRDefault="002D7215" w:rsidP="002D7215">
                  <w:pPr>
                    <w:pStyle w:val="ConsPlusNormal"/>
                    <w:framePr w:hSpace="180" w:wrap="around" w:hAnchor="margin" w:xAlign="center" w:y="-1695"/>
                    <w:jc w:val="center"/>
                  </w:pPr>
                  <w:r>
                    <w:t>4</w:t>
                  </w:r>
                </w:p>
              </w:tc>
              <w:tc>
                <w:tcPr>
                  <w:tcW w:w="1276" w:type="dxa"/>
                </w:tcPr>
                <w:p w:rsidR="002D7215" w:rsidRDefault="002D7215" w:rsidP="002D7215">
                  <w:pPr>
                    <w:pStyle w:val="ConsPlusNormal"/>
                    <w:framePr w:hSpace="180" w:wrap="around" w:hAnchor="margin" w:xAlign="center" w:y="-1695"/>
                    <w:jc w:val="center"/>
                  </w:pPr>
                  <w:r>
                    <w:t>8</w:t>
                  </w:r>
                </w:p>
              </w:tc>
              <w:tc>
                <w:tcPr>
                  <w:tcW w:w="1275" w:type="dxa"/>
                </w:tcPr>
                <w:p w:rsidR="002D7215" w:rsidRDefault="002D7215" w:rsidP="002D7215">
                  <w:pPr>
                    <w:pStyle w:val="ConsPlusNormal"/>
                    <w:framePr w:hSpace="180" w:wrap="around" w:hAnchor="margin" w:xAlign="center" w:y="-1695"/>
                    <w:jc w:val="center"/>
                  </w:pPr>
                  <w:r>
                    <w:t>0</w:t>
                  </w:r>
                </w:p>
              </w:tc>
              <w:tc>
                <w:tcPr>
                  <w:tcW w:w="647" w:type="dxa"/>
                </w:tcPr>
                <w:p w:rsidR="002D7215" w:rsidRDefault="002D7215" w:rsidP="002D7215">
                  <w:pPr>
                    <w:pStyle w:val="ConsPlusNormal"/>
                    <w:framePr w:hSpace="180" w:wrap="around" w:hAnchor="margin" w:xAlign="center" w:y="-1695"/>
                    <w:jc w:val="center"/>
                  </w:pPr>
                  <w:r>
                    <w:t>0</w:t>
                  </w:r>
                </w:p>
              </w:tc>
              <w:tc>
                <w:tcPr>
                  <w:tcW w:w="1196" w:type="dxa"/>
                  <w:gridSpan w:val="2"/>
                </w:tcPr>
                <w:p w:rsidR="002D7215" w:rsidRDefault="002D7215" w:rsidP="002D7215">
                  <w:pPr>
                    <w:pStyle w:val="ConsPlusNormal"/>
                    <w:framePr w:hSpace="180" w:wrap="around" w:hAnchor="margin" w:xAlign="center" w:y="-1695"/>
                    <w:jc w:val="center"/>
                  </w:pPr>
                  <w:r>
                    <w:t>0</w:t>
                  </w:r>
                </w:p>
              </w:tc>
            </w:tr>
            <w:tr w:rsidR="002D7215" w:rsidTr="00433AE2">
              <w:tc>
                <w:tcPr>
                  <w:tcW w:w="3256" w:type="dxa"/>
                </w:tcPr>
                <w:p w:rsidR="002D7215" w:rsidRDefault="002D7215" w:rsidP="002D7215">
                  <w:pPr>
                    <w:pStyle w:val="ConsPlusNormal"/>
                    <w:framePr w:hSpace="180" w:wrap="around" w:hAnchor="margin" w:xAlign="center" w:y="-1695"/>
                  </w:pPr>
                  <w:r>
                    <w:lastRenderedPageBreak/>
                    <w:t>Увеличение стоимости прав пользования прочими основными средствами</w:t>
                  </w:r>
                </w:p>
              </w:tc>
              <w:tc>
                <w:tcPr>
                  <w:tcW w:w="1275" w:type="dxa"/>
                </w:tcPr>
                <w:p w:rsidR="002D7215" w:rsidRDefault="002D7215" w:rsidP="002D7215">
                  <w:pPr>
                    <w:pStyle w:val="ConsPlusNormal"/>
                    <w:framePr w:hSpace="180" w:wrap="around" w:hAnchor="margin" w:xAlign="center" w:y="-1695"/>
                    <w:jc w:val="center"/>
                  </w:pPr>
                  <w:r>
                    <w:t>0</w:t>
                  </w:r>
                </w:p>
              </w:tc>
              <w:tc>
                <w:tcPr>
                  <w:tcW w:w="1381" w:type="dxa"/>
                </w:tcPr>
                <w:p w:rsidR="002D7215" w:rsidRDefault="002D7215" w:rsidP="002D7215">
                  <w:pPr>
                    <w:pStyle w:val="ConsPlusNormal"/>
                    <w:framePr w:hSpace="180" w:wrap="around" w:hAnchor="margin" w:xAlign="center" w:y="-1695"/>
                    <w:jc w:val="center"/>
                  </w:pPr>
                  <w:r>
                    <w:t>0</w:t>
                  </w:r>
                </w:p>
              </w:tc>
              <w:tc>
                <w:tcPr>
                  <w:tcW w:w="1171" w:type="dxa"/>
                </w:tcPr>
                <w:p w:rsidR="002D7215" w:rsidRDefault="002D7215" w:rsidP="002D7215">
                  <w:pPr>
                    <w:pStyle w:val="ConsPlusNormal"/>
                    <w:framePr w:hSpace="180" w:wrap="around" w:hAnchor="margin" w:xAlign="center" w:y="-1695"/>
                    <w:jc w:val="center"/>
                  </w:pPr>
                  <w:r>
                    <w:t>1</w:t>
                  </w:r>
                </w:p>
              </w:tc>
              <w:tc>
                <w:tcPr>
                  <w:tcW w:w="1134" w:type="dxa"/>
                </w:tcPr>
                <w:p w:rsidR="002D7215" w:rsidRDefault="002D7215" w:rsidP="002D7215">
                  <w:pPr>
                    <w:pStyle w:val="ConsPlusNormal"/>
                    <w:framePr w:hSpace="180" w:wrap="around" w:hAnchor="margin" w:xAlign="center" w:y="-1695"/>
                    <w:jc w:val="center"/>
                  </w:pPr>
                  <w:r>
                    <w:t>1</w:t>
                  </w:r>
                </w:p>
              </w:tc>
              <w:tc>
                <w:tcPr>
                  <w:tcW w:w="1276" w:type="dxa"/>
                </w:tcPr>
                <w:p w:rsidR="002D7215" w:rsidRDefault="002D7215" w:rsidP="002D7215">
                  <w:pPr>
                    <w:pStyle w:val="ConsPlusNormal"/>
                    <w:framePr w:hSpace="180" w:wrap="around" w:hAnchor="margin" w:xAlign="center" w:y="-1695"/>
                    <w:jc w:val="center"/>
                  </w:pPr>
                  <w:r>
                    <w:t>1</w:t>
                  </w:r>
                </w:p>
              </w:tc>
              <w:tc>
                <w:tcPr>
                  <w:tcW w:w="992" w:type="dxa"/>
                </w:tcPr>
                <w:p w:rsidR="002D7215" w:rsidRDefault="002D7215" w:rsidP="002D7215">
                  <w:pPr>
                    <w:pStyle w:val="ConsPlusNormal"/>
                    <w:framePr w:hSpace="180" w:wrap="around" w:hAnchor="margin" w:xAlign="center" w:y="-1695"/>
                    <w:jc w:val="center"/>
                  </w:pPr>
                  <w:r>
                    <w:t>4</w:t>
                  </w:r>
                </w:p>
              </w:tc>
              <w:tc>
                <w:tcPr>
                  <w:tcW w:w="1276" w:type="dxa"/>
                </w:tcPr>
                <w:p w:rsidR="002D7215" w:rsidRDefault="002D7215" w:rsidP="002D7215">
                  <w:pPr>
                    <w:pStyle w:val="ConsPlusNormal"/>
                    <w:framePr w:hSpace="180" w:wrap="around" w:hAnchor="margin" w:xAlign="center" w:y="-1695"/>
                    <w:jc w:val="center"/>
                  </w:pPr>
                  <w:r>
                    <w:t>8</w:t>
                  </w:r>
                </w:p>
              </w:tc>
              <w:tc>
                <w:tcPr>
                  <w:tcW w:w="1275" w:type="dxa"/>
                </w:tcPr>
                <w:p w:rsidR="002D7215" w:rsidRDefault="002D7215" w:rsidP="002D7215">
                  <w:pPr>
                    <w:pStyle w:val="ConsPlusNormal"/>
                    <w:framePr w:hSpace="180" w:wrap="around" w:hAnchor="margin" w:xAlign="center" w:y="-1695"/>
                    <w:jc w:val="center"/>
                  </w:pPr>
                  <w:r>
                    <w:t>3</w:t>
                  </w:r>
                </w:p>
              </w:tc>
              <w:tc>
                <w:tcPr>
                  <w:tcW w:w="647" w:type="dxa"/>
                </w:tcPr>
                <w:p w:rsidR="002D7215" w:rsidRDefault="002D7215" w:rsidP="002D7215">
                  <w:pPr>
                    <w:pStyle w:val="ConsPlusNormal"/>
                    <w:framePr w:hSpace="180" w:wrap="around" w:hAnchor="margin" w:xAlign="center" w:y="-1695"/>
                    <w:jc w:val="center"/>
                  </w:pPr>
                  <w:r>
                    <w:t>5</w:t>
                  </w:r>
                </w:p>
              </w:tc>
              <w:tc>
                <w:tcPr>
                  <w:tcW w:w="1196" w:type="dxa"/>
                  <w:gridSpan w:val="2"/>
                </w:tcPr>
                <w:p w:rsidR="002D7215" w:rsidRDefault="002D7215" w:rsidP="002D7215">
                  <w:pPr>
                    <w:pStyle w:val="ConsPlusNormal"/>
                    <w:framePr w:hSpace="180" w:wrap="around" w:hAnchor="margin" w:xAlign="center" w:y="-1695"/>
                    <w:jc w:val="center"/>
                  </w:pPr>
                  <w:r>
                    <w:t>1</w:t>
                  </w:r>
                </w:p>
              </w:tc>
            </w:tr>
            <w:tr w:rsidR="002D7215" w:rsidTr="00433AE2">
              <w:tc>
                <w:tcPr>
                  <w:tcW w:w="3256" w:type="dxa"/>
                </w:tcPr>
                <w:p w:rsidR="002D7215" w:rsidRDefault="002D7215" w:rsidP="002D7215">
                  <w:pPr>
                    <w:pStyle w:val="ConsPlusNormal"/>
                    <w:framePr w:hSpace="180" w:wrap="around" w:hAnchor="margin" w:xAlign="center" w:y="-1695"/>
                  </w:pPr>
                  <w:r>
                    <w:t>Уменьшение стоимости прав пользования прочими основными средствами</w:t>
                  </w:r>
                </w:p>
              </w:tc>
              <w:tc>
                <w:tcPr>
                  <w:tcW w:w="1275" w:type="dxa"/>
                </w:tcPr>
                <w:p w:rsidR="002D7215" w:rsidRDefault="002D7215" w:rsidP="002D7215">
                  <w:pPr>
                    <w:pStyle w:val="ConsPlusNormal"/>
                    <w:framePr w:hSpace="180" w:wrap="around" w:hAnchor="margin" w:xAlign="center" w:y="-1695"/>
                    <w:jc w:val="center"/>
                  </w:pPr>
                  <w:r>
                    <w:t>0</w:t>
                  </w:r>
                </w:p>
              </w:tc>
              <w:tc>
                <w:tcPr>
                  <w:tcW w:w="1381" w:type="dxa"/>
                </w:tcPr>
                <w:p w:rsidR="002D7215" w:rsidRDefault="002D7215" w:rsidP="002D7215">
                  <w:pPr>
                    <w:pStyle w:val="ConsPlusNormal"/>
                    <w:framePr w:hSpace="180" w:wrap="around" w:hAnchor="margin" w:xAlign="center" w:y="-1695"/>
                    <w:jc w:val="center"/>
                  </w:pPr>
                  <w:r>
                    <w:t>0</w:t>
                  </w:r>
                </w:p>
              </w:tc>
              <w:tc>
                <w:tcPr>
                  <w:tcW w:w="1171" w:type="dxa"/>
                </w:tcPr>
                <w:p w:rsidR="002D7215" w:rsidRDefault="002D7215" w:rsidP="002D7215">
                  <w:pPr>
                    <w:pStyle w:val="ConsPlusNormal"/>
                    <w:framePr w:hSpace="180" w:wrap="around" w:hAnchor="margin" w:xAlign="center" w:y="-1695"/>
                    <w:jc w:val="center"/>
                  </w:pPr>
                  <w:r>
                    <w:t>1</w:t>
                  </w:r>
                </w:p>
              </w:tc>
              <w:tc>
                <w:tcPr>
                  <w:tcW w:w="1134" w:type="dxa"/>
                </w:tcPr>
                <w:p w:rsidR="002D7215" w:rsidRDefault="002D7215" w:rsidP="002D7215">
                  <w:pPr>
                    <w:pStyle w:val="ConsPlusNormal"/>
                    <w:framePr w:hSpace="180" w:wrap="around" w:hAnchor="margin" w:xAlign="center" w:y="-1695"/>
                    <w:jc w:val="center"/>
                  </w:pPr>
                  <w:r>
                    <w:t>1</w:t>
                  </w:r>
                </w:p>
              </w:tc>
              <w:tc>
                <w:tcPr>
                  <w:tcW w:w="1276" w:type="dxa"/>
                </w:tcPr>
                <w:p w:rsidR="002D7215" w:rsidRDefault="002D7215" w:rsidP="002D7215">
                  <w:pPr>
                    <w:pStyle w:val="ConsPlusNormal"/>
                    <w:framePr w:hSpace="180" w:wrap="around" w:hAnchor="margin" w:xAlign="center" w:y="-1695"/>
                    <w:jc w:val="center"/>
                  </w:pPr>
                  <w:r>
                    <w:t>1</w:t>
                  </w:r>
                </w:p>
              </w:tc>
              <w:tc>
                <w:tcPr>
                  <w:tcW w:w="992" w:type="dxa"/>
                </w:tcPr>
                <w:p w:rsidR="002D7215" w:rsidRDefault="002D7215" w:rsidP="002D7215">
                  <w:pPr>
                    <w:pStyle w:val="ConsPlusNormal"/>
                    <w:framePr w:hSpace="180" w:wrap="around" w:hAnchor="margin" w:xAlign="center" w:y="-1695"/>
                    <w:jc w:val="center"/>
                  </w:pPr>
                  <w:r>
                    <w:t>4</w:t>
                  </w:r>
                </w:p>
              </w:tc>
              <w:tc>
                <w:tcPr>
                  <w:tcW w:w="1276" w:type="dxa"/>
                </w:tcPr>
                <w:p w:rsidR="002D7215" w:rsidRDefault="002D7215" w:rsidP="002D7215">
                  <w:pPr>
                    <w:pStyle w:val="ConsPlusNormal"/>
                    <w:framePr w:hSpace="180" w:wrap="around" w:hAnchor="margin" w:xAlign="center" w:y="-1695"/>
                    <w:jc w:val="center"/>
                  </w:pPr>
                  <w:r>
                    <w:t>8</w:t>
                  </w:r>
                </w:p>
              </w:tc>
              <w:tc>
                <w:tcPr>
                  <w:tcW w:w="1275" w:type="dxa"/>
                </w:tcPr>
                <w:p w:rsidR="002D7215" w:rsidRDefault="002D7215" w:rsidP="002D7215">
                  <w:pPr>
                    <w:pStyle w:val="ConsPlusNormal"/>
                    <w:framePr w:hSpace="180" w:wrap="around" w:hAnchor="margin" w:xAlign="center" w:y="-1695"/>
                    <w:jc w:val="center"/>
                  </w:pPr>
                  <w:r>
                    <w:t>4</w:t>
                  </w:r>
                </w:p>
              </w:tc>
              <w:tc>
                <w:tcPr>
                  <w:tcW w:w="647" w:type="dxa"/>
                </w:tcPr>
                <w:p w:rsidR="002D7215" w:rsidRDefault="002D7215" w:rsidP="002D7215">
                  <w:pPr>
                    <w:pStyle w:val="ConsPlusNormal"/>
                    <w:framePr w:hSpace="180" w:wrap="around" w:hAnchor="margin" w:xAlign="center" w:y="-1695"/>
                    <w:jc w:val="center"/>
                  </w:pPr>
                  <w:r>
                    <w:t>5</w:t>
                  </w:r>
                </w:p>
              </w:tc>
              <w:tc>
                <w:tcPr>
                  <w:tcW w:w="1196" w:type="dxa"/>
                  <w:gridSpan w:val="2"/>
                </w:tcPr>
                <w:p w:rsidR="002D7215" w:rsidRDefault="002D7215" w:rsidP="002D7215">
                  <w:pPr>
                    <w:pStyle w:val="ConsPlusNormal"/>
                    <w:framePr w:hSpace="180" w:wrap="around" w:hAnchor="margin" w:xAlign="center" w:y="-1695"/>
                    <w:jc w:val="center"/>
                  </w:pPr>
                  <w:r>
                    <w:t>1</w:t>
                  </w:r>
                </w:p>
              </w:tc>
            </w:tr>
            <w:tr w:rsidR="002D7215" w:rsidTr="00433AE2">
              <w:tc>
                <w:tcPr>
                  <w:tcW w:w="3256" w:type="dxa"/>
                </w:tcPr>
                <w:p w:rsidR="002D7215" w:rsidRDefault="002D7215" w:rsidP="002D7215">
                  <w:pPr>
                    <w:pStyle w:val="ConsPlusNormal"/>
                    <w:framePr w:hSpace="180" w:wrap="around" w:hAnchor="margin" w:xAlign="center" w:y="-1695"/>
                  </w:pPr>
                  <w:r>
                    <w:t>Права пользования непроизведенными активами</w:t>
                  </w:r>
                </w:p>
              </w:tc>
              <w:tc>
                <w:tcPr>
                  <w:tcW w:w="1275" w:type="dxa"/>
                </w:tcPr>
                <w:p w:rsidR="002D7215" w:rsidRDefault="002D7215" w:rsidP="002D7215">
                  <w:pPr>
                    <w:pStyle w:val="ConsPlusNormal"/>
                    <w:framePr w:hSpace="180" w:wrap="around" w:hAnchor="margin" w:xAlign="center" w:y="-1695"/>
                    <w:jc w:val="center"/>
                  </w:pPr>
                  <w:r>
                    <w:t>0</w:t>
                  </w:r>
                </w:p>
              </w:tc>
              <w:tc>
                <w:tcPr>
                  <w:tcW w:w="1381" w:type="dxa"/>
                </w:tcPr>
                <w:p w:rsidR="002D7215" w:rsidRDefault="002D7215" w:rsidP="002D7215">
                  <w:pPr>
                    <w:pStyle w:val="ConsPlusNormal"/>
                    <w:framePr w:hSpace="180" w:wrap="around" w:hAnchor="margin" w:xAlign="center" w:y="-1695"/>
                    <w:jc w:val="center"/>
                  </w:pPr>
                  <w:r>
                    <w:t>0</w:t>
                  </w:r>
                </w:p>
              </w:tc>
              <w:tc>
                <w:tcPr>
                  <w:tcW w:w="1171" w:type="dxa"/>
                </w:tcPr>
                <w:p w:rsidR="002D7215" w:rsidRDefault="002D7215" w:rsidP="002D7215">
                  <w:pPr>
                    <w:pStyle w:val="ConsPlusNormal"/>
                    <w:framePr w:hSpace="180" w:wrap="around" w:hAnchor="margin" w:xAlign="center" w:y="-1695"/>
                    <w:jc w:val="center"/>
                  </w:pPr>
                  <w:r>
                    <w:t>1</w:t>
                  </w:r>
                </w:p>
              </w:tc>
              <w:tc>
                <w:tcPr>
                  <w:tcW w:w="1134" w:type="dxa"/>
                </w:tcPr>
                <w:p w:rsidR="002D7215" w:rsidRDefault="002D7215" w:rsidP="002D7215">
                  <w:pPr>
                    <w:pStyle w:val="ConsPlusNormal"/>
                    <w:framePr w:hSpace="180" w:wrap="around" w:hAnchor="margin" w:xAlign="center" w:y="-1695"/>
                    <w:jc w:val="center"/>
                  </w:pPr>
                  <w:r>
                    <w:t>1</w:t>
                  </w:r>
                </w:p>
              </w:tc>
              <w:tc>
                <w:tcPr>
                  <w:tcW w:w="1276" w:type="dxa"/>
                </w:tcPr>
                <w:p w:rsidR="002D7215" w:rsidRDefault="002D7215" w:rsidP="002D7215">
                  <w:pPr>
                    <w:pStyle w:val="ConsPlusNormal"/>
                    <w:framePr w:hSpace="180" w:wrap="around" w:hAnchor="margin" w:xAlign="center" w:y="-1695"/>
                    <w:jc w:val="center"/>
                  </w:pPr>
                  <w:r>
                    <w:t>1</w:t>
                  </w:r>
                </w:p>
              </w:tc>
              <w:tc>
                <w:tcPr>
                  <w:tcW w:w="992" w:type="dxa"/>
                </w:tcPr>
                <w:p w:rsidR="002D7215" w:rsidRDefault="002D7215" w:rsidP="002D7215">
                  <w:pPr>
                    <w:pStyle w:val="ConsPlusNormal"/>
                    <w:framePr w:hSpace="180" w:wrap="around" w:hAnchor="margin" w:xAlign="center" w:y="-1695"/>
                    <w:jc w:val="center"/>
                  </w:pPr>
                  <w:r>
                    <w:t>4</w:t>
                  </w:r>
                </w:p>
              </w:tc>
              <w:tc>
                <w:tcPr>
                  <w:tcW w:w="1276" w:type="dxa"/>
                </w:tcPr>
                <w:p w:rsidR="002D7215" w:rsidRDefault="002D7215" w:rsidP="002D7215">
                  <w:pPr>
                    <w:pStyle w:val="ConsPlusNormal"/>
                    <w:framePr w:hSpace="180" w:wrap="around" w:hAnchor="margin" w:xAlign="center" w:y="-1695"/>
                    <w:jc w:val="center"/>
                  </w:pPr>
                  <w:r>
                    <w:t>9</w:t>
                  </w:r>
                </w:p>
              </w:tc>
              <w:tc>
                <w:tcPr>
                  <w:tcW w:w="1275" w:type="dxa"/>
                </w:tcPr>
                <w:p w:rsidR="002D7215" w:rsidRDefault="002D7215" w:rsidP="002D7215">
                  <w:pPr>
                    <w:pStyle w:val="ConsPlusNormal"/>
                    <w:framePr w:hSpace="180" w:wrap="around" w:hAnchor="margin" w:xAlign="center" w:y="-1695"/>
                    <w:jc w:val="center"/>
                  </w:pPr>
                  <w:r>
                    <w:t>0</w:t>
                  </w:r>
                </w:p>
              </w:tc>
              <w:tc>
                <w:tcPr>
                  <w:tcW w:w="647" w:type="dxa"/>
                </w:tcPr>
                <w:p w:rsidR="002D7215" w:rsidRDefault="002D7215" w:rsidP="002D7215">
                  <w:pPr>
                    <w:pStyle w:val="ConsPlusNormal"/>
                    <w:framePr w:hSpace="180" w:wrap="around" w:hAnchor="margin" w:xAlign="center" w:y="-1695"/>
                    <w:jc w:val="center"/>
                  </w:pPr>
                  <w:r>
                    <w:t>0</w:t>
                  </w:r>
                </w:p>
              </w:tc>
              <w:tc>
                <w:tcPr>
                  <w:tcW w:w="1196" w:type="dxa"/>
                  <w:gridSpan w:val="2"/>
                </w:tcPr>
                <w:p w:rsidR="002D7215" w:rsidRDefault="002D7215" w:rsidP="002D7215">
                  <w:pPr>
                    <w:pStyle w:val="ConsPlusNormal"/>
                    <w:framePr w:hSpace="180" w:wrap="around" w:hAnchor="margin" w:xAlign="center" w:y="-1695"/>
                    <w:jc w:val="center"/>
                  </w:pPr>
                  <w:r>
                    <w:t>0</w:t>
                  </w:r>
                </w:p>
              </w:tc>
            </w:tr>
            <w:tr w:rsidR="002D7215" w:rsidTr="00433AE2">
              <w:tc>
                <w:tcPr>
                  <w:tcW w:w="3256" w:type="dxa"/>
                </w:tcPr>
                <w:p w:rsidR="002D7215" w:rsidRDefault="002D7215" w:rsidP="002D7215">
                  <w:pPr>
                    <w:pStyle w:val="ConsPlusNormal"/>
                    <w:framePr w:hSpace="180" w:wrap="around" w:hAnchor="margin" w:xAlign="center" w:y="-1695"/>
                  </w:pPr>
                  <w:r>
                    <w:t>Увеличение стоимости права пользования непроизведенными активами</w:t>
                  </w:r>
                </w:p>
              </w:tc>
              <w:tc>
                <w:tcPr>
                  <w:tcW w:w="1275" w:type="dxa"/>
                </w:tcPr>
                <w:p w:rsidR="002D7215" w:rsidRDefault="002D7215" w:rsidP="002D7215">
                  <w:pPr>
                    <w:pStyle w:val="ConsPlusNormal"/>
                    <w:framePr w:hSpace="180" w:wrap="around" w:hAnchor="margin" w:xAlign="center" w:y="-1695"/>
                    <w:jc w:val="center"/>
                  </w:pPr>
                  <w:r>
                    <w:t>0</w:t>
                  </w:r>
                </w:p>
              </w:tc>
              <w:tc>
                <w:tcPr>
                  <w:tcW w:w="1381" w:type="dxa"/>
                </w:tcPr>
                <w:p w:rsidR="002D7215" w:rsidRDefault="002D7215" w:rsidP="002D7215">
                  <w:pPr>
                    <w:pStyle w:val="ConsPlusNormal"/>
                    <w:framePr w:hSpace="180" w:wrap="around" w:hAnchor="margin" w:xAlign="center" w:y="-1695"/>
                    <w:jc w:val="center"/>
                  </w:pPr>
                  <w:r>
                    <w:t>0</w:t>
                  </w:r>
                </w:p>
              </w:tc>
              <w:tc>
                <w:tcPr>
                  <w:tcW w:w="1171" w:type="dxa"/>
                </w:tcPr>
                <w:p w:rsidR="002D7215" w:rsidRDefault="002D7215" w:rsidP="002D7215">
                  <w:pPr>
                    <w:pStyle w:val="ConsPlusNormal"/>
                    <w:framePr w:hSpace="180" w:wrap="around" w:hAnchor="margin" w:xAlign="center" w:y="-1695"/>
                    <w:jc w:val="center"/>
                  </w:pPr>
                  <w:r>
                    <w:t>1</w:t>
                  </w:r>
                </w:p>
              </w:tc>
              <w:tc>
                <w:tcPr>
                  <w:tcW w:w="1134" w:type="dxa"/>
                </w:tcPr>
                <w:p w:rsidR="002D7215" w:rsidRDefault="002D7215" w:rsidP="002D7215">
                  <w:pPr>
                    <w:pStyle w:val="ConsPlusNormal"/>
                    <w:framePr w:hSpace="180" w:wrap="around" w:hAnchor="margin" w:xAlign="center" w:y="-1695"/>
                    <w:jc w:val="center"/>
                  </w:pPr>
                  <w:r>
                    <w:t>1</w:t>
                  </w:r>
                </w:p>
              </w:tc>
              <w:tc>
                <w:tcPr>
                  <w:tcW w:w="1276" w:type="dxa"/>
                </w:tcPr>
                <w:p w:rsidR="002D7215" w:rsidRDefault="002D7215" w:rsidP="002D7215">
                  <w:pPr>
                    <w:pStyle w:val="ConsPlusNormal"/>
                    <w:framePr w:hSpace="180" w:wrap="around" w:hAnchor="margin" w:xAlign="center" w:y="-1695"/>
                    <w:jc w:val="center"/>
                  </w:pPr>
                  <w:r>
                    <w:t>1</w:t>
                  </w:r>
                </w:p>
              </w:tc>
              <w:tc>
                <w:tcPr>
                  <w:tcW w:w="992" w:type="dxa"/>
                </w:tcPr>
                <w:p w:rsidR="002D7215" w:rsidRDefault="002D7215" w:rsidP="002D7215">
                  <w:pPr>
                    <w:pStyle w:val="ConsPlusNormal"/>
                    <w:framePr w:hSpace="180" w:wrap="around" w:hAnchor="margin" w:xAlign="center" w:y="-1695"/>
                    <w:jc w:val="center"/>
                  </w:pPr>
                  <w:r>
                    <w:t>4</w:t>
                  </w:r>
                </w:p>
              </w:tc>
              <w:tc>
                <w:tcPr>
                  <w:tcW w:w="1276" w:type="dxa"/>
                </w:tcPr>
                <w:p w:rsidR="002D7215" w:rsidRDefault="002D7215" w:rsidP="002D7215">
                  <w:pPr>
                    <w:pStyle w:val="ConsPlusNormal"/>
                    <w:framePr w:hSpace="180" w:wrap="around" w:hAnchor="margin" w:xAlign="center" w:y="-1695"/>
                    <w:jc w:val="center"/>
                  </w:pPr>
                  <w:r>
                    <w:t>9</w:t>
                  </w:r>
                </w:p>
              </w:tc>
              <w:tc>
                <w:tcPr>
                  <w:tcW w:w="1275" w:type="dxa"/>
                </w:tcPr>
                <w:p w:rsidR="002D7215" w:rsidRDefault="002D7215" w:rsidP="002D7215">
                  <w:pPr>
                    <w:pStyle w:val="ConsPlusNormal"/>
                    <w:framePr w:hSpace="180" w:wrap="around" w:hAnchor="margin" w:xAlign="center" w:y="-1695"/>
                    <w:jc w:val="center"/>
                  </w:pPr>
                  <w:r>
                    <w:t>3</w:t>
                  </w:r>
                </w:p>
              </w:tc>
              <w:tc>
                <w:tcPr>
                  <w:tcW w:w="647" w:type="dxa"/>
                </w:tcPr>
                <w:p w:rsidR="002D7215" w:rsidRDefault="002D7215" w:rsidP="002D7215">
                  <w:pPr>
                    <w:pStyle w:val="ConsPlusNormal"/>
                    <w:framePr w:hSpace="180" w:wrap="around" w:hAnchor="margin" w:xAlign="center" w:y="-1695"/>
                    <w:jc w:val="center"/>
                  </w:pPr>
                  <w:r>
                    <w:t>5</w:t>
                  </w:r>
                </w:p>
              </w:tc>
              <w:tc>
                <w:tcPr>
                  <w:tcW w:w="1196" w:type="dxa"/>
                  <w:gridSpan w:val="2"/>
                </w:tcPr>
                <w:p w:rsidR="002D7215" w:rsidRDefault="002D7215" w:rsidP="002D7215">
                  <w:pPr>
                    <w:pStyle w:val="ConsPlusNormal"/>
                    <w:framePr w:hSpace="180" w:wrap="around" w:hAnchor="margin" w:xAlign="center" w:y="-1695"/>
                    <w:jc w:val="center"/>
                  </w:pPr>
                  <w:r>
                    <w:t>1</w:t>
                  </w:r>
                </w:p>
              </w:tc>
            </w:tr>
            <w:tr w:rsidR="00501EF8" w:rsidTr="00433AE2">
              <w:tc>
                <w:tcPr>
                  <w:tcW w:w="3256" w:type="dxa"/>
                </w:tcPr>
                <w:p w:rsidR="00501EF8" w:rsidRDefault="00501EF8" w:rsidP="00501EF8">
                  <w:pPr>
                    <w:pStyle w:val="ConsPlusNormal"/>
                    <w:framePr w:hSpace="180" w:wrap="around" w:hAnchor="margin" w:xAlign="center" w:y="-1695"/>
                  </w:pPr>
                  <w:r>
                    <w:t>Уменьшение стоимости права пользования непроизведенными активами</w:t>
                  </w:r>
                </w:p>
              </w:tc>
              <w:tc>
                <w:tcPr>
                  <w:tcW w:w="1275" w:type="dxa"/>
                </w:tcPr>
                <w:p w:rsidR="00501EF8" w:rsidRDefault="00501EF8" w:rsidP="00501EF8">
                  <w:pPr>
                    <w:pStyle w:val="ConsPlusNormal"/>
                    <w:framePr w:hSpace="180" w:wrap="around" w:hAnchor="margin" w:xAlign="center" w:y="-1695"/>
                    <w:jc w:val="center"/>
                  </w:pPr>
                  <w:r>
                    <w:t>0</w:t>
                  </w:r>
                </w:p>
              </w:tc>
              <w:tc>
                <w:tcPr>
                  <w:tcW w:w="1381" w:type="dxa"/>
                </w:tcPr>
                <w:p w:rsidR="00501EF8" w:rsidRDefault="00501EF8" w:rsidP="00501EF8">
                  <w:pPr>
                    <w:pStyle w:val="ConsPlusNormal"/>
                    <w:framePr w:hSpace="180" w:wrap="around" w:hAnchor="margin" w:xAlign="center" w:y="-1695"/>
                    <w:jc w:val="center"/>
                  </w:pPr>
                  <w:r>
                    <w:t>0</w:t>
                  </w:r>
                </w:p>
              </w:tc>
              <w:tc>
                <w:tcPr>
                  <w:tcW w:w="1171" w:type="dxa"/>
                </w:tcPr>
                <w:p w:rsidR="00501EF8" w:rsidRDefault="00501EF8" w:rsidP="00501EF8">
                  <w:pPr>
                    <w:pStyle w:val="ConsPlusNormal"/>
                    <w:framePr w:hSpace="180" w:wrap="around" w:hAnchor="margin" w:xAlign="center" w:y="-1695"/>
                    <w:jc w:val="center"/>
                  </w:pPr>
                  <w:r>
                    <w:t>1</w:t>
                  </w:r>
                </w:p>
              </w:tc>
              <w:tc>
                <w:tcPr>
                  <w:tcW w:w="1134" w:type="dxa"/>
                </w:tcPr>
                <w:p w:rsidR="00501EF8" w:rsidRDefault="00501EF8" w:rsidP="00501EF8">
                  <w:pPr>
                    <w:pStyle w:val="ConsPlusNormal"/>
                    <w:framePr w:hSpace="180" w:wrap="around" w:hAnchor="margin" w:xAlign="center" w:y="-1695"/>
                    <w:jc w:val="center"/>
                  </w:pPr>
                  <w:r>
                    <w:t>1</w:t>
                  </w:r>
                </w:p>
              </w:tc>
              <w:tc>
                <w:tcPr>
                  <w:tcW w:w="1276" w:type="dxa"/>
                </w:tcPr>
                <w:p w:rsidR="00501EF8" w:rsidRDefault="00501EF8" w:rsidP="00501EF8">
                  <w:pPr>
                    <w:pStyle w:val="ConsPlusNormal"/>
                    <w:framePr w:hSpace="180" w:wrap="around" w:hAnchor="margin" w:xAlign="center" w:y="-1695"/>
                    <w:jc w:val="center"/>
                  </w:pPr>
                  <w:r>
                    <w:t>1</w:t>
                  </w:r>
                </w:p>
              </w:tc>
              <w:tc>
                <w:tcPr>
                  <w:tcW w:w="992" w:type="dxa"/>
                </w:tcPr>
                <w:p w:rsidR="00501EF8" w:rsidRDefault="00501EF8" w:rsidP="00501EF8">
                  <w:pPr>
                    <w:pStyle w:val="ConsPlusNormal"/>
                    <w:framePr w:hSpace="180" w:wrap="around" w:hAnchor="margin" w:xAlign="center" w:y="-1695"/>
                    <w:jc w:val="center"/>
                  </w:pPr>
                  <w:r>
                    <w:t>4</w:t>
                  </w:r>
                </w:p>
              </w:tc>
              <w:tc>
                <w:tcPr>
                  <w:tcW w:w="1276" w:type="dxa"/>
                </w:tcPr>
                <w:p w:rsidR="00501EF8" w:rsidRDefault="00501EF8" w:rsidP="00501EF8">
                  <w:pPr>
                    <w:pStyle w:val="ConsPlusNormal"/>
                    <w:framePr w:hSpace="180" w:wrap="around" w:hAnchor="margin" w:xAlign="center" w:y="-1695"/>
                    <w:jc w:val="center"/>
                  </w:pPr>
                  <w:r>
                    <w:t>9</w:t>
                  </w:r>
                </w:p>
              </w:tc>
              <w:tc>
                <w:tcPr>
                  <w:tcW w:w="1275" w:type="dxa"/>
                </w:tcPr>
                <w:p w:rsidR="00501EF8" w:rsidRDefault="00501EF8" w:rsidP="00501EF8">
                  <w:pPr>
                    <w:pStyle w:val="ConsPlusNormal"/>
                    <w:framePr w:hSpace="180" w:wrap="around" w:hAnchor="margin" w:xAlign="center" w:y="-1695"/>
                    <w:jc w:val="center"/>
                  </w:pPr>
                  <w:r>
                    <w:t>4</w:t>
                  </w:r>
                </w:p>
              </w:tc>
              <w:tc>
                <w:tcPr>
                  <w:tcW w:w="647" w:type="dxa"/>
                </w:tcPr>
                <w:p w:rsidR="00501EF8" w:rsidRDefault="00501EF8" w:rsidP="00501EF8">
                  <w:pPr>
                    <w:pStyle w:val="ConsPlusNormal"/>
                    <w:framePr w:hSpace="180" w:wrap="around" w:hAnchor="margin" w:xAlign="center" w:y="-1695"/>
                    <w:jc w:val="center"/>
                  </w:pPr>
                  <w:r>
                    <w:t>5</w:t>
                  </w:r>
                </w:p>
              </w:tc>
              <w:tc>
                <w:tcPr>
                  <w:tcW w:w="1196" w:type="dxa"/>
                  <w:gridSpan w:val="2"/>
                </w:tcPr>
                <w:p w:rsidR="00501EF8" w:rsidRDefault="00501EF8" w:rsidP="00501EF8">
                  <w:pPr>
                    <w:pStyle w:val="ConsPlusNormal"/>
                    <w:framePr w:hSpace="180" w:wrap="around" w:hAnchor="margin" w:xAlign="center" w:y="-1695"/>
                    <w:jc w:val="center"/>
                  </w:pPr>
                  <w:r>
                    <w:t>1</w:t>
                  </w:r>
                </w:p>
              </w:tc>
            </w:tr>
            <w:tr w:rsidR="00501EF8" w:rsidTr="00433AE2">
              <w:tc>
                <w:tcPr>
                  <w:tcW w:w="3256" w:type="dxa"/>
                </w:tcPr>
                <w:p w:rsidR="00501EF8" w:rsidRDefault="00501EF8" w:rsidP="00501EF8">
                  <w:pPr>
                    <w:pStyle w:val="ConsPlusNormal"/>
                    <w:framePr w:hSpace="180" w:wrap="around" w:hAnchor="margin" w:xAlign="center" w:y="-1695"/>
                  </w:pPr>
                  <w:r>
                    <w:t>Права пользования нематериальными активами &lt;2&gt;</w:t>
                  </w:r>
                </w:p>
              </w:tc>
              <w:tc>
                <w:tcPr>
                  <w:tcW w:w="1275" w:type="dxa"/>
                </w:tcPr>
                <w:p w:rsidR="00501EF8" w:rsidRDefault="00501EF8" w:rsidP="00501EF8">
                  <w:pPr>
                    <w:pStyle w:val="ConsPlusNormal"/>
                    <w:framePr w:hSpace="180" w:wrap="around" w:hAnchor="margin" w:xAlign="center" w:y="-1695"/>
                    <w:jc w:val="center"/>
                  </w:pPr>
                  <w:r>
                    <w:t>0</w:t>
                  </w:r>
                </w:p>
              </w:tc>
              <w:tc>
                <w:tcPr>
                  <w:tcW w:w="1381" w:type="dxa"/>
                </w:tcPr>
                <w:p w:rsidR="00501EF8" w:rsidRDefault="00501EF8" w:rsidP="00501EF8">
                  <w:pPr>
                    <w:pStyle w:val="ConsPlusNormal"/>
                    <w:framePr w:hSpace="180" w:wrap="around" w:hAnchor="margin" w:xAlign="center" w:y="-1695"/>
                    <w:jc w:val="center"/>
                  </w:pPr>
                  <w:r>
                    <w:t>0</w:t>
                  </w:r>
                </w:p>
              </w:tc>
              <w:tc>
                <w:tcPr>
                  <w:tcW w:w="1171" w:type="dxa"/>
                </w:tcPr>
                <w:p w:rsidR="00501EF8" w:rsidRDefault="00501EF8" w:rsidP="00501EF8">
                  <w:pPr>
                    <w:pStyle w:val="ConsPlusNormal"/>
                    <w:framePr w:hSpace="180" w:wrap="around" w:hAnchor="margin" w:xAlign="center" w:y="-1695"/>
                    <w:jc w:val="center"/>
                  </w:pPr>
                  <w:r>
                    <w:t>1</w:t>
                  </w:r>
                </w:p>
              </w:tc>
              <w:tc>
                <w:tcPr>
                  <w:tcW w:w="1134" w:type="dxa"/>
                </w:tcPr>
                <w:p w:rsidR="00501EF8" w:rsidRDefault="00501EF8" w:rsidP="00501EF8">
                  <w:pPr>
                    <w:pStyle w:val="ConsPlusNormal"/>
                    <w:framePr w:hSpace="180" w:wrap="around" w:hAnchor="margin" w:xAlign="center" w:y="-1695"/>
                    <w:jc w:val="center"/>
                  </w:pPr>
                  <w:r>
                    <w:t>1</w:t>
                  </w:r>
                </w:p>
              </w:tc>
              <w:tc>
                <w:tcPr>
                  <w:tcW w:w="1276" w:type="dxa"/>
                </w:tcPr>
                <w:p w:rsidR="00501EF8" w:rsidRDefault="00501EF8" w:rsidP="00501EF8">
                  <w:pPr>
                    <w:pStyle w:val="ConsPlusNormal"/>
                    <w:framePr w:hSpace="180" w:wrap="around" w:hAnchor="margin" w:xAlign="center" w:y="-1695"/>
                    <w:jc w:val="center"/>
                  </w:pPr>
                  <w:r>
                    <w:t>1</w:t>
                  </w:r>
                </w:p>
              </w:tc>
              <w:tc>
                <w:tcPr>
                  <w:tcW w:w="992" w:type="dxa"/>
                </w:tcPr>
                <w:p w:rsidR="00501EF8" w:rsidRDefault="00501EF8" w:rsidP="00501EF8">
                  <w:pPr>
                    <w:pStyle w:val="ConsPlusNormal"/>
                    <w:framePr w:hSpace="180" w:wrap="around" w:hAnchor="margin" w:xAlign="center" w:y="-1695"/>
                    <w:jc w:val="center"/>
                  </w:pPr>
                  <w:r>
                    <w:t>6</w:t>
                  </w:r>
                </w:p>
              </w:tc>
              <w:tc>
                <w:tcPr>
                  <w:tcW w:w="1276" w:type="dxa"/>
                </w:tcPr>
                <w:p w:rsidR="00501EF8" w:rsidRDefault="00501EF8" w:rsidP="00501EF8">
                  <w:pPr>
                    <w:pStyle w:val="ConsPlusNormal"/>
                    <w:framePr w:hSpace="180" w:wrap="around" w:hAnchor="margin" w:xAlign="center" w:y="-1695"/>
                    <w:jc w:val="center"/>
                  </w:pPr>
                  <w:r>
                    <w:t>0</w:t>
                  </w:r>
                </w:p>
              </w:tc>
              <w:tc>
                <w:tcPr>
                  <w:tcW w:w="1275" w:type="dxa"/>
                </w:tcPr>
                <w:p w:rsidR="00501EF8" w:rsidRDefault="00501EF8" w:rsidP="00501EF8">
                  <w:pPr>
                    <w:pStyle w:val="ConsPlusNormal"/>
                    <w:framePr w:hSpace="180" w:wrap="around" w:hAnchor="margin" w:xAlign="center" w:y="-1695"/>
                    <w:jc w:val="center"/>
                  </w:pPr>
                  <w:r>
                    <w:t>0</w:t>
                  </w:r>
                </w:p>
              </w:tc>
              <w:tc>
                <w:tcPr>
                  <w:tcW w:w="647" w:type="dxa"/>
                </w:tcPr>
                <w:p w:rsidR="00501EF8" w:rsidRDefault="00501EF8" w:rsidP="00501EF8">
                  <w:pPr>
                    <w:pStyle w:val="ConsPlusNormal"/>
                    <w:framePr w:hSpace="180" w:wrap="around" w:hAnchor="margin" w:xAlign="center" w:y="-1695"/>
                    <w:jc w:val="center"/>
                  </w:pPr>
                  <w:r>
                    <w:t>0</w:t>
                  </w:r>
                </w:p>
              </w:tc>
              <w:tc>
                <w:tcPr>
                  <w:tcW w:w="1196" w:type="dxa"/>
                  <w:gridSpan w:val="2"/>
                </w:tcPr>
                <w:p w:rsidR="00501EF8" w:rsidRDefault="00501EF8" w:rsidP="00501EF8">
                  <w:pPr>
                    <w:pStyle w:val="ConsPlusNormal"/>
                    <w:framePr w:hSpace="180" w:wrap="around" w:hAnchor="margin" w:xAlign="center" w:y="-1695"/>
                    <w:jc w:val="center"/>
                  </w:pPr>
                  <w:r>
                    <w:t>0</w:t>
                  </w:r>
                </w:p>
              </w:tc>
            </w:tr>
            <w:tr w:rsidR="00501EF8" w:rsidTr="00433AE2">
              <w:tc>
                <w:tcPr>
                  <w:tcW w:w="3256" w:type="dxa"/>
                </w:tcPr>
                <w:p w:rsidR="00501EF8" w:rsidRDefault="00501EF8" w:rsidP="00501EF8">
                  <w:pPr>
                    <w:pStyle w:val="ConsPlusNormal"/>
                    <w:framePr w:hSpace="180" w:wrap="around" w:hAnchor="margin" w:xAlign="center" w:y="-1695"/>
                  </w:pPr>
                  <w:r>
                    <w:t>Права пользования научными исследованиями (научно-исследовательскими разработками)</w:t>
                  </w:r>
                </w:p>
              </w:tc>
              <w:tc>
                <w:tcPr>
                  <w:tcW w:w="1275" w:type="dxa"/>
                </w:tcPr>
                <w:p w:rsidR="00501EF8" w:rsidRDefault="00501EF8" w:rsidP="00501EF8">
                  <w:pPr>
                    <w:pStyle w:val="ConsPlusNormal"/>
                    <w:framePr w:hSpace="180" w:wrap="around" w:hAnchor="margin" w:xAlign="center" w:y="-1695"/>
                    <w:jc w:val="center"/>
                  </w:pPr>
                  <w:r>
                    <w:t>0</w:t>
                  </w:r>
                </w:p>
              </w:tc>
              <w:tc>
                <w:tcPr>
                  <w:tcW w:w="1381" w:type="dxa"/>
                </w:tcPr>
                <w:p w:rsidR="00501EF8" w:rsidRDefault="00501EF8" w:rsidP="00501EF8">
                  <w:pPr>
                    <w:pStyle w:val="ConsPlusNormal"/>
                    <w:framePr w:hSpace="180" w:wrap="around" w:hAnchor="margin" w:xAlign="center" w:y="-1695"/>
                    <w:jc w:val="center"/>
                  </w:pPr>
                  <w:r>
                    <w:t>0</w:t>
                  </w:r>
                </w:p>
              </w:tc>
              <w:tc>
                <w:tcPr>
                  <w:tcW w:w="1171" w:type="dxa"/>
                </w:tcPr>
                <w:p w:rsidR="00501EF8" w:rsidRDefault="00501EF8" w:rsidP="00501EF8">
                  <w:pPr>
                    <w:pStyle w:val="ConsPlusNormal"/>
                    <w:framePr w:hSpace="180" w:wrap="around" w:hAnchor="margin" w:xAlign="center" w:y="-1695"/>
                    <w:jc w:val="center"/>
                  </w:pPr>
                  <w:r>
                    <w:t>1</w:t>
                  </w:r>
                </w:p>
              </w:tc>
              <w:tc>
                <w:tcPr>
                  <w:tcW w:w="1134" w:type="dxa"/>
                </w:tcPr>
                <w:p w:rsidR="00501EF8" w:rsidRDefault="00501EF8" w:rsidP="00501EF8">
                  <w:pPr>
                    <w:pStyle w:val="ConsPlusNormal"/>
                    <w:framePr w:hSpace="180" w:wrap="around" w:hAnchor="margin" w:xAlign="center" w:y="-1695"/>
                    <w:jc w:val="center"/>
                  </w:pPr>
                  <w:r>
                    <w:t>1</w:t>
                  </w:r>
                </w:p>
              </w:tc>
              <w:tc>
                <w:tcPr>
                  <w:tcW w:w="1276" w:type="dxa"/>
                </w:tcPr>
                <w:p w:rsidR="00501EF8" w:rsidRDefault="00501EF8" w:rsidP="00501EF8">
                  <w:pPr>
                    <w:pStyle w:val="ConsPlusNormal"/>
                    <w:framePr w:hSpace="180" w:wrap="around" w:hAnchor="margin" w:xAlign="center" w:y="-1695"/>
                    <w:jc w:val="center"/>
                  </w:pPr>
                  <w:r>
                    <w:t>1</w:t>
                  </w:r>
                </w:p>
              </w:tc>
              <w:tc>
                <w:tcPr>
                  <w:tcW w:w="992" w:type="dxa"/>
                </w:tcPr>
                <w:p w:rsidR="00501EF8" w:rsidRDefault="00501EF8" w:rsidP="00501EF8">
                  <w:pPr>
                    <w:pStyle w:val="ConsPlusNormal"/>
                    <w:framePr w:hSpace="180" w:wrap="around" w:hAnchor="margin" w:xAlign="center" w:y="-1695"/>
                    <w:jc w:val="center"/>
                  </w:pPr>
                  <w:r>
                    <w:t>6</w:t>
                  </w:r>
                </w:p>
              </w:tc>
              <w:tc>
                <w:tcPr>
                  <w:tcW w:w="1276" w:type="dxa"/>
                </w:tcPr>
                <w:p w:rsidR="00501EF8" w:rsidRDefault="00501EF8" w:rsidP="00501EF8">
                  <w:pPr>
                    <w:pStyle w:val="ConsPlusNormal"/>
                    <w:framePr w:hSpace="180" w:wrap="around" w:hAnchor="margin" w:xAlign="center" w:y="-1695"/>
                    <w:jc w:val="center"/>
                  </w:pPr>
                  <w:r>
                    <w:t>N</w:t>
                  </w:r>
                </w:p>
              </w:tc>
              <w:tc>
                <w:tcPr>
                  <w:tcW w:w="1275" w:type="dxa"/>
                </w:tcPr>
                <w:p w:rsidR="00501EF8" w:rsidRDefault="00501EF8" w:rsidP="00501EF8">
                  <w:pPr>
                    <w:pStyle w:val="ConsPlusNormal"/>
                    <w:framePr w:hSpace="180" w:wrap="around" w:hAnchor="margin" w:xAlign="center" w:y="-1695"/>
                    <w:jc w:val="center"/>
                  </w:pPr>
                  <w:r>
                    <w:t>0</w:t>
                  </w:r>
                </w:p>
              </w:tc>
              <w:tc>
                <w:tcPr>
                  <w:tcW w:w="647" w:type="dxa"/>
                </w:tcPr>
                <w:p w:rsidR="00501EF8" w:rsidRDefault="00501EF8" w:rsidP="00501EF8">
                  <w:pPr>
                    <w:pStyle w:val="ConsPlusNormal"/>
                    <w:framePr w:hSpace="180" w:wrap="around" w:hAnchor="margin" w:xAlign="center" w:y="-1695"/>
                    <w:jc w:val="center"/>
                  </w:pPr>
                  <w:r>
                    <w:t>0</w:t>
                  </w:r>
                </w:p>
              </w:tc>
              <w:tc>
                <w:tcPr>
                  <w:tcW w:w="1196" w:type="dxa"/>
                  <w:gridSpan w:val="2"/>
                </w:tcPr>
                <w:p w:rsidR="00501EF8" w:rsidRDefault="00501EF8" w:rsidP="00501EF8">
                  <w:pPr>
                    <w:pStyle w:val="ConsPlusNormal"/>
                    <w:framePr w:hSpace="180" w:wrap="around" w:hAnchor="margin" w:xAlign="center" w:y="-1695"/>
                    <w:jc w:val="center"/>
                  </w:pPr>
                  <w:r>
                    <w:t>0</w:t>
                  </w:r>
                </w:p>
              </w:tc>
            </w:tr>
            <w:tr w:rsidR="0041132E" w:rsidTr="00433AE2">
              <w:tc>
                <w:tcPr>
                  <w:tcW w:w="3256" w:type="dxa"/>
                </w:tcPr>
                <w:p w:rsidR="0041132E" w:rsidRDefault="0041132E" w:rsidP="0041132E">
                  <w:pPr>
                    <w:pStyle w:val="ConsPlusNormal"/>
                    <w:framePr w:hSpace="180" w:wrap="around" w:hAnchor="margin" w:xAlign="center" w:y="-1695"/>
                  </w:pPr>
                  <w:r>
                    <w:t>Увеличение стоимости прав пользования научными исследованиями (научно-исследовательскими разработками)</w:t>
                  </w:r>
                </w:p>
              </w:tc>
              <w:tc>
                <w:tcPr>
                  <w:tcW w:w="1275" w:type="dxa"/>
                </w:tcPr>
                <w:p w:rsidR="0041132E" w:rsidRDefault="0041132E" w:rsidP="0041132E">
                  <w:pPr>
                    <w:pStyle w:val="ConsPlusNormal"/>
                    <w:framePr w:hSpace="180" w:wrap="around" w:hAnchor="margin" w:xAlign="center" w:y="-1695"/>
                    <w:jc w:val="center"/>
                  </w:pPr>
                  <w:r>
                    <w:t>0</w:t>
                  </w:r>
                </w:p>
              </w:tc>
              <w:tc>
                <w:tcPr>
                  <w:tcW w:w="1381" w:type="dxa"/>
                </w:tcPr>
                <w:p w:rsidR="0041132E" w:rsidRDefault="0041132E" w:rsidP="0041132E">
                  <w:pPr>
                    <w:pStyle w:val="ConsPlusNormal"/>
                    <w:framePr w:hSpace="180" w:wrap="around" w:hAnchor="margin" w:xAlign="center" w:y="-1695"/>
                    <w:jc w:val="center"/>
                  </w:pPr>
                  <w:r>
                    <w:t>0</w:t>
                  </w:r>
                </w:p>
              </w:tc>
              <w:tc>
                <w:tcPr>
                  <w:tcW w:w="1171" w:type="dxa"/>
                </w:tcPr>
                <w:p w:rsidR="0041132E" w:rsidRDefault="0041132E" w:rsidP="0041132E">
                  <w:pPr>
                    <w:pStyle w:val="ConsPlusNormal"/>
                    <w:framePr w:hSpace="180" w:wrap="around" w:hAnchor="margin" w:xAlign="center" w:y="-1695"/>
                    <w:jc w:val="center"/>
                  </w:pPr>
                  <w:r>
                    <w:t>1</w:t>
                  </w:r>
                </w:p>
              </w:tc>
              <w:tc>
                <w:tcPr>
                  <w:tcW w:w="1134" w:type="dxa"/>
                </w:tcPr>
                <w:p w:rsidR="0041132E" w:rsidRDefault="0041132E" w:rsidP="0041132E">
                  <w:pPr>
                    <w:pStyle w:val="ConsPlusNormal"/>
                    <w:framePr w:hSpace="180" w:wrap="around" w:hAnchor="margin" w:xAlign="center" w:y="-1695"/>
                    <w:jc w:val="center"/>
                  </w:pPr>
                  <w:r>
                    <w:t>1</w:t>
                  </w:r>
                </w:p>
              </w:tc>
              <w:tc>
                <w:tcPr>
                  <w:tcW w:w="1276" w:type="dxa"/>
                </w:tcPr>
                <w:p w:rsidR="0041132E" w:rsidRDefault="0041132E" w:rsidP="0041132E">
                  <w:pPr>
                    <w:pStyle w:val="ConsPlusNormal"/>
                    <w:framePr w:hSpace="180" w:wrap="around" w:hAnchor="margin" w:xAlign="center" w:y="-1695"/>
                    <w:jc w:val="center"/>
                  </w:pPr>
                  <w:r>
                    <w:t>1</w:t>
                  </w:r>
                </w:p>
              </w:tc>
              <w:tc>
                <w:tcPr>
                  <w:tcW w:w="992" w:type="dxa"/>
                </w:tcPr>
                <w:p w:rsidR="0041132E" w:rsidRDefault="0041132E" w:rsidP="0041132E">
                  <w:pPr>
                    <w:pStyle w:val="ConsPlusNormal"/>
                    <w:framePr w:hSpace="180" w:wrap="around" w:hAnchor="margin" w:xAlign="center" w:y="-1695"/>
                    <w:jc w:val="center"/>
                  </w:pPr>
                  <w:r>
                    <w:t>6</w:t>
                  </w:r>
                </w:p>
              </w:tc>
              <w:tc>
                <w:tcPr>
                  <w:tcW w:w="1276" w:type="dxa"/>
                </w:tcPr>
                <w:p w:rsidR="0041132E" w:rsidRDefault="0041132E" w:rsidP="0041132E">
                  <w:pPr>
                    <w:pStyle w:val="ConsPlusNormal"/>
                    <w:framePr w:hSpace="180" w:wrap="around" w:hAnchor="margin" w:xAlign="center" w:y="-1695"/>
                    <w:jc w:val="center"/>
                  </w:pPr>
                  <w:r>
                    <w:t>N</w:t>
                  </w:r>
                </w:p>
              </w:tc>
              <w:tc>
                <w:tcPr>
                  <w:tcW w:w="1275" w:type="dxa"/>
                </w:tcPr>
                <w:p w:rsidR="0041132E" w:rsidRDefault="0041132E" w:rsidP="0041132E">
                  <w:pPr>
                    <w:pStyle w:val="ConsPlusNormal"/>
                    <w:framePr w:hSpace="180" w:wrap="around" w:hAnchor="margin" w:xAlign="center" w:y="-1695"/>
                    <w:jc w:val="center"/>
                  </w:pPr>
                  <w:r>
                    <w:t>3</w:t>
                  </w:r>
                </w:p>
              </w:tc>
              <w:tc>
                <w:tcPr>
                  <w:tcW w:w="647" w:type="dxa"/>
                </w:tcPr>
                <w:p w:rsidR="0041132E" w:rsidRDefault="0041132E" w:rsidP="0041132E">
                  <w:pPr>
                    <w:pStyle w:val="ConsPlusNormal"/>
                    <w:framePr w:hSpace="180" w:wrap="around" w:hAnchor="margin" w:xAlign="center" w:y="-1695"/>
                    <w:jc w:val="center"/>
                  </w:pPr>
                  <w:r>
                    <w:t>5</w:t>
                  </w:r>
                </w:p>
              </w:tc>
              <w:tc>
                <w:tcPr>
                  <w:tcW w:w="1196" w:type="dxa"/>
                  <w:gridSpan w:val="2"/>
                </w:tcPr>
                <w:p w:rsidR="0041132E" w:rsidRDefault="0041132E" w:rsidP="0041132E">
                  <w:pPr>
                    <w:pStyle w:val="ConsPlusNormal"/>
                    <w:framePr w:hSpace="180" w:wrap="around" w:hAnchor="margin" w:xAlign="center" w:y="-1695"/>
                    <w:jc w:val="center"/>
                  </w:pPr>
                  <w:r>
                    <w:t>0</w:t>
                  </w:r>
                </w:p>
              </w:tc>
            </w:tr>
            <w:tr w:rsidR="0041132E" w:rsidTr="00433AE2">
              <w:tc>
                <w:tcPr>
                  <w:tcW w:w="3256" w:type="dxa"/>
                </w:tcPr>
                <w:p w:rsidR="0041132E" w:rsidRDefault="0041132E" w:rsidP="0041132E">
                  <w:pPr>
                    <w:pStyle w:val="ConsPlusNormal"/>
                    <w:framePr w:hSpace="180" w:wrap="around" w:hAnchor="margin" w:xAlign="center" w:y="-1695"/>
                  </w:pPr>
                  <w:r>
                    <w:t>Уменьшение стоимости прав пользования научными исследованиями (научно-исследовательскими разработками)</w:t>
                  </w:r>
                </w:p>
              </w:tc>
              <w:tc>
                <w:tcPr>
                  <w:tcW w:w="1275" w:type="dxa"/>
                </w:tcPr>
                <w:p w:rsidR="0041132E" w:rsidRDefault="0041132E" w:rsidP="0041132E">
                  <w:pPr>
                    <w:pStyle w:val="ConsPlusNormal"/>
                    <w:framePr w:hSpace="180" w:wrap="around" w:hAnchor="margin" w:xAlign="center" w:y="-1695"/>
                    <w:jc w:val="center"/>
                  </w:pPr>
                  <w:r>
                    <w:t>0</w:t>
                  </w:r>
                </w:p>
              </w:tc>
              <w:tc>
                <w:tcPr>
                  <w:tcW w:w="1381" w:type="dxa"/>
                </w:tcPr>
                <w:p w:rsidR="0041132E" w:rsidRDefault="0041132E" w:rsidP="0041132E">
                  <w:pPr>
                    <w:pStyle w:val="ConsPlusNormal"/>
                    <w:framePr w:hSpace="180" w:wrap="around" w:hAnchor="margin" w:xAlign="center" w:y="-1695"/>
                    <w:jc w:val="center"/>
                  </w:pPr>
                  <w:r>
                    <w:t>0</w:t>
                  </w:r>
                </w:p>
              </w:tc>
              <w:tc>
                <w:tcPr>
                  <w:tcW w:w="1171" w:type="dxa"/>
                </w:tcPr>
                <w:p w:rsidR="0041132E" w:rsidRDefault="0041132E" w:rsidP="0041132E">
                  <w:pPr>
                    <w:pStyle w:val="ConsPlusNormal"/>
                    <w:framePr w:hSpace="180" w:wrap="around" w:hAnchor="margin" w:xAlign="center" w:y="-1695"/>
                    <w:jc w:val="center"/>
                  </w:pPr>
                  <w:r>
                    <w:t>1</w:t>
                  </w:r>
                </w:p>
              </w:tc>
              <w:tc>
                <w:tcPr>
                  <w:tcW w:w="1134" w:type="dxa"/>
                </w:tcPr>
                <w:p w:rsidR="0041132E" w:rsidRDefault="0041132E" w:rsidP="0041132E">
                  <w:pPr>
                    <w:pStyle w:val="ConsPlusNormal"/>
                    <w:framePr w:hSpace="180" w:wrap="around" w:hAnchor="margin" w:xAlign="center" w:y="-1695"/>
                    <w:jc w:val="center"/>
                  </w:pPr>
                  <w:r>
                    <w:t>1</w:t>
                  </w:r>
                </w:p>
              </w:tc>
              <w:tc>
                <w:tcPr>
                  <w:tcW w:w="1276" w:type="dxa"/>
                </w:tcPr>
                <w:p w:rsidR="0041132E" w:rsidRDefault="0041132E" w:rsidP="0041132E">
                  <w:pPr>
                    <w:pStyle w:val="ConsPlusNormal"/>
                    <w:framePr w:hSpace="180" w:wrap="around" w:hAnchor="margin" w:xAlign="center" w:y="-1695"/>
                    <w:jc w:val="center"/>
                  </w:pPr>
                  <w:r>
                    <w:t>1</w:t>
                  </w:r>
                </w:p>
              </w:tc>
              <w:tc>
                <w:tcPr>
                  <w:tcW w:w="992" w:type="dxa"/>
                </w:tcPr>
                <w:p w:rsidR="0041132E" w:rsidRDefault="0041132E" w:rsidP="0041132E">
                  <w:pPr>
                    <w:pStyle w:val="ConsPlusNormal"/>
                    <w:framePr w:hSpace="180" w:wrap="around" w:hAnchor="margin" w:xAlign="center" w:y="-1695"/>
                    <w:jc w:val="center"/>
                  </w:pPr>
                  <w:r>
                    <w:t>6</w:t>
                  </w:r>
                </w:p>
              </w:tc>
              <w:tc>
                <w:tcPr>
                  <w:tcW w:w="1276" w:type="dxa"/>
                </w:tcPr>
                <w:p w:rsidR="0041132E" w:rsidRDefault="0041132E" w:rsidP="0041132E">
                  <w:pPr>
                    <w:pStyle w:val="ConsPlusNormal"/>
                    <w:framePr w:hSpace="180" w:wrap="around" w:hAnchor="margin" w:xAlign="center" w:y="-1695"/>
                    <w:jc w:val="center"/>
                  </w:pPr>
                  <w:r>
                    <w:t>N</w:t>
                  </w:r>
                </w:p>
              </w:tc>
              <w:tc>
                <w:tcPr>
                  <w:tcW w:w="1275" w:type="dxa"/>
                </w:tcPr>
                <w:p w:rsidR="0041132E" w:rsidRDefault="0041132E" w:rsidP="0041132E">
                  <w:pPr>
                    <w:pStyle w:val="ConsPlusNormal"/>
                    <w:framePr w:hSpace="180" w:wrap="around" w:hAnchor="margin" w:xAlign="center" w:y="-1695"/>
                    <w:jc w:val="center"/>
                  </w:pPr>
                  <w:r>
                    <w:t>4</w:t>
                  </w:r>
                </w:p>
              </w:tc>
              <w:tc>
                <w:tcPr>
                  <w:tcW w:w="647" w:type="dxa"/>
                </w:tcPr>
                <w:p w:rsidR="0041132E" w:rsidRDefault="0041132E" w:rsidP="0041132E">
                  <w:pPr>
                    <w:pStyle w:val="ConsPlusNormal"/>
                    <w:framePr w:hSpace="180" w:wrap="around" w:hAnchor="margin" w:xAlign="center" w:y="-1695"/>
                    <w:jc w:val="center"/>
                  </w:pPr>
                  <w:r>
                    <w:t>5</w:t>
                  </w:r>
                </w:p>
              </w:tc>
              <w:tc>
                <w:tcPr>
                  <w:tcW w:w="1196" w:type="dxa"/>
                  <w:gridSpan w:val="2"/>
                </w:tcPr>
                <w:p w:rsidR="0041132E" w:rsidRDefault="0041132E" w:rsidP="0041132E">
                  <w:pPr>
                    <w:pStyle w:val="ConsPlusNormal"/>
                    <w:framePr w:hSpace="180" w:wrap="around" w:hAnchor="margin" w:xAlign="center" w:y="-1695"/>
                    <w:jc w:val="center"/>
                  </w:pPr>
                  <w:r>
                    <w:t>0</w:t>
                  </w:r>
                </w:p>
              </w:tc>
            </w:tr>
            <w:tr w:rsidR="00854B16" w:rsidTr="00433AE2">
              <w:tc>
                <w:tcPr>
                  <w:tcW w:w="3256" w:type="dxa"/>
                </w:tcPr>
                <w:p w:rsidR="00854B16" w:rsidRDefault="00854B16" w:rsidP="00854B16">
                  <w:pPr>
                    <w:pStyle w:val="ConsPlusNormal"/>
                    <w:framePr w:hSpace="180" w:wrap="around" w:hAnchor="margin" w:xAlign="center" w:y="-1695"/>
                  </w:pPr>
                  <w:r>
                    <w:t xml:space="preserve">Увеличение стоимости прав </w:t>
                  </w:r>
                  <w:r>
                    <w:lastRenderedPageBreak/>
                    <w:t>пользования научными исследованиями (научно-исследовательскими разработками)</w:t>
                  </w:r>
                </w:p>
              </w:tc>
              <w:tc>
                <w:tcPr>
                  <w:tcW w:w="1275" w:type="dxa"/>
                </w:tcPr>
                <w:p w:rsidR="00854B16" w:rsidRDefault="00854B16" w:rsidP="00854B16">
                  <w:pPr>
                    <w:pStyle w:val="ConsPlusNormal"/>
                    <w:framePr w:hSpace="180" w:wrap="around" w:hAnchor="margin" w:xAlign="center" w:y="-1695"/>
                    <w:jc w:val="center"/>
                  </w:pPr>
                  <w:r>
                    <w:lastRenderedPageBreak/>
                    <w:t>0</w:t>
                  </w:r>
                </w:p>
              </w:tc>
              <w:tc>
                <w:tcPr>
                  <w:tcW w:w="1381" w:type="dxa"/>
                </w:tcPr>
                <w:p w:rsidR="00854B16" w:rsidRDefault="00854B16" w:rsidP="00854B16">
                  <w:pPr>
                    <w:pStyle w:val="ConsPlusNormal"/>
                    <w:framePr w:hSpace="180" w:wrap="around" w:hAnchor="margin" w:xAlign="center" w:y="-1695"/>
                    <w:jc w:val="center"/>
                  </w:pPr>
                  <w:r>
                    <w:t>0</w:t>
                  </w:r>
                </w:p>
              </w:tc>
              <w:tc>
                <w:tcPr>
                  <w:tcW w:w="1171" w:type="dxa"/>
                </w:tcPr>
                <w:p w:rsidR="00854B16" w:rsidRDefault="00854B16" w:rsidP="00854B16">
                  <w:pPr>
                    <w:pStyle w:val="ConsPlusNormal"/>
                    <w:framePr w:hSpace="180" w:wrap="around" w:hAnchor="margin" w:xAlign="center" w:y="-1695"/>
                    <w:jc w:val="center"/>
                  </w:pPr>
                  <w:r>
                    <w:t>1</w:t>
                  </w:r>
                </w:p>
              </w:tc>
              <w:tc>
                <w:tcPr>
                  <w:tcW w:w="1134" w:type="dxa"/>
                </w:tcPr>
                <w:p w:rsidR="00854B16" w:rsidRDefault="00854B16" w:rsidP="00854B16">
                  <w:pPr>
                    <w:pStyle w:val="ConsPlusNormal"/>
                    <w:framePr w:hSpace="180" w:wrap="around" w:hAnchor="margin" w:xAlign="center" w:y="-1695"/>
                    <w:jc w:val="center"/>
                  </w:pPr>
                  <w:r>
                    <w:t>1</w:t>
                  </w:r>
                </w:p>
              </w:tc>
              <w:tc>
                <w:tcPr>
                  <w:tcW w:w="1276" w:type="dxa"/>
                </w:tcPr>
                <w:p w:rsidR="00854B16" w:rsidRDefault="00854B16" w:rsidP="00854B16">
                  <w:pPr>
                    <w:pStyle w:val="ConsPlusNormal"/>
                    <w:framePr w:hSpace="180" w:wrap="around" w:hAnchor="margin" w:xAlign="center" w:y="-1695"/>
                    <w:jc w:val="center"/>
                  </w:pPr>
                  <w:r>
                    <w:t>1</w:t>
                  </w:r>
                </w:p>
              </w:tc>
              <w:tc>
                <w:tcPr>
                  <w:tcW w:w="992" w:type="dxa"/>
                </w:tcPr>
                <w:p w:rsidR="00854B16" w:rsidRDefault="00854B16" w:rsidP="00854B16">
                  <w:pPr>
                    <w:pStyle w:val="ConsPlusNormal"/>
                    <w:framePr w:hSpace="180" w:wrap="around" w:hAnchor="margin" w:xAlign="center" w:y="-1695"/>
                    <w:jc w:val="center"/>
                  </w:pPr>
                  <w:r>
                    <w:t>6</w:t>
                  </w:r>
                </w:p>
              </w:tc>
              <w:tc>
                <w:tcPr>
                  <w:tcW w:w="1276" w:type="dxa"/>
                </w:tcPr>
                <w:p w:rsidR="00854B16" w:rsidRDefault="00854B16" w:rsidP="00854B16">
                  <w:pPr>
                    <w:pStyle w:val="ConsPlusNormal"/>
                    <w:framePr w:hSpace="180" w:wrap="around" w:hAnchor="margin" w:xAlign="center" w:y="-1695"/>
                    <w:jc w:val="center"/>
                  </w:pPr>
                  <w:r>
                    <w:t>N</w:t>
                  </w:r>
                </w:p>
              </w:tc>
              <w:tc>
                <w:tcPr>
                  <w:tcW w:w="1275" w:type="dxa"/>
                </w:tcPr>
                <w:p w:rsidR="00854B16" w:rsidRDefault="00854B16" w:rsidP="00854B16">
                  <w:pPr>
                    <w:pStyle w:val="ConsPlusNormal"/>
                    <w:framePr w:hSpace="180" w:wrap="around" w:hAnchor="margin" w:xAlign="center" w:y="-1695"/>
                    <w:jc w:val="center"/>
                  </w:pPr>
                  <w:r>
                    <w:t>3</w:t>
                  </w:r>
                </w:p>
              </w:tc>
              <w:tc>
                <w:tcPr>
                  <w:tcW w:w="647" w:type="dxa"/>
                </w:tcPr>
                <w:p w:rsidR="00854B16" w:rsidRDefault="00854B16" w:rsidP="00854B16">
                  <w:pPr>
                    <w:pStyle w:val="ConsPlusNormal"/>
                    <w:framePr w:hSpace="180" w:wrap="around" w:hAnchor="margin" w:xAlign="center" w:y="-1695"/>
                    <w:jc w:val="center"/>
                  </w:pPr>
                  <w:r>
                    <w:t>5</w:t>
                  </w:r>
                </w:p>
              </w:tc>
              <w:tc>
                <w:tcPr>
                  <w:tcW w:w="1196" w:type="dxa"/>
                  <w:gridSpan w:val="2"/>
                </w:tcPr>
                <w:p w:rsidR="00854B16" w:rsidRDefault="00854B16" w:rsidP="00854B16">
                  <w:pPr>
                    <w:pStyle w:val="ConsPlusNormal"/>
                    <w:framePr w:hSpace="180" w:wrap="around" w:hAnchor="margin" w:xAlign="center" w:y="-1695"/>
                    <w:jc w:val="center"/>
                  </w:pPr>
                  <w:r>
                    <w:t>0</w:t>
                  </w:r>
                </w:p>
              </w:tc>
            </w:tr>
            <w:tr w:rsidR="00854B16" w:rsidTr="00433AE2">
              <w:tc>
                <w:tcPr>
                  <w:tcW w:w="3256" w:type="dxa"/>
                </w:tcPr>
                <w:p w:rsidR="00854B16" w:rsidRDefault="00854B16" w:rsidP="00854B16">
                  <w:pPr>
                    <w:pStyle w:val="ConsPlusNormal"/>
                    <w:framePr w:hSpace="180" w:wrap="around" w:hAnchor="margin" w:xAlign="center" w:y="-1695"/>
                  </w:pPr>
                  <w:r>
                    <w:lastRenderedPageBreak/>
                    <w:t>Уменьшение стоимости прав пользования научными исследованиями (научно-исследовательскими разработками)</w:t>
                  </w:r>
                </w:p>
              </w:tc>
              <w:tc>
                <w:tcPr>
                  <w:tcW w:w="1275" w:type="dxa"/>
                </w:tcPr>
                <w:p w:rsidR="00854B16" w:rsidRDefault="00854B16" w:rsidP="00854B16">
                  <w:pPr>
                    <w:pStyle w:val="ConsPlusNormal"/>
                    <w:framePr w:hSpace="180" w:wrap="around" w:hAnchor="margin" w:xAlign="center" w:y="-1695"/>
                    <w:jc w:val="center"/>
                  </w:pPr>
                  <w:r>
                    <w:t>0</w:t>
                  </w:r>
                </w:p>
              </w:tc>
              <w:tc>
                <w:tcPr>
                  <w:tcW w:w="1381" w:type="dxa"/>
                </w:tcPr>
                <w:p w:rsidR="00854B16" w:rsidRDefault="00854B16" w:rsidP="00854B16">
                  <w:pPr>
                    <w:pStyle w:val="ConsPlusNormal"/>
                    <w:framePr w:hSpace="180" w:wrap="around" w:hAnchor="margin" w:xAlign="center" w:y="-1695"/>
                    <w:jc w:val="center"/>
                  </w:pPr>
                  <w:r>
                    <w:t>0</w:t>
                  </w:r>
                </w:p>
              </w:tc>
              <w:tc>
                <w:tcPr>
                  <w:tcW w:w="1171" w:type="dxa"/>
                </w:tcPr>
                <w:p w:rsidR="00854B16" w:rsidRDefault="00854B16" w:rsidP="00854B16">
                  <w:pPr>
                    <w:pStyle w:val="ConsPlusNormal"/>
                    <w:framePr w:hSpace="180" w:wrap="around" w:hAnchor="margin" w:xAlign="center" w:y="-1695"/>
                    <w:jc w:val="center"/>
                  </w:pPr>
                  <w:r>
                    <w:t>1</w:t>
                  </w:r>
                </w:p>
              </w:tc>
              <w:tc>
                <w:tcPr>
                  <w:tcW w:w="1134" w:type="dxa"/>
                </w:tcPr>
                <w:p w:rsidR="00854B16" w:rsidRDefault="00854B16" w:rsidP="00854B16">
                  <w:pPr>
                    <w:pStyle w:val="ConsPlusNormal"/>
                    <w:framePr w:hSpace="180" w:wrap="around" w:hAnchor="margin" w:xAlign="center" w:y="-1695"/>
                    <w:jc w:val="center"/>
                  </w:pPr>
                  <w:r>
                    <w:t>1</w:t>
                  </w:r>
                </w:p>
              </w:tc>
              <w:tc>
                <w:tcPr>
                  <w:tcW w:w="1276" w:type="dxa"/>
                </w:tcPr>
                <w:p w:rsidR="00854B16" w:rsidRDefault="00854B16" w:rsidP="00854B16">
                  <w:pPr>
                    <w:pStyle w:val="ConsPlusNormal"/>
                    <w:framePr w:hSpace="180" w:wrap="around" w:hAnchor="margin" w:xAlign="center" w:y="-1695"/>
                    <w:jc w:val="center"/>
                  </w:pPr>
                  <w:r>
                    <w:t>1</w:t>
                  </w:r>
                </w:p>
              </w:tc>
              <w:tc>
                <w:tcPr>
                  <w:tcW w:w="992" w:type="dxa"/>
                </w:tcPr>
                <w:p w:rsidR="00854B16" w:rsidRDefault="00854B16" w:rsidP="00854B16">
                  <w:pPr>
                    <w:pStyle w:val="ConsPlusNormal"/>
                    <w:framePr w:hSpace="180" w:wrap="around" w:hAnchor="margin" w:xAlign="center" w:y="-1695"/>
                    <w:jc w:val="center"/>
                  </w:pPr>
                  <w:r>
                    <w:t>6</w:t>
                  </w:r>
                </w:p>
              </w:tc>
              <w:tc>
                <w:tcPr>
                  <w:tcW w:w="1276" w:type="dxa"/>
                </w:tcPr>
                <w:p w:rsidR="00854B16" w:rsidRDefault="00854B16" w:rsidP="00854B16">
                  <w:pPr>
                    <w:pStyle w:val="ConsPlusNormal"/>
                    <w:framePr w:hSpace="180" w:wrap="around" w:hAnchor="margin" w:xAlign="center" w:y="-1695"/>
                    <w:jc w:val="center"/>
                  </w:pPr>
                  <w:r>
                    <w:t>N</w:t>
                  </w:r>
                </w:p>
              </w:tc>
              <w:tc>
                <w:tcPr>
                  <w:tcW w:w="1275" w:type="dxa"/>
                </w:tcPr>
                <w:p w:rsidR="00854B16" w:rsidRDefault="00854B16" w:rsidP="00854B16">
                  <w:pPr>
                    <w:pStyle w:val="ConsPlusNormal"/>
                    <w:framePr w:hSpace="180" w:wrap="around" w:hAnchor="margin" w:xAlign="center" w:y="-1695"/>
                    <w:jc w:val="center"/>
                  </w:pPr>
                  <w:r>
                    <w:t>4</w:t>
                  </w:r>
                </w:p>
              </w:tc>
              <w:tc>
                <w:tcPr>
                  <w:tcW w:w="647" w:type="dxa"/>
                </w:tcPr>
                <w:p w:rsidR="00854B16" w:rsidRDefault="00854B16" w:rsidP="00854B16">
                  <w:pPr>
                    <w:pStyle w:val="ConsPlusNormal"/>
                    <w:framePr w:hSpace="180" w:wrap="around" w:hAnchor="margin" w:xAlign="center" w:y="-1695"/>
                    <w:jc w:val="center"/>
                  </w:pPr>
                  <w:r>
                    <w:t>5</w:t>
                  </w:r>
                </w:p>
              </w:tc>
              <w:tc>
                <w:tcPr>
                  <w:tcW w:w="1196" w:type="dxa"/>
                  <w:gridSpan w:val="2"/>
                </w:tcPr>
                <w:p w:rsidR="00854B16" w:rsidRDefault="00854B16" w:rsidP="00854B16">
                  <w:pPr>
                    <w:pStyle w:val="ConsPlusNormal"/>
                    <w:framePr w:hSpace="180" w:wrap="around" w:hAnchor="margin" w:xAlign="center" w:y="-1695"/>
                    <w:jc w:val="center"/>
                  </w:pPr>
                  <w:r>
                    <w:t>0</w:t>
                  </w:r>
                </w:p>
              </w:tc>
            </w:tr>
            <w:tr w:rsidR="0079314F" w:rsidTr="00433AE2">
              <w:tc>
                <w:tcPr>
                  <w:tcW w:w="3256" w:type="dxa"/>
                </w:tcPr>
                <w:p w:rsidR="0079314F" w:rsidRDefault="0079314F" w:rsidP="0079314F">
                  <w:pPr>
                    <w:pStyle w:val="ConsPlusNormal"/>
                    <w:framePr w:hSpace="180" w:wrap="around" w:hAnchor="margin" w:xAlign="center" w:y="-1695"/>
                  </w:pPr>
                  <w:r>
                    <w:t>Права пользования программным обеспечением и базами данных</w:t>
                  </w:r>
                </w:p>
              </w:tc>
              <w:tc>
                <w:tcPr>
                  <w:tcW w:w="1275" w:type="dxa"/>
                </w:tcPr>
                <w:p w:rsidR="0079314F" w:rsidRDefault="0079314F" w:rsidP="0079314F">
                  <w:pPr>
                    <w:pStyle w:val="ConsPlusNormal"/>
                    <w:framePr w:hSpace="180" w:wrap="around" w:hAnchor="margin" w:xAlign="center" w:y="-1695"/>
                    <w:jc w:val="center"/>
                  </w:pPr>
                  <w:r>
                    <w:t>0</w:t>
                  </w:r>
                </w:p>
              </w:tc>
              <w:tc>
                <w:tcPr>
                  <w:tcW w:w="1381" w:type="dxa"/>
                </w:tcPr>
                <w:p w:rsidR="0079314F" w:rsidRDefault="0079314F" w:rsidP="0079314F">
                  <w:pPr>
                    <w:pStyle w:val="ConsPlusNormal"/>
                    <w:framePr w:hSpace="180" w:wrap="around" w:hAnchor="margin" w:xAlign="center" w:y="-1695"/>
                    <w:jc w:val="center"/>
                  </w:pPr>
                  <w:r>
                    <w:t>0</w:t>
                  </w:r>
                </w:p>
              </w:tc>
              <w:tc>
                <w:tcPr>
                  <w:tcW w:w="1171" w:type="dxa"/>
                </w:tcPr>
                <w:p w:rsidR="0079314F" w:rsidRDefault="0079314F" w:rsidP="0079314F">
                  <w:pPr>
                    <w:pStyle w:val="ConsPlusNormal"/>
                    <w:framePr w:hSpace="180" w:wrap="around" w:hAnchor="margin" w:xAlign="center" w:y="-1695"/>
                    <w:jc w:val="center"/>
                  </w:pPr>
                  <w:r>
                    <w:t>1</w:t>
                  </w:r>
                </w:p>
              </w:tc>
              <w:tc>
                <w:tcPr>
                  <w:tcW w:w="1134" w:type="dxa"/>
                </w:tcPr>
                <w:p w:rsidR="0079314F" w:rsidRDefault="0079314F" w:rsidP="0079314F">
                  <w:pPr>
                    <w:pStyle w:val="ConsPlusNormal"/>
                    <w:framePr w:hSpace="180" w:wrap="around" w:hAnchor="margin" w:xAlign="center" w:y="-1695"/>
                    <w:jc w:val="center"/>
                  </w:pPr>
                  <w:r>
                    <w:t>1</w:t>
                  </w:r>
                </w:p>
              </w:tc>
              <w:tc>
                <w:tcPr>
                  <w:tcW w:w="1276" w:type="dxa"/>
                </w:tcPr>
                <w:p w:rsidR="0079314F" w:rsidRDefault="0079314F" w:rsidP="0079314F">
                  <w:pPr>
                    <w:pStyle w:val="ConsPlusNormal"/>
                    <w:framePr w:hSpace="180" w:wrap="around" w:hAnchor="margin" w:xAlign="center" w:y="-1695"/>
                    <w:jc w:val="center"/>
                  </w:pPr>
                  <w:r>
                    <w:t>1</w:t>
                  </w:r>
                </w:p>
              </w:tc>
              <w:tc>
                <w:tcPr>
                  <w:tcW w:w="992" w:type="dxa"/>
                </w:tcPr>
                <w:p w:rsidR="0079314F" w:rsidRDefault="0079314F" w:rsidP="0079314F">
                  <w:pPr>
                    <w:pStyle w:val="ConsPlusNormal"/>
                    <w:framePr w:hSpace="180" w:wrap="around" w:hAnchor="margin" w:xAlign="center" w:y="-1695"/>
                    <w:jc w:val="center"/>
                  </w:pPr>
                  <w:r>
                    <w:t>6</w:t>
                  </w:r>
                </w:p>
              </w:tc>
              <w:tc>
                <w:tcPr>
                  <w:tcW w:w="1276" w:type="dxa"/>
                </w:tcPr>
                <w:p w:rsidR="0079314F" w:rsidRDefault="0079314F" w:rsidP="0079314F">
                  <w:pPr>
                    <w:pStyle w:val="ConsPlusNormal"/>
                    <w:framePr w:hSpace="180" w:wrap="around" w:hAnchor="margin" w:xAlign="center" w:y="-1695"/>
                    <w:jc w:val="center"/>
                  </w:pPr>
                  <w:r>
                    <w:t>I</w:t>
                  </w:r>
                </w:p>
              </w:tc>
              <w:tc>
                <w:tcPr>
                  <w:tcW w:w="1275" w:type="dxa"/>
                </w:tcPr>
                <w:p w:rsidR="0079314F" w:rsidRDefault="0079314F" w:rsidP="0079314F">
                  <w:pPr>
                    <w:pStyle w:val="ConsPlusNormal"/>
                    <w:framePr w:hSpace="180" w:wrap="around" w:hAnchor="margin" w:xAlign="center" w:y="-1695"/>
                    <w:jc w:val="center"/>
                  </w:pPr>
                  <w:r>
                    <w:t>0</w:t>
                  </w:r>
                </w:p>
              </w:tc>
              <w:tc>
                <w:tcPr>
                  <w:tcW w:w="647" w:type="dxa"/>
                </w:tcPr>
                <w:p w:rsidR="0079314F" w:rsidRDefault="0079314F" w:rsidP="0079314F">
                  <w:pPr>
                    <w:pStyle w:val="ConsPlusNormal"/>
                    <w:framePr w:hSpace="180" w:wrap="around" w:hAnchor="margin" w:xAlign="center" w:y="-1695"/>
                    <w:jc w:val="center"/>
                  </w:pPr>
                  <w:r>
                    <w:t>0</w:t>
                  </w:r>
                </w:p>
              </w:tc>
              <w:tc>
                <w:tcPr>
                  <w:tcW w:w="1196" w:type="dxa"/>
                  <w:gridSpan w:val="2"/>
                </w:tcPr>
                <w:p w:rsidR="0079314F" w:rsidRDefault="0079314F" w:rsidP="0079314F">
                  <w:pPr>
                    <w:pStyle w:val="ConsPlusNormal"/>
                    <w:framePr w:hSpace="180" w:wrap="around" w:hAnchor="margin" w:xAlign="center" w:y="-1695"/>
                    <w:jc w:val="center"/>
                  </w:pPr>
                  <w:r>
                    <w:t>0</w:t>
                  </w:r>
                </w:p>
              </w:tc>
            </w:tr>
            <w:tr w:rsidR="0079314F" w:rsidTr="00433AE2">
              <w:tc>
                <w:tcPr>
                  <w:tcW w:w="3256" w:type="dxa"/>
                </w:tcPr>
                <w:p w:rsidR="0079314F" w:rsidRDefault="0079314F" w:rsidP="0079314F">
                  <w:pPr>
                    <w:pStyle w:val="ConsPlusNormal"/>
                    <w:framePr w:hSpace="180" w:wrap="around" w:hAnchor="margin" w:xAlign="center" w:y="-1695"/>
                  </w:pPr>
                  <w:r>
                    <w:t>Увеличение стоимости прав пользования программным обеспечением и базами данных</w:t>
                  </w:r>
                </w:p>
              </w:tc>
              <w:tc>
                <w:tcPr>
                  <w:tcW w:w="1275" w:type="dxa"/>
                </w:tcPr>
                <w:p w:rsidR="0079314F" w:rsidRDefault="0079314F" w:rsidP="0079314F">
                  <w:pPr>
                    <w:pStyle w:val="ConsPlusNormal"/>
                    <w:framePr w:hSpace="180" w:wrap="around" w:hAnchor="margin" w:xAlign="center" w:y="-1695"/>
                    <w:jc w:val="center"/>
                  </w:pPr>
                  <w:r>
                    <w:t>0</w:t>
                  </w:r>
                </w:p>
              </w:tc>
              <w:tc>
                <w:tcPr>
                  <w:tcW w:w="1381" w:type="dxa"/>
                </w:tcPr>
                <w:p w:rsidR="0079314F" w:rsidRDefault="0079314F" w:rsidP="0079314F">
                  <w:pPr>
                    <w:pStyle w:val="ConsPlusNormal"/>
                    <w:framePr w:hSpace="180" w:wrap="around" w:hAnchor="margin" w:xAlign="center" w:y="-1695"/>
                    <w:jc w:val="center"/>
                  </w:pPr>
                  <w:r>
                    <w:t>0</w:t>
                  </w:r>
                </w:p>
              </w:tc>
              <w:tc>
                <w:tcPr>
                  <w:tcW w:w="1171" w:type="dxa"/>
                </w:tcPr>
                <w:p w:rsidR="0079314F" w:rsidRDefault="0079314F" w:rsidP="0079314F">
                  <w:pPr>
                    <w:pStyle w:val="ConsPlusNormal"/>
                    <w:framePr w:hSpace="180" w:wrap="around" w:hAnchor="margin" w:xAlign="center" w:y="-1695"/>
                    <w:jc w:val="center"/>
                  </w:pPr>
                  <w:r>
                    <w:t>1</w:t>
                  </w:r>
                </w:p>
              </w:tc>
              <w:tc>
                <w:tcPr>
                  <w:tcW w:w="1134" w:type="dxa"/>
                </w:tcPr>
                <w:p w:rsidR="0079314F" w:rsidRDefault="0079314F" w:rsidP="0079314F">
                  <w:pPr>
                    <w:pStyle w:val="ConsPlusNormal"/>
                    <w:framePr w:hSpace="180" w:wrap="around" w:hAnchor="margin" w:xAlign="center" w:y="-1695"/>
                    <w:jc w:val="center"/>
                  </w:pPr>
                  <w:r>
                    <w:t>1</w:t>
                  </w:r>
                </w:p>
              </w:tc>
              <w:tc>
                <w:tcPr>
                  <w:tcW w:w="1276" w:type="dxa"/>
                </w:tcPr>
                <w:p w:rsidR="0079314F" w:rsidRDefault="0079314F" w:rsidP="0079314F">
                  <w:pPr>
                    <w:pStyle w:val="ConsPlusNormal"/>
                    <w:framePr w:hSpace="180" w:wrap="around" w:hAnchor="margin" w:xAlign="center" w:y="-1695"/>
                    <w:jc w:val="center"/>
                  </w:pPr>
                  <w:r>
                    <w:t>1</w:t>
                  </w:r>
                </w:p>
              </w:tc>
              <w:tc>
                <w:tcPr>
                  <w:tcW w:w="992" w:type="dxa"/>
                </w:tcPr>
                <w:p w:rsidR="0079314F" w:rsidRDefault="0079314F" w:rsidP="0079314F">
                  <w:pPr>
                    <w:pStyle w:val="ConsPlusNormal"/>
                    <w:framePr w:hSpace="180" w:wrap="around" w:hAnchor="margin" w:xAlign="center" w:y="-1695"/>
                    <w:jc w:val="center"/>
                  </w:pPr>
                  <w:r>
                    <w:t>6</w:t>
                  </w:r>
                </w:p>
              </w:tc>
              <w:tc>
                <w:tcPr>
                  <w:tcW w:w="1276" w:type="dxa"/>
                </w:tcPr>
                <w:p w:rsidR="0079314F" w:rsidRDefault="0079314F" w:rsidP="0079314F">
                  <w:pPr>
                    <w:pStyle w:val="ConsPlusNormal"/>
                    <w:framePr w:hSpace="180" w:wrap="around" w:hAnchor="margin" w:xAlign="center" w:y="-1695"/>
                    <w:jc w:val="center"/>
                  </w:pPr>
                  <w:r>
                    <w:t>I</w:t>
                  </w:r>
                </w:p>
              </w:tc>
              <w:tc>
                <w:tcPr>
                  <w:tcW w:w="1275" w:type="dxa"/>
                </w:tcPr>
                <w:p w:rsidR="0079314F" w:rsidRDefault="0079314F" w:rsidP="0079314F">
                  <w:pPr>
                    <w:pStyle w:val="ConsPlusNormal"/>
                    <w:framePr w:hSpace="180" w:wrap="around" w:hAnchor="margin" w:xAlign="center" w:y="-1695"/>
                    <w:jc w:val="center"/>
                  </w:pPr>
                  <w:r>
                    <w:t>3</w:t>
                  </w:r>
                </w:p>
              </w:tc>
              <w:tc>
                <w:tcPr>
                  <w:tcW w:w="647" w:type="dxa"/>
                </w:tcPr>
                <w:p w:rsidR="0079314F" w:rsidRDefault="0079314F" w:rsidP="0079314F">
                  <w:pPr>
                    <w:pStyle w:val="ConsPlusNormal"/>
                    <w:framePr w:hSpace="180" w:wrap="around" w:hAnchor="margin" w:xAlign="center" w:y="-1695"/>
                    <w:jc w:val="center"/>
                  </w:pPr>
                  <w:r>
                    <w:t>5</w:t>
                  </w:r>
                </w:p>
              </w:tc>
              <w:tc>
                <w:tcPr>
                  <w:tcW w:w="1196" w:type="dxa"/>
                  <w:gridSpan w:val="2"/>
                </w:tcPr>
                <w:p w:rsidR="0079314F" w:rsidRDefault="0079314F" w:rsidP="0079314F">
                  <w:pPr>
                    <w:pStyle w:val="ConsPlusNormal"/>
                    <w:framePr w:hSpace="180" w:wrap="around" w:hAnchor="margin" w:xAlign="center" w:y="-1695"/>
                    <w:jc w:val="center"/>
                  </w:pPr>
                  <w:r>
                    <w:t>0</w:t>
                  </w:r>
                </w:p>
              </w:tc>
            </w:tr>
            <w:tr w:rsidR="0079314F" w:rsidTr="00433AE2">
              <w:tc>
                <w:tcPr>
                  <w:tcW w:w="3256" w:type="dxa"/>
                </w:tcPr>
                <w:p w:rsidR="0079314F" w:rsidRDefault="0079314F" w:rsidP="0079314F">
                  <w:pPr>
                    <w:pStyle w:val="ConsPlusNormal"/>
                    <w:framePr w:hSpace="180" w:wrap="around" w:hAnchor="margin" w:xAlign="center" w:y="-1695"/>
                  </w:pPr>
                  <w:r>
                    <w:t>Уменьшение стоимости прав пользования программным обеспечением и базами данных</w:t>
                  </w:r>
                </w:p>
              </w:tc>
              <w:tc>
                <w:tcPr>
                  <w:tcW w:w="1275" w:type="dxa"/>
                </w:tcPr>
                <w:p w:rsidR="0079314F" w:rsidRDefault="0079314F" w:rsidP="0079314F">
                  <w:pPr>
                    <w:pStyle w:val="ConsPlusNormal"/>
                    <w:framePr w:hSpace="180" w:wrap="around" w:hAnchor="margin" w:xAlign="center" w:y="-1695"/>
                    <w:jc w:val="center"/>
                  </w:pPr>
                  <w:r>
                    <w:t>0</w:t>
                  </w:r>
                </w:p>
              </w:tc>
              <w:tc>
                <w:tcPr>
                  <w:tcW w:w="1381" w:type="dxa"/>
                </w:tcPr>
                <w:p w:rsidR="0079314F" w:rsidRDefault="0079314F" w:rsidP="0079314F">
                  <w:pPr>
                    <w:pStyle w:val="ConsPlusNormal"/>
                    <w:framePr w:hSpace="180" w:wrap="around" w:hAnchor="margin" w:xAlign="center" w:y="-1695"/>
                    <w:jc w:val="center"/>
                  </w:pPr>
                  <w:r>
                    <w:t>0</w:t>
                  </w:r>
                </w:p>
              </w:tc>
              <w:tc>
                <w:tcPr>
                  <w:tcW w:w="1171" w:type="dxa"/>
                </w:tcPr>
                <w:p w:rsidR="0079314F" w:rsidRDefault="0079314F" w:rsidP="0079314F">
                  <w:pPr>
                    <w:pStyle w:val="ConsPlusNormal"/>
                    <w:framePr w:hSpace="180" w:wrap="around" w:hAnchor="margin" w:xAlign="center" w:y="-1695"/>
                    <w:jc w:val="center"/>
                  </w:pPr>
                  <w:r>
                    <w:t>1</w:t>
                  </w:r>
                </w:p>
              </w:tc>
              <w:tc>
                <w:tcPr>
                  <w:tcW w:w="1134" w:type="dxa"/>
                </w:tcPr>
                <w:p w:rsidR="0079314F" w:rsidRDefault="0079314F" w:rsidP="0079314F">
                  <w:pPr>
                    <w:pStyle w:val="ConsPlusNormal"/>
                    <w:framePr w:hSpace="180" w:wrap="around" w:hAnchor="margin" w:xAlign="center" w:y="-1695"/>
                    <w:jc w:val="center"/>
                  </w:pPr>
                  <w:r>
                    <w:t>1</w:t>
                  </w:r>
                </w:p>
              </w:tc>
              <w:tc>
                <w:tcPr>
                  <w:tcW w:w="1276" w:type="dxa"/>
                </w:tcPr>
                <w:p w:rsidR="0079314F" w:rsidRDefault="0079314F" w:rsidP="0079314F">
                  <w:pPr>
                    <w:pStyle w:val="ConsPlusNormal"/>
                    <w:framePr w:hSpace="180" w:wrap="around" w:hAnchor="margin" w:xAlign="center" w:y="-1695"/>
                    <w:jc w:val="center"/>
                  </w:pPr>
                  <w:r>
                    <w:t>1</w:t>
                  </w:r>
                </w:p>
              </w:tc>
              <w:tc>
                <w:tcPr>
                  <w:tcW w:w="992" w:type="dxa"/>
                </w:tcPr>
                <w:p w:rsidR="0079314F" w:rsidRDefault="0079314F" w:rsidP="0079314F">
                  <w:pPr>
                    <w:pStyle w:val="ConsPlusNormal"/>
                    <w:framePr w:hSpace="180" w:wrap="around" w:hAnchor="margin" w:xAlign="center" w:y="-1695"/>
                    <w:jc w:val="center"/>
                  </w:pPr>
                  <w:r>
                    <w:t>6</w:t>
                  </w:r>
                </w:p>
              </w:tc>
              <w:tc>
                <w:tcPr>
                  <w:tcW w:w="1276" w:type="dxa"/>
                </w:tcPr>
                <w:p w:rsidR="0079314F" w:rsidRDefault="0079314F" w:rsidP="0079314F">
                  <w:pPr>
                    <w:pStyle w:val="ConsPlusNormal"/>
                    <w:framePr w:hSpace="180" w:wrap="around" w:hAnchor="margin" w:xAlign="center" w:y="-1695"/>
                    <w:jc w:val="center"/>
                  </w:pPr>
                  <w:r>
                    <w:t>I</w:t>
                  </w:r>
                </w:p>
              </w:tc>
              <w:tc>
                <w:tcPr>
                  <w:tcW w:w="1275" w:type="dxa"/>
                </w:tcPr>
                <w:p w:rsidR="0079314F" w:rsidRDefault="0079314F" w:rsidP="0079314F">
                  <w:pPr>
                    <w:pStyle w:val="ConsPlusNormal"/>
                    <w:framePr w:hSpace="180" w:wrap="around" w:hAnchor="margin" w:xAlign="center" w:y="-1695"/>
                    <w:jc w:val="center"/>
                  </w:pPr>
                  <w:r>
                    <w:t>4</w:t>
                  </w:r>
                </w:p>
              </w:tc>
              <w:tc>
                <w:tcPr>
                  <w:tcW w:w="647" w:type="dxa"/>
                </w:tcPr>
                <w:p w:rsidR="0079314F" w:rsidRDefault="0079314F" w:rsidP="0079314F">
                  <w:pPr>
                    <w:pStyle w:val="ConsPlusNormal"/>
                    <w:framePr w:hSpace="180" w:wrap="around" w:hAnchor="margin" w:xAlign="center" w:y="-1695"/>
                    <w:jc w:val="center"/>
                  </w:pPr>
                  <w:r>
                    <w:t>5</w:t>
                  </w:r>
                </w:p>
              </w:tc>
              <w:tc>
                <w:tcPr>
                  <w:tcW w:w="1196" w:type="dxa"/>
                  <w:gridSpan w:val="2"/>
                </w:tcPr>
                <w:p w:rsidR="0079314F" w:rsidRDefault="0079314F" w:rsidP="0079314F">
                  <w:pPr>
                    <w:pStyle w:val="ConsPlusNormal"/>
                    <w:framePr w:hSpace="180" w:wrap="around" w:hAnchor="margin" w:xAlign="center" w:y="-1695"/>
                    <w:jc w:val="center"/>
                  </w:pPr>
                  <w:r>
                    <w:t>0</w:t>
                  </w:r>
                </w:p>
              </w:tc>
            </w:tr>
            <w:tr w:rsidR="00D44413" w:rsidTr="00433AE2">
              <w:tc>
                <w:tcPr>
                  <w:tcW w:w="3256" w:type="dxa"/>
                </w:tcPr>
                <w:p w:rsidR="00D44413" w:rsidRDefault="00D44413" w:rsidP="00D44413">
                  <w:pPr>
                    <w:pStyle w:val="ConsPlusNormal"/>
                    <w:framePr w:hSpace="180" w:wrap="around" w:hAnchor="margin" w:xAlign="center" w:y="-1695"/>
                  </w:pPr>
                  <w:r>
                    <w:t>Права пользования иными объектами интеллектуальной собственности</w:t>
                  </w:r>
                </w:p>
              </w:tc>
              <w:tc>
                <w:tcPr>
                  <w:tcW w:w="1275" w:type="dxa"/>
                </w:tcPr>
                <w:p w:rsidR="00D44413" w:rsidRDefault="00D44413" w:rsidP="00D44413">
                  <w:pPr>
                    <w:pStyle w:val="ConsPlusNormal"/>
                    <w:framePr w:hSpace="180" w:wrap="around" w:hAnchor="margin" w:xAlign="center" w:y="-1695"/>
                    <w:jc w:val="center"/>
                  </w:pPr>
                  <w:r>
                    <w:t>0</w:t>
                  </w:r>
                </w:p>
              </w:tc>
              <w:tc>
                <w:tcPr>
                  <w:tcW w:w="1381" w:type="dxa"/>
                </w:tcPr>
                <w:p w:rsidR="00D44413" w:rsidRDefault="00D44413" w:rsidP="00D44413">
                  <w:pPr>
                    <w:pStyle w:val="ConsPlusNormal"/>
                    <w:framePr w:hSpace="180" w:wrap="around" w:hAnchor="margin" w:xAlign="center" w:y="-1695"/>
                    <w:jc w:val="center"/>
                  </w:pPr>
                  <w:r>
                    <w:t>0</w:t>
                  </w:r>
                </w:p>
              </w:tc>
              <w:tc>
                <w:tcPr>
                  <w:tcW w:w="1171" w:type="dxa"/>
                </w:tcPr>
                <w:p w:rsidR="00D44413" w:rsidRDefault="00D44413" w:rsidP="00D44413">
                  <w:pPr>
                    <w:pStyle w:val="ConsPlusNormal"/>
                    <w:framePr w:hSpace="180" w:wrap="around" w:hAnchor="margin" w:xAlign="center" w:y="-1695"/>
                    <w:jc w:val="center"/>
                  </w:pPr>
                  <w:r>
                    <w:t>1</w:t>
                  </w:r>
                </w:p>
              </w:tc>
              <w:tc>
                <w:tcPr>
                  <w:tcW w:w="1134" w:type="dxa"/>
                </w:tcPr>
                <w:p w:rsidR="00D44413" w:rsidRDefault="00D44413" w:rsidP="00D44413">
                  <w:pPr>
                    <w:pStyle w:val="ConsPlusNormal"/>
                    <w:framePr w:hSpace="180" w:wrap="around" w:hAnchor="margin" w:xAlign="center" w:y="-1695"/>
                    <w:jc w:val="center"/>
                  </w:pPr>
                  <w:r>
                    <w:t>1</w:t>
                  </w:r>
                </w:p>
              </w:tc>
              <w:tc>
                <w:tcPr>
                  <w:tcW w:w="1276" w:type="dxa"/>
                </w:tcPr>
                <w:p w:rsidR="00D44413" w:rsidRDefault="00D44413" w:rsidP="00D44413">
                  <w:pPr>
                    <w:pStyle w:val="ConsPlusNormal"/>
                    <w:framePr w:hSpace="180" w:wrap="around" w:hAnchor="margin" w:xAlign="center" w:y="-1695"/>
                    <w:jc w:val="center"/>
                  </w:pPr>
                  <w:r>
                    <w:t>1</w:t>
                  </w:r>
                </w:p>
              </w:tc>
              <w:tc>
                <w:tcPr>
                  <w:tcW w:w="992" w:type="dxa"/>
                </w:tcPr>
                <w:p w:rsidR="00D44413" w:rsidRDefault="00D44413" w:rsidP="00D44413">
                  <w:pPr>
                    <w:pStyle w:val="ConsPlusNormal"/>
                    <w:framePr w:hSpace="180" w:wrap="around" w:hAnchor="margin" w:xAlign="center" w:y="-1695"/>
                    <w:jc w:val="center"/>
                  </w:pPr>
                  <w:r>
                    <w:t>6</w:t>
                  </w:r>
                </w:p>
              </w:tc>
              <w:tc>
                <w:tcPr>
                  <w:tcW w:w="1276" w:type="dxa"/>
                </w:tcPr>
                <w:p w:rsidR="00D44413" w:rsidRDefault="00D44413" w:rsidP="00D44413">
                  <w:pPr>
                    <w:pStyle w:val="ConsPlusNormal"/>
                    <w:framePr w:hSpace="180" w:wrap="around" w:hAnchor="margin" w:xAlign="center" w:y="-1695"/>
                    <w:jc w:val="center"/>
                  </w:pPr>
                  <w:r>
                    <w:t>D</w:t>
                  </w:r>
                </w:p>
              </w:tc>
              <w:tc>
                <w:tcPr>
                  <w:tcW w:w="1275" w:type="dxa"/>
                </w:tcPr>
                <w:p w:rsidR="00D44413" w:rsidRDefault="00D44413" w:rsidP="00D44413">
                  <w:pPr>
                    <w:pStyle w:val="ConsPlusNormal"/>
                    <w:framePr w:hSpace="180" w:wrap="around" w:hAnchor="margin" w:xAlign="center" w:y="-1695"/>
                    <w:jc w:val="center"/>
                  </w:pPr>
                  <w:r>
                    <w:t>0</w:t>
                  </w:r>
                </w:p>
              </w:tc>
              <w:tc>
                <w:tcPr>
                  <w:tcW w:w="647" w:type="dxa"/>
                </w:tcPr>
                <w:p w:rsidR="00D44413" w:rsidRDefault="00D44413" w:rsidP="00D44413">
                  <w:pPr>
                    <w:pStyle w:val="ConsPlusNormal"/>
                    <w:framePr w:hSpace="180" w:wrap="around" w:hAnchor="margin" w:xAlign="center" w:y="-1695"/>
                    <w:jc w:val="center"/>
                  </w:pPr>
                  <w:r>
                    <w:t>0</w:t>
                  </w:r>
                </w:p>
              </w:tc>
              <w:tc>
                <w:tcPr>
                  <w:tcW w:w="1196" w:type="dxa"/>
                  <w:gridSpan w:val="2"/>
                </w:tcPr>
                <w:p w:rsidR="00D44413" w:rsidRDefault="00D44413" w:rsidP="00D44413">
                  <w:pPr>
                    <w:pStyle w:val="ConsPlusNormal"/>
                    <w:framePr w:hSpace="180" w:wrap="around" w:hAnchor="margin" w:xAlign="center" w:y="-1695"/>
                    <w:jc w:val="center"/>
                  </w:pPr>
                  <w:r>
                    <w:t>0</w:t>
                  </w:r>
                </w:p>
              </w:tc>
            </w:tr>
            <w:tr w:rsidR="00D44413" w:rsidTr="00433AE2">
              <w:tc>
                <w:tcPr>
                  <w:tcW w:w="3256" w:type="dxa"/>
                </w:tcPr>
                <w:p w:rsidR="00D44413" w:rsidRDefault="00D44413" w:rsidP="00D44413">
                  <w:pPr>
                    <w:pStyle w:val="ConsPlusNormal"/>
                    <w:framePr w:hSpace="180" w:wrap="around" w:hAnchor="margin" w:xAlign="center" w:y="-1695"/>
                  </w:pPr>
                  <w:r>
                    <w:t>Увеличение стоимости прав пользования иными объектами интеллектуальной собственности</w:t>
                  </w:r>
                </w:p>
              </w:tc>
              <w:tc>
                <w:tcPr>
                  <w:tcW w:w="1275" w:type="dxa"/>
                </w:tcPr>
                <w:p w:rsidR="00D44413" w:rsidRDefault="00D44413" w:rsidP="00D44413">
                  <w:pPr>
                    <w:pStyle w:val="ConsPlusNormal"/>
                    <w:framePr w:hSpace="180" w:wrap="around" w:hAnchor="margin" w:xAlign="center" w:y="-1695"/>
                    <w:jc w:val="center"/>
                  </w:pPr>
                  <w:r>
                    <w:t>0</w:t>
                  </w:r>
                </w:p>
              </w:tc>
              <w:tc>
                <w:tcPr>
                  <w:tcW w:w="1381" w:type="dxa"/>
                </w:tcPr>
                <w:p w:rsidR="00D44413" w:rsidRDefault="00D44413" w:rsidP="00D44413">
                  <w:pPr>
                    <w:pStyle w:val="ConsPlusNormal"/>
                    <w:framePr w:hSpace="180" w:wrap="around" w:hAnchor="margin" w:xAlign="center" w:y="-1695"/>
                    <w:jc w:val="center"/>
                  </w:pPr>
                  <w:r>
                    <w:t>0</w:t>
                  </w:r>
                </w:p>
              </w:tc>
              <w:tc>
                <w:tcPr>
                  <w:tcW w:w="1171" w:type="dxa"/>
                </w:tcPr>
                <w:p w:rsidR="00D44413" w:rsidRDefault="00D44413" w:rsidP="00D44413">
                  <w:pPr>
                    <w:pStyle w:val="ConsPlusNormal"/>
                    <w:framePr w:hSpace="180" w:wrap="around" w:hAnchor="margin" w:xAlign="center" w:y="-1695"/>
                    <w:jc w:val="center"/>
                  </w:pPr>
                  <w:r>
                    <w:t>1</w:t>
                  </w:r>
                </w:p>
              </w:tc>
              <w:tc>
                <w:tcPr>
                  <w:tcW w:w="1134" w:type="dxa"/>
                </w:tcPr>
                <w:p w:rsidR="00D44413" w:rsidRDefault="00D44413" w:rsidP="00D44413">
                  <w:pPr>
                    <w:pStyle w:val="ConsPlusNormal"/>
                    <w:framePr w:hSpace="180" w:wrap="around" w:hAnchor="margin" w:xAlign="center" w:y="-1695"/>
                    <w:jc w:val="center"/>
                  </w:pPr>
                  <w:r>
                    <w:t>1</w:t>
                  </w:r>
                </w:p>
              </w:tc>
              <w:tc>
                <w:tcPr>
                  <w:tcW w:w="1276" w:type="dxa"/>
                </w:tcPr>
                <w:p w:rsidR="00D44413" w:rsidRDefault="00D44413" w:rsidP="00D44413">
                  <w:pPr>
                    <w:pStyle w:val="ConsPlusNormal"/>
                    <w:framePr w:hSpace="180" w:wrap="around" w:hAnchor="margin" w:xAlign="center" w:y="-1695"/>
                    <w:jc w:val="center"/>
                  </w:pPr>
                  <w:r>
                    <w:t>1</w:t>
                  </w:r>
                </w:p>
              </w:tc>
              <w:tc>
                <w:tcPr>
                  <w:tcW w:w="992" w:type="dxa"/>
                </w:tcPr>
                <w:p w:rsidR="00D44413" w:rsidRDefault="00D44413" w:rsidP="00D44413">
                  <w:pPr>
                    <w:pStyle w:val="ConsPlusNormal"/>
                    <w:framePr w:hSpace="180" w:wrap="around" w:hAnchor="margin" w:xAlign="center" w:y="-1695"/>
                    <w:jc w:val="center"/>
                  </w:pPr>
                  <w:r>
                    <w:t>6</w:t>
                  </w:r>
                </w:p>
              </w:tc>
              <w:tc>
                <w:tcPr>
                  <w:tcW w:w="1276" w:type="dxa"/>
                </w:tcPr>
                <w:p w:rsidR="00D44413" w:rsidRDefault="00D44413" w:rsidP="00D44413">
                  <w:pPr>
                    <w:pStyle w:val="ConsPlusNormal"/>
                    <w:framePr w:hSpace="180" w:wrap="around" w:hAnchor="margin" w:xAlign="center" w:y="-1695"/>
                    <w:jc w:val="center"/>
                  </w:pPr>
                  <w:r>
                    <w:t>D</w:t>
                  </w:r>
                </w:p>
              </w:tc>
              <w:tc>
                <w:tcPr>
                  <w:tcW w:w="1275" w:type="dxa"/>
                </w:tcPr>
                <w:p w:rsidR="00D44413" w:rsidRDefault="00D44413" w:rsidP="00D44413">
                  <w:pPr>
                    <w:pStyle w:val="ConsPlusNormal"/>
                    <w:framePr w:hSpace="180" w:wrap="around" w:hAnchor="margin" w:xAlign="center" w:y="-1695"/>
                    <w:jc w:val="center"/>
                  </w:pPr>
                  <w:r>
                    <w:t>3</w:t>
                  </w:r>
                </w:p>
              </w:tc>
              <w:tc>
                <w:tcPr>
                  <w:tcW w:w="647" w:type="dxa"/>
                </w:tcPr>
                <w:p w:rsidR="00D44413" w:rsidRDefault="00D44413" w:rsidP="00D44413">
                  <w:pPr>
                    <w:pStyle w:val="ConsPlusNormal"/>
                    <w:framePr w:hSpace="180" w:wrap="around" w:hAnchor="margin" w:xAlign="center" w:y="-1695"/>
                    <w:jc w:val="center"/>
                  </w:pPr>
                  <w:r>
                    <w:t>5</w:t>
                  </w:r>
                </w:p>
              </w:tc>
              <w:tc>
                <w:tcPr>
                  <w:tcW w:w="1196" w:type="dxa"/>
                  <w:gridSpan w:val="2"/>
                </w:tcPr>
                <w:p w:rsidR="00D44413" w:rsidRDefault="00D44413" w:rsidP="00D44413">
                  <w:pPr>
                    <w:pStyle w:val="ConsPlusNormal"/>
                    <w:framePr w:hSpace="180" w:wrap="around" w:hAnchor="margin" w:xAlign="center" w:y="-1695"/>
                    <w:jc w:val="center"/>
                  </w:pPr>
                  <w:r>
                    <w:t>0</w:t>
                  </w:r>
                </w:p>
              </w:tc>
            </w:tr>
            <w:tr w:rsidR="00D44413" w:rsidTr="00433AE2">
              <w:tc>
                <w:tcPr>
                  <w:tcW w:w="3256" w:type="dxa"/>
                </w:tcPr>
                <w:p w:rsidR="00D44413" w:rsidRDefault="00D44413" w:rsidP="00D44413">
                  <w:pPr>
                    <w:pStyle w:val="ConsPlusNormal"/>
                    <w:framePr w:hSpace="180" w:wrap="around" w:hAnchor="margin" w:xAlign="center" w:y="-1695"/>
                  </w:pPr>
                  <w:r>
                    <w:t>Уменьшение стоимости прав пользования иными объектами интеллектуальной собственности</w:t>
                  </w:r>
                </w:p>
              </w:tc>
              <w:tc>
                <w:tcPr>
                  <w:tcW w:w="1275" w:type="dxa"/>
                </w:tcPr>
                <w:p w:rsidR="00D44413" w:rsidRDefault="00D44413" w:rsidP="00D44413">
                  <w:pPr>
                    <w:pStyle w:val="ConsPlusNormal"/>
                    <w:framePr w:hSpace="180" w:wrap="around" w:hAnchor="margin" w:xAlign="center" w:y="-1695"/>
                    <w:jc w:val="center"/>
                  </w:pPr>
                  <w:r>
                    <w:t>0</w:t>
                  </w:r>
                </w:p>
              </w:tc>
              <w:tc>
                <w:tcPr>
                  <w:tcW w:w="1381" w:type="dxa"/>
                </w:tcPr>
                <w:p w:rsidR="00D44413" w:rsidRDefault="00D44413" w:rsidP="00D44413">
                  <w:pPr>
                    <w:pStyle w:val="ConsPlusNormal"/>
                    <w:framePr w:hSpace="180" w:wrap="around" w:hAnchor="margin" w:xAlign="center" w:y="-1695"/>
                    <w:jc w:val="center"/>
                  </w:pPr>
                  <w:r>
                    <w:t>0</w:t>
                  </w:r>
                </w:p>
              </w:tc>
              <w:tc>
                <w:tcPr>
                  <w:tcW w:w="1171" w:type="dxa"/>
                </w:tcPr>
                <w:p w:rsidR="00D44413" w:rsidRDefault="00D44413" w:rsidP="00D44413">
                  <w:pPr>
                    <w:pStyle w:val="ConsPlusNormal"/>
                    <w:framePr w:hSpace="180" w:wrap="around" w:hAnchor="margin" w:xAlign="center" w:y="-1695"/>
                    <w:jc w:val="center"/>
                  </w:pPr>
                  <w:r>
                    <w:t>1</w:t>
                  </w:r>
                </w:p>
              </w:tc>
              <w:tc>
                <w:tcPr>
                  <w:tcW w:w="1134" w:type="dxa"/>
                </w:tcPr>
                <w:p w:rsidR="00D44413" w:rsidRDefault="00D44413" w:rsidP="00D44413">
                  <w:pPr>
                    <w:pStyle w:val="ConsPlusNormal"/>
                    <w:framePr w:hSpace="180" w:wrap="around" w:hAnchor="margin" w:xAlign="center" w:y="-1695"/>
                    <w:jc w:val="center"/>
                  </w:pPr>
                  <w:r>
                    <w:t>1</w:t>
                  </w:r>
                </w:p>
              </w:tc>
              <w:tc>
                <w:tcPr>
                  <w:tcW w:w="1276" w:type="dxa"/>
                </w:tcPr>
                <w:p w:rsidR="00D44413" w:rsidRDefault="00D44413" w:rsidP="00D44413">
                  <w:pPr>
                    <w:pStyle w:val="ConsPlusNormal"/>
                    <w:framePr w:hSpace="180" w:wrap="around" w:hAnchor="margin" w:xAlign="center" w:y="-1695"/>
                    <w:jc w:val="center"/>
                  </w:pPr>
                  <w:r>
                    <w:t>1</w:t>
                  </w:r>
                </w:p>
              </w:tc>
              <w:tc>
                <w:tcPr>
                  <w:tcW w:w="992" w:type="dxa"/>
                </w:tcPr>
                <w:p w:rsidR="00D44413" w:rsidRDefault="00D44413" w:rsidP="00D44413">
                  <w:pPr>
                    <w:pStyle w:val="ConsPlusNormal"/>
                    <w:framePr w:hSpace="180" w:wrap="around" w:hAnchor="margin" w:xAlign="center" w:y="-1695"/>
                    <w:jc w:val="center"/>
                  </w:pPr>
                  <w:r>
                    <w:t>6</w:t>
                  </w:r>
                </w:p>
              </w:tc>
              <w:tc>
                <w:tcPr>
                  <w:tcW w:w="1276" w:type="dxa"/>
                </w:tcPr>
                <w:p w:rsidR="00D44413" w:rsidRDefault="00D44413" w:rsidP="00D44413">
                  <w:pPr>
                    <w:pStyle w:val="ConsPlusNormal"/>
                    <w:framePr w:hSpace="180" w:wrap="around" w:hAnchor="margin" w:xAlign="center" w:y="-1695"/>
                    <w:jc w:val="center"/>
                  </w:pPr>
                  <w:r>
                    <w:t>D</w:t>
                  </w:r>
                </w:p>
              </w:tc>
              <w:tc>
                <w:tcPr>
                  <w:tcW w:w="1275" w:type="dxa"/>
                </w:tcPr>
                <w:p w:rsidR="00D44413" w:rsidRDefault="00D44413" w:rsidP="00D44413">
                  <w:pPr>
                    <w:pStyle w:val="ConsPlusNormal"/>
                    <w:framePr w:hSpace="180" w:wrap="around" w:hAnchor="margin" w:xAlign="center" w:y="-1695"/>
                    <w:jc w:val="center"/>
                  </w:pPr>
                  <w:r>
                    <w:t>4</w:t>
                  </w:r>
                </w:p>
              </w:tc>
              <w:tc>
                <w:tcPr>
                  <w:tcW w:w="647" w:type="dxa"/>
                </w:tcPr>
                <w:p w:rsidR="00D44413" w:rsidRDefault="00D44413" w:rsidP="00D44413">
                  <w:pPr>
                    <w:pStyle w:val="ConsPlusNormal"/>
                    <w:framePr w:hSpace="180" w:wrap="around" w:hAnchor="margin" w:xAlign="center" w:y="-1695"/>
                    <w:jc w:val="center"/>
                  </w:pPr>
                  <w:r>
                    <w:t>5</w:t>
                  </w:r>
                </w:p>
              </w:tc>
              <w:tc>
                <w:tcPr>
                  <w:tcW w:w="1196" w:type="dxa"/>
                  <w:gridSpan w:val="2"/>
                </w:tcPr>
                <w:p w:rsidR="00D44413" w:rsidRDefault="00D44413" w:rsidP="00D44413">
                  <w:pPr>
                    <w:pStyle w:val="ConsPlusNormal"/>
                    <w:framePr w:hSpace="180" w:wrap="around" w:hAnchor="margin" w:xAlign="center" w:y="-1695"/>
                    <w:jc w:val="center"/>
                  </w:pPr>
                  <w:r>
                    <w:t>0</w:t>
                  </w:r>
                </w:p>
              </w:tc>
            </w:tr>
            <w:tr w:rsidR="00D44413" w:rsidTr="00433AE2">
              <w:tc>
                <w:tcPr>
                  <w:tcW w:w="3256" w:type="dxa"/>
                </w:tcPr>
                <w:p w:rsidR="00D44413" w:rsidRDefault="00D44413" w:rsidP="00D44413">
                  <w:pPr>
                    <w:pStyle w:val="ConsPlusNormal"/>
                    <w:framePr w:hSpace="180" w:wrap="around" w:hAnchor="margin" w:xAlign="center" w:y="-1695"/>
                  </w:pPr>
                  <w:r>
                    <w:t>Обесценение нефинансовых активов</w:t>
                  </w:r>
                </w:p>
              </w:tc>
              <w:tc>
                <w:tcPr>
                  <w:tcW w:w="1275" w:type="dxa"/>
                </w:tcPr>
                <w:p w:rsidR="00D44413" w:rsidRDefault="00D44413" w:rsidP="00D44413">
                  <w:pPr>
                    <w:pStyle w:val="ConsPlusNormal"/>
                    <w:framePr w:hSpace="180" w:wrap="around" w:hAnchor="margin" w:xAlign="center" w:y="-1695"/>
                    <w:jc w:val="center"/>
                  </w:pPr>
                  <w:r>
                    <w:t>0</w:t>
                  </w:r>
                </w:p>
              </w:tc>
              <w:tc>
                <w:tcPr>
                  <w:tcW w:w="1381" w:type="dxa"/>
                </w:tcPr>
                <w:p w:rsidR="00D44413" w:rsidRDefault="00D44413" w:rsidP="00D44413">
                  <w:pPr>
                    <w:pStyle w:val="ConsPlusNormal"/>
                    <w:framePr w:hSpace="180" w:wrap="around" w:hAnchor="margin" w:xAlign="center" w:y="-1695"/>
                    <w:jc w:val="center"/>
                  </w:pPr>
                  <w:r>
                    <w:t>0</w:t>
                  </w:r>
                </w:p>
              </w:tc>
              <w:tc>
                <w:tcPr>
                  <w:tcW w:w="1171" w:type="dxa"/>
                </w:tcPr>
                <w:p w:rsidR="00D44413" w:rsidRDefault="00D44413" w:rsidP="00D44413">
                  <w:pPr>
                    <w:pStyle w:val="ConsPlusNormal"/>
                    <w:framePr w:hSpace="180" w:wrap="around" w:hAnchor="margin" w:xAlign="center" w:y="-1695"/>
                    <w:jc w:val="center"/>
                  </w:pPr>
                  <w:r>
                    <w:t>1</w:t>
                  </w:r>
                </w:p>
              </w:tc>
              <w:tc>
                <w:tcPr>
                  <w:tcW w:w="1134" w:type="dxa"/>
                </w:tcPr>
                <w:p w:rsidR="00D44413" w:rsidRDefault="00D44413" w:rsidP="00D44413">
                  <w:pPr>
                    <w:pStyle w:val="ConsPlusNormal"/>
                    <w:framePr w:hSpace="180" w:wrap="around" w:hAnchor="margin" w:xAlign="center" w:y="-1695"/>
                    <w:jc w:val="center"/>
                  </w:pPr>
                  <w:r>
                    <w:t>1</w:t>
                  </w:r>
                </w:p>
              </w:tc>
              <w:tc>
                <w:tcPr>
                  <w:tcW w:w="1276" w:type="dxa"/>
                </w:tcPr>
                <w:p w:rsidR="00D44413" w:rsidRDefault="00D44413" w:rsidP="00D44413">
                  <w:pPr>
                    <w:pStyle w:val="ConsPlusNormal"/>
                    <w:framePr w:hSpace="180" w:wrap="around" w:hAnchor="margin" w:xAlign="center" w:y="-1695"/>
                    <w:jc w:val="center"/>
                  </w:pPr>
                  <w:r>
                    <w:t>4</w:t>
                  </w:r>
                </w:p>
              </w:tc>
              <w:tc>
                <w:tcPr>
                  <w:tcW w:w="992" w:type="dxa"/>
                </w:tcPr>
                <w:p w:rsidR="00D44413" w:rsidRDefault="00D44413" w:rsidP="00D44413">
                  <w:pPr>
                    <w:pStyle w:val="ConsPlusNormal"/>
                    <w:framePr w:hSpace="180" w:wrap="around" w:hAnchor="margin" w:xAlign="center" w:y="-1695"/>
                    <w:jc w:val="center"/>
                  </w:pPr>
                  <w:r>
                    <w:t>0</w:t>
                  </w:r>
                </w:p>
              </w:tc>
              <w:tc>
                <w:tcPr>
                  <w:tcW w:w="1276" w:type="dxa"/>
                </w:tcPr>
                <w:p w:rsidR="00D44413" w:rsidRDefault="00D44413" w:rsidP="00D44413">
                  <w:pPr>
                    <w:pStyle w:val="ConsPlusNormal"/>
                    <w:framePr w:hSpace="180" w:wrap="around" w:hAnchor="margin" w:xAlign="center" w:y="-1695"/>
                    <w:jc w:val="center"/>
                  </w:pPr>
                  <w:r>
                    <w:t>0</w:t>
                  </w:r>
                </w:p>
              </w:tc>
              <w:tc>
                <w:tcPr>
                  <w:tcW w:w="1275" w:type="dxa"/>
                </w:tcPr>
                <w:p w:rsidR="00D44413" w:rsidRDefault="00D44413" w:rsidP="00D44413">
                  <w:pPr>
                    <w:pStyle w:val="ConsPlusNormal"/>
                    <w:framePr w:hSpace="180" w:wrap="around" w:hAnchor="margin" w:xAlign="center" w:y="-1695"/>
                    <w:jc w:val="center"/>
                  </w:pPr>
                  <w:r>
                    <w:t>0</w:t>
                  </w:r>
                </w:p>
              </w:tc>
              <w:tc>
                <w:tcPr>
                  <w:tcW w:w="647" w:type="dxa"/>
                </w:tcPr>
                <w:p w:rsidR="00D44413" w:rsidRDefault="00D44413" w:rsidP="00D44413">
                  <w:pPr>
                    <w:pStyle w:val="ConsPlusNormal"/>
                    <w:framePr w:hSpace="180" w:wrap="around" w:hAnchor="margin" w:xAlign="center" w:y="-1695"/>
                    <w:jc w:val="center"/>
                  </w:pPr>
                  <w:r>
                    <w:t>0</w:t>
                  </w:r>
                </w:p>
              </w:tc>
              <w:tc>
                <w:tcPr>
                  <w:tcW w:w="1196" w:type="dxa"/>
                  <w:gridSpan w:val="2"/>
                </w:tcPr>
                <w:p w:rsidR="00D44413" w:rsidRDefault="00D44413" w:rsidP="00D44413">
                  <w:pPr>
                    <w:pStyle w:val="ConsPlusNormal"/>
                    <w:framePr w:hSpace="180" w:wrap="around" w:hAnchor="margin" w:xAlign="center" w:y="-1695"/>
                    <w:jc w:val="center"/>
                  </w:pPr>
                  <w:r>
                    <w:t>0</w:t>
                  </w:r>
                </w:p>
              </w:tc>
            </w:tr>
            <w:tr w:rsidR="00D44413" w:rsidTr="00433AE2">
              <w:tc>
                <w:tcPr>
                  <w:tcW w:w="3256" w:type="dxa"/>
                </w:tcPr>
                <w:p w:rsidR="00D44413" w:rsidRDefault="00D44413" w:rsidP="00D44413">
                  <w:pPr>
                    <w:pStyle w:val="ConsPlusNormal"/>
                    <w:framePr w:hSpace="180" w:wrap="around" w:hAnchor="margin" w:xAlign="center" w:y="-1695"/>
                  </w:pPr>
                  <w:r>
                    <w:t>Обесценение недвижимого имущества учреждения</w:t>
                  </w:r>
                </w:p>
              </w:tc>
              <w:tc>
                <w:tcPr>
                  <w:tcW w:w="1275" w:type="dxa"/>
                </w:tcPr>
                <w:p w:rsidR="00D44413" w:rsidRDefault="00D44413" w:rsidP="00D44413">
                  <w:pPr>
                    <w:pStyle w:val="ConsPlusNormal"/>
                    <w:framePr w:hSpace="180" w:wrap="around" w:hAnchor="margin" w:xAlign="center" w:y="-1695"/>
                    <w:jc w:val="center"/>
                  </w:pPr>
                  <w:r>
                    <w:t>0</w:t>
                  </w:r>
                </w:p>
              </w:tc>
              <w:tc>
                <w:tcPr>
                  <w:tcW w:w="1381" w:type="dxa"/>
                </w:tcPr>
                <w:p w:rsidR="00D44413" w:rsidRDefault="00D44413" w:rsidP="00D44413">
                  <w:pPr>
                    <w:pStyle w:val="ConsPlusNormal"/>
                    <w:framePr w:hSpace="180" w:wrap="around" w:hAnchor="margin" w:xAlign="center" w:y="-1695"/>
                    <w:jc w:val="center"/>
                  </w:pPr>
                  <w:r>
                    <w:t>0</w:t>
                  </w:r>
                </w:p>
              </w:tc>
              <w:tc>
                <w:tcPr>
                  <w:tcW w:w="1171" w:type="dxa"/>
                </w:tcPr>
                <w:p w:rsidR="00D44413" w:rsidRDefault="00D44413" w:rsidP="00D44413">
                  <w:pPr>
                    <w:pStyle w:val="ConsPlusNormal"/>
                    <w:framePr w:hSpace="180" w:wrap="around" w:hAnchor="margin" w:xAlign="center" w:y="-1695"/>
                    <w:jc w:val="center"/>
                  </w:pPr>
                  <w:r>
                    <w:t>1</w:t>
                  </w:r>
                </w:p>
              </w:tc>
              <w:tc>
                <w:tcPr>
                  <w:tcW w:w="1134" w:type="dxa"/>
                </w:tcPr>
                <w:p w:rsidR="00D44413" w:rsidRDefault="00D44413" w:rsidP="00D44413">
                  <w:pPr>
                    <w:pStyle w:val="ConsPlusNormal"/>
                    <w:framePr w:hSpace="180" w:wrap="around" w:hAnchor="margin" w:xAlign="center" w:y="-1695"/>
                    <w:jc w:val="center"/>
                  </w:pPr>
                  <w:r>
                    <w:t>1</w:t>
                  </w:r>
                </w:p>
              </w:tc>
              <w:tc>
                <w:tcPr>
                  <w:tcW w:w="1276" w:type="dxa"/>
                </w:tcPr>
                <w:p w:rsidR="00D44413" w:rsidRDefault="00D44413" w:rsidP="00D44413">
                  <w:pPr>
                    <w:pStyle w:val="ConsPlusNormal"/>
                    <w:framePr w:hSpace="180" w:wrap="around" w:hAnchor="margin" w:xAlign="center" w:y="-1695"/>
                    <w:jc w:val="center"/>
                  </w:pPr>
                  <w:r>
                    <w:t>4</w:t>
                  </w:r>
                </w:p>
              </w:tc>
              <w:tc>
                <w:tcPr>
                  <w:tcW w:w="992" w:type="dxa"/>
                </w:tcPr>
                <w:p w:rsidR="00D44413" w:rsidRDefault="00D44413" w:rsidP="00D44413">
                  <w:pPr>
                    <w:pStyle w:val="ConsPlusNormal"/>
                    <w:framePr w:hSpace="180" w:wrap="around" w:hAnchor="margin" w:xAlign="center" w:y="-1695"/>
                    <w:jc w:val="center"/>
                  </w:pPr>
                  <w:r>
                    <w:t>1</w:t>
                  </w:r>
                </w:p>
              </w:tc>
              <w:tc>
                <w:tcPr>
                  <w:tcW w:w="1276" w:type="dxa"/>
                </w:tcPr>
                <w:p w:rsidR="00D44413" w:rsidRDefault="00D44413" w:rsidP="00D44413">
                  <w:pPr>
                    <w:pStyle w:val="ConsPlusNormal"/>
                    <w:framePr w:hSpace="180" w:wrap="around" w:hAnchor="margin" w:xAlign="center" w:y="-1695"/>
                    <w:jc w:val="center"/>
                  </w:pPr>
                  <w:r>
                    <w:t>0</w:t>
                  </w:r>
                </w:p>
              </w:tc>
              <w:tc>
                <w:tcPr>
                  <w:tcW w:w="1275" w:type="dxa"/>
                </w:tcPr>
                <w:p w:rsidR="00D44413" w:rsidRDefault="00D44413" w:rsidP="00D44413">
                  <w:pPr>
                    <w:pStyle w:val="ConsPlusNormal"/>
                    <w:framePr w:hSpace="180" w:wrap="around" w:hAnchor="margin" w:xAlign="center" w:y="-1695"/>
                    <w:jc w:val="center"/>
                  </w:pPr>
                  <w:r>
                    <w:t>0</w:t>
                  </w:r>
                </w:p>
              </w:tc>
              <w:tc>
                <w:tcPr>
                  <w:tcW w:w="647" w:type="dxa"/>
                </w:tcPr>
                <w:p w:rsidR="00D44413" w:rsidRDefault="00D44413" w:rsidP="00D44413">
                  <w:pPr>
                    <w:pStyle w:val="ConsPlusNormal"/>
                    <w:framePr w:hSpace="180" w:wrap="around" w:hAnchor="margin" w:xAlign="center" w:y="-1695"/>
                    <w:jc w:val="center"/>
                  </w:pPr>
                  <w:r>
                    <w:t>0</w:t>
                  </w:r>
                </w:p>
              </w:tc>
              <w:tc>
                <w:tcPr>
                  <w:tcW w:w="1196" w:type="dxa"/>
                  <w:gridSpan w:val="2"/>
                </w:tcPr>
                <w:p w:rsidR="00D44413" w:rsidRDefault="00D44413" w:rsidP="00D44413">
                  <w:pPr>
                    <w:pStyle w:val="ConsPlusNormal"/>
                    <w:framePr w:hSpace="180" w:wrap="around" w:hAnchor="margin" w:xAlign="center" w:y="-1695"/>
                    <w:jc w:val="center"/>
                  </w:pPr>
                  <w:r>
                    <w:t>0</w:t>
                  </w:r>
                </w:p>
              </w:tc>
            </w:tr>
            <w:tr w:rsidR="00D44413" w:rsidTr="00433AE2">
              <w:tc>
                <w:tcPr>
                  <w:tcW w:w="3256" w:type="dxa"/>
                </w:tcPr>
                <w:p w:rsidR="00D44413" w:rsidRDefault="00D44413" w:rsidP="00D44413">
                  <w:pPr>
                    <w:pStyle w:val="ConsPlusNormal"/>
                    <w:framePr w:hSpace="180" w:wrap="around" w:hAnchor="margin" w:xAlign="center" w:y="-1695"/>
                  </w:pPr>
                  <w:r>
                    <w:lastRenderedPageBreak/>
                    <w:t>Обесценение жилых помещений - недвижимого имущества учреждения</w:t>
                  </w:r>
                </w:p>
              </w:tc>
              <w:tc>
                <w:tcPr>
                  <w:tcW w:w="1275" w:type="dxa"/>
                </w:tcPr>
                <w:p w:rsidR="00D44413" w:rsidRDefault="00D44413" w:rsidP="00D44413">
                  <w:pPr>
                    <w:pStyle w:val="ConsPlusNormal"/>
                    <w:framePr w:hSpace="180" w:wrap="around" w:hAnchor="margin" w:xAlign="center" w:y="-1695"/>
                    <w:jc w:val="center"/>
                  </w:pPr>
                  <w:r>
                    <w:t>0</w:t>
                  </w:r>
                </w:p>
              </w:tc>
              <w:tc>
                <w:tcPr>
                  <w:tcW w:w="1381" w:type="dxa"/>
                </w:tcPr>
                <w:p w:rsidR="00D44413" w:rsidRDefault="00D44413" w:rsidP="00D44413">
                  <w:pPr>
                    <w:pStyle w:val="ConsPlusNormal"/>
                    <w:framePr w:hSpace="180" w:wrap="around" w:hAnchor="margin" w:xAlign="center" w:y="-1695"/>
                    <w:jc w:val="center"/>
                  </w:pPr>
                  <w:r>
                    <w:t>0</w:t>
                  </w:r>
                </w:p>
              </w:tc>
              <w:tc>
                <w:tcPr>
                  <w:tcW w:w="1171" w:type="dxa"/>
                </w:tcPr>
                <w:p w:rsidR="00D44413" w:rsidRDefault="00D44413" w:rsidP="00D44413">
                  <w:pPr>
                    <w:pStyle w:val="ConsPlusNormal"/>
                    <w:framePr w:hSpace="180" w:wrap="around" w:hAnchor="margin" w:xAlign="center" w:y="-1695"/>
                    <w:jc w:val="center"/>
                  </w:pPr>
                  <w:r>
                    <w:t>1</w:t>
                  </w:r>
                </w:p>
              </w:tc>
              <w:tc>
                <w:tcPr>
                  <w:tcW w:w="1134" w:type="dxa"/>
                </w:tcPr>
                <w:p w:rsidR="00D44413" w:rsidRDefault="00D44413" w:rsidP="00D44413">
                  <w:pPr>
                    <w:pStyle w:val="ConsPlusNormal"/>
                    <w:framePr w:hSpace="180" w:wrap="around" w:hAnchor="margin" w:xAlign="center" w:y="-1695"/>
                    <w:jc w:val="center"/>
                  </w:pPr>
                  <w:r>
                    <w:t>1</w:t>
                  </w:r>
                </w:p>
              </w:tc>
              <w:tc>
                <w:tcPr>
                  <w:tcW w:w="1276" w:type="dxa"/>
                </w:tcPr>
                <w:p w:rsidR="00D44413" w:rsidRDefault="00D44413" w:rsidP="00D44413">
                  <w:pPr>
                    <w:pStyle w:val="ConsPlusNormal"/>
                    <w:framePr w:hSpace="180" w:wrap="around" w:hAnchor="margin" w:xAlign="center" w:y="-1695"/>
                    <w:jc w:val="center"/>
                  </w:pPr>
                  <w:r>
                    <w:t>4</w:t>
                  </w:r>
                </w:p>
              </w:tc>
              <w:tc>
                <w:tcPr>
                  <w:tcW w:w="992" w:type="dxa"/>
                </w:tcPr>
                <w:p w:rsidR="00D44413" w:rsidRDefault="00D44413" w:rsidP="00D44413">
                  <w:pPr>
                    <w:pStyle w:val="ConsPlusNormal"/>
                    <w:framePr w:hSpace="180" w:wrap="around" w:hAnchor="margin" w:xAlign="center" w:y="-1695"/>
                    <w:jc w:val="center"/>
                  </w:pPr>
                  <w:r>
                    <w:t>1</w:t>
                  </w:r>
                </w:p>
              </w:tc>
              <w:tc>
                <w:tcPr>
                  <w:tcW w:w="1276" w:type="dxa"/>
                </w:tcPr>
                <w:p w:rsidR="00D44413" w:rsidRDefault="00D44413" w:rsidP="00D44413">
                  <w:pPr>
                    <w:pStyle w:val="ConsPlusNormal"/>
                    <w:framePr w:hSpace="180" w:wrap="around" w:hAnchor="margin" w:xAlign="center" w:y="-1695"/>
                    <w:jc w:val="center"/>
                  </w:pPr>
                  <w:r>
                    <w:t>1</w:t>
                  </w:r>
                </w:p>
              </w:tc>
              <w:tc>
                <w:tcPr>
                  <w:tcW w:w="1275" w:type="dxa"/>
                </w:tcPr>
                <w:p w:rsidR="00D44413" w:rsidRDefault="00D44413" w:rsidP="00D44413">
                  <w:pPr>
                    <w:pStyle w:val="ConsPlusNormal"/>
                    <w:framePr w:hSpace="180" w:wrap="around" w:hAnchor="margin" w:xAlign="center" w:y="-1695"/>
                    <w:jc w:val="center"/>
                  </w:pPr>
                  <w:r>
                    <w:t>0</w:t>
                  </w:r>
                </w:p>
              </w:tc>
              <w:tc>
                <w:tcPr>
                  <w:tcW w:w="647" w:type="dxa"/>
                </w:tcPr>
                <w:p w:rsidR="00D44413" w:rsidRDefault="00D44413" w:rsidP="00D44413">
                  <w:pPr>
                    <w:pStyle w:val="ConsPlusNormal"/>
                    <w:framePr w:hSpace="180" w:wrap="around" w:hAnchor="margin" w:xAlign="center" w:y="-1695"/>
                    <w:jc w:val="center"/>
                  </w:pPr>
                  <w:r>
                    <w:t>0</w:t>
                  </w:r>
                </w:p>
              </w:tc>
              <w:tc>
                <w:tcPr>
                  <w:tcW w:w="1196" w:type="dxa"/>
                  <w:gridSpan w:val="2"/>
                </w:tcPr>
                <w:p w:rsidR="00D44413" w:rsidRDefault="00D44413" w:rsidP="00D44413">
                  <w:pPr>
                    <w:pStyle w:val="ConsPlusNormal"/>
                    <w:framePr w:hSpace="180" w:wrap="around" w:hAnchor="margin" w:xAlign="center" w:y="-1695"/>
                    <w:jc w:val="center"/>
                  </w:pPr>
                  <w:r>
                    <w:t>0</w:t>
                  </w:r>
                </w:p>
              </w:tc>
            </w:tr>
            <w:tr w:rsidR="00D44413" w:rsidTr="00433AE2">
              <w:tc>
                <w:tcPr>
                  <w:tcW w:w="3256" w:type="dxa"/>
                </w:tcPr>
                <w:p w:rsidR="00D44413" w:rsidRDefault="00D44413" w:rsidP="00D44413">
                  <w:pPr>
                    <w:pStyle w:val="ConsPlusNormal"/>
                    <w:framePr w:hSpace="180" w:wrap="around" w:hAnchor="margin" w:xAlign="center" w:y="-1695"/>
                  </w:pPr>
                  <w:r>
                    <w:t>Уменьшение стоимости жилых помещений - недвижимого имущества учреждения за счет обесценения</w:t>
                  </w:r>
                </w:p>
              </w:tc>
              <w:tc>
                <w:tcPr>
                  <w:tcW w:w="1275" w:type="dxa"/>
                </w:tcPr>
                <w:p w:rsidR="00D44413" w:rsidRDefault="00D44413" w:rsidP="00D44413">
                  <w:pPr>
                    <w:pStyle w:val="ConsPlusNormal"/>
                    <w:framePr w:hSpace="180" w:wrap="around" w:hAnchor="margin" w:xAlign="center" w:y="-1695"/>
                    <w:jc w:val="center"/>
                  </w:pPr>
                  <w:r>
                    <w:t>0</w:t>
                  </w:r>
                </w:p>
              </w:tc>
              <w:tc>
                <w:tcPr>
                  <w:tcW w:w="1381" w:type="dxa"/>
                </w:tcPr>
                <w:p w:rsidR="00D44413" w:rsidRDefault="00D44413" w:rsidP="00D44413">
                  <w:pPr>
                    <w:pStyle w:val="ConsPlusNormal"/>
                    <w:framePr w:hSpace="180" w:wrap="around" w:hAnchor="margin" w:xAlign="center" w:y="-1695"/>
                    <w:jc w:val="center"/>
                  </w:pPr>
                  <w:r>
                    <w:t>0</w:t>
                  </w:r>
                </w:p>
              </w:tc>
              <w:tc>
                <w:tcPr>
                  <w:tcW w:w="1171" w:type="dxa"/>
                </w:tcPr>
                <w:p w:rsidR="00D44413" w:rsidRDefault="00D44413" w:rsidP="00D44413">
                  <w:pPr>
                    <w:pStyle w:val="ConsPlusNormal"/>
                    <w:framePr w:hSpace="180" w:wrap="around" w:hAnchor="margin" w:xAlign="center" w:y="-1695"/>
                    <w:jc w:val="center"/>
                  </w:pPr>
                  <w:r>
                    <w:t>1</w:t>
                  </w:r>
                </w:p>
              </w:tc>
              <w:tc>
                <w:tcPr>
                  <w:tcW w:w="1134" w:type="dxa"/>
                </w:tcPr>
                <w:p w:rsidR="00D44413" w:rsidRDefault="00D44413" w:rsidP="00D44413">
                  <w:pPr>
                    <w:pStyle w:val="ConsPlusNormal"/>
                    <w:framePr w:hSpace="180" w:wrap="around" w:hAnchor="margin" w:xAlign="center" w:y="-1695"/>
                    <w:jc w:val="center"/>
                  </w:pPr>
                  <w:r>
                    <w:t>1</w:t>
                  </w:r>
                </w:p>
              </w:tc>
              <w:tc>
                <w:tcPr>
                  <w:tcW w:w="1276" w:type="dxa"/>
                </w:tcPr>
                <w:p w:rsidR="00D44413" w:rsidRDefault="00D44413" w:rsidP="00D44413">
                  <w:pPr>
                    <w:pStyle w:val="ConsPlusNormal"/>
                    <w:framePr w:hSpace="180" w:wrap="around" w:hAnchor="margin" w:xAlign="center" w:y="-1695"/>
                    <w:jc w:val="center"/>
                  </w:pPr>
                  <w:r>
                    <w:t>4</w:t>
                  </w:r>
                </w:p>
              </w:tc>
              <w:tc>
                <w:tcPr>
                  <w:tcW w:w="992" w:type="dxa"/>
                </w:tcPr>
                <w:p w:rsidR="00D44413" w:rsidRDefault="00D44413" w:rsidP="00D44413">
                  <w:pPr>
                    <w:pStyle w:val="ConsPlusNormal"/>
                    <w:framePr w:hSpace="180" w:wrap="around" w:hAnchor="margin" w:xAlign="center" w:y="-1695"/>
                    <w:jc w:val="center"/>
                  </w:pPr>
                  <w:r>
                    <w:t>1</w:t>
                  </w:r>
                </w:p>
              </w:tc>
              <w:tc>
                <w:tcPr>
                  <w:tcW w:w="1276" w:type="dxa"/>
                </w:tcPr>
                <w:p w:rsidR="00D44413" w:rsidRDefault="00D44413" w:rsidP="00D44413">
                  <w:pPr>
                    <w:pStyle w:val="ConsPlusNormal"/>
                    <w:framePr w:hSpace="180" w:wrap="around" w:hAnchor="margin" w:xAlign="center" w:y="-1695"/>
                    <w:jc w:val="center"/>
                  </w:pPr>
                  <w:r>
                    <w:t>1</w:t>
                  </w:r>
                </w:p>
              </w:tc>
              <w:tc>
                <w:tcPr>
                  <w:tcW w:w="1275" w:type="dxa"/>
                </w:tcPr>
                <w:p w:rsidR="00D44413" w:rsidRDefault="00D44413" w:rsidP="00D44413">
                  <w:pPr>
                    <w:pStyle w:val="ConsPlusNormal"/>
                    <w:framePr w:hSpace="180" w:wrap="around" w:hAnchor="margin" w:xAlign="center" w:y="-1695"/>
                    <w:jc w:val="center"/>
                  </w:pPr>
                  <w:r>
                    <w:t>4</w:t>
                  </w:r>
                </w:p>
              </w:tc>
              <w:tc>
                <w:tcPr>
                  <w:tcW w:w="647" w:type="dxa"/>
                </w:tcPr>
                <w:p w:rsidR="00D44413" w:rsidRDefault="00D44413" w:rsidP="00D44413">
                  <w:pPr>
                    <w:pStyle w:val="ConsPlusNormal"/>
                    <w:framePr w:hSpace="180" w:wrap="around" w:hAnchor="margin" w:xAlign="center" w:y="-1695"/>
                    <w:jc w:val="center"/>
                  </w:pPr>
                  <w:r>
                    <w:t>1</w:t>
                  </w:r>
                </w:p>
              </w:tc>
              <w:tc>
                <w:tcPr>
                  <w:tcW w:w="1196" w:type="dxa"/>
                  <w:gridSpan w:val="2"/>
                </w:tcPr>
                <w:p w:rsidR="00D44413" w:rsidRDefault="00D44413" w:rsidP="00D44413">
                  <w:pPr>
                    <w:pStyle w:val="ConsPlusNormal"/>
                    <w:framePr w:hSpace="180" w:wrap="around" w:hAnchor="margin" w:xAlign="center" w:y="-1695"/>
                    <w:jc w:val="center"/>
                  </w:pPr>
                  <w:r>
                    <w:t>2</w:t>
                  </w:r>
                </w:p>
              </w:tc>
            </w:tr>
            <w:tr w:rsidR="001E2E19" w:rsidTr="00433AE2">
              <w:tc>
                <w:tcPr>
                  <w:tcW w:w="3256" w:type="dxa"/>
                </w:tcPr>
                <w:p w:rsidR="001E2E19" w:rsidRDefault="001E2E19" w:rsidP="001E2E19">
                  <w:pPr>
                    <w:pStyle w:val="ConsPlusNormal"/>
                    <w:framePr w:hSpace="180" w:wrap="around" w:hAnchor="margin" w:xAlign="center" w:y="-1695"/>
                  </w:pPr>
                  <w:r>
                    <w:t>Обесценение нежилых помещений (зданий и сооружений) - недвижимого имущества учреждения</w:t>
                  </w:r>
                </w:p>
              </w:tc>
              <w:tc>
                <w:tcPr>
                  <w:tcW w:w="1275" w:type="dxa"/>
                </w:tcPr>
                <w:p w:rsidR="001E2E19" w:rsidRDefault="001E2E19" w:rsidP="001E2E19">
                  <w:pPr>
                    <w:pStyle w:val="ConsPlusNormal"/>
                    <w:framePr w:hSpace="180" w:wrap="around" w:hAnchor="margin" w:xAlign="center" w:y="-1695"/>
                    <w:jc w:val="center"/>
                  </w:pPr>
                  <w:r>
                    <w:t>0</w:t>
                  </w:r>
                </w:p>
              </w:tc>
              <w:tc>
                <w:tcPr>
                  <w:tcW w:w="1381" w:type="dxa"/>
                </w:tcPr>
                <w:p w:rsidR="001E2E19" w:rsidRDefault="001E2E19" w:rsidP="001E2E19">
                  <w:pPr>
                    <w:pStyle w:val="ConsPlusNormal"/>
                    <w:framePr w:hSpace="180" w:wrap="around" w:hAnchor="margin" w:xAlign="center" w:y="-1695"/>
                    <w:jc w:val="center"/>
                  </w:pPr>
                  <w:r>
                    <w:t>0</w:t>
                  </w:r>
                </w:p>
              </w:tc>
              <w:tc>
                <w:tcPr>
                  <w:tcW w:w="1171" w:type="dxa"/>
                </w:tcPr>
                <w:p w:rsidR="001E2E19" w:rsidRDefault="001E2E19" w:rsidP="001E2E19">
                  <w:pPr>
                    <w:pStyle w:val="ConsPlusNormal"/>
                    <w:framePr w:hSpace="180" w:wrap="around" w:hAnchor="margin" w:xAlign="center" w:y="-1695"/>
                    <w:jc w:val="center"/>
                  </w:pPr>
                  <w:r>
                    <w:t>1</w:t>
                  </w:r>
                </w:p>
              </w:tc>
              <w:tc>
                <w:tcPr>
                  <w:tcW w:w="1134" w:type="dxa"/>
                </w:tcPr>
                <w:p w:rsidR="001E2E19" w:rsidRDefault="001E2E19" w:rsidP="001E2E19">
                  <w:pPr>
                    <w:pStyle w:val="ConsPlusNormal"/>
                    <w:framePr w:hSpace="180" w:wrap="around" w:hAnchor="margin" w:xAlign="center" w:y="-1695"/>
                    <w:jc w:val="center"/>
                  </w:pPr>
                  <w:r>
                    <w:t>1</w:t>
                  </w:r>
                </w:p>
              </w:tc>
              <w:tc>
                <w:tcPr>
                  <w:tcW w:w="1276" w:type="dxa"/>
                </w:tcPr>
                <w:p w:rsidR="001E2E19" w:rsidRDefault="001E2E19" w:rsidP="001E2E19">
                  <w:pPr>
                    <w:pStyle w:val="ConsPlusNormal"/>
                    <w:framePr w:hSpace="180" w:wrap="around" w:hAnchor="margin" w:xAlign="center" w:y="-1695"/>
                    <w:jc w:val="center"/>
                  </w:pPr>
                  <w:r>
                    <w:t>4</w:t>
                  </w:r>
                </w:p>
              </w:tc>
              <w:tc>
                <w:tcPr>
                  <w:tcW w:w="992" w:type="dxa"/>
                </w:tcPr>
                <w:p w:rsidR="001E2E19" w:rsidRDefault="001E2E19" w:rsidP="001E2E19">
                  <w:pPr>
                    <w:pStyle w:val="ConsPlusNormal"/>
                    <w:framePr w:hSpace="180" w:wrap="around" w:hAnchor="margin" w:xAlign="center" w:y="-1695"/>
                    <w:jc w:val="center"/>
                  </w:pPr>
                  <w:r>
                    <w:t>1</w:t>
                  </w:r>
                </w:p>
              </w:tc>
              <w:tc>
                <w:tcPr>
                  <w:tcW w:w="1276" w:type="dxa"/>
                </w:tcPr>
                <w:p w:rsidR="001E2E19" w:rsidRDefault="001E2E19" w:rsidP="001E2E19">
                  <w:pPr>
                    <w:pStyle w:val="ConsPlusNormal"/>
                    <w:framePr w:hSpace="180" w:wrap="around" w:hAnchor="margin" w:xAlign="center" w:y="-1695"/>
                    <w:jc w:val="center"/>
                  </w:pPr>
                  <w:r>
                    <w:t>2</w:t>
                  </w:r>
                </w:p>
              </w:tc>
              <w:tc>
                <w:tcPr>
                  <w:tcW w:w="1275" w:type="dxa"/>
                </w:tcPr>
                <w:p w:rsidR="001E2E19" w:rsidRDefault="001E2E19" w:rsidP="001E2E19">
                  <w:pPr>
                    <w:pStyle w:val="ConsPlusNormal"/>
                    <w:framePr w:hSpace="180" w:wrap="around" w:hAnchor="margin" w:xAlign="center" w:y="-1695"/>
                    <w:jc w:val="center"/>
                  </w:pPr>
                  <w:r>
                    <w:t>0</w:t>
                  </w:r>
                </w:p>
              </w:tc>
              <w:tc>
                <w:tcPr>
                  <w:tcW w:w="647" w:type="dxa"/>
                </w:tcPr>
                <w:p w:rsidR="001E2E19" w:rsidRDefault="001E2E19" w:rsidP="001E2E19">
                  <w:pPr>
                    <w:pStyle w:val="ConsPlusNormal"/>
                    <w:framePr w:hSpace="180" w:wrap="around" w:hAnchor="margin" w:xAlign="center" w:y="-1695"/>
                    <w:jc w:val="center"/>
                  </w:pPr>
                  <w:r>
                    <w:t>0</w:t>
                  </w:r>
                </w:p>
              </w:tc>
              <w:tc>
                <w:tcPr>
                  <w:tcW w:w="1196" w:type="dxa"/>
                  <w:gridSpan w:val="2"/>
                </w:tcPr>
                <w:p w:rsidR="001E2E19" w:rsidRDefault="001E2E19" w:rsidP="001E2E19">
                  <w:pPr>
                    <w:pStyle w:val="ConsPlusNormal"/>
                    <w:framePr w:hSpace="180" w:wrap="around" w:hAnchor="margin" w:xAlign="center" w:y="-1695"/>
                    <w:jc w:val="center"/>
                  </w:pPr>
                  <w:r>
                    <w:t>0</w:t>
                  </w:r>
                </w:p>
              </w:tc>
            </w:tr>
            <w:tr w:rsidR="001E2E19" w:rsidTr="00433AE2">
              <w:tc>
                <w:tcPr>
                  <w:tcW w:w="3256" w:type="dxa"/>
                </w:tcPr>
                <w:p w:rsidR="001E2E19" w:rsidRDefault="001E2E19" w:rsidP="001E2E19">
                  <w:pPr>
                    <w:pStyle w:val="ConsPlusNormal"/>
                    <w:framePr w:hSpace="180" w:wrap="around" w:hAnchor="margin" w:xAlign="center" w:y="-1695"/>
                  </w:pPr>
                  <w:r>
                    <w:t>Уменьшение стоимости нежилых помещений (зданий и сооружений) - недвижимого имущества учреждения за счет обесценения</w:t>
                  </w:r>
                </w:p>
              </w:tc>
              <w:tc>
                <w:tcPr>
                  <w:tcW w:w="1275" w:type="dxa"/>
                </w:tcPr>
                <w:p w:rsidR="001E2E19" w:rsidRDefault="001E2E19" w:rsidP="001E2E19">
                  <w:pPr>
                    <w:pStyle w:val="ConsPlusNormal"/>
                    <w:framePr w:hSpace="180" w:wrap="around" w:hAnchor="margin" w:xAlign="center" w:y="-1695"/>
                    <w:jc w:val="center"/>
                  </w:pPr>
                  <w:r>
                    <w:t>0</w:t>
                  </w:r>
                </w:p>
              </w:tc>
              <w:tc>
                <w:tcPr>
                  <w:tcW w:w="1381" w:type="dxa"/>
                </w:tcPr>
                <w:p w:rsidR="001E2E19" w:rsidRDefault="001E2E19" w:rsidP="001E2E19">
                  <w:pPr>
                    <w:pStyle w:val="ConsPlusNormal"/>
                    <w:framePr w:hSpace="180" w:wrap="around" w:hAnchor="margin" w:xAlign="center" w:y="-1695"/>
                    <w:jc w:val="center"/>
                  </w:pPr>
                  <w:r>
                    <w:t>0</w:t>
                  </w:r>
                </w:p>
              </w:tc>
              <w:tc>
                <w:tcPr>
                  <w:tcW w:w="1171" w:type="dxa"/>
                </w:tcPr>
                <w:p w:rsidR="001E2E19" w:rsidRDefault="001E2E19" w:rsidP="001E2E19">
                  <w:pPr>
                    <w:pStyle w:val="ConsPlusNormal"/>
                    <w:framePr w:hSpace="180" w:wrap="around" w:hAnchor="margin" w:xAlign="center" w:y="-1695"/>
                    <w:jc w:val="center"/>
                  </w:pPr>
                  <w:r>
                    <w:t>1</w:t>
                  </w:r>
                </w:p>
              </w:tc>
              <w:tc>
                <w:tcPr>
                  <w:tcW w:w="1134" w:type="dxa"/>
                </w:tcPr>
                <w:p w:rsidR="001E2E19" w:rsidRDefault="001E2E19" w:rsidP="001E2E19">
                  <w:pPr>
                    <w:pStyle w:val="ConsPlusNormal"/>
                    <w:framePr w:hSpace="180" w:wrap="around" w:hAnchor="margin" w:xAlign="center" w:y="-1695"/>
                    <w:jc w:val="center"/>
                  </w:pPr>
                  <w:r>
                    <w:t>1</w:t>
                  </w:r>
                </w:p>
              </w:tc>
              <w:tc>
                <w:tcPr>
                  <w:tcW w:w="1276" w:type="dxa"/>
                </w:tcPr>
                <w:p w:rsidR="001E2E19" w:rsidRDefault="001E2E19" w:rsidP="001E2E19">
                  <w:pPr>
                    <w:pStyle w:val="ConsPlusNormal"/>
                    <w:framePr w:hSpace="180" w:wrap="around" w:hAnchor="margin" w:xAlign="center" w:y="-1695"/>
                    <w:jc w:val="center"/>
                  </w:pPr>
                  <w:r>
                    <w:t>4</w:t>
                  </w:r>
                </w:p>
              </w:tc>
              <w:tc>
                <w:tcPr>
                  <w:tcW w:w="992" w:type="dxa"/>
                </w:tcPr>
                <w:p w:rsidR="001E2E19" w:rsidRDefault="001E2E19" w:rsidP="001E2E19">
                  <w:pPr>
                    <w:pStyle w:val="ConsPlusNormal"/>
                    <w:framePr w:hSpace="180" w:wrap="around" w:hAnchor="margin" w:xAlign="center" w:y="-1695"/>
                    <w:jc w:val="center"/>
                  </w:pPr>
                  <w:r>
                    <w:t>1</w:t>
                  </w:r>
                </w:p>
              </w:tc>
              <w:tc>
                <w:tcPr>
                  <w:tcW w:w="1276" w:type="dxa"/>
                </w:tcPr>
                <w:p w:rsidR="001E2E19" w:rsidRDefault="001E2E19" w:rsidP="001E2E19">
                  <w:pPr>
                    <w:pStyle w:val="ConsPlusNormal"/>
                    <w:framePr w:hSpace="180" w:wrap="around" w:hAnchor="margin" w:xAlign="center" w:y="-1695"/>
                    <w:jc w:val="center"/>
                  </w:pPr>
                  <w:r>
                    <w:t>2</w:t>
                  </w:r>
                </w:p>
              </w:tc>
              <w:tc>
                <w:tcPr>
                  <w:tcW w:w="1275" w:type="dxa"/>
                </w:tcPr>
                <w:p w:rsidR="001E2E19" w:rsidRDefault="001E2E19" w:rsidP="001E2E19">
                  <w:pPr>
                    <w:pStyle w:val="ConsPlusNormal"/>
                    <w:framePr w:hSpace="180" w:wrap="around" w:hAnchor="margin" w:xAlign="center" w:y="-1695"/>
                    <w:jc w:val="center"/>
                  </w:pPr>
                  <w:r>
                    <w:t>4</w:t>
                  </w:r>
                </w:p>
              </w:tc>
              <w:tc>
                <w:tcPr>
                  <w:tcW w:w="647" w:type="dxa"/>
                </w:tcPr>
                <w:p w:rsidR="001E2E19" w:rsidRDefault="001E2E19" w:rsidP="001E2E19">
                  <w:pPr>
                    <w:pStyle w:val="ConsPlusNormal"/>
                    <w:framePr w:hSpace="180" w:wrap="around" w:hAnchor="margin" w:xAlign="center" w:y="-1695"/>
                    <w:jc w:val="center"/>
                  </w:pPr>
                  <w:r>
                    <w:t>1</w:t>
                  </w:r>
                </w:p>
              </w:tc>
              <w:tc>
                <w:tcPr>
                  <w:tcW w:w="1196" w:type="dxa"/>
                  <w:gridSpan w:val="2"/>
                </w:tcPr>
                <w:p w:rsidR="001E2E19" w:rsidRDefault="001E2E19" w:rsidP="001E2E19">
                  <w:pPr>
                    <w:pStyle w:val="ConsPlusNormal"/>
                    <w:framePr w:hSpace="180" w:wrap="around" w:hAnchor="margin" w:xAlign="center" w:y="-1695"/>
                    <w:jc w:val="center"/>
                  </w:pPr>
                  <w:r>
                    <w:t>2</w:t>
                  </w:r>
                </w:p>
              </w:tc>
            </w:tr>
            <w:tr w:rsidR="001E2E19" w:rsidTr="00433AE2">
              <w:tc>
                <w:tcPr>
                  <w:tcW w:w="3256" w:type="dxa"/>
                </w:tcPr>
                <w:p w:rsidR="001E2E19" w:rsidRDefault="001E2E19" w:rsidP="001E2E19">
                  <w:pPr>
                    <w:pStyle w:val="ConsPlusNormal"/>
                    <w:framePr w:hSpace="180" w:wrap="around" w:hAnchor="margin" w:xAlign="center" w:y="-1695"/>
                  </w:pPr>
                  <w:r>
                    <w:t>Обесценение инвестиционной недвижимости - недвижимого имущества учреждения</w:t>
                  </w:r>
                </w:p>
              </w:tc>
              <w:tc>
                <w:tcPr>
                  <w:tcW w:w="1275" w:type="dxa"/>
                </w:tcPr>
                <w:p w:rsidR="001E2E19" w:rsidRDefault="001E2E19" w:rsidP="001E2E19">
                  <w:pPr>
                    <w:pStyle w:val="ConsPlusNormal"/>
                    <w:framePr w:hSpace="180" w:wrap="around" w:hAnchor="margin" w:xAlign="center" w:y="-1695"/>
                    <w:jc w:val="center"/>
                  </w:pPr>
                  <w:r>
                    <w:t>0</w:t>
                  </w:r>
                </w:p>
              </w:tc>
              <w:tc>
                <w:tcPr>
                  <w:tcW w:w="1381" w:type="dxa"/>
                </w:tcPr>
                <w:p w:rsidR="001E2E19" w:rsidRDefault="001E2E19" w:rsidP="001E2E19">
                  <w:pPr>
                    <w:pStyle w:val="ConsPlusNormal"/>
                    <w:framePr w:hSpace="180" w:wrap="around" w:hAnchor="margin" w:xAlign="center" w:y="-1695"/>
                    <w:jc w:val="center"/>
                  </w:pPr>
                  <w:r>
                    <w:t>0</w:t>
                  </w:r>
                </w:p>
              </w:tc>
              <w:tc>
                <w:tcPr>
                  <w:tcW w:w="1171" w:type="dxa"/>
                </w:tcPr>
                <w:p w:rsidR="001E2E19" w:rsidRDefault="001E2E19" w:rsidP="001E2E19">
                  <w:pPr>
                    <w:pStyle w:val="ConsPlusNormal"/>
                    <w:framePr w:hSpace="180" w:wrap="around" w:hAnchor="margin" w:xAlign="center" w:y="-1695"/>
                    <w:jc w:val="center"/>
                  </w:pPr>
                  <w:r>
                    <w:t>1</w:t>
                  </w:r>
                </w:p>
              </w:tc>
              <w:tc>
                <w:tcPr>
                  <w:tcW w:w="1134" w:type="dxa"/>
                </w:tcPr>
                <w:p w:rsidR="001E2E19" w:rsidRDefault="001E2E19" w:rsidP="001E2E19">
                  <w:pPr>
                    <w:pStyle w:val="ConsPlusNormal"/>
                    <w:framePr w:hSpace="180" w:wrap="around" w:hAnchor="margin" w:xAlign="center" w:y="-1695"/>
                    <w:jc w:val="center"/>
                  </w:pPr>
                  <w:r>
                    <w:t>1</w:t>
                  </w:r>
                </w:p>
              </w:tc>
              <w:tc>
                <w:tcPr>
                  <w:tcW w:w="1276" w:type="dxa"/>
                </w:tcPr>
                <w:p w:rsidR="001E2E19" w:rsidRDefault="001E2E19" w:rsidP="001E2E19">
                  <w:pPr>
                    <w:pStyle w:val="ConsPlusNormal"/>
                    <w:framePr w:hSpace="180" w:wrap="around" w:hAnchor="margin" w:xAlign="center" w:y="-1695"/>
                    <w:jc w:val="center"/>
                  </w:pPr>
                  <w:r>
                    <w:t>4</w:t>
                  </w:r>
                </w:p>
              </w:tc>
              <w:tc>
                <w:tcPr>
                  <w:tcW w:w="992" w:type="dxa"/>
                </w:tcPr>
                <w:p w:rsidR="001E2E19" w:rsidRDefault="001E2E19" w:rsidP="001E2E19">
                  <w:pPr>
                    <w:pStyle w:val="ConsPlusNormal"/>
                    <w:framePr w:hSpace="180" w:wrap="around" w:hAnchor="margin" w:xAlign="center" w:y="-1695"/>
                    <w:jc w:val="center"/>
                  </w:pPr>
                  <w:r>
                    <w:t>1</w:t>
                  </w:r>
                </w:p>
              </w:tc>
              <w:tc>
                <w:tcPr>
                  <w:tcW w:w="1276" w:type="dxa"/>
                </w:tcPr>
                <w:p w:rsidR="001E2E19" w:rsidRDefault="001E2E19" w:rsidP="001E2E19">
                  <w:pPr>
                    <w:pStyle w:val="ConsPlusNormal"/>
                    <w:framePr w:hSpace="180" w:wrap="around" w:hAnchor="margin" w:xAlign="center" w:y="-1695"/>
                    <w:jc w:val="center"/>
                  </w:pPr>
                  <w:r>
                    <w:t>3</w:t>
                  </w:r>
                </w:p>
              </w:tc>
              <w:tc>
                <w:tcPr>
                  <w:tcW w:w="1275" w:type="dxa"/>
                </w:tcPr>
                <w:p w:rsidR="001E2E19" w:rsidRDefault="001E2E19" w:rsidP="001E2E19">
                  <w:pPr>
                    <w:pStyle w:val="ConsPlusNormal"/>
                    <w:framePr w:hSpace="180" w:wrap="around" w:hAnchor="margin" w:xAlign="center" w:y="-1695"/>
                    <w:jc w:val="center"/>
                  </w:pPr>
                  <w:r>
                    <w:t>0</w:t>
                  </w:r>
                </w:p>
              </w:tc>
              <w:tc>
                <w:tcPr>
                  <w:tcW w:w="647" w:type="dxa"/>
                </w:tcPr>
                <w:p w:rsidR="001E2E19" w:rsidRDefault="001E2E19" w:rsidP="001E2E19">
                  <w:pPr>
                    <w:pStyle w:val="ConsPlusNormal"/>
                    <w:framePr w:hSpace="180" w:wrap="around" w:hAnchor="margin" w:xAlign="center" w:y="-1695"/>
                    <w:jc w:val="center"/>
                  </w:pPr>
                  <w:r>
                    <w:t>0</w:t>
                  </w:r>
                </w:p>
              </w:tc>
              <w:tc>
                <w:tcPr>
                  <w:tcW w:w="1196" w:type="dxa"/>
                  <w:gridSpan w:val="2"/>
                </w:tcPr>
                <w:p w:rsidR="001E2E19" w:rsidRDefault="001E2E19" w:rsidP="001E2E19">
                  <w:pPr>
                    <w:pStyle w:val="ConsPlusNormal"/>
                    <w:framePr w:hSpace="180" w:wrap="around" w:hAnchor="margin" w:xAlign="center" w:y="-1695"/>
                    <w:jc w:val="center"/>
                  </w:pPr>
                  <w:r>
                    <w:t>0</w:t>
                  </w:r>
                </w:p>
              </w:tc>
            </w:tr>
            <w:tr w:rsidR="001E2E19" w:rsidTr="00433AE2">
              <w:tc>
                <w:tcPr>
                  <w:tcW w:w="3256" w:type="dxa"/>
                </w:tcPr>
                <w:p w:rsidR="001E2E19" w:rsidRDefault="001E2E19" w:rsidP="001E2E19">
                  <w:pPr>
                    <w:pStyle w:val="ConsPlusNormal"/>
                    <w:framePr w:hSpace="180" w:wrap="around" w:hAnchor="margin" w:xAlign="center" w:y="-1695"/>
                  </w:pPr>
                  <w:r>
                    <w:t>Уменьшение стоимости инвестиционной недвижимости - недвижимого имущества учреждения за счет обесценения</w:t>
                  </w:r>
                </w:p>
              </w:tc>
              <w:tc>
                <w:tcPr>
                  <w:tcW w:w="1275" w:type="dxa"/>
                </w:tcPr>
                <w:p w:rsidR="001E2E19" w:rsidRDefault="001E2E19" w:rsidP="001E2E19">
                  <w:pPr>
                    <w:pStyle w:val="ConsPlusNormal"/>
                    <w:framePr w:hSpace="180" w:wrap="around" w:hAnchor="margin" w:xAlign="center" w:y="-1695"/>
                    <w:jc w:val="center"/>
                  </w:pPr>
                  <w:r>
                    <w:t>0</w:t>
                  </w:r>
                </w:p>
              </w:tc>
              <w:tc>
                <w:tcPr>
                  <w:tcW w:w="1381" w:type="dxa"/>
                </w:tcPr>
                <w:p w:rsidR="001E2E19" w:rsidRDefault="001E2E19" w:rsidP="001E2E19">
                  <w:pPr>
                    <w:pStyle w:val="ConsPlusNormal"/>
                    <w:framePr w:hSpace="180" w:wrap="around" w:hAnchor="margin" w:xAlign="center" w:y="-1695"/>
                    <w:jc w:val="center"/>
                  </w:pPr>
                  <w:r>
                    <w:t>0</w:t>
                  </w:r>
                </w:p>
              </w:tc>
              <w:tc>
                <w:tcPr>
                  <w:tcW w:w="1171" w:type="dxa"/>
                </w:tcPr>
                <w:p w:rsidR="001E2E19" w:rsidRDefault="001E2E19" w:rsidP="001E2E19">
                  <w:pPr>
                    <w:pStyle w:val="ConsPlusNormal"/>
                    <w:framePr w:hSpace="180" w:wrap="around" w:hAnchor="margin" w:xAlign="center" w:y="-1695"/>
                    <w:jc w:val="center"/>
                  </w:pPr>
                  <w:r>
                    <w:t>1</w:t>
                  </w:r>
                </w:p>
              </w:tc>
              <w:tc>
                <w:tcPr>
                  <w:tcW w:w="1134" w:type="dxa"/>
                </w:tcPr>
                <w:p w:rsidR="001E2E19" w:rsidRDefault="001E2E19" w:rsidP="001E2E19">
                  <w:pPr>
                    <w:pStyle w:val="ConsPlusNormal"/>
                    <w:framePr w:hSpace="180" w:wrap="around" w:hAnchor="margin" w:xAlign="center" w:y="-1695"/>
                    <w:jc w:val="center"/>
                  </w:pPr>
                  <w:r>
                    <w:t>1</w:t>
                  </w:r>
                </w:p>
              </w:tc>
              <w:tc>
                <w:tcPr>
                  <w:tcW w:w="1276" w:type="dxa"/>
                </w:tcPr>
                <w:p w:rsidR="001E2E19" w:rsidRDefault="001E2E19" w:rsidP="001E2E19">
                  <w:pPr>
                    <w:pStyle w:val="ConsPlusNormal"/>
                    <w:framePr w:hSpace="180" w:wrap="around" w:hAnchor="margin" w:xAlign="center" w:y="-1695"/>
                    <w:jc w:val="center"/>
                  </w:pPr>
                  <w:r>
                    <w:t>4</w:t>
                  </w:r>
                </w:p>
              </w:tc>
              <w:tc>
                <w:tcPr>
                  <w:tcW w:w="992" w:type="dxa"/>
                </w:tcPr>
                <w:p w:rsidR="001E2E19" w:rsidRDefault="001E2E19" w:rsidP="001E2E19">
                  <w:pPr>
                    <w:pStyle w:val="ConsPlusNormal"/>
                    <w:framePr w:hSpace="180" w:wrap="around" w:hAnchor="margin" w:xAlign="center" w:y="-1695"/>
                    <w:jc w:val="center"/>
                  </w:pPr>
                  <w:r>
                    <w:t>1</w:t>
                  </w:r>
                </w:p>
              </w:tc>
              <w:tc>
                <w:tcPr>
                  <w:tcW w:w="1276" w:type="dxa"/>
                </w:tcPr>
                <w:p w:rsidR="001E2E19" w:rsidRDefault="001E2E19" w:rsidP="001E2E19">
                  <w:pPr>
                    <w:pStyle w:val="ConsPlusNormal"/>
                    <w:framePr w:hSpace="180" w:wrap="around" w:hAnchor="margin" w:xAlign="center" w:y="-1695"/>
                    <w:jc w:val="center"/>
                  </w:pPr>
                  <w:r>
                    <w:t>3</w:t>
                  </w:r>
                </w:p>
              </w:tc>
              <w:tc>
                <w:tcPr>
                  <w:tcW w:w="1275" w:type="dxa"/>
                </w:tcPr>
                <w:p w:rsidR="001E2E19" w:rsidRDefault="001E2E19" w:rsidP="001E2E19">
                  <w:pPr>
                    <w:pStyle w:val="ConsPlusNormal"/>
                    <w:framePr w:hSpace="180" w:wrap="around" w:hAnchor="margin" w:xAlign="center" w:y="-1695"/>
                    <w:jc w:val="center"/>
                  </w:pPr>
                  <w:r>
                    <w:t>4</w:t>
                  </w:r>
                </w:p>
              </w:tc>
              <w:tc>
                <w:tcPr>
                  <w:tcW w:w="647" w:type="dxa"/>
                </w:tcPr>
                <w:p w:rsidR="001E2E19" w:rsidRDefault="001E2E19" w:rsidP="001E2E19">
                  <w:pPr>
                    <w:pStyle w:val="ConsPlusNormal"/>
                    <w:framePr w:hSpace="180" w:wrap="around" w:hAnchor="margin" w:xAlign="center" w:y="-1695"/>
                    <w:jc w:val="center"/>
                  </w:pPr>
                  <w:r>
                    <w:t>1</w:t>
                  </w:r>
                </w:p>
              </w:tc>
              <w:tc>
                <w:tcPr>
                  <w:tcW w:w="1196" w:type="dxa"/>
                  <w:gridSpan w:val="2"/>
                </w:tcPr>
                <w:p w:rsidR="001E2E19" w:rsidRDefault="001E2E19" w:rsidP="001E2E19">
                  <w:pPr>
                    <w:pStyle w:val="ConsPlusNormal"/>
                    <w:framePr w:hSpace="180" w:wrap="around" w:hAnchor="margin" w:xAlign="center" w:y="-1695"/>
                    <w:jc w:val="center"/>
                  </w:pPr>
                  <w:r>
                    <w:t>2</w:t>
                  </w:r>
                </w:p>
              </w:tc>
            </w:tr>
            <w:tr w:rsidR="002B3648" w:rsidTr="00433AE2">
              <w:tc>
                <w:tcPr>
                  <w:tcW w:w="3256" w:type="dxa"/>
                </w:tcPr>
                <w:p w:rsidR="002B3648" w:rsidRDefault="002B3648" w:rsidP="002B3648">
                  <w:pPr>
                    <w:pStyle w:val="ConsPlusNormal"/>
                    <w:framePr w:hSpace="180" w:wrap="around" w:hAnchor="margin" w:xAlign="center" w:y="-1695"/>
                  </w:pPr>
                  <w:r>
                    <w:t>Обесценение транспортных средств - недвижимого имущества учреждения</w:t>
                  </w:r>
                </w:p>
              </w:tc>
              <w:tc>
                <w:tcPr>
                  <w:tcW w:w="1275" w:type="dxa"/>
                </w:tcPr>
                <w:p w:rsidR="002B3648" w:rsidRDefault="002B3648" w:rsidP="002B3648">
                  <w:pPr>
                    <w:pStyle w:val="ConsPlusNormal"/>
                    <w:framePr w:hSpace="180" w:wrap="around" w:hAnchor="margin" w:xAlign="center" w:y="-1695"/>
                    <w:jc w:val="center"/>
                  </w:pPr>
                  <w:r>
                    <w:t>0</w:t>
                  </w:r>
                </w:p>
              </w:tc>
              <w:tc>
                <w:tcPr>
                  <w:tcW w:w="1381" w:type="dxa"/>
                </w:tcPr>
                <w:p w:rsidR="002B3648" w:rsidRDefault="002B3648" w:rsidP="002B3648">
                  <w:pPr>
                    <w:pStyle w:val="ConsPlusNormal"/>
                    <w:framePr w:hSpace="180" w:wrap="around" w:hAnchor="margin" w:xAlign="center" w:y="-1695"/>
                    <w:jc w:val="center"/>
                  </w:pPr>
                  <w:r>
                    <w:t>0</w:t>
                  </w:r>
                </w:p>
              </w:tc>
              <w:tc>
                <w:tcPr>
                  <w:tcW w:w="1171" w:type="dxa"/>
                </w:tcPr>
                <w:p w:rsidR="002B3648" w:rsidRDefault="002B3648" w:rsidP="002B3648">
                  <w:pPr>
                    <w:pStyle w:val="ConsPlusNormal"/>
                    <w:framePr w:hSpace="180" w:wrap="around" w:hAnchor="margin" w:xAlign="center" w:y="-1695"/>
                    <w:jc w:val="center"/>
                  </w:pPr>
                  <w:r>
                    <w:t>1</w:t>
                  </w:r>
                </w:p>
              </w:tc>
              <w:tc>
                <w:tcPr>
                  <w:tcW w:w="1134" w:type="dxa"/>
                </w:tcPr>
                <w:p w:rsidR="002B3648" w:rsidRDefault="002B3648" w:rsidP="002B3648">
                  <w:pPr>
                    <w:pStyle w:val="ConsPlusNormal"/>
                    <w:framePr w:hSpace="180" w:wrap="around" w:hAnchor="margin" w:xAlign="center" w:y="-1695"/>
                    <w:jc w:val="center"/>
                  </w:pPr>
                  <w:r>
                    <w:t>1</w:t>
                  </w:r>
                </w:p>
              </w:tc>
              <w:tc>
                <w:tcPr>
                  <w:tcW w:w="1276" w:type="dxa"/>
                </w:tcPr>
                <w:p w:rsidR="002B3648" w:rsidRDefault="002B3648" w:rsidP="002B3648">
                  <w:pPr>
                    <w:pStyle w:val="ConsPlusNormal"/>
                    <w:framePr w:hSpace="180" w:wrap="around" w:hAnchor="margin" w:xAlign="center" w:y="-1695"/>
                    <w:jc w:val="center"/>
                  </w:pPr>
                  <w:r>
                    <w:t>4</w:t>
                  </w:r>
                </w:p>
              </w:tc>
              <w:tc>
                <w:tcPr>
                  <w:tcW w:w="992" w:type="dxa"/>
                </w:tcPr>
                <w:p w:rsidR="002B3648" w:rsidRDefault="002B3648" w:rsidP="002B3648">
                  <w:pPr>
                    <w:pStyle w:val="ConsPlusNormal"/>
                    <w:framePr w:hSpace="180" w:wrap="around" w:hAnchor="margin" w:xAlign="center" w:y="-1695"/>
                    <w:jc w:val="center"/>
                  </w:pPr>
                  <w:r>
                    <w:t>1</w:t>
                  </w:r>
                </w:p>
              </w:tc>
              <w:tc>
                <w:tcPr>
                  <w:tcW w:w="1276" w:type="dxa"/>
                </w:tcPr>
                <w:p w:rsidR="002B3648" w:rsidRDefault="002B3648" w:rsidP="002B3648">
                  <w:pPr>
                    <w:pStyle w:val="ConsPlusNormal"/>
                    <w:framePr w:hSpace="180" w:wrap="around" w:hAnchor="margin" w:xAlign="center" w:y="-1695"/>
                    <w:jc w:val="center"/>
                  </w:pPr>
                  <w:r>
                    <w:t>5</w:t>
                  </w:r>
                </w:p>
              </w:tc>
              <w:tc>
                <w:tcPr>
                  <w:tcW w:w="1275" w:type="dxa"/>
                </w:tcPr>
                <w:p w:rsidR="002B3648" w:rsidRDefault="002B3648" w:rsidP="002B3648">
                  <w:pPr>
                    <w:pStyle w:val="ConsPlusNormal"/>
                    <w:framePr w:hSpace="180" w:wrap="around" w:hAnchor="margin" w:xAlign="center" w:y="-1695"/>
                    <w:jc w:val="center"/>
                  </w:pPr>
                  <w:r>
                    <w:t>0</w:t>
                  </w:r>
                </w:p>
              </w:tc>
              <w:tc>
                <w:tcPr>
                  <w:tcW w:w="647" w:type="dxa"/>
                </w:tcPr>
                <w:p w:rsidR="002B3648" w:rsidRDefault="002B3648" w:rsidP="002B3648">
                  <w:pPr>
                    <w:pStyle w:val="ConsPlusNormal"/>
                    <w:framePr w:hSpace="180" w:wrap="around" w:hAnchor="margin" w:xAlign="center" w:y="-1695"/>
                    <w:jc w:val="center"/>
                  </w:pPr>
                  <w:r>
                    <w:t>0</w:t>
                  </w:r>
                </w:p>
              </w:tc>
              <w:tc>
                <w:tcPr>
                  <w:tcW w:w="1196" w:type="dxa"/>
                  <w:gridSpan w:val="2"/>
                </w:tcPr>
                <w:p w:rsidR="002B3648" w:rsidRDefault="002B3648" w:rsidP="002B3648">
                  <w:pPr>
                    <w:pStyle w:val="ConsPlusNormal"/>
                    <w:framePr w:hSpace="180" w:wrap="around" w:hAnchor="margin" w:xAlign="center" w:y="-1695"/>
                    <w:jc w:val="center"/>
                  </w:pPr>
                  <w:r>
                    <w:t>0</w:t>
                  </w:r>
                </w:p>
              </w:tc>
            </w:tr>
            <w:tr w:rsidR="002B3648" w:rsidTr="00433AE2">
              <w:tc>
                <w:tcPr>
                  <w:tcW w:w="3256" w:type="dxa"/>
                </w:tcPr>
                <w:p w:rsidR="002B3648" w:rsidRDefault="002B3648" w:rsidP="002B3648">
                  <w:pPr>
                    <w:pStyle w:val="ConsPlusNormal"/>
                    <w:framePr w:hSpace="180" w:wrap="around" w:hAnchor="margin" w:xAlign="center" w:y="-1695"/>
                  </w:pPr>
                  <w:r>
                    <w:t>Уменьшение стоимости транспортных средств - недвижимого имущества учреждения за счет обесценения</w:t>
                  </w:r>
                </w:p>
              </w:tc>
              <w:tc>
                <w:tcPr>
                  <w:tcW w:w="1275" w:type="dxa"/>
                </w:tcPr>
                <w:p w:rsidR="002B3648" w:rsidRDefault="002B3648" w:rsidP="002B3648">
                  <w:pPr>
                    <w:pStyle w:val="ConsPlusNormal"/>
                    <w:framePr w:hSpace="180" w:wrap="around" w:hAnchor="margin" w:xAlign="center" w:y="-1695"/>
                    <w:jc w:val="center"/>
                  </w:pPr>
                  <w:r>
                    <w:t>0</w:t>
                  </w:r>
                </w:p>
              </w:tc>
              <w:tc>
                <w:tcPr>
                  <w:tcW w:w="1381" w:type="dxa"/>
                </w:tcPr>
                <w:p w:rsidR="002B3648" w:rsidRDefault="002B3648" w:rsidP="002B3648">
                  <w:pPr>
                    <w:pStyle w:val="ConsPlusNormal"/>
                    <w:framePr w:hSpace="180" w:wrap="around" w:hAnchor="margin" w:xAlign="center" w:y="-1695"/>
                    <w:jc w:val="center"/>
                  </w:pPr>
                  <w:r>
                    <w:t>0</w:t>
                  </w:r>
                </w:p>
              </w:tc>
              <w:tc>
                <w:tcPr>
                  <w:tcW w:w="1171" w:type="dxa"/>
                </w:tcPr>
                <w:p w:rsidR="002B3648" w:rsidRDefault="002B3648" w:rsidP="002B3648">
                  <w:pPr>
                    <w:pStyle w:val="ConsPlusNormal"/>
                    <w:framePr w:hSpace="180" w:wrap="around" w:hAnchor="margin" w:xAlign="center" w:y="-1695"/>
                    <w:jc w:val="center"/>
                  </w:pPr>
                  <w:r>
                    <w:t>1</w:t>
                  </w:r>
                </w:p>
              </w:tc>
              <w:tc>
                <w:tcPr>
                  <w:tcW w:w="1134" w:type="dxa"/>
                </w:tcPr>
                <w:p w:rsidR="002B3648" w:rsidRDefault="002B3648" w:rsidP="002B3648">
                  <w:pPr>
                    <w:pStyle w:val="ConsPlusNormal"/>
                    <w:framePr w:hSpace="180" w:wrap="around" w:hAnchor="margin" w:xAlign="center" w:y="-1695"/>
                    <w:jc w:val="center"/>
                  </w:pPr>
                  <w:r>
                    <w:t>1</w:t>
                  </w:r>
                </w:p>
              </w:tc>
              <w:tc>
                <w:tcPr>
                  <w:tcW w:w="1276" w:type="dxa"/>
                </w:tcPr>
                <w:p w:rsidR="002B3648" w:rsidRDefault="002B3648" w:rsidP="002B3648">
                  <w:pPr>
                    <w:pStyle w:val="ConsPlusNormal"/>
                    <w:framePr w:hSpace="180" w:wrap="around" w:hAnchor="margin" w:xAlign="center" w:y="-1695"/>
                    <w:jc w:val="center"/>
                  </w:pPr>
                  <w:r>
                    <w:t>4</w:t>
                  </w:r>
                </w:p>
              </w:tc>
              <w:tc>
                <w:tcPr>
                  <w:tcW w:w="992" w:type="dxa"/>
                </w:tcPr>
                <w:p w:rsidR="002B3648" w:rsidRDefault="002B3648" w:rsidP="002B3648">
                  <w:pPr>
                    <w:pStyle w:val="ConsPlusNormal"/>
                    <w:framePr w:hSpace="180" w:wrap="around" w:hAnchor="margin" w:xAlign="center" w:y="-1695"/>
                    <w:jc w:val="center"/>
                  </w:pPr>
                  <w:r>
                    <w:t>1</w:t>
                  </w:r>
                </w:p>
              </w:tc>
              <w:tc>
                <w:tcPr>
                  <w:tcW w:w="1276" w:type="dxa"/>
                </w:tcPr>
                <w:p w:rsidR="002B3648" w:rsidRDefault="002B3648" w:rsidP="002B3648">
                  <w:pPr>
                    <w:pStyle w:val="ConsPlusNormal"/>
                    <w:framePr w:hSpace="180" w:wrap="around" w:hAnchor="margin" w:xAlign="center" w:y="-1695"/>
                    <w:jc w:val="center"/>
                  </w:pPr>
                  <w:r>
                    <w:t>5</w:t>
                  </w:r>
                </w:p>
              </w:tc>
              <w:tc>
                <w:tcPr>
                  <w:tcW w:w="1275" w:type="dxa"/>
                </w:tcPr>
                <w:p w:rsidR="002B3648" w:rsidRDefault="002B3648" w:rsidP="002B3648">
                  <w:pPr>
                    <w:pStyle w:val="ConsPlusNormal"/>
                    <w:framePr w:hSpace="180" w:wrap="around" w:hAnchor="margin" w:xAlign="center" w:y="-1695"/>
                    <w:jc w:val="center"/>
                  </w:pPr>
                  <w:r>
                    <w:t>4</w:t>
                  </w:r>
                </w:p>
              </w:tc>
              <w:tc>
                <w:tcPr>
                  <w:tcW w:w="647" w:type="dxa"/>
                </w:tcPr>
                <w:p w:rsidR="002B3648" w:rsidRDefault="002B3648" w:rsidP="002B3648">
                  <w:pPr>
                    <w:pStyle w:val="ConsPlusNormal"/>
                    <w:framePr w:hSpace="180" w:wrap="around" w:hAnchor="margin" w:xAlign="center" w:y="-1695"/>
                    <w:jc w:val="center"/>
                  </w:pPr>
                  <w:r>
                    <w:t>1</w:t>
                  </w:r>
                </w:p>
              </w:tc>
              <w:tc>
                <w:tcPr>
                  <w:tcW w:w="1196" w:type="dxa"/>
                  <w:gridSpan w:val="2"/>
                </w:tcPr>
                <w:p w:rsidR="002B3648" w:rsidRDefault="002B3648" w:rsidP="002B3648">
                  <w:pPr>
                    <w:pStyle w:val="ConsPlusNormal"/>
                    <w:framePr w:hSpace="180" w:wrap="around" w:hAnchor="margin" w:xAlign="center" w:y="-1695"/>
                    <w:jc w:val="center"/>
                  </w:pPr>
                  <w:r>
                    <w:t>2</w:t>
                  </w:r>
                </w:p>
              </w:tc>
            </w:tr>
            <w:tr w:rsidR="002B3648" w:rsidTr="00433AE2">
              <w:tc>
                <w:tcPr>
                  <w:tcW w:w="3256" w:type="dxa"/>
                </w:tcPr>
                <w:p w:rsidR="002B3648" w:rsidRDefault="002B3648" w:rsidP="002B3648">
                  <w:pPr>
                    <w:pStyle w:val="ConsPlusNormal"/>
                    <w:framePr w:hSpace="180" w:wrap="around" w:hAnchor="margin" w:xAlign="center" w:y="-1695"/>
                  </w:pPr>
                  <w:r>
                    <w:t xml:space="preserve">Обесценение иного движимого </w:t>
                  </w:r>
                  <w:r>
                    <w:lastRenderedPageBreak/>
                    <w:t>имущества учреждения</w:t>
                  </w:r>
                </w:p>
              </w:tc>
              <w:tc>
                <w:tcPr>
                  <w:tcW w:w="1275" w:type="dxa"/>
                </w:tcPr>
                <w:p w:rsidR="002B3648" w:rsidRDefault="002B3648" w:rsidP="002B3648">
                  <w:pPr>
                    <w:pStyle w:val="ConsPlusNormal"/>
                    <w:framePr w:hSpace="180" w:wrap="around" w:hAnchor="margin" w:xAlign="center" w:y="-1695"/>
                    <w:jc w:val="center"/>
                  </w:pPr>
                  <w:r>
                    <w:lastRenderedPageBreak/>
                    <w:t>0</w:t>
                  </w:r>
                </w:p>
              </w:tc>
              <w:tc>
                <w:tcPr>
                  <w:tcW w:w="1381" w:type="dxa"/>
                </w:tcPr>
                <w:p w:rsidR="002B3648" w:rsidRDefault="002B3648" w:rsidP="002B3648">
                  <w:pPr>
                    <w:pStyle w:val="ConsPlusNormal"/>
                    <w:framePr w:hSpace="180" w:wrap="around" w:hAnchor="margin" w:xAlign="center" w:y="-1695"/>
                    <w:jc w:val="center"/>
                  </w:pPr>
                  <w:r>
                    <w:t>0</w:t>
                  </w:r>
                </w:p>
              </w:tc>
              <w:tc>
                <w:tcPr>
                  <w:tcW w:w="1171" w:type="dxa"/>
                </w:tcPr>
                <w:p w:rsidR="002B3648" w:rsidRDefault="002B3648" w:rsidP="002B3648">
                  <w:pPr>
                    <w:pStyle w:val="ConsPlusNormal"/>
                    <w:framePr w:hSpace="180" w:wrap="around" w:hAnchor="margin" w:xAlign="center" w:y="-1695"/>
                    <w:jc w:val="center"/>
                  </w:pPr>
                  <w:r>
                    <w:t>1</w:t>
                  </w:r>
                </w:p>
              </w:tc>
              <w:tc>
                <w:tcPr>
                  <w:tcW w:w="1134" w:type="dxa"/>
                </w:tcPr>
                <w:p w:rsidR="002B3648" w:rsidRDefault="002B3648" w:rsidP="002B3648">
                  <w:pPr>
                    <w:pStyle w:val="ConsPlusNormal"/>
                    <w:framePr w:hSpace="180" w:wrap="around" w:hAnchor="margin" w:xAlign="center" w:y="-1695"/>
                    <w:jc w:val="center"/>
                  </w:pPr>
                  <w:r>
                    <w:t>1</w:t>
                  </w:r>
                </w:p>
              </w:tc>
              <w:tc>
                <w:tcPr>
                  <w:tcW w:w="1276" w:type="dxa"/>
                </w:tcPr>
                <w:p w:rsidR="002B3648" w:rsidRDefault="002B3648" w:rsidP="002B3648">
                  <w:pPr>
                    <w:pStyle w:val="ConsPlusNormal"/>
                    <w:framePr w:hSpace="180" w:wrap="around" w:hAnchor="margin" w:xAlign="center" w:y="-1695"/>
                    <w:jc w:val="center"/>
                  </w:pPr>
                  <w:r>
                    <w:t>4</w:t>
                  </w:r>
                </w:p>
              </w:tc>
              <w:tc>
                <w:tcPr>
                  <w:tcW w:w="992" w:type="dxa"/>
                </w:tcPr>
                <w:p w:rsidR="002B3648" w:rsidRDefault="002B3648" w:rsidP="002B3648">
                  <w:pPr>
                    <w:pStyle w:val="ConsPlusNormal"/>
                    <w:framePr w:hSpace="180" w:wrap="around" w:hAnchor="margin" w:xAlign="center" w:y="-1695"/>
                    <w:jc w:val="center"/>
                  </w:pPr>
                  <w:r>
                    <w:t>3</w:t>
                  </w:r>
                </w:p>
              </w:tc>
              <w:tc>
                <w:tcPr>
                  <w:tcW w:w="1276" w:type="dxa"/>
                </w:tcPr>
                <w:p w:rsidR="002B3648" w:rsidRDefault="002B3648" w:rsidP="002B3648">
                  <w:pPr>
                    <w:pStyle w:val="ConsPlusNormal"/>
                    <w:framePr w:hSpace="180" w:wrap="around" w:hAnchor="margin" w:xAlign="center" w:y="-1695"/>
                    <w:jc w:val="center"/>
                  </w:pPr>
                  <w:r>
                    <w:t>0</w:t>
                  </w:r>
                </w:p>
              </w:tc>
              <w:tc>
                <w:tcPr>
                  <w:tcW w:w="1275" w:type="dxa"/>
                </w:tcPr>
                <w:p w:rsidR="002B3648" w:rsidRDefault="002B3648" w:rsidP="002B3648">
                  <w:pPr>
                    <w:pStyle w:val="ConsPlusNormal"/>
                    <w:framePr w:hSpace="180" w:wrap="around" w:hAnchor="margin" w:xAlign="center" w:y="-1695"/>
                    <w:jc w:val="center"/>
                  </w:pPr>
                  <w:r>
                    <w:t>0</w:t>
                  </w:r>
                </w:p>
              </w:tc>
              <w:tc>
                <w:tcPr>
                  <w:tcW w:w="647" w:type="dxa"/>
                </w:tcPr>
                <w:p w:rsidR="002B3648" w:rsidRDefault="002B3648" w:rsidP="002B3648">
                  <w:pPr>
                    <w:pStyle w:val="ConsPlusNormal"/>
                    <w:framePr w:hSpace="180" w:wrap="around" w:hAnchor="margin" w:xAlign="center" w:y="-1695"/>
                    <w:jc w:val="center"/>
                  </w:pPr>
                  <w:r>
                    <w:t>0</w:t>
                  </w:r>
                </w:p>
              </w:tc>
              <w:tc>
                <w:tcPr>
                  <w:tcW w:w="1196" w:type="dxa"/>
                  <w:gridSpan w:val="2"/>
                </w:tcPr>
                <w:p w:rsidR="002B3648" w:rsidRDefault="002B3648" w:rsidP="002B3648">
                  <w:pPr>
                    <w:pStyle w:val="ConsPlusNormal"/>
                    <w:framePr w:hSpace="180" w:wrap="around" w:hAnchor="margin" w:xAlign="center" w:y="-1695"/>
                    <w:jc w:val="center"/>
                  </w:pPr>
                  <w:r>
                    <w:t>0</w:t>
                  </w:r>
                </w:p>
              </w:tc>
            </w:tr>
            <w:tr w:rsidR="002B3648" w:rsidTr="00433AE2">
              <w:tc>
                <w:tcPr>
                  <w:tcW w:w="3256" w:type="dxa"/>
                </w:tcPr>
                <w:p w:rsidR="002B3648" w:rsidRDefault="002B3648" w:rsidP="002B3648">
                  <w:pPr>
                    <w:pStyle w:val="ConsPlusNormal"/>
                    <w:framePr w:hSpace="180" w:wrap="around" w:hAnchor="margin" w:xAlign="center" w:y="-1695"/>
                  </w:pPr>
                  <w:r>
                    <w:lastRenderedPageBreak/>
                    <w:t>Обесценение нежилых помещений (зданий и сооружений) - иного движимого имущества учреждения</w:t>
                  </w:r>
                </w:p>
              </w:tc>
              <w:tc>
                <w:tcPr>
                  <w:tcW w:w="1275" w:type="dxa"/>
                </w:tcPr>
                <w:p w:rsidR="002B3648" w:rsidRDefault="002B3648" w:rsidP="002B3648">
                  <w:pPr>
                    <w:pStyle w:val="ConsPlusNormal"/>
                    <w:framePr w:hSpace="180" w:wrap="around" w:hAnchor="margin" w:xAlign="center" w:y="-1695"/>
                    <w:jc w:val="center"/>
                  </w:pPr>
                  <w:r>
                    <w:t>0</w:t>
                  </w:r>
                </w:p>
              </w:tc>
              <w:tc>
                <w:tcPr>
                  <w:tcW w:w="1381" w:type="dxa"/>
                </w:tcPr>
                <w:p w:rsidR="002B3648" w:rsidRDefault="002B3648" w:rsidP="002B3648">
                  <w:pPr>
                    <w:pStyle w:val="ConsPlusNormal"/>
                    <w:framePr w:hSpace="180" w:wrap="around" w:hAnchor="margin" w:xAlign="center" w:y="-1695"/>
                    <w:jc w:val="center"/>
                  </w:pPr>
                  <w:r>
                    <w:t>0</w:t>
                  </w:r>
                </w:p>
              </w:tc>
              <w:tc>
                <w:tcPr>
                  <w:tcW w:w="1171" w:type="dxa"/>
                </w:tcPr>
                <w:p w:rsidR="002B3648" w:rsidRDefault="002B3648" w:rsidP="002B3648">
                  <w:pPr>
                    <w:pStyle w:val="ConsPlusNormal"/>
                    <w:framePr w:hSpace="180" w:wrap="around" w:hAnchor="margin" w:xAlign="center" w:y="-1695"/>
                    <w:jc w:val="center"/>
                  </w:pPr>
                  <w:r>
                    <w:t>1</w:t>
                  </w:r>
                </w:p>
              </w:tc>
              <w:tc>
                <w:tcPr>
                  <w:tcW w:w="1134" w:type="dxa"/>
                </w:tcPr>
                <w:p w:rsidR="002B3648" w:rsidRDefault="002B3648" w:rsidP="002B3648">
                  <w:pPr>
                    <w:pStyle w:val="ConsPlusNormal"/>
                    <w:framePr w:hSpace="180" w:wrap="around" w:hAnchor="margin" w:xAlign="center" w:y="-1695"/>
                    <w:jc w:val="center"/>
                  </w:pPr>
                  <w:r>
                    <w:t>1</w:t>
                  </w:r>
                </w:p>
              </w:tc>
              <w:tc>
                <w:tcPr>
                  <w:tcW w:w="1276" w:type="dxa"/>
                </w:tcPr>
                <w:p w:rsidR="002B3648" w:rsidRDefault="002B3648" w:rsidP="002B3648">
                  <w:pPr>
                    <w:pStyle w:val="ConsPlusNormal"/>
                    <w:framePr w:hSpace="180" w:wrap="around" w:hAnchor="margin" w:xAlign="center" w:y="-1695"/>
                    <w:jc w:val="center"/>
                  </w:pPr>
                  <w:r>
                    <w:t>4</w:t>
                  </w:r>
                </w:p>
              </w:tc>
              <w:tc>
                <w:tcPr>
                  <w:tcW w:w="992" w:type="dxa"/>
                </w:tcPr>
                <w:p w:rsidR="002B3648" w:rsidRDefault="002B3648" w:rsidP="002B3648">
                  <w:pPr>
                    <w:pStyle w:val="ConsPlusNormal"/>
                    <w:framePr w:hSpace="180" w:wrap="around" w:hAnchor="margin" w:xAlign="center" w:y="-1695"/>
                    <w:jc w:val="center"/>
                  </w:pPr>
                  <w:r>
                    <w:t>3</w:t>
                  </w:r>
                </w:p>
              </w:tc>
              <w:tc>
                <w:tcPr>
                  <w:tcW w:w="1276" w:type="dxa"/>
                </w:tcPr>
                <w:p w:rsidR="002B3648" w:rsidRDefault="002B3648" w:rsidP="002B3648">
                  <w:pPr>
                    <w:pStyle w:val="ConsPlusNormal"/>
                    <w:framePr w:hSpace="180" w:wrap="around" w:hAnchor="margin" w:xAlign="center" w:y="-1695"/>
                    <w:jc w:val="center"/>
                  </w:pPr>
                  <w:r>
                    <w:t>2</w:t>
                  </w:r>
                </w:p>
              </w:tc>
              <w:tc>
                <w:tcPr>
                  <w:tcW w:w="1275" w:type="dxa"/>
                </w:tcPr>
                <w:p w:rsidR="002B3648" w:rsidRDefault="002B3648" w:rsidP="002B3648">
                  <w:pPr>
                    <w:pStyle w:val="ConsPlusNormal"/>
                    <w:framePr w:hSpace="180" w:wrap="around" w:hAnchor="margin" w:xAlign="center" w:y="-1695"/>
                    <w:jc w:val="center"/>
                  </w:pPr>
                  <w:r>
                    <w:t>0</w:t>
                  </w:r>
                </w:p>
              </w:tc>
              <w:tc>
                <w:tcPr>
                  <w:tcW w:w="647" w:type="dxa"/>
                </w:tcPr>
                <w:p w:rsidR="002B3648" w:rsidRDefault="002B3648" w:rsidP="002B3648">
                  <w:pPr>
                    <w:pStyle w:val="ConsPlusNormal"/>
                    <w:framePr w:hSpace="180" w:wrap="around" w:hAnchor="margin" w:xAlign="center" w:y="-1695"/>
                    <w:jc w:val="center"/>
                  </w:pPr>
                  <w:r>
                    <w:t>0</w:t>
                  </w:r>
                </w:p>
              </w:tc>
              <w:tc>
                <w:tcPr>
                  <w:tcW w:w="1196" w:type="dxa"/>
                  <w:gridSpan w:val="2"/>
                </w:tcPr>
                <w:p w:rsidR="002B3648" w:rsidRDefault="002B3648" w:rsidP="002B3648">
                  <w:pPr>
                    <w:pStyle w:val="ConsPlusNormal"/>
                    <w:framePr w:hSpace="180" w:wrap="around" w:hAnchor="margin" w:xAlign="center" w:y="-1695"/>
                    <w:jc w:val="center"/>
                  </w:pPr>
                  <w:r>
                    <w:t>0</w:t>
                  </w:r>
                </w:p>
              </w:tc>
            </w:tr>
            <w:tr w:rsidR="002B3648" w:rsidTr="00433AE2">
              <w:tc>
                <w:tcPr>
                  <w:tcW w:w="3256" w:type="dxa"/>
                </w:tcPr>
                <w:p w:rsidR="002B3648" w:rsidRDefault="002B3648" w:rsidP="002B3648">
                  <w:pPr>
                    <w:pStyle w:val="ConsPlusNormal"/>
                    <w:framePr w:hSpace="180" w:wrap="around" w:hAnchor="margin" w:xAlign="center" w:y="-1695"/>
                  </w:pPr>
                  <w:r>
                    <w:t>Уменьшение стоимости нежилых помещений (зданий и сооружений) - иного движимого имущества учреждения за счет обесценения</w:t>
                  </w:r>
                </w:p>
              </w:tc>
              <w:tc>
                <w:tcPr>
                  <w:tcW w:w="1275" w:type="dxa"/>
                </w:tcPr>
                <w:p w:rsidR="002B3648" w:rsidRDefault="002B3648" w:rsidP="002B3648">
                  <w:pPr>
                    <w:pStyle w:val="ConsPlusNormal"/>
                    <w:framePr w:hSpace="180" w:wrap="around" w:hAnchor="margin" w:xAlign="center" w:y="-1695"/>
                    <w:jc w:val="center"/>
                  </w:pPr>
                  <w:r>
                    <w:t>0</w:t>
                  </w:r>
                </w:p>
              </w:tc>
              <w:tc>
                <w:tcPr>
                  <w:tcW w:w="1381" w:type="dxa"/>
                </w:tcPr>
                <w:p w:rsidR="002B3648" w:rsidRDefault="002B3648" w:rsidP="002B3648">
                  <w:pPr>
                    <w:pStyle w:val="ConsPlusNormal"/>
                    <w:framePr w:hSpace="180" w:wrap="around" w:hAnchor="margin" w:xAlign="center" w:y="-1695"/>
                    <w:jc w:val="center"/>
                  </w:pPr>
                  <w:r>
                    <w:t>0</w:t>
                  </w:r>
                </w:p>
              </w:tc>
              <w:tc>
                <w:tcPr>
                  <w:tcW w:w="1171" w:type="dxa"/>
                </w:tcPr>
                <w:p w:rsidR="002B3648" w:rsidRDefault="002B3648" w:rsidP="002B3648">
                  <w:pPr>
                    <w:pStyle w:val="ConsPlusNormal"/>
                    <w:framePr w:hSpace="180" w:wrap="around" w:hAnchor="margin" w:xAlign="center" w:y="-1695"/>
                    <w:jc w:val="center"/>
                  </w:pPr>
                  <w:r>
                    <w:t>1</w:t>
                  </w:r>
                </w:p>
              </w:tc>
              <w:tc>
                <w:tcPr>
                  <w:tcW w:w="1134" w:type="dxa"/>
                </w:tcPr>
                <w:p w:rsidR="002B3648" w:rsidRDefault="002B3648" w:rsidP="002B3648">
                  <w:pPr>
                    <w:pStyle w:val="ConsPlusNormal"/>
                    <w:framePr w:hSpace="180" w:wrap="around" w:hAnchor="margin" w:xAlign="center" w:y="-1695"/>
                    <w:jc w:val="center"/>
                  </w:pPr>
                  <w:r>
                    <w:t>1</w:t>
                  </w:r>
                </w:p>
              </w:tc>
              <w:tc>
                <w:tcPr>
                  <w:tcW w:w="1276" w:type="dxa"/>
                </w:tcPr>
                <w:p w:rsidR="002B3648" w:rsidRDefault="002B3648" w:rsidP="002B3648">
                  <w:pPr>
                    <w:pStyle w:val="ConsPlusNormal"/>
                    <w:framePr w:hSpace="180" w:wrap="around" w:hAnchor="margin" w:xAlign="center" w:y="-1695"/>
                    <w:jc w:val="center"/>
                  </w:pPr>
                  <w:r>
                    <w:t>4</w:t>
                  </w:r>
                </w:p>
              </w:tc>
              <w:tc>
                <w:tcPr>
                  <w:tcW w:w="992" w:type="dxa"/>
                </w:tcPr>
                <w:p w:rsidR="002B3648" w:rsidRDefault="002B3648" w:rsidP="002B3648">
                  <w:pPr>
                    <w:pStyle w:val="ConsPlusNormal"/>
                    <w:framePr w:hSpace="180" w:wrap="around" w:hAnchor="margin" w:xAlign="center" w:y="-1695"/>
                    <w:jc w:val="center"/>
                  </w:pPr>
                  <w:r>
                    <w:t>3</w:t>
                  </w:r>
                </w:p>
              </w:tc>
              <w:tc>
                <w:tcPr>
                  <w:tcW w:w="1276" w:type="dxa"/>
                </w:tcPr>
                <w:p w:rsidR="002B3648" w:rsidRDefault="002B3648" w:rsidP="002B3648">
                  <w:pPr>
                    <w:pStyle w:val="ConsPlusNormal"/>
                    <w:framePr w:hSpace="180" w:wrap="around" w:hAnchor="margin" w:xAlign="center" w:y="-1695"/>
                    <w:jc w:val="center"/>
                  </w:pPr>
                  <w:r>
                    <w:t>2</w:t>
                  </w:r>
                </w:p>
              </w:tc>
              <w:tc>
                <w:tcPr>
                  <w:tcW w:w="1275" w:type="dxa"/>
                </w:tcPr>
                <w:p w:rsidR="002B3648" w:rsidRDefault="002B3648" w:rsidP="002B3648">
                  <w:pPr>
                    <w:pStyle w:val="ConsPlusNormal"/>
                    <w:framePr w:hSpace="180" w:wrap="around" w:hAnchor="margin" w:xAlign="center" w:y="-1695"/>
                    <w:jc w:val="center"/>
                  </w:pPr>
                  <w:r>
                    <w:t>4</w:t>
                  </w:r>
                </w:p>
              </w:tc>
              <w:tc>
                <w:tcPr>
                  <w:tcW w:w="647" w:type="dxa"/>
                </w:tcPr>
                <w:p w:rsidR="002B3648" w:rsidRDefault="002B3648" w:rsidP="002B3648">
                  <w:pPr>
                    <w:pStyle w:val="ConsPlusNormal"/>
                    <w:framePr w:hSpace="180" w:wrap="around" w:hAnchor="margin" w:xAlign="center" w:y="-1695"/>
                    <w:jc w:val="center"/>
                  </w:pPr>
                  <w:r>
                    <w:t>1</w:t>
                  </w:r>
                </w:p>
              </w:tc>
              <w:tc>
                <w:tcPr>
                  <w:tcW w:w="1196" w:type="dxa"/>
                  <w:gridSpan w:val="2"/>
                </w:tcPr>
                <w:p w:rsidR="002B3648" w:rsidRDefault="002B3648" w:rsidP="002B3648">
                  <w:pPr>
                    <w:pStyle w:val="ConsPlusNormal"/>
                    <w:framePr w:hSpace="180" w:wrap="around" w:hAnchor="margin" w:xAlign="center" w:y="-1695"/>
                    <w:jc w:val="center"/>
                  </w:pPr>
                  <w:r>
                    <w:t>2</w:t>
                  </w:r>
                </w:p>
              </w:tc>
            </w:tr>
            <w:tr w:rsidR="002B3648" w:rsidTr="00433AE2">
              <w:tc>
                <w:tcPr>
                  <w:tcW w:w="3256" w:type="dxa"/>
                </w:tcPr>
                <w:p w:rsidR="002B3648" w:rsidRDefault="002B3648" w:rsidP="002B3648">
                  <w:pPr>
                    <w:pStyle w:val="ConsPlusNormal"/>
                    <w:framePr w:hSpace="180" w:wrap="around" w:hAnchor="margin" w:xAlign="center" w:y="-1695"/>
                  </w:pPr>
                  <w:r>
                    <w:t>Обесценение инвестиционной недвижимости - иного движимого имущества учреждения</w:t>
                  </w:r>
                </w:p>
              </w:tc>
              <w:tc>
                <w:tcPr>
                  <w:tcW w:w="1275" w:type="dxa"/>
                </w:tcPr>
                <w:p w:rsidR="002B3648" w:rsidRDefault="002B3648" w:rsidP="002B3648">
                  <w:pPr>
                    <w:pStyle w:val="ConsPlusNormal"/>
                    <w:framePr w:hSpace="180" w:wrap="around" w:hAnchor="margin" w:xAlign="center" w:y="-1695"/>
                    <w:jc w:val="center"/>
                  </w:pPr>
                  <w:r>
                    <w:t>0</w:t>
                  </w:r>
                </w:p>
              </w:tc>
              <w:tc>
                <w:tcPr>
                  <w:tcW w:w="1381" w:type="dxa"/>
                </w:tcPr>
                <w:p w:rsidR="002B3648" w:rsidRDefault="002B3648" w:rsidP="002B3648">
                  <w:pPr>
                    <w:pStyle w:val="ConsPlusNormal"/>
                    <w:framePr w:hSpace="180" w:wrap="around" w:hAnchor="margin" w:xAlign="center" w:y="-1695"/>
                    <w:jc w:val="center"/>
                  </w:pPr>
                  <w:r>
                    <w:t>0</w:t>
                  </w:r>
                </w:p>
              </w:tc>
              <w:tc>
                <w:tcPr>
                  <w:tcW w:w="1171" w:type="dxa"/>
                </w:tcPr>
                <w:p w:rsidR="002B3648" w:rsidRDefault="002B3648" w:rsidP="002B3648">
                  <w:pPr>
                    <w:pStyle w:val="ConsPlusNormal"/>
                    <w:framePr w:hSpace="180" w:wrap="around" w:hAnchor="margin" w:xAlign="center" w:y="-1695"/>
                    <w:jc w:val="center"/>
                  </w:pPr>
                  <w:r>
                    <w:t>1</w:t>
                  </w:r>
                </w:p>
              </w:tc>
              <w:tc>
                <w:tcPr>
                  <w:tcW w:w="1134" w:type="dxa"/>
                </w:tcPr>
                <w:p w:rsidR="002B3648" w:rsidRDefault="002B3648" w:rsidP="002B3648">
                  <w:pPr>
                    <w:pStyle w:val="ConsPlusNormal"/>
                    <w:framePr w:hSpace="180" w:wrap="around" w:hAnchor="margin" w:xAlign="center" w:y="-1695"/>
                    <w:jc w:val="center"/>
                  </w:pPr>
                  <w:r>
                    <w:t>1</w:t>
                  </w:r>
                </w:p>
              </w:tc>
              <w:tc>
                <w:tcPr>
                  <w:tcW w:w="1276" w:type="dxa"/>
                </w:tcPr>
                <w:p w:rsidR="002B3648" w:rsidRDefault="002B3648" w:rsidP="002B3648">
                  <w:pPr>
                    <w:pStyle w:val="ConsPlusNormal"/>
                    <w:framePr w:hSpace="180" w:wrap="around" w:hAnchor="margin" w:xAlign="center" w:y="-1695"/>
                    <w:jc w:val="center"/>
                  </w:pPr>
                  <w:r>
                    <w:t>4</w:t>
                  </w:r>
                </w:p>
              </w:tc>
              <w:tc>
                <w:tcPr>
                  <w:tcW w:w="992" w:type="dxa"/>
                </w:tcPr>
                <w:p w:rsidR="002B3648" w:rsidRDefault="002B3648" w:rsidP="002B3648">
                  <w:pPr>
                    <w:pStyle w:val="ConsPlusNormal"/>
                    <w:framePr w:hSpace="180" w:wrap="around" w:hAnchor="margin" w:xAlign="center" w:y="-1695"/>
                    <w:jc w:val="center"/>
                  </w:pPr>
                  <w:r>
                    <w:t>3</w:t>
                  </w:r>
                </w:p>
              </w:tc>
              <w:tc>
                <w:tcPr>
                  <w:tcW w:w="1276" w:type="dxa"/>
                </w:tcPr>
                <w:p w:rsidR="002B3648" w:rsidRDefault="002B3648" w:rsidP="002B3648">
                  <w:pPr>
                    <w:pStyle w:val="ConsPlusNormal"/>
                    <w:framePr w:hSpace="180" w:wrap="around" w:hAnchor="margin" w:xAlign="center" w:y="-1695"/>
                    <w:jc w:val="center"/>
                  </w:pPr>
                  <w:r>
                    <w:t>3</w:t>
                  </w:r>
                </w:p>
              </w:tc>
              <w:tc>
                <w:tcPr>
                  <w:tcW w:w="1275" w:type="dxa"/>
                </w:tcPr>
                <w:p w:rsidR="002B3648" w:rsidRDefault="002B3648" w:rsidP="002B3648">
                  <w:pPr>
                    <w:pStyle w:val="ConsPlusNormal"/>
                    <w:framePr w:hSpace="180" w:wrap="around" w:hAnchor="margin" w:xAlign="center" w:y="-1695"/>
                    <w:jc w:val="center"/>
                  </w:pPr>
                  <w:r>
                    <w:t>0</w:t>
                  </w:r>
                </w:p>
              </w:tc>
              <w:tc>
                <w:tcPr>
                  <w:tcW w:w="647" w:type="dxa"/>
                </w:tcPr>
                <w:p w:rsidR="002B3648" w:rsidRDefault="002B3648" w:rsidP="002B3648">
                  <w:pPr>
                    <w:pStyle w:val="ConsPlusNormal"/>
                    <w:framePr w:hSpace="180" w:wrap="around" w:hAnchor="margin" w:xAlign="center" w:y="-1695"/>
                    <w:jc w:val="center"/>
                  </w:pPr>
                  <w:r>
                    <w:t>0</w:t>
                  </w:r>
                </w:p>
              </w:tc>
              <w:tc>
                <w:tcPr>
                  <w:tcW w:w="1196" w:type="dxa"/>
                  <w:gridSpan w:val="2"/>
                </w:tcPr>
                <w:p w:rsidR="002B3648" w:rsidRDefault="002B3648" w:rsidP="002B3648">
                  <w:pPr>
                    <w:pStyle w:val="ConsPlusNormal"/>
                    <w:framePr w:hSpace="180" w:wrap="around" w:hAnchor="margin" w:xAlign="center" w:y="-1695"/>
                    <w:jc w:val="center"/>
                  </w:pPr>
                  <w:r>
                    <w:t>0</w:t>
                  </w:r>
                </w:p>
              </w:tc>
            </w:tr>
            <w:tr w:rsidR="00F7192A" w:rsidTr="00433AE2">
              <w:tc>
                <w:tcPr>
                  <w:tcW w:w="3256" w:type="dxa"/>
                </w:tcPr>
                <w:p w:rsidR="00F7192A" w:rsidRDefault="00F7192A" w:rsidP="00F7192A">
                  <w:pPr>
                    <w:pStyle w:val="ConsPlusNormal"/>
                    <w:framePr w:hSpace="180" w:wrap="around" w:hAnchor="margin" w:xAlign="center" w:y="-1695"/>
                  </w:pPr>
                  <w:r>
                    <w:t>Уменьшение стоимости инвестиционной недвижимости - иного движимого имущества учреждения за счет обесценения</w:t>
                  </w:r>
                </w:p>
              </w:tc>
              <w:tc>
                <w:tcPr>
                  <w:tcW w:w="1275" w:type="dxa"/>
                </w:tcPr>
                <w:p w:rsidR="00F7192A" w:rsidRDefault="00F7192A" w:rsidP="00F7192A">
                  <w:pPr>
                    <w:pStyle w:val="ConsPlusNormal"/>
                    <w:framePr w:hSpace="180" w:wrap="around" w:hAnchor="margin" w:xAlign="center" w:y="-1695"/>
                    <w:jc w:val="center"/>
                  </w:pPr>
                  <w:r>
                    <w:t>0</w:t>
                  </w:r>
                </w:p>
              </w:tc>
              <w:tc>
                <w:tcPr>
                  <w:tcW w:w="1381" w:type="dxa"/>
                </w:tcPr>
                <w:p w:rsidR="00F7192A" w:rsidRDefault="00F7192A" w:rsidP="00F7192A">
                  <w:pPr>
                    <w:pStyle w:val="ConsPlusNormal"/>
                    <w:framePr w:hSpace="180" w:wrap="around" w:hAnchor="margin" w:xAlign="center" w:y="-1695"/>
                    <w:jc w:val="center"/>
                  </w:pPr>
                  <w:r>
                    <w:t>0</w:t>
                  </w:r>
                </w:p>
              </w:tc>
              <w:tc>
                <w:tcPr>
                  <w:tcW w:w="1171" w:type="dxa"/>
                </w:tcPr>
                <w:p w:rsidR="00F7192A" w:rsidRDefault="00F7192A" w:rsidP="00F7192A">
                  <w:pPr>
                    <w:pStyle w:val="ConsPlusNormal"/>
                    <w:framePr w:hSpace="180" w:wrap="around" w:hAnchor="margin" w:xAlign="center" w:y="-1695"/>
                    <w:jc w:val="center"/>
                  </w:pPr>
                  <w:r>
                    <w:t>1</w:t>
                  </w:r>
                </w:p>
              </w:tc>
              <w:tc>
                <w:tcPr>
                  <w:tcW w:w="1134" w:type="dxa"/>
                </w:tcPr>
                <w:p w:rsidR="00F7192A" w:rsidRDefault="00F7192A" w:rsidP="00F7192A">
                  <w:pPr>
                    <w:pStyle w:val="ConsPlusNormal"/>
                    <w:framePr w:hSpace="180" w:wrap="around" w:hAnchor="margin" w:xAlign="center" w:y="-1695"/>
                    <w:jc w:val="center"/>
                  </w:pPr>
                  <w:r>
                    <w:t>1</w:t>
                  </w:r>
                </w:p>
              </w:tc>
              <w:tc>
                <w:tcPr>
                  <w:tcW w:w="1276" w:type="dxa"/>
                </w:tcPr>
                <w:p w:rsidR="00F7192A" w:rsidRDefault="00F7192A" w:rsidP="00F7192A">
                  <w:pPr>
                    <w:pStyle w:val="ConsPlusNormal"/>
                    <w:framePr w:hSpace="180" w:wrap="around" w:hAnchor="margin" w:xAlign="center" w:y="-1695"/>
                    <w:jc w:val="center"/>
                  </w:pPr>
                  <w:r>
                    <w:t>4</w:t>
                  </w:r>
                </w:p>
              </w:tc>
              <w:tc>
                <w:tcPr>
                  <w:tcW w:w="992" w:type="dxa"/>
                </w:tcPr>
                <w:p w:rsidR="00F7192A" w:rsidRDefault="00F7192A" w:rsidP="00F7192A">
                  <w:pPr>
                    <w:pStyle w:val="ConsPlusNormal"/>
                    <w:framePr w:hSpace="180" w:wrap="around" w:hAnchor="margin" w:xAlign="center" w:y="-1695"/>
                    <w:jc w:val="center"/>
                  </w:pPr>
                  <w:r>
                    <w:t>3</w:t>
                  </w:r>
                </w:p>
              </w:tc>
              <w:tc>
                <w:tcPr>
                  <w:tcW w:w="1276" w:type="dxa"/>
                </w:tcPr>
                <w:p w:rsidR="00F7192A" w:rsidRDefault="00F7192A" w:rsidP="00F7192A">
                  <w:pPr>
                    <w:pStyle w:val="ConsPlusNormal"/>
                    <w:framePr w:hSpace="180" w:wrap="around" w:hAnchor="margin" w:xAlign="center" w:y="-1695"/>
                    <w:jc w:val="center"/>
                  </w:pPr>
                  <w:r>
                    <w:t>3</w:t>
                  </w:r>
                </w:p>
              </w:tc>
              <w:tc>
                <w:tcPr>
                  <w:tcW w:w="1275" w:type="dxa"/>
                </w:tcPr>
                <w:p w:rsidR="00F7192A" w:rsidRDefault="00F7192A" w:rsidP="00F7192A">
                  <w:pPr>
                    <w:pStyle w:val="ConsPlusNormal"/>
                    <w:framePr w:hSpace="180" w:wrap="around" w:hAnchor="margin" w:xAlign="center" w:y="-1695"/>
                    <w:jc w:val="center"/>
                  </w:pPr>
                  <w:r>
                    <w:t>4</w:t>
                  </w:r>
                </w:p>
              </w:tc>
              <w:tc>
                <w:tcPr>
                  <w:tcW w:w="647" w:type="dxa"/>
                </w:tcPr>
                <w:p w:rsidR="00F7192A" w:rsidRDefault="00F7192A" w:rsidP="00F7192A">
                  <w:pPr>
                    <w:pStyle w:val="ConsPlusNormal"/>
                    <w:framePr w:hSpace="180" w:wrap="around" w:hAnchor="margin" w:xAlign="center" w:y="-1695"/>
                    <w:jc w:val="center"/>
                  </w:pPr>
                  <w:r>
                    <w:t>1</w:t>
                  </w:r>
                </w:p>
              </w:tc>
              <w:tc>
                <w:tcPr>
                  <w:tcW w:w="1196" w:type="dxa"/>
                  <w:gridSpan w:val="2"/>
                </w:tcPr>
                <w:p w:rsidR="00F7192A" w:rsidRDefault="00F7192A" w:rsidP="00F7192A">
                  <w:pPr>
                    <w:pStyle w:val="ConsPlusNormal"/>
                    <w:framePr w:hSpace="180" w:wrap="around" w:hAnchor="margin" w:xAlign="center" w:y="-1695"/>
                    <w:jc w:val="center"/>
                  </w:pPr>
                  <w:r>
                    <w:t>2</w:t>
                  </w:r>
                </w:p>
              </w:tc>
            </w:tr>
            <w:tr w:rsidR="00F7192A" w:rsidTr="00433AE2">
              <w:tc>
                <w:tcPr>
                  <w:tcW w:w="3256" w:type="dxa"/>
                </w:tcPr>
                <w:p w:rsidR="00F7192A" w:rsidRDefault="00F7192A" w:rsidP="00F7192A">
                  <w:pPr>
                    <w:pStyle w:val="ConsPlusNormal"/>
                    <w:framePr w:hSpace="180" w:wrap="around" w:hAnchor="margin" w:xAlign="center" w:y="-1695"/>
                  </w:pPr>
                  <w:r>
                    <w:t>Обесценение машин и оборудования - иного движимого имущества учреждения</w:t>
                  </w:r>
                </w:p>
              </w:tc>
              <w:tc>
                <w:tcPr>
                  <w:tcW w:w="1275" w:type="dxa"/>
                </w:tcPr>
                <w:p w:rsidR="00F7192A" w:rsidRDefault="00F7192A" w:rsidP="00F7192A">
                  <w:pPr>
                    <w:pStyle w:val="ConsPlusNormal"/>
                    <w:framePr w:hSpace="180" w:wrap="around" w:hAnchor="margin" w:xAlign="center" w:y="-1695"/>
                    <w:jc w:val="center"/>
                  </w:pPr>
                  <w:r>
                    <w:t>0</w:t>
                  </w:r>
                </w:p>
              </w:tc>
              <w:tc>
                <w:tcPr>
                  <w:tcW w:w="1381" w:type="dxa"/>
                </w:tcPr>
                <w:p w:rsidR="00F7192A" w:rsidRDefault="00F7192A" w:rsidP="00F7192A">
                  <w:pPr>
                    <w:pStyle w:val="ConsPlusNormal"/>
                    <w:framePr w:hSpace="180" w:wrap="around" w:hAnchor="margin" w:xAlign="center" w:y="-1695"/>
                    <w:jc w:val="center"/>
                  </w:pPr>
                  <w:r>
                    <w:t>0</w:t>
                  </w:r>
                </w:p>
              </w:tc>
              <w:tc>
                <w:tcPr>
                  <w:tcW w:w="1171" w:type="dxa"/>
                </w:tcPr>
                <w:p w:rsidR="00F7192A" w:rsidRDefault="00F7192A" w:rsidP="00F7192A">
                  <w:pPr>
                    <w:pStyle w:val="ConsPlusNormal"/>
                    <w:framePr w:hSpace="180" w:wrap="around" w:hAnchor="margin" w:xAlign="center" w:y="-1695"/>
                    <w:jc w:val="center"/>
                  </w:pPr>
                  <w:r>
                    <w:t>1</w:t>
                  </w:r>
                </w:p>
              </w:tc>
              <w:tc>
                <w:tcPr>
                  <w:tcW w:w="1134" w:type="dxa"/>
                </w:tcPr>
                <w:p w:rsidR="00F7192A" w:rsidRDefault="00F7192A" w:rsidP="00F7192A">
                  <w:pPr>
                    <w:pStyle w:val="ConsPlusNormal"/>
                    <w:framePr w:hSpace="180" w:wrap="around" w:hAnchor="margin" w:xAlign="center" w:y="-1695"/>
                    <w:jc w:val="center"/>
                  </w:pPr>
                  <w:r>
                    <w:t>1</w:t>
                  </w:r>
                </w:p>
              </w:tc>
              <w:tc>
                <w:tcPr>
                  <w:tcW w:w="1276" w:type="dxa"/>
                </w:tcPr>
                <w:p w:rsidR="00F7192A" w:rsidRDefault="00F7192A" w:rsidP="00F7192A">
                  <w:pPr>
                    <w:pStyle w:val="ConsPlusNormal"/>
                    <w:framePr w:hSpace="180" w:wrap="around" w:hAnchor="margin" w:xAlign="center" w:y="-1695"/>
                    <w:jc w:val="center"/>
                  </w:pPr>
                  <w:r>
                    <w:t>4</w:t>
                  </w:r>
                </w:p>
              </w:tc>
              <w:tc>
                <w:tcPr>
                  <w:tcW w:w="992" w:type="dxa"/>
                </w:tcPr>
                <w:p w:rsidR="00F7192A" w:rsidRDefault="00F7192A" w:rsidP="00F7192A">
                  <w:pPr>
                    <w:pStyle w:val="ConsPlusNormal"/>
                    <w:framePr w:hSpace="180" w:wrap="around" w:hAnchor="margin" w:xAlign="center" w:y="-1695"/>
                    <w:jc w:val="center"/>
                  </w:pPr>
                  <w:r>
                    <w:t>3</w:t>
                  </w:r>
                </w:p>
              </w:tc>
              <w:tc>
                <w:tcPr>
                  <w:tcW w:w="1276" w:type="dxa"/>
                </w:tcPr>
                <w:p w:rsidR="00F7192A" w:rsidRDefault="00F7192A" w:rsidP="00F7192A">
                  <w:pPr>
                    <w:pStyle w:val="ConsPlusNormal"/>
                    <w:framePr w:hSpace="180" w:wrap="around" w:hAnchor="margin" w:xAlign="center" w:y="-1695"/>
                    <w:jc w:val="center"/>
                  </w:pPr>
                  <w:r>
                    <w:t>4</w:t>
                  </w:r>
                </w:p>
              </w:tc>
              <w:tc>
                <w:tcPr>
                  <w:tcW w:w="1275" w:type="dxa"/>
                </w:tcPr>
                <w:p w:rsidR="00F7192A" w:rsidRDefault="00F7192A" w:rsidP="00F7192A">
                  <w:pPr>
                    <w:pStyle w:val="ConsPlusNormal"/>
                    <w:framePr w:hSpace="180" w:wrap="around" w:hAnchor="margin" w:xAlign="center" w:y="-1695"/>
                    <w:jc w:val="center"/>
                  </w:pPr>
                  <w:r>
                    <w:t>0</w:t>
                  </w:r>
                </w:p>
              </w:tc>
              <w:tc>
                <w:tcPr>
                  <w:tcW w:w="647" w:type="dxa"/>
                </w:tcPr>
                <w:p w:rsidR="00F7192A" w:rsidRDefault="00F7192A" w:rsidP="00F7192A">
                  <w:pPr>
                    <w:pStyle w:val="ConsPlusNormal"/>
                    <w:framePr w:hSpace="180" w:wrap="around" w:hAnchor="margin" w:xAlign="center" w:y="-1695"/>
                    <w:jc w:val="center"/>
                  </w:pPr>
                  <w:r>
                    <w:t>0</w:t>
                  </w:r>
                </w:p>
              </w:tc>
              <w:tc>
                <w:tcPr>
                  <w:tcW w:w="1196" w:type="dxa"/>
                  <w:gridSpan w:val="2"/>
                </w:tcPr>
                <w:p w:rsidR="00F7192A" w:rsidRDefault="00F7192A" w:rsidP="00F7192A">
                  <w:pPr>
                    <w:pStyle w:val="ConsPlusNormal"/>
                    <w:framePr w:hSpace="180" w:wrap="around" w:hAnchor="margin" w:xAlign="center" w:y="-1695"/>
                    <w:jc w:val="center"/>
                  </w:pPr>
                  <w:r>
                    <w:t>0</w:t>
                  </w:r>
                </w:p>
              </w:tc>
            </w:tr>
            <w:tr w:rsidR="00F7192A" w:rsidTr="00433AE2">
              <w:tc>
                <w:tcPr>
                  <w:tcW w:w="3256" w:type="dxa"/>
                </w:tcPr>
                <w:p w:rsidR="00F7192A" w:rsidRDefault="00F7192A" w:rsidP="00F7192A">
                  <w:pPr>
                    <w:pStyle w:val="ConsPlusNormal"/>
                    <w:framePr w:hSpace="180" w:wrap="around" w:hAnchor="margin" w:xAlign="center" w:y="-1695"/>
                  </w:pPr>
                  <w:r>
                    <w:t>Уменьшение стоимости машин и оборудования - иного движимого имущества учреждения за счет обесценения</w:t>
                  </w:r>
                </w:p>
              </w:tc>
              <w:tc>
                <w:tcPr>
                  <w:tcW w:w="1275" w:type="dxa"/>
                </w:tcPr>
                <w:p w:rsidR="00F7192A" w:rsidRDefault="00F7192A" w:rsidP="00F7192A">
                  <w:pPr>
                    <w:pStyle w:val="ConsPlusNormal"/>
                    <w:framePr w:hSpace="180" w:wrap="around" w:hAnchor="margin" w:xAlign="center" w:y="-1695"/>
                    <w:jc w:val="center"/>
                  </w:pPr>
                  <w:r>
                    <w:t>0</w:t>
                  </w:r>
                </w:p>
              </w:tc>
              <w:tc>
                <w:tcPr>
                  <w:tcW w:w="1381" w:type="dxa"/>
                </w:tcPr>
                <w:p w:rsidR="00F7192A" w:rsidRDefault="00F7192A" w:rsidP="00F7192A">
                  <w:pPr>
                    <w:pStyle w:val="ConsPlusNormal"/>
                    <w:framePr w:hSpace="180" w:wrap="around" w:hAnchor="margin" w:xAlign="center" w:y="-1695"/>
                    <w:jc w:val="center"/>
                  </w:pPr>
                  <w:r>
                    <w:t>0</w:t>
                  </w:r>
                </w:p>
              </w:tc>
              <w:tc>
                <w:tcPr>
                  <w:tcW w:w="1171" w:type="dxa"/>
                </w:tcPr>
                <w:p w:rsidR="00F7192A" w:rsidRDefault="00F7192A" w:rsidP="00F7192A">
                  <w:pPr>
                    <w:pStyle w:val="ConsPlusNormal"/>
                    <w:framePr w:hSpace="180" w:wrap="around" w:hAnchor="margin" w:xAlign="center" w:y="-1695"/>
                    <w:jc w:val="center"/>
                  </w:pPr>
                  <w:r>
                    <w:t>1</w:t>
                  </w:r>
                </w:p>
              </w:tc>
              <w:tc>
                <w:tcPr>
                  <w:tcW w:w="1134" w:type="dxa"/>
                </w:tcPr>
                <w:p w:rsidR="00F7192A" w:rsidRDefault="00F7192A" w:rsidP="00F7192A">
                  <w:pPr>
                    <w:pStyle w:val="ConsPlusNormal"/>
                    <w:framePr w:hSpace="180" w:wrap="around" w:hAnchor="margin" w:xAlign="center" w:y="-1695"/>
                    <w:jc w:val="center"/>
                  </w:pPr>
                  <w:r>
                    <w:t>1</w:t>
                  </w:r>
                </w:p>
              </w:tc>
              <w:tc>
                <w:tcPr>
                  <w:tcW w:w="1276" w:type="dxa"/>
                </w:tcPr>
                <w:p w:rsidR="00F7192A" w:rsidRDefault="00F7192A" w:rsidP="00F7192A">
                  <w:pPr>
                    <w:pStyle w:val="ConsPlusNormal"/>
                    <w:framePr w:hSpace="180" w:wrap="around" w:hAnchor="margin" w:xAlign="center" w:y="-1695"/>
                    <w:jc w:val="center"/>
                  </w:pPr>
                  <w:r>
                    <w:t>4</w:t>
                  </w:r>
                </w:p>
              </w:tc>
              <w:tc>
                <w:tcPr>
                  <w:tcW w:w="992" w:type="dxa"/>
                </w:tcPr>
                <w:p w:rsidR="00F7192A" w:rsidRDefault="00F7192A" w:rsidP="00F7192A">
                  <w:pPr>
                    <w:pStyle w:val="ConsPlusNormal"/>
                    <w:framePr w:hSpace="180" w:wrap="around" w:hAnchor="margin" w:xAlign="center" w:y="-1695"/>
                    <w:jc w:val="center"/>
                  </w:pPr>
                  <w:r>
                    <w:t>3</w:t>
                  </w:r>
                </w:p>
              </w:tc>
              <w:tc>
                <w:tcPr>
                  <w:tcW w:w="1276" w:type="dxa"/>
                </w:tcPr>
                <w:p w:rsidR="00F7192A" w:rsidRDefault="00F7192A" w:rsidP="00F7192A">
                  <w:pPr>
                    <w:pStyle w:val="ConsPlusNormal"/>
                    <w:framePr w:hSpace="180" w:wrap="around" w:hAnchor="margin" w:xAlign="center" w:y="-1695"/>
                    <w:jc w:val="center"/>
                  </w:pPr>
                  <w:r>
                    <w:t>4</w:t>
                  </w:r>
                </w:p>
              </w:tc>
              <w:tc>
                <w:tcPr>
                  <w:tcW w:w="1275" w:type="dxa"/>
                </w:tcPr>
                <w:p w:rsidR="00F7192A" w:rsidRDefault="00F7192A" w:rsidP="00F7192A">
                  <w:pPr>
                    <w:pStyle w:val="ConsPlusNormal"/>
                    <w:framePr w:hSpace="180" w:wrap="around" w:hAnchor="margin" w:xAlign="center" w:y="-1695"/>
                    <w:jc w:val="center"/>
                  </w:pPr>
                  <w:r>
                    <w:t>4</w:t>
                  </w:r>
                </w:p>
              </w:tc>
              <w:tc>
                <w:tcPr>
                  <w:tcW w:w="647" w:type="dxa"/>
                </w:tcPr>
                <w:p w:rsidR="00F7192A" w:rsidRDefault="00F7192A" w:rsidP="00F7192A">
                  <w:pPr>
                    <w:pStyle w:val="ConsPlusNormal"/>
                    <w:framePr w:hSpace="180" w:wrap="around" w:hAnchor="margin" w:xAlign="center" w:y="-1695"/>
                    <w:jc w:val="center"/>
                  </w:pPr>
                  <w:r>
                    <w:t>1</w:t>
                  </w:r>
                </w:p>
              </w:tc>
              <w:tc>
                <w:tcPr>
                  <w:tcW w:w="1196" w:type="dxa"/>
                  <w:gridSpan w:val="2"/>
                </w:tcPr>
                <w:p w:rsidR="00F7192A" w:rsidRDefault="00F7192A" w:rsidP="00F7192A">
                  <w:pPr>
                    <w:pStyle w:val="ConsPlusNormal"/>
                    <w:framePr w:hSpace="180" w:wrap="around" w:hAnchor="margin" w:xAlign="center" w:y="-1695"/>
                    <w:jc w:val="center"/>
                  </w:pPr>
                  <w:r>
                    <w:t>2</w:t>
                  </w:r>
                </w:p>
              </w:tc>
            </w:tr>
            <w:tr w:rsidR="00504832" w:rsidTr="00433AE2">
              <w:tc>
                <w:tcPr>
                  <w:tcW w:w="3256" w:type="dxa"/>
                </w:tcPr>
                <w:p w:rsidR="00504832" w:rsidRDefault="00504832" w:rsidP="00504832">
                  <w:pPr>
                    <w:pStyle w:val="ConsPlusNormal"/>
                    <w:framePr w:hSpace="180" w:wrap="around" w:hAnchor="margin" w:xAlign="center" w:y="-1695"/>
                  </w:pPr>
                  <w:r>
                    <w:t>Обесценение транспортных средств - иного движимого имущества учреждения</w:t>
                  </w:r>
                </w:p>
              </w:tc>
              <w:tc>
                <w:tcPr>
                  <w:tcW w:w="1275" w:type="dxa"/>
                </w:tcPr>
                <w:p w:rsidR="00504832" w:rsidRDefault="00504832" w:rsidP="00504832">
                  <w:pPr>
                    <w:pStyle w:val="ConsPlusNormal"/>
                    <w:framePr w:hSpace="180" w:wrap="around" w:hAnchor="margin" w:xAlign="center" w:y="-1695"/>
                    <w:jc w:val="center"/>
                  </w:pPr>
                  <w:r>
                    <w:t>0</w:t>
                  </w:r>
                </w:p>
              </w:tc>
              <w:tc>
                <w:tcPr>
                  <w:tcW w:w="1381" w:type="dxa"/>
                </w:tcPr>
                <w:p w:rsidR="00504832" w:rsidRDefault="00504832" w:rsidP="00504832">
                  <w:pPr>
                    <w:pStyle w:val="ConsPlusNormal"/>
                    <w:framePr w:hSpace="180" w:wrap="around" w:hAnchor="margin" w:xAlign="center" w:y="-1695"/>
                    <w:jc w:val="center"/>
                  </w:pPr>
                  <w:r>
                    <w:t>0</w:t>
                  </w:r>
                </w:p>
              </w:tc>
              <w:tc>
                <w:tcPr>
                  <w:tcW w:w="1171" w:type="dxa"/>
                </w:tcPr>
                <w:p w:rsidR="00504832" w:rsidRDefault="00504832" w:rsidP="00504832">
                  <w:pPr>
                    <w:pStyle w:val="ConsPlusNormal"/>
                    <w:framePr w:hSpace="180" w:wrap="around" w:hAnchor="margin" w:xAlign="center" w:y="-1695"/>
                    <w:jc w:val="center"/>
                  </w:pPr>
                  <w:r>
                    <w:t>1</w:t>
                  </w:r>
                </w:p>
              </w:tc>
              <w:tc>
                <w:tcPr>
                  <w:tcW w:w="1134" w:type="dxa"/>
                </w:tcPr>
                <w:p w:rsidR="00504832" w:rsidRDefault="00504832" w:rsidP="00504832">
                  <w:pPr>
                    <w:pStyle w:val="ConsPlusNormal"/>
                    <w:framePr w:hSpace="180" w:wrap="around" w:hAnchor="margin" w:xAlign="center" w:y="-1695"/>
                    <w:jc w:val="center"/>
                  </w:pPr>
                  <w:r>
                    <w:t>1</w:t>
                  </w:r>
                </w:p>
              </w:tc>
              <w:tc>
                <w:tcPr>
                  <w:tcW w:w="1276" w:type="dxa"/>
                </w:tcPr>
                <w:p w:rsidR="00504832" w:rsidRDefault="00504832" w:rsidP="00504832">
                  <w:pPr>
                    <w:pStyle w:val="ConsPlusNormal"/>
                    <w:framePr w:hSpace="180" w:wrap="around" w:hAnchor="margin" w:xAlign="center" w:y="-1695"/>
                    <w:jc w:val="center"/>
                  </w:pPr>
                  <w:r>
                    <w:t>4</w:t>
                  </w:r>
                </w:p>
              </w:tc>
              <w:tc>
                <w:tcPr>
                  <w:tcW w:w="992" w:type="dxa"/>
                </w:tcPr>
                <w:p w:rsidR="00504832" w:rsidRDefault="00504832" w:rsidP="00504832">
                  <w:pPr>
                    <w:pStyle w:val="ConsPlusNormal"/>
                    <w:framePr w:hSpace="180" w:wrap="around" w:hAnchor="margin" w:xAlign="center" w:y="-1695"/>
                    <w:jc w:val="center"/>
                  </w:pPr>
                  <w:r>
                    <w:t>3</w:t>
                  </w:r>
                </w:p>
              </w:tc>
              <w:tc>
                <w:tcPr>
                  <w:tcW w:w="1276" w:type="dxa"/>
                </w:tcPr>
                <w:p w:rsidR="00504832" w:rsidRDefault="00504832" w:rsidP="00504832">
                  <w:pPr>
                    <w:pStyle w:val="ConsPlusNormal"/>
                    <w:framePr w:hSpace="180" w:wrap="around" w:hAnchor="margin" w:xAlign="center" w:y="-1695"/>
                    <w:jc w:val="center"/>
                  </w:pPr>
                  <w:r>
                    <w:t>5</w:t>
                  </w:r>
                </w:p>
              </w:tc>
              <w:tc>
                <w:tcPr>
                  <w:tcW w:w="1275" w:type="dxa"/>
                </w:tcPr>
                <w:p w:rsidR="00504832" w:rsidRDefault="00504832" w:rsidP="00504832">
                  <w:pPr>
                    <w:pStyle w:val="ConsPlusNormal"/>
                    <w:framePr w:hSpace="180" w:wrap="around" w:hAnchor="margin" w:xAlign="center" w:y="-1695"/>
                    <w:jc w:val="center"/>
                  </w:pPr>
                  <w:r>
                    <w:t>0</w:t>
                  </w:r>
                </w:p>
              </w:tc>
              <w:tc>
                <w:tcPr>
                  <w:tcW w:w="647" w:type="dxa"/>
                </w:tcPr>
                <w:p w:rsidR="00504832" w:rsidRDefault="00504832" w:rsidP="00504832">
                  <w:pPr>
                    <w:pStyle w:val="ConsPlusNormal"/>
                    <w:framePr w:hSpace="180" w:wrap="around" w:hAnchor="margin" w:xAlign="center" w:y="-1695"/>
                    <w:jc w:val="center"/>
                  </w:pPr>
                  <w:r>
                    <w:t>0</w:t>
                  </w:r>
                </w:p>
              </w:tc>
              <w:tc>
                <w:tcPr>
                  <w:tcW w:w="1196" w:type="dxa"/>
                  <w:gridSpan w:val="2"/>
                </w:tcPr>
                <w:p w:rsidR="00504832" w:rsidRDefault="00504832" w:rsidP="00504832">
                  <w:pPr>
                    <w:pStyle w:val="ConsPlusNormal"/>
                    <w:framePr w:hSpace="180" w:wrap="around" w:hAnchor="margin" w:xAlign="center" w:y="-1695"/>
                    <w:jc w:val="center"/>
                  </w:pPr>
                  <w:r>
                    <w:t>0</w:t>
                  </w:r>
                </w:p>
              </w:tc>
            </w:tr>
            <w:tr w:rsidR="00504832" w:rsidTr="00433AE2">
              <w:tc>
                <w:tcPr>
                  <w:tcW w:w="3256" w:type="dxa"/>
                </w:tcPr>
                <w:p w:rsidR="00504832" w:rsidRDefault="00504832" w:rsidP="00504832">
                  <w:pPr>
                    <w:pStyle w:val="ConsPlusNormal"/>
                    <w:framePr w:hSpace="180" w:wrap="around" w:hAnchor="margin" w:xAlign="center" w:y="-1695"/>
                  </w:pPr>
                  <w:r>
                    <w:lastRenderedPageBreak/>
                    <w:t>Уменьшение стоимости транспортных средств - иного движимого имущества учреждения за счет обесценения</w:t>
                  </w:r>
                </w:p>
              </w:tc>
              <w:tc>
                <w:tcPr>
                  <w:tcW w:w="1275" w:type="dxa"/>
                </w:tcPr>
                <w:p w:rsidR="00504832" w:rsidRDefault="00504832" w:rsidP="00504832">
                  <w:pPr>
                    <w:pStyle w:val="ConsPlusNormal"/>
                    <w:framePr w:hSpace="180" w:wrap="around" w:hAnchor="margin" w:xAlign="center" w:y="-1695"/>
                    <w:jc w:val="center"/>
                  </w:pPr>
                  <w:r>
                    <w:t>0</w:t>
                  </w:r>
                </w:p>
              </w:tc>
              <w:tc>
                <w:tcPr>
                  <w:tcW w:w="1381" w:type="dxa"/>
                </w:tcPr>
                <w:p w:rsidR="00504832" w:rsidRDefault="00504832" w:rsidP="00504832">
                  <w:pPr>
                    <w:pStyle w:val="ConsPlusNormal"/>
                    <w:framePr w:hSpace="180" w:wrap="around" w:hAnchor="margin" w:xAlign="center" w:y="-1695"/>
                    <w:jc w:val="center"/>
                  </w:pPr>
                  <w:r>
                    <w:t>0</w:t>
                  </w:r>
                </w:p>
              </w:tc>
              <w:tc>
                <w:tcPr>
                  <w:tcW w:w="1171" w:type="dxa"/>
                </w:tcPr>
                <w:p w:rsidR="00504832" w:rsidRDefault="00504832" w:rsidP="00504832">
                  <w:pPr>
                    <w:pStyle w:val="ConsPlusNormal"/>
                    <w:framePr w:hSpace="180" w:wrap="around" w:hAnchor="margin" w:xAlign="center" w:y="-1695"/>
                    <w:jc w:val="center"/>
                  </w:pPr>
                  <w:r>
                    <w:t>1</w:t>
                  </w:r>
                </w:p>
              </w:tc>
              <w:tc>
                <w:tcPr>
                  <w:tcW w:w="1134" w:type="dxa"/>
                </w:tcPr>
                <w:p w:rsidR="00504832" w:rsidRDefault="00504832" w:rsidP="00504832">
                  <w:pPr>
                    <w:pStyle w:val="ConsPlusNormal"/>
                    <w:framePr w:hSpace="180" w:wrap="around" w:hAnchor="margin" w:xAlign="center" w:y="-1695"/>
                    <w:jc w:val="center"/>
                  </w:pPr>
                  <w:r>
                    <w:t>1</w:t>
                  </w:r>
                </w:p>
              </w:tc>
              <w:tc>
                <w:tcPr>
                  <w:tcW w:w="1276" w:type="dxa"/>
                </w:tcPr>
                <w:p w:rsidR="00504832" w:rsidRDefault="00504832" w:rsidP="00504832">
                  <w:pPr>
                    <w:pStyle w:val="ConsPlusNormal"/>
                    <w:framePr w:hSpace="180" w:wrap="around" w:hAnchor="margin" w:xAlign="center" w:y="-1695"/>
                    <w:jc w:val="center"/>
                  </w:pPr>
                  <w:r>
                    <w:t>4</w:t>
                  </w:r>
                </w:p>
              </w:tc>
              <w:tc>
                <w:tcPr>
                  <w:tcW w:w="992" w:type="dxa"/>
                </w:tcPr>
                <w:p w:rsidR="00504832" w:rsidRDefault="00504832" w:rsidP="00504832">
                  <w:pPr>
                    <w:pStyle w:val="ConsPlusNormal"/>
                    <w:framePr w:hSpace="180" w:wrap="around" w:hAnchor="margin" w:xAlign="center" w:y="-1695"/>
                    <w:jc w:val="center"/>
                  </w:pPr>
                  <w:r>
                    <w:t>3</w:t>
                  </w:r>
                </w:p>
              </w:tc>
              <w:tc>
                <w:tcPr>
                  <w:tcW w:w="1276" w:type="dxa"/>
                </w:tcPr>
                <w:p w:rsidR="00504832" w:rsidRDefault="00504832" w:rsidP="00504832">
                  <w:pPr>
                    <w:pStyle w:val="ConsPlusNormal"/>
                    <w:framePr w:hSpace="180" w:wrap="around" w:hAnchor="margin" w:xAlign="center" w:y="-1695"/>
                    <w:jc w:val="center"/>
                  </w:pPr>
                  <w:r>
                    <w:t>5</w:t>
                  </w:r>
                </w:p>
              </w:tc>
              <w:tc>
                <w:tcPr>
                  <w:tcW w:w="1275" w:type="dxa"/>
                </w:tcPr>
                <w:p w:rsidR="00504832" w:rsidRDefault="00504832" w:rsidP="00504832">
                  <w:pPr>
                    <w:pStyle w:val="ConsPlusNormal"/>
                    <w:framePr w:hSpace="180" w:wrap="around" w:hAnchor="margin" w:xAlign="center" w:y="-1695"/>
                    <w:jc w:val="center"/>
                  </w:pPr>
                  <w:r>
                    <w:t>4</w:t>
                  </w:r>
                </w:p>
              </w:tc>
              <w:tc>
                <w:tcPr>
                  <w:tcW w:w="647" w:type="dxa"/>
                </w:tcPr>
                <w:p w:rsidR="00504832" w:rsidRDefault="00504832" w:rsidP="00504832">
                  <w:pPr>
                    <w:pStyle w:val="ConsPlusNormal"/>
                    <w:framePr w:hSpace="180" w:wrap="around" w:hAnchor="margin" w:xAlign="center" w:y="-1695"/>
                    <w:jc w:val="center"/>
                  </w:pPr>
                  <w:r>
                    <w:t>1</w:t>
                  </w:r>
                </w:p>
              </w:tc>
              <w:tc>
                <w:tcPr>
                  <w:tcW w:w="1196" w:type="dxa"/>
                  <w:gridSpan w:val="2"/>
                </w:tcPr>
                <w:p w:rsidR="00504832" w:rsidRDefault="00504832" w:rsidP="00504832">
                  <w:pPr>
                    <w:pStyle w:val="ConsPlusNormal"/>
                    <w:framePr w:hSpace="180" w:wrap="around" w:hAnchor="margin" w:xAlign="center" w:y="-1695"/>
                    <w:jc w:val="center"/>
                  </w:pPr>
                  <w:r>
                    <w:t>2</w:t>
                  </w:r>
                </w:p>
              </w:tc>
            </w:tr>
            <w:tr w:rsidR="00504832" w:rsidTr="00433AE2">
              <w:tc>
                <w:tcPr>
                  <w:tcW w:w="3256" w:type="dxa"/>
                </w:tcPr>
                <w:p w:rsidR="00504832" w:rsidRDefault="00504832" w:rsidP="00504832">
                  <w:pPr>
                    <w:pStyle w:val="ConsPlusNormal"/>
                    <w:framePr w:hSpace="180" w:wrap="around" w:hAnchor="margin" w:xAlign="center" w:y="-1695"/>
                  </w:pPr>
                  <w:r>
                    <w:t>Обесценение инвентаря производственного и хозяйственного - иного движимого имущества учреждения</w:t>
                  </w:r>
                </w:p>
              </w:tc>
              <w:tc>
                <w:tcPr>
                  <w:tcW w:w="1275" w:type="dxa"/>
                </w:tcPr>
                <w:p w:rsidR="00504832" w:rsidRDefault="00504832" w:rsidP="00504832">
                  <w:pPr>
                    <w:pStyle w:val="ConsPlusNormal"/>
                    <w:framePr w:hSpace="180" w:wrap="around" w:hAnchor="margin" w:xAlign="center" w:y="-1695"/>
                    <w:jc w:val="center"/>
                  </w:pPr>
                  <w:r>
                    <w:t>0</w:t>
                  </w:r>
                </w:p>
              </w:tc>
              <w:tc>
                <w:tcPr>
                  <w:tcW w:w="1381" w:type="dxa"/>
                </w:tcPr>
                <w:p w:rsidR="00504832" w:rsidRDefault="00504832" w:rsidP="00504832">
                  <w:pPr>
                    <w:pStyle w:val="ConsPlusNormal"/>
                    <w:framePr w:hSpace="180" w:wrap="around" w:hAnchor="margin" w:xAlign="center" w:y="-1695"/>
                    <w:jc w:val="center"/>
                  </w:pPr>
                  <w:r>
                    <w:t>0</w:t>
                  </w:r>
                </w:p>
              </w:tc>
              <w:tc>
                <w:tcPr>
                  <w:tcW w:w="1171" w:type="dxa"/>
                </w:tcPr>
                <w:p w:rsidR="00504832" w:rsidRDefault="00504832" w:rsidP="00504832">
                  <w:pPr>
                    <w:pStyle w:val="ConsPlusNormal"/>
                    <w:framePr w:hSpace="180" w:wrap="around" w:hAnchor="margin" w:xAlign="center" w:y="-1695"/>
                    <w:jc w:val="center"/>
                  </w:pPr>
                  <w:r>
                    <w:t>1</w:t>
                  </w:r>
                </w:p>
              </w:tc>
              <w:tc>
                <w:tcPr>
                  <w:tcW w:w="1134" w:type="dxa"/>
                </w:tcPr>
                <w:p w:rsidR="00504832" w:rsidRDefault="00504832" w:rsidP="00504832">
                  <w:pPr>
                    <w:pStyle w:val="ConsPlusNormal"/>
                    <w:framePr w:hSpace="180" w:wrap="around" w:hAnchor="margin" w:xAlign="center" w:y="-1695"/>
                    <w:jc w:val="center"/>
                  </w:pPr>
                  <w:r>
                    <w:t>1</w:t>
                  </w:r>
                </w:p>
              </w:tc>
              <w:tc>
                <w:tcPr>
                  <w:tcW w:w="1276" w:type="dxa"/>
                </w:tcPr>
                <w:p w:rsidR="00504832" w:rsidRDefault="00504832" w:rsidP="00504832">
                  <w:pPr>
                    <w:pStyle w:val="ConsPlusNormal"/>
                    <w:framePr w:hSpace="180" w:wrap="around" w:hAnchor="margin" w:xAlign="center" w:y="-1695"/>
                    <w:jc w:val="center"/>
                  </w:pPr>
                  <w:r>
                    <w:t>4</w:t>
                  </w:r>
                </w:p>
              </w:tc>
              <w:tc>
                <w:tcPr>
                  <w:tcW w:w="992" w:type="dxa"/>
                </w:tcPr>
                <w:p w:rsidR="00504832" w:rsidRDefault="00504832" w:rsidP="00504832">
                  <w:pPr>
                    <w:pStyle w:val="ConsPlusNormal"/>
                    <w:framePr w:hSpace="180" w:wrap="around" w:hAnchor="margin" w:xAlign="center" w:y="-1695"/>
                    <w:jc w:val="center"/>
                  </w:pPr>
                  <w:r>
                    <w:t>3</w:t>
                  </w:r>
                </w:p>
              </w:tc>
              <w:tc>
                <w:tcPr>
                  <w:tcW w:w="1276" w:type="dxa"/>
                </w:tcPr>
                <w:p w:rsidR="00504832" w:rsidRDefault="00504832" w:rsidP="00504832">
                  <w:pPr>
                    <w:pStyle w:val="ConsPlusNormal"/>
                    <w:framePr w:hSpace="180" w:wrap="around" w:hAnchor="margin" w:xAlign="center" w:y="-1695"/>
                    <w:jc w:val="center"/>
                  </w:pPr>
                  <w:r>
                    <w:t>6</w:t>
                  </w:r>
                </w:p>
              </w:tc>
              <w:tc>
                <w:tcPr>
                  <w:tcW w:w="1275" w:type="dxa"/>
                </w:tcPr>
                <w:p w:rsidR="00504832" w:rsidRDefault="00504832" w:rsidP="00504832">
                  <w:pPr>
                    <w:pStyle w:val="ConsPlusNormal"/>
                    <w:framePr w:hSpace="180" w:wrap="around" w:hAnchor="margin" w:xAlign="center" w:y="-1695"/>
                    <w:jc w:val="center"/>
                  </w:pPr>
                  <w:r>
                    <w:t>0</w:t>
                  </w:r>
                </w:p>
              </w:tc>
              <w:tc>
                <w:tcPr>
                  <w:tcW w:w="647" w:type="dxa"/>
                </w:tcPr>
                <w:p w:rsidR="00504832" w:rsidRDefault="00504832" w:rsidP="00504832">
                  <w:pPr>
                    <w:pStyle w:val="ConsPlusNormal"/>
                    <w:framePr w:hSpace="180" w:wrap="around" w:hAnchor="margin" w:xAlign="center" w:y="-1695"/>
                    <w:jc w:val="center"/>
                  </w:pPr>
                  <w:r>
                    <w:t>0</w:t>
                  </w:r>
                </w:p>
              </w:tc>
              <w:tc>
                <w:tcPr>
                  <w:tcW w:w="1196" w:type="dxa"/>
                  <w:gridSpan w:val="2"/>
                </w:tcPr>
                <w:p w:rsidR="00504832" w:rsidRDefault="00504832" w:rsidP="00504832">
                  <w:pPr>
                    <w:pStyle w:val="ConsPlusNormal"/>
                    <w:framePr w:hSpace="180" w:wrap="around" w:hAnchor="margin" w:xAlign="center" w:y="-1695"/>
                    <w:jc w:val="center"/>
                  </w:pPr>
                  <w:r>
                    <w:t>0</w:t>
                  </w:r>
                </w:p>
              </w:tc>
            </w:tr>
            <w:tr w:rsidR="00D07C76" w:rsidTr="00433AE2">
              <w:tc>
                <w:tcPr>
                  <w:tcW w:w="3256" w:type="dxa"/>
                </w:tcPr>
                <w:p w:rsidR="00D07C76" w:rsidRDefault="00D07C76" w:rsidP="00D07C76">
                  <w:pPr>
                    <w:pStyle w:val="ConsPlusNormal"/>
                    <w:framePr w:hSpace="180" w:wrap="around" w:hAnchor="margin" w:xAlign="center" w:y="-1695"/>
                  </w:pPr>
                  <w:r>
                    <w:t>Уменьшение стоимости инвентаря производственного и хозяйственного - иного движимого имущества учреждения за счет обесценения</w:t>
                  </w:r>
                </w:p>
              </w:tc>
              <w:tc>
                <w:tcPr>
                  <w:tcW w:w="1275" w:type="dxa"/>
                </w:tcPr>
                <w:p w:rsidR="00D07C76" w:rsidRDefault="00D07C76" w:rsidP="00D07C76">
                  <w:pPr>
                    <w:pStyle w:val="ConsPlusNormal"/>
                    <w:framePr w:hSpace="180" w:wrap="around" w:hAnchor="margin" w:xAlign="center" w:y="-1695"/>
                    <w:jc w:val="center"/>
                  </w:pPr>
                  <w:r>
                    <w:t>0</w:t>
                  </w:r>
                </w:p>
              </w:tc>
              <w:tc>
                <w:tcPr>
                  <w:tcW w:w="1381" w:type="dxa"/>
                </w:tcPr>
                <w:p w:rsidR="00D07C76" w:rsidRDefault="00D07C76" w:rsidP="00D07C76">
                  <w:pPr>
                    <w:pStyle w:val="ConsPlusNormal"/>
                    <w:framePr w:hSpace="180" w:wrap="around" w:hAnchor="margin" w:xAlign="center" w:y="-1695"/>
                    <w:jc w:val="center"/>
                  </w:pPr>
                  <w:r>
                    <w:t>0</w:t>
                  </w:r>
                </w:p>
              </w:tc>
              <w:tc>
                <w:tcPr>
                  <w:tcW w:w="1171" w:type="dxa"/>
                </w:tcPr>
                <w:p w:rsidR="00D07C76" w:rsidRDefault="00D07C76" w:rsidP="00D07C76">
                  <w:pPr>
                    <w:pStyle w:val="ConsPlusNormal"/>
                    <w:framePr w:hSpace="180" w:wrap="around" w:hAnchor="margin" w:xAlign="center" w:y="-1695"/>
                    <w:jc w:val="center"/>
                  </w:pPr>
                  <w:r>
                    <w:t>1</w:t>
                  </w:r>
                </w:p>
              </w:tc>
              <w:tc>
                <w:tcPr>
                  <w:tcW w:w="1134" w:type="dxa"/>
                </w:tcPr>
                <w:p w:rsidR="00D07C76" w:rsidRDefault="00D07C76" w:rsidP="00D07C76">
                  <w:pPr>
                    <w:pStyle w:val="ConsPlusNormal"/>
                    <w:framePr w:hSpace="180" w:wrap="around" w:hAnchor="margin" w:xAlign="center" w:y="-1695"/>
                    <w:jc w:val="center"/>
                  </w:pPr>
                  <w:r>
                    <w:t>1</w:t>
                  </w:r>
                </w:p>
              </w:tc>
              <w:tc>
                <w:tcPr>
                  <w:tcW w:w="1276" w:type="dxa"/>
                </w:tcPr>
                <w:p w:rsidR="00D07C76" w:rsidRDefault="00D07C76" w:rsidP="00D07C76">
                  <w:pPr>
                    <w:pStyle w:val="ConsPlusNormal"/>
                    <w:framePr w:hSpace="180" w:wrap="around" w:hAnchor="margin" w:xAlign="center" w:y="-1695"/>
                    <w:jc w:val="center"/>
                  </w:pPr>
                  <w:r>
                    <w:t>4</w:t>
                  </w:r>
                </w:p>
              </w:tc>
              <w:tc>
                <w:tcPr>
                  <w:tcW w:w="992" w:type="dxa"/>
                </w:tcPr>
                <w:p w:rsidR="00D07C76" w:rsidRDefault="00D07C76" w:rsidP="00D07C76">
                  <w:pPr>
                    <w:pStyle w:val="ConsPlusNormal"/>
                    <w:framePr w:hSpace="180" w:wrap="around" w:hAnchor="margin" w:xAlign="center" w:y="-1695"/>
                    <w:jc w:val="center"/>
                  </w:pPr>
                  <w:r>
                    <w:t>3</w:t>
                  </w:r>
                </w:p>
              </w:tc>
              <w:tc>
                <w:tcPr>
                  <w:tcW w:w="1276" w:type="dxa"/>
                </w:tcPr>
                <w:p w:rsidR="00D07C76" w:rsidRDefault="00D07C76" w:rsidP="00D07C76">
                  <w:pPr>
                    <w:pStyle w:val="ConsPlusNormal"/>
                    <w:framePr w:hSpace="180" w:wrap="around" w:hAnchor="margin" w:xAlign="center" w:y="-1695"/>
                    <w:jc w:val="center"/>
                  </w:pPr>
                  <w:r>
                    <w:t>6</w:t>
                  </w:r>
                </w:p>
              </w:tc>
              <w:tc>
                <w:tcPr>
                  <w:tcW w:w="1275" w:type="dxa"/>
                </w:tcPr>
                <w:p w:rsidR="00D07C76" w:rsidRDefault="00D07C76" w:rsidP="00D07C76">
                  <w:pPr>
                    <w:pStyle w:val="ConsPlusNormal"/>
                    <w:framePr w:hSpace="180" w:wrap="around" w:hAnchor="margin" w:xAlign="center" w:y="-1695"/>
                    <w:jc w:val="center"/>
                  </w:pPr>
                  <w:r>
                    <w:t>4</w:t>
                  </w:r>
                </w:p>
              </w:tc>
              <w:tc>
                <w:tcPr>
                  <w:tcW w:w="647" w:type="dxa"/>
                </w:tcPr>
                <w:p w:rsidR="00D07C76" w:rsidRDefault="00D07C76" w:rsidP="00D07C76">
                  <w:pPr>
                    <w:pStyle w:val="ConsPlusNormal"/>
                    <w:framePr w:hSpace="180" w:wrap="around" w:hAnchor="margin" w:xAlign="center" w:y="-1695"/>
                    <w:jc w:val="center"/>
                  </w:pPr>
                  <w:r>
                    <w:t>1</w:t>
                  </w:r>
                </w:p>
              </w:tc>
              <w:tc>
                <w:tcPr>
                  <w:tcW w:w="1196" w:type="dxa"/>
                  <w:gridSpan w:val="2"/>
                </w:tcPr>
                <w:p w:rsidR="00D07C76" w:rsidRDefault="00D07C76" w:rsidP="00D07C76">
                  <w:pPr>
                    <w:pStyle w:val="ConsPlusNormal"/>
                    <w:framePr w:hSpace="180" w:wrap="around" w:hAnchor="margin" w:xAlign="center" w:y="-1695"/>
                    <w:jc w:val="center"/>
                  </w:pPr>
                  <w:r>
                    <w:t>2</w:t>
                  </w:r>
                </w:p>
              </w:tc>
            </w:tr>
            <w:tr w:rsidR="00D07C76" w:rsidTr="00433AE2">
              <w:tc>
                <w:tcPr>
                  <w:tcW w:w="3256" w:type="dxa"/>
                </w:tcPr>
                <w:p w:rsidR="00D07C76" w:rsidRDefault="00D07C76" w:rsidP="00D07C76">
                  <w:pPr>
                    <w:pStyle w:val="ConsPlusNormal"/>
                    <w:framePr w:hSpace="180" w:wrap="around" w:hAnchor="margin" w:xAlign="center" w:y="-1695"/>
                  </w:pPr>
                  <w:r>
                    <w:t>Обесценение биологических ресурсов - иного движимого имущества учреждения</w:t>
                  </w:r>
                </w:p>
              </w:tc>
              <w:tc>
                <w:tcPr>
                  <w:tcW w:w="1275" w:type="dxa"/>
                </w:tcPr>
                <w:p w:rsidR="00D07C76" w:rsidRDefault="00D07C76" w:rsidP="00D07C76">
                  <w:pPr>
                    <w:pStyle w:val="ConsPlusNormal"/>
                    <w:framePr w:hSpace="180" w:wrap="around" w:hAnchor="margin" w:xAlign="center" w:y="-1695"/>
                    <w:jc w:val="center"/>
                  </w:pPr>
                  <w:r>
                    <w:t>0</w:t>
                  </w:r>
                </w:p>
              </w:tc>
              <w:tc>
                <w:tcPr>
                  <w:tcW w:w="1381" w:type="dxa"/>
                </w:tcPr>
                <w:p w:rsidR="00D07C76" w:rsidRDefault="00D07C76" w:rsidP="00D07C76">
                  <w:pPr>
                    <w:pStyle w:val="ConsPlusNormal"/>
                    <w:framePr w:hSpace="180" w:wrap="around" w:hAnchor="margin" w:xAlign="center" w:y="-1695"/>
                    <w:jc w:val="center"/>
                  </w:pPr>
                  <w:r>
                    <w:t>0</w:t>
                  </w:r>
                </w:p>
              </w:tc>
              <w:tc>
                <w:tcPr>
                  <w:tcW w:w="1171" w:type="dxa"/>
                </w:tcPr>
                <w:p w:rsidR="00D07C76" w:rsidRDefault="00D07C76" w:rsidP="00D07C76">
                  <w:pPr>
                    <w:pStyle w:val="ConsPlusNormal"/>
                    <w:framePr w:hSpace="180" w:wrap="around" w:hAnchor="margin" w:xAlign="center" w:y="-1695"/>
                    <w:jc w:val="center"/>
                  </w:pPr>
                  <w:r>
                    <w:t>1</w:t>
                  </w:r>
                </w:p>
              </w:tc>
              <w:tc>
                <w:tcPr>
                  <w:tcW w:w="1134" w:type="dxa"/>
                </w:tcPr>
                <w:p w:rsidR="00D07C76" w:rsidRDefault="00D07C76" w:rsidP="00D07C76">
                  <w:pPr>
                    <w:pStyle w:val="ConsPlusNormal"/>
                    <w:framePr w:hSpace="180" w:wrap="around" w:hAnchor="margin" w:xAlign="center" w:y="-1695"/>
                    <w:jc w:val="center"/>
                  </w:pPr>
                  <w:r>
                    <w:t>1</w:t>
                  </w:r>
                </w:p>
              </w:tc>
              <w:tc>
                <w:tcPr>
                  <w:tcW w:w="1276" w:type="dxa"/>
                </w:tcPr>
                <w:p w:rsidR="00D07C76" w:rsidRDefault="00D07C76" w:rsidP="00D07C76">
                  <w:pPr>
                    <w:pStyle w:val="ConsPlusNormal"/>
                    <w:framePr w:hSpace="180" w:wrap="around" w:hAnchor="margin" w:xAlign="center" w:y="-1695"/>
                    <w:jc w:val="center"/>
                  </w:pPr>
                  <w:r>
                    <w:t>4</w:t>
                  </w:r>
                </w:p>
              </w:tc>
              <w:tc>
                <w:tcPr>
                  <w:tcW w:w="992" w:type="dxa"/>
                </w:tcPr>
                <w:p w:rsidR="00D07C76" w:rsidRDefault="00D07C76" w:rsidP="00D07C76">
                  <w:pPr>
                    <w:pStyle w:val="ConsPlusNormal"/>
                    <w:framePr w:hSpace="180" w:wrap="around" w:hAnchor="margin" w:xAlign="center" w:y="-1695"/>
                    <w:jc w:val="center"/>
                  </w:pPr>
                  <w:r>
                    <w:t>3</w:t>
                  </w:r>
                </w:p>
              </w:tc>
              <w:tc>
                <w:tcPr>
                  <w:tcW w:w="1276" w:type="dxa"/>
                </w:tcPr>
                <w:p w:rsidR="00D07C76" w:rsidRDefault="00D07C76" w:rsidP="00D07C76">
                  <w:pPr>
                    <w:pStyle w:val="ConsPlusNormal"/>
                    <w:framePr w:hSpace="180" w:wrap="around" w:hAnchor="margin" w:xAlign="center" w:y="-1695"/>
                    <w:jc w:val="center"/>
                  </w:pPr>
                  <w:r>
                    <w:t>7</w:t>
                  </w:r>
                </w:p>
              </w:tc>
              <w:tc>
                <w:tcPr>
                  <w:tcW w:w="1275" w:type="dxa"/>
                </w:tcPr>
                <w:p w:rsidR="00D07C76" w:rsidRDefault="00D07C76" w:rsidP="00D07C76">
                  <w:pPr>
                    <w:pStyle w:val="ConsPlusNormal"/>
                    <w:framePr w:hSpace="180" w:wrap="around" w:hAnchor="margin" w:xAlign="center" w:y="-1695"/>
                    <w:jc w:val="center"/>
                  </w:pPr>
                  <w:r>
                    <w:t>0</w:t>
                  </w:r>
                </w:p>
              </w:tc>
              <w:tc>
                <w:tcPr>
                  <w:tcW w:w="647" w:type="dxa"/>
                </w:tcPr>
                <w:p w:rsidR="00D07C76" w:rsidRDefault="00D07C76" w:rsidP="00D07C76">
                  <w:pPr>
                    <w:pStyle w:val="ConsPlusNormal"/>
                    <w:framePr w:hSpace="180" w:wrap="around" w:hAnchor="margin" w:xAlign="center" w:y="-1695"/>
                    <w:jc w:val="center"/>
                  </w:pPr>
                  <w:r>
                    <w:t>0</w:t>
                  </w:r>
                </w:p>
              </w:tc>
              <w:tc>
                <w:tcPr>
                  <w:tcW w:w="1196" w:type="dxa"/>
                  <w:gridSpan w:val="2"/>
                </w:tcPr>
                <w:p w:rsidR="00D07C76" w:rsidRDefault="00D07C76" w:rsidP="00D07C76">
                  <w:pPr>
                    <w:pStyle w:val="ConsPlusNormal"/>
                    <w:framePr w:hSpace="180" w:wrap="around" w:hAnchor="margin" w:xAlign="center" w:y="-1695"/>
                    <w:jc w:val="center"/>
                  </w:pPr>
                  <w:r>
                    <w:t>0</w:t>
                  </w:r>
                </w:p>
              </w:tc>
            </w:tr>
            <w:tr w:rsidR="00D07C76" w:rsidTr="00433AE2">
              <w:tc>
                <w:tcPr>
                  <w:tcW w:w="3256" w:type="dxa"/>
                </w:tcPr>
                <w:p w:rsidR="00D07C76" w:rsidRDefault="00D07C76" w:rsidP="00D07C76">
                  <w:pPr>
                    <w:pStyle w:val="ConsPlusNormal"/>
                    <w:framePr w:hSpace="180" w:wrap="around" w:hAnchor="margin" w:xAlign="center" w:y="-1695"/>
                  </w:pPr>
                  <w:r>
                    <w:t>Уменьшение стоимости биологических ресурсов - иного движимого имущества учреждения за счет обесценения</w:t>
                  </w:r>
                </w:p>
              </w:tc>
              <w:tc>
                <w:tcPr>
                  <w:tcW w:w="1275" w:type="dxa"/>
                </w:tcPr>
                <w:p w:rsidR="00D07C76" w:rsidRDefault="00D07C76" w:rsidP="00D07C76">
                  <w:pPr>
                    <w:pStyle w:val="ConsPlusNormal"/>
                    <w:framePr w:hSpace="180" w:wrap="around" w:hAnchor="margin" w:xAlign="center" w:y="-1695"/>
                    <w:jc w:val="center"/>
                  </w:pPr>
                  <w:r>
                    <w:t>0</w:t>
                  </w:r>
                </w:p>
              </w:tc>
              <w:tc>
                <w:tcPr>
                  <w:tcW w:w="1381" w:type="dxa"/>
                </w:tcPr>
                <w:p w:rsidR="00D07C76" w:rsidRDefault="00D07C76" w:rsidP="00D07C76">
                  <w:pPr>
                    <w:pStyle w:val="ConsPlusNormal"/>
                    <w:framePr w:hSpace="180" w:wrap="around" w:hAnchor="margin" w:xAlign="center" w:y="-1695"/>
                    <w:jc w:val="center"/>
                  </w:pPr>
                  <w:r>
                    <w:t>0</w:t>
                  </w:r>
                </w:p>
              </w:tc>
              <w:tc>
                <w:tcPr>
                  <w:tcW w:w="1171" w:type="dxa"/>
                </w:tcPr>
                <w:p w:rsidR="00D07C76" w:rsidRDefault="00D07C76" w:rsidP="00D07C76">
                  <w:pPr>
                    <w:pStyle w:val="ConsPlusNormal"/>
                    <w:framePr w:hSpace="180" w:wrap="around" w:hAnchor="margin" w:xAlign="center" w:y="-1695"/>
                    <w:jc w:val="center"/>
                  </w:pPr>
                  <w:r>
                    <w:t>1</w:t>
                  </w:r>
                </w:p>
              </w:tc>
              <w:tc>
                <w:tcPr>
                  <w:tcW w:w="1134" w:type="dxa"/>
                </w:tcPr>
                <w:p w:rsidR="00D07C76" w:rsidRDefault="00D07C76" w:rsidP="00D07C76">
                  <w:pPr>
                    <w:pStyle w:val="ConsPlusNormal"/>
                    <w:framePr w:hSpace="180" w:wrap="around" w:hAnchor="margin" w:xAlign="center" w:y="-1695"/>
                    <w:jc w:val="center"/>
                  </w:pPr>
                  <w:r>
                    <w:t>1</w:t>
                  </w:r>
                </w:p>
              </w:tc>
              <w:tc>
                <w:tcPr>
                  <w:tcW w:w="1276" w:type="dxa"/>
                </w:tcPr>
                <w:p w:rsidR="00D07C76" w:rsidRDefault="00D07C76" w:rsidP="00D07C76">
                  <w:pPr>
                    <w:pStyle w:val="ConsPlusNormal"/>
                    <w:framePr w:hSpace="180" w:wrap="around" w:hAnchor="margin" w:xAlign="center" w:y="-1695"/>
                    <w:jc w:val="center"/>
                  </w:pPr>
                  <w:r>
                    <w:t>4</w:t>
                  </w:r>
                </w:p>
              </w:tc>
              <w:tc>
                <w:tcPr>
                  <w:tcW w:w="992" w:type="dxa"/>
                </w:tcPr>
                <w:p w:rsidR="00D07C76" w:rsidRDefault="00D07C76" w:rsidP="00D07C76">
                  <w:pPr>
                    <w:pStyle w:val="ConsPlusNormal"/>
                    <w:framePr w:hSpace="180" w:wrap="around" w:hAnchor="margin" w:xAlign="center" w:y="-1695"/>
                    <w:jc w:val="center"/>
                  </w:pPr>
                  <w:r>
                    <w:t>3</w:t>
                  </w:r>
                </w:p>
              </w:tc>
              <w:tc>
                <w:tcPr>
                  <w:tcW w:w="1276" w:type="dxa"/>
                </w:tcPr>
                <w:p w:rsidR="00D07C76" w:rsidRDefault="00D07C76" w:rsidP="00D07C76">
                  <w:pPr>
                    <w:pStyle w:val="ConsPlusNormal"/>
                    <w:framePr w:hSpace="180" w:wrap="around" w:hAnchor="margin" w:xAlign="center" w:y="-1695"/>
                    <w:jc w:val="center"/>
                  </w:pPr>
                  <w:r>
                    <w:t>7</w:t>
                  </w:r>
                </w:p>
              </w:tc>
              <w:tc>
                <w:tcPr>
                  <w:tcW w:w="1275" w:type="dxa"/>
                </w:tcPr>
                <w:p w:rsidR="00D07C76" w:rsidRDefault="00D07C76" w:rsidP="00D07C76">
                  <w:pPr>
                    <w:pStyle w:val="ConsPlusNormal"/>
                    <w:framePr w:hSpace="180" w:wrap="around" w:hAnchor="margin" w:xAlign="center" w:y="-1695"/>
                    <w:jc w:val="center"/>
                  </w:pPr>
                  <w:r>
                    <w:t>4</w:t>
                  </w:r>
                </w:p>
              </w:tc>
              <w:tc>
                <w:tcPr>
                  <w:tcW w:w="647" w:type="dxa"/>
                </w:tcPr>
                <w:p w:rsidR="00D07C76" w:rsidRDefault="00D07C76" w:rsidP="00D07C76">
                  <w:pPr>
                    <w:pStyle w:val="ConsPlusNormal"/>
                    <w:framePr w:hSpace="180" w:wrap="around" w:hAnchor="margin" w:xAlign="center" w:y="-1695"/>
                    <w:jc w:val="center"/>
                  </w:pPr>
                  <w:r>
                    <w:t>1</w:t>
                  </w:r>
                </w:p>
              </w:tc>
              <w:tc>
                <w:tcPr>
                  <w:tcW w:w="1196" w:type="dxa"/>
                  <w:gridSpan w:val="2"/>
                </w:tcPr>
                <w:p w:rsidR="00D07C76" w:rsidRDefault="00D07C76" w:rsidP="00D07C76">
                  <w:pPr>
                    <w:pStyle w:val="ConsPlusNormal"/>
                    <w:framePr w:hSpace="180" w:wrap="around" w:hAnchor="margin" w:xAlign="center" w:y="-1695"/>
                    <w:jc w:val="center"/>
                  </w:pPr>
                  <w:r>
                    <w:t>2</w:t>
                  </w:r>
                </w:p>
              </w:tc>
            </w:tr>
            <w:tr w:rsidR="00D07C76" w:rsidTr="00433AE2">
              <w:tc>
                <w:tcPr>
                  <w:tcW w:w="3256" w:type="dxa"/>
                </w:tcPr>
                <w:p w:rsidR="00D07C76" w:rsidRDefault="00D07C76" w:rsidP="00D07C76">
                  <w:pPr>
                    <w:pStyle w:val="ConsPlusNormal"/>
                    <w:framePr w:hSpace="180" w:wrap="around" w:hAnchor="margin" w:xAlign="center" w:y="-1695"/>
                  </w:pPr>
                  <w:r>
                    <w:t>Обесценение прочих основных средств - иного движимого имущества учреждения</w:t>
                  </w:r>
                </w:p>
              </w:tc>
              <w:tc>
                <w:tcPr>
                  <w:tcW w:w="1275" w:type="dxa"/>
                </w:tcPr>
                <w:p w:rsidR="00D07C76" w:rsidRDefault="00D07C76" w:rsidP="00D07C76">
                  <w:pPr>
                    <w:pStyle w:val="ConsPlusNormal"/>
                    <w:framePr w:hSpace="180" w:wrap="around" w:hAnchor="margin" w:xAlign="center" w:y="-1695"/>
                    <w:jc w:val="center"/>
                  </w:pPr>
                  <w:r>
                    <w:t>0</w:t>
                  </w:r>
                </w:p>
              </w:tc>
              <w:tc>
                <w:tcPr>
                  <w:tcW w:w="1381" w:type="dxa"/>
                </w:tcPr>
                <w:p w:rsidR="00D07C76" w:rsidRDefault="00D07C76" w:rsidP="00D07C76">
                  <w:pPr>
                    <w:pStyle w:val="ConsPlusNormal"/>
                    <w:framePr w:hSpace="180" w:wrap="around" w:hAnchor="margin" w:xAlign="center" w:y="-1695"/>
                    <w:jc w:val="center"/>
                  </w:pPr>
                  <w:r>
                    <w:t>0</w:t>
                  </w:r>
                </w:p>
              </w:tc>
              <w:tc>
                <w:tcPr>
                  <w:tcW w:w="1171" w:type="dxa"/>
                </w:tcPr>
                <w:p w:rsidR="00D07C76" w:rsidRDefault="00D07C76" w:rsidP="00D07C76">
                  <w:pPr>
                    <w:pStyle w:val="ConsPlusNormal"/>
                    <w:framePr w:hSpace="180" w:wrap="around" w:hAnchor="margin" w:xAlign="center" w:y="-1695"/>
                    <w:jc w:val="center"/>
                  </w:pPr>
                  <w:r>
                    <w:t>1</w:t>
                  </w:r>
                </w:p>
              </w:tc>
              <w:tc>
                <w:tcPr>
                  <w:tcW w:w="1134" w:type="dxa"/>
                </w:tcPr>
                <w:p w:rsidR="00D07C76" w:rsidRDefault="00D07C76" w:rsidP="00D07C76">
                  <w:pPr>
                    <w:pStyle w:val="ConsPlusNormal"/>
                    <w:framePr w:hSpace="180" w:wrap="around" w:hAnchor="margin" w:xAlign="center" w:y="-1695"/>
                    <w:jc w:val="center"/>
                  </w:pPr>
                  <w:r>
                    <w:t>1</w:t>
                  </w:r>
                </w:p>
              </w:tc>
              <w:tc>
                <w:tcPr>
                  <w:tcW w:w="1276" w:type="dxa"/>
                </w:tcPr>
                <w:p w:rsidR="00D07C76" w:rsidRDefault="00D07C76" w:rsidP="00D07C76">
                  <w:pPr>
                    <w:pStyle w:val="ConsPlusNormal"/>
                    <w:framePr w:hSpace="180" w:wrap="around" w:hAnchor="margin" w:xAlign="center" w:y="-1695"/>
                    <w:jc w:val="center"/>
                  </w:pPr>
                  <w:r>
                    <w:t>4</w:t>
                  </w:r>
                </w:p>
              </w:tc>
              <w:tc>
                <w:tcPr>
                  <w:tcW w:w="992" w:type="dxa"/>
                </w:tcPr>
                <w:p w:rsidR="00D07C76" w:rsidRDefault="00D07C76" w:rsidP="00D07C76">
                  <w:pPr>
                    <w:pStyle w:val="ConsPlusNormal"/>
                    <w:framePr w:hSpace="180" w:wrap="around" w:hAnchor="margin" w:xAlign="center" w:y="-1695"/>
                    <w:jc w:val="center"/>
                  </w:pPr>
                  <w:r>
                    <w:t>3</w:t>
                  </w:r>
                </w:p>
              </w:tc>
              <w:tc>
                <w:tcPr>
                  <w:tcW w:w="1276" w:type="dxa"/>
                </w:tcPr>
                <w:p w:rsidR="00D07C76" w:rsidRDefault="00D07C76" w:rsidP="00D07C76">
                  <w:pPr>
                    <w:pStyle w:val="ConsPlusNormal"/>
                    <w:framePr w:hSpace="180" w:wrap="around" w:hAnchor="margin" w:xAlign="center" w:y="-1695"/>
                    <w:jc w:val="center"/>
                  </w:pPr>
                  <w:r>
                    <w:t>8</w:t>
                  </w:r>
                </w:p>
              </w:tc>
              <w:tc>
                <w:tcPr>
                  <w:tcW w:w="1275" w:type="dxa"/>
                </w:tcPr>
                <w:p w:rsidR="00D07C76" w:rsidRDefault="00D07C76" w:rsidP="00D07C76">
                  <w:pPr>
                    <w:pStyle w:val="ConsPlusNormal"/>
                    <w:framePr w:hSpace="180" w:wrap="around" w:hAnchor="margin" w:xAlign="center" w:y="-1695"/>
                    <w:jc w:val="center"/>
                  </w:pPr>
                  <w:r>
                    <w:t>0</w:t>
                  </w:r>
                </w:p>
              </w:tc>
              <w:tc>
                <w:tcPr>
                  <w:tcW w:w="647" w:type="dxa"/>
                </w:tcPr>
                <w:p w:rsidR="00D07C76" w:rsidRDefault="00D07C76" w:rsidP="00D07C76">
                  <w:pPr>
                    <w:pStyle w:val="ConsPlusNormal"/>
                    <w:framePr w:hSpace="180" w:wrap="around" w:hAnchor="margin" w:xAlign="center" w:y="-1695"/>
                    <w:jc w:val="center"/>
                  </w:pPr>
                  <w:r>
                    <w:t>0</w:t>
                  </w:r>
                </w:p>
              </w:tc>
              <w:tc>
                <w:tcPr>
                  <w:tcW w:w="1196" w:type="dxa"/>
                  <w:gridSpan w:val="2"/>
                </w:tcPr>
                <w:p w:rsidR="00D07C76" w:rsidRDefault="00D07C76" w:rsidP="00D07C76">
                  <w:pPr>
                    <w:pStyle w:val="ConsPlusNormal"/>
                    <w:framePr w:hSpace="180" w:wrap="around" w:hAnchor="margin" w:xAlign="center" w:y="-1695"/>
                    <w:jc w:val="center"/>
                  </w:pPr>
                  <w:r>
                    <w:t>0</w:t>
                  </w:r>
                </w:p>
              </w:tc>
            </w:tr>
            <w:tr w:rsidR="00D07C76" w:rsidTr="00433AE2">
              <w:tc>
                <w:tcPr>
                  <w:tcW w:w="3256" w:type="dxa"/>
                </w:tcPr>
                <w:p w:rsidR="00D07C76" w:rsidRDefault="00D07C76" w:rsidP="00D07C76">
                  <w:pPr>
                    <w:pStyle w:val="ConsPlusNormal"/>
                    <w:framePr w:hSpace="180" w:wrap="around" w:hAnchor="margin" w:xAlign="center" w:y="-1695"/>
                  </w:pPr>
                  <w:r>
                    <w:t>Уменьшение стоимости прочих основных средств - иного движимого имущества учреждения за счет обесценения</w:t>
                  </w:r>
                </w:p>
              </w:tc>
              <w:tc>
                <w:tcPr>
                  <w:tcW w:w="1275" w:type="dxa"/>
                </w:tcPr>
                <w:p w:rsidR="00D07C76" w:rsidRDefault="00D07C76" w:rsidP="00D07C76">
                  <w:pPr>
                    <w:pStyle w:val="ConsPlusNormal"/>
                    <w:framePr w:hSpace="180" w:wrap="around" w:hAnchor="margin" w:xAlign="center" w:y="-1695"/>
                    <w:jc w:val="center"/>
                  </w:pPr>
                  <w:r>
                    <w:t>0</w:t>
                  </w:r>
                </w:p>
              </w:tc>
              <w:tc>
                <w:tcPr>
                  <w:tcW w:w="1381" w:type="dxa"/>
                </w:tcPr>
                <w:p w:rsidR="00D07C76" w:rsidRDefault="00D07C76" w:rsidP="00D07C76">
                  <w:pPr>
                    <w:pStyle w:val="ConsPlusNormal"/>
                    <w:framePr w:hSpace="180" w:wrap="around" w:hAnchor="margin" w:xAlign="center" w:y="-1695"/>
                    <w:jc w:val="center"/>
                  </w:pPr>
                  <w:r>
                    <w:t>0</w:t>
                  </w:r>
                </w:p>
              </w:tc>
              <w:tc>
                <w:tcPr>
                  <w:tcW w:w="1171" w:type="dxa"/>
                </w:tcPr>
                <w:p w:rsidR="00D07C76" w:rsidRDefault="00D07C76" w:rsidP="00D07C76">
                  <w:pPr>
                    <w:pStyle w:val="ConsPlusNormal"/>
                    <w:framePr w:hSpace="180" w:wrap="around" w:hAnchor="margin" w:xAlign="center" w:y="-1695"/>
                    <w:jc w:val="center"/>
                  </w:pPr>
                  <w:r>
                    <w:t>1</w:t>
                  </w:r>
                </w:p>
              </w:tc>
              <w:tc>
                <w:tcPr>
                  <w:tcW w:w="1134" w:type="dxa"/>
                </w:tcPr>
                <w:p w:rsidR="00D07C76" w:rsidRDefault="00D07C76" w:rsidP="00D07C76">
                  <w:pPr>
                    <w:pStyle w:val="ConsPlusNormal"/>
                    <w:framePr w:hSpace="180" w:wrap="around" w:hAnchor="margin" w:xAlign="center" w:y="-1695"/>
                    <w:jc w:val="center"/>
                  </w:pPr>
                  <w:r>
                    <w:t>1</w:t>
                  </w:r>
                </w:p>
              </w:tc>
              <w:tc>
                <w:tcPr>
                  <w:tcW w:w="1276" w:type="dxa"/>
                </w:tcPr>
                <w:p w:rsidR="00D07C76" w:rsidRDefault="00D07C76" w:rsidP="00D07C76">
                  <w:pPr>
                    <w:pStyle w:val="ConsPlusNormal"/>
                    <w:framePr w:hSpace="180" w:wrap="around" w:hAnchor="margin" w:xAlign="center" w:y="-1695"/>
                    <w:jc w:val="center"/>
                  </w:pPr>
                  <w:r>
                    <w:t>4</w:t>
                  </w:r>
                </w:p>
              </w:tc>
              <w:tc>
                <w:tcPr>
                  <w:tcW w:w="992" w:type="dxa"/>
                </w:tcPr>
                <w:p w:rsidR="00D07C76" w:rsidRDefault="00D07C76" w:rsidP="00D07C76">
                  <w:pPr>
                    <w:pStyle w:val="ConsPlusNormal"/>
                    <w:framePr w:hSpace="180" w:wrap="around" w:hAnchor="margin" w:xAlign="center" w:y="-1695"/>
                    <w:jc w:val="center"/>
                  </w:pPr>
                  <w:r>
                    <w:t>3</w:t>
                  </w:r>
                </w:p>
              </w:tc>
              <w:tc>
                <w:tcPr>
                  <w:tcW w:w="1276" w:type="dxa"/>
                </w:tcPr>
                <w:p w:rsidR="00D07C76" w:rsidRDefault="00D07C76" w:rsidP="00D07C76">
                  <w:pPr>
                    <w:pStyle w:val="ConsPlusNormal"/>
                    <w:framePr w:hSpace="180" w:wrap="around" w:hAnchor="margin" w:xAlign="center" w:y="-1695"/>
                    <w:jc w:val="center"/>
                  </w:pPr>
                  <w:r>
                    <w:t>8</w:t>
                  </w:r>
                </w:p>
              </w:tc>
              <w:tc>
                <w:tcPr>
                  <w:tcW w:w="1275" w:type="dxa"/>
                </w:tcPr>
                <w:p w:rsidR="00D07C76" w:rsidRDefault="00D07C76" w:rsidP="00D07C76">
                  <w:pPr>
                    <w:pStyle w:val="ConsPlusNormal"/>
                    <w:framePr w:hSpace="180" w:wrap="around" w:hAnchor="margin" w:xAlign="center" w:y="-1695"/>
                    <w:jc w:val="center"/>
                  </w:pPr>
                  <w:r>
                    <w:t>4</w:t>
                  </w:r>
                </w:p>
              </w:tc>
              <w:tc>
                <w:tcPr>
                  <w:tcW w:w="647" w:type="dxa"/>
                </w:tcPr>
                <w:p w:rsidR="00D07C76" w:rsidRDefault="00D07C76" w:rsidP="00D07C76">
                  <w:pPr>
                    <w:pStyle w:val="ConsPlusNormal"/>
                    <w:framePr w:hSpace="180" w:wrap="around" w:hAnchor="margin" w:xAlign="center" w:y="-1695"/>
                    <w:jc w:val="center"/>
                  </w:pPr>
                  <w:r>
                    <w:t>1</w:t>
                  </w:r>
                </w:p>
              </w:tc>
              <w:tc>
                <w:tcPr>
                  <w:tcW w:w="1196" w:type="dxa"/>
                  <w:gridSpan w:val="2"/>
                </w:tcPr>
                <w:p w:rsidR="00D07C76" w:rsidRDefault="00D07C76" w:rsidP="00D07C76">
                  <w:pPr>
                    <w:pStyle w:val="ConsPlusNormal"/>
                    <w:framePr w:hSpace="180" w:wrap="around" w:hAnchor="margin" w:xAlign="center" w:y="-1695"/>
                    <w:jc w:val="center"/>
                  </w:pPr>
                  <w:r>
                    <w:t>2</w:t>
                  </w:r>
                </w:p>
              </w:tc>
            </w:tr>
            <w:tr w:rsidR="00D07C76" w:rsidTr="00433AE2">
              <w:tc>
                <w:tcPr>
                  <w:tcW w:w="3256" w:type="dxa"/>
                </w:tcPr>
                <w:p w:rsidR="00D07C76" w:rsidRDefault="00D07C76" w:rsidP="00D07C76">
                  <w:pPr>
                    <w:pStyle w:val="ConsPlusNormal"/>
                    <w:framePr w:hSpace="180" w:wrap="around" w:hAnchor="margin" w:xAlign="center" w:y="-1695"/>
                  </w:pPr>
                  <w:r>
                    <w:t xml:space="preserve">Обесценение научных </w:t>
                  </w:r>
                  <w:r>
                    <w:lastRenderedPageBreak/>
                    <w:t>исследований (научно-исследовательских разработок) - иного движимого имущества</w:t>
                  </w:r>
                </w:p>
              </w:tc>
              <w:tc>
                <w:tcPr>
                  <w:tcW w:w="1275" w:type="dxa"/>
                </w:tcPr>
                <w:p w:rsidR="00D07C76" w:rsidRDefault="00D07C76" w:rsidP="00D07C76">
                  <w:pPr>
                    <w:pStyle w:val="ConsPlusNormal"/>
                    <w:framePr w:hSpace="180" w:wrap="around" w:hAnchor="margin" w:xAlign="center" w:y="-1695"/>
                    <w:jc w:val="center"/>
                  </w:pPr>
                  <w:r>
                    <w:lastRenderedPageBreak/>
                    <w:t>0</w:t>
                  </w:r>
                </w:p>
              </w:tc>
              <w:tc>
                <w:tcPr>
                  <w:tcW w:w="1381" w:type="dxa"/>
                </w:tcPr>
                <w:p w:rsidR="00D07C76" w:rsidRDefault="00D07C76" w:rsidP="00D07C76">
                  <w:pPr>
                    <w:pStyle w:val="ConsPlusNormal"/>
                    <w:framePr w:hSpace="180" w:wrap="around" w:hAnchor="margin" w:xAlign="center" w:y="-1695"/>
                    <w:jc w:val="center"/>
                  </w:pPr>
                  <w:r>
                    <w:t>0</w:t>
                  </w:r>
                </w:p>
              </w:tc>
              <w:tc>
                <w:tcPr>
                  <w:tcW w:w="1171" w:type="dxa"/>
                </w:tcPr>
                <w:p w:rsidR="00D07C76" w:rsidRDefault="00D07C76" w:rsidP="00D07C76">
                  <w:pPr>
                    <w:pStyle w:val="ConsPlusNormal"/>
                    <w:framePr w:hSpace="180" w:wrap="around" w:hAnchor="margin" w:xAlign="center" w:y="-1695"/>
                    <w:jc w:val="center"/>
                  </w:pPr>
                  <w:r>
                    <w:t>1</w:t>
                  </w:r>
                </w:p>
              </w:tc>
              <w:tc>
                <w:tcPr>
                  <w:tcW w:w="1134" w:type="dxa"/>
                </w:tcPr>
                <w:p w:rsidR="00D07C76" w:rsidRDefault="00D07C76" w:rsidP="00D07C76">
                  <w:pPr>
                    <w:pStyle w:val="ConsPlusNormal"/>
                    <w:framePr w:hSpace="180" w:wrap="around" w:hAnchor="margin" w:xAlign="center" w:y="-1695"/>
                    <w:jc w:val="center"/>
                  </w:pPr>
                  <w:r>
                    <w:t>1</w:t>
                  </w:r>
                </w:p>
              </w:tc>
              <w:tc>
                <w:tcPr>
                  <w:tcW w:w="1276" w:type="dxa"/>
                </w:tcPr>
                <w:p w:rsidR="00D07C76" w:rsidRDefault="00D07C76" w:rsidP="00D07C76">
                  <w:pPr>
                    <w:pStyle w:val="ConsPlusNormal"/>
                    <w:framePr w:hSpace="180" w:wrap="around" w:hAnchor="margin" w:xAlign="center" w:y="-1695"/>
                    <w:jc w:val="center"/>
                  </w:pPr>
                  <w:r>
                    <w:t>4</w:t>
                  </w:r>
                </w:p>
              </w:tc>
              <w:tc>
                <w:tcPr>
                  <w:tcW w:w="992" w:type="dxa"/>
                </w:tcPr>
                <w:p w:rsidR="00D07C76" w:rsidRDefault="00D07C76" w:rsidP="00D07C76">
                  <w:pPr>
                    <w:pStyle w:val="ConsPlusNormal"/>
                    <w:framePr w:hSpace="180" w:wrap="around" w:hAnchor="margin" w:xAlign="center" w:y="-1695"/>
                    <w:jc w:val="center"/>
                  </w:pPr>
                  <w:r>
                    <w:t>3</w:t>
                  </w:r>
                </w:p>
              </w:tc>
              <w:tc>
                <w:tcPr>
                  <w:tcW w:w="1276" w:type="dxa"/>
                </w:tcPr>
                <w:p w:rsidR="00D07C76" w:rsidRDefault="00D07C76" w:rsidP="00D07C76">
                  <w:pPr>
                    <w:pStyle w:val="ConsPlusNormal"/>
                    <w:framePr w:hSpace="180" w:wrap="around" w:hAnchor="margin" w:xAlign="center" w:y="-1695"/>
                    <w:jc w:val="center"/>
                  </w:pPr>
                  <w:r>
                    <w:t>N</w:t>
                  </w:r>
                </w:p>
              </w:tc>
              <w:tc>
                <w:tcPr>
                  <w:tcW w:w="1275" w:type="dxa"/>
                </w:tcPr>
                <w:p w:rsidR="00D07C76" w:rsidRDefault="00D07C76" w:rsidP="00D07C76">
                  <w:pPr>
                    <w:pStyle w:val="ConsPlusNormal"/>
                    <w:framePr w:hSpace="180" w:wrap="around" w:hAnchor="margin" w:xAlign="center" w:y="-1695"/>
                    <w:jc w:val="center"/>
                  </w:pPr>
                  <w:r>
                    <w:t>0</w:t>
                  </w:r>
                </w:p>
              </w:tc>
              <w:tc>
                <w:tcPr>
                  <w:tcW w:w="647" w:type="dxa"/>
                </w:tcPr>
                <w:p w:rsidR="00D07C76" w:rsidRDefault="00D07C76" w:rsidP="00D07C76">
                  <w:pPr>
                    <w:pStyle w:val="ConsPlusNormal"/>
                    <w:framePr w:hSpace="180" w:wrap="around" w:hAnchor="margin" w:xAlign="center" w:y="-1695"/>
                    <w:jc w:val="center"/>
                  </w:pPr>
                  <w:r>
                    <w:t>0</w:t>
                  </w:r>
                </w:p>
              </w:tc>
              <w:tc>
                <w:tcPr>
                  <w:tcW w:w="1196" w:type="dxa"/>
                  <w:gridSpan w:val="2"/>
                </w:tcPr>
                <w:p w:rsidR="00D07C76" w:rsidRDefault="00D07C76" w:rsidP="00D07C76">
                  <w:pPr>
                    <w:pStyle w:val="ConsPlusNormal"/>
                    <w:framePr w:hSpace="180" w:wrap="around" w:hAnchor="margin" w:xAlign="center" w:y="-1695"/>
                    <w:jc w:val="center"/>
                  </w:pPr>
                  <w:r>
                    <w:t>0</w:t>
                  </w:r>
                </w:p>
              </w:tc>
            </w:tr>
            <w:tr w:rsidR="00D07C76" w:rsidTr="00433AE2">
              <w:tc>
                <w:tcPr>
                  <w:tcW w:w="3256" w:type="dxa"/>
                </w:tcPr>
                <w:p w:rsidR="00D07C76" w:rsidRDefault="00D07C76" w:rsidP="00D07C76">
                  <w:pPr>
                    <w:pStyle w:val="ConsPlusNormal"/>
                    <w:framePr w:hSpace="180" w:wrap="around" w:hAnchor="margin" w:xAlign="center" w:y="-1695"/>
                  </w:pPr>
                  <w:r>
                    <w:lastRenderedPageBreak/>
                    <w:t>Уменьшение стоимости научных исследований (научно-исследовательских разработок) - иного движимого имущества за счет обесценения &lt;2&gt;</w:t>
                  </w:r>
                </w:p>
              </w:tc>
              <w:tc>
                <w:tcPr>
                  <w:tcW w:w="1275" w:type="dxa"/>
                </w:tcPr>
                <w:p w:rsidR="00D07C76" w:rsidRDefault="00D07C76" w:rsidP="00D07C76">
                  <w:pPr>
                    <w:pStyle w:val="ConsPlusNormal"/>
                    <w:framePr w:hSpace="180" w:wrap="around" w:hAnchor="margin" w:xAlign="center" w:y="-1695"/>
                    <w:jc w:val="center"/>
                  </w:pPr>
                  <w:r>
                    <w:t>0</w:t>
                  </w:r>
                </w:p>
              </w:tc>
              <w:tc>
                <w:tcPr>
                  <w:tcW w:w="1381" w:type="dxa"/>
                </w:tcPr>
                <w:p w:rsidR="00D07C76" w:rsidRDefault="00D07C76" w:rsidP="00D07C76">
                  <w:pPr>
                    <w:pStyle w:val="ConsPlusNormal"/>
                    <w:framePr w:hSpace="180" w:wrap="around" w:hAnchor="margin" w:xAlign="center" w:y="-1695"/>
                    <w:jc w:val="center"/>
                  </w:pPr>
                  <w:r>
                    <w:t>0</w:t>
                  </w:r>
                </w:p>
              </w:tc>
              <w:tc>
                <w:tcPr>
                  <w:tcW w:w="1171" w:type="dxa"/>
                </w:tcPr>
                <w:p w:rsidR="00D07C76" w:rsidRDefault="00D07C76" w:rsidP="00D07C76">
                  <w:pPr>
                    <w:pStyle w:val="ConsPlusNormal"/>
                    <w:framePr w:hSpace="180" w:wrap="around" w:hAnchor="margin" w:xAlign="center" w:y="-1695"/>
                    <w:jc w:val="center"/>
                  </w:pPr>
                  <w:r>
                    <w:t>1</w:t>
                  </w:r>
                </w:p>
              </w:tc>
              <w:tc>
                <w:tcPr>
                  <w:tcW w:w="1134" w:type="dxa"/>
                </w:tcPr>
                <w:p w:rsidR="00D07C76" w:rsidRDefault="00D07C76" w:rsidP="00D07C76">
                  <w:pPr>
                    <w:pStyle w:val="ConsPlusNormal"/>
                    <w:framePr w:hSpace="180" w:wrap="around" w:hAnchor="margin" w:xAlign="center" w:y="-1695"/>
                    <w:jc w:val="center"/>
                  </w:pPr>
                  <w:r>
                    <w:t>1</w:t>
                  </w:r>
                </w:p>
              </w:tc>
              <w:tc>
                <w:tcPr>
                  <w:tcW w:w="1276" w:type="dxa"/>
                </w:tcPr>
                <w:p w:rsidR="00D07C76" w:rsidRDefault="00D07C76" w:rsidP="00D07C76">
                  <w:pPr>
                    <w:pStyle w:val="ConsPlusNormal"/>
                    <w:framePr w:hSpace="180" w:wrap="around" w:hAnchor="margin" w:xAlign="center" w:y="-1695"/>
                    <w:jc w:val="center"/>
                  </w:pPr>
                  <w:r>
                    <w:t>4</w:t>
                  </w:r>
                </w:p>
              </w:tc>
              <w:tc>
                <w:tcPr>
                  <w:tcW w:w="992" w:type="dxa"/>
                </w:tcPr>
                <w:p w:rsidR="00D07C76" w:rsidRDefault="00D07C76" w:rsidP="00D07C76">
                  <w:pPr>
                    <w:pStyle w:val="ConsPlusNormal"/>
                    <w:framePr w:hSpace="180" w:wrap="around" w:hAnchor="margin" w:xAlign="center" w:y="-1695"/>
                    <w:jc w:val="center"/>
                  </w:pPr>
                  <w:r>
                    <w:t>3</w:t>
                  </w:r>
                </w:p>
              </w:tc>
              <w:tc>
                <w:tcPr>
                  <w:tcW w:w="1276" w:type="dxa"/>
                </w:tcPr>
                <w:p w:rsidR="00D07C76" w:rsidRDefault="00D07C76" w:rsidP="00D07C76">
                  <w:pPr>
                    <w:pStyle w:val="ConsPlusNormal"/>
                    <w:framePr w:hSpace="180" w:wrap="around" w:hAnchor="margin" w:xAlign="center" w:y="-1695"/>
                    <w:jc w:val="center"/>
                  </w:pPr>
                  <w:r>
                    <w:t>N</w:t>
                  </w:r>
                </w:p>
              </w:tc>
              <w:tc>
                <w:tcPr>
                  <w:tcW w:w="1275" w:type="dxa"/>
                </w:tcPr>
                <w:p w:rsidR="00D07C76" w:rsidRDefault="00D07C76" w:rsidP="00D07C76">
                  <w:pPr>
                    <w:pStyle w:val="ConsPlusNormal"/>
                    <w:framePr w:hSpace="180" w:wrap="around" w:hAnchor="margin" w:xAlign="center" w:y="-1695"/>
                    <w:jc w:val="center"/>
                  </w:pPr>
                  <w:r>
                    <w:t>4</w:t>
                  </w:r>
                </w:p>
              </w:tc>
              <w:tc>
                <w:tcPr>
                  <w:tcW w:w="647" w:type="dxa"/>
                </w:tcPr>
                <w:p w:rsidR="00D07C76" w:rsidRDefault="00D07C76" w:rsidP="00D07C76">
                  <w:pPr>
                    <w:pStyle w:val="ConsPlusNormal"/>
                    <w:framePr w:hSpace="180" w:wrap="around" w:hAnchor="margin" w:xAlign="center" w:y="-1695"/>
                    <w:jc w:val="center"/>
                  </w:pPr>
                  <w:r>
                    <w:t>2</w:t>
                  </w:r>
                </w:p>
              </w:tc>
              <w:tc>
                <w:tcPr>
                  <w:tcW w:w="1196" w:type="dxa"/>
                  <w:gridSpan w:val="2"/>
                </w:tcPr>
                <w:p w:rsidR="00D07C76" w:rsidRDefault="00D07C76" w:rsidP="00D07C76">
                  <w:pPr>
                    <w:pStyle w:val="ConsPlusNormal"/>
                    <w:framePr w:hSpace="180" w:wrap="around" w:hAnchor="margin" w:xAlign="center" w:y="-1695"/>
                    <w:jc w:val="center"/>
                  </w:pPr>
                  <w:r>
                    <w:t>0</w:t>
                  </w:r>
                </w:p>
              </w:tc>
            </w:tr>
            <w:tr w:rsidR="003B1A7D" w:rsidTr="00433AE2">
              <w:tc>
                <w:tcPr>
                  <w:tcW w:w="3256" w:type="dxa"/>
                </w:tcPr>
                <w:p w:rsidR="003B1A7D" w:rsidRDefault="003B1A7D" w:rsidP="003B1A7D">
                  <w:pPr>
                    <w:pStyle w:val="ConsPlusNormal"/>
                    <w:framePr w:hSpace="180" w:wrap="around" w:hAnchor="margin" w:xAlign="center" w:y="-1695"/>
                  </w:pPr>
                  <w:r>
                    <w:t>Обесценение опытно-конструкторских и технологических разработок - иного движимого имущества</w:t>
                  </w:r>
                </w:p>
              </w:tc>
              <w:tc>
                <w:tcPr>
                  <w:tcW w:w="1275" w:type="dxa"/>
                </w:tcPr>
                <w:p w:rsidR="003B1A7D" w:rsidRDefault="003B1A7D" w:rsidP="003B1A7D">
                  <w:pPr>
                    <w:pStyle w:val="ConsPlusNormal"/>
                    <w:framePr w:hSpace="180" w:wrap="around" w:hAnchor="margin" w:xAlign="center" w:y="-1695"/>
                    <w:jc w:val="center"/>
                  </w:pPr>
                  <w:r>
                    <w:t>0</w:t>
                  </w:r>
                </w:p>
              </w:tc>
              <w:tc>
                <w:tcPr>
                  <w:tcW w:w="1381" w:type="dxa"/>
                </w:tcPr>
                <w:p w:rsidR="003B1A7D" w:rsidRDefault="003B1A7D" w:rsidP="003B1A7D">
                  <w:pPr>
                    <w:pStyle w:val="ConsPlusNormal"/>
                    <w:framePr w:hSpace="180" w:wrap="around" w:hAnchor="margin" w:xAlign="center" w:y="-1695"/>
                    <w:jc w:val="center"/>
                  </w:pPr>
                  <w:r>
                    <w:t>0</w:t>
                  </w:r>
                </w:p>
              </w:tc>
              <w:tc>
                <w:tcPr>
                  <w:tcW w:w="1171" w:type="dxa"/>
                </w:tcPr>
                <w:p w:rsidR="003B1A7D" w:rsidRDefault="003B1A7D" w:rsidP="003B1A7D">
                  <w:pPr>
                    <w:pStyle w:val="ConsPlusNormal"/>
                    <w:framePr w:hSpace="180" w:wrap="around" w:hAnchor="margin" w:xAlign="center" w:y="-1695"/>
                    <w:jc w:val="center"/>
                  </w:pPr>
                  <w:r>
                    <w:t>1</w:t>
                  </w:r>
                </w:p>
              </w:tc>
              <w:tc>
                <w:tcPr>
                  <w:tcW w:w="1134" w:type="dxa"/>
                </w:tcPr>
                <w:p w:rsidR="003B1A7D" w:rsidRDefault="003B1A7D" w:rsidP="003B1A7D">
                  <w:pPr>
                    <w:pStyle w:val="ConsPlusNormal"/>
                    <w:framePr w:hSpace="180" w:wrap="around" w:hAnchor="margin" w:xAlign="center" w:y="-1695"/>
                    <w:jc w:val="center"/>
                  </w:pPr>
                  <w:r>
                    <w:t>1</w:t>
                  </w:r>
                </w:p>
              </w:tc>
              <w:tc>
                <w:tcPr>
                  <w:tcW w:w="1276" w:type="dxa"/>
                </w:tcPr>
                <w:p w:rsidR="003B1A7D" w:rsidRDefault="003B1A7D" w:rsidP="003B1A7D">
                  <w:pPr>
                    <w:pStyle w:val="ConsPlusNormal"/>
                    <w:framePr w:hSpace="180" w:wrap="around" w:hAnchor="margin" w:xAlign="center" w:y="-1695"/>
                    <w:jc w:val="center"/>
                  </w:pPr>
                  <w:r>
                    <w:t>4</w:t>
                  </w:r>
                </w:p>
              </w:tc>
              <w:tc>
                <w:tcPr>
                  <w:tcW w:w="992" w:type="dxa"/>
                </w:tcPr>
                <w:p w:rsidR="003B1A7D" w:rsidRDefault="003B1A7D" w:rsidP="003B1A7D">
                  <w:pPr>
                    <w:pStyle w:val="ConsPlusNormal"/>
                    <w:framePr w:hSpace="180" w:wrap="around" w:hAnchor="margin" w:xAlign="center" w:y="-1695"/>
                    <w:jc w:val="center"/>
                  </w:pPr>
                  <w:r>
                    <w:t>3</w:t>
                  </w:r>
                </w:p>
              </w:tc>
              <w:tc>
                <w:tcPr>
                  <w:tcW w:w="1276" w:type="dxa"/>
                </w:tcPr>
                <w:p w:rsidR="003B1A7D" w:rsidRDefault="003B1A7D" w:rsidP="003B1A7D">
                  <w:pPr>
                    <w:pStyle w:val="ConsPlusNormal"/>
                    <w:framePr w:hSpace="180" w:wrap="around" w:hAnchor="margin" w:xAlign="center" w:y="-1695"/>
                    <w:jc w:val="center"/>
                  </w:pPr>
                  <w:r>
                    <w:t>R</w:t>
                  </w:r>
                </w:p>
              </w:tc>
              <w:tc>
                <w:tcPr>
                  <w:tcW w:w="1275" w:type="dxa"/>
                </w:tcPr>
                <w:p w:rsidR="003B1A7D" w:rsidRDefault="003B1A7D" w:rsidP="003B1A7D">
                  <w:pPr>
                    <w:pStyle w:val="ConsPlusNormal"/>
                    <w:framePr w:hSpace="180" w:wrap="around" w:hAnchor="margin" w:xAlign="center" w:y="-1695"/>
                    <w:jc w:val="center"/>
                  </w:pPr>
                  <w:r>
                    <w:t>0</w:t>
                  </w:r>
                </w:p>
              </w:tc>
              <w:tc>
                <w:tcPr>
                  <w:tcW w:w="647" w:type="dxa"/>
                </w:tcPr>
                <w:p w:rsidR="003B1A7D" w:rsidRDefault="003B1A7D" w:rsidP="003B1A7D">
                  <w:pPr>
                    <w:pStyle w:val="ConsPlusNormal"/>
                    <w:framePr w:hSpace="180" w:wrap="around" w:hAnchor="margin" w:xAlign="center" w:y="-1695"/>
                    <w:jc w:val="center"/>
                  </w:pPr>
                  <w:r>
                    <w:t>0</w:t>
                  </w:r>
                </w:p>
              </w:tc>
              <w:tc>
                <w:tcPr>
                  <w:tcW w:w="1196" w:type="dxa"/>
                  <w:gridSpan w:val="2"/>
                </w:tcPr>
                <w:p w:rsidR="003B1A7D" w:rsidRDefault="003B1A7D" w:rsidP="003B1A7D">
                  <w:pPr>
                    <w:pStyle w:val="ConsPlusNormal"/>
                    <w:framePr w:hSpace="180" w:wrap="around" w:hAnchor="margin" w:xAlign="center" w:y="-1695"/>
                    <w:jc w:val="center"/>
                  </w:pPr>
                  <w:r>
                    <w:t>0</w:t>
                  </w:r>
                </w:p>
              </w:tc>
            </w:tr>
            <w:tr w:rsidR="003B1A7D" w:rsidTr="00433AE2">
              <w:tc>
                <w:tcPr>
                  <w:tcW w:w="3256" w:type="dxa"/>
                </w:tcPr>
                <w:p w:rsidR="003B1A7D" w:rsidRDefault="003B1A7D" w:rsidP="003B1A7D">
                  <w:pPr>
                    <w:pStyle w:val="ConsPlusNormal"/>
                    <w:framePr w:hSpace="180" w:wrap="around" w:hAnchor="margin" w:xAlign="center" w:y="-1695"/>
                  </w:pPr>
                  <w:r>
                    <w:t>Уменьшение стоимости опытно-конструкторских и технологических разработок - иного движимого имущества за счет обесценения &lt;2&gt;</w:t>
                  </w:r>
                </w:p>
              </w:tc>
              <w:tc>
                <w:tcPr>
                  <w:tcW w:w="1275" w:type="dxa"/>
                </w:tcPr>
                <w:p w:rsidR="003B1A7D" w:rsidRDefault="003B1A7D" w:rsidP="003B1A7D">
                  <w:pPr>
                    <w:pStyle w:val="ConsPlusNormal"/>
                    <w:framePr w:hSpace="180" w:wrap="around" w:hAnchor="margin" w:xAlign="center" w:y="-1695"/>
                    <w:jc w:val="center"/>
                  </w:pPr>
                  <w:r>
                    <w:t>0</w:t>
                  </w:r>
                </w:p>
              </w:tc>
              <w:tc>
                <w:tcPr>
                  <w:tcW w:w="1381" w:type="dxa"/>
                </w:tcPr>
                <w:p w:rsidR="003B1A7D" w:rsidRDefault="003B1A7D" w:rsidP="003B1A7D">
                  <w:pPr>
                    <w:pStyle w:val="ConsPlusNormal"/>
                    <w:framePr w:hSpace="180" w:wrap="around" w:hAnchor="margin" w:xAlign="center" w:y="-1695"/>
                    <w:jc w:val="center"/>
                  </w:pPr>
                  <w:r>
                    <w:t>0</w:t>
                  </w:r>
                </w:p>
              </w:tc>
              <w:tc>
                <w:tcPr>
                  <w:tcW w:w="1171" w:type="dxa"/>
                </w:tcPr>
                <w:p w:rsidR="003B1A7D" w:rsidRDefault="003B1A7D" w:rsidP="003B1A7D">
                  <w:pPr>
                    <w:pStyle w:val="ConsPlusNormal"/>
                    <w:framePr w:hSpace="180" w:wrap="around" w:hAnchor="margin" w:xAlign="center" w:y="-1695"/>
                    <w:jc w:val="center"/>
                  </w:pPr>
                  <w:r>
                    <w:t>1</w:t>
                  </w:r>
                </w:p>
              </w:tc>
              <w:tc>
                <w:tcPr>
                  <w:tcW w:w="1134" w:type="dxa"/>
                </w:tcPr>
                <w:p w:rsidR="003B1A7D" w:rsidRDefault="003B1A7D" w:rsidP="003B1A7D">
                  <w:pPr>
                    <w:pStyle w:val="ConsPlusNormal"/>
                    <w:framePr w:hSpace="180" w:wrap="around" w:hAnchor="margin" w:xAlign="center" w:y="-1695"/>
                    <w:jc w:val="center"/>
                  </w:pPr>
                  <w:r>
                    <w:t>1</w:t>
                  </w:r>
                </w:p>
              </w:tc>
              <w:tc>
                <w:tcPr>
                  <w:tcW w:w="1276" w:type="dxa"/>
                </w:tcPr>
                <w:p w:rsidR="003B1A7D" w:rsidRDefault="003B1A7D" w:rsidP="003B1A7D">
                  <w:pPr>
                    <w:pStyle w:val="ConsPlusNormal"/>
                    <w:framePr w:hSpace="180" w:wrap="around" w:hAnchor="margin" w:xAlign="center" w:y="-1695"/>
                    <w:jc w:val="center"/>
                  </w:pPr>
                  <w:r>
                    <w:t>4</w:t>
                  </w:r>
                </w:p>
              </w:tc>
              <w:tc>
                <w:tcPr>
                  <w:tcW w:w="992" w:type="dxa"/>
                </w:tcPr>
                <w:p w:rsidR="003B1A7D" w:rsidRDefault="003B1A7D" w:rsidP="003B1A7D">
                  <w:pPr>
                    <w:pStyle w:val="ConsPlusNormal"/>
                    <w:framePr w:hSpace="180" w:wrap="around" w:hAnchor="margin" w:xAlign="center" w:y="-1695"/>
                    <w:jc w:val="center"/>
                  </w:pPr>
                  <w:r>
                    <w:t>3</w:t>
                  </w:r>
                </w:p>
              </w:tc>
              <w:tc>
                <w:tcPr>
                  <w:tcW w:w="1276" w:type="dxa"/>
                </w:tcPr>
                <w:p w:rsidR="003B1A7D" w:rsidRDefault="003B1A7D" w:rsidP="003B1A7D">
                  <w:pPr>
                    <w:pStyle w:val="ConsPlusNormal"/>
                    <w:framePr w:hSpace="180" w:wrap="around" w:hAnchor="margin" w:xAlign="center" w:y="-1695"/>
                    <w:jc w:val="center"/>
                  </w:pPr>
                  <w:r>
                    <w:t>R</w:t>
                  </w:r>
                </w:p>
              </w:tc>
              <w:tc>
                <w:tcPr>
                  <w:tcW w:w="1275" w:type="dxa"/>
                </w:tcPr>
                <w:p w:rsidR="003B1A7D" w:rsidRDefault="003B1A7D" w:rsidP="003B1A7D">
                  <w:pPr>
                    <w:pStyle w:val="ConsPlusNormal"/>
                    <w:framePr w:hSpace="180" w:wrap="around" w:hAnchor="margin" w:xAlign="center" w:y="-1695"/>
                    <w:jc w:val="center"/>
                  </w:pPr>
                  <w:r>
                    <w:t>4</w:t>
                  </w:r>
                </w:p>
              </w:tc>
              <w:tc>
                <w:tcPr>
                  <w:tcW w:w="647" w:type="dxa"/>
                </w:tcPr>
                <w:p w:rsidR="003B1A7D" w:rsidRDefault="003B1A7D" w:rsidP="003B1A7D">
                  <w:pPr>
                    <w:pStyle w:val="ConsPlusNormal"/>
                    <w:framePr w:hSpace="180" w:wrap="around" w:hAnchor="margin" w:xAlign="center" w:y="-1695"/>
                    <w:jc w:val="center"/>
                  </w:pPr>
                  <w:r>
                    <w:t>2</w:t>
                  </w:r>
                </w:p>
              </w:tc>
              <w:tc>
                <w:tcPr>
                  <w:tcW w:w="1196" w:type="dxa"/>
                  <w:gridSpan w:val="2"/>
                </w:tcPr>
                <w:p w:rsidR="003B1A7D" w:rsidRDefault="003B1A7D" w:rsidP="003B1A7D">
                  <w:pPr>
                    <w:pStyle w:val="ConsPlusNormal"/>
                    <w:framePr w:hSpace="180" w:wrap="around" w:hAnchor="margin" w:xAlign="center" w:y="-1695"/>
                    <w:jc w:val="center"/>
                  </w:pPr>
                  <w:r>
                    <w:t>0</w:t>
                  </w:r>
                </w:p>
              </w:tc>
            </w:tr>
            <w:tr w:rsidR="003B1A7D" w:rsidTr="00433AE2">
              <w:tc>
                <w:tcPr>
                  <w:tcW w:w="3256" w:type="dxa"/>
                </w:tcPr>
                <w:p w:rsidR="003B1A7D" w:rsidRDefault="003B1A7D" w:rsidP="003B1A7D">
                  <w:pPr>
                    <w:pStyle w:val="ConsPlusNormal"/>
                    <w:framePr w:hSpace="180" w:wrap="around" w:hAnchor="margin" w:xAlign="center" w:y="-1695"/>
                  </w:pPr>
                  <w:r>
                    <w:t>Обесценение программного обеспечения и баз данных - иного движимого имущества</w:t>
                  </w:r>
                </w:p>
              </w:tc>
              <w:tc>
                <w:tcPr>
                  <w:tcW w:w="1275" w:type="dxa"/>
                </w:tcPr>
                <w:p w:rsidR="003B1A7D" w:rsidRDefault="003B1A7D" w:rsidP="003B1A7D">
                  <w:pPr>
                    <w:pStyle w:val="ConsPlusNormal"/>
                    <w:framePr w:hSpace="180" w:wrap="around" w:hAnchor="margin" w:xAlign="center" w:y="-1695"/>
                    <w:jc w:val="center"/>
                  </w:pPr>
                  <w:r>
                    <w:t>0</w:t>
                  </w:r>
                </w:p>
              </w:tc>
              <w:tc>
                <w:tcPr>
                  <w:tcW w:w="1381" w:type="dxa"/>
                </w:tcPr>
                <w:p w:rsidR="003B1A7D" w:rsidRDefault="003B1A7D" w:rsidP="003B1A7D">
                  <w:pPr>
                    <w:pStyle w:val="ConsPlusNormal"/>
                    <w:framePr w:hSpace="180" w:wrap="around" w:hAnchor="margin" w:xAlign="center" w:y="-1695"/>
                    <w:jc w:val="center"/>
                  </w:pPr>
                  <w:r>
                    <w:t>0</w:t>
                  </w:r>
                </w:p>
              </w:tc>
              <w:tc>
                <w:tcPr>
                  <w:tcW w:w="1171" w:type="dxa"/>
                </w:tcPr>
                <w:p w:rsidR="003B1A7D" w:rsidRDefault="003B1A7D" w:rsidP="003B1A7D">
                  <w:pPr>
                    <w:pStyle w:val="ConsPlusNormal"/>
                    <w:framePr w:hSpace="180" w:wrap="around" w:hAnchor="margin" w:xAlign="center" w:y="-1695"/>
                    <w:jc w:val="center"/>
                  </w:pPr>
                  <w:r>
                    <w:t>1</w:t>
                  </w:r>
                </w:p>
              </w:tc>
              <w:tc>
                <w:tcPr>
                  <w:tcW w:w="1134" w:type="dxa"/>
                </w:tcPr>
                <w:p w:rsidR="003B1A7D" w:rsidRDefault="003B1A7D" w:rsidP="003B1A7D">
                  <w:pPr>
                    <w:pStyle w:val="ConsPlusNormal"/>
                    <w:framePr w:hSpace="180" w:wrap="around" w:hAnchor="margin" w:xAlign="center" w:y="-1695"/>
                    <w:jc w:val="center"/>
                  </w:pPr>
                  <w:r>
                    <w:t>1</w:t>
                  </w:r>
                </w:p>
              </w:tc>
              <w:tc>
                <w:tcPr>
                  <w:tcW w:w="1276" w:type="dxa"/>
                </w:tcPr>
                <w:p w:rsidR="003B1A7D" w:rsidRDefault="003B1A7D" w:rsidP="003B1A7D">
                  <w:pPr>
                    <w:pStyle w:val="ConsPlusNormal"/>
                    <w:framePr w:hSpace="180" w:wrap="around" w:hAnchor="margin" w:xAlign="center" w:y="-1695"/>
                    <w:jc w:val="center"/>
                  </w:pPr>
                  <w:r>
                    <w:t>4</w:t>
                  </w:r>
                </w:p>
              </w:tc>
              <w:tc>
                <w:tcPr>
                  <w:tcW w:w="992" w:type="dxa"/>
                </w:tcPr>
                <w:p w:rsidR="003B1A7D" w:rsidRDefault="003B1A7D" w:rsidP="003B1A7D">
                  <w:pPr>
                    <w:pStyle w:val="ConsPlusNormal"/>
                    <w:framePr w:hSpace="180" w:wrap="around" w:hAnchor="margin" w:xAlign="center" w:y="-1695"/>
                    <w:jc w:val="center"/>
                  </w:pPr>
                  <w:r>
                    <w:t>3</w:t>
                  </w:r>
                </w:p>
              </w:tc>
              <w:tc>
                <w:tcPr>
                  <w:tcW w:w="1276" w:type="dxa"/>
                </w:tcPr>
                <w:p w:rsidR="003B1A7D" w:rsidRDefault="003B1A7D" w:rsidP="003B1A7D">
                  <w:pPr>
                    <w:pStyle w:val="ConsPlusNormal"/>
                    <w:framePr w:hSpace="180" w:wrap="around" w:hAnchor="margin" w:xAlign="center" w:y="-1695"/>
                    <w:jc w:val="center"/>
                  </w:pPr>
                  <w:r>
                    <w:t>I</w:t>
                  </w:r>
                </w:p>
              </w:tc>
              <w:tc>
                <w:tcPr>
                  <w:tcW w:w="1275" w:type="dxa"/>
                </w:tcPr>
                <w:p w:rsidR="003B1A7D" w:rsidRDefault="003B1A7D" w:rsidP="003B1A7D">
                  <w:pPr>
                    <w:pStyle w:val="ConsPlusNormal"/>
                    <w:framePr w:hSpace="180" w:wrap="around" w:hAnchor="margin" w:xAlign="center" w:y="-1695"/>
                    <w:jc w:val="center"/>
                  </w:pPr>
                  <w:r>
                    <w:t>0</w:t>
                  </w:r>
                </w:p>
              </w:tc>
              <w:tc>
                <w:tcPr>
                  <w:tcW w:w="647" w:type="dxa"/>
                </w:tcPr>
                <w:p w:rsidR="003B1A7D" w:rsidRDefault="003B1A7D" w:rsidP="003B1A7D">
                  <w:pPr>
                    <w:pStyle w:val="ConsPlusNormal"/>
                    <w:framePr w:hSpace="180" w:wrap="around" w:hAnchor="margin" w:xAlign="center" w:y="-1695"/>
                    <w:jc w:val="center"/>
                  </w:pPr>
                  <w:r>
                    <w:t>0</w:t>
                  </w:r>
                </w:p>
              </w:tc>
              <w:tc>
                <w:tcPr>
                  <w:tcW w:w="1196" w:type="dxa"/>
                  <w:gridSpan w:val="2"/>
                </w:tcPr>
                <w:p w:rsidR="003B1A7D" w:rsidRDefault="003B1A7D" w:rsidP="003B1A7D">
                  <w:pPr>
                    <w:pStyle w:val="ConsPlusNormal"/>
                    <w:framePr w:hSpace="180" w:wrap="around" w:hAnchor="margin" w:xAlign="center" w:y="-1695"/>
                    <w:jc w:val="center"/>
                  </w:pPr>
                  <w:r>
                    <w:t>0</w:t>
                  </w:r>
                </w:p>
              </w:tc>
            </w:tr>
            <w:tr w:rsidR="00C70B09" w:rsidTr="00433AE2">
              <w:tc>
                <w:tcPr>
                  <w:tcW w:w="3256" w:type="dxa"/>
                </w:tcPr>
                <w:p w:rsidR="00C70B09" w:rsidRDefault="00C70B09" w:rsidP="00C70B09">
                  <w:pPr>
                    <w:pStyle w:val="ConsPlusNormal"/>
                    <w:framePr w:hSpace="180" w:wrap="around" w:hAnchor="margin" w:xAlign="center" w:y="-1695"/>
                  </w:pPr>
                  <w:r>
                    <w:t>Уменьшение стоимости программного обеспечения и баз данных - иного движимого имущества за счет обесценения</w:t>
                  </w:r>
                </w:p>
              </w:tc>
              <w:tc>
                <w:tcPr>
                  <w:tcW w:w="1275" w:type="dxa"/>
                </w:tcPr>
                <w:p w:rsidR="00C70B09" w:rsidRDefault="00C70B09" w:rsidP="00C70B09">
                  <w:pPr>
                    <w:pStyle w:val="ConsPlusNormal"/>
                    <w:framePr w:hSpace="180" w:wrap="around" w:hAnchor="margin" w:xAlign="center" w:y="-1695"/>
                    <w:jc w:val="center"/>
                  </w:pPr>
                  <w:r>
                    <w:t>0</w:t>
                  </w:r>
                </w:p>
              </w:tc>
              <w:tc>
                <w:tcPr>
                  <w:tcW w:w="1381" w:type="dxa"/>
                </w:tcPr>
                <w:p w:rsidR="00C70B09" w:rsidRDefault="00C70B09" w:rsidP="00C70B09">
                  <w:pPr>
                    <w:pStyle w:val="ConsPlusNormal"/>
                    <w:framePr w:hSpace="180" w:wrap="around" w:hAnchor="margin" w:xAlign="center" w:y="-1695"/>
                    <w:jc w:val="center"/>
                  </w:pPr>
                  <w:r>
                    <w:t>0</w:t>
                  </w:r>
                </w:p>
              </w:tc>
              <w:tc>
                <w:tcPr>
                  <w:tcW w:w="1171" w:type="dxa"/>
                </w:tcPr>
                <w:p w:rsidR="00C70B09" w:rsidRDefault="00C70B09" w:rsidP="00C70B09">
                  <w:pPr>
                    <w:pStyle w:val="ConsPlusNormal"/>
                    <w:framePr w:hSpace="180" w:wrap="around" w:hAnchor="margin" w:xAlign="center" w:y="-1695"/>
                    <w:jc w:val="center"/>
                  </w:pPr>
                  <w:r>
                    <w:t>1</w:t>
                  </w:r>
                </w:p>
              </w:tc>
              <w:tc>
                <w:tcPr>
                  <w:tcW w:w="1134" w:type="dxa"/>
                </w:tcPr>
                <w:p w:rsidR="00C70B09" w:rsidRDefault="00C70B09" w:rsidP="00C70B09">
                  <w:pPr>
                    <w:pStyle w:val="ConsPlusNormal"/>
                    <w:framePr w:hSpace="180" w:wrap="around" w:hAnchor="margin" w:xAlign="center" w:y="-1695"/>
                    <w:jc w:val="center"/>
                  </w:pPr>
                  <w:r>
                    <w:t>1</w:t>
                  </w:r>
                </w:p>
              </w:tc>
              <w:tc>
                <w:tcPr>
                  <w:tcW w:w="1276" w:type="dxa"/>
                </w:tcPr>
                <w:p w:rsidR="00C70B09" w:rsidRDefault="00C70B09" w:rsidP="00C70B09">
                  <w:pPr>
                    <w:pStyle w:val="ConsPlusNormal"/>
                    <w:framePr w:hSpace="180" w:wrap="around" w:hAnchor="margin" w:xAlign="center" w:y="-1695"/>
                    <w:jc w:val="center"/>
                  </w:pPr>
                  <w:r>
                    <w:t>4</w:t>
                  </w:r>
                </w:p>
              </w:tc>
              <w:tc>
                <w:tcPr>
                  <w:tcW w:w="992" w:type="dxa"/>
                </w:tcPr>
                <w:p w:rsidR="00C70B09" w:rsidRDefault="00C70B09" w:rsidP="00C70B09">
                  <w:pPr>
                    <w:pStyle w:val="ConsPlusNormal"/>
                    <w:framePr w:hSpace="180" w:wrap="around" w:hAnchor="margin" w:xAlign="center" w:y="-1695"/>
                    <w:jc w:val="center"/>
                  </w:pPr>
                  <w:r>
                    <w:t>3</w:t>
                  </w:r>
                </w:p>
              </w:tc>
              <w:tc>
                <w:tcPr>
                  <w:tcW w:w="1276" w:type="dxa"/>
                </w:tcPr>
                <w:p w:rsidR="00C70B09" w:rsidRDefault="00C70B09" w:rsidP="00C70B09">
                  <w:pPr>
                    <w:pStyle w:val="ConsPlusNormal"/>
                    <w:framePr w:hSpace="180" w:wrap="around" w:hAnchor="margin" w:xAlign="center" w:y="-1695"/>
                    <w:jc w:val="center"/>
                  </w:pPr>
                  <w:r>
                    <w:t>I</w:t>
                  </w:r>
                </w:p>
              </w:tc>
              <w:tc>
                <w:tcPr>
                  <w:tcW w:w="1275" w:type="dxa"/>
                </w:tcPr>
                <w:p w:rsidR="00C70B09" w:rsidRDefault="00C70B09" w:rsidP="00C70B09">
                  <w:pPr>
                    <w:pStyle w:val="ConsPlusNormal"/>
                    <w:framePr w:hSpace="180" w:wrap="around" w:hAnchor="margin" w:xAlign="center" w:y="-1695"/>
                    <w:jc w:val="center"/>
                  </w:pPr>
                  <w:r>
                    <w:t>4</w:t>
                  </w:r>
                </w:p>
              </w:tc>
              <w:tc>
                <w:tcPr>
                  <w:tcW w:w="647" w:type="dxa"/>
                </w:tcPr>
                <w:p w:rsidR="00C70B09" w:rsidRDefault="00C70B09" w:rsidP="00C70B09">
                  <w:pPr>
                    <w:pStyle w:val="ConsPlusNormal"/>
                    <w:framePr w:hSpace="180" w:wrap="around" w:hAnchor="margin" w:xAlign="center" w:y="-1695"/>
                    <w:jc w:val="center"/>
                  </w:pPr>
                  <w:r>
                    <w:t>2</w:t>
                  </w:r>
                </w:p>
              </w:tc>
              <w:tc>
                <w:tcPr>
                  <w:tcW w:w="1196" w:type="dxa"/>
                  <w:gridSpan w:val="2"/>
                </w:tcPr>
                <w:p w:rsidR="00C70B09" w:rsidRDefault="00C70B09" w:rsidP="00C70B09">
                  <w:pPr>
                    <w:pStyle w:val="ConsPlusNormal"/>
                    <w:framePr w:hSpace="180" w:wrap="around" w:hAnchor="margin" w:xAlign="center" w:y="-1695"/>
                    <w:jc w:val="center"/>
                  </w:pPr>
                  <w:r>
                    <w:t>0</w:t>
                  </w:r>
                </w:p>
              </w:tc>
            </w:tr>
            <w:tr w:rsidR="00C70B09" w:rsidTr="00433AE2">
              <w:tc>
                <w:tcPr>
                  <w:tcW w:w="3256" w:type="dxa"/>
                </w:tcPr>
                <w:p w:rsidR="00C70B09" w:rsidRDefault="00C70B09" w:rsidP="00C70B09">
                  <w:pPr>
                    <w:pStyle w:val="ConsPlusNormal"/>
                    <w:framePr w:hSpace="180" w:wrap="around" w:hAnchor="margin" w:xAlign="center" w:y="-1695"/>
                  </w:pPr>
                  <w:r>
                    <w:t>Обесценение иных объектов интеллектуальной собственности - иного движимого имущества</w:t>
                  </w:r>
                </w:p>
              </w:tc>
              <w:tc>
                <w:tcPr>
                  <w:tcW w:w="1275" w:type="dxa"/>
                </w:tcPr>
                <w:p w:rsidR="00C70B09" w:rsidRDefault="00C70B09" w:rsidP="00C70B09">
                  <w:pPr>
                    <w:pStyle w:val="ConsPlusNormal"/>
                    <w:framePr w:hSpace="180" w:wrap="around" w:hAnchor="margin" w:xAlign="center" w:y="-1695"/>
                    <w:jc w:val="center"/>
                  </w:pPr>
                  <w:r>
                    <w:t>0</w:t>
                  </w:r>
                </w:p>
              </w:tc>
              <w:tc>
                <w:tcPr>
                  <w:tcW w:w="1381" w:type="dxa"/>
                </w:tcPr>
                <w:p w:rsidR="00C70B09" w:rsidRDefault="00C70B09" w:rsidP="00C70B09">
                  <w:pPr>
                    <w:pStyle w:val="ConsPlusNormal"/>
                    <w:framePr w:hSpace="180" w:wrap="around" w:hAnchor="margin" w:xAlign="center" w:y="-1695"/>
                    <w:jc w:val="center"/>
                  </w:pPr>
                  <w:r>
                    <w:t>0</w:t>
                  </w:r>
                </w:p>
              </w:tc>
              <w:tc>
                <w:tcPr>
                  <w:tcW w:w="1171" w:type="dxa"/>
                </w:tcPr>
                <w:p w:rsidR="00C70B09" w:rsidRDefault="00C70B09" w:rsidP="00C70B09">
                  <w:pPr>
                    <w:pStyle w:val="ConsPlusNormal"/>
                    <w:framePr w:hSpace="180" w:wrap="around" w:hAnchor="margin" w:xAlign="center" w:y="-1695"/>
                    <w:jc w:val="center"/>
                  </w:pPr>
                  <w:r>
                    <w:t>1</w:t>
                  </w:r>
                </w:p>
              </w:tc>
              <w:tc>
                <w:tcPr>
                  <w:tcW w:w="1134" w:type="dxa"/>
                </w:tcPr>
                <w:p w:rsidR="00C70B09" w:rsidRDefault="00C70B09" w:rsidP="00C70B09">
                  <w:pPr>
                    <w:pStyle w:val="ConsPlusNormal"/>
                    <w:framePr w:hSpace="180" w:wrap="around" w:hAnchor="margin" w:xAlign="center" w:y="-1695"/>
                    <w:jc w:val="center"/>
                  </w:pPr>
                  <w:r>
                    <w:t>1</w:t>
                  </w:r>
                </w:p>
              </w:tc>
              <w:tc>
                <w:tcPr>
                  <w:tcW w:w="1276" w:type="dxa"/>
                </w:tcPr>
                <w:p w:rsidR="00C70B09" w:rsidRDefault="00C70B09" w:rsidP="00C70B09">
                  <w:pPr>
                    <w:pStyle w:val="ConsPlusNormal"/>
                    <w:framePr w:hSpace="180" w:wrap="around" w:hAnchor="margin" w:xAlign="center" w:y="-1695"/>
                    <w:jc w:val="center"/>
                  </w:pPr>
                  <w:r>
                    <w:t>4</w:t>
                  </w:r>
                </w:p>
              </w:tc>
              <w:tc>
                <w:tcPr>
                  <w:tcW w:w="992" w:type="dxa"/>
                </w:tcPr>
                <w:p w:rsidR="00C70B09" w:rsidRDefault="00C70B09" w:rsidP="00C70B09">
                  <w:pPr>
                    <w:pStyle w:val="ConsPlusNormal"/>
                    <w:framePr w:hSpace="180" w:wrap="around" w:hAnchor="margin" w:xAlign="center" w:y="-1695"/>
                    <w:jc w:val="center"/>
                  </w:pPr>
                  <w:r>
                    <w:t>3</w:t>
                  </w:r>
                </w:p>
              </w:tc>
              <w:tc>
                <w:tcPr>
                  <w:tcW w:w="1276" w:type="dxa"/>
                </w:tcPr>
                <w:p w:rsidR="00C70B09" w:rsidRDefault="00C70B09" w:rsidP="00C70B09">
                  <w:pPr>
                    <w:pStyle w:val="ConsPlusNormal"/>
                    <w:framePr w:hSpace="180" w:wrap="around" w:hAnchor="margin" w:xAlign="center" w:y="-1695"/>
                    <w:jc w:val="center"/>
                  </w:pPr>
                  <w:r>
                    <w:t>D</w:t>
                  </w:r>
                </w:p>
              </w:tc>
              <w:tc>
                <w:tcPr>
                  <w:tcW w:w="1275" w:type="dxa"/>
                </w:tcPr>
                <w:p w:rsidR="00C70B09" w:rsidRDefault="00C70B09" w:rsidP="00C70B09">
                  <w:pPr>
                    <w:pStyle w:val="ConsPlusNormal"/>
                    <w:framePr w:hSpace="180" w:wrap="around" w:hAnchor="margin" w:xAlign="center" w:y="-1695"/>
                    <w:jc w:val="center"/>
                  </w:pPr>
                  <w:r>
                    <w:t>0</w:t>
                  </w:r>
                </w:p>
              </w:tc>
              <w:tc>
                <w:tcPr>
                  <w:tcW w:w="647" w:type="dxa"/>
                </w:tcPr>
                <w:p w:rsidR="00C70B09" w:rsidRDefault="00C70B09" w:rsidP="00C70B09">
                  <w:pPr>
                    <w:pStyle w:val="ConsPlusNormal"/>
                    <w:framePr w:hSpace="180" w:wrap="around" w:hAnchor="margin" w:xAlign="center" w:y="-1695"/>
                    <w:jc w:val="center"/>
                  </w:pPr>
                  <w:r>
                    <w:t>0</w:t>
                  </w:r>
                </w:p>
              </w:tc>
              <w:tc>
                <w:tcPr>
                  <w:tcW w:w="1196" w:type="dxa"/>
                  <w:gridSpan w:val="2"/>
                </w:tcPr>
                <w:p w:rsidR="00C70B09" w:rsidRDefault="00C70B09" w:rsidP="00C70B09">
                  <w:pPr>
                    <w:pStyle w:val="ConsPlusNormal"/>
                    <w:framePr w:hSpace="180" w:wrap="around" w:hAnchor="margin" w:xAlign="center" w:y="-1695"/>
                    <w:jc w:val="center"/>
                  </w:pPr>
                  <w:r>
                    <w:t>0</w:t>
                  </w:r>
                </w:p>
              </w:tc>
            </w:tr>
            <w:tr w:rsidR="00C70B09" w:rsidTr="00433AE2">
              <w:tc>
                <w:tcPr>
                  <w:tcW w:w="3256" w:type="dxa"/>
                </w:tcPr>
                <w:p w:rsidR="00C70B09" w:rsidRDefault="00C70B09" w:rsidP="00C70B09">
                  <w:pPr>
                    <w:pStyle w:val="ConsPlusNormal"/>
                    <w:framePr w:hSpace="180" w:wrap="around" w:hAnchor="margin" w:xAlign="center" w:y="-1695"/>
                  </w:pPr>
                  <w:r>
                    <w:t>Уменьшение стоимости иных объектов интеллектуальной собственности - иного движимого имущества за счет обесценения &lt;2&gt;</w:t>
                  </w:r>
                </w:p>
              </w:tc>
              <w:tc>
                <w:tcPr>
                  <w:tcW w:w="1275" w:type="dxa"/>
                </w:tcPr>
                <w:p w:rsidR="00C70B09" w:rsidRDefault="00C70B09" w:rsidP="00C70B09">
                  <w:pPr>
                    <w:pStyle w:val="ConsPlusNormal"/>
                    <w:framePr w:hSpace="180" w:wrap="around" w:hAnchor="margin" w:xAlign="center" w:y="-1695"/>
                    <w:jc w:val="center"/>
                  </w:pPr>
                  <w:r>
                    <w:t>0</w:t>
                  </w:r>
                </w:p>
              </w:tc>
              <w:tc>
                <w:tcPr>
                  <w:tcW w:w="1381" w:type="dxa"/>
                </w:tcPr>
                <w:p w:rsidR="00C70B09" w:rsidRDefault="00C70B09" w:rsidP="00C70B09">
                  <w:pPr>
                    <w:pStyle w:val="ConsPlusNormal"/>
                    <w:framePr w:hSpace="180" w:wrap="around" w:hAnchor="margin" w:xAlign="center" w:y="-1695"/>
                    <w:jc w:val="center"/>
                  </w:pPr>
                  <w:r>
                    <w:t>0</w:t>
                  </w:r>
                </w:p>
              </w:tc>
              <w:tc>
                <w:tcPr>
                  <w:tcW w:w="1171" w:type="dxa"/>
                </w:tcPr>
                <w:p w:rsidR="00C70B09" w:rsidRDefault="00C70B09" w:rsidP="00C70B09">
                  <w:pPr>
                    <w:pStyle w:val="ConsPlusNormal"/>
                    <w:framePr w:hSpace="180" w:wrap="around" w:hAnchor="margin" w:xAlign="center" w:y="-1695"/>
                    <w:jc w:val="center"/>
                  </w:pPr>
                  <w:r>
                    <w:t>1</w:t>
                  </w:r>
                </w:p>
              </w:tc>
              <w:tc>
                <w:tcPr>
                  <w:tcW w:w="1134" w:type="dxa"/>
                </w:tcPr>
                <w:p w:rsidR="00C70B09" w:rsidRDefault="00C70B09" w:rsidP="00C70B09">
                  <w:pPr>
                    <w:pStyle w:val="ConsPlusNormal"/>
                    <w:framePr w:hSpace="180" w:wrap="around" w:hAnchor="margin" w:xAlign="center" w:y="-1695"/>
                    <w:jc w:val="center"/>
                  </w:pPr>
                  <w:r>
                    <w:t>1</w:t>
                  </w:r>
                </w:p>
              </w:tc>
              <w:tc>
                <w:tcPr>
                  <w:tcW w:w="1276" w:type="dxa"/>
                </w:tcPr>
                <w:p w:rsidR="00C70B09" w:rsidRDefault="00C70B09" w:rsidP="00C70B09">
                  <w:pPr>
                    <w:pStyle w:val="ConsPlusNormal"/>
                    <w:framePr w:hSpace="180" w:wrap="around" w:hAnchor="margin" w:xAlign="center" w:y="-1695"/>
                    <w:jc w:val="center"/>
                  </w:pPr>
                  <w:r>
                    <w:t>4</w:t>
                  </w:r>
                </w:p>
              </w:tc>
              <w:tc>
                <w:tcPr>
                  <w:tcW w:w="992" w:type="dxa"/>
                </w:tcPr>
                <w:p w:rsidR="00C70B09" w:rsidRDefault="00C70B09" w:rsidP="00C70B09">
                  <w:pPr>
                    <w:pStyle w:val="ConsPlusNormal"/>
                    <w:framePr w:hSpace="180" w:wrap="around" w:hAnchor="margin" w:xAlign="center" w:y="-1695"/>
                    <w:jc w:val="center"/>
                  </w:pPr>
                  <w:r>
                    <w:t>3</w:t>
                  </w:r>
                </w:p>
              </w:tc>
              <w:tc>
                <w:tcPr>
                  <w:tcW w:w="1276" w:type="dxa"/>
                </w:tcPr>
                <w:p w:rsidR="00C70B09" w:rsidRDefault="00C70B09" w:rsidP="00C70B09">
                  <w:pPr>
                    <w:pStyle w:val="ConsPlusNormal"/>
                    <w:framePr w:hSpace="180" w:wrap="around" w:hAnchor="margin" w:xAlign="center" w:y="-1695"/>
                    <w:jc w:val="center"/>
                  </w:pPr>
                  <w:r>
                    <w:t>D</w:t>
                  </w:r>
                </w:p>
              </w:tc>
              <w:tc>
                <w:tcPr>
                  <w:tcW w:w="1275" w:type="dxa"/>
                </w:tcPr>
                <w:p w:rsidR="00C70B09" w:rsidRDefault="00C70B09" w:rsidP="00C70B09">
                  <w:pPr>
                    <w:pStyle w:val="ConsPlusNormal"/>
                    <w:framePr w:hSpace="180" w:wrap="around" w:hAnchor="margin" w:xAlign="center" w:y="-1695"/>
                    <w:jc w:val="center"/>
                  </w:pPr>
                  <w:r>
                    <w:t>4</w:t>
                  </w:r>
                </w:p>
              </w:tc>
              <w:tc>
                <w:tcPr>
                  <w:tcW w:w="647" w:type="dxa"/>
                </w:tcPr>
                <w:p w:rsidR="00C70B09" w:rsidRDefault="00C70B09" w:rsidP="00C70B09">
                  <w:pPr>
                    <w:pStyle w:val="ConsPlusNormal"/>
                    <w:framePr w:hSpace="180" w:wrap="around" w:hAnchor="margin" w:xAlign="center" w:y="-1695"/>
                    <w:jc w:val="center"/>
                  </w:pPr>
                  <w:r>
                    <w:t>2</w:t>
                  </w:r>
                </w:p>
              </w:tc>
              <w:tc>
                <w:tcPr>
                  <w:tcW w:w="1196" w:type="dxa"/>
                  <w:gridSpan w:val="2"/>
                </w:tcPr>
                <w:p w:rsidR="00C70B09" w:rsidRDefault="00C70B09" w:rsidP="00C70B09">
                  <w:pPr>
                    <w:pStyle w:val="ConsPlusNormal"/>
                    <w:framePr w:hSpace="180" w:wrap="around" w:hAnchor="margin" w:xAlign="center" w:y="-1695"/>
                    <w:jc w:val="center"/>
                  </w:pPr>
                  <w:r>
                    <w:t>0</w:t>
                  </w:r>
                </w:p>
              </w:tc>
            </w:tr>
            <w:tr w:rsidR="00C71014" w:rsidTr="00433AE2">
              <w:tc>
                <w:tcPr>
                  <w:tcW w:w="3256" w:type="dxa"/>
                </w:tcPr>
                <w:p w:rsidR="00C71014" w:rsidRDefault="00C71014" w:rsidP="00C71014">
                  <w:pPr>
                    <w:pStyle w:val="ConsPlusNormal"/>
                    <w:framePr w:hSpace="180" w:wrap="around" w:hAnchor="margin" w:xAlign="center" w:y="-1695"/>
                  </w:pPr>
                  <w:r>
                    <w:lastRenderedPageBreak/>
                    <w:t>Обесценение прав пользования активами</w:t>
                  </w:r>
                </w:p>
              </w:tc>
              <w:tc>
                <w:tcPr>
                  <w:tcW w:w="1275" w:type="dxa"/>
                </w:tcPr>
                <w:p w:rsidR="00C71014" w:rsidRDefault="00C71014" w:rsidP="00C71014">
                  <w:pPr>
                    <w:pStyle w:val="ConsPlusNormal"/>
                    <w:framePr w:hSpace="180" w:wrap="around" w:hAnchor="margin" w:xAlign="center" w:y="-1695"/>
                    <w:jc w:val="center"/>
                  </w:pPr>
                  <w:r>
                    <w:t>0</w:t>
                  </w:r>
                </w:p>
              </w:tc>
              <w:tc>
                <w:tcPr>
                  <w:tcW w:w="1381" w:type="dxa"/>
                </w:tcPr>
                <w:p w:rsidR="00C71014" w:rsidRDefault="00C71014" w:rsidP="00C71014">
                  <w:pPr>
                    <w:pStyle w:val="ConsPlusNormal"/>
                    <w:framePr w:hSpace="180" w:wrap="around" w:hAnchor="margin" w:xAlign="center" w:y="-1695"/>
                    <w:jc w:val="center"/>
                  </w:pPr>
                  <w:r>
                    <w:t>0</w:t>
                  </w:r>
                </w:p>
              </w:tc>
              <w:tc>
                <w:tcPr>
                  <w:tcW w:w="1171" w:type="dxa"/>
                </w:tcPr>
                <w:p w:rsidR="00C71014" w:rsidRDefault="00C71014" w:rsidP="00C71014">
                  <w:pPr>
                    <w:pStyle w:val="ConsPlusNormal"/>
                    <w:framePr w:hSpace="180" w:wrap="around" w:hAnchor="margin" w:xAlign="center" w:y="-1695"/>
                    <w:jc w:val="center"/>
                  </w:pPr>
                  <w:r>
                    <w:t>1</w:t>
                  </w:r>
                </w:p>
              </w:tc>
              <w:tc>
                <w:tcPr>
                  <w:tcW w:w="1134" w:type="dxa"/>
                </w:tcPr>
                <w:p w:rsidR="00C71014" w:rsidRDefault="00C71014" w:rsidP="00C71014">
                  <w:pPr>
                    <w:pStyle w:val="ConsPlusNormal"/>
                    <w:framePr w:hSpace="180" w:wrap="around" w:hAnchor="margin" w:xAlign="center" w:y="-1695"/>
                    <w:jc w:val="center"/>
                  </w:pPr>
                  <w:r>
                    <w:t>1</w:t>
                  </w:r>
                </w:p>
              </w:tc>
              <w:tc>
                <w:tcPr>
                  <w:tcW w:w="1276" w:type="dxa"/>
                </w:tcPr>
                <w:p w:rsidR="00C71014" w:rsidRDefault="00C71014" w:rsidP="00C71014">
                  <w:pPr>
                    <w:pStyle w:val="ConsPlusNormal"/>
                    <w:framePr w:hSpace="180" w:wrap="around" w:hAnchor="margin" w:xAlign="center" w:y="-1695"/>
                    <w:jc w:val="center"/>
                  </w:pPr>
                  <w:r>
                    <w:t>4</w:t>
                  </w:r>
                </w:p>
              </w:tc>
              <w:tc>
                <w:tcPr>
                  <w:tcW w:w="992" w:type="dxa"/>
                </w:tcPr>
                <w:p w:rsidR="00C71014" w:rsidRDefault="00C71014" w:rsidP="00C71014">
                  <w:pPr>
                    <w:pStyle w:val="ConsPlusNormal"/>
                    <w:framePr w:hSpace="180" w:wrap="around" w:hAnchor="margin" w:xAlign="center" w:y="-1695"/>
                    <w:jc w:val="center"/>
                  </w:pPr>
                  <w:r>
                    <w:t>4</w:t>
                  </w:r>
                </w:p>
              </w:tc>
              <w:tc>
                <w:tcPr>
                  <w:tcW w:w="1276" w:type="dxa"/>
                </w:tcPr>
                <w:p w:rsidR="00C71014" w:rsidRDefault="00C71014" w:rsidP="00C71014">
                  <w:pPr>
                    <w:pStyle w:val="ConsPlusNormal"/>
                    <w:framePr w:hSpace="180" w:wrap="around" w:hAnchor="margin" w:xAlign="center" w:y="-1695"/>
                    <w:jc w:val="center"/>
                  </w:pPr>
                  <w:r>
                    <w:t>0</w:t>
                  </w:r>
                </w:p>
              </w:tc>
              <w:tc>
                <w:tcPr>
                  <w:tcW w:w="1275" w:type="dxa"/>
                </w:tcPr>
                <w:p w:rsidR="00C71014" w:rsidRDefault="00C71014" w:rsidP="00C71014">
                  <w:pPr>
                    <w:pStyle w:val="ConsPlusNormal"/>
                    <w:framePr w:hSpace="180" w:wrap="around" w:hAnchor="margin" w:xAlign="center" w:y="-1695"/>
                    <w:jc w:val="center"/>
                  </w:pPr>
                  <w:r>
                    <w:t>0</w:t>
                  </w:r>
                </w:p>
              </w:tc>
              <w:tc>
                <w:tcPr>
                  <w:tcW w:w="647" w:type="dxa"/>
                </w:tcPr>
                <w:p w:rsidR="00C71014" w:rsidRDefault="00C71014" w:rsidP="00C71014">
                  <w:pPr>
                    <w:pStyle w:val="ConsPlusNormal"/>
                    <w:framePr w:hSpace="180" w:wrap="around" w:hAnchor="margin" w:xAlign="center" w:y="-1695"/>
                    <w:jc w:val="center"/>
                  </w:pPr>
                  <w:r>
                    <w:t>0</w:t>
                  </w:r>
                </w:p>
              </w:tc>
              <w:tc>
                <w:tcPr>
                  <w:tcW w:w="1196" w:type="dxa"/>
                  <w:gridSpan w:val="2"/>
                </w:tcPr>
                <w:p w:rsidR="00C71014" w:rsidRDefault="00C71014" w:rsidP="00C71014">
                  <w:pPr>
                    <w:pStyle w:val="ConsPlusNormal"/>
                    <w:framePr w:hSpace="180" w:wrap="around" w:hAnchor="margin" w:xAlign="center" w:y="-1695"/>
                    <w:jc w:val="center"/>
                  </w:pPr>
                  <w:r>
                    <w:t>0</w:t>
                  </w:r>
                </w:p>
              </w:tc>
            </w:tr>
            <w:tr w:rsidR="00C71014" w:rsidTr="00433AE2">
              <w:tc>
                <w:tcPr>
                  <w:tcW w:w="3256" w:type="dxa"/>
                </w:tcPr>
                <w:p w:rsidR="00C71014" w:rsidRDefault="00C71014" w:rsidP="00C71014">
                  <w:pPr>
                    <w:pStyle w:val="ConsPlusNormal"/>
                    <w:framePr w:hSpace="180" w:wrap="around" w:hAnchor="margin" w:xAlign="center" w:y="-1695"/>
                  </w:pPr>
                  <w:r>
                    <w:t>Обесценение прав пользования жилыми помещениями</w:t>
                  </w:r>
                </w:p>
              </w:tc>
              <w:tc>
                <w:tcPr>
                  <w:tcW w:w="1275" w:type="dxa"/>
                </w:tcPr>
                <w:p w:rsidR="00C71014" w:rsidRDefault="00C71014" w:rsidP="00C71014">
                  <w:pPr>
                    <w:pStyle w:val="ConsPlusNormal"/>
                    <w:framePr w:hSpace="180" w:wrap="around" w:hAnchor="margin" w:xAlign="center" w:y="-1695"/>
                    <w:jc w:val="center"/>
                  </w:pPr>
                  <w:r>
                    <w:t>0</w:t>
                  </w:r>
                </w:p>
              </w:tc>
              <w:tc>
                <w:tcPr>
                  <w:tcW w:w="1381" w:type="dxa"/>
                </w:tcPr>
                <w:p w:rsidR="00C71014" w:rsidRDefault="00C71014" w:rsidP="00C71014">
                  <w:pPr>
                    <w:pStyle w:val="ConsPlusNormal"/>
                    <w:framePr w:hSpace="180" w:wrap="around" w:hAnchor="margin" w:xAlign="center" w:y="-1695"/>
                    <w:jc w:val="center"/>
                  </w:pPr>
                  <w:r>
                    <w:t>0</w:t>
                  </w:r>
                </w:p>
              </w:tc>
              <w:tc>
                <w:tcPr>
                  <w:tcW w:w="1171" w:type="dxa"/>
                </w:tcPr>
                <w:p w:rsidR="00C71014" w:rsidRDefault="00C71014" w:rsidP="00C71014">
                  <w:pPr>
                    <w:pStyle w:val="ConsPlusNormal"/>
                    <w:framePr w:hSpace="180" w:wrap="around" w:hAnchor="margin" w:xAlign="center" w:y="-1695"/>
                    <w:jc w:val="center"/>
                  </w:pPr>
                  <w:r>
                    <w:t>1</w:t>
                  </w:r>
                </w:p>
              </w:tc>
              <w:tc>
                <w:tcPr>
                  <w:tcW w:w="1134" w:type="dxa"/>
                </w:tcPr>
                <w:p w:rsidR="00C71014" w:rsidRDefault="00C71014" w:rsidP="00C71014">
                  <w:pPr>
                    <w:pStyle w:val="ConsPlusNormal"/>
                    <w:framePr w:hSpace="180" w:wrap="around" w:hAnchor="margin" w:xAlign="center" w:y="-1695"/>
                    <w:jc w:val="center"/>
                  </w:pPr>
                  <w:r>
                    <w:t>1</w:t>
                  </w:r>
                </w:p>
              </w:tc>
              <w:tc>
                <w:tcPr>
                  <w:tcW w:w="1276" w:type="dxa"/>
                </w:tcPr>
                <w:p w:rsidR="00C71014" w:rsidRDefault="00C71014" w:rsidP="00C71014">
                  <w:pPr>
                    <w:pStyle w:val="ConsPlusNormal"/>
                    <w:framePr w:hSpace="180" w:wrap="around" w:hAnchor="margin" w:xAlign="center" w:y="-1695"/>
                    <w:jc w:val="center"/>
                  </w:pPr>
                  <w:r>
                    <w:t>4</w:t>
                  </w:r>
                </w:p>
              </w:tc>
              <w:tc>
                <w:tcPr>
                  <w:tcW w:w="992" w:type="dxa"/>
                </w:tcPr>
                <w:p w:rsidR="00C71014" w:rsidRDefault="00C71014" w:rsidP="00C71014">
                  <w:pPr>
                    <w:pStyle w:val="ConsPlusNormal"/>
                    <w:framePr w:hSpace="180" w:wrap="around" w:hAnchor="margin" w:xAlign="center" w:y="-1695"/>
                    <w:jc w:val="center"/>
                  </w:pPr>
                  <w:r>
                    <w:t>4</w:t>
                  </w:r>
                </w:p>
              </w:tc>
              <w:tc>
                <w:tcPr>
                  <w:tcW w:w="1276" w:type="dxa"/>
                </w:tcPr>
                <w:p w:rsidR="00C71014" w:rsidRDefault="00C71014" w:rsidP="00C71014">
                  <w:pPr>
                    <w:pStyle w:val="ConsPlusNormal"/>
                    <w:framePr w:hSpace="180" w:wrap="around" w:hAnchor="margin" w:xAlign="center" w:y="-1695"/>
                    <w:jc w:val="center"/>
                  </w:pPr>
                  <w:r>
                    <w:t>1</w:t>
                  </w:r>
                </w:p>
              </w:tc>
              <w:tc>
                <w:tcPr>
                  <w:tcW w:w="1275" w:type="dxa"/>
                </w:tcPr>
                <w:p w:rsidR="00C71014" w:rsidRDefault="00C71014" w:rsidP="00C71014">
                  <w:pPr>
                    <w:pStyle w:val="ConsPlusNormal"/>
                    <w:framePr w:hSpace="180" w:wrap="around" w:hAnchor="margin" w:xAlign="center" w:y="-1695"/>
                    <w:jc w:val="center"/>
                  </w:pPr>
                  <w:r>
                    <w:t>0</w:t>
                  </w:r>
                </w:p>
              </w:tc>
              <w:tc>
                <w:tcPr>
                  <w:tcW w:w="647" w:type="dxa"/>
                </w:tcPr>
                <w:p w:rsidR="00C71014" w:rsidRDefault="00C71014" w:rsidP="00C71014">
                  <w:pPr>
                    <w:pStyle w:val="ConsPlusNormal"/>
                    <w:framePr w:hSpace="180" w:wrap="around" w:hAnchor="margin" w:xAlign="center" w:y="-1695"/>
                    <w:jc w:val="center"/>
                  </w:pPr>
                  <w:r>
                    <w:t>0</w:t>
                  </w:r>
                </w:p>
              </w:tc>
              <w:tc>
                <w:tcPr>
                  <w:tcW w:w="1196" w:type="dxa"/>
                  <w:gridSpan w:val="2"/>
                </w:tcPr>
                <w:p w:rsidR="00C71014" w:rsidRDefault="00C71014" w:rsidP="00C71014">
                  <w:pPr>
                    <w:pStyle w:val="ConsPlusNormal"/>
                    <w:framePr w:hSpace="180" w:wrap="around" w:hAnchor="margin" w:xAlign="center" w:y="-1695"/>
                    <w:jc w:val="center"/>
                  </w:pPr>
                  <w:r>
                    <w:t>0</w:t>
                  </w:r>
                </w:p>
              </w:tc>
            </w:tr>
            <w:tr w:rsidR="00C71014" w:rsidTr="00433AE2">
              <w:tc>
                <w:tcPr>
                  <w:tcW w:w="3256" w:type="dxa"/>
                </w:tcPr>
                <w:p w:rsidR="00C71014" w:rsidRDefault="00C71014" w:rsidP="00C71014">
                  <w:pPr>
                    <w:pStyle w:val="ConsPlusNormal"/>
                    <w:framePr w:hSpace="180" w:wrap="around" w:hAnchor="margin" w:xAlign="center" w:y="-1695"/>
                  </w:pPr>
                  <w:r>
                    <w:t>Уменьшение стоимости прав пользования жилыми помещениями за счет обесценения</w:t>
                  </w:r>
                </w:p>
              </w:tc>
              <w:tc>
                <w:tcPr>
                  <w:tcW w:w="1275" w:type="dxa"/>
                </w:tcPr>
                <w:p w:rsidR="00C71014" w:rsidRDefault="00C71014" w:rsidP="00C71014">
                  <w:pPr>
                    <w:pStyle w:val="ConsPlusNormal"/>
                    <w:framePr w:hSpace="180" w:wrap="around" w:hAnchor="margin" w:xAlign="center" w:y="-1695"/>
                    <w:jc w:val="center"/>
                  </w:pPr>
                  <w:r>
                    <w:t>0</w:t>
                  </w:r>
                </w:p>
              </w:tc>
              <w:tc>
                <w:tcPr>
                  <w:tcW w:w="1381" w:type="dxa"/>
                </w:tcPr>
                <w:p w:rsidR="00C71014" w:rsidRDefault="00C71014" w:rsidP="00C71014">
                  <w:pPr>
                    <w:pStyle w:val="ConsPlusNormal"/>
                    <w:framePr w:hSpace="180" w:wrap="around" w:hAnchor="margin" w:xAlign="center" w:y="-1695"/>
                    <w:jc w:val="center"/>
                  </w:pPr>
                  <w:r>
                    <w:t>0</w:t>
                  </w:r>
                </w:p>
              </w:tc>
              <w:tc>
                <w:tcPr>
                  <w:tcW w:w="1171" w:type="dxa"/>
                </w:tcPr>
                <w:p w:rsidR="00C71014" w:rsidRDefault="00C71014" w:rsidP="00C71014">
                  <w:pPr>
                    <w:pStyle w:val="ConsPlusNormal"/>
                    <w:framePr w:hSpace="180" w:wrap="around" w:hAnchor="margin" w:xAlign="center" w:y="-1695"/>
                    <w:jc w:val="center"/>
                  </w:pPr>
                  <w:r>
                    <w:t>1</w:t>
                  </w:r>
                </w:p>
              </w:tc>
              <w:tc>
                <w:tcPr>
                  <w:tcW w:w="1134" w:type="dxa"/>
                </w:tcPr>
                <w:p w:rsidR="00C71014" w:rsidRDefault="00C71014" w:rsidP="00C71014">
                  <w:pPr>
                    <w:pStyle w:val="ConsPlusNormal"/>
                    <w:framePr w:hSpace="180" w:wrap="around" w:hAnchor="margin" w:xAlign="center" w:y="-1695"/>
                    <w:jc w:val="center"/>
                  </w:pPr>
                  <w:r>
                    <w:t>1</w:t>
                  </w:r>
                </w:p>
              </w:tc>
              <w:tc>
                <w:tcPr>
                  <w:tcW w:w="1276" w:type="dxa"/>
                </w:tcPr>
                <w:p w:rsidR="00C71014" w:rsidRDefault="00C71014" w:rsidP="00C71014">
                  <w:pPr>
                    <w:pStyle w:val="ConsPlusNormal"/>
                    <w:framePr w:hSpace="180" w:wrap="around" w:hAnchor="margin" w:xAlign="center" w:y="-1695"/>
                    <w:jc w:val="center"/>
                  </w:pPr>
                  <w:r>
                    <w:t>4</w:t>
                  </w:r>
                </w:p>
              </w:tc>
              <w:tc>
                <w:tcPr>
                  <w:tcW w:w="992" w:type="dxa"/>
                </w:tcPr>
                <w:p w:rsidR="00C71014" w:rsidRDefault="00C71014" w:rsidP="00C71014">
                  <w:pPr>
                    <w:pStyle w:val="ConsPlusNormal"/>
                    <w:framePr w:hSpace="180" w:wrap="around" w:hAnchor="margin" w:xAlign="center" w:y="-1695"/>
                    <w:jc w:val="center"/>
                  </w:pPr>
                  <w:r>
                    <w:t>4</w:t>
                  </w:r>
                </w:p>
              </w:tc>
              <w:tc>
                <w:tcPr>
                  <w:tcW w:w="1276" w:type="dxa"/>
                </w:tcPr>
                <w:p w:rsidR="00C71014" w:rsidRDefault="00C71014" w:rsidP="00C71014">
                  <w:pPr>
                    <w:pStyle w:val="ConsPlusNormal"/>
                    <w:framePr w:hSpace="180" w:wrap="around" w:hAnchor="margin" w:xAlign="center" w:y="-1695"/>
                    <w:jc w:val="center"/>
                  </w:pPr>
                  <w:r>
                    <w:t>1</w:t>
                  </w:r>
                </w:p>
              </w:tc>
              <w:tc>
                <w:tcPr>
                  <w:tcW w:w="1275" w:type="dxa"/>
                </w:tcPr>
                <w:p w:rsidR="00C71014" w:rsidRDefault="00C71014" w:rsidP="00C71014">
                  <w:pPr>
                    <w:pStyle w:val="ConsPlusNormal"/>
                    <w:framePr w:hSpace="180" w:wrap="around" w:hAnchor="margin" w:xAlign="center" w:y="-1695"/>
                    <w:jc w:val="center"/>
                  </w:pPr>
                  <w:r>
                    <w:t>4</w:t>
                  </w:r>
                </w:p>
              </w:tc>
              <w:tc>
                <w:tcPr>
                  <w:tcW w:w="647" w:type="dxa"/>
                </w:tcPr>
                <w:p w:rsidR="00C71014" w:rsidRDefault="00C71014" w:rsidP="00C71014">
                  <w:pPr>
                    <w:pStyle w:val="ConsPlusNormal"/>
                    <w:framePr w:hSpace="180" w:wrap="around" w:hAnchor="margin" w:xAlign="center" w:y="-1695"/>
                    <w:jc w:val="center"/>
                  </w:pPr>
                  <w:r>
                    <w:t>5</w:t>
                  </w:r>
                </w:p>
              </w:tc>
              <w:tc>
                <w:tcPr>
                  <w:tcW w:w="1196" w:type="dxa"/>
                  <w:gridSpan w:val="2"/>
                </w:tcPr>
                <w:p w:rsidR="00C71014" w:rsidRDefault="00C71014" w:rsidP="00C71014">
                  <w:pPr>
                    <w:pStyle w:val="ConsPlusNormal"/>
                    <w:framePr w:hSpace="180" w:wrap="around" w:hAnchor="margin" w:xAlign="center" w:y="-1695"/>
                    <w:jc w:val="center"/>
                  </w:pPr>
                  <w:r>
                    <w:t>1</w:t>
                  </w:r>
                </w:p>
              </w:tc>
            </w:tr>
            <w:tr w:rsidR="00C71014" w:rsidTr="00433AE2">
              <w:tc>
                <w:tcPr>
                  <w:tcW w:w="3256" w:type="dxa"/>
                </w:tcPr>
                <w:p w:rsidR="00C71014" w:rsidRDefault="00C71014" w:rsidP="00C71014">
                  <w:pPr>
                    <w:pStyle w:val="ConsPlusNormal"/>
                    <w:framePr w:hSpace="180" w:wrap="around" w:hAnchor="margin" w:xAlign="center" w:y="-1695"/>
                  </w:pPr>
                  <w:r>
                    <w:t>Обесценение прав пользования нежилыми помещениями (зданиями и сооружениями)</w:t>
                  </w:r>
                </w:p>
              </w:tc>
              <w:tc>
                <w:tcPr>
                  <w:tcW w:w="1275" w:type="dxa"/>
                </w:tcPr>
                <w:p w:rsidR="00C71014" w:rsidRDefault="00C71014" w:rsidP="00C71014">
                  <w:pPr>
                    <w:pStyle w:val="ConsPlusNormal"/>
                    <w:framePr w:hSpace="180" w:wrap="around" w:hAnchor="margin" w:xAlign="center" w:y="-1695"/>
                    <w:jc w:val="center"/>
                  </w:pPr>
                  <w:r>
                    <w:t>0</w:t>
                  </w:r>
                </w:p>
              </w:tc>
              <w:tc>
                <w:tcPr>
                  <w:tcW w:w="1381" w:type="dxa"/>
                </w:tcPr>
                <w:p w:rsidR="00C71014" w:rsidRDefault="00C71014" w:rsidP="00C71014">
                  <w:pPr>
                    <w:pStyle w:val="ConsPlusNormal"/>
                    <w:framePr w:hSpace="180" w:wrap="around" w:hAnchor="margin" w:xAlign="center" w:y="-1695"/>
                    <w:jc w:val="center"/>
                  </w:pPr>
                  <w:r>
                    <w:t>0</w:t>
                  </w:r>
                </w:p>
              </w:tc>
              <w:tc>
                <w:tcPr>
                  <w:tcW w:w="1171" w:type="dxa"/>
                </w:tcPr>
                <w:p w:rsidR="00C71014" w:rsidRDefault="00C71014" w:rsidP="00C71014">
                  <w:pPr>
                    <w:pStyle w:val="ConsPlusNormal"/>
                    <w:framePr w:hSpace="180" w:wrap="around" w:hAnchor="margin" w:xAlign="center" w:y="-1695"/>
                    <w:jc w:val="center"/>
                  </w:pPr>
                  <w:r>
                    <w:t>1</w:t>
                  </w:r>
                </w:p>
              </w:tc>
              <w:tc>
                <w:tcPr>
                  <w:tcW w:w="1134" w:type="dxa"/>
                </w:tcPr>
                <w:p w:rsidR="00C71014" w:rsidRDefault="00C71014" w:rsidP="00C71014">
                  <w:pPr>
                    <w:pStyle w:val="ConsPlusNormal"/>
                    <w:framePr w:hSpace="180" w:wrap="around" w:hAnchor="margin" w:xAlign="center" w:y="-1695"/>
                    <w:jc w:val="center"/>
                  </w:pPr>
                  <w:r>
                    <w:t>1</w:t>
                  </w:r>
                </w:p>
              </w:tc>
              <w:tc>
                <w:tcPr>
                  <w:tcW w:w="1276" w:type="dxa"/>
                </w:tcPr>
                <w:p w:rsidR="00C71014" w:rsidRDefault="00C71014" w:rsidP="00C71014">
                  <w:pPr>
                    <w:pStyle w:val="ConsPlusNormal"/>
                    <w:framePr w:hSpace="180" w:wrap="around" w:hAnchor="margin" w:xAlign="center" w:y="-1695"/>
                    <w:jc w:val="center"/>
                  </w:pPr>
                  <w:r>
                    <w:t>4</w:t>
                  </w:r>
                </w:p>
              </w:tc>
              <w:tc>
                <w:tcPr>
                  <w:tcW w:w="992" w:type="dxa"/>
                </w:tcPr>
                <w:p w:rsidR="00C71014" w:rsidRDefault="00C71014" w:rsidP="00C71014">
                  <w:pPr>
                    <w:pStyle w:val="ConsPlusNormal"/>
                    <w:framePr w:hSpace="180" w:wrap="around" w:hAnchor="margin" w:xAlign="center" w:y="-1695"/>
                    <w:jc w:val="center"/>
                  </w:pPr>
                  <w:r>
                    <w:t>4</w:t>
                  </w:r>
                </w:p>
              </w:tc>
              <w:tc>
                <w:tcPr>
                  <w:tcW w:w="1276" w:type="dxa"/>
                </w:tcPr>
                <w:p w:rsidR="00C71014" w:rsidRDefault="00C71014" w:rsidP="00C71014">
                  <w:pPr>
                    <w:pStyle w:val="ConsPlusNormal"/>
                    <w:framePr w:hSpace="180" w:wrap="around" w:hAnchor="margin" w:xAlign="center" w:y="-1695"/>
                    <w:jc w:val="center"/>
                  </w:pPr>
                  <w:r>
                    <w:t>2</w:t>
                  </w:r>
                </w:p>
              </w:tc>
              <w:tc>
                <w:tcPr>
                  <w:tcW w:w="1275" w:type="dxa"/>
                </w:tcPr>
                <w:p w:rsidR="00C71014" w:rsidRDefault="00C71014" w:rsidP="00C71014">
                  <w:pPr>
                    <w:pStyle w:val="ConsPlusNormal"/>
                    <w:framePr w:hSpace="180" w:wrap="around" w:hAnchor="margin" w:xAlign="center" w:y="-1695"/>
                    <w:jc w:val="center"/>
                  </w:pPr>
                  <w:r>
                    <w:t>0</w:t>
                  </w:r>
                </w:p>
              </w:tc>
              <w:tc>
                <w:tcPr>
                  <w:tcW w:w="647" w:type="dxa"/>
                </w:tcPr>
                <w:p w:rsidR="00C71014" w:rsidRDefault="00C71014" w:rsidP="00C71014">
                  <w:pPr>
                    <w:pStyle w:val="ConsPlusNormal"/>
                    <w:framePr w:hSpace="180" w:wrap="around" w:hAnchor="margin" w:xAlign="center" w:y="-1695"/>
                    <w:jc w:val="center"/>
                  </w:pPr>
                  <w:r>
                    <w:t>0</w:t>
                  </w:r>
                </w:p>
              </w:tc>
              <w:tc>
                <w:tcPr>
                  <w:tcW w:w="1196" w:type="dxa"/>
                  <w:gridSpan w:val="2"/>
                </w:tcPr>
                <w:p w:rsidR="00C71014" w:rsidRDefault="00C71014" w:rsidP="00C71014">
                  <w:pPr>
                    <w:pStyle w:val="ConsPlusNormal"/>
                    <w:framePr w:hSpace="180" w:wrap="around" w:hAnchor="margin" w:xAlign="center" w:y="-1695"/>
                    <w:jc w:val="center"/>
                  </w:pPr>
                  <w:r>
                    <w:t>0</w:t>
                  </w:r>
                </w:p>
              </w:tc>
            </w:tr>
            <w:tr w:rsidR="00C71014" w:rsidTr="00433AE2">
              <w:tc>
                <w:tcPr>
                  <w:tcW w:w="3256" w:type="dxa"/>
                </w:tcPr>
                <w:p w:rsidR="00C71014" w:rsidRDefault="00C71014" w:rsidP="00C71014">
                  <w:pPr>
                    <w:pStyle w:val="ConsPlusNormal"/>
                    <w:framePr w:hSpace="180" w:wrap="around" w:hAnchor="margin" w:xAlign="center" w:y="-1695"/>
                  </w:pPr>
                  <w:r>
                    <w:t>Уменьшение стоимости прав пользования нежилыми помещениями (зданиями и сооружениями) за счет обесценения</w:t>
                  </w:r>
                </w:p>
              </w:tc>
              <w:tc>
                <w:tcPr>
                  <w:tcW w:w="1275" w:type="dxa"/>
                </w:tcPr>
                <w:p w:rsidR="00C71014" w:rsidRDefault="00C71014" w:rsidP="00C71014">
                  <w:pPr>
                    <w:pStyle w:val="ConsPlusNormal"/>
                    <w:framePr w:hSpace="180" w:wrap="around" w:hAnchor="margin" w:xAlign="center" w:y="-1695"/>
                    <w:jc w:val="center"/>
                  </w:pPr>
                  <w:r>
                    <w:t>0</w:t>
                  </w:r>
                </w:p>
              </w:tc>
              <w:tc>
                <w:tcPr>
                  <w:tcW w:w="1381" w:type="dxa"/>
                </w:tcPr>
                <w:p w:rsidR="00C71014" w:rsidRDefault="00C71014" w:rsidP="00C71014">
                  <w:pPr>
                    <w:pStyle w:val="ConsPlusNormal"/>
                    <w:framePr w:hSpace="180" w:wrap="around" w:hAnchor="margin" w:xAlign="center" w:y="-1695"/>
                    <w:jc w:val="center"/>
                  </w:pPr>
                  <w:r>
                    <w:t>0</w:t>
                  </w:r>
                </w:p>
              </w:tc>
              <w:tc>
                <w:tcPr>
                  <w:tcW w:w="1171" w:type="dxa"/>
                </w:tcPr>
                <w:p w:rsidR="00C71014" w:rsidRDefault="00C71014" w:rsidP="00C71014">
                  <w:pPr>
                    <w:pStyle w:val="ConsPlusNormal"/>
                    <w:framePr w:hSpace="180" w:wrap="around" w:hAnchor="margin" w:xAlign="center" w:y="-1695"/>
                    <w:jc w:val="center"/>
                  </w:pPr>
                  <w:r>
                    <w:t>1</w:t>
                  </w:r>
                </w:p>
              </w:tc>
              <w:tc>
                <w:tcPr>
                  <w:tcW w:w="1134" w:type="dxa"/>
                </w:tcPr>
                <w:p w:rsidR="00C71014" w:rsidRDefault="00C71014" w:rsidP="00C71014">
                  <w:pPr>
                    <w:pStyle w:val="ConsPlusNormal"/>
                    <w:framePr w:hSpace="180" w:wrap="around" w:hAnchor="margin" w:xAlign="center" w:y="-1695"/>
                    <w:jc w:val="center"/>
                  </w:pPr>
                  <w:r>
                    <w:t>1</w:t>
                  </w:r>
                </w:p>
              </w:tc>
              <w:tc>
                <w:tcPr>
                  <w:tcW w:w="1276" w:type="dxa"/>
                </w:tcPr>
                <w:p w:rsidR="00C71014" w:rsidRDefault="00C71014" w:rsidP="00C71014">
                  <w:pPr>
                    <w:pStyle w:val="ConsPlusNormal"/>
                    <w:framePr w:hSpace="180" w:wrap="around" w:hAnchor="margin" w:xAlign="center" w:y="-1695"/>
                    <w:jc w:val="center"/>
                  </w:pPr>
                  <w:r>
                    <w:t>4</w:t>
                  </w:r>
                </w:p>
              </w:tc>
              <w:tc>
                <w:tcPr>
                  <w:tcW w:w="992" w:type="dxa"/>
                </w:tcPr>
                <w:p w:rsidR="00C71014" w:rsidRDefault="00C71014" w:rsidP="00C71014">
                  <w:pPr>
                    <w:pStyle w:val="ConsPlusNormal"/>
                    <w:framePr w:hSpace="180" w:wrap="around" w:hAnchor="margin" w:xAlign="center" w:y="-1695"/>
                    <w:jc w:val="center"/>
                  </w:pPr>
                  <w:r>
                    <w:t>4</w:t>
                  </w:r>
                </w:p>
              </w:tc>
              <w:tc>
                <w:tcPr>
                  <w:tcW w:w="1276" w:type="dxa"/>
                </w:tcPr>
                <w:p w:rsidR="00C71014" w:rsidRDefault="00C71014" w:rsidP="00C71014">
                  <w:pPr>
                    <w:pStyle w:val="ConsPlusNormal"/>
                    <w:framePr w:hSpace="180" w:wrap="around" w:hAnchor="margin" w:xAlign="center" w:y="-1695"/>
                    <w:jc w:val="center"/>
                  </w:pPr>
                  <w:r>
                    <w:t>2</w:t>
                  </w:r>
                </w:p>
              </w:tc>
              <w:tc>
                <w:tcPr>
                  <w:tcW w:w="1275" w:type="dxa"/>
                </w:tcPr>
                <w:p w:rsidR="00C71014" w:rsidRDefault="00C71014" w:rsidP="00C71014">
                  <w:pPr>
                    <w:pStyle w:val="ConsPlusNormal"/>
                    <w:framePr w:hSpace="180" w:wrap="around" w:hAnchor="margin" w:xAlign="center" w:y="-1695"/>
                    <w:jc w:val="center"/>
                  </w:pPr>
                  <w:r>
                    <w:t>4</w:t>
                  </w:r>
                </w:p>
              </w:tc>
              <w:tc>
                <w:tcPr>
                  <w:tcW w:w="647" w:type="dxa"/>
                </w:tcPr>
                <w:p w:rsidR="00C71014" w:rsidRDefault="00C71014" w:rsidP="00C71014">
                  <w:pPr>
                    <w:pStyle w:val="ConsPlusNormal"/>
                    <w:framePr w:hSpace="180" w:wrap="around" w:hAnchor="margin" w:xAlign="center" w:y="-1695"/>
                    <w:jc w:val="center"/>
                  </w:pPr>
                  <w:r>
                    <w:t>5</w:t>
                  </w:r>
                </w:p>
              </w:tc>
              <w:tc>
                <w:tcPr>
                  <w:tcW w:w="1196" w:type="dxa"/>
                  <w:gridSpan w:val="2"/>
                </w:tcPr>
                <w:p w:rsidR="00C71014" w:rsidRDefault="00C71014" w:rsidP="00C71014">
                  <w:pPr>
                    <w:pStyle w:val="ConsPlusNormal"/>
                    <w:framePr w:hSpace="180" w:wrap="around" w:hAnchor="margin" w:xAlign="center" w:y="-1695"/>
                    <w:jc w:val="center"/>
                  </w:pPr>
                  <w:r>
                    <w:t>1</w:t>
                  </w:r>
                </w:p>
              </w:tc>
            </w:tr>
            <w:tr w:rsidR="00093CE6" w:rsidTr="00433AE2">
              <w:tc>
                <w:tcPr>
                  <w:tcW w:w="3256" w:type="dxa"/>
                </w:tcPr>
                <w:p w:rsidR="00093CE6" w:rsidRDefault="00093CE6" w:rsidP="00093CE6">
                  <w:pPr>
                    <w:pStyle w:val="ConsPlusNormal"/>
                    <w:framePr w:hSpace="180" w:wrap="around" w:hAnchor="margin" w:xAlign="center" w:y="-1695"/>
                  </w:pPr>
                  <w:r>
                    <w:t>Обесценение прав пользования машинами и оборудованием</w:t>
                  </w:r>
                </w:p>
              </w:tc>
              <w:tc>
                <w:tcPr>
                  <w:tcW w:w="1275" w:type="dxa"/>
                </w:tcPr>
                <w:p w:rsidR="00093CE6" w:rsidRDefault="00093CE6" w:rsidP="00093CE6">
                  <w:pPr>
                    <w:pStyle w:val="ConsPlusNormal"/>
                    <w:framePr w:hSpace="180" w:wrap="around" w:hAnchor="margin" w:xAlign="center" w:y="-1695"/>
                    <w:jc w:val="center"/>
                  </w:pPr>
                  <w:r>
                    <w:t>0</w:t>
                  </w:r>
                </w:p>
              </w:tc>
              <w:tc>
                <w:tcPr>
                  <w:tcW w:w="1381" w:type="dxa"/>
                </w:tcPr>
                <w:p w:rsidR="00093CE6" w:rsidRDefault="00093CE6" w:rsidP="00093CE6">
                  <w:pPr>
                    <w:pStyle w:val="ConsPlusNormal"/>
                    <w:framePr w:hSpace="180" w:wrap="around" w:hAnchor="margin" w:xAlign="center" w:y="-1695"/>
                    <w:jc w:val="center"/>
                  </w:pPr>
                  <w:r>
                    <w:t>0</w:t>
                  </w:r>
                </w:p>
              </w:tc>
              <w:tc>
                <w:tcPr>
                  <w:tcW w:w="1171" w:type="dxa"/>
                </w:tcPr>
                <w:p w:rsidR="00093CE6" w:rsidRDefault="00093CE6" w:rsidP="00093CE6">
                  <w:pPr>
                    <w:pStyle w:val="ConsPlusNormal"/>
                    <w:framePr w:hSpace="180" w:wrap="around" w:hAnchor="margin" w:xAlign="center" w:y="-1695"/>
                    <w:jc w:val="center"/>
                  </w:pPr>
                  <w:r>
                    <w:t>1</w:t>
                  </w:r>
                </w:p>
              </w:tc>
              <w:tc>
                <w:tcPr>
                  <w:tcW w:w="1134" w:type="dxa"/>
                </w:tcPr>
                <w:p w:rsidR="00093CE6" w:rsidRDefault="00093CE6" w:rsidP="00093CE6">
                  <w:pPr>
                    <w:pStyle w:val="ConsPlusNormal"/>
                    <w:framePr w:hSpace="180" w:wrap="around" w:hAnchor="margin" w:xAlign="center" w:y="-1695"/>
                    <w:jc w:val="center"/>
                  </w:pPr>
                  <w:r>
                    <w:t>1</w:t>
                  </w:r>
                </w:p>
              </w:tc>
              <w:tc>
                <w:tcPr>
                  <w:tcW w:w="1276" w:type="dxa"/>
                </w:tcPr>
                <w:p w:rsidR="00093CE6" w:rsidRDefault="00093CE6" w:rsidP="00093CE6">
                  <w:pPr>
                    <w:pStyle w:val="ConsPlusNormal"/>
                    <w:framePr w:hSpace="180" w:wrap="around" w:hAnchor="margin" w:xAlign="center" w:y="-1695"/>
                    <w:jc w:val="center"/>
                  </w:pPr>
                  <w:r>
                    <w:t>4</w:t>
                  </w:r>
                </w:p>
              </w:tc>
              <w:tc>
                <w:tcPr>
                  <w:tcW w:w="992" w:type="dxa"/>
                </w:tcPr>
                <w:p w:rsidR="00093CE6" w:rsidRDefault="00093CE6" w:rsidP="00093CE6">
                  <w:pPr>
                    <w:pStyle w:val="ConsPlusNormal"/>
                    <w:framePr w:hSpace="180" w:wrap="around" w:hAnchor="margin" w:xAlign="center" w:y="-1695"/>
                    <w:jc w:val="center"/>
                  </w:pPr>
                  <w:r>
                    <w:t>4</w:t>
                  </w:r>
                </w:p>
              </w:tc>
              <w:tc>
                <w:tcPr>
                  <w:tcW w:w="1276" w:type="dxa"/>
                </w:tcPr>
                <w:p w:rsidR="00093CE6" w:rsidRDefault="00093CE6" w:rsidP="00093CE6">
                  <w:pPr>
                    <w:pStyle w:val="ConsPlusNormal"/>
                    <w:framePr w:hSpace="180" w:wrap="around" w:hAnchor="margin" w:xAlign="center" w:y="-1695"/>
                    <w:jc w:val="center"/>
                  </w:pPr>
                  <w:r>
                    <w:t>4</w:t>
                  </w:r>
                </w:p>
              </w:tc>
              <w:tc>
                <w:tcPr>
                  <w:tcW w:w="1275" w:type="dxa"/>
                </w:tcPr>
                <w:p w:rsidR="00093CE6" w:rsidRDefault="00093CE6" w:rsidP="00093CE6">
                  <w:pPr>
                    <w:pStyle w:val="ConsPlusNormal"/>
                    <w:framePr w:hSpace="180" w:wrap="around" w:hAnchor="margin" w:xAlign="center" w:y="-1695"/>
                    <w:jc w:val="center"/>
                  </w:pPr>
                  <w:r>
                    <w:t>0</w:t>
                  </w:r>
                </w:p>
              </w:tc>
              <w:tc>
                <w:tcPr>
                  <w:tcW w:w="647" w:type="dxa"/>
                </w:tcPr>
                <w:p w:rsidR="00093CE6" w:rsidRDefault="00093CE6" w:rsidP="00093CE6">
                  <w:pPr>
                    <w:pStyle w:val="ConsPlusNormal"/>
                    <w:framePr w:hSpace="180" w:wrap="around" w:hAnchor="margin" w:xAlign="center" w:y="-1695"/>
                    <w:jc w:val="center"/>
                  </w:pPr>
                  <w:r>
                    <w:t>0</w:t>
                  </w:r>
                </w:p>
              </w:tc>
              <w:tc>
                <w:tcPr>
                  <w:tcW w:w="1196" w:type="dxa"/>
                  <w:gridSpan w:val="2"/>
                </w:tcPr>
                <w:p w:rsidR="00093CE6" w:rsidRDefault="00093CE6" w:rsidP="00093CE6">
                  <w:pPr>
                    <w:pStyle w:val="ConsPlusNormal"/>
                    <w:framePr w:hSpace="180" w:wrap="around" w:hAnchor="margin" w:xAlign="center" w:y="-1695"/>
                    <w:jc w:val="center"/>
                  </w:pPr>
                  <w:r>
                    <w:t>0</w:t>
                  </w:r>
                </w:p>
              </w:tc>
            </w:tr>
            <w:tr w:rsidR="00093CE6" w:rsidTr="00433AE2">
              <w:tc>
                <w:tcPr>
                  <w:tcW w:w="3256" w:type="dxa"/>
                </w:tcPr>
                <w:p w:rsidR="00093CE6" w:rsidRDefault="00093CE6" w:rsidP="00093CE6">
                  <w:pPr>
                    <w:pStyle w:val="ConsPlusNormal"/>
                    <w:framePr w:hSpace="180" w:wrap="around" w:hAnchor="margin" w:xAlign="center" w:y="-1695"/>
                  </w:pPr>
                  <w:r>
                    <w:t>Уменьшение стоимости прав пользования машинами и оборудованием за счет обесценения</w:t>
                  </w:r>
                </w:p>
              </w:tc>
              <w:tc>
                <w:tcPr>
                  <w:tcW w:w="1275" w:type="dxa"/>
                </w:tcPr>
                <w:p w:rsidR="00093CE6" w:rsidRDefault="00093CE6" w:rsidP="00093CE6">
                  <w:pPr>
                    <w:pStyle w:val="ConsPlusNormal"/>
                    <w:framePr w:hSpace="180" w:wrap="around" w:hAnchor="margin" w:xAlign="center" w:y="-1695"/>
                    <w:jc w:val="center"/>
                  </w:pPr>
                  <w:r>
                    <w:t>0</w:t>
                  </w:r>
                </w:p>
              </w:tc>
              <w:tc>
                <w:tcPr>
                  <w:tcW w:w="1381" w:type="dxa"/>
                </w:tcPr>
                <w:p w:rsidR="00093CE6" w:rsidRDefault="00093CE6" w:rsidP="00093CE6">
                  <w:pPr>
                    <w:pStyle w:val="ConsPlusNormal"/>
                    <w:framePr w:hSpace="180" w:wrap="around" w:hAnchor="margin" w:xAlign="center" w:y="-1695"/>
                    <w:jc w:val="center"/>
                  </w:pPr>
                  <w:r>
                    <w:t>0</w:t>
                  </w:r>
                </w:p>
              </w:tc>
              <w:tc>
                <w:tcPr>
                  <w:tcW w:w="1171" w:type="dxa"/>
                </w:tcPr>
                <w:p w:rsidR="00093CE6" w:rsidRDefault="00093CE6" w:rsidP="00093CE6">
                  <w:pPr>
                    <w:pStyle w:val="ConsPlusNormal"/>
                    <w:framePr w:hSpace="180" w:wrap="around" w:hAnchor="margin" w:xAlign="center" w:y="-1695"/>
                    <w:jc w:val="center"/>
                  </w:pPr>
                  <w:r>
                    <w:t>1</w:t>
                  </w:r>
                </w:p>
              </w:tc>
              <w:tc>
                <w:tcPr>
                  <w:tcW w:w="1134" w:type="dxa"/>
                </w:tcPr>
                <w:p w:rsidR="00093CE6" w:rsidRDefault="00093CE6" w:rsidP="00093CE6">
                  <w:pPr>
                    <w:pStyle w:val="ConsPlusNormal"/>
                    <w:framePr w:hSpace="180" w:wrap="around" w:hAnchor="margin" w:xAlign="center" w:y="-1695"/>
                    <w:jc w:val="center"/>
                  </w:pPr>
                  <w:r>
                    <w:t>1</w:t>
                  </w:r>
                </w:p>
              </w:tc>
              <w:tc>
                <w:tcPr>
                  <w:tcW w:w="1276" w:type="dxa"/>
                </w:tcPr>
                <w:p w:rsidR="00093CE6" w:rsidRDefault="00093CE6" w:rsidP="00093CE6">
                  <w:pPr>
                    <w:pStyle w:val="ConsPlusNormal"/>
                    <w:framePr w:hSpace="180" w:wrap="around" w:hAnchor="margin" w:xAlign="center" w:y="-1695"/>
                    <w:jc w:val="center"/>
                  </w:pPr>
                  <w:r>
                    <w:t>4</w:t>
                  </w:r>
                </w:p>
              </w:tc>
              <w:tc>
                <w:tcPr>
                  <w:tcW w:w="992" w:type="dxa"/>
                </w:tcPr>
                <w:p w:rsidR="00093CE6" w:rsidRDefault="00093CE6" w:rsidP="00093CE6">
                  <w:pPr>
                    <w:pStyle w:val="ConsPlusNormal"/>
                    <w:framePr w:hSpace="180" w:wrap="around" w:hAnchor="margin" w:xAlign="center" w:y="-1695"/>
                    <w:jc w:val="center"/>
                  </w:pPr>
                  <w:r>
                    <w:t>4</w:t>
                  </w:r>
                </w:p>
              </w:tc>
              <w:tc>
                <w:tcPr>
                  <w:tcW w:w="1276" w:type="dxa"/>
                </w:tcPr>
                <w:p w:rsidR="00093CE6" w:rsidRDefault="00093CE6" w:rsidP="00093CE6">
                  <w:pPr>
                    <w:pStyle w:val="ConsPlusNormal"/>
                    <w:framePr w:hSpace="180" w:wrap="around" w:hAnchor="margin" w:xAlign="center" w:y="-1695"/>
                    <w:jc w:val="center"/>
                  </w:pPr>
                  <w:r>
                    <w:t>4</w:t>
                  </w:r>
                </w:p>
              </w:tc>
              <w:tc>
                <w:tcPr>
                  <w:tcW w:w="1275" w:type="dxa"/>
                </w:tcPr>
                <w:p w:rsidR="00093CE6" w:rsidRDefault="00093CE6" w:rsidP="00093CE6">
                  <w:pPr>
                    <w:pStyle w:val="ConsPlusNormal"/>
                    <w:framePr w:hSpace="180" w:wrap="around" w:hAnchor="margin" w:xAlign="center" w:y="-1695"/>
                    <w:jc w:val="center"/>
                  </w:pPr>
                  <w:r>
                    <w:t>4</w:t>
                  </w:r>
                </w:p>
              </w:tc>
              <w:tc>
                <w:tcPr>
                  <w:tcW w:w="647" w:type="dxa"/>
                </w:tcPr>
                <w:p w:rsidR="00093CE6" w:rsidRDefault="00093CE6" w:rsidP="00093CE6">
                  <w:pPr>
                    <w:pStyle w:val="ConsPlusNormal"/>
                    <w:framePr w:hSpace="180" w:wrap="around" w:hAnchor="margin" w:xAlign="center" w:y="-1695"/>
                    <w:jc w:val="center"/>
                  </w:pPr>
                  <w:r>
                    <w:t>5</w:t>
                  </w:r>
                </w:p>
              </w:tc>
              <w:tc>
                <w:tcPr>
                  <w:tcW w:w="1196" w:type="dxa"/>
                  <w:gridSpan w:val="2"/>
                </w:tcPr>
                <w:p w:rsidR="00093CE6" w:rsidRDefault="00093CE6" w:rsidP="00093CE6">
                  <w:pPr>
                    <w:pStyle w:val="ConsPlusNormal"/>
                    <w:framePr w:hSpace="180" w:wrap="around" w:hAnchor="margin" w:xAlign="center" w:y="-1695"/>
                    <w:jc w:val="center"/>
                  </w:pPr>
                  <w:r>
                    <w:t>1</w:t>
                  </w:r>
                </w:p>
              </w:tc>
            </w:tr>
            <w:tr w:rsidR="00093CE6" w:rsidTr="00433AE2">
              <w:tc>
                <w:tcPr>
                  <w:tcW w:w="3256" w:type="dxa"/>
                </w:tcPr>
                <w:p w:rsidR="00093CE6" w:rsidRDefault="00093CE6" w:rsidP="00093CE6">
                  <w:pPr>
                    <w:pStyle w:val="ConsPlusNormal"/>
                    <w:framePr w:hSpace="180" w:wrap="around" w:hAnchor="margin" w:xAlign="center" w:y="-1695"/>
                  </w:pPr>
                  <w:r>
                    <w:t>Обесценение прав пользования транспортными средствами</w:t>
                  </w:r>
                </w:p>
              </w:tc>
              <w:tc>
                <w:tcPr>
                  <w:tcW w:w="1275" w:type="dxa"/>
                </w:tcPr>
                <w:p w:rsidR="00093CE6" w:rsidRDefault="00093CE6" w:rsidP="00093CE6">
                  <w:pPr>
                    <w:pStyle w:val="ConsPlusNormal"/>
                    <w:framePr w:hSpace="180" w:wrap="around" w:hAnchor="margin" w:xAlign="center" w:y="-1695"/>
                    <w:jc w:val="center"/>
                  </w:pPr>
                  <w:r>
                    <w:t>0</w:t>
                  </w:r>
                </w:p>
              </w:tc>
              <w:tc>
                <w:tcPr>
                  <w:tcW w:w="1381" w:type="dxa"/>
                </w:tcPr>
                <w:p w:rsidR="00093CE6" w:rsidRDefault="00093CE6" w:rsidP="00093CE6">
                  <w:pPr>
                    <w:pStyle w:val="ConsPlusNormal"/>
                    <w:framePr w:hSpace="180" w:wrap="around" w:hAnchor="margin" w:xAlign="center" w:y="-1695"/>
                    <w:jc w:val="center"/>
                  </w:pPr>
                  <w:r>
                    <w:t>0</w:t>
                  </w:r>
                </w:p>
              </w:tc>
              <w:tc>
                <w:tcPr>
                  <w:tcW w:w="1171" w:type="dxa"/>
                </w:tcPr>
                <w:p w:rsidR="00093CE6" w:rsidRDefault="00093CE6" w:rsidP="00093CE6">
                  <w:pPr>
                    <w:pStyle w:val="ConsPlusNormal"/>
                    <w:framePr w:hSpace="180" w:wrap="around" w:hAnchor="margin" w:xAlign="center" w:y="-1695"/>
                    <w:jc w:val="center"/>
                  </w:pPr>
                  <w:r>
                    <w:t>1</w:t>
                  </w:r>
                </w:p>
              </w:tc>
              <w:tc>
                <w:tcPr>
                  <w:tcW w:w="1134" w:type="dxa"/>
                </w:tcPr>
                <w:p w:rsidR="00093CE6" w:rsidRDefault="00093CE6" w:rsidP="00093CE6">
                  <w:pPr>
                    <w:pStyle w:val="ConsPlusNormal"/>
                    <w:framePr w:hSpace="180" w:wrap="around" w:hAnchor="margin" w:xAlign="center" w:y="-1695"/>
                    <w:jc w:val="center"/>
                  </w:pPr>
                  <w:r>
                    <w:t>1</w:t>
                  </w:r>
                </w:p>
              </w:tc>
              <w:tc>
                <w:tcPr>
                  <w:tcW w:w="1276" w:type="dxa"/>
                </w:tcPr>
                <w:p w:rsidR="00093CE6" w:rsidRDefault="00093CE6" w:rsidP="00093CE6">
                  <w:pPr>
                    <w:pStyle w:val="ConsPlusNormal"/>
                    <w:framePr w:hSpace="180" w:wrap="around" w:hAnchor="margin" w:xAlign="center" w:y="-1695"/>
                    <w:jc w:val="center"/>
                  </w:pPr>
                  <w:r>
                    <w:t>4</w:t>
                  </w:r>
                </w:p>
              </w:tc>
              <w:tc>
                <w:tcPr>
                  <w:tcW w:w="992" w:type="dxa"/>
                </w:tcPr>
                <w:p w:rsidR="00093CE6" w:rsidRDefault="00093CE6" w:rsidP="00093CE6">
                  <w:pPr>
                    <w:pStyle w:val="ConsPlusNormal"/>
                    <w:framePr w:hSpace="180" w:wrap="around" w:hAnchor="margin" w:xAlign="center" w:y="-1695"/>
                    <w:jc w:val="center"/>
                  </w:pPr>
                  <w:r>
                    <w:t>4</w:t>
                  </w:r>
                </w:p>
              </w:tc>
              <w:tc>
                <w:tcPr>
                  <w:tcW w:w="1276" w:type="dxa"/>
                </w:tcPr>
                <w:p w:rsidR="00093CE6" w:rsidRDefault="00093CE6" w:rsidP="00093CE6">
                  <w:pPr>
                    <w:pStyle w:val="ConsPlusNormal"/>
                    <w:framePr w:hSpace="180" w:wrap="around" w:hAnchor="margin" w:xAlign="center" w:y="-1695"/>
                    <w:jc w:val="center"/>
                  </w:pPr>
                  <w:r>
                    <w:t>5</w:t>
                  </w:r>
                </w:p>
              </w:tc>
              <w:tc>
                <w:tcPr>
                  <w:tcW w:w="1275" w:type="dxa"/>
                </w:tcPr>
                <w:p w:rsidR="00093CE6" w:rsidRDefault="00093CE6" w:rsidP="00093CE6">
                  <w:pPr>
                    <w:pStyle w:val="ConsPlusNormal"/>
                    <w:framePr w:hSpace="180" w:wrap="around" w:hAnchor="margin" w:xAlign="center" w:y="-1695"/>
                    <w:jc w:val="center"/>
                  </w:pPr>
                  <w:r>
                    <w:t>0</w:t>
                  </w:r>
                </w:p>
              </w:tc>
              <w:tc>
                <w:tcPr>
                  <w:tcW w:w="647" w:type="dxa"/>
                </w:tcPr>
                <w:p w:rsidR="00093CE6" w:rsidRDefault="00093CE6" w:rsidP="00093CE6">
                  <w:pPr>
                    <w:pStyle w:val="ConsPlusNormal"/>
                    <w:framePr w:hSpace="180" w:wrap="around" w:hAnchor="margin" w:xAlign="center" w:y="-1695"/>
                    <w:jc w:val="center"/>
                  </w:pPr>
                  <w:r>
                    <w:t>0</w:t>
                  </w:r>
                </w:p>
              </w:tc>
              <w:tc>
                <w:tcPr>
                  <w:tcW w:w="1196" w:type="dxa"/>
                  <w:gridSpan w:val="2"/>
                </w:tcPr>
                <w:p w:rsidR="00093CE6" w:rsidRDefault="00093CE6" w:rsidP="00093CE6">
                  <w:pPr>
                    <w:pStyle w:val="ConsPlusNormal"/>
                    <w:framePr w:hSpace="180" w:wrap="around" w:hAnchor="margin" w:xAlign="center" w:y="-1695"/>
                    <w:jc w:val="center"/>
                  </w:pPr>
                  <w:r>
                    <w:t>0</w:t>
                  </w:r>
                </w:p>
              </w:tc>
            </w:tr>
            <w:tr w:rsidR="00093CE6" w:rsidTr="00433AE2">
              <w:tc>
                <w:tcPr>
                  <w:tcW w:w="3256" w:type="dxa"/>
                </w:tcPr>
                <w:p w:rsidR="00093CE6" w:rsidRDefault="00093CE6" w:rsidP="00093CE6">
                  <w:pPr>
                    <w:pStyle w:val="ConsPlusNormal"/>
                    <w:framePr w:hSpace="180" w:wrap="around" w:hAnchor="margin" w:xAlign="center" w:y="-1695"/>
                  </w:pPr>
                  <w:r>
                    <w:t>Уменьшение стоимости прав пользования транспортными средствами за счет обесценения</w:t>
                  </w:r>
                </w:p>
              </w:tc>
              <w:tc>
                <w:tcPr>
                  <w:tcW w:w="1275" w:type="dxa"/>
                </w:tcPr>
                <w:p w:rsidR="00093CE6" w:rsidRDefault="00093CE6" w:rsidP="00093CE6">
                  <w:pPr>
                    <w:pStyle w:val="ConsPlusNormal"/>
                    <w:framePr w:hSpace="180" w:wrap="around" w:hAnchor="margin" w:xAlign="center" w:y="-1695"/>
                    <w:jc w:val="center"/>
                  </w:pPr>
                  <w:r>
                    <w:t>0</w:t>
                  </w:r>
                </w:p>
              </w:tc>
              <w:tc>
                <w:tcPr>
                  <w:tcW w:w="1381" w:type="dxa"/>
                </w:tcPr>
                <w:p w:rsidR="00093CE6" w:rsidRDefault="00093CE6" w:rsidP="00093CE6">
                  <w:pPr>
                    <w:pStyle w:val="ConsPlusNormal"/>
                    <w:framePr w:hSpace="180" w:wrap="around" w:hAnchor="margin" w:xAlign="center" w:y="-1695"/>
                    <w:jc w:val="center"/>
                  </w:pPr>
                  <w:r>
                    <w:t>0</w:t>
                  </w:r>
                </w:p>
              </w:tc>
              <w:tc>
                <w:tcPr>
                  <w:tcW w:w="1171" w:type="dxa"/>
                </w:tcPr>
                <w:p w:rsidR="00093CE6" w:rsidRDefault="00093CE6" w:rsidP="00093CE6">
                  <w:pPr>
                    <w:pStyle w:val="ConsPlusNormal"/>
                    <w:framePr w:hSpace="180" w:wrap="around" w:hAnchor="margin" w:xAlign="center" w:y="-1695"/>
                    <w:jc w:val="center"/>
                  </w:pPr>
                  <w:r>
                    <w:t>1</w:t>
                  </w:r>
                </w:p>
              </w:tc>
              <w:tc>
                <w:tcPr>
                  <w:tcW w:w="1134" w:type="dxa"/>
                </w:tcPr>
                <w:p w:rsidR="00093CE6" w:rsidRDefault="00093CE6" w:rsidP="00093CE6">
                  <w:pPr>
                    <w:pStyle w:val="ConsPlusNormal"/>
                    <w:framePr w:hSpace="180" w:wrap="around" w:hAnchor="margin" w:xAlign="center" w:y="-1695"/>
                    <w:jc w:val="center"/>
                  </w:pPr>
                  <w:r>
                    <w:t>1</w:t>
                  </w:r>
                </w:p>
              </w:tc>
              <w:tc>
                <w:tcPr>
                  <w:tcW w:w="1276" w:type="dxa"/>
                </w:tcPr>
                <w:p w:rsidR="00093CE6" w:rsidRDefault="00093CE6" w:rsidP="00093CE6">
                  <w:pPr>
                    <w:pStyle w:val="ConsPlusNormal"/>
                    <w:framePr w:hSpace="180" w:wrap="around" w:hAnchor="margin" w:xAlign="center" w:y="-1695"/>
                    <w:jc w:val="center"/>
                  </w:pPr>
                  <w:r>
                    <w:t>4</w:t>
                  </w:r>
                </w:p>
              </w:tc>
              <w:tc>
                <w:tcPr>
                  <w:tcW w:w="992" w:type="dxa"/>
                </w:tcPr>
                <w:p w:rsidR="00093CE6" w:rsidRDefault="00093CE6" w:rsidP="00093CE6">
                  <w:pPr>
                    <w:pStyle w:val="ConsPlusNormal"/>
                    <w:framePr w:hSpace="180" w:wrap="around" w:hAnchor="margin" w:xAlign="center" w:y="-1695"/>
                    <w:jc w:val="center"/>
                  </w:pPr>
                  <w:r>
                    <w:t>4</w:t>
                  </w:r>
                </w:p>
              </w:tc>
              <w:tc>
                <w:tcPr>
                  <w:tcW w:w="1276" w:type="dxa"/>
                </w:tcPr>
                <w:p w:rsidR="00093CE6" w:rsidRDefault="00093CE6" w:rsidP="00093CE6">
                  <w:pPr>
                    <w:pStyle w:val="ConsPlusNormal"/>
                    <w:framePr w:hSpace="180" w:wrap="around" w:hAnchor="margin" w:xAlign="center" w:y="-1695"/>
                    <w:jc w:val="center"/>
                  </w:pPr>
                  <w:r>
                    <w:t>5</w:t>
                  </w:r>
                </w:p>
              </w:tc>
              <w:tc>
                <w:tcPr>
                  <w:tcW w:w="1275" w:type="dxa"/>
                </w:tcPr>
                <w:p w:rsidR="00093CE6" w:rsidRDefault="00093CE6" w:rsidP="00093CE6">
                  <w:pPr>
                    <w:pStyle w:val="ConsPlusNormal"/>
                    <w:framePr w:hSpace="180" w:wrap="around" w:hAnchor="margin" w:xAlign="center" w:y="-1695"/>
                    <w:jc w:val="center"/>
                  </w:pPr>
                  <w:r>
                    <w:t>4</w:t>
                  </w:r>
                </w:p>
              </w:tc>
              <w:tc>
                <w:tcPr>
                  <w:tcW w:w="647" w:type="dxa"/>
                </w:tcPr>
                <w:p w:rsidR="00093CE6" w:rsidRDefault="00093CE6" w:rsidP="00093CE6">
                  <w:pPr>
                    <w:pStyle w:val="ConsPlusNormal"/>
                    <w:framePr w:hSpace="180" w:wrap="around" w:hAnchor="margin" w:xAlign="center" w:y="-1695"/>
                    <w:jc w:val="center"/>
                  </w:pPr>
                  <w:r>
                    <w:t>5</w:t>
                  </w:r>
                </w:p>
              </w:tc>
              <w:tc>
                <w:tcPr>
                  <w:tcW w:w="1196" w:type="dxa"/>
                  <w:gridSpan w:val="2"/>
                </w:tcPr>
                <w:p w:rsidR="00093CE6" w:rsidRDefault="00093CE6" w:rsidP="00093CE6">
                  <w:pPr>
                    <w:pStyle w:val="ConsPlusNormal"/>
                    <w:framePr w:hSpace="180" w:wrap="around" w:hAnchor="margin" w:xAlign="center" w:y="-1695"/>
                    <w:jc w:val="center"/>
                  </w:pPr>
                  <w:r>
                    <w:t>1</w:t>
                  </w:r>
                </w:p>
              </w:tc>
            </w:tr>
            <w:tr w:rsidR="00043CEC" w:rsidTr="00433AE2">
              <w:tc>
                <w:tcPr>
                  <w:tcW w:w="3256" w:type="dxa"/>
                </w:tcPr>
                <w:p w:rsidR="00043CEC" w:rsidRDefault="00043CEC" w:rsidP="00043CEC">
                  <w:pPr>
                    <w:pStyle w:val="ConsPlusNormal"/>
                    <w:framePr w:hSpace="180" w:wrap="around" w:hAnchor="margin" w:xAlign="center" w:y="-1695"/>
                  </w:pPr>
                  <w:r>
                    <w:t>Обесценение прав пользования инвентарем производственным и хозяйственным</w:t>
                  </w:r>
                </w:p>
              </w:tc>
              <w:tc>
                <w:tcPr>
                  <w:tcW w:w="1275" w:type="dxa"/>
                </w:tcPr>
                <w:p w:rsidR="00043CEC" w:rsidRDefault="00043CEC" w:rsidP="00043CEC">
                  <w:pPr>
                    <w:pStyle w:val="ConsPlusNormal"/>
                    <w:framePr w:hSpace="180" w:wrap="around" w:hAnchor="margin" w:xAlign="center" w:y="-1695"/>
                    <w:jc w:val="center"/>
                  </w:pPr>
                  <w:r>
                    <w:t>0</w:t>
                  </w:r>
                </w:p>
              </w:tc>
              <w:tc>
                <w:tcPr>
                  <w:tcW w:w="1381" w:type="dxa"/>
                </w:tcPr>
                <w:p w:rsidR="00043CEC" w:rsidRDefault="00043CEC" w:rsidP="00043CEC">
                  <w:pPr>
                    <w:pStyle w:val="ConsPlusNormal"/>
                    <w:framePr w:hSpace="180" w:wrap="around" w:hAnchor="margin" w:xAlign="center" w:y="-1695"/>
                    <w:jc w:val="center"/>
                  </w:pPr>
                  <w:r>
                    <w:t>0</w:t>
                  </w:r>
                </w:p>
              </w:tc>
              <w:tc>
                <w:tcPr>
                  <w:tcW w:w="1171" w:type="dxa"/>
                </w:tcPr>
                <w:p w:rsidR="00043CEC" w:rsidRDefault="00043CEC" w:rsidP="00043CEC">
                  <w:pPr>
                    <w:pStyle w:val="ConsPlusNormal"/>
                    <w:framePr w:hSpace="180" w:wrap="around" w:hAnchor="margin" w:xAlign="center" w:y="-1695"/>
                    <w:jc w:val="center"/>
                  </w:pPr>
                  <w:r>
                    <w:t>1</w:t>
                  </w:r>
                </w:p>
              </w:tc>
              <w:tc>
                <w:tcPr>
                  <w:tcW w:w="1134" w:type="dxa"/>
                </w:tcPr>
                <w:p w:rsidR="00043CEC" w:rsidRDefault="00043CEC" w:rsidP="00043CEC">
                  <w:pPr>
                    <w:pStyle w:val="ConsPlusNormal"/>
                    <w:framePr w:hSpace="180" w:wrap="around" w:hAnchor="margin" w:xAlign="center" w:y="-1695"/>
                    <w:jc w:val="center"/>
                  </w:pPr>
                  <w:r>
                    <w:t>1</w:t>
                  </w:r>
                </w:p>
              </w:tc>
              <w:tc>
                <w:tcPr>
                  <w:tcW w:w="1276" w:type="dxa"/>
                </w:tcPr>
                <w:p w:rsidR="00043CEC" w:rsidRDefault="00043CEC" w:rsidP="00043CEC">
                  <w:pPr>
                    <w:pStyle w:val="ConsPlusNormal"/>
                    <w:framePr w:hSpace="180" w:wrap="around" w:hAnchor="margin" w:xAlign="center" w:y="-1695"/>
                    <w:jc w:val="center"/>
                  </w:pPr>
                  <w:r>
                    <w:t>4</w:t>
                  </w:r>
                </w:p>
              </w:tc>
              <w:tc>
                <w:tcPr>
                  <w:tcW w:w="992" w:type="dxa"/>
                </w:tcPr>
                <w:p w:rsidR="00043CEC" w:rsidRDefault="00043CEC" w:rsidP="00043CEC">
                  <w:pPr>
                    <w:pStyle w:val="ConsPlusNormal"/>
                    <w:framePr w:hSpace="180" w:wrap="around" w:hAnchor="margin" w:xAlign="center" w:y="-1695"/>
                    <w:jc w:val="center"/>
                  </w:pPr>
                  <w:r>
                    <w:t>4</w:t>
                  </w:r>
                </w:p>
              </w:tc>
              <w:tc>
                <w:tcPr>
                  <w:tcW w:w="1276" w:type="dxa"/>
                </w:tcPr>
                <w:p w:rsidR="00043CEC" w:rsidRDefault="00043CEC" w:rsidP="00043CEC">
                  <w:pPr>
                    <w:pStyle w:val="ConsPlusNormal"/>
                    <w:framePr w:hSpace="180" w:wrap="around" w:hAnchor="margin" w:xAlign="center" w:y="-1695"/>
                    <w:jc w:val="center"/>
                  </w:pPr>
                  <w:r>
                    <w:t>6</w:t>
                  </w:r>
                </w:p>
              </w:tc>
              <w:tc>
                <w:tcPr>
                  <w:tcW w:w="1275" w:type="dxa"/>
                </w:tcPr>
                <w:p w:rsidR="00043CEC" w:rsidRDefault="00043CEC" w:rsidP="00043CEC">
                  <w:pPr>
                    <w:pStyle w:val="ConsPlusNormal"/>
                    <w:framePr w:hSpace="180" w:wrap="around" w:hAnchor="margin" w:xAlign="center" w:y="-1695"/>
                    <w:jc w:val="center"/>
                  </w:pPr>
                  <w:r>
                    <w:t>0</w:t>
                  </w:r>
                </w:p>
              </w:tc>
              <w:tc>
                <w:tcPr>
                  <w:tcW w:w="647" w:type="dxa"/>
                </w:tcPr>
                <w:p w:rsidR="00043CEC" w:rsidRDefault="00043CEC" w:rsidP="00043CEC">
                  <w:pPr>
                    <w:pStyle w:val="ConsPlusNormal"/>
                    <w:framePr w:hSpace="180" w:wrap="around" w:hAnchor="margin" w:xAlign="center" w:y="-1695"/>
                    <w:jc w:val="center"/>
                  </w:pPr>
                  <w:r>
                    <w:t>0</w:t>
                  </w:r>
                </w:p>
              </w:tc>
              <w:tc>
                <w:tcPr>
                  <w:tcW w:w="1196" w:type="dxa"/>
                  <w:gridSpan w:val="2"/>
                </w:tcPr>
                <w:p w:rsidR="00043CEC" w:rsidRDefault="00043CEC" w:rsidP="00043CEC">
                  <w:pPr>
                    <w:pStyle w:val="ConsPlusNormal"/>
                    <w:framePr w:hSpace="180" w:wrap="around" w:hAnchor="margin" w:xAlign="center" w:y="-1695"/>
                    <w:jc w:val="center"/>
                  </w:pPr>
                  <w:r>
                    <w:t>0</w:t>
                  </w:r>
                </w:p>
              </w:tc>
            </w:tr>
            <w:tr w:rsidR="00043CEC" w:rsidTr="00433AE2">
              <w:tc>
                <w:tcPr>
                  <w:tcW w:w="3256" w:type="dxa"/>
                </w:tcPr>
                <w:p w:rsidR="00043CEC" w:rsidRDefault="00043CEC" w:rsidP="00043CEC">
                  <w:pPr>
                    <w:pStyle w:val="ConsPlusNormal"/>
                    <w:framePr w:hSpace="180" w:wrap="around" w:hAnchor="margin" w:xAlign="center" w:y="-1695"/>
                  </w:pPr>
                  <w:r>
                    <w:t xml:space="preserve">Уменьшение стоимости прав пользования инвентарем </w:t>
                  </w:r>
                  <w:r>
                    <w:lastRenderedPageBreak/>
                    <w:t>производственным и хозяйственным за счет обесценения</w:t>
                  </w:r>
                </w:p>
              </w:tc>
              <w:tc>
                <w:tcPr>
                  <w:tcW w:w="1275" w:type="dxa"/>
                </w:tcPr>
                <w:p w:rsidR="00043CEC" w:rsidRDefault="00043CEC" w:rsidP="00043CEC">
                  <w:pPr>
                    <w:pStyle w:val="ConsPlusNormal"/>
                    <w:framePr w:hSpace="180" w:wrap="around" w:hAnchor="margin" w:xAlign="center" w:y="-1695"/>
                    <w:jc w:val="center"/>
                  </w:pPr>
                  <w:r>
                    <w:lastRenderedPageBreak/>
                    <w:t>0</w:t>
                  </w:r>
                </w:p>
              </w:tc>
              <w:tc>
                <w:tcPr>
                  <w:tcW w:w="1381" w:type="dxa"/>
                </w:tcPr>
                <w:p w:rsidR="00043CEC" w:rsidRDefault="00043CEC" w:rsidP="00043CEC">
                  <w:pPr>
                    <w:pStyle w:val="ConsPlusNormal"/>
                    <w:framePr w:hSpace="180" w:wrap="around" w:hAnchor="margin" w:xAlign="center" w:y="-1695"/>
                    <w:jc w:val="center"/>
                  </w:pPr>
                  <w:r>
                    <w:t>0</w:t>
                  </w:r>
                </w:p>
              </w:tc>
              <w:tc>
                <w:tcPr>
                  <w:tcW w:w="1171" w:type="dxa"/>
                </w:tcPr>
                <w:p w:rsidR="00043CEC" w:rsidRDefault="00043CEC" w:rsidP="00043CEC">
                  <w:pPr>
                    <w:pStyle w:val="ConsPlusNormal"/>
                    <w:framePr w:hSpace="180" w:wrap="around" w:hAnchor="margin" w:xAlign="center" w:y="-1695"/>
                    <w:jc w:val="center"/>
                  </w:pPr>
                  <w:r>
                    <w:t>1</w:t>
                  </w:r>
                </w:p>
              </w:tc>
              <w:tc>
                <w:tcPr>
                  <w:tcW w:w="1134" w:type="dxa"/>
                </w:tcPr>
                <w:p w:rsidR="00043CEC" w:rsidRDefault="00043CEC" w:rsidP="00043CEC">
                  <w:pPr>
                    <w:pStyle w:val="ConsPlusNormal"/>
                    <w:framePr w:hSpace="180" w:wrap="around" w:hAnchor="margin" w:xAlign="center" w:y="-1695"/>
                    <w:jc w:val="center"/>
                  </w:pPr>
                  <w:r>
                    <w:t>1</w:t>
                  </w:r>
                </w:p>
              </w:tc>
              <w:tc>
                <w:tcPr>
                  <w:tcW w:w="1276" w:type="dxa"/>
                </w:tcPr>
                <w:p w:rsidR="00043CEC" w:rsidRDefault="00043CEC" w:rsidP="00043CEC">
                  <w:pPr>
                    <w:pStyle w:val="ConsPlusNormal"/>
                    <w:framePr w:hSpace="180" w:wrap="around" w:hAnchor="margin" w:xAlign="center" w:y="-1695"/>
                    <w:jc w:val="center"/>
                  </w:pPr>
                  <w:r>
                    <w:t>4</w:t>
                  </w:r>
                </w:p>
              </w:tc>
              <w:tc>
                <w:tcPr>
                  <w:tcW w:w="992" w:type="dxa"/>
                </w:tcPr>
                <w:p w:rsidR="00043CEC" w:rsidRDefault="00043CEC" w:rsidP="00043CEC">
                  <w:pPr>
                    <w:pStyle w:val="ConsPlusNormal"/>
                    <w:framePr w:hSpace="180" w:wrap="around" w:hAnchor="margin" w:xAlign="center" w:y="-1695"/>
                    <w:jc w:val="center"/>
                  </w:pPr>
                  <w:r>
                    <w:t>4</w:t>
                  </w:r>
                </w:p>
              </w:tc>
              <w:tc>
                <w:tcPr>
                  <w:tcW w:w="1276" w:type="dxa"/>
                </w:tcPr>
                <w:p w:rsidR="00043CEC" w:rsidRDefault="00043CEC" w:rsidP="00043CEC">
                  <w:pPr>
                    <w:pStyle w:val="ConsPlusNormal"/>
                    <w:framePr w:hSpace="180" w:wrap="around" w:hAnchor="margin" w:xAlign="center" w:y="-1695"/>
                    <w:jc w:val="center"/>
                  </w:pPr>
                  <w:r>
                    <w:t>6</w:t>
                  </w:r>
                </w:p>
              </w:tc>
              <w:tc>
                <w:tcPr>
                  <w:tcW w:w="1275" w:type="dxa"/>
                </w:tcPr>
                <w:p w:rsidR="00043CEC" w:rsidRDefault="00043CEC" w:rsidP="00043CEC">
                  <w:pPr>
                    <w:pStyle w:val="ConsPlusNormal"/>
                    <w:framePr w:hSpace="180" w:wrap="around" w:hAnchor="margin" w:xAlign="center" w:y="-1695"/>
                    <w:jc w:val="center"/>
                  </w:pPr>
                  <w:r>
                    <w:t>4</w:t>
                  </w:r>
                </w:p>
              </w:tc>
              <w:tc>
                <w:tcPr>
                  <w:tcW w:w="647" w:type="dxa"/>
                </w:tcPr>
                <w:p w:rsidR="00043CEC" w:rsidRDefault="00043CEC" w:rsidP="00043CEC">
                  <w:pPr>
                    <w:pStyle w:val="ConsPlusNormal"/>
                    <w:framePr w:hSpace="180" w:wrap="around" w:hAnchor="margin" w:xAlign="center" w:y="-1695"/>
                    <w:jc w:val="center"/>
                  </w:pPr>
                  <w:r>
                    <w:t>5</w:t>
                  </w:r>
                </w:p>
              </w:tc>
              <w:tc>
                <w:tcPr>
                  <w:tcW w:w="1196" w:type="dxa"/>
                  <w:gridSpan w:val="2"/>
                </w:tcPr>
                <w:p w:rsidR="00043CEC" w:rsidRDefault="00043CEC" w:rsidP="00043CEC">
                  <w:pPr>
                    <w:pStyle w:val="ConsPlusNormal"/>
                    <w:framePr w:hSpace="180" w:wrap="around" w:hAnchor="margin" w:xAlign="center" w:y="-1695"/>
                    <w:jc w:val="center"/>
                  </w:pPr>
                  <w:r>
                    <w:t>1</w:t>
                  </w:r>
                </w:p>
              </w:tc>
            </w:tr>
            <w:tr w:rsidR="00043CEC" w:rsidTr="00433AE2">
              <w:tc>
                <w:tcPr>
                  <w:tcW w:w="3256" w:type="dxa"/>
                </w:tcPr>
                <w:p w:rsidR="00043CEC" w:rsidRDefault="00043CEC" w:rsidP="00043CEC">
                  <w:pPr>
                    <w:pStyle w:val="ConsPlusNormal"/>
                    <w:framePr w:hSpace="180" w:wrap="around" w:hAnchor="margin" w:xAlign="center" w:y="-1695"/>
                  </w:pPr>
                  <w:r>
                    <w:lastRenderedPageBreak/>
                    <w:t>Обесценение прав пользования биологическими ресурсами</w:t>
                  </w:r>
                </w:p>
              </w:tc>
              <w:tc>
                <w:tcPr>
                  <w:tcW w:w="1275" w:type="dxa"/>
                </w:tcPr>
                <w:p w:rsidR="00043CEC" w:rsidRDefault="00043CEC" w:rsidP="00043CEC">
                  <w:pPr>
                    <w:pStyle w:val="ConsPlusNormal"/>
                    <w:framePr w:hSpace="180" w:wrap="around" w:hAnchor="margin" w:xAlign="center" w:y="-1695"/>
                    <w:jc w:val="center"/>
                  </w:pPr>
                  <w:r>
                    <w:t>0</w:t>
                  </w:r>
                </w:p>
              </w:tc>
              <w:tc>
                <w:tcPr>
                  <w:tcW w:w="1381" w:type="dxa"/>
                </w:tcPr>
                <w:p w:rsidR="00043CEC" w:rsidRDefault="00043CEC" w:rsidP="00043CEC">
                  <w:pPr>
                    <w:pStyle w:val="ConsPlusNormal"/>
                    <w:framePr w:hSpace="180" w:wrap="around" w:hAnchor="margin" w:xAlign="center" w:y="-1695"/>
                    <w:jc w:val="center"/>
                  </w:pPr>
                  <w:r>
                    <w:t>0</w:t>
                  </w:r>
                </w:p>
              </w:tc>
              <w:tc>
                <w:tcPr>
                  <w:tcW w:w="1171" w:type="dxa"/>
                </w:tcPr>
                <w:p w:rsidR="00043CEC" w:rsidRDefault="00043CEC" w:rsidP="00043CEC">
                  <w:pPr>
                    <w:pStyle w:val="ConsPlusNormal"/>
                    <w:framePr w:hSpace="180" w:wrap="around" w:hAnchor="margin" w:xAlign="center" w:y="-1695"/>
                    <w:jc w:val="center"/>
                  </w:pPr>
                  <w:r>
                    <w:t>1</w:t>
                  </w:r>
                </w:p>
              </w:tc>
              <w:tc>
                <w:tcPr>
                  <w:tcW w:w="1134" w:type="dxa"/>
                </w:tcPr>
                <w:p w:rsidR="00043CEC" w:rsidRDefault="00043CEC" w:rsidP="00043CEC">
                  <w:pPr>
                    <w:pStyle w:val="ConsPlusNormal"/>
                    <w:framePr w:hSpace="180" w:wrap="around" w:hAnchor="margin" w:xAlign="center" w:y="-1695"/>
                    <w:jc w:val="center"/>
                  </w:pPr>
                  <w:r>
                    <w:t>1</w:t>
                  </w:r>
                </w:p>
              </w:tc>
              <w:tc>
                <w:tcPr>
                  <w:tcW w:w="1276" w:type="dxa"/>
                </w:tcPr>
                <w:p w:rsidR="00043CEC" w:rsidRDefault="00043CEC" w:rsidP="00043CEC">
                  <w:pPr>
                    <w:pStyle w:val="ConsPlusNormal"/>
                    <w:framePr w:hSpace="180" w:wrap="around" w:hAnchor="margin" w:xAlign="center" w:y="-1695"/>
                    <w:jc w:val="center"/>
                  </w:pPr>
                  <w:r>
                    <w:t>4</w:t>
                  </w:r>
                </w:p>
              </w:tc>
              <w:tc>
                <w:tcPr>
                  <w:tcW w:w="992" w:type="dxa"/>
                </w:tcPr>
                <w:p w:rsidR="00043CEC" w:rsidRDefault="00043CEC" w:rsidP="00043CEC">
                  <w:pPr>
                    <w:pStyle w:val="ConsPlusNormal"/>
                    <w:framePr w:hSpace="180" w:wrap="around" w:hAnchor="margin" w:xAlign="center" w:y="-1695"/>
                    <w:jc w:val="center"/>
                  </w:pPr>
                  <w:r>
                    <w:t>4</w:t>
                  </w:r>
                </w:p>
              </w:tc>
              <w:tc>
                <w:tcPr>
                  <w:tcW w:w="1276" w:type="dxa"/>
                </w:tcPr>
                <w:p w:rsidR="00043CEC" w:rsidRDefault="00043CEC" w:rsidP="00043CEC">
                  <w:pPr>
                    <w:pStyle w:val="ConsPlusNormal"/>
                    <w:framePr w:hSpace="180" w:wrap="around" w:hAnchor="margin" w:xAlign="center" w:y="-1695"/>
                    <w:jc w:val="center"/>
                  </w:pPr>
                  <w:r>
                    <w:t>7</w:t>
                  </w:r>
                </w:p>
              </w:tc>
              <w:tc>
                <w:tcPr>
                  <w:tcW w:w="1275" w:type="dxa"/>
                </w:tcPr>
                <w:p w:rsidR="00043CEC" w:rsidRDefault="00043CEC" w:rsidP="00043CEC">
                  <w:pPr>
                    <w:pStyle w:val="ConsPlusNormal"/>
                    <w:framePr w:hSpace="180" w:wrap="around" w:hAnchor="margin" w:xAlign="center" w:y="-1695"/>
                    <w:jc w:val="center"/>
                  </w:pPr>
                  <w:r>
                    <w:t>0</w:t>
                  </w:r>
                </w:p>
              </w:tc>
              <w:tc>
                <w:tcPr>
                  <w:tcW w:w="647" w:type="dxa"/>
                </w:tcPr>
                <w:p w:rsidR="00043CEC" w:rsidRDefault="00043CEC" w:rsidP="00043CEC">
                  <w:pPr>
                    <w:pStyle w:val="ConsPlusNormal"/>
                    <w:framePr w:hSpace="180" w:wrap="around" w:hAnchor="margin" w:xAlign="center" w:y="-1695"/>
                    <w:jc w:val="center"/>
                  </w:pPr>
                  <w:r>
                    <w:t>0</w:t>
                  </w:r>
                </w:p>
              </w:tc>
              <w:tc>
                <w:tcPr>
                  <w:tcW w:w="1196" w:type="dxa"/>
                  <w:gridSpan w:val="2"/>
                </w:tcPr>
                <w:p w:rsidR="00043CEC" w:rsidRDefault="00043CEC" w:rsidP="00043CEC">
                  <w:pPr>
                    <w:pStyle w:val="ConsPlusNormal"/>
                    <w:framePr w:hSpace="180" w:wrap="around" w:hAnchor="margin" w:xAlign="center" w:y="-1695"/>
                    <w:jc w:val="center"/>
                  </w:pPr>
                  <w:r>
                    <w:t>0</w:t>
                  </w:r>
                </w:p>
              </w:tc>
            </w:tr>
            <w:tr w:rsidR="00195AA9" w:rsidTr="00433AE2">
              <w:tc>
                <w:tcPr>
                  <w:tcW w:w="3256" w:type="dxa"/>
                </w:tcPr>
                <w:p w:rsidR="00195AA9" w:rsidRDefault="00195AA9" w:rsidP="00195AA9">
                  <w:pPr>
                    <w:pStyle w:val="ConsPlusNormal"/>
                    <w:framePr w:hSpace="180" w:wrap="around" w:hAnchor="margin" w:xAlign="center" w:y="-1695"/>
                  </w:pPr>
                  <w:r>
                    <w:t>Уменьшение стоимости прав пользования биологическими ресурсами за счет обесценения</w:t>
                  </w:r>
                </w:p>
              </w:tc>
              <w:tc>
                <w:tcPr>
                  <w:tcW w:w="1275" w:type="dxa"/>
                </w:tcPr>
                <w:p w:rsidR="00195AA9" w:rsidRDefault="00195AA9" w:rsidP="00195AA9">
                  <w:pPr>
                    <w:pStyle w:val="ConsPlusNormal"/>
                    <w:framePr w:hSpace="180" w:wrap="around" w:hAnchor="margin" w:xAlign="center" w:y="-1695"/>
                    <w:jc w:val="center"/>
                  </w:pPr>
                  <w:r>
                    <w:t>0</w:t>
                  </w:r>
                </w:p>
              </w:tc>
              <w:tc>
                <w:tcPr>
                  <w:tcW w:w="1381" w:type="dxa"/>
                </w:tcPr>
                <w:p w:rsidR="00195AA9" w:rsidRDefault="00195AA9" w:rsidP="00195AA9">
                  <w:pPr>
                    <w:pStyle w:val="ConsPlusNormal"/>
                    <w:framePr w:hSpace="180" w:wrap="around" w:hAnchor="margin" w:xAlign="center" w:y="-1695"/>
                    <w:jc w:val="center"/>
                  </w:pPr>
                  <w:r>
                    <w:t>0</w:t>
                  </w:r>
                </w:p>
              </w:tc>
              <w:tc>
                <w:tcPr>
                  <w:tcW w:w="1171" w:type="dxa"/>
                </w:tcPr>
                <w:p w:rsidR="00195AA9" w:rsidRDefault="00195AA9" w:rsidP="00195AA9">
                  <w:pPr>
                    <w:pStyle w:val="ConsPlusNormal"/>
                    <w:framePr w:hSpace="180" w:wrap="around" w:hAnchor="margin" w:xAlign="center" w:y="-1695"/>
                    <w:jc w:val="center"/>
                  </w:pPr>
                  <w:r>
                    <w:t>1</w:t>
                  </w:r>
                </w:p>
              </w:tc>
              <w:tc>
                <w:tcPr>
                  <w:tcW w:w="1134" w:type="dxa"/>
                </w:tcPr>
                <w:p w:rsidR="00195AA9" w:rsidRDefault="00195AA9" w:rsidP="00195AA9">
                  <w:pPr>
                    <w:pStyle w:val="ConsPlusNormal"/>
                    <w:framePr w:hSpace="180" w:wrap="around" w:hAnchor="margin" w:xAlign="center" w:y="-1695"/>
                    <w:jc w:val="center"/>
                  </w:pPr>
                  <w:r>
                    <w:t>1</w:t>
                  </w:r>
                </w:p>
              </w:tc>
              <w:tc>
                <w:tcPr>
                  <w:tcW w:w="1276" w:type="dxa"/>
                </w:tcPr>
                <w:p w:rsidR="00195AA9" w:rsidRDefault="00195AA9" w:rsidP="00195AA9">
                  <w:pPr>
                    <w:pStyle w:val="ConsPlusNormal"/>
                    <w:framePr w:hSpace="180" w:wrap="around" w:hAnchor="margin" w:xAlign="center" w:y="-1695"/>
                    <w:jc w:val="center"/>
                  </w:pPr>
                  <w:r>
                    <w:t>4</w:t>
                  </w:r>
                </w:p>
              </w:tc>
              <w:tc>
                <w:tcPr>
                  <w:tcW w:w="992" w:type="dxa"/>
                </w:tcPr>
                <w:p w:rsidR="00195AA9" w:rsidRDefault="00195AA9" w:rsidP="00195AA9">
                  <w:pPr>
                    <w:pStyle w:val="ConsPlusNormal"/>
                    <w:framePr w:hSpace="180" w:wrap="around" w:hAnchor="margin" w:xAlign="center" w:y="-1695"/>
                    <w:jc w:val="center"/>
                  </w:pPr>
                  <w:r>
                    <w:t>4</w:t>
                  </w:r>
                </w:p>
              </w:tc>
              <w:tc>
                <w:tcPr>
                  <w:tcW w:w="1276" w:type="dxa"/>
                </w:tcPr>
                <w:p w:rsidR="00195AA9" w:rsidRDefault="00195AA9" w:rsidP="00195AA9">
                  <w:pPr>
                    <w:pStyle w:val="ConsPlusNormal"/>
                    <w:framePr w:hSpace="180" w:wrap="around" w:hAnchor="margin" w:xAlign="center" w:y="-1695"/>
                    <w:jc w:val="center"/>
                  </w:pPr>
                  <w:r>
                    <w:t>7</w:t>
                  </w:r>
                </w:p>
              </w:tc>
              <w:tc>
                <w:tcPr>
                  <w:tcW w:w="1275" w:type="dxa"/>
                </w:tcPr>
                <w:p w:rsidR="00195AA9" w:rsidRDefault="00195AA9" w:rsidP="00195AA9">
                  <w:pPr>
                    <w:pStyle w:val="ConsPlusNormal"/>
                    <w:framePr w:hSpace="180" w:wrap="around" w:hAnchor="margin" w:xAlign="center" w:y="-1695"/>
                    <w:jc w:val="center"/>
                  </w:pPr>
                  <w:r>
                    <w:t>4</w:t>
                  </w:r>
                </w:p>
              </w:tc>
              <w:tc>
                <w:tcPr>
                  <w:tcW w:w="647" w:type="dxa"/>
                </w:tcPr>
                <w:p w:rsidR="00195AA9" w:rsidRDefault="00195AA9" w:rsidP="00195AA9">
                  <w:pPr>
                    <w:pStyle w:val="ConsPlusNormal"/>
                    <w:framePr w:hSpace="180" w:wrap="around" w:hAnchor="margin" w:xAlign="center" w:y="-1695"/>
                    <w:jc w:val="center"/>
                  </w:pPr>
                  <w:r>
                    <w:t>5</w:t>
                  </w:r>
                </w:p>
              </w:tc>
              <w:tc>
                <w:tcPr>
                  <w:tcW w:w="1196" w:type="dxa"/>
                  <w:gridSpan w:val="2"/>
                </w:tcPr>
                <w:p w:rsidR="00195AA9" w:rsidRDefault="00195AA9" w:rsidP="00195AA9">
                  <w:pPr>
                    <w:pStyle w:val="ConsPlusNormal"/>
                    <w:framePr w:hSpace="180" w:wrap="around" w:hAnchor="margin" w:xAlign="center" w:y="-1695"/>
                    <w:jc w:val="center"/>
                  </w:pPr>
                  <w:r>
                    <w:t>1</w:t>
                  </w:r>
                </w:p>
              </w:tc>
            </w:tr>
            <w:tr w:rsidR="00195AA9" w:rsidTr="00433AE2">
              <w:tc>
                <w:tcPr>
                  <w:tcW w:w="3256" w:type="dxa"/>
                </w:tcPr>
                <w:p w:rsidR="00195AA9" w:rsidRDefault="00195AA9" w:rsidP="00195AA9">
                  <w:pPr>
                    <w:pStyle w:val="ConsPlusNormal"/>
                    <w:framePr w:hSpace="180" w:wrap="around" w:hAnchor="margin" w:xAlign="center" w:y="-1695"/>
                  </w:pPr>
                  <w:r>
                    <w:t>Обесценение прав пользования прочими основными средствами</w:t>
                  </w:r>
                </w:p>
              </w:tc>
              <w:tc>
                <w:tcPr>
                  <w:tcW w:w="1275" w:type="dxa"/>
                </w:tcPr>
                <w:p w:rsidR="00195AA9" w:rsidRDefault="00195AA9" w:rsidP="00195AA9">
                  <w:pPr>
                    <w:pStyle w:val="ConsPlusNormal"/>
                    <w:framePr w:hSpace="180" w:wrap="around" w:hAnchor="margin" w:xAlign="center" w:y="-1695"/>
                    <w:jc w:val="center"/>
                  </w:pPr>
                  <w:r>
                    <w:t>0</w:t>
                  </w:r>
                </w:p>
              </w:tc>
              <w:tc>
                <w:tcPr>
                  <w:tcW w:w="1381" w:type="dxa"/>
                </w:tcPr>
                <w:p w:rsidR="00195AA9" w:rsidRDefault="00195AA9" w:rsidP="00195AA9">
                  <w:pPr>
                    <w:pStyle w:val="ConsPlusNormal"/>
                    <w:framePr w:hSpace="180" w:wrap="around" w:hAnchor="margin" w:xAlign="center" w:y="-1695"/>
                    <w:jc w:val="center"/>
                  </w:pPr>
                  <w:r>
                    <w:t>0</w:t>
                  </w:r>
                </w:p>
              </w:tc>
              <w:tc>
                <w:tcPr>
                  <w:tcW w:w="1171" w:type="dxa"/>
                </w:tcPr>
                <w:p w:rsidR="00195AA9" w:rsidRDefault="00195AA9" w:rsidP="00195AA9">
                  <w:pPr>
                    <w:pStyle w:val="ConsPlusNormal"/>
                    <w:framePr w:hSpace="180" w:wrap="around" w:hAnchor="margin" w:xAlign="center" w:y="-1695"/>
                    <w:jc w:val="center"/>
                  </w:pPr>
                  <w:r>
                    <w:t>1</w:t>
                  </w:r>
                </w:p>
              </w:tc>
              <w:tc>
                <w:tcPr>
                  <w:tcW w:w="1134" w:type="dxa"/>
                </w:tcPr>
                <w:p w:rsidR="00195AA9" w:rsidRDefault="00195AA9" w:rsidP="00195AA9">
                  <w:pPr>
                    <w:pStyle w:val="ConsPlusNormal"/>
                    <w:framePr w:hSpace="180" w:wrap="around" w:hAnchor="margin" w:xAlign="center" w:y="-1695"/>
                    <w:jc w:val="center"/>
                  </w:pPr>
                  <w:r>
                    <w:t>1</w:t>
                  </w:r>
                </w:p>
              </w:tc>
              <w:tc>
                <w:tcPr>
                  <w:tcW w:w="1276" w:type="dxa"/>
                </w:tcPr>
                <w:p w:rsidR="00195AA9" w:rsidRDefault="00195AA9" w:rsidP="00195AA9">
                  <w:pPr>
                    <w:pStyle w:val="ConsPlusNormal"/>
                    <w:framePr w:hSpace="180" w:wrap="around" w:hAnchor="margin" w:xAlign="center" w:y="-1695"/>
                    <w:jc w:val="center"/>
                  </w:pPr>
                  <w:r>
                    <w:t>4</w:t>
                  </w:r>
                </w:p>
              </w:tc>
              <w:tc>
                <w:tcPr>
                  <w:tcW w:w="992" w:type="dxa"/>
                </w:tcPr>
                <w:p w:rsidR="00195AA9" w:rsidRDefault="00195AA9" w:rsidP="00195AA9">
                  <w:pPr>
                    <w:pStyle w:val="ConsPlusNormal"/>
                    <w:framePr w:hSpace="180" w:wrap="around" w:hAnchor="margin" w:xAlign="center" w:y="-1695"/>
                    <w:jc w:val="center"/>
                  </w:pPr>
                  <w:r>
                    <w:t>4</w:t>
                  </w:r>
                </w:p>
              </w:tc>
              <w:tc>
                <w:tcPr>
                  <w:tcW w:w="1276" w:type="dxa"/>
                </w:tcPr>
                <w:p w:rsidR="00195AA9" w:rsidRDefault="00195AA9" w:rsidP="00195AA9">
                  <w:pPr>
                    <w:pStyle w:val="ConsPlusNormal"/>
                    <w:framePr w:hSpace="180" w:wrap="around" w:hAnchor="margin" w:xAlign="center" w:y="-1695"/>
                    <w:jc w:val="center"/>
                  </w:pPr>
                  <w:r>
                    <w:t>8</w:t>
                  </w:r>
                </w:p>
              </w:tc>
              <w:tc>
                <w:tcPr>
                  <w:tcW w:w="1275" w:type="dxa"/>
                </w:tcPr>
                <w:p w:rsidR="00195AA9" w:rsidRDefault="00195AA9" w:rsidP="00195AA9">
                  <w:pPr>
                    <w:pStyle w:val="ConsPlusNormal"/>
                    <w:framePr w:hSpace="180" w:wrap="around" w:hAnchor="margin" w:xAlign="center" w:y="-1695"/>
                    <w:jc w:val="center"/>
                  </w:pPr>
                  <w:r>
                    <w:t>0</w:t>
                  </w:r>
                </w:p>
              </w:tc>
              <w:tc>
                <w:tcPr>
                  <w:tcW w:w="647" w:type="dxa"/>
                </w:tcPr>
                <w:p w:rsidR="00195AA9" w:rsidRDefault="00195AA9" w:rsidP="00195AA9">
                  <w:pPr>
                    <w:pStyle w:val="ConsPlusNormal"/>
                    <w:framePr w:hSpace="180" w:wrap="around" w:hAnchor="margin" w:xAlign="center" w:y="-1695"/>
                    <w:jc w:val="center"/>
                  </w:pPr>
                  <w:r>
                    <w:t>0</w:t>
                  </w:r>
                </w:p>
              </w:tc>
              <w:tc>
                <w:tcPr>
                  <w:tcW w:w="1196" w:type="dxa"/>
                  <w:gridSpan w:val="2"/>
                </w:tcPr>
                <w:p w:rsidR="00195AA9" w:rsidRDefault="00195AA9" w:rsidP="00195AA9">
                  <w:pPr>
                    <w:pStyle w:val="ConsPlusNormal"/>
                    <w:framePr w:hSpace="180" w:wrap="around" w:hAnchor="margin" w:xAlign="center" w:y="-1695"/>
                    <w:jc w:val="center"/>
                  </w:pPr>
                  <w:r>
                    <w:t>0</w:t>
                  </w:r>
                </w:p>
              </w:tc>
            </w:tr>
            <w:tr w:rsidR="00195AA9" w:rsidTr="00433AE2">
              <w:tc>
                <w:tcPr>
                  <w:tcW w:w="3256" w:type="dxa"/>
                </w:tcPr>
                <w:p w:rsidR="00195AA9" w:rsidRDefault="00195AA9" w:rsidP="00195AA9">
                  <w:pPr>
                    <w:pStyle w:val="ConsPlusNormal"/>
                    <w:framePr w:hSpace="180" w:wrap="around" w:hAnchor="margin" w:xAlign="center" w:y="-1695"/>
                  </w:pPr>
                  <w:r>
                    <w:t>Уменьшение стоимости прав пользования прочими основными средствами за счет обесценения</w:t>
                  </w:r>
                </w:p>
              </w:tc>
              <w:tc>
                <w:tcPr>
                  <w:tcW w:w="1275" w:type="dxa"/>
                </w:tcPr>
                <w:p w:rsidR="00195AA9" w:rsidRDefault="00195AA9" w:rsidP="00195AA9">
                  <w:pPr>
                    <w:pStyle w:val="ConsPlusNormal"/>
                    <w:framePr w:hSpace="180" w:wrap="around" w:hAnchor="margin" w:xAlign="center" w:y="-1695"/>
                    <w:jc w:val="center"/>
                  </w:pPr>
                  <w:r>
                    <w:t>0</w:t>
                  </w:r>
                </w:p>
              </w:tc>
              <w:tc>
                <w:tcPr>
                  <w:tcW w:w="1381" w:type="dxa"/>
                </w:tcPr>
                <w:p w:rsidR="00195AA9" w:rsidRDefault="00195AA9" w:rsidP="00195AA9">
                  <w:pPr>
                    <w:pStyle w:val="ConsPlusNormal"/>
                    <w:framePr w:hSpace="180" w:wrap="around" w:hAnchor="margin" w:xAlign="center" w:y="-1695"/>
                    <w:jc w:val="center"/>
                  </w:pPr>
                  <w:r>
                    <w:t>0</w:t>
                  </w:r>
                </w:p>
              </w:tc>
              <w:tc>
                <w:tcPr>
                  <w:tcW w:w="1171" w:type="dxa"/>
                </w:tcPr>
                <w:p w:rsidR="00195AA9" w:rsidRDefault="00195AA9" w:rsidP="00195AA9">
                  <w:pPr>
                    <w:pStyle w:val="ConsPlusNormal"/>
                    <w:framePr w:hSpace="180" w:wrap="around" w:hAnchor="margin" w:xAlign="center" w:y="-1695"/>
                    <w:jc w:val="center"/>
                  </w:pPr>
                  <w:r>
                    <w:t>1</w:t>
                  </w:r>
                </w:p>
              </w:tc>
              <w:tc>
                <w:tcPr>
                  <w:tcW w:w="1134" w:type="dxa"/>
                </w:tcPr>
                <w:p w:rsidR="00195AA9" w:rsidRDefault="00195AA9" w:rsidP="00195AA9">
                  <w:pPr>
                    <w:pStyle w:val="ConsPlusNormal"/>
                    <w:framePr w:hSpace="180" w:wrap="around" w:hAnchor="margin" w:xAlign="center" w:y="-1695"/>
                    <w:jc w:val="center"/>
                  </w:pPr>
                  <w:r>
                    <w:t>1</w:t>
                  </w:r>
                </w:p>
              </w:tc>
              <w:tc>
                <w:tcPr>
                  <w:tcW w:w="1276" w:type="dxa"/>
                </w:tcPr>
                <w:p w:rsidR="00195AA9" w:rsidRDefault="00195AA9" w:rsidP="00195AA9">
                  <w:pPr>
                    <w:pStyle w:val="ConsPlusNormal"/>
                    <w:framePr w:hSpace="180" w:wrap="around" w:hAnchor="margin" w:xAlign="center" w:y="-1695"/>
                    <w:jc w:val="center"/>
                  </w:pPr>
                  <w:r>
                    <w:t>4</w:t>
                  </w:r>
                </w:p>
              </w:tc>
              <w:tc>
                <w:tcPr>
                  <w:tcW w:w="992" w:type="dxa"/>
                </w:tcPr>
                <w:p w:rsidR="00195AA9" w:rsidRDefault="00195AA9" w:rsidP="00195AA9">
                  <w:pPr>
                    <w:pStyle w:val="ConsPlusNormal"/>
                    <w:framePr w:hSpace="180" w:wrap="around" w:hAnchor="margin" w:xAlign="center" w:y="-1695"/>
                    <w:jc w:val="center"/>
                  </w:pPr>
                  <w:r>
                    <w:t>4</w:t>
                  </w:r>
                </w:p>
              </w:tc>
              <w:tc>
                <w:tcPr>
                  <w:tcW w:w="1276" w:type="dxa"/>
                </w:tcPr>
                <w:p w:rsidR="00195AA9" w:rsidRDefault="00195AA9" w:rsidP="00195AA9">
                  <w:pPr>
                    <w:pStyle w:val="ConsPlusNormal"/>
                    <w:framePr w:hSpace="180" w:wrap="around" w:hAnchor="margin" w:xAlign="center" w:y="-1695"/>
                    <w:jc w:val="center"/>
                  </w:pPr>
                  <w:r>
                    <w:t>8</w:t>
                  </w:r>
                </w:p>
              </w:tc>
              <w:tc>
                <w:tcPr>
                  <w:tcW w:w="1275" w:type="dxa"/>
                </w:tcPr>
                <w:p w:rsidR="00195AA9" w:rsidRDefault="00195AA9" w:rsidP="00195AA9">
                  <w:pPr>
                    <w:pStyle w:val="ConsPlusNormal"/>
                    <w:framePr w:hSpace="180" w:wrap="around" w:hAnchor="margin" w:xAlign="center" w:y="-1695"/>
                    <w:jc w:val="center"/>
                  </w:pPr>
                  <w:r>
                    <w:t>4</w:t>
                  </w:r>
                </w:p>
              </w:tc>
              <w:tc>
                <w:tcPr>
                  <w:tcW w:w="647" w:type="dxa"/>
                </w:tcPr>
                <w:p w:rsidR="00195AA9" w:rsidRDefault="00195AA9" w:rsidP="00195AA9">
                  <w:pPr>
                    <w:pStyle w:val="ConsPlusNormal"/>
                    <w:framePr w:hSpace="180" w:wrap="around" w:hAnchor="margin" w:xAlign="center" w:y="-1695"/>
                    <w:jc w:val="center"/>
                  </w:pPr>
                  <w:r>
                    <w:t>5</w:t>
                  </w:r>
                </w:p>
              </w:tc>
              <w:tc>
                <w:tcPr>
                  <w:tcW w:w="1196" w:type="dxa"/>
                  <w:gridSpan w:val="2"/>
                </w:tcPr>
                <w:p w:rsidR="00195AA9" w:rsidRDefault="00195AA9" w:rsidP="00195AA9">
                  <w:pPr>
                    <w:pStyle w:val="ConsPlusNormal"/>
                    <w:framePr w:hSpace="180" w:wrap="around" w:hAnchor="margin" w:xAlign="center" w:y="-1695"/>
                    <w:jc w:val="center"/>
                  </w:pPr>
                  <w:r>
                    <w:t>1</w:t>
                  </w:r>
                </w:p>
              </w:tc>
            </w:tr>
            <w:tr w:rsidR="00195AA9" w:rsidTr="00433AE2">
              <w:tc>
                <w:tcPr>
                  <w:tcW w:w="3256" w:type="dxa"/>
                </w:tcPr>
                <w:p w:rsidR="00195AA9" w:rsidRDefault="00195AA9" w:rsidP="00195AA9">
                  <w:pPr>
                    <w:pStyle w:val="ConsPlusNormal"/>
                    <w:framePr w:hSpace="180" w:wrap="around" w:hAnchor="margin" w:xAlign="center" w:y="-1695"/>
                  </w:pPr>
                  <w:r>
                    <w:t>Обесценение прав пользования нематериальными активами</w:t>
                  </w:r>
                </w:p>
              </w:tc>
              <w:tc>
                <w:tcPr>
                  <w:tcW w:w="1275" w:type="dxa"/>
                </w:tcPr>
                <w:p w:rsidR="00195AA9" w:rsidRDefault="00195AA9" w:rsidP="00195AA9">
                  <w:pPr>
                    <w:pStyle w:val="ConsPlusNormal"/>
                    <w:framePr w:hSpace="180" w:wrap="around" w:hAnchor="margin" w:xAlign="center" w:y="-1695"/>
                    <w:jc w:val="center"/>
                  </w:pPr>
                  <w:r>
                    <w:t>0</w:t>
                  </w:r>
                </w:p>
              </w:tc>
              <w:tc>
                <w:tcPr>
                  <w:tcW w:w="1381" w:type="dxa"/>
                </w:tcPr>
                <w:p w:rsidR="00195AA9" w:rsidRDefault="00195AA9" w:rsidP="00195AA9">
                  <w:pPr>
                    <w:pStyle w:val="ConsPlusNormal"/>
                    <w:framePr w:hSpace="180" w:wrap="around" w:hAnchor="margin" w:xAlign="center" w:y="-1695"/>
                    <w:jc w:val="center"/>
                  </w:pPr>
                  <w:r>
                    <w:t>0</w:t>
                  </w:r>
                </w:p>
              </w:tc>
              <w:tc>
                <w:tcPr>
                  <w:tcW w:w="1171" w:type="dxa"/>
                </w:tcPr>
                <w:p w:rsidR="00195AA9" w:rsidRDefault="00195AA9" w:rsidP="00195AA9">
                  <w:pPr>
                    <w:pStyle w:val="ConsPlusNormal"/>
                    <w:framePr w:hSpace="180" w:wrap="around" w:hAnchor="margin" w:xAlign="center" w:y="-1695"/>
                    <w:jc w:val="center"/>
                  </w:pPr>
                  <w:r>
                    <w:t>1</w:t>
                  </w:r>
                </w:p>
              </w:tc>
              <w:tc>
                <w:tcPr>
                  <w:tcW w:w="1134" w:type="dxa"/>
                </w:tcPr>
                <w:p w:rsidR="00195AA9" w:rsidRDefault="00195AA9" w:rsidP="00195AA9">
                  <w:pPr>
                    <w:pStyle w:val="ConsPlusNormal"/>
                    <w:framePr w:hSpace="180" w:wrap="around" w:hAnchor="margin" w:xAlign="center" w:y="-1695"/>
                    <w:jc w:val="center"/>
                  </w:pPr>
                  <w:r>
                    <w:t>1</w:t>
                  </w:r>
                </w:p>
              </w:tc>
              <w:tc>
                <w:tcPr>
                  <w:tcW w:w="1276" w:type="dxa"/>
                </w:tcPr>
                <w:p w:rsidR="00195AA9" w:rsidRDefault="00195AA9" w:rsidP="00195AA9">
                  <w:pPr>
                    <w:pStyle w:val="ConsPlusNormal"/>
                    <w:framePr w:hSpace="180" w:wrap="around" w:hAnchor="margin" w:xAlign="center" w:y="-1695"/>
                    <w:jc w:val="center"/>
                  </w:pPr>
                  <w:r>
                    <w:t>4</w:t>
                  </w:r>
                </w:p>
              </w:tc>
              <w:tc>
                <w:tcPr>
                  <w:tcW w:w="992" w:type="dxa"/>
                </w:tcPr>
                <w:p w:rsidR="00195AA9" w:rsidRDefault="00195AA9" w:rsidP="00195AA9">
                  <w:pPr>
                    <w:pStyle w:val="ConsPlusNormal"/>
                    <w:framePr w:hSpace="180" w:wrap="around" w:hAnchor="margin" w:xAlign="center" w:y="-1695"/>
                    <w:jc w:val="center"/>
                  </w:pPr>
                  <w:r>
                    <w:t>6</w:t>
                  </w:r>
                </w:p>
              </w:tc>
              <w:tc>
                <w:tcPr>
                  <w:tcW w:w="1276" w:type="dxa"/>
                </w:tcPr>
                <w:p w:rsidR="00195AA9" w:rsidRDefault="00195AA9" w:rsidP="00195AA9">
                  <w:pPr>
                    <w:pStyle w:val="ConsPlusNormal"/>
                    <w:framePr w:hSpace="180" w:wrap="around" w:hAnchor="margin" w:xAlign="center" w:y="-1695"/>
                    <w:jc w:val="center"/>
                  </w:pPr>
                  <w:r>
                    <w:t>0</w:t>
                  </w:r>
                </w:p>
              </w:tc>
              <w:tc>
                <w:tcPr>
                  <w:tcW w:w="1275" w:type="dxa"/>
                </w:tcPr>
                <w:p w:rsidR="00195AA9" w:rsidRDefault="00195AA9" w:rsidP="00195AA9">
                  <w:pPr>
                    <w:pStyle w:val="ConsPlusNormal"/>
                    <w:framePr w:hSpace="180" w:wrap="around" w:hAnchor="margin" w:xAlign="center" w:y="-1695"/>
                    <w:jc w:val="center"/>
                  </w:pPr>
                  <w:r>
                    <w:t>0</w:t>
                  </w:r>
                </w:p>
              </w:tc>
              <w:tc>
                <w:tcPr>
                  <w:tcW w:w="647" w:type="dxa"/>
                </w:tcPr>
                <w:p w:rsidR="00195AA9" w:rsidRDefault="00195AA9" w:rsidP="00195AA9">
                  <w:pPr>
                    <w:pStyle w:val="ConsPlusNormal"/>
                    <w:framePr w:hSpace="180" w:wrap="around" w:hAnchor="margin" w:xAlign="center" w:y="-1695"/>
                    <w:jc w:val="center"/>
                  </w:pPr>
                  <w:r>
                    <w:t>0</w:t>
                  </w:r>
                </w:p>
              </w:tc>
              <w:tc>
                <w:tcPr>
                  <w:tcW w:w="1196" w:type="dxa"/>
                  <w:gridSpan w:val="2"/>
                </w:tcPr>
                <w:p w:rsidR="00195AA9" w:rsidRDefault="00195AA9" w:rsidP="00195AA9">
                  <w:pPr>
                    <w:pStyle w:val="ConsPlusNormal"/>
                    <w:framePr w:hSpace="180" w:wrap="around" w:hAnchor="margin" w:xAlign="center" w:y="-1695"/>
                    <w:jc w:val="center"/>
                  </w:pPr>
                  <w:r>
                    <w:t>0</w:t>
                  </w:r>
                </w:p>
              </w:tc>
            </w:tr>
            <w:tr w:rsidR="00195AA9" w:rsidTr="00433AE2">
              <w:tc>
                <w:tcPr>
                  <w:tcW w:w="3256" w:type="dxa"/>
                </w:tcPr>
                <w:p w:rsidR="00195AA9" w:rsidRDefault="00195AA9" w:rsidP="00195AA9">
                  <w:pPr>
                    <w:pStyle w:val="ConsPlusNormal"/>
                    <w:framePr w:hSpace="180" w:wrap="around" w:hAnchor="margin" w:xAlign="center" w:y="-1695"/>
                  </w:pPr>
                  <w:r>
                    <w:t>Обесценение прав пользования научными исследованиями (научно-исследовательскими разработками)</w:t>
                  </w:r>
                </w:p>
              </w:tc>
              <w:tc>
                <w:tcPr>
                  <w:tcW w:w="1275" w:type="dxa"/>
                </w:tcPr>
                <w:p w:rsidR="00195AA9" w:rsidRDefault="00195AA9" w:rsidP="00195AA9">
                  <w:pPr>
                    <w:pStyle w:val="ConsPlusNormal"/>
                    <w:framePr w:hSpace="180" w:wrap="around" w:hAnchor="margin" w:xAlign="center" w:y="-1695"/>
                    <w:jc w:val="center"/>
                  </w:pPr>
                  <w:r>
                    <w:t>0</w:t>
                  </w:r>
                </w:p>
              </w:tc>
              <w:tc>
                <w:tcPr>
                  <w:tcW w:w="1381" w:type="dxa"/>
                </w:tcPr>
                <w:p w:rsidR="00195AA9" w:rsidRDefault="00195AA9" w:rsidP="00195AA9">
                  <w:pPr>
                    <w:pStyle w:val="ConsPlusNormal"/>
                    <w:framePr w:hSpace="180" w:wrap="around" w:hAnchor="margin" w:xAlign="center" w:y="-1695"/>
                    <w:jc w:val="center"/>
                  </w:pPr>
                  <w:r>
                    <w:t>0</w:t>
                  </w:r>
                </w:p>
              </w:tc>
              <w:tc>
                <w:tcPr>
                  <w:tcW w:w="1171" w:type="dxa"/>
                </w:tcPr>
                <w:p w:rsidR="00195AA9" w:rsidRDefault="00195AA9" w:rsidP="00195AA9">
                  <w:pPr>
                    <w:pStyle w:val="ConsPlusNormal"/>
                    <w:framePr w:hSpace="180" w:wrap="around" w:hAnchor="margin" w:xAlign="center" w:y="-1695"/>
                    <w:jc w:val="center"/>
                  </w:pPr>
                  <w:r>
                    <w:t>1</w:t>
                  </w:r>
                </w:p>
              </w:tc>
              <w:tc>
                <w:tcPr>
                  <w:tcW w:w="1134" w:type="dxa"/>
                </w:tcPr>
                <w:p w:rsidR="00195AA9" w:rsidRDefault="00195AA9" w:rsidP="00195AA9">
                  <w:pPr>
                    <w:pStyle w:val="ConsPlusNormal"/>
                    <w:framePr w:hSpace="180" w:wrap="around" w:hAnchor="margin" w:xAlign="center" w:y="-1695"/>
                    <w:jc w:val="center"/>
                  </w:pPr>
                  <w:r>
                    <w:t>1</w:t>
                  </w:r>
                </w:p>
              </w:tc>
              <w:tc>
                <w:tcPr>
                  <w:tcW w:w="1276" w:type="dxa"/>
                </w:tcPr>
                <w:p w:rsidR="00195AA9" w:rsidRDefault="00195AA9" w:rsidP="00195AA9">
                  <w:pPr>
                    <w:pStyle w:val="ConsPlusNormal"/>
                    <w:framePr w:hSpace="180" w:wrap="around" w:hAnchor="margin" w:xAlign="center" w:y="-1695"/>
                    <w:jc w:val="center"/>
                  </w:pPr>
                  <w:r>
                    <w:t>4</w:t>
                  </w:r>
                </w:p>
              </w:tc>
              <w:tc>
                <w:tcPr>
                  <w:tcW w:w="992" w:type="dxa"/>
                </w:tcPr>
                <w:p w:rsidR="00195AA9" w:rsidRDefault="00195AA9" w:rsidP="00195AA9">
                  <w:pPr>
                    <w:pStyle w:val="ConsPlusNormal"/>
                    <w:framePr w:hSpace="180" w:wrap="around" w:hAnchor="margin" w:xAlign="center" w:y="-1695"/>
                    <w:jc w:val="center"/>
                  </w:pPr>
                  <w:r>
                    <w:t>6</w:t>
                  </w:r>
                </w:p>
              </w:tc>
              <w:tc>
                <w:tcPr>
                  <w:tcW w:w="1276" w:type="dxa"/>
                </w:tcPr>
                <w:p w:rsidR="00195AA9" w:rsidRDefault="00195AA9" w:rsidP="00195AA9">
                  <w:pPr>
                    <w:pStyle w:val="ConsPlusNormal"/>
                    <w:framePr w:hSpace="180" w:wrap="around" w:hAnchor="margin" w:xAlign="center" w:y="-1695"/>
                    <w:jc w:val="center"/>
                  </w:pPr>
                  <w:r>
                    <w:t>N</w:t>
                  </w:r>
                </w:p>
              </w:tc>
              <w:tc>
                <w:tcPr>
                  <w:tcW w:w="1275" w:type="dxa"/>
                </w:tcPr>
                <w:p w:rsidR="00195AA9" w:rsidRDefault="00195AA9" w:rsidP="00195AA9">
                  <w:pPr>
                    <w:pStyle w:val="ConsPlusNormal"/>
                    <w:framePr w:hSpace="180" w:wrap="around" w:hAnchor="margin" w:xAlign="center" w:y="-1695"/>
                    <w:jc w:val="center"/>
                  </w:pPr>
                  <w:r>
                    <w:t>0</w:t>
                  </w:r>
                </w:p>
              </w:tc>
              <w:tc>
                <w:tcPr>
                  <w:tcW w:w="647" w:type="dxa"/>
                </w:tcPr>
                <w:p w:rsidR="00195AA9" w:rsidRDefault="00195AA9" w:rsidP="00195AA9">
                  <w:pPr>
                    <w:pStyle w:val="ConsPlusNormal"/>
                    <w:framePr w:hSpace="180" w:wrap="around" w:hAnchor="margin" w:xAlign="center" w:y="-1695"/>
                    <w:jc w:val="center"/>
                  </w:pPr>
                  <w:r>
                    <w:t>0</w:t>
                  </w:r>
                </w:p>
              </w:tc>
              <w:tc>
                <w:tcPr>
                  <w:tcW w:w="1196" w:type="dxa"/>
                  <w:gridSpan w:val="2"/>
                </w:tcPr>
                <w:p w:rsidR="00195AA9" w:rsidRDefault="00195AA9" w:rsidP="00195AA9">
                  <w:pPr>
                    <w:pStyle w:val="ConsPlusNormal"/>
                    <w:framePr w:hSpace="180" w:wrap="around" w:hAnchor="margin" w:xAlign="center" w:y="-1695"/>
                    <w:jc w:val="center"/>
                  </w:pPr>
                  <w:r>
                    <w:t>0</w:t>
                  </w:r>
                </w:p>
              </w:tc>
            </w:tr>
            <w:tr w:rsidR="00195AA9" w:rsidTr="00433AE2">
              <w:tc>
                <w:tcPr>
                  <w:tcW w:w="3256" w:type="dxa"/>
                </w:tcPr>
                <w:p w:rsidR="00195AA9" w:rsidRDefault="00195AA9" w:rsidP="00195AA9">
                  <w:pPr>
                    <w:pStyle w:val="ConsPlusNormal"/>
                    <w:framePr w:hSpace="180" w:wrap="around" w:hAnchor="margin" w:xAlign="center" w:y="-1695"/>
                  </w:pPr>
                  <w:r>
                    <w:t>Уменьшение стоимости прав пользования научными исследованиями (научно-исследовательскими разработками) за счет обесценения &lt;2&gt;</w:t>
                  </w:r>
                </w:p>
              </w:tc>
              <w:tc>
                <w:tcPr>
                  <w:tcW w:w="1275" w:type="dxa"/>
                </w:tcPr>
                <w:p w:rsidR="00195AA9" w:rsidRDefault="00195AA9" w:rsidP="00195AA9">
                  <w:pPr>
                    <w:pStyle w:val="ConsPlusNormal"/>
                    <w:framePr w:hSpace="180" w:wrap="around" w:hAnchor="margin" w:xAlign="center" w:y="-1695"/>
                    <w:jc w:val="center"/>
                  </w:pPr>
                  <w:r>
                    <w:t>0</w:t>
                  </w:r>
                </w:p>
              </w:tc>
              <w:tc>
                <w:tcPr>
                  <w:tcW w:w="1381" w:type="dxa"/>
                </w:tcPr>
                <w:p w:rsidR="00195AA9" w:rsidRDefault="00195AA9" w:rsidP="00195AA9">
                  <w:pPr>
                    <w:pStyle w:val="ConsPlusNormal"/>
                    <w:framePr w:hSpace="180" w:wrap="around" w:hAnchor="margin" w:xAlign="center" w:y="-1695"/>
                    <w:jc w:val="center"/>
                  </w:pPr>
                  <w:r>
                    <w:t>0</w:t>
                  </w:r>
                </w:p>
              </w:tc>
              <w:tc>
                <w:tcPr>
                  <w:tcW w:w="1171" w:type="dxa"/>
                </w:tcPr>
                <w:p w:rsidR="00195AA9" w:rsidRDefault="00195AA9" w:rsidP="00195AA9">
                  <w:pPr>
                    <w:pStyle w:val="ConsPlusNormal"/>
                    <w:framePr w:hSpace="180" w:wrap="around" w:hAnchor="margin" w:xAlign="center" w:y="-1695"/>
                    <w:jc w:val="center"/>
                  </w:pPr>
                  <w:r>
                    <w:t>1</w:t>
                  </w:r>
                </w:p>
              </w:tc>
              <w:tc>
                <w:tcPr>
                  <w:tcW w:w="1134" w:type="dxa"/>
                </w:tcPr>
                <w:p w:rsidR="00195AA9" w:rsidRDefault="00195AA9" w:rsidP="00195AA9">
                  <w:pPr>
                    <w:pStyle w:val="ConsPlusNormal"/>
                    <w:framePr w:hSpace="180" w:wrap="around" w:hAnchor="margin" w:xAlign="center" w:y="-1695"/>
                    <w:jc w:val="center"/>
                  </w:pPr>
                  <w:r>
                    <w:t>1</w:t>
                  </w:r>
                </w:p>
              </w:tc>
              <w:tc>
                <w:tcPr>
                  <w:tcW w:w="1276" w:type="dxa"/>
                </w:tcPr>
                <w:p w:rsidR="00195AA9" w:rsidRDefault="00195AA9" w:rsidP="00195AA9">
                  <w:pPr>
                    <w:pStyle w:val="ConsPlusNormal"/>
                    <w:framePr w:hSpace="180" w:wrap="around" w:hAnchor="margin" w:xAlign="center" w:y="-1695"/>
                    <w:jc w:val="center"/>
                  </w:pPr>
                  <w:r>
                    <w:t>4</w:t>
                  </w:r>
                </w:p>
              </w:tc>
              <w:tc>
                <w:tcPr>
                  <w:tcW w:w="992" w:type="dxa"/>
                </w:tcPr>
                <w:p w:rsidR="00195AA9" w:rsidRDefault="00195AA9" w:rsidP="00195AA9">
                  <w:pPr>
                    <w:pStyle w:val="ConsPlusNormal"/>
                    <w:framePr w:hSpace="180" w:wrap="around" w:hAnchor="margin" w:xAlign="center" w:y="-1695"/>
                    <w:jc w:val="center"/>
                  </w:pPr>
                  <w:r>
                    <w:t>6</w:t>
                  </w:r>
                </w:p>
              </w:tc>
              <w:tc>
                <w:tcPr>
                  <w:tcW w:w="1276" w:type="dxa"/>
                </w:tcPr>
                <w:p w:rsidR="00195AA9" w:rsidRDefault="00195AA9" w:rsidP="00195AA9">
                  <w:pPr>
                    <w:pStyle w:val="ConsPlusNormal"/>
                    <w:framePr w:hSpace="180" w:wrap="around" w:hAnchor="margin" w:xAlign="center" w:y="-1695"/>
                    <w:jc w:val="center"/>
                  </w:pPr>
                  <w:r>
                    <w:t>N</w:t>
                  </w:r>
                </w:p>
              </w:tc>
              <w:tc>
                <w:tcPr>
                  <w:tcW w:w="1275" w:type="dxa"/>
                </w:tcPr>
                <w:p w:rsidR="00195AA9" w:rsidRDefault="00195AA9" w:rsidP="00195AA9">
                  <w:pPr>
                    <w:pStyle w:val="ConsPlusNormal"/>
                    <w:framePr w:hSpace="180" w:wrap="around" w:hAnchor="margin" w:xAlign="center" w:y="-1695"/>
                    <w:jc w:val="center"/>
                  </w:pPr>
                  <w:r>
                    <w:t>4</w:t>
                  </w:r>
                </w:p>
              </w:tc>
              <w:tc>
                <w:tcPr>
                  <w:tcW w:w="647" w:type="dxa"/>
                </w:tcPr>
                <w:p w:rsidR="00195AA9" w:rsidRDefault="00195AA9" w:rsidP="00195AA9">
                  <w:pPr>
                    <w:pStyle w:val="ConsPlusNormal"/>
                    <w:framePr w:hSpace="180" w:wrap="around" w:hAnchor="margin" w:xAlign="center" w:y="-1695"/>
                    <w:jc w:val="center"/>
                  </w:pPr>
                  <w:r>
                    <w:t>5</w:t>
                  </w:r>
                </w:p>
              </w:tc>
              <w:tc>
                <w:tcPr>
                  <w:tcW w:w="1196" w:type="dxa"/>
                  <w:gridSpan w:val="2"/>
                </w:tcPr>
                <w:p w:rsidR="00195AA9" w:rsidRDefault="00195AA9" w:rsidP="00195AA9">
                  <w:pPr>
                    <w:pStyle w:val="ConsPlusNormal"/>
                    <w:framePr w:hSpace="180" w:wrap="around" w:hAnchor="margin" w:xAlign="center" w:y="-1695"/>
                    <w:jc w:val="center"/>
                  </w:pPr>
                  <w:r>
                    <w:t>0</w:t>
                  </w:r>
                </w:p>
              </w:tc>
            </w:tr>
            <w:tr w:rsidR="00195AA9" w:rsidTr="00433AE2">
              <w:tc>
                <w:tcPr>
                  <w:tcW w:w="3256" w:type="dxa"/>
                </w:tcPr>
                <w:p w:rsidR="00195AA9" w:rsidRDefault="00195AA9" w:rsidP="00195AA9">
                  <w:pPr>
                    <w:pStyle w:val="ConsPlusNormal"/>
                    <w:framePr w:hSpace="180" w:wrap="around" w:hAnchor="margin" w:xAlign="center" w:y="-1695"/>
                  </w:pPr>
                  <w:r>
                    <w:t>Обесценение прав пользования опытно-конструкторскими и технологическими разработками</w:t>
                  </w:r>
                </w:p>
              </w:tc>
              <w:tc>
                <w:tcPr>
                  <w:tcW w:w="1275" w:type="dxa"/>
                </w:tcPr>
                <w:p w:rsidR="00195AA9" w:rsidRDefault="00195AA9" w:rsidP="00195AA9">
                  <w:pPr>
                    <w:pStyle w:val="ConsPlusNormal"/>
                    <w:framePr w:hSpace="180" w:wrap="around" w:hAnchor="margin" w:xAlign="center" w:y="-1695"/>
                    <w:jc w:val="center"/>
                  </w:pPr>
                  <w:r>
                    <w:t>0</w:t>
                  </w:r>
                </w:p>
              </w:tc>
              <w:tc>
                <w:tcPr>
                  <w:tcW w:w="1381" w:type="dxa"/>
                </w:tcPr>
                <w:p w:rsidR="00195AA9" w:rsidRDefault="00195AA9" w:rsidP="00195AA9">
                  <w:pPr>
                    <w:pStyle w:val="ConsPlusNormal"/>
                    <w:framePr w:hSpace="180" w:wrap="around" w:hAnchor="margin" w:xAlign="center" w:y="-1695"/>
                    <w:jc w:val="center"/>
                  </w:pPr>
                  <w:r>
                    <w:t>0</w:t>
                  </w:r>
                </w:p>
              </w:tc>
              <w:tc>
                <w:tcPr>
                  <w:tcW w:w="1171" w:type="dxa"/>
                </w:tcPr>
                <w:p w:rsidR="00195AA9" w:rsidRDefault="00195AA9" w:rsidP="00195AA9">
                  <w:pPr>
                    <w:pStyle w:val="ConsPlusNormal"/>
                    <w:framePr w:hSpace="180" w:wrap="around" w:hAnchor="margin" w:xAlign="center" w:y="-1695"/>
                    <w:jc w:val="center"/>
                  </w:pPr>
                  <w:r>
                    <w:t>1</w:t>
                  </w:r>
                </w:p>
              </w:tc>
              <w:tc>
                <w:tcPr>
                  <w:tcW w:w="1134" w:type="dxa"/>
                </w:tcPr>
                <w:p w:rsidR="00195AA9" w:rsidRDefault="00195AA9" w:rsidP="00195AA9">
                  <w:pPr>
                    <w:pStyle w:val="ConsPlusNormal"/>
                    <w:framePr w:hSpace="180" w:wrap="around" w:hAnchor="margin" w:xAlign="center" w:y="-1695"/>
                    <w:jc w:val="center"/>
                  </w:pPr>
                  <w:r>
                    <w:t>1</w:t>
                  </w:r>
                </w:p>
              </w:tc>
              <w:tc>
                <w:tcPr>
                  <w:tcW w:w="1276" w:type="dxa"/>
                </w:tcPr>
                <w:p w:rsidR="00195AA9" w:rsidRDefault="00195AA9" w:rsidP="00195AA9">
                  <w:pPr>
                    <w:pStyle w:val="ConsPlusNormal"/>
                    <w:framePr w:hSpace="180" w:wrap="around" w:hAnchor="margin" w:xAlign="center" w:y="-1695"/>
                    <w:jc w:val="center"/>
                  </w:pPr>
                  <w:r>
                    <w:t>4</w:t>
                  </w:r>
                </w:p>
              </w:tc>
              <w:tc>
                <w:tcPr>
                  <w:tcW w:w="992" w:type="dxa"/>
                </w:tcPr>
                <w:p w:rsidR="00195AA9" w:rsidRDefault="00195AA9" w:rsidP="00195AA9">
                  <w:pPr>
                    <w:pStyle w:val="ConsPlusNormal"/>
                    <w:framePr w:hSpace="180" w:wrap="around" w:hAnchor="margin" w:xAlign="center" w:y="-1695"/>
                    <w:jc w:val="center"/>
                  </w:pPr>
                  <w:r>
                    <w:t>6</w:t>
                  </w:r>
                </w:p>
              </w:tc>
              <w:tc>
                <w:tcPr>
                  <w:tcW w:w="1276" w:type="dxa"/>
                </w:tcPr>
                <w:p w:rsidR="00195AA9" w:rsidRDefault="00195AA9" w:rsidP="00195AA9">
                  <w:pPr>
                    <w:pStyle w:val="ConsPlusNormal"/>
                    <w:framePr w:hSpace="180" w:wrap="around" w:hAnchor="margin" w:xAlign="center" w:y="-1695"/>
                    <w:jc w:val="center"/>
                  </w:pPr>
                  <w:r>
                    <w:t>R</w:t>
                  </w:r>
                </w:p>
              </w:tc>
              <w:tc>
                <w:tcPr>
                  <w:tcW w:w="1275" w:type="dxa"/>
                </w:tcPr>
                <w:p w:rsidR="00195AA9" w:rsidRDefault="00195AA9" w:rsidP="00195AA9">
                  <w:pPr>
                    <w:pStyle w:val="ConsPlusNormal"/>
                    <w:framePr w:hSpace="180" w:wrap="around" w:hAnchor="margin" w:xAlign="center" w:y="-1695"/>
                    <w:jc w:val="center"/>
                  </w:pPr>
                  <w:r>
                    <w:t>0</w:t>
                  </w:r>
                </w:p>
              </w:tc>
              <w:tc>
                <w:tcPr>
                  <w:tcW w:w="647" w:type="dxa"/>
                </w:tcPr>
                <w:p w:rsidR="00195AA9" w:rsidRDefault="00195AA9" w:rsidP="00195AA9">
                  <w:pPr>
                    <w:pStyle w:val="ConsPlusNormal"/>
                    <w:framePr w:hSpace="180" w:wrap="around" w:hAnchor="margin" w:xAlign="center" w:y="-1695"/>
                    <w:jc w:val="center"/>
                  </w:pPr>
                  <w:r>
                    <w:t>0</w:t>
                  </w:r>
                </w:p>
              </w:tc>
              <w:tc>
                <w:tcPr>
                  <w:tcW w:w="1196" w:type="dxa"/>
                  <w:gridSpan w:val="2"/>
                </w:tcPr>
                <w:p w:rsidR="00195AA9" w:rsidRDefault="00195AA9" w:rsidP="00195AA9">
                  <w:pPr>
                    <w:pStyle w:val="ConsPlusNormal"/>
                    <w:framePr w:hSpace="180" w:wrap="around" w:hAnchor="margin" w:xAlign="center" w:y="-1695"/>
                    <w:jc w:val="center"/>
                  </w:pPr>
                  <w:r>
                    <w:t>0</w:t>
                  </w:r>
                </w:p>
              </w:tc>
            </w:tr>
            <w:tr w:rsidR="00195AA9" w:rsidTr="00433AE2">
              <w:tc>
                <w:tcPr>
                  <w:tcW w:w="3256" w:type="dxa"/>
                </w:tcPr>
                <w:p w:rsidR="00195AA9" w:rsidRDefault="00195AA9" w:rsidP="00195AA9">
                  <w:pPr>
                    <w:pStyle w:val="ConsPlusNormal"/>
                    <w:framePr w:hSpace="180" w:wrap="around" w:hAnchor="margin" w:xAlign="center" w:y="-1695"/>
                  </w:pPr>
                  <w:r>
                    <w:t>Уменьшение стоимости прав пользования опытно-</w:t>
                  </w:r>
                  <w:r>
                    <w:lastRenderedPageBreak/>
                    <w:t>конструкторскими и технологическими разработками за счет обесценения &lt;2&gt;</w:t>
                  </w:r>
                </w:p>
              </w:tc>
              <w:tc>
                <w:tcPr>
                  <w:tcW w:w="1275" w:type="dxa"/>
                </w:tcPr>
                <w:p w:rsidR="00195AA9" w:rsidRDefault="00195AA9" w:rsidP="00195AA9">
                  <w:pPr>
                    <w:pStyle w:val="ConsPlusNormal"/>
                    <w:framePr w:hSpace="180" w:wrap="around" w:hAnchor="margin" w:xAlign="center" w:y="-1695"/>
                    <w:jc w:val="center"/>
                  </w:pPr>
                  <w:r>
                    <w:lastRenderedPageBreak/>
                    <w:t>0</w:t>
                  </w:r>
                </w:p>
              </w:tc>
              <w:tc>
                <w:tcPr>
                  <w:tcW w:w="1381" w:type="dxa"/>
                </w:tcPr>
                <w:p w:rsidR="00195AA9" w:rsidRDefault="00195AA9" w:rsidP="00195AA9">
                  <w:pPr>
                    <w:pStyle w:val="ConsPlusNormal"/>
                    <w:framePr w:hSpace="180" w:wrap="around" w:hAnchor="margin" w:xAlign="center" w:y="-1695"/>
                    <w:jc w:val="center"/>
                  </w:pPr>
                  <w:r>
                    <w:t>0</w:t>
                  </w:r>
                </w:p>
              </w:tc>
              <w:tc>
                <w:tcPr>
                  <w:tcW w:w="1171" w:type="dxa"/>
                </w:tcPr>
                <w:p w:rsidR="00195AA9" w:rsidRDefault="00195AA9" w:rsidP="00195AA9">
                  <w:pPr>
                    <w:pStyle w:val="ConsPlusNormal"/>
                    <w:framePr w:hSpace="180" w:wrap="around" w:hAnchor="margin" w:xAlign="center" w:y="-1695"/>
                    <w:jc w:val="center"/>
                  </w:pPr>
                  <w:r>
                    <w:t>1</w:t>
                  </w:r>
                </w:p>
              </w:tc>
              <w:tc>
                <w:tcPr>
                  <w:tcW w:w="1134" w:type="dxa"/>
                </w:tcPr>
                <w:p w:rsidR="00195AA9" w:rsidRDefault="00195AA9" w:rsidP="00195AA9">
                  <w:pPr>
                    <w:pStyle w:val="ConsPlusNormal"/>
                    <w:framePr w:hSpace="180" w:wrap="around" w:hAnchor="margin" w:xAlign="center" w:y="-1695"/>
                    <w:jc w:val="center"/>
                  </w:pPr>
                  <w:r>
                    <w:t>1</w:t>
                  </w:r>
                </w:p>
              </w:tc>
              <w:tc>
                <w:tcPr>
                  <w:tcW w:w="1276" w:type="dxa"/>
                </w:tcPr>
                <w:p w:rsidR="00195AA9" w:rsidRDefault="00195AA9" w:rsidP="00195AA9">
                  <w:pPr>
                    <w:pStyle w:val="ConsPlusNormal"/>
                    <w:framePr w:hSpace="180" w:wrap="around" w:hAnchor="margin" w:xAlign="center" w:y="-1695"/>
                    <w:jc w:val="center"/>
                  </w:pPr>
                  <w:r>
                    <w:t>4</w:t>
                  </w:r>
                </w:p>
              </w:tc>
              <w:tc>
                <w:tcPr>
                  <w:tcW w:w="992" w:type="dxa"/>
                </w:tcPr>
                <w:p w:rsidR="00195AA9" w:rsidRDefault="00195AA9" w:rsidP="00195AA9">
                  <w:pPr>
                    <w:pStyle w:val="ConsPlusNormal"/>
                    <w:framePr w:hSpace="180" w:wrap="around" w:hAnchor="margin" w:xAlign="center" w:y="-1695"/>
                    <w:jc w:val="center"/>
                  </w:pPr>
                  <w:r>
                    <w:t>6</w:t>
                  </w:r>
                </w:p>
              </w:tc>
              <w:tc>
                <w:tcPr>
                  <w:tcW w:w="1276" w:type="dxa"/>
                </w:tcPr>
                <w:p w:rsidR="00195AA9" w:rsidRDefault="00195AA9" w:rsidP="00195AA9">
                  <w:pPr>
                    <w:pStyle w:val="ConsPlusNormal"/>
                    <w:framePr w:hSpace="180" w:wrap="around" w:hAnchor="margin" w:xAlign="center" w:y="-1695"/>
                    <w:jc w:val="center"/>
                  </w:pPr>
                  <w:r>
                    <w:t>R</w:t>
                  </w:r>
                </w:p>
              </w:tc>
              <w:tc>
                <w:tcPr>
                  <w:tcW w:w="1275" w:type="dxa"/>
                </w:tcPr>
                <w:p w:rsidR="00195AA9" w:rsidRDefault="00195AA9" w:rsidP="00195AA9">
                  <w:pPr>
                    <w:pStyle w:val="ConsPlusNormal"/>
                    <w:framePr w:hSpace="180" w:wrap="around" w:hAnchor="margin" w:xAlign="center" w:y="-1695"/>
                    <w:jc w:val="center"/>
                  </w:pPr>
                  <w:r>
                    <w:t>4</w:t>
                  </w:r>
                </w:p>
              </w:tc>
              <w:tc>
                <w:tcPr>
                  <w:tcW w:w="647" w:type="dxa"/>
                </w:tcPr>
                <w:p w:rsidR="00195AA9" w:rsidRDefault="00195AA9" w:rsidP="00195AA9">
                  <w:pPr>
                    <w:pStyle w:val="ConsPlusNormal"/>
                    <w:framePr w:hSpace="180" w:wrap="around" w:hAnchor="margin" w:xAlign="center" w:y="-1695"/>
                    <w:jc w:val="center"/>
                  </w:pPr>
                  <w:r>
                    <w:t>5</w:t>
                  </w:r>
                </w:p>
              </w:tc>
              <w:tc>
                <w:tcPr>
                  <w:tcW w:w="1196" w:type="dxa"/>
                  <w:gridSpan w:val="2"/>
                </w:tcPr>
                <w:p w:rsidR="00195AA9" w:rsidRDefault="00195AA9" w:rsidP="00195AA9">
                  <w:pPr>
                    <w:pStyle w:val="ConsPlusNormal"/>
                    <w:framePr w:hSpace="180" w:wrap="around" w:hAnchor="margin" w:xAlign="center" w:y="-1695"/>
                    <w:jc w:val="center"/>
                  </w:pPr>
                  <w:r>
                    <w:t>0</w:t>
                  </w:r>
                </w:p>
              </w:tc>
            </w:tr>
            <w:tr w:rsidR="00195AA9" w:rsidTr="00433AE2">
              <w:tc>
                <w:tcPr>
                  <w:tcW w:w="3256" w:type="dxa"/>
                </w:tcPr>
                <w:p w:rsidR="00195AA9" w:rsidRDefault="00195AA9" w:rsidP="00195AA9">
                  <w:pPr>
                    <w:pStyle w:val="ConsPlusNormal"/>
                    <w:framePr w:hSpace="180" w:wrap="around" w:hAnchor="margin" w:xAlign="center" w:y="-1695"/>
                  </w:pPr>
                  <w:r>
                    <w:lastRenderedPageBreak/>
                    <w:t>Обесценение прав пользования программным обеспечением и базами данных</w:t>
                  </w:r>
                </w:p>
              </w:tc>
              <w:tc>
                <w:tcPr>
                  <w:tcW w:w="1275" w:type="dxa"/>
                </w:tcPr>
                <w:p w:rsidR="00195AA9" w:rsidRDefault="00195AA9" w:rsidP="00195AA9">
                  <w:pPr>
                    <w:pStyle w:val="ConsPlusNormal"/>
                    <w:framePr w:hSpace="180" w:wrap="around" w:hAnchor="margin" w:xAlign="center" w:y="-1695"/>
                    <w:jc w:val="center"/>
                  </w:pPr>
                  <w:r>
                    <w:t>0</w:t>
                  </w:r>
                </w:p>
              </w:tc>
              <w:tc>
                <w:tcPr>
                  <w:tcW w:w="1381" w:type="dxa"/>
                </w:tcPr>
                <w:p w:rsidR="00195AA9" w:rsidRDefault="00195AA9" w:rsidP="00195AA9">
                  <w:pPr>
                    <w:pStyle w:val="ConsPlusNormal"/>
                    <w:framePr w:hSpace="180" w:wrap="around" w:hAnchor="margin" w:xAlign="center" w:y="-1695"/>
                    <w:jc w:val="center"/>
                  </w:pPr>
                  <w:r>
                    <w:t>0</w:t>
                  </w:r>
                </w:p>
              </w:tc>
              <w:tc>
                <w:tcPr>
                  <w:tcW w:w="1171" w:type="dxa"/>
                </w:tcPr>
                <w:p w:rsidR="00195AA9" w:rsidRDefault="00195AA9" w:rsidP="00195AA9">
                  <w:pPr>
                    <w:pStyle w:val="ConsPlusNormal"/>
                    <w:framePr w:hSpace="180" w:wrap="around" w:hAnchor="margin" w:xAlign="center" w:y="-1695"/>
                    <w:jc w:val="center"/>
                  </w:pPr>
                  <w:r>
                    <w:t>1</w:t>
                  </w:r>
                </w:p>
              </w:tc>
              <w:tc>
                <w:tcPr>
                  <w:tcW w:w="1134" w:type="dxa"/>
                </w:tcPr>
                <w:p w:rsidR="00195AA9" w:rsidRDefault="00195AA9" w:rsidP="00195AA9">
                  <w:pPr>
                    <w:pStyle w:val="ConsPlusNormal"/>
                    <w:framePr w:hSpace="180" w:wrap="around" w:hAnchor="margin" w:xAlign="center" w:y="-1695"/>
                    <w:jc w:val="center"/>
                  </w:pPr>
                  <w:r>
                    <w:t>1</w:t>
                  </w:r>
                </w:p>
              </w:tc>
              <w:tc>
                <w:tcPr>
                  <w:tcW w:w="1276" w:type="dxa"/>
                </w:tcPr>
                <w:p w:rsidR="00195AA9" w:rsidRDefault="00195AA9" w:rsidP="00195AA9">
                  <w:pPr>
                    <w:pStyle w:val="ConsPlusNormal"/>
                    <w:framePr w:hSpace="180" w:wrap="around" w:hAnchor="margin" w:xAlign="center" w:y="-1695"/>
                    <w:jc w:val="center"/>
                  </w:pPr>
                  <w:r>
                    <w:t>4</w:t>
                  </w:r>
                </w:p>
              </w:tc>
              <w:tc>
                <w:tcPr>
                  <w:tcW w:w="992" w:type="dxa"/>
                </w:tcPr>
                <w:p w:rsidR="00195AA9" w:rsidRDefault="00195AA9" w:rsidP="00195AA9">
                  <w:pPr>
                    <w:pStyle w:val="ConsPlusNormal"/>
                    <w:framePr w:hSpace="180" w:wrap="around" w:hAnchor="margin" w:xAlign="center" w:y="-1695"/>
                    <w:jc w:val="center"/>
                  </w:pPr>
                  <w:r>
                    <w:t>6</w:t>
                  </w:r>
                </w:p>
              </w:tc>
              <w:tc>
                <w:tcPr>
                  <w:tcW w:w="1276" w:type="dxa"/>
                </w:tcPr>
                <w:p w:rsidR="00195AA9" w:rsidRDefault="00195AA9" w:rsidP="00195AA9">
                  <w:pPr>
                    <w:pStyle w:val="ConsPlusNormal"/>
                    <w:framePr w:hSpace="180" w:wrap="around" w:hAnchor="margin" w:xAlign="center" w:y="-1695"/>
                    <w:jc w:val="center"/>
                  </w:pPr>
                  <w:r>
                    <w:t>I</w:t>
                  </w:r>
                </w:p>
              </w:tc>
              <w:tc>
                <w:tcPr>
                  <w:tcW w:w="1275" w:type="dxa"/>
                </w:tcPr>
                <w:p w:rsidR="00195AA9" w:rsidRDefault="00195AA9" w:rsidP="00195AA9">
                  <w:pPr>
                    <w:pStyle w:val="ConsPlusNormal"/>
                    <w:framePr w:hSpace="180" w:wrap="around" w:hAnchor="margin" w:xAlign="center" w:y="-1695"/>
                    <w:jc w:val="center"/>
                  </w:pPr>
                  <w:r>
                    <w:t>0</w:t>
                  </w:r>
                </w:p>
              </w:tc>
              <w:tc>
                <w:tcPr>
                  <w:tcW w:w="647" w:type="dxa"/>
                </w:tcPr>
                <w:p w:rsidR="00195AA9" w:rsidRDefault="00195AA9" w:rsidP="00195AA9">
                  <w:pPr>
                    <w:pStyle w:val="ConsPlusNormal"/>
                    <w:framePr w:hSpace="180" w:wrap="around" w:hAnchor="margin" w:xAlign="center" w:y="-1695"/>
                    <w:jc w:val="center"/>
                  </w:pPr>
                  <w:r>
                    <w:t>0</w:t>
                  </w:r>
                </w:p>
              </w:tc>
              <w:tc>
                <w:tcPr>
                  <w:tcW w:w="1196" w:type="dxa"/>
                  <w:gridSpan w:val="2"/>
                </w:tcPr>
                <w:p w:rsidR="00195AA9" w:rsidRDefault="00195AA9" w:rsidP="00195AA9">
                  <w:pPr>
                    <w:pStyle w:val="ConsPlusNormal"/>
                    <w:framePr w:hSpace="180" w:wrap="around" w:hAnchor="margin" w:xAlign="center" w:y="-1695"/>
                    <w:jc w:val="center"/>
                  </w:pPr>
                  <w:r>
                    <w:t>0</w:t>
                  </w:r>
                </w:p>
              </w:tc>
            </w:tr>
            <w:tr w:rsidR="00195AA9" w:rsidTr="00433AE2">
              <w:tc>
                <w:tcPr>
                  <w:tcW w:w="3256" w:type="dxa"/>
                </w:tcPr>
                <w:p w:rsidR="00195AA9" w:rsidRDefault="00195AA9" w:rsidP="00195AA9">
                  <w:pPr>
                    <w:pStyle w:val="ConsPlusNormal"/>
                    <w:framePr w:hSpace="180" w:wrap="around" w:hAnchor="margin" w:xAlign="center" w:y="-1695"/>
                  </w:pPr>
                  <w:r>
                    <w:t>Уменьшение стоимости прав пользования программным обеспечением и базами данных за счет обесценения &lt;2&gt;</w:t>
                  </w:r>
                </w:p>
              </w:tc>
              <w:tc>
                <w:tcPr>
                  <w:tcW w:w="1275" w:type="dxa"/>
                </w:tcPr>
                <w:p w:rsidR="00195AA9" w:rsidRDefault="00195AA9" w:rsidP="00195AA9">
                  <w:pPr>
                    <w:pStyle w:val="ConsPlusNormal"/>
                    <w:framePr w:hSpace="180" w:wrap="around" w:hAnchor="margin" w:xAlign="center" w:y="-1695"/>
                    <w:jc w:val="center"/>
                  </w:pPr>
                  <w:r>
                    <w:t>0</w:t>
                  </w:r>
                </w:p>
              </w:tc>
              <w:tc>
                <w:tcPr>
                  <w:tcW w:w="1381" w:type="dxa"/>
                </w:tcPr>
                <w:p w:rsidR="00195AA9" w:rsidRDefault="00195AA9" w:rsidP="00195AA9">
                  <w:pPr>
                    <w:pStyle w:val="ConsPlusNormal"/>
                    <w:framePr w:hSpace="180" w:wrap="around" w:hAnchor="margin" w:xAlign="center" w:y="-1695"/>
                    <w:jc w:val="center"/>
                  </w:pPr>
                  <w:r>
                    <w:t>0</w:t>
                  </w:r>
                </w:p>
              </w:tc>
              <w:tc>
                <w:tcPr>
                  <w:tcW w:w="1171" w:type="dxa"/>
                </w:tcPr>
                <w:p w:rsidR="00195AA9" w:rsidRDefault="00195AA9" w:rsidP="00195AA9">
                  <w:pPr>
                    <w:pStyle w:val="ConsPlusNormal"/>
                    <w:framePr w:hSpace="180" w:wrap="around" w:hAnchor="margin" w:xAlign="center" w:y="-1695"/>
                    <w:jc w:val="center"/>
                  </w:pPr>
                  <w:r>
                    <w:t>1</w:t>
                  </w:r>
                </w:p>
              </w:tc>
              <w:tc>
                <w:tcPr>
                  <w:tcW w:w="1134" w:type="dxa"/>
                </w:tcPr>
                <w:p w:rsidR="00195AA9" w:rsidRDefault="00195AA9" w:rsidP="00195AA9">
                  <w:pPr>
                    <w:pStyle w:val="ConsPlusNormal"/>
                    <w:framePr w:hSpace="180" w:wrap="around" w:hAnchor="margin" w:xAlign="center" w:y="-1695"/>
                    <w:jc w:val="center"/>
                  </w:pPr>
                  <w:r>
                    <w:t>1</w:t>
                  </w:r>
                </w:p>
              </w:tc>
              <w:tc>
                <w:tcPr>
                  <w:tcW w:w="1276" w:type="dxa"/>
                </w:tcPr>
                <w:p w:rsidR="00195AA9" w:rsidRDefault="00195AA9" w:rsidP="00195AA9">
                  <w:pPr>
                    <w:pStyle w:val="ConsPlusNormal"/>
                    <w:framePr w:hSpace="180" w:wrap="around" w:hAnchor="margin" w:xAlign="center" w:y="-1695"/>
                    <w:jc w:val="center"/>
                  </w:pPr>
                  <w:r>
                    <w:t>4</w:t>
                  </w:r>
                </w:p>
              </w:tc>
              <w:tc>
                <w:tcPr>
                  <w:tcW w:w="992" w:type="dxa"/>
                </w:tcPr>
                <w:p w:rsidR="00195AA9" w:rsidRDefault="00195AA9" w:rsidP="00195AA9">
                  <w:pPr>
                    <w:pStyle w:val="ConsPlusNormal"/>
                    <w:framePr w:hSpace="180" w:wrap="around" w:hAnchor="margin" w:xAlign="center" w:y="-1695"/>
                    <w:jc w:val="center"/>
                  </w:pPr>
                  <w:r>
                    <w:t>6</w:t>
                  </w:r>
                </w:p>
              </w:tc>
              <w:tc>
                <w:tcPr>
                  <w:tcW w:w="1276" w:type="dxa"/>
                </w:tcPr>
                <w:p w:rsidR="00195AA9" w:rsidRDefault="00195AA9" w:rsidP="00195AA9">
                  <w:pPr>
                    <w:pStyle w:val="ConsPlusNormal"/>
                    <w:framePr w:hSpace="180" w:wrap="around" w:hAnchor="margin" w:xAlign="center" w:y="-1695"/>
                    <w:jc w:val="center"/>
                  </w:pPr>
                  <w:r>
                    <w:t>I</w:t>
                  </w:r>
                </w:p>
              </w:tc>
              <w:tc>
                <w:tcPr>
                  <w:tcW w:w="1275" w:type="dxa"/>
                </w:tcPr>
                <w:p w:rsidR="00195AA9" w:rsidRDefault="00195AA9" w:rsidP="00195AA9">
                  <w:pPr>
                    <w:pStyle w:val="ConsPlusNormal"/>
                    <w:framePr w:hSpace="180" w:wrap="around" w:hAnchor="margin" w:xAlign="center" w:y="-1695"/>
                    <w:jc w:val="center"/>
                  </w:pPr>
                  <w:r>
                    <w:t>4</w:t>
                  </w:r>
                </w:p>
              </w:tc>
              <w:tc>
                <w:tcPr>
                  <w:tcW w:w="647" w:type="dxa"/>
                </w:tcPr>
                <w:p w:rsidR="00195AA9" w:rsidRDefault="00195AA9" w:rsidP="00195AA9">
                  <w:pPr>
                    <w:pStyle w:val="ConsPlusNormal"/>
                    <w:framePr w:hSpace="180" w:wrap="around" w:hAnchor="margin" w:xAlign="center" w:y="-1695"/>
                    <w:jc w:val="center"/>
                  </w:pPr>
                  <w:r>
                    <w:t>5</w:t>
                  </w:r>
                </w:p>
              </w:tc>
              <w:tc>
                <w:tcPr>
                  <w:tcW w:w="1196" w:type="dxa"/>
                  <w:gridSpan w:val="2"/>
                </w:tcPr>
                <w:p w:rsidR="00195AA9" w:rsidRDefault="00195AA9" w:rsidP="00195AA9">
                  <w:pPr>
                    <w:pStyle w:val="ConsPlusNormal"/>
                    <w:framePr w:hSpace="180" w:wrap="around" w:hAnchor="margin" w:xAlign="center" w:y="-1695"/>
                    <w:jc w:val="center"/>
                  </w:pPr>
                  <w:r>
                    <w:t>0</w:t>
                  </w:r>
                </w:p>
              </w:tc>
            </w:tr>
            <w:tr w:rsidR="00195AA9" w:rsidTr="00433AE2">
              <w:tc>
                <w:tcPr>
                  <w:tcW w:w="3256" w:type="dxa"/>
                </w:tcPr>
                <w:p w:rsidR="00195AA9" w:rsidRDefault="00195AA9" w:rsidP="00195AA9">
                  <w:pPr>
                    <w:pStyle w:val="ConsPlusNormal"/>
                    <w:framePr w:hSpace="180" w:wrap="around" w:hAnchor="margin" w:xAlign="center" w:y="-1695"/>
                  </w:pPr>
                  <w:r>
                    <w:t>Обесценение прав пользования иными объектами интеллектуальной собственности</w:t>
                  </w:r>
                </w:p>
              </w:tc>
              <w:tc>
                <w:tcPr>
                  <w:tcW w:w="1275" w:type="dxa"/>
                </w:tcPr>
                <w:p w:rsidR="00195AA9" w:rsidRDefault="00195AA9" w:rsidP="00195AA9">
                  <w:pPr>
                    <w:pStyle w:val="ConsPlusNormal"/>
                    <w:framePr w:hSpace="180" w:wrap="around" w:hAnchor="margin" w:xAlign="center" w:y="-1695"/>
                    <w:jc w:val="center"/>
                  </w:pPr>
                  <w:r>
                    <w:t>0</w:t>
                  </w:r>
                </w:p>
              </w:tc>
              <w:tc>
                <w:tcPr>
                  <w:tcW w:w="1381" w:type="dxa"/>
                </w:tcPr>
                <w:p w:rsidR="00195AA9" w:rsidRDefault="00195AA9" w:rsidP="00195AA9">
                  <w:pPr>
                    <w:pStyle w:val="ConsPlusNormal"/>
                    <w:framePr w:hSpace="180" w:wrap="around" w:hAnchor="margin" w:xAlign="center" w:y="-1695"/>
                    <w:jc w:val="center"/>
                  </w:pPr>
                  <w:r>
                    <w:t>0</w:t>
                  </w:r>
                </w:p>
              </w:tc>
              <w:tc>
                <w:tcPr>
                  <w:tcW w:w="1171" w:type="dxa"/>
                </w:tcPr>
                <w:p w:rsidR="00195AA9" w:rsidRDefault="00195AA9" w:rsidP="00195AA9">
                  <w:pPr>
                    <w:pStyle w:val="ConsPlusNormal"/>
                    <w:framePr w:hSpace="180" w:wrap="around" w:hAnchor="margin" w:xAlign="center" w:y="-1695"/>
                    <w:jc w:val="center"/>
                  </w:pPr>
                  <w:r>
                    <w:t>1</w:t>
                  </w:r>
                </w:p>
              </w:tc>
              <w:tc>
                <w:tcPr>
                  <w:tcW w:w="1134" w:type="dxa"/>
                </w:tcPr>
                <w:p w:rsidR="00195AA9" w:rsidRDefault="00195AA9" w:rsidP="00195AA9">
                  <w:pPr>
                    <w:pStyle w:val="ConsPlusNormal"/>
                    <w:framePr w:hSpace="180" w:wrap="around" w:hAnchor="margin" w:xAlign="center" w:y="-1695"/>
                    <w:jc w:val="center"/>
                  </w:pPr>
                  <w:r>
                    <w:t>1</w:t>
                  </w:r>
                </w:p>
              </w:tc>
              <w:tc>
                <w:tcPr>
                  <w:tcW w:w="1276" w:type="dxa"/>
                </w:tcPr>
                <w:p w:rsidR="00195AA9" w:rsidRDefault="00195AA9" w:rsidP="00195AA9">
                  <w:pPr>
                    <w:pStyle w:val="ConsPlusNormal"/>
                    <w:framePr w:hSpace="180" w:wrap="around" w:hAnchor="margin" w:xAlign="center" w:y="-1695"/>
                    <w:jc w:val="center"/>
                  </w:pPr>
                  <w:r>
                    <w:t>4</w:t>
                  </w:r>
                </w:p>
              </w:tc>
              <w:tc>
                <w:tcPr>
                  <w:tcW w:w="992" w:type="dxa"/>
                </w:tcPr>
                <w:p w:rsidR="00195AA9" w:rsidRDefault="00195AA9" w:rsidP="00195AA9">
                  <w:pPr>
                    <w:pStyle w:val="ConsPlusNormal"/>
                    <w:framePr w:hSpace="180" w:wrap="around" w:hAnchor="margin" w:xAlign="center" w:y="-1695"/>
                    <w:jc w:val="center"/>
                  </w:pPr>
                  <w:r>
                    <w:t>6</w:t>
                  </w:r>
                </w:p>
              </w:tc>
              <w:tc>
                <w:tcPr>
                  <w:tcW w:w="1276" w:type="dxa"/>
                </w:tcPr>
                <w:p w:rsidR="00195AA9" w:rsidRDefault="00195AA9" w:rsidP="00195AA9">
                  <w:pPr>
                    <w:pStyle w:val="ConsPlusNormal"/>
                    <w:framePr w:hSpace="180" w:wrap="around" w:hAnchor="margin" w:xAlign="center" w:y="-1695"/>
                    <w:jc w:val="center"/>
                  </w:pPr>
                  <w:r>
                    <w:t>D</w:t>
                  </w:r>
                </w:p>
              </w:tc>
              <w:tc>
                <w:tcPr>
                  <w:tcW w:w="1275" w:type="dxa"/>
                </w:tcPr>
                <w:p w:rsidR="00195AA9" w:rsidRDefault="00195AA9" w:rsidP="00195AA9">
                  <w:pPr>
                    <w:pStyle w:val="ConsPlusNormal"/>
                    <w:framePr w:hSpace="180" w:wrap="around" w:hAnchor="margin" w:xAlign="center" w:y="-1695"/>
                    <w:jc w:val="center"/>
                  </w:pPr>
                  <w:r>
                    <w:t>0</w:t>
                  </w:r>
                </w:p>
              </w:tc>
              <w:tc>
                <w:tcPr>
                  <w:tcW w:w="647" w:type="dxa"/>
                </w:tcPr>
                <w:p w:rsidR="00195AA9" w:rsidRDefault="00195AA9" w:rsidP="00195AA9">
                  <w:pPr>
                    <w:pStyle w:val="ConsPlusNormal"/>
                    <w:framePr w:hSpace="180" w:wrap="around" w:hAnchor="margin" w:xAlign="center" w:y="-1695"/>
                    <w:jc w:val="center"/>
                  </w:pPr>
                  <w:r>
                    <w:t>0</w:t>
                  </w:r>
                </w:p>
              </w:tc>
              <w:tc>
                <w:tcPr>
                  <w:tcW w:w="1196" w:type="dxa"/>
                  <w:gridSpan w:val="2"/>
                </w:tcPr>
                <w:p w:rsidR="00195AA9" w:rsidRDefault="00195AA9" w:rsidP="00195AA9">
                  <w:pPr>
                    <w:pStyle w:val="ConsPlusNormal"/>
                    <w:framePr w:hSpace="180" w:wrap="around" w:hAnchor="margin" w:xAlign="center" w:y="-1695"/>
                    <w:jc w:val="center"/>
                  </w:pPr>
                  <w:r>
                    <w:t>0</w:t>
                  </w:r>
                </w:p>
              </w:tc>
            </w:tr>
            <w:tr w:rsidR="00FE3A53" w:rsidTr="00433AE2">
              <w:tc>
                <w:tcPr>
                  <w:tcW w:w="3256" w:type="dxa"/>
                </w:tcPr>
                <w:p w:rsidR="00FE3A53" w:rsidRDefault="00FE3A53" w:rsidP="00FE3A53">
                  <w:pPr>
                    <w:pStyle w:val="ConsPlusNormal"/>
                    <w:framePr w:hSpace="180" w:wrap="around" w:hAnchor="margin" w:xAlign="center" w:y="-1695"/>
                  </w:pPr>
                  <w:r>
                    <w:t>Уменьшение стоимости прав пользования иными объектами интеллектуальной собственности &lt;2&gt;</w:t>
                  </w:r>
                </w:p>
              </w:tc>
              <w:tc>
                <w:tcPr>
                  <w:tcW w:w="1275" w:type="dxa"/>
                </w:tcPr>
                <w:p w:rsidR="00FE3A53" w:rsidRDefault="00FE3A53" w:rsidP="00FE3A53">
                  <w:pPr>
                    <w:pStyle w:val="ConsPlusNormal"/>
                    <w:framePr w:hSpace="180" w:wrap="around" w:hAnchor="margin" w:xAlign="center" w:y="-1695"/>
                    <w:jc w:val="center"/>
                  </w:pPr>
                  <w:r>
                    <w:t>0</w:t>
                  </w:r>
                </w:p>
              </w:tc>
              <w:tc>
                <w:tcPr>
                  <w:tcW w:w="1381" w:type="dxa"/>
                </w:tcPr>
                <w:p w:rsidR="00FE3A53" w:rsidRDefault="00FE3A53" w:rsidP="00FE3A53">
                  <w:pPr>
                    <w:pStyle w:val="ConsPlusNormal"/>
                    <w:framePr w:hSpace="180" w:wrap="around" w:hAnchor="margin" w:xAlign="center" w:y="-1695"/>
                    <w:jc w:val="center"/>
                  </w:pPr>
                  <w:r>
                    <w:t>0</w:t>
                  </w:r>
                </w:p>
              </w:tc>
              <w:tc>
                <w:tcPr>
                  <w:tcW w:w="1171" w:type="dxa"/>
                </w:tcPr>
                <w:p w:rsidR="00FE3A53" w:rsidRDefault="00FE3A53" w:rsidP="00FE3A53">
                  <w:pPr>
                    <w:pStyle w:val="ConsPlusNormal"/>
                    <w:framePr w:hSpace="180" w:wrap="around" w:hAnchor="margin" w:xAlign="center" w:y="-1695"/>
                    <w:jc w:val="center"/>
                  </w:pPr>
                  <w:r>
                    <w:t>1</w:t>
                  </w:r>
                </w:p>
              </w:tc>
              <w:tc>
                <w:tcPr>
                  <w:tcW w:w="1134" w:type="dxa"/>
                </w:tcPr>
                <w:p w:rsidR="00FE3A53" w:rsidRDefault="00FE3A53" w:rsidP="00FE3A53">
                  <w:pPr>
                    <w:pStyle w:val="ConsPlusNormal"/>
                    <w:framePr w:hSpace="180" w:wrap="around" w:hAnchor="margin" w:xAlign="center" w:y="-1695"/>
                    <w:jc w:val="center"/>
                  </w:pPr>
                  <w:r>
                    <w:t>1</w:t>
                  </w:r>
                </w:p>
              </w:tc>
              <w:tc>
                <w:tcPr>
                  <w:tcW w:w="1276" w:type="dxa"/>
                </w:tcPr>
                <w:p w:rsidR="00FE3A53" w:rsidRDefault="00FE3A53" w:rsidP="00FE3A53">
                  <w:pPr>
                    <w:pStyle w:val="ConsPlusNormal"/>
                    <w:framePr w:hSpace="180" w:wrap="around" w:hAnchor="margin" w:xAlign="center" w:y="-1695"/>
                    <w:jc w:val="center"/>
                  </w:pPr>
                  <w:r>
                    <w:t>4</w:t>
                  </w:r>
                </w:p>
              </w:tc>
              <w:tc>
                <w:tcPr>
                  <w:tcW w:w="992" w:type="dxa"/>
                </w:tcPr>
                <w:p w:rsidR="00FE3A53" w:rsidRDefault="00FE3A53" w:rsidP="00FE3A53">
                  <w:pPr>
                    <w:pStyle w:val="ConsPlusNormal"/>
                    <w:framePr w:hSpace="180" w:wrap="around" w:hAnchor="margin" w:xAlign="center" w:y="-1695"/>
                    <w:jc w:val="center"/>
                  </w:pPr>
                  <w:r>
                    <w:t>6</w:t>
                  </w:r>
                </w:p>
              </w:tc>
              <w:tc>
                <w:tcPr>
                  <w:tcW w:w="1276" w:type="dxa"/>
                </w:tcPr>
                <w:p w:rsidR="00FE3A53" w:rsidRDefault="00FE3A53" w:rsidP="00FE3A53">
                  <w:pPr>
                    <w:pStyle w:val="ConsPlusNormal"/>
                    <w:framePr w:hSpace="180" w:wrap="around" w:hAnchor="margin" w:xAlign="center" w:y="-1695"/>
                    <w:jc w:val="center"/>
                  </w:pPr>
                  <w:r>
                    <w:t>D</w:t>
                  </w:r>
                </w:p>
              </w:tc>
              <w:tc>
                <w:tcPr>
                  <w:tcW w:w="1275" w:type="dxa"/>
                </w:tcPr>
                <w:p w:rsidR="00FE3A53" w:rsidRDefault="00FE3A53" w:rsidP="00FE3A53">
                  <w:pPr>
                    <w:pStyle w:val="ConsPlusNormal"/>
                    <w:framePr w:hSpace="180" w:wrap="around" w:hAnchor="margin" w:xAlign="center" w:y="-1695"/>
                    <w:jc w:val="center"/>
                  </w:pPr>
                  <w:r>
                    <w:t>4</w:t>
                  </w:r>
                </w:p>
              </w:tc>
              <w:tc>
                <w:tcPr>
                  <w:tcW w:w="647" w:type="dxa"/>
                </w:tcPr>
                <w:p w:rsidR="00FE3A53" w:rsidRDefault="00FE3A53" w:rsidP="00FE3A53">
                  <w:pPr>
                    <w:pStyle w:val="ConsPlusNormal"/>
                    <w:framePr w:hSpace="180" w:wrap="around" w:hAnchor="margin" w:xAlign="center" w:y="-1695"/>
                    <w:jc w:val="center"/>
                  </w:pPr>
                  <w:r>
                    <w:t>5</w:t>
                  </w:r>
                </w:p>
              </w:tc>
              <w:tc>
                <w:tcPr>
                  <w:tcW w:w="1196" w:type="dxa"/>
                  <w:gridSpan w:val="2"/>
                </w:tcPr>
                <w:p w:rsidR="00FE3A53" w:rsidRDefault="00FE3A53" w:rsidP="00FE3A53">
                  <w:pPr>
                    <w:pStyle w:val="ConsPlusNormal"/>
                    <w:framePr w:hSpace="180" w:wrap="around" w:hAnchor="margin" w:xAlign="center" w:y="-1695"/>
                    <w:jc w:val="center"/>
                  </w:pPr>
                  <w:r>
                    <w:t>0</w:t>
                  </w:r>
                </w:p>
              </w:tc>
            </w:tr>
            <w:tr w:rsidR="00FE3A53" w:rsidTr="00433AE2">
              <w:tc>
                <w:tcPr>
                  <w:tcW w:w="3256" w:type="dxa"/>
                </w:tcPr>
                <w:p w:rsidR="00FE3A53" w:rsidRDefault="00FE3A53" w:rsidP="00FE3A53">
                  <w:pPr>
                    <w:pStyle w:val="ConsPlusNormal"/>
                    <w:framePr w:hSpace="180" w:wrap="around" w:hAnchor="margin" w:xAlign="center" w:y="-1695"/>
                  </w:pPr>
                  <w:r>
                    <w:t>Обесценение непроизведенных активов</w:t>
                  </w:r>
                </w:p>
              </w:tc>
              <w:tc>
                <w:tcPr>
                  <w:tcW w:w="1275" w:type="dxa"/>
                </w:tcPr>
                <w:p w:rsidR="00FE3A53" w:rsidRDefault="00FE3A53" w:rsidP="00FE3A53">
                  <w:pPr>
                    <w:pStyle w:val="ConsPlusNormal"/>
                    <w:framePr w:hSpace="180" w:wrap="around" w:hAnchor="margin" w:xAlign="center" w:y="-1695"/>
                    <w:jc w:val="center"/>
                  </w:pPr>
                  <w:r>
                    <w:t>0</w:t>
                  </w:r>
                </w:p>
              </w:tc>
              <w:tc>
                <w:tcPr>
                  <w:tcW w:w="1381" w:type="dxa"/>
                </w:tcPr>
                <w:p w:rsidR="00FE3A53" w:rsidRDefault="00FE3A53" w:rsidP="00FE3A53">
                  <w:pPr>
                    <w:pStyle w:val="ConsPlusNormal"/>
                    <w:framePr w:hSpace="180" w:wrap="around" w:hAnchor="margin" w:xAlign="center" w:y="-1695"/>
                    <w:jc w:val="center"/>
                  </w:pPr>
                  <w:r>
                    <w:t>0</w:t>
                  </w:r>
                </w:p>
              </w:tc>
              <w:tc>
                <w:tcPr>
                  <w:tcW w:w="1171" w:type="dxa"/>
                </w:tcPr>
                <w:p w:rsidR="00FE3A53" w:rsidRDefault="00FE3A53" w:rsidP="00FE3A53">
                  <w:pPr>
                    <w:pStyle w:val="ConsPlusNormal"/>
                    <w:framePr w:hSpace="180" w:wrap="around" w:hAnchor="margin" w:xAlign="center" w:y="-1695"/>
                    <w:jc w:val="center"/>
                  </w:pPr>
                  <w:r>
                    <w:t>1</w:t>
                  </w:r>
                </w:p>
              </w:tc>
              <w:tc>
                <w:tcPr>
                  <w:tcW w:w="1134" w:type="dxa"/>
                </w:tcPr>
                <w:p w:rsidR="00FE3A53" w:rsidRDefault="00FE3A53" w:rsidP="00FE3A53">
                  <w:pPr>
                    <w:pStyle w:val="ConsPlusNormal"/>
                    <w:framePr w:hSpace="180" w:wrap="around" w:hAnchor="margin" w:xAlign="center" w:y="-1695"/>
                    <w:jc w:val="center"/>
                  </w:pPr>
                  <w:r>
                    <w:t>1</w:t>
                  </w:r>
                </w:p>
              </w:tc>
              <w:tc>
                <w:tcPr>
                  <w:tcW w:w="1276" w:type="dxa"/>
                </w:tcPr>
                <w:p w:rsidR="00FE3A53" w:rsidRDefault="00FE3A53" w:rsidP="00FE3A53">
                  <w:pPr>
                    <w:pStyle w:val="ConsPlusNormal"/>
                    <w:framePr w:hSpace="180" w:wrap="around" w:hAnchor="margin" w:xAlign="center" w:y="-1695"/>
                    <w:jc w:val="center"/>
                  </w:pPr>
                  <w:r>
                    <w:t>4</w:t>
                  </w:r>
                </w:p>
              </w:tc>
              <w:tc>
                <w:tcPr>
                  <w:tcW w:w="992" w:type="dxa"/>
                </w:tcPr>
                <w:p w:rsidR="00FE3A53" w:rsidRDefault="00FE3A53" w:rsidP="00FE3A53">
                  <w:pPr>
                    <w:pStyle w:val="ConsPlusNormal"/>
                    <w:framePr w:hSpace="180" w:wrap="around" w:hAnchor="margin" w:xAlign="center" w:y="-1695"/>
                    <w:jc w:val="center"/>
                  </w:pPr>
                  <w:r>
                    <w:t>7</w:t>
                  </w:r>
                </w:p>
              </w:tc>
              <w:tc>
                <w:tcPr>
                  <w:tcW w:w="1276" w:type="dxa"/>
                </w:tcPr>
                <w:p w:rsidR="00FE3A53" w:rsidRDefault="00FE3A53" w:rsidP="00FE3A53">
                  <w:pPr>
                    <w:pStyle w:val="ConsPlusNormal"/>
                    <w:framePr w:hSpace="180" w:wrap="around" w:hAnchor="margin" w:xAlign="center" w:y="-1695"/>
                    <w:jc w:val="center"/>
                  </w:pPr>
                  <w:r>
                    <w:t>0</w:t>
                  </w:r>
                </w:p>
              </w:tc>
              <w:tc>
                <w:tcPr>
                  <w:tcW w:w="1275" w:type="dxa"/>
                </w:tcPr>
                <w:p w:rsidR="00FE3A53" w:rsidRDefault="00FE3A53" w:rsidP="00FE3A53">
                  <w:pPr>
                    <w:pStyle w:val="ConsPlusNormal"/>
                    <w:framePr w:hSpace="180" w:wrap="around" w:hAnchor="margin" w:xAlign="center" w:y="-1695"/>
                    <w:jc w:val="center"/>
                  </w:pPr>
                  <w:r>
                    <w:t>0</w:t>
                  </w:r>
                </w:p>
              </w:tc>
              <w:tc>
                <w:tcPr>
                  <w:tcW w:w="647" w:type="dxa"/>
                </w:tcPr>
                <w:p w:rsidR="00FE3A53" w:rsidRDefault="00FE3A53" w:rsidP="00FE3A53">
                  <w:pPr>
                    <w:pStyle w:val="ConsPlusNormal"/>
                    <w:framePr w:hSpace="180" w:wrap="around" w:hAnchor="margin" w:xAlign="center" w:y="-1695"/>
                    <w:jc w:val="center"/>
                  </w:pPr>
                  <w:r>
                    <w:t>0</w:t>
                  </w:r>
                </w:p>
              </w:tc>
              <w:tc>
                <w:tcPr>
                  <w:tcW w:w="1196" w:type="dxa"/>
                  <w:gridSpan w:val="2"/>
                </w:tcPr>
                <w:p w:rsidR="00FE3A53" w:rsidRDefault="00FE3A53" w:rsidP="00FE3A53">
                  <w:pPr>
                    <w:pStyle w:val="ConsPlusNormal"/>
                    <w:framePr w:hSpace="180" w:wrap="around" w:hAnchor="margin" w:xAlign="center" w:y="-1695"/>
                    <w:jc w:val="center"/>
                  </w:pPr>
                  <w:r>
                    <w:t>0</w:t>
                  </w:r>
                </w:p>
              </w:tc>
            </w:tr>
            <w:tr w:rsidR="00FE3A53" w:rsidTr="00433AE2">
              <w:tc>
                <w:tcPr>
                  <w:tcW w:w="3256" w:type="dxa"/>
                </w:tcPr>
                <w:p w:rsidR="00FE3A53" w:rsidRDefault="00FE3A53" w:rsidP="00FE3A53">
                  <w:pPr>
                    <w:pStyle w:val="ConsPlusNormal"/>
                    <w:framePr w:hSpace="180" w:wrap="around" w:hAnchor="margin" w:xAlign="center" w:y="-1695"/>
                  </w:pPr>
                  <w:r>
                    <w:t>Обесценение земли</w:t>
                  </w:r>
                </w:p>
              </w:tc>
              <w:tc>
                <w:tcPr>
                  <w:tcW w:w="1275" w:type="dxa"/>
                </w:tcPr>
                <w:p w:rsidR="00FE3A53" w:rsidRDefault="00FE3A53" w:rsidP="00FE3A53">
                  <w:pPr>
                    <w:pStyle w:val="ConsPlusNormal"/>
                    <w:framePr w:hSpace="180" w:wrap="around" w:hAnchor="margin" w:xAlign="center" w:y="-1695"/>
                    <w:jc w:val="center"/>
                  </w:pPr>
                  <w:r>
                    <w:t>0</w:t>
                  </w:r>
                </w:p>
              </w:tc>
              <w:tc>
                <w:tcPr>
                  <w:tcW w:w="1381" w:type="dxa"/>
                </w:tcPr>
                <w:p w:rsidR="00FE3A53" w:rsidRDefault="00FE3A53" w:rsidP="00FE3A53">
                  <w:pPr>
                    <w:pStyle w:val="ConsPlusNormal"/>
                    <w:framePr w:hSpace="180" w:wrap="around" w:hAnchor="margin" w:xAlign="center" w:y="-1695"/>
                    <w:jc w:val="center"/>
                  </w:pPr>
                  <w:r>
                    <w:t>0</w:t>
                  </w:r>
                </w:p>
              </w:tc>
              <w:tc>
                <w:tcPr>
                  <w:tcW w:w="1171" w:type="dxa"/>
                </w:tcPr>
                <w:p w:rsidR="00FE3A53" w:rsidRDefault="00FE3A53" w:rsidP="00FE3A53">
                  <w:pPr>
                    <w:pStyle w:val="ConsPlusNormal"/>
                    <w:framePr w:hSpace="180" w:wrap="around" w:hAnchor="margin" w:xAlign="center" w:y="-1695"/>
                    <w:jc w:val="center"/>
                  </w:pPr>
                  <w:r>
                    <w:t>1</w:t>
                  </w:r>
                </w:p>
              </w:tc>
              <w:tc>
                <w:tcPr>
                  <w:tcW w:w="1134" w:type="dxa"/>
                </w:tcPr>
                <w:p w:rsidR="00FE3A53" w:rsidRDefault="00FE3A53" w:rsidP="00FE3A53">
                  <w:pPr>
                    <w:pStyle w:val="ConsPlusNormal"/>
                    <w:framePr w:hSpace="180" w:wrap="around" w:hAnchor="margin" w:xAlign="center" w:y="-1695"/>
                    <w:jc w:val="center"/>
                  </w:pPr>
                  <w:r>
                    <w:t>1</w:t>
                  </w:r>
                </w:p>
              </w:tc>
              <w:tc>
                <w:tcPr>
                  <w:tcW w:w="1276" w:type="dxa"/>
                </w:tcPr>
                <w:p w:rsidR="00FE3A53" w:rsidRDefault="00FE3A53" w:rsidP="00FE3A53">
                  <w:pPr>
                    <w:pStyle w:val="ConsPlusNormal"/>
                    <w:framePr w:hSpace="180" w:wrap="around" w:hAnchor="margin" w:xAlign="center" w:y="-1695"/>
                    <w:jc w:val="center"/>
                  </w:pPr>
                  <w:r>
                    <w:t>4</w:t>
                  </w:r>
                </w:p>
              </w:tc>
              <w:tc>
                <w:tcPr>
                  <w:tcW w:w="992" w:type="dxa"/>
                </w:tcPr>
                <w:p w:rsidR="00FE3A53" w:rsidRDefault="00FE3A53" w:rsidP="00FE3A53">
                  <w:pPr>
                    <w:pStyle w:val="ConsPlusNormal"/>
                    <w:framePr w:hSpace="180" w:wrap="around" w:hAnchor="margin" w:xAlign="center" w:y="-1695"/>
                    <w:jc w:val="center"/>
                  </w:pPr>
                  <w:r>
                    <w:t>7</w:t>
                  </w:r>
                </w:p>
              </w:tc>
              <w:tc>
                <w:tcPr>
                  <w:tcW w:w="1276" w:type="dxa"/>
                </w:tcPr>
                <w:p w:rsidR="00FE3A53" w:rsidRDefault="00FE3A53" w:rsidP="00FE3A53">
                  <w:pPr>
                    <w:pStyle w:val="ConsPlusNormal"/>
                    <w:framePr w:hSpace="180" w:wrap="around" w:hAnchor="margin" w:xAlign="center" w:y="-1695"/>
                    <w:jc w:val="center"/>
                  </w:pPr>
                  <w:r>
                    <w:t>1</w:t>
                  </w:r>
                </w:p>
              </w:tc>
              <w:tc>
                <w:tcPr>
                  <w:tcW w:w="1275" w:type="dxa"/>
                </w:tcPr>
                <w:p w:rsidR="00FE3A53" w:rsidRDefault="00FE3A53" w:rsidP="00FE3A53">
                  <w:pPr>
                    <w:pStyle w:val="ConsPlusNormal"/>
                    <w:framePr w:hSpace="180" w:wrap="around" w:hAnchor="margin" w:xAlign="center" w:y="-1695"/>
                    <w:jc w:val="center"/>
                  </w:pPr>
                  <w:r>
                    <w:t>0</w:t>
                  </w:r>
                </w:p>
              </w:tc>
              <w:tc>
                <w:tcPr>
                  <w:tcW w:w="647" w:type="dxa"/>
                </w:tcPr>
                <w:p w:rsidR="00FE3A53" w:rsidRDefault="00FE3A53" w:rsidP="00FE3A53">
                  <w:pPr>
                    <w:pStyle w:val="ConsPlusNormal"/>
                    <w:framePr w:hSpace="180" w:wrap="around" w:hAnchor="margin" w:xAlign="center" w:y="-1695"/>
                    <w:jc w:val="center"/>
                  </w:pPr>
                  <w:r>
                    <w:t>0</w:t>
                  </w:r>
                </w:p>
              </w:tc>
              <w:tc>
                <w:tcPr>
                  <w:tcW w:w="1196" w:type="dxa"/>
                  <w:gridSpan w:val="2"/>
                </w:tcPr>
                <w:p w:rsidR="00FE3A53" w:rsidRDefault="00FE3A53" w:rsidP="00FE3A53">
                  <w:pPr>
                    <w:pStyle w:val="ConsPlusNormal"/>
                    <w:framePr w:hSpace="180" w:wrap="around" w:hAnchor="margin" w:xAlign="center" w:y="-1695"/>
                    <w:jc w:val="center"/>
                  </w:pPr>
                  <w:r>
                    <w:t>0</w:t>
                  </w:r>
                </w:p>
              </w:tc>
            </w:tr>
            <w:tr w:rsidR="00FE3A53" w:rsidTr="00433AE2">
              <w:tc>
                <w:tcPr>
                  <w:tcW w:w="3256" w:type="dxa"/>
                </w:tcPr>
                <w:p w:rsidR="00FE3A53" w:rsidRDefault="00FE3A53" w:rsidP="00FE3A53">
                  <w:pPr>
                    <w:pStyle w:val="ConsPlusNormal"/>
                    <w:framePr w:hSpace="180" w:wrap="around" w:hAnchor="margin" w:xAlign="center" w:y="-1695"/>
                  </w:pPr>
                  <w:r>
                    <w:t>Уменьшение стоимости земли за счет обесценения</w:t>
                  </w:r>
                </w:p>
              </w:tc>
              <w:tc>
                <w:tcPr>
                  <w:tcW w:w="1275" w:type="dxa"/>
                </w:tcPr>
                <w:p w:rsidR="00FE3A53" w:rsidRDefault="00FE3A53" w:rsidP="00FE3A53">
                  <w:pPr>
                    <w:pStyle w:val="ConsPlusNormal"/>
                    <w:framePr w:hSpace="180" w:wrap="around" w:hAnchor="margin" w:xAlign="center" w:y="-1695"/>
                    <w:jc w:val="center"/>
                  </w:pPr>
                  <w:r>
                    <w:t>0</w:t>
                  </w:r>
                </w:p>
              </w:tc>
              <w:tc>
                <w:tcPr>
                  <w:tcW w:w="1381" w:type="dxa"/>
                </w:tcPr>
                <w:p w:rsidR="00FE3A53" w:rsidRDefault="00FE3A53" w:rsidP="00FE3A53">
                  <w:pPr>
                    <w:pStyle w:val="ConsPlusNormal"/>
                    <w:framePr w:hSpace="180" w:wrap="around" w:hAnchor="margin" w:xAlign="center" w:y="-1695"/>
                    <w:jc w:val="center"/>
                  </w:pPr>
                  <w:r>
                    <w:t>0</w:t>
                  </w:r>
                </w:p>
              </w:tc>
              <w:tc>
                <w:tcPr>
                  <w:tcW w:w="1171" w:type="dxa"/>
                </w:tcPr>
                <w:p w:rsidR="00FE3A53" w:rsidRDefault="00FE3A53" w:rsidP="00FE3A53">
                  <w:pPr>
                    <w:pStyle w:val="ConsPlusNormal"/>
                    <w:framePr w:hSpace="180" w:wrap="around" w:hAnchor="margin" w:xAlign="center" w:y="-1695"/>
                    <w:jc w:val="center"/>
                  </w:pPr>
                  <w:r>
                    <w:t>1</w:t>
                  </w:r>
                </w:p>
              </w:tc>
              <w:tc>
                <w:tcPr>
                  <w:tcW w:w="1134" w:type="dxa"/>
                </w:tcPr>
                <w:p w:rsidR="00FE3A53" w:rsidRDefault="00FE3A53" w:rsidP="00FE3A53">
                  <w:pPr>
                    <w:pStyle w:val="ConsPlusNormal"/>
                    <w:framePr w:hSpace="180" w:wrap="around" w:hAnchor="margin" w:xAlign="center" w:y="-1695"/>
                    <w:jc w:val="center"/>
                  </w:pPr>
                  <w:r>
                    <w:t>1</w:t>
                  </w:r>
                </w:p>
              </w:tc>
              <w:tc>
                <w:tcPr>
                  <w:tcW w:w="1276" w:type="dxa"/>
                </w:tcPr>
                <w:p w:rsidR="00FE3A53" w:rsidRDefault="00FE3A53" w:rsidP="00FE3A53">
                  <w:pPr>
                    <w:pStyle w:val="ConsPlusNormal"/>
                    <w:framePr w:hSpace="180" w:wrap="around" w:hAnchor="margin" w:xAlign="center" w:y="-1695"/>
                    <w:jc w:val="center"/>
                  </w:pPr>
                  <w:r>
                    <w:t>4</w:t>
                  </w:r>
                </w:p>
              </w:tc>
              <w:tc>
                <w:tcPr>
                  <w:tcW w:w="992" w:type="dxa"/>
                </w:tcPr>
                <w:p w:rsidR="00FE3A53" w:rsidRDefault="00FE3A53" w:rsidP="00FE3A53">
                  <w:pPr>
                    <w:pStyle w:val="ConsPlusNormal"/>
                    <w:framePr w:hSpace="180" w:wrap="around" w:hAnchor="margin" w:xAlign="center" w:y="-1695"/>
                    <w:jc w:val="center"/>
                  </w:pPr>
                  <w:r>
                    <w:t>7</w:t>
                  </w:r>
                </w:p>
              </w:tc>
              <w:tc>
                <w:tcPr>
                  <w:tcW w:w="1276" w:type="dxa"/>
                </w:tcPr>
                <w:p w:rsidR="00FE3A53" w:rsidRDefault="00FE3A53" w:rsidP="00FE3A53">
                  <w:pPr>
                    <w:pStyle w:val="ConsPlusNormal"/>
                    <w:framePr w:hSpace="180" w:wrap="around" w:hAnchor="margin" w:xAlign="center" w:y="-1695"/>
                    <w:jc w:val="center"/>
                  </w:pPr>
                  <w:r>
                    <w:t>1</w:t>
                  </w:r>
                </w:p>
              </w:tc>
              <w:tc>
                <w:tcPr>
                  <w:tcW w:w="1275" w:type="dxa"/>
                </w:tcPr>
                <w:p w:rsidR="00FE3A53" w:rsidRDefault="00FE3A53" w:rsidP="00FE3A53">
                  <w:pPr>
                    <w:pStyle w:val="ConsPlusNormal"/>
                    <w:framePr w:hSpace="180" w:wrap="around" w:hAnchor="margin" w:xAlign="center" w:y="-1695"/>
                    <w:jc w:val="center"/>
                  </w:pPr>
                  <w:r>
                    <w:t>4</w:t>
                  </w:r>
                </w:p>
              </w:tc>
              <w:tc>
                <w:tcPr>
                  <w:tcW w:w="647" w:type="dxa"/>
                </w:tcPr>
                <w:p w:rsidR="00FE3A53" w:rsidRDefault="00FE3A53" w:rsidP="00FE3A53">
                  <w:pPr>
                    <w:pStyle w:val="ConsPlusNormal"/>
                    <w:framePr w:hSpace="180" w:wrap="around" w:hAnchor="margin" w:xAlign="center" w:y="-1695"/>
                    <w:jc w:val="center"/>
                  </w:pPr>
                  <w:r>
                    <w:t>3</w:t>
                  </w:r>
                </w:p>
              </w:tc>
              <w:tc>
                <w:tcPr>
                  <w:tcW w:w="1196" w:type="dxa"/>
                  <w:gridSpan w:val="2"/>
                </w:tcPr>
                <w:p w:rsidR="00FE3A53" w:rsidRDefault="00FE3A53" w:rsidP="00FE3A53">
                  <w:pPr>
                    <w:pStyle w:val="ConsPlusNormal"/>
                    <w:framePr w:hSpace="180" w:wrap="around" w:hAnchor="margin" w:xAlign="center" w:y="-1695"/>
                    <w:jc w:val="center"/>
                  </w:pPr>
                  <w:r>
                    <w:t>2</w:t>
                  </w:r>
                </w:p>
              </w:tc>
            </w:tr>
            <w:tr w:rsidR="00FE3A53" w:rsidTr="00433AE2">
              <w:tc>
                <w:tcPr>
                  <w:tcW w:w="3256" w:type="dxa"/>
                </w:tcPr>
                <w:p w:rsidR="00FE3A53" w:rsidRDefault="00FE3A53" w:rsidP="00FE3A53">
                  <w:pPr>
                    <w:pStyle w:val="ConsPlusNormal"/>
                    <w:framePr w:hSpace="180" w:wrap="around" w:hAnchor="margin" w:xAlign="center" w:y="-1695"/>
                  </w:pPr>
                  <w:r>
                    <w:t>Обесценение ресурсов недр</w:t>
                  </w:r>
                </w:p>
              </w:tc>
              <w:tc>
                <w:tcPr>
                  <w:tcW w:w="1275" w:type="dxa"/>
                </w:tcPr>
                <w:p w:rsidR="00FE3A53" w:rsidRDefault="00FE3A53" w:rsidP="00FE3A53">
                  <w:pPr>
                    <w:pStyle w:val="ConsPlusNormal"/>
                    <w:framePr w:hSpace="180" w:wrap="around" w:hAnchor="margin" w:xAlign="center" w:y="-1695"/>
                    <w:jc w:val="center"/>
                  </w:pPr>
                  <w:r>
                    <w:t>0</w:t>
                  </w:r>
                </w:p>
              </w:tc>
              <w:tc>
                <w:tcPr>
                  <w:tcW w:w="1381" w:type="dxa"/>
                </w:tcPr>
                <w:p w:rsidR="00FE3A53" w:rsidRDefault="00FE3A53" w:rsidP="00FE3A53">
                  <w:pPr>
                    <w:pStyle w:val="ConsPlusNormal"/>
                    <w:framePr w:hSpace="180" w:wrap="around" w:hAnchor="margin" w:xAlign="center" w:y="-1695"/>
                    <w:jc w:val="center"/>
                  </w:pPr>
                  <w:r>
                    <w:t>0</w:t>
                  </w:r>
                </w:p>
              </w:tc>
              <w:tc>
                <w:tcPr>
                  <w:tcW w:w="1171" w:type="dxa"/>
                </w:tcPr>
                <w:p w:rsidR="00FE3A53" w:rsidRDefault="00FE3A53" w:rsidP="00FE3A53">
                  <w:pPr>
                    <w:pStyle w:val="ConsPlusNormal"/>
                    <w:framePr w:hSpace="180" w:wrap="around" w:hAnchor="margin" w:xAlign="center" w:y="-1695"/>
                    <w:jc w:val="center"/>
                  </w:pPr>
                  <w:r>
                    <w:t>1</w:t>
                  </w:r>
                </w:p>
              </w:tc>
              <w:tc>
                <w:tcPr>
                  <w:tcW w:w="1134" w:type="dxa"/>
                </w:tcPr>
                <w:p w:rsidR="00FE3A53" w:rsidRDefault="00FE3A53" w:rsidP="00FE3A53">
                  <w:pPr>
                    <w:pStyle w:val="ConsPlusNormal"/>
                    <w:framePr w:hSpace="180" w:wrap="around" w:hAnchor="margin" w:xAlign="center" w:y="-1695"/>
                    <w:jc w:val="center"/>
                  </w:pPr>
                  <w:r>
                    <w:t>1</w:t>
                  </w:r>
                </w:p>
              </w:tc>
              <w:tc>
                <w:tcPr>
                  <w:tcW w:w="1276" w:type="dxa"/>
                </w:tcPr>
                <w:p w:rsidR="00FE3A53" w:rsidRDefault="00FE3A53" w:rsidP="00FE3A53">
                  <w:pPr>
                    <w:pStyle w:val="ConsPlusNormal"/>
                    <w:framePr w:hSpace="180" w:wrap="around" w:hAnchor="margin" w:xAlign="center" w:y="-1695"/>
                    <w:jc w:val="center"/>
                  </w:pPr>
                  <w:r>
                    <w:t>4</w:t>
                  </w:r>
                </w:p>
              </w:tc>
              <w:tc>
                <w:tcPr>
                  <w:tcW w:w="992" w:type="dxa"/>
                </w:tcPr>
                <w:p w:rsidR="00FE3A53" w:rsidRDefault="00FE3A53" w:rsidP="00FE3A53">
                  <w:pPr>
                    <w:pStyle w:val="ConsPlusNormal"/>
                    <w:framePr w:hSpace="180" w:wrap="around" w:hAnchor="margin" w:xAlign="center" w:y="-1695"/>
                    <w:jc w:val="center"/>
                  </w:pPr>
                  <w:r>
                    <w:t>7</w:t>
                  </w:r>
                </w:p>
              </w:tc>
              <w:tc>
                <w:tcPr>
                  <w:tcW w:w="1276" w:type="dxa"/>
                </w:tcPr>
                <w:p w:rsidR="00FE3A53" w:rsidRDefault="00FE3A53" w:rsidP="00FE3A53">
                  <w:pPr>
                    <w:pStyle w:val="ConsPlusNormal"/>
                    <w:framePr w:hSpace="180" w:wrap="around" w:hAnchor="margin" w:xAlign="center" w:y="-1695"/>
                    <w:jc w:val="center"/>
                  </w:pPr>
                  <w:r>
                    <w:t>2</w:t>
                  </w:r>
                </w:p>
              </w:tc>
              <w:tc>
                <w:tcPr>
                  <w:tcW w:w="1275" w:type="dxa"/>
                </w:tcPr>
                <w:p w:rsidR="00FE3A53" w:rsidRDefault="00FE3A53" w:rsidP="00FE3A53">
                  <w:pPr>
                    <w:pStyle w:val="ConsPlusNormal"/>
                    <w:framePr w:hSpace="180" w:wrap="around" w:hAnchor="margin" w:xAlign="center" w:y="-1695"/>
                    <w:jc w:val="center"/>
                  </w:pPr>
                  <w:r>
                    <w:t>0</w:t>
                  </w:r>
                </w:p>
              </w:tc>
              <w:tc>
                <w:tcPr>
                  <w:tcW w:w="647" w:type="dxa"/>
                </w:tcPr>
                <w:p w:rsidR="00FE3A53" w:rsidRDefault="00FE3A53" w:rsidP="00FE3A53">
                  <w:pPr>
                    <w:pStyle w:val="ConsPlusNormal"/>
                    <w:framePr w:hSpace="180" w:wrap="around" w:hAnchor="margin" w:xAlign="center" w:y="-1695"/>
                    <w:jc w:val="center"/>
                  </w:pPr>
                  <w:r>
                    <w:t>0</w:t>
                  </w:r>
                </w:p>
              </w:tc>
              <w:tc>
                <w:tcPr>
                  <w:tcW w:w="1196" w:type="dxa"/>
                  <w:gridSpan w:val="2"/>
                </w:tcPr>
                <w:p w:rsidR="00FE3A53" w:rsidRDefault="00FE3A53" w:rsidP="00FE3A53">
                  <w:pPr>
                    <w:pStyle w:val="ConsPlusNormal"/>
                    <w:framePr w:hSpace="180" w:wrap="around" w:hAnchor="margin" w:xAlign="center" w:y="-1695"/>
                    <w:jc w:val="center"/>
                  </w:pPr>
                  <w:r>
                    <w:t>0</w:t>
                  </w:r>
                </w:p>
              </w:tc>
            </w:tr>
            <w:tr w:rsidR="00673880" w:rsidTr="00433AE2">
              <w:tc>
                <w:tcPr>
                  <w:tcW w:w="3256" w:type="dxa"/>
                </w:tcPr>
                <w:p w:rsidR="00673880" w:rsidRDefault="00673880" w:rsidP="00673880">
                  <w:pPr>
                    <w:pStyle w:val="ConsPlusNormal"/>
                    <w:framePr w:hSpace="180" w:wrap="around" w:hAnchor="margin" w:xAlign="center" w:y="-1695"/>
                  </w:pPr>
                  <w:r>
                    <w:t>Уменьшение стоимости ресурсов недр за счет обесценения</w:t>
                  </w:r>
                </w:p>
              </w:tc>
              <w:tc>
                <w:tcPr>
                  <w:tcW w:w="1275" w:type="dxa"/>
                </w:tcPr>
                <w:p w:rsidR="00673880" w:rsidRDefault="00673880" w:rsidP="00673880">
                  <w:pPr>
                    <w:pStyle w:val="ConsPlusNormal"/>
                    <w:framePr w:hSpace="180" w:wrap="around" w:hAnchor="margin" w:xAlign="center" w:y="-1695"/>
                    <w:jc w:val="center"/>
                  </w:pPr>
                  <w:r>
                    <w:t>0</w:t>
                  </w:r>
                </w:p>
              </w:tc>
              <w:tc>
                <w:tcPr>
                  <w:tcW w:w="1381" w:type="dxa"/>
                </w:tcPr>
                <w:p w:rsidR="00673880" w:rsidRDefault="00673880" w:rsidP="00673880">
                  <w:pPr>
                    <w:pStyle w:val="ConsPlusNormal"/>
                    <w:framePr w:hSpace="180" w:wrap="around" w:hAnchor="margin" w:xAlign="center" w:y="-1695"/>
                    <w:jc w:val="center"/>
                  </w:pPr>
                  <w:r>
                    <w:t>0</w:t>
                  </w:r>
                </w:p>
              </w:tc>
              <w:tc>
                <w:tcPr>
                  <w:tcW w:w="1171" w:type="dxa"/>
                </w:tcPr>
                <w:p w:rsidR="00673880" w:rsidRDefault="00673880" w:rsidP="00673880">
                  <w:pPr>
                    <w:pStyle w:val="ConsPlusNormal"/>
                    <w:framePr w:hSpace="180" w:wrap="around" w:hAnchor="margin" w:xAlign="center" w:y="-1695"/>
                    <w:jc w:val="center"/>
                  </w:pPr>
                  <w:r>
                    <w:t>1</w:t>
                  </w:r>
                </w:p>
              </w:tc>
              <w:tc>
                <w:tcPr>
                  <w:tcW w:w="1134" w:type="dxa"/>
                </w:tcPr>
                <w:p w:rsidR="00673880" w:rsidRDefault="00673880" w:rsidP="00673880">
                  <w:pPr>
                    <w:pStyle w:val="ConsPlusNormal"/>
                    <w:framePr w:hSpace="180" w:wrap="around" w:hAnchor="margin" w:xAlign="center" w:y="-1695"/>
                    <w:jc w:val="center"/>
                  </w:pPr>
                  <w:r>
                    <w:t>1</w:t>
                  </w:r>
                </w:p>
              </w:tc>
              <w:tc>
                <w:tcPr>
                  <w:tcW w:w="1276" w:type="dxa"/>
                </w:tcPr>
                <w:p w:rsidR="00673880" w:rsidRDefault="00673880" w:rsidP="00673880">
                  <w:pPr>
                    <w:pStyle w:val="ConsPlusNormal"/>
                    <w:framePr w:hSpace="180" w:wrap="around" w:hAnchor="margin" w:xAlign="center" w:y="-1695"/>
                    <w:jc w:val="center"/>
                  </w:pPr>
                  <w:r>
                    <w:t>4</w:t>
                  </w:r>
                </w:p>
              </w:tc>
              <w:tc>
                <w:tcPr>
                  <w:tcW w:w="992" w:type="dxa"/>
                </w:tcPr>
                <w:p w:rsidR="00673880" w:rsidRDefault="00673880" w:rsidP="00673880">
                  <w:pPr>
                    <w:pStyle w:val="ConsPlusNormal"/>
                    <w:framePr w:hSpace="180" w:wrap="around" w:hAnchor="margin" w:xAlign="center" w:y="-1695"/>
                    <w:jc w:val="center"/>
                  </w:pPr>
                  <w:r>
                    <w:t>7</w:t>
                  </w:r>
                </w:p>
              </w:tc>
              <w:tc>
                <w:tcPr>
                  <w:tcW w:w="1276" w:type="dxa"/>
                </w:tcPr>
                <w:p w:rsidR="00673880" w:rsidRDefault="00673880" w:rsidP="00673880">
                  <w:pPr>
                    <w:pStyle w:val="ConsPlusNormal"/>
                    <w:framePr w:hSpace="180" w:wrap="around" w:hAnchor="margin" w:xAlign="center" w:y="-1695"/>
                    <w:jc w:val="center"/>
                  </w:pPr>
                  <w:r>
                    <w:t>2</w:t>
                  </w:r>
                </w:p>
              </w:tc>
              <w:tc>
                <w:tcPr>
                  <w:tcW w:w="1275" w:type="dxa"/>
                </w:tcPr>
                <w:p w:rsidR="00673880" w:rsidRDefault="00673880" w:rsidP="00673880">
                  <w:pPr>
                    <w:pStyle w:val="ConsPlusNormal"/>
                    <w:framePr w:hSpace="180" w:wrap="around" w:hAnchor="margin" w:xAlign="center" w:y="-1695"/>
                    <w:jc w:val="center"/>
                  </w:pPr>
                  <w:r>
                    <w:t>4</w:t>
                  </w:r>
                </w:p>
              </w:tc>
              <w:tc>
                <w:tcPr>
                  <w:tcW w:w="647" w:type="dxa"/>
                </w:tcPr>
                <w:p w:rsidR="00673880" w:rsidRDefault="00673880" w:rsidP="00673880">
                  <w:pPr>
                    <w:pStyle w:val="ConsPlusNormal"/>
                    <w:framePr w:hSpace="180" w:wrap="around" w:hAnchor="margin" w:xAlign="center" w:y="-1695"/>
                    <w:jc w:val="center"/>
                  </w:pPr>
                  <w:r>
                    <w:t>3</w:t>
                  </w:r>
                </w:p>
              </w:tc>
              <w:tc>
                <w:tcPr>
                  <w:tcW w:w="1196" w:type="dxa"/>
                  <w:gridSpan w:val="2"/>
                </w:tcPr>
                <w:p w:rsidR="00673880" w:rsidRDefault="00673880" w:rsidP="00673880">
                  <w:pPr>
                    <w:pStyle w:val="ConsPlusNormal"/>
                    <w:framePr w:hSpace="180" w:wrap="around" w:hAnchor="margin" w:xAlign="center" w:y="-1695"/>
                    <w:jc w:val="center"/>
                  </w:pPr>
                  <w:r>
                    <w:t>2</w:t>
                  </w:r>
                </w:p>
              </w:tc>
            </w:tr>
            <w:tr w:rsidR="00673880" w:rsidTr="00433AE2">
              <w:tc>
                <w:tcPr>
                  <w:tcW w:w="3256" w:type="dxa"/>
                </w:tcPr>
                <w:p w:rsidR="00673880" w:rsidRDefault="00673880" w:rsidP="00673880">
                  <w:pPr>
                    <w:pStyle w:val="ConsPlusNormal"/>
                    <w:framePr w:hSpace="180" w:wrap="around" w:hAnchor="margin" w:xAlign="center" w:y="-1695"/>
                  </w:pPr>
                  <w:r>
                    <w:t>Обесценение прочих непроизведенных активов</w:t>
                  </w:r>
                </w:p>
              </w:tc>
              <w:tc>
                <w:tcPr>
                  <w:tcW w:w="1275" w:type="dxa"/>
                </w:tcPr>
                <w:p w:rsidR="00673880" w:rsidRDefault="00673880" w:rsidP="00673880">
                  <w:pPr>
                    <w:pStyle w:val="ConsPlusNormal"/>
                    <w:framePr w:hSpace="180" w:wrap="around" w:hAnchor="margin" w:xAlign="center" w:y="-1695"/>
                    <w:jc w:val="center"/>
                  </w:pPr>
                  <w:r>
                    <w:t>0</w:t>
                  </w:r>
                </w:p>
              </w:tc>
              <w:tc>
                <w:tcPr>
                  <w:tcW w:w="1381" w:type="dxa"/>
                </w:tcPr>
                <w:p w:rsidR="00673880" w:rsidRDefault="00673880" w:rsidP="00673880">
                  <w:pPr>
                    <w:pStyle w:val="ConsPlusNormal"/>
                    <w:framePr w:hSpace="180" w:wrap="around" w:hAnchor="margin" w:xAlign="center" w:y="-1695"/>
                    <w:jc w:val="center"/>
                  </w:pPr>
                  <w:r>
                    <w:t>0</w:t>
                  </w:r>
                </w:p>
              </w:tc>
              <w:tc>
                <w:tcPr>
                  <w:tcW w:w="1171" w:type="dxa"/>
                </w:tcPr>
                <w:p w:rsidR="00673880" w:rsidRDefault="00673880" w:rsidP="00673880">
                  <w:pPr>
                    <w:pStyle w:val="ConsPlusNormal"/>
                    <w:framePr w:hSpace="180" w:wrap="around" w:hAnchor="margin" w:xAlign="center" w:y="-1695"/>
                    <w:jc w:val="center"/>
                  </w:pPr>
                  <w:r>
                    <w:t>1</w:t>
                  </w:r>
                </w:p>
              </w:tc>
              <w:tc>
                <w:tcPr>
                  <w:tcW w:w="1134" w:type="dxa"/>
                </w:tcPr>
                <w:p w:rsidR="00673880" w:rsidRDefault="00673880" w:rsidP="00673880">
                  <w:pPr>
                    <w:pStyle w:val="ConsPlusNormal"/>
                    <w:framePr w:hSpace="180" w:wrap="around" w:hAnchor="margin" w:xAlign="center" w:y="-1695"/>
                    <w:jc w:val="center"/>
                  </w:pPr>
                  <w:r>
                    <w:t>1</w:t>
                  </w:r>
                </w:p>
              </w:tc>
              <w:tc>
                <w:tcPr>
                  <w:tcW w:w="1276" w:type="dxa"/>
                </w:tcPr>
                <w:p w:rsidR="00673880" w:rsidRDefault="00673880" w:rsidP="00673880">
                  <w:pPr>
                    <w:pStyle w:val="ConsPlusNormal"/>
                    <w:framePr w:hSpace="180" w:wrap="around" w:hAnchor="margin" w:xAlign="center" w:y="-1695"/>
                    <w:jc w:val="center"/>
                  </w:pPr>
                  <w:r>
                    <w:t>4</w:t>
                  </w:r>
                </w:p>
              </w:tc>
              <w:tc>
                <w:tcPr>
                  <w:tcW w:w="992" w:type="dxa"/>
                </w:tcPr>
                <w:p w:rsidR="00673880" w:rsidRDefault="00673880" w:rsidP="00673880">
                  <w:pPr>
                    <w:pStyle w:val="ConsPlusNormal"/>
                    <w:framePr w:hSpace="180" w:wrap="around" w:hAnchor="margin" w:xAlign="center" w:y="-1695"/>
                    <w:jc w:val="center"/>
                  </w:pPr>
                  <w:r>
                    <w:t>7</w:t>
                  </w:r>
                </w:p>
              </w:tc>
              <w:tc>
                <w:tcPr>
                  <w:tcW w:w="1276" w:type="dxa"/>
                </w:tcPr>
                <w:p w:rsidR="00673880" w:rsidRDefault="00673880" w:rsidP="00673880">
                  <w:pPr>
                    <w:pStyle w:val="ConsPlusNormal"/>
                    <w:framePr w:hSpace="180" w:wrap="around" w:hAnchor="margin" w:xAlign="center" w:y="-1695"/>
                    <w:jc w:val="center"/>
                  </w:pPr>
                  <w:r>
                    <w:t>3</w:t>
                  </w:r>
                </w:p>
              </w:tc>
              <w:tc>
                <w:tcPr>
                  <w:tcW w:w="1275" w:type="dxa"/>
                </w:tcPr>
                <w:p w:rsidR="00673880" w:rsidRDefault="00673880" w:rsidP="00673880">
                  <w:pPr>
                    <w:pStyle w:val="ConsPlusNormal"/>
                    <w:framePr w:hSpace="180" w:wrap="around" w:hAnchor="margin" w:xAlign="center" w:y="-1695"/>
                    <w:jc w:val="center"/>
                  </w:pPr>
                  <w:r>
                    <w:t>0</w:t>
                  </w:r>
                </w:p>
              </w:tc>
              <w:tc>
                <w:tcPr>
                  <w:tcW w:w="647" w:type="dxa"/>
                </w:tcPr>
                <w:p w:rsidR="00673880" w:rsidRDefault="00673880" w:rsidP="00673880">
                  <w:pPr>
                    <w:pStyle w:val="ConsPlusNormal"/>
                    <w:framePr w:hSpace="180" w:wrap="around" w:hAnchor="margin" w:xAlign="center" w:y="-1695"/>
                    <w:jc w:val="center"/>
                  </w:pPr>
                  <w:r>
                    <w:t>0</w:t>
                  </w:r>
                </w:p>
              </w:tc>
              <w:tc>
                <w:tcPr>
                  <w:tcW w:w="1196" w:type="dxa"/>
                  <w:gridSpan w:val="2"/>
                </w:tcPr>
                <w:p w:rsidR="00673880" w:rsidRDefault="00673880" w:rsidP="00673880">
                  <w:pPr>
                    <w:pStyle w:val="ConsPlusNormal"/>
                    <w:framePr w:hSpace="180" w:wrap="around" w:hAnchor="margin" w:xAlign="center" w:y="-1695"/>
                    <w:jc w:val="center"/>
                  </w:pPr>
                  <w:r>
                    <w:t>0</w:t>
                  </w:r>
                </w:p>
              </w:tc>
            </w:tr>
            <w:tr w:rsidR="00673880" w:rsidTr="00433AE2">
              <w:tc>
                <w:tcPr>
                  <w:tcW w:w="3256" w:type="dxa"/>
                </w:tcPr>
                <w:p w:rsidR="00673880" w:rsidRDefault="00673880" w:rsidP="00673880">
                  <w:pPr>
                    <w:pStyle w:val="ConsPlusNormal"/>
                    <w:framePr w:hSpace="180" w:wrap="around" w:hAnchor="margin" w:xAlign="center" w:y="-1695"/>
                  </w:pPr>
                  <w:r>
                    <w:t>Уменьшение стоимости прочих непроизведенных активов за счет обесценения</w:t>
                  </w:r>
                </w:p>
              </w:tc>
              <w:tc>
                <w:tcPr>
                  <w:tcW w:w="1275" w:type="dxa"/>
                </w:tcPr>
                <w:p w:rsidR="00673880" w:rsidRDefault="00673880" w:rsidP="00673880">
                  <w:pPr>
                    <w:pStyle w:val="ConsPlusNormal"/>
                    <w:framePr w:hSpace="180" w:wrap="around" w:hAnchor="margin" w:xAlign="center" w:y="-1695"/>
                    <w:jc w:val="center"/>
                  </w:pPr>
                  <w:r>
                    <w:t>0</w:t>
                  </w:r>
                </w:p>
              </w:tc>
              <w:tc>
                <w:tcPr>
                  <w:tcW w:w="1381" w:type="dxa"/>
                </w:tcPr>
                <w:p w:rsidR="00673880" w:rsidRDefault="00673880" w:rsidP="00673880">
                  <w:pPr>
                    <w:pStyle w:val="ConsPlusNormal"/>
                    <w:framePr w:hSpace="180" w:wrap="around" w:hAnchor="margin" w:xAlign="center" w:y="-1695"/>
                    <w:jc w:val="center"/>
                  </w:pPr>
                  <w:r>
                    <w:t>0</w:t>
                  </w:r>
                </w:p>
              </w:tc>
              <w:tc>
                <w:tcPr>
                  <w:tcW w:w="1171" w:type="dxa"/>
                </w:tcPr>
                <w:p w:rsidR="00673880" w:rsidRDefault="00673880" w:rsidP="00673880">
                  <w:pPr>
                    <w:pStyle w:val="ConsPlusNormal"/>
                    <w:framePr w:hSpace="180" w:wrap="around" w:hAnchor="margin" w:xAlign="center" w:y="-1695"/>
                    <w:jc w:val="center"/>
                  </w:pPr>
                  <w:r>
                    <w:t>1</w:t>
                  </w:r>
                </w:p>
              </w:tc>
              <w:tc>
                <w:tcPr>
                  <w:tcW w:w="1134" w:type="dxa"/>
                </w:tcPr>
                <w:p w:rsidR="00673880" w:rsidRDefault="00673880" w:rsidP="00673880">
                  <w:pPr>
                    <w:pStyle w:val="ConsPlusNormal"/>
                    <w:framePr w:hSpace="180" w:wrap="around" w:hAnchor="margin" w:xAlign="center" w:y="-1695"/>
                    <w:jc w:val="center"/>
                  </w:pPr>
                  <w:r>
                    <w:t>1</w:t>
                  </w:r>
                </w:p>
              </w:tc>
              <w:tc>
                <w:tcPr>
                  <w:tcW w:w="1276" w:type="dxa"/>
                </w:tcPr>
                <w:p w:rsidR="00673880" w:rsidRDefault="00673880" w:rsidP="00673880">
                  <w:pPr>
                    <w:pStyle w:val="ConsPlusNormal"/>
                    <w:framePr w:hSpace="180" w:wrap="around" w:hAnchor="margin" w:xAlign="center" w:y="-1695"/>
                    <w:jc w:val="center"/>
                  </w:pPr>
                  <w:r>
                    <w:t>4</w:t>
                  </w:r>
                </w:p>
              </w:tc>
              <w:tc>
                <w:tcPr>
                  <w:tcW w:w="992" w:type="dxa"/>
                </w:tcPr>
                <w:p w:rsidR="00673880" w:rsidRDefault="00673880" w:rsidP="00673880">
                  <w:pPr>
                    <w:pStyle w:val="ConsPlusNormal"/>
                    <w:framePr w:hSpace="180" w:wrap="around" w:hAnchor="margin" w:xAlign="center" w:y="-1695"/>
                    <w:jc w:val="center"/>
                  </w:pPr>
                  <w:r>
                    <w:t>7</w:t>
                  </w:r>
                </w:p>
              </w:tc>
              <w:tc>
                <w:tcPr>
                  <w:tcW w:w="1276" w:type="dxa"/>
                </w:tcPr>
                <w:p w:rsidR="00673880" w:rsidRDefault="00673880" w:rsidP="00673880">
                  <w:pPr>
                    <w:pStyle w:val="ConsPlusNormal"/>
                    <w:framePr w:hSpace="180" w:wrap="around" w:hAnchor="margin" w:xAlign="center" w:y="-1695"/>
                    <w:jc w:val="center"/>
                  </w:pPr>
                  <w:r>
                    <w:t>3</w:t>
                  </w:r>
                </w:p>
              </w:tc>
              <w:tc>
                <w:tcPr>
                  <w:tcW w:w="1275" w:type="dxa"/>
                </w:tcPr>
                <w:p w:rsidR="00673880" w:rsidRDefault="00673880" w:rsidP="00673880">
                  <w:pPr>
                    <w:pStyle w:val="ConsPlusNormal"/>
                    <w:framePr w:hSpace="180" w:wrap="around" w:hAnchor="margin" w:xAlign="center" w:y="-1695"/>
                    <w:jc w:val="center"/>
                  </w:pPr>
                  <w:r>
                    <w:t>4</w:t>
                  </w:r>
                </w:p>
              </w:tc>
              <w:tc>
                <w:tcPr>
                  <w:tcW w:w="647" w:type="dxa"/>
                </w:tcPr>
                <w:p w:rsidR="00673880" w:rsidRDefault="00673880" w:rsidP="00673880">
                  <w:pPr>
                    <w:pStyle w:val="ConsPlusNormal"/>
                    <w:framePr w:hSpace="180" w:wrap="around" w:hAnchor="margin" w:xAlign="center" w:y="-1695"/>
                    <w:jc w:val="center"/>
                  </w:pPr>
                  <w:r>
                    <w:t>3</w:t>
                  </w:r>
                </w:p>
              </w:tc>
              <w:tc>
                <w:tcPr>
                  <w:tcW w:w="1196" w:type="dxa"/>
                  <w:gridSpan w:val="2"/>
                </w:tcPr>
                <w:p w:rsidR="00673880" w:rsidRDefault="00673880" w:rsidP="00673880">
                  <w:pPr>
                    <w:pStyle w:val="ConsPlusNormal"/>
                    <w:framePr w:hSpace="180" w:wrap="around" w:hAnchor="margin" w:xAlign="center" w:y="-1695"/>
                    <w:jc w:val="center"/>
                  </w:pPr>
                  <w:r>
                    <w:t>2</w:t>
                  </w:r>
                </w:p>
              </w:tc>
            </w:tr>
            <w:tr w:rsidR="00673880" w:rsidTr="00433AE2">
              <w:tc>
                <w:tcPr>
                  <w:tcW w:w="3256" w:type="dxa"/>
                </w:tcPr>
                <w:p w:rsidR="00673880" w:rsidRDefault="00673880" w:rsidP="00673880">
                  <w:pPr>
                    <w:pStyle w:val="ConsPlusNormal"/>
                    <w:framePr w:hSpace="180" w:wrap="around" w:hAnchor="margin" w:xAlign="center" w:y="-1695"/>
                  </w:pPr>
                  <w:r>
                    <w:lastRenderedPageBreak/>
                    <w:t>Резерв под снижение стоимости материальных запасов</w:t>
                  </w:r>
                </w:p>
              </w:tc>
              <w:tc>
                <w:tcPr>
                  <w:tcW w:w="1275" w:type="dxa"/>
                </w:tcPr>
                <w:p w:rsidR="00673880" w:rsidRDefault="00673880" w:rsidP="00673880">
                  <w:pPr>
                    <w:pStyle w:val="ConsPlusNormal"/>
                    <w:framePr w:hSpace="180" w:wrap="around" w:hAnchor="margin" w:xAlign="center" w:y="-1695"/>
                    <w:jc w:val="center"/>
                  </w:pPr>
                  <w:r>
                    <w:t>0</w:t>
                  </w:r>
                </w:p>
              </w:tc>
              <w:tc>
                <w:tcPr>
                  <w:tcW w:w="1381" w:type="dxa"/>
                </w:tcPr>
                <w:p w:rsidR="00673880" w:rsidRDefault="00673880" w:rsidP="00673880">
                  <w:pPr>
                    <w:pStyle w:val="ConsPlusNormal"/>
                    <w:framePr w:hSpace="180" w:wrap="around" w:hAnchor="margin" w:xAlign="center" w:y="-1695"/>
                    <w:jc w:val="center"/>
                  </w:pPr>
                  <w:r>
                    <w:t>0</w:t>
                  </w:r>
                </w:p>
              </w:tc>
              <w:tc>
                <w:tcPr>
                  <w:tcW w:w="1171" w:type="dxa"/>
                </w:tcPr>
                <w:p w:rsidR="00673880" w:rsidRDefault="00673880" w:rsidP="00673880">
                  <w:pPr>
                    <w:pStyle w:val="ConsPlusNormal"/>
                    <w:framePr w:hSpace="180" w:wrap="around" w:hAnchor="margin" w:xAlign="center" w:y="-1695"/>
                    <w:jc w:val="center"/>
                  </w:pPr>
                  <w:r>
                    <w:t>1</w:t>
                  </w:r>
                </w:p>
              </w:tc>
              <w:tc>
                <w:tcPr>
                  <w:tcW w:w="1134" w:type="dxa"/>
                </w:tcPr>
                <w:p w:rsidR="00673880" w:rsidRDefault="00673880" w:rsidP="00673880">
                  <w:pPr>
                    <w:pStyle w:val="ConsPlusNormal"/>
                    <w:framePr w:hSpace="180" w:wrap="around" w:hAnchor="margin" w:xAlign="center" w:y="-1695"/>
                    <w:jc w:val="center"/>
                  </w:pPr>
                  <w:r>
                    <w:t>1</w:t>
                  </w:r>
                </w:p>
              </w:tc>
              <w:tc>
                <w:tcPr>
                  <w:tcW w:w="1276" w:type="dxa"/>
                </w:tcPr>
                <w:p w:rsidR="00673880" w:rsidRDefault="00673880" w:rsidP="00673880">
                  <w:pPr>
                    <w:pStyle w:val="ConsPlusNormal"/>
                    <w:framePr w:hSpace="180" w:wrap="around" w:hAnchor="margin" w:xAlign="center" w:y="-1695"/>
                    <w:jc w:val="center"/>
                  </w:pPr>
                  <w:r>
                    <w:t>4</w:t>
                  </w:r>
                </w:p>
              </w:tc>
              <w:tc>
                <w:tcPr>
                  <w:tcW w:w="992" w:type="dxa"/>
                </w:tcPr>
                <w:p w:rsidR="00673880" w:rsidRDefault="00673880" w:rsidP="00673880">
                  <w:pPr>
                    <w:pStyle w:val="ConsPlusNormal"/>
                    <w:framePr w:hSpace="180" w:wrap="around" w:hAnchor="margin" w:xAlign="center" w:y="-1695"/>
                    <w:jc w:val="center"/>
                  </w:pPr>
                  <w:r>
                    <w:t>8</w:t>
                  </w:r>
                </w:p>
              </w:tc>
              <w:tc>
                <w:tcPr>
                  <w:tcW w:w="1276" w:type="dxa"/>
                </w:tcPr>
                <w:p w:rsidR="00673880" w:rsidRDefault="00673880" w:rsidP="00673880">
                  <w:pPr>
                    <w:pStyle w:val="ConsPlusNormal"/>
                    <w:framePr w:hSpace="180" w:wrap="around" w:hAnchor="margin" w:xAlign="center" w:y="-1695"/>
                    <w:jc w:val="center"/>
                  </w:pPr>
                  <w:r>
                    <w:t>0</w:t>
                  </w:r>
                </w:p>
              </w:tc>
              <w:tc>
                <w:tcPr>
                  <w:tcW w:w="1275" w:type="dxa"/>
                </w:tcPr>
                <w:p w:rsidR="00673880" w:rsidRDefault="00673880" w:rsidP="00673880">
                  <w:pPr>
                    <w:pStyle w:val="ConsPlusNormal"/>
                    <w:framePr w:hSpace="180" w:wrap="around" w:hAnchor="margin" w:xAlign="center" w:y="-1695"/>
                    <w:jc w:val="center"/>
                  </w:pPr>
                  <w:r>
                    <w:t>0</w:t>
                  </w:r>
                </w:p>
              </w:tc>
              <w:tc>
                <w:tcPr>
                  <w:tcW w:w="647" w:type="dxa"/>
                </w:tcPr>
                <w:p w:rsidR="00673880" w:rsidRDefault="00673880" w:rsidP="00673880">
                  <w:pPr>
                    <w:pStyle w:val="ConsPlusNormal"/>
                    <w:framePr w:hSpace="180" w:wrap="around" w:hAnchor="margin" w:xAlign="center" w:y="-1695"/>
                    <w:jc w:val="center"/>
                  </w:pPr>
                  <w:r>
                    <w:t>0</w:t>
                  </w:r>
                </w:p>
              </w:tc>
              <w:tc>
                <w:tcPr>
                  <w:tcW w:w="1196" w:type="dxa"/>
                  <w:gridSpan w:val="2"/>
                </w:tcPr>
                <w:p w:rsidR="00673880" w:rsidRDefault="00673880" w:rsidP="00673880">
                  <w:pPr>
                    <w:pStyle w:val="ConsPlusNormal"/>
                    <w:framePr w:hSpace="180" w:wrap="around" w:hAnchor="margin" w:xAlign="center" w:y="-1695"/>
                    <w:jc w:val="center"/>
                  </w:pPr>
                  <w:r>
                    <w:t>0</w:t>
                  </w:r>
                </w:p>
              </w:tc>
            </w:tr>
            <w:tr w:rsidR="00673880" w:rsidTr="00433AE2">
              <w:tc>
                <w:tcPr>
                  <w:tcW w:w="3256" w:type="dxa"/>
                </w:tcPr>
                <w:p w:rsidR="00673880" w:rsidRDefault="00673880" w:rsidP="00673880">
                  <w:pPr>
                    <w:pStyle w:val="ConsPlusNormal"/>
                    <w:framePr w:hSpace="180" w:wrap="around" w:hAnchor="margin" w:xAlign="center" w:y="-1695"/>
                  </w:pPr>
                  <w:r>
                    <w:t>Резерв под снижение стоимости готовой продукции &lt;2&gt;</w:t>
                  </w:r>
                </w:p>
              </w:tc>
              <w:tc>
                <w:tcPr>
                  <w:tcW w:w="1275" w:type="dxa"/>
                </w:tcPr>
                <w:p w:rsidR="00673880" w:rsidRDefault="00673880" w:rsidP="00673880">
                  <w:pPr>
                    <w:pStyle w:val="ConsPlusNormal"/>
                    <w:framePr w:hSpace="180" w:wrap="around" w:hAnchor="margin" w:xAlign="center" w:y="-1695"/>
                    <w:jc w:val="center"/>
                  </w:pPr>
                  <w:r>
                    <w:t>0</w:t>
                  </w:r>
                </w:p>
              </w:tc>
              <w:tc>
                <w:tcPr>
                  <w:tcW w:w="1381" w:type="dxa"/>
                </w:tcPr>
                <w:p w:rsidR="00673880" w:rsidRDefault="00673880" w:rsidP="00673880">
                  <w:pPr>
                    <w:pStyle w:val="ConsPlusNormal"/>
                    <w:framePr w:hSpace="180" w:wrap="around" w:hAnchor="margin" w:xAlign="center" w:y="-1695"/>
                    <w:jc w:val="center"/>
                  </w:pPr>
                  <w:r>
                    <w:t>0</w:t>
                  </w:r>
                </w:p>
              </w:tc>
              <w:tc>
                <w:tcPr>
                  <w:tcW w:w="1171" w:type="dxa"/>
                </w:tcPr>
                <w:p w:rsidR="00673880" w:rsidRDefault="00673880" w:rsidP="00673880">
                  <w:pPr>
                    <w:pStyle w:val="ConsPlusNormal"/>
                    <w:framePr w:hSpace="180" w:wrap="around" w:hAnchor="margin" w:xAlign="center" w:y="-1695"/>
                    <w:jc w:val="center"/>
                  </w:pPr>
                  <w:r>
                    <w:t>1</w:t>
                  </w:r>
                </w:p>
              </w:tc>
              <w:tc>
                <w:tcPr>
                  <w:tcW w:w="1134" w:type="dxa"/>
                </w:tcPr>
                <w:p w:rsidR="00673880" w:rsidRDefault="00673880" w:rsidP="00673880">
                  <w:pPr>
                    <w:pStyle w:val="ConsPlusNormal"/>
                    <w:framePr w:hSpace="180" w:wrap="around" w:hAnchor="margin" w:xAlign="center" w:y="-1695"/>
                    <w:jc w:val="center"/>
                  </w:pPr>
                  <w:r>
                    <w:t>1</w:t>
                  </w:r>
                </w:p>
              </w:tc>
              <w:tc>
                <w:tcPr>
                  <w:tcW w:w="1276" w:type="dxa"/>
                </w:tcPr>
                <w:p w:rsidR="00673880" w:rsidRDefault="00673880" w:rsidP="00673880">
                  <w:pPr>
                    <w:pStyle w:val="ConsPlusNormal"/>
                    <w:framePr w:hSpace="180" w:wrap="around" w:hAnchor="margin" w:xAlign="center" w:y="-1695"/>
                    <w:jc w:val="center"/>
                  </w:pPr>
                  <w:r>
                    <w:t>4</w:t>
                  </w:r>
                </w:p>
              </w:tc>
              <w:tc>
                <w:tcPr>
                  <w:tcW w:w="992" w:type="dxa"/>
                </w:tcPr>
                <w:p w:rsidR="00673880" w:rsidRDefault="00673880" w:rsidP="00673880">
                  <w:pPr>
                    <w:pStyle w:val="ConsPlusNormal"/>
                    <w:framePr w:hSpace="180" w:wrap="around" w:hAnchor="margin" w:xAlign="center" w:y="-1695"/>
                    <w:jc w:val="center"/>
                  </w:pPr>
                  <w:r>
                    <w:t>8</w:t>
                  </w:r>
                </w:p>
              </w:tc>
              <w:tc>
                <w:tcPr>
                  <w:tcW w:w="1276" w:type="dxa"/>
                </w:tcPr>
                <w:p w:rsidR="00673880" w:rsidRDefault="00673880" w:rsidP="00673880">
                  <w:pPr>
                    <w:pStyle w:val="ConsPlusNormal"/>
                    <w:framePr w:hSpace="180" w:wrap="around" w:hAnchor="margin" w:xAlign="center" w:y="-1695"/>
                    <w:jc w:val="center"/>
                  </w:pPr>
                  <w:r>
                    <w:t>7</w:t>
                  </w:r>
                </w:p>
              </w:tc>
              <w:tc>
                <w:tcPr>
                  <w:tcW w:w="1275" w:type="dxa"/>
                </w:tcPr>
                <w:p w:rsidR="00673880" w:rsidRDefault="00673880" w:rsidP="00673880">
                  <w:pPr>
                    <w:pStyle w:val="ConsPlusNormal"/>
                    <w:framePr w:hSpace="180" w:wrap="around" w:hAnchor="margin" w:xAlign="center" w:y="-1695"/>
                    <w:jc w:val="center"/>
                  </w:pPr>
                  <w:r>
                    <w:t>4</w:t>
                  </w:r>
                </w:p>
              </w:tc>
              <w:tc>
                <w:tcPr>
                  <w:tcW w:w="647" w:type="dxa"/>
                </w:tcPr>
                <w:p w:rsidR="00673880" w:rsidRDefault="00673880" w:rsidP="00673880">
                  <w:pPr>
                    <w:pStyle w:val="ConsPlusNormal"/>
                    <w:framePr w:hSpace="180" w:wrap="around" w:hAnchor="margin" w:xAlign="center" w:y="-1695"/>
                    <w:jc w:val="center"/>
                  </w:pPr>
                  <w:r>
                    <w:t>4</w:t>
                  </w:r>
                </w:p>
              </w:tc>
              <w:tc>
                <w:tcPr>
                  <w:tcW w:w="1196" w:type="dxa"/>
                  <w:gridSpan w:val="2"/>
                </w:tcPr>
                <w:p w:rsidR="00673880" w:rsidRDefault="00673880" w:rsidP="00673880">
                  <w:pPr>
                    <w:pStyle w:val="ConsPlusNormal"/>
                    <w:framePr w:hSpace="180" w:wrap="around" w:hAnchor="margin" w:xAlign="center" w:y="-1695"/>
                    <w:jc w:val="center"/>
                  </w:pPr>
                  <w:r>
                    <w:t>0</w:t>
                  </w:r>
                </w:p>
              </w:tc>
            </w:tr>
            <w:tr w:rsidR="00673880" w:rsidTr="00433AE2">
              <w:tc>
                <w:tcPr>
                  <w:tcW w:w="3256" w:type="dxa"/>
                </w:tcPr>
                <w:p w:rsidR="00673880" w:rsidRDefault="00673880" w:rsidP="00673880">
                  <w:pPr>
                    <w:pStyle w:val="ConsPlusNormal"/>
                    <w:framePr w:hSpace="180" w:wrap="around" w:hAnchor="margin" w:xAlign="center" w:y="-1695"/>
                  </w:pPr>
                  <w:r>
                    <w:t>Резерв под снижение стоимости товаров &lt;2&gt;</w:t>
                  </w:r>
                </w:p>
              </w:tc>
              <w:tc>
                <w:tcPr>
                  <w:tcW w:w="1275" w:type="dxa"/>
                </w:tcPr>
                <w:p w:rsidR="00673880" w:rsidRDefault="00673880" w:rsidP="00673880">
                  <w:pPr>
                    <w:pStyle w:val="ConsPlusNormal"/>
                    <w:framePr w:hSpace="180" w:wrap="around" w:hAnchor="margin" w:xAlign="center" w:y="-1695"/>
                    <w:jc w:val="center"/>
                  </w:pPr>
                  <w:r>
                    <w:t>0</w:t>
                  </w:r>
                </w:p>
              </w:tc>
              <w:tc>
                <w:tcPr>
                  <w:tcW w:w="1381" w:type="dxa"/>
                </w:tcPr>
                <w:p w:rsidR="00673880" w:rsidRDefault="00673880" w:rsidP="00673880">
                  <w:pPr>
                    <w:pStyle w:val="ConsPlusNormal"/>
                    <w:framePr w:hSpace="180" w:wrap="around" w:hAnchor="margin" w:xAlign="center" w:y="-1695"/>
                    <w:jc w:val="center"/>
                  </w:pPr>
                  <w:r>
                    <w:t>0</w:t>
                  </w:r>
                </w:p>
              </w:tc>
              <w:tc>
                <w:tcPr>
                  <w:tcW w:w="1171" w:type="dxa"/>
                </w:tcPr>
                <w:p w:rsidR="00673880" w:rsidRDefault="00673880" w:rsidP="00673880">
                  <w:pPr>
                    <w:pStyle w:val="ConsPlusNormal"/>
                    <w:framePr w:hSpace="180" w:wrap="around" w:hAnchor="margin" w:xAlign="center" w:y="-1695"/>
                    <w:jc w:val="center"/>
                  </w:pPr>
                  <w:r>
                    <w:t>1</w:t>
                  </w:r>
                </w:p>
              </w:tc>
              <w:tc>
                <w:tcPr>
                  <w:tcW w:w="1134" w:type="dxa"/>
                </w:tcPr>
                <w:p w:rsidR="00673880" w:rsidRDefault="00673880" w:rsidP="00673880">
                  <w:pPr>
                    <w:pStyle w:val="ConsPlusNormal"/>
                    <w:framePr w:hSpace="180" w:wrap="around" w:hAnchor="margin" w:xAlign="center" w:y="-1695"/>
                    <w:jc w:val="center"/>
                  </w:pPr>
                  <w:r>
                    <w:t>1</w:t>
                  </w:r>
                </w:p>
              </w:tc>
              <w:tc>
                <w:tcPr>
                  <w:tcW w:w="1276" w:type="dxa"/>
                </w:tcPr>
                <w:p w:rsidR="00673880" w:rsidRDefault="00673880" w:rsidP="00673880">
                  <w:pPr>
                    <w:pStyle w:val="ConsPlusNormal"/>
                    <w:framePr w:hSpace="180" w:wrap="around" w:hAnchor="margin" w:xAlign="center" w:y="-1695"/>
                    <w:jc w:val="center"/>
                  </w:pPr>
                  <w:r>
                    <w:t>4</w:t>
                  </w:r>
                </w:p>
              </w:tc>
              <w:tc>
                <w:tcPr>
                  <w:tcW w:w="992" w:type="dxa"/>
                </w:tcPr>
                <w:p w:rsidR="00673880" w:rsidRDefault="00673880" w:rsidP="00673880">
                  <w:pPr>
                    <w:pStyle w:val="ConsPlusNormal"/>
                    <w:framePr w:hSpace="180" w:wrap="around" w:hAnchor="margin" w:xAlign="center" w:y="-1695"/>
                    <w:jc w:val="center"/>
                  </w:pPr>
                  <w:r>
                    <w:t>8</w:t>
                  </w:r>
                </w:p>
              </w:tc>
              <w:tc>
                <w:tcPr>
                  <w:tcW w:w="1276" w:type="dxa"/>
                </w:tcPr>
                <w:p w:rsidR="00673880" w:rsidRDefault="00673880" w:rsidP="00673880">
                  <w:pPr>
                    <w:pStyle w:val="ConsPlusNormal"/>
                    <w:framePr w:hSpace="180" w:wrap="around" w:hAnchor="margin" w:xAlign="center" w:y="-1695"/>
                    <w:jc w:val="center"/>
                  </w:pPr>
                  <w:r>
                    <w:t>8</w:t>
                  </w:r>
                </w:p>
              </w:tc>
              <w:tc>
                <w:tcPr>
                  <w:tcW w:w="1275" w:type="dxa"/>
                </w:tcPr>
                <w:p w:rsidR="00673880" w:rsidRDefault="00673880" w:rsidP="00673880">
                  <w:pPr>
                    <w:pStyle w:val="ConsPlusNormal"/>
                    <w:framePr w:hSpace="180" w:wrap="around" w:hAnchor="margin" w:xAlign="center" w:y="-1695"/>
                    <w:jc w:val="center"/>
                  </w:pPr>
                  <w:r>
                    <w:t>4</w:t>
                  </w:r>
                </w:p>
              </w:tc>
              <w:tc>
                <w:tcPr>
                  <w:tcW w:w="647" w:type="dxa"/>
                </w:tcPr>
                <w:p w:rsidR="00673880" w:rsidRDefault="00673880" w:rsidP="00673880">
                  <w:pPr>
                    <w:pStyle w:val="ConsPlusNormal"/>
                    <w:framePr w:hSpace="180" w:wrap="around" w:hAnchor="margin" w:xAlign="center" w:y="-1695"/>
                    <w:jc w:val="center"/>
                  </w:pPr>
                  <w:r>
                    <w:t>4</w:t>
                  </w:r>
                </w:p>
              </w:tc>
              <w:tc>
                <w:tcPr>
                  <w:tcW w:w="1196" w:type="dxa"/>
                  <w:gridSpan w:val="2"/>
                </w:tcPr>
                <w:p w:rsidR="00673880" w:rsidRDefault="00673880" w:rsidP="00673880">
                  <w:pPr>
                    <w:pStyle w:val="ConsPlusNormal"/>
                    <w:framePr w:hSpace="180" w:wrap="around" w:hAnchor="margin" w:xAlign="center" w:y="-1695"/>
                    <w:jc w:val="center"/>
                  </w:pPr>
                  <w:r>
                    <w:t>0</w:t>
                  </w:r>
                </w:p>
              </w:tc>
            </w:tr>
            <w:tr w:rsidR="006305DB" w:rsidTr="00433AE2">
              <w:tc>
                <w:tcPr>
                  <w:tcW w:w="3256" w:type="dxa"/>
                </w:tcPr>
                <w:p w:rsidR="006305DB" w:rsidRDefault="006305DB" w:rsidP="006305DB">
                  <w:pPr>
                    <w:pStyle w:val="ConsPlusNormal"/>
                    <w:framePr w:hSpace="180" w:wrap="around" w:hAnchor="margin" w:xAlign="center" w:y="-1695"/>
                    <w:outlineLvl w:val="2"/>
                  </w:pPr>
                  <w:r>
                    <w:t>РАЗДЕЛ 2. ФИНАНСОВЫЕ АКТИВЫ</w:t>
                  </w:r>
                </w:p>
              </w:tc>
              <w:tc>
                <w:tcPr>
                  <w:tcW w:w="1275" w:type="dxa"/>
                </w:tcPr>
                <w:p w:rsidR="006305DB" w:rsidRDefault="006305DB" w:rsidP="006305DB">
                  <w:pPr>
                    <w:pStyle w:val="ConsPlusNormal"/>
                    <w:framePr w:hSpace="180" w:wrap="around" w:hAnchor="margin" w:xAlign="center" w:y="-1695"/>
                    <w:jc w:val="center"/>
                  </w:pPr>
                  <w:r>
                    <w:t>0</w:t>
                  </w:r>
                </w:p>
              </w:tc>
              <w:tc>
                <w:tcPr>
                  <w:tcW w:w="1381" w:type="dxa"/>
                </w:tcPr>
                <w:p w:rsidR="006305DB" w:rsidRDefault="006305DB" w:rsidP="006305DB">
                  <w:pPr>
                    <w:pStyle w:val="ConsPlusNormal"/>
                    <w:framePr w:hSpace="180" w:wrap="around" w:hAnchor="margin" w:xAlign="center" w:y="-1695"/>
                    <w:jc w:val="center"/>
                  </w:pPr>
                  <w:r>
                    <w:t>0</w:t>
                  </w:r>
                </w:p>
              </w:tc>
              <w:tc>
                <w:tcPr>
                  <w:tcW w:w="1171" w:type="dxa"/>
                </w:tcPr>
                <w:p w:rsidR="006305DB" w:rsidRDefault="006305DB" w:rsidP="006305DB">
                  <w:pPr>
                    <w:pStyle w:val="ConsPlusNormal"/>
                    <w:framePr w:hSpace="180" w:wrap="around" w:hAnchor="margin" w:xAlign="center" w:y="-1695"/>
                    <w:jc w:val="center"/>
                  </w:pPr>
                  <w:r>
                    <w:t>2</w:t>
                  </w:r>
                </w:p>
              </w:tc>
              <w:tc>
                <w:tcPr>
                  <w:tcW w:w="1134" w:type="dxa"/>
                </w:tcPr>
                <w:p w:rsidR="006305DB" w:rsidRDefault="006305DB" w:rsidP="006305DB">
                  <w:pPr>
                    <w:pStyle w:val="ConsPlusNormal"/>
                    <w:framePr w:hSpace="180" w:wrap="around" w:hAnchor="margin" w:xAlign="center" w:y="-1695"/>
                    <w:jc w:val="center"/>
                  </w:pPr>
                  <w:r>
                    <w:t>0</w:t>
                  </w:r>
                </w:p>
              </w:tc>
              <w:tc>
                <w:tcPr>
                  <w:tcW w:w="1276" w:type="dxa"/>
                </w:tcPr>
                <w:p w:rsidR="006305DB" w:rsidRDefault="006305DB" w:rsidP="006305DB">
                  <w:pPr>
                    <w:pStyle w:val="ConsPlusNormal"/>
                    <w:framePr w:hSpace="180" w:wrap="around" w:hAnchor="margin" w:xAlign="center" w:y="-1695"/>
                    <w:jc w:val="center"/>
                  </w:pPr>
                  <w:r>
                    <w:t>0</w:t>
                  </w:r>
                </w:p>
              </w:tc>
              <w:tc>
                <w:tcPr>
                  <w:tcW w:w="992" w:type="dxa"/>
                </w:tcPr>
                <w:p w:rsidR="006305DB" w:rsidRDefault="006305DB" w:rsidP="006305DB">
                  <w:pPr>
                    <w:pStyle w:val="ConsPlusNormal"/>
                    <w:framePr w:hSpace="180" w:wrap="around" w:hAnchor="margin" w:xAlign="center" w:y="-1695"/>
                    <w:jc w:val="center"/>
                  </w:pPr>
                  <w:r>
                    <w:t>0</w:t>
                  </w:r>
                </w:p>
              </w:tc>
              <w:tc>
                <w:tcPr>
                  <w:tcW w:w="1276" w:type="dxa"/>
                </w:tcPr>
                <w:p w:rsidR="006305DB" w:rsidRDefault="006305DB" w:rsidP="006305DB">
                  <w:pPr>
                    <w:pStyle w:val="ConsPlusNormal"/>
                    <w:framePr w:hSpace="180" w:wrap="around" w:hAnchor="margin" w:xAlign="center" w:y="-1695"/>
                    <w:jc w:val="center"/>
                  </w:pPr>
                  <w:r>
                    <w:t>0</w:t>
                  </w:r>
                </w:p>
              </w:tc>
              <w:tc>
                <w:tcPr>
                  <w:tcW w:w="1275" w:type="dxa"/>
                </w:tcPr>
                <w:p w:rsidR="006305DB" w:rsidRDefault="006305DB" w:rsidP="006305DB">
                  <w:pPr>
                    <w:pStyle w:val="ConsPlusNormal"/>
                    <w:framePr w:hSpace="180" w:wrap="around" w:hAnchor="margin" w:xAlign="center" w:y="-1695"/>
                    <w:jc w:val="center"/>
                  </w:pPr>
                  <w:r>
                    <w:t>0</w:t>
                  </w:r>
                </w:p>
              </w:tc>
              <w:tc>
                <w:tcPr>
                  <w:tcW w:w="647" w:type="dxa"/>
                </w:tcPr>
                <w:p w:rsidR="006305DB" w:rsidRDefault="006305DB" w:rsidP="006305DB">
                  <w:pPr>
                    <w:pStyle w:val="ConsPlusNormal"/>
                    <w:framePr w:hSpace="180" w:wrap="around" w:hAnchor="margin" w:xAlign="center" w:y="-1695"/>
                    <w:jc w:val="center"/>
                  </w:pPr>
                  <w:r>
                    <w:t>0</w:t>
                  </w:r>
                </w:p>
              </w:tc>
              <w:tc>
                <w:tcPr>
                  <w:tcW w:w="1196" w:type="dxa"/>
                  <w:gridSpan w:val="2"/>
                </w:tcPr>
                <w:p w:rsidR="006305DB" w:rsidRDefault="006305DB" w:rsidP="006305DB">
                  <w:pPr>
                    <w:pStyle w:val="ConsPlusNormal"/>
                    <w:framePr w:hSpace="180" w:wrap="around" w:hAnchor="margin" w:xAlign="center" w:y="-1695"/>
                    <w:jc w:val="center"/>
                  </w:pPr>
                  <w:r>
                    <w:t>0</w:t>
                  </w:r>
                </w:p>
              </w:tc>
            </w:tr>
            <w:tr w:rsidR="006305DB" w:rsidTr="00433AE2">
              <w:tc>
                <w:tcPr>
                  <w:tcW w:w="3256" w:type="dxa"/>
                </w:tcPr>
                <w:p w:rsidR="006305DB" w:rsidRDefault="006305DB" w:rsidP="006305DB">
                  <w:pPr>
                    <w:pStyle w:val="ConsPlusNormal"/>
                    <w:framePr w:hSpace="180" w:wrap="around" w:hAnchor="margin" w:xAlign="center" w:y="-1695"/>
                  </w:pPr>
                  <w:r>
                    <w:t>Денежные средства учреждения</w:t>
                  </w:r>
                </w:p>
              </w:tc>
              <w:tc>
                <w:tcPr>
                  <w:tcW w:w="1275" w:type="dxa"/>
                </w:tcPr>
                <w:p w:rsidR="006305DB" w:rsidRDefault="006305DB" w:rsidP="006305DB">
                  <w:pPr>
                    <w:pStyle w:val="ConsPlusNormal"/>
                    <w:framePr w:hSpace="180" w:wrap="around" w:hAnchor="margin" w:xAlign="center" w:y="-1695"/>
                    <w:jc w:val="center"/>
                  </w:pPr>
                  <w:r>
                    <w:t>0</w:t>
                  </w:r>
                </w:p>
              </w:tc>
              <w:tc>
                <w:tcPr>
                  <w:tcW w:w="1381" w:type="dxa"/>
                </w:tcPr>
                <w:p w:rsidR="006305DB" w:rsidRDefault="006305DB" w:rsidP="006305DB">
                  <w:pPr>
                    <w:pStyle w:val="ConsPlusNormal"/>
                    <w:framePr w:hSpace="180" w:wrap="around" w:hAnchor="margin" w:xAlign="center" w:y="-1695"/>
                    <w:jc w:val="center"/>
                  </w:pPr>
                  <w:r>
                    <w:t>0</w:t>
                  </w:r>
                </w:p>
              </w:tc>
              <w:tc>
                <w:tcPr>
                  <w:tcW w:w="1171" w:type="dxa"/>
                </w:tcPr>
                <w:p w:rsidR="006305DB" w:rsidRDefault="006305DB" w:rsidP="006305DB">
                  <w:pPr>
                    <w:pStyle w:val="ConsPlusNormal"/>
                    <w:framePr w:hSpace="180" w:wrap="around" w:hAnchor="margin" w:xAlign="center" w:y="-1695"/>
                    <w:jc w:val="center"/>
                  </w:pPr>
                  <w:r>
                    <w:t>2</w:t>
                  </w:r>
                </w:p>
              </w:tc>
              <w:tc>
                <w:tcPr>
                  <w:tcW w:w="1134" w:type="dxa"/>
                </w:tcPr>
                <w:p w:rsidR="006305DB" w:rsidRDefault="006305DB" w:rsidP="006305DB">
                  <w:pPr>
                    <w:pStyle w:val="ConsPlusNormal"/>
                    <w:framePr w:hSpace="180" w:wrap="around" w:hAnchor="margin" w:xAlign="center" w:y="-1695"/>
                    <w:jc w:val="center"/>
                  </w:pPr>
                  <w:r>
                    <w:t>0</w:t>
                  </w:r>
                </w:p>
              </w:tc>
              <w:tc>
                <w:tcPr>
                  <w:tcW w:w="1276" w:type="dxa"/>
                </w:tcPr>
                <w:p w:rsidR="006305DB" w:rsidRDefault="006305DB" w:rsidP="006305DB">
                  <w:pPr>
                    <w:pStyle w:val="ConsPlusNormal"/>
                    <w:framePr w:hSpace="180" w:wrap="around" w:hAnchor="margin" w:xAlign="center" w:y="-1695"/>
                    <w:jc w:val="center"/>
                  </w:pPr>
                  <w:r>
                    <w:t>1</w:t>
                  </w:r>
                </w:p>
              </w:tc>
              <w:tc>
                <w:tcPr>
                  <w:tcW w:w="992" w:type="dxa"/>
                </w:tcPr>
                <w:p w:rsidR="006305DB" w:rsidRDefault="006305DB" w:rsidP="006305DB">
                  <w:pPr>
                    <w:pStyle w:val="ConsPlusNormal"/>
                    <w:framePr w:hSpace="180" w:wrap="around" w:hAnchor="margin" w:xAlign="center" w:y="-1695"/>
                    <w:jc w:val="center"/>
                  </w:pPr>
                  <w:r>
                    <w:t>0</w:t>
                  </w:r>
                </w:p>
              </w:tc>
              <w:tc>
                <w:tcPr>
                  <w:tcW w:w="1276" w:type="dxa"/>
                </w:tcPr>
                <w:p w:rsidR="006305DB" w:rsidRDefault="006305DB" w:rsidP="006305DB">
                  <w:pPr>
                    <w:pStyle w:val="ConsPlusNormal"/>
                    <w:framePr w:hSpace="180" w:wrap="around" w:hAnchor="margin" w:xAlign="center" w:y="-1695"/>
                    <w:jc w:val="center"/>
                  </w:pPr>
                  <w:r>
                    <w:t>0</w:t>
                  </w:r>
                </w:p>
              </w:tc>
              <w:tc>
                <w:tcPr>
                  <w:tcW w:w="1275" w:type="dxa"/>
                </w:tcPr>
                <w:p w:rsidR="006305DB" w:rsidRDefault="006305DB" w:rsidP="006305DB">
                  <w:pPr>
                    <w:pStyle w:val="ConsPlusNormal"/>
                    <w:framePr w:hSpace="180" w:wrap="around" w:hAnchor="margin" w:xAlign="center" w:y="-1695"/>
                    <w:jc w:val="center"/>
                  </w:pPr>
                  <w:r>
                    <w:t>0</w:t>
                  </w:r>
                </w:p>
              </w:tc>
              <w:tc>
                <w:tcPr>
                  <w:tcW w:w="647" w:type="dxa"/>
                </w:tcPr>
                <w:p w:rsidR="006305DB" w:rsidRDefault="006305DB" w:rsidP="006305DB">
                  <w:pPr>
                    <w:pStyle w:val="ConsPlusNormal"/>
                    <w:framePr w:hSpace="180" w:wrap="around" w:hAnchor="margin" w:xAlign="center" w:y="-1695"/>
                    <w:jc w:val="center"/>
                  </w:pPr>
                  <w:r>
                    <w:t>0</w:t>
                  </w:r>
                </w:p>
              </w:tc>
              <w:tc>
                <w:tcPr>
                  <w:tcW w:w="1196" w:type="dxa"/>
                  <w:gridSpan w:val="2"/>
                </w:tcPr>
                <w:p w:rsidR="006305DB" w:rsidRDefault="006305DB" w:rsidP="006305DB">
                  <w:pPr>
                    <w:pStyle w:val="ConsPlusNormal"/>
                    <w:framePr w:hSpace="180" w:wrap="around" w:hAnchor="margin" w:xAlign="center" w:y="-1695"/>
                    <w:jc w:val="center"/>
                  </w:pPr>
                  <w:r>
                    <w:t>0</w:t>
                  </w:r>
                </w:p>
              </w:tc>
            </w:tr>
            <w:tr w:rsidR="006305DB" w:rsidTr="00433AE2">
              <w:tc>
                <w:tcPr>
                  <w:tcW w:w="3256" w:type="dxa"/>
                </w:tcPr>
                <w:p w:rsidR="006305DB" w:rsidRDefault="006305DB" w:rsidP="006305DB">
                  <w:pPr>
                    <w:pStyle w:val="ConsPlusNormal"/>
                    <w:framePr w:hSpace="180" w:wrap="around" w:hAnchor="margin" w:xAlign="center" w:y="-1695"/>
                  </w:pPr>
                  <w:r>
                    <w:t>Денежные средства на лицевых счетах учреждения в органе казначейства</w:t>
                  </w:r>
                </w:p>
              </w:tc>
              <w:tc>
                <w:tcPr>
                  <w:tcW w:w="1275" w:type="dxa"/>
                </w:tcPr>
                <w:p w:rsidR="006305DB" w:rsidRDefault="006305DB" w:rsidP="006305DB">
                  <w:pPr>
                    <w:pStyle w:val="ConsPlusNormal"/>
                    <w:framePr w:hSpace="180" w:wrap="around" w:hAnchor="margin" w:xAlign="center" w:y="-1695"/>
                    <w:jc w:val="center"/>
                  </w:pPr>
                  <w:r>
                    <w:t>0</w:t>
                  </w:r>
                </w:p>
              </w:tc>
              <w:tc>
                <w:tcPr>
                  <w:tcW w:w="1381" w:type="dxa"/>
                </w:tcPr>
                <w:p w:rsidR="006305DB" w:rsidRDefault="006305DB" w:rsidP="006305DB">
                  <w:pPr>
                    <w:pStyle w:val="ConsPlusNormal"/>
                    <w:framePr w:hSpace="180" w:wrap="around" w:hAnchor="margin" w:xAlign="center" w:y="-1695"/>
                    <w:jc w:val="center"/>
                  </w:pPr>
                  <w:r>
                    <w:t>0</w:t>
                  </w:r>
                </w:p>
              </w:tc>
              <w:tc>
                <w:tcPr>
                  <w:tcW w:w="1171" w:type="dxa"/>
                </w:tcPr>
                <w:p w:rsidR="006305DB" w:rsidRDefault="006305DB" w:rsidP="006305DB">
                  <w:pPr>
                    <w:pStyle w:val="ConsPlusNormal"/>
                    <w:framePr w:hSpace="180" w:wrap="around" w:hAnchor="margin" w:xAlign="center" w:y="-1695"/>
                    <w:jc w:val="center"/>
                  </w:pPr>
                  <w:r>
                    <w:t>2</w:t>
                  </w:r>
                </w:p>
              </w:tc>
              <w:tc>
                <w:tcPr>
                  <w:tcW w:w="1134" w:type="dxa"/>
                </w:tcPr>
                <w:p w:rsidR="006305DB" w:rsidRDefault="006305DB" w:rsidP="006305DB">
                  <w:pPr>
                    <w:pStyle w:val="ConsPlusNormal"/>
                    <w:framePr w:hSpace="180" w:wrap="around" w:hAnchor="margin" w:xAlign="center" w:y="-1695"/>
                    <w:jc w:val="center"/>
                  </w:pPr>
                  <w:r>
                    <w:t>0</w:t>
                  </w:r>
                </w:p>
              </w:tc>
              <w:tc>
                <w:tcPr>
                  <w:tcW w:w="1276" w:type="dxa"/>
                </w:tcPr>
                <w:p w:rsidR="006305DB" w:rsidRDefault="006305DB" w:rsidP="006305DB">
                  <w:pPr>
                    <w:pStyle w:val="ConsPlusNormal"/>
                    <w:framePr w:hSpace="180" w:wrap="around" w:hAnchor="margin" w:xAlign="center" w:y="-1695"/>
                    <w:jc w:val="center"/>
                  </w:pPr>
                  <w:r>
                    <w:t>1</w:t>
                  </w:r>
                </w:p>
              </w:tc>
              <w:tc>
                <w:tcPr>
                  <w:tcW w:w="992" w:type="dxa"/>
                </w:tcPr>
                <w:p w:rsidR="006305DB" w:rsidRDefault="006305DB" w:rsidP="006305DB">
                  <w:pPr>
                    <w:pStyle w:val="ConsPlusNormal"/>
                    <w:framePr w:hSpace="180" w:wrap="around" w:hAnchor="margin" w:xAlign="center" w:y="-1695"/>
                    <w:jc w:val="center"/>
                  </w:pPr>
                  <w:r>
                    <w:t>1</w:t>
                  </w:r>
                </w:p>
              </w:tc>
              <w:tc>
                <w:tcPr>
                  <w:tcW w:w="1276" w:type="dxa"/>
                </w:tcPr>
                <w:p w:rsidR="006305DB" w:rsidRDefault="006305DB" w:rsidP="006305DB">
                  <w:pPr>
                    <w:pStyle w:val="ConsPlusNormal"/>
                    <w:framePr w:hSpace="180" w:wrap="around" w:hAnchor="margin" w:xAlign="center" w:y="-1695"/>
                    <w:jc w:val="center"/>
                  </w:pPr>
                  <w:r>
                    <w:t>0</w:t>
                  </w:r>
                </w:p>
              </w:tc>
              <w:tc>
                <w:tcPr>
                  <w:tcW w:w="1275" w:type="dxa"/>
                </w:tcPr>
                <w:p w:rsidR="006305DB" w:rsidRDefault="006305DB" w:rsidP="006305DB">
                  <w:pPr>
                    <w:pStyle w:val="ConsPlusNormal"/>
                    <w:framePr w:hSpace="180" w:wrap="around" w:hAnchor="margin" w:xAlign="center" w:y="-1695"/>
                    <w:jc w:val="center"/>
                  </w:pPr>
                  <w:r>
                    <w:t>0</w:t>
                  </w:r>
                </w:p>
              </w:tc>
              <w:tc>
                <w:tcPr>
                  <w:tcW w:w="647" w:type="dxa"/>
                </w:tcPr>
                <w:p w:rsidR="006305DB" w:rsidRDefault="006305DB" w:rsidP="006305DB">
                  <w:pPr>
                    <w:pStyle w:val="ConsPlusNormal"/>
                    <w:framePr w:hSpace="180" w:wrap="around" w:hAnchor="margin" w:xAlign="center" w:y="-1695"/>
                    <w:jc w:val="center"/>
                  </w:pPr>
                  <w:r>
                    <w:t>0</w:t>
                  </w:r>
                </w:p>
              </w:tc>
              <w:tc>
                <w:tcPr>
                  <w:tcW w:w="1196" w:type="dxa"/>
                  <w:gridSpan w:val="2"/>
                </w:tcPr>
                <w:p w:rsidR="006305DB" w:rsidRDefault="006305DB" w:rsidP="006305DB">
                  <w:pPr>
                    <w:pStyle w:val="ConsPlusNormal"/>
                    <w:framePr w:hSpace="180" w:wrap="around" w:hAnchor="margin" w:xAlign="center" w:y="-1695"/>
                    <w:jc w:val="center"/>
                  </w:pPr>
                  <w:r>
                    <w:t>0</w:t>
                  </w:r>
                </w:p>
              </w:tc>
            </w:tr>
            <w:tr w:rsidR="006305DB" w:rsidTr="00433AE2">
              <w:tc>
                <w:tcPr>
                  <w:tcW w:w="3256" w:type="dxa"/>
                </w:tcPr>
                <w:p w:rsidR="006305DB" w:rsidRDefault="006305DB" w:rsidP="006305DB">
                  <w:pPr>
                    <w:pStyle w:val="ConsPlusNormal"/>
                    <w:framePr w:hSpace="180" w:wrap="around" w:hAnchor="margin" w:xAlign="center" w:y="-1695"/>
                  </w:pPr>
                  <w:r>
                    <w:t>Денежные средства учреждения на лицевых счетах в органе казначейства</w:t>
                  </w:r>
                </w:p>
              </w:tc>
              <w:tc>
                <w:tcPr>
                  <w:tcW w:w="1275" w:type="dxa"/>
                </w:tcPr>
                <w:p w:rsidR="006305DB" w:rsidRDefault="006305DB" w:rsidP="006305DB">
                  <w:pPr>
                    <w:pStyle w:val="ConsPlusNormal"/>
                    <w:framePr w:hSpace="180" w:wrap="around" w:hAnchor="margin" w:xAlign="center" w:y="-1695"/>
                    <w:jc w:val="center"/>
                  </w:pPr>
                  <w:r>
                    <w:t>0</w:t>
                  </w:r>
                </w:p>
              </w:tc>
              <w:tc>
                <w:tcPr>
                  <w:tcW w:w="1381" w:type="dxa"/>
                </w:tcPr>
                <w:p w:rsidR="006305DB" w:rsidRDefault="006305DB" w:rsidP="006305DB">
                  <w:pPr>
                    <w:pStyle w:val="ConsPlusNormal"/>
                    <w:framePr w:hSpace="180" w:wrap="around" w:hAnchor="margin" w:xAlign="center" w:y="-1695"/>
                    <w:jc w:val="center"/>
                  </w:pPr>
                  <w:r>
                    <w:t>0</w:t>
                  </w:r>
                </w:p>
              </w:tc>
              <w:tc>
                <w:tcPr>
                  <w:tcW w:w="1171" w:type="dxa"/>
                </w:tcPr>
                <w:p w:rsidR="006305DB" w:rsidRDefault="006305DB" w:rsidP="006305DB">
                  <w:pPr>
                    <w:pStyle w:val="ConsPlusNormal"/>
                    <w:framePr w:hSpace="180" w:wrap="around" w:hAnchor="margin" w:xAlign="center" w:y="-1695"/>
                    <w:jc w:val="center"/>
                  </w:pPr>
                  <w:r>
                    <w:t>2</w:t>
                  </w:r>
                </w:p>
              </w:tc>
              <w:tc>
                <w:tcPr>
                  <w:tcW w:w="1134" w:type="dxa"/>
                </w:tcPr>
                <w:p w:rsidR="006305DB" w:rsidRDefault="006305DB" w:rsidP="006305DB">
                  <w:pPr>
                    <w:pStyle w:val="ConsPlusNormal"/>
                    <w:framePr w:hSpace="180" w:wrap="around" w:hAnchor="margin" w:xAlign="center" w:y="-1695"/>
                    <w:jc w:val="center"/>
                  </w:pPr>
                  <w:r>
                    <w:t>0</w:t>
                  </w:r>
                </w:p>
              </w:tc>
              <w:tc>
                <w:tcPr>
                  <w:tcW w:w="1276" w:type="dxa"/>
                </w:tcPr>
                <w:p w:rsidR="006305DB" w:rsidRDefault="006305DB" w:rsidP="006305DB">
                  <w:pPr>
                    <w:pStyle w:val="ConsPlusNormal"/>
                    <w:framePr w:hSpace="180" w:wrap="around" w:hAnchor="margin" w:xAlign="center" w:y="-1695"/>
                    <w:jc w:val="center"/>
                  </w:pPr>
                  <w:r>
                    <w:t>1</w:t>
                  </w:r>
                </w:p>
              </w:tc>
              <w:tc>
                <w:tcPr>
                  <w:tcW w:w="992" w:type="dxa"/>
                </w:tcPr>
                <w:p w:rsidR="006305DB" w:rsidRDefault="006305DB" w:rsidP="006305DB">
                  <w:pPr>
                    <w:pStyle w:val="ConsPlusNormal"/>
                    <w:framePr w:hSpace="180" w:wrap="around" w:hAnchor="margin" w:xAlign="center" w:y="-1695"/>
                    <w:jc w:val="center"/>
                  </w:pPr>
                  <w:r>
                    <w:t>1</w:t>
                  </w:r>
                </w:p>
              </w:tc>
              <w:tc>
                <w:tcPr>
                  <w:tcW w:w="1276" w:type="dxa"/>
                </w:tcPr>
                <w:p w:rsidR="006305DB" w:rsidRDefault="006305DB" w:rsidP="006305DB">
                  <w:pPr>
                    <w:pStyle w:val="ConsPlusNormal"/>
                    <w:framePr w:hSpace="180" w:wrap="around" w:hAnchor="margin" w:xAlign="center" w:y="-1695"/>
                    <w:jc w:val="center"/>
                  </w:pPr>
                  <w:r>
                    <w:t>1</w:t>
                  </w:r>
                </w:p>
              </w:tc>
              <w:tc>
                <w:tcPr>
                  <w:tcW w:w="1275" w:type="dxa"/>
                </w:tcPr>
                <w:p w:rsidR="006305DB" w:rsidRDefault="006305DB" w:rsidP="006305DB">
                  <w:pPr>
                    <w:pStyle w:val="ConsPlusNormal"/>
                    <w:framePr w:hSpace="180" w:wrap="around" w:hAnchor="margin" w:xAlign="center" w:y="-1695"/>
                    <w:jc w:val="center"/>
                  </w:pPr>
                  <w:r>
                    <w:t>0</w:t>
                  </w:r>
                </w:p>
              </w:tc>
              <w:tc>
                <w:tcPr>
                  <w:tcW w:w="647" w:type="dxa"/>
                </w:tcPr>
                <w:p w:rsidR="006305DB" w:rsidRDefault="006305DB" w:rsidP="006305DB">
                  <w:pPr>
                    <w:pStyle w:val="ConsPlusNormal"/>
                    <w:framePr w:hSpace="180" w:wrap="around" w:hAnchor="margin" w:xAlign="center" w:y="-1695"/>
                    <w:jc w:val="center"/>
                  </w:pPr>
                  <w:r>
                    <w:t>0</w:t>
                  </w:r>
                </w:p>
              </w:tc>
              <w:tc>
                <w:tcPr>
                  <w:tcW w:w="1196" w:type="dxa"/>
                  <w:gridSpan w:val="2"/>
                </w:tcPr>
                <w:p w:rsidR="006305DB" w:rsidRDefault="006305DB" w:rsidP="006305DB">
                  <w:pPr>
                    <w:pStyle w:val="ConsPlusNormal"/>
                    <w:framePr w:hSpace="180" w:wrap="around" w:hAnchor="margin" w:xAlign="center" w:y="-1695"/>
                    <w:jc w:val="center"/>
                  </w:pPr>
                  <w:r>
                    <w:t>0</w:t>
                  </w:r>
                </w:p>
              </w:tc>
            </w:tr>
            <w:tr w:rsidR="005572D9" w:rsidTr="00433AE2">
              <w:tc>
                <w:tcPr>
                  <w:tcW w:w="3256" w:type="dxa"/>
                </w:tcPr>
                <w:p w:rsidR="005572D9" w:rsidRDefault="005572D9" w:rsidP="005572D9">
                  <w:pPr>
                    <w:pStyle w:val="ConsPlusNormal"/>
                    <w:framePr w:hSpace="180" w:wrap="around" w:hAnchor="margin" w:xAlign="center" w:y="-1695"/>
                  </w:pPr>
                  <w:r>
                    <w:t>Поступления денежных средств учреждения на лицевые счета в органе казначейства</w:t>
                  </w:r>
                </w:p>
              </w:tc>
              <w:tc>
                <w:tcPr>
                  <w:tcW w:w="1275" w:type="dxa"/>
                </w:tcPr>
                <w:p w:rsidR="005572D9" w:rsidRDefault="005572D9" w:rsidP="005572D9">
                  <w:pPr>
                    <w:pStyle w:val="ConsPlusNormal"/>
                    <w:framePr w:hSpace="180" w:wrap="around" w:hAnchor="margin" w:xAlign="center" w:y="-1695"/>
                    <w:jc w:val="center"/>
                  </w:pPr>
                  <w:r>
                    <w:t>0</w:t>
                  </w:r>
                </w:p>
              </w:tc>
              <w:tc>
                <w:tcPr>
                  <w:tcW w:w="1381" w:type="dxa"/>
                </w:tcPr>
                <w:p w:rsidR="005572D9" w:rsidRDefault="005572D9" w:rsidP="005572D9">
                  <w:pPr>
                    <w:pStyle w:val="ConsPlusNormal"/>
                    <w:framePr w:hSpace="180" w:wrap="around" w:hAnchor="margin" w:xAlign="center" w:y="-1695"/>
                    <w:jc w:val="center"/>
                  </w:pPr>
                  <w:r>
                    <w:t>0</w:t>
                  </w:r>
                </w:p>
              </w:tc>
              <w:tc>
                <w:tcPr>
                  <w:tcW w:w="1171" w:type="dxa"/>
                </w:tcPr>
                <w:p w:rsidR="005572D9" w:rsidRDefault="005572D9" w:rsidP="005572D9">
                  <w:pPr>
                    <w:pStyle w:val="ConsPlusNormal"/>
                    <w:framePr w:hSpace="180" w:wrap="around" w:hAnchor="margin" w:xAlign="center" w:y="-1695"/>
                    <w:jc w:val="center"/>
                  </w:pPr>
                  <w:r>
                    <w:t>2</w:t>
                  </w:r>
                </w:p>
              </w:tc>
              <w:tc>
                <w:tcPr>
                  <w:tcW w:w="1134" w:type="dxa"/>
                </w:tcPr>
                <w:p w:rsidR="005572D9" w:rsidRDefault="005572D9" w:rsidP="005572D9">
                  <w:pPr>
                    <w:pStyle w:val="ConsPlusNormal"/>
                    <w:framePr w:hSpace="180" w:wrap="around" w:hAnchor="margin" w:xAlign="center" w:y="-1695"/>
                    <w:jc w:val="center"/>
                  </w:pPr>
                  <w:r>
                    <w:t>0</w:t>
                  </w:r>
                </w:p>
              </w:tc>
              <w:tc>
                <w:tcPr>
                  <w:tcW w:w="1276" w:type="dxa"/>
                </w:tcPr>
                <w:p w:rsidR="005572D9" w:rsidRDefault="005572D9" w:rsidP="005572D9">
                  <w:pPr>
                    <w:pStyle w:val="ConsPlusNormal"/>
                    <w:framePr w:hSpace="180" w:wrap="around" w:hAnchor="margin" w:xAlign="center" w:y="-1695"/>
                    <w:jc w:val="center"/>
                  </w:pPr>
                  <w:r>
                    <w:t>1</w:t>
                  </w:r>
                </w:p>
              </w:tc>
              <w:tc>
                <w:tcPr>
                  <w:tcW w:w="992" w:type="dxa"/>
                </w:tcPr>
                <w:p w:rsidR="005572D9" w:rsidRDefault="005572D9" w:rsidP="005572D9">
                  <w:pPr>
                    <w:pStyle w:val="ConsPlusNormal"/>
                    <w:framePr w:hSpace="180" w:wrap="around" w:hAnchor="margin" w:xAlign="center" w:y="-1695"/>
                    <w:jc w:val="center"/>
                  </w:pPr>
                  <w:r>
                    <w:t>1</w:t>
                  </w:r>
                </w:p>
              </w:tc>
              <w:tc>
                <w:tcPr>
                  <w:tcW w:w="1276" w:type="dxa"/>
                </w:tcPr>
                <w:p w:rsidR="005572D9" w:rsidRDefault="005572D9" w:rsidP="005572D9">
                  <w:pPr>
                    <w:pStyle w:val="ConsPlusNormal"/>
                    <w:framePr w:hSpace="180" w:wrap="around" w:hAnchor="margin" w:xAlign="center" w:y="-1695"/>
                    <w:jc w:val="center"/>
                  </w:pPr>
                  <w:r>
                    <w:t>1</w:t>
                  </w:r>
                </w:p>
              </w:tc>
              <w:tc>
                <w:tcPr>
                  <w:tcW w:w="1275" w:type="dxa"/>
                </w:tcPr>
                <w:p w:rsidR="005572D9" w:rsidRDefault="005572D9" w:rsidP="005572D9">
                  <w:pPr>
                    <w:pStyle w:val="ConsPlusNormal"/>
                    <w:framePr w:hSpace="180" w:wrap="around" w:hAnchor="margin" w:xAlign="center" w:y="-1695"/>
                    <w:jc w:val="center"/>
                  </w:pPr>
                  <w:r>
                    <w:t>5</w:t>
                  </w:r>
                </w:p>
              </w:tc>
              <w:tc>
                <w:tcPr>
                  <w:tcW w:w="647" w:type="dxa"/>
                </w:tcPr>
                <w:p w:rsidR="005572D9" w:rsidRDefault="005572D9" w:rsidP="005572D9">
                  <w:pPr>
                    <w:pStyle w:val="ConsPlusNormal"/>
                    <w:framePr w:hSpace="180" w:wrap="around" w:hAnchor="margin" w:xAlign="center" w:y="-1695"/>
                    <w:jc w:val="center"/>
                  </w:pPr>
                  <w:r>
                    <w:t>1</w:t>
                  </w:r>
                </w:p>
              </w:tc>
              <w:tc>
                <w:tcPr>
                  <w:tcW w:w="1196" w:type="dxa"/>
                  <w:gridSpan w:val="2"/>
                </w:tcPr>
                <w:p w:rsidR="005572D9" w:rsidRDefault="005572D9" w:rsidP="005572D9">
                  <w:pPr>
                    <w:pStyle w:val="ConsPlusNormal"/>
                    <w:framePr w:hSpace="180" w:wrap="around" w:hAnchor="margin" w:xAlign="center" w:y="-1695"/>
                    <w:jc w:val="center"/>
                  </w:pPr>
                  <w:r>
                    <w:t>0</w:t>
                  </w:r>
                </w:p>
              </w:tc>
            </w:tr>
            <w:tr w:rsidR="005572D9" w:rsidTr="00433AE2">
              <w:tc>
                <w:tcPr>
                  <w:tcW w:w="3256" w:type="dxa"/>
                </w:tcPr>
                <w:p w:rsidR="005572D9" w:rsidRDefault="005572D9" w:rsidP="005572D9">
                  <w:pPr>
                    <w:pStyle w:val="ConsPlusNormal"/>
                    <w:framePr w:hSpace="180" w:wrap="around" w:hAnchor="margin" w:xAlign="center" w:y="-1695"/>
                  </w:pPr>
                  <w:r>
                    <w:t>Выбытия денежных средств учреждения с лицевых счетов в органе казначейства</w:t>
                  </w:r>
                </w:p>
              </w:tc>
              <w:tc>
                <w:tcPr>
                  <w:tcW w:w="1275" w:type="dxa"/>
                </w:tcPr>
                <w:p w:rsidR="005572D9" w:rsidRDefault="005572D9" w:rsidP="005572D9">
                  <w:pPr>
                    <w:pStyle w:val="ConsPlusNormal"/>
                    <w:framePr w:hSpace="180" w:wrap="around" w:hAnchor="margin" w:xAlign="center" w:y="-1695"/>
                    <w:jc w:val="center"/>
                  </w:pPr>
                  <w:r>
                    <w:t>0</w:t>
                  </w:r>
                </w:p>
              </w:tc>
              <w:tc>
                <w:tcPr>
                  <w:tcW w:w="1381" w:type="dxa"/>
                </w:tcPr>
                <w:p w:rsidR="005572D9" w:rsidRDefault="005572D9" w:rsidP="005572D9">
                  <w:pPr>
                    <w:pStyle w:val="ConsPlusNormal"/>
                    <w:framePr w:hSpace="180" w:wrap="around" w:hAnchor="margin" w:xAlign="center" w:y="-1695"/>
                    <w:jc w:val="center"/>
                  </w:pPr>
                  <w:r>
                    <w:t>0</w:t>
                  </w:r>
                </w:p>
              </w:tc>
              <w:tc>
                <w:tcPr>
                  <w:tcW w:w="1171" w:type="dxa"/>
                </w:tcPr>
                <w:p w:rsidR="005572D9" w:rsidRDefault="005572D9" w:rsidP="005572D9">
                  <w:pPr>
                    <w:pStyle w:val="ConsPlusNormal"/>
                    <w:framePr w:hSpace="180" w:wrap="around" w:hAnchor="margin" w:xAlign="center" w:y="-1695"/>
                    <w:jc w:val="center"/>
                  </w:pPr>
                  <w:r>
                    <w:t>2</w:t>
                  </w:r>
                </w:p>
              </w:tc>
              <w:tc>
                <w:tcPr>
                  <w:tcW w:w="1134" w:type="dxa"/>
                </w:tcPr>
                <w:p w:rsidR="005572D9" w:rsidRDefault="005572D9" w:rsidP="005572D9">
                  <w:pPr>
                    <w:pStyle w:val="ConsPlusNormal"/>
                    <w:framePr w:hSpace="180" w:wrap="around" w:hAnchor="margin" w:xAlign="center" w:y="-1695"/>
                    <w:jc w:val="center"/>
                  </w:pPr>
                  <w:r>
                    <w:t>0</w:t>
                  </w:r>
                </w:p>
              </w:tc>
              <w:tc>
                <w:tcPr>
                  <w:tcW w:w="1276" w:type="dxa"/>
                </w:tcPr>
                <w:p w:rsidR="005572D9" w:rsidRDefault="005572D9" w:rsidP="005572D9">
                  <w:pPr>
                    <w:pStyle w:val="ConsPlusNormal"/>
                    <w:framePr w:hSpace="180" w:wrap="around" w:hAnchor="margin" w:xAlign="center" w:y="-1695"/>
                    <w:jc w:val="center"/>
                  </w:pPr>
                  <w:r>
                    <w:t>1</w:t>
                  </w:r>
                </w:p>
              </w:tc>
              <w:tc>
                <w:tcPr>
                  <w:tcW w:w="992" w:type="dxa"/>
                </w:tcPr>
                <w:p w:rsidR="005572D9" w:rsidRDefault="005572D9" w:rsidP="005572D9">
                  <w:pPr>
                    <w:pStyle w:val="ConsPlusNormal"/>
                    <w:framePr w:hSpace="180" w:wrap="around" w:hAnchor="margin" w:xAlign="center" w:y="-1695"/>
                    <w:jc w:val="center"/>
                  </w:pPr>
                  <w:r>
                    <w:t>1</w:t>
                  </w:r>
                </w:p>
              </w:tc>
              <w:tc>
                <w:tcPr>
                  <w:tcW w:w="1276" w:type="dxa"/>
                </w:tcPr>
                <w:p w:rsidR="005572D9" w:rsidRDefault="005572D9" w:rsidP="005572D9">
                  <w:pPr>
                    <w:pStyle w:val="ConsPlusNormal"/>
                    <w:framePr w:hSpace="180" w:wrap="around" w:hAnchor="margin" w:xAlign="center" w:y="-1695"/>
                    <w:jc w:val="center"/>
                  </w:pPr>
                  <w:r>
                    <w:t>1</w:t>
                  </w:r>
                </w:p>
              </w:tc>
              <w:tc>
                <w:tcPr>
                  <w:tcW w:w="1275" w:type="dxa"/>
                </w:tcPr>
                <w:p w:rsidR="005572D9" w:rsidRDefault="005572D9" w:rsidP="005572D9">
                  <w:pPr>
                    <w:pStyle w:val="ConsPlusNormal"/>
                    <w:framePr w:hSpace="180" w:wrap="around" w:hAnchor="margin" w:xAlign="center" w:y="-1695"/>
                    <w:jc w:val="center"/>
                  </w:pPr>
                  <w:r>
                    <w:t>6</w:t>
                  </w:r>
                </w:p>
              </w:tc>
              <w:tc>
                <w:tcPr>
                  <w:tcW w:w="647" w:type="dxa"/>
                </w:tcPr>
                <w:p w:rsidR="005572D9" w:rsidRDefault="005572D9" w:rsidP="005572D9">
                  <w:pPr>
                    <w:pStyle w:val="ConsPlusNormal"/>
                    <w:framePr w:hSpace="180" w:wrap="around" w:hAnchor="margin" w:xAlign="center" w:y="-1695"/>
                    <w:jc w:val="center"/>
                  </w:pPr>
                  <w:r>
                    <w:t>1</w:t>
                  </w:r>
                </w:p>
              </w:tc>
              <w:tc>
                <w:tcPr>
                  <w:tcW w:w="1196" w:type="dxa"/>
                  <w:gridSpan w:val="2"/>
                </w:tcPr>
                <w:p w:rsidR="005572D9" w:rsidRDefault="005572D9" w:rsidP="005572D9">
                  <w:pPr>
                    <w:pStyle w:val="ConsPlusNormal"/>
                    <w:framePr w:hSpace="180" w:wrap="around" w:hAnchor="margin" w:xAlign="center" w:y="-1695"/>
                    <w:jc w:val="center"/>
                  </w:pPr>
                  <w:r>
                    <w:t>0</w:t>
                  </w:r>
                </w:p>
              </w:tc>
            </w:tr>
            <w:tr w:rsidR="005572D9" w:rsidTr="00433AE2">
              <w:tc>
                <w:tcPr>
                  <w:tcW w:w="3256" w:type="dxa"/>
                </w:tcPr>
                <w:p w:rsidR="005572D9" w:rsidRDefault="005572D9" w:rsidP="005572D9">
                  <w:pPr>
                    <w:pStyle w:val="ConsPlusNormal"/>
                    <w:framePr w:hSpace="180" w:wrap="around" w:hAnchor="margin" w:xAlign="center" w:y="-1695"/>
                  </w:pPr>
                  <w:r>
                    <w:t>Денежные средства учреждения в кредитной организации</w:t>
                  </w:r>
                </w:p>
              </w:tc>
              <w:tc>
                <w:tcPr>
                  <w:tcW w:w="1275" w:type="dxa"/>
                </w:tcPr>
                <w:p w:rsidR="005572D9" w:rsidRDefault="005572D9" w:rsidP="005572D9">
                  <w:pPr>
                    <w:pStyle w:val="ConsPlusNormal"/>
                    <w:framePr w:hSpace="180" w:wrap="around" w:hAnchor="margin" w:xAlign="center" w:y="-1695"/>
                    <w:jc w:val="center"/>
                  </w:pPr>
                  <w:r>
                    <w:t>0</w:t>
                  </w:r>
                </w:p>
              </w:tc>
              <w:tc>
                <w:tcPr>
                  <w:tcW w:w="1381" w:type="dxa"/>
                </w:tcPr>
                <w:p w:rsidR="005572D9" w:rsidRDefault="005572D9" w:rsidP="005572D9">
                  <w:pPr>
                    <w:pStyle w:val="ConsPlusNormal"/>
                    <w:framePr w:hSpace="180" w:wrap="around" w:hAnchor="margin" w:xAlign="center" w:y="-1695"/>
                    <w:jc w:val="center"/>
                  </w:pPr>
                  <w:r>
                    <w:t>0</w:t>
                  </w:r>
                </w:p>
              </w:tc>
              <w:tc>
                <w:tcPr>
                  <w:tcW w:w="1171" w:type="dxa"/>
                </w:tcPr>
                <w:p w:rsidR="005572D9" w:rsidRDefault="005572D9" w:rsidP="005572D9">
                  <w:pPr>
                    <w:pStyle w:val="ConsPlusNormal"/>
                    <w:framePr w:hSpace="180" w:wrap="around" w:hAnchor="margin" w:xAlign="center" w:y="-1695"/>
                    <w:jc w:val="center"/>
                  </w:pPr>
                  <w:r>
                    <w:t>2</w:t>
                  </w:r>
                </w:p>
              </w:tc>
              <w:tc>
                <w:tcPr>
                  <w:tcW w:w="1134" w:type="dxa"/>
                </w:tcPr>
                <w:p w:rsidR="005572D9" w:rsidRDefault="005572D9" w:rsidP="005572D9">
                  <w:pPr>
                    <w:pStyle w:val="ConsPlusNormal"/>
                    <w:framePr w:hSpace="180" w:wrap="around" w:hAnchor="margin" w:xAlign="center" w:y="-1695"/>
                    <w:jc w:val="center"/>
                  </w:pPr>
                  <w:r>
                    <w:t>0</w:t>
                  </w:r>
                </w:p>
              </w:tc>
              <w:tc>
                <w:tcPr>
                  <w:tcW w:w="1276" w:type="dxa"/>
                </w:tcPr>
                <w:p w:rsidR="005572D9" w:rsidRDefault="005572D9" w:rsidP="005572D9">
                  <w:pPr>
                    <w:pStyle w:val="ConsPlusNormal"/>
                    <w:framePr w:hSpace="180" w:wrap="around" w:hAnchor="margin" w:xAlign="center" w:y="-1695"/>
                    <w:jc w:val="center"/>
                  </w:pPr>
                  <w:r>
                    <w:t>1</w:t>
                  </w:r>
                </w:p>
              </w:tc>
              <w:tc>
                <w:tcPr>
                  <w:tcW w:w="992" w:type="dxa"/>
                </w:tcPr>
                <w:p w:rsidR="005572D9" w:rsidRDefault="005572D9" w:rsidP="005572D9">
                  <w:pPr>
                    <w:pStyle w:val="ConsPlusNormal"/>
                    <w:framePr w:hSpace="180" w:wrap="around" w:hAnchor="margin" w:xAlign="center" w:y="-1695"/>
                    <w:jc w:val="center"/>
                  </w:pPr>
                  <w:r>
                    <w:t>2</w:t>
                  </w:r>
                </w:p>
              </w:tc>
              <w:tc>
                <w:tcPr>
                  <w:tcW w:w="1276" w:type="dxa"/>
                </w:tcPr>
                <w:p w:rsidR="005572D9" w:rsidRDefault="005572D9" w:rsidP="005572D9">
                  <w:pPr>
                    <w:pStyle w:val="ConsPlusNormal"/>
                    <w:framePr w:hSpace="180" w:wrap="around" w:hAnchor="margin" w:xAlign="center" w:y="-1695"/>
                    <w:jc w:val="center"/>
                  </w:pPr>
                  <w:r>
                    <w:t>0</w:t>
                  </w:r>
                </w:p>
              </w:tc>
              <w:tc>
                <w:tcPr>
                  <w:tcW w:w="1275" w:type="dxa"/>
                </w:tcPr>
                <w:p w:rsidR="005572D9" w:rsidRDefault="005572D9" w:rsidP="005572D9">
                  <w:pPr>
                    <w:pStyle w:val="ConsPlusNormal"/>
                    <w:framePr w:hSpace="180" w:wrap="around" w:hAnchor="margin" w:xAlign="center" w:y="-1695"/>
                    <w:jc w:val="center"/>
                  </w:pPr>
                  <w:r>
                    <w:t>0</w:t>
                  </w:r>
                </w:p>
              </w:tc>
              <w:tc>
                <w:tcPr>
                  <w:tcW w:w="647" w:type="dxa"/>
                </w:tcPr>
                <w:p w:rsidR="005572D9" w:rsidRDefault="005572D9" w:rsidP="005572D9">
                  <w:pPr>
                    <w:pStyle w:val="ConsPlusNormal"/>
                    <w:framePr w:hSpace="180" w:wrap="around" w:hAnchor="margin" w:xAlign="center" w:y="-1695"/>
                    <w:jc w:val="center"/>
                  </w:pPr>
                  <w:r>
                    <w:t>0</w:t>
                  </w:r>
                </w:p>
              </w:tc>
              <w:tc>
                <w:tcPr>
                  <w:tcW w:w="1196" w:type="dxa"/>
                  <w:gridSpan w:val="2"/>
                </w:tcPr>
                <w:p w:rsidR="005572D9" w:rsidRDefault="005572D9" w:rsidP="005572D9">
                  <w:pPr>
                    <w:pStyle w:val="ConsPlusNormal"/>
                    <w:framePr w:hSpace="180" w:wrap="around" w:hAnchor="margin" w:xAlign="center" w:y="-1695"/>
                    <w:jc w:val="center"/>
                  </w:pPr>
                  <w:r>
                    <w:t>0</w:t>
                  </w:r>
                </w:p>
              </w:tc>
            </w:tr>
            <w:tr w:rsidR="005572D9" w:rsidTr="00433AE2">
              <w:tc>
                <w:tcPr>
                  <w:tcW w:w="3256" w:type="dxa"/>
                </w:tcPr>
                <w:p w:rsidR="005572D9" w:rsidRDefault="005572D9" w:rsidP="005572D9">
                  <w:pPr>
                    <w:pStyle w:val="ConsPlusNormal"/>
                    <w:framePr w:hSpace="180" w:wrap="around" w:hAnchor="margin" w:xAlign="center" w:y="-1695"/>
                  </w:pPr>
                  <w:r>
                    <w:t>Денежные средства учреждения на счетах в кредитной организации</w:t>
                  </w:r>
                </w:p>
              </w:tc>
              <w:tc>
                <w:tcPr>
                  <w:tcW w:w="1275" w:type="dxa"/>
                </w:tcPr>
                <w:p w:rsidR="005572D9" w:rsidRDefault="005572D9" w:rsidP="005572D9">
                  <w:pPr>
                    <w:pStyle w:val="ConsPlusNormal"/>
                    <w:framePr w:hSpace="180" w:wrap="around" w:hAnchor="margin" w:xAlign="center" w:y="-1695"/>
                    <w:jc w:val="center"/>
                  </w:pPr>
                  <w:r>
                    <w:t>0</w:t>
                  </w:r>
                </w:p>
              </w:tc>
              <w:tc>
                <w:tcPr>
                  <w:tcW w:w="1381" w:type="dxa"/>
                </w:tcPr>
                <w:p w:rsidR="005572D9" w:rsidRDefault="005572D9" w:rsidP="005572D9">
                  <w:pPr>
                    <w:pStyle w:val="ConsPlusNormal"/>
                    <w:framePr w:hSpace="180" w:wrap="around" w:hAnchor="margin" w:xAlign="center" w:y="-1695"/>
                    <w:jc w:val="center"/>
                  </w:pPr>
                  <w:r>
                    <w:t>0</w:t>
                  </w:r>
                </w:p>
              </w:tc>
              <w:tc>
                <w:tcPr>
                  <w:tcW w:w="1171" w:type="dxa"/>
                </w:tcPr>
                <w:p w:rsidR="005572D9" w:rsidRDefault="005572D9" w:rsidP="005572D9">
                  <w:pPr>
                    <w:pStyle w:val="ConsPlusNormal"/>
                    <w:framePr w:hSpace="180" w:wrap="around" w:hAnchor="margin" w:xAlign="center" w:y="-1695"/>
                    <w:jc w:val="center"/>
                  </w:pPr>
                  <w:r>
                    <w:t>2</w:t>
                  </w:r>
                </w:p>
              </w:tc>
              <w:tc>
                <w:tcPr>
                  <w:tcW w:w="1134" w:type="dxa"/>
                </w:tcPr>
                <w:p w:rsidR="005572D9" w:rsidRDefault="005572D9" w:rsidP="005572D9">
                  <w:pPr>
                    <w:pStyle w:val="ConsPlusNormal"/>
                    <w:framePr w:hSpace="180" w:wrap="around" w:hAnchor="margin" w:xAlign="center" w:y="-1695"/>
                    <w:jc w:val="center"/>
                  </w:pPr>
                  <w:r>
                    <w:t>0</w:t>
                  </w:r>
                </w:p>
              </w:tc>
              <w:tc>
                <w:tcPr>
                  <w:tcW w:w="1276" w:type="dxa"/>
                </w:tcPr>
                <w:p w:rsidR="005572D9" w:rsidRDefault="005572D9" w:rsidP="005572D9">
                  <w:pPr>
                    <w:pStyle w:val="ConsPlusNormal"/>
                    <w:framePr w:hSpace="180" w:wrap="around" w:hAnchor="margin" w:xAlign="center" w:y="-1695"/>
                    <w:jc w:val="center"/>
                  </w:pPr>
                  <w:r>
                    <w:t>1</w:t>
                  </w:r>
                </w:p>
              </w:tc>
              <w:tc>
                <w:tcPr>
                  <w:tcW w:w="992" w:type="dxa"/>
                </w:tcPr>
                <w:p w:rsidR="005572D9" w:rsidRDefault="005572D9" w:rsidP="005572D9">
                  <w:pPr>
                    <w:pStyle w:val="ConsPlusNormal"/>
                    <w:framePr w:hSpace="180" w:wrap="around" w:hAnchor="margin" w:xAlign="center" w:y="-1695"/>
                    <w:jc w:val="center"/>
                  </w:pPr>
                  <w:r>
                    <w:t>2</w:t>
                  </w:r>
                </w:p>
              </w:tc>
              <w:tc>
                <w:tcPr>
                  <w:tcW w:w="1276" w:type="dxa"/>
                </w:tcPr>
                <w:p w:rsidR="005572D9" w:rsidRDefault="005572D9" w:rsidP="005572D9">
                  <w:pPr>
                    <w:pStyle w:val="ConsPlusNormal"/>
                    <w:framePr w:hSpace="180" w:wrap="around" w:hAnchor="margin" w:xAlign="center" w:y="-1695"/>
                    <w:jc w:val="center"/>
                  </w:pPr>
                  <w:r>
                    <w:t>1</w:t>
                  </w:r>
                </w:p>
              </w:tc>
              <w:tc>
                <w:tcPr>
                  <w:tcW w:w="1275" w:type="dxa"/>
                </w:tcPr>
                <w:p w:rsidR="005572D9" w:rsidRDefault="005572D9" w:rsidP="005572D9">
                  <w:pPr>
                    <w:pStyle w:val="ConsPlusNormal"/>
                    <w:framePr w:hSpace="180" w:wrap="around" w:hAnchor="margin" w:xAlign="center" w:y="-1695"/>
                    <w:jc w:val="center"/>
                  </w:pPr>
                  <w:r>
                    <w:t>0</w:t>
                  </w:r>
                </w:p>
              </w:tc>
              <w:tc>
                <w:tcPr>
                  <w:tcW w:w="647" w:type="dxa"/>
                </w:tcPr>
                <w:p w:rsidR="005572D9" w:rsidRDefault="005572D9" w:rsidP="005572D9">
                  <w:pPr>
                    <w:pStyle w:val="ConsPlusNormal"/>
                    <w:framePr w:hSpace="180" w:wrap="around" w:hAnchor="margin" w:xAlign="center" w:y="-1695"/>
                    <w:jc w:val="center"/>
                  </w:pPr>
                  <w:r>
                    <w:t>0</w:t>
                  </w:r>
                </w:p>
              </w:tc>
              <w:tc>
                <w:tcPr>
                  <w:tcW w:w="1196" w:type="dxa"/>
                  <w:gridSpan w:val="2"/>
                </w:tcPr>
                <w:p w:rsidR="005572D9" w:rsidRDefault="005572D9" w:rsidP="005572D9">
                  <w:pPr>
                    <w:pStyle w:val="ConsPlusNormal"/>
                    <w:framePr w:hSpace="180" w:wrap="around" w:hAnchor="margin" w:xAlign="center" w:y="-1695"/>
                    <w:jc w:val="center"/>
                  </w:pPr>
                  <w:r>
                    <w:t>0</w:t>
                  </w:r>
                </w:p>
              </w:tc>
            </w:tr>
            <w:tr w:rsidR="005572D9" w:rsidTr="00433AE2">
              <w:tc>
                <w:tcPr>
                  <w:tcW w:w="3256" w:type="dxa"/>
                </w:tcPr>
                <w:p w:rsidR="005572D9" w:rsidRDefault="005572D9" w:rsidP="005572D9">
                  <w:pPr>
                    <w:pStyle w:val="ConsPlusNormal"/>
                    <w:framePr w:hSpace="180" w:wrap="around" w:hAnchor="margin" w:xAlign="center" w:y="-1695"/>
                  </w:pPr>
                  <w:r>
                    <w:t>Поступления денежных средств учреждения на счета в кредитной организации</w:t>
                  </w:r>
                </w:p>
              </w:tc>
              <w:tc>
                <w:tcPr>
                  <w:tcW w:w="1275" w:type="dxa"/>
                </w:tcPr>
                <w:p w:rsidR="005572D9" w:rsidRDefault="005572D9" w:rsidP="005572D9">
                  <w:pPr>
                    <w:pStyle w:val="ConsPlusNormal"/>
                    <w:framePr w:hSpace="180" w:wrap="around" w:hAnchor="margin" w:xAlign="center" w:y="-1695"/>
                    <w:jc w:val="center"/>
                  </w:pPr>
                  <w:r>
                    <w:t>0</w:t>
                  </w:r>
                </w:p>
              </w:tc>
              <w:tc>
                <w:tcPr>
                  <w:tcW w:w="1381" w:type="dxa"/>
                </w:tcPr>
                <w:p w:rsidR="005572D9" w:rsidRDefault="005572D9" w:rsidP="005572D9">
                  <w:pPr>
                    <w:pStyle w:val="ConsPlusNormal"/>
                    <w:framePr w:hSpace="180" w:wrap="around" w:hAnchor="margin" w:xAlign="center" w:y="-1695"/>
                    <w:jc w:val="center"/>
                  </w:pPr>
                  <w:r>
                    <w:t>0</w:t>
                  </w:r>
                </w:p>
              </w:tc>
              <w:tc>
                <w:tcPr>
                  <w:tcW w:w="1171" w:type="dxa"/>
                </w:tcPr>
                <w:p w:rsidR="005572D9" w:rsidRDefault="005572D9" w:rsidP="005572D9">
                  <w:pPr>
                    <w:pStyle w:val="ConsPlusNormal"/>
                    <w:framePr w:hSpace="180" w:wrap="around" w:hAnchor="margin" w:xAlign="center" w:y="-1695"/>
                    <w:jc w:val="center"/>
                  </w:pPr>
                  <w:r>
                    <w:t>2</w:t>
                  </w:r>
                </w:p>
              </w:tc>
              <w:tc>
                <w:tcPr>
                  <w:tcW w:w="1134" w:type="dxa"/>
                </w:tcPr>
                <w:p w:rsidR="005572D9" w:rsidRDefault="005572D9" w:rsidP="005572D9">
                  <w:pPr>
                    <w:pStyle w:val="ConsPlusNormal"/>
                    <w:framePr w:hSpace="180" w:wrap="around" w:hAnchor="margin" w:xAlign="center" w:y="-1695"/>
                    <w:jc w:val="center"/>
                  </w:pPr>
                  <w:r>
                    <w:t>0</w:t>
                  </w:r>
                </w:p>
              </w:tc>
              <w:tc>
                <w:tcPr>
                  <w:tcW w:w="1276" w:type="dxa"/>
                </w:tcPr>
                <w:p w:rsidR="005572D9" w:rsidRDefault="005572D9" w:rsidP="005572D9">
                  <w:pPr>
                    <w:pStyle w:val="ConsPlusNormal"/>
                    <w:framePr w:hSpace="180" w:wrap="around" w:hAnchor="margin" w:xAlign="center" w:y="-1695"/>
                    <w:jc w:val="center"/>
                  </w:pPr>
                  <w:r>
                    <w:t>1</w:t>
                  </w:r>
                </w:p>
              </w:tc>
              <w:tc>
                <w:tcPr>
                  <w:tcW w:w="992" w:type="dxa"/>
                </w:tcPr>
                <w:p w:rsidR="005572D9" w:rsidRDefault="005572D9" w:rsidP="005572D9">
                  <w:pPr>
                    <w:pStyle w:val="ConsPlusNormal"/>
                    <w:framePr w:hSpace="180" w:wrap="around" w:hAnchor="margin" w:xAlign="center" w:y="-1695"/>
                    <w:jc w:val="center"/>
                  </w:pPr>
                  <w:r>
                    <w:t>2</w:t>
                  </w:r>
                </w:p>
              </w:tc>
              <w:tc>
                <w:tcPr>
                  <w:tcW w:w="1276" w:type="dxa"/>
                </w:tcPr>
                <w:p w:rsidR="005572D9" w:rsidRDefault="005572D9" w:rsidP="005572D9">
                  <w:pPr>
                    <w:pStyle w:val="ConsPlusNormal"/>
                    <w:framePr w:hSpace="180" w:wrap="around" w:hAnchor="margin" w:xAlign="center" w:y="-1695"/>
                    <w:jc w:val="center"/>
                  </w:pPr>
                  <w:r>
                    <w:t>1</w:t>
                  </w:r>
                </w:p>
              </w:tc>
              <w:tc>
                <w:tcPr>
                  <w:tcW w:w="1275" w:type="dxa"/>
                </w:tcPr>
                <w:p w:rsidR="005572D9" w:rsidRDefault="005572D9" w:rsidP="005572D9">
                  <w:pPr>
                    <w:pStyle w:val="ConsPlusNormal"/>
                    <w:framePr w:hSpace="180" w:wrap="around" w:hAnchor="margin" w:xAlign="center" w:y="-1695"/>
                    <w:jc w:val="center"/>
                  </w:pPr>
                  <w:r>
                    <w:t>5</w:t>
                  </w:r>
                </w:p>
              </w:tc>
              <w:tc>
                <w:tcPr>
                  <w:tcW w:w="647" w:type="dxa"/>
                </w:tcPr>
                <w:p w:rsidR="005572D9" w:rsidRDefault="005572D9" w:rsidP="005572D9">
                  <w:pPr>
                    <w:pStyle w:val="ConsPlusNormal"/>
                    <w:framePr w:hSpace="180" w:wrap="around" w:hAnchor="margin" w:xAlign="center" w:y="-1695"/>
                    <w:jc w:val="center"/>
                  </w:pPr>
                  <w:r>
                    <w:t>1</w:t>
                  </w:r>
                </w:p>
              </w:tc>
              <w:tc>
                <w:tcPr>
                  <w:tcW w:w="1196" w:type="dxa"/>
                  <w:gridSpan w:val="2"/>
                </w:tcPr>
                <w:p w:rsidR="005572D9" w:rsidRDefault="005572D9" w:rsidP="005572D9">
                  <w:pPr>
                    <w:pStyle w:val="ConsPlusNormal"/>
                    <w:framePr w:hSpace="180" w:wrap="around" w:hAnchor="margin" w:xAlign="center" w:y="-1695"/>
                    <w:jc w:val="center"/>
                  </w:pPr>
                  <w:r>
                    <w:t>0</w:t>
                  </w:r>
                </w:p>
              </w:tc>
            </w:tr>
            <w:tr w:rsidR="00ED3235" w:rsidTr="00433AE2">
              <w:tc>
                <w:tcPr>
                  <w:tcW w:w="3256" w:type="dxa"/>
                </w:tcPr>
                <w:p w:rsidR="00ED3235" w:rsidRDefault="00ED3235" w:rsidP="00ED3235">
                  <w:pPr>
                    <w:pStyle w:val="ConsPlusNormal"/>
                    <w:framePr w:hSpace="180" w:wrap="around" w:hAnchor="margin" w:xAlign="center" w:y="-1695"/>
                  </w:pPr>
                  <w:r>
                    <w:lastRenderedPageBreak/>
                    <w:t>Выбытия денежных средств учреждения со счетов в кредитной организации</w:t>
                  </w:r>
                </w:p>
              </w:tc>
              <w:tc>
                <w:tcPr>
                  <w:tcW w:w="1275" w:type="dxa"/>
                </w:tcPr>
                <w:p w:rsidR="00ED3235" w:rsidRDefault="00ED3235" w:rsidP="00ED3235">
                  <w:pPr>
                    <w:pStyle w:val="ConsPlusNormal"/>
                    <w:framePr w:hSpace="180" w:wrap="around" w:hAnchor="margin" w:xAlign="center" w:y="-1695"/>
                    <w:jc w:val="center"/>
                  </w:pPr>
                  <w:r>
                    <w:t>0</w:t>
                  </w:r>
                </w:p>
              </w:tc>
              <w:tc>
                <w:tcPr>
                  <w:tcW w:w="1381" w:type="dxa"/>
                </w:tcPr>
                <w:p w:rsidR="00ED3235" w:rsidRDefault="00ED3235" w:rsidP="00ED3235">
                  <w:pPr>
                    <w:pStyle w:val="ConsPlusNormal"/>
                    <w:framePr w:hSpace="180" w:wrap="around" w:hAnchor="margin" w:xAlign="center" w:y="-1695"/>
                    <w:jc w:val="center"/>
                  </w:pPr>
                  <w:r>
                    <w:t>0</w:t>
                  </w:r>
                </w:p>
              </w:tc>
              <w:tc>
                <w:tcPr>
                  <w:tcW w:w="1171" w:type="dxa"/>
                </w:tcPr>
                <w:p w:rsidR="00ED3235" w:rsidRDefault="00ED3235" w:rsidP="00ED3235">
                  <w:pPr>
                    <w:pStyle w:val="ConsPlusNormal"/>
                    <w:framePr w:hSpace="180" w:wrap="around" w:hAnchor="margin" w:xAlign="center" w:y="-1695"/>
                    <w:jc w:val="center"/>
                  </w:pPr>
                  <w:r>
                    <w:t>2</w:t>
                  </w:r>
                </w:p>
              </w:tc>
              <w:tc>
                <w:tcPr>
                  <w:tcW w:w="1134" w:type="dxa"/>
                </w:tcPr>
                <w:p w:rsidR="00ED3235" w:rsidRDefault="00ED3235" w:rsidP="00ED3235">
                  <w:pPr>
                    <w:pStyle w:val="ConsPlusNormal"/>
                    <w:framePr w:hSpace="180" w:wrap="around" w:hAnchor="margin" w:xAlign="center" w:y="-1695"/>
                    <w:jc w:val="center"/>
                  </w:pPr>
                  <w:r>
                    <w:t>0</w:t>
                  </w:r>
                </w:p>
              </w:tc>
              <w:tc>
                <w:tcPr>
                  <w:tcW w:w="1276" w:type="dxa"/>
                </w:tcPr>
                <w:p w:rsidR="00ED3235" w:rsidRDefault="00ED3235" w:rsidP="00ED3235">
                  <w:pPr>
                    <w:pStyle w:val="ConsPlusNormal"/>
                    <w:framePr w:hSpace="180" w:wrap="around" w:hAnchor="margin" w:xAlign="center" w:y="-1695"/>
                    <w:jc w:val="center"/>
                  </w:pPr>
                  <w:r>
                    <w:t>1</w:t>
                  </w:r>
                </w:p>
              </w:tc>
              <w:tc>
                <w:tcPr>
                  <w:tcW w:w="992" w:type="dxa"/>
                </w:tcPr>
                <w:p w:rsidR="00ED3235" w:rsidRDefault="00ED3235" w:rsidP="00ED3235">
                  <w:pPr>
                    <w:pStyle w:val="ConsPlusNormal"/>
                    <w:framePr w:hSpace="180" w:wrap="around" w:hAnchor="margin" w:xAlign="center" w:y="-1695"/>
                    <w:jc w:val="center"/>
                  </w:pPr>
                  <w:r>
                    <w:t>2</w:t>
                  </w:r>
                </w:p>
              </w:tc>
              <w:tc>
                <w:tcPr>
                  <w:tcW w:w="1276" w:type="dxa"/>
                </w:tcPr>
                <w:p w:rsidR="00ED3235" w:rsidRDefault="00ED3235" w:rsidP="00ED3235">
                  <w:pPr>
                    <w:pStyle w:val="ConsPlusNormal"/>
                    <w:framePr w:hSpace="180" w:wrap="around" w:hAnchor="margin" w:xAlign="center" w:y="-1695"/>
                    <w:jc w:val="center"/>
                  </w:pPr>
                  <w:r>
                    <w:t>1</w:t>
                  </w:r>
                </w:p>
              </w:tc>
              <w:tc>
                <w:tcPr>
                  <w:tcW w:w="1275" w:type="dxa"/>
                </w:tcPr>
                <w:p w:rsidR="00ED3235" w:rsidRDefault="00ED3235" w:rsidP="00ED3235">
                  <w:pPr>
                    <w:pStyle w:val="ConsPlusNormal"/>
                    <w:framePr w:hSpace="180" w:wrap="around" w:hAnchor="margin" w:xAlign="center" w:y="-1695"/>
                    <w:jc w:val="center"/>
                  </w:pPr>
                  <w:r>
                    <w:t>6</w:t>
                  </w:r>
                </w:p>
              </w:tc>
              <w:tc>
                <w:tcPr>
                  <w:tcW w:w="647" w:type="dxa"/>
                </w:tcPr>
                <w:p w:rsidR="00ED3235" w:rsidRDefault="00ED3235" w:rsidP="00ED3235">
                  <w:pPr>
                    <w:pStyle w:val="ConsPlusNormal"/>
                    <w:framePr w:hSpace="180" w:wrap="around" w:hAnchor="margin" w:xAlign="center" w:y="-1695"/>
                    <w:jc w:val="center"/>
                  </w:pPr>
                  <w:r>
                    <w:t>1</w:t>
                  </w:r>
                </w:p>
              </w:tc>
              <w:tc>
                <w:tcPr>
                  <w:tcW w:w="1196" w:type="dxa"/>
                  <w:gridSpan w:val="2"/>
                </w:tcPr>
                <w:p w:rsidR="00ED3235" w:rsidRDefault="00ED3235" w:rsidP="00ED3235">
                  <w:pPr>
                    <w:pStyle w:val="ConsPlusNormal"/>
                    <w:framePr w:hSpace="180" w:wrap="around" w:hAnchor="margin" w:xAlign="center" w:y="-1695"/>
                    <w:jc w:val="center"/>
                  </w:pPr>
                  <w:r>
                    <w:t>0</w:t>
                  </w:r>
                </w:p>
              </w:tc>
            </w:tr>
            <w:tr w:rsidR="00ED3235" w:rsidTr="00433AE2">
              <w:tc>
                <w:tcPr>
                  <w:tcW w:w="3256" w:type="dxa"/>
                </w:tcPr>
                <w:p w:rsidR="00ED3235" w:rsidRDefault="00ED3235" w:rsidP="00ED3235">
                  <w:pPr>
                    <w:pStyle w:val="ConsPlusNormal"/>
                    <w:framePr w:hSpace="180" w:wrap="around" w:hAnchor="margin" w:xAlign="center" w:y="-1695"/>
                  </w:pPr>
                  <w:r>
                    <w:t>Денежные средства учреждения, размещенные на депозиты в кредитной организации</w:t>
                  </w:r>
                </w:p>
              </w:tc>
              <w:tc>
                <w:tcPr>
                  <w:tcW w:w="1275" w:type="dxa"/>
                </w:tcPr>
                <w:p w:rsidR="00ED3235" w:rsidRDefault="00ED3235" w:rsidP="00ED3235">
                  <w:pPr>
                    <w:pStyle w:val="ConsPlusNormal"/>
                    <w:framePr w:hSpace="180" w:wrap="around" w:hAnchor="margin" w:xAlign="center" w:y="-1695"/>
                    <w:jc w:val="center"/>
                  </w:pPr>
                  <w:r>
                    <w:t>0</w:t>
                  </w:r>
                </w:p>
              </w:tc>
              <w:tc>
                <w:tcPr>
                  <w:tcW w:w="1381" w:type="dxa"/>
                </w:tcPr>
                <w:p w:rsidR="00ED3235" w:rsidRDefault="00ED3235" w:rsidP="00ED3235">
                  <w:pPr>
                    <w:pStyle w:val="ConsPlusNormal"/>
                    <w:framePr w:hSpace="180" w:wrap="around" w:hAnchor="margin" w:xAlign="center" w:y="-1695"/>
                    <w:jc w:val="center"/>
                  </w:pPr>
                  <w:r>
                    <w:t>0</w:t>
                  </w:r>
                </w:p>
              </w:tc>
              <w:tc>
                <w:tcPr>
                  <w:tcW w:w="1171" w:type="dxa"/>
                </w:tcPr>
                <w:p w:rsidR="00ED3235" w:rsidRDefault="00ED3235" w:rsidP="00ED3235">
                  <w:pPr>
                    <w:pStyle w:val="ConsPlusNormal"/>
                    <w:framePr w:hSpace="180" w:wrap="around" w:hAnchor="margin" w:xAlign="center" w:y="-1695"/>
                    <w:jc w:val="center"/>
                  </w:pPr>
                  <w:r>
                    <w:t>2</w:t>
                  </w:r>
                </w:p>
              </w:tc>
              <w:tc>
                <w:tcPr>
                  <w:tcW w:w="1134" w:type="dxa"/>
                </w:tcPr>
                <w:p w:rsidR="00ED3235" w:rsidRDefault="00ED3235" w:rsidP="00ED3235">
                  <w:pPr>
                    <w:pStyle w:val="ConsPlusNormal"/>
                    <w:framePr w:hSpace="180" w:wrap="around" w:hAnchor="margin" w:xAlign="center" w:y="-1695"/>
                    <w:jc w:val="center"/>
                  </w:pPr>
                  <w:r>
                    <w:t>0</w:t>
                  </w:r>
                </w:p>
              </w:tc>
              <w:tc>
                <w:tcPr>
                  <w:tcW w:w="1276" w:type="dxa"/>
                </w:tcPr>
                <w:p w:rsidR="00ED3235" w:rsidRDefault="00ED3235" w:rsidP="00ED3235">
                  <w:pPr>
                    <w:pStyle w:val="ConsPlusNormal"/>
                    <w:framePr w:hSpace="180" w:wrap="around" w:hAnchor="margin" w:xAlign="center" w:y="-1695"/>
                    <w:jc w:val="center"/>
                  </w:pPr>
                  <w:r>
                    <w:t>1</w:t>
                  </w:r>
                </w:p>
              </w:tc>
              <w:tc>
                <w:tcPr>
                  <w:tcW w:w="992" w:type="dxa"/>
                </w:tcPr>
                <w:p w:rsidR="00ED3235" w:rsidRDefault="00ED3235" w:rsidP="00ED3235">
                  <w:pPr>
                    <w:pStyle w:val="ConsPlusNormal"/>
                    <w:framePr w:hSpace="180" w:wrap="around" w:hAnchor="margin" w:xAlign="center" w:y="-1695"/>
                    <w:jc w:val="center"/>
                  </w:pPr>
                  <w:r>
                    <w:t>2</w:t>
                  </w:r>
                </w:p>
              </w:tc>
              <w:tc>
                <w:tcPr>
                  <w:tcW w:w="1276" w:type="dxa"/>
                </w:tcPr>
                <w:p w:rsidR="00ED3235" w:rsidRDefault="00ED3235" w:rsidP="00ED3235">
                  <w:pPr>
                    <w:pStyle w:val="ConsPlusNormal"/>
                    <w:framePr w:hSpace="180" w:wrap="around" w:hAnchor="margin" w:xAlign="center" w:y="-1695"/>
                    <w:jc w:val="center"/>
                  </w:pPr>
                  <w:r>
                    <w:t>2</w:t>
                  </w:r>
                </w:p>
              </w:tc>
              <w:tc>
                <w:tcPr>
                  <w:tcW w:w="1275" w:type="dxa"/>
                </w:tcPr>
                <w:p w:rsidR="00ED3235" w:rsidRDefault="00ED3235" w:rsidP="00ED3235">
                  <w:pPr>
                    <w:pStyle w:val="ConsPlusNormal"/>
                    <w:framePr w:hSpace="180" w:wrap="around" w:hAnchor="margin" w:xAlign="center" w:y="-1695"/>
                    <w:jc w:val="center"/>
                  </w:pPr>
                  <w:r>
                    <w:t>0</w:t>
                  </w:r>
                </w:p>
              </w:tc>
              <w:tc>
                <w:tcPr>
                  <w:tcW w:w="647" w:type="dxa"/>
                </w:tcPr>
                <w:p w:rsidR="00ED3235" w:rsidRDefault="00ED3235" w:rsidP="00ED3235">
                  <w:pPr>
                    <w:pStyle w:val="ConsPlusNormal"/>
                    <w:framePr w:hSpace="180" w:wrap="around" w:hAnchor="margin" w:xAlign="center" w:y="-1695"/>
                    <w:jc w:val="center"/>
                  </w:pPr>
                  <w:r>
                    <w:t>0</w:t>
                  </w:r>
                </w:p>
              </w:tc>
              <w:tc>
                <w:tcPr>
                  <w:tcW w:w="1196" w:type="dxa"/>
                  <w:gridSpan w:val="2"/>
                </w:tcPr>
                <w:p w:rsidR="00ED3235" w:rsidRDefault="00ED3235" w:rsidP="00ED3235">
                  <w:pPr>
                    <w:pStyle w:val="ConsPlusNormal"/>
                    <w:framePr w:hSpace="180" w:wrap="around" w:hAnchor="margin" w:xAlign="center" w:y="-1695"/>
                    <w:jc w:val="center"/>
                  </w:pPr>
                  <w:r>
                    <w:t>0</w:t>
                  </w:r>
                </w:p>
              </w:tc>
            </w:tr>
            <w:tr w:rsidR="00ED3235" w:rsidTr="00433AE2">
              <w:tc>
                <w:tcPr>
                  <w:tcW w:w="3256" w:type="dxa"/>
                </w:tcPr>
                <w:p w:rsidR="00ED3235" w:rsidRDefault="00ED3235" w:rsidP="00ED3235">
                  <w:pPr>
                    <w:pStyle w:val="ConsPlusNormal"/>
                    <w:framePr w:hSpace="180" w:wrap="around" w:hAnchor="margin" w:xAlign="center" w:y="-1695"/>
                  </w:pPr>
                  <w:r>
                    <w:t>Поступления денежных средств и их эквивалентов учреждения на депозитные счета в кредитной организации</w:t>
                  </w:r>
                </w:p>
              </w:tc>
              <w:tc>
                <w:tcPr>
                  <w:tcW w:w="1275" w:type="dxa"/>
                </w:tcPr>
                <w:p w:rsidR="00ED3235" w:rsidRDefault="00ED3235" w:rsidP="00ED3235">
                  <w:pPr>
                    <w:pStyle w:val="ConsPlusNormal"/>
                    <w:framePr w:hSpace="180" w:wrap="around" w:hAnchor="margin" w:xAlign="center" w:y="-1695"/>
                    <w:jc w:val="center"/>
                  </w:pPr>
                  <w:r>
                    <w:t>0</w:t>
                  </w:r>
                </w:p>
              </w:tc>
              <w:tc>
                <w:tcPr>
                  <w:tcW w:w="1381" w:type="dxa"/>
                </w:tcPr>
                <w:p w:rsidR="00ED3235" w:rsidRDefault="00ED3235" w:rsidP="00ED3235">
                  <w:pPr>
                    <w:pStyle w:val="ConsPlusNormal"/>
                    <w:framePr w:hSpace="180" w:wrap="around" w:hAnchor="margin" w:xAlign="center" w:y="-1695"/>
                    <w:jc w:val="center"/>
                  </w:pPr>
                  <w:r>
                    <w:t>0</w:t>
                  </w:r>
                </w:p>
              </w:tc>
              <w:tc>
                <w:tcPr>
                  <w:tcW w:w="1171" w:type="dxa"/>
                </w:tcPr>
                <w:p w:rsidR="00ED3235" w:rsidRDefault="00ED3235" w:rsidP="00ED3235">
                  <w:pPr>
                    <w:pStyle w:val="ConsPlusNormal"/>
                    <w:framePr w:hSpace="180" w:wrap="around" w:hAnchor="margin" w:xAlign="center" w:y="-1695"/>
                    <w:jc w:val="center"/>
                  </w:pPr>
                  <w:r>
                    <w:t>2</w:t>
                  </w:r>
                </w:p>
              </w:tc>
              <w:tc>
                <w:tcPr>
                  <w:tcW w:w="1134" w:type="dxa"/>
                </w:tcPr>
                <w:p w:rsidR="00ED3235" w:rsidRDefault="00ED3235" w:rsidP="00ED3235">
                  <w:pPr>
                    <w:pStyle w:val="ConsPlusNormal"/>
                    <w:framePr w:hSpace="180" w:wrap="around" w:hAnchor="margin" w:xAlign="center" w:y="-1695"/>
                    <w:jc w:val="center"/>
                  </w:pPr>
                  <w:r>
                    <w:t>0</w:t>
                  </w:r>
                </w:p>
              </w:tc>
              <w:tc>
                <w:tcPr>
                  <w:tcW w:w="1276" w:type="dxa"/>
                </w:tcPr>
                <w:p w:rsidR="00ED3235" w:rsidRDefault="00ED3235" w:rsidP="00ED3235">
                  <w:pPr>
                    <w:pStyle w:val="ConsPlusNormal"/>
                    <w:framePr w:hSpace="180" w:wrap="around" w:hAnchor="margin" w:xAlign="center" w:y="-1695"/>
                    <w:jc w:val="center"/>
                  </w:pPr>
                  <w:r>
                    <w:t>1</w:t>
                  </w:r>
                </w:p>
              </w:tc>
              <w:tc>
                <w:tcPr>
                  <w:tcW w:w="992" w:type="dxa"/>
                </w:tcPr>
                <w:p w:rsidR="00ED3235" w:rsidRDefault="00ED3235" w:rsidP="00ED3235">
                  <w:pPr>
                    <w:pStyle w:val="ConsPlusNormal"/>
                    <w:framePr w:hSpace="180" w:wrap="around" w:hAnchor="margin" w:xAlign="center" w:y="-1695"/>
                    <w:jc w:val="center"/>
                  </w:pPr>
                  <w:r>
                    <w:t>2</w:t>
                  </w:r>
                </w:p>
              </w:tc>
              <w:tc>
                <w:tcPr>
                  <w:tcW w:w="1276" w:type="dxa"/>
                </w:tcPr>
                <w:p w:rsidR="00ED3235" w:rsidRDefault="00ED3235" w:rsidP="00ED3235">
                  <w:pPr>
                    <w:pStyle w:val="ConsPlusNormal"/>
                    <w:framePr w:hSpace="180" w:wrap="around" w:hAnchor="margin" w:xAlign="center" w:y="-1695"/>
                    <w:jc w:val="center"/>
                  </w:pPr>
                  <w:r>
                    <w:t>2</w:t>
                  </w:r>
                </w:p>
              </w:tc>
              <w:tc>
                <w:tcPr>
                  <w:tcW w:w="1275" w:type="dxa"/>
                </w:tcPr>
                <w:p w:rsidR="00ED3235" w:rsidRDefault="00ED3235" w:rsidP="00ED3235">
                  <w:pPr>
                    <w:pStyle w:val="ConsPlusNormal"/>
                    <w:framePr w:hSpace="180" w:wrap="around" w:hAnchor="margin" w:xAlign="center" w:y="-1695"/>
                    <w:jc w:val="center"/>
                  </w:pPr>
                  <w:r>
                    <w:t>5</w:t>
                  </w:r>
                </w:p>
              </w:tc>
              <w:tc>
                <w:tcPr>
                  <w:tcW w:w="647" w:type="dxa"/>
                </w:tcPr>
                <w:p w:rsidR="00ED3235" w:rsidRDefault="00ED3235" w:rsidP="00ED3235">
                  <w:pPr>
                    <w:pStyle w:val="ConsPlusNormal"/>
                    <w:framePr w:hSpace="180" w:wrap="around" w:hAnchor="margin" w:xAlign="center" w:y="-1695"/>
                    <w:jc w:val="center"/>
                  </w:pPr>
                  <w:r>
                    <w:t>1</w:t>
                  </w:r>
                </w:p>
              </w:tc>
              <w:tc>
                <w:tcPr>
                  <w:tcW w:w="1196" w:type="dxa"/>
                  <w:gridSpan w:val="2"/>
                </w:tcPr>
                <w:p w:rsidR="00ED3235" w:rsidRDefault="00ED3235" w:rsidP="00ED3235">
                  <w:pPr>
                    <w:pStyle w:val="ConsPlusNormal"/>
                    <w:framePr w:hSpace="180" w:wrap="around" w:hAnchor="margin" w:xAlign="center" w:y="-1695"/>
                    <w:jc w:val="center"/>
                  </w:pPr>
                  <w:r>
                    <w:t>0</w:t>
                  </w:r>
                </w:p>
              </w:tc>
            </w:tr>
            <w:tr w:rsidR="00ED3235" w:rsidTr="00433AE2">
              <w:tc>
                <w:tcPr>
                  <w:tcW w:w="3256" w:type="dxa"/>
                </w:tcPr>
                <w:p w:rsidR="00ED3235" w:rsidRDefault="00ED3235" w:rsidP="00ED3235">
                  <w:pPr>
                    <w:pStyle w:val="ConsPlusNormal"/>
                    <w:framePr w:hSpace="180" w:wrap="around" w:hAnchor="margin" w:xAlign="center" w:y="-1695"/>
                  </w:pPr>
                  <w:r>
                    <w:t>Выбытия денежных средств и их эквивалентов учреждения с депозитных счетов в кредитной организации</w:t>
                  </w:r>
                </w:p>
              </w:tc>
              <w:tc>
                <w:tcPr>
                  <w:tcW w:w="1275" w:type="dxa"/>
                </w:tcPr>
                <w:p w:rsidR="00ED3235" w:rsidRDefault="00ED3235" w:rsidP="00ED3235">
                  <w:pPr>
                    <w:pStyle w:val="ConsPlusNormal"/>
                    <w:framePr w:hSpace="180" w:wrap="around" w:hAnchor="margin" w:xAlign="center" w:y="-1695"/>
                    <w:jc w:val="center"/>
                  </w:pPr>
                  <w:r>
                    <w:t>0</w:t>
                  </w:r>
                </w:p>
              </w:tc>
              <w:tc>
                <w:tcPr>
                  <w:tcW w:w="1381" w:type="dxa"/>
                </w:tcPr>
                <w:p w:rsidR="00ED3235" w:rsidRDefault="00ED3235" w:rsidP="00ED3235">
                  <w:pPr>
                    <w:pStyle w:val="ConsPlusNormal"/>
                    <w:framePr w:hSpace="180" w:wrap="around" w:hAnchor="margin" w:xAlign="center" w:y="-1695"/>
                    <w:jc w:val="center"/>
                  </w:pPr>
                  <w:r>
                    <w:t>0</w:t>
                  </w:r>
                </w:p>
              </w:tc>
              <w:tc>
                <w:tcPr>
                  <w:tcW w:w="1171" w:type="dxa"/>
                </w:tcPr>
                <w:p w:rsidR="00ED3235" w:rsidRDefault="00ED3235" w:rsidP="00ED3235">
                  <w:pPr>
                    <w:pStyle w:val="ConsPlusNormal"/>
                    <w:framePr w:hSpace="180" w:wrap="around" w:hAnchor="margin" w:xAlign="center" w:y="-1695"/>
                    <w:jc w:val="center"/>
                  </w:pPr>
                  <w:r>
                    <w:t>2</w:t>
                  </w:r>
                </w:p>
              </w:tc>
              <w:tc>
                <w:tcPr>
                  <w:tcW w:w="1134" w:type="dxa"/>
                </w:tcPr>
                <w:p w:rsidR="00ED3235" w:rsidRDefault="00ED3235" w:rsidP="00ED3235">
                  <w:pPr>
                    <w:pStyle w:val="ConsPlusNormal"/>
                    <w:framePr w:hSpace="180" w:wrap="around" w:hAnchor="margin" w:xAlign="center" w:y="-1695"/>
                    <w:jc w:val="center"/>
                  </w:pPr>
                  <w:r>
                    <w:t>0</w:t>
                  </w:r>
                </w:p>
              </w:tc>
              <w:tc>
                <w:tcPr>
                  <w:tcW w:w="1276" w:type="dxa"/>
                </w:tcPr>
                <w:p w:rsidR="00ED3235" w:rsidRDefault="00ED3235" w:rsidP="00ED3235">
                  <w:pPr>
                    <w:pStyle w:val="ConsPlusNormal"/>
                    <w:framePr w:hSpace="180" w:wrap="around" w:hAnchor="margin" w:xAlign="center" w:y="-1695"/>
                    <w:jc w:val="center"/>
                  </w:pPr>
                  <w:r>
                    <w:t>1</w:t>
                  </w:r>
                </w:p>
              </w:tc>
              <w:tc>
                <w:tcPr>
                  <w:tcW w:w="992" w:type="dxa"/>
                </w:tcPr>
                <w:p w:rsidR="00ED3235" w:rsidRDefault="00ED3235" w:rsidP="00ED3235">
                  <w:pPr>
                    <w:pStyle w:val="ConsPlusNormal"/>
                    <w:framePr w:hSpace="180" w:wrap="around" w:hAnchor="margin" w:xAlign="center" w:y="-1695"/>
                    <w:jc w:val="center"/>
                  </w:pPr>
                  <w:r>
                    <w:t>2</w:t>
                  </w:r>
                </w:p>
              </w:tc>
              <w:tc>
                <w:tcPr>
                  <w:tcW w:w="1276" w:type="dxa"/>
                </w:tcPr>
                <w:p w:rsidR="00ED3235" w:rsidRDefault="00ED3235" w:rsidP="00ED3235">
                  <w:pPr>
                    <w:pStyle w:val="ConsPlusNormal"/>
                    <w:framePr w:hSpace="180" w:wrap="around" w:hAnchor="margin" w:xAlign="center" w:y="-1695"/>
                    <w:jc w:val="center"/>
                  </w:pPr>
                  <w:r>
                    <w:t>2</w:t>
                  </w:r>
                </w:p>
              </w:tc>
              <w:tc>
                <w:tcPr>
                  <w:tcW w:w="1275" w:type="dxa"/>
                </w:tcPr>
                <w:p w:rsidR="00ED3235" w:rsidRDefault="00ED3235" w:rsidP="00ED3235">
                  <w:pPr>
                    <w:pStyle w:val="ConsPlusNormal"/>
                    <w:framePr w:hSpace="180" w:wrap="around" w:hAnchor="margin" w:xAlign="center" w:y="-1695"/>
                    <w:jc w:val="center"/>
                  </w:pPr>
                  <w:r>
                    <w:t>6</w:t>
                  </w:r>
                </w:p>
              </w:tc>
              <w:tc>
                <w:tcPr>
                  <w:tcW w:w="647" w:type="dxa"/>
                </w:tcPr>
                <w:p w:rsidR="00ED3235" w:rsidRDefault="00ED3235" w:rsidP="00ED3235">
                  <w:pPr>
                    <w:pStyle w:val="ConsPlusNormal"/>
                    <w:framePr w:hSpace="180" w:wrap="around" w:hAnchor="margin" w:xAlign="center" w:y="-1695"/>
                    <w:jc w:val="center"/>
                  </w:pPr>
                  <w:r>
                    <w:t>1</w:t>
                  </w:r>
                </w:p>
              </w:tc>
              <w:tc>
                <w:tcPr>
                  <w:tcW w:w="1196" w:type="dxa"/>
                  <w:gridSpan w:val="2"/>
                </w:tcPr>
                <w:p w:rsidR="00ED3235" w:rsidRDefault="00ED3235" w:rsidP="00ED3235">
                  <w:pPr>
                    <w:pStyle w:val="ConsPlusNormal"/>
                    <w:framePr w:hSpace="180" w:wrap="around" w:hAnchor="margin" w:xAlign="center" w:y="-1695"/>
                    <w:jc w:val="center"/>
                  </w:pPr>
                  <w:r>
                    <w:t>0</w:t>
                  </w:r>
                </w:p>
              </w:tc>
            </w:tr>
            <w:tr w:rsidR="00ED3235" w:rsidTr="00433AE2">
              <w:tc>
                <w:tcPr>
                  <w:tcW w:w="3256" w:type="dxa"/>
                </w:tcPr>
                <w:p w:rsidR="00ED3235" w:rsidRDefault="00ED3235" w:rsidP="00ED3235">
                  <w:pPr>
                    <w:pStyle w:val="ConsPlusNormal"/>
                    <w:framePr w:hSpace="180" w:wrap="around" w:hAnchor="margin" w:xAlign="center" w:y="-1695"/>
                  </w:pPr>
                  <w:r>
                    <w:t>Денежные средства учреждения в кредитной организации в пути</w:t>
                  </w:r>
                </w:p>
              </w:tc>
              <w:tc>
                <w:tcPr>
                  <w:tcW w:w="1275" w:type="dxa"/>
                </w:tcPr>
                <w:p w:rsidR="00ED3235" w:rsidRDefault="00ED3235" w:rsidP="00ED3235">
                  <w:pPr>
                    <w:pStyle w:val="ConsPlusNormal"/>
                    <w:framePr w:hSpace="180" w:wrap="around" w:hAnchor="margin" w:xAlign="center" w:y="-1695"/>
                    <w:jc w:val="center"/>
                  </w:pPr>
                  <w:r>
                    <w:t>0</w:t>
                  </w:r>
                </w:p>
              </w:tc>
              <w:tc>
                <w:tcPr>
                  <w:tcW w:w="1381" w:type="dxa"/>
                </w:tcPr>
                <w:p w:rsidR="00ED3235" w:rsidRDefault="00ED3235" w:rsidP="00ED3235">
                  <w:pPr>
                    <w:pStyle w:val="ConsPlusNormal"/>
                    <w:framePr w:hSpace="180" w:wrap="around" w:hAnchor="margin" w:xAlign="center" w:y="-1695"/>
                    <w:jc w:val="center"/>
                  </w:pPr>
                  <w:r>
                    <w:t>0</w:t>
                  </w:r>
                </w:p>
              </w:tc>
              <w:tc>
                <w:tcPr>
                  <w:tcW w:w="1171" w:type="dxa"/>
                </w:tcPr>
                <w:p w:rsidR="00ED3235" w:rsidRDefault="00ED3235" w:rsidP="00ED3235">
                  <w:pPr>
                    <w:pStyle w:val="ConsPlusNormal"/>
                    <w:framePr w:hSpace="180" w:wrap="around" w:hAnchor="margin" w:xAlign="center" w:y="-1695"/>
                    <w:jc w:val="center"/>
                  </w:pPr>
                  <w:r>
                    <w:t>2</w:t>
                  </w:r>
                </w:p>
              </w:tc>
              <w:tc>
                <w:tcPr>
                  <w:tcW w:w="1134" w:type="dxa"/>
                </w:tcPr>
                <w:p w:rsidR="00ED3235" w:rsidRDefault="00ED3235" w:rsidP="00ED3235">
                  <w:pPr>
                    <w:pStyle w:val="ConsPlusNormal"/>
                    <w:framePr w:hSpace="180" w:wrap="around" w:hAnchor="margin" w:xAlign="center" w:y="-1695"/>
                    <w:jc w:val="center"/>
                  </w:pPr>
                  <w:r>
                    <w:t>0</w:t>
                  </w:r>
                </w:p>
              </w:tc>
              <w:tc>
                <w:tcPr>
                  <w:tcW w:w="1276" w:type="dxa"/>
                </w:tcPr>
                <w:p w:rsidR="00ED3235" w:rsidRDefault="00ED3235" w:rsidP="00ED3235">
                  <w:pPr>
                    <w:pStyle w:val="ConsPlusNormal"/>
                    <w:framePr w:hSpace="180" w:wrap="around" w:hAnchor="margin" w:xAlign="center" w:y="-1695"/>
                    <w:jc w:val="center"/>
                  </w:pPr>
                  <w:r>
                    <w:t>1</w:t>
                  </w:r>
                </w:p>
              </w:tc>
              <w:tc>
                <w:tcPr>
                  <w:tcW w:w="992" w:type="dxa"/>
                </w:tcPr>
                <w:p w:rsidR="00ED3235" w:rsidRDefault="00ED3235" w:rsidP="00ED3235">
                  <w:pPr>
                    <w:pStyle w:val="ConsPlusNormal"/>
                    <w:framePr w:hSpace="180" w:wrap="around" w:hAnchor="margin" w:xAlign="center" w:y="-1695"/>
                    <w:jc w:val="center"/>
                  </w:pPr>
                  <w:r>
                    <w:t>2</w:t>
                  </w:r>
                </w:p>
              </w:tc>
              <w:tc>
                <w:tcPr>
                  <w:tcW w:w="1276" w:type="dxa"/>
                </w:tcPr>
                <w:p w:rsidR="00ED3235" w:rsidRDefault="00ED3235" w:rsidP="00ED3235">
                  <w:pPr>
                    <w:pStyle w:val="ConsPlusNormal"/>
                    <w:framePr w:hSpace="180" w:wrap="around" w:hAnchor="margin" w:xAlign="center" w:y="-1695"/>
                    <w:jc w:val="center"/>
                  </w:pPr>
                  <w:r>
                    <w:t>3</w:t>
                  </w:r>
                </w:p>
              </w:tc>
              <w:tc>
                <w:tcPr>
                  <w:tcW w:w="1275" w:type="dxa"/>
                </w:tcPr>
                <w:p w:rsidR="00ED3235" w:rsidRDefault="00ED3235" w:rsidP="00ED3235">
                  <w:pPr>
                    <w:pStyle w:val="ConsPlusNormal"/>
                    <w:framePr w:hSpace="180" w:wrap="around" w:hAnchor="margin" w:xAlign="center" w:y="-1695"/>
                    <w:jc w:val="center"/>
                  </w:pPr>
                  <w:r>
                    <w:t>0</w:t>
                  </w:r>
                </w:p>
              </w:tc>
              <w:tc>
                <w:tcPr>
                  <w:tcW w:w="647" w:type="dxa"/>
                </w:tcPr>
                <w:p w:rsidR="00ED3235" w:rsidRDefault="00ED3235" w:rsidP="00ED3235">
                  <w:pPr>
                    <w:pStyle w:val="ConsPlusNormal"/>
                    <w:framePr w:hSpace="180" w:wrap="around" w:hAnchor="margin" w:xAlign="center" w:y="-1695"/>
                    <w:jc w:val="center"/>
                  </w:pPr>
                  <w:r>
                    <w:t>0</w:t>
                  </w:r>
                </w:p>
              </w:tc>
              <w:tc>
                <w:tcPr>
                  <w:tcW w:w="1196" w:type="dxa"/>
                  <w:gridSpan w:val="2"/>
                </w:tcPr>
                <w:p w:rsidR="00ED3235" w:rsidRDefault="00ED3235" w:rsidP="00ED3235">
                  <w:pPr>
                    <w:pStyle w:val="ConsPlusNormal"/>
                    <w:framePr w:hSpace="180" w:wrap="around" w:hAnchor="margin" w:xAlign="center" w:y="-1695"/>
                    <w:jc w:val="center"/>
                  </w:pPr>
                  <w:r>
                    <w:t>0</w:t>
                  </w:r>
                </w:p>
              </w:tc>
            </w:tr>
            <w:tr w:rsidR="00ED3235" w:rsidTr="00433AE2">
              <w:tc>
                <w:tcPr>
                  <w:tcW w:w="3256" w:type="dxa"/>
                </w:tcPr>
                <w:p w:rsidR="00ED3235" w:rsidRDefault="00ED3235" w:rsidP="00ED3235">
                  <w:pPr>
                    <w:pStyle w:val="ConsPlusNormal"/>
                    <w:framePr w:hSpace="180" w:wrap="around" w:hAnchor="margin" w:xAlign="center" w:y="-1695"/>
                  </w:pPr>
                  <w:r>
                    <w:t>Поступление денежных средств учреждения в кредитной организации в пути</w:t>
                  </w:r>
                </w:p>
              </w:tc>
              <w:tc>
                <w:tcPr>
                  <w:tcW w:w="1275" w:type="dxa"/>
                </w:tcPr>
                <w:p w:rsidR="00ED3235" w:rsidRDefault="00ED3235" w:rsidP="00ED3235">
                  <w:pPr>
                    <w:pStyle w:val="ConsPlusNormal"/>
                    <w:framePr w:hSpace="180" w:wrap="around" w:hAnchor="margin" w:xAlign="center" w:y="-1695"/>
                    <w:jc w:val="center"/>
                  </w:pPr>
                  <w:r>
                    <w:t>0</w:t>
                  </w:r>
                </w:p>
              </w:tc>
              <w:tc>
                <w:tcPr>
                  <w:tcW w:w="1381" w:type="dxa"/>
                </w:tcPr>
                <w:p w:rsidR="00ED3235" w:rsidRDefault="00ED3235" w:rsidP="00ED3235">
                  <w:pPr>
                    <w:pStyle w:val="ConsPlusNormal"/>
                    <w:framePr w:hSpace="180" w:wrap="around" w:hAnchor="margin" w:xAlign="center" w:y="-1695"/>
                    <w:jc w:val="center"/>
                  </w:pPr>
                  <w:r>
                    <w:t>0</w:t>
                  </w:r>
                </w:p>
              </w:tc>
              <w:tc>
                <w:tcPr>
                  <w:tcW w:w="1171" w:type="dxa"/>
                </w:tcPr>
                <w:p w:rsidR="00ED3235" w:rsidRDefault="00ED3235" w:rsidP="00ED3235">
                  <w:pPr>
                    <w:pStyle w:val="ConsPlusNormal"/>
                    <w:framePr w:hSpace="180" w:wrap="around" w:hAnchor="margin" w:xAlign="center" w:y="-1695"/>
                    <w:jc w:val="center"/>
                  </w:pPr>
                  <w:r>
                    <w:t>2</w:t>
                  </w:r>
                </w:p>
              </w:tc>
              <w:tc>
                <w:tcPr>
                  <w:tcW w:w="1134" w:type="dxa"/>
                </w:tcPr>
                <w:p w:rsidR="00ED3235" w:rsidRDefault="00ED3235" w:rsidP="00ED3235">
                  <w:pPr>
                    <w:pStyle w:val="ConsPlusNormal"/>
                    <w:framePr w:hSpace="180" w:wrap="around" w:hAnchor="margin" w:xAlign="center" w:y="-1695"/>
                    <w:jc w:val="center"/>
                  </w:pPr>
                  <w:r>
                    <w:t>0</w:t>
                  </w:r>
                </w:p>
              </w:tc>
              <w:tc>
                <w:tcPr>
                  <w:tcW w:w="1276" w:type="dxa"/>
                </w:tcPr>
                <w:p w:rsidR="00ED3235" w:rsidRDefault="00ED3235" w:rsidP="00ED3235">
                  <w:pPr>
                    <w:pStyle w:val="ConsPlusNormal"/>
                    <w:framePr w:hSpace="180" w:wrap="around" w:hAnchor="margin" w:xAlign="center" w:y="-1695"/>
                    <w:jc w:val="center"/>
                  </w:pPr>
                  <w:r>
                    <w:t>1</w:t>
                  </w:r>
                </w:p>
              </w:tc>
              <w:tc>
                <w:tcPr>
                  <w:tcW w:w="992" w:type="dxa"/>
                </w:tcPr>
                <w:p w:rsidR="00ED3235" w:rsidRDefault="00ED3235" w:rsidP="00ED3235">
                  <w:pPr>
                    <w:pStyle w:val="ConsPlusNormal"/>
                    <w:framePr w:hSpace="180" w:wrap="around" w:hAnchor="margin" w:xAlign="center" w:y="-1695"/>
                    <w:jc w:val="center"/>
                  </w:pPr>
                  <w:r>
                    <w:t>2</w:t>
                  </w:r>
                </w:p>
              </w:tc>
              <w:tc>
                <w:tcPr>
                  <w:tcW w:w="1276" w:type="dxa"/>
                </w:tcPr>
                <w:p w:rsidR="00ED3235" w:rsidRDefault="00ED3235" w:rsidP="00ED3235">
                  <w:pPr>
                    <w:pStyle w:val="ConsPlusNormal"/>
                    <w:framePr w:hSpace="180" w:wrap="around" w:hAnchor="margin" w:xAlign="center" w:y="-1695"/>
                    <w:jc w:val="center"/>
                  </w:pPr>
                  <w:r>
                    <w:t>3</w:t>
                  </w:r>
                </w:p>
              </w:tc>
              <w:tc>
                <w:tcPr>
                  <w:tcW w:w="1275" w:type="dxa"/>
                </w:tcPr>
                <w:p w:rsidR="00ED3235" w:rsidRDefault="00ED3235" w:rsidP="00ED3235">
                  <w:pPr>
                    <w:pStyle w:val="ConsPlusNormal"/>
                    <w:framePr w:hSpace="180" w:wrap="around" w:hAnchor="margin" w:xAlign="center" w:y="-1695"/>
                    <w:jc w:val="center"/>
                  </w:pPr>
                  <w:r>
                    <w:t>5</w:t>
                  </w:r>
                </w:p>
              </w:tc>
              <w:tc>
                <w:tcPr>
                  <w:tcW w:w="647" w:type="dxa"/>
                </w:tcPr>
                <w:p w:rsidR="00ED3235" w:rsidRDefault="00ED3235" w:rsidP="00ED3235">
                  <w:pPr>
                    <w:pStyle w:val="ConsPlusNormal"/>
                    <w:framePr w:hSpace="180" w:wrap="around" w:hAnchor="margin" w:xAlign="center" w:y="-1695"/>
                    <w:jc w:val="center"/>
                  </w:pPr>
                  <w:r>
                    <w:t>1</w:t>
                  </w:r>
                </w:p>
              </w:tc>
              <w:tc>
                <w:tcPr>
                  <w:tcW w:w="1196" w:type="dxa"/>
                  <w:gridSpan w:val="2"/>
                </w:tcPr>
                <w:p w:rsidR="00ED3235" w:rsidRDefault="00ED3235" w:rsidP="00ED3235">
                  <w:pPr>
                    <w:pStyle w:val="ConsPlusNormal"/>
                    <w:framePr w:hSpace="180" w:wrap="around" w:hAnchor="margin" w:xAlign="center" w:y="-1695"/>
                    <w:jc w:val="center"/>
                  </w:pPr>
                  <w:r>
                    <w:t>0</w:t>
                  </w:r>
                </w:p>
              </w:tc>
            </w:tr>
            <w:tr w:rsidR="002974E6" w:rsidTr="00433AE2">
              <w:tc>
                <w:tcPr>
                  <w:tcW w:w="3256" w:type="dxa"/>
                </w:tcPr>
                <w:p w:rsidR="002974E6" w:rsidRDefault="002974E6" w:rsidP="002974E6">
                  <w:pPr>
                    <w:pStyle w:val="ConsPlusNormal"/>
                    <w:framePr w:hSpace="180" w:wrap="around" w:hAnchor="margin" w:xAlign="center" w:y="-1695"/>
                  </w:pPr>
                  <w:r>
                    <w:t>Выбытия денежных средств учреждения в кредитной организации в пути</w:t>
                  </w:r>
                </w:p>
              </w:tc>
              <w:tc>
                <w:tcPr>
                  <w:tcW w:w="1275" w:type="dxa"/>
                </w:tcPr>
                <w:p w:rsidR="002974E6" w:rsidRDefault="002974E6" w:rsidP="002974E6">
                  <w:pPr>
                    <w:pStyle w:val="ConsPlusNormal"/>
                    <w:framePr w:hSpace="180" w:wrap="around" w:hAnchor="margin" w:xAlign="center" w:y="-1695"/>
                    <w:jc w:val="center"/>
                  </w:pPr>
                  <w:r>
                    <w:t>0</w:t>
                  </w:r>
                </w:p>
              </w:tc>
              <w:tc>
                <w:tcPr>
                  <w:tcW w:w="1381" w:type="dxa"/>
                </w:tcPr>
                <w:p w:rsidR="002974E6" w:rsidRDefault="002974E6" w:rsidP="002974E6">
                  <w:pPr>
                    <w:pStyle w:val="ConsPlusNormal"/>
                    <w:framePr w:hSpace="180" w:wrap="around" w:hAnchor="margin" w:xAlign="center" w:y="-1695"/>
                    <w:jc w:val="center"/>
                  </w:pPr>
                  <w:r>
                    <w:t>0</w:t>
                  </w:r>
                </w:p>
              </w:tc>
              <w:tc>
                <w:tcPr>
                  <w:tcW w:w="1171" w:type="dxa"/>
                </w:tcPr>
                <w:p w:rsidR="002974E6" w:rsidRDefault="002974E6" w:rsidP="002974E6">
                  <w:pPr>
                    <w:pStyle w:val="ConsPlusNormal"/>
                    <w:framePr w:hSpace="180" w:wrap="around" w:hAnchor="margin" w:xAlign="center" w:y="-1695"/>
                    <w:jc w:val="center"/>
                  </w:pPr>
                  <w:r>
                    <w:t>2</w:t>
                  </w:r>
                </w:p>
              </w:tc>
              <w:tc>
                <w:tcPr>
                  <w:tcW w:w="1134" w:type="dxa"/>
                </w:tcPr>
                <w:p w:rsidR="002974E6" w:rsidRDefault="002974E6" w:rsidP="002974E6">
                  <w:pPr>
                    <w:pStyle w:val="ConsPlusNormal"/>
                    <w:framePr w:hSpace="180" w:wrap="around" w:hAnchor="margin" w:xAlign="center" w:y="-1695"/>
                    <w:jc w:val="center"/>
                  </w:pPr>
                  <w:r>
                    <w:t>0</w:t>
                  </w:r>
                </w:p>
              </w:tc>
              <w:tc>
                <w:tcPr>
                  <w:tcW w:w="1276" w:type="dxa"/>
                </w:tcPr>
                <w:p w:rsidR="002974E6" w:rsidRDefault="002974E6" w:rsidP="002974E6">
                  <w:pPr>
                    <w:pStyle w:val="ConsPlusNormal"/>
                    <w:framePr w:hSpace="180" w:wrap="around" w:hAnchor="margin" w:xAlign="center" w:y="-1695"/>
                    <w:jc w:val="center"/>
                  </w:pPr>
                  <w:r>
                    <w:t>1</w:t>
                  </w:r>
                </w:p>
              </w:tc>
              <w:tc>
                <w:tcPr>
                  <w:tcW w:w="992" w:type="dxa"/>
                </w:tcPr>
                <w:p w:rsidR="002974E6" w:rsidRDefault="002974E6" w:rsidP="002974E6">
                  <w:pPr>
                    <w:pStyle w:val="ConsPlusNormal"/>
                    <w:framePr w:hSpace="180" w:wrap="around" w:hAnchor="margin" w:xAlign="center" w:y="-1695"/>
                    <w:jc w:val="center"/>
                  </w:pPr>
                  <w:r>
                    <w:t>2</w:t>
                  </w:r>
                </w:p>
              </w:tc>
              <w:tc>
                <w:tcPr>
                  <w:tcW w:w="1276" w:type="dxa"/>
                </w:tcPr>
                <w:p w:rsidR="002974E6" w:rsidRDefault="002974E6" w:rsidP="002974E6">
                  <w:pPr>
                    <w:pStyle w:val="ConsPlusNormal"/>
                    <w:framePr w:hSpace="180" w:wrap="around" w:hAnchor="margin" w:xAlign="center" w:y="-1695"/>
                    <w:jc w:val="center"/>
                  </w:pPr>
                  <w:r>
                    <w:t>3</w:t>
                  </w:r>
                </w:p>
              </w:tc>
              <w:tc>
                <w:tcPr>
                  <w:tcW w:w="1275" w:type="dxa"/>
                </w:tcPr>
                <w:p w:rsidR="002974E6" w:rsidRDefault="002974E6" w:rsidP="002974E6">
                  <w:pPr>
                    <w:pStyle w:val="ConsPlusNormal"/>
                    <w:framePr w:hSpace="180" w:wrap="around" w:hAnchor="margin" w:xAlign="center" w:y="-1695"/>
                    <w:jc w:val="center"/>
                  </w:pPr>
                  <w:r>
                    <w:t>6</w:t>
                  </w:r>
                </w:p>
              </w:tc>
              <w:tc>
                <w:tcPr>
                  <w:tcW w:w="647" w:type="dxa"/>
                </w:tcPr>
                <w:p w:rsidR="002974E6" w:rsidRDefault="002974E6" w:rsidP="002974E6">
                  <w:pPr>
                    <w:pStyle w:val="ConsPlusNormal"/>
                    <w:framePr w:hSpace="180" w:wrap="around" w:hAnchor="margin" w:xAlign="center" w:y="-1695"/>
                    <w:jc w:val="center"/>
                  </w:pPr>
                  <w:r>
                    <w:t>1</w:t>
                  </w:r>
                </w:p>
              </w:tc>
              <w:tc>
                <w:tcPr>
                  <w:tcW w:w="1196" w:type="dxa"/>
                  <w:gridSpan w:val="2"/>
                </w:tcPr>
                <w:p w:rsidR="002974E6" w:rsidRDefault="002974E6" w:rsidP="002974E6">
                  <w:pPr>
                    <w:pStyle w:val="ConsPlusNormal"/>
                    <w:framePr w:hSpace="180" w:wrap="around" w:hAnchor="margin" w:xAlign="center" w:y="-1695"/>
                    <w:jc w:val="center"/>
                  </w:pPr>
                  <w:r>
                    <w:t>0</w:t>
                  </w:r>
                </w:p>
              </w:tc>
            </w:tr>
            <w:tr w:rsidR="002974E6" w:rsidTr="00433AE2">
              <w:tc>
                <w:tcPr>
                  <w:tcW w:w="3256" w:type="dxa"/>
                </w:tcPr>
                <w:p w:rsidR="002974E6" w:rsidRDefault="002974E6" w:rsidP="002974E6">
                  <w:pPr>
                    <w:pStyle w:val="ConsPlusNormal"/>
                    <w:framePr w:hSpace="180" w:wrap="around" w:hAnchor="margin" w:xAlign="center" w:y="-1695"/>
                  </w:pPr>
                  <w:r>
                    <w:t>Денежные средства учреждения на специальных счетах в кредитной организации</w:t>
                  </w:r>
                </w:p>
              </w:tc>
              <w:tc>
                <w:tcPr>
                  <w:tcW w:w="1275" w:type="dxa"/>
                </w:tcPr>
                <w:p w:rsidR="002974E6" w:rsidRDefault="002974E6" w:rsidP="002974E6">
                  <w:pPr>
                    <w:pStyle w:val="ConsPlusNormal"/>
                    <w:framePr w:hSpace="180" w:wrap="around" w:hAnchor="margin" w:xAlign="center" w:y="-1695"/>
                    <w:jc w:val="center"/>
                  </w:pPr>
                  <w:r>
                    <w:t>0</w:t>
                  </w:r>
                </w:p>
              </w:tc>
              <w:tc>
                <w:tcPr>
                  <w:tcW w:w="1381" w:type="dxa"/>
                </w:tcPr>
                <w:p w:rsidR="002974E6" w:rsidRDefault="002974E6" w:rsidP="002974E6">
                  <w:pPr>
                    <w:pStyle w:val="ConsPlusNormal"/>
                    <w:framePr w:hSpace="180" w:wrap="around" w:hAnchor="margin" w:xAlign="center" w:y="-1695"/>
                    <w:jc w:val="center"/>
                  </w:pPr>
                  <w:r>
                    <w:t>0</w:t>
                  </w:r>
                </w:p>
              </w:tc>
              <w:tc>
                <w:tcPr>
                  <w:tcW w:w="1171" w:type="dxa"/>
                </w:tcPr>
                <w:p w:rsidR="002974E6" w:rsidRDefault="002974E6" w:rsidP="002974E6">
                  <w:pPr>
                    <w:pStyle w:val="ConsPlusNormal"/>
                    <w:framePr w:hSpace="180" w:wrap="around" w:hAnchor="margin" w:xAlign="center" w:y="-1695"/>
                    <w:jc w:val="center"/>
                  </w:pPr>
                  <w:r>
                    <w:t>2</w:t>
                  </w:r>
                </w:p>
              </w:tc>
              <w:tc>
                <w:tcPr>
                  <w:tcW w:w="1134" w:type="dxa"/>
                </w:tcPr>
                <w:p w:rsidR="002974E6" w:rsidRDefault="002974E6" w:rsidP="002974E6">
                  <w:pPr>
                    <w:pStyle w:val="ConsPlusNormal"/>
                    <w:framePr w:hSpace="180" w:wrap="around" w:hAnchor="margin" w:xAlign="center" w:y="-1695"/>
                    <w:jc w:val="center"/>
                  </w:pPr>
                  <w:r>
                    <w:t>0</w:t>
                  </w:r>
                </w:p>
              </w:tc>
              <w:tc>
                <w:tcPr>
                  <w:tcW w:w="1276" w:type="dxa"/>
                </w:tcPr>
                <w:p w:rsidR="002974E6" w:rsidRDefault="002974E6" w:rsidP="002974E6">
                  <w:pPr>
                    <w:pStyle w:val="ConsPlusNormal"/>
                    <w:framePr w:hSpace="180" w:wrap="around" w:hAnchor="margin" w:xAlign="center" w:y="-1695"/>
                    <w:jc w:val="center"/>
                  </w:pPr>
                  <w:r>
                    <w:t>1</w:t>
                  </w:r>
                </w:p>
              </w:tc>
              <w:tc>
                <w:tcPr>
                  <w:tcW w:w="992" w:type="dxa"/>
                </w:tcPr>
                <w:p w:rsidR="002974E6" w:rsidRDefault="002974E6" w:rsidP="002974E6">
                  <w:pPr>
                    <w:pStyle w:val="ConsPlusNormal"/>
                    <w:framePr w:hSpace="180" w:wrap="around" w:hAnchor="margin" w:xAlign="center" w:y="-1695"/>
                    <w:jc w:val="center"/>
                  </w:pPr>
                  <w:r>
                    <w:t>2</w:t>
                  </w:r>
                </w:p>
              </w:tc>
              <w:tc>
                <w:tcPr>
                  <w:tcW w:w="1276" w:type="dxa"/>
                </w:tcPr>
                <w:p w:rsidR="002974E6" w:rsidRDefault="002974E6" w:rsidP="002974E6">
                  <w:pPr>
                    <w:pStyle w:val="ConsPlusNormal"/>
                    <w:framePr w:hSpace="180" w:wrap="around" w:hAnchor="margin" w:xAlign="center" w:y="-1695"/>
                    <w:jc w:val="center"/>
                  </w:pPr>
                  <w:r>
                    <w:t>6</w:t>
                  </w:r>
                </w:p>
              </w:tc>
              <w:tc>
                <w:tcPr>
                  <w:tcW w:w="1275" w:type="dxa"/>
                </w:tcPr>
                <w:p w:rsidR="002974E6" w:rsidRDefault="002974E6" w:rsidP="002974E6">
                  <w:pPr>
                    <w:pStyle w:val="ConsPlusNormal"/>
                    <w:framePr w:hSpace="180" w:wrap="around" w:hAnchor="margin" w:xAlign="center" w:y="-1695"/>
                    <w:jc w:val="center"/>
                  </w:pPr>
                  <w:r>
                    <w:t>0</w:t>
                  </w:r>
                </w:p>
              </w:tc>
              <w:tc>
                <w:tcPr>
                  <w:tcW w:w="647" w:type="dxa"/>
                </w:tcPr>
                <w:p w:rsidR="002974E6" w:rsidRDefault="002974E6" w:rsidP="002974E6">
                  <w:pPr>
                    <w:pStyle w:val="ConsPlusNormal"/>
                    <w:framePr w:hSpace="180" w:wrap="around" w:hAnchor="margin" w:xAlign="center" w:y="-1695"/>
                    <w:jc w:val="center"/>
                  </w:pPr>
                  <w:r>
                    <w:t>0</w:t>
                  </w:r>
                </w:p>
              </w:tc>
              <w:tc>
                <w:tcPr>
                  <w:tcW w:w="1196" w:type="dxa"/>
                  <w:gridSpan w:val="2"/>
                </w:tcPr>
                <w:p w:rsidR="002974E6" w:rsidRDefault="002974E6" w:rsidP="002974E6">
                  <w:pPr>
                    <w:pStyle w:val="ConsPlusNormal"/>
                    <w:framePr w:hSpace="180" w:wrap="around" w:hAnchor="margin" w:xAlign="center" w:y="-1695"/>
                    <w:jc w:val="center"/>
                  </w:pPr>
                  <w:r>
                    <w:t>0</w:t>
                  </w:r>
                </w:p>
              </w:tc>
            </w:tr>
            <w:tr w:rsidR="002974E6" w:rsidTr="00433AE2">
              <w:tc>
                <w:tcPr>
                  <w:tcW w:w="3256" w:type="dxa"/>
                </w:tcPr>
                <w:p w:rsidR="002974E6" w:rsidRDefault="002974E6" w:rsidP="002974E6">
                  <w:pPr>
                    <w:pStyle w:val="ConsPlusNormal"/>
                    <w:framePr w:hSpace="180" w:wrap="around" w:hAnchor="margin" w:xAlign="center" w:y="-1695"/>
                  </w:pPr>
                  <w:r>
                    <w:t>Поступления денежных средств учреждения на специальные счета в кредитной организации</w:t>
                  </w:r>
                </w:p>
              </w:tc>
              <w:tc>
                <w:tcPr>
                  <w:tcW w:w="1275" w:type="dxa"/>
                </w:tcPr>
                <w:p w:rsidR="002974E6" w:rsidRDefault="002974E6" w:rsidP="002974E6">
                  <w:pPr>
                    <w:pStyle w:val="ConsPlusNormal"/>
                    <w:framePr w:hSpace="180" w:wrap="around" w:hAnchor="margin" w:xAlign="center" w:y="-1695"/>
                    <w:jc w:val="center"/>
                  </w:pPr>
                  <w:r>
                    <w:t>0</w:t>
                  </w:r>
                </w:p>
              </w:tc>
              <w:tc>
                <w:tcPr>
                  <w:tcW w:w="1381" w:type="dxa"/>
                </w:tcPr>
                <w:p w:rsidR="002974E6" w:rsidRDefault="002974E6" w:rsidP="002974E6">
                  <w:pPr>
                    <w:pStyle w:val="ConsPlusNormal"/>
                    <w:framePr w:hSpace="180" w:wrap="around" w:hAnchor="margin" w:xAlign="center" w:y="-1695"/>
                    <w:jc w:val="center"/>
                  </w:pPr>
                  <w:r>
                    <w:t>0</w:t>
                  </w:r>
                </w:p>
              </w:tc>
              <w:tc>
                <w:tcPr>
                  <w:tcW w:w="1171" w:type="dxa"/>
                </w:tcPr>
                <w:p w:rsidR="002974E6" w:rsidRDefault="002974E6" w:rsidP="002974E6">
                  <w:pPr>
                    <w:pStyle w:val="ConsPlusNormal"/>
                    <w:framePr w:hSpace="180" w:wrap="around" w:hAnchor="margin" w:xAlign="center" w:y="-1695"/>
                    <w:jc w:val="center"/>
                  </w:pPr>
                  <w:r>
                    <w:t>2</w:t>
                  </w:r>
                </w:p>
              </w:tc>
              <w:tc>
                <w:tcPr>
                  <w:tcW w:w="1134" w:type="dxa"/>
                </w:tcPr>
                <w:p w:rsidR="002974E6" w:rsidRDefault="002974E6" w:rsidP="002974E6">
                  <w:pPr>
                    <w:pStyle w:val="ConsPlusNormal"/>
                    <w:framePr w:hSpace="180" w:wrap="around" w:hAnchor="margin" w:xAlign="center" w:y="-1695"/>
                    <w:jc w:val="center"/>
                  </w:pPr>
                  <w:r>
                    <w:t>0</w:t>
                  </w:r>
                </w:p>
              </w:tc>
              <w:tc>
                <w:tcPr>
                  <w:tcW w:w="1276" w:type="dxa"/>
                </w:tcPr>
                <w:p w:rsidR="002974E6" w:rsidRDefault="002974E6" w:rsidP="002974E6">
                  <w:pPr>
                    <w:pStyle w:val="ConsPlusNormal"/>
                    <w:framePr w:hSpace="180" w:wrap="around" w:hAnchor="margin" w:xAlign="center" w:y="-1695"/>
                    <w:jc w:val="center"/>
                  </w:pPr>
                  <w:r>
                    <w:t>1</w:t>
                  </w:r>
                </w:p>
              </w:tc>
              <w:tc>
                <w:tcPr>
                  <w:tcW w:w="992" w:type="dxa"/>
                </w:tcPr>
                <w:p w:rsidR="002974E6" w:rsidRDefault="002974E6" w:rsidP="002974E6">
                  <w:pPr>
                    <w:pStyle w:val="ConsPlusNormal"/>
                    <w:framePr w:hSpace="180" w:wrap="around" w:hAnchor="margin" w:xAlign="center" w:y="-1695"/>
                    <w:jc w:val="center"/>
                  </w:pPr>
                  <w:r>
                    <w:t>2</w:t>
                  </w:r>
                </w:p>
              </w:tc>
              <w:tc>
                <w:tcPr>
                  <w:tcW w:w="1276" w:type="dxa"/>
                </w:tcPr>
                <w:p w:rsidR="002974E6" w:rsidRDefault="002974E6" w:rsidP="002974E6">
                  <w:pPr>
                    <w:pStyle w:val="ConsPlusNormal"/>
                    <w:framePr w:hSpace="180" w:wrap="around" w:hAnchor="margin" w:xAlign="center" w:y="-1695"/>
                    <w:jc w:val="center"/>
                  </w:pPr>
                  <w:r>
                    <w:t>6</w:t>
                  </w:r>
                </w:p>
              </w:tc>
              <w:tc>
                <w:tcPr>
                  <w:tcW w:w="1275" w:type="dxa"/>
                </w:tcPr>
                <w:p w:rsidR="002974E6" w:rsidRDefault="002974E6" w:rsidP="002974E6">
                  <w:pPr>
                    <w:pStyle w:val="ConsPlusNormal"/>
                    <w:framePr w:hSpace="180" w:wrap="around" w:hAnchor="margin" w:xAlign="center" w:y="-1695"/>
                    <w:jc w:val="center"/>
                  </w:pPr>
                  <w:r>
                    <w:t>5</w:t>
                  </w:r>
                </w:p>
              </w:tc>
              <w:tc>
                <w:tcPr>
                  <w:tcW w:w="647" w:type="dxa"/>
                </w:tcPr>
                <w:p w:rsidR="002974E6" w:rsidRDefault="002974E6" w:rsidP="002974E6">
                  <w:pPr>
                    <w:pStyle w:val="ConsPlusNormal"/>
                    <w:framePr w:hSpace="180" w:wrap="around" w:hAnchor="margin" w:xAlign="center" w:y="-1695"/>
                    <w:jc w:val="center"/>
                  </w:pPr>
                  <w:r>
                    <w:t>1</w:t>
                  </w:r>
                </w:p>
              </w:tc>
              <w:tc>
                <w:tcPr>
                  <w:tcW w:w="1196" w:type="dxa"/>
                  <w:gridSpan w:val="2"/>
                </w:tcPr>
                <w:p w:rsidR="002974E6" w:rsidRDefault="002974E6" w:rsidP="002974E6">
                  <w:pPr>
                    <w:pStyle w:val="ConsPlusNormal"/>
                    <w:framePr w:hSpace="180" w:wrap="around" w:hAnchor="margin" w:xAlign="center" w:y="-1695"/>
                    <w:jc w:val="center"/>
                  </w:pPr>
                  <w:r>
                    <w:t>0</w:t>
                  </w:r>
                </w:p>
              </w:tc>
            </w:tr>
            <w:tr w:rsidR="002974E6" w:rsidTr="00433AE2">
              <w:tc>
                <w:tcPr>
                  <w:tcW w:w="3256" w:type="dxa"/>
                </w:tcPr>
                <w:p w:rsidR="002974E6" w:rsidRDefault="002974E6" w:rsidP="002974E6">
                  <w:pPr>
                    <w:pStyle w:val="ConsPlusNormal"/>
                    <w:framePr w:hSpace="180" w:wrap="around" w:hAnchor="margin" w:xAlign="center" w:y="-1695"/>
                  </w:pPr>
                  <w:r>
                    <w:t xml:space="preserve">Выбытия денежных средств учреждения со специальных </w:t>
                  </w:r>
                  <w:r>
                    <w:lastRenderedPageBreak/>
                    <w:t>счетов в кредитной организации</w:t>
                  </w:r>
                </w:p>
              </w:tc>
              <w:tc>
                <w:tcPr>
                  <w:tcW w:w="1275" w:type="dxa"/>
                </w:tcPr>
                <w:p w:rsidR="002974E6" w:rsidRDefault="002974E6" w:rsidP="002974E6">
                  <w:pPr>
                    <w:pStyle w:val="ConsPlusNormal"/>
                    <w:framePr w:hSpace="180" w:wrap="around" w:hAnchor="margin" w:xAlign="center" w:y="-1695"/>
                    <w:jc w:val="center"/>
                  </w:pPr>
                  <w:r>
                    <w:lastRenderedPageBreak/>
                    <w:t>0</w:t>
                  </w:r>
                </w:p>
              </w:tc>
              <w:tc>
                <w:tcPr>
                  <w:tcW w:w="1381" w:type="dxa"/>
                </w:tcPr>
                <w:p w:rsidR="002974E6" w:rsidRDefault="002974E6" w:rsidP="002974E6">
                  <w:pPr>
                    <w:pStyle w:val="ConsPlusNormal"/>
                    <w:framePr w:hSpace="180" w:wrap="around" w:hAnchor="margin" w:xAlign="center" w:y="-1695"/>
                    <w:jc w:val="center"/>
                  </w:pPr>
                  <w:r>
                    <w:t>0</w:t>
                  </w:r>
                </w:p>
              </w:tc>
              <w:tc>
                <w:tcPr>
                  <w:tcW w:w="1171" w:type="dxa"/>
                </w:tcPr>
                <w:p w:rsidR="002974E6" w:rsidRDefault="002974E6" w:rsidP="002974E6">
                  <w:pPr>
                    <w:pStyle w:val="ConsPlusNormal"/>
                    <w:framePr w:hSpace="180" w:wrap="around" w:hAnchor="margin" w:xAlign="center" w:y="-1695"/>
                    <w:jc w:val="center"/>
                  </w:pPr>
                  <w:r>
                    <w:t>2</w:t>
                  </w:r>
                </w:p>
              </w:tc>
              <w:tc>
                <w:tcPr>
                  <w:tcW w:w="1134" w:type="dxa"/>
                </w:tcPr>
                <w:p w:rsidR="002974E6" w:rsidRDefault="002974E6" w:rsidP="002974E6">
                  <w:pPr>
                    <w:pStyle w:val="ConsPlusNormal"/>
                    <w:framePr w:hSpace="180" w:wrap="around" w:hAnchor="margin" w:xAlign="center" w:y="-1695"/>
                    <w:jc w:val="center"/>
                  </w:pPr>
                  <w:r>
                    <w:t>0</w:t>
                  </w:r>
                </w:p>
              </w:tc>
              <w:tc>
                <w:tcPr>
                  <w:tcW w:w="1276" w:type="dxa"/>
                </w:tcPr>
                <w:p w:rsidR="002974E6" w:rsidRDefault="002974E6" w:rsidP="002974E6">
                  <w:pPr>
                    <w:pStyle w:val="ConsPlusNormal"/>
                    <w:framePr w:hSpace="180" w:wrap="around" w:hAnchor="margin" w:xAlign="center" w:y="-1695"/>
                    <w:jc w:val="center"/>
                  </w:pPr>
                  <w:r>
                    <w:t>1</w:t>
                  </w:r>
                </w:p>
              </w:tc>
              <w:tc>
                <w:tcPr>
                  <w:tcW w:w="992" w:type="dxa"/>
                </w:tcPr>
                <w:p w:rsidR="002974E6" w:rsidRDefault="002974E6" w:rsidP="002974E6">
                  <w:pPr>
                    <w:pStyle w:val="ConsPlusNormal"/>
                    <w:framePr w:hSpace="180" w:wrap="around" w:hAnchor="margin" w:xAlign="center" w:y="-1695"/>
                    <w:jc w:val="center"/>
                  </w:pPr>
                  <w:r>
                    <w:t>2</w:t>
                  </w:r>
                </w:p>
              </w:tc>
              <w:tc>
                <w:tcPr>
                  <w:tcW w:w="1276" w:type="dxa"/>
                </w:tcPr>
                <w:p w:rsidR="002974E6" w:rsidRDefault="002974E6" w:rsidP="002974E6">
                  <w:pPr>
                    <w:pStyle w:val="ConsPlusNormal"/>
                    <w:framePr w:hSpace="180" w:wrap="around" w:hAnchor="margin" w:xAlign="center" w:y="-1695"/>
                    <w:jc w:val="center"/>
                  </w:pPr>
                  <w:r>
                    <w:t>6</w:t>
                  </w:r>
                </w:p>
              </w:tc>
              <w:tc>
                <w:tcPr>
                  <w:tcW w:w="1275" w:type="dxa"/>
                </w:tcPr>
                <w:p w:rsidR="002974E6" w:rsidRDefault="002974E6" w:rsidP="002974E6">
                  <w:pPr>
                    <w:pStyle w:val="ConsPlusNormal"/>
                    <w:framePr w:hSpace="180" w:wrap="around" w:hAnchor="margin" w:xAlign="center" w:y="-1695"/>
                    <w:jc w:val="center"/>
                  </w:pPr>
                  <w:r>
                    <w:t>6</w:t>
                  </w:r>
                </w:p>
              </w:tc>
              <w:tc>
                <w:tcPr>
                  <w:tcW w:w="647" w:type="dxa"/>
                </w:tcPr>
                <w:p w:rsidR="002974E6" w:rsidRDefault="002974E6" w:rsidP="002974E6">
                  <w:pPr>
                    <w:pStyle w:val="ConsPlusNormal"/>
                    <w:framePr w:hSpace="180" w:wrap="around" w:hAnchor="margin" w:xAlign="center" w:y="-1695"/>
                    <w:jc w:val="center"/>
                  </w:pPr>
                  <w:r>
                    <w:t>1</w:t>
                  </w:r>
                </w:p>
              </w:tc>
              <w:tc>
                <w:tcPr>
                  <w:tcW w:w="1196" w:type="dxa"/>
                  <w:gridSpan w:val="2"/>
                </w:tcPr>
                <w:p w:rsidR="002974E6" w:rsidRDefault="002974E6" w:rsidP="002974E6">
                  <w:pPr>
                    <w:pStyle w:val="ConsPlusNormal"/>
                    <w:framePr w:hSpace="180" w:wrap="around" w:hAnchor="margin" w:xAlign="center" w:y="-1695"/>
                    <w:jc w:val="center"/>
                  </w:pPr>
                  <w:r>
                    <w:t>0</w:t>
                  </w:r>
                </w:p>
              </w:tc>
            </w:tr>
            <w:tr w:rsidR="002974E6" w:rsidTr="00433AE2">
              <w:tc>
                <w:tcPr>
                  <w:tcW w:w="3256" w:type="dxa"/>
                </w:tcPr>
                <w:p w:rsidR="002974E6" w:rsidRDefault="002974E6" w:rsidP="002974E6">
                  <w:pPr>
                    <w:pStyle w:val="ConsPlusNormal"/>
                    <w:framePr w:hSpace="180" w:wrap="around" w:hAnchor="margin" w:xAlign="center" w:y="-1695"/>
                  </w:pPr>
                  <w:r>
                    <w:lastRenderedPageBreak/>
                    <w:t>Денежные средства учреждения в иностранной валюте на счетах в кредитной организации</w:t>
                  </w:r>
                </w:p>
              </w:tc>
              <w:tc>
                <w:tcPr>
                  <w:tcW w:w="1275" w:type="dxa"/>
                </w:tcPr>
                <w:p w:rsidR="002974E6" w:rsidRDefault="002974E6" w:rsidP="002974E6">
                  <w:pPr>
                    <w:pStyle w:val="ConsPlusNormal"/>
                    <w:framePr w:hSpace="180" w:wrap="around" w:hAnchor="margin" w:xAlign="center" w:y="-1695"/>
                    <w:jc w:val="center"/>
                  </w:pPr>
                  <w:r>
                    <w:t>0</w:t>
                  </w:r>
                </w:p>
              </w:tc>
              <w:tc>
                <w:tcPr>
                  <w:tcW w:w="1381" w:type="dxa"/>
                </w:tcPr>
                <w:p w:rsidR="002974E6" w:rsidRDefault="002974E6" w:rsidP="002974E6">
                  <w:pPr>
                    <w:pStyle w:val="ConsPlusNormal"/>
                    <w:framePr w:hSpace="180" w:wrap="around" w:hAnchor="margin" w:xAlign="center" w:y="-1695"/>
                    <w:jc w:val="center"/>
                  </w:pPr>
                  <w:r>
                    <w:t>0</w:t>
                  </w:r>
                </w:p>
              </w:tc>
              <w:tc>
                <w:tcPr>
                  <w:tcW w:w="1171" w:type="dxa"/>
                </w:tcPr>
                <w:p w:rsidR="002974E6" w:rsidRDefault="002974E6" w:rsidP="002974E6">
                  <w:pPr>
                    <w:pStyle w:val="ConsPlusNormal"/>
                    <w:framePr w:hSpace="180" w:wrap="around" w:hAnchor="margin" w:xAlign="center" w:y="-1695"/>
                    <w:jc w:val="center"/>
                  </w:pPr>
                  <w:r>
                    <w:t>2</w:t>
                  </w:r>
                </w:p>
              </w:tc>
              <w:tc>
                <w:tcPr>
                  <w:tcW w:w="1134" w:type="dxa"/>
                </w:tcPr>
                <w:p w:rsidR="002974E6" w:rsidRDefault="002974E6" w:rsidP="002974E6">
                  <w:pPr>
                    <w:pStyle w:val="ConsPlusNormal"/>
                    <w:framePr w:hSpace="180" w:wrap="around" w:hAnchor="margin" w:xAlign="center" w:y="-1695"/>
                    <w:jc w:val="center"/>
                  </w:pPr>
                  <w:r>
                    <w:t>0</w:t>
                  </w:r>
                </w:p>
              </w:tc>
              <w:tc>
                <w:tcPr>
                  <w:tcW w:w="1276" w:type="dxa"/>
                </w:tcPr>
                <w:p w:rsidR="002974E6" w:rsidRDefault="002974E6" w:rsidP="002974E6">
                  <w:pPr>
                    <w:pStyle w:val="ConsPlusNormal"/>
                    <w:framePr w:hSpace="180" w:wrap="around" w:hAnchor="margin" w:xAlign="center" w:y="-1695"/>
                    <w:jc w:val="center"/>
                  </w:pPr>
                  <w:r>
                    <w:t>1</w:t>
                  </w:r>
                </w:p>
              </w:tc>
              <w:tc>
                <w:tcPr>
                  <w:tcW w:w="992" w:type="dxa"/>
                </w:tcPr>
                <w:p w:rsidR="002974E6" w:rsidRDefault="002974E6" w:rsidP="002974E6">
                  <w:pPr>
                    <w:pStyle w:val="ConsPlusNormal"/>
                    <w:framePr w:hSpace="180" w:wrap="around" w:hAnchor="margin" w:xAlign="center" w:y="-1695"/>
                    <w:jc w:val="center"/>
                  </w:pPr>
                  <w:r>
                    <w:t>2</w:t>
                  </w:r>
                </w:p>
              </w:tc>
              <w:tc>
                <w:tcPr>
                  <w:tcW w:w="1276" w:type="dxa"/>
                </w:tcPr>
                <w:p w:rsidR="002974E6" w:rsidRDefault="002974E6" w:rsidP="002974E6">
                  <w:pPr>
                    <w:pStyle w:val="ConsPlusNormal"/>
                    <w:framePr w:hSpace="180" w:wrap="around" w:hAnchor="margin" w:xAlign="center" w:y="-1695"/>
                    <w:jc w:val="center"/>
                  </w:pPr>
                  <w:r>
                    <w:t>7</w:t>
                  </w:r>
                </w:p>
              </w:tc>
              <w:tc>
                <w:tcPr>
                  <w:tcW w:w="1275" w:type="dxa"/>
                </w:tcPr>
                <w:p w:rsidR="002974E6" w:rsidRDefault="002974E6" w:rsidP="002974E6">
                  <w:pPr>
                    <w:pStyle w:val="ConsPlusNormal"/>
                    <w:framePr w:hSpace="180" w:wrap="around" w:hAnchor="margin" w:xAlign="center" w:y="-1695"/>
                    <w:jc w:val="center"/>
                  </w:pPr>
                  <w:r>
                    <w:t>0</w:t>
                  </w:r>
                </w:p>
              </w:tc>
              <w:tc>
                <w:tcPr>
                  <w:tcW w:w="647" w:type="dxa"/>
                </w:tcPr>
                <w:p w:rsidR="002974E6" w:rsidRDefault="002974E6" w:rsidP="002974E6">
                  <w:pPr>
                    <w:pStyle w:val="ConsPlusNormal"/>
                    <w:framePr w:hSpace="180" w:wrap="around" w:hAnchor="margin" w:xAlign="center" w:y="-1695"/>
                    <w:jc w:val="center"/>
                  </w:pPr>
                  <w:r>
                    <w:t>0</w:t>
                  </w:r>
                </w:p>
              </w:tc>
              <w:tc>
                <w:tcPr>
                  <w:tcW w:w="1196" w:type="dxa"/>
                  <w:gridSpan w:val="2"/>
                </w:tcPr>
                <w:p w:rsidR="002974E6" w:rsidRDefault="002974E6" w:rsidP="002974E6">
                  <w:pPr>
                    <w:pStyle w:val="ConsPlusNormal"/>
                    <w:framePr w:hSpace="180" w:wrap="around" w:hAnchor="margin" w:xAlign="center" w:y="-1695"/>
                    <w:jc w:val="center"/>
                  </w:pPr>
                  <w:r>
                    <w:t>0</w:t>
                  </w:r>
                </w:p>
              </w:tc>
            </w:tr>
            <w:tr w:rsidR="002974E6" w:rsidTr="00433AE2">
              <w:tc>
                <w:tcPr>
                  <w:tcW w:w="3256" w:type="dxa"/>
                </w:tcPr>
                <w:p w:rsidR="002974E6" w:rsidRDefault="002974E6" w:rsidP="002974E6">
                  <w:pPr>
                    <w:pStyle w:val="ConsPlusNormal"/>
                    <w:framePr w:hSpace="180" w:wrap="around" w:hAnchor="margin" w:xAlign="center" w:y="-1695"/>
                  </w:pPr>
                  <w:r>
                    <w:t>Поступления денежных средств учреждения в иностранной валюте на счет в кредитной организации</w:t>
                  </w:r>
                </w:p>
              </w:tc>
              <w:tc>
                <w:tcPr>
                  <w:tcW w:w="1275" w:type="dxa"/>
                </w:tcPr>
                <w:p w:rsidR="002974E6" w:rsidRDefault="002974E6" w:rsidP="002974E6">
                  <w:pPr>
                    <w:pStyle w:val="ConsPlusNormal"/>
                    <w:framePr w:hSpace="180" w:wrap="around" w:hAnchor="margin" w:xAlign="center" w:y="-1695"/>
                    <w:jc w:val="center"/>
                  </w:pPr>
                  <w:r>
                    <w:t>0</w:t>
                  </w:r>
                </w:p>
              </w:tc>
              <w:tc>
                <w:tcPr>
                  <w:tcW w:w="1381" w:type="dxa"/>
                </w:tcPr>
                <w:p w:rsidR="002974E6" w:rsidRDefault="002974E6" w:rsidP="002974E6">
                  <w:pPr>
                    <w:pStyle w:val="ConsPlusNormal"/>
                    <w:framePr w:hSpace="180" w:wrap="around" w:hAnchor="margin" w:xAlign="center" w:y="-1695"/>
                    <w:jc w:val="center"/>
                  </w:pPr>
                  <w:r>
                    <w:t>0</w:t>
                  </w:r>
                </w:p>
              </w:tc>
              <w:tc>
                <w:tcPr>
                  <w:tcW w:w="1171" w:type="dxa"/>
                </w:tcPr>
                <w:p w:rsidR="002974E6" w:rsidRDefault="002974E6" w:rsidP="002974E6">
                  <w:pPr>
                    <w:pStyle w:val="ConsPlusNormal"/>
                    <w:framePr w:hSpace="180" w:wrap="around" w:hAnchor="margin" w:xAlign="center" w:y="-1695"/>
                    <w:jc w:val="center"/>
                  </w:pPr>
                  <w:r>
                    <w:t>2</w:t>
                  </w:r>
                </w:p>
              </w:tc>
              <w:tc>
                <w:tcPr>
                  <w:tcW w:w="1134" w:type="dxa"/>
                </w:tcPr>
                <w:p w:rsidR="002974E6" w:rsidRDefault="002974E6" w:rsidP="002974E6">
                  <w:pPr>
                    <w:pStyle w:val="ConsPlusNormal"/>
                    <w:framePr w:hSpace="180" w:wrap="around" w:hAnchor="margin" w:xAlign="center" w:y="-1695"/>
                    <w:jc w:val="center"/>
                  </w:pPr>
                  <w:r>
                    <w:t>0</w:t>
                  </w:r>
                </w:p>
              </w:tc>
              <w:tc>
                <w:tcPr>
                  <w:tcW w:w="1276" w:type="dxa"/>
                </w:tcPr>
                <w:p w:rsidR="002974E6" w:rsidRDefault="002974E6" w:rsidP="002974E6">
                  <w:pPr>
                    <w:pStyle w:val="ConsPlusNormal"/>
                    <w:framePr w:hSpace="180" w:wrap="around" w:hAnchor="margin" w:xAlign="center" w:y="-1695"/>
                    <w:jc w:val="center"/>
                  </w:pPr>
                  <w:r>
                    <w:t>1</w:t>
                  </w:r>
                </w:p>
              </w:tc>
              <w:tc>
                <w:tcPr>
                  <w:tcW w:w="992" w:type="dxa"/>
                </w:tcPr>
                <w:p w:rsidR="002974E6" w:rsidRDefault="002974E6" w:rsidP="002974E6">
                  <w:pPr>
                    <w:pStyle w:val="ConsPlusNormal"/>
                    <w:framePr w:hSpace="180" w:wrap="around" w:hAnchor="margin" w:xAlign="center" w:y="-1695"/>
                    <w:jc w:val="center"/>
                  </w:pPr>
                  <w:r>
                    <w:t>2</w:t>
                  </w:r>
                </w:p>
              </w:tc>
              <w:tc>
                <w:tcPr>
                  <w:tcW w:w="1276" w:type="dxa"/>
                </w:tcPr>
                <w:p w:rsidR="002974E6" w:rsidRDefault="002974E6" w:rsidP="002974E6">
                  <w:pPr>
                    <w:pStyle w:val="ConsPlusNormal"/>
                    <w:framePr w:hSpace="180" w:wrap="around" w:hAnchor="margin" w:xAlign="center" w:y="-1695"/>
                    <w:jc w:val="center"/>
                  </w:pPr>
                  <w:r>
                    <w:t>7</w:t>
                  </w:r>
                </w:p>
              </w:tc>
              <w:tc>
                <w:tcPr>
                  <w:tcW w:w="1275" w:type="dxa"/>
                </w:tcPr>
                <w:p w:rsidR="002974E6" w:rsidRDefault="002974E6" w:rsidP="002974E6">
                  <w:pPr>
                    <w:pStyle w:val="ConsPlusNormal"/>
                    <w:framePr w:hSpace="180" w:wrap="around" w:hAnchor="margin" w:xAlign="center" w:y="-1695"/>
                    <w:jc w:val="center"/>
                  </w:pPr>
                  <w:r>
                    <w:t>5</w:t>
                  </w:r>
                </w:p>
              </w:tc>
              <w:tc>
                <w:tcPr>
                  <w:tcW w:w="647" w:type="dxa"/>
                </w:tcPr>
                <w:p w:rsidR="002974E6" w:rsidRDefault="002974E6" w:rsidP="002974E6">
                  <w:pPr>
                    <w:pStyle w:val="ConsPlusNormal"/>
                    <w:framePr w:hSpace="180" w:wrap="around" w:hAnchor="margin" w:xAlign="center" w:y="-1695"/>
                    <w:jc w:val="center"/>
                  </w:pPr>
                  <w:r>
                    <w:t>1</w:t>
                  </w:r>
                </w:p>
              </w:tc>
              <w:tc>
                <w:tcPr>
                  <w:tcW w:w="1196" w:type="dxa"/>
                  <w:gridSpan w:val="2"/>
                </w:tcPr>
                <w:p w:rsidR="002974E6" w:rsidRDefault="002974E6" w:rsidP="002974E6">
                  <w:pPr>
                    <w:pStyle w:val="ConsPlusNormal"/>
                    <w:framePr w:hSpace="180" w:wrap="around" w:hAnchor="margin" w:xAlign="center" w:y="-1695"/>
                    <w:jc w:val="center"/>
                  </w:pPr>
                  <w:r>
                    <w:t>0</w:t>
                  </w:r>
                </w:p>
              </w:tc>
            </w:tr>
            <w:tr w:rsidR="000D4A02" w:rsidTr="00433AE2">
              <w:tc>
                <w:tcPr>
                  <w:tcW w:w="3256" w:type="dxa"/>
                </w:tcPr>
                <w:p w:rsidR="000D4A02" w:rsidRDefault="000D4A02" w:rsidP="000D4A02">
                  <w:pPr>
                    <w:pStyle w:val="ConsPlusNormal"/>
                    <w:framePr w:hSpace="180" w:wrap="around" w:hAnchor="margin" w:xAlign="center" w:y="-1695"/>
                  </w:pPr>
                  <w:r>
                    <w:t>Выбытия денежных средств учреждения в иностранной валюте со счета в кредитной организации</w:t>
                  </w:r>
                </w:p>
              </w:tc>
              <w:tc>
                <w:tcPr>
                  <w:tcW w:w="1275" w:type="dxa"/>
                </w:tcPr>
                <w:p w:rsidR="000D4A02" w:rsidRDefault="000D4A02" w:rsidP="000D4A02">
                  <w:pPr>
                    <w:pStyle w:val="ConsPlusNormal"/>
                    <w:framePr w:hSpace="180" w:wrap="around" w:hAnchor="margin" w:xAlign="center" w:y="-1695"/>
                    <w:jc w:val="center"/>
                  </w:pPr>
                  <w:r>
                    <w:t>0</w:t>
                  </w:r>
                </w:p>
              </w:tc>
              <w:tc>
                <w:tcPr>
                  <w:tcW w:w="1381" w:type="dxa"/>
                </w:tcPr>
                <w:p w:rsidR="000D4A02" w:rsidRDefault="000D4A02" w:rsidP="000D4A02">
                  <w:pPr>
                    <w:pStyle w:val="ConsPlusNormal"/>
                    <w:framePr w:hSpace="180" w:wrap="around" w:hAnchor="margin" w:xAlign="center" w:y="-1695"/>
                    <w:jc w:val="center"/>
                  </w:pPr>
                  <w:r>
                    <w:t>0</w:t>
                  </w:r>
                </w:p>
              </w:tc>
              <w:tc>
                <w:tcPr>
                  <w:tcW w:w="1171" w:type="dxa"/>
                </w:tcPr>
                <w:p w:rsidR="000D4A02" w:rsidRDefault="000D4A02" w:rsidP="000D4A02">
                  <w:pPr>
                    <w:pStyle w:val="ConsPlusNormal"/>
                    <w:framePr w:hSpace="180" w:wrap="around" w:hAnchor="margin" w:xAlign="center" w:y="-1695"/>
                    <w:jc w:val="center"/>
                  </w:pPr>
                  <w:r>
                    <w:t>2</w:t>
                  </w:r>
                </w:p>
              </w:tc>
              <w:tc>
                <w:tcPr>
                  <w:tcW w:w="1134" w:type="dxa"/>
                </w:tcPr>
                <w:p w:rsidR="000D4A02" w:rsidRDefault="000D4A02" w:rsidP="000D4A02">
                  <w:pPr>
                    <w:pStyle w:val="ConsPlusNormal"/>
                    <w:framePr w:hSpace="180" w:wrap="around" w:hAnchor="margin" w:xAlign="center" w:y="-1695"/>
                    <w:jc w:val="center"/>
                  </w:pPr>
                  <w:r>
                    <w:t>0</w:t>
                  </w:r>
                </w:p>
              </w:tc>
              <w:tc>
                <w:tcPr>
                  <w:tcW w:w="1276" w:type="dxa"/>
                </w:tcPr>
                <w:p w:rsidR="000D4A02" w:rsidRDefault="000D4A02" w:rsidP="000D4A02">
                  <w:pPr>
                    <w:pStyle w:val="ConsPlusNormal"/>
                    <w:framePr w:hSpace="180" w:wrap="around" w:hAnchor="margin" w:xAlign="center" w:y="-1695"/>
                    <w:jc w:val="center"/>
                  </w:pPr>
                  <w:r>
                    <w:t>1</w:t>
                  </w:r>
                </w:p>
              </w:tc>
              <w:tc>
                <w:tcPr>
                  <w:tcW w:w="992" w:type="dxa"/>
                </w:tcPr>
                <w:p w:rsidR="000D4A02" w:rsidRDefault="000D4A02" w:rsidP="000D4A02">
                  <w:pPr>
                    <w:pStyle w:val="ConsPlusNormal"/>
                    <w:framePr w:hSpace="180" w:wrap="around" w:hAnchor="margin" w:xAlign="center" w:y="-1695"/>
                    <w:jc w:val="center"/>
                  </w:pPr>
                  <w:r>
                    <w:t>2</w:t>
                  </w:r>
                </w:p>
              </w:tc>
              <w:tc>
                <w:tcPr>
                  <w:tcW w:w="1276" w:type="dxa"/>
                </w:tcPr>
                <w:p w:rsidR="000D4A02" w:rsidRDefault="000D4A02" w:rsidP="000D4A02">
                  <w:pPr>
                    <w:pStyle w:val="ConsPlusNormal"/>
                    <w:framePr w:hSpace="180" w:wrap="around" w:hAnchor="margin" w:xAlign="center" w:y="-1695"/>
                    <w:jc w:val="center"/>
                  </w:pPr>
                  <w:r>
                    <w:t>7</w:t>
                  </w:r>
                </w:p>
              </w:tc>
              <w:tc>
                <w:tcPr>
                  <w:tcW w:w="1275" w:type="dxa"/>
                </w:tcPr>
                <w:p w:rsidR="000D4A02" w:rsidRDefault="000D4A02" w:rsidP="000D4A02">
                  <w:pPr>
                    <w:pStyle w:val="ConsPlusNormal"/>
                    <w:framePr w:hSpace="180" w:wrap="around" w:hAnchor="margin" w:xAlign="center" w:y="-1695"/>
                    <w:jc w:val="center"/>
                  </w:pPr>
                  <w:r>
                    <w:t>6</w:t>
                  </w:r>
                </w:p>
              </w:tc>
              <w:tc>
                <w:tcPr>
                  <w:tcW w:w="647" w:type="dxa"/>
                </w:tcPr>
                <w:p w:rsidR="000D4A02" w:rsidRDefault="000D4A02" w:rsidP="000D4A02">
                  <w:pPr>
                    <w:pStyle w:val="ConsPlusNormal"/>
                    <w:framePr w:hSpace="180" w:wrap="around" w:hAnchor="margin" w:xAlign="center" w:y="-1695"/>
                    <w:jc w:val="center"/>
                  </w:pPr>
                  <w:r>
                    <w:t>1</w:t>
                  </w:r>
                </w:p>
              </w:tc>
              <w:tc>
                <w:tcPr>
                  <w:tcW w:w="1196" w:type="dxa"/>
                  <w:gridSpan w:val="2"/>
                </w:tcPr>
                <w:p w:rsidR="000D4A02" w:rsidRDefault="000D4A02" w:rsidP="000D4A02">
                  <w:pPr>
                    <w:pStyle w:val="ConsPlusNormal"/>
                    <w:framePr w:hSpace="180" w:wrap="around" w:hAnchor="margin" w:xAlign="center" w:y="-1695"/>
                    <w:jc w:val="center"/>
                  </w:pPr>
                  <w:r>
                    <w:t>0</w:t>
                  </w:r>
                </w:p>
              </w:tc>
            </w:tr>
            <w:tr w:rsidR="000D4A02" w:rsidTr="00433AE2">
              <w:tc>
                <w:tcPr>
                  <w:tcW w:w="3256" w:type="dxa"/>
                </w:tcPr>
                <w:p w:rsidR="000D4A02" w:rsidRDefault="000D4A02" w:rsidP="000D4A02">
                  <w:pPr>
                    <w:pStyle w:val="ConsPlusNormal"/>
                    <w:framePr w:hSpace="180" w:wrap="around" w:hAnchor="margin" w:xAlign="center" w:y="-1695"/>
                  </w:pPr>
                  <w:r>
                    <w:t>Денежные средства в кассе учреждения</w:t>
                  </w:r>
                </w:p>
              </w:tc>
              <w:tc>
                <w:tcPr>
                  <w:tcW w:w="1275" w:type="dxa"/>
                </w:tcPr>
                <w:p w:rsidR="000D4A02" w:rsidRDefault="000D4A02" w:rsidP="000D4A02">
                  <w:pPr>
                    <w:pStyle w:val="ConsPlusNormal"/>
                    <w:framePr w:hSpace="180" w:wrap="around" w:hAnchor="margin" w:xAlign="center" w:y="-1695"/>
                    <w:jc w:val="center"/>
                  </w:pPr>
                  <w:r>
                    <w:t>0</w:t>
                  </w:r>
                </w:p>
              </w:tc>
              <w:tc>
                <w:tcPr>
                  <w:tcW w:w="1381" w:type="dxa"/>
                </w:tcPr>
                <w:p w:rsidR="000D4A02" w:rsidRDefault="000D4A02" w:rsidP="000D4A02">
                  <w:pPr>
                    <w:pStyle w:val="ConsPlusNormal"/>
                    <w:framePr w:hSpace="180" w:wrap="around" w:hAnchor="margin" w:xAlign="center" w:y="-1695"/>
                    <w:jc w:val="center"/>
                  </w:pPr>
                  <w:r>
                    <w:t>0</w:t>
                  </w:r>
                </w:p>
              </w:tc>
              <w:tc>
                <w:tcPr>
                  <w:tcW w:w="1171" w:type="dxa"/>
                </w:tcPr>
                <w:p w:rsidR="000D4A02" w:rsidRDefault="000D4A02" w:rsidP="000D4A02">
                  <w:pPr>
                    <w:pStyle w:val="ConsPlusNormal"/>
                    <w:framePr w:hSpace="180" w:wrap="around" w:hAnchor="margin" w:xAlign="center" w:y="-1695"/>
                    <w:jc w:val="center"/>
                  </w:pPr>
                  <w:r>
                    <w:t>2</w:t>
                  </w:r>
                </w:p>
              </w:tc>
              <w:tc>
                <w:tcPr>
                  <w:tcW w:w="1134" w:type="dxa"/>
                </w:tcPr>
                <w:p w:rsidR="000D4A02" w:rsidRDefault="000D4A02" w:rsidP="000D4A02">
                  <w:pPr>
                    <w:pStyle w:val="ConsPlusNormal"/>
                    <w:framePr w:hSpace="180" w:wrap="around" w:hAnchor="margin" w:xAlign="center" w:y="-1695"/>
                    <w:jc w:val="center"/>
                  </w:pPr>
                  <w:r>
                    <w:t>0</w:t>
                  </w:r>
                </w:p>
              </w:tc>
              <w:tc>
                <w:tcPr>
                  <w:tcW w:w="1276" w:type="dxa"/>
                </w:tcPr>
                <w:p w:rsidR="000D4A02" w:rsidRDefault="000D4A02" w:rsidP="000D4A02">
                  <w:pPr>
                    <w:pStyle w:val="ConsPlusNormal"/>
                    <w:framePr w:hSpace="180" w:wrap="around" w:hAnchor="margin" w:xAlign="center" w:y="-1695"/>
                    <w:jc w:val="center"/>
                  </w:pPr>
                  <w:r>
                    <w:t>1</w:t>
                  </w:r>
                </w:p>
              </w:tc>
              <w:tc>
                <w:tcPr>
                  <w:tcW w:w="992" w:type="dxa"/>
                </w:tcPr>
                <w:p w:rsidR="000D4A02" w:rsidRDefault="000D4A02" w:rsidP="000D4A02">
                  <w:pPr>
                    <w:pStyle w:val="ConsPlusNormal"/>
                    <w:framePr w:hSpace="180" w:wrap="around" w:hAnchor="margin" w:xAlign="center" w:y="-1695"/>
                    <w:jc w:val="center"/>
                  </w:pPr>
                  <w:r>
                    <w:t>3</w:t>
                  </w:r>
                </w:p>
              </w:tc>
              <w:tc>
                <w:tcPr>
                  <w:tcW w:w="1276" w:type="dxa"/>
                </w:tcPr>
                <w:p w:rsidR="000D4A02" w:rsidRDefault="000D4A02" w:rsidP="000D4A02">
                  <w:pPr>
                    <w:pStyle w:val="ConsPlusNormal"/>
                    <w:framePr w:hSpace="180" w:wrap="around" w:hAnchor="margin" w:xAlign="center" w:y="-1695"/>
                    <w:jc w:val="center"/>
                  </w:pPr>
                  <w:r>
                    <w:t>0</w:t>
                  </w:r>
                </w:p>
              </w:tc>
              <w:tc>
                <w:tcPr>
                  <w:tcW w:w="1275" w:type="dxa"/>
                </w:tcPr>
                <w:p w:rsidR="000D4A02" w:rsidRDefault="000D4A02" w:rsidP="000D4A02">
                  <w:pPr>
                    <w:pStyle w:val="ConsPlusNormal"/>
                    <w:framePr w:hSpace="180" w:wrap="around" w:hAnchor="margin" w:xAlign="center" w:y="-1695"/>
                    <w:jc w:val="center"/>
                  </w:pPr>
                  <w:r>
                    <w:t>0</w:t>
                  </w:r>
                </w:p>
              </w:tc>
              <w:tc>
                <w:tcPr>
                  <w:tcW w:w="647" w:type="dxa"/>
                </w:tcPr>
                <w:p w:rsidR="000D4A02" w:rsidRDefault="000D4A02" w:rsidP="000D4A02">
                  <w:pPr>
                    <w:pStyle w:val="ConsPlusNormal"/>
                    <w:framePr w:hSpace="180" w:wrap="around" w:hAnchor="margin" w:xAlign="center" w:y="-1695"/>
                    <w:jc w:val="center"/>
                  </w:pPr>
                  <w:r>
                    <w:t>0</w:t>
                  </w:r>
                </w:p>
              </w:tc>
              <w:tc>
                <w:tcPr>
                  <w:tcW w:w="1196" w:type="dxa"/>
                  <w:gridSpan w:val="2"/>
                </w:tcPr>
                <w:p w:rsidR="000D4A02" w:rsidRDefault="000D4A02" w:rsidP="000D4A02">
                  <w:pPr>
                    <w:pStyle w:val="ConsPlusNormal"/>
                    <w:framePr w:hSpace="180" w:wrap="around" w:hAnchor="margin" w:xAlign="center" w:y="-1695"/>
                    <w:jc w:val="center"/>
                  </w:pPr>
                  <w:r>
                    <w:t>0</w:t>
                  </w:r>
                </w:p>
              </w:tc>
            </w:tr>
            <w:tr w:rsidR="000D4A02" w:rsidTr="00433AE2">
              <w:tc>
                <w:tcPr>
                  <w:tcW w:w="3256" w:type="dxa"/>
                </w:tcPr>
                <w:p w:rsidR="000D4A02" w:rsidRDefault="000D4A02" w:rsidP="000D4A02">
                  <w:pPr>
                    <w:pStyle w:val="ConsPlusNormal"/>
                    <w:framePr w:hSpace="180" w:wrap="around" w:hAnchor="margin" w:xAlign="center" w:y="-1695"/>
                  </w:pPr>
                  <w:r>
                    <w:t>Касса</w:t>
                  </w:r>
                </w:p>
              </w:tc>
              <w:tc>
                <w:tcPr>
                  <w:tcW w:w="1275" w:type="dxa"/>
                </w:tcPr>
                <w:p w:rsidR="000D4A02" w:rsidRDefault="000D4A02" w:rsidP="000D4A02">
                  <w:pPr>
                    <w:pStyle w:val="ConsPlusNormal"/>
                    <w:framePr w:hSpace="180" w:wrap="around" w:hAnchor="margin" w:xAlign="center" w:y="-1695"/>
                    <w:jc w:val="center"/>
                  </w:pPr>
                  <w:r>
                    <w:t>0</w:t>
                  </w:r>
                </w:p>
              </w:tc>
              <w:tc>
                <w:tcPr>
                  <w:tcW w:w="1381" w:type="dxa"/>
                </w:tcPr>
                <w:p w:rsidR="000D4A02" w:rsidRDefault="000D4A02" w:rsidP="000D4A02">
                  <w:pPr>
                    <w:pStyle w:val="ConsPlusNormal"/>
                    <w:framePr w:hSpace="180" w:wrap="around" w:hAnchor="margin" w:xAlign="center" w:y="-1695"/>
                    <w:jc w:val="center"/>
                  </w:pPr>
                  <w:r>
                    <w:t>0</w:t>
                  </w:r>
                </w:p>
              </w:tc>
              <w:tc>
                <w:tcPr>
                  <w:tcW w:w="1171" w:type="dxa"/>
                </w:tcPr>
                <w:p w:rsidR="000D4A02" w:rsidRDefault="000D4A02" w:rsidP="000D4A02">
                  <w:pPr>
                    <w:pStyle w:val="ConsPlusNormal"/>
                    <w:framePr w:hSpace="180" w:wrap="around" w:hAnchor="margin" w:xAlign="center" w:y="-1695"/>
                    <w:jc w:val="center"/>
                  </w:pPr>
                  <w:r>
                    <w:t>2</w:t>
                  </w:r>
                </w:p>
              </w:tc>
              <w:tc>
                <w:tcPr>
                  <w:tcW w:w="1134" w:type="dxa"/>
                </w:tcPr>
                <w:p w:rsidR="000D4A02" w:rsidRDefault="000D4A02" w:rsidP="000D4A02">
                  <w:pPr>
                    <w:pStyle w:val="ConsPlusNormal"/>
                    <w:framePr w:hSpace="180" w:wrap="around" w:hAnchor="margin" w:xAlign="center" w:y="-1695"/>
                    <w:jc w:val="center"/>
                  </w:pPr>
                  <w:r>
                    <w:t>0</w:t>
                  </w:r>
                </w:p>
              </w:tc>
              <w:tc>
                <w:tcPr>
                  <w:tcW w:w="1276" w:type="dxa"/>
                </w:tcPr>
                <w:p w:rsidR="000D4A02" w:rsidRDefault="000D4A02" w:rsidP="000D4A02">
                  <w:pPr>
                    <w:pStyle w:val="ConsPlusNormal"/>
                    <w:framePr w:hSpace="180" w:wrap="around" w:hAnchor="margin" w:xAlign="center" w:y="-1695"/>
                    <w:jc w:val="center"/>
                  </w:pPr>
                  <w:r>
                    <w:t>1</w:t>
                  </w:r>
                </w:p>
              </w:tc>
              <w:tc>
                <w:tcPr>
                  <w:tcW w:w="992" w:type="dxa"/>
                </w:tcPr>
                <w:p w:rsidR="000D4A02" w:rsidRDefault="000D4A02" w:rsidP="000D4A02">
                  <w:pPr>
                    <w:pStyle w:val="ConsPlusNormal"/>
                    <w:framePr w:hSpace="180" w:wrap="around" w:hAnchor="margin" w:xAlign="center" w:y="-1695"/>
                    <w:jc w:val="center"/>
                  </w:pPr>
                  <w:r>
                    <w:t>3</w:t>
                  </w:r>
                </w:p>
              </w:tc>
              <w:tc>
                <w:tcPr>
                  <w:tcW w:w="1276" w:type="dxa"/>
                </w:tcPr>
                <w:p w:rsidR="000D4A02" w:rsidRDefault="000D4A02" w:rsidP="000D4A02">
                  <w:pPr>
                    <w:pStyle w:val="ConsPlusNormal"/>
                    <w:framePr w:hSpace="180" w:wrap="around" w:hAnchor="margin" w:xAlign="center" w:y="-1695"/>
                    <w:jc w:val="center"/>
                  </w:pPr>
                  <w:r>
                    <w:t>4</w:t>
                  </w:r>
                </w:p>
              </w:tc>
              <w:tc>
                <w:tcPr>
                  <w:tcW w:w="1275" w:type="dxa"/>
                </w:tcPr>
                <w:p w:rsidR="000D4A02" w:rsidRDefault="000D4A02" w:rsidP="000D4A02">
                  <w:pPr>
                    <w:pStyle w:val="ConsPlusNormal"/>
                    <w:framePr w:hSpace="180" w:wrap="around" w:hAnchor="margin" w:xAlign="center" w:y="-1695"/>
                    <w:jc w:val="center"/>
                  </w:pPr>
                  <w:r>
                    <w:t>0</w:t>
                  </w:r>
                </w:p>
              </w:tc>
              <w:tc>
                <w:tcPr>
                  <w:tcW w:w="647" w:type="dxa"/>
                </w:tcPr>
                <w:p w:rsidR="000D4A02" w:rsidRDefault="000D4A02" w:rsidP="000D4A02">
                  <w:pPr>
                    <w:pStyle w:val="ConsPlusNormal"/>
                    <w:framePr w:hSpace="180" w:wrap="around" w:hAnchor="margin" w:xAlign="center" w:y="-1695"/>
                    <w:jc w:val="center"/>
                  </w:pPr>
                  <w:r>
                    <w:t>0</w:t>
                  </w:r>
                </w:p>
              </w:tc>
              <w:tc>
                <w:tcPr>
                  <w:tcW w:w="1196" w:type="dxa"/>
                  <w:gridSpan w:val="2"/>
                </w:tcPr>
                <w:p w:rsidR="000D4A02" w:rsidRDefault="000D4A02" w:rsidP="000D4A02">
                  <w:pPr>
                    <w:pStyle w:val="ConsPlusNormal"/>
                    <w:framePr w:hSpace="180" w:wrap="around" w:hAnchor="margin" w:xAlign="center" w:y="-1695"/>
                    <w:jc w:val="center"/>
                  </w:pPr>
                  <w:r>
                    <w:t>0</w:t>
                  </w:r>
                </w:p>
              </w:tc>
            </w:tr>
            <w:tr w:rsidR="00A07A40" w:rsidTr="00433AE2">
              <w:tc>
                <w:tcPr>
                  <w:tcW w:w="3256" w:type="dxa"/>
                </w:tcPr>
                <w:p w:rsidR="00A07A40" w:rsidRDefault="00A07A40" w:rsidP="00A07A40">
                  <w:pPr>
                    <w:pStyle w:val="ConsPlusNormal"/>
                    <w:framePr w:hSpace="180" w:wrap="around" w:hAnchor="margin" w:xAlign="center" w:y="-1695"/>
                  </w:pPr>
                  <w:r>
                    <w:t>Поступления средств в кассу учреждения</w:t>
                  </w:r>
                </w:p>
              </w:tc>
              <w:tc>
                <w:tcPr>
                  <w:tcW w:w="1275" w:type="dxa"/>
                </w:tcPr>
                <w:p w:rsidR="00A07A40" w:rsidRDefault="00A07A40" w:rsidP="00A07A40">
                  <w:pPr>
                    <w:pStyle w:val="ConsPlusNormal"/>
                    <w:framePr w:hSpace="180" w:wrap="around" w:hAnchor="margin" w:xAlign="center" w:y="-1695"/>
                    <w:jc w:val="center"/>
                  </w:pPr>
                  <w:r>
                    <w:t>0</w:t>
                  </w:r>
                </w:p>
              </w:tc>
              <w:tc>
                <w:tcPr>
                  <w:tcW w:w="1381" w:type="dxa"/>
                </w:tcPr>
                <w:p w:rsidR="00A07A40" w:rsidRDefault="00A07A40" w:rsidP="00A07A40">
                  <w:pPr>
                    <w:pStyle w:val="ConsPlusNormal"/>
                    <w:framePr w:hSpace="180" w:wrap="around" w:hAnchor="margin" w:xAlign="center" w:y="-1695"/>
                    <w:jc w:val="center"/>
                  </w:pPr>
                  <w:r>
                    <w:t>0</w:t>
                  </w:r>
                </w:p>
              </w:tc>
              <w:tc>
                <w:tcPr>
                  <w:tcW w:w="1171" w:type="dxa"/>
                </w:tcPr>
                <w:p w:rsidR="00A07A40" w:rsidRDefault="00A07A40" w:rsidP="00A07A40">
                  <w:pPr>
                    <w:pStyle w:val="ConsPlusNormal"/>
                    <w:framePr w:hSpace="180" w:wrap="around" w:hAnchor="margin" w:xAlign="center" w:y="-1695"/>
                    <w:jc w:val="center"/>
                  </w:pPr>
                  <w:r>
                    <w:t>2</w:t>
                  </w:r>
                </w:p>
              </w:tc>
              <w:tc>
                <w:tcPr>
                  <w:tcW w:w="1134" w:type="dxa"/>
                </w:tcPr>
                <w:p w:rsidR="00A07A40" w:rsidRDefault="00A07A40" w:rsidP="00A07A40">
                  <w:pPr>
                    <w:pStyle w:val="ConsPlusNormal"/>
                    <w:framePr w:hSpace="180" w:wrap="around" w:hAnchor="margin" w:xAlign="center" w:y="-1695"/>
                    <w:jc w:val="center"/>
                  </w:pPr>
                  <w:r>
                    <w:t>0</w:t>
                  </w:r>
                </w:p>
              </w:tc>
              <w:tc>
                <w:tcPr>
                  <w:tcW w:w="1276" w:type="dxa"/>
                </w:tcPr>
                <w:p w:rsidR="00A07A40" w:rsidRDefault="00A07A40" w:rsidP="00A07A40">
                  <w:pPr>
                    <w:pStyle w:val="ConsPlusNormal"/>
                    <w:framePr w:hSpace="180" w:wrap="around" w:hAnchor="margin" w:xAlign="center" w:y="-1695"/>
                    <w:jc w:val="center"/>
                  </w:pPr>
                  <w:r>
                    <w:t>1</w:t>
                  </w:r>
                </w:p>
              </w:tc>
              <w:tc>
                <w:tcPr>
                  <w:tcW w:w="992" w:type="dxa"/>
                </w:tcPr>
                <w:p w:rsidR="00A07A40" w:rsidRDefault="00A07A40" w:rsidP="00A07A40">
                  <w:pPr>
                    <w:pStyle w:val="ConsPlusNormal"/>
                    <w:framePr w:hSpace="180" w:wrap="around" w:hAnchor="margin" w:xAlign="center" w:y="-1695"/>
                    <w:jc w:val="center"/>
                  </w:pPr>
                  <w:r>
                    <w:t>3</w:t>
                  </w:r>
                </w:p>
              </w:tc>
              <w:tc>
                <w:tcPr>
                  <w:tcW w:w="1276" w:type="dxa"/>
                </w:tcPr>
                <w:p w:rsidR="00A07A40" w:rsidRDefault="00A07A40" w:rsidP="00A07A40">
                  <w:pPr>
                    <w:pStyle w:val="ConsPlusNormal"/>
                    <w:framePr w:hSpace="180" w:wrap="around" w:hAnchor="margin" w:xAlign="center" w:y="-1695"/>
                    <w:jc w:val="center"/>
                  </w:pPr>
                  <w:r>
                    <w:t>4</w:t>
                  </w:r>
                </w:p>
              </w:tc>
              <w:tc>
                <w:tcPr>
                  <w:tcW w:w="1275" w:type="dxa"/>
                </w:tcPr>
                <w:p w:rsidR="00A07A40" w:rsidRDefault="00A07A40" w:rsidP="00A07A40">
                  <w:pPr>
                    <w:pStyle w:val="ConsPlusNormal"/>
                    <w:framePr w:hSpace="180" w:wrap="around" w:hAnchor="margin" w:xAlign="center" w:y="-1695"/>
                    <w:jc w:val="center"/>
                  </w:pPr>
                  <w:r>
                    <w:t>5</w:t>
                  </w:r>
                </w:p>
              </w:tc>
              <w:tc>
                <w:tcPr>
                  <w:tcW w:w="647" w:type="dxa"/>
                </w:tcPr>
                <w:p w:rsidR="00A07A40" w:rsidRDefault="00A07A40" w:rsidP="00A07A40">
                  <w:pPr>
                    <w:pStyle w:val="ConsPlusNormal"/>
                    <w:framePr w:hSpace="180" w:wrap="around" w:hAnchor="margin" w:xAlign="center" w:y="-1695"/>
                    <w:jc w:val="center"/>
                  </w:pPr>
                  <w:r>
                    <w:t>1</w:t>
                  </w:r>
                </w:p>
              </w:tc>
              <w:tc>
                <w:tcPr>
                  <w:tcW w:w="1196" w:type="dxa"/>
                  <w:gridSpan w:val="2"/>
                </w:tcPr>
                <w:p w:rsidR="00A07A40" w:rsidRDefault="00A07A40" w:rsidP="00A07A40">
                  <w:pPr>
                    <w:pStyle w:val="ConsPlusNormal"/>
                    <w:framePr w:hSpace="180" w:wrap="around" w:hAnchor="margin" w:xAlign="center" w:y="-1695"/>
                    <w:jc w:val="center"/>
                  </w:pPr>
                  <w:r>
                    <w:t>0</w:t>
                  </w:r>
                </w:p>
              </w:tc>
            </w:tr>
            <w:tr w:rsidR="00A07A40" w:rsidTr="00433AE2">
              <w:tc>
                <w:tcPr>
                  <w:tcW w:w="3256" w:type="dxa"/>
                </w:tcPr>
                <w:p w:rsidR="00A07A40" w:rsidRDefault="00A07A40" w:rsidP="00A07A40">
                  <w:pPr>
                    <w:pStyle w:val="ConsPlusNormal"/>
                    <w:framePr w:hSpace="180" w:wrap="around" w:hAnchor="margin" w:xAlign="center" w:y="-1695"/>
                  </w:pPr>
                  <w:r>
                    <w:t>Выбытия средств из кассы учреждения</w:t>
                  </w:r>
                </w:p>
              </w:tc>
              <w:tc>
                <w:tcPr>
                  <w:tcW w:w="1275" w:type="dxa"/>
                </w:tcPr>
                <w:p w:rsidR="00A07A40" w:rsidRDefault="00A07A40" w:rsidP="00A07A40">
                  <w:pPr>
                    <w:pStyle w:val="ConsPlusNormal"/>
                    <w:framePr w:hSpace="180" w:wrap="around" w:hAnchor="margin" w:xAlign="center" w:y="-1695"/>
                    <w:jc w:val="center"/>
                  </w:pPr>
                  <w:r>
                    <w:t>0</w:t>
                  </w:r>
                </w:p>
              </w:tc>
              <w:tc>
                <w:tcPr>
                  <w:tcW w:w="1381" w:type="dxa"/>
                </w:tcPr>
                <w:p w:rsidR="00A07A40" w:rsidRDefault="00A07A40" w:rsidP="00A07A40">
                  <w:pPr>
                    <w:pStyle w:val="ConsPlusNormal"/>
                    <w:framePr w:hSpace="180" w:wrap="around" w:hAnchor="margin" w:xAlign="center" w:y="-1695"/>
                    <w:jc w:val="center"/>
                  </w:pPr>
                  <w:r>
                    <w:t>0</w:t>
                  </w:r>
                </w:p>
              </w:tc>
              <w:tc>
                <w:tcPr>
                  <w:tcW w:w="1171" w:type="dxa"/>
                </w:tcPr>
                <w:p w:rsidR="00A07A40" w:rsidRDefault="00A07A40" w:rsidP="00A07A40">
                  <w:pPr>
                    <w:pStyle w:val="ConsPlusNormal"/>
                    <w:framePr w:hSpace="180" w:wrap="around" w:hAnchor="margin" w:xAlign="center" w:y="-1695"/>
                    <w:jc w:val="center"/>
                  </w:pPr>
                  <w:r>
                    <w:t>2</w:t>
                  </w:r>
                </w:p>
              </w:tc>
              <w:tc>
                <w:tcPr>
                  <w:tcW w:w="1134" w:type="dxa"/>
                </w:tcPr>
                <w:p w:rsidR="00A07A40" w:rsidRDefault="00A07A40" w:rsidP="00A07A40">
                  <w:pPr>
                    <w:pStyle w:val="ConsPlusNormal"/>
                    <w:framePr w:hSpace="180" w:wrap="around" w:hAnchor="margin" w:xAlign="center" w:y="-1695"/>
                    <w:jc w:val="center"/>
                  </w:pPr>
                  <w:r>
                    <w:t>0</w:t>
                  </w:r>
                </w:p>
              </w:tc>
              <w:tc>
                <w:tcPr>
                  <w:tcW w:w="1276" w:type="dxa"/>
                </w:tcPr>
                <w:p w:rsidR="00A07A40" w:rsidRDefault="00A07A40" w:rsidP="00A07A40">
                  <w:pPr>
                    <w:pStyle w:val="ConsPlusNormal"/>
                    <w:framePr w:hSpace="180" w:wrap="around" w:hAnchor="margin" w:xAlign="center" w:y="-1695"/>
                    <w:jc w:val="center"/>
                  </w:pPr>
                  <w:r>
                    <w:t>1</w:t>
                  </w:r>
                </w:p>
              </w:tc>
              <w:tc>
                <w:tcPr>
                  <w:tcW w:w="992" w:type="dxa"/>
                </w:tcPr>
                <w:p w:rsidR="00A07A40" w:rsidRDefault="00A07A40" w:rsidP="00A07A40">
                  <w:pPr>
                    <w:pStyle w:val="ConsPlusNormal"/>
                    <w:framePr w:hSpace="180" w:wrap="around" w:hAnchor="margin" w:xAlign="center" w:y="-1695"/>
                    <w:jc w:val="center"/>
                  </w:pPr>
                  <w:r>
                    <w:t>3</w:t>
                  </w:r>
                </w:p>
              </w:tc>
              <w:tc>
                <w:tcPr>
                  <w:tcW w:w="1276" w:type="dxa"/>
                </w:tcPr>
                <w:p w:rsidR="00A07A40" w:rsidRDefault="00A07A40" w:rsidP="00A07A40">
                  <w:pPr>
                    <w:pStyle w:val="ConsPlusNormal"/>
                    <w:framePr w:hSpace="180" w:wrap="around" w:hAnchor="margin" w:xAlign="center" w:y="-1695"/>
                    <w:jc w:val="center"/>
                  </w:pPr>
                  <w:r>
                    <w:t>4</w:t>
                  </w:r>
                </w:p>
              </w:tc>
              <w:tc>
                <w:tcPr>
                  <w:tcW w:w="1275" w:type="dxa"/>
                </w:tcPr>
                <w:p w:rsidR="00A07A40" w:rsidRDefault="00A07A40" w:rsidP="00A07A40">
                  <w:pPr>
                    <w:pStyle w:val="ConsPlusNormal"/>
                    <w:framePr w:hSpace="180" w:wrap="around" w:hAnchor="margin" w:xAlign="center" w:y="-1695"/>
                    <w:jc w:val="center"/>
                  </w:pPr>
                  <w:r>
                    <w:t>6</w:t>
                  </w:r>
                </w:p>
              </w:tc>
              <w:tc>
                <w:tcPr>
                  <w:tcW w:w="647" w:type="dxa"/>
                </w:tcPr>
                <w:p w:rsidR="00A07A40" w:rsidRDefault="00A07A40" w:rsidP="00A07A40">
                  <w:pPr>
                    <w:pStyle w:val="ConsPlusNormal"/>
                    <w:framePr w:hSpace="180" w:wrap="around" w:hAnchor="margin" w:xAlign="center" w:y="-1695"/>
                    <w:jc w:val="center"/>
                  </w:pPr>
                  <w:r>
                    <w:t>1</w:t>
                  </w:r>
                </w:p>
              </w:tc>
              <w:tc>
                <w:tcPr>
                  <w:tcW w:w="1196" w:type="dxa"/>
                  <w:gridSpan w:val="2"/>
                </w:tcPr>
                <w:p w:rsidR="00A07A40" w:rsidRDefault="00A07A40" w:rsidP="00A07A40">
                  <w:pPr>
                    <w:pStyle w:val="ConsPlusNormal"/>
                    <w:framePr w:hSpace="180" w:wrap="around" w:hAnchor="margin" w:xAlign="center" w:y="-1695"/>
                    <w:jc w:val="center"/>
                  </w:pPr>
                  <w:r>
                    <w:t>0</w:t>
                  </w:r>
                </w:p>
              </w:tc>
            </w:tr>
            <w:tr w:rsidR="00A07A40" w:rsidTr="00433AE2">
              <w:tc>
                <w:tcPr>
                  <w:tcW w:w="3256" w:type="dxa"/>
                </w:tcPr>
                <w:p w:rsidR="00A07A40" w:rsidRDefault="00A07A40" w:rsidP="00A07A40">
                  <w:pPr>
                    <w:pStyle w:val="ConsPlusNormal"/>
                    <w:framePr w:hSpace="180" w:wrap="around" w:hAnchor="margin" w:xAlign="center" w:y="-1695"/>
                  </w:pPr>
                  <w:r>
                    <w:t>Денежные документы</w:t>
                  </w:r>
                </w:p>
              </w:tc>
              <w:tc>
                <w:tcPr>
                  <w:tcW w:w="1275" w:type="dxa"/>
                </w:tcPr>
                <w:p w:rsidR="00A07A40" w:rsidRDefault="00A07A40" w:rsidP="00A07A40">
                  <w:pPr>
                    <w:pStyle w:val="ConsPlusNormal"/>
                    <w:framePr w:hSpace="180" w:wrap="around" w:hAnchor="margin" w:xAlign="center" w:y="-1695"/>
                    <w:jc w:val="center"/>
                  </w:pPr>
                  <w:r>
                    <w:t>0</w:t>
                  </w:r>
                </w:p>
              </w:tc>
              <w:tc>
                <w:tcPr>
                  <w:tcW w:w="1381" w:type="dxa"/>
                </w:tcPr>
                <w:p w:rsidR="00A07A40" w:rsidRDefault="00A07A40" w:rsidP="00A07A40">
                  <w:pPr>
                    <w:pStyle w:val="ConsPlusNormal"/>
                    <w:framePr w:hSpace="180" w:wrap="around" w:hAnchor="margin" w:xAlign="center" w:y="-1695"/>
                    <w:jc w:val="center"/>
                  </w:pPr>
                  <w:r>
                    <w:t>0</w:t>
                  </w:r>
                </w:p>
              </w:tc>
              <w:tc>
                <w:tcPr>
                  <w:tcW w:w="1171" w:type="dxa"/>
                </w:tcPr>
                <w:p w:rsidR="00A07A40" w:rsidRDefault="00A07A40" w:rsidP="00A07A40">
                  <w:pPr>
                    <w:pStyle w:val="ConsPlusNormal"/>
                    <w:framePr w:hSpace="180" w:wrap="around" w:hAnchor="margin" w:xAlign="center" w:y="-1695"/>
                    <w:jc w:val="center"/>
                  </w:pPr>
                  <w:r>
                    <w:t>2</w:t>
                  </w:r>
                </w:p>
              </w:tc>
              <w:tc>
                <w:tcPr>
                  <w:tcW w:w="1134" w:type="dxa"/>
                </w:tcPr>
                <w:p w:rsidR="00A07A40" w:rsidRDefault="00A07A40" w:rsidP="00A07A40">
                  <w:pPr>
                    <w:pStyle w:val="ConsPlusNormal"/>
                    <w:framePr w:hSpace="180" w:wrap="around" w:hAnchor="margin" w:xAlign="center" w:y="-1695"/>
                    <w:jc w:val="center"/>
                  </w:pPr>
                  <w:r>
                    <w:t>0</w:t>
                  </w:r>
                </w:p>
              </w:tc>
              <w:tc>
                <w:tcPr>
                  <w:tcW w:w="1276" w:type="dxa"/>
                </w:tcPr>
                <w:p w:rsidR="00A07A40" w:rsidRDefault="00A07A40" w:rsidP="00A07A40">
                  <w:pPr>
                    <w:pStyle w:val="ConsPlusNormal"/>
                    <w:framePr w:hSpace="180" w:wrap="around" w:hAnchor="margin" w:xAlign="center" w:y="-1695"/>
                    <w:jc w:val="center"/>
                  </w:pPr>
                  <w:r>
                    <w:t>1</w:t>
                  </w:r>
                </w:p>
              </w:tc>
              <w:tc>
                <w:tcPr>
                  <w:tcW w:w="992" w:type="dxa"/>
                </w:tcPr>
                <w:p w:rsidR="00A07A40" w:rsidRDefault="00A07A40" w:rsidP="00A07A40">
                  <w:pPr>
                    <w:pStyle w:val="ConsPlusNormal"/>
                    <w:framePr w:hSpace="180" w:wrap="around" w:hAnchor="margin" w:xAlign="center" w:y="-1695"/>
                    <w:jc w:val="center"/>
                  </w:pPr>
                  <w:r>
                    <w:t>3</w:t>
                  </w:r>
                </w:p>
              </w:tc>
              <w:tc>
                <w:tcPr>
                  <w:tcW w:w="1276" w:type="dxa"/>
                </w:tcPr>
                <w:p w:rsidR="00A07A40" w:rsidRDefault="00A07A40" w:rsidP="00A07A40">
                  <w:pPr>
                    <w:pStyle w:val="ConsPlusNormal"/>
                    <w:framePr w:hSpace="180" w:wrap="around" w:hAnchor="margin" w:xAlign="center" w:y="-1695"/>
                    <w:jc w:val="center"/>
                  </w:pPr>
                  <w:r>
                    <w:t>5</w:t>
                  </w:r>
                </w:p>
              </w:tc>
              <w:tc>
                <w:tcPr>
                  <w:tcW w:w="1275" w:type="dxa"/>
                </w:tcPr>
                <w:p w:rsidR="00A07A40" w:rsidRDefault="00A07A40" w:rsidP="00A07A40">
                  <w:pPr>
                    <w:pStyle w:val="ConsPlusNormal"/>
                    <w:framePr w:hSpace="180" w:wrap="around" w:hAnchor="margin" w:xAlign="center" w:y="-1695"/>
                    <w:jc w:val="center"/>
                  </w:pPr>
                  <w:r>
                    <w:t>0</w:t>
                  </w:r>
                </w:p>
              </w:tc>
              <w:tc>
                <w:tcPr>
                  <w:tcW w:w="647" w:type="dxa"/>
                </w:tcPr>
                <w:p w:rsidR="00A07A40" w:rsidRDefault="00A07A40" w:rsidP="00A07A40">
                  <w:pPr>
                    <w:pStyle w:val="ConsPlusNormal"/>
                    <w:framePr w:hSpace="180" w:wrap="around" w:hAnchor="margin" w:xAlign="center" w:y="-1695"/>
                    <w:jc w:val="center"/>
                  </w:pPr>
                  <w:r>
                    <w:t>0</w:t>
                  </w:r>
                </w:p>
              </w:tc>
              <w:tc>
                <w:tcPr>
                  <w:tcW w:w="1196" w:type="dxa"/>
                  <w:gridSpan w:val="2"/>
                </w:tcPr>
                <w:p w:rsidR="00A07A40" w:rsidRDefault="00A07A40" w:rsidP="00A07A40">
                  <w:pPr>
                    <w:pStyle w:val="ConsPlusNormal"/>
                    <w:framePr w:hSpace="180" w:wrap="around" w:hAnchor="margin" w:xAlign="center" w:y="-1695"/>
                    <w:jc w:val="center"/>
                  </w:pPr>
                  <w:r>
                    <w:t>0</w:t>
                  </w:r>
                </w:p>
              </w:tc>
            </w:tr>
            <w:tr w:rsidR="00A07A40" w:rsidTr="00433AE2">
              <w:tc>
                <w:tcPr>
                  <w:tcW w:w="3256" w:type="dxa"/>
                </w:tcPr>
                <w:p w:rsidR="00A07A40" w:rsidRDefault="00A07A40" w:rsidP="00A07A40">
                  <w:pPr>
                    <w:pStyle w:val="ConsPlusNormal"/>
                    <w:framePr w:hSpace="180" w:wrap="around" w:hAnchor="margin" w:xAlign="center" w:y="-1695"/>
                  </w:pPr>
                  <w:r>
                    <w:t>Поступления денежных документов в кассу учреждения</w:t>
                  </w:r>
                </w:p>
              </w:tc>
              <w:tc>
                <w:tcPr>
                  <w:tcW w:w="1275" w:type="dxa"/>
                </w:tcPr>
                <w:p w:rsidR="00A07A40" w:rsidRDefault="00A07A40" w:rsidP="00A07A40">
                  <w:pPr>
                    <w:pStyle w:val="ConsPlusNormal"/>
                    <w:framePr w:hSpace="180" w:wrap="around" w:hAnchor="margin" w:xAlign="center" w:y="-1695"/>
                    <w:jc w:val="center"/>
                  </w:pPr>
                  <w:r>
                    <w:t>0</w:t>
                  </w:r>
                </w:p>
              </w:tc>
              <w:tc>
                <w:tcPr>
                  <w:tcW w:w="1381" w:type="dxa"/>
                </w:tcPr>
                <w:p w:rsidR="00A07A40" w:rsidRDefault="00A07A40" w:rsidP="00A07A40">
                  <w:pPr>
                    <w:pStyle w:val="ConsPlusNormal"/>
                    <w:framePr w:hSpace="180" w:wrap="around" w:hAnchor="margin" w:xAlign="center" w:y="-1695"/>
                    <w:jc w:val="center"/>
                  </w:pPr>
                  <w:r>
                    <w:t>0</w:t>
                  </w:r>
                </w:p>
              </w:tc>
              <w:tc>
                <w:tcPr>
                  <w:tcW w:w="1171" w:type="dxa"/>
                </w:tcPr>
                <w:p w:rsidR="00A07A40" w:rsidRDefault="00A07A40" w:rsidP="00A07A40">
                  <w:pPr>
                    <w:pStyle w:val="ConsPlusNormal"/>
                    <w:framePr w:hSpace="180" w:wrap="around" w:hAnchor="margin" w:xAlign="center" w:y="-1695"/>
                    <w:jc w:val="center"/>
                  </w:pPr>
                  <w:r>
                    <w:t>2</w:t>
                  </w:r>
                </w:p>
              </w:tc>
              <w:tc>
                <w:tcPr>
                  <w:tcW w:w="1134" w:type="dxa"/>
                </w:tcPr>
                <w:p w:rsidR="00A07A40" w:rsidRDefault="00A07A40" w:rsidP="00A07A40">
                  <w:pPr>
                    <w:pStyle w:val="ConsPlusNormal"/>
                    <w:framePr w:hSpace="180" w:wrap="around" w:hAnchor="margin" w:xAlign="center" w:y="-1695"/>
                    <w:jc w:val="center"/>
                  </w:pPr>
                  <w:r>
                    <w:t>0</w:t>
                  </w:r>
                </w:p>
              </w:tc>
              <w:tc>
                <w:tcPr>
                  <w:tcW w:w="1276" w:type="dxa"/>
                </w:tcPr>
                <w:p w:rsidR="00A07A40" w:rsidRDefault="00A07A40" w:rsidP="00A07A40">
                  <w:pPr>
                    <w:pStyle w:val="ConsPlusNormal"/>
                    <w:framePr w:hSpace="180" w:wrap="around" w:hAnchor="margin" w:xAlign="center" w:y="-1695"/>
                    <w:jc w:val="center"/>
                  </w:pPr>
                  <w:r>
                    <w:t>1</w:t>
                  </w:r>
                </w:p>
              </w:tc>
              <w:tc>
                <w:tcPr>
                  <w:tcW w:w="992" w:type="dxa"/>
                </w:tcPr>
                <w:p w:rsidR="00A07A40" w:rsidRDefault="00A07A40" w:rsidP="00A07A40">
                  <w:pPr>
                    <w:pStyle w:val="ConsPlusNormal"/>
                    <w:framePr w:hSpace="180" w:wrap="around" w:hAnchor="margin" w:xAlign="center" w:y="-1695"/>
                    <w:jc w:val="center"/>
                  </w:pPr>
                  <w:r>
                    <w:t>3</w:t>
                  </w:r>
                </w:p>
              </w:tc>
              <w:tc>
                <w:tcPr>
                  <w:tcW w:w="1276" w:type="dxa"/>
                </w:tcPr>
                <w:p w:rsidR="00A07A40" w:rsidRDefault="00A07A40" w:rsidP="00A07A40">
                  <w:pPr>
                    <w:pStyle w:val="ConsPlusNormal"/>
                    <w:framePr w:hSpace="180" w:wrap="around" w:hAnchor="margin" w:xAlign="center" w:y="-1695"/>
                    <w:jc w:val="center"/>
                  </w:pPr>
                  <w:r>
                    <w:t>5</w:t>
                  </w:r>
                </w:p>
              </w:tc>
              <w:tc>
                <w:tcPr>
                  <w:tcW w:w="1275" w:type="dxa"/>
                </w:tcPr>
                <w:p w:rsidR="00A07A40" w:rsidRDefault="00A07A40" w:rsidP="00A07A40">
                  <w:pPr>
                    <w:pStyle w:val="ConsPlusNormal"/>
                    <w:framePr w:hSpace="180" w:wrap="around" w:hAnchor="margin" w:xAlign="center" w:y="-1695"/>
                    <w:jc w:val="center"/>
                  </w:pPr>
                  <w:r>
                    <w:t>5</w:t>
                  </w:r>
                </w:p>
              </w:tc>
              <w:tc>
                <w:tcPr>
                  <w:tcW w:w="647" w:type="dxa"/>
                </w:tcPr>
                <w:p w:rsidR="00A07A40" w:rsidRDefault="00A07A40" w:rsidP="00A07A40">
                  <w:pPr>
                    <w:pStyle w:val="ConsPlusNormal"/>
                    <w:framePr w:hSpace="180" w:wrap="around" w:hAnchor="margin" w:xAlign="center" w:y="-1695"/>
                    <w:jc w:val="center"/>
                  </w:pPr>
                  <w:r>
                    <w:t>1</w:t>
                  </w:r>
                </w:p>
              </w:tc>
              <w:tc>
                <w:tcPr>
                  <w:tcW w:w="1196" w:type="dxa"/>
                  <w:gridSpan w:val="2"/>
                </w:tcPr>
                <w:p w:rsidR="00A07A40" w:rsidRDefault="00A07A40" w:rsidP="00A07A40">
                  <w:pPr>
                    <w:pStyle w:val="ConsPlusNormal"/>
                    <w:framePr w:hSpace="180" w:wrap="around" w:hAnchor="margin" w:xAlign="center" w:y="-1695"/>
                    <w:jc w:val="center"/>
                  </w:pPr>
                  <w:r>
                    <w:t>0</w:t>
                  </w:r>
                </w:p>
              </w:tc>
            </w:tr>
            <w:tr w:rsidR="00B66919" w:rsidTr="00433AE2">
              <w:tc>
                <w:tcPr>
                  <w:tcW w:w="3256" w:type="dxa"/>
                </w:tcPr>
                <w:p w:rsidR="00B66919" w:rsidRDefault="00B66919" w:rsidP="00B66919">
                  <w:pPr>
                    <w:pStyle w:val="ConsPlusNormal"/>
                    <w:framePr w:hSpace="180" w:wrap="around" w:hAnchor="margin" w:xAlign="center" w:y="-1695"/>
                  </w:pPr>
                  <w:r>
                    <w:t>Выбытия денежных документов из кассы учреждения</w:t>
                  </w:r>
                </w:p>
              </w:tc>
              <w:tc>
                <w:tcPr>
                  <w:tcW w:w="1275" w:type="dxa"/>
                </w:tcPr>
                <w:p w:rsidR="00B66919" w:rsidRDefault="00B66919" w:rsidP="00B66919">
                  <w:pPr>
                    <w:pStyle w:val="ConsPlusNormal"/>
                    <w:framePr w:hSpace="180" w:wrap="around" w:hAnchor="margin" w:xAlign="center" w:y="-1695"/>
                    <w:jc w:val="center"/>
                  </w:pPr>
                  <w:r>
                    <w:t>0</w:t>
                  </w:r>
                </w:p>
              </w:tc>
              <w:tc>
                <w:tcPr>
                  <w:tcW w:w="1381" w:type="dxa"/>
                </w:tcPr>
                <w:p w:rsidR="00B66919" w:rsidRDefault="00B66919" w:rsidP="00B66919">
                  <w:pPr>
                    <w:pStyle w:val="ConsPlusNormal"/>
                    <w:framePr w:hSpace="180" w:wrap="around" w:hAnchor="margin" w:xAlign="center" w:y="-1695"/>
                    <w:jc w:val="center"/>
                  </w:pPr>
                  <w:r>
                    <w:t>0</w:t>
                  </w:r>
                </w:p>
              </w:tc>
              <w:tc>
                <w:tcPr>
                  <w:tcW w:w="1171" w:type="dxa"/>
                </w:tcPr>
                <w:p w:rsidR="00B66919" w:rsidRDefault="00B66919" w:rsidP="00B66919">
                  <w:pPr>
                    <w:pStyle w:val="ConsPlusNormal"/>
                    <w:framePr w:hSpace="180" w:wrap="around" w:hAnchor="margin" w:xAlign="center" w:y="-1695"/>
                    <w:jc w:val="center"/>
                  </w:pPr>
                  <w:r>
                    <w:t>2</w:t>
                  </w:r>
                </w:p>
              </w:tc>
              <w:tc>
                <w:tcPr>
                  <w:tcW w:w="1134" w:type="dxa"/>
                </w:tcPr>
                <w:p w:rsidR="00B66919" w:rsidRDefault="00B66919" w:rsidP="00B66919">
                  <w:pPr>
                    <w:pStyle w:val="ConsPlusNormal"/>
                    <w:framePr w:hSpace="180" w:wrap="around" w:hAnchor="margin" w:xAlign="center" w:y="-1695"/>
                    <w:jc w:val="center"/>
                  </w:pPr>
                  <w:r>
                    <w:t>0</w:t>
                  </w:r>
                </w:p>
              </w:tc>
              <w:tc>
                <w:tcPr>
                  <w:tcW w:w="1276" w:type="dxa"/>
                </w:tcPr>
                <w:p w:rsidR="00B66919" w:rsidRDefault="00B66919" w:rsidP="00B66919">
                  <w:pPr>
                    <w:pStyle w:val="ConsPlusNormal"/>
                    <w:framePr w:hSpace="180" w:wrap="around" w:hAnchor="margin" w:xAlign="center" w:y="-1695"/>
                    <w:jc w:val="center"/>
                  </w:pPr>
                  <w:r>
                    <w:t>1</w:t>
                  </w:r>
                </w:p>
              </w:tc>
              <w:tc>
                <w:tcPr>
                  <w:tcW w:w="992" w:type="dxa"/>
                </w:tcPr>
                <w:p w:rsidR="00B66919" w:rsidRDefault="00B66919" w:rsidP="00B66919">
                  <w:pPr>
                    <w:pStyle w:val="ConsPlusNormal"/>
                    <w:framePr w:hSpace="180" w:wrap="around" w:hAnchor="margin" w:xAlign="center" w:y="-1695"/>
                    <w:jc w:val="center"/>
                  </w:pPr>
                  <w:r>
                    <w:t>3</w:t>
                  </w:r>
                </w:p>
              </w:tc>
              <w:tc>
                <w:tcPr>
                  <w:tcW w:w="1276" w:type="dxa"/>
                </w:tcPr>
                <w:p w:rsidR="00B66919" w:rsidRDefault="00B66919" w:rsidP="00B66919">
                  <w:pPr>
                    <w:pStyle w:val="ConsPlusNormal"/>
                    <w:framePr w:hSpace="180" w:wrap="around" w:hAnchor="margin" w:xAlign="center" w:y="-1695"/>
                    <w:jc w:val="center"/>
                  </w:pPr>
                  <w:r>
                    <w:t>5</w:t>
                  </w:r>
                </w:p>
              </w:tc>
              <w:tc>
                <w:tcPr>
                  <w:tcW w:w="1275" w:type="dxa"/>
                </w:tcPr>
                <w:p w:rsidR="00B66919" w:rsidRDefault="00B66919" w:rsidP="00B66919">
                  <w:pPr>
                    <w:pStyle w:val="ConsPlusNormal"/>
                    <w:framePr w:hSpace="180" w:wrap="around" w:hAnchor="margin" w:xAlign="center" w:y="-1695"/>
                    <w:jc w:val="center"/>
                  </w:pPr>
                  <w:r>
                    <w:t>6</w:t>
                  </w:r>
                </w:p>
              </w:tc>
              <w:tc>
                <w:tcPr>
                  <w:tcW w:w="647" w:type="dxa"/>
                </w:tcPr>
                <w:p w:rsidR="00B66919" w:rsidRDefault="00B66919" w:rsidP="00B66919">
                  <w:pPr>
                    <w:pStyle w:val="ConsPlusNormal"/>
                    <w:framePr w:hSpace="180" w:wrap="around" w:hAnchor="margin" w:xAlign="center" w:y="-1695"/>
                    <w:jc w:val="center"/>
                  </w:pPr>
                  <w:r>
                    <w:t>1</w:t>
                  </w:r>
                </w:p>
              </w:tc>
              <w:tc>
                <w:tcPr>
                  <w:tcW w:w="1196" w:type="dxa"/>
                  <w:gridSpan w:val="2"/>
                </w:tcPr>
                <w:p w:rsidR="00B66919" w:rsidRDefault="00B66919" w:rsidP="00B66919">
                  <w:pPr>
                    <w:pStyle w:val="ConsPlusNormal"/>
                    <w:framePr w:hSpace="180" w:wrap="around" w:hAnchor="margin" w:xAlign="center" w:y="-1695"/>
                    <w:jc w:val="center"/>
                  </w:pPr>
                  <w:r>
                    <w:t>0</w:t>
                  </w:r>
                </w:p>
              </w:tc>
            </w:tr>
            <w:tr w:rsidR="00920653" w:rsidTr="00433AE2">
              <w:tc>
                <w:tcPr>
                  <w:tcW w:w="3256" w:type="dxa"/>
                </w:tcPr>
                <w:p w:rsidR="00920653" w:rsidRDefault="00920653" w:rsidP="00920653">
                  <w:pPr>
                    <w:pStyle w:val="ConsPlusNormal"/>
                    <w:framePr w:hSpace="180" w:wrap="around" w:hAnchor="margin" w:xAlign="center" w:y="-1695"/>
                  </w:pPr>
                  <w:r>
                    <w:t>Расчеты по доходам &lt;2&gt;, &lt;4&gt;</w:t>
                  </w:r>
                </w:p>
              </w:tc>
              <w:tc>
                <w:tcPr>
                  <w:tcW w:w="1275" w:type="dxa"/>
                </w:tcPr>
                <w:p w:rsidR="00920653" w:rsidRDefault="00920653" w:rsidP="00920653">
                  <w:pPr>
                    <w:pStyle w:val="ConsPlusNormal"/>
                    <w:framePr w:hSpace="180" w:wrap="around" w:hAnchor="margin" w:xAlign="center" w:y="-1695"/>
                    <w:jc w:val="center"/>
                  </w:pPr>
                  <w:r>
                    <w:t>0</w:t>
                  </w:r>
                </w:p>
              </w:tc>
              <w:tc>
                <w:tcPr>
                  <w:tcW w:w="1381" w:type="dxa"/>
                </w:tcPr>
                <w:p w:rsidR="00920653" w:rsidRDefault="00920653" w:rsidP="00920653">
                  <w:pPr>
                    <w:pStyle w:val="ConsPlusNormal"/>
                    <w:framePr w:hSpace="180" w:wrap="around" w:hAnchor="margin" w:xAlign="center" w:y="-1695"/>
                    <w:jc w:val="center"/>
                  </w:pPr>
                  <w:r>
                    <w:t>0</w:t>
                  </w:r>
                </w:p>
              </w:tc>
              <w:tc>
                <w:tcPr>
                  <w:tcW w:w="1171" w:type="dxa"/>
                </w:tcPr>
                <w:p w:rsidR="00920653" w:rsidRDefault="00920653" w:rsidP="00920653">
                  <w:pPr>
                    <w:pStyle w:val="ConsPlusNormal"/>
                    <w:framePr w:hSpace="180" w:wrap="around" w:hAnchor="margin" w:xAlign="center" w:y="-1695"/>
                    <w:jc w:val="center"/>
                  </w:pPr>
                  <w:r>
                    <w:t>2</w:t>
                  </w:r>
                </w:p>
              </w:tc>
              <w:tc>
                <w:tcPr>
                  <w:tcW w:w="1134" w:type="dxa"/>
                </w:tcPr>
                <w:p w:rsidR="00920653" w:rsidRDefault="00920653" w:rsidP="00920653">
                  <w:pPr>
                    <w:pStyle w:val="ConsPlusNormal"/>
                    <w:framePr w:hSpace="180" w:wrap="around" w:hAnchor="margin" w:xAlign="center" w:y="-1695"/>
                    <w:jc w:val="center"/>
                  </w:pPr>
                  <w:r>
                    <w:t>0</w:t>
                  </w:r>
                </w:p>
              </w:tc>
              <w:tc>
                <w:tcPr>
                  <w:tcW w:w="1276" w:type="dxa"/>
                </w:tcPr>
                <w:p w:rsidR="00920653" w:rsidRDefault="00920653" w:rsidP="00920653">
                  <w:pPr>
                    <w:pStyle w:val="ConsPlusNormal"/>
                    <w:framePr w:hSpace="180" w:wrap="around" w:hAnchor="margin" w:xAlign="center" w:y="-1695"/>
                    <w:jc w:val="center"/>
                  </w:pPr>
                  <w:r>
                    <w:t>5</w:t>
                  </w:r>
                </w:p>
              </w:tc>
              <w:tc>
                <w:tcPr>
                  <w:tcW w:w="992" w:type="dxa"/>
                </w:tcPr>
                <w:p w:rsidR="00920653" w:rsidRDefault="00920653" w:rsidP="00920653">
                  <w:pPr>
                    <w:pStyle w:val="ConsPlusNormal"/>
                    <w:framePr w:hSpace="180" w:wrap="around" w:hAnchor="margin" w:xAlign="center" w:y="-1695"/>
                    <w:jc w:val="center"/>
                  </w:pPr>
                  <w:r>
                    <w:t>0</w:t>
                  </w:r>
                </w:p>
              </w:tc>
              <w:tc>
                <w:tcPr>
                  <w:tcW w:w="1276" w:type="dxa"/>
                </w:tcPr>
                <w:p w:rsidR="00920653" w:rsidRDefault="00920653" w:rsidP="00920653">
                  <w:pPr>
                    <w:pStyle w:val="ConsPlusNormal"/>
                    <w:framePr w:hSpace="180" w:wrap="around" w:hAnchor="margin" w:xAlign="center" w:y="-1695"/>
                    <w:jc w:val="center"/>
                  </w:pPr>
                  <w:r>
                    <w:t>0</w:t>
                  </w:r>
                </w:p>
              </w:tc>
              <w:tc>
                <w:tcPr>
                  <w:tcW w:w="1275" w:type="dxa"/>
                </w:tcPr>
                <w:p w:rsidR="00920653" w:rsidRDefault="00920653" w:rsidP="00920653">
                  <w:pPr>
                    <w:pStyle w:val="ConsPlusNormal"/>
                    <w:framePr w:hSpace="180" w:wrap="around" w:hAnchor="margin" w:xAlign="center" w:y="-1695"/>
                    <w:jc w:val="center"/>
                  </w:pPr>
                  <w:r>
                    <w:t>0</w:t>
                  </w:r>
                </w:p>
              </w:tc>
              <w:tc>
                <w:tcPr>
                  <w:tcW w:w="647" w:type="dxa"/>
                </w:tcPr>
                <w:p w:rsidR="00920653" w:rsidRDefault="00920653" w:rsidP="00920653">
                  <w:pPr>
                    <w:pStyle w:val="ConsPlusNormal"/>
                    <w:framePr w:hSpace="180" w:wrap="around" w:hAnchor="margin" w:xAlign="center" w:y="-1695"/>
                    <w:jc w:val="center"/>
                  </w:pPr>
                  <w:r>
                    <w:t>0</w:t>
                  </w:r>
                </w:p>
              </w:tc>
              <w:tc>
                <w:tcPr>
                  <w:tcW w:w="1196" w:type="dxa"/>
                  <w:gridSpan w:val="2"/>
                </w:tcPr>
                <w:p w:rsidR="00920653" w:rsidRDefault="00920653" w:rsidP="00920653">
                  <w:pPr>
                    <w:pStyle w:val="ConsPlusNormal"/>
                    <w:framePr w:hSpace="180" w:wrap="around" w:hAnchor="margin" w:xAlign="center" w:y="-1695"/>
                    <w:jc w:val="center"/>
                  </w:pPr>
                  <w:r>
                    <w:t>0</w:t>
                  </w:r>
                </w:p>
              </w:tc>
            </w:tr>
            <w:tr w:rsidR="00920653" w:rsidTr="00433AE2">
              <w:tc>
                <w:tcPr>
                  <w:tcW w:w="3256" w:type="dxa"/>
                </w:tcPr>
                <w:p w:rsidR="00920653" w:rsidRDefault="00920653" w:rsidP="00920653">
                  <w:pPr>
                    <w:pStyle w:val="ConsPlusNormal"/>
                    <w:framePr w:hSpace="180" w:wrap="around" w:hAnchor="margin" w:xAlign="center" w:y="-1695"/>
                  </w:pPr>
                  <w:r>
                    <w:t>Расчеты по налоговым доходам, таможенным платежам и страховым взносам на обязательное социальное страхование</w:t>
                  </w:r>
                </w:p>
              </w:tc>
              <w:tc>
                <w:tcPr>
                  <w:tcW w:w="1275" w:type="dxa"/>
                </w:tcPr>
                <w:p w:rsidR="00920653" w:rsidRDefault="00920653" w:rsidP="00920653">
                  <w:pPr>
                    <w:pStyle w:val="ConsPlusNormal"/>
                    <w:framePr w:hSpace="180" w:wrap="around" w:hAnchor="margin" w:xAlign="center" w:y="-1695"/>
                    <w:jc w:val="center"/>
                  </w:pPr>
                  <w:r>
                    <w:t>0</w:t>
                  </w:r>
                </w:p>
              </w:tc>
              <w:tc>
                <w:tcPr>
                  <w:tcW w:w="1381" w:type="dxa"/>
                </w:tcPr>
                <w:p w:rsidR="00920653" w:rsidRDefault="00920653" w:rsidP="00920653">
                  <w:pPr>
                    <w:pStyle w:val="ConsPlusNormal"/>
                    <w:framePr w:hSpace="180" w:wrap="around" w:hAnchor="margin" w:xAlign="center" w:y="-1695"/>
                    <w:jc w:val="center"/>
                  </w:pPr>
                  <w:r>
                    <w:t>0</w:t>
                  </w:r>
                </w:p>
              </w:tc>
              <w:tc>
                <w:tcPr>
                  <w:tcW w:w="1171" w:type="dxa"/>
                </w:tcPr>
                <w:p w:rsidR="00920653" w:rsidRDefault="00920653" w:rsidP="00920653">
                  <w:pPr>
                    <w:pStyle w:val="ConsPlusNormal"/>
                    <w:framePr w:hSpace="180" w:wrap="around" w:hAnchor="margin" w:xAlign="center" w:y="-1695"/>
                    <w:jc w:val="center"/>
                  </w:pPr>
                  <w:r>
                    <w:t>2</w:t>
                  </w:r>
                </w:p>
              </w:tc>
              <w:tc>
                <w:tcPr>
                  <w:tcW w:w="1134" w:type="dxa"/>
                </w:tcPr>
                <w:p w:rsidR="00920653" w:rsidRDefault="00920653" w:rsidP="00920653">
                  <w:pPr>
                    <w:pStyle w:val="ConsPlusNormal"/>
                    <w:framePr w:hSpace="180" w:wrap="around" w:hAnchor="margin" w:xAlign="center" w:y="-1695"/>
                    <w:jc w:val="center"/>
                  </w:pPr>
                  <w:r>
                    <w:t>0</w:t>
                  </w:r>
                </w:p>
              </w:tc>
              <w:tc>
                <w:tcPr>
                  <w:tcW w:w="1276" w:type="dxa"/>
                </w:tcPr>
                <w:p w:rsidR="00920653" w:rsidRDefault="00920653" w:rsidP="00920653">
                  <w:pPr>
                    <w:pStyle w:val="ConsPlusNormal"/>
                    <w:framePr w:hSpace="180" w:wrap="around" w:hAnchor="margin" w:xAlign="center" w:y="-1695"/>
                    <w:jc w:val="center"/>
                  </w:pPr>
                  <w:r>
                    <w:t>5</w:t>
                  </w:r>
                </w:p>
              </w:tc>
              <w:tc>
                <w:tcPr>
                  <w:tcW w:w="992" w:type="dxa"/>
                </w:tcPr>
                <w:p w:rsidR="00920653" w:rsidRDefault="00920653" w:rsidP="00920653">
                  <w:pPr>
                    <w:pStyle w:val="ConsPlusNormal"/>
                    <w:framePr w:hSpace="180" w:wrap="around" w:hAnchor="margin" w:xAlign="center" w:y="-1695"/>
                    <w:jc w:val="center"/>
                  </w:pPr>
                  <w:r>
                    <w:t>1</w:t>
                  </w:r>
                </w:p>
              </w:tc>
              <w:tc>
                <w:tcPr>
                  <w:tcW w:w="1276" w:type="dxa"/>
                </w:tcPr>
                <w:p w:rsidR="00920653" w:rsidRDefault="00920653" w:rsidP="00920653">
                  <w:pPr>
                    <w:pStyle w:val="ConsPlusNormal"/>
                    <w:framePr w:hSpace="180" w:wrap="around" w:hAnchor="margin" w:xAlign="center" w:y="-1695"/>
                    <w:jc w:val="center"/>
                  </w:pPr>
                  <w:r>
                    <w:t>0</w:t>
                  </w:r>
                </w:p>
              </w:tc>
              <w:tc>
                <w:tcPr>
                  <w:tcW w:w="1275" w:type="dxa"/>
                </w:tcPr>
                <w:p w:rsidR="00920653" w:rsidRDefault="00920653" w:rsidP="00920653">
                  <w:pPr>
                    <w:pStyle w:val="ConsPlusNormal"/>
                    <w:framePr w:hSpace="180" w:wrap="around" w:hAnchor="margin" w:xAlign="center" w:y="-1695"/>
                    <w:jc w:val="center"/>
                  </w:pPr>
                  <w:r>
                    <w:t>0</w:t>
                  </w:r>
                </w:p>
              </w:tc>
              <w:tc>
                <w:tcPr>
                  <w:tcW w:w="647" w:type="dxa"/>
                </w:tcPr>
                <w:p w:rsidR="00920653" w:rsidRDefault="00920653" w:rsidP="00920653">
                  <w:pPr>
                    <w:pStyle w:val="ConsPlusNormal"/>
                    <w:framePr w:hSpace="180" w:wrap="around" w:hAnchor="margin" w:xAlign="center" w:y="-1695"/>
                    <w:jc w:val="center"/>
                  </w:pPr>
                  <w:r>
                    <w:t>0</w:t>
                  </w:r>
                </w:p>
              </w:tc>
              <w:tc>
                <w:tcPr>
                  <w:tcW w:w="1196" w:type="dxa"/>
                  <w:gridSpan w:val="2"/>
                </w:tcPr>
                <w:p w:rsidR="00920653" w:rsidRDefault="00920653" w:rsidP="00920653">
                  <w:pPr>
                    <w:pStyle w:val="ConsPlusNormal"/>
                    <w:framePr w:hSpace="180" w:wrap="around" w:hAnchor="margin" w:xAlign="center" w:y="-1695"/>
                    <w:jc w:val="center"/>
                  </w:pPr>
                  <w:r>
                    <w:t>0</w:t>
                  </w:r>
                </w:p>
              </w:tc>
            </w:tr>
            <w:tr w:rsidR="00FF51AC" w:rsidTr="00433AE2">
              <w:tc>
                <w:tcPr>
                  <w:tcW w:w="3256" w:type="dxa"/>
                </w:tcPr>
                <w:p w:rsidR="00FF51AC" w:rsidRDefault="00FF51AC" w:rsidP="00FF51AC">
                  <w:pPr>
                    <w:pStyle w:val="ConsPlusNormal"/>
                    <w:framePr w:hSpace="180" w:wrap="around" w:hAnchor="margin" w:xAlign="center" w:y="-1695"/>
                  </w:pPr>
                  <w:r>
                    <w:t xml:space="preserve">Расчеты с плательщиками </w:t>
                  </w:r>
                  <w:r>
                    <w:lastRenderedPageBreak/>
                    <w:t>налогов</w:t>
                  </w:r>
                </w:p>
              </w:tc>
              <w:tc>
                <w:tcPr>
                  <w:tcW w:w="1275" w:type="dxa"/>
                </w:tcPr>
                <w:p w:rsidR="00FF51AC" w:rsidRDefault="00FF51AC" w:rsidP="00FF51AC">
                  <w:pPr>
                    <w:pStyle w:val="ConsPlusNormal"/>
                    <w:framePr w:hSpace="180" w:wrap="around" w:hAnchor="margin" w:xAlign="center" w:y="-1695"/>
                    <w:jc w:val="center"/>
                  </w:pPr>
                  <w:r>
                    <w:lastRenderedPageBreak/>
                    <w:t>0</w:t>
                  </w:r>
                </w:p>
              </w:tc>
              <w:tc>
                <w:tcPr>
                  <w:tcW w:w="1381" w:type="dxa"/>
                </w:tcPr>
                <w:p w:rsidR="00FF51AC" w:rsidRDefault="00FF51AC" w:rsidP="00FF51AC">
                  <w:pPr>
                    <w:pStyle w:val="ConsPlusNormal"/>
                    <w:framePr w:hSpace="180" w:wrap="around" w:hAnchor="margin" w:xAlign="center" w:y="-1695"/>
                    <w:jc w:val="center"/>
                  </w:pPr>
                  <w:r>
                    <w:t>0</w:t>
                  </w:r>
                </w:p>
              </w:tc>
              <w:tc>
                <w:tcPr>
                  <w:tcW w:w="1171" w:type="dxa"/>
                </w:tcPr>
                <w:p w:rsidR="00FF51AC" w:rsidRDefault="00FF51AC" w:rsidP="00FF51AC">
                  <w:pPr>
                    <w:pStyle w:val="ConsPlusNormal"/>
                    <w:framePr w:hSpace="180" w:wrap="around" w:hAnchor="margin" w:xAlign="center" w:y="-1695"/>
                    <w:jc w:val="center"/>
                  </w:pPr>
                  <w:r>
                    <w:t>2</w:t>
                  </w:r>
                </w:p>
              </w:tc>
              <w:tc>
                <w:tcPr>
                  <w:tcW w:w="1134" w:type="dxa"/>
                </w:tcPr>
                <w:p w:rsidR="00FF51AC" w:rsidRDefault="00FF51AC" w:rsidP="00FF51AC">
                  <w:pPr>
                    <w:pStyle w:val="ConsPlusNormal"/>
                    <w:framePr w:hSpace="180" w:wrap="around" w:hAnchor="margin" w:xAlign="center" w:y="-1695"/>
                    <w:jc w:val="center"/>
                  </w:pPr>
                  <w:r>
                    <w:t>0</w:t>
                  </w:r>
                </w:p>
              </w:tc>
              <w:tc>
                <w:tcPr>
                  <w:tcW w:w="1276" w:type="dxa"/>
                </w:tcPr>
                <w:p w:rsidR="00FF51AC" w:rsidRDefault="00FF51AC" w:rsidP="00FF51AC">
                  <w:pPr>
                    <w:pStyle w:val="ConsPlusNormal"/>
                    <w:framePr w:hSpace="180" w:wrap="around" w:hAnchor="margin" w:xAlign="center" w:y="-1695"/>
                    <w:jc w:val="center"/>
                  </w:pPr>
                  <w:r>
                    <w:t>5</w:t>
                  </w:r>
                </w:p>
              </w:tc>
              <w:tc>
                <w:tcPr>
                  <w:tcW w:w="992" w:type="dxa"/>
                </w:tcPr>
                <w:p w:rsidR="00FF51AC" w:rsidRDefault="00FF51AC" w:rsidP="00FF51AC">
                  <w:pPr>
                    <w:pStyle w:val="ConsPlusNormal"/>
                    <w:framePr w:hSpace="180" w:wrap="around" w:hAnchor="margin" w:xAlign="center" w:y="-1695"/>
                    <w:jc w:val="center"/>
                  </w:pPr>
                  <w:r>
                    <w:t>1</w:t>
                  </w:r>
                </w:p>
              </w:tc>
              <w:tc>
                <w:tcPr>
                  <w:tcW w:w="1276" w:type="dxa"/>
                </w:tcPr>
                <w:p w:rsidR="00FF51AC" w:rsidRDefault="00FF51AC" w:rsidP="00FF51AC">
                  <w:pPr>
                    <w:pStyle w:val="ConsPlusNormal"/>
                    <w:framePr w:hSpace="180" w:wrap="around" w:hAnchor="margin" w:xAlign="center" w:y="-1695"/>
                    <w:jc w:val="center"/>
                  </w:pPr>
                  <w:r>
                    <w:t>1</w:t>
                  </w:r>
                </w:p>
              </w:tc>
              <w:tc>
                <w:tcPr>
                  <w:tcW w:w="1275" w:type="dxa"/>
                </w:tcPr>
                <w:p w:rsidR="00FF51AC" w:rsidRDefault="00FF51AC" w:rsidP="00FF51AC">
                  <w:pPr>
                    <w:pStyle w:val="ConsPlusNormal"/>
                    <w:framePr w:hSpace="180" w:wrap="around" w:hAnchor="margin" w:xAlign="center" w:y="-1695"/>
                    <w:jc w:val="center"/>
                  </w:pPr>
                  <w:r>
                    <w:t>0</w:t>
                  </w:r>
                </w:p>
              </w:tc>
              <w:tc>
                <w:tcPr>
                  <w:tcW w:w="647" w:type="dxa"/>
                </w:tcPr>
                <w:p w:rsidR="00FF51AC" w:rsidRDefault="00FF51AC" w:rsidP="00FF51AC">
                  <w:pPr>
                    <w:pStyle w:val="ConsPlusNormal"/>
                    <w:framePr w:hSpace="180" w:wrap="around" w:hAnchor="margin" w:xAlign="center" w:y="-1695"/>
                    <w:jc w:val="center"/>
                  </w:pPr>
                  <w:r>
                    <w:t>0</w:t>
                  </w:r>
                </w:p>
              </w:tc>
              <w:tc>
                <w:tcPr>
                  <w:tcW w:w="1196" w:type="dxa"/>
                  <w:gridSpan w:val="2"/>
                </w:tcPr>
                <w:p w:rsidR="00FF51AC" w:rsidRDefault="00FF51AC" w:rsidP="00FF51AC">
                  <w:pPr>
                    <w:pStyle w:val="ConsPlusNormal"/>
                    <w:framePr w:hSpace="180" w:wrap="around" w:hAnchor="margin" w:xAlign="center" w:y="-1695"/>
                    <w:jc w:val="center"/>
                  </w:pPr>
                  <w:r>
                    <w:t>0</w:t>
                  </w:r>
                </w:p>
              </w:tc>
            </w:tr>
            <w:tr w:rsidR="00FF51AC" w:rsidTr="00433AE2">
              <w:tc>
                <w:tcPr>
                  <w:tcW w:w="3256" w:type="dxa"/>
                </w:tcPr>
                <w:p w:rsidR="00FF51AC" w:rsidRDefault="00FF51AC" w:rsidP="00FF51AC">
                  <w:pPr>
                    <w:pStyle w:val="ConsPlusNormal"/>
                    <w:framePr w:hSpace="180" w:wrap="around" w:hAnchor="margin" w:xAlign="center" w:y="-1695"/>
                  </w:pPr>
                  <w:r>
                    <w:lastRenderedPageBreak/>
                    <w:t>Увеличение дебиторской задолженности по налогам</w:t>
                  </w:r>
                </w:p>
              </w:tc>
              <w:tc>
                <w:tcPr>
                  <w:tcW w:w="1275" w:type="dxa"/>
                </w:tcPr>
                <w:p w:rsidR="00FF51AC" w:rsidRDefault="00FF51AC" w:rsidP="00FF51AC">
                  <w:pPr>
                    <w:pStyle w:val="ConsPlusNormal"/>
                    <w:framePr w:hSpace="180" w:wrap="around" w:hAnchor="margin" w:xAlign="center" w:y="-1695"/>
                    <w:jc w:val="center"/>
                  </w:pPr>
                  <w:r>
                    <w:t>0</w:t>
                  </w:r>
                </w:p>
              </w:tc>
              <w:tc>
                <w:tcPr>
                  <w:tcW w:w="1381" w:type="dxa"/>
                </w:tcPr>
                <w:p w:rsidR="00FF51AC" w:rsidRDefault="00FF51AC" w:rsidP="00FF51AC">
                  <w:pPr>
                    <w:pStyle w:val="ConsPlusNormal"/>
                    <w:framePr w:hSpace="180" w:wrap="around" w:hAnchor="margin" w:xAlign="center" w:y="-1695"/>
                    <w:jc w:val="center"/>
                  </w:pPr>
                  <w:r>
                    <w:t>0</w:t>
                  </w:r>
                </w:p>
              </w:tc>
              <w:tc>
                <w:tcPr>
                  <w:tcW w:w="1171" w:type="dxa"/>
                </w:tcPr>
                <w:p w:rsidR="00FF51AC" w:rsidRDefault="00FF51AC" w:rsidP="00FF51AC">
                  <w:pPr>
                    <w:pStyle w:val="ConsPlusNormal"/>
                    <w:framePr w:hSpace="180" w:wrap="around" w:hAnchor="margin" w:xAlign="center" w:y="-1695"/>
                    <w:jc w:val="center"/>
                  </w:pPr>
                  <w:r>
                    <w:t>2</w:t>
                  </w:r>
                </w:p>
              </w:tc>
              <w:tc>
                <w:tcPr>
                  <w:tcW w:w="1134" w:type="dxa"/>
                </w:tcPr>
                <w:p w:rsidR="00FF51AC" w:rsidRDefault="00FF51AC" w:rsidP="00FF51AC">
                  <w:pPr>
                    <w:pStyle w:val="ConsPlusNormal"/>
                    <w:framePr w:hSpace="180" w:wrap="around" w:hAnchor="margin" w:xAlign="center" w:y="-1695"/>
                    <w:jc w:val="center"/>
                  </w:pPr>
                  <w:r>
                    <w:t>0</w:t>
                  </w:r>
                </w:p>
              </w:tc>
              <w:tc>
                <w:tcPr>
                  <w:tcW w:w="1276" w:type="dxa"/>
                </w:tcPr>
                <w:p w:rsidR="00FF51AC" w:rsidRDefault="00FF51AC" w:rsidP="00FF51AC">
                  <w:pPr>
                    <w:pStyle w:val="ConsPlusNormal"/>
                    <w:framePr w:hSpace="180" w:wrap="around" w:hAnchor="margin" w:xAlign="center" w:y="-1695"/>
                    <w:jc w:val="center"/>
                  </w:pPr>
                  <w:r>
                    <w:t>5</w:t>
                  </w:r>
                </w:p>
              </w:tc>
              <w:tc>
                <w:tcPr>
                  <w:tcW w:w="992" w:type="dxa"/>
                </w:tcPr>
                <w:p w:rsidR="00FF51AC" w:rsidRDefault="00FF51AC" w:rsidP="00FF51AC">
                  <w:pPr>
                    <w:pStyle w:val="ConsPlusNormal"/>
                    <w:framePr w:hSpace="180" w:wrap="around" w:hAnchor="margin" w:xAlign="center" w:y="-1695"/>
                    <w:jc w:val="center"/>
                  </w:pPr>
                  <w:r>
                    <w:t>1</w:t>
                  </w:r>
                </w:p>
              </w:tc>
              <w:tc>
                <w:tcPr>
                  <w:tcW w:w="1276" w:type="dxa"/>
                </w:tcPr>
                <w:p w:rsidR="00FF51AC" w:rsidRDefault="00FF51AC" w:rsidP="00FF51AC">
                  <w:pPr>
                    <w:pStyle w:val="ConsPlusNormal"/>
                    <w:framePr w:hSpace="180" w:wrap="around" w:hAnchor="margin" w:xAlign="center" w:y="-1695"/>
                    <w:jc w:val="center"/>
                  </w:pPr>
                  <w:r>
                    <w:t>1</w:t>
                  </w:r>
                </w:p>
              </w:tc>
              <w:tc>
                <w:tcPr>
                  <w:tcW w:w="1275" w:type="dxa"/>
                </w:tcPr>
                <w:p w:rsidR="00FF51AC" w:rsidRDefault="00FF51AC" w:rsidP="00FF51AC">
                  <w:pPr>
                    <w:pStyle w:val="ConsPlusNormal"/>
                    <w:framePr w:hSpace="180" w:wrap="around" w:hAnchor="margin" w:xAlign="center" w:y="-1695"/>
                    <w:jc w:val="center"/>
                  </w:pPr>
                  <w:r>
                    <w:t>5</w:t>
                  </w:r>
                </w:p>
              </w:tc>
              <w:tc>
                <w:tcPr>
                  <w:tcW w:w="647" w:type="dxa"/>
                </w:tcPr>
                <w:p w:rsidR="00FF51AC" w:rsidRDefault="00FF51AC" w:rsidP="00FF51AC">
                  <w:pPr>
                    <w:pStyle w:val="ConsPlusNormal"/>
                    <w:framePr w:hSpace="180" w:wrap="around" w:hAnchor="margin" w:xAlign="center" w:y="-1695"/>
                    <w:jc w:val="center"/>
                  </w:pPr>
                  <w:r>
                    <w:t>6</w:t>
                  </w:r>
                </w:p>
              </w:tc>
              <w:tc>
                <w:tcPr>
                  <w:tcW w:w="1196" w:type="dxa"/>
                  <w:gridSpan w:val="2"/>
                </w:tcPr>
                <w:p w:rsidR="00FF51AC" w:rsidRDefault="00FF51AC" w:rsidP="00FF51AC">
                  <w:pPr>
                    <w:pStyle w:val="ConsPlusNormal"/>
                    <w:framePr w:hSpace="180" w:wrap="around" w:hAnchor="margin" w:xAlign="center" w:y="-1695"/>
                    <w:jc w:val="center"/>
                  </w:pPr>
                  <w:r>
                    <w:t>0</w:t>
                  </w:r>
                </w:p>
              </w:tc>
            </w:tr>
            <w:tr w:rsidR="00FF51AC" w:rsidTr="00433AE2">
              <w:tc>
                <w:tcPr>
                  <w:tcW w:w="3256" w:type="dxa"/>
                </w:tcPr>
                <w:p w:rsidR="00FF51AC" w:rsidRDefault="00FF51AC" w:rsidP="00FF51AC">
                  <w:pPr>
                    <w:pStyle w:val="ConsPlusNormal"/>
                    <w:framePr w:hSpace="180" w:wrap="around" w:hAnchor="margin" w:xAlign="center" w:y="-1695"/>
                  </w:pPr>
                  <w:r>
                    <w:t>Уменьшение дебиторской задолженности по налогам</w:t>
                  </w:r>
                </w:p>
              </w:tc>
              <w:tc>
                <w:tcPr>
                  <w:tcW w:w="1275" w:type="dxa"/>
                </w:tcPr>
                <w:p w:rsidR="00FF51AC" w:rsidRDefault="00FF51AC" w:rsidP="00FF51AC">
                  <w:pPr>
                    <w:pStyle w:val="ConsPlusNormal"/>
                    <w:framePr w:hSpace="180" w:wrap="around" w:hAnchor="margin" w:xAlign="center" w:y="-1695"/>
                    <w:jc w:val="center"/>
                  </w:pPr>
                  <w:r>
                    <w:t>0</w:t>
                  </w:r>
                </w:p>
              </w:tc>
              <w:tc>
                <w:tcPr>
                  <w:tcW w:w="1381" w:type="dxa"/>
                </w:tcPr>
                <w:p w:rsidR="00FF51AC" w:rsidRDefault="00FF51AC" w:rsidP="00FF51AC">
                  <w:pPr>
                    <w:pStyle w:val="ConsPlusNormal"/>
                    <w:framePr w:hSpace="180" w:wrap="around" w:hAnchor="margin" w:xAlign="center" w:y="-1695"/>
                    <w:jc w:val="center"/>
                  </w:pPr>
                  <w:r>
                    <w:t>0</w:t>
                  </w:r>
                </w:p>
              </w:tc>
              <w:tc>
                <w:tcPr>
                  <w:tcW w:w="1171" w:type="dxa"/>
                </w:tcPr>
                <w:p w:rsidR="00FF51AC" w:rsidRDefault="00FF51AC" w:rsidP="00FF51AC">
                  <w:pPr>
                    <w:pStyle w:val="ConsPlusNormal"/>
                    <w:framePr w:hSpace="180" w:wrap="around" w:hAnchor="margin" w:xAlign="center" w:y="-1695"/>
                    <w:jc w:val="center"/>
                  </w:pPr>
                  <w:r>
                    <w:t>2</w:t>
                  </w:r>
                </w:p>
              </w:tc>
              <w:tc>
                <w:tcPr>
                  <w:tcW w:w="1134" w:type="dxa"/>
                </w:tcPr>
                <w:p w:rsidR="00FF51AC" w:rsidRDefault="00FF51AC" w:rsidP="00FF51AC">
                  <w:pPr>
                    <w:pStyle w:val="ConsPlusNormal"/>
                    <w:framePr w:hSpace="180" w:wrap="around" w:hAnchor="margin" w:xAlign="center" w:y="-1695"/>
                    <w:jc w:val="center"/>
                  </w:pPr>
                  <w:r>
                    <w:t>0</w:t>
                  </w:r>
                </w:p>
              </w:tc>
              <w:tc>
                <w:tcPr>
                  <w:tcW w:w="1276" w:type="dxa"/>
                </w:tcPr>
                <w:p w:rsidR="00FF51AC" w:rsidRDefault="00FF51AC" w:rsidP="00FF51AC">
                  <w:pPr>
                    <w:pStyle w:val="ConsPlusNormal"/>
                    <w:framePr w:hSpace="180" w:wrap="around" w:hAnchor="margin" w:xAlign="center" w:y="-1695"/>
                    <w:jc w:val="center"/>
                  </w:pPr>
                  <w:r>
                    <w:t>5</w:t>
                  </w:r>
                </w:p>
              </w:tc>
              <w:tc>
                <w:tcPr>
                  <w:tcW w:w="992" w:type="dxa"/>
                </w:tcPr>
                <w:p w:rsidR="00FF51AC" w:rsidRDefault="00FF51AC" w:rsidP="00FF51AC">
                  <w:pPr>
                    <w:pStyle w:val="ConsPlusNormal"/>
                    <w:framePr w:hSpace="180" w:wrap="around" w:hAnchor="margin" w:xAlign="center" w:y="-1695"/>
                    <w:jc w:val="center"/>
                  </w:pPr>
                  <w:r>
                    <w:t>1</w:t>
                  </w:r>
                </w:p>
              </w:tc>
              <w:tc>
                <w:tcPr>
                  <w:tcW w:w="1276" w:type="dxa"/>
                </w:tcPr>
                <w:p w:rsidR="00FF51AC" w:rsidRDefault="00FF51AC" w:rsidP="00FF51AC">
                  <w:pPr>
                    <w:pStyle w:val="ConsPlusNormal"/>
                    <w:framePr w:hSpace="180" w:wrap="around" w:hAnchor="margin" w:xAlign="center" w:y="-1695"/>
                    <w:jc w:val="center"/>
                  </w:pPr>
                  <w:r>
                    <w:t>1</w:t>
                  </w:r>
                </w:p>
              </w:tc>
              <w:tc>
                <w:tcPr>
                  <w:tcW w:w="1275" w:type="dxa"/>
                </w:tcPr>
                <w:p w:rsidR="00FF51AC" w:rsidRDefault="00FF51AC" w:rsidP="00FF51AC">
                  <w:pPr>
                    <w:pStyle w:val="ConsPlusNormal"/>
                    <w:framePr w:hSpace="180" w:wrap="around" w:hAnchor="margin" w:xAlign="center" w:y="-1695"/>
                    <w:jc w:val="center"/>
                  </w:pPr>
                  <w:r>
                    <w:t>6</w:t>
                  </w:r>
                </w:p>
              </w:tc>
              <w:tc>
                <w:tcPr>
                  <w:tcW w:w="647" w:type="dxa"/>
                </w:tcPr>
                <w:p w:rsidR="00FF51AC" w:rsidRDefault="00FF51AC" w:rsidP="00FF51AC">
                  <w:pPr>
                    <w:pStyle w:val="ConsPlusNormal"/>
                    <w:framePr w:hSpace="180" w:wrap="around" w:hAnchor="margin" w:xAlign="center" w:y="-1695"/>
                    <w:jc w:val="center"/>
                  </w:pPr>
                  <w:r>
                    <w:t>6</w:t>
                  </w:r>
                </w:p>
              </w:tc>
              <w:tc>
                <w:tcPr>
                  <w:tcW w:w="1196" w:type="dxa"/>
                  <w:gridSpan w:val="2"/>
                </w:tcPr>
                <w:p w:rsidR="00FF51AC" w:rsidRDefault="00FF51AC" w:rsidP="00FF51AC">
                  <w:pPr>
                    <w:pStyle w:val="ConsPlusNormal"/>
                    <w:framePr w:hSpace="180" w:wrap="around" w:hAnchor="margin" w:xAlign="center" w:y="-1695"/>
                    <w:jc w:val="center"/>
                  </w:pPr>
                  <w:r>
                    <w:t>0</w:t>
                  </w:r>
                </w:p>
              </w:tc>
            </w:tr>
            <w:tr w:rsidR="00FF51AC" w:rsidTr="00433AE2">
              <w:tc>
                <w:tcPr>
                  <w:tcW w:w="3256" w:type="dxa"/>
                </w:tcPr>
                <w:p w:rsidR="00FF51AC" w:rsidRDefault="00FF51AC" w:rsidP="00FF51AC">
                  <w:pPr>
                    <w:pStyle w:val="ConsPlusNormal"/>
                    <w:framePr w:hSpace="180" w:wrap="around" w:hAnchor="margin" w:xAlign="center" w:y="-1695"/>
                  </w:pPr>
                  <w:r>
                    <w:t>Расчеты с плательщиками государственных пошлин, сборов</w:t>
                  </w:r>
                </w:p>
              </w:tc>
              <w:tc>
                <w:tcPr>
                  <w:tcW w:w="1275" w:type="dxa"/>
                </w:tcPr>
                <w:p w:rsidR="00FF51AC" w:rsidRDefault="00FF51AC" w:rsidP="00FF51AC">
                  <w:pPr>
                    <w:pStyle w:val="ConsPlusNormal"/>
                    <w:framePr w:hSpace="180" w:wrap="around" w:hAnchor="margin" w:xAlign="center" w:y="-1695"/>
                    <w:jc w:val="center"/>
                  </w:pPr>
                  <w:r>
                    <w:t>0</w:t>
                  </w:r>
                </w:p>
              </w:tc>
              <w:tc>
                <w:tcPr>
                  <w:tcW w:w="1381" w:type="dxa"/>
                </w:tcPr>
                <w:p w:rsidR="00FF51AC" w:rsidRDefault="00FF51AC" w:rsidP="00FF51AC">
                  <w:pPr>
                    <w:pStyle w:val="ConsPlusNormal"/>
                    <w:framePr w:hSpace="180" w:wrap="around" w:hAnchor="margin" w:xAlign="center" w:y="-1695"/>
                    <w:jc w:val="center"/>
                  </w:pPr>
                  <w:r>
                    <w:t>0</w:t>
                  </w:r>
                </w:p>
              </w:tc>
              <w:tc>
                <w:tcPr>
                  <w:tcW w:w="1171" w:type="dxa"/>
                </w:tcPr>
                <w:p w:rsidR="00FF51AC" w:rsidRDefault="00FF51AC" w:rsidP="00FF51AC">
                  <w:pPr>
                    <w:pStyle w:val="ConsPlusNormal"/>
                    <w:framePr w:hSpace="180" w:wrap="around" w:hAnchor="margin" w:xAlign="center" w:y="-1695"/>
                    <w:jc w:val="center"/>
                  </w:pPr>
                  <w:r>
                    <w:t>2</w:t>
                  </w:r>
                </w:p>
              </w:tc>
              <w:tc>
                <w:tcPr>
                  <w:tcW w:w="1134" w:type="dxa"/>
                </w:tcPr>
                <w:p w:rsidR="00FF51AC" w:rsidRDefault="00FF51AC" w:rsidP="00FF51AC">
                  <w:pPr>
                    <w:pStyle w:val="ConsPlusNormal"/>
                    <w:framePr w:hSpace="180" w:wrap="around" w:hAnchor="margin" w:xAlign="center" w:y="-1695"/>
                    <w:jc w:val="center"/>
                  </w:pPr>
                  <w:r>
                    <w:t>0</w:t>
                  </w:r>
                </w:p>
              </w:tc>
              <w:tc>
                <w:tcPr>
                  <w:tcW w:w="1276" w:type="dxa"/>
                </w:tcPr>
                <w:p w:rsidR="00FF51AC" w:rsidRDefault="00FF51AC" w:rsidP="00FF51AC">
                  <w:pPr>
                    <w:pStyle w:val="ConsPlusNormal"/>
                    <w:framePr w:hSpace="180" w:wrap="around" w:hAnchor="margin" w:xAlign="center" w:y="-1695"/>
                    <w:jc w:val="center"/>
                  </w:pPr>
                  <w:r>
                    <w:t>5</w:t>
                  </w:r>
                </w:p>
              </w:tc>
              <w:tc>
                <w:tcPr>
                  <w:tcW w:w="992" w:type="dxa"/>
                </w:tcPr>
                <w:p w:rsidR="00FF51AC" w:rsidRDefault="00FF51AC" w:rsidP="00FF51AC">
                  <w:pPr>
                    <w:pStyle w:val="ConsPlusNormal"/>
                    <w:framePr w:hSpace="180" w:wrap="around" w:hAnchor="margin" w:xAlign="center" w:y="-1695"/>
                    <w:jc w:val="center"/>
                  </w:pPr>
                  <w:r>
                    <w:t>1</w:t>
                  </w:r>
                </w:p>
              </w:tc>
              <w:tc>
                <w:tcPr>
                  <w:tcW w:w="1276" w:type="dxa"/>
                </w:tcPr>
                <w:p w:rsidR="00FF51AC" w:rsidRDefault="00FF51AC" w:rsidP="00FF51AC">
                  <w:pPr>
                    <w:pStyle w:val="ConsPlusNormal"/>
                    <w:framePr w:hSpace="180" w:wrap="around" w:hAnchor="margin" w:xAlign="center" w:y="-1695"/>
                    <w:jc w:val="center"/>
                  </w:pPr>
                  <w:r>
                    <w:t>2</w:t>
                  </w:r>
                </w:p>
              </w:tc>
              <w:tc>
                <w:tcPr>
                  <w:tcW w:w="1275" w:type="dxa"/>
                </w:tcPr>
                <w:p w:rsidR="00FF51AC" w:rsidRDefault="00FF51AC" w:rsidP="00FF51AC">
                  <w:pPr>
                    <w:pStyle w:val="ConsPlusNormal"/>
                    <w:framePr w:hSpace="180" w:wrap="around" w:hAnchor="margin" w:xAlign="center" w:y="-1695"/>
                    <w:jc w:val="center"/>
                  </w:pPr>
                  <w:r>
                    <w:t>0</w:t>
                  </w:r>
                </w:p>
              </w:tc>
              <w:tc>
                <w:tcPr>
                  <w:tcW w:w="647" w:type="dxa"/>
                </w:tcPr>
                <w:p w:rsidR="00FF51AC" w:rsidRDefault="00FF51AC" w:rsidP="00FF51AC">
                  <w:pPr>
                    <w:pStyle w:val="ConsPlusNormal"/>
                    <w:framePr w:hSpace="180" w:wrap="around" w:hAnchor="margin" w:xAlign="center" w:y="-1695"/>
                    <w:jc w:val="center"/>
                  </w:pPr>
                  <w:r>
                    <w:t>0</w:t>
                  </w:r>
                </w:p>
              </w:tc>
              <w:tc>
                <w:tcPr>
                  <w:tcW w:w="1196" w:type="dxa"/>
                  <w:gridSpan w:val="2"/>
                </w:tcPr>
                <w:p w:rsidR="00FF51AC" w:rsidRDefault="00FF51AC" w:rsidP="00FF51AC">
                  <w:pPr>
                    <w:pStyle w:val="ConsPlusNormal"/>
                    <w:framePr w:hSpace="180" w:wrap="around" w:hAnchor="margin" w:xAlign="center" w:y="-1695"/>
                    <w:jc w:val="center"/>
                  </w:pPr>
                  <w:r>
                    <w:t>0</w:t>
                  </w:r>
                </w:p>
              </w:tc>
            </w:tr>
            <w:tr w:rsidR="00FF51AC" w:rsidTr="00433AE2">
              <w:tc>
                <w:tcPr>
                  <w:tcW w:w="3256" w:type="dxa"/>
                </w:tcPr>
                <w:p w:rsidR="00FF51AC" w:rsidRDefault="00FF51AC" w:rsidP="00FF51AC">
                  <w:pPr>
                    <w:pStyle w:val="ConsPlusNormal"/>
                    <w:framePr w:hSpace="180" w:wrap="around" w:hAnchor="margin" w:xAlign="center" w:y="-1695"/>
                  </w:pPr>
                  <w:r>
                    <w:t>Увеличение дебиторской задолженности по государственным пошлинам, сборам</w:t>
                  </w:r>
                </w:p>
              </w:tc>
              <w:tc>
                <w:tcPr>
                  <w:tcW w:w="1275" w:type="dxa"/>
                </w:tcPr>
                <w:p w:rsidR="00FF51AC" w:rsidRDefault="00FF51AC" w:rsidP="00FF51AC">
                  <w:pPr>
                    <w:pStyle w:val="ConsPlusNormal"/>
                    <w:framePr w:hSpace="180" w:wrap="around" w:hAnchor="margin" w:xAlign="center" w:y="-1695"/>
                    <w:jc w:val="center"/>
                  </w:pPr>
                  <w:r>
                    <w:t>0</w:t>
                  </w:r>
                </w:p>
              </w:tc>
              <w:tc>
                <w:tcPr>
                  <w:tcW w:w="1381" w:type="dxa"/>
                </w:tcPr>
                <w:p w:rsidR="00FF51AC" w:rsidRDefault="00FF51AC" w:rsidP="00FF51AC">
                  <w:pPr>
                    <w:pStyle w:val="ConsPlusNormal"/>
                    <w:framePr w:hSpace="180" w:wrap="around" w:hAnchor="margin" w:xAlign="center" w:y="-1695"/>
                    <w:jc w:val="center"/>
                  </w:pPr>
                  <w:r>
                    <w:t>0</w:t>
                  </w:r>
                </w:p>
              </w:tc>
              <w:tc>
                <w:tcPr>
                  <w:tcW w:w="1171" w:type="dxa"/>
                </w:tcPr>
                <w:p w:rsidR="00FF51AC" w:rsidRDefault="00FF51AC" w:rsidP="00FF51AC">
                  <w:pPr>
                    <w:pStyle w:val="ConsPlusNormal"/>
                    <w:framePr w:hSpace="180" w:wrap="around" w:hAnchor="margin" w:xAlign="center" w:y="-1695"/>
                    <w:jc w:val="center"/>
                  </w:pPr>
                  <w:r>
                    <w:t>2</w:t>
                  </w:r>
                </w:p>
              </w:tc>
              <w:tc>
                <w:tcPr>
                  <w:tcW w:w="1134" w:type="dxa"/>
                </w:tcPr>
                <w:p w:rsidR="00FF51AC" w:rsidRDefault="00FF51AC" w:rsidP="00FF51AC">
                  <w:pPr>
                    <w:pStyle w:val="ConsPlusNormal"/>
                    <w:framePr w:hSpace="180" w:wrap="around" w:hAnchor="margin" w:xAlign="center" w:y="-1695"/>
                    <w:jc w:val="center"/>
                  </w:pPr>
                  <w:r>
                    <w:t>0</w:t>
                  </w:r>
                </w:p>
              </w:tc>
              <w:tc>
                <w:tcPr>
                  <w:tcW w:w="1276" w:type="dxa"/>
                </w:tcPr>
                <w:p w:rsidR="00FF51AC" w:rsidRDefault="00FF51AC" w:rsidP="00FF51AC">
                  <w:pPr>
                    <w:pStyle w:val="ConsPlusNormal"/>
                    <w:framePr w:hSpace="180" w:wrap="around" w:hAnchor="margin" w:xAlign="center" w:y="-1695"/>
                    <w:jc w:val="center"/>
                  </w:pPr>
                  <w:r>
                    <w:t>5</w:t>
                  </w:r>
                </w:p>
              </w:tc>
              <w:tc>
                <w:tcPr>
                  <w:tcW w:w="992" w:type="dxa"/>
                </w:tcPr>
                <w:p w:rsidR="00FF51AC" w:rsidRDefault="00FF51AC" w:rsidP="00FF51AC">
                  <w:pPr>
                    <w:pStyle w:val="ConsPlusNormal"/>
                    <w:framePr w:hSpace="180" w:wrap="around" w:hAnchor="margin" w:xAlign="center" w:y="-1695"/>
                    <w:jc w:val="center"/>
                  </w:pPr>
                  <w:r>
                    <w:t>1</w:t>
                  </w:r>
                </w:p>
              </w:tc>
              <w:tc>
                <w:tcPr>
                  <w:tcW w:w="1276" w:type="dxa"/>
                </w:tcPr>
                <w:p w:rsidR="00FF51AC" w:rsidRDefault="00FF51AC" w:rsidP="00FF51AC">
                  <w:pPr>
                    <w:pStyle w:val="ConsPlusNormal"/>
                    <w:framePr w:hSpace="180" w:wrap="around" w:hAnchor="margin" w:xAlign="center" w:y="-1695"/>
                    <w:jc w:val="center"/>
                  </w:pPr>
                  <w:r>
                    <w:t>2</w:t>
                  </w:r>
                </w:p>
              </w:tc>
              <w:tc>
                <w:tcPr>
                  <w:tcW w:w="1275" w:type="dxa"/>
                </w:tcPr>
                <w:p w:rsidR="00FF51AC" w:rsidRDefault="00FF51AC" w:rsidP="00FF51AC">
                  <w:pPr>
                    <w:pStyle w:val="ConsPlusNormal"/>
                    <w:framePr w:hSpace="180" w:wrap="around" w:hAnchor="margin" w:xAlign="center" w:y="-1695"/>
                    <w:jc w:val="center"/>
                  </w:pPr>
                  <w:r>
                    <w:t>5</w:t>
                  </w:r>
                </w:p>
              </w:tc>
              <w:tc>
                <w:tcPr>
                  <w:tcW w:w="647" w:type="dxa"/>
                </w:tcPr>
                <w:p w:rsidR="00FF51AC" w:rsidRDefault="00FF51AC" w:rsidP="00FF51AC">
                  <w:pPr>
                    <w:pStyle w:val="ConsPlusNormal"/>
                    <w:framePr w:hSpace="180" w:wrap="around" w:hAnchor="margin" w:xAlign="center" w:y="-1695"/>
                    <w:jc w:val="center"/>
                  </w:pPr>
                  <w:r>
                    <w:t>6</w:t>
                  </w:r>
                </w:p>
              </w:tc>
              <w:tc>
                <w:tcPr>
                  <w:tcW w:w="1196" w:type="dxa"/>
                  <w:gridSpan w:val="2"/>
                </w:tcPr>
                <w:p w:rsidR="00FF51AC" w:rsidRDefault="00FF51AC" w:rsidP="00FF51AC">
                  <w:pPr>
                    <w:pStyle w:val="ConsPlusNormal"/>
                    <w:framePr w:hSpace="180" w:wrap="around" w:hAnchor="margin" w:xAlign="center" w:y="-1695"/>
                    <w:jc w:val="center"/>
                  </w:pPr>
                  <w:r>
                    <w:t>0</w:t>
                  </w:r>
                </w:p>
              </w:tc>
            </w:tr>
            <w:tr w:rsidR="00FF51AC" w:rsidTr="00433AE2">
              <w:tc>
                <w:tcPr>
                  <w:tcW w:w="3256" w:type="dxa"/>
                </w:tcPr>
                <w:p w:rsidR="00FF51AC" w:rsidRDefault="00FF51AC" w:rsidP="00FF51AC">
                  <w:pPr>
                    <w:pStyle w:val="ConsPlusNormal"/>
                    <w:framePr w:hSpace="180" w:wrap="around" w:hAnchor="margin" w:xAlign="center" w:y="-1695"/>
                  </w:pPr>
                  <w:r>
                    <w:t>Уменьшение дебиторской задолженности по государственным пошлинам, сборам</w:t>
                  </w:r>
                </w:p>
              </w:tc>
              <w:tc>
                <w:tcPr>
                  <w:tcW w:w="1275" w:type="dxa"/>
                </w:tcPr>
                <w:p w:rsidR="00FF51AC" w:rsidRDefault="00FF51AC" w:rsidP="00FF51AC">
                  <w:pPr>
                    <w:pStyle w:val="ConsPlusNormal"/>
                    <w:framePr w:hSpace="180" w:wrap="around" w:hAnchor="margin" w:xAlign="center" w:y="-1695"/>
                    <w:jc w:val="center"/>
                  </w:pPr>
                  <w:r>
                    <w:t>0</w:t>
                  </w:r>
                </w:p>
              </w:tc>
              <w:tc>
                <w:tcPr>
                  <w:tcW w:w="1381" w:type="dxa"/>
                </w:tcPr>
                <w:p w:rsidR="00FF51AC" w:rsidRDefault="00FF51AC" w:rsidP="00FF51AC">
                  <w:pPr>
                    <w:pStyle w:val="ConsPlusNormal"/>
                    <w:framePr w:hSpace="180" w:wrap="around" w:hAnchor="margin" w:xAlign="center" w:y="-1695"/>
                    <w:jc w:val="center"/>
                  </w:pPr>
                  <w:r>
                    <w:t>0</w:t>
                  </w:r>
                </w:p>
              </w:tc>
              <w:tc>
                <w:tcPr>
                  <w:tcW w:w="1171" w:type="dxa"/>
                </w:tcPr>
                <w:p w:rsidR="00FF51AC" w:rsidRDefault="00FF51AC" w:rsidP="00FF51AC">
                  <w:pPr>
                    <w:pStyle w:val="ConsPlusNormal"/>
                    <w:framePr w:hSpace="180" w:wrap="around" w:hAnchor="margin" w:xAlign="center" w:y="-1695"/>
                    <w:jc w:val="center"/>
                  </w:pPr>
                  <w:r>
                    <w:t>2</w:t>
                  </w:r>
                </w:p>
              </w:tc>
              <w:tc>
                <w:tcPr>
                  <w:tcW w:w="1134" w:type="dxa"/>
                </w:tcPr>
                <w:p w:rsidR="00FF51AC" w:rsidRDefault="00FF51AC" w:rsidP="00FF51AC">
                  <w:pPr>
                    <w:pStyle w:val="ConsPlusNormal"/>
                    <w:framePr w:hSpace="180" w:wrap="around" w:hAnchor="margin" w:xAlign="center" w:y="-1695"/>
                    <w:jc w:val="center"/>
                  </w:pPr>
                  <w:r>
                    <w:t>0</w:t>
                  </w:r>
                </w:p>
              </w:tc>
              <w:tc>
                <w:tcPr>
                  <w:tcW w:w="1276" w:type="dxa"/>
                </w:tcPr>
                <w:p w:rsidR="00FF51AC" w:rsidRDefault="00FF51AC" w:rsidP="00FF51AC">
                  <w:pPr>
                    <w:pStyle w:val="ConsPlusNormal"/>
                    <w:framePr w:hSpace="180" w:wrap="around" w:hAnchor="margin" w:xAlign="center" w:y="-1695"/>
                    <w:jc w:val="center"/>
                  </w:pPr>
                  <w:r>
                    <w:t>5</w:t>
                  </w:r>
                </w:p>
              </w:tc>
              <w:tc>
                <w:tcPr>
                  <w:tcW w:w="992" w:type="dxa"/>
                </w:tcPr>
                <w:p w:rsidR="00FF51AC" w:rsidRDefault="00FF51AC" w:rsidP="00FF51AC">
                  <w:pPr>
                    <w:pStyle w:val="ConsPlusNormal"/>
                    <w:framePr w:hSpace="180" w:wrap="around" w:hAnchor="margin" w:xAlign="center" w:y="-1695"/>
                    <w:jc w:val="center"/>
                  </w:pPr>
                  <w:r>
                    <w:t>1</w:t>
                  </w:r>
                </w:p>
              </w:tc>
              <w:tc>
                <w:tcPr>
                  <w:tcW w:w="1276" w:type="dxa"/>
                </w:tcPr>
                <w:p w:rsidR="00FF51AC" w:rsidRDefault="00FF51AC" w:rsidP="00FF51AC">
                  <w:pPr>
                    <w:pStyle w:val="ConsPlusNormal"/>
                    <w:framePr w:hSpace="180" w:wrap="around" w:hAnchor="margin" w:xAlign="center" w:y="-1695"/>
                    <w:jc w:val="center"/>
                  </w:pPr>
                  <w:r>
                    <w:t>2</w:t>
                  </w:r>
                </w:p>
              </w:tc>
              <w:tc>
                <w:tcPr>
                  <w:tcW w:w="1275" w:type="dxa"/>
                </w:tcPr>
                <w:p w:rsidR="00FF51AC" w:rsidRDefault="00FF51AC" w:rsidP="00FF51AC">
                  <w:pPr>
                    <w:pStyle w:val="ConsPlusNormal"/>
                    <w:framePr w:hSpace="180" w:wrap="around" w:hAnchor="margin" w:xAlign="center" w:y="-1695"/>
                    <w:jc w:val="center"/>
                  </w:pPr>
                  <w:r>
                    <w:t>6</w:t>
                  </w:r>
                </w:p>
              </w:tc>
              <w:tc>
                <w:tcPr>
                  <w:tcW w:w="647" w:type="dxa"/>
                </w:tcPr>
                <w:p w:rsidR="00FF51AC" w:rsidRDefault="00FF51AC" w:rsidP="00FF51AC">
                  <w:pPr>
                    <w:pStyle w:val="ConsPlusNormal"/>
                    <w:framePr w:hSpace="180" w:wrap="around" w:hAnchor="margin" w:xAlign="center" w:y="-1695"/>
                    <w:jc w:val="center"/>
                  </w:pPr>
                  <w:r>
                    <w:t>6</w:t>
                  </w:r>
                </w:p>
              </w:tc>
              <w:tc>
                <w:tcPr>
                  <w:tcW w:w="1196" w:type="dxa"/>
                  <w:gridSpan w:val="2"/>
                </w:tcPr>
                <w:p w:rsidR="00FF51AC" w:rsidRDefault="00FF51AC" w:rsidP="00FF51AC">
                  <w:pPr>
                    <w:pStyle w:val="ConsPlusNormal"/>
                    <w:framePr w:hSpace="180" w:wrap="around" w:hAnchor="margin" w:xAlign="center" w:y="-1695"/>
                    <w:jc w:val="center"/>
                  </w:pPr>
                  <w:r>
                    <w:t>0</w:t>
                  </w:r>
                </w:p>
              </w:tc>
            </w:tr>
            <w:tr w:rsidR="00FF51AC" w:rsidTr="00433AE2">
              <w:tc>
                <w:tcPr>
                  <w:tcW w:w="3256" w:type="dxa"/>
                </w:tcPr>
                <w:p w:rsidR="00FF51AC" w:rsidRDefault="00FF51AC" w:rsidP="00FF51AC">
                  <w:pPr>
                    <w:pStyle w:val="ConsPlusNormal"/>
                    <w:framePr w:hSpace="180" w:wrap="around" w:hAnchor="margin" w:xAlign="center" w:y="-1695"/>
                  </w:pPr>
                  <w:r>
                    <w:t>Расчеты с плательщиками таможенных платежей</w:t>
                  </w:r>
                </w:p>
              </w:tc>
              <w:tc>
                <w:tcPr>
                  <w:tcW w:w="1275" w:type="dxa"/>
                </w:tcPr>
                <w:p w:rsidR="00FF51AC" w:rsidRDefault="00FF51AC" w:rsidP="00FF51AC">
                  <w:pPr>
                    <w:pStyle w:val="ConsPlusNormal"/>
                    <w:framePr w:hSpace="180" w:wrap="around" w:hAnchor="margin" w:xAlign="center" w:y="-1695"/>
                    <w:jc w:val="center"/>
                  </w:pPr>
                  <w:r>
                    <w:t>0</w:t>
                  </w:r>
                </w:p>
              </w:tc>
              <w:tc>
                <w:tcPr>
                  <w:tcW w:w="1381" w:type="dxa"/>
                </w:tcPr>
                <w:p w:rsidR="00FF51AC" w:rsidRDefault="00FF51AC" w:rsidP="00FF51AC">
                  <w:pPr>
                    <w:pStyle w:val="ConsPlusNormal"/>
                    <w:framePr w:hSpace="180" w:wrap="around" w:hAnchor="margin" w:xAlign="center" w:y="-1695"/>
                    <w:jc w:val="center"/>
                  </w:pPr>
                  <w:r>
                    <w:t>0</w:t>
                  </w:r>
                </w:p>
              </w:tc>
              <w:tc>
                <w:tcPr>
                  <w:tcW w:w="1171" w:type="dxa"/>
                </w:tcPr>
                <w:p w:rsidR="00FF51AC" w:rsidRDefault="00FF51AC" w:rsidP="00FF51AC">
                  <w:pPr>
                    <w:pStyle w:val="ConsPlusNormal"/>
                    <w:framePr w:hSpace="180" w:wrap="around" w:hAnchor="margin" w:xAlign="center" w:y="-1695"/>
                    <w:jc w:val="center"/>
                  </w:pPr>
                  <w:r>
                    <w:t>2</w:t>
                  </w:r>
                </w:p>
              </w:tc>
              <w:tc>
                <w:tcPr>
                  <w:tcW w:w="1134" w:type="dxa"/>
                </w:tcPr>
                <w:p w:rsidR="00FF51AC" w:rsidRDefault="00FF51AC" w:rsidP="00FF51AC">
                  <w:pPr>
                    <w:pStyle w:val="ConsPlusNormal"/>
                    <w:framePr w:hSpace="180" w:wrap="around" w:hAnchor="margin" w:xAlign="center" w:y="-1695"/>
                    <w:jc w:val="center"/>
                  </w:pPr>
                  <w:r>
                    <w:t>0</w:t>
                  </w:r>
                </w:p>
              </w:tc>
              <w:tc>
                <w:tcPr>
                  <w:tcW w:w="1276" w:type="dxa"/>
                </w:tcPr>
                <w:p w:rsidR="00FF51AC" w:rsidRDefault="00FF51AC" w:rsidP="00FF51AC">
                  <w:pPr>
                    <w:pStyle w:val="ConsPlusNormal"/>
                    <w:framePr w:hSpace="180" w:wrap="around" w:hAnchor="margin" w:xAlign="center" w:y="-1695"/>
                    <w:jc w:val="center"/>
                  </w:pPr>
                  <w:r>
                    <w:t>5</w:t>
                  </w:r>
                </w:p>
              </w:tc>
              <w:tc>
                <w:tcPr>
                  <w:tcW w:w="992" w:type="dxa"/>
                </w:tcPr>
                <w:p w:rsidR="00FF51AC" w:rsidRDefault="00FF51AC" w:rsidP="00FF51AC">
                  <w:pPr>
                    <w:pStyle w:val="ConsPlusNormal"/>
                    <w:framePr w:hSpace="180" w:wrap="around" w:hAnchor="margin" w:xAlign="center" w:y="-1695"/>
                    <w:jc w:val="center"/>
                  </w:pPr>
                  <w:r>
                    <w:t>1</w:t>
                  </w:r>
                </w:p>
              </w:tc>
              <w:tc>
                <w:tcPr>
                  <w:tcW w:w="1276" w:type="dxa"/>
                </w:tcPr>
                <w:p w:rsidR="00FF51AC" w:rsidRDefault="00FF51AC" w:rsidP="00FF51AC">
                  <w:pPr>
                    <w:pStyle w:val="ConsPlusNormal"/>
                    <w:framePr w:hSpace="180" w:wrap="around" w:hAnchor="margin" w:xAlign="center" w:y="-1695"/>
                    <w:jc w:val="center"/>
                  </w:pPr>
                  <w:r>
                    <w:t>3</w:t>
                  </w:r>
                </w:p>
              </w:tc>
              <w:tc>
                <w:tcPr>
                  <w:tcW w:w="1275" w:type="dxa"/>
                </w:tcPr>
                <w:p w:rsidR="00FF51AC" w:rsidRDefault="00FF51AC" w:rsidP="00FF51AC">
                  <w:pPr>
                    <w:pStyle w:val="ConsPlusNormal"/>
                    <w:framePr w:hSpace="180" w:wrap="around" w:hAnchor="margin" w:xAlign="center" w:y="-1695"/>
                    <w:jc w:val="center"/>
                  </w:pPr>
                  <w:r>
                    <w:t>0</w:t>
                  </w:r>
                </w:p>
              </w:tc>
              <w:tc>
                <w:tcPr>
                  <w:tcW w:w="647" w:type="dxa"/>
                </w:tcPr>
                <w:p w:rsidR="00FF51AC" w:rsidRDefault="00FF51AC" w:rsidP="00FF51AC">
                  <w:pPr>
                    <w:pStyle w:val="ConsPlusNormal"/>
                    <w:framePr w:hSpace="180" w:wrap="around" w:hAnchor="margin" w:xAlign="center" w:y="-1695"/>
                    <w:jc w:val="center"/>
                  </w:pPr>
                  <w:r>
                    <w:t>0</w:t>
                  </w:r>
                </w:p>
              </w:tc>
              <w:tc>
                <w:tcPr>
                  <w:tcW w:w="1196" w:type="dxa"/>
                  <w:gridSpan w:val="2"/>
                </w:tcPr>
                <w:p w:rsidR="00FF51AC" w:rsidRDefault="00FF51AC" w:rsidP="00FF51AC">
                  <w:pPr>
                    <w:pStyle w:val="ConsPlusNormal"/>
                    <w:framePr w:hSpace="180" w:wrap="around" w:hAnchor="margin" w:xAlign="center" w:y="-1695"/>
                    <w:jc w:val="center"/>
                  </w:pPr>
                  <w:r>
                    <w:t>0</w:t>
                  </w:r>
                </w:p>
              </w:tc>
            </w:tr>
            <w:tr w:rsidR="00FF51AC" w:rsidTr="00433AE2">
              <w:tc>
                <w:tcPr>
                  <w:tcW w:w="3256" w:type="dxa"/>
                </w:tcPr>
                <w:p w:rsidR="00FF51AC" w:rsidRDefault="00FF51AC" w:rsidP="00FF51AC">
                  <w:pPr>
                    <w:pStyle w:val="ConsPlusNormal"/>
                    <w:framePr w:hSpace="180" w:wrap="around" w:hAnchor="margin" w:xAlign="center" w:y="-1695"/>
                  </w:pPr>
                  <w:r>
                    <w:t>Увеличение дебиторской задолженности по таможенным пошлинам</w:t>
                  </w:r>
                </w:p>
              </w:tc>
              <w:tc>
                <w:tcPr>
                  <w:tcW w:w="1275" w:type="dxa"/>
                </w:tcPr>
                <w:p w:rsidR="00FF51AC" w:rsidRDefault="00FF51AC" w:rsidP="00FF51AC">
                  <w:pPr>
                    <w:pStyle w:val="ConsPlusNormal"/>
                    <w:framePr w:hSpace="180" w:wrap="around" w:hAnchor="margin" w:xAlign="center" w:y="-1695"/>
                    <w:jc w:val="center"/>
                  </w:pPr>
                  <w:r>
                    <w:t>0</w:t>
                  </w:r>
                </w:p>
              </w:tc>
              <w:tc>
                <w:tcPr>
                  <w:tcW w:w="1381" w:type="dxa"/>
                </w:tcPr>
                <w:p w:rsidR="00FF51AC" w:rsidRDefault="00FF51AC" w:rsidP="00FF51AC">
                  <w:pPr>
                    <w:pStyle w:val="ConsPlusNormal"/>
                    <w:framePr w:hSpace="180" w:wrap="around" w:hAnchor="margin" w:xAlign="center" w:y="-1695"/>
                    <w:jc w:val="center"/>
                  </w:pPr>
                  <w:r>
                    <w:t>0</w:t>
                  </w:r>
                </w:p>
              </w:tc>
              <w:tc>
                <w:tcPr>
                  <w:tcW w:w="1171" w:type="dxa"/>
                </w:tcPr>
                <w:p w:rsidR="00FF51AC" w:rsidRDefault="00FF51AC" w:rsidP="00FF51AC">
                  <w:pPr>
                    <w:pStyle w:val="ConsPlusNormal"/>
                    <w:framePr w:hSpace="180" w:wrap="around" w:hAnchor="margin" w:xAlign="center" w:y="-1695"/>
                    <w:jc w:val="center"/>
                  </w:pPr>
                  <w:r>
                    <w:t>2</w:t>
                  </w:r>
                </w:p>
              </w:tc>
              <w:tc>
                <w:tcPr>
                  <w:tcW w:w="1134" w:type="dxa"/>
                </w:tcPr>
                <w:p w:rsidR="00FF51AC" w:rsidRDefault="00FF51AC" w:rsidP="00FF51AC">
                  <w:pPr>
                    <w:pStyle w:val="ConsPlusNormal"/>
                    <w:framePr w:hSpace="180" w:wrap="around" w:hAnchor="margin" w:xAlign="center" w:y="-1695"/>
                    <w:jc w:val="center"/>
                  </w:pPr>
                  <w:r>
                    <w:t>0</w:t>
                  </w:r>
                </w:p>
              </w:tc>
              <w:tc>
                <w:tcPr>
                  <w:tcW w:w="1276" w:type="dxa"/>
                </w:tcPr>
                <w:p w:rsidR="00FF51AC" w:rsidRDefault="00FF51AC" w:rsidP="00FF51AC">
                  <w:pPr>
                    <w:pStyle w:val="ConsPlusNormal"/>
                    <w:framePr w:hSpace="180" w:wrap="around" w:hAnchor="margin" w:xAlign="center" w:y="-1695"/>
                    <w:jc w:val="center"/>
                  </w:pPr>
                  <w:r>
                    <w:t>5</w:t>
                  </w:r>
                </w:p>
              </w:tc>
              <w:tc>
                <w:tcPr>
                  <w:tcW w:w="992" w:type="dxa"/>
                </w:tcPr>
                <w:p w:rsidR="00FF51AC" w:rsidRDefault="00FF51AC" w:rsidP="00FF51AC">
                  <w:pPr>
                    <w:pStyle w:val="ConsPlusNormal"/>
                    <w:framePr w:hSpace="180" w:wrap="around" w:hAnchor="margin" w:xAlign="center" w:y="-1695"/>
                    <w:jc w:val="center"/>
                  </w:pPr>
                  <w:r>
                    <w:t>1</w:t>
                  </w:r>
                </w:p>
              </w:tc>
              <w:tc>
                <w:tcPr>
                  <w:tcW w:w="1276" w:type="dxa"/>
                </w:tcPr>
                <w:p w:rsidR="00FF51AC" w:rsidRDefault="00FF51AC" w:rsidP="00FF51AC">
                  <w:pPr>
                    <w:pStyle w:val="ConsPlusNormal"/>
                    <w:framePr w:hSpace="180" w:wrap="around" w:hAnchor="margin" w:xAlign="center" w:y="-1695"/>
                    <w:jc w:val="center"/>
                  </w:pPr>
                  <w:r>
                    <w:t>3</w:t>
                  </w:r>
                </w:p>
              </w:tc>
              <w:tc>
                <w:tcPr>
                  <w:tcW w:w="1275" w:type="dxa"/>
                </w:tcPr>
                <w:p w:rsidR="00FF51AC" w:rsidRDefault="00FF51AC" w:rsidP="00FF51AC">
                  <w:pPr>
                    <w:pStyle w:val="ConsPlusNormal"/>
                    <w:framePr w:hSpace="180" w:wrap="around" w:hAnchor="margin" w:xAlign="center" w:y="-1695"/>
                    <w:jc w:val="center"/>
                  </w:pPr>
                  <w:r>
                    <w:t>5</w:t>
                  </w:r>
                </w:p>
              </w:tc>
              <w:tc>
                <w:tcPr>
                  <w:tcW w:w="647" w:type="dxa"/>
                </w:tcPr>
                <w:p w:rsidR="00FF51AC" w:rsidRDefault="00FF51AC" w:rsidP="00FF51AC">
                  <w:pPr>
                    <w:pStyle w:val="ConsPlusNormal"/>
                    <w:framePr w:hSpace="180" w:wrap="around" w:hAnchor="margin" w:xAlign="center" w:y="-1695"/>
                    <w:jc w:val="center"/>
                  </w:pPr>
                  <w:r>
                    <w:t>6</w:t>
                  </w:r>
                </w:p>
              </w:tc>
              <w:tc>
                <w:tcPr>
                  <w:tcW w:w="1196" w:type="dxa"/>
                  <w:gridSpan w:val="2"/>
                </w:tcPr>
                <w:p w:rsidR="00FF51AC" w:rsidRDefault="00FF51AC" w:rsidP="00FF51AC">
                  <w:pPr>
                    <w:pStyle w:val="ConsPlusNormal"/>
                    <w:framePr w:hSpace="180" w:wrap="around" w:hAnchor="margin" w:xAlign="center" w:y="-1695"/>
                    <w:jc w:val="center"/>
                  </w:pPr>
                  <w:r>
                    <w:t>0</w:t>
                  </w:r>
                </w:p>
              </w:tc>
            </w:tr>
            <w:tr w:rsidR="00FF51AC" w:rsidTr="00433AE2">
              <w:tc>
                <w:tcPr>
                  <w:tcW w:w="3256" w:type="dxa"/>
                </w:tcPr>
                <w:p w:rsidR="00FF51AC" w:rsidRDefault="00FF51AC" w:rsidP="00FF51AC">
                  <w:pPr>
                    <w:pStyle w:val="ConsPlusNormal"/>
                    <w:framePr w:hSpace="180" w:wrap="around" w:hAnchor="margin" w:xAlign="center" w:y="-1695"/>
                  </w:pPr>
                  <w:r>
                    <w:t>Уменьшение дебиторской задолженности по таможенным пошлинам</w:t>
                  </w:r>
                </w:p>
              </w:tc>
              <w:tc>
                <w:tcPr>
                  <w:tcW w:w="1275" w:type="dxa"/>
                </w:tcPr>
                <w:p w:rsidR="00FF51AC" w:rsidRDefault="00FF51AC" w:rsidP="00FF51AC">
                  <w:pPr>
                    <w:pStyle w:val="ConsPlusNormal"/>
                    <w:framePr w:hSpace="180" w:wrap="around" w:hAnchor="margin" w:xAlign="center" w:y="-1695"/>
                    <w:jc w:val="center"/>
                  </w:pPr>
                  <w:r>
                    <w:t>0</w:t>
                  </w:r>
                </w:p>
              </w:tc>
              <w:tc>
                <w:tcPr>
                  <w:tcW w:w="1381" w:type="dxa"/>
                </w:tcPr>
                <w:p w:rsidR="00FF51AC" w:rsidRDefault="00FF51AC" w:rsidP="00FF51AC">
                  <w:pPr>
                    <w:pStyle w:val="ConsPlusNormal"/>
                    <w:framePr w:hSpace="180" w:wrap="around" w:hAnchor="margin" w:xAlign="center" w:y="-1695"/>
                    <w:jc w:val="center"/>
                  </w:pPr>
                  <w:r>
                    <w:t>0</w:t>
                  </w:r>
                </w:p>
              </w:tc>
              <w:tc>
                <w:tcPr>
                  <w:tcW w:w="1171" w:type="dxa"/>
                </w:tcPr>
                <w:p w:rsidR="00FF51AC" w:rsidRDefault="00FF51AC" w:rsidP="00FF51AC">
                  <w:pPr>
                    <w:pStyle w:val="ConsPlusNormal"/>
                    <w:framePr w:hSpace="180" w:wrap="around" w:hAnchor="margin" w:xAlign="center" w:y="-1695"/>
                    <w:jc w:val="center"/>
                  </w:pPr>
                  <w:r>
                    <w:t>2</w:t>
                  </w:r>
                </w:p>
              </w:tc>
              <w:tc>
                <w:tcPr>
                  <w:tcW w:w="1134" w:type="dxa"/>
                </w:tcPr>
                <w:p w:rsidR="00FF51AC" w:rsidRDefault="00FF51AC" w:rsidP="00FF51AC">
                  <w:pPr>
                    <w:pStyle w:val="ConsPlusNormal"/>
                    <w:framePr w:hSpace="180" w:wrap="around" w:hAnchor="margin" w:xAlign="center" w:y="-1695"/>
                    <w:jc w:val="center"/>
                  </w:pPr>
                  <w:r>
                    <w:t>0</w:t>
                  </w:r>
                </w:p>
              </w:tc>
              <w:tc>
                <w:tcPr>
                  <w:tcW w:w="1276" w:type="dxa"/>
                </w:tcPr>
                <w:p w:rsidR="00FF51AC" w:rsidRDefault="00FF51AC" w:rsidP="00FF51AC">
                  <w:pPr>
                    <w:pStyle w:val="ConsPlusNormal"/>
                    <w:framePr w:hSpace="180" w:wrap="around" w:hAnchor="margin" w:xAlign="center" w:y="-1695"/>
                    <w:jc w:val="center"/>
                  </w:pPr>
                  <w:r>
                    <w:t>5</w:t>
                  </w:r>
                </w:p>
              </w:tc>
              <w:tc>
                <w:tcPr>
                  <w:tcW w:w="992" w:type="dxa"/>
                </w:tcPr>
                <w:p w:rsidR="00FF51AC" w:rsidRDefault="00FF51AC" w:rsidP="00FF51AC">
                  <w:pPr>
                    <w:pStyle w:val="ConsPlusNormal"/>
                    <w:framePr w:hSpace="180" w:wrap="around" w:hAnchor="margin" w:xAlign="center" w:y="-1695"/>
                    <w:jc w:val="center"/>
                  </w:pPr>
                  <w:r>
                    <w:t>1</w:t>
                  </w:r>
                </w:p>
              </w:tc>
              <w:tc>
                <w:tcPr>
                  <w:tcW w:w="1276" w:type="dxa"/>
                </w:tcPr>
                <w:p w:rsidR="00FF51AC" w:rsidRDefault="00FF51AC" w:rsidP="00FF51AC">
                  <w:pPr>
                    <w:pStyle w:val="ConsPlusNormal"/>
                    <w:framePr w:hSpace="180" w:wrap="around" w:hAnchor="margin" w:xAlign="center" w:y="-1695"/>
                    <w:jc w:val="center"/>
                  </w:pPr>
                  <w:r>
                    <w:t>3</w:t>
                  </w:r>
                </w:p>
              </w:tc>
              <w:tc>
                <w:tcPr>
                  <w:tcW w:w="1275" w:type="dxa"/>
                </w:tcPr>
                <w:p w:rsidR="00FF51AC" w:rsidRDefault="00FF51AC" w:rsidP="00FF51AC">
                  <w:pPr>
                    <w:pStyle w:val="ConsPlusNormal"/>
                    <w:framePr w:hSpace="180" w:wrap="around" w:hAnchor="margin" w:xAlign="center" w:y="-1695"/>
                    <w:jc w:val="center"/>
                  </w:pPr>
                  <w:r>
                    <w:t>6</w:t>
                  </w:r>
                </w:p>
              </w:tc>
              <w:tc>
                <w:tcPr>
                  <w:tcW w:w="647" w:type="dxa"/>
                </w:tcPr>
                <w:p w:rsidR="00FF51AC" w:rsidRDefault="00FF51AC" w:rsidP="00FF51AC">
                  <w:pPr>
                    <w:pStyle w:val="ConsPlusNormal"/>
                    <w:framePr w:hSpace="180" w:wrap="around" w:hAnchor="margin" w:xAlign="center" w:y="-1695"/>
                    <w:jc w:val="center"/>
                  </w:pPr>
                  <w:r>
                    <w:t>6</w:t>
                  </w:r>
                </w:p>
              </w:tc>
              <w:tc>
                <w:tcPr>
                  <w:tcW w:w="1196" w:type="dxa"/>
                  <w:gridSpan w:val="2"/>
                </w:tcPr>
                <w:p w:rsidR="00FF51AC" w:rsidRDefault="00FF51AC" w:rsidP="00FF51AC">
                  <w:pPr>
                    <w:pStyle w:val="ConsPlusNormal"/>
                    <w:framePr w:hSpace="180" w:wrap="around" w:hAnchor="margin" w:xAlign="center" w:y="-1695"/>
                    <w:jc w:val="center"/>
                  </w:pPr>
                  <w:r>
                    <w:t>0</w:t>
                  </w:r>
                </w:p>
              </w:tc>
            </w:tr>
            <w:tr w:rsidR="00FF51AC" w:rsidTr="00433AE2">
              <w:tc>
                <w:tcPr>
                  <w:tcW w:w="3256" w:type="dxa"/>
                </w:tcPr>
                <w:p w:rsidR="00FF51AC" w:rsidRDefault="00FF51AC" w:rsidP="00FF51AC">
                  <w:pPr>
                    <w:pStyle w:val="ConsPlusNormal"/>
                    <w:framePr w:hSpace="180" w:wrap="around" w:hAnchor="margin" w:xAlign="center" w:y="-1695"/>
                  </w:pPr>
                  <w:r>
                    <w:t>Расчеты с плательщиками по обязательным страховым взносам</w:t>
                  </w:r>
                </w:p>
              </w:tc>
              <w:tc>
                <w:tcPr>
                  <w:tcW w:w="1275" w:type="dxa"/>
                </w:tcPr>
                <w:p w:rsidR="00FF51AC" w:rsidRDefault="00FF51AC" w:rsidP="00FF51AC">
                  <w:pPr>
                    <w:pStyle w:val="ConsPlusNormal"/>
                    <w:framePr w:hSpace="180" w:wrap="around" w:hAnchor="margin" w:xAlign="center" w:y="-1695"/>
                    <w:jc w:val="center"/>
                  </w:pPr>
                  <w:r>
                    <w:t>0</w:t>
                  </w:r>
                </w:p>
              </w:tc>
              <w:tc>
                <w:tcPr>
                  <w:tcW w:w="1381" w:type="dxa"/>
                </w:tcPr>
                <w:p w:rsidR="00FF51AC" w:rsidRDefault="00FF51AC" w:rsidP="00FF51AC">
                  <w:pPr>
                    <w:pStyle w:val="ConsPlusNormal"/>
                    <w:framePr w:hSpace="180" w:wrap="around" w:hAnchor="margin" w:xAlign="center" w:y="-1695"/>
                    <w:jc w:val="center"/>
                  </w:pPr>
                  <w:r>
                    <w:t>0</w:t>
                  </w:r>
                </w:p>
              </w:tc>
              <w:tc>
                <w:tcPr>
                  <w:tcW w:w="1171" w:type="dxa"/>
                </w:tcPr>
                <w:p w:rsidR="00FF51AC" w:rsidRDefault="00FF51AC" w:rsidP="00FF51AC">
                  <w:pPr>
                    <w:pStyle w:val="ConsPlusNormal"/>
                    <w:framePr w:hSpace="180" w:wrap="around" w:hAnchor="margin" w:xAlign="center" w:y="-1695"/>
                    <w:jc w:val="center"/>
                  </w:pPr>
                  <w:r>
                    <w:t>2</w:t>
                  </w:r>
                </w:p>
              </w:tc>
              <w:tc>
                <w:tcPr>
                  <w:tcW w:w="1134" w:type="dxa"/>
                </w:tcPr>
                <w:p w:rsidR="00FF51AC" w:rsidRDefault="00FF51AC" w:rsidP="00FF51AC">
                  <w:pPr>
                    <w:pStyle w:val="ConsPlusNormal"/>
                    <w:framePr w:hSpace="180" w:wrap="around" w:hAnchor="margin" w:xAlign="center" w:y="-1695"/>
                    <w:jc w:val="center"/>
                  </w:pPr>
                  <w:r>
                    <w:t>0</w:t>
                  </w:r>
                </w:p>
              </w:tc>
              <w:tc>
                <w:tcPr>
                  <w:tcW w:w="1276" w:type="dxa"/>
                </w:tcPr>
                <w:p w:rsidR="00FF51AC" w:rsidRDefault="00FF51AC" w:rsidP="00FF51AC">
                  <w:pPr>
                    <w:pStyle w:val="ConsPlusNormal"/>
                    <w:framePr w:hSpace="180" w:wrap="around" w:hAnchor="margin" w:xAlign="center" w:y="-1695"/>
                    <w:jc w:val="center"/>
                  </w:pPr>
                  <w:r>
                    <w:t>5</w:t>
                  </w:r>
                </w:p>
              </w:tc>
              <w:tc>
                <w:tcPr>
                  <w:tcW w:w="992" w:type="dxa"/>
                </w:tcPr>
                <w:p w:rsidR="00FF51AC" w:rsidRDefault="00FF51AC" w:rsidP="00FF51AC">
                  <w:pPr>
                    <w:pStyle w:val="ConsPlusNormal"/>
                    <w:framePr w:hSpace="180" w:wrap="around" w:hAnchor="margin" w:xAlign="center" w:y="-1695"/>
                    <w:jc w:val="center"/>
                  </w:pPr>
                  <w:r>
                    <w:t>1</w:t>
                  </w:r>
                </w:p>
              </w:tc>
              <w:tc>
                <w:tcPr>
                  <w:tcW w:w="1276" w:type="dxa"/>
                </w:tcPr>
                <w:p w:rsidR="00FF51AC" w:rsidRDefault="00FF51AC" w:rsidP="00FF51AC">
                  <w:pPr>
                    <w:pStyle w:val="ConsPlusNormal"/>
                    <w:framePr w:hSpace="180" w:wrap="around" w:hAnchor="margin" w:xAlign="center" w:y="-1695"/>
                    <w:jc w:val="center"/>
                  </w:pPr>
                  <w:r>
                    <w:t>4</w:t>
                  </w:r>
                </w:p>
              </w:tc>
              <w:tc>
                <w:tcPr>
                  <w:tcW w:w="1275" w:type="dxa"/>
                </w:tcPr>
                <w:p w:rsidR="00FF51AC" w:rsidRDefault="00FF51AC" w:rsidP="00FF51AC">
                  <w:pPr>
                    <w:pStyle w:val="ConsPlusNormal"/>
                    <w:framePr w:hSpace="180" w:wrap="around" w:hAnchor="margin" w:xAlign="center" w:y="-1695"/>
                    <w:jc w:val="center"/>
                  </w:pPr>
                  <w:r>
                    <w:t>0</w:t>
                  </w:r>
                </w:p>
              </w:tc>
              <w:tc>
                <w:tcPr>
                  <w:tcW w:w="647" w:type="dxa"/>
                </w:tcPr>
                <w:p w:rsidR="00FF51AC" w:rsidRDefault="00FF51AC" w:rsidP="00FF51AC">
                  <w:pPr>
                    <w:pStyle w:val="ConsPlusNormal"/>
                    <w:framePr w:hSpace="180" w:wrap="around" w:hAnchor="margin" w:xAlign="center" w:y="-1695"/>
                    <w:jc w:val="center"/>
                  </w:pPr>
                  <w:r>
                    <w:t>0</w:t>
                  </w:r>
                </w:p>
              </w:tc>
              <w:tc>
                <w:tcPr>
                  <w:tcW w:w="1196" w:type="dxa"/>
                  <w:gridSpan w:val="2"/>
                </w:tcPr>
                <w:p w:rsidR="00FF51AC" w:rsidRDefault="00FF51AC" w:rsidP="00FF51AC">
                  <w:pPr>
                    <w:pStyle w:val="ConsPlusNormal"/>
                    <w:framePr w:hSpace="180" w:wrap="around" w:hAnchor="margin" w:xAlign="center" w:y="-1695"/>
                    <w:jc w:val="center"/>
                  </w:pPr>
                  <w:r>
                    <w:t>0</w:t>
                  </w:r>
                </w:p>
              </w:tc>
            </w:tr>
            <w:tr w:rsidR="00E21A31" w:rsidTr="00433AE2">
              <w:tc>
                <w:tcPr>
                  <w:tcW w:w="3256" w:type="dxa"/>
                </w:tcPr>
                <w:p w:rsidR="00E21A31" w:rsidRDefault="00E21A31" w:rsidP="00E21A31">
                  <w:pPr>
                    <w:pStyle w:val="ConsPlusNormal"/>
                    <w:framePr w:hSpace="180" w:wrap="around" w:hAnchor="margin" w:xAlign="center" w:y="-1695"/>
                  </w:pPr>
                  <w:r>
                    <w:t>Увеличение дебиторской задолженности по обязательным страховым взносам</w:t>
                  </w:r>
                </w:p>
              </w:tc>
              <w:tc>
                <w:tcPr>
                  <w:tcW w:w="1275" w:type="dxa"/>
                </w:tcPr>
                <w:p w:rsidR="00E21A31" w:rsidRDefault="00E21A31" w:rsidP="00E21A31">
                  <w:pPr>
                    <w:pStyle w:val="ConsPlusNormal"/>
                    <w:framePr w:hSpace="180" w:wrap="around" w:hAnchor="margin" w:xAlign="center" w:y="-1695"/>
                    <w:jc w:val="center"/>
                  </w:pPr>
                  <w:r>
                    <w:t>0</w:t>
                  </w:r>
                </w:p>
              </w:tc>
              <w:tc>
                <w:tcPr>
                  <w:tcW w:w="1381" w:type="dxa"/>
                </w:tcPr>
                <w:p w:rsidR="00E21A31" w:rsidRDefault="00E21A31" w:rsidP="00E21A31">
                  <w:pPr>
                    <w:pStyle w:val="ConsPlusNormal"/>
                    <w:framePr w:hSpace="180" w:wrap="around" w:hAnchor="margin" w:xAlign="center" w:y="-1695"/>
                    <w:jc w:val="center"/>
                  </w:pPr>
                  <w:r>
                    <w:t>0</w:t>
                  </w:r>
                </w:p>
              </w:tc>
              <w:tc>
                <w:tcPr>
                  <w:tcW w:w="1171" w:type="dxa"/>
                </w:tcPr>
                <w:p w:rsidR="00E21A31" w:rsidRDefault="00E21A31" w:rsidP="00E21A31">
                  <w:pPr>
                    <w:pStyle w:val="ConsPlusNormal"/>
                    <w:framePr w:hSpace="180" w:wrap="around" w:hAnchor="margin" w:xAlign="center" w:y="-1695"/>
                    <w:jc w:val="center"/>
                  </w:pPr>
                  <w:r>
                    <w:t>2</w:t>
                  </w:r>
                </w:p>
              </w:tc>
              <w:tc>
                <w:tcPr>
                  <w:tcW w:w="1134" w:type="dxa"/>
                </w:tcPr>
                <w:p w:rsidR="00E21A31" w:rsidRDefault="00E21A31" w:rsidP="00E21A31">
                  <w:pPr>
                    <w:pStyle w:val="ConsPlusNormal"/>
                    <w:framePr w:hSpace="180" w:wrap="around" w:hAnchor="margin" w:xAlign="center" w:y="-1695"/>
                    <w:jc w:val="center"/>
                  </w:pPr>
                  <w:r>
                    <w:t>0</w:t>
                  </w:r>
                </w:p>
              </w:tc>
              <w:tc>
                <w:tcPr>
                  <w:tcW w:w="1276" w:type="dxa"/>
                </w:tcPr>
                <w:p w:rsidR="00E21A31" w:rsidRDefault="00E21A31" w:rsidP="00E21A31">
                  <w:pPr>
                    <w:pStyle w:val="ConsPlusNormal"/>
                    <w:framePr w:hSpace="180" w:wrap="around" w:hAnchor="margin" w:xAlign="center" w:y="-1695"/>
                    <w:jc w:val="center"/>
                  </w:pPr>
                  <w:r>
                    <w:t>5</w:t>
                  </w:r>
                </w:p>
              </w:tc>
              <w:tc>
                <w:tcPr>
                  <w:tcW w:w="992" w:type="dxa"/>
                </w:tcPr>
                <w:p w:rsidR="00E21A31" w:rsidRDefault="00E21A31" w:rsidP="00E21A31">
                  <w:pPr>
                    <w:pStyle w:val="ConsPlusNormal"/>
                    <w:framePr w:hSpace="180" w:wrap="around" w:hAnchor="margin" w:xAlign="center" w:y="-1695"/>
                    <w:jc w:val="center"/>
                  </w:pPr>
                  <w:r>
                    <w:t>1</w:t>
                  </w:r>
                </w:p>
              </w:tc>
              <w:tc>
                <w:tcPr>
                  <w:tcW w:w="1276" w:type="dxa"/>
                </w:tcPr>
                <w:p w:rsidR="00E21A31" w:rsidRDefault="00E21A31" w:rsidP="00E21A31">
                  <w:pPr>
                    <w:pStyle w:val="ConsPlusNormal"/>
                    <w:framePr w:hSpace="180" w:wrap="around" w:hAnchor="margin" w:xAlign="center" w:y="-1695"/>
                    <w:jc w:val="center"/>
                  </w:pPr>
                  <w:r>
                    <w:t>4</w:t>
                  </w:r>
                </w:p>
              </w:tc>
              <w:tc>
                <w:tcPr>
                  <w:tcW w:w="1275" w:type="dxa"/>
                </w:tcPr>
                <w:p w:rsidR="00E21A31" w:rsidRDefault="00E21A31" w:rsidP="00E21A31">
                  <w:pPr>
                    <w:pStyle w:val="ConsPlusNormal"/>
                    <w:framePr w:hSpace="180" w:wrap="around" w:hAnchor="margin" w:xAlign="center" w:y="-1695"/>
                    <w:jc w:val="center"/>
                  </w:pPr>
                  <w:r>
                    <w:t>5</w:t>
                  </w:r>
                </w:p>
              </w:tc>
              <w:tc>
                <w:tcPr>
                  <w:tcW w:w="647" w:type="dxa"/>
                </w:tcPr>
                <w:p w:rsidR="00E21A31" w:rsidRDefault="00E21A31" w:rsidP="00E21A31">
                  <w:pPr>
                    <w:pStyle w:val="ConsPlusNormal"/>
                    <w:framePr w:hSpace="180" w:wrap="around" w:hAnchor="margin" w:xAlign="center" w:y="-1695"/>
                    <w:jc w:val="center"/>
                  </w:pPr>
                  <w:r>
                    <w:t>6</w:t>
                  </w:r>
                </w:p>
              </w:tc>
              <w:tc>
                <w:tcPr>
                  <w:tcW w:w="1196" w:type="dxa"/>
                  <w:gridSpan w:val="2"/>
                </w:tcPr>
                <w:p w:rsidR="00E21A31" w:rsidRDefault="00E21A31" w:rsidP="00E21A31">
                  <w:pPr>
                    <w:pStyle w:val="ConsPlusNormal"/>
                    <w:framePr w:hSpace="180" w:wrap="around" w:hAnchor="margin" w:xAlign="center" w:y="-1695"/>
                    <w:jc w:val="center"/>
                  </w:pPr>
                  <w:r>
                    <w:t>0</w:t>
                  </w:r>
                </w:p>
              </w:tc>
            </w:tr>
            <w:tr w:rsidR="00E21A31" w:rsidTr="00433AE2">
              <w:tc>
                <w:tcPr>
                  <w:tcW w:w="3256" w:type="dxa"/>
                </w:tcPr>
                <w:p w:rsidR="00E21A31" w:rsidRDefault="00E21A31" w:rsidP="00E21A31">
                  <w:pPr>
                    <w:pStyle w:val="ConsPlusNormal"/>
                    <w:framePr w:hSpace="180" w:wrap="around" w:hAnchor="margin" w:xAlign="center" w:y="-1695"/>
                  </w:pPr>
                  <w:r>
                    <w:t xml:space="preserve">Уменьшение дебиторской задолженности по </w:t>
                  </w:r>
                  <w:r>
                    <w:lastRenderedPageBreak/>
                    <w:t>обязательным страховым взносам</w:t>
                  </w:r>
                </w:p>
              </w:tc>
              <w:tc>
                <w:tcPr>
                  <w:tcW w:w="1275" w:type="dxa"/>
                </w:tcPr>
                <w:p w:rsidR="00E21A31" w:rsidRDefault="00E21A31" w:rsidP="00E21A31">
                  <w:pPr>
                    <w:pStyle w:val="ConsPlusNormal"/>
                    <w:framePr w:hSpace="180" w:wrap="around" w:hAnchor="margin" w:xAlign="center" w:y="-1695"/>
                    <w:jc w:val="center"/>
                  </w:pPr>
                  <w:r>
                    <w:lastRenderedPageBreak/>
                    <w:t>0</w:t>
                  </w:r>
                </w:p>
              </w:tc>
              <w:tc>
                <w:tcPr>
                  <w:tcW w:w="1381" w:type="dxa"/>
                </w:tcPr>
                <w:p w:rsidR="00E21A31" w:rsidRDefault="00E21A31" w:rsidP="00E21A31">
                  <w:pPr>
                    <w:pStyle w:val="ConsPlusNormal"/>
                    <w:framePr w:hSpace="180" w:wrap="around" w:hAnchor="margin" w:xAlign="center" w:y="-1695"/>
                    <w:jc w:val="center"/>
                  </w:pPr>
                  <w:r>
                    <w:t>0</w:t>
                  </w:r>
                </w:p>
              </w:tc>
              <w:tc>
                <w:tcPr>
                  <w:tcW w:w="1171" w:type="dxa"/>
                </w:tcPr>
                <w:p w:rsidR="00E21A31" w:rsidRDefault="00E21A31" w:rsidP="00E21A31">
                  <w:pPr>
                    <w:pStyle w:val="ConsPlusNormal"/>
                    <w:framePr w:hSpace="180" w:wrap="around" w:hAnchor="margin" w:xAlign="center" w:y="-1695"/>
                    <w:jc w:val="center"/>
                  </w:pPr>
                  <w:r>
                    <w:t>2</w:t>
                  </w:r>
                </w:p>
              </w:tc>
              <w:tc>
                <w:tcPr>
                  <w:tcW w:w="1134" w:type="dxa"/>
                </w:tcPr>
                <w:p w:rsidR="00E21A31" w:rsidRDefault="00E21A31" w:rsidP="00E21A31">
                  <w:pPr>
                    <w:pStyle w:val="ConsPlusNormal"/>
                    <w:framePr w:hSpace="180" w:wrap="around" w:hAnchor="margin" w:xAlign="center" w:y="-1695"/>
                    <w:jc w:val="center"/>
                  </w:pPr>
                  <w:r>
                    <w:t>0</w:t>
                  </w:r>
                </w:p>
              </w:tc>
              <w:tc>
                <w:tcPr>
                  <w:tcW w:w="1276" w:type="dxa"/>
                </w:tcPr>
                <w:p w:rsidR="00E21A31" w:rsidRDefault="00E21A31" w:rsidP="00E21A31">
                  <w:pPr>
                    <w:pStyle w:val="ConsPlusNormal"/>
                    <w:framePr w:hSpace="180" w:wrap="around" w:hAnchor="margin" w:xAlign="center" w:y="-1695"/>
                    <w:jc w:val="center"/>
                  </w:pPr>
                  <w:r>
                    <w:t>5</w:t>
                  </w:r>
                </w:p>
              </w:tc>
              <w:tc>
                <w:tcPr>
                  <w:tcW w:w="992" w:type="dxa"/>
                </w:tcPr>
                <w:p w:rsidR="00E21A31" w:rsidRDefault="00E21A31" w:rsidP="00E21A31">
                  <w:pPr>
                    <w:pStyle w:val="ConsPlusNormal"/>
                    <w:framePr w:hSpace="180" w:wrap="around" w:hAnchor="margin" w:xAlign="center" w:y="-1695"/>
                    <w:jc w:val="center"/>
                  </w:pPr>
                  <w:r>
                    <w:t>1</w:t>
                  </w:r>
                </w:p>
              </w:tc>
              <w:tc>
                <w:tcPr>
                  <w:tcW w:w="1276" w:type="dxa"/>
                </w:tcPr>
                <w:p w:rsidR="00E21A31" w:rsidRDefault="00E21A31" w:rsidP="00E21A31">
                  <w:pPr>
                    <w:pStyle w:val="ConsPlusNormal"/>
                    <w:framePr w:hSpace="180" w:wrap="around" w:hAnchor="margin" w:xAlign="center" w:y="-1695"/>
                    <w:jc w:val="center"/>
                  </w:pPr>
                  <w:r>
                    <w:t>4</w:t>
                  </w:r>
                </w:p>
              </w:tc>
              <w:tc>
                <w:tcPr>
                  <w:tcW w:w="1275" w:type="dxa"/>
                </w:tcPr>
                <w:p w:rsidR="00E21A31" w:rsidRDefault="00E21A31" w:rsidP="00E21A31">
                  <w:pPr>
                    <w:pStyle w:val="ConsPlusNormal"/>
                    <w:framePr w:hSpace="180" w:wrap="around" w:hAnchor="margin" w:xAlign="center" w:y="-1695"/>
                    <w:jc w:val="center"/>
                  </w:pPr>
                  <w:r>
                    <w:t>6</w:t>
                  </w:r>
                </w:p>
              </w:tc>
              <w:tc>
                <w:tcPr>
                  <w:tcW w:w="647" w:type="dxa"/>
                </w:tcPr>
                <w:p w:rsidR="00E21A31" w:rsidRDefault="00E21A31" w:rsidP="00E21A31">
                  <w:pPr>
                    <w:pStyle w:val="ConsPlusNormal"/>
                    <w:framePr w:hSpace="180" w:wrap="around" w:hAnchor="margin" w:xAlign="center" w:y="-1695"/>
                    <w:jc w:val="center"/>
                  </w:pPr>
                  <w:r>
                    <w:t>6</w:t>
                  </w:r>
                </w:p>
              </w:tc>
              <w:tc>
                <w:tcPr>
                  <w:tcW w:w="1196" w:type="dxa"/>
                  <w:gridSpan w:val="2"/>
                </w:tcPr>
                <w:p w:rsidR="00E21A31" w:rsidRDefault="00E21A31" w:rsidP="00E21A31">
                  <w:pPr>
                    <w:pStyle w:val="ConsPlusNormal"/>
                    <w:framePr w:hSpace="180" w:wrap="around" w:hAnchor="margin" w:xAlign="center" w:y="-1695"/>
                    <w:jc w:val="center"/>
                  </w:pPr>
                  <w:r>
                    <w:t>0</w:t>
                  </w:r>
                </w:p>
              </w:tc>
            </w:tr>
            <w:tr w:rsidR="00E21A31" w:rsidTr="00433AE2">
              <w:tc>
                <w:tcPr>
                  <w:tcW w:w="3256" w:type="dxa"/>
                </w:tcPr>
                <w:p w:rsidR="00E21A31" w:rsidRDefault="00E21A31" w:rsidP="00E21A31">
                  <w:pPr>
                    <w:pStyle w:val="ConsPlusNormal"/>
                    <w:framePr w:hSpace="180" w:wrap="around" w:hAnchor="margin" w:xAlign="center" w:y="-1695"/>
                  </w:pPr>
                  <w:r>
                    <w:lastRenderedPageBreak/>
                    <w:t>Расчеты по доходам от собственности</w:t>
                  </w:r>
                </w:p>
              </w:tc>
              <w:tc>
                <w:tcPr>
                  <w:tcW w:w="1275" w:type="dxa"/>
                </w:tcPr>
                <w:p w:rsidR="00E21A31" w:rsidRDefault="00E21A31" w:rsidP="00E21A31">
                  <w:pPr>
                    <w:pStyle w:val="ConsPlusNormal"/>
                    <w:framePr w:hSpace="180" w:wrap="around" w:hAnchor="margin" w:xAlign="center" w:y="-1695"/>
                    <w:jc w:val="center"/>
                  </w:pPr>
                  <w:r>
                    <w:t>0</w:t>
                  </w:r>
                </w:p>
              </w:tc>
              <w:tc>
                <w:tcPr>
                  <w:tcW w:w="1381" w:type="dxa"/>
                </w:tcPr>
                <w:p w:rsidR="00E21A31" w:rsidRDefault="00E21A31" w:rsidP="00E21A31">
                  <w:pPr>
                    <w:pStyle w:val="ConsPlusNormal"/>
                    <w:framePr w:hSpace="180" w:wrap="around" w:hAnchor="margin" w:xAlign="center" w:y="-1695"/>
                    <w:jc w:val="center"/>
                  </w:pPr>
                  <w:r>
                    <w:t>0</w:t>
                  </w:r>
                </w:p>
              </w:tc>
              <w:tc>
                <w:tcPr>
                  <w:tcW w:w="1171" w:type="dxa"/>
                </w:tcPr>
                <w:p w:rsidR="00E21A31" w:rsidRDefault="00E21A31" w:rsidP="00E21A31">
                  <w:pPr>
                    <w:pStyle w:val="ConsPlusNormal"/>
                    <w:framePr w:hSpace="180" w:wrap="around" w:hAnchor="margin" w:xAlign="center" w:y="-1695"/>
                    <w:jc w:val="center"/>
                  </w:pPr>
                  <w:r>
                    <w:t>2</w:t>
                  </w:r>
                </w:p>
              </w:tc>
              <w:tc>
                <w:tcPr>
                  <w:tcW w:w="1134" w:type="dxa"/>
                </w:tcPr>
                <w:p w:rsidR="00E21A31" w:rsidRDefault="00E21A31" w:rsidP="00E21A31">
                  <w:pPr>
                    <w:pStyle w:val="ConsPlusNormal"/>
                    <w:framePr w:hSpace="180" w:wrap="around" w:hAnchor="margin" w:xAlign="center" w:y="-1695"/>
                    <w:jc w:val="center"/>
                  </w:pPr>
                  <w:r>
                    <w:t>0</w:t>
                  </w:r>
                </w:p>
              </w:tc>
              <w:tc>
                <w:tcPr>
                  <w:tcW w:w="1276" w:type="dxa"/>
                </w:tcPr>
                <w:p w:rsidR="00E21A31" w:rsidRDefault="00E21A31" w:rsidP="00E21A31">
                  <w:pPr>
                    <w:pStyle w:val="ConsPlusNormal"/>
                    <w:framePr w:hSpace="180" w:wrap="around" w:hAnchor="margin" w:xAlign="center" w:y="-1695"/>
                    <w:jc w:val="center"/>
                  </w:pPr>
                  <w:r>
                    <w:t>5</w:t>
                  </w:r>
                </w:p>
              </w:tc>
              <w:tc>
                <w:tcPr>
                  <w:tcW w:w="992" w:type="dxa"/>
                </w:tcPr>
                <w:p w:rsidR="00E21A31" w:rsidRDefault="00E21A31" w:rsidP="00E21A31">
                  <w:pPr>
                    <w:pStyle w:val="ConsPlusNormal"/>
                    <w:framePr w:hSpace="180" w:wrap="around" w:hAnchor="margin" w:xAlign="center" w:y="-1695"/>
                    <w:jc w:val="center"/>
                  </w:pPr>
                  <w:r>
                    <w:t>2</w:t>
                  </w:r>
                </w:p>
              </w:tc>
              <w:tc>
                <w:tcPr>
                  <w:tcW w:w="1276" w:type="dxa"/>
                </w:tcPr>
                <w:p w:rsidR="00E21A31" w:rsidRDefault="00E21A31" w:rsidP="00E21A31">
                  <w:pPr>
                    <w:pStyle w:val="ConsPlusNormal"/>
                    <w:framePr w:hSpace="180" w:wrap="around" w:hAnchor="margin" w:xAlign="center" w:y="-1695"/>
                    <w:jc w:val="center"/>
                  </w:pPr>
                  <w:r>
                    <w:t>0</w:t>
                  </w:r>
                </w:p>
              </w:tc>
              <w:tc>
                <w:tcPr>
                  <w:tcW w:w="1275" w:type="dxa"/>
                </w:tcPr>
                <w:p w:rsidR="00E21A31" w:rsidRDefault="00E21A31" w:rsidP="00E21A31">
                  <w:pPr>
                    <w:pStyle w:val="ConsPlusNormal"/>
                    <w:framePr w:hSpace="180" w:wrap="around" w:hAnchor="margin" w:xAlign="center" w:y="-1695"/>
                    <w:jc w:val="center"/>
                  </w:pPr>
                  <w:r>
                    <w:t>0</w:t>
                  </w:r>
                </w:p>
              </w:tc>
              <w:tc>
                <w:tcPr>
                  <w:tcW w:w="647" w:type="dxa"/>
                </w:tcPr>
                <w:p w:rsidR="00E21A31" w:rsidRDefault="00E21A31" w:rsidP="00E21A31">
                  <w:pPr>
                    <w:pStyle w:val="ConsPlusNormal"/>
                    <w:framePr w:hSpace="180" w:wrap="around" w:hAnchor="margin" w:xAlign="center" w:y="-1695"/>
                    <w:jc w:val="center"/>
                  </w:pPr>
                  <w:r>
                    <w:t>0</w:t>
                  </w:r>
                </w:p>
              </w:tc>
              <w:tc>
                <w:tcPr>
                  <w:tcW w:w="1196" w:type="dxa"/>
                  <w:gridSpan w:val="2"/>
                </w:tcPr>
                <w:p w:rsidR="00E21A31" w:rsidRDefault="00E21A31" w:rsidP="00E21A31">
                  <w:pPr>
                    <w:pStyle w:val="ConsPlusNormal"/>
                    <w:framePr w:hSpace="180" w:wrap="around" w:hAnchor="margin" w:xAlign="center" w:y="-1695"/>
                    <w:jc w:val="center"/>
                  </w:pPr>
                  <w:r>
                    <w:t>0</w:t>
                  </w:r>
                </w:p>
              </w:tc>
            </w:tr>
            <w:tr w:rsidR="00E21A31" w:rsidTr="00433AE2">
              <w:tc>
                <w:tcPr>
                  <w:tcW w:w="3256" w:type="dxa"/>
                </w:tcPr>
                <w:p w:rsidR="00E21A31" w:rsidRDefault="00E21A31" w:rsidP="00E21A31">
                  <w:pPr>
                    <w:pStyle w:val="ConsPlusNormal"/>
                    <w:framePr w:hSpace="180" w:wrap="around" w:hAnchor="margin" w:xAlign="center" w:y="-1695"/>
                  </w:pPr>
                  <w:r>
                    <w:t>Расчеты по доходам от операционной аренды</w:t>
                  </w:r>
                </w:p>
              </w:tc>
              <w:tc>
                <w:tcPr>
                  <w:tcW w:w="1275" w:type="dxa"/>
                </w:tcPr>
                <w:p w:rsidR="00E21A31" w:rsidRDefault="00E21A31" w:rsidP="00E21A31">
                  <w:pPr>
                    <w:pStyle w:val="ConsPlusNormal"/>
                    <w:framePr w:hSpace="180" w:wrap="around" w:hAnchor="margin" w:xAlign="center" w:y="-1695"/>
                    <w:jc w:val="center"/>
                  </w:pPr>
                  <w:r>
                    <w:t>0</w:t>
                  </w:r>
                </w:p>
              </w:tc>
              <w:tc>
                <w:tcPr>
                  <w:tcW w:w="1381" w:type="dxa"/>
                </w:tcPr>
                <w:p w:rsidR="00E21A31" w:rsidRDefault="00E21A31" w:rsidP="00E21A31">
                  <w:pPr>
                    <w:pStyle w:val="ConsPlusNormal"/>
                    <w:framePr w:hSpace="180" w:wrap="around" w:hAnchor="margin" w:xAlign="center" w:y="-1695"/>
                    <w:jc w:val="center"/>
                  </w:pPr>
                  <w:r>
                    <w:t>0</w:t>
                  </w:r>
                </w:p>
              </w:tc>
              <w:tc>
                <w:tcPr>
                  <w:tcW w:w="1171" w:type="dxa"/>
                </w:tcPr>
                <w:p w:rsidR="00E21A31" w:rsidRDefault="00E21A31" w:rsidP="00E21A31">
                  <w:pPr>
                    <w:pStyle w:val="ConsPlusNormal"/>
                    <w:framePr w:hSpace="180" w:wrap="around" w:hAnchor="margin" w:xAlign="center" w:y="-1695"/>
                    <w:jc w:val="center"/>
                  </w:pPr>
                  <w:r>
                    <w:t>2</w:t>
                  </w:r>
                </w:p>
              </w:tc>
              <w:tc>
                <w:tcPr>
                  <w:tcW w:w="1134" w:type="dxa"/>
                </w:tcPr>
                <w:p w:rsidR="00E21A31" w:rsidRDefault="00E21A31" w:rsidP="00E21A31">
                  <w:pPr>
                    <w:pStyle w:val="ConsPlusNormal"/>
                    <w:framePr w:hSpace="180" w:wrap="around" w:hAnchor="margin" w:xAlign="center" w:y="-1695"/>
                    <w:jc w:val="center"/>
                  </w:pPr>
                  <w:r>
                    <w:t>0</w:t>
                  </w:r>
                </w:p>
              </w:tc>
              <w:tc>
                <w:tcPr>
                  <w:tcW w:w="1276" w:type="dxa"/>
                </w:tcPr>
                <w:p w:rsidR="00E21A31" w:rsidRDefault="00E21A31" w:rsidP="00E21A31">
                  <w:pPr>
                    <w:pStyle w:val="ConsPlusNormal"/>
                    <w:framePr w:hSpace="180" w:wrap="around" w:hAnchor="margin" w:xAlign="center" w:y="-1695"/>
                    <w:jc w:val="center"/>
                  </w:pPr>
                  <w:r>
                    <w:t>5</w:t>
                  </w:r>
                </w:p>
              </w:tc>
              <w:tc>
                <w:tcPr>
                  <w:tcW w:w="992" w:type="dxa"/>
                </w:tcPr>
                <w:p w:rsidR="00E21A31" w:rsidRDefault="00E21A31" w:rsidP="00E21A31">
                  <w:pPr>
                    <w:pStyle w:val="ConsPlusNormal"/>
                    <w:framePr w:hSpace="180" w:wrap="around" w:hAnchor="margin" w:xAlign="center" w:y="-1695"/>
                    <w:jc w:val="center"/>
                  </w:pPr>
                  <w:r>
                    <w:t>2</w:t>
                  </w:r>
                </w:p>
              </w:tc>
              <w:tc>
                <w:tcPr>
                  <w:tcW w:w="1276" w:type="dxa"/>
                </w:tcPr>
                <w:p w:rsidR="00E21A31" w:rsidRDefault="00E21A31" w:rsidP="00E21A31">
                  <w:pPr>
                    <w:pStyle w:val="ConsPlusNormal"/>
                    <w:framePr w:hSpace="180" w:wrap="around" w:hAnchor="margin" w:xAlign="center" w:y="-1695"/>
                    <w:jc w:val="center"/>
                  </w:pPr>
                  <w:r>
                    <w:t>1</w:t>
                  </w:r>
                </w:p>
              </w:tc>
              <w:tc>
                <w:tcPr>
                  <w:tcW w:w="1275" w:type="dxa"/>
                </w:tcPr>
                <w:p w:rsidR="00E21A31" w:rsidRDefault="00E21A31" w:rsidP="00E21A31">
                  <w:pPr>
                    <w:pStyle w:val="ConsPlusNormal"/>
                    <w:framePr w:hSpace="180" w:wrap="around" w:hAnchor="margin" w:xAlign="center" w:y="-1695"/>
                    <w:jc w:val="center"/>
                  </w:pPr>
                  <w:r>
                    <w:t>0</w:t>
                  </w:r>
                </w:p>
              </w:tc>
              <w:tc>
                <w:tcPr>
                  <w:tcW w:w="647" w:type="dxa"/>
                </w:tcPr>
                <w:p w:rsidR="00E21A31" w:rsidRDefault="00E21A31" w:rsidP="00E21A31">
                  <w:pPr>
                    <w:pStyle w:val="ConsPlusNormal"/>
                    <w:framePr w:hSpace="180" w:wrap="around" w:hAnchor="margin" w:xAlign="center" w:y="-1695"/>
                    <w:jc w:val="center"/>
                  </w:pPr>
                  <w:r>
                    <w:t>0</w:t>
                  </w:r>
                </w:p>
              </w:tc>
              <w:tc>
                <w:tcPr>
                  <w:tcW w:w="1196" w:type="dxa"/>
                  <w:gridSpan w:val="2"/>
                </w:tcPr>
                <w:p w:rsidR="00E21A31" w:rsidRDefault="00E21A31" w:rsidP="00E21A31">
                  <w:pPr>
                    <w:pStyle w:val="ConsPlusNormal"/>
                    <w:framePr w:hSpace="180" w:wrap="around" w:hAnchor="margin" w:xAlign="center" w:y="-1695"/>
                    <w:jc w:val="center"/>
                  </w:pPr>
                  <w:r>
                    <w:t>0</w:t>
                  </w:r>
                </w:p>
              </w:tc>
            </w:tr>
            <w:tr w:rsidR="00E21A31" w:rsidTr="00433AE2">
              <w:tc>
                <w:tcPr>
                  <w:tcW w:w="3256" w:type="dxa"/>
                </w:tcPr>
                <w:p w:rsidR="00E21A31" w:rsidRDefault="00E21A31" w:rsidP="00E21A31">
                  <w:pPr>
                    <w:pStyle w:val="ConsPlusNormal"/>
                    <w:framePr w:hSpace="180" w:wrap="around" w:hAnchor="margin" w:xAlign="center" w:y="-1695"/>
                  </w:pPr>
                  <w:r>
                    <w:t>Увеличение дебиторской задолженности по доходам от операционной аренды</w:t>
                  </w:r>
                </w:p>
              </w:tc>
              <w:tc>
                <w:tcPr>
                  <w:tcW w:w="1275" w:type="dxa"/>
                </w:tcPr>
                <w:p w:rsidR="00E21A31" w:rsidRDefault="00E21A31" w:rsidP="00E21A31">
                  <w:pPr>
                    <w:pStyle w:val="ConsPlusNormal"/>
                    <w:framePr w:hSpace="180" w:wrap="around" w:hAnchor="margin" w:xAlign="center" w:y="-1695"/>
                    <w:jc w:val="center"/>
                  </w:pPr>
                  <w:r>
                    <w:t>0</w:t>
                  </w:r>
                </w:p>
              </w:tc>
              <w:tc>
                <w:tcPr>
                  <w:tcW w:w="1381" w:type="dxa"/>
                </w:tcPr>
                <w:p w:rsidR="00E21A31" w:rsidRDefault="00E21A31" w:rsidP="00E21A31">
                  <w:pPr>
                    <w:pStyle w:val="ConsPlusNormal"/>
                    <w:framePr w:hSpace="180" w:wrap="around" w:hAnchor="margin" w:xAlign="center" w:y="-1695"/>
                    <w:jc w:val="center"/>
                  </w:pPr>
                  <w:r>
                    <w:t>0</w:t>
                  </w:r>
                </w:p>
              </w:tc>
              <w:tc>
                <w:tcPr>
                  <w:tcW w:w="1171" w:type="dxa"/>
                </w:tcPr>
                <w:p w:rsidR="00E21A31" w:rsidRDefault="00E21A31" w:rsidP="00E21A31">
                  <w:pPr>
                    <w:pStyle w:val="ConsPlusNormal"/>
                    <w:framePr w:hSpace="180" w:wrap="around" w:hAnchor="margin" w:xAlign="center" w:y="-1695"/>
                    <w:jc w:val="center"/>
                  </w:pPr>
                  <w:r>
                    <w:t>2</w:t>
                  </w:r>
                </w:p>
              </w:tc>
              <w:tc>
                <w:tcPr>
                  <w:tcW w:w="1134" w:type="dxa"/>
                </w:tcPr>
                <w:p w:rsidR="00E21A31" w:rsidRDefault="00E21A31" w:rsidP="00E21A31">
                  <w:pPr>
                    <w:pStyle w:val="ConsPlusNormal"/>
                    <w:framePr w:hSpace="180" w:wrap="around" w:hAnchor="margin" w:xAlign="center" w:y="-1695"/>
                    <w:jc w:val="center"/>
                  </w:pPr>
                  <w:r>
                    <w:t>0</w:t>
                  </w:r>
                </w:p>
              </w:tc>
              <w:tc>
                <w:tcPr>
                  <w:tcW w:w="1276" w:type="dxa"/>
                </w:tcPr>
                <w:p w:rsidR="00E21A31" w:rsidRDefault="00E21A31" w:rsidP="00E21A31">
                  <w:pPr>
                    <w:pStyle w:val="ConsPlusNormal"/>
                    <w:framePr w:hSpace="180" w:wrap="around" w:hAnchor="margin" w:xAlign="center" w:y="-1695"/>
                    <w:jc w:val="center"/>
                  </w:pPr>
                  <w:r>
                    <w:t>5</w:t>
                  </w:r>
                </w:p>
              </w:tc>
              <w:tc>
                <w:tcPr>
                  <w:tcW w:w="992" w:type="dxa"/>
                </w:tcPr>
                <w:p w:rsidR="00E21A31" w:rsidRDefault="00E21A31" w:rsidP="00E21A31">
                  <w:pPr>
                    <w:pStyle w:val="ConsPlusNormal"/>
                    <w:framePr w:hSpace="180" w:wrap="around" w:hAnchor="margin" w:xAlign="center" w:y="-1695"/>
                    <w:jc w:val="center"/>
                  </w:pPr>
                  <w:r>
                    <w:t>2</w:t>
                  </w:r>
                </w:p>
              </w:tc>
              <w:tc>
                <w:tcPr>
                  <w:tcW w:w="1276" w:type="dxa"/>
                </w:tcPr>
                <w:p w:rsidR="00E21A31" w:rsidRDefault="00E21A31" w:rsidP="00E21A31">
                  <w:pPr>
                    <w:pStyle w:val="ConsPlusNormal"/>
                    <w:framePr w:hSpace="180" w:wrap="around" w:hAnchor="margin" w:xAlign="center" w:y="-1695"/>
                    <w:jc w:val="center"/>
                  </w:pPr>
                  <w:r>
                    <w:t>1</w:t>
                  </w:r>
                </w:p>
              </w:tc>
              <w:tc>
                <w:tcPr>
                  <w:tcW w:w="1275" w:type="dxa"/>
                </w:tcPr>
                <w:p w:rsidR="00E21A31" w:rsidRDefault="00E21A31" w:rsidP="00E21A31">
                  <w:pPr>
                    <w:pStyle w:val="ConsPlusNormal"/>
                    <w:framePr w:hSpace="180" w:wrap="around" w:hAnchor="margin" w:xAlign="center" w:y="-1695"/>
                    <w:jc w:val="center"/>
                  </w:pPr>
                  <w:r>
                    <w:t>5</w:t>
                  </w:r>
                </w:p>
              </w:tc>
              <w:tc>
                <w:tcPr>
                  <w:tcW w:w="647" w:type="dxa"/>
                </w:tcPr>
                <w:p w:rsidR="00E21A31" w:rsidRDefault="00E21A31" w:rsidP="00E21A31">
                  <w:pPr>
                    <w:pStyle w:val="ConsPlusNormal"/>
                    <w:framePr w:hSpace="180" w:wrap="around" w:hAnchor="margin" w:xAlign="center" w:y="-1695"/>
                    <w:jc w:val="center"/>
                  </w:pPr>
                  <w:r>
                    <w:t>6</w:t>
                  </w:r>
                </w:p>
              </w:tc>
              <w:tc>
                <w:tcPr>
                  <w:tcW w:w="1196" w:type="dxa"/>
                  <w:gridSpan w:val="2"/>
                </w:tcPr>
                <w:p w:rsidR="00E21A31" w:rsidRDefault="00E21A31" w:rsidP="00E21A31">
                  <w:pPr>
                    <w:pStyle w:val="ConsPlusNormal"/>
                    <w:framePr w:hSpace="180" w:wrap="around" w:hAnchor="margin" w:xAlign="center" w:y="-1695"/>
                    <w:jc w:val="center"/>
                  </w:pPr>
                  <w:r>
                    <w:t>0</w:t>
                  </w:r>
                </w:p>
              </w:tc>
            </w:tr>
            <w:tr w:rsidR="00D356E6" w:rsidTr="00433AE2">
              <w:tc>
                <w:tcPr>
                  <w:tcW w:w="3256" w:type="dxa"/>
                </w:tcPr>
                <w:p w:rsidR="00D356E6" w:rsidRDefault="00D356E6" w:rsidP="00D356E6">
                  <w:pPr>
                    <w:pStyle w:val="ConsPlusNormal"/>
                    <w:framePr w:hSpace="180" w:wrap="around" w:hAnchor="margin" w:xAlign="center" w:y="-1695"/>
                  </w:pPr>
                  <w:r>
                    <w:t>Уменьшение дебиторской задолженности по доходам от операционной аренды</w:t>
                  </w:r>
                </w:p>
              </w:tc>
              <w:tc>
                <w:tcPr>
                  <w:tcW w:w="1275" w:type="dxa"/>
                </w:tcPr>
                <w:p w:rsidR="00D356E6" w:rsidRDefault="00D356E6" w:rsidP="00D356E6">
                  <w:pPr>
                    <w:pStyle w:val="ConsPlusNormal"/>
                    <w:framePr w:hSpace="180" w:wrap="around" w:hAnchor="margin" w:xAlign="center" w:y="-1695"/>
                    <w:jc w:val="center"/>
                  </w:pPr>
                  <w:r>
                    <w:t>0</w:t>
                  </w:r>
                </w:p>
              </w:tc>
              <w:tc>
                <w:tcPr>
                  <w:tcW w:w="1381" w:type="dxa"/>
                </w:tcPr>
                <w:p w:rsidR="00D356E6" w:rsidRDefault="00D356E6" w:rsidP="00D356E6">
                  <w:pPr>
                    <w:pStyle w:val="ConsPlusNormal"/>
                    <w:framePr w:hSpace="180" w:wrap="around" w:hAnchor="margin" w:xAlign="center" w:y="-1695"/>
                    <w:jc w:val="center"/>
                  </w:pPr>
                  <w:r>
                    <w:t>0</w:t>
                  </w:r>
                </w:p>
              </w:tc>
              <w:tc>
                <w:tcPr>
                  <w:tcW w:w="1171" w:type="dxa"/>
                </w:tcPr>
                <w:p w:rsidR="00D356E6" w:rsidRDefault="00D356E6" w:rsidP="00D356E6">
                  <w:pPr>
                    <w:pStyle w:val="ConsPlusNormal"/>
                    <w:framePr w:hSpace="180" w:wrap="around" w:hAnchor="margin" w:xAlign="center" w:y="-1695"/>
                    <w:jc w:val="center"/>
                  </w:pPr>
                  <w:r>
                    <w:t>2</w:t>
                  </w:r>
                </w:p>
              </w:tc>
              <w:tc>
                <w:tcPr>
                  <w:tcW w:w="1134" w:type="dxa"/>
                </w:tcPr>
                <w:p w:rsidR="00D356E6" w:rsidRDefault="00D356E6" w:rsidP="00D356E6">
                  <w:pPr>
                    <w:pStyle w:val="ConsPlusNormal"/>
                    <w:framePr w:hSpace="180" w:wrap="around" w:hAnchor="margin" w:xAlign="center" w:y="-1695"/>
                    <w:jc w:val="center"/>
                  </w:pPr>
                  <w:r>
                    <w:t>0</w:t>
                  </w:r>
                </w:p>
              </w:tc>
              <w:tc>
                <w:tcPr>
                  <w:tcW w:w="1276" w:type="dxa"/>
                </w:tcPr>
                <w:p w:rsidR="00D356E6" w:rsidRDefault="00D356E6" w:rsidP="00D356E6">
                  <w:pPr>
                    <w:pStyle w:val="ConsPlusNormal"/>
                    <w:framePr w:hSpace="180" w:wrap="around" w:hAnchor="margin" w:xAlign="center" w:y="-1695"/>
                    <w:jc w:val="center"/>
                  </w:pPr>
                  <w:r>
                    <w:t>5</w:t>
                  </w:r>
                </w:p>
              </w:tc>
              <w:tc>
                <w:tcPr>
                  <w:tcW w:w="992" w:type="dxa"/>
                </w:tcPr>
                <w:p w:rsidR="00D356E6" w:rsidRDefault="00D356E6" w:rsidP="00D356E6">
                  <w:pPr>
                    <w:pStyle w:val="ConsPlusNormal"/>
                    <w:framePr w:hSpace="180" w:wrap="around" w:hAnchor="margin" w:xAlign="center" w:y="-1695"/>
                    <w:jc w:val="center"/>
                  </w:pPr>
                  <w:r>
                    <w:t>2</w:t>
                  </w:r>
                </w:p>
              </w:tc>
              <w:tc>
                <w:tcPr>
                  <w:tcW w:w="1276" w:type="dxa"/>
                </w:tcPr>
                <w:p w:rsidR="00D356E6" w:rsidRDefault="00D356E6" w:rsidP="00D356E6">
                  <w:pPr>
                    <w:pStyle w:val="ConsPlusNormal"/>
                    <w:framePr w:hSpace="180" w:wrap="around" w:hAnchor="margin" w:xAlign="center" w:y="-1695"/>
                    <w:jc w:val="center"/>
                  </w:pPr>
                  <w:r>
                    <w:t>1</w:t>
                  </w:r>
                </w:p>
              </w:tc>
              <w:tc>
                <w:tcPr>
                  <w:tcW w:w="1275" w:type="dxa"/>
                </w:tcPr>
                <w:p w:rsidR="00D356E6" w:rsidRDefault="00D356E6" w:rsidP="00D356E6">
                  <w:pPr>
                    <w:pStyle w:val="ConsPlusNormal"/>
                    <w:framePr w:hSpace="180" w:wrap="around" w:hAnchor="margin" w:xAlign="center" w:y="-1695"/>
                    <w:jc w:val="center"/>
                  </w:pPr>
                  <w:r>
                    <w:t>6</w:t>
                  </w:r>
                </w:p>
              </w:tc>
              <w:tc>
                <w:tcPr>
                  <w:tcW w:w="647" w:type="dxa"/>
                </w:tcPr>
                <w:p w:rsidR="00D356E6" w:rsidRDefault="00D356E6" w:rsidP="00D356E6">
                  <w:pPr>
                    <w:pStyle w:val="ConsPlusNormal"/>
                    <w:framePr w:hSpace="180" w:wrap="around" w:hAnchor="margin" w:xAlign="center" w:y="-1695"/>
                    <w:jc w:val="center"/>
                  </w:pPr>
                  <w:r>
                    <w:t>6</w:t>
                  </w:r>
                </w:p>
              </w:tc>
              <w:tc>
                <w:tcPr>
                  <w:tcW w:w="1196" w:type="dxa"/>
                  <w:gridSpan w:val="2"/>
                </w:tcPr>
                <w:p w:rsidR="00D356E6" w:rsidRDefault="00D356E6" w:rsidP="00D356E6">
                  <w:pPr>
                    <w:pStyle w:val="ConsPlusNormal"/>
                    <w:framePr w:hSpace="180" w:wrap="around" w:hAnchor="margin" w:xAlign="center" w:y="-1695"/>
                    <w:jc w:val="center"/>
                  </w:pPr>
                  <w:r>
                    <w:t>0</w:t>
                  </w:r>
                </w:p>
              </w:tc>
            </w:tr>
            <w:tr w:rsidR="00D356E6" w:rsidTr="00433AE2">
              <w:tc>
                <w:tcPr>
                  <w:tcW w:w="3256" w:type="dxa"/>
                </w:tcPr>
                <w:p w:rsidR="00D356E6" w:rsidRDefault="00D356E6" w:rsidP="00D356E6">
                  <w:pPr>
                    <w:pStyle w:val="ConsPlusNormal"/>
                    <w:framePr w:hSpace="180" w:wrap="around" w:hAnchor="margin" w:xAlign="center" w:y="-1695"/>
                  </w:pPr>
                  <w:r>
                    <w:t>Расчеты по доходам от финансовой аренды</w:t>
                  </w:r>
                </w:p>
              </w:tc>
              <w:tc>
                <w:tcPr>
                  <w:tcW w:w="1275" w:type="dxa"/>
                </w:tcPr>
                <w:p w:rsidR="00D356E6" w:rsidRDefault="00D356E6" w:rsidP="00D356E6">
                  <w:pPr>
                    <w:pStyle w:val="ConsPlusNormal"/>
                    <w:framePr w:hSpace="180" w:wrap="around" w:hAnchor="margin" w:xAlign="center" w:y="-1695"/>
                    <w:jc w:val="center"/>
                  </w:pPr>
                  <w:r>
                    <w:t>0</w:t>
                  </w:r>
                </w:p>
              </w:tc>
              <w:tc>
                <w:tcPr>
                  <w:tcW w:w="1381" w:type="dxa"/>
                </w:tcPr>
                <w:p w:rsidR="00D356E6" w:rsidRDefault="00D356E6" w:rsidP="00D356E6">
                  <w:pPr>
                    <w:pStyle w:val="ConsPlusNormal"/>
                    <w:framePr w:hSpace="180" w:wrap="around" w:hAnchor="margin" w:xAlign="center" w:y="-1695"/>
                    <w:jc w:val="center"/>
                  </w:pPr>
                  <w:r>
                    <w:t>0</w:t>
                  </w:r>
                </w:p>
              </w:tc>
              <w:tc>
                <w:tcPr>
                  <w:tcW w:w="1171" w:type="dxa"/>
                </w:tcPr>
                <w:p w:rsidR="00D356E6" w:rsidRDefault="00D356E6" w:rsidP="00D356E6">
                  <w:pPr>
                    <w:pStyle w:val="ConsPlusNormal"/>
                    <w:framePr w:hSpace="180" w:wrap="around" w:hAnchor="margin" w:xAlign="center" w:y="-1695"/>
                    <w:jc w:val="center"/>
                  </w:pPr>
                  <w:r>
                    <w:t>2</w:t>
                  </w:r>
                </w:p>
              </w:tc>
              <w:tc>
                <w:tcPr>
                  <w:tcW w:w="1134" w:type="dxa"/>
                </w:tcPr>
                <w:p w:rsidR="00D356E6" w:rsidRDefault="00D356E6" w:rsidP="00D356E6">
                  <w:pPr>
                    <w:pStyle w:val="ConsPlusNormal"/>
                    <w:framePr w:hSpace="180" w:wrap="around" w:hAnchor="margin" w:xAlign="center" w:y="-1695"/>
                    <w:jc w:val="center"/>
                  </w:pPr>
                  <w:r>
                    <w:t>0</w:t>
                  </w:r>
                </w:p>
              </w:tc>
              <w:tc>
                <w:tcPr>
                  <w:tcW w:w="1276" w:type="dxa"/>
                </w:tcPr>
                <w:p w:rsidR="00D356E6" w:rsidRDefault="00D356E6" w:rsidP="00D356E6">
                  <w:pPr>
                    <w:pStyle w:val="ConsPlusNormal"/>
                    <w:framePr w:hSpace="180" w:wrap="around" w:hAnchor="margin" w:xAlign="center" w:y="-1695"/>
                    <w:jc w:val="center"/>
                  </w:pPr>
                  <w:r>
                    <w:t>5</w:t>
                  </w:r>
                </w:p>
              </w:tc>
              <w:tc>
                <w:tcPr>
                  <w:tcW w:w="992" w:type="dxa"/>
                </w:tcPr>
                <w:p w:rsidR="00D356E6" w:rsidRDefault="00D356E6" w:rsidP="00D356E6">
                  <w:pPr>
                    <w:pStyle w:val="ConsPlusNormal"/>
                    <w:framePr w:hSpace="180" w:wrap="around" w:hAnchor="margin" w:xAlign="center" w:y="-1695"/>
                    <w:jc w:val="center"/>
                  </w:pPr>
                  <w:r>
                    <w:t>2</w:t>
                  </w:r>
                </w:p>
              </w:tc>
              <w:tc>
                <w:tcPr>
                  <w:tcW w:w="1276" w:type="dxa"/>
                </w:tcPr>
                <w:p w:rsidR="00D356E6" w:rsidRDefault="00D356E6" w:rsidP="00D356E6">
                  <w:pPr>
                    <w:pStyle w:val="ConsPlusNormal"/>
                    <w:framePr w:hSpace="180" w:wrap="around" w:hAnchor="margin" w:xAlign="center" w:y="-1695"/>
                    <w:jc w:val="center"/>
                  </w:pPr>
                  <w:r>
                    <w:t>2</w:t>
                  </w:r>
                </w:p>
              </w:tc>
              <w:tc>
                <w:tcPr>
                  <w:tcW w:w="1275" w:type="dxa"/>
                </w:tcPr>
                <w:p w:rsidR="00D356E6" w:rsidRDefault="00D356E6" w:rsidP="00D356E6">
                  <w:pPr>
                    <w:pStyle w:val="ConsPlusNormal"/>
                    <w:framePr w:hSpace="180" w:wrap="around" w:hAnchor="margin" w:xAlign="center" w:y="-1695"/>
                    <w:jc w:val="center"/>
                  </w:pPr>
                  <w:r>
                    <w:t>0</w:t>
                  </w:r>
                </w:p>
              </w:tc>
              <w:tc>
                <w:tcPr>
                  <w:tcW w:w="647" w:type="dxa"/>
                </w:tcPr>
                <w:p w:rsidR="00D356E6" w:rsidRDefault="00D356E6" w:rsidP="00D356E6">
                  <w:pPr>
                    <w:pStyle w:val="ConsPlusNormal"/>
                    <w:framePr w:hSpace="180" w:wrap="around" w:hAnchor="margin" w:xAlign="center" w:y="-1695"/>
                    <w:jc w:val="center"/>
                  </w:pPr>
                  <w:r>
                    <w:t>0</w:t>
                  </w:r>
                </w:p>
              </w:tc>
              <w:tc>
                <w:tcPr>
                  <w:tcW w:w="1196" w:type="dxa"/>
                  <w:gridSpan w:val="2"/>
                </w:tcPr>
                <w:p w:rsidR="00D356E6" w:rsidRDefault="00D356E6" w:rsidP="00D356E6">
                  <w:pPr>
                    <w:pStyle w:val="ConsPlusNormal"/>
                    <w:framePr w:hSpace="180" w:wrap="around" w:hAnchor="margin" w:xAlign="center" w:y="-1695"/>
                    <w:jc w:val="center"/>
                  </w:pPr>
                  <w:r>
                    <w:t>0</w:t>
                  </w:r>
                </w:p>
              </w:tc>
            </w:tr>
            <w:tr w:rsidR="00D356E6" w:rsidTr="00433AE2">
              <w:tc>
                <w:tcPr>
                  <w:tcW w:w="3256" w:type="dxa"/>
                </w:tcPr>
                <w:p w:rsidR="00D356E6" w:rsidRDefault="00D356E6" w:rsidP="00D356E6">
                  <w:pPr>
                    <w:pStyle w:val="ConsPlusNormal"/>
                    <w:framePr w:hSpace="180" w:wrap="around" w:hAnchor="margin" w:xAlign="center" w:y="-1695"/>
                  </w:pPr>
                  <w:r>
                    <w:t>Увеличение дебиторской задолженности по доходам от финансовой аренды</w:t>
                  </w:r>
                </w:p>
              </w:tc>
              <w:tc>
                <w:tcPr>
                  <w:tcW w:w="1275" w:type="dxa"/>
                </w:tcPr>
                <w:p w:rsidR="00D356E6" w:rsidRDefault="00D356E6" w:rsidP="00D356E6">
                  <w:pPr>
                    <w:pStyle w:val="ConsPlusNormal"/>
                    <w:framePr w:hSpace="180" w:wrap="around" w:hAnchor="margin" w:xAlign="center" w:y="-1695"/>
                    <w:jc w:val="center"/>
                  </w:pPr>
                  <w:r>
                    <w:t>0</w:t>
                  </w:r>
                </w:p>
              </w:tc>
              <w:tc>
                <w:tcPr>
                  <w:tcW w:w="1381" w:type="dxa"/>
                </w:tcPr>
                <w:p w:rsidR="00D356E6" w:rsidRDefault="00D356E6" w:rsidP="00D356E6">
                  <w:pPr>
                    <w:pStyle w:val="ConsPlusNormal"/>
                    <w:framePr w:hSpace="180" w:wrap="around" w:hAnchor="margin" w:xAlign="center" w:y="-1695"/>
                    <w:jc w:val="center"/>
                  </w:pPr>
                  <w:r>
                    <w:t>0</w:t>
                  </w:r>
                </w:p>
              </w:tc>
              <w:tc>
                <w:tcPr>
                  <w:tcW w:w="1171" w:type="dxa"/>
                </w:tcPr>
                <w:p w:rsidR="00D356E6" w:rsidRDefault="00D356E6" w:rsidP="00D356E6">
                  <w:pPr>
                    <w:pStyle w:val="ConsPlusNormal"/>
                    <w:framePr w:hSpace="180" w:wrap="around" w:hAnchor="margin" w:xAlign="center" w:y="-1695"/>
                    <w:jc w:val="center"/>
                  </w:pPr>
                  <w:r>
                    <w:t>2</w:t>
                  </w:r>
                </w:p>
              </w:tc>
              <w:tc>
                <w:tcPr>
                  <w:tcW w:w="1134" w:type="dxa"/>
                </w:tcPr>
                <w:p w:rsidR="00D356E6" w:rsidRDefault="00D356E6" w:rsidP="00D356E6">
                  <w:pPr>
                    <w:pStyle w:val="ConsPlusNormal"/>
                    <w:framePr w:hSpace="180" w:wrap="around" w:hAnchor="margin" w:xAlign="center" w:y="-1695"/>
                    <w:jc w:val="center"/>
                  </w:pPr>
                  <w:r>
                    <w:t>0</w:t>
                  </w:r>
                </w:p>
              </w:tc>
              <w:tc>
                <w:tcPr>
                  <w:tcW w:w="1276" w:type="dxa"/>
                </w:tcPr>
                <w:p w:rsidR="00D356E6" w:rsidRDefault="00D356E6" w:rsidP="00D356E6">
                  <w:pPr>
                    <w:pStyle w:val="ConsPlusNormal"/>
                    <w:framePr w:hSpace="180" w:wrap="around" w:hAnchor="margin" w:xAlign="center" w:y="-1695"/>
                    <w:jc w:val="center"/>
                  </w:pPr>
                  <w:r>
                    <w:t>5</w:t>
                  </w:r>
                </w:p>
              </w:tc>
              <w:tc>
                <w:tcPr>
                  <w:tcW w:w="992" w:type="dxa"/>
                </w:tcPr>
                <w:p w:rsidR="00D356E6" w:rsidRDefault="00D356E6" w:rsidP="00D356E6">
                  <w:pPr>
                    <w:pStyle w:val="ConsPlusNormal"/>
                    <w:framePr w:hSpace="180" w:wrap="around" w:hAnchor="margin" w:xAlign="center" w:y="-1695"/>
                    <w:jc w:val="center"/>
                  </w:pPr>
                  <w:r>
                    <w:t>2</w:t>
                  </w:r>
                </w:p>
              </w:tc>
              <w:tc>
                <w:tcPr>
                  <w:tcW w:w="1276" w:type="dxa"/>
                </w:tcPr>
                <w:p w:rsidR="00D356E6" w:rsidRDefault="00D356E6" w:rsidP="00D356E6">
                  <w:pPr>
                    <w:pStyle w:val="ConsPlusNormal"/>
                    <w:framePr w:hSpace="180" w:wrap="around" w:hAnchor="margin" w:xAlign="center" w:y="-1695"/>
                    <w:jc w:val="center"/>
                  </w:pPr>
                  <w:r>
                    <w:t>2</w:t>
                  </w:r>
                </w:p>
              </w:tc>
              <w:tc>
                <w:tcPr>
                  <w:tcW w:w="1275" w:type="dxa"/>
                </w:tcPr>
                <w:p w:rsidR="00D356E6" w:rsidRDefault="00D356E6" w:rsidP="00D356E6">
                  <w:pPr>
                    <w:pStyle w:val="ConsPlusNormal"/>
                    <w:framePr w:hSpace="180" w:wrap="around" w:hAnchor="margin" w:xAlign="center" w:y="-1695"/>
                    <w:jc w:val="center"/>
                  </w:pPr>
                  <w:r>
                    <w:t>5</w:t>
                  </w:r>
                </w:p>
              </w:tc>
              <w:tc>
                <w:tcPr>
                  <w:tcW w:w="647" w:type="dxa"/>
                </w:tcPr>
                <w:p w:rsidR="00D356E6" w:rsidRDefault="00D356E6" w:rsidP="00D356E6">
                  <w:pPr>
                    <w:pStyle w:val="ConsPlusNormal"/>
                    <w:framePr w:hSpace="180" w:wrap="around" w:hAnchor="margin" w:xAlign="center" w:y="-1695"/>
                    <w:jc w:val="center"/>
                  </w:pPr>
                  <w:r>
                    <w:t>6</w:t>
                  </w:r>
                </w:p>
              </w:tc>
              <w:tc>
                <w:tcPr>
                  <w:tcW w:w="1196" w:type="dxa"/>
                  <w:gridSpan w:val="2"/>
                </w:tcPr>
                <w:p w:rsidR="00D356E6" w:rsidRDefault="00D356E6" w:rsidP="00D356E6">
                  <w:pPr>
                    <w:pStyle w:val="ConsPlusNormal"/>
                    <w:framePr w:hSpace="180" w:wrap="around" w:hAnchor="margin" w:xAlign="center" w:y="-1695"/>
                    <w:jc w:val="center"/>
                  </w:pPr>
                  <w:r>
                    <w:t>0</w:t>
                  </w:r>
                </w:p>
              </w:tc>
            </w:tr>
            <w:tr w:rsidR="001A1CB7" w:rsidTr="00433AE2">
              <w:tc>
                <w:tcPr>
                  <w:tcW w:w="3256" w:type="dxa"/>
                </w:tcPr>
                <w:p w:rsidR="001A1CB7" w:rsidRDefault="001A1CB7" w:rsidP="001A1CB7">
                  <w:pPr>
                    <w:pStyle w:val="ConsPlusNormal"/>
                    <w:framePr w:hSpace="180" w:wrap="around" w:hAnchor="margin" w:xAlign="center" w:y="-1695"/>
                  </w:pPr>
                  <w:r>
                    <w:t>Уменьшение дебиторской задолженности по доходам от финансовой аренды</w:t>
                  </w:r>
                </w:p>
              </w:tc>
              <w:tc>
                <w:tcPr>
                  <w:tcW w:w="1275" w:type="dxa"/>
                </w:tcPr>
                <w:p w:rsidR="001A1CB7" w:rsidRDefault="001A1CB7" w:rsidP="001A1CB7">
                  <w:pPr>
                    <w:pStyle w:val="ConsPlusNormal"/>
                    <w:framePr w:hSpace="180" w:wrap="around" w:hAnchor="margin" w:xAlign="center" w:y="-1695"/>
                    <w:jc w:val="center"/>
                  </w:pPr>
                  <w:r>
                    <w:t>0</w:t>
                  </w:r>
                </w:p>
              </w:tc>
              <w:tc>
                <w:tcPr>
                  <w:tcW w:w="1381" w:type="dxa"/>
                </w:tcPr>
                <w:p w:rsidR="001A1CB7" w:rsidRDefault="001A1CB7" w:rsidP="001A1CB7">
                  <w:pPr>
                    <w:pStyle w:val="ConsPlusNormal"/>
                    <w:framePr w:hSpace="180" w:wrap="around" w:hAnchor="margin" w:xAlign="center" w:y="-1695"/>
                    <w:jc w:val="center"/>
                  </w:pPr>
                  <w:r>
                    <w:t>0</w:t>
                  </w:r>
                </w:p>
              </w:tc>
              <w:tc>
                <w:tcPr>
                  <w:tcW w:w="1171" w:type="dxa"/>
                </w:tcPr>
                <w:p w:rsidR="001A1CB7" w:rsidRDefault="001A1CB7" w:rsidP="001A1CB7">
                  <w:pPr>
                    <w:pStyle w:val="ConsPlusNormal"/>
                    <w:framePr w:hSpace="180" w:wrap="around" w:hAnchor="margin" w:xAlign="center" w:y="-1695"/>
                    <w:jc w:val="center"/>
                  </w:pPr>
                  <w:r>
                    <w:t>2</w:t>
                  </w:r>
                </w:p>
              </w:tc>
              <w:tc>
                <w:tcPr>
                  <w:tcW w:w="1134" w:type="dxa"/>
                </w:tcPr>
                <w:p w:rsidR="001A1CB7" w:rsidRDefault="001A1CB7" w:rsidP="001A1CB7">
                  <w:pPr>
                    <w:pStyle w:val="ConsPlusNormal"/>
                    <w:framePr w:hSpace="180" w:wrap="around" w:hAnchor="margin" w:xAlign="center" w:y="-1695"/>
                    <w:jc w:val="center"/>
                  </w:pPr>
                  <w:r>
                    <w:t>0</w:t>
                  </w:r>
                </w:p>
              </w:tc>
              <w:tc>
                <w:tcPr>
                  <w:tcW w:w="1276" w:type="dxa"/>
                </w:tcPr>
                <w:p w:rsidR="001A1CB7" w:rsidRDefault="001A1CB7" w:rsidP="001A1CB7">
                  <w:pPr>
                    <w:pStyle w:val="ConsPlusNormal"/>
                    <w:framePr w:hSpace="180" w:wrap="around" w:hAnchor="margin" w:xAlign="center" w:y="-1695"/>
                    <w:jc w:val="center"/>
                  </w:pPr>
                  <w:r>
                    <w:t>5</w:t>
                  </w:r>
                </w:p>
              </w:tc>
              <w:tc>
                <w:tcPr>
                  <w:tcW w:w="992" w:type="dxa"/>
                </w:tcPr>
                <w:p w:rsidR="001A1CB7" w:rsidRDefault="001A1CB7" w:rsidP="001A1CB7">
                  <w:pPr>
                    <w:pStyle w:val="ConsPlusNormal"/>
                    <w:framePr w:hSpace="180" w:wrap="around" w:hAnchor="margin" w:xAlign="center" w:y="-1695"/>
                    <w:jc w:val="center"/>
                  </w:pPr>
                  <w:r>
                    <w:t>2</w:t>
                  </w:r>
                </w:p>
              </w:tc>
              <w:tc>
                <w:tcPr>
                  <w:tcW w:w="1276" w:type="dxa"/>
                </w:tcPr>
                <w:p w:rsidR="001A1CB7" w:rsidRDefault="001A1CB7" w:rsidP="001A1CB7">
                  <w:pPr>
                    <w:pStyle w:val="ConsPlusNormal"/>
                    <w:framePr w:hSpace="180" w:wrap="around" w:hAnchor="margin" w:xAlign="center" w:y="-1695"/>
                    <w:jc w:val="center"/>
                  </w:pPr>
                  <w:r>
                    <w:t>2</w:t>
                  </w:r>
                </w:p>
              </w:tc>
              <w:tc>
                <w:tcPr>
                  <w:tcW w:w="1275" w:type="dxa"/>
                </w:tcPr>
                <w:p w:rsidR="001A1CB7" w:rsidRDefault="001A1CB7" w:rsidP="001A1CB7">
                  <w:pPr>
                    <w:pStyle w:val="ConsPlusNormal"/>
                    <w:framePr w:hSpace="180" w:wrap="around" w:hAnchor="margin" w:xAlign="center" w:y="-1695"/>
                    <w:jc w:val="center"/>
                  </w:pPr>
                  <w:r>
                    <w:t>6</w:t>
                  </w:r>
                </w:p>
              </w:tc>
              <w:tc>
                <w:tcPr>
                  <w:tcW w:w="647" w:type="dxa"/>
                </w:tcPr>
                <w:p w:rsidR="001A1CB7" w:rsidRDefault="001A1CB7" w:rsidP="001A1CB7">
                  <w:pPr>
                    <w:pStyle w:val="ConsPlusNormal"/>
                    <w:framePr w:hSpace="180" w:wrap="around" w:hAnchor="margin" w:xAlign="center" w:y="-1695"/>
                    <w:jc w:val="center"/>
                  </w:pPr>
                  <w:r>
                    <w:t>6</w:t>
                  </w:r>
                </w:p>
              </w:tc>
              <w:tc>
                <w:tcPr>
                  <w:tcW w:w="1196" w:type="dxa"/>
                  <w:gridSpan w:val="2"/>
                </w:tcPr>
                <w:p w:rsidR="001A1CB7" w:rsidRDefault="001A1CB7" w:rsidP="001A1CB7">
                  <w:pPr>
                    <w:pStyle w:val="ConsPlusNormal"/>
                    <w:framePr w:hSpace="180" w:wrap="around" w:hAnchor="margin" w:xAlign="center" w:y="-1695"/>
                    <w:jc w:val="center"/>
                  </w:pPr>
                  <w:r>
                    <w:t>0</w:t>
                  </w:r>
                </w:p>
              </w:tc>
            </w:tr>
            <w:tr w:rsidR="001A1CB7" w:rsidTr="00433AE2">
              <w:tc>
                <w:tcPr>
                  <w:tcW w:w="3256" w:type="dxa"/>
                </w:tcPr>
                <w:p w:rsidR="001A1CB7" w:rsidRDefault="001A1CB7" w:rsidP="001A1CB7">
                  <w:pPr>
                    <w:pStyle w:val="ConsPlusNormal"/>
                    <w:framePr w:hSpace="180" w:wrap="around" w:hAnchor="margin" w:xAlign="center" w:y="-1695"/>
                  </w:pPr>
                  <w:r>
                    <w:t>Расчеты по доходам от платежей при пользовании природными ресурсами</w:t>
                  </w:r>
                </w:p>
              </w:tc>
              <w:tc>
                <w:tcPr>
                  <w:tcW w:w="1275" w:type="dxa"/>
                </w:tcPr>
                <w:p w:rsidR="001A1CB7" w:rsidRDefault="001A1CB7" w:rsidP="001A1CB7">
                  <w:pPr>
                    <w:pStyle w:val="ConsPlusNormal"/>
                    <w:framePr w:hSpace="180" w:wrap="around" w:hAnchor="margin" w:xAlign="center" w:y="-1695"/>
                    <w:jc w:val="center"/>
                  </w:pPr>
                  <w:r>
                    <w:t>0</w:t>
                  </w:r>
                </w:p>
              </w:tc>
              <w:tc>
                <w:tcPr>
                  <w:tcW w:w="1381" w:type="dxa"/>
                </w:tcPr>
                <w:p w:rsidR="001A1CB7" w:rsidRDefault="001A1CB7" w:rsidP="001A1CB7">
                  <w:pPr>
                    <w:pStyle w:val="ConsPlusNormal"/>
                    <w:framePr w:hSpace="180" w:wrap="around" w:hAnchor="margin" w:xAlign="center" w:y="-1695"/>
                    <w:jc w:val="center"/>
                  </w:pPr>
                  <w:r>
                    <w:t>0</w:t>
                  </w:r>
                </w:p>
              </w:tc>
              <w:tc>
                <w:tcPr>
                  <w:tcW w:w="1171" w:type="dxa"/>
                </w:tcPr>
                <w:p w:rsidR="001A1CB7" w:rsidRDefault="001A1CB7" w:rsidP="001A1CB7">
                  <w:pPr>
                    <w:pStyle w:val="ConsPlusNormal"/>
                    <w:framePr w:hSpace="180" w:wrap="around" w:hAnchor="margin" w:xAlign="center" w:y="-1695"/>
                    <w:jc w:val="center"/>
                  </w:pPr>
                  <w:r>
                    <w:t>2</w:t>
                  </w:r>
                </w:p>
              </w:tc>
              <w:tc>
                <w:tcPr>
                  <w:tcW w:w="1134" w:type="dxa"/>
                </w:tcPr>
                <w:p w:rsidR="001A1CB7" w:rsidRDefault="001A1CB7" w:rsidP="001A1CB7">
                  <w:pPr>
                    <w:pStyle w:val="ConsPlusNormal"/>
                    <w:framePr w:hSpace="180" w:wrap="around" w:hAnchor="margin" w:xAlign="center" w:y="-1695"/>
                    <w:jc w:val="center"/>
                  </w:pPr>
                  <w:r>
                    <w:t>0</w:t>
                  </w:r>
                </w:p>
              </w:tc>
              <w:tc>
                <w:tcPr>
                  <w:tcW w:w="1276" w:type="dxa"/>
                </w:tcPr>
                <w:p w:rsidR="001A1CB7" w:rsidRDefault="001A1CB7" w:rsidP="001A1CB7">
                  <w:pPr>
                    <w:pStyle w:val="ConsPlusNormal"/>
                    <w:framePr w:hSpace="180" w:wrap="around" w:hAnchor="margin" w:xAlign="center" w:y="-1695"/>
                    <w:jc w:val="center"/>
                  </w:pPr>
                  <w:r>
                    <w:t>5</w:t>
                  </w:r>
                </w:p>
              </w:tc>
              <w:tc>
                <w:tcPr>
                  <w:tcW w:w="992" w:type="dxa"/>
                </w:tcPr>
                <w:p w:rsidR="001A1CB7" w:rsidRDefault="001A1CB7" w:rsidP="001A1CB7">
                  <w:pPr>
                    <w:pStyle w:val="ConsPlusNormal"/>
                    <w:framePr w:hSpace="180" w:wrap="around" w:hAnchor="margin" w:xAlign="center" w:y="-1695"/>
                    <w:jc w:val="center"/>
                  </w:pPr>
                  <w:r>
                    <w:t>2</w:t>
                  </w:r>
                </w:p>
              </w:tc>
              <w:tc>
                <w:tcPr>
                  <w:tcW w:w="1276" w:type="dxa"/>
                </w:tcPr>
                <w:p w:rsidR="001A1CB7" w:rsidRDefault="001A1CB7" w:rsidP="001A1CB7">
                  <w:pPr>
                    <w:pStyle w:val="ConsPlusNormal"/>
                    <w:framePr w:hSpace="180" w:wrap="around" w:hAnchor="margin" w:xAlign="center" w:y="-1695"/>
                    <w:jc w:val="center"/>
                  </w:pPr>
                  <w:r>
                    <w:t>3</w:t>
                  </w:r>
                </w:p>
              </w:tc>
              <w:tc>
                <w:tcPr>
                  <w:tcW w:w="1275" w:type="dxa"/>
                </w:tcPr>
                <w:p w:rsidR="001A1CB7" w:rsidRDefault="001A1CB7" w:rsidP="001A1CB7">
                  <w:pPr>
                    <w:pStyle w:val="ConsPlusNormal"/>
                    <w:framePr w:hSpace="180" w:wrap="around" w:hAnchor="margin" w:xAlign="center" w:y="-1695"/>
                    <w:jc w:val="center"/>
                  </w:pPr>
                  <w:r>
                    <w:t>0</w:t>
                  </w:r>
                </w:p>
              </w:tc>
              <w:tc>
                <w:tcPr>
                  <w:tcW w:w="647" w:type="dxa"/>
                </w:tcPr>
                <w:p w:rsidR="001A1CB7" w:rsidRDefault="001A1CB7" w:rsidP="001A1CB7">
                  <w:pPr>
                    <w:pStyle w:val="ConsPlusNormal"/>
                    <w:framePr w:hSpace="180" w:wrap="around" w:hAnchor="margin" w:xAlign="center" w:y="-1695"/>
                    <w:jc w:val="center"/>
                  </w:pPr>
                  <w:r>
                    <w:t>0</w:t>
                  </w:r>
                </w:p>
              </w:tc>
              <w:tc>
                <w:tcPr>
                  <w:tcW w:w="1196" w:type="dxa"/>
                  <w:gridSpan w:val="2"/>
                </w:tcPr>
                <w:p w:rsidR="001A1CB7" w:rsidRDefault="001A1CB7" w:rsidP="001A1CB7">
                  <w:pPr>
                    <w:pStyle w:val="ConsPlusNormal"/>
                    <w:framePr w:hSpace="180" w:wrap="around" w:hAnchor="margin" w:xAlign="center" w:y="-1695"/>
                    <w:jc w:val="center"/>
                  </w:pPr>
                  <w:r>
                    <w:t>0</w:t>
                  </w:r>
                </w:p>
              </w:tc>
            </w:tr>
            <w:tr w:rsidR="001A1CB7" w:rsidTr="00433AE2">
              <w:tc>
                <w:tcPr>
                  <w:tcW w:w="3256" w:type="dxa"/>
                </w:tcPr>
                <w:p w:rsidR="001A1CB7" w:rsidRDefault="001A1CB7" w:rsidP="001A1CB7">
                  <w:pPr>
                    <w:pStyle w:val="ConsPlusNormal"/>
                    <w:framePr w:hSpace="180" w:wrap="around" w:hAnchor="margin" w:xAlign="center" w:y="-1695"/>
                  </w:pPr>
                  <w:r>
                    <w:t>Увеличение дебиторской задолженности по доходам от платежей при пользовании природными ресурсами</w:t>
                  </w:r>
                </w:p>
              </w:tc>
              <w:tc>
                <w:tcPr>
                  <w:tcW w:w="1275" w:type="dxa"/>
                </w:tcPr>
                <w:p w:rsidR="001A1CB7" w:rsidRDefault="001A1CB7" w:rsidP="001A1CB7">
                  <w:pPr>
                    <w:pStyle w:val="ConsPlusNormal"/>
                    <w:framePr w:hSpace="180" w:wrap="around" w:hAnchor="margin" w:xAlign="center" w:y="-1695"/>
                    <w:jc w:val="center"/>
                  </w:pPr>
                  <w:r>
                    <w:t>0</w:t>
                  </w:r>
                </w:p>
              </w:tc>
              <w:tc>
                <w:tcPr>
                  <w:tcW w:w="1381" w:type="dxa"/>
                </w:tcPr>
                <w:p w:rsidR="001A1CB7" w:rsidRDefault="001A1CB7" w:rsidP="001A1CB7">
                  <w:pPr>
                    <w:pStyle w:val="ConsPlusNormal"/>
                    <w:framePr w:hSpace="180" w:wrap="around" w:hAnchor="margin" w:xAlign="center" w:y="-1695"/>
                    <w:jc w:val="center"/>
                  </w:pPr>
                  <w:r>
                    <w:t>0</w:t>
                  </w:r>
                </w:p>
              </w:tc>
              <w:tc>
                <w:tcPr>
                  <w:tcW w:w="1171" w:type="dxa"/>
                </w:tcPr>
                <w:p w:rsidR="001A1CB7" w:rsidRDefault="001A1CB7" w:rsidP="001A1CB7">
                  <w:pPr>
                    <w:pStyle w:val="ConsPlusNormal"/>
                    <w:framePr w:hSpace="180" w:wrap="around" w:hAnchor="margin" w:xAlign="center" w:y="-1695"/>
                    <w:jc w:val="center"/>
                  </w:pPr>
                  <w:r>
                    <w:t>2</w:t>
                  </w:r>
                </w:p>
              </w:tc>
              <w:tc>
                <w:tcPr>
                  <w:tcW w:w="1134" w:type="dxa"/>
                </w:tcPr>
                <w:p w:rsidR="001A1CB7" w:rsidRDefault="001A1CB7" w:rsidP="001A1CB7">
                  <w:pPr>
                    <w:pStyle w:val="ConsPlusNormal"/>
                    <w:framePr w:hSpace="180" w:wrap="around" w:hAnchor="margin" w:xAlign="center" w:y="-1695"/>
                    <w:jc w:val="center"/>
                  </w:pPr>
                  <w:r>
                    <w:t>0</w:t>
                  </w:r>
                </w:p>
              </w:tc>
              <w:tc>
                <w:tcPr>
                  <w:tcW w:w="1276" w:type="dxa"/>
                </w:tcPr>
                <w:p w:rsidR="001A1CB7" w:rsidRDefault="001A1CB7" w:rsidP="001A1CB7">
                  <w:pPr>
                    <w:pStyle w:val="ConsPlusNormal"/>
                    <w:framePr w:hSpace="180" w:wrap="around" w:hAnchor="margin" w:xAlign="center" w:y="-1695"/>
                    <w:jc w:val="center"/>
                  </w:pPr>
                  <w:r>
                    <w:t>5</w:t>
                  </w:r>
                </w:p>
              </w:tc>
              <w:tc>
                <w:tcPr>
                  <w:tcW w:w="992" w:type="dxa"/>
                </w:tcPr>
                <w:p w:rsidR="001A1CB7" w:rsidRDefault="001A1CB7" w:rsidP="001A1CB7">
                  <w:pPr>
                    <w:pStyle w:val="ConsPlusNormal"/>
                    <w:framePr w:hSpace="180" w:wrap="around" w:hAnchor="margin" w:xAlign="center" w:y="-1695"/>
                    <w:jc w:val="center"/>
                  </w:pPr>
                  <w:r>
                    <w:t>2</w:t>
                  </w:r>
                </w:p>
              </w:tc>
              <w:tc>
                <w:tcPr>
                  <w:tcW w:w="1276" w:type="dxa"/>
                </w:tcPr>
                <w:p w:rsidR="001A1CB7" w:rsidRDefault="001A1CB7" w:rsidP="001A1CB7">
                  <w:pPr>
                    <w:pStyle w:val="ConsPlusNormal"/>
                    <w:framePr w:hSpace="180" w:wrap="around" w:hAnchor="margin" w:xAlign="center" w:y="-1695"/>
                    <w:jc w:val="center"/>
                  </w:pPr>
                  <w:r>
                    <w:t>3</w:t>
                  </w:r>
                </w:p>
              </w:tc>
              <w:tc>
                <w:tcPr>
                  <w:tcW w:w="1275" w:type="dxa"/>
                </w:tcPr>
                <w:p w:rsidR="001A1CB7" w:rsidRDefault="001A1CB7" w:rsidP="001A1CB7">
                  <w:pPr>
                    <w:pStyle w:val="ConsPlusNormal"/>
                    <w:framePr w:hSpace="180" w:wrap="around" w:hAnchor="margin" w:xAlign="center" w:y="-1695"/>
                    <w:jc w:val="center"/>
                  </w:pPr>
                  <w:r>
                    <w:t>5</w:t>
                  </w:r>
                </w:p>
              </w:tc>
              <w:tc>
                <w:tcPr>
                  <w:tcW w:w="647" w:type="dxa"/>
                </w:tcPr>
                <w:p w:rsidR="001A1CB7" w:rsidRDefault="001A1CB7" w:rsidP="001A1CB7">
                  <w:pPr>
                    <w:pStyle w:val="ConsPlusNormal"/>
                    <w:framePr w:hSpace="180" w:wrap="around" w:hAnchor="margin" w:xAlign="center" w:y="-1695"/>
                    <w:jc w:val="center"/>
                  </w:pPr>
                  <w:r>
                    <w:t>6</w:t>
                  </w:r>
                </w:p>
              </w:tc>
              <w:tc>
                <w:tcPr>
                  <w:tcW w:w="1196" w:type="dxa"/>
                  <w:gridSpan w:val="2"/>
                </w:tcPr>
                <w:p w:rsidR="001A1CB7" w:rsidRDefault="001A1CB7" w:rsidP="001A1CB7">
                  <w:pPr>
                    <w:pStyle w:val="ConsPlusNormal"/>
                    <w:framePr w:hSpace="180" w:wrap="around" w:hAnchor="margin" w:xAlign="center" w:y="-1695"/>
                    <w:jc w:val="center"/>
                  </w:pPr>
                  <w:r>
                    <w:t>0</w:t>
                  </w:r>
                </w:p>
              </w:tc>
            </w:tr>
            <w:tr w:rsidR="001A1CB7" w:rsidTr="00433AE2">
              <w:tc>
                <w:tcPr>
                  <w:tcW w:w="3256" w:type="dxa"/>
                </w:tcPr>
                <w:p w:rsidR="001A1CB7" w:rsidRDefault="001A1CB7" w:rsidP="001A1CB7">
                  <w:pPr>
                    <w:pStyle w:val="ConsPlusNormal"/>
                    <w:framePr w:hSpace="180" w:wrap="around" w:hAnchor="margin" w:xAlign="center" w:y="-1695"/>
                  </w:pPr>
                  <w:r>
                    <w:t>Уменьшение дебиторской задолженности по доходам от платежей при пользовании природными ресурсами</w:t>
                  </w:r>
                </w:p>
              </w:tc>
              <w:tc>
                <w:tcPr>
                  <w:tcW w:w="1275" w:type="dxa"/>
                </w:tcPr>
                <w:p w:rsidR="001A1CB7" w:rsidRDefault="001A1CB7" w:rsidP="001A1CB7">
                  <w:pPr>
                    <w:pStyle w:val="ConsPlusNormal"/>
                    <w:framePr w:hSpace="180" w:wrap="around" w:hAnchor="margin" w:xAlign="center" w:y="-1695"/>
                    <w:jc w:val="center"/>
                  </w:pPr>
                  <w:r>
                    <w:t>0</w:t>
                  </w:r>
                </w:p>
              </w:tc>
              <w:tc>
                <w:tcPr>
                  <w:tcW w:w="1381" w:type="dxa"/>
                </w:tcPr>
                <w:p w:rsidR="001A1CB7" w:rsidRDefault="001A1CB7" w:rsidP="001A1CB7">
                  <w:pPr>
                    <w:pStyle w:val="ConsPlusNormal"/>
                    <w:framePr w:hSpace="180" w:wrap="around" w:hAnchor="margin" w:xAlign="center" w:y="-1695"/>
                    <w:jc w:val="center"/>
                  </w:pPr>
                  <w:r>
                    <w:t>0</w:t>
                  </w:r>
                </w:p>
              </w:tc>
              <w:tc>
                <w:tcPr>
                  <w:tcW w:w="1171" w:type="dxa"/>
                </w:tcPr>
                <w:p w:rsidR="001A1CB7" w:rsidRDefault="001A1CB7" w:rsidP="001A1CB7">
                  <w:pPr>
                    <w:pStyle w:val="ConsPlusNormal"/>
                    <w:framePr w:hSpace="180" w:wrap="around" w:hAnchor="margin" w:xAlign="center" w:y="-1695"/>
                    <w:jc w:val="center"/>
                  </w:pPr>
                  <w:r>
                    <w:t>2</w:t>
                  </w:r>
                </w:p>
              </w:tc>
              <w:tc>
                <w:tcPr>
                  <w:tcW w:w="1134" w:type="dxa"/>
                </w:tcPr>
                <w:p w:rsidR="001A1CB7" w:rsidRDefault="001A1CB7" w:rsidP="001A1CB7">
                  <w:pPr>
                    <w:pStyle w:val="ConsPlusNormal"/>
                    <w:framePr w:hSpace="180" w:wrap="around" w:hAnchor="margin" w:xAlign="center" w:y="-1695"/>
                    <w:jc w:val="center"/>
                  </w:pPr>
                  <w:r>
                    <w:t>0</w:t>
                  </w:r>
                </w:p>
              </w:tc>
              <w:tc>
                <w:tcPr>
                  <w:tcW w:w="1276" w:type="dxa"/>
                </w:tcPr>
                <w:p w:rsidR="001A1CB7" w:rsidRDefault="001A1CB7" w:rsidP="001A1CB7">
                  <w:pPr>
                    <w:pStyle w:val="ConsPlusNormal"/>
                    <w:framePr w:hSpace="180" w:wrap="around" w:hAnchor="margin" w:xAlign="center" w:y="-1695"/>
                    <w:jc w:val="center"/>
                  </w:pPr>
                  <w:r>
                    <w:t>5</w:t>
                  </w:r>
                </w:p>
              </w:tc>
              <w:tc>
                <w:tcPr>
                  <w:tcW w:w="992" w:type="dxa"/>
                </w:tcPr>
                <w:p w:rsidR="001A1CB7" w:rsidRDefault="001A1CB7" w:rsidP="001A1CB7">
                  <w:pPr>
                    <w:pStyle w:val="ConsPlusNormal"/>
                    <w:framePr w:hSpace="180" w:wrap="around" w:hAnchor="margin" w:xAlign="center" w:y="-1695"/>
                    <w:jc w:val="center"/>
                  </w:pPr>
                  <w:r>
                    <w:t>2</w:t>
                  </w:r>
                </w:p>
              </w:tc>
              <w:tc>
                <w:tcPr>
                  <w:tcW w:w="1276" w:type="dxa"/>
                </w:tcPr>
                <w:p w:rsidR="001A1CB7" w:rsidRDefault="001A1CB7" w:rsidP="001A1CB7">
                  <w:pPr>
                    <w:pStyle w:val="ConsPlusNormal"/>
                    <w:framePr w:hSpace="180" w:wrap="around" w:hAnchor="margin" w:xAlign="center" w:y="-1695"/>
                    <w:jc w:val="center"/>
                  </w:pPr>
                  <w:r>
                    <w:t>3</w:t>
                  </w:r>
                </w:p>
              </w:tc>
              <w:tc>
                <w:tcPr>
                  <w:tcW w:w="1275" w:type="dxa"/>
                </w:tcPr>
                <w:p w:rsidR="001A1CB7" w:rsidRDefault="001A1CB7" w:rsidP="001A1CB7">
                  <w:pPr>
                    <w:pStyle w:val="ConsPlusNormal"/>
                    <w:framePr w:hSpace="180" w:wrap="around" w:hAnchor="margin" w:xAlign="center" w:y="-1695"/>
                    <w:jc w:val="center"/>
                  </w:pPr>
                  <w:r>
                    <w:t>6</w:t>
                  </w:r>
                </w:p>
              </w:tc>
              <w:tc>
                <w:tcPr>
                  <w:tcW w:w="647" w:type="dxa"/>
                </w:tcPr>
                <w:p w:rsidR="001A1CB7" w:rsidRDefault="001A1CB7" w:rsidP="001A1CB7">
                  <w:pPr>
                    <w:pStyle w:val="ConsPlusNormal"/>
                    <w:framePr w:hSpace="180" w:wrap="around" w:hAnchor="margin" w:xAlign="center" w:y="-1695"/>
                    <w:jc w:val="center"/>
                  </w:pPr>
                  <w:r>
                    <w:t>6</w:t>
                  </w:r>
                </w:p>
              </w:tc>
              <w:tc>
                <w:tcPr>
                  <w:tcW w:w="1196" w:type="dxa"/>
                  <w:gridSpan w:val="2"/>
                </w:tcPr>
                <w:p w:rsidR="001A1CB7" w:rsidRDefault="001A1CB7" w:rsidP="001A1CB7">
                  <w:pPr>
                    <w:pStyle w:val="ConsPlusNormal"/>
                    <w:framePr w:hSpace="180" w:wrap="around" w:hAnchor="margin" w:xAlign="center" w:y="-1695"/>
                    <w:jc w:val="center"/>
                  </w:pPr>
                  <w:r>
                    <w:t>0</w:t>
                  </w:r>
                </w:p>
              </w:tc>
            </w:tr>
            <w:tr w:rsidR="003415BB" w:rsidTr="00433AE2">
              <w:tc>
                <w:tcPr>
                  <w:tcW w:w="3256" w:type="dxa"/>
                </w:tcPr>
                <w:p w:rsidR="003415BB" w:rsidRDefault="003415BB" w:rsidP="003415BB">
                  <w:pPr>
                    <w:pStyle w:val="ConsPlusNormal"/>
                    <w:framePr w:hSpace="180" w:wrap="around" w:hAnchor="margin" w:xAlign="center" w:y="-1695"/>
                  </w:pPr>
                  <w:r>
                    <w:t xml:space="preserve">Расчеты по доходам от процентов по депозитам, </w:t>
                  </w:r>
                  <w:r>
                    <w:lastRenderedPageBreak/>
                    <w:t>остаткам денежных средств</w:t>
                  </w:r>
                </w:p>
              </w:tc>
              <w:tc>
                <w:tcPr>
                  <w:tcW w:w="1275" w:type="dxa"/>
                </w:tcPr>
                <w:p w:rsidR="003415BB" w:rsidRDefault="003415BB" w:rsidP="003415BB">
                  <w:pPr>
                    <w:pStyle w:val="ConsPlusNormal"/>
                    <w:framePr w:hSpace="180" w:wrap="around" w:hAnchor="margin" w:xAlign="center" w:y="-1695"/>
                    <w:jc w:val="center"/>
                  </w:pPr>
                  <w:r>
                    <w:lastRenderedPageBreak/>
                    <w:t>0</w:t>
                  </w:r>
                </w:p>
              </w:tc>
              <w:tc>
                <w:tcPr>
                  <w:tcW w:w="1381" w:type="dxa"/>
                </w:tcPr>
                <w:p w:rsidR="003415BB" w:rsidRDefault="003415BB" w:rsidP="003415BB">
                  <w:pPr>
                    <w:pStyle w:val="ConsPlusNormal"/>
                    <w:framePr w:hSpace="180" w:wrap="around" w:hAnchor="margin" w:xAlign="center" w:y="-1695"/>
                    <w:jc w:val="center"/>
                  </w:pPr>
                  <w:r>
                    <w:t>0</w:t>
                  </w:r>
                </w:p>
              </w:tc>
              <w:tc>
                <w:tcPr>
                  <w:tcW w:w="1171" w:type="dxa"/>
                </w:tcPr>
                <w:p w:rsidR="003415BB" w:rsidRDefault="003415BB" w:rsidP="003415BB">
                  <w:pPr>
                    <w:pStyle w:val="ConsPlusNormal"/>
                    <w:framePr w:hSpace="180" w:wrap="around" w:hAnchor="margin" w:xAlign="center" w:y="-1695"/>
                    <w:jc w:val="center"/>
                  </w:pPr>
                  <w:r>
                    <w:t>2</w:t>
                  </w:r>
                </w:p>
              </w:tc>
              <w:tc>
                <w:tcPr>
                  <w:tcW w:w="1134" w:type="dxa"/>
                </w:tcPr>
                <w:p w:rsidR="003415BB" w:rsidRDefault="003415BB" w:rsidP="003415BB">
                  <w:pPr>
                    <w:pStyle w:val="ConsPlusNormal"/>
                    <w:framePr w:hSpace="180" w:wrap="around" w:hAnchor="margin" w:xAlign="center" w:y="-1695"/>
                    <w:jc w:val="center"/>
                  </w:pPr>
                  <w:r>
                    <w:t>0</w:t>
                  </w:r>
                </w:p>
              </w:tc>
              <w:tc>
                <w:tcPr>
                  <w:tcW w:w="1276" w:type="dxa"/>
                </w:tcPr>
                <w:p w:rsidR="003415BB" w:rsidRDefault="003415BB" w:rsidP="003415BB">
                  <w:pPr>
                    <w:pStyle w:val="ConsPlusNormal"/>
                    <w:framePr w:hSpace="180" w:wrap="around" w:hAnchor="margin" w:xAlign="center" w:y="-1695"/>
                    <w:jc w:val="center"/>
                  </w:pPr>
                  <w:r>
                    <w:t>5</w:t>
                  </w:r>
                </w:p>
              </w:tc>
              <w:tc>
                <w:tcPr>
                  <w:tcW w:w="992" w:type="dxa"/>
                </w:tcPr>
                <w:p w:rsidR="003415BB" w:rsidRDefault="003415BB" w:rsidP="003415BB">
                  <w:pPr>
                    <w:pStyle w:val="ConsPlusNormal"/>
                    <w:framePr w:hSpace="180" w:wrap="around" w:hAnchor="margin" w:xAlign="center" w:y="-1695"/>
                    <w:jc w:val="center"/>
                  </w:pPr>
                  <w:r>
                    <w:t>2</w:t>
                  </w:r>
                </w:p>
              </w:tc>
              <w:tc>
                <w:tcPr>
                  <w:tcW w:w="1276" w:type="dxa"/>
                </w:tcPr>
                <w:p w:rsidR="003415BB" w:rsidRDefault="003415BB" w:rsidP="003415BB">
                  <w:pPr>
                    <w:pStyle w:val="ConsPlusNormal"/>
                    <w:framePr w:hSpace="180" w:wrap="around" w:hAnchor="margin" w:xAlign="center" w:y="-1695"/>
                    <w:jc w:val="center"/>
                  </w:pPr>
                  <w:r>
                    <w:t>4</w:t>
                  </w:r>
                </w:p>
              </w:tc>
              <w:tc>
                <w:tcPr>
                  <w:tcW w:w="1275" w:type="dxa"/>
                </w:tcPr>
                <w:p w:rsidR="003415BB" w:rsidRDefault="003415BB" w:rsidP="003415BB">
                  <w:pPr>
                    <w:pStyle w:val="ConsPlusNormal"/>
                    <w:framePr w:hSpace="180" w:wrap="around" w:hAnchor="margin" w:xAlign="center" w:y="-1695"/>
                    <w:jc w:val="center"/>
                  </w:pPr>
                  <w:r>
                    <w:t>0</w:t>
                  </w:r>
                </w:p>
              </w:tc>
              <w:tc>
                <w:tcPr>
                  <w:tcW w:w="647" w:type="dxa"/>
                </w:tcPr>
                <w:p w:rsidR="003415BB" w:rsidRDefault="003415BB" w:rsidP="003415BB">
                  <w:pPr>
                    <w:pStyle w:val="ConsPlusNormal"/>
                    <w:framePr w:hSpace="180" w:wrap="around" w:hAnchor="margin" w:xAlign="center" w:y="-1695"/>
                    <w:jc w:val="center"/>
                  </w:pPr>
                  <w:r>
                    <w:t>0</w:t>
                  </w:r>
                </w:p>
              </w:tc>
              <w:tc>
                <w:tcPr>
                  <w:tcW w:w="1196" w:type="dxa"/>
                  <w:gridSpan w:val="2"/>
                </w:tcPr>
                <w:p w:rsidR="003415BB" w:rsidRDefault="003415BB" w:rsidP="003415BB">
                  <w:pPr>
                    <w:pStyle w:val="ConsPlusNormal"/>
                    <w:framePr w:hSpace="180" w:wrap="around" w:hAnchor="margin" w:xAlign="center" w:y="-1695"/>
                    <w:jc w:val="center"/>
                  </w:pPr>
                  <w:r>
                    <w:t>0</w:t>
                  </w:r>
                </w:p>
              </w:tc>
            </w:tr>
            <w:tr w:rsidR="003415BB" w:rsidTr="00433AE2">
              <w:tc>
                <w:tcPr>
                  <w:tcW w:w="3256" w:type="dxa"/>
                </w:tcPr>
                <w:p w:rsidR="003415BB" w:rsidRDefault="003415BB" w:rsidP="003415BB">
                  <w:pPr>
                    <w:pStyle w:val="ConsPlusNormal"/>
                    <w:framePr w:hSpace="180" w:wrap="around" w:hAnchor="margin" w:xAlign="center" w:y="-1695"/>
                  </w:pPr>
                  <w:r>
                    <w:lastRenderedPageBreak/>
                    <w:t>Увеличение дебиторской задолженности по доходам от процентов по депозитам, остаткам денежных средств</w:t>
                  </w:r>
                </w:p>
              </w:tc>
              <w:tc>
                <w:tcPr>
                  <w:tcW w:w="1275" w:type="dxa"/>
                </w:tcPr>
                <w:p w:rsidR="003415BB" w:rsidRDefault="003415BB" w:rsidP="003415BB">
                  <w:pPr>
                    <w:pStyle w:val="ConsPlusNormal"/>
                    <w:framePr w:hSpace="180" w:wrap="around" w:hAnchor="margin" w:xAlign="center" w:y="-1695"/>
                    <w:jc w:val="center"/>
                  </w:pPr>
                  <w:r>
                    <w:t>0</w:t>
                  </w:r>
                </w:p>
              </w:tc>
              <w:tc>
                <w:tcPr>
                  <w:tcW w:w="1381" w:type="dxa"/>
                </w:tcPr>
                <w:p w:rsidR="003415BB" w:rsidRDefault="003415BB" w:rsidP="003415BB">
                  <w:pPr>
                    <w:pStyle w:val="ConsPlusNormal"/>
                    <w:framePr w:hSpace="180" w:wrap="around" w:hAnchor="margin" w:xAlign="center" w:y="-1695"/>
                    <w:jc w:val="center"/>
                  </w:pPr>
                  <w:r>
                    <w:t>0</w:t>
                  </w:r>
                </w:p>
              </w:tc>
              <w:tc>
                <w:tcPr>
                  <w:tcW w:w="1171" w:type="dxa"/>
                </w:tcPr>
                <w:p w:rsidR="003415BB" w:rsidRDefault="003415BB" w:rsidP="003415BB">
                  <w:pPr>
                    <w:pStyle w:val="ConsPlusNormal"/>
                    <w:framePr w:hSpace="180" w:wrap="around" w:hAnchor="margin" w:xAlign="center" w:y="-1695"/>
                    <w:jc w:val="center"/>
                  </w:pPr>
                  <w:r>
                    <w:t>2</w:t>
                  </w:r>
                </w:p>
              </w:tc>
              <w:tc>
                <w:tcPr>
                  <w:tcW w:w="1134" w:type="dxa"/>
                </w:tcPr>
                <w:p w:rsidR="003415BB" w:rsidRDefault="003415BB" w:rsidP="003415BB">
                  <w:pPr>
                    <w:pStyle w:val="ConsPlusNormal"/>
                    <w:framePr w:hSpace="180" w:wrap="around" w:hAnchor="margin" w:xAlign="center" w:y="-1695"/>
                    <w:jc w:val="center"/>
                  </w:pPr>
                  <w:r>
                    <w:t>0</w:t>
                  </w:r>
                </w:p>
              </w:tc>
              <w:tc>
                <w:tcPr>
                  <w:tcW w:w="1276" w:type="dxa"/>
                </w:tcPr>
                <w:p w:rsidR="003415BB" w:rsidRDefault="003415BB" w:rsidP="003415BB">
                  <w:pPr>
                    <w:pStyle w:val="ConsPlusNormal"/>
                    <w:framePr w:hSpace="180" w:wrap="around" w:hAnchor="margin" w:xAlign="center" w:y="-1695"/>
                    <w:jc w:val="center"/>
                  </w:pPr>
                  <w:r>
                    <w:t>5</w:t>
                  </w:r>
                </w:p>
              </w:tc>
              <w:tc>
                <w:tcPr>
                  <w:tcW w:w="992" w:type="dxa"/>
                </w:tcPr>
                <w:p w:rsidR="003415BB" w:rsidRDefault="003415BB" w:rsidP="003415BB">
                  <w:pPr>
                    <w:pStyle w:val="ConsPlusNormal"/>
                    <w:framePr w:hSpace="180" w:wrap="around" w:hAnchor="margin" w:xAlign="center" w:y="-1695"/>
                    <w:jc w:val="center"/>
                  </w:pPr>
                  <w:r>
                    <w:t>2</w:t>
                  </w:r>
                </w:p>
              </w:tc>
              <w:tc>
                <w:tcPr>
                  <w:tcW w:w="1276" w:type="dxa"/>
                </w:tcPr>
                <w:p w:rsidR="003415BB" w:rsidRDefault="003415BB" w:rsidP="003415BB">
                  <w:pPr>
                    <w:pStyle w:val="ConsPlusNormal"/>
                    <w:framePr w:hSpace="180" w:wrap="around" w:hAnchor="margin" w:xAlign="center" w:y="-1695"/>
                    <w:jc w:val="center"/>
                  </w:pPr>
                  <w:r>
                    <w:t>4</w:t>
                  </w:r>
                </w:p>
              </w:tc>
              <w:tc>
                <w:tcPr>
                  <w:tcW w:w="1275" w:type="dxa"/>
                </w:tcPr>
                <w:p w:rsidR="003415BB" w:rsidRDefault="003415BB" w:rsidP="003415BB">
                  <w:pPr>
                    <w:pStyle w:val="ConsPlusNormal"/>
                    <w:framePr w:hSpace="180" w:wrap="around" w:hAnchor="margin" w:xAlign="center" w:y="-1695"/>
                    <w:jc w:val="center"/>
                  </w:pPr>
                  <w:r>
                    <w:t>5</w:t>
                  </w:r>
                </w:p>
              </w:tc>
              <w:tc>
                <w:tcPr>
                  <w:tcW w:w="647" w:type="dxa"/>
                </w:tcPr>
                <w:p w:rsidR="003415BB" w:rsidRDefault="003415BB" w:rsidP="003415BB">
                  <w:pPr>
                    <w:pStyle w:val="ConsPlusNormal"/>
                    <w:framePr w:hSpace="180" w:wrap="around" w:hAnchor="margin" w:xAlign="center" w:y="-1695"/>
                    <w:jc w:val="center"/>
                  </w:pPr>
                  <w:r>
                    <w:t>6</w:t>
                  </w:r>
                </w:p>
              </w:tc>
              <w:tc>
                <w:tcPr>
                  <w:tcW w:w="1196" w:type="dxa"/>
                  <w:gridSpan w:val="2"/>
                </w:tcPr>
                <w:p w:rsidR="003415BB" w:rsidRDefault="003415BB" w:rsidP="003415BB">
                  <w:pPr>
                    <w:pStyle w:val="ConsPlusNormal"/>
                    <w:framePr w:hSpace="180" w:wrap="around" w:hAnchor="margin" w:xAlign="center" w:y="-1695"/>
                    <w:jc w:val="center"/>
                  </w:pPr>
                  <w:r>
                    <w:t>0</w:t>
                  </w:r>
                </w:p>
              </w:tc>
            </w:tr>
            <w:tr w:rsidR="003415BB" w:rsidTr="00433AE2">
              <w:tc>
                <w:tcPr>
                  <w:tcW w:w="3256" w:type="dxa"/>
                </w:tcPr>
                <w:p w:rsidR="003415BB" w:rsidRDefault="003415BB" w:rsidP="003415BB">
                  <w:pPr>
                    <w:pStyle w:val="ConsPlusNormal"/>
                    <w:framePr w:hSpace="180" w:wrap="around" w:hAnchor="margin" w:xAlign="center" w:y="-1695"/>
                  </w:pPr>
                  <w:r>
                    <w:t>Уменьшение дебиторской задолженности по доходам от процентов по депозитам, остаткам денежных средств</w:t>
                  </w:r>
                </w:p>
              </w:tc>
              <w:tc>
                <w:tcPr>
                  <w:tcW w:w="1275" w:type="dxa"/>
                </w:tcPr>
                <w:p w:rsidR="003415BB" w:rsidRDefault="003415BB" w:rsidP="003415BB">
                  <w:pPr>
                    <w:pStyle w:val="ConsPlusNormal"/>
                    <w:framePr w:hSpace="180" w:wrap="around" w:hAnchor="margin" w:xAlign="center" w:y="-1695"/>
                    <w:jc w:val="center"/>
                  </w:pPr>
                  <w:r>
                    <w:t>0</w:t>
                  </w:r>
                </w:p>
              </w:tc>
              <w:tc>
                <w:tcPr>
                  <w:tcW w:w="1381" w:type="dxa"/>
                </w:tcPr>
                <w:p w:rsidR="003415BB" w:rsidRDefault="003415BB" w:rsidP="003415BB">
                  <w:pPr>
                    <w:pStyle w:val="ConsPlusNormal"/>
                    <w:framePr w:hSpace="180" w:wrap="around" w:hAnchor="margin" w:xAlign="center" w:y="-1695"/>
                    <w:jc w:val="center"/>
                  </w:pPr>
                  <w:r>
                    <w:t>0</w:t>
                  </w:r>
                </w:p>
              </w:tc>
              <w:tc>
                <w:tcPr>
                  <w:tcW w:w="1171" w:type="dxa"/>
                </w:tcPr>
                <w:p w:rsidR="003415BB" w:rsidRDefault="003415BB" w:rsidP="003415BB">
                  <w:pPr>
                    <w:pStyle w:val="ConsPlusNormal"/>
                    <w:framePr w:hSpace="180" w:wrap="around" w:hAnchor="margin" w:xAlign="center" w:y="-1695"/>
                    <w:jc w:val="center"/>
                  </w:pPr>
                  <w:r>
                    <w:t>2</w:t>
                  </w:r>
                </w:p>
              </w:tc>
              <w:tc>
                <w:tcPr>
                  <w:tcW w:w="1134" w:type="dxa"/>
                </w:tcPr>
                <w:p w:rsidR="003415BB" w:rsidRDefault="003415BB" w:rsidP="003415BB">
                  <w:pPr>
                    <w:pStyle w:val="ConsPlusNormal"/>
                    <w:framePr w:hSpace="180" w:wrap="around" w:hAnchor="margin" w:xAlign="center" w:y="-1695"/>
                    <w:jc w:val="center"/>
                  </w:pPr>
                  <w:r>
                    <w:t>0</w:t>
                  </w:r>
                </w:p>
              </w:tc>
              <w:tc>
                <w:tcPr>
                  <w:tcW w:w="1276" w:type="dxa"/>
                </w:tcPr>
                <w:p w:rsidR="003415BB" w:rsidRDefault="003415BB" w:rsidP="003415BB">
                  <w:pPr>
                    <w:pStyle w:val="ConsPlusNormal"/>
                    <w:framePr w:hSpace="180" w:wrap="around" w:hAnchor="margin" w:xAlign="center" w:y="-1695"/>
                    <w:jc w:val="center"/>
                  </w:pPr>
                  <w:r>
                    <w:t>5</w:t>
                  </w:r>
                </w:p>
              </w:tc>
              <w:tc>
                <w:tcPr>
                  <w:tcW w:w="992" w:type="dxa"/>
                </w:tcPr>
                <w:p w:rsidR="003415BB" w:rsidRDefault="003415BB" w:rsidP="003415BB">
                  <w:pPr>
                    <w:pStyle w:val="ConsPlusNormal"/>
                    <w:framePr w:hSpace="180" w:wrap="around" w:hAnchor="margin" w:xAlign="center" w:y="-1695"/>
                    <w:jc w:val="center"/>
                  </w:pPr>
                  <w:r>
                    <w:t>2</w:t>
                  </w:r>
                </w:p>
              </w:tc>
              <w:tc>
                <w:tcPr>
                  <w:tcW w:w="1276" w:type="dxa"/>
                </w:tcPr>
                <w:p w:rsidR="003415BB" w:rsidRDefault="003415BB" w:rsidP="003415BB">
                  <w:pPr>
                    <w:pStyle w:val="ConsPlusNormal"/>
                    <w:framePr w:hSpace="180" w:wrap="around" w:hAnchor="margin" w:xAlign="center" w:y="-1695"/>
                    <w:jc w:val="center"/>
                  </w:pPr>
                  <w:r>
                    <w:t>4</w:t>
                  </w:r>
                </w:p>
              </w:tc>
              <w:tc>
                <w:tcPr>
                  <w:tcW w:w="1275" w:type="dxa"/>
                </w:tcPr>
                <w:p w:rsidR="003415BB" w:rsidRDefault="003415BB" w:rsidP="003415BB">
                  <w:pPr>
                    <w:pStyle w:val="ConsPlusNormal"/>
                    <w:framePr w:hSpace="180" w:wrap="around" w:hAnchor="margin" w:xAlign="center" w:y="-1695"/>
                    <w:jc w:val="center"/>
                  </w:pPr>
                  <w:r>
                    <w:t>6</w:t>
                  </w:r>
                </w:p>
              </w:tc>
              <w:tc>
                <w:tcPr>
                  <w:tcW w:w="647" w:type="dxa"/>
                </w:tcPr>
                <w:p w:rsidR="003415BB" w:rsidRDefault="003415BB" w:rsidP="003415BB">
                  <w:pPr>
                    <w:pStyle w:val="ConsPlusNormal"/>
                    <w:framePr w:hSpace="180" w:wrap="around" w:hAnchor="margin" w:xAlign="center" w:y="-1695"/>
                    <w:jc w:val="center"/>
                  </w:pPr>
                  <w:r>
                    <w:t>6</w:t>
                  </w:r>
                </w:p>
              </w:tc>
              <w:tc>
                <w:tcPr>
                  <w:tcW w:w="1196" w:type="dxa"/>
                  <w:gridSpan w:val="2"/>
                </w:tcPr>
                <w:p w:rsidR="003415BB" w:rsidRDefault="003415BB" w:rsidP="003415BB">
                  <w:pPr>
                    <w:pStyle w:val="ConsPlusNormal"/>
                    <w:framePr w:hSpace="180" w:wrap="around" w:hAnchor="margin" w:xAlign="center" w:y="-1695"/>
                    <w:jc w:val="center"/>
                  </w:pPr>
                  <w:r>
                    <w:t>0</w:t>
                  </w:r>
                </w:p>
              </w:tc>
            </w:tr>
            <w:tr w:rsidR="003415BB" w:rsidTr="00433AE2">
              <w:tc>
                <w:tcPr>
                  <w:tcW w:w="3256" w:type="dxa"/>
                </w:tcPr>
                <w:p w:rsidR="003415BB" w:rsidRDefault="003415BB" w:rsidP="003415BB">
                  <w:pPr>
                    <w:pStyle w:val="ConsPlusNormal"/>
                    <w:framePr w:hSpace="180" w:wrap="around" w:hAnchor="margin" w:xAlign="center" w:y="-1695"/>
                  </w:pPr>
                  <w:r>
                    <w:t>Расчеты по доходам от процентов по иным финансовым инструментам</w:t>
                  </w:r>
                </w:p>
              </w:tc>
              <w:tc>
                <w:tcPr>
                  <w:tcW w:w="1275" w:type="dxa"/>
                </w:tcPr>
                <w:p w:rsidR="003415BB" w:rsidRDefault="003415BB" w:rsidP="003415BB">
                  <w:pPr>
                    <w:pStyle w:val="ConsPlusNormal"/>
                    <w:framePr w:hSpace="180" w:wrap="around" w:hAnchor="margin" w:xAlign="center" w:y="-1695"/>
                    <w:jc w:val="center"/>
                  </w:pPr>
                  <w:r>
                    <w:t>0</w:t>
                  </w:r>
                </w:p>
              </w:tc>
              <w:tc>
                <w:tcPr>
                  <w:tcW w:w="1381" w:type="dxa"/>
                </w:tcPr>
                <w:p w:rsidR="003415BB" w:rsidRDefault="003415BB" w:rsidP="003415BB">
                  <w:pPr>
                    <w:pStyle w:val="ConsPlusNormal"/>
                    <w:framePr w:hSpace="180" w:wrap="around" w:hAnchor="margin" w:xAlign="center" w:y="-1695"/>
                    <w:jc w:val="center"/>
                  </w:pPr>
                  <w:r>
                    <w:t>0</w:t>
                  </w:r>
                </w:p>
              </w:tc>
              <w:tc>
                <w:tcPr>
                  <w:tcW w:w="1171" w:type="dxa"/>
                </w:tcPr>
                <w:p w:rsidR="003415BB" w:rsidRDefault="003415BB" w:rsidP="003415BB">
                  <w:pPr>
                    <w:pStyle w:val="ConsPlusNormal"/>
                    <w:framePr w:hSpace="180" w:wrap="around" w:hAnchor="margin" w:xAlign="center" w:y="-1695"/>
                    <w:jc w:val="center"/>
                  </w:pPr>
                  <w:r>
                    <w:t>2</w:t>
                  </w:r>
                </w:p>
              </w:tc>
              <w:tc>
                <w:tcPr>
                  <w:tcW w:w="1134" w:type="dxa"/>
                </w:tcPr>
                <w:p w:rsidR="003415BB" w:rsidRDefault="003415BB" w:rsidP="003415BB">
                  <w:pPr>
                    <w:pStyle w:val="ConsPlusNormal"/>
                    <w:framePr w:hSpace="180" w:wrap="around" w:hAnchor="margin" w:xAlign="center" w:y="-1695"/>
                    <w:jc w:val="center"/>
                  </w:pPr>
                  <w:r>
                    <w:t>0</w:t>
                  </w:r>
                </w:p>
              </w:tc>
              <w:tc>
                <w:tcPr>
                  <w:tcW w:w="1276" w:type="dxa"/>
                </w:tcPr>
                <w:p w:rsidR="003415BB" w:rsidRDefault="003415BB" w:rsidP="003415BB">
                  <w:pPr>
                    <w:pStyle w:val="ConsPlusNormal"/>
                    <w:framePr w:hSpace="180" w:wrap="around" w:hAnchor="margin" w:xAlign="center" w:y="-1695"/>
                    <w:jc w:val="center"/>
                  </w:pPr>
                  <w:r>
                    <w:t>5</w:t>
                  </w:r>
                </w:p>
              </w:tc>
              <w:tc>
                <w:tcPr>
                  <w:tcW w:w="992" w:type="dxa"/>
                </w:tcPr>
                <w:p w:rsidR="003415BB" w:rsidRDefault="003415BB" w:rsidP="003415BB">
                  <w:pPr>
                    <w:pStyle w:val="ConsPlusNormal"/>
                    <w:framePr w:hSpace="180" w:wrap="around" w:hAnchor="margin" w:xAlign="center" w:y="-1695"/>
                    <w:jc w:val="center"/>
                  </w:pPr>
                  <w:r>
                    <w:t>2</w:t>
                  </w:r>
                </w:p>
              </w:tc>
              <w:tc>
                <w:tcPr>
                  <w:tcW w:w="1276" w:type="dxa"/>
                </w:tcPr>
                <w:p w:rsidR="003415BB" w:rsidRDefault="003415BB" w:rsidP="003415BB">
                  <w:pPr>
                    <w:pStyle w:val="ConsPlusNormal"/>
                    <w:framePr w:hSpace="180" w:wrap="around" w:hAnchor="margin" w:xAlign="center" w:y="-1695"/>
                    <w:jc w:val="center"/>
                  </w:pPr>
                  <w:r>
                    <w:t>6</w:t>
                  </w:r>
                </w:p>
              </w:tc>
              <w:tc>
                <w:tcPr>
                  <w:tcW w:w="1275" w:type="dxa"/>
                </w:tcPr>
                <w:p w:rsidR="003415BB" w:rsidRDefault="003415BB" w:rsidP="003415BB">
                  <w:pPr>
                    <w:pStyle w:val="ConsPlusNormal"/>
                    <w:framePr w:hSpace="180" w:wrap="around" w:hAnchor="margin" w:xAlign="center" w:y="-1695"/>
                    <w:jc w:val="center"/>
                  </w:pPr>
                  <w:r>
                    <w:t>0</w:t>
                  </w:r>
                </w:p>
              </w:tc>
              <w:tc>
                <w:tcPr>
                  <w:tcW w:w="647" w:type="dxa"/>
                </w:tcPr>
                <w:p w:rsidR="003415BB" w:rsidRDefault="003415BB" w:rsidP="003415BB">
                  <w:pPr>
                    <w:pStyle w:val="ConsPlusNormal"/>
                    <w:framePr w:hSpace="180" w:wrap="around" w:hAnchor="margin" w:xAlign="center" w:y="-1695"/>
                    <w:jc w:val="center"/>
                  </w:pPr>
                  <w:r>
                    <w:t>0</w:t>
                  </w:r>
                </w:p>
              </w:tc>
              <w:tc>
                <w:tcPr>
                  <w:tcW w:w="1196" w:type="dxa"/>
                  <w:gridSpan w:val="2"/>
                </w:tcPr>
                <w:p w:rsidR="003415BB" w:rsidRDefault="003415BB" w:rsidP="003415BB">
                  <w:pPr>
                    <w:pStyle w:val="ConsPlusNormal"/>
                    <w:framePr w:hSpace="180" w:wrap="around" w:hAnchor="margin" w:xAlign="center" w:y="-1695"/>
                    <w:jc w:val="center"/>
                  </w:pPr>
                  <w:r>
                    <w:t>0</w:t>
                  </w:r>
                </w:p>
              </w:tc>
            </w:tr>
            <w:tr w:rsidR="003415BB" w:rsidTr="00433AE2">
              <w:tc>
                <w:tcPr>
                  <w:tcW w:w="3256" w:type="dxa"/>
                </w:tcPr>
                <w:p w:rsidR="003415BB" w:rsidRDefault="003415BB" w:rsidP="003415BB">
                  <w:pPr>
                    <w:pStyle w:val="ConsPlusNormal"/>
                    <w:framePr w:hSpace="180" w:wrap="around" w:hAnchor="margin" w:xAlign="center" w:y="-1695"/>
                  </w:pPr>
                  <w:r>
                    <w:t>Увеличение дебиторской задолженности по доходам от процентов по иным финансовым инструментам</w:t>
                  </w:r>
                </w:p>
              </w:tc>
              <w:tc>
                <w:tcPr>
                  <w:tcW w:w="1275" w:type="dxa"/>
                </w:tcPr>
                <w:p w:rsidR="003415BB" w:rsidRDefault="003415BB" w:rsidP="003415BB">
                  <w:pPr>
                    <w:pStyle w:val="ConsPlusNormal"/>
                    <w:framePr w:hSpace="180" w:wrap="around" w:hAnchor="margin" w:xAlign="center" w:y="-1695"/>
                    <w:jc w:val="center"/>
                  </w:pPr>
                  <w:r>
                    <w:t>0</w:t>
                  </w:r>
                </w:p>
              </w:tc>
              <w:tc>
                <w:tcPr>
                  <w:tcW w:w="1381" w:type="dxa"/>
                </w:tcPr>
                <w:p w:rsidR="003415BB" w:rsidRDefault="003415BB" w:rsidP="003415BB">
                  <w:pPr>
                    <w:pStyle w:val="ConsPlusNormal"/>
                    <w:framePr w:hSpace="180" w:wrap="around" w:hAnchor="margin" w:xAlign="center" w:y="-1695"/>
                    <w:jc w:val="center"/>
                  </w:pPr>
                  <w:r>
                    <w:t>0</w:t>
                  </w:r>
                </w:p>
              </w:tc>
              <w:tc>
                <w:tcPr>
                  <w:tcW w:w="1171" w:type="dxa"/>
                </w:tcPr>
                <w:p w:rsidR="003415BB" w:rsidRDefault="003415BB" w:rsidP="003415BB">
                  <w:pPr>
                    <w:pStyle w:val="ConsPlusNormal"/>
                    <w:framePr w:hSpace="180" w:wrap="around" w:hAnchor="margin" w:xAlign="center" w:y="-1695"/>
                    <w:jc w:val="center"/>
                  </w:pPr>
                  <w:r>
                    <w:t>2</w:t>
                  </w:r>
                </w:p>
              </w:tc>
              <w:tc>
                <w:tcPr>
                  <w:tcW w:w="1134" w:type="dxa"/>
                </w:tcPr>
                <w:p w:rsidR="003415BB" w:rsidRDefault="003415BB" w:rsidP="003415BB">
                  <w:pPr>
                    <w:pStyle w:val="ConsPlusNormal"/>
                    <w:framePr w:hSpace="180" w:wrap="around" w:hAnchor="margin" w:xAlign="center" w:y="-1695"/>
                    <w:jc w:val="center"/>
                  </w:pPr>
                  <w:r>
                    <w:t>0</w:t>
                  </w:r>
                </w:p>
              </w:tc>
              <w:tc>
                <w:tcPr>
                  <w:tcW w:w="1276" w:type="dxa"/>
                </w:tcPr>
                <w:p w:rsidR="003415BB" w:rsidRDefault="003415BB" w:rsidP="003415BB">
                  <w:pPr>
                    <w:pStyle w:val="ConsPlusNormal"/>
                    <w:framePr w:hSpace="180" w:wrap="around" w:hAnchor="margin" w:xAlign="center" w:y="-1695"/>
                    <w:jc w:val="center"/>
                  </w:pPr>
                  <w:r>
                    <w:t>5</w:t>
                  </w:r>
                </w:p>
              </w:tc>
              <w:tc>
                <w:tcPr>
                  <w:tcW w:w="992" w:type="dxa"/>
                </w:tcPr>
                <w:p w:rsidR="003415BB" w:rsidRDefault="003415BB" w:rsidP="003415BB">
                  <w:pPr>
                    <w:pStyle w:val="ConsPlusNormal"/>
                    <w:framePr w:hSpace="180" w:wrap="around" w:hAnchor="margin" w:xAlign="center" w:y="-1695"/>
                    <w:jc w:val="center"/>
                  </w:pPr>
                  <w:r>
                    <w:t>2</w:t>
                  </w:r>
                </w:p>
              </w:tc>
              <w:tc>
                <w:tcPr>
                  <w:tcW w:w="1276" w:type="dxa"/>
                </w:tcPr>
                <w:p w:rsidR="003415BB" w:rsidRDefault="003415BB" w:rsidP="003415BB">
                  <w:pPr>
                    <w:pStyle w:val="ConsPlusNormal"/>
                    <w:framePr w:hSpace="180" w:wrap="around" w:hAnchor="margin" w:xAlign="center" w:y="-1695"/>
                    <w:jc w:val="center"/>
                  </w:pPr>
                  <w:r>
                    <w:t>6</w:t>
                  </w:r>
                </w:p>
              </w:tc>
              <w:tc>
                <w:tcPr>
                  <w:tcW w:w="1275" w:type="dxa"/>
                </w:tcPr>
                <w:p w:rsidR="003415BB" w:rsidRDefault="003415BB" w:rsidP="003415BB">
                  <w:pPr>
                    <w:pStyle w:val="ConsPlusNormal"/>
                    <w:framePr w:hSpace="180" w:wrap="around" w:hAnchor="margin" w:xAlign="center" w:y="-1695"/>
                    <w:jc w:val="center"/>
                  </w:pPr>
                  <w:r>
                    <w:t>5</w:t>
                  </w:r>
                </w:p>
              </w:tc>
              <w:tc>
                <w:tcPr>
                  <w:tcW w:w="647" w:type="dxa"/>
                </w:tcPr>
                <w:p w:rsidR="003415BB" w:rsidRDefault="003415BB" w:rsidP="003415BB">
                  <w:pPr>
                    <w:pStyle w:val="ConsPlusNormal"/>
                    <w:framePr w:hSpace="180" w:wrap="around" w:hAnchor="margin" w:xAlign="center" w:y="-1695"/>
                    <w:jc w:val="center"/>
                  </w:pPr>
                  <w:r>
                    <w:t>6</w:t>
                  </w:r>
                </w:p>
              </w:tc>
              <w:tc>
                <w:tcPr>
                  <w:tcW w:w="1196" w:type="dxa"/>
                  <w:gridSpan w:val="2"/>
                </w:tcPr>
                <w:p w:rsidR="003415BB" w:rsidRDefault="003415BB" w:rsidP="003415BB">
                  <w:pPr>
                    <w:pStyle w:val="ConsPlusNormal"/>
                    <w:framePr w:hSpace="180" w:wrap="around" w:hAnchor="margin" w:xAlign="center" w:y="-1695"/>
                    <w:jc w:val="center"/>
                  </w:pPr>
                  <w:r>
                    <w:t>0</w:t>
                  </w:r>
                </w:p>
              </w:tc>
            </w:tr>
            <w:tr w:rsidR="00E1634A" w:rsidTr="00433AE2">
              <w:tc>
                <w:tcPr>
                  <w:tcW w:w="3256" w:type="dxa"/>
                </w:tcPr>
                <w:p w:rsidR="00E1634A" w:rsidRDefault="00E1634A" w:rsidP="00E1634A">
                  <w:pPr>
                    <w:pStyle w:val="ConsPlusNormal"/>
                    <w:framePr w:hSpace="180" w:wrap="around" w:hAnchor="margin" w:xAlign="center" w:y="-1695"/>
                  </w:pPr>
                  <w:r>
                    <w:t>Уменьшение дебиторской задолженности по доходам от процентов по иным финансовым инструментам</w:t>
                  </w:r>
                </w:p>
              </w:tc>
              <w:tc>
                <w:tcPr>
                  <w:tcW w:w="1275" w:type="dxa"/>
                </w:tcPr>
                <w:p w:rsidR="00E1634A" w:rsidRDefault="00E1634A" w:rsidP="00E1634A">
                  <w:pPr>
                    <w:pStyle w:val="ConsPlusNormal"/>
                    <w:framePr w:hSpace="180" w:wrap="around" w:hAnchor="margin" w:xAlign="center" w:y="-1695"/>
                    <w:jc w:val="center"/>
                  </w:pPr>
                  <w:r>
                    <w:t>0</w:t>
                  </w:r>
                </w:p>
              </w:tc>
              <w:tc>
                <w:tcPr>
                  <w:tcW w:w="1381" w:type="dxa"/>
                </w:tcPr>
                <w:p w:rsidR="00E1634A" w:rsidRDefault="00E1634A" w:rsidP="00E1634A">
                  <w:pPr>
                    <w:pStyle w:val="ConsPlusNormal"/>
                    <w:framePr w:hSpace="180" w:wrap="around" w:hAnchor="margin" w:xAlign="center" w:y="-1695"/>
                    <w:jc w:val="center"/>
                  </w:pPr>
                  <w:r>
                    <w:t>0</w:t>
                  </w:r>
                </w:p>
              </w:tc>
              <w:tc>
                <w:tcPr>
                  <w:tcW w:w="1171" w:type="dxa"/>
                </w:tcPr>
                <w:p w:rsidR="00E1634A" w:rsidRDefault="00E1634A" w:rsidP="00E1634A">
                  <w:pPr>
                    <w:pStyle w:val="ConsPlusNormal"/>
                    <w:framePr w:hSpace="180" w:wrap="around" w:hAnchor="margin" w:xAlign="center" w:y="-1695"/>
                    <w:jc w:val="center"/>
                  </w:pPr>
                  <w:r>
                    <w:t>2</w:t>
                  </w:r>
                </w:p>
              </w:tc>
              <w:tc>
                <w:tcPr>
                  <w:tcW w:w="1134" w:type="dxa"/>
                </w:tcPr>
                <w:p w:rsidR="00E1634A" w:rsidRDefault="00E1634A" w:rsidP="00E1634A">
                  <w:pPr>
                    <w:pStyle w:val="ConsPlusNormal"/>
                    <w:framePr w:hSpace="180" w:wrap="around" w:hAnchor="margin" w:xAlign="center" w:y="-1695"/>
                    <w:jc w:val="center"/>
                  </w:pPr>
                  <w:r>
                    <w:t>0</w:t>
                  </w:r>
                </w:p>
              </w:tc>
              <w:tc>
                <w:tcPr>
                  <w:tcW w:w="1276" w:type="dxa"/>
                </w:tcPr>
                <w:p w:rsidR="00E1634A" w:rsidRDefault="00E1634A" w:rsidP="00E1634A">
                  <w:pPr>
                    <w:pStyle w:val="ConsPlusNormal"/>
                    <w:framePr w:hSpace="180" w:wrap="around" w:hAnchor="margin" w:xAlign="center" w:y="-1695"/>
                    <w:jc w:val="center"/>
                  </w:pPr>
                  <w:r>
                    <w:t>5</w:t>
                  </w:r>
                </w:p>
              </w:tc>
              <w:tc>
                <w:tcPr>
                  <w:tcW w:w="992" w:type="dxa"/>
                </w:tcPr>
                <w:p w:rsidR="00E1634A" w:rsidRDefault="00E1634A" w:rsidP="00E1634A">
                  <w:pPr>
                    <w:pStyle w:val="ConsPlusNormal"/>
                    <w:framePr w:hSpace="180" w:wrap="around" w:hAnchor="margin" w:xAlign="center" w:y="-1695"/>
                    <w:jc w:val="center"/>
                  </w:pPr>
                  <w:r>
                    <w:t>2</w:t>
                  </w:r>
                </w:p>
              </w:tc>
              <w:tc>
                <w:tcPr>
                  <w:tcW w:w="1276" w:type="dxa"/>
                </w:tcPr>
                <w:p w:rsidR="00E1634A" w:rsidRDefault="00E1634A" w:rsidP="00E1634A">
                  <w:pPr>
                    <w:pStyle w:val="ConsPlusNormal"/>
                    <w:framePr w:hSpace="180" w:wrap="around" w:hAnchor="margin" w:xAlign="center" w:y="-1695"/>
                    <w:jc w:val="center"/>
                  </w:pPr>
                  <w:r>
                    <w:t>6</w:t>
                  </w:r>
                </w:p>
              </w:tc>
              <w:tc>
                <w:tcPr>
                  <w:tcW w:w="1275" w:type="dxa"/>
                </w:tcPr>
                <w:p w:rsidR="00E1634A" w:rsidRDefault="00E1634A" w:rsidP="00E1634A">
                  <w:pPr>
                    <w:pStyle w:val="ConsPlusNormal"/>
                    <w:framePr w:hSpace="180" w:wrap="around" w:hAnchor="margin" w:xAlign="center" w:y="-1695"/>
                    <w:jc w:val="center"/>
                  </w:pPr>
                  <w:r>
                    <w:t>6</w:t>
                  </w:r>
                </w:p>
              </w:tc>
              <w:tc>
                <w:tcPr>
                  <w:tcW w:w="647" w:type="dxa"/>
                </w:tcPr>
                <w:p w:rsidR="00E1634A" w:rsidRDefault="00E1634A" w:rsidP="00E1634A">
                  <w:pPr>
                    <w:pStyle w:val="ConsPlusNormal"/>
                    <w:framePr w:hSpace="180" w:wrap="around" w:hAnchor="margin" w:xAlign="center" w:y="-1695"/>
                    <w:jc w:val="center"/>
                  </w:pPr>
                  <w:r>
                    <w:t>6</w:t>
                  </w:r>
                </w:p>
              </w:tc>
              <w:tc>
                <w:tcPr>
                  <w:tcW w:w="1196" w:type="dxa"/>
                  <w:gridSpan w:val="2"/>
                </w:tcPr>
                <w:p w:rsidR="00E1634A" w:rsidRDefault="00E1634A" w:rsidP="00E1634A">
                  <w:pPr>
                    <w:pStyle w:val="ConsPlusNormal"/>
                    <w:framePr w:hSpace="180" w:wrap="around" w:hAnchor="margin" w:xAlign="center" w:y="-1695"/>
                    <w:jc w:val="center"/>
                  </w:pPr>
                  <w:r>
                    <w:t>0</w:t>
                  </w:r>
                </w:p>
              </w:tc>
            </w:tr>
            <w:tr w:rsidR="00E1634A" w:rsidTr="00433AE2">
              <w:tc>
                <w:tcPr>
                  <w:tcW w:w="3256" w:type="dxa"/>
                </w:tcPr>
                <w:p w:rsidR="00E1634A" w:rsidRDefault="00E1634A" w:rsidP="00E1634A">
                  <w:pPr>
                    <w:pStyle w:val="ConsPlusNormal"/>
                    <w:framePr w:hSpace="180" w:wrap="around" w:hAnchor="margin" w:xAlign="center" w:y="-1695"/>
                  </w:pPr>
                  <w:r>
                    <w:t>Расчеты по доходам от дивидендов от объектов инвестирования</w:t>
                  </w:r>
                </w:p>
              </w:tc>
              <w:tc>
                <w:tcPr>
                  <w:tcW w:w="1275" w:type="dxa"/>
                </w:tcPr>
                <w:p w:rsidR="00E1634A" w:rsidRDefault="00E1634A" w:rsidP="00E1634A">
                  <w:pPr>
                    <w:pStyle w:val="ConsPlusNormal"/>
                    <w:framePr w:hSpace="180" w:wrap="around" w:hAnchor="margin" w:xAlign="center" w:y="-1695"/>
                    <w:jc w:val="center"/>
                  </w:pPr>
                  <w:r>
                    <w:t>0</w:t>
                  </w:r>
                </w:p>
              </w:tc>
              <w:tc>
                <w:tcPr>
                  <w:tcW w:w="1381" w:type="dxa"/>
                </w:tcPr>
                <w:p w:rsidR="00E1634A" w:rsidRDefault="00E1634A" w:rsidP="00E1634A">
                  <w:pPr>
                    <w:pStyle w:val="ConsPlusNormal"/>
                    <w:framePr w:hSpace="180" w:wrap="around" w:hAnchor="margin" w:xAlign="center" w:y="-1695"/>
                    <w:jc w:val="center"/>
                  </w:pPr>
                  <w:r>
                    <w:t>0</w:t>
                  </w:r>
                </w:p>
              </w:tc>
              <w:tc>
                <w:tcPr>
                  <w:tcW w:w="1171" w:type="dxa"/>
                </w:tcPr>
                <w:p w:rsidR="00E1634A" w:rsidRDefault="00E1634A" w:rsidP="00E1634A">
                  <w:pPr>
                    <w:pStyle w:val="ConsPlusNormal"/>
                    <w:framePr w:hSpace="180" w:wrap="around" w:hAnchor="margin" w:xAlign="center" w:y="-1695"/>
                    <w:jc w:val="center"/>
                  </w:pPr>
                  <w:r>
                    <w:t>2</w:t>
                  </w:r>
                </w:p>
              </w:tc>
              <w:tc>
                <w:tcPr>
                  <w:tcW w:w="1134" w:type="dxa"/>
                </w:tcPr>
                <w:p w:rsidR="00E1634A" w:rsidRDefault="00E1634A" w:rsidP="00E1634A">
                  <w:pPr>
                    <w:pStyle w:val="ConsPlusNormal"/>
                    <w:framePr w:hSpace="180" w:wrap="around" w:hAnchor="margin" w:xAlign="center" w:y="-1695"/>
                    <w:jc w:val="center"/>
                  </w:pPr>
                  <w:r>
                    <w:t>0</w:t>
                  </w:r>
                </w:p>
              </w:tc>
              <w:tc>
                <w:tcPr>
                  <w:tcW w:w="1276" w:type="dxa"/>
                </w:tcPr>
                <w:p w:rsidR="00E1634A" w:rsidRDefault="00E1634A" w:rsidP="00E1634A">
                  <w:pPr>
                    <w:pStyle w:val="ConsPlusNormal"/>
                    <w:framePr w:hSpace="180" w:wrap="around" w:hAnchor="margin" w:xAlign="center" w:y="-1695"/>
                    <w:jc w:val="center"/>
                  </w:pPr>
                  <w:r>
                    <w:t>5</w:t>
                  </w:r>
                </w:p>
              </w:tc>
              <w:tc>
                <w:tcPr>
                  <w:tcW w:w="992" w:type="dxa"/>
                </w:tcPr>
                <w:p w:rsidR="00E1634A" w:rsidRDefault="00E1634A" w:rsidP="00E1634A">
                  <w:pPr>
                    <w:pStyle w:val="ConsPlusNormal"/>
                    <w:framePr w:hSpace="180" w:wrap="around" w:hAnchor="margin" w:xAlign="center" w:y="-1695"/>
                    <w:jc w:val="center"/>
                  </w:pPr>
                  <w:r>
                    <w:t>2</w:t>
                  </w:r>
                </w:p>
              </w:tc>
              <w:tc>
                <w:tcPr>
                  <w:tcW w:w="1276" w:type="dxa"/>
                </w:tcPr>
                <w:p w:rsidR="00E1634A" w:rsidRDefault="00E1634A" w:rsidP="00E1634A">
                  <w:pPr>
                    <w:pStyle w:val="ConsPlusNormal"/>
                    <w:framePr w:hSpace="180" w:wrap="around" w:hAnchor="margin" w:xAlign="center" w:y="-1695"/>
                    <w:jc w:val="center"/>
                  </w:pPr>
                  <w:r>
                    <w:t>7</w:t>
                  </w:r>
                </w:p>
              </w:tc>
              <w:tc>
                <w:tcPr>
                  <w:tcW w:w="1275" w:type="dxa"/>
                </w:tcPr>
                <w:p w:rsidR="00E1634A" w:rsidRDefault="00E1634A" w:rsidP="00E1634A">
                  <w:pPr>
                    <w:pStyle w:val="ConsPlusNormal"/>
                    <w:framePr w:hSpace="180" w:wrap="around" w:hAnchor="margin" w:xAlign="center" w:y="-1695"/>
                    <w:jc w:val="center"/>
                  </w:pPr>
                  <w:r>
                    <w:t>0</w:t>
                  </w:r>
                </w:p>
              </w:tc>
              <w:tc>
                <w:tcPr>
                  <w:tcW w:w="647" w:type="dxa"/>
                </w:tcPr>
                <w:p w:rsidR="00E1634A" w:rsidRDefault="00E1634A" w:rsidP="00E1634A">
                  <w:pPr>
                    <w:pStyle w:val="ConsPlusNormal"/>
                    <w:framePr w:hSpace="180" w:wrap="around" w:hAnchor="margin" w:xAlign="center" w:y="-1695"/>
                    <w:jc w:val="center"/>
                  </w:pPr>
                  <w:r>
                    <w:t>0</w:t>
                  </w:r>
                </w:p>
              </w:tc>
              <w:tc>
                <w:tcPr>
                  <w:tcW w:w="1196" w:type="dxa"/>
                  <w:gridSpan w:val="2"/>
                </w:tcPr>
                <w:p w:rsidR="00E1634A" w:rsidRDefault="00E1634A" w:rsidP="00E1634A">
                  <w:pPr>
                    <w:pStyle w:val="ConsPlusNormal"/>
                    <w:framePr w:hSpace="180" w:wrap="around" w:hAnchor="margin" w:xAlign="center" w:y="-1695"/>
                    <w:jc w:val="center"/>
                  </w:pPr>
                  <w:r>
                    <w:t>0</w:t>
                  </w:r>
                </w:p>
              </w:tc>
            </w:tr>
            <w:tr w:rsidR="00E1634A" w:rsidTr="00433AE2">
              <w:tc>
                <w:tcPr>
                  <w:tcW w:w="3256" w:type="dxa"/>
                </w:tcPr>
                <w:p w:rsidR="00E1634A" w:rsidRDefault="00E1634A" w:rsidP="00E1634A">
                  <w:pPr>
                    <w:pStyle w:val="ConsPlusNormal"/>
                    <w:framePr w:hSpace="180" w:wrap="around" w:hAnchor="margin" w:xAlign="center" w:y="-1695"/>
                  </w:pPr>
                  <w:r>
                    <w:t>Увеличение дебиторской задолженности по доходам от объектов инвестирования</w:t>
                  </w:r>
                </w:p>
              </w:tc>
              <w:tc>
                <w:tcPr>
                  <w:tcW w:w="1275" w:type="dxa"/>
                </w:tcPr>
                <w:p w:rsidR="00E1634A" w:rsidRDefault="00E1634A" w:rsidP="00E1634A">
                  <w:pPr>
                    <w:pStyle w:val="ConsPlusNormal"/>
                    <w:framePr w:hSpace="180" w:wrap="around" w:hAnchor="margin" w:xAlign="center" w:y="-1695"/>
                    <w:jc w:val="center"/>
                  </w:pPr>
                  <w:r>
                    <w:t>0</w:t>
                  </w:r>
                </w:p>
              </w:tc>
              <w:tc>
                <w:tcPr>
                  <w:tcW w:w="1381" w:type="dxa"/>
                </w:tcPr>
                <w:p w:rsidR="00E1634A" w:rsidRDefault="00E1634A" w:rsidP="00E1634A">
                  <w:pPr>
                    <w:pStyle w:val="ConsPlusNormal"/>
                    <w:framePr w:hSpace="180" w:wrap="around" w:hAnchor="margin" w:xAlign="center" w:y="-1695"/>
                    <w:jc w:val="center"/>
                  </w:pPr>
                  <w:r>
                    <w:t>0</w:t>
                  </w:r>
                </w:p>
              </w:tc>
              <w:tc>
                <w:tcPr>
                  <w:tcW w:w="1171" w:type="dxa"/>
                </w:tcPr>
                <w:p w:rsidR="00E1634A" w:rsidRDefault="00E1634A" w:rsidP="00E1634A">
                  <w:pPr>
                    <w:pStyle w:val="ConsPlusNormal"/>
                    <w:framePr w:hSpace="180" w:wrap="around" w:hAnchor="margin" w:xAlign="center" w:y="-1695"/>
                    <w:jc w:val="center"/>
                  </w:pPr>
                  <w:r>
                    <w:t>2</w:t>
                  </w:r>
                </w:p>
              </w:tc>
              <w:tc>
                <w:tcPr>
                  <w:tcW w:w="1134" w:type="dxa"/>
                </w:tcPr>
                <w:p w:rsidR="00E1634A" w:rsidRDefault="00E1634A" w:rsidP="00E1634A">
                  <w:pPr>
                    <w:pStyle w:val="ConsPlusNormal"/>
                    <w:framePr w:hSpace="180" w:wrap="around" w:hAnchor="margin" w:xAlign="center" w:y="-1695"/>
                    <w:jc w:val="center"/>
                  </w:pPr>
                  <w:r>
                    <w:t>0</w:t>
                  </w:r>
                </w:p>
              </w:tc>
              <w:tc>
                <w:tcPr>
                  <w:tcW w:w="1276" w:type="dxa"/>
                </w:tcPr>
                <w:p w:rsidR="00E1634A" w:rsidRDefault="00E1634A" w:rsidP="00E1634A">
                  <w:pPr>
                    <w:pStyle w:val="ConsPlusNormal"/>
                    <w:framePr w:hSpace="180" w:wrap="around" w:hAnchor="margin" w:xAlign="center" w:y="-1695"/>
                    <w:jc w:val="center"/>
                  </w:pPr>
                  <w:r>
                    <w:t>5</w:t>
                  </w:r>
                </w:p>
              </w:tc>
              <w:tc>
                <w:tcPr>
                  <w:tcW w:w="992" w:type="dxa"/>
                </w:tcPr>
                <w:p w:rsidR="00E1634A" w:rsidRDefault="00E1634A" w:rsidP="00E1634A">
                  <w:pPr>
                    <w:pStyle w:val="ConsPlusNormal"/>
                    <w:framePr w:hSpace="180" w:wrap="around" w:hAnchor="margin" w:xAlign="center" w:y="-1695"/>
                    <w:jc w:val="center"/>
                  </w:pPr>
                  <w:r>
                    <w:t>2</w:t>
                  </w:r>
                </w:p>
              </w:tc>
              <w:tc>
                <w:tcPr>
                  <w:tcW w:w="1276" w:type="dxa"/>
                </w:tcPr>
                <w:p w:rsidR="00E1634A" w:rsidRDefault="00E1634A" w:rsidP="00E1634A">
                  <w:pPr>
                    <w:pStyle w:val="ConsPlusNormal"/>
                    <w:framePr w:hSpace="180" w:wrap="around" w:hAnchor="margin" w:xAlign="center" w:y="-1695"/>
                    <w:jc w:val="center"/>
                  </w:pPr>
                  <w:r>
                    <w:t>7</w:t>
                  </w:r>
                </w:p>
              </w:tc>
              <w:tc>
                <w:tcPr>
                  <w:tcW w:w="1275" w:type="dxa"/>
                </w:tcPr>
                <w:p w:rsidR="00E1634A" w:rsidRDefault="00E1634A" w:rsidP="00E1634A">
                  <w:pPr>
                    <w:pStyle w:val="ConsPlusNormal"/>
                    <w:framePr w:hSpace="180" w:wrap="around" w:hAnchor="margin" w:xAlign="center" w:y="-1695"/>
                    <w:jc w:val="center"/>
                  </w:pPr>
                  <w:r>
                    <w:t>5</w:t>
                  </w:r>
                </w:p>
              </w:tc>
              <w:tc>
                <w:tcPr>
                  <w:tcW w:w="647" w:type="dxa"/>
                </w:tcPr>
                <w:p w:rsidR="00E1634A" w:rsidRDefault="00E1634A" w:rsidP="00E1634A">
                  <w:pPr>
                    <w:pStyle w:val="ConsPlusNormal"/>
                    <w:framePr w:hSpace="180" w:wrap="around" w:hAnchor="margin" w:xAlign="center" w:y="-1695"/>
                    <w:jc w:val="center"/>
                  </w:pPr>
                  <w:r>
                    <w:t>6</w:t>
                  </w:r>
                </w:p>
              </w:tc>
              <w:tc>
                <w:tcPr>
                  <w:tcW w:w="1196" w:type="dxa"/>
                  <w:gridSpan w:val="2"/>
                </w:tcPr>
                <w:p w:rsidR="00E1634A" w:rsidRDefault="00E1634A" w:rsidP="00E1634A">
                  <w:pPr>
                    <w:pStyle w:val="ConsPlusNormal"/>
                    <w:framePr w:hSpace="180" w:wrap="around" w:hAnchor="margin" w:xAlign="center" w:y="-1695"/>
                    <w:jc w:val="center"/>
                  </w:pPr>
                  <w:r>
                    <w:t>0</w:t>
                  </w:r>
                </w:p>
              </w:tc>
            </w:tr>
            <w:tr w:rsidR="00E1634A" w:rsidTr="00433AE2">
              <w:tc>
                <w:tcPr>
                  <w:tcW w:w="3256" w:type="dxa"/>
                </w:tcPr>
                <w:p w:rsidR="00E1634A" w:rsidRDefault="00E1634A" w:rsidP="00E1634A">
                  <w:pPr>
                    <w:pStyle w:val="ConsPlusNormal"/>
                    <w:framePr w:hSpace="180" w:wrap="around" w:hAnchor="margin" w:xAlign="center" w:y="-1695"/>
                  </w:pPr>
                  <w:r>
                    <w:t>Уменьшение дебиторской задолженности по доходам от объектов инвестирования</w:t>
                  </w:r>
                </w:p>
              </w:tc>
              <w:tc>
                <w:tcPr>
                  <w:tcW w:w="1275" w:type="dxa"/>
                </w:tcPr>
                <w:p w:rsidR="00E1634A" w:rsidRDefault="00E1634A" w:rsidP="00E1634A">
                  <w:pPr>
                    <w:pStyle w:val="ConsPlusNormal"/>
                    <w:framePr w:hSpace="180" w:wrap="around" w:hAnchor="margin" w:xAlign="center" w:y="-1695"/>
                    <w:jc w:val="center"/>
                  </w:pPr>
                  <w:r>
                    <w:t>0</w:t>
                  </w:r>
                </w:p>
              </w:tc>
              <w:tc>
                <w:tcPr>
                  <w:tcW w:w="1381" w:type="dxa"/>
                </w:tcPr>
                <w:p w:rsidR="00E1634A" w:rsidRDefault="00E1634A" w:rsidP="00E1634A">
                  <w:pPr>
                    <w:pStyle w:val="ConsPlusNormal"/>
                    <w:framePr w:hSpace="180" w:wrap="around" w:hAnchor="margin" w:xAlign="center" w:y="-1695"/>
                    <w:jc w:val="center"/>
                  </w:pPr>
                  <w:r>
                    <w:t>0</w:t>
                  </w:r>
                </w:p>
              </w:tc>
              <w:tc>
                <w:tcPr>
                  <w:tcW w:w="1171" w:type="dxa"/>
                </w:tcPr>
                <w:p w:rsidR="00E1634A" w:rsidRDefault="00E1634A" w:rsidP="00E1634A">
                  <w:pPr>
                    <w:pStyle w:val="ConsPlusNormal"/>
                    <w:framePr w:hSpace="180" w:wrap="around" w:hAnchor="margin" w:xAlign="center" w:y="-1695"/>
                    <w:jc w:val="center"/>
                  </w:pPr>
                  <w:r>
                    <w:t>2</w:t>
                  </w:r>
                </w:p>
              </w:tc>
              <w:tc>
                <w:tcPr>
                  <w:tcW w:w="1134" w:type="dxa"/>
                </w:tcPr>
                <w:p w:rsidR="00E1634A" w:rsidRDefault="00E1634A" w:rsidP="00E1634A">
                  <w:pPr>
                    <w:pStyle w:val="ConsPlusNormal"/>
                    <w:framePr w:hSpace="180" w:wrap="around" w:hAnchor="margin" w:xAlign="center" w:y="-1695"/>
                    <w:jc w:val="center"/>
                  </w:pPr>
                  <w:r>
                    <w:t>0</w:t>
                  </w:r>
                </w:p>
              </w:tc>
              <w:tc>
                <w:tcPr>
                  <w:tcW w:w="1276" w:type="dxa"/>
                </w:tcPr>
                <w:p w:rsidR="00E1634A" w:rsidRDefault="00E1634A" w:rsidP="00E1634A">
                  <w:pPr>
                    <w:pStyle w:val="ConsPlusNormal"/>
                    <w:framePr w:hSpace="180" w:wrap="around" w:hAnchor="margin" w:xAlign="center" w:y="-1695"/>
                    <w:jc w:val="center"/>
                  </w:pPr>
                  <w:r>
                    <w:t>5</w:t>
                  </w:r>
                </w:p>
              </w:tc>
              <w:tc>
                <w:tcPr>
                  <w:tcW w:w="992" w:type="dxa"/>
                </w:tcPr>
                <w:p w:rsidR="00E1634A" w:rsidRDefault="00E1634A" w:rsidP="00E1634A">
                  <w:pPr>
                    <w:pStyle w:val="ConsPlusNormal"/>
                    <w:framePr w:hSpace="180" w:wrap="around" w:hAnchor="margin" w:xAlign="center" w:y="-1695"/>
                    <w:jc w:val="center"/>
                  </w:pPr>
                  <w:r>
                    <w:t>2</w:t>
                  </w:r>
                </w:p>
              </w:tc>
              <w:tc>
                <w:tcPr>
                  <w:tcW w:w="1276" w:type="dxa"/>
                </w:tcPr>
                <w:p w:rsidR="00E1634A" w:rsidRDefault="00E1634A" w:rsidP="00E1634A">
                  <w:pPr>
                    <w:pStyle w:val="ConsPlusNormal"/>
                    <w:framePr w:hSpace="180" w:wrap="around" w:hAnchor="margin" w:xAlign="center" w:y="-1695"/>
                    <w:jc w:val="center"/>
                  </w:pPr>
                  <w:r>
                    <w:t>7</w:t>
                  </w:r>
                </w:p>
              </w:tc>
              <w:tc>
                <w:tcPr>
                  <w:tcW w:w="1275" w:type="dxa"/>
                </w:tcPr>
                <w:p w:rsidR="00E1634A" w:rsidRDefault="00E1634A" w:rsidP="00E1634A">
                  <w:pPr>
                    <w:pStyle w:val="ConsPlusNormal"/>
                    <w:framePr w:hSpace="180" w:wrap="around" w:hAnchor="margin" w:xAlign="center" w:y="-1695"/>
                    <w:jc w:val="center"/>
                  </w:pPr>
                  <w:r>
                    <w:t>6</w:t>
                  </w:r>
                </w:p>
              </w:tc>
              <w:tc>
                <w:tcPr>
                  <w:tcW w:w="647" w:type="dxa"/>
                </w:tcPr>
                <w:p w:rsidR="00E1634A" w:rsidRDefault="00E1634A" w:rsidP="00E1634A">
                  <w:pPr>
                    <w:pStyle w:val="ConsPlusNormal"/>
                    <w:framePr w:hSpace="180" w:wrap="around" w:hAnchor="margin" w:xAlign="center" w:y="-1695"/>
                    <w:jc w:val="center"/>
                  </w:pPr>
                  <w:r>
                    <w:t>6</w:t>
                  </w:r>
                </w:p>
              </w:tc>
              <w:tc>
                <w:tcPr>
                  <w:tcW w:w="1196" w:type="dxa"/>
                  <w:gridSpan w:val="2"/>
                </w:tcPr>
                <w:p w:rsidR="00E1634A" w:rsidRDefault="00E1634A" w:rsidP="00E1634A">
                  <w:pPr>
                    <w:pStyle w:val="ConsPlusNormal"/>
                    <w:framePr w:hSpace="180" w:wrap="around" w:hAnchor="margin" w:xAlign="center" w:y="-1695"/>
                    <w:jc w:val="center"/>
                  </w:pPr>
                  <w:r>
                    <w:t>0</w:t>
                  </w:r>
                </w:p>
              </w:tc>
            </w:tr>
            <w:tr w:rsidR="00E1634A" w:rsidTr="00433AE2">
              <w:tc>
                <w:tcPr>
                  <w:tcW w:w="3256" w:type="dxa"/>
                </w:tcPr>
                <w:p w:rsidR="00E1634A" w:rsidRDefault="00E1634A" w:rsidP="00E1634A">
                  <w:pPr>
                    <w:pStyle w:val="ConsPlusNormal"/>
                    <w:framePr w:hSpace="180" w:wrap="around" w:hAnchor="margin" w:xAlign="center" w:y="-1695"/>
                  </w:pPr>
                  <w:r>
                    <w:t xml:space="preserve">Расчеты по доходам от предоставления неисключительных прав на результаты интеллектуальной </w:t>
                  </w:r>
                  <w:r>
                    <w:lastRenderedPageBreak/>
                    <w:t>деятельности и средства индивидуализации</w:t>
                  </w:r>
                </w:p>
              </w:tc>
              <w:tc>
                <w:tcPr>
                  <w:tcW w:w="1275" w:type="dxa"/>
                </w:tcPr>
                <w:p w:rsidR="00E1634A" w:rsidRDefault="00E1634A" w:rsidP="00E1634A">
                  <w:pPr>
                    <w:pStyle w:val="ConsPlusNormal"/>
                    <w:framePr w:hSpace="180" w:wrap="around" w:hAnchor="margin" w:xAlign="center" w:y="-1695"/>
                    <w:jc w:val="center"/>
                  </w:pPr>
                  <w:r>
                    <w:lastRenderedPageBreak/>
                    <w:t>0</w:t>
                  </w:r>
                </w:p>
              </w:tc>
              <w:tc>
                <w:tcPr>
                  <w:tcW w:w="1381" w:type="dxa"/>
                </w:tcPr>
                <w:p w:rsidR="00E1634A" w:rsidRDefault="00E1634A" w:rsidP="00E1634A">
                  <w:pPr>
                    <w:pStyle w:val="ConsPlusNormal"/>
                    <w:framePr w:hSpace="180" w:wrap="around" w:hAnchor="margin" w:xAlign="center" w:y="-1695"/>
                    <w:jc w:val="center"/>
                  </w:pPr>
                  <w:r>
                    <w:t>0</w:t>
                  </w:r>
                </w:p>
              </w:tc>
              <w:tc>
                <w:tcPr>
                  <w:tcW w:w="1171" w:type="dxa"/>
                </w:tcPr>
                <w:p w:rsidR="00E1634A" w:rsidRDefault="00E1634A" w:rsidP="00E1634A">
                  <w:pPr>
                    <w:pStyle w:val="ConsPlusNormal"/>
                    <w:framePr w:hSpace="180" w:wrap="around" w:hAnchor="margin" w:xAlign="center" w:y="-1695"/>
                    <w:jc w:val="center"/>
                  </w:pPr>
                  <w:r>
                    <w:t>2</w:t>
                  </w:r>
                </w:p>
              </w:tc>
              <w:tc>
                <w:tcPr>
                  <w:tcW w:w="1134" w:type="dxa"/>
                </w:tcPr>
                <w:p w:rsidR="00E1634A" w:rsidRDefault="00E1634A" w:rsidP="00E1634A">
                  <w:pPr>
                    <w:pStyle w:val="ConsPlusNormal"/>
                    <w:framePr w:hSpace="180" w:wrap="around" w:hAnchor="margin" w:xAlign="center" w:y="-1695"/>
                    <w:jc w:val="center"/>
                  </w:pPr>
                  <w:r>
                    <w:t>0</w:t>
                  </w:r>
                </w:p>
              </w:tc>
              <w:tc>
                <w:tcPr>
                  <w:tcW w:w="1276" w:type="dxa"/>
                </w:tcPr>
                <w:p w:rsidR="00E1634A" w:rsidRDefault="00E1634A" w:rsidP="00E1634A">
                  <w:pPr>
                    <w:pStyle w:val="ConsPlusNormal"/>
                    <w:framePr w:hSpace="180" w:wrap="around" w:hAnchor="margin" w:xAlign="center" w:y="-1695"/>
                    <w:jc w:val="center"/>
                  </w:pPr>
                  <w:r>
                    <w:t>5</w:t>
                  </w:r>
                </w:p>
              </w:tc>
              <w:tc>
                <w:tcPr>
                  <w:tcW w:w="992" w:type="dxa"/>
                </w:tcPr>
                <w:p w:rsidR="00E1634A" w:rsidRDefault="00E1634A" w:rsidP="00E1634A">
                  <w:pPr>
                    <w:pStyle w:val="ConsPlusNormal"/>
                    <w:framePr w:hSpace="180" w:wrap="around" w:hAnchor="margin" w:xAlign="center" w:y="-1695"/>
                    <w:jc w:val="center"/>
                  </w:pPr>
                  <w:r>
                    <w:t>2</w:t>
                  </w:r>
                </w:p>
              </w:tc>
              <w:tc>
                <w:tcPr>
                  <w:tcW w:w="1276" w:type="dxa"/>
                </w:tcPr>
                <w:p w:rsidR="00E1634A" w:rsidRDefault="00E1634A" w:rsidP="00E1634A">
                  <w:pPr>
                    <w:pStyle w:val="ConsPlusNormal"/>
                    <w:framePr w:hSpace="180" w:wrap="around" w:hAnchor="margin" w:xAlign="center" w:y="-1695"/>
                    <w:jc w:val="center"/>
                  </w:pPr>
                  <w:r>
                    <w:t>8</w:t>
                  </w:r>
                </w:p>
              </w:tc>
              <w:tc>
                <w:tcPr>
                  <w:tcW w:w="1275" w:type="dxa"/>
                </w:tcPr>
                <w:p w:rsidR="00E1634A" w:rsidRDefault="00E1634A" w:rsidP="00E1634A">
                  <w:pPr>
                    <w:pStyle w:val="ConsPlusNormal"/>
                    <w:framePr w:hSpace="180" w:wrap="around" w:hAnchor="margin" w:xAlign="center" w:y="-1695"/>
                    <w:jc w:val="center"/>
                  </w:pPr>
                  <w:r>
                    <w:t>0</w:t>
                  </w:r>
                </w:p>
              </w:tc>
              <w:tc>
                <w:tcPr>
                  <w:tcW w:w="647" w:type="dxa"/>
                </w:tcPr>
                <w:p w:rsidR="00E1634A" w:rsidRDefault="00E1634A" w:rsidP="00E1634A">
                  <w:pPr>
                    <w:pStyle w:val="ConsPlusNormal"/>
                    <w:framePr w:hSpace="180" w:wrap="around" w:hAnchor="margin" w:xAlign="center" w:y="-1695"/>
                    <w:jc w:val="center"/>
                  </w:pPr>
                  <w:r>
                    <w:t>0</w:t>
                  </w:r>
                </w:p>
              </w:tc>
              <w:tc>
                <w:tcPr>
                  <w:tcW w:w="1196" w:type="dxa"/>
                  <w:gridSpan w:val="2"/>
                </w:tcPr>
                <w:p w:rsidR="00E1634A" w:rsidRDefault="00E1634A" w:rsidP="00E1634A">
                  <w:pPr>
                    <w:pStyle w:val="ConsPlusNormal"/>
                    <w:framePr w:hSpace="180" w:wrap="around" w:hAnchor="margin" w:xAlign="center" w:y="-1695"/>
                    <w:jc w:val="center"/>
                  </w:pPr>
                  <w:r>
                    <w:t>0</w:t>
                  </w:r>
                </w:p>
              </w:tc>
            </w:tr>
            <w:tr w:rsidR="00E1634A" w:rsidTr="00433AE2">
              <w:tc>
                <w:tcPr>
                  <w:tcW w:w="3256" w:type="dxa"/>
                </w:tcPr>
                <w:p w:rsidR="00E1634A" w:rsidRDefault="00E1634A" w:rsidP="00E1634A">
                  <w:pPr>
                    <w:pStyle w:val="ConsPlusNormal"/>
                    <w:framePr w:hSpace="180" w:wrap="around" w:hAnchor="margin" w:xAlign="center" w:y="-1695"/>
                  </w:pPr>
                  <w:r>
                    <w:lastRenderedPageBreak/>
                    <w:t>Увеличение дебиторской задолженности по доходам от предоставления неисключительных прав на результаты интеллектуальной деятельности и средства индивидуализации</w:t>
                  </w:r>
                </w:p>
              </w:tc>
              <w:tc>
                <w:tcPr>
                  <w:tcW w:w="1275" w:type="dxa"/>
                </w:tcPr>
                <w:p w:rsidR="00E1634A" w:rsidRDefault="00E1634A" w:rsidP="00E1634A">
                  <w:pPr>
                    <w:pStyle w:val="ConsPlusNormal"/>
                    <w:framePr w:hSpace="180" w:wrap="around" w:hAnchor="margin" w:xAlign="center" w:y="-1695"/>
                    <w:jc w:val="center"/>
                  </w:pPr>
                  <w:r>
                    <w:t>0</w:t>
                  </w:r>
                </w:p>
              </w:tc>
              <w:tc>
                <w:tcPr>
                  <w:tcW w:w="1381" w:type="dxa"/>
                </w:tcPr>
                <w:p w:rsidR="00E1634A" w:rsidRDefault="00E1634A" w:rsidP="00E1634A">
                  <w:pPr>
                    <w:pStyle w:val="ConsPlusNormal"/>
                    <w:framePr w:hSpace="180" w:wrap="around" w:hAnchor="margin" w:xAlign="center" w:y="-1695"/>
                    <w:jc w:val="center"/>
                  </w:pPr>
                  <w:r>
                    <w:t>0</w:t>
                  </w:r>
                </w:p>
              </w:tc>
              <w:tc>
                <w:tcPr>
                  <w:tcW w:w="1171" w:type="dxa"/>
                </w:tcPr>
                <w:p w:rsidR="00E1634A" w:rsidRDefault="00E1634A" w:rsidP="00E1634A">
                  <w:pPr>
                    <w:pStyle w:val="ConsPlusNormal"/>
                    <w:framePr w:hSpace="180" w:wrap="around" w:hAnchor="margin" w:xAlign="center" w:y="-1695"/>
                    <w:jc w:val="center"/>
                  </w:pPr>
                  <w:r>
                    <w:t>2</w:t>
                  </w:r>
                </w:p>
              </w:tc>
              <w:tc>
                <w:tcPr>
                  <w:tcW w:w="1134" w:type="dxa"/>
                </w:tcPr>
                <w:p w:rsidR="00E1634A" w:rsidRDefault="00E1634A" w:rsidP="00E1634A">
                  <w:pPr>
                    <w:pStyle w:val="ConsPlusNormal"/>
                    <w:framePr w:hSpace="180" w:wrap="around" w:hAnchor="margin" w:xAlign="center" w:y="-1695"/>
                    <w:jc w:val="center"/>
                  </w:pPr>
                  <w:r>
                    <w:t>0</w:t>
                  </w:r>
                </w:p>
              </w:tc>
              <w:tc>
                <w:tcPr>
                  <w:tcW w:w="1276" w:type="dxa"/>
                </w:tcPr>
                <w:p w:rsidR="00E1634A" w:rsidRDefault="00E1634A" w:rsidP="00E1634A">
                  <w:pPr>
                    <w:pStyle w:val="ConsPlusNormal"/>
                    <w:framePr w:hSpace="180" w:wrap="around" w:hAnchor="margin" w:xAlign="center" w:y="-1695"/>
                    <w:jc w:val="center"/>
                  </w:pPr>
                  <w:r>
                    <w:t>5</w:t>
                  </w:r>
                </w:p>
              </w:tc>
              <w:tc>
                <w:tcPr>
                  <w:tcW w:w="992" w:type="dxa"/>
                </w:tcPr>
                <w:p w:rsidR="00E1634A" w:rsidRDefault="00E1634A" w:rsidP="00E1634A">
                  <w:pPr>
                    <w:pStyle w:val="ConsPlusNormal"/>
                    <w:framePr w:hSpace="180" w:wrap="around" w:hAnchor="margin" w:xAlign="center" w:y="-1695"/>
                    <w:jc w:val="center"/>
                  </w:pPr>
                  <w:r>
                    <w:t>2</w:t>
                  </w:r>
                </w:p>
              </w:tc>
              <w:tc>
                <w:tcPr>
                  <w:tcW w:w="1276" w:type="dxa"/>
                </w:tcPr>
                <w:p w:rsidR="00E1634A" w:rsidRDefault="00E1634A" w:rsidP="00E1634A">
                  <w:pPr>
                    <w:pStyle w:val="ConsPlusNormal"/>
                    <w:framePr w:hSpace="180" w:wrap="around" w:hAnchor="margin" w:xAlign="center" w:y="-1695"/>
                    <w:jc w:val="center"/>
                  </w:pPr>
                  <w:r>
                    <w:t>8</w:t>
                  </w:r>
                </w:p>
              </w:tc>
              <w:tc>
                <w:tcPr>
                  <w:tcW w:w="1275" w:type="dxa"/>
                </w:tcPr>
                <w:p w:rsidR="00E1634A" w:rsidRDefault="00E1634A" w:rsidP="00E1634A">
                  <w:pPr>
                    <w:pStyle w:val="ConsPlusNormal"/>
                    <w:framePr w:hSpace="180" w:wrap="around" w:hAnchor="margin" w:xAlign="center" w:y="-1695"/>
                    <w:jc w:val="center"/>
                  </w:pPr>
                  <w:r>
                    <w:t>5</w:t>
                  </w:r>
                </w:p>
              </w:tc>
              <w:tc>
                <w:tcPr>
                  <w:tcW w:w="647" w:type="dxa"/>
                </w:tcPr>
                <w:p w:rsidR="00E1634A" w:rsidRDefault="00E1634A" w:rsidP="00E1634A">
                  <w:pPr>
                    <w:pStyle w:val="ConsPlusNormal"/>
                    <w:framePr w:hSpace="180" w:wrap="around" w:hAnchor="margin" w:xAlign="center" w:y="-1695"/>
                    <w:jc w:val="center"/>
                  </w:pPr>
                  <w:r>
                    <w:t>6</w:t>
                  </w:r>
                </w:p>
              </w:tc>
              <w:tc>
                <w:tcPr>
                  <w:tcW w:w="1196" w:type="dxa"/>
                  <w:gridSpan w:val="2"/>
                </w:tcPr>
                <w:p w:rsidR="00E1634A" w:rsidRDefault="00E1634A" w:rsidP="00E1634A">
                  <w:pPr>
                    <w:pStyle w:val="ConsPlusNormal"/>
                    <w:framePr w:hSpace="180" w:wrap="around" w:hAnchor="margin" w:xAlign="center" w:y="-1695"/>
                    <w:jc w:val="center"/>
                  </w:pPr>
                  <w:r>
                    <w:t>0</w:t>
                  </w:r>
                </w:p>
              </w:tc>
            </w:tr>
            <w:tr w:rsidR="00BA5960" w:rsidTr="00433AE2">
              <w:tc>
                <w:tcPr>
                  <w:tcW w:w="3256" w:type="dxa"/>
                </w:tcPr>
                <w:p w:rsidR="00BA5960" w:rsidRDefault="00BA5960" w:rsidP="00BA5960">
                  <w:pPr>
                    <w:pStyle w:val="ConsPlusNormal"/>
                    <w:framePr w:hSpace="180" w:wrap="around" w:hAnchor="margin" w:xAlign="center" w:y="-1695"/>
                  </w:pPr>
                  <w:r>
                    <w:t>Уменьшение дебиторской задолженности по доходам от предоставления неисключительных прав на результаты интеллектуальной деятельности и средства индивидуализации</w:t>
                  </w:r>
                </w:p>
              </w:tc>
              <w:tc>
                <w:tcPr>
                  <w:tcW w:w="1275" w:type="dxa"/>
                </w:tcPr>
                <w:p w:rsidR="00BA5960" w:rsidRDefault="00BA5960" w:rsidP="00BA5960">
                  <w:pPr>
                    <w:pStyle w:val="ConsPlusNormal"/>
                    <w:framePr w:hSpace="180" w:wrap="around" w:hAnchor="margin" w:xAlign="center" w:y="-1695"/>
                    <w:jc w:val="center"/>
                  </w:pPr>
                  <w:r>
                    <w:t>0</w:t>
                  </w:r>
                </w:p>
              </w:tc>
              <w:tc>
                <w:tcPr>
                  <w:tcW w:w="1381" w:type="dxa"/>
                </w:tcPr>
                <w:p w:rsidR="00BA5960" w:rsidRDefault="00BA5960" w:rsidP="00BA5960">
                  <w:pPr>
                    <w:pStyle w:val="ConsPlusNormal"/>
                    <w:framePr w:hSpace="180" w:wrap="around" w:hAnchor="margin" w:xAlign="center" w:y="-1695"/>
                    <w:jc w:val="center"/>
                  </w:pPr>
                  <w:r>
                    <w:t>0</w:t>
                  </w:r>
                </w:p>
              </w:tc>
              <w:tc>
                <w:tcPr>
                  <w:tcW w:w="1171" w:type="dxa"/>
                </w:tcPr>
                <w:p w:rsidR="00BA5960" w:rsidRDefault="00BA5960" w:rsidP="00BA5960">
                  <w:pPr>
                    <w:pStyle w:val="ConsPlusNormal"/>
                    <w:framePr w:hSpace="180" w:wrap="around" w:hAnchor="margin" w:xAlign="center" w:y="-1695"/>
                    <w:jc w:val="center"/>
                  </w:pPr>
                  <w:r>
                    <w:t>2</w:t>
                  </w:r>
                </w:p>
              </w:tc>
              <w:tc>
                <w:tcPr>
                  <w:tcW w:w="1134" w:type="dxa"/>
                </w:tcPr>
                <w:p w:rsidR="00BA5960" w:rsidRDefault="00BA5960" w:rsidP="00BA5960">
                  <w:pPr>
                    <w:pStyle w:val="ConsPlusNormal"/>
                    <w:framePr w:hSpace="180" w:wrap="around" w:hAnchor="margin" w:xAlign="center" w:y="-1695"/>
                    <w:jc w:val="center"/>
                  </w:pPr>
                  <w:r>
                    <w:t>0</w:t>
                  </w:r>
                </w:p>
              </w:tc>
              <w:tc>
                <w:tcPr>
                  <w:tcW w:w="1276" w:type="dxa"/>
                </w:tcPr>
                <w:p w:rsidR="00BA5960" w:rsidRDefault="00BA5960" w:rsidP="00BA5960">
                  <w:pPr>
                    <w:pStyle w:val="ConsPlusNormal"/>
                    <w:framePr w:hSpace="180" w:wrap="around" w:hAnchor="margin" w:xAlign="center" w:y="-1695"/>
                    <w:jc w:val="center"/>
                  </w:pPr>
                  <w:r>
                    <w:t>5</w:t>
                  </w:r>
                </w:p>
              </w:tc>
              <w:tc>
                <w:tcPr>
                  <w:tcW w:w="992" w:type="dxa"/>
                </w:tcPr>
                <w:p w:rsidR="00BA5960" w:rsidRDefault="00BA5960" w:rsidP="00BA5960">
                  <w:pPr>
                    <w:pStyle w:val="ConsPlusNormal"/>
                    <w:framePr w:hSpace="180" w:wrap="around" w:hAnchor="margin" w:xAlign="center" w:y="-1695"/>
                    <w:jc w:val="center"/>
                  </w:pPr>
                  <w:r>
                    <w:t>2</w:t>
                  </w:r>
                </w:p>
              </w:tc>
              <w:tc>
                <w:tcPr>
                  <w:tcW w:w="1276" w:type="dxa"/>
                </w:tcPr>
                <w:p w:rsidR="00BA5960" w:rsidRDefault="00BA5960" w:rsidP="00BA5960">
                  <w:pPr>
                    <w:pStyle w:val="ConsPlusNormal"/>
                    <w:framePr w:hSpace="180" w:wrap="around" w:hAnchor="margin" w:xAlign="center" w:y="-1695"/>
                    <w:jc w:val="center"/>
                  </w:pPr>
                  <w:r>
                    <w:t>8</w:t>
                  </w:r>
                </w:p>
              </w:tc>
              <w:tc>
                <w:tcPr>
                  <w:tcW w:w="1275" w:type="dxa"/>
                </w:tcPr>
                <w:p w:rsidR="00BA5960" w:rsidRDefault="00BA5960" w:rsidP="00BA5960">
                  <w:pPr>
                    <w:pStyle w:val="ConsPlusNormal"/>
                    <w:framePr w:hSpace="180" w:wrap="around" w:hAnchor="margin" w:xAlign="center" w:y="-1695"/>
                    <w:jc w:val="center"/>
                  </w:pPr>
                  <w:r>
                    <w:t>6</w:t>
                  </w:r>
                </w:p>
              </w:tc>
              <w:tc>
                <w:tcPr>
                  <w:tcW w:w="647" w:type="dxa"/>
                </w:tcPr>
                <w:p w:rsidR="00BA5960" w:rsidRDefault="00BA5960" w:rsidP="00BA5960">
                  <w:pPr>
                    <w:pStyle w:val="ConsPlusNormal"/>
                    <w:framePr w:hSpace="180" w:wrap="around" w:hAnchor="margin" w:xAlign="center" w:y="-1695"/>
                    <w:jc w:val="center"/>
                  </w:pPr>
                  <w:r>
                    <w:t>6</w:t>
                  </w:r>
                </w:p>
              </w:tc>
              <w:tc>
                <w:tcPr>
                  <w:tcW w:w="1196" w:type="dxa"/>
                  <w:gridSpan w:val="2"/>
                </w:tcPr>
                <w:p w:rsidR="00BA5960" w:rsidRDefault="00BA5960" w:rsidP="00BA5960">
                  <w:pPr>
                    <w:pStyle w:val="ConsPlusNormal"/>
                    <w:framePr w:hSpace="180" w:wrap="around" w:hAnchor="margin" w:xAlign="center" w:y="-1695"/>
                    <w:jc w:val="center"/>
                  </w:pPr>
                  <w:r>
                    <w:t>0</w:t>
                  </w:r>
                </w:p>
              </w:tc>
            </w:tr>
            <w:tr w:rsidR="00BA5960" w:rsidTr="00433AE2">
              <w:tc>
                <w:tcPr>
                  <w:tcW w:w="3256" w:type="dxa"/>
                </w:tcPr>
                <w:p w:rsidR="00BA5960" w:rsidRDefault="00BA5960" w:rsidP="00BA5960">
                  <w:pPr>
                    <w:pStyle w:val="ConsPlusNormal"/>
                    <w:framePr w:hSpace="180" w:wrap="around" w:hAnchor="margin" w:xAlign="center" w:y="-1695"/>
                  </w:pPr>
                  <w:r>
                    <w:t>Расчеты по иным доходам от собственности</w:t>
                  </w:r>
                </w:p>
              </w:tc>
              <w:tc>
                <w:tcPr>
                  <w:tcW w:w="1275" w:type="dxa"/>
                </w:tcPr>
                <w:p w:rsidR="00BA5960" w:rsidRDefault="00BA5960" w:rsidP="00BA5960">
                  <w:pPr>
                    <w:pStyle w:val="ConsPlusNormal"/>
                    <w:framePr w:hSpace="180" w:wrap="around" w:hAnchor="margin" w:xAlign="center" w:y="-1695"/>
                    <w:jc w:val="center"/>
                  </w:pPr>
                  <w:r>
                    <w:t>0</w:t>
                  </w:r>
                </w:p>
              </w:tc>
              <w:tc>
                <w:tcPr>
                  <w:tcW w:w="1381" w:type="dxa"/>
                </w:tcPr>
                <w:p w:rsidR="00BA5960" w:rsidRDefault="00BA5960" w:rsidP="00BA5960">
                  <w:pPr>
                    <w:pStyle w:val="ConsPlusNormal"/>
                    <w:framePr w:hSpace="180" w:wrap="around" w:hAnchor="margin" w:xAlign="center" w:y="-1695"/>
                    <w:jc w:val="center"/>
                  </w:pPr>
                  <w:r>
                    <w:t>0</w:t>
                  </w:r>
                </w:p>
              </w:tc>
              <w:tc>
                <w:tcPr>
                  <w:tcW w:w="1171" w:type="dxa"/>
                </w:tcPr>
                <w:p w:rsidR="00BA5960" w:rsidRDefault="00BA5960" w:rsidP="00BA5960">
                  <w:pPr>
                    <w:pStyle w:val="ConsPlusNormal"/>
                    <w:framePr w:hSpace="180" w:wrap="around" w:hAnchor="margin" w:xAlign="center" w:y="-1695"/>
                    <w:jc w:val="center"/>
                  </w:pPr>
                  <w:r>
                    <w:t>2</w:t>
                  </w:r>
                </w:p>
              </w:tc>
              <w:tc>
                <w:tcPr>
                  <w:tcW w:w="1134" w:type="dxa"/>
                </w:tcPr>
                <w:p w:rsidR="00BA5960" w:rsidRDefault="00BA5960" w:rsidP="00BA5960">
                  <w:pPr>
                    <w:pStyle w:val="ConsPlusNormal"/>
                    <w:framePr w:hSpace="180" w:wrap="around" w:hAnchor="margin" w:xAlign="center" w:y="-1695"/>
                    <w:jc w:val="center"/>
                  </w:pPr>
                  <w:r>
                    <w:t>0</w:t>
                  </w:r>
                </w:p>
              </w:tc>
              <w:tc>
                <w:tcPr>
                  <w:tcW w:w="1276" w:type="dxa"/>
                </w:tcPr>
                <w:p w:rsidR="00BA5960" w:rsidRDefault="00BA5960" w:rsidP="00BA5960">
                  <w:pPr>
                    <w:pStyle w:val="ConsPlusNormal"/>
                    <w:framePr w:hSpace="180" w:wrap="around" w:hAnchor="margin" w:xAlign="center" w:y="-1695"/>
                    <w:jc w:val="center"/>
                  </w:pPr>
                  <w:r>
                    <w:t>5</w:t>
                  </w:r>
                </w:p>
              </w:tc>
              <w:tc>
                <w:tcPr>
                  <w:tcW w:w="992" w:type="dxa"/>
                </w:tcPr>
                <w:p w:rsidR="00BA5960" w:rsidRDefault="00BA5960" w:rsidP="00BA5960">
                  <w:pPr>
                    <w:pStyle w:val="ConsPlusNormal"/>
                    <w:framePr w:hSpace="180" w:wrap="around" w:hAnchor="margin" w:xAlign="center" w:y="-1695"/>
                    <w:jc w:val="center"/>
                  </w:pPr>
                  <w:r>
                    <w:t>2</w:t>
                  </w:r>
                </w:p>
              </w:tc>
              <w:tc>
                <w:tcPr>
                  <w:tcW w:w="1276" w:type="dxa"/>
                </w:tcPr>
                <w:p w:rsidR="00BA5960" w:rsidRDefault="00BA5960" w:rsidP="00BA5960">
                  <w:pPr>
                    <w:pStyle w:val="ConsPlusNormal"/>
                    <w:framePr w:hSpace="180" w:wrap="around" w:hAnchor="margin" w:xAlign="center" w:y="-1695"/>
                    <w:jc w:val="center"/>
                  </w:pPr>
                  <w:r>
                    <w:t>9</w:t>
                  </w:r>
                </w:p>
              </w:tc>
              <w:tc>
                <w:tcPr>
                  <w:tcW w:w="1275" w:type="dxa"/>
                </w:tcPr>
                <w:p w:rsidR="00BA5960" w:rsidRDefault="00BA5960" w:rsidP="00BA5960">
                  <w:pPr>
                    <w:pStyle w:val="ConsPlusNormal"/>
                    <w:framePr w:hSpace="180" w:wrap="around" w:hAnchor="margin" w:xAlign="center" w:y="-1695"/>
                    <w:jc w:val="center"/>
                  </w:pPr>
                  <w:r>
                    <w:t>0</w:t>
                  </w:r>
                </w:p>
              </w:tc>
              <w:tc>
                <w:tcPr>
                  <w:tcW w:w="647" w:type="dxa"/>
                </w:tcPr>
                <w:p w:rsidR="00BA5960" w:rsidRDefault="00BA5960" w:rsidP="00BA5960">
                  <w:pPr>
                    <w:pStyle w:val="ConsPlusNormal"/>
                    <w:framePr w:hSpace="180" w:wrap="around" w:hAnchor="margin" w:xAlign="center" w:y="-1695"/>
                    <w:jc w:val="center"/>
                  </w:pPr>
                  <w:r>
                    <w:t>0</w:t>
                  </w:r>
                </w:p>
              </w:tc>
              <w:tc>
                <w:tcPr>
                  <w:tcW w:w="1196" w:type="dxa"/>
                  <w:gridSpan w:val="2"/>
                </w:tcPr>
                <w:p w:rsidR="00BA5960" w:rsidRDefault="00BA5960" w:rsidP="00BA5960">
                  <w:pPr>
                    <w:pStyle w:val="ConsPlusNormal"/>
                    <w:framePr w:hSpace="180" w:wrap="around" w:hAnchor="margin" w:xAlign="center" w:y="-1695"/>
                    <w:jc w:val="center"/>
                  </w:pPr>
                  <w:r>
                    <w:t>0</w:t>
                  </w:r>
                </w:p>
              </w:tc>
            </w:tr>
            <w:tr w:rsidR="00BA5960" w:rsidTr="00433AE2">
              <w:tc>
                <w:tcPr>
                  <w:tcW w:w="3256" w:type="dxa"/>
                </w:tcPr>
                <w:p w:rsidR="00BA5960" w:rsidRDefault="00BA5960" w:rsidP="00BA5960">
                  <w:pPr>
                    <w:pStyle w:val="ConsPlusNormal"/>
                    <w:framePr w:hSpace="180" w:wrap="around" w:hAnchor="margin" w:xAlign="center" w:y="-1695"/>
                  </w:pPr>
                  <w:r>
                    <w:t>Увеличение дебиторской задолженности по иным доходам от собственности</w:t>
                  </w:r>
                </w:p>
              </w:tc>
              <w:tc>
                <w:tcPr>
                  <w:tcW w:w="1275" w:type="dxa"/>
                </w:tcPr>
                <w:p w:rsidR="00BA5960" w:rsidRDefault="00BA5960" w:rsidP="00BA5960">
                  <w:pPr>
                    <w:pStyle w:val="ConsPlusNormal"/>
                    <w:framePr w:hSpace="180" w:wrap="around" w:hAnchor="margin" w:xAlign="center" w:y="-1695"/>
                    <w:jc w:val="center"/>
                  </w:pPr>
                  <w:r>
                    <w:t>0</w:t>
                  </w:r>
                </w:p>
              </w:tc>
              <w:tc>
                <w:tcPr>
                  <w:tcW w:w="1381" w:type="dxa"/>
                </w:tcPr>
                <w:p w:rsidR="00BA5960" w:rsidRDefault="00BA5960" w:rsidP="00BA5960">
                  <w:pPr>
                    <w:pStyle w:val="ConsPlusNormal"/>
                    <w:framePr w:hSpace="180" w:wrap="around" w:hAnchor="margin" w:xAlign="center" w:y="-1695"/>
                    <w:jc w:val="center"/>
                  </w:pPr>
                  <w:r>
                    <w:t>0</w:t>
                  </w:r>
                </w:p>
              </w:tc>
              <w:tc>
                <w:tcPr>
                  <w:tcW w:w="1171" w:type="dxa"/>
                </w:tcPr>
                <w:p w:rsidR="00BA5960" w:rsidRDefault="00BA5960" w:rsidP="00BA5960">
                  <w:pPr>
                    <w:pStyle w:val="ConsPlusNormal"/>
                    <w:framePr w:hSpace="180" w:wrap="around" w:hAnchor="margin" w:xAlign="center" w:y="-1695"/>
                    <w:jc w:val="center"/>
                  </w:pPr>
                  <w:r>
                    <w:t>2</w:t>
                  </w:r>
                </w:p>
              </w:tc>
              <w:tc>
                <w:tcPr>
                  <w:tcW w:w="1134" w:type="dxa"/>
                </w:tcPr>
                <w:p w:rsidR="00BA5960" w:rsidRDefault="00BA5960" w:rsidP="00BA5960">
                  <w:pPr>
                    <w:pStyle w:val="ConsPlusNormal"/>
                    <w:framePr w:hSpace="180" w:wrap="around" w:hAnchor="margin" w:xAlign="center" w:y="-1695"/>
                    <w:jc w:val="center"/>
                  </w:pPr>
                  <w:r>
                    <w:t>0</w:t>
                  </w:r>
                </w:p>
              </w:tc>
              <w:tc>
                <w:tcPr>
                  <w:tcW w:w="1276" w:type="dxa"/>
                </w:tcPr>
                <w:p w:rsidR="00BA5960" w:rsidRDefault="00BA5960" w:rsidP="00BA5960">
                  <w:pPr>
                    <w:pStyle w:val="ConsPlusNormal"/>
                    <w:framePr w:hSpace="180" w:wrap="around" w:hAnchor="margin" w:xAlign="center" w:y="-1695"/>
                    <w:jc w:val="center"/>
                  </w:pPr>
                  <w:r>
                    <w:t>5</w:t>
                  </w:r>
                </w:p>
              </w:tc>
              <w:tc>
                <w:tcPr>
                  <w:tcW w:w="992" w:type="dxa"/>
                </w:tcPr>
                <w:p w:rsidR="00BA5960" w:rsidRDefault="00BA5960" w:rsidP="00BA5960">
                  <w:pPr>
                    <w:pStyle w:val="ConsPlusNormal"/>
                    <w:framePr w:hSpace="180" w:wrap="around" w:hAnchor="margin" w:xAlign="center" w:y="-1695"/>
                    <w:jc w:val="center"/>
                  </w:pPr>
                  <w:r>
                    <w:t>2</w:t>
                  </w:r>
                </w:p>
              </w:tc>
              <w:tc>
                <w:tcPr>
                  <w:tcW w:w="1276" w:type="dxa"/>
                </w:tcPr>
                <w:p w:rsidR="00BA5960" w:rsidRDefault="00BA5960" w:rsidP="00BA5960">
                  <w:pPr>
                    <w:pStyle w:val="ConsPlusNormal"/>
                    <w:framePr w:hSpace="180" w:wrap="around" w:hAnchor="margin" w:xAlign="center" w:y="-1695"/>
                    <w:jc w:val="center"/>
                  </w:pPr>
                  <w:r>
                    <w:t>9</w:t>
                  </w:r>
                </w:p>
              </w:tc>
              <w:tc>
                <w:tcPr>
                  <w:tcW w:w="1275" w:type="dxa"/>
                </w:tcPr>
                <w:p w:rsidR="00BA5960" w:rsidRDefault="00BA5960" w:rsidP="00BA5960">
                  <w:pPr>
                    <w:pStyle w:val="ConsPlusNormal"/>
                    <w:framePr w:hSpace="180" w:wrap="around" w:hAnchor="margin" w:xAlign="center" w:y="-1695"/>
                    <w:jc w:val="center"/>
                  </w:pPr>
                  <w:r>
                    <w:t>5</w:t>
                  </w:r>
                </w:p>
              </w:tc>
              <w:tc>
                <w:tcPr>
                  <w:tcW w:w="647" w:type="dxa"/>
                </w:tcPr>
                <w:p w:rsidR="00BA5960" w:rsidRDefault="00BA5960" w:rsidP="00BA5960">
                  <w:pPr>
                    <w:pStyle w:val="ConsPlusNormal"/>
                    <w:framePr w:hSpace="180" w:wrap="around" w:hAnchor="margin" w:xAlign="center" w:y="-1695"/>
                    <w:jc w:val="center"/>
                  </w:pPr>
                  <w:r>
                    <w:t>6</w:t>
                  </w:r>
                </w:p>
              </w:tc>
              <w:tc>
                <w:tcPr>
                  <w:tcW w:w="1196" w:type="dxa"/>
                  <w:gridSpan w:val="2"/>
                </w:tcPr>
                <w:p w:rsidR="00BA5960" w:rsidRDefault="00BA5960" w:rsidP="00BA5960">
                  <w:pPr>
                    <w:pStyle w:val="ConsPlusNormal"/>
                    <w:framePr w:hSpace="180" w:wrap="around" w:hAnchor="margin" w:xAlign="center" w:y="-1695"/>
                    <w:jc w:val="center"/>
                  </w:pPr>
                  <w:r>
                    <w:t>0</w:t>
                  </w:r>
                </w:p>
              </w:tc>
            </w:tr>
            <w:tr w:rsidR="00E82482" w:rsidTr="00433AE2">
              <w:tc>
                <w:tcPr>
                  <w:tcW w:w="3256" w:type="dxa"/>
                </w:tcPr>
                <w:p w:rsidR="00E82482" w:rsidRDefault="00E82482" w:rsidP="00E82482">
                  <w:pPr>
                    <w:pStyle w:val="ConsPlusNormal"/>
                    <w:framePr w:hSpace="180" w:wrap="around" w:hAnchor="margin" w:xAlign="center" w:y="-1695"/>
                  </w:pPr>
                  <w:r>
                    <w:t>Уменьшение дебиторской задолженности по иным доходам от собственности</w:t>
                  </w:r>
                </w:p>
              </w:tc>
              <w:tc>
                <w:tcPr>
                  <w:tcW w:w="1275" w:type="dxa"/>
                </w:tcPr>
                <w:p w:rsidR="00E82482" w:rsidRDefault="00E82482" w:rsidP="00E82482">
                  <w:pPr>
                    <w:pStyle w:val="ConsPlusNormal"/>
                    <w:framePr w:hSpace="180" w:wrap="around" w:hAnchor="margin" w:xAlign="center" w:y="-1695"/>
                    <w:jc w:val="center"/>
                  </w:pPr>
                  <w:r>
                    <w:t>0</w:t>
                  </w:r>
                </w:p>
              </w:tc>
              <w:tc>
                <w:tcPr>
                  <w:tcW w:w="1381" w:type="dxa"/>
                </w:tcPr>
                <w:p w:rsidR="00E82482" w:rsidRDefault="00E82482" w:rsidP="00E82482">
                  <w:pPr>
                    <w:pStyle w:val="ConsPlusNormal"/>
                    <w:framePr w:hSpace="180" w:wrap="around" w:hAnchor="margin" w:xAlign="center" w:y="-1695"/>
                    <w:jc w:val="center"/>
                  </w:pPr>
                  <w:r>
                    <w:t>0</w:t>
                  </w:r>
                </w:p>
              </w:tc>
              <w:tc>
                <w:tcPr>
                  <w:tcW w:w="1171" w:type="dxa"/>
                </w:tcPr>
                <w:p w:rsidR="00E82482" w:rsidRDefault="00E82482" w:rsidP="00E82482">
                  <w:pPr>
                    <w:pStyle w:val="ConsPlusNormal"/>
                    <w:framePr w:hSpace="180" w:wrap="around" w:hAnchor="margin" w:xAlign="center" w:y="-1695"/>
                    <w:jc w:val="center"/>
                  </w:pPr>
                  <w:r>
                    <w:t>2</w:t>
                  </w:r>
                </w:p>
              </w:tc>
              <w:tc>
                <w:tcPr>
                  <w:tcW w:w="1134" w:type="dxa"/>
                </w:tcPr>
                <w:p w:rsidR="00E82482" w:rsidRDefault="00E82482" w:rsidP="00E82482">
                  <w:pPr>
                    <w:pStyle w:val="ConsPlusNormal"/>
                    <w:framePr w:hSpace="180" w:wrap="around" w:hAnchor="margin" w:xAlign="center" w:y="-1695"/>
                    <w:jc w:val="center"/>
                  </w:pPr>
                  <w:r>
                    <w:t>0</w:t>
                  </w:r>
                </w:p>
              </w:tc>
              <w:tc>
                <w:tcPr>
                  <w:tcW w:w="1276" w:type="dxa"/>
                </w:tcPr>
                <w:p w:rsidR="00E82482" w:rsidRDefault="00E82482" w:rsidP="00E82482">
                  <w:pPr>
                    <w:pStyle w:val="ConsPlusNormal"/>
                    <w:framePr w:hSpace="180" w:wrap="around" w:hAnchor="margin" w:xAlign="center" w:y="-1695"/>
                    <w:jc w:val="center"/>
                  </w:pPr>
                  <w:r>
                    <w:t>5</w:t>
                  </w:r>
                </w:p>
              </w:tc>
              <w:tc>
                <w:tcPr>
                  <w:tcW w:w="992" w:type="dxa"/>
                </w:tcPr>
                <w:p w:rsidR="00E82482" w:rsidRDefault="00E82482" w:rsidP="00E82482">
                  <w:pPr>
                    <w:pStyle w:val="ConsPlusNormal"/>
                    <w:framePr w:hSpace="180" w:wrap="around" w:hAnchor="margin" w:xAlign="center" w:y="-1695"/>
                    <w:jc w:val="center"/>
                  </w:pPr>
                  <w:r>
                    <w:t>2</w:t>
                  </w:r>
                </w:p>
              </w:tc>
              <w:tc>
                <w:tcPr>
                  <w:tcW w:w="1276" w:type="dxa"/>
                </w:tcPr>
                <w:p w:rsidR="00E82482" w:rsidRDefault="00E82482" w:rsidP="00E82482">
                  <w:pPr>
                    <w:pStyle w:val="ConsPlusNormal"/>
                    <w:framePr w:hSpace="180" w:wrap="around" w:hAnchor="margin" w:xAlign="center" w:y="-1695"/>
                    <w:jc w:val="center"/>
                  </w:pPr>
                  <w:r>
                    <w:t>9</w:t>
                  </w:r>
                </w:p>
              </w:tc>
              <w:tc>
                <w:tcPr>
                  <w:tcW w:w="1275" w:type="dxa"/>
                </w:tcPr>
                <w:p w:rsidR="00E82482" w:rsidRDefault="00E82482" w:rsidP="00E82482">
                  <w:pPr>
                    <w:pStyle w:val="ConsPlusNormal"/>
                    <w:framePr w:hSpace="180" w:wrap="around" w:hAnchor="margin" w:xAlign="center" w:y="-1695"/>
                    <w:jc w:val="center"/>
                  </w:pPr>
                  <w:r>
                    <w:t>6</w:t>
                  </w:r>
                </w:p>
              </w:tc>
              <w:tc>
                <w:tcPr>
                  <w:tcW w:w="647" w:type="dxa"/>
                </w:tcPr>
                <w:p w:rsidR="00E82482" w:rsidRDefault="00E82482" w:rsidP="00E82482">
                  <w:pPr>
                    <w:pStyle w:val="ConsPlusNormal"/>
                    <w:framePr w:hSpace="180" w:wrap="around" w:hAnchor="margin" w:xAlign="center" w:y="-1695"/>
                    <w:jc w:val="center"/>
                  </w:pPr>
                  <w:r>
                    <w:t>6</w:t>
                  </w:r>
                </w:p>
              </w:tc>
              <w:tc>
                <w:tcPr>
                  <w:tcW w:w="1196" w:type="dxa"/>
                  <w:gridSpan w:val="2"/>
                </w:tcPr>
                <w:p w:rsidR="00E82482" w:rsidRDefault="00E82482" w:rsidP="00E82482">
                  <w:pPr>
                    <w:pStyle w:val="ConsPlusNormal"/>
                    <w:framePr w:hSpace="180" w:wrap="around" w:hAnchor="margin" w:xAlign="center" w:y="-1695"/>
                    <w:jc w:val="center"/>
                  </w:pPr>
                  <w:r>
                    <w:t>0</w:t>
                  </w:r>
                </w:p>
              </w:tc>
            </w:tr>
            <w:tr w:rsidR="00E82482" w:rsidTr="00433AE2">
              <w:tc>
                <w:tcPr>
                  <w:tcW w:w="3256" w:type="dxa"/>
                </w:tcPr>
                <w:p w:rsidR="00E82482" w:rsidRDefault="00E82482" w:rsidP="00E82482">
                  <w:pPr>
                    <w:pStyle w:val="ConsPlusNormal"/>
                    <w:framePr w:hSpace="180" w:wrap="around" w:hAnchor="margin" w:xAlign="center" w:y="-1695"/>
                  </w:pPr>
                  <w:r>
                    <w:t>Расчеты по доходам от концессионной платы</w:t>
                  </w:r>
                </w:p>
              </w:tc>
              <w:tc>
                <w:tcPr>
                  <w:tcW w:w="1275" w:type="dxa"/>
                </w:tcPr>
                <w:p w:rsidR="00E82482" w:rsidRDefault="00E82482" w:rsidP="00E82482">
                  <w:pPr>
                    <w:pStyle w:val="ConsPlusNormal"/>
                    <w:framePr w:hSpace="180" w:wrap="around" w:hAnchor="margin" w:xAlign="center" w:y="-1695"/>
                    <w:jc w:val="center"/>
                  </w:pPr>
                  <w:r>
                    <w:t>0</w:t>
                  </w:r>
                </w:p>
              </w:tc>
              <w:tc>
                <w:tcPr>
                  <w:tcW w:w="1381" w:type="dxa"/>
                </w:tcPr>
                <w:p w:rsidR="00E82482" w:rsidRDefault="00E82482" w:rsidP="00E82482">
                  <w:pPr>
                    <w:pStyle w:val="ConsPlusNormal"/>
                    <w:framePr w:hSpace="180" w:wrap="around" w:hAnchor="margin" w:xAlign="center" w:y="-1695"/>
                    <w:jc w:val="center"/>
                  </w:pPr>
                  <w:r>
                    <w:t>0</w:t>
                  </w:r>
                </w:p>
              </w:tc>
              <w:tc>
                <w:tcPr>
                  <w:tcW w:w="1171" w:type="dxa"/>
                </w:tcPr>
                <w:p w:rsidR="00E82482" w:rsidRDefault="00E82482" w:rsidP="00E82482">
                  <w:pPr>
                    <w:pStyle w:val="ConsPlusNormal"/>
                    <w:framePr w:hSpace="180" w:wrap="around" w:hAnchor="margin" w:xAlign="center" w:y="-1695"/>
                    <w:jc w:val="center"/>
                  </w:pPr>
                  <w:r>
                    <w:t>2</w:t>
                  </w:r>
                </w:p>
              </w:tc>
              <w:tc>
                <w:tcPr>
                  <w:tcW w:w="1134" w:type="dxa"/>
                </w:tcPr>
                <w:p w:rsidR="00E82482" w:rsidRDefault="00E82482" w:rsidP="00E82482">
                  <w:pPr>
                    <w:pStyle w:val="ConsPlusNormal"/>
                    <w:framePr w:hSpace="180" w:wrap="around" w:hAnchor="margin" w:xAlign="center" w:y="-1695"/>
                    <w:jc w:val="center"/>
                  </w:pPr>
                  <w:r>
                    <w:t>0</w:t>
                  </w:r>
                </w:p>
              </w:tc>
              <w:tc>
                <w:tcPr>
                  <w:tcW w:w="1276" w:type="dxa"/>
                </w:tcPr>
                <w:p w:rsidR="00E82482" w:rsidRDefault="00E82482" w:rsidP="00E82482">
                  <w:pPr>
                    <w:pStyle w:val="ConsPlusNormal"/>
                    <w:framePr w:hSpace="180" w:wrap="around" w:hAnchor="margin" w:xAlign="center" w:y="-1695"/>
                    <w:jc w:val="center"/>
                  </w:pPr>
                  <w:r>
                    <w:t>5</w:t>
                  </w:r>
                </w:p>
              </w:tc>
              <w:tc>
                <w:tcPr>
                  <w:tcW w:w="992" w:type="dxa"/>
                </w:tcPr>
                <w:p w:rsidR="00E82482" w:rsidRDefault="00E82482" w:rsidP="00E82482">
                  <w:pPr>
                    <w:pStyle w:val="ConsPlusNormal"/>
                    <w:framePr w:hSpace="180" w:wrap="around" w:hAnchor="margin" w:xAlign="center" w:y="-1695"/>
                    <w:jc w:val="center"/>
                  </w:pPr>
                  <w:r>
                    <w:t>2</w:t>
                  </w:r>
                </w:p>
              </w:tc>
              <w:tc>
                <w:tcPr>
                  <w:tcW w:w="1276" w:type="dxa"/>
                </w:tcPr>
                <w:p w:rsidR="00E82482" w:rsidRDefault="00E82482" w:rsidP="00E82482">
                  <w:pPr>
                    <w:pStyle w:val="ConsPlusNormal"/>
                    <w:framePr w:hSpace="180" w:wrap="around" w:hAnchor="margin" w:xAlign="center" w:y="-1695"/>
                    <w:jc w:val="center"/>
                  </w:pPr>
                  <w:r>
                    <w:t>К</w:t>
                  </w:r>
                </w:p>
              </w:tc>
              <w:tc>
                <w:tcPr>
                  <w:tcW w:w="1275" w:type="dxa"/>
                </w:tcPr>
                <w:p w:rsidR="00E82482" w:rsidRDefault="00E82482" w:rsidP="00E82482">
                  <w:pPr>
                    <w:pStyle w:val="ConsPlusNormal"/>
                    <w:framePr w:hSpace="180" w:wrap="around" w:hAnchor="margin" w:xAlign="center" w:y="-1695"/>
                    <w:jc w:val="center"/>
                  </w:pPr>
                  <w:r>
                    <w:t>0</w:t>
                  </w:r>
                </w:p>
              </w:tc>
              <w:tc>
                <w:tcPr>
                  <w:tcW w:w="647" w:type="dxa"/>
                </w:tcPr>
                <w:p w:rsidR="00E82482" w:rsidRDefault="00E82482" w:rsidP="00E82482">
                  <w:pPr>
                    <w:pStyle w:val="ConsPlusNormal"/>
                    <w:framePr w:hSpace="180" w:wrap="around" w:hAnchor="margin" w:xAlign="center" w:y="-1695"/>
                    <w:jc w:val="center"/>
                  </w:pPr>
                  <w:r>
                    <w:t>0</w:t>
                  </w:r>
                </w:p>
              </w:tc>
              <w:tc>
                <w:tcPr>
                  <w:tcW w:w="1196" w:type="dxa"/>
                  <w:gridSpan w:val="2"/>
                </w:tcPr>
                <w:p w:rsidR="00E82482" w:rsidRDefault="00E82482" w:rsidP="00E82482">
                  <w:pPr>
                    <w:pStyle w:val="ConsPlusNormal"/>
                    <w:framePr w:hSpace="180" w:wrap="around" w:hAnchor="margin" w:xAlign="center" w:y="-1695"/>
                    <w:jc w:val="center"/>
                  </w:pPr>
                  <w:r>
                    <w:t>0</w:t>
                  </w:r>
                </w:p>
              </w:tc>
            </w:tr>
            <w:tr w:rsidR="00E82482" w:rsidTr="00433AE2">
              <w:tc>
                <w:tcPr>
                  <w:tcW w:w="3256" w:type="dxa"/>
                </w:tcPr>
                <w:p w:rsidR="00E82482" w:rsidRDefault="00E82482" w:rsidP="00E82482">
                  <w:pPr>
                    <w:pStyle w:val="ConsPlusNormal"/>
                    <w:framePr w:hSpace="180" w:wrap="around" w:hAnchor="margin" w:xAlign="center" w:y="-1695"/>
                  </w:pPr>
                  <w:r>
                    <w:t>Увеличение дебиторской задолженности по доходам от концессионной платы</w:t>
                  </w:r>
                </w:p>
              </w:tc>
              <w:tc>
                <w:tcPr>
                  <w:tcW w:w="1275" w:type="dxa"/>
                </w:tcPr>
                <w:p w:rsidR="00E82482" w:rsidRDefault="00E82482" w:rsidP="00E82482">
                  <w:pPr>
                    <w:pStyle w:val="ConsPlusNormal"/>
                    <w:framePr w:hSpace="180" w:wrap="around" w:hAnchor="margin" w:xAlign="center" w:y="-1695"/>
                    <w:jc w:val="center"/>
                  </w:pPr>
                  <w:r>
                    <w:t>0</w:t>
                  </w:r>
                </w:p>
              </w:tc>
              <w:tc>
                <w:tcPr>
                  <w:tcW w:w="1381" w:type="dxa"/>
                </w:tcPr>
                <w:p w:rsidR="00E82482" w:rsidRDefault="00E82482" w:rsidP="00E82482">
                  <w:pPr>
                    <w:pStyle w:val="ConsPlusNormal"/>
                    <w:framePr w:hSpace="180" w:wrap="around" w:hAnchor="margin" w:xAlign="center" w:y="-1695"/>
                    <w:jc w:val="center"/>
                  </w:pPr>
                  <w:r>
                    <w:t>0</w:t>
                  </w:r>
                </w:p>
              </w:tc>
              <w:tc>
                <w:tcPr>
                  <w:tcW w:w="1171" w:type="dxa"/>
                </w:tcPr>
                <w:p w:rsidR="00E82482" w:rsidRDefault="00E82482" w:rsidP="00E82482">
                  <w:pPr>
                    <w:pStyle w:val="ConsPlusNormal"/>
                    <w:framePr w:hSpace="180" w:wrap="around" w:hAnchor="margin" w:xAlign="center" w:y="-1695"/>
                    <w:jc w:val="center"/>
                  </w:pPr>
                  <w:r>
                    <w:t>2</w:t>
                  </w:r>
                </w:p>
              </w:tc>
              <w:tc>
                <w:tcPr>
                  <w:tcW w:w="1134" w:type="dxa"/>
                </w:tcPr>
                <w:p w:rsidR="00E82482" w:rsidRDefault="00E82482" w:rsidP="00E82482">
                  <w:pPr>
                    <w:pStyle w:val="ConsPlusNormal"/>
                    <w:framePr w:hSpace="180" w:wrap="around" w:hAnchor="margin" w:xAlign="center" w:y="-1695"/>
                    <w:jc w:val="center"/>
                  </w:pPr>
                  <w:r>
                    <w:t>0</w:t>
                  </w:r>
                </w:p>
              </w:tc>
              <w:tc>
                <w:tcPr>
                  <w:tcW w:w="1276" w:type="dxa"/>
                </w:tcPr>
                <w:p w:rsidR="00E82482" w:rsidRDefault="00E82482" w:rsidP="00E82482">
                  <w:pPr>
                    <w:pStyle w:val="ConsPlusNormal"/>
                    <w:framePr w:hSpace="180" w:wrap="around" w:hAnchor="margin" w:xAlign="center" w:y="-1695"/>
                    <w:jc w:val="center"/>
                  </w:pPr>
                  <w:r>
                    <w:t>5</w:t>
                  </w:r>
                </w:p>
              </w:tc>
              <w:tc>
                <w:tcPr>
                  <w:tcW w:w="992" w:type="dxa"/>
                </w:tcPr>
                <w:p w:rsidR="00E82482" w:rsidRDefault="00E82482" w:rsidP="00E82482">
                  <w:pPr>
                    <w:pStyle w:val="ConsPlusNormal"/>
                    <w:framePr w:hSpace="180" w:wrap="around" w:hAnchor="margin" w:xAlign="center" w:y="-1695"/>
                    <w:jc w:val="center"/>
                  </w:pPr>
                  <w:r>
                    <w:t>2</w:t>
                  </w:r>
                </w:p>
              </w:tc>
              <w:tc>
                <w:tcPr>
                  <w:tcW w:w="1276" w:type="dxa"/>
                </w:tcPr>
                <w:p w:rsidR="00E82482" w:rsidRDefault="00E82482" w:rsidP="00E82482">
                  <w:pPr>
                    <w:pStyle w:val="ConsPlusNormal"/>
                    <w:framePr w:hSpace="180" w:wrap="around" w:hAnchor="margin" w:xAlign="center" w:y="-1695"/>
                    <w:jc w:val="center"/>
                  </w:pPr>
                  <w:r>
                    <w:t>К</w:t>
                  </w:r>
                </w:p>
              </w:tc>
              <w:tc>
                <w:tcPr>
                  <w:tcW w:w="1275" w:type="dxa"/>
                </w:tcPr>
                <w:p w:rsidR="00E82482" w:rsidRDefault="00E82482" w:rsidP="00E82482">
                  <w:pPr>
                    <w:pStyle w:val="ConsPlusNormal"/>
                    <w:framePr w:hSpace="180" w:wrap="around" w:hAnchor="margin" w:xAlign="center" w:y="-1695"/>
                    <w:jc w:val="center"/>
                  </w:pPr>
                  <w:r>
                    <w:t>5</w:t>
                  </w:r>
                </w:p>
              </w:tc>
              <w:tc>
                <w:tcPr>
                  <w:tcW w:w="647" w:type="dxa"/>
                </w:tcPr>
                <w:p w:rsidR="00E82482" w:rsidRDefault="00E82482" w:rsidP="00E82482">
                  <w:pPr>
                    <w:pStyle w:val="ConsPlusNormal"/>
                    <w:framePr w:hSpace="180" w:wrap="around" w:hAnchor="margin" w:xAlign="center" w:y="-1695"/>
                    <w:jc w:val="center"/>
                  </w:pPr>
                  <w:r>
                    <w:t>6</w:t>
                  </w:r>
                </w:p>
              </w:tc>
              <w:tc>
                <w:tcPr>
                  <w:tcW w:w="1196" w:type="dxa"/>
                  <w:gridSpan w:val="2"/>
                </w:tcPr>
                <w:p w:rsidR="00E82482" w:rsidRDefault="00E82482" w:rsidP="00E82482">
                  <w:pPr>
                    <w:pStyle w:val="ConsPlusNormal"/>
                    <w:framePr w:hSpace="180" w:wrap="around" w:hAnchor="margin" w:xAlign="center" w:y="-1695"/>
                    <w:jc w:val="center"/>
                  </w:pPr>
                  <w:r>
                    <w:t>0</w:t>
                  </w:r>
                </w:p>
              </w:tc>
            </w:tr>
            <w:tr w:rsidR="00E82482" w:rsidTr="00433AE2">
              <w:tc>
                <w:tcPr>
                  <w:tcW w:w="3256" w:type="dxa"/>
                </w:tcPr>
                <w:p w:rsidR="00E82482" w:rsidRDefault="00E82482" w:rsidP="00E82482">
                  <w:pPr>
                    <w:pStyle w:val="ConsPlusNormal"/>
                    <w:framePr w:hSpace="180" w:wrap="around" w:hAnchor="margin" w:xAlign="center" w:y="-1695"/>
                  </w:pPr>
                  <w:r>
                    <w:t>Уменьшение дебиторской задолженности по доходам от концессионной платы</w:t>
                  </w:r>
                </w:p>
              </w:tc>
              <w:tc>
                <w:tcPr>
                  <w:tcW w:w="1275" w:type="dxa"/>
                </w:tcPr>
                <w:p w:rsidR="00E82482" w:rsidRDefault="00E82482" w:rsidP="00E82482">
                  <w:pPr>
                    <w:pStyle w:val="ConsPlusNormal"/>
                    <w:framePr w:hSpace="180" w:wrap="around" w:hAnchor="margin" w:xAlign="center" w:y="-1695"/>
                    <w:jc w:val="center"/>
                  </w:pPr>
                  <w:r>
                    <w:t>0</w:t>
                  </w:r>
                </w:p>
              </w:tc>
              <w:tc>
                <w:tcPr>
                  <w:tcW w:w="1381" w:type="dxa"/>
                </w:tcPr>
                <w:p w:rsidR="00E82482" w:rsidRDefault="00E82482" w:rsidP="00E82482">
                  <w:pPr>
                    <w:pStyle w:val="ConsPlusNormal"/>
                    <w:framePr w:hSpace="180" w:wrap="around" w:hAnchor="margin" w:xAlign="center" w:y="-1695"/>
                    <w:jc w:val="center"/>
                  </w:pPr>
                  <w:r>
                    <w:t>0</w:t>
                  </w:r>
                </w:p>
              </w:tc>
              <w:tc>
                <w:tcPr>
                  <w:tcW w:w="1171" w:type="dxa"/>
                </w:tcPr>
                <w:p w:rsidR="00E82482" w:rsidRDefault="00E82482" w:rsidP="00E82482">
                  <w:pPr>
                    <w:pStyle w:val="ConsPlusNormal"/>
                    <w:framePr w:hSpace="180" w:wrap="around" w:hAnchor="margin" w:xAlign="center" w:y="-1695"/>
                    <w:jc w:val="center"/>
                  </w:pPr>
                  <w:r>
                    <w:t>2</w:t>
                  </w:r>
                </w:p>
              </w:tc>
              <w:tc>
                <w:tcPr>
                  <w:tcW w:w="1134" w:type="dxa"/>
                </w:tcPr>
                <w:p w:rsidR="00E82482" w:rsidRDefault="00E82482" w:rsidP="00E82482">
                  <w:pPr>
                    <w:pStyle w:val="ConsPlusNormal"/>
                    <w:framePr w:hSpace="180" w:wrap="around" w:hAnchor="margin" w:xAlign="center" w:y="-1695"/>
                    <w:jc w:val="center"/>
                  </w:pPr>
                  <w:r>
                    <w:t>0</w:t>
                  </w:r>
                </w:p>
              </w:tc>
              <w:tc>
                <w:tcPr>
                  <w:tcW w:w="1276" w:type="dxa"/>
                </w:tcPr>
                <w:p w:rsidR="00E82482" w:rsidRDefault="00E82482" w:rsidP="00E82482">
                  <w:pPr>
                    <w:pStyle w:val="ConsPlusNormal"/>
                    <w:framePr w:hSpace="180" w:wrap="around" w:hAnchor="margin" w:xAlign="center" w:y="-1695"/>
                    <w:jc w:val="center"/>
                  </w:pPr>
                  <w:r>
                    <w:t>5</w:t>
                  </w:r>
                </w:p>
              </w:tc>
              <w:tc>
                <w:tcPr>
                  <w:tcW w:w="992" w:type="dxa"/>
                </w:tcPr>
                <w:p w:rsidR="00E82482" w:rsidRDefault="00E82482" w:rsidP="00E82482">
                  <w:pPr>
                    <w:pStyle w:val="ConsPlusNormal"/>
                    <w:framePr w:hSpace="180" w:wrap="around" w:hAnchor="margin" w:xAlign="center" w:y="-1695"/>
                    <w:jc w:val="center"/>
                  </w:pPr>
                  <w:r>
                    <w:t>2</w:t>
                  </w:r>
                </w:p>
              </w:tc>
              <w:tc>
                <w:tcPr>
                  <w:tcW w:w="1276" w:type="dxa"/>
                </w:tcPr>
                <w:p w:rsidR="00E82482" w:rsidRDefault="00E82482" w:rsidP="00E82482">
                  <w:pPr>
                    <w:pStyle w:val="ConsPlusNormal"/>
                    <w:framePr w:hSpace="180" w:wrap="around" w:hAnchor="margin" w:xAlign="center" w:y="-1695"/>
                    <w:jc w:val="center"/>
                  </w:pPr>
                  <w:r>
                    <w:t>К</w:t>
                  </w:r>
                </w:p>
              </w:tc>
              <w:tc>
                <w:tcPr>
                  <w:tcW w:w="1275" w:type="dxa"/>
                </w:tcPr>
                <w:p w:rsidR="00E82482" w:rsidRDefault="00E82482" w:rsidP="00E82482">
                  <w:pPr>
                    <w:pStyle w:val="ConsPlusNormal"/>
                    <w:framePr w:hSpace="180" w:wrap="around" w:hAnchor="margin" w:xAlign="center" w:y="-1695"/>
                    <w:jc w:val="center"/>
                  </w:pPr>
                  <w:r>
                    <w:t>6</w:t>
                  </w:r>
                </w:p>
              </w:tc>
              <w:tc>
                <w:tcPr>
                  <w:tcW w:w="647" w:type="dxa"/>
                </w:tcPr>
                <w:p w:rsidR="00E82482" w:rsidRDefault="00E82482" w:rsidP="00E82482">
                  <w:pPr>
                    <w:pStyle w:val="ConsPlusNormal"/>
                    <w:framePr w:hSpace="180" w:wrap="around" w:hAnchor="margin" w:xAlign="center" w:y="-1695"/>
                    <w:jc w:val="center"/>
                  </w:pPr>
                  <w:r>
                    <w:t>6</w:t>
                  </w:r>
                </w:p>
              </w:tc>
              <w:tc>
                <w:tcPr>
                  <w:tcW w:w="1196" w:type="dxa"/>
                  <w:gridSpan w:val="2"/>
                </w:tcPr>
                <w:p w:rsidR="00E82482" w:rsidRDefault="00E82482" w:rsidP="00E82482">
                  <w:pPr>
                    <w:pStyle w:val="ConsPlusNormal"/>
                    <w:framePr w:hSpace="180" w:wrap="around" w:hAnchor="margin" w:xAlign="center" w:y="-1695"/>
                    <w:jc w:val="center"/>
                  </w:pPr>
                  <w:r>
                    <w:t>0</w:t>
                  </w:r>
                </w:p>
              </w:tc>
            </w:tr>
            <w:tr w:rsidR="00E82482" w:rsidTr="00433AE2">
              <w:tc>
                <w:tcPr>
                  <w:tcW w:w="3256" w:type="dxa"/>
                </w:tcPr>
                <w:p w:rsidR="00E82482" w:rsidRDefault="00E82482" w:rsidP="00E82482">
                  <w:pPr>
                    <w:pStyle w:val="ConsPlusNormal"/>
                    <w:framePr w:hSpace="180" w:wrap="around" w:hAnchor="margin" w:xAlign="center" w:y="-1695"/>
                  </w:pPr>
                  <w:r>
                    <w:t xml:space="preserve">Расчеты по доходам от </w:t>
                  </w:r>
                  <w:r>
                    <w:lastRenderedPageBreak/>
                    <w:t>оказания платных услуг (работ), компенсаций затрат</w:t>
                  </w:r>
                </w:p>
              </w:tc>
              <w:tc>
                <w:tcPr>
                  <w:tcW w:w="1275" w:type="dxa"/>
                </w:tcPr>
                <w:p w:rsidR="00E82482" w:rsidRDefault="00E82482" w:rsidP="00E82482">
                  <w:pPr>
                    <w:pStyle w:val="ConsPlusNormal"/>
                    <w:framePr w:hSpace="180" w:wrap="around" w:hAnchor="margin" w:xAlign="center" w:y="-1695"/>
                    <w:jc w:val="center"/>
                  </w:pPr>
                  <w:r>
                    <w:lastRenderedPageBreak/>
                    <w:t>0</w:t>
                  </w:r>
                </w:p>
              </w:tc>
              <w:tc>
                <w:tcPr>
                  <w:tcW w:w="1381" w:type="dxa"/>
                </w:tcPr>
                <w:p w:rsidR="00E82482" w:rsidRDefault="00E82482" w:rsidP="00E82482">
                  <w:pPr>
                    <w:pStyle w:val="ConsPlusNormal"/>
                    <w:framePr w:hSpace="180" w:wrap="around" w:hAnchor="margin" w:xAlign="center" w:y="-1695"/>
                    <w:jc w:val="center"/>
                  </w:pPr>
                  <w:r>
                    <w:t>0</w:t>
                  </w:r>
                </w:p>
              </w:tc>
              <w:tc>
                <w:tcPr>
                  <w:tcW w:w="1171" w:type="dxa"/>
                </w:tcPr>
                <w:p w:rsidR="00E82482" w:rsidRDefault="00E82482" w:rsidP="00E82482">
                  <w:pPr>
                    <w:pStyle w:val="ConsPlusNormal"/>
                    <w:framePr w:hSpace="180" w:wrap="around" w:hAnchor="margin" w:xAlign="center" w:y="-1695"/>
                    <w:jc w:val="center"/>
                  </w:pPr>
                  <w:r>
                    <w:t>2</w:t>
                  </w:r>
                </w:p>
              </w:tc>
              <w:tc>
                <w:tcPr>
                  <w:tcW w:w="1134" w:type="dxa"/>
                </w:tcPr>
                <w:p w:rsidR="00E82482" w:rsidRDefault="00E82482" w:rsidP="00E82482">
                  <w:pPr>
                    <w:pStyle w:val="ConsPlusNormal"/>
                    <w:framePr w:hSpace="180" w:wrap="around" w:hAnchor="margin" w:xAlign="center" w:y="-1695"/>
                    <w:jc w:val="center"/>
                  </w:pPr>
                  <w:r>
                    <w:t>0</w:t>
                  </w:r>
                </w:p>
              </w:tc>
              <w:tc>
                <w:tcPr>
                  <w:tcW w:w="1276" w:type="dxa"/>
                </w:tcPr>
                <w:p w:rsidR="00E82482" w:rsidRDefault="00E82482" w:rsidP="00E82482">
                  <w:pPr>
                    <w:pStyle w:val="ConsPlusNormal"/>
                    <w:framePr w:hSpace="180" w:wrap="around" w:hAnchor="margin" w:xAlign="center" w:y="-1695"/>
                    <w:jc w:val="center"/>
                  </w:pPr>
                  <w:r>
                    <w:t>5</w:t>
                  </w:r>
                </w:p>
              </w:tc>
              <w:tc>
                <w:tcPr>
                  <w:tcW w:w="992" w:type="dxa"/>
                </w:tcPr>
                <w:p w:rsidR="00E82482" w:rsidRDefault="00E82482" w:rsidP="00E82482">
                  <w:pPr>
                    <w:pStyle w:val="ConsPlusNormal"/>
                    <w:framePr w:hSpace="180" w:wrap="around" w:hAnchor="margin" w:xAlign="center" w:y="-1695"/>
                    <w:jc w:val="center"/>
                  </w:pPr>
                  <w:r>
                    <w:t>3</w:t>
                  </w:r>
                </w:p>
              </w:tc>
              <w:tc>
                <w:tcPr>
                  <w:tcW w:w="1276" w:type="dxa"/>
                </w:tcPr>
                <w:p w:rsidR="00E82482" w:rsidRDefault="00E82482" w:rsidP="00E82482">
                  <w:pPr>
                    <w:pStyle w:val="ConsPlusNormal"/>
                    <w:framePr w:hSpace="180" w:wrap="around" w:hAnchor="margin" w:xAlign="center" w:y="-1695"/>
                    <w:jc w:val="center"/>
                  </w:pPr>
                  <w:r>
                    <w:t>0</w:t>
                  </w:r>
                </w:p>
              </w:tc>
              <w:tc>
                <w:tcPr>
                  <w:tcW w:w="1275" w:type="dxa"/>
                </w:tcPr>
                <w:p w:rsidR="00E82482" w:rsidRDefault="00E82482" w:rsidP="00E82482">
                  <w:pPr>
                    <w:pStyle w:val="ConsPlusNormal"/>
                    <w:framePr w:hSpace="180" w:wrap="around" w:hAnchor="margin" w:xAlign="center" w:y="-1695"/>
                    <w:jc w:val="center"/>
                  </w:pPr>
                  <w:r>
                    <w:t>0</w:t>
                  </w:r>
                </w:p>
              </w:tc>
              <w:tc>
                <w:tcPr>
                  <w:tcW w:w="647" w:type="dxa"/>
                </w:tcPr>
                <w:p w:rsidR="00E82482" w:rsidRDefault="00E82482" w:rsidP="00E82482">
                  <w:pPr>
                    <w:pStyle w:val="ConsPlusNormal"/>
                    <w:framePr w:hSpace="180" w:wrap="around" w:hAnchor="margin" w:xAlign="center" w:y="-1695"/>
                    <w:jc w:val="center"/>
                  </w:pPr>
                  <w:r>
                    <w:t>0</w:t>
                  </w:r>
                </w:p>
              </w:tc>
              <w:tc>
                <w:tcPr>
                  <w:tcW w:w="1196" w:type="dxa"/>
                  <w:gridSpan w:val="2"/>
                </w:tcPr>
                <w:p w:rsidR="00E82482" w:rsidRDefault="00E82482" w:rsidP="00E82482">
                  <w:pPr>
                    <w:pStyle w:val="ConsPlusNormal"/>
                    <w:framePr w:hSpace="180" w:wrap="around" w:hAnchor="margin" w:xAlign="center" w:y="-1695"/>
                    <w:jc w:val="center"/>
                  </w:pPr>
                  <w:r>
                    <w:t>0</w:t>
                  </w:r>
                </w:p>
              </w:tc>
            </w:tr>
            <w:tr w:rsidR="00AA1EE8" w:rsidTr="00433AE2">
              <w:tc>
                <w:tcPr>
                  <w:tcW w:w="3256" w:type="dxa"/>
                </w:tcPr>
                <w:p w:rsidR="00AA1EE8" w:rsidRDefault="00AA1EE8" w:rsidP="00AA1EE8">
                  <w:pPr>
                    <w:pStyle w:val="ConsPlusNormal"/>
                    <w:framePr w:hSpace="180" w:wrap="around" w:hAnchor="margin" w:xAlign="center" w:y="-1695"/>
                  </w:pPr>
                  <w:r>
                    <w:lastRenderedPageBreak/>
                    <w:t>Расчеты по доходам от оказания платных услуг (работ)</w:t>
                  </w:r>
                </w:p>
              </w:tc>
              <w:tc>
                <w:tcPr>
                  <w:tcW w:w="1275" w:type="dxa"/>
                </w:tcPr>
                <w:p w:rsidR="00AA1EE8" w:rsidRDefault="00AA1EE8" w:rsidP="00AA1EE8">
                  <w:pPr>
                    <w:pStyle w:val="ConsPlusNormal"/>
                    <w:framePr w:hSpace="180" w:wrap="around" w:hAnchor="margin" w:xAlign="center" w:y="-1695"/>
                    <w:jc w:val="center"/>
                  </w:pPr>
                  <w:r>
                    <w:t>0</w:t>
                  </w:r>
                </w:p>
              </w:tc>
              <w:tc>
                <w:tcPr>
                  <w:tcW w:w="1381" w:type="dxa"/>
                </w:tcPr>
                <w:p w:rsidR="00AA1EE8" w:rsidRDefault="00AA1EE8" w:rsidP="00AA1EE8">
                  <w:pPr>
                    <w:pStyle w:val="ConsPlusNormal"/>
                    <w:framePr w:hSpace="180" w:wrap="around" w:hAnchor="margin" w:xAlign="center" w:y="-1695"/>
                    <w:jc w:val="center"/>
                  </w:pPr>
                  <w:r>
                    <w:t>0</w:t>
                  </w:r>
                </w:p>
              </w:tc>
              <w:tc>
                <w:tcPr>
                  <w:tcW w:w="1171" w:type="dxa"/>
                </w:tcPr>
                <w:p w:rsidR="00AA1EE8" w:rsidRDefault="00AA1EE8" w:rsidP="00AA1EE8">
                  <w:pPr>
                    <w:pStyle w:val="ConsPlusNormal"/>
                    <w:framePr w:hSpace="180" w:wrap="around" w:hAnchor="margin" w:xAlign="center" w:y="-1695"/>
                    <w:jc w:val="center"/>
                  </w:pPr>
                  <w:r>
                    <w:t>2</w:t>
                  </w:r>
                </w:p>
              </w:tc>
              <w:tc>
                <w:tcPr>
                  <w:tcW w:w="1134" w:type="dxa"/>
                </w:tcPr>
                <w:p w:rsidR="00AA1EE8" w:rsidRDefault="00AA1EE8" w:rsidP="00AA1EE8">
                  <w:pPr>
                    <w:pStyle w:val="ConsPlusNormal"/>
                    <w:framePr w:hSpace="180" w:wrap="around" w:hAnchor="margin" w:xAlign="center" w:y="-1695"/>
                    <w:jc w:val="center"/>
                  </w:pPr>
                  <w:r>
                    <w:t>0</w:t>
                  </w:r>
                </w:p>
              </w:tc>
              <w:tc>
                <w:tcPr>
                  <w:tcW w:w="1276" w:type="dxa"/>
                </w:tcPr>
                <w:p w:rsidR="00AA1EE8" w:rsidRDefault="00AA1EE8" w:rsidP="00AA1EE8">
                  <w:pPr>
                    <w:pStyle w:val="ConsPlusNormal"/>
                    <w:framePr w:hSpace="180" w:wrap="around" w:hAnchor="margin" w:xAlign="center" w:y="-1695"/>
                    <w:jc w:val="center"/>
                  </w:pPr>
                  <w:r>
                    <w:t>5</w:t>
                  </w:r>
                </w:p>
              </w:tc>
              <w:tc>
                <w:tcPr>
                  <w:tcW w:w="992" w:type="dxa"/>
                </w:tcPr>
                <w:p w:rsidR="00AA1EE8" w:rsidRDefault="00AA1EE8" w:rsidP="00AA1EE8">
                  <w:pPr>
                    <w:pStyle w:val="ConsPlusNormal"/>
                    <w:framePr w:hSpace="180" w:wrap="around" w:hAnchor="margin" w:xAlign="center" w:y="-1695"/>
                    <w:jc w:val="center"/>
                  </w:pPr>
                  <w:r>
                    <w:t>3</w:t>
                  </w:r>
                </w:p>
              </w:tc>
              <w:tc>
                <w:tcPr>
                  <w:tcW w:w="1276" w:type="dxa"/>
                </w:tcPr>
                <w:p w:rsidR="00AA1EE8" w:rsidRDefault="00AA1EE8" w:rsidP="00AA1EE8">
                  <w:pPr>
                    <w:pStyle w:val="ConsPlusNormal"/>
                    <w:framePr w:hSpace="180" w:wrap="around" w:hAnchor="margin" w:xAlign="center" w:y="-1695"/>
                    <w:jc w:val="center"/>
                  </w:pPr>
                  <w:r>
                    <w:t>1</w:t>
                  </w:r>
                </w:p>
              </w:tc>
              <w:tc>
                <w:tcPr>
                  <w:tcW w:w="1275" w:type="dxa"/>
                </w:tcPr>
                <w:p w:rsidR="00AA1EE8" w:rsidRDefault="00AA1EE8" w:rsidP="00AA1EE8">
                  <w:pPr>
                    <w:pStyle w:val="ConsPlusNormal"/>
                    <w:framePr w:hSpace="180" w:wrap="around" w:hAnchor="margin" w:xAlign="center" w:y="-1695"/>
                    <w:jc w:val="center"/>
                  </w:pPr>
                  <w:r>
                    <w:t>0</w:t>
                  </w:r>
                </w:p>
              </w:tc>
              <w:tc>
                <w:tcPr>
                  <w:tcW w:w="647" w:type="dxa"/>
                </w:tcPr>
                <w:p w:rsidR="00AA1EE8" w:rsidRDefault="00AA1EE8" w:rsidP="00AA1EE8">
                  <w:pPr>
                    <w:pStyle w:val="ConsPlusNormal"/>
                    <w:framePr w:hSpace="180" w:wrap="around" w:hAnchor="margin" w:xAlign="center" w:y="-1695"/>
                    <w:jc w:val="center"/>
                  </w:pPr>
                  <w:r>
                    <w:t>0</w:t>
                  </w:r>
                </w:p>
              </w:tc>
              <w:tc>
                <w:tcPr>
                  <w:tcW w:w="1196" w:type="dxa"/>
                  <w:gridSpan w:val="2"/>
                </w:tcPr>
                <w:p w:rsidR="00AA1EE8" w:rsidRDefault="00AA1EE8" w:rsidP="00AA1EE8">
                  <w:pPr>
                    <w:pStyle w:val="ConsPlusNormal"/>
                    <w:framePr w:hSpace="180" w:wrap="around" w:hAnchor="margin" w:xAlign="center" w:y="-1695"/>
                    <w:jc w:val="center"/>
                  </w:pPr>
                  <w:r>
                    <w:t>0</w:t>
                  </w:r>
                </w:p>
              </w:tc>
            </w:tr>
            <w:tr w:rsidR="00AA1EE8" w:rsidTr="00433AE2">
              <w:tc>
                <w:tcPr>
                  <w:tcW w:w="3256" w:type="dxa"/>
                </w:tcPr>
                <w:p w:rsidR="00AA1EE8" w:rsidRDefault="00AA1EE8" w:rsidP="00AA1EE8">
                  <w:pPr>
                    <w:pStyle w:val="ConsPlusNormal"/>
                    <w:framePr w:hSpace="180" w:wrap="around" w:hAnchor="margin" w:xAlign="center" w:y="-1695"/>
                  </w:pPr>
                  <w:r>
                    <w:t>Увеличение дебиторской задолженности по доходам от оказания платных услуг (работ)</w:t>
                  </w:r>
                </w:p>
              </w:tc>
              <w:tc>
                <w:tcPr>
                  <w:tcW w:w="1275" w:type="dxa"/>
                </w:tcPr>
                <w:p w:rsidR="00AA1EE8" w:rsidRDefault="00AA1EE8" w:rsidP="00AA1EE8">
                  <w:pPr>
                    <w:pStyle w:val="ConsPlusNormal"/>
                    <w:framePr w:hSpace="180" w:wrap="around" w:hAnchor="margin" w:xAlign="center" w:y="-1695"/>
                    <w:jc w:val="center"/>
                  </w:pPr>
                  <w:r>
                    <w:t>0</w:t>
                  </w:r>
                </w:p>
              </w:tc>
              <w:tc>
                <w:tcPr>
                  <w:tcW w:w="1381" w:type="dxa"/>
                </w:tcPr>
                <w:p w:rsidR="00AA1EE8" w:rsidRDefault="00AA1EE8" w:rsidP="00AA1EE8">
                  <w:pPr>
                    <w:pStyle w:val="ConsPlusNormal"/>
                    <w:framePr w:hSpace="180" w:wrap="around" w:hAnchor="margin" w:xAlign="center" w:y="-1695"/>
                    <w:jc w:val="center"/>
                  </w:pPr>
                  <w:r>
                    <w:t>0</w:t>
                  </w:r>
                </w:p>
              </w:tc>
              <w:tc>
                <w:tcPr>
                  <w:tcW w:w="1171" w:type="dxa"/>
                </w:tcPr>
                <w:p w:rsidR="00AA1EE8" w:rsidRDefault="00AA1EE8" w:rsidP="00AA1EE8">
                  <w:pPr>
                    <w:pStyle w:val="ConsPlusNormal"/>
                    <w:framePr w:hSpace="180" w:wrap="around" w:hAnchor="margin" w:xAlign="center" w:y="-1695"/>
                    <w:jc w:val="center"/>
                  </w:pPr>
                  <w:r>
                    <w:t>2</w:t>
                  </w:r>
                </w:p>
              </w:tc>
              <w:tc>
                <w:tcPr>
                  <w:tcW w:w="1134" w:type="dxa"/>
                </w:tcPr>
                <w:p w:rsidR="00AA1EE8" w:rsidRDefault="00AA1EE8" w:rsidP="00AA1EE8">
                  <w:pPr>
                    <w:pStyle w:val="ConsPlusNormal"/>
                    <w:framePr w:hSpace="180" w:wrap="around" w:hAnchor="margin" w:xAlign="center" w:y="-1695"/>
                    <w:jc w:val="center"/>
                  </w:pPr>
                  <w:r>
                    <w:t>0</w:t>
                  </w:r>
                </w:p>
              </w:tc>
              <w:tc>
                <w:tcPr>
                  <w:tcW w:w="1276" w:type="dxa"/>
                </w:tcPr>
                <w:p w:rsidR="00AA1EE8" w:rsidRDefault="00AA1EE8" w:rsidP="00AA1EE8">
                  <w:pPr>
                    <w:pStyle w:val="ConsPlusNormal"/>
                    <w:framePr w:hSpace="180" w:wrap="around" w:hAnchor="margin" w:xAlign="center" w:y="-1695"/>
                    <w:jc w:val="center"/>
                  </w:pPr>
                  <w:r>
                    <w:t>5</w:t>
                  </w:r>
                </w:p>
              </w:tc>
              <w:tc>
                <w:tcPr>
                  <w:tcW w:w="992" w:type="dxa"/>
                </w:tcPr>
                <w:p w:rsidR="00AA1EE8" w:rsidRDefault="00AA1EE8" w:rsidP="00AA1EE8">
                  <w:pPr>
                    <w:pStyle w:val="ConsPlusNormal"/>
                    <w:framePr w:hSpace="180" w:wrap="around" w:hAnchor="margin" w:xAlign="center" w:y="-1695"/>
                    <w:jc w:val="center"/>
                  </w:pPr>
                  <w:r>
                    <w:t>3</w:t>
                  </w:r>
                </w:p>
              </w:tc>
              <w:tc>
                <w:tcPr>
                  <w:tcW w:w="1276" w:type="dxa"/>
                </w:tcPr>
                <w:p w:rsidR="00AA1EE8" w:rsidRDefault="00AA1EE8" w:rsidP="00AA1EE8">
                  <w:pPr>
                    <w:pStyle w:val="ConsPlusNormal"/>
                    <w:framePr w:hSpace="180" w:wrap="around" w:hAnchor="margin" w:xAlign="center" w:y="-1695"/>
                    <w:jc w:val="center"/>
                  </w:pPr>
                  <w:r>
                    <w:t>1</w:t>
                  </w:r>
                </w:p>
              </w:tc>
              <w:tc>
                <w:tcPr>
                  <w:tcW w:w="1275" w:type="dxa"/>
                </w:tcPr>
                <w:p w:rsidR="00AA1EE8" w:rsidRDefault="00AA1EE8" w:rsidP="00AA1EE8">
                  <w:pPr>
                    <w:pStyle w:val="ConsPlusNormal"/>
                    <w:framePr w:hSpace="180" w:wrap="around" w:hAnchor="margin" w:xAlign="center" w:y="-1695"/>
                    <w:jc w:val="center"/>
                  </w:pPr>
                  <w:r>
                    <w:t>5</w:t>
                  </w:r>
                </w:p>
              </w:tc>
              <w:tc>
                <w:tcPr>
                  <w:tcW w:w="647" w:type="dxa"/>
                </w:tcPr>
                <w:p w:rsidR="00AA1EE8" w:rsidRDefault="00AA1EE8" w:rsidP="00AA1EE8">
                  <w:pPr>
                    <w:pStyle w:val="ConsPlusNormal"/>
                    <w:framePr w:hSpace="180" w:wrap="around" w:hAnchor="margin" w:xAlign="center" w:y="-1695"/>
                    <w:jc w:val="center"/>
                  </w:pPr>
                  <w:r>
                    <w:t>6</w:t>
                  </w:r>
                </w:p>
              </w:tc>
              <w:tc>
                <w:tcPr>
                  <w:tcW w:w="1196" w:type="dxa"/>
                  <w:gridSpan w:val="2"/>
                </w:tcPr>
                <w:p w:rsidR="00AA1EE8" w:rsidRDefault="00AA1EE8" w:rsidP="00AA1EE8">
                  <w:pPr>
                    <w:pStyle w:val="ConsPlusNormal"/>
                    <w:framePr w:hSpace="180" w:wrap="around" w:hAnchor="margin" w:xAlign="center" w:y="-1695"/>
                    <w:jc w:val="center"/>
                  </w:pPr>
                  <w:r>
                    <w:t>0</w:t>
                  </w:r>
                </w:p>
              </w:tc>
            </w:tr>
            <w:tr w:rsidR="00AA1EE8" w:rsidTr="00433AE2">
              <w:tc>
                <w:tcPr>
                  <w:tcW w:w="3256" w:type="dxa"/>
                </w:tcPr>
                <w:p w:rsidR="00AA1EE8" w:rsidRDefault="00AA1EE8" w:rsidP="00AA1EE8">
                  <w:pPr>
                    <w:pStyle w:val="ConsPlusNormal"/>
                    <w:framePr w:hSpace="180" w:wrap="around" w:hAnchor="margin" w:xAlign="center" w:y="-1695"/>
                  </w:pPr>
                  <w:r>
                    <w:t>Уменьшение дебиторской задолженности по доходам от оказания платных услуг (работ)</w:t>
                  </w:r>
                </w:p>
              </w:tc>
              <w:tc>
                <w:tcPr>
                  <w:tcW w:w="1275" w:type="dxa"/>
                </w:tcPr>
                <w:p w:rsidR="00AA1EE8" w:rsidRDefault="00AA1EE8" w:rsidP="00AA1EE8">
                  <w:pPr>
                    <w:pStyle w:val="ConsPlusNormal"/>
                    <w:framePr w:hSpace="180" w:wrap="around" w:hAnchor="margin" w:xAlign="center" w:y="-1695"/>
                    <w:jc w:val="center"/>
                  </w:pPr>
                  <w:r>
                    <w:t>0</w:t>
                  </w:r>
                </w:p>
              </w:tc>
              <w:tc>
                <w:tcPr>
                  <w:tcW w:w="1381" w:type="dxa"/>
                </w:tcPr>
                <w:p w:rsidR="00AA1EE8" w:rsidRDefault="00AA1EE8" w:rsidP="00AA1EE8">
                  <w:pPr>
                    <w:pStyle w:val="ConsPlusNormal"/>
                    <w:framePr w:hSpace="180" w:wrap="around" w:hAnchor="margin" w:xAlign="center" w:y="-1695"/>
                    <w:jc w:val="center"/>
                  </w:pPr>
                  <w:r>
                    <w:t>0</w:t>
                  </w:r>
                </w:p>
              </w:tc>
              <w:tc>
                <w:tcPr>
                  <w:tcW w:w="1171" w:type="dxa"/>
                </w:tcPr>
                <w:p w:rsidR="00AA1EE8" w:rsidRDefault="00AA1EE8" w:rsidP="00AA1EE8">
                  <w:pPr>
                    <w:pStyle w:val="ConsPlusNormal"/>
                    <w:framePr w:hSpace="180" w:wrap="around" w:hAnchor="margin" w:xAlign="center" w:y="-1695"/>
                    <w:jc w:val="center"/>
                  </w:pPr>
                  <w:r>
                    <w:t>2</w:t>
                  </w:r>
                </w:p>
              </w:tc>
              <w:tc>
                <w:tcPr>
                  <w:tcW w:w="1134" w:type="dxa"/>
                </w:tcPr>
                <w:p w:rsidR="00AA1EE8" w:rsidRDefault="00AA1EE8" w:rsidP="00AA1EE8">
                  <w:pPr>
                    <w:pStyle w:val="ConsPlusNormal"/>
                    <w:framePr w:hSpace="180" w:wrap="around" w:hAnchor="margin" w:xAlign="center" w:y="-1695"/>
                    <w:jc w:val="center"/>
                  </w:pPr>
                  <w:r>
                    <w:t>0</w:t>
                  </w:r>
                </w:p>
              </w:tc>
              <w:tc>
                <w:tcPr>
                  <w:tcW w:w="1276" w:type="dxa"/>
                </w:tcPr>
                <w:p w:rsidR="00AA1EE8" w:rsidRDefault="00AA1EE8" w:rsidP="00AA1EE8">
                  <w:pPr>
                    <w:pStyle w:val="ConsPlusNormal"/>
                    <w:framePr w:hSpace="180" w:wrap="around" w:hAnchor="margin" w:xAlign="center" w:y="-1695"/>
                    <w:jc w:val="center"/>
                  </w:pPr>
                  <w:r>
                    <w:t>5</w:t>
                  </w:r>
                </w:p>
              </w:tc>
              <w:tc>
                <w:tcPr>
                  <w:tcW w:w="992" w:type="dxa"/>
                </w:tcPr>
                <w:p w:rsidR="00AA1EE8" w:rsidRDefault="00AA1EE8" w:rsidP="00AA1EE8">
                  <w:pPr>
                    <w:pStyle w:val="ConsPlusNormal"/>
                    <w:framePr w:hSpace="180" w:wrap="around" w:hAnchor="margin" w:xAlign="center" w:y="-1695"/>
                    <w:jc w:val="center"/>
                  </w:pPr>
                  <w:r>
                    <w:t>3</w:t>
                  </w:r>
                </w:p>
              </w:tc>
              <w:tc>
                <w:tcPr>
                  <w:tcW w:w="1276" w:type="dxa"/>
                </w:tcPr>
                <w:p w:rsidR="00AA1EE8" w:rsidRDefault="00AA1EE8" w:rsidP="00AA1EE8">
                  <w:pPr>
                    <w:pStyle w:val="ConsPlusNormal"/>
                    <w:framePr w:hSpace="180" w:wrap="around" w:hAnchor="margin" w:xAlign="center" w:y="-1695"/>
                    <w:jc w:val="center"/>
                  </w:pPr>
                  <w:r>
                    <w:t>1</w:t>
                  </w:r>
                </w:p>
              </w:tc>
              <w:tc>
                <w:tcPr>
                  <w:tcW w:w="1275" w:type="dxa"/>
                </w:tcPr>
                <w:p w:rsidR="00AA1EE8" w:rsidRDefault="00AA1EE8" w:rsidP="00AA1EE8">
                  <w:pPr>
                    <w:pStyle w:val="ConsPlusNormal"/>
                    <w:framePr w:hSpace="180" w:wrap="around" w:hAnchor="margin" w:xAlign="center" w:y="-1695"/>
                    <w:jc w:val="center"/>
                  </w:pPr>
                  <w:r>
                    <w:t>6</w:t>
                  </w:r>
                </w:p>
              </w:tc>
              <w:tc>
                <w:tcPr>
                  <w:tcW w:w="647" w:type="dxa"/>
                </w:tcPr>
                <w:p w:rsidR="00AA1EE8" w:rsidRDefault="00AA1EE8" w:rsidP="00AA1EE8">
                  <w:pPr>
                    <w:pStyle w:val="ConsPlusNormal"/>
                    <w:framePr w:hSpace="180" w:wrap="around" w:hAnchor="margin" w:xAlign="center" w:y="-1695"/>
                    <w:jc w:val="center"/>
                  </w:pPr>
                  <w:r>
                    <w:t>6</w:t>
                  </w:r>
                </w:p>
              </w:tc>
              <w:tc>
                <w:tcPr>
                  <w:tcW w:w="1196" w:type="dxa"/>
                  <w:gridSpan w:val="2"/>
                </w:tcPr>
                <w:p w:rsidR="00AA1EE8" w:rsidRDefault="00AA1EE8" w:rsidP="00AA1EE8">
                  <w:pPr>
                    <w:pStyle w:val="ConsPlusNormal"/>
                    <w:framePr w:hSpace="180" w:wrap="around" w:hAnchor="margin" w:xAlign="center" w:y="-1695"/>
                    <w:jc w:val="center"/>
                  </w:pPr>
                  <w:r>
                    <w:t>0</w:t>
                  </w:r>
                </w:p>
              </w:tc>
            </w:tr>
            <w:tr w:rsidR="006049E8" w:rsidTr="00433AE2">
              <w:tc>
                <w:tcPr>
                  <w:tcW w:w="3256" w:type="dxa"/>
                </w:tcPr>
                <w:p w:rsidR="006049E8" w:rsidRDefault="006049E8" w:rsidP="006049E8">
                  <w:pPr>
                    <w:pStyle w:val="ConsPlusNormal"/>
                    <w:framePr w:hSpace="180" w:wrap="around" w:hAnchor="margin" w:xAlign="center" w:y="-1695"/>
                  </w:pPr>
                  <w:r>
                    <w:t>Расчеты по доходам от оказания услуг по программе обязательного медицинского страхования</w:t>
                  </w:r>
                </w:p>
              </w:tc>
              <w:tc>
                <w:tcPr>
                  <w:tcW w:w="1275" w:type="dxa"/>
                </w:tcPr>
                <w:p w:rsidR="006049E8" w:rsidRDefault="006049E8" w:rsidP="006049E8">
                  <w:pPr>
                    <w:pStyle w:val="ConsPlusNormal"/>
                    <w:framePr w:hSpace="180" w:wrap="around" w:hAnchor="margin" w:xAlign="center" w:y="-1695"/>
                    <w:jc w:val="center"/>
                  </w:pPr>
                  <w:r>
                    <w:t>0</w:t>
                  </w:r>
                </w:p>
              </w:tc>
              <w:tc>
                <w:tcPr>
                  <w:tcW w:w="1381" w:type="dxa"/>
                </w:tcPr>
                <w:p w:rsidR="006049E8" w:rsidRDefault="006049E8" w:rsidP="006049E8">
                  <w:pPr>
                    <w:pStyle w:val="ConsPlusNormal"/>
                    <w:framePr w:hSpace="180" w:wrap="around" w:hAnchor="margin" w:xAlign="center" w:y="-1695"/>
                    <w:jc w:val="center"/>
                  </w:pPr>
                  <w:r>
                    <w:t>0</w:t>
                  </w:r>
                </w:p>
              </w:tc>
              <w:tc>
                <w:tcPr>
                  <w:tcW w:w="1171" w:type="dxa"/>
                </w:tcPr>
                <w:p w:rsidR="006049E8" w:rsidRDefault="006049E8" w:rsidP="006049E8">
                  <w:pPr>
                    <w:pStyle w:val="ConsPlusNormal"/>
                    <w:framePr w:hSpace="180" w:wrap="around" w:hAnchor="margin" w:xAlign="center" w:y="-1695"/>
                    <w:jc w:val="center"/>
                  </w:pPr>
                  <w:r>
                    <w:t>2</w:t>
                  </w:r>
                </w:p>
              </w:tc>
              <w:tc>
                <w:tcPr>
                  <w:tcW w:w="1134" w:type="dxa"/>
                </w:tcPr>
                <w:p w:rsidR="006049E8" w:rsidRDefault="006049E8" w:rsidP="006049E8">
                  <w:pPr>
                    <w:pStyle w:val="ConsPlusNormal"/>
                    <w:framePr w:hSpace="180" w:wrap="around" w:hAnchor="margin" w:xAlign="center" w:y="-1695"/>
                    <w:jc w:val="center"/>
                  </w:pPr>
                  <w:r>
                    <w:t>0</w:t>
                  </w:r>
                </w:p>
              </w:tc>
              <w:tc>
                <w:tcPr>
                  <w:tcW w:w="1276" w:type="dxa"/>
                </w:tcPr>
                <w:p w:rsidR="006049E8" w:rsidRDefault="006049E8" w:rsidP="006049E8">
                  <w:pPr>
                    <w:pStyle w:val="ConsPlusNormal"/>
                    <w:framePr w:hSpace="180" w:wrap="around" w:hAnchor="margin" w:xAlign="center" w:y="-1695"/>
                    <w:jc w:val="center"/>
                  </w:pPr>
                  <w:r>
                    <w:t>5</w:t>
                  </w:r>
                </w:p>
              </w:tc>
              <w:tc>
                <w:tcPr>
                  <w:tcW w:w="992" w:type="dxa"/>
                </w:tcPr>
                <w:p w:rsidR="006049E8" w:rsidRDefault="006049E8" w:rsidP="006049E8">
                  <w:pPr>
                    <w:pStyle w:val="ConsPlusNormal"/>
                    <w:framePr w:hSpace="180" w:wrap="around" w:hAnchor="margin" w:xAlign="center" w:y="-1695"/>
                    <w:jc w:val="center"/>
                  </w:pPr>
                  <w:r>
                    <w:t>3</w:t>
                  </w:r>
                </w:p>
              </w:tc>
              <w:tc>
                <w:tcPr>
                  <w:tcW w:w="1276" w:type="dxa"/>
                </w:tcPr>
                <w:p w:rsidR="006049E8" w:rsidRDefault="006049E8" w:rsidP="006049E8">
                  <w:pPr>
                    <w:pStyle w:val="ConsPlusNormal"/>
                    <w:framePr w:hSpace="180" w:wrap="around" w:hAnchor="margin" w:xAlign="center" w:y="-1695"/>
                    <w:jc w:val="center"/>
                  </w:pPr>
                  <w:r>
                    <w:t>2</w:t>
                  </w:r>
                </w:p>
              </w:tc>
              <w:tc>
                <w:tcPr>
                  <w:tcW w:w="1275" w:type="dxa"/>
                </w:tcPr>
                <w:p w:rsidR="006049E8" w:rsidRDefault="006049E8" w:rsidP="006049E8">
                  <w:pPr>
                    <w:pStyle w:val="ConsPlusNormal"/>
                    <w:framePr w:hSpace="180" w:wrap="around" w:hAnchor="margin" w:xAlign="center" w:y="-1695"/>
                    <w:jc w:val="center"/>
                  </w:pPr>
                  <w:r>
                    <w:t>0</w:t>
                  </w:r>
                </w:p>
              </w:tc>
              <w:tc>
                <w:tcPr>
                  <w:tcW w:w="647" w:type="dxa"/>
                </w:tcPr>
                <w:p w:rsidR="006049E8" w:rsidRDefault="006049E8" w:rsidP="006049E8">
                  <w:pPr>
                    <w:pStyle w:val="ConsPlusNormal"/>
                    <w:framePr w:hSpace="180" w:wrap="around" w:hAnchor="margin" w:xAlign="center" w:y="-1695"/>
                    <w:jc w:val="center"/>
                  </w:pPr>
                  <w:r>
                    <w:t>0</w:t>
                  </w:r>
                </w:p>
              </w:tc>
              <w:tc>
                <w:tcPr>
                  <w:tcW w:w="1196" w:type="dxa"/>
                  <w:gridSpan w:val="2"/>
                </w:tcPr>
                <w:p w:rsidR="006049E8" w:rsidRDefault="006049E8" w:rsidP="006049E8">
                  <w:pPr>
                    <w:pStyle w:val="ConsPlusNormal"/>
                    <w:framePr w:hSpace="180" w:wrap="around" w:hAnchor="margin" w:xAlign="center" w:y="-1695"/>
                    <w:jc w:val="center"/>
                  </w:pPr>
                  <w:r>
                    <w:t>0</w:t>
                  </w:r>
                </w:p>
              </w:tc>
            </w:tr>
            <w:tr w:rsidR="006049E8" w:rsidTr="00433AE2">
              <w:tc>
                <w:tcPr>
                  <w:tcW w:w="3256" w:type="dxa"/>
                </w:tcPr>
                <w:p w:rsidR="006049E8" w:rsidRDefault="006049E8" w:rsidP="006049E8">
                  <w:pPr>
                    <w:pStyle w:val="ConsPlusNormal"/>
                    <w:framePr w:hSpace="180" w:wrap="around" w:hAnchor="margin" w:xAlign="center" w:y="-1695"/>
                  </w:pPr>
                  <w:r>
                    <w:t>Увеличение дебиторской задолженности по доходам от оказания услуг по программе обязательного медицинского страхования</w:t>
                  </w:r>
                </w:p>
              </w:tc>
              <w:tc>
                <w:tcPr>
                  <w:tcW w:w="1275" w:type="dxa"/>
                </w:tcPr>
                <w:p w:rsidR="006049E8" w:rsidRDefault="006049E8" w:rsidP="006049E8">
                  <w:pPr>
                    <w:pStyle w:val="ConsPlusNormal"/>
                    <w:framePr w:hSpace="180" w:wrap="around" w:hAnchor="margin" w:xAlign="center" w:y="-1695"/>
                    <w:jc w:val="center"/>
                  </w:pPr>
                  <w:r>
                    <w:t>0</w:t>
                  </w:r>
                </w:p>
              </w:tc>
              <w:tc>
                <w:tcPr>
                  <w:tcW w:w="1381" w:type="dxa"/>
                </w:tcPr>
                <w:p w:rsidR="006049E8" w:rsidRDefault="006049E8" w:rsidP="006049E8">
                  <w:pPr>
                    <w:pStyle w:val="ConsPlusNormal"/>
                    <w:framePr w:hSpace="180" w:wrap="around" w:hAnchor="margin" w:xAlign="center" w:y="-1695"/>
                    <w:jc w:val="center"/>
                  </w:pPr>
                  <w:r>
                    <w:t>0</w:t>
                  </w:r>
                </w:p>
              </w:tc>
              <w:tc>
                <w:tcPr>
                  <w:tcW w:w="1171" w:type="dxa"/>
                </w:tcPr>
                <w:p w:rsidR="006049E8" w:rsidRDefault="006049E8" w:rsidP="006049E8">
                  <w:pPr>
                    <w:pStyle w:val="ConsPlusNormal"/>
                    <w:framePr w:hSpace="180" w:wrap="around" w:hAnchor="margin" w:xAlign="center" w:y="-1695"/>
                    <w:jc w:val="center"/>
                  </w:pPr>
                  <w:r>
                    <w:t>2</w:t>
                  </w:r>
                </w:p>
              </w:tc>
              <w:tc>
                <w:tcPr>
                  <w:tcW w:w="1134" w:type="dxa"/>
                </w:tcPr>
                <w:p w:rsidR="006049E8" w:rsidRDefault="006049E8" w:rsidP="006049E8">
                  <w:pPr>
                    <w:pStyle w:val="ConsPlusNormal"/>
                    <w:framePr w:hSpace="180" w:wrap="around" w:hAnchor="margin" w:xAlign="center" w:y="-1695"/>
                    <w:jc w:val="center"/>
                  </w:pPr>
                  <w:r>
                    <w:t>0</w:t>
                  </w:r>
                </w:p>
              </w:tc>
              <w:tc>
                <w:tcPr>
                  <w:tcW w:w="1276" w:type="dxa"/>
                </w:tcPr>
                <w:p w:rsidR="006049E8" w:rsidRDefault="006049E8" w:rsidP="006049E8">
                  <w:pPr>
                    <w:pStyle w:val="ConsPlusNormal"/>
                    <w:framePr w:hSpace="180" w:wrap="around" w:hAnchor="margin" w:xAlign="center" w:y="-1695"/>
                    <w:jc w:val="center"/>
                  </w:pPr>
                  <w:r>
                    <w:t>5</w:t>
                  </w:r>
                </w:p>
              </w:tc>
              <w:tc>
                <w:tcPr>
                  <w:tcW w:w="992" w:type="dxa"/>
                </w:tcPr>
                <w:p w:rsidR="006049E8" w:rsidRDefault="006049E8" w:rsidP="006049E8">
                  <w:pPr>
                    <w:pStyle w:val="ConsPlusNormal"/>
                    <w:framePr w:hSpace="180" w:wrap="around" w:hAnchor="margin" w:xAlign="center" w:y="-1695"/>
                    <w:jc w:val="center"/>
                  </w:pPr>
                  <w:r>
                    <w:t>3</w:t>
                  </w:r>
                </w:p>
              </w:tc>
              <w:tc>
                <w:tcPr>
                  <w:tcW w:w="1276" w:type="dxa"/>
                </w:tcPr>
                <w:p w:rsidR="006049E8" w:rsidRDefault="006049E8" w:rsidP="006049E8">
                  <w:pPr>
                    <w:pStyle w:val="ConsPlusNormal"/>
                    <w:framePr w:hSpace="180" w:wrap="around" w:hAnchor="margin" w:xAlign="center" w:y="-1695"/>
                    <w:jc w:val="center"/>
                  </w:pPr>
                  <w:r>
                    <w:t>2</w:t>
                  </w:r>
                </w:p>
              </w:tc>
              <w:tc>
                <w:tcPr>
                  <w:tcW w:w="1275" w:type="dxa"/>
                </w:tcPr>
                <w:p w:rsidR="006049E8" w:rsidRDefault="006049E8" w:rsidP="006049E8">
                  <w:pPr>
                    <w:pStyle w:val="ConsPlusNormal"/>
                    <w:framePr w:hSpace="180" w:wrap="around" w:hAnchor="margin" w:xAlign="center" w:y="-1695"/>
                    <w:jc w:val="center"/>
                  </w:pPr>
                  <w:r>
                    <w:t>5</w:t>
                  </w:r>
                </w:p>
              </w:tc>
              <w:tc>
                <w:tcPr>
                  <w:tcW w:w="647" w:type="dxa"/>
                </w:tcPr>
                <w:p w:rsidR="006049E8" w:rsidRDefault="006049E8" w:rsidP="006049E8">
                  <w:pPr>
                    <w:pStyle w:val="ConsPlusNormal"/>
                    <w:framePr w:hSpace="180" w:wrap="around" w:hAnchor="margin" w:xAlign="center" w:y="-1695"/>
                    <w:jc w:val="center"/>
                  </w:pPr>
                  <w:r>
                    <w:t>6</w:t>
                  </w:r>
                </w:p>
              </w:tc>
              <w:tc>
                <w:tcPr>
                  <w:tcW w:w="1196" w:type="dxa"/>
                  <w:gridSpan w:val="2"/>
                </w:tcPr>
                <w:p w:rsidR="006049E8" w:rsidRDefault="006049E8" w:rsidP="006049E8">
                  <w:pPr>
                    <w:pStyle w:val="ConsPlusNormal"/>
                    <w:framePr w:hSpace="180" w:wrap="around" w:hAnchor="margin" w:xAlign="center" w:y="-1695"/>
                    <w:jc w:val="center"/>
                  </w:pPr>
                  <w:r>
                    <w:t>0</w:t>
                  </w:r>
                </w:p>
              </w:tc>
            </w:tr>
            <w:tr w:rsidR="006049E8" w:rsidTr="00433AE2">
              <w:tc>
                <w:tcPr>
                  <w:tcW w:w="3256" w:type="dxa"/>
                </w:tcPr>
                <w:p w:rsidR="006049E8" w:rsidRDefault="006049E8" w:rsidP="006049E8">
                  <w:pPr>
                    <w:pStyle w:val="ConsPlusNormal"/>
                    <w:framePr w:hSpace="180" w:wrap="around" w:hAnchor="margin" w:xAlign="center" w:y="-1695"/>
                  </w:pPr>
                  <w:r>
                    <w:t>Уменьшение дебиторской задолженности по доходам от оказания услуг по программе обязательного медицинского страхования</w:t>
                  </w:r>
                </w:p>
              </w:tc>
              <w:tc>
                <w:tcPr>
                  <w:tcW w:w="1275" w:type="dxa"/>
                </w:tcPr>
                <w:p w:rsidR="006049E8" w:rsidRDefault="006049E8" w:rsidP="006049E8">
                  <w:pPr>
                    <w:pStyle w:val="ConsPlusNormal"/>
                    <w:framePr w:hSpace="180" w:wrap="around" w:hAnchor="margin" w:xAlign="center" w:y="-1695"/>
                    <w:jc w:val="center"/>
                  </w:pPr>
                  <w:r>
                    <w:t>0</w:t>
                  </w:r>
                </w:p>
              </w:tc>
              <w:tc>
                <w:tcPr>
                  <w:tcW w:w="1381" w:type="dxa"/>
                </w:tcPr>
                <w:p w:rsidR="006049E8" w:rsidRDefault="006049E8" w:rsidP="006049E8">
                  <w:pPr>
                    <w:pStyle w:val="ConsPlusNormal"/>
                    <w:framePr w:hSpace="180" w:wrap="around" w:hAnchor="margin" w:xAlign="center" w:y="-1695"/>
                    <w:jc w:val="center"/>
                  </w:pPr>
                  <w:r>
                    <w:t>0</w:t>
                  </w:r>
                </w:p>
              </w:tc>
              <w:tc>
                <w:tcPr>
                  <w:tcW w:w="1171" w:type="dxa"/>
                </w:tcPr>
                <w:p w:rsidR="006049E8" w:rsidRDefault="006049E8" w:rsidP="006049E8">
                  <w:pPr>
                    <w:pStyle w:val="ConsPlusNormal"/>
                    <w:framePr w:hSpace="180" w:wrap="around" w:hAnchor="margin" w:xAlign="center" w:y="-1695"/>
                    <w:jc w:val="center"/>
                  </w:pPr>
                  <w:r>
                    <w:t>2</w:t>
                  </w:r>
                </w:p>
              </w:tc>
              <w:tc>
                <w:tcPr>
                  <w:tcW w:w="1134" w:type="dxa"/>
                </w:tcPr>
                <w:p w:rsidR="006049E8" w:rsidRDefault="006049E8" w:rsidP="006049E8">
                  <w:pPr>
                    <w:pStyle w:val="ConsPlusNormal"/>
                    <w:framePr w:hSpace="180" w:wrap="around" w:hAnchor="margin" w:xAlign="center" w:y="-1695"/>
                    <w:jc w:val="center"/>
                  </w:pPr>
                  <w:r>
                    <w:t>0</w:t>
                  </w:r>
                </w:p>
              </w:tc>
              <w:tc>
                <w:tcPr>
                  <w:tcW w:w="1276" w:type="dxa"/>
                </w:tcPr>
                <w:p w:rsidR="006049E8" w:rsidRDefault="006049E8" w:rsidP="006049E8">
                  <w:pPr>
                    <w:pStyle w:val="ConsPlusNormal"/>
                    <w:framePr w:hSpace="180" w:wrap="around" w:hAnchor="margin" w:xAlign="center" w:y="-1695"/>
                    <w:jc w:val="center"/>
                  </w:pPr>
                  <w:r>
                    <w:t>5</w:t>
                  </w:r>
                </w:p>
              </w:tc>
              <w:tc>
                <w:tcPr>
                  <w:tcW w:w="992" w:type="dxa"/>
                </w:tcPr>
                <w:p w:rsidR="006049E8" w:rsidRDefault="006049E8" w:rsidP="006049E8">
                  <w:pPr>
                    <w:pStyle w:val="ConsPlusNormal"/>
                    <w:framePr w:hSpace="180" w:wrap="around" w:hAnchor="margin" w:xAlign="center" w:y="-1695"/>
                    <w:jc w:val="center"/>
                  </w:pPr>
                  <w:r>
                    <w:t>3</w:t>
                  </w:r>
                </w:p>
              </w:tc>
              <w:tc>
                <w:tcPr>
                  <w:tcW w:w="1276" w:type="dxa"/>
                </w:tcPr>
                <w:p w:rsidR="006049E8" w:rsidRDefault="006049E8" w:rsidP="006049E8">
                  <w:pPr>
                    <w:pStyle w:val="ConsPlusNormal"/>
                    <w:framePr w:hSpace="180" w:wrap="around" w:hAnchor="margin" w:xAlign="center" w:y="-1695"/>
                    <w:jc w:val="center"/>
                  </w:pPr>
                  <w:r>
                    <w:t>2</w:t>
                  </w:r>
                </w:p>
              </w:tc>
              <w:tc>
                <w:tcPr>
                  <w:tcW w:w="1275" w:type="dxa"/>
                </w:tcPr>
                <w:p w:rsidR="006049E8" w:rsidRDefault="006049E8" w:rsidP="006049E8">
                  <w:pPr>
                    <w:pStyle w:val="ConsPlusNormal"/>
                    <w:framePr w:hSpace="180" w:wrap="around" w:hAnchor="margin" w:xAlign="center" w:y="-1695"/>
                    <w:jc w:val="center"/>
                  </w:pPr>
                  <w:r>
                    <w:t>6</w:t>
                  </w:r>
                </w:p>
              </w:tc>
              <w:tc>
                <w:tcPr>
                  <w:tcW w:w="647" w:type="dxa"/>
                </w:tcPr>
                <w:p w:rsidR="006049E8" w:rsidRDefault="006049E8" w:rsidP="006049E8">
                  <w:pPr>
                    <w:pStyle w:val="ConsPlusNormal"/>
                    <w:framePr w:hSpace="180" w:wrap="around" w:hAnchor="margin" w:xAlign="center" w:y="-1695"/>
                    <w:jc w:val="center"/>
                  </w:pPr>
                  <w:r>
                    <w:t>6</w:t>
                  </w:r>
                </w:p>
              </w:tc>
              <w:tc>
                <w:tcPr>
                  <w:tcW w:w="1196" w:type="dxa"/>
                  <w:gridSpan w:val="2"/>
                </w:tcPr>
                <w:p w:rsidR="006049E8" w:rsidRDefault="006049E8" w:rsidP="006049E8">
                  <w:pPr>
                    <w:pStyle w:val="ConsPlusNormal"/>
                    <w:framePr w:hSpace="180" w:wrap="around" w:hAnchor="margin" w:xAlign="center" w:y="-1695"/>
                    <w:jc w:val="center"/>
                  </w:pPr>
                  <w:r>
                    <w:t>0</w:t>
                  </w:r>
                </w:p>
              </w:tc>
            </w:tr>
            <w:tr w:rsidR="00F44C13" w:rsidTr="00433AE2">
              <w:tc>
                <w:tcPr>
                  <w:tcW w:w="3256" w:type="dxa"/>
                </w:tcPr>
                <w:p w:rsidR="00F44C13" w:rsidRDefault="00F44C13" w:rsidP="00F44C13">
                  <w:pPr>
                    <w:pStyle w:val="ConsPlusNormal"/>
                    <w:framePr w:hSpace="180" w:wrap="around" w:hAnchor="margin" w:xAlign="center" w:y="-1695"/>
                  </w:pPr>
                  <w:r>
                    <w:t>Расчеты по доходам от платы за предоставление информации из государственных источников (реестров)</w:t>
                  </w:r>
                </w:p>
              </w:tc>
              <w:tc>
                <w:tcPr>
                  <w:tcW w:w="1275" w:type="dxa"/>
                </w:tcPr>
                <w:p w:rsidR="00F44C13" w:rsidRDefault="00F44C13" w:rsidP="00F44C13">
                  <w:pPr>
                    <w:pStyle w:val="ConsPlusNormal"/>
                    <w:framePr w:hSpace="180" w:wrap="around" w:hAnchor="margin" w:xAlign="center" w:y="-1695"/>
                    <w:jc w:val="center"/>
                  </w:pPr>
                  <w:r>
                    <w:t>0</w:t>
                  </w:r>
                </w:p>
              </w:tc>
              <w:tc>
                <w:tcPr>
                  <w:tcW w:w="1381" w:type="dxa"/>
                </w:tcPr>
                <w:p w:rsidR="00F44C13" w:rsidRDefault="00F44C13" w:rsidP="00F44C13">
                  <w:pPr>
                    <w:pStyle w:val="ConsPlusNormal"/>
                    <w:framePr w:hSpace="180" w:wrap="around" w:hAnchor="margin" w:xAlign="center" w:y="-1695"/>
                    <w:jc w:val="center"/>
                  </w:pPr>
                  <w:r>
                    <w:t>0</w:t>
                  </w:r>
                </w:p>
              </w:tc>
              <w:tc>
                <w:tcPr>
                  <w:tcW w:w="1171" w:type="dxa"/>
                </w:tcPr>
                <w:p w:rsidR="00F44C13" w:rsidRDefault="00F44C13" w:rsidP="00F44C13">
                  <w:pPr>
                    <w:pStyle w:val="ConsPlusNormal"/>
                    <w:framePr w:hSpace="180" w:wrap="around" w:hAnchor="margin" w:xAlign="center" w:y="-1695"/>
                    <w:jc w:val="center"/>
                  </w:pPr>
                  <w:r>
                    <w:t>2</w:t>
                  </w:r>
                </w:p>
              </w:tc>
              <w:tc>
                <w:tcPr>
                  <w:tcW w:w="1134" w:type="dxa"/>
                </w:tcPr>
                <w:p w:rsidR="00F44C13" w:rsidRDefault="00F44C13" w:rsidP="00F44C13">
                  <w:pPr>
                    <w:pStyle w:val="ConsPlusNormal"/>
                    <w:framePr w:hSpace="180" w:wrap="around" w:hAnchor="margin" w:xAlign="center" w:y="-1695"/>
                    <w:jc w:val="center"/>
                  </w:pPr>
                  <w:r>
                    <w:t>0</w:t>
                  </w:r>
                </w:p>
              </w:tc>
              <w:tc>
                <w:tcPr>
                  <w:tcW w:w="1276" w:type="dxa"/>
                </w:tcPr>
                <w:p w:rsidR="00F44C13" w:rsidRDefault="00F44C13" w:rsidP="00F44C13">
                  <w:pPr>
                    <w:pStyle w:val="ConsPlusNormal"/>
                    <w:framePr w:hSpace="180" w:wrap="around" w:hAnchor="margin" w:xAlign="center" w:y="-1695"/>
                    <w:jc w:val="center"/>
                  </w:pPr>
                  <w:r>
                    <w:t>5</w:t>
                  </w:r>
                </w:p>
              </w:tc>
              <w:tc>
                <w:tcPr>
                  <w:tcW w:w="992" w:type="dxa"/>
                </w:tcPr>
                <w:p w:rsidR="00F44C13" w:rsidRDefault="00F44C13" w:rsidP="00F44C13">
                  <w:pPr>
                    <w:pStyle w:val="ConsPlusNormal"/>
                    <w:framePr w:hSpace="180" w:wrap="around" w:hAnchor="margin" w:xAlign="center" w:y="-1695"/>
                    <w:jc w:val="center"/>
                  </w:pPr>
                  <w:r>
                    <w:t>3</w:t>
                  </w:r>
                </w:p>
              </w:tc>
              <w:tc>
                <w:tcPr>
                  <w:tcW w:w="1276" w:type="dxa"/>
                </w:tcPr>
                <w:p w:rsidR="00F44C13" w:rsidRDefault="00F44C13" w:rsidP="00F44C13">
                  <w:pPr>
                    <w:pStyle w:val="ConsPlusNormal"/>
                    <w:framePr w:hSpace="180" w:wrap="around" w:hAnchor="margin" w:xAlign="center" w:y="-1695"/>
                    <w:jc w:val="center"/>
                  </w:pPr>
                  <w:r>
                    <w:t>3</w:t>
                  </w:r>
                </w:p>
              </w:tc>
              <w:tc>
                <w:tcPr>
                  <w:tcW w:w="1275" w:type="dxa"/>
                </w:tcPr>
                <w:p w:rsidR="00F44C13" w:rsidRDefault="00F44C13" w:rsidP="00F44C13">
                  <w:pPr>
                    <w:pStyle w:val="ConsPlusNormal"/>
                    <w:framePr w:hSpace="180" w:wrap="around" w:hAnchor="margin" w:xAlign="center" w:y="-1695"/>
                    <w:jc w:val="center"/>
                  </w:pPr>
                  <w:r>
                    <w:t>0</w:t>
                  </w:r>
                </w:p>
              </w:tc>
              <w:tc>
                <w:tcPr>
                  <w:tcW w:w="647" w:type="dxa"/>
                </w:tcPr>
                <w:p w:rsidR="00F44C13" w:rsidRDefault="00F44C13" w:rsidP="00F44C13">
                  <w:pPr>
                    <w:pStyle w:val="ConsPlusNormal"/>
                    <w:framePr w:hSpace="180" w:wrap="around" w:hAnchor="margin" w:xAlign="center" w:y="-1695"/>
                    <w:jc w:val="center"/>
                  </w:pPr>
                  <w:r>
                    <w:t>0</w:t>
                  </w:r>
                </w:p>
              </w:tc>
              <w:tc>
                <w:tcPr>
                  <w:tcW w:w="1196" w:type="dxa"/>
                  <w:gridSpan w:val="2"/>
                </w:tcPr>
                <w:p w:rsidR="00F44C13" w:rsidRDefault="00F44C13" w:rsidP="00F44C13">
                  <w:pPr>
                    <w:pStyle w:val="ConsPlusNormal"/>
                    <w:framePr w:hSpace="180" w:wrap="around" w:hAnchor="margin" w:xAlign="center" w:y="-1695"/>
                    <w:jc w:val="center"/>
                  </w:pPr>
                  <w:r>
                    <w:t>0</w:t>
                  </w:r>
                </w:p>
              </w:tc>
            </w:tr>
            <w:tr w:rsidR="00F44C13" w:rsidTr="00433AE2">
              <w:tc>
                <w:tcPr>
                  <w:tcW w:w="3256" w:type="dxa"/>
                </w:tcPr>
                <w:p w:rsidR="00F44C13" w:rsidRDefault="00F44C13" w:rsidP="00F44C13">
                  <w:pPr>
                    <w:pStyle w:val="ConsPlusNormal"/>
                    <w:framePr w:hSpace="180" w:wrap="around" w:hAnchor="margin" w:xAlign="center" w:y="-1695"/>
                  </w:pPr>
                  <w:r>
                    <w:t xml:space="preserve">Увеличение дебиторской задолженности по доходам от платы за предоставление информации из государственных источников </w:t>
                  </w:r>
                  <w:r>
                    <w:lastRenderedPageBreak/>
                    <w:t>(реестров)</w:t>
                  </w:r>
                </w:p>
              </w:tc>
              <w:tc>
                <w:tcPr>
                  <w:tcW w:w="1275" w:type="dxa"/>
                </w:tcPr>
                <w:p w:rsidR="00F44C13" w:rsidRDefault="00F44C13" w:rsidP="00F44C13">
                  <w:pPr>
                    <w:pStyle w:val="ConsPlusNormal"/>
                    <w:framePr w:hSpace="180" w:wrap="around" w:hAnchor="margin" w:xAlign="center" w:y="-1695"/>
                    <w:jc w:val="center"/>
                  </w:pPr>
                  <w:r>
                    <w:lastRenderedPageBreak/>
                    <w:t>0</w:t>
                  </w:r>
                </w:p>
              </w:tc>
              <w:tc>
                <w:tcPr>
                  <w:tcW w:w="1381" w:type="dxa"/>
                </w:tcPr>
                <w:p w:rsidR="00F44C13" w:rsidRDefault="00F44C13" w:rsidP="00F44C13">
                  <w:pPr>
                    <w:pStyle w:val="ConsPlusNormal"/>
                    <w:framePr w:hSpace="180" w:wrap="around" w:hAnchor="margin" w:xAlign="center" w:y="-1695"/>
                    <w:jc w:val="center"/>
                  </w:pPr>
                  <w:r>
                    <w:t>0</w:t>
                  </w:r>
                </w:p>
              </w:tc>
              <w:tc>
                <w:tcPr>
                  <w:tcW w:w="1171" w:type="dxa"/>
                </w:tcPr>
                <w:p w:rsidR="00F44C13" w:rsidRDefault="00F44C13" w:rsidP="00F44C13">
                  <w:pPr>
                    <w:pStyle w:val="ConsPlusNormal"/>
                    <w:framePr w:hSpace="180" w:wrap="around" w:hAnchor="margin" w:xAlign="center" w:y="-1695"/>
                    <w:jc w:val="center"/>
                  </w:pPr>
                  <w:r>
                    <w:t>2</w:t>
                  </w:r>
                </w:p>
              </w:tc>
              <w:tc>
                <w:tcPr>
                  <w:tcW w:w="1134" w:type="dxa"/>
                </w:tcPr>
                <w:p w:rsidR="00F44C13" w:rsidRDefault="00F44C13" w:rsidP="00F44C13">
                  <w:pPr>
                    <w:pStyle w:val="ConsPlusNormal"/>
                    <w:framePr w:hSpace="180" w:wrap="around" w:hAnchor="margin" w:xAlign="center" w:y="-1695"/>
                    <w:jc w:val="center"/>
                  </w:pPr>
                  <w:r>
                    <w:t>0</w:t>
                  </w:r>
                </w:p>
              </w:tc>
              <w:tc>
                <w:tcPr>
                  <w:tcW w:w="1276" w:type="dxa"/>
                </w:tcPr>
                <w:p w:rsidR="00F44C13" w:rsidRDefault="00F44C13" w:rsidP="00F44C13">
                  <w:pPr>
                    <w:pStyle w:val="ConsPlusNormal"/>
                    <w:framePr w:hSpace="180" w:wrap="around" w:hAnchor="margin" w:xAlign="center" w:y="-1695"/>
                    <w:jc w:val="center"/>
                  </w:pPr>
                  <w:r>
                    <w:t>5</w:t>
                  </w:r>
                </w:p>
              </w:tc>
              <w:tc>
                <w:tcPr>
                  <w:tcW w:w="992" w:type="dxa"/>
                </w:tcPr>
                <w:p w:rsidR="00F44C13" w:rsidRDefault="00F44C13" w:rsidP="00F44C13">
                  <w:pPr>
                    <w:pStyle w:val="ConsPlusNormal"/>
                    <w:framePr w:hSpace="180" w:wrap="around" w:hAnchor="margin" w:xAlign="center" w:y="-1695"/>
                    <w:jc w:val="center"/>
                  </w:pPr>
                  <w:r>
                    <w:t>3</w:t>
                  </w:r>
                </w:p>
              </w:tc>
              <w:tc>
                <w:tcPr>
                  <w:tcW w:w="1276" w:type="dxa"/>
                </w:tcPr>
                <w:p w:rsidR="00F44C13" w:rsidRDefault="00F44C13" w:rsidP="00F44C13">
                  <w:pPr>
                    <w:pStyle w:val="ConsPlusNormal"/>
                    <w:framePr w:hSpace="180" w:wrap="around" w:hAnchor="margin" w:xAlign="center" w:y="-1695"/>
                    <w:jc w:val="center"/>
                  </w:pPr>
                  <w:r>
                    <w:t>3</w:t>
                  </w:r>
                </w:p>
              </w:tc>
              <w:tc>
                <w:tcPr>
                  <w:tcW w:w="1275" w:type="dxa"/>
                </w:tcPr>
                <w:p w:rsidR="00F44C13" w:rsidRDefault="00F44C13" w:rsidP="00F44C13">
                  <w:pPr>
                    <w:pStyle w:val="ConsPlusNormal"/>
                    <w:framePr w:hSpace="180" w:wrap="around" w:hAnchor="margin" w:xAlign="center" w:y="-1695"/>
                    <w:jc w:val="center"/>
                  </w:pPr>
                  <w:r>
                    <w:t>5</w:t>
                  </w:r>
                </w:p>
              </w:tc>
              <w:tc>
                <w:tcPr>
                  <w:tcW w:w="647" w:type="dxa"/>
                </w:tcPr>
                <w:p w:rsidR="00F44C13" w:rsidRDefault="00F44C13" w:rsidP="00F44C13">
                  <w:pPr>
                    <w:pStyle w:val="ConsPlusNormal"/>
                    <w:framePr w:hSpace="180" w:wrap="around" w:hAnchor="margin" w:xAlign="center" w:y="-1695"/>
                    <w:jc w:val="center"/>
                  </w:pPr>
                  <w:r>
                    <w:t>6</w:t>
                  </w:r>
                </w:p>
              </w:tc>
              <w:tc>
                <w:tcPr>
                  <w:tcW w:w="1196" w:type="dxa"/>
                  <w:gridSpan w:val="2"/>
                </w:tcPr>
                <w:p w:rsidR="00F44C13" w:rsidRDefault="00F44C13" w:rsidP="00F44C13">
                  <w:pPr>
                    <w:pStyle w:val="ConsPlusNormal"/>
                    <w:framePr w:hSpace="180" w:wrap="around" w:hAnchor="margin" w:xAlign="center" w:y="-1695"/>
                    <w:jc w:val="center"/>
                  </w:pPr>
                  <w:r>
                    <w:t>0</w:t>
                  </w:r>
                </w:p>
              </w:tc>
            </w:tr>
            <w:tr w:rsidR="00F44C13" w:rsidTr="00433AE2">
              <w:tc>
                <w:tcPr>
                  <w:tcW w:w="3256" w:type="dxa"/>
                </w:tcPr>
                <w:p w:rsidR="00F44C13" w:rsidRDefault="00F44C13" w:rsidP="00F44C13">
                  <w:pPr>
                    <w:pStyle w:val="ConsPlusNormal"/>
                    <w:framePr w:hSpace="180" w:wrap="around" w:hAnchor="margin" w:xAlign="center" w:y="-1695"/>
                  </w:pPr>
                  <w:r>
                    <w:lastRenderedPageBreak/>
                    <w:t>Расчеты по условным арендным платежам</w:t>
                  </w:r>
                </w:p>
              </w:tc>
              <w:tc>
                <w:tcPr>
                  <w:tcW w:w="1275" w:type="dxa"/>
                </w:tcPr>
                <w:p w:rsidR="00F44C13" w:rsidRDefault="00F44C13" w:rsidP="00F44C13">
                  <w:pPr>
                    <w:pStyle w:val="ConsPlusNormal"/>
                    <w:framePr w:hSpace="180" w:wrap="around" w:hAnchor="margin" w:xAlign="center" w:y="-1695"/>
                    <w:jc w:val="center"/>
                  </w:pPr>
                  <w:r>
                    <w:t>0</w:t>
                  </w:r>
                </w:p>
              </w:tc>
              <w:tc>
                <w:tcPr>
                  <w:tcW w:w="1381" w:type="dxa"/>
                </w:tcPr>
                <w:p w:rsidR="00F44C13" w:rsidRDefault="00F44C13" w:rsidP="00F44C13">
                  <w:pPr>
                    <w:pStyle w:val="ConsPlusNormal"/>
                    <w:framePr w:hSpace="180" w:wrap="around" w:hAnchor="margin" w:xAlign="center" w:y="-1695"/>
                    <w:jc w:val="center"/>
                  </w:pPr>
                  <w:r>
                    <w:t>0</w:t>
                  </w:r>
                </w:p>
              </w:tc>
              <w:tc>
                <w:tcPr>
                  <w:tcW w:w="1171" w:type="dxa"/>
                </w:tcPr>
                <w:p w:rsidR="00F44C13" w:rsidRDefault="00F44C13" w:rsidP="00F44C13">
                  <w:pPr>
                    <w:pStyle w:val="ConsPlusNormal"/>
                    <w:framePr w:hSpace="180" w:wrap="around" w:hAnchor="margin" w:xAlign="center" w:y="-1695"/>
                    <w:jc w:val="center"/>
                  </w:pPr>
                  <w:r>
                    <w:t>2</w:t>
                  </w:r>
                </w:p>
              </w:tc>
              <w:tc>
                <w:tcPr>
                  <w:tcW w:w="1134" w:type="dxa"/>
                </w:tcPr>
                <w:p w:rsidR="00F44C13" w:rsidRDefault="00F44C13" w:rsidP="00F44C13">
                  <w:pPr>
                    <w:pStyle w:val="ConsPlusNormal"/>
                    <w:framePr w:hSpace="180" w:wrap="around" w:hAnchor="margin" w:xAlign="center" w:y="-1695"/>
                    <w:jc w:val="center"/>
                  </w:pPr>
                  <w:r>
                    <w:t>0</w:t>
                  </w:r>
                </w:p>
              </w:tc>
              <w:tc>
                <w:tcPr>
                  <w:tcW w:w="1276" w:type="dxa"/>
                </w:tcPr>
                <w:p w:rsidR="00F44C13" w:rsidRDefault="00F44C13" w:rsidP="00F44C13">
                  <w:pPr>
                    <w:pStyle w:val="ConsPlusNormal"/>
                    <w:framePr w:hSpace="180" w:wrap="around" w:hAnchor="margin" w:xAlign="center" w:y="-1695"/>
                    <w:jc w:val="center"/>
                  </w:pPr>
                  <w:r>
                    <w:t>5</w:t>
                  </w:r>
                </w:p>
              </w:tc>
              <w:tc>
                <w:tcPr>
                  <w:tcW w:w="992" w:type="dxa"/>
                </w:tcPr>
                <w:p w:rsidR="00F44C13" w:rsidRDefault="00F44C13" w:rsidP="00F44C13">
                  <w:pPr>
                    <w:pStyle w:val="ConsPlusNormal"/>
                    <w:framePr w:hSpace="180" w:wrap="around" w:hAnchor="margin" w:xAlign="center" w:y="-1695"/>
                    <w:jc w:val="center"/>
                  </w:pPr>
                  <w:r>
                    <w:t>3</w:t>
                  </w:r>
                </w:p>
              </w:tc>
              <w:tc>
                <w:tcPr>
                  <w:tcW w:w="1276" w:type="dxa"/>
                </w:tcPr>
                <w:p w:rsidR="00F44C13" w:rsidRDefault="00F44C13" w:rsidP="00F44C13">
                  <w:pPr>
                    <w:pStyle w:val="ConsPlusNormal"/>
                    <w:framePr w:hSpace="180" w:wrap="around" w:hAnchor="margin" w:xAlign="center" w:y="-1695"/>
                    <w:jc w:val="center"/>
                  </w:pPr>
                  <w:r>
                    <w:t>5</w:t>
                  </w:r>
                </w:p>
              </w:tc>
              <w:tc>
                <w:tcPr>
                  <w:tcW w:w="1275" w:type="dxa"/>
                </w:tcPr>
                <w:p w:rsidR="00F44C13" w:rsidRDefault="00F44C13" w:rsidP="00F44C13">
                  <w:pPr>
                    <w:pStyle w:val="ConsPlusNormal"/>
                    <w:framePr w:hSpace="180" w:wrap="around" w:hAnchor="margin" w:xAlign="center" w:y="-1695"/>
                    <w:jc w:val="center"/>
                  </w:pPr>
                  <w:r>
                    <w:t>0</w:t>
                  </w:r>
                </w:p>
              </w:tc>
              <w:tc>
                <w:tcPr>
                  <w:tcW w:w="647" w:type="dxa"/>
                </w:tcPr>
                <w:p w:rsidR="00F44C13" w:rsidRDefault="00F44C13" w:rsidP="00F44C13">
                  <w:pPr>
                    <w:pStyle w:val="ConsPlusNormal"/>
                    <w:framePr w:hSpace="180" w:wrap="around" w:hAnchor="margin" w:xAlign="center" w:y="-1695"/>
                    <w:jc w:val="center"/>
                  </w:pPr>
                  <w:r>
                    <w:t>0</w:t>
                  </w:r>
                </w:p>
              </w:tc>
              <w:tc>
                <w:tcPr>
                  <w:tcW w:w="1196" w:type="dxa"/>
                  <w:gridSpan w:val="2"/>
                </w:tcPr>
                <w:p w:rsidR="00F44C13" w:rsidRDefault="00F44C13" w:rsidP="00F44C13">
                  <w:pPr>
                    <w:pStyle w:val="ConsPlusNormal"/>
                    <w:framePr w:hSpace="180" w:wrap="around" w:hAnchor="margin" w:xAlign="center" w:y="-1695"/>
                    <w:jc w:val="center"/>
                  </w:pPr>
                  <w:r>
                    <w:t>0</w:t>
                  </w:r>
                </w:p>
              </w:tc>
            </w:tr>
            <w:tr w:rsidR="00F44C13" w:rsidTr="00433AE2">
              <w:tc>
                <w:tcPr>
                  <w:tcW w:w="3256" w:type="dxa"/>
                </w:tcPr>
                <w:p w:rsidR="00F44C13" w:rsidRDefault="00F44C13" w:rsidP="00F44C13">
                  <w:pPr>
                    <w:pStyle w:val="ConsPlusNormal"/>
                    <w:framePr w:hSpace="180" w:wrap="around" w:hAnchor="margin" w:xAlign="center" w:y="-1695"/>
                  </w:pPr>
                  <w:r>
                    <w:t>Увеличение дебиторской задолженности по условным арендным платежам</w:t>
                  </w:r>
                </w:p>
              </w:tc>
              <w:tc>
                <w:tcPr>
                  <w:tcW w:w="1275" w:type="dxa"/>
                </w:tcPr>
                <w:p w:rsidR="00F44C13" w:rsidRDefault="00F44C13" w:rsidP="00F44C13">
                  <w:pPr>
                    <w:pStyle w:val="ConsPlusNormal"/>
                    <w:framePr w:hSpace="180" w:wrap="around" w:hAnchor="margin" w:xAlign="center" w:y="-1695"/>
                    <w:jc w:val="center"/>
                  </w:pPr>
                  <w:r>
                    <w:t>0</w:t>
                  </w:r>
                </w:p>
              </w:tc>
              <w:tc>
                <w:tcPr>
                  <w:tcW w:w="1381" w:type="dxa"/>
                </w:tcPr>
                <w:p w:rsidR="00F44C13" w:rsidRDefault="00F44C13" w:rsidP="00F44C13">
                  <w:pPr>
                    <w:pStyle w:val="ConsPlusNormal"/>
                    <w:framePr w:hSpace="180" w:wrap="around" w:hAnchor="margin" w:xAlign="center" w:y="-1695"/>
                    <w:jc w:val="center"/>
                  </w:pPr>
                  <w:r>
                    <w:t>0</w:t>
                  </w:r>
                </w:p>
              </w:tc>
              <w:tc>
                <w:tcPr>
                  <w:tcW w:w="1171" w:type="dxa"/>
                </w:tcPr>
                <w:p w:rsidR="00F44C13" w:rsidRDefault="00F44C13" w:rsidP="00F44C13">
                  <w:pPr>
                    <w:pStyle w:val="ConsPlusNormal"/>
                    <w:framePr w:hSpace="180" w:wrap="around" w:hAnchor="margin" w:xAlign="center" w:y="-1695"/>
                    <w:jc w:val="center"/>
                  </w:pPr>
                  <w:r>
                    <w:t>2</w:t>
                  </w:r>
                </w:p>
              </w:tc>
              <w:tc>
                <w:tcPr>
                  <w:tcW w:w="1134" w:type="dxa"/>
                </w:tcPr>
                <w:p w:rsidR="00F44C13" w:rsidRDefault="00F44C13" w:rsidP="00F44C13">
                  <w:pPr>
                    <w:pStyle w:val="ConsPlusNormal"/>
                    <w:framePr w:hSpace="180" w:wrap="around" w:hAnchor="margin" w:xAlign="center" w:y="-1695"/>
                    <w:jc w:val="center"/>
                  </w:pPr>
                  <w:r>
                    <w:t>0</w:t>
                  </w:r>
                </w:p>
              </w:tc>
              <w:tc>
                <w:tcPr>
                  <w:tcW w:w="1276" w:type="dxa"/>
                </w:tcPr>
                <w:p w:rsidR="00F44C13" w:rsidRDefault="00F44C13" w:rsidP="00F44C13">
                  <w:pPr>
                    <w:pStyle w:val="ConsPlusNormal"/>
                    <w:framePr w:hSpace="180" w:wrap="around" w:hAnchor="margin" w:xAlign="center" w:y="-1695"/>
                    <w:jc w:val="center"/>
                  </w:pPr>
                  <w:r>
                    <w:t>5</w:t>
                  </w:r>
                </w:p>
              </w:tc>
              <w:tc>
                <w:tcPr>
                  <w:tcW w:w="992" w:type="dxa"/>
                </w:tcPr>
                <w:p w:rsidR="00F44C13" w:rsidRDefault="00F44C13" w:rsidP="00F44C13">
                  <w:pPr>
                    <w:pStyle w:val="ConsPlusNormal"/>
                    <w:framePr w:hSpace="180" w:wrap="around" w:hAnchor="margin" w:xAlign="center" w:y="-1695"/>
                    <w:jc w:val="center"/>
                  </w:pPr>
                  <w:r>
                    <w:t>3</w:t>
                  </w:r>
                </w:p>
              </w:tc>
              <w:tc>
                <w:tcPr>
                  <w:tcW w:w="1276" w:type="dxa"/>
                </w:tcPr>
                <w:p w:rsidR="00F44C13" w:rsidRDefault="00F44C13" w:rsidP="00F44C13">
                  <w:pPr>
                    <w:pStyle w:val="ConsPlusNormal"/>
                    <w:framePr w:hSpace="180" w:wrap="around" w:hAnchor="margin" w:xAlign="center" w:y="-1695"/>
                    <w:jc w:val="center"/>
                  </w:pPr>
                  <w:r>
                    <w:t>5</w:t>
                  </w:r>
                </w:p>
              </w:tc>
              <w:tc>
                <w:tcPr>
                  <w:tcW w:w="1275" w:type="dxa"/>
                </w:tcPr>
                <w:p w:rsidR="00F44C13" w:rsidRDefault="00F44C13" w:rsidP="00F44C13">
                  <w:pPr>
                    <w:pStyle w:val="ConsPlusNormal"/>
                    <w:framePr w:hSpace="180" w:wrap="around" w:hAnchor="margin" w:xAlign="center" w:y="-1695"/>
                    <w:jc w:val="center"/>
                  </w:pPr>
                  <w:r>
                    <w:t>5</w:t>
                  </w:r>
                </w:p>
              </w:tc>
              <w:tc>
                <w:tcPr>
                  <w:tcW w:w="647" w:type="dxa"/>
                </w:tcPr>
                <w:p w:rsidR="00F44C13" w:rsidRDefault="00F44C13" w:rsidP="00F44C13">
                  <w:pPr>
                    <w:pStyle w:val="ConsPlusNormal"/>
                    <w:framePr w:hSpace="180" w:wrap="around" w:hAnchor="margin" w:xAlign="center" w:y="-1695"/>
                    <w:jc w:val="center"/>
                  </w:pPr>
                  <w:r>
                    <w:t>6</w:t>
                  </w:r>
                </w:p>
              </w:tc>
              <w:tc>
                <w:tcPr>
                  <w:tcW w:w="1196" w:type="dxa"/>
                  <w:gridSpan w:val="2"/>
                </w:tcPr>
                <w:p w:rsidR="00F44C13" w:rsidRDefault="00F44C13" w:rsidP="00F44C13">
                  <w:pPr>
                    <w:pStyle w:val="ConsPlusNormal"/>
                    <w:framePr w:hSpace="180" w:wrap="around" w:hAnchor="margin" w:xAlign="center" w:y="-1695"/>
                    <w:jc w:val="center"/>
                  </w:pPr>
                  <w:r>
                    <w:t>0</w:t>
                  </w:r>
                </w:p>
              </w:tc>
            </w:tr>
            <w:tr w:rsidR="00F44C13" w:rsidTr="00433AE2">
              <w:tc>
                <w:tcPr>
                  <w:tcW w:w="3256" w:type="dxa"/>
                </w:tcPr>
                <w:p w:rsidR="00F44C13" w:rsidRDefault="00F44C13" w:rsidP="00F44C13">
                  <w:pPr>
                    <w:pStyle w:val="ConsPlusNormal"/>
                    <w:framePr w:hSpace="180" w:wrap="around" w:hAnchor="margin" w:xAlign="center" w:y="-1695"/>
                  </w:pPr>
                  <w:r>
                    <w:t>Уменьшение дебиторской задолженности по условным арендным платежам</w:t>
                  </w:r>
                </w:p>
              </w:tc>
              <w:tc>
                <w:tcPr>
                  <w:tcW w:w="1275" w:type="dxa"/>
                </w:tcPr>
                <w:p w:rsidR="00F44C13" w:rsidRDefault="00F44C13" w:rsidP="00F44C13">
                  <w:pPr>
                    <w:pStyle w:val="ConsPlusNormal"/>
                    <w:framePr w:hSpace="180" w:wrap="around" w:hAnchor="margin" w:xAlign="center" w:y="-1695"/>
                    <w:jc w:val="center"/>
                  </w:pPr>
                  <w:r>
                    <w:t>0</w:t>
                  </w:r>
                </w:p>
              </w:tc>
              <w:tc>
                <w:tcPr>
                  <w:tcW w:w="1381" w:type="dxa"/>
                </w:tcPr>
                <w:p w:rsidR="00F44C13" w:rsidRDefault="00F44C13" w:rsidP="00F44C13">
                  <w:pPr>
                    <w:pStyle w:val="ConsPlusNormal"/>
                    <w:framePr w:hSpace="180" w:wrap="around" w:hAnchor="margin" w:xAlign="center" w:y="-1695"/>
                    <w:jc w:val="center"/>
                  </w:pPr>
                  <w:r>
                    <w:t>0</w:t>
                  </w:r>
                </w:p>
              </w:tc>
              <w:tc>
                <w:tcPr>
                  <w:tcW w:w="1171" w:type="dxa"/>
                </w:tcPr>
                <w:p w:rsidR="00F44C13" w:rsidRDefault="00F44C13" w:rsidP="00F44C13">
                  <w:pPr>
                    <w:pStyle w:val="ConsPlusNormal"/>
                    <w:framePr w:hSpace="180" w:wrap="around" w:hAnchor="margin" w:xAlign="center" w:y="-1695"/>
                    <w:jc w:val="center"/>
                  </w:pPr>
                  <w:r>
                    <w:t>2</w:t>
                  </w:r>
                </w:p>
              </w:tc>
              <w:tc>
                <w:tcPr>
                  <w:tcW w:w="1134" w:type="dxa"/>
                </w:tcPr>
                <w:p w:rsidR="00F44C13" w:rsidRDefault="00F44C13" w:rsidP="00F44C13">
                  <w:pPr>
                    <w:pStyle w:val="ConsPlusNormal"/>
                    <w:framePr w:hSpace="180" w:wrap="around" w:hAnchor="margin" w:xAlign="center" w:y="-1695"/>
                    <w:jc w:val="center"/>
                  </w:pPr>
                  <w:r>
                    <w:t>0</w:t>
                  </w:r>
                </w:p>
              </w:tc>
              <w:tc>
                <w:tcPr>
                  <w:tcW w:w="1276" w:type="dxa"/>
                </w:tcPr>
                <w:p w:rsidR="00F44C13" w:rsidRDefault="00F44C13" w:rsidP="00F44C13">
                  <w:pPr>
                    <w:pStyle w:val="ConsPlusNormal"/>
                    <w:framePr w:hSpace="180" w:wrap="around" w:hAnchor="margin" w:xAlign="center" w:y="-1695"/>
                    <w:jc w:val="center"/>
                  </w:pPr>
                  <w:r>
                    <w:t>5</w:t>
                  </w:r>
                </w:p>
              </w:tc>
              <w:tc>
                <w:tcPr>
                  <w:tcW w:w="992" w:type="dxa"/>
                </w:tcPr>
                <w:p w:rsidR="00F44C13" w:rsidRDefault="00F44C13" w:rsidP="00F44C13">
                  <w:pPr>
                    <w:pStyle w:val="ConsPlusNormal"/>
                    <w:framePr w:hSpace="180" w:wrap="around" w:hAnchor="margin" w:xAlign="center" w:y="-1695"/>
                    <w:jc w:val="center"/>
                  </w:pPr>
                  <w:r>
                    <w:t>3</w:t>
                  </w:r>
                </w:p>
              </w:tc>
              <w:tc>
                <w:tcPr>
                  <w:tcW w:w="1276" w:type="dxa"/>
                </w:tcPr>
                <w:p w:rsidR="00F44C13" w:rsidRDefault="00F44C13" w:rsidP="00F44C13">
                  <w:pPr>
                    <w:pStyle w:val="ConsPlusNormal"/>
                    <w:framePr w:hSpace="180" w:wrap="around" w:hAnchor="margin" w:xAlign="center" w:y="-1695"/>
                    <w:jc w:val="center"/>
                  </w:pPr>
                  <w:r>
                    <w:t>5</w:t>
                  </w:r>
                </w:p>
              </w:tc>
              <w:tc>
                <w:tcPr>
                  <w:tcW w:w="1275" w:type="dxa"/>
                </w:tcPr>
                <w:p w:rsidR="00F44C13" w:rsidRDefault="00F44C13" w:rsidP="00F44C13">
                  <w:pPr>
                    <w:pStyle w:val="ConsPlusNormal"/>
                    <w:framePr w:hSpace="180" w:wrap="around" w:hAnchor="margin" w:xAlign="center" w:y="-1695"/>
                    <w:jc w:val="center"/>
                  </w:pPr>
                  <w:r>
                    <w:t>6</w:t>
                  </w:r>
                </w:p>
              </w:tc>
              <w:tc>
                <w:tcPr>
                  <w:tcW w:w="647" w:type="dxa"/>
                </w:tcPr>
                <w:p w:rsidR="00F44C13" w:rsidRDefault="00F44C13" w:rsidP="00F44C13">
                  <w:pPr>
                    <w:pStyle w:val="ConsPlusNormal"/>
                    <w:framePr w:hSpace="180" w:wrap="around" w:hAnchor="margin" w:xAlign="center" w:y="-1695"/>
                    <w:jc w:val="center"/>
                  </w:pPr>
                  <w:r>
                    <w:t>6</w:t>
                  </w:r>
                </w:p>
              </w:tc>
              <w:tc>
                <w:tcPr>
                  <w:tcW w:w="1196" w:type="dxa"/>
                  <w:gridSpan w:val="2"/>
                </w:tcPr>
                <w:p w:rsidR="00F44C13" w:rsidRDefault="00F44C13" w:rsidP="00F44C13">
                  <w:pPr>
                    <w:pStyle w:val="ConsPlusNormal"/>
                    <w:framePr w:hSpace="180" w:wrap="around" w:hAnchor="margin" w:xAlign="center" w:y="-1695"/>
                    <w:jc w:val="center"/>
                  </w:pPr>
                  <w:r>
                    <w:t>0</w:t>
                  </w:r>
                </w:p>
              </w:tc>
            </w:tr>
            <w:tr w:rsidR="00F44C13" w:rsidTr="00433AE2">
              <w:tc>
                <w:tcPr>
                  <w:tcW w:w="3256" w:type="dxa"/>
                </w:tcPr>
                <w:p w:rsidR="00F44C13" w:rsidRDefault="00F44C13" w:rsidP="00F44C13">
                  <w:pPr>
                    <w:pStyle w:val="ConsPlusNormal"/>
                    <w:framePr w:hSpace="180" w:wrap="around" w:hAnchor="margin" w:xAlign="center" w:y="-1695"/>
                  </w:pPr>
                  <w:r>
                    <w:t>Расчеты по доходам бюджета от возврата субсидий на выполнение государственного (муниципального) задания</w:t>
                  </w:r>
                </w:p>
              </w:tc>
              <w:tc>
                <w:tcPr>
                  <w:tcW w:w="1275" w:type="dxa"/>
                </w:tcPr>
                <w:p w:rsidR="00F44C13" w:rsidRDefault="00F44C13" w:rsidP="00F44C13">
                  <w:pPr>
                    <w:pStyle w:val="ConsPlusNormal"/>
                    <w:framePr w:hSpace="180" w:wrap="around" w:hAnchor="margin" w:xAlign="center" w:y="-1695"/>
                    <w:jc w:val="center"/>
                  </w:pPr>
                  <w:r>
                    <w:t>0</w:t>
                  </w:r>
                </w:p>
              </w:tc>
              <w:tc>
                <w:tcPr>
                  <w:tcW w:w="1381" w:type="dxa"/>
                </w:tcPr>
                <w:p w:rsidR="00F44C13" w:rsidRDefault="00F44C13" w:rsidP="00F44C13">
                  <w:pPr>
                    <w:pStyle w:val="ConsPlusNormal"/>
                    <w:framePr w:hSpace="180" w:wrap="around" w:hAnchor="margin" w:xAlign="center" w:y="-1695"/>
                    <w:jc w:val="center"/>
                  </w:pPr>
                  <w:r>
                    <w:t>0</w:t>
                  </w:r>
                </w:p>
              </w:tc>
              <w:tc>
                <w:tcPr>
                  <w:tcW w:w="1171" w:type="dxa"/>
                </w:tcPr>
                <w:p w:rsidR="00F44C13" w:rsidRDefault="00F44C13" w:rsidP="00F44C13">
                  <w:pPr>
                    <w:pStyle w:val="ConsPlusNormal"/>
                    <w:framePr w:hSpace="180" w:wrap="around" w:hAnchor="margin" w:xAlign="center" w:y="-1695"/>
                    <w:jc w:val="center"/>
                  </w:pPr>
                  <w:r>
                    <w:t>2</w:t>
                  </w:r>
                </w:p>
              </w:tc>
              <w:tc>
                <w:tcPr>
                  <w:tcW w:w="1134" w:type="dxa"/>
                </w:tcPr>
                <w:p w:rsidR="00F44C13" w:rsidRDefault="00F44C13" w:rsidP="00F44C13">
                  <w:pPr>
                    <w:pStyle w:val="ConsPlusNormal"/>
                    <w:framePr w:hSpace="180" w:wrap="around" w:hAnchor="margin" w:xAlign="center" w:y="-1695"/>
                    <w:jc w:val="center"/>
                  </w:pPr>
                  <w:r>
                    <w:t>0</w:t>
                  </w:r>
                </w:p>
              </w:tc>
              <w:tc>
                <w:tcPr>
                  <w:tcW w:w="1276" w:type="dxa"/>
                </w:tcPr>
                <w:p w:rsidR="00F44C13" w:rsidRDefault="00F44C13" w:rsidP="00F44C13">
                  <w:pPr>
                    <w:pStyle w:val="ConsPlusNormal"/>
                    <w:framePr w:hSpace="180" w:wrap="around" w:hAnchor="margin" w:xAlign="center" w:y="-1695"/>
                    <w:jc w:val="center"/>
                  </w:pPr>
                  <w:r>
                    <w:t>5</w:t>
                  </w:r>
                </w:p>
              </w:tc>
              <w:tc>
                <w:tcPr>
                  <w:tcW w:w="992" w:type="dxa"/>
                </w:tcPr>
                <w:p w:rsidR="00F44C13" w:rsidRDefault="00F44C13" w:rsidP="00F44C13">
                  <w:pPr>
                    <w:pStyle w:val="ConsPlusNormal"/>
                    <w:framePr w:hSpace="180" w:wrap="around" w:hAnchor="margin" w:xAlign="center" w:y="-1695"/>
                    <w:jc w:val="center"/>
                  </w:pPr>
                  <w:r>
                    <w:t>3</w:t>
                  </w:r>
                </w:p>
              </w:tc>
              <w:tc>
                <w:tcPr>
                  <w:tcW w:w="1276" w:type="dxa"/>
                </w:tcPr>
                <w:p w:rsidR="00F44C13" w:rsidRDefault="00F44C13" w:rsidP="00F44C13">
                  <w:pPr>
                    <w:pStyle w:val="ConsPlusNormal"/>
                    <w:framePr w:hSpace="180" w:wrap="around" w:hAnchor="margin" w:xAlign="center" w:y="-1695"/>
                    <w:jc w:val="center"/>
                  </w:pPr>
                  <w:r>
                    <w:t>6</w:t>
                  </w:r>
                </w:p>
              </w:tc>
              <w:tc>
                <w:tcPr>
                  <w:tcW w:w="1275" w:type="dxa"/>
                </w:tcPr>
                <w:p w:rsidR="00F44C13" w:rsidRDefault="00F44C13" w:rsidP="00F44C13">
                  <w:pPr>
                    <w:pStyle w:val="ConsPlusNormal"/>
                    <w:framePr w:hSpace="180" w:wrap="around" w:hAnchor="margin" w:xAlign="center" w:y="-1695"/>
                    <w:jc w:val="center"/>
                  </w:pPr>
                  <w:r>
                    <w:t>0</w:t>
                  </w:r>
                </w:p>
              </w:tc>
              <w:tc>
                <w:tcPr>
                  <w:tcW w:w="647" w:type="dxa"/>
                </w:tcPr>
                <w:p w:rsidR="00F44C13" w:rsidRDefault="00F44C13" w:rsidP="00F44C13">
                  <w:pPr>
                    <w:pStyle w:val="ConsPlusNormal"/>
                    <w:framePr w:hSpace="180" w:wrap="around" w:hAnchor="margin" w:xAlign="center" w:y="-1695"/>
                    <w:jc w:val="center"/>
                  </w:pPr>
                  <w:r>
                    <w:t>0</w:t>
                  </w:r>
                </w:p>
              </w:tc>
              <w:tc>
                <w:tcPr>
                  <w:tcW w:w="1196" w:type="dxa"/>
                  <w:gridSpan w:val="2"/>
                </w:tcPr>
                <w:p w:rsidR="00F44C13" w:rsidRDefault="00F44C13" w:rsidP="00F44C13">
                  <w:pPr>
                    <w:pStyle w:val="ConsPlusNormal"/>
                    <w:framePr w:hSpace="180" w:wrap="around" w:hAnchor="margin" w:xAlign="center" w:y="-1695"/>
                    <w:jc w:val="center"/>
                  </w:pPr>
                  <w:r>
                    <w:t>0</w:t>
                  </w:r>
                </w:p>
              </w:tc>
            </w:tr>
            <w:tr w:rsidR="00F44C13" w:rsidTr="00433AE2">
              <w:tc>
                <w:tcPr>
                  <w:tcW w:w="3256" w:type="dxa"/>
                </w:tcPr>
                <w:p w:rsidR="00F44C13" w:rsidRDefault="00F44C13" w:rsidP="00F44C13">
                  <w:pPr>
                    <w:pStyle w:val="ConsPlusNormal"/>
                    <w:framePr w:hSpace="180" w:wrap="around" w:hAnchor="margin" w:xAlign="center" w:y="-1695"/>
                  </w:pPr>
                  <w:r>
                    <w:t>Увеличение дебиторской задолженности по расчетам по доходам бюджета от возврата субсидий на выполнение государственного (муниципального) задания</w:t>
                  </w:r>
                </w:p>
              </w:tc>
              <w:tc>
                <w:tcPr>
                  <w:tcW w:w="1275" w:type="dxa"/>
                </w:tcPr>
                <w:p w:rsidR="00F44C13" w:rsidRDefault="00F44C13" w:rsidP="00F44C13">
                  <w:pPr>
                    <w:pStyle w:val="ConsPlusNormal"/>
                    <w:framePr w:hSpace="180" w:wrap="around" w:hAnchor="margin" w:xAlign="center" w:y="-1695"/>
                    <w:jc w:val="center"/>
                  </w:pPr>
                  <w:r>
                    <w:t>0</w:t>
                  </w:r>
                </w:p>
              </w:tc>
              <w:tc>
                <w:tcPr>
                  <w:tcW w:w="1381" w:type="dxa"/>
                </w:tcPr>
                <w:p w:rsidR="00F44C13" w:rsidRDefault="00F44C13" w:rsidP="00F44C13">
                  <w:pPr>
                    <w:pStyle w:val="ConsPlusNormal"/>
                    <w:framePr w:hSpace="180" w:wrap="around" w:hAnchor="margin" w:xAlign="center" w:y="-1695"/>
                    <w:jc w:val="center"/>
                  </w:pPr>
                  <w:r>
                    <w:t>0</w:t>
                  </w:r>
                </w:p>
              </w:tc>
              <w:tc>
                <w:tcPr>
                  <w:tcW w:w="1171" w:type="dxa"/>
                </w:tcPr>
                <w:p w:rsidR="00F44C13" w:rsidRDefault="00F44C13" w:rsidP="00F44C13">
                  <w:pPr>
                    <w:pStyle w:val="ConsPlusNormal"/>
                    <w:framePr w:hSpace="180" w:wrap="around" w:hAnchor="margin" w:xAlign="center" w:y="-1695"/>
                    <w:jc w:val="center"/>
                  </w:pPr>
                  <w:r>
                    <w:t>2</w:t>
                  </w:r>
                </w:p>
              </w:tc>
              <w:tc>
                <w:tcPr>
                  <w:tcW w:w="1134" w:type="dxa"/>
                </w:tcPr>
                <w:p w:rsidR="00F44C13" w:rsidRDefault="00F44C13" w:rsidP="00F44C13">
                  <w:pPr>
                    <w:pStyle w:val="ConsPlusNormal"/>
                    <w:framePr w:hSpace="180" w:wrap="around" w:hAnchor="margin" w:xAlign="center" w:y="-1695"/>
                    <w:jc w:val="center"/>
                  </w:pPr>
                  <w:r>
                    <w:t>0</w:t>
                  </w:r>
                </w:p>
              </w:tc>
              <w:tc>
                <w:tcPr>
                  <w:tcW w:w="1276" w:type="dxa"/>
                </w:tcPr>
                <w:p w:rsidR="00F44C13" w:rsidRDefault="00F44C13" w:rsidP="00F44C13">
                  <w:pPr>
                    <w:pStyle w:val="ConsPlusNormal"/>
                    <w:framePr w:hSpace="180" w:wrap="around" w:hAnchor="margin" w:xAlign="center" w:y="-1695"/>
                    <w:jc w:val="center"/>
                  </w:pPr>
                  <w:r>
                    <w:t>5</w:t>
                  </w:r>
                </w:p>
              </w:tc>
              <w:tc>
                <w:tcPr>
                  <w:tcW w:w="992" w:type="dxa"/>
                </w:tcPr>
                <w:p w:rsidR="00F44C13" w:rsidRDefault="00F44C13" w:rsidP="00F44C13">
                  <w:pPr>
                    <w:pStyle w:val="ConsPlusNormal"/>
                    <w:framePr w:hSpace="180" w:wrap="around" w:hAnchor="margin" w:xAlign="center" w:y="-1695"/>
                    <w:jc w:val="center"/>
                  </w:pPr>
                  <w:r>
                    <w:t>3</w:t>
                  </w:r>
                </w:p>
              </w:tc>
              <w:tc>
                <w:tcPr>
                  <w:tcW w:w="1276" w:type="dxa"/>
                </w:tcPr>
                <w:p w:rsidR="00F44C13" w:rsidRDefault="00F44C13" w:rsidP="00F44C13">
                  <w:pPr>
                    <w:pStyle w:val="ConsPlusNormal"/>
                    <w:framePr w:hSpace="180" w:wrap="around" w:hAnchor="margin" w:xAlign="center" w:y="-1695"/>
                    <w:jc w:val="center"/>
                  </w:pPr>
                  <w:r>
                    <w:t>6</w:t>
                  </w:r>
                </w:p>
              </w:tc>
              <w:tc>
                <w:tcPr>
                  <w:tcW w:w="1275" w:type="dxa"/>
                </w:tcPr>
                <w:p w:rsidR="00F44C13" w:rsidRDefault="00F44C13" w:rsidP="00F44C13">
                  <w:pPr>
                    <w:pStyle w:val="ConsPlusNormal"/>
                    <w:framePr w:hSpace="180" w:wrap="around" w:hAnchor="margin" w:xAlign="center" w:y="-1695"/>
                    <w:jc w:val="center"/>
                  </w:pPr>
                  <w:r>
                    <w:t>5</w:t>
                  </w:r>
                </w:p>
              </w:tc>
              <w:tc>
                <w:tcPr>
                  <w:tcW w:w="647" w:type="dxa"/>
                </w:tcPr>
                <w:p w:rsidR="00F44C13" w:rsidRDefault="00F44C13" w:rsidP="00F44C13">
                  <w:pPr>
                    <w:pStyle w:val="ConsPlusNormal"/>
                    <w:framePr w:hSpace="180" w:wrap="around" w:hAnchor="margin" w:xAlign="center" w:y="-1695"/>
                    <w:jc w:val="center"/>
                  </w:pPr>
                  <w:r>
                    <w:t>6</w:t>
                  </w:r>
                </w:p>
              </w:tc>
              <w:tc>
                <w:tcPr>
                  <w:tcW w:w="1196" w:type="dxa"/>
                  <w:gridSpan w:val="2"/>
                </w:tcPr>
                <w:p w:rsidR="00F44C13" w:rsidRDefault="00F44C13" w:rsidP="00F44C13">
                  <w:pPr>
                    <w:pStyle w:val="ConsPlusNormal"/>
                    <w:framePr w:hSpace="180" w:wrap="around" w:hAnchor="margin" w:xAlign="center" w:y="-1695"/>
                    <w:jc w:val="center"/>
                  </w:pPr>
                  <w:r>
                    <w:t>2</w:t>
                  </w:r>
                </w:p>
              </w:tc>
            </w:tr>
            <w:tr w:rsidR="00F44C13" w:rsidTr="00433AE2">
              <w:tc>
                <w:tcPr>
                  <w:tcW w:w="3256" w:type="dxa"/>
                </w:tcPr>
                <w:p w:rsidR="00F44C13" w:rsidRDefault="00F44C13" w:rsidP="00F44C13">
                  <w:pPr>
                    <w:pStyle w:val="ConsPlusNormal"/>
                    <w:framePr w:hSpace="180" w:wrap="around" w:hAnchor="margin" w:xAlign="center" w:y="-1695"/>
                  </w:pPr>
                  <w:r>
                    <w:t>Уменьшение дебиторской задолженности по расчетам по доходам бюджета от возврата субсидий на выполнение государственного (муниципального) задания</w:t>
                  </w:r>
                </w:p>
              </w:tc>
              <w:tc>
                <w:tcPr>
                  <w:tcW w:w="1275" w:type="dxa"/>
                </w:tcPr>
                <w:p w:rsidR="00F44C13" w:rsidRDefault="00F44C13" w:rsidP="00F44C13">
                  <w:pPr>
                    <w:pStyle w:val="ConsPlusNormal"/>
                    <w:framePr w:hSpace="180" w:wrap="around" w:hAnchor="margin" w:xAlign="center" w:y="-1695"/>
                    <w:jc w:val="center"/>
                  </w:pPr>
                  <w:r>
                    <w:t>0</w:t>
                  </w:r>
                </w:p>
              </w:tc>
              <w:tc>
                <w:tcPr>
                  <w:tcW w:w="1381" w:type="dxa"/>
                </w:tcPr>
                <w:p w:rsidR="00F44C13" w:rsidRDefault="00F44C13" w:rsidP="00F44C13">
                  <w:pPr>
                    <w:pStyle w:val="ConsPlusNormal"/>
                    <w:framePr w:hSpace="180" w:wrap="around" w:hAnchor="margin" w:xAlign="center" w:y="-1695"/>
                    <w:jc w:val="center"/>
                  </w:pPr>
                  <w:r>
                    <w:t>0</w:t>
                  </w:r>
                </w:p>
              </w:tc>
              <w:tc>
                <w:tcPr>
                  <w:tcW w:w="1171" w:type="dxa"/>
                </w:tcPr>
                <w:p w:rsidR="00F44C13" w:rsidRDefault="00F44C13" w:rsidP="00F44C13">
                  <w:pPr>
                    <w:pStyle w:val="ConsPlusNormal"/>
                    <w:framePr w:hSpace="180" w:wrap="around" w:hAnchor="margin" w:xAlign="center" w:y="-1695"/>
                    <w:jc w:val="center"/>
                  </w:pPr>
                  <w:r>
                    <w:t>2</w:t>
                  </w:r>
                </w:p>
              </w:tc>
              <w:tc>
                <w:tcPr>
                  <w:tcW w:w="1134" w:type="dxa"/>
                </w:tcPr>
                <w:p w:rsidR="00F44C13" w:rsidRDefault="00F44C13" w:rsidP="00F44C13">
                  <w:pPr>
                    <w:pStyle w:val="ConsPlusNormal"/>
                    <w:framePr w:hSpace="180" w:wrap="around" w:hAnchor="margin" w:xAlign="center" w:y="-1695"/>
                    <w:jc w:val="center"/>
                  </w:pPr>
                  <w:r>
                    <w:t>0</w:t>
                  </w:r>
                </w:p>
              </w:tc>
              <w:tc>
                <w:tcPr>
                  <w:tcW w:w="1276" w:type="dxa"/>
                </w:tcPr>
                <w:p w:rsidR="00F44C13" w:rsidRDefault="00F44C13" w:rsidP="00F44C13">
                  <w:pPr>
                    <w:pStyle w:val="ConsPlusNormal"/>
                    <w:framePr w:hSpace="180" w:wrap="around" w:hAnchor="margin" w:xAlign="center" w:y="-1695"/>
                    <w:jc w:val="center"/>
                  </w:pPr>
                  <w:r>
                    <w:t>5</w:t>
                  </w:r>
                </w:p>
              </w:tc>
              <w:tc>
                <w:tcPr>
                  <w:tcW w:w="992" w:type="dxa"/>
                </w:tcPr>
                <w:p w:rsidR="00F44C13" w:rsidRDefault="00F44C13" w:rsidP="00F44C13">
                  <w:pPr>
                    <w:pStyle w:val="ConsPlusNormal"/>
                    <w:framePr w:hSpace="180" w:wrap="around" w:hAnchor="margin" w:xAlign="center" w:y="-1695"/>
                    <w:jc w:val="center"/>
                  </w:pPr>
                  <w:r>
                    <w:t>3</w:t>
                  </w:r>
                </w:p>
              </w:tc>
              <w:tc>
                <w:tcPr>
                  <w:tcW w:w="1276" w:type="dxa"/>
                </w:tcPr>
                <w:p w:rsidR="00F44C13" w:rsidRDefault="00F44C13" w:rsidP="00F44C13">
                  <w:pPr>
                    <w:pStyle w:val="ConsPlusNormal"/>
                    <w:framePr w:hSpace="180" w:wrap="around" w:hAnchor="margin" w:xAlign="center" w:y="-1695"/>
                    <w:jc w:val="center"/>
                  </w:pPr>
                  <w:r>
                    <w:t>6</w:t>
                  </w:r>
                </w:p>
              </w:tc>
              <w:tc>
                <w:tcPr>
                  <w:tcW w:w="1275" w:type="dxa"/>
                </w:tcPr>
                <w:p w:rsidR="00F44C13" w:rsidRDefault="00F44C13" w:rsidP="00F44C13">
                  <w:pPr>
                    <w:pStyle w:val="ConsPlusNormal"/>
                    <w:framePr w:hSpace="180" w:wrap="around" w:hAnchor="margin" w:xAlign="center" w:y="-1695"/>
                    <w:jc w:val="center"/>
                  </w:pPr>
                  <w:r>
                    <w:t>6</w:t>
                  </w:r>
                </w:p>
              </w:tc>
              <w:tc>
                <w:tcPr>
                  <w:tcW w:w="647" w:type="dxa"/>
                </w:tcPr>
                <w:p w:rsidR="00F44C13" w:rsidRDefault="00F44C13" w:rsidP="00F44C13">
                  <w:pPr>
                    <w:pStyle w:val="ConsPlusNormal"/>
                    <w:framePr w:hSpace="180" w:wrap="around" w:hAnchor="margin" w:xAlign="center" w:y="-1695"/>
                    <w:jc w:val="center"/>
                  </w:pPr>
                  <w:r>
                    <w:t>6</w:t>
                  </w:r>
                </w:p>
              </w:tc>
              <w:tc>
                <w:tcPr>
                  <w:tcW w:w="1196" w:type="dxa"/>
                  <w:gridSpan w:val="2"/>
                </w:tcPr>
                <w:p w:rsidR="00F44C13" w:rsidRDefault="00F44C13" w:rsidP="00F44C13">
                  <w:pPr>
                    <w:pStyle w:val="ConsPlusNormal"/>
                    <w:framePr w:hSpace="180" w:wrap="around" w:hAnchor="margin" w:xAlign="center" w:y="-1695"/>
                    <w:jc w:val="center"/>
                  </w:pPr>
                  <w:r>
                    <w:t>2</w:t>
                  </w:r>
                </w:p>
              </w:tc>
            </w:tr>
            <w:tr w:rsidR="00F44C13" w:rsidTr="00433AE2">
              <w:tc>
                <w:tcPr>
                  <w:tcW w:w="3256" w:type="dxa"/>
                </w:tcPr>
                <w:p w:rsidR="00F44C13" w:rsidRDefault="00F44C13" w:rsidP="00F44C13">
                  <w:pPr>
                    <w:pStyle w:val="ConsPlusNormal"/>
                    <w:framePr w:hSpace="180" w:wrap="around" w:hAnchor="margin" w:xAlign="center" w:y="-1695"/>
                  </w:pPr>
                  <w:r>
                    <w:t>Расчеты по доходам по выполненным этапам работ по договору строительного подряда</w:t>
                  </w:r>
                </w:p>
              </w:tc>
              <w:tc>
                <w:tcPr>
                  <w:tcW w:w="1275" w:type="dxa"/>
                </w:tcPr>
                <w:p w:rsidR="00F44C13" w:rsidRDefault="00F44C13" w:rsidP="00F44C13">
                  <w:pPr>
                    <w:pStyle w:val="ConsPlusNormal"/>
                    <w:framePr w:hSpace="180" w:wrap="around" w:hAnchor="margin" w:xAlign="center" w:y="-1695"/>
                    <w:jc w:val="center"/>
                  </w:pPr>
                  <w:r>
                    <w:t>0</w:t>
                  </w:r>
                </w:p>
              </w:tc>
              <w:tc>
                <w:tcPr>
                  <w:tcW w:w="1381" w:type="dxa"/>
                </w:tcPr>
                <w:p w:rsidR="00F44C13" w:rsidRDefault="00F44C13" w:rsidP="00F44C13">
                  <w:pPr>
                    <w:pStyle w:val="ConsPlusNormal"/>
                    <w:framePr w:hSpace="180" w:wrap="around" w:hAnchor="margin" w:xAlign="center" w:y="-1695"/>
                    <w:jc w:val="center"/>
                  </w:pPr>
                  <w:r>
                    <w:t>0</w:t>
                  </w:r>
                </w:p>
              </w:tc>
              <w:tc>
                <w:tcPr>
                  <w:tcW w:w="1171" w:type="dxa"/>
                </w:tcPr>
                <w:p w:rsidR="00F44C13" w:rsidRDefault="00F44C13" w:rsidP="00F44C13">
                  <w:pPr>
                    <w:pStyle w:val="ConsPlusNormal"/>
                    <w:framePr w:hSpace="180" w:wrap="around" w:hAnchor="margin" w:xAlign="center" w:y="-1695"/>
                    <w:jc w:val="center"/>
                  </w:pPr>
                  <w:r>
                    <w:t>2</w:t>
                  </w:r>
                </w:p>
              </w:tc>
              <w:tc>
                <w:tcPr>
                  <w:tcW w:w="1134" w:type="dxa"/>
                </w:tcPr>
                <w:p w:rsidR="00F44C13" w:rsidRDefault="00F44C13" w:rsidP="00F44C13">
                  <w:pPr>
                    <w:pStyle w:val="ConsPlusNormal"/>
                    <w:framePr w:hSpace="180" w:wrap="around" w:hAnchor="margin" w:xAlign="center" w:y="-1695"/>
                    <w:jc w:val="center"/>
                  </w:pPr>
                  <w:r>
                    <w:t>0</w:t>
                  </w:r>
                </w:p>
              </w:tc>
              <w:tc>
                <w:tcPr>
                  <w:tcW w:w="1276" w:type="dxa"/>
                </w:tcPr>
                <w:p w:rsidR="00F44C13" w:rsidRDefault="00F44C13" w:rsidP="00F44C13">
                  <w:pPr>
                    <w:pStyle w:val="ConsPlusNormal"/>
                    <w:framePr w:hSpace="180" w:wrap="around" w:hAnchor="margin" w:xAlign="center" w:y="-1695"/>
                    <w:jc w:val="center"/>
                  </w:pPr>
                  <w:r>
                    <w:t>5</w:t>
                  </w:r>
                </w:p>
              </w:tc>
              <w:tc>
                <w:tcPr>
                  <w:tcW w:w="992" w:type="dxa"/>
                </w:tcPr>
                <w:p w:rsidR="00F44C13" w:rsidRDefault="00F44C13" w:rsidP="00F44C13">
                  <w:pPr>
                    <w:pStyle w:val="ConsPlusNormal"/>
                    <w:framePr w:hSpace="180" w:wrap="around" w:hAnchor="margin" w:xAlign="center" w:y="-1695"/>
                    <w:jc w:val="center"/>
                  </w:pPr>
                  <w:r>
                    <w:t>3</w:t>
                  </w:r>
                </w:p>
              </w:tc>
              <w:tc>
                <w:tcPr>
                  <w:tcW w:w="1276" w:type="dxa"/>
                </w:tcPr>
                <w:p w:rsidR="00F44C13" w:rsidRDefault="00F44C13" w:rsidP="00F44C13">
                  <w:pPr>
                    <w:pStyle w:val="ConsPlusNormal"/>
                    <w:framePr w:hSpace="180" w:wrap="around" w:hAnchor="margin" w:xAlign="center" w:y="-1695"/>
                    <w:jc w:val="center"/>
                  </w:pPr>
                  <w:r>
                    <w:t>8</w:t>
                  </w:r>
                </w:p>
              </w:tc>
              <w:tc>
                <w:tcPr>
                  <w:tcW w:w="1275" w:type="dxa"/>
                </w:tcPr>
                <w:p w:rsidR="00F44C13" w:rsidRDefault="00F44C13" w:rsidP="00F44C13">
                  <w:pPr>
                    <w:pStyle w:val="ConsPlusNormal"/>
                    <w:framePr w:hSpace="180" w:wrap="around" w:hAnchor="margin" w:xAlign="center" w:y="-1695"/>
                    <w:jc w:val="center"/>
                  </w:pPr>
                  <w:r>
                    <w:t>0</w:t>
                  </w:r>
                </w:p>
              </w:tc>
              <w:tc>
                <w:tcPr>
                  <w:tcW w:w="647" w:type="dxa"/>
                </w:tcPr>
                <w:p w:rsidR="00F44C13" w:rsidRDefault="00F44C13" w:rsidP="00F44C13">
                  <w:pPr>
                    <w:pStyle w:val="ConsPlusNormal"/>
                    <w:framePr w:hSpace="180" w:wrap="around" w:hAnchor="margin" w:xAlign="center" w:y="-1695"/>
                    <w:jc w:val="center"/>
                  </w:pPr>
                  <w:r>
                    <w:t>0</w:t>
                  </w:r>
                </w:p>
              </w:tc>
              <w:tc>
                <w:tcPr>
                  <w:tcW w:w="1196" w:type="dxa"/>
                  <w:gridSpan w:val="2"/>
                </w:tcPr>
                <w:p w:rsidR="00F44C13" w:rsidRDefault="00F44C13" w:rsidP="00F44C13">
                  <w:pPr>
                    <w:pStyle w:val="ConsPlusNormal"/>
                    <w:framePr w:hSpace="180" w:wrap="around" w:hAnchor="margin" w:xAlign="center" w:y="-1695"/>
                    <w:jc w:val="center"/>
                  </w:pPr>
                  <w:r>
                    <w:t>0</w:t>
                  </w:r>
                </w:p>
              </w:tc>
            </w:tr>
            <w:tr w:rsidR="00F44C13" w:rsidTr="00433AE2">
              <w:tc>
                <w:tcPr>
                  <w:tcW w:w="3256" w:type="dxa"/>
                </w:tcPr>
                <w:p w:rsidR="00F44C13" w:rsidRDefault="00F44C13" w:rsidP="00F44C13">
                  <w:pPr>
                    <w:pStyle w:val="ConsPlusNormal"/>
                    <w:framePr w:hSpace="180" w:wrap="around" w:hAnchor="margin" w:xAlign="center" w:y="-1695"/>
                  </w:pPr>
                  <w:r>
                    <w:t xml:space="preserve">Увеличение дебиторской задолженности по доходам по выполненным этапам работ по договору строительного </w:t>
                  </w:r>
                  <w:r>
                    <w:lastRenderedPageBreak/>
                    <w:t>подряда</w:t>
                  </w:r>
                </w:p>
              </w:tc>
              <w:tc>
                <w:tcPr>
                  <w:tcW w:w="1275" w:type="dxa"/>
                </w:tcPr>
                <w:p w:rsidR="00F44C13" w:rsidRDefault="00F44C13" w:rsidP="00F44C13">
                  <w:pPr>
                    <w:pStyle w:val="ConsPlusNormal"/>
                    <w:framePr w:hSpace="180" w:wrap="around" w:hAnchor="margin" w:xAlign="center" w:y="-1695"/>
                    <w:jc w:val="center"/>
                  </w:pPr>
                  <w:r>
                    <w:lastRenderedPageBreak/>
                    <w:t>0</w:t>
                  </w:r>
                </w:p>
              </w:tc>
              <w:tc>
                <w:tcPr>
                  <w:tcW w:w="1381" w:type="dxa"/>
                </w:tcPr>
                <w:p w:rsidR="00F44C13" w:rsidRDefault="00F44C13" w:rsidP="00F44C13">
                  <w:pPr>
                    <w:pStyle w:val="ConsPlusNormal"/>
                    <w:framePr w:hSpace="180" w:wrap="around" w:hAnchor="margin" w:xAlign="center" w:y="-1695"/>
                    <w:jc w:val="center"/>
                  </w:pPr>
                  <w:r>
                    <w:t>0</w:t>
                  </w:r>
                </w:p>
              </w:tc>
              <w:tc>
                <w:tcPr>
                  <w:tcW w:w="1171" w:type="dxa"/>
                </w:tcPr>
                <w:p w:rsidR="00F44C13" w:rsidRDefault="00F44C13" w:rsidP="00F44C13">
                  <w:pPr>
                    <w:pStyle w:val="ConsPlusNormal"/>
                    <w:framePr w:hSpace="180" w:wrap="around" w:hAnchor="margin" w:xAlign="center" w:y="-1695"/>
                    <w:jc w:val="center"/>
                  </w:pPr>
                  <w:r>
                    <w:t>2</w:t>
                  </w:r>
                </w:p>
              </w:tc>
              <w:tc>
                <w:tcPr>
                  <w:tcW w:w="1134" w:type="dxa"/>
                </w:tcPr>
                <w:p w:rsidR="00F44C13" w:rsidRDefault="00F44C13" w:rsidP="00F44C13">
                  <w:pPr>
                    <w:pStyle w:val="ConsPlusNormal"/>
                    <w:framePr w:hSpace="180" w:wrap="around" w:hAnchor="margin" w:xAlign="center" w:y="-1695"/>
                    <w:jc w:val="center"/>
                  </w:pPr>
                  <w:r>
                    <w:t>0</w:t>
                  </w:r>
                </w:p>
              </w:tc>
              <w:tc>
                <w:tcPr>
                  <w:tcW w:w="1276" w:type="dxa"/>
                </w:tcPr>
                <w:p w:rsidR="00F44C13" w:rsidRDefault="00F44C13" w:rsidP="00F44C13">
                  <w:pPr>
                    <w:pStyle w:val="ConsPlusNormal"/>
                    <w:framePr w:hSpace="180" w:wrap="around" w:hAnchor="margin" w:xAlign="center" w:y="-1695"/>
                    <w:jc w:val="center"/>
                  </w:pPr>
                  <w:r>
                    <w:t>5</w:t>
                  </w:r>
                </w:p>
              </w:tc>
              <w:tc>
                <w:tcPr>
                  <w:tcW w:w="992" w:type="dxa"/>
                </w:tcPr>
                <w:p w:rsidR="00F44C13" w:rsidRDefault="00F44C13" w:rsidP="00F44C13">
                  <w:pPr>
                    <w:pStyle w:val="ConsPlusNormal"/>
                    <w:framePr w:hSpace="180" w:wrap="around" w:hAnchor="margin" w:xAlign="center" w:y="-1695"/>
                    <w:jc w:val="center"/>
                  </w:pPr>
                  <w:r>
                    <w:t>3</w:t>
                  </w:r>
                </w:p>
              </w:tc>
              <w:tc>
                <w:tcPr>
                  <w:tcW w:w="1276" w:type="dxa"/>
                </w:tcPr>
                <w:p w:rsidR="00F44C13" w:rsidRDefault="00F44C13" w:rsidP="00F44C13">
                  <w:pPr>
                    <w:pStyle w:val="ConsPlusNormal"/>
                    <w:framePr w:hSpace="180" w:wrap="around" w:hAnchor="margin" w:xAlign="center" w:y="-1695"/>
                    <w:jc w:val="center"/>
                  </w:pPr>
                  <w:r>
                    <w:t>8</w:t>
                  </w:r>
                </w:p>
              </w:tc>
              <w:tc>
                <w:tcPr>
                  <w:tcW w:w="1275" w:type="dxa"/>
                </w:tcPr>
                <w:p w:rsidR="00F44C13" w:rsidRDefault="00F44C13" w:rsidP="00F44C13">
                  <w:pPr>
                    <w:pStyle w:val="ConsPlusNormal"/>
                    <w:framePr w:hSpace="180" w:wrap="around" w:hAnchor="margin" w:xAlign="center" w:y="-1695"/>
                    <w:jc w:val="center"/>
                  </w:pPr>
                  <w:r>
                    <w:t>5</w:t>
                  </w:r>
                </w:p>
              </w:tc>
              <w:tc>
                <w:tcPr>
                  <w:tcW w:w="647" w:type="dxa"/>
                </w:tcPr>
                <w:p w:rsidR="00F44C13" w:rsidRDefault="00F44C13" w:rsidP="00F44C13">
                  <w:pPr>
                    <w:pStyle w:val="ConsPlusNormal"/>
                    <w:framePr w:hSpace="180" w:wrap="around" w:hAnchor="margin" w:xAlign="center" w:y="-1695"/>
                    <w:jc w:val="center"/>
                  </w:pPr>
                  <w:r>
                    <w:t>6</w:t>
                  </w:r>
                </w:p>
              </w:tc>
              <w:tc>
                <w:tcPr>
                  <w:tcW w:w="1196" w:type="dxa"/>
                  <w:gridSpan w:val="2"/>
                </w:tcPr>
                <w:p w:rsidR="00F44C13" w:rsidRDefault="00F44C13" w:rsidP="00F44C13">
                  <w:pPr>
                    <w:pStyle w:val="ConsPlusNormal"/>
                    <w:framePr w:hSpace="180" w:wrap="around" w:hAnchor="margin" w:xAlign="center" w:y="-1695"/>
                    <w:jc w:val="center"/>
                  </w:pPr>
                  <w:r>
                    <w:t>0</w:t>
                  </w:r>
                </w:p>
              </w:tc>
            </w:tr>
            <w:tr w:rsidR="00F44C13" w:rsidTr="00433AE2">
              <w:tc>
                <w:tcPr>
                  <w:tcW w:w="3256" w:type="dxa"/>
                </w:tcPr>
                <w:p w:rsidR="00F44C13" w:rsidRDefault="00F44C13" w:rsidP="00F44C13">
                  <w:pPr>
                    <w:pStyle w:val="ConsPlusNormal"/>
                    <w:framePr w:hSpace="180" w:wrap="around" w:hAnchor="margin" w:xAlign="center" w:y="-1695"/>
                  </w:pPr>
                  <w:r>
                    <w:lastRenderedPageBreak/>
                    <w:t>Уменьшение дебиторской задолженности по доходам по выполненным этапам работ по договору строительного подряда</w:t>
                  </w:r>
                </w:p>
              </w:tc>
              <w:tc>
                <w:tcPr>
                  <w:tcW w:w="1275" w:type="dxa"/>
                </w:tcPr>
                <w:p w:rsidR="00F44C13" w:rsidRDefault="00F44C13" w:rsidP="00F44C13">
                  <w:pPr>
                    <w:pStyle w:val="ConsPlusNormal"/>
                    <w:framePr w:hSpace="180" w:wrap="around" w:hAnchor="margin" w:xAlign="center" w:y="-1695"/>
                    <w:jc w:val="center"/>
                  </w:pPr>
                  <w:r>
                    <w:t>0</w:t>
                  </w:r>
                </w:p>
              </w:tc>
              <w:tc>
                <w:tcPr>
                  <w:tcW w:w="1381" w:type="dxa"/>
                </w:tcPr>
                <w:p w:rsidR="00F44C13" w:rsidRDefault="00F44C13" w:rsidP="00F44C13">
                  <w:pPr>
                    <w:pStyle w:val="ConsPlusNormal"/>
                    <w:framePr w:hSpace="180" w:wrap="around" w:hAnchor="margin" w:xAlign="center" w:y="-1695"/>
                    <w:jc w:val="center"/>
                  </w:pPr>
                  <w:r>
                    <w:t>0</w:t>
                  </w:r>
                </w:p>
              </w:tc>
              <w:tc>
                <w:tcPr>
                  <w:tcW w:w="1171" w:type="dxa"/>
                </w:tcPr>
                <w:p w:rsidR="00F44C13" w:rsidRDefault="00F44C13" w:rsidP="00F44C13">
                  <w:pPr>
                    <w:pStyle w:val="ConsPlusNormal"/>
                    <w:framePr w:hSpace="180" w:wrap="around" w:hAnchor="margin" w:xAlign="center" w:y="-1695"/>
                    <w:jc w:val="center"/>
                  </w:pPr>
                  <w:r>
                    <w:t>2</w:t>
                  </w:r>
                </w:p>
              </w:tc>
              <w:tc>
                <w:tcPr>
                  <w:tcW w:w="1134" w:type="dxa"/>
                </w:tcPr>
                <w:p w:rsidR="00F44C13" w:rsidRDefault="00F44C13" w:rsidP="00F44C13">
                  <w:pPr>
                    <w:pStyle w:val="ConsPlusNormal"/>
                    <w:framePr w:hSpace="180" w:wrap="around" w:hAnchor="margin" w:xAlign="center" w:y="-1695"/>
                    <w:jc w:val="center"/>
                  </w:pPr>
                  <w:r>
                    <w:t>0</w:t>
                  </w:r>
                </w:p>
              </w:tc>
              <w:tc>
                <w:tcPr>
                  <w:tcW w:w="1276" w:type="dxa"/>
                </w:tcPr>
                <w:p w:rsidR="00F44C13" w:rsidRDefault="00F44C13" w:rsidP="00F44C13">
                  <w:pPr>
                    <w:pStyle w:val="ConsPlusNormal"/>
                    <w:framePr w:hSpace="180" w:wrap="around" w:hAnchor="margin" w:xAlign="center" w:y="-1695"/>
                    <w:jc w:val="center"/>
                  </w:pPr>
                  <w:r>
                    <w:t>5</w:t>
                  </w:r>
                </w:p>
              </w:tc>
              <w:tc>
                <w:tcPr>
                  <w:tcW w:w="992" w:type="dxa"/>
                </w:tcPr>
                <w:p w:rsidR="00F44C13" w:rsidRDefault="00F44C13" w:rsidP="00F44C13">
                  <w:pPr>
                    <w:pStyle w:val="ConsPlusNormal"/>
                    <w:framePr w:hSpace="180" w:wrap="around" w:hAnchor="margin" w:xAlign="center" w:y="-1695"/>
                    <w:jc w:val="center"/>
                  </w:pPr>
                  <w:r>
                    <w:t>3</w:t>
                  </w:r>
                </w:p>
              </w:tc>
              <w:tc>
                <w:tcPr>
                  <w:tcW w:w="1276" w:type="dxa"/>
                </w:tcPr>
                <w:p w:rsidR="00F44C13" w:rsidRDefault="00F44C13" w:rsidP="00F44C13">
                  <w:pPr>
                    <w:pStyle w:val="ConsPlusNormal"/>
                    <w:framePr w:hSpace="180" w:wrap="around" w:hAnchor="margin" w:xAlign="center" w:y="-1695"/>
                    <w:jc w:val="center"/>
                  </w:pPr>
                  <w:r>
                    <w:t>8</w:t>
                  </w:r>
                </w:p>
              </w:tc>
              <w:tc>
                <w:tcPr>
                  <w:tcW w:w="1275" w:type="dxa"/>
                </w:tcPr>
                <w:p w:rsidR="00F44C13" w:rsidRDefault="00F44C13" w:rsidP="00F44C13">
                  <w:pPr>
                    <w:pStyle w:val="ConsPlusNormal"/>
                    <w:framePr w:hSpace="180" w:wrap="around" w:hAnchor="margin" w:xAlign="center" w:y="-1695"/>
                    <w:jc w:val="center"/>
                  </w:pPr>
                  <w:r>
                    <w:t>6</w:t>
                  </w:r>
                </w:p>
              </w:tc>
              <w:tc>
                <w:tcPr>
                  <w:tcW w:w="647" w:type="dxa"/>
                </w:tcPr>
                <w:p w:rsidR="00F44C13" w:rsidRDefault="00F44C13" w:rsidP="00F44C13">
                  <w:pPr>
                    <w:pStyle w:val="ConsPlusNormal"/>
                    <w:framePr w:hSpace="180" w:wrap="around" w:hAnchor="margin" w:xAlign="center" w:y="-1695"/>
                    <w:jc w:val="center"/>
                  </w:pPr>
                  <w:r>
                    <w:t>6</w:t>
                  </w:r>
                </w:p>
              </w:tc>
              <w:tc>
                <w:tcPr>
                  <w:tcW w:w="1196" w:type="dxa"/>
                  <w:gridSpan w:val="2"/>
                </w:tcPr>
                <w:p w:rsidR="00F44C13" w:rsidRDefault="00F44C13" w:rsidP="00F44C13">
                  <w:pPr>
                    <w:pStyle w:val="ConsPlusNormal"/>
                    <w:framePr w:hSpace="180" w:wrap="around" w:hAnchor="margin" w:xAlign="center" w:y="-1695"/>
                    <w:jc w:val="center"/>
                  </w:pPr>
                  <w:r>
                    <w:t>0</w:t>
                  </w:r>
                </w:p>
              </w:tc>
            </w:tr>
            <w:tr w:rsidR="00F44C13" w:rsidTr="00433AE2">
              <w:tc>
                <w:tcPr>
                  <w:tcW w:w="3256" w:type="dxa"/>
                </w:tcPr>
                <w:p w:rsidR="00F44C13" w:rsidRDefault="00F44C13" w:rsidP="00F44C13">
                  <w:pPr>
                    <w:pStyle w:val="ConsPlusNormal"/>
                    <w:framePr w:hSpace="180" w:wrap="around" w:hAnchor="margin" w:xAlign="center" w:y="-1695"/>
                  </w:pPr>
                  <w:r>
                    <w:t>Расчеты по суммам штрафов, пеней, неустоек, возмещений ущерба</w:t>
                  </w:r>
                </w:p>
              </w:tc>
              <w:tc>
                <w:tcPr>
                  <w:tcW w:w="1275" w:type="dxa"/>
                </w:tcPr>
                <w:p w:rsidR="00F44C13" w:rsidRDefault="00F44C13" w:rsidP="00F44C13">
                  <w:pPr>
                    <w:pStyle w:val="ConsPlusNormal"/>
                    <w:framePr w:hSpace="180" w:wrap="around" w:hAnchor="margin" w:xAlign="center" w:y="-1695"/>
                    <w:jc w:val="center"/>
                  </w:pPr>
                  <w:r>
                    <w:t>0</w:t>
                  </w:r>
                </w:p>
              </w:tc>
              <w:tc>
                <w:tcPr>
                  <w:tcW w:w="1381" w:type="dxa"/>
                </w:tcPr>
                <w:p w:rsidR="00F44C13" w:rsidRDefault="00F44C13" w:rsidP="00F44C13">
                  <w:pPr>
                    <w:pStyle w:val="ConsPlusNormal"/>
                    <w:framePr w:hSpace="180" w:wrap="around" w:hAnchor="margin" w:xAlign="center" w:y="-1695"/>
                    <w:jc w:val="center"/>
                  </w:pPr>
                  <w:r>
                    <w:t>0</w:t>
                  </w:r>
                </w:p>
              </w:tc>
              <w:tc>
                <w:tcPr>
                  <w:tcW w:w="1171" w:type="dxa"/>
                </w:tcPr>
                <w:p w:rsidR="00F44C13" w:rsidRDefault="00F44C13" w:rsidP="00F44C13">
                  <w:pPr>
                    <w:pStyle w:val="ConsPlusNormal"/>
                    <w:framePr w:hSpace="180" w:wrap="around" w:hAnchor="margin" w:xAlign="center" w:y="-1695"/>
                    <w:jc w:val="center"/>
                  </w:pPr>
                  <w:r>
                    <w:t>2</w:t>
                  </w:r>
                </w:p>
              </w:tc>
              <w:tc>
                <w:tcPr>
                  <w:tcW w:w="1134" w:type="dxa"/>
                </w:tcPr>
                <w:p w:rsidR="00F44C13" w:rsidRDefault="00F44C13" w:rsidP="00F44C13">
                  <w:pPr>
                    <w:pStyle w:val="ConsPlusNormal"/>
                    <w:framePr w:hSpace="180" w:wrap="around" w:hAnchor="margin" w:xAlign="center" w:y="-1695"/>
                    <w:jc w:val="center"/>
                  </w:pPr>
                  <w:r>
                    <w:t>0</w:t>
                  </w:r>
                </w:p>
              </w:tc>
              <w:tc>
                <w:tcPr>
                  <w:tcW w:w="1276" w:type="dxa"/>
                </w:tcPr>
                <w:p w:rsidR="00F44C13" w:rsidRDefault="00F44C13" w:rsidP="00F44C13">
                  <w:pPr>
                    <w:pStyle w:val="ConsPlusNormal"/>
                    <w:framePr w:hSpace="180" w:wrap="around" w:hAnchor="margin" w:xAlign="center" w:y="-1695"/>
                    <w:jc w:val="center"/>
                  </w:pPr>
                  <w:r>
                    <w:t>5</w:t>
                  </w:r>
                </w:p>
              </w:tc>
              <w:tc>
                <w:tcPr>
                  <w:tcW w:w="992" w:type="dxa"/>
                </w:tcPr>
                <w:p w:rsidR="00F44C13" w:rsidRDefault="00F44C13" w:rsidP="00F44C13">
                  <w:pPr>
                    <w:pStyle w:val="ConsPlusNormal"/>
                    <w:framePr w:hSpace="180" w:wrap="around" w:hAnchor="margin" w:xAlign="center" w:y="-1695"/>
                    <w:jc w:val="center"/>
                  </w:pPr>
                  <w:r>
                    <w:t>4</w:t>
                  </w:r>
                </w:p>
              </w:tc>
              <w:tc>
                <w:tcPr>
                  <w:tcW w:w="1276" w:type="dxa"/>
                </w:tcPr>
                <w:p w:rsidR="00F44C13" w:rsidRDefault="00F44C13" w:rsidP="00F44C13">
                  <w:pPr>
                    <w:pStyle w:val="ConsPlusNormal"/>
                    <w:framePr w:hSpace="180" w:wrap="around" w:hAnchor="margin" w:xAlign="center" w:y="-1695"/>
                    <w:jc w:val="center"/>
                  </w:pPr>
                  <w:r>
                    <w:t>0</w:t>
                  </w:r>
                </w:p>
              </w:tc>
              <w:tc>
                <w:tcPr>
                  <w:tcW w:w="1275" w:type="dxa"/>
                </w:tcPr>
                <w:p w:rsidR="00F44C13" w:rsidRDefault="00F44C13" w:rsidP="00F44C13">
                  <w:pPr>
                    <w:pStyle w:val="ConsPlusNormal"/>
                    <w:framePr w:hSpace="180" w:wrap="around" w:hAnchor="margin" w:xAlign="center" w:y="-1695"/>
                    <w:jc w:val="center"/>
                  </w:pPr>
                  <w:r>
                    <w:t>0</w:t>
                  </w:r>
                </w:p>
              </w:tc>
              <w:tc>
                <w:tcPr>
                  <w:tcW w:w="647" w:type="dxa"/>
                </w:tcPr>
                <w:p w:rsidR="00F44C13" w:rsidRDefault="00F44C13" w:rsidP="00F44C13">
                  <w:pPr>
                    <w:pStyle w:val="ConsPlusNormal"/>
                    <w:framePr w:hSpace="180" w:wrap="around" w:hAnchor="margin" w:xAlign="center" w:y="-1695"/>
                    <w:jc w:val="center"/>
                  </w:pPr>
                  <w:r>
                    <w:t>0</w:t>
                  </w:r>
                </w:p>
              </w:tc>
              <w:tc>
                <w:tcPr>
                  <w:tcW w:w="1196" w:type="dxa"/>
                  <w:gridSpan w:val="2"/>
                </w:tcPr>
                <w:p w:rsidR="00F44C13" w:rsidRDefault="00F44C13" w:rsidP="00F44C13">
                  <w:pPr>
                    <w:pStyle w:val="ConsPlusNormal"/>
                    <w:framePr w:hSpace="180" w:wrap="around" w:hAnchor="margin" w:xAlign="center" w:y="-1695"/>
                    <w:jc w:val="center"/>
                  </w:pPr>
                  <w:r>
                    <w:t>0</w:t>
                  </w:r>
                </w:p>
              </w:tc>
            </w:tr>
            <w:tr w:rsidR="00F44C13" w:rsidTr="00433AE2">
              <w:tc>
                <w:tcPr>
                  <w:tcW w:w="3256" w:type="dxa"/>
                </w:tcPr>
                <w:p w:rsidR="00F44C13" w:rsidRDefault="00F44C13" w:rsidP="00F44C13">
                  <w:pPr>
                    <w:pStyle w:val="ConsPlusNormal"/>
                    <w:framePr w:hSpace="180" w:wrap="around" w:hAnchor="margin" w:xAlign="center" w:y="-1695"/>
                  </w:pPr>
                  <w:r>
                    <w:t>Расчеты по доходам от штрафных санкций за нарушение законодательства о закупках</w:t>
                  </w:r>
                </w:p>
              </w:tc>
              <w:tc>
                <w:tcPr>
                  <w:tcW w:w="1275" w:type="dxa"/>
                </w:tcPr>
                <w:p w:rsidR="00F44C13" w:rsidRDefault="00F44C13" w:rsidP="00F44C13">
                  <w:pPr>
                    <w:pStyle w:val="ConsPlusNormal"/>
                    <w:framePr w:hSpace="180" w:wrap="around" w:hAnchor="margin" w:xAlign="center" w:y="-1695"/>
                    <w:jc w:val="center"/>
                  </w:pPr>
                  <w:r>
                    <w:t>0</w:t>
                  </w:r>
                </w:p>
              </w:tc>
              <w:tc>
                <w:tcPr>
                  <w:tcW w:w="1381" w:type="dxa"/>
                </w:tcPr>
                <w:p w:rsidR="00F44C13" w:rsidRDefault="00F44C13" w:rsidP="00F44C13">
                  <w:pPr>
                    <w:pStyle w:val="ConsPlusNormal"/>
                    <w:framePr w:hSpace="180" w:wrap="around" w:hAnchor="margin" w:xAlign="center" w:y="-1695"/>
                    <w:jc w:val="center"/>
                  </w:pPr>
                  <w:r>
                    <w:t>0</w:t>
                  </w:r>
                </w:p>
              </w:tc>
              <w:tc>
                <w:tcPr>
                  <w:tcW w:w="1171" w:type="dxa"/>
                </w:tcPr>
                <w:p w:rsidR="00F44C13" w:rsidRDefault="00F44C13" w:rsidP="00F44C13">
                  <w:pPr>
                    <w:pStyle w:val="ConsPlusNormal"/>
                    <w:framePr w:hSpace="180" w:wrap="around" w:hAnchor="margin" w:xAlign="center" w:y="-1695"/>
                    <w:jc w:val="center"/>
                  </w:pPr>
                  <w:r>
                    <w:t>2</w:t>
                  </w:r>
                </w:p>
              </w:tc>
              <w:tc>
                <w:tcPr>
                  <w:tcW w:w="1134" w:type="dxa"/>
                </w:tcPr>
                <w:p w:rsidR="00F44C13" w:rsidRDefault="00F44C13" w:rsidP="00F44C13">
                  <w:pPr>
                    <w:pStyle w:val="ConsPlusNormal"/>
                    <w:framePr w:hSpace="180" w:wrap="around" w:hAnchor="margin" w:xAlign="center" w:y="-1695"/>
                    <w:jc w:val="center"/>
                  </w:pPr>
                  <w:r>
                    <w:t>0</w:t>
                  </w:r>
                </w:p>
              </w:tc>
              <w:tc>
                <w:tcPr>
                  <w:tcW w:w="1276" w:type="dxa"/>
                </w:tcPr>
                <w:p w:rsidR="00F44C13" w:rsidRDefault="00F44C13" w:rsidP="00F44C13">
                  <w:pPr>
                    <w:pStyle w:val="ConsPlusNormal"/>
                    <w:framePr w:hSpace="180" w:wrap="around" w:hAnchor="margin" w:xAlign="center" w:y="-1695"/>
                    <w:jc w:val="center"/>
                  </w:pPr>
                  <w:r>
                    <w:t>5</w:t>
                  </w:r>
                </w:p>
              </w:tc>
              <w:tc>
                <w:tcPr>
                  <w:tcW w:w="992" w:type="dxa"/>
                </w:tcPr>
                <w:p w:rsidR="00F44C13" w:rsidRDefault="00F44C13" w:rsidP="00F44C13">
                  <w:pPr>
                    <w:pStyle w:val="ConsPlusNormal"/>
                    <w:framePr w:hSpace="180" w:wrap="around" w:hAnchor="margin" w:xAlign="center" w:y="-1695"/>
                    <w:jc w:val="center"/>
                  </w:pPr>
                  <w:r>
                    <w:t>4</w:t>
                  </w:r>
                </w:p>
              </w:tc>
              <w:tc>
                <w:tcPr>
                  <w:tcW w:w="1276" w:type="dxa"/>
                </w:tcPr>
                <w:p w:rsidR="00F44C13" w:rsidRDefault="00F44C13" w:rsidP="00F44C13">
                  <w:pPr>
                    <w:pStyle w:val="ConsPlusNormal"/>
                    <w:framePr w:hSpace="180" w:wrap="around" w:hAnchor="margin" w:xAlign="center" w:y="-1695"/>
                    <w:jc w:val="center"/>
                  </w:pPr>
                  <w:r>
                    <w:t>1</w:t>
                  </w:r>
                </w:p>
              </w:tc>
              <w:tc>
                <w:tcPr>
                  <w:tcW w:w="1275" w:type="dxa"/>
                </w:tcPr>
                <w:p w:rsidR="00F44C13" w:rsidRDefault="00F44C13" w:rsidP="00F44C13">
                  <w:pPr>
                    <w:pStyle w:val="ConsPlusNormal"/>
                    <w:framePr w:hSpace="180" w:wrap="around" w:hAnchor="margin" w:xAlign="center" w:y="-1695"/>
                    <w:jc w:val="center"/>
                  </w:pPr>
                  <w:r>
                    <w:t>0</w:t>
                  </w:r>
                </w:p>
              </w:tc>
              <w:tc>
                <w:tcPr>
                  <w:tcW w:w="647" w:type="dxa"/>
                </w:tcPr>
                <w:p w:rsidR="00F44C13" w:rsidRDefault="00F44C13" w:rsidP="00F44C13">
                  <w:pPr>
                    <w:pStyle w:val="ConsPlusNormal"/>
                    <w:framePr w:hSpace="180" w:wrap="around" w:hAnchor="margin" w:xAlign="center" w:y="-1695"/>
                    <w:jc w:val="center"/>
                  </w:pPr>
                  <w:r>
                    <w:t>0</w:t>
                  </w:r>
                </w:p>
              </w:tc>
              <w:tc>
                <w:tcPr>
                  <w:tcW w:w="1196" w:type="dxa"/>
                  <w:gridSpan w:val="2"/>
                </w:tcPr>
                <w:p w:rsidR="00F44C13" w:rsidRDefault="00F44C13" w:rsidP="00F44C13">
                  <w:pPr>
                    <w:pStyle w:val="ConsPlusNormal"/>
                    <w:framePr w:hSpace="180" w:wrap="around" w:hAnchor="margin" w:xAlign="center" w:y="-1695"/>
                    <w:jc w:val="center"/>
                  </w:pPr>
                  <w:r>
                    <w:t>0</w:t>
                  </w:r>
                </w:p>
              </w:tc>
            </w:tr>
            <w:tr w:rsidR="00F44C13" w:rsidTr="00433AE2">
              <w:tc>
                <w:tcPr>
                  <w:tcW w:w="3256" w:type="dxa"/>
                </w:tcPr>
                <w:p w:rsidR="00F44C13" w:rsidRDefault="00F44C13" w:rsidP="00F44C13">
                  <w:pPr>
                    <w:pStyle w:val="ConsPlusNormal"/>
                    <w:framePr w:hSpace="180" w:wrap="around" w:hAnchor="margin" w:xAlign="center" w:y="-1695"/>
                  </w:pPr>
                  <w:r>
                    <w:t>Увеличение дебиторской задолженности по суммам штрафных санкций за нарушение законодательства о закупках</w:t>
                  </w:r>
                </w:p>
              </w:tc>
              <w:tc>
                <w:tcPr>
                  <w:tcW w:w="1275" w:type="dxa"/>
                </w:tcPr>
                <w:p w:rsidR="00F44C13" w:rsidRDefault="00F44C13" w:rsidP="00F44C13">
                  <w:pPr>
                    <w:pStyle w:val="ConsPlusNormal"/>
                    <w:framePr w:hSpace="180" w:wrap="around" w:hAnchor="margin" w:xAlign="center" w:y="-1695"/>
                    <w:jc w:val="center"/>
                  </w:pPr>
                  <w:r>
                    <w:t>0</w:t>
                  </w:r>
                </w:p>
              </w:tc>
              <w:tc>
                <w:tcPr>
                  <w:tcW w:w="1381" w:type="dxa"/>
                </w:tcPr>
                <w:p w:rsidR="00F44C13" w:rsidRDefault="00F44C13" w:rsidP="00F44C13">
                  <w:pPr>
                    <w:pStyle w:val="ConsPlusNormal"/>
                    <w:framePr w:hSpace="180" w:wrap="around" w:hAnchor="margin" w:xAlign="center" w:y="-1695"/>
                    <w:jc w:val="center"/>
                  </w:pPr>
                  <w:r>
                    <w:t>0</w:t>
                  </w:r>
                </w:p>
              </w:tc>
              <w:tc>
                <w:tcPr>
                  <w:tcW w:w="1171" w:type="dxa"/>
                </w:tcPr>
                <w:p w:rsidR="00F44C13" w:rsidRDefault="00F44C13" w:rsidP="00F44C13">
                  <w:pPr>
                    <w:pStyle w:val="ConsPlusNormal"/>
                    <w:framePr w:hSpace="180" w:wrap="around" w:hAnchor="margin" w:xAlign="center" w:y="-1695"/>
                    <w:jc w:val="center"/>
                  </w:pPr>
                  <w:r>
                    <w:t>2</w:t>
                  </w:r>
                </w:p>
              </w:tc>
              <w:tc>
                <w:tcPr>
                  <w:tcW w:w="1134" w:type="dxa"/>
                </w:tcPr>
                <w:p w:rsidR="00F44C13" w:rsidRDefault="00F44C13" w:rsidP="00F44C13">
                  <w:pPr>
                    <w:pStyle w:val="ConsPlusNormal"/>
                    <w:framePr w:hSpace="180" w:wrap="around" w:hAnchor="margin" w:xAlign="center" w:y="-1695"/>
                    <w:jc w:val="center"/>
                  </w:pPr>
                  <w:r>
                    <w:t>0</w:t>
                  </w:r>
                </w:p>
              </w:tc>
              <w:tc>
                <w:tcPr>
                  <w:tcW w:w="1276" w:type="dxa"/>
                </w:tcPr>
                <w:p w:rsidR="00F44C13" w:rsidRDefault="00F44C13" w:rsidP="00F44C13">
                  <w:pPr>
                    <w:pStyle w:val="ConsPlusNormal"/>
                    <w:framePr w:hSpace="180" w:wrap="around" w:hAnchor="margin" w:xAlign="center" w:y="-1695"/>
                    <w:jc w:val="center"/>
                  </w:pPr>
                  <w:r>
                    <w:t>5</w:t>
                  </w:r>
                </w:p>
              </w:tc>
              <w:tc>
                <w:tcPr>
                  <w:tcW w:w="992" w:type="dxa"/>
                </w:tcPr>
                <w:p w:rsidR="00F44C13" w:rsidRDefault="00F44C13" w:rsidP="00F44C13">
                  <w:pPr>
                    <w:pStyle w:val="ConsPlusNormal"/>
                    <w:framePr w:hSpace="180" w:wrap="around" w:hAnchor="margin" w:xAlign="center" w:y="-1695"/>
                    <w:jc w:val="center"/>
                  </w:pPr>
                  <w:r>
                    <w:t>4</w:t>
                  </w:r>
                </w:p>
              </w:tc>
              <w:tc>
                <w:tcPr>
                  <w:tcW w:w="1276" w:type="dxa"/>
                </w:tcPr>
                <w:p w:rsidR="00F44C13" w:rsidRDefault="00F44C13" w:rsidP="00F44C13">
                  <w:pPr>
                    <w:pStyle w:val="ConsPlusNormal"/>
                    <w:framePr w:hSpace="180" w:wrap="around" w:hAnchor="margin" w:xAlign="center" w:y="-1695"/>
                    <w:jc w:val="center"/>
                  </w:pPr>
                  <w:r>
                    <w:t>1</w:t>
                  </w:r>
                </w:p>
              </w:tc>
              <w:tc>
                <w:tcPr>
                  <w:tcW w:w="1275" w:type="dxa"/>
                </w:tcPr>
                <w:p w:rsidR="00F44C13" w:rsidRDefault="00F44C13" w:rsidP="00F44C13">
                  <w:pPr>
                    <w:pStyle w:val="ConsPlusNormal"/>
                    <w:framePr w:hSpace="180" w:wrap="around" w:hAnchor="margin" w:xAlign="center" w:y="-1695"/>
                    <w:jc w:val="center"/>
                  </w:pPr>
                  <w:r>
                    <w:t>5</w:t>
                  </w:r>
                </w:p>
              </w:tc>
              <w:tc>
                <w:tcPr>
                  <w:tcW w:w="647" w:type="dxa"/>
                </w:tcPr>
                <w:p w:rsidR="00F44C13" w:rsidRDefault="00F44C13" w:rsidP="00F44C13">
                  <w:pPr>
                    <w:pStyle w:val="ConsPlusNormal"/>
                    <w:framePr w:hSpace="180" w:wrap="around" w:hAnchor="margin" w:xAlign="center" w:y="-1695"/>
                    <w:jc w:val="center"/>
                  </w:pPr>
                  <w:r>
                    <w:t>6</w:t>
                  </w:r>
                </w:p>
              </w:tc>
              <w:tc>
                <w:tcPr>
                  <w:tcW w:w="1196" w:type="dxa"/>
                  <w:gridSpan w:val="2"/>
                </w:tcPr>
                <w:p w:rsidR="00F44C13" w:rsidRDefault="00F44C13" w:rsidP="00F44C13">
                  <w:pPr>
                    <w:pStyle w:val="ConsPlusNormal"/>
                    <w:framePr w:hSpace="180" w:wrap="around" w:hAnchor="margin" w:xAlign="center" w:y="-1695"/>
                    <w:jc w:val="center"/>
                  </w:pPr>
                  <w:r>
                    <w:t>0</w:t>
                  </w:r>
                </w:p>
              </w:tc>
            </w:tr>
            <w:tr w:rsidR="00F44C13" w:rsidTr="00433AE2">
              <w:tc>
                <w:tcPr>
                  <w:tcW w:w="3256" w:type="dxa"/>
                </w:tcPr>
                <w:p w:rsidR="00F44C13" w:rsidRDefault="00F44C13" w:rsidP="00F44C13">
                  <w:pPr>
                    <w:pStyle w:val="ConsPlusNormal"/>
                    <w:framePr w:hSpace="180" w:wrap="around" w:hAnchor="margin" w:xAlign="center" w:y="-1695"/>
                  </w:pPr>
                  <w:r>
                    <w:t>Уменьшение дебиторской задолженности по суммам штрафных санкций за нарушение законодательства о закупках &lt;2&gt;</w:t>
                  </w:r>
                </w:p>
              </w:tc>
              <w:tc>
                <w:tcPr>
                  <w:tcW w:w="1275" w:type="dxa"/>
                </w:tcPr>
                <w:p w:rsidR="00F44C13" w:rsidRDefault="00F44C13" w:rsidP="00F44C13">
                  <w:pPr>
                    <w:pStyle w:val="ConsPlusNormal"/>
                    <w:framePr w:hSpace="180" w:wrap="around" w:hAnchor="margin" w:xAlign="center" w:y="-1695"/>
                    <w:jc w:val="center"/>
                  </w:pPr>
                  <w:r>
                    <w:t>0</w:t>
                  </w:r>
                </w:p>
              </w:tc>
              <w:tc>
                <w:tcPr>
                  <w:tcW w:w="1381" w:type="dxa"/>
                </w:tcPr>
                <w:p w:rsidR="00F44C13" w:rsidRDefault="00F44C13" w:rsidP="00F44C13">
                  <w:pPr>
                    <w:pStyle w:val="ConsPlusNormal"/>
                    <w:framePr w:hSpace="180" w:wrap="around" w:hAnchor="margin" w:xAlign="center" w:y="-1695"/>
                    <w:jc w:val="center"/>
                  </w:pPr>
                  <w:r>
                    <w:t>0</w:t>
                  </w:r>
                </w:p>
              </w:tc>
              <w:tc>
                <w:tcPr>
                  <w:tcW w:w="1171" w:type="dxa"/>
                </w:tcPr>
                <w:p w:rsidR="00F44C13" w:rsidRDefault="00F44C13" w:rsidP="00F44C13">
                  <w:pPr>
                    <w:pStyle w:val="ConsPlusNormal"/>
                    <w:framePr w:hSpace="180" w:wrap="around" w:hAnchor="margin" w:xAlign="center" w:y="-1695"/>
                    <w:jc w:val="center"/>
                  </w:pPr>
                  <w:r>
                    <w:t>2</w:t>
                  </w:r>
                </w:p>
              </w:tc>
              <w:tc>
                <w:tcPr>
                  <w:tcW w:w="1134" w:type="dxa"/>
                </w:tcPr>
                <w:p w:rsidR="00F44C13" w:rsidRDefault="00F44C13" w:rsidP="00F44C13">
                  <w:pPr>
                    <w:pStyle w:val="ConsPlusNormal"/>
                    <w:framePr w:hSpace="180" w:wrap="around" w:hAnchor="margin" w:xAlign="center" w:y="-1695"/>
                    <w:jc w:val="center"/>
                  </w:pPr>
                  <w:r>
                    <w:t>0</w:t>
                  </w:r>
                </w:p>
              </w:tc>
              <w:tc>
                <w:tcPr>
                  <w:tcW w:w="1276" w:type="dxa"/>
                </w:tcPr>
                <w:p w:rsidR="00F44C13" w:rsidRDefault="00F44C13" w:rsidP="00F44C13">
                  <w:pPr>
                    <w:pStyle w:val="ConsPlusNormal"/>
                    <w:framePr w:hSpace="180" w:wrap="around" w:hAnchor="margin" w:xAlign="center" w:y="-1695"/>
                    <w:jc w:val="center"/>
                  </w:pPr>
                  <w:r>
                    <w:t>5</w:t>
                  </w:r>
                </w:p>
              </w:tc>
              <w:tc>
                <w:tcPr>
                  <w:tcW w:w="992" w:type="dxa"/>
                </w:tcPr>
                <w:p w:rsidR="00F44C13" w:rsidRDefault="00F44C13" w:rsidP="00F44C13">
                  <w:pPr>
                    <w:pStyle w:val="ConsPlusNormal"/>
                    <w:framePr w:hSpace="180" w:wrap="around" w:hAnchor="margin" w:xAlign="center" w:y="-1695"/>
                    <w:jc w:val="center"/>
                  </w:pPr>
                  <w:r>
                    <w:t>4</w:t>
                  </w:r>
                </w:p>
              </w:tc>
              <w:tc>
                <w:tcPr>
                  <w:tcW w:w="1276" w:type="dxa"/>
                </w:tcPr>
                <w:p w:rsidR="00F44C13" w:rsidRDefault="00F44C13" w:rsidP="00F44C13">
                  <w:pPr>
                    <w:pStyle w:val="ConsPlusNormal"/>
                    <w:framePr w:hSpace="180" w:wrap="around" w:hAnchor="margin" w:xAlign="center" w:y="-1695"/>
                    <w:jc w:val="center"/>
                  </w:pPr>
                  <w:r>
                    <w:t>1</w:t>
                  </w:r>
                </w:p>
              </w:tc>
              <w:tc>
                <w:tcPr>
                  <w:tcW w:w="1275" w:type="dxa"/>
                </w:tcPr>
                <w:p w:rsidR="00F44C13" w:rsidRDefault="00F44C13" w:rsidP="00F44C13">
                  <w:pPr>
                    <w:pStyle w:val="ConsPlusNormal"/>
                    <w:framePr w:hSpace="180" w:wrap="around" w:hAnchor="margin" w:xAlign="center" w:y="-1695"/>
                    <w:jc w:val="center"/>
                  </w:pPr>
                  <w:r>
                    <w:t>6</w:t>
                  </w:r>
                </w:p>
              </w:tc>
              <w:tc>
                <w:tcPr>
                  <w:tcW w:w="647" w:type="dxa"/>
                </w:tcPr>
                <w:p w:rsidR="00F44C13" w:rsidRDefault="00F44C13" w:rsidP="00F44C13">
                  <w:pPr>
                    <w:pStyle w:val="ConsPlusNormal"/>
                    <w:framePr w:hSpace="180" w:wrap="around" w:hAnchor="margin" w:xAlign="center" w:y="-1695"/>
                    <w:jc w:val="center"/>
                  </w:pPr>
                  <w:r>
                    <w:t>6</w:t>
                  </w:r>
                </w:p>
              </w:tc>
              <w:tc>
                <w:tcPr>
                  <w:tcW w:w="1196" w:type="dxa"/>
                  <w:gridSpan w:val="2"/>
                </w:tcPr>
                <w:p w:rsidR="00F44C13" w:rsidRDefault="00F44C13" w:rsidP="00F44C13">
                  <w:pPr>
                    <w:pStyle w:val="ConsPlusNormal"/>
                    <w:framePr w:hSpace="180" w:wrap="around" w:hAnchor="margin" w:xAlign="center" w:y="-1695"/>
                    <w:jc w:val="center"/>
                  </w:pPr>
                  <w:r>
                    <w:t>0</w:t>
                  </w:r>
                </w:p>
              </w:tc>
            </w:tr>
            <w:tr w:rsidR="003634F3" w:rsidTr="00433AE2">
              <w:tc>
                <w:tcPr>
                  <w:tcW w:w="3256" w:type="dxa"/>
                </w:tcPr>
                <w:p w:rsidR="003634F3" w:rsidRDefault="003634F3" w:rsidP="003634F3">
                  <w:pPr>
                    <w:pStyle w:val="ConsPlusNormal"/>
                    <w:framePr w:hSpace="180" w:wrap="around" w:hAnchor="margin" w:xAlign="center" w:y="-1695"/>
                  </w:pPr>
                  <w:r>
                    <w:t>Расчеты по доходам от возмещения ущерба имуществу (за исключением страховых возмещений)</w:t>
                  </w:r>
                </w:p>
              </w:tc>
              <w:tc>
                <w:tcPr>
                  <w:tcW w:w="1275" w:type="dxa"/>
                </w:tcPr>
                <w:p w:rsidR="003634F3" w:rsidRDefault="003634F3" w:rsidP="003634F3">
                  <w:pPr>
                    <w:pStyle w:val="ConsPlusNormal"/>
                    <w:framePr w:hSpace="180" w:wrap="around" w:hAnchor="margin" w:xAlign="center" w:y="-1695"/>
                    <w:jc w:val="center"/>
                  </w:pPr>
                  <w:r>
                    <w:t>0</w:t>
                  </w:r>
                </w:p>
              </w:tc>
              <w:tc>
                <w:tcPr>
                  <w:tcW w:w="1381" w:type="dxa"/>
                </w:tcPr>
                <w:p w:rsidR="003634F3" w:rsidRDefault="003634F3" w:rsidP="003634F3">
                  <w:pPr>
                    <w:pStyle w:val="ConsPlusNormal"/>
                    <w:framePr w:hSpace="180" w:wrap="around" w:hAnchor="margin" w:xAlign="center" w:y="-1695"/>
                    <w:jc w:val="center"/>
                  </w:pPr>
                  <w:r>
                    <w:t>0</w:t>
                  </w:r>
                </w:p>
              </w:tc>
              <w:tc>
                <w:tcPr>
                  <w:tcW w:w="1171" w:type="dxa"/>
                </w:tcPr>
                <w:p w:rsidR="003634F3" w:rsidRDefault="003634F3" w:rsidP="003634F3">
                  <w:pPr>
                    <w:pStyle w:val="ConsPlusNormal"/>
                    <w:framePr w:hSpace="180" w:wrap="around" w:hAnchor="margin" w:xAlign="center" w:y="-1695"/>
                    <w:jc w:val="center"/>
                  </w:pPr>
                  <w:r>
                    <w:t>2</w:t>
                  </w:r>
                </w:p>
              </w:tc>
              <w:tc>
                <w:tcPr>
                  <w:tcW w:w="1134" w:type="dxa"/>
                </w:tcPr>
                <w:p w:rsidR="003634F3" w:rsidRDefault="003634F3" w:rsidP="003634F3">
                  <w:pPr>
                    <w:pStyle w:val="ConsPlusNormal"/>
                    <w:framePr w:hSpace="180" w:wrap="around" w:hAnchor="margin" w:xAlign="center" w:y="-1695"/>
                    <w:jc w:val="center"/>
                  </w:pPr>
                  <w:r>
                    <w:t>0</w:t>
                  </w:r>
                </w:p>
              </w:tc>
              <w:tc>
                <w:tcPr>
                  <w:tcW w:w="1276" w:type="dxa"/>
                </w:tcPr>
                <w:p w:rsidR="003634F3" w:rsidRDefault="003634F3" w:rsidP="003634F3">
                  <w:pPr>
                    <w:pStyle w:val="ConsPlusNormal"/>
                    <w:framePr w:hSpace="180" w:wrap="around" w:hAnchor="margin" w:xAlign="center" w:y="-1695"/>
                    <w:jc w:val="center"/>
                  </w:pPr>
                  <w:r>
                    <w:t>5</w:t>
                  </w:r>
                </w:p>
              </w:tc>
              <w:tc>
                <w:tcPr>
                  <w:tcW w:w="992" w:type="dxa"/>
                </w:tcPr>
                <w:p w:rsidR="003634F3" w:rsidRDefault="003634F3" w:rsidP="003634F3">
                  <w:pPr>
                    <w:pStyle w:val="ConsPlusNormal"/>
                    <w:framePr w:hSpace="180" w:wrap="around" w:hAnchor="margin" w:xAlign="center" w:y="-1695"/>
                    <w:jc w:val="center"/>
                  </w:pPr>
                  <w:r>
                    <w:t>4</w:t>
                  </w:r>
                </w:p>
              </w:tc>
              <w:tc>
                <w:tcPr>
                  <w:tcW w:w="1276" w:type="dxa"/>
                </w:tcPr>
                <w:p w:rsidR="003634F3" w:rsidRDefault="003634F3" w:rsidP="003634F3">
                  <w:pPr>
                    <w:pStyle w:val="ConsPlusNormal"/>
                    <w:framePr w:hSpace="180" w:wrap="around" w:hAnchor="margin" w:xAlign="center" w:y="-1695"/>
                    <w:jc w:val="center"/>
                  </w:pPr>
                  <w:r>
                    <w:t>4</w:t>
                  </w:r>
                </w:p>
              </w:tc>
              <w:tc>
                <w:tcPr>
                  <w:tcW w:w="1275" w:type="dxa"/>
                </w:tcPr>
                <w:p w:rsidR="003634F3" w:rsidRDefault="003634F3" w:rsidP="003634F3">
                  <w:pPr>
                    <w:pStyle w:val="ConsPlusNormal"/>
                    <w:framePr w:hSpace="180" w:wrap="around" w:hAnchor="margin" w:xAlign="center" w:y="-1695"/>
                    <w:jc w:val="center"/>
                  </w:pPr>
                  <w:r>
                    <w:t>0</w:t>
                  </w:r>
                </w:p>
              </w:tc>
              <w:tc>
                <w:tcPr>
                  <w:tcW w:w="647" w:type="dxa"/>
                </w:tcPr>
                <w:p w:rsidR="003634F3" w:rsidRDefault="003634F3" w:rsidP="003634F3">
                  <w:pPr>
                    <w:pStyle w:val="ConsPlusNormal"/>
                    <w:framePr w:hSpace="180" w:wrap="around" w:hAnchor="margin" w:xAlign="center" w:y="-1695"/>
                    <w:jc w:val="center"/>
                  </w:pPr>
                  <w:r>
                    <w:t>0</w:t>
                  </w:r>
                </w:p>
              </w:tc>
              <w:tc>
                <w:tcPr>
                  <w:tcW w:w="1196" w:type="dxa"/>
                  <w:gridSpan w:val="2"/>
                </w:tcPr>
                <w:p w:rsidR="003634F3" w:rsidRDefault="003634F3" w:rsidP="003634F3">
                  <w:pPr>
                    <w:pStyle w:val="ConsPlusNormal"/>
                    <w:framePr w:hSpace="180" w:wrap="around" w:hAnchor="margin" w:xAlign="center" w:y="-1695"/>
                    <w:jc w:val="center"/>
                  </w:pPr>
                  <w:r>
                    <w:t>0</w:t>
                  </w:r>
                </w:p>
              </w:tc>
            </w:tr>
            <w:tr w:rsidR="003634F3" w:rsidTr="00433AE2">
              <w:tc>
                <w:tcPr>
                  <w:tcW w:w="3256" w:type="dxa"/>
                </w:tcPr>
                <w:p w:rsidR="003634F3" w:rsidRDefault="003634F3" w:rsidP="003634F3">
                  <w:pPr>
                    <w:pStyle w:val="ConsPlusNormal"/>
                    <w:framePr w:hSpace="180" w:wrap="around" w:hAnchor="margin" w:xAlign="center" w:y="-1695"/>
                  </w:pPr>
                  <w:r>
                    <w:t>Увеличение дебиторской задолженности по доходам от возмещения ущерба имуществу (за исключением страховых возмещений)</w:t>
                  </w:r>
                </w:p>
              </w:tc>
              <w:tc>
                <w:tcPr>
                  <w:tcW w:w="1275" w:type="dxa"/>
                </w:tcPr>
                <w:p w:rsidR="003634F3" w:rsidRDefault="003634F3" w:rsidP="003634F3">
                  <w:pPr>
                    <w:pStyle w:val="ConsPlusNormal"/>
                    <w:framePr w:hSpace="180" w:wrap="around" w:hAnchor="margin" w:xAlign="center" w:y="-1695"/>
                    <w:jc w:val="center"/>
                  </w:pPr>
                  <w:r>
                    <w:t>0</w:t>
                  </w:r>
                </w:p>
              </w:tc>
              <w:tc>
                <w:tcPr>
                  <w:tcW w:w="1381" w:type="dxa"/>
                </w:tcPr>
                <w:p w:rsidR="003634F3" w:rsidRDefault="003634F3" w:rsidP="003634F3">
                  <w:pPr>
                    <w:pStyle w:val="ConsPlusNormal"/>
                    <w:framePr w:hSpace="180" w:wrap="around" w:hAnchor="margin" w:xAlign="center" w:y="-1695"/>
                    <w:jc w:val="center"/>
                  </w:pPr>
                  <w:r>
                    <w:t>0</w:t>
                  </w:r>
                </w:p>
              </w:tc>
              <w:tc>
                <w:tcPr>
                  <w:tcW w:w="1171" w:type="dxa"/>
                </w:tcPr>
                <w:p w:rsidR="003634F3" w:rsidRDefault="003634F3" w:rsidP="003634F3">
                  <w:pPr>
                    <w:pStyle w:val="ConsPlusNormal"/>
                    <w:framePr w:hSpace="180" w:wrap="around" w:hAnchor="margin" w:xAlign="center" w:y="-1695"/>
                    <w:jc w:val="center"/>
                  </w:pPr>
                  <w:r>
                    <w:t>2</w:t>
                  </w:r>
                </w:p>
              </w:tc>
              <w:tc>
                <w:tcPr>
                  <w:tcW w:w="1134" w:type="dxa"/>
                </w:tcPr>
                <w:p w:rsidR="003634F3" w:rsidRDefault="003634F3" w:rsidP="003634F3">
                  <w:pPr>
                    <w:pStyle w:val="ConsPlusNormal"/>
                    <w:framePr w:hSpace="180" w:wrap="around" w:hAnchor="margin" w:xAlign="center" w:y="-1695"/>
                    <w:jc w:val="center"/>
                  </w:pPr>
                  <w:r>
                    <w:t>0</w:t>
                  </w:r>
                </w:p>
              </w:tc>
              <w:tc>
                <w:tcPr>
                  <w:tcW w:w="1276" w:type="dxa"/>
                </w:tcPr>
                <w:p w:rsidR="003634F3" w:rsidRDefault="003634F3" w:rsidP="003634F3">
                  <w:pPr>
                    <w:pStyle w:val="ConsPlusNormal"/>
                    <w:framePr w:hSpace="180" w:wrap="around" w:hAnchor="margin" w:xAlign="center" w:y="-1695"/>
                    <w:jc w:val="center"/>
                  </w:pPr>
                  <w:r>
                    <w:t>5</w:t>
                  </w:r>
                </w:p>
              </w:tc>
              <w:tc>
                <w:tcPr>
                  <w:tcW w:w="992" w:type="dxa"/>
                </w:tcPr>
                <w:p w:rsidR="003634F3" w:rsidRDefault="003634F3" w:rsidP="003634F3">
                  <w:pPr>
                    <w:pStyle w:val="ConsPlusNormal"/>
                    <w:framePr w:hSpace="180" w:wrap="around" w:hAnchor="margin" w:xAlign="center" w:y="-1695"/>
                    <w:jc w:val="center"/>
                  </w:pPr>
                  <w:r>
                    <w:t>4</w:t>
                  </w:r>
                </w:p>
              </w:tc>
              <w:tc>
                <w:tcPr>
                  <w:tcW w:w="1276" w:type="dxa"/>
                </w:tcPr>
                <w:p w:rsidR="003634F3" w:rsidRDefault="003634F3" w:rsidP="003634F3">
                  <w:pPr>
                    <w:pStyle w:val="ConsPlusNormal"/>
                    <w:framePr w:hSpace="180" w:wrap="around" w:hAnchor="margin" w:xAlign="center" w:y="-1695"/>
                    <w:jc w:val="center"/>
                  </w:pPr>
                  <w:r>
                    <w:t>4</w:t>
                  </w:r>
                </w:p>
              </w:tc>
              <w:tc>
                <w:tcPr>
                  <w:tcW w:w="1275" w:type="dxa"/>
                </w:tcPr>
                <w:p w:rsidR="003634F3" w:rsidRDefault="003634F3" w:rsidP="003634F3">
                  <w:pPr>
                    <w:pStyle w:val="ConsPlusNormal"/>
                    <w:framePr w:hSpace="180" w:wrap="around" w:hAnchor="margin" w:xAlign="center" w:y="-1695"/>
                    <w:jc w:val="center"/>
                  </w:pPr>
                  <w:r>
                    <w:t>5</w:t>
                  </w:r>
                </w:p>
              </w:tc>
              <w:tc>
                <w:tcPr>
                  <w:tcW w:w="647" w:type="dxa"/>
                </w:tcPr>
                <w:p w:rsidR="003634F3" w:rsidRDefault="003634F3" w:rsidP="003634F3">
                  <w:pPr>
                    <w:pStyle w:val="ConsPlusNormal"/>
                    <w:framePr w:hSpace="180" w:wrap="around" w:hAnchor="margin" w:xAlign="center" w:y="-1695"/>
                    <w:jc w:val="center"/>
                  </w:pPr>
                  <w:r>
                    <w:t>6</w:t>
                  </w:r>
                </w:p>
              </w:tc>
              <w:tc>
                <w:tcPr>
                  <w:tcW w:w="1196" w:type="dxa"/>
                  <w:gridSpan w:val="2"/>
                </w:tcPr>
                <w:p w:rsidR="003634F3" w:rsidRDefault="003634F3" w:rsidP="003634F3">
                  <w:pPr>
                    <w:pStyle w:val="ConsPlusNormal"/>
                    <w:framePr w:hSpace="180" w:wrap="around" w:hAnchor="margin" w:xAlign="center" w:y="-1695"/>
                    <w:jc w:val="center"/>
                  </w:pPr>
                  <w:r>
                    <w:t>0</w:t>
                  </w:r>
                </w:p>
              </w:tc>
            </w:tr>
            <w:tr w:rsidR="003634F3" w:rsidTr="00433AE2">
              <w:tc>
                <w:tcPr>
                  <w:tcW w:w="3256" w:type="dxa"/>
                </w:tcPr>
                <w:p w:rsidR="003634F3" w:rsidRDefault="003634F3" w:rsidP="003634F3">
                  <w:pPr>
                    <w:pStyle w:val="ConsPlusNormal"/>
                    <w:framePr w:hSpace="180" w:wrap="around" w:hAnchor="margin" w:xAlign="center" w:y="-1695"/>
                  </w:pPr>
                  <w:r>
                    <w:t xml:space="preserve">Уменьшение дебиторской </w:t>
                  </w:r>
                  <w:r>
                    <w:lastRenderedPageBreak/>
                    <w:t>задолженности по доходам от возмещения ущерба имуществу (за исключением страховых возмещений)</w:t>
                  </w:r>
                </w:p>
              </w:tc>
              <w:tc>
                <w:tcPr>
                  <w:tcW w:w="1275" w:type="dxa"/>
                </w:tcPr>
                <w:p w:rsidR="003634F3" w:rsidRDefault="003634F3" w:rsidP="003634F3">
                  <w:pPr>
                    <w:pStyle w:val="ConsPlusNormal"/>
                    <w:framePr w:hSpace="180" w:wrap="around" w:hAnchor="margin" w:xAlign="center" w:y="-1695"/>
                    <w:jc w:val="center"/>
                  </w:pPr>
                  <w:r>
                    <w:lastRenderedPageBreak/>
                    <w:t>0</w:t>
                  </w:r>
                </w:p>
              </w:tc>
              <w:tc>
                <w:tcPr>
                  <w:tcW w:w="1381" w:type="dxa"/>
                </w:tcPr>
                <w:p w:rsidR="003634F3" w:rsidRDefault="003634F3" w:rsidP="003634F3">
                  <w:pPr>
                    <w:pStyle w:val="ConsPlusNormal"/>
                    <w:framePr w:hSpace="180" w:wrap="around" w:hAnchor="margin" w:xAlign="center" w:y="-1695"/>
                    <w:jc w:val="center"/>
                  </w:pPr>
                  <w:r>
                    <w:t>0</w:t>
                  </w:r>
                </w:p>
              </w:tc>
              <w:tc>
                <w:tcPr>
                  <w:tcW w:w="1171" w:type="dxa"/>
                </w:tcPr>
                <w:p w:rsidR="003634F3" w:rsidRDefault="003634F3" w:rsidP="003634F3">
                  <w:pPr>
                    <w:pStyle w:val="ConsPlusNormal"/>
                    <w:framePr w:hSpace="180" w:wrap="around" w:hAnchor="margin" w:xAlign="center" w:y="-1695"/>
                    <w:jc w:val="center"/>
                  </w:pPr>
                  <w:r>
                    <w:t>2</w:t>
                  </w:r>
                </w:p>
              </w:tc>
              <w:tc>
                <w:tcPr>
                  <w:tcW w:w="1134" w:type="dxa"/>
                </w:tcPr>
                <w:p w:rsidR="003634F3" w:rsidRDefault="003634F3" w:rsidP="003634F3">
                  <w:pPr>
                    <w:pStyle w:val="ConsPlusNormal"/>
                    <w:framePr w:hSpace="180" w:wrap="around" w:hAnchor="margin" w:xAlign="center" w:y="-1695"/>
                    <w:jc w:val="center"/>
                  </w:pPr>
                  <w:r>
                    <w:t>0</w:t>
                  </w:r>
                </w:p>
              </w:tc>
              <w:tc>
                <w:tcPr>
                  <w:tcW w:w="1276" w:type="dxa"/>
                </w:tcPr>
                <w:p w:rsidR="003634F3" w:rsidRDefault="003634F3" w:rsidP="003634F3">
                  <w:pPr>
                    <w:pStyle w:val="ConsPlusNormal"/>
                    <w:framePr w:hSpace="180" w:wrap="around" w:hAnchor="margin" w:xAlign="center" w:y="-1695"/>
                    <w:jc w:val="center"/>
                  </w:pPr>
                  <w:r>
                    <w:t>5</w:t>
                  </w:r>
                </w:p>
              </w:tc>
              <w:tc>
                <w:tcPr>
                  <w:tcW w:w="992" w:type="dxa"/>
                </w:tcPr>
                <w:p w:rsidR="003634F3" w:rsidRDefault="003634F3" w:rsidP="003634F3">
                  <w:pPr>
                    <w:pStyle w:val="ConsPlusNormal"/>
                    <w:framePr w:hSpace="180" w:wrap="around" w:hAnchor="margin" w:xAlign="center" w:y="-1695"/>
                    <w:jc w:val="center"/>
                  </w:pPr>
                  <w:r>
                    <w:t>4</w:t>
                  </w:r>
                </w:p>
              </w:tc>
              <w:tc>
                <w:tcPr>
                  <w:tcW w:w="1276" w:type="dxa"/>
                </w:tcPr>
                <w:p w:rsidR="003634F3" w:rsidRDefault="003634F3" w:rsidP="003634F3">
                  <w:pPr>
                    <w:pStyle w:val="ConsPlusNormal"/>
                    <w:framePr w:hSpace="180" w:wrap="around" w:hAnchor="margin" w:xAlign="center" w:y="-1695"/>
                    <w:jc w:val="center"/>
                  </w:pPr>
                  <w:r>
                    <w:t>4</w:t>
                  </w:r>
                </w:p>
              </w:tc>
              <w:tc>
                <w:tcPr>
                  <w:tcW w:w="1275" w:type="dxa"/>
                </w:tcPr>
                <w:p w:rsidR="003634F3" w:rsidRDefault="003634F3" w:rsidP="003634F3">
                  <w:pPr>
                    <w:pStyle w:val="ConsPlusNormal"/>
                    <w:framePr w:hSpace="180" w:wrap="around" w:hAnchor="margin" w:xAlign="center" w:y="-1695"/>
                    <w:jc w:val="center"/>
                  </w:pPr>
                  <w:r>
                    <w:t>6</w:t>
                  </w:r>
                </w:p>
              </w:tc>
              <w:tc>
                <w:tcPr>
                  <w:tcW w:w="647" w:type="dxa"/>
                </w:tcPr>
                <w:p w:rsidR="003634F3" w:rsidRDefault="003634F3" w:rsidP="003634F3">
                  <w:pPr>
                    <w:pStyle w:val="ConsPlusNormal"/>
                    <w:framePr w:hSpace="180" w:wrap="around" w:hAnchor="margin" w:xAlign="center" w:y="-1695"/>
                    <w:jc w:val="center"/>
                  </w:pPr>
                  <w:r>
                    <w:t>6</w:t>
                  </w:r>
                </w:p>
              </w:tc>
              <w:tc>
                <w:tcPr>
                  <w:tcW w:w="1196" w:type="dxa"/>
                  <w:gridSpan w:val="2"/>
                </w:tcPr>
                <w:p w:rsidR="003634F3" w:rsidRDefault="003634F3" w:rsidP="003634F3">
                  <w:pPr>
                    <w:pStyle w:val="ConsPlusNormal"/>
                    <w:framePr w:hSpace="180" w:wrap="around" w:hAnchor="margin" w:xAlign="center" w:y="-1695"/>
                    <w:jc w:val="center"/>
                  </w:pPr>
                  <w:r>
                    <w:t>0</w:t>
                  </w:r>
                </w:p>
              </w:tc>
            </w:tr>
            <w:tr w:rsidR="003634F3" w:rsidTr="00433AE2">
              <w:tc>
                <w:tcPr>
                  <w:tcW w:w="3256" w:type="dxa"/>
                </w:tcPr>
                <w:p w:rsidR="003634F3" w:rsidRDefault="003634F3" w:rsidP="003634F3">
                  <w:pPr>
                    <w:pStyle w:val="ConsPlusNormal"/>
                    <w:framePr w:hSpace="180" w:wrap="around" w:hAnchor="margin" w:xAlign="center" w:y="-1695"/>
                  </w:pPr>
                  <w:r>
                    <w:lastRenderedPageBreak/>
                    <w:t>Расчеты по прочим доходам от сумм принудительного изъятия</w:t>
                  </w:r>
                </w:p>
              </w:tc>
              <w:tc>
                <w:tcPr>
                  <w:tcW w:w="1275" w:type="dxa"/>
                </w:tcPr>
                <w:p w:rsidR="003634F3" w:rsidRDefault="003634F3" w:rsidP="003634F3">
                  <w:pPr>
                    <w:pStyle w:val="ConsPlusNormal"/>
                    <w:framePr w:hSpace="180" w:wrap="around" w:hAnchor="margin" w:xAlign="center" w:y="-1695"/>
                    <w:jc w:val="center"/>
                  </w:pPr>
                  <w:r>
                    <w:t>0</w:t>
                  </w:r>
                </w:p>
              </w:tc>
              <w:tc>
                <w:tcPr>
                  <w:tcW w:w="1381" w:type="dxa"/>
                </w:tcPr>
                <w:p w:rsidR="003634F3" w:rsidRDefault="003634F3" w:rsidP="003634F3">
                  <w:pPr>
                    <w:pStyle w:val="ConsPlusNormal"/>
                    <w:framePr w:hSpace="180" w:wrap="around" w:hAnchor="margin" w:xAlign="center" w:y="-1695"/>
                    <w:jc w:val="center"/>
                  </w:pPr>
                  <w:r>
                    <w:t>0</w:t>
                  </w:r>
                </w:p>
              </w:tc>
              <w:tc>
                <w:tcPr>
                  <w:tcW w:w="1171" w:type="dxa"/>
                </w:tcPr>
                <w:p w:rsidR="003634F3" w:rsidRDefault="003634F3" w:rsidP="003634F3">
                  <w:pPr>
                    <w:pStyle w:val="ConsPlusNormal"/>
                    <w:framePr w:hSpace="180" w:wrap="around" w:hAnchor="margin" w:xAlign="center" w:y="-1695"/>
                    <w:jc w:val="center"/>
                  </w:pPr>
                  <w:r>
                    <w:t>2</w:t>
                  </w:r>
                </w:p>
              </w:tc>
              <w:tc>
                <w:tcPr>
                  <w:tcW w:w="1134" w:type="dxa"/>
                </w:tcPr>
                <w:p w:rsidR="003634F3" w:rsidRDefault="003634F3" w:rsidP="003634F3">
                  <w:pPr>
                    <w:pStyle w:val="ConsPlusNormal"/>
                    <w:framePr w:hSpace="180" w:wrap="around" w:hAnchor="margin" w:xAlign="center" w:y="-1695"/>
                    <w:jc w:val="center"/>
                  </w:pPr>
                  <w:r>
                    <w:t>0</w:t>
                  </w:r>
                </w:p>
              </w:tc>
              <w:tc>
                <w:tcPr>
                  <w:tcW w:w="1276" w:type="dxa"/>
                </w:tcPr>
                <w:p w:rsidR="003634F3" w:rsidRDefault="003634F3" w:rsidP="003634F3">
                  <w:pPr>
                    <w:pStyle w:val="ConsPlusNormal"/>
                    <w:framePr w:hSpace="180" w:wrap="around" w:hAnchor="margin" w:xAlign="center" w:y="-1695"/>
                    <w:jc w:val="center"/>
                  </w:pPr>
                  <w:r>
                    <w:t>5</w:t>
                  </w:r>
                </w:p>
              </w:tc>
              <w:tc>
                <w:tcPr>
                  <w:tcW w:w="992" w:type="dxa"/>
                </w:tcPr>
                <w:p w:rsidR="003634F3" w:rsidRDefault="003634F3" w:rsidP="003634F3">
                  <w:pPr>
                    <w:pStyle w:val="ConsPlusNormal"/>
                    <w:framePr w:hSpace="180" w:wrap="around" w:hAnchor="margin" w:xAlign="center" w:y="-1695"/>
                    <w:jc w:val="center"/>
                  </w:pPr>
                  <w:r>
                    <w:t>4</w:t>
                  </w:r>
                </w:p>
              </w:tc>
              <w:tc>
                <w:tcPr>
                  <w:tcW w:w="1276" w:type="dxa"/>
                </w:tcPr>
                <w:p w:rsidR="003634F3" w:rsidRDefault="003634F3" w:rsidP="003634F3">
                  <w:pPr>
                    <w:pStyle w:val="ConsPlusNormal"/>
                    <w:framePr w:hSpace="180" w:wrap="around" w:hAnchor="margin" w:xAlign="center" w:y="-1695"/>
                    <w:jc w:val="center"/>
                  </w:pPr>
                  <w:r>
                    <w:t>5</w:t>
                  </w:r>
                </w:p>
              </w:tc>
              <w:tc>
                <w:tcPr>
                  <w:tcW w:w="1275" w:type="dxa"/>
                </w:tcPr>
                <w:p w:rsidR="003634F3" w:rsidRDefault="003634F3" w:rsidP="003634F3">
                  <w:pPr>
                    <w:pStyle w:val="ConsPlusNormal"/>
                    <w:framePr w:hSpace="180" w:wrap="around" w:hAnchor="margin" w:xAlign="center" w:y="-1695"/>
                    <w:jc w:val="center"/>
                  </w:pPr>
                  <w:r>
                    <w:t>0</w:t>
                  </w:r>
                </w:p>
              </w:tc>
              <w:tc>
                <w:tcPr>
                  <w:tcW w:w="647" w:type="dxa"/>
                </w:tcPr>
                <w:p w:rsidR="003634F3" w:rsidRDefault="003634F3" w:rsidP="003634F3">
                  <w:pPr>
                    <w:pStyle w:val="ConsPlusNormal"/>
                    <w:framePr w:hSpace="180" w:wrap="around" w:hAnchor="margin" w:xAlign="center" w:y="-1695"/>
                    <w:jc w:val="center"/>
                  </w:pPr>
                  <w:r>
                    <w:t>0</w:t>
                  </w:r>
                </w:p>
              </w:tc>
              <w:tc>
                <w:tcPr>
                  <w:tcW w:w="1196" w:type="dxa"/>
                  <w:gridSpan w:val="2"/>
                </w:tcPr>
                <w:p w:rsidR="003634F3" w:rsidRDefault="003634F3" w:rsidP="003634F3">
                  <w:pPr>
                    <w:pStyle w:val="ConsPlusNormal"/>
                    <w:framePr w:hSpace="180" w:wrap="around" w:hAnchor="margin" w:xAlign="center" w:y="-1695"/>
                    <w:jc w:val="center"/>
                  </w:pPr>
                  <w:r>
                    <w:t>0</w:t>
                  </w:r>
                </w:p>
              </w:tc>
            </w:tr>
            <w:tr w:rsidR="003634F3" w:rsidTr="00433AE2">
              <w:tc>
                <w:tcPr>
                  <w:tcW w:w="3256" w:type="dxa"/>
                </w:tcPr>
                <w:p w:rsidR="003634F3" w:rsidRDefault="003634F3" w:rsidP="003634F3">
                  <w:pPr>
                    <w:pStyle w:val="ConsPlusNormal"/>
                    <w:framePr w:hSpace="180" w:wrap="around" w:hAnchor="margin" w:xAlign="center" w:y="-1695"/>
                  </w:pPr>
                  <w:r>
                    <w:t>Увеличение дебиторской задолженности по прочим доходам от сумм принудительного изъятия &lt;2&gt;</w:t>
                  </w:r>
                </w:p>
              </w:tc>
              <w:tc>
                <w:tcPr>
                  <w:tcW w:w="1275" w:type="dxa"/>
                </w:tcPr>
                <w:p w:rsidR="003634F3" w:rsidRDefault="003634F3" w:rsidP="003634F3">
                  <w:pPr>
                    <w:pStyle w:val="ConsPlusNormal"/>
                    <w:framePr w:hSpace="180" w:wrap="around" w:hAnchor="margin" w:xAlign="center" w:y="-1695"/>
                    <w:jc w:val="center"/>
                  </w:pPr>
                  <w:r>
                    <w:t>0</w:t>
                  </w:r>
                </w:p>
              </w:tc>
              <w:tc>
                <w:tcPr>
                  <w:tcW w:w="1381" w:type="dxa"/>
                </w:tcPr>
                <w:p w:rsidR="003634F3" w:rsidRDefault="003634F3" w:rsidP="003634F3">
                  <w:pPr>
                    <w:pStyle w:val="ConsPlusNormal"/>
                    <w:framePr w:hSpace="180" w:wrap="around" w:hAnchor="margin" w:xAlign="center" w:y="-1695"/>
                    <w:jc w:val="center"/>
                  </w:pPr>
                  <w:r>
                    <w:t>0</w:t>
                  </w:r>
                </w:p>
              </w:tc>
              <w:tc>
                <w:tcPr>
                  <w:tcW w:w="1171" w:type="dxa"/>
                </w:tcPr>
                <w:p w:rsidR="003634F3" w:rsidRDefault="003634F3" w:rsidP="003634F3">
                  <w:pPr>
                    <w:pStyle w:val="ConsPlusNormal"/>
                    <w:framePr w:hSpace="180" w:wrap="around" w:hAnchor="margin" w:xAlign="center" w:y="-1695"/>
                    <w:jc w:val="center"/>
                  </w:pPr>
                  <w:r>
                    <w:t>2</w:t>
                  </w:r>
                </w:p>
              </w:tc>
              <w:tc>
                <w:tcPr>
                  <w:tcW w:w="1134" w:type="dxa"/>
                </w:tcPr>
                <w:p w:rsidR="003634F3" w:rsidRDefault="003634F3" w:rsidP="003634F3">
                  <w:pPr>
                    <w:pStyle w:val="ConsPlusNormal"/>
                    <w:framePr w:hSpace="180" w:wrap="around" w:hAnchor="margin" w:xAlign="center" w:y="-1695"/>
                    <w:jc w:val="center"/>
                  </w:pPr>
                  <w:r>
                    <w:t>0</w:t>
                  </w:r>
                </w:p>
              </w:tc>
              <w:tc>
                <w:tcPr>
                  <w:tcW w:w="1276" w:type="dxa"/>
                </w:tcPr>
                <w:p w:rsidR="003634F3" w:rsidRDefault="003634F3" w:rsidP="003634F3">
                  <w:pPr>
                    <w:pStyle w:val="ConsPlusNormal"/>
                    <w:framePr w:hSpace="180" w:wrap="around" w:hAnchor="margin" w:xAlign="center" w:y="-1695"/>
                    <w:jc w:val="center"/>
                  </w:pPr>
                  <w:r>
                    <w:t>5</w:t>
                  </w:r>
                </w:p>
              </w:tc>
              <w:tc>
                <w:tcPr>
                  <w:tcW w:w="992" w:type="dxa"/>
                </w:tcPr>
                <w:p w:rsidR="003634F3" w:rsidRDefault="003634F3" w:rsidP="003634F3">
                  <w:pPr>
                    <w:pStyle w:val="ConsPlusNormal"/>
                    <w:framePr w:hSpace="180" w:wrap="around" w:hAnchor="margin" w:xAlign="center" w:y="-1695"/>
                    <w:jc w:val="center"/>
                  </w:pPr>
                  <w:r>
                    <w:t>4</w:t>
                  </w:r>
                </w:p>
              </w:tc>
              <w:tc>
                <w:tcPr>
                  <w:tcW w:w="1276" w:type="dxa"/>
                </w:tcPr>
                <w:p w:rsidR="003634F3" w:rsidRDefault="003634F3" w:rsidP="003634F3">
                  <w:pPr>
                    <w:pStyle w:val="ConsPlusNormal"/>
                    <w:framePr w:hSpace="180" w:wrap="around" w:hAnchor="margin" w:xAlign="center" w:y="-1695"/>
                    <w:jc w:val="center"/>
                  </w:pPr>
                  <w:r>
                    <w:t>5</w:t>
                  </w:r>
                </w:p>
              </w:tc>
              <w:tc>
                <w:tcPr>
                  <w:tcW w:w="1275" w:type="dxa"/>
                </w:tcPr>
                <w:p w:rsidR="003634F3" w:rsidRDefault="003634F3" w:rsidP="003634F3">
                  <w:pPr>
                    <w:pStyle w:val="ConsPlusNormal"/>
                    <w:framePr w:hSpace="180" w:wrap="around" w:hAnchor="margin" w:xAlign="center" w:y="-1695"/>
                    <w:jc w:val="center"/>
                  </w:pPr>
                  <w:r>
                    <w:t>5</w:t>
                  </w:r>
                </w:p>
              </w:tc>
              <w:tc>
                <w:tcPr>
                  <w:tcW w:w="647" w:type="dxa"/>
                </w:tcPr>
                <w:p w:rsidR="003634F3" w:rsidRDefault="003634F3" w:rsidP="003634F3">
                  <w:pPr>
                    <w:pStyle w:val="ConsPlusNormal"/>
                    <w:framePr w:hSpace="180" w:wrap="around" w:hAnchor="margin" w:xAlign="center" w:y="-1695"/>
                    <w:jc w:val="center"/>
                  </w:pPr>
                  <w:r>
                    <w:t>6</w:t>
                  </w:r>
                </w:p>
              </w:tc>
              <w:tc>
                <w:tcPr>
                  <w:tcW w:w="1196" w:type="dxa"/>
                  <w:gridSpan w:val="2"/>
                </w:tcPr>
                <w:p w:rsidR="003634F3" w:rsidRDefault="003634F3" w:rsidP="003634F3">
                  <w:pPr>
                    <w:pStyle w:val="ConsPlusNormal"/>
                    <w:framePr w:hSpace="180" w:wrap="around" w:hAnchor="margin" w:xAlign="center" w:y="-1695"/>
                    <w:jc w:val="center"/>
                  </w:pPr>
                  <w:r>
                    <w:t>0</w:t>
                  </w:r>
                </w:p>
              </w:tc>
            </w:tr>
            <w:tr w:rsidR="003634F3" w:rsidTr="00433AE2">
              <w:tc>
                <w:tcPr>
                  <w:tcW w:w="3256" w:type="dxa"/>
                </w:tcPr>
                <w:p w:rsidR="003634F3" w:rsidRDefault="003634F3" w:rsidP="003634F3">
                  <w:pPr>
                    <w:pStyle w:val="ConsPlusNormal"/>
                    <w:framePr w:hSpace="180" w:wrap="around" w:hAnchor="margin" w:xAlign="center" w:y="-1695"/>
                  </w:pPr>
                  <w:r>
                    <w:t>Уменьшение дебиторской задолженности по прочим доходам от сумм принудительного изъятия &lt;2&gt;</w:t>
                  </w:r>
                </w:p>
              </w:tc>
              <w:tc>
                <w:tcPr>
                  <w:tcW w:w="1275" w:type="dxa"/>
                </w:tcPr>
                <w:p w:rsidR="003634F3" w:rsidRDefault="003634F3" w:rsidP="003634F3">
                  <w:pPr>
                    <w:pStyle w:val="ConsPlusNormal"/>
                    <w:framePr w:hSpace="180" w:wrap="around" w:hAnchor="margin" w:xAlign="center" w:y="-1695"/>
                    <w:jc w:val="center"/>
                  </w:pPr>
                  <w:r>
                    <w:t>0</w:t>
                  </w:r>
                </w:p>
              </w:tc>
              <w:tc>
                <w:tcPr>
                  <w:tcW w:w="1381" w:type="dxa"/>
                </w:tcPr>
                <w:p w:rsidR="003634F3" w:rsidRDefault="003634F3" w:rsidP="003634F3">
                  <w:pPr>
                    <w:pStyle w:val="ConsPlusNormal"/>
                    <w:framePr w:hSpace="180" w:wrap="around" w:hAnchor="margin" w:xAlign="center" w:y="-1695"/>
                    <w:jc w:val="center"/>
                  </w:pPr>
                  <w:r>
                    <w:t>0</w:t>
                  </w:r>
                </w:p>
              </w:tc>
              <w:tc>
                <w:tcPr>
                  <w:tcW w:w="1171" w:type="dxa"/>
                </w:tcPr>
                <w:p w:rsidR="003634F3" w:rsidRDefault="003634F3" w:rsidP="003634F3">
                  <w:pPr>
                    <w:pStyle w:val="ConsPlusNormal"/>
                    <w:framePr w:hSpace="180" w:wrap="around" w:hAnchor="margin" w:xAlign="center" w:y="-1695"/>
                    <w:jc w:val="center"/>
                  </w:pPr>
                  <w:r>
                    <w:t>2</w:t>
                  </w:r>
                </w:p>
              </w:tc>
              <w:tc>
                <w:tcPr>
                  <w:tcW w:w="1134" w:type="dxa"/>
                </w:tcPr>
                <w:p w:rsidR="003634F3" w:rsidRDefault="003634F3" w:rsidP="003634F3">
                  <w:pPr>
                    <w:pStyle w:val="ConsPlusNormal"/>
                    <w:framePr w:hSpace="180" w:wrap="around" w:hAnchor="margin" w:xAlign="center" w:y="-1695"/>
                    <w:jc w:val="center"/>
                  </w:pPr>
                  <w:r>
                    <w:t>0</w:t>
                  </w:r>
                </w:p>
              </w:tc>
              <w:tc>
                <w:tcPr>
                  <w:tcW w:w="1276" w:type="dxa"/>
                </w:tcPr>
                <w:p w:rsidR="003634F3" w:rsidRDefault="003634F3" w:rsidP="003634F3">
                  <w:pPr>
                    <w:pStyle w:val="ConsPlusNormal"/>
                    <w:framePr w:hSpace="180" w:wrap="around" w:hAnchor="margin" w:xAlign="center" w:y="-1695"/>
                    <w:jc w:val="center"/>
                  </w:pPr>
                  <w:r>
                    <w:t>5</w:t>
                  </w:r>
                </w:p>
              </w:tc>
              <w:tc>
                <w:tcPr>
                  <w:tcW w:w="992" w:type="dxa"/>
                </w:tcPr>
                <w:p w:rsidR="003634F3" w:rsidRDefault="003634F3" w:rsidP="003634F3">
                  <w:pPr>
                    <w:pStyle w:val="ConsPlusNormal"/>
                    <w:framePr w:hSpace="180" w:wrap="around" w:hAnchor="margin" w:xAlign="center" w:y="-1695"/>
                    <w:jc w:val="center"/>
                  </w:pPr>
                  <w:r>
                    <w:t>4</w:t>
                  </w:r>
                </w:p>
              </w:tc>
              <w:tc>
                <w:tcPr>
                  <w:tcW w:w="1276" w:type="dxa"/>
                </w:tcPr>
                <w:p w:rsidR="003634F3" w:rsidRDefault="003634F3" w:rsidP="003634F3">
                  <w:pPr>
                    <w:pStyle w:val="ConsPlusNormal"/>
                    <w:framePr w:hSpace="180" w:wrap="around" w:hAnchor="margin" w:xAlign="center" w:y="-1695"/>
                    <w:jc w:val="center"/>
                  </w:pPr>
                  <w:r>
                    <w:t>5</w:t>
                  </w:r>
                </w:p>
              </w:tc>
              <w:tc>
                <w:tcPr>
                  <w:tcW w:w="1275" w:type="dxa"/>
                </w:tcPr>
                <w:p w:rsidR="003634F3" w:rsidRDefault="003634F3" w:rsidP="003634F3">
                  <w:pPr>
                    <w:pStyle w:val="ConsPlusNormal"/>
                    <w:framePr w:hSpace="180" w:wrap="around" w:hAnchor="margin" w:xAlign="center" w:y="-1695"/>
                    <w:jc w:val="center"/>
                  </w:pPr>
                  <w:r>
                    <w:t>6</w:t>
                  </w:r>
                </w:p>
              </w:tc>
              <w:tc>
                <w:tcPr>
                  <w:tcW w:w="647" w:type="dxa"/>
                </w:tcPr>
                <w:p w:rsidR="003634F3" w:rsidRDefault="003634F3" w:rsidP="003634F3">
                  <w:pPr>
                    <w:pStyle w:val="ConsPlusNormal"/>
                    <w:framePr w:hSpace="180" w:wrap="around" w:hAnchor="margin" w:xAlign="center" w:y="-1695"/>
                    <w:jc w:val="center"/>
                  </w:pPr>
                  <w:r>
                    <w:t>6</w:t>
                  </w:r>
                </w:p>
              </w:tc>
              <w:tc>
                <w:tcPr>
                  <w:tcW w:w="1196" w:type="dxa"/>
                  <w:gridSpan w:val="2"/>
                </w:tcPr>
                <w:p w:rsidR="003634F3" w:rsidRDefault="003634F3" w:rsidP="003634F3">
                  <w:pPr>
                    <w:pStyle w:val="ConsPlusNormal"/>
                    <w:framePr w:hSpace="180" w:wrap="around" w:hAnchor="margin" w:xAlign="center" w:y="-1695"/>
                    <w:jc w:val="center"/>
                  </w:pPr>
                  <w:r>
                    <w:t>0</w:t>
                  </w:r>
                </w:p>
              </w:tc>
            </w:tr>
            <w:tr w:rsidR="002677B7" w:rsidTr="00433AE2">
              <w:tc>
                <w:tcPr>
                  <w:tcW w:w="3256" w:type="dxa"/>
                </w:tcPr>
                <w:p w:rsidR="002677B7" w:rsidRDefault="002677B7" w:rsidP="002677B7">
                  <w:pPr>
                    <w:pStyle w:val="ConsPlusNormal"/>
                    <w:framePr w:hSpace="180" w:wrap="around" w:hAnchor="margin" w:xAlign="center" w:y="-1695"/>
                  </w:pPr>
                  <w:r>
                    <w:t>Расчеты по безвозмездным денежным поступлениям текущего характера</w:t>
                  </w:r>
                </w:p>
              </w:tc>
              <w:tc>
                <w:tcPr>
                  <w:tcW w:w="1275" w:type="dxa"/>
                </w:tcPr>
                <w:p w:rsidR="002677B7" w:rsidRDefault="002677B7" w:rsidP="002677B7">
                  <w:pPr>
                    <w:pStyle w:val="ConsPlusNormal"/>
                    <w:framePr w:hSpace="180" w:wrap="around" w:hAnchor="margin" w:xAlign="center" w:y="-1695"/>
                    <w:jc w:val="center"/>
                  </w:pPr>
                  <w:r>
                    <w:t>0</w:t>
                  </w:r>
                </w:p>
              </w:tc>
              <w:tc>
                <w:tcPr>
                  <w:tcW w:w="1381" w:type="dxa"/>
                </w:tcPr>
                <w:p w:rsidR="002677B7" w:rsidRDefault="002677B7" w:rsidP="002677B7">
                  <w:pPr>
                    <w:pStyle w:val="ConsPlusNormal"/>
                    <w:framePr w:hSpace="180" w:wrap="around" w:hAnchor="margin" w:xAlign="center" w:y="-1695"/>
                    <w:jc w:val="center"/>
                  </w:pPr>
                  <w:r>
                    <w:t>0</w:t>
                  </w:r>
                </w:p>
              </w:tc>
              <w:tc>
                <w:tcPr>
                  <w:tcW w:w="1171" w:type="dxa"/>
                </w:tcPr>
                <w:p w:rsidR="002677B7" w:rsidRDefault="002677B7" w:rsidP="002677B7">
                  <w:pPr>
                    <w:pStyle w:val="ConsPlusNormal"/>
                    <w:framePr w:hSpace="180" w:wrap="around" w:hAnchor="margin" w:xAlign="center" w:y="-1695"/>
                    <w:jc w:val="center"/>
                  </w:pPr>
                  <w:r>
                    <w:t>2</w:t>
                  </w:r>
                </w:p>
              </w:tc>
              <w:tc>
                <w:tcPr>
                  <w:tcW w:w="1134" w:type="dxa"/>
                </w:tcPr>
                <w:p w:rsidR="002677B7" w:rsidRDefault="002677B7" w:rsidP="002677B7">
                  <w:pPr>
                    <w:pStyle w:val="ConsPlusNormal"/>
                    <w:framePr w:hSpace="180" w:wrap="around" w:hAnchor="margin" w:xAlign="center" w:y="-1695"/>
                    <w:jc w:val="center"/>
                  </w:pPr>
                  <w:r>
                    <w:t>0</w:t>
                  </w:r>
                </w:p>
              </w:tc>
              <w:tc>
                <w:tcPr>
                  <w:tcW w:w="1276" w:type="dxa"/>
                </w:tcPr>
                <w:p w:rsidR="002677B7" w:rsidRDefault="002677B7" w:rsidP="002677B7">
                  <w:pPr>
                    <w:pStyle w:val="ConsPlusNormal"/>
                    <w:framePr w:hSpace="180" w:wrap="around" w:hAnchor="margin" w:xAlign="center" w:y="-1695"/>
                    <w:jc w:val="center"/>
                  </w:pPr>
                  <w:r>
                    <w:t>5</w:t>
                  </w:r>
                </w:p>
              </w:tc>
              <w:tc>
                <w:tcPr>
                  <w:tcW w:w="992" w:type="dxa"/>
                </w:tcPr>
                <w:p w:rsidR="002677B7" w:rsidRDefault="002677B7" w:rsidP="002677B7">
                  <w:pPr>
                    <w:pStyle w:val="ConsPlusNormal"/>
                    <w:framePr w:hSpace="180" w:wrap="around" w:hAnchor="margin" w:xAlign="center" w:y="-1695"/>
                    <w:jc w:val="center"/>
                  </w:pPr>
                  <w:r>
                    <w:t>5</w:t>
                  </w:r>
                </w:p>
              </w:tc>
              <w:tc>
                <w:tcPr>
                  <w:tcW w:w="1276" w:type="dxa"/>
                </w:tcPr>
                <w:p w:rsidR="002677B7" w:rsidRDefault="002677B7" w:rsidP="002677B7">
                  <w:pPr>
                    <w:pStyle w:val="ConsPlusNormal"/>
                    <w:framePr w:hSpace="180" w:wrap="around" w:hAnchor="margin" w:xAlign="center" w:y="-1695"/>
                    <w:jc w:val="center"/>
                  </w:pPr>
                  <w:r>
                    <w:t>0</w:t>
                  </w:r>
                </w:p>
              </w:tc>
              <w:tc>
                <w:tcPr>
                  <w:tcW w:w="1275" w:type="dxa"/>
                </w:tcPr>
                <w:p w:rsidR="002677B7" w:rsidRDefault="002677B7" w:rsidP="002677B7">
                  <w:pPr>
                    <w:pStyle w:val="ConsPlusNormal"/>
                    <w:framePr w:hSpace="180" w:wrap="around" w:hAnchor="margin" w:xAlign="center" w:y="-1695"/>
                    <w:jc w:val="center"/>
                  </w:pPr>
                  <w:r>
                    <w:t>0</w:t>
                  </w:r>
                </w:p>
              </w:tc>
              <w:tc>
                <w:tcPr>
                  <w:tcW w:w="647" w:type="dxa"/>
                </w:tcPr>
                <w:p w:rsidR="002677B7" w:rsidRDefault="002677B7" w:rsidP="002677B7">
                  <w:pPr>
                    <w:pStyle w:val="ConsPlusNormal"/>
                    <w:framePr w:hSpace="180" w:wrap="around" w:hAnchor="margin" w:xAlign="center" w:y="-1695"/>
                    <w:jc w:val="center"/>
                  </w:pPr>
                  <w:r>
                    <w:t>0</w:t>
                  </w:r>
                </w:p>
              </w:tc>
              <w:tc>
                <w:tcPr>
                  <w:tcW w:w="1196" w:type="dxa"/>
                  <w:gridSpan w:val="2"/>
                </w:tcPr>
                <w:p w:rsidR="002677B7" w:rsidRDefault="002677B7" w:rsidP="002677B7">
                  <w:pPr>
                    <w:pStyle w:val="ConsPlusNormal"/>
                    <w:framePr w:hSpace="180" w:wrap="around" w:hAnchor="margin" w:xAlign="center" w:y="-1695"/>
                    <w:jc w:val="center"/>
                  </w:pPr>
                  <w:r>
                    <w:t>0</w:t>
                  </w:r>
                </w:p>
              </w:tc>
            </w:tr>
            <w:tr w:rsidR="002677B7" w:rsidTr="00433AE2">
              <w:tc>
                <w:tcPr>
                  <w:tcW w:w="3256" w:type="dxa"/>
                </w:tcPr>
                <w:p w:rsidR="002677B7" w:rsidRDefault="002677B7" w:rsidP="002677B7">
                  <w:pPr>
                    <w:pStyle w:val="ConsPlusNormal"/>
                    <w:framePr w:hSpace="180" w:wrap="around" w:hAnchor="margin" w:xAlign="center" w:y="-1695"/>
                  </w:pPr>
                  <w:r>
                    <w:t>Расчеты по поступлениям текущего характера от других бюджетов бюджетной системы Российской Федерации</w:t>
                  </w:r>
                </w:p>
              </w:tc>
              <w:tc>
                <w:tcPr>
                  <w:tcW w:w="1275" w:type="dxa"/>
                </w:tcPr>
                <w:p w:rsidR="002677B7" w:rsidRDefault="002677B7" w:rsidP="002677B7">
                  <w:pPr>
                    <w:pStyle w:val="ConsPlusNormal"/>
                    <w:framePr w:hSpace="180" w:wrap="around" w:hAnchor="margin" w:xAlign="center" w:y="-1695"/>
                    <w:jc w:val="center"/>
                  </w:pPr>
                  <w:r>
                    <w:t>0</w:t>
                  </w:r>
                </w:p>
              </w:tc>
              <w:tc>
                <w:tcPr>
                  <w:tcW w:w="1381" w:type="dxa"/>
                </w:tcPr>
                <w:p w:rsidR="002677B7" w:rsidRDefault="002677B7" w:rsidP="002677B7">
                  <w:pPr>
                    <w:pStyle w:val="ConsPlusNormal"/>
                    <w:framePr w:hSpace="180" w:wrap="around" w:hAnchor="margin" w:xAlign="center" w:y="-1695"/>
                    <w:jc w:val="center"/>
                  </w:pPr>
                  <w:r>
                    <w:t>0</w:t>
                  </w:r>
                </w:p>
              </w:tc>
              <w:tc>
                <w:tcPr>
                  <w:tcW w:w="1171" w:type="dxa"/>
                </w:tcPr>
                <w:p w:rsidR="002677B7" w:rsidRDefault="002677B7" w:rsidP="002677B7">
                  <w:pPr>
                    <w:pStyle w:val="ConsPlusNormal"/>
                    <w:framePr w:hSpace="180" w:wrap="around" w:hAnchor="margin" w:xAlign="center" w:y="-1695"/>
                    <w:jc w:val="center"/>
                  </w:pPr>
                  <w:r>
                    <w:t>2</w:t>
                  </w:r>
                </w:p>
              </w:tc>
              <w:tc>
                <w:tcPr>
                  <w:tcW w:w="1134" w:type="dxa"/>
                </w:tcPr>
                <w:p w:rsidR="002677B7" w:rsidRDefault="002677B7" w:rsidP="002677B7">
                  <w:pPr>
                    <w:pStyle w:val="ConsPlusNormal"/>
                    <w:framePr w:hSpace="180" w:wrap="around" w:hAnchor="margin" w:xAlign="center" w:y="-1695"/>
                    <w:jc w:val="center"/>
                  </w:pPr>
                  <w:r>
                    <w:t>0</w:t>
                  </w:r>
                </w:p>
              </w:tc>
              <w:tc>
                <w:tcPr>
                  <w:tcW w:w="1276" w:type="dxa"/>
                </w:tcPr>
                <w:p w:rsidR="002677B7" w:rsidRDefault="002677B7" w:rsidP="002677B7">
                  <w:pPr>
                    <w:pStyle w:val="ConsPlusNormal"/>
                    <w:framePr w:hSpace="180" w:wrap="around" w:hAnchor="margin" w:xAlign="center" w:y="-1695"/>
                    <w:jc w:val="center"/>
                  </w:pPr>
                  <w:r>
                    <w:t>5</w:t>
                  </w:r>
                </w:p>
              </w:tc>
              <w:tc>
                <w:tcPr>
                  <w:tcW w:w="992" w:type="dxa"/>
                </w:tcPr>
                <w:p w:rsidR="002677B7" w:rsidRDefault="002677B7" w:rsidP="002677B7">
                  <w:pPr>
                    <w:pStyle w:val="ConsPlusNormal"/>
                    <w:framePr w:hSpace="180" w:wrap="around" w:hAnchor="margin" w:xAlign="center" w:y="-1695"/>
                    <w:jc w:val="center"/>
                  </w:pPr>
                  <w:r>
                    <w:t>5</w:t>
                  </w:r>
                </w:p>
              </w:tc>
              <w:tc>
                <w:tcPr>
                  <w:tcW w:w="1276" w:type="dxa"/>
                </w:tcPr>
                <w:p w:rsidR="002677B7" w:rsidRDefault="002677B7" w:rsidP="002677B7">
                  <w:pPr>
                    <w:pStyle w:val="ConsPlusNormal"/>
                    <w:framePr w:hSpace="180" w:wrap="around" w:hAnchor="margin" w:xAlign="center" w:y="-1695"/>
                    <w:jc w:val="center"/>
                  </w:pPr>
                  <w:r>
                    <w:t>1</w:t>
                  </w:r>
                </w:p>
              </w:tc>
              <w:tc>
                <w:tcPr>
                  <w:tcW w:w="1275" w:type="dxa"/>
                </w:tcPr>
                <w:p w:rsidR="002677B7" w:rsidRDefault="002677B7" w:rsidP="002677B7">
                  <w:pPr>
                    <w:pStyle w:val="ConsPlusNormal"/>
                    <w:framePr w:hSpace="180" w:wrap="around" w:hAnchor="margin" w:xAlign="center" w:y="-1695"/>
                    <w:jc w:val="center"/>
                  </w:pPr>
                  <w:r>
                    <w:t>0</w:t>
                  </w:r>
                </w:p>
              </w:tc>
              <w:tc>
                <w:tcPr>
                  <w:tcW w:w="647" w:type="dxa"/>
                </w:tcPr>
                <w:p w:rsidR="002677B7" w:rsidRDefault="002677B7" w:rsidP="002677B7">
                  <w:pPr>
                    <w:pStyle w:val="ConsPlusNormal"/>
                    <w:framePr w:hSpace="180" w:wrap="around" w:hAnchor="margin" w:xAlign="center" w:y="-1695"/>
                    <w:jc w:val="center"/>
                  </w:pPr>
                  <w:r>
                    <w:t>0</w:t>
                  </w:r>
                </w:p>
              </w:tc>
              <w:tc>
                <w:tcPr>
                  <w:tcW w:w="1196" w:type="dxa"/>
                  <w:gridSpan w:val="2"/>
                </w:tcPr>
                <w:p w:rsidR="002677B7" w:rsidRDefault="002677B7" w:rsidP="002677B7">
                  <w:pPr>
                    <w:pStyle w:val="ConsPlusNormal"/>
                    <w:framePr w:hSpace="180" w:wrap="around" w:hAnchor="margin" w:xAlign="center" w:y="-1695"/>
                    <w:jc w:val="center"/>
                  </w:pPr>
                  <w:r>
                    <w:t>0</w:t>
                  </w:r>
                </w:p>
              </w:tc>
            </w:tr>
            <w:tr w:rsidR="002677B7" w:rsidTr="00433AE2">
              <w:tc>
                <w:tcPr>
                  <w:tcW w:w="3256" w:type="dxa"/>
                </w:tcPr>
                <w:p w:rsidR="002677B7" w:rsidRDefault="002677B7" w:rsidP="002677B7">
                  <w:pPr>
                    <w:pStyle w:val="ConsPlusNormal"/>
                    <w:framePr w:hSpace="180" w:wrap="around" w:hAnchor="margin" w:xAlign="center" w:y="-1695"/>
                  </w:pPr>
                  <w:r>
                    <w:t>Увеличение дебиторской задолженности по поступлениям текущего характера от других бюджетов бюджетной системы Российской Федерации</w:t>
                  </w:r>
                </w:p>
              </w:tc>
              <w:tc>
                <w:tcPr>
                  <w:tcW w:w="1275" w:type="dxa"/>
                </w:tcPr>
                <w:p w:rsidR="002677B7" w:rsidRDefault="002677B7" w:rsidP="002677B7">
                  <w:pPr>
                    <w:pStyle w:val="ConsPlusNormal"/>
                    <w:framePr w:hSpace="180" w:wrap="around" w:hAnchor="margin" w:xAlign="center" w:y="-1695"/>
                    <w:jc w:val="center"/>
                  </w:pPr>
                  <w:r>
                    <w:t>0</w:t>
                  </w:r>
                </w:p>
              </w:tc>
              <w:tc>
                <w:tcPr>
                  <w:tcW w:w="1381" w:type="dxa"/>
                </w:tcPr>
                <w:p w:rsidR="002677B7" w:rsidRDefault="002677B7" w:rsidP="002677B7">
                  <w:pPr>
                    <w:pStyle w:val="ConsPlusNormal"/>
                    <w:framePr w:hSpace="180" w:wrap="around" w:hAnchor="margin" w:xAlign="center" w:y="-1695"/>
                    <w:jc w:val="center"/>
                  </w:pPr>
                  <w:r>
                    <w:t>0</w:t>
                  </w:r>
                </w:p>
              </w:tc>
              <w:tc>
                <w:tcPr>
                  <w:tcW w:w="1171" w:type="dxa"/>
                </w:tcPr>
                <w:p w:rsidR="002677B7" w:rsidRDefault="002677B7" w:rsidP="002677B7">
                  <w:pPr>
                    <w:pStyle w:val="ConsPlusNormal"/>
                    <w:framePr w:hSpace="180" w:wrap="around" w:hAnchor="margin" w:xAlign="center" w:y="-1695"/>
                    <w:jc w:val="center"/>
                  </w:pPr>
                  <w:r>
                    <w:t>2</w:t>
                  </w:r>
                </w:p>
              </w:tc>
              <w:tc>
                <w:tcPr>
                  <w:tcW w:w="1134" w:type="dxa"/>
                </w:tcPr>
                <w:p w:rsidR="002677B7" w:rsidRDefault="002677B7" w:rsidP="002677B7">
                  <w:pPr>
                    <w:pStyle w:val="ConsPlusNormal"/>
                    <w:framePr w:hSpace="180" w:wrap="around" w:hAnchor="margin" w:xAlign="center" w:y="-1695"/>
                    <w:jc w:val="center"/>
                  </w:pPr>
                  <w:r>
                    <w:t>0</w:t>
                  </w:r>
                </w:p>
              </w:tc>
              <w:tc>
                <w:tcPr>
                  <w:tcW w:w="1276" w:type="dxa"/>
                </w:tcPr>
                <w:p w:rsidR="002677B7" w:rsidRDefault="002677B7" w:rsidP="002677B7">
                  <w:pPr>
                    <w:pStyle w:val="ConsPlusNormal"/>
                    <w:framePr w:hSpace="180" w:wrap="around" w:hAnchor="margin" w:xAlign="center" w:y="-1695"/>
                    <w:jc w:val="center"/>
                  </w:pPr>
                  <w:r>
                    <w:t>5</w:t>
                  </w:r>
                </w:p>
              </w:tc>
              <w:tc>
                <w:tcPr>
                  <w:tcW w:w="992" w:type="dxa"/>
                </w:tcPr>
                <w:p w:rsidR="002677B7" w:rsidRDefault="002677B7" w:rsidP="002677B7">
                  <w:pPr>
                    <w:pStyle w:val="ConsPlusNormal"/>
                    <w:framePr w:hSpace="180" w:wrap="around" w:hAnchor="margin" w:xAlign="center" w:y="-1695"/>
                    <w:jc w:val="center"/>
                  </w:pPr>
                  <w:r>
                    <w:t>5</w:t>
                  </w:r>
                </w:p>
              </w:tc>
              <w:tc>
                <w:tcPr>
                  <w:tcW w:w="1276" w:type="dxa"/>
                </w:tcPr>
                <w:p w:rsidR="002677B7" w:rsidRDefault="002677B7" w:rsidP="002677B7">
                  <w:pPr>
                    <w:pStyle w:val="ConsPlusNormal"/>
                    <w:framePr w:hSpace="180" w:wrap="around" w:hAnchor="margin" w:xAlign="center" w:y="-1695"/>
                    <w:jc w:val="center"/>
                  </w:pPr>
                  <w:r>
                    <w:t>1</w:t>
                  </w:r>
                </w:p>
              </w:tc>
              <w:tc>
                <w:tcPr>
                  <w:tcW w:w="1275" w:type="dxa"/>
                </w:tcPr>
                <w:p w:rsidR="002677B7" w:rsidRDefault="002677B7" w:rsidP="002677B7">
                  <w:pPr>
                    <w:pStyle w:val="ConsPlusNormal"/>
                    <w:framePr w:hSpace="180" w:wrap="around" w:hAnchor="margin" w:xAlign="center" w:y="-1695"/>
                    <w:jc w:val="center"/>
                  </w:pPr>
                  <w:r>
                    <w:t>5</w:t>
                  </w:r>
                </w:p>
              </w:tc>
              <w:tc>
                <w:tcPr>
                  <w:tcW w:w="647" w:type="dxa"/>
                </w:tcPr>
                <w:p w:rsidR="002677B7" w:rsidRDefault="002677B7" w:rsidP="002677B7">
                  <w:pPr>
                    <w:pStyle w:val="ConsPlusNormal"/>
                    <w:framePr w:hSpace="180" w:wrap="around" w:hAnchor="margin" w:xAlign="center" w:y="-1695"/>
                    <w:jc w:val="center"/>
                  </w:pPr>
                  <w:r>
                    <w:t>6</w:t>
                  </w:r>
                </w:p>
              </w:tc>
              <w:tc>
                <w:tcPr>
                  <w:tcW w:w="1196" w:type="dxa"/>
                  <w:gridSpan w:val="2"/>
                </w:tcPr>
                <w:p w:rsidR="002677B7" w:rsidRDefault="002677B7" w:rsidP="002677B7">
                  <w:pPr>
                    <w:pStyle w:val="ConsPlusNormal"/>
                    <w:framePr w:hSpace="180" w:wrap="around" w:hAnchor="margin" w:xAlign="center" w:y="-1695"/>
                    <w:jc w:val="center"/>
                  </w:pPr>
                  <w:r>
                    <w:t>1</w:t>
                  </w:r>
                </w:p>
              </w:tc>
            </w:tr>
            <w:tr w:rsidR="002677B7" w:rsidTr="00433AE2">
              <w:tc>
                <w:tcPr>
                  <w:tcW w:w="3256" w:type="dxa"/>
                </w:tcPr>
                <w:p w:rsidR="002677B7" w:rsidRDefault="002677B7" w:rsidP="002677B7">
                  <w:pPr>
                    <w:pStyle w:val="ConsPlusNormal"/>
                    <w:framePr w:hSpace="180" w:wrap="around" w:hAnchor="margin" w:xAlign="center" w:y="-1695"/>
                  </w:pPr>
                  <w:r>
                    <w:t>Уменьшение дебиторской задолженности по поступлениям текущего характера от других бюджетов бюджетной системы Российской Федерации</w:t>
                  </w:r>
                </w:p>
              </w:tc>
              <w:tc>
                <w:tcPr>
                  <w:tcW w:w="1275" w:type="dxa"/>
                </w:tcPr>
                <w:p w:rsidR="002677B7" w:rsidRDefault="002677B7" w:rsidP="002677B7">
                  <w:pPr>
                    <w:pStyle w:val="ConsPlusNormal"/>
                    <w:framePr w:hSpace="180" w:wrap="around" w:hAnchor="margin" w:xAlign="center" w:y="-1695"/>
                    <w:jc w:val="center"/>
                  </w:pPr>
                  <w:r>
                    <w:t>0</w:t>
                  </w:r>
                </w:p>
              </w:tc>
              <w:tc>
                <w:tcPr>
                  <w:tcW w:w="1381" w:type="dxa"/>
                </w:tcPr>
                <w:p w:rsidR="002677B7" w:rsidRDefault="002677B7" w:rsidP="002677B7">
                  <w:pPr>
                    <w:pStyle w:val="ConsPlusNormal"/>
                    <w:framePr w:hSpace="180" w:wrap="around" w:hAnchor="margin" w:xAlign="center" w:y="-1695"/>
                    <w:jc w:val="center"/>
                  </w:pPr>
                  <w:r>
                    <w:t>0</w:t>
                  </w:r>
                </w:p>
              </w:tc>
              <w:tc>
                <w:tcPr>
                  <w:tcW w:w="1171" w:type="dxa"/>
                </w:tcPr>
                <w:p w:rsidR="002677B7" w:rsidRDefault="002677B7" w:rsidP="002677B7">
                  <w:pPr>
                    <w:pStyle w:val="ConsPlusNormal"/>
                    <w:framePr w:hSpace="180" w:wrap="around" w:hAnchor="margin" w:xAlign="center" w:y="-1695"/>
                    <w:jc w:val="center"/>
                  </w:pPr>
                  <w:r>
                    <w:t>2</w:t>
                  </w:r>
                </w:p>
              </w:tc>
              <w:tc>
                <w:tcPr>
                  <w:tcW w:w="1134" w:type="dxa"/>
                </w:tcPr>
                <w:p w:rsidR="002677B7" w:rsidRDefault="002677B7" w:rsidP="002677B7">
                  <w:pPr>
                    <w:pStyle w:val="ConsPlusNormal"/>
                    <w:framePr w:hSpace="180" w:wrap="around" w:hAnchor="margin" w:xAlign="center" w:y="-1695"/>
                    <w:jc w:val="center"/>
                  </w:pPr>
                  <w:r>
                    <w:t>0</w:t>
                  </w:r>
                </w:p>
              </w:tc>
              <w:tc>
                <w:tcPr>
                  <w:tcW w:w="1276" w:type="dxa"/>
                </w:tcPr>
                <w:p w:rsidR="002677B7" w:rsidRDefault="002677B7" w:rsidP="002677B7">
                  <w:pPr>
                    <w:pStyle w:val="ConsPlusNormal"/>
                    <w:framePr w:hSpace="180" w:wrap="around" w:hAnchor="margin" w:xAlign="center" w:y="-1695"/>
                    <w:jc w:val="center"/>
                  </w:pPr>
                  <w:r>
                    <w:t>5</w:t>
                  </w:r>
                </w:p>
              </w:tc>
              <w:tc>
                <w:tcPr>
                  <w:tcW w:w="992" w:type="dxa"/>
                </w:tcPr>
                <w:p w:rsidR="002677B7" w:rsidRDefault="002677B7" w:rsidP="002677B7">
                  <w:pPr>
                    <w:pStyle w:val="ConsPlusNormal"/>
                    <w:framePr w:hSpace="180" w:wrap="around" w:hAnchor="margin" w:xAlign="center" w:y="-1695"/>
                    <w:jc w:val="center"/>
                  </w:pPr>
                  <w:r>
                    <w:t>5</w:t>
                  </w:r>
                </w:p>
              </w:tc>
              <w:tc>
                <w:tcPr>
                  <w:tcW w:w="1276" w:type="dxa"/>
                </w:tcPr>
                <w:p w:rsidR="002677B7" w:rsidRDefault="002677B7" w:rsidP="002677B7">
                  <w:pPr>
                    <w:pStyle w:val="ConsPlusNormal"/>
                    <w:framePr w:hSpace="180" w:wrap="around" w:hAnchor="margin" w:xAlign="center" w:y="-1695"/>
                    <w:jc w:val="center"/>
                  </w:pPr>
                  <w:r>
                    <w:t>1</w:t>
                  </w:r>
                </w:p>
              </w:tc>
              <w:tc>
                <w:tcPr>
                  <w:tcW w:w="1275" w:type="dxa"/>
                </w:tcPr>
                <w:p w:rsidR="002677B7" w:rsidRDefault="002677B7" w:rsidP="002677B7">
                  <w:pPr>
                    <w:pStyle w:val="ConsPlusNormal"/>
                    <w:framePr w:hSpace="180" w:wrap="around" w:hAnchor="margin" w:xAlign="center" w:y="-1695"/>
                    <w:jc w:val="center"/>
                  </w:pPr>
                  <w:r>
                    <w:t>6</w:t>
                  </w:r>
                </w:p>
              </w:tc>
              <w:tc>
                <w:tcPr>
                  <w:tcW w:w="647" w:type="dxa"/>
                </w:tcPr>
                <w:p w:rsidR="002677B7" w:rsidRDefault="002677B7" w:rsidP="002677B7">
                  <w:pPr>
                    <w:pStyle w:val="ConsPlusNormal"/>
                    <w:framePr w:hSpace="180" w:wrap="around" w:hAnchor="margin" w:xAlign="center" w:y="-1695"/>
                    <w:jc w:val="center"/>
                  </w:pPr>
                  <w:r>
                    <w:t>6</w:t>
                  </w:r>
                </w:p>
              </w:tc>
              <w:tc>
                <w:tcPr>
                  <w:tcW w:w="1196" w:type="dxa"/>
                  <w:gridSpan w:val="2"/>
                </w:tcPr>
                <w:p w:rsidR="002677B7" w:rsidRDefault="002677B7" w:rsidP="002677B7">
                  <w:pPr>
                    <w:pStyle w:val="ConsPlusNormal"/>
                    <w:framePr w:hSpace="180" w:wrap="around" w:hAnchor="margin" w:xAlign="center" w:y="-1695"/>
                    <w:jc w:val="center"/>
                  </w:pPr>
                  <w:r>
                    <w:t>1</w:t>
                  </w:r>
                </w:p>
              </w:tc>
            </w:tr>
            <w:tr w:rsidR="002677B7" w:rsidTr="00433AE2">
              <w:tc>
                <w:tcPr>
                  <w:tcW w:w="3256" w:type="dxa"/>
                </w:tcPr>
                <w:p w:rsidR="002677B7" w:rsidRDefault="002677B7" w:rsidP="002677B7">
                  <w:pPr>
                    <w:pStyle w:val="ConsPlusNormal"/>
                    <w:framePr w:hSpace="180" w:wrap="around" w:hAnchor="margin" w:xAlign="center" w:y="-1695"/>
                  </w:pPr>
                  <w:r>
                    <w:lastRenderedPageBreak/>
                    <w:t>Расчеты по поступлениям текущего характера в бюджеты бюджетной системы Российской Федерации от бюджетных и автономных учреждений</w:t>
                  </w:r>
                </w:p>
              </w:tc>
              <w:tc>
                <w:tcPr>
                  <w:tcW w:w="1275" w:type="dxa"/>
                </w:tcPr>
                <w:p w:rsidR="002677B7" w:rsidRDefault="002677B7" w:rsidP="002677B7">
                  <w:pPr>
                    <w:pStyle w:val="ConsPlusNormal"/>
                    <w:framePr w:hSpace="180" w:wrap="around" w:hAnchor="margin" w:xAlign="center" w:y="-1695"/>
                    <w:jc w:val="center"/>
                  </w:pPr>
                  <w:r>
                    <w:t>0</w:t>
                  </w:r>
                </w:p>
              </w:tc>
              <w:tc>
                <w:tcPr>
                  <w:tcW w:w="1381" w:type="dxa"/>
                </w:tcPr>
                <w:p w:rsidR="002677B7" w:rsidRDefault="002677B7" w:rsidP="002677B7">
                  <w:pPr>
                    <w:pStyle w:val="ConsPlusNormal"/>
                    <w:framePr w:hSpace="180" w:wrap="around" w:hAnchor="margin" w:xAlign="center" w:y="-1695"/>
                    <w:jc w:val="center"/>
                  </w:pPr>
                  <w:r>
                    <w:t>0</w:t>
                  </w:r>
                </w:p>
              </w:tc>
              <w:tc>
                <w:tcPr>
                  <w:tcW w:w="1171" w:type="dxa"/>
                </w:tcPr>
                <w:p w:rsidR="002677B7" w:rsidRDefault="002677B7" w:rsidP="002677B7">
                  <w:pPr>
                    <w:pStyle w:val="ConsPlusNormal"/>
                    <w:framePr w:hSpace="180" w:wrap="around" w:hAnchor="margin" w:xAlign="center" w:y="-1695"/>
                    <w:jc w:val="center"/>
                  </w:pPr>
                  <w:r>
                    <w:t>2</w:t>
                  </w:r>
                </w:p>
              </w:tc>
              <w:tc>
                <w:tcPr>
                  <w:tcW w:w="1134" w:type="dxa"/>
                </w:tcPr>
                <w:p w:rsidR="002677B7" w:rsidRDefault="002677B7" w:rsidP="002677B7">
                  <w:pPr>
                    <w:pStyle w:val="ConsPlusNormal"/>
                    <w:framePr w:hSpace="180" w:wrap="around" w:hAnchor="margin" w:xAlign="center" w:y="-1695"/>
                    <w:jc w:val="center"/>
                  </w:pPr>
                  <w:r>
                    <w:t>0</w:t>
                  </w:r>
                </w:p>
              </w:tc>
              <w:tc>
                <w:tcPr>
                  <w:tcW w:w="1276" w:type="dxa"/>
                </w:tcPr>
                <w:p w:rsidR="002677B7" w:rsidRDefault="002677B7" w:rsidP="002677B7">
                  <w:pPr>
                    <w:pStyle w:val="ConsPlusNormal"/>
                    <w:framePr w:hSpace="180" w:wrap="around" w:hAnchor="margin" w:xAlign="center" w:y="-1695"/>
                    <w:jc w:val="center"/>
                  </w:pPr>
                  <w:r>
                    <w:t>5</w:t>
                  </w:r>
                </w:p>
              </w:tc>
              <w:tc>
                <w:tcPr>
                  <w:tcW w:w="992" w:type="dxa"/>
                </w:tcPr>
                <w:p w:rsidR="002677B7" w:rsidRDefault="002677B7" w:rsidP="002677B7">
                  <w:pPr>
                    <w:pStyle w:val="ConsPlusNormal"/>
                    <w:framePr w:hSpace="180" w:wrap="around" w:hAnchor="margin" w:xAlign="center" w:y="-1695"/>
                    <w:jc w:val="center"/>
                  </w:pPr>
                  <w:r>
                    <w:t>5</w:t>
                  </w:r>
                </w:p>
              </w:tc>
              <w:tc>
                <w:tcPr>
                  <w:tcW w:w="1276" w:type="dxa"/>
                </w:tcPr>
                <w:p w:rsidR="002677B7" w:rsidRDefault="002677B7" w:rsidP="002677B7">
                  <w:pPr>
                    <w:pStyle w:val="ConsPlusNormal"/>
                    <w:framePr w:hSpace="180" w:wrap="around" w:hAnchor="margin" w:xAlign="center" w:y="-1695"/>
                    <w:jc w:val="center"/>
                  </w:pPr>
                  <w:r>
                    <w:t>3</w:t>
                  </w:r>
                </w:p>
              </w:tc>
              <w:tc>
                <w:tcPr>
                  <w:tcW w:w="1275" w:type="dxa"/>
                </w:tcPr>
                <w:p w:rsidR="002677B7" w:rsidRDefault="002677B7" w:rsidP="002677B7">
                  <w:pPr>
                    <w:pStyle w:val="ConsPlusNormal"/>
                    <w:framePr w:hSpace="180" w:wrap="around" w:hAnchor="margin" w:xAlign="center" w:y="-1695"/>
                    <w:jc w:val="center"/>
                  </w:pPr>
                  <w:r>
                    <w:t>0</w:t>
                  </w:r>
                </w:p>
              </w:tc>
              <w:tc>
                <w:tcPr>
                  <w:tcW w:w="647" w:type="dxa"/>
                </w:tcPr>
                <w:p w:rsidR="002677B7" w:rsidRDefault="002677B7" w:rsidP="002677B7">
                  <w:pPr>
                    <w:pStyle w:val="ConsPlusNormal"/>
                    <w:framePr w:hSpace="180" w:wrap="around" w:hAnchor="margin" w:xAlign="center" w:y="-1695"/>
                    <w:jc w:val="center"/>
                  </w:pPr>
                  <w:r>
                    <w:t>0</w:t>
                  </w:r>
                </w:p>
              </w:tc>
              <w:tc>
                <w:tcPr>
                  <w:tcW w:w="1196" w:type="dxa"/>
                  <w:gridSpan w:val="2"/>
                </w:tcPr>
                <w:p w:rsidR="002677B7" w:rsidRDefault="002677B7" w:rsidP="002677B7">
                  <w:pPr>
                    <w:pStyle w:val="ConsPlusNormal"/>
                    <w:framePr w:hSpace="180" w:wrap="around" w:hAnchor="margin" w:xAlign="center" w:y="-1695"/>
                    <w:jc w:val="center"/>
                  </w:pPr>
                  <w:r>
                    <w:t>0</w:t>
                  </w:r>
                </w:p>
              </w:tc>
            </w:tr>
            <w:tr w:rsidR="002677B7" w:rsidTr="00433AE2">
              <w:tc>
                <w:tcPr>
                  <w:tcW w:w="3256" w:type="dxa"/>
                </w:tcPr>
                <w:p w:rsidR="002677B7" w:rsidRDefault="002677B7" w:rsidP="002677B7">
                  <w:pPr>
                    <w:pStyle w:val="ConsPlusNormal"/>
                    <w:framePr w:hSpace="180" w:wrap="around" w:hAnchor="margin" w:xAlign="center" w:y="-1695"/>
                  </w:pPr>
                  <w:r>
                    <w:t>Увеличение дебиторской задолженности по поступлениям текущего характера в бюджеты бюджетной системы Российской Федерации от бюджетных и автономных учреждений</w:t>
                  </w:r>
                </w:p>
              </w:tc>
              <w:tc>
                <w:tcPr>
                  <w:tcW w:w="1275" w:type="dxa"/>
                </w:tcPr>
                <w:p w:rsidR="002677B7" w:rsidRDefault="002677B7" w:rsidP="002677B7">
                  <w:pPr>
                    <w:pStyle w:val="ConsPlusNormal"/>
                    <w:framePr w:hSpace="180" w:wrap="around" w:hAnchor="margin" w:xAlign="center" w:y="-1695"/>
                    <w:jc w:val="center"/>
                  </w:pPr>
                  <w:r>
                    <w:t>0</w:t>
                  </w:r>
                </w:p>
              </w:tc>
              <w:tc>
                <w:tcPr>
                  <w:tcW w:w="1381" w:type="dxa"/>
                </w:tcPr>
                <w:p w:rsidR="002677B7" w:rsidRDefault="002677B7" w:rsidP="002677B7">
                  <w:pPr>
                    <w:pStyle w:val="ConsPlusNormal"/>
                    <w:framePr w:hSpace="180" w:wrap="around" w:hAnchor="margin" w:xAlign="center" w:y="-1695"/>
                    <w:jc w:val="center"/>
                  </w:pPr>
                  <w:r>
                    <w:t>0</w:t>
                  </w:r>
                </w:p>
              </w:tc>
              <w:tc>
                <w:tcPr>
                  <w:tcW w:w="1171" w:type="dxa"/>
                </w:tcPr>
                <w:p w:rsidR="002677B7" w:rsidRDefault="002677B7" w:rsidP="002677B7">
                  <w:pPr>
                    <w:pStyle w:val="ConsPlusNormal"/>
                    <w:framePr w:hSpace="180" w:wrap="around" w:hAnchor="margin" w:xAlign="center" w:y="-1695"/>
                    <w:jc w:val="center"/>
                  </w:pPr>
                  <w:r>
                    <w:t>2</w:t>
                  </w:r>
                </w:p>
              </w:tc>
              <w:tc>
                <w:tcPr>
                  <w:tcW w:w="1134" w:type="dxa"/>
                </w:tcPr>
                <w:p w:rsidR="002677B7" w:rsidRDefault="002677B7" w:rsidP="002677B7">
                  <w:pPr>
                    <w:pStyle w:val="ConsPlusNormal"/>
                    <w:framePr w:hSpace="180" w:wrap="around" w:hAnchor="margin" w:xAlign="center" w:y="-1695"/>
                    <w:jc w:val="center"/>
                  </w:pPr>
                  <w:r>
                    <w:t>0</w:t>
                  </w:r>
                </w:p>
              </w:tc>
              <w:tc>
                <w:tcPr>
                  <w:tcW w:w="1276" w:type="dxa"/>
                </w:tcPr>
                <w:p w:rsidR="002677B7" w:rsidRDefault="002677B7" w:rsidP="002677B7">
                  <w:pPr>
                    <w:pStyle w:val="ConsPlusNormal"/>
                    <w:framePr w:hSpace="180" w:wrap="around" w:hAnchor="margin" w:xAlign="center" w:y="-1695"/>
                    <w:jc w:val="center"/>
                  </w:pPr>
                  <w:r>
                    <w:t>5</w:t>
                  </w:r>
                </w:p>
              </w:tc>
              <w:tc>
                <w:tcPr>
                  <w:tcW w:w="992" w:type="dxa"/>
                </w:tcPr>
                <w:p w:rsidR="002677B7" w:rsidRDefault="002677B7" w:rsidP="002677B7">
                  <w:pPr>
                    <w:pStyle w:val="ConsPlusNormal"/>
                    <w:framePr w:hSpace="180" w:wrap="around" w:hAnchor="margin" w:xAlign="center" w:y="-1695"/>
                    <w:jc w:val="center"/>
                  </w:pPr>
                  <w:r>
                    <w:t>5</w:t>
                  </w:r>
                </w:p>
              </w:tc>
              <w:tc>
                <w:tcPr>
                  <w:tcW w:w="1276" w:type="dxa"/>
                </w:tcPr>
                <w:p w:rsidR="002677B7" w:rsidRDefault="002677B7" w:rsidP="002677B7">
                  <w:pPr>
                    <w:pStyle w:val="ConsPlusNormal"/>
                    <w:framePr w:hSpace="180" w:wrap="around" w:hAnchor="margin" w:xAlign="center" w:y="-1695"/>
                    <w:jc w:val="center"/>
                  </w:pPr>
                  <w:r>
                    <w:t>3</w:t>
                  </w:r>
                </w:p>
              </w:tc>
              <w:tc>
                <w:tcPr>
                  <w:tcW w:w="1275" w:type="dxa"/>
                </w:tcPr>
                <w:p w:rsidR="002677B7" w:rsidRDefault="002677B7" w:rsidP="002677B7">
                  <w:pPr>
                    <w:pStyle w:val="ConsPlusNormal"/>
                    <w:framePr w:hSpace="180" w:wrap="around" w:hAnchor="margin" w:xAlign="center" w:y="-1695"/>
                    <w:jc w:val="center"/>
                  </w:pPr>
                  <w:r>
                    <w:t>5</w:t>
                  </w:r>
                </w:p>
              </w:tc>
              <w:tc>
                <w:tcPr>
                  <w:tcW w:w="647" w:type="dxa"/>
                </w:tcPr>
                <w:p w:rsidR="002677B7" w:rsidRDefault="002677B7" w:rsidP="002677B7">
                  <w:pPr>
                    <w:pStyle w:val="ConsPlusNormal"/>
                    <w:framePr w:hSpace="180" w:wrap="around" w:hAnchor="margin" w:xAlign="center" w:y="-1695"/>
                    <w:jc w:val="center"/>
                  </w:pPr>
                  <w:r>
                    <w:t>6</w:t>
                  </w:r>
                </w:p>
              </w:tc>
              <w:tc>
                <w:tcPr>
                  <w:tcW w:w="1196" w:type="dxa"/>
                  <w:gridSpan w:val="2"/>
                </w:tcPr>
                <w:p w:rsidR="002677B7" w:rsidRDefault="002677B7" w:rsidP="002677B7">
                  <w:pPr>
                    <w:pStyle w:val="ConsPlusNormal"/>
                    <w:framePr w:hSpace="180" w:wrap="around" w:hAnchor="margin" w:xAlign="center" w:y="-1695"/>
                    <w:jc w:val="center"/>
                  </w:pPr>
                  <w:r>
                    <w:t>2</w:t>
                  </w:r>
                </w:p>
              </w:tc>
            </w:tr>
            <w:tr w:rsidR="002677B7" w:rsidTr="00433AE2">
              <w:tc>
                <w:tcPr>
                  <w:tcW w:w="3256" w:type="dxa"/>
                </w:tcPr>
                <w:p w:rsidR="002677B7" w:rsidRDefault="002677B7" w:rsidP="002677B7">
                  <w:pPr>
                    <w:pStyle w:val="ConsPlusNormal"/>
                    <w:framePr w:hSpace="180" w:wrap="around" w:hAnchor="margin" w:xAlign="center" w:y="-1695"/>
                  </w:pPr>
                  <w:r>
                    <w:t>Уменьшение дебиторской задолженности по поступлениям текущего характера в бюджеты бюджетной системы Российской Федерации от бюджетных и автономных учреждений</w:t>
                  </w:r>
                </w:p>
              </w:tc>
              <w:tc>
                <w:tcPr>
                  <w:tcW w:w="1275" w:type="dxa"/>
                </w:tcPr>
                <w:p w:rsidR="002677B7" w:rsidRDefault="002677B7" w:rsidP="002677B7">
                  <w:pPr>
                    <w:pStyle w:val="ConsPlusNormal"/>
                    <w:framePr w:hSpace="180" w:wrap="around" w:hAnchor="margin" w:xAlign="center" w:y="-1695"/>
                    <w:jc w:val="center"/>
                  </w:pPr>
                  <w:r>
                    <w:t>0</w:t>
                  </w:r>
                </w:p>
              </w:tc>
              <w:tc>
                <w:tcPr>
                  <w:tcW w:w="1381" w:type="dxa"/>
                </w:tcPr>
                <w:p w:rsidR="002677B7" w:rsidRDefault="002677B7" w:rsidP="002677B7">
                  <w:pPr>
                    <w:pStyle w:val="ConsPlusNormal"/>
                    <w:framePr w:hSpace="180" w:wrap="around" w:hAnchor="margin" w:xAlign="center" w:y="-1695"/>
                    <w:jc w:val="center"/>
                  </w:pPr>
                  <w:r>
                    <w:t>0</w:t>
                  </w:r>
                </w:p>
              </w:tc>
              <w:tc>
                <w:tcPr>
                  <w:tcW w:w="1171" w:type="dxa"/>
                </w:tcPr>
                <w:p w:rsidR="002677B7" w:rsidRDefault="002677B7" w:rsidP="002677B7">
                  <w:pPr>
                    <w:pStyle w:val="ConsPlusNormal"/>
                    <w:framePr w:hSpace="180" w:wrap="around" w:hAnchor="margin" w:xAlign="center" w:y="-1695"/>
                    <w:jc w:val="center"/>
                  </w:pPr>
                  <w:r>
                    <w:t>2</w:t>
                  </w:r>
                </w:p>
              </w:tc>
              <w:tc>
                <w:tcPr>
                  <w:tcW w:w="1134" w:type="dxa"/>
                </w:tcPr>
                <w:p w:rsidR="002677B7" w:rsidRDefault="002677B7" w:rsidP="002677B7">
                  <w:pPr>
                    <w:pStyle w:val="ConsPlusNormal"/>
                    <w:framePr w:hSpace="180" w:wrap="around" w:hAnchor="margin" w:xAlign="center" w:y="-1695"/>
                    <w:jc w:val="center"/>
                  </w:pPr>
                  <w:r>
                    <w:t>0</w:t>
                  </w:r>
                </w:p>
              </w:tc>
              <w:tc>
                <w:tcPr>
                  <w:tcW w:w="1276" w:type="dxa"/>
                </w:tcPr>
                <w:p w:rsidR="002677B7" w:rsidRDefault="002677B7" w:rsidP="002677B7">
                  <w:pPr>
                    <w:pStyle w:val="ConsPlusNormal"/>
                    <w:framePr w:hSpace="180" w:wrap="around" w:hAnchor="margin" w:xAlign="center" w:y="-1695"/>
                    <w:jc w:val="center"/>
                  </w:pPr>
                  <w:r>
                    <w:t>5</w:t>
                  </w:r>
                </w:p>
              </w:tc>
              <w:tc>
                <w:tcPr>
                  <w:tcW w:w="992" w:type="dxa"/>
                </w:tcPr>
                <w:p w:rsidR="002677B7" w:rsidRDefault="002677B7" w:rsidP="002677B7">
                  <w:pPr>
                    <w:pStyle w:val="ConsPlusNormal"/>
                    <w:framePr w:hSpace="180" w:wrap="around" w:hAnchor="margin" w:xAlign="center" w:y="-1695"/>
                    <w:jc w:val="center"/>
                  </w:pPr>
                  <w:r>
                    <w:t>5</w:t>
                  </w:r>
                </w:p>
              </w:tc>
              <w:tc>
                <w:tcPr>
                  <w:tcW w:w="1276" w:type="dxa"/>
                </w:tcPr>
                <w:p w:rsidR="002677B7" w:rsidRDefault="002677B7" w:rsidP="002677B7">
                  <w:pPr>
                    <w:pStyle w:val="ConsPlusNormal"/>
                    <w:framePr w:hSpace="180" w:wrap="around" w:hAnchor="margin" w:xAlign="center" w:y="-1695"/>
                    <w:jc w:val="center"/>
                  </w:pPr>
                  <w:r>
                    <w:t>3</w:t>
                  </w:r>
                </w:p>
              </w:tc>
              <w:tc>
                <w:tcPr>
                  <w:tcW w:w="1275" w:type="dxa"/>
                </w:tcPr>
                <w:p w:rsidR="002677B7" w:rsidRDefault="002677B7" w:rsidP="002677B7">
                  <w:pPr>
                    <w:pStyle w:val="ConsPlusNormal"/>
                    <w:framePr w:hSpace="180" w:wrap="around" w:hAnchor="margin" w:xAlign="center" w:y="-1695"/>
                    <w:jc w:val="center"/>
                  </w:pPr>
                  <w:r>
                    <w:t>6</w:t>
                  </w:r>
                </w:p>
              </w:tc>
              <w:tc>
                <w:tcPr>
                  <w:tcW w:w="647" w:type="dxa"/>
                </w:tcPr>
                <w:p w:rsidR="002677B7" w:rsidRDefault="002677B7" w:rsidP="002677B7">
                  <w:pPr>
                    <w:pStyle w:val="ConsPlusNormal"/>
                    <w:framePr w:hSpace="180" w:wrap="around" w:hAnchor="margin" w:xAlign="center" w:y="-1695"/>
                    <w:jc w:val="center"/>
                  </w:pPr>
                  <w:r>
                    <w:t>6</w:t>
                  </w:r>
                </w:p>
              </w:tc>
              <w:tc>
                <w:tcPr>
                  <w:tcW w:w="1196" w:type="dxa"/>
                  <w:gridSpan w:val="2"/>
                </w:tcPr>
                <w:p w:rsidR="002677B7" w:rsidRDefault="002677B7" w:rsidP="002677B7">
                  <w:pPr>
                    <w:pStyle w:val="ConsPlusNormal"/>
                    <w:framePr w:hSpace="180" w:wrap="around" w:hAnchor="margin" w:xAlign="center" w:y="-1695"/>
                    <w:jc w:val="center"/>
                  </w:pPr>
                  <w:r>
                    <w:t>2</w:t>
                  </w:r>
                </w:p>
              </w:tc>
            </w:tr>
            <w:tr w:rsidR="002677B7" w:rsidTr="00433AE2">
              <w:tc>
                <w:tcPr>
                  <w:tcW w:w="3256" w:type="dxa"/>
                </w:tcPr>
                <w:p w:rsidR="002677B7" w:rsidRDefault="002677B7" w:rsidP="002677B7">
                  <w:pPr>
                    <w:pStyle w:val="ConsPlusNormal"/>
                    <w:framePr w:hSpace="180" w:wrap="around" w:hAnchor="margin" w:xAlign="center" w:y="-1695"/>
                  </w:pPr>
                  <w:r>
                    <w:t>Расчеты по поступлениям текущего характера от организаций государственного сектора</w:t>
                  </w:r>
                </w:p>
              </w:tc>
              <w:tc>
                <w:tcPr>
                  <w:tcW w:w="1275" w:type="dxa"/>
                </w:tcPr>
                <w:p w:rsidR="002677B7" w:rsidRDefault="002677B7" w:rsidP="002677B7">
                  <w:pPr>
                    <w:pStyle w:val="ConsPlusNormal"/>
                    <w:framePr w:hSpace="180" w:wrap="around" w:hAnchor="margin" w:xAlign="center" w:y="-1695"/>
                    <w:jc w:val="center"/>
                  </w:pPr>
                  <w:r>
                    <w:t>0</w:t>
                  </w:r>
                </w:p>
              </w:tc>
              <w:tc>
                <w:tcPr>
                  <w:tcW w:w="1381" w:type="dxa"/>
                </w:tcPr>
                <w:p w:rsidR="002677B7" w:rsidRDefault="002677B7" w:rsidP="002677B7">
                  <w:pPr>
                    <w:pStyle w:val="ConsPlusNormal"/>
                    <w:framePr w:hSpace="180" w:wrap="around" w:hAnchor="margin" w:xAlign="center" w:y="-1695"/>
                    <w:jc w:val="center"/>
                  </w:pPr>
                  <w:r>
                    <w:t>0</w:t>
                  </w:r>
                </w:p>
              </w:tc>
              <w:tc>
                <w:tcPr>
                  <w:tcW w:w="1171" w:type="dxa"/>
                </w:tcPr>
                <w:p w:rsidR="002677B7" w:rsidRDefault="002677B7" w:rsidP="002677B7">
                  <w:pPr>
                    <w:pStyle w:val="ConsPlusNormal"/>
                    <w:framePr w:hSpace="180" w:wrap="around" w:hAnchor="margin" w:xAlign="center" w:y="-1695"/>
                    <w:jc w:val="center"/>
                  </w:pPr>
                  <w:r>
                    <w:t>2</w:t>
                  </w:r>
                </w:p>
              </w:tc>
              <w:tc>
                <w:tcPr>
                  <w:tcW w:w="1134" w:type="dxa"/>
                </w:tcPr>
                <w:p w:rsidR="002677B7" w:rsidRDefault="002677B7" w:rsidP="002677B7">
                  <w:pPr>
                    <w:pStyle w:val="ConsPlusNormal"/>
                    <w:framePr w:hSpace="180" w:wrap="around" w:hAnchor="margin" w:xAlign="center" w:y="-1695"/>
                    <w:jc w:val="center"/>
                  </w:pPr>
                  <w:r>
                    <w:t>0</w:t>
                  </w:r>
                </w:p>
              </w:tc>
              <w:tc>
                <w:tcPr>
                  <w:tcW w:w="1276" w:type="dxa"/>
                </w:tcPr>
                <w:p w:rsidR="002677B7" w:rsidRDefault="002677B7" w:rsidP="002677B7">
                  <w:pPr>
                    <w:pStyle w:val="ConsPlusNormal"/>
                    <w:framePr w:hSpace="180" w:wrap="around" w:hAnchor="margin" w:xAlign="center" w:y="-1695"/>
                    <w:jc w:val="center"/>
                  </w:pPr>
                  <w:r>
                    <w:t>5</w:t>
                  </w:r>
                </w:p>
              </w:tc>
              <w:tc>
                <w:tcPr>
                  <w:tcW w:w="992" w:type="dxa"/>
                </w:tcPr>
                <w:p w:rsidR="002677B7" w:rsidRDefault="002677B7" w:rsidP="002677B7">
                  <w:pPr>
                    <w:pStyle w:val="ConsPlusNormal"/>
                    <w:framePr w:hSpace="180" w:wrap="around" w:hAnchor="margin" w:xAlign="center" w:y="-1695"/>
                    <w:jc w:val="center"/>
                  </w:pPr>
                  <w:r>
                    <w:t>5</w:t>
                  </w:r>
                </w:p>
              </w:tc>
              <w:tc>
                <w:tcPr>
                  <w:tcW w:w="1276" w:type="dxa"/>
                </w:tcPr>
                <w:p w:rsidR="002677B7" w:rsidRDefault="002677B7" w:rsidP="002677B7">
                  <w:pPr>
                    <w:pStyle w:val="ConsPlusNormal"/>
                    <w:framePr w:hSpace="180" w:wrap="around" w:hAnchor="margin" w:xAlign="center" w:y="-1695"/>
                    <w:jc w:val="center"/>
                  </w:pPr>
                  <w:r>
                    <w:t>4</w:t>
                  </w:r>
                </w:p>
              </w:tc>
              <w:tc>
                <w:tcPr>
                  <w:tcW w:w="1275" w:type="dxa"/>
                </w:tcPr>
                <w:p w:rsidR="002677B7" w:rsidRDefault="002677B7" w:rsidP="002677B7">
                  <w:pPr>
                    <w:pStyle w:val="ConsPlusNormal"/>
                    <w:framePr w:hSpace="180" w:wrap="around" w:hAnchor="margin" w:xAlign="center" w:y="-1695"/>
                    <w:jc w:val="center"/>
                  </w:pPr>
                  <w:r>
                    <w:t>0</w:t>
                  </w:r>
                </w:p>
              </w:tc>
              <w:tc>
                <w:tcPr>
                  <w:tcW w:w="647" w:type="dxa"/>
                </w:tcPr>
                <w:p w:rsidR="002677B7" w:rsidRDefault="002677B7" w:rsidP="002677B7">
                  <w:pPr>
                    <w:pStyle w:val="ConsPlusNormal"/>
                    <w:framePr w:hSpace="180" w:wrap="around" w:hAnchor="margin" w:xAlign="center" w:y="-1695"/>
                    <w:jc w:val="center"/>
                  </w:pPr>
                  <w:r>
                    <w:t>0</w:t>
                  </w:r>
                </w:p>
              </w:tc>
              <w:tc>
                <w:tcPr>
                  <w:tcW w:w="1196" w:type="dxa"/>
                  <w:gridSpan w:val="2"/>
                </w:tcPr>
                <w:p w:rsidR="002677B7" w:rsidRDefault="002677B7" w:rsidP="002677B7">
                  <w:pPr>
                    <w:pStyle w:val="ConsPlusNormal"/>
                    <w:framePr w:hSpace="180" w:wrap="around" w:hAnchor="margin" w:xAlign="center" w:y="-1695"/>
                    <w:jc w:val="center"/>
                  </w:pPr>
                  <w:r>
                    <w:t>0</w:t>
                  </w:r>
                </w:p>
              </w:tc>
            </w:tr>
            <w:tr w:rsidR="002677B7" w:rsidTr="00433AE2">
              <w:tc>
                <w:tcPr>
                  <w:tcW w:w="3256" w:type="dxa"/>
                </w:tcPr>
                <w:p w:rsidR="002677B7" w:rsidRDefault="002677B7" w:rsidP="002677B7">
                  <w:pPr>
                    <w:pStyle w:val="ConsPlusNormal"/>
                    <w:framePr w:hSpace="180" w:wrap="around" w:hAnchor="margin" w:xAlign="center" w:y="-1695"/>
                  </w:pPr>
                  <w:r>
                    <w:t>Увеличение дебиторской задолженности по поступлениям текущего характера от организаций государственного сектора</w:t>
                  </w:r>
                </w:p>
              </w:tc>
              <w:tc>
                <w:tcPr>
                  <w:tcW w:w="1275" w:type="dxa"/>
                </w:tcPr>
                <w:p w:rsidR="002677B7" w:rsidRDefault="002677B7" w:rsidP="002677B7">
                  <w:pPr>
                    <w:pStyle w:val="ConsPlusNormal"/>
                    <w:framePr w:hSpace="180" w:wrap="around" w:hAnchor="margin" w:xAlign="center" w:y="-1695"/>
                    <w:jc w:val="center"/>
                  </w:pPr>
                  <w:r>
                    <w:t>0</w:t>
                  </w:r>
                </w:p>
              </w:tc>
              <w:tc>
                <w:tcPr>
                  <w:tcW w:w="1381" w:type="dxa"/>
                </w:tcPr>
                <w:p w:rsidR="002677B7" w:rsidRDefault="002677B7" w:rsidP="002677B7">
                  <w:pPr>
                    <w:pStyle w:val="ConsPlusNormal"/>
                    <w:framePr w:hSpace="180" w:wrap="around" w:hAnchor="margin" w:xAlign="center" w:y="-1695"/>
                    <w:jc w:val="center"/>
                  </w:pPr>
                  <w:r>
                    <w:t>0</w:t>
                  </w:r>
                </w:p>
              </w:tc>
              <w:tc>
                <w:tcPr>
                  <w:tcW w:w="1171" w:type="dxa"/>
                </w:tcPr>
                <w:p w:rsidR="002677B7" w:rsidRDefault="002677B7" w:rsidP="002677B7">
                  <w:pPr>
                    <w:pStyle w:val="ConsPlusNormal"/>
                    <w:framePr w:hSpace="180" w:wrap="around" w:hAnchor="margin" w:xAlign="center" w:y="-1695"/>
                    <w:jc w:val="center"/>
                  </w:pPr>
                  <w:r>
                    <w:t>2</w:t>
                  </w:r>
                </w:p>
              </w:tc>
              <w:tc>
                <w:tcPr>
                  <w:tcW w:w="1134" w:type="dxa"/>
                </w:tcPr>
                <w:p w:rsidR="002677B7" w:rsidRDefault="002677B7" w:rsidP="002677B7">
                  <w:pPr>
                    <w:pStyle w:val="ConsPlusNormal"/>
                    <w:framePr w:hSpace="180" w:wrap="around" w:hAnchor="margin" w:xAlign="center" w:y="-1695"/>
                    <w:jc w:val="center"/>
                  </w:pPr>
                  <w:r>
                    <w:t>0</w:t>
                  </w:r>
                </w:p>
              </w:tc>
              <w:tc>
                <w:tcPr>
                  <w:tcW w:w="1276" w:type="dxa"/>
                </w:tcPr>
                <w:p w:rsidR="002677B7" w:rsidRDefault="002677B7" w:rsidP="002677B7">
                  <w:pPr>
                    <w:pStyle w:val="ConsPlusNormal"/>
                    <w:framePr w:hSpace="180" w:wrap="around" w:hAnchor="margin" w:xAlign="center" w:y="-1695"/>
                    <w:jc w:val="center"/>
                  </w:pPr>
                  <w:r>
                    <w:t>5</w:t>
                  </w:r>
                </w:p>
              </w:tc>
              <w:tc>
                <w:tcPr>
                  <w:tcW w:w="992" w:type="dxa"/>
                </w:tcPr>
                <w:p w:rsidR="002677B7" w:rsidRDefault="002677B7" w:rsidP="002677B7">
                  <w:pPr>
                    <w:pStyle w:val="ConsPlusNormal"/>
                    <w:framePr w:hSpace="180" w:wrap="around" w:hAnchor="margin" w:xAlign="center" w:y="-1695"/>
                    <w:jc w:val="center"/>
                  </w:pPr>
                  <w:r>
                    <w:t>5</w:t>
                  </w:r>
                </w:p>
              </w:tc>
              <w:tc>
                <w:tcPr>
                  <w:tcW w:w="1276" w:type="dxa"/>
                </w:tcPr>
                <w:p w:rsidR="002677B7" w:rsidRDefault="002677B7" w:rsidP="002677B7">
                  <w:pPr>
                    <w:pStyle w:val="ConsPlusNormal"/>
                    <w:framePr w:hSpace="180" w:wrap="around" w:hAnchor="margin" w:xAlign="center" w:y="-1695"/>
                    <w:jc w:val="center"/>
                  </w:pPr>
                  <w:r>
                    <w:t>4</w:t>
                  </w:r>
                </w:p>
              </w:tc>
              <w:tc>
                <w:tcPr>
                  <w:tcW w:w="1275" w:type="dxa"/>
                </w:tcPr>
                <w:p w:rsidR="002677B7" w:rsidRDefault="002677B7" w:rsidP="002677B7">
                  <w:pPr>
                    <w:pStyle w:val="ConsPlusNormal"/>
                    <w:framePr w:hSpace="180" w:wrap="around" w:hAnchor="margin" w:xAlign="center" w:y="-1695"/>
                    <w:jc w:val="center"/>
                  </w:pPr>
                  <w:r>
                    <w:t>5</w:t>
                  </w:r>
                </w:p>
              </w:tc>
              <w:tc>
                <w:tcPr>
                  <w:tcW w:w="647" w:type="dxa"/>
                </w:tcPr>
                <w:p w:rsidR="002677B7" w:rsidRDefault="002677B7" w:rsidP="002677B7">
                  <w:pPr>
                    <w:pStyle w:val="ConsPlusNormal"/>
                    <w:framePr w:hSpace="180" w:wrap="around" w:hAnchor="margin" w:xAlign="center" w:y="-1695"/>
                    <w:jc w:val="center"/>
                  </w:pPr>
                  <w:r>
                    <w:t>6</w:t>
                  </w:r>
                </w:p>
              </w:tc>
              <w:tc>
                <w:tcPr>
                  <w:tcW w:w="1196" w:type="dxa"/>
                  <w:gridSpan w:val="2"/>
                </w:tcPr>
                <w:p w:rsidR="002677B7" w:rsidRDefault="002677B7" w:rsidP="002677B7">
                  <w:pPr>
                    <w:pStyle w:val="ConsPlusNormal"/>
                    <w:framePr w:hSpace="180" w:wrap="around" w:hAnchor="margin" w:xAlign="center" w:y="-1695"/>
                    <w:jc w:val="center"/>
                  </w:pPr>
                  <w:r>
                    <w:t>3</w:t>
                  </w:r>
                </w:p>
              </w:tc>
            </w:tr>
            <w:tr w:rsidR="002677B7" w:rsidTr="00433AE2">
              <w:tc>
                <w:tcPr>
                  <w:tcW w:w="3256" w:type="dxa"/>
                </w:tcPr>
                <w:p w:rsidR="002677B7" w:rsidRDefault="002677B7" w:rsidP="002677B7">
                  <w:pPr>
                    <w:pStyle w:val="ConsPlusNormal"/>
                    <w:framePr w:hSpace="180" w:wrap="around" w:hAnchor="margin" w:xAlign="center" w:y="-1695"/>
                  </w:pPr>
                  <w:r>
                    <w:t xml:space="preserve">Уменьшение дебиторской задолженности по </w:t>
                  </w:r>
                  <w:r>
                    <w:lastRenderedPageBreak/>
                    <w:t>поступлениям текущего характера от организаций государственного сектора</w:t>
                  </w:r>
                </w:p>
              </w:tc>
              <w:tc>
                <w:tcPr>
                  <w:tcW w:w="1275" w:type="dxa"/>
                </w:tcPr>
                <w:p w:rsidR="002677B7" w:rsidRDefault="002677B7" w:rsidP="002677B7">
                  <w:pPr>
                    <w:pStyle w:val="ConsPlusNormal"/>
                    <w:framePr w:hSpace="180" w:wrap="around" w:hAnchor="margin" w:xAlign="center" w:y="-1695"/>
                    <w:jc w:val="center"/>
                  </w:pPr>
                  <w:r>
                    <w:lastRenderedPageBreak/>
                    <w:t>0</w:t>
                  </w:r>
                </w:p>
              </w:tc>
              <w:tc>
                <w:tcPr>
                  <w:tcW w:w="1381" w:type="dxa"/>
                </w:tcPr>
                <w:p w:rsidR="002677B7" w:rsidRDefault="002677B7" w:rsidP="002677B7">
                  <w:pPr>
                    <w:pStyle w:val="ConsPlusNormal"/>
                    <w:framePr w:hSpace="180" w:wrap="around" w:hAnchor="margin" w:xAlign="center" w:y="-1695"/>
                    <w:jc w:val="center"/>
                  </w:pPr>
                  <w:r>
                    <w:t>0</w:t>
                  </w:r>
                </w:p>
              </w:tc>
              <w:tc>
                <w:tcPr>
                  <w:tcW w:w="1171" w:type="dxa"/>
                </w:tcPr>
                <w:p w:rsidR="002677B7" w:rsidRDefault="002677B7" w:rsidP="002677B7">
                  <w:pPr>
                    <w:pStyle w:val="ConsPlusNormal"/>
                    <w:framePr w:hSpace="180" w:wrap="around" w:hAnchor="margin" w:xAlign="center" w:y="-1695"/>
                    <w:jc w:val="center"/>
                  </w:pPr>
                  <w:r>
                    <w:t>2</w:t>
                  </w:r>
                </w:p>
              </w:tc>
              <w:tc>
                <w:tcPr>
                  <w:tcW w:w="1134" w:type="dxa"/>
                </w:tcPr>
                <w:p w:rsidR="002677B7" w:rsidRDefault="002677B7" w:rsidP="002677B7">
                  <w:pPr>
                    <w:pStyle w:val="ConsPlusNormal"/>
                    <w:framePr w:hSpace="180" w:wrap="around" w:hAnchor="margin" w:xAlign="center" w:y="-1695"/>
                    <w:jc w:val="center"/>
                  </w:pPr>
                  <w:r>
                    <w:t>0</w:t>
                  </w:r>
                </w:p>
              </w:tc>
              <w:tc>
                <w:tcPr>
                  <w:tcW w:w="1276" w:type="dxa"/>
                </w:tcPr>
                <w:p w:rsidR="002677B7" w:rsidRDefault="002677B7" w:rsidP="002677B7">
                  <w:pPr>
                    <w:pStyle w:val="ConsPlusNormal"/>
                    <w:framePr w:hSpace="180" w:wrap="around" w:hAnchor="margin" w:xAlign="center" w:y="-1695"/>
                    <w:jc w:val="center"/>
                  </w:pPr>
                  <w:r>
                    <w:t>5</w:t>
                  </w:r>
                </w:p>
              </w:tc>
              <w:tc>
                <w:tcPr>
                  <w:tcW w:w="992" w:type="dxa"/>
                </w:tcPr>
                <w:p w:rsidR="002677B7" w:rsidRDefault="002677B7" w:rsidP="002677B7">
                  <w:pPr>
                    <w:pStyle w:val="ConsPlusNormal"/>
                    <w:framePr w:hSpace="180" w:wrap="around" w:hAnchor="margin" w:xAlign="center" w:y="-1695"/>
                    <w:jc w:val="center"/>
                  </w:pPr>
                  <w:r>
                    <w:t>5</w:t>
                  </w:r>
                </w:p>
              </w:tc>
              <w:tc>
                <w:tcPr>
                  <w:tcW w:w="1276" w:type="dxa"/>
                </w:tcPr>
                <w:p w:rsidR="002677B7" w:rsidRDefault="002677B7" w:rsidP="002677B7">
                  <w:pPr>
                    <w:pStyle w:val="ConsPlusNormal"/>
                    <w:framePr w:hSpace="180" w:wrap="around" w:hAnchor="margin" w:xAlign="center" w:y="-1695"/>
                    <w:jc w:val="center"/>
                  </w:pPr>
                  <w:r>
                    <w:t>4</w:t>
                  </w:r>
                </w:p>
              </w:tc>
              <w:tc>
                <w:tcPr>
                  <w:tcW w:w="1275" w:type="dxa"/>
                </w:tcPr>
                <w:p w:rsidR="002677B7" w:rsidRDefault="002677B7" w:rsidP="002677B7">
                  <w:pPr>
                    <w:pStyle w:val="ConsPlusNormal"/>
                    <w:framePr w:hSpace="180" w:wrap="around" w:hAnchor="margin" w:xAlign="center" w:y="-1695"/>
                    <w:jc w:val="center"/>
                  </w:pPr>
                  <w:r>
                    <w:t>6</w:t>
                  </w:r>
                </w:p>
              </w:tc>
              <w:tc>
                <w:tcPr>
                  <w:tcW w:w="647" w:type="dxa"/>
                </w:tcPr>
                <w:p w:rsidR="002677B7" w:rsidRDefault="002677B7" w:rsidP="002677B7">
                  <w:pPr>
                    <w:pStyle w:val="ConsPlusNormal"/>
                    <w:framePr w:hSpace="180" w:wrap="around" w:hAnchor="margin" w:xAlign="center" w:y="-1695"/>
                    <w:jc w:val="center"/>
                  </w:pPr>
                  <w:r>
                    <w:t>6</w:t>
                  </w:r>
                </w:p>
              </w:tc>
              <w:tc>
                <w:tcPr>
                  <w:tcW w:w="1196" w:type="dxa"/>
                  <w:gridSpan w:val="2"/>
                </w:tcPr>
                <w:p w:rsidR="002677B7" w:rsidRDefault="002677B7" w:rsidP="002677B7">
                  <w:pPr>
                    <w:pStyle w:val="ConsPlusNormal"/>
                    <w:framePr w:hSpace="180" w:wrap="around" w:hAnchor="margin" w:xAlign="center" w:y="-1695"/>
                    <w:jc w:val="center"/>
                  </w:pPr>
                  <w:r>
                    <w:t>3</w:t>
                  </w:r>
                </w:p>
              </w:tc>
            </w:tr>
            <w:tr w:rsidR="002677B7" w:rsidTr="00433AE2">
              <w:tc>
                <w:tcPr>
                  <w:tcW w:w="3256" w:type="dxa"/>
                </w:tcPr>
                <w:p w:rsidR="002677B7" w:rsidRDefault="002677B7" w:rsidP="002677B7">
                  <w:pPr>
                    <w:pStyle w:val="ConsPlusNormal"/>
                    <w:framePr w:hSpace="180" w:wrap="around" w:hAnchor="margin" w:xAlign="center" w:y="-1695"/>
                  </w:pPr>
                  <w:r>
                    <w:lastRenderedPageBreak/>
                    <w:t>Расчеты по поступлениям текущего характера от иных резидентов (за исключением сектора государственного управления и организаций государственного сектора)</w:t>
                  </w:r>
                </w:p>
              </w:tc>
              <w:tc>
                <w:tcPr>
                  <w:tcW w:w="1275" w:type="dxa"/>
                </w:tcPr>
                <w:p w:rsidR="002677B7" w:rsidRDefault="002677B7" w:rsidP="002677B7">
                  <w:pPr>
                    <w:pStyle w:val="ConsPlusNormal"/>
                    <w:framePr w:hSpace="180" w:wrap="around" w:hAnchor="margin" w:xAlign="center" w:y="-1695"/>
                    <w:jc w:val="center"/>
                  </w:pPr>
                  <w:r>
                    <w:t>0</w:t>
                  </w:r>
                </w:p>
              </w:tc>
              <w:tc>
                <w:tcPr>
                  <w:tcW w:w="1381" w:type="dxa"/>
                </w:tcPr>
                <w:p w:rsidR="002677B7" w:rsidRDefault="002677B7" w:rsidP="002677B7">
                  <w:pPr>
                    <w:pStyle w:val="ConsPlusNormal"/>
                    <w:framePr w:hSpace="180" w:wrap="around" w:hAnchor="margin" w:xAlign="center" w:y="-1695"/>
                    <w:jc w:val="center"/>
                  </w:pPr>
                  <w:r>
                    <w:t>0</w:t>
                  </w:r>
                </w:p>
              </w:tc>
              <w:tc>
                <w:tcPr>
                  <w:tcW w:w="1171" w:type="dxa"/>
                </w:tcPr>
                <w:p w:rsidR="002677B7" w:rsidRDefault="002677B7" w:rsidP="002677B7">
                  <w:pPr>
                    <w:pStyle w:val="ConsPlusNormal"/>
                    <w:framePr w:hSpace="180" w:wrap="around" w:hAnchor="margin" w:xAlign="center" w:y="-1695"/>
                    <w:jc w:val="center"/>
                  </w:pPr>
                  <w:r>
                    <w:t>2</w:t>
                  </w:r>
                </w:p>
              </w:tc>
              <w:tc>
                <w:tcPr>
                  <w:tcW w:w="1134" w:type="dxa"/>
                </w:tcPr>
                <w:p w:rsidR="002677B7" w:rsidRDefault="002677B7" w:rsidP="002677B7">
                  <w:pPr>
                    <w:pStyle w:val="ConsPlusNormal"/>
                    <w:framePr w:hSpace="180" w:wrap="around" w:hAnchor="margin" w:xAlign="center" w:y="-1695"/>
                    <w:jc w:val="center"/>
                  </w:pPr>
                  <w:r>
                    <w:t>0</w:t>
                  </w:r>
                </w:p>
              </w:tc>
              <w:tc>
                <w:tcPr>
                  <w:tcW w:w="1276" w:type="dxa"/>
                </w:tcPr>
                <w:p w:rsidR="002677B7" w:rsidRDefault="002677B7" w:rsidP="002677B7">
                  <w:pPr>
                    <w:pStyle w:val="ConsPlusNormal"/>
                    <w:framePr w:hSpace="180" w:wrap="around" w:hAnchor="margin" w:xAlign="center" w:y="-1695"/>
                    <w:jc w:val="center"/>
                  </w:pPr>
                  <w:r>
                    <w:t>5</w:t>
                  </w:r>
                </w:p>
              </w:tc>
              <w:tc>
                <w:tcPr>
                  <w:tcW w:w="992" w:type="dxa"/>
                </w:tcPr>
                <w:p w:rsidR="002677B7" w:rsidRDefault="002677B7" w:rsidP="002677B7">
                  <w:pPr>
                    <w:pStyle w:val="ConsPlusNormal"/>
                    <w:framePr w:hSpace="180" w:wrap="around" w:hAnchor="margin" w:xAlign="center" w:y="-1695"/>
                    <w:jc w:val="center"/>
                  </w:pPr>
                  <w:r>
                    <w:t>5</w:t>
                  </w:r>
                </w:p>
              </w:tc>
              <w:tc>
                <w:tcPr>
                  <w:tcW w:w="1276" w:type="dxa"/>
                </w:tcPr>
                <w:p w:rsidR="002677B7" w:rsidRDefault="002677B7" w:rsidP="002677B7">
                  <w:pPr>
                    <w:pStyle w:val="ConsPlusNormal"/>
                    <w:framePr w:hSpace="180" w:wrap="around" w:hAnchor="margin" w:xAlign="center" w:y="-1695"/>
                    <w:jc w:val="center"/>
                  </w:pPr>
                  <w:r>
                    <w:t>5</w:t>
                  </w:r>
                </w:p>
              </w:tc>
              <w:tc>
                <w:tcPr>
                  <w:tcW w:w="1275" w:type="dxa"/>
                </w:tcPr>
                <w:p w:rsidR="002677B7" w:rsidRDefault="002677B7" w:rsidP="002677B7">
                  <w:pPr>
                    <w:pStyle w:val="ConsPlusNormal"/>
                    <w:framePr w:hSpace="180" w:wrap="around" w:hAnchor="margin" w:xAlign="center" w:y="-1695"/>
                    <w:jc w:val="center"/>
                  </w:pPr>
                  <w:r>
                    <w:t>0</w:t>
                  </w:r>
                </w:p>
              </w:tc>
              <w:tc>
                <w:tcPr>
                  <w:tcW w:w="647" w:type="dxa"/>
                </w:tcPr>
                <w:p w:rsidR="002677B7" w:rsidRDefault="002677B7" w:rsidP="002677B7">
                  <w:pPr>
                    <w:pStyle w:val="ConsPlusNormal"/>
                    <w:framePr w:hSpace="180" w:wrap="around" w:hAnchor="margin" w:xAlign="center" w:y="-1695"/>
                    <w:jc w:val="center"/>
                  </w:pPr>
                  <w:r>
                    <w:t>0</w:t>
                  </w:r>
                </w:p>
              </w:tc>
              <w:tc>
                <w:tcPr>
                  <w:tcW w:w="1196" w:type="dxa"/>
                  <w:gridSpan w:val="2"/>
                </w:tcPr>
                <w:p w:rsidR="002677B7" w:rsidRDefault="002677B7" w:rsidP="002677B7">
                  <w:pPr>
                    <w:pStyle w:val="ConsPlusNormal"/>
                    <w:framePr w:hSpace="180" w:wrap="around" w:hAnchor="margin" w:xAlign="center" w:y="-1695"/>
                    <w:jc w:val="center"/>
                  </w:pPr>
                  <w:r>
                    <w:t>0</w:t>
                  </w:r>
                </w:p>
              </w:tc>
            </w:tr>
            <w:tr w:rsidR="009632C3" w:rsidTr="00433AE2">
              <w:tc>
                <w:tcPr>
                  <w:tcW w:w="3256" w:type="dxa"/>
                </w:tcPr>
                <w:p w:rsidR="009632C3" w:rsidRDefault="009632C3" w:rsidP="009632C3">
                  <w:pPr>
                    <w:pStyle w:val="ConsPlusNormal"/>
                    <w:framePr w:hSpace="180" w:wrap="around" w:hAnchor="margin" w:xAlign="center" w:y="-1695"/>
                  </w:pPr>
                  <w:r>
                    <w:t>Увеличение дебиторской задолженности по поступлениям текущего характера от иных резидентов (за исключением сектора государственного управления и организаций государственного сектора)</w:t>
                  </w:r>
                </w:p>
              </w:tc>
              <w:tc>
                <w:tcPr>
                  <w:tcW w:w="1275" w:type="dxa"/>
                </w:tcPr>
                <w:p w:rsidR="009632C3" w:rsidRDefault="009632C3" w:rsidP="009632C3">
                  <w:pPr>
                    <w:pStyle w:val="ConsPlusNormal"/>
                    <w:framePr w:hSpace="180" w:wrap="around" w:hAnchor="margin" w:xAlign="center" w:y="-1695"/>
                    <w:jc w:val="center"/>
                  </w:pPr>
                  <w:r>
                    <w:t>0</w:t>
                  </w:r>
                </w:p>
              </w:tc>
              <w:tc>
                <w:tcPr>
                  <w:tcW w:w="1381" w:type="dxa"/>
                </w:tcPr>
                <w:p w:rsidR="009632C3" w:rsidRDefault="009632C3" w:rsidP="009632C3">
                  <w:pPr>
                    <w:pStyle w:val="ConsPlusNormal"/>
                    <w:framePr w:hSpace="180" w:wrap="around" w:hAnchor="margin" w:xAlign="center" w:y="-1695"/>
                    <w:jc w:val="center"/>
                  </w:pPr>
                  <w:r>
                    <w:t>0</w:t>
                  </w:r>
                </w:p>
              </w:tc>
              <w:tc>
                <w:tcPr>
                  <w:tcW w:w="1171" w:type="dxa"/>
                </w:tcPr>
                <w:p w:rsidR="009632C3" w:rsidRDefault="009632C3" w:rsidP="009632C3">
                  <w:pPr>
                    <w:pStyle w:val="ConsPlusNormal"/>
                    <w:framePr w:hSpace="180" w:wrap="around" w:hAnchor="margin" w:xAlign="center" w:y="-1695"/>
                    <w:jc w:val="center"/>
                  </w:pPr>
                  <w:r>
                    <w:t>2</w:t>
                  </w:r>
                </w:p>
              </w:tc>
              <w:tc>
                <w:tcPr>
                  <w:tcW w:w="1134" w:type="dxa"/>
                </w:tcPr>
                <w:p w:rsidR="009632C3" w:rsidRDefault="009632C3" w:rsidP="009632C3">
                  <w:pPr>
                    <w:pStyle w:val="ConsPlusNormal"/>
                    <w:framePr w:hSpace="180" w:wrap="around" w:hAnchor="margin" w:xAlign="center" w:y="-1695"/>
                    <w:jc w:val="center"/>
                  </w:pPr>
                  <w:r>
                    <w:t>0</w:t>
                  </w:r>
                </w:p>
              </w:tc>
              <w:tc>
                <w:tcPr>
                  <w:tcW w:w="1276" w:type="dxa"/>
                </w:tcPr>
                <w:p w:rsidR="009632C3" w:rsidRDefault="009632C3" w:rsidP="009632C3">
                  <w:pPr>
                    <w:pStyle w:val="ConsPlusNormal"/>
                    <w:framePr w:hSpace="180" w:wrap="around" w:hAnchor="margin" w:xAlign="center" w:y="-1695"/>
                    <w:jc w:val="center"/>
                  </w:pPr>
                  <w:r>
                    <w:t>5</w:t>
                  </w:r>
                </w:p>
              </w:tc>
              <w:tc>
                <w:tcPr>
                  <w:tcW w:w="992" w:type="dxa"/>
                </w:tcPr>
                <w:p w:rsidR="009632C3" w:rsidRDefault="009632C3" w:rsidP="009632C3">
                  <w:pPr>
                    <w:pStyle w:val="ConsPlusNormal"/>
                    <w:framePr w:hSpace="180" w:wrap="around" w:hAnchor="margin" w:xAlign="center" w:y="-1695"/>
                    <w:jc w:val="center"/>
                  </w:pPr>
                  <w:r>
                    <w:t>5</w:t>
                  </w:r>
                </w:p>
              </w:tc>
              <w:tc>
                <w:tcPr>
                  <w:tcW w:w="1276" w:type="dxa"/>
                </w:tcPr>
                <w:p w:rsidR="009632C3" w:rsidRDefault="009632C3" w:rsidP="009632C3">
                  <w:pPr>
                    <w:pStyle w:val="ConsPlusNormal"/>
                    <w:framePr w:hSpace="180" w:wrap="around" w:hAnchor="margin" w:xAlign="center" w:y="-1695"/>
                    <w:jc w:val="center"/>
                  </w:pPr>
                  <w:r>
                    <w:t>5</w:t>
                  </w:r>
                </w:p>
              </w:tc>
              <w:tc>
                <w:tcPr>
                  <w:tcW w:w="1275" w:type="dxa"/>
                </w:tcPr>
                <w:p w:rsidR="009632C3" w:rsidRDefault="009632C3" w:rsidP="009632C3">
                  <w:pPr>
                    <w:pStyle w:val="ConsPlusNormal"/>
                    <w:framePr w:hSpace="180" w:wrap="around" w:hAnchor="margin" w:xAlign="center" w:y="-1695"/>
                    <w:jc w:val="center"/>
                  </w:pPr>
                  <w:r>
                    <w:t>5</w:t>
                  </w:r>
                </w:p>
              </w:tc>
              <w:tc>
                <w:tcPr>
                  <w:tcW w:w="647" w:type="dxa"/>
                </w:tcPr>
                <w:p w:rsidR="009632C3" w:rsidRDefault="009632C3" w:rsidP="009632C3">
                  <w:pPr>
                    <w:pStyle w:val="ConsPlusNormal"/>
                    <w:framePr w:hSpace="180" w:wrap="around" w:hAnchor="margin" w:xAlign="center" w:y="-1695"/>
                    <w:jc w:val="center"/>
                  </w:pPr>
                  <w:r>
                    <w:t>6</w:t>
                  </w:r>
                </w:p>
              </w:tc>
              <w:tc>
                <w:tcPr>
                  <w:tcW w:w="1196" w:type="dxa"/>
                  <w:gridSpan w:val="2"/>
                </w:tcPr>
                <w:p w:rsidR="009632C3" w:rsidRDefault="009632C3" w:rsidP="009632C3">
                  <w:pPr>
                    <w:pStyle w:val="ConsPlusNormal"/>
                    <w:framePr w:hSpace="180" w:wrap="around" w:hAnchor="margin" w:xAlign="center" w:y="-1695"/>
                    <w:jc w:val="center"/>
                  </w:pPr>
                  <w:r>
                    <w:t>0</w:t>
                  </w:r>
                </w:p>
              </w:tc>
            </w:tr>
            <w:tr w:rsidR="009632C3" w:rsidTr="00433AE2">
              <w:tc>
                <w:tcPr>
                  <w:tcW w:w="3256" w:type="dxa"/>
                </w:tcPr>
                <w:p w:rsidR="009632C3" w:rsidRDefault="009632C3" w:rsidP="009632C3">
                  <w:pPr>
                    <w:pStyle w:val="ConsPlusNormal"/>
                    <w:framePr w:hSpace="180" w:wrap="around" w:hAnchor="margin" w:xAlign="center" w:y="-1695"/>
                  </w:pPr>
                  <w:r>
                    <w:t>Уменьшение дебиторской задолженности по поступлениям текущего характера от иных резидентов (за исключением сектора государственного управления и организаций государственного сектора)</w:t>
                  </w:r>
                </w:p>
              </w:tc>
              <w:tc>
                <w:tcPr>
                  <w:tcW w:w="1275" w:type="dxa"/>
                </w:tcPr>
                <w:p w:rsidR="009632C3" w:rsidRDefault="009632C3" w:rsidP="009632C3">
                  <w:pPr>
                    <w:pStyle w:val="ConsPlusNormal"/>
                    <w:framePr w:hSpace="180" w:wrap="around" w:hAnchor="margin" w:xAlign="center" w:y="-1695"/>
                    <w:jc w:val="center"/>
                  </w:pPr>
                  <w:r>
                    <w:t>0</w:t>
                  </w:r>
                </w:p>
              </w:tc>
              <w:tc>
                <w:tcPr>
                  <w:tcW w:w="1381" w:type="dxa"/>
                </w:tcPr>
                <w:p w:rsidR="009632C3" w:rsidRDefault="009632C3" w:rsidP="009632C3">
                  <w:pPr>
                    <w:pStyle w:val="ConsPlusNormal"/>
                    <w:framePr w:hSpace="180" w:wrap="around" w:hAnchor="margin" w:xAlign="center" w:y="-1695"/>
                    <w:jc w:val="center"/>
                  </w:pPr>
                  <w:r>
                    <w:t>0</w:t>
                  </w:r>
                </w:p>
              </w:tc>
              <w:tc>
                <w:tcPr>
                  <w:tcW w:w="1171" w:type="dxa"/>
                </w:tcPr>
                <w:p w:rsidR="009632C3" w:rsidRDefault="009632C3" w:rsidP="009632C3">
                  <w:pPr>
                    <w:pStyle w:val="ConsPlusNormal"/>
                    <w:framePr w:hSpace="180" w:wrap="around" w:hAnchor="margin" w:xAlign="center" w:y="-1695"/>
                    <w:jc w:val="center"/>
                  </w:pPr>
                  <w:r>
                    <w:t>2</w:t>
                  </w:r>
                </w:p>
              </w:tc>
              <w:tc>
                <w:tcPr>
                  <w:tcW w:w="1134" w:type="dxa"/>
                </w:tcPr>
                <w:p w:rsidR="009632C3" w:rsidRDefault="009632C3" w:rsidP="009632C3">
                  <w:pPr>
                    <w:pStyle w:val="ConsPlusNormal"/>
                    <w:framePr w:hSpace="180" w:wrap="around" w:hAnchor="margin" w:xAlign="center" w:y="-1695"/>
                    <w:jc w:val="center"/>
                  </w:pPr>
                  <w:r>
                    <w:t>0</w:t>
                  </w:r>
                </w:p>
              </w:tc>
              <w:tc>
                <w:tcPr>
                  <w:tcW w:w="1276" w:type="dxa"/>
                </w:tcPr>
                <w:p w:rsidR="009632C3" w:rsidRDefault="009632C3" w:rsidP="009632C3">
                  <w:pPr>
                    <w:pStyle w:val="ConsPlusNormal"/>
                    <w:framePr w:hSpace="180" w:wrap="around" w:hAnchor="margin" w:xAlign="center" w:y="-1695"/>
                    <w:jc w:val="center"/>
                  </w:pPr>
                  <w:r>
                    <w:t>5</w:t>
                  </w:r>
                </w:p>
              </w:tc>
              <w:tc>
                <w:tcPr>
                  <w:tcW w:w="992" w:type="dxa"/>
                </w:tcPr>
                <w:p w:rsidR="009632C3" w:rsidRDefault="009632C3" w:rsidP="009632C3">
                  <w:pPr>
                    <w:pStyle w:val="ConsPlusNormal"/>
                    <w:framePr w:hSpace="180" w:wrap="around" w:hAnchor="margin" w:xAlign="center" w:y="-1695"/>
                    <w:jc w:val="center"/>
                  </w:pPr>
                  <w:r>
                    <w:t>5</w:t>
                  </w:r>
                </w:p>
              </w:tc>
              <w:tc>
                <w:tcPr>
                  <w:tcW w:w="1276" w:type="dxa"/>
                </w:tcPr>
                <w:p w:rsidR="009632C3" w:rsidRDefault="009632C3" w:rsidP="009632C3">
                  <w:pPr>
                    <w:pStyle w:val="ConsPlusNormal"/>
                    <w:framePr w:hSpace="180" w:wrap="around" w:hAnchor="margin" w:xAlign="center" w:y="-1695"/>
                    <w:jc w:val="center"/>
                  </w:pPr>
                  <w:r>
                    <w:t>5</w:t>
                  </w:r>
                </w:p>
              </w:tc>
              <w:tc>
                <w:tcPr>
                  <w:tcW w:w="1275" w:type="dxa"/>
                </w:tcPr>
                <w:p w:rsidR="009632C3" w:rsidRDefault="009632C3" w:rsidP="009632C3">
                  <w:pPr>
                    <w:pStyle w:val="ConsPlusNormal"/>
                    <w:framePr w:hSpace="180" w:wrap="around" w:hAnchor="margin" w:xAlign="center" w:y="-1695"/>
                    <w:jc w:val="center"/>
                  </w:pPr>
                  <w:r>
                    <w:t>6</w:t>
                  </w:r>
                </w:p>
              </w:tc>
              <w:tc>
                <w:tcPr>
                  <w:tcW w:w="647" w:type="dxa"/>
                </w:tcPr>
                <w:p w:rsidR="009632C3" w:rsidRDefault="009632C3" w:rsidP="009632C3">
                  <w:pPr>
                    <w:pStyle w:val="ConsPlusNormal"/>
                    <w:framePr w:hSpace="180" w:wrap="around" w:hAnchor="margin" w:xAlign="center" w:y="-1695"/>
                    <w:jc w:val="center"/>
                  </w:pPr>
                  <w:r>
                    <w:t>6</w:t>
                  </w:r>
                </w:p>
              </w:tc>
              <w:tc>
                <w:tcPr>
                  <w:tcW w:w="1196" w:type="dxa"/>
                  <w:gridSpan w:val="2"/>
                </w:tcPr>
                <w:p w:rsidR="009632C3" w:rsidRDefault="009632C3" w:rsidP="009632C3">
                  <w:pPr>
                    <w:pStyle w:val="ConsPlusNormal"/>
                    <w:framePr w:hSpace="180" w:wrap="around" w:hAnchor="margin" w:xAlign="center" w:y="-1695"/>
                    <w:jc w:val="center"/>
                  </w:pPr>
                  <w:r>
                    <w:t>0</w:t>
                  </w:r>
                </w:p>
              </w:tc>
            </w:tr>
            <w:tr w:rsidR="009632C3" w:rsidTr="00433AE2">
              <w:tc>
                <w:tcPr>
                  <w:tcW w:w="3256" w:type="dxa"/>
                </w:tcPr>
                <w:p w:rsidR="009632C3" w:rsidRDefault="009632C3" w:rsidP="009632C3">
                  <w:pPr>
                    <w:pStyle w:val="ConsPlusNormal"/>
                    <w:framePr w:hSpace="180" w:wrap="around" w:hAnchor="margin" w:xAlign="center" w:y="-1695"/>
                  </w:pPr>
                  <w:r>
                    <w:t>Расчеты по поступлениям текущего характера от наднациональных организаций и правительств иностранных государств</w:t>
                  </w:r>
                </w:p>
              </w:tc>
              <w:tc>
                <w:tcPr>
                  <w:tcW w:w="1275" w:type="dxa"/>
                </w:tcPr>
                <w:p w:rsidR="009632C3" w:rsidRDefault="009632C3" w:rsidP="009632C3">
                  <w:pPr>
                    <w:pStyle w:val="ConsPlusNormal"/>
                    <w:framePr w:hSpace="180" w:wrap="around" w:hAnchor="margin" w:xAlign="center" w:y="-1695"/>
                    <w:jc w:val="center"/>
                  </w:pPr>
                  <w:r>
                    <w:t>0</w:t>
                  </w:r>
                </w:p>
              </w:tc>
              <w:tc>
                <w:tcPr>
                  <w:tcW w:w="1381" w:type="dxa"/>
                </w:tcPr>
                <w:p w:rsidR="009632C3" w:rsidRDefault="009632C3" w:rsidP="009632C3">
                  <w:pPr>
                    <w:pStyle w:val="ConsPlusNormal"/>
                    <w:framePr w:hSpace="180" w:wrap="around" w:hAnchor="margin" w:xAlign="center" w:y="-1695"/>
                    <w:jc w:val="center"/>
                  </w:pPr>
                  <w:r>
                    <w:t>0</w:t>
                  </w:r>
                </w:p>
              </w:tc>
              <w:tc>
                <w:tcPr>
                  <w:tcW w:w="1171" w:type="dxa"/>
                </w:tcPr>
                <w:p w:rsidR="009632C3" w:rsidRDefault="009632C3" w:rsidP="009632C3">
                  <w:pPr>
                    <w:pStyle w:val="ConsPlusNormal"/>
                    <w:framePr w:hSpace="180" w:wrap="around" w:hAnchor="margin" w:xAlign="center" w:y="-1695"/>
                    <w:jc w:val="center"/>
                  </w:pPr>
                  <w:r>
                    <w:t>2</w:t>
                  </w:r>
                </w:p>
              </w:tc>
              <w:tc>
                <w:tcPr>
                  <w:tcW w:w="1134" w:type="dxa"/>
                </w:tcPr>
                <w:p w:rsidR="009632C3" w:rsidRDefault="009632C3" w:rsidP="009632C3">
                  <w:pPr>
                    <w:pStyle w:val="ConsPlusNormal"/>
                    <w:framePr w:hSpace="180" w:wrap="around" w:hAnchor="margin" w:xAlign="center" w:y="-1695"/>
                    <w:jc w:val="center"/>
                  </w:pPr>
                  <w:r>
                    <w:t>0</w:t>
                  </w:r>
                </w:p>
              </w:tc>
              <w:tc>
                <w:tcPr>
                  <w:tcW w:w="1276" w:type="dxa"/>
                </w:tcPr>
                <w:p w:rsidR="009632C3" w:rsidRDefault="009632C3" w:rsidP="009632C3">
                  <w:pPr>
                    <w:pStyle w:val="ConsPlusNormal"/>
                    <w:framePr w:hSpace="180" w:wrap="around" w:hAnchor="margin" w:xAlign="center" w:y="-1695"/>
                    <w:jc w:val="center"/>
                  </w:pPr>
                  <w:r>
                    <w:t>5</w:t>
                  </w:r>
                </w:p>
              </w:tc>
              <w:tc>
                <w:tcPr>
                  <w:tcW w:w="992" w:type="dxa"/>
                </w:tcPr>
                <w:p w:rsidR="009632C3" w:rsidRDefault="009632C3" w:rsidP="009632C3">
                  <w:pPr>
                    <w:pStyle w:val="ConsPlusNormal"/>
                    <w:framePr w:hSpace="180" w:wrap="around" w:hAnchor="margin" w:xAlign="center" w:y="-1695"/>
                    <w:jc w:val="center"/>
                  </w:pPr>
                  <w:r>
                    <w:t>5</w:t>
                  </w:r>
                </w:p>
              </w:tc>
              <w:tc>
                <w:tcPr>
                  <w:tcW w:w="1276" w:type="dxa"/>
                </w:tcPr>
                <w:p w:rsidR="009632C3" w:rsidRDefault="009632C3" w:rsidP="009632C3">
                  <w:pPr>
                    <w:pStyle w:val="ConsPlusNormal"/>
                    <w:framePr w:hSpace="180" w:wrap="around" w:hAnchor="margin" w:xAlign="center" w:y="-1695"/>
                    <w:jc w:val="center"/>
                  </w:pPr>
                  <w:r>
                    <w:t>6</w:t>
                  </w:r>
                </w:p>
              </w:tc>
              <w:tc>
                <w:tcPr>
                  <w:tcW w:w="1275" w:type="dxa"/>
                </w:tcPr>
                <w:p w:rsidR="009632C3" w:rsidRDefault="009632C3" w:rsidP="009632C3">
                  <w:pPr>
                    <w:pStyle w:val="ConsPlusNormal"/>
                    <w:framePr w:hSpace="180" w:wrap="around" w:hAnchor="margin" w:xAlign="center" w:y="-1695"/>
                    <w:jc w:val="center"/>
                  </w:pPr>
                  <w:r>
                    <w:t>0</w:t>
                  </w:r>
                </w:p>
              </w:tc>
              <w:tc>
                <w:tcPr>
                  <w:tcW w:w="647" w:type="dxa"/>
                </w:tcPr>
                <w:p w:rsidR="009632C3" w:rsidRDefault="009632C3" w:rsidP="009632C3">
                  <w:pPr>
                    <w:pStyle w:val="ConsPlusNormal"/>
                    <w:framePr w:hSpace="180" w:wrap="around" w:hAnchor="margin" w:xAlign="center" w:y="-1695"/>
                    <w:jc w:val="center"/>
                  </w:pPr>
                  <w:r>
                    <w:t>0</w:t>
                  </w:r>
                </w:p>
              </w:tc>
              <w:tc>
                <w:tcPr>
                  <w:tcW w:w="1196" w:type="dxa"/>
                  <w:gridSpan w:val="2"/>
                </w:tcPr>
                <w:p w:rsidR="009632C3" w:rsidRDefault="009632C3" w:rsidP="009632C3">
                  <w:pPr>
                    <w:pStyle w:val="ConsPlusNormal"/>
                    <w:framePr w:hSpace="180" w:wrap="around" w:hAnchor="margin" w:xAlign="center" w:y="-1695"/>
                    <w:jc w:val="center"/>
                  </w:pPr>
                  <w:r>
                    <w:t>0</w:t>
                  </w:r>
                </w:p>
              </w:tc>
            </w:tr>
            <w:tr w:rsidR="009632C3" w:rsidTr="00433AE2">
              <w:tc>
                <w:tcPr>
                  <w:tcW w:w="3256" w:type="dxa"/>
                </w:tcPr>
                <w:p w:rsidR="009632C3" w:rsidRDefault="009632C3" w:rsidP="009632C3">
                  <w:pPr>
                    <w:pStyle w:val="ConsPlusNormal"/>
                    <w:framePr w:hSpace="180" w:wrap="around" w:hAnchor="margin" w:xAlign="center" w:y="-1695"/>
                  </w:pPr>
                  <w:r>
                    <w:t xml:space="preserve">Увеличение дебиторской задолженности по поступлениям текущего </w:t>
                  </w:r>
                  <w:r>
                    <w:lastRenderedPageBreak/>
                    <w:t>характера от наднациональных организаций и правительств иностранных государств</w:t>
                  </w:r>
                </w:p>
              </w:tc>
              <w:tc>
                <w:tcPr>
                  <w:tcW w:w="1275" w:type="dxa"/>
                </w:tcPr>
                <w:p w:rsidR="009632C3" w:rsidRDefault="009632C3" w:rsidP="009632C3">
                  <w:pPr>
                    <w:pStyle w:val="ConsPlusNormal"/>
                    <w:framePr w:hSpace="180" w:wrap="around" w:hAnchor="margin" w:xAlign="center" w:y="-1695"/>
                    <w:jc w:val="center"/>
                  </w:pPr>
                  <w:r>
                    <w:lastRenderedPageBreak/>
                    <w:t>0</w:t>
                  </w:r>
                </w:p>
              </w:tc>
              <w:tc>
                <w:tcPr>
                  <w:tcW w:w="1381" w:type="dxa"/>
                </w:tcPr>
                <w:p w:rsidR="009632C3" w:rsidRDefault="009632C3" w:rsidP="009632C3">
                  <w:pPr>
                    <w:pStyle w:val="ConsPlusNormal"/>
                    <w:framePr w:hSpace="180" w:wrap="around" w:hAnchor="margin" w:xAlign="center" w:y="-1695"/>
                    <w:jc w:val="center"/>
                  </w:pPr>
                  <w:r>
                    <w:t>0</w:t>
                  </w:r>
                </w:p>
              </w:tc>
              <w:tc>
                <w:tcPr>
                  <w:tcW w:w="1171" w:type="dxa"/>
                </w:tcPr>
                <w:p w:rsidR="009632C3" w:rsidRDefault="009632C3" w:rsidP="009632C3">
                  <w:pPr>
                    <w:pStyle w:val="ConsPlusNormal"/>
                    <w:framePr w:hSpace="180" w:wrap="around" w:hAnchor="margin" w:xAlign="center" w:y="-1695"/>
                    <w:jc w:val="center"/>
                  </w:pPr>
                  <w:r>
                    <w:t>2</w:t>
                  </w:r>
                </w:p>
              </w:tc>
              <w:tc>
                <w:tcPr>
                  <w:tcW w:w="1134" w:type="dxa"/>
                </w:tcPr>
                <w:p w:rsidR="009632C3" w:rsidRDefault="009632C3" w:rsidP="009632C3">
                  <w:pPr>
                    <w:pStyle w:val="ConsPlusNormal"/>
                    <w:framePr w:hSpace="180" w:wrap="around" w:hAnchor="margin" w:xAlign="center" w:y="-1695"/>
                    <w:jc w:val="center"/>
                  </w:pPr>
                  <w:r>
                    <w:t>0</w:t>
                  </w:r>
                </w:p>
              </w:tc>
              <w:tc>
                <w:tcPr>
                  <w:tcW w:w="1276" w:type="dxa"/>
                </w:tcPr>
                <w:p w:rsidR="009632C3" w:rsidRDefault="009632C3" w:rsidP="009632C3">
                  <w:pPr>
                    <w:pStyle w:val="ConsPlusNormal"/>
                    <w:framePr w:hSpace="180" w:wrap="around" w:hAnchor="margin" w:xAlign="center" w:y="-1695"/>
                    <w:jc w:val="center"/>
                  </w:pPr>
                  <w:r>
                    <w:t>5</w:t>
                  </w:r>
                </w:p>
              </w:tc>
              <w:tc>
                <w:tcPr>
                  <w:tcW w:w="992" w:type="dxa"/>
                </w:tcPr>
                <w:p w:rsidR="009632C3" w:rsidRDefault="009632C3" w:rsidP="009632C3">
                  <w:pPr>
                    <w:pStyle w:val="ConsPlusNormal"/>
                    <w:framePr w:hSpace="180" w:wrap="around" w:hAnchor="margin" w:xAlign="center" w:y="-1695"/>
                    <w:jc w:val="center"/>
                  </w:pPr>
                  <w:r>
                    <w:t>5</w:t>
                  </w:r>
                </w:p>
              </w:tc>
              <w:tc>
                <w:tcPr>
                  <w:tcW w:w="1276" w:type="dxa"/>
                </w:tcPr>
                <w:p w:rsidR="009632C3" w:rsidRDefault="009632C3" w:rsidP="009632C3">
                  <w:pPr>
                    <w:pStyle w:val="ConsPlusNormal"/>
                    <w:framePr w:hSpace="180" w:wrap="around" w:hAnchor="margin" w:xAlign="center" w:y="-1695"/>
                    <w:jc w:val="center"/>
                  </w:pPr>
                  <w:r>
                    <w:t>6</w:t>
                  </w:r>
                </w:p>
              </w:tc>
              <w:tc>
                <w:tcPr>
                  <w:tcW w:w="1275" w:type="dxa"/>
                </w:tcPr>
                <w:p w:rsidR="009632C3" w:rsidRDefault="009632C3" w:rsidP="009632C3">
                  <w:pPr>
                    <w:pStyle w:val="ConsPlusNormal"/>
                    <w:framePr w:hSpace="180" w:wrap="around" w:hAnchor="margin" w:xAlign="center" w:y="-1695"/>
                    <w:jc w:val="center"/>
                  </w:pPr>
                  <w:r>
                    <w:t>5</w:t>
                  </w:r>
                </w:p>
              </w:tc>
              <w:tc>
                <w:tcPr>
                  <w:tcW w:w="647" w:type="dxa"/>
                </w:tcPr>
                <w:p w:rsidR="009632C3" w:rsidRDefault="009632C3" w:rsidP="009632C3">
                  <w:pPr>
                    <w:pStyle w:val="ConsPlusNormal"/>
                    <w:framePr w:hSpace="180" w:wrap="around" w:hAnchor="margin" w:xAlign="center" w:y="-1695"/>
                    <w:jc w:val="center"/>
                  </w:pPr>
                  <w:r>
                    <w:t>6</w:t>
                  </w:r>
                </w:p>
              </w:tc>
              <w:tc>
                <w:tcPr>
                  <w:tcW w:w="1196" w:type="dxa"/>
                  <w:gridSpan w:val="2"/>
                </w:tcPr>
                <w:p w:rsidR="009632C3" w:rsidRDefault="009632C3" w:rsidP="009632C3">
                  <w:pPr>
                    <w:pStyle w:val="ConsPlusNormal"/>
                    <w:framePr w:hSpace="180" w:wrap="around" w:hAnchor="margin" w:xAlign="center" w:y="-1695"/>
                    <w:jc w:val="center"/>
                  </w:pPr>
                  <w:r>
                    <w:t>8</w:t>
                  </w:r>
                </w:p>
              </w:tc>
            </w:tr>
            <w:tr w:rsidR="009632C3" w:rsidTr="00433AE2">
              <w:tc>
                <w:tcPr>
                  <w:tcW w:w="3256" w:type="dxa"/>
                </w:tcPr>
                <w:p w:rsidR="009632C3" w:rsidRDefault="009632C3" w:rsidP="009632C3">
                  <w:pPr>
                    <w:pStyle w:val="ConsPlusNormal"/>
                    <w:framePr w:hSpace="180" w:wrap="around" w:hAnchor="margin" w:xAlign="center" w:y="-1695"/>
                  </w:pPr>
                  <w:r>
                    <w:lastRenderedPageBreak/>
                    <w:t>Уменьшение дебиторской задолженности по поступлениям текущего характера от наднациональных организаций и правительств иностранных государств</w:t>
                  </w:r>
                </w:p>
              </w:tc>
              <w:tc>
                <w:tcPr>
                  <w:tcW w:w="1275" w:type="dxa"/>
                </w:tcPr>
                <w:p w:rsidR="009632C3" w:rsidRDefault="009632C3" w:rsidP="009632C3">
                  <w:pPr>
                    <w:pStyle w:val="ConsPlusNormal"/>
                    <w:framePr w:hSpace="180" w:wrap="around" w:hAnchor="margin" w:xAlign="center" w:y="-1695"/>
                    <w:jc w:val="center"/>
                  </w:pPr>
                  <w:r>
                    <w:t>0</w:t>
                  </w:r>
                </w:p>
              </w:tc>
              <w:tc>
                <w:tcPr>
                  <w:tcW w:w="1381" w:type="dxa"/>
                </w:tcPr>
                <w:p w:rsidR="009632C3" w:rsidRDefault="009632C3" w:rsidP="009632C3">
                  <w:pPr>
                    <w:pStyle w:val="ConsPlusNormal"/>
                    <w:framePr w:hSpace="180" w:wrap="around" w:hAnchor="margin" w:xAlign="center" w:y="-1695"/>
                    <w:jc w:val="center"/>
                  </w:pPr>
                  <w:r>
                    <w:t>0</w:t>
                  </w:r>
                </w:p>
              </w:tc>
              <w:tc>
                <w:tcPr>
                  <w:tcW w:w="1171" w:type="dxa"/>
                </w:tcPr>
                <w:p w:rsidR="009632C3" w:rsidRDefault="009632C3" w:rsidP="009632C3">
                  <w:pPr>
                    <w:pStyle w:val="ConsPlusNormal"/>
                    <w:framePr w:hSpace="180" w:wrap="around" w:hAnchor="margin" w:xAlign="center" w:y="-1695"/>
                    <w:jc w:val="center"/>
                  </w:pPr>
                  <w:r>
                    <w:t>2</w:t>
                  </w:r>
                </w:p>
              </w:tc>
              <w:tc>
                <w:tcPr>
                  <w:tcW w:w="1134" w:type="dxa"/>
                </w:tcPr>
                <w:p w:rsidR="009632C3" w:rsidRDefault="009632C3" w:rsidP="009632C3">
                  <w:pPr>
                    <w:pStyle w:val="ConsPlusNormal"/>
                    <w:framePr w:hSpace="180" w:wrap="around" w:hAnchor="margin" w:xAlign="center" w:y="-1695"/>
                    <w:jc w:val="center"/>
                  </w:pPr>
                  <w:r>
                    <w:t>0</w:t>
                  </w:r>
                </w:p>
              </w:tc>
              <w:tc>
                <w:tcPr>
                  <w:tcW w:w="1276" w:type="dxa"/>
                </w:tcPr>
                <w:p w:rsidR="009632C3" w:rsidRDefault="009632C3" w:rsidP="009632C3">
                  <w:pPr>
                    <w:pStyle w:val="ConsPlusNormal"/>
                    <w:framePr w:hSpace="180" w:wrap="around" w:hAnchor="margin" w:xAlign="center" w:y="-1695"/>
                    <w:jc w:val="center"/>
                  </w:pPr>
                  <w:r>
                    <w:t>5</w:t>
                  </w:r>
                </w:p>
              </w:tc>
              <w:tc>
                <w:tcPr>
                  <w:tcW w:w="992" w:type="dxa"/>
                </w:tcPr>
                <w:p w:rsidR="009632C3" w:rsidRDefault="009632C3" w:rsidP="009632C3">
                  <w:pPr>
                    <w:pStyle w:val="ConsPlusNormal"/>
                    <w:framePr w:hSpace="180" w:wrap="around" w:hAnchor="margin" w:xAlign="center" w:y="-1695"/>
                    <w:jc w:val="center"/>
                  </w:pPr>
                  <w:r>
                    <w:t>5</w:t>
                  </w:r>
                </w:p>
              </w:tc>
              <w:tc>
                <w:tcPr>
                  <w:tcW w:w="1276" w:type="dxa"/>
                </w:tcPr>
                <w:p w:rsidR="009632C3" w:rsidRDefault="009632C3" w:rsidP="009632C3">
                  <w:pPr>
                    <w:pStyle w:val="ConsPlusNormal"/>
                    <w:framePr w:hSpace="180" w:wrap="around" w:hAnchor="margin" w:xAlign="center" w:y="-1695"/>
                    <w:jc w:val="center"/>
                  </w:pPr>
                  <w:r>
                    <w:t>6</w:t>
                  </w:r>
                </w:p>
              </w:tc>
              <w:tc>
                <w:tcPr>
                  <w:tcW w:w="1275" w:type="dxa"/>
                </w:tcPr>
                <w:p w:rsidR="009632C3" w:rsidRDefault="009632C3" w:rsidP="009632C3">
                  <w:pPr>
                    <w:pStyle w:val="ConsPlusNormal"/>
                    <w:framePr w:hSpace="180" w:wrap="around" w:hAnchor="margin" w:xAlign="center" w:y="-1695"/>
                    <w:jc w:val="center"/>
                  </w:pPr>
                  <w:r>
                    <w:t>6</w:t>
                  </w:r>
                </w:p>
              </w:tc>
              <w:tc>
                <w:tcPr>
                  <w:tcW w:w="647" w:type="dxa"/>
                </w:tcPr>
                <w:p w:rsidR="009632C3" w:rsidRDefault="009632C3" w:rsidP="009632C3">
                  <w:pPr>
                    <w:pStyle w:val="ConsPlusNormal"/>
                    <w:framePr w:hSpace="180" w:wrap="around" w:hAnchor="margin" w:xAlign="center" w:y="-1695"/>
                    <w:jc w:val="center"/>
                  </w:pPr>
                  <w:r>
                    <w:t>6</w:t>
                  </w:r>
                </w:p>
              </w:tc>
              <w:tc>
                <w:tcPr>
                  <w:tcW w:w="1196" w:type="dxa"/>
                  <w:gridSpan w:val="2"/>
                </w:tcPr>
                <w:p w:rsidR="009632C3" w:rsidRDefault="009632C3" w:rsidP="009632C3">
                  <w:pPr>
                    <w:pStyle w:val="ConsPlusNormal"/>
                    <w:framePr w:hSpace="180" w:wrap="around" w:hAnchor="margin" w:xAlign="center" w:y="-1695"/>
                    <w:jc w:val="center"/>
                  </w:pPr>
                  <w:r>
                    <w:t>8</w:t>
                  </w:r>
                </w:p>
              </w:tc>
            </w:tr>
            <w:tr w:rsidR="009632C3" w:rsidTr="00433AE2">
              <w:tc>
                <w:tcPr>
                  <w:tcW w:w="3256" w:type="dxa"/>
                </w:tcPr>
                <w:p w:rsidR="009632C3" w:rsidRDefault="009632C3" w:rsidP="009632C3">
                  <w:pPr>
                    <w:pStyle w:val="ConsPlusNormal"/>
                    <w:framePr w:hSpace="180" w:wrap="around" w:hAnchor="margin" w:xAlign="center" w:y="-1695"/>
                  </w:pPr>
                  <w:r>
                    <w:t>Расчеты по поступлениям текущего характера от международных организаций</w:t>
                  </w:r>
                </w:p>
              </w:tc>
              <w:tc>
                <w:tcPr>
                  <w:tcW w:w="1275" w:type="dxa"/>
                </w:tcPr>
                <w:p w:rsidR="009632C3" w:rsidRDefault="009632C3" w:rsidP="009632C3">
                  <w:pPr>
                    <w:pStyle w:val="ConsPlusNormal"/>
                    <w:framePr w:hSpace="180" w:wrap="around" w:hAnchor="margin" w:xAlign="center" w:y="-1695"/>
                    <w:jc w:val="center"/>
                  </w:pPr>
                  <w:r>
                    <w:t>0</w:t>
                  </w:r>
                </w:p>
              </w:tc>
              <w:tc>
                <w:tcPr>
                  <w:tcW w:w="1381" w:type="dxa"/>
                </w:tcPr>
                <w:p w:rsidR="009632C3" w:rsidRDefault="009632C3" w:rsidP="009632C3">
                  <w:pPr>
                    <w:pStyle w:val="ConsPlusNormal"/>
                    <w:framePr w:hSpace="180" w:wrap="around" w:hAnchor="margin" w:xAlign="center" w:y="-1695"/>
                    <w:jc w:val="center"/>
                  </w:pPr>
                  <w:r>
                    <w:t>0</w:t>
                  </w:r>
                </w:p>
              </w:tc>
              <w:tc>
                <w:tcPr>
                  <w:tcW w:w="1171" w:type="dxa"/>
                </w:tcPr>
                <w:p w:rsidR="009632C3" w:rsidRDefault="009632C3" w:rsidP="009632C3">
                  <w:pPr>
                    <w:pStyle w:val="ConsPlusNormal"/>
                    <w:framePr w:hSpace="180" w:wrap="around" w:hAnchor="margin" w:xAlign="center" w:y="-1695"/>
                    <w:jc w:val="center"/>
                  </w:pPr>
                  <w:r>
                    <w:t>2</w:t>
                  </w:r>
                </w:p>
              </w:tc>
              <w:tc>
                <w:tcPr>
                  <w:tcW w:w="1134" w:type="dxa"/>
                </w:tcPr>
                <w:p w:rsidR="009632C3" w:rsidRDefault="009632C3" w:rsidP="009632C3">
                  <w:pPr>
                    <w:pStyle w:val="ConsPlusNormal"/>
                    <w:framePr w:hSpace="180" w:wrap="around" w:hAnchor="margin" w:xAlign="center" w:y="-1695"/>
                    <w:jc w:val="center"/>
                  </w:pPr>
                  <w:r>
                    <w:t>0</w:t>
                  </w:r>
                </w:p>
              </w:tc>
              <w:tc>
                <w:tcPr>
                  <w:tcW w:w="1276" w:type="dxa"/>
                </w:tcPr>
                <w:p w:rsidR="009632C3" w:rsidRDefault="009632C3" w:rsidP="009632C3">
                  <w:pPr>
                    <w:pStyle w:val="ConsPlusNormal"/>
                    <w:framePr w:hSpace="180" w:wrap="around" w:hAnchor="margin" w:xAlign="center" w:y="-1695"/>
                    <w:jc w:val="center"/>
                  </w:pPr>
                  <w:r>
                    <w:t>5</w:t>
                  </w:r>
                </w:p>
              </w:tc>
              <w:tc>
                <w:tcPr>
                  <w:tcW w:w="992" w:type="dxa"/>
                </w:tcPr>
                <w:p w:rsidR="009632C3" w:rsidRDefault="009632C3" w:rsidP="009632C3">
                  <w:pPr>
                    <w:pStyle w:val="ConsPlusNormal"/>
                    <w:framePr w:hSpace="180" w:wrap="around" w:hAnchor="margin" w:xAlign="center" w:y="-1695"/>
                    <w:jc w:val="center"/>
                  </w:pPr>
                  <w:r>
                    <w:t>5</w:t>
                  </w:r>
                </w:p>
              </w:tc>
              <w:tc>
                <w:tcPr>
                  <w:tcW w:w="1276" w:type="dxa"/>
                </w:tcPr>
                <w:p w:rsidR="009632C3" w:rsidRDefault="009632C3" w:rsidP="009632C3">
                  <w:pPr>
                    <w:pStyle w:val="ConsPlusNormal"/>
                    <w:framePr w:hSpace="180" w:wrap="around" w:hAnchor="margin" w:xAlign="center" w:y="-1695"/>
                    <w:jc w:val="center"/>
                  </w:pPr>
                  <w:r>
                    <w:t>7</w:t>
                  </w:r>
                </w:p>
              </w:tc>
              <w:tc>
                <w:tcPr>
                  <w:tcW w:w="1275" w:type="dxa"/>
                </w:tcPr>
                <w:p w:rsidR="009632C3" w:rsidRDefault="009632C3" w:rsidP="009632C3">
                  <w:pPr>
                    <w:pStyle w:val="ConsPlusNormal"/>
                    <w:framePr w:hSpace="180" w:wrap="around" w:hAnchor="margin" w:xAlign="center" w:y="-1695"/>
                    <w:jc w:val="center"/>
                  </w:pPr>
                  <w:r>
                    <w:t>0</w:t>
                  </w:r>
                </w:p>
              </w:tc>
              <w:tc>
                <w:tcPr>
                  <w:tcW w:w="647" w:type="dxa"/>
                </w:tcPr>
                <w:p w:rsidR="009632C3" w:rsidRDefault="009632C3" w:rsidP="009632C3">
                  <w:pPr>
                    <w:pStyle w:val="ConsPlusNormal"/>
                    <w:framePr w:hSpace="180" w:wrap="around" w:hAnchor="margin" w:xAlign="center" w:y="-1695"/>
                    <w:jc w:val="center"/>
                  </w:pPr>
                  <w:r>
                    <w:t>0</w:t>
                  </w:r>
                </w:p>
              </w:tc>
              <w:tc>
                <w:tcPr>
                  <w:tcW w:w="1196" w:type="dxa"/>
                  <w:gridSpan w:val="2"/>
                </w:tcPr>
                <w:p w:rsidR="009632C3" w:rsidRDefault="009632C3" w:rsidP="009632C3">
                  <w:pPr>
                    <w:pStyle w:val="ConsPlusNormal"/>
                    <w:framePr w:hSpace="180" w:wrap="around" w:hAnchor="margin" w:xAlign="center" w:y="-1695"/>
                    <w:jc w:val="center"/>
                  </w:pPr>
                  <w:r>
                    <w:t>0</w:t>
                  </w:r>
                </w:p>
              </w:tc>
            </w:tr>
            <w:tr w:rsidR="009632C3" w:rsidTr="00433AE2">
              <w:tc>
                <w:tcPr>
                  <w:tcW w:w="3256" w:type="dxa"/>
                </w:tcPr>
                <w:p w:rsidR="009632C3" w:rsidRDefault="009632C3" w:rsidP="009632C3">
                  <w:pPr>
                    <w:pStyle w:val="ConsPlusNormal"/>
                    <w:framePr w:hSpace="180" w:wrap="around" w:hAnchor="margin" w:xAlign="center" w:y="-1695"/>
                  </w:pPr>
                  <w:r>
                    <w:t>Увеличение дебиторской задолженности по поступлениям текущего характера от международных организаций</w:t>
                  </w:r>
                </w:p>
              </w:tc>
              <w:tc>
                <w:tcPr>
                  <w:tcW w:w="1275" w:type="dxa"/>
                </w:tcPr>
                <w:p w:rsidR="009632C3" w:rsidRDefault="009632C3" w:rsidP="009632C3">
                  <w:pPr>
                    <w:pStyle w:val="ConsPlusNormal"/>
                    <w:framePr w:hSpace="180" w:wrap="around" w:hAnchor="margin" w:xAlign="center" w:y="-1695"/>
                    <w:jc w:val="center"/>
                  </w:pPr>
                  <w:r>
                    <w:t>0</w:t>
                  </w:r>
                </w:p>
              </w:tc>
              <w:tc>
                <w:tcPr>
                  <w:tcW w:w="1381" w:type="dxa"/>
                </w:tcPr>
                <w:p w:rsidR="009632C3" w:rsidRDefault="009632C3" w:rsidP="009632C3">
                  <w:pPr>
                    <w:pStyle w:val="ConsPlusNormal"/>
                    <w:framePr w:hSpace="180" w:wrap="around" w:hAnchor="margin" w:xAlign="center" w:y="-1695"/>
                    <w:jc w:val="center"/>
                  </w:pPr>
                  <w:r>
                    <w:t>0</w:t>
                  </w:r>
                </w:p>
              </w:tc>
              <w:tc>
                <w:tcPr>
                  <w:tcW w:w="1171" w:type="dxa"/>
                </w:tcPr>
                <w:p w:rsidR="009632C3" w:rsidRDefault="009632C3" w:rsidP="009632C3">
                  <w:pPr>
                    <w:pStyle w:val="ConsPlusNormal"/>
                    <w:framePr w:hSpace="180" w:wrap="around" w:hAnchor="margin" w:xAlign="center" w:y="-1695"/>
                    <w:jc w:val="center"/>
                  </w:pPr>
                  <w:r>
                    <w:t>2</w:t>
                  </w:r>
                </w:p>
              </w:tc>
              <w:tc>
                <w:tcPr>
                  <w:tcW w:w="1134" w:type="dxa"/>
                </w:tcPr>
                <w:p w:rsidR="009632C3" w:rsidRDefault="009632C3" w:rsidP="009632C3">
                  <w:pPr>
                    <w:pStyle w:val="ConsPlusNormal"/>
                    <w:framePr w:hSpace="180" w:wrap="around" w:hAnchor="margin" w:xAlign="center" w:y="-1695"/>
                    <w:jc w:val="center"/>
                  </w:pPr>
                  <w:r>
                    <w:t>0</w:t>
                  </w:r>
                </w:p>
              </w:tc>
              <w:tc>
                <w:tcPr>
                  <w:tcW w:w="1276" w:type="dxa"/>
                </w:tcPr>
                <w:p w:rsidR="009632C3" w:rsidRDefault="009632C3" w:rsidP="009632C3">
                  <w:pPr>
                    <w:pStyle w:val="ConsPlusNormal"/>
                    <w:framePr w:hSpace="180" w:wrap="around" w:hAnchor="margin" w:xAlign="center" w:y="-1695"/>
                    <w:jc w:val="center"/>
                  </w:pPr>
                  <w:r>
                    <w:t>5</w:t>
                  </w:r>
                </w:p>
              </w:tc>
              <w:tc>
                <w:tcPr>
                  <w:tcW w:w="992" w:type="dxa"/>
                </w:tcPr>
                <w:p w:rsidR="009632C3" w:rsidRDefault="009632C3" w:rsidP="009632C3">
                  <w:pPr>
                    <w:pStyle w:val="ConsPlusNormal"/>
                    <w:framePr w:hSpace="180" w:wrap="around" w:hAnchor="margin" w:xAlign="center" w:y="-1695"/>
                    <w:jc w:val="center"/>
                  </w:pPr>
                  <w:r>
                    <w:t>5</w:t>
                  </w:r>
                </w:p>
              </w:tc>
              <w:tc>
                <w:tcPr>
                  <w:tcW w:w="1276" w:type="dxa"/>
                </w:tcPr>
                <w:p w:rsidR="009632C3" w:rsidRDefault="009632C3" w:rsidP="009632C3">
                  <w:pPr>
                    <w:pStyle w:val="ConsPlusNormal"/>
                    <w:framePr w:hSpace="180" w:wrap="around" w:hAnchor="margin" w:xAlign="center" w:y="-1695"/>
                    <w:jc w:val="center"/>
                  </w:pPr>
                  <w:r>
                    <w:t>7</w:t>
                  </w:r>
                </w:p>
              </w:tc>
              <w:tc>
                <w:tcPr>
                  <w:tcW w:w="1275" w:type="dxa"/>
                </w:tcPr>
                <w:p w:rsidR="009632C3" w:rsidRDefault="009632C3" w:rsidP="009632C3">
                  <w:pPr>
                    <w:pStyle w:val="ConsPlusNormal"/>
                    <w:framePr w:hSpace="180" w:wrap="around" w:hAnchor="margin" w:xAlign="center" w:y="-1695"/>
                    <w:jc w:val="center"/>
                  </w:pPr>
                  <w:r>
                    <w:t>5</w:t>
                  </w:r>
                </w:p>
              </w:tc>
              <w:tc>
                <w:tcPr>
                  <w:tcW w:w="647" w:type="dxa"/>
                </w:tcPr>
                <w:p w:rsidR="009632C3" w:rsidRDefault="009632C3" w:rsidP="009632C3">
                  <w:pPr>
                    <w:pStyle w:val="ConsPlusNormal"/>
                    <w:framePr w:hSpace="180" w:wrap="around" w:hAnchor="margin" w:xAlign="center" w:y="-1695"/>
                    <w:jc w:val="center"/>
                  </w:pPr>
                  <w:r>
                    <w:t>6</w:t>
                  </w:r>
                </w:p>
              </w:tc>
              <w:tc>
                <w:tcPr>
                  <w:tcW w:w="1196" w:type="dxa"/>
                  <w:gridSpan w:val="2"/>
                </w:tcPr>
                <w:p w:rsidR="009632C3" w:rsidRDefault="009632C3" w:rsidP="009632C3">
                  <w:pPr>
                    <w:pStyle w:val="ConsPlusNormal"/>
                    <w:framePr w:hSpace="180" w:wrap="around" w:hAnchor="margin" w:xAlign="center" w:y="-1695"/>
                    <w:jc w:val="center"/>
                  </w:pPr>
                  <w:r>
                    <w:t>9</w:t>
                  </w:r>
                </w:p>
              </w:tc>
            </w:tr>
            <w:tr w:rsidR="009632C3" w:rsidTr="00433AE2">
              <w:tc>
                <w:tcPr>
                  <w:tcW w:w="3256" w:type="dxa"/>
                </w:tcPr>
                <w:p w:rsidR="009632C3" w:rsidRDefault="009632C3" w:rsidP="009632C3">
                  <w:pPr>
                    <w:pStyle w:val="ConsPlusNormal"/>
                    <w:framePr w:hSpace="180" w:wrap="around" w:hAnchor="margin" w:xAlign="center" w:y="-1695"/>
                  </w:pPr>
                  <w:r>
                    <w:t>Уменьшение дебиторской задолженности по поступлениям текущего характера от международных организаций</w:t>
                  </w:r>
                </w:p>
              </w:tc>
              <w:tc>
                <w:tcPr>
                  <w:tcW w:w="1275" w:type="dxa"/>
                </w:tcPr>
                <w:p w:rsidR="009632C3" w:rsidRDefault="009632C3" w:rsidP="009632C3">
                  <w:pPr>
                    <w:pStyle w:val="ConsPlusNormal"/>
                    <w:framePr w:hSpace="180" w:wrap="around" w:hAnchor="margin" w:xAlign="center" w:y="-1695"/>
                    <w:jc w:val="center"/>
                  </w:pPr>
                  <w:r>
                    <w:t>0</w:t>
                  </w:r>
                </w:p>
              </w:tc>
              <w:tc>
                <w:tcPr>
                  <w:tcW w:w="1381" w:type="dxa"/>
                </w:tcPr>
                <w:p w:rsidR="009632C3" w:rsidRDefault="009632C3" w:rsidP="009632C3">
                  <w:pPr>
                    <w:pStyle w:val="ConsPlusNormal"/>
                    <w:framePr w:hSpace="180" w:wrap="around" w:hAnchor="margin" w:xAlign="center" w:y="-1695"/>
                    <w:jc w:val="center"/>
                  </w:pPr>
                  <w:r>
                    <w:t>0</w:t>
                  </w:r>
                </w:p>
              </w:tc>
              <w:tc>
                <w:tcPr>
                  <w:tcW w:w="1171" w:type="dxa"/>
                </w:tcPr>
                <w:p w:rsidR="009632C3" w:rsidRDefault="009632C3" w:rsidP="009632C3">
                  <w:pPr>
                    <w:pStyle w:val="ConsPlusNormal"/>
                    <w:framePr w:hSpace="180" w:wrap="around" w:hAnchor="margin" w:xAlign="center" w:y="-1695"/>
                    <w:jc w:val="center"/>
                  </w:pPr>
                  <w:r>
                    <w:t>2</w:t>
                  </w:r>
                </w:p>
              </w:tc>
              <w:tc>
                <w:tcPr>
                  <w:tcW w:w="1134" w:type="dxa"/>
                </w:tcPr>
                <w:p w:rsidR="009632C3" w:rsidRDefault="009632C3" w:rsidP="009632C3">
                  <w:pPr>
                    <w:pStyle w:val="ConsPlusNormal"/>
                    <w:framePr w:hSpace="180" w:wrap="around" w:hAnchor="margin" w:xAlign="center" w:y="-1695"/>
                    <w:jc w:val="center"/>
                  </w:pPr>
                  <w:r>
                    <w:t>0</w:t>
                  </w:r>
                </w:p>
              </w:tc>
              <w:tc>
                <w:tcPr>
                  <w:tcW w:w="1276" w:type="dxa"/>
                </w:tcPr>
                <w:p w:rsidR="009632C3" w:rsidRDefault="009632C3" w:rsidP="009632C3">
                  <w:pPr>
                    <w:pStyle w:val="ConsPlusNormal"/>
                    <w:framePr w:hSpace="180" w:wrap="around" w:hAnchor="margin" w:xAlign="center" w:y="-1695"/>
                    <w:jc w:val="center"/>
                  </w:pPr>
                  <w:r>
                    <w:t>5</w:t>
                  </w:r>
                </w:p>
              </w:tc>
              <w:tc>
                <w:tcPr>
                  <w:tcW w:w="992" w:type="dxa"/>
                </w:tcPr>
                <w:p w:rsidR="009632C3" w:rsidRDefault="009632C3" w:rsidP="009632C3">
                  <w:pPr>
                    <w:pStyle w:val="ConsPlusNormal"/>
                    <w:framePr w:hSpace="180" w:wrap="around" w:hAnchor="margin" w:xAlign="center" w:y="-1695"/>
                    <w:jc w:val="center"/>
                  </w:pPr>
                  <w:r>
                    <w:t>5</w:t>
                  </w:r>
                </w:p>
              </w:tc>
              <w:tc>
                <w:tcPr>
                  <w:tcW w:w="1276" w:type="dxa"/>
                </w:tcPr>
                <w:p w:rsidR="009632C3" w:rsidRDefault="009632C3" w:rsidP="009632C3">
                  <w:pPr>
                    <w:pStyle w:val="ConsPlusNormal"/>
                    <w:framePr w:hSpace="180" w:wrap="around" w:hAnchor="margin" w:xAlign="center" w:y="-1695"/>
                    <w:jc w:val="center"/>
                  </w:pPr>
                  <w:r>
                    <w:t>7</w:t>
                  </w:r>
                </w:p>
              </w:tc>
              <w:tc>
                <w:tcPr>
                  <w:tcW w:w="1275" w:type="dxa"/>
                </w:tcPr>
                <w:p w:rsidR="009632C3" w:rsidRDefault="009632C3" w:rsidP="009632C3">
                  <w:pPr>
                    <w:pStyle w:val="ConsPlusNormal"/>
                    <w:framePr w:hSpace="180" w:wrap="around" w:hAnchor="margin" w:xAlign="center" w:y="-1695"/>
                    <w:jc w:val="center"/>
                  </w:pPr>
                  <w:r>
                    <w:t>6</w:t>
                  </w:r>
                </w:p>
              </w:tc>
              <w:tc>
                <w:tcPr>
                  <w:tcW w:w="647" w:type="dxa"/>
                </w:tcPr>
                <w:p w:rsidR="009632C3" w:rsidRDefault="009632C3" w:rsidP="009632C3">
                  <w:pPr>
                    <w:pStyle w:val="ConsPlusNormal"/>
                    <w:framePr w:hSpace="180" w:wrap="around" w:hAnchor="margin" w:xAlign="center" w:y="-1695"/>
                    <w:jc w:val="center"/>
                  </w:pPr>
                  <w:r>
                    <w:t>6</w:t>
                  </w:r>
                </w:p>
              </w:tc>
              <w:tc>
                <w:tcPr>
                  <w:tcW w:w="1196" w:type="dxa"/>
                  <w:gridSpan w:val="2"/>
                </w:tcPr>
                <w:p w:rsidR="009632C3" w:rsidRDefault="009632C3" w:rsidP="009632C3">
                  <w:pPr>
                    <w:pStyle w:val="ConsPlusNormal"/>
                    <w:framePr w:hSpace="180" w:wrap="around" w:hAnchor="margin" w:xAlign="center" w:y="-1695"/>
                    <w:jc w:val="center"/>
                  </w:pPr>
                  <w:r>
                    <w:t>9</w:t>
                  </w:r>
                </w:p>
              </w:tc>
            </w:tr>
            <w:tr w:rsidR="009632C3" w:rsidTr="00433AE2">
              <w:tc>
                <w:tcPr>
                  <w:tcW w:w="3256" w:type="dxa"/>
                </w:tcPr>
                <w:p w:rsidR="009632C3" w:rsidRDefault="009632C3" w:rsidP="009632C3">
                  <w:pPr>
                    <w:pStyle w:val="ConsPlusNormal"/>
                    <w:framePr w:hSpace="180" w:wrap="around" w:hAnchor="margin" w:xAlign="center" w:y="-1695"/>
                  </w:pPr>
                  <w:r>
                    <w:t>Расчеты по поступлениям текущего характера от нерезидентов (за исключением наднациональных организаций и правительств иностранных государств, международных финансовых организаций)</w:t>
                  </w:r>
                </w:p>
              </w:tc>
              <w:tc>
                <w:tcPr>
                  <w:tcW w:w="1275" w:type="dxa"/>
                </w:tcPr>
                <w:p w:rsidR="009632C3" w:rsidRDefault="009632C3" w:rsidP="009632C3">
                  <w:pPr>
                    <w:pStyle w:val="ConsPlusNormal"/>
                    <w:framePr w:hSpace="180" w:wrap="around" w:hAnchor="margin" w:xAlign="center" w:y="-1695"/>
                    <w:jc w:val="center"/>
                  </w:pPr>
                  <w:r>
                    <w:t>0</w:t>
                  </w:r>
                </w:p>
              </w:tc>
              <w:tc>
                <w:tcPr>
                  <w:tcW w:w="1381" w:type="dxa"/>
                </w:tcPr>
                <w:p w:rsidR="009632C3" w:rsidRDefault="009632C3" w:rsidP="009632C3">
                  <w:pPr>
                    <w:pStyle w:val="ConsPlusNormal"/>
                    <w:framePr w:hSpace="180" w:wrap="around" w:hAnchor="margin" w:xAlign="center" w:y="-1695"/>
                    <w:jc w:val="center"/>
                  </w:pPr>
                  <w:r>
                    <w:t>0</w:t>
                  </w:r>
                </w:p>
              </w:tc>
              <w:tc>
                <w:tcPr>
                  <w:tcW w:w="1171" w:type="dxa"/>
                </w:tcPr>
                <w:p w:rsidR="009632C3" w:rsidRDefault="009632C3" w:rsidP="009632C3">
                  <w:pPr>
                    <w:pStyle w:val="ConsPlusNormal"/>
                    <w:framePr w:hSpace="180" w:wrap="around" w:hAnchor="margin" w:xAlign="center" w:y="-1695"/>
                    <w:jc w:val="center"/>
                  </w:pPr>
                  <w:r>
                    <w:t>2</w:t>
                  </w:r>
                </w:p>
              </w:tc>
              <w:tc>
                <w:tcPr>
                  <w:tcW w:w="1134" w:type="dxa"/>
                </w:tcPr>
                <w:p w:rsidR="009632C3" w:rsidRDefault="009632C3" w:rsidP="009632C3">
                  <w:pPr>
                    <w:pStyle w:val="ConsPlusNormal"/>
                    <w:framePr w:hSpace="180" w:wrap="around" w:hAnchor="margin" w:xAlign="center" w:y="-1695"/>
                    <w:jc w:val="center"/>
                  </w:pPr>
                  <w:r>
                    <w:t>0</w:t>
                  </w:r>
                </w:p>
              </w:tc>
              <w:tc>
                <w:tcPr>
                  <w:tcW w:w="1276" w:type="dxa"/>
                </w:tcPr>
                <w:p w:rsidR="009632C3" w:rsidRDefault="009632C3" w:rsidP="009632C3">
                  <w:pPr>
                    <w:pStyle w:val="ConsPlusNormal"/>
                    <w:framePr w:hSpace="180" w:wrap="around" w:hAnchor="margin" w:xAlign="center" w:y="-1695"/>
                    <w:jc w:val="center"/>
                  </w:pPr>
                  <w:r>
                    <w:t>5</w:t>
                  </w:r>
                </w:p>
              </w:tc>
              <w:tc>
                <w:tcPr>
                  <w:tcW w:w="992" w:type="dxa"/>
                </w:tcPr>
                <w:p w:rsidR="009632C3" w:rsidRDefault="009632C3" w:rsidP="009632C3">
                  <w:pPr>
                    <w:pStyle w:val="ConsPlusNormal"/>
                    <w:framePr w:hSpace="180" w:wrap="around" w:hAnchor="margin" w:xAlign="center" w:y="-1695"/>
                    <w:jc w:val="center"/>
                  </w:pPr>
                  <w:r>
                    <w:t>5</w:t>
                  </w:r>
                </w:p>
              </w:tc>
              <w:tc>
                <w:tcPr>
                  <w:tcW w:w="1276" w:type="dxa"/>
                </w:tcPr>
                <w:p w:rsidR="009632C3" w:rsidRDefault="009632C3" w:rsidP="009632C3">
                  <w:pPr>
                    <w:pStyle w:val="ConsPlusNormal"/>
                    <w:framePr w:hSpace="180" w:wrap="around" w:hAnchor="margin" w:xAlign="center" w:y="-1695"/>
                    <w:jc w:val="center"/>
                  </w:pPr>
                  <w:r>
                    <w:t>8</w:t>
                  </w:r>
                </w:p>
              </w:tc>
              <w:tc>
                <w:tcPr>
                  <w:tcW w:w="1275" w:type="dxa"/>
                </w:tcPr>
                <w:p w:rsidR="009632C3" w:rsidRDefault="009632C3" w:rsidP="009632C3">
                  <w:pPr>
                    <w:pStyle w:val="ConsPlusNormal"/>
                    <w:framePr w:hSpace="180" w:wrap="around" w:hAnchor="margin" w:xAlign="center" w:y="-1695"/>
                    <w:jc w:val="center"/>
                  </w:pPr>
                  <w:r>
                    <w:t>0</w:t>
                  </w:r>
                </w:p>
              </w:tc>
              <w:tc>
                <w:tcPr>
                  <w:tcW w:w="647" w:type="dxa"/>
                </w:tcPr>
                <w:p w:rsidR="009632C3" w:rsidRDefault="009632C3" w:rsidP="009632C3">
                  <w:pPr>
                    <w:pStyle w:val="ConsPlusNormal"/>
                    <w:framePr w:hSpace="180" w:wrap="around" w:hAnchor="margin" w:xAlign="center" w:y="-1695"/>
                    <w:jc w:val="center"/>
                  </w:pPr>
                  <w:r>
                    <w:t>0</w:t>
                  </w:r>
                </w:p>
              </w:tc>
              <w:tc>
                <w:tcPr>
                  <w:tcW w:w="1196" w:type="dxa"/>
                  <w:gridSpan w:val="2"/>
                </w:tcPr>
                <w:p w:rsidR="009632C3" w:rsidRDefault="009632C3" w:rsidP="009632C3">
                  <w:pPr>
                    <w:pStyle w:val="ConsPlusNormal"/>
                    <w:framePr w:hSpace="180" w:wrap="around" w:hAnchor="margin" w:xAlign="center" w:y="-1695"/>
                    <w:jc w:val="center"/>
                  </w:pPr>
                  <w:r>
                    <w:t>0</w:t>
                  </w:r>
                </w:p>
              </w:tc>
            </w:tr>
            <w:tr w:rsidR="009632C3" w:rsidTr="00433AE2">
              <w:tc>
                <w:tcPr>
                  <w:tcW w:w="3256" w:type="dxa"/>
                </w:tcPr>
                <w:p w:rsidR="009632C3" w:rsidRDefault="009632C3" w:rsidP="009632C3">
                  <w:pPr>
                    <w:pStyle w:val="ConsPlusNormal"/>
                    <w:framePr w:hSpace="180" w:wrap="around" w:hAnchor="margin" w:xAlign="center" w:y="-1695"/>
                  </w:pPr>
                  <w:r>
                    <w:t xml:space="preserve">Увеличение дебиторской задолженности по поступлениям текущего характера от нерезидентов (за </w:t>
                  </w:r>
                  <w:r>
                    <w:lastRenderedPageBreak/>
                    <w:t>исключением наднациональных организаций и правительств иностранных государств, международных финансовых организаций)</w:t>
                  </w:r>
                </w:p>
              </w:tc>
              <w:tc>
                <w:tcPr>
                  <w:tcW w:w="1275" w:type="dxa"/>
                </w:tcPr>
                <w:p w:rsidR="009632C3" w:rsidRDefault="009632C3" w:rsidP="009632C3">
                  <w:pPr>
                    <w:pStyle w:val="ConsPlusNormal"/>
                    <w:framePr w:hSpace="180" w:wrap="around" w:hAnchor="margin" w:xAlign="center" w:y="-1695"/>
                    <w:jc w:val="center"/>
                  </w:pPr>
                  <w:r>
                    <w:lastRenderedPageBreak/>
                    <w:t>0</w:t>
                  </w:r>
                </w:p>
              </w:tc>
              <w:tc>
                <w:tcPr>
                  <w:tcW w:w="1381" w:type="dxa"/>
                </w:tcPr>
                <w:p w:rsidR="009632C3" w:rsidRDefault="009632C3" w:rsidP="009632C3">
                  <w:pPr>
                    <w:pStyle w:val="ConsPlusNormal"/>
                    <w:framePr w:hSpace="180" w:wrap="around" w:hAnchor="margin" w:xAlign="center" w:y="-1695"/>
                    <w:jc w:val="center"/>
                  </w:pPr>
                  <w:r>
                    <w:t>0</w:t>
                  </w:r>
                </w:p>
              </w:tc>
              <w:tc>
                <w:tcPr>
                  <w:tcW w:w="1171" w:type="dxa"/>
                </w:tcPr>
                <w:p w:rsidR="009632C3" w:rsidRDefault="009632C3" w:rsidP="009632C3">
                  <w:pPr>
                    <w:pStyle w:val="ConsPlusNormal"/>
                    <w:framePr w:hSpace="180" w:wrap="around" w:hAnchor="margin" w:xAlign="center" w:y="-1695"/>
                    <w:jc w:val="center"/>
                  </w:pPr>
                  <w:r>
                    <w:t>2</w:t>
                  </w:r>
                </w:p>
              </w:tc>
              <w:tc>
                <w:tcPr>
                  <w:tcW w:w="1134" w:type="dxa"/>
                </w:tcPr>
                <w:p w:rsidR="009632C3" w:rsidRDefault="009632C3" w:rsidP="009632C3">
                  <w:pPr>
                    <w:pStyle w:val="ConsPlusNormal"/>
                    <w:framePr w:hSpace="180" w:wrap="around" w:hAnchor="margin" w:xAlign="center" w:y="-1695"/>
                    <w:jc w:val="center"/>
                  </w:pPr>
                  <w:r>
                    <w:t>0</w:t>
                  </w:r>
                </w:p>
              </w:tc>
              <w:tc>
                <w:tcPr>
                  <w:tcW w:w="1276" w:type="dxa"/>
                </w:tcPr>
                <w:p w:rsidR="009632C3" w:rsidRDefault="009632C3" w:rsidP="009632C3">
                  <w:pPr>
                    <w:pStyle w:val="ConsPlusNormal"/>
                    <w:framePr w:hSpace="180" w:wrap="around" w:hAnchor="margin" w:xAlign="center" w:y="-1695"/>
                    <w:jc w:val="center"/>
                  </w:pPr>
                  <w:r>
                    <w:t>5</w:t>
                  </w:r>
                </w:p>
              </w:tc>
              <w:tc>
                <w:tcPr>
                  <w:tcW w:w="992" w:type="dxa"/>
                </w:tcPr>
                <w:p w:rsidR="009632C3" w:rsidRDefault="009632C3" w:rsidP="009632C3">
                  <w:pPr>
                    <w:pStyle w:val="ConsPlusNormal"/>
                    <w:framePr w:hSpace="180" w:wrap="around" w:hAnchor="margin" w:xAlign="center" w:y="-1695"/>
                    <w:jc w:val="center"/>
                  </w:pPr>
                  <w:r>
                    <w:t>5</w:t>
                  </w:r>
                </w:p>
              </w:tc>
              <w:tc>
                <w:tcPr>
                  <w:tcW w:w="1276" w:type="dxa"/>
                </w:tcPr>
                <w:p w:rsidR="009632C3" w:rsidRDefault="009632C3" w:rsidP="009632C3">
                  <w:pPr>
                    <w:pStyle w:val="ConsPlusNormal"/>
                    <w:framePr w:hSpace="180" w:wrap="around" w:hAnchor="margin" w:xAlign="center" w:y="-1695"/>
                    <w:jc w:val="center"/>
                  </w:pPr>
                  <w:r>
                    <w:t>8</w:t>
                  </w:r>
                </w:p>
              </w:tc>
              <w:tc>
                <w:tcPr>
                  <w:tcW w:w="1275" w:type="dxa"/>
                </w:tcPr>
                <w:p w:rsidR="009632C3" w:rsidRDefault="009632C3" w:rsidP="009632C3">
                  <w:pPr>
                    <w:pStyle w:val="ConsPlusNormal"/>
                    <w:framePr w:hSpace="180" w:wrap="around" w:hAnchor="margin" w:xAlign="center" w:y="-1695"/>
                    <w:jc w:val="center"/>
                  </w:pPr>
                  <w:r>
                    <w:t>5</w:t>
                  </w:r>
                </w:p>
              </w:tc>
              <w:tc>
                <w:tcPr>
                  <w:tcW w:w="647" w:type="dxa"/>
                </w:tcPr>
                <w:p w:rsidR="009632C3" w:rsidRDefault="009632C3" w:rsidP="009632C3">
                  <w:pPr>
                    <w:pStyle w:val="ConsPlusNormal"/>
                    <w:framePr w:hSpace="180" w:wrap="around" w:hAnchor="margin" w:xAlign="center" w:y="-1695"/>
                    <w:jc w:val="center"/>
                  </w:pPr>
                  <w:r>
                    <w:t>6</w:t>
                  </w:r>
                </w:p>
              </w:tc>
              <w:tc>
                <w:tcPr>
                  <w:tcW w:w="1196" w:type="dxa"/>
                  <w:gridSpan w:val="2"/>
                </w:tcPr>
                <w:p w:rsidR="009632C3" w:rsidRDefault="009632C3" w:rsidP="009632C3">
                  <w:pPr>
                    <w:pStyle w:val="ConsPlusNormal"/>
                    <w:framePr w:hSpace="180" w:wrap="around" w:hAnchor="margin" w:xAlign="center" w:y="-1695"/>
                    <w:jc w:val="center"/>
                  </w:pPr>
                  <w:r>
                    <w:t>9</w:t>
                  </w:r>
                </w:p>
              </w:tc>
            </w:tr>
            <w:tr w:rsidR="009632C3" w:rsidTr="00433AE2">
              <w:tc>
                <w:tcPr>
                  <w:tcW w:w="3256" w:type="dxa"/>
                </w:tcPr>
                <w:p w:rsidR="009632C3" w:rsidRDefault="009632C3" w:rsidP="009632C3">
                  <w:pPr>
                    <w:pStyle w:val="ConsPlusNormal"/>
                    <w:framePr w:hSpace="180" w:wrap="around" w:hAnchor="margin" w:xAlign="center" w:y="-1695"/>
                  </w:pPr>
                  <w:r>
                    <w:lastRenderedPageBreak/>
                    <w:t>Уменьшение дебиторской задолженности по поступлениям текущего характера от нерезидентов (за исключением наднациональных организаций и правительств иностранных государств, международных финансовых организаций)</w:t>
                  </w:r>
                </w:p>
              </w:tc>
              <w:tc>
                <w:tcPr>
                  <w:tcW w:w="1275" w:type="dxa"/>
                </w:tcPr>
                <w:p w:rsidR="009632C3" w:rsidRDefault="009632C3" w:rsidP="009632C3">
                  <w:pPr>
                    <w:pStyle w:val="ConsPlusNormal"/>
                    <w:framePr w:hSpace="180" w:wrap="around" w:hAnchor="margin" w:xAlign="center" w:y="-1695"/>
                    <w:jc w:val="center"/>
                  </w:pPr>
                  <w:r>
                    <w:t>0</w:t>
                  </w:r>
                </w:p>
              </w:tc>
              <w:tc>
                <w:tcPr>
                  <w:tcW w:w="1381" w:type="dxa"/>
                </w:tcPr>
                <w:p w:rsidR="009632C3" w:rsidRDefault="009632C3" w:rsidP="009632C3">
                  <w:pPr>
                    <w:pStyle w:val="ConsPlusNormal"/>
                    <w:framePr w:hSpace="180" w:wrap="around" w:hAnchor="margin" w:xAlign="center" w:y="-1695"/>
                    <w:jc w:val="center"/>
                  </w:pPr>
                  <w:r>
                    <w:t>0</w:t>
                  </w:r>
                </w:p>
              </w:tc>
              <w:tc>
                <w:tcPr>
                  <w:tcW w:w="1171" w:type="dxa"/>
                </w:tcPr>
                <w:p w:rsidR="009632C3" w:rsidRDefault="009632C3" w:rsidP="009632C3">
                  <w:pPr>
                    <w:pStyle w:val="ConsPlusNormal"/>
                    <w:framePr w:hSpace="180" w:wrap="around" w:hAnchor="margin" w:xAlign="center" w:y="-1695"/>
                    <w:jc w:val="center"/>
                  </w:pPr>
                  <w:r>
                    <w:t>2</w:t>
                  </w:r>
                </w:p>
              </w:tc>
              <w:tc>
                <w:tcPr>
                  <w:tcW w:w="1134" w:type="dxa"/>
                </w:tcPr>
                <w:p w:rsidR="009632C3" w:rsidRDefault="009632C3" w:rsidP="009632C3">
                  <w:pPr>
                    <w:pStyle w:val="ConsPlusNormal"/>
                    <w:framePr w:hSpace="180" w:wrap="around" w:hAnchor="margin" w:xAlign="center" w:y="-1695"/>
                    <w:jc w:val="center"/>
                  </w:pPr>
                  <w:r>
                    <w:t>0</w:t>
                  </w:r>
                </w:p>
              </w:tc>
              <w:tc>
                <w:tcPr>
                  <w:tcW w:w="1276" w:type="dxa"/>
                </w:tcPr>
                <w:p w:rsidR="009632C3" w:rsidRDefault="009632C3" w:rsidP="009632C3">
                  <w:pPr>
                    <w:pStyle w:val="ConsPlusNormal"/>
                    <w:framePr w:hSpace="180" w:wrap="around" w:hAnchor="margin" w:xAlign="center" w:y="-1695"/>
                    <w:jc w:val="center"/>
                  </w:pPr>
                  <w:r>
                    <w:t>5</w:t>
                  </w:r>
                </w:p>
              </w:tc>
              <w:tc>
                <w:tcPr>
                  <w:tcW w:w="992" w:type="dxa"/>
                </w:tcPr>
                <w:p w:rsidR="009632C3" w:rsidRDefault="009632C3" w:rsidP="009632C3">
                  <w:pPr>
                    <w:pStyle w:val="ConsPlusNormal"/>
                    <w:framePr w:hSpace="180" w:wrap="around" w:hAnchor="margin" w:xAlign="center" w:y="-1695"/>
                    <w:jc w:val="center"/>
                  </w:pPr>
                  <w:r>
                    <w:t>5</w:t>
                  </w:r>
                </w:p>
              </w:tc>
              <w:tc>
                <w:tcPr>
                  <w:tcW w:w="1276" w:type="dxa"/>
                </w:tcPr>
                <w:p w:rsidR="009632C3" w:rsidRDefault="009632C3" w:rsidP="009632C3">
                  <w:pPr>
                    <w:pStyle w:val="ConsPlusNormal"/>
                    <w:framePr w:hSpace="180" w:wrap="around" w:hAnchor="margin" w:xAlign="center" w:y="-1695"/>
                    <w:jc w:val="center"/>
                  </w:pPr>
                  <w:r>
                    <w:t>8</w:t>
                  </w:r>
                </w:p>
              </w:tc>
              <w:tc>
                <w:tcPr>
                  <w:tcW w:w="1275" w:type="dxa"/>
                </w:tcPr>
                <w:p w:rsidR="009632C3" w:rsidRDefault="009632C3" w:rsidP="009632C3">
                  <w:pPr>
                    <w:pStyle w:val="ConsPlusNormal"/>
                    <w:framePr w:hSpace="180" w:wrap="around" w:hAnchor="margin" w:xAlign="center" w:y="-1695"/>
                    <w:jc w:val="center"/>
                  </w:pPr>
                  <w:r>
                    <w:t>6</w:t>
                  </w:r>
                </w:p>
              </w:tc>
              <w:tc>
                <w:tcPr>
                  <w:tcW w:w="647" w:type="dxa"/>
                </w:tcPr>
                <w:p w:rsidR="009632C3" w:rsidRDefault="009632C3" w:rsidP="009632C3">
                  <w:pPr>
                    <w:pStyle w:val="ConsPlusNormal"/>
                    <w:framePr w:hSpace="180" w:wrap="around" w:hAnchor="margin" w:xAlign="center" w:y="-1695"/>
                    <w:jc w:val="center"/>
                  </w:pPr>
                  <w:r>
                    <w:t>6</w:t>
                  </w:r>
                </w:p>
              </w:tc>
              <w:tc>
                <w:tcPr>
                  <w:tcW w:w="1196" w:type="dxa"/>
                  <w:gridSpan w:val="2"/>
                </w:tcPr>
                <w:p w:rsidR="009632C3" w:rsidRDefault="009632C3" w:rsidP="009632C3">
                  <w:pPr>
                    <w:pStyle w:val="ConsPlusNormal"/>
                    <w:framePr w:hSpace="180" w:wrap="around" w:hAnchor="margin" w:xAlign="center" w:y="-1695"/>
                    <w:jc w:val="center"/>
                  </w:pPr>
                  <w:r>
                    <w:t>9</w:t>
                  </w:r>
                </w:p>
              </w:tc>
            </w:tr>
            <w:tr w:rsidR="00FC3758" w:rsidTr="00433AE2">
              <w:tc>
                <w:tcPr>
                  <w:tcW w:w="3256" w:type="dxa"/>
                </w:tcPr>
                <w:p w:rsidR="00FC3758" w:rsidRDefault="00FC3758" w:rsidP="00FC3758">
                  <w:pPr>
                    <w:pStyle w:val="ConsPlusNormal"/>
                    <w:framePr w:hSpace="180" w:wrap="around" w:hAnchor="margin" w:xAlign="center" w:y="-1695"/>
                  </w:pPr>
                  <w:r>
                    <w:t>Расчеты по безвозмездным денежным поступлениям капитального характера</w:t>
                  </w:r>
                </w:p>
              </w:tc>
              <w:tc>
                <w:tcPr>
                  <w:tcW w:w="1275" w:type="dxa"/>
                </w:tcPr>
                <w:p w:rsidR="00FC3758" w:rsidRDefault="00FC3758" w:rsidP="00FC3758">
                  <w:pPr>
                    <w:pStyle w:val="ConsPlusNormal"/>
                    <w:framePr w:hSpace="180" w:wrap="around" w:hAnchor="margin" w:xAlign="center" w:y="-1695"/>
                    <w:jc w:val="center"/>
                  </w:pPr>
                  <w:r>
                    <w:t>0</w:t>
                  </w:r>
                </w:p>
              </w:tc>
              <w:tc>
                <w:tcPr>
                  <w:tcW w:w="1381" w:type="dxa"/>
                </w:tcPr>
                <w:p w:rsidR="00FC3758" w:rsidRDefault="00FC3758" w:rsidP="00FC3758">
                  <w:pPr>
                    <w:pStyle w:val="ConsPlusNormal"/>
                    <w:framePr w:hSpace="180" w:wrap="around" w:hAnchor="margin" w:xAlign="center" w:y="-1695"/>
                    <w:jc w:val="center"/>
                  </w:pPr>
                  <w:r>
                    <w:t>0</w:t>
                  </w:r>
                </w:p>
              </w:tc>
              <w:tc>
                <w:tcPr>
                  <w:tcW w:w="1171" w:type="dxa"/>
                </w:tcPr>
                <w:p w:rsidR="00FC3758" w:rsidRDefault="00FC3758" w:rsidP="00FC3758">
                  <w:pPr>
                    <w:pStyle w:val="ConsPlusNormal"/>
                    <w:framePr w:hSpace="180" w:wrap="around" w:hAnchor="margin" w:xAlign="center" w:y="-1695"/>
                    <w:jc w:val="center"/>
                  </w:pPr>
                  <w:r>
                    <w:t>2</w:t>
                  </w:r>
                </w:p>
              </w:tc>
              <w:tc>
                <w:tcPr>
                  <w:tcW w:w="1134" w:type="dxa"/>
                </w:tcPr>
                <w:p w:rsidR="00FC3758" w:rsidRDefault="00FC3758" w:rsidP="00FC3758">
                  <w:pPr>
                    <w:pStyle w:val="ConsPlusNormal"/>
                    <w:framePr w:hSpace="180" w:wrap="around" w:hAnchor="margin" w:xAlign="center" w:y="-1695"/>
                    <w:jc w:val="center"/>
                  </w:pPr>
                  <w:r>
                    <w:t>0</w:t>
                  </w:r>
                </w:p>
              </w:tc>
              <w:tc>
                <w:tcPr>
                  <w:tcW w:w="1276" w:type="dxa"/>
                </w:tcPr>
                <w:p w:rsidR="00FC3758" w:rsidRDefault="00FC3758" w:rsidP="00FC3758">
                  <w:pPr>
                    <w:pStyle w:val="ConsPlusNormal"/>
                    <w:framePr w:hSpace="180" w:wrap="around" w:hAnchor="margin" w:xAlign="center" w:y="-1695"/>
                    <w:jc w:val="center"/>
                  </w:pPr>
                  <w:r>
                    <w:t>5</w:t>
                  </w:r>
                </w:p>
              </w:tc>
              <w:tc>
                <w:tcPr>
                  <w:tcW w:w="992" w:type="dxa"/>
                </w:tcPr>
                <w:p w:rsidR="00FC3758" w:rsidRDefault="00FC3758" w:rsidP="00FC3758">
                  <w:pPr>
                    <w:pStyle w:val="ConsPlusNormal"/>
                    <w:framePr w:hSpace="180" w:wrap="around" w:hAnchor="margin" w:xAlign="center" w:y="-1695"/>
                    <w:jc w:val="center"/>
                  </w:pPr>
                  <w:r>
                    <w:t>6</w:t>
                  </w:r>
                </w:p>
              </w:tc>
              <w:tc>
                <w:tcPr>
                  <w:tcW w:w="1276" w:type="dxa"/>
                </w:tcPr>
                <w:p w:rsidR="00FC3758" w:rsidRDefault="00FC3758" w:rsidP="00FC3758">
                  <w:pPr>
                    <w:pStyle w:val="ConsPlusNormal"/>
                    <w:framePr w:hSpace="180" w:wrap="around" w:hAnchor="margin" w:xAlign="center" w:y="-1695"/>
                    <w:jc w:val="center"/>
                  </w:pPr>
                  <w:r>
                    <w:t>0</w:t>
                  </w:r>
                </w:p>
              </w:tc>
              <w:tc>
                <w:tcPr>
                  <w:tcW w:w="1275" w:type="dxa"/>
                </w:tcPr>
                <w:p w:rsidR="00FC3758" w:rsidRDefault="00FC3758" w:rsidP="00FC3758">
                  <w:pPr>
                    <w:pStyle w:val="ConsPlusNormal"/>
                    <w:framePr w:hSpace="180" w:wrap="around" w:hAnchor="margin" w:xAlign="center" w:y="-1695"/>
                    <w:jc w:val="center"/>
                  </w:pPr>
                  <w:r>
                    <w:t>0</w:t>
                  </w:r>
                </w:p>
              </w:tc>
              <w:tc>
                <w:tcPr>
                  <w:tcW w:w="647" w:type="dxa"/>
                </w:tcPr>
                <w:p w:rsidR="00FC3758" w:rsidRDefault="00FC3758" w:rsidP="00FC3758">
                  <w:pPr>
                    <w:pStyle w:val="ConsPlusNormal"/>
                    <w:framePr w:hSpace="180" w:wrap="around" w:hAnchor="margin" w:xAlign="center" w:y="-1695"/>
                    <w:jc w:val="center"/>
                  </w:pPr>
                  <w:r>
                    <w:t>0</w:t>
                  </w:r>
                </w:p>
              </w:tc>
              <w:tc>
                <w:tcPr>
                  <w:tcW w:w="1196" w:type="dxa"/>
                  <w:gridSpan w:val="2"/>
                </w:tcPr>
                <w:p w:rsidR="00FC3758" w:rsidRDefault="00FC3758" w:rsidP="00FC3758">
                  <w:pPr>
                    <w:pStyle w:val="ConsPlusNormal"/>
                    <w:framePr w:hSpace="180" w:wrap="around" w:hAnchor="margin" w:xAlign="center" w:y="-1695"/>
                    <w:jc w:val="center"/>
                  </w:pPr>
                  <w:r>
                    <w:t>0</w:t>
                  </w:r>
                </w:p>
              </w:tc>
            </w:tr>
            <w:tr w:rsidR="00FC3758" w:rsidTr="00433AE2">
              <w:tc>
                <w:tcPr>
                  <w:tcW w:w="3256" w:type="dxa"/>
                </w:tcPr>
                <w:p w:rsidR="00FC3758" w:rsidRDefault="00FC3758" w:rsidP="00FC3758">
                  <w:pPr>
                    <w:pStyle w:val="ConsPlusNormal"/>
                    <w:framePr w:hSpace="180" w:wrap="around" w:hAnchor="margin" w:xAlign="center" w:y="-1695"/>
                  </w:pPr>
                  <w:r>
                    <w:t>Расчеты по поступлениям капитального характера от других бюджетов бюджетной системы Российской Федерации</w:t>
                  </w:r>
                </w:p>
              </w:tc>
              <w:tc>
                <w:tcPr>
                  <w:tcW w:w="1275" w:type="dxa"/>
                </w:tcPr>
                <w:p w:rsidR="00FC3758" w:rsidRDefault="00FC3758" w:rsidP="00FC3758">
                  <w:pPr>
                    <w:pStyle w:val="ConsPlusNormal"/>
                    <w:framePr w:hSpace="180" w:wrap="around" w:hAnchor="margin" w:xAlign="center" w:y="-1695"/>
                    <w:jc w:val="center"/>
                  </w:pPr>
                  <w:r>
                    <w:t>0</w:t>
                  </w:r>
                </w:p>
              </w:tc>
              <w:tc>
                <w:tcPr>
                  <w:tcW w:w="1381" w:type="dxa"/>
                </w:tcPr>
                <w:p w:rsidR="00FC3758" w:rsidRDefault="00FC3758" w:rsidP="00FC3758">
                  <w:pPr>
                    <w:pStyle w:val="ConsPlusNormal"/>
                    <w:framePr w:hSpace="180" w:wrap="around" w:hAnchor="margin" w:xAlign="center" w:y="-1695"/>
                    <w:jc w:val="center"/>
                  </w:pPr>
                  <w:r>
                    <w:t>0</w:t>
                  </w:r>
                </w:p>
              </w:tc>
              <w:tc>
                <w:tcPr>
                  <w:tcW w:w="1171" w:type="dxa"/>
                </w:tcPr>
                <w:p w:rsidR="00FC3758" w:rsidRDefault="00FC3758" w:rsidP="00FC3758">
                  <w:pPr>
                    <w:pStyle w:val="ConsPlusNormal"/>
                    <w:framePr w:hSpace="180" w:wrap="around" w:hAnchor="margin" w:xAlign="center" w:y="-1695"/>
                    <w:jc w:val="center"/>
                  </w:pPr>
                  <w:r>
                    <w:t>2</w:t>
                  </w:r>
                </w:p>
              </w:tc>
              <w:tc>
                <w:tcPr>
                  <w:tcW w:w="1134" w:type="dxa"/>
                </w:tcPr>
                <w:p w:rsidR="00FC3758" w:rsidRDefault="00FC3758" w:rsidP="00FC3758">
                  <w:pPr>
                    <w:pStyle w:val="ConsPlusNormal"/>
                    <w:framePr w:hSpace="180" w:wrap="around" w:hAnchor="margin" w:xAlign="center" w:y="-1695"/>
                    <w:jc w:val="center"/>
                  </w:pPr>
                  <w:r>
                    <w:t>0</w:t>
                  </w:r>
                </w:p>
              </w:tc>
              <w:tc>
                <w:tcPr>
                  <w:tcW w:w="1276" w:type="dxa"/>
                </w:tcPr>
                <w:p w:rsidR="00FC3758" w:rsidRDefault="00FC3758" w:rsidP="00FC3758">
                  <w:pPr>
                    <w:pStyle w:val="ConsPlusNormal"/>
                    <w:framePr w:hSpace="180" w:wrap="around" w:hAnchor="margin" w:xAlign="center" w:y="-1695"/>
                    <w:jc w:val="center"/>
                  </w:pPr>
                  <w:r>
                    <w:t>5</w:t>
                  </w:r>
                </w:p>
              </w:tc>
              <w:tc>
                <w:tcPr>
                  <w:tcW w:w="992" w:type="dxa"/>
                </w:tcPr>
                <w:p w:rsidR="00FC3758" w:rsidRDefault="00FC3758" w:rsidP="00FC3758">
                  <w:pPr>
                    <w:pStyle w:val="ConsPlusNormal"/>
                    <w:framePr w:hSpace="180" w:wrap="around" w:hAnchor="margin" w:xAlign="center" w:y="-1695"/>
                    <w:jc w:val="center"/>
                  </w:pPr>
                  <w:r>
                    <w:t>6</w:t>
                  </w:r>
                </w:p>
              </w:tc>
              <w:tc>
                <w:tcPr>
                  <w:tcW w:w="1276" w:type="dxa"/>
                </w:tcPr>
                <w:p w:rsidR="00FC3758" w:rsidRDefault="00FC3758" w:rsidP="00FC3758">
                  <w:pPr>
                    <w:pStyle w:val="ConsPlusNormal"/>
                    <w:framePr w:hSpace="180" w:wrap="around" w:hAnchor="margin" w:xAlign="center" w:y="-1695"/>
                    <w:jc w:val="center"/>
                  </w:pPr>
                  <w:r>
                    <w:t>1</w:t>
                  </w:r>
                </w:p>
              </w:tc>
              <w:tc>
                <w:tcPr>
                  <w:tcW w:w="1275" w:type="dxa"/>
                </w:tcPr>
                <w:p w:rsidR="00FC3758" w:rsidRDefault="00FC3758" w:rsidP="00FC3758">
                  <w:pPr>
                    <w:pStyle w:val="ConsPlusNormal"/>
                    <w:framePr w:hSpace="180" w:wrap="around" w:hAnchor="margin" w:xAlign="center" w:y="-1695"/>
                    <w:jc w:val="center"/>
                  </w:pPr>
                  <w:r>
                    <w:t>0</w:t>
                  </w:r>
                </w:p>
              </w:tc>
              <w:tc>
                <w:tcPr>
                  <w:tcW w:w="647" w:type="dxa"/>
                </w:tcPr>
                <w:p w:rsidR="00FC3758" w:rsidRDefault="00FC3758" w:rsidP="00FC3758">
                  <w:pPr>
                    <w:pStyle w:val="ConsPlusNormal"/>
                    <w:framePr w:hSpace="180" w:wrap="around" w:hAnchor="margin" w:xAlign="center" w:y="-1695"/>
                    <w:jc w:val="center"/>
                  </w:pPr>
                  <w:r>
                    <w:t>0</w:t>
                  </w:r>
                </w:p>
              </w:tc>
              <w:tc>
                <w:tcPr>
                  <w:tcW w:w="1196" w:type="dxa"/>
                  <w:gridSpan w:val="2"/>
                </w:tcPr>
                <w:p w:rsidR="00FC3758" w:rsidRDefault="00FC3758" w:rsidP="00FC3758">
                  <w:pPr>
                    <w:pStyle w:val="ConsPlusNormal"/>
                    <w:framePr w:hSpace="180" w:wrap="around" w:hAnchor="margin" w:xAlign="center" w:y="-1695"/>
                    <w:jc w:val="center"/>
                  </w:pPr>
                  <w:r>
                    <w:t>0</w:t>
                  </w:r>
                </w:p>
              </w:tc>
            </w:tr>
            <w:tr w:rsidR="00FC3758" w:rsidTr="00433AE2">
              <w:tc>
                <w:tcPr>
                  <w:tcW w:w="3256" w:type="dxa"/>
                </w:tcPr>
                <w:p w:rsidR="00FC3758" w:rsidRDefault="00FC3758" w:rsidP="00FC3758">
                  <w:pPr>
                    <w:pStyle w:val="ConsPlusNormal"/>
                    <w:framePr w:hSpace="180" w:wrap="around" w:hAnchor="margin" w:xAlign="center" w:y="-1695"/>
                  </w:pPr>
                  <w:r>
                    <w:t>Увеличение дебиторской задолженности по поступлениям капитального характера от других бюджетов бюджетной системы Российской Федерации</w:t>
                  </w:r>
                </w:p>
              </w:tc>
              <w:tc>
                <w:tcPr>
                  <w:tcW w:w="1275" w:type="dxa"/>
                </w:tcPr>
                <w:p w:rsidR="00FC3758" w:rsidRDefault="00FC3758" w:rsidP="00FC3758">
                  <w:pPr>
                    <w:pStyle w:val="ConsPlusNormal"/>
                    <w:framePr w:hSpace="180" w:wrap="around" w:hAnchor="margin" w:xAlign="center" w:y="-1695"/>
                    <w:jc w:val="center"/>
                  </w:pPr>
                  <w:r>
                    <w:t>10</w:t>
                  </w:r>
                </w:p>
              </w:tc>
              <w:tc>
                <w:tcPr>
                  <w:tcW w:w="1381" w:type="dxa"/>
                </w:tcPr>
                <w:p w:rsidR="00FC3758" w:rsidRDefault="00FC3758" w:rsidP="00FC3758">
                  <w:pPr>
                    <w:pStyle w:val="ConsPlusNormal"/>
                    <w:framePr w:hSpace="180" w:wrap="around" w:hAnchor="margin" w:xAlign="center" w:y="-1695"/>
                    <w:jc w:val="center"/>
                  </w:pPr>
                  <w:r>
                    <w:t>0</w:t>
                  </w:r>
                </w:p>
              </w:tc>
              <w:tc>
                <w:tcPr>
                  <w:tcW w:w="1171" w:type="dxa"/>
                </w:tcPr>
                <w:p w:rsidR="00FC3758" w:rsidRDefault="00FC3758" w:rsidP="00FC3758">
                  <w:pPr>
                    <w:pStyle w:val="ConsPlusNormal"/>
                    <w:framePr w:hSpace="180" w:wrap="around" w:hAnchor="margin" w:xAlign="center" w:y="-1695"/>
                    <w:jc w:val="center"/>
                  </w:pPr>
                  <w:r>
                    <w:t>2</w:t>
                  </w:r>
                </w:p>
              </w:tc>
              <w:tc>
                <w:tcPr>
                  <w:tcW w:w="1134" w:type="dxa"/>
                </w:tcPr>
                <w:p w:rsidR="00FC3758" w:rsidRDefault="00FC3758" w:rsidP="00FC3758">
                  <w:pPr>
                    <w:pStyle w:val="ConsPlusNormal"/>
                    <w:framePr w:hSpace="180" w:wrap="around" w:hAnchor="margin" w:xAlign="center" w:y="-1695"/>
                    <w:jc w:val="center"/>
                  </w:pPr>
                  <w:r>
                    <w:t>0</w:t>
                  </w:r>
                </w:p>
              </w:tc>
              <w:tc>
                <w:tcPr>
                  <w:tcW w:w="1276" w:type="dxa"/>
                </w:tcPr>
                <w:p w:rsidR="00FC3758" w:rsidRDefault="00FC3758" w:rsidP="00FC3758">
                  <w:pPr>
                    <w:pStyle w:val="ConsPlusNormal"/>
                    <w:framePr w:hSpace="180" w:wrap="around" w:hAnchor="margin" w:xAlign="center" w:y="-1695"/>
                    <w:jc w:val="center"/>
                  </w:pPr>
                  <w:r>
                    <w:t>5</w:t>
                  </w:r>
                </w:p>
              </w:tc>
              <w:tc>
                <w:tcPr>
                  <w:tcW w:w="992" w:type="dxa"/>
                </w:tcPr>
                <w:p w:rsidR="00FC3758" w:rsidRDefault="00FC3758" w:rsidP="00FC3758">
                  <w:pPr>
                    <w:pStyle w:val="ConsPlusNormal"/>
                    <w:framePr w:hSpace="180" w:wrap="around" w:hAnchor="margin" w:xAlign="center" w:y="-1695"/>
                    <w:jc w:val="center"/>
                  </w:pPr>
                  <w:r>
                    <w:t>6</w:t>
                  </w:r>
                </w:p>
              </w:tc>
              <w:tc>
                <w:tcPr>
                  <w:tcW w:w="1276" w:type="dxa"/>
                </w:tcPr>
                <w:p w:rsidR="00FC3758" w:rsidRDefault="00FC3758" w:rsidP="00FC3758">
                  <w:pPr>
                    <w:pStyle w:val="ConsPlusNormal"/>
                    <w:framePr w:hSpace="180" w:wrap="around" w:hAnchor="margin" w:xAlign="center" w:y="-1695"/>
                    <w:jc w:val="center"/>
                  </w:pPr>
                  <w:r>
                    <w:t>1</w:t>
                  </w:r>
                </w:p>
              </w:tc>
              <w:tc>
                <w:tcPr>
                  <w:tcW w:w="1275" w:type="dxa"/>
                </w:tcPr>
                <w:p w:rsidR="00FC3758" w:rsidRDefault="00FC3758" w:rsidP="00FC3758">
                  <w:pPr>
                    <w:pStyle w:val="ConsPlusNormal"/>
                    <w:framePr w:hSpace="180" w:wrap="around" w:hAnchor="margin" w:xAlign="center" w:y="-1695"/>
                    <w:jc w:val="center"/>
                  </w:pPr>
                  <w:r>
                    <w:t>5</w:t>
                  </w:r>
                </w:p>
              </w:tc>
              <w:tc>
                <w:tcPr>
                  <w:tcW w:w="647" w:type="dxa"/>
                </w:tcPr>
                <w:p w:rsidR="00FC3758" w:rsidRDefault="00FC3758" w:rsidP="00FC3758">
                  <w:pPr>
                    <w:pStyle w:val="ConsPlusNormal"/>
                    <w:framePr w:hSpace="180" w:wrap="around" w:hAnchor="margin" w:xAlign="center" w:y="-1695"/>
                    <w:jc w:val="center"/>
                  </w:pPr>
                  <w:r>
                    <w:t>6</w:t>
                  </w:r>
                </w:p>
              </w:tc>
              <w:tc>
                <w:tcPr>
                  <w:tcW w:w="1196" w:type="dxa"/>
                  <w:gridSpan w:val="2"/>
                </w:tcPr>
                <w:p w:rsidR="00FC3758" w:rsidRDefault="00FC3758" w:rsidP="00FC3758">
                  <w:pPr>
                    <w:pStyle w:val="ConsPlusNormal"/>
                    <w:framePr w:hSpace="180" w:wrap="around" w:hAnchor="margin" w:xAlign="center" w:y="-1695"/>
                    <w:jc w:val="center"/>
                  </w:pPr>
                  <w:r>
                    <w:t>1</w:t>
                  </w:r>
                </w:p>
              </w:tc>
            </w:tr>
            <w:tr w:rsidR="00FC3758" w:rsidTr="00433AE2">
              <w:tc>
                <w:tcPr>
                  <w:tcW w:w="3256" w:type="dxa"/>
                </w:tcPr>
                <w:p w:rsidR="00FC3758" w:rsidRDefault="00FC3758" w:rsidP="00FC3758">
                  <w:pPr>
                    <w:pStyle w:val="ConsPlusNormal"/>
                    <w:framePr w:hSpace="180" w:wrap="around" w:hAnchor="margin" w:xAlign="center" w:y="-1695"/>
                  </w:pPr>
                  <w:r>
                    <w:t xml:space="preserve">Уменьшение дебиторской задолженности по поступлениям капитального характера от других бюджетов бюджетной системы </w:t>
                  </w:r>
                  <w:r>
                    <w:lastRenderedPageBreak/>
                    <w:t>Российской Федерации</w:t>
                  </w:r>
                </w:p>
              </w:tc>
              <w:tc>
                <w:tcPr>
                  <w:tcW w:w="1275" w:type="dxa"/>
                </w:tcPr>
                <w:p w:rsidR="00FC3758" w:rsidRDefault="00FC3758" w:rsidP="00FC3758">
                  <w:pPr>
                    <w:pStyle w:val="ConsPlusNormal"/>
                    <w:framePr w:hSpace="180" w:wrap="around" w:hAnchor="margin" w:xAlign="center" w:y="-1695"/>
                    <w:jc w:val="center"/>
                  </w:pPr>
                  <w:r>
                    <w:lastRenderedPageBreak/>
                    <w:t>0</w:t>
                  </w:r>
                </w:p>
              </w:tc>
              <w:tc>
                <w:tcPr>
                  <w:tcW w:w="1381" w:type="dxa"/>
                </w:tcPr>
                <w:p w:rsidR="00FC3758" w:rsidRDefault="00FC3758" w:rsidP="00FC3758">
                  <w:pPr>
                    <w:pStyle w:val="ConsPlusNormal"/>
                    <w:framePr w:hSpace="180" w:wrap="around" w:hAnchor="margin" w:xAlign="center" w:y="-1695"/>
                    <w:jc w:val="center"/>
                  </w:pPr>
                  <w:r>
                    <w:t>0</w:t>
                  </w:r>
                </w:p>
              </w:tc>
              <w:tc>
                <w:tcPr>
                  <w:tcW w:w="1171" w:type="dxa"/>
                </w:tcPr>
                <w:p w:rsidR="00FC3758" w:rsidRDefault="00FC3758" w:rsidP="00FC3758">
                  <w:pPr>
                    <w:pStyle w:val="ConsPlusNormal"/>
                    <w:framePr w:hSpace="180" w:wrap="around" w:hAnchor="margin" w:xAlign="center" w:y="-1695"/>
                    <w:jc w:val="center"/>
                  </w:pPr>
                  <w:r>
                    <w:t>2</w:t>
                  </w:r>
                </w:p>
              </w:tc>
              <w:tc>
                <w:tcPr>
                  <w:tcW w:w="1134" w:type="dxa"/>
                </w:tcPr>
                <w:p w:rsidR="00FC3758" w:rsidRDefault="00FC3758" w:rsidP="00FC3758">
                  <w:pPr>
                    <w:pStyle w:val="ConsPlusNormal"/>
                    <w:framePr w:hSpace="180" w:wrap="around" w:hAnchor="margin" w:xAlign="center" w:y="-1695"/>
                    <w:jc w:val="center"/>
                  </w:pPr>
                  <w:r>
                    <w:t>0</w:t>
                  </w:r>
                </w:p>
              </w:tc>
              <w:tc>
                <w:tcPr>
                  <w:tcW w:w="1276" w:type="dxa"/>
                </w:tcPr>
                <w:p w:rsidR="00FC3758" w:rsidRDefault="00FC3758" w:rsidP="00FC3758">
                  <w:pPr>
                    <w:pStyle w:val="ConsPlusNormal"/>
                    <w:framePr w:hSpace="180" w:wrap="around" w:hAnchor="margin" w:xAlign="center" w:y="-1695"/>
                    <w:jc w:val="center"/>
                  </w:pPr>
                  <w:r>
                    <w:t>5</w:t>
                  </w:r>
                </w:p>
              </w:tc>
              <w:tc>
                <w:tcPr>
                  <w:tcW w:w="992" w:type="dxa"/>
                </w:tcPr>
                <w:p w:rsidR="00FC3758" w:rsidRDefault="00FC3758" w:rsidP="00FC3758">
                  <w:pPr>
                    <w:pStyle w:val="ConsPlusNormal"/>
                    <w:framePr w:hSpace="180" w:wrap="around" w:hAnchor="margin" w:xAlign="center" w:y="-1695"/>
                    <w:jc w:val="center"/>
                  </w:pPr>
                  <w:r>
                    <w:t>6</w:t>
                  </w:r>
                </w:p>
              </w:tc>
              <w:tc>
                <w:tcPr>
                  <w:tcW w:w="1276" w:type="dxa"/>
                </w:tcPr>
                <w:p w:rsidR="00FC3758" w:rsidRDefault="00FC3758" w:rsidP="00FC3758">
                  <w:pPr>
                    <w:pStyle w:val="ConsPlusNormal"/>
                    <w:framePr w:hSpace="180" w:wrap="around" w:hAnchor="margin" w:xAlign="center" w:y="-1695"/>
                    <w:jc w:val="center"/>
                  </w:pPr>
                  <w:r>
                    <w:t>1</w:t>
                  </w:r>
                </w:p>
              </w:tc>
              <w:tc>
                <w:tcPr>
                  <w:tcW w:w="1275" w:type="dxa"/>
                </w:tcPr>
                <w:p w:rsidR="00FC3758" w:rsidRDefault="00FC3758" w:rsidP="00FC3758">
                  <w:pPr>
                    <w:pStyle w:val="ConsPlusNormal"/>
                    <w:framePr w:hSpace="180" w:wrap="around" w:hAnchor="margin" w:xAlign="center" w:y="-1695"/>
                    <w:jc w:val="center"/>
                  </w:pPr>
                  <w:r>
                    <w:t>6</w:t>
                  </w:r>
                </w:p>
              </w:tc>
              <w:tc>
                <w:tcPr>
                  <w:tcW w:w="647" w:type="dxa"/>
                </w:tcPr>
                <w:p w:rsidR="00FC3758" w:rsidRDefault="00FC3758" w:rsidP="00FC3758">
                  <w:pPr>
                    <w:pStyle w:val="ConsPlusNormal"/>
                    <w:framePr w:hSpace="180" w:wrap="around" w:hAnchor="margin" w:xAlign="center" w:y="-1695"/>
                    <w:jc w:val="center"/>
                  </w:pPr>
                  <w:r>
                    <w:t>6</w:t>
                  </w:r>
                </w:p>
              </w:tc>
              <w:tc>
                <w:tcPr>
                  <w:tcW w:w="1196" w:type="dxa"/>
                  <w:gridSpan w:val="2"/>
                </w:tcPr>
                <w:p w:rsidR="00FC3758" w:rsidRDefault="00FC3758" w:rsidP="00FC3758">
                  <w:pPr>
                    <w:pStyle w:val="ConsPlusNormal"/>
                    <w:framePr w:hSpace="180" w:wrap="around" w:hAnchor="margin" w:xAlign="center" w:y="-1695"/>
                    <w:jc w:val="center"/>
                  </w:pPr>
                  <w:r>
                    <w:t>1</w:t>
                  </w:r>
                </w:p>
              </w:tc>
            </w:tr>
            <w:tr w:rsidR="00FC3758" w:rsidTr="00433AE2">
              <w:tc>
                <w:tcPr>
                  <w:tcW w:w="3256" w:type="dxa"/>
                </w:tcPr>
                <w:p w:rsidR="00FC3758" w:rsidRDefault="00FC3758" w:rsidP="00FC3758">
                  <w:pPr>
                    <w:pStyle w:val="ConsPlusNormal"/>
                    <w:framePr w:hSpace="180" w:wrap="around" w:hAnchor="margin" w:xAlign="center" w:y="-1695"/>
                  </w:pPr>
                  <w:r>
                    <w:lastRenderedPageBreak/>
                    <w:t>Расчеты по поступлениям капитального характера в бюджеты бюджетной системы Российской Федерации от бюджетных и автономных учреждений</w:t>
                  </w:r>
                </w:p>
              </w:tc>
              <w:tc>
                <w:tcPr>
                  <w:tcW w:w="1275" w:type="dxa"/>
                </w:tcPr>
                <w:p w:rsidR="00FC3758" w:rsidRDefault="00FC3758" w:rsidP="00FC3758">
                  <w:pPr>
                    <w:pStyle w:val="ConsPlusNormal"/>
                    <w:framePr w:hSpace="180" w:wrap="around" w:hAnchor="margin" w:xAlign="center" w:y="-1695"/>
                    <w:jc w:val="center"/>
                  </w:pPr>
                  <w:r>
                    <w:t>0</w:t>
                  </w:r>
                </w:p>
              </w:tc>
              <w:tc>
                <w:tcPr>
                  <w:tcW w:w="1381" w:type="dxa"/>
                </w:tcPr>
                <w:p w:rsidR="00FC3758" w:rsidRDefault="00FC3758" w:rsidP="00FC3758">
                  <w:pPr>
                    <w:pStyle w:val="ConsPlusNormal"/>
                    <w:framePr w:hSpace="180" w:wrap="around" w:hAnchor="margin" w:xAlign="center" w:y="-1695"/>
                    <w:jc w:val="center"/>
                  </w:pPr>
                  <w:r>
                    <w:t>0</w:t>
                  </w:r>
                </w:p>
              </w:tc>
              <w:tc>
                <w:tcPr>
                  <w:tcW w:w="1171" w:type="dxa"/>
                </w:tcPr>
                <w:p w:rsidR="00FC3758" w:rsidRDefault="00FC3758" w:rsidP="00FC3758">
                  <w:pPr>
                    <w:pStyle w:val="ConsPlusNormal"/>
                    <w:framePr w:hSpace="180" w:wrap="around" w:hAnchor="margin" w:xAlign="center" w:y="-1695"/>
                    <w:jc w:val="center"/>
                  </w:pPr>
                  <w:r>
                    <w:t>2</w:t>
                  </w:r>
                </w:p>
              </w:tc>
              <w:tc>
                <w:tcPr>
                  <w:tcW w:w="1134" w:type="dxa"/>
                </w:tcPr>
                <w:p w:rsidR="00FC3758" w:rsidRDefault="00FC3758" w:rsidP="00FC3758">
                  <w:pPr>
                    <w:pStyle w:val="ConsPlusNormal"/>
                    <w:framePr w:hSpace="180" w:wrap="around" w:hAnchor="margin" w:xAlign="center" w:y="-1695"/>
                    <w:jc w:val="center"/>
                  </w:pPr>
                  <w:r>
                    <w:t>0</w:t>
                  </w:r>
                </w:p>
              </w:tc>
              <w:tc>
                <w:tcPr>
                  <w:tcW w:w="1276" w:type="dxa"/>
                </w:tcPr>
                <w:p w:rsidR="00FC3758" w:rsidRDefault="00FC3758" w:rsidP="00FC3758">
                  <w:pPr>
                    <w:pStyle w:val="ConsPlusNormal"/>
                    <w:framePr w:hSpace="180" w:wrap="around" w:hAnchor="margin" w:xAlign="center" w:y="-1695"/>
                    <w:jc w:val="center"/>
                  </w:pPr>
                  <w:r>
                    <w:t>5</w:t>
                  </w:r>
                </w:p>
              </w:tc>
              <w:tc>
                <w:tcPr>
                  <w:tcW w:w="992" w:type="dxa"/>
                </w:tcPr>
                <w:p w:rsidR="00FC3758" w:rsidRDefault="00FC3758" w:rsidP="00FC3758">
                  <w:pPr>
                    <w:pStyle w:val="ConsPlusNormal"/>
                    <w:framePr w:hSpace="180" w:wrap="around" w:hAnchor="margin" w:xAlign="center" w:y="-1695"/>
                    <w:jc w:val="center"/>
                  </w:pPr>
                  <w:r>
                    <w:t>6</w:t>
                  </w:r>
                </w:p>
              </w:tc>
              <w:tc>
                <w:tcPr>
                  <w:tcW w:w="1276" w:type="dxa"/>
                </w:tcPr>
                <w:p w:rsidR="00FC3758" w:rsidRDefault="00FC3758" w:rsidP="00FC3758">
                  <w:pPr>
                    <w:pStyle w:val="ConsPlusNormal"/>
                    <w:framePr w:hSpace="180" w:wrap="around" w:hAnchor="margin" w:xAlign="center" w:y="-1695"/>
                    <w:jc w:val="center"/>
                  </w:pPr>
                  <w:r>
                    <w:t>3</w:t>
                  </w:r>
                </w:p>
              </w:tc>
              <w:tc>
                <w:tcPr>
                  <w:tcW w:w="1275" w:type="dxa"/>
                </w:tcPr>
                <w:p w:rsidR="00FC3758" w:rsidRDefault="00FC3758" w:rsidP="00FC3758">
                  <w:pPr>
                    <w:pStyle w:val="ConsPlusNormal"/>
                    <w:framePr w:hSpace="180" w:wrap="around" w:hAnchor="margin" w:xAlign="center" w:y="-1695"/>
                    <w:jc w:val="center"/>
                  </w:pPr>
                  <w:r>
                    <w:t>0</w:t>
                  </w:r>
                </w:p>
              </w:tc>
              <w:tc>
                <w:tcPr>
                  <w:tcW w:w="647" w:type="dxa"/>
                </w:tcPr>
                <w:p w:rsidR="00FC3758" w:rsidRDefault="00FC3758" w:rsidP="00FC3758">
                  <w:pPr>
                    <w:pStyle w:val="ConsPlusNormal"/>
                    <w:framePr w:hSpace="180" w:wrap="around" w:hAnchor="margin" w:xAlign="center" w:y="-1695"/>
                    <w:jc w:val="center"/>
                  </w:pPr>
                  <w:r>
                    <w:t>0</w:t>
                  </w:r>
                </w:p>
              </w:tc>
              <w:tc>
                <w:tcPr>
                  <w:tcW w:w="1196" w:type="dxa"/>
                  <w:gridSpan w:val="2"/>
                </w:tcPr>
                <w:p w:rsidR="00FC3758" w:rsidRDefault="00FC3758" w:rsidP="00FC3758">
                  <w:pPr>
                    <w:pStyle w:val="ConsPlusNormal"/>
                    <w:framePr w:hSpace="180" w:wrap="around" w:hAnchor="margin" w:xAlign="center" w:y="-1695"/>
                    <w:jc w:val="center"/>
                  </w:pPr>
                  <w:r>
                    <w:t>0</w:t>
                  </w:r>
                </w:p>
              </w:tc>
            </w:tr>
            <w:tr w:rsidR="00FC3758" w:rsidTr="00433AE2">
              <w:tc>
                <w:tcPr>
                  <w:tcW w:w="3256" w:type="dxa"/>
                </w:tcPr>
                <w:p w:rsidR="00FC3758" w:rsidRDefault="00FC3758" w:rsidP="00FC3758">
                  <w:pPr>
                    <w:pStyle w:val="ConsPlusNormal"/>
                    <w:framePr w:hSpace="180" w:wrap="around" w:hAnchor="margin" w:xAlign="center" w:y="-1695"/>
                  </w:pPr>
                  <w:r>
                    <w:t>Увеличение дебиторской задолженности по поступлениям капитального характера в бюджеты бюджетной системы Российской Федерации от бюджетных и автономных учреждений</w:t>
                  </w:r>
                </w:p>
              </w:tc>
              <w:tc>
                <w:tcPr>
                  <w:tcW w:w="1275" w:type="dxa"/>
                </w:tcPr>
                <w:p w:rsidR="00FC3758" w:rsidRDefault="00FC3758" w:rsidP="00FC3758">
                  <w:pPr>
                    <w:pStyle w:val="ConsPlusNormal"/>
                    <w:framePr w:hSpace="180" w:wrap="around" w:hAnchor="margin" w:xAlign="center" w:y="-1695"/>
                    <w:jc w:val="center"/>
                  </w:pPr>
                  <w:r>
                    <w:t>0</w:t>
                  </w:r>
                </w:p>
              </w:tc>
              <w:tc>
                <w:tcPr>
                  <w:tcW w:w="1381" w:type="dxa"/>
                </w:tcPr>
                <w:p w:rsidR="00FC3758" w:rsidRDefault="00FC3758" w:rsidP="00FC3758">
                  <w:pPr>
                    <w:pStyle w:val="ConsPlusNormal"/>
                    <w:framePr w:hSpace="180" w:wrap="around" w:hAnchor="margin" w:xAlign="center" w:y="-1695"/>
                    <w:jc w:val="center"/>
                  </w:pPr>
                  <w:r>
                    <w:t>0</w:t>
                  </w:r>
                </w:p>
              </w:tc>
              <w:tc>
                <w:tcPr>
                  <w:tcW w:w="1171" w:type="dxa"/>
                </w:tcPr>
                <w:p w:rsidR="00FC3758" w:rsidRDefault="00FC3758" w:rsidP="00FC3758">
                  <w:pPr>
                    <w:pStyle w:val="ConsPlusNormal"/>
                    <w:framePr w:hSpace="180" w:wrap="around" w:hAnchor="margin" w:xAlign="center" w:y="-1695"/>
                    <w:jc w:val="center"/>
                  </w:pPr>
                  <w:r>
                    <w:t>2</w:t>
                  </w:r>
                </w:p>
              </w:tc>
              <w:tc>
                <w:tcPr>
                  <w:tcW w:w="1134" w:type="dxa"/>
                </w:tcPr>
                <w:p w:rsidR="00FC3758" w:rsidRDefault="00FC3758" w:rsidP="00FC3758">
                  <w:pPr>
                    <w:pStyle w:val="ConsPlusNormal"/>
                    <w:framePr w:hSpace="180" w:wrap="around" w:hAnchor="margin" w:xAlign="center" w:y="-1695"/>
                    <w:jc w:val="center"/>
                  </w:pPr>
                  <w:r>
                    <w:t>0</w:t>
                  </w:r>
                </w:p>
              </w:tc>
              <w:tc>
                <w:tcPr>
                  <w:tcW w:w="1276" w:type="dxa"/>
                </w:tcPr>
                <w:p w:rsidR="00FC3758" w:rsidRDefault="00FC3758" w:rsidP="00FC3758">
                  <w:pPr>
                    <w:pStyle w:val="ConsPlusNormal"/>
                    <w:framePr w:hSpace="180" w:wrap="around" w:hAnchor="margin" w:xAlign="center" w:y="-1695"/>
                    <w:jc w:val="center"/>
                  </w:pPr>
                  <w:r>
                    <w:t>5</w:t>
                  </w:r>
                </w:p>
              </w:tc>
              <w:tc>
                <w:tcPr>
                  <w:tcW w:w="992" w:type="dxa"/>
                </w:tcPr>
                <w:p w:rsidR="00FC3758" w:rsidRDefault="00FC3758" w:rsidP="00FC3758">
                  <w:pPr>
                    <w:pStyle w:val="ConsPlusNormal"/>
                    <w:framePr w:hSpace="180" w:wrap="around" w:hAnchor="margin" w:xAlign="center" w:y="-1695"/>
                    <w:jc w:val="center"/>
                  </w:pPr>
                  <w:r>
                    <w:t>6</w:t>
                  </w:r>
                </w:p>
              </w:tc>
              <w:tc>
                <w:tcPr>
                  <w:tcW w:w="1276" w:type="dxa"/>
                </w:tcPr>
                <w:p w:rsidR="00FC3758" w:rsidRDefault="00FC3758" w:rsidP="00FC3758">
                  <w:pPr>
                    <w:pStyle w:val="ConsPlusNormal"/>
                    <w:framePr w:hSpace="180" w:wrap="around" w:hAnchor="margin" w:xAlign="center" w:y="-1695"/>
                    <w:jc w:val="center"/>
                  </w:pPr>
                  <w:r>
                    <w:t>3</w:t>
                  </w:r>
                </w:p>
              </w:tc>
              <w:tc>
                <w:tcPr>
                  <w:tcW w:w="1275" w:type="dxa"/>
                </w:tcPr>
                <w:p w:rsidR="00FC3758" w:rsidRDefault="00FC3758" w:rsidP="00FC3758">
                  <w:pPr>
                    <w:pStyle w:val="ConsPlusNormal"/>
                    <w:framePr w:hSpace="180" w:wrap="around" w:hAnchor="margin" w:xAlign="center" w:y="-1695"/>
                    <w:jc w:val="center"/>
                  </w:pPr>
                  <w:r>
                    <w:t>5</w:t>
                  </w:r>
                </w:p>
              </w:tc>
              <w:tc>
                <w:tcPr>
                  <w:tcW w:w="647" w:type="dxa"/>
                </w:tcPr>
                <w:p w:rsidR="00FC3758" w:rsidRDefault="00FC3758" w:rsidP="00FC3758">
                  <w:pPr>
                    <w:pStyle w:val="ConsPlusNormal"/>
                    <w:framePr w:hSpace="180" w:wrap="around" w:hAnchor="margin" w:xAlign="center" w:y="-1695"/>
                    <w:jc w:val="center"/>
                  </w:pPr>
                  <w:r>
                    <w:t>6</w:t>
                  </w:r>
                </w:p>
              </w:tc>
              <w:tc>
                <w:tcPr>
                  <w:tcW w:w="1196" w:type="dxa"/>
                  <w:gridSpan w:val="2"/>
                </w:tcPr>
                <w:p w:rsidR="00FC3758" w:rsidRDefault="00FC3758" w:rsidP="00FC3758">
                  <w:pPr>
                    <w:pStyle w:val="ConsPlusNormal"/>
                    <w:framePr w:hSpace="180" w:wrap="around" w:hAnchor="margin" w:xAlign="center" w:y="-1695"/>
                    <w:jc w:val="center"/>
                  </w:pPr>
                  <w:r>
                    <w:t>2</w:t>
                  </w:r>
                </w:p>
              </w:tc>
            </w:tr>
            <w:tr w:rsidR="00FC3758" w:rsidTr="00433AE2">
              <w:tc>
                <w:tcPr>
                  <w:tcW w:w="3256" w:type="dxa"/>
                </w:tcPr>
                <w:p w:rsidR="00FC3758" w:rsidRDefault="00FC3758" w:rsidP="00FC3758">
                  <w:pPr>
                    <w:pStyle w:val="ConsPlusNormal"/>
                    <w:framePr w:hSpace="180" w:wrap="around" w:hAnchor="margin" w:xAlign="center" w:y="-1695"/>
                  </w:pPr>
                  <w:r>
                    <w:t>Уменьшение дебиторской задолженности по поступлениям капитального характера в бюджеты бюджетной системы Российской Федерации от бюджетных и автономных учреждений</w:t>
                  </w:r>
                </w:p>
              </w:tc>
              <w:tc>
                <w:tcPr>
                  <w:tcW w:w="1275" w:type="dxa"/>
                </w:tcPr>
                <w:p w:rsidR="00FC3758" w:rsidRDefault="00FC3758" w:rsidP="00FC3758">
                  <w:pPr>
                    <w:pStyle w:val="ConsPlusNormal"/>
                    <w:framePr w:hSpace="180" w:wrap="around" w:hAnchor="margin" w:xAlign="center" w:y="-1695"/>
                    <w:jc w:val="center"/>
                  </w:pPr>
                  <w:r>
                    <w:t>0</w:t>
                  </w:r>
                </w:p>
              </w:tc>
              <w:tc>
                <w:tcPr>
                  <w:tcW w:w="1381" w:type="dxa"/>
                </w:tcPr>
                <w:p w:rsidR="00FC3758" w:rsidRDefault="00FC3758" w:rsidP="00FC3758">
                  <w:pPr>
                    <w:pStyle w:val="ConsPlusNormal"/>
                    <w:framePr w:hSpace="180" w:wrap="around" w:hAnchor="margin" w:xAlign="center" w:y="-1695"/>
                    <w:jc w:val="center"/>
                  </w:pPr>
                  <w:r>
                    <w:t>0</w:t>
                  </w:r>
                </w:p>
              </w:tc>
              <w:tc>
                <w:tcPr>
                  <w:tcW w:w="1171" w:type="dxa"/>
                </w:tcPr>
                <w:p w:rsidR="00FC3758" w:rsidRDefault="00FC3758" w:rsidP="00FC3758">
                  <w:pPr>
                    <w:pStyle w:val="ConsPlusNormal"/>
                    <w:framePr w:hSpace="180" w:wrap="around" w:hAnchor="margin" w:xAlign="center" w:y="-1695"/>
                    <w:jc w:val="center"/>
                  </w:pPr>
                  <w:r>
                    <w:t>2</w:t>
                  </w:r>
                </w:p>
              </w:tc>
              <w:tc>
                <w:tcPr>
                  <w:tcW w:w="1134" w:type="dxa"/>
                </w:tcPr>
                <w:p w:rsidR="00FC3758" w:rsidRDefault="00FC3758" w:rsidP="00FC3758">
                  <w:pPr>
                    <w:pStyle w:val="ConsPlusNormal"/>
                    <w:framePr w:hSpace="180" w:wrap="around" w:hAnchor="margin" w:xAlign="center" w:y="-1695"/>
                    <w:jc w:val="center"/>
                  </w:pPr>
                  <w:r>
                    <w:t>0</w:t>
                  </w:r>
                </w:p>
              </w:tc>
              <w:tc>
                <w:tcPr>
                  <w:tcW w:w="1276" w:type="dxa"/>
                </w:tcPr>
                <w:p w:rsidR="00FC3758" w:rsidRDefault="00FC3758" w:rsidP="00FC3758">
                  <w:pPr>
                    <w:pStyle w:val="ConsPlusNormal"/>
                    <w:framePr w:hSpace="180" w:wrap="around" w:hAnchor="margin" w:xAlign="center" w:y="-1695"/>
                    <w:jc w:val="center"/>
                  </w:pPr>
                  <w:r>
                    <w:t>5</w:t>
                  </w:r>
                </w:p>
              </w:tc>
              <w:tc>
                <w:tcPr>
                  <w:tcW w:w="992" w:type="dxa"/>
                </w:tcPr>
                <w:p w:rsidR="00FC3758" w:rsidRDefault="00FC3758" w:rsidP="00FC3758">
                  <w:pPr>
                    <w:pStyle w:val="ConsPlusNormal"/>
                    <w:framePr w:hSpace="180" w:wrap="around" w:hAnchor="margin" w:xAlign="center" w:y="-1695"/>
                    <w:jc w:val="center"/>
                  </w:pPr>
                  <w:r>
                    <w:t>6</w:t>
                  </w:r>
                </w:p>
              </w:tc>
              <w:tc>
                <w:tcPr>
                  <w:tcW w:w="1276" w:type="dxa"/>
                </w:tcPr>
                <w:p w:rsidR="00FC3758" w:rsidRDefault="00FC3758" w:rsidP="00FC3758">
                  <w:pPr>
                    <w:pStyle w:val="ConsPlusNormal"/>
                    <w:framePr w:hSpace="180" w:wrap="around" w:hAnchor="margin" w:xAlign="center" w:y="-1695"/>
                    <w:jc w:val="center"/>
                  </w:pPr>
                  <w:r>
                    <w:t>3</w:t>
                  </w:r>
                </w:p>
              </w:tc>
              <w:tc>
                <w:tcPr>
                  <w:tcW w:w="1275" w:type="dxa"/>
                </w:tcPr>
                <w:p w:rsidR="00FC3758" w:rsidRDefault="00FC3758" w:rsidP="00FC3758">
                  <w:pPr>
                    <w:pStyle w:val="ConsPlusNormal"/>
                    <w:framePr w:hSpace="180" w:wrap="around" w:hAnchor="margin" w:xAlign="center" w:y="-1695"/>
                    <w:jc w:val="center"/>
                  </w:pPr>
                  <w:r>
                    <w:t>6</w:t>
                  </w:r>
                </w:p>
              </w:tc>
              <w:tc>
                <w:tcPr>
                  <w:tcW w:w="647" w:type="dxa"/>
                </w:tcPr>
                <w:p w:rsidR="00FC3758" w:rsidRDefault="00FC3758" w:rsidP="00FC3758">
                  <w:pPr>
                    <w:pStyle w:val="ConsPlusNormal"/>
                    <w:framePr w:hSpace="180" w:wrap="around" w:hAnchor="margin" w:xAlign="center" w:y="-1695"/>
                    <w:jc w:val="center"/>
                  </w:pPr>
                  <w:r>
                    <w:t>6</w:t>
                  </w:r>
                </w:p>
              </w:tc>
              <w:tc>
                <w:tcPr>
                  <w:tcW w:w="1196" w:type="dxa"/>
                  <w:gridSpan w:val="2"/>
                </w:tcPr>
                <w:p w:rsidR="00FC3758" w:rsidRDefault="00FC3758" w:rsidP="00FC3758">
                  <w:pPr>
                    <w:pStyle w:val="ConsPlusNormal"/>
                    <w:framePr w:hSpace="180" w:wrap="around" w:hAnchor="margin" w:xAlign="center" w:y="-1695"/>
                    <w:jc w:val="center"/>
                  </w:pPr>
                  <w:r>
                    <w:t>2</w:t>
                  </w:r>
                </w:p>
              </w:tc>
            </w:tr>
            <w:tr w:rsidR="00D0050D" w:rsidTr="00433AE2">
              <w:tc>
                <w:tcPr>
                  <w:tcW w:w="3256" w:type="dxa"/>
                </w:tcPr>
                <w:p w:rsidR="00D0050D" w:rsidRDefault="00D0050D" w:rsidP="00D0050D">
                  <w:pPr>
                    <w:pStyle w:val="ConsPlusNormal"/>
                    <w:framePr w:hSpace="180" w:wrap="around" w:hAnchor="margin" w:xAlign="center" w:y="-1695"/>
                  </w:pPr>
                  <w:r>
                    <w:t>Расчеты по поступлениям капитального характера от организаций государственного сектора</w:t>
                  </w:r>
                </w:p>
              </w:tc>
              <w:tc>
                <w:tcPr>
                  <w:tcW w:w="1275" w:type="dxa"/>
                </w:tcPr>
                <w:p w:rsidR="00D0050D" w:rsidRDefault="00D0050D" w:rsidP="00D0050D">
                  <w:pPr>
                    <w:pStyle w:val="ConsPlusNormal"/>
                    <w:framePr w:hSpace="180" w:wrap="around" w:hAnchor="margin" w:xAlign="center" w:y="-1695"/>
                    <w:jc w:val="center"/>
                  </w:pPr>
                  <w:r>
                    <w:t>0</w:t>
                  </w:r>
                </w:p>
              </w:tc>
              <w:tc>
                <w:tcPr>
                  <w:tcW w:w="1381" w:type="dxa"/>
                </w:tcPr>
                <w:p w:rsidR="00D0050D" w:rsidRDefault="00D0050D" w:rsidP="00D0050D">
                  <w:pPr>
                    <w:pStyle w:val="ConsPlusNormal"/>
                    <w:framePr w:hSpace="180" w:wrap="around" w:hAnchor="margin" w:xAlign="center" w:y="-1695"/>
                    <w:jc w:val="center"/>
                  </w:pPr>
                  <w:r>
                    <w:t>0</w:t>
                  </w:r>
                </w:p>
              </w:tc>
              <w:tc>
                <w:tcPr>
                  <w:tcW w:w="1171" w:type="dxa"/>
                </w:tcPr>
                <w:p w:rsidR="00D0050D" w:rsidRDefault="00D0050D" w:rsidP="00D0050D">
                  <w:pPr>
                    <w:pStyle w:val="ConsPlusNormal"/>
                    <w:framePr w:hSpace="180" w:wrap="around" w:hAnchor="margin" w:xAlign="center" w:y="-1695"/>
                    <w:jc w:val="center"/>
                  </w:pPr>
                  <w:r>
                    <w:t>2</w:t>
                  </w:r>
                </w:p>
              </w:tc>
              <w:tc>
                <w:tcPr>
                  <w:tcW w:w="1134" w:type="dxa"/>
                </w:tcPr>
                <w:p w:rsidR="00D0050D" w:rsidRDefault="00D0050D" w:rsidP="00D0050D">
                  <w:pPr>
                    <w:pStyle w:val="ConsPlusNormal"/>
                    <w:framePr w:hSpace="180" w:wrap="around" w:hAnchor="margin" w:xAlign="center" w:y="-1695"/>
                    <w:jc w:val="center"/>
                  </w:pPr>
                  <w:r>
                    <w:t>0</w:t>
                  </w:r>
                </w:p>
              </w:tc>
              <w:tc>
                <w:tcPr>
                  <w:tcW w:w="1276" w:type="dxa"/>
                </w:tcPr>
                <w:p w:rsidR="00D0050D" w:rsidRDefault="00D0050D" w:rsidP="00D0050D">
                  <w:pPr>
                    <w:pStyle w:val="ConsPlusNormal"/>
                    <w:framePr w:hSpace="180" w:wrap="around" w:hAnchor="margin" w:xAlign="center" w:y="-1695"/>
                    <w:jc w:val="center"/>
                  </w:pPr>
                  <w:r>
                    <w:t>5</w:t>
                  </w:r>
                </w:p>
              </w:tc>
              <w:tc>
                <w:tcPr>
                  <w:tcW w:w="992" w:type="dxa"/>
                </w:tcPr>
                <w:p w:rsidR="00D0050D" w:rsidRDefault="00D0050D" w:rsidP="00D0050D">
                  <w:pPr>
                    <w:pStyle w:val="ConsPlusNormal"/>
                    <w:framePr w:hSpace="180" w:wrap="around" w:hAnchor="margin" w:xAlign="center" w:y="-1695"/>
                    <w:jc w:val="center"/>
                  </w:pPr>
                  <w:r>
                    <w:t>6</w:t>
                  </w:r>
                </w:p>
              </w:tc>
              <w:tc>
                <w:tcPr>
                  <w:tcW w:w="1276" w:type="dxa"/>
                </w:tcPr>
                <w:p w:rsidR="00D0050D" w:rsidRDefault="00D0050D" w:rsidP="00D0050D">
                  <w:pPr>
                    <w:pStyle w:val="ConsPlusNormal"/>
                    <w:framePr w:hSpace="180" w:wrap="around" w:hAnchor="margin" w:xAlign="center" w:y="-1695"/>
                    <w:jc w:val="center"/>
                  </w:pPr>
                  <w:r>
                    <w:t>4</w:t>
                  </w:r>
                </w:p>
              </w:tc>
              <w:tc>
                <w:tcPr>
                  <w:tcW w:w="1275" w:type="dxa"/>
                </w:tcPr>
                <w:p w:rsidR="00D0050D" w:rsidRDefault="00D0050D" w:rsidP="00D0050D">
                  <w:pPr>
                    <w:pStyle w:val="ConsPlusNormal"/>
                    <w:framePr w:hSpace="180" w:wrap="around" w:hAnchor="margin" w:xAlign="center" w:y="-1695"/>
                    <w:jc w:val="center"/>
                  </w:pPr>
                  <w:r>
                    <w:t>0</w:t>
                  </w:r>
                </w:p>
              </w:tc>
              <w:tc>
                <w:tcPr>
                  <w:tcW w:w="647" w:type="dxa"/>
                </w:tcPr>
                <w:p w:rsidR="00D0050D" w:rsidRDefault="00D0050D" w:rsidP="00D0050D">
                  <w:pPr>
                    <w:pStyle w:val="ConsPlusNormal"/>
                    <w:framePr w:hSpace="180" w:wrap="around" w:hAnchor="margin" w:xAlign="center" w:y="-1695"/>
                    <w:jc w:val="center"/>
                  </w:pPr>
                  <w:r>
                    <w:t>0</w:t>
                  </w:r>
                </w:p>
              </w:tc>
              <w:tc>
                <w:tcPr>
                  <w:tcW w:w="1196" w:type="dxa"/>
                  <w:gridSpan w:val="2"/>
                </w:tcPr>
                <w:p w:rsidR="00D0050D" w:rsidRDefault="00D0050D" w:rsidP="00D0050D">
                  <w:pPr>
                    <w:pStyle w:val="ConsPlusNormal"/>
                    <w:framePr w:hSpace="180" w:wrap="around" w:hAnchor="margin" w:xAlign="center" w:y="-1695"/>
                    <w:jc w:val="center"/>
                  </w:pPr>
                  <w:r>
                    <w:t>0</w:t>
                  </w:r>
                </w:p>
              </w:tc>
            </w:tr>
            <w:tr w:rsidR="00D0050D" w:rsidTr="00433AE2">
              <w:tc>
                <w:tcPr>
                  <w:tcW w:w="3256" w:type="dxa"/>
                </w:tcPr>
                <w:p w:rsidR="00D0050D" w:rsidRDefault="00D0050D" w:rsidP="00D0050D">
                  <w:pPr>
                    <w:pStyle w:val="ConsPlusNormal"/>
                    <w:framePr w:hSpace="180" w:wrap="around" w:hAnchor="margin" w:xAlign="center" w:y="-1695"/>
                  </w:pPr>
                  <w:r>
                    <w:t>Увеличение дебиторской задолженности по поступлениям капитального характера от организаций государственного сектора</w:t>
                  </w:r>
                </w:p>
              </w:tc>
              <w:tc>
                <w:tcPr>
                  <w:tcW w:w="1275" w:type="dxa"/>
                </w:tcPr>
                <w:p w:rsidR="00D0050D" w:rsidRDefault="00D0050D" w:rsidP="00D0050D">
                  <w:pPr>
                    <w:pStyle w:val="ConsPlusNormal"/>
                    <w:framePr w:hSpace="180" w:wrap="around" w:hAnchor="margin" w:xAlign="center" w:y="-1695"/>
                    <w:jc w:val="center"/>
                  </w:pPr>
                  <w:r>
                    <w:t>0</w:t>
                  </w:r>
                </w:p>
              </w:tc>
              <w:tc>
                <w:tcPr>
                  <w:tcW w:w="1381" w:type="dxa"/>
                </w:tcPr>
                <w:p w:rsidR="00D0050D" w:rsidRDefault="00D0050D" w:rsidP="00D0050D">
                  <w:pPr>
                    <w:pStyle w:val="ConsPlusNormal"/>
                    <w:framePr w:hSpace="180" w:wrap="around" w:hAnchor="margin" w:xAlign="center" w:y="-1695"/>
                    <w:jc w:val="center"/>
                  </w:pPr>
                  <w:r>
                    <w:t>0</w:t>
                  </w:r>
                </w:p>
              </w:tc>
              <w:tc>
                <w:tcPr>
                  <w:tcW w:w="1171" w:type="dxa"/>
                </w:tcPr>
                <w:p w:rsidR="00D0050D" w:rsidRDefault="00D0050D" w:rsidP="00D0050D">
                  <w:pPr>
                    <w:pStyle w:val="ConsPlusNormal"/>
                    <w:framePr w:hSpace="180" w:wrap="around" w:hAnchor="margin" w:xAlign="center" w:y="-1695"/>
                    <w:jc w:val="center"/>
                  </w:pPr>
                  <w:r>
                    <w:t>2</w:t>
                  </w:r>
                </w:p>
              </w:tc>
              <w:tc>
                <w:tcPr>
                  <w:tcW w:w="1134" w:type="dxa"/>
                </w:tcPr>
                <w:p w:rsidR="00D0050D" w:rsidRDefault="00D0050D" w:rsidP="00D0050D">
                  <w:pPr>
                    <w:pStyle w:val="ConsPlusNormal"/>
                    <w:framePr w:hSpace="180" w:wrap="around" w:hAnchor="margin" w:xAlign="center" w:y="-1695"/>
                    <w:jc w:val="center"/>
                  </w:pPr>
                  <w:r>
                    <w:t>0</w:t>
                  </w:r>
                </w:p>
              </w:tc>
              <w:tc>
                <w:tcPr>
                  <w:tcW w:w="1276" w:type="dxa"/>
                </w:tcPr>
                <w:p w:rsidR="00D0050D" w:rsidRDefault="00D0050D" w:rsidP="00D0050D">
                  <w:pPr>
                    <w:pStyle w:val="ConsPlusNormal"/>
                    <w:framePr w:hSpace="180" w:wrap="around" w:hAnchor="margin" w:xAlign="center" w:y="-1695"/>
                    <w:jc w:val="center"/>
                  </w:pPr>
                  <w:r>
                    <w:t>5</w:t>
                  </w:r>
                </w:p>
              </w:tc>
              <w:tc>
                <w:tcPr>
                  <w:tcW w:w="992" w:type="dxa"/>
                </w:tcPr>
                <w:p w:rsidR="00D0050D" w:rsidRDefault="00D0050D" w:rsidP="00D0050D">
                  <w:pPr>
                    <w:pStyle w:val="ConsPlusNormal"/>
                    <w:framePr w:hSpace="180" w:wrap="around" w:hAnchor="margin" w:xAlign="center" w:y="-1695"/>
                    <w:jc w:val="center"/>
                  </w:pPr>
                  <w:r>
                    <w:t>6</w:t>
                  </w:r>
                </w:p>
              </w:tc>
              <w:tc>
                <w:tcPr>
                  <w:tcW w:w="1276" w:type="dxa"/>
                </w:tcPr>
                <w:p w:rsidR="00D0050D" w:rsidRDefault="00D0050D" w:rsidP="00D0050D">
                  <w:pPr>
                    <w:pStyle w:val="ConsPlusNormal"/>
                    <w:framePr w:hSpace="180" w:wrap="around" w:hAnchor="margin" w:xAlign="center" w:y="-1695"/>
                    <w:jc w:val="center"/>
                  </w:pPr>
                  <w:r>
                    <w:t>4</w:t>
                  </w:r>
                </w:p>
              </w:tc>
              <w:tc>
                <w:tcPr>
                  <w:tcW w:w="1275" w:type="dxa"/>
                </w:tcPr>
                <w:p w:rsidR="00D0050D" w:rsidRDefault="00D0050D" w:rsidP="00D0050D">
                  <w:pPr>
                    <w:pStyle w:val="ConsPlusNormal"/>
                    <w:framePr w:hSpace="180" w:wrap="around" w:hAnchor="margin" w:xAlign="center" w:y="-1695"/>
                    <w:jc w:val="center"/>
                  </w:pPr>
                  <w:r>
                    <w:t>5</w:t>
                  </w:r>
                </w:p>
              </w:tc>
              <w:tc>
                <w:tcPr>
                  <w:tcW w:w="647" w:type="dxa"/>
                </w:tcPr>
                <w:p w:rsidR="00D0050D" w:rsidRDefault="00D0050D" w:rsidP="00D0050D">
                  <w:pPr>
                    <w:pStyle w:val="ConsPlusNormal"/>
                    <w:framePr w:hSpace="180" w:wrap="around" w:hAnchor="margin" w:xAlign="center" w:y="-1695"/>
                    <w:jc w:val="center"/>
                  </w:pPr>
                  <w:r>
                    <w:t>6</w:t>
                  </w:r>
                </w:p>
              </w:tc>
              <w:tc>
                <w:tcPr>
                  <w:tcW w:w="1196" w:type="dxa"/>
                  <w:gridSpan w:val="2"/>
                </w:tcPr>
                <w:p w:rsidR="00D0050D" w:rsidRDefault="00D0050D" w:rsidP="00D0050D">
                  <w:pPr>
                    <w:pStyle w:val="ConsPlusNormal"/>
                    <w:framePr w:hSpace="180" w:wrap="around" w:hAnchor="margin" w:xAlign="center" w:y="-1695"/>
                    <w:jc w:val="center"/>
                  </w:pPr>
                  <w:r>
                    <w:t>3</w:t>
                  </w:r>
                </w:p>
              </w:tc>
            </w:tr>
            <w:tr w:rsidR="00D0050D" w:rsidTr="00433AE2">
              <w:tc>
                <w:tcPr>
                  <w:tcW w:w="3256" w:type="dxa"/>
                </w:tcPr>
                <w:p w:rsidR="00D0050D" w:rsidRDefault="00D0050D" w:rsidP="00D0050D">
                  <w:pPr>
                    <w:pStyle w:val="ConsPlusNormal"/>
                    <w:framePr w:hSpace="180" w:wrap="around" w:hAnchor="margin" w:xAlign="center" w:y="-1695"/>
                  </w:pPr>
                  <w:r>
                    <w:t xml:space="preserve">Уменьшение дебиторской </w:t>
                  </w:r>
                  <w:r>
                    <w:lastRenderedPageBreak/>
                    <w:t>задолженности по бюджеты бюджетной системы Российской Федерации от бюджетных и автономных учреждений по поступлениям капитального характера от организаций государственного сектора</w:t>
                  </w:r>
                </w:p>
              </w:tc>
              <w:tc>
                <w:tcPr>
                  <w:tcW w:w="1275" w:type="dxa"/>
                </w:tcPr>
                <w:p w:rsidR="00D0050D" w:rsidRDefault="00D0050D" w:rsidP="00D0050D">
                  <w:pPr>
                    <w:pStyle w:val="ConsPlusNormal"/>
                    <w:framePr w:hSpace="180" w:wrap="around" w:hAnchor="margin" w:xAlign="center" w:y="-1695"/>
                    <w:jc w:val="center"/>
                  </w:pPr>
                  <w:r>
                    <w:lastRenderedPageBreak/>
                    <w:t>0</w:t>
                  </w:r>
                </w:p>
              </w:tc>
              <w:tc>
                <w:tcPr>
                  <w:tcW w:w="1381" w:type="dxa"/>
                </w:tcPr>
                <w:p w:rsidR="00D0050D" w:rsidRDefault="00D0050D" w:rsidP="00D0050D">
                  <w:pPr>
                    <w:pStyle w:val="ConsPlusNormal"/>
                    <w:framePr w:hSpace="180" w:wrap="around" w:hAnchor="margin" w:xAlign="center" w:y="-1695"/>
                    <w:jc w:val="center"/>
                  </w:pPr>
                  <w:r>
                    <w:t>0</w:t>
                  </w:r>
                </w:p>
              </w:tc>
              <w:tc>
                <w:tcPr>
                  <w:tcW w:w="1171" w:type="dxa"/>
                </w:tcPr>
                <w:p w:rsidR="00D0050D" w:rsidRDefault="00D0050D" w:rsidP="00D0050D">
                  <w:pPr>
                    <w:pStyle w:val="ConsPlusNormal"/>
                    <w:framePr w:hSpace="180" w:wrap="around" w:hAnchor="margin" w:xAlign="center" w:y="-1695"/>
                    <w:jc w:val="center"/>
                  </w:pPr>
                  <w:r>
                    <w:t>2</w:t>
                  </w:r>
                </w:p>
              </w:tc>
              <w:tc>
                <w:tcPr>
                  <w:tcW w:w="1134" w:type="dxa"/>
                </w:tcPr>
                <w:p w:rsidR="00D0050D" w:rsidRDefault="00D0050D" w:rsidP="00D0050D">
                  <w:pPr>
                    <w:pStyle w:val="ConsPlusNormal"/>
                    <w:framePr w:hSpace="180" w:wrap="around" w:hAnchor="margin" w:xAlign="center" w:y="-1695"/>
                    <w:jc w:val="center"/>
                  </w:pPr>
                  <w:r>
                    <w:t>0</w:t>
                  </w:r>
                </w:p>
              </w:tc>
              <w:tc>
                <w:tcPr>
                  <w:tcW w:w="1276" w:type="dxa"/>
                </w:tcPr>
                <w:p w:rsidR="00D0050D" w:rsidRDefault="00D0050D" w:rsidP="00D0050D">
                  <w:pPr>
                    <w:pStyle w:val="ConsPlusNormal"/>
                    <w:framePr w:hSpace="180" w:wrap="around" w:hAnchor="margin" w:xAlign="center" w:y="-1695"/>
                    <w:jc w:val="center"/>
                  </w:pPr>
                  <w:r>
                    <w:t>5</w:t>
                  </w:r>
                </w:p>
              </w:tc>
              <w:tc>
                <w:tcPr>
                  <w:tcW w:w="992" w:type="dxa"/>
                </w:tcPr>
                <w:p w:rsidR="00D0050D" w:rsidRDefault="00D0050D" w:rsidP="00D0050D">
                  <w:pPr>
                    <w:pStyle w:val="ConsPlusNormal"/>
                    <w:framePr w:hSpace="180" w:wrap="around" w:hAnchor="margin" w:xAlign="center" w:y="-1695"/>
                    <w:jc w:val="center"/>
                  </w:pPr>
                  <w:r>
                    <w:t>6</w:t>
                  </w:r>
                </w:p>
              </w:tc>
              <w:tc>
                <w:tcPr>
                  <w:tcW w:w="1276" w:type="dxa"/>
                </w:tcPr>
                <w:p w:rsidR="00D0050D" w:rsidRDefault="00D0050D" w:rsidP="00D0050D">
                  <w:pPr>
                    <w:pStyle w:val="ConsPlusNormal"/>
                    <w:framePr w:hSpace="180" w:wrap="around" w:hAnchor="margin" w:xAlign="center" w:y="-1695"/>
                    <w:jc w:val="center"/>
                  </w:pPr>
                  <w:r>
                    <w:t>4</w:t>
                  </w:r>
                </w:p>
              </w:tc>
              <w:tc>
                <w:tcPr>
                  <w:tcW w:w="1275" w:type="dxa"/>
                </w:tcPr>
                <w:p w:rsidR="00D0050D" w:rsidRDefault="00D0050D" w:rsidP="00D0050D">
                  <w:pPr>
                    <w:pStyle w:val="ConsPlusNormal"/>
                    <w:framePr w:hSpace="180" w:wrap="around" w:hAnchor="margin" w:xAlign="center" w:y="-1695"/>
                    <w:jc w:val="center"/>
                  </w:pPr>
                  <w:r>
                    <w:t>6</w:t>
                  </w:r>
                </w:p>
              </w:tc>
              <w:tc>
                <w:tcPr>
                  <w:tcW w:w="647" w:type="dxa"/>
                </w:tcPr>
                <w:p w:rsidR="00D0050D" w:rsidRDefault="00D0050D" w:rsidP="00D0050D">
                  <w:pPr>
                    <w:pStyle w:val="ConsPlusNormal"/>
                    <w:framePr w:hSpace="180" w:wrap="around" w:hAnchor="margin" w:xAlign="center" w:y="-1695"/>
                    <w:jc w:val="center"/>
                  </w:pPr>
                  <w:r>
                    <w:t>6</w:t>
                  </w:r>
                </w:p>
              </w:tc>
              <w:tc>
                <w:tcPr>
                  <w:tcW w:w="1196" w:type="dxa"/>
                  <w:gridSpan w:val="2"/>
                </w:tcPr>
                <w:p w:rsidR="00D0050D" w:rsidRDefault="00D0050D" w:rsidP="00D0050D">
                  <w:pPr>
                    <w:pStyle w:val="ConsPlusNormal"/>
                    <w:framePr w:hSpace="180" w:wrap="around" w:hAnchor="margin" w:xAlign="center" w:y="-1695"/>
                    <w:jc w:val="center"/>
                  </w:pPr>
                  <w:r>
                    <w:t>3</w:t>
                  </w:r>
                </w:p>
              </w:tc>
            </w:tr>
            <w:tr w:rsidR="00D0050D" w:rsidTr="00433AE2">
              <w:tc>
                <w:tcPr>
                  <w:tcW w:w="3256" w:type="dxa"/>
                </w:tcPr>
                <w:p w:rsidR="00D0050D" w:rsidRDefault="00D0050D" w:rsidP="00D0050D">
                  <w:pPr>
                    <w:pStyle w:val="ConsPlusNormal"/>
                    <w:framePr w:hSpace="180" w:wrap="around" w:hAnchor="margin" w:xAlign="center" w:y="-1695"/>
                  </w:pPr>
                  <w:r>
                    <w:lastRenderedPageBreak/>
                    <w:t>Расчеты по поступлениям капитального характера от иных резидентов (за исключением сектора государственного управления и организаций государственного сектора)</w:t>
                  </w:r>
                </w:p>
              </w:tc>
              <w:tc>
                <w:tcPr>
                  <w:tcW w:w="1275" w:type="dxa"/>
                </w:tcPr>
                <w:p w:rsidR="00D0050D" w:rsidRDefault="00D0050D" w:rsidP="00D0050D">
                  <w:pPr>
                    <w:pStyle w:val="ConsPlusNormal"/>
                    <w:framePr w:hSpace="180" w:wrap="around" w:hAnchor="margin" w:xAlign="center" w:y="-1695"/>
                    <w:jc w:val="center"/>
                  </w:pPr>
                  <w:r>
                    <w:t>0</w:t>
                  </w:r>
                </w:p>
              </w:tc>
              <w:tc>
                <w:tcPr>
                  <w:tcW w:w="1381" w:type="dxa"/>
                </w:tcPr>
                <w:p w:rsidR="00D0050D" w:rsidRDefault="00D0050D" w:rsidP="00D0050D">
                  <w:pPr>
                    <w:pStyle w:val="ConsPlusNormal"/>
                    <w:framePr w:hSpace="180" w:wrap="around" w:hAnchor="margin" w:xAlign="center" w:y="-1695"/>
                    <w:jc w:val="center"/>
                  </w:pPr>
                  <w:r>
                    <w:t>0</w:t>
                  </w:r>
                </w:p>
              </w:tc>
              <w:tc>
                <w:tcPr>
                  <w:tcW w:w="1171" w:type="dxa"/>
                </w:tcPr>
                <w:p w:rsidR="00D0050D" w:rsidRDefault="00D0050D" w:rsidP="00D0050D">
                  <w:pPr>
                    <w:pStyle w:val="ConsPlusNormal"/>
                    <w:framePr w:hSpace="180" w:wrap="around" w:hAnchor="margin" w:xAlign="center" w:y="-1695"/>
                    <w:jc w:val="center"/>
                  </w:pPr>
                  <w:r>
                    <w:t>2</w:t>
                  </w:r>
                </w:p>
              </w:tc>
              <w:tc>
                <w:tcPr>
                  <w:tcW w:w="1134" w:type="dxa"/>
                </w:tcPr>
                <w:p w:rsidR="00D0050D" w:rsidRDefault="00D0050D" w:rsidP="00D0050D">
                  <w:pPr>
                    <w:pStyle w:val="ConsPlusNormal"/>
                    <w:framePr w:hSpace="180" w:wrap="around" w:hAnchor="margin" w:xAlign="center" w:y="-1695"/>
                    <w:jc w:val="center"/>
                  </w:pPr>
                  <w:r>
                    <w:t>0</w:t>
                  </w:r>
                </w:p>
              </w:tc>
              <w:tc>
                <w:tcPr>
                  <w:tcW w:w="1276" w:type="dxa"/>
                </w:tcPr>
                <w:p w:rsidR="00D0050D" w:rsidRDefault="00D0050D" w:rsidP="00D0050D">
                  <w:pPr>
                    <w:pStyle w:val="ConsPlusNormal"/>
                    <w:framePr w:hSpace="180" w:wrap="around" w:hAnchor="margin" w:xAlign="center" w:y="-1695"/>
                    <w:jc w:val="center"/>
                  </w:pPr>
                  <w:r>
                    <w:t>5</w:t>
                  </w:r>
                </w:p>
              </w:tc>
              <w:tc>
                <w:tcPr>
                  <w:tcW w:w="992" w:type="dxa"/>
                </w:tcPr>
                <w:p w:rsidR="00D0050D" w:rsidRDefault="00D0050D" w:rsidP="00D0050D">
                  <w:pPr>
                    <w:pStyle w:val="ConsPlusNormal"/>
                    <w:framePr w:hSpace="180" w:wrap="around" w:hAnchor="margin" w:xAlign="center" w:y="-1695"/>
                    <w:jc w:val="center"/>
                  </w:pPr>
                  <w:r>
                    <w:t>6</w:t>
                  </w:r>
                </w:p>
              </w:tc>
              <w:tc>
                <w:tcPr>
                  <w:tcW w:w="1276" w:type="dxa"/>
                </w:tcPr>
                <w:p w:rsidR="00D0050D" w:rsidRDefault="00D0050D" w:rsidP="00D0050D">
                  <w:pPr>
                    <w:pStyle w:val="ConsPlusNormal"/>
                    <w:framePr w:hSpace="180" w:wrap="around" w:hAnchor="margin" w:xAlign="center" w:y="-1695"/>
                    <w:jc w:val="center"/>
                  </w:pPr>
                  <w:r>
                    <w:t>5</w:t>
                  </w:r>
                </w:p>
              </w:tc>
              <w:tc>
                <w:tcPr>
                  <w:tcW w:w="1275" w:type="dxa"/>
                </w:tcPr>
                <w:p w:rsidR="00D0050D" w:rsidRDefault="00D0050D" w:rsidP="00D0050D">
                  <w:pPr>
                    <w:pStyle w:val="ConsPlusNormal"/>
                    <w:framePr w:hSpace="180" w:wrap="around" w:hAnchor="margin" w:xAlign="center" w:y="-1695"/>
                    <w:jc w:val="center"/>
                  </w:pPr>
                  <w:r>
                    <w:t>0</w:t>
                  </w:r>
                </w:p>
              </w:tc>
              <w:tc>
                <w:tcPr>
                  <w:tcW w:w="647" w:type="dxa"/>
                </w:tcPr>
                <w:p w:rsidR="00D0050D" w:rsidRDefault="00D0050D" w:rsidP="00D0050D">
                  <w:pPr>
                    <w:pStyle w:val="ConsPlusNormal"/>
                    <w:framePr w:hSpace="180" w:wrap="around" w:hAnchor="margin" w:xAlign="center" w:y="-1695"/>
                    <w:jc w:val="center"/>
                  </w:pPr>
                  <w:r>
                    <w:t>0</w:t>
                  </w:r>
                </w:p>
              </w:tc>
              <w:tc>
                <w:tcPr>
                  <w:tcW w:w="1196" w:type="dxa"/>
                  <w:gridSpan w:val="2"/>
                </w:tcPr>
                <w:p w:rsidR="00D0050D" w:rsidRDefault="00D0050D" w:rsidP="00D0050D">
                  <w:pPr>
                    <w:pStyle w:val="ConsPlusNormal"/>
                    <w:framePr w:hSpace="180" w:wrap="around" w:hAnchor="margin" w:xAlign="center" w:y="-1695"/>
                    <w:jc w:val="center"/>
                  </w:pPr>
                  <w:r>
                    <w:t>0</w:t>
                  </w:r>
                </w:p>
              </w:tc>
            </w:tr>
            <w:tr w:rsidR="00D0050D" w:rsidTr="00433AE2">
              <w:tc>
                <w:tcPr>
                  <w:tcW w:w="3256" w:type="dxa"/>
                </w:tcPr>
                <w:p w:rsidR="00D0050D" w:rsidRDefault="00D0050D" w:rsidP="00D0050D">
                  <w:pPr>
                    <w:pStyle w:val="ConsPlusNormal"/>
                    <w:framePr w:hSpace="180" w:wrap="around" w:hAnchor="margin" w:xAlign="center" w:y="-1695"/>
                  </w:pPr>
                  <w:r>
                    <w:t>Увеличение дебиторской задолженности по поступлениям капитального характера от иных резидентов (за исключением сектора государственного управления и организаций государственного сектора)</w:t>
                  </w:r>
                </w:p>
              </w:tc>
              <w:tc>
                <w:tcPr>
                  <w:tcW w:w="1275" w:type="dxa"/>
                </w:tcPr>
                <w:p w:rsidR="00D0050D" w:rsidRDefault="00D0050D" w:rsidP="00D0050D">
                  <w:pPr>
                    <w:pStyle w:val="ConsPlusNormal"/>
                    <w:framePr w:hSpace="180" w:wrap="around" w:hAnchor="margin" w:xAlign="center" w:y="-1695"/>
                    <w:jc w:val="center"/>
                  </w:pPr>
                  <w:r>
                    <w:t>0</w:t>
                  </w:r>
                </w:p>
              </w:tc>
              <w:tc>
                <w:tcPr>
                  <w:tcW w:w="1381" w:type="dxa"/>
                </w:tcPr>
                <w:p w:rsidR="00D0050D" w:rsidRDefault="00D0050D" w:rsidP="00D0050D">
                  <w:pPr>
                    <w:pStyle w:val="ConsPlusNormal"/>
                    <w:framePr w:hSpace="180" w:wrap="around" w:hAnchor="margin" w:xAlign="center" w:y="-1695"/>
                    <w:jc w:val="center"/>
                  </w:pPr>
                  <w:r>
                    <w:t>0</w:t>
                  </w:r>
                </w:p>
              </w:tc>
              <w:tc>
                <w:tcPr>
                  <w:tcW w:w="1171" w:type="dxa"/>
                </w:tcPr>
                <w:p w:rsidR="00D0050D" w:rsidRDefault="00D0050D" w:rsidP="00D0050D">
                  <w:pPr>
                    <w:pStyle w:val="ConsPlusNormal"/>
                    <w:framePr w:hSpace="180" w:wrap="around" w:hAnchor="margin" w:xAlign="center" w:y="-1695"/>
                    <w:jc w:val="center"/>
                  </w:pPr>
                  <w:r>
                    <w:t>2</w:t>
                  </w:r>
                </w:p>
              </w:tc>
              <w:tc>
                <w:tcPr>
                  <w:tcW w:w="1134" w:type="dxa"/>
                </w:tcPr>
                <w:p w:rsidR="00D0050D" w:rsidRDefault="00D0050D" w:rsidP="00D0050D">
                  <w:pPr>
                    <w:pStyle w:val="ConsPlusNormal"/>
                    <w:framePr w:hSpace="180" w:wrap="around" w:hAnchor="margin" w:xAlign="center" w:y="-1695"/>
                    <w:jc w:val="center"/>
                  </w:pPr>
                  <w:r>
                    <w:t>0</w:t>
                  </w:r>
                </w:p>
              </w:tc>
              <w:tc>
                <w:tcPr>
                  <w:tcW w:w="1276" w:type="dxa"/>
                </w:tcPr>
                <w:p w:rsidR="00D0050D" w:rsidRDefault="00D0050D" w:rsidP="00D0050D">
                  <w:pPr>
                    <w:pStyle w:val="ConsPlusNormal"/>
                    <w:framePr w:hSpace="180" w:wrap="around" w:hAnchor="margin" w:xAlign="center" w:y="-1695"/>
                    <w:jc w:val="center"/>
                  </w:pPr>
                  <w:r>
                    <w:t>5</w:t>
                  </w:r>
                </w:p>
              </w:tc>
              <w:tc>
                <w:tcPr>
                  <w:tcW w:w="992" w:type="dxa"/>
                </w:tcPr>
                <w:p w:rsidR="00D0050D" w:rsidRDefault="00D0050D" w:rsidP="00D0050D">
                  <w:pPr>
                    <w:pStyle w:val="ConsPlusNormal"/>
                    <w:framePr w:hSpace="180" w:wrap="around" w:hAnchor="margin" w:xAlign="center" w:y="-1695"/>
                    <w:jc w:val="center"/>
                  </w:pPr>
                  <w:r>
                    <w:t>6</w:t>
                  </w:r>
                </w:p>
              </w:tc>
              <w:tc>
                <w:tcPr>
                  <w:tcW w:w="1276" w:type="dxa"/>
                </w:tcPr>
                <w:p w:rsidR="00D0050D" w:rsidRDefault="00D0050D" w:rsidP="00D0050D">
                  <w:pPr>
                    <w:pStyle w:val="ConsPlusNormal"/>
                    <w:framePr w:hSpace="180" w:wrap="around" w:hAnchor="margin" w:xAlign="center" w:y="-1695"/>
                    <w:jc w:val="center"/>
                  </w:pPr>
                  <w:r>
                    <w:t>5</w:t>
                  </w:r>
                </w:p>
              </w:tc>
              <w:tc>
                <w:tcPr>
                  <w:tcW w:w="1275" w:type="dxa"/>
                </w:tcPr>
                <w:p w:rsidR="00D0050D" w:rsidRDefault="00D0050D" w:rsidP="00D0050D">
                  <w:pPr>
                    <w:pStyle w:val="ConsPlusNormal"/>
                    <w:framePr w:hSpace="180" w:wrap="around" w:hAnchor="margin" w:xAlign="center" w:y="-1695"/>
                    <w:jc w:val="center"/>
                  </w:pPr>
                  <w:r>
                    <w:t>5</w:t>
                  </w:r>
                </w:p>
              </w:tc>
              <w:tc>
                <w:tcPr>
                  <w:tcW w:w="647" w:type="dxa"/>
                </w:tcPr>
                <w:p w:rsidR="00D0050D" w:rsidRDefault="00D0050D" w:rsidP="00D0050D">
                  <w:pPr>
                    <w:pStyle w:val="ConsPlusNormal"/>
                    <w:framePr w:hSpace="180" w:wrap="around" w:hAnchor="margin" w:xAlign="center" w:y="-1695"/>
                    <w:jc w:val="center"/>
                  </w:pPr>
                  <w:r>
                    <w:t>6</w:t>
                  </w:r>
                </w:p>
              </w:tc>
              <w:tc>
                <w:tcPr>
                  <w:tcW w:w="1196" w:type="dxa"/>
                  <w:gridSpan w:val="2"/>
                </w:tcPr>
                <w:p w:rsidR="00D0050D" w:rsidRDefault="00D0050D" w:rsidP="00D0050D">
                  <w:pPr>
                    <w:pStyle w:val="ConsPlusNormal"/>
                    <w:framePr w:hSpace="180" w:wrap="around" w:hAnchor="margin" w:xAlign="center" w:y="-1695"/>
                    <w:jc w:val="center"/>
                  </w:pPr>
                  <w:r>
                    <w:t>0</w:t>
                  </w:r>
                </w:p>
              </w:tc>
            </w:tr>
            <w:tr w:rsidR="00D0050D" w:rsidTr="00433AE2">
              <w:tc>
                <w:tcPr>
                  <w:tcW w:w="3256" w:type="dxa"/>
                </w:tcPr>
                <w:p w:rsidR="00D0050D" w:rsidRDefault="00D0050D" w:rsidP="00D0050D">
                  <w:pPr>
                    <w:pStyle w:val="ConsPlusNormal"/>
                    <w:framePr w:hSpace="180" w:wrap="around" w:hAnchor="margin" w:xAlign="center" w:y="-1695"/>
                  </w:pPr>
                  <w:r>
                    <w:t>Уменьшение дебиторской задолженности по поступлениям капитального характера от иных резидентов (за исключением сектора государственного управления и организаций государственного сектора)</w:t>
                  </w:r>
                </w:p>
              </w:tc>
              <w:tc>
                <w:tcPr>
                  <w:tcW w:w="1275" w:type="dxa"/>
                </w:tcPr>
                <w:p w:rsidR="00D0050D" w:rsidRDefault="00D0050D" w:rsidP="00D0050D">
                  <w:pPr>
                    <w:pStyle w:val="ConsPlusNormal"/>
                    <w:framePr w:hSpace="180" w:wrap="around" w:hAnchor="margin" w:xAlign="center" w:y="-1695"/>
                    <w:jc w:val="center"/>
                  </w:pPr>
                  <w:r>
                    <w:t>0</w:t>
                  </w:r>
                </w:p>
              </w:tc>
              <w:tc>
                <w:tcPr>
                  <w:tcW w:w="1381" w:type="dxa"/>
                </w:tcPr>
                <w:p w:rsidR="00D0050D" w:rsidRDefault="00D0050D" w:rsidP="00D0050D">
                  <w:pPr>
                    <w:pStyle w:val="ConsPlusNormal"/>
                    <w:framePr w:hSpace="180" w:wrap="around" w:hAnchor="margin" w:xAlign="center" w:y="-1695"/>
                    <w:jc w:val="center"/>
                  </w:pPr>
                  <w:r>
                    <w:t>0</w:t>
                  </w:r>
                </w:p>
              </w:tc>
              <w:tc>
                <w:tcPr>
                  <w:tcW w:w="1171" w:type="dxa"/>
                </w:tcPr>
                <w:p w:rsidR="00D0050D" w:rsidRDefault="00D0050D" w:rsidP="00D0050D">
                  <w:pPr>
                    <w:pStyle w:val="ConsPlusNormal"/>
                    <w:framePr w:hSpace="180" w:wrap="around" w:hAnchor="margin" w:xAlign="center" w:y="-1695"/>
                    <w:jc w:val="center"/>
                  </w:pPr>
                  <w:r>
                    <w:t>2</w:t>
                  </w:r>
                </w:p>
              </w:tc>
              <w:tc>
                <w:tcPr>
                  <w:tcW w:w="1134" w:type="dxa"/>
                </w:tcPr>
                <w:p w:rsidR="00D0050D" w:rsidRDefault="00D0050D" w:rsidP="00D0050D">
                  <w:pPr>
                    <w:pStyle w:val="ConsPlusNormal"/>
                    <w:framePr w:hSpace="180" w:wrap="around" w:hAnchor="margin" w:xAlign="center" w:y="-1695"/>
                    <w:jc w:val="center"/>
                  </w:pPr>
                  <w:r>
                    <w:t>0</w:t>
                  </w:r>
                </w:p>
              </w:tc>
              <w:tc>
                <w:tcPr>
                  <w:tcW w:w="1276" w:type="dxa"/>
                </w:tcPr>
                <w:p w:rsidR="00D0050D" w:rsidRDefault="00D0050D" w:rsidP="00D0050D">
                  <w:pPr>
                    <w:pStyle w:val="ConsPlusNormal"/>
                    <w:framePr w:hSpace="180" w:wrap="around" w:hAnchor="margin" w:xAlign="center" w:y="-1695"/>
                    <w:jc w:val="center"/>
                  </w:pPr>
                  <w:r>
                    <w:t>5</w:t>
                  </w:r>
                </w:p>
              </w:tc>
              <w:tc>
                <w:tcPr>
                  <w:tcW w:w="992" w:type="dxa"/>
                </w:tcPr>
                <w:p w:rsidR="00D0050D" w:rsidRDefault="00D0050D" w:rsidP="00D0050D">
                  <w:pPr>
                    <w:pStyle w:val="ConsPlusNormal"/>
                    <w:framePr w:hSpace="180" w:wrap="around" w:hAnchor="margin" w:xAlign="center" w:y="-1695"/>
                    <w:jc w:val="center"/>
                  </w:pPr>
                  <w:r>
                    <w:t>6</w:t>
                  </w:r>
                </w:p>
              </w:tc>
              <w:tc>
                <w:tcPr>
                  <w:tcW w:w="1276" w:type="dxa"/>
                </w:tcPr>
                <w:p w:rsidR="00D0050D" w:rsidRDefault="00D0050D" w:rsidP="00D0050D">
                  <w:pPr>
                    <w:pStyle w:val="ConsPlusNormal"/>
                    <w:framePr w:hSpace="180" w:wrap="around" w:hAnchor="margin" w:xAlign="center" w:y="-1695"/>
                    <w:jc w:val="center"/>
                  </w:pPr>
                  <w:r>
                    <w:t>5</w:t>
                  </w:r>
                </w:p>
              </w:tc>
              <w:tc>
                <w:tcPr>
                  <w:tcW w:w="1275" w:type="dxa"/>
                </w:tcPr>
                <w:p w:rsidR="00D0050D" w:rsidRDefault="00D0050D" w:rsidP="00D0050D">
                  <w:pPr>
                    <w:pStyle w:val="ConsPlusNormal"/>
                    <w:framePr w:hSpace="180" w:wrap="around" w:hAnchor="margin" w:xAlign="center" w:y="-1695"/>
                    <w:jc w:val="center"/>
                  </w:pPr>
                  <w:r>
                    <w:t>6</w:t>
                  </w:r>
                </w:p>
              </w:tc>
              <w:tc>
                <w:tcPr>
                  <w:tcW w:w="647" w:type="dxa"/>
                </w:tcPr>
                <w:p w:rsidR="00D0050D" w:rsidRDefault="00D0050D" w:rsidP="00D0050D">
                  <w:pPr>
                    <w:pStyle w:val="ConsPlusNormal"/>
                    <w:framePr w:hSpace="180" w:wrap="around" w:hAnchor="margin" w:xAlign="center" w:y="-1695"/>
                    <w:jc w:val="center"/>
                  </w:pPr>
                  <w:r>
                    <w:t>6</w:t>
                  </w:r>
                </w:p>
              </w:tc>
              <w:tc>
                <w:tcPr>
                  <w:tcW w:w="1196" w:type="dxa"/>
                  <w:gridSpan w:val="2"/>
                </w:tcPr>
                <w:p w:rsidR="00D0050D" w:rsidRDefault="00D0050D" w:rsidP="00D0050D">
                  <w:pPr>
                    <w:pStyle w:val="ConsPlusNormal"/>
                    <w:framePr w:hSpace="180" w:wrap="around" w:hAnchor="margin" w:xAlign="center" w:y="-1695"/>
                    <w:jc w:val="center"/>
                  </w:pPr>
                  <w:r>
                    <w:t>0</w:t>
                  </w:r>
                </w:p>
              </w:tc>
            </w:tr>
            <w:tr w:rsidR="00D0050D" w:rsidTr="00433AE2">
              <w:tc>
                <w:tcPr>
                  <w:tcW w:w="3256" w:type="dxa"/>
                </w:tcPr>
                <w:p w:rsidR="00D0050D" w:rsidRDefault="00D0050D" w:rsidP="00D0050D">
                  <w:pPr>
                    <w:pStyle w:val="ConsPlusNormal"/>
                    <w:framePr w:hSpace="180" w:wrap="around" w:hAnchor="margin" w:xAlign="center" w:y="-1695"/>
                  </w:pPr>
                  <w:r>
                    <w:t xml:space="preserve">Расчеты по поступлениям капитального характера от </w:t>
                  </w:r>
                  <w:r>
                    <w:lastRenderedPageBreak/>
                    <w:t>наднациональных организаций и правительств иностранных государств</w:t>
                  </w:r>
                </w:p>
              </w:tc>
              <w:tc>
                <w:tcPr>
                  <w:tcW w:w="1275" w:type="dxa"/>
                </w:tcPr>
                <w:p w:rsidR="00D0050D" w:rsidRDefault="00D0050D" w:rsidP="00D0050D">
                  <w:pPr>
                    <w:pStyle w:val="ConsPlusNormal"/>
                    <w:framePr w:hSpace="180" w:wrap="around" w:hAnchor="margin" w:xAlign="center" w:y="-1695"/>
                    <w:jc w:val="center"/>
                  </w:pPr>
                  <w:r>
                    <w:lastRenderedPageBreak/>
                    <w:t>0</w:t>
                  </w:r>
                </w:p>
              </w:tc>
              <w:tc>
                <w:tcPr>
                  <w:tcW w:w="1381" w:type="dxa"/>
                </w:tcPr>
                <w:p w:rsidR="00D0050D" w:rsidRDefault="00D0050D" w:rsidP="00D0050D">
                  <w:pPr>
                    <w:pStyle w:val="ConsPlusNormal"/>
                    <w:framePr w:hSpace="180" w:wrap="around" w:hAnchor="margin" w:xAlign="center" w:y="-1695"/>
                    <w:jc w:val="center"/>
                  </w:pPr>
                  <w:r>
                    <w:t>0</w:t>
                  </w:r>
                </w:p>
              </w:tc>
              <w:tc>
                <w:tcPr>
                  <w:tcW w:w="1171" w:type="dxa"/>
                </w:tcPr>
                <w:p w:rsidR="00D0050D" w:rsidRDefault="00D0050D" w:rsidP="00D0050D">
                  <w:pPr>
                    <w:pStyle w:val="ConsPlusNormal"/>
                    <w:framePr w:hSpace="180" w:wrap="around" w:hAnchor="margin" w:xAlign="center" w:y="-1695"/>
                    <w:jc w:val="center"/>
                  </w:pPr>
                  <w:r>
                    <w:t>2</w:t>
                  </w:r>
                </w:p>
              </w:tc>
              <w:tc>
                <w:tcPr>
                  <w:tcW w:w="1134" w:type="dxa"/>
                </w:tcPr>
                <w:p w:rsidR="00D0050D" w:rsidRDefault="00D0050D" w:rsidP="00D0050D">
                  <w:pPr>
                    <w:pStyle w:val="ConsPlusNormal"/>
                    <w:framePr w:hSpace="180" w:wrap="around" w:hAnchor="margin" w:xAlign="center" w:y="-1695"/>
                    <w:jc w:val="center"/>
                  </w:pPr>
                  <w:r>
                    <w:t>0</w:t>
                  </w:r>
                </w:p>
              </w:tc>
              <w:tc>
                <w:tcPr>
                  <w:tcW w:w="1276" w:type="dxa"/>
                </w:tcPr>
                <w:p w:rsidR="00D0050D" w:rsidRDefault="00D0050D" w:rsidP="00D0050D">
                  <w:pPr>
                    <w:pStyle w:val="ConsPlusNormal"/>
                    <w:framePr w:hSpace="180" w:wrap="around" w:hAnchor="margin" w:xAlign="center" w:y="-1695"/>
                    <w:jc w:val="center"/>
                  </w:pPr>
                  <w:r>
                    <w:t>5</w:t>
                  </w:r>
                </w:p>
              </w:tc>
              <w:tc>
                <w:tcPr>
                  <w:tcW w:w="992" w:type="dxa"/>
                </w:tcPr>
                <w:p w:rsidR="00D0050D" w:rsidRDefault="00D0050D" w:rsidP="00D0050D">
                  <w:pPr>
                    <w:pStyle w:val="ConsPlusNormal"/>
                    <w:framePr w:hSpace="180" w:wrap="around" w:hAnchor="margin" w:xAlign="center" w:y="-1695"/>
                    <w:jc w:val="center"/>
                  </w:pPr>
                  <w:r>
                    <w:t>6</w:t>
                  </w:r>
                </w:p>
              </w:tc>
              <w:tc>
                <w:tcPr>
                  <w:tcW w:w="1276" w:type="dxa"/>
                </w:tcPr>
                <w:p w:rsidR="00D0050D" w:rsidRDefault="00D0050D" w:rsidP="00D0050D">
                  <w:pPr>
                    <w:pStyle w:val="ConsPlusNormal"/>
                    <w:framePr w:hSpace="180" w:wrap="around" w:hAnchor="margin" w:xAlign="center" w:y="-1695"/>
                    <w:jc w:val="center"/>
                  </w:pPr>
                  <w:r>
                    <w:t>6</w:t>
                  </w:r>
                </w:p>
              </w:tc>
              <w:tc>
                <w:tcPr>
                  <w:tcW w:w="1275" w:type="dxa"/>
                </w:tcPr>
                <w:p w:rsidR="00D0050D" w:rsidRDefault="00D0050D" w:rsidP="00D0050D">
                  <w:pPr>
                    <w:pStyle w:val="ConsPlusNormal"/>
                    <w:framePr w:hSpace="180" w:wrap="around" w:hAnchor="margin" w:xAlign="center" w:y="-1695"/>
                    <w:jc w:val="center"/>
                  </w:pPr>
                  <w:r>
                    <w:t>0</w:t>
                  </w:r>
                </w:p>
              </w:tc>
              <w:tc>
                <w:tcPr>
                  <w:tcW w:w="647" w:type="dxa"/>
                </w:tcPr>
                <w:p w:rsidR="00D0050D" w:rsidRDefault="00D0050D" w:rsidP="00D0050D">
                  <w:pPr>
                    <w:pStyle w:val="ConsPlusNormal"/>
                    <w:framePr w:hSpace="180" w:wrap="around" w:hAnchor="margin" w:xAlign="center" w:y="-1695"/>
                    <w:jc w:val="center"/>
                  </w:pPr>
                  <w:r>
                    <w:t>0</w:t>
                  </w:r>
                </w:p>
              </w:tc>
              <w:tc>
                <w:tcPr>
                  <w:tcW w:w="1196" w:type="dxa"/>
                  <w:gridSpan w:val="2"/>
                </w:tcPr>
                <w:p w:rsidR="00D0050D" w:rsidRDefault="00D0050D" w:rsidP="00D0050D">
                  <w:pPr>
                    <w:pStyle w:val="ConsPlusNormal"/>
                    <w:framePr w:hSpace="180" w:wrap="around" w:hAnchor="margin" w:xAlign="center" w:y="-1695"/>
                    <w:jc w:val="center"/>
                  </w:pPr>
                  <w:r>
                    <w:t>0</w:t>
                  </w:r>
                </w:p>
              </w:tc>
            </w:tr>
            <w:tr w:rsidR="00D0050D" w:rsidTr="00433AE2">
              <w:tc>
                <w:tcPr>
                  <w:tcW w:w="3256" w:type="dxa"/>
                </w:tcPr>
                <w:p w:rsidR="00D0050D" w:rsidRDefault="00D0050D" w:rsidP="00D0050D">
                  <w:pPr>
                    <w:pStyle w:val="ConsPlusNormal"/>
                    <w:framePr w:hSpace="180" w:wrap="around" w:hAnchor="margin" w:xAlign="center" w:y="-1695"/>
                  </w:pPr>
                  <w:r>
                    <w:lastRenderedPageBreak/>
                    <w:t>Увеличение дебиторской задолженности по поступлениям капитального характера от наднациональных организаций и правительств иностранных государств</w:t>
                  </w:r>
                </w:p>
              </w:tc>
              <w:tc>
                <w:tcPr>
                  <w:tcW w:w="1275" w:type="dxa"/>
                </w:tcPr>
                <w:p w:rsidR="00D0050D" w:rsidRDefault="00D0050D" w:rsidP="00D0050D">
                  <w:pPr>
                    <w:pStyle w:val="ConsPlusNormal"/>
                    <w:framePr w:hSpace="180" w:wrap="around" w:hAnchor="margin" w:xAlign="center" w:y="-1695"/>
                    <w:jc w:val="center"/>
                  </w:pPr>
                  <w:r>
                    <w:t>0</w:t>
                  </w:r>
                </w:p>
              </w:tc>
              <w:tc>
                <w:tcPr>
                  <w:tcW w:w="1381" w:type="dxa"/>
                </w:tcPr>
                <w:p w:rsidR="00D0050D" w:rsidRDefault="00D0050D" w:rsidP="00D0050D">
                  <w:pPr>
                    <w:pStyle w:val="ConsPlusNormal"/>
                    <w:framePr w:hSpace="180" w:wrap="around" w:hAnchor="margin" w:xAlign="center" w:y="-1695"/>
                    <w:jc w:val="center"/>
                  </w:pPr>
                  <w:r>
                    <w:t>0</w:t>
                  </w:r>
                </w:p>
              </w:tc>
              <w:tc>
                <w:tcPr>
                  <w:tcW w:w="1171" w:type="dxa"/>
                </w:tcPr>
                <w:p w:rsidR="00D0050D" w:rsidRDefault="00D0050D" w:rsidP="00D0050D">
                  <w:pPr>
                    <w:pStyle w:val="ConsPlusNormal"/>
                    <w:framePr w:hSpace="180" w:wrap="around" w:hAnchor="margin" w:xAlign="center" w:y="-1695"/>
                    <w:jc w:val="center"/>
                  </w:pPr>
                  <w:r>
                    <w:t>2</w:t>
                  </w:r>
                </w:p>
              </w:tc>
              <w:tc>
                <w:tcPr>
                  <w:tcW w:w="1134" w:type="dxa"/>
                </w:tcPr>
                <w:p w:rsidR="00D0050D" w:rsidRDefault="00D0050D" w:rsidP="00D0050D">
                  <w:pPr>
                    <w:pStyle w:val="ConsPlusNormal"/>
                    <w:framePr w:hSpace="180" w:wrap="around" w:hAnchor="margin" w:xAlign="center" w:y="-1695"/>
                    <w:jc w:val="center"/>
                  </w:pPr>
                  <w:r>
                    <w:t>0</w:t>
                  </w:r>
                </w:p>
              </w:tc>
              <w:tc>
                <w:tcPr>
                  <w:tcW w:w="1276" w:type="dxa"/>
                </w:tcPr>
                <w:p w:rsidR="00D0050D" w:rsidRDefault="00D0050D" w:rsidP="00D0050D">
                  <w:pPr>
                    <w:pStyle w:val="ConsPlusNormal"/>
                    <w:framePr w:hSpace="180" w:wrap="around" w:hAnchor="margin" w:xAlign="center" w:y="-1695"/>
                    <w:jc w:val="center"/>
                  </w:pPr>
                  <w:r>
                    <w:t>5</w:t>
                  </w:r>
                </w:p>
              </w:tc>
              <w:tc>
                <w:tcPr>
                  <w:tcW w:w="992" w:type="dxa"/>
                </w:tcPr>
                <w:p w:rsidR="00D0050D" w:rsidRDefault="00D0050D" w:rsidP="00D0050D">
                  <w:pPr>
                    <w:pStyle w:val="ConsPlusNormal"/>
                    <w:framePr w:hSpace="180" w:wrap="around" w:hAnchor="margin" w:xAlign="center" w:y="-1695"/>
                    <w:jc w:val="center"/>
                  </w:pPr>
                  <w:r>
                    <w:t>6</w:t>
                  </w:r>
                </w:p>
              </w:tc>
              <w:tc>
                <w:tcPr>
                  <w:tcW w:w="1276" w:type="dxa"/>
                </w:tcPr>
                <w:p w:rsidR="00D0050D" w:rsidRDefault="00D0050D" w:rsidP="00D0050D">
                  <w:pPr>
                    <w:pStyle w:val="ConsPlusNormal"/>
                    <w:framePr w:hSpace="180" w:wrap="around" w:hAnchor="margin" w:xAlign="center" w:y="-1695"/>
                    <w:jc w:val="center"/>
                  </w:pPr>
                  <w:r>
                    <w:t>6</w:t>
                  </w:r>
                </w:p>
              </w:tc>
              <w:tc>
                <w:tcPr>
                  <w:tcW w:w="1275" w:type="dxa"/>
                </w:tcPr>
                <w:p w:rsidR="00D0050D" w:rsidRDefault="00D0050D" w:rsidP="00D0050D">
                  <w:pPr>
                    <w:pStyle w:val="ConsPlusNormal"/>
                    <w:framePr w:hSpace="180" w:wrap="around" w:hAnchor="margin" w:xAlign="center" w:y="-1695"/>
                    <w:jc w:val="center"/>
                  </w:pPr>
                  <w:r>
                    <w:t>5</w:t>
                  </w:r>
                </w:p>
              </w:tc>
              <w:tc>
                <w:tcPr>
                  <w:tcW w:w="647" w:type="dxa"/>
                </w:tcPr>
                <w:p w:rsidR="00D0050D" w:rsidRDefault="00D0050D" w:rsidP="00D0050D">
                  <w:pPr>
                    <w:pStyle w:val="ConsPlusNormal"/>
                    <w:framePr w:hSpace="180" w:wrap="around" w:hAnchor="margin" w:xAlign="center" w:y="-1695"/>
                    <w:jc w:val="center"/>
                  </w:pPr>
                  <w:r>
                    <w:t>6</w:t>
                  </w:r>
                </w:p>
              </w:tc>
              <w:tc>
                <w:tcPr>
                  <w:tcW w:w="1196" w:type="dxa"/>
                  <w:gridSpan w:val="2"/>
                </w:tcPr>
                <w:p w:rsidR="00D0050D" w:rsidRDefault="00D0050D" w:rsidP="00D0050D">
                  <w:pPr>
                    <w:pStyle w:val="ConsPlusNormal"/>
                    <w:framePr w:hSpace="180" w:wrap="around" w:hAnchor="margin" w:xAlign="center" w:y="-1695"/>
                    <w:jc w:val="center"/>
                  </w:pPr>
                  <w:r>
                    <w:t>8</w:t>
                  </w:r>
                </w:p>
              </w:tc>
            </w:tr>
            <w:tr w:rsidR="000D5099" w:rsidTr="00433AE2">
              <w:tc>
                <w:tcPr>
                  <w:tcW w:w="3256" w:type="dxa"/>
                </w:tcPr>
                <w:p w:rsidR="000D5099" w:rsidRDefault="000D5099" w:rsidP="000D5099">
                  <w:pPr>
                    <w:pStyle w:val="ConsPlusNormal"/>
                    <w:framePr w:hSpace="180" w:wrap="around" w:hAnchor="margin" w:xAlign="center" w:y="-1695"/>
                  </w:pPr>
                  <w:r>
                    <w:t>Уменьшение дебиторской задолженности по поступлениям капитального характера от наднациональных организаций и правительств иностранных государств</w:t>
                  </w:r>
                </w:p>
              </w:tc>
              <w:tc>
                <w:tcPr>
                  <w:tcW w:w="1275" w:type="dxa"/>
                </w:tcPr>
                <w:p w:rsidR="000D5099" w:rsidRDefault="000D5099" w:rsidP="000D5099">
                  <w:pPr>
                    <w:pStyle w:val="ConsPlusNormal"/>
                    <w:framePr w:hSpace="180" w:wrap="around" w:hAnchor="margin" w:xAlign="center" w:y="-1695"/>
                    <w:jc w:val="center"/>
                  </w:pPr>
                  <w:r>
                    <w:t>0</w:t>
                  </w:r>
                </w:p>
              </w:tc>
              <w:tc>
                <w:tcPr>
                  <w:tcW w:w="1381" w:type="dxa"/>
                </w:tcPr>
                <w:p w:rsidR="000D5099" w:rsidRDefault="000D5099" w:rsidP="000D5099">
                  <w:pPr>
                    <w:pStyle w:val="ConsPlusNormal"/>
                    <w:framePr w:hSpace="180" w:wrap="around" w:hAnchor="margin" w:xAlign="center" w:y="-1695"/>
                    <w:jc w:val="center"/>
                  </w:pPr>
                  <w:r>
                    <w:t>0</w:t>
                  </w:r>
                </w:p>
              </w:tc>
              <w:tc>
                <w:tcPr>
                  <w:tcW w:w="1171" w:type="dxa"/>
                </w:tcPr>
                <w:p w:rsidR="000D5099" w:rsidRDefault="000D5099" w:rsidP="000D5099">
                  <w:pPr>
                    <w:pStyle w:val="ConsPlusNormal"/>
                    <w:framePr w:hSpace="180" w:wrap="around" w:hAnchor="margin" w:xAlign="center" w:y="-1695"/>
                    <w:jc w:val="center"/>
                  </w:pPr>
                  <w:r>
                    <w:t>2</w:t>
                  </w:r>
                </w:p>
              </w:tc>
              <w:tc>
                <w:tcPr>
                  <w:tcW w:w="1134" w:type="dxa"/>
                </w:tcPr>
                <w:p w:rsidR="000D5099" w:rsidRDefault="000D5099" w:rsidP="000D5099">
                  <w:pPr>
                    <w:pStyle w:val="ConsPlusNormal"/>
                    <w:framePr w:hSpace="180" w:wrap="around" w:hAnchor="margin" w:xAlign="center" w:y="-1695"/>
                    <w:jc w:val="center"/>
                  </w:pPr>
                  <w:r>
                    <w:t>0</w:t>
                  </w:r>
                </w:p>
              </w:tc>
              <w:tc>
                <w:tcPr>
                  <w:tcW w:w="1276" w:type="dxa"/>
                </w:tcPr>
                <w:p w:rsidR="000D5099" w:rsidRDefault="000D5099" w:rsidP="000D5099">
                  <w:pPr>
                    <w:pStyle w:val="ConsPlusNormal"/>
                    <w:framePr w:hSpace="180" w:wrap="around" w:hAnchor="margin" w:xAlign="center" w:y="-1695"/>
                    <w:jc w:val="center"/>
                  </w:pPr>
                  <w:r>
                    <w:t>5</w:t>
                  </w:r>
                </w:p>
              </w:tc>
              <w:tc>
                <w:tcPr>
                  <w:tcW w:w="992" w:type="dxa"/>
                </w:tcPr>
                <w:p w:rsidR="000D5099" w:rsidRDefault="000D5099" w:rsidP="000D5099">
                  <w:pPr>
                    <w:pStyle w:val="ConsPlusNormal"/>
                    <w:framePr w:hSpace="180" w:wrap="around" w:hAnchor="margin" w:xAlign="center" w:y="-1695"/>
                    <w:jc w:val="center"/>
                  </w:pPr>
                  <w:r>
                    <w:t>6</w:t>
                  </w:r>
                </w:p>
              </w:tc>
              <w:tc>
                <w:tcPr>
                  <w:tcW w:w="1276" w:type="dxa"/>
                </w:tcPr>
                <w:p w:rsidR="000D5099" w:rsidRDefault="000D5099" w:rsidP="000D5099">
                  <w:pPr>
                    <w:pStyle w:val="ConsPlusNormal"/>
                    <w:framePr w:hSpace="180" w:wrap="around" w:hAnchor="margin" w:xAlign="center" w:y="-1695"/>
                    <w:jc w:val="center"/>
                  </w:pPr>
                  <w:r>
                    <w:t>6</w:t>
                  </w:r>
                </w:p>
              </w:tc>
              <w:tc>
                <w:tcPr>
                  <w:tcW w:w="1275" w:type="dxa"/>
                </w:tcPr>
                <w:p w:rsidR="000D5099" w:rsidRDefault="000D5099" w:rsidP="000D5099">
                  <w:pPr>
                    <w:pStyle w:val="ConsPlusNormal"/>
                    <w:framePr w:hSpace="180" w:wrap="around" w:hAnchor="margin" w:xAlign="center" w:y="-1695"/>
                    <w:jc w:val="center"/>
                  </w:pPr>
                  <w:r>
                    <w:t>6</w:t>
                  </w:r>
                </w:p>
              </w:tc>
              <w:tc>
                <w:tcPr>
                  <w:tcW w:w="647" w:type="dxa"/>
                </w:tcPr>
                <w:p w:rsidR="000D5099" w:rsidRDefault="000D5099" w:rsidP="000D5099">
                  <w:pPr>
                    <w:pStyle w:val="ConsPlusNormal"/>
                    <w:framePr w:hSpace="180" w:wrap="around" w:hAnchor="margin" w:xAlign="center" w:y="-1695"/>
                    <w:jc w:val="center"/>
                  </w:pPr>
                  <w:r>
                    <w:t>6</w:t>
                  </w:r>
                </w:p>
              </w:tc>
              <w:tc>
                <w:tcPr>
                  <w:tcW w:w="1196" w:type="dxa"/>
                  <w:gridSpan w:val="2"/>
                </w:tcPr>
                <w:p w:rsidR="000D5099" w:rsidRDefault="000D5099" w:rsidP="000D5099">
                  <w:pPr>
                    <w:pStyle w:val="ConsPlusNormal"/>
                    <w:framePr w:hSpace="180" w:wrap="around" w:hAnchor="margin" w:xAlign="center" w:y="-1695"/>
                    <w:jc w:val="center"/>
                  </w:pPr>
                  <w:r>
                    <w:t>8</w:t>
                  </w:r>
                </w:p>
              </w:tc>
            </w:tr>
            <w:tr w:rsidR="000D5099" w:rsidTr="00433AE2">
              <w:tc>
                <w:tcPr>
                  <w:tcW w:w="3256" w:type="dxa"/>
                </w:tcPr>
                <w:p w:rsidR="000D5099" w:rsidRDefault="000D5099" w:rsidP="000D5099">
                  <w:pPr>
                    <w:pStyle w:val="ConsPlusNormal"/>
                    <w:framePr w:hSpace="180" w:wrap="around" w:hAnchor="margin" w:xAlign="center" w:y="-1695"/>
                  </w:pPr>
                  <w:r>
                    <w:t>Расчеты по поступлениям капитального характера от международных организаций</w:t>
                  </w:r>
                </w:p>
              </w:tc>
              <w:tc>
                <w:tcPr>
                  <w:tcW w:w="1275" w:type="dxa"/>
                </w:tcPr>
                <w:p w:rsidR="000D5099" w:rsidRDefault="000D5099" w:rsidP="000D5099">
                  <w:pPr>
                    <w:pStyle w:val="ConsPlusNormal"/>
                    <w:framePr w:hSpace="180" w:wrap="around" w:hAnchor="margin" w:xAlign="center" w:y="-1695"/>
                    <w:jc w:val="center"/>
                  </w:pPr>
                  <w:r>
                    <w:t>0</w:t>
                  </w:r>
                </w:p>
              </w:tc>
              <w:tc>
                <w:tcPr>
                  <w:tcW w:w="1381" w:type="dxa"/>
                </w:tcPr>
                <w:p w:rsidR="000D5099" w:rsidRDefault="000D5099" w:rsidP="000D5099">
                  <w:pPr>
                    <w:pStyle w:val="ConsPlusNormal"/>
                    <w:framePr w:hSpace="180" w:wrap="around" w:hAnchor="margin" w:xAlign="center" w:y="-1695"/>
                    <w:jc w:val="center"/>
                  </w:pPr>
                  <w:r>
                    <w:t>0</w:t>
                  </w:r>
                </w:p>
              </w:tc>
              <w:tc>
                <w:tcPr>
                  <w:tcW w:w="1171" w:type="dxa"/>
                </w:tcPr>
                <w:p w:rsidR="000D5099" w:rsidRDefault="000D5099" w:rsidP="000D5099">
                  <w:pPr>
                    <w:pStyle w:val="ConsPlusNormal"/>
                    <w:framePr w:hSpace="180" w:wrap="around" w:hAnchor="margin" w:xAlign="center" w:y="-1695"/>
                    <w:jc w:val="center"/>
                  </w:pPr>
                  <w:r>
                    <w:t>2</w:t>
                  </w:r>
                </w:p>
              </w:tc>
              <w:tc>
                <w:tcPr>
                  <w:tcW w:w="1134" w:type="dxa"/>
                </w:tcPr>
                <w:p w:rsidR="000D5099" w:rsidRDefault="000D5099" w:rsidP="000D5099">
                  <w:pPr>
                    <w:pStyle w:val="ConsPlusNormal"/>
                    <w:framePr w:hSpace="180" w:wrap="around" w:hAnchor="margin" w:xAlign="center" w:y="-1695"/>
                    <w:jc w:val="center"/>
                  </w:pPr>
                  <w:r>
                    <w:t>0</w:t>
                  </w:r>
                </w:p>
              </w:tc>
              <w:tc>
                <w:tcPr>
                  <w:tcW w:w="1276" w:type="dxa"/>
                </w:tcPr>
                <w:p w:rsidR="000D5099" w:rsidRDefault="000D5099" w:rsidP="000D5099">
                  <w:pPr>
                    <w:pStyle w:val="ConsPlusNormal"/>
                    <w:framePr w:hSpace="180" w:wrap="around" w:hAnchor="margin" w:xAlign="center" w:y="-1695"/>
                    <w:jc w:val="center"/>
                  </w:pPr>
                  <w:r>
                    <w:t>5</w:t>
                  </w:r>
                </w:p>
              </w:tc>
              <w:tc>
                <w:tcPr>
                  <w:tcW w:w="992" w:type="dxa"/>
                </w:tcPr>
                <w:p w:rsidR="000D5099" w:rsidRDefault="000D5099" w:rsidP="000D5099">
                  <w:pPr>
                    <w:pStyle w:val="ConsPlusNormal"/>
                    <w:framePr w:hSpace="180" w:wrap="around" w:hAnchor="margin" w:xAlign="center" w:y="-1695"/>
                    <w:jc w:val="center"/>
                  </w:pPr>
                  <w:r>
                    <w:t>6</w:t>
                  </w:r>
                </w:p>
              </w:tc>
              <w:tc>
                <w:tcPr>
                  <w:tcW w:w="1276" w:type="dxa"/>
                </w:tcPr>
                <w:p w:rsidR="000D5099" w:rsidRDefault="000D5099" w:rsidP="000D5099">
                  <w:pPr>
                    <w:pStyle w:val="ConsPlusNormal"/>
                    <w:framePr w:hSpace="180" w:wrap="around" w:hAnchor="margin" w:xAlign="center" w:y="-1695"/>
                    <w:jc w:val="center"/>
                  </w:pPr>
                  <w:r>
                    <w:t>7</w:t>
                  </w:r>
                </w:p>
              </w:tc>
              <w:tc>
                <w:tcPr>
                  <w:tcW w:w="1275" w:type="dxa"/>
                </w:tcPr>
                <w:p w:rsidR="000D5099" w:rsidRDefault="000D5099" w:rsidP="000D5099">
                  <w:pPr>
                    <w:pStyle w:val="ConsPlusNormal"/>
                    <w:framePr w:hSpace="180" w:wrap="around" w:hAnchor="margin" w:xAlign="center" w:y="-1695"/>
                    <w:jc w:val="center"/>
                  </w:pPr>
                  <w:r>
                    <w:t>0</w:t>
                  </w:r>
                </w:p>
              </w:tc>
              <w:tc>
                <w:tcPr>
                  <w:tcW w:w="647" w:type="dxa"/>
                </w:tcPr>
                <w:p w:rsidR="000D5099" w:rsidRDefault="000D5099" w:rsidP="000D5099">
                  <w:pPr>
                    <w:pStyle w:val="ConsPlusNormal"/>
                    <w:framePr w:hSpace="180" w:wrap="around" w:hAnchor="margin" w:xAlign="center" w:y="-1695"/>
                    <w:jc w:val="center"/>
                  </w:pPr>
                  <w:r>
                    <w:t>0</w:t>
                  </w:r>
                </w:p>
              </w:tc>
              <w:tc>
                <w:tcPr>
                  <w:tcW w:w="1196" w:type="dxa"/>
                  <w:gridSpan w:val="2"/>
                </w:tcPr>
                <w:p w:rsidR="000D5099" w:rsidRDefault="000D5099" w:rsidP="000D5099">
                  <w:pPr>
                    <w:pStyle w:val="ConsPlusNormal"/>
                    <w:framePr w:hSpace="180" w:wrap="around" w:hAnchor="margin" w:xAlign="center" w:y="-1695"/>
                    <w:jc w:val="center"/>
                  </w:pPr>
                  <w:r>
                    <w:t>0</w:t>
                  </w:r>
                </w:p>
              </w:tc>
            </w:tr>
            <w:tr w:rsidR="000D5099" w:rsidTr="00433AE2">
              <w:tc>
                <w:tcPr>
                  <w:tcW w:w="3256" w:type="dxa"/>
                </w:tcPr>
                <w:p w:rsidR="000D5099" w:rsidRDefault="000D5099" w:rsidP="000D5099">
                  <w:pPr>
                    <w:pStyle w:val="ConsPlusNormal"/>
                    <w:framePr w:hSpace="180" w:wrap="around" w:hAnchor="margin" w:xAlign="center" w:y="-1695"/>
                  </w:pPr>
                  <w:r>
                    <w:t>Увеличение дебиторской задолженности по поступлениям капитального характера от международных организаций</w:t>
                  </w:r>
                </w:p>
              </w:tc>
              <w:tc>
                <w:tcPr>
                  <w:tcW w:w="1275" w:type="dxa"/>
                </w:tcPr>
                <w:p w:rsidR="000D5099" w:rsidRDefault="000D5099" w:rsidP="000D5099">
                  <w:pPr>
                    <w:pStyle w:val="ConsPlusNormal"/>
                    <w:framePr w:hSpace="180" w:wrap="around" w:hAnchor="margin" w:xAlign="center" w:y="-1695"/>
                    <w:jc w:val="center"/>
                  </w:pPr>
                  <w:r>
                    <w:t>0</w:t>
                  </w:r>
                </w:p>
              </w:tc>
              <w:tc>
                <w:tcPr>
                  <w:tcW w:w="1381" w:type="dxa"/>
                </w:tcPr>
                <w:p w:rsidR="000D5099" w:rsidRDefault="000D5099" w:rsidP="000D5099">
                  <w:pPr>
                    <w:pStyle w:val="ConsPlusNormal"/>
                    <w:framePr w:hSpace="180" w:wrap="around" w:hAnchor="margin" w:xAlign="center" w:y="-1695"/>
                    <w:jc w:val="center"/>
                  </w:pPr>
                  <w:r>
                    <w:t>0</w:t>
                  </w:r>
                </w:p>
              </w:tc>
              <w:tc>
                <w:tcPr>
                  <w:tcW w:w="1171" w:type="dxa"/>
                </w:tcPr>
                <w:p w:rsidR="000D5099" w:rsidRDefault="000D5099" w:rsidP="000D5099">
                  <w:pPr>
                    <w:pStyle w:val="ConsPlusNormal"/>
                    <w:framePr w:hSpace="180" w:wrap="around" w:hAnchor="margin" w:xAlign="center" w:y="-1695"/>
                    <w:jc w:val="center"/>
                  </w:pPr>
                  <w:r>
                    <w:t>2</w:t>
                  </w:r>
                </w:p>
              </w:tc>
              <w:tc>
                <w:tcPr>
                  <w:tcW w:w="1134" w:type="dxa"/>
                </w:tcPr>
                <w:p w:rsidR="000D5099" w:rsidRDefault="000D5099" w:rsidP="000D5099">
                  <w:pPr>
                    <w:pStyle w:val="ConsPlusNormal"/>
                    <w:framePr w:hSpace="180" w:wrap="around" w:hAnchor="margin" w:xAlign="center" w:y="-1695"/>
                    <w:jc w:val="center"/>
                  </w:pPr>
                  <w:r>
                    <w:t>0</w:t>
                  </w:r>
                </w:p>
              </w:tc>
              <w:tc>
                <w:tcPr>
                  <w:tcW w:w="1276" w:type="dxa"/>
                </w:tcPr>
                <w:p w:rsidR="000D5099" w:rsidRDefault="000D5099" w:rsidP="000D5099">
                  <w:pPr>
                    <w:pStyle w:val="ConsPlusNormal"/>
                    <w:framePr w:hSpace="180" w:wrap="around" w:hAnchor="margin" w:xAlign="center" w:y="-1695"/>
                    <w:jc w:val="center"/>
                  </w:pPr>
                  <w:r>
                    <w:t>5</w:t>
                  </w:r>
                </w:p>
              </w:tc>
              <w:tc>
                <w:tcPr>
                  <w:tcW w:w="992" w:type="dxa"/>
                </w:tcPr>
                <w:p w:rsidR="000D5099" w:rsidRDefault="000D5099" w:rsidP="000D5099">
                  <w:pPr>
                    <w:pStyle w:val="ConsPlusNormal"/>
                    <w:framePr w:hSpace="180" w:wrap="around" w:hAnchor="margin" w:xAlign="center" w:y="-1695"/>
                    <w:jc w:val="center"/>
                  </w:pPr>
                  <w:r>
                    <w:t>6</w:t>
                  </w:r>
                </w:p>
              </w:tc>
              <w:tc>
                <w:tcPr>
                  <w:tcW w:w="1276" w:type="dxa"/>
                </w:tcPr>
                <w:p w:rsidR="000D5099" w:rsidRDefault="000D5099" w:rsidP="000D5099">
                  <w:pPr>
                    <w:pStyle w:val="ConsPlusNormal"/>
                    <w:framePr w:hSpace="180" w:wrap="around" w:hAnchor="margin" w:xAlign="center" w:y="-1695"/>
                    <w:jc w:val="center"/>
                  </w:pPr>
                  <w:r>
                    <w:t>7</w:t>
                  </w:r>
                </w:p>
              </w:tc>
              <w:tc>
                <w:tcPr>
                  <w:tcW w:w="1275" w:type="dxa"/>
                </w:tcPr>
                <w:p w:rsidR="000D5099" w:rsidRDefault="000D5099" w:rsidP="000D5099">
                  <w:pPr>
                    <w:pStyle w:val="ConsPlusNormal"/>
                    <w:framePr w:hSpace="180" w:wrap="around" w:hAnchor="margin" w:xAlign="center" w:y="-1695"/>
                    <w:jc w:val="center"/>
                  </w:pPr>
                  <w:r>
                    <w:t>5</w:t>
                  </w:r>
                </w:p>
              </w:tc>
              <w:tc>
                <w:tcPr>
                  <w:tcW w:w="647" w:type="dxa"/>
                </w:tcPr>
                <w:p w:rsidR="000D5099" w:rsidRDefault="000D5099" w:rsidP="000D5099">
                  <w:pPr>
                    <w:pStyle w:val="ConsPlusNormal"/>
                    <w:framePr w:hSpace="180" w:wrap="around" w:hAnchor="margin" w:xAlign="center" w:y="-1695"/>
                    <w:jc w:val="center"/>
                  </w:pPr>
                  <w:r>
                    <w:t>6</w:t>
                  </w:r>
                </w:p>
              </w:tc>
              <w:tc>
                <w:tcPr>
                  <w:tcW w:w="1196" w:type="dxa"/>
                  <w:gridSpan w:val="2"/>
                </w:tcPr>
                <w:p w:rsidR="000D5099" w:rsidRDefault="000D5099" w:rsidP="000D5099">
                  <w:pPr>
                    <w:pStyle w:val="ConsPlusNormal"/>
                    <w:framePr w:hSpace="180" w:wrap="around" w:hAnchor="margin" w:xAlign="center" w:y="-1695"/>
                    <w:jc w:val="center"/>
                  </w:pPr>
                  <w:r>
                    <w:t>9</w:t>
                  </w:r>
                </w:p>
              </w:tc>
            </w:tr>
            <w:tr w:rsidR="007843F2" w:rsidTr="00433AE2">
              <w:tc>
                <w:tcPr>
                  <w:tcW w:w="3256" w:type="dxa"/>
                </w:tcPr>
                <w:p w:rsidR="007843F2" w:rsidRDefault="007843F2" w:rsidP="007843F2">
                  <w:pPr>
                    <w:pStyle w:val="ConsPlusNormal"/>
                    <w:framePr w:hSpace="180" w:wrap="around" w:hAnchor="margin" w:xAlign="center" w:y="-1695"/>
                  </w:pPr>
                  <w:r>
                    <w:t>Уменьшение дебиторской задолженности по поступлениям капитального характера от международных организаций</w:t>
                  </w:r>
                </w:p>
              </w:tc>
              <w:tc>
                <w:tcPr>
                  <w:tcW w:w="1275" w:type="dxa"/>
                </w:tcPr>
                <w:p w:rsidR="007843F2" w:rsidRDefault="007843F2" w:rsidP="007843F2">
                  <w:pPr>
                    <w:pStyle w:val="ConsPlusNormal"/>
                    <w:framePr w:hSpace="180" w:wrap="around" w:hAnchor="margin" w:xAlign="center" w:y="-1695"/>
                    <w:jc w:val="center"/>
                  </w:pPr>
                  <w:r>
                    <w:t>0</w:t>
                  </w:r>
                </w:p>
              </w:tc>
              <w:tc>
                <w:tcPr>
                  <w:tcW w:w="1381" w:type="dxa"/>
                </w:tcPr>
                <w:p w:rsidR="007843F2" w:rsidRDefault="007843F2" w:rsidP="007843F2">
                  <w:pPr>
                    <w:pStyle w:val="ConsPlusNormal"/>
                    <w:framePr w:hSpace="180" w:wrap="around" w:hAnchor="margin" w:xAlign="center" w:y="-1695"/>
                    <w:jc w:val="center"/>
                  </w:pPr>
                  <w:r>
                    <w:t>0</w:t>
                  </w:r>
                </w:p>
              </w:tc>
              <w:tc>
                <w:tcPr>
                  <w:tcW w:w="1171" w:type="dxa"/>
                </w:tcPr>
                <w:p w:rsidR="007843F2" w:rsidRDefault="007843F2" w:rsidP="007843F2">
                  <w:pPr>
                    <w:pStyle w:val="ConsPlusNormal"/>
                    <w:framePr w:hSpace="180" w:wrap="around" w:hAnchor="margin" w:xAlign="center" w:y="-1695"/>
                    <w:jc w:val="center"/>
                  </w:pPr>
                  <w:r>
                    <w:t>2</w:t>
                  </w:r>
                </w:p>
              </w:tc>
              <w:tc>
                <w:tcPr>
                  <w:tcW w:w="1134" w:type="dxa"/>
                </w:tcPr>
                <w:p w:rsidR="007843F2" w:rsidRDefault="007843F2" w:rsidP="007843F2">
                  <w:pPr>
                    <w:pStyle w:val="ConsPlusNormal"/>
                    <w:framePr w:hSpace="180" w:wrap="around" w:hAnchor="margin" w:xAlign="center" w:y="-1695"/>
                    <w:jc w:val="center"/>
                  </w:pPr>
                  <w:r>
                    <w:t>0</w:t>
                  </w:r>
                </w:p>
              </w:tc>
              <w:tc>
                <w:tcPr>
                  <w:tcW w:w="1276" w:type="dxa"/>
                </w:tcPr>
                <w:p w:rsidR="007843F2" w:rsidRDefault="007843F2" w:rsidP="007843F2">
                  <w:pPr>
                    <w:pStyle w:val="ConsPlusNormal"/>
                    <w:framePr w:hSpace="180" w:wrap="around" w:hAnchor="margin" w:xAlign="center" w:y="-1695"/>
                    <w:jc w:val="center"/>
                  </w:pPr>
                  <w:r>
                    <w:t>5</w:t>
                  </w:r>
                </w:p>
              </w:tc>
              <w:tc>
                <w:tcPr>
                  <w:tcW w:w="992" w:type="dxa"/>
                </w:tcPr>
                <w:p w:rsidR="007843F2" w:rsidRDefault="007843F2" w:rsidP="007843F2">
                  <w:pPr>
                    <w:pStyle w:val="ConsPlusNormal"/>
                    <w:framePr w:hSpace="180" w:wrap="around" w:hAnchor="margin" w:xAlign="center" w:y="-1695"/>
                    <w:jc w:val="center"/>
                  </w:pPr>
                  <w:r>
                    <w:t>6</w:t>
                  </w:r>
                </w:p>
              </w:tc>
              <w:tc>
                <w:tcPr>
                  <w:tcW w:w="1276" w:type="dxa"/>
                </w:tcPr>
                <w:p w:rsidR="007843F2" w:rsidRDefault="007843F2" w:rsidP="007843F2">
                  <w:pPr>
                    <w:pStyle w:val="ConsPlusNormal"/>
                    <w:framePr w:hSpace="180" w:wrap="around" w:hAnchor="margin" w:xAlign="center" w:y="-1695"/>
                    <w:jc w:val="center"/>
                  </w:pPr>
                  <w:r>
                    <w:t>7</w:t>
                  </w:r>
                </w:p>
              </w:tc>
              <w:tc>
                <w:tcPr>
                  <w:tcW w:w="1275" w:type="dxa"/>
                </w:tcPr>
                <w:p w:rsidR="007843F2" w:rsidRDefault="007843F2" w:rsidP="007843F2">
                  <w:pPr>
                    <w:pStyle w:val="ConsPlusNormal"/>
                    <w:framePr w:hSpace="180" w:wrap="around" w:hAnchor="margin" w:xAlign="center" w:y="-1695"/>
                    <w:jc w:val="center"/>
                  </w:pPr>
                  <w:r>
                    <w:t>6</w:t>
                  </w:r>
                </w:p>
              </w:tc>
              <w:tc>
                <w:tcPr>
                  <w:tcW w:w="647" w:type="dxa"/>
                </w:tcPr>
                <w:p w:rsidR="007843F2" w:rsidRDefault="007843F2" w:rsidP="007843F2">
                  <w:pPr>
                    <w:pStyle w:val="ConsPlusNormal"/>
                    <w:framePr w:hSpace="180" w:wrap="around" w:hAnchor="margin" w:xAlign="center" w:y="-1695"/>
                    <w:jc w:val="center"/>
                  </w:pPr>
                  <w:r>
                    <w:t>6</w:t>
                  </w:r>
                </w:p>
              </w:tc>
              <w:tc>
                <w:tcPr>
                  <w:tcW w:w="1196" w:type="dxa"/>
                  <w:gridSpan w:val="2"/>
                </w:tcPr>
                <w:p w:rsidR="007843F2" w:rsidRDefault="007843F2" w:rsidP="007843F2">
                  <w:pPr>
                    <w:pStyle w:val="ConsPlusNormal"/>
                    <w:framePr w:hSpace="180" w:wrap="around" w:hAnchor="margin" w:xAlign="center" w:y="-1695"/>
                    <w:jc w:val="center"/>
                  </w:pPr>
                  <w:r>
                    <w:t>9</w:t>
                  </w:r>
                </w:p>
              </w:tc>
            </w:tr>
            <w:tr w:rsidR="007843F2" w:rsidTr="00433AE2">
              <w:tc>
                <w:tcPr>
                  <w:tcW w:w="3256" w:type="dxa"/>
                </w:tcPr>
                <w:p w:rsidR="007843F2" w:rsidRDefault="007843F2" w:rsidP="007843F2">
                  <w:pPr>
                    <w:pStyle w:val="ConsPlusNormal"/>
                    <w:framePr w:hSpace="180" w:wrap="around" w:hAnchor="margin" w:xAlign="center" w:y="-1695"/>
                  </w:pPr>
                  <w:r>
                    <w:t xml:space="preserve">Расчеты по поступлениям капитального характера от нерезидентов (за исключением наднациональных организаций и правительств иностранных </w:t>
                  </w:r>
                  <w:r>
                    <w:lastRenderedPageBreak/>
                    <w:t>государств, международных организаций)</w:t>
                  </w:r>
                </w:p>
              </w:tc>
              <w:tc>
                <w:tcPr>
                  <w:tcW w:w="1275" w:type="dxa"/>
                </w:tcPr>
                <w:p w:rsidR="007843F2" w:rsidRDefault="007843F2" w:rsidP="007843F2">
                  <w:pPr>
                    <w:pStyle w:val="ConsPlusNormal"/>
                    <w:framePr w:hSpace="180" w:wrap="around" w:hAnchor="margin" w:xAlign="center" w:y="-1695"/>
                    <w:jc w:val="center"/>
                  </w:pPr>
                  <w:r>
                    <w:lastRenderedPageBreak/>
                    <w:t>0</w:t>
                  </w:r>
                </w:p>
              </w:tc>
              <w:tc>
                <w:tcPr>
                  <w:tcW w:w="1381" w:type="dxa"/>
                </w:tcPr>
                <w:p w:rsidR="007843F2" w:rsidRDefault="007843F2" w:rsidP="007843F2">
                  <w:pPr>
                    <w:pStyle w:val="ConsPlusNormal"/>
                    <w:framePr w:hSpace="180" w:wrap="around" w:hAnchor="margin" w:xAlign="center" w:y="-1695"/>
                    <w:jc w:val="center"/>
                  </w:pPr>
                  <w:r>
                    <w:t>0</w:t>
                  </w:r>
                </w:p>
              </w:tc>
              <w:tc>
                <w:tcPr>
                  <w:tcW w:w="1171" w:type="dxa"/>
                </w:tcPr>
                <w:p w:rsidR="007843F2" w:rsidRDefault="007843F2" w:rsidP="007843F2">
                  <w:pPr>
                    <w:pStyle w:val="ConsPlusNormal"/>
                    <w:framePr w:hSpace="180" w:wrap="around" w:hAnchor="margin" w:xAlign="center" w:y="-1695"/>
                    <w:jc w:val="center"/>
                  </w:pPr>
                  <w:r>
                    <w:t>2</w:t>
                  </w:r>
                </w:p>
              </w:tc>
              <w:tc>
                <w:tcPr>
                  <w:tcW w:w="1134" w:type="dxa"/>
                </w:tcPr>
                <w:p w:rsidR="007843F2" w:rsidRDefault="007843F2" w:rsidP="007843F2">
                  <w:pPr>
                    <w:pStyle w:val="ConsPlusNormal"/>
                    <w:framePr w:hSpace="180" w:wrap="around" w:hAnchor="margin" w:xAlign="center" w:y="-1695"/>
                    <w:jc w:val="center"/>
                  </w:pPr>
                  <w:r>
                    <w:t>0</w:t>
                  </w:r>
                </w:p>
              </w:tc>
              <w:tc>
                <w:tcPr>
                  <w:tcW w:w="1276" w:type="dxa"/>
                </w:tcPr>
                <w:p w:rsidR="007843F2" w:rsidRDefault="007843F2" w:rsidP="007843F2">
                  <w:pPr>
                    <w:pStyle w:val="ConsPlusNormal"/>
                    <w:framePr w:hSpace="180" w:wrap="around" w:hAnchor="margin" w:xAlign="center" w:y="-1695"/>
                    <w:jc w:val="center"/>
                  </w:pPr>
                  <w:r>
                    <w:t>5</w:t>
                  </w:r>
                </w:p>
              </w:tc>
              <w:tc>
                <w:tcPr>
                  <w:tcW w:w="992" w:type="dxa"/>
                </w:tcPr>
                <w:p w:rsidR="007843F2" w:rsidRDefault="007843F2" w:rsidP="007843F2">
                  <w:pPr>
                    <w:pStyle w:val="ConsPlusNormal"/>
                    <w:framePr w:hSpace="180" w:wrap="around" w:hAnchor="margin" w:xAlign="center" w:y="-1695"/>
                    <w:jc w:val="center"/>
                  </w:pPr>
                  <w:r>
                    <w:t>6</w:t>
                  </w:r>
                </w:p>
              </w:tc>
              <w:tc>
                <w:tcPr>
                  <w:tcW w:w="1276" w:type="dxa"/>
                </w:tcPr>
                <w:p w:rsidR="007843F2" w:rsidRDefault="007843F2" w:rsidP="007843F2">
                  <w:pPr>
                    <w:pStyle w:val="ConsPlusNormal"/>
                    <w:framePr w:hSpace="180" w:wrap="around" w:hAnchor="margin" w:xAlign="center" w:y="-1695"/>
                    <w:jc w:val="center"/>
                  </w:pPr>
                  <w:r>
                    <w:t>8</w:t>
                  </w:r>
                </w:p>
              </w:tc>
              <w:tc>
                <w:tcPr>
                  <w:tcW w:w="1275" w:type="dxa"/>
                </w:tcPr>
                <w:p w:rsidR="007843F2" w:rsidRDefault="007843F2" w:rsidP="007843F2">
                  <w:pPr>
                    <w:pStyle w:val="ConsPlusNormal"/>
                    <w:framePr w:hSpace="180" w:wrap="around" w:hAnchor="margin" w:xAlign="center" w:y="-1695"/>
                    <w:jc w:val="center"/>
                  </w:pPr>
                  <w:r>
                    <w:t>0</w:t>
                  </w:r>
                </w:p>
              </w:tc>
              <w:tc>
                <w:tcPr>
                  <w:tcW w:w="647" w:type="dxa"/>
                </w:tcPr>
                <w:p w:rsidR="007843F2" w:rsidRDefault="007843F2" w:rsidP="007843F2">
                  <w:pPr>
                    <w:pStyle w:val="ConsPlusNormal"/>
                    <w:framePr w:hSpace="180" w:wrap="around" w:hAnchor="margin" w:xAlign="center" w:y="-1695"/>
                    <w:jc w:val="center"/>
                  </w:pPr>
                  <w:r>
                    <w:t>0</w:t>
                  </w:r>
                </w:p>
              </w:tc>
              <w:tc>
                <w:tcPr>
                  <w:tcW w:w="1196" w:type="dxa"/>
                  <w:gridSpan w:val="2"/>
                </w:tcPr>
                <w:p w:rsidR="007843F2" w:rsidRDefault="007843F2" w:rsidP="007843F2">
                  <w:pPr>
                    <w:pStyle w:val="ConsPlusNormal"/>
                    <w:framePr w:hSpace="180" w:wrap="around" w:hAnchor="margin" w:xAlign="center" w:y="-1695"/>
                    <w:jc w:val="center"/>
                  </w:pPr>
                  <w:r>
                    <w:t>0</w:t>
                  </w:r>
                </w:p>
              </w:tc>
            </w:tr>
            <w:tr w:rsidR="007843F2" w:rsidTr="00433AE2">
              <w:tc>
                <w:tcPr>
                  <w:tcW w:w="3256" w:type="dxa"/>
                </w:tcPr>
                <w:p w:rsidR="007843F2" w:rsidRDefault="007843F2" w:rsidP="007843F2">
                  <w:pPr>
                    <w:pStyle w:val="ConsPlusNormal"/>
                    <w:framePr w:hSpace="180" w:wrap="around" w:hAnchor="margin" w:xAlign="center" w:y="-1695"/>
                  </w:pPr>
                  <w:r>
                    <w:lastRenderedPageBreak/>
                    <w:t>Увеличение дебиторской задолженности по поступлениям капитального характера от нерезидентов (за исключением наднациональных организаций и правительств иностранных государств, международных организаций)</w:t>
                  </w:r>
                </w:p>
              </w:tc>
              <w:tc>
                <w:tcPr>
                  <w:tcW w:w="1275" w:type="dxa"/>
                </w:tcPr>
                <w:p w:rsidR="007843F2" w:rsidRDefault="007843F2" w:rsidP="007843F2">
                  <w:pPr>
                    <w:pStyle w:val="ConsPlusNormal"/>
                    <w:framePr w:hSpace="180" w:wrap="around" w:hAnchor="margin" w:xAlign="center" w:y="-1695"/>
                    <w:jc w:val="center"/>
                  </w:pPr>
                  <w:r>
                    <w:t>0</w:t>
                  </w:r>
                </w:p>
              </w:tc>
              <w:tc>
                <w:tcPr>
                  <w:tcW w:w="1381" w:type="dxa"/>
                </w:tcPr>
                <w:p w:rsidR="007843F2" w:rsidRDefault="007843F2" w:rsidP="007843F2">
                  <w:pPr>
                    <w:pStyle w:val="ConsPlusNormal"/>
                    <w:framePr w:hSpace="180" w:wrap="around" w:hAnchor="margin" w:xAlign="center" w:y="-1695"/>
                    <w:jc w:val="center"/>
                  </w:pPr>
                  <w:r>
                    <w:t>0</w:t>
                  </w:r>
                </w:p>
              </w:tc>
              <w:tc>
                <w:tcPr>
                  <w:tcW w:w="1171" w:type="dxa"/>
                </w:tcPr>
                <w:p w:rsidR="007843F2" w:rsidRDefault="007843F2" w:rsidP="007843F2">
                  <w:pPr>
                    <w:pStyle w:val="ConsPlusNormal"/>
                    <w:framePr w:hSpace="180" w:wrap="around" w:hAnchor="margin" w:xAlign="center" w:y="-1695"/>
                    <w:jc w:val="center"/>
                  </w:pPr>
                  <w:r>
                    <w:t>2</w:t>
                  </w:r>
                </w:p>
              </w:tc>
              <w:tc>
                <w:tcPr>
                  <w:tcW w:w="1134" w:type="dxa"/>
                </w:tcPr>
                <w:p w:rsidR="007843F2" w:rsidRDefault="007843F2" w:rsidP="007843F2">
                  <w:pPr>
                    <w:pStyle w:val="ConsPlusNormal"/>
                    <w:framePr w:hSpace="180" w:wrap="around" w:hAnchor="margin" w:xAlign="center" w:y="-1695"/>
                    <w:jc w:val="center"/>
                  </w:pPr>
                  <w:r>
                    <w:t>0</w:t>
                  </w:r>
                </w:p>
              </w:tc>
              <w:tc>
                <w:tcPr>
                  <w:tcW w:w="1276" w:type="dxa"/>
                </w:tcPr>
                <w:p w:rsidR="007843F2" w:rsidRDefault="007843F2" w:rsidP="007843F2">
                  <w:pPr>
                    <w:pStyle w:val="ConsPlusNormal"/>
                    <w:framePr w:hSpace="180" w:wrap="around" w:hAnchor="margin" w:xAlign="center" w:y="-1695"/>
                    <w:jc w:val="center"/>
                  </w:pPr>
                  <w:r>
                    <w:t>5</w:t>
                  </w:r>
                </w:p>
              </w:tc>
              <w:tc>
                <w:tcPr>
                  <w:tcW w:w="992" w:type="dxa"/>
                </w:tcPr>
                <w:p w:rsidR="007843F2" w:rsidRDefault="007843F2" w:rsidP="007843F2">
                  <w:pPr>
                    <w:pStyle w:val="ConsPlusNormal"/>
                    <w:framePr w:hSpace="180" w:wrap="around" w:hAnchor="margin" w:xAlign="center" w:y="-1695"/>
                    <w:jc w:val="center"/>
                  </w:pPr>
                  <w:r>
                    <w:t>6</w:t>
                  </w:r>
                </w:p>
              </w:tc>
              <w:tc>
                <w:tcPr>
                  <w:tcW w:w="1276" w:type="dxa"/>
                </w:tcPr>
                <w:p w:rsidR="007843F2" w:rsidRDefault="007843F2" w:rsidP="007843F2">
                  <w:pPr>
                    <w:pStyle w:val="ConsPlusNormal"/>
                    <w:framePr w:hSpace="180" w:wrap="around" w:hAnchor="margin" w:xAlign="center" w:y="-1695"/>
                    <w:jc w:val="center"/>
                  </w:pPr>
                  <w:r>
                    <w:t>8</w:t>
                  </w:r>
                </w:p>
              </w:tc>
              <w:tc>
                <w:tcPr>
                  <w:tcW w:w="1275" w:type="dxa"/>
                </w:tcPr>
                <w:p w:rsidR="007843F2" w:rsidRDefault="007843F2" w:rsidP="007843F2">
                  <w:pPr>
                    <w:pStyle w:val="ConsPlusNormal"/>
                    <w:framePr w:hSpace="180" w:wrap="around" w:hAnchor="margin" w:xAlign="center" w:y="-1695"/>
                    <w:jc w:val="center"/>
                  </w:pPr>
                  <w:r>
                    <w:t>5</w:t>
                  </w:r>
                </w:p>
              </w:tc>
              <w:tc>
                <w:tcPr>
                  <w:tcW w:w="647" w:type="dxa"/>
                </w:tcPr>
                <w:p w:rsidR="007843F2" w:rsidRDefault="007843F2" w:rsidP="007843F2">
                  <w:pPr>
                    <w:pStyle w:val="ConsPlusNormal"/>
                    <w:framePr w:hSpace="180" w:wrap="around" w:hAnchor="margin" w:xAlign="center" w:y="-1695"/>
                    <w:jc w:val="center"/>
                  </w:pPr>
                  <w:r>
                    <w:t>6</w:t>
                  </w:r>
                </w:p>
              </w:tc>
              <w:tc>
                <w:tcPr>
                  <w:tcW w:w="1196" w:type="dxa"/>
                  <w:gridSpan w:val="2"/>
                </w:tcPr>
                <w:p w:rsidR="007843F2" w:rsidRDefault="007843F2" w:rsidP="007843F2">
                  <w:pPr>
                    <w:pStyle w:val="ConsPlusNormal"/>
                    <w:framePr w:hSpace="180" w:wrap="around" w:hAnchor="margin" w:xAlign="center" w:y="-1695"/>
                    <w:jc w:val="center"/>
                  </w:pPr>
                  <w:r>
                    <w:t>9</w:t>
                  </w:r>
                </w:p>
              </w:tc>
            </w:tr>
            <w:tr w:rsidR="00A940F9" w:rsidTr="00433AE2">
              <w:tc>
                <w:tcPr>
                  <w:tcW w:w="3256" w:type="dxa"/>
                </w:tcPr>
                <w:p w:rsidR="00A940F9" w:rsidRDefault="00A940F9" w:rsidP="00A940F9">
                  <w:pPr>
                    <w:pStyle w:val="ConsPlusNormal"/>
                    <w:framePr w:hSpace="180" w:wrap="around" w:hAnchor="margin" w:xAlign="center" w:y="-1695"/>
                  </w:pPr>
                  <w:r>
                    <w:t>Уменьшение дебиторской задолженности по поступлениям капитального характера от нерезидентов (за исключением наднациональных организаций и правительств иностранных государств, международных организаций)</w:t>
                  </w:r>
                </w:p>
              </w:tc>
              <w:tc>
                <w:tcPr>
                  <w:tcW w:w="1275" w:type="dxa"/>
                </w:tcPr>
                <w:p w:rsidR="00A940F9" w:rsidRDefault="00A940F9" w:rsidP="00A940F9">
                  <w:pPr>
                    <w:pStyle w:val="ConsPlusNormal"/>
                    <w:framePr w:hSpace="180" w:wrap="around" w:hAnchor="margin" w:xAlign="center" w:y="-1695"/>
                    <w:jc w:val="center"/>
                  </w:pPr>
                  <w:r>
                    <w:t>0</w:t>
                  </w:r>
                </w:p>
              </w:tc>
              <w:tc>
                <w:tcPr>
                  <w:tcW w:w="1381" w:type="dxa"/>
                </w:tcPr>
                <w:p w:rsidR="00A940F9" w:rsidRDefault="00A940F9" w:rsidP="00A940F9">
                  <w:pPr>
                    <w:pStyle w:val="ConsPlusNormal"/>
                    <w:framePr w:hSpace="180" w:wrap="around" w:hAnchor="margin" w:xAlign="center" w:y="-1695"/>
                    <w:jc w:val="center"/>
                  </w:pPr>
                  <w:r>
                    <w:t>0</w:t>
                  </w:r>
                </w:p>
              </w:tc>
              <w:tc>
                <w:tcPr>
                  <w:tcW w:w="1171" w:type="dxa"/>
                </w:tcPr>
                <w:p w:rsidR="00A940F9" w:rsidRDefault="00A940F9" w:rsidP="00A940F9">
                  <w:pPr>
                    <w:pStyle w:val="ConsPlusNormal"/>
                    <w:framePr w:hSpace="180" w:wrap="around" w:hAnchor="margin" w:xAlign="center" w:y="-1695"/>
                    <w:jc w:val="center"/>
                  </w:pPr>
                  <w:r>
                    <w:t>2</w:t>
                  </w:r>
                </w:p>
              </w:tc>
              <w:tc>
                <w:tcPr>
                  <w:tcW w:w="1134" w:type="dxa"/>
                </w:tcPr>
                <w:p w:rsidR="00A940F9" w:rsidRDefault="00A940F9" w:rsidP="00A940F9">
                  <w:pPr>
                    <w:pStyle w:val="ConsPlusNormal"/>
                    <w:framePr w:hSpace="180" w:wrap="around" w:hAnchor="margin" w:xAlign="center" w:y="-1695"/>
                    <w:jc w:val="center"/>
                  </w:pPr>
                  <w:r>
                    <w:t>0</w:t>
                  </w:r>
                </w:p>
              </w:tc>
              <w:tc>
                <w:tcPr>
                  <w:tcW w:w="1276" w:type="dxa"/>
                </w:tcPr>
                <w:p w:rsidR="00A940F9" w:rsidRDefault="00A940F9" w:rsidP="00A940F9">
                  <w:pPr>
                    <w:pStyle w:val="ConsPlusNormal"/>
                    <w:framePr w:hSpace="180" w:wrap="around" w:hAnchor="margin" w:xAlign="center" w:y="-1695"/>
                    <w:jc w:val="center"/>
                  </w:pPr>
                  <w:r>
                    <w:t>5</w:t>
                  </w:r>
                </w:p>
              </w:tc>
              <w:tc>
                <w:tcPr>
                  <w:tcW w:w="992" w:type="dxa"/>
                </w:tcPr>
                <w:p w:rsidR="00A940F9" w:rsidRDefault="00A940F9" w:rsidP="00A940F9">
                  <w:pPr>
                    <w:pStyle w:val="ConsPlusNormal"/>
                    <w:framePr w:hSpace="180" w:wrap="around" w:hAnchor="margin" w:xAlign="center" w:y="-1695"/>
                    <w:jc w:val="center"/>
                  </w:pPr>
                  <w:r>
                    <w:t>6</w:t>
                  </w:r>
                </w:p>
              </w:tc>
              <w:tc>
                <w:tcPr>
                  <w:tcW w:w="1276" w:type="dxa"/>
                </w:tcPr>
                <w:p w:rsidR="00A940F9" w:rsidRDefault="00A940F9" w:rsidP="00A940F9">
                  <w:pPr>
                    <w:pStyle w:val="ConsPlusNormal"/>
                    <w:framePr w:hSpace="180" w:wrap="around" w:hAnchor="margin" w:xAlign="center" w:y="-1695"/>
                    <w:jc w:val="center"/>
                  </w:pPr>
                  <w:r>
                    <w:t>8</w:t>
                  </w:r>
                </w:p>
              </w:tc>
              <w:tc>
                <w:tcPr>
                  <w:tcW w:w="1275" w:type="dxa"/>
                </w:tcPr>
                <w:p w:rsidR="00A940F9" w:rsidRDefault="00A940F9" w:rsidP="00A940F9">
                  <w:pPr>
                    <w:pStyle w:val="ConsPlusNormal"/>
                    <w:framePr w:hSpace="180" w:wrap="around" w:hAnchor="margin" w:xAlign="center" w:y="-1695"/>
                    <w:jc w:val="center"/>
                  </w:pPr>
                  <w:r>
                    <w:t>6</w:t>
                  </w:r>
                </w:p>
              </w:tc>
              <w:tc>
                <w:tcPr>
                  <w:tcW w:w="647" w:type="dxa"/>
                </w:tcPr>
                <w:p w:rsidR="00A940F9" w:rsidRDefault="00A940F9" w:rsidP="00A940F9">
                  <w:pPr>
                    <w:pStyle w:val="ConsPlusNormal"/>
                    <w:framePr w:hSpace="180" w:wrap="around" w:hAnchor="margin" w:xAlign="center" w:y="-1695"/>
                    <w:jc w:val="center"/>
                  </w:pPr>
                  <w:r>
                    <w:t>6</w:t>
                  </w:r>
                </w:p>
              </w:tc>
              <w:tc>
                <w:tcPr>
                  <w:tcW w:w="1196" w:type="dxa"/>
                  <w:gridSpan w:val="2"/>
                </w:tcPr>
                <w:p w:rsidR="00A940F9" w:rsidRDefault="00A940F9" w:rsidP="00A940F9">
                  <w:pPr>
                    <w:pStyle w:val="ConsPlusNormal"/>
                    <w:framePr w:hSpace="180" w:wrap="around" w:hAnchor="margin" w:xAlign="center" w:y="-1695"/>
                    <w:jc w:val="center"/>
                  </w:pPr>
                  <w:r>
                    <w:t>9</w:t>
                  </w:r>
                </w:p>
              </w:tc>
            </w:tr>
            <w:tr w:rsidR="00A940F9" w:rsidTr="00433AE2">
              <w:tc>
                <w:tcPr>
                  <w:tcW w:w="3256" w:type="dxa"/>
                </w:tcPr>
                <w:p w:rsidR="00A940F9" w:rsidRDefault="00A940F9" w:rsidP="00A940F9">
                  <w:pPr>
                    <w:pStyle w:val="ConsPlusNormal"/>
                    <w:framePr w:hSpace="180" w:wrap="around" w:hAnchor="margin" w:xAlign="center" w:y="-1695"/>
                  </w:pPr>
                  <w:r>
                    <w:t>Расчеты по доходам от операций с активами</w:t>
                  </w:r>
                </w:p>
              </w:tc>
              <w:tc>
                <w:tcPr>
                  <w:tcW w:w="1275" w:type="dxa"/>
                </w:tcPr>
                <w:p w:rsidR="00A940F9" w:rsidRDefault="00A940F9" w:rsidP="00A940F9">
                  <w:pPr>
                    <w:pStyle w:val="ConsPlusNormal"/>
                    <w:framePr w:hSpace="180" w:wrap="around" w:hAnchor="margin" w:xAlign="center" w:y="-1695"/>
                    <w:jc w:val="center"/>
                  </w:pPr>
                  <w:r>
                    <w:t>0</w:t>
                  </w:r>
                </w:p>
              </w:tc>
              <w:tc>
                <w:tcPr>
                  <w:tcW w:w="1381" w:type="dxa"/>
                </w:tcPr>
                <w:p w:rsidR="00A940F9" w:rsidRDefault="00A940F9" w:rsidP="00A940F9">
                  <w:pPr>
                    <w:pStyle w:val="ConsPlusNormal"/>
                    <w:framePr w:hSpace="180" w:wrap="around" w:hAnchor="margin" w:xAlign="center" w:y="-1695"/>
                    <w:jc w:val="center"/>
                  </w:pPr>
                  <w:r>
                    <w:t>0</w:t>
                  </w:r>
                </w:p>
              </w:tc>
              <w:tc>
                <w:tcPr>
                  <w:tcW w:w="1171" w:type="dxa"/>
                </w:tcPr>
                <w:p w:rsidR="00A940F9" w:rsidRDefault="00A940F9" w:rsidP="00A940F9">
                  <w:pPr>
                    <w:pStyle w:val="ConsPlusNormal"/>
                    <w:framePr w:hSpace="180" w:wrap="around" w:hAnchor="margin" w:xAlign="center" w:y="-1695"/>
                    <w:jc w:val="center"/>
                  </w:pPr>
                  <w:r>
                    <w:t>2</w:t>
                  </w:r>
                </w:p>
              </w:tc>
              <w:tc>
                <w:tcPr>
                  <w:tcW w:w="1134" w:type="dxa"/>
                </w:tcPr>
                <w:p w:rsidR="00A940F9" w:rsidRDefault="00A940F9" w:rsidP="00A940F9">
                  <w:pPr>
                    <w:pStyle w:val="ConsPlusNormal"/>
                    <w:framePr w:hSpace="180" w:wrap="around" w:hAnchor="margin" w:xAlign="center" w:y="-1695"/>
                    <w:jc w:val="center"/>
                  </w:pPr>
                  <w:r>
                    <w:t>0</w:t>
                  </w:r>
                </w:p>
              </w:tc>
              <w:tc>
                <w:tcPr>
                  <w:tcW w:w="1276" w:type="dxa"/>
                </w:tcPr>
                <w:p w:rsidR="00A940F9" w:rsidRDefault="00A940F9" w:rsidP="00A940F9">
                  <w:pPr>
                    <w:pStyle w:val="ConsPlusNormal"/>
                    <w:framePr w:hSpace="180" w:wrap="around" w:hAnchor="margin" w:xAlign="center" w:y="-1695"/>
                    <w:jc w:val="center"/>
                  </w:pPr>
                  <w:r>
                    <w:t>5</w:t>
                  </w:r>
                </w:p>
              </w:tc>
              <w:tc>
                <w:tcPr>
                  <w:tcW w:w="992" w:type="dxa"/>
                </w:tcPr>
                <w:p w:rsidR="00A940F9" w:rsidRDefault="00A940F9" w:rsidP="00A940F9">
                  <w:pPr>
                    <w:pStyle w:val="ConsPlusNormal"/>
                    <w:framePr w:hSpace="180" w:wrap="around" w:hAnchor="margin" w:xAlign="center" w:y="-1695"/>
                    <w:jc w:val="center"/>
                  </w:pPr>
                  <w:r>
                    <w:t>7</w:t>
                  </w:r>
                </w:p>
              </w:tc>
              <w:tc>
                <w:tcPr>
                  <w:tcW w:w="1276" w:type="dxa"/>
                </w:tcPr>
                <w:p w:rsidR="00A940F9" w:rsidRDefault="00A940F9" w:rsidP="00A940F9">
                  <w:pPr>
                    <w:pStyle w:val="ConsPlusNormal"/>
                    <w:framePr w:hSpace="180" w:wrap="around" w:hAnchor="margin" w:xAlign="center" w:y="-1695"/>
                    <w:jc w:val="center"/>
                  </w:pPr>
                  <w:r>
                    <w:t>0</w:t>
                  </w:r>
                </w:p>
              </w:tc>
              <w:tc>
                <w:tcPr>
                  <w:tcW w:w="1275" w:type="dxa"/>
                </w:tcPr>
                <w:p w:rsidR="00A940F9" w:rsidRDefault="00A940F9" w:rsidP="00A940F9">
                  <w:pPr>
                    <w:pStyle w:val="ConsPlusNormal"/>
                    <w:framePr w:hSpace="180" w:wrap="around" w:hAnchor="margin" w:xAlign="center" w:y="-1695"/>
                    <w:jc w:val="center"/>
                  </w:pPr>
                  <w:r>
                    <w:t>0</w:t>
                  </w:r>
                </w:p>
              </w:tc>
              <w:tc>
                <w:tcPr>
                  <w:tcW w:w="647" w:type="dxa"/>
                </w:tcPr>
                <w:p w:rsidR="00A940F9" w:rsidRDefault="00A940F9" w:rsidP="00A940F9">
                  <w:pPr>
                    <w:pStyle w:val="ConsPlusNormal"/>
                    <w:framePr w:hSpace="180" w:wrap="around" w:hAnchor="margin" w:xAlign="center" w:y="-1695"/>
                    <w:jc w:val="center"/>
                  </w:pPr>
                  <w:r>
                    <w:t>0</w:t>
                  </w:r>
                </w:p>
              </w:tc>
              <w:tc>
                <w:tcPr>
                  <w:tcW w:w="1196" w:type="dxa"/>
                  <w:gridSpan w:val="2"/>
                </w:tcPr>
                <w:p w:rsidR="00A940F9" w:rsidRDefault="00A940F9" w:rsidP="00A940F9">
                  <w:pPr>
                    <w:pStyle w:val="ConsPlusNormal"/>
                    <w:framePr w:hSpace="180" w:wrap="around" w:hAnchor="margin" w:xAlign="center" w:y="-1695"/>
                    <w:jc w:val="center"/>
                  </w:pPr>
                  <w:r>
                    <w:t>0</w:t>
                  </w:r>
                </w:p>
              </w:tc>
            </w:tr>
            <w:tr w:rsidR="00A940F9" w:rsidTr="00433AE2">
              <w:tc>
                <w:tcPr>
                  <w:tcW w:w="3256" w:type="dxa"/>
                </w:tcPr>
                <w:p w:rsidR="00A940F9" w:rsidRDefault="00A940F9" w:rsidP="00A940F9">
                  <w:pPr>
                    <w:pStyle w:val="ConsPlusNormal"/>
                    <w:framePr w:hSpace="180" w:wrap="around" w:hAnchor="margin" w:xAlign="center" w:y="-1695"/>
                  </w:pPr>
                  <w:r>
                    <w:t>Расчеты по доходам от операций с основными средствами</w:t>
                  </w:r>
                </w:p>
              </w:tc>
              <w:tc>
                <w:tcPr>
                  <w:tcW w:w="1275" w:type="dxa"/>
                </w:tcPr>
                <w:p w:rsidR="00A940F9" w:rsidRDefault="00A940F9" w:rsidP="00A940F9">
                  <w:pPr>
                    <w:pStyle w:val="ConsPlusNormal"/>
                    <w:framePr w:hSpace="180" w:wrap="around" w:hAnchor="margin" w:xAlign="center" w:y="-1695"/>
                    <w:jc w:val="center"/>
                  </w:pPr>
                  <w:r>
                    <w:t>0</w:t>
                  </w:r>
                </w:p>
              </w:tc>
              <w:tc>
                <w:tcPr>
                  <w:tcW w:w="1381" w:type="dxa"/>
                </w:tcPr>
                <w:p w:rsidR="00A940F9" w:rsidRDefault="00A940F9" w:rsidP="00A940F9">
                  <w:pPr>
                    <w:pStyle w:val="ConsPlusNormal"/>
                    <w:framePr w:hSpace="180" w:wrap="around" w:hAnchor="margin" w:xAlign="center" w:y="-1695"/>
                    <w:jc w:val="center"/>
                  </w:pPr>
                  <w:r>
                    <w:t>0</w:t>
                  </w:r>
                </w:p>
              </w:tc>
              <w:tc>
                <w:tcPr>
                  <w:tcW w:w="1171" w:type="dxa"/>
                </w:tcPr>
                <w:p w:rsidR="00A940F9" w:rsidRDefault="00A940F9" w:rsidP="00A940F9">
                  <w:pPr>
                    <w:pStyle w:val="ConsPlusNormal"/>
                    <w:framePr w:hSpace="180" w:wrap="around" w:hAnchor="margin" w:xAlign="center" w:y="-1695"/>
                    <w:jc w:val="center"/>
                  </w:pPr>
                  <w:r>
                    <w:t>2</w:t>
                  </w:r>
                </w:p>
              </w:tc>
              <w:tc>
                <w:tcPr>
                  <w:tcW w:w="1134" w:type="dxa"/>
                </w:tcPr>
                <w:p w:rsidR="00A940F9" w:rsidRDefault="00A940F9" w:rsidP="00A940F9">
                  <w:pPr>
                    <w:pStyle w:val="ConsPlusNormal"/>
                    <w:framePr w:hSpace="180" w:wrap="around" w:hAnchor="margin" w:xAlign="center" w:y="-1695"/>
                    <w:jc w:val="center"/>
                  </w:pPr>
                  <w:r>
                    <w:t>0</w:t>
                  </w:r>
                </w:p>
              </w:tc>
              <w:tc>
                <w:tcPr>
                  <w:tcW w:w="1276" w:type="dxa"/>
                </w:tcPr>
                <w:p w:rsidR="00A940F9" w:rsidRDefault="00A940F9" w:rsidP="00A940F9">
                  <w:pPr>
                    <w:pStyle w:val="ConsPlusNormal"/>
                    <w:framePr w:hSpace="180" w:wrap="around" w:hAnchor="margin" w:xAlign="center" w:y="-1695"/>
                    <w:jc w:val="center"/>
                  </w:pPr>
                  <w:r>
                    <w:t>5</w:t>
                  </w:r>
                </w:p>
              </w:tc>
              <w:tc>
                <w:tcPr>
                  <w:tcW w:w="992" w:type="dxa"/>
                </w:tcPr>
                <w:p w:rsidR="00A940F9" w:rsidRDefault="00A940F9" w:rsidP="00A940F9">
                  <w:pPr>
                    <w:pStyle w:val="ConsPlusNormal"/>
                    <w:framePr w:hSpace="180" w:wrap="around" w:hAnchor="margin" w:xAlign="center" w:y="-1695"/>
                    <w:jc w:val="center"/>
                  </w:pPr>
                  <w:r>
                    <w:t>7</w:t>
                  </w:r>
                </w:p>
              </w:tc>
              <w:tc>
                <w:tcPr>
                  <w:tcW w:w="1276" w:type="dxa"/>
                </w:tcPr>
                <w:p w:rsidR="00A940F9" w:rsidRDefault="00A940F9" w:rsidP="00A940F9">
                  <w:pPr>
                    <w:pStyle w:val="ConsPlusNormal"/>
                    <w:framePr w:hSpace="180" w:wrap="around" w:hAnchor="margin" w:xAlign="center" w:y="-1695"/>
                    <w:jc w:val="center"/>
                  </w:pPr>
                  <w:r>
                    <w:t>1</w:t>
                  </w:r>
                </w:p>
              </w:tc>
              <w:tc>
                <w:tcPr>
                  <w:tcW w:w="1275" w:type="dxa"/>
                </w:tcPr>
                <w:p w:rsidR="00A940F9" w:rsidRDefault="00A940F9" w:rsidP="00A940F9">
                  <w:pPr>
                    <w:pStyle w:val="ConsPlusNormal"/>
                    <w:framePr w:hSpace="180" w:wrap="around" w:hAnchor="margin" w:xAlign="center" w:y="-1695"/>
                    <w:jc w:val="center"/>
                  </w:pPr>
                  <w:r>
                    <w:t>0</w:t>
                  </w:r>
                </w:p>
              </w:tc>
              <w:tc>
                <w:tcPr>
                  <w:tcW w:w="647" w:type="dxa"/>
                </w:tcPr>
                <w:p w:rsidR="00A940F9" w:rsidRDefault="00A940F9" w:rsidP="00A940F9">
                  <w:pPr>
                    <w:pStyle w:val="ConsPlusNormal"/>
                    <w:framePr w:hSpace="180" w:wrap="around" w:hAnchor="margin" w:xAlign="center" w:y="-1695"/>
                    <w:jc w:val="center"/>
                  </w:pPr>
                  <w:r>
                    <w:t>0</w:t>
                  </w:r>
                </w:p>
              </w:tc>
              <w:tc>
                <w:tcPr>
                  <w:tcW w:w="1196" w:type="dxa"/>
                  <w:gridSpan w:val="2"/>
                </w:tcPr>
                <w:p w:rsidR="00A940F9" w:rsidRDefault="00A940F9" w:rsidP="00A940F9">
                  <w:pPr>
                    <w:pStyle w:val="ConsPlusNormal"/>
                    <w:framePr w:hSpace="180" w:wrap="around" w:hAnchor="margin" w:xAlign="center" w:y="-1695"/>
                    <w:jc w:val="center"/>
                  </w:pPr>
                  <w:r>
                    <w:t>0</w:t>
                  </w:r>
                </w:p>
              </w:tc>
            </w:tr>
            <w:tr w:rsidR="00A940F9" w:rsidTr="00433AE2">
              <w:tc>
                <w:tcPr>
                  <w:tcW w:w="3256" w:type="dxa"/>
                </w:tcPr>
                <w:p w:rsidR="00A940F9" w:rsidRDefault="00A940F9" w:rsidP="00A940F9">
                  <w:pPr>
                    <w:pStyle w:val="ConsPlusNormal"/>
                    <w:framePr w:hSpace="180" w:wrap="around" w:hAnchor="margin" w:xAlign="center" w:y="-1695"/>
                  </w:pPr>
                  <w:r>
                    <w:t>Увеличение дебиторской задолженности по доходам от операций с основными средствами</w:t>
                  </w:r>
                </w:p>
              </w:tc>
              <w:tc>
                <w:tcPr>
                  <w:tcW w:w="1275" w:type="dxa"/>
                </w:tcPr>
                <w:p w:rsidR="00A940F9" w:rsidRDefault="00A940F9" w:rsidP="00A940F9">
                  <w:pPr>
                    <w:pStyle w:val="ConsPlusNormal"/>
                    <w:framePr w:hSpace="180" w:wrap="around" w:hAnchor="margin" w:xAlign="center" w:y="-1695"/>
                    <w:jc w:val="center"/>
                  </w:pPr>
                  <w:r>
                    <w:t>0</w:t>
                  </w:r>
                </w:p>
              </w:tc>
              <w:tc>
                <w:tcPr>
                  <w:tcW w:w="1381" w:type="dxa"/>
                </w:tcPr>
                <w:p w:rsidR="00A940F9" w:rsidRDefault="00A940F9" w:rsidP="00A940F9">
                  <w:pPr>
                    <w:pStyle w:val="ConsPlusNormal"/>
                    <w:framePr w:hSpace="180" w:wrap="around" w:hAnchor="margin" w:xAlign="center" w:y="-1695"/>
                    <w:jc w:val="center"/>
                  </w:pPr>
                  <w:r>
                    <w:t>0</w:t>
                  </w:r>
                </w:p>
              </w:tc>
              <w:tc>
                <w:tcPr>
                  <w:tcW w:w="1171" w:type="dxa"/>
                </w:tcPr>
                <w:p w:rsidR="00A940F9" w:rsidRDefault="00A940F9" w:rsidP="00A940F9">
                  <w:pPr>
                    <w:pStyle w:val="ConsPlusNormal"/>
                    <w:framePr w:hSpace="180" w:wrap="around" w:hAnchor="margin" w:xAlign="center" w:y="-1695"/>
                    <w:jc w:val="center"/>
                  </w:pPr>
                  <w:r>
                    <w:t>2</w:t>
                  </w:r>
                </w:p>
              </w:tc>
              <w:tc>
                <w:tcPr>
                  <w:tcW w:w="1134" w:type="dxa"/>
                </w:tcPr>
                <w:p w:rsidR="00A940F9" w:rsidRDefault="00A940F9" w:rsidP="00A940F9">
                  <w:pPr>
                    <w:pStyle w:val="ConsPlusNormal"/>
                    <w:framePr w:hSpace="180" w:wrap="around" w:hAnchor="margin" w:xAlign="center" w:y="-1695"/>
                    <w:jc w:val="center"/>
                  </w:pPr>
                  <w:r>
                    <w:t>0</w:t>
                  </w:r>
                </w:p>
              </w:tc>
              <w:tc>
                <w:tcPr>
                  <w:tcW w:w="1276" w:type="dxa"/>
                </w:tcPr>
                <w:p w:rsidR="00A940F9" w:rsidRDefault="00A940F9" w:rsidP="00A940F9">
                  <w:pPr>
                    <w:pStyle w:val="ConsPlusNormal"/>
                    <w:framePr w:hSpace="180" w:wrap="around" w:hAnchor="margin" w:xAlign="center" w:y="-1695"/>
                    <w:jc w:val="center"/>
                  </w:pPr>
                  <w:r>
                    <w:t>5</w:t>
                  </w:r>
                </w:p>
              </w:tc>
              <w:tc>
                <w:tcPr>
                  <w:tcW w:w="992" w:type="dxa"/>
                </w:tcPr>
                <w:p w:rsidR="00A940F9" w:rsidRDefault="00A940F9" w:rsidP="00A940F9">
                  <w:pPr>
                    <w:pStyle w:val="ConsPlusNormal"/>
                    <w:framePr w:hSpace="180" w:wrap="around" w:hAnchor="margin" w:xAlign="center" w:y="-1695"/>
                    <w:jc w:val="center"/>
                  </w:pPr>
                  <w:r>
                    <w:t>7</w:t>
                  </w:r>
                </w:p>
              </w:tc>
              <w:tc>
                <w:tcPr>
                  <w:tcW w:w="1276" w:type="dxa"/>
                </w:tcPr>
                <w:p w:rsidR="00A940F9" w:rsidRDefault="00A940F9" w:rsidP="00A940F9">
                  <w:pPr>
                    <w:pStyle w:val="ConsPlusNormal"/>
                    <w:framePr w:hSpace="180" w:wrap="around" w:hAnchor="margin" w:xAlign="center" w:y="-1695"/>
                    <w:jc w:val="center"/>
                  </w:pPr>
                  <w:r>
                    <w:t>1</w:t>
                  </w:r>
                </w:p>
              </w:tc>
              <w:tc>
                <w:tcPr>
                  <w:tcW w:w="1275" w:type="dxa"/>
                </w:tcPr>
                <w:p w:rsidR="00A940F9" w:rsidRDefault="00A940F9" w:rsidP="00A940F9">
                  <w:pPr>
                    <w:pStyle w:val="ConsPlusNormal"/>
                    <w:framePr w:hSpace="180" w:wrap="around" w:hAnchor="margin" w:xAlign="center" w:y="-1695"/>
                    <w:jc w:val="center"/>
                  </w:pPr>
                  <w:r>
                    <w:t>5</w:t>
                  </w:r>
                </w:p>
              </w:tc>
              <w:tc>
                <w:tcPr>
                  <w:tcW w:w="647" w:type="dxa"/>
                </w:tcPr>
                <w:p w:rsidR="00A940F9" w:rsidRDefault="00A940F9" w:rsidP="00A940F9">
                  <w:pPr>
                    <w:pStyle w:val="ConsPlusNormal"/>
                    <w:framePr w:hSpace="180" w:wrap="around" w:hAnchor="margin" w:xAlign="center" w:y="-1695"/>
                    <w:jc w:val="center"/>
                  </w:pPr>
                  <w:r>
                    <w:t>6</w:t>
                  </w:r>
                </w:p>
              </w:tc>
              <w:tc>
                <w:tcPr>
                  <w:tcW w:w="1196" w:type="dxa"/>
                  <w:gridSpan w:val="2"/>
                </w:tcPr>
                <w:p w:rsidR="00A940F9" w:rsidRDefault="00A940F9" w:rsidP="00A940F9">
                  <w:pPr>
                    <w:pStyle w:val="ConsPlusNormal"/>
                    <w:framePr w:hSpace="180" w:wrap="around" w:hAnchor="margin" w:xAlign="center" w:y="-1695"/>
                    <w:jc w:val="center"/>
                  </w:pPr>
                  <w:r>
                    <w:t>0</w:t>
                  </w:r>
                </w:p>
              </w:tc>
            </w:tr>
            <w:tr w:rsidR="00A940F9" w:rsidTr="00433AE2">
              <w:tc>
                <w:tcPr>
                  <w:tcW w:w="3256" w:type="dxa"/>
                </w:tcPr>
                <w:p w:rsidR="00A940F9" w:rsidRDefault="00A940F9" w:rsidP="00A940F9">
                  <w:pPr>
                    <w:pStyle w:val="ConsPlusNormal"/>
                    <w:framePr w:hSpace="180" w:wrap="around" w:hAnchor="margin" w:xAlign="center" w:y="-1695"/>
                  </w:pPr>
                  <w:r>
                    <w:t>Уменьшение дебиторской задолженности по доходам от операций с основными средствами</w:t>
                  </w:r>
                </w:p>
              </w:tc>
              <w:tc>
                <w:tcPr>
                  <w:tcW w:w="1275" w:type="dxa"/>
                </w:tcPr>
                <w:p w:rsidR="00A940F9" w:rsidRDefault="00A940F9" w:rsidP="00A940F9">
                  <w:pPr>
                    <w:pStyle w:val="ConsPlusNormal"/>
                    <w:framePr w:hSpace="180" w:wrap="around" w:hAnchor="margin" w:xAlign="center" w:y="-1695"/>
                    <w:jc w:val="center"/>
                  </w:pPr>
                  <w:r>
                    <w:t>0</w:t>
                  </w:r>
                </w:p>
              </w:tc>
              <w:tc>
                <w:tcPr>
                  <w:tcW w:w="1381" w:type="dxa"/>
                </w:tcPr>
                <w:p w:rsidR="00A940F9" w:rsidRDefault="00A940F9" w:rsidP="00A940F9">
                  <w:pPr>
                    <w:pStyle w:val="ConsPlusNormal"/>
                    <w:framePr w:hSpace="180" w:wrap="around" w:hAnchor="margin" w:xAlign="center" w:y="-1695"/>
                    <w:jc w:val="center"/>
                  </w:pPr>
                  <w:r>
                    <w:t>0</w:t>
                  </w:r>
                </w:p>
              </w:tc>
              <w:tc>
                <w:tcPr>
                  <w:tcW w:w="1171" w:type="dxa"/>
                </w:tcPr>
                <w:p w:rsidR="00A940F9" w:rsidRDefault="00A940F9" w:rsidP="00A940F9">
                  <w:pPr>
                    <w:pStyle w:val="ConsPlusNormal"/>
                    <w:framePr w:hSpace="180" w:wrap="around" w:hAnchor="margin" w:xAlign="center" w:y="-1695"/>
                    <w:jc w:val="center"/>
                  </w:pPr>
                  <w:r>
                    <w:t>2</w:t>
                  </w:r>
                </w:p>
              </w:tc>
              <w:tc>
                <w:tcPr>
                  <w:tcW w:w="1134" w:type="dxa"/>
                </w:tcPr>
                <w:p w:rsidR="00A940F9" w:rsidRDefault="00A940F9" w:rsidP="00A940F9">
                  <w:pPr>
                    <w:pStyle w:val="ConsPlusNormal"/>
                    <w:framePr w:hSpace="180" w:wrap="around" w:hAnchor="margin" w:xAlign="center" w:y="-1695"/>
                    <w:jc w:val="center"/>
                  </w:pPr>
                  <w:r>
                    <w:t>0</w:t>
                  </w:r>
                </w:p>
              </w:tc>
              <w:tc>
                <w:tcPr>
                  <w:tcW w:w="1276" w:type="dxa"/>
                </w:tcPr>
                <w:p w:rsidR="00A940F9" w:rsidRDefault="00A940F9" w:rsidP="00A940F9">
                  <w:pPr>
                    <w:pStyle w:val="ConsPlusNormal"/>
                    <w:framePr w:hSpace="180" w:wrap="around" w:hAnchor="margin" w:xAlign="center" w:y="-1695"/>
                    <w:jc w:val="center"/>
                  </w:pPr>
                  <w:r>
                    <w:t>5</w:t>
                  </w:r>
                </w:p>
              </w:tc>
              <w:tc>
                <w:tcPr>
                  <w:tcW w:w="992" w:type="dxa"/>
                </w:tcPr>
                <w:p w:rsidR="00A940F9" w:rsidRDefault="00A940F9" w:rsidP="00A940F9">
                  <w:pPr>
                    <w:pStyle w:val="ConsPlusNormal"/>
                    <w:framePr w:hSpace="180" w:wrap="around" w:hAnchor="margin" w:xAlign="center" w:y="-1695"/>
                    <w:jc w:val="center"/>
                  </w:pPr>
                  <w:r>
                    <w:t>7</w:t>
                  </w:r>
                </w:p>
              </w:tc>
              <w:tc>
                <w:tcPr>
                  <w:tcW w:w="1276" w:type="dxa"/>
                </w:tcPr>
                <w:p w:rsidR="00A940F9" w:rsidRDefault="00A940F9" w:rsidP="00A940F9">
                  <w:pPr>
                    <w:pStyle w:val="ConsPlusNormal"/>
                    <w:framePr w:hSpace="180" w:wrap="around" w:hAnchor="margin" w:xAlign="center" w:y="-1695"/>
                    <w:jc w:val="center"/>
                  </w:pPr>
                  <w:r>
                    <w:t>1</w:t>
                  </w:r>
                </w:p>
              </w:tc>
              <w:tc>
                <w:tcPr>
                  <w:tcW w:w="1275" w:type="dxa"/>
                </w:tcPr>
                <w:p w:rsidR="00A940F9" w:rsidRDefault="00A940F9" w:rsidP="00A940F9">
                  <w:pPr>
                    <w:pStyle w:val="ConsPlusNormal"/>
                    <w:framePr w:hSpace="180" w:wrap="around" w:hAnchor="margin" w:xAlign="center" w:y="-1695"/>
                    <w:jc w:val="center"/>
                  </w:pPr>
                  <w:r>
                    <w:t>6</w:t>
                  </w:r>
                </w:p>
              </w:tc>
              <w:tc>
                <w:tcPr>
                  <w:tcW w:w="647" w:type="dxa"/>
                </w:tcPr>
                <w:p w:rsidR="00A940F9" w:rsidRDefault="00A940F9" w:rsidP="00A940F9">
                  <w:pPr>
                    <w:pStyle w:val="ConsPlusNormal"/>
                    <w:framePr w:hSpace="180" w:wrap="around" w:hAnchor="margin" w:xAlign="center" w:y="-1695"/>
                    <w:jc w:val="center"/>
                  </w:pPr>
                  <w:r>
                    <w:t>6</w:t>
                  </w:r>
                </w:p>
              </w:tc>
              <w:tc>
                <w:tcPr>
                  <w:tcW w:w="1196" w:type="dxa"/>
                  <w:gridSpan w:val="2"/>
                </w:tcPr>
                <w:p w:rsidR="00A940F9" w:rsidRDefault="00A940F9" w:rsidP="00A940F9">
                  <w:pPr>
                    <w:pStyle w:val="ConsPlusNormal"/>
                    <w:framePr w:hSpace="180" w:wrap="around" w:hAnchor="margin" w:xAlign="center" w:y="-1695"/>
                    <w:jc w:val="center"/>
                  </w:pPr>
                  <w:r>
                    <w:t>0</w:t>
                  </w:r>
                </w:p>
              </w:tc>
            </w:tr>
            <w:tr w:rsidR="009F7B74" w:rsidTr="00433AE2">
              <w:tc>
                <w:tcPr>
                  <w:tcW w:w="3256" w:type="dxa"/>
                </w:tcPr>
                <w:p w:rsidR="009F7B74" w:rsidRDefault="009F7B74" w:rsidP="009F7B74">
                  <w:pPr>
                    <w:pStyle w:val="ConsPlusNormal"/>
                    <w:framePr w:hSpace="180" w:wrap="around" w:hAnchor="margin" w:xAlign="center" w:y="-1695"/>
                  </w:pPr>
                  <w:r>
                    <w:lastRenderedPageBreak/>
                    <w:t>Расчеты по доходам от операций с нематериальными активами</w:t>
                  </w:r>
                </w:p>
              </w:tc>
              <w:tc>
                <w:tcPr>
                  <w:tcW w:w="1275" w:type="dxa"/>
                </w:tcPr>
                <w:p w:rsidR="009F7B74" w:rsidRDefault="009F7B74" w:rsidP="009F7B74">
                  <w:pPr>
                    <w:pStyle w:val="ConsPlusNormal"/>
                    <w:framePr w:hSpace="180" w:wrap="around" w:hAnchor="margin" w:xAlign="center" w:y="-1695"/>
                    <w:jc w:val="center"/>
                  </w:pPr>
                  <w:r>
                    <w:t>0</w:t>
                  </w:r>
                </w:p>
              </w:tc>
              <w:tc>
                <w:tcPr>
                  <w:tcW w:w="1381" w:type="dxa"/>
                </w:tcPr>
                <w:p w:rsidR="009F7B74" w:rsidRDefault="009F7B74" w:rsidP="009F7B74">
                  <w:pPr>
                    <w:pStyle w:val="ConsPlusNormal"/>
                    <w:framePr w:hSpace="180" w:wrap="around" w:hAnchor="margin" w:xAlign="center" w:y="-1695"/>
                    <w:jc w:val="center"/>
                  </w:pPr>
                  <w:r>
                    <w:t>0</w:t>
                  </w:r>
                </w:p>
              </w:tc>
              <w:tc>
                <w:tcPr>
                  <w:tcW w:w="1171" w:type="dxa"/>
                </w:tcPr>
                <w:p w:rsidR="009F7B74" w:rsidRDefault="009F7B74" w:rsidP="009F7B74">
                  <w:pPr>
                    <w:pStyle w:val="ConsPlusNormal"/>
                    <w:framePr w:hSpace="180" w:wrap="around" w:hAnchor="margin" w:xAlign="center" w:y="-1695"/>
                    <w:jc w:val="center"/>
                  </w:pPr>
                  <w:r>
                    <w:t>2</w:t>
                  </w:r>
                </w:p>
              </w:tc>
              <w:tc>
                <w:tcPr>
                  <w:tcW w:w="1134" w:type="dxa"/>
                </w:tcPr>
                <w:p w:rsidR="009F7B74" w:rsidRDefault="009F7B74" w:rsidP="009F7B74">
                  <w:pPr>
                    <w:pStyle w:val="ConsPlusNormal"/>
                    <w:framePr w:hSpace="180" w:wrap="around" w:hAnchor="margin" w:xAlign="center" w:y="-1695"/>
                    <w:jc w:val="center"/>
                  </w:pPr>
                  <w:r>
                    <w:t>0</w:t>
                  </w:r>
                </w:p>
              </w:tc>
              <w:tc>
                <w:tcPr>
                  <w:tcW w:w="1276" w:type="dxa"/>
                </w:tcPr>
                <w:p w:rsidR="009F7B74" w:rsidRDefault="009F7B74" w:rsidP="009F7B74">
                  <w:pPr>
                    <w:pStyle w:val="ConsPlusNormal"/>
                    <w:framePr w:hSpace="180" w:wrap="around" w:hAnchor="margin" w:xAlign="center" w:y="-1695"/>
                    <w:jc w:val="center"/>
                  </w:pPr>
                  <w:r>
                    <w:t>5</w:t>
                  </w:r>
                </w:p>
              </w:tc>
              <w:tc>
                <w:tcPr>
                  <w:tcW w:w="992" w:type="dxa"/>
                </w:tcPr>
                <w:p w:rsidR="009F7B74" w:rsidRDefault="009F7B74" w:rsidP="009F7B74">
                  <w:pPr>
                    <w:pStyle w:val="ConsPlusNormal"/>
                    <w:framePr w:hSpace="180" w:wrap="around" w:hAnchor="margin" w:xAlign="center" w:y="-1695"/>
                    <w:jc w:val="center"/>
                  </w:pPr>
                  <w:r>
                    <w:t>7</w:t>
                  </w:r>
                </w:p>
              </w:tc>
              <w:tc>
                <w:tcPr>
                  <w:tcW w:w="1276" w:type="dxa"/>
                </w:tcPr>
                <w:p w:rsidR="009F7B74" w:rsidRDefault="009F7B74" w:rsidP="009F7B74">
                  <w:pPr>
                    <w:pStyle w:val="ConsPlusNormal"/>
                    <w:framePr w:hSpace="180" w:wrap="around" w:hAnchor="margin" w:xAlign="center" w:y="-1695"/>
                    <w:jc w:val="center"/>
                  </w:pPr>
                  <w:r>
                    <w:t>2</w:t>
                  </w:r>
                </w:p>
              </w:tc>
              <w:tc>
                <w:tcPr>
                  <w:tcW w:w="1275" w:type="dxa"/>
                </w:tcPr>
                <w:p w:rsidR="009F7B74" w:rsidRDefault="009F7B74" w:rsidP="009F7B74">
                  <w:pPr>
                    <w:pStyle w:val="ConsPlusNormal"/>
                    <w:framePr w:hSpace="180" w:wrap="around" w:hAnchor="margin" w:xAlign="center" w:y="-1695"/>
                    <w:jc w:val="center"/>
                  </w:pPr>
                  <w:r>
                    <w:t>0</w:t>
                  </w:r>
                </w:p>
              </w:tc>
              <w:tc>
                <w:tcPr>
                  <w:tcW w:w="647" w:type="dxa"/>
                </w:tcPr>
                <w:p w:rsidR="009F7B74" w:rsidRDefault="009F7B74" w:rsidP="009F7B74">
                  <w:pPr>
                    <w:pStyle w:val="ConsPlusNormal"/>
                    <w:framePr w:hSpace="180" w:wrap="around" w:hAnchor="margin" w:xAlign="center" w:y="-1695"/>
                    <w:jc w:val="center"/>
                  </w:pPr>
                  <w:r>
                    <w:t>0</w:t>
                  </w:r>
                </w:p>
              </w:tc>
              <w:tc>
                <w:tcPr>
                  <w:tcW w:w="1196" w:type="dxa"/>
                  <w:gridSpan w:val="2"/>
                </w:tcPr>
                <w:p w:rsidR="009F7B74" w:rsidRDefault="009F7B74" w:rsidP="009F7B74">
                  <w:pPr>
                    <w:pStyle w:val="ConsPlusNormal"/>
                    <w:framePr w:hSpace="180" w:wrap="around" w:hAnchor="margin" w:xAlign="center" w:y="-1695"/>
                    <w:jc w:val="center"/>
                  </w:pPr>
                  <w:r>
                    <w:t>0</w:t>
                  </w:r>
                </w:p>
              </w:tc>
            </w:tr>
            <w:tr w:rsidR="009F7B74" w:rsidTr="00433AE2">
              <w:tc>
                <w:tcPr>
                  <w:tcW w:w="3256" w:type="dxa"/>
                </w:tcPr>
                <w:p w:rsidR="009F7B74" w:rsidRDefault="009F7B74" w:rsidP="009F7B74">
                  <w:pPr>
                    <w:pStyle w:val="ConsPlusNormal"/>
                    <w:framePr w:hSpace="180" w:wrap="around" w:hAnchor="margin" w:xAlign="center" w:y="-1695"/>
                  </w:pPr>
                  <w:r>
                    <w:t>Увеличение дебиторской задолженности по доходам от операций с нематериальными активами</w:t>
                  </w:r>
                </w:p>
              </w:tc>
              <w:tc>
                <w:tcPr>
                  <w:tcW w:w="1275" w:type="dxa"/>
                </w:tcPr>
                <w:p w:rsidR="009F7B74" w:rsidRDefault="009F7B74" w:rsidP="009F7B74">
                  <w:pPr>
                    <w:pStyle w:val="ConsPlusNormal"/>
                    <w:framePr w:hSpace="180" w:wrap="around" w:hAnchor="margin" w:xAlign="center" w:y="-1695"/>
                    <w:jc w:val="center"/>
                  </w:pPr>
                  <w:r>
                    <w:t>0</w:t>
                  </w:r>
                </w:p>
              </w:tc>
              <w:tc>
                <w:tcPr>
                  <w:tcW w:w="1381" w:type="dxa"/>
                </w:tcPr>
                <w:p w:rsidR="009F7B74" w:rsidRDefault="009F7B74" w:rsidP="009F7B74">
                  <w:pPr>
                    <w:pStyle w:val="ConsPlusNormal"/>
                    <w:framePr w:hSpace="180" w:wrap="around" w:hAnchor="margin" w:xAlign="center" w:y="-1695"/>
                    <w:jc w:val="center"/>
                  </w:pPr>
                  <w:r>
                    <w:t>0</w:t>
                  </w:r>
                </w:p>
              </w:tc>
              <w:tc>
                <w:tcPr>
                  <w:tcW w:w="1171" w:type="dxa"/>
                </w:tcPr>
                <w:p w:rsidR="009F7B74" w:rsidRDefault="009F7B74" w:rsidP="009F7B74">
                  <w:pPr>
                    <w:pStyle w:val="ConsPlusNormal"/>
                    <w:framePr w:hSpace="180" w:wrap="around" w:hAnchor="margin" w:xAlign="center" w:y="-1695"/>
                    <w:jc w:val="center"/>
                  </w:pPr>
                  <w:r>
                    <w:t>2</w:t>
                  </w:r>
                </w:p>
              </w:tc>
              <w:tc>
                <w:tcPr>
                  <w:tcW w:w="1134" w:type="dxa"/>
                </w:tcPr>
                <w:p w:rsidR="009F7B74" w:rsidRDefault="009F7B74" w:rsidP="009F7B74">
                  <w:pPr>
                    <w:pStyle w:val="ConsPlusNormal"/>
                    <w:framePr w:hSpace="180" w:wrap="around" w:hAnchor="margin" w:xAlign="center" w:y="-1695"/>
                    <w:jc w:val="center"/>
                  </w:pPr>
                  <w:r>
                    <w:t>0</w:t>
                  </w:r>
                </w:p>
              </w:tc>
              <w:tc>
                <w:tcPr>
                  <w:tcW w:w="1276" w:type="dxa"/>
                </w:tcPr>
                <w:p w:rsidR="009F7B74" w:rsidRDefault="009F7B74" w:rsidP="009F7B74">
                  <w:pPr>
                    <w:pStyle w:val="ConsPlusNormal"/>
                    <w:framePr w:hSpace="180" w:wrap="around" w:hAnchor="margin" w:xAlign="center" w:y="-1695"/>
                    <w:jc w:val="center"/>
                  </w:pPr>
                  <w:r>
                    <w:t>5</w:t>
                  </w:r>
                </w:p>
              </w:tc>
              <w:tc>
                <w:tcPr>
                  <w:tcW w:w="992" w:type="dxa"/>
                </w:tcPr>
                <w:p w:rsidR="009F7B74" w:rsidRDefault="009F7B74" w:rsidP="009F7B74">
                  <w:pPr>
                    <w:pStyle w:val="ConsPlusNormal"/>
                    <w:framePr w:hSpace="180" w:wrap="around" w:hAnchor="margin" w:xAlign="center" w:y="-1695"/>
                    <w:jc w:val="center"/>
                  </w:pPr>
                  <w:r>
                    <w:t>7</w:t>
                  </w:r>
                </w:p>
              </w:tc>
              <w:tc>
                <w:tcPr>
                  <w:tcW w:w="1276" w:type="dxa"/>
                </w:tcPr>
                <w:p w:rsidR="009F7B74" w:rsidRDefault="009F7B74" w:rsidP="009F7B74">
                  <w:pPr>
                    <w:pStyle w:val="ConsPlusNormal"/>
                    <w:framePr w:hSpace="180" w:wrap="around" w:hAnchor="margin" w:xAlign="center" w:y="-1695"/>
                    <w:jc w:val="center"/>
                  </w:pPr>
                  <w:r>
                    <w:t>2</w:t>
                  </w:r>
                </w:p>
              </w:tc>
              <w:tc>
                <w:tcPr>
                  <w:tcW w:w="1275" w:type="dxa"/>
                </w:tcPr>
                <w:p w:rsidR="009F7B74" w:rsidRDefault="009F7B74" w:rsidP="009F7B74">
                  <w:pPr>
                    <w:pStyle w:val="ConsPlusNormal"/>
                    <w:framePr w:hSpace="180" w:wrap="around" w:hAnchor="margin" w:xAlign="center" w:y="-1695"/>
                    <w:jc w:val="center"/>
                  </w:pPr>
                  <w:r>
                    <w:t>5</w:t>
                  </w:r>
                </w:p>
              </w:tc>
              <w:tc>
                <w:tcPr>
                  <w:tcW w:w="647" w:type="dxa"/>
                </w:tcPr>
                <w:p w:rsidR="009F7B74" w:rsidRDefault="009F7B74" w:rsidP="009F7B74">
                  <w:pPr>
                    <w:pStyle w:val="ConsPlusNormal"/>
                    <w:framePr w:hSpace="180" w:wrap="around" w:hAnchor="margin" w:xAlign="center" w:y="-1695"/>
                    <w:jc w:val="center"/>
                  </w:pPr>
                  <w:r>
                    <w:t>6</w:t>
                  </w:r>
                </w:p>
              </w:tc>
              <w:tc>
                <w:tcPr>
                  <w:tcW w:w="1196" w:type="dxa"/>
                  <w:gridSpan w:val="2"/>
                </w:tcPr>
                <w:p w:rsidR="009F7B74" w:rsidRDefault="009F7B74" w:rsidP="009F7B74">
                  <w:pPr>
                    <w:pStyle w:val="ConsPlusNormal"/>
                    <w:framePr w:hSpace="180" w:wrap="around" w:hAnchor="margin" w:xAlign="center" w:y="-1695"/>
                    <w:jc w:val="center"/>
                  </w:pPr>
                  <w:r>
                    <w:t>0</w:t>
                  </w:r>
                </w:p>
              </w:tc>
            </w:tr>
            <w:tr w:rsidR="009F7B74" w:rsidTr="00433AE2">
              <w:tc>
                <w:tcPr>
                  <w:tcW w:w="3256" w:type="dxa"/>
                </w:tcPr>
                <w:p w:rsidR="009F7B74" w:rsidRDefault="009F7B74" w:rsidP="009F7B74">
                  <w:pPr>
                    <w:pStyle w:val="ConsPlusNormal"/>
                    <w:framePr w:hSpace="180" w:wrap="around" w:hAnchor="margin" w:xAlign="center" w:y="-1695"/>
                  </w:pPr>
                  <w:r>
                    <w:t>Уменьшение дебиторской задолженности по доходам от операций с нематериальными активами</w:t>
                  </w:r>
                </w:p>
              </w:tc>
              <w:tc>
                <w:tcPr>
                  <w:tcW w:w="1275" w:type="dxa"/>
                </w:tcPr>
                <w:p w:rsidR="009F7B74" w:rsidRDefault="009F7B74" w:rsidP="009F7B74">
                  <w:pPr>
                    <w:pStyle w:val="ConsPlusNormal"/>
                    <w:framePr w:hSpace="180" w:wrap="around" w:hAnchor="margin" w:xAlign="center" w:y="-1695"/>
                    <w:jc w:val="center"/>
                  </w:pPr>
                  <w:r>
                    <w:t>0</w:t>
                  </w:r>
                </w:p>
              </w:tc>
              <w:tc>
                <w:tcPr>
                  <w:tcW w:w="1381" w:type="dxa"/>
                </w:tcPr>
                <w:p w:rsidR="009F7B74" w:rsidRDefault="009F7B74" w:rsidP="009F7B74">
                  <w:pPr>
                    <w:pStyle w:val="ConsPlusNormal"/>
                    <w:framePr w:hSpace="180" w:wrap="around" w:hAnchor="margin" w:xAlign="center" w:y="-1695"/>
                    <w:jc w:val="center"/>
                  </w:pPr>
                  <w:r>
                    <w:t>0</w:t>
                  </w:r>
                </w:p>
              </w:tc>
              <w:tc>
                <w:tcPr>
                  <w:tcW w:w="1171" w:type="dxa"/>
                </w:tcPr>
                <w:p w:rsidR="009F7B74" w:rsidRDefault="009F7B74" w:rsidP="009F7B74">
                  <w:pPr>
                    <w:pStyle w:val="ConsPlusNormal"/>
                    <w:framePr w:hSpace="180" w:wrap="around" w:hAnchor="margin" w:xAlign="center" w:y="-1695"/>
                    <w:jc w:val="center"/>
                  </w:pPr>
                  <w:r>
                    <w:t>2</w:t>
                  </w:r>
                </w:p>
              </w:tc>
              <w:tc>
                <w:tcPr>
                  <w:tcW w:w="1134" w:type="dxa"/>
                </w:tcPr>
                <w:p w:rsidR="009F7B74" w:rsidRDefault="009F7B74" w:rsidP="009F7B74">
                  <w:pPr>
                    <w:pStyle w:val="ConsPlusNormal"/>
                    <w:framePr w:hSpace="180" w:wrap="around" w:hAnchor="margin" w:xAlign="center" w:y="-1695"/>
                    <w:jc w:val="center"/>
                  </w:pPr>
                  <w:r>
                    <w:t>0</w:t>
                  </w:r>
                </w:p>
              </w:tc>
              <w:tc>
                <w:tcPr>
                  <w:tcW w:w="1276" w:type="dxa"/>
                </w:tcPr>
                <w:p w:rsidR="009F7B74" w:rsidRDefault="009F7B74" w:rsidP="009F7B74">
                  <w:pPr>
                    <w:pStyle w:val="ConsPlusNormal"/>
                    <w:framePr w:hSpace="180" w:wrap="around" w:hAnchor="margin" w:xAlign="center" w:y="-1695"/>
                    <w:jc w:val="center"/>
                  </w:pPr>
                  <w:r>
                    <w:t>5</w:t>
                  </w:r>
                </w:p>
              </w:tc>
              <w:tc>
                <w:tcPr>
                  <w:tcW w:w="992" w:type="dxa"/>
                </w:tcPr>
                <w:p w:rsidR="009F7B74" w:rsidRDefault="009F7B74" w:rsidP="009F7B74">
                  <w:pPr>
                    <w:pStyle w:val="ConsPlusNormal"/>
                    <w:framePr w:hSpace="180" w:wrap="around" w:hAnchor="margin" w:xAlign="center" w:y="-1695"/>
                    <w:jc w:val="center"/>
                  </w:pPr>
                  <w:r>
                    <w:t>7</w:t>
                  </w:r>
                </w:p>
              </w:tc>
              <w:tc>
                <w:tcPr>
                  <w:tcW w:w="1276" w:type="dxa"/>
                </w:tcPr>
                <w:p w:rsidR="009F7B74" w:rsidRDefault="009F7B74" w:rsidP="009F7B74">
                  <w:pPr>
                    <w:pStyle w:val="ConsPlusNormal"/>
                    <w:framePr w:hSpace="180" w:wrap="around" w:hAnchor="margin" w:xAlign="center" w:y="-1695"/>
                    <w:jc w:val="center"/>
                  </w:pPr>
                  <w:r>
                    <w:t>2</w:t>
                  </w:r>
                </w:p>
              </w:tc>
              <w:tc>
                <w:tcPr>
                  <w:tcW w:w="1275" w:type="dxa"/>
                </w:tcPr>
                <w:p w:rsidR="009F7B74" w:rsidRDefault="009F7B74" w:rsidP="009F7B74">
                  <w:pPr>
                    <w:pStyle w:val="ConsPlusNormal"/>
                    <w:framePr w:hSpace="180" w:wrap="around" w:hAnchor="margin" w:xAlign="center" w:y="-1695"/>
                    <w:jc w:val="center"/>
                  </w:pPr>
                  <w:r>
                    <w:t>6</w:t>
                  </w:r>
                </w:p>
              </w:tc>
              <w:tc>
                <w:tcPr>
                  <w:tcW w:w="647" w:type="dxa"/>
                </w:tcPr>
                <w:p w:rsidR="009F7B74" w:rsidRDefault="009F7B74" w:rsidP="009F7B74">
                  <w:pPr>
                    <w:pStyle w:val="ConsPlusNormal"/>
                    <w:framePr w:hSpace="180" w:wrap="around" w:hAnchor="margin" w:xAlign="center" w:y="-1695"/>
                    <w:jc w:val="center"/>
                  </w:pPr>
                  <w:r>
                    <w:t>6</w:t>
                  </w:r>
                </w:p>
              </w:tc>
              <w:tc>
                <w:tcPr>
                  <w:tcW w:w="1196" w:type="dxa"/>
                  <w:gridSpan w:val="2"/>
                </w:tcPr>
                <w:p w:rsidR="009F7B74" w:rsidRDefault="009F7B74" w:rsidP="009F7B74">
                  <w:pPr>
                    <w:pStyle w:val="ConsPlusNormal"/>
                    <w:framePr w:hSpace="180" w:wrap="around" w:hAnchor="margin" w:xAlign="center" w:y="-1695"/>
                    <w:jc w:val="center"/>
                  </w:pPr>
                  <w:r>
                    <w:t>0</w:t>
                  </w:r>
                </w:p>
              </w:tc>
            </w:tr>
            <w:tr w:rsidR="009F7B74" w:rsidTr="00433AE2">
              <w:tc>
                <w:tcPr>
                  <w:tcW w:w="3256" w:type="dxa"/>
                </w:tcPr>
                <w:p w:rsidR="009F7B74" w:rsidRDefault="009F7B74" w:rsidP="009F7B74">
                  <w:pPr>
                    <w:pStyle w:val="ConsPlusNormal"/>
                    <w:framePr w:hSpace="180" w:wrap="around" w:hAnchor="margin" w:xAlign="center" w:y="-1695"/>
                  </w:pPr>
                  <w:r>
                    <w:t>Расчеты по доходам от операций с непроизведенными активами</w:t>
                  </w:r>
                </w:p>
              </w:tc>
              <w:tc>
                <w:tcPr>
                  <w:tcW w:w="1275" w:type="dxa"/>
                </w:tcPr>
                <w:p w:rsidR="009F7B74" w:rsidRDefault="009F7B74" w:rsidP="009F7B74">
                  <w:pPr>
                    <w:pStyle w:val="ConsPlusNormal"/>
                    <w:framePr w:hSpace="180" w:wrap="around" w:hAnchor="margin" w:xAlign="center" w:y="-1695"/>
                    <w:jc w:val="center"/>
                  </w:pPr>
                  <w:r>
                    <w:t>0</w:t>
                  </w:r>
                </w:p>
              </w:tc>
              <w:tc>
                <w:tcPr>
                  <w:tcW w:w="1381" w:type="dxa"/>
                </w:tcPr>
                <w:p w:rsidR="009F7B74" w:rsidRDefault="009F7B74" w:rsidP="009F7B74">
                  <w:pPr>
                    <w:pStyle w:val="ConsPlusNormal"/>
                    <w:framePr w:hSpace="180" w:wrap="around" w:hAnchor="margin" w:xAlign="center" w:y="-1695"/>
                    <w:jc w:val="center"/>
                  </w:pPr>
                  <w:r>
                    <w:t>0</w:t>
                  </w:r>
                </w:p>
              </w:tc>
              <w:tc>
                <w:tcPr>
                  <w:tcW w:w="1171" w:type="dxa"/>
                </w:tcPr>
                <w:p w:rsidR="009F7B74" w:rsidRDefault="009F7B74" w:rsidP="009F7B74">
                  <w:pPr>
                    <w:pStyle w:val="ConsPlusNormal"/>
                    <w:framePr w:hSpace="180" w:wrap="around" w:hAnchor="margin" w:xAlign="center" w:y="-1695"/>
                    <w:jc w:val="center"/>
                  </w:pPr>
                  <w:r>
                    <w:t>2</w:t>
                  </w:r>
                </w:p>
              </w:tc>
              <w:tc>
                <w:tcPr>
                  <w:tcW w:w="1134" w:type="dxa"/>
                </w:tcPr>
                <w:p w:rsidR="009F7B74" w:rsidRDefault="009F7B74" w:rsidP="009F7B74">
                  <w:pPr>
                    <w:pStyle w:val="ConsPlusNormal"/>
                    <w:framePr w:hSpace="180" w:wrap="around" w:hAnchor="margin" w:xAlign="center" w:y="-1695"/>
                    <w:jc w:val="center"/>
                  </w:pPr>
                  <w:r>
                    <w:t>0</w:t>
                  </w:r>
                </w:p>
              </w:tc>
              <w:tc>
                <w:tcPr>
                  <w:tcW w:w="1276" w:type="dxa"/>
                </w:tcPr>
                <w:p w:rsidR="009F7B74" w:rsidRDefault="009F7B74" w:rsidP="009F7B74">
                  <w:pPr>
                    <w:pStyle w:val="ConsPlusNormal"/>
                    <w:framePr w:hSpace="180" w:wrap="around" w:hAnchor="margin" w:xAlign="center" w:y="-1695"/>
                    <w:jc w:val="center"/>
                  </w:pPr>
                  <w:r>
                    <w:t>5</w:t>
                  </w:r>
                </w:p>
              </w:tc>
              <w:tc>
                <w:tcPr>
                  <w:tcW w:w="992" w:type="dxa"/>
                </w:tcPr>
                <w:p w:rsidR="009F7B74" w:rsidRDefault="009F7B74" w:rsidP="009F7B74">
                  <w:pPr>
                    <w:pStyle w:val="ConsPlusNormal"/>
                    <w:framePr w:hSpace="180" w:wrap="around" w:hAnchor="margin" w:xAlign="center" w:y="-1695"/>
                    <w:jc w:val="center"/>
                  </w:pPr>
                  <w:r>
                    <w:t>7</w:t>
                  </w:r>
                </w:p>
              </w:tc>
              <w:tc>
                <w:tcPr>
                  <w:tcW w:w="1276" w:type="dxa"/>
                </w:tcPr>
                <w:p w:rsidR="009F7B74" w:rsidRDefault="009F7B74" w:rsidP="009F7B74">
                  <w:pPr>
                    <w:pStyle w:val="ConsPlusNormal"/>
                    <w:framePr w:hSpace="180" w:wrap="around" w:hAnchor="margin" w:xAlign="center" w:y="-1695"/>
                    <w:jc w:val="center"/>
                  </w:pPr>
                  <w:r>
                    <w:t>3</w:t>
                  </w:r>
                </w:p>
              </w:tc>
              <w:tc>
                <w:tcPr>
                  <w:tcW w:w="1275" w:type="dxa"/>
                </w:tcPr>
                <w:p w:rsidR="009F7B74" w:rsidRDefault="009F7B74" w:rsidP="009F7B74">
                  <w:pPr>
                    <w:pStyle w:val="ConsPlusNormal"/>
                    <w:framePr w:hSpace="180" w:wrap="around" w:hAnchor="margin" w:xAlign="center" w:y="-1695"/>
                    <w:jc w:val="center"/>
                  </w:pPr>
                  <w:r>
                    <w:t>0</w:t>
                  </w:r>
                </w:p>
              </w:tc>
              <w:tc>
                <w:tcPr>
                  <w:tcW w:w="647" w:type="dxa"/>
                </w:tcPr>
                <w:p w:rsidR="009F7B74" w:rsidRDefault="009F7B74" w:rsidP="009F7B74">
                  <w:pPr>
                    <w:pStyle w:val="ConsPlusNormal"/>
                    <w:framePr w:hSpace="180" w:wrap="around" w:hAnchor="margin" w:xAlign="center" w:y="-1695"/>
                    <w:jc w:val="center"/>
                  </w:pPr>
                  <w:r>
                    <w:t>0</w:t>
                  </w:r>
                </w:p>
              </w:tc>
              <w:tc>
                <w:tcPr>
                  <w:tcW w:w="1196" w:type="dxa"/>
                  <w:gridSpan w:val="2"/>
                </w:tcPr>
                <w:p w:rsidR="009F7B74" w:rsidRDefault="009F7B74" w:rsidP="009F7B74">
                  <w:pPr>
                    <w:pStyle w:val="ConsPlusNormal"/>
                    <w:framePr w:hSpace="180" w:wrap="around" w:hAnchor="margin" w:xAlign="center" w:y="-1695"/>
                    <w:jc w:val="center"/>
                  </w:pPr>
                  <w:r>
                    <w:t>0</w:t>
                  </w:r>
                </w:p>
              </w:tc>
            </w:tr>
            <w:tr w:rsidR="004B41EE" w:rsidTr="00433AE2">
              <w:tc>
                <w:tcPr>
                  <w:tcW w:w="3256" w:type="dxa"/>
                </w:tcPr>
                <w:p w:rsidR="004B41EE" w:rsidRDefault="004B41EE" w:rsidP="004B41EE">
                  <w:pPr>
                    <w:pStyle w:val="ConsPlusNormal"/>
                    <w:framePr w:hSpace="180" w:wrap="around" w:hAnchor="margin" w:xAlign="center" w:y="-1695"/>
                  </w:pPr>
                  <w:r>
                    <w:t>Увеличение дебиторской задолженности по доходам от операций с непроизведенными активами</w:t>
                  </w:r>
                </w:p>
              </w:tc>
              <w:tc>
                <w:tcPr>
                  <w:tcW w:w="1275" w:type="dxa"/>
                </w:tcPr>
                <w:p w:rsidR="004B41EE" w:rsidRDefault="004B41EE" w:rsidP="004B41EE">
                  <w:pPr>
                    <w:pStyle w:val="ConsPlusNormal"/>
                    <w:framePr w:hSpace="180" w:wrap="around" w:hAnchor="margin" w:xAlign="center" w:y="-1695"/>
                    <w:jc w:val="center"/>
                  </w:pPr>
                  <w:r>
                    <w:t>0</w:t>
                  </w:r>
                </w:p>
              </w:tc>
              <w:tc>
                <w:tcPr>
                  <w:tcW w:w="1381" w:type="dxa"/>
                </w:tcPr>
                <w:p w:rsidR="004B41EE" w:rsidRDefault="004B41EE" w:rsidP="004B41EE">
                  <w:pPr>
                    <w:pStyle w:val="ConsPlusNormal"/>
                    <w:framePr w:hSpace="180" w:wrap="around" w:hAnchor="margin" w:xAlign="center" w:y="-1695"/>
                    <w:jc w:val="center"/>
                  </w:pPr>
                  <w:r>
                    <w:t>0</w:t>
                  </w:r>
                </w:p>
              </w:tc>
              <w:tc>
                <w:tcPr>
                  <w:tcW w:w="1171" w:type="dxa"/>
                </w:tcPr>
                <w:p w:rsidR="004B41EE" w:rsidRDefault="004B41EE" w:rsidP="004B41EE">
                  <w:pPr>
                    <w:pStyle w:val="ConsPlusNormal"/>
                    <w:framePr w:hSpace="180" w:wrap="around" w:hAnchor="margin" w:xAlign="center" w:y="-1695"/>
                    <w:jc w:val="center"/>
                  </w:pPr>
                  <w:r>
                    <w:t>2</w:t>
                  </w:r>
                </w:p>
              </w:tc>
              <w:tc>
                <w:tcPr>
                  <w:tcW w:w="1134" w:type="dxa"/>
                </w:tcPr>
                <w:p w:rsidR="004B41EE" w:rsidRDefault="004B41EE" w:rsidP="004B41EE">
                  <w:pPr>
                    <w:pStyle w:val="ConsPlusNormal"/>
                    <w:framePr w:hSpace="180" w:wrap="around" w:hAnchor="margin" w:xAlign="center" w:y="-1695"/>
                    <w:jc w:val="center"/>
                  </w:pPr>
                  <w:r>
                    <w:t>0</w:t>
                  </w:r>
                </w:p>
              </w:tc>
              <w:tc>
                <w:tcPr>
                  <w:tcW w:w="1276" w:type="dxa"/>
                </w:tcPr>
                <w:p w:rsidR="004B41EE" w:rsidRDefault="004B41EE" w:rsidP="004B41EE">
                  <w:pPr>
                    <w:pStyle w:val="ConsPlusNormal"/>
                    <w:framePr w:hSpace="180" w:wrap="around" w:hAnchor="margin" w:xAlign="center" w:y="-1695"/>
                    <w:jc w:val="center"/>
                  </w:pPr>
                  <w:r>
                    <w:t>5</w:t>
                  </w:r>
                </w:p>
              </w:tc>
              <w:tc>
                <w:tcPr>
                  <w:tcW w:w="992" w:type="dxa"/>
                </w:tcPr>
                <w:p w:rsidR="004B41EE" w:rsidRDefault="004B41EE" w:rsidP="004B41EE">
                  <w:pPr>
                    <w:pStyle w:val="ConsPlusNormal"/>
                    <w:framePr w:hSpace="180" w:wrap="around" w:hAnchor="margin" w:xAlign="center" w:y="-1695"/>
                    <w:jc w:val="center"/>
                  </w:pPr>
                  <w:r>
                    <w:t>7</w:t>
                  </w:r>
                </w:p>
              </w:tc>
              <w:tc>
                <w:tcPr>
                  <w:tcW w:w="1276" w:type="dxa"/>
                </w:tcPr>
                <w:p w:rsidR="004B41EE" w:rsidRDefault="004B41EE" w:rsidP="004B41EE">
                  <w:pPr>
                    <w:pStyle w:val="ConsPlusNormal"/>
                    <w:framePr w:hSpace="180" w:wrap="around" w:hAnchor="margin" w:xAlign="center" w:y="-1695"/>
                    <w:jc w:val="center"/>
                  </w:pPr>
                  <w:r>
                    <w:t>3</w:t>
                  </w:r>
                </w:p>
              </w:tc>
              <w:tc>
                <w:tcPr>
                  <w:tcW w:w="1275" w:type="dxa"/>
                </w:tcPr>
                <w:p w:rsidR="004B41EE" w:rsidRDefault="004B41EE" w:rsidP="004B41EE">
                  <w:pPr>
                    <w:pStyle w:val="ConsPlusNormal"/>
                    <w:framePr w:hSpace="180" w:wrap="around" w:hAnchor="margin" w:xAlign="center" w:y="-1695"/>
                    <w:jc w:val="center"/>
                  </w:pPr>
                  <w:r>
                    <w:t>5</w:t>
                  </w:r>
                </w:p>
              </w:tc>
              <w:tc>
                <w:tcPr>
                  <w:tcW w:w="647" w:type="dxa"/>
                </w:tcPr>
                <w:p w:rsidR="004B41EE" w:rsidRDefault="004B41EE" w:rsidP="004B41EE">
                  <w:pPr>
                    <w:pStyle w:val="ConsPlusNormal"/>
                    <w:framePr w:hSpace="180" w:wrap="around" w:hAnchor="margin" w:xAlign="center" w:y="-1695"/>
                    <w:jc w:val="center"/>
                  </w:pPr>
                  <w:r>
                    <w:t>6</w:t>
                  </w:r>
                </w:p>
              </w:tc>
              <w:tc>
                <w:tcPr>
                  <w:tcW w:w="1196" w:type="dxa"/>
                  <w:gridSpan w:val="2"/>
                </w:tcPr>
                <w:p w:rsidR="004B41EE" w:rsidRDefault="004B41EE" w:rsidP="004B41EE">
                  <w:pPr>
                    <w:pStyle w:val="ConsPlusNormal"/>
                    <w:framePr w:hSpace="180" w:wrap="around" w:hAnchor="margin" w:xAlign="center" w:y="-1695"/>
                    <w:jc w:val="center"/>
                  </w:pPr>
                  <w:r>
                    <w:t>0</w:t>
                  </w:r>
                </w:p>
              </w:tc>
            </w:tr>
            <w:tr w:rsidR="004B41EE" w:rsidTr="00433AE2">
              <w:tc>
                <w:tcPr>
                  <w:tcW w:w="3256" w:type="dxa"/>
                </w:tcPr>
                <w:p w:rsidR="004B41EE" w:rsidRDefault="004B41EE" w:rsidP="004B41EE">
                  <w:pPr>
                    <w:pStyle w:val="ConsPlusNormal"/>
                    <w:framePr w:hSpace="180" w:wrap="around" w:hAnchor="margin" w:xAlign="center" w:y="-1695"/>
                  </w:pPr>
                  <w:r>
                    <w:t>Уменьшение дебиторской задолженности по доходам от операций с непроизведенными активами</w:t>
                  </w:r>
                </w:p>
              </w:tc>
              <w:tc>
                <w:tcPr>
                  <w:tcW w:w="1275" w:type="dxa"/>
                </w:tcPr>
                <w:p w:rsidR="004B41EE" w:rsidRDefault="004B41EE" w:rsidP="004B41EE">
                  <w:pPr>
                    <w:pStyle w:val="ConsPlusNormal"/>
                    <w:framePr w:hSpace="180" w:wrap="around" w:hAnchor="margin" w:xAlign="center" w:y="-1695"/>
                    <w:jc w:val="center"/>
                  </w:pPr>
                  <w:r>
                    <w:t>0</w:t>
                  </w:r>
                </w:p>
              </w:tc>
              <w:tc>
                <w:tcPr>
                  <w:tcW w:w="1381" w:type="dxa"/>
                </w:tcPr>
                <w:p w:rsidR="004B41EE" w:rsidRDefault="004B41EE" w:rsidP="004B41EE">
                  <w:pPr>
                    <w:pStyle w:val="ConsPlusNormal"/>
                    <w:framePr w:hSpace="180" w:wrap="around" w:hAnchor="margin" w:xAlign="center" w:y="-1695"/>
                    <w:jc w:val="center"/>
                  </w:pPr>
                  <w:r>
                    <w:t>0</w:t>
                  </w:r>
                </w:p>
              </w:tc>
              <w:tc>
                <w:tcPr>
                  <w:tcW w:w="1171" w:type="dxa"/>
                </w:tcPr>
                <w:p w:rsidR="004B41EE" w:rsidRDefault="004B41EE" w:rsidP="004B41EE">
                  <w:pPr>
                    <w:pStyle w:val="ConsPlusNormal"/>
                    <w:framePr w:hSpace="180" w:wrap="around" w:hAnchor="margin" w:xAlign="center" w:y="-1695"/>
                    <w:jc w:val="center"/>
                  </w:pPr>
                  <w:r>
                    <w:t>2</w:t>
                  </w:r>
                </w:p>
              </w:tc>
              <w:tc>
                <w:tcPr>
                  <w:tcW w:w="1134" w:type="dxa"/>
                </w:tcPr>
                <w:p w:rsidR="004B41EE" w:rsidRDefault="004B41EE" w:rsidP="004B41EE">
                  <w:pPr>
                    <w:pStyle w:val="ConsPlusNormal"/>
                    <w:framePr w:hSpace="180" w:wrap="around" w:hAnchor="margin" w:xAlign="center" w:y="-1695"/>
                    <w:jc w:val="center"/>
                  </w:pPr>
                  <w:r>
                    <w:t>0</w:t>
                  </w:r>
                </w:p>
              </w:tc>
              <w:tc>
                <w:tcPr>
                  <w:tcW w:w="1276" w:type="dxa"/>
                </w:tcPr>
                <w:p w:rsidR="004B41EE" w:rsidRDefault="004B41EE" w:rsidP="004B41EE">
                  <w:pPr>
                    <w:pStyle w:val="ConsPlusNormal"/>
                    <w:framePr w:hSpace="180" w:wrap="around" w:hAnchor="margin" w:xAlign="center" w:y="-1695"/>
                    <w:jc w:val="center"/>
                  </w:pPr>
                  <w:r>
                    <w:t>5</w:t>
                  </w:r>
                </w:p>
              </w:tc>
              <w:tc>
                <w:tcPr>
                  <w:tcW w:w="992" w:type="dxa"/>
                </w:tcPr>
                <w:p w:rsidR="004B41EE" w:rsidRDefault="004B41EE" w:rsidP="004B41EE">
                  <w:pPr>
                    <w:pStyle w:val="ConsPlusNormal"/>
                    <w:framePr w:hSpace="180" w:wrap="around" w:hAnchor="margin" w:xAlign="center" w:y="-1695"/>
                    <w:jc w:val="center"/>
                  </w:pPr>
                  <w:r>
                    <w:t>7</w:t>
                  </w:r>
                </w:p>
              </w:tc>
              <w:tc>
                <w:tcPr>
                  <w:tcW w:w="1276" w:type="dxa"/>
                </w:tcPr>
                <w:p w:rsidR="004B41EE" w:rsidRDefault="004B41EE" w:rsidP="004B41EE">
                  <w:pPr>
                    <w:pStyle w:val="ConsPlusNormal"/>
                    <w:framePr w:hSpace="180" w:wrap="around" w:hAnchor="margin" w:xAlign="center" w:y="-1695"/>
                    <w:jc w:val="center"/>
                  </w:pPr>
                  <w:r>
                    <w:t>3</w:t>
                  </w:r>
                </w:p>
              </w:tc>
              <w:tc>
                <w:tcPr>
                  <w:tcW w:w="1275" w:type="dxa"/>
                </w:tcPr>
                <w:p w:rsidR="004B41EE" w:rsidRDefault="004B41EE" w:rsidP="004B41EE">
                  <w:pPr>
                    <w:pStyle w:val="ConsPlusNormal"/>
                    <w:framePr w:hSpace="180" w:wrap="around" w:hAnchor="margin" w:xAlign="center" w:y="-1695"/>
                    <w:jc w:val="center"/>
                  </w:pPr>
                  <w:r>
                    <w:t>6</w:t>
                  </w:r>
                </w:p>
              </w:tc>
              <w:tc>
                <w:tcPr>
                  <w:tcW w:w="647" w:type="dxa"/>
                </w:tcPr>
                <w:p w:rsidR="004B41EE" w:rsidRDefault="004B41EE" w:rsidP="004B41EE">
                  <w:pPr>
                    <w:pStyle w:val="ConsPlusNormal"/>
                    <w:framePr w:hSpace="180" w:wrap="around" w:hAnchor="margin" w:xAlign="center" w:y="-1695"/>
                    <w:jc w:val="center"/>
                  </w:pPr>
                  <w:r>
                    <w:t>6</w:t>
                  </w:r>
                </w:p>
              </w:tc>
              <w:tc>
                <w:tcPr>
                  <w:tcW w:w="1196" w:type="dxa"/>
                  <w:gridSpan w:val="2"/>
                </w:tcPr>
                <w:p w:rsidR="004B41EE" w:rsidRDefault="004B41EE" w:rsidP="004B41EE">
                  <w:pPr>
                    <w:pStyle w:val="ConsPlusNormal"/>
                    <w:framePr w:hSpace="180" w:wrap="around" w:hAnchor="margin" w:xAlign="center" w:y="-1695"/>
                    <w:jc w:val="center"/>
                  </w:pPr>
                  <w:r>
                    <w:t>0</w:t>
                  </w:r>
                </w:p>
              </w:tc>
            </w:tr>
            <w:tr w:rsidR="004B41EE" w:rsidTr="00433AE2">
              <w:tc>
                <w:tcPr>
                  <w:tcW w:w="3256" w:type="dxa"/>
                </w:tcPr>
                <w:p w:rsidR="004B41EE" w:rsidRDefault="004B41EE" w:rsidP="004B41EE">
                  <w:pPr>
                    <w:pStyle w:val="ConsPlusNormal"/>
                    <w:framePr w:hSpace="180" w:wrap="around" w:hAnchor="margin" w:xAlign="center" w:y="-1695"/>
                  </w:pPr>
                  <w:r>
                    <w:t>Расчеты по доходам от операций с материальными запасами</w:t>
                  </w:r>
                </w:p>
              </w:tc>
              <w:tc>
                <w:tcPr>
                  <w:tcW w:w="1275" w:type="dxa"/>
                </w:tcPr>
                <w:p w:rsidR="004B41EE" w:rsidRDefault="004B41EE" w:rsidP="004B41EE">
                  <w:pPr>
                    <w:pStyle w:val="ConsPlusNormal"/>
                    <w:framePr w:hSpace="180" w:wrap="around" w:hAnchor="margin" w:xAlign="center" w:y="-1695"/>
                    <w:jc w:val="center"/>
                  </w:pPr>
                  <w:r>
                    <w:t>0</w:t>
                  </w:r>
                </w:p>
              </w:tc>
              <w:tc>
                <w:tcPr>
                  <w:tcW w:w="1381" w:type="dxa"/>
                </w:tcPr>
                <w:p w:rsidR="004B41EE" w:rsidRDefault="004B41EE" w:rsidP="004B41EE">
                  <w:pPr>
                    <w:pStyle w:val="ConsPlusNormal"/>
                    <w:framePr w:hSpace="180" w:wrap="around" w:hAnchor="margin" w:xAlign="center" w:y="-1695"/>
                    <w:jc w:val="center"/>
                  </w:pPr>
                  <w:r>
                    <w:t>0</w:t>
                  </w:r>
                </w:p>
              </w:tc>
              <w:tc>
                <w:tcPr>
                  <w:tcW w:w="1171" w:type="dxa"/>
                </w:tcPr>
                <w:p w:rsidR="004B41EE" w:rsidRDefault="004B41EE" w:rsidP="004B41EE">
                  <w:pPr>
                    <w:pStyle w:val="ConsPlusNormal"/>
                    <w:framePr w:hSpace="180" w:wrap="around" w:hAnchor="margin" w:xAlign="center" w:y="-1695"/>
                    <w:jc w:val="center"/>
                  </w:pPr>
                  <w:r>
                    <w:t>2</w:t>
                  </w:r>
                </w:p>
              </w:tc>
              <w:tc>
                <w:tcPr>
                  <w:tcW w:w="1134" w:type="dxa"/>
                </w:tcPr>
                <w:p w:rsidR="004B41EE" w:rsidRDefault="004B41EE" w:rsidP="004B41EE">
                  <w:pPr>
                    <w:pStyle w:val="ConsPlusNormal"/>
                    <w:framePr w:hSpace="180" w:wrap="around" w:hAnchor="margin" w:xAlign="center" w:y="-1695"/>
                    <w:jc w:val="center"/>
                  </w:pPr>
                  <w:r>
                    <w:t>0</w:t>
                  </w:r>
                </w:p>
              </w:tc>
              <w:tc>
                <w:tcPr>
                  <w:tcW w:w="1276" w:type="dxa"/>
                </w:tcPr>
                <w:p w:rsidR="004B41EE" w:rsidRDefault="004B41EE" w:rsidP="004B41EE">
                  <w:pPr>
                    <w:pStyle w:val="ConsPlusNormal"/>
                    <w:framePr w:hSpace="180" w:wrap="around" w:hAnchor="margin" w:xAlign="center" w:y="-1695"/>
                    <w:jc w:val="center"/>
                  </w:pPr>
                  <w:r>
                    <w:t>5</w:t>
                  </w:r>
                </w:p>
              </w:tc>
              <w:tc>
                <w:tcPr>
                  <w:tcW w:w="992" w:type="dxa"/>
                </w:tcPr>
                <w:p w:rsidR="004B41EE" w:rsidRDefault="004B41EE" w:rsidP="004B41EE">
                  <w:pPr>
                    <w:pStyle w:val="ConsPlusNormal"/>
                    <w:framePr w:hSpace="180" w:wrap="around" w:hAnchor="margin" w:xAlign="center" w:y="-1695"/>
                    <w:jc w:val="center"/>
                  </w:pPr>
                  <w:r>
                    <w:t>7</w:t>
                  </w:r>
                </w:p>
              </w:tc>
              <w:tc>
                <w:tcPr>
                  <w:tcW w:w="1276" w:type="dxa"/>
                </w:tcPr>
                <w:p w:rsidR="004B41EE" w:rsidRDefault="004B41EE" w:rsidP="004B41EE">
                  <w:pPr>
                    <w:pStyle w:val="ConsPlusNormal"/>
                    <w:framePr w:hSpace="180" w:wrap="around" w:hAnchor="margin" w:xAlign="center" w:y="-1695"/>
                    <w:jc w:val="center"/>
                  </w:pPr>
                  <w:r>
                    <w:t>4</w:t>
                  </w:r>
                </w:p>
              </w:tc>
              <w:tc>
                <w:tcPr>
                  <w:tcW w:w="1275" w:type="dxa"/>
                </w:tcPr>
                <w:p w:rsidR="004B41EE" w:rsidRDefault="004B41EE" w:rsidP="004B41EE">
                  <w:pPr>
                    <w:pStyle w:val="ConsPlusNormal"/>
                    <w:framePr w:hSpace="180" w:wrap="around" w:hAnchor="margin" w:xAlign="center" w:y="-1695"/>
                    <w:jc w:val="center"/>
                  </w:pPr>
                  <w:r>
                    <w:t>0</w:t>
                  </w:r>
                </w:p>
              </w:tc>
              <w:tc>
                <w:tcPr>
                  <w:tcW w:w="647" w:type="dxa"/>
                </w:tcPr>
                <w:p w:rsidR="004B41EE" w:rsidRDefault="004B41EE" w:rsidP="004B41EE">
                  <w:pPr>
                    <w:pStyle w:val="ConsPlusNormal"/>
                    <w:framePr w:hSpace="180" w:wrap="around" w:hAnchor="margin" w:xAlign="center" w:y="-1695"/>
                    <w:jc w:val="center"/>
                  </w:pPr>
                  <w:r>
                    <w:t>0</w:t>
                  </w:r>
                </w:p>
              </w:tc>
              <w:tc>
                <w:tcPr>
                  <w:tcW w:w="1196" w:type="dxa"/>
                  <w:gridSpan w:val="2"/>
                </w:tcPr>
                <w:p w:rsidR="004B41EE" w:rsidRDefault="004B41EE" w:rsidP="004B41EE">
                  <w:pPr>
                    <w:pStyle w:val="ConsPlusNormal"/>
                    <w:framePr w:hSpace="180" w:wrap="around" w:hAnchor="margin" w:xAlign="center" w:y="-1695"/>
                    <w:jc w:val="center"/>
                  </w:pPr>
                  <w:r>
                    <w:t>0</w:t>
                  </w:r>
                </w:p>
              </w:tc>
            </w:tr>
            <w:tr w:rsidR="004B41EE" w:rsidTr="00433AE2">
              <w:tc>
                <w:tcPr>
                  <w:tcW w:w="3256" w:type="dxa"/>
                </w:tcPr>
                <w:p w:rsidR="004B41EE" w:rsidRDefault="004B41EE" w:rsidP="004B41EE">
                  <w:pPr>
                    <w:pStyle w:val="ConsPlusNormal"/>
                    <w:framePr w:hSpace="180" w:wrap="around" w:hAnchor="margin" w:xAlign="center" w:y="-1695"/>
                  </w:pPr>
                  <w:r>
                    <w:t>Увеличение дебиторской задолженности по доходам от операций с материальными запасами</w:t>
                  </w:r>
                </w:p>
              </w:tc>
              <w:tc>
                <w:tcPr>
                  <w:tcW w:w="1275" w:type="dxa"/>
                </w:tcPr>
                <w:p w:rsidR="004B41EE" w:rsidRDefault="004B41EE" w:rsidP="004B41EE">
                  <w:pPr>
                    <w:pStyle w:val="ConsPlusNormal"/>
                    <w:framePr w:hSpace="180" w:wrap="around" w:hAnchor="margin" w:xAlign="center" w:y="-1695"/>
                    <w:jc w:val="center"/>
                  </w:pPr>
                  <w:r>
                    <w:t>0</w:t>
                  </w:r>
                </w:p>
              </w:tc>
              <w:tc>
                <w:tcPr>
                  <w:tcW w:w="1381" w:type="dxa"/>
                </w:tcPr>
                <w:p w:rsidR="004B41EE" w:rsidRDefault="004B41EE" w:rsidP="004B41EE">
                  <w:pPr>
                    <w:pStyle w:val="ConsPlusNormal"/>
                    <w:framePr w:hSpace="180" w:wrap="around" w:hAnchor="margin" w:xAlign="center" w:y="-1695"/>
                    <w:jc w:val="center"/>
                  </w:pPr>
                  <w:r>
                    <w:t>0</w:t>
                  </w:r>
                </w:p>
              </w:tc>
              <w:tc>
                <w:tcPr>
                  <w:tcW w:w="1171" w:type="dxa"/>
                </w:tcPr>
                <w:p w:rsidR="004B41EE" w:rsidRDefault="004B41EE" w:rsidP="004B41EE">
                  <w:pPr>
                    <w:pStyle w:val="ConsPlusNormal"/>
                    <w:framePr w:hSpace="180" w:wrap="around" w:hAnchor="margin" w:xAlign="center" w:y="-1695"/>
                    <w:jc w:val="center"/>
                  </w:pPr>
                  <w:r>
                    <w:t>2</w:t>
                  </w:r>
                </w:p>
              </w:tc>
              <w:tc>
                <w:tcPr>
                  <w:tcW w:w="1134" w:type="dxa"/>
                </w:tcPr>
                <w:p w:rsidR="004B41EE" w:rsidRDefault="004B41EE" w:rsidP="004B41EE">
                  <w:pPr>
                    <w:pStyle w:val="ConsPlusNormal"/>
                    <w:framePr w:hSpace="180" w:wrap="around" w:hAnchor="margin" w:xAlign="center" w:y="-1695"/>
                    <w:jc w:val="center"/>
                  </w:pPr>
                  <w:r>
                    <w:t>0</w:t>
                  </w:r>
                </w:p>
              </w:tc>
              <w:tc>
                <w:tcPr>
                  <w:tcW w:w="1276" w:type="dxa"/>
                </w:tcPr>
                <w:p w:rsidR="004B41EE" w:rsidRDefault="004B41EE" w:rsidP="004B41EE">
                  <w:pPr>
                    <w:pStyle w:val="ConsPlusNormal"/>
                    <w:framePr w:hSpace="180" w:wrap="around" w:hAnchor="margin" w:xAlign="center" w:y="-1695"/>
                    <w:jc w:val="center"/>
                  </w:pPr>
                  <w:r>
                    <w:t>5</w:t>
                  </w:r>
                </w:p>
              </w:tc>
              <w:tc>
                <w:tcPr>
                  <w:tcW w:w="992" w:type="dxa"/>
                </w:tcPr>
                <w:p w:rsidR="004B41EE" w:rsidRDefault="004B41EE" w:rsidP="004B41EE">
                  <w:pPr>
                    <w:pStyle w:val="ConsPlusNormal"/>
                    <w:framePr w:hSpace="180" w:wrap="around" w:hAnchor="margin" w:xAlign="center" w:y="-1695"/>
                    <w:jc w:val="center"/>
                  </w:pPr>
                  <w:r>
                    <w:t>7</w:t>
                  </w:r>
                </w:p>
              </w:tc>
              <w:tc>
                <w:tcPr>
                  <w:tcW w:w="1276" w:type="dxa"/>
                </w:tcPr>
                <w:p w:rsidR="004B41EE" w:rsidRDefault="004B41EE" w:rsidP="004B41EE">
                  <w:pPr>
                    <w:pStyle w:val="ConsPlusNormal"/>
                    <w:framePr w:hSpace="180" w:wrap="around" w:hAnchor="margin" w:xAlign="center" w:y="-1695"/>
                    <w:jc w:val="center"/>
                  </w:pPr>
                  <w:r>
                    <w:t>4</w:t>
                  </w:r>
                </w:p>
              </w:tc>
              <w:tc>
                <w:tcPr>
                  <w:tcW w:w="1275" w:type="dxa"/>
                </w:tcPr>
                <w:p w:rsidR="004B41EE" w:rsidRDefault="004B41EE" w:rsidP="004B41EE">
                  <w:pPr>
                    <w:pStyle w:val="ConsPlusNormal"/>
                    <w:framePr w:hSpace="180" w:wrap="around" w:hAnchor="margin" w:xAlign="center" w:y="-1695"/>
                    <w:jc w:val="center"/>
                  </w:pPr>
                  <w:r>
                    <w:t>5</w:t>
                  </w:r>
                </w:p>
              </w:tc>
              <w:tc>
                <w:tcPr>
                  <w:tcW w:w="647" w:type="dxa"/>
                </w:tcPr>
                <w:p w:rsidR="004B41EE" w:rsidRDefault="004B41EE" w:rsidP="004B41EE">
                  <w:pPr>
                    <w:pStyle w:val="ConsPlusNormal"/>
                    <w:framePr w:hSpace="180" w:wrap="around" w:hAnchor="margin" w:xAlign="center" w:y="-1695"/>
                    <w:jc w:val="center"/>
                  </w:pPr>
                  <w:r>
                    <w:t>6</w:t>
                  </w:r>
                </w:p>
              </w:tc>
              <w:tc>
                <w:tcPr>
                  <w:tcW w:w="1196" w:type="dxa"/>
                  <w:gridSpan w:val="2"/>
                </w:tcPr>
                <w:p w:rsidR="004B41EE" w:rsidRDefault="004B41EE" w:rsidP="004B41EE">
                  <w:pPr>
                    <w:pStyle w:val="ConsPlusNormal"/>
                    <w:framePr w:hSpace="180" w:wrap="around" w:hAnchor="margin" w:xAlign="center" w:y="-1695"/>
                    <w:jc w:val="center"/>
                  </w:pPr>
                  <w:r>
                    <w:t>0</w:t>
                  </w:r>
                </w:p>
              </w:tc>
            </w:tr>
            <w:tr w:rsidR="004B41EE" w:rsidTr="00433AE2">
              <w:tc>
                <w:tcPr>
                  <w:tcW w:w="3256" w:type="dxa"/>
                </w:tcPr>
                <w:p w:rsidR="004B41EE" w:rsidRDefault="004B41EE" w:rsidP="004B41EE">
                  <w:pPr>
                    <w:pStyle w:val="ConsPlusNormal"/>
                    <w:framePr w:hSpace="180" w:wrap="around" w:hAnchor="margin" w:xAlign="center" w:y="-1695"/>
                  </w:pPr>
                  <w:r>
                    <w:t>Уменьшение дебиторской задолженности по доходам от операций с материальными запасами</w:t>
                  </w:r>
                </w:p>
              </w:tc>
              <w:tc>
                <w:tcPr>
                  <w:tcW w:w="1275" w:type="dxa"/>
                </w:tcPr>
                <w:p w:rsidR="004B41EE" w:rsidRDefault="004B41EE" w:rsidP="004B41EE">
                  <w:pPr>
                    <w:pStyle w:val="ConsPlusNormal"/>
                    <w:framePr w:hSpace="180" w:wrap="around" w:hAnchor="margin" w:xAlign="center" w:y="-1695"/>
                    <w:jc w:val="center"/>
                  </w:pPr>
                  <w:r>
                    <w:t>0</w:t>
                  </w:r>
                </w:p>
              </w:tc>
              <w:tc>
                <w:tcPr>
                  <w:tcW w:w="1381" w:type="dxa"/>
                </w:tcPr>
                <w:p w:rsidR="004B41EE" w:rsidRDefault="004B41EE" w:rsidP="004B41EE">
                  <w:pPr>
                    <w:pStyle w:val="ConsPlusNormal"/>
                    <w:framePr w:hSpace="180" w:wrap="around" w:hAnchor="margin" w:xAlign="center" w:y="-1695"/>
                    <w:jc w:val="center"/>
                  </w:pPr>
                  <w:r>
                    <w:t>0</w:t>
                  </w:r>
                </w:p>
              </w:tc>
              <w:tc>
                <w:tcPr>
                  <w:tcW w:w="1171" w:type="dxa"/>
                </w:tcPr>
                <w:p w:rsidR="004B41EE" w:rsidRDefault="004B41EE" w:rsidP="004B41EE">
                  <w:pPr>
                    <w:pStyle w:val="ConsPlusNormal"/>
                    <w:framePr w:hSpace="180" w:wrap="around" w:hAnchor="margin" w:xAlign="center" w:y="-1695"/>
                    <w:jc w:val="center"/>
                  </w:pPr>
                  <w:r>
                    <w:t>2</w:t>
                  </w:r>
                </w:p>
              </w:tc>
              <w:tc>
                <w:tcPr>
                  <w:tcW w:w="1134" w:type="dxa"/>
                </w:tcPr>
                <w:p w:rsidR="004B41EE" w:rsidRDefault="004B41EE" w:rsidP="004B41EE">
                  <w:pPr>
                    <w:pStyle w:val="ConsPlusNormal"/>
                    <w:framePr w:hSpace="180" w:wrap="around" w:hAnchor="margin" w:xAlign="center" w:y="-1695"/>
                    <w:jc w:val="center"/>
                  </w:pPr>
                  <w:r>
                    <w:t>0</w:t>
                  </w:r>
                </w:p>
              </w:tc>
              <w:tc>
                <w:tcPr>
                  <w:tcW w:w="1276" w:type="dxa"/>
                </w:tcPr>
                <w:p w:rsidR="004B41EE" w:rsidRDefault="004B41EE" w:rsidP="004B41EE">
                  <w:pPr>
                    <w:pStyle w:val="ConsPlusNormal"/>
                    <w:framePr w:hSpace="180" w:wrap="around" w:hAnchor="margin" w:xAlign="center" w:y="-1695"/>
                    <w:jc w:val="center"/>
                  </w:pPr>
                  <w:r>
                    <w:t>5</w:t>
                  </w:r>
                </w:p>
              </w:tc>
              <w:tc>
                <w:tcPr>
                  <w:tcW w:w="992" w:type="dxa"/>
                </w:tcPr>
                <w:p w:rsidR="004B41EE" w:rsidRDefault="004B41EE" w:rsidP="004B41EE">
                  <w:pPr>
                    <w:pStyle w:val="ConsPlusNormal"/>
                    <w:framePr w:hSpace="180" w:wrap="around" w:hAnchor="margin" w:xAlign="center" w:y="-1695"/>
                    <w:jc w:val="center"/>
                  </w:pPr>
                  <w:r>
                    <w:t>7</w:t>
                  </w:r>
                </w:p>
              </w:tc>
              <w:tc>
                <w:tcPr>
                  <w:tcW w:w="1276" w:type="dxa"/>
                </w:tcPr>
                <w:p w:rsidR="004B41EE" w:rsidRDefault="004B41EE" w:rsidP="004B41EE">
                  <w:pPr>
                    <w:pStyle w:val="ConsPlusNormal"/>
                    <w:framePr w:hSpace="180" w:wrap="around" w:hAnchor="margin" w:xAlign="center" w:y="-1695"/>
                    <w:jc w:val="center"/>
                  </w:pPr>
                  <w:r>
                    <w:t>4</w:t>
                  </w:r>
                </w:p>
              </w:tc>
              <w:tc>
                <w:tcPr>
                  <w:tcW w:w="1275" w:type="dxa"/>
                </w:tcPr>
                <w:p w:rsidR="004B41EE" w:rsidRDefault="004B41EE" w:rsidP="004B41EE">
                  <w:pPr>
                    <w:pStyle w:val="ConsPlusNormal"/>
                    <w:framePr w:hSpace="180" w:wrap="around" w:hAnchor="margin" w:xAlign="center" w:y="-1695"/>
                    <w:jc w:val="center"/>
                  </w:pPr>
                  <w:r>
                    <w:t>6</w:t>
                  </w:r>
                </w:p>
              </w:tc>
              <w:tc>
                <w:tcPr>
                  <w:tcW w:w="647" w:type="dxa"/>
                </w:tcPr>
                <w:p w:rsidR="004B41EE" w:rsidRDefault="004B41EE" w:rsidP="004B41EE">
                  <w:pPr>
                    <w:pStyle w:val="ConsPlusNormal"/>
                    <w:framePr w:hSpace="180" w:wrap="around" w:hAnchor="margin" w:xAlign="center" w:y="-1695"/>
                    <w:jc w:val="center"/>
                  </w:pPr>
                  <w:r>
                    <w:t>6</w:t>
                  </w:r>
                </w:p>
              </w:tc>
              <w:tc>
                <w:tcPr>
                  <w:tcW w:w="1196" w:type="dxa"/>
                  <w:gridSpan w:val="2"/>
                </w:tcPr>
                <w:p w:rsidR="004B41EE" w:rsidRDefault="004B41EE" w:rsidP="004B41EE">
                  <w:pPr>
                    <w:pStyle w:val="ConsPlusNormal"/>
                    <w:framePr w:hSpace="180" w:wrap="around" w:hAnchor="margin" w:xAlign="center" w:y="-1695"/>
                    <w:jc w:val="center"/>
                  </w:pPr>
                  <w:r>
                    <w:t>0</w:t>
                  </w:r>
                </w:p>
              </w:tc>
            </w:tr>
            <w:tr w:rsidR="004B41EE" w:rsidTr="00433AE2">
              <w:tc>
                <w:tcPr>
                  <w:tcW w:w="3256" w:type="dxa"/>
                </w:tcPr>
                <w:p w:rsidR="004B41EE" w:rsidRDefault="004B41EE" w:rsidP="004B41EE">
                  <w:pPr>
                    <w:pStyle w:val="ConsPlusNormal"/>
                    <w:framePr w:hSpace="180" w:wrap="around" w:hAnchor="margin" w:xAlign="center" w:y="-1695"/>
                  </w:pPr>
                  <w:r>
                    <w:lastRenderedPageBreak/>
                    <w:t>Расчеты по доходам от операций с финансовыми активами</w:t>
                  </w:r>
                </w:p>
              </w:tc>
              <w:tc>
                <w:tcPr>
                  <w:tcW w:w="1275" w:type="dxa"/>
                </w:tcPr>
                <w:p w:rsidR="004B41EE" w:rsidRDefault="004B41EE" w:rsidP="004B41EE">
                  <w:pPr>
                    <w:pStyle w:val="ConsPlusNormal"/>
                    <w:framePr w:hSpace="180" w:wrap="around" w:hAnchor="margin" w:xAlign="center" w:y="-1695"/>
                    <w:jc w:val="center"/>
                  </w:pPr>
                  <w:r>
                    <w:t>0</w:t>
                  </w:r>
                </w:p>
              </w:tc>
              <w:tc>
                <w:tcPr>
                  <w:tcW w:w="1381" w:type="dxa"/>
                </w:tcPr>
                <w:p w:rsidR="004B41EE" w:rsidRDefault="004B41EE" w:rsidP="004B41EE">
                  <w:pPr>
                    <w:pStyle w:val="ConsPlusNormal"/>
                    <w:framePr w:hSpace="180" w:wrap="around" w:hAnchor="margin" w:xAlign="center" w:y="-1695"/>
                    <w:jc w:val="center"/>
                  </w:pPr>
                  <w:r>
                    <w:t>0</w:t>
                  </w:r>
                </w:p>
              </w:tc>
              <w:tc>
                <w:tcPr>
                  <w:tcW w:w="1171" w:type="dxa"/>
                </w:tcPr>
                <w:p w:rsidR="004B41EE" w:rsidRDefault="004B41EE" w:rsidP="004B41EE">
                  <w:pPr>
                    <w:pStyle w:val="ConsPlusNormal"/>
                    <w:framePr w:hSpace="180" w:wrap="around" w:hAnchor="margin" w:xAlign="center" w:y="-1695"/>
                    <w:jc w:val="center"/>
                  </w:pPr>
                  <w:r>
                    <w:t>2</w:t>
                  </w:r>
                </w:p>
              </w:tc>
              <w:tc>
                <w:tcPr>
                  <w:tcW w:w="1134" w:type="dxa"/>
                </w:tcPr>
                <w:p w:rsidR="004B41EE" w:rsidRDefault="004B41EE" w:rsidP="004B41EE">
                  <w:pPr>
                    <w:pStyle w:val="ConsPlusNormal"/>
                    <w:framePr w:hSpace="180" w:wrap="around" w:hAnchor="margin" w:xAlign="center" w:y="-1695"/>
                    <w:jc w:val="center"/>
                  </w:pPr>
                  <w:r>
                    <w:t>0</w:t>
                  </w:r>
                </w:p>
              </w:tc>
              <w:tc>
                <w:tcPr>
                  <w:tcW w:w="1276" w:type="dxa"/>
                </w:tcPr>
                <w:p w:rsidR="004B41EE" w:rsidRDefault="004B41EE" w:rsidP="004B41EE">
                  <w:pPr>
                    <w:pStyle w:val="ConsPlusNormal"/>
                    <w:framePr w:hSpace="180" w:wrap="around" w:hAnchor="margin" w:xAlign="center" w:y="-1695"/>
                    <w:jc w:val="center"/>
                  </w:pPr>
                  <w:r>
                    <w:t>5</w:t>
                  </w:r>
                </w:p>
              </w:tc>
              <w:tc>
                <w:tcPr>
                  <w:tcW w:w="992" w:type="dxa"/>
                </w:tcPr>
                <w:p w:rsidR="004B41EE" w:rsidRDefault="004B41EE" w:rsidP="004B41EE">
                  <w:pPr>
                    <w:pStyle w:val="ConsPlusNormal"/>
                    <w:framePr w:hSpace="180" w:wrap="around" w:hAnchor="margin" w:xAlign="center" w:y="-1695"/>
                    <w:jc w:val="center"/>
                  </w:pPr>
                  <w:r>
                    <w:t>7</w:t>
                  </w:r>
                </w:p>
              </w:tc>
              <w:tc>
                <w:tcPr>
                  <w:tcW w:w="1276" w:type="dxa"/>
                </w:tcPr>
                <w:p w:rsidR="004B41EE" w:rsidRDefault="004B41EE" w:rsidP="004B41EE">
                  <w:pPr>
                    <w:pStyle w:val="ConsPlusNormal"/>
                    <w:framePr w:hSpace="180" w:wrap="around" w:hAnchor="margin" w:xAlign="center" w:y="-1695"/>
                    <w:jc w:val="center"/>
                  </w:pPr>
                  <w:r>
                    <w:t>5</w:t>
                  </w:r>
                </w:p>
              </w:tc>
              <w:tc>
                <w:tcPr>
                  <w:tcW w:w="1275" w:type="dxa"/>
                </w:tcPr>
                <w:p w:rsidR="004B41EE" w:rsidRDefault="004B41EE" w:rsidP="004B41EE">
                  <w:pPr>
                    <w:pStyle w:val="ConsPlusNormal"/>
                    <w:framePr w:hSpace="180" w:wrap="around" w:hAnchor="margin" w:xAlign="center" w:y="-1695"/>
                    <w:jc w:val="center"/>
                  </w:pPr>
                  <w:r>
                    <w:t>0</w:t>
                  </w:r>
                </w:p>
              </w:tc>
              <w:tc>
                <w:tcPr>
                  <w:tcW w:w="647" w:type="dxa"/>
                </w:tcPr>
                <w:p w:rsidR="004B41EE" w:rsidRDefault="004B41EE" w:rsidP="004B41EE">
                  <w:pPr>
                    <w:pStyle w:val="ConsPlusNormal"/>
                    <w:framePr w:hSpace="180" w:wrap="around" w:hAnchor="margin" w:xAlign="center" w:y="-1695"/>
                    <w:jc w:val="center"/>
                  </w:pPr>
                  <w:r>
                    <w:t>0</w:t>
                  </w:r>
                </w:p>
              </w:tc>
              <w:tc>
                <w:tcPr>
                  <w:tcW w:w="1196" w:type="dxa"/>
                  <w:gridSpan w:val="2"/>
                </w:tcPr>
                <w:p w:rsidR="004B41EE" w:rsidRDefault="004B41EE" w:rsidP="004B41EE">
                  <w:pPr>
                    <w:pStyle w:val="ConsPlusNormal"/>
                    <w:framePr w:hSpace="180" w:wrap="around" w:hAnchor="margin" w:xAlign="center" w:y="-1695"/>
                    <w:jc w:val="center"/>
                  </w:pPr>
                  <w:r>
                    <w:t>0</w:t>
                  </w:r>
                </w:p>
              </w:tc>
            </w:tr>
            <w:tr w:rsidR="004B41EE" w:rsidTr="00433AE2">
              <w:tc>
                <w:tcPr>
                  <w:tcW w:w="3256" w:type="dxa"/>
                </w:tcPr>
                <w:p w:rsidR="004B41EE" w:rsidRDefault="004B41EE" w:rsidP="004B41EE">
                  <w:pPr>
                    <w:pStyle w:val="ConsPlusNormal"/>
                    <w:framePr w:hSpace="180" w:wrap="around" w:hAnchor="margin" w:xAlign="center" w:y="-1695"/>
                  </w:pPr>
                  <w:r>
                    <w:t>Увеличение дебиторской задолженности по доходам от операций с финансовыми активами</w:t>
                  </w:r>
                </w:p>
              </w:tc>
              <w:tc>
                <w:tcPr>
                  <w:tcW w:w="1275" w:type="dxa"/>
                </w:tcPr>
                <w:p w:rsidR="004B41EE" w:rsidRDefault="004B41EE" w:rsidP="004B41EE">
                  <w:pPr>
                    <w:pStyle w:val="ConsPlusNormal"/>
                    <w:framePr w:hSpace="180" w:wrap="around" w:hAnchor="margin" w:xAlign="center" w:y="-1695"/>
                    <w:jc w:val="center"/>
                  </w:pPr>
                  <w:r>
                    <w:t>0</w:t>
                  </w:r>
                </w:p>
              </w:tc>
              <w:tc>
                <w:tcPr>
                  <w:tcW w:w="1381" w:type="dxa"/>
                </w:tcPr>
                <w:p w:rsidR="004B41EE" w:rsidRDefault="004B41EE" w:rsidP="004B41EE">
                  <w:pPr>
                    <w:pStyle w:val="ConsPlusNormal"/>
                    <w:framePr w:hSpace="180" w:wrap="around" w:hAnchor="margin" w:xAlign="center" w:y="-1695"/>
                    <w:jc w:val="center"/>
                  </w:pPr>
                  <w:r>
                    <w:t>0</w:t>
                  </w:r>
                </w:p>
              </w:tc>
              <w:tc>
                <w:tcPr>
                  <w:tcW w:w="1171" w:type="dxa"/>
                </w:tcPr>
                <w:p w:rsidR="004B41EE" w:rsidRDefault="004B41EE" w:rsidP="004B41EE">
                  <w:pPr>
                    <w:pStyle w:val="ConsPlusNormal"/>
                    <w:framePr w:hSpace="180" w:wrap="around" w:hAnchor="margin" w:xAlign="center" w:y="-1695"/>
                    <w:jc w:val="center"/>
                  </w:pPr>
                  <w:r>
                    <w:t>2</w:t>
                  </w:r>
                </w:p>
              </w:tc>
              <w:tc>
                <w:tcPr>
                  <w:tcW w:w="1134" w:type="dxa"/>
                </w:tcPr>
                <w:p w:rsidR="004B41EE" w:rsidRDefault="004B41EE" w:rsidP="004B41EE">
                  <w:pPr>
                    <w:pStyle w:val="ConsPlusNormal"/>
                    <w:framePr w:hSpace="180" w:wrap="around" w:hAnchor="margin" w:xAlign="center" w:y="-1695"/>
                    <w:jc w:val="center"/>
                  </w:pPr>
                  <w:r>
                    <w:t>0</w:t>
                  </w:r>
                </w:p>
              </w:tc>
              <w:tc>
                <w:tcPr>
                  <w:tcW w:w="1276" w:type="dxa"/>
                </w:tcPr>
                <w:p w:rsidR="004B41EE" w:rsidRDefault="004B41EE" w:rsidP="004B41EE">
                  <w:pPr>
                    <w:pStyle w:val="ConsPlusNormal"/>
                    <w:framePr w:hSpace="180" w:wrap="around" w:hAnchor="margin" w:xAlign="center" w:y="-1695"/>
                    <w:jc w:val="center"/>
                  </w:pPr>
                  <w:r>
                    <w:t>5</w:t>
                  </w:r>
                </w:p>
              </w:tc>
              <w:tc>
                <w:tcPr>
                  <w:tcW w:w="992" w:type="dxa"/>
                </w:tcPr>
                <w:p w:rsidR="004B41EE" w:rsidRDefault="004B41EE" w:rsidP="004B41EE">
                  <w:pPr>
                    <w:pStyle w:val="ConsPlusNormal"/>
                    <w:framePr w:hSpace="180" w:wrap="around" w:hAnchor="margin" w:xAlign="center" w:y="-1695"/>
                    <w:jc w:val="center"/>
                  </w:pPr>
                  <w:r>
                    <w:t>7</w:t>
                  </w:r>
                </w:p>
              </w:tc>
              <w:tc>
                <w:tcPr>
                  <w:tcW w:w="1276" w:type="dxa"/>
                </w:tcPr>
                <w:p w:rsidR="004B41EE" w:rsidRDefault="004B41EE" w:rsidP="004B41EE">
                  <w:pPr>
                    <w:pStyle w:val="ConsPlusNormal"/>
                    <w:framePr w:hSpace="180" w:wrap="around" w:hAnchor="margin" w:xAlign="center" w:y="-1695"/>
                    <w:jc w:val="center"/>
                  </w:pPr>
                  <w:r>
                    <w:t>5</w:t>
                  </w:r>
                </w:p>
              </w:tc>
              <w:tc>
                <w:tcPr>
                  <w:tcW w:w="1275" w:type="dxa"/>
                </w:tcPr>
                <w:p w:rsidR="004B41EE" w:rsidRDefault="004B41EE" w:rsidP="004B41EE">
                  <w:pPr>
                    <w:pStyle w:val="ConsPlusNormal"/>
                    <w:framePr w:hSpace="180" w:wrap="around" w:hAnchor="margin" w:xAlign="center" w:y="-1695"/>
                    <w:jc w:val="center"/>
                  </w:pPr>
                  <w:r>
                    <w:t>5</w:t>
                  </w:r>
                </w:p>
              </w:tc>
              <w:tc>
                <w:tcPr>
                  <w:tcW w:w="647" w:type="dxa"/>
                </w:tcPr>
                <w:p w:rsidR="004B41EE" w:rsidRDefault="004B41EE" w:rsidP="004B41EE">
                  <w:pPr>
                    <w:pStyle w:val="ConsPlusNormal"/>
                    <w:framePr w:hSpace="180" w:wrap="around" w:hAnchor="margin" w:xAlign="center" w:y="-1695"/>
                    <w:jc w:val="center"/>
                  </w:pPr>
                  <w:r>
                    <w:t>6</w:t>
                  </w:r>
                </w:p>
              </w:tc>
              <w:tc>
                <w:tcPr>
                  <w:tcW w:w="1196" w:type="dxa"/>
                  <w:gridSpan w:val="2"/>
                </w:tcPr>
                <w:p w:rsidR="004B41EE" w:rsidRDefault="004B41EE" w:rsidP="004B41EE">
                  <w:pPr>
                    <w:pStyle w:val="ConsPlusNormal"/>
                    <w:framePr w:hSpace="180" w:wrap="around" w:hAnchor="margin" w:xAlign="center" w:y="-1695"/>
                    <w:jc w:val="center"/>
                  </w:pPr>
                  <w:r>
                    <w:t>0</w:t>
                  </w:r>
                </w:p>
              </w:tc>
            </w:tr>
            <w:tr w:rsidR="004B41EE" w:rsidTr="00433AE2">
              <w:tc>
                <w:tcPr>
                  <w:tcW w:w="3256" w:type="dxa"/>
                </w:tcPr>
                <w:p w:rsidR="004B41EE" w:rsidRDefault="004B41EE" w:rsidP="004B41EE">
                  <w:pPr>
                    <w:pStyle w:val="ConsPlusNormal"/>
                    <w:framePr w:hSpace="180" w:wrap="around" w:hAnchor="margin" w:xAlign="center" w:y="-1695"/>
                  </w:pPr>
                  <w:r>
                    <w:t>Уменьшение дебиторской задолженности по доходам от операций с финансовыми активами</w:t>
                  </w:r>
                </w:p>
              </w:tc>
              <w:tc>
                <w:tcPr>
                  <w:tcW w:w="1275" w:type="dxa"/>
                </w:tcPr>
                <w:p w:rsidR="004B41EE" w:rsidRDefault="004B41EE" w:rsidP="004B41EE">
                  <w:pPr>
                    <w:pStyle w:val="ConsPlusNormal"/>
                    <w:framePr w:hSpace="180" w:wrap="around" w:hAnchor="margin" w:xAlign="center" w:y="-1695"/>
                    <w:jc w:val="center"/>
                  </w:pPr>
                  <w:r>
                    <w:t>0</w:t>
                  </w:r>
                </w:p>
              </w:tc>
              <w:tc>
                <w:tcPr>
                  <w:tcW w:w="1381" w:type="dxa"/>
                </w:tcPr>
                <w:p w:rsidR="004B41EE" w:rsidRDefault="004B41EE" w:rsidP="004B41EE">
                  <w:pPr>
                    <w:pStyle w:val="ConsPlusNormal"/>
                    <w:framePr w:hSpace="180" w:wrap="around" w:hAnchor="margin" w:xAlign="center" w:y="-1695"/>
                    <w:jc w:val="center"/>
                  </w:pPr>
                  <w:r>
                    <w:t>0</w:t>
                  </w:r>
                </w:p>
              </w:tc>
              <w:tc>
                <w:tcPr>
                  <w:tcW w:w="1171" w:type="dxa"/>
                </w:tcPr>
                <w:p w:rsidR="004B41EE" w:rsidRDefault="004B41EE" w:rsidP="004B41EE">
                  <w:pPr>
                    <w:pStyle w:val="ConsPlusNormal"/>
                    <w:framePr w:hSpace="180" w:wrap="around" w:hAnchor="margin" w:xAlign="center" w:y="-1695"/>
                    <w:jc w:val="center"/>
                  </w:pPr>
                  <w:r>
                    <w:t>2</w:t>
                  </w:r>
                </w:p>
              </w:tc>
              <w:tc>
                <w:tcPr>
                  <w:tcW w:w="1134" w:type="dxa"/>
                </w:tcPr>
                <w:p w:rsidR="004B41EE" w:rsidRDefault="004B41EE" w:rsidP="004B41EE">
                  <w:pPr>
                    <w:pStyle w:val="ConsPlusNormal"/>
                    <w:framePr w:hSpace="180" w:wrap="around" w:hAnchor="margin" w:xAlign="center" w:y="-1695"/>
                    <w:jc w:val="center"/>
                  </w:pPr>
                  <w:r>
                    <w:t>0</w:t>
                  </w:r>
                </w:p>
              </w:tc>
              <w:tc>
                <w:tcPr>
                  <w:tcW w:w="1276" w:type="dxa"/>
                </w:tcPr>
                <w:p w:rsidR="004B41EE" w:rsidRDefault="004B41EE" w:rsidP="004B41EE">
                  <w:pPr>
                    <w:pStyle w:val="ConsPlusNormal"/>
                    <w:framePr w:hSpace="180" w:wrap="around" w:hAnchor="margin" w:xAlign="center" w:y="-1695"/>
                    <w:jc w:val="center"/>
                  </w:pPr>
                  <w:r>
                    <w:t>5</w:t>
                  </w:r>
                </w:p>
              </w:tc>
              <w:tc>
                <w:tcPr>
                  <w:tcW w:w="992" w:type="dxa"/>
                </w:tcPr>
                <w:p w:rsidR="004B41EE" w:rsidRDefault="004B41EE" w:rsidP="004B41EE">
                  <w:pPr>
                    <w:pStyle w:val="ConsPlusNormal"/>
                    <w:framePr w:hSpace="180" w:wrap="around" w:hAnchor="margin" w:xAlign="center" w:y="-1695"/>
                    <w:jc w:val="center"/>
                  </w:pPr>
                  <w:r>
                    <w:t>7</w:t>
                  </w:r>
                </w:p>
              </w:tc>
              <w:tc>
                <w:tcPr>
                  <w:tcW w:w="1276" w:type="dxa"/>
                </w:tcPr>
                <w:p w:rsidR="004B41EE" w:rsidRDefault="004B41EE" w:rsidP="004B41EE">
                  <w:pPr>
                    <w:pStyle w:val="ConsPlusNormal"/>
                    <w:framePr w:hSpace="180" w:wrap="around" w:hAnchor="margin" w:xAlign="center" w:y="-1695"/>
                    <w:jc w:val="center"/>
                  </w:pPr>
                  <w:r>
                    <w:t>5</w:t>
                  </w:r>
                </w:p>
              </w:tc>
              <w:tc>
                <w:tcPr>
                  <w:tcW w:w="1275" w:type="dxa"/>
                </w:tcPr>
                <w:p w:rsidR="004B41EE" w:rsidRDefault="004B41EE" w:rsidP="004B41EE">
                  <w:pPr>
                    <w:pStyle w:val="ConsPlusNormal"/>
                    <w:framePr w:hSpace="180" w:wrap="around" w:hAnchor="margin" w:xAlign="center" w:y="-1695"/>
                    <w:jc w:val="center"/>
                  </w:pPr>
                  <w:r>
                    <w:t>6</w:t>
                  </w:r>
                </w:p>
              </w:tc>
              <w:tc>
                <w:tcPr>
                  <w:tcW w:w="647" w:type="dxa"/>
                </w:tcPr>
                <w:p w:rsidR="004B41EE" w:rsidRDefault="004B41EE" w:rsidP="004B41EE">
                  <w:pPr>
                    <w:pStyle w:val="ConsPlusNormal"/>
                    <w:framePr w:hSpace="180" w:wrap="around" w:hAnchor="margin" w:xAlign="center" w:y="-1695"/>
                    <w:jc w:val="center"/>
                  </w:pPr>
                  <w:r>
                    <w:t>6</w:t>
                  </w:r>
                </w:p>
              </w:tc>
              <w:tc>
                <w:tcPr>
                  <w:tcW w:w="1196" w:type="dxa"/>
                  <w:gridSpan w:val="2"/>
                </w:tcPr>
                <w:p w:rsidR="004B41EE" w:rsidRDefault="004B41EE" w:rsidP="004B41EE">
                  <w:pPr>
                    <w:pStyle w:val="ConsPlusNormal"/>
                    <w:framePr w:hSpace="180" w:wrap="around" w:hAnchor="margin" w:xAlign="center" w:y="-1695"/>
                    <w:jc w:val="center"/>
                  </w:pPr>
                  <w:r>
                    <w:t>0</w:t>
                  </w:r>
                </w:p>
              </w:tc>
            </w:tr>
            <w:tr w:rsidR="004B41EE" w:rsidTr="00433AE2">
              <w:tc>
                <w:tcPr>
                  <w:tcW w:w="3256" w:type="dxa"/>
                </w:tcPr>
                <w:p w:rsidR="004B41EE" w:rsidRDefault="004B41EE" w:rsidP="004B41EE">
                  <w:pPr>
                    <w:pStyle w:val="ConsPlusNormal"/>
                    <w:framePr w:hSpace="180" w:wrap="around" w:hAnchor="margin" w:xAlign="center" w:y="-1695"/>
                  </w:pPr>
                  <w:r>
                    <w:t>Расчеты по прочим доходам</w:t>
                  </w:r>
                </w:p>
              </w:tc>
              <w:tc>
                <w:tcPr>
                  <w:tcW w:w="1275" w:type="dxa"/>
                </w:tcPr>
                <w:p w:rsidR="004B41EE" w:rsidRDefault="004B41EE" w:rsidP="004B41EE">
                  <w:pPr>
                    <w:pStyle w:val="ConsPlusNormal"/>
                    <w:framePr w:hSpace="180" w:wrap="around" w:hAnchor="margin" w:xAlign="center" w:y="-1695"/>
                    <w:jc w:val="center"/>
                  </w:pPr>
                  <w:r>
                    <w:t>0</w:t>
                  </w:r>
                </w:p>
              </w:tc>
              <w:tc>
                <w:tcPr>
                  <w:tcW w:w="1381" w:type="dxa"/>
                </w:tcPr>
                <w:p w:rsidR="004B41EE" w:rsidRDefault="004B41EE" w:rsidP="004B41EE">
                  <w:pPr>
                    <w:pStyle w:val="ConsPlusNormal"/>
                    <w:framePr w:hSpace="180" w:wrap="around" w:hAnchor="margin" w:xAlign="center" w:y="-1695"/>
                    <w:jc w:val="center"/>
                  </w:pPr>
                  <w:r>
                    <w:t>0</w:t>
                  </w:r>
                </w:p>
              </w:tc>
              <w:tc>
                <w:tcPr>
                  <w:tcW w:w="1171" w:type="dxa"/>
                </w:tcPr>
                <w:p w:rsidR="004B41EE" w:rsidRDefault="004B41EE" w:rsidP="004B41EE">
                  <w:pPr>
                    <w:pStyle w:val="ConsPlusNormal"/>
                    <w:framePr w:hSpace="180" w:wrap="around" w:hAnchor="margin" w:xAlign="center" w:y="-1695"/>
                    <w:jc w:val="center"/>
                  </w:pPr>
                  <w:r>
                    <w:t>2</w:t>
                  </w:r>
                </w:p>
              </w:tc>
              <w:tc>
                <w:tcPr>
                  <w:tcW w:w="1134" w:type="dxa"/>
                </w:tcPr>
                <w:p w:rsidR="004B41EE" w:rsidRDefault="004B41EE" w:rsidP="004B41EE">
                  <w:pPr>
                    <w:pStyle w:val="ConsPlusNormal"/>
                    <w:framePr w:hSpace="180" w:wrap="around" w:hAnchor="margin" w:xAlign="center" w:y="-1695"/>
                    <w:jc w:val="center"/>
                  </w:pPr>
                  <w:r>
                    <w:t>0</w:t>
                  </w:r>
                </w:p>
              </w:tc>
              <w:tc>
                <w:tcPr>
                  <w:tcW w:w="1276" w:type="dxa"/>
                </w:tcPr>
                <w:p w:rsidR="004B41EE" w:rsidRDefault="004B41EE" w:rsidP="004B41EE">
                  <w:pPr>
                    <w:pStyle w:val="ConsPlusNormal"/>
                    <w:framePr w:hSpace="180" w:wrap="around" w:hAnchor="margin" w:xAlign="center" w:y="-1695"/>
                    <w:jc w:val="center"/>
                  </w:pPr>
                  <w:r>
                    <w:t>5</w:t>
                  </w:r>
                </w:p>
              </w:tc>
              <w:tc>
                <w:tcPr>
                  <w:tcW w:w="992" w:type="dxa"/>
                </w:tcPr>
                <w:p w:rsidR="004B41EE" w:rsidRDefault="004B41EE" w:rsidP="004B41EE">
                  <w:pPr>
                    <w:pStyle w:val="ConsPlusNormal"/>
                    <w:framePr w:hSpace="180" w:wrap="around" w:hAnchor="margin" w:xAlign="center" w:y="-1695"/>
                    <w:jc w:val="center"/>
                  </w:pPr>
                  <w:r>
                    <w:t>8</w:t>
                  </w:r>
                </w:p>
              </w:tc>
              <w:tc>
                <w:tcPr>
                  <w:tcW w:w="1276" w:type="dxa"/>
                </w:tcPr>
                <w:p w:rsidR="004B41EE" w:rsidRDefault="004B41EE" w:rsidP="004B41EE">
                  <w:pPr>
                    <w:pStyle w:val="ConsPlusNormal"/>
                    <w:framePr w:hSpace="180" w:wrap="around" w:hAnchor="margin" w:xAlign="center" w:y="-1695"/>
                    <w:jc w:val="center"/>
                  </w:pPr>
                  <w:r>
                    <w:t>0</w:t>
                  </w:r>
                </w:p>
              </w:tc>
              <w:tc>
                <w:tcPr>
                  <w:tcW w:w="1275" w:type="dxa"/>
                </w:tcPr>
                <w:p w:rsidR="004B41EE" w:rsidRDefault="004B41EE" w:rsidP="004B41EE">
                  <w:pPr>
                    <w:pStyle w:val="ConsPlusNormal"/>
                    <w:framePr w:hSpace="180" w:wrap="around" w:hAnchor="margin" w:xAlign="center" w:y="-1695"/>
                    <w:jc w:val="center"/>
                  </w:pPr>
                  <w:r>
                    <w:t>0</w:t>
                  </w:r>
                </w:p>
              </w:tc>
              <w:tc>
                <w:tcPr>
                  <w:tcW w:w="647" w:type="dxa"/>
                </w:tcPr>
                <w:p w:rsidR="004B41EE" w:rsidRDefault="004B41EE" w:rsidP="004B41EE">
                  <w:pPr>
                    <w:pStyle w:val="ConsPlusNormal"/>
                    <w:framePr w:hSpace="180" w:wrap="around" w:hAnchor="margin" w:xAlign="center" w:y="-1695"/>
                    <w:jc w:val="center"/>
                  </w:pPr>
                  <w:r>
                    <w:t>0</w:t>
                  </w:r>
                </w:p>
              </w:tc>
              <w:tc>
                <w:tcPr>
                  <w:tcW w:w="1196" w:type="dxa"/>
                  <w:gridSpan w:val="2"/>
                </w:tcPr>
                <w:p w:rsidR="004B41EE" w:rsidRDefault="004B41EE" w:rsidP="004B41EE">
                  <w:pPr>
                    <w:pStyle w:val="ConsPlusNormal"/>
                    <w:framePr w:hSpace="180" w:wrap="around" w:hAnchor="margin" w:xAlign="center" w:y="-1695"/>
                    <w:jc w:val="center"/>
                  </w:pPr>
                  <w:r>
                    <w:t>0</w:t>
                  </w:r>
                </w:p>
              </w:tc>
            </w:tr>
            <w:tr w:rsidR="004B41EE" w:rsidTr="00433AE2">
              <w:tc>
                <w:tcPr>
                  <w:tcW w:w="3256" w:type="dxa"/>
                </w:tcPr>
                <w:p w:rsidR="004B41EE" w:rsidRDefault="004B41EE" w:rsidP="004B41EE">
                  <w:pPr>
                    <w:pStyle w:val="ConsPlusNormal"/>
                    <w:framePr w:hSpace="180" w:wrap="around" w:hAnchor="margin" w:xAlign="center" w:y="-1695"/>
                  </w:pPr>
                  <w:r>
                    <w:t>Расчеты по невыясненным поступлениям</w:t>
                  </w:r>
                </w:p>
              </w:tc>
              <w:tc>
                <w:tcPr>
                  <w:tcW w:w="1275" w:type="dxa"/>
                </w:tcPr>
                <w:p w:rsidR="004B41EE" w:rsidRDefault="004B41EE" w:rsidP="004B41EE">
                  <w:pPr>
                    <w:pStyle w:val="ConsPlusNormal"/>
                    <w:framePr w:hSpace="180" w:wrap="around" w:hAnchor="margin" w:xAlign="center" w:y="-1695"/>
                    <w:jc w:val="center"/>
                  </w:pPr>
                  <w:r>
                    <w:t>0</w:t>
                  </w:r>
                </w:p>
              </w:tc>
              <w:tc>
                <w:tcPr>
                  <w:tcW w:w="1381" w:type="dxa"/>
                </w:tcPr>
                <w:p w:rsidR="004B41EE" w:rsidRDefault="004B41EE" w:rsidP="004B41EE">
                  <w:pPr>
                    <w:pStyle w:val="ConsPlusNormal"/>
                    <w:framePr w:hSpace="180" w:wrap="around" w:hAnchor="margin" w:xAlign="center" w:y="-1695"/>
                    <w:jc w:val="center"/>
                  </w:pPr>
                  <w:r>
                    <w:t>0</w:t>
                  </w:r>
                </w:p>
              </w:tc>
              <w:tc>
                <w:tcPr>
                  <w:tcW w:w="1171" w:type="dxa"/>
                </w:tcPr>
                <w:p w:rsidR="004B41EE" w:rsidRDefault="004B41EE" w:rsidP="004B41EE">
                  <w:pPr>
                    <w:pStyle w:val="ConsPlusNormal"/>
                    <w:framePr w:hSpace="180" w:wrap="around" w:hAnchor="margin" w:xAlign="center" w:y="-1695"/>
                    <w:jc w:val="center"/>
                  </w:pPr>
                  <w:r>
                    <w:t>2</w:t>
                  </w:r>
                </w:p>
              </w:tc>
              <w:tc>
                <w:tcPr>
                  <w:tcW w:w="1134" w:type="dxa"/>
                </w:tcPr>
                <w:p w:rsidR="004B41EE" w:rsidRDefault="004B41EE" w:rsidP="004B41EE">
                  <w:pPr>
                    <w:pStyle w:val="ConsPlusNormal"/>
                    <w:framePr w:hSpace="180" w:wrap="around" w:hAnchor="margin" w:xAlign="center" w:y="-1695"/>
                    <w:jc w:val="center"/>
                  </w:pPr>
                  <w:r>
                    <w:t>0</w:t>
                  </w:r>
                </w:p>
              </w:tc>
              <w:tc>
                <w:tcPr>
                  <w:tcW w:w="1276" w:type="dxa"/>
                </w:tcPr>
                <w:p w:rsidR="004B41EE" w:rsidRDefault="004B41EE" w:rsidP="004B41EE">
                  <w:pPr>
                    <w:pStyle w:val="ConsPlusNormal"/>
                    <w:framePr w:hSpace="180" w:wrap="around" w:hAnchor="margin" w:xAlign="center" w:y="-1695"/>
                    <w:jc w:val="center"/>
                  </w:pPr>
                  <w:r>
                    <w:t>5</w:t>
                  </w:r>
                </w:p>
              </w:tc>
              <w:tc>
                <w:tcPr>
                  <w:tcW w:w="992" w:type="dxa"/>
                </w:tcPr>
                <w:p w:rsidR="004B41EE" w:rsidRDefault="004B41EE" w:rsidP="004B41EE">
                  <w:pPr>
                    <w:pStyle w:val="ConsPlusNormal"/>
                    <w:framePr w:hSpace="180" w:wrap="around" w:hAnchor="margin" w:xAlign="center" w:y="-1695"/>
                    <w:jc w:val="center"/>
                  </w:pPr>
                  <w:r>
                    <w:t>8</w:t>
                  </w:r>
                </w:p>
              </w:tc>
              <w:tc>
                <w:tcPr>
                  <w:tcW w:w="1276" w:type="dxa"/>
                </w:tcPr>
                <w:p w:rsidR="004B41EE" w:rsidRDefault="004B41EE" w:rsidP="004B41EE">
                  <w:pPr>
                    <w:pStyle w:val="ConsPlusNormal"/>
                    <w:framePr w:hSpace="180" w:wrap="around" w:hAnchor="margin" w:xAlign="center" w:y="-1695"/>
                    <w:jc w:val="center"/>
                  </w:pPr>
                  <w:r>
                    <w:t>1</w:t>
                  </w:r>
                </w:p>
              </w:tc>
              <w:tc>
                <w:tcPr>
                  <w:tcW w:w="1275" w:type="dxa"/>
                </w:tcPr>
                <w:p w:rsidR="004B41EE" w:rsidRDefault="004B41EE" w:rsidP="004B41EE">
                  <w:pPr>
                    <w:pStyle w:val="ConsPlusNormal"/>
                    <w:framePr w:hSpace="180" w:wrap="around" w:hAnchor="margin" w:xAlign="center" w:y="-1695"/>
                    <w:jc w:val="center"/>
                  </w:pPr>
                  <w:r>
                    <w:t>0</w:t>
                  </w:r>
                </w:p>
              </w:tc>
              <w:tc>
                <w:tcPr>
                  <w:tcW w:w="647" w:type="dxa"/>
                </w:tcPr>
                <w:p w:rsidR="004B41EE" w:rsidRDefault="004B41EE" w:rsidP="004B41EE">
                  <w:pPr>
                    <w:pStyle w:val="ConsPlusNormal"/>
                    <w:framePr w:hSpace="180" w:wrap="around" w:hAnchor="margin" w:xAlign="center" w:y="-1695"/>
                    <w:jc w:val="center"/>
                  </w:pPr>
                  <w:r>
                    <w:t>0</w:t>
                  </w:r>
                </w:p>
              </w:tc>
              <w:tc>
                <w:tcPr>
                  <w:tcW w:w="1196" w:type="dxa"/>
                  <w:gridSpan w:val="2"/>
                </w:tcPr>
                <w:p w:rsidR="004B41EE" w:rsidRDefault="004B41EE" w:rsidP="004B41EE">
                  <w:pPr>
                    <w:pStyle w:val="ConsPlusNormal"/>
                    <w:framePr w:hSpace="180" w:wrap="around" w:hAnchor="margin" w:xAlign="center" w:y="-1695"/>
                    <w:jc w:val="center"/>
                  </w:pPr>
                  <w:r>
                    <w:t>0</w:t>
                  </w:r>
                </w:p>
              </w:tc>
            </w:tr>
            <w:tr w:rsidR="006E5D4D" w:rsidTr="00433AE2">
              <w:tc>
                <w:tcPr>
                  <w:tcW w:w="3256" w:type="dxa"/>
                </w:tcPr>
                <w:p w:rsidR="006E5D4D" w:rsidRDefault="006E5D4D" w:rsidP="006E5D4D">
                  <w:pPr>
                    <w:pStyle w:val="ConsPlusNormal"/>
                    <w:framePr w:hSpace="180" w:wrap="around" w:hAnchor="margin" w:xAlign="center" w:y="-1695"/>
                  </w:pPr>
                  <w:r>
                    <w:t>Увеличение дебиторской задолженности по невыясненным поступлениям</w:t>
                  </w:r>
                </w:p>
              </w:tc>
              <w:tc>
                <w:tcPr>
                  <w:tcW w:w="1275" w:type="dxa"/>
                </w:tcPr>
                <w:p w:rsidR="006E5D4D" w:rsidRDefault="006E5D4D" w:rsidP="006E5D4D">
                  <w:pPr>
                    <w:pStyle w:val="ConsPlusNormal"/>
                    <w:framePr w:hSpace="180" w:wrap="around" w:hAnchor="margin" w:xAlign="center" w:y="-1695"/>
                    <w:jc w:val="center"/>
                  </w:pPr>
                  <w:r>
                    <w:t>0</w:t>
                  </w:r>
                </w:p>
              </w:tc>
              <w:tc>
                <w:tcPr>
                  <w:tcW w:w="1381" w:type="dxa"/>
                </w:tcPr>
                <w:p w:rsidR="006E5D4D" w:rsidRDefault="006E5D4D" w:rsidP="006E5D4D">
                  <w:pPr>
                    <w:pStyle w:val="ConsPlusNormal"/>
                    <w:framePr w:hSpace="180" w:wrap="around" w:hAnchor="margin" w:xAlign="center" w:y="-1695"/>
                    <w:jc w:val="center"/>
                  </w:pPr>
                  <w:r>
                    <w:t>0</w:t>
                  </w:r>
                </w:p>
              </w:tc>
              <w:tc>
                <w:tcPr>
                  <w:tcW w:w="1171" w:type="dxa"/>
                </w:tcPr>
                <w:p w:rsidR="006E5D4D" w:rsidRDefault="006E5D4D" w:rsidP="006E5D4D">
                  <w:pPr>
                    <w:pStyle w:val="ConsPlusNormal"/>
                    <w:framePr w:hSpace="180" w:wrap="around" w:hAnchor="margin" w:xAlign="center" w:y="-1695"/>
                    <w:jc w:val="center"/>
                  </w:pPr>
                  <w:r>
                    <w:t>2</w:t>
                  </w:r>
                </w:p>
              </w:tc>
              <w:tc>
                <w:tcPr>
                  <w:tcW w:w="1134" w:type="dxa"/>
                </w:tcPr>
                <w:p w:rsidR="006E5D4D" w:rsidRDefault="006E5D4D" w:rsidP="006E5D4D">
                  <w:pPr>
                    <w:pStyle w:val="ConsPlusNormal"/>
                    <w:framePr w:hSpace="180" w:wrap="around" w:hAnchor="margin" w:xAlign="center" w:y="-1695"/>
                    <w:jc w:val="center"/>
                  </w:pPr>
                  <w:r>
                    <w:t>0</w:t>
                  </w:r>
                </w:p>
              </w:tc>
              <w:tc>
                <w:tcPr>
                  <w:tcW w:w="1276" w:type="dxa"/>
                </w:tcPr>
                <w:p w:rsidR="006E5D4D" w:rsidRDefault="006E5D4D" w:rsidP="006E5D4D">
                  <w:pPr>
                    <w:pStyle w:val="ConsPlusNormal"/>
                    <w:framePr w:hSpace="180" w:wrap="around" w:hAnchor="margin" w:xAlign="center" w:y="-1695"/>
                    <w:jc w:val="center"/>
                  </w:pPr>
                  <w:r>
                    <w:t>5</w:t>
                  </w:r>
                </w:p>
              </w:tc>
              <w:tc>
                <w:tcPr>
                  <w:tcW w:w="992" w:type="dxa"/>
                </w:tcPr>
                <w:p w:rsidR="006E5D4D" w:rsidRDefault="006E5D4D" w:rsidP="006E5D4D">
                  <w:pPr>
                    <w:pStyle w:val="ConsPlusNormal"/>
                    <w:framePr w:hSpace="180" w:wrap="around" w:hAnchor="margin" w:xAlign="center" w:y="-1695"/>
                    <w:jc w:val="center"/>
                  </w:pPr>
                  <w:r>
                    <w:t>8</w:t>
                  </w:r>
                </w:p>
              </w:tc>
              <w:tc>
                <w:tcPr>
                  <w:tcW w:w="1276" w:type="dxa"/>
                </w:tcPr>
                <w:p w:rsidR="006E5D4D" w:rsidRDefault="006E5D4D" w:rsidP="006E5D4D">
                  <w:pPr>
                    <w:pStyle w:val="ConsPlusNormal"/>
                    <w:framePr w:hSpace="180" w:wrap="around" w:hAnchor="margin" w:xAlign="center" w:y="-1695"/>
                    <w:jc w:val="center"/>
                  </w:pPr>
                  <w:r>
                    <w:t>1</w:t>
                  </w:r>
                </w:p>
              </w:tc>
              <w:tc>
                <w:tcPr>
                  <w:tcW w:w="1275" w:type="dxa"/>
                </w:tcPr>
                <w:p w:rsidR="006E5D4D" w:rsidRDefault="006E5D4D" w:rsidP="006E5D4D">
                  <w:pPr>
                    <w:pStyle w:val="ConsPlusNormal"/>
                    <w:framePr w:hSpace="180" w:wrap="around" w:hAnchor="margin" w:xAlign="center" w:y="-1695"/>
                    <w:jc w:val="center"/>
                  </w:pPr>
                  <w:r>
                    <w:t>5</w:t>
                  </w:r>
                </w:p>
              </w:tc>
              <w:tc>
                <w:tcPr>
                  <w:tcW w:w="647" w:type="dxa"/>
                </w:tcPr>
                <w:p w:rsidR="006E5D4D" w:rsidRDefault="006E5D4D" w:rsidP="006E5D4D">
                  <w:pPr>
                    <w:pStyle w:val="ConsPlusNormal"/>
                    <w:framePr w:hSpace="180" w:wrap="around" w:hAnchor="margin" w:xAlign="center" w:y="-1695"/>
                    <w:jc w:val="center"/>
                  </w:pPr>
                  <w:r>
                    <w:t>6</w:t>
                  </w:r>
                </w:p>
              </w:tc>
              <w:tc>
                <w:tcPr>
                  <w:tcW w:w="1196" w:type="dxa"/>
                  <w:gridSpan w:val="2"/>
                </w:tcPr>
                <w:p w:rsidR="006E5D4D" w:rsidRDefault="006E5D4D" w:rsidP="006E5D4D">
                  <w:pPr>
                    <w:pStyle w:val="ConsPlusNormal"/>
                    <w:framePr w:hSpace="180" w:wrap="around" w:hAnchor="margin" w:xAlign="center" w:y="-1695"/>
                    <w:jc w:val="center"/>
                  </w:pPr>
                  <w:r>
                    <w:t>1</w:t>
                  </w:r>
                </w:p>
              </w:tc>
            </w:tr>
            <w:tr w:rsidR="006E5D4D" w:rsidTr="00433AE2">
              <w:tc>
                <w:tcPr>
                  <w:tcW w:w="3256" w:type="dxa"/>
                </w:tcPr>
                <w:p w:rsidR="006E5D4D" w:rsidRDefault="006E5D4D" w:rsidP="006E5D4D">
                  <w:pPr>
                    <w:pStyle w:val="ConsPlusNormal"/>
                    <w:framePr w:hSpace="180" w:wrap="around" w:hAnchor="margin" w:xAlign="center" w:y="-1695"/>
                  </w:pPr>
                  <w:r>
                    <w:t>Уменьшение дебиторской задолженности по невыясненным поступлениям</w:t>
                  </w:r>
                </w:p>
              </w:tc>
              <w:tc>
                <w:tcPr>
                  <w:tcW w:w="1275" w:type="dxa"/>
                </w:tcPr>
                <w:p w:rsidR="006E5D4D" w:rsidRDefault="006E5D4D" w:rsidP="006E5D4D">
                  <w:pPr>
                    <w:pStyle w:val="ConsPlusNormal"/>
                    <w:framePr w:hSpace="180" w:wrap="around" w:hAnchor="margin" w:xAlign="center" w:y="-1695"/>
                    <w:jc w:val="center"/>
                  </w:pPr>
                  <w:r>
                    <w:t>0</w:t>
                  </w:r>
                </w:p>
              </w:tc>
              <w:tc>
                <w:tcPr>
                  <w:tcW w:w="1381" w:type="dxa"/>
                </w:tcPr>
                <w:p w:rsidR="006E5D4D" w:rsidRDefault="006E5D4D" w:rsidP="006E5D4D">
                  <w:pPr>
                    <w:pStyle w:val="ConsPlusNormal"/>
                    <w:framePr w:hSpace="180" w:wrap="around" w:hAnchor="margin" w:xAlign="center" w:y="-1695"/>
                    <w:jc w:val="center"/>
                  </w:pPr>
                  <w:r>
                    <w:t>0</w:t>
                  </w:r>
                </w:p>
              </w:tc>
              <w:tc>
                <w:tcPr>
                  <w:tcW w:w="1171" w:type="dxa"/>
                </w:tcPr>
                <w:p w:rsidR="006E5D4D" w:rsidRDefault="006E5D4D" w:rsidP="006E5D4D">
                  <w:pPr>
                    <w:pStyle w:val="ConsPlusNormal"/>
                    <w:framePr w:hSpace="180" w:wrap="around" w:hAnchor="margin" w:xAlign="center" w:y="-1695"/>
                    <w:jc w:val="center"/>
                  </w:pPr>
                  <w:r>
                    <w:t>2</w:t>
                  </w:r>
                </w:p>
              </w:tc>
              <w:tc>
                <w:tcPr>
                  <w:tcW w:w="1134" w:type="dxa"/>
                </w:tcPr>
                <w:p w:rsidR="006E5D4D" w:rsidRDefault="006E5D4D" w:rsidP="006E5D4D">
                  <w:pPr>
                    <w:pStyle w:val="ConsPlusNormal"/>
                    <w:framePr w:hSpace="180" w:wrap="around" w:hAnchor="margin" w:xAlign="center" w:y="-1695"/>
                    <w:jc w:val="center"/>
                  </w:pPr>
                  <w:r>
                    <w:t>0</w:t>
                  </w:r>
                </w:p>
              </w:tc>
              <w:tc>
                <w:tcPr>
                  <w:tcW w:w="1276" w:type="dxa"/>
                </w:tcPr>
                <w:p w:rsidR="006E5D4D" w:rsidRDefault="006E5D4D" w:rsidP="006E5D4D">
                  <w:pPr>
                    <w:pStyle w:val="ConsPlusNormal"/>
                    <w:framePr w:hSpace="180" w:wrap="around" w:hAnchor="margin" w:xAlign="center" w:y="-1695"/>
                    <w:jc w:val="center"/>
                  </w:pPr>
                  <w:r>
                    <w:t>5</w:t>
                  </w:r>
                </w:p>
              </w:tc>
              <w:tc>
                <w:tcPr>
                  <w:tcW w:w="992" w:type="dxa"/>
                </w:tcPr>
                <w:p w:rsidR="006E5D4D" w:rsidRDefault="006E5D4D" w:rsidP="006E5D4D">
                  <w:pPr>
                    <w:pStyle w:val="ConsPlusNormal"/>
                    <w:framePr w:hSpace="180" w:wrap="around" w:hAnchor="margin" w:xAlign="center" w:y="-1695"/>
                    <w:jc w:val="center"/>
                  </w:pPr>
                  <w:r>
                    <w:t>8</w:t>
                  </w:r>
                </w:p>
              </w:tc>
              <w:tc>
                <w:tcPr>
                  <w:tcW w:w="1276" w:type="dxa"/>
                </w:tcPr>
                <w:p w:rsidR="006E5D4D" w:rsidRDefault="006E5D4D" w:rsidP="006E5D4D">
                  <w:pPr>
                    <w:pStyle w:val="ConsPlusNormal"/>
                    <w:framePr w:hSpace="180" w:wrap="around" w:hAnchor="margin" w:xAlign="center" w:y="-1695"/>
                    <w:jc w:val="center"/>
                  </w:pPr>
                  <w:r>
                    <w:t>1</w:t>
                  </w:r>
                </w:p>
              </w:tc>
              <w:tc>
                <w:tcPr>
                  <w:tcW w:w="1275" w:type="dxa"/>
                </w:tcPr>
                <w:p w:rsidR="006E5D4D" w:rsidRDefault="006E5D4D" w:rsidP="006E5D4D">
                  <w:pPr>
                    <w:pStyle w:val="ConsPlusNormal"/>
                    <w:framePr w:hSpace="180" w:wrap="around" w:hAnchor="margin" w:xAlign="center" w:y="-1695"/>
                    <w:jc w:val="center"/>
                  </w:pPr>
                  <w:r>
                    <w:t>6</w:t>
                  </w:r>
                </w:p>
              </w:tc>
              <w:tc>
                <w:tcPr>
                  <w:tcW w:w="647" w:type="dxa"/>
                </w:tcPr>
                <w:p w:rsidR="006E5D4D" w:rsidRDefault="006E5D4D" w:rsidP="006E5D4D">
                  <w:pPr>
                    <w:pStyle w:val="ConsPlusNormal"/>
                    <w:framePr w:hSpace="180" w:wrap="around" w:hAnchor="margin" w:xAlign="center" w:y="-1695"/>
                    <w:jc w:val="center"/>
                  </w:pPr>
                  <w:r>
                    <w:t>6</w:t>
                  </w:r>
                </w:p>
              </w:tc>
              <w:tc>
                <w:tcPr>
                  <w:tcW w:w="1196" w:type="dxa"/>
                  <w:gridSpan w:val="2"/>
                </w:tcPr>
                <w:p w:rsidR="006E5D4D" w:rsidRDefault="006E5D4D" w:rsidP="006E5D4D">
                  <w:pPr>
                    <w:pStyle w:val="ConsPlusNormal"/>
                    <w:framePr w:hSpace="180" w:wrap="around" w:hAnchor="margin" w:xAlign="center" w:y="-1695"/>
                    <w:jc w:val="center"/>
                  </w:pPr>
                  <w:r>
                    <w:t>1</w:t>
                  </w:r>
                </w:p>
              </w:tc>
            </w:tr>
            <w:tr w:rsidR="006E5D4D" w:rsidTr="00433AE2">
              <w:tc>
                <w:tcPr>
                  <w:tcW w:w="3256" w:type="dxa"/>
                </w:tcPr>
                <w:p w:rsidR="006E5D4D" w:rsidRDefault="006E5D4D" w:rsidP="006E5D4D">
                  <w:pPr>
                    <w:pStyle w:val="ConsPlusNormal"/>
                    <w:framePr w:hSpace="180" w:wrap="around" w:hAnchor="margin" w:xAlign="center" w:y="-1695"/>
                  </w:pPr>
                  <w:r>
                    <w:t>Расчеты по иным доходам</w:t>
                  </w:r>
                </w:p>
              </w:tc>
              <w:tc>
                <w:tcPr>
                  <w:tcW w:w="1275" w:type="dxa"/>
                </w:tcPr>
                <w:p w:rsidR="006E5D4D" w:rsidRDefault="006E5D4D" w:rsidP="006E5D4D">
                  <w:pPr>
                    <w:pStyle w:val="ConsPlusNormal"/>
                    <w:framePr w:hSpace="180" w:wrap="around" w:hAnchor="margin" w:xAlign="center" w:y="-1695"/>
                    <w:jc w:val="center"/>
                  </w:pPr>
                  <w:r>
                    <w:t>0</w:t>
                  </w:r>
                </w:p>
              </w:tc>
              <w:tc>
                <w:tcPr>
                  <w:tcW w:w="1381" w:type="dxa"/>
                </w:tcPr>
                <w:p w:rsidR="006E5D4D" w:rsidRDefault="006E5D4D" w:rsidP="006E5D4D">
                  <w:pPr>
                    <w:pStyle w:val="ConsPlusNormal"/>
                    <w:framePr w:hSpace="180" w:wrap="around" w:hAnchor="margin" w:xAlign="center" w:y="-1695"/>
                    <w:jc w:val="center"/>
                  </w:pPr>
                  <w:r>
                    <w:t>0</w:t>
                  </w:r>
                </w:p>
              </w:tc>
              <w:tc>
                <w:tcPr>
                  <w:tcW w:w="1171" w:type="dxa"/>
                </w:tcPr>
                <w:p w:rsidR="006E5D4D" w:rsidRDefault="006E5D4D" w:rsidP="006E5D4D">
                  <w:pPr>
                    <w:pStyle w:val="ConsPlusNormal"/>
                    <w:framePr w:hSpace="180" w:wrap="around" w:hAnchor="margin" w:xAlign="center" w:y="-1695"/>
                    <w:jc w:val="center"/>
                  </w:pPr>
                  <w:r>
                    <w:t>2</w:t>
                  </w:r>
                </w:p>
              </w:tc>
              <w:tc>
                <w:tcPr>
                  <w:tcW w:w="1134" w:type="dxa"/>
                </w:tcPr>
                <w:p w:rsidR="006E5D4D" w:rsidRDefault="006E5D4D" w:rsidP="006E5D4D">
                  <w:pPr>
                    <w:pStyle w:val="ConsPlusNormal"/>
                    <w:framePr w:hSpace="180" w:wrap="around" w:hAnchor="margin" w:xAlign="center" w:y="-1695"/>
                    <w:jc w:val="center"/>
                  </w:pPr>
                  <w:r>
                    <w:t>0</w:t>
                  </w:r>
                </w:p>
              </w:tc>
              <w:tc>
                <w:tcPr>
                  <w:tcW w:w="1276" w:type="dxa"/>
                </w:tcPr>
                <w:p w:rsidR="006E5D4D" w:rsidRDefault="006E5D4D" w:rsidP="006E5D4D">
                  <w:pPr>
                    <w:pStyle w:val="ConsPlusNormal"/>
                    <w:framePr w:hSpace="180" w:wrap="around" w:hAnchor="margin" w:xAlign="center" w:y="-1695"/>
                    <w:jc w:val="center"/>
                  </w:pPr>
                  <w:r>
                    <w:t>5</w:t>
                  </w:r>
                </w:p>
              </w:tc>
              <w:tc>
                <w:tcPr>
                  <w:tcW w:w="992" w:type="dxa"/>
                </w:tcPr>
                <w:p w:rsidR="006E5D4D" w:rsidRDefault="006E5D4D" w:rsidP="006E5D4D">
                  <w:pPr>
                    <w:pStyle w:val="ConsPlusNormal"/>
                    <w:framePr w:hSpace="180" w:wrap="around" w:hAnchor="margin" w:xAlign="center" w:y="-1695"/>
                    <w:jc w:val="center"/>
                  </w:pPr>
                  <w:r>
                    <w:t>8</w:t>
                  </w:r>
                </w:p>
              </w:tc>
              <w:tc>
                <w:tcPr>
                  <w:tcW w:w="1276" w:type="dxa"/>
                </w:tcPr>
                <w:p w:rsidR="006E5D4D" w:rsidRDefault="006E5D4D" w:rsidP="006E5D4D">
                  <w:pPr>
                    <w:pStyle w:val="ConsPlusNormal"/>
                    <w:framePr w:hSpace="180" w:wrap="around" w:hAnchor="margin" w:xAlign="center" w:y="-1695"/>
                    <w:jc w:val="center"/>
                  </w:pPr>
                  <w:r>
                    <w:t>9</w:t>
                  </w:r>
                </w:p>
              </w:tc>
              <w:tc>
                <w:tcPr>
                  <w:tcW w:w="1275" w:type="dxa"/>
                </w:tcPr>
                <w:p w:rsidR="006E5D4D" w:rsidRDefault="006E5D4D" w:rsidP="006E5D4D">
                  <w:pPr>
                    <w:pStyle w:val="ConsPlusNormal"/>
                    <w:framePr w:hSpace="180" w:wrap="around" w:hAnchor="margin" w:xAlign="center" w:y="-1695"/>
                    <w:jc w:val="center"/>
                  </w:pPr>
                  <w:r>
                    <w:t>0</w:t>
                  </w:r>
                </w:p>
              </w:tc>
              <w:tc>
                <w:tcPr>
                  <w:tcW w:w="647" w:type="dxa"/>
                </w:tcPr>
                <w:p w:rsidR="006E5D4D" w:rsidRDefault="006E5D4D" w:rsidP="006E5D4D">
                  <w:pPr>
                    <w:pStyle w:val="ConsPlusNormal"/>
                    <w:framePr w:hSpace="180" w:wrap="around" w:hAnchor="margin" w:xAlign="center" w:y="-1695"/>
                    <w:jc w:val="center"/>
                  </w:pPr>
                  <w:r>
                    <w:t>0</w:t>
                  </w:r>
                </w:p>
              </w:tc>
              <w:tc>
                <w:tcPr>
                  <w:tcW w:w="1196" w:type="dxa"/>
                  <w:gridSpan w:val="2"/>
                </w:tcPr>
                <w:p w:rsidR="006E5D4D" w:rsidRDefault="006E5D4D" w:rsidP="006E5D4D">
                  <w:pPr>
                    <w:pStyle w:val="ConsPlusNormal"/>
                    <w:framePr w:hSpace="180" w:wrap="around" w:hAnchor="margin" w:xAlign="center" w:y="-1695"/>
                    <w:jc w:val="center"/>
                  </w:pPr>
                  <w:r>
                    <w:t>0</w:t>
                  </w:r>
                </w:p>
              </w:tc>
            </w:tr>
            <w:tr w:rsidR="006E5D4D" w:rsidTr="00433AE2">
              <w:tc>
                <w:tcPr>
                  <w:tcW w:w="3256" w:type="dxa"/>
                </w:tcPr>
                <w:p w:rsidR="006E5D4D" w:rsidRDefault="006E5D4D" w:rsidP="006E5D4D">
                  <w:pPr>
                    <w:pStyle w:val="ConsPlusNormal"/>
                    <w:framePr w:hSpace="180" w:wrap="around" w:hAnchor="margin" w:xAlign="center" w:y="-1695"/>
                  </w:pPr>
                  <w:r>
                    <w:t>Увеличение дебиторской задолженности по иным доходам</w:t>
                  </w:r>
                </w:p>
              </w:tc>
              <w:tc>
                <w:tcPr>
                  <w:tcW w:w="1275" w:type="dxa"/>
                </w:tcPr>
                <w:p w:rsidR="006E5D4D" w:rsidRDefault="006E5D4D" w:rsidP="006E5D4D">
                  <w:pPr>
                    <w:pStyle w:val="ConsPlusNormal"/>
                    <w:framePr w:hSpace="180" w:wrap="around" w:hAnchor="margin" w:xAlign="center" w:y="-1695"/>
                    <w:jc w:val="center"/>
                  </w:pPr>
                  <w:r>
                    <w:t>0</w:t>
                  </w:r>
                </w:p>
              </w:tc>
              <w:tc>
                <w:tcPr>
                  <w:tcW w:w="1381" w:type="dxa"/>
                </w:tcPr>
                <w:p w:rsidR="006E5D4D" w:rsidRDefault="006E5D4D" w:rsidP="006E5D4D">
                  <w:pPr>
                    <w:pStyle w:val="ConsPlusNormal"/>
                    <w:framePr w:hSpace="180" w:wrap="around" w:hAnchor="margin" w:xAlign="center" w:y="-1695"/>
                    <w:jc w:val="center"/>
                  </w:pPr>
                  <w:r>
                    <w:t>0</w:t>
                  </w:r>
                </w:p>
              </w:tc>
              <w:tc>
                <w:tcPr>
                  <w:tcW w:w="1171" w:type="dxa"/>
                </w:tcPr>
                <w:p w:rsidR="006E5D4D" w:rsidRDefault="006E5D4D" w:rsidP="006E5D4D">
                  <w:pPr>
                    <w:pStyle w:val="ConsPlusNormal"/>
                    <w:framePr w:hSpace="180" w:wrap="around" w:hAnchor="margin" w:xAlign="center" w:y="-1695"/>
                    <w:jc w:val="center"/>
                  </w:pPr>
                  <w:r>
                    <w:t>2</w:t>
                  </w:r>
                </w:p>
              </w:tc>
              <w:tc>
                <w:tcPr>
                  <w:tcW w:w="1134" w:type="dxa"/>
                </w:tcPr>
                <w:p w:rsidR="006E5D4D" w:rsidRDefault="006E5D4D" w:rsidP="006E5D4D">
                  <w:pPr>
                    <w:pStyle w:val="ConsPlusNormal"/>
                    <w:framePr w:hSpace="180" w:wrap="around" w:hAnchor="margin" w:xAlign="center" w:y="-1695"/>
                    <w:jc w:val="center"/>
                  </w:pPr>
                  <w:r>
                    <w:t>0</w:t>
                  </w:r>
                </w:p>
              </w:tc>
              <w:tc>
                <w:tcPr>
                  <w:tcW w:w="1276" w:type="dxa"/>
                </w:tcPr>
                <w:p w:rsidR="006E5D4D" w:rsidRDefault="006E5D4D" w:rsidP="006E5D4D">
                  <w:pPr>
                    <w:pStyle w:val="ConsPlusNormal"/>
                    <w:framePr w:hSpace="180" w:wrap="around" w:hAnchor="margin" w:xAlign="center" w:y="-1695"/>
                    <w:jc w:val="center"/>
                  </w:pPr>
                  <w:r>
                    <w:t>5</w:t>
                  </w:r>
                </w:p>
              </w:tc>
              <w:tc>
                <w:tcPr>
                  <w:tcW w:w="992" w:type="dxa"/>
                </w:tcPr>
                <w:p w:rsidR="006E5D4D" w:rsidRDefault="006E5D4D" w:rsidP="006E5D4D">
                  <w:pPr>
                    <w:pStyle w:val="ConsPlusNormal"/>
                    <w:framePr w:hSpace="180" w:wrap="around" w:hAnchor="margin" w:xAlign="center" w:y="-1695"/>
                    <w:jc w:val="center"/>
                  </w:pPr>
                  <w:r>
                    <w:t>8</w:t>
                  </w:r>
                </w:p>
              </w:tc>
              <w:tc>
                <w:tcPr>
                  <w:tcW w:w="1276" w:type="dxa"/>
                </w:tcPr>
                <w:p w:rsidR="006E5D4D" w:rsidRDefault="006E5D4D" w:rsidP="006E5D4D">
                  <w:pPr>
                    <w:pStyle w:val="ConsPlusNormal"/>
                    <w:framePr w:hSpace="180" w:wrap="around" w:hAnchor="margin" w:xAlign="center" w:y="-1695"/>
                    <w:jc w:val="center"/>
                  </w:pPr>
                  <w:r>
                    <w:t>9</w:t>
                  </w:r>
                </w:p>
              </w:tc>
              <w:tc>
                <w:tcPr>
                  <w:tcW w:w="1275" w:type="dxa"/>
                </w:tcPr>
                <w:p w:rsidR="006E5D4D" w:rsidRDefault="006E5D4D" w:rsidP="006E5D4D">
                  <w:pPr>
                    <w:pStyle w:val="ConsPlusNormal"/>
                    <w:framePr w:hSpace="180" w:wrap="around" w:hAnchor="margin" w:xAlign="center" w:y="-1695"/>
                    <w:jc w:val="center"/>
                  </w:pPr>
                  <w:r>
                    <w:t>5</w:t>
                  </w:r>
                </w:p>
              </w:tc>
              <w:tc>
                <w:tcPr>
                  <w:tcW w:w="647" w:type="dxa"/>
                </w:tcPr>
                <w:p w:rsidR="006E5D4D" w:rsidRDefault="006E5D4D" w:rsidP="006E5D4D">
                  <w:pPr>
                    <w:pStyle w:val="ConsPlusNormal"/>
                    <w:framePr w:hSpace="180" w:wrap="around" w:hAnchor="margin" w:xAlign="center" w:y="-1695"/>
                    <w:jc w:val="center"/>
                  </w:pPr>
                  <w:r>
                    <w:t>6</w:t>
                  </w:r>
                </w:p>
              </w:tc>
              <w:tc>
                <w:tcPr>
                  <w:tcW w:w="1196" w:type="dxa"/>
                  <w:gridSpan w:val="2"/>
                </w:tcPr>
                <w:p w:rsidR="006E5D4D" w:rsidRDefault="006E5D4D" w:rsidP="006E5D4D">
                  <w:pPr>
                    <w:pStyle w:val="ConsPlusNormal"/>
                    <w:framePr w:hSpace="180" w:wrap="around" w:hAnchor="margin" w:xAlign="center" w:y="-1695"/>
                    <w:jc w:val="center"/>
                  </w:pPr>
                  <w:r>
                    <w:t>0</w:t>
                  </w:r>
                </w:p>
              </w:tc>
            </w:tr>
            <w:tr w:rsidR="006E5D4D" w:rsidTr="00433AE2">
              <w:tc>
                <w:tcPr>
                  <w:tcW w:w="3256" w:type="dxa"/>
                </w:tcPr>
                <w:p w:rsidR="006E5D4D" w:rsidRDefault="006E5D4D" w:rsidP="006E5D4D">
                  <w:pPr>
                    <w:pStyle w:val="ConsPlusNormal"/>
                    <w:framePr w:hSpace="180" w:wrap="around" w:hAnchor="margin" w:xAlign="center" w:y="-1695"/>
                  </w:pPr>
                  <w:r>
                    <w:t>Уменьшение дебиторской задолженности по иным доходам</w:t>
                  </w:r>
                </w:p>
              </w:tc>
              <w:tc>
                <w:tcPr>
                  <w:tcW w:w="1275" w:type="dxa"/>
                </w:tcPr>
                <w:p w:rsidR="006E5D4D" w:rsidRDefault="006E5D4D" w:rsidP="006E5D4D">
                  <w:pPr>
                    <w:pStyle w:val="ConsPlusNormal"/>
                    <w:framePr w:hSpace="180" w:wrap="around" w:hAnchor="margin" w:xAlign="center" w:y="-1695"/>
                    <w:jc w:val="center"/>
                  </w:pPr>
                  <w:r>
                    <w:t>0</w:t>
                  </w:r>
                </w:p>
              </w:tc>
              <w:tc>
                <w:tcPr>
                  <w:tcW w:w="1381" w:type="dxa"/>
                </w:tcPr>
                <w:p w:rsidR="006E5D4D" w:rsidRDefault="006E5D4D" w:rsidP="006E5D4D">
                  <w:pPr>
                    <w:pStyle w:val="ConsPlusNormal"/>
                    <w:framePr w:hSpace="180" w:wrap="around" w:hAnchor="margin" w:xAlign="center" w:y="-1695"/>
                    <w:jc w:val="center"/>
                  </w:pPr>
                  <w:r>
                    <w:t>0</w:t>
                  </w:r>
                </w:p>
              </w:tc>
              <w:tc>
                <w:tcPr>
                  <w:tcW w:w="1171" w:type="dxa"/>
                </w:tcPr>
                <w:p w:rsidR="006E5D4D" w:rsidRDefault="006E5D4D" w:rsidP="006E5D4D">
                  <w:pPr>
                    <w:pStyle w:val="ConsPlusNormal"/>
                    <w:framePr w:hSpace="180" w:wrap="around" w:hAnchor="margin" w:xAlign="center" w:y="-1695"/>
                    <w:jc w:val="center"/>
                  </w:pPr>
                  <w:r>
                    <w:t>2</w:t>
                  </w:r>
                </w:p>
              </w:tc>
              <w:tc>
                <w:tcPr>
                  <w:tcW w:w="1134" w:type="dxa"/>
                </w:tcPr>
                <w:p w:rsidR="006E5D4D" w:rsidRDefault="006E5D4D" w:rsidP="006E5D4D">
                  <w:pPr>
                    <w:pStyle w:val="ConsPlusNormal"/>
                    <w:framePr w:hSpace="180" w:wrap="around" w:hAnchor="margin" w:xAlign="center" w:y="-1695"/>
                    <w:jc w:val="center"/>
                  </w:pPr>
                  <w:r>
                    <w:t>0</w:t>
                  </w:r>
                </w:p>
              </w:tc>
              <w:tc>
                <w:tcPr>
                  <w:tcW w:w="1276" w:type="dxa"/>
                </w:tcPr>
                <w:p w:rsidR="006E5D4D" w:rsidRDefault="006E5D4D" w:rsidP="006E5D4D">
                  <w:pPr>
                    <w:pStyle w:val="ConsPlusNormal"/>
                    <w:framePr w:hSpace="180" w:wrap="around" w:hAnchor="margin" w:xAlign="center" w:y="-1695"/>
                    <w:jc w:val="center"/>
                  </w:pPr>
                  <w:r>
                    <w:t>5</w:t>
                  </w:r>
                </w:p>
              </w:tc>
              <w:tc>
                <w:tcPr>
                  <w:tcW w:w="992" w:type="dxa"/>
                </w:tcPr>
                <w:p w:rsidR="006E5D4D" w:rsidRDefault="006E5D4D" w:rsidP="006E5D4D">
                  <w:pPr>
                    <w:pStyle w:val="ConsPlusNormal"/>
                    <w:framePr w:hSpace="180" w:wrap="around" w:hAnchor="margin" w:xAlign="center" w:y="-1695"/>
                    <w:jc w:val="center"/>
                  </w:pPr>
                  <w:r>
                    <w:t>8</w:t>
                  </w:r>
                </w:p>
              </w:tc>
              <w:tc>
                <w:tcPr>
                  <w:tcW w:w="1276" w:type="dxa"/>
                </w:tcPr>
                <w:p w:rsidR="006E5D4D" w:rsidRDefault="006E5D4D" w:rsidP="006E5D4D">
                  <w:pPr>
                    <w:pStyle w:val="ConsPlusNormal"/>
                    <w:framePr w:hSpace="180" w:wrap="around" w:hAnchor="margin" w:xAlign="center" w:y="-1695"/>
                    <w:jc w:val="center"/>
                  </w:pPr>
                  <w:r>
                    <w:t>9</w:t>
                  </w:r>
                </w:p>
              </w:tc>
              <w:tc>
                <w:tcPr>
                  <w:tcW w:w="1275" w:type="dxa"/>
                </w:tcPr>
                <w:p w:rsidR="006E5D4D" w:rsidRDefault="006E5D4D" w:rsidP="006E5D4D">
                  <w:pPr>
                    <w:pStyle w:val="ConsPlusNormal"/>
                    <w:framePr w:hSpace="180" w:wrap="around" w:hAnchor="margin" w:xAlign="center" w:y="-1695"/>
                    <w:jc w:val="center"/>
                  </w:pPr>
                  <w:r>
                    <w:t>6</w:t>
                  </w:r>
                </w:p>
              </w:tc>
              <w:tc>
                <w:tcPr>
                  <w:tcW w:w="647" w:type="dxa"/>
                </w:tcPr>
                <w:p w:rsidR="006E5D4D" w:rsidRDefault="006E5D4D" w:rsidP="006E5D4D">
                  <w:pPr>
                    <w:pStyle w:val="ConsPlusNormal"/>
                    <w:framePr w:hSpace="180" w:wrap="around" w:hAnchor="margin" w:xAlign="center" w:y="-1695"/>
                    <w:jc w:val="center"/>
                  </w:pPr>
                  <w:r>
                    <w:t>6</w:t>
                  </w:r>
                </w:p>
              </w:tc>
              <w:tc>
                <w:tcPr>
                  <w:tcW w:w="1196" w:type="dxa"/>
                  <w:gridSpan w:val="2"/>
                </w:tcPr>
                <w:p w:rsidR="006E5D4D" w:rsidRDefault="006E5D4D" w:rsidP="006E5D4D">
                  <w:pPr>
                    <w:pStyle w:val="ConsPlusNormal"/>
                    <w:framePr w:hSpace="180" w:wrap="around" w:hAnchor="margin" w:xAlign="center" w:y="-1695"/>
                    <w:jc w:val="center"/>
                  </w:pPr>
                  <w:r>
                    <w:t>0</w:t>
                  </w:r>
                </w:p>
              </w:tc>
            </w:tr>
            <w:tr w:rsidR="006E5D4D" w:rsidTr="00433AE2">
              <w:tc>
                <w:tcPr>
                  <w:tcW w:w="3256" w:type="dxa"/>
                </w:tcPr>
                <w:p w:rsidR="006E5D4D" w:rsidRDefault="006E5D4D" w:rsidP="006E5D4D">
                  <w:pPr>
                    <w:pStyle w:val="ConsPlusNormal"/>
                    <w:framePr w:hSpace="180" w:wrap="around" w:hAnchor="margin" w:xAlign="center" w:y="-1695"/>
                  </w:pPr>
                  <w:r>
                    <w:t>Расчеты по выданным авансам &lt;2&gt;, &lt;4&gt;</w:t>
                  </w:r>
                </w:p>
              </w:tc>
              <w:tc>
                <w:tcPr>
                  <w:tcW w:w="1275" w:type="dxa"/>
                </w:tcPr>
                <w:p w:rsidR="006E5D4D" w:rsidRDefault="006E5D4D" w:rsidP="006E5D4D">
                  <w:pPr>
                    <w:pStyle w:val="ConsPlusNormal"/>
                    <w:framePr w:hSpace="180" w:wrap="around" w:hAnchor="margin" w:xAlign="center" w:y="-1695"/>
                    <w:jc w:val="center"/>
                  </w:pPr>
                  <w:r>
                    <w:t>0</w:t>
                  </w:r>
                </w:p>
              </w:tc>
              <w:tc>
                <w:tcPr>
                  <w:tcW w:w="1381" w:type="dxa"/>
                </w:tcPr>
                <w:p w:rsidR="006E5D4D" w:rsidRDefault="006E5D4D" w:rsidP="006E5D4D">
                  <w:pPr>
                    <w:pStyle w:val="ConsPlusNormal"/>
                    <w:framePr w:hSpace="180" w:wrap="around" w:hAnchor="margin" w:xAlign="center" w:y="-1695"/>
                    <w:jc w:val="center"/>
                  </w:pPr>
                  <w:r>
                    <w:t>0</w:t>
                  </w:r>
                </w:p>
              </w:tc>
              <w:tc>
                <w:tcPr>
                  <w:tcW w:w="1171" w:type="dxa"/>
                </w:tcPr>
                <w:p w:rsidR="006E5D4D" w:rsidRDefault="006E5D4D" w:rsidP="006E5D4D">
                  <w:pPr>
                    <w:pStyle w:val="ConsPlusNormal"/>
                    <w:framePr w:hSpace="180" w:wrap="around" w:hAnchor="margin" w:xAlign="center" w:y="-1695"/>
                    <w:jc w:val="center"/>
                  </w:pPr>
                  <w:r>
                    <w:t>2</w:t>
                  </w:r>
                </w:p>
              </w:tc>
              <w:tc>
                <w:tcPr>
                  <w:tcW w:w="1134" w:type="dxa"/>
                </w:tcPr>
                <w:p w:rsidR="006E5D4D" w:rsidRDefault="006E5D4D" w:rsidP="006E5D4D">
                  <w:pPr>
                    <w:pStyle w:val="ConsPlusNormal"/>
                    <w:framePr w:hSpace="180" w:wrap="around" w:hAnchor="margin" w:xAlign="center" w:y="-1695"/>
                    <w:jc w:val="center"/>
                  </w:pPr>
                  <w:r>
                    <w:t>0</w:t>
                  </w:r>
                </w:p>
              </w:tc>
              <w:tc>
                <w:tcPr>
                  <w:tcW w:w="1276" w:type="dxa"/>
                </w:tcPr>
                <w:p w:rsidR="006E5D4D" w:rsidRDefault="006E5D4D" w:rsidP="006E5D4D">
                  <w:pPr>
                    <w:pStyle w:val="ConsPlusNormal"/>
                    <w:framePr w:hSpace="180" w:wrap="around" w:hAnchor="margin" w:xAlign="center" w:y="-1695"/>
                    <w:jc w:val="center"/>
                  </w:pPr>
                  <w:r>
                    <w:t>6</w:t>
                  </w:r>
                </w:p>
              </w:tc>
              <w:tc>
                <w:tcPr>
                  <w:tcW w:w="992" w:type="dxa"/>
                </w:tcPr>
                <w:p w:rsidR="006E5D4D" w:rsidRDefault="006E5D4D" w:rsidP="006E5D4D">
                  <w:pPr>
                    <w:pStyle w:val="ConsPlusNormal"/>
                    <w:framePr w:hSpace="180" w:wrap="around" w:hAnchor="margin" w:xAlign="center" w:y="-1695"/>
                    <w:jc w:val="center"/>
                  </w:pPr>
                  <w:r>
                    <w:t>0</w:t>
                  </w:r>
                </w:p>
              </w:tc>
              <w:tc>
                <w:tcPr>
                  <w:tcW w:w="1276" w:type="dxa"/>
                </w:tcPr>
                <w:p w:rsidR="006E5D4D" w:rsidRDefault="006E5D4D" w:rsidP="006E5D4D">
                  <w:pPr>
                    <w:pStyle w:val="ConsPlusNormal"/>
                    <w:framePr w:hSpace="180" w:wrap="around" w:hAnchor="margin" w:xAlign="center" w:y="-1695"/>
                    <w:jc w:val="center"/>
                  </w:pPr>
                  <w:r>
                    <w:t>0</w:t>
                  </w:r>
                </w:p>
              </w:tc>
              <w:tc>
                <w:tcPr>
                  <w:tcW w:w="1275" w:type="dxa"/>
                </w:tcPr>
                <w:p w:rsidR="006E5D4D" w:rsidRDefault="006E5D4D" w:rsidP="006E5D4D">
                  <w:pPr>
                    <w:pStyle w:val="ConsPlusNormal"/>
                    <w:framePr w:hSpace="180" w:wrap="around" w:hAnchor="margin" w:xAlign="center" w:y="-1695"/>
                    <w:jc w:val="center"/>
                  </w:pPr>
                  <w:r>
                    <w:t>0</w:t>
                  </w:r>
                </w:p>
              </w:tc>
              <w:tc>
                <w:tcPr>
                  <w:tcW w:w="647" w:type="dxa"/>
                </w:tcPr>
                <w:p w:rsidR="006E5D4D" w:rsidRDefault="006E5D4D" w:rsidP="006E5D4D">
                  <w:pPr>
                    <w:pStyle w:val="ConsPlusNormal"/>
                    <w:framePr w:hSpace="180" w:wrap="around" w:hAnchor="margin" w:xAlign="center" w:y="-1695"/>
                    <w:jc w:val="center"/>
                  </w:pPr>
                  <w:r>
                    <w:t>0</w:t>
                  </w:r>
                </w:p>
              </w:tc>
              <w:tc>
                <w:tcPr>
                  <w:tcW w:w="1196" w:type="dxa"/>
                  <w:gridSpan w:val="2"/>
                </w:tcPr>
                <w:p w:rsidR="006E5D4D" w:rsidRDefault="006E5D4D" w:rsidP="006E5D4D">
                  <w:pPr>
                    <w:pStyle w:val="ConsPlusNormal"/>
                    <w:framePr w:hSpace="180" w:wrap="around" w:hAnchor="margin" w:xAlign="center" w:y="-1695"/>
                    <w:jc w:val="center"/>
                  </w:pPr>
                  <w:r>
                    <w:t>0</w:t>
                  </w:r>
                </w:p>
              </w:tc>
            </w:tr>
            <w:tr w:rsidR="006E5D4D" w:rsidTr="00433AE2">
              <w:tc>
                <w:tcPr>
                  <w:tcW w:w="3256" w:type="dxa"/>
                </w:tcPr>
                <w:p w:rsidR="006E5D4D" w:rsidRDefault="006E5D4D" w:rsidP="006E5D4D">
                  <w:pPr>
                    <w:pStyle w:val="ConsPlusNormal"/>
                    <w:framePr w:hSpace="180" w:wrap="around" w:hAnchor="margin" w:xAlign="center" w:y="-1695"/>
                  </w:pPr>
                  <w:r>
                    <w:t>Расчеты по авансам по оплате труда, начислениям на выплаты по оплате труда</w:t>
                  </w:r>
                </w:p>
              </w:tc>
              <w:tc>
                <w:tcPr>
                  <w:tcW w:w="1275" w:type="dxa"/>
                </w:tcPr>
                <w:p w:rsidR="006E5D4D" w:rsidRDefault="006E5D4D" w:rsidP="006E5D4D">
                  <w:pPr>
                    <w:pStyle w:val="ConsPlusNormal"/>
                    <w:framePr w:hSpace="180" w:wrap="around" w:hAnchor="margin" w:xAlign="center" w:y="-1695"/>
                    <w:jc w:val="center"/>
                  </w:pPr>
                  <w:r>
                    <w:t>0</w:t>
                  </w:r>
                </w:p>
              </w:tc>
              <w:tc>
                <w:tcPr>
                  <w:tcW w:w="1381" w:type="dxa"/>
                </w:tcPr>
                <w:p w:rsidR="006E5D4D" w:rsidRDefault="006E5D4D" w:rsidP="006E5D4D">
                  <w:pPr>
                    <w:pStyle w:val="ConsPlusNormal"/>
                    <w:framePr w:hSpace="180" w:wrap="around" w:hAnchor="margin" w:xAlign="center" w:y="-1695"/>
                    <w:jc w:val="center"/>
                  </w:pPr>
                  <w:r>
                    <w:t>0</w:t>
                  </w:r>
                </w:p>
              </w:tc>
              <w:tc>
                <w:tcPr>
                  <w:tcW w:w="1171" w:type="dxa"/>
                </w:tcPr>
                <w:p w:rsidR="006E5D4D" w:rsidRDefault="006E5D4D" w:rsidP="006E5D4D">
                  <w:pPr>
                    <w:pStyle w:val="ConsPlusNormal"/>
                    <w:framePr w:hSpace="180" w:wrap="around" w:hAnchor="margin" w:xAlign="center" w:y="-1695"/>
                    <w:jc w:val="center"/>
                  </w:pPr>
                  <w:r>
                    <w:t>2</w:t>
                  </w:r>
                </w:p>
              </w:tc>
              <w:tc>
                <w:tcPr>
                  <w:tcW w:w="1134" w:type="dxa"/>
                </w:tcPr>
                <w:p w:rsidR="006E5D4D" w:rsidRDefault="006E5D4D" w:rsidP="006E5D4D">
                  <w:pPr>
                    <w:pStyle w:val="ConsPlusNormal"/>
                    <w:framePr w:hSpace="180" w:wrap="around" w:hAnchor="margin" w:xAlign="center" w:y="-1695"/>
                    <w:jc w:val="center"/>
                  </w:pPr>
                  <w:r>
                    <w:t>0</w:t>
                  </w:r>
                </w:p>
              </w:tc>
              <w:tc>
                <w:tcPr>
                  <w:tcW w:w="1276" w:type="dxa"/>
                </w:tcPr>
                <w:p w:rsidR="006E5D4D" w:rsidRDefault="006E5D4D" w:rsidP="006E5D4D">
                  <w:pPr>
                    <w:pStyle w:val="ConsPlusNormal"/>
                    <w:framePr w:hSpace="180" w:wrap="around" w:hAnchor="margin" w:xAlign="center" w:y="-1695"/>
                    <w:jc w:val="center"/>
                  </w:pPr>
                  <w:r>
                    <w:t>6</w:t>
                  </w:r>
                </w:p>
              </w:tc>
              <w:tc>
                <w:tcPr>
                  <w:tcW w:w="992" w:type="dxa"/>
                </w:tcPr>
                <w:p w:rsidR="006E5D4D" w:rsidRDefault="006E5D4D" w:rsidP="006E5D4D">
                  <w:pPr>
                    <w:pStyle w:val="ConsPlusNormal"/>
                    <w:framePr w:hSpace="180" w:wrap="around" w:hAnchor="margin" w:xAlign="center" w:y="-1695"/>
                    <w:jc w:val="center"/>
                  </w:pPr>
                  <w:r>
                    <w:t>1</w:t>
                  </w:r>
                </w:p>
              </w:tc>
              <w:tc>
                <w:tcPr>
                  <w:tcW w:w="1276" w:type="dxa"/>
                </w:tcPr>
                <w:p w:rsidR="006E5D4D" w:rsidRDefault="006E5D4D" w:rsidP="006E5D4D">
                  <w:pPr>
                    <w:pStyle w:val="ConsPlusNormal"/>
                    <w:framePr w:hSpace="180" w:wrap="around" w:hAnchor="margin" w:xAlign="center" w:y="-1695"/>
                    <w:jc w:val="center"/>
                  </w:pPr>
                  <w:r>
                    <w:t>0</w:t>
                  </w:r>
                </w:p>
              </w:tc>
              <w:tc>
                <w:tcPr>
                  <w:tcW w:w="1275" w:type="dxa"/>
                </w:tcPr>
                <w:p w:rsidR="006E5D4D" w:rsidRDefault="006E5D4D" w:rsidP="006E5D4D">
                  <w:pPr>
                    <w:pStyle w:val="ConsPlusNormal"/>
                    <w:framePr w:hSpace="180" w:wrap="around" w:hAnchor="margin" w:xAlign="center" w:y="-1695"/>
                    <w:jc w:val="center"/>
                  </w:pPr>
                  <w:r>
                    <w:t>0</w:t>
                  </w:r>
                </w:p>
              </w:tc>
              <w:tc>
                <w:tcPr>
                  <w:tcW w:w="647" w:type="dxa"/>
                </w:tcPr>
                <w:p w:rsidR="006E5D4D" w:rsidRDefault="006E5D4D" w:rsidP="006E5D4D">
                  <w:pPr>
                    <w:pStyle w:val="ConsPlusNormal"/>
                    <w:framePr w:hSpace="180" w:wrap="around" w:hAnchor="margin" w:xAlign="center" w:y="-1695"/>
                    <w:jc w:val="center"/>
                  </w:pPr>
                  <w:r>
                    <w:t>0</w:t>
                  </w:r>
                </w:p>
              </w:tc>
              <w:tc>
                <w:tcPr>
                  <w:tcW w:w="1196" w:type="dxa"/>
                  <w:gridSpan w:val="2"/>
                </w:tcPr>
                <w:p w:rsidR="006E5D4D" w:rsidRDefault="006E5D4D" w:rsidP="006E5D4D">
                  <w:pPr>
                    <w:pStyle w:val="ConsPlusNormal"/>
                    <w:framePr w:hSpace="180" w:wrap="around" w:hAnchor="margin" w:xAlign="center" w:y="-1695"/>
                    <w:jc w:val="center"/>
                  </w:pPr>
                  <w:r>
                    <w:t>0</w:t>
                  </w:r>
                </w:p>
              </w:tc>
            </w:tr>
            <w:tr w:rsidR="006E5D4D" w:rsidTr="00433AE2">
              <w:tc>
                <w:tcPr>
                  <w:tcW w:w="3256" w:type="dxa"/>
                </w:tcPr>
                <w:p w:rsidR="006E5D4D" w:rsidRDefault="006E5D4D" w:rsidP="006E5D4D">
                  <w:pPr>
                    <w:pStyle w:val="ConsPlusNormal"/>
                    <w:framePr w:hSpace="180" w:wrap="around" w:hAnchor="margin" w:xAlign="center" w:y="-1695"/>
                  </w:pPr>
                  <w:r>
                    <w:t>Расчеты по заработной плате</w:t>
                  </w:r>
                </w:p>
              </w:tc>
              <w:tc>
                <w:tcPr>
                  <w:tcW w:w="1275" w:type="dxa"/>
                </w:tcPr>
                <w:p w:rsidR="006E5D4D" w:rsidRDefault="006E5D4D" w:rsidP="006E5D4D">
                  <w:pPr>
                    <w:pStyle w:val="ConsPlusNormal"/>
                    <w:framePr w:hSpace="180" w:wrap="around" w:hAnchor="margin" w:xAlign="center" w:y="-1695"/>
                    <w:jc w:val="center"/>
                  </w:pPr>
                  <w:r>
                    <w:t>0</w:t>
                  </w:r>
                </w:p>
              </w:tc>
              <w:tc>
                <w:tcPr>
                  <w:tcW w:w="1381" w:type="dxa"/>
                </w:tcPr>
                <w:p w:rsidR="006E5D4D" w:rsidRDefault="006E5D4D" w:rsidP="006E5D4D">
                  <w:pPr>
                    <w:pStyle w:val="ConsPlusNormal"/>
                    <w:framePr w:hSpace="180" w:wrap="around" w:hAnchor="margin" w:xAlign="center" w:y="-1695"/>
                    <w:jc w:val="center"/>
                  </w:pPr>
                  <w:r>
                    <w:t>0</w:t>
                  </w:r>
                </w:p>
              </w:tc>
              <w:tc>
                <w:tcPr>
                  <w:tcW w:w="1171" w:type="dxa"/>
                </w:tcPr>
                <w:p w:rsidR="006E5D4D" w:rsidRDefault="006E5D4D" w:rsidP="006E5D4D">
                  <w:pPr>
                    <w:pStyle w:val="ConsPlusNormal"/>
                    <w:framePr w:hSpace="180" w:wrap="around" w:hAnchor="margin" w:xAlign="center" w:y="-1695"/>
                    <w:jc w:val="center"/>
                  </w:pPr>
                  <w:r>
                    <w:t>2</w:t>
                  </w:r>
                </w:p>
              </w:tc>
              <w:tc>
                <w:tcPr>
                  <w:tcW w:w="1134" w:type="dxa"/>
                </w:tcPr>
                <w:p w:rsidR="006E5D4D" w:rsidRDefault="006E5D4D" w:rsidP="006E5D4D">
                  <w:pPr>
                    <w:pStyle w:val="ConsPlusNormal"/>
                    <w:framePr w:hSpace="180" w:wrap="around" w:hAnchor="margin" w:xAlign="center" w:y="-1695"/>
                    <w:jc w:val="center"/>
                  </w:pPr>
                  <w:r>
                    <w:t>0</w:t>
                  </w:r>
                </w:p>
              </w:tc>
              <w:tc>
                <w:tcPr>
                  <w:tcW w:w="1276" w:type="dxa"/>
                </w:tcPr>
                <w:p w:rsidR="006E5D4D" w:rsidRDefault="006E5D4D" w:rsidP="006E5D4D">
                  <w:pPr>
                    <w:pStyle w:val="ConsPlusNormal"/>
                    <w:framePr w:hSpace="180" w:wrap="around" w:hAnchor="margin" w:xAlign="center" w:y="-1695"/>
                    <w:jc w:val="center"/>
                  </w:pPr>
                  <w:r>
                    <w:t>6</w:t>
                  </w:r>
                </w:p>
              </w:tc>
              <w:tc>
                <w:tcPr>
                  <w:tcW w:w="992" w:type="dxa"/>
                </w:tcPr>
                <w:p w:rsidR="006E5D4D" w:rsidRDefault="006E5D4D" w:rsidP="006E5D4D">
                  <w:pPr>
                    <w:pStyle w:val="ConsPlusNormal"/>
                    <w:framePr w:hSpace="180" w:wrap="around" w:hAnchor="margin" w:xAlign="center" w:y="-1695"/>
                    <w:jc w:val="center"/>
                  </w:pPr>
                  <w:r>
                    <w:t>1</w:t>
                  </w:r>
                </w:p>
              </w:tc>
              <w:tc>
                <w:tcPr>
                  <w:tcW w:w="1276" w:type="dxa"/>
                </w:tcPr>
                <w:p w:rsidR="006E5D4D" w:rsidRDefault="006E5D4D" w:rsidP="006E5D4D">
                  <w:pPr>
                    <w:pStyle w:val="ConsPlusNormal"/>
                    <w:framePr w:hSpace="180" w:wrap="around" w:hAnchor="margin" w:xAlign="center" w:y="-1695"/>
                    <w:jc w:val="center"/>
                  </w:pPr>
                  <w:r>
                    <w:t>1</w:t>
                  </w:r>
                </w:p>
              </w:tc>
              <w:tc>
                <w:tcPr>
                  <w:tcW w:w="1275" w:type="dxa"/>
                </w:tcPr>
                <w:p w:rsidR="006E5D4D" w:rsidRDefault="006E5D4D" w:rsidP="006E5D4D">
                  <w:pPr>
                    <w:pStyle w:val="ConsPlusNormal"/>
                    <w:framePr w:hSpace="180" w:wrap="around" w:hAnchor="margin" w:xAlign="center" w:y="-1695"/>
                    <w:jc w:val="center"/>
                  </w:pPr>
                  <w:r>
                    <w:t>0</w:t>
                  </w:r>
                </w:p>
              </w:tc>
              <w:tc>
                <w:tcPr>
                  <w:tcW w:w="647" w:type="dxa"/>
                </w:tcPr>
                <w:p w:rsidR="006E5D4D" w:rsidRDefault="006E5D4D" w:rsidP="006E5D4D">
                  <w:pPr>
                    <w:pStyle w:val="ConsPlusNormal"/>
                    <w:framePr w:hSpace="180" w:wrap="around" w:hAnchor="margin" w:xAlign="center" w:y="-1695"/>
                    <w:jc w:val="center"/>
                  </w:pPr>
                  <w:r>
                    <w:t>0</w:t>
                  </w:r>
                </w:p>
              </w:tc>
              <w:tc>
                <w:tcPr>
                  <w:tcW w:w="1196" w:type="dxa"/>
                  <w:gridSpan w:val="2"/>
                </w:tcPr>
                <w:p w:rsidR="006E5D4D" w:rsidRDefault="006E5D4D" w:rsidP="006E5D4D">
                  <w:pPr>
                    <w:pStyle w:val="ConsPlusNormal"/>
                    <w:framePr w:hSpace="180" w:wrap="around" w:hAnchor="margin" w:xAlign="center" w:y="-1695"/>
                    <w:jc w:val="center"/>
                  </w:pPr>
                  <w:r>
                    <w:t>0</w:t>
                  </w:r>
                </w:p>
              </w:tc>
            </w:tr>
            <w:tr w:rsidR="006E5D4D" w:rsidTr="00433AE2">
              <w:tc>
                <w:tcPr>
                  <w:tcW w:w="3256" w:type="dxa"/>
                </w:tcPr>
                <w:p w:rsidR="006E5D4D" w:rsidRDefault="006E5D4D" w:rsidP="006E5D4D">
                  <w:pPr>
                    <w:pStyle w:val="ConsPlusNormal"/>
                    <w:framePr w:hSpace="180" w:wrap="around" w:hAnchor="margin" w:xAlign="center" w:y="-1695"/>
                  </w:pPr>
                  <w:r>
                    <w:lastRenderedPageBreak/>
                    <w:t>Увеличение дебиторской задолженности по заработной плате</w:t>
                  </w:r>
                </w:p>
              </w:tc>
              <w:tc>
                <w:tcPr>
                  <w:tcW w:w="1275" w:type="dxa"/>
                </w:tcPr>
                <w:p w:rsidR="006E5D4D" w:rsidRDefault="006E5D4D" w:rsidP="006E5D4D">
                  <w:pPr>
                    <w:pStyle w:val="ConsPlusNormal"/>
                    <w:framePr w:hSpace="180" w:wrap="around" w:hAnchor="margin" w:xAlign="center" w:y="-1695"/>
                    <w:jc w:val="center"/>
                  </w:pPr>
                  <w:r>
                    <w:t>0</w:t>
                  </w:r>
                </w:p>
              </w:tc>
              <w:tc>
                <w:tcPr>
                  <w:tcW w:w="1381" w:type="dxa"/>
                </w:tcPr>
                <w:p w:rsidR="006E5D4D" w:rsidRDefault="006E5D4D" w:rsidP="006E5D4D">
                  <w:pPr>
                    <w:pStyle w:val="ConsPlusNormal"/>
                    <w:framePr w:hSpace="180" w:wrap="around" w:hAnchor="margin" w:xAlign="center" w:y="-1695"/>
                    <w:jc w:val="center"/>
                  </w:pPr>
                  <w:r>
                    <w:t>0</w:t>
                  </w:r>
                </w:p>
              </w:tc>
              <w:tc>
                <w:tcPr>
                  <w:tcW w:w="1171" w:type="dxa"/>
                </w:tcPr>
                <w:p w:rsidR="006E5D4D" w:rsidRDefault="006E5D4D" w:rsidP="006E5D4D">
                  <w:pPr>
                    <w:pStyle w:val="ConsPlusNormal"/>
                    <w:framePr w:hSpace="180" w:wrap="around" w:hAnchor="margin" w:xAlign="center" w:y="-1695"/>
                    <w:jc w:val="center"/>
                  </w:pPr>
                  <w:r>
                    <w:t>2</w:t>
                  </w:r>
                </w:p>
              </w:tc>
              <w:tc>
                <w:tcPr>
                  <w:tcW w:w="1134" w:type="dxa"/>
                </w:tcPr>
                <w:p w:rsidR="006E5D4D" w:rsidRDefault="006E5D4D" w:rsidP="006E5D4D">
                  <w:pPr>
                    <w:pStyle w:val="ConsPlusNormal"/>
                    <w:framePr w:hSpace="180" w:wrap="around" w:hAnchor="margin" w:xAlign="center" w:y="-1695"/>
                    <w:jc w:val="center"/>
                  </w:pPr>
                  <w:r>
                    <w:t>0</w:t>
                  </w:r>
                </w:p>
              </w:tc>
              <w:tc>
                <w:tcPr>
                  <w:tcW w:w="1276" w:type="dxa"/>
                </w:tcPr>
                <w:p w:rsidR="006E5D4D" w:rsidRDefault="006E5D4D" w:rsidP="006E5D4D">
                  <w:pPr>
                    <w:pStyle w:val="ConsPlusNormal"/>
                    <w:framePr w:hSpace="180" w:wrap="around" w:hAnchor="margin" w:xAlign="center" w:y="-1695"/>
                    <w:jc w:val="center"/>
                  </w:pPr>
                  <w:r>
                    <w:t>6</w:t>
                  </w:r>
                </w:p>
              </w:tc>
              <w:tc>
                <w:tcPr>
                  <w:tcW w:w="992" w:type="dxa"/>
                </w:tcPr>
                <w:p w:rsidR="006E5D4D" w:rsidRDefault="006E5D4D" w:rsidP="006E5D4D">
                  <w:pPr>
                    <w:pStyle w:val="ConsPlusNormal"/>
                    <w:framePr w:hSpace="180" w:wrap="around" w:hAnchor="margin" w:xAlign="center" w:y="-1695"/>
                    <w:jc w:val="center"/>
                  </w:pPr>
                  <w:r>
                    <w:t>1</w:t>
                  </w:r>
                </w:p>
              </w:tc>
              <w:tc>
                <w:tcPr>
                  <w:tcW w:w="1276" w:type="dxa"/>
                </w:tcPr>
                <w:p w:rsidR="006E5D4D" w:rsidRDefault="006E5D4D" w:rsidP="006E5D4D">
                  <w:pPr>
                    <w:pStyle w:val="ConsPlusNormal"/>
                    <w:framePr w:hSpace="180" w:wrap="around" w:hAnchor="margin" w:xAlign="center" w:y="-1695"/>
                    <w:jc w:val="center"/>
                  </w:pPr>
                  <w:r>
                    <w:t>1</w:t>
                  </w:r>
                </w:p>
              </w:tc>
              <w:tc>
                <w:tcPr>
                  <w:tcW w:w="1275" w:type="dxa"/>
                </w:tcPr>
                <w:p w:rsidR="006E5D4D" w:rsidRDefault="006E5D4D" w:rsidP="006E5D4D">
                  <w:pPr>
                    <w:pStyle w:val="ConsPlusNormal"/>
                    <w:framePr w:hSpace="180" w:wrap="around" w:hAnchor="margin" w:xAlign="center" w:y="-1695"/>
                    <w:jc w:val="center"/>
                  </w:pPr>
                  <w:r>
                    <w:t>5</w:t>
                  </w:r>
                </w:p>
              </w:tc>
              <w:tc>
                <w:tcPr>
                  <w:tcW w:w="647" w:type="dxa"/>
                </w:tcPr>
                <w:p w:rsidR="006E5D4D" w:rsidRDefault="006E5D4D" w:rsidP="006E5D4D">
                  <w:pPr>
                    <w:pStyle w:val="ConsPlusNormal"/>
                    <w:framePr w:hSpace="180" w:wrap="around" w:hAnchor="margin" w:xAlign="center" w:y="-1695"/>
                    <w:jc w:val="center"/>
                  </w:pPr>
                  <w:r>
                    <w:t>6</w:t>
                  </w:r>
                </w:p>
              </w:tc>
              <w:tc>
                <w:tcPr>
                  <w:tcW w:w="1196" w:type="dxa"/>
                  <w:gridSpan w:val="2"/>
                </w:tcPr>
                <w:p w:rsidR="006E5D4D" w:rsidRDefault="006E5D4D" w:rsidP="006E5D4D">
                  <w:pPr>
                    <w:pStyle w:val="ConsPlusNormal"/>
                    <w:framePr w:hSpace="180" w:wrap="around" w:hAnchor="margin" w:xAlign="center" w:y="-1695"/>
                    <w:jc w:val="center"/>
                  </w:pPr>
                  <w:r>
                    <w:t>7</w:t>
                  </w:r>
                </w:p>
              </w:tc>
            </w:tr>
            <w:tr w:rsidR="006E5D4D" w:rsidTr="00433AE2">
              <w:tc>
                <w:tcPr>
                  <w:tcW w:w="3256" w:type="dxa"/>
                </w:tcPr>
                <w:p w:rsidR="006E5D4D" w:rsidRDefault="006E5D4D" w:rsidP="006E5D4D">
                  <w:pPr>
                    <w:pStyle w:val="ConsPlusNormal"/>
                    <w:framePr w:hSpace="180" w:wrap="around" w:hAnchor="margin" w:xAlign="center" w:y="-1695"/>
                  </w:pPr>
                  <w:r>
                    <w:t>Уменьшение дебиторской задолженности по заработной плате</w:t>
                  </w:r>
                </w:p>
              </w:tc>
              <w:tc>
                <w:tcPr>
                  <w:tcW w:w="1275" w:type="dxa"/>
                </w:tcPr>
                <w:p w:rsidR="006E5D4D" w:rsidRDefault="006E5D4D" w:rsidP="006E5D4D">
                  <w:pPr>
                    <w:pStyle w:val="ConsPlusNormal"/>
                    <w:framePr w:hSpace="180" w:wrap="around" w:hAnchor="margin" w:xAlign="center" w:y="-1695"/>
                    <w:jc w:val="center"/>
                  </w:pPr>
                  <w:r>
                    <w:t>0</w:t>
                  </w:r>
                </w:p>
              </w:tc>
              <w:tc>
                <w:tcPr>
                  <w:tcW w:w="1381" w:type="dxa"/>
                </w:tcPr>
                <w:p w:rsidR="006E5D4D" w:rsidRDefault="006E5D4D" w:rsidP="006E5D4D">
                  <w:pPr>
                    <w:pStyle w:val="ConsPlusNormal"/>
                    <w:framePr w:hSpace="180" w:wrap="around" w:hAnchor="margin" w:xAlign="center" w:y="-1695"/>
                    <w:jc w:val="center"/>
                  </w:pPr>
                  <w:r>
                    <w:t>0</w:t>
                  </w:r>
                </w:p>
              </w:tc>
              <w:tc>
                <w:tcPr>
                  <w:tcW w:w="1171" w:type="dxa"/>
                </w:tcPr>
                <w:p w:rsidR="006E5D4D" w:rsidRDefault="006E5D4D" w:rsidP="006E5D4D">
                  <w:pPr>
                    <w:pStyle w:val="ConsPlusNormal"/>
                    <w:framePr w:hSpace="180" w:wrap="around" w:hAnchor="margin" w:xAlign="center" w:y="-1695"/>
                    <w:jc w:val="center"/>
                  </w:pPr>
                  <w:r>
                    <w:t>2</w:t>
                  </w:r>
                </w:p>
              </w:tc>
              <w:tc>
                <w:tcPr>
                  <w:tcW w:w="1134" w:type="dxa"/>
                </w:tcPr>
                <w:p w:rsidR="006E5D4D" w:rsidRDefault="006E5D4D" w:rsidP="006E5D4D">
                  <w:pPr>
                    <w:pStyle w:val="ConsPlusNormal"/>
                    <w:framePr w:hSpace="180" w:wrap="around" w:hAnchor="margin" w:xAlign="center" w:y="-1695"/>
                    <w:jc w:val="center"/>
                  </w:pPr>
                  <w:r>
                    <w:t>0</w:t>
                  </w:r>
                </w:p>
              </w:tc>
              <w:tc>
                <w:tcPr>
                  <w:tcW w:w="1276" w:type="dxa"/>
                </w:tcPr>
                <w:p w:rsidR="006E5D4D" w:rsidRDefault="006E5D4D" w:rsidP="006E5D4D">
                  <w:pPr>
                    <w:pStyle w:val="ConsPlusNormal"/>
                    <w:framePr w:hSpace="180" w:wrap="around" w:hAnchor="margin" w:xAlign="center" w:y="-1695"/>
                    <w:jc w:val="center"/>
                  </w:pPr>
                  <w:r>
                    <w:t>6</w:t>
                  </w:r>
                </w:p>
              </w:tc>
              <w:tc>
                <w:tcPr>
                  <w:tcW w:w="992" w:type="dxa"/>
                </w:tcPr>
                <w:p w:rsidR="006E5D4D" w:rsidRDefault="006E5D4D" w:rsidP="006E5D4D">
                  <w:pPr>
                    <w:pStyle w:val="ConsPlusNormal"/>
                    <w:framePr w:hSpace="180" w:wrap="around" w:hAnchor="margin" w:xAlign="center" w:y="-1695"/>
                    <w:jc w:val="center"/>
                  </w:pPr>
                  <w:r>
                    <w:t>1</w:t>
                  </w:r>
                </w:p>
              </w:tc>
              <w:tc>
                <w:tcPr>
                  <w:tcW w:w="1276" w:type="dxa"/>
                </w:tcPr>
                <w:p w:rsidR="006E5D4D" w:rsidRDefault="006E5D4D" w:rsidP="006E5D4D">
                  <w:pPr>
                    <w:pStyle w:val="ConsPlusNormal"/>
                    <w:framePr w:hSpace="180" w:wrap="around" w:hAnchor="margin" w:xAlign="center" w:y="-1695"/>
                    <w:jc w:val="center"/>
                  </w:pPr>
                  <w:r>
                    <w:t>1</w:t>
                  </w:r>
                </w:p>
              </w:tc>
              <w:tc>
                <w:tcPr>
                  <w:tcW w:w="1275" w:type="dxa"/>
                </w:tcPr>
                <w:p w:rsidR="006E5D4D" w:rsidRDefault="006E5D4D" w:rsidP="006E5D4D">
                  <w:pPr>
                    <w:pStyle w:val="ConsPlusNormal"/>
                    <w:framePr w:hSpace="180" w:wrap="around" w:hAnchor="margin" w:xAlign="center" w:y="-1695"/>
                    <w:jc w:val="center"/>
                  </w:pPr>
                  <w:r>
                    <w:t>6</w:t>
                  </w:r>
                </w:p>
              </w:tc>
              <w:tc>
                <w:tcPr>
                  <w:tcW w:w="647" w:type="dxa"/>
                </w:tcPr>
                <w:p w:rsidR="006E5D4D" w:rsidRDefault="006E5D4D" w:rsidP="006E5D4D">
                  <w:pPr>
                    <w:pStyle w:val="ConsPlusNormal"/>
                    <w:framePr w:hSpace="180" w:wrap="around" w:hAnchor="margin" w:xAlign="center" w:y="-1695"/>
                    <w:jc w:val="center"/>
                  </w:pPr>
                  <w:r>
                    <w:t>6</w:t>
                  </w:r>
                </w:p>
              </w:tc>
              <w:tc>
                <w:tcPr>
                  <w:tcW w:w="1196" w:type="dxa"/>
                  <w:gridSpan w:val="2"/>
                </w:tcPr>
                <w:p w:rsidR="006E5D4D" w:rsidRDefault="006E5D4D" w:rsidP="006E5D4D">
                  <w:pPr>
                    <w:pStyle w:val="ConsPlusNormal"/>
                    <w:framePr w:hSpace="180" w:wrap="around" w:hAnchor="margin" w:xAlign="center" w:y="-1695"/>
                    <w:jc w:val="center"/>
                  </w:pPr>
                  <w:r>
                    <w:t>7</w:t>
                  </w:r>
                </w:p>
              </w:tc>
            </w:tr>
            <w:tr w:rsidR="006E5D4D" w:rsidTr="00433AE2">
              <w:tc>
                <w:tcPr>
                  <w:tcW w:w="3256" w:type="dxa"/>
                </w:tcPr>
                <w:p w:rsidR="006E5D4D" w:rsidRDefault="006E5D4D" w:rsidP="006E5D4D">
                  <w:pPr>
                    <w:pStyle w:val="ConsPlusNormal"/>
                    <w:framePr w:hSpace="180" w:wrap="around" w:hAnchor="margin" w:xAlign="center" w:y="-1695"/>
                  </w:pPr>
                  <w:r>
                    <w:t>Расчеты по авансам по прочим несоциальным выплатам персоналу в денежной форме</w:t>
                  </w:r>
                </w:p>
              </w:tc>
              <w:tc>
                <w:tcPr>
                  <w:tcW w:w="1275" w:type="dxa"/>
                </w:tcPr>
                <w:p w:rsidR="006E5D4D" w:rsidRDefault="006E5D4D" w:rsidP="006E5D4D">
                  <w:pPr>
                    <w:pStyle w:val="ConsPlusNormal"/>
                    <w:framePr w:hSpace="180" w:wrap="around" w:hAnchor="margin" w:xAlign="center" w:y="-1695"/>
                    <w:jc w:val="center"/>
                  </w:pPr>
                  <w:r>
                    <w:t>0</w:t>
                  </w:r>
                </w:p>
              </w:tc>
              <w:tc>
                <w:tcPr>
                  <w:tcW w:w="1381" w:type="dxa"/>
                </w:tcPr>
                <w:p w:rsidR="006E5D4D" w:rsidRDefault="006E5D4D" w:rsidP="006E5D4D">
                  <w:pPr>
                    <w:pStyle w:val="ConsPlusNormal"/>
                    <w:framePr w:hSpace="180" w:wrap="around" w:hAnchor="margin" w:xAlign="center" w:y="-1695"/>
                    <w:jc w:val="center"/>
                  </w:pPr>
                  <w:r>
                    <w:t>0</w:t>
                  </w:r>
                </w:p>
              </w:tc>
              <w:tc>
                <w:tcPr>
                  <w:tcW w:w="1171" w:type="dxa"/>
                </w:tcPr>
                <w:p w:rsidR="006E5D4D" w:rsidRDefault="006E5D4D" w:rsidP="006E5D4D">
                  <w:pPr>
                    <w:pStyle w:val="ConsPlusNormal"/>
                    <w:framePr w:hSpace="180" w:wrap="around" w:hAnchor="margin" w:xAlign="center" w:y="-1695"/>
                    <w:jc w:val="center"/>
                  </w:pPr>
                  <w:r>
                    <w:t>2</w:t>
                  </w:r>
                </w:p>
              </w:tc>
              <w:tc>
                <w:tcPr>
                  <w:tcW w:w="1134" w:type="dxa"/>
                </w:tcPr>
                <w:p w:rsidR="006E5D4D" w:rsidRDefault="006E5D4D" w:rsidP="006E5D4D">
                  <w:pPr>
                    <w:pStyle w:val="ConsPlusNormal"/>
                    <w:framePr w:hSpace="180" w:wrap="around" w:hAnchor="margin" w:xAlign="center" w:y="-1695"/>
                    <w:jc w:val="center"/>
                  </w:pPr>
                  <w:r>
                    <w:t>0</w:t>
                  </w:r>
                </w:p>
              </w:tc>
              <w:tc>
                <w:tcPr>
                  <w:tcW w:w="1276" w:type="dxa"/>
                </w:tcPr>
                <w:p w:rsidR="006E5D4D" w:rsidRDefault="006E5D4D" w:rsidP="006E5D4D">
                  <w:pPr>
                    <w:pStyle w:val="ConsPlusNormal"/>
                    <w:framePr w:hSpace="180" w:wrap="around" w:hAnchor="margin" w:xAlign="center" w:y="-1695"/>
                    <w:jc w:val="center"/>
                  </w:pPr>
                  <w:r>
                    <w:t>6</w:t>
                  </w:r>
                </w:p>
              </w:tc>
              <w:tc>
                <w:tcPr>
                  <w:tcW w:w="992" w:type="dxa"/>
                </w:tcPr>
                <w:p w:rsidR="006E5D4D" w:rsidRDefault="006E5D4D" w:rsidP="006E5D4D">
                  <w:pPr>
                    <w:pStyle w:val="ConsPlusNormal"/>
                    <w:framePr w:hSpace="180" w:wrap="around" w:hAnchor="margin" w:xAlign="center" w:y="-1695"/>
                    <w:jc w:val="center"/>
                  </w:pPr>
                  <w:r>
                    <w:t>1</w:t>
                  </w:r>
                </w:p>
              </w:tc>
              <w:tc>
                <w:tcPr>
                  <w:tcW w:w="1276" w:type="dxa"/>
                </w:tcPr>
                <w:p w:rsidR="006E5D4D" w:rsidRDefault="006E5D4D" w:rsidP="006E5D4D">
                  <w:pPr>
                    <w:pStyle w:val="ConsPlusNormal"/>
                    <w:framePr w:hSpace="180" w:wrap="around" w:hAnchor="margin" w:xAlign="center" w:y="-1695"/>
                    <w:jc w:val="center"/>
                  </w:pPr>
                  <w:r>
                    <w:t>2</w:t>
                  </w:r>
                </w:p>
              </w:tc>
              <w:tc>
                <w:tcPr>
                  <w:tcW w:w="1275" w:type="dxa"/>
                </w:tcPr>
                <w:p w:rsidR="006E5D4D" w:rsidRDefault="006E5D4D" w:rsidP="006E5D4D">
                  <w:pPr>
                    <w:pStyle w:val="ConsPlusNormal"/>
                    <w:framePr w:hSpace="180" w:wrap="around" w:hAnchor="margin" w:xAlign="center" w:y="-1695"/>
                    <w:jc w:val="center"/>
                  </w:pPr>
                  <w:r>
                    <w:t>0</w:t>
                  </w:r>
                </w:p>
              </w:tc>
              <w:tc>
                <w:tcPr>
                  <w:tcW w:w="647" w:type="dxa"/>
                </w:tcPr>
                <w:p w:rsidR="006E5D4D" w:rsidRDefault="006E5D4D" w:rsidP="006E5D4D">
                  <w:pPr>
                    <w:pStyle w:val="ConsPlusNormal"/>
                    <w:framePr w:hSpace="180" w:wrap="around" w:hAnchor="margin" w:xAlign="center" w:y="-1695"/>
                    <w:jc w:val="center"/>
                  </w:pPr>
                  <w:r>
                    <w:t>0</w:t>
                  </w:r>
                </w:p>
              </w:tc>
              <w:tc>
                <w:tcPr>
                  <w:tcW w:w="1196" w:type="dxa"/>
                  <w:gridSpan w:val="2"/>
                </w:tcPr>
                <w:p w:rsidR="006E5D4D" w:rsidRDefault="006E5D4D" w:rsidP="006E5D4D">
                  <w:pPr>
                    <w:pStyle w:val="ConsPlusNormal"/>
                    <w:framePr w:hSpace="180" w:wrap="around" w:hAnchor="margin" w:xAlign="center" w:y="-1695"/>
                    <w:jc w:val="center"/>
                  </w:pPr>
                  <w:r>
                    <w:t>0</w:t>
                  </w:r>
                </w:p>
              </w:tc>
            </w:tr>
            <w:tr w:rsidR="006E5D4D" w:rsidTr="00433AE2">
              <w:tc>
                <w:tcPr>
                  <w:tcW w:w="3256" w:type="dxa"/>
                </w:tcPr>
                <w:p w:rsidR="006E5D4D" w:rsidRDefault="006E5D4D" w:rsidP="006E5D4D">
                  <w:pPr>
                    <w:pStyle w:val="ConsPlusNormal"/>
                    <w:framePr w:hSpace="180" w:wrap="around" w:hAnchor="margin" w:xAlign="center" w:y="-1695"/>
                  </w:pPr>
                  <w:r>
                    <w:t>Увеличение дебиторской задолженности по авансам по прочим несоциальным выплатам персоналу в денежной форме</w:t>
                  </w:r>
                </w:p>
              </w:tc>
              <w:tc>
                <w:tcPr>
                  <w:tcW w:w="1275" w:type="dxa"/>
                </w:tcPr>
                <w:p w:rsidR="006E5D4D" w:rsidRDefault="006E5D4D" w:rsidP="006E5D4D">
                  <w:pPr>
                    <w:pStyle w:val="ConsPlusNormal"/>
                    <w:framePr w:hSpace="180" w:wrap="around" w:hAnchor="margin" w:xAlign="center" w:y="-1695"/>
                    <w:jc w:val="center"/>
                  </w:pPr>
                  <w:r>
                    <w:t>0</w:t>
                  </w:r>
                </w:p>
              </w:tc>
              <w:tc>
                <w:tcPr>
                  <w:tcW w:w="1381" w:type="dxa"/>
                </w:tcPr>
                <w:p w:rsidR="006E5D4D" w:rsidRDefault="006E5D4D" w:rsidP="006E5D4D">
                  <w:pPr>
                    <w:pStyle w:val="ConsPlusNormal"/>
                    <w:framePr w:hSpace="180" w:wrap="around" w:hAnchor="margin" w:xAlign="center" w:y="-1695"/>
                    <w:jc w:val="center"/>
                  </w:pPr>
                  <w:r>
                    <w:t>0</w:t>
                  </w:r>
                </w:p>
              </w:tc>
              <w:tc>
                <w:tcPr>
                  <w:tcW w:w="1171" w:type="dxa"/>
                </w:tcPr>
                <w:p w:rsidR="006E5D4D" w:rsidRDefault="006E5D4D" w:rsidP="006E5D4D">
                  <w:pPr>
                    <w:pStyle w:val="ConsPlusNormal"/>
                    <w:framePr w:hSpace="180" w:wrap="around" w:hAnchor="margin" w:xAlign="center" w:y="-1695"/>
                    <w:jc w:val="center"/>
                  </w:pPr>
                  <w:r>
                    <w:t>2</w:t>
                  </w:r>
                </w:p>
              </w:tc>
              <w:tc>
                <w:tcPr>
                  <w:tcW w:w="1134" w:type="dxa"/>
                </w:tcPr>
                <w:p w:rsidR="006E5D4D" w:rsidRDefault="006E5D4D" w:rsidP="006E5D4D">
                  <w:pPr>
                    <w:pStyle w:val="ConsPlusNormal"/>
                    <w:framePr w:hSpace="180" w:wrap="around" w:hAnchor="margin" w:xAlign="center" w:y="-1695"/>
                    <w:jc w:val="center"/>
                  </w:pPr>
                  <w:r>
                    <w:t>0</w:t>
                  </w:r>
                </w:p>
              </w:tc>
              <w:tc>
                <w:tcPr>
                  <w:tcW w:w="1276" w:type="dxa"/>
                </w:tcPr>
                <w:p w:rsidR="006E5D4D" w:rsidRDefault="006E5D4D" w:rsidP="006E5D4D">
                  <w:pPr>
                    <w:pStyle w:val="ConsPlusNormal"/>
                    <w:framePr w:hSpace="180" w:wrap="around" w:hAnchor="margin" w:xAlign="center" w:y="-1695"/>
                    <w:jc w:val="center"/>
                  </w:pPr>
                  <w:r>
                    <w:t>6</w:t>
                  </w:r>
                </w:p>
              </w:tc>
              <w:tc>
                <w:tcPr>
                  <w:tcW w:w="992" w:type="dxa"/>
                </w:tcPr>
                <w:p w:rsidR="006E5D4D" w:rsidRDefault="006E5D4D" w:rsidP="006E5D4D">
                  <w:pPr>
                    <w:pStyle w:val="ConsPlusNormal"/>
                    <w:framePr w:hSpace="180" w:wrap="around" w:hAnchor="margin" w:xAlign="center" w:y="-1695"/>
                    <w:jc w:val="center"/>
                  </w:pPr>
                  <w:r>
                    <w:t>1</w:t>
                  </w:r>
                </w:p>
              </w:tc>
              <w:tc>
                <w:tcPr>
                  <w:tcW w:w="1276" w:type="dxa"/>
                </w:tcPr>
                <w:p w:rsidR="006E5D4D" w:rsidRDefault="006E5D4D" w:rsidP="006E5D4D">
                  <w:pPr>
                    <w:pStyle w:val="ConsPlusNormal"/>
                    <w:framePr w:hSpace="180" w:wrap="around" w:hAnchor="margin" w:xAlign="center" w:y="-1695"/>
                    <w:jc w:val="center"/>
                  </w:pPr>
                  <w:r>
                    <w:t>2</w:t>
                  </w:r>
                </w:p>
              </w:tc>
              <w:tc>
                <w:tcPr>
                  <w:tcW w:w="1275" w:type="dxa"/>
                </w:tcPr>
                <w:p w:rsidR="006E5D4D" w:rsidRDefault="006E5D4D" w:rsidP="006E5D4D">
                  <w:pPr>
                    <w:pStyle w:val="ConsPlusNormal"/>
                    <w:framePr w:hSpace="180" w:wrap="around" w:hAnchor="margin" w:xAlign="center" w:y="-1695"/>
                    <w:jc w:val="center"/>
                  </w:pPr>
                  <w:r>
                    <w:t>5</w:t>
                  </w:r>
                </w:p>
              </w:tc>
              <w:tc>
                <w:tcPr>
                  <w:tcW w:w="647" w:type="dxa"/>
                </w:tcPr>
                <w:p w:rsidR="006E5D4D" w:rsidRDefault="006E5D4D" w:rsidP="006E5D4D">
                  <w:pPr>
                    <w:pStyle w:val="ConsPlusNormal"/>
                    <w:framePr w:hSpace="180" w:wrap="around" w:hAnchor="margin" w:xAlign="center" w:y="-1695"/>
                    <w:jc w:val="center"/>
                  </w:pPr>
                  <w:r>
                    <w:t>6</w:t>
                  </w:r>
                </w:p>
              </w:tc>
              <w:tc>
                <w:tcPr>
                  <w:tcW w:w="1196" w:type="dxa"/>
                  <w:gridSpan w:val="2"/>
                </w:tcPr>
                <w:p w:rsidR="006E5D4D" w:rsidRDefault="006E5D4D" w:rsidP="006E5D4D">
                  <w:pPr>
                    <w:pStyle w:val="ConsPlusNormal"/>
                    <w:framePr w:hSpace="180" w:wrap="around" w:hAnchor="margin" w:xAlign="center" w:y="-1695"/>
                    <w:jc w:val="center"/>
                  </w:pPr>
                  <w:r>
                    <w:t>7</w:t>
                  </w:r>
                </w:p>
              </w:tc>
            </w:tr>
            <w:tr w:rsidR="006E5D4D" w:rsidTr="00433AE2">
              <w:tc>
                <w:tcPr>
                  <w:tcW w:w="3256" w:type="dxa"/>
                </w:tcPr>
                <w:p w:rsidR="006E5D4D" w:rsidRDefault="006E5D4D" w:rsidP="006E5D4D">
                  <w:pPr>
                    <w:pStyle w:val="ConsPlusNormal"/>
                    <w:framePr w:hSpace="180" w:wrap="around" w:hAnchor="margin" w:xAlign="center" w:y="-1695"/>
                  </w:pPr>
                  <w:r>
                    <w:t>Расчеты по авансам по начислениям на выплаты по оплате труда</w:t>
                  </w:r>
                </w:p>
              </w:tc>
              <w:tc>
                <w:tcPr>
                  <w:tcW w:w="1275" w:type="dxa"/>
                </w:tcPr>
                <w:p w:rsidR="006E5D4D" w:rsidRDefault="006E5D4D" w:rsidP="006E5D4D">
                  <w:pPr>
                    <w:pStyle w:val="ConsPlusNormal"/>
                    <w:framePr w:hSpace="180" w:wrap="around" w:hAnchor="margin" w:xAlign="center" w:y="-1695"/>
                    <w:jc w:val="center"/>
                  </w:pPr>
                  <w:r>
                    <w:t>0</w:t>
                  </w:r>
                </w:p>
              </w:tc>
              <w:tc>
                <w:tcPr>
                  <w:tcW w:w="1381" w:type="dxa"/>
                </w:tcPr>
                <w:p w:rsidR="006E5D4D" w:rsidRDefault="006E5D4D" w:rsidP="006E5D4D">
                  <w:pPr>
                    <w:pStyle w:val="ConsPlusNormal"/>
                    <w:framePr w:hSpace="180" w:wrap="around" w:hAnchor="margin" w:xAlign="center" w:y="-1695"/>
                    <w:jc w:val="center"/>
                  </w:pPr>
                  <w:r>
                    <w:t>0</w:t>
                  </w:r>
                </w:p>
              </w:tc>
              <w:tc>
                <w:tcPr>
                  <w:tcW w:w="1171" w:type="dxa"/>
                </w:tcPr>
                <w:p w:rsidR="006E5D4D" w:rsidRDefault="006E5D4D" w:rsidP="006E5D4D">
                  <w:pPr>
                    <w:pStyle w:val="ConsPlusNormal"/>
                    <w:framePr w:hSpace="180" w:wrap="around" w:hAnchor="margin" w:xAlign="center" w:y="-1695"/>
                    <w:jc w:val="center"/>
                  </w:pPr>
                  <w:r>
                    <w:t>2</w:t>
                  </w:r>
                </w:p>
              </w:tc>
              <w:tc>
                <w:tcPr>
                  <w:tcW w:w="1134" w:type="dxa"/>
                </w:tcPr>
                <w:p w:rsidR="006E5D4D" w:rsidRDefault="006E5D4D" w:rsidP="006E5D4D">
                  <w:pPr>
                    <w:pStyle w:val="ConsPlusNormal"/>
                    <w:framePr w:hSpace="180" w:wrap="around" w:hAnchor="margin" w:xAlign="center" w:y="-1695"/>
                    <w:jc w:val="center"/>
                  </w:pPr>
                  <w:r>
                    <w:t>0</w:t>
                  </w:r>
                </w:p>
              </w:tc>
              <w:tc>
                <w:tcPr>
                  <w:tcW w:w="1276" w:type="dxa"/>
                </w:tcPr>
                <w:p w:rsidR="006E5D4D" w:rsidRDefault="006E5D4D" w:rsidP="006E5D4D">
                  <w:pPr>
                    <w:pStyle w:val="ConsPlusNormal"/>
                    <w:framePr w:hSpace="180" w:wrap="around" w:hAnchor="margin" w:xAlign="center" w:y="-1695"/>
                    <w:jc w:val="center"/>
                  </w:pPr>
                  <w:r>
                    <w:t>6</w:t>
                  </w:r>
                </w:p>
              </w:tc>
              <w:tc>
                <w:tcPr>
                  <w:tcW w:w="992" w:type="dxa"/>
                </w:tcPr>
                <w:p w:rsidR="006E5D4D" w:rsidRDefault="006E5D4D" w:rsidP="006E5D4D">
                  <w:pPr>
                    <w:pStyle w:val="ConsPlusNormal"/>
                    <w:framePr w:hSpace="180" w:wrap="around" w:hAnchor="margin" w:xAlign="center" w:y="-1695"/>
                    <w:jc w:val="center"/>
                  </w:pPr>
                  <w:r>
                    <w:t>1</w:t>
                  </w:r>
                </w:p>
              </w:tc>
              <w:tc>
                <w:tcPr>
                  <w:tcW w:w="1276" w:type="dxa"/>
                </w:tcPr>
                <w:p w:rsidR="006E5D4D" w:rsidRDefault="006E5D4D" w:rsidP="006E5D4D">
                  <w:pPr>
                    <w:pStyle w:val="ConsPlusNormal"/>
                    <w:framePr w:hSpace="180" w:wrap="around" w:hAnchor="margin" w:xAlign="center" w:y="-1695"/>
                    <w:jc w:val="center"/>
                  </w:pPr>
                  <w:r>
                    <w:t>3</w:t>
                  </w:r>
                </w:p>
              </w:tc>
              <w:tc>
                <w:tcPr>
                  <w:tcW w:w="1275" w:type="dxa"/>
                </w:tcPr>
                <w:p w:rsidR="006E5D4D" w:rsidRDefault="006E5D4D" w:rsidP="006E5D4D">
                  <w:pPr>
                    <w:pStyle w:val="ConsPlusNormal"/>
                    <w:framePr w:hSpace="180" w:wrap="around" w:hAnchor="margin" w:xAlign="center" w:y="-1695"/>
                    <w:jc w:val="center"/>
                  </w:pPr>
                  <w:r>
                    <w:t>0</w:t>
                  </w:r>
                </w:p>
              </w:tc>
              <w:tc>
                <w:tcPr>
                  <w:tcW w:w="647" w:type="dxa"/>
                </w:tcPr>
                <w:p w:rsidR="006E5D4D" w:rsidRDefault="006E5D4D" w:rsidP="006E5D4D">
                  <w:pPr>
                    <w:pStyle w:val="ConsPlusNormal"/>
                    <w:framePr w:hSpace="180" w:wrap="around" w:hAnchor="margin" w:xAlign="center" w:y="-1695"/>
                    <w:jc w:val="center"/>
                  </w:pPr>
                  <w:r>
                    <w:t>0</w:t>
                  </w:r>
                </w:p>
              </w:tc>
              <w:tc>
                <w:tcPr>
                  <w:tcW w:w="1196" w:type="dxa"/>
                  <w:gridSpan w:val="2"/>
                </w:tcPr>
                <w:p w:rsidR="006E5D4D" w:rsidRDefault="006E5D4D" w:rsidP="006E5D4D">
                  <w:pPr>
                    <w:pStyle w:val="ConsPlusNormal"/>
                    <w:framePr w:hSpace="180" w:wrap="around" w:hAnchor="margin" w:xAlign="center" w:y="-1695"/>
                    <w:jc w:val="center"/>
                  </w:pPr>
                  <w:r>
                    <w:t>0</w:t>
                  </w:r>
                </w:p>
              </w:tc>
            </w:tr>
            <w:tr w:rsidR="006E5D4D" w:rsidTr="00433AE2">
              <w:tc>
                <w:tcPr>
                  <w:tcW w:w="3256" w:type="dxa"/>
                </w:tcPr>
                <w:p w:rsidR="006E5D4D" w:rsidRDefault="006E5D4D" w:rsidP="006E5D4D">
                  <w:pPr>
                    <w:pStyle w:val="ConsPlusNormal"/>
                    <w:framePr w:hSpace="180" w:wrap="around" w:hAnchor="margin" w:xAlign="center" w:y="-1695"/>
                  </w:pPr>
                  <w:r>
                    <w:t>Увеличение дебиторской задолженности по авансам по начислениям на выплаты по оплате труда</w:t>
                  </w:r>
                </w:p>
              </w:tc>
              <w:tc>
                <w:tcPr>
                  <w:tcW w:w="1275" w:type="dxa"/>
                </w:tcPr>
                <w:p w:rsidR="006E5D4D" w:rsidRDefault="006E5D4D" w:rsidP="006E5D4D">
                  <w:pPr>
                    <w:pStyle w:val="ConsPlusNormal"/>
                    <w:framePr w:hSpace="180" w:wrap="around" w:hAnchor="margin" w:xAlign="center" w:y="-1695"/>
                    <w:jc w:val="center"/>
                  </w:pPr>
                  <w:r>
                    <w:t>0</w:t>
                  </w:r>
                </w:p>
              </w:tc>
              <w:tc>
                <w:tcPr>
                  <w:tcW w:w="1381" w:type="dxa"/>
                </w:tcPr>
                <w:p w:rsidR="006E5D4D" w:rsidRDefault="006E5D4D" w:rsidP="006E5D4D">
                  <w:pPr>
                    <w:pStyle w:val="ConsPlusNormal"/>
                    <w:framePr w:hSpace="180" w:wrap="around" w:hAnchor="margin" w:xAlign="center" w:y="-1695"/>
                    <w:jc w:val="center"/>
                  </w:pPr>
                  <w:r>
                    <w:t>0</w:t>
                  </w:r>
                </w:p>
              </w:tc>
              <w:tc>
                <w:tcPr>
                  <w:tcW w:w="1171" w:type="dxa"/>
                </w:tcPr>
                <w:p w:rsidR="006E5D4D" w:rsidRDefault="006E5D4D" w:rsidP="006E5D4D">
                  <w:pPr>
                    <w:pStyle w:val="ConsPlusNormal"/>
                    <w:framePr w:hSpace="180" w:wrap="around" w:hAnchor="margin" w:xAlign="center" w:y="-1695"/>
                    <w:jc w:val="center"/>
                  </w:pPr>
                  <w:r>
                    <w:t>2</w:t>
                  </w:r>
                </w:p>
              </w:tc>
              <w:tc>
                <w:tcPr>
                  <w:tcW w:w="1134" w:type="dxa"/>
                </w:tcPr>
                <w:p w:rsidR="006E5D4D" w:rsidRDefault="006E5D4D" w:rsidP="006E5D4D">
                  <w:pPr>
                    <w:pStyle w:val="ConsPlusNormal"/>
                    <w:framePr w:hSpace="180" w:wrap="around" w:hAnchor="margin" w:xAlign="center" w:y="-1695"/>
                    <w:jc w:val="center"/>
                  </w:pPr>
                  <w:r>
                    <w:t>0</w:t>
                  </w:r>
                </w:p>
              </w:tc>
              <w:tc>
                <w:tcPr>
                  <w:tcW w:w="1276" w:type="dxa"/>
                </w:tcPr>
                <w:p w:rsidR="006E5D4D" w:rsidRDefault="006E5D4D" w:rsidP="006E5D4D">
                  <w:pPr>
                    <w:pStyle w:val="ConsPlusNormal"/>
                    <w:framePr w:hSpace="180" w:wrap="around" w:hAnchor="margin" w:xAlign="center" w:y="-1695"/>
                    <w:jc w:val="center"/>
                  </w:pPr>
                  <w:r>
                    <w:t>6</w:t>
                  </w:r>
                </w:p>
              </w:tc>
              <w:tc>
                <w:tcPr>
                  <w:tcW w:w="992" w:type="dxa"/>
                </w:tcPr>
                <w:p w:rsidR="006E5D4D" w:rsidRDefault="006E5D4D" w:rsidP="006E5D4D">
                  <w:pPr>
                    <w:pStyle w:val="ConsPlusNormal"/>
                    <w:framePr w:hSpace="180" w:wrap="around" w:hAnchor="margin" w:xAlign="center" w:y="-1695"/>
                    <w:jc w:val="center"/>
                  </w:pPr>
                  <w:r>
                    <w:t>1</w:t>
                  </w:r>
                </w:p>
              </w:tc>
              <w:tc>
                <w:tcPr>
                  <w:tcW w:w="1276" w:type="dxa"/>
                </w:tcPr>
                <w:p w:rsidR="006E5D4D" w:rsidRDefault="006E5D4D" w:rsidP="006E5D4D">
                  <w:pPr>
                    <w:pStyle w:val="ConsPlusNormal"/>
                    <w:framePr w:hSpace="180" w:wrap="around" w:hAnchor="margin" w:xAlign="center" w:y="-1695"/>
                    <w:jc w:val="center"/>
                  </w:pPr>
                  <w:r>
                    <w:t>3</w:t>
                  </w:r>
                </w:p>
              </w:tc>
              <w:tc>
                <w:tcPr>
                  <w:tcW w:w="1275" w:type="dxa"/>
                </w:tcPr>
                <w:p w:rsidR="006E5D4D" w:rsidRDefault="006E5D4D" w:rsidP="006E5D4D">
                  <w:pPr>
                    <w:pStyle w:val="ConsPlusNormal"/>
                    <w:framePr w:hSpace="180" w:wrap="around" w:hAnchor="margin" w:xAlign="center" w:y="-1695"/>
                    <w:jc w:val="center"/>
                  </w:pPr>
                  <w:r>
                    <w:t>5</w:t>
                  </w:r>
                </w:p>
              </w:tc>
              <w:tc>
                <w:tcPr>
                  <w:tcW w:w="647" w:type="dxa"/>
                </w:tcPr>
                <w:p w:rsidR="006E5D4D" w:rsidRDefault="006E5D4D" w:rsidP="006E5D4D">
                  <w:pPr>
                    <w:pStyle w:val="ConsPlusNormal"/>
                    <w:framePr w:hSpace="180" w:wrap="around" w:hAnchor="margin" w:xAlign="center" w:y="-1695"/>
                    <w:jc w:val="center"/>
                  </w:pPr>
                  <w:r>
                    <w:t>6</w:t>
                  </w:r>
                </w:p>
              </w:tc>
              <w:tc>
                <w:tcPr>
                  <w:tcW w:w="1196" w:type="dxa"/>
                  <w:gridSpan w:val="2"/>
                </w:tcPr>
                <w:p w:rsidR="006E5D4D" w:rsidRDefault="006E5D4D" w:rsidP="006E5D4D">
                  <w:pPr>
                    <w:pStyle w:val="ConsPlusNormal"/>
                    <w:framePr w:hSpace="180" w:wrap="around" w:hAnchor="margin" w:xAlign="center" w:y="-1695"/>
                    <w:jc w:val="center"/>
                  </w:pPr>
                  <w:r>
                    <w:t>7</w:t>
                  </w:r>
                </w:p>
              </w:tc>
            </w:tr>
            <w:tr w:rsidR="006E5D4D" w:rsidTr="00433AE2">
              <w:tc>
                <w:tcPr>
                  <w:tcW w:w="3256" w:type="dxa"/>
                </w:tcPr>
                <w:p w:rsidR="006E5D4D" w:rsidRDefault="006E5D4D" w:rsidP="006E5D4D">
                  <w:pPr>
                    <w:pStyle w:val="ConsPlusNormal"/>
                    <w:framePr w:hSpace="180" w:wrap="around" w:hAnchor="margin" w:xAlign="center" w:y="-1695"/>
                  </w:pPr>
                  <w:r>
                    <w:t>Уменьшение дебиторской задолженности по авансам по начислениям на выплаты по оплате труда</w:t>
                  </w:r>
                </w:p>
              </w:tc>
              <w:tc>
                <w:tcPr>
                  <w:tcW w:w="1275" w:type="dxa"/>
                </w:tcPr>
                <w:p w:rsidR="006E5D4D" w:rsidRDefault="006E5D4D" w:rsidP="006E5D4D">
                  <w:pPr>
                    <w:pStyle w:val="ConsPlusNormal"/>
                    <w:framePr w:hSpace="180" w:wrap="around" w:hAnchor="margin" w:xAlign="center" w:y="-1695"/>
                    <w:jc w:val="center"/>
                  </w:pPr>
                  <w:r>
                    <w:t>0</w:t>
                  </w:r>
                </w:p>
              </w:tc>
              <w:tc>
                <w:tcPr>
                  <w:tcW w:w="1381" w:type="dxa"/>
                </w:tcPr>
                <w:p w:rsidR="006E5D4D" w:rsidRDefault="006E5D4D" w:rsidP="006E5D4D">
                  <w:pPr>
                    <w:pStyle w:val="ConsPlusNormal"/>
                    <w:framePr w:hSpace="180" w:wrap="around" w:hAnchor="margin" w:xAlign="center" w:y="-1695"/>
                    <w:jc w:val="center"/>
                  </w:pPr>
                  <w:r>
                    <w:t>0</w:t>
                  </w:r>
                </w:p>
              </w:tc>
              <w:tc>
                <w:tcPr>
                  <w:tcW w:w="1171" w:type="dxa"/>
                </w:tcPr>
                <w:p w:rsidR="006E5D4D" w:rsidRDefault="006E5D4D" w:rsidP="006E5D4D">
                  <w:pPr>
                    <w:pStyle w:val="ConsPlusNormal"/>
                    <w:framePr w:hSpace="180" w:wrap="around" w:hAnchor="margin" w:xAlign="center" w:y="-1695"/>
                    <w:jc w:val="center"/>
                  </w:pPr>
                  <w:r>
                    <w:t>2</w:t>
                  </w:r>
                </w:p>
              </w:tc>
              <w:tc>
                <w:tcPr>
                  <w:tcW w:w="1134" w:type="dxa"/>
                </w:tcPr>
                <w:p w:rsidR="006E5D4D" w:rsidRDefault="006E5D4D" w:rsidP="006E5D4D">
                  <w:pPr>
                    <w:pStyle w:val="ConsPlusNormal"/>
                    <w:framePr w:hSpace="180" w:wrap="around" w:hAnchor="margin" w:xAlign="center" w:y="-1695"/>
                    <w:jc w:val="center"/>
                  </w:pPr>
                  <w:r>
                    <w:t>0</w:t>
                  </w:r>
                </w:p>
              </w:tc>
              <w:tc>
                <w:tcPr>
                  <w:tcW w:w="1276" w:type="dxa"/>
                </w:tcPr>
                <w:p w:rsidR="006E5D4D" w:rsidRDefault="006E5D4D" w:rsidP="006E5D4D">
                  <w:pPr>
                    <w:pStyle w:val="ConsPlusNormal"/>
                    <w:framePr w:hSpace="180" w:wrap="around" w:hAnchor="margin" w:xAlign="center" w:y="-1695"/>
                    <w:jc w:val="center"/>
                  </w:pPr>
                  <w:r>
                    <w:t>6</w:t>
                  </w:r>
                </w:p>
              </w:tc>
              <w:tc>
                <w:tcPr>
                  <w:tcW w:w="992" w:type="dxa"/>
                </w:tcPr>
                <w:p w:rsidR="006E5D4D" w:rsidRDefault="006E5D4D" w:rsidP="006E5D4D">
                  <w:pPr>
                    <w:pStyle w:val="ConsPlusNormal"/>
                    <w:framePr w:hSpace="180" w:wrap="around" w:hAnchor="margin" w:xAlign="center" w:y="-1695"/>
                    <w:jc w:val="center"/>
                  </w:pPr>
                  <w:r>
                    <w:t>1</w:t>
                  </w:r>
                </w:p>
              </w:tc>
              <w:tc>
                <w:tcPr>
                  <w:tcW w:w="1276" w:type="dxa"/>
                </w:tcPr>
                <w:p w:rsidR="006E5D4D" w:rsidRDefault="006E5D4D" w:rsidP="006E5D4D">
                  <w:pPr>
                    <w:pStyle w:val="ConsPlusNormal"/>
                    <w:framePr w:hSpace="180" w:wrap="around" w:hAnchor="margin" w:xAlign="center" w:y="-1695"/>
                    <w:jc w:val="center"/>
                  </w:pPr>
                  <w:r>
                    <w:t>3</w:t>
                  </w:r>
                </w:p>
              </w:tc>
              <w:tc>
                <w:tcPr>
                  <w:tcW w:w="1275" w:type="dxa"/>
                </w:tcPr>
                <w:p w:rsidR="006E5D4D" w:rsidRDefault="006E5D4D" w:rsidP="006E5D4D">
                  <w:pPr>
                    <w:pStyle w:val="ConsPlusNormal"/>
                    <w:framePr w:hSpace="180" w:wrap="around" w:hAnchor="margin" w:xAlign="center" w:y="-1695"/>
                    <w:jc w:val="center"/>
                  </w:pPr>
                  <w:r>
                    <w:t>6</w:t>
                  </w:r>
                </w:p>
              </w:tc>
              <w:tc>
                <w:tcPr>
                  <w:tcW w:w="647" w:type="dxa"/>
                </w:tcPr>
                <w:p w:rsidR="006E5D4D" w:rsidRDefault="006E5D4D" w:rsidP="006E5D4D">
                  <w:pPr>
                    <w:pStyle w:val="ConsPlusNormal"/>
                    <w:framePr w:hSpace="180" w:wrap="around" w:hAnchor="margin" w:xAlign="center" w:y="-1695"/>
                    <w:jc w:val="center"/>
                  </w:pPr>
                  <w:r>
                    <w:t>6</w:t>
                  </w:r>
                </w:p>
              </w:tc>
              <w:tc>
                <w:tcPr>
                  <w:tcW w:w="1196" w:type="dxa"/>
                  <w:gridSpan w:val="2"/>
                </w:tcPr>
                <w:p w:rsidR="006E5D4D" w:rsidRDefault="006E5D4D" w:rsidP="006E5D4D">
                  <w:pPr>
                    <w:pStyle w:val="ConsPlusNormal"/>
                    <w:framePr w:hSpace="180" w:wrap="around" w:hAnchor="margin" w:xAlign="center" w:y="-1695"/>
                    <w:jc w:val="center"/>
                  </w:pPr>
                  <w:r>
                    <w:t>7</w:t>
                  </w:r>
                </w:p>
              </w:tc>
            </w:tr>
            <w:tr w:rsidR="006E5D4D" w:rsidTr="00433AE2">
              <w:tc>
                <w:tcPr>
                  <w:tcW w:w="3256" w:type="dxa"/>
                </w:tcPr>
                <w:p w:rsidR="006E5D4D" w:rsidRDefault="006E5D4D" w:rsidP="006E5D4D">
                  <w:pPr>
                    <w:pStyle w:val="ConsPlusNormal"/>
                    <w:framePr w:hSpace="180" w:wrap="around" w:hAnchor="margin" w:xAlign="center" w:y="-1695"/>
                  </w:pPr>
                  <w:r>
                    <w:t>Расчеты по авансам по прочим несоциальным выплатам персоналу в натуральной форме</w:t>
                  </w:r>
                </w:p>
              </w:tc>
              <w:tc>
                <w:tcPr>
                  <w:tcW w:w="1275" w:type="dxa"/>
                </w:tcPr>
                <w:p w:rsidR="006E5D4D" w:rsidRDefault="006E5D4D" w:rsidP="006E5D4D">
                  <w:pPr>
                    <w:pStyle w:val="ConsPlusNormal"/>
                    <w:framePr w:hSpace="180" w:wrap="around" w:hAnchor="margin" w:xAlign="center" w:y="-1695"/>
                    <w:jc w:val="center"/>
                  </w:pPr>
                  <w:r>
                    <w:t>0</w:t>
                  </w:r>
                </w:p>
              </w:tc>
              <w:tc>
                <w:tcPr>
                  <w:tcW w:w="1381" w:type="dxa"/>
                </w:tcPr>
                <w:p w:rsidR="006E5D4D" w:rsidRDefault="006E5D4D" w:rsidP="006E5D4D">
                  <w:pPr>
                    <w:pStyle w:val="ConsPlusNormal"/>
                    <w:framePr w:hSpace="180" w:wrap="around" w:hAnchor="margin" w:xAlign="center" w:y="-1695"/>
                    <w:jc w:val="center"/>
                  </w:pPr>
                  <w:r>
                    <w:t>0</w:t>
                  </w:r>
                </w:p>
              </w:tc>
              <w:tc>
                <w:tcPr>
                  <w:tcW w:w="1171" w:type="dxa"/>
                </w:tcPr>
                <w:p w:rsidR="006E5D4D" w:rsidRDefault="006E5D4D" w:rsidP="006E5D4D">
                  <w:pPr>
                    <w:pStyle w:val="ConsPlusNormal"/>
                    <w:framePr w:hSpace="180" w:wrap="around" w:hAnchor="margin" w:xAlign="center" w:y="-1695"/>
                    <w:jc w:val="center"/>
                  </w:pPr>
                  <w:r>
                    <w:t>2</w:t>
                  </w:r>
                </w:p>
              </w:tc>
              <w:tc>
                <w:tcPr>
                  <w:tcW w:w="1134" w:type="dxa"/>
                </w:tcPr>
                <w:p w:rsidR="006E5D4D" w:rsidRDefault="006E5D4D" w:rsidP="006E5D4D">
                  <w:pPr>
                    <w:pStyle w:val="ConsPlusNormal"/>
                    <w:framePr w:hSpace="180" w:wrap="around" w:hAnchor="margin" w:xAlign="center" w:y="-1695"/>
                    <w:jc w:val="center"/>
                  </w:pPr>
                  <w:r>
                    <w:t>0</w:t>
                  </w:r>
                </w:p>
              </w:tc>
              <w:tc>
                <w:tcPr>
                  <w:tcW w:w="1276" w:type="dxa"/>
                </w:tcPr>
                <w:p w:rsidR="006E5D4D" w:rsidRDefault="006E5D4D" w:rsidP="006E5D4D">
                  <w:pPr>
                    <w:pStyle w:val="ConsPlusNormal"/>
                    <w:framePr w:hSpace="180" w:wrap="around" w:hAnchor="margin" w:xAlign="center" w:y="-1695"/>
                    <w:jc w:val="center"/>
                  </w:pPr>
                  <w:r>
                    <w:t>6</w:t>
                  </w:r>
                </w:p>
              </w:tc>
              <w:tc>
                <w:tcPr>
                  <w:tcW w:w="992" w:type="dxa"/>
                </w:tcPr>
                <w:p w:rsidR="006E5D4D" w:rsidRDefault="006E5D4D" w:rsidP="006E5D4D">
                  <w:pPr>
                    <w:pStyle w:val="ConsPlusNormal"/>
                    <w:framePr w:hSpace="180" w:wrap="around" w:hAnchor="margin" w:xAlign="center" w:y="-1695"/>
                    <w:jc w:val="center"/>
                  </w:pPr>
                  <w:r>
                    <w:t>1</w:t>
                  </w:r>
                </w:p>
              </w:tc>
              <w:tc>
                <w:tcPr>
                  <w:tcW w:w="1276" w:type="dxa"/>
                </w:tcPr>
                <w:p w:rsidR="006E5D4D" w:rsidRDefault="006E5D4D" w:rsidP="006E5D4D">
                  <w:pPr>
                    <w:pStyle w:val="ConsPlusNormal"/>
                    <w:framePr w:hSpace="180" w:wrap="around" w:hAnchor="margin" w:xAlign="center" w:y="-1695"/>
                    <w:jc w:val="center"/>
                  </w:pPr>
                  <w:r>
                    <w:t>4</w:t>
                  </w:r>
                </w:p>
              </w:tc>
              <w:tc>
                <w:tcPr>
                  <w:tcW w:w="1275" w:type="dxa"/>
                </w:tcPr>
                <w:p w:rsidR="006E5D4D" w:rsidRDefault="006E5D4D" w:rsidP="006E5D4D">
                  <w:pPr>
                    <w:pStyle w:val="ConsPlusNormal"/>
                    <w:framePr w:hSpace="180" w:wrap="around" w:hAnchor="margin" w:xAlign="center" w:y="-1695"/>
                    <w:jc w:val="center"/>
                  </w:pPr>
                  <w:r>
                    <w:t>0</w:t>
                  </w:r>
                </w:p>
              </w:tc>
              <w:tc>
                <w:tcPr>
                  <w:tcW w:w="647" w:type="dxa"/>
                </w:tcPr>
                <w:p w:rsidR="006E5D4D" w:rsidRDefault="006E5D4D" w:rsidP="006E5D4D">
                  <w:pPr>
                    <w:pStyle w:val="ConsPlusNormal"/>
                    <w:framePr w:hSpace="180" w:wrap="around" w:hAnchor="margin" w:xAlign="center" w:y="-1695"/>
                    <w:jc w:val="center"/>
                  </w:pPr>
                  <w:r>
                    <w:t>0</w:t>
                  </w:r>
                </w:p>
              </w:tc>
              <w:tc>
                <w:tcPr>
                  <w:tcW w:w="1196" w:type="dxa"/>
                  <w:gridSpan w:val="2"/>
                </w:tcPr>
                <w:p w:rsidR="006E5D4D" w:rsidRDefault="006E5D4D" w:rsidP="006E5D4D">
                  <w:pPr>
                    <w:pStyle w:val="ConsPlusNormal"/>
                    <w:framePr w:hSpace="180" w:wrap="around" w:hAnchor="margin" w:xAlign="center" w:y="-1695"/>
                    <w:jc w:val="center"/>
                  </w:pPr>
                  <w:r>
                    <w:t>0</w:t>
                  </w:r>
                </w:p>
              </w:tc>
            </w:tr>
            <w:tr w:rsidR="006E5D4D" w:rsidTr="00433AE2">
              <w:tc>
                <w:tcPr>
                  <w:tcW w:w="3256" w:type="dxa"/>
                </w:tcPr>
                <w:p w:rsidR="006E5D4D" w:rsidRDefault="006E5D4D" w:rsidP="006E5D4D">
                  <w:pPr>
                    <w:pStyle w:val="ConsPlusNormal"/>
                    <w:framePr w:hSpace="180" w:wrap="around" w:hAnchor="margin" w:xAlign="center" w:y="-1695"/>
                  </w:pPr>
                  <w:r>
                    <w:t xml:space="preserve">Увеличение дебиторской задолженности по авансам по прочим несоциальным выплатам персоналу в </w:t>
                  </w:r>
                  <w:r>
                    <w:lastRenderedPageBreak/>
                    <w:t>натуральной форме</w:t>
                  </w:r>
                </w:p>
              </w:tc>
              <w:tc>
                <w:tcPr>
                  <w:tcW w:w="1275" w:type="dxa"/>
                </w:tcPr>
                <w:p w:rsidR="006E5D4D" w:rsidRDefault="006E5D4D" w:rsidP="006E5D4D">
                  <w:pPr>
                    <w:pStyle w:val="ConsPlusNormal"/>
                    <w:framePr w:hSpace="180" w:wrap="around" w:hAnchor="margin" w:xAlign="center" w:y="-1695"/>
                    <w:jc w:val="center"/>
                  </w:pPr>
                  <w:r>
                    <w:lastRenderedPageBreak/>
                    <w:t>0</w:t>
                  </w:r>
                </w:p>
              </w:tc>
              <w:tc>
                <w:tcPr>
                  <w:tcW w:w="1381" w:type="dxa"/>
                </w:tcPr>
                <w:p w:rsidR="006E5D4D" w:rsidRDefault="006E5D4D" w:rsidP="006E5D4D">
                  <w:pPr>
                    <w:pStyle w:val="ConsPlusNormal"/>
                    <w:framePr w:hSpace="180" w:wrap="around" w:hAnchor="margin" w:xAlign="center" w:y="-1695"/>
                    <w:jc w:val="center"/>
                  </w:pPr>
                  <w:r>
                    <w:t>0</w:t>
                  </w:r>
                </w:p>
              </w:tc>
              <w:tc>
                <w:tcPr>
                  <w:tcW w:w="1171" w:type="dxa"/>
                </w:tcPr>
                <w:p w:rsidR="006E5D4D" w:rsidRDefault="006E5D4D" w:rsidP="006E5D4D">
                  <w:pPr>
                    <w:pStyle w:val="ConsPlusNormal"/>
                    <w:framePr w:hSpace="180" w:wrap="around" w:hAnchor="margin" w:xAlign="center" w:y="-1695"/>
                    <w:jc w:val="center"/>
                  </w:pPr>
                  <w:r>
                    <w:t>2</w:t>
                  </w:r>
                </w:p>
              </w:tc>
              <w:tc>
                <w:tcPr>
                  <w:tcW w:w="1134" w:type="dxa"/>
                </w:tcPr>
                <w:p w:rsidR="006E5D4D" w:rsidRDefault="006E5D4D" w:rsidP="006E5D4D">
                  <w:pPr>
                    <w:pStyle w:val="ConsPlusNormal"/>
                    <w:framePr w:hSpace="180" w:wrap="around" w:hAnchor="margin" w:xAlign="center" w:y="-1695"/>
                    <w:jc w:val="center"/>
                  </w:pPr>
                  <w:r>
                    <w:t>0</w:t>
                  </w:r>
                </w:p>
              </w:tc>
              <w:tc>
                <w:tcPr>
                  <w:tcW w:w="1276" w:type="dxa"/>
                </w:tcPr>
                <w:p w:rsidR="006E5D4D" w:rsidRDefault="006E5D4D" w:rsidP="006E5D4D">
                  <w:pPr>
                    <w:pStyle w:val="ConsPlusNormal"/>
                    <w:framePr w:hSpace="180" w:wrap="around" w:hAnchor="margin" w:xAlign="center" w:y="-1695"/>
                    <w:jc w:val="center"/>
                  </w:pPr>
                  <w:r>
                    <w:t>6</w:t>
                  </w:r>
                </w:p>
              </w:tc>
              <w:tc>
                <w:tcPr>
                  <w:tcW w:w="992" w:type="dxa"/>
                </w:tcPr>
                <w:p w:rsidR="006E5D4D" w:rsidRDefault="006E5D4D" w:rsidP="006E5D4D">
                  <w:pPr>
                    <w:pStyle w:val="ConsPlusNormal"/>
                    <w:framePr w:hSpace="180" w:wrap="around" w:hAnchor="margin" w:xAlign="center" w:y="-1695"/>
                    <w:jc w:val="center"/>
                  </w:pPr>
                  <w:r>
                    <w:t>1</w:t>
                  </w:r>
                </w:p>
              </w:tc>
              <w:tc>
                <w:tcPr>
                  <w:tcW w:w="1276" w:type="dxa"/>
                </w:tcPr>
                <w:p w:rsidR="006E5D4D" w:rsidRDefault="006E5D4D" w:rsidP="006E5D4D">
                  <w:pPr>
                    <w:pStyle w:val="ConsPlusNormal"/>
                    <w:framePr w:hSpace="180" w:wrap="around" w:hAnchor="margin" w:xAlign="center" w:y="-1695"/>
                    <w:jc w:val="center"/>
                  </w:pPr>
                  <w:r>
                    <w:t>4</w:t>
                  </w:r>
                </w:p>
              </w:tc>
              <w:tc>
                <w:tcPr>
                  <w:tcW w:w="1275" w:type="dxa"/>
                </w:tcPr>
                <w:p w:rsidR="006E5D4D" w:rsidRDefault="006E5D4D" w:rsidP="006E5D4D">
                  <w:pPr>
                    <w:pStyle w:val="ConsPlusNormal"/>
                    <w:framePr w:hSpace="180" w:wrap="around" w:hAnchor="margin" w:xAlign="center" w:y="-1695"/>
                    <w:jc w:val="center"/>
                  </w:pPr>
                  <w:r>
                    <w:t>5</w:t>
                  </w:r>
                </w:p>
              </w:tc>
              <w:tc>
                <w:tcPr>
                  <w:tcW w:w="647" w:type="dxa"/>
                </w:tcPr>
                <w:p w:rsidR="006E5D4D" w:rsidRDefault="006E5D4D" w:rsidP="006E5D4D">
                  <w:pPr>
                    <w:pStyle w:val="ConsPlusNormal"/>
                    <w:framePr w:hSpace="180" w:wrap="around" w:hAnchor="margin" w:xAlign="center" w:y="-1695"/>
                    <w:jc w:val="center"/>
                  </w:pPr>
                  <w:r>
                    <w:t>6</w:t>
                  </w:r>
                </w:p>
              </w:tc>
              <w:tc>
                <w:tcPr>
                  <w:tcW w:w="1196" w:type="dxa"/>
                  <w:gridSpan w:val="2"/>
                </w:tcPr>
                <w:p w:rsidR="006E5D4D" w:rsidRDefault="006E5D4D" w:rsidP="006E5D4D">
                  <w:pPr>
                    <w:pStyle w:val="ConsPlusNormal"/>
                    <w:framePr w:hSpace="180" w:wrap="around" w:hAnchor="margin" w:xAlign="center" w:y="-1695"/>
                    <w:jc w:val="center"/>
                  </w:pPr>
                  <w:r>
                    <w:t>7</w:t>
                  </w:r>
                </w:p>
              </w:tc>
            </w:tr>
            <w:tr w:rsidR="006E5D4D" w:rsidTr="00433AE2">
              <w:tc>
                <w:tcPr>
                  <w:tcW w:w="3256" w:type="dxa"/>
                </w:tcPr>
                <w:p w:rsidR="006E5D4D" w:rsidRDefault="006E5D4D" w:rsidP="006E5D4D">
                  <w:pPr>
                    <w:pStyle w:val="ConsPlusNormal"/>
                    <w:framePr w:hSpace="180" w:wrap="around" w:hAnchor="margin" w:xAlign="center" w:y="-1695"/>
                  </w:pPr>
                  <w:r>
                    <w:lastRenderedPageBreak/>
                    <w:t>Уменьшение дебиторской задолженности по авансам по прочим несоциальным выплатам персоналу в натуральной форме</w:t>
                  </w:r>
                </w:p>
              </w:tc>
              <w:tc>
                <w:tcPr>
                  <w:tcW w:w="1275" w:type="dxa"/>
                </w:tcPr>
                <w:p w:rsidR="006E5D4D" w:rsidRDefault="006E5D4D" w:rsidP="006E5D4D">
                  <w:pPr>
                    <w:pStyle w:val="ConsPlusNormal"/>
                    <w:framePr w:hSpace="180" w:wrap="around" w:hAnchor="margin" w:xAlign="center" w:y="-1695"/>
                    <w:jc w:val="center"/>
                  </w:pPr>
                  <w:r>
                    <w:t>0</w:t>
                  </w:r>
                </w:p>
              </w:tc>
              <w:tc>
                <w:tcPr>
                  <w:tcW w:w="1381" w:type="dxa"/>
                </w:tcPr>
                <w:p w:rsidR="006E5D4D" w:rsidRDefault="006E5D4D" w:rsidP="006E5D4D">
                  <w:pPr>
                    <w:pStyle w:val="ConsPlusNormal"/>
                    <w:framePr w:hSpace="180" w:wrap="around" w:hAnchor="margin" w:xAlign="center" w:y="-1695"/>
                    <w:jc w:val="center"/>
                  </w:pPr>
                  <w:r>
                    <w:t>0</w:t>
                  </w:r>
                </w:p>
              </w:tc>
              <w:tc>
                <w:tcPr>
                  <w:tcW w:w="1171" w:type="dxa"/>
                </w:tcPr>
                <w:p w:rsidR="006E5D4D" w:rsidRDefault="006E5D4D" w:rsidP="006E5D4D">
                  <w:pPr>
                    <w:pStyle w:val="ConsPlusNormal"/>
                    <w:framePr w:hSpace="180" w:wrap="around" w:hAnchor="margin" w:xAlign="center" w:y="-1695"/>
                    <w:jc w:val="center"/>
                  </w:pPr>
                  <w:r>
                    <w:t>2</w:t>
                  </w:r>
                </w:p>
              </w:tc>
              <w:tc>
                <w:tcPr>
                  <w:tcW w:w="1134" w:type="dxa"/>
                </w:tcPr>
                <w:p w:rsidR="006E5D4D" w:rsidRDefault="006E5D4D" w:rsidP="006E5D4D">
                  <w:pPr>
                    <w:pStyle w:val="ConsPlusNormal"/>
                    <w:framePr w:hSpace="180" w:wrap="around" w:hAnchor="margin" w:xAlign="center" w:y="-1695"/>
                    <w:jc w:val="center"/>
                  </w:pPr>
                  <w:r>
                    <w:t>0</w:t>
                  </w:r>
                </w:p>
              </w:tc>
              <w:tc>
                <w:tcPr>
                  <w:tcW w:w="1276" w:type="dxa"/>
                </w:tcPr>
                <w:p w:rsidR="006E5D4D" w:rsidRDefault="006E5D4D" w:rsidP="006E5D4D">
                  <w:pPr>
                    <w:pStyle w:val="ConsPlusNormal"/>
                    <w:framePr w:hSpace="180" w:wrap="around" w:hAnchor="margin" w:xAlign="center" w:y="-1695"/>
                    <w:jc w:val="center"/>
                  </w:pPr>
                  <w:r>
                    <w:t>6</w:t>
                  </w:r>
                </w:p>
              </w:tc>
              <w:tc>
                <w:tcPr>
                  <w:tcW w:w="992" w:type="dxa"/>
                </w:tcPr>
                <w:p w:rsidR="006E5D4D" w:rsidRDefault="006E5D4D" w:rsidP="006E5D4D">
                  <w:pPr>
                    <w:pStyle w:val="ConsPlusNormal"/>
                    <w:framePr w:hSpace="180" w:wrap="around" w:hAnchor="margin" w:xAlign="center" w:y="-1695"/>
                    <w:jc w:val="center"/>
                  </w:pPr>
                  <w:r>
                    <w:t>1</w:t>
                  </w:r>
                </w:p>
              </w:tc>
              <w:tc>
                <w:tcPr>
                  <w:tcW w:w="1276" w:type="dxa"/>
                </w:tcPr>
                <w:p w:rsidR="006E5D4D" w:rsidRDefault="006E5D4D" w:rsidP="006E5D4D">
                  <w:pPr>
                    <w:pStyle w:val="ConsPlusNormal"/>
                    <w:framePr w:hSpace="180" w:wrap="around" w:hAnchor="margin" w:xAlign="center" w:y="-1695"/>
                    <w:jc w:val="center"/>
                  </w:pPr>
                  <w:r>
                    <w:t>4</w:t>
                  </w:r>
                </w:p>
              </w:tc>
              <w:tc>
                <w:tcPr>
                  <w:tcW w:w="1275" w:type="dxa"/>
                </w:tcPr>
                <w:p w:rsidR="006E5D4D" w:rsidRDefault="006E5D4D" w:rsidP="006E5D4D">
                  <w:pPr>
                    <w:pStyle w:val="ConsPlusNormal"/>
                    <w:framePr w:hSpace="180" w:wrap="around" w:hAnchor="margin" w:xAlign="center" w:y="-1695"/>
                    <w:jc w:val="center"/>
                  </w:pPr>
                  <w:r>
                    <w:t>6</w:t>
                  </w:r>
                </w:p>
              </w:tc>
              <w:tc>
                <w:tcPr>
                  <w:tcW w:w="647" w:type="dxa"/>
                </w:tcPr>
                <w:p w:rsidR="006E5D4D" w:rsidRDefault="006E5D4D" w:rsidP="006E5D4D">
                  <w:pPr>
                    <w:pStyle w:val="ConsPlusNormal"/>
                    <w:framePr w:hSpace="180" w:wrap="around" w:hAnchor="margin" w:xAlign="center" w:y="-1695"/>
                    <w:jc w:val="center"/>
                  </w:pPr>
                  <w:r>
                    <w:t>6</w:t>
                  </w:r>
                </w:p>
              </w:tc>
              <w:tc>
                <w:tcPr>
                  <w:tcW w:w="1196" w:type="dxa"/>
                  <w:gridSpan w:val="2"/>
                </w:tcPr>
                <w:p w:rsidR="006E5D4D" w:rsidRDefault="006E5D4D" w:rsidP="006E5D4D">
                  <w:pPr>
                    <w:pStyle w:val="ConsPlusNormal"/>
                    <w:framePr w:hSpace="180" w:wrap="around" w:hAnchor="margin" w:xAlign="center" w:y="-1695"/>
                    <w:jc w:val="center"/>
                  </w:pPr>
                  <w:r>
                    <w:t>7</w:t>
                  </w:r>
                </w:p>
              </w:tc>
            </w:tr>
            <w:tr w:rsidR="00D941A3" w:rsidTr="00433AE2">
              <w:tc>
                <w:tcPr>
                  <w:tcW w:w="3256" w:type="dxa"/>
                </w:tcPr>
                <w:p w:rsidR="00D941A3" w:rsidRDefault="00D941A3" w:rsidP="00D941A3">
                  <w:pPr>
                    <w:pStyle w:val="ConsPlusNormal"/>
                    <w:framePr w:hSpace="180" w:wrap="around" w:hAnchor="margin" w:xAlign="center" w:y="-1695"/>
                  </w:pPr>
                  <w:r>
                    <w:t>Расчеты по авансам по работам, услугам</w:t>
                  </w:r>
                </w:p>
              </w:tc>
              <w:tc>
                <w:tcPr>
                  <w:tcW w:w="1275" w:type="dxa"/>
                </w:tcPr>
                <w:p w:rsidR="00D941A3" w:rsidRDefault="00D941A3" w:rsidP="00D941A3">
                  <w:pPr>
                    <w:pStyle w:val="ConsPlusNormal"/>
                    <w:framePr w:hSpace="180" w:wrap="around" w:hAnchor="margin" w:xAlign="center" w:y="-1695"/>
                    <w:jc w:val="center"/>
                  </w:pPr>
                  <w:r>
                    <w:t>0</w:t>
                  </w:r>
                </w:p>
              </w:tc>
              <w:tc>
                <w:tcPr>
                  <w:tcW w:w="1381" w:type="dxa"/>
                </w:tcPr>
                <w:p w:rsidR="00D941A3" w:rsidRDefault="00D941A3" w:rsidP="00D941A3">
                  <w:pPr>
                    <w:pStyle w:val="ConsPlusNormal"/>
                    <w:framePr w:hSpace="180" w:wrap="around" w:hAnchor="margin" w:xAlign="center" w:y="-1695"/>
                    <w:jc w:val="center"/>
                  </w:pPr>
                  <w:r>
                    <w:t>0</w:t>
                  </w:r>
                </w:p>
              </w:tc>
              <w:tc>
                <w:tcPr>
                  <w:tcW w:w="1171" w:type="dxa"/>
                </w:tcPr>
                <w:p w:rsidR="00D941A3" w:rsidRDefault="00D941A3" w:rsidP="00D941A3">
                  <w:pPr>
                    <w:pStyle w:val="ConsPlusNormal"/>
                    <w:framePr w:hSpace="180" w:wrap="around" w:hAnchor="margin" w:xAlign="center" w:y="-1695"/>
                    <w:jc w:val="center"/>
                  </w:pPr>
                  <w:r>
                    <w:t>2</w:t>
                  </w:r>
                </w:p>
              </w:tc>
              <w:tc>
                <w:tcPr>
                  <w:tcW w:w="1134" w:type="dxa"/>
                </w:tcPr>
                <w:p w:rsidR="00D941A3" w:rsidRDefault="00D941A3" w:rsidP="00D941A3">
                  <w:pPr>
                    <w:pStyle w:val="ConsPlusNormal"/>
                    <w:framePr w:hSpace="180" w:wrap="around" w:hAnchor="margin" w:xAlign="center" w:y="-1695"/>
                    <w:jc w:val="center"/>
                  </w:pPr>
                  <w:r>
                    <w:t>0</w:t>
                  </w:r>
                </w:p>
              </w:tc>
              <w:tc>
                <w:tcPr>
                  <w:tcW w:w="1276" w:type="dxa"/>
                </w:tcPr>
                <w:p w:rsidR="00D941A3" w:rsidRDefault="00D941A3" w:rsidP="00D941A3">
                  <w:pPr>
                    <w:pStyle w:val="ConsPlusNormal"/>
                    <w:framePr w:hSpace="180" w:wrap="around" w:hAnchor="margin" w:xAlign="center" w:y="-1695"/>
                    <w:jc w:val="center"/>
                  </w:pPr>
                  <w:r>
                    <w:t>6</w:t>
                  </w:r>
                </w:p>
              </w:tc>
              <w:tc>
                <w:tcPr>
                  <w:tcW w:w="992" w:type="dxa"/>
                </w:tcPr>
                <w:p w:rsidR="00D941A3" w:rsidRDefault="00D941A3" w:rsidP="00D941A3">
                  <w:pPr>
                    <w:pStyle w:val="ConsPlusNormal"/>
                    <w:framePr w:hSpace="180" w:wrap="around" w:hAnchor="margin" w:xAlign="center" w:y="-1695"/>
                    <w:jc w:val="center"/>
                  </w:pPr>
                  <w:r>
                    <w:t>2</w:t>
                  </w:r>
                </w:p>
              </w:tc>
              <w:tc>
                <w:tcPr>
                  <w:tcW w:w="1276" w:type="dxa"/>
                </w:tcPr>
                <w:p w:rsidR="00D941A3" w:rsidRDefault="00D941A3" w:rsidP="00D941A3">
                  <w:pPr>
                    <w:pStyle w:val="ConsPlusNormal"/>
                    <w:framePr w:hSpace="180" w:wrap="around" w:hAnchor="margin" w:xAlign="center" w:y="-1695"/>
                    <w:jc w:val="center"/>
                  </w:pPr>
                  <w:r>
                    <w:t>0</w:t>
                  </w:r>
                </w:p>
              </w:tc>
              <w:tc>
                <w:tcPr>
                  <w:tcW w:w="1275" w:type="dxa"/>
                </w:tcPr>
                <w:p w:rsidR="00D941A3" w:rsidRDefault="00D941A3" w:rsidP="00D941A3">
                  <w:pPr>
                    <w:pStyle w:val="ConsPlusNormal"/>
                    <w:framePr w:hSpace="180" w:wrap="around" w:hAnchor="margin" w:xAlign="center" w:y="-1695"/>
                    <w:jc w:val="center"/>
                  </w:pPr>
                  <w:r>
                    <w:t>0</w:t>
                  </w:r>
                </w:p>
              </w:tc>
              <w:tc>
                <w:tcPr>
                  <w:tcW w:w="647" w:type="dxa"/>
                </w:tcPr>
                <w:p w:rsidR="00D941A3" w:rsidRDefault="00D941A3" w:rsidP="00D941A3">
                  <w:pPr>
                    <w:pStyle w:val="ConsPlusNormal"/>
                    <w:framePr w:hSpace="180" w:wrap="around" w:hAnchor="margin" w:xAlign="center" w:y="-1695"/>
                    <w:jc w:val="center"/>
                  </w:pPr>
                  <w:r>
                    <w:t>0</w:t>
                  </w:r>
                </w:p>
              </w:tc>
              <w:tc>
                <w:tcPr>
                  <w:tcW w:w="1196" w:type="dxa"/>
                  <w:gridSpan w:val="2"/>
                </w:tcPr>
                <w:p w:rsidR="00D941A3" w:rsidRDefault="00D941A3" w:rsidP="00D941A3">
                  <w:pPr>
                    <w:pStyle w:val="ConsPlusNormal"/>
                    <w:framePr w:hSpace="180" w:wrap="around" w:hAnchor="margin" w:xAlign="center" w:y="-1695"/>
                    <w:jc w:val="center"/>
                  </w:pPr>
                  <w:r>
                    <w:t>0</w:t>
                  </w:r>
                </w:p>
              </w:tc>
            </w:tr>
            <w:tr w:rsidR="00D941A3" w:rsidTr="00433AE2">
              <w:tc>
                <w:tcPr>
                  <w:tcW w:w="3256" w:type="dxa"/>
                </w:tcPr>
                <w:p w:rsidR="00D941A3" w:rsidRDefault="00D941A3" w:rsidP="00D941A3">
                  <w:pPr>
                    <w:pStyle w:val="ConsPlusNormal"/>
                    <w:framePr w:hSpace="180" w:wrap="around" w:hAnchor="margin" w:xAlign="center" w:y="-1695"/>
                  </w:pPr>
                  <w:r>
                    <w:t>Расчеты по авансам по услугам связи</w:t>
                  </w:r>
                </w:p>
              </w:tc>
              <w:tc>
                <w:tcPr>
                  <w:tcW w:w="1275" w:type="dxa"/>
                </w:tcPr>
                <w:p w:rsidR="00D941A3" w:rsidRDefault="00D941A3" w:rsidP="00D941A3">
                  <w:pPr>
                    <w:pStyle w:val="ConsPlusNormal"/>
                    <w:framePr w:hSpace="180" w:wrap="around" w:hAnchor="margin" w:xAlign="center" w:y="-1695"/>
                    <w:jc w:val="center"/>
                  </w:pPr>
                  <w:r>
                    <w:t>0</w:t>
                  </w:r>
                </w:p>
              </w:tc>
              <w:tc>
                <w:tcPr>
                  <w:tcW w:w="1381" w:type="dxa"/>
                </w:tcPr>
                <w:p w:rsidR="00D941A3" w:rsidRDefault="00D941A3" w:rsidP="00D941A3">
                  <w:pPr>
                    <w:pStyle w:val="ConsPlusNormal"/>
                    <w:framePr w:hSpace="180" w:wrap="around" w:hAnchor="margin" w:xAlign="center" w:y="-1695"/>
                    <w:jc w:val="center"/>
                  </w:pPr>
                  <w:r>
                    <w:t>0</w:t>
                  </w:r>
                </w:p>
              </w:tc>
              <w:tc>
                <w:tcPr>
                  <w:tcW w:w="1171" w:type="dxa"/>
                </w:tcPr>
                <w:p w:rsidR="00D941A3" w:rsidRDefault="00D941A3" w:rsidP="00D941A3">
                  <w:pPr>
                    <w:pStyle w:val="ConsPlusNormal"/>
                    <w:framePr w:hSpace="180" w:wrap="around" w:hAnchor="margin" w:xAlign="center" w:y="-1695"/>
                    <w:jc w:val="center"/>
                  </w:pPr>
                  <w:r>
                    <w:t>2</w:t>
                  </w:r>
                </w:p>
              </w:tc>
              <w:tc>
                <w:tcPr>
                  <w:tcW w:w="1134" w:type="dxa"/>
                </w:tcPr>
                <w:p w:rsidR="00D941A3" w:rsidRDefault="00D941A3" w:rsidP="00D941A3">
                  <w:pPr>
                    <w:pStyle w:val="ConsPlusNormal"/>
                    <w:framePr w:hSpace="180" w:wrap="around" w:hAnchor="margin" w:xAlign="center" w:y="-1695"/>
                    <w:jc w:val="center"/>
                  </w:pPr>
                  <w:r>
                    <w:t>0</w:t>
                  </w:r>
                </w:p>
              </w:tc>
              <w:tc>
                <w:tcPr>
                  <w:tcW w:w="1276" w:type="dxa"/>
                </w:tcPr>
                <w:p w:rsidR="00D941A3" w:rsidRDefault="00D941A3" w:rsidP="00D941A3">
                  <w:pPr>
                    <w:pStyle w:val="ConsPlusNormal"/>
                    <w:framePr w:hSpace="180" w:wrap="around" w:hAnchor="margin" w:xAlign="center" w:y="-1695"/>
                    <w:jc w:val="center"/>
                  </w:pPr>
                  <w:r>
                    <w:t>6</w:t>
                  </w:r>
                </w:p>
              </w:tc>
              <w:tc>
                <w:tcPr>
                  <w:tcW w:w="992" w:type="dxa"/>
                </w:tcPr>
                <w:p w:rsidR="00D941A3" w:rsidRDefault="00D941A3" w:rsidP="00D941A3">
                  <w:pPr>
                    <w:pStyle w:val="ConsPlusNormal"/>
                    <w:framePr w:hSpace="180" w:wrap="around" w:hAnchor="margin" w:xAlign="center" w:y="-1695"/>
                    <w:jc w:val="center"/>
                  </w:pPr>
                  <w:r>
                    <w:t>2</w:t>
                  </w:r>
                </w:p>
              </w:tc>
              <w:tc>
                <w:tcPr>
                  <w:tcW w:w="1276" w:type="dxa"/>
                </w:tcPr>
                <w:p w:rsidR="00D941A3" w:rsidRDefault="00D941A3" w:rsidP="00D941A3">
                  <w:pPr>
                    <w:pStyle w:val="ConsPlusNormal"/>
                    <w:framePr w:hSpace="180" w:wrap="around" w:hAnchor="margin" w:xAlign="center" w:y="-1695"/>
                    <w:jc w:val="center"/>
                  </w:pPr>
                  <w:r>
                    <w:t>1</w:t>
                  </w:r>
                </w:p>
              </w:tc>
              <w:tc>
                <w:tcPr>
                  <w:tcW w:w="1275" w:type="dxa"/>
                </w:tcPr>
                <w:p w:rsidR="00D941A3" w:rsidRDefault="00D941A3" w:rsidP="00D941A3">
                  <w:pPr>
                    <w:pStyle w:val="ConsPlusNormal"/>
                    <w:framePr w:hSpace="180" w:wrap="around" w:hAnchor="margin" w:xAlign="center" w:y="-1695"/>
                    <w:jc w:val="center"/>
                  </w:pPr>
                  <w:r>
                    <w:t>0</w:t>
                  </w:r>
                </w:p>
              </w:tc>
              <w:tc>
                <w:tcPr>
                  <w:tcW w:w="647" w:type="dxa"/>
                </w:tcPr>
                <w:p w:rsidR="00D941A3" w:rsidRDefault="00D941A3" w:rsidP="00D941A3">
                  <w:pPr>
                    <w:pStyle w:val="ConsPlusNormal"/>
                    <w:framePr w:hSpace="180" w:wrap="around" w:hAnchor="margin" w:xAlign="center" w:y="-1695"/>
                    <w:jc w:val="center"/>
                  </w:pPr>
                  <w:r>
                    <w:t>0</w:t>
                  </w:r>
                </w:p>
              </w:tc>
              <w:tc>
                <w:tcPr>
                  <w:tcW w:w="1196" w:type="dxa"/>
                  <w:gridSpan w:val="2"/>
                </w:tcPr>
                <w:p w:rsidR="00D941A3" w:rsidRDefault="00D941A3" w:rsidP="00D941A3">
                  <w:pPr>
                    <w:pStyle w:val="ConsPlusNormal"/>
                    <w:framePr w:hSpace="180" w:wrap="around" w:hAnchor="margin" w:xAlign="center" w:y="-1695"/>
                    <w:jc w:val="center"/>
                  </w:pPr>
                  <w:r>
                    <w:t>0</w:t>
                  </w:r>
                </w:p>
              </w:tc>
            </w:tr>
            <w:tr w:rsidR="00D941A3" w:rsidTr="00433AE2">
              <w:tc>
                <w:tcPr>
                  <w:tcW w:w="3256" w:type="dxa"/>
                </w:tcPr>
                <w:p w:rsidR="00D941A3" w:rsidRDefault="00D941A3" w:rsidP="00D941A3">
                  <w:pPr>
                    <w:pStyle w:val="ConsPlusNormal"/>
                    <w:framePr w:hSpace="180" w:wrap="around" w:hAnchor="margin" w:xAlign="center" w:y="-1695"/>
                  </w:pPr>
                  <w:r>
                    <w:t>Увеличение дебиторской задолженности по авансам по услугам связи &lt;2&gt;</w:t>
                  </w:r>
                </w:p>
              </w:tc>
              <w:tc>
                <w:tcPr>
                  <w:tcW w:w="1275" w:type="dxa"/>
                </w:tcPr>
                <w:p w:rsidR="00D941A3" w:rsidRDefault="00D941A3" w:rsidP="00D941A3">
                  <w:pPr>
                    <w:pStyle w:val="ConsPlusNormal"/>
                    <w:framePr w:hSpace="180" w:wrap="around" w:hAnchor="margin" w:xAlign="center" w:y="-1695"/>
                    <w:jc w:val="center"/>
                  </w:pPr>
                  <w:r>
                    <w:t>0</w:t>
                  </w:r>
                </w:p>
              </w:tc>
              <w:tc>
                <w:tcPr>
                  <w:tcW w:w="1381" w:type="dxa"/>
                </w:tcPr>
                <w:p w:rsidR="00D941A3" w:rsidRDefault="00D941A3" w:rsidP="00D941A3">
                  <w:pPr>
                    <w:pStyle w:val="ConsPlusNormal"/>
                    <w:framePr w:hSpace="180" w:wrap="around" w:hAnchor="margin" w:xAlign="center" w:y="-1695"/>
                    <w:jc w:val="center"/>
                  </w:pPr>
                  <w:r>
                    <w:t>0</w:t>
                  </w:r>
                </w:p>
              </w:tc>
              <w:tc>
                <w:tcPr>
                  <w:tcW w:w="1171" w:type="dxa"/>
                </w:tcPr>
                <w:p w:rsidR="00D941A3" w:rsidRDefault="00D941A3" w:rsidP="00D941A3">
                  <w:pPr>
                    <w:pStyle w:val="ConsPlusNormal"/>
                    <w:framePr w:hSpace="180" w:wrap="around" w:hAnchor="margin" w:xAlign="center" w:y="-1695"/>
                    <w:jc w:val="center"/>
                  </w:pPr>
                  <w:r>
                    <w:t>2</w:t>
                  </w:r>
                </w:p>
              </w:tc>
              <w:tc>
                <w:tcPr>
                  <w:tcW w:w="1134" w:type="dxa"/>
                </w:tcPr>
                <w:p w:rsidR="00D941A3" w:rsidRDefault="00D941A3" w:rsidP="00D941A3">
                  <w:pPr>
                    <w:pStyle w:val="ConsPlusNormal"/>
                    <w:framePr w:hSpace="180" w:wrap="around" w:hAnchor="margin" w:xAlign="center" w:y="-1695"/>
                    <w:jc w:val="center"/>
                  </w:pPr>
                  <w:r>
                    <w:t>0</w:t>
                  </w:r>
                </w:p>
              </w:tc>
              <w:tc>
                <w:tcPr>
                  <w:tcW w:w="1276" w:type="dxa"/>
                </w:tcPr>
                <w:p w:rsidR="00D941A3" w:rsidRDefault="00D941A3" w:rsidP="00D941A3">
                  <w:pPr>
                    <w:pStyle w:val="ConsPlusNormal"/>
                    <w:framePr w:hSpace="180" w:wrap="around" w:hAnchor="margin" w:xAlign="center" w:y="-1695"/>
                    <w:jc w:val="center"/>
                  </w:pPr>
                  <w:r>
                    <w:t>6</w:t>
                  </w:r>
                </w:p>
              </w:tc>
              <w:tc>
                <w:tcPr>
                  <w:tcW w:w="992" w:type="dxa"/>
                </w:tcPr>
                <w:p w:rsidR="00D941A3" w:rsidRDefault="00D941A3" w:rsidP="00D941A3">
                  <w:pPr>
                    <w:pStyle w:val="ConsPlusNormal"/>
                    <w:framePr w:hSpace="180" w:wrap="around" w:hAnchor="margin" w:xAlign="center" w:y="-1695"/>
                    <w:jc w:val="center"/>
                  </w:pPr>
                  <w:r>
                    <w:t>2</w:t>
                  </w:r>
                </w:p>
              </w:tc>
              <w:tc>
                <w:tcPr>
                  <w:tcW w:w="1276" w:type="dxa"/>
                </w:tcPr>
                <w:p w:rsidR="00D941A3" w:rsidRDefault="00D941A3" w:rsidP="00D941A3">
                  <w:pPr>
                    <w:pStyle w:val="ConsPlusNormal"/>
                    <w:framePr w:hSpace="180" w:wrap="around" w:hAnchor="margin" w:xAlign="center" w:y="-1695"/>
                    <w:jc w:val="center"/>
                  </w:pPr>
                  <w:r>
                    <w:t>1</w:t>
                  </w:r>
                </w:p>
              </w:tc>
              <w:tc>
                <w:tcPr>
                  <w:tcW w:w="1275" w:type="dxa"/>
                </w:tcPr>
                <w:p w:rsidR="00D941A3" w:rsidRDefault="00D941A3" w:rsidP="00D941A3">
                  <w:pPr>
                    <w:pStyle w:val="ConsPlusNormal"/>
                    <w:framePr w:hSpace="180" w:wrap="around" w:hAnchor="margin" w:xAlign="center" w:y="-1695"/>
                    <w:jc w:val="center"/>
                  </w:pPr>
                  <w:r>
                    <w:t>5</w:t>
                  </w:r>
                </w:p>
              </w:tc>
              <w:tc>
                <w:tcPr>
                  <w:tcW w:w="647" w:type="dxa"/>
                </w:tcPr>
                <w:p w:rsidR="00D941A3" w:rsidRDefault="00D941A3" w:rsidP="00D941A3">
                  <w:pPr>
                    <w:pStyle w:val="ConsPlusNormal"/>
                    <w:framePr w:hSpace="180" w:wrap="around" w:hAnchor="margin" w:xAlign="center" w:y="-1695"/>
                    <w:jc w:val="center"/>
                  </w:pPr>
                  <w:r>
                    <w:t>6</w:t>
                  </w:r>
                </w:p>
              </w:tc>
              <w:tc>
                <w:tcPr>
                  <w:tcW w:w="1196" w:type="dxa"/>
                  <w:gridSpan w:val="2"/>
                </w:tcPr>
                <w:p w:rsidR="00D941A3" w:rsidRDefault="00D941A3" w:rsidP="00D941A3">
                  <w:pPr>
                    <w:pStyle w:val="ConsPlusNormal"/>
                    <w:framePr w:hSpace="180" w:wrap="around" w:hAnchor="margin" w:xAlign="center" w:y="-1695"/>
                    <w:jc w:val="center"/>
                  </w:pPr>
                  <w:r>
                    <w:t>0</w:t>
                  </w:r>
                </w:p>
              </w:tc>
            </w:tr>
            <w:tr w:rsidR="00D941A3" w:rsidTr="00433AE2">
              <w:tc>
                <w:tcPr>
                  <w:tcW w:w="3256" w:type="dxa"/>
                </w:tcPr>
                <w:p w:rsidR="00D941A3" w:rsidRDefault="00D941A3" w:rsidP="00D941A3">
                  <w:pPr>
                    <w:pStyle w:val="ConsPlusNormal"/>
                    <w:framePr w:hSpace="180" w:wrap="around" w:hAnchor="margin" w:xAlign="center" w:y="-1695"/>
                  </w:pPr>
                  <w:r>
                    <w:t>Уменьшение дебиторской задолженности по авансам по услугам связи &lt;2&gt;</w:t>
                  </w:r>
                </w:p>
              </w:tc>
              <w:tc>
                <w:tcPr>
                  <w:tcW w:w="1275" w:type="dxa"/>
                </w:tcPr>
                <w:p w:rsidR="00D941A3" w:rsidRDefault="00D941A3" w:rsidP="00D941A3">
                  <w:pPr>
                    <w:pStyle w:val="ConsPlusNormal"/>
                    <w:framePr w:hSpace="180" w:wrap="around" w:hAnchor="margin" w:xAlign="center" w:y="-1695"/>
                    <w:jc w:val="center"/>
                  </w:pPr>
                  <w:r>
                    <w:t>0</w:t>
                  </w:r>
                </w:p>
              </w:tc>
              <w:tc>
                <w:tcPr>
                  <w:tcW w:w="1381" w:type="dxa"/>
                </w:tcPr>
                <w:p w:rsidR="00D941A3" w:rsidRDefault="00D941A3" w:rsidP="00D941A3">
                  <w:pPr>
                    <w:pStyle w:val="ConsPlusNormal"/>
                    <w:framePr w:hSpace="180" w:wrap="around" w:hAnchor="margin" w:xAlign="center" w:y="-1695"/>
                    <w:jc w:val="center"/>
                  </w:pPr>
                  <w:r>
                    <w:t>0</w:t>
                  </w:r>
                </w:p>
              </w:tc>
              <w:tc>
                <w:tcPr>
                  <w:tcW w:w="1171" w:type="dxa"/>
                </w:tcPr>
                <w:p w:rsidR="00D941A3" w:rsidRDefault="00D941A3" w:rsidP="00D941A3">
                  <w:pPr>
                    <w:pStyle w:val="ConsPlusNormal"/>
                    <w:framePr w:hSpace="180" w:wrap="around" w:hAnchor="margin" w:xAlign="center" w:y="-1695"/>
                    <w:jc w:val="center"/>
                  </w:pPr>
                  <w:r>
                    <w:t>2</w:t>
                  </w:r>
                </w:p>
              </w:tc>
              <w:tc>
                <w:tcPr>
                  <w:tcW w:w="1134" w:type="dxa"/>
                </w:tcPr>
                <w:p w:rsidR="00D941A3" w:rsidRDefault="00D941A3" w:rsidP="00D941A3">
                  <w:pPr>
                    <w:pStyle w:val="ConsPlusNormal"/>
                    <w:framePr w:hSpace="180" w:wrap="around" w:hAnchor="margin" w:xAlign="center" w:y="-1695"/>
                    <w:jc w:val="center"/>
                  </w:pPr>
                  <w:r>
                    <w:t>0</w:t>
                  </w:r>
                </w:p>
              </w:tc>
              <w:tc>
                <w:tcPr>
                  <w:tcW w:w="1276" w:type="dxa"/>
                </w:tcPr>
                <w:p w:rsidR="00D941A3" w:rsidRDefault="00D941A3" w:rsidP="00D941A3">
                  <w:pPr>
                    <w:pStyle w:val="ConsPlusNormal"/>
                    <w:framePr w:hSpace="180" w:wrap="around" w:hAnchor="margin" w:xAlign="center" w:y="-1695"/>
                    <w:jc w:val="center"/>
                  </w:pPr>
                  <w:r>
                    <w:t>6</w:t>
                  </w:r>
                </w:p>
              </w:tc>
              <w:tc>
                <w:tcPr>
                  <w:tcW w:w="992" w:type="dxa"/>
                </w:tcPr>
                <w:p w:rsidR="00D941A3" w:rsidRDefault="00D941A3" w:rsidP="00D941A3">
                  <w:pPr>
                    <w:pStyle w:val="ConsPlusNormal"/>
                    <w:framePr w:hSpace="180" w:wrap="around" w:hAnchor="margin" w:xAlign="center" w:y="-1695"/>
                    <w:jc w:val="center"/>
                  </w:pPr>
                  <w:r>
                    <w:t>2</w:t>
                  </w:r>
                </w:p>
              </w:tc>
              <w:tc>
                <w:tcPr>
                  <w:tcW w:w="1276" w:type="dxa"/>
                </w:tcPr>
                <w:p w:rsidR="00D941A3" w:rsidRDefault="00D941A3" w:rsidP="00D941A3">
                  <w:pPr>
                    <w:pStyle w:val="ConsPlusNormal"/>
                    <w:framePr w:hSpace="180" w:wrap="around" w:hAnchor="margin" w:xAlign="center" w:y="-1695"/>
                    <w:jc w:val="center"/>
                  </w:pPr>
                  <w:r>
                    <w:t>1</w:t>
                  </w:r>
                </w:p>
              </w:tc>
              <w:tc>
                <w:tcPr>
                  <w:tcW w:w="1275" w:type="dxa"/>
                </w:tcPr>
                <w:p w:rsidR="00D941A3" w:rsidRDefault="00D941A3" w:rsidP="00D941A3">
                  <w:pPr>
                    <w:pStyle w:val="ConsPlusNormal"/>
                    <w:framePr w:hSpace="180" w:wrap="around" w:hAnchor="margin" w:xAlign="center" w:y="-1695"/>
                    <w:jc w:val="center"/>
                  </w:pPr>
                  <w:r>
                    <w:t>6</w:t>
                  </w:r>
                </w:p>
              </w:tc>
              <w:tc>
                <w:tcPr>
                  <w:tcW w:w="647" w:type="dxa"/>
                </w:tcPr>
                <w:p w:rsidR="00D941A3" w:rsidRDefault="00D941A3" w:rsidP="00D941A3">
                  <w:pPr>
                    <w:pStyle w:val="ConsPlusNormal"/>
                    <w:framePr w:hSpace="180" w:wrap="around" w:hAnchor="margin" w:xAlign="center" w:y="-1695"/>
                    <w:jc w:val="center"/>
                  </w:pPr>
                  <w:r>
                    <w:t>6</w:t>
                  </w:r>
                </w:p>
              </w:tc>
              <w:tc>
                <w:tcPr>
                  <w:tcW w:w="1196" w:type="dxa"/>
                  <w:gridSpan w:val="2"/>
                </w:tcPr>
                <w:p w:rsidR="00D941A3" w:rsidRDefault="00D941A3" w:rsidP="00D941A3">
                  <w:pPr>
                    <w:pStyle w:val="ConsPlusNormal"/>
                    <w:framePr w:hSpace="180" w:wrap="around" w:hAnchor="margin" w:xAlign="center" w:y="-1695"/>
                    <w:jc w:val="center"/>
                  </w:pPr>
                  <w:r>
                    <w:t>0</w:t>
                  </w:r>
                </w:p>
              </w:tc>
            </w:tr>
            <w:tr w:rsidR="00D941A3" w:rsidTr="00433AE2">
              <w:tc>
                <w:tcPr>
                  <w:tcW w:w="3256" w:type="dxa"/>
                </w:tcPr>
                <w:p w:rsidR="00D941A3" w:rsidRDefault="00D941A3" w:rsidP="00D941A3">
                  <w:pPr>
                    <w:pStyle w:val="ConsPlusNormal"/>
                    <w:framePr w:hSpace="180" w:wrap="around" w:hAnchor="margin" w:xAlign="center" w:y="-1695"/>
                  </w:pPr>
                  <w:r>
                    <w:t>Расчеты по авансам по транспортным услугам</w:t>
                  </w:r>
                </w:p>
              </w:tc>
              <w:tc>
                <w:tcPr>
                  <w:tcW w:w="1275" w:type="dxa"/>
                </w:tcPr>
                <w:p w:rsidR="00D941A3" w:rsidRDefault="00D941A3" w:rsidP="00D941A3">
                  <w:pPr>
                    <w:pStyle w:val="ConsPlusNormal"/>
                    <w:framePr w:hSpace="180" w:wrap="around" w:hAnchor="margin" w:xAlign="center" w:y="-1695"/>
                    <w:jc w:val="center"/>
                  </w:pPr>
                  <w:r>
                    <w:t>0</w:t>
                  </w:r>
                </w:p>
              </w:tc>
              <w:tc>
                <w:tcPr>
                  <w:tcW w:w="1381" w:type="dxa"/>
                </w:tcPr>
                <w:p w:rsidR="00D941A3" w:rsidRDefault="00D941A3" w:rsidP="00D941A3">
                  <w:pPr>
                    <w:pStyle w:val="ConsPlusNormal"/>
                    <w:framePr w:hSpace="180" w:wrap="around" w:hAnchor="margin" w:xAlign="center" w:y="-1695"/>
                    <w:jc w:val="center"/>
                  </w:pPr>
                  <w:r>
                    <w:t>0</w:t>
                  </w:r>
                </w:p>
              </w:tc>
              <w:tc>
                <w:tcPr>
                  <w:tcW w:w="1171" w:type="dxa"/>
                </w:tcPr>
                <w:p w:rsidR="00D941A3" w:rsidRDefault="00D941A3" w:rsidP="00D941A3">
                  <w:pPr>
                    <w:pStyle w:val="ConsPlusNormal"/>
                    <w:framePr w:hSpace="180" w:wrap="around" w:hAnchor="margin" w:xAlign="center" w:y="-1695"/>
                    <w:jc w:val="center"/>
                  </w:pPr>
                  <w:r>
                    <w:t>2</w:t>
                  </w:r>
                </w:p>
              </w:tc>
              <w:tc>
                <w:tcPr>
                  <w:tcW w:w="1134" w:type="dxa"/>
                </w:tcPr>
                <w:p w:rsidR="00D941A3" w:rsidRDefault="00D941A3" w:rsidP="00D941A3">
                  <w:pPr>
                    <w:pStyle w:val="ConsPlusNormal"/>
                    <w:framePr w:hSpace="180" w:wrap="around" w:hAnchor="margin" w:xAlign="center" w:y="-1695"/>
                    <w:jc w:val="center"/>
                  </w:pPr>
                  <w:r>
                    <w:t>0</w:t>
                  </w:r>
                </w:p>
              </w:tc>
              <w:tc>
                <w:tcPr>
                  <w:tcW w:w="1276" w:type="dxa"/>
                </w:tcPr>
                <w:p w:rsidR="00D941A3" w:rsidRDefault="00D941A3" w:rsidP="00D941A3">
                  <w:pPr>
                    <w:pStyle w:val="ConsPlusNormal"/>
                    <w:framePr w:hSpace="180" w:wrap="around" w:hAnchor="margin" w:xAlign="center" w:y="-1695"/>
                    <w:jc w:val="center"/>
                  </w:pPr>
                  <w:r>
                    <w:t>6</w:t>
                  </w:r>
                </w:p>
              </w:tc>
              <w:tc>
                <w:tcPr>
                  <w:tcW w:w="992" w:type="dxa"/>
                </w:tcPr>
                <w:p w:rsidR="00D941A3" w:rsidRDefault="00D941A3" w:rsidP="00D941A3">
                  <w:pPr>
                    <w:pStyle w:val="ConsPlusNormal"/>
                    <w:framePr w:hSpace="180" w:wrap="around" w:hAnchor="margin" w:xAlign="center" w:y="-1695"/>
                    <w:jc w:val="center"/>
                  </w:pPr>
                  <w:r>
                    <w:t>2</w:t>
                  </w:r>
                </w:p>
              </w:tc>
              <w:tc>
                <w:tcPr>
                  <w:tcW w:w="1276" w:type="dxa"/>
                </w:tcPr>
                <w:p w:rsidR="00D941A3" w:rsidRDefault="00D941A3" w:rsidP="00D941A3">
                  <w:pPr>
                    <w:pStyle w:val="ConsPlusNormal"/>
                    <w:framePr w:hSpace="180" w:wrap="around" w:hAnchor="margin" w:xAlign="center" w:y="-1695"/>
                    <w:jc w:val="center"/>
                  </w:pPr>
                  <w:r>
                    <w:t>2</w:t>
                  </w:r>
                </w:p>
              </w:tc>
              <w:tc>
                <w:tcPr>
                  <w:tcW w:w="1275" w:type="dxa"/>
                </w:tcPr>
                <w:p w:rsidR="00D941A3" w:rsidRDefault="00D941A3" w:rsidP="00D941A3">
                  <w:pPr>
                    <w:pStyle w:val="ConsPlusNormal"/>
                    <w:framePr w:hSpace="180" w:wrap="around" w:hAnchor="margin" w:xAlign="center" w:y="-1695"/>
                    <w:jc w:val="center"/>
                  </w:pPr>
                  <w:r>
                    <w:t>0</w:t>
                  </w:r>
                </w:p>
              </w:tc>
              <w:tc>
                <w:tcPr>
                  <w:tcW w:w="647" w:type="dxa"/>
                </w:tcPr>
                <w:p w:rsidR="00D941A3" w:rsidRDefault="00D941A3" w:rsidP="00D941A3">
                  <w:pPr>
                    <w:pStyle w:val="ConsPlusNormal"/>
                    <w:framePr w:hSpace="180" w:wrap="around" w:hAnchor="margin" w:xAlign="center" w:y="-1695"/>
                    <w:jc w:val="center"/>
                  </w:pPr>
                  <w:r>
                    <w:t>0</w:t>
                  </w:r>
                </w:p>
              </w:tc>
              <w:tc>
                <w:tcPr>
                  <w:tcW w:w="1196" w:type="dxa"/>
                  <w:gridSpan w:val="2"/>
                </w:tcPr>
                <w:p w:rsidR="00D941A3" w:rsidRDefault="00D941A3" w:rsidP="00D941A3">
                  <w:pPr>
                    <w:pStyle w:val="ConsPlusNormal"/>
                    <w:framePr w:hSpace="180" w:wrap="around" w:hAnchor="margin" w:xAlign="center" w:y="-1695"/>
                    <w:jc w:val="center"/>
                  </w:pPr>
                  <w:r>
                    <w:t>0</w:t>
                  </w:r>
                </w:p>
              </w:tc>
            </w:tr>
            <w:tr w:rsidR="00D941A3" w:rsidTr="00433AE2">
              <w:tc>
                <w:tcPr>
                  <w:tcW w:w="3256" w:type="dxa"/>
                </w:tcPr>
                <w:p w:rsidR="00D941A3" w:rsidRDefault="00D941A3" w:rsidP="00D941A3">
                  <w:pPr>
                    <w:pStyle w:val="ConsPlusNormal"/>
                    <w:framePr w:hSpace="180" w:wrap="around" w:hAnchor="margin" w:xAlign="center" w:y="-1695"/>
                  </w:pPr>
                  <w:r>
                    <w:t>Увеличение дебиторской задолженности по авансам по транспортным услугам &lt;2&gt;</w:t>
                  </w:r>
                </w:p>
              </w:tc>
              <w:tc>
                <w:tcPr>
                  <w:tcW w:w="1275" w:type="dxa"/>
                </w:tcPr>
                <w:p w:rsidR="00D941A3" w:rsidRDefault="00D941A3" w:rsidP="00D941A3">
                  <w:pPr>
                    <w:pStyle w:val="ConsPlusNormal"/>
                    <w:framePr w:hSpace="180" w:wrap="around" w:hAnchor="margin" w:xAlign="center" w:y="-1695"/>
                    <w:jc w:val="center"/>
                  </w:pPr>
                  <w:r>
                    <w:t>0</w:t>
                  </w:r>
                </w:p>
              </w:tc>
              <w:tc>
                <w:tcPr>
                  <w:tcW w:w="1381" w:type="dxa"/>
                </w:tcPr>
                <w:p w:rsidR="00D941A3" w:rsidRDefault="00D941A3" w:rsidP="00D941A3">
                  <w:pPr>
                    <w:pStyle w:val="ConsPlusNormal"/>
                    <w:framePr w:hSpace="180" w:wrap="around" w:hAnchor="margin" w:xAlign="center" w:y="-1695"/>
                    <w:jc w:val="center"/>
                  </w:pPr>
                  <w:r>
                    <w:t>0</w:t>
                  </w:r>
                </w:p>
              </w:tc>
              <w:tc>
                <w:tcPr>
                  <w:tcW w:w="1171" w:type="dxa"/>
                </w:tcPr>
                <w:p w:rsidR="00D941A3" w:rsidRDefault="00D941A3" w:rsidP="00D941A3">
                  <w:pPr>
                    <w:pStyle w:val="ConsPlusNormal"/>
                    <w:framePr w:hSpace="180" w:wrap="around" w:hAnchor="margin" w:xAlign="center" w:y="-1695"/>
                    <w:jc w:val="center"/>
                  </w:pPr>
                  <w:r>
                    <w:t>2</w:t>
                  </w:r>
                </w:p>
              </w:tc>
              <w:tc>
                <w:tcPr>
                  <w:tcW w:w="1134" w:type="dxa"/>
                </w:tcPr>
                <w:p w:rsidR="00D941A3" w:rsidRDefault="00D941A3" w:rsidP="00D941A3">
                  <w:pPr>
                    <w:pStyle w:val="ConsPlusNormal"/>
                    <w:framePr w:hSpace="180" w:wrap="around" w:hAnchor="margin" w:xAlign="center" w:y="-1695"/>
                    <w:jc w:val="center"/>
                  </w:pPr>
                  <w:r>
                    <w:t>0</w:t>
                  </w:r>
                </w:p>
              </w:tc>
              <w:tc>
                <w:tcPr>
                  <w:tcW w:w="1276" w:type="dxa"/>
                </w:tcPr>
                <w:p w:rsidR="00D941A3" w:rsidRDefault="00D941A3" w:rsidP="00D941A3">
                  <w:pPr>
                    <w:pStyle w:val="ConsPlusNormal"/>
                    <w:framePr w:hSpace="180" w:wrap="around" w:hAnchor="margin" w:xAlign="center" w:y="-1695"/>
                    <w:jc w:val="center"/>
                  </w:pPr>
                  <w:r>
                    <w:t>6</w:t>
                  </w:r>
                </w:p>
              </w:tc>
              <w:tc>
                <w:tcPr>
                  <w:tcW w:w="992" w:type="dxa"/>
                </w:tcPr>
                <w:p w:rsidR="00D941A3" w:rsidRDefault="00D941A3" w:rsidP="00D941A3">
                  <w:pPr>
                    <w:pStyle w:val="ConsPlusNormal"/>
                    <w:framePr w:hSpace="180" w:wrap="around" w:hAnchor="margin" w:xAlign="center" w:y="-1695"/>
                    <w:jc w:val="center"/>
                  </w:pPr>
                  <w:r>
                    <w:t>2</w:t>
                  </w:r>
                </w:p>
              </w:tc>
              <w:tc>
                <w:tcPr>
                  <w:tcW w:w="1276" w:type="dxa"/>
                </w:tcPr>
                <w:p w:rsidR="00D941A3" w:rsidRDefault="00D941A3" w:rsidP="00D941A3">
                  <w:pPr>
                    <w:pStyle w:val="ConsPlusNormal"/>
                    <w:framePr w:hSpace="180" w:wrap="around" w:hAnchor="margin" w:xAlign="center" w:y="-1695"/>
                    <w:jc w:val="center"/>
                  </w:pPr>
                  <w:r>
                    <w:t>2</w:t>
                  </w:r>
                </w:p>
              </w:tc>
              <w:tc>
                <w:tcPr>
                  <w:tcW w:w="1275" w:type="dxa"/>
                </w:tcPr>
                <w:p w:rsidR="00D941A3" w:rsidRDefault="00D941A3" w:rsidP="00D941A3">
                  <w:pPr>
                    <w:pStyle w:val="ConsPlusNormal"/>
                    <w:framePr w:hSpace="180" w:wrap="around" w:hAnchor="margin" w:xAlign="center" w:y="-1695"/>
                    <w:jc w:val="center"/>
                  </w:pPr>
                  <w:r>
                    <w:t>5</w:t>
                  </w:r>
                </w:p>
              </w:tc>
              <w:tc>
                <w:tcPr>
                  <w:tcW w:w="647" w:type="dxa"/>
                </w:tcPr>
                <w:p w:rsidR="00D941A3" w:rsidRDefault="00D941A3" w:rsidP="00D941A3">
                  <w:pPr>
                    <w:pStyle w:val="ConsPlusNormal"/>
                    <w:framePr w:hSpace="180" w:wrap="around" w:hAnchor="margin" w:xAlign="center" w:y="-1695"/>
                    <w:jc w:val="center"/>
                  </w:pPr>
                  <w:r>
                    <w:t>6</w:t>
                  </w:r>
                </w:p>
              </w:tc>
              <w:tc>
                <w:tcPr>
                  <w:tcW w:w="1196" w:type="dxa"/>
                  <w:gridSpan w:val="2"/>
                </w:tcPr>
                <w:p w:rsidR="00D941A3" w:rsidRDefault="00D941A3" w:rsidP="00D941A3">
                  <w:pPr>
                    <w:pStyle w:val="ConsPlusNormal"/>
                    <w:framePr w:hSpace="180" w:wrap="around" w:hAnchor="margin" w:xAlign="center" w:y="-1695"/>
                    <w:jc w:val="center"/>
                  </w:pPr>
                  <w:r>
                    <w:t>0</w:t>
                  </w:r>
                </w:p>
              </w:tc>
            </w:tr>
            <w:tr w:rsidR="00D941A3" w:rsidTr="00433AE2">
              <w:tc>
                <w:tcPr>
                  <w:tcW w:w="3256" w:type="dxa"/>
                </w:tcPr>
                <w:p w:rsidR="00D941A3" w:rsidRDefault="00D941A3" w:rsidP="00D941A3">
                  <w:pPr>
                    <w:pStyle w:val="ConsPlusNormal"/>
                    <w:framePr w:hSpace="180" w:wrap="around" w:hAnchor="margin" w:xAlign="center" w:y="-1695"/>
                  </w:pPr>
                  <w:r>
                    <w:t>Уменьшение дебиторской задолженности по авансам по транспортным услугам &lt;2&gt;</w:t>
                  </w:r>
                </w:p>
              </w:tc>
              <w:tc>
                <w:tcPr>
                  <w:tcW w:w="1275" w:type="dxa"/>
                </w:tcPr>
                <w:p w:rsidR="00D941A3" w:rsidRDefault="00D941A3" w:rsidP="00D941A3">
                  <w:pPr>
                    <w:pStyle w:val="ConsPlusNormal"/>
                    <w:framePr w:hSpace="180" w:wrap="around" w:hAnchor="margin" w:xAlign="center" w:y="-1695"/>
                    <w:jc w:val="center"/>
                  </w:pPr>
                  <w:r>
                    <w:t>0</w:t>
                  </w:r>
                </w:p>
              </w:tc>
              <w:tc>
                <w:tcPr>
                  <w:tcW w:w="1381" w:type="dxa"/>
                </w:tcPr>
                <w:p w:rsidR="00D941A3" w:rsidRDefault="00D941A3" w:rsidP="00D941A3">
                  <w:pPr>
                    <w:pStyle w:val="ConsPlusNormal"/>
                    <w:framePr w:hSpace="180" w:wrap="around" w:hAnchor="margin" w:xAlign="center" w:y="-1695"/>
                    <w:jc w:val="center"/>
                  </w:pPr>
                  <w:r>
                    <w:t>0</w:t>
                  </w:r>
                </w:p>
              </w:tc>
              <w:tc>
                <w:tcPr>
                  <w:tcW w:w="1171" w:type="dxa"/>
                </w:tcPr>
                <w:p w:rsidR="00D941A3" w:rsidRDefault="00D941A3" w:rsidP="00D941A3">
                  <w:pPr>
                    <w:pStyle w:val="ConsPlusNormal"/>
                    <w:framePr w:hSpace="180" w:wrap="around" w:hAnchor="margin" w:xAlign="center" w:y="-1695"/>
                    <w:jc w:val="center"/>
                  </w:pPr>
                  <w:r>
                    <w:t>2</w:t>
                  </w:r>
                </w:p>
              </w:tc>
              <w:tc>
                <w:tcPr>
                  <w:tcW w:w="1134" w:type="dxa"/>
                </w:tcPr>
                <w:p w:rsidR="00D941A3" w:rsidRDefault="00D941A3" w:rsidP="00D941A3">
                  <w:pPr>
                    <w:pStyle w:val="ConsPlusNormal"/>
                    <w:framePr w:hSpace="180" w:wrap="around" w:hAnchor="margin" w:xAlign="center" w:y="-1695"/>
                    <w:jc w:val="center"/>
                  </w:pPr>
                  <w:r>
                    <w:t>0</w:t>
                  </w:r>
                </w:p>
              </w:tc>
              <w:tc>
                <w:tcPr>
                  <w:tcW w:w="1276" w:type="dxa"/>
                </w:tcPr>
                <w:p w:rsidR="00D941A3" w:rsidRDefault="00D941A3" w:rsidP="00D941A3">
                  <w:pPr>
                    <w:pStyle w:val="ConsPlusNormal"/>
                    <w:framePr w:hSpace="180" w:wrap="around" w:hAnchor="margin" w:xAlign="center" w:y="-1695"/>
                    <w:jc w:val="center"/>
                  </w:pPr>
                  <w:r>
                    <w:t>6</w:t>
                  </w:r>
                </w:p>
              </w:tc>
              <w:tc>
                <w:tcPr>
                  <w:tcW w:w="992" w:type="dxa"/>
                </w:tcPr>
                <w:p w:rsidR="00D941A3" w:rsidRDefault="00D941A3" w:rsidP="00D941A3">
                  <w:pPr>
                    <w:pStyle w:val="ConsPlusNormal"/>
                    <w:framePr w:hSpace="180" w:wrap="around" w:hAnchor="margin" w:xAlign="center" w:y="-1695"/>
                    <w:jc w:val="center"/>
                  </w:pPr>
                  <w:r>
                    <w:t>2</w:t>
                  </w:r>
                </w:p>
              </w:tc>
              <w:tc>
                <w:tcPr>
                  <w:tcW w:w="1276" w:type="dxa"/>
                </w:tcPr>
                <w:p w:rsidR="00D941A3" w:rsidRDefault="00D941A3" w:rsidP="00D941A3">
                  <w:pPr>
                    <w:pStyle w:val="ConsPlusNormal"/>
                    <w:framePr w:hSpace="180" w:wrap="around" w:hAnchor="margin" w:xAlign="center" w:y="-1695"/>
                    <w:jc w:val="center"/>
                  </w:pPr>
                  <w:r>
                    <w:t>2</w:t>
                  </w:r>
                </w:p>
              </w:tc>
              <w:tc>
                <w:tcPr>
                  <w:tcW w:w="1275" w:type="dxa"/>
                </w:tcPr>
                <w:p w:rsidR="00D941A3" w:rsidRDefault="00D941A3" w:rsidP="00D941A3">
                  <w:pPr>
                    <w:pStyle w:val="ConsPlusNormal"/>
                    <w:framePr w:hSpace="180" w:wrap="around" w:hAnchor="margin" w:xAlign="center" w:y="-1695"/>
                    <w:jc w:val="center"/>
                  </w:pPr>
                  <w:r>
                    <w:t>6</w:t>
                  </w:r>
                </w:p>
              </w:tc>
              <w:tc>
                <w:tcPr>
                  <w:tcW w:w="647" w:type="dxa"/>
                </w:tcPr>
                <w:p w:rsidR="00D941A3" w:rsidRDefault="00D941A3" w:rsidP="00D941A3">
                  <w:pPr>
                    <w:pStyle w:val="ConsPlusNormal"/>
                    <w:framePr w:hSpace="180" w:wrap="around" w:hAnchor="margin" w:xAlign="center" w:y="-1695"/>
                    <w:jc w:val="center"/>
                  </w:pPr>
                  <w:r>
                    <w:t>6</w:t>
                  </w:r>
                </w:p>
              </w:tc>
              <w:tc>
                <w:tcPr>
                  <w:tcW w:w="1196" w:type="dxa"/>
                  <w:gridSpan w:val="2"/>
                </w:tcPr>
                <w:p w:rsidR="00D941A3" w:rsidRDefault="00D941A3" w:rsidP="00D941A3">
                  <w:pPr>
                    <w:pStyle w:val="ConsPlusNormal"/>
                    <w:framePr w:hSpace="180" w:wrap="around" w:hAnchor="margin" w:xAlign="center" w:y="-1695"/>
                    <w:jc w:val="center"/>
                  </w:pPr>
                  <w:r>
                    <w:t>0</w:t>
                  </w:r>
                </w:p>
              </w:tc>
            </w:tr>
            <w:tr w:rsidR="00D941A3" w:rsidTr="00433AE2">
              <w:tc>
                <w:tcPr>
                  <w:tcW w:w="3256" w:type="dxa"/>
                </w:tcPr>
                <w:p w:rsidR="00D941A3" w:rsidRDefault="00D941A3" w:rsidP="00D941A3">
                  <w:pPr>
                    <w:pStyle w:val="ConsPlusNormal"/>
                    <w:framePr w:hSpace="180" w:wrap="around" w:hAnchor="margin" w:xAlign="center" w:y="-1695"/>
                  </w:pPr>
                  <w:r>
                    <w:t>Расчеты по авансам по коммунальным услугам</w:t>
                  </w:r>
                </w:p>
              </w:tc>
              <w:tc>
                <w:tcPr>
                  <w:tcW w:w="1275" w:type="dxa"/>
                </w:tcPr>
                <w:p w:rsidR="00D941A3" w:rsidRDefault="00D941A3" w:rsidP="00D941A3">
                  <w:pPr>
                    <w:pStyle w:val="ConsPlusNormal"/>
                    <w:framePr w:hSpace="180" w:wrap="around" w:hAnchor="margin" w:xAlign="center" w:y="-1695"/>
                    <w:jc w:val="center"/>
                  </w:pPr>
                  <w:r>
                    <w:t>0</w:t>
                  </w:r>
                </w:p>
              </w:tc>
              <w:tc>
                <w:tcPr>
                  <w:tcW w:w="1381" w:type="dxa"/>
                </w:tcPr>
                <w:p w:rsidR="00D941A3" w:rsidRDefault="00D941A3" w:rsidP="00D941A3">
                  <w:pPr>
                    <w:pStyle w:val="ConsPlusNormal"/>
                    <w:framePr w:hSpace="180" w:wrap="around" w:hAnchor="margin" w:xAlign="center" w:y="-1695"/>
                    <w:jc w:val="center"/>
                  </w:pPr>
                  <w:r>
                    <w:t>0</w:t>
                  </w:r>
                </w:p>
              </w:tc>
              <w:tc>
                <w:tcPr>
                  <w:tcW w:w="1171" w:type="dxa"/>
                </w:tcPr>
                <w:p w:rsidR="00D941A3" w:rsidRDefault="00D941A3" w:rsidP="00D941A3">
                  <w:pPr>
                    <w:pStyle w:val="ConsPlusNormal"/>
                    <w:framePr w:hSpace="180" w:wrap="around" w:hAnchor="margin" w:xAlign="center" w:y="-1695"/>
                    <w:jc w:val="center"/>
                  </w:pPr>
                  <w:r>
                    <w:t>2</w:t>
                  </w:r>
                </w:p>
              </w:tc>
              <w:tc>
                <w:tcPr>
                  <w:tcW w:w="1134" w:type="dxa"/>
                </w:tcPr>
                <w:p w:rsidR="00D941A3" w:rsidRDefault="00D941A3" w:rsidP="00D941A3">
                  <w:pPr>
                    <w:pStyle w:val="ConsPlusNormal"/>
                    <w:framePr w:hSpace="180" w:wrap="around" w:hAnchor="margin" w:xAlign="center" w:y="-1695"/>
                    <w:jc w:val="center"/>
                  </w:pPr>
                  <w:r>
                    <w:t>0</w:t>
                  </w:r>
                </w:p>
              </w:tc>
              <w:tc>
                <w:tcPr>
                  <w:tcW w:w="1276" w:type="dxa"/>
                </w:tcPr>
                <w:p w:rsidR="00D941A3" w:rsidRDefault="00D941A3" w:rsidP="00D941A3">
                  <w:pPr>
                    <w:pStyle w:val="ConsPlusNormal"/>
                    <w:framePr w:hSpace="180" w:wrap="around" w:hAnchor="margin" w:xAlign="center" w:y="-1695"/>
                    <w:jc w:val="center"/>
                  </w:pPr>
                  <w:r>
                    <w:t>6</w:t>
                  </w:r>
                </w:p>
              </w:tc>
              <w:tc>
                <w:tcPr>
                  <w:tcW w:w="992" w:type="dxa"/>
                </w:tcPr>
                <w:p w:rsidR="00D941A3" w:rsidRDefault="00D941A3" w:rsidP="00D941A3">
                  <w:pPr>
                    <w:pStyle w:val="ConsPlusNormal"/>
                    <w:framePr w:hSpace="180" w:wrap="around" w:hAnchor="margin" w:xAlign="center" w:y="-1695"/>
                    <w:jc w:val="center"/>
                  </w:pPr>
                  <w:r>
                    <w:t>2</w:t>
                  </w:r>
                </w:p>
              </w:tc>
              <w:tc>
                <w:tcPr>
                  <w:tcW w:w="1276" w:type="dxa"/>
                </w:tcPr>
                <w:p w:rsidR="00D941A3" w:rsidRDefault="00D941A3" w:rsidP="00D941A3">
                  <w:pPr>
                    <w:pStyle w:val="ConsPlusNormal"/>
                    <w:framePr w:hSpace="180" w:wrap="around" w:hAnchor="margin" w:xAlign="center" w:y="-1695"/>
                    <w:jc w:val="center"/>
                  </w:pPr>
                  <w:r>
                    <w:t>3</w:t>
                  </w:r>
                </w:p>
              </w:tc>
              <w:tc>
                <w:tcPr>
                  <w:tcW w:w="1275" w:type="dxa"/>
                </w:tcPr>
                <w:p w:rsidR="00D941A3" w:rsidRDefault="00D941A3" w:rsidP="00D941A3">
                  <w:pPr>
                    <w:pStyle w:val="ConsPlusNormal"/>
                    <w:framePr w:hSpace="180" w:wrap="around" w:hAnchor="margin" w:xAlign="center" w:y="-1695"/>
                    <w:jc w:val="center"/>
                  </w:pPr>
                  <w:r>
                    <w:t>0</w:t>
                  </w:r>
                </w:p>
              </w:tc>
              <w:tc>
                <w:tcPr>
                  <w:tcW w:w="647" w:type="dxa"/>
                </w:tcPr>
                <w:p w:rsidR="00D941A3" w:rsidRDefault="00D941A3" w:rsidP="00D941A3">
                  <w:pPr>
                    <w:pStyle w:val="ConsPlusNormal"/>
                    <w:framePr w:hSpace="180" w:wrap="around" w:hAnchor="margin" w:xAlign="center" w:y="-1695"/>
                    <w:jc w:val="center"/>
                  </w:pPr>
                  <w:r>
                    <w:t>0</w:t>
                  </w:r>
                </w:p>
              </w:tc>
              <w:tc>
                <w:tcPr>
                  <w:tcW w:w="1196" w:type="dxa"/>
                  <w:gridSpan w:val="2"/>
                </w:tcPr>
                <w:p w:rsidR="00D941A3" w:rsidRDefault="00D941A3" w:rsidP="00D941A3">
                  <w:pPr>
                    <w:pStyle w:val="ConsPlusNormal"/>
                    <w:framePr w:hSpace="180" w:wrap="around" w:hAnchor="margin" w:xAlign="center" w:y="-1695"/>
                    <w:jc w:val="center"/>
                  </w:pPr>
                  <w:r>
                    <w:t>0</w:t>
                  </w:r>
                </w:p>
              </w:tc>
            </w:tr>
            <w:tr w:rsidR="00E73840" w:rsidTr="00433AE2">
              <w:tc>
                <w:tcPr>
                  <w:tcW w:w="3256" w:type="dxa"/>
                </w:tcPr>
                <w:p w:rsidR="00E73840" w:rsidRDefault="00E73840" w:rsidP="00E73840">
                  <w:pPr>
                    <w:pStyle w:val="ConsPlusNormal"/>
                    <w:framePr w:hSpace="180" w:wrap="around" w:hAnchor="margin" w:xAlign="center" w:y="-1695"/>
                  </w:pPr>
                  <w:r>
                    <w:t>Увеличение дебиторской задолженности по авансам по коммунальным услугам &lt;2&gt;</w:t>
                  </w:r>
                </w:p>
              </w:tc>
              <w:tc>
                <w:tcPr>
                  <w:tcW w:w="1275" w:type="dxa"/>
                </w:tcPr>
                <w:p w:rsidR="00E73840" w:rsidRDefault="00E73840" w:rsidP="00E73840">
                  <w:pPr>
                    <w:pStyle w:val="ConsPlusNormal"/>
                    <w:framePr w:hSpace="180" w:wrap="around" w:hAnchor="margin" w:xAlign="center" w:y="-1695"/>
                    <w:jc w:val="center"/>
                  </w:pPr>
                  <w:r>
                    <w:t>0</w:t>
                  </w:r>
                </w:p>
              </w:tc>
              <w:tc>
                <w:tcPr>
                  <w:tcW w:w="1381" w:type="dxa"/>
                </w:tcPr>
                <w:p w:rsidR="00E73840" w:rsidRDefault="00E73840" w:rsidP="00E73840">
                  <w:pPr>
                    <w:pStyle w:val="ConsPlusNormal"/>
                    <w:framePr w:hSpace="180" w:wrap="around" w:hAnchor="margin" w:xAlign="center" w:y="-1695"/>
                    <w:jc w:val="center"/>
                  </w:pPr>
                  <w:r>
                    <w:t>0</w:t>
                  </w:r>
                </w:p>
              </w:tc>
              <w:tc>
                <w:tcPr>
                  <w:tcW w:w="1171" w:type="dxa"/>
                </w:tcPr>
                <w:p w:rsidR="00E73840" w:rsidRDefault="00E73840" w:rsidP="00E73840">
                  <w:pPr>
                    <w:pStyle w:val="ConsPlusNormal"/>
                    <w:framePr w:hSpace="180" w:wrap="around" w:hAnchor="margin" w:xAlign="center" w:y="-1695"/>
                    <w:jc w:val="center"/>
                  </w:pPr>
                  <w:r>
                    <w:t>2</w:t>
                  </w:r>
                </w:p>
              </w:tc>
              <w:tc>
                <w:tcPr>
                  <w:tcW w:w="1134" w:type="dxa"/>
                </w:tcPr>
                <w:p w:rsidR="00E73840" w:rsidRDefault="00E73840" w:rsidP="00E73840">
                  <w:pPr>
                    <w:pStyle w:val="ConsPlusNormal"/>
                    <w:framePr w:hSpace="180" w:wrap="around" w:hAnchor="margin" w:xAlign="center" w:y="-1695"/>
                    <w:jc w:val="center"/>
                  </w:pPr>
                  <w:r>
                    <w:t>0</w:t>
                  </w:r>
                </w:p>
              </w:tc>
              <w:tc>
                <w:tcPr>
                  <w:tcW w:w="1276" w:type="dxa"/>
                </w:tcPr>
                <w:p w:rsidR="00E73840" w:rsidRDefault="00E73840" w:rsidP="00E73840">
                  <w:pPr>
                    <w:pStyle w:val="ConsPlusNormal"/>
                    <w:framePr w:hSpace="180" w:wrap="around" w:hAnchor="margin" w:xAlign="center" w:y="-1695"/>
                    <w:jc w:val="center"/>
                  </w:pPr>
                  <w:r>
                    <w:t>6</w:t>
                  </w:r>
                </w:p>
              </w:tc>
              <w:tc>
                <w:tcPr>
                  <w:tcW w:w="992" w:type="dxa"/>
                </w:tcPr>
                <w:p w:rsidR="00E73840" w:rsidRDefault="00E73840" w:rsidP="00E73840">
                  <w:pPr>
                    <w:pStyle w:val="ConsPlusNormal"/>
                    <w:framePr w:hSpace="180" w:wrap="around" w:hAnchor="margin" w:xAlign="center" w:y="-1695"/>
                    <w:jc w:val="center"/>
                  </w:pPr>
                  <w:r>
                    <w:t>2</w:t>
                  </w:r>
                </w:p>
              </w:tc>
              <w:tc>
                <w:tcPr>
                  <w:tcW w:w="1276" w:type="dxa"/>
                </w:tcPr>
                <w:p w:rsidR="00E73840" w:rsidRDefault="00E73840" w:rsidP="00E73840">
                  <w:pPr>
                    <w:pStyle w:val="ConsPlusNormal"/>
                    <w:framePr w:hSpace="180" w:wrap="around" w:hAnchor="margin" w:xAlign="center" w:y="-1695"/>
                    <w:jc w:val="center"/>
                  </w:pPr>
                  <w:r>
                    <w:t>3</w:t>
                  </w:r>
                </w:p>
              </w:tc>
              <w:tc>
                <w:tcPr>
                  <w:tcW w:w="1275" w:type="dxa"/>
                </w:tcPr>
                <w:p w:rsidR="00E73840" w:rsidRDefault="00E73840" w:rsidP="00E73840">
                  <w:pPr>
                    <w:pStyle w:val="ConsPlusNormal"/>
                    <w:framePr w:hSpace="180" w:wrap="around" w:hAnchor="margin" w:xAlign="center" w:y="-1695"/>
                    <w:jc w:val="center"/>
                  </w:pPr>
                  <w:r>
                    <w:t>5</w:t>
                  </w:r>
                </w:p>
              </w:tc>
              <w:tc>
                <w:tcPr>
                  <w:tcW w:w="647" w:type="dxa"/>
                </w:tcPr>
                <w:p w:rsidR="00E73840" w:rsidRDefault="00E73840" w:rsidP="00E73840">
                  <w:pPr>
                    <w:pStyle w:val="ConsPlusNormal"/>
                    <w:framePr w:hSpace="180" w:wrap="around" w:hAnchor="margin" w:xAlign="center" w:y="-1695"/>
                    <w:jc w:val="center"/>
                  </w:pPr>
                  <w:r>
                    <w:t>6</w:t>
                  </w:r>
                </w:p>
              </w:tc>
              <w:tc>
                <w:tcPr>
                  <w:tcW w:w="1196" w:type="dxa"/>
                  <w:gridSpan w:val="2"/>
                </w:tcPr>
                <w:p w:rsidR="00E73840" w:rsidRDefault="00E73840" w:rsidP="00E73840">
                  <w:pPr>
                    <w:pStyle w:val="ConsPlusNormal"/>
                    <w:framePr w:hSpace="180" w:wrap="around" w:hAnchor="margin" w:xAlign="center" w:y="-1695"/>
                    <w:jc w:val="center"/>
                  </w:pPr>
                  <w:r>
                    <w:t>0</w:t>
                  </w:r>
                </w:p>
              </w:tc>
            </w:tr>
            <w:tr w:rsidR="00E73840" w:rsidTr="00433AE2">
              <w:tc>
                <w:tcPr>
                  <w:tcW w:w="3256" w:type="dxa"/>
                </w:tcPr>
                <w:p w:rsidR="00E73840" w:rsidRDefault="00E73840" w:rsidP="00E73840">
                  <w:pPr>
                    <w:pStyle w:val="ConsPlusNormal"/>
                    <w:framePr w:hSpace="180" w:wrap="around" w:hAnchor="margin" w:xAlign="center" w:y="-1695"/>
                  </w:pPr>
                  <w:r>
                    <w:t>Уменьшение дебиторской задолженности по авансам по коммунальным услугам &lt;2&gt;</w:t>
                  </w:r>
                </w:p>
              </w:tc>
              <w:tc>
                <w:tcPr>
                  <w:tcW w:w="1275" w:type="dxa"/>
                </w:tcPr>
                <w:p w:rsidR="00E73840" w:rsidRDefault="00E73840" w:rsidP="00E73840">
                  <w:pPr>
                    <w:pStyle w:val="ConsPlusNormal"/>
                    <w:framePr w:hSpace="180" w:wrap="around" w:hAnchor="margin" w:xAlign="center" w:y="-1695"/>
                    <w:jc w:val="center"/>
                  </w:pPr>
                  <w:r>
                    <w:t>0</w:t>
                  </w:r>
                </w:p>
              </w:tc>
              <w:tc>
                <w:tcPr>
                  <w:tcW w:w="1381" w:type="dxa"/>
                </w:tcPr>
                <w:p w:rsidR="00E73840" w:rsidRDefault="00E73840" w:rsidP="00E73840">
                  <w:pPr>
                    <w:pStyle w:val="ConsPlusNormal"/>
                    <w:framePr w:hSpace="180" w:wrap="around" w:hAnchor="margin" w:xAlign="center" w:y="-1695"/>
                    <w:jc w:val="center"/>
                  </w:pPr>
                  <w:r>
                    <w:t>0</w:t>
                  </w:r>
                </w:p>
              </w:tc>
              <w:tc>
                <w:tcPr>
                  <w:tcW w:w="1171" w:type="dxa"/>
                </w:tcPr>
                <w:p w:rsidR="00E73840" w:rsidRDefault="00E73840" w:rsidP="00E73840">
                  <w:pPr>
                    <w:pStyle w:val="ConsPlusNormal"/>
                    <w:framePr w:hSpace="180" w:wrap="around" w:hAnchor="margin" w:xAlign="center" w:y="-1695"/>
                    <w:jc w:val="center"/>
                  </w:pPr>
                  <w:r>
                    <w:t>2</w:t>
                  </w:r>
                </w:p>
              </w:tc>
              <w:tc>
                <w:tcPr>
                  <w:tcW w:w="1134" w:type="dxa"/>
                </w:tcPr>
                <w:p w:rsidR="00E73840" w:rsidRDefault="00E73840" w:rsidP="00E73840">
                  <w:pPr>
                    <w:pStyle w:val="ConsPlusNormal"/>
                    <w:framePr w:hSpace="180" w:wrap="around" w:hAnchor="margin" w:xAlign="center" w:y="-1695"/>
                    <w:jc w:val="center"/>
                  </w:pPr>
                  <w:r>
                    <w:t>0</w:t>
                  </w:r>
                </w:p>
              </w:tc>
              <w:tc>
                <w:tcPr>
                  <w:tcW w:w="1276" w:type="dxa"/>
                </w:tcPr>
                <w:p w:rsidR="00E73840" w:rsidRDefault="00E73840" w:rsidP="00E73840">
                  <w:pPr>
                    <w:pStyle w:val="ConsPlusNormal"/>
                    <w:framePr w:hSpace="180" w:wrap="around" w:hAnchor="margin" w:xAlign="center" w:y="-1695"/>
                    <w:jc w:val="center"/>
                  </w:pPr>
                  <w:r>
                    <w:t>6</w:t>
                  </w:r>
                </w:p>
              </w:tc>
              <w:tc>
                <w:tcPr>
                  <w:tcW w:w="992" w:type="dxa"/>
                </w:tcPr>
                <w:p w:rsidR="00E73840" w:rsidRDefault="00E73840" w:rsidP="00E73840">
                  <w:pPr>
                    <w:pStyle w:val="ConsPlusNormal"/>
                    <w:framePr w:hSpace="180" w:wrap="around" w:hAnchor="margin" w:xAlign="center" w:y="-1695"/>
                    <w:jc w:val="center"/>
                  </w:pPr>
                  <w:r>
                    <w:t>2</w:t>
                  </w:r>
                </w:p>
              </w:tc>
              <w:tc>
                <w:tcPr>
                  <w:tcW w:w="1276" w:type="dxa"/>
                </w:tcPr>
                <w:p w:rsidR="00E73840" w:rsidRDefault="00E73840" w:rsidP="00E73840">
                  <w:pPr>
                    <w:pStyle w:val="ConsPlusNormal"/>
                    <w:framePr w:hSpace="180" w:wrap="around" w:hAnchor="margin" w:xAlign="center" w:y="-1695"/>
                    <w:jc w:val="center"/>
                  </w:pPr>
                  <w:r>
                    <w:t>3</w:t>
                  </w:r>
                </w:p>
              </w:tc>
              <w:tc>
                <w:tcPr>
                  <w:tcW w:w="1275" w:type="dxa"/>
                </w:tcPr>
                <w:p w:rsidR="00E73840" w:rsidRDefault="00E73840" w:rsidP="00E73840">
                  <w:pPr>
                    <w:pStyle w:val="ConsPlusNormal"/>
                    <w:framePr w:hSpace="180" w:wrap="around" w:hAnchor="margin" w:xAlign="center" w:y="-1695"/>
                    <w:jc w:val="center"/>
                  </w:pPr>
                  <w:r>
                    <w:t>6</w:t>
                  </w:r>
                </w:p>
              </w:tc>
              <w:tc>
                <w:tcPr>
                  <w:tcW w:w="647" w:type="dxa"/>
                </w:tcPr>
                <w:p w:rsidR="00E73840" w:rsidRDefault="00E73840" w:rsidP="00E73840">
                  <w:pPr>
                    <w:pStyle w:val="ConsPlusNormal"/>
                    <w:framePr w:hSpace="180" w:wrap="around" w:hAnchor="margin" w:xAlign="center" w:y="-1695"/>
                    <w:jc w:val="center"/>
                  </w:pPr>
                  <w:r>
                    <w:t>6</w:t>
                  </w:r>
                </w:p>
              </w:tc>
              <w:tc>
                <w:tcPr>
                  <w:tcW w:w="1196" w:type="dxa"/>
                  <w:gridSpan w:val="2"/>
                </w:tcPr>
                <w:p w:rsidR="00E73840" w:rsidRDefault="00E73840" w:rsidP="00E73840">
                  <w:pPr>
                    <w:pStyle w:val="ConsPlusNormal"/>
                    <w:framePr w:hSpace="180" w:wrap="around" w:hAnchor="margin" w:xAlign="center" w:y="-1695"/>
                    <w:jc w:val="center"/>
                  </w:pPr>
                  <w:r>
                    <w:t>0</w:t>
                  </w:r>
                </w:p>
              </w:tc>
            </w:tr>
            <w:tr w:rsidR="00E73840" w:rsidTr="00433AE2">
              <w:tc>
                <w:tcPr>
                  <w:tcW w:w="3256" w:type="dxa"/>
                </w:tcPr>
                <w:p w:rsidR="00E73840" w:rsidRDefault="00E73840" w:rsidP="00E73840">
                  <w:pPr>
                    <w:pStyle w:val="ConsPlusNormal"/>
                    <w:framePr w:hSpace="180" w:wrap="around" w:hAnchor="margin" w:xAlign="center" w:y="-1695"/>
                  </w:pPr>
                  <w:r>
                    <w:t xml:space="preserve">Расчеты по авансам по </w:t>
                  </w:r>
                  <w:r>
                    <w:lastRenderedPageBreak/>
                    <w:t>арендной плате за пользование имуществом</w:t>
                  </w:r>
                </w:p>
              </w:tc>
              <w:tc>
                <w:tcPr>
                  <w:tcW w:w="1275" w:type="dxa"/>
                </w:tcPr>
                <w:p w:rsidR="00E73840" w:rsidRDefault="00E73840" w:rsidP="00E73840">
                  <w:pPr>
                    <w:pStyle w:val="ConsPlusNormal"/>
                    <w:framePr w:hSpace="180" w:wrap="around" w:hAnchor="margin" w:xAlign="center" w:y="-1695"/>
                    <w:jc w:val="center"/>
                  </w:pPr>
                  <w:r>
                    <w:lastRenderedPageBreak/>
                    <w:t>0</w:t>
                  </w:r>
                </w:p>
              </w:tc>
              <w:tc>
                <w:tcPr>
                  <w:tcW w:w="1381" w:type="dxa"/>
                </w:tcPr>
                <w:p w:rsidR="00E73840" w:rsidRDefault="00E73840" w:rsidP="00E73840">
                  <w:pPr>
                    <w:pStyle w:val="ConsPlusNormal"/>
                    <w:framePr w:hSpace="180" w:wrap="around" w:hAnchor="margin" w:xAlign="center" w:y="-1695"/>
                    <w:jc w:val="center"/>
                  </w:pPr>
                  <w:r>
                    <w:t>0</w:t>
                  </w:r>
                </w:p>
              </w:tc>
              <w:tc>
                <w:tcPr>
                  <w:tcW w:w="1171" w:type="dxa"/>
                </w:tcPr>
                <w:p w:rsidR="00E73840" w:rsidRDefault="00E73840" w:rsidP="00E73840">
                  <w:pPr>
                    <w:pStyle w:val="ConsPlusNormal"/>
                    <w:framePr w:hSpace="180" w:wrap="around" w:hAnchor="margin" w:xAlign="center" w:y="-1695"/>
                    <w:jc w:val="center"/>
                  </w:pPr>
                  <w:r>
                    <w:t>2</w:t>
                  </w:r>
                </w:p>
              </w:tc>
              <w:tc>
                <w:tcPr>
                  <w:tcW w:w="1134" w:type="dxa"/>
                </w:tcPr>
                <w:p w:rsidR="00E73840" w:rsidRDefault="00E73840" w:rsidP="00E73840">
                  <w:pPr>
                    <w:pStyle w:val="ConsPlusNormal"/>
                    <w:framePr w:hSpace="180" w:wrap="around" w:hAnchor="margin" w:xAlign="center" w:y="-1695"/>
                    <w:jc w:val="center"/>
                  </w:pPr>
                  <w:r>
                    <w:t>0</w:t>
                  </w:r>
                </w:p>
              </w:tc>
              <w:tc>
                <w:tcPr>
                  <w:tcW w:w="1276" w:type="dxa"/>
                </w:tcPr>
                <w:p w:rsidR="00E73840" w:rsidRDefault="00E73840" w:rsidP="00E73840">
                  <w:pPr>
                    <w:pStyle w:val="ConsPlusNormal"/>
                    <w:framePr w:hSpace="180" w:wrap="around" w:hAnchor="margin" w:xAlign="center" w:y="-1695"/>
                    <w:jc w:val="center"/>
                  </w:pPr>
                  <w:r>
                    <w:t>6</w:t>
                  </w:r>
                </w:p>
              </w:tc>
              <w:tc>
                <w:tcPr>
                  <w:tcW w:w="992" w:type="dxa"/>
                </w:tcPr>
                <w:p w:rsidR="00E73840" w:rsidRDefault="00E73840" w:rsidP="00E73840">
                  <w:pPr>
                    <w:pStyle w:val="ConsPlusNormal"/>
                    <w:framePr w:hSpace="180" w:wrap="around" w:hAnchor="margin" w:xAlign="center" w:y="-1695"/>
                    <w:jc w:val="center"/>
                  </w:pPr>
                  <w:r>
                    <w:t>2</w:t>
                  </w:r>
                </w:p>
              </w:tc>
              <w:tc>
                <w:tcPr>
                  <w:tcW w:w="1276" w:type="dxa"/>
                </w:tcPr>
                <w:p w:rsidR="00E73840" w:rsidRDefault="00E73840" w:rsidP="00E73840">
                  <w:pPr>
                    <w:pStyle w:val="ConsPlusNormal"/>
                    <w:framePr w:hSpace="180" w:wrap="around" w:hAnchor="margin" w:xAlign="center" w:y="-1695"/>
                    <w:jc w:val="center"/>
                  </w:pPr>
                  <w:r>
                    <w:t>4</w:t>
                  </w:r>
                </w:p>
              </w:tc>
              <w:tc>
                <w:tcPr>
                  <w:tcW w:w="1275" w:type="dxa"/>
                </w:tcPr>
                <w:p w:rsidR="00E73840" w:rsidRDefault="00E73840" w:rsidP="00E73840">
                  <w:pPr>
                    <w:pStyle w:val="ConsPlusNormal"/>
                    <w:framePr w:hSpace="180" w:wrap="around" w:hAnchor="margin" w:xAlign="center" w:y="-1695"/>
                    <w:jc w:val="center"/>
                  </w:pPr>
                  <w:r>
                    <w:t>0</w:t>
                  </w:r>
                </w:p>
              </w:tc>
              <w:tc>
                <w:tcPr>
                  <w:tcW w:w="647" w:type="dxa"/>
                </w:tcPr>
                <w:p w:rsidR="00E73840" w:rsidRDefault="00E73840" w:rsidP="00E73840">
                  <w:pPr>
                    <w:pStyle w:val="ConsPlusNormal"/>
                    <w:framePr w:hSpace="180" w:wrap="around" w:hAnchor="margin" w:xAlign="center" w:y="-1695"/>
                    <w:jc w:val="center"/>
                  </w:pPr>
                  <w:r>
                    <w:t>0</w:t>
                  </w:r>
                </w:p>
              </w:tc>
              <w:tc>
                <w:tcPr>
                  <w:tcW w:w="1196" w:type="dxa"/>
                  <w:gridSpan w:val="2"/>
                </w:tcPr>
                <w:p w:rsidR="00E73840" w:rsidRDefault="00E73840" w:rsidP="00E73840">
                  <w:pPr>
                    <w:pStyle w:val="ConsPlusNormal"/>
                    <w:framePr w:hSpace="180" w:wrap="around" w:hAnchor="margin" w:xAlign="center" w:y="-1695"/>
                    <w:jc w:val="center"/>
                  </w:pPr>
                  <w:r>
                    <w:t>0</w:t>
                  </w:r>
                </w:p>
              </w:tc>
            </w:tr>
            <w:tr w:rsidR="00E73840" w:rsidTr="00433AE2">
              <w:tc>
                <w:tcPr>
                  <w:tcW w:w="3256" w:type="dxa"/>
                </w:tcPr>
                <w:p w:rsidR="00E73840" w:rsidRDefault="00E73840" w:rsidP="00E73840">
                  <w:pPr>
                    <w:pStyle w:val="ConsPlusNormal"/>
                    <w:framePr w:hSpace="180" w:wrap="around" w:hAnchor="margin" w:xAlign="center" w:y="-1695"/>
                  </w:pPr>
                  <w:r>
                    <w:lastRenderedPageBreak/>
                    <w:t>Увеличение дебиторской задолженности по авансам по арендной плате за пользование имуществом</w:t>
                  </w:r>
                </w:p>
              </w:tc>
              <w:tc>
                <w:tcPr>
                  <w:tcW w:w="1275" w:type="dxa"/>
                </w:tcPr>
                <w:p w:rsidR="00E73840" w:rsidRDefault="00E73840" w:rsidP="00E73840">
                  <w:pPr>
                    <w:pStyle w:val="ConsPlusNormal"/>
                    <w:framePr w:hSpace="180" w:wrap="around" w:hAnchor="margin" w:xAlign="center" w:y="-1695"/>
                    <w:jc w:val="center"/>
                  </w:pPr>
                  <w:r>
                    <w:t>0</w:t>
                  </w:r>
                </w:p>
              </w:tc>
              <w:tc>
                <w:tcPr>
                  <w:tcW w:w="1381" w:type="dxa"/>
                </w:tcPr>
                <w:p w:rsidR="00E73840" w:rsidRDefault="00E73840" w:rsidP="00E73840">
                  <w:pPr>
                    <w:pStyle w:val="ConsPlusNormal"/>
                    <w:framePr w:hSpace="180" w:wrap="around" w:hAnchor="margin" w:xAlign="center" w:y="-1695"/>
                    <w:jc w:val="center"/>
                  </w:pPr>
                  <w:r>
                    <w:t>0</w:t>
                  </w:r>
                </w:p>
              </w:tc>
              <w:tc>
                <w:tcPr>
                  <w:tcW w:w="1171" w:type="dxa"/>
                </w:tcPr>
                <w:p w:rsidR="00E73840" w:rsidRDefault="00E73840" w:rsidP="00E73840">
                  <w:pPr>
                    <w:pStyle w:val="ConsPlusNormal"/>
                    <w:framePr w:hSpace="180" w:wrap="around" w:hAnchor="margin" w:xAlign="center" w:y="-1695"/>
                    <w:jc w:val="center"/>
                  </w:pPr>
                  <w:r>
                    <w:t>2</w:t>
                  </w:r>
                </w:p>
              </w:tc>
              <w:tc>
                <w:tcPr>
                  <w:tcW w:w="1134" w:type="dxa"/>
                </w:tcPr>
                <w:p w:rsidR="00E73840" w:rsidRDefault="00E73840" w:rsidP="00E73840">
                  <w:pPr>
                    <w:pStyle w:val="ConsPlusNormal"/>
                    <w:framePr w:hSpace="180" w:wrap="around" w:hAnchor="margin" w:xAlign="center" w:y="-1695"/>
                    <w:jc w:val="center"/>
                  </w:pPr>
                  <w:r>
                    <w:t>0</w:t>
                  </w:r>
                </w:p>
              </w:tc>
              <w:tc>
                <w:tcPr>
                  <w:tcW w:w="1276" w:type="dxa"/>
                </w:tcPr>
                <w:p w:rsidR="00E73840" w:rsidRDefault="00E73840" w:rsidP="00E73840">
                  <w:pPr>
                    <w:pStyle w:val="ConsPlusNormal"/>
                    <w:framePr w:hSpace="180" w:wrap="around" w:hAnchor="margin" w:xAlign="center" w:y="-1695"/>
                    <w:jc w:val="center"/>
                  </w:pPr>
                  <w:r>
                    <w:t>6</w:t>
                  </w:r>
                </w:p>
              </w:tc>
              <w:tc>
                <w:tcPr>
                  <w:tcW w:w="992" w:type="dxa"/>
                </w:tcPr>
                <w:p w:rsidR="00E73840" w:rsidRDefault="00E73840" w:rsidP="00E73840">
                  <w:pPr>
                    <w:pStyle w:val="ConsPlusNormal"/>
                    <w:framePr w:hSpace="180" w:wrap="around" w:hAnchor="margin" w:xAlign="center" w:y="-1695"/>
                    <w:jc w:val="center"/>
                  </w:pPr>
                  <w:r>
                    <w:t>2</w:t>
                  </w:r>
                </w:p>
              </w:tc>
              <w:tc>
                <w:tcPr>
                  <w:tcW w:w="1276" w:type="dxa"/>
                </w:tcPr>
                <w:p w:rsidR="00E73840" w:rsidRDefault="00E73840" w:rsidP="00E73840">
                  <w:pPr>
                    <w:pStyle w:val="ConsPlusNormal"/>
                    <w:framePr w:hSpace="180" w:wrap="around" w:hAnchor="margin" w:xAlign="center" w:y="-1695"/>
                    <w:jc w:val="center"/>
                  </w:pPr>
                  <w:r>
                    <w:t>4</w:t>
                  </w:r>
                </w:p>
              </w:tc>
              <w:tc>
                <w:tcPr>
                  <w:tcW w:w="1275" w:type="dxa"/>
                </w:tcPr>
                <w:p w:rsidR="00E73840" w:rsidRDefault="00E73840" w:rsidP="00E73840">
                  <w:pPr>
                    <w:pStyle w:val="ConsPlusNormal"/>
                    <w:framePr w:hSpace="180" w:wrap="around" w:hAnchor="margin" w:xAlign="center" w:y="-1695"/>
                    <w:jc w:val="center"/>
                  </w:pPr>
                  <w:r>
                    <w:t>5</w:t>
                  </w:r>
                </w:p>
              </w:tc>
              <w:tc>
                <w:tcPr>
                  <w:tcW w:w="647" w:type="dxa"/>
                </w:tcPr>
                <w:p w:rsidR="00E73840" w:rsidRDefault="00E73840" w:rsidP="00E73840">
                  <w:pPr>
                    <w:pStyle w:val="ConsPlusNormal"/>
                    <w:framePr w:hSpace="180" w:wrap="around" w:hAnchor="margin" w:xAlign="center" w:y="-1695"/>
                    <w:jc w:val="center"/>
                  </w:pPr>
                  <w:r>
                    <w:t>6</w:t>
                  </w:r>
                </w:p>
              </w:tc>
              <w:tc>
                <w:tcPr>
                  <w:tcW w:w="1196" w:type="dxa"/>
                  <w:gridSpan w:val="2"/>
                </w:tcPr>
                <w:p w:rsidR="00E73840" w:rsidRDefault="00E73840" w:rsidP="00E73840">
                  <w:pPr>
                    <w:pStyle w:val="ConsPlusNormal"/>
                    <w:framePr w:hSpace="180" w:wrap="around" w:hAnchor="margin" w:xAlign="center" w:y="-1695"/>
                    <w:jc w:val="center"/>
                  </w:pPr>
                  <w:r>
                    <w:t>0</w:t>
                  </w:r>
                </w:p>
              </w:tc>
            </w:tr>
            <w:tr w:rsidR="00E73840" w:rsidTr="00433AE2">
              <w:tc>
                <w:tcPr>
                  <w:tcW w:w="3256" w:type="dxa"/>
                </w:tcPr>
                <w:p w:rsidR="00E73840" w:rsidRDefault="00E73840" w:rsidP="00E73840">
                  <w:pPr>
                    <w:pStyle w:val="ConsPlusNormal"/>
                    <w:framePr w:hSpace="180" w:wrap="around" w:hAnchor="margin" w:xAlign="center" w:y="-1695"/>
                  </w:pPr>
                  <w:r>
                    <w:t>Уменьшение дебиторской задолженности по авансам по арендной плате за пользование имуществом</w:t>
                  </w:r>
                </w:p>
              </w:tc>
              <w:tc>
                <w:tcPr>
                  <w:tcW w:w="1275" w:type="dxa"/>
                </w:tcPr>
                <w:p w:rsidR="00E73840" w:rsidRDefault="00E73840" w:rsidP="00E73840">
                  <w:pPr>
                    <w:pStyle w:val="ConsPlusNormal"/>
                    <w:framePr w:hSpace="180" w:wrap="around" w:hAnchor="margin" w:xAlign="center" w:y="-1695"/>
                    <w:jc w:val="center"/>
                  </w:pPr>
                  <w:r>
                    <w:t>0</w:t>
                  </w:r>
                </w:p>
              </w:tc>
              <w:tc>
                <w:tcPr>
                  <w:tcW w:w="1381" w:type="dxa"/>
                </w:tcPr>
                <w:p w:rsidR="00E73840" w:rsidRDefault="00E73840" w:rsidP="00E73840">
                  <w:pPr>
                    <w:pStyle w:val="ConsPlusNormal"/>
                    <w:framePr w:hSpace="180" w:wrap="around" w:hAnchor="margin" w:xAlign="center" w:y="-1695"/>
                    <w:jc w:val="center"/>
                  </w:pPr>
                  <w:r>
                    <w:t>0</w:t>
                  </w:r>
                </w:p>
              </w:tc>
              <w:tc>
                <w:tcPr>
                  <w:tcW w:w="1171" w:type="dxa"/>
                </w:tcPr>
                <w:p w:rsidR="00E73840" w:rsidRDefault="00E73840" w:rsidP="00E73840">
                  <w:pPr>
                    <w:pStyle w:val="ConsPlusNormal"/>
                    <w:framePr w:hSpace="180" w:wrap="around" w:hAnchor="margin" w:xAlign="center" w:y="-1695"/>
                    <w:jc w:val="center"/>
                  </w:pPr>
                  <w:r>
                    <w:t>2</w:t>
                  </w:r>
                </w:p>
              </w:tc>
              <w:tc>
                <w:tcPr>
                  <w:tcW w:w="1134" w:type="dxa"/>
                </w:tcPr>
                <w:p w:rsidR="00E73840" w:rsidRDefault="00E73840" w:rsidP="00E73840">
                  <w:pPr>
                    <w:pStyle w:val="ConsPlusNormal"/>
                    <w:framePr w:hSpace="180" w:wrap="around" w:hAnchor="margin" w:xAlign="center" w:y="-1695"/>
                    <w:jc w:val="center"/>
                  </w:pPr>
                  <w:r>
                    <w:t>0</w:t>
                  </w:r>
                </w:p>
              </w:tc>
              <w:tc>
                <w:tcPr>
                  <w:tcW w:w="1276" w:type="dxa"/>
                </w:tcPr>
                <w:p w:rsidR="00E73840" w:rsidRDefault="00E73840" w:rsidP="00E73840">
                  <w:pPr>
                    <w:pStyle w:val="ConsPlusNormal"/>
                    <w:framePr w:hSpace="180" w:wrap="around" w:hAnchor="margin" w:xAlign="center" w:y="-1695"/>
                    <w:jc w:val="center"/>
                  </w:pPr>
                  <w:r>
                    <w:t>6</w:t>
                  </w:r>
                </w:p>
              </w:tc>
              <w:tc>
                <w:tcPr>
                  <w:tcW w:w="992" w:type="dxa"/>
                </w:tcPr>
                <w:p w:rsidR="00E73840" w:rsidRDefault="00E73840" w:rsidP="00E73840">
                  <w:pPr>
                    <w:pStyle w:val="ConsPlusNormal"/>
                    <w:framePr w:hSpace="180" w:wrap="around" w:hAnchor="margin" w:xAlign="center" w:y="-1695"/>
                    <w:jc w:val="center"/>
                  </w:pPr>
                  <w:r>
                    <w:t>2</w:t>
                  </w:r>
                </w:p>
              </w:tc>
              <w:tc>
                <w:tcPr>
                  <w:tcW w:w="1276" w:type="dxa"/>
                </w:tcPr>
                <w:p w:rsidR="00E73840" w:rsidRDefault="00E73840" w:rsidP="00E73840">
                  <w:pPr>
                    <w:pStyle w:val="ConsPlusNormal"/>
                    <w:framePr w:hSpace="180" w:wrap="around" w:hAnchor="margin" w:xAlign="center" w:y="-1695"/>
                    <w:jc w:val="center"/>
                  </w:pPr>
                  <w:r>
                    <w:t>4</w:t>
                  </w:r>
                </w:p>
              </w:tc>
              <w:tc>
                <w:tcPr>
                  <w:tcW w:w="1275" w:type="dxa"/>
                </w:tcPr>
                <w:p w:rsidR="00E73840" w:rsidRDefault="00E73840" w:rsidP="00E73840">
                  <w:pPr>
                    <w:pStyle w:val="ConsPlusNormal"/>
                    <w:framePr w:hSpace="180" w:wrap="around" w:hAnchor="margin" w:xAlign="center" w:y="-1695"/>
                    <w:jc w:val="center"/>
                  </w:pPr>
                  <w:r>
                    <w:t>6</w:t>
                  </w:r>
                </w:p>
              </w:tc>
              <w:tc>
                <w:tcPr>
                  <w:tcW w:w="647" w:type="dxa"/>
                </w:tcPr>
                <w:p w:rsidR="00E73840" w:rsidRDefault="00E73840" w:rsidP="00E73840">
                  <w:pPr>
                    <w:pStyle w:val="ConsPlusNormal"/>
                    <w:framePr w:hSpace="180" w:wrap="around" w:hAnchor="margin" w:xAlign="center" w:y="-1695"/>
                    <w:jc w:val="center"/>
                  </w:pPr>
                  <w:r>
                    <w:t>6</w:t>
                  </w:r>
                </w:p>
              </w:tc>
              <w:tc>
                <w:tcPr>
                  <w:tcW w:w="1196" w:type="dxa"/>
                  <w:gridSpan w:val="2"/>
                </w:tcPr>
                <w:p w:rsidR="00E73840" w:rsidRDefault="00E73840" w:rsidP="00E73840">
                  <w:pPr>
                    <w:pStyle w:val="ConsPlusNormal"/>
                    <w:framePr w:hSpace="180" w:wrap="around" w:hAnchor="margin" w:xAlign="center" w:y="-1695"/>
                    <w:jc w:val="center"/>
                  </w:pPr>
                  <w:r>
                    <w:t>0</w:t>
                  </w:r>
                </w:p>
              </w:tc>
            </w:tr>
            <w:tr w:rsidR="00E73840" w:rsidTr="00433AE2">
              <w:tc>
                <w:tcPr>
                  <w:tcW w:w="3256" w:type="dxa"/>
                </w:tcPr>
                <w:p w:rsidR="00E73840" w:rsidRDefault="00E73840" w:rsidP="00E73840">
                  <w:pPr>
                    <w:pStyle w:val="ConsPlusNormal"/>
                    <w:framePr w:hSpace="180" w:wrap="around" w:hAnchor="margin" w:xAlign="center" w:y="-1695"/>
                  </w:pPr>
                  <w:r>
                    <w:t>Расчеты по авансам по работам, услугам по содержанию имущества</w:t>
                  </w:r>
                </w:p>
              </w:tc>
              <w:tc>
                <w:tcPr>
                  <w:tcW w:w="1275" w:type="dxa"/>
                </w:tcPr>
                <w:p w:rsidR="00E73840" w:rsidRDefault="00E73840" w:rsidP="00E73840">
                  <w:pPr>
                    <w:pStyle w:val="ConsPlusNormal"/>
                    <w:framePr w:hSpace="180" w:wrap="around" w:hAnchor="margin" w:xAlign="center" w:y="-1695"/>
                    <w:jc w:val="center"/>
                  </w:pPr>
                  <w:r>
                    <w:t>0</w:t>
                  </w:r>
                </w:p>
              </w:tc>
              <w:tc>
                <w:tcPr>
                  <w:tcW w:w="1381" w:type="dxa"/>
                </w:tcPr>
                <w:p w:rsidR="00E73840" w:rsidRDefault="00E73840" w:rsidP="00E73840">
                  <w:pPr>
                    <w:pStyle w:val="ConsPlusNormal"/>
                    <w:framePr w:hSpace="180" w:wrap="around" w:hAnchor="margin" w:xAlign="center" w:y="-1695"/>
                    <w:jc w:val="center"/>
                  </w:pPr>
                  <w:r>
                    <w:t>0</w:t>
                  </w:r>
                </w:p>
              </w:tc>
              <w:tc>
                <w:tcPr>
                  <w:tcW w:w="1171" w:type="dxa"/>
                </w:tcPr>
                <w:p w:rsidR="00E73840" w:rsidRDefault="00E73840" w:rsidP="00E73840">
                  <w:pPr>
                    <w:pStyle w:val="ConsPlusNormal"/>
                    <w:framePr w:hSpace="180" w:wrap="around" w:hAnchor="margin" w:xAlign="center" w:y="-1695"/>
                    <w:jc w:val="center"/>
                  </w:pPr>
                  <w:r>
                    <w:t>2</w:t>
                  </w:r>
                </w:p>
              </w:tc>
              <w:tc>
                <w:tcPr>
                  <w:tcW w:w="1134" w:type="dxa"/>
                </w:tcPr>
                <w:p w:rsidR="00E73840" w:rsidRDefault="00E73840" w:rsidP="00E73840">
                  <w:pPr>
                    <w:pStyle w:val="ConsPlusNormal"/>
                    <w:framePr w:hSpace="180" w:wrap="around" w:hAnchor="margin" w:xAlign="center" w:y="-1695"/>
                    <w:jc w:val="center"/>
                  </w:pPr>
                  <w:r>
                    <w:t>0</w:t>
                  </w:r>
                </w:p>
              </w:tc>
              <w:tc>
                <w:tcPr>
                  <w:tcW w:w="1276" w:type="dxa"/>
                </w:tcPr>
                <w:p w:rsidR="00E73840" w:rsidRDefault="00E73840" w:rsidP="00E73840">
                  <w:pPr>
                    <w:pStyle w:val="ConsPlusNormal"/>
                    <w:framePr w:hSpace="180" w:wrap="around" w:hAnchor="margin" w:xAlign="center" w:y="-1695"/>
                    <w:jc w:val="center"/>
                  </w:pPr>
                  <w:r>
                    <w:t>6</w:t>
                  </w:r>
                </w:p>
              </w:tc>
              <w:tc>
                <w:tcPr>
                  <w:tcW w:w="992" w:type="dxa"/>
                </w:tcPr>
                <w:p w:rsidR="00E73840" w:rsidRDefault="00E73840" w:rsidP="00E73840">
                  <w:pPr>
                    <w:pStyle w:val="ConsPlusNormal"/>
                    <w:framePr w:hSpace="180" w:wrap="around" w:hAnchor="margin" w:xAlign="center" w:y="-1695"/>
                    <w:jc w:val="center"/>
                  </w:pPr>
                  <w:r>
                    <w:t>2</w:t>
                  </w:r>
                </w:p>
              </w:tc>
              <w:tc>
                <w:tcPr>
                  <w:tcW w:w="1276" w:type="dxa"/>
                </w:tcPr>
                <w:p w:rsidR="00E73840" w:rsidRDefault="00E73840" w:rsidP="00E73840">
                  <w:pPr>
                    <w:pStyle w:val="ConsPlusNormal"/>
                    <w:framePr w:hSpace="180" w:wrap="around" w:hAnchor="margin" w:xAlign="center" w:y="-1695"/>
                    <w:jc w:val="center"/>
                  </w:pPr>
                  <w:r>
                    <w:t>5</w:t>
                  </w:r>
                </w:p>
              </w:tc>
              <w:tc>
                <w:tcPr>
                  <w:tcW w:w="1275" w:type="dxa"/>
                </w:tcPr>
                <w:p w:rsidR="00E73840" w:rsidRDefault="00E73840" w:rsidP="00E73840">
                  <w:pPr>
                    <w:pStyle w:val="ConsPlusNormal"/>
                    <w:framePr w:hSpace="180" w:wrap="around" w:hAnchor="margin" w:xAlign="center" w:y="-1695"/>
                    <w:jc w:val="center"/>
                  </w:pPr>
                  <w:r>
                    <w:t>0</w:t>
                  </w:r>
                </w:p>
              </w:tc>
              <w:tc>
                <w:tcPr>
                  <w:tcW w:w="647" w:type="dxa"/>
                </w:tcPr>
                <w:p w:rsidR="00E73840" w:rsidRDefault="00E73840" w:rsidP="00E73840">
                  <w:pPr>
                    <w:pStyle w:val="ConsPlusNormal"/>
                    <w:framePr w:hSpace="180" w:wrap="around" w:hAnchor="margin" w:xAlign="center" w:y="-1695"/>
                    <w:jc w:val="center"/>
                  </w:pPr>
                  <w:r>
                    <w:t>0</w:t>
                  </w:r>
                </w:p>
              </w:tc>
              <w:tc>
                <w:tcPr>
                  <w:tcW w:w="1196" w:type="dxa"/>
                  <w:gridSpan w:val="2"/>
                </w:tcPr>
                <w:p w:rsidR="00E73840" w:rsidRDefault="00E73840" w:rsidP="00E73840">
                  <w:pPr>
                    <w:pStyle w:val="ConsPlusNormal"/>
                    <w:framePr w:hSpace="180" w:wrap="around" w:hAnchor="margin" w:xAlign="center" w:y="-1695"/>
                    <w:jc w:val="center"/>
                  </w:pPr>
                  <w:r>
                    <w:t>0</w:t>
                  </w:r>
                </w:p>
              </w:tc>
            </w:tr>
            <w:tr w:rsidR="0063219B" w:rsidTr="00433AE2">
              <w:tc>
                <w:tcPr>
                  <w:tcW w:w="3256" w:type="dxa"/>
                </w:tcPr>
                <w:p w:rsidR="0063219B" w:rsidRDefault="0063219B" w:rsidP="0063219B">
                  <w:pPr>
                    <w:pStyle w:val="ConsPlusNormal"/>
                    <w:framePr w:hSpace="180" w:wrap="around" w:hAnchor="margin" w:xAlign="center" w:y="-1695"/>
                  </w:pPr>
                  <w:r>
                    <w:t>Увеличение дебиторской задолженности по авансам по работам, услугам по содержанию имущества &lt;2&gt;</w:t>
                  </w:r>
                </w:p>
              </w:tc>
              <w:tc>
                <w:tcPr>
                  <w:tcW w:w="1275" w:type="dxa"/>
                </w:tcPr>
                <w:p w:rsidR="0063219B" w:rsidRDefault="0063219B" w:rsidP="0063219B">
                  <w:pPr>
                    <w:pStyle w:val="ConsPlusNormal"/>
                    <w:framePr w:hSpace="180" w:wrap="around" w:hAnchor="margin" w:xAlign="center" w:y="-1695"/>
                    <w:jc w:val="center"/>
                  </w:pPr>
                  <w:r>
                    <w:t>0</w:t>
                  </w:r>
                </w:p>
              </w:tc>
              <w:tc>
                <w:tcPr>
                  <w:tcW w:w="1381" w:type="dxa"/>
                </w:tcPr>
                <w:p w:rsidR="0063219B" w:rsidRDefault="0063219B" w:rsidP="0063219B">
                  <w:pPr>
                    <w:pStyle w:val="ConsPlusNormal"/>
                    <w:framePr w:hSpace="180" w:wrap="around" w:hAnchor="margin" w:xAlign="center" w:y="-1695"/>
                    <w:jc w:val="center"/>
                  </w:pPr>
                  <w:r>
                    <w:t>0</w:t>
                  </w:r>
                </w:p>
              </w:tc>
              <w:tc>
                <w:tcPr>
                  <w:tcW w:w="1171" w:type="dxa"/>
                </w:tcPr>
                <w:p w:rsidR="0063219B" w:rsidRDefault="0063219B" w:rsidP="0063219B">
                  <w:pPr>
                    <w:pStyle w:val="ConsPlusNormal"/>
                    <w:framePr w:hSpace="180" w:wrap="around" w:hAnchor="margin" w:xAlign="center" w:y="-1695"/>
                    <w:jc w:val="center"/>
                  </w:pPr>
                  <w:r>
                    <w:t>2</w:t>
                  </w:r>
                </w:p>
              </w:tc>
              <w:tc>
                <w:tcPr>
                  <w:tcW w:w="1134" w:type="dxa"/>
                </w:tcPr>
                <w:p w:rsidR="0063219B" w:rsidRDefault="0063219B" w:rsidP="0063219B">
                  <w:pPr>
                    <w:pStyle w:val="ConsPlusNormal"/>
                    <w:framePr w:hSpace="180" w:wrap="around" w:hAnchor="margin" w:xAlign="center" w:y="-1695"/>
                    <w:jc w:val="center"/>
                  </w:pPr>
                  <w:r>
                    <w:t>0</w:t>
                  </w:r>
                </w:p>
              </w:tc>
              <w:tc>
                <w:tcPr>
                  <w:tcW w:w="1276" w:type="dxa"/>
                </w:tcPr>
                <w:p w:rsidR="0063219B" w:rsidRDefault="0063219B" w:rsidP="0063219B">
                  <w:pPr>
                    <w:pStyle w:val="ConsPlusNormal"/>
                    <w:framePr w:hSpace="180" w:wrap="around" w:hAnchor="margin" w:xAlign="center" w:y="-1695"/>
                    <w:jc w:val="center"/>
                  </w:pPr>
                  <w:r>
                    <w:t>6</w:t>
                  </w:r>
                </w:p>
              </w:tc>
              <w:tc>
                <w:tcPr>
                  <w:tcW w:w="992" w:type="dxa"/>
                </w:tcPr>
                <w:p w:rsidR="0063219B" w:rsidRDefault="0063219B" w:rsidP="0063219B">
                  <w:pPr>
                    <w:pStyle w:val="ConsPlusNormal"/>
                    <w:framePr w:hSpace="180" w:wrap="around" w:hAnchor="margin" w:xAlign="center" w:y="-1695"/>
                    <w:jc w:val="center"/>
                  </w:pPr>
                  <w:r>
                    <w:t>2</w:t>
                  </w:r>
                </w:p>
              </w:tc>
              <w:tc>
                <w:tcPr>
                  <w:tcW w:w="1276" w:type="dxa"/>
                </w:tcPr>
                <w:p w:rsidR="0063219B" w:rsidRDefault="0063219B" w:rsidP="0063219B">
                  <w:pPr>
                    <w:pStyle w:val="ConsPlusNormal"/>
                    <w:framePr w:hSpace="180" w:wrap="around" w:hAnchor="margin" w:xAlign="center" w:y="-1695"/>
                    <w:jc w:val="center"/>
                  </w:pPr>
                  <w:r>
                    <w:t>5</w:t>
                  </w:r>
                </w:p>
              </w:tc>
              <w:tc>
                <w:tcPr>
                  <w:tcW w:w="1275" w:type="dxa"/>
                </w:tcPr>
                <w:p w:rsidR="0063219B" w:rsidRDefault="0063219B" w:rsidP="0063219B">
                  <w:pPr>
                    <w:pStyle w:val="ConsPlusNormal"/>
                    <w:framePr w:hSpace="180" w:wrap="around" w:hAnchor="margin" w:xAlign="center" w:y="-1695"/>
                    <w:jc w:val="center"/>
                  </w:pPr>
                  <w:r>
                    <w:t>5</w:t>
                  </w:r>
                </w:p>
              </w:tc>
              <w:tc>
                <w:tcPr>
                  <w:tcW w:w="647" w:type="dxa"/>
                </w:tcPr>
                <w:p w:rsidR="0063219B" w:rsidRDefault="0063219B" w:rsidP="0063219B">
                  <w:pPr>
                    <w:pStyle w:val="ConsPlusNormal"/>
                    <w:framePr w:hSpace="180" w:wrap="around" w:hAnchor="margin" w:xAlign="center" w:y="-1695"/>
                    <w:jc w:val="center"/>
                  </w:pPr>
                  <w:r>
                    <w:t>6</w:t>
                  </w:r>
                </w:p>
              </w:tc>
              <w:tc>
                <w:tcPr>
                  <w:tcW w:w="1196" w:type="dxa"/>
                  <w:gridSpan w:val="2"/>
                </w:tcPr>
                <w:p w:rsidR="0063219B" w:rsidRDefault="0063219B" w:rsidP="0063219B">
                  <w:pPr>
                    <w:pStyle w:val="ConsPlusNormal"/>
                    <w:framePr w:hSpace="180" w:wrap="around" w:hAnchor="margin" w:xAlign="center" w:y="-1695"/>
                    <w:jc w:val="center"/>
                  </w:pPr>
                  <w:r>
                    <w:t>0</w:t>
                  </w:r>
                </w:p>
              </w:tc>
            </w:tr>
            <w:tr w:rsidR="0063219B" w:rsidTr="00433AE2">
              <w:tc>
                <w:tcPr>
                  <w:tcW w:w="3256" w:type="dxa"/>
                </w:tcPr>
                <w:p w:rsidR="0063219B" w:rsidRDefault="0063219B" w:rsidP="0063219B">
                  <w:pPr>
                    <w:pStyle w:val="ConsPlusNormal"/>
                    <w:framePr w:hSpace="180" w:wrap="around" w:hAnchor="margin" w:xAlign="center" w:y="-1695"/>
                  </w:pPr>
                  <w:r>
                    <w:t>Уменьшение дебиторской задолженности по авансам по работам, услугам по содержанию имущества &lt;2&gt;</w:t>
                  </w:r>
                </w:p>
              </w:tc>
              <w:tc>
                <w:tcPr>
                  <w:tcW w:w="1275" w:type="dxa"/>
                </w:tcPr>
                <w:p w:rsidR="0063219B" w:rsidRDefault="0063219B" w:rsidP="0063219B">
                  <w:pPr>
                    <w:pStyle w:val="ConsPlusNormal"/>
                    <w:framePr w:hSpace="180" w:wrap="around" w:hAnchor="margin" w:xAlign="center" w:y="-1695"/>
                    <w:jc w:val="center"/>
                  </w:pPr>
                  <w:r>
                    <w:t>0</w:t>
                  </w:r>
                </w:p>
              </w:tc>
              <w:tc>
                <w:tcPr>
                  <w:tcW w:w="1381" w:type="dxa"/>
                </w:tcPr>
                <w:p w:rsidR="0063219B" w:rsidRDefault="0063219B" w:rsidP="0063219B">
                  <w:pPr>
                    <w:pStyle w:val="ConsPlusNormal"/>
                    <w:framePr w:hSpace="180" w:wrap="around" w:hAnchor="margin" w:xAlign="center" w:y="-1695"/>
                    <w:jc w:val="center"/>
                  </w:pPr>
                  <w:r>
                    <w:t>0</w:t>
                  </w:r>
                </w:p>
              </w:tc>
              <w:tc>
                <w:tcPr>
                  <w:tcW w:w="1171" w:type="dxa"/>
                </w:tcPr>
                <w:p w:rsidR="0063219B" w:rsidRDefault="0063219B" w:rsidP="0063219B">
                  <w:pPr>
                    <w:pStyle w:val="ConsPlusNormal"/>
                    <w:framePr w:hSpace="180" w:wrap="around" w:hAnchor="margin" w:xAlign="center" w:y="-1695"/>
                    <w:jc w:val="center"/>
                  </w:pPr>
                  <w:r>
                    <w:t>2</w:t>
                  </w:r>
                </w:p>
              </w:tc>
              <w:tc>
                <w:tcPr>
                  <w:tcW w:w="1134" w:type="dxa"/>
                </w:tcPr>
                <w:p w:rsidR="0063219B" w:rsidRDefault="0063219B" w:rsidP="0063219B">
                  <w:pPr>
                    <w:pStyle w:val="ConsPlusNormal"/>
                    <w:framePr w:hSpace="180" w:wrap="around" w:hAnchor="margin" w:xAlign="center" w:y="-1695"/>
                    <w:jc w:val="center"/>
                  </w:pPr>
                  <w:r>
                    <w:t>0</w:t>
                  </w:r>
                </w:p>
              </w:tc>
              <w:tc>
                <w:tcPr>
                  <w:tcW w:w="1276" w:type="dxa"/>
                </w:tcPr>
                <w:p w:rsidR="0063219B" w:rsidRDefault="0063219B" w:rsidP="0063219B">
                  <w:pPr>
                    <w:pStyle w:val="ConsPlusNormal"/>
                    <w:framePr w:hSpace="180" w:wrap="around" w:hAnchor="margin" w:xAlign="center" w:y="-1695"/>
                    <w:jc w:val="center"/>
                  </w:pPr>
                  <w:r>
                    <w:t>6</w:t>
                  </w:r>
                </w:p>
              </w:tc>
              <w:tc>
                <w:tcPr>
                  <w:tcW w:w="992" w:type="dxa"/>
                </w:tcPr>
                <w:p w:rsidR="0063219B" w:rsidRDefault="0063219B" w:rsidP="0063219B">
                  <w:pPr>
                    <w:pStyle w:val="ConsPlusNormal"/>
                    <w:framePr w:hSpace="180" w:wrap="around" w:hAnchor="margin" w:xAlign="center" w:y="-1695"/>
                    <w:jc w:val="center"/>
                  </w:pPr>
                  <w:r>
                    <w:t>2</w:t>
                  </w:r>
                </w:p>
              </w:tc>
              <w:tc>
                <w:tcPr>
                  <w:tcW w:w="1276" w:type="dxa"/>
                </w:tcPr>
                <w:p w:rsidR="0063219B" w:rsidRDefault="0063219B" w:rsidP="0063219B">
                  <w:pPr>
                    <w:pStyle w:val="ConsPlusNormal"/>
                    <w:framePr w:hSpace="180" w:wrap="around" w:hAnchor="margin" w:xAlign="center" w:y="-1695"/>
                    <w:jc w:val="center"/>
                  </w:pPr>
                  <w:r>
                    <w:t>5</w:t>
                  </w:r>
                </w:p>
              </w:tc>
              <w:tc>
                <w:tcPr>
                  <w:tcW w:w="1275" w:type="dxa"/>
                </w:tcPr>
                <w:p w:rsidR="0063219B" w:rsidRDefault="0063219B" w:rsidP="0063219B">
                  <w:pPr>
                    <w:pStyle w:val="ConsPlusNormal"/>
                    <w:framePr w:hSpace="180" w:wrap="around" w:hAnchor="margin" w:xAlign="center" w:y="-1695"/>
                    <w:jc w:val="center"/>
                  </w:pPr>
                  <w:r>
                    <w:t>6</w:t>
                  </w:r>
                </w:p>
              </w:tc>
              <w:tc>
                <w:tcPr>
                  <w:tcW w:w="647" w:type="dxa"/>
                </w:tcPr>
                <w:p w:rsidR="0063219B" w:rsidRDefault="0063219B" w:rsidP="0063219B">
                  <w:pPr>
                    <w:pStyle w:val="ConsPlusNormal"/>
                    <w:framePr w:hSpace="180" w:wrap="around" w:hAnchor="margin" w:xAlign="center" w:y="-1695"/>
                    <w:jc w:val="center"/>
                  </w:pPr>
                  <w:r>
                    <w:t>6</w:t>
                  </w:r>
                </w:p>
              </w:tc>
              <w:tc>
                <w:tcPr>
                  <w:tcW w:w="1196" w:type="dxa"/>
                  <w:gridSpan w:val="2"/>
                </w:tcPr>
                <w:p w:rsidR="0063219B" w:rsidRDefault="0063219B" w:rsidP="0063219B">
                  <w:pPr>
                    <w:pStyle w:val="ConsPlusNormal"/>
                    <w:framePr w:hSpace="180" w:wrap="around" w:hAnchor="margin" w:xAlign="center" w:y="-1695"/>
                    <w:jc w:val="center"/>
                  </w:pPr>
                  <w:r>
                    <w:t>0</w:t>
                  </w:r>
                </w:p>
              </w:tc>
            </w:tr>
            <w:tr w:rsidR="0063219B" w:rsidTr="00433AE2">
              <w:tc>
                <w:tcPr>
                  <w:tcW w:w="3256" w:type="dxa"/>
                </w:tcPr>
                <w:p w:rsidR="0063219B" w:rsidRDefault="0063219B" w:rsidP="0063219B">
                  <w:pPr>
                    <w:pStyle w:val="ConsPlusNormal"/>
                    <w:framePr w:hSpace="180" w:wrap="around" w:hAnchor="margin" w:xAlign="center" w:y="-1695"/>
                  </w:pPr>
                  <w:r>
                    <w:t>Расчеты по авансам по прочим работам, услугам</w:t>
                  </w:r>
                </w:p>
              </w:tc>
              <w:tc>
                <w:tcPr>
                  <w:tcW w:w="1275" w:type="dxa"/>
                </w:tcPr>
                <w:p w:rsidR="0063219B" w:rsidRDefault="0063219B" w:rsidP="0063219B">
                  <w:pPr>
                    <w:pStyle w:val="ConsPlusNormal"/>
                    <w:framePr w:hSpace="180" w:wrap="around" w:hAnchor="margin" w:xAlign="center" w:y="-1695"/>
                    <w:jc w:val="center"/>
                  </w:pPr>
                  <w:r>
                    <w:t>0</w:t>
                  </w:r>
                </w:p>
              </w:tc>
              <w:tc>
                <w:tcPr>
                  <w:tcW w:w="1381" w:type="dxa"/>
                </w:tcPr>
                <w:p w:rsidR="0063219B" w:rsidRDefault="0063219B" w:rsidP="0063219B">
                  <w:pPr>
                    <w:pStyle w:val="ConsPlusNormal"/>
                    <w:framePr w:hSpace="180" w:wrap="around" w:hAnchor="margin" w:xAlign="center" w:y="-1695"/>
                    <w:jc w:val="center"/>
                  </w:pPr>
                  <w:r>
                    <w:t>0</w:t>
                  </w:r>
                </w:p>
              </w:tc>
              <w:tc>
                <w:tcPr>
                  <w:tcW w:w="1171" w:type="dxa"/>
                </w:tcPr>
                <w:p w:rsidR="0063219B" w:rsidRDefault="0063219B" w:rsidP="0063219B">
                  <w:pPr>
                    <w:pStyle w:val="ConsPlusNormal"/>
                    <w:framePr w:hSpace="180" w:wrap="around" w:hAnchor="margin" w:xAlign="center" w:y="-1695"/>
                    <w:jc w:val="center"/>
                  </w:pPr>
                  <w:r>
                    <w:t>2</w:t>
                  </w:r>
                </w:p>
              </w:tc>
              <w:tc>
                <w:tcPr>
                  <w:tcW w:w="1134" w:type="dxa"/>
                </w:tcPr>
                <w:p w:rsidR="0063219B" w:rsidRDefault="0063219B" w:rsidP="0063219B">
                  <w:pPr>
                    <w:pStyle w:val="ConsPlusNormal"/>
                    <w:framePr w:hSpace="180" w:wrap="around" w:hAnchor="margin" w:xAlign="center" w:y="-1695"/>
                    <w:jc w:val="center"/>
                  </w:pPr>
                  <w:r>
                    <w:t>0</w:t>
                  </w:r>
                </w:p>
              </w:tc>
              <w:tc>
                <w:tcPr>
                  <w:tcW w:w="1276" w:type="dxa"/>
                </w:tcPr>
                <w:p w:rsidR="0063219B" w:rsidRDefault="0063219B" w:rsidP="0063219B">
                  <w:pPr>
                    <w:pStyle w:val="ConsPlusNormal"/>
                    <w:framePr w:hSpace="180" w:wrap="around" w:hAnchor="margin" w:xAlign="center" w:y="-1695"/>
                    <w:jc w:val="center"/>
                  </w:pPr>
                  <w:r>
                    <w:t>6</w:t>
                  </w:r>
                </w:p>
              </w:tc>
              <w:tc>
                <w:tcPr>
                  <w:tcW w:w="992" w:type="dxa"/>
                </w:tcPr>
                <w:p w:rsidR="0063219B" w:rsidRDefault="0063219B" w:rsidP="0063219B">
                  <w:pPr>
                    <w:pStyle w:val="ConsPlusNormal"/>
                    <w:framePr w:hSpace="180" w:wrap="around" w:hAnchor="margin" w:xAlign="center" w:y="-1695"/>
                    <w:jc w:val="center"/>
                  </w:pPr>
                  <w:r>
                    <w:t>2</w:t>
                  </w:r>
                </w:p>
              </w:tc>
              <w:tc>
                <w:tcPr>
                  <w:tcW w:w="1276" w:type="dxa"/>
                </w:tcPr>
                <w:p w:rsidR="0063219B" w:rsidRDefault="0063219B" w:rsidP="0063219B">
                  <w:pPr>
                    <w:pStyle w:val="ConsPlusNormal"/>
                    <w:framePr w:hSpace="180" w:wrap="around" w:hAnchor="margin" w:xAlign="center" w:y="-1695"/>
                    <w:jc w:val="center"/>
                  </w:pPr>
                  <w:r>
                    <w:t>6</w:t>
                  </w:r>
                </w:p>
              </w:tc>
              <w:tc>
                <w:tcPr>
                  <w:tcW w:w="1275" w:type="dxa"/>
                </w:tcPr>
                <w:p w:rsidR="0063219B" w:rsidRDefault="0063219B" w:rsidP="0063219B">
                  <w:pPr>
                    <w:pStyle w:val="ConsPlusNormal"/>
                    <w:framePr w:hSpace="180" w:wrap="around" w:hAnchor="margin" w:xAlign="center" w:y="-1695"/>
                    <w:jc w:val="center"/>
                  </w:pPr>
                  <w:r>
                    <w:t>0</w:t>
                  </w:r>
                </w:p>
              </w:tc>
              <w:tc>
                <w:tcPr>
                  <w:tcW w:w="647" w:type="dxa"/>
                </w:tcPr>
                <w:p w:rsidR="0063219B" w:rsidRDefault="0063219B" w:rsidP="0063219B">
                  <w:pPr>
                    <w:pStyle w:val="ConsPlusNormal"/>
                    <w:framePr w:hSpace="180" w:wrap="around" w:hAnchor="margin" w:xAlign="center" w:y="-1695"/>
                    <w:jc w:val="center"/>
                  </w:pPr>
                  <w:r>
                    <w:t>0</w:t>
                  </w:r>
                </w:p>
              </w:tc>
              <w:tc>
                <w:tcPr>
                  <w:tcW w:w="1196" w:type="dxa"/>
                  <w:gridSpan w:val="2"/>
                </w:tcPr>
                <w:p w:rsidR="0063219B" w:rsidRDefault="0063219B" w:rsidP="0063219B">
                  <w:pPr>
                    <w:pStyle w:val="ConsPlusNormal"/>
                    <w:framePr w:hSpace="180" w:wrap="around" w:hAnchor="margin" w:xAlign="center" w:y="-1695"/>
                    <w:jc w:val="center"/>
                  </w:pPr>
                  <w:r>
                    <w:t>0</w:t>
                  </w:r>
                </w:p>
              </w:tc>
            </w:tr>
            <w:tr w:rsidR="0063219B" w:rsidTr="00433AE2">
              <w:tc>
                <w:tcPr>
                  <w:tcW w:w="3256" w:type="dxa"/>
                </w:tcPr>
                <w:p w:rsidR="0063219B" w:rsidRDefault="0063219B" w:rsidP="0063219B">
                  <w:pPr>
                    <w:pStyle w:val="ConsPlusNormal"/>
                    <w:framePr w:hSpace="180" w:wrap="around" w:hAnchor="margin" w:xAlign="center" w:y="-1695"/>
                  </w:pPr>
                  <w:r>
                    <w:t>Увеличение дебиторской задолженности по авансам по прочим работам, услугам &lt;2&gt;</w:t>
                  </w:r>
                </w:p>
              </w:tc>
              <w:tc>
                <w:tcPr>
                  <w:tcW w:w="1275" w:type="dxa"/>
                </w:tcPr>
                <w:p w:rsidR="0063219B" w:rsidRDefault="0063219B" w:rsidP="0063219B">
                  <w:pPr>
                    <w:pStyle w:val="ConsPlusNormal"/>
                    <w:framePr w:hSpace="180" w:wrap="around" w:hAnchor="margin" w:xAlign="center" w:y="-1695"/>
                    <w:jc w:val="center"/>
                  </w:pPr>
                  <w:r>
                    <w:t>0</w:t>
                  </w:r>
                </w:p>
              </w:tc>
              <w:tc>
                <w:tcPr>
                  <w:tcW w:w="1381" w:type="dxa"/>
                </w:tcPr>
                <w:p w:rsidR="0063219B" w:rsidRDefault="0063219B" w:rsidP="0063219B">
                  <w:pPr>
                    <w:pStyle w:val="ConsPlusNormal"/>
                    <w:framePr w:hSpace="180" w:wrap="around" w:hAnchor="margin" w:xAlign="center" w:y="-1695"/>
                    <w:jc w:val="center"/>
                  </w:pPr>
                  <w:r>
                    <w:t>0</w:t>
                  </w:r>
                </w:p>
              </w:tc>
              <w:tc>
                <w:tcPr>
                  <w:tcW w:w="1171" w:type="dxa"/>
                </w:tcPr>
                <w:p w:rsidR="0063219B" w:rsidRDefault="0063219B" w:rsidP="0063219B">
                  <w:pPr>
                    <w:pStyle w:val="ConsPlusNormal"/>
                    <w:framePr w:hSpace="180" w:wrap="around" w:hAnchor="margin" w:xAlign="center" w:y="-1695"/>
                    <w:jc w:val="center"/>
                  </w:pPr>
                  <w:r>
                    <w:t>2</w:t>
                  </w:r>
                </w:p>
              </w:tc>
              <w:tc>
                <w:tcPr>
                  <w:tcW w:w="1134" w:type="dxa"/>
                </w:tcPr>
                <w:p w:rsidR="0063219B" w:rsidRDefault="0063219B" w:rsidP="0063219B">
                  <w:pPr>
                    <w:pStyle w:val="ConsPlusNormal"/>
                    <w:framePr w:hSpace="180" w:wrap="around" w:hAnchor="margin" w:xAlign="center" w:y="-1695"/>
                    <w:jc w:val="center"/>
                  </w:pPr>
                  <w:r>
                    <w:t>0</w:t>
                  </w:r>
                </w:p>
              </w:tc>
              <w:tc>
                <w:tcPr>
                  <w:tcW w:w="1276" w:type="dxa"/>
                </w:tcPr>
                <w:p w:rsidR="0063219B" w:rsidRDefault="0063219B" w:rsidP="0063219B">
                  <w:pPr>
                    <w:pStyle w:val="ConsPlusNormal"/>
                    <w:framePr w:hSpace="180" w:wrap="around" w:hAnchor="margin" w:xAlign="center" w:y="-1695"/>
                    <w:jc w:val="center"/>
                  </w:pPr>
                  <w:r>
                    <w:t>6</w:t>
                  </w:r>
                </w:p>
              </w:tc>
              <w:tc>
                <w:tcPr>
                  <w:tcW w:w="992" w:type="dxa"/>
                </w:tcPr>
                <w:p w:rsidR="0063219B" w:rsidRDefault="0063219B" w:rsidP="0063219B">
                  <w:pPr>
                    <w:pStyle w:val="ConsPlusNormal"/>
                    <w:framePr w:hSpace="180" w:wrap="around" w:hAnchor="margin" w:xAlign="center" w:y="-1695"/>
                    <w:jc w:val="center"/>
                  </w:pPr>
                  <w:r>
                    <w:t>2</w:t>
                  </w:r>
                </w:p>
              </w:tc>
              <w:tc>
                <w:tcPr>
                  <w:tcW w:w="1276" w:type="dxa"/>
                </w:tcPr>
                <w:p w:rsidR="0063219B" w:rsidRDefault="0063219B" w:rsidP="0063219B">
                  <w:pPr>
                    <w:pStyle w:val="ConsPlusNormal"/>
                    <w:framePr w:hSpace="180" w:wrap="around" w:hAnchor="margin" w:xAlign="center" w:y="-1695"/>
                    <w:jc w:val="center"/>
                  </w:pPr>
                  <w:r>
                    <w:t>6</w:t>
                  </w:r>
                </w:p>
              </w:tc>
              <w:tc>
                <w:tcPr>
                  <w:tcW w:w="1275" w:type="dxa"/>
                </w:tcPr>
                <w:p w:rsidR="0063219B" w:rsidRDefault="0063219B" w:rsidP="0063219B">
                  <w:pPr>
                    <w:pStyle w:val="ConsPlusNormal"/>
                    <w:framePr w:hSpace="180" w:wrap="around" w:hAnchor="margin" w:xAlign="center" w:y="-1695"/>
                    <w:jc w:val="center"/>
                  </w:pPr>
                  <w:r>
                    <w:t>5</w:t>
                  </w:r>
                </w:p>
              </w:tc>
              <w:tc>
                <w:tcPr>
                  <w:tcW w:w="647" w:type="dxa"/>
                </w:tcPr>
                <w:p w:rsidR="0063219B" w:rsidRDefault="0063219B" w:rsidP="0063219B">
                  <w:pPr>
                    <w:pStyle w:val="ConsPlusNormal"/>
                    <w:framePr w:hSpace="180" w:wrap="around" w:hAnchor="margin" w:xAlign="center" w:y="-1695"/>
                    <w:jc w:val="center"/>
                  </w:pPr>
                  <w:r>
                    <w:t>6</w:t>
                  </w:r>
                </w:p>
              </w:tc>
              <w:tc>
                <w:tcPr>
                  <w:tcW w:w="1196" w:type="dxa"/>
                  <w:gridSpan w:val="2"/>
                </w:tcPr>
                <w:p w:rsidR="0063219B" w:rsidRDefault="0063219B" w:rsidP="0063219B">
                  <w:pPr>
                    <w:pStyle w:val="ConsPlusNormal"/>
                    <w:framePr w:hSpace="180" w:wrap="around" w:hAnchor="margin" w:xAlign="center" w:y="-1695"/>
                    <w:jc w:val="center"/>
                  </w:pPr>
                  <w:r>
                    <w:t>0</w:t>
                  </w:r>
                </w:p>
              </w:tc>
            </w:tr>
            <w:tr w:rsidR="0063219B" w:rsidTr="00433AE2">
              <w:tc>
                <w:tcPr>
                  <w:tcW w:w="3256" w:type="dxa"/>
                </w:tcPr>
                <w:p w:rsidR="0063219B" w:rsidRDefault="0063219B" w:rsidP="0063219B">
                  <w:pPr>
                    <w:pStyle w:val="ConsPlusNormal"/>
                    <w:framePr w:hSpace="180" w:wrap="around" w:hAnchor="margin" w:xAlign="center" w:y="-1695"/>
                  </w:pPr>
                  <w:r>
                    <w:t>Уменьшение дебиторской задолженности по авансам по прочим работам, услугам &lt;2&gt;</w:t>
                  </w:r>
                </w:p>
              </w:tc>
              <w:tc>
                <w:tcPr>
                  <w:tcW w:w="1275" w:type="dxa"/>
                </w:tcPr>
                <w:p w:rsidR="0063219B" w:rsidRDefault="0063219B" w:rsidP="0063219B">
                  <w:pPr>
                    <w:pStyle w:val="ConsPlusNormal"/>
                    <w:framePr w:hSpace="180" w:wrap="around" w:hAnchor="margin" w:xAlign="center" w:y="-1695"/>
                    <w:jc w:val="center"/>
                  </w:pPr>
                  <w:r>
                    <w:t>0</w:t>
                  </w:r>
                </w:p>
              </w:tc>
              <w:tc>
                <w:tcPr>
                  <w:tcW w:w="1381" w:type="dxa"/>
                </w:tcPr>
                <w:p w:rsidR="0063219B" w:rsidRDefault="0063219B" w:rsidP="0063219B">
                  <w:pPr>
                    <w:pStyle w:val="ConsPlusNormal"/>
                    <w:framePr w:hSpace="180" w:wrap="around" w:hAnchor="margin" w:xAlign="center" w:y="-1695"/>
                    <w:jc w:val="center"/>
                  </w:pPr>
                  <w:r>
                    <w:t>0</w:t>
                  </w:r>
                </w:p>
              </w:tc>
              <w:tc>
                <w:tcPr>
                  <w:tcW w:w="1171" w:type="dxa"/>
                </w:tcPr>
                <w:p w:rsidR="0063219B" w:rsidRDefault="0063219B" w:rsidP="0063219B">
                  <w:pPr>
                    <w:pStyle w:val="ConsPlusNormal"/>
                    <w:framePr w:hSpace="180" w:wrap="around" w:hAnchor="margin" w:xAlign="center" w:y="-1695"/>
                    <w:jc w:val="center"/>
                  </w:pPr>
                  <w:r>
                    <w:t>2</w:t>
                  </w:r>
                </w:p>
              </w:tc>
              <w:tc>
                <w:tcPr>
                  <w:tcW w:w="1134" w:type="dxa"/>
                </w:tcPr>
                <w:p w:rsidR="0063219B" w:rsidRDefault="0063219B" w:rsidP="0063219B">
                  <w:pPr>
                    <w:pStyle w:val="ConsPlusNormal"/>
                    <w:framePr w:hSpace="180" w:wrap="around" w:hAnchor="margin" w:xAlign="center" w:y="-1695"/>
                    <w:jc w:val="center"/>
                  </w:pPr>
                  <w:r>
                    <w:t>0</w:t>
                  </w:r>
                </w:p>
              </w:tc>
              <w:tc>
                <w:tcPr>
                  <w:tcW w:w="1276" w:type="dxa"/>
                </w:tcPr>
                <w:p w:rsidR="0063219B" w:rsidRDefault="0063219B" w:rsidP="0063219B">
                  <w:pPr>
                    <w:pStyle w:val="ConsPlusNormal"/>
                    <w:framePr w:hSpace="180" w:wrap="around" w:hAnchor="margin" w:xAlign="center" w:y="-1695"/>
                    <w:jc w:val="center"/>
                  </w:pPr>
                  <w:r>
                    <w:t>6</w:t>
                  </w:r>
                </w:p>
              </w:tc>
              <w:tc>
                <w:tcPr>
                  <w:tcW w:w="992" w:type="dxa"/>
                </w:tcPr>
                <w:p w:rsidR="0063219B" w:rsidRDefault="0063219B" w:rsidP="0063219B">
                  <w:pPr>
                    <w:pStyle w:val="ConsPlusNormal"/>
                    <w:framePr w:hSpace="180" w:wrap="around" w:hAnchor="margin" w:xAlign="center" w:y="-1695"/>
                    <w:jc w:val="center"/>
                  </w:pPr>
                  <w:r>
                    <w:t>2</w:t>
                  </w:r>
                </w:p>
              </w:tc>
              <w:tc>
                <w:tcPr>
                  <w:tcW w:w="1276" w:type="dxa"/>
                </w:tcPr>
                <w:p w:rsidR="0063219B" w:rsidRDefault="0063219B" w:rsidP="0063219B">
                  <w:pPr>
                    <w:pStyle w:val="ConsPlusNormal"/>
                    <w:framePr w:hSpace="180" w:wrap="around" w:hAnchor="margin" w:xAlign="center" w:y="-1695"/>
                    <w:jc w:val="center"/>
                  </w:pPr>
                  <w:r>
                    <w:t>6</w:t>
                  </w:r>
                </w:p>
              </w:tc>
              <w:tc>
                <w:tcPr>
                  <w:tcW w:w="1275" w:type="dxa"/>
                </w:tcPr>
                <w:p w:rsidR="0063219B" w:rsidRDefault="0063219B" w:rsidP="0063219B">
                  <w:pPr>
                    <w:pStyle w:val="ConsPlusNormal"/>
                    <w:framePr w:hSpace="180" w:wrap="around" w:hAnchor="margin" w:xAlign="center" w:y="-1695"/>
                    <w:jc w:val="center"/>
                  </w:pPr>
                  <w:r>
                    <w:t>6</w:t>
                  </w:r>
                </w:p>
              </w:tc>
              <w:tc>
                <w:tcPr>
                  <w:tcW w:w="647" w:type="dxa"/>
                </w:tcPr>
                <w:p w:rsidR="0063219B" w:rsidRDefault="0063219B" w:rsidP="0063219B">
                  <w:pPr>
                    <w:pStyle w:val="ConsPlusNormal"/>
                    <w:framePr w:hSpace="180" w:wrap="around" w:hAnchor="margin" w:xAlign="center" w:y="-1695"/>
                    <w:jc w:val="center"/>
                  </w:pPr>
                  <w:r>
                    <w:t>6</w:t>
                  </w:r>
                </w:p>
              </w:tc>
              <w:tc>
                <w:tcPr>
                  <w:tcW w:w="1196" w:type="dxa"/>
                  <w:gridSpan w:val="2"/>
                </w:tcPr>
                <w:p w:rsidR="0063219B" w:rsidRDefault="0063219B" w:rsidP="0063219B">
                  <w:pPr>
                    <w:pStyle w:val="ConsPlusNormal"/>
                    <w:framePr w:hSpace="180" w:wrap="around" w:hAnchor="margin" w:xAlign="center" w:y="-1695"/>
                    <w:jc w:val="center"/>
                  </w:pPr>
                  <w:r>
                    <w:t>0</w:t>
                  </w:r>
                </w:p>
              </w:tc>
            </w:tr>
            <w:tr w:rsidR="0063219B" w:rsidTr="00433AE2">
              <w:tc>
                <w:tcPr>
                  <w:tcW w:w="3256" w:type="dxa"/>
                </w:tcPr>
                <w:p w:rsidR="0063219B" w:rsidRDefault="0063219B" w:rsidP="0063219B">
                  <w:pPr>
                    <w:pStyle w:val="ConsPlusNormal"/>
                    <w:framePr w:hSpace="180" w:wrap="around" w:hAnchor="margin" w:xAlign="center" w:y="-1695"/>
                  </w:pPr>
                  <w:r>
                    <w:t>Расчеты по авансам по страхованию</w:t>
                  </w:r>
                </w:p>
              </w:tc>
              <w:tc>
                <w:tcPr>
                  <w:tcW w:w="1275" w:type="dxa"/>
                </w:tcPr>
                <w:p w:rsidR="0063219B" w:rsidRDefault="0063219B" w:rsidP="0063219B">
                  <w:pPr>
                    <w:pStyle w:val="ConsPlusNormal"/>
                    <w:framePr w:hSpace="180" w:wrap="around" w:hAnchor="margin" w:xAlign="center" w:y="-1695"/>
                    <w:jc w:val="center"/>
                  </w:pPr>
                  <w:r>
                    <w:t>0</w:t>
                  </w:r>
                </w:p>
              </w:tc>
              <w:tc>
                <w:tcPr>
                  <w:tcW w:w="1381" w:type="dxa"/>
                </w:tcPr>
                <w:p w:rsidR="0063219B" w:rsidRDefault="0063219B" w:rsidP="0063219B">
                  <w:pPr>
                    <w:pStyle w:val="ConsPlusNormal"/>
                    <w:framePr w:hSpace="180" w:wrap="around" w:hAnchor="margin" w:xAlign="center" w:y="-1695"/>
                    <w:jc w:val="center"/>
                  </w:pPr>
                  <w:r>
                    <w:t>0</w:t>
                  </w:r>
                </w:p>
              </w:tc>
              <w:tc>
                <w:tcPr>
                  <w:tcW w:w="1171" w:type="dxa"/>
                </w:tcPr>
                <w:p w:rsidR="0063219B" w:rsidRDefault="0063219B" w:rsidP="0063219B">
                  <w:pPr>
                    <w:pStyle w:val="ConsPlusNormal"/>
                    <w:framePr w:hSpace="180" w:wrap="around" w:hAnchor="margin" w:xAlign="center" w:y="-1695"/>
                    <w:jc w:val="center"/>
                  </w:pPr>
                  <w:r>
                    <w:t>2</w:t>
                  </w:r>
                </w:p>
              </w:tc>
              <w:tc>
                <w:tcPr>
                  <w:tcW w:w="1134" w:type="dxa"/>
                </w:tcPr>
                <w:p w:rsidR="0063219B" w:rsidRDefault="0063219B" w:rsidP="0063219B">
                  <w:pPr>
                    <w:pStyle w:val="ConsPlusNormal"/>
                    <w:framePr w:hSpace="180" w:wrap="around" w:hAnchor="margin" w:xAlign="center" w:y="-1695"/>
                    <w:jc w:val="center"/>
                  </w:pPr>
                  <w:r>
                    <w:t>0</w:t>
                  </w:r>
                </w:p>
              </w:tc>
              <w:tc>
                <w:tcPr>
                  <w:tcW w:w="1276" w:type="dxa"/>
                </w:tcPr>
                <w:p w:rsidR="0063219B" w:rsidRDefault="0063219B" w:rsidP="0063219B">
                  <w:pPr>
                    <w:pStyle w:val="ConsPlusNormal"/>
                    <w:framePr w:hSpace="180" w:wrap="around" w:hAnchor="margin" w:xAlign="center" w:y="-1695"/>
                    <w:jc w:val="center"/>
                  </w:pPr>
                  <w:r>
                    <w:t>6</w:t>
                  </w:r>
                </w:p>
              </w:tc>
              <w:tc>
                <w:tcPr>
                  <w:tcW w:w="992" w:type="dxa"/>
                </w:tcPr>
                <w:p w:rsidR="0063219B" w:rsidRDefault="0063219B" w:rsidP="0063219B">
                  <w:pPr>
                    <w:pStyle w:val="ConsPlusNormal"/>
                    <w:framePr w:hSpace="180" w:wrap="around" w:hAnchor="margin" w:xAlign="center" w:y="-1695"/>
                    <w:jc w:val="center"/>
                  </w:pPr>
                  <w:r>
                    <w:t>2</w:t>
                  </w:r>
                </w:p>
              </w:tc>
              <w:tc>
                <w:tcPr>
                  <w:tcW w:w="1276" w:type="dxa"/>
                </w:tcPr>
                <w:p w:rsidR="0063219B" w:rsidRDefault="0063219B" w:rsidP="0063219B">
                  <w:pPr>
                    <w:pStyle w:val="ConsPlusNormal"/>
                    <w:framePr w:hSpace="180" w:wrap="around" w:hAnchor="margin" w:xAlign="center" w:y="-1695"/>
                    <w:jc w:val="center"/>
                  </w:pPr>
                  <w:r>
                    <w:t>7</w:t>
                  </w:r>
                </w:p>
              </w:tc>
              <w:tc>
                <w:tcPr>
                  <w:tcW w:w="1275" w:type="dxa"/>
                </w:tcPr>
                <w:p w:rsidR="0063219B" w:rsidRDefault="0063219B" w:rsidP="0063219B">
                  <w:pPr>
                    <w:pStyle w:val="ConsPlusNormal"/>
                    <w:framePr w:hSpace="180" w:wrap="around" w:hAnchor="margin" w:xAlign="center" w:y="-1695"/>
                    <w:jc w:val="center"/>
                  </w:pPr>
                  <w:r>
                    <w:t>0</w:t>
                  </w:r>
                </w:p>
              </w:tc>
              <w:tc>
                <w:tcPr>
                  <w:tcW w:w="647" w:type="dxa"/>
                </w:tcPr>
                <w:p w:rsidR="0063219B" w:rsidRDefault="0063219B" w:rsidP="0063219B">
                  <w:pPr>
                    <w:pStyle w:val="ConsPlusNormal"/>
                    <w:framePr w:hSpace="180" w:wrap="around" w:hAnchor="margin" w:xAlign="center" w:y="-1695"/>
                    <w:jc w:val="center"/>
                  </w:pPr>
                  <w:r>
                    <w:t>0</w:t>
                  </w:r>
                </w:p>
              </w:tc>
              <w:tc>
                <w:tcPr>
                  <w:tcW w:w="1196" w:type="dxa"/>
                  <w:gridSpan w:val="2"/>
                </w:tcPr>
                <w:p w:rsidR="0063219B" w:rsidRDefault="0063219B" w:rsidP="0063219B">
                  <w:pPr>
                    <w:pStyle w:val="ConsPlusNormal"/>
                    <w:framePr w:hSpace="180" w:wrap="around" w:hAnchor="margin" w:xAlign="center" w:y="-1695"/>
                    <w:jc w:val="center"/>
                  </w:pPr>
                  <w:r>
                    <w:t>0</w:t>
                  </w:r>
                </w:p>
              </w:tc>
            </w:tr>
            <w:tr w:rsidR="0063219B" w:rsidTr="00433AE2">
              <w:tc>
                <w:tcPr>
                  <w:tcW w:w="3256" w:type="dxa"/>
                </w:tcPr>
                <w:p w:rsidR="0063219B" w:rsidRDefault="0063219B" w:rsidP="0063219B">
                  <w:pPr>
                    <w:pStyle w:val="ConsPlusNormal"/>
                    <w:framePr w:hSpace="180" w:wrap="around" w:hAnchor="margin" w:xAlign="center" w:y="-1695"/>
                  </w:pPr>
                  <w:r>
                    <w:t xml:space="preserve">Увеличение дебиторской задолженности по авансам по </w:t>
                  </w:r>
                  <w:r>
                    <w:lastRenderedPageBreak/>
                    <w:t>страхованию</w:t>
                  </w:r>
                </w:p>
              </w:tc>
              <w:tc>
                <w:tcPr>
                  <w:tcW w:w="1275" w:type="dxa"/>
                </w:tcPr>
                <w:p w:rsidR="0063219B" w:rsidRDefault="0063219B" w:rsidP="0063219B">
                  <w:pPr>
                    <w:pStyle w:val="ConsPlusNormal"/>
                    <w:framePr w:hSpace="180" w:wrap="around" w:hAnchor="margin" w:xAlign="center" w:y="-1695"/>
                    <w:jc w:val="center"/>
                  </w:pPr>
                  <w:r>
                    <w:lastRenderedPageBreak/>
                    <w:t>0</w:t>
                  </w:r>
                </w:p>
              </w:tc>
              <w:tc>
                <w:tcPr>
                  <w:tcW w:w="1381" w:type="dxa"/>
                </w:tcPr>
                <w:p w:rsidR="0063219B" w:rsidRDefault="0063219B" w:rsidP="0063219B">
                  <w:pPr>
                    <w:pStyle w:val="ConsPlusNormal"/>
                    <w:framePr w:hSpace="180" w:wrap="around" w:hAnchor="margin" w:xAlign="center" w:y="-1695"/>
                    <w:jc w:val="center"/>
                  </w:pPr>
                  <w:r>
                    <w:t>0</w:t>
                  </w:r>
                </w:p>
              </w:tc>
              <w:tc>
                <w:tcPr>
                  <w:tcW w:w="1171" w:type="dxa"/>
                </w:tcPr>
                <w:p w:rsidR="0063219B" w:rsidRDefault="0063219B" w:rsidP="0063219B">
                  <w:pPr>
                    <w:pStyle w:val="ConsPlusNormal"/>
                    <w:framePr w:hSpace="180" w:wrap="around" w:hAnchor="margin" w:xAlign="center" w:y="-1695"/>
                    <w:jc w:val="center"/>
                  </w:pPr>
                  <w:r>
                    <w:t>2</w:t>
                  </w:r>
                </w:p>
              </w:tc>
              <w:tc>
                <w:tcPr>
                  <w:tcW w:w="1134" w:type="dxa"/>
                </w:tcPr>
                <w:p w:rsidR="0063219B" w:rsidRDefault="0063219B" w:rsidP="0063219B">
                  <w:pPr>
                    <w:pStyle w:val="ConsPlusNormal"/>
                    <w:framePr w:hSpace="180" w:wrap="around" w:hAnchor="margin" w:xAlign="center" w:y="-1695"/>
                    <w:jc w:val="center"/>
                  </w:pPr>
                  <w:r>
                    <w:t>0</w:t>
                  </w:r>
                </w:p>
              </w:tc>
              <w:tc>
                <w:tcPr>
                  <w:tcW w:w="1276" w:type="dxa"/>
                </w:tcPr>
                <w:p w:rsidR="0063219B" w:rsidRDefault="0063219B" w:rsidP="0063219B">
                  <w:pPr>
                    <w:pStyle w:val="ConsPlusNormal"/>
                    <w:framePr w:hSpace="180" w:wrap="around" w:hAnchor="margin" w:xAlign="center" w:y="-1695"/>
                    <w:jc w:val="center"/>
                  </w:pPr>
                  <w:r>
                    <w:t>6</w:t>
                  </w:r>
                </w:p>
              </w:tc>
              <w:tc>
                <w:tcPr>
                  <w:tcW w:w="992" w:type="dxa"/>
                </w:tcPr>
                <w:p w:rsidR="0063219B" w:rsidRDefault="0063219B" w:rsidP="0063219B">
                  <w:pPr>
                    <w:pStyle w:val="ConsPlusNormal"/>
                    <w:framePr w:hSpace="180" w:wrap="around" w:hAnchor="margin" w:xAlign="center" w:y="-1695"/>
                    <w:jc w:val="center"/>
                  </w:pPr>
                  <w:r>
                    <w:t>2</w:t>
                  </w:r>
                </w:p>
              </w:tc>
              <w:tc>
                <w:tcPr>
                  <w:tcW w:w="1276" w:type="dxa"/>
                </w:tcPr>
                <w:p w:rsidR="0063219B" w:rsidRDefault="0063219B" w:rsidP="0063219B">
                  <w:pPr>
                    <w:pStyle w:val="ConsPlusNormal"/>
                    <w:framePr w:hSpace="180" w:wrap="around" w:hAnchor="margin" w:xAlign="center" w:y="-1695"/>
                    <w:jc w:val="center"/>
                  </w:pPr>
                  <w:r>
                    <w:t>7</w:t>
                  </w:r>
                </w:p>
              </w:tc>
              <w:tc>
                <w:tcPr>
                  <w:tcW w:w="1275" w:type="dxa"/>
                </w:tcPr>
                <w:p w:rsidR="0063219B" w:rsidRDefault="0063219B" w:rsidP="0063219B">
                  <w:pPr>
                    <w:pStyle w:val="ConsPlusNormal"/>
                    <w:framePr w:hSpace="180" w:wrap="around" w:hAnchor="margin" w:xAlign="center" w:y="-1695"/>
                    <w:jc w:val="center"/>
                  </w:pPr>
                  <w:r>
                    <w:t>5</w:t>
                  </w:r>
                </w:p>
              </w:tc>
              <w:tc>
                <w:tcPr>
                  <w:tcW w:w="647" w:type="dxa"/>
                </w:tcPr>
                <w:p w:rsidR="0063219B" w:rsidRDefault="0063219B" w:rsidP="0063219B">
                  <w:pPr>
                    <w:pStyle w:val="ConsPlusNormal"/>
                    <w:framePr w:hSpace="180" w:wrap="around" w:hAnchor="margin" w:xAlign="center" w:y="-1695"/>
                    <w:jc w:val="center"/>
                  </w:pPr>
                  <w:r>
                    <w:t>6</w:t>
                  </w:r>
                </w:p>
              </w:tc>
              <w:tc>
                <w:tcPr>
                  <w:tcW w:w="1196" w:type="dxa"/>
                  <w:gridSpan w:val="2"/>
                </w:tcPr>
                <w:p w:rsidR="0063219B" w:rsidRDefault="0063219B" w:rsidP="0063219B">
                  <w:pPr>
                    <w:pStyle w:val="ConsPlusNormal"/>
                    <w:framePr w:hSpace="180" w:wrap="around" w:hAnchor="margin" w:xAlign="center" w:y="-1695"/>
                    <w:jc w:val="center"/>
                  </w:pPr>
                  <w:r>
                    <w:t>5</w:t>
                  </w:r>
                </w:p>
              </w:tc>
            </w:tr>
            <w:tr w:rsidR="005D31D0" w:rsidTr="00433AE2">
              <w:tc>
                <w:tcPr>
                  <w:tcW w:w="3256" w:type="dxa"/>
                </w:tcPr>
                <w:p w:rsidR="005D31D0" w:rsidRDefault="005D31D0" w:rsidP="005D31D0">
                  <w:pPr>
                    <w:pStyle w:val="ConsPlusNormal"/>
                    <w:framePr w:hSpace="180" w:wrap="around" w:hAnchor="margin" w:xAlign="center" w:y="-1695"/>
                  </w:pPr>
                  <w:r>
                    <w:lastRenderedPageBreak/>
                    <w:t>Уменьшение дебиторской задолженности по авансам по страхованию</w:t>
                  </w:r>
                </w:p>
              </w:tc>
              <w:tc>
                <w:tcPr>
                  <w:tcW w:w="1275" w:type="dxa"/>
                </w:tcPr>
                <w:p w:rsidR="005D31D0" w:rsidRDefault="005D31D0" w:rsidP="005D31D0">
                  <w:pPr>
                    <w:pStyle w:val="ConsPlusNormal"/>
                    <w:framePr w:hSpace="180" w:wrap="around" w:hAnchor="margin" w:xAlign="center" w:y="-1695"/>
                    <w:jc w:val="center"/>
                  </w:pPr>
                  <w:r>
                    <w:t>0</w:t>
                  </w:r>
                </w:p>
              </w:tc>
              <w:tc>
                <w:tcPr>
                  <w:tcW w:w="1381" w:type="dxa"/>
                </w:tcPr>
                <w:p w:rsidR="005D31D0" w:rsidRDefault="005D31D0" w:rsidP="005D31D0">
                  <w:pPr>
                    <w:pStyle w:val="ConsPlusNormal"/>
                    <w:framePr w:hSpace="180" w:wrap="around" w:hAnchor="margin" w:xAlign="center" w:y="-1695"/>
                    <w:jc w:val="center"/>
                  </w:pPr>
                  <w:r>
                    <w:t>0</w:t>
                  </w:r>
                </w:p>
              </w:tc>
              <w:tc>
                <w:tcPr>
                  <w:tcW w:w="1171" w:type="dxa"/>
                </w:tcPr>
                <w:p w:rsidR="005D31D0" w:rsidRDefault="005D31D0" w:rsidP="005D31D0">
                  <w:pPr>
                    <w:pStyle w:val="ConsPlusNormal"/>
                    <w:framePr w:hSpace="180" w:wrap="around" w:hAnchor="margin" w:xAlign="center" w:y="-1695"/>
                    <w:jc w:val="center"/>
                  </w:pPr>
                  <w:r>
                    <w:t>2</w:t>
                  </w:r>
                </w:p>
              </w:tc>
              <w:tc>
                <w:tcPr>
                  <w:tcW w:w="1134" w:type="dxa"/>
                </w:tcPr>
                <w:p w:rsidR="005D31D0" w:rsidRDefault="005D31D0" w:rsidP="005D31D0">
                  <w:pPr>
                    <w:pStyle w:val="ConsPlusNormal"/>
                    <w:framePr w:hSpace="180" w:wrap="around" w:hAnchor="margin" w:xAlign="center" w:y="-1695"/>
                    <w:jc w:val="center"/>
                  </w:pPr>
                  <w:r>
                    <w:t>0</w:t>
                  </w:r>
                </w:p>
              </w:tc>
              <w:tc>
                <w:tcPr>
                  <w:tcW w:w="1276" w:type="dxa"/>
                </w:tcPr>
                <w:p w:rsidR="005D31D0" w:rsidRDefault="005D31D0" w:rsidP="005D31D0">
                  <w:pPr>
                    <w:pStyle w:val="ConsPlusNormal"/>
                    <w:framePr w:hSpace="180" w:wrap="around" w:hAnchor="margin" w:xAlign="center" w:y="-1695"/>
                    <w:jc w:val="center"/>
                  </w:pPr>
                  <w:r>
                    <w:t>6</w:t>
                  </w:r>
                </w:p>
              </w:tc>
              <w:tc>
                <w:tcPr>
                  <w:tcW w:w="992" w:type="dxa"/>
                </w:tcPr>
                <w:p w:rsidR="005D31D0" w:rsidRDefault="005D31D0" w:rsidP="005D31D0">
                  <w:pPr>
                    <w:pStyle w:val="ConsPlusNormal"/>
                    <w:framePr w:hSpace="180" w:wrap="around" w:hAnchor="margin" w:xAlign="center" w:y="-1695"/>
                    <w:jc w:val="center"/>
                  </w:pPr>
                  <w:r>
                    <w:t>2</w:t>
                  </w:r>
                </w:p>
              </w:tc>
              <w:tc>
                <w:tcPr>
                  <w:tcW w:w="1276" w:type="dxa"/>
                </w:tcPr>
                <w:p w:rsidR="005D31D0" w:rsidRDefault="005D31D0" w:rsidP="005D31D0">
                  <w:pPr>
                    <w:pStyle w:val="ConsPlusNormal"/>
                    <w:framePr w:hSpace="180" w:wrap="around" w:hAnchor="margin" w:xAlign="center" w:y="-1695"/>
                    <w:jc w:val="center"/>
                  </w:pPr>
                  <w:r>
                    <w:t>7</w:t>
                  </w:r>
                </w:p>
              </w:tc>
              <w:tc>
                <w:tcPr>
                  <w:tcW w:w="1275" w:type="dxa"/>
                </w:tcPr>
                <w:p w:rsidR="005D31D0" w:rsidRDefault="005D31D0" w:rsidP="005D31D0">
                  <w:pPr>
                    <w:pStyle w:val="ConsPlusNormal"/>
                    <w:framePr w:hSpace="180" w:wrap="around" w:hAnchor="margin" w:xAlign="center" w:y="-1695"/>
                    <w:jc w:val="center"/>
                  </w:pPr>
                  <w:r>
                    <w:t>6</w:t>
                  </w:r>
                </w:p>
              </w:tc>
              <w:tc>
                <w:tcPr>
                  <w:tcW w:w="647" w:type="dxa"/>
                </w:tcPr>
                <w:p w:rsidR="005D31D0" w:rsidRDefault="005D31D0" w:rsidP="005D31D0">
                  <w:pPr>
                    <w:pStyle w:val="ConsPlusNormal"/>
                    <w:framePr w:hSpace="180" w:wrap="around" w:hAnchor="margin" w:xAlign="center" w:y="-1695"/>
                    <w:jc w:val="center"/>
                  </w:pPr>
                  <w:r>
                    <w:t>6</w:t>
                  </w:r>
                </w:p>
              </w:tc>
              <w:tc>
                <w:tcPr>
                  <w:tcW w:w="1196" w:type="dxa"/>
                  <w:gridSpan w:val="2"/>
                </w:tcPr>
                <w:p w:rsidR="005D31D0" w:rsidRDefault="005D31D0" w:rsidP="005D31D0">
                  <w:pPr>
                    <w:pStyle w:val="ConsPlusNormal"/>
                    <w:framePr w:hSpace="180" w:wrap="around" w:hAnchor="margin" w:xAlign="center" w:y="-1695"/>
                    <w:jc w:val="center"/>
                  </w:pPr>
                  <w:r>
                    <w:t>5</w:t>
                  </w:r>
                </w:p>
              </w:tc>
            </w:tr>
            <w:tr w:rsidR="005D31D0" w:rsidTr="00433AE2">
              <w:tc>
                <w:tcPr>
                  <w:tcW w:w="3256" w:type="dxa"/>
                </w:tcPr>
                <w:p w:rsidR="005D31D0" w:rsidRDefault="005D31D0" w:rsidP="005D31D0">
                  <w:pPr>
                    <w:pStyle w:val="ConsPlusNormal"/>
                    <w:framePr w:hSpace="180" w:wrap="around" w:hAnchor="margin" w:xAlign="center" w:y="-1695"/>
                  </w:pPr>
                  <w:r>
                    <w:t>Расчеты по авансам по услугам, работам для целей капитальных вложений</w:t>
                  </w:r>
                </w:p>
              </w:tc>
              <w:tc>
                <w:tcPr>
                  <w:tcW w:w="1275" w:type="dxa"/>
                </w:tcPr>
                <w:p w:rsidR="005D31D0" w:rsidRDefault="005D31D0" w:rsidP="005D31D0">
                  <w:pPr>
                    <w:pStyle w:val="ConsPlusNormal"/>
                    <w:framePr w:hSpace="180" w:wrap="around" w:hAnchor="margin" w:xAlign="center" w:y="-1695"/>
                    <w:jc w:val="center"/>
                  </w:pPr>
                  <w:r>
                    <w:t>0</w:t>
                  </w:r>
                </w:p>
              </w:tc>
              <w:tc>
                <w:tcPr>
                  <w:tcW w:w="1381" w:type="dxa"/>
                </w:tcPr>
                <w:p w:rsidR="005D31D0" w:rsidRDefault="005D31D0" w:rsidP="005D31D0">
                  <w:pPr>
                    <w:pStyle w:val="ConsPlusNormal"/>
                    <w:framePr w:hSpace="180" w:wrap="around" w:hAnchor="margin" w:xAlign="center" w:y="-1695"/>
                    <w:jc w:val="center"/>
                  </w:pPr>
                  <w:r>
                    <w:t>0</w:t>
                  </w:r>
                </w:p>
              </w:tc>
              <w:tc>
                <w:tcPr>
                  <w:tcW w:w="1171" w:type="dxa"/>
                </w:tcPr>
                <w:p w:rsidR="005D31D0" w:rsidRDefault="005D31D0" w:rsidP="005D31D0">
                  <w:pPr>
                    <w:pStyle w:val="ConsPlusNormal"/>
                    <w:framePr w:hSpace="180" w:wrap="around" w:hAnchor="margin" w:xAlign="center" w:y="-1695"/>
                    <w:jc w:val="center"/>
                  </w:pPr>
                  <w:r>
                    <w:t>2</w:t>
                  </w:r>
                </w:p>
              </w:tc>
              <w:tc>
                <w:tcPr>
                  <w:tcW w:w="1134" w:type="dxa"/>
                </w:tcPr>
                <w:p w:rsidR="005D31D0" w:rsidRDefault="005D31D0" w:rsidP="005D31D0">
                  <w:pPr>
                    <w:pStyle w:val="ConsPlusNormal"/>
                    <w:framePr w:hSpace="180" w:wrap="around" w:hAnchor="margin" w:xAlign="center" w:y="-1695"/>
                    <w:jc w:val="center"/>
                  </w:pPr>
                  <w:r>
                    <w:t>0</w:t>
                  </w:r>
                </w:p>
              </w:tc>
              <w:tc>
                <w:tcPr>
                  <w:tcW w:w="1276" w:type="dxa"/>
                </w:tcPr>
                <w:p w:rsidR="005D31D0" w:rsidRDefault="005D31D0" w:rsidP="005D31D0">
                  <w:pPr>
                    <w:pStyle w:val="ConsPlusNormal"/>
                    <w:framePr w:hSpace="180" w:wrap="around" w:hAnchor="margin" w:xAlign="center" w:y="-1695"/>
                    <w:jc w:val="center"/>
                  </w:pPr>
                  <w:r>
                    <w:t>6</w:t>
                  </w:r>
                </w:p>
              </w:tc>
              <w:tc>
                <w:tcPr>
                  <w:tcW w:w="992" w:type="dxa"/>
                </w:tcPr>
                <w:p w:rsidR="005D31D0" w:rsidRDefault="005D31D0" w:rsidP="005D31D0">
                  <w:pPr>
                    <w:pStyle w:val="ConsPlusNormal"/>
                    <w:framePr w:hSpace="180" w:wrap="around" w:hAnchor="margin" w:xAlign="center" w:y="-1695"/>
                    <w:jc w:val="center"/>
                  </w:pPr>
                  <w:r>
                    <w:t>2</w:t>
                  </w:r>
                </w:p>
              </w:tc>
              <w:tc>
                <w:tcPr>
                  <w:tcW w:w="1276" w:type="dxa"/>
                </w:tcPr>
                <w:p w:rsidR="005D31D0" w:rsidRDefault="005D31D0" w:rsidP="005D31D0">
                  <w:pPr>
                    <w:pStyle w:val="ConsPlusNormal"/>
                    <w:framePr w:hSpace="180" w:wrap="around" w:hAnchor="margin" w:xAlign="center" w:y="-1695"/>
                    <w:jc w:val="center"/>
                  </w:pPr>
                  <w:r>
                    <w:t>8</w:t>
                  </w:r>
                </w:p>
              </w:tc>
              <w:tc>
                <w:tcPr>
                  <w:tcW w:w="1275" w:type="dxa"/>
                </w:tcPr>
                <w:p w:rsidR="005D31D0" w:rsidRDefault="005D31D0" w:rsidP="005D31D0">
                  <w:pPr>
                    <w:pStyle w:val="ConsPlusNormal"/>
                    <w:framePr w:hSpace="180" w:wrap="around" w:hAnchor="margin" w:xAlign="center" w:y="-1695"/>
                    <w:jc w:val="center"/>
                  </w:pPr>
                  <w:r>
                    <w:t>0</w:t>
                  </w:r>
                </w:p>
              </w:tc>
              <w:tc>
                <w:tcPr>
                  <w:tcW w:w="647" w:type="dxa"/>
                </w:tcPr>
                <w:p w:rsidR="005D31D0" w:rsidRDefault="005D31D0" w:rsidP="005D31D0">
                  <w:pPr>
                    <w:pStyle w:val="ConsPlusNormal"/>
                    <w:framePr w:hSpace="180" w:wrap="around" w:hAnchor="margin" w:xAlign="center" w:y="-1695"/>
                    <w:jc w:val="center"/>
                  </w:pPr>
                  <w:r>
                    <w:t>0</w:t>
                  </w:r>
                </w:p>
              </w:tc>
              <w:tc>
                <w:tcPr>
                  <w:tcW w:w="1196" w:type="dxa"/>
                  <w:gridSpan w:val="2"/>
                </w:tcPr>
                <w:p w:rsidR="005D31D0" w:rsidRDefault="005D31D0" w:rsidP="005D31D0">
                  <w:pPr>
                    <w:pStyle w:val="ConsPlusNormal"/>
                    <w:framePr w:hSpace="180" w:wrap="around" w:hAnchor="margin" w:xAlign="center" w:y="-1695"/>
                    <w:jc w:val="center"/>
                  </w:pPr>
                  <w:r>
                    <w:t>0</w:t>
                  </w:r>
                </w:p>
              </w:tc>
            </w:tr>
            <w:tr w:rsidR="005D31D0" w:rsidTr="00433AE2">
              <w:tc>
                <w:tcPr>
                  <w:tcW w:w="3256" w:type="dxa"/>
                </w:tcPr>
                <w:p w:rsidR="005D31D0" w:rsidRDefault="005D31D0" w:rsidP="005D31D0">
                  <w:pPr>
                    <w:pStyle w:val="ConsPlusNormal"/>
                    <w:framePr w:hSpace="180" w:wrap="around" w:hAnchor="margin" w:xAlign="center" w:y="-1695"/>
                  </w:pPr>
                  <w:r>
                    <w:t>Увеличение дебиторской задолженности по авансам по услугам, работам для целей капитальных вложений &lt;2&gt;</w:t>
                  </w:r>
                </w:p>
              </w:tc>
              <w:tc>
                <w:tcPr>
                  <w:tcW w:w="1275" w:type="dxa"/>
                </w:tcPr>
                <w:p w:rsidR="005D31D0" w:rsidRDefault="005D31D0" w:rsidP="005D31D0">
                  <w:pPr>
                    <w:pStyle w:val="ConsPlusNormal"/>
                    <w:framePr w:hSpace="180" w:wrap="around" w:hAnchor="margin" w:xAlign="center" w:y="-1695"/>
                    <w:jc w:val="center"/>
                  </w:pPr>
                  <w:r>
                    <w:t>0</w:t>
                  </w:r>
                </w:p>
              </w:tc>
              <w:tc>
                <w:tcPr>
                  <w:tcW w:w="1381" w:type="dxa"/>
                </w:tcPr>
                <w:p w:rsidR="005D31D0" w:rsidRDefault="005D31D0" w:rsidP="005D31D0">
                  <w:pPr>
                    <w:pStyle w:val="ConsPlusNormal"/>
                    <w:framePr w:hSpace="180" w:wrap="around" w:hAnchor="margin" w:xAlign="center" w:y="-1695"/>
                    <w:jc w:val="center"/>
                  </w:pPr>
                  <w:r>
                    <w:t>0</w:t>
                  </w:r>
                </w:p>
              </w:tc>
              <w:tc>
                <w:tcPr>
                  <w:tcW w:w="1171" w:type="dxa"/>
                </w:tcPr>
                <w:p w:rsidR="005D31D0" w:rsidRDefault="005D31D0" w:rsidP="005D31D0">
                  <w:pPr>
                    <w:pStyle w:val="ConsPlusNormal"/>
                    <w:framePr w:hSpace="180" w:wrap="around" w:hAnchor="margin" w:xAlign="center" w:y="-1695"/>
                    <w:jc w:val="center"/>
                  </w:pPr>
                  <w:r>
                    <w:t>2</w:t>
                  </w:r>
                </w:p>
              </w:tc>
              <w:tc>
                <w:tcPr>
                  <w:tcW w:w="1134" w:type="dxa"/>
                </w:tcPr>
                <w:p w:rsidR="005D31D0" w:rsidRDefault="005D31D0" w:rsidP="005D31D0">
                  <w:pPr>
                    <w:pStyle w:val="ConsPlusNormal"/>
                    <w:framePr w:hSpace="180" w:wrap="around" w:hAnchor="margin" w:xAlign="center" w:y="-1695"/>
                    <w:jc w:val="center"/>
                  </w:pPr>
                  <w:r>
                    <w:t>0</w:t>
                  </w:r>
                </w:p>
              </w:tc>
              <w:tc>
                <w:tcPr>
                  <w:tcW w:w="1276" w:type="dxa"/>
                </w:tcPr>
                <w:p w:rsidR="005D31D0" w:rsidRDefault="005D31D0" w:rsidP="005D31D0">
                  <w:pPr>
                    <w:pStyle w:val="ConsPlusNormal"/>
                    <w:framePr w:hSpace="180" w:wrap="around" w:hAnchor="margin" w:xAlign="center" w:y="-1695"/>
                    <w:jc w:val="center"/>
                  </w:pPr>
                  <w:r>
                    <w:t>6</w:t>
                  </w:r>
                </w:p>
              </w:tc>
              <w:tc>
                <w:tcPr>
                  <w:tcW w:w="992" w:type="dxa"/>
                </w:tcPr>
                <w:p w:rsidR="005D31D0" w:rsidRDefault="005D31D0" w:rsidP="005D31D0">
                  <w:pPr>
                    <w:pStyle w:val="ConsPlusNormal"/>
                    <w:framePr w:hSpace="180" w:wrap="around" w:hAnchor="margin" w:xAlign="center" w:y="-1695"/>
                    <w:jc w:val="center"/>
                  </w:pPr>
                  <w:r>
                    <w:t>2</w:t>
                  </w:r>
                </w:p>
              </w:tc>
              <w:tc>
                <w:tcPr>
                  <w:tcW w:w="1276" w:type="dxa"/>
                </w:tcPr>
                <w:p w:rsidR="005D31D0" w:rsidRDefault="005D31D0" w:rsidP="005D31D0">
                  <w:pPr>
                    <w:pStyle w:val="ConsPlusNormal"/>
                    <w:framePr w:hSpace="180" w:wrap="around" w:hAnchor="margin" w:xAlign="center" w:y="-1695"/>
                    <w:jc w:val="center"/>
                  </w:pPr>
                  <w:r>
                    <w:t>8</w:t>
                  </w:r>
                </w:p>
              </w:tc>
              <w:tc>
                <w:tcPr>
                  <w:tcW w:w="1275" w:type="dxa"/>
                </w:tcPr>
                <w:p w:rsidR="005D31D0" w:rsidRDefault="005D31D0" w:rsidP="005D31D0">
                  <w:pPr>
                    <w:pStyle w:val="ConsPlusNormal"/>
                    <w:framePr w:hSpace="180" w:wrap="around" w:hAnchor="margin" w:xAlign="center" w:y="-1695"/>
                    <w:jc w:val="center"/>
                  </w:pPr>
                  <w:r>
                    <w:t>5</w:t>
                  </w:r>
                </w:p>
              </w:tc>
              <w:tc>
                <w:tcPr>
                  <w:tcW w:w="647" w:type="dxa"/>
                </w:tcPr>
                <w:p w:rsidR="005D31D0" w:rsidRDefault="005D31D0" w:rsidP="005D31D0">
                  <w:pPr>
                    <w:pStyle w:val="ConsPlusNormal"/>
                    <w:framePr w:hSpace="180" w:wrap="around" w:hAnchor="margin" w:xAlign="center" w:y="-1695"/>
                    <w:jc w:val="center"/>
                  </w:pPr>
                  <w:r>
                    <w:t>6</w:t>
                  </w:r>
                </w:p>
              </w:tc>
              <w:tc>
                <w:tcPr>
                  <w:tcW w:w="1196" w:type="dxa"/>
                  <w:gridSpan w:val="2"/>
                </w:tcPr>
                <w:p w:rsidR="005D31D0" w:rsidRDefault="005D31D0" w:rsidP="005D31D0">
                  <w:pPr>
                    <w:pStyle w:val="ConsPlusNormal"/>
                    <w:framePr w:hSpace="180" w:wrap="around" w:hAnchor="margin" w:xAlign="center" w:y="-1695"/>
                    <w:jc w:val="center"/>
                  </w:pPr>
                  <w:r>
                    <w:t>0</w:t>
                  </w:r>
                </w:p>
              </w:tc>
            </w:tr>
            <w:tr w:rsidR="005D31D0" w:rsidTr="00433AE2">
              <w:tc>
                <w:tcPr>
                  <w:tcW w:w="3256" w:type="dxa"/>
                </w:tcPr>
                <w:p w:rsidR="005D31D0" w:rsidRDefault="005D31D0" w:rsidP="005D31D0">
                  <w:pPr>
                    <w:pStyle w:val="ConsPlusNormal"/>
                    <w:framePr w:hSpace="180" w:wrap="around" w:hAnchor="margin" w:xAlign="center" w:y="-1695"/>
                  </w:pPr>
                  <w:r>
                    <w:t>Уменьшение дебиторской задолженности по авансам по услугам, работам для целей капитальных вложений &lt;2&gt;</w:t>
                  </w:r>
                </w:p>
              </w:tc>
              <w:tc>
                <w:tcPr>
                  <w:tcW w:w="1275" w:type="dxa"/>
                </w:tcPr>
                <w:p w:rsidR="005D31D0" w:rsidRDefault="005D31D0" w:rsidP="005D31D0">
                  <w:pPr>
                    <w:pStyle w:val="ConsPlusNormal"/>
                    <w:framePr w:hSpace="180" w:wrap="around" w:hAnchor="margin" w:xAlign="center" w:y="-1695"/>
                    <w:jc w:val="center"/>
                  </w:pPr>
                  <w:r>
                    <w:t>0</w:t>
                  </w:r>
                </w:p>
              </w:tc>
              <w:tc>
                <w:tcPr>
                  <w:tcW w:w="1381" w:type="dxa"/>
                </w:tcPr>
                <w:p w:rsidR="005D31D0" w:rsidRDefault="005D31D0" w:rsidP="005D31D0">
                  <w:pPr>
                    <w:pStyle w:val="ConsPlusNormal"/>
                    <w:framePr w:hSpace="180" w:wrap="around" w:hAnchor="margin" w:xAlign="center" w:y="-1695"/>
                    <w:jc w:val="center"/>
                  </w:pPr>
                  <w:r>
                    <w:t>0</w:t>
                  </w:r>
                </w:p>
              </w:tc>
              <w:tc>
                <w:tcPr>
                  <w:tcW w:w="1171" w:type="dxa"/>
                </w:tcPr>
                <w:p w:rsidR="005D31D0" w:rsidRDefault="005D31D0" w:rsidP="005D31D0">
                  <w:pPr>
                    <w:pStyle w:val="ConsPlusNormal"/>
                    <w:framePr w:hSpace="180" w:wrap="around" w:hAnchor="margin" w:xAlign="center" w:y="-1695"/>
                    <w:jc w:val="center"/>
                  </w:pPr>
                  <w:r>
                    <w:t>2</w:t>
                  </w:r>
                </w:p>
              </w:tc>
              <w:tc>
                <w:tcPr>
                  <w:tcW w:w="1134" w:type="dxa"/>
                </w:tcPr>
                <w:p w:rsidR="005D31D0" w:rsidRDefault="005D31D0" w:rsidP="005D31D0">
                  <w:pPr>
                    <w:pStyle w:val="ConsPlusNormal"/>
                    <w:framePr w:hSpace="180" w:wrap="around" w:hAnchor="margin" w:xAlign="center" w:y="-1695"/>
                    <w:jc w:val="center"/>
                  </w:pPr>
                  <w:r>
                    <w:t>0</w:t>
                  </w:r>
                </w:p>
              </w:tc>
              <w:tc>
                <w:tcPr>
                  <w:tcW w:w="1276" w:type="dxa"/>
                </w:tcPr>
                <w:p w:rsidR="005D31D0" w:rsidRDefault="005D31D0" w:rsidP="005D31D0">
                  <w:pPr>
                    <w:pStyle w:val="ConsPlusNormal"/>
                    <w:framePr w:hSpace="180" w:wrap="around" w:hAnchor="margin" w:xAlign="center" w:y="-1695"/>
                    <w:jc w:val="center"/>
                  </w:pPr>
                  <w:r>
                    <w:t>6</w:t>
                  </w:r>
                </w:p>
              </w:tc>
              <w:tc>
                <w:tcPr>
                  <w:tcW w:w="992" w:type="dxa"/>
                </w:tcPr>
                <w:p w:rsidR="005D31D0" w:rsidRDefault="005D31D0" w:rsidP="005D31D0">
                  <w:pPr>
                    <w:pStyle w:val="ConsPlusNormal"/>
                    <w:framePr w:hSpace="180" w:wrap="around" w:hAnchor="margin" w:xAlign="center" w:y="-1695"/>
                    <w:jc w:val="center"/>
                  </w:pPr>
                  <w:r>
                    <w:t>2</w:t>
                  </w:r>
                </w:p>
              </w:tc>
              <w:tc>
                <w:tcPr>
                  <w:tcW w:w="1276" w:type="dxa"/>
                </w:tcPr>
                <w:p w:rsidR="005D31D0" w:rsidRDefault="005D31D0" w:rsidP="005D31D0">
                  <w:pPr>
                    <w:pStyle w:val="ConsPlusNormal"/>
                    <w:framePr w:hSpace="180" w:wrap="around" w:hAnchor="margin" w:xAlign="center" w:y="-1695"/>
                    <w:jc w:val="center"/>
                  </w:pPr>
                  <w:r>
                    <w:t>8</w:t>
                  </w:r>
                </w:p>
              </w:tc>
              <w:tc>
                <w:tcPr>
                  <w:tcW w:w="1275" w:type="dxa"/>
                </w:tcPr>
                <w:p w:rsidR="005D31D0" w:rsidRDefault="005D31D0" w:rsidP="005D31D0">
                  <w:pPr>
                    <w:pStyle w:val="ConsPlusNormal"/>
                    <w:framePr w:hSpace="180" w:wrap="around" w:hAnchor="margin" w:xAlign="center" w:y="-1695"/>
                    <w:jc w:val="center"/>
                  </w:pPr>
                  <w:r>
                    <w:t>6</w:t>
                  </w:r>
                </w:p>
              </w:tc>
              <w:tc>
                <w:tcPr>
                  <w:tcW w:w="647" w:type="dxa"/>
                </w:tcPr>
                <w:p w:rsidR="005D31D0" w:rsidRDefault="005D31D0" w:rsidP="005D31D0">
                  <w:pPr>
                    <w:pStyle w:val="ConsPlusNormal"/>
                    <w:framePr w:hSpace="180" w:wrap="around" w:hAnchor="margin" w:xAlign="center" w:y="-1695"/>
                    <w:jc w:val="center"/>
                  </w:pPr>
                  <w:r>
                    <w:t>6</w:t>
                  </w:r>
                </w:p>
              </w:tc>
              <w:tc>
                <w:tcPr>
                  <w:tcW w:w="1196" w:type="dxa"/>
                  <w:gridSpan w:val="2"/>
                </w:tcPr>
                <w:p w:rsidR="005D31D0" w:rsidRDefault="005D31D0" w:rsidP="005D31D0">
                  <w:pPr>
                    <w:pStyle w:val="ConsPlusNormal"/>
                    <w:framePr w:hSpace="180" w:wrap="around" w:hAnchor="margin" w:xAlign="center" w:y="-1695"/>
                    <w:jc w:val="center"/>
                  </w:pPr>
                  <w:r>
                    <w:t>0</w:t>
                  </w:r>
                </w:p>
              </w:tc>
            </w:tr>
            <w:tr w:rsidR="005D31D0" w:rsidTr="00433AE2">
              <w:tc>
                <w:tcPr>
                  <w:tcW w:w="3256" w:type="dxa"/>
                </w:tcPr>
                <w:p w:rsidR="005D31D0" w:rsidRDefault="005D31D0" w:rsidP="005D31D0">
                  <w:pPr>
                    <w:pStyle w:val="ConsPlusNormal"/>
                    <w:framePr w:hSpace="180" w:wrap="around" w:hAnchor="margin" w:xAlign="center" w:y="-1695"/>
                  </w:pPr>
                  <w:r>
                    <w:t>Расчеты по авансам по арендной плате за пользование земельными участками и другими обособленными природными объектами</w:t>
                  </w:r>
                </w:p>
              </w:tc>
              <w:tc>
                <w:tcPr>
                  <w:tcW w:w="1275" w:type="dxa"/>
                </w:tcPr>
                <w:p w:rsidR="005D31D0" w:rsidRDefault="005D31D0" w:rsidP="005D31D0">
                  <w:pPr>
                    <w:pStyle w:val="ConsPlusNormal"/>
                    <w:framePr w:hSpace="180" w:wrap="around" w:hAnchor="margin" w:xAlign="center" w:y="-1695"/>
                    <w:jc w:val="center"/>
                  </w:pPr>
                  <w:r>
                    <w:t>0</w:t>
                  </w:r>
                </w:p>
              </w:tc>
              <w:tc>
                <w:tcPr>
                  <w:tcW w:w="1381" w:type="dxa"/>
                </w:tcPr>
                <w:p w:rsidR="005D31D0" w:rsidRDefault="005D31D0" w:rsidP="005D31D0">
                  <w:pPr>
                    <w:pStyle w:val="ConsPlusNormal"/>
                    <w:framePr w:hSpace="180" w:wrap="around" w:hAnchor="margin" w:xAlign="center" w:y="-1695"/>
                    <w:jc w:val="center"/>
                  </w:pPr>
                  <w:r>
                    <w:t>0</w:t>
                  </w:r>
                </w:p>
              </w:tc>
              <w:tc>
                <w:tcPr>
                  <w:tcW w:w="1171" w:type="dxa"/>
                </w:tcPr>
                <w:p w:rsidR="005D31D0" w:rsidRDefault="005D31D0" w:rsidP="005D31D0">
                  <w:pPr>
                    <w:pStyle w:val="ConsPlusNormal"/>
                    <w:framePr w:hSpace="180" w:wrap="around" w:hAnchor="margin" w:xAlign="center" w:y="-1695"/>
                    <w:jc w:val="center"/>
                  </w:pPr>
                  <w:r>
                    <w:t>2</w:t>
                  </w:r>
                </w:p>
              </w:tc>
              <w:tc>
                <w:tcPr>
                  <w:tcW w:w="1134" w:type="dxa"/>
                </w:tcPr>
                <w:p w:rsidR="005D31D0" w:rsidRDefault="005D31D0" w:rsidP="005D31D0">
                  <w:pPr>
                    <w:pStyle w:val="ConsPlusNormal"/>
                    <w:framePr w:hSpace="180" w:wrap="around" w:hAnchor="margin" w:xAlign="center" w:y="-1695"/>
                    <w:jc w:val="center"/>
                  </w:pPr>
                  <w:r>
                    <w:t>0</w:t>
                  </w:r>
                </w:p>
              </w:tc>
              <w:tc>
                <w:tcPr>
                  <w:tcW w:w="1276" w:type="dxa"/>
                </w:tcPr>
                <w:p w:rsidR="005D31D0" w:rsidRDefault="005D31D0" w:rsidP="005D31D0">
                  <w:pPr>
                    <w:pStyle w:val="ConsPlusNormal"/>
                    <w:framePr w:hSpace="180" w:wrap="around" w:hAnchor="margin" w:xAlign="center" w:y="-1695"/>
                    <w:jc w:val="center"/>
                  </w:pPr>
                  <w:r>
                    <w:t>6</w:t>
                  </w:r>
                </w:p>
              </w:tc>
              <w:tc>
                <w:tcPr>
                  <w:tcW w:w="992" w:type="dxa"/>
                </w:tcPr>
                <w:p w:rsidR="005D31D0" w:rsidRDefault="005D31D0" w:rsidP="005D31D0">
                  <w:pPr>
                    <w:pStyle w:val="ConsPlusNormal"/>
                    <w:framePr w:hSpace="180" w:wrap="around" w:hAnchor="margin" w:xAlign="center" w:y="-1695"/>
                    <w:jc w:val="center"/>
                  </w:pPr>
                  <w:r>
                    <w:t>2</w:t>
                  </w:r>
                </w:p>
              </w:tc>
              <w:tc>
                <w:tcPr>
                  <w:tcW w:w="1276" w:type="dxa"/>
                </w:tcPr>
                <w:p w:rsidR="005D31D0" w:rsidRDefault="005D31D0" w:rsidP="005D31D0">
                  <w:pPr>
                    <w:pStyle w:val="ConsPlusNormal"/>
                    <w:framePr w:hSpace="180" w:wrap="around" w:hAnchor="margin" w:xAlign="center" w:y="-1695"/>
                    <w:jc w:val="center"/>
                  </w:pPr>
                  <w:r>
                    <w:t>9</w:t>
                  </w:r>
                </w:p>
              </w:tc>
              <w:tc>
                <w:tcPr>
                  <w:tcW w:w="1275" w:type="dxa"/>
                </w:tcPr>
                <w:p w:rsidR="005D31D0" w:rsidRDefault="005D31D0" w:rsidP="005D31D0">
                  <w:pPr>
                    <w:pStyle w:val="ConsPlusNormal"/>
                    <w:framePr w:hSpace="180" w:wrap="around" w:hAnchor="margin" w:xAlign="center" w:y="-1695"/>
                    <w:jc w:val="center"/>
                  </w:pPr>
                  <w:r>
                    <w:t>0</w:t>
                  </w:r>
                </w:p>
              </w:tc>
              <w:tc>
                <w:tcPr>
                  <w:tcW w:w="647" w:type="dxa"/>
                </w:tcPr>
                <w:p w:rsidR="005D31D0" w:rsidRDefault="005D31D0" w:rsidP="005D31D0">
                  <w:pPr>
                    <w:pStyle w:val="ConsPlusNormal"/>
                    <w:framePr w:hSpace="180" w:wrap="around" w:hAnchor="margin" w:xAlign="center" w:y="-1695"/>
                    <w:jc w:val="center"/>
                  </w:pPr>
                  <w:r>
                    <w:t>0</w:t>
                  </w:r>
                </w:p>
              </w:tc>
              <w:tc>
                <w:tcPr>
                  <w:tcW w:w="1196" w:type="dxa"/>
                  <w:gridSpan w:val="2"/>
                </w:tcPr>
                <w:p w:rsidR="005D31D0" w:rsidRDefault="005D31D0" w:rsidP="005D31D0">
                  <w:pPr>
                    <w:pStyle w:val="ConsPlusNormal"/>
                    <w:framePr w:hSpace="180" w:wrap="around" w:hAnchor="margin" w:xAlign="center" w:y="-1695"/>
                    <w:jc w:val="center"/>
                  </w:pPr>
                  <w:r>
                    <w:t>0</w:t>
                  </w:r>
                </w:p>
              </w:tc>
            </w:tr>
            <w:tr w:rsidR="005D31D0" w:rsidTr="00433AE2">
              <w:tc>
                <w:tcPr>
                  <w:tcW w:w="3256" w:type="dxa"/>
                </w:tcPr>
                <w:p w:rsidR="005D31D0" w:rsidRDefault="005D31D0" w:rsidP="005D31D0">
                  <w:pPr>
                    <w:pStyle w:val="ConsPlusNormal"/>
                    <w:framePr w:hSpace="180" w:wrap="around" w:hAnchor="margin" w:xAlign="center" w:y="-1695"/>
                  </w:pPr>
                  <w:r>
                    <w:t>Увеличение дебиторской задолженности по авансам по арендной плате за пользование земельными участками и другими обособленными природными объектами &lt;2&gt;</w:t>
                  </w:r>
                </w:p>
              </w:tc>
              <w:tc>
                <w:tcPr>
                  <w:tcW w:w="1275" w:type="dxa"/>
                </w:tcPr>
                <w:p w:rsidR="005D31D0" w:rsidRDefault="005D31D0" w:rsidP="005D31D0">
                  <w:pPr>
                    <w:pStyle w:val="ConsPlusNormal"/>
                    <w:framePr w:hSpace="180" w:wrap="around" w:hAnchor="margin" w:xAlign="center" w:y="-1695"/>
                    <w:jc w:val="center"/>
                  </w:pPr>
                  <w:r>
                    <w:t>0</w:t>
                  </w:r>
                </w:p>
              </w:tc>
              <w:tc>
                <w:tcPr>
                  <w:tcW w:w="1381" w:type="dxa"/>
                </w:tcPr>
                <w:p w:rsidR="005D31D0" w:rsidRDefault="005D31D0" w:rsidP="005D31D0">
                  <w:pPr>
                    <w:pStyle w:val="ConsPlusNormal"/>
                    <w:framePr w:hSpace="180" w:wrap="around" w:hAnchor="margin" w:xAlign="center" w:y="-1695"/>
                    <w:jc w:val="center"/>
                  </w:pPr>
                  <w:r>
                    <w:t>0</w:t>
                  </w:r>
                </w:p>
              </w:tc>
              <w:tc>
                <w:tcPr>
                  <w:tcW w:w="1171" w:type="dxa"/>
                </w:tcPr>
                <w:p w:rsidR="005D31D0" w:rsidRDefault="005D31D0" w:rsidP="005D31D0">
                  <w:pPr>
                    <w:pStyle w:val="ConsPlusNormal"/>
                    <w:framePr w:hSpace="180" w:wrap="around" w:hAnchor="margin" w:xAlign="center" w:y="-1695"/>
                    <w:jc w:val="center"/>
                  </w:pPr>
                  <w:r>
                    <w:t>2</w:t>
                  </w:r>
                </w:p>
              </w:tc>
              <w:tc>
                <w:tcPr>
                  <w:tcW w:w="1134" w:type="dxa"/>
                </w:tcPr>
                <w:p w:rsidR="005D31D0" w:rsidRDefault="005D31D0" w:rsidP="005D31D0">
                  <w:pPr>
                    <w:pStyle w:val="ConsPlusNormal"/>
                    <w:framePr w:hSpace="180" w:wrap="around" w:hAnchor="margin" w:xAlign="center" w:y="-1695"/>
                    <w:jc w:val="center"/>
                  </w:pPr>
                  <w:r>
                    <w:t>0</w:t>
                  </w:r>
                </w:p>
              </w:tc>
              <w:tc>
                <w:tcPr>
                  <w:tcW w:w="1276" w:type="dxa"/>
                </w:tcPr>
                <w:p w:rsidR="005D31D0" w:rsidRDefault="005D31D0" w:rsidP="005D31D0">
                  <w:pPr>
                    <w:pStyle w:val="ConsPlusNormal"/>
                    <w:framePr w:hSpace="180" w:wrap="around" w:hAnchor="margin" w:xAlign="center" w:y="-1695"/>
                    <w:jc w:val="center"/>
                  </w:pPr>
                  <w:r>
                    <w:t>6</w:t>
                  </w:r>
                </w:p>
              </w:tc>
              <w:tc>
                <w:tcPr>
                  <w:tcW w:w="992" w:type="dxa"/>
                </w:tcPr>
                <w:p w:rsidR="005D31D0" w:rsidRDefault="005D31D0" w:rsidP="005D31D0">
                  <w:pPr>
                    <w:pStyle w:val="ConsPlusNormal"/>
                    <w:framePr w:hSpace="180" w:wrap="around" w:hAnchor="margin" w:xAlign="center" w:y="-1695"/>
                    <w:jc w:val="center"/>
                  </w:pPr>
                  <w:r>
                    <w:t>2</w:t>
                  </w:r>
                </w:p>
              </w:tc>
              <w:tc>
                <w:tcPr>
                  <w:tcW w:w="1276" w:type="dxa"/>
                </w:tcPr>
                <w:p w:rsidR="005D31D0" w:rsidRDefault="005D31D0" w:rsidP="005D31D0">
                  <w:pPr>
                    <w:pStyle w:val="ConsPlusNormal"/>
                    <w:framePr w:hSpace="180" w:wrap="around" w:hAnchor="margin" w:xAlign="center" w:y="-1695"/>
                    <w:jc w:val="center"/>
                  </w:pPr>
                  <w:r>
                    <w:t>9</w:t>
                  </w:r>
                </w:p>
              </w:tc>
              <w:tc>
                <w:tcPr>
                  <w:tcW w:w="1275" w:type="dxa"/>
                </w:tcPr>
                <w:p w:rsidR="005D31D0" w:rsidRDefault="005D31D0" w:rsidP="005D31D0">
                  <w:pPr>
                    <w:pStyle w:val="ConsPlusNormal"/>
                    <w:framePr w:hSpace="180" w:wrap="around" w:hAnchor="margin" w:xAlign="center" w:y="-1695"/>
                    <w:jc w:val="center"/>
                  </w:pPr>
                  <w:r>
                    <w:t>5</w:t>
                  </w:r>
                </w:p>
              </w:tc>
              <w:tc>
                <w:tcPr>
                  <w:tcW w:w="647" w:type="dxa"/>
                </w:tcPr>
                <w:p w:rsidR="005D31D0" w:rsidRDefault="005D31D0" w:rsidP="005D31D0">
                  <w:pPr>
                    <w:pStyle w:val="ConsPlusNormal"/>
                    <w:framePr w:hSpace="180" w:wrap="around" w:hAnchor="margin" w:xAlign="center" w:y="-1695"/>
                    <w:jc w:val="center"/>
                  </w:pPr>
                  <w:r>
                    <w:t>6</w:t>
                  </w:r>
                </w:p>
              </w:tc>
              <w:tc>
                <w:tcPr>
                  <w:tcW w:w="1196" w:type="dxa"/>
                  <w:gridSpan w:val="2"/>
                </w:tcPr>
                <w:p w:rsidR="005D31D0" w:rsidRDefault="005D31D0" w:rsidP="005D31D0">
                  <w:pPr>
                    <w:pStyle w:val="ConsPlusNormal"/>
                    <w:framePr w:hSpace="180" w:wrap="around" w:hAnchor="margin" w:xAlign="center" w:y="-1695"/>
                    <w:jc w:val="center"/>
                  </w:pPr>
                  <w:r>
                    <w:t>0</w:t>
                  </w:r>
                </w:p>
              </w:tc>
            </w:tr>
            <w:tr w:rsidR="005D31D0" w:rsidTr="00433AE2">
              <w:tc>
                <w:tcPr>
                  <w:tcW w:w="3256" w:type="dxa"/>
                </w:tcPr>
                <w:p w:rsidR="005D31D0" w:rsidRDefault="005D31D0" w:rsidP="005D31D0">
                  <w:pPr>
                    <w:pStyle w:val="ConsPlusNormal"/>
                    <w:framePr w:hSpace="180" w:wrap="around" w:hAnchor="margin" w:xAlign="center" w:y="-1695"/>
                  </w:pPr>
                  <w:r>
                    <w:t>Уменьшение дебиторской задолженности по авансам по арендной плате за пользование земельными участками и другими обособленными природными объектами &lt;2&gt;</w:t>
                  </w:r>
                </w:p>
              </w:tc>
              <w:tc>
                <w:tcPr>
                  <w:tcW w:w="1275" w:type="dxa"/>
                </w:tcPr>
                <w:p w:rsidR="005D31D0" w:rsidRDefault="005D31D0" w:rsidP="005D31D0">
                  <w:pPr>
                    <w:pStyle w:val="ConsPlusNormal"/>
                    <w:framePr w:hSpace="180" w:wrap="around" w:hAnchor="margin" w:xAlign="center" w:y="-1695"/>
                    <w:jc w:val="center"/>
                  </w:pPr>
                  <w:r>
                    <w:t>0</w:t>
                  </w:r>
                </w:p>
              </w:tc>
              <w:tc>
                <w:tcPr>
                  <w:tcW w:w="1381" w:type="dxa"/>
                </w:tcPr>
                <w:p w:rsidR="005D31D0" w:rsidRDefault="005D31D0" w:rsidP="005D31D0">
                  <w:pPr>
                    <w:pStyle w:val="ConsPlusNormal"/>
                    <w:framePr w:hSpace="180" w:wrap="around" w:hAnchor="margin" w:xAlign="center" w:y="-1695"/>
                    <w:jc w:val="center"/>
                  </w:pPr>
                  <w:r>
                    <w:t>0</w:t>
                  </w:r>
                </w:p>
              </w:tc>
              <w:tc>
                <w:tcPr>
                  <w:tcW w:w="1171" w:type="dxa"/>
                </w:tcPr>
                <w:p w:rsidR="005D31D0" w:rsidRDefault="005D31D0" w:rsidP="005D31D0">
                  <w:pPr>
                    <w:pStyle w:val="ConsPlusNormal"/>
                    <w:framePr w:hSpace="180" w:wrap="around" w:hAnchor="margin" w:xAlign="center" w:y="-1695"/>
                    <w:jc w:val="center"/>
                  </w:pPr>
                  <w:r>
                    <w:t>2</w:t>
                  </w:r>
                </w:p>
              </w:tc>
              <w:tc>
                <w:tcPr>
                  <w:tcW w:w="1134" w:type="dxa"/>
                </w:tcPr>
                <w:p w:rsidR="005D31D0" w:rsidRDefault="005D31D0" w:rsidP="005D31D0">
                  <w:pPr>
                    <w:pStyle w:val="ConsPlusNormal"/>
                    <w:framePr w:hSpace="180" w:wrap="around" w:hAnchor="margin" w:xAlign="center" w:y="-1695"/>
                    <w:jc w:val="center"/>
                  </w:pPr>
                  <w:r>
                    <w:t>0</w:t>
                  </w:r>
                </w:p>
              </w:tc>
              <w:tc>
                <w:tcPr>
                  <w:tcW w:w="1276" w:type="dxa"/>
                </w:tcPr>
                <w:p w:rsidR="005D31D0" w:rsidRDefault="005D31D0" w:rsidP="005D31D0">
                  <w:pPr>
                    <w:pStyle w:val="ConsPlusNormal"/>
                    <w:framePr w:hSpace="180" w:wrap="around" w:hAnchor="margin" w:xAlign="center" w:y="-1695"/>
                    <w:jc w:val="center"/>
                  </w:pPr>
                  <w:r>
                    <w:t>6</w:t>
                  </w:r>
                </w:p>
              </w:tc>
              <w:tc>
                <w:tcPr>
                  <w:tcW w:w="992" w:type="dxa"/>
                </w:tcPr>
                <w:p w:rsidR="005D31D0" w:rsidRDefault="005D31D0" w:rsidP="005D31D0">
                  <w:pPr>
                    <w:pStyle w:val="ConsPlusNormal"/>
                    <w:framePr w:hSpace="180" w:wrap="around" w:hAnchor="margin" w:xAlign="center" w:y="-1695"/>
                    <w:jc w:val="center"/>
                  </w:pPr>
                  <w:r>
                    <w:t>2</w:t>
                  </w:r>
                </w:p>
              </w:tc>
              <w:tc>
                <w:tcPr>
                  <w:tcW w:w="1276" w:type="dxa"/>
                </w:tcPr>
                <w:p w:rsidR="005D31D0" w:rsidRDefault="005D31D0" w:rsidP="005D31D0">
                  <w:pPr>
                    <w:pStyle w:val="ConsPlusNormal"/>
                    <w:framePr w:hSpace="180" w:wrap="around" w:hAnchor="margin" w:xAlign="center" w:y="-1695"/>
                    <w:jc w:val="center"/>
                  </w:pPr>
                  <w:r>
                    <w:t>9</w:t>
                  </w:r>
                </w:p>
              </w:tc>
              <w:tc>
                <w:tcPr>
                  <w:tcW w:w="1275" w:type="dxa"/>
                </w:tcPr>
                <w:p w:rsidR="005D31D0" w:rsidRDefault="005D31D0" w:rsidP="005D31D0">
                  <w:pPr>
                    <w:pStyle w:val="ConsPlusNormal"/>
                    <w:framePr w:hSpace="180" w:wrap="around" w:hAnchor="margin" w:xAlign="center" w:y="-1695"/>
                    <w:jc w:val="center"/>
                  </w:pPr>
                  <w:r>
                    <w:t>6</w:t>
                  </w:r>
                </w:p>
              </w:tc>
              <w:tc>
                <w:tcPr>
                  <w:tcW w:w="647" w:type="dxa"/>
                </w:tcPr>
                <w:p w:rsidR="005D31D0" w:rsidRDefault="005D31D0" w:rsidP="005D31D0">
                  <w:pPr>
                    <w:pStyle w:val="ConsPlusNormal"/>
                    <w:framePr w:hSpace="180" w:wrap="around" w:hAnchor="margin" w:xAlign="center" w:y="-1695"/>
                    <w:jc w:val="center"/>
                  </w:pPr>
                  <w:r>
                    <w:t>6</w:t>
                  </w:r>
                </w:p>
              </w:tc>
              <w:tc>
                <w:tcPr>
                  <w:tcW w:w="1196" w:type="dxa"/>
                  <w:gridSpan w:val="2"/>
                </w:tcPr>
                <w:p w:rsidR="005D31D0" w:rsidRDefault="005D31D0" w:rsidP="005D31D0">
                  <w:pPr>
                    <w:pStyle w:val="ConsPlusNormal"/>
                    <w:framePr w:hSpace="180" w:wrap="around" w:hAnchor="margin" w:xAlign="center" w:y="-1695"/>
                    <w:jc w:val="center"/>
                  </w:pPr>
                  <w:r>
                    <w:t>0</w:t>
                  </w:r>
                </w:p>
              </w:tc>
            </w:tr>
            <w:tr w:rsidR="005D31D0" w:rsidTr="00433AE2">
              <w:tc>
                <w:tcPr>
                  <w:tcW w:w="3256" w:type="dxa"/>
                </w:tcPr>
                <w:p w:rsidR="005D31D0" w:rsidRDefault="005D31D0" w:rsidP="005D31D0">
                  <w:pPr>
                    <w:pStyle w:val="ConsPlusNormal"/>
                    <w:framePr w:hSpace="180" w:wrap="around" w:hAnchor="margin" w:xAlign="center" w:y="-1695"/>
                  </w:pPr>
                  <w:r>
                    <w:t xml:space="preserve">Расчеты по авансам по </w:t>
                  </w:r>
                  <w:r>
                    <w:lastRenderedPageBreak/>
                    <w:t>поступлению нефинансовых активов</w:t>
                  </w:r>
                </w:p>
              </w:tc>
              <w:tc>
                <w:tcPr>
                  <w:tcW w:w="1275" w:type="dxa"/>
                </w:tcPr>
                <w:p w:rsidR="005D31D0" w:rsidRDefault="005D31D0" w:rsidP="005D31D0">
                  <w:pPr>
                    <w:pStyle w:val="ConsPlusNormal"/>
                    <w:framePr w:hSpace="180" w:wrap="around" w:hAnchor="margin" w:xAlign="center" w:y="-1695"/>
                    <w:jc w:val="center"/>
                  </w:pPr>
                  <w:r>
                    <w:lastRenderedPageBreak/>
                    <w:t>0</w:t>
                  </w:r>
                </w:p>
              </w:tc>
              <w:tc>
                <w:tcPr>
                  <w:tcW w:w="1381" w:type="dxa"/>
                </w:tcPr>
                <w:p w:rsidR="005D31D0" w:rsidRDefault="005D31D0" w:rsidP="005D31D0">
                  <w:pPr>
                    <w:pStyle w:val="ConsPlusNormal"/>
                    <w:framePr w:hSpace="180" w:wrap="around" w:hAnchor="margin" w:xAlign="center" w:y="-1695"/>
                    <w:jc w:val="center"/>
                  </w:pPr>
                  <w:r>
                    <w:t>0</w:t>
                  </w:r>
                </w:p>
              </w:tc>
              <w:tc>
                <w:tcPr>
                  <w:tcW w:w="1171" w:type="dxa"/>
                </w:tcPr>
                <w:p w:rsidR="005D31D0" w:rsidRDefault="005D31D0" w:rsidP="005D31D0">
                  <w:pPr>
                    <w:pStyle w:val="ConsPlusNormal"/>
                    <w:framePr w:hSpace="180" w:wrap="around" w:hAnchor="margin" w:xAlign="center" w:y="-1695"/>
                    <w:jc w:val="center"/>
                  </w:pPr>
                  <w:r>
                    <w:t>2</w:t>
                  </w:r>
                </w:p>
              </w:tc>
              <w:tc>
                <w:tcPr>
                  <w:tcW w:w="1134" w:type="dxa"/>
                </w:tcPr>
                <w:p w:rsidR="005D31D0" w:rsidRDefault="005D31D0" w:rsidP="005D31D0">
                  <w:pPr>
                    <w:pStyle w:val="ConsPlusNormal"/>
                    <w:framePr w:hSpace="180" w:wrap="around" w:hAnchor="margin" w:xAlign="center" w:y="-1695"/>
                    <w:jc w:val="center"/>
                  </w:pPr>
                  <w:r>
                    <w:t>0</w:t>
                  </w:r>
                </w:p>
              </w:tc>
              <w:tc>
                <w:tcPr>
                  <w:tcW w:w="1276" w:type="dxa"/>
                </w:tcPr>
                <w:p w:rsidR="005D31D0" w:rsidRDefault="005D31D0" w:rsidP="005D31D0">
                  <w:pPr>
                    <w:pStyle w:val="ConsPlusNormal"/>
                    <w:framePr w:hSpace="180" w:wrap="around" w:hAnchor="margin" w:xAlign="center" w:y="-1695"/>
                    <w:jc w:val="center"/>
                  </w:pPr>
                  <w:r>
                    <w:t>6</w:t>
                  </w:r>
                </w:p>
              </w:tc>
              <w:tc>
                <w:tcPr>
                  <w:tcW w:w="992" w:type="dxa"/>
                </w:tcPr>
                <w:p w:rsidR="005D31D0" w:rsidRDefault="005D31D0" w:rsidP="005D31D0">
                  <w:pPr>
                    <w:pStyle w:val="ConsPlusNormal"/>
                    <w:framePr w:hSpace="180" w:wrap="around" w:hAnchor="margin" w:xAlign="center" w:y="-1695"/>
                    <w:jc w:val="center"/>
                  </w:pPr>
                  <w:r>
                    <w:t>3</w:t>
                  </w:r>
                </w:p>
              </w:tc>
              <w:tc>
                <w:tcPr>
                  <w:tcW w:w="1276" w:type="dxa"/>
                </w:tcPr>
                <w:p w:rsidR="005D31D0" w:rsidRDefault="005D31D0" w:rsidP="005D31D0">
                  <w:pPr>
                    <w:pStyle w:val="ConsPlusNormal"/>
                    <w:framePr w:hSpace="180" w:wrap="around" w:hAnchor="margin" w:xAlign="center" w:y="-1695"/>
                    <w:jc w:val="center"/>
                  </w:pPr>
                  <w:r>
                    <w:t>0</w:t>
                  </w:r>
                </w:p>
              </w:tc>
              <w:tc>
                <w:tcPr>
                  <w:tcW w:w="1275" w:type="dxa"/>
                </w:tcPr>
                <w:p w:rsidR="005D31D0" w:rsidRDefault="005D31D0" w:rsidP="005D31D0">
                  <w:pPr>
                    <w:pStyle w:val="ConsPlusNormal"/>
                    <w:framePr w:hSpace="180" w:wrap="around" w:hAnchor="margin" w:xAlign="center" w:y="-1695"/>
                    <w:jc w:val="center"/>
                  </w:pPr>
                  <w:r>
                    <w:t>0</w:t>
                  </w:r>
                </w:p>
              </w:tc>
              <w:tc>
                <w:tcPr>
                  <w:tcW w:w="647" w:type="dxa"/>
                </w:tcPr>
                <w:p w:rsidR="005D31D0" w:rsidRDefault="005D31D0" w:rsidP="005D31D0">
                  <w:pPr>
                    <w:pStyle w:val="ConsPlusNormal"/>
                    <w:framePr w:hSpace="180" w:wrap="around" w:hAnchor="margin" w:xAlign="center" w:y="-1695"/>
                    <w:jc w:val="center"/>
                  </w:pPr>
                  <w:r>
                    <w:t>0</w:t>
                  </w:r>
                </w:p>
              </w:tc>
              <w:tc>
                <w:tcPr>
                  <w:tcW w:w="1196" w:type="dxa"/>
                  <w:gridSpan w:val="2"/>
                </w:tcPr>
                <w:p w:rsidR="005D31D0" w:rsidRDefault="005D31D0" w:rsidP="005D31D0">
                  <w:pPr>
                    <w:pStyle w:val="ConsPlusNormal"/>
                    <w:framePr w:hSpace="180" w:wrap="around" w:hAnchor="margin" w:xAlign="center" w:y="-1695"/>
                    <w:jc w:val="center"/>
                  </w:pPr>
                  <w:r>
                    <w:t>0</w:t>
                  </w:r>
                </w:p>
              </w:tc>
            </w:tr>
            <w:tr w:rsidR="005D31D0" w:rsidTr="00433AE2">
              <w:tc>
                <w:tcPr>
                  <w:tcW w:w="3256" w:type="dxa"/>
                </w:tcPr>
                <w:p w:rsidR="005D31D0" w:rsidRDefault="005D31D0" w:rsidP="005D31D0">
                  <w:pPr>
                    <w:pStyle w:val="ConsPlusNormal"/>
                    <w:framePr w:hSpace="180" w:wrap="around" w:hAnchor="margin" w:xAlign="center" w:y="-1695"/>
                  </w:pPr>
                  <w:r>
                    <w:lastRenderedPageBreak/>
                    <w:t>Расчеты по авансам по приобретению основных средств</w:t>
                  </w:r>
                </w:p>
              </w:tc>
              <w:tc>
                <w:tcPr>
                  <w:tcW w:w="1275" w:type="dxa"/>
                </w:tcPr>
                <w:p w:rsidR="005D31D0" w:rsidRDefault="005D31D0" w:rsidP="005D31D0">
                  <w:pPr>
                    <w:pStyle w:val="ConsPlusNormal"/>
                    <w:framePr w:hSpace="180" w:wrap="around" w:hAnchor="margin" w:xAlign="center" w:y="-1695"/>
                    <w:jc w:val="center"/>
                  </w:pPr>
                  <w:r>
                    <w:t>0</w:t>
                  </w:r>
                </w:p>
              </w:tc>
              <w:tc>
                <w:tcPr>
                  <w:tcW w:w="1381" w:type="dxa"/>
                </w:tcPr>
                <w:p w:rsidR="005D31D0" w:rsidRDefault="005D31D0" w:rsidP="005D31D0">
                  <w:pPr>
                    <w:pStyle w:val="ConsPlusNormal"/>
                    <w:framePr w:hSpace="180" w:wrap="around" w:hAnchor="margin" w:xAlign="center" w:y="-1695"/>
                    <w:jc w:val="center"/>
                  </w:pPr>
                  <w:r>
                    <w:t>0</w:t>
                  </w:r>
                </w:p>
              </w:tc>
              <w:tc>
                <w:tcPr>
                  <w:tcW w:w="1171" w:type="dxa"/>
                </w:tcPr>
                <w:p w:rsidR="005D31D0" w:rsidRDefault="005D31D0" w:rsidP="005D31D0">
                  <w:pPr>
                    <w:pStyle w:val="ConsPlusNormal"/>
                    <w:framePr w:hSpace="180" w:wrap="around" w:hAnchor="margin" w:xAlign="center" w:y="-1695"/>
                    <w:jc w:val="center"/>
                  </w:pPr>
                  <w:r>
                    <w:t>2</w:t>
                  </w:r>
                </w:p>
              </w:tc>
              <w:tc>
                <w:tcPr>
                  <w:tcW w:w="1134" w:type="dxa"/>
                </w:tcPr>
                <w:p w:rsidR="005D31D0" w:rsidRDefault="005D31D0" w:rsidP="005D31D0">
                  <w:pPr>
                    <w:pStyle w:val="ConsPlusNormal"/>
                    <w:framePr w:hSpace="180" w:wrap="around" w:hAnchor="margin" w:xAlign="center" w:y="-1695"/>
                    <w:jc w:val="center"/>
                  </w:pPr>
                  <w:r>
                    <w:t>0</w:t>
                  </w:r>
                </w:p>
              </w:tc>
              <w:tc>
                <w:tcPr>
                  <w:tcW w:w="1276" w:type="dxa"/>
                </w:tcPr>
                <w:p w:rsidR="005D31D0" w:rsidRDefault="005D31D0" w:rsidP="005D31D0">
                  <w:pPr>
                    <w:pStyle w:val="ConsPlusNormal"/>
                    <w:framePr w:hSpace="180" w:wrap="around" w:hAnchor="margin" w:xAlign="center" w:y="-1695"/>
                    <w:jc w:val="center"/>
                  </w:pPr>
                  <w:r>
                    <w:t>6</w:t>
                  </w:r>
                </w:p>
              </w:tc>
              <w:tc>
                <w:tcPr>
                  <w:tcW w:w="992" w:type="dxa"/>
                </w:tcPr>
                <w:p w:rsidR="005D31D0" w:rsidRDefault="005D31D0" w:rsidP="005D31D0">
                  <w:pPr>
                    <w:pStyle w:val="ConsPlusNormal"/>
                    <w:framePr w:hSpace="180" w:wrap="around" w:hAnchor="margin" w:xAlign="center" w:y="-1695"/>
                    <w:jc w:val="center"/>
                  </w:pPr>
                  <w:r>
                    <w:t>3</w:t>
                  </w:r>
                </w:p>
              </w:tc>
              <w:tc>
                <w:tcPr>
                  <w:tcW w:w="1276" w:type="dxa"/>
                </w:tcPr>
                <w:p w:rsidR="005D31D0" w:rsidRDefault="005D31D0" w:rsidP="005D31D0">
                  <w:pPr>
                    <w:pStyle w:val="ConsPlusNormal"/>
                    <w:framePr w:hSpace="180" w:wrap="around" w:hAnchor="margin" w:xAlign="center" w:y="-1695"/>
                    <w:jc w:val="center"/>
                  </w:pPr>
                  <w:r>
                    <w:t>1</w:t>
                  </w:r>
                </w:p>
              </w:tc>
              <w:tc>
                <w:tcPr>
                  <w:tcW w:w="1275" w:type="dxa"/>
                </w:tcPr>
                <w:p w:rsidR="005D31D0" w:rsidRDefault="005D31D0" w:rsidP="005D31D0">
                  <w:pPr>
                    <w:pStyle w:val="ConsPlusNormal"/>
                    <w:framePr w:hSpace="180" w:wrap="around" w:hAnchor="margin" w:xAlign="center" w:y="-1695"/>
                    <w:jc w:val="center"/>
                  </w:pPr>
                  <w:r>
                    <w:t>0</w:t>
                  </w:r>
                </w:p>
              </w:tc>
              <w:tc>
                <w:tcPr>
                  <w:tcW w:w="647" w:type="dxa"/>
                </w:tcPr>
                <w:p w:rsidR="005D31D0" w:rsidRDefault="005D31D0" w:rsidP="005D31D0">
                  <w:pPr>
                    <w:pStyle w:val="ConsPlusNormal"/>
                    <w:framePr w:hSpace="180" w:wrap="around" w:hAnchor="margin" w:xAlign="center" w:y="-1695"/>
                    <w:jc w:val="center"/>
                  </w:pPr>
                  <w:r>
                    <w:t>0</w:t>
                  </w:r>
                </w:p>
              </w:tc>
              <w:tc>
                <w:tcPr>
                  <w:tcW w:w="1196" w:type="dxa"/>
                  <w:gridSpan w:val="2"/>
                </w:tcPr>
                <w:p w:rsidR="005D31D0" w:rsidRDefault="005D31D0" w:rsidP="005D31D0">
                  <w:pPr>
                    <w:pStyle w:val="ConsPlusNormal"/>
                    <w:framePr w:hSpace="180" w:wrap="around" w:hAnchor="margin" w:xAlign="center" w:y="-1695"/>
                    <w:jc w:val="center"/>
                  </w:pPr>
                  <w:r>
                    <w:t>0</w:t>
                  </w:r>
                </w:p>
              </w:tc>
            </w:tr>
            <w:tr w:rsidR="008A3D00" w:rsidTr="00433AE2">
              <w:tc>
                <w:tcPr>
                  <w:tcW w:w="3256" w:type="dxa"/>
                </w:tcPr>
                <w:p w:rsidR="008A3D00" w:rsidRDefault="008A3D00" w:rsidP="008A3D00">
                  <w:pPr>
                    <w:pStyle w:val="ConsPlusNormal"/>
                    <w:framePr w:hSpace="180" w:wrap="around" w:hAnchor="margin" w:xAlign="center" w:y="-1695"/>
                  </w:pPr>
                  <w:r>
                    <w:t>Увеличение дебиторской задолженности по авансам по приобретению основных средств &lt;2&gt;</w:t>
                  </w:r>
                </w:p>
              </w:tc>
              <w:tc>
                <w:tcPr>
                  <w:tcW w:w="1275" w:type="dxa"/>
                </w:tcPr>
                <w:p w:rsidR="008A3D00" w:rsidRDefault="008A3D00" w:rsidP="008A3D00">
                  <w:pPr>
                    <w:pStyle w:val="ConsPlusNormal"/>
                    <w:framePr w:hSpace="180" w:wrap="around" w:hAnchor="margin" w:xAlign="center" w:y="-1695"/>
                    <w:jc w:val="center"/>
                  </w:pPr>
                  <w:r>
                    <w:t>0</w:t>
                  </w:r>
                </w:p>
              </w:tc>
              <w:tc>
                <w:tcPr>
                  <w:tcW w:w="1381" w:type="dxa"/>
                </w:tcPr>
                <w:p w:rsidR="008A3D00" w:rsidRDefault="008A3D00" w:rsidP="008A3D00">
                  <w:pPr>
                    <w:pStyle w:val="ConsPlusNormal"/>
                    <w:framePr w:hSpace="180" w:wrap="around" w:hAnchor="margin" w:xAlign="center" w:y="-1695"/>
                    <w:jc w:val="center"/>
                  </w:pPr>
                  <w:r>
                    <w:t>0</w:t>
                  </w:r>
                </w:p>
              </w:tc>
              <w:tc>
                <w:tcPr>
                  <w:tcW w:w="1171" w:type="dxa"/>
                </w:tcPr>
                <w:p w:rsidR="008A3D00" w:rsidRDefault="008A3D00" w:rsidP="008A3D00">
                  <w:pPr>
                    <w:pStyle w:val="ConsPlusNormal"/>
                    <w:framePr w:hSpace="180" w:wrap="around" w:hAnchor="margin" w:xAlign="center" w:y="-1695"/>
                    <w:jc w:val="center"/>
                  </w:pPr>
                  <w:r>
                    <w:t>2</w:t>
                  </w:r>
                </w:p>
              </w:tc>
              <w:tc>
                <w:tcPr>
                  <w:tcW w:w="1134" w:type="dxa"/>
                </w:tcPr>
                <w:p w:rsidR="008A3D00" w:rsidRDefault="008A3D00" w:rsidP="008A3D00">
                  <w:pPr>
                    <w:pStyle w:val="ConsPlusNormal"/>
                    <w:framePr w:hSpace="180" w:wrap="around" w:hAnchor="margin" w:xAlign="center" w:y="-1695"/>
                    <w:jc w:val="center"/>
                  </w:pPr>
                  <w:r>
                    <w:t>0</w:t>
                  </w:r>
                </w:p>
              </w:tc>
              <w:tc>
                <w:tcPr>
                  <w:tcW w:w="1276" w:type="dxa"/>
                </w:tcPr>
                <w:p w:rsidR="008A3D00" w:rsidRDefault="008A3D00" w:rsidP="008A3D00">
                  <w:pPr>
                    <w:pStyle w:val="ConsPlusNormal"/>
                    <w:framePr w:hSpace="180" w:wrap="around" w:hAnchor="margin" w:xAlign="center" w:y="-1695"/>
                    <w:jc w:val="center"/>
                  </w:pPr>
                  <w:r>
                    <w:t>6</w:t>
                  </w:r>
                </w:p>
              </w:tc>
              <w:tc>
                <w:tcPr>
                  <w:tcW w:w="992" w:type="dxa"/>
                </w:tcPr>
                <w:p w:rsidR="008A3D00" w:rsidRDefault="008A3D00" w:rsidP="008A3D00">
                  <w:pPr>
                    <w:pStyle w:val="ConsPlusNormal"/>
                    <w:framePr w:hSpace="180" w:wrap="around" w:hAnchor="margin" w:xAlign="center" w:y="-1695"/>
                    <w:jc w:val="center"/>
                  </w:pPr>
                  <w:r>
                    <w:t>3</w:t>
                  </w:r>
                </w:p>
              </w:tc>
              <w:tc>
                <w:tcPr>
                  <w:tcW w:w="1276" w:type="dxa"/>
                </w:tcPr>
                <w:p w:rsidR="008A3D00" w:rsidRDefault="008A3D00" w:rsidP="008A3D00">
                  <w:pPr>
                    <w:pStyle w:val="ConsPlusNormal"/>
                    <w:framePr w:hSpace="180" w:wrap="around" w:hAnchor="margin" w:xAlign="center" w:y="-1695"/>
                    <w:jc w:val="center"/>
                  </w:pPr>
                  <w:r>
                    <w:t>1</w:t>
                  </w:r>
                </w:p>
              </w:tc>
              <w:tc>
                <w:tcPr>
                  <w:tcW w:w="1275" w:type="dxa"/>
                </w:tcPr>
                <w:p w:rsidR="008A3D00" w:rsidRDefault="008A3D00" w:rsidP="008A3D00">
                  <w:pPr>
                    <w:pStyle w:val="ConsPlusNormal"/>
                    <w:framePr w:hSpace="180" w:wrap="around" w:hAnchor="margin" w:xAlign="center" w:y="-1695"/>
                    <w:jc w:val="center"/>
                  </w:pPr>
                  <w:r>
                    <w:t>5</w:t>
                  </w:r>
                </w:p>
              </w:tc>
              <w:tc>
                <w:tcPr>
                  <w:tcW w:w="647" w:type="dxa"/>
                </w:tcPr>
                <w:p w:rsidR="008A3D00" w:rsidRDefault="008A3D00" w:rsidP="008A3D00">
                  <w:pPr>
                    <w:pStyle w:val="ConsPlusNormal"/>
                    <w:framePr w:hSpace="180" w:wrap="around" w:hAnchor="margin" w:xAlign="center" w:y="-1695"/>
                    <w:jc w:val="center"/>
                  </w:pPr>
                  <w:r>
                    <w:t>6</w:t>
                  </w:r>
                </w:p>
              </w:tc>
              <w:tc>
                <w:tcPr>
                  <w:tcW w:w="1196" w:type="dxa"/>
                  <w:gridSpan w:val="2"/>
                </w:tcPr>
                <w:p w:rsidR="008A3D00" w:rsidRDefault="008A3D00" w:rsidP="008A3D00">
                  <w:pPr>
                    <w:pStyle w:val="ConsPlusNormal"/>
                    <w:framePr w:hSpace="180" w:wrap="around" w:hAnchor="margin" w:xAlign="center" w:y="-1695"/>
                    <w:jc w:val="center"/>
                  </w:pPr>
                  <w:r>
                    <w:t>0</w:t>
                  </w:r>
                </w:p>
              </w:tc>
            </w:tr>
            <w:tr w:rsidR="008A3D00" w:rsidTr="00433AE2">
              <w:tc>
                <w:tcPr>
                  <w:tcW w:w="3256" w:type="dxa"/>
                </w:tcPr>
                <w:p w:rsidR="008A3D00" w:rsidRDefault="008A3D00" w:rsidP="008A3D00">
                  <w:pPr>
                    <w:pStyle w:val="ConsPlusNormal"/>
                    <w:framePr w:hSpace="180" w:wrap="around" w:hAnchor="margin" w:xAlign="center" w:y="-1695"/>
                  </w:pPr>
                  <w:r>
                    <w:t>Уменьшение дебиторской задолженности по авансам по приобретению основных средств &lt;2&gt;</w:t>
                  </w:r>
                </w:p>
              </w:tc>
              <w:tc>
                <w:tcPr>
                  <w:tcW w:w="1275" w:type="dxa"/>
                </w:tcPr>
                <w:p w:rsidR="008A3D00" w:rsidRDefault="008A3D00" w:rsidP="008A3D00">
                  <w:pPr>
                    <w:pStyle w:val="ConsPlusNormal"/>
                    <w:framePr w:hSpace="180" w:wrap="around" w:hAnchor="margin" w:xAlign="center" w:y="-1695"/>
                    <w:jc w:val="center"/>
                  </w:pPr>
                  <w:r>
                    <w:t>0</w:t>
                  </w:r>
                </w:p>
              </w:tc>
              <w:tc>
                <w:tcPr>
                  <w:tcW w:w="1381" w:type="dxa"/>
                </w:tcPr>
                <w:p w:rsidR="008A3D00" w:rsidRDefault="008A3D00" w:rsidP="008A3D00">
                  <w:pPr>
                    <w:pStyle w:val="ConsPlusNormal"/>
                    <w:framePr w:hSpace="180" w:wrap="around" w:hAnchor="margin" w:xAlign="center" w:y="-1695"/>
                    <w:jc w:val="center"/>
                  </w:pPr>
                  <w:r>
                    <w:t>0</w:t>
                  </w:r>
                </w:p>
              </w:tc>
              <w:tc>
                <w:tcPr>
                  <w:tcW w:w="1171" w:type="dxa"/>
                </w:tcPr>
                <w:p w:rsidR="008A3D00" w:rsidRDefault="008A3D00" w:rsidP="008A3D00">
                  <w:pPr>
                    <w:pStyle w:val="ConsPlusNormal"/>
                    <w:framePr w:hSpace="180" w:wrap="around" w:hAnchor="margin" w:xAlign="center" w:y="-1695"/>
                    <w:jc w:val="center"/>
                  </w:pPr>
                  <w:r>
                    <w:t>2</w:t>
                  </w:r>
                </w:p>
              </w:tc>
              <w:tc>
                <w:tcPr>
                  <w:tcW w:w="1134" w:type="dxa"/>
                </w:tcPr>
                <w:p w:rsidR="008A3D00" w:rsidRDefault="008A3D00" w:rsidP="008A3D00">
                  <w:pPr>
                    <w:pStyle w:val="ConsPlusNormal"/>
                    <w:framePr w:hSpace="180" w:wrap="around" w:hAnchor="margin" w:xAlign="center" w:y="-1695"/>
                    <w:jc w:val="center"/>
                  </w:pPr>
                  <w:r>
                    <w:t>0</w:t>
                  </w:r>
                </w:p>
              </w:tc>
              <w:tc>
                <w:tcPr>
                  <w:tcW w:w="1276" w:type="dxa"/>
                </w:tcPr>
                <w:p w:rsidR="008A3D00" w:rsidRDefault="008A3D00" w:rsidP="008A3D00">
                  <w:pPr>
                    <w:pStyle w:val="ConsPlusNormal"/>
                    <w:framePr w:hSpace="180" w:wrap="around" w:hAnchor="margin" w:xAlign="center" w:y="-1695"/>
                    <w:jc w:val="center"/>
                  </w:pPr>
                  <w:r>
                    <w:t>6</w:t>
                  </w:r>
                </w:p>
              </w:tc>
              <w:tc>
                <w:tcPr>
                  <w:tcW w:w="992" w:type="dxa"/>
                </w:tcPr>
                <w:p w:rsidR="008A3D00" w:rsidRDefault="008A3D00" w:rsidP="008A3D00">
                  <w:pPr>
                    <w:pStyle w:val="ConsPlusNormal"/>
                    <w:framePr w:hSpace="180" w:wrap="around" w:hAnchor="margin" w:xAlign="center" w:y="-1695"/>
                    <w:jc w:val="center"/>
                  </w:pPr>
                  <w:r>
                    <w:t>3</w:t>
                  </w:r>
                </w:p>
              </w:tc>
              <w:tc>
                <w:tcPr>
                  <w:tcW w:w="1276" w:type="dxa"/>
                </w:tcPr>
                <w:p w:rsidR="008A3D00" w:rsidRDefault="008A3D00" w:rsidP="008A3D00">
                  <w:pPr>
                    <w:pStyle w:val="ConsPlusNormal"/>
                    <w:framePr w:hSpace="180" w:wrap="around" w:hAnchor="margin" w:xAlign="center" w:y="-1695"/>
                    <w:jc w:val="center"/>
                  </w:pPr>
                  <w:r>
                    <w:t>1</w:t>
                  </w:r>
                </w:p>
              </w:tc>
              <w:tc>
                <w:tcPr>
                  <w:tcW w:w="1275" w:type="dxa"/>
                </w:tcPr>
                <w:p w:rsidR="008A3D00" w:rsidRDefault="008A3D00" w:rsidP="008A3D00">
                  <w:pPr>
                    <w:pStyle w:val="ConsPlusNormal"/>
                    <w:framePr w:hSpace="180" w:wrap="around" w:hAnchor="margin" w:xAlign="center" w:y="-1695"/>
                    <w:jc w:val="center"/>
                  </w:pPr>
                  <w:r>
                    <w:t>6</w:t>
                  </w:r>
                </w:p>
              </w:tc>
              <w:tc>
                <w:tcPr>
                  <w:tcW w:w="647" w:type="dxa"/>
                </w:tcPr>
                <w:p w:rsidR="008A3D00" w:rsidRDefault="008A3D00" w:rsidP="008A3D00">
                  <w:pPr>
                    <w:pStyle w:val="ConsPlusNormal"/>
                    <w:framePr w:hSpace="180" w:wrap="around" w:hAnchor="margin" w:xAlign="center" w:y="-1695"/>
                    <w:jc w:val="center"/>
                  </w:pPr>
                  <w:r>
                    <w:t>6</w:t>
                  </w:r>
                </w:p>
              </w:tc>
              <w:tc>
                <w:tcPr>
                  <w:tcW w:w="1196" w:type="dxa"/>
                  <w:gridSpan w:val="2"/>
                </w:tcPr>
                <w:p w:rsidR="008A3D00" w:rsidRDefault="008A3D00" w:rsidP="008A3D00">
                  <w:pPr>
                    <w:pStyle w:val="ConsPlusNormal"/>
                    <w:framePr w:hSpace="180" w:wrap="around" w:hAnchor="margin" w:xAlign="center" w:y="-1695"/>
                    <w:jc w:val="center"/>
                  </w:pPr>
                  <w:r>
                    <w:t>0</w:t>
                  </w:r>
                </w:p>
              </w:tc>
            </w:tr>
            <w:tr w:rsidR="008A3D00" w:rsidTr="00433AE2">
              <w:tc>
                <w:tcPr>
                  <w:tcW w:w="3256" w:type="dxa"/>
                </w:tcPr>
                <w:p w:rsidR="008A3D00" w:rsidRDefault="008A3D00" w:rsidP="008A3D00">
                  <w:pPr>
                    <w:pStyle w:val="ConsPlusNormal"/>
                    <w:framePr w:hSpace="180" w:wrap="around" w:hAnchor="margin" w:xAlign="center" w:y="-1695"/>
                  </w:pPr>
                  <w:r>
                    <w:t>Расчеты по авансам по приобретению нематериальных активов</w:t>
                  </w:r>
                </w:p>
              </w:tc>
              <w:tc>
                <w:tcPr>
                  <w:tcW w:w="1275" w:type="dxa"/>
                </w:tcPr>
                <w:p w:rsidR="008A3D00" w:rsidRDefault="008A3D00" w:rsidP="008A3D00">
                  <w:pPr>
                    <w:pStyle w:val="ConsPlusNormal"/>
                    <w:framePr w:hSpace="180" w:wrap="around" w:hAnchor="margin" w:xAlign="center" w:y="-1695"/>
                    <w:jc w:val="center"/>
                  </w:pPr>
                  <w:r>
                    <w:t>0</w:t>
                  </w:r>
                </w:p>
              </w:tc>
              <w:tc>
                <w:tcPr>
                  <w:tcW w:w="1381" w:type="dxa"/>
                </w:tcPr>
                <w:p w:rsidR="008A3D00" w:rsidRDefault="008A3D00" w:rsidP="008A3D00">
                  <w:pPr>
                    <w:pStyle w:val="ConsPlusNormal"/>
                    <w:framePr w:hSpace="180" w:wrap="around" w:hAnchor="margin" w:xAlign="center" w:y="-1695"/>
                    <w:jc w:val="center"/>
                  </w:pPr>
                  <w:r>
                    <w:t>0</w:t>
                  </w:r>
                </w:p>
              </w:tc>
              <w:tc>
                <w:tcPr>
                  <w:tcW w:w="1171" w:type="dxa"/>
                </w:tcPr>
                <w:p w:rsidR="008A3D00" w:rsidRDefault="008A3D00" w:rsidP="008A3D00">
                  <w:pPr>
                    <w:pStyle w:val="ConsPlusNormal"/>
                    <w:framePr w:hSpace="180" w:wrap="around" w:hAnchor="margin" w:xAlign="center" w:y="-1695"/>
                    <w:jc w:val="center"/>
                  </w:pPr>
                  <w:r>
                    <w:t>2</w:t>
                  </w:r>
                </w:p>
              </w:tc>
              <w:tc>
                <w:tcPr>
                  <w:tcW w:w="1134" w:type="dxa"/>
                </w:tcPr>
                <w:p w:rsidR="008A3D00" w:rsidRDefault="008A3D00" w:rsidP="008A3D00">
                  <w:pPr>
                    <w:pStyle w:val="ConsPlusNormal"/>
                    <w:framePr w:hSpace="180" w:wrap="around" w:hAnchor="margin" w:xAlign="center" w:y="-1695"/>
                    <w:jc w:val="center"/>
                  </w:pPr>
                  <w:r>
                    <w:t>0</w:t>
                  </w:r>
                </w:p>
              </w:tc>
              <w:tc>
                <w:tcPr>
                  <w:tcW w:w="1276" w:type="dxa"/>
                </w:tcPr>
                <w:p w:rsidR="008A3D00" w:rsidRDefault="008A3D00" w:rsidP="008A3D00">
                  <w:pPr>
                    <w:pStyle w:val="ConsPlusNormal"/>
                    <w:framePr w:hSpace="180" w:wrap="around" w:hAnchor="margin" w:xAlign="center" w:y="-1695"/>
                    <w:jc w:val="center"/>
                  </w:pPr>
                  <w:r>
                    <w:t>6</w:t>
                  </w:r>
                </w:p>
              </w:tc>
              <w:tc>
                <w:tcPr>
                  <w:tcW w:w="992" w:type="dxa"/>
                </w:tcPr>
                <w:p w:rsidR="008A3D00" w:rsidRDefault="008A3D00" w:rsidP="008A3D00">
                  <w:pPr>
                    <w:pStyle w:val="ConsPlusNormal"/>
                    <w:framePr w:hSpace="180" w:wrap="around" w:hAnchor="margin" w:xAlign="center" w:y="-1695"/>
                    <w:jc w:val="center"/>
                  </w:pPr>
                  <w:r>
                    <w:t>3</w:t>
                  </w:r>
                </w:p>
              </w:tc>
              <w:tc>
                <w:tcPr>
                  <w:tcW w:w="1276" w:type="dxa"/>
                </w:tcPr>
                <w:p w:rsidR="008A3D00" w:rsidRDefault="008A3D00" w:rsidP="008A3D00">
                  <w:pPr>
                    <w:pStyle w:val="ConsPlusNormal"/>
                    <w:framePr w:hSpace="180" w:wrap="around" w:hAnchor="margin" w:xAlign="center" w:y="-1695"/>
                    <w:jc w:val="center"/>
                  </w:pPr>
                  <w:r>
                    <w:t>2</w:t>
                  </w:r>
                </w:p>
              </w:tc>
              <w:tc>
                <w:tcPr>
                  <w:tcW w:w="1275" w:type="dxa"/>
                </w:tcPr>
                <w:p w:rsidR="008A3D00" w:rsidRDefault="008A3D00" w:rsidP="008A3D00">
                  <w:pPr>
                    <w:pStyle w:val="ConsPlusNormal"/>
                    <w:framePr w:hSpace="180" w:wrap="around" w:hAnchor="margin" w:xAlign="center" w:y="-1695"/>
                    <w:jc w:val="center"/>
                  </w:pPr>
                  <w:r>
                    <w:t>0</w:t>
                  </w:r>
                </w:p>
              </w:tc>
              <w:tc>
                <w:tcPr>
                  <w:tcW w:w="647" w:type="dxa"/>
                </w:tcPr>
                <w:p w:rsidR="008A3D00" w:rsidRDefault="008A3D00" w:rsidP="008A3D00">
                  <w:pPr>
                    <w:pStyle w:val="ConsPlusNormal"/>
                    <w:framePr w:hSpace="180" w:wrap="around" w:hAnchor="margin" w:xAlign="center" w:y="-1695"/>
                    <w:jc w:val="center"/>
                  </w:pPr>
                  <w:r>
                    <w:t>0</w:t>
                  </w:r>
                </w:p>
              </w:tc>
              <w:tc>
                <w:tcPr>
                  <w:tcW w:w="1196" w:type="dxa"/>
                  <w:gridSpan w:val="2"/>
                </w:tcPr>
                <w:p w:rsidR="008A3D00" w:rsidRDefault="008A3D00" w:rsidP="008A3D00">
                  <w:pPr>
                    <w:pStyle w:val="ConsPlusNormal"/>
                    <w:framePr w:hSpace="180" w:wrap="around" w:hAnchor="margin" w:xAlign="center" w:y="-1695"/>
                    <w:jc w:val="center"/>
                  </w:pPr>
                  <w:r>
                    <w:t>0</w:t>
                  </w:r>
                </w:p>
              </w:tc>
            </w:tr>
            <w:tr w:rsidR="008A3D00" w:rsidTr="00433AE2">
              <w:tc>
                <w:tcPr>
                  <w:tcW w:w="3256" w:type="dxa"/>
                </w:tcPr>
                <w:p w:rsidR="008A3D00" w:rsidRDefault="008A3D00" w:rsidP="008A3D00">
                  <w:pPr>
                    <w:pStyle w:val="ConsPlusNormal"/>
                    <w:framePr w:hSpace="180" w:wrap="around" w:hAnchor="margin" w:xAlign="center" w:y="-1695"/>
                  </w:pPr>
                  <w:r>
                    <w:t>Увеличение дебиторской задолженности по авансам по приобретению нематериальных активов &lt;2&gt;</w:t>
                  </w:r>
                </w:p>
              </w:tc>
              <w:tc>
                <w:tcPr>
                  <w:tcW w:w="1275" w:type="dxa"/>
                </w:tcPr>
                <w:p w:rsidR="008A3D00" w:rsidRDefault="008A3D00" w:rsidP="008A3D00">
                  <w:pPr>
                    <w:pStyle w:val="ConsPlusNormal"/>
                    <w:framePr w:hSpace="180" w:wrap="around" w:hAnchor="margin" w:xAlign="center" w:y="-1695"/>
                    <w:jc w:val="center"/>
                  </w:pPr>
                  <w:r>
                    <w:t>0</w:t>
                  </w:r>
                </w:p>
              </w:tc>
              <w:tc>
                <w:tcPr>
                  <w:tcW w:w="1381" w:type="dxa"/>
                </w:tcPr>
                <w:p w:rsidR="008A3D00" w:rsidRDefault="008A3D00" w:rsidP="008A3D00">
                  <w:pPr>
                    <w:pStyle w:val="ConsPlusNormal"/>
                    <w:framePr w:hSpace="180" w:wrap="around" w:hAnchor="margin" w:xAlign="center" w:y="-1695"/>
                    <w:jc w:val="center"/>
                  </w:pPr>
                  <w:r>
                    <w:t>0</w:t>
                  </w:r>
                </w:p>
              </w:tc>
              <w:tc>
                <w:tcPr>
                  <w:tcW w:w="1171" w:type="dxa"/>
                </w:tcPr>
                <w:p w:rsidR="008A3D00" w:rsidRDefault="008A3D00" w:rsidP="008A3D00">
                  <w:pPr>
                    <w:pStyle w:val="ConsPlusNormal"/>
                    <w:framePr w:hSpace="180" w:wrap="around" w:hAnchor="margin" w:xAlign="center" w:y="-1695"/>
                    <w:jc w:val="center"/>
                  </w:pPr>
                  <w:r>
                    <w:t>2</w:t>
                  </w:r>
                </w:p>
              </w:tc>
              <w:tc>
                <w:tcPr>
                  <w:tcW w:w="1134" w:type="dxa"/>
                </w:tcPr>
                <w:p w:rsidR="008A3D00" w:rsidRDefault="008A3D00" w:rsidP="008A3D00">
                  <w:pPr>
                    <w:pStyle w:val="ConsPlusNormal"/>
                    <w:framePr w:hSpace="180" w:wrap="around" w:hAnchor="margin" w:xAlign="center" w:y="-1695"/>
                    <w:jc w:val="center"/>
                  </w:pPr>
                  <w:r>
                    <w:t>0</w:t>
                  </w:r>
                </w:p>
              </w:tc>
              <w:tc>
                <w:tcPr>
                  <w:tcW w:w="1276" w:type="dxa"/>
                </w:tcPr>
                <w:p w:rsidR="008A3D00" w:rsidRDefault="008A3D00" w:rsidP="008A3D00">
                  <w:pPr>
                    <w:pStyle w:val="ConsPlusNormal"/>
                    <w:framePr w:hSpace="180" w:wrap="around" w:hAnchor="margin" w:xAlign="center" w:y="-1695"/>
                    <w:jc w:val="center"/>
                  </w:pPr>
                  <w:r>
                    <w:t>6</w:t>
                  </w:r>
                </w:p>
              </w:tc>
              <w:tc>
                <w:tcPr>
                  <w:tcW w:w="992" w:type="dxa"/>
                </w:tcPr>
                <w:p w:rsidR="008A3D00" w:rsidRDefault="008A3D00" w:rsidP="008A3D00">
                  <w:pPr>
                    <w:pStyle w:val="ConsPlusNormal"/>
                    <w:framePr w:hSpace="180" w:wrap="around" w:hAnchor="margin" w:xAlign="center" w:y="-1695"/>
                    <w:jc w:val="center"/>
                  </w:pPr>
                  <w:r>
                    <w:t>3</w:t>
                  </w:r>
                </w:p>
              </w:tc>
              <w:tc>
                <w:tcPr>
                  <w:tcW w:w="1276" w:type="dxa"/>
                </w:tcPr>
                <w:p w:rsidR="008A3D00" w:rsidRDefault="008A3D00" w:rsidP="008A3D00">
                  <w:pPr>
                    <w:pStyle w:val="ConsPlusNormal"/>
                    <w:framePr w:hSpace="180" w:wrap="around" w:hAnchor="margin" w:xAlign="center" w:y="-1695"/>
                    <w:jc w:val="center"/>
                  </w:pPr>
                  <w:r>
                    <w:t>2</w:t>
                  </w:r>
                </w:p>
              </w:tc>
              <w:tc>
                <w:tcPr>
                  <w:tcW w:w="1275" w:type="dxa"/>
                </w:tcPr>
                <w:p w:rsidR="008A3D00" w:rsidRDefault="008A3D00" w:rsidP="008A3D00">
                  <w:pPr>
                    <w:pStyle w:val="ConsPlusNormal"/>
                    <w:framePr w:hSpace="180" w:wrap="around" w:hAnchor="margin" w:xAlign="center" w:y="-1695"/>
                    <w:jc w:val="center"/>
                  </w:pPr>
                  <w:r>
                    <w:t>5</w:t>
                  </w:r>
                </w:p>
              </w:tc>
              <w:tc>
                <w:tcPr>
                  <w:tcW w:w="647" w:type="dxa"/>
                </w:tcPr>
                <w:p w:rsidR="008A3D00" w:rsidRDefault="008A3D00" w:rsidP="008A3D00">
                  <w:pPr>
                    <w:pStyle w:val="ConsPlusNormal"/>
                    <w:framePr w:hSpace="180" w:wrap="around" w:hAnchor="margin" w:xAlign="center" w:y="-1695"/>
                    <w:jc w:val="center"/>
                  </w:pPr>
                  <w:r>
                    <w:t>6</w:t>
                  </w:r>
                </w:p>
              </w:tc>
              <w:tc>
                <w:tcPr>
                  <w:tcW w:w="1196" w:type="dxa"/>
                  <w:gridSpan w:val="2"/>
                </w:tcPr>
                <w:p w:rsidR="008A3D00" w:rsidRDefault="008A3D00" w:rsidP="008A3D00">
                  <w:pPr>
                    <w:pStyle w:val="ConsPlusNormal"/>
                    <w:framePr w:hSpace="180" w:wrap="around" w:hAnchor="margin" w:xAlign="center" w:y="-1695"/>
                    <w:jc w:val="center"/>
                  </w:pPr>
                  <w:r>
                    <w:t>0</w:t>
                  </w:r>
                </w:p>
              </w:tc>
            </w:tr>
            <w:tr w:rsidR="008A3D00" w:rsidTr="00433AE2">
              <w:tc>
                <w:tcPr>
                  <w:tcW w:w="3256" w:type="dxa"/>
                </w:tcPr>
                <w:p w:rsidR="008A3D00" w:rsidRDefault="008A3D00" w:rsidP="008A3D00">
                  <w:pPr>
                    <w:pStyle w:val="ConsPlusNormal"/>
                    <w:framePr w:hSpace="180" w:wrap="around" w:hAnchor="margin" w:xAlign="center" w:y="-1695"/>
                  </w:pPr>
                  <w:r>
                    <w:t>Уменьшение дебиторской задолженности по авансам по приобретению нематериальных активов &lt;2&gt;</w:t>
                  </w:r>
                </w:p>
              </w:tc>
              <w:tc>
                <w:tcPr>
                  <w:tcW w:w="1275" w:type="dxa"/>
                </w:tcPr>
                <w:p w:rsidR="008A3D00" w:rsidRDefault="008A3D00" w:rsidP="008A3D00">
                  <w:pPr>
                    <w:pStyle w:val="ConsPlusNormal"/>
                    <w:framePr w:hSpace="180" w:wrap="around" w:hAnchor="margin" w:xAlign="center" w:y="-1695"/>
                    <w:jc w:val="center"/>
                  </w:pPr>
                  <w:r>
                    <w:t>0</w:t>
                  </w:r>
                </w:p>
              </w:tc>
              <w:tc>
                <w:tcPr>
                  <w:tcW w:w="1381" w:type="dxa"/>
                </w:tcPr>
                <w:p w:rsidR="008A3D00" w:rsidRDefault="008A3D00" w:rsidP="008A3D00">
                  <w:pPr>
                    <w:pStyle w:val="ConsPlusNormal"/>
                    <w:framePr w:hSpace="180" w:wrap="around" w:hAnchor="margin" w:xAlign="center" w:y="-1695"/>
                    <w:jc w:val="center"/>
                  </w:pPr>
                  <w:r>
                    <w:t>0</w:t>
                  </w:r>
                </w:p>
              </w:tc>
              <w:tc>
                <w:tcPr>
                  <w:tcW w:w="1171" w:type="dxa"/>
                </w:tcPr>
                <w:p w:rsidR="008A3D00" w:rsidRDefault="008A3D00" w:rsidP="008A3D00">
                  <w:pPr>
                    <w:pStyle w:val="ConsPlusNormal"/>
                    <w:framePr w:hSpace="180" w:wrap="around" w:hAnchor="margin" w:xAlign="center" w:y="-1695"/>
                    <w:jc w:val="center"/>
                  </w:pPr>
                  <w:r>
                    <w:t>2</w:t>
                  </w:r>
                </w:p>
              </w:tc>
              <w:tc>
                <w:tcPr>
                  <w:tcW w:w="1134" w:type="dxa"/>
                </w:tcPr>
                <w:p w:rsidR="008A3D00" w:rsidRDefault="008A3D00" w:rsidP="008A3D00">
                  <w:pPr>
                    <w:pStyle w:val="ConsPlusNormal"/>
                    <w:framePr w:hSpace="180" w:wrap="around" w:hAnchor="margin" w:xAlign="center" w:y="-1695"/>
                    <w:jc w:val="center"/>
                  </w:pPr>
                  <w:r>
                    <w:t>0</w:t>
                  </w:r>
                </w:p>
              </w:tc>
              <w:tc>
                <w:tcPr>
                  <w:tcW w:w="1276" w:type="dxa"/>
                </w:tcPr>
                <w:p w:rsidR="008A3D00" w:rsidRDefault="008A3D00" w:rsidP="008A3D00">
                  <w:pPr>
                    <w:pStyle w:val="ConsPlusNormal"/>
                    <w:framePr w:hSpace="180" w:wrap="around" w:hAnchor="margin" w:xAlign="center" w:y="-1695"/>
                    <w:jc w:val="center"/>
                  </w:pPr>
                  <w:r>
                    <w:t>6</w:t>
                  </w:r>
                </w:p>
              </w:tc>
              <w:tc>
                <w:tcPr>
                  <w:tcW w:w="992" w:type="dxa"/>
                </w:tcPr>
                <w:p w:rsidR="008A3D00" w:rsidRDefault="008A3D00" w:rsidP="008A3D00">
                  <w:pPr>
                    <w:pStyle w:val="ConsPlusNormal"/>
                    <w:framePr w:hSpace="180" w:wrap="around" w:hAnchor="margin" w:xAlign="center" w:y="-1695"/>
                    <w:jc w:val="center"/>
                  </w:pPr>
                  <w:r>
                    <w:t>3</w:t>
                  </w:r>
                </w:p>
              </w:tc>
              <w:tc>
                <w:tcPr>
                  <w:tcW w:w="1276" w:type="dxa"/>
                </w:tcPr>
                <w:p w:rsidR="008A3D00" w:rsidRDefault="008A3D00" w:rsidP="008A3D00">
                  <w:pPr>
                    <w:pStyle w:val="ConsPlusNormal"/>
                    <w:framePr w:hSpace="180" w:wrap="around" w:hAnchor="margin" w:xAlign="center" w:y="-1695"/>
                    <w:jc w:val="center"/>
                  </w:pPr>
                  <w:r>
                    <w:t>2</w:t>
                  </w:r>
                </w:p>
              </w:tc>
              <w:tc>
                <w:tcPr>
                  <w:tcW w:w="1275" w:type="dxa"/>
                </w:tcPr>
                <w:p w:rsidR="008A3D00" w:rsidRDefault="008A3D00" w:rsidP="008A3D00">
                  <w:pPr>
                    <w:pStyle w:val="ConsPlusNormal"/>
                    <w:framePr w:hSpace="180" w:wrap="around" w:hAnchor="margin" w:xAlign="center" w:y="-1695"/>
                    <w:jc w:val="center"/>
                  </w:pPr>
                  <w:r>
                    <w:t>6</w:t>
                  </w:r>
                </w:p>
              </w:tc>
              <w:tc>
                <w:tcPr>
                  <w:tcW w:w="647" w:type="dxa"/>
                </w:tcPr>
                <w:p w:rsidR="008A3D00" w:rsidRDefault="008A3D00" w:rsidP="008A3D00">
                  <w:pPr>
                    <w:pStyle w:val="ConsPlusNormal"/>
                    <w:framePr w:hSpace="180" w:wrap="around" w:hAnchor="margin" w:xAlign="center" w:y="-1695"/>
                    <w:jc w:val="center"/>
                  </w:pPr>
                  <w:r>
                    <w:t>6</w:t>
                  </w:r>
                </w:p>
              </w:tc>
              <w:tc>
                <w:tcPr>
                  <w:tcW w:w="1196" w:type="dxa"/>
                  <w:gridSpan w:val="2"/>
                </w:tcPr>
                <w:p w:rsidR="008A3D00" w:rsidRDefault="008A3D00" w:rsidP="008A3D00">
                  <w:pPr>
                    <w:pStyle w:val="ConsPlusNormal"/>
                    <w:framePr w:hSpace="180" w:wrap="around" w:hAnchor="margin" w:xAlign="center" w:y="-1695"/>
                    <w:jc w:val="center"/>
                  </w:pPr>
                  <w:r>
                    <w:t>0</w:t>
                  </w:r>
                </w:p>
              </w:tc>
            </w:tr>
            <w:tr w:rsidR="008A3D00" w:rsidTr="00433AE2">
              <w:tc>
                <w:tcPr>
                  <w:tcW w:w="3256" w:type="dxa"/>
                </w:tcPr>
                <w:p w:rsidR="008A3D00" w:rsidRDefault="008A3D00" w:rsidP="008A3D00">
                  <w:pPr>
                    <w:pStyle w:val="ConsPlusNormal"/>
                    <w:framePr w:hSpace="180" w:wrap="around" w:hAnchor="margin" w:xAlign="center" w:y="-1695"/>
                  </w:pPr>
                  <w:r>
                    <w:t>Расчеты по авансам по приобретению непроизведенных активов</w:t>
                  </w:r>
                </w:p>
              </w:tc>
              <w:tc>
                <w:tcPr>
                  <w:tcW w:w="1275" w:type="dxa"/>
                </w:tcPr>
                <w:p w:rsidR="008A3D00" w:rsidRDefault="008A3D00" w:rsidP="008A3D00">
                  <w:pPr>
                    <w:pStyle w:val="ConsPlusNormal"/>
                    <w:framePr w:hSpace="180" w:wrap="around" w:hAnchor="margin" w:xAlign="center" w:y="-1695"/>
                    <w:jc w:val="center"/>
                  </w:pPr>
                  <w:r>
                    <w:t>0</w:t>
                  </w:r>
                </w:p>
              </w:tc>
              <w:tc>
                <w:tcPr>
                  <w:tcW w:w="1381" w:type="dxa"/>
                </w:tcPr>
                <w:p w:rsidR="008A3D00" w:rsidRDefault="008A3D00" w:rsidP="008A3D00">
                  <w:pPr>
                    <w:pStyle w:val="ConsPlusNormal"/>
                    <w:framePr w:hSpace="180" w:wrap="around" w:hAnchor="margin" w:xAlign="center" w:y="-1695"/>
                    <w:jc w:val="center"/>
                  </w:pPr>
                  <w:r>
                    <w:t>0</w:t>
                  </w:r>
                </w:p>
              </w:tc>
              <w:tc>
                <w:tcPr>
                  <w:tcW w:w="1171" w:type="dxa"/>
                </w:tcPr>
                <w:p w:rsidR="008A3D00" w:rsidRDefault="008A3D00" w:rsidP="008A3D00">
                  <w:pPr>
                    <w:pStyle w:val="ConsPlusNormal"/>
                    <w:framePr w:hSpace="180" w:wrap="around" w:hAnchor="margin" w:xAlign="center" w:y="-1695"/>
                    <w:jc w:val="center"/>
                  </w:pPr>
                  <w:r>
                    <w:t>2</w:t>
                  </w:r>
                </w:p>
              </w:tc>
              <w:tc>
                <w:tcPr>
                  <w:tcW w:w="1134" w:type="dxa"/>
                </w:tcPr>
                <w:p w:rsidR="008A3D00" w:rsidRDefault="008A3D00" w:rsidP="008A3D00">
                  <w:pPr>
                    <w:pStyle w:val="ConsPlusNormal"/>
                    <w:framePr w:hSpace="180" w:wrap="around" w:hAnchor="margin" w:xAlign="center" w:y="-1695"/>
                    <w:jc w:val="center"/>
                  </w:pPr>
                  <w:r>
                    <w:t>0</w:t>
                  </w:r>
                </w:p>
              </w:tc>
              <w:tc>
                <w:tcPr>
                  <w:tcW w:w="1276" w:type="dxa"/>
                </w:tcPr>
                <w:p w:rsidR="008A3D00" w:rsidRDefault="008A3D00" w:rsidP="008A3D00">
                  <w:pPr>
                    <w:pStyle w:val="ConsPlusNormal"/>
                    <w:framePr w:hSpace="180" w:wrap="around" w:hAnchor="margin" w:xAlign="center" w:y="-1695"/>
                    <w:jc w:val="center"/>
                  </w:pPr>
                  <w:r>
                    <w:t>6</w:t>
                  </w:r>
                </w:p>
              </w:tc>
              <w:tc>
                <w:tcPr>
                  <w:tcW w:w="992" w:type="dxa"/>
                </w:tcPr>
                <w:p w:rsidR="008A3D00" w:rsidRDefault="008A3D00" w:rsidP="008A3D00">
                  <w:pPr>
                    <w:pStyle w:val="ConsPlusNormal"/>
                    <w:framePr w:hSpace="180" w:wrap="around" w:hAnchor="margin" w:xAlign="center" w:y="-1695"/>
                    <w:jc w:val="center"/>
                  </w:pPr>
                  <w:r>
                    <w:t>3</w:t>
                  </w:r>
                </w:p>
              </w:tc>
              <w:tc>
                <w:tcPr>
                  <w:tcW w:w="1276" w:type="dxa"/>
                </w:tcPr>
                <w:p w:rsidR="008A3D00" w:rsidRDefault="008A3D00" w:rsidP="008A3D00">
                  <w:pPr>
                    <w:pStyle w:val="ConsPlusNormal"/>
                    <w:framePr w:hSpace="180" w:wrap="around" w:hAnchor="margin" w:xAlign="center" w:y="-1695"/>
                    <w:jc w:val="center"/>
                  </w:pPr>
                  <w:r>
                    <w:t>3</w:t>
                  </w:r>
                </w:p>
              </w:tc>
              <w:tc>
                <w:tcPr>
                  <w:tcW w:w="1275" w:type="dxa"/>
                </w:tcPr>
                <w:p w:rsidR="008A3D00" w:rsidRDefault="008A3D00" w:rsidP="008A3D00">
                  <w:pPr>
                    <w:pStyle w:val="ConsPlusNormal"/>
                    <w:framePr w:hSpace="180" w:wrap="around" w:hAnchor="margin" w:xAlign="center" w:y="-1695"/>
                    <w:jc w:val="center"/>
                  </w:pPr>
                  <w:r>
                    <w:t>0</w:t>
                  </w:r>
                </w:p>
              </w:tc>
              <w:tc>
                <w:tcPr>
                  <w:tcW w:w="647" w:type="dxa"/>
                </w:tcPr>
                <w:p w:rsidR="008A3D00" w:rsidRDefault="008A3D00" w:rsidP="008A3D00">
                  <w:pPr>
                    <w:pStyle w:val="ConsPlusNormal"/>
                    <w:framePr w:hSpace="180" w:wrap="around" w:hAnchor="margin" w:xAlign="center" w:y="-1695"/>
                    <w:jc w:val="center"/>
                  </w:pPr>
                  <w:r>
                    <w:t>0</w:t>
                  </w:r>
                </w:p>
              </w:tc>
              <w:tc>
                <w:tcPr>
                  <w:tcW w:w="1196" w:type="dxa"/>
                  <w:gridSpan w:val="2"/>
                </w:tcPr>
                <w:p w:rsidR="008A3D00" w:rsidRDefault="008A3D00" w:rsidP="008A3D00">
                  <w:pPr>
                    <w:pStyle w:val="ConsPlusNormal"/>
                    <w:framePr w:hSpace="180" w:wrap="around" w:hAnchor="margin" w:xAlign="center" w:y="-1695"/>
                    <w:jc w:val="center"/>
                  </w:pPr>
                  <w:r>
                    <w:t>0</w:t>
                  </w:r>
                </w:p>
              </w:tc>
            </w:tr>
            <w:tr w:rsidR="008A3D00" w:rsidTr="00433AE2">
              <w:tc>
                <w:tcPr>
                  <w:tcW w:w="3256" w:type="dxa"/>
                </w:tcPr>
                <w:p w:rsidR="008A3D00" w:rsidRDefault="008A3D00" w:rsidP="008A3D00">
                  <w:pPr>
                    <w:pStyle w:val="ConsPlusNormal"/>
                    <w:framePr w:hSpace="180" w:wrap="around" w:hAnchor="margin" w:xAlign="center" w:y="-1695"/>
                  </w:pPr>
                  <w:r>
                    <w:t>Увеличение дебиторской задолженности по авансам по приобретению непроизведенных активов &lt;2&gt;</w:t>
                  </w:r>
                </w:p>
              </w:tc>
              <w:tc>
                <w:tcPr>
                  <w:tcW w:w="1275" w:type="dxa"/>
                </w:tcPr>
                <w:p w:rsidR="008A3D00" w:rsidRDefault="008A3D00" w:rsidP="008A3D00">
                  <w:pPr>
                    <w:pStyle w:val="ConsPlusNormal"/>
                    <w:framePr w:hSpace="180" w:wrap="around" w:hAnchor="margin" w:xAlign="center" w:y="-1695"/>
                    <w:jc w:val="center"/>
                  </w:pPr>
                  <w:r>
                    <w:t>0</w:t>
                  </w:r>
                </w:p>
              </w:tc>
              <w:tc>
                <w:tcPr>
                  <w:tcW w:w="1381" w:type="dxa"/>
                </w:tcPr>
                <w:p w:rsidR="008A3D00" w:rsidRDefault="008A3D00" w:rsidP="008A3D00">
                  <w:pPr>
                    <w:pStyle w:val="ConsPlusNormal"/>
                    <w:framePr w:hSpace="180" w:wrap="around" w:hAnchor="margin" w:xAlign="center" w:y="-1695"/>
                    <w:jc w:val="center"/>
                  </w:pPr>
                  <w:r>
                    <w:t>0</w:t>
                  </w:r>
                </w:p>
              </w:tc>
              <w:tc>
                <w:tcPr>
                  <w:tcW w:w="1171" w:type="dxa"/>
                </w:tcPr>
                <w:p w:rsidR="008A3D00" w:rsidRDefault="008A3D00" w:rsidP="008A3D00">
                  <w:pPr>
                    <w:pStyle w:val="ConsPlusNormal"/>
                    <w:framePr w:hSpace="180" w:wrap="around" w:hAnchor="margin" w:xAlign="center" w:y="-1695"/>
                    <w:jc w:val="center"/>
                  </w:pPr>
                  <w:r>
                    <w:t>2</w:t>
                  </w:r>
                </w:p>
              </w:tc>
              <w:tc>
                <w:tcPr>
                  <w:tcW w:w="1134" w:type="dxa"/>
                </w:tcPr>
                <w:p w:rsidR="008A3D00" w:rsidRDefault="008A3D00" w:rsidP="008A3D00">
                  <w:pPr>
                    <w:pStyle w:val="ConsPlusNormal"/>
                    <w:framePr w:hSpace="180" w:wrap="around" w:hAnchor="margin" w:xAlign="center" w:y="-1695"/>
                    <w:jc w:val="center"/>
                  </w:pPr>
                  <w:r>
                    <w:t>0</w:t>
                  </w:r>
                </w:p>
              </w:tc>
              <w:tc>
                <w:tcPr>
                  <w:tcW w:w="1276" w:type="dxa"/>
                </w:tcPr>
                <w:p w:rsidR="008A3D00" w:rsidRDefault="008A3D00" w:rsidP="008A3D00">
                  <w:pPr>
                    <w:pStyle w:val="ConsPlusNormal"/>
                    <w:framePr w:hSpace="180" w:wrap="around" w:hAnchor="margin" w:xAlign="center" w:y="-1695"/>
                    <w:jc w:val="center"/>
                  </w:pPr>
                  <w:r>
                    <w:t>6</w:t>
                  </w:r>
                </w:p>
              </w:tc>
              <w:tc>
                <w:tcPr>
                  <w:tcW w:w="992" w:type="dxa"/>
                </w:tcPr>
                <w:p w:rsidR="008A3D00" w:rsidRDefault="008A3D00" w:rsidP="008A3D00">
                  <w:pPr>
                    <w:pStyle w:val="ConsPlusNormal"/>
                    <w:framePr w:hSpace="180" w:wrap="around" w:hAnchor="margin" w:xAlign="center" w:y="-1695"/>
                    <w:jc w:val="center"/>
                  </w:pPr>
                  <w:r>
                    <w:t>3</w:t>
                  </w:r>
                </w:p>
              </w:tc>
              <w:tc>
                <w:tcPr>
                  <w:tcW w:w="1276" w:type="dxa"/>
                </w:tcPr>
                <w:p w:rsidR="008A3D00" w:rsidRDefault="008A3D00" w:rsidP="008A3D00">
                  <w:pPr>
                    <w:pStyle w:val="ConsPlusNormal"/>
                    <w:framePr w:hSpace="180" w:wrap="around" w:hAnchor="margin" w:xAlign="center" w:y="-1695"/>
                    <w:jc w:val="center"/>
                  </w:pPr>
                  <w:r>
                    <w:t>3</w:t>
                  </w:r>
                </w:p>
              </w:tc>
              <w:tc>
                <w:tcPr>
                  <w:tcW w:w="1275" w:type="dxa"/>
                </w:tcPr>
                <w:p w:rsidR="008A3D00" w:rsidRDefault="008A3D00" w:rsidP="008A3D00">
                  <w:pPr>
                    <w:pStyle w:val="ConsPlusNormal"/>
                    <w:framePr w:hSpace="180" w:wrap="around" w:hAnchor="margin" w:xAlign="center" w:y="-1695"/>
                    <w:jc w:val="center"/>
                  </w:pPr>
                  <w:r>
                    <w:t>5</w:t>
                  </w:r>
                </w:p>
              </w:tc>
              <w:tc>
                <w:tcPr>
                  <w:tcW w:w="647" w:type="dxa"/>
                </w:tcPr>
                <w:p w:rsidR="008A3D00" w:rsidRDefault="008A3D00" w:rsidP="008A3D00">
                  <w:pPr>
                    <w:pStyle w:val="ConsPlusNormal"/>
                    <w:framePr w:hSpace="180" w:wrap="around" w:hAnchor="margin" w:xAlign="center" w:y="-1695"/>
                    <w:jc w:val="center"/>
                  </w:pPr>
                  <w:r>
                    <w:t>6</w:t>
                  </w:r>
                </w:p>
              </w:tc>
              <w:tc>
                <w:tcPr>
                  <w:tcW w:w="1196" w:type="dxa"/>
                  <w:gridSpan w:val="2"/>
                </w:tcPr>
                <w:p w:rsidR="008A3D00" w:rsidRDefault="008A3D00" w:rsidP="008A3D00">
                  <w:pPr>
                    <w:pStyle w:val="ConsPlusNormal"/>
                    <w:framePr w:hSpace="180" w:wrap="around" w:hAnchor="margin" w:xAlign="center" w:y="-1695"/>
                    <w:jc w:val="center"/>
                  </w:pPr>
                  <w:r>
                    <w:t>0</w:t>
                  </w:r>
                </w:p>
              </w:tc>
            </w:tr>
            <w:tr w:rsidR="00794D96" w:rsidTr="00433AE2">
              <w:tc>
                <w:tcPr>
                  <w:tcW w:w="3256" w:type="dxa"/>
                </w:tcPr>
                <w:p w:rsidR="00794D96" w:rsidRDefault="00794D96" w:rsidP="00794D96">
                  <w:pPr>
                    <w:pStyle w:val="ConsPlusNormal"/>
                    <w:framePr w:hSpace="180" w:wrap="around" w:hAnchor="margin" w:xAlign="center" w:y="-1695"/>
                  </w:pPr>
                  <w:r>
                    <w:t xml:space="preserve">Уменьшение дебиторской задолженности по авансам по </w:t>
                  </w:r>
                  <w:r>
                    <w:lastRenderedPageBreak/>
                    <w:t>приобретению непроизведенных активов &lt;2&gt;</w:t>
                  </w:r>
                </w:p>
              </w:tc>
              <w:tc>
                <w:tcPr>
                  <w:tcW w:w="1275" w:type="dxa"/>
                </w:tcPr>
                <w:p w:rsidR="00794D96" w:rsidRDefault="00794D96" w:rsidP="00794D96">
                  <w:pPr>
                    <w:pStyle w:val="ConsPlusNormal"/>
                    <w:framePr w:hSpace="180" w:wrap="around" w:hAnchor="margin" w:xAlign="center" w:y="-1695"/>
                    <w:jc w:val="center"/>
                  </w:pPr>
                  <w:r>
                    <w:lastRenderedPageBreak/>
                    <w:t>0</w:t>
                  </w:r>
                </w:p>
              </w:tc>
              <w:tc>
                <w:tcPr>
                  <w:tcW w:w="1381" w:type="dxa"/>
                </w:tcPr>
                <w:p w:rsidR="00794D96" w:rsidRDefault="00794D96" w:rsidP="00794D96">
                  <w:pPr>
                    <w:pStyle w:val="ConsPlusNormal"/>
                    <w:framePr w:hSpace="180" w:wrap="around" w:hAnchor="margin" w:xAlign="center" w:y="-1695"/>
                    <w:jc w:val="center"/>
                  </w:pPr>
                  <w:r>
                    <w:t>0</w:t>
                  </w:r>
                </w:p>
              </w:tc>
              <w:tc>
                <w:tcPr>
                  <w:tcW w:w="1171" w:type="dxa"/>
                </w:tcPr>
                <w:p w:rsidR="00794D96" w:rsidRDefault="00794D96" w:rsidP="00794D96">
                  <w:pPr>
                    <w:pStyle w:val="ConsPlusNormal"/>
                    <w:framePr w:hSpace="180" w:wrap="around" w:hAnchor="margin" w:xAlign="center" w:y="-1695"/>
                    <w:jc w:val="center"/>
                  </w:pPr>
                  <w:r>
                    <w:t>2</w:t>
                  </w:r>
                </w:p>
              </w:tc>
              <w:tc>
                <w:tcPr>
                  <w:tcW w:w="1134" w:type="dxa"/>
                </w:tcPr>
                <w:p w:rsidR="00794D96" w:rsidRDefault="00794D96" w:rsidP="00794D96">
                  <w:pPr>
                    <w:pStyle w:val="ConsPlusNormal"/>
                    <w:framePr w:hSpace="180" w:wrap="around" w:hAnchor="margin" w:xAlign="center" w:y="-1695"/>
                    <w:jc w:val="center"/>
                  </w:pPr>
                  <w:r>
                    <w:t>0</w:t>
                  </w:r>
                </w:p>
              </w:tc>
              <w:tc>
                <w:tcPr>
                  <w:tcW w:w="1276" w:type="dxa"/>
                </w:tcPr>
                <w:p w:rsidR="00794D96" w:rsidRDefault="00794D96" w:rsidP="00794D96">
                  <w:pPr>
                    <w:pStyle w:val="ConsPlusNormal"/>
                    <w:framePr w:hSpace="180" w:wrap="around" w:hAnchor="margin" w:xAlign="center" w:y="-1695"/>
                    <w:jc w:val="center"/>
                  </w:pPr>
                  <w:r>
                    <w:t>6</w:t>
                  </w:r>
                </w:p>
              </w:tc>
              <w:tc>
                <w:tcPr>
                  <w:tcW w:w="992" w:type="dxa"/>
                </w:tcPr>
                <w:p w:rsidR="00794D96" w:rsidRDefault="00794D96" w:rsidP="00794D96">
                  <w:pPr>
                    <w:pStyle w:val="ConsPlusNormal"/>
                    <w:framePr w:hSpace="180" w:wrap="around" w:hAnchor="margin" w:xAlign="center" w:y="-1695"/>
                    <w:jc w:val="center"/>
                  </w:pPr>
                  <w:r>
                    <w:t>3</w:t>
                  </w:r>
                </w:p>
              </w:tc>
              <w:tc>
                <w:tcPr>
                  <w:tcW w:w="1276" w:type="dxa"/>
                </w:tcPr>
                <w:p w:rsidR="00794D96" w:rsidRDefault="00794D96" w:rsidP="00794D96">
                  <w:pPr>
                    <w:pStyle w:val="ConsPlusNormal"/>
                    <w:framePr w:hSpace="180" w:wrap="around" w:hAnchor="margin" w:xAlign="center" w:y="-1695"/>
                    <w:jc w:val="center"/>
                  </w:pPr>
                  <w:r>
                    <w:t>3</w:t>
                  </w:r>
                </w:p>
              </w:tc>
              <w:tc>
                <w:tcPr>
                  <w:tcW w:w="1275" w:type="dxa"/>
                </w:tcPr>
                <w:p w:rsidR="00794D96" w:rsidRDefault="00794D96" w:rsidP="00794D96">
                  <w:pPr>
                    <w:pStyle w:val="ConsPlusNormal"/>
                    <w:framePr w:hSpace="180" w:wrap="around" w:hAnchor="margin" w:xAlign="center" w:y="-1695"/>
                    <w:jc w:val="center"/>
                  </w:pPr>
                  <w:r>
                    <w:t>6</w:t>
                  </w:r>
                </w:p>
              </w:tc>
              <w:tc>
                <w:tcPr>
                  <w:tcW w:w="647" w:type="dxa"/>
                </w:tcPr>
                <w:p w:rsidR="00794D96" w:rsidRDefault="00794D96" w:rsidP="00794D96">
                  <w:pPr>
                    <w:pStyle w:val="ConsPlusNormal"/>
                    <w:framePr w:hSpace="180" w:wrap="around" w:hAnchor="margin" w:xAlign="center" w:y="-1695"/>
                    <w:jc w:val="center"/>
                  </w:pPr>
                  <w:r>
                    <w:t>6</w:t>
                  </w:r>
                </w:p>
              </w:tc>
              <w:tc>
                <w:tcPr>
                  <w:tcW w:w="1196" w:type="dxa"/>
                  <w:gridSpan w:val="2"/>
                </w:tcPr>
                <w:p w:rsidR="00794D96" w:rsidRDefault="00794D96" w:rsidP="00794D96">
                  <w:pPr>
                    <w:pStyle w:val="ConsPlusNormal"/>
                    <w:framePr w:hSpace="180" w:wrap="around" w:hAnchor="margin" w:xAlign="center" w:y="-1695"/>
                    <w:jc w:val="center"/>
                  </w:pPr>
                  <w:r>
                    <w:t>0</w:t>
                  </w:r>
                </w:p>
              </w:tc>
            </w:tr>
            <w:tr w:rsidR="00794D96" w:rsidTr="00433AE2">
              <w:tc>
                <w:tcPr>
                  <w:tcW w:w="3256" w:type="dxa"/>
                </w:tcPr>
                <w:p w:rsidR="00794D96" w:rsidRDefault="00794D96" w:rsidP="00794D96">
                  <w:pPr>
                    <w:pStyle w:val="ConsPlusNormal"/>
                    <w:framePr w:hSpace="180" w:wrap="around" w:hAnchor="margin" w:xAlign="center" w:y="-1695"/>
                  </w:pPr>
                </w:p>
              </w:tc>
              <w:tc>
                <w:tcPr>
                  <w:tcW w:w="1275" w:type="dxa"/>
                </w:tcPr>
                <w:p w:rsidR="00794D96" w:rsidRDefault="00794D96" w:rsidP="00794D96">
                  <w:pPr>
                    <w:pStyle w:val="ConsPlusNormal"/>
                    <w:framePr w:hSpace="180" w:wrap="around" w:hAnchor="margin" w:xAlign="center" w:y="-1695"/>
                    <w:jc w:val="center"/>
                  </w:pPr>
                </w:p>
              </w:tc>
              <w:tc>
                <w:tcPr>
                  <w:tcW w:w="1381" w:type="dxa"/>
                </w:tcPr>
                <w:p w:rsidR="00794D96" w:rsidRDefault="00794D96" w:rsidP="00794D96">
                  <w:pPr>
                    <w:pStyle w:val="ConsPlusNormal"/>
                    <w:framePr w:hSpace="180" w:wrap="around" w:hAnchor="margin" w:xAlign="center" w:y="-1695"/>
                    <w:jc w:val="center"/>
                  </w:pPr>
                </w:p>
              </w:tc>
              <w:tc>
                <w:tcPr>
                  <w:tcW w:w="1171" w:type="dxa"/>
                </w:tcPr>
                <w:p w:rsidR="00794D96" w:rsidRDefault="00794D96" w:rsidP="00794D96">
                  <w:pPr>
                    <w:pStyle w:val="ConsPlusNormal"/>
                    <w:framePr w:hSpace="180" w:wrap="around" w:hAnchor="margin" w:xAlign="center" w:y="-1695"/>
                    <w:jc w:val="center"/>
                  </w:pPr>
                </w:p>
              </w:tc>
              <w:tc>
                <w:tcPr>
                  <w:tcW w:w="1134" w:type="dxa"/>
                </w:tcPr>
                <w:p w:rsidR="00794D96" w:rsidRDefault="00794D96" w:rsidP="00794D96">
                  <w:pPr>
                    <w:pStyle w:val="ConsPlusNormal"/>
                    <w:framePr w:hSpace="180" w:wrap="around" w:hAnchor="margin" w:xAlign="center" w:y="-1695"/>
                    <w:jc w:val="center"/>
                  </w:pPr>
                </w:p>
              </w:tc>
              <w:tc>
                <w:tcPr>
                  <w:tcW w:w="1276" w:type="dxa"/>
                </w:tcPr>
                <w:p w:rsidR="00794D96" w:rsidRDefault="00794D96" w:rsidP="00794D96">
                  <w:pPr>
                    <w:pStyle w:val="ConsPlusNormal"/>
                    <w:framePr w:hSpace="180" w:wrap="around" w:hAnchor="margin" w:xAlign="center" w:y="-1695"/>
                    <w:jc w:val="center"/>
                  </w:pPr>
                </w:p>
              </w:tc>
              <w:tc>
                <w:tcPr>
                  <w:tcW w:w="992" w:type="dxa"/>
                </w:tcPr>
                <w:p w:rsidR="00794D96" w:rsidRDefault="00794D96" w:rsidP="00794D96">
                  <w:pPr>
                    <w:pStyle w:val="ConsPlusNormal"/>
                    <w:framePr w:hSpace="180" w:wrap="around" w:hAnchor="margin" w:xAlign="center" w:y="-1695"/>
                    <w:jc w:val="center"/>
                  </w:pPr>
                </w:p>
              </w:tc>
              <w:tc>
                <w:tcPr>
                  <w:tcW w:w="1276" w:type="dxa"/>
                </w:tcPr>
                <w:p w:rsidR="00794D96" w:rsidRDefault="00794D96" w:rsidP="00794D96">
                  <w:pPr>
                    <w:pStyle w:val="ConsPlusNormal"/>
                    <w:framePr w:hSpace="180" w:wrap="around" w:hAnchor="margin" w:xAlign="center" w:y="-1695"/>
                    <w:jc w:val="center"/>
                  </w:pPr>
                </w:p>
              </w:tc>
              <w:tc>
                <w:tcPr>
                  <w:tcW w:w="1275" w:type="dxa"/>
                </w:tcPr>
                <w:p w:rsidR="00794D96" w:rsidRDefault="00794D96" w:rsidP="00794D96">
                  <w:pPr>
                    <w:pStyle w:val="ConsPlusNormal"/>
                    <w:framePr w:hSpace="180" w:wrap="around" w:hAnchor="margin" w:xAlign="center" w:y="-1695"/>
                    <w:jc w:val="center"/>
                  </w:pPr>
                </w:p>
              </w:tc>
              <w:tc>
                <w:tcPr>
                  <w:tcW w:w="647" w:type="dxa"/>
                </w:tcPr>
                <w:p w:rsidR="00794D96" w:rsidRDefault="00794D96" w:rsidP="00794D96">
                  <w:pPr>
                    <w:pStyle w:val="ConsPlusNormal"/>
                    <w:framePr w:hSpace="180" w:wrap="around" w:hAnchor="margin" w:xAlign="center" w:y="-1695"/>
                    <w:jc w:val="center"/>
                  </w:pPr>
                </w:p>
              </w:tc>
              <w:tc>
                <w:tcPr>
                  <w:tcW w:w="1196" w:type="dxa"/>
                  <w:gridSpan w:val="2"/>
                </w:tcPr>
                <w:p w:rsidR="00794D96" w:rsidRDefault="00794D96" w:rsidP="00794D96">
                  <w:pPr>
                    <w:pStyle w:val="ConsPlusNormal"/>
                    <w:framePr w:hSpace="180" w:wrap="around" w:hAnchor="margin" w:xAlign="center" w:y="-1695"/>
                    <w:jc w:val="center"/>
                  </w:pPr>
                </w:p>
              </w:tc>
            </w:tr>
            <w:tr w:rsidR="00794D96" w:rsidTr="00433AE2">
              <w:tc>
                <w:tcPr>
                  <w:tcW w:w="3256" w:type="dxa"/>
                </w:tcPr>
                <w:p w:rsidR="00794D96" w:rsidRDefault="00794D96" w:rsidP="00794D96">
                  <w:pPr>
                    <w:pStyle w:val="ConsPlusNormal"/>
                    <w:framePr w:hSpace="180" w:wrap="around" w:hAnchor="margin" w:xAlign="center" w:y="-1695"/>
                  </w:pPr>
                  <w:r>
                    <w:t>Расчеты по авансам по приобретению материальных запасов</w:t>
                  </w:r>
                </w:p>
              </w:tc>
              <w:tc>
                <w:tcPr>
                  <w:tcW w:w="1275" w:type="dxa"/>
                </w:tcPr>
                <w:p w:rsidR="00794D96" w:rsidRDefault="00794D96" w:rsidP="00794D96">
                  <w:pPr>
                    <w:pStyle w:val="ConsPlusNormal"/>
                    <w:framePr w:hSpace="180" w:wrap="around" w:hAnchor="margin" w:xAlign="center" w:y="-1695"/>
                    <w:jc w:val="center"/>
                  </w:pPr>
                  <w:r>
                    <w:t>0</w:t>
                  </w:r>
                </w:p>
              </w:tc>
              <w:tc>
                <w:tcPr>
                  <w:tcW w:w="1381" w:type="dxa"/>
                </w:tcPr>
                <w:p w:rsidR="00794D96" w:rsidRDefault="00794D96" w:rsidP="00794D96">
                  <w:pPr>
                    <w:pStyle w:val="ConsPlusNormal"/>
                    <w:framePr w:hSpace="180" w:wrap="around" w:hAnchor="margin" w:xAlign="center" w:y="-1695"/>
                    <w:jc w:val="center"/>
                  </w:pPr>
                  <w:r>
                    <w:t>0</w:t>
                  </w:r>
                </w:p>
              </w:tc>
              <w:tc>
                <w:tcPr>
                  <w:tcW w:w="1171" w:type="dxa"/>
                </w:tcPr>
                <w:p w:rsidR="00794D96" w:rsidRDefault="00794D96" w:rsidP="00794D96">
                  <w:pPr>
                    <w:pStyle w:val="ConsPlusNormal"/>
                    <w:framePr w:hSpace="180" w:wrap="around" w:hAnchor="margin" w:xAlign="center" w:y="-1695"/>
                    <w:jc w:val="center"/>
                  </w:pPr>
                  <w:r>
                    <w:t>2</w:t>
                  </w:r>
                </w:p>
              </w:tc>
              <w:tc>
                <w:tcPr>
                  <w:tcW w:w="1134" w:type="dxa"/>
                </w:tcPr>
                <w:p w:rsidR="00794D96" w:rsidRDefault="00794D96" w:rsidP="00794D96">
                  <w:pPr>
                    <w:pStyle w:val="ConsPlusNormal"/>
                    <w:framePr w:hSpace="180" w:wrap="around" w:hAnchor="margin" w:xAlign="center" w:y="-1695"/>
                    <w:jc w:val="center"/>
                  </w:pPr>
                  <w:r>
                    <w:t>0</w:t>
                  </w:r>
                </w:p>
              </w:tc>
              <w:tc>
                <w:tcPr>
                  <w:tcW w:w="1276" w:type="dxa"/>
                </w:tcPr>
                <w:p w:rsidR="00794D96" w:rsidRDefault="00794D96" w:rsidP="00794D96">
                  <w:pPr>
                    <w:pStyle w:val="ConsPlusNormal"/>
                    <w:framePr w:hSpace="180" w:wrap="around" w:hAnchor="margin" w:xAlign="center" w:y="-1695"/>
                    <w:jc w:val="center"/>
                  </w:pPr>
                  <w:r>
                    <w:t>6</w:t>
                  </w:r>
                </w:p>
              </w:tc>
              <w:tc>
                <w:tcPr>
                  <w:tcW w:w="992" w:type="dxa"/>
                </w:tcPr>
                <w:p w:rsidR="00794D96" w:rsidRDefault="00794D96" w:rsidP="00794D96">
                  <w:pPr>
                    <w:pStyle w:val="ConsPlusNormal"/>
                    <w:framePr w:hSpace="180" w:wrap="around" w:hAnchor="margin" w:xAlign="center" w:y="-1695"/>
                    <w:jc w:val="center"/>
                  </w:pPr>
                  <w:r>
                    <w:t>3</w:t>
                  </w:r>
                </w:p>
              </w:tc>
              <w:tc>
                <w:tcPr>
                  <w:tcW w:w="1276" w:type="dxa"/>
                </w:tcPr>
                <w:p w:rsidR="00794D96" w:rsidRDefault="00794D96" w:rsidP="00794D96">
                  <w:pPr>
                    <w:pStyle w:val="ConsPlusNormal"/>
                    <w:framePr w:hSpace="180" w:wrap="around" w:hAnchor="margin" w:xAlign="center" w:y="-1695"/>
                    <w:jc w:val="center"/>
                  </w:pPr>
                  <w:r>
                    <w:t>4</w:t>
                  </w:r>
                </w:p>
              </w:tc>
              <w:tc>
                <w:tcPr>
                  <w:tcW w:w="1275" w:type="dxa"/>
                </w:tcPr>
                <w:p w:rsidR="00794D96" w:rsidRDefault="00794D96" w:rsidP="00794D96">
                  <w:pPr>
                    <w:pStyle w:val="ConsPlusNormal"/>
                    <w:framePr w:hSpace="180" w:wrap="around" w:hAnchor="margin" w:xAlign="center" w:y="-1695"/>
                    <w:jc w:val="center"/>
                  </w:pPr>
                  <w:r>
                    <w:t>0</w:t>
                  </w:r>
                </w:p>
              </w:tc>
              <w:tc>
                <w:tcPr>
                  <w:tcW w:w="647" w:type="dxa"/>
                </w:tcPr>
                <w:p w:rsidR="00794D96" w:rsidRDefault="00794D96" w:rsidP="00794D96">
                  <w:pPr>
                    <w:pStyle w:val="ConsPlusNormal"/>
                    <w:framePr w:hSpace="180" w:wrap="around" w:hAnchor="margin" w:xAlign="center" w:y="-1695"/>
                    <w:jc w:val="center"/>
                  </w:pPr>
                  <w:r>
                    <w:t>0</w:t>
                  </w:r>
                </w:p>
              </w:tc>
              <w:tc>
                <w:tcPr>
                  <w:tcW w:w="1196" w:type="dxa"/>
                  <w:gridSpan w:val="2"/>
                </w:tcPr>
                <w:p w:rsidR="00794D96" w:rsidRDefault="00794D96" w:rsidP="00794D96">
                  <w:pPr>
                    <w:pStyle w:val="ConsPlusNormal"/>
                    <w:framePr w:hSpace="180" w:wrap="around" w:hAnchor="margin" w:xAlign="center" w:y="-1695"/>
                    <w:jc w:val="center"/>
                  </w:pPr>
                  <w:r>
                    <w:t>0</w:t>
                  </w:r>
                </w:p>
              </w:tc>
            </w:tr>
            <w:tr w:rsidR="00794D96" w:rsidTr="00433AE2">
              <w:tc>
                <w:tcPr>
                  <w:tcW w:w="3256" w:type="dxa"/>
                </w:tcPr>
                <w:p w:rsidR="00794D96" w:rsidRDefault="00794D96" w:rsidP="00794D96">
                  <w:pPr>
                    <w:pStyle w:val="ConsPlusNormal"/>
                    <w:framePr w:hSpace="180" w:wrap="around" w:hAnchor="margin" w:xAlign="center" w:y="-1695"/>
                  </w:pPr>
                  <w:r>
                    <w:t>Увеличение дебиторской задолженности по авансам по приобретению материальных запасов &lt;2&gt;</w:t>
                  </w:r>
                </w:p>
              </w:tc>
              <w:tc>
                <w:tcPr>
                  <w:tcW w:w="1275" w:type="dxa"/>
                </w:tcPr>
                <w:p w:rsidR="00794D96" w:rsidRDefault="00794D96" w:rsidP="00794D96">
                  <w:pPr>
                    <w:pStyle w:val="ConsPlusNormal"/>
                    <w:framePr w:hSpace="180" w:wrap="around" w:hAnchor="margin" w:xAlign="center" w:y="-1695"/>
                    <w:jc w:val="center"/>
                  </w:pPr>
                  <w:r>
                    <w:t>0</w:t>
                  </w:r>
                </w:p>
              </w:tc>
              <w:tc>
                <w:tcPr>
                  <w:tcW w:w="1381" w:type="dxa"/>
                </w:tcPr>
                <w:p w:rsidR="00794D96" w:rsidRDefault="00794D96" w:rsidP="00794D96">
                  <w:pPr>
                    <w:pStyle w:val="ConsPlusNormal"/>
                    <w:framePr w:hSpace="180" w:wrap="around" w:hAnchor="margin" w:xAlign="center" w:y="-1695"/>
                    <w:jc w:val="center"/>
                  </w:pPr>
                  <w:r>
                    <w:t>0</w:t>
                  </w:r>
                </w:p>
              </w:tc>
              <w:tc>
                <w:tcPr>
                  <w:tcW w:w="1171" w:type="dxa"/>
                </w:tcPr>
                <w:p w:rsidR="00794D96" w:rsidRDefault="00794D96" w:rsidP="00794D96">
                  <w:pPr>
                    <w:pStyle w:val="ConsPlusNormal"/>
                    <w:framePr w:hSpace="180" w:wrap="around" w:hAnchor="margin" w:xAlign="center" w:y="-1695"/>
                    <w:jc w:val="center"/>
                  </w:pPr>
                  <w:r>
                    <w:t>2</w:t>
                  </w:r>
                </w:p>
              </w:tc>
              <w:tc>
                <w:tcPr>
                  <w:tcW w:w="1134" w:type="dxa"/>
                </w:tcPr>
                <w:p w:rsidR="00794D96" w:rsidRDefault="00794D96" w:rsidP="00794D96">
                  <w:pPr>
                    <w:pStyle w:val="ConsPlusNormal"/>
                    <w:framePr w:hSpace="180" w:wrap="around" w:hAnchor="margin" w:xAlign="center" w:y="-1695"/>
                    <w:jc w:val="center"/>
                  </w:pPr>
                  <w:r>
                    <w:t>0</w:t>
                  </w:r>
                </w:p>
              </w:tc>
              <w:tc>
                <w:tcPr>
                  <w:tcW w:w="1276" w:type="dxa"/>
                </w:tcPr>
                <w:p w:rsidR="00794D96" w:rsidRDefault="00794D96" w:rsidP="00794D96">
                  <w:pPr>
                    <w:pStyle w:val="ConsPlusNormal"/>
                    <w:framePr w:hSpace="180" w:wrap="around" w:hAnchor="margin" w:xAlign="center" w:y="-1695"/>
                    <w:jc w:val="center"/>
                  </w:pPr>
                  <w:r>
                    <w:t>6</w:t>
                  </w:r>
                </w:p>
              </w:tc>
              <w:tc>
                <w:tcPr>
                  <w:tcW w:w="992" w:type="dxa"/>
                </w:tcPr>
                <w:p w:rsidR="00794D96" w:rsidRDefault="00794D96" w:rsidP="00794D96">
                  <w:pPr>
                    <w:pStyle w:val="ConsPlusNormal"/>
                    <w:framePr w:hSpace="180" w:wrap="around" w:hAnchor="margin" w:xAlign="center" w:y="-1695"/>
                    <w:jc w:val="center"/>
                  </w:pPr>
                  <w:r>
                    <w:t>3</w:t>
                  </w:r>
                </w:p>
              </w:tc>
              <w:tc>
                <w:tcPr>
                  <w:tcW w:w="1276" w:type="dxa"/>
                </w:tcPr>
                <w:p w:rsidR="00794D96" w:rsidRDefault="00794D96" w:rsidP="00794D96">
                  <w:pPr>
                    <w:pStyle w:val="ConsPlusNormal"/>
                    <w:framePr w:hSpace="180" w:wrap="around" w:hAnchor="margin" w:xAlign="center" w:y="-1695"/>
                    <w:jc w:val="center"/>
                  </w:pPr>
                  <w:r>
                    <w:t>4</w:t>
                  </w:r>
                </w:p>
              </w:tc>
              <w:tc>
                <w:tcPr>
                  <w:tcW w:w="1275" w:type="dxa"/>
                </w:tcPr>
                <w:p w:rsidR="00794D96" w:rsidRDefault="00794D96" w:rsidP="00794D96">
                  <w:pPr>
                    <w:pStyle w:val="ConsPlusNormal"/>
                    <w:framePr w:hSpace="180" w:wrap="around" w:hAnchor="margin" w:xAlign="center" w:y="-1695"/>
                    <w:jc w:val="center"/>
                  </w:pPr>
                  <w:r>
                    <w:t>5</w:t>
                  </w:r>
                </w:p>
              </w:tc>
              <w:tc>
                <w:tcPr>
                  <w:tcW w:w="647" w:type="dxa"/>
                </w:tcPr>
                <w:p w:rsidR="00794D96" w:rsidRDefault="00794D96" w:rsidP="00794D96">
                  <w:pPr>
                    <w:pStyle w:val="ConsPlusNormal"/>
                    <w:framePr w:hSpace="180" w:wrap="around" w:hAnchor="margin" w:xAlign="center" w:y="-1695"/>
                    <w:jc w:val="center"/>
                  </w:pPr>
                  <w:r>
                    <w:t>6</w:t>
                  </w:r>
                </w:p>
              </w:tc>
              <w:tc>
                <w:tcPr>
                  <w:tcW w:w="1196" w:type="dxa"/>
                  <w:gridSpan w:val="2"/>
                </w:tcPr>
                <w:p w:rsidR="00794D96" w:rsidRDefault="00794D96" w:rsidP="00794D96">
                  <w:pPr>
                    <w:pStyle w:val="ConsPlusNormal"/>
                    <w:framePr w:hSpace="180" w:wrap="around" w:hAnchor="margin" w:xAlign="center" w:y="-1695"/>
                    <w:jc w:val="center"/>
                  </w:pPr>
                  <w:r>
                    <w:t>0</w:t>
                  </w:r>
                </w:p>
              </w:tc>
            </w:tr>
            <w:tr w:rsidR="00794D96" w:rsidTr="00433AE2">
              <w:tc>
                <w:tcPr>
                  <w:tcW w:w="3256" w:type="dxa"/>
                </w:tcPr>
                <w:p w:rsidR="00794D96" w:rsidRDefault="00794D96" w:rsidP="00794D96">
                  <w:pPr>
                    <w:pStyle w:val="ConsPlusNormal"/>
                    <w:framePr w:hSpace="180" w:wrap="around" w:hAnchor="margin" w:xAlign="center" w:y="-1695"/>
                  </w:pPr>
                  <w:r>
                    <w:t>Уменьшение дебиторской задолженности по авансам по приобретению материальных запасов &lt;2&gt;</w:t>
                  </w:r>
                </w:p>
              </w:tc>
              <w:tc>
                <w:tcPr>
                  <w:tcW w:w="1275" w:type="dxa"/>
                </w:tcPr>
                <w:p w:rsidR="00794D96" w:rsidRDefault="00794D96" w:rsidP="00794D96">
                  <w:pPr>
                    <w:pStyle w:val="ConsPlusNormal"/>
                    <w:framePr w:hSpace="180" w:wrap="around" w:hAnchor="margin" w:xAlign="center" w:y="-1695"/>
                    <w:jc w:val="center"/>
                  </w:pPr>
                  <w:r>
                    <w:t>0</w:t>
                  </w:r>
                </w:p>
              </w:tc>
              <w:tc>
                <w:tcPr>
                  <w:tcW w:w="1381" w:type="dxa"/>
                </w:tcPr>
                <w:p w:rsidR="00794D96" w:rsidRDefault="00794D96" w:rsidP="00794D96">
                  <w:pPr>
                    <w:pStyle w:val="ConsPlusNormal"/>
                    <w:framePr w:hSpace="180" w:wrap="around" w:hAnchor="margin" w:xAlign="center" w:y="-1695"/>
                    <w:jc w:val="center"/>
                  </w:pPr>
                  <w:r>
                    <w:t>0</w:t>
                  </w:r>
                </w:p>
              </w:tc>
              <w:tc>
                <w:tcPr>
                  <w:tcW w:w="1171" w:type="dxa"/>
                </w:tcPr>
                <w:p w:rsidR="00794D96" w:rsidRDefault="00794D96" w:rsidP="00794D96">
                  <w:pPr>
                    <w:pStyle w:val="ConsPlusNormal"/>
                    <w:framePr w:hSpace="180" w:wrap="around" w:hAnchor="margin" w:xAlign="center" w:y="-1695"/>
                    <w:jc w:val="center"/>
                  </w:pPr>
                  <w:r>
                    <w:t>2</w:t>
                  </w:r>
                </w:p>
              </w:tc>
              <w:tc>
                <w:tcPr>
                  <w:tcW w:w="1134" w:type="dxa"/>
                </w:tcPr>
                <w:p w:rsidR="00794D96" w:rsidRDefault="00794D96" w:rsidP="00794D96">
                  <w:pPr>
                    <w:pStyle w:val="ConsPlusNormal"/>
                    <w:framePr w:hSpace="180" w:wrap="around" w:hAnchor="margin" w:xAlign="center" w:y="-1695"/>
                    <w:jc w:val="center"/>
                  </w:pPr>
                  <w:r>
                    <w:t>0</w:t>
                  </w:r>
                </w:p>
              </w:tc>
              <w:tc>
                <w:tcPr>
                  <w:tcW w:w="1276" w:type="dxa"/>
                </w:tcPr>
                <w:p w:rsidR="00794D96" w:rsidRDefault="00794D96" w:rsidP="00794D96">
                  <w:pPr>
                    <w:pStyle w:val="ConsPlusNormal"/>
                    <w:framePr w:hSpace="180" w:wrap="around" w:hAnchor="margin" w:xAlign="center" w:y="-1695"/>
                    <w:jc w:val="center"/>
                  </w:pPr>
                  <w:r>
                    <w:t>6</w:t>
                  </w:r>
                </w:p>
              </w:tc>
              <w:tc>
                <w:tcPr>
                  <w:tcW w:w="992" w:type="dxa"/>
                </w:tcPr>
                <w:p w:rsidR="00794D96" w:rsidRDefault="00794D96" w:rsidP="00794D96">
                  <w:pPr>
                    <w:pStyle w:val="ConsPlusNormal"/>
                    <w:framePr w:hSpace="180" w:wrap="around" w:hAnchor="margin" w:xAlign="center" w:y="-1695"/>
                    <w:jc w:val="center"/>
                  </w:pPr>
                  <w:r>
                    <w:t>3</w:t>
                  </w:r>
                </w:p>
              </w:tc>
              <w:tc>
                <w:tcPr>
                  <w:tcW w:w="1276" w:type="dxa"/>
                </w:tcPr>
                <w:p w:rsidR="00794D96" w:rsidRDefault="00794D96" w:rsidP="00794D96">
                  <w:pPr>
                    <w:pStyle w:val="ConsPlusNormal"/>
                    <w:framePr w:hSpace="180" w:wrap="around" w:hAnchor="margin" w:xAlign="center" w:y="-1695"/>
                    <w:jc w:val="center"/>
                  </w:pPr>
                  <w:r>
                    <w:t>4</w:t>
                  </w:r>
                </w:p>
              </w:tc>
              <w:tc>
                <w:tcPr>
                  <w:tcW w:w="1275" w:type="dxa"/>
                </w:tcPr>
                <w:p w:rsidR="00794D96" w:rsidRDefault="00794D96" w:rsidP="00794D96">
                  <w:pPr>
                    <w:pStyle w:val="ConsPlusNormal"/>
                    <w:framePr w:hSpace="180" w:wrap="around" w:hAnchor="margin" w:xAlign="center" w:y="-1695"/>
                    <w:jc w:val="center"/>
                  </w:pPr>
                  <w:r>
                    <w:t>6</w:t>
                  </w:r>
                </w:p>
              </w:tc>
              <w:tc>
                <w:tcPr>
                  <w:tcW w:w="647" w:type="dxa"/>
                </w:tcPr>
                <w:p w:rsidR="00794D96" w:rsidRDefault="00794D96" w:rsidP="00794D96">
                  <w:pPr>
                    <w:pStyle w:val="ConsPlusNormal"/>
                    <w:framePr w:hSpace="180" w:wrap="around" w:hAnchor="margin" w:xAlign="center" w:y="-1695"/>
                    <w:jc w:val="center"/>
                  </w:pPr>
                  <w:r>
                    <w:t>6</w:t>
                  </w:r>
                </w:p>
              </w:tc>
              <w:tc>
                <w:tcPr>
                  <w:tcW w:w="1196" w:type="dxa"/>
                  <w:gridSpan w:val="2"/>
                </w:tcPr>
                <w:p w:rsidR="00794D96" w:rsidRDefault="00794D96" w:rsidP="00794D96">
                  <w:pPr>
                    <w:pStyle w:val="ConsPlusNormal"/>
                    <w:framePr w:hSpace="180" w:wrap="around" w:hAnchor="margin" w:xAlign="center" w:y="-1695"/>
                    <w:jc w:val="center"/>
                  </w:pPr>
                  <w:r>
                    <w:t>0</w:t>
                  </w:r>
                </w:p>
              </w:tc>
            </w:tr>
            <w:tr w:rsidR="00794D96" w:rsidTr="00433AE2">
              <w:tc>
                <w:tcPr>
                  <w:tcW w:w="3256" w:type="dxa"/>
                </w:tcPr>
                <w:p w:rsidR="00794D96" w:rsidRDefault="00794D96" w:rsidP="00794D96">
                  <w:pPr>
                    <w:pStyle w:val="ConsPlusNormal"/>
                    <w:framePr w:hSpace="180" w:wrap="around" w:hAnchor="margin" w:xAlign="center" w:y="-1695"/>
                  </w:pPr>
                  <w:r>
                    <w:t>Расчеты по авансовым безвозмездным перечислениям текущего характера организациям</w:t>
                  </w:r>
                </w:p>
              </w:tc>
              <w:tc>
                <w:tcPr>
                  <w:tcW w:w="1275" w:type="dxa"/>
                </w:tcPr>
                <w:p w:rsidR="00794D96" w:rsidRDefault="00794D96" w:rsidP="00794D96">
                  <w:pPr>
                    <w:pStyle w:val="ConsPlusNormal"/>
                    <w:framePr w:hSpace="180" w:wrap="around" w:hAnchor="margin" w:xAlign="center" w:y="-1695"/>
                    <w:jc w:val="center"/>
                  </w:pPr>
                  <w:r>
                    <w:t>0</w:t>
                  </w:r>
                </w:p>
              </w:tc>
              <w:tc>
                <w:tcPr>
                  <w:tcW w:w="1381" w:type="dxa"/>
                </w:tcPr>
                <w:p w:rsidR="00794D96" w:rsidRDefault="00794D96" w:rsidP="00794D96">
                  <w:pPr>
                    <w:pStyle w:val="ConsPlusNormal"/>
                    <w:framePr w:hSpace="180" w:wrap="around" w:hAnchor="margin" w:xAlign="center" w:y="-1695"/>
                    <w:jc w:val="center"/>
                  </w:pPr>
                  <w:r>
                    <w:t>0</w:t>
                  </w:r>
                </w:p>
              </w:tc>
              <w:tc>
                <w:tcPr>
                  <w:tcW w:w="1171" w:type="dxa"/>
                </w:tcPr>
                <w:p w:rsidR="00794D96" w:rsidRDefault="00794D96" w:rsidP="00794D96">
                  <w:pPr>
                    <w:pStyle w:val="ConsPlusNormal"/>
                    <w:framePr w:hSpace="180" w:wrap="around" w:hAnchor="margin" w:xAlign="center" w:y="-1695"/>
                    <w:jc w:val="center"/>
                  </w:pPr>
                  <w:r>
                    <w:t>2</w:t>
                  </w:r>
                </w:p>
              </w:tc>
              <w:tc>
                <w:tcPr>
                  <w:tcW w:w="1134" w:type="dxa"/>
                </w:tcPr>
                <w:p w:rsidR="00794D96" w:rsidRDefault="00794D96" w:rsidP="00794D96">
                  <w:pPr>
                    <w:pStyle w:val="ConsPlusNormal"/>
                    <w:framePr w:hSpace="180" w:wrap="around" w:hAnchor="margin" w:xAlign="center" w:y="-1695"/>
                    <w:jc w:val="center"/>
                  </w:pPr>
                  <w:r>
                    <w:t>0</w:t>
                  </w:r>
                </w:p>
              </w:tc>
              <w:tc>
                <w:tcPr>
                  <w:tcW w:w="1276" w:type="dxa"/>
                </w:tcPr>
                <w:p w:rsidR="00794D96" w:rsidRDefault="00794D96" w:rsidP="00794D96">
                  <w:pPr>
                    <w:pStyle w:val="ConsPlusNormal"/>
                    <w:framePr w:hSpace="180" w:wrap="around" w:hAnchor="margin" w:xAlign="center" w:y="-1695"/>
                    <w:jc w:val="center"/>
                  </w:pPr>
                  <w:r>
                    <w:t>6</w:t>
                  </w:r>
                </w:p>
              </w:tc>
              <w:tc>
                <w:tcPr>
                  <w:tcW w:w="992" w:type="dxa"/>
                </w:tcPr>
                <w:p w:rsidR="00794D96" w:rsidRDefault="00794D96" w:rsidP="00794D96">
                  <w:pPr>
                    <w:pStyle w:val="ConsPlusNormal"/>
                    <w:framePr w:hSpace="180" w:wrap="around" w:hAnchor="margin" w:xAlign="center" w:y="-1695"/>
                    <w:jc w:val="center"/>
                  </w:pPr>
                  <w:r>
                    <w:t>4</w:t>
                  </w:r>
                </w:p>
              </w:tc>
              <w:tc>
                <w:tcPr>
                  <w:tcW w:w="1276" w:type="dxa"/>
                </w:tcPr>
                <w:p w:rsidR="00794D96" w:rsidRDefault="00794D96" w:rsidP="00794D96">
                  <w:pPr>
                    <w:pStyle w:val="ConsPlusNormal"/>
                    <w:framePr w:hSpace="180" w:wrap="around" w:hAnchor="margin" w:xAlign="center" w:y="-1695"/>
                    <w:jc w:val="center"/>
                  </w:pPr>
                  <w:r>
                    <w:t>0</w:t>
                  </w:r>
                </w:p>
              </w:tc>
              <w:tc>
                <w:tcPr>
                  <w:tcW w:w="1275" w:type="dxa"/>
                </w:tcPr>
                <w:p w:rsidR="00794D96" w:rsidRDefault="00794D96" w:rsidP="00794D96">
                  <w:pPr>
                    <w:pStyle w:val="ConsPlusNormal"/>
                    <w:framePr w:hSpace="180" w:wrap="around" w:hAnchor="margin" w:xAlign="center" w:y="-1695"/>
                    <w:jc w:val="center"/>
                  </w:pPr>
                  <w:r>
                    <w:t>0</w:t>
                  </w:r>
                </w:p>
              </w:tc>
              <w:tc>
                <w:tcPr>
                  <w:tcW w:w="647" w:type="dxa"/>
                </w:tcPr>
                <w:p w:rsidR="00794D96" w:rsidRDefault="00794D96" w:rsidP="00794D96">
                  <w:pPr>
                    <w:pStyle w:val="ConsPlusNormal"/>
                    <w:framePr w:hSpace="180" w:wrap="around" w:hAnchor="margin" w:xAlign="center" w:y="-1695"/>
                    <w:jc w:val="center"/>
                  </w:pPr>
                  <w:r>
                    <w:t>0</w:t>
                  </w:r>
                </w:p>
              </w:tc>
              <w:tc>
                <w:tcPr>
                  <w:tcW w:w="1196" w:type="dxa"/>
                  <w:gridSpan w:val="2"/>
                </w:tcPr>
                <w:p w:rsidR="00794D96" w:rsidRDefault="00794D96" w:rsidP="00794D96">
                  <w:pPr>
                    <w:pStyle w:val="ConsPlusNormal"/>
                    <w:framePr w:hSpace="180" w:wrap="around" w:hAnchor="margin" w:xAlign="center" w:y="-1695"/>
                    <w:jc w:val="center"/>
                  </w:pPr>
                  <w:r>
                    <w:t>0</w:t>
                  </w:r>
                </w:p>
              </w:tc>
            </w:tr>
            <w:tr w:rsidR="00AB5218" w:rsidTr="00433AE2">
              <w:tc>
                <w:tcPr>
                  <w:tcW w:w="3256" w:type="dxa"/>
                </w:tcPr>
                <w:p w:rsidR="00AB5218" w:rsidRDefault="00AB5218" w:rsidP="00AB5218">
                  <w:pPr>
                    <w:pStyle w:val="ConsPlusNormal"/>
                    <w:framePr w:hSpace="180" w:wrap="around" w:hAnchor="margin" w:xAlign="center" w:y="-1695"/>
                  </w:pPr>
                  <w:r>
                    <w:t>Расчеты по авансовым безвозмездным перечислениям текущего характера государственным (муниципальным) учреждениям</w:t>
                  </w:r>
                </w:p>
              </w:tc>
              <w:tc>
                <w:tcPr>
                  <w:tcW w:w="1275" w:type="dxa"/>
                </w:tcPr>
                <w:p w:rsidR="00AB5218" w:rsidRDefault="00AB5218" w:rsidP="00AB5218">
                  <w:pPr>
                    <w:pStyle w:val="ConsPlusNormal"/>
                    <w:framePr w:hSpace="180" w:wrap="around" w:hAnchor="margin" w:xAlign="center" w:y="-1695"/>
                    <w:jc w:val="center"/>
                  </w:pPr>
                  <w:r>
                    <w:t>0</w:t>
                  </w:r>
                </w:p>
              </w:tc>
              <w:tc>
                <w:tcPr>
                  <w:tcW w:w="1381" w:type="dxa"/>
                </w:tcPr>
                <w:p w:rsidR="00AB5218" w:rsidRDefault="00AB5218" w:rsidP="00AB5218">
                  <w:pPr>
                    <w:pStyle w:val="ConsPlusNormal"/>
                    <w:framePr w:hSpace="180" w:wrap="around" w:hAnchor="margin" w:xAlign="center" w:y="-1695"/>
                    <w:jc w:val="center"/>
                  </w:pPr>
                  <w:r>
                    <w:t>0</w:t>
                  </w:r>
                </w:p>
              </w:tc>
              <w:tc>
                <w:tcPr>
                  <w:tcW w:w="1171" w:type="dxa"/>
                </w:tcPr>
                <w:p w:rsidR="00AB5218" w:rsidRDefault="00AB5218" w:rsidP="00AB5218">
                  <w:pPr>
                    <w:pStyle w:val="ConsPlusNormal"/>
                    <w:framePr w:hSpace="180" w:wrap="around" w:hAnchor="margin" w:xAlign="center" w:y="-1695"/>
                    <w:jc w:val="center"/>
                  </w:pPr>
                  <w:r>
                    <w:t>2</w:t>
                  </w:r>
                </w:p>
              </w:tc>
              <w:tc>
                <w:tcPr>
                  <w:tcW w:w="1134" w:type="dxa"/>
                </w:tcPr>
                <w:p w:rsidR="00AB5218" w:rsidRDefault="00AB5218" w:rsidP="00AB5218">
                  <w:pPr>
                    <w:pStyle w:val="ConsPlusNormal"/>
                    <w:framePr w:hSpace="180" w:wrap="around" w:hAnchor="margin" w:xAlign="center" w:y="-1695"/>
                    <w:jc w:val="center"/>
                  </w:pPr>
                  <w:r>
                    <w:t>0</w:t>
                  </w:r>
                </w:p>
              </w:tc>
              <w:tc>
                <w:tcPr>
                  <w:tcW w:w="1276" w:type="dxa"/>
                </w:tcPr>
                <w:p w:rsidR="00AB5218" w:rsidRDefault="00AB5218" w:rsidP="00AB5218">
                  <w:pPr>
                    <w:pStyle w:val="ConsPlusNormal"/>
                    <w:framePr w:hSpace="180" w:wrap="around" w:hAnchor="margin" w:xAlign="center" w:y="-1695"/>
                    <w:jc w:val="center"/>
                  </w:pPr>
                  <w:r>
                    <w:t>6</w:t>
                  </w:r>
                </w:p>
              </w:tc>
              <w:tc>
                <w:tcPr>
                  <w:tcW w:w="992" w:type="dxa"/>
                </w:tcPr>
                <w:p w:rsidR="00AB5218" w:rsidRDefault="00AB5218" w:rsidP="00AB5218">
                  <w:pPr>
                    <w:pStyle w:val="ConsPlusNormal"/>
                    <w:framePr w:hSpace="180" w:wrap="around" w:hAnchor="margin" w:xAlign="center" w:y="-1695"/>
                    <w:jc w:val="center"/>
                  </w:pPr>
                  <w:r>
                    <w:t>4</w:t>
                  </w:r>
                </w:p>
              </w:tc>
              <w:tc>
                <w:tcPr>
                  <w:tcW w:w="1276" w:type="dxa"/>
                </w:tcPr>
                <w:p w:rsidR="00AB5218" w:rsidRDefault="00AB5218" w:rsidP="00AB5218">
                  <w:pPr>
                    <w:pStyle w:val="ConsPlusNormal"/>
                    <w:framePr w:hSpace="180" w:wrap="around" w:hAnchor="margin" w:xAlign="center" w:y="-1695"/>
                    <w:jc w:val="center"/>
                  </w:pPr>
                  <w:r>
                    <w:t>1</w:t>
                  </w:r>
                </w:p>
              </w:tc>
              <w:tc>
                <w:tcPr>
                  <w:tcW w:w="1275" w:type="dxa"/>
                </w:tcPr>
                <w:p w:rsidR="00AB5218" w:rsidRDefault="00AB5218" w:rsidP="00AB5218">
                  <w:pPr>
                    <w:pStyle w:val="ConsPlusNormal"/>
                    <w:framePr w:hSpace="180" w:wrap="around" w:hAnchor="margin" w:xAlign="center" w:y="-1695"/>
                    <w:jc w:val="center"/>
                  </w:pPr>
                  <w:r>
                    <w:t>0</w:t>
                  </w:r>
                </w:p>
              </w:tc>
              <w:tc>
                <w:tcPr>
                  <w:tcW w:w="647" w:type="dxa"/>
                </w:tcPr>
                <w:p w:rsidR="00AB5218" w:rsidRDefault="00AB5218" w:rsidP="00AB5218">
                  <w:pPr>
                    <w:pStyle w:val="ConsPlusNormal"/>
                    <w:framePr w:hSpace="180" w:wrap="around" w:hAnchor="margin" w:xAlign="center" w:y="-1695"/>
                    <w:jc w:val="center"/>
                  </w:pPr>
                  <w:r>
                    <w:t>0</w:t>
                  </w:r>
                </w:p>
              </w:tc>
              <w:tc>
                <w:tcPr>
                  <w:tcW w:w="1196" w:type="dxa"/>
                  <w:gridSpan w:val="2"/>
                </w:tcPr>
                <w:p w:rsidR="00AB5218" w:rsidRDefault="00AB5218" w:rsidP="00AB5218">
                  <w:pPr>
                    <w:pStyle w:val="ConsPlusNormal"/>
                    <w:framePr w:hSpace="180" w:wrap="around" w:hAnchor="margin" w:xAlign="center" w:y="-1695"/>
                    <w:jc w:val="center"/>
                  </w:pPr>
                  <w:r>
                    <w:t>0</w:t>
                  </w:r>
                </w:p>
              </w:tc>
            </w:tr>
            <w:tr w:rsidR="00AB5218" w:rsidTr="00433AE2">
              <w:tc>
                <w:tcPr>
                  <w:tcW w:w="3256" w:type="dxa"/>
                </w:tcPr>
                <w:p w:rsidR="00AB5218" w:rsidRDefault="00AB5218" w:rsidP="00AB5218">
                  <w:pPr>
                    <w:pStyle w:val="ConsPlusNormal"/>
                    <w:framePr w:hSpace="180" w:wrap="around" w:hAnchor="margin" w:xAlign="center" w:y="-1695"/>
                  </w:pPr>
                  <w:r>
                    <w:t>Увеличение дебиторской задолженности по авансовым безвозмездным перечислениям текущего характера государственным (муниципальным) учреждениям</w:t>
                  </w:r>
                </w:p>
              </w:tc>
              <w:tc>
                <w:tcPr>
                  <w:tcW w:w="1275" w:type="dxa"/>
                </w:tcPr>
                <w:p w:rsidR="00AB5218" w:rsidRDefault="00AB5218" w:rsidP="00AB5218">
                  <w:pPr>
                    <w:pStyle w:val="ConsPlusNormal"/>
                    <w:framePr w:hSpace="180" w:wrap="around" w:hAnchor="margin" w:xAlign="center" w:y="-1695"/>
                    <w:jc w:val="center"/>
                  </w:pPr>
                  <w:r>
                    <w:t>0</w:t>
                  </w:r>
                </w:p>
              </w:tc>
              <w:tc>
                <w:tcPr>
                  <w:tcW w:w="1381" w:type="dxa"/>
                </w:tcPr>
                <w:p w:rsidR="00AB5218" w:rsidRDefault="00AB5218" w:rsidP="00AB5218">
                  <w:pPr>
                    <w:pStyle w:val="ConsPlusNormal"/>
                    <w:framePr w:hSpace="180" w:wrap="around" w:hAnchor="margin" w:xAlign="center" w:y="-1695"/>
                    <w:jc w:val="center"/>
                  </w:pPr>
                  <w:r>
                    <w:t>0</w:t>
                  </w:r>
                </w:p>
              </w:tc>
              <w:tc>
                <w:tcPr>
                  <w:tcW w:w="1171" w:type="dxa"/>
                </w:tcPr>
                <w:p w:rsidR="00AB5218" w:rsidRDefault="00AB5218" w:rsidP="00AB5218">
                  <w:pPr>
                    <w:pStyle w:val="ConsPlusNormal"/>
                    <w:framePr w:hSpace="180" w:wrap="around" w:hAnchor="margin" w:xAlign="center" w:y="-1695"/>
                    <w:jc w:val="center"/>
                  </w:pPr>
                  <w:r>
                    <w:t>2</w:t>
                  </w:r>
                </w:p>
              </w:tc>
              <w:tc>
                <w:tcPr>
                  <w:tcW w:w="1134" w:type="dxa"/>
                </w:tcPr>
                <w:p w:rsidR="00AB5218" w:rsidRDefault="00AB5218" w:rsidP="00AB5218">
                  <w:pPr>
                    <w:pStyle w:val="ConsPlusNormal"/>
                    <w:framePr w:hSpace="180" w:wrap="around" w:hAnchor="margin" w:xAlign="center" w:y="-1695"/>
                    <w:jc w:val="center"/>
                  </w:pPr>
                  <w:r>
                    <w:t>0</w:t>
                  </w:r>
                </w:p>
              </w:tc>
              <w:tc>
                <w:tcPr>
                  <w:tcW w:w="1276" w:type="dxa"/>
                </w:tcPr>
                <w:p w:rsidR="00AB5218" w:rsidRDefault="00AB5218" w:rsidP="00AB5218">
                  <w:pPr>
                    <w:pStyle w:val="ConsPlusNormal"/>
                    <w:framePr w:hSpace="180" w:wrap="around" w:hAnchor="margin" w:xAlign="center" w:y="-1695"/>
                    <w:jc w:val="center"/>
                  </w:pPr>
                  <w:r>
                    <w:t>6</w:t>
                  </w:r>
                </w:p>
              </w:tc>
              <w:tc>
                <w:tcPr>
                  <w:tcW w:w="992" w:type="dxa"/>
                </w:tcPr>
                <w:p w:rsidR="00AB5218" w:rsidRDefault="00AB5218" w:rsidP="00AB5218">
                  <w:pPr>
                    <w:pStyle w:val="ConsPlusNormal"/>
                    <w:framePr w:hSpace="180" w:wrap="around" w:hAnchor="margin" w:xAlign="center" w:y="-1695"/>
                    <w:jc w:val="center"/>
                  </w:pPr>
                  <w:r>
                    <w:t>4</w:t>
                  </w:r>
                </w:p>
              </w:tc>
              <w:tc>
                <w:tcPr>
                  <w:tcW w:w="1276" w:type="dxa"/>
                </w:tcPr>
                <w:p w:rsidR="00AB5218" w:rsidRDefault="00AB5218" w:rsidP="00AB5218">
                  <w:pPr>
                    <w:pStyle w:val="ConsPlusNormal"/>
                    <w:framePr w:hSpace="180" w:wrap="around" w:hAnchor="margin" w:xAlign="center" w:y="-1695"/>
                    <w:jc w:val="center"/>
                  </w:pPr>
                  <w:r>
                    <w:t>1</w:t>
                  </w:r>
                </w:p>
              </w:tc>
              <w:tc>
                <w:tcPr>
                  <w:tcW w:w="1275" w:type="dxa"/>
                </w:tcPr>
                <w:p w:rsidR="00AB5218" w:rsidRDefault="00AB5218" w:rsidP="00AB5218">
                  <w:pPr>
                    <w:pStyle w:val="ConsPlusNormal"/>
                    <w:framePr w:hSpace="180" w:wrap="around" w:hAnchor="margin" w:xAlign="center" w:y="-1695"/>
                    <w:jc w:val="center"/>
                  </w:pPr>
                  <w:r>
                    <w:t>5</w:t>
                  </w:r>
                </w:p>
              </w:tc>
              <w:tc>
                <w:tcPr>
                  <w:tcW w:w="647" w:type="dxa"/>
                </w:tcPr>
                <w:p w:rsidR="00AB5218" w:rsidRDefault="00AB5218" w:rsidP="00AB5218">
                  <w:pPr>
                    <w:pStyle w:val="ConsPlusNormal"/>
                    <w:framePr w:hSpace="180" w:wrap="around" w:hAnchor="margin" w:xAlign="center" w:y="-1695"/>
                    <w:jc w:val="center"/>
                  </w:pPr>
                  <w:r>
                    <w:t>6</w:t>
                  </w:r>
                </w:p>
              </w:tc>
              <w:tc>
                <w:tcPr>
                  <w:tcW w:w="1196" w:type="dxa"/>
                  <w:gridSpan w:val="2"/>
                </w:tcPr>
                <w:p w:rsidR="00AB5218" w:rsidRDefault="00AB5218" w:rsidP="00AB5218">
                  <w:pPr>
                    <w:pStyle w:val="ConsPlusNormal"/>
                    <w:framePr w:hSpace="180" w:wrap="around" w:hAnchor="margin" w:xAlign="center" w:y="-1695"/>
                    <w:jc w:val="center"/>
                  </w:pPr>
                  <w:r>
                    <w:t>2</w:t>
                  </w:r>
                </w:p>
              </w:tc>
            </w:tr>
            <w:tr w:rsidR="00AB5218" w:rsidTr="00433AE2">
              <w:tc>
                <w:tcPr>
                  <w:tcW w:w="3256" w:type="dxa"/>
                </w:tcPr>
                <w:p w:rsidR="00AB5218" w:rsidRDefault="00AB5218" w:rsidP="00AB5218">
                  <w:pPr>
                    <w:pStyle w:val="ConsPlusNormal"/>
                    <w:framePr w:hSpace="180" w:wrap="around" w:hAnchor="margin" w:xAlign="center" w:y="-1695"/>
                  </w:pPr>
                  <w:r>
                    <w:t xml:space="preserve">Уменьшение дебиторской задолженности по авансовым </w:t>
                  </w:r>
                  <w:r>
                    <w:lastRenderedPageBreak/>
                    <w:t>безвозмездным перечислениям текущего характера государственным (муниципальным) учреждениям</w:t>
                  </w:r>
                </w:p>
              </w:tc>
              <w:tc>
                <w:tcPr>
                  <w:tcW w:w="1275" w:type="dxa"/>
                </w:tcPr>
                <w:p w:rsidR="00AB5218" w:rsidRDefault="00AB5218" w:rsidP="00AB5218">
                  <w:pPr>
                    <w:pStyle w:val="ConsPlusNormal"/>
                    <w:framePr w:hSpace="180" w:wrap="around" w:hAnchor="margin" w:xAlign="center" w:y="-1695"/>
                    <w:jc w:val="center"/>
                  </w:pPr>
                  <w:r>
                    <w:lastRenderedPageBreak/>
                    <w:t>0</w:t>
                  </w:r>
                </w:p>
              </w:tc>
              <w:tc>
                <w:tcPr>
                  <w:tcW w:w="1381" w:type="dxa"/>
                </w:tcPr>
                <w:p w:rsidR="00AB5218" w:rsidRDefault="00AB5218" w:rsidP="00AB5218">
                  <w:pPr>
                    <w:pStyle w:val="ConsPlusNormal"/>
                    <w:framePr w:hSpace="180" w:wrap="around" w:hAnchor="margin" w:xAlign="center" w:y="-1695"/>
                    <w:jc w:val="center"/>
                  </w:pPr>
                  <w:r>
                    <w:t>0</w:t>
                  </w:r>
                </w:p>
              </w:tc>
              <w:tc>
                <w:tcPr>
                  <w:tcW w:w="1171" w:type="dxa"/>
                </w:tcPr>
                <w:p w:rsidR="00AB5218" w:rsidRDefault="00AB5218" w:rsidP="00AB5218">
                  <w:pPr>
                    <w:pStyle w:val="ConsPlusNormal"/>
                    <w:framePr w:hSpace="180" w:wrap="around" w:hAnchor="margin" w:xAlign="center" w:y="-1695"/>
                    <w:jc w:val="center"/>
                  </w:pPr>
                  <w:r>
                    <w:t>2</w:t>
                  </w:r>
                </w:p>
              </w:tc>
              <w:tc>
                <w:tcPr>
                  <w:tcW w:w="1134" w:type="dxa"/>
                </w:tcPr>
                <w:p w:rsidR="00AB5218" w:rsidRDefault="00AB5218" w:rsidP="00AB5218">
                  <w:pPr>
                    <w:pStyle w:val="ConsPlusNormal"/>
                    <w:framePr w:hSpace="180" w:wrap="around" w:hAnchor="margin" w:xAlign="center" w:y="-1695"/>
                    <w:jc w:val="center"/>
                  </w:pPr>
                  <w:r>
                    <w:t>0</w:t>
                  </w:r>
                </w:p>
              </w:tc>
              <w:tc>
                <w:tcPr>
                  <w:tcW w:w="1276" w:type="dxa"/>
                </w:tcPr>
                <w:p w:rsidR="00AB5218" w:rsidRDefault="00AB5218" w:rsidP="00AB5218">
                  <w:pPr>
                    <w:pStyle w:val="ConsPlusNormal"/>
                    <w:framePr w:hSpace="180" w:wrap="around" w:hAnchor="margin" w:xAlign="center" w:y="-1695"/>
                    <w:jc w:val="center"/>
                  </w:pPr>
                  <w:r>
                    <w:t>6</w:t>
                  </w:r>
                </w:p>
              </w:tc>
              <w:tc>
                <w:tcPr>
                  <w:tcW w:w="992" w:type="dxa"/>
                </w:tcPr>
                <w:p w:rsidR="00AB5218" w:rsidRDefault="00AB5218" w:rsidP="00AB5218">
                  <w:pPr>
                    <w:pStyle w:val="ConsPlusNormal"/>
                    <w:framePr w:hSpace="180" w:wrap="around" w:hAnchor="margin" w:xAlign="center" w:y="-1695"/>
                    <w:jc w:val="center"/>
                  </w:pPr>
                  <w:r>
                    <w:t>4</w:t>
                  </w:r>
                </w:p>
              </w:tc>
              <w:tc>
                <w:tcPr>
                  <w:tcW w:w="1276" w:type="dxa"/>
                </w:tcPr>
                <w:p w:rsidR="00AB5218" w:rsidRDefault="00AB5218" w:rsidP="00AB5218">
                  <w:pPr>
                    <w:pStyle w:val="ConsPlusNormal"/>
                    <w:framePr w:hSpace="180" w:wrap="around" w:hAnchor="margin" w:xAlign="center" w:y="-1695"/>
                    <w:jc w:val="center"/>
                  </w:pPr>
                  <w:r>
                    <w:t>1</w:t>
                  </w:r>
                </w:p>
              </w:tc>
              <w:tc>
                <w:tcPr>
                  <w:tcW w:w="1275" w:type="dxa"/>
                </w:tcPr>
                <w:p w:rsidR="00AB5218" w:rsidRDefault="00AB5218" w:rsidP="00AB5218">
                  <w:pPr>
                    <w:pStyle w:val="ConsPlusNormal"/>
                    <w:framePr w:hSpace="180" w:wrap="around" w:hAnchor="margin" w:xAlign="center" w:y="-1695"/>
                    <w:jc w:val="center"/>
                  </w:pPr>
                  <w:r>
                    <w:t>6</w:t>
                  </w:r>
                </w:p>
              </w:tc>
              <w:tc>
                <w:tcPr>
                  <w:tcW w:w="647" w:type="dxa"/>
                </w:tcPr>
                <w:p w:rsidR="00AB5218" w:rsidRDefault="00AB5218" w:rsidP="00AB5218">
                  <w:pPr>
                    <w:pStyle w:val="ConsPlusNormal"/>
                    <w:framePr w:hSpace="180" w:wrap="around" w:hAnchor="margin" w:xAlign="center" w:y="-1695"/>
                    <w:jc w:val="center"/>
                  </w:pPr>
                  <w:r>
                    <w:t>6</w:t>
                  </w:r>
                </w:p>
              </w:tc>
              <w:tc>
                <w:tcPr>
                  <w:tcW w:w="1196" w:type="dxa"/>
                  <w:gridSpan w:val="2"/>
                </w:tcPr>
                <w:p w:rsidR="00AB5218" w:rsidRDefault="00AB5218" w:rsidP="00AB5218">
                  <w:pPr>
                    <w:pStyle w:val="ConsPlusNormal"/>
                    <w:framePr w:hSpace="180" w:wrap="around" w:hAnchor="margin" w:xAlign="center" w:y="-1695"/>
                    <w:jc w:val="center"/>
                  </w:pPr>
                  <w:r>
                    <w:t>2</w:t>
                  </w:r>
                </w:p>
              </w:tc>
            </w:tr>
            <w:tr w:rsidR="00AB5218" w:rsidTr="00433AE2">
              <w:tc>
                <w:tcPr>
                  <w:tcW w:w="3256" w:type="dxa"/>
                </w:tcPr>
                <w:p w:rsidR="00AB5218" w:rsidRDefault="00AB5218" w:rsidP="00AB5218">
                  <w:pPr>
                    <w:pStyle w:val="ConsPlusNormal"/>
                    <w:framePr w:hSpace="180" w:wrap="around" w:hAnchor="margin" w:xAlign="center" w:y="-1695"/>
                  </w:pPr>
                  <w:r>
                    <w:lastRenderedPageBreak/>
                    <w:t>Расчеты по авансовым безвозмездным перечислениям текущего характера финансовым организациям государственного сектора на производство</w:t>
                  </w:r>
                </w:p>
              </w:tc>
              <w:tc>
                <w:tcPr>
                  <w:tcW w:w="1275" w:type="dxa"/>
                </w:tcPr>
                <w:p w:rsidR="00AB5218" w:rsidRDefault="00AB5218" w:rsidP="00AB5218">
                  <w:pPr>
                    <w:pStyle w:val="ConsPlusNormal"/>
                    <w:framePr w:hSpace="180" w:wrap="around" w:hAnchor="margin" w:xAlign="center" w:y="-1695"/>
                    <w:jc w:val="center"/>
                  </w:pPr>
                  <w:r>
                    <w:t>0</w:t>
                  </w:r>
                </w:p>
              </w:tc>
              <w:tc>
                <w:tcPr>
                  <w:tcW w:w="1381" w:type="dxa"/>
                </w:tcPr>
                <w:p w:rsidR="00AB5218" w:rsidRDefault="00AB5218" w:rsidP="00AB5218">
                  <w:pPr>
                    <w:pStyle w:val="ConsPlusNormal"/>
                    <w:framePr w:hSpace="180" w:wrap="around" w:hAnchor="margin" w:xAlign="center" w:y="-1695"/>
                    <w:jc w:val="center"/>
                  </w:pPr>
                  <w:r>
                    <w:t>0</w:t>
                  </w:r>
                </w:p>
              </w:tc>
              <w:tc>
                <w:tcPr>
                  <w:tcW w:w="1171" w:type="dxa"/>
                </w:tcPr>
                <w:p w:rsidR="00AB5218" w:rsidRDefault="00AB5218" w:rsidP="00AB5218">
                  <w:pPr>
                    <w:pStyle w:val="ConsPlusNormal"/>
                    <w:framePr w:hSpace="180" w:wrap="around" w:hAnchor="margin" w:xAlign="center" w:y="-1695"/>
                    <w:jc w:val="center"/>
                  </w:pPr>
                  <w:r>
                    <w:t>2</w:t>
                  </w:r>
                </w:p>
              </w:tc>
              <w:tc>
                <w:tcPr>
                  <w:tcW w:w="1134" w:type="dxa"/>
                </w:tcPr>
                <w:p w:rsidR="00AB5218" w:rsidRDefault="00AB5218" w:rsidP="00AB5218">
                  <w:pPr>
                    <w:pStyle w:val="ConsPlusNormal"/>
                    <w:framePr w:hSpace="180" w:wrap="around" w:hAnchor="margin" w:xAlign="center" w:y="-1695"/>
                    <w:jc w:val="center"/>
                  </w:pPr>
                  <w:r>
                    <w:t>0</w:t>
                  </w:r>
                </w:p>
              </w:tc>
              <w:tc>
                <w:tcPr>
                  <w:tcW w:w="1276" w:type="dxa"/>
                </w:tcPr>
                <w:p w:rsidR="00AB5218" w:rsidRDefault="00AB5218" w:rsidP="00AB5218">
                  <w:pPr>
                    <w:pStyle w:val="ConsPlusNormal"/>
                    <w:framePr w:hSpace="180" w:wrap="around" w:hAnchor="margin" w:xAlign="center" w:y="-1695"/>
                    <w:jc w:val="center"/>
                  </w:pPr>
                  <w:r>
                    <w:t>6</w:t>
                  </w:r>
                </w:p>
              </w:tc>
              <w:tc>
                <w:tcPr>
                  <w:tcW w:w="992" w:type="dxa"/>
                </w:tcPr>
                <w:p w:rsidR="00AB5218" w:rsidRDefault="00AB5218" w:rsidP="00AB5218">
                  <w:pPr>
                    <w:pStyle w:val="ConsPlusNormal"/>
                    <w:framePr w:hSpace="180" w:wrap="around" w:hAnchor="margin" w:xAlign="center" w:y="-1695"/>
                    <w:jc w:val="center"/>
                  </w:pPr>
                  <w:r>
                    <w:t>4</w:t>
                  </w:r>
                </w:p>
              </w:tc>
              <w:tc>
                <w:tcPr>
                  <w:tcW w:w="1276" w:type="dxa"/>
                </w:tcPr>
                <w:p w:rsidR="00AB5218" w:rsidRDefault="00AB5218" w:rsidP="00AB5218">
                  <w:pPr>
                    <w:pStyle w:val="ConsPlusNormal"/>
                    <w:framePr w:hSpace="180" w:wrap="around" w:hAnchor="margin" w:xAlign="center" w:y="-1695"/>
                    <w:jc w:val="center"/>
                  </w:pPr>
                  <w:r>
                    <w:t>2</w:t>
                  </w:r>
                </w:p>
              </w:tc>
              <w:tc>
                <w:tcPr>
                  <w:tcW w:w="1275" w:type="dxa"/>
                </w:tcPr>
                <w:p w:rsidR="00AB5218" w:rsidRDefault="00AB5218" w:rsidP="00AB5218">
                  <w:pPr>
                    <w:pStyle w:val="ConsPlusNormal"/>
                    <w:framePr w:hSpace="180" w:wrap="around" w:hAnchor="margin" w:xAlign="center" w:y="-1695"/>
                    <w:jc w:val="center"/>
                  </w:pPr>
                  <w:r>
                    <w:t>0</w:t>
                  </w:r>
                </w:p>
              </w:tc>
              <w:tc>
                <w:tcPr>
                  <w:tcW w:w="647" w:type="dxa"/>
                </w:tcPr>
                <w:p w:rsidR="00AB5218" w:rsidRDefault="00AB5218" w:rsidP="00AB5218">
                  <w:pPr>
                    <w:pStyle w:val="ConsPlusNormal"/>
                    <w:framePr w:hSpace="180" w:wrap="around" w:hAnchor="margin" w:xAlign="center" w:y="-1695"/>
                    <w:jc w:val="center"/>
                  </w:pPr>
                  <w:r>
                    <w:t>0</w:t>
                  </w:r>
                </w:p>
              </w:tc>
              <w:tc>
                <w:tcPr>
                  <w:tcW w:w="1196" w:type="dxa"/>
                  <w:gridSpan w:val="2"/>
                </w:tcPr>
                <w:p w:rsidR="00AB5218" w:rsidRDefault="00AB5218" w:rsidP="00AB5218">
                  <w:pPr>
                    <w:pStyle w:val="ConsPlusNormal"/>
                    <w:framePr w:hSpace="180" w:wrap="around" w:hAnchor="margin" w:xAlign="center" w:y="-1695"/>
                    <w:jc w:val="center"/>
                  </w:pPr>
                  <w:r>
                    <w:t>0</w:t>
                  </w:r>
                </w:p>
              </w:tc>
            </w:tr>
            <w:tr w:rsidR="00F124B2" w:rsidTr="00433AE2">
              <w:tc>
                <w:tcPr>
                  <w:tcW w:w="3256" w:type="dxa"/>
                </w:tcPr>
                <w:p w:rsidR="00F124B2" w:rsidRDefault="00F124B2" w:rsidP="00F124B2">
                  <w:pPr>
                    <w:pStyle w:val="ConsPlusNormal"/>
                    <w:framePr w:hSpace="180" w:wrap="around" w:hAnchor="margin" w:xAlign="center" w:y="-1695"/>
                  </w:pPr>
                  <w:r>
                    <w:t>Увеличение дебиторской задолженности по авансовым безвозмездным перечислениям текущего характера финансовым организациям государственного сектора на производство</w:t>
                  </w:r>
                </w:p>
              </w:tc>
              <w:tc>
                <w:tcPr>
                  <w:tcW w:w="1275" w:type="dxa"/>
                </w:tcPr>
                <w:p w:rsidR="00F124B2" w:rsidRDefault="00F124B2" w:rsidP="00F124B2">
                  <w:pPr>
                    <w:pStyle w:val="ConsPlusNormal"/>
                    <w:framePr w:hSpace="180" w:wrap="around" w:hAnchor="margin" w:xAlign="center" w:y="-1695"/>
                    <w:jc w:val="center"/>
                  </w:pPr>
                  <w:r>
                    <w:t>0</w:t>
                  </w:r>
                </w:p>
              </w:tc>
              <w:tc>
                <w:tcPr>
                  <w:tcW w:w="1381" w:type="dxa"/>
                </w:tcPr>
                <w:p w:rsidR="00F124B2" w:rsidRDefault="00F124B2" w:rsidP="00F124B2">
                  <w:pPr>
                    <w:pStyle w:val="ConsPlusNormal"/>
                    <w:framePr w:hSpace="180" w:wrap="around" w:hAnchor="margin" w:xAlign="center" w:y="-1695"/>
                    <w:jc w:val="center"/>
                  </w:pPr>
                  <w:r>
                    <w:t>0</w:t>
                  </w:r>
                </w:p>
              </w:tc>
              <w:tc>
                <w:tcPr>
                  <w:tcW w:w="1171" w:type="dxa"/>
                </w:tcPr>
                <w:p w:rsidR="00F124B2" w:rsidRDefault="00F124B2" w:rsidP="00F124B2">
                  <w:pPr>
                    <w:pStyle w:val="ConsPlusNormal"/>
                    <w:framePr w:hSpace="180" w:wrap="around" w:hAnchor="margin" w:xAlign="center" w:y="-1695"/>
                    <w:jc w:val="center"/>
                  </w:pPr>
                  <w:r>
                    <w:t>2</w:t>
                  </w:r>
                </w:p>
              </w:tc>
              <w:tc>
                <w:tcPr>
                  <w:tcW w:w="1134" w:type="dxa"/>
                </w:tcPr>
                <w:p w:rsidR="00F124B2" w:rsidRDefault="00F124B2" w:rsidP="00F124B2">
                  <w:pPr>
                    <w:pStyle w:val="ConsPlusNormal"/>
                    <w:framePr w:hSpace="180" w:wrap="around" w:hAnchor="margin" w:xAlign="center" w:y="-1695"/>
                    <w:jc w:val="center"/>
                  </w:pPr>
                  <w:r>
                    <w:t>0</w:t>
                  </w:r>
                </w:p>
              </w:tc>
              <w:tc>
                <w:tcPr>
                  <w:tcW w:w="1276" w:type="dxa"/>
                </w:tcPr>
                <w:p w:rsidR="00F124B2" w:rsidRDefault="00F124B2" w:rsidP="00F124B2">
                  <w:pPr>
                    <w:pStyle w:val="ConsPlusNormal"/>
                    <w:framePr w:hSpace="180" w:wrap="around" w:hAnchor="margin" w:xAlign="center" w:y="-1695"/>
                    <w:jc w:val="center"/>
                  </w:pPr>
                  <w:r>
                    <w:t>6</w:t>
                  </w:r>
                </w:p>
              </w:tc>
              <w:tc>
                <w:tcPr>
                  <w:tcW w:w="992" w:type="dxa"/>
                </w:tcPr>
                <w:p w:rsidR="00F124B2" w:rsidRDefault="00F124B2" w:rsidP="00F124B2">
                  <w:pPr>
                    <w:pStyle w:val="ConsPlusNormal"/>
                    <w:framePr w:hSpace="180" w:wrap="around" w:hAnchor="margin" w:xAlign="center" w:y="-1695"/>
                    <w:jc w:val="center"/>
                  </w:pPr>
                  <w:r>
                    <w:t>4</w:t>
                  </w:r>
                </w:p>
              </w:tc>
              <w:tc>
                <w:tcPr>
                  <w:tcW w:w="1276" w:type="dxa"/>
                </w:tcPr>
                <w:p w:rsidR="00F124B2" w:rsidRDefault="00F124B2" w:rsidP="00F124B2">
                  <w:pPr>
                    <w:pStyle w:val="ConsPlusNormal"/>
                    <w:framePr w:hSpace="180" w:wrap="around" w:hAnchor="margin" w:xAlign="center" w:y="-1695"/>
                    <w:jc w:val="center"/>
                  </w:pPr>
                  <w:r>
                    <w:t>2</w:t>
                  </w:r>
                </w:p>
              </w:tc>
              <w:tc>
                <w:tcPr>
                  <w:tcW w:w="1275" w:type="dxa"/>
                </w:tcPr>
                <w:p w:rsidR="00F124B2" w:rsidRDefault="00F124B2" w:rsidP="00F124B2">
                  <w:pPr>
                    <w:pStyle w:val="ConsPlusNormal"/>
                    <w:framePr w:hSpace="180" w:wrap="around" w:hAnchor="margin" w:xAlign="center" w:y="-1695"/>
                    <w:jc w:val="center"/>
                  </w:pPr>
                  <w:r>
                    <w:t>5</w:t>
                  </w:r>
                </w:p>
              </w:tc>
              <w:tc>
                <w:tcPr>
                  <w:tcW w:w="647" w:type="dxa"/>
                </w:tcPr>
                <w:p w:rsidR="00F124B2" w:rsidRDefault="00F124B2" w:rsidP="00F124B2">
                  <w:pPr>
                    <w:pStyle w:val="ConsPlusNormal"/>
                    <w:framePr w:hSpace="180" w:wrap="around" w:hAnchor="margin" w:xAlign="center" w:y="-1695"/>
                    <w:jc w:val="center"/>
                  </w:pPr>
                  <w:r>
                    <w:t>6</w:t>
                  </w:r>
                </w:p>
              </w:tc>
              <w:tc>
                <w:tcPr>
                  <w:tcW w:w="1196" w:type="dxa"/>
                  <w:gridSpan w:val="2"/>
                </w:tcPr>
                <w:p w:rsidR="00F124B2" w:rsidRDefault="00F124B2" w:rsidP="00F124B2">
                  <w:pPr>
                    <w:pStyle w:val="ConsPlusNormal"/>
                    <w:framePr w:hSpace="180" w:wrap="around" w:hAnchor="margin" w:xAlign="center" w:y="-1695"/>
                    <w:jc w:val="center"/>
                  </w:pPr>
                  <w:r>
                    <w:t>3</w:t>
                  </w:r>
                </w:p>
              </w:tc>
            </w:tr>
            <w:tr w:rsidR="00F124B2" w:rsidTr="00433AE2">
              <w:tc>
                <w:tcPr>
                  <w:tcW w:w="3256" w:type="dxa"/>
                </w:tcPr>
                <w:p w:rsidR="00F124B2" w:rsidRDefault="00F124B2" w:rsidP="00F124B2">
                  <w:pPr>
                    <w:pStyle w:val="ConsPlusNormal"/>
                    <w:framePr w:hSpace="180" w:wrap="around" w:hAnchor="margin" w:xAlign="center" w:y="-1695"/>
                  </w:pPr>
                  <w:r>
                    <w:t>Уменьшение дебиторской задолженности по авансовым безвозмездным перечислениям текущего характера финансовым организациям государственного сектора на производство</w:t>
                  </w:r>
                </w:p>
              </w:tc>
              <w:tc>
                <w:tcPr>
                  <w:tcW w:w="1275" w:type="dxa"/>
                </w:tcPr>
                <w:p w:rsidR="00F124B2" w:rsidRDefault="00F124B2" w:rsidP="00F124B2">
                  <w:pPr>
                    <w:pStyle w:val="ConsPlusNormal"/>
                    <w:framePr w:hSpace="180" w:wrap="around" w:hAnchor="margin" w:xAlign="center" w:y="-1695"/>
                    <w:jc w:val="center"/>
                  </w:pPr>
                  <w:r>
                    <w:t>0</w:t>
                  </w:r>
                </w:p>
              </w:tc>
              <w:tc>
                <w:tcPr>
                  <w:tcW w:w="1381" w:type="dxa"/>
                </w:tcPr>
                <w:p w:rsidR="00F124B2" w:rsidRDefault="00F124B2" w:rsidP="00F124B2">
                  <w:pPr>
                    <w:pStyle w:val="ConsPlusNormal"/>
                    <w:framePr w:hSpace="180" w:wrap="around" w:hAnchor="margin" w:xAlign="center" w:y="-1695"/>
                    <w:jc w:val="center"/>
                  </w:pPr>
                  <w:r>
                    <w:t>0</w:t>
                  </w:r>
                </w:p>
              </w:tc>
              <w:tc>
                <w:tcPr>
                  <w:tcW w:w="1171" w:type="dxa"/>
                </w:tcPr>
                <w:p w:rsidR="00F124B2" w:rsidRDefault="00F124B2" w:rsidP="00F124B2">
                  <w:pPr>
                    <w:pStyle w:val="ConsPlusNormal"/>
                    <w:framePr w:hSpace="180" w:wrap="around" w:hAnchor="margin" w:xAlign="center" w:y="-1695"/>
                    <w:jc w:val="center"/>
                  </w:pPr>
                  <w:r>
                    <w:t>2</w:t>
                  </w:r>
                </w:p>
              </w:tc>
              <w:tc>
                <w:tcPr>
                  <w:tcW w:w="1134" w:type="dxa"/>
                </w:tcPr>
                <w:p w:rsidR="00F124B2" w:rsidRDefault="00F124B2" w:rsidP="00F124B2">
                  <w:pPr>
                    <w:pStyle w:val="ConsPlusNormal"/>
                    <w:framePr w:hSpace="180" w:wrap="around" w:hAnchor="margin" w:xAlign="center" w:y="-1695"/>
                    <w:jc w:val="center"/>
                  </w:pPr>
                  <w:r>
                    <w:t>0</w:t>
                  </w:r>
                </w:p>
              </w:tc>
              <w:tc>
                <w:tcPr>
                  <w:tcW w:w="1276" w:type="dxa"/>
                </w:tcPr>
                <w:p w:rsidR="00F124B2" w:rsidRDefault="00F124B2" w:rsidP="00F124B2">
                  <w:pPr>
                    <w:pStyle w:val="ConsPlusNormal"/>
                    <w:framePr w:hSpace="180" w:wrap="around" w:hAnchor="margin" w:xAlign="center" w:y="-1695"/>
                    <w:jc w:val="center"/>
                  </w:pPr>
                  <w:r>
                    <w:t>6</w:t>
                  </w:r>
                </w:p>
              </w:tc>
              <w:tc>
                <w:tcPr>
                  <w:tcW w:w="992" w:type="dxa"/>
                </w:tcPr>
                <w:p w:rsidR="00F124B2" w:rsidRDefault="00F124B2" w:rsidP="00F124B2">
                  <w:pPr>
                    <w:pStyle w:val="ConsPlusNormal"/>
                    <w:framePr w:hSpace="180" w:wrap="around" w:hAnchor="margin" w:xAlign="center" w:y="-1695"/>
                    <w:jc w:val="center"/>
                  </w:pPr>
                  <w:r>
                    <w:t>4</w:t>
                  </w:r>
                </w:p>
              </w:tc>
              <w:tc>
                <w:tcPr>
                  <w:tcW w:w="1276" w:type="dxa"/>
                </w:tcPr>
                <w:p w:rsidR="00F124B2" w:rsidRDefault="00F124B2" w:rsidP="00F124B2">
                  <w:pPr>
                    <w:pStyle w:val="ConsPlusNormal"/>
                    <w:framePr w:hSpace="180" w:wrap="around" w:hAnchor="margin" w:xAlign="center" w:y="-1695"/>
                    <w:jc w:val="center"/>
                  </w:pPr>
                  <w:r>
                    <w:t>2</w:t>
                  </w:r>
                </w:p>
              </w:tc>
              <w:tc>
                <w:tcPr>
                  <w:tcW w:w="1275" w:type="dxa"/>
                </w:tcPr>
                <w:p w:rsidR="00F124B2" w:rsidRDefault="00F124B2" w:rsidP="00F124B2">
                  <w:pPr>
                    <w:pStyle w:val="ConsPlusNormal"/>
                    <w:framePr w:hSpace="180" w:wrap="around" w:hAnchor="margin" w:xAlign="center" w:y="-1695"/>
                    <w:jc w:val="center"/>
                  </w:pPr>
                  <w:r>
                    <w:t>6</w:t>
                  </w:r>
                </w:p>
              </w:tc>
              <w:tc>
                <w:tcPr>
                  <w:tcW w:w="647" w:type="dxa"/>
                </w:tcPr>
                <w:p w:rsidR="00F124B2" w:rsidRDefault="00F124B2" w:rsidP="00F124B2">
                  <w:pPr>
                    <w:pStyle w:val="ConsPlusNormal"/>
                    <w:framePr w:hSpace="180" w:wrap="around" w:hAnchor="margin" w:xAlign="center" w:y="-1695"/>
                    <w:jc w:val="center"/>
                  </w:pPr>
                  <w:r>
                    <w:t>6</w:t>
                  </w:r>
                </w:p>
              </w:tc>
              <w:tc>
                <w:tcPr>
                  <w:tcW w:w="1196" w:type="dxa"/>
                  <w:gridSpan w:val="2"/>
                </w:tcPr>
                <w:p w:rsidR="00F124B2" w:rsidRDefault="00F124B2" w:rsidP="00F124B2">
                  <w:pPr>
                    <w:pStyle w:val="ConsPlusNormal"/>
                    <w:framePr w:hSpace="180" w:wrap="around" w:hAnchor="margin" w:xAlign="center" w:y="-1695"/>
                    <w:jc w:val="center"/>
                  </w:pPr>
                  <w:r>
                    <w:t>3</w:t>
                  </w:r>
                </w:p>
              </w:tc>
            </w:tr>
            <w:tr w:rsidR="00F124B2" w:rsidTr="00433AE2">
              <w:tc>
                <w:tcPr>
                  <w:tcW w:w="3256" w:type="dxa"/>
                </w:tcPr>
                <w:p w:rsidR="00F124B2" w:rsidRDefault="00F124B2" w:rsidP="00F124B2">
                  <w:pPr>
                    <w:pStyle w:val="ConsPlusNormal"/>
                    <w:framePr w:hSpace="180" w:wrap="around" w:hAnchor="margin" w:xAlign="center" w:y="-1695"/>
                  </w:pPr>
                  <w:r>
                    <w:t xml:space="preserve">Расчеты по авансовым безвозмездным перечислениям текущего характера иным финансовым организациям (за исключением </w:t>
                  </w:r>
                  <w:r>
                    <w:lastRenderedPageBreak/>
                    <w:t>финансовых организаций государственного сектора) на производство</w:t>
                  </w:r>
                </w:p>
              </w:tc>
              <w:tc>
                <w:tcPr>
                  <w:tcW w:w="1275" w:type="dxa"/>
                </w:tcPr>
                <w:p w:rsidR="00F124B2" w:rsidRDefault="00F124B2" w:rsidP="00F124B2">
                  <w:pPr>
                    <w:pStyle w:val="ConsPlusNormal"/>
                    <w:framePr w:hSpace="180" w:wrap="around" w:hAnchor="margin" w:xAlign="center" w:y="-1695"/>
                    <w:jc w:val="center"/>
                  </w:pPr>
                  <w:r>
                    <w:lastRenderedPageBreak/>
                    <w:t>0</w:t>
                  </w:r>
                </w:p>
              </w:tc>
              <w:tc>
                <w:tcPr>
                  <w:tcW w:w="1381" w:type="dxa"/>
                </w:tcPr>
                <w:p w:rsidR="00F124B2" w:rsidRDefault="00F124B2" w:rsidP="00F124B2">
                  <w:pPr>
                    <w:pStyle w:val="ConsPlusNormal"/>
                    <w:framePr w:hSpace="180" w:wrap="around" w:hAnchor="margin" w:xAlign="center" w:y="-1695"/>
                    <w:jc w:val="center"/>
                  </w:pPr>
                  <w:r>
                    <w:t>0</w:t>
                  </w:r>
                </w:p>
              </w:tc>
              <w:tc>
                <w:tcPr>
                  <w:tcW w:w="1171" w:type="dxa"/>
                </w:tcPr>
                <w:p w:rsidR="00F124B2" w:rsidRDefault="00F124B2" w:rsidP="00F124B2">
                  <w:pPr>
                    <w:pStyle w:val="ConsPlusNormal"/>
                    <w:framePr w:hSpace="180" w:wrap="around" w:hAnchor="margin" w:xAlign="center" w:y="-1695"/>
                    <w:jc w:val="center"/>
                  </w:pPr>
                  <w:r>
                    <w:t>2</w:t>
                  </w:r>
                </w:p>
              </w:tc>
              <w:tc>
                <w:tcPr>
                  <w:tcW w:w="1134" w:type="dxa"/>
                </w:tcPr>
                <w:p w:rsidR="00F124B2" w:rsidRDefault="00F124B2" w:rsidP="00F124B2">
                  <w:pPr>
                    <w:pStyle w:val="ConsPlusNormal"/>
                    <w:framePr w:hSpace="180" w:wrap="around" w:hAnchor="margin" w:xAlign="center" w:y="-1695"/>
                    <w:jc w:val="center"/>
                  </w:pPr>
                  <w:r>
                    <w:t>0</w:t>
                  </w:r>
                </w:p>
              </w:tc>
              <w:tc>
                <w:tcPr>
                  <w:tcW w:w="1276" w:type="dxa"/>
                </w:tcPr>
                <w:p w:rsidR="00F124B2" w:rsidRDefault="00F124B2" w:rsidP="00F124B2">
                  <w:pPr>
                    <w:pStyle w:val="ConsPlusNormal"/>
                    <w:framePr w:hSpace="180" w:wrap="around" w:hAnchor="margin" w:xAlign="center" w:y="-1695"/>
                    <w:jc w:val="center"/>
                  </w:pPr>
                  <w:r>
                    <w:t>6</w:t>
                  </w:r>
                </w:p>
              </w:tc>
              <w:tc>
                <w:tcPr>
                  <w:tcW w:w="992" w:type="dxa"/>
                </w:tcPr>
                <w:p w:rsidR="00F124B2" w:rsidRDefault="00F124B2" w:rsidP="00F124B2">
                  <w:pPr>
                    <w:pStyle w:val="ConsPlusNormal"/>
                    <w:framePr w:hSpace="180" w:wrap="around" w:hAnchor="margin" w:xAlign="center" w:y="-1695"/>
                    <w:jc w:val="center"/>
                  </w:pPr>
                  <w:r>
                    <w:t>4</w:t>
                  </w:r>
                </w:p>
              </w:tc>
              <w:tc>
                <w:tcPr>
                  <w:tcW w:w="1276" w:type="dxa"/>
                </w:tcPr>
                <w:p w:rsidR="00F124B2" w:rsidRDefault="00F124B2" w:rsidP="00F124B2">
                  <w:pPr>
                    <w:pStyle w:val="ConsPlusNormal"/>
                    <w:framePr w:hSpace="180" w:wrap="around" w:hAnchor="margin" w:xAlign="center" w:y="-1695"/>
                    <w:jc w:val="center"/>
                  </w:pPr>
                  <w:r>
                    <w:t>3</w:t>
                  </w:r>
                </w:p>
              </w:tc>
              <w:tc>
                <w:tcPr>
                  <w:tcW w:w="1275" w:type="dxa"/>
                </w:tcPr>
                <w:p w:rsidR="00F124B2" w:rsidRDefault="00F124B2" w:rsidP="00F124B2">
                  <w:pPr>
                    <w:pStyle w:val="ConsPlusNormal"/>
                    <w:framePr w:hSpace="180" w:wrap="around" w:hAnchor="margin" w:xAlign="center" w:y="-1695"/>
                    <w:jc w:val="center"/>
                  </w:pPr>
                  <w:r>
                    <w:t>0</w:t>
                  </w:r>
                </w:p>
              </w:tc>
              <w:tc>
                <w:tcPr>
                  <w:tcW w:w="647" w:type="dxa"/>
                </w:tcPr>
                <w:p w:rsidR="00F124B2" w:rsidRDefault="00F124B2" w:rsidP="00F124B2">
                  <w:pPr>
                    <w:pStyle w:val="ConsPlusNormal"/>
                    <w:framePr w:hSpace="180" w:wrap="around" w:hAnchor="margin" w:xAlign="center" w:y="-1695"/>
                    <w:jc w:val="center"/>
                  </w:pPr>
                  <w:r>
                    <w:t>0</w:t>
                  </w:r>
                </w:p>
              </w:tc>
              <w:tc>
                <w:tcPr>
                  <w:tcW w:w="1196" w:type="dxa"/>
                  <w:gridSpan w:val="2"/>
                </w:tcPr>
                <w:p w:rsidR="00F124B2" w:rsidRDefault="00F124B2" w:rsidP="00F124B2">
                  <w:pPr>
                    <w:pStyle w:val="ConsPlusNormal"/>
                    <w:framePr w:hSpace="180" w:wrap="around" w:hAnchor="margin" w:xAlign="center" w:y="-1695"/>
                    <w:jc w:val="center"/>
                  </w:pPr>
                  <w:r>
                    <w:t>0</w:t>
                  </w:r>
                </w:p>
              </w:tc>
            </w:tr>
            <w:tr w:rsidR="008A1AE3" w:rsidTr="00433AE2">
              <w:tc>
                <w:tcPr>
                  <w:tcW w:w="3256" w:type="dxa"/>
                </w:tcPr>
                <w:p w:rsidR="008A1AE3" w:rsidRDefault="008A1AE3" w:rsidP="008A1AE3">
                  <w:pPr>
                    <w:pStyle w:val="ConsPlusNormal"/>
                    <w:framePr w:hSpace="180" w:wrap="around" w:hAnchor="margin" w:xAlign="center" w:y="-1695"/>
                  </w:pPr>
                  <w:r>
                    <w:lastRenderedPageBreak/>
                    <w:t>Увеличение дебиторской задолженности по авансовым безвозмездным перечислениям текущего характера иным финансовым организациям (за исключением финансовых организаций государственного сектора) на производство</w:t>
                  </w:r>
                </w:p>
              </w:tc>
              <w:tc>
                <w:tcPr>
                  <w:tcW w:w="1275" w:type="dxa"/>
                </w:tcPr>
                <w:p w:rsidR="008A1AE3" w:rsidRDefault="008A1AE3" w:rsidP="008A1AE3">
                  <w:pPr>
                    <w:pStyle w:val="ConsPlusNormal"/>
                    <w:framePr w:hSpace="180" w:wrap="around" w:hAnchor="margin" w:xAlign="center" w:y="-1695"/>
                    <w:jc w:val="center"/>
                  </w:pPr>
                  <w:r>
                    <w:t>0</w:t>
                  </w:r>
                </w:p>
              </w:tc>
              <w:tc>
                <w:tcPr>
                  <w:tcW w:w="1381" w:type="dxa"/>
                </w:tcPr>
                <w:p w:rsidR="008A1AE3" w:rsidRDefault="008A1AE3" w:rsidP="008A1AE3">
                  <w:pPr>
                    <w:pStyle w:val="ConsPlusNormal"/>
                    <w:framePr w:hSpace="180" w:wrap="around" w:hAnchor="margin" w:xAlign="center" w:y="-1695"/>
                    <w:jc w:val="center"/>
                  </w:pPr>
                  <w:r>
                    <w:t>0</w:t>
                  </w:r>
                </w:p>
              </w:tc>
              <w:tc>
                <w:tcPr>
                  <w:tcW w:w="1171" w:type="dxa"/>
                </w:tcPr>
                <w:p w:rsidR="008A1AE3" w:rsidRDefault="008A1AE3" w:rsidP="008A1AE3">
                  <w:pPr>
                    <w:pStyle w:val="ConsPlusNormal"/>
                    <w:framePr w:hSpace="180" w:wrap="around" w:hAnchor="margin" w:xAlign="center" w:y="-1695"/>
                    <w:jc w:val="center"/>
                  </w:pPr>
                  <w:r>
                    <w:t>2</w:t>
                  </w:r>
                </w:p>
              </w:tc>
              <w:tc>
                <w:tcPr>
                  <w:tcW w:w="1134" w:type="dxa"/>
                </w:tcPr>
                <w:p w:rsidR="008A1AE3" w:rsidRDefault="008A1AE3" w:rsidP="008A1AE3">
                  <w:pPr>
                    <w:pStyle w:val="ConsPlusNormal"/>
                    <w:framePr w:hSpace="180" w:wrap="around" w:hAnchor="margin" w:xAlign="center" w:y="-1695"/>
                    <w:jc w:val="center"/>
                  </w:pPr>
                  <w:r>
                    <w:t>0</w:t>
                  </w:r>
                </w:p>
              </w:tc>
              <w:tc>
                <w:tcPr>
                  <w:tcW w:w="1276" w:type="dxa"/>
                </w:tcPr>
                <w:p w:rsidR="008A1AE3" w:rsidRDefault="008A1AE3" w:rsidP="008A1AE3">
                  <w:pPr>
                    <w:pStyle w:val="ConsPlusNormal"/>
                    <w:framePr w:hSpace="180" w:wrap="around" w:hAnchor="margin" w:xAlign="center" w:y="-1695"/>
                    <w:jc w:val="center"/>
                  </w:pPr>
                  <w:r>
                    <w:t>6</w:t>
                  </w:r>
                </w:p>
              </w:tc>
              <w:tc>
                <w:tcPr>
                  <w:tcW w:w="992" w:type="dxa"/>
                </w:tcPr>
                <w:p w:rsidR="008A1AE3" w:rsidRDefault="008A1AE3" w:rsidP="008A1AE3">
                  <w:pPr>
                    <w:pStyle w:val="ConsPlusNormal"/>
                    <w:framePr w:hSpace="180" w:wrap="around" w:hAnchor="margin" w:xAlign="center" w:y="-1695"/>
                    <w:jc w:val="center"/>
                  </w:pPr>
                  <w:r>
                    <w:t>4</w:t>
                  </w:r>
                </w:p>
              </w:tc>
              <w:tc>
                <w:tcPr>
                  <w:tcW w:w="1276" w:type="dxa"/>
                </w:tcPr>
                <w:p w:rsidR="008A1AE3" w:rsidRDefault="008A1AE3" w:rsidP="008A1AE3">
                  <w:pPr>
                    <w:pStyle w:val="ConsPlusNormal"/>
                    <w:framePr w:hSpace="180" w:wrap="around" w:hAnchor="margin" w:xAlign="center" w:y="-1695"/>
                    <w:jc w:val="center"/>
                  </w:pPr>
                  <w:r>
                    <w:t>3</w:t>
                  </w:r>
                </w:p>
              </w:tc>
              <w:tc>
                <w:tcPr>
                  <w:tcW w:w="1275" w:type="dxa"/>
                </w:tcPr>
                <w:p w:rsidR="008A1AE3" w:rsidRDefault="008A1AE3" w:rsidP="008A1AE3">
                  <w:pPr>
                    <w:pStyle w:val="ConsPlusNormal"/>
                    <w:framePr w:hSpace="180" w:wrap="around" w:hAnchor="margin" w:xAlign="center" w:y="-1695"/>
                    <w:jc w:val="center"/>
                  </w:pPr>
                  <w:r>
                    <w:t>5</w:t>
                  </w:r>
                </w:p>
              </w:tc>
              <w:tc>
                <w:tcPr>
                  <w:tcW w:w="647" w:type="dxa"/>
                </w:tcPr>
                <w:p w:rsidR="008A1AE3" w:rsidRDefault="008A1AE3" w:rsidP="008A1AE3">
                  <w:pPr>
                    <w:pStyle w:val="ConsPlusNormal"/>
                    <w:framePr w:hSpace="180" w:wrap="around" w:hAnchor="margin" w:xAlign="center" w:y="-1695"/>
                    <w:jc w:val="center"/>
                  </w:pPr>
                  <w:r>
                    <w:t>6</w:t>
                  </w:r>
                </w:p>
              </w:tc>
              <w:tc>
                <w:tcPr>
                  <w:tcW w:w="1196" w:type="dxa"/>
                  <w:gridSpan w:val="2"/>
                </w:tcPr>
                <w:p w:rsidR="008A1AE3" w:rsidRDefault="008A1AE3" w:rsidP="008A1AE3">
                  <w:pPr>
                    <w:pStyle w:val="ConsPlusNormal"/>
                    <w:framePr w:hSpace="180" w:wrap="around" w:hAnchor="margin" w:xAlign="center" w:y="-1695"/>
                    <w:jc w:val="center"/>
                  </w:pPr>
                  <w:r>
                    <w:t>5</w:t>
                  </w:r>
                </w:p>
              </w:tc>
            </w:tr>
            <w:tr w:rsidR="008A1AE3" w:rsidTr="00433AE2">
              <w:tc>
                <w:tcPr>
                  <w:tcW w:w="3256" w:type="dxa"/>
                </w:tcPr>
                <w:p w:rsidR="008A1AE3" w:rsidRDefault="008A1AE3" w:rsidP="008A1AE3">
                  <w:pPr>
                    <w:pStyle w:val="ConsPlusNormal"/>
                    <w:framePr w:hSpace="180" w:wrap="around" w:hAnchor="margin" w:xAlign="center" w:y="-1695"/>
                  </w:pPr>
                  <w:r>
                    <w:t>Уменьшение дебиторской задолженности по авансовым безвозмездным перечислениям текущего характера иным финансовым организациям (за исключением финансовых организаций государственного сектора) на производство</w:t>
                  </w:r>
                </w:p>
              </w:tc>
              <w:tc>
                <w:tcPr>
                  <w:tcW w:w="1275" w:type="dxa"/>
                </w:tcPr>
                <w:p w:rsidR="008A1AE3" w:rsidRDefault="008A1AE3" w:rsidP="008A1AE3">
                  <w:pPr>
                    <w:pStyle w:val="ConsPlusNormal"/>
                    <w:framePr w:hSpace="180" w:wrap="around" w:hAnchor="margin" w:xAlign="center" w:y="-1695"/>
                    <w:jc w:val="center"/>
                  </w:pPr>
                  <w:r>
                    <w:t>0</w:t>
                  </w:r>
                </w:p>
              </w:tc>
              <w:tc>
                <w:tcPr>
                  <w:tcW w:w="1381" w:type="dxa"/>
                </w:tcPr>
                <w:p w:rsidR="008A1AE3" w:rsidRDefault="008A1AE3" w:rsidP="008A1AE3">
                  <w:pPr>
                    <w:pStyle w:val="ConsPlusNormal"/>
                    <w:framePr w:hSpace="180" w:wrap="around" w:hAnchor="margin" w:xAlign="center" w:y="-1695"/>
                    <w:jc w:val="center"/>
                  </w:pPr>
                  <w:r>
                    <w:t>0</w:t>
                  </w:r>
                </w:p>
              </w:tc>
              <w:tc>
                <w:tcPr>
                  <w:tcW w:w="1171" w:type="dxa"/>
                </w:tcPr>
                <w:p w:rsidR="008A1AE3" w:rsidRDefault="008A1AE3" w:rsidP="008A1AE3">
                  <w:pPr>
                    <w:pStyle w:val="ConsPlusNormal"/>
                    <w:framePr w:hSpace="180" w:wrap="around" w:hAnchor="margin" w:xAlign="center" w:y="-1695"/>
                    <w:jc w:val="center"/>
                  </w:pPr>
                  <w:r>
                    <w:t>2</w:t>
                  </w:r>
                </w:p>
              </w:tc>
              <w:tc>
                <w:tcPr>
                  <w:tcW w:w="1134" w:type="dxa"/>
                </w:tcPr>
                <w:p w:rsidR="008A1AE3" w:rsidRDefault="008A1AE3" w:rsidP="008A1AE3">
                  <w:pPr>
                    <w:pStyle w:val="ConsPlusNormal"/>
                    <w:framePr w:hSpace="180" w:wrap="around" w:hAnchor="margin" w:xAlign="center" w:y="-1695"/>
                    <w:jc w:val="center"/>
                  </w:pPr>
                  <w:r>
                    <w:t>0</w:t>
                  </w:r>
                </w:p>
              </w:tc>
              <w:tc>
                <w:tcPr>
                  <w:tcW w:w="1276" w:type="dxa"/>
                </w:tcPr>
                <w:p w:rsidR="008A1AE3" w:rsidRDefault="008A1AE3" w:rsidP="008A1AE3">
                  <w:pPr>
                    <w:pStyle w:val="ConsPlusNormal"/>
                    <w:framePr w:hSpace="180" w:wrap="around" w:hAnchor="margin" w:xAlign="center" w:y="-1695"/>
                    <w:jc w:val="center"/>
                  </w:pPr>
                  <w:r>
                    <w:t>6</w:t>
                  </w:r>
                </w:p>
              </w:tc>
              <w:tc>
                <w:tcPr>
                  <w:tcW w:w="992" w:type="dxa"/>
                </w:tcPr>
                <w:p w:rsidR="008A1AE3" w:rsidRDefault="008A1AE3" w:rsidP="008A1AE3">
                  <w:pPr>
                    <w:pStyle w:val="ConsPlusNormal"/>
                    <w:framePr w:hSpace="180" w:wrap="around" w:hAnchor="margin" w:xAlign="center" w:y="-1695"/>
                    <w:jc w:val="center"/>
                  </w:pPr>
                  <w:r>
                    <w:t>4</w:t>
                  </w:r>
                </w:p>
              </w:tc>
              <w:tc>
                <w:tcPr>
                  <w:tcW w:w="1276" w:type="dxa"/>
                </w:tcPr>
                <w:p w:rsidR="008A1AE3" w:rsidRDefault="008A1AE3" w:rsidP="008A1AE3">
                  <w:pPr>
                    <w:pStyle w:val="ConsPlusNormal"/>
                    <w:framePr w:hSpace="180" w:wrap="around" w:hAnchor="margin" w:xAlign="center" w:y="-1695"/>
                    <w:jc w:val="center"/>
                  </w:pPr>
                  <w:r>
                    <w:t>3</w:t>
                  </w:r>
                </w:p>
              </w:tc>
              <w:tc>
                <w:tcPr>
                  <w:tcW w:w="1275" w:type="dxa"/>
                </w:tcPr>
                <w:p w:rsidR="008A1AE3" w:rsidRDefault="008A1AE3" w:rsidP="008A1AE3">
                  <w:pPr>
                    <w:pStyle w:val="ConsPlusNormal"/>
                    <w:framePr w:hSpace="180" w:wrap="around" w:hAnchor="margin" w:xAlign="center" w:y="-1695"/>
                    <w:jc w:val="center"/>
                  </w:pPr>
                  <w:r>
                    <w:t>6</w:t>
                  </w:r>
                </w:p>
              </w:tc>
              <w:tc>
                <w:tcPr>
                  <w:tcW w:w="647" w:type="dxa"/>
                </w:tcPr>
                <w:p w:rsidR="008A1AE3" w:rsidRDefault="008A1AE3" w:rsidP="008A1AE3">
                  <w:pPr>
                    <w:pStyle w:val="ConsPlusNormal"/>
                    <w:framePr w:hSpace="180" w:wrap="around" w:hAnchor="margin" w:xAlign="center" w:y="-1695"/>
                    <w:jc w:val="center"/>
                  </w:pPr>
                  <w:r>
                    <w:t>6</w:t>
                  </w:r>
                </w:p>
              </w:tc>
              <w:tc>
                <w:tcPr>
                  <w:tcW w:w="1196" w:type="dxa"/>
                  <w:gridSpan w:val="2"/>
                </w:tcPr>
                <w:p w:rsidR="008A1AE3" w:rsidRDefault="008A1AE3" w:rsidP="008A1AE3">
                  <w:pPr>
                    <w:pStyle w:val="ConsPlusNormal"/>
                    <w:framePr w:hSpace="180" w:wrap="around" w:hAnchor="margin" w:xAlign="center" w:y="-1695"/>
                    <w:jc w:val="center"/>
                  </w:pPr>
                  <w:r>
                    <w:t>5</w:t>
                  </w:r>
                </w:p>
              </w:tc>
            </w:tr>
            <w:tr w:rsidR="008A1AE3" w:rsidTr="00433AE2">
              <w:tc>
                <w:tcPr>
                  <w:tcW w:w="3256" w:type="dxa"/>
                </w:tcPr>
                <w:p w:rsidR="008A1AE3" w:rsidRDefault="008A1AE3" w:rsidP="008A1AE3">
                  <w:pPr>
                    <w:pStyle w:val="ConsPlusNormal"/>
                    <w:framePr w:hSpace="180" w:wrap="around" w:hAnchor="margin" w:xAlign="center" w:y="-1695"/>
                  </w:pPr>
                  <w:r>
                    <w:t>Расчеты по авансовым безвозмездным перечислениям текущего характера нефинансовым организациям государственного сектора на производство</w:t>
                  </w:r>
                </w:p>
              </w:tc>
              <w:tc>
                <w:tcPr>
                  <w:tcW w:w="1275" w:type="dxa"/>
                </w:tcPr>
                <w:p w:rsidR="008A1AE3" w:rsidRDefault="008A1AE3" w:rsidP="008A1AE3">
                  <w:pPr>
                    <w:pStyle w:val="ConsPlusNormal"/>
                    <w:framePr w:hSpace="180" w:wrap="around" w:hAnchor="margin" w:xAlign="center" w:y="-1695"/>
                    <w:jc w:val="center"/>
                  </w:pPr>
                  <w:r>
                    <w:t>0</w:t>
                  </w:r>
                </w:p>
              </w:tc>
              <w:tc>
                <w:tcPr>
                  <w:tcW w:w="1381" w:type="dxa"/>
                </w:tcPr>
                <w:p w:rsidR="008A1AE3" w:rsidRDefault="008A1AE3" w:rsidP="008A1AE3">
                  <w:pPr>
                    <w:pStyle w:val="ConsPlusNormal"/>
                    <w:framePr w:hSpace="180" w:wrap="around" w:hAnchor="margin" w:xAlign="center" w:y="-1695"/>
                    <w:jc w:val="center"/>
                  </w:pPr>
                  <w:r>
                    <w:t>0</w:t>
                  </w:r>
                </w:p>
              </w:tc>
              <w:tc>
                <w:tcPr>
                  <w:tcW w:w="1171" w:type="dxa"/>
                </w:tcPr>
                <w:p w:rsidR="008A1AE3" w:rsidRDefault="008A1AE3" w:rsidP="008A1AE3">
                  <w:pPr>
                    <w:pStyle w:val="ConsPlusNormal"/>
                    <w:framePr w:hSpace="180" w:wrap="around" w:hAnchor="margin" w:xAlign="center" w:y="-1695"/>
                    <w:jc w:val="center"/>
                  </w:pPr>
                  <w:r>
                    <w:t>2</w:t>
                  </w:r>
                </w:p>
              </w:tc>
              <w:tc>
                <w:tcPr>
                  <w:tcW w:w="1134" w:type="dxa"/>
                </w:tcPr>
                <w:p w:rsidR="008A1AE3" w:rsidRDefault="008A1AE3" w:rsidP="008A1AE3">
                  <w:pPr>
                    <w:pStyle w:val="ConsPlusNormal"/>
                    <w:framePr w:hSpace="180" w:wrap="around" w:hAnchor="margin" w:xAlign="center" w:y="-1695"/>
                    <w:jc w:val="center"/>
                  </w:pPr>
                  <w:r>
                    <w:t>0</w:t>
                  </w:r>
                </w:p>
              </w:tc>
              <w:tc>
                <w:tcPr>
                  <w:tcW w:w="1276" w:type="dxa"/>
                </w:tcPr>
                <w:p w:rsidR="008A1AE3" w:rsidRDefault="008A1AE3" w:rsidP="008A1AE3">
                  <w:pPr>
                    <w:pStyle w:val="ConsPlusNormal"/>
                    <w:framePr w:hSpace="180" w:wrap="around" w:hAnchor="margin" w:xAlign="center" w:y="-1695"/>
                    <w:jc w:val="center"/>
                  </w:pPr>
                  <w:r>
                    <w:t>6</w:t>
                  </w:r>
                </w:p>
              </w:tc>
              <w:tc>
                <w:tcPr>
                  <w:tcW w:w="992" w:type="dxa"/>
                </w:tcPr>
                <w:p w:rsidR="008A1AE3" w:rsidRDefault="008A1AE3" w:rsidP="008A1AE3">
                  <w:pPr>
                    <w:pStyle w:val="ConsPlusNormal"/>
                    <w:framePr w:hSpace="180" w:wrap="around" w:hAnchor="margin" w:xAlign="center" w:y="-1695"/>
                    <w:jc w:val="center"/>
                  </w:pPr>
                  <w:r>
                    <w:t>4</w:t>
                  </w:r>
                </w:p>
              </w:tc>
              <w:tc>
                <w:tcPr>
                  <w:tcW w:w="1276" w:type="dxa"/>
                </w:tcPr>
                <w:p w:rsidR="008A1AE3" w:rsidRDefault="008A1AE3" w:rsidP="008A1AE3">
                  <w:pPr>
                    <w:pStyle w:val="ConsPlusNormal"/>
                    <w:framePr w:hSpace="180" w:wrap="around" w:hAnchor="margin" w:xAlign="center" w:y="-1695"/>
                    <w:jc w:val="center"/>
                  </w:pPr>
                  <w:r>
                    <w:t>4</w:t>
                  </w:r>
                </w:p>
              </w:tc>
              <w:tc>
                <w:tcPr>
                  <w:tcW w:w="1275" w:type="dxa"/>
                </w:tcPr>
                <w:p w:rsidR="008A1AE3" w:rsidRDefault="008A1AE3" w:rsidP="008A1AE3">
                  <w:pPr>
                    <w:pStyle w:val="ConsPlusNormal"/>
                    <w:framePr w:hSpace="180" w:wrap="around" w:hAnchor="margin" w:xAlign="center" w:y="-1695"/>
                    <w:jc w:val="center"/>
                  </w:pPr>
                  <w:r>
                    <w:t>0</w:t>
                  </w:r>
                </w:p>
              </w:tc>
              <w:tc>
                <w:tcPr>
                  <w:tcW w:w="647" w:type="dxa"/>
                </w:tcPr>
                <w:p w:rsidR="008A1AE3" w:rsidRDefault="008A1AE3" w:rsidP="008A1AE3">
                  <w:pPr>
                    <w:pStyle w:val="ConsPlusNormal"/>
                    <w:framePr w:hSpace="180" w:wrap="around" w:hAnchor="margin" w:xAlign="center" w:y="-1695"/>
                    <w:jc w:val="center"/>
                  </w:pPr>
                  <w:r>
                    <w:t>0</w:t>
                  </w:r>
                </w:p>
              </w:tc>
              <w:tc>
                <w:tcPr>
                  <w:tcW w:w="1196" w:type="dxa"/>
                  <w:gridSpan w:val="2"/>
                </w:tcPr>
                <w:p w:rsidR="008A1AE3" w:rsidRDefault="008A1AE3" w:rsidP="008A1AE3">
                  <w:pPr>
                    <w:pStyle w:val="ConsPlusNormal"/>
                    <w:framePr w:hSpace="180" w:wrap="around" w:hAnchor="margin" w:xAlign="center" w:y="-1695"/>
                    <w:jc w:val="center"/>
                  </w:pPr>
                  <w:r>
                    <w:t>0</w:t>
                  </w:r>
                </w:p>
              </w:tc>
            </w:tr>
            <w:tr w:rsidR="008A1AE3" w:rsidTr="00433AE2">
              <w:tc>
                <w:tcPr>
                  <w:tcW w:w="3256" w:type="dxa"/>
                </w:tcPr>
                <w:p w:rsidR="008A1AE3" w:rsidRDefault="008A1AE3" w:rsidP="008A1AE3">
                  <w:pPr>
                    <w:pStyle w:val="ConsPlusNormal"/>
                    <w:framePr w:hSpace="180" w:wrap="around" w:hAnchor="margin" w:xAlign="center" w:y="-1695"/>
                  </w:pPr>
                  <w:r>
                    <w:t xml:space="preserve">Увеличение дебиторской задолженности по авансовым безвозмездным перечислениям текущего характера нефинансовым </w:t>
                  </w:r>
                  <w:r>
                    <w:lastRenderedPageBreak/>
                    <w:t>организациям государственного сектора на производство</w:t>
                  </w:r>
                </w:p>
              </w:tc>
              <w:tc>
                <w:tcPr>
                  <w:tcW w:w="1275" w:type="dxa"/>
                </w:tcPr>
                <w:p w:rsidR="008A1AE3" w:rsidRDefault="008A1AE3" w:rsidP="008A1AE3">
                  <w:pPr>
                    <w:pStyle w:val="ConsPlusNormal"/>
                    <w:framePr w:hSpace="180" w:wrap="around" w:hAnchor="margin" w:xAlign="center" w:y="-1695"/>
                    <w:jc w:val="center"/>
                  </w:pPr>
                  <w:r>
                    <w:lastRenderedPageBreak/>
                    <w:t>0</w:t>
                  </w:r>
                </w:p>
              </w:tc>
              <w:tc>
                <w:tcPr>
                  <w:tcW w:w="1381" w:type="dxa"/>
                </w:tcPr>
                <w:p w:rsidR="008A1AE3" w:rsidRDefault="008A1AE3" w:rsidP="008A1AE3">
                  <w:pPr>
                    <w:pStyle w:val="ConsPlusNormal"/>
                    <w:framePr w:hSpace="180" w:wrap="around" w:hAnchor="margin" w:xAlign="center" w:y="-1695"/>
                    <w:jc w:val="center"/>
                  </w:pPr>
                  <w:r>
                    <w:t>0</w:t>
                  </w:r>
                </w:p>
              </w:tc>
              <w:tc>
                <w:tcPr>
                  <w:tcW w:w="1171" w:type="dxa"/>
                </w:tcPr>
                <w:p w:rsidR="008A1AE3" w:rsidRDefault="008A1AE3" w:rsidP="008A1AE3">
                  <w:pPr>
                    <w:pStyle w:val="ConsPlusNormal"/>
                    <w:framePr w:hSpace="180" w:wrap="around" w:hAnchor="margin" w:xAlign="center" w:y="-1695"/>
                    <w:jc w:val="center"/>
                  </w:pPr>
                  <w:r>
                    <w:t>2</w:t>
                  </w:r>
                </w:p>
              </w:tc>
              <w:tc>
                <w:tcPr>
                  <w:tcW w:w="1134" w:type="dxa"/>
                </w:tcPr>
                <w:p w:rsidR="008A1AE3" w:rsidRDefault="008A1AE3" w:rsidP="008A1AE3">
                  <w:pPr>
                    <w:pStyle w:val="ConsPlusNormal"/>
                    <w:framePr w:hSpace="180" w:wrap="around" w:hAnchor="margin" w:xAlign="center" w:y="-1695"/>
                    <w:jc w:val="center"/>
                  </w:pPr>
                  <w:r>
                    <w:t>0</w:t>
                  </w:r>
                </w:p>
              </w:tc>
              <w:tc>
                <w:tcPr>
                  <w:tcW w:w="1276" w:type="dxa"/>
                </w:tcPr>
                <w:p w:rsidR="008A1AE3" w:rsidRDefault="008A1AE3" w:rsidP="008A1AE3">
                  <w:pPr>
                    <w:pStyle w:val="ConsPlusNormal"/>
                    <w:framePr w:hSpace="180" w:wrap="around" w:hAnchor="margin" w:xAlign="center" w:y="-1695"/>
                    <w:jc w:val="center"/>
                  </w:pPr>
                  <w:r>
                    <w:t>6</w:t>
                  </w:r>
                </w:p>
              </w:tc>
              <w:tc>
                <w:tcPr>
                  <w:tcW w:w="992" w:type="dxa"/>
                </w:tcPr>
                <w:p w:rsidR="008A1AE3" w:rsidRDefault="008A1AE3" w:rsidP="008A1AE3">
                  <w:pPr>
                    <w:pStyle w:val="ConsPlusNormal"/>
                    <w:framePr w:hSpace="180" w:wrap="around" w:hAnchor="margin" w:xAlign="center" w:y="-1695"/>
                    <w:jc w:val="center"/>
                  </w:pPr>
                  <w:r>
                    <w:t>4</w:t>
                  </w:r>
                </w:p>
              </w:tc>
              <w:tc>
                <w:tcPr>
                  <w:tcW w:w="1276" w:type="dxa"/>
                </w:tcPr>
                <w:p w:rsidR="008A1AE3" w:rsidRDefault="008A1AE3" w:rsidP="008A1AE3">
                  <w:pPr>
                    <w:pStyle w:val="ConsPlusNormal"/>
                    <w:framePr w:hSpace="180" w:wrap="around" w:hAnchor="margin" w:xAlign="center" w:y="-1695"/>
                    <w:jc w:val="center"/>
                  </w:pPr>
                  <w:r>
                    <w:t>4</w:t>
                  </w:r>
                </w:p>
              </w:tc>
              <w:tc>
                <w:tcPr>
                  <w:tcW w:w="1275" w:type="dxa"/>
                </w:tcPr>
                <w:p w:rsidR="008A1AE3" w:rsidRDefault="008A1AE3" w:rsidP="008A1AE3">
                  <w:pPr>
                    <w:pStyle w:val="ConsPlusNormal"/>
                    <w:framePr w:hSpace="180" w:wrap="around" w:hAnchor="margin" w:xAlign="center" w:y="-1695"/>
                    <w:jc w:val="center"/>
                  </w:pPr>
                  <w:r>
                    <w:t>5</w:t>
                  </w:r>
                </w:p>
              </w:tc>
              <w:tc>
                <w:tcPr>
                  <w:tcW w:w="647" w:type="dxa"/>
                </w:tcPr>
                <w:p w:rsidR="008A1AE3" w:rsidRDefault="008A1AE3" w:rsidP="008A1AE3">
                  <w:pPr>
                    <w:pStyle w:val="ConsPlusNormal"/>
                    <w:framePr w:hSpace="180" w:wrap="around" w:hAnchor="margin" w:xAlign="center" w:y="-1695"/>
                    <w:jc w:val="center"/>
                  </w:pPr>
                  <w:r>
                    <w:t>6</w:t>
                  </w:r>
                </w:p>
              </w:tc>
              <w:tc>
                <w:tcPr>
                  <w:tcW w:w="1196" w:type="dxa"/>
                  <w:gridSpan w:val="2"/>
                </w:tcPr>
                <w:p w:rsidR="008A1AE3" w:rsidRDefault="008A1AE3" w:rsidP="008A1AE3">
                  <w:pPr>
                    <w:pStyle w:val="ConsPlusNormal"/>
                    <w:framePr w:hSpace="180" w:wrap="around" w:hAnchor="margin" w:xAlign="center" w:y="-1695"/>
                    <w:jc w:val="center"/>
                  </w:pPr>
                  <w:r>
                    <w:t>3</w:t>
                  </w:r>
                </w:p>
              </w:tc>
            </w:tr>
            <w:tr w:rsidR="008A1AE3" w:rsidTr="00433AE2">
              <w:tc>
                <w:tcPr>
                  <w:tcW w:w="3256" w:type="dxa"/>
                </w:tcPr>
                <w:p w:rsidR="008A1AE3" w:rsidRDefault="008A1AE3" w:rsidP="008A1AE3">
                  <w:pPr>
                    <w:pStyle w:val="ConsPlusNormal"/>
                    <w:framePr w:hSpace="180" w:wrap="around" w:hAnchor="margin" w:xAlign="center" w:y="-1695"/>
                  </w:pPr>
                  <w:r>
                    <w:lastRenderedPageBreak/>
                    <w:t>Уменьшение дебиторской задолженности по авансовым безвозмездным перечислениям текущего характера нефинансовым организациям государственного сектора на производство</w:t>
                  </w:r>
                </w:p>
              </w:tc>
              <w:tc>
                <w:tcPr>
                  <w:tcW w:w="1275" w:type="dxa"/>
                </w:tcPr>
                <w:p w:rsidR="008A1AE3" w:rsidRDefault="008A1AE3" w:rsidP="008A1AE3">
                  <w:pPr>
                    <w:pStyle w:val="ConsPlusNormal"/>
                    <w:framePr w:hSpace="180" w:wrap="around" w:hAnchor="margin" w:xAlign="center" w:y="-1695"/>
                    <w:jc w:val="center"/>
                  </w:pPr>
                  <w:r>
                    <w:t>0</w:t>
                  </w:r>
                </w:p>
              </w:tc>
              <w:tc>
                <w:tcPr>
                  <w:tcW w:w="1381" w:type="dxa"/>
                </w:tcPr>
                <w:p w:rsidR="008A1AE3" w:rsidRDefault="008A1AE3" w:rsidP="008A1AE3">
                  <w:pPr>
                    <w:pStyle w:val="ConsPlusNormal"/>
                    <w:framePr w:hSpace="180" w:wrap="around" w:hAnchor="margin" w:xAlign="center" w:y="-1695"/>
                    <w:jc w:val="center"/>
                  </w:pPr>
                  <w:r>
                    <w:t>0</w:t>
                  </w:r>
                </w:p>
              </w:tc>
              <w:tc>
                <w:tcPr>
                  <w:tcW w:w="1171" w:type="dxa"/>
                </w:tcPr>
                <w:p w:rsidR="008A1AE3" w:rsidRDefault="008A1AE3" w:rsidP="008A1AE3">
                  <w:pPr>
                    <w:pStyle w:val="ConsPlusNormal"/>
                    <w:framePr w:hSpace="180" w:wrap="around" w:hAnchor="margin" w:xAlign="center" w:y="-1695"/>
                    <w:jc w:val="center"/>
                  </w:pPr>
                  <w:r>
                    <w:t>2</w:t>
                  </w:r>
                </w:p>
              </w:tc>
              <w:tc>
                <w:tcPr>
                  <w:tcW w:w="1134" w:type="dxa"/>
                </w:tcPr>
                <w:p w:rsidR="008A1AE3" w:rsidRDefault="008A1AE3" w:rsidP="008A1AE3">
                  <w:pPr>
                    <w:pStyle w:val="ConsPlusNormal"/>
                    <w:framePr w:hSpace="180" w:wrap="around" w:hAnchor="margin" w:xAlign="center" w:y="-1695"/>
                    <w:jc w:val="center"/>
                  </w:pPr>
                  <w:r>
                    <w:t>0</w:t>
                  </w:r>
                </w:p>
              </w:tc>
              <w:tc>
                <w:tcPr>
                  <w:tcW w:w="1276" w:type="dxa"/>
                </w:tcPr>
                <w:p w:rsidR="008A1AE3" w:rsidRDefault="008A1AE3" w:rsidP="008A1AE3">
                  <w:pPr>
                    <w:pStyle w:val="ConsPlusNormal"/>
                    <w:framePr w:hSpace="180" w:wrap="around" w:hAnchor="margin" w:xAlign="center" w:y="-1695"/>
                    <w:jc w:val="center"/>
                  </w:pPr>
                  <w:r>
                    <w:t>6</w:t>
                  </w:r>
                </w:p>
              </w:tc>
              <w:tc>
                <w:tcPr>
                  <w:tcW w:w="992" w:type="dxa"/>
                </w:tcPr>
                <w:p w:rsidR="008A1AE3" w:rsidRDefault="008A1AE3" w:rsidP="008A1AE3">
                  <w:pPr>
                    <w:pStyle w:val="ConsPlusNormal"/>
                    <w:framePr w:hSpace="180" w:wrap="around" w:hAnchor="margin" w:xAlign="center" w:y="-1695"/>
                    <w:jc w:val="center"/>
                  </w:pPr>
                  <w:r>
                    <w:t>4</w:t>
                  </w:r>
                </w:p>
              </w:tc>
              <w:tc>
                <w:tcPr>
                  <w:tcW w:w="1276" w:type="dxa"/>
                </w:tcPr>
                <w:p w:rsidR="008A1AE3" w:rsidRDefault="008A1AE3" w:rsidP="008A1AE3">
                  <w:pPr>
                    <w:pStyle w:val="ConsPlusNormal"/>
                    <w:framePr w:hSpace="180" w:wrap="around" w:hAnchor="margin" w:xAlign="center" w:y="-1695"/>
                    <w:jc w:val="center"/>
                  </w:pPr>
                  <w:r>
                    <w:t>4</w:t>
                  </w:r>
                </w:p>
              </w:tc>
              <w:tc>
                <w:tcPr>
                  <w:tcW w:w="1275" w:type="dxa"/>
                </w:tcPr>
                <w:p w:rsidR="008A1AE3" w:rsidRDefault="008A1AE3" w:rsidP="008A1AE3">
                  <w:pPr>
                    <w:pStyle w:val="ConsPlusNormal"/>
                    <w:framePr w:hSpace="180" w:wrap="around" w:hAnchor="margin" w:xAlign="center" w:y="-1695"/>
                    <w:jc w:val="center"/>
                  </w:pPr>
                  <w:r>
                    <w:t>6</w:t>
                  </w:r>
                </w:p>
              </w:tc>
              <w:tc>
                <w:tcPr>
                  <w:tcW w:w="647" w:type="dxa"/>
                </w:tcPr>
                <w:p w:rsidR="008A1AE3" w:rsidRDefault="008A1AE3" w:rsidP="008A1AE3">
                  <w:pPr>
                    <w:pStyle w:val="ConsPlusNormal"/>
                    <w:framePr w:hSpace="180" w:wrap="around" w:hAnchor="margin" w:xAlign="center" w:y="-1695"/>
                    <w:jc w:val="center"/>
                  </w:pPr>
                  <w:r>
                    <w:t>6</w:t>
                  </w:r>
                </w:p>
              </w:tc>
              <w:tc>
                <w:tcPr>
                  <w:tcW w:w="1196" w:type="dxa"/>
                  <w:gridSpan w:val="2"/>
                </w:tcPr>
                <w:p w:rsidR="008A1AE3" w:rsidRDefault="008A1AE3" w:rsidP="008A1AE3">
                  <w:pPr>
                    <w:pStyle w:val="ConsPlusNormal"/>
                    <w:framePr w:hSpace="180" w:wrap="around" w:hAnchor="margin" w:xAlign="center" w:y="-1695"/>
                    <w:jc w:val="center"/>
                  </w:pPr>
                  <w:r>
                    <w:t>3</w:t>
                  </w:r>
                </w:p>
              </w:tc>
            </w:tr>
            <w:tr w:rsidR="008A1AE3" w:rsidTr="00433AE2">
              <w:tc>
                <w:tcPr>
                  <w:tcW w:w="3256" w:type="dxa"/>
                </w:tcPr>
                <w:p w:rsidR="008A1AE3" w:rsidRDefault="008A1AE3" w:rsidP="008A1AE3">
                  <w:pPr>
                    <w:pStyle w:val="ConsPlusNormal"/>
                    <w:framePr w:hSpace="180" w:wrap="around" w:hAnchor="margin" w:xAlign="center" w:y="-1695"/>
                  </w:pPr>
                  <w:r>
                    <w:t>Расчеты по авансовым безвозмездным перечислениям текущего характера иным нефинансовым организациям (за исключением нефинансовых организаций государственного сектора) на производство</w:t>
                  </w:r>
                </w:p>
              </w:tc>
              <w:tc>
                <w:tcPr>
                  <w:tcW w:w="1275" w:type="dxa"/>
                </w:tcPr>
                <w:p w:rsidR="008A1AE3" w:rsidRDefault="008A1AE3" w:rsidP="008A1AE3">
                  <w:pPr>
                    <w:pStyle w:val="ConsPlusNormal"/>
                    <w:framePr w:hSpace="180" w:wrap="around" w:hAnchor="margin" w:xAlign="center" w:y="-1695"/>
                    <w:jc w:val="center"/>
                  </w:pPr>
                  <w:r>
                    <w:t>0</w:t>
                  </w:r>
                </w:p>
              </w:tc>
              <w:tc>
                <w:tcPr>
                  <w:tcW w:w="1381" w:type="dxa"/>
                </w:tcPr>
                <w:p w:rsidR="008A1AE3" w:rsidRDefault="008A1AE3" w:rsidP="008A1AE3">
                  <w:pPr>
                    <w:pStyle w:val="ConsPlusNormal"/>
                    <w:framePr w:hSpace="180" w:wrap="around" w:hAnchor="margin" w:xAlign="center" w:y="-1695"/>
                    <w:jc w:val="center"/>
                  </w:pPr>
                  <w:r>
                    <w:t>0</w:t>
                  </w:r>
                </w:p>
              </w:tc>
              <w:tc>
                <w:tcPr>
                  <w:tcW w:w="1171" w:type="dxa"/>
                </w:tcPr>
                <w:p w:rsidR="008A1AE3" w:rsidRDefault="008A1AE3" w:rsidP="008A1AE3">
                  <w:pPr>
                    <w:pStyle w:val="ConsPlusNormal"/>
                    <w:framePr w:hSpace="180" w:wrap="around" w:hAnchor="margin" w:xAlign="center" w:y="-1695"/>
                    <w:jc w:val="center"/>
                  </w:pPr>
                  <w:r>
                    <w:t>2</w:t>
                  </w:r>
                </w:p>
              </w:tc>
              <w:tc>
                <w:tcPr>
                  <w:tcW w:w="1134" w:type="dxa"/>
                </w:tcPr>
                <w:p w:rsidR="008A1AE3" w:rsidRDefault="008A1AE3" w:rsidP="008A1AE3">
                  <w:pPr>
                    <w:pStyle w:val="ConsPlusNormal"/>
                    <w:framePr w:hSpace="180" w:wrap="around" w:hAnchor="margin" w:xAlign="center" w:y="-1695"/>
                    <w:jc w:val="center"/>
                  </w:pPr>
                  <w:r>
                    <w:t>0</w:t>
                  </w:r>
                </w:p>
              </w:tc>
              <w:tc>
                <w:tcPr>
                  <w:tcW w:w="1276" w:type="dxa"/>
                </w:tcPr>
                <w:p w:rsidR="008A1AE3" w:rsidRDefault="008A1AE3" w:rsidP="008A1AE3">
                  <w:pPr>
                    <w:pStyle w:val="ConsPlusNormal"/>
                    <w:framePr w:hSpace="180" w:wrap="around" w:hAnchor="margin" w:xAlign="center" w:y="-1695"/>
                    <w:jc w:val="center"/>
                  </w:pPr>
                  <w:r>
                    <w:t>6</w:t>
                  </w:r>
                </w:p>
              </w:tc>
              <w:tc>
                <w:tcPr>
                  <w:tcW w:w="992" w:type="dxa"/>
                </w:tcPr>
                <w:p w:rsidR="008A1AE3" w:rsidRDefault="008A1AE3" w:rsidP="008A1AE3">
                  <w:pPr>
                    <w:pStyle w:val="ConsPlusNormal"/>
                    <w:framePr w:hSpace="180" w:wrap="around" w:hAnchor="margin" w:xAlign="center" w:y="-1695"/>
                    <w:jc w:val="center"/>
                  </w:pPr>
                  <w:r>
                    <w:t>4</w:t>
                  </w:r>
                </w:p>
              </w:tc>
              <w:tc>
                <w:tcPr>
                  <w:tcW w:w="1276" w:type="dxa"/>
                </w:tcPr>
                <w:p w:rsidR="008A1AE3" w:rsidRDefault="008A1AE3" w:rsidP="008A1AE3">
                  <w:pPr>
                    <w:pStyle w:val="ConsPlusNormal"/>
                    <w:framePr w:hSpace="180" w:wrap="around" w:hAnchor="margin" w:xAlign="center" w:y="-1695"/>
                    <w:jc w:val="center"/>
                  </w:pPr>
                  <w:r>
                    <w:t>5</w:t>
                  </w:r>
                </w:p>
              </w:tc>
              <w:tc>
                <w:tcPr>
                  <w:tcW w:w="1275" w:type="dxa"/>
                </w:tcPr>
                <w:p w:rsidR="008A1AE3" w:rsidRDefault="008A1AE3" w:rsidP="008A1AE3">
                  <w:pPr>
                    <w:pStyle w:val="ConsPlusNormal"/>
                    <w:framePr w:hSpace="180" w:wrap="around" w:hAnchor="margin" w:xAlign="center" w:y="-1695"/>
                    <w:jc w:val="center"/>
                  </w:pPr>
                  <w:r>
                    <w:t>0</w:t>
                  </w:r>
                </w:p>
              </w:tc>
              <w:tc>
                <w:tcPr>
                  <w:tcW w:w="647" w:type="dxa"/>
                </w:tcPr>
                <w:p w:rsidR="008A1AE3" w:rsidRDefault="008A1AE3" w:rsidP="008A1AE3">
                  <w:pPr>
                    <w:pStyle w:val="ConsPlusNormal"/>
                    <w:framePr w:hSpace="180" w:wrap="around" w:hAnchor="margin" w:xAlign="center" w:y="-1695"/>
                    <w:jc w:val="center"/>
                  </w:pPr>
                  <w:r>
                    <w:t>0</w:t>
                  </w:r>
                </w:p>
              </w:tc>
              <w:tc>
                <w:tcPr>
                  <w:tcW w:w="1196" w:type="dxa"/>
                  <w:gridSpan w:val="2"/>
                </w:tcPr>
                <w:p w:rsidR="008A1AE3" w:rsidRDefault="008A1AE3" w:rsidP="008A1AE3">
                  <w:pPr>
                    <w:pStyle w:val="ConsPlusNormal"/>
                    <w:framePr w:hSpace="180" w:wrap="around" w:hAnchor="margin" w:xAlign="center" w:y="-1695"/>
                    <w:jc w:val="center"/>
                  </w:pPr>
                  <w:r>
                    <w:t>0</w:t>
                  </w:r>
                </w:p>
              </w:tc>
            </w:tr>
            <w:tr w:rsidR="008A1AE3" w:rsidTr="00433AE2">
              <w:tc>
                <w:tcPr>
                  <w:tcW w:w="3256" w:type="dxa"/>
                </w:tcPr>
                <w:p w:rsidR="008A1AE3" w:rsidRDefault="008A1AE3" w:rsidP="008A1AE3">
                  <w:pPr>
                    <w:pStyle w:val="ConsPlusNormal"/>
                    <w:framePr w:hSpace="180" w:wrap="around" w:hAnchor="margin" w:xAlign="center" w:y="-1695"/>
                  </w:pPr>
                  <w:r>
                    <w:t>Увеличение дебиторской задолженности по авансовым безвозмездным перечислениям текущего характера иным нефинансовым организациям (за исключением нефинансовых организаций государственного сектора) на производство</w:t>
                  </w:r>
                </w:p>
              </w:tc>
              <w:tc>
                <w:tcPr>
                  <w:tcW w:w="1275" w:type="dxa"/>
                </w:tcPr>
                <w:p w:rsidR="008A1AE3" w:rsidRDefault="008A1AE3" w:rsidP="008A1AE3">
                  <w:pPr>
                    <w:pStyle w:val="ConsPlusNormal"/>
                    <w:framePr w:hSpace="180" w:wrap="around" w:hAnchor="margin" w:xAlign="center" w:y="-1695"/>
                    <w:jc w:val="center"/>
                  </w:pPr>
                  <w:r>
                    <w:t>0</w:t>
                  </w:r>
                </w:p>
              </w:tc>
              <w:tc>
                <w:tcPr>
                  <w:tcW w:w="1381" w:type="dxa"/>
                </w:tcPr>
                <w:p w:rsidR="008A1AE3" w:rsidRDefault="008A1AE3" w:rsidP="008A1AE3">
                  <w:pPr>
                    <w:pStyle w:val="ConsPlusNormal"/>
                    <w:framePr w:hSpace="180" w:wrap="around" w:hAnchor="margin" w:xAlign="center" w:y="-1695"/>
                    <w:jc w:val="center"/>
                  </w:pPr>
                  <w:r>
                    <w:t>0</w:t>
                  </w:r>
                </w:p>
              </w:tc>
              <w:tc>
                <w:tcPr>
                  <w:tcW w:w="1171" w:type="dxa"/>
                </w:tcPr>
                <w:p w:rsidR="008A1AE3" w:rsidRDefault="008A1AE3" w:rsidP="008A1AE3">
                  <w:pPr>
                    <w:pStyle w:val="ConsPlusNormal"/>
                    <w:framePr w:hSpace="180" w:wrap="around" w:hAnchor="margin" w:xAlign="center" w:y="-1695"/>
                    <w:jc w:val="center"/>
                  </w:pPr>
                  <w:r>
                    <w:t>2</w:t>
                  </w:r>
                </w:p>
              </w:tc>
              <w:tc>
                <w:tcPr>
                  <w:tcW w:w="1134" w:type="dxa"/>
                </w:tcPr>
                <w:p w:rsidR="008A1AE3" w:rsidRDefault="008A1AE3" w:rsidP="008A1AE3">
                  <w:pPr>
                    <w:pStyle w:val="ConsPlusNormal"/>
                    <w:framePr w:hSpace="180" w:wrap="around" w:hAnchor="margin" w:xAlign="center" w:y="-1695"/>
                    <w:jc w:val="center"/>
                  </w:pPr>
                  <w:r>
                    <w:t>0</w:t>
                  </w:r>
                </w:p>
              </w:tc>
              <w:tc>
                <w:tcPr>
                  <w:tcW w:w="1276" w:type="dxa"/>
                </w:tcPr>
                <w:p w:rsidR="008A1AE3" w:rsidRDefault="008A1AE3" w:rsidP="008A1AE3">
                  <w:pPr>
                    <w:pStyle w:val="ConsPlusNormal"/>
                    <w:framePr w:hSpace="180" w:wrap="around" w:hAnchor="margin" w:xAlign="center" w:y="-1695"/>
                    <w:jc w:val="center"/>
                  </w:pPr>
                  <w:r>
                    <w:t>6</w:t>
                  </w:r>
                </w:p>
              </w:tc>
              <w:tc>
                <w:tcPr>
                  <w:tcW w:w="992" w:type="dxa"/>
                </w:tcPr>
                <w:p w:rsidR="008A1AE3" w:rsidRDefault="008A1AE3" w:rsidP="008A1AE3">
                  <w:pPr>
                    <w:pStyle w:val="ConsPlusNormal"/>
                    <w:framePr w:hSpace="180" w:wrap="around" w:hAnchor="margin" w:xAlign="center" w:y="-1695"/>
                    <w:jc w:val="center"/>
                  </w:pPr>
                  <w:r>
                    <w:t>4</w:t>
                  </w:r>
                </w:p>
              </w:tc>
              <w:tc>
                <w:tcPr>
                  <w:tcW w:w="1276" w:type="dxa"/>
                </w:tcPr>
                <w:p w:rsidR="008A1AE3" w:rsidRDefault="008A1AE3" w:rsidP="008A1AE3">
                  <w:pPr>
                    <w:pStyle w:val="ConsPlusNormal"/>
                    <w:framePr w:hSpace="180" w:wrap="around" w:hAnchor="margin" w:xAlign="center" w:y="-1695"/>
                    <w:jc w:val="center"/>
                  </w:pPr>
                  <w:r>
                    <w:t>5</w:t>
                  </w:r>
                </w:p>
              </w:tc>
              <w:tc>
                <w:tcPr>
                  <w:tcW w:w="1275" w:type="dxa"/>
                </w:tcPr>
                <w:p w:rsidR="008A1AE3" w:rsidRDefault="008A1AE3" w:rsidP="008A1AE3">
                  <w:pPr>
                    <w:pStyle w:val="ConsPlusNormal"/>
                    <w:framePr w:hSpace="180" w:wrap="around" w:hAnchor="margin" w:xAlign="center" w:y="-1695"/>
                    <w:jc w:val="center"/>
                  </w:pPr>
                  <w:r>
                    <w:t>5</w:t>
                  </w:r>
                </w:p>
              </w:tc>
              <w:tc>
                <w:tcPr>
                  <w:tcW w:w="647" w:type="dxa"/>
                </w:tcPr>
                <w:p w:rsidR="008A1AE3" w:rsidRDefault="008A1AE3" w:rsidP="008A1AE3">
                  <w:pPr>
                    <w:pStyle w:val="ConsPlusNormal"/>
                    <w:framePr w:hSpace="180" w:wrap="around" w:hAnchor="margin" w:xAlign="center" w:y="-1695"/>
                    <w:jc w:val="center"/>
                  </w:pPr>
                  <w:r>
                    <w:t>6</w:t>
                  </w:r>
                </w:p>
              </w:tc>
              <w:tc>
                <w:tcPr>
                  <w:tcW w:w="1196" w:type="dxa"/>
                  <w:gridSpan w:val="2"/>
                </w:tcPr>
                <w:p w:rsidR="008A1AE3" w:rsidRDefault="008A1AE3" w:rsidP="008A1AE3">
                  <w:pPr>
                    <w:pStyle w:val="ConsPlusNormal"/>
                    <w:framePr w:hSpace="180" w:wrap="around" w:hAnchor="margin" w:xAlign="center" w:y="-1695"/>
                    <w:jc w:val="center"/>
                  </w:pPr>
                  <w:r>
                    <w:t>4</w:t>
                  </w:r>
                </w:p>
              </w:tc>
            </w:tr>
            <w:tr w:rsidR="008A1AE3" w:rsidTr="00433AE2">
              <w:tc>
                <w:tcPr>
                  <w:tcW w:w="3256" w:type="dxa"/>
                </w:tcPr>
                <w:p w:rsidR="008A1AE3" w:rsidRDefault="008A1AE3" w:rsidP="008A1AE3">
                  <w:pPr>
                    <w:pStyle w:val="ConsPlusNormal"/>
                    <w:framePr w:hSpace="180" w:wrap="around" w:hAnchor="margin" w:xAlign="center" w:y="-1695"/>
                  </w:pPr>
                  <w:r>
                    <w:t xml:space="preserve">Уменьшение дебиторской задолженности по авансовым безвозмездным перечислениям текущего характера иным нефинансовым </w:t>
                  </w:r>
                  <w:r>
                    <w:lastRenderedPageBreak/>
                    <w:t>организациям (за исключением нефинансовых организаций государственного сектора) на производство</w:t>
                  </w:r>
                </w:p>
              </w:tc>
              <w:tc>
                <w:tcPr>
                  <w:tcW w:w="1275" w:type="dxa"/>
                </w:tcPr>
                <w:p w:rsidR="008A1AE3" w:rsidRDefault="008A1AE3" w:rsidP="008A1AE3">
                  <w:pPr>
                    <w:pStyle w:val="ConsPlusNormal"/>
                    <w:framePr w:hSpace="180" w:wrap="around" w:hAnchor="margin" w:xAlign="center" w:y="-1695"/>
                    <w:jc w:val="center"/>
                  </w:pPr>
                  <w:r>
                    <w:lastRenderedPageBreak/>
                    <w:t>0</w:t>
                  </w:r>
                </w:p>
              </w:tc>
              <w:tc>
                <w:tcPr>
                  <w:tcW w:w="1381" w:type="dxa"/>
                </w:tcPr>
                <w:p w:rsidR="008A1AE3" w:rsidRDefault="008A1AE3" w:rsidP="008A1AE3">
                  <w:pPr>
                    <w:pStyle w:val="ConsPlusNormal"/>
                    <w:framePr w:hSpace="180" w:wrap="around" w:hAnchor="margin" w:xAlign="center" w:y="-1695"/>
                    <w:jc w:val="center"/>
                  </w:pPr>
                  <w:r>
                    <w:t>0</w:t>
                  </w:r>
                </w:p>
              </w:tc>
              <w:tc>
                <w:tcPr>
                  <w:tcW w:w="1171" w:type="dxa"/>
                </w:tcPr>
                <w:p w:rsidR="008A1AE3" w:rsidRDefault="008A1AE3" w:rsidP="008A1AE3">
                  <w:pPr>
                    <w:pStyle w:val="ConsPlusNormal"/>
                    <w:framePr w:hSpace="180" w:wrap="around" w:hAnchor="margin" w:xAlign="center" w:y="-1695"/>
                    <w:jc w:val="center"/>
                  </w:pPr>
                  <w:r>
                    <w:t>2</w:t>
                  </w:r>
                </w:p>
              </w:tc>
              <w:tc>
                <w:tcPr>
                  <w:tcW w:w="1134" w:type="dxa"/>
                </w:tcPr>
                <w:p w:rsidR="008A1AE3" w:rsidRDefault="008A1AE3" w:rsidP="008A1AE3">
                  <w:pPr>
                    <w:pStyle w:val="ConsPlusNormal"/>
                    <w:framePr w:hSpace="180" w:wrap="around" w:hAnchor="margin" w:xAlign="center" w:y="-1695"/>
                    <w:jc w:val="center"/>
                  </w:pPr>
                  <w:r>
                    <w:t>0</w:t>
                  </w:r>
                </w:p>
              </w:tc>
              <w:tc>
                <w:tcPr>
                  <w:tcW w:w="1276" w:type="dxa"/>
                </w:tcPr>
                <w:p w:rsidR="008A1AE3" w:rsidRDefault="008A1AE3" w:rsidP="008A1AE3">
                  <w:pPr>
                    <w:pStyle w:val="ConsPlusNormal"/>
                    <w:framePr w:hSpace="180" w:wrap="around" w:hAnchor="margin" w:xAlign="center" w:y="-1695"/>
                    <w:jc w:val="center"/>
                  </w:pPr>
                  <w:r>
                    <w:t>6</w:t>
                  </w:r>
                </w:p>
              </w:tc>
              <w:tc>
                <w:tcPr>
                  <w:tcW w:w="992" w:type="dxa"/>
                </w:tcPr>
                <w:p w:rsidR="008A1AE3" w:rsidRDefault="008A1AE3" w:rsidP="008A1AE3">
                  <w:pPr>
                    <w:pStyle w:val="ConsPlusNormal"/>
                    <w:framePr w:hSpace="180" w:wrap="around" w:hAnchor="margin" w:xAlign="center" w:y="-1695"/>
                    <w:jc w:val="center"/>
                  </w:pPr>
                  <w:r>
                    <w:t>4</w:t>
                  </w:r>
                </w:p>
              </w:tc>
              <w:tc>
                <w:tcPr>
                  <w:tcW w:w="1276" w:type="dxa"/>
                </w:tcPr>
                <w:p w:rsidR="008A1AE3" w:rsidRDefault="008A1AE3" w:rsidP="008A1AE3">
                  <w:pPr>
                    <w:pStyle w:val="ConsPlusNormal"/>
                    <w:framePr w:hSpace="180" w:wrap="around" w:hAnchor="margin" w:xAlign="center" w:y="-1695"/>
                    <w:jc w:val="center"/>
                  </w:pPr>
                  <w:r>
                    <w:t>5</w:t>
                  </w:r>
                </w:p>
              </w:tc>
              <w:tc>
                <w:tcPr>
                  <w:tcW w:w="1275" w:type="dxa"/>
                </w:tcPr>
                <w:p w:rsidR="008A1AE3" w:rsidRDefault="008A1AE3" w:rsidP="008A1AE3">
                  <w:pPr>
                    <w:pStyle w:val="ConsPlusNormal"/>
                    <w:framePr w:hSpace="180" w:wrap="around" w:hAnchor="margin" w:xAlign="center" w:y="-1695"/>
                    <w:jc w:val="center"/>
                  </w:pPr>
                  <w:r>
                    <w:t>6</w:t>
                  </w:r>
                </w:p>
              </w:tc>
              <w:tc>
                <w:tcPr>
                  <w:tcW w:w="647" w:type="dxa"/>
                </w:tcPr>
                <w:p w:rsidR="008A1AE3" w:rsidRDefault="008A1AE3" w:rsidP="008A1AE3">
                  <w:pPr>
                    <w:pStyle w:val="ConsPlusNormal"/>
                    <w:framePr w:hSpace="180" w:wrap="around" w:hAnchor="margin" w:xAlign="center" w:y="-1695"/>
                    <w:jc w:val="center"/>
                  </w:pPr>
                  <w:r>
                    <w:t>6</w:t>
                  </w:r>
                </w:p>
              </w:tc>
              <w:tc>
                <w:tcPr>
                  <w:tcW w:w="1196" w:type="dxa"/>
                  <w:gridSpan w:val="2"/>
                </w:tcPr>
                <w:p w:rsidR="008A1AE3" w:rsidRDefault="008A1AE3" w:rsidP="008A1AE3">
                  <w:pPr>
                    <w:pStyle w:val="ConsPlusNormal"/>
                    <w:framePr w:hSpace="180" w:wrap="around" w:hAnchor="margin" w:xAlign="center" w:y="-1695"/>
                    <w:jc w:val="center"/>
                  </w:pPr>
                  <w:r>
                    <w:t>4</w:t>
                  </w:r>
                </w:p>
              </w:tc>
            </w:tr>
            <w:tr w:rsidR="004B798C" w:rsidTr="00433AE2">
              <w:tc>
                <w:tcPr>
                  <w:tcW w:w="3256" w:type="dxa"/>
                </w:tcPr>
                <w:p w:rsidR="004B798C" w:rsidRDefault="004B798C" w:rsidP="004B798C">
                  <w:pPr>
                    <w:pStyle w:val="ConsPlusNormal"/>
                    <w:framePr w:hSpace="180" w:wrap="around" w:hAnchor="margin" w:xAlign="center" w:y="-1695"/>
                  </w:pPr>
                  <w:r>
                    <w:lastRenderedPageBreak/>
                    <w:t>Расчеты по авансовым безвозмездным перечислениям текущего характера некоммерческим организациям и физическим лицам - производителям товаров, работ и услуг на производство</w:t>
                  </w:r>
                </w:p>
              </w:tc>
              <w:tc>
                <w:tcPr>
                  <w:tcW w:w="1275" w:type="dxa"/>
                </w:tcPr>
                <w:p w:rsidR="004B798C" w:rsidRDefault="004B798C" w:rsidP="004B798C">
                  <w:pPr>
                    <w:pStyle w:val="ConsPlusNormal"/>
                    <w:framePr w:hSpace="180" w:wrap="around" w:hAnchor="margin" w:xAlign="center" w:y="-1695"/>
                    <w:jc w:val="center"/>
                  </w:pPr>
                  <w:r>
                    <w:t>0</w:t>
                  </w:r>
                </w:p>
              </w:tc>
              <w:tc>
                <w:tcPr>
                  <w:tcW w:w="1381" w:type="dxa"/>
                </w:tcPr>
                <w:p w:rsidR="004B798C" w:rsidRDefault="004B798C" w:rsidP="004B798C">
                  <w:pPr>
                    <w:pStyle w:val="ConsPlusNormal"/>
                    <w:framePr w:hSpace="180" w:wrap="around" w:hAnchor="margin" w:xAlign="center" w:y="-1695"/>
                    <w:jc w:val="center"/>
                  </w:pPr>
                  <w:r>
                    <w:t>0</w:t>
                  </w:r>
                </w:p>
              </w:tc>
              <w:tc>
                <w:tcPr>
                  <w:tcW w:w="1171" w:type="dxa"/>
                </w:tcPr>
                <w:p w:rsidR="004B798C" w:rsidRDefault="004B798C" w:rsidP="004B798C">
                  <w:pPr>
                    <w:pStyle w:val="ConsPlusNormal"/>
                    <w:framePr w:hSpace="180" w:wrap="around" w:hAnchor="margin" w:xAlign="center" w:y="-1695"/>
                    <w:jc w:val="center"/>
                  </w:pPr>
                  <w:r>
                    <w:t>2</w:t>
                  </w:r>
                </w:p>
              </w:tc>
              <w:tc>
                <w:tcPr>
                  <w:tcW w:w="1134" w:type="dxa"/>
                </w:tcPr>
                <w:p w:rsidR="004B798C" w:rsidRDefault="004B798C" w:rsidP="004B798C">
                  <w:pPr>
                    <w:pStyle w:val="ConsPlusNormal"/>
                    <w:framePr w:hSpace="180" w:wrap="around" w:hAnchor="margin" w:xAlign="center" w:y="-1695"/>
                    <w:jc w:val="center"/>
                  </w:pPr>
                  <w:r>
                    <w:t>0</w:t>
                  </w:r>
                </w:p>
              </w:tc>
              <w:tc>
                <w:tcPr>
                  <w:tcW w:w="1276" w:type="dxa"/>
                </w:tcPr>
                <w:p w:rsidR="004B798C" w:rsidRDefault="004B798C" w:rsidP="004B798C">
                  <w:pPr>
                    <w:pStyle w:val="ConsPlusNormal"/>
                    <w:framePr w:hSpace="180" w:wrap="around" w:hAnchor="margin" w:xAlign="center" w:y="-1695"/>
                    <w:jc w:val="center"/>
                  </w:pPr>
                  <w:r>
                    <w:t>6</w:t>
                  </w:r>
                </w:p>
              </w:tc>
              <w:tc>
                <w:tcPr>
                  <w:tcW w:w="992" w:type="dxa"/>
                </w:tcPr>
                <w:p w:rsidR="004B798C" w:rsidRDefault="004B798C" w:rsidP="004B798C">
                  <w:pPr>
                    <w:pStyle w:val="ConsPlusNormal"/>
                    <w:framePr w:hSpace="180" w:wrap="around" w:hAnchor="margin" w:xAlign="center" w:y="-1695"/>
                    <w:jc w:val="center"/>
                  </w:pPr>
                  <w:r>
                    <w:t>4</w:t>
                  </w:r>
                </w:p>
              </w:tc>
              <w:tc>
                <w:tcPr>
                  <w:tcW w:w="1276" w:type="dxa"/>
                </w:tcPr>
                <w:p w:rsidR="004B798C" w:rsidRDefault="004B798C" w:rsidP="004B798C">
                  <w:pPr>
                    <w:pStyle w:val="ConsPlusNormal"/>
                    <w:framePr w:hSpace="180" w:wrap="around" w:hAnchor="margin" w:xAlign="center" w:y="-1695"/>
                    <w:jc w:val="center"/>
                  </w:pPr>
                  <w:r>
                    <w:t>6</w:t>
                  </w:r>
                </w:p>
              </w:tc>
              <w:tc>
                <w:tcPr>
                  <w:tcW w:w="1275" w:type="dxa"/>
                </w:tcPr>
                <w:p w:rsidR="004B798C" w:rsidRDefault="004B798C" w:rsidP="004B798C">
                  <w:pPr>
                    <w:pStyle w:val="ConsPlusNormal"/>
                    <w:framePr w:hSpace="180" w:wrap="around" w:hAnchor="margin" w:xAlign="center" w:y="-1695"/>
                    <w:jc w:val="center"/>
                  </w:pPr>
                  <w:r>
                    <w:t>0</w:t>
                  </w:r>
                </w:p>
              </w:tc>
              <w:tc>
                <w:tcPr>
                  <w:tcW w:w="647" w:type="dxa"/>
                </w:tcPr>
                <w:p w:rsidR="004B798C" w:rsidRDefault="004B798C" w:rsidP="004B798C">
                  <w:pPr>
                    <w:pStyle w:val="ConsPlusNormal"/>
                    <w:framePr w:hSpace="180" w:wrap="around" w:hAnchor="margin" w:xAlign="center" w:y="-1695"/>
                    <w:jc w:val="center"/>
                  </w:pPr>
                  <w:r>
                    <w:t>0</w:t>
                  </w:r>
                </w:p>
              </w:tc>
              <w:tc>
                <w:tcPr>
                  <w:tcW w:w="1196" w:type="dxa"/>
                  <w:gridSpan w:val="2"/>
                </w:tcPr>
                <w:p w:rsidR="004B798C" w:rsidRDefault="004B798C" w:rsidP="004B798C">
                  <w:pPr>
                    <w:pStyle w:val="ConsPlusNormal"/>
                    <w:framePr w:hSpace="180" w:wrap="around" w:hAnchor="margin" w:xAlign="center" w:y="-1695"/>
                    <w:jc w:val="center"/>
                  </w:pPr>
                  <w:r>
                    <w:t>0</w:t>
                  </w:r>
                </w:p>
              </w:tc>
            </w:tr>
            <w:tr w:rsidR="004B798C" w:rsidTr="00433AE2">
              <w:tc>
                <w:tcPr>
                  <w:tcW w:w="3256" w:type="dxa"/>
                </w:tcPr>
                <w:p w:rsidR="004B798C" w:rsidRDefault="004B798C" w:rsidP="004B798C">
                  <w:pPr>
                    <w:pStyle w:val="ConsPlusNormal"/>
                    <w:framePr w:hSpace="180" w:wrap="around" w:hAnchor="margin" w:xAlign="center" w:y="-1695"/>
                  </w:pPr>
                  <w:r>
                    <w:t>Увеличение дебиторской задолженности по авансовым безвозмездным перечислениям текущего характера некоммерческим организациям и физическим лицам - производителям товаров, работ и услуг на производство</w:t>
                  </w:r>
                </w:p>
              </w:tc>
              <w:tc>
                <w:tcPr>
                  <w:tcW w:w="1275" w:type="dxa"/>
                </w:tcPr>
                <w:p w:rsidR="004B798C" w:rsidRDefault="004B798C" w:rsidP="004B798C">
                  <w:pPr>
                    <w:pStyle w:val="ConsPlusNormal"/>
                    <w:framePr w:hSpace="180" w:wrap="around" w:hAnchor="margin" w:xAlign="center" w:y="-1695"/>
                    <w:jc w:val="center"/>
                  </w:pPr>
                  <w:r>
                    <w:t>0</w:t>
                  </w:r>
                </w:p>
              </w:tc>
              <w:tc>
                <w:tcPr>
                  <w:tcW w:w="1381" w:type="dxa"/>
                </w:tcPr>
                <w:p w:rsidR="004B798C" w:rsidRDefault="004B798C" w:rsidP="004B798C">
                  <w:pPr>
                    <w:pStyle w:val="ConsPlusNormal"/>
                    <w:framePr w:hSpace="180" w:wrap="around" w:hAnchor="margin" w:xAlign="center" w:y="-1695"/>
                    <w:jc w:val="center"/>
                  </w:pPr>
                  <w:r>
                    <w:t>0</w:t>
                  </w:r>
                </w:p>
              </w:tc>
              <w:tc>
                <w:tcPr>
                  <w:tcW w:w="1171" w:type="dxa"/>
                </w:tcPr>
                <w:p w:rsidR="004B798C" w:rsidRDefault="004B798C" w:rsidP="004B798C">
                  <w:pPr>
                    <w:pStyle w:val="ConsPlusNormal"/>
                    <w:framePr w:hSpace="180" w:wrap="around" w:hAnchor="margin" w:xAlign="center" w:y="-1695"/>
                    <w:jc w:val="center"/>
                  </w:pPr>
                  <w:r>
                    <w:t>2</w:t>
                  </w:r>
                </w:p>
              </w:tc>
              <w:tc>
                <w:tcPr>
                  <w:tcW w:w="1134" w:type="dxa"/>
                </w:tcPr>
                <w:p w:rsidR="004B798C" w:rsidRDefault="004B798C" w:rsidP="004B798C">
                  <w:pPr>
                    <w:pStyle w:val="ConsPlusNormal"/>
                    <w:framePr w:hSpace="180" w:wrap="around" w:hAnchor="margin" w:xAlign="center" w:y="-1695"/>
                    <w:jc w:val="center"/>
                  </w:pPr>
                  <w:r>
                    <w:t>0</w:t>
                  </w:r>
                </w:p>
              </w:tc>
              <w:tc>
                <w:tcPr>
                  <w:tcW w:w="1276" w:type="dxa"/>
                </w:tcPr>
                <w:p w:rsidR="004B798C" w:rsidRDefault="004B798C" w:rsidP="004B798C">
                  <w:pPr>
                    <w:pStyle w:val="ConsPlusNormal"/>
                    <w:framePr w:hSpace="180" w:wrap="around" w:hAnchor="margin" w:xAlign="center" w:y="-1695"/>
                    <w:jc w:val="center"/>
                  </w:pPr>
                  <w:r>
                    <w:t>6</w:t>
                  </w:r>
                </w:p>
              </w:tc>
              <w:tc>
                <w:tcPr>
                  <w:tcW w:w="992" w:type="dxa"/>
                </w:tcPr>
                <w:p w:rsidR="004B798C" w:rsidRDefault="004B798C" w:rsidP="004B798C">
                  <w:pPr>
                    <w:pStyle w:val="ConsPlusNormal"/>
                    <w:framePr w:hSpace="180" w:wrap="around" w:hAnchor="margin" w:xAlign="center" w:y="-1695"/>
                    <w:jc w:val="center"/>
                  </w:pPr>
                  <w:r>
                    <w:t>4</w:t>
                  </w:r>
                </w:p>
              </w:tc>
              <w:tc>
                <w:tcPr>
                  <w:tcW w:w="1276" w:type="dxa"/>
                </w:tcPr>
                <w:p w:rsidR="004B798C" w:rsidRDefault="004B798C" w:rsidP="004B798C">
                  <w:pPr>
                    <w:pStyle w:val="ConsPlusNormal"/>
                    <w:framePr w:hSpace="180" w:wrap="around" w:hAnchor="margin" w:xAlign="center" w:y="-1695"/>
                    <w:jc w:val="center"/>
                  </w:pPr>
                  <w:r>
                    <w:t>6</w:t>
                  </w:r>
                </w:p>
              </w:tc>
              <w:tc>
                <w:tcPr>
                  <w:tcW w:w="1275" w:type="dxa"/>
                </w:tcPr>
                <w:p w:rsidR="004B798C" w:rsidRDefault="004B798C" w:rsidP="004B798C">
                  <w:pPr>
                    <w:pStyle w:val="ConsPlusNormal"/>
                    <w:framePr w:hSpace="180" w:wrap="around" w:hAnchor="margin" w:xAlign="center" w:y="-1695"/>
                    <w:jc w:val="center"/>
                  </w:pPr>
                  <w:r>
                    <w:t>5</w:t>
                  </w:r>
                </w:p>
              </w:tc>
              <w:tc>
                <w:tcPr>
                  <w:tcW w:w="647" w:type="dxa"/>
                </w:tcPr>
                <w:p w:rsidR="004B798C" w:rsidRDefault="004B798C" w:rsidP="004B798C">
                  <w:pPr>
                    <w:pStyle w:val="ConsPlusNormal"/>
                    <w:framePr w:hSpace="180" w:wrap="around" w:hAnchor="margin" w:xAlign="center" w:y="-1695"/>
                    <w:jc w:val="center"/>
                  </w:pPr>
                  <w:r>
                    <w:t>6</w:t>
                  </w:r>
                </w:p>
              </w:tc>
              <w:tc>
                <w:tcPr>
                  <w:tcW w:w="1196" w:type="dxa"/>
                  <w:gridSpan w:val="2"/>
                </w:tcPr>
                <w:p w:rsidR="004B798C" w:rsidRDefault="004B798C" w:rsidP="004B798C">
                  <w:pPr>
                    <w:pStyle w:val="ConsPlusNormal"/>
                    <w:framePr w:hSpace="180" w:wrap="around" w:hAnchor="margin" w:xAlign="center" w:y="-1695"/>
                    <w:jc w:val="center"/>
                  </w:pPr>
                  <w:r>
                    <w:t>6</w:t>
                  </w:r>
                </w:p>
              </w:tc>
            </w:tr>
            <w:tr w:rsidR="004B798C" w:rsidTr="00433AE2">
              <w:tc>
                <w:tcPr>
                  <w:tcW w:w="3256" w:type="dxa"/>
                </w:tcPr>
                <w:p w:rsidR="004B798C" w:rsidRDefault="004B798C" w:rsidP="004B798C">
                  <w:pPr>
                    <w:pStyle w:val="ConsPlusNormal"/>
                    <w:framePr w:hSpace="180" w:wrap="around" w:hAnchor="margin" w:xAlign="center" w:y="-1695"/>
                  </w:pPr>
                  <w:r>
                    <w:t>Уменьшение дебиторской задолженности по авансовым безвозмездным перечислениям текущего характера некоммерческим организациям и физическим лицам - производителям товаров, работ и услуг на производство</w:t>
                  </w:r>
                </w:p>
              </w:tc>
              <w:tc>
                <w:tcPr>
                  <w:tcW w:w="1275" w:type="dxa"/>
                </w:tcPr>
                <w:p w:rsidR="004B798C" w:rsidRDefault="004B798C" w:rsidP="004B798C">
                  <w:pPr>
                    <w:pStyle w:val="ConsPlusNormal"/>
                    <w:framePr w:hSpace="180" w:wrap="around" w:hAnchor="margin" w:xAlign="center" w:y="-1695"/>
                    <w:jc w:val="center"/>
                  </w:pPr>
                  <w:r>
                    <w:t>0</w:t>
                  </w:r>
                </w:p>
              </w:tc>
              <w:tc>
                <w:tcPr>
                  <w:tcW w:w="1381" w:type="dxa"/>
                </w:tcPr>
                <w:p w:rsidR="004B798C" w:rsidRDefault="004B798C" w:rsidP="004B798C">
                  <w:pPr>
                    <w:pStyle w:val="ConsPlusNormal"/>
                    <w:framePr w:hSpace="180" w:wrap="around" w:hAnchor="margin" w:xAlign="center" w:y="-1695"/>
                    <w:jc w:val="center"/>
                  </w:pPr>
                  <w:r>
                    <w:t>0</w:t>
                  </w:r>
                </w:p>
              </w:tc>
              <w:tc>
                <w:tcPr>
                  <w:tcW w:w="1171" w:type="dxa"/>
                </w:tcPr>
                <w:p w:rsidR="004B798C" w:rsidRDefault="004B798C" w:rsidP="004B798C">
                  <w:pPr>
                    <w:pStyle w:val="ConsPlusNormal"/>
                    <w:framePr w:hSpace="180" w:wrap="around" w:hAnchor="margin" w:xAlign="center" w:y="-1695"/>
                    <w:jc w:val="center"/>
                  </w:pPr>
                  <w:r>
                    <w:t>2</w:t>
                  </w:r>
                </w:p>
              </w:tc>
              <w:tc>
                <w:tcPr>
                  <w:tcW w:w="1134" w:type="dxa"/>
                </w:tcPr>
                <w:p w:rsidR="004B798C" w:rsidRDefault="004B798C" w:rsidP="004B798C">
                  <w:pPr>
                    <w:pStyle w:val="ConsPlusNormal"/>
                    <w:framePr w:hSpace="180" w:wrap="around" w:hAnchor="margin" w:xAlign="center" w:y="-1695"/>
                    <w:jc w:val="center"/>
                  </w:pPr>
                  <w:r>
                    <w:t>0</w:t>
                  </w:r>
                </w:p>
              </w:tc>
              <w:tc>
                <w:tcPr>
                  <w:tcW w:w="1276" w:type="dxa"/>
                </w:tcPr>
                <w:p w:rsidR="004B798C" w:rsidRDefault="004B798C" w:rsidP="004B798C">
                  <w:pPr>
                    <w:pStyle w:val="ConsPlusNormal"/>
                    <w:framePr w:hSpace="180" w:wrap="around" w:hAnchor="margin" w:xAlign="center" w:y="-1695"/>
                    <w:jc w:val="center"/>
                  </w:pPr>
                  <w:r>
                    <w:t>6</w:t>
                  </w:r>
                </w:p>
              </w:tc>
              <w:tc>
                <w:tcPr>
                  <w:tcW w:w="992" w:type="dxa"/>
                </w:tcPr>
                <w:p w:rsidR="004B798C" w:rsidRDefault="004B798C" w:rsidP="004B798C">
                  <w:pPr>
                    <w:pStyle w:val="ConsPlusNormal"/>
                    <w:framePr w:hSpace="180" w:wrap="around" w:hAnchor="margin" w:xAlign="center" w:y="-1695"/>
                    <w:jc w:val="center"/>
                  </w:pPr>
                  <w:r>
                    <w:t>4</w:t>
                  </w:r>
                </w:p>
              </w:tc>
              <w:tc>
                <w:tcPr>
                  <w:tcW w:w="1276" w:type="dxa"/>
                </w:tcPr>
                <w:p w:rsidR="004B798C" w:rsidRDefault="004B798C" w:rsidP="004B798C">
                  <w:pPr>
                    <w:pStyle w:val="ConsPlusNormal"/>
                    <w:framePr w:hSpace="180" w:wrap="around" w:hAnchor="margin" w:xAlign="center" w:y="-1695"/>
                    <w:jc w:val="center"/>
                  </w:pPr>
                  <w:r>
                    <w:t>6</w:t>
                  </w:r>
                </w:p>
              </w:tc>
              <w:tc>
                <w:tcPr>
                  <w:tcW w:w="1275" w:type="dxa"/>
                </w:tcPr>
                <w:p w:rsidR="004B798C" w:rsidRDefault="004B798C" w:rsidP="004B798C">
                  <w:pPr>
                    <w:pStyle w:val="ConsPlusNormal"/>
                    <w:framePr w:hSpace="180" w:wrap="around" w:hAnchor="margin" w:xAlign="center" w:y="-1695"/>
                    <w:jc w:val="center"/>
                  </w:pPr>
                  <w:r>
                    <w:t>6</w:t>
                  </w:r>
                </w:p>
              </w:tc>
              <w:tc>
                <w:tcPr>
                  <w:tcW w:w="647" w:type="dxa"/>
                </w:tcPr>
                <w:p w:rsidR="004B798C" w:rsidRDefault="004B798C" w:rsidP="004B798C">
                  <w:pPr>
                    <w:pStyle w:val="ConsPlusNormal"/>
                    <w:framePr w:hSpace="180" w:wrap="around" w:hAnchor="margin" w:xAlign="center" w:y="-1695"/>
                    <w:jc w:val="center"/>
                  </w:pPr>
                  <w:r>
                    <w:t>6</w:t>
                  </w:r>
                </w:p>
              </w:tc>
              <w:tc>
                <w:tcPr>
                  <w:tcW w:w="1196" w:type="dxa"/>
                  <w:gridSpan w:val="2"/>
                </w:tcPr>
                <w:p w:rsidR="004B798C" w:rsidRDefault="004B798C" w:rsidP="004B798C">
                  <w:pPr>
                    <w:pStyle w:val="ConsPlusNormal"/>
                    <w:framePr w:hSpace="180" w:wrap="around" w:hAnchor="margin" w:xAlign="center" w:y="-1695"/>
                    <w:jc w:val="center"/>
                  </w:pPr>
                  <w:r>
                    <w:t>6</w:t>
                  </w:r>
                </w:p>
              </w:tc>
            </w:tr>
            <w:tr w:rsidR="004B798C" w:rsidTr="00433AE2">
              <w:tc>
                <w:tcPr>
                  <w:tcW w:w="3256" w:type="dxa"/>
                </w:tcPr>
                <w:p w:rsidR="004B798C" w:rsidRDefault="004B798C" w:rsidP="004B798C">
                  <w:pPr>
                    <w:pStyle w:val="ConsPlusNormal"/>
                    <w:framePr w:hSpace="180" w:wrap="around" w:hAnchor="margin" w:xAlign="center" w:y="-1695"/>
                  </w:pPr>
                  <w:r>
                    <w:t xml:space="preserve">Расчеты по авансовым безвозмездным перечислениям текущего </w:t>
                  </w:r>
                  <w:r>
                    <w:lastRenderedPageBreak/>
                    <w:t>характера финансовым организациям государственного сектора на продукцию</w:t>
                  </w:r>
                </w:p>
              </w:tc>
              <w:tc>
                <w:tcPr>
                  <w:tcW w:w="1275" w:type="dxa"/>
                </w:tcPr>
                <w:p w:rsidR="004B798C" w:rsidRDefault="004B798C" w:rsidP="004B798C">
                  <w:pPr>
                    <w:pStyle w:val="ConsPlusNormal"/>
                    <w:framePr w:hSpace="180" w:wrap="around" w:hAnchor="margin" w:xAlign="center" w:y="-1695"/>
                    <w:jc w:val="center"/>
                  </w:pPr>
                  <w:r>
                    <w:lastRenderedPageBreak/>
                    <w:t>0</w:t>
                  </w:r>
                </w:p>
              </w:tc>
              <w:tc>
                <w:tcPr>
                  <w:tcW w:w="1381" w:type="dxa"/>
                </w:tcPr>
                <w:p w:rsidR="004B798C" w:rsidRDefault="004B798C" w:rsidP="004B798C">
                  <w:pPr>
                    <w:pStyle w:val="ConsPlusNormal"/>
                    <w:framePr w:hSpace="180" w:wrap="around" w:hAnchor="margin" w:xAlign="center" w:y="-1695"/>
                    <w:jc w:val="center"/>
                  </w:pPr>
                  <w:r>
                    <w:t>0</w:t>
                  </w:r>
                </w:p>
              </w:tc>
              <w:tc>
                <w:tcPr>
                  <w:tcW w:w="1171" w:type="dxa"/>
                </w:tcPr>
                <w:p w:rsidR="004B798C" w:rsidRDefault="004B798C" w:rsidP="004B798C">
                  <w:pPr>
                    <w:pStyle w:val="ConsPlusNormal"/>
                    <w:framePr w:hSpace="180" w:wrap="around" w:hAnchor="margin" w:xAlign="center" w:y="-1695"/>
                    <w:jc w:val="center"/>
                  </w:pPr>
                  <w:r>
                    <w:t>2</w:t>
                  </w:r>
                </w:p>
              </w:tc>
              <w:tc>
                <w:tcPr>
                  <w:tcW w:w="1134" w:type="dxa"/>
                </w:tcPr>
                <w:p w:rsidR="004B798C" w:rsidRDefault="004B798C" w:rsidP="004B798C">
                  <w:pPr>
                    <w:pStyle w:val="ConsPlusNormal"/>
                    <w:framePr w:hSpace="180" w:wrap="around" w:hAnchor="margin" w:xAlign="center" w:y="-1695"/>
                    <w:jc w:val="center"/>
                  </w:pPr>
                  <w:r>
                    <w:t>0</w:t>
                  </w:r>
                </w:p>
              </w:tc>
              <w:tc>
                <w:tcPr>
                  <w:tcW w:w="1276" w:type="dxa"/>
                </w:tcPr>
                <w:p w:rsidR="004B798C" w:rsidRDefault="004B798C" w:rsidP="004B798C">
                  <w:pPr>
                    <w:pStyle w:val="ConsPlusNormal"/>
                    <w:framePr w:hSpace="180" w:wrap="around" w:hAnchor="margin" w:xAlign="center" w:y="-1695"/>
                    <w:jc w:val="center"/>
                  </w:pPr>
                  <w:r>
                    <w:t>6</w:t>
                  </w:r>
                </w:p>
              </w:tc>
              <w:tc>
                <w:tcPr>
                  <w:tcW w:w="992" w:type="dxa"/>
                </w:tcPr>
                <w:p w:rsidR="004B798C" w:rsidRDefault="004B798C" w:rsidP="004B798C">
                  <w:pPr>
                    <w:pStyle w:val="ConsPlusNormal"/>
                    <w:framePr w:hSpace="180" w:wrap="around" w:hAnchor="margin" w:xAlign="center" w:y="-1695"/>
                    <w:jc w:val="center"/>
                  </w:pPr>
                  <w:r>
                    <w:t>4</w:t>
                  </w:r>
                </w:p>
              </w:tc>
              <w:tc>
                <w:tcPr>
                  <w:tcW w:w="1276" w:type="dxa"/>
                </w:tcPr>
                <w:p w:rsidR="004B798C" w:rsidRDefault="004B798C" w:rsidP="004B798C">
                  <w:pPr>
                    <w:pStyle w:val="ConsPlusNormal"/>
                    <w:framePr w:hSpace="180" w:wrap="around" w:hAnchor="margin" w:xAlign="center" w:y="-1695"/>
                    <w:jc w:val="center"/>
                  </w:pPr>
                  <w:r>
                    <w:t>7</w:t>
                  </w:r>
                </w:p>
              </w:tc>
              <w:tc>
                <w:tcPr>
                  <w:tcW w:w="1275" w:type="dxa"/>
                </w:tcPr>
                <w:p w:rsidR="004B798C" w:rsidRDefault="004B798C" w:rsidP="004B798C">
                  <w:pPr>
                    <w:pStyle w:val="ConsPlusNormal"/>
                    <w:framePr w:hSpace="180" w:wrap="around" w:hAnchor="margin" w:xAlign="center" w:y="-1695"/>
                    <w:jc w:val="center"/>
                  </w:pPr>
                  <w:r>
                    <w:t>0</w:t>
                  </w:r>
                </w:p>
              </w:tc>
              <w:tc>
                <w:tcPr>
                  <w:tcW w:w="647" w:type="dxa"/>
                </w:tcPr>
                <w:p w:rsidR="004B798C" w:rsidRDefault="004B798C" w:rsidP="004B798C">
                  <w:pPr>
                    <w:pStyle w:val="ConsPlusNormal"/>
                    <w:framePr w:hSpace="180" w:wrap="around" w:hAnchor="margin" w:xAlign="center" w:y="-1695"/>
                    <w:jc w:val="center"/>
                  </w:pPr>
                  <w:r>
                    <w:t>0</w:t>
                  </w:r>
                </w:p>
              </w:tc>
              <w:tc>
                <w:tcPr>
                  <w:tcW w:w="1196" w:type="dxa"/>
                  <w:gridSpan w:val="2"/>
                </w:tcPr>
                <w:p w:rsidR="004B798C" w:rsidRDefault="004B798C" w:rsidP="004B798C">
                  <w:pPr>
                    <w:pStyle w:val="ConsPlusNormal"/>
                    <w:framePr w:hSpace="180" w:wrap="around" w:hAnchor="margin" w:xAlign="center" w:y="-1695"/>
                    <w:jc w:val="center"/>
                  </w:pPr>
                  <w:r>
                    <w:t>0</w:t>
                  </w:r>
                </w:p>
              </w:tc>
            </w:tr>
            <w:tr w:rsidR="004B798C" w:rsidTr="00433AE2">
              <w:tc>
                <w:tcPr>
                  <w:tcW w:w="3256" w:type="dxa"/>
                </w:tcPr>
                <w:p w:rsidR="004B798C" w:rsidRDefault="004B798C" w:rsidP="004B798C">
                  <w:pPr>
                    <w:pStyle w:val="ConsPlusNormal"/>
                    <w:framePr w:hSpace="180" w:wrap="around" w:hAnchor="margin" w:xAlign="center" w:y="-1695"/>
                  </w:pPr>
                  <w:r>
                    <w:lastRenderedPageBreak/>
                    <w:t>Увеличение дебиторской задолженности по авансовым безвозмездным перечислениям текущего характера финансовым организациям государственного сектора на продукцию</w:t>
                  </w:r>
                </w:p>
              </w:tc>
              <w:tc>
                <w:tcPr>
                  <w:tcW w:w="1275" w:type="dxa"/>
                </w:tcPr>
                <w:p w:rsidR="004B798C" w:rsidRDefault="004B798C" w:rsidP="004B798C">
                  <w:pPr>
                    <w:pStyle w:val="ConsPlusNormal"/>
                    <w:framePr w:hSpace="180" w:wrap="around" w:hAnchor="margin" w:xAlign="center" w:y="-1695"/>
                    <w:jc w:val="center"/>
                  </w:pPr>
                  <w:r>
                    <w:t>0</w:t>
                  </w:r>
                </w:p>
              </w:tc>
              <w:tc>
                <w:tcPr>
                  <w:tcW w:w="1381" w:type="dxa"/>
                </w:tcPr>
                <w:p w:rsidR="004B798C" w:rsidRDefault="004B798C" w:rsidP="004B798C">
                  <w:pPr>
                    <w:pStyle w:val="ConsPlusNormal"/>
                    <w:framePr w:hSpace="180" w:wrap="around" w:hAnchor="margin" w:xAlign="center" w:y="-1695"/>
                    <w:jc w:val="center"/>
                  </w:pPr>
                  <w:r>
                    <w:t>0</w:t>
                  </w:r>
                </w:p>
              </w:tc>
              <w:tc>
                <w:tcPr>
                  <w:tcW w:w="1171" w:type="dxa"/>
                </w:tcPr>
                <w:p w:rsidR="004B798C" w:rsidRDefault="004B798C" w:rsidP="004B798C">
                  <w:pPr>
                    <w:pStyle w:val="ConsPlusNormal"/>
                    <w:framePr w:hSpace="180" w:wrap="around" w:hAnchor="margin" w:xAlign="center" w:y="-1695"/>
                    <w:jc w:val="center"/>
                  </w:pPr>
                  <w:r>
                    <w:t>2</w:t>
                  </w:r>
                </w:p>
              </w:tc>
              <w:tc>
                <w:tcPr>
                  <w:tcW w:w="1134" w:type="dxa"/>
                </w:tcPr>
                <w:p w:rsidR="004B798C" w:rsidRDefault="004B798C" w:rsidP="004B798C">
                  <w:pPr>
                    <w:pStyle w:val="ConsPlusNormal"/>
                    <w:framePr w:hSpace="180" w:wrap="around" w:hAnchor="margin" w:xAlign="center" w:y="-1695"/>
                    <w:jc w:val="center"/>
                  </w:pPr>
                  <w:r>
                    <w:t>0</w:t>
                  </w:r>
                </w:p>
              </w:tc>
              <w:tc>
                <w:tcPr>
                  <w:tcW w:w="1276" w:type="dxa"/>
                </w:tcPr>
                <w:p w:rsidR="004B798C" w:rsidRDefault="004B798C" w:rsidP="004B798C">
                  <w:pPr>
                    <w:pStyle w:val="ConsPlusNormal"/>
                    <w:framePr w:hSpace="180" w:wrap="around" w:hAnchor="margin" w:xAlign="center" w:y="-1695"/>
                    <w:jc w:val="center"/>
                  </w:pPr>
                  <w:r>
                    <w:t>6</w:t>
                  </w:r>
                </w:p>
              </w:tc>
              <w:tc>
                <w:tcPr>
                  <w:tcW w:w="992" w:type="dxa"/>
                </w:tcPr>
                <w:p w:rsidR="004B798C" w:rsidRDefault="004B798C" w:rsidP="004B798C">
                  <w:pPr>
                    <w:pStyle w:val="ConsPlusNormal"/>
                    <w:framePr w:hSpace="180" w:wrap="around" w:hAnchor="margin" w:xAlign="center" w:y="-1695"/>
                    <w:jc w:val="center"/>
                  </w:pPr>
                  <w:r>
                    <w:t>4</w:t>
                  </w:r>
                </w:p>
              </w:tc>
              <w:tc>
                <w:tcPr>
                  <w:tcW w:w="1276" w:type="dxa"/>
                </w:tcPr>
                <w:p w:rsidR="004B798C" w:rsidRDefault="004B798C" w:rsidP="004B798C">
                  <w:pPr>
                    <w:pStyle w:val="ConsPlusNormal"/>
                    <w:framePr w:hSpace="180" w:wrap="around" w:hAnchor="margin" w:xAlign="center" w:y="-1695"/>
                    <w:jc w:val="center"/>
                  </w:pPr>
                  <w:r>
                    <w:t>7</w:t>
                  </w:r>
                </w:p>
              </w:tc>
              <w:tc>
                <w:tcPr>
                  <w:tcW w:w="1275" w:type="dxa"/>
                </w:tcPr>
                <w:p w:rsidR="004B798C" w:rsidRDefault="004B798C" w:rsidP="004B798C">
                  <w:pPr>
                    <w:pStyle w:val="ConsPlusNormal"/>
                    <w:framePr w:hSpace="180" w:wrap="around" w:hAnchor="margin" w:xAlign="center" w:y="-1695"/>
                    <w:jc w:val="center"/>
                  </w:pPr>
                  <w:r>
                    <w:t>5</w:t>
                  </w:r>
                </w:p>
              </w:tc>
              <w:tc>
                <w:tcPr>
                  <w:tcW w:w="647" w:type="dxa"/>
                </w:tcPr>
                <w:p w:rsidR="004B798C" w:rsidRDefault="004B798C" w:rsidP="004B798C">
                  <w:pPr>
                    <w:pStyle w:val="ConsPlusNormal"/>
                    <w:framePr w:hSpace="180" w:wrap="around" w:hAnchor="margin" w:xAlign="center" w:y="-1695"/>
                    <w:jc w:val="center"/>
                  </w:pPr>
                  <w:r>
                    <w:t>6</w:t>
                  </w:r>
                </w:p>
              </w:tc>
              <w:tc>
                <w:tcPr>
                  <w:tcW w:w="1196" w:type="dxa"/>
                  <w:gridSpan w:val="2"/>
                </w:tcPr>
                <w:p w:rsidR="004B798C" w:rsidRDefault="004B798C" w:rsidP="004B798C">
                  <w:pPr>
                    <w:pStyle w:val="ConsPlusNormal"/>
                    <w:framePr w:hSpace="180" w:wrap="around" w:hAnchor="margin" w:xAlign="center" w:y="-1695"/>
                    <w:jc w:val="center"/>
                  </w:pPr>
                  <w:r>
                    <w:t>3</w:t>
                  </w:r>
                </w:p>
              </w:tc>
            </w:tr>
            <w:tr w:rsidR="004B798C" w:rsidTr="00433AE2">
              <w:tc>
                <w:tcPr>
                  <w:tcW w:w="3256" w:type="dxa"/>
                </w:tcPr>
                <w:p w:rsidR="004B798C" w:rsidRDefault="004B798C" w:rsidP="004B798C">
                  <w:pPr>
                    <w:pStyle w:val="ConsPlusNormal"/>
                    <w:framePr w:hSpace="180" w:wrap="around" w:hAnchor="margin" w:xAlign="center" w:y="-1695"/>
                  </w:pPr>
                  <w:r>
                    <w:t>Уменьшение дебиторской задолженности по авансовым безвозмездным перечислениям текущего характера финансовым организациям государственного сектора на продукцию</w:t>
                  </w:r>
                </w:p>
              </w:tc>
              <w:tc>
                <w:tcPr>
                  <w:tcW w:w="1275" w:type="dxa"/>
                </w:tcPr>
                <w:p w:rsidR="004B798C" w:rsidRDefault="004B798C" w:rsidP="004B798C">
                  <w:pPr>
                    <w:pStyle w:val="ConsPlusNormal"/>
                    <w:framePr w:hSpace="180" w:wrap="around" w:hAnchor="margin" w:xAlign="center" w:y="-1695"/>
                    <w:jc w:val="center"/>
                  </w:pPr>
                  <w:r>
                    <w:t>0</w:t>
                  </w:r>
                </w:p>
              </w:tc>
              <w:tc>
                <w:tcPr>
                  <w:tcW w:w="1381" w:type="dxa"/>
                </w:tcPr>
                <w:p w:rsidR="004B798C" w:rsidRDefault="004B798C" w:rsidP="004B798C">
                  <w:pPr>
                    <w:pStyle w:val="ConsPlusNormal"/>
                    <w:framePr w:hSpace="180" w:wrap="around" w:hAnchor="margin" w:xAlign="center" w:y="-1695"/>
                    <w:jc w:val="center"/>
                  </w:pPr>
                  <w:r>
                    <w:t>0</w:t>
                  </w:r>
                </w:p>
              </w:tc>
              <w:tc>
                <w:tcPr>
                  <w:tcW w:w="1171" w:type="dxa"/>
                </w:tcPr>
                <w:p w:rsidR="004B798C" w:rsidRDefault="004B798C" w:rsidP="004B798C">
                  <w:pPr>
                    <w:pStyle w:val="ConsPlusNormal"/>
                    <w:framePr w:hSpace="180" w:wrap="around" w:hAnchor="margin" w:xAlign="center" w:y="-1695"/>
                    <w:jc w:val="center"/>
                  </w:pPr>
                  <w:r>
                    <w:t>2</w:t>
                  </w:r>
                </w:p>
              </w:tc>
              <w:tc>
                <w:tcPr>
                  <w:tcW w:w="1134" w:type="dxa"/>
                </w:tcPr>
                <w:p w:rsidR="004B798C" w:rsidRDefault="004B798C" w:rsidP="004B798C">
                  <w:pPr>
                    <w:pStyle w:val="ConsPlusNormal"/>
                    <w:framePr w:hSpace="180" w:wrap="around" w:hAnchor="margin" w:xAlign="center" w:y="-1695"/>
                    <w:jc w:val="center"/>
                  </w:pPr>
                  <w:r>
                    <w:t>0</w:t>
                  </w:r>
                </w:p>
              </w:tc>
              <w:tc>
                <w:tcPr>
                  <w:tcW w:w="1276" w:type="dxa"/>
                </w:tcPr>
                <w:p w:rsidR="004B798C" w:rsidRDefault="004B798C" w:rsidP="004B798C">
                  <w:pPr>
                    <w:pStyle w:val="ConsPlusNormal"/>
                    <w:framePr w:hSpace="180" w:wrap="around" w:hAnchor="margin" w:xAlign="center" w:y="-1695"/>
                    <w:jc w:val="center"/>
                  </w:pPr>
                  <w:r>
                    <w:t>6</w:t>
                  </w:r>
                </w:p>
              </w:tc>
              <w:tc>
                <w:tcPr>
                  <w:tcW w:w="992" w:type="dxa"/>
                </w:tcPr>
                <w:p w:rsidR="004B798C" w:rsidRDefault="004B798C" w:rsidP="004B798C">
                  <w:pPr>
                    <w:pStyle w:val="ConsPlusNormal"/>
                    <w:framePr w:hSpace="180" w:wrap="around" w:hAnchor="margin" w:xAlign="center" w:y="-1695"/>
                    <w:jc w:val="center"/>
                  </w:pPr>
                  <w:r>
                    <w:t>4</w:t>
                  </w:r>
                </w:p>
              </w:tc>
              <w:tc>
                <w:tcPr>
                  <w:tcW w:w="1276" w:type="dxa"/>
                </w:tcPr>
                <w:p w:rsidR="004B798C" w:rsidRDefault="004B798C" w:rsidP="004B798C">
                  <w:pPr>
                    <w:pStyle w:val="ConsPlusNormal"/>
                    <w:framePr w:hSpace="180" w:wrap="around" w:hAnchor="margin" w:xAlign="center" w:y="-1695"/>
                    <w:jc w:val="center"/>
                  </w:pPr>
                  <w:r>
                    <w:t>7</w:t>
                  </w:r>
                </w:p>
              </w:tc>
              <w:tc>
                <w:tcPr>
                  <w:tcW w:w="1275" w:type="dxa"/>
                </w:tcPr>
                <w:p w:rsidR="004B798C" w:rsidRDefault="004B798C" w:rsidP="004B798C">
                  <w:pPr>
                    <w:pStyle w:val="ConsPlusNormal"/>
                    <w:framePr w:hSpace="180" w:wrap="around" w:hAnchor="margin" w:xAlign="center" w:y="-1695"/>
                    <w:jc w:val="center"/>
                  </w:pPr>
                  <w:r>
                    <w:t>6</w:t>
                  </w:r>
                </w:p>
              </w:tc>
              <w:tc>
                <w:tcPr>
                  <w:tcW w:w="647" w:type="dxa"/>
                </w:tcPr>
                <w:p w:rsidR="004B798C" w:rsidRDefault="004B798C" w:rsidP="004B798C">
                  <w:pPr>
                    <w:pStyle w:val="ConsPlusNormal"/>
                    <w:framePr w:hSpace="180" w:wrap="around" w:hAnchor="margin" w:xAlign="center" w:y="-1695"/>
                    <w:jc w:val="center"/>
                  </w:pPr>
                  <w:r>
                    <w:t>6</w:t>
                  </w:r>
                </w:p>
              </w:tc>
              <w:tc>
                <w:tcPr>
                  <w:tcW w:w="1196" w:type="dxa"/>
                  <w:gridSpan w:val="2"/>
                </w:tcPr>
                <w:p w:rsidR="004B798C" w:rsidRDefault="004B798C" w:rsidP="004B798C">
                  <w:pPr>
                    <w:pStyle w:val="ConsPlusNormal"/>
                    <w:framePr w:hSpace="180" w:wrap="around" w:hAnchor="margin" w:xAlign="center" w:y="-1695"/>
                    <w:jc w:val="center"/>
                  </w:pPr>
                  <w:r>
                    <w:t>3</w:t>
                  </w:r>
                </w:p>
              </w:tc>
            </w:tr>
            <w:tr w:rsidR="00815197" w:rsidTr="00433AE2">
              <w:tc>
                <w:tcPr>
                  <w:tcW w:w="3256" w:type="dxa"/>
                </w:tcPr>
                <w:p w:rsidR="00815197" w:rsidRDefault="00815197" w:rsidP="00815197">
                  <w:pPr>
                    <w:pStyle w:val="ConsPlusNormal"/>
                    <w:framePr w:hSpace="180" w:wrap="around" w:hAnchor="margin" w:xAlign="center" w:y="-1695"/>
                  </w:pPr>
                  <w:r>
                    <w:t>Расчеты по авансовым безвозмездным перечислениям текущего характера иным финансовым организациям (за исключением финансовых организаций государственного сектора) на продукцию</w:t>
                  </w:r>
                </w:p>
              </w:tc>
              <w:tc>
                <w:tcPr>
                  <w:tcW w:w="1275" w:type="dxa"/>
                </w:tcPr>
                <w:p w:rsidR="00815197" w:rsidRDefault="00815197" w:rsidP="00815197">
                  <w:pPr>
                    <w:pStyle w:val="ConsPlusNormal"/>
                    <w:framePr w:hSpace="180" w:wrap="around" w:hAnchor="margin" w:xAlign="center" w:y="-1695"/>
                    <w:jc w:val="center"/>
                  </w:pPr>
                  <w:r>
                    <w:t>0</w:t>
                  </w:r>
                </w:p>
              </w:tc>
              <w:tc>
                <w:tcPr>
                  <w:tcW w:w="1381" w:type="dxa"/>
                </w:tcPr>
                <w:p w:rsidR="00815197" w:rsidRDefault="00815197" w:rsidP="00815197">
                  <w:pPr>
                    <w:pStyle w:val="ConsPlusNormal"/>
                    <w:framePr w:hSpace="180" w:wrap="around" w:hAnchor="margin" w:xAlign="center" w:y="-1695"/>
                    <w:jc w:val="center"/>
                  </w:pPr>
                  <w:r>
                    <w:t>0</w:t>
                  </w:r>
                </w:p>
              </w:tc>
              <w:tc>
                <w:tcPr>
                  <w:tcW w:w="1171" w:type="dxa"/>
                </w:tcPr>
                <w:p w:rsidR="00815197" w:rsidRDefault="00815197" w:rsidP="00815197">
                  <w:pPr>
                    <w:pStyle w:val="ConsPlusNormal"/>
                    <w:framePr w:hSpace="180" w:wrap="around" w:hAnchor="margin" w:xAlign="center" w:y="-1695"/>
                    <w:jc w:val="center"/>
                  </w:pPr>
                  <w:r>
                    <w:t>2</w:t>
                  </w:r>
                </w:p>
              </w:tc>
              <w:tc>
                <w:tcPr>
                  <w:tcW w:w="1134" w:type="dxa"/>
                </w:tcPr>
                <w:p w:rsidR="00815197" w:rsidRDefault="00815197" w:rsidP="00815197">
                  <w:pPr>
                    <w:pStyle w:val="ConsPlusNormal"/>
                    <w:framePr w:hSpace="180" w:wrap="around" w:hAnchor="margin" w:xAlign="center" w:y="-1695"/>
                    <w:jc w:val="center"/>
                  </w:pPr>
                  <w:r>
                    <w:t>0</w:t>
                  </w:r>
                </w:p>
              </w:tc>
              <w:tc>
                <w:tcPr>
                  <w:tcW w:w="1276" w:type="dxa"/>
                </w:tcPr>
                <w:p w:rsidR="00815197" w:rsidRDefault="00815197" w:rsidP="00815197">
                  <w:pPr>
                    <w:pStyle w:val="ConsPlusNormal"/>
                    <w:framePr w:hSpace="180" w:wrap="around" w:hAnchor="margin" w:xAlign="center" w:y="-1695"/>
                    <w:jc w:val="center"/>
                  </w:pPr>
                  <w:r>
                    <w:t>6</w:t>
                  </w:r>
                </w:p>
              </w:tc>
              <w:tc>
                <w:tcPr>
                  <w:tcW w:w="992" w:type="dxa"/>
                </w:tcPr>
                <w:p w:rsidR="00815197" w:rsidRDefault="00815197" w:rsidP="00815197">
                  <w:pPr>
                    <w:pStyle w:val="ConsPlusNormal"/>
                    <w:framePr w:hSpace="180" w:wrap="around" w:hAnchor="margin" w:xAlign="center" w:y="-1695"/>
                    <w:jc w:val="center"/>
                  </w:pPr>
                  <w:r>
                    <w:t>4</w:t>
                  </w:r>
                </w:p>
              </w:tc>
              <w:tc>
                <w:tcPr>
                  <w:tcW w:w="1276" w:type="dxa"/>
                </w:tcPr>
                <w:p w:rsidR="00815197" w:rsidRDefault="00815197" w:rsidP="00815197">
                  <w:pPr>
                    <w:pStyle w:val="ConsPlusNormal"/>
                    <w:framePr w:hSpace="180" w:wrap="around" w:hAnchor="margin" w:xAlign="center" w:y="-1695"/>
                    <w:jc w:val="center"/>
                  </w:pPr>
                  <w:r>
                    <w:t>8</w:t>
                  </w:r>
                </w:p>
              </w:tc>
              <w:tc>
                <w:tcPr>
                  <w:tcW w:w="1275" w:type="dxa"/>
                </w:tcPr>
                <w:p w:rsidR="00815197" w:rsidRDefault="00815197" w:rsidP="00815197">
                  <w:pPr>
                    <w:pStyle w:val="ConsPlusNormal"/>
                    <w:framePr w:hSpace="180" w:wrap="around" w:hAnchor="margin" w:xAlign="center" w:y="-1695"/>
                    <w:jc w:val="center"/>
                  </w:pPr>
                  <w:r>
                    <w:t>0</w:t>
                  </w:r>
                </w:p>
              </w:tc>
              <w:tc>
                <w:tcPr>
                  <w:tcW w:w="647" w:type="dxa"/>
                </w:tcPr>
                <w:p w:rsidR="00815197" w:rsidRDefault="00815197" w:rsidP="00815197">
                  <w:pPr>
                    <w:pStyle w:val="ConsPlusNormal"/>
                    <w:framePr w:hSpace="180" w:wrap="around" w:hAnchor="margin" w:xAlign="center" w:y="-1695"/>
                    <w:jc w:val="center"/>
                  </w:pPr>
                  <w:r>
                    <w:t>0</w:t>
                  </w:r>
                </w:p>
              </w:tc>
              <w:tc>
                <w:tcPr>
                  <w:tcW w:w="1196" w:type="dxa"/>
                  <w:gridSpan w:val="2"/>
                </w:tcPr>
                <w:p w:rsidR="00815197" w:rsidRDefault="00815197" w:rsidP="00815197">
                  <w:pPr>
                    <w:pStyle w:val="ConsPlusNormal"/>
                    <w:framePr w:hSpace="180" w:wrap="around" w:hAnchor="margin" w:xAlign="center" w:y="-1695"/>
                    <w:jc w:val="center"/>
                  </w:pPr>
                  <w:r>
                    <w:t>0</w:t>
                  </w:r>
                </w:p>
              </w:tc>
            </w:tr>
            <w:tr w:rsidR="00815197" w:rsidTr="00433AE2">
              <w:tc>
                <w:tcPr>
                  <w:tcW w:w="3256" w:type="dxa"/>
                </w:tcPr>
                <w:p w:rsidR="00815197" w:rsidRDefault="00815197" w:rsidP="00815197">
                  <w:pPr>
                    <w:pStyle w:val="ConsPlusNormal"/>
                    <w:framePr w:hSpace="180" w:wrap="around" w:hAnchor="margin" w:xAlign="center" w:y="-1695"/>
                  </w:pPr>
                  <w:r>
                    <w:t xml:space="preserve">Увеличение дебиторской задолженности по авансовым безвозмездным перечислениям текущего характера иным финансовым </w:t>
                  </w:r>
                  <w:r>
                    <w:lastRenderedPageBreak/>
                    <w:t>организациям (за исключением финансовых организаций государственного сектора) на продукцию</w:t>
                  </w:r>
                </w:p>
              </w:tc>
              <w:tc>
                <w:tcPr>
                  <w:tcW w:w="1275" w:type="dxa"/>
                </w:tcPr>
                <w:p w:rsidR="00815197" w:rsidRDefault="00815197" w:rsidP="00815197">
                  <w:pPr>
                    <w:pStyle w:val="ConsPlusNormal"/>
                    <w:framePr w:hSpace="180" w:wrap="around" w:hAnchor="margin" w:xAlign="center" w:y="-1695"/>
                    <w:jc w:val="center"/>
                  </w:pPr>
                  <w:r>
                    <w:lastRenderedPageBreak/>
                    <w:t>0</w:t>
                  </w:r>
                </w:p>
              </w:tc>
              <w:tc>
                <w:tcPr>
                  <w:tcW w:w="1381" w:type="dxa"/>
                </w:tcPr>
                <w:p w:rsidR="00815197" w:rsidRDefault="00815197" w:rsidP="00815197">
                  <w:pPr>
                    <w:pStyle w:val="ConsPlusNormal"/>
                    <w:framePr w:hSpace="180" w:wrap="around" w:hAnchor="margin" w:xAlign="center" w:y="-1695"/>
                    <w:jc w:val="center"/>
                  </w:pPr>
                  <w:r>
                    <w:t>0</w:t>
                  </w:r>
                </w:p>
              </w:tc>
              <w:tc>
                <w:tcPr>
                  <w:tcW w:w="1171" w:type="dxa"/>
                </w:tcPr>
                <w:p w:rsidR="00815197" w:rsidRDefault="00815197" w:rsidP="00815197">
                  <w:pPr>
                    <w:pStyle w:val="ConsPlusNormal"/>
                    <w:framePr w:hSpace="180" w:wrap="around" w:hAnchor="margin" w:xAlign="center" w:y="-1695"/>
                    <w:jc w:val="center"/>
                  </w:pPr>
                  <w:r>
                    <w:t>2</w:t>
                  </w:r>
                </w:p>
              </w:tc>
              <w:tc>
                <w:tcPr>
                  <w:tcW w:w="1134" w:type="dxa"/>
                </w:tcPr>
                <w:p w:rsidR="00815197" w:rsidRDefault="00815197" w:rsidP="00815197">
                  <w:pPr>
                    <w:pStyle w:val="ConsPlusNormal"/>
                    <w:framePr w:hSpace="180" w:wrap="around" w:hAnchor="margin" w:xAlign="center" w:y="-1695"/>
                    <w:jc w:val="center"/>
                  </w:pPr>
                  <w:r>
                    <w:t>0</w:t>
                  </w:r>
                </w:p>
              </w:tc>
              <w:tc>
                <w:tcPr>
                  <w:tcW w:w="1276" w:type="dxa"/>
                </w:tcPr>
                <w:p w:rsidR="00815197" w:rsidRDefault="00815197" w:rsidP="00815197">
                  <w:pPr>
                    <w:pStyle w:val="ConsPlusNormal"/>
                    <w:framePr w:hSpace="180" w:wrap="around" w:hAnchor="margin" w:xAlign="center" w:y="-1695"/>
                    <w:jc w:val="center"/>
                  </w:pPr>
                  <w:r>
                    <w:t>6</w:t>
                  </w:r>
                </w:p>
              </w:tc>
              <w:tc>
                <w:tcPr>
                  <w:tcW w:w="992" w:type="dxa"/>
                </w:tcPr>
                <w:p w:rsidR="00815197" w:rsidRDefault="00815197" w:rsidP="00815197">
                  <w:pPr>
                    <w:pStyle w:val="ConsPlusNormal"/>
                    <w:framePr w:hSpace="180" w:wrap="around" w:hAnchor="margin" w:xAlign="center" w:y="-1695"/>
                    <w:jc w:val="center"/>
                  </w:pPr>
                  <w:r>
                    <w:t>4</w:t>
                  </w:r>
                </w:p>
              </w:tc>
              <w:tc>
                <w:tcPr>
                  <w:tcW w:w="1276" w:type="dxa"/>
                </w:tcPr>
                <w:p w:rsidR="00815197" w:rsidRDefault="00815197" w:rsidP="00815197">
                  <w:pPr>
                    <w:pStyle w:val="ConsPlusNormal"/>
                    <w:framePr w:hSpace="180" w:wrap="around" w:hAnchor="margin" w:xAlign="center" w:y="-1695"/>
                    <w:jc w:val="center"/>
                  </w:pPr>
                  <w:r>
                    <w:t>8</w:t>
                  </w:r>
                </w:p>
              </w:tc>
              <w:tc>
                <w:tcPr>
                  <w:tcW w:w="1275" w:type="dxa"/>
                </w:tcPr>
                <w:p w:rsidR="00815197" w:rsidRDefault="00815197" w:rsidP="00815197">
                  <w:pPr>
                    <w:pStyle w:val="ConsPlusNormal"/>
                    <w:framePr w:hSpace="180" w:wrap="around" w:hAnchor="margin" w:xAlign="center" w:y="-1695"/>
                    <w:jc w:val="center"/>
                  </w:pPr>
                  <w:r>
                    <w:t>5</w:t>
                  </w:r>
                </w:p>
              </w:tc>
              <w:tc>
                <w:tcPr>
                  <w:tcW w:w="647" w:type="dxa"/>
                </w:tcPr>
                <w:p w:rsidR="00815197" w:rsidRDefault="00815197" w:rsidP="00815197">
                  <w:pPr>
                    <w:pStyle w:val="ConsPlusNormal"/>
                    <w:framePr w:hSpace="180" w:wrap="around" w:hAnchor="margin" w:xAlign="center" w:y="-1695"/>
                    <w:jc w:val="center"/>
                  </w:pPr>
                  <w:r>
                    <w:t>6</w:t>
                  </w:r>
                </w:p>
              </w:tc>
              <w:tc>
                <w:tcPr>
                  <w:tcW w:w="1196" w:type="dxa"/>
                  <w:gridSpan w:val="2"/>
                </w:tcPr>
                <w:p w:rsidR="00815197" w:rsidRDefault="00815197" w:rsidP="00815197">
                  <w:pPr>
                    <w:pStyle w:val="ConsPlusNormal"/>
                    <w:framePr w:hSpace="180" w:wrap="around" w:hAnchor="margin" w:xAlign="center" w:y="-1695"/>
                    <w:jc w:val="center"/>
                  </w:pPr>
                  <w:r>
                    <w:t>5</w:t>
                  </w:r>
                </w:p>
              </w:tc>
            </w:tr>
            <w:tr w:rsidR="000F548C" w:rsidTr="00433AE2">
              <w:tc>
                <w:tcPr>
                  <w:tcW w:w="3256" w:type="dxa"/>
                </w:tcPr>
                <w:p w:rsidR="000F548C" w:rsidRDefault="000F548C" w:rsidP="000F548C">
                  <w:pPr>
                    <w:pStyle w:val="ConsPlusNormal"/>
                    <w:framePr w:hSpace="180" w:wrap="around" w:hAnchor="margin" w:xAlign="center" w:y="-1695"/>
                  </w:pPr>
                  <w:r>
                    <w:lastRenderedPageBreak/>
                    <w:t>Уменьшение дебиторской задолженности по авансовым безвозмездным перечислениям текущего характера иным финансовым организациям (за исключением финансовых организаций государственного сектора) на продукцию</w:t>
                  </w:r>
                </w:p>
              </w:tc>
              <w:tc>
                <w:tcPr>
                  <w:tcW w:w="1275" w:type="dxa"/>
                </w:tcPr>
                <w:p w:rsidR="000F548C" w:rsidRDefault="000F548C" w:rsidP="000F548C">
                  <w:pPr>
                    <w:pStyle w:val="ConsPlusNormal"/>
                    <w:framePr w:hSpace="180" w:wrap="around" w:hAnchor="margin" w:xAlign="center" w:y="-1695"/>
                    <w:jc w:val="center"/>
                  </w:pPr>
                  <w:r>
                    <w:t>0</w:t>
                  </w:r>
                </w:p>
              </w:tc>
              <w:tc>
                <w:tcPr>
                  <w:tcW w:w="1381" w:type="dxa"/>
                </w:tcPr>
                <w:p w:rsidR="000F548C" w:rsidRDefault="000F548C" w:rsidP="000F548C">
                  <w:pPr>
                    <w:pStyle w:val="ConsPlusNormal"/>
                    <w:framePr w:hSpace="180" w:wrap="around" w:hAnchor="margin" w:xAlign="center" w:y="-1695"/>
                    <w:jc w:val="center"/>
                  </w:pPr>
                  <w:r>
                    <w:t>0</w:t>
                  </w:r>
                </w:p>
              </w:tc>
              <w:tc>
                <w:tcPr>
                  <w:tcW w:w="1171" w:type="dxa"/>
                </w:tcPr>
                <w:p w:rsidR="000F548C" w:rsidRDefault="000F548C" w:rsidP="000F548C">
                  <w:pPr>
                    <w:pStyle w:val="ConsPlusNormal"/>
                    <w:framePr w:hSpace="180" w:wrap="around" w:hAnchor="margin" w:xAlign="center" w:y="-1695"/>
                    <w:jc w:val="center"/>
                  </w:pPr>
                  <w:r>
                    <w:t>2</w:t>
                  </w:r>
                </w:p>
              </w:tc>
              <w:tc>
                <w:tcPr>
                  <w:tcW w:w="1134" w:type="dxa"/>
                </w:tcPr>
                <w:p w:rsidR="000F548C" w:rsidRDefault="000F548C" w:rsidP="000F548C">
                  <w:pPr>
                    <w:pStyle w:val="ConsPlusNormal"/>
                    <w:framePr w:hSpace="180" w:wrap="around" w:hAnchor="margin" w:xAlign="center" w:y="-1695"/>
                    <w:jc w:val="center"/>
                  </w:pPr>
                  <w:r>
                    <w:t>0</w:t>
                  </w:r>
                </w:p>
              </w:tc>
              <w:tc>
                <w:tcPr>
                  <w:tcW w:w="1276" w:type="dxa"/>
                </w:tcPr>
                <w:p w:rsidR="000F548C" w:rsidRDefault="000F548C" w:rsidP="000F548C">
                  <w:pPr>
                    <w:pStyle w:val="ConsPlusNormal"/>
                    <w:framePr w:hSpace="180" w:wrap="around" w:hAnchor="margin" w:xAlign="center" w:y="-1695"/>
                    <w:jc w:val="center"/>
                  </w:pPr>
                  <w:r>
                    <w:t>6</w:t>
                  </w:r>
                </w:p>
              </w:tc>
              <w:tc>
                <w:tcPr>
                  <w:tcW w:w="992" w:type="dxa"/>
                </w:tcPr>
                <w:p w:rsidR="000F548C" w:rsidRDefault="000F548C" w:rsidP="000F548C">
                  <w:pPr>
                    <w:pStyle w:val="ConsPlusNormal"/>
                    <w:framePr w:hSpace="180" w:wrap="around" w:hAnchor="margin" w:xAlign="center" w:y="-1695"/>
                    <w:jc w:val="center"/>
                  </w:pPr>
                  <w:r>
                    <w:t>4</w:t>
                  </w:r>
                </w:p>
              </w:tc>
              <w:tc>
                <w:tcPr>
                  <w:tcW w:w="1276" w:type="dxa"/>
                </w:tcPr>
                <w:p w:rsidR="000F548C" w:rsidRDefault="000F548C" w:rsidP="000F548C">
                  <w:pPr>
                    <w:pStyle w:val="ConsPlusNormal"/>
                    <w:framePr w:hSpace="180" w:wrap="around" w:hAnchor="margin" w:xAlign="center" w:y="-1695"/>
                    <w:jc w:val="center"/>
                  </w:pPr>
                  <w:r>
                    <w:t>8</w:t>
                  </w:r>
                </w:p>
              </w:tc>
              <w:tc>
                <w:tcPr>
                  <w:tcW w:w="1275" w:type="dxa"/>
                </w:tcPr>
                <w:p w:rsidR="000F548C" w:rsidRDefault="000F548C" w:rsidP="000F548C">
                  <w:pPr>
                    <w:pStyle w:val="ConsPlusNormal"/>
                    <w:framePr w:hSpace="180" w:wrap="around" w:hAnchor="margin" w:xAlign="center" w:y="-1695"/>
                    <w:jc w:val="center"/>
                  </w:pPr>
                  <w:r>
                    <w:t>6</w:t>
                  </w:r>
                </w:p>
              </w:tc>
              <w:tc>
                <w:tcPr>
                  <w:tcW w:w="647" w:type="dxa"/>
                </w:tcPr>
                <w:p w:rsidR="000F548C" w:rsidRDefault="000F548C" w:rsidP="000F548C">
                  <w:pPr>
                    <w:pStyle w:val="ConsPlusNormal"/>
                    <w:framePr w:hSpace="180" w:wrap="around" w:hAnchor="margin" w:xAlign="center" w:y="-1695"/>
                    <w:jc w:val="center"/>
                  </w:pPr>
                  <w:r>
                    <w:t>6</w:t>
                  </w:r>
                </w:p>
              </w:tc>
              <w:tc>
                <w:tcPr>
                  <w:tcW w:w="1196" w:type="dxa"/>
                  <w:gridSpan w:val="2"/>
                </w:tcPr>
                <w:p w:rsidR="000F548C" w:rsidRDefault="000F548C" w:rsidP="000F548C">
                  <w:pPr>
                    <w:pStyle w:val="ConsPlusNormal"/>
                    <w:framePr w:hSpace="180" w:wrap="around" w:hAnchor="margin" w:xAlign="center" w:y="-1695"/>
                    <w:jc w:val="center"/>
                  </w:pPr>
                  <w:r>
                    <w:t>5</w:t>
                  </w:r>
                </w:p>
              </w:tc>
            </w:tr>
            <w:tr w:rsidR="000F548C" w:rsidTr="00433AE2">
              <w:tc>
                <w:tcPr>
                  <w:tcW w:w="3256" w:type="dxa"/>
                </w:tcPr>
                <w:p w:rsidR="000F548C" w:rsidRDefault="000F548C" w:rsidP="000F548C">
                  <w:pPr>
                    <w:pStyle w:val="ConsPlusNormal"/>
                    <w:framePr w:hSpace="180" w:wrap="around" w:hAnchor="margin" w:xAlign="center" w:y="-1695"/>
                  </w:pPr>
                  <w:r>
                    <w:t>Расчеты по авансовым безвозмездным перечислениям текущего характера нефинансовым организациям государственного сектора на продукцию</w:t>
                  </w:r>
                </w:p>
              </w:tc>
              <w:tc>
                <w:tcPr>
                  <w:tcW w:w="1275" w:type="dxa"/>
                </w:tcPr>
                <w:p w:rsidR="000F548C" w:rsidRDefault="000F548C" w:rsidP="000F548C">
                  <w:pPr>
                    <w:pStyle w:val="ConsPlusNormal"/>
                    <w:framePr w:hSpace="180" w:wrap="around" w:hAnchor="margin" w:xAlign="center" w:y="-1695"/>
                    <w:jc w:val="center"/>
                  </w:pPr>
                  <w:r>
                    <w:t>0</w:t>
                  </w:r>
                </w:p>
              </w:tc>
              <w:tc>
                <w:tcPr>
                  <w:tcW w:w="1381" w:type="dxa"/>
                </w:tcPr>
                <w:p w:rsidR="000F548C" w:rsidRDefault="000F548C" w:rsidP="000F548C">
                  <w:pPr>
                    <w:pStyle w:val="ConsPlusNormal"/>
                    <w:framePr w:hSpace="180" w:wrap="around" w:hAnchor="margin" w:xAlign="center" w:y="-1695"/>
                    <w:jc w:val="center"/>
                  </w:pPr>
                  <w:r>
                    <w:t>0</w:t>
                  </w:r>
                </w:p>
              </w:tc>
              <w:tc>
                <w:tcPr>
                  <w:tcW w:w="1171" w:type="dxa"/>
                </w:tcPr>
                <w:p w:rsidR="000F548C" w:rsidRDefault="000F548C" w:rsidP="000F548C">
                  <w:pPr>
                    <w:pStyle w:val="ConsPlusNormal"/>
                    <w:framePr w:hSpace="180" w:wrap="around" w:hAnchor="margin" w:xAlign="center" w:y="-1695"/>
                    <w:jc w:val="center"/>
                  </w:pPr>
                  <w:r>
                    <w:t>2</w:t>
                  </w:r>
                </w:p>
              </w:tc>
              <w:tc>
                <w:tcPr>
                  <w:tcW w:w="1134" w:type="dxa"/>
                </w:tcPr>
                <w:p w:rsidR="000F548C" w:rsidRDefault="000F548C" w:rsidP="000F548C">
                  <w:pPr>
                    <w:pStyle w:val="ConsPlusNormal"/>
                    <w:framePr w:hSpace="180" w:wrap="around" w:hAnchor="margin" w:xAlign="center" w:y="-1695"/>
                    <w:jc w:val="center"/>
                  </w:pPr>
                  <w:r>
                    <w:t>0</w:t>
                  </w:r>
                </w:p>
              </w:tc>
              <w:tc>
                <w:tcPr>
                  <w:tcW w:w="1276" w:type="dxa"/>
                </w:tcPr>
                <w:p w:rsidR="000F548C" w:rsidRDefault="000F548C" w:rsidP="000F548C">
                  <w:pPr>
                    <w:pStyle w:val="ConsPlusNormal"/>
                    <w:framePr w:hSpace="180" w:wrap="around" w:hAnchor="margin" w:xAlign="center" w:y="-1695"/>
                    <w:jc w:val="center"/>
                  </w:pPr>
                  <w:r>
                    <w:t>6</w:t>
                  </w:r>
                </w:p>
              </w:tc>
              <w:tc>
                <w:tcPr>
                  <w:tcW w:w="992" w:type="dxa"/>
                </w:tcPr>
                <w:p w:rsidR="000F548C" w:rsidRDefault="000F548C" w:rsidP="000F548C">
                  <w:pPr>
                    <w:pStyle w:val="ConsPlusNormal"/>
                    <w:framePr w:hSpace="180" w:wrap="around" w:hAnchor="margin" w:xAlign="center" w:y="-1695"/>
                    <w:jc w:val="center"/>
                  </w:pPr>
                  <w:r>
                    <w:t>4</w:t>
                  </w:r>
                </w:p>
              </w:tc>
              <w:tc>
                <w:tcPr>
                  <w:tcW w:w="1276" w:type="dxa"/>
                </w:tcPr>
                <w:p w:rsidR="000F548C" w:rsidRDefault="000F548C" w:rsidP="000F548C">
                  <w:pPr>
                    <w:pStyle w:val="ConsPlusNormal"/>
                    <w:framePr w:hSpace="180" w:wrap="around" w:hAnchor="margin" w:xAlign="center" w:y="-1695"/>
                    <w:jc w:val="center"/>
                  </w:pPr>
                  <w:r>
                    <w:t>9</w:t>
                  </w:r>
                </w:p>
              </w:tc>
              <w:tc>
                <w:tcPr>
                  <w:tcW w:w="1275" w:type="dxa"/>
                </w:tcPr>
                <w:p w:rsidR="000F548C" w:rsidRDefault="000F548C" w:rsidP="000F548C">
                  <w:pPr>
                    <w:pStyle w:val="ConsPlusNormal"/>
                    <w:framePr w:hSpace="180" w:wrap="around" w:hAnchor="margin" w:xAlign="center" w:y="-1695"/>
                    <w:jc w:val="center"/>
                  </w:pPr>
                  <w:r>
                    <w:t>0</w:t>
                  </w:r>
                </w:p>
              </w:tc>
              <w:tc>
                <w:tcPr>
                  <w:tcW w:w="647" w:type="dxa"/>
                </w:tcPr>
                <w:p w:rsidR="000F548C" w:rsidRDefault="000F548C" w:rsidP="000F548C">
                  <w:pPr>
                    <w:pStyle w:val="ConsPlusNormal"/>
                    <w:framePr w:hSpace="180" w:wrap="around" w:hAnchor="margin" w:xAlign="center" w:y="-1695"/>
                    <w:jc w:val="center"/>
                  </w:pPr>
                  <w:r>
                    <w:t>0</w:t>
                  </w:r>
                </w:p>
              </w:tc>
              <w:tc>
                <w:tcPr>
                  <w:tcW w:w="1196" w:type="dxa"/>
                  <w:gridSpan w:val="2"/>
                </w:tcPr>
                <w:p w:rsidR="000F548C" w:rsidRDefault="000F548C" w:rsidP="000F548C">
                  <w:pPr>
                    <w:pStyle w:val="ConsPlusNormal"/>
                    <w:framePr w:hSpace="180" w:wrap="around" w:hAnchor="margin" w:xAlign="center" w:y="-1695"/>
                    <w:jc w:val="center"/>
                  </w:pPr>
                  <w:r>
                    <w:t>0</w:t>
                  </w:r>
                </w:p>
              </w:tc>
            </w:tr>
            <w:tr w:rsidR="004C68F8" w:rsidTr="00433AE2">
              <w:tc>
                <w:tcPr>
                  <w:tcW w:w="3256" w:type="dxa"/>
                </w:tcPr>
                <w:p w:rsidR="004C68F8" w:rsidRDefault="004C68F8" w:rsidP="004C68F8">
                  <w:pPr>
                    <w:pStyle w:val="ConsPlusNormal"/>
                    <w:framePr w:hSpace="180" w:wrap="around" w:hAnchor="margin" w:xAlign="center" w:y="-1695"/>
                  </w:pPr>
                  <w:r>
                    <w:t>Увеличение дебиторской задолженности по авансовым безвозмездным перечислениям текущего характера нефинансовым организациям государственного сектора на продукцию</w:t>
                  </w:r>
                </w:p>
              </w:tc>
              <w:tc>
                <w:tcPr>
                  <w:tcW w:w="1275" w:type="dxa"/>
                </w:tcPr>
                <w:p w:rsidR="004C68F8" w:rsidRDefault="004C68F8" w:rsidP="004C68F8">
                  <w:pPr>
                    <w:pStyle w:val="ConsPlusNormal"/>
                    <w:framePr w:hSpace="180" w:wrap="around" w:hAnchor="margin" w:xAlign="center" w:y="-1695"/>
                    <w:jc w:val="center"/>
                  </w:pPr>
                  <w:r>
                    <w:t>0</w:t>
                  </w:r>
                </w:p>
              </w:tc>
              <w:tc>
                <w:tcPr>
                  <w:tcW w:w="1381" w:type="dxa"/>
                </w:tcPr>
                <w:p w:rsidR="004C68F8" w:rsidRDefault="004C68F8" w:rsidP="004C68F8">
                  <w:pPr>
                    <w:pStyle w:val="ConsPlusNormal"/>
                    <w:framePr w:hSpace="180" w:wrap="around" w:hAnchor="margin" w:xAlign="center" w:y="-1695"/>
                    <w:jc w:val="center"/>
                  </w:pPr>
                  <w:r>
                    <w:t>0</w:t>
                  </w:r>
                </w:p>
              </w:tc>
              <w:tc>
                <w:tcPr>
                  <w:tcW w:w="1171" w:type="dxa"/>
                </w:tcPr>
                <w:p w:rsidR="004C68F8" w:rsidRDefault="004C68F8" w:rsidP="004C68F8">
                  <w:pPr>
                    <w:pStyle w:val="ConsPlusNormal"/>
                    <w:framePr w:hSpace="180" w:wrap="around" w:hAnchor="margin" w:xAlign="center" w:y="-1695"/>
                    <w:jc w:val="center"/>
                  </w:pPr>
                  <w:r>
                    <w:t>2</w:t>
                  </w:r>
                </w:p>
              </w:tc>
              <w:tc>
                <w:tcPr>
                  <w:tcW w:w="1134" w:type="dxa"/>
                </w:tcPr>
                <w:p w:rsidR="004C68F8" w:rsidRDefault="004C68F8" w:rsidP="004C68F8">
                  <w:pPr>
                    <w:pStyle w:val="ConsPlusNormal"/>
                    <w:framePr w:hSpace="180" w:wrap="around" w:hAnchor="margin" w:xAlign="center" w:y="-1695"/>
                    <w:jc w:val="center"/>
                  </w:pPr>
                  <w:r>
                    <w:t>0</w:t>
                  </w:r>
                </w:p>
              </w:tc>
              <w:tc>
                <w:tcPr>
                  <w:tcW w:w="1276" w:type="dxa"/>
                </w:tcPr>
                <w:p w:rsidR="004C68F8" w:rsidRDefault="004C68F8" w:rsidP="004C68F8">
                  <w:pPr>
                    <w:pStyle w:val="ConsPlusNormal"/>
                    <w:framePr w:hSpace="180" w:wrap="around" w:hAnchor="margin" w:xAlign="center" w:y="-1695"/>
                    <w:jc w:val="center"/>
                  </w:pPr>
                  <w:r>
                    <w:t>6</w:t>
                  </w:r>
                </w:p>
              </w:tc>
              <w:tc>
                <w:tcPr>
                  <w:tcW w:w="992" w:type="dxa"/>
                </w:tcPr>
                <w:p w:rsidR="004C68F8" w:rsidRDefault="004C68F8" w:rsidP="004C68F8">
                  <w:pPr>
                    <w:pStyle w:val="ConsPlusNormal"/>
                    <w:framePr w:hSpace="180" w:wrap="around" w:hAnchor="margin" w:xAlign="center" w:y="-1695"/>
                    <w:jc w:val="center"/>
                  </w:pPr>
                  <w:r>
                    <w:t>4</w:t>
                  </w:r>
                </w:p>
              </w:tc>
              <w:tc>
                <w:tcPr>
                  <w:tcW w:w="1276" w:type="dxa"/>
                </w:tcPr>
                <w:p w:rsidR="004C68F8" w:rsidRDefault="004C68F8" w:rsidP="004C68F8">
                  <w:pPr>
                    <w:pStyle w:val="ConsPlusNormal"/>
                    <w:framePr w:hSpace="180" w:wrap="around" w:hAnchor="margin" w:xAlign="center" w:y="-1695"/>
                    <w:jc w:val="center"/>
                  </w:pPr>
                  <w:r>
                    <w:t>9</w:t>
                  </w:r>
                </w:p>
              </w:tc>
              <w:tc>
                <w:tcPr>
                  <w:tcW w:w="1275" w:type="dxa"/>
                </w:tcPr>
                <w:p w:rsidR="004C68F8" w:rsidRDefault="004C68F8" w:rsidP="004C68F8">
                  <w:pPr>
                    <w:pStyle w:val="ConsPlusNormal"/>
                    <w:framePr w:hSpace="180" w:wrap="around" w:hAnchor="margin" w:xAlign="center" w:y="-1695"/>
                    <w:jc w:val="center"/>
                  </w:pPr>
                  <w:r>
                    <w:t>5</w:t>
                  </w:r>
                </w:p>
              </w:tc>
              <w:tc>
                <w:tcPr>
                  <w:tcW w:w="647" w:type="dxa"/>
                </w:tcPr>
                <w:p w:rsidR="004C68F8" w:rsidRDefault="004C68F8" w:rsidP="004C68F8">
                  <w:pPr>
                    <w:pStyle w:val="ConsPlusNormal"/>
                    <w:framePr w:hSpace="180" w:wrap="around" w:hAnchor="margin" w:xAlign="center" w:y="-1695"/>
                    <w:jc w:val="center"/>
                  </w:pPr>
                  <w:r>
                    <w:t>6</w:t>
                  </w:r>
                </w:p>
              </w:tc>
              <w:tc>
                <w:tcPr>
                  <w:tcW w:w="1196" w:type="dxa"/>
                  <w:gridSpan w:val="2"/>
                </w:tcPr>
                <w:p w:rsidR="004C68F8" w:rsidRDefault="004C68F8" w:rsidP="004C68F8">
                  <w:pPr>
                    <w:pStyle w:val="ConsPlusNormal"/>
                    <w:framePr w:hSpace="180" w:wrap="around" w:hAnchor="margin" w:xAlign="center" w:y="-1695"/>
                    <w:jc w:val="center"/>
                  </w:pPr>
                  <w:r>
                    <w:t>3</w:t>
                  </w:r>
                </w:p>
              </w:tc>
            </w:tr>
            <w:tr w:rsidR="0095164F" w:rsidTr="00433AE2">
              <w:tc>
                <w:tcPr>
                  <w:tcW w:w="3256" w:type="dxa"/>
                </w:tcPr>
                <w:p w:rsidR="0095164F" w:rsidRDefault="0095164F" w:rsidP="0095164F">
                  <w:pPr>
                    <w:pStyle w:val="ConsPlusNormal"/>
                    <w:framePr w:hSpace="180" w:wrap="around" w:hAnchor="margin" w:xAlign="center" w:y="-1695"/>
                  </w:pPr>
                  <w:r>
                    <w:t xml:space="preserve">Уменьшение дебиторской задолженности по авансовым безвозмездным перечислениям текущего характера нефинансовым </w:t>
                  </w:r>
                  <w:r>
                    <w:lastRenderedPageBreak/>
                    <w:t>организациям государственного сектора на продукцию</w:t>
                  </w:r>
                </w:p>
              </w:tc>
              <w:tc>
                <w:tcPr>
                  <w:tcW w:w="1275" w:type="dxa"/>
                </w:tcPr>
                <w:p w:rsidR="0095164F" w:rsidRDefault="0095164F" w:rsidP="0095164F">
                  <w:pPr>
                    <w:pStyle w:val="ConsPlusNormal"/>
                    <w:framePr w:hSpace="180" w:wrap="around" w:hAnchor="margin" w:xAlign="center" w:y="-1695"/>
                    <w:jc w:val="center"/>
                  </w:pPr>
                  <w:r>
                    <w:lastRenderedPageBreak/>
                    <w:t>0</w:t>
                  </w:r>
                </w:p>
              </w:tc>
              <w:tc>
                <w:tcPr>
                  <w:tcW w:w="1381" w:type="dxa"/>
                </w:tcPr>
                <w:p w:rsidR="0095164F" w:rsidRDefault="0095164F" w:rsidP="0095164F">
                  <w:pPr>
                    <w:pStyle w:val="ConsPlusNormal"/>
                    <w:framePr w:hSpace="180" w:wrap="around" w:hAnchor="margin" w:xAlign="center" w:y="-1695"/>
                    <w:jc w:val="center"/>
                  </w:pPr>
                  <w:r>
                    <w:t>0</w:t>
                  </w:r>
                </w:p>
              </w:tc>
              <w:tc>
                <w:tcPr>
                  <w:tcW w:w="1171" w:type="dxa"/>
                </w:tcPr>
                <w:p w:rsidR="0095164F" w:rsidRDefault="0095164F" w:rsidP="0095164F">
                  <w:pPr>
                    <w:pStyle w:val="ConsPlusNormal"/>
                    <w:framePr w:hSpace="180" w:wrap="around" w:hAnchor="margin" w:xAlign="center" w:y="-1695"/>
                    <w:jc w:val="center"/>
                  </w:pPr>
                  <w:r>
                    <w:t>2</w:t>
                  </w:r>
                </w:p>
              </w:tc>
              <w:tc>
                <w:tcPr>
                  <w:tcW w:w="1134" w:type="dxa"/>
                </w:tcPr>
                <w:p w:rsidR="0095164F" w:rsidRDefault="0095164F" w:rsidP="0095164F">
                  <w:pPr>
                    <w:pStyle w:val="ConsPlusNormal"/>
                    <w:framePr w:hSpace="180" w:wrap="around" w:hAnchor="margin" w:xAlign="center" w:y="-1695"/>
                    <w:jc w:val="center"/>
                  </w:pPr>
                  <w:r>
                    <w:t>0</w:t>
                  </w:r>
                </w:p>
              </w:tc>
              <w:tc>
                <w:tcPr>
                  <w:tcW w:w="1276" w:type="dxa"/>
                </w:tcPr>
                <w:p w:rsidR="0095164F" w:rsidRDefault="0095164F" w:rsidP="0095164F">
                  <w:pPr>
                    <w:pStyle w:val="ConsPlusNormal"/>
                    <w:framePr w:hSpace="180" w:wrap="around" w:hAnchor="margin" w:xAlign="center" w:y="-1695"/>
                    <w:jc w:val="center"/>
                  </w:pPr>
                  <w:r>
                    <w:t>6</w:t>
                  </w:r>
                </w:p>
              </w:tc>
              <w:tc>
                <w:tcPr>
                  <w:tcW w:w="992" w:type="dxa"/>
                </w:tcPr>
                <w:p w:rsidR="0095164F" w:rsidRDefault="0095164F" w:rsidP="0095164F">
                  <w:pPr>
                    <w:pStyle w:val="ConsPlusNormal"/>
                    <w:framePr w:hSpace="180" w:wrap="around" w:hAnchor="margin" w:xAlign="center" w:y="-1695"/>
                    <w:jc w:val="center"/>
                  </w:pPr>
                  <w:r>
                    <w:t>4</w:t>
                  </w:r>
                </w:p>
              </w:tc>
              <w:tc>
                <w:tcPr>
                  <w:tcW w:w="1276" w:type="dxa"/>
                </w:tcPr>
                <w:p w:rsidR="0095164F" w:rsidRDefault="0095164F" w:rsidP="0095164F">
                  <w:pPr>
                    <w:pStyle w:val="ConsPlusNormal"/>
                    <w:framePr w:hSpace="180" w:wrap="around" w:hAnchor="margin" w:xAlign="center" w:y="-1695"/>
                    <w:jc w:val="center"/>
                  </w:pPr>
                  <w:r>
                    <w:t>9</w:t>
                  </w:r>
                </w:p>
              </w:tc>
              <w:tc>
                <w:tcPr>
                  <w:tcW w:w="1275" w:type="dxa"/>
                </w:tcPr>
                <w:p w:rsidR="0095164F" w:rsidRDefault="0095164F" w:rsidP="0095164F">
                  <w:pPr>
                    <w:pStyle w:val="ConsPlusNormal"/>
                    <w:framePr w:hSpace="180" w:wrap="around" w:hAnchor="margin" w:xAlign="center" w:y="-1695"/>
                    <w:jc w:val="center"/>
                  </w:pPr>
                  <w:r>
                    <w:t>6</w:t>
                  </w:r>
                </w:p>
              </w:tc>
              <w:tc>
                <w:tcPr>
                  <w:tcW w:w="647" w:type="dxa"/>
                </w:tcPr>
                <w:p w:rsidR="0095164F" w:rsidRDefault="0095164F" w:rsidP="0095164F">
                  <w:pPr>
                    <w:pStyle w:val="ConsPlusNormal"/>
                    <w:framePr w:hSpace="180" w:wrap="around" w:hAnchor="margin" w:xAlign="center" w:y="-1695"/>
                    <w:jc w:val="center"/>
                  </w:pPr>
                  <w:r>
                    <w:t>6</w:t>
                  </w:r>
                </w:p>
              </w:tc>
              <w:tc>
                <w:tcPr>
                  <w:tcW w:w="1196" w:type="dxa"/>
                  <w:gridSpan w:val="2"/>
                </w:tcPr>
                <w:p w:rsidR="0095164F" w:rsidRDefault="0095164F" w:rsidP="0095164F">
                  <w:pPr>
                    <w:pStyle w:val="ConsPlusNormal"/>
                    <w:framePr w:hSpace="180" w:wrap="around" w:hAnchor="margin" w:xAlign="center" w:y="-1695"/>
                    <w:jc w:val="center"/>
                  </w:pPr>
                  <w:r>
                    <w:t>3</w:t>
                  </w:r>
                </w:p>
              </w:tc>
            </w:tr>
            <w:tr w:rsidR="0095164F" w:rsidTr="00433AE2">
              <w:tc>
                <w:tcPr>
                  <w:tcW w:w="3256" w:type="dxa"/>
                </w:tcPr>
                <w:p w:rsidR="0095164F" w:rsidRDefault="0095164F" w:rsidP="0095164F">
                  <w:pPr>
                    <w:pStyle w:val="ConsPlusNormal"/>
                    <w:framePr w:hSpace="180" w:wrap="around" w:hAnchor="margin" w:xAlign="center" w:y="-1695"/>
                  </w:pPr>
                  <w:r>
                    <w:lastRenderedPageBreak/>
                    <w:t>Расчеты по авансовым безвозмездным перечислениям текущего характера иным нефинансовым организациям (за исключением нефинансовых организаций государственного сектора) на продукцию</w:t>
                  </w:r>
                </w:p>
              </w:tc>
              <w:tc>
                <w:tcPr>
                  <w:tcW w:w="1275" w:type="dxa"/>
                </w:tcPr>
                <w:p w:rsidR="0095164F" w:rsidRDefault="0095164F" w:rsidP="0095164F">
                  <w:pPr>
                    <w:pStyle w:val="ConsPlusNormal"/>
                    <w:framePr w:hSpace="180" w:wrap="around" w:hAnchor="margin" w:xAlign="center" w:y="-1695"/>
                    <w:jc w:val="center"/>
                  </w:pPr>
                  <w:r>
                    <w:t>0</w:t>
                  </w:r>
                </w:p>
              </w:tc>
              <w:tc>
                <w:tcPr>
                  <w:tcW w:w="1381" w:type="dxa"/>
                </w:tcPr>
                <w:p w:rsidR="0095164F" w:rsidRDefault="0095164F" w:rsidP="0095164F">
                  <w:pPr>
                    <w:pStyle w:val="ConsPlusNormal"/>
                    <w:framePr w:hSpace="180" w:wrap="around" w:hAnchor="margin" w:xAlign="center" w:y="-1695"/>
                    <w:jc w:val="center"/>
                  </w:pPr>
                  <w:r>
                    <w:t>0</w:t>
                  </w:r>
                </w:p>
              </w:tc>
              <w:tc>
                <w:tcPr>
                  <w:tcW w:w="1171" w:type="dxa"/>
                </w:tcPr>
                <w:p w:rsidR="0095164F" w:rsidRDefault="0095164F" w:rsidP="0095164F">
                  <w:pPr>
                    <w:pStyle w:val="ConsPlusNormal"/>
                    <w:framePr w:hSpace="180" w:wrap="around" w:hAnchor="margin" w:xAlign="center" w:y="-1695"/>
                    <w:jc w:val="center"/>
                  </w:pPr>
                  <w:r>
                    <w:t>2</w:t>
                  </w:r>
                </w:p>
              </w:tc>
              <w:tc>
                <w:tcPr>
                  <w:tcW w:w="1134" w:type="dxa"/>
                </w:tcPr>
                <w:p w:rsidR="0095164F" w:rsidRDefault="0095164F" w:rsidP="0095164F">
                  <w:pPr>
                    <w:pStyle w:val="ConsPlusNormal"/>
                    <w:framePr w:hSpace="180" w:wrap="around" w:hAnchor="margin" w:xAlign="center" w:y="-1695"/>
                    <w:jc w:val="center"/>
                  </w:pPr>
                  <w:r>
                    <w:t>0</w:t>
                  </w:r>
                </w:p>
              </w:tc>
              <w:tc>
                <w:tcPr>
                  <w:tcW w:w="1276" w:type="dxa"/>
                </w:tcPr>
                <w:p w:rsidR="0095164F" w:rsidRDefault="0095164F" w:rsidP="0095164F">
                  <w:pPr>
                    <w:pStyle w:val="ConsPlusNormal"/>
                    <w:framePr w:hSpace="180" w:wrap="around" w:hAnchor="margin" w:xAlign="center" w:y="-1695"/>
                    <w:jc w:val="center"/>
                  </w:pPr>
                  <w:r>
                    <w:t>6</w:t>
                  </w:r>
                </w:p>
              </w:tc>
              <w:tc>
                <w:tcPr>
                  <w:tcW w:w="992" w:type="dxa"/>
                </w:tcPr>
                <w:p w:rsidR="0095164F" w:rsidRDefault="0095164F" w:rsidP="0095164F">
                  <w:pPr>
                    <w:pStyle w:val="ConsPlusNormal"/>
                    <w:framePr w:hSpace="180" w:wrap="around" w:hAnchor="margin" w:xAlign="center" w:y="-1695"/>
                    <w:jc w:val="center"/>
                  </w:pPr>
                  <w:r>
                    <w:t>4</w:t>
                  </w:r>
                </w:p>
              </w:tc>
              <w:tc>
                <w:tcPr>
                  <w:tcW w:w="1276" w:type="dxa"/>
                </w:tcPr>
                <w:p w:rsidR="0095164F" w:rsidRDefault="0095164F" w:rsidP="0095164F">
                  <w:pPr>
                    <w:pStyle w:val="ConsPlusNormal"/>
                    <w:framePr w:hSpace="180" w:wrap="around" w:hAnchor="margin" w:xAlign="center" w:y="-1695"/>
                    <w:jc w:val="center"/>
                  </w:pPr>
                  <w:r>
                    <w:t>А</w:t>
                  </w:r>
                </w:p>
              </w:tc>
              <w:tc>
                <w:tcPr>
                  <w:tcW w:w="1275" w:type="dxa"/>
                </w:tcPr>
                <w:p w:rsidR="0095164F" w:rsidRDefault="0095164F" w:rsidP="0095164F">
                  <w:pPr>
                    <w:pStyle w:val="ConsPlusNormal"/>
                    <w:framePr w:hSpace="180" w:wrap="around" w:hAnchor="margin" w:xAlign="center" w:y="-1695"/>
                    <w:jc w:val="center"/>
                  </w:pPr>
                  <w:r>
                    <w:t>0</w:t>
                  </w:r>
                </w:p>
              </w:tc>
              <w:tc>
                <w:tcPr>
                  <w:tcW w:w="647" w:type="dxa"/>
                </w:tcPr>
                <w:p w:rsidR="0095164F" w:rsidRDefault="0095164F" w:rsidP="0095164F">
                  <w:pPr>
                    <w:pStyle w:val="ConsPlusNormal"/>
                    <w:framePr w:hSpace="180" w:wrap="around" w:hAnchor="margin" w:xAlign="center" w:y="-1695"/>
                    <w:jc w:val="center"/>
                  </w:pPr>
                  <w:r>
                    <w:t>0</w:t>
                  </w:r>
                </w:p>
              </w:tc>
              <w:tc>
                <w:tcPr>
                  <w:tcW w:w="1196" w:type="dxa"/>
                  <w:gridSpan w:val="2"/>
                </w:tcPr>
                <w:p w:rsidR="0095164F" w:rsidRDefault="0095164F" w:rsidP="0095164F">
                  <w:pPr>
                    <w:pStyle w:val="ConsPlusNormal"/>
                    <w:framePr w:hSpace="180" w:wrap="around" w:hAnchor="margin" w:xAlign="center" w:y="-1695"/>
                    <w:jc w:val="center"/>
                  </w:pPr>
                  <w:r>
                    <w:t>0</w:t>
                  </w:r>
                </w:p>
              </w:tc>
            </w:tr>
            <w:tr w:rsidR="00CE3494" w:rsidTr="00433AE2">
              <w:tc>
                <w:tcPr>
                  <w:tcW w:w="3256" w:type="dxa"/>
                </w:tcPr>
                <w:p w:rsidR="00CE3494" w:rsidRDefault="00CE3494" w:rsidP="00CE3494">
                  <w:pPr>
                    <w:pStyle w:val="ConsPlusNormal"/>
                    <w:framePr w:hSpace="180" w:wrap="around" w:hAnchor="margin" w:xAlign="center" w:y="-1695"/>
                  </w:pPr>
                  <w:r>
                    <w:t>Увеличение дебиторской задолженности по авансовым безвозмездным перечислениям текущего характера иным нефинансовым организациям (за исключением нефинансовых организаций государственного сектора) на продукцию</w:t>
                  </w:r>
                </w:p>
              </w:tc>
              <w:tc>
                <w:tcPr>
                  <w:tcW w:w="1275" w:type="dxa"/>
                </w:tcPr>
                <w:p w:rsidR="00CE3494" w:rsidRDefault="00CE3494" w:rsidP="00CE3494">
                  <w:pPr>
                    <w:pStyle w:val="ConsPlusNormal"/>
                    <w:framePr w:hSpace="180" w:wrap="around" w:hAnchor="margin" w:xAlign="center" w:y="-1695"/>
                    <w:jc w:val="center"/>
                  </w:pPr>
                  <w:r>
                    <w:t>0</w:t>
                  </w:r>
                </w:p>
              </w:tc>
              <w:tc>
                <w:tcPr>
                  <w:tcW w:w="1381" w:type="dxa"/>
                </w:tcPr>
                <w:p w:rsidR="00CE3494" w:rsidRDefault="00CE3494" w:rsidP="00CE3494">
                  <w:pPr>
                    <w:pStyle w:val="ConsPlusNormal"/>
                    <w:framePr w:hSpace="180" w:wrap="around" w:hAnchor="margin" w:xAlign="center" w:y="-1695"/>
                    <w:jc w:val="center"/>
                  </w:pPr>
                  <w:r>
                    <w:t>0</w:t>
                  </w:r>
                </w:p>
              </w:tc>
              <w:tc>
                <w:tcPr>
                  <w:tcW w:w="1171" w:type="dxa"/>
                </w:tcPr>
                <w:p w:rsidR="00CE3494" w:rsidRDefault="00CE3494" w:rsidP="00CE3494">
                  <w:pPr>
                    <w:pStyle w:val="ConsPlusNormal"/>
                    <w:framePr w:hSpace="180" w:wrap="around" w:hAnchor="margin" w:xAlign="center" w:y="-1695"/>
                    <w:jc w:val="center"/>
                  </w:pPr>
                  <w:r>
                    <w:t>2</w:t>
                  </w:r>
                </w:p>
              </w:tc>
              <w:tc>
                <w:tcPr>
                  <w:tcW w:w="1134" w:type="dxa"/>
                </w:tcPr>
                <w:p w:rsidR="00CE3494" w:rsidRDefault="00CE3494" w:rsidP="00CE3494">
                  <w:pPr>
                    <w:pStyle w:val="ConsPlusNormal"/>
                    <w:framePr w:hSpace="180" w:wrap="around" w:hAnchor="margin" w:xAlign="center" w:y="-1695"/>
                    <w:jc w:val="center"/>
                  </w:pPr>
                  <w:r>
                    <w:t>0</w:t>
                  </w:r>
                </w:p>
              </w:tc>
              <w:tc>
                <w:tcPr>
                  <w:tcW w:w="1276" w:type="dxa"/>
                </w:tcPr>
                <w:p w:rsidR="00CE3494" w:rsidRDefault="00CE3494" w:rsidP="00CE3494">
                  <w:pPr>
                    <w:pStyle w:val="ConsPlusNormal"/>
                    <w:framePr w:hSpace="180" w:wrap="around" w:hAnchor="margin" w:xAlign="center" w:y="-1695"/>
                    <w:jc w:val="center"/>
                  </w:pPr>
                  <w:r>
                    <w:t>6</w:t>
                  </w:r>
                </w:p>
              </w:tc>
              <w:tc>
                <w:tcPr>
                  <w:tcW w:w="992" w:type="dxa"/>
                </w:tcPr>
                <w:p w:rsidR="00CE3494" w:rsidRDefault="00CE3494" w:rsidP="00CE3494">
                  <w:pPr>
                    <w:pStyle w:val="ConsPlusNormal"/>
                    <w:framePr w:hSpace="180" w:wrap="around" w:hAnchor="margin" w:xAlign="center" w:y="-1695"/>
                    <w:jc w:val="center"/>
                  </w:pPr>
                  <w:r>
                    <w:t>4</w:t>
                  </w:r>
                </w:p>
              </w:tc>
              <w:tc>
                <w:tcPr>
                  <w:tcW w:w="1276" w:type="dxa"/>
                </w:tcPr>
                <w:p w:rsidR="00CE3494" w:rsidRDefault="00CE3494" w:rsidP="00CE3494">
                  <w:pPr>
                    <w:pStyle w:val="ConsPlusNormal"/>
                    <w:framePr w:hSpace="180" w:wrap="around" w:hAnchor="margin" w:xAlign="center" w:y="-1695"/>
                    <w:jc w:val="center"/>
                  </w:pPr>
                  <w:r>
                    <w:t>A</w:t>
                  </w:r>
                </w:p>
              </w:tc>
              <w:tc>
                <w:tcPr>
                  <w:tcW w:w="1275" w:type="dxa"/>
                </w:tcPr>
                <w:p w:rsidR="00CE3494" w:rsidRDefault="00CE3494" w:rsidP="00CE3494">
                  <w:pPr>
                    <w:pStyle w:val="ConsPlusNormal"/>
                    <w:framePr w:hSpace="180" w:wrap="around" w:hAnchor="margin" w:xAlign="center" w:y="-1695"/>
                    <w:jc w:val="center"/>
                  </w:pPr>
                  <w:r>
                    <w:t>5</w:t>
                  </w:r>
                </w:p>
              </w:tc>
              <w:tc>
                <w:tcPr>
                  <w:tcW w:w="647" w:type="dxa"/>
                </w:tcPr>
                <w:p w:rsidR="00CE3494" w:rsidRDefault="00CE3494" w:rsidP="00CE3494">
                  <w:pPr>
                    <w:pStyle w:val="ConsPlusNormal"/>
                    <w:framePr w:hSpace="180" w:wrap="around" w:hAnchor="margin" w:xAlign="center" w:y="-1695"/>
                    <w:jc w:val="center"/>
                  </w:pPr>
                  <w:r>
                    <w:t>6</w:t>
                  </w:r>
                </w:p>
              </w:tc>
              <w:tc>
                <w:tcPr>
                  <w:tcW w:w="1196" w:type="dxa"/>
                  <w:gridSpan w:val="2"/>
                </w:tcPr>
                <w:p w:rsidR="00CE3494" w:rsidRDefault="00CE3494" w:rsidP="00CE3494">
                  <w:pPr>
                    <w:pStyle w:val="ConsPlusNormal"/>
                    <w:framePr w:hSpace="180" w:wrap="around" w:hAnchor="margin" w:xAlign="center" w:y="-1695"/>
                    <w:jc w:val="center"/>
                  </w:pPr>
                  <w:r>
                    <w:t>4</w:t>
                  </w:r>
                </w:p>
              </w:tc>
            </w:tr>
            <w:tr w:rsidR="00CE3494" w:rsidTr="00433AE2">
              <w:tc>
                <w:tcPr>
                  <w:tcW w:w="3256" w:type="dxa"/>
                </w:tcPr>
                <w:p w:rsidR="00CE3494" w:rsidRDefault="00CE3494" w:rsidP="00CE3494">
                  <w:pPr>
                    <w:pStyle w:val="ConsPlusNormal"/>
                    <w:framePr w:hSpace="180" w:wrap="around" w:hAnchor="margin" w:xAlign="center" w:y="-1695"/>
                  </w:pPr>
                  <w:r>
                    <w:t>Уменьшение дебиторской задолженности по авансовым безвозмездным перечислениям текущего характера иным нефинансовым организациям (за исключением нефинансовых организаций государственного сектора) на продукцию</w:t>
                  </w:r>
                </w:p>
              </w:tc>
              <w:tc>
                <w:tcPr>
                  <w:tcW w:w="1275" w:type="dxa"/>
                </w:tcPr>
                <w:p w:rsidR="00CE3494" w:rsidRDefault="00CE3494" w:rsidP="00CE3494">
                  <w:pPr>
                    <w:pStyle w:val="ConsPlusNormal"/>
                    <w:framePr w:hSpace="180" w:wrap="around" w:hAnchor="margin" w:xAlign="center" w:y="-1695"/>
                    <w:jc w:val="center"/>
                  </w:pPr>
                  <w:r>
                    <w:t>0</w:t>
                  </w:r>
                </w:p>
              </w:tc>
              <w:tc>
                <w:tcPr>
                  <w:tcW w:w="1381" w:type="dxa"/>
                </w:tcPr>
                <w:p w:rsidR="00CE3494" w:rsidRDefault="00CE3494" w:rsidP="00CE3494">
                  <w:pPr>
                    <w:pStyle w:val="ConsPlusNormal"/>
                    <w:framePr w:hSpace="180" w:wrap="around" w:hAnchor="margin" w:xAlign="center" w:y="-1695"/>
                    <w:jc w:val="center"/>
                  </w:pPr>
                  <w:r>
                    <w:t>0</w:t>
                  </w:r>
                </w:p>
              </w:tc>
              <w:tc>
                <w:tcPr>
                  <w:tcW w:w="1171" w:type="dxa"/>
                </w:tcPr>
                <w:p w:rsidR="00CE3494" w:rsidRDefault="00CE3494" w:rsidP="00CE3494">
                  <w:pPr>
                    <w:pStyle w:val="ConsPlusNormal"/>
                    <w:framePr w:hSpace="180" w:wrap="around" w:hAnchor="margin" w:xAlign="center" w:y="-1695"/>
                    <w:jc w:val="center"/>
                  </w:pPr>
                  <w:r>
                    <w:t>2</w:t>
                  </w:r>
                </w:p>
              </w:tc>
              <w:tc>
                <w:tcPr>
                  <w:tcW w:w="1134" w:type="dxa"/>
                </w:tcPr>
                <w:p w:rsidR="00CE3494" w:rsidRDefault="00CE3494" w:rsidP="00CE3494">
                  <w:pPr>
                    <w:pStyle w:val="ConsPlusNormal"/>
                    <w:framePr w:hSpace="180" w:wrap="around" w:hAnchor="margin" w:xAlign="center" w:y="-1695"/>
                    <w:jc w:val="center"/>
                  </w:pPr>
                  <w:r>
                    <w:t>0</w:t>
                  </w:r>
                </w:p>
              </w:tc>
              <w:tc>
                <w:tcPr>
                  <w:tcW w:w="1276" w:type="dxa"/>
                </w:tcPr>
                <w:p w:rsidR="00CE3494" w:rsidRDefault="00CE3494" w:rsidP="00CE3494">
                  <w:pPr>
                    <w:pStyle w:val="ConsPlusNormal"/>
                    <w:framePr w:hSpace="180" w:wrap="around" w:hAnchor="margin" w:xAlign="center" w:y="-1695"/>
                    <w:jc w:val="center"/>
                  </w:pPr>
                  <w:r>
                    <w:t>6</w:t>
                  </w:r>
                </w:p>
              </w:tc>
              <w:tc>
                <w:tcPr>
                  <w:tcW w:w="992" w:type="dxa"/>
                </w:tcPr>
                <w:p w:rsidR="00CE3494" w:rsidRDefault="00CE3494" w:rsidP="00CE3494">
                  <w:pPr>
                    <w:pStyle w:val="ConsPlusNormal"/>
                    <w:framePr w:hSpace="180" w:wrap="around" w:hAnchor="margin" w:xAlign="center" w:y="-1695"/>
                    <w:jc w:val="center"/>
                  </w:pPr>
                  <w:r>
                    <w:t>4</w:t>
                  </w:r>
                </w:p>
              </w:tc>
              <w:tc>
                <w:tcPr>
                  <w:tcW w:w="1276" w:type="dxa"/>
                </w:tcPr>
                <w:p w:rsidR="00CE3494" w:rsidRDefault="00CE3494" w:rsidP="00CE3494">
                  <w:pPr>
                    <w:pStyle w:val="ConsPlusNormal"/>
                    <w:framePr w:hSpace="180" w:wrap="around" w:hAnchor="margin" w:xAlign="center" w:y="-1695"/>
                    <w:jc w:val="center"/>
                  </w:pPr>
                  <w:r>
                    <w:t>A</w:t>
                  </w:r>
                </w:p>
              </w:tc>
              <w:tc>
                <w:tcPr>
                  <w:tcW w:w="1275" w:type="dxa"/>
                </w:tcPr>
                <w:p w:rsidR="00CE3494" w:rsidRDefault="00CE3494" w:rsidP="00CE3494">
                  <w:pPr>
                    <w:pStyle w:val="ConsPlusNormal"/>
                    <w:framePr w:hSpace="180" w:wrap="around" w:hAnchor="margin" w:xAlign="center" w:y="-1695"/>
                    <w:jc w:val="center"/>
                  </w:pPr>
                  <w:r>
                    <w:t>6</w:t>
                  </w:r>
                </w:p>
              </w:tc>
              <w:tc>
                <w:tcPr>
                  <w:tcW w:w="647" w:type="dxa"/>
                </w:tcPr>
                <w:p w:rsidR="00CE3494" w:rsidRDefault="00CE3494" w:rsidP="00CE3494">
                  <w:pPr>
                    <w:pStyle w:val="ConsPlusNormal"/>
                    <w:framePr w:hSpace="180" w:wrap="around" w:hAnchor="margin" w:xAlign="center" w:y="-1695"/>
                    <w:jc w:val="center"/>
                  </w:pPr>
                  <w:r>
                    <w:t>6</w:t>
                  </w:r>
                </w:p>
              </w:tc>
              <w:tc>
                <w:tcPr>
                  <w:tcW w:w="1196" w:type="dxa"/>
                  <w:gridSpan w:val="2"/>
                </w:tcPr>
                <w:p w:rsidR="00CE3494" w:rsidRDefault="00CE3494" w:rsidP="00CE3494">
                  <w:pPr>
                    <w:pStyle w:val="ConsPlusNormal"/>
                    <w:framePr w:hSpace="180" w:wrap="around" w:hAnchor="margin" w:xAlign="center" w:y="-1695"/>
                    <w:jc w:val="center"/>
                  </w:pPr>
                  <w:r>
                    <w:t>4</w:t>
                  </w:r>
                </w:p>
              </w:tc>
            </w:tr>
            <w:tr w:rsidR="00CE3494" w:rsidTr="00433AE2">
              <w:tc>
                <w:tcPr>
                  <w:tcW w:w="3256" w:type="dxa"/>
                </w:tcPr>
                <w:p w:rsidR="00CE3494" w:rsidRDefault="00CE3494" w:rsidP="00CE3494">
                  <w:pPr>
                    <w:pStyle w:val="ConsPlusNormal"/>
                    <w:framePr w:hSpace="180" w:wrap="around" w:hAnchor="margin" w:xAlign="center" w:y="-1695"/>
                  </w:pPr>
                  <w:r>
                    <w:t xml:space="preserve">Расчеты по авансовым безвозмездным перечислениям текущего характера некоммерческим </w:t>
                  </w:r>
                  <w:r>
                    <w:lastRenderedPageBreak/>
                    <w:t>организациям и физическим лицам - производителям товаров, работ и услуг на продукцию</w:t>
                  </w:r>
                </w:p>
              </w:tc>
              <w:tc>
                <w:tcPr>
                  <w:tcW w:w="1275" w:type="dxa"/>
                </w:tcPr>
                <w:p w:rsidR="00CE3494" w:rsidRDefault="00CE3494" w:rsidP="00CE3494">
                  <w:pPr>
                    <w:pStyle w:val="ConsPlusNormal"/>
                    <w:framePr w:hSpace="180" w:wrap="around" w:hAnchor="margin" w:xAlign="center" w:y="-1695"/>
                    <w:jc w:val="center"/>
                  </w:pPr>
                  <w:r>
                    <w:lastRenderedPageBreak/>
                    <w:t>0</w:t>
                  </w:r>
                </w:p>
              </w:tc>
              <w:tc>
                <w:tcPr>
                  <w:tcW w:w="1381" w:type="dxa"/>
                </w:tcPr>
                <w:p w:rsidR="00CE3494" w:rsidRDefault="00CE3494" w:rsidP="00CE3494">
                  <w:pPr>
                    <w:pStyle w:val="ConsPlusNormal"/>
                    <w:framePr w:hSpace="180" w:wrap="around" w:hAnchor="margin" w:xAlign="center" w:y="-1695"/>
                    <w:jc w:val="center"/>
                  </w:pPr>
                  <w:r>
                    <w:t>0</w:t>
                  </w:r>
                </w:p>
              </w:tc>
              <w:tc>
                <w:tcPr>
                  <w:tcW w:w="1171" w:type="dxa"/>
                </w:tcPr>
                <w:p w:rsidR="00CE3494" w:rsidRDefault="00CE3494" w:rsidP="00CE3494">
                  <w:pPr>
                    <w:pStyle w:val="ConsPlusNormal"/>
                    <w:framePr w:hSpace="180" w:wrap="around" w:hAnchor="margin" w:xAlign="center" w:y="-1695"/>
                    <w:jc w:val="center"/>
                  </w:pPr>
                  <w:r>
                    <w:t>2</w:t>
                  </w:r>
                </w:p>
              </w:tc>
              <w:tc>
                <w:tcPr>
                  <w:tcW w:w="1134" w:type="dxa"/>
                </w:tcPr>
                <w:p w:rsidR="00CE3494" w:rsidRDefault="00CE3494" w:rsidP="00CE3494">
                  <w:pPr>
                    <w:pStyle w:val="ConsPlusNormal"/>
                    <w:framePr w:hSpace="180" w:wrap="around" w:hAnchor="margin" w:xAlign="center" w:y="-1695"/>
                    <w:jc w:val="center"/>
                  </w:pPr>
                  <w:r>
                    <w:t>0</w:t>
                  </w:r>
                </w:p>
              </w:tc>
              <w:tc>
                <w:tcPr>
                  <w:tcW w:w="1276" w:type="dxa"/>
                </w:tcPr>
                <w:p w:rsidR="00CE3494" w:rsidRDefault="00CE3494" w:rsidP="00CE3494">
                  <w:pPr>
                    <w:pStyle w:val="ConsPlusNormal"/>
                    <w:framePr w:hSpace="180" w:wrap="around" w:hAnchor="margin" w:xAlign="center" w:y="-1695"/>
                    <w:jc w:val="center"/>
                  </w:pPr>
                  <w:r>
                    <w:t>6</w:t>
                  </w:r>
                </w:p>
              </w:tc>
              <w:tc>
                <w:tcPr>
                  <w:tcW w:w="992" w:type="dxa"/>
                </w:tcPr>
                <w:p w:rsidR="00CE3494" w:rsidRDefault="00CE3494" w:rsidP="00CE3494">
                  <w:pPr>
                    <w:pStyle w:val="ConsPlusNormal"/>
                    <w:framePr w:hSpace="180" w:wrap="around" w:hAnchor="margin" w:xAlign="center" w:y="-1695"/>
                    <w:jc w:val="center"/>
                  </w:pPr>
                  <w:r>
                    <w:t>4</w:t>
                  </w:r>
                </w:p>
              </w:tc>
              <w:tc>
                <w:tcPr>
                  <w:tcW w:w="1276" w:type="dxa"/>
                </w:tcPr>
                <w:p w:rsidR="00CE3494" w:rsidRDefault="00CE3494" w:rsidP="00CE3494">
                  <w:pPr>
                    <w:pStyle w:val="ConsPlusNormal"/>
                    <w:framePr w:hSpace="180" w:wrap="around" w:hAnchor="margin" w:xAlign="center" w:y="-1695"/>
                    <w:jc w:val="center"/>
                  </w:pPr>
                  <w:r>
                    <w:t>В</w:t>
                  </w:r>
                </w:p>
              </w:tc>
              <w:tc>
                <w:tcPr>
                  <w:tcW w:w="1275" w:type="dxa"/>
                </w:tcPr>
                <w:p w:rsidR="00CE3494" w:rsidRDefault="00CE3494" w:rsidP="00CE3494">
                  <w:pPr>
                    <w:pStyle w:val="ConsPlusNormal"/>
                    <w:framePr w:hSpace="180" w:wrap="around" w:hAnchor="margin" w:xAlign="center" w:y="-1695"/>
                    <w:jc w:val="center"/>
                  </w:pPr>
                  <w:r>
                    <w:t>0</w:t>
                  </w:r>
                </w:p>
              </w:tc>
              <w:tc>
                <w:tcPr>
                  <w:tcW w:w="647" w:type="dxa"/>
                </w:tcPr>
                <w:p w:rsidR="00CE3494" w:rsidRDefault="00CE3494" w:rsidP="00CE3494">
                  <w:pPr>
                    <w:pStyle w:val="ConsPlusNormal"/>
                    <w:framePr w:hSpace="180" w:wrap="around" w:hAnchor="margin" w:xAlign="center" w:y="-1695"/>
                    <w:jc w:val="center"/>
                  </w:pPr>
                  <w:r>
                    <w:t>0</w:t>
                  </w:r>
                </w:p>
              </w:tc>
              <w:tc>
                <w:tcPr>
                  <w:tcW w:w="1196" w:type="dxa"/>
                  <w:gridSpan w:val="2"/>
                </w:tcPr>
                <w:p w:rsidR="00CE3494" w:rsidRDefault="00CE3494" w:rsidP="00CE3494">
                  <w:pPr>
                    <w:pStyle w:val="ConsPlusNormal"/>
                    <w:framePr w:hSpace="180" w:wrap="around" w:hAnchor="margin" w:xAlign="center" w:y="-1695"/>
                    <w:jc w:val="center"/>
                  </w:pPr>
                  <w:r>
                    <w:t>0</w:t>
                  </w:r>
                </w:p>
              </w:tc>
            </w:tr>
            <w:tr w:rsidR="00CE3494" w:rsidTr="00433AE2">
              <w:tc>
                <w:tcPr>
                  <w:tcW w:w="3256" w:type="dxa"/>
                </w:tcPr>
                <w:p w:rsidR="00CE3494" w:rsidRDefault="00CE3494" w:rsidP="00CE3494">
                  <w:pPr>
                    <w:pStyle w:val="ConsPlusNormal"/>
                    <w:framePr w:hSpace="180" w:wrap="around" w:hAnchor="margin" w:xAlign="center" w:y="-1695"/>
                  </w:pPr>
                  <w:r>
                    <w:lastRenderedPageBreak/>
                    <w:t>Увеличение дебиторской задолженности по авансовым безвозмездным перечислениям текущего характера некоммерческим организациям и физическим лицам - производителям товаров, работ и услуг на продукцию</w:t>
                  </w:r>
                </w:p>
              </w:tc>
              <w:tc>
                <w:tcPr>
                  <w:tcW w:w="1275" w:type="dxa"/>
                </w:tcPr>
                <w:p w:rsidR="00CE3494" w:rsidRDefault="00CE3494" w:rsidP="00CE3494">
                  <w:pPr>
                    <w:pStyle w:val="ConsPlusNormal"/>
                    <w:framePr w:hSpace="180" w:wrap="around" w:hAnchor="margin" w:xAlign="center" w:y="-1695"/>
                    <w:jc w:val="center"/>
                  </w:pPr>
                  <w:r>
                    <w:t>0</w:t>
                  </w:r>
                </w:p>
              </w:tc>
              <w:tc>
                <w:tcPr>
                  <w:tcW w:w="1381" w:type="dxa"/>
                </w:tcPr>
                <w:p w:rsidR="00CE3494" w:rsidRDefault="00CE3494" w:rsidP="00CE3494">
                  <w:pPr>
                    <w:pStyle w:val="ConsPlusNormal"/>
                    <w:framePr w:hSpace="180" w:wrap="around" w:hAnchor="margin" w:xAlign="center" w:y="-1695"/>
                    <w:jc w:val="center"/>
                  </w:pPr>
                  <w:r>
                    <w:t>0</w:t>
                  </w:r>
                </w:p>
              </w:tc>
              <w:tc>
                <w:tcPr>
                  <w:tcW w:w="1171" w:type="dxa"/>
                </w:tcPr>
                <w:p w:rsidR="00CE3494" w:rsidRDefault="00CE3494" w:rsidP="00CE3494">
                  <w:pPr>
                    <w:pStyle w:val="ConsPlusNormal"/>
                    <w:framePr w:hSpace="180" w:wrap="around" w:hAnchor="margin" w:xAlign="center" w:y="-1695"/>
                    <w:jc w:val="center"/>
                  </w:pPr>
                  <w:r>
                    <w:t>2</w:t>
                  </w:r>
                </w:p>
              </w:tc>
              <w:tc>
                <w:tcPr>
                  <w:tcW w:w="1134" w:type="dxa"/>
                </w:tcPr>
                <w:p w:rsidR="00CE3494" w:rsidRDefault="00CE3494" w:rsidP="00CE3494">
                  <w:pPr>
                    <w:pStyle w:val="ConsPlusNormal"/>
                    <w:framePr w:hSpace="180" w:wrap="around" w:hAnchor="margin" w:xAlign="center" w:y="-1695"/>
                    <w:jc w:val="center"/>
                  </w:pPr>
                  <w:r>
                    <w:t>0</w:t>
                  </w:r>
                </w:p>
              </w:tc>
              <w:tc>
                <w:tcPr>
                  <w:tcW w:w="1276" w:type="dxa"/>
                </w:tcPr>
                <w:p w:rsidR="00CE3494" w:rsidRDefault="00CE3494" w:rsidP="00CE3494">
                  <w:pPr>
                    <w:pStyle w:val="ConsPlusNormal"/>
                    <w:framePr w:hSpace="180" w:wrap="around" w:hAnchor="margin" w:xAlign="center" w:y="-1695"/>
                    <w:jc w:val="center"/>
                  </w:pPr>
                  <w:r>
                    <w:t>6</w:t>
                  </w:r>
                </w:p>
              </w:tc>
              <w:tc>
                <w:tcPr>
                  <w:tcW w:w="992" w:type="dxa"/>
                </w:tcPr>
                <w:p w:rsidR="00CE3494" w:rsidRDefault="00CE3494" w:rsidP="00CE3494">
                  <w:pPr>
                    <w:pStyle w:val="ConsPlusNormal"/>
                    <w:framePr w:hSpace="180" w:wrap="around" w:hAnchor="margin" w:xAlign="center" w:y="-1695"/>
                    <w:jc w:val="center"/>
                  </w:pPr>
                  <w:r>
                    <w:t>4</w:t>
                  </w:r>
                </w:p>
              </w:tc>
              <w:tc>
                <w:tcPr>
                  <w:tcW w:w="1276" w:type="dxa"/>
                </w:tcPr>
                <w:p w:rsidR="00CE3494" w:rsidRDefault="00CE3494" w:rsidP="00CE3494">
                  <w:pPr>
                    <w:pStyle w:val="ConsPlusNormal"/>
                    <w:framePr w:hSpace="180" w:wrap="around" w:hAnchor="margin" w:xAlign="center" w:y="-1695"/>
                    <w:jc w:val="center"/>
                  </w:pPr>
                  <w:r>
                    <w:t>B</w:t>
                  </w:r>
                </w:p>
              </w:tc>
              <w:tc>
                <w:tcPr>
                  <w:tcW w:w="1275" w:type="dxa"/>
                </w:tcPr>
                <w:p w:rsidR="00CE3494" w:rsidRDefault="00CE3494" w:rsidP="00CE3494">
                  <w:pPr>
                    <w:pStyle w:val="ConsPlusNormal"/>
                    <w:framePr w:hSpace="180" w:wrap="around" w:hAnchor="margin" w:xAlign="center" w:y="-1695"/>
                    <w:jc w:val="center"/>
                  </w:pPr>
                  <w:r>
                    <w:t>5</w:t>
                  </w:r>
                </w:p>
              </w:tc>
              <w:tc>
                <w:tcPr>
                  <w:tcW w:w="647" w:type="dxa"/>
                </w:tcPr>
                <w:p w:rsidR="00CE3494" w:rsidRDefault="00CE3494" w:rsidP="00CE3494">
                  <w:pPr>
                    <w:pStyle w:val="ConsPlusNormal"/>
                    <w:framePr w:hSpace="180" w:wrap="around" w:hAnchor="margin" w:xAlign="center" w:y="-1695"/>
                    <w:jc w:val="center"/>
                  </w:pPr>
                  <w:r>
                    <w:t>6</w:t>
                  </w:r>
                </w:p>
              </w:tc>
              <w:tc>
                <w:tcPr>
                  <w:tcW w:w="1196" w:type="dxa"/>
                  <w:gridSpan w:val="2"/>
                </w:tcPr>
                <w:p w:rsidR="00CE3494" w:rsidRDefault="00CE3494" w:rsidP="00CE3494">
                  <w:pPr>
                    <w:pStyle w:val="ConsPlusNormal"/>
                    <w:framePr w:hSpace="180" w:wrap="around" w:hAnchor="margin" w:xAlign="center" w:y="-1695"/>
                    <w:jc w:val="center"/>
                  </w:pPr>
                  <w:r>
                    <w:t>6</w:t>
                  </w:r>
                </w:p>
              </w:tc>
            </w:tr>
            <w:tr w:rsidR="00F45F1D" w:rsidTr="00433AE2">
              <w:tc>
                <w:tcPr>
                  <w:tcW w:w="3256" w:type="dxa"/>
                </w:tcPr>
                <w:p w:rsidR="00F45F1D" w:rsidRDefault="00F45F1D" w:rsidP="00F45F1D">
                  <w:pPr>
                    <w:pStyle w:val="ConsPlusNormal"/>
                    <w:framePr w:hSpace="180" w:wrap="around" w:hAnchor="margin" w:xAlign="center" w:y="-1695"/>
                  </w:pPr>
                  <w:r>
                    <w:t>Уменьшение дебиторской задолженности по авансовым безвозмездным перечислениям текущего характера некоммерческим организациям и физическим лицам - производителям товаров, работ и услуг на продукцию</w:t>
                  </w:r>
                </w:p>
              </w:tc>
              <w:tc>
                <w:tcPr>
                  <w:tcW w:w="1275" w:type="dxa"/>
                </w:tcPr>
                <w:p w:rsidR="00F45F1D" w:rsidRDefault="00F45F1D" w:rsidP="00F45F1D">
                  <w:pPr>
                    <w:pStyle w:val="ConsPlusNormal"/>
                    <w:framePr w:hSpace="180" w:wrap="around" w:hAnchor="margin" w:xAlign="center" w:y="-1695"/>
                    <w:jc w:val="center"/>
                  </w:pPr>
                  <w:r>
                    <w:t>0</w:t>
                  </w:r>
                </w:p>
              </w:tc>
              <w:tc>
                <w:tcPr>
                  <w:tcW w:w="1381" w:type="dxa"/>
                </w:tcPr>
                <w:p w:rsidR="00F45F1D" w:rsidRDefault="00F45F1D" w:rsidP="00F45F1D">
                  <w:pPr>
                    <w:pStyle w:val="ConsPlusNormal"/>
                    <w:framePr w:hSpace="180" w:wrap="around" w:hAnchor="margin" w:xAlign="center" w:y="-1695"/>
                    <w:jc w:val="center"/>
                  </w:pPr>
                  <w:r>
                    <w:t>0</w:t>
                  </w:r>
                </w:p>
              </w:tc>
              <w:tc>
                <w:tcPr>
                  <w:tcW w:w="1171" w:type="dxa"/>
                </w:tcPr>
                <w:p w:rsidR="00F45F1D" w:rsidRDefault="00F45F1D" w:rsidP="00F45F1D">
                  <w:pPr>
                    <w:pStyle w:val="ConsPlusNormal"/>
                    <w:framePr w:hSpace="180" w:wrap="around" w:hAnchor="margin" w:xAlign="center" w:y="-1695"/>
                    <w:jc w:val="center"/>
                  </w:pPr>
                  <w:r>
                    <w:t>2</w:t>
                  </w:r>
                </w:p>
              </w:tc>
              <w:tc>
                <w:tcPr>
                  <w:tcW w:w="1134" w:type="dxa"/>
                </w:tcPr>
                <w:p w:rsidR="00F45F1D" w:rsidRDefault="00F45F1D" w:rsidP="00F45F1D">
                  <w:pPr>
                    <w:pStyle w:val="ConsPlusNormal"/>
                    <w:framePr w:hSpace="180" w:wrap="around" w:hAnchor="margin" w:xAlign="center" w:y="-1695"/>
                    <w:jc w:val="center"/>
                  </w:pPr>
                  <w:r>
                    <w:t>0</w:t>
                  </w:r>
                </w:p>
              </w:tc>
              <w:tc>
                <w:tcPr>
                  <w:tcW w:w="1276" w:type="dxa"/>
                </w:tcPr>
                <w:p w:rsidR="00F45F1D" w:rsidRDefault="00F45F1D" w:rsidP="00F45F1D">
                  <w:pPr>
                    <w:pStyle w:val="ConsPlusNormal"/>
                    <w:framePr w:hSpace="180" w:wrap="around" w:hAnchor="margin" w:xAlign="center" w:y="-1695"/>
                    <w:jc w:val="center"/>
                  </w:pPr>
                  <w:r>
                    <w:t>6</w:t>
                  </w:r>
                </w:p>
              </w:tc>
              <w:tc>
                <w:tcPr>
                  <w:tcW w:w="992" w:type="dxa"/>
                </w:tcPr>
                <w:p w:rsidR="00F45F1D" w:rsidRDefault="00F45F1D" w:rsidP="00F45F1D">
                  <w:pPr>
                    <w:pStyle w:val="ConsPlusNormal"/>
                    <w:framePr w:hSpace="180" w:wrap="around" w:hAnchor="margin" w:xAlign="center" w:y="-1695"/>
                    <w:jc w:val="center"/>
                  </w:pPr>
                  <w:r>
                    <w:t>4</w:t>
                  </w:r>
                </w:p>
              </w:tc>
              <w:tc>
                <w:tcPr>
                  <w:tcW w:w="1276" w:type="dxa"/>
                </w:tcPr>
                <w:p w:rsidR="00F45F1D" w:rsidRDefault="00F45F1D" w:rsidP="00F45F1D">
                  <w:pPr>
                    <w:pStyle w:val="ConsPlusNormal"/>
                    <w:framePr w:hSpace="180" w:wrap="around" w:hAnchor="margin" w:xAlign="center" w:y="-1695"/>
                    <w:jc w:val="center"/>
                  </w:pPr>
                  <w:r>
                    <w:t>B</w:t>
                  </w:r>
                </w:p>
              </w:tc>
              <w:tc>
                <w:tcPr>
                  <w:tcW w:w="1275" w:type="dxa"/>
                </w:tcPr>
                <w:p w:rsidR="00F45F1D" w:rsidRDefault="00F45F1D" w:rsidP="00F45F1D">
                  <w:pPr>
                    <w:pStyle w:val="ConsPlusNormal"/>
                    <w:framePr w:hSpace="180" w:wrap="around" w:hAnchor="margin" w:xAlign="center" w:y="-1695"/>
                    <w:jc w:val="center"/>
                  </w:pPr>
                  <w:r>
                    <w:t>6</w:t>
                  </w:r>
                </w:p>
              </w:tc>
              <w:tc>
                <w:tcPr>
                  <w:tcW w:w="647" w:type="dxa"/>
                </w:tcPr>
                <w:p w:rsidR="00F45F1D" w:rsidRDefault="00F45F1D" w:rsidP="00F45F1D">
                  <w:pPr>
                    <w:pStyle w:val="ConsPlusNormal"/>
                    <w:framePr w:hSpace="180" w:wrap="around" w:hAnchor="margin" w:xAlign="center" w:y="-1695"/>
                    <w:jc w:val="center"/>
                  </w:pPr>
                  <w:r>
                    <w:t>6</w:t>
                  </w:r>
                </w:p>
              </w:tc>
              <w:tc>
                <w:tcPr>
                  <w:tcW w:w="1196" w:type="dxa"/>
                  <w:gridSpan w:val="2"/>
                </w:tcPr>
                <w:p w:rsidR="00F45F1D" w:rsidRDefault="00F45F1D" w:rsidP="00F45F1D">
                  <w:pPr>
                    <w:pStyle w:val="ConsPlusNormal"/>
                    <w:framePr w:hSpace="180" w:wrap="around" w:hAnchor="margin" w:xAlign="center" w:y="-1695"/>
                    <w:jc w:val="center"/>
                  </w:pPr>
                  <w:r>
                    <w:t>6</w:t>
                  </w:r>
                </w:p>
              </w:tc>
            </w:tr>
            <w:tr w:rsidR="00F45F1D" w:rsidTr="00433AE2">
              <w:tc>
                <w:tcPr>
                  <w:tcW w:w="3256" w:type="dxa"/>
                </w:tcPr>
                <w:p w:rsidR="00F45F1D" w:rsidRDefault="00F45F1D" w:rsidP="00F45F1D">
                  <w:pPr>
                    <w:pStyle w:val="ConsPlusNormal"/>
                    <w:framePr w:hSpace="180" w:wrap="around" w:hAnchor="margin" w:xAlign="center" w:y="-1695"/>
                  </w:pPr>
                  <w:r>
                    <w:t>Расчеты по безвозмездным перечислениям бюджетам</w:t>
                  </w:r>
                </w:p>
              </w:tc>
              <w:tc>
                <w:tcPr>
                  <w:tcW w:w="1275" w:type="dxa"/>
                </w:tcPr>
                <w:p w:rsidR="00F45F1D" w:rsidRDefault="00F45F1D" w:rsidP="00F45F1D">
                  <w:pPr>
                    <w:pStyle w:val="ConsPlusNormal"/>
                    <w:framePr w:hSpace="180" w:wrap="around" w:hAnchor="margin" w:xAlign="center" w:y="-1695"/>
                    <w:jc w:val="center"/>
                  </w:pPr>
                  <w:r>
                    <w:t>0</w:t>
                  </w:r>
                </w:p>
              </w:tc>
              <w:tc>
                <w:tcPr>
                  <w:tcW w:w="1381" w:type="dxa"/>
                </w:tcPr>
                <w:p w:rsidR="00F45F1D" w:rsidRDefault="00F45F1D" w:rsidP="00F45F1D">
                  <w:pPr>
                    <w:pStyle w:val="ConsPlusNormal"/>
                    <w:framePr w:hSpace="180" w:wrap="around" w:hAnchor="margin" w:xAlign="center" w:y="-1695"/>
                    <w:jc w:val="center"/>
                  </w:pPr>
                  <w:r>
                    <w:t>0</w:t>
                  </w:r>
                </w:p>
              </w:tc>
              <w:tc>
                <w:tcPr>
                  <w:tcW w:w="1171" w:type="dxa"/>
                </w:tcPr>
                <w:p w:rsidR="00F45F1D" w:rsidRDefault="00F45F1D" w:rsidP="00F45F1D">
                  <w:pPr>
                    <w:pStyle w:val="ConsPlusNormal"/>
                    <w:framePr w:hSpace="180" w:wrap="around" w:hAnchor="margin" w:xAlign="center" w:y="-1695"/>
                    <w:jc w:val="center"/>
                  </w:pPr>
                  <w:r>
                    <w:t>2</w:t>
                  </w:r>
                </w:p>
              </w:tc>
              <w:tc>
                <w:tcPr>
                  <w:tcW w:w="1134" w:type="dxa"/>
                </w:tcPr>
                <w:p w:rsidR="00F45F1D" w:rsidRDefault="00F45F1D" w:rsidP="00F45F1D">
                  <w:pPr>
                    <w:pStyle w:val="ConsPlusNormal"/>
                    <w:framePr w:hSpace="180" w:wrap="around" w:hAnchor="margin" w:xAlign="center" w:y="-1695"/>
                    <w:jc w:val="center"/>
                  </w:pPr>
                  <w:r>
                    <w:t>0</w:t>
                  </w:r>
                </w:p>
              </w:tc>
              <w:tc>
                <w:tcPr>
                  <w:tcW w:w="1276" w:type="dxa"/>
                </w:tcPr>
                <w:p w:rsidR="00F45F1D" w:rsidRDefault="00F45F1D" w:rsidP="00F45F1D">
                  <w:pPr>
                    <w:pStyle w:val="ConsPlusNormal"/>
                    <w:framePr w:hSpace="180" w:wrap="around" w:hAnchor="margin" w:xAlign="center" w:y="-1695"/>
                    <w:jc w:val="center"/>
                  </w:pPr>
                  <w:r>
                    <w:t>6</w:t>
                  </w:r>
                </w:p>
              </w:tc>
              <w:tc>
                <w:tcPr>
                  <w:tcW w:w="992" w:type="dxa"/>
                </w:tcPr>
                <w:p w:rsidR="00F45F1D" w:rsidRDefault="00F45F1D" w:rsidP="00F45F1D">
                  <w:pPr>
                    <w:pStyle w:val="ConsPlusNormal"/>
                    <w:framePr w:hSpace="180" w:wrap="around" w:hAnchor="margin" w:xAlign="center" w:y="-1695"/>
                    <w:jc w:val="center"/>
                  </w:pPr>
                  <w:r>
                    <w:t>5</w:t>
                  </w:r>
                </w:p>
              </w:tc>
              <w:tc>
                <w:tcPr>
                  <w:tcW w:w="1276" w:type="dxa"/>
                </w:tcPr>
                <w:p w:rsidR="00F45F1D" w:rsidRDefault="00F45F1D" w:rsidP="00F45F1D">
                  <w:pPr>
                    <w:pStyle w:val="ConsPlusNormal"/>
                    <w:framePr w:hSpace="180" w:wrap="around" w:hAnchor="margin" w:xAlign="center" w:y="-1695"/>
                    <w:jc w:val="center"/>
                  </w:pPr>
                  <w:r>
                    <w:t>0</w:t>
                  </w:r>
                </w:p>
              </w:tc>
              <w:tc>
                <w:tcPr>
                  <w:tcW w:w="1275" w:type="dxa"/>
                </w:tcPr>
                <w:p w:rsidR="00F45F1D" w:rsidRDefault="00F45F1D" w:rsidP="00F45F1D">
                  <w:pPr>
                    <w:pStyle w:val="ConsPlusNormal"/>
                    <w:framePr w:hSpace="180" w:wrap="around" w:hAnchor="margin" w:xAlign="center" w:y="-1695"/>
                    <w:jc w:val="center"/>
                  </w:pPr>
                  <w:r>
                    <w:t>0</w:t>
                  </w:r>
                </w:p>
              </w:tc>
              <w:tc>
                <w:tcPr>
                  <w:tcW w:w="647" w:type="dxa"/>
                </w:tcPr>
                <w:p w:rsidR="00F45F1D" w:rsidRDefault="00F45F1D" w:rsidP="00F45F1D">
                  <w:pPr>
                    <w:pStyle w:val="ConsPlusNormal"/>
                    <w:framePr w:hSpace="180" w:wrap="around" w:hAnchor="margin" w:xAlign="center" w:y="-1695"/>
                    <w:jc w:val="center"/>
                  </w:pPr>
                  <w:r>
                    <w:t>0</w:t>
                  </w:r>
                </w:p>
              </w:tc>
              <w:tc>
                <w:tcPr>
                  <w:tcW w:w="1196" w:type="dxa"/>
                  <w:gridSpan w:val="2"/>
                </w:tcPr>
                <w:p w:rsidR="00F45F1D" w:rsidRDefault="00F45F1D" w:rsidP="00F45F1D">
                  <w:pPr>
                    <w:pStyle w:val="ConsPlusNormal"/>
                    <w:framePr w:hSpace="180" w:wrap="around" w:hAnchor="margin" w:xAlign="center" w:y="-1695"/>
                    <w:jc w:val="center"/>
                  </w:pPr>
                  <w:r>
                    <w:t>0</w:t>
                  </w:r>
                </w:p>
              </w:tc>
            </w:tr>
            <w:tr w:rsidR="00F45F1D" w:rsidTr="00433AE2">
              <w:tc>
                <w:tcPr>
                  <w:tcW w:w="3256" w:type="dxa"/>
                </w:tcPr>
                <w:p w:rsidR="00F45F1D" w:rsidRDefault="00F45F1D" w:rsidP="00F45F1D">
                  <w:pPr>
                    <w:pStyle w:val="ConsPlusNormal"/>
                    <w:framePr w:hSpace="180" w:wrap="around" w:hAnchor="margin" w:xAlign="center" w:y="-1695"/>
                  </w:pPr>
                  <w:r>
                    <w:t>Расчеты по перечислениям другим бюджетам бюджетной системы Российской Федерации</w:t>
                  </w:r>
                </w:p>
              </w:tc>
              <w:tc>
                <w:tcPr>
                  <w:tcW w:w="1275" w:type="dxa"/>
                </w:tcPr>
                <w:p w:rsidR="00F45F1D" w:rsidRDefault="00F45F1D" w:rsidP="00F45F1D">
                  <w:pPr>
                    <w:pStyle w:val="ConsPlusNormal"/>
                    <w:framePr w:hSpace="180" w:wrap="around" w:hAnchor="margin" w:xAlign="center" w:y="-1695"/>
                    <w:jc w:val="center"/>
                  </w:pPr>
                  <w:r>
                    <w:t>0</w:t>
                  </w:r>
                </w:p>
              </w:tc>
              <w:tc>
                <w:tcPr>
                  <w:tcW w:w="1381" w:type="dxa"/>
                </w:tcPr>
                <w:p w:rsidR="00F45F1D" w:rsidRDefault="00F45F1D" w:rsidP="00F45F1D">
                  <w:pPr>
                    <w:pStyle w:val="ConsPlusNormal"/>
                    <w:framePr w:hSpace="180" w:wrap="around" w:hAnchor="margin" w:xAlign="center" w:y="-1695"/>
                    <w:jc w:val="center"/>
                  </w:pPr>
                  <w:r>
                    <w:t>0</w:t>
                  </w:r>
                </w:p>
              </w:tc>
              <w:tc>
                <w:tcPr>
                  <w:tcW w:w="1171" w:type="dxa"/>
                </w:tcPr>
                <w:p w:rsidR="00F45F1D" w:rsidRDefault="00F45F1D" w:rsidP="00F45F1D">
                  <w:pPr>
                    <w:pStyle w:val="ConsPlusNormal"/>
                    <w:framePr w:hSpace="180" w:wrap="around" w:hAnchor="margin" w:xAlign="center" w:y="-1695"/>
                    <w:jc w:val="center"/>
                  </w:pPr>
                  <w:r>
                    <w:t>2</w:t>
                  </w:r>
                </w:p>
              </w:tc>
              <w:tc>
                <w:tcPr>
                  <w:tcW w:w="1134" w:type="dxa"/>
                </w:tcPr>
                <w:p w:rsidR="00F45F1D" w:rsidRDefault="00F45F1D" w:rsidP="00F45F1D">
                  <w:pPr>
                    <w:pStyle w:val="ConsPlusNormal"/>
                    <w:framePr w:hSpace="180" w:wrap="around" w:hAnchor="margin" w:xAlign="center" w:y="-1695"/>
                    <w:jc w:val="center"/>
                  </w:pPr>
                  <w:r>
                    <w:t>0</w:t>
                  </w:r>
                </w:p>
              </w:tc>
              <w:tc>
                <w:tcPr>
                  <w:tcW w:w="1276" w:type="dxa"/>
                </w:tcPr>
                <w:p w:rsidR="00F45F1D" w:rsidRDefault="00F45F1D" w:rsidP="00F45F1D">
                  <w:pPr>
                    <w:pStyle w:val="ConsPlusNormal"/>
                    <w:framePr w:hSpace="180" w:wrap="around" w:hAnchor="margin" w:xAlign="center" w:y="-1695"/>
                    <w:jc w:val="center"/>
                  </w:pPr>
                  <w:r>
                    <w:t>6</w:t>
                  </w:r>
                </w:p>
              </w:tc>
              <w:tc>
                <w:tcPr>
                  <w:tcW w:w="992" w:type="dxa"/>
                </w:tcPr>
                <w:p w:rsidR="00F45F1D" w:rsidRDefault="00F45F1D" w:rsidP="00F45F1D">
                  <w:pPr>
                    <w:pStyle w:val="ConsPlusNormal"/>
                    <w:framePr w:hSpace="180" w:wrap="around" w:hAnchor="margin" w:xAlign="center" w:y="-1695"/>
                    <w:jc w:val="center"/>
                  </w:pPr>
                  <w:r>
                    <w:t>5</w:t>
                  </w:r>
                </w:p>
              </w:tc>
              <w:tc>
                <w:tcPr>
                  <w:tcW w:w="1276" w:type="dxa"/>
                </w:tcPr>
                <w:p w:rsidR="00F45F1D" w:rsidRDefault="00F45F1D" w:rsidP="00F45F1D">
                  <w:pPr>
                    <w:pStyle w:val="ConsPlusNormal"/>
                    <w:framePr w:hSpace="180" w:wrap="around" w:hAnchor="margin" w:xAlign="center" w:y="-1695"/>
                    <w:jc w:val="center"/>
                  </w:pPr>
                  <w:r>
                    <w:t>1</w:t>
                  </w:r>
                </w:p>
              </w:tc>
              <w:tc>
                <w:tcPr>
                  <w:tcW w:w="1275" w:type="dxa"/>
                </w:tcPr>
                <w:p w:rsidR="00F45F1D" w:rsidRDefault="00F45F1D" w:rsidP="00F45F1D">
                  <w:pPr>
                    <w:pStyle w:val="ConsPlusNormal"/>
                    <w:framePr w:hSpace="180" w:wrap="around" w:hAnchor="margin" w:xAlign="center" w:y="-1695"/>
                    <w:jc w:val="center"/>
                  </w:pPr>
                  <w:r>
                    <w:t>0</w:t>
                  </w:r>
                </w:p>
              </w:tc>
              <w:tc>
                <w:tcPr>
                  <w:tcW w:w="647" w:type="dxa"/>
                </w:tcPr>
                <w:p w:rsidR="00F45F1D" w:rsidRDefault="00F45F1D" w:rsidP="00F45F1D">
                  <w:pPr>
                    <w:pStyle w:val="ConsPlusNormal"/>
                    <w:framePr w:hSpace="180" w:wrap="around" w:hAnchor="margin" w:xAlign="center" w:y="-1695"/>
                    <w:jc w:val="center"/>
                  </w:pPr>
                  <w:r>
                    <w:t>0</w:t>
                  </w:r>
                </w:p>
              </w:tc>
              <w:tc>
                <w:tcPr>
                  <w:tcW w:w="1196" w:type="dxa"/>
                  <w:gridSpan w:val="2"/>
                </w:tcPr>
                <w:p w:rsidR="00F45F1D" w:rsidRDefault="00F45F1D" w:rsidP="00F45F1D">
                  <w:pPr>
                    <w:pStyle w:val="ConsPlusNormal"/>
                    <w:framePr w:hSpace="180" w:wrap="around" w:hAnchor="margin" w:xAlign="center" w:y="-1695"/>
                    <w:jc w:val="center"/>
                  </w:pPr>
                  <w:r>
                    <w:t>0</w:t>
                  </w:r>
                </w:p>
              </w:tc>
            </w:tr>
            <w:tr w:rsidR="007E73E7" w:rsidTr="00433AE2">
              <w:tc>
                <w:tcPr>
                  <w:tcW w:w="3256" w:type="dxa"/>
                </w:tcPr>
                <w:p w:rsidR="007E73E7" w:rsidRDefault="007E73E7" w:rsidP="007E73E7">
                  <w:pPr>
                    <w:pStyle w:val="ConsPlusNormal"/>
                    <w:framePr w:hSpace="180" w:wrap="around" w:hAnchor="margin" w:xAlign="center" w:y="-1695"/>
                  </w:pPr>
                  <w:r>
                    <w:t>Увеличение дебиторской задолженности по перечислениям другим бюджетам бюджетной системы Российской Федерации</w:t>
                  </w:r>
                </w:p>
              </w:tc>
              <w:tc>
                <w:tcPr>
                  <w:tcW w:w="1275" w:type="dxa"/>
                </w:tcPr>
                <w:p w:rsidR="007E73E7" w:rsidRDefault="007E73E7" w:rsidP="007E73E7">
                  <w:pPr>
                    <w:pStyle w:val="ConsPlusNormal"/>
                    <w:framePr w:hSpace="180" w:wrap="around" w:hAnchor="margin" w:xAlign="center" w:y="-1695"/>
                    <w:jc w:val="center"/>
                  </w:pPr>
                  <w:r>
                    <w:t>0</w:t>
                  </w:r>
                </w:p>
              </w:tc>
              <w:tc>
                <w:tcPr>
                  <w:tcW w:w="1381" w:type="dxa"/>
                </w:tcPr>
                <w:p w:rsidR="007E73E7" w:rsidRDefault="007E73E7" w:rsidP="007E73E7">
                  <w:pPr>
                    <w:pStyle w:val="ConsPlusNormal"/>
                    <w:framePr w:hSpace="180" w:wrap="around" w:hAnchor="margin" w:xAlign="center" w:y="-1695"/>
                    <w:jc w:val="center"/>
                  </w:pPr>
                  <w:r>
                    <w:t>0</w:t>
                  </w:r>
                </w:p>
              </w:tc>
              <w:tc>
                <w:tcPr>
                  <w:tcW w:w="1171" w:type="dxa"/>
                </w:tcPr>
                <w:p w:rsidR="007E73E7" w:rsidRDefault="007E73E7" w:rsidP="007E73E7">
                  <w:pPr>
                    <w:pStyle w:val="ConsPlusNormal"/>
                    <w:framePr w:hSpace="180" w:wrap="around" w:hAnchor="margin" w:xAlign="center" w:y="-1695"/>
                    <w:jc w:val="center"/>
                  </w:pPr>
                  <w:r>
                    <w:t>2</w:t>
                  </w:r>
                </w:p>
              </w:tc>
              <w:tc>
                <w:tcPr>
                  <w:tcW w:w="1134" w:type="dxa"/>
                </w:tcPr>
                <w:p w:rsidR="007E73E7" w:rsidRDefault="007E73E7" w:rsidP="007E73E7">
                  <w:pPr>
                    <w:pStyle w:val="ConsPlusNormal"/>
                    <w:framePr w:hSpace="180" w:wrap="around" w:hAnchor="margin" w:xAlign="center" w:y="-1695"/>
                    <w:jc w:val="center"/>
                  </w:pPr>
                  <w:r>
                    <w:t>0</w:t>
                  </w:r>
                </w:p>
              </w:tc>
              <w:tc>
                <w:tcPr>
                  <w:tcW w:w="1276" w:type="dxa"/>
                </w:tcPr>
                <w:p w:rsidR="007E73E7" w:rsidRDefault="007E73E7" w:rsidP="007E73E7">
                  <w:pPr>
                    <w:pStyle w:val="ConsPlusNormal"/>
                    <w:framePr w:hSpace="180" w:wrap="around" w:hAnchor="margin" w:xAlign="center" w:y="-1695"/>
                    <w:jc w:val="center"/>
                  </w:pPr>
                  <w:r>
                    <w:t>6</w:t>
                  </w:r>
                </w:p>
              </w:tc>
              <w:tc>
                <w:tcPr>
                  <w:tcW w:w="992" w:type="dxa"/>
                </w:tcPr>
                <w:p w:rsidR="007E73E7" w:rsidRDefault="007E73E7" w:rsidP="007E73E7">
                  <w:pPr>
                    <w:pStyle w:val="ConsPlusNormal"/>
                    <w:framePr w:hSpace="180" w:wrap="around" w:hAnchor="margin" w:xAlign="center" w:y="-1695"/>
                    <w:jc w:val="center"/>
                  </w:pPr>
                  <w:r>
                    <w:t>5</w:t>
                  </w:r>
                </w:p>
              </w:tc>
              <w:tc>
                <w:tcPr>
                  <w:tcW w:w="1276" w:type="dxa"/>
                </w:tcPr>
                <w:p w:rsidR="007E73E7" w:rsidRDefault="007E73E7" w:rsidP="007E73E7">
                  <w:pPr>
                    <w:pStyle w:val="ConsPlusNormal"/>
                    <w:framePr w:hSpace="180" w:wrap="around" w:hAnchor="margin" w:xAlign="center" w:y="-1695"/>
                    <w:jc w:val="center"/>
                  </w:pPr>
                  <w:r>
                    <w:t>1</w:t>
                  </w:r>
                </w:p>
              </w:tc>
              <w:tc>
                <w:tcPr>
                  <w:tcW w:w="1275" w:type="dxa"/>
                </w:tcPr>
                <w:p w:rsidR="007E73E7" w:rsidRDefault="007E73E7" w:rsidP="007E73E7">
                  <w:pPr>
                    <w:pStyle w:val="ConsPlusNormal"/>
                    <w:framePr w:hSpace="180" w:wrap="around" w:hAnchor="margin" w:xAlign="center" w:y="-1695"/>
                    <w:jc w:val="center"/>
                  </w:pPr>
                  <w:r>
                    <w:t>5</w:t>
                  </w:r>
                </w:p>
              </w:tc>
              <w:tc>
                <w:tcPr>
                  <w:tcW w:w="647" w:type="dxa"/>
                </w:tcPr>
                <w:p w:rsidR="007E73E7" w:rsidRDefault="007E73E7" w:rsidP="007E73E7">
                  <w:pPr>
                    <w:pStyle w:val="ConsPlusNormal"/>
                    <w:framePr w:hSpace="180" w:wrap="around" w:hAnchor="margin" w:xAlign="center" w:y="-1695"/>
                    <w:jc w:val="center"/>
                  </w:pPr>
                  <w:r>
                    <w:t>6</w:t>
                  </w:r>
                </w:p>
              </w:tc>
              <w:tc>
                <w:tcPr>
                  <w:tcW w:w="1196" w:type="dxa"/>
                  <w:gridSpan w:val="2"/>
                </w:tcPr>
                <w:p w:rsidR="007E73E7" w:rsidRDefault="007E73E7" w:rsidP="007E73E7">
                  <w:pPr>
                    <w:pStyle w:val="ConsPlusNormal"/>
                    <w:framePr w:hSpace="180" w:wrap="around" w:hAnchor="margin" w:xAlign="center" w:y="-1695"/>
                    <w:jc w:val="center"/>
                  </w:pPr>
                  <w:r>
                    <w:t>1</w:t>
                  </w:r>
                </w:p>
              </w:tc>
            </w:tr>
            <w:tr w:rsidR="007E73E7" w:rsidTr="00433AE2">
              <w:tc>
                <w:tcPr>
                  <w:tcW w:w="3256" w:type="dxa"/>
                </w:tcPr>
                <w:p w:rsidR="007E73E7" w:rsidRDefault="007E73E7" w:rsidP="007E73E7">
                  <w:pPr>
                    <w:pStyle w:val="ConsPlusNormal"/>
                    <w:framePr w:hSpace="180" w:wrap="around" w:hAnchor="margin" w:xAlign="center" w:y="-1695"/>
                  </w:pPr>
                  <w:r>
                    <w:lastRenderedPageBreak/>
                    <w:t>Уменьшение дебиторской задолженности по перечислениям другим бюджетам бюджетной системы Российской Федерации</w:t>
                  </w:r>
                </w:p>
              </w:tc>
              <w:tc>
                <w:tcPr>
                  <w:tcW w:w="1275" w:type="dxa"/>
                </w:tcPr>
                <w:p w:rsidR="007E73E7" w:rsidRDefault="007E73E7" w:rsidP="007E73E7">
                  <w:pPr>
                    <w:pStyle w:val="ConsPlusNormal"/>
                    <w:framePr w:hSpace="180" w:wrap="around" w:hAnchor="margin" w:xAlign="center" w:y="-1695"/>
                    <w:jc w:val="center"/>
                  </w:pPr>
                  <w:r>
                    <w:t>0</w:t>
                  </w:r>
                </w:p>
              </w:tc>
              <w:tc>
                <w:tcPr>
                  <w:tcW w:w="1381" w:type="dxa"/>
                </w:tcPr>
                <w:p w:rsidR="007E73E7" w:rsidRDefault="007E73E7" w:rsidP="007E73E7">
                  <w:pPr>
                    <w:pStyle w:val="ConsPlusNormal"/>
                    <w:framePr w:hSpace="180" w:wrap="around" w:hAnchor="margin" w:xAlign="center" w:y="-1695"/>
                    <w:jc w:val="center"/>
                  </w:pPr>
                  <w:r>
                    <w:t>0</w:t>
                  </w:r>
                </w:p>
              </w:tc>
              <w:tc>
                <w:tcPr>
                  <w:tcW w:w="1171" w:type="dxa"/>
                </w:tcPr>
                <w:p w:rsidR="007E73E7" w:rsidRDefault="007E73E7" w:rsidP="007E73E7">
                  <w:pPr>
                    <w:pStyle w:val="ConsPlusNormal"/>
                    <w:framePr w:hSpace="180" w:wrap="around" w:hAnchor="margin" w:xAlign="center" w:y="-1695"/>
                    <w:jc w:val="center"/>
                  </w:pPr>
                  <w:r>
                    <w:t>2</w:t>
                  </w:r>
                </w:p>
              </w:tc>
              <w:tc>
                <w:tcPr>
                  <w:tcW w:w="1134" w:type="dxa"/>
                </w:tcPr>
                <w:p w:rsidR="007E73E7" w:rsidRDefault="007E73E7" w:rsidP="007E73E7">
                  <w:pPr>
                    <w:pStyle w:val="ConsPlusNormal"/>
                    <w:framePr w:hSpace="180" w:wrap="around" w:hAnchor="margin" w:xAlign="center" w:y="-1695"/>
                    <w:jc w:val="center"/>
                  </w:pPr>
                  <w:r>
                    <w:t>0</w:t>
                  </w:r>
                </w:p>
              </w:tc>
              <w:tc>
                <w:tcPr>
                  <w:tcW w:w="1276" w:type="dxa"/>
                </w:tcPr>
                <w:p w:rsidR="007E73E7" w:rsidRDefault="007E73E7" w:rsidP="007E73E7">
                  <w:pPr>
                    <w:pStyle w:val="ConsPlusNormal"/>
                    <w:framePr w:hSpace="180" w:wrap="around" w:hAnchor="margin" w:xAlign="center" w:y="-1695"/>
                    <w:jc w:val="center"/>
                  </w:pPr>
                  <w:r>
                    <w:t>6</w:t>
                  </w:r>
                </w:p>
              </w:tc>
              <w:tc>
                <w:tcPr>
                  <w:tcW w:w="992" w:type="dxa"/>
                </w:tcPr>
                <w:p w:rsidR="007E73E7" w:rsidRDefault="007E73E7" w:rsidP="007E73E7">
                  <w:pPr>
                    <w:pStyle w:val="ConsPlusNormal"/>
                    <w:framePr w:hSpace="180" w:wrap="around" w:hAnchor="margin" w:xAlign="center" w:y="-1695"/>
                    <w:jc w:val="center"/>
                  </w:pPr>
                  <w:r>
                    <w:t>5</w:t>
                  </w:r>
                </w:p>
              </w:tc>
              <w:tc>
                <w:tcPr>
                  <w:tcW w:w="1276" w:type="dxa"/>
                </w:tcPr>
                <w:p w:rsidR="007E73E7" w:rsidRDefault="007E73E7" w:rsidP="007E73E7">
                  <w:pPr>
                    <w:pStyle w:val="ConsPlusNormal"/>
                    <w:framePr w:hSpace="180" w:wrap="around" w:hAnchor="margin" w:xAlign="center" w:y="-1695"/>
                    <w:jc w:val="center"/>
                  </w:pPr>
                  <w:r>
                    <w:t>1</w:t>
                  </w:r>
                </w:p>
              </w:tc>
              <w:tc>
                <w:tcPr>
                  <w:tcW w:w="1275" w:type="dxa"/>
                </w:tcPr>
                <w:p w:rsidR="007E73E7" w:rsidRDefault="007E73E7" w:rsidP="007E73E7">
                  <w:pPr>
                    <w:pStyle w:val="ConsPlusNormal"/>
                    <w:framePr w:hSpace="180" w:wrap="around" w:hAnchor="margin" w:xAlign="center" w:y="-1695"/>
                    <w:jc w:val="center"/>
                  </w:pPr>
                  <w:r>
                    <w:t>6</w:t>
                  </w:r>
                </w:p>
              </w:tc>
              <w:tc>
                <w:tcPr>
                  <w:tcW w:w="647" w:type="dxa"/>
                </w:tcPr>
                <w:p w:rsidR="007E73E7" w:rsidRDefault="007E73E7" w:rsidP="007E73E7">
                  <w:pPr>
                    <w:pStyle w:val="ConsPlusNormal"/>
                    <w:framePr w:hSpace="180" w:wrap="around" w:hAnchor="margin" w:xAlign="center" w:y="-1695"/>
                    <w:jc w:val="center"/>
                  </w:pPr>
                  <w:r>
                    <w:t>6</w:t>
                  </w:r>
                </w:p>
              </w:tc>
              <w:tc>
                <w:tcPr>
                  <w:tcW w:w="1196" w:type="dxa"/>
                  <w:gridSpan w:val="2"/>
                </w:tcPr>
                <w:p w:rsidR="007E73E7" w:rsidRDefault="007E73E7" w:rsidP="007E73E7">
                  <w:pPr>
                    <w:pStyle w:val="ConsPlusNormal"/>
                    <w:framePr w:hSpace="180" w:wrap="around" w:hAnchor="margin" w:xAlign="center" w:y="-1695"/>
                    <w:jc w:val="center"/>
                  </w:pPr>
                  <w:r>
                    <w:t>1</w:t>
                  </w:r>
                </w:p>
              </w:tc>
            </w:tr>
            <w:tr w:rsidR="007E73E7" w:rsidTr="00433AE2">
              <w:tc>
                <w:tcPr>
                  <w:tcW w:w="3256" w:type="dxa"/>
                </w:tcPr>
                <w:p w:rsidR="007E73E7" w:rsidRDefault="007E73E7" w:rsidP="007E73E7">
                  <w:pPr>
                    <w:pStyle w:val="ConsPlusNormal"/>
                    <w:framePr w:hSpace="180" w:wrap="around" w:hAnchor="margin" w:xAlign="center" w:y="-1695"/>
                  </w:pPr>
                  <w:r>
                    <w:t>Расчеты по авансовым перечислениям наднациональным организациям и правительствам иностранных государств</w:t>
                  </w:r>
                </w:p>
              </w:tc>
              <w:tc>
                <w:tcPr>
                  <w:tcW w:w="1275" w:type="dxa"/>
                </w:tcPr>
                <w:p w:rsidR="007E73E7" w:rsidRDefault="007E73E7" w:rsidP="007E73E7">
                  <w:pPr>
                    <w:pStyle w:val="ConsPlusNormal"/>
                    <w:framePr w:hSpace="180" w:wrap="around" w:hAnchor="margin" w:xAlign="center" w:y="-1695"/>
                    <w:jc w:val="center"/>
                  </w:pPr>
                  <w:r>
                    <w:t>0</w:t>
                  </w:r>
                </w:p>
              </w:tc>
              <w:tc>
                <w:tcPr>
                  <w:tcW w:w="1381" w:type="dxa"/>
                </w:tcPr>
                <w:p w:rsidR="007E73E7" w:rsidRDefault="007E73E7" w:rsidP="007E73E7">
                  <w:pPr>
                    <w:pStyle w:val="ConsPlusNormal"/>
                    <w:framePr w:hSpace="180" w:wrap="around" w:hAnchor="margin" w:xAlign="center" w:y="-1695"/>
                    <w:jc w:val="center"/>
                  </w:pPr>
                  <w:r>
                    <w:t>0</w:t>
                  </w:r>
                </w:p>
              </w:tc>
              <w:tc>
                <w:tcPr>
                  <w:tcW w:w="1171" w:type="dxa"/>
                </w:tcPr>
                <w:p w:rsidR="007E73E7" w:rsidRDefault="007E73E7" w:rsidP="007E73E7">
                  <w:pPr>
                    <w:pStyle w:val="ConsPlusNormal"/>
                    <w:framePr w:hSpace="180" w:wrap="around" w:hAnchor="margin" w:xAlign="center" w:y="-1695"/>
                    <w:jc w:val="center"/>
                  </w:pPr>
                  <w:r>
                    <w:t>2</w:t>
                  </w:r>
                </w:p>
              </w:tc>
              <w:tc>
                <w:tcPr>
                  <w:tcW w:w="1134" w:type="dxa"/>
                </w:tcPr>
                <w:p w:rsidR="007E73E7" w:rsidRDefault="007E73E7" w:rsidP="007E73E7">
                  <w:pPr>
                    <w:pStyle w:val="ConsPlusNormal"/>
                    <w:framePr w:hSpace="180" w:wrap="around" w:hAnchor="margin" w:xAlign="center" w:y="-1695"/>
                    <w:jc w:val="center"/>
                  </w:pPr>
                  <w:r>
                    <w:t>0</w:t>
                  </w:r>
                </w:p>
              </w:tc>
              <w:tc>
                <w:tcPr>
                  <w:tcW w:w="1276" w:type="dxa"/>
                </w:tcPr>
                <w:p w:rsidR="007E73E7" w:rsidRDefault="007E73E7" w:rsidP="007E73E7">
                  <w:pPr>
                    <w:pStyle w:val="ConsPlusNormal"/>
                    <w:framePr w:hSpace="180" w:wrap="around" w:hAnchor="margin" w:xAlign="center" w:y="-1695"/>
                    <w:jc w:val="center"/>
                  </w:pPr>
                  <w:r>
                    <w:t>6</w:t>
                  </w:r>
                </w:p>
              </w:tc>
              <w:tc>
                <w:tcPr>
                  <w:tcW w:w="992" w:type="dxa"/>
                </w:tcPr>
                <w:p w:rsidR="007E73E7" w:rsidRDefault="007E73E7" w:rsidP="007E73E7">
                  <w:pPr>
                    <w:pStyle w:val="ConsPlusNormal"/>
                    <w:framePr w:hSpace="180" w:wrap="around" w:hAnchor="margin" w:xAlign="center" w:y="-1695"/>
                    <w:jc w:val="center"/>
                  </w:pPr>
                  <w:r>
                    <w:t>5</w:t>
                  </w:r>
                </w:p>
              </w:tc>
              <w:tc>
                <w:tcPr>
                  <w:tcW w:w="1276" w:type="dxa"/>
                </w:tcPr>
                <w:p w:rsidR="007E73E7" w:rsidRDefault="007E73E7" w:rsidP="007E73E7">
                  <w:pPr>
                    <w:pStyle w:val="ConsPlusNormal"/>
                    <w:framePr w:hSpace="180" w:wrap="around" w:hAnchor="margin" w:xAlign="center" w:y="-1695"/>
                    <w:jc w:val="center"/>
                  </w:pPr>
                  <w:r>
                    <w:t>2</w:t>
                  </w:r>
                </w:p>
              </w:tc>
              <w:tc>
                <w:tcPr>
                  <w:tcW w:w="1275" w:type="dxa"/>
                </w:tcPr>
                <w:p w:rsidR="007E73E7" w:rsidRDefault="007E73E7" w:rsidP="007E73E7">
                  <w:pPr>
                    <w:pStyle w:val="ConsPlusNormal"/>
                    <w:framePr w:hSpace="180" w:wrap="around" w:hAnchor="margin" w:xAlign="center" w:y="-1695"/>
                    <w:jc w:val="center"/>
                  </w:pPr>
                  <w:r>
                    <w:t>0</w:t>
                  </w:r>
                </w:p>
              </w:tc>
              <w:tc>
                <w:tcPr>
                  <w:tcW w:w="647" w:type="dxa"/>
                </w:tcPr>
                <w:p w:rsidR="007E73E7" w:rsidRDefault="007E73E7" w:rsidP="007E73E7">
                  <w:pPr>
                    <w:pStyle w:val="ConsPlusNormal"/>
                    <w:framePr w:hSpace="180" w:wrap="around" w:hAnchor="margin" w:xAlign="center" w:y="-1695"/>
                    <w:jc w:val="center"/>
                  </w:pPr>
                  <w:r>
                    <w:t>0</w:t>
                  </w:r>
                </w:p>
              </w:tc>
              <w:tc>
                <w:tcPr>
                  <w:tcW w:w="1196" w:type="dxa"/>
                  <w:gridSpan w:val="2"/>
                </w:tcPr>
                <w:p w:rsidR="007E73E7" w:rsidRDefault="007E73E7" w:rsidP="007E73E7">
                  <w:pPr>
                    <w:pStyle w:val="ConsPlusNormal"/>
                    <w:framePr w:hSpace="180" w:wrap="around" w:hAnchor="margin" w:xAlign="center" w:y="-1695"/>
                    <w:jc w:val="center"/>
                  </w:pPr>
                  <w:r>
                    <w:t>0</w:t>
                  </w:r>
                </w:p>
              </w:tc>
            </w:tr>
            <w:tr w:rsidR="007E73E7" w:rsidTr="00433AE2">
              <w:tc>
                <w:tcPr>
                  <w:tcW w:w="3256" w:type="dxa"/>
                </w:tcPr>
                <w:p w:rsidR="007E73E7" w:rsidRDefault="007E73E7" w:rsidP="007E73E7">
                  <w:pPr>
                    <w:pStyle w:val="ConsPlusNormal"/>
                    <w:framePr w:hSpace="180" w:wrap="around" w:hAnchor="margin" w:xAlign="center" w:y="-1695"/>
                  </w:pPr>
                  <w:r>
                    <w:t>Увеличение дебиторской задолженности по авансовым перечислениям наднациональным организациям и правительствам иностранных государств &lt;2&gt;</w:t>
                  </w:r>
                </w:p>
              </w:tc>
              <w:tc>
                <w:tcPr>
                  <w:tcW w:w="1275" w:type="dxa"/>
                </w:tcPr>
                <w:p w:rsidR="007E73E7" w:rsidRDefault="007E73E7" w:rsidP="007E73E7">
                  <w:pPr>
                    <w:pStyle w:val="ConsPlusNormal"/>
                    <w:framePr w:hSpace="180" w:wrap="around" w:hAnchor="margin" w:xAlign="center" w:y="-1695"/>
                    <w:jc w:val="center"/>
                  </w:pPr>
                  <w:r>
                    <w:t>0</w:t>
                  </w:r>
                </w:p>
              </w:tc>
              <w:tc>
                <w:tcPr>
                  <w:tcW w:w="1381" w:type="dxa"/>
                </w:tcPr>
                <w:p w:rsidR="007E73E7" w:rsidRDefault="007E73E7" w:rsidP="007E73E7">
                  <w:pPr>
                    <w:pStyle w:val="ConsPlusNormal"/>
                    <w:framePr w:hSpace="180" w:wrap="around" w:hAnchor="margin" w:xAlign="center" w:y="-1695"/>
                    <w:jc w:val="center"/>
                  </w:pPr>
                  <w:r>
                    <w:t>0</w:t>
                  </w:r>
                </w:p>
              </w:tc>
              <w:tc>
                <w:tcPr>
                  <w:tcW w:w="1171" w:type="dxa"/>
                </w:tcPr>
                <w:p w:rsidR="007E73E7" w:rsidRDefault="007E73E7" w:rsidP="007E73E7">
                  <w:pPr>
                    <w:pStyle w:val="ConsPlusNormal"/>
                    <w:framePr w:hSpace="180" w:wrap="around" w:hAnchor="margin" w:xAlign="center" w:y="-1695"/>
                    <w:jc w:val="center"/>
                  </w:pPr>
                  <w:r>
                    <w:t>2</w:t>
                  </w:r>
                </w:p>
              </w:tc>
              <w:tc>
                <w:tcPr>
                  <w:tcW w:w="1134" w:type="dxa"/>
                </w:tcPr>
                <w:p w:rsidR="007E73E7" w:rsidRDefault="007E73E7" w:rsidP="007E73E7">
                  <w:pPr>
                    <w:pStyle w:val="ConsPlusNormal"/>
                    <w:framePr w:hSpace="180" w:wrap="around" w:hAnchor="margin" w:xAlign="center" w:y="-1695"/>
                    <w:jc w:val="center"/>
                  </w:pPr>
                  <w:r>
                    <w:t>0</w:t>
                  </w:r>
                </w:p>
              </w:tc>
              <w:tc>
                <w:tcPr>
                  <w:tcW w:w="1276" w:type="dxa"/>
                </w:tcPr>
                <w:p w:rsidR="007E73E7" w:rsidRDefault="007E73E7" w:rsidP="007E73E7">
                  <w:pPr>
                    <w:pStyle w:val="ConsPlusNormal"/>
                    <w:framePr w:hSpace="180" w:wrap="around" w:hAnchor="margin" w:xAlign="center" w:y="-1695"/>
                    <w:jc w:val="center"/>
                  </w:pPr>
                  <w:r>
                    <w:t>6</w:t>
                  </w:r>
                </w:p>
              </w:tc>
              <w:tc>
                <w:tcPr>
                  <w:tcW w:w="992" w:type="dxa"/>
                </w:tcPr>
                <w:p w:rsidR="007E73E7" w:rsidRDefault="007E73E7" w:rsidP="007E73E7">
                  <w:pPr>
                    <w:pStyle w:val="ConsPlusNormal"/>
                    <w:framePr w:hSpace="180" w:wrap="around" w:hAnchor="margin" w:xAlign="center" w:y="-1695"/>
                    <w:jc w:val="center"/>
                  </w:pPr>
                  <w:r>
                    <w:t>5</w:t>
                  </w:r>
                </w:p>
              </w:tc>
              <w:tc>
                <w:tcPr>
                  <w:tcW w:w="1276" w:type="dxa"/>
                </w:tcPr>
                <w:p w:rsidR="007E73E7" w:rsidRDefault="007E73E7" w:rsidP="007E73E7">
                  <w:pPr>
                    <w:pStyle w:val="ConsPlusNormal"/>
                    <w:framePr w:hSpace="180" w:wrap="around" w:hAnchor="margin" w:xAlign="center" w:y="-1695"/>
                    <w:jc w:val="center"/>
                  </w:pPr>
                  <w:r>
                    <w:t>2</w:t>
                  </w:r>
                </w:p>
              </w:tc>
              <w:tc>
                <w:tcPr>
                  <w:tcW w:w="1275" w:type="dxa"/>
                </w:tcPr>
                <w:p w:rsidR="007E73E7" w:rsidRDefault="007E73E7" w:rsidP="007E73E7">
                  <w:pPr>
                    <w:pStyle w:val="ConsPlusNormal"/>
                    <w:framePr w:hSpace="180" w:wrap="around" w:hAnchor="margin" w:xAlign="center" w:y="-1695"/>
                    <w:jc w:val="center"/>
                  </w:pPr>
                  <w:r>
                    <w:t>5</w:t>
                  </w:r>
                </w:p>
              </w:tc>
              <w:tc>
                <w:tcPr>
                  <w:tcW w:w="647" w:type="dxa"/>
                </w:tcPr>
                <w:p w:rsidR="007E73E7" w:rsidRDefault="007E73E7" w:rsidP="007E73E7">
                  <w:pPr>
                    <w:pStyle w:val="ConsPlusNormal"/>
                    <w:framePr w:hSpace="180" w:wrap="around" w:hAnchor="margin" w:xAlign="center" w:y="-1695"/>
                    <w:jc w:val="center"/>
                  </w:pPr>
                  <w:r>
                    <w:t>6</w:t>
                  </w:r>
                </w:p>
              </w:tc>
              <w:tc>
                <w:tcPr>
                  <w:tcW w:w="1196" w:type="dxa"/>
                  <w:gridSpan w:val="2"/>
                </w:tcPr>
                <w:p w:rsidR="007E73E7" w:rsidRDefault="007E73E7" w:rsidP="007E73E7">
                  <w:pPr>
                    <w:pStyle w:val="ConsPlusNormal"/>
                    <w:framePr w:hSpace="180" w:wrap="around" w:hAnchor="margin" w:xAlign="center" w:y="-1695"/>
                    <w:jc w:val="center"/>
                  </w:pPr>
                  <w:r>
                    <w:t>8</w:t>
                  </w:r>
                </w:p>
              </w:tc>
            </w:tr>
            <w:tr w:rsidR="00540A6F" w:rsidTr="00433AE2">
              <w:tc>
                <w:tcPr>
                  <w:tcW w:w="3256" w:type="dxa"/>
                </w:tcPr>
                <w:p w:rsidR="00540A6F" w:rsidRDefault="00540A6F" w:rsidP="00540A6F">
                  <w:pPr>
                    <w:pStyle w:val="ConsPlusNormal"/>
                    <w:framePr w:hSpace="180" w:wrap="around" w:hAnchor="margin" w:xAlign="center" w:y="-1695"/>
                  </w:pPr>
                  <w:r>
                    <w:t>Уменьшение дебиторской задолженности по авансовым перечислениям наднациональным организациям и правительствам иностранных государств &lt;2&gt;</w:t>
                  </w:r>
                </w:p>
              </w:tc>
              <w:tc>
                <w:tcPr>
                  <w:tcW w:w="1275" w:type="dxa"/>
                </w:tcPr>
                <w:p w:rsidR="00540A6F" w:rsidRDefault="00540A6F" w:rsidP="00540A6F">
                  <w:pPr>
                    <w:pStyle w:val="ConsPlusNormal"/>
                    <w:framePr w:hSpace="180" w:wrap="around" w:hAnchor="margin" w:xAlign="center" w:y="-1695"/>
                    <w:jc w:val="center"/>
                  </w:pPr>
                  <w:r>
                    <w:t>0</w:t>
                  </w:r>
                </w:p>
              </w:tc>
              <w:tc>
                <w:tcPr>
                  <w:tcW w:w="1381" w:type="dxa"/>
                </w:tcPr>
                <w:p w:rsidR="00540A6F" w:rsidRDefault="00540A6F" w:rsidP="00540A6F">
                  <w:pPr>
                    <w:pStyle w:val="ConsPlusNormal"/>
                    <w:framePr w:hSpace="180" w:wrap="around" w:hAnchor="margin" w:xAlign="center" w:y="-1695"/>
                    <w:jc w:val="center"/>
                  </w:pPr>
                  <w:r>
                    <w:t>0</w:t>
                  </w:r>
                </w:p>
              </w:tc>
              <w:tc>
                <w:tcPr>
                  <w:tcW w:w="1171" w:type="dxa"/>
                </w:tcPr>
                <w:p w:rsidR="00540A6F" w:rsidRDefault="00540A6F" w:rsidP="00540A6F">
                  <w:pPr>
                    <w:pStyle w:val="ConsPlusNormal"/>
                    <w:framePr w:hSpace="180" w:wrap="around" w:hAnchor="margin" w:xAlign="center" w:y="-1695"/>
                    <w:jc w:val="center"/>
                  </w:pPr>
                  <w:r>
                    <w:t>2</w:t>
                  </w:r>
                </w:p>
              </w:tc>
              <w:tc>
                <w:tcPr>
                  <w:tcW w:w="1134" w:type="dxa"/>
                </w:tcPr>
                <w:p w:rsidR="00540A6F" w:rsidRDefault="00540A6F" w:rsidP="00540A6F">
                  <w:pPr>
                    <w:pStyle w:val="ConsPlusNormal"/>
                    <w:framePr w:hSpace="180" w:wrap="around" w:hAnchor="margin" w:xAlign="center" w:y="-1695"/>
                    <w:jc w:val="center"/>
                  </w:pPr>
                  <w:r>
                    <w:t>0</w:t>
                  </w:r>
                </w:p>
              </w:tc>
              <w:tc>
                <w:tcPr>
                  <w:tcW w:w="1276" w:type="dxa"/>
                </w:tcPr>
                <w:p w:rsidR="00540A6F" w:rsidRDefault="00540A6F" w:rsidP="00540A6F">
                  <w:pPr>
                    <w:pStyle w:val="ConsPlusNormal"/>
                    <w:framePr w:hSpace="180" w:wrap="around" w:hAnchor="margin" w:xAlign="center" w:y="-1695"/>
                    <w:jc w:val="center"/>
                  </w:pPr>
                  <w:r>
                    <w:t>6</w:t>
                  </w:r>
                </w:p>
              </w:tc>
              <w:tc>
                <w:tcPr>
                  <w:tcW w:w="992" w:type="dxa"/>
                </w:tcPr>
                <w:p w:rsidR="00540A6F" w:rsidRDefault="00540A6F" w:rsidP="00540A6F">
                  <w:pPr>
                    <w:pStyle w:val="ConsPlusNormal"/>
                    <w:framePr w:hSpace="180" w:wrap="around" w:hAnchor="margin" w:xAlign="center" w:y="-1695"/>
                    <w:jc w:val="center"/>
                  </w:pPr>
                  <w:r>
                    <w:t>5</w:t>
                  </w:r>
                </w:p>
              </w:tc>
              <w:tc>
                <w:tcPr>
                  <w:tcW w:w="1276" w:type="dxa"/>
                </w:tcPr>
                <w:p w:rsidR="00540A6F" w:rsidRDefault="00540A6F" w:rsidP="00540A6F">
                  <w:pPr>
                    <w:pStyle w:val="ConsPlusNormal"/>
                    <w:framePr w:hSpace="180" w:wrap="around" w:hAnchor="margin" w:xAlign="center" w:y="-1695"/>
                    <w:jc w:val="center"/>
                  </w:pPr>
                  <w:r>
                    <w:t>2</w:t>
                  </w:r>
                </w:p>
              </w:tc>
              <w:tc>
                <w:tcPr>
                  <w:tcW w:w="1275" w:type="dxa"/>
                </w:tcPr>
                <w:p w:rsidR="00540A6F" w:rsidRDefault="00540A6F" w:rsidP="00540A6F">
                  <w:pPr>
                    <w:pStyle w:val="ConsPlusNormal"/>
                    <w:framePr w:hSpace="180" w:wrap="around" w:hAnchor="margin" w:xAlign="center" w:y="-1695"/>
                    <w:jc w:val="center"/>
                  </w:pPr>
                  <w:r>
                    <w:t>6</w:t>
                  </w:r>
                </w:p>
              </w:tc>
              <w:tc>
                <w:tcPr>
                  <w:tcW w:w="647" w:type="dxa"/>
                </w:tcPr>
                <w:p w:rsidR="00540A6F" w:rsidRDefault="00540A6F" w:rsidP="00540A6F">
                  <w:pPr>
                    <w:pStyle w:val="ConsPlusNormal"/>
                    <w:framePr w:hSpace="180" w:wrap="around" w:hAnchor="margin" w:xAlign="center" w:y="-1695"/>
                    <w:jc w:val="center"/>
                  </w:pPr>
                  <w:r>
                    <w:t>6</w:t>
                  </w:r>
                </w:p>
              </w:tc>
              <w:tc>
                <w:tcPr>
                  <w:tcW w:w="1196" w:type="dxa"/>
                  <w:gridSpan w:val="2"/>
                </w:tcPr>
                <w:p w:rsidR="00540A6F" w:rsidRDefault="00540A6F" w:rsidP="00540A6F">
                  <w:pPr>
                    <w:pStyle w:val="ConsPlusNormal"/>
                    <w:framePr w:hSpace="180" w:wrap="around" w:hAnchor="margin" w:xAlign="center" w:y="-1695"/>
                    <w:jc w:val="center"/>
                  </w:pPr>
                  <w:r>
                    <w:t>8</w:t>
                  </w:r>
                </w:p>
              </w:tc>
            </w:tr>
            <w:tr w:rsidR="00540A6F" w:rsidTr="00433AE2">
              <w:tc>
                <w:tcPr>
                  <w:tcW w:w="3256" w:type="dxa"/>
                </w:tcPr>
                <w:p w:rsidR="00540A6F" w:rsidRDefault="00540A6F" w:rsidP="00540A6F">
                  <w:pPr>
                    <w:pStyle w:val="ConsPlusNormal"/>
                    <w:framePr w:hSpace="180" w:wrap="around" w:hAnchor="margin" w:xAlign="center" w:y="-1695"/>
                  </w:pPr>
                  <w:r>
                    <w:t>Расчеты по перечислениям капитального характера другим бюджетам бюджетной системы Российской Федерации</w:t>
                  </w:r>
                </w:p>
              </w:tc>
              <w:tc>
                <w:tcPr>
                  <w:tcW w:w="1275" w:type="dxa"/>
                </w:tcPr>
                <w:p w:rsidR="00540A6F" w:rsidRDefault="00540A6F" w:rsidP="00540A6F">
                  <w:pPr>
                    <w:pStyle w:val="ConsPlusNormal"/>
                    <w:framePr w:hSpace="180" w:wrap="around" w:hAnchor="margin" w:xAlign="center" w:y="-1695"/>
                    <w:jc w:val="center"/>
                  </w:pPr>
                  <w:r>
                    <w:t>0</w:t>
                  </w:r>
                </w:p>
              </w:tc>
              <w:tc>
                <w:tcPr>
                  <w:tcW w:w="1381" w:type="dxa"/>
                </w:tcPr>
                <w:p w:rsidR="00540A6F" w:rsidRDefault="00540A6F" w:rsidP="00540A6F">
                  <w:pPr>
                    <w:pStyle w:val="ConsPlusNormal"/>
                    <w:framePr w:hSpace="180" w:wrap="around" w:hAnchor="margin" w:xAlign="center" w:y="-1695"/>
                    <w:jc w:val="center"/>
                  </w:pPr>
                  <w:r>
                    <w:t>0</w:t>
                  </w:r>
                </w:p>
              </w:tc>
              <w:tc>
                <w:tcPr>
                  <w:tcW w:w="1171" w:type="dxa"/>
                </w:tcPr>
                <w:p w:rsidR="00540A6F" w:rsidRDefault="00540A6F" w:rsidP="00540A6F">
                  <w:pPr>
                    <w:pStyle w:val="ConsPlusNormal"/>
                    <w:framePr w:hSpace="180" w:wrap="around" w:hAnchor="margin" w:xAlign="center" w:y="-1695"/>
                    <w:jc w:val="center"/>
                  </w:pPr>
                  <w:r>
                    <w:t>2</w:t>
                  </w:r>
                </w:p>
              </w:tc>
              <w:tc>
                <w:tcPr>
                  <w:tcW w:w="1134" w:type="dxa"/>
                </w:tcPr>
                <w:p w:rsidR="00540A6F" w:rsidRDefault="00540A6F" w:rsidP="00540A6F">
                  <w:pPr>
                    <w:pStyle w:val="ConsPlusNormal"/>
                    <w:framePr w:hSpace="180" w:wrap="around" w:hAnchor="margin" w:xAlign="center" w:y="-1695"/>
                    <w:jc w:val="center"/>
                  </w:pPr>
                  <w:r>
                    <w:t>0</w:t>
                  </w:r>
                </w:p>
              </w:tc>
              <w:tc>
                <w:tcPr>
                  <w:tcW w:w="1276" w:type="dxa"/>
                </w:tcPr>
                <w:p w:rsidR="00540A6F" w:rsidRDefault="00540A6F" w:rsidP="00540A6F">
                  <w:pPr>
                    <w:pStyle w:val="ConsPlusNormal"/>
                    <w:framePr w:hSpace="180" w:wrap="around" w:hAnchor="margin" w:xAlign="center" w:y="-1695"/>
                    <w:jc w:val="center"/>
                  </w:pPr>
                  <w:r>
                    <w:t>6</w:t>
                  </w:r>
                </w:p>
              </w:tc>
              <w:tc>
                <w:tcPr>
                  <w:tcW w:w="992" w:type="dxa"/>
                </w:tcPr>
                <w:p w:rsidR="00540A6F" w:rsidRDefault="00540A6F" w:rsidP="00540A6F">
                  <w:pPr>
                    <w:pStyle w:val="ConsPlusNormal"/>
                    <w:framePr w:hSpace="180" w:wrap="around" w:hAnchor="margin" w:xAlign="center" w:y="-1695"/>
                    <w:jc w:val="center"/>
                  </w:pPr>
                  <w:r>
                    <w:t>5</w:t>
                  </w:r>
                </w:p>
              </w:tc>
              <w:tc>
                <w:tcPr>
                  <w:tcW w:w="1276" w:type="dxa"/>
                </w:tcPr>
                <w:p w:rsidR="00540A6F" w:rsidRDefault="00540A6F" w:rsidP="00540A6F">
                  <w:pPr>
                    <w:pStyle w:val="ConsPlusNormal"/>
                    <w:framePr w:hSpace="180" w:wrap="around" w:hAnchor="margin" w:xAlign="center" w:y="-1695"/>
                    <w:jc w:val="center"/>
                  </w:pPr>
                  <w:r>
                    <w:t>4</w:t>
                  </w:r>
                </w:p>
              </w:tc>
              <w:tc>
                <w:tcPr>
                  <w:tcW w:w="1275" w:type="dxa"/>
                </w:tcPr>
                <w:p w:rsidR="00540A6F" w:rsidRDefault="00540A6F" w:rsidP="00540A6F">
                  <w:pPr>
                    <w:pStyle w:val="ConsPlusNormal"/>
                    <w:framePr w:hSpace="180" w:wrap="around" w:hAnchor="margin" w:xAlign="center" w:y="-1695"/>
                    <w:jc w:val="center"/>
                  </w:pPr>
                  <w:r>
                    <w:t>0</w:t>
                  </w:r>
                </w:p>
              </w:tc>
              <w:tc>
                <w:tcPr>
                  <w:tcW w:w="647" w:type="dxa"/>
                </w:tcPr>
                <w:p w:rsidR="00540A6F" w:rsidRDefault="00540A6F" w:rsidP="00540A6F">
                  <w:pPr>
                    <w:pStyle w:val="ConsPlusNormal"/>
                    <w:framePr w:hSpace="180" w:wrap="around" w:hAnchor="margin" w:xAlign="center" w:y="-1695"/>
                    <w:jc w:val="center"/>
                  </w:pPr>
                  <w:r>
                    <w:t>0</w:t>
                  </w:r>
                </w:p>
              </w:tc>
              <w:tc>
                <w:tcPr>
                  <w:tcW w:w="1196" w:type="dxa"/>
                  <w:gridSpan w:val="2"/>
                </w:tcPr>
                <w:p w:rsidR="00540A6F" w:rsidRDefault="00540A6F" w:rsidP="00540A6F">
                  <w:pPr>
                    <w:pStyle w:val="ConsPlusNormal"/>
                    <w:framePr w:hSpace="180" w:wrap="around" w:hAnchor="margin" w:xAlign="center" w:y="-1695"/>
                    <w:jc w:val="center"/>
                  </w:pPr>
                  <w:r>
                    <w:t>0</w:t>
                  </w:r>
                </w:p>
              </w:tc>
            </w:tr>
            <w:tr w:rsidR="00540A6F" w:rsidTr="00433AE2">
              <w:tc>
                <w:tcPr>
                  <w:tcW w:w="3256" w:type="dxa"/>
                </w:tcPr>
                <w:p w:rsidR="00540A6F" w:rsidRDefault="00540A6F" w:rsidP="00540A6F">
                  <w:pPr>
                    <w:pStyle w:val="ConsPlusNormal"/>
                    <w:framePr w:hSpace="180" w:wrap="around" w:hAnchor="margin" w:xAlign="center" w:y="-1695"/>
                  </w:pPr>
                  <w:r>
                    <w:t xml:space="preserve">Увеличение дебиторской задолженности по перечислениям капитального характера другим бюджетам </w:t>
                  </w:r>
                  <w:r>
                    <w:lastRenderedPageBreak/>
                    <w:t>бюджетной системы Российской Федерации</w:t>
                  </w:r>
                </w:p>
              </w:tc>
              <w:tc>
                <w:tcPr>
                  <w:tcW w:w="1275" w:type="dxa"/>
                </w:tcPr>
                <w:p w:rsidR="00540A6F" w:rsidRDefault="00540A6F" w:rsidP="00540A6F">
                  <w:pPr>
                    <w:pStyle w:val="ConsPlusNormal"/>
                    <w:framePr w:hSpace="180" w:wrap="around" w:hAnchor="margin" w:xAlign="center" w:y="-1695"/>
                    <w:jc w:val="center"/>
                  </w:pPr>
                  <w:r>
                    <w:lastRenderedPageBreak/>
                    <w:t>0</w:t>
                  </w:r>
                </w:p>
              </w:tc>
              <w:tc>
                <w:tcPr>
                  <w:tcW w:w="1381" w:type="dxa"/>
                </w:tcPr>
                <w:p w:rsidR="00540A6F" w:rsidRDefault="00540A6F" w:rsidP="00540A6F">
                  <w:pPr>
                    <w:pStyle w:val="ConsPlusNormal"/>
                    <w:framePr w:hSpace="180" w:wrap="around" w:hAnchor="margin" w:xAlign="center" w:y="-1695"/>
                    <w:jc w:val="center"/>
                  </w:pPr>
                  <w:r>
                    <w:t>0</w:t>
                  </w:r>
                </w:p>
              </w:tc>
              <w:tc>
                <w:tcPr>
                  <w:tcW w:w="1171" w:type="dxa"/>
                </w:tcPr>
                <w:p w:rsidR="00540A6F" w:rsidRDefault="00540A6F" w:rsidP="00540A6F">
                  <w:pPr>
                    <w:pStyle w:val="ConsPlusNormal"/>
                    <w:framePr w:hSpace="180" w:wrap="around" w:hAnchor="margin" w:xAlign="center" w:y="-1695"/>
                    <w:jc w:val="center"/>
                  </w:pPr>
                  <w:r>
                    <w:t>2</w:t>
                  </w:r>
                </w:p>
              </w:tc>
              <w:tc>
                <w:tcPr>
                  <w:tcW w:w="1134" w:type="dxa"/>
                </w:tcPr>
                <w:p w:rsidR="00540A6F" w:rsidRDefault="00540A6F" w:rsidP="00540A6F">
                  <w:pPr>
                    <w:pStyle w:val="ConsPlusNormal"/>
                    <w:framePr w:hSpace="180" w:wrap="around" w:hAnchor="margin" w:xAlign="center" w:y="-1695"/>
                    <w:jc w:val="center"/>
                  </w:pPr>
                  <w:r>
                    <w:t>0</w:t>
                  </w:r>
                </w:p>
              </w:tc>
              <w:tc>
                <w:tcPr>
                  <w:tcW w:w="1276" w:type="dxa"/>
                </w:tcPr>
                <w:p w:rsidR="00540A6F" w:rsidRDefault="00540A6F" w:rsidP="00540A6F">
                  <w:pPr>
                    <w:pStyle w:val="ConsPlusNormal"/>
                    <w:framePr w:hSpace="180" w:wrap="around" w:hAnchor="margin" w:xAlign="center" w:y="-1695"/>
                    <w:jc w:val="center"/>
                  </w:pPr>
                  <w:r>
                    <w:t>6</w:t>
                  </w:r>
                </w:p>
              </w:tc>
              <w:tc>
                <w:tcPr>
                  <w:tcW w:w="992" w:type="dxa"/>
                </w:tcPr>
                <w:p w:rsidR="00540A6F" w:rsidRDefault="00540A6F" w:rsidP="00540A6F">
                  <w:pPr>
                    <w:pStyle w:val="ConsPlusNormal"/>
                    <w:framePr w:hSpace="180" w:wrap="around" w:hAnchor="margin" w:xAlign="center" w:y="-1695"/>
                    <w:jc w:val="center"/>
                  </w:pPr>
                  <w:r>
                    <w:t>5</w:t>
                  </w:r>
                </w:p>
              </w:tc>
              <w:tc>
                <w:tcPr>
                  <w:tcW w:w="1276" w:type="dxa"/>
                </w:tcPr>
                <w:p w:rsidR="00540A6F" w:rsidRDefault="00540A6F" w:rsidP="00540A6F">
                  <w:pPr>
                    <w:pStyle w:val="ConsPlusNormal"/>
                    <w:framePr w:hSpace="180" w:wrap="around" w:hAnchor="margin" w:xAlign="center" w:y="-1695"/>
                    <w:jc w:val="center"/>
                  </w:pPr>
                  <w:r>
                    <w:t>4</w:t>
                  </w:r>
                </w:p>
              </w:tc>
              <w:tc>
                <w:tcPr>
                  <w:tcW w:w="1275" w:type="dxa"/>
                </w:tcPr>
                <w:p w:rsidR="00540A6F" w:rsidRDefault="00540A6F" w:rsidP="00540A6F">
                  <w:pPr>
                    <w:pStyle w:val="ConsPlusNormal"/>
                    <w:framePr w:hSpace="180" w:wrap="around" w:hAnchor="margin" w:xAlign="center" w:y="-1695"/>
                    <w:jc w:val="center"/>
                  </w:pPr>
                  <w:r>
                    <w:t>5</w:t>
                  </w:r>
                </w:p>
              </w:tc>
              <w:tc>
                <w:tcPr>
                  <w:tcW w:w="647" w:type="dxa"/>
                </w:tcPr>
                <w:p w:rsidR="00540A6F" w:rsidRDefault="00540A6F" w:rsidP="00540A6F">
                  <w:pPr>
                    <w:pStyle w:val="ConsPlusNormal"/>
                    <w:framePr w:hSpace="180" w:wrap="around" w:hAnchor="margin" w:xAlign="center" w:y="-1695"/>
                    <w:jc w:val="center"/>
                  </w:pPr>
                  <w:r>
                    <w:t>6</w:t>
                  </w:r>
                </w:p>
              </w:tc>
              <w:tc>
                <w:tcPr>
                  <w:tcW w:w="1196" w:type="dxa"/>
                  <w:gridSpan w:val="2"/>
                </w:tcPr>
                <w:p w:rsidR="00540A6F" w:rsidRDefault="00540A6F" w:rsidP="00540A6F">
                  <w:pPr>
                    <w:pStyle w:val="ConsPlusNormal"/>
                    <w:framePr w:hSpace="180" w:wrap="around" w:hAnchor="margin" w:xAlign="center" w:y="-1695"/>
                    <w:jc w:val="center"/>
                  </w:pPr>
                  <w:r>
                    <w:t>1</w:t>
                  </w:r>
                </w:p>
              </w:tc>
            </w:tr>
            <w:tr w:rsidR="00540A6F" w:rsidTr="00433AE2">
              <w:tc>
                <w:tcPr>
                  <w:tcW w:w="3256" w:type="dxa"/>
                </w:tcPr>
                <w:p w:rsidR="00540A6F" w:rsidRDefault="00540A6F" w:rsidP="00540A6F">
                  <w:pPr>
                    <w:pStyle w:val="ConsPlusNormal"/>
                    <w:framePr w:hSpace="180" w:wrap="around" w:hAnchor="margin" w:xAlign="center" w:y="-1695"/>
                  </w:pPr>
                  <w:r>
                    <w:lastRenderedPageBreak/>
                    <w:t>Уменьшение дебиторской задолженности по перечислениям капитального характера другим бюджетам бюджетной системы Российской Федерации</w:t>
                  </w:r>
                </w:p>
              </w:tc>
              <w:tc>
                <w:tcPr>
                  <w:tcW w:w="1275" w:type="dxa"/>
                </w:tcPr>
                <w:p w:rsidR="00540A6F" w:rsidRDefault="00540A6F" w:rsidP="00540A6F">
                  <w:pPr>
                    <w:pStyle w:val="ConsPlusNormal"/>
                    <w:framePr w:hSpace="180" w:wrap="around" w:hAnchor="margin" w:xAlign="center" w:y="-1695"/>
                    <w:jc w:val="center"/>
                  </w:pPr>
                  <w:r>
                    <w:t>0</w:t>
                  </w:r>
                </w:p>
              </w:tc>
              <w:tc>
                <w:tcPr>
                  <w:tcW w:w="1381" w:type="dxa"/>
                </w:tcPr>
                <w:p w:rsidR="00540A6F" w:rsidRDefault="00540A6F" w:rsidP="00540A6F">
                  <w:pPr>
                    <w:pStyle w:val="ConsPlusNormal"/>
                    <w:framePr w:hSpace="180" w:wrap="around" w:hAnchor="margin" w:xAlign="center" w:y="-1695"/>
                    <w:jc w:val="center"/>
                  </w:pPr>
                  <w:r>
                    <w:t>0</w:t>
                  </w:r>
                </w:p>
              </w:tc>
              <w:tc>
                <w:tcPr>
                  <w:tcW w:w="1171" w:type="dxa"/>
                </w:tcPr>
                <w:p w:rsidR="00540A6F" w:rsidRDefault="00540A6F" w:rsidP="00540A6F">
                  <w:pPr>
                    <w:pStyle w:val="ConsPlusNormal"/>
                    <w:framePr w:hSpace="180" w:wrap="around" w:hAnchor="margin" w:xAlign="center" w:y="-1695"/>
                    <w:jc w:val="center"/>
                  </w:pPr>
                  <w:r>
                    <w:t>2</w:t>
                  </w:r>
                </w:p>
              </w:tc>
              <w:tc>
                <w:tcPr>
                  <w:tcW w:w="1134" w:type="dxa"/>
                </w:tcPr>
                <w:p w:rsidR="00540A6F" w:rsidRDefault="00540A6F" w:rsidP="00540A6F">
                  <w:pPr>
                    <w:pStyle w:val="ConsPlusNormal"/>
                    <w:framePr w:hSpace="180" w:wrap="around" w:hAnchor="margin" w:xAlign="center" w:y="-1695"/>
                    <w:jc w:val="center"/>
                  </w:pPr>
                  <w:r>
                    <w:t>0</w:t>
                  </w:r>
                </w:p>
              </w:tc>
              <w:tc>
                <w:tcPr>
                  <w:tcW w:w="1276" w:type="dxa"/>
                </w:tcPr>
                <w:p w:rsidR="00540A6F" w:rsidRDefault="00540A6F" w:rsidP="00540A6F">
                  <w:pPr>
                    <w:pStyle w:val="ConsPlusNormal"/>
                    <w:framePr w:hSpace="180" w:wrap="around" w:hAnchor="margin" w:xAlign="center" w:y="-1695"/>
                    <w:jc w:val="center"/>
                  </w:pPr>
                  <w:r>
                    <w:t>6</w:t>
                  </w:r>
                </w:p>
              </w:tc>
              <w:tc>
                <w:tcPr>
                  <w:tcW w:w="992" w:type="dxa"/>
                </w:tcPr>
                <w:p w:rsidR="00540A6F" w:rsidRDefault="00540A6F" w:rsidP="00540A6F">
                  <w:pPr>
                    <w:pStyle w:val="ConsPlusNormal"/>
                    <w:framePr w:hSpace="180" w:wrap="around" w:hAnchor="margin" w:xAlign="center" w:y="-1695"/>
                    <w:jc w:val="center"/>
                  </w:pPr>
                  <w:r>
                    <w:t>5</w:t>
                  </w:r>
                </w:p>
              </w:tc>
              <w:tc>
                <w:tcPr>
                  <w:tcW w:w="1276" w:type="dxa"/>
                </w:tcPr>
                <w:p w:rsidR="00540A6F" w:rsidRDefault="00540A6F" w:rsidP="00540A6F">
                  <w:pPr>
                    <w:pStyle w:val="ConsPlusNormal"/>
                    <w:framePr w:hSpace="180" w:wrap="around" w:hAnchor="margin" w:xAlign="center" w:y="-1695"/>
                    <w:jc w:val="center"/>
                  </w:pPr>
                  <w:r>
                    <w:t>4</w:t>
                  </w:r>
                </w:p>
              </w:tc>
              <w:tc>
                <w:tcPr>
                  <w:tcW w:w="1275" w:type="dxa"/>
                </w:tcPr>
                <w:p w:rsidR="00540A6F" w:rsidRDefault="00540A6F" w:rsidP="00540A6F">
                  <w:pPr>
                    <w:pStyle w:val="ConsPlusNormal"/>
                    <w:framePr w:hSpace="180" w:wrap="around" w:hAnchor="margin" w:xAlign="center" w:y="-1695"/>
                    <w:jc w:val="center"/>
                  </w:pPr>
                  <w:r>
                    <w:t>6</w:t>
                  </w:r>
                </w:p>
              </w:tc>
              <w:tc>
                <w:tcPr>
                  <w:tcW w:w="647" w:type="dxa"/>
                </w:tcPr>
                <w:p w:rsidR="00540A6F" w:rsidRDefault="00540A6F" w:rsidP="00540A6F">
                  <w:pPr>
                    <w:pStyle w:val="ConsPlusNormal"/>
                    <w:framePr w:hSpace="180" w:wrap="around" w:hAnchor="margin" w:xAlign="center" w:y="-1695"/>
                    <w:jc w:val="center"/>
                  </w:pPr>
                  <w:r>
                    <w:t>6</w:t>
                  </w:r>
                </w:p>
              </w:tc>
              <w:tc>
                <w:tcPr>
                  <w:tcW w:w="1196" w:type="dxa"/>
                  <w:gridSpan w:val="2"/>
                </w:tcPr>
                <w:p w:rsidR="00540A6F" w:rsidRDefault="00540A6F" w:rsidP="00540A6F">
                  <w:pPr>
                    <w:pStyle w:val="ConsPlusNormal"/>
                    <w:framePr w:hSpace="180" w:wrap="around" w:hAnchor="margin" w:xAlign="center" w:y="-1695"/>
                    <w:jc w:val="center"/>
                  </w:pPr>
                  <w:r>
                    <w:t>1</w:t>
                  </w:r>
                </w:p>
              </w:tc>
            </w:tr>
            <w:tr w:rsidR="00540A6F" w:rsidTr="00433AE2">
              <w:tc>
                <w:tcPr>
                  <w:tcW w:w="3256" w:type="dxa"/>
                </w:tcPr>
                <w:p w:rsidR="00540A6F" w:rsidRDefault="00540A6F" w:rsidP="00540A6F">
                  <w:pPr>
                    <w:pStyle w:val="ConsPlusNormal"/>
                    <w:framePr w:hSpace="180" w:wrap="around" w:hAnchor="margin" w:xAlign="center" w:y="-1695"/>
                  </w:pPr>
                  <w:r>
                    <w:t>Расчеты по авансам по социальному обеспечению</w:t>
                  </w:r>
                </w:p>
              </w:tc>
              <w:tc>
                <w:tcPr>
                  <w:tcW w:w="1275" w:type="dxa"/>
                </w:tcPr>
                <w:p w:rsidR="00540A6F" w:rsidRDefault="00540A6F" w:rsidP="00540A6F">
                  <w:pPr>
                    <w:pStyle w:val="ConsPlusNormal"/>
                    <w:framePr w:hSpace="180" w:wrap="around" w:hAnchor="margin" w:xAlign="center" w:y="-1695"/>
                    <w:jc w:val="center"/>
                  </w:pPr>
                  <w:r>
                    <w:t>0</w:t>
                  </w:r>
                </w:p>
              </w:tc>
              <w:tc>
                <w:tcPr>
                  <w:tcW w:w="1381" w:type="dxa"/>
                </w:tcPr>
                <w:p w:rsidR="00540A6F" w:rsidRDefault="00540A6F" w:rsidP="00540A6F">
                  <w:pPr>
                    <w:pStyle w:val="ConsPlusNormal"/>
                    <w:framePr w:hSpace="180" w:wrap="around" w:hAnchor="margin" w:xAlign="center" w:y="-1695"/>
                    <w:jc w:val="center"/>
                  </w:pPr>
                  <w:r>
                    <w:t>0</w:t>
                  </w:r>
                </w:p>
              </w:tc>
              <w:tc>
                <w:tcPr>
                  <w:tcW w:w="1171" w:type="dxa"/>
                </w:tcPr>
                <w:p w:rsidR="00540A6F" w:rsidRDefault="00540A6F" w:rsidP="00540A6F">
                  <w:pPr>
                    <w:pStyle w:val="ConsPlusNormal"/>
                    <w:framePr w:hSpace="180" w:wrap="around" w:hAnchor="margin" w:xAlign="center" w:y="-1695"/>
                    <w:jc w:val="center"/>
                  </w:pPr>
                  <w:r>
                    <w:t>2</w:t>
                  </w:r>
                </w:p>
              </w:tc>
              <w:tc>
                <w:tcPr>
                  <w:tcW w:w="1134" w:type="dxa"/>
                </w:tcPr>
                <w:p w:rsidR="00540A6F" w:rsidRDefault="00540A6F" w:rsidP="00540A6F">
                  <w:pPr>
                    <w:pStyle w:val="ConsPlusNormal"/>
                    <w:framePr w:hSpace="180" w:wrap="around" w:hAnchor="margin" w:xAlign="center" w:y="-1695"/>
                    <w:jc w:val="center"/>
                  </w:pPr>
                  <w:r>
                    <w:t>0</w:t>
                  </w:r>
                </w:p>
              </w:tc>
              <w:tc>
                <w:tcPr>
                  <w:tcW w:w="1276" w:type="dxa"/>
                </w:tcPr>
                <w:p w:rsidR="00540A6F" w:rsidRDefault="00540A6F" w:rsidP="00540A6F">
                  <w:pPr>
                    <w:pStyle w:val="ConsPlusNormal"/>
                    <w:framePr w:hSpace="180" w:wrap="around" w:hAnchor="margin" w:xAlign="center" w:y="-1695"/>
                    <w:jc w:val="center"/>
                  </w:pPr>
                  <w:r>
                    <w:t>6</w:t>
                  </w:r>
                </w:p>
              </w:tc>
              <w:tc>
                <w:tcPr>
                  <w:tcW w:w="992" w:type="dxa"/>
                </w:tcPr>
                <w:p w:rsidR="00540A6F" w:rsidRDefault="00540A6F" w:rsidP="00540A6F">
                  <w:pPr>
                    <w:pStyle w:val="ConsPlusNormal"/>
                    <w:framePr w:hSpace="180" w:wrap="around" w:hAnchor="margin" w:xAlign="center" w:y="-1695"/>
                    <w:jc w:val="center"/>
                  </w:pPr>
                  <w:r>
                    <w:t>6</w:t>
                  </w:r>
                </w:p>
              </w:tc>
              <w:tc>
                <w:tcPr>
                  <w:tcW w:w="1276" w:type="dxa"/>
                </w:tcPr>
                <w:p w:rsidR="00540A6F" w:rsidRDefault="00540A6F" w:rsidP="00540A6F">
                  <w:pPr>
                    <w:pStyle w:val="ConsPlusNormal"/>
                    <w:framePr w:hSpace="180" w:wrap="around" w:hAnchor="margin" w:xAlign="center" w:y="-1695"/>
                    <w:jc w:val="center"/>
                  </w:pPr>
                  <w:r>
                    <w:t>0</w:t>
                  </w:r>
                </w:p>
              </w:tc>
              <w:tc>
                <w:tcPr>
                  <w:tcW w:w="1275" w:type="dxa"/>
                </w:tcPr>
                <w:p w:rsidR="00540A6F" w:rsidRDefault="00540A6F" w:rsidP="00540A6F">
                  <w:pPr>
                    <w:pStyle w:val="ConsPlusNormal"/>
                    <w:framePr w:hSpace="180" w:wrap="around" w:hAnchor="margin" w:xAlign="center" w:y="-1695"/>
                    <w:jc w:val="center"/>
                  </w:pPr>
                  <w:r>
                    <w:t>0</w:t>
                  </w:r>
                </w:p>
              </w:tc>
              <w:tc>
                <w:tcPr>
                  <w:tcW w:w="647" w:type="dxa"/>
                </w:tcPr>
                <w:p w:rsidR="00540A6F" w:rsidRDefault="00540A6F" w:rsidP="00540A6F">
                  <w:pPr>
                    <w:pStyle w:val="ConsPlusNormal"/>
                    <w:framePr w:hSpace="180" w:wrap="around" w:hAnchor="margin" w:xAlign="center" w:y="-1695"/>
                    <w:jc w:val="center"/>
                  </w:pPr>
                  <w:r>
                    <w:t>0</w:t>
                  </w:r>
                </w:p>
              </w:tc>
              <w:tc>
                <w:tcPr>
                  <w:tcW w:w="1196" w:type="dxa"/>
                  <w:gridSpan w:val="2"/>
                </w:tcPr>
                <w:p w:rsidR="00540A6F" w:rsidRDefault="00540A6F" w:rsidP="00540A6F">
                  <w:pPr>
                    <w:pStyle w:val="ConsPlusNormal"/>
                    <w:framePr w:hSpace="180" w:wrap="around" w:hAnchor="margin" w:xAlign="center" w:y="-1695"/>
                    <w:jc w:val="center"/>
                  </w:pPr>
                  <w:r>
                    <w:t>0</w:t>
                  </w:r>
                </w:p>
              </w:tc>
            </w:tr>
            <w:tr w:rsidR="00540A6F" w:rsidTr="00433AE2">
              <w:tc>
                <w:tcPr>
                  <w:tcW w:w="3256" w:type="dxa"/>
                </w:tcPr>
                <w:p w:rsidR="00540A6F" w:rsidRDefault="00540A6F" w:rsidP="00540A6F">
                  <w:pPr>
                    <w:pStyle w:val="ConsPlusNormal"/>
                    <w:framePr w:hSpace="180" w:wrap="around" w:hAnchor="margin" w:xAlign="center" w:y="-1695"/>
                  </w:pPr>
                  <w:r>
                    <w:t>Расчеты по авансовым платежам (перечислениям) по обязательным видам страхования</w:t>
                  </w:r>
                </w:p>
              </w:tc>
              <w:tc>
                <w:tcPr>
                  <w:tcW w:w="1275" w:type="dxa"/>
                </w:tcPr>
                <w:p w:rsidR="00540A6F" w:rsidRDefault="00540A6F" w:rsidP="00540A6F">
                  <w:pPr>
                    <w:pStyle w:val="ConsPlusNormal"/>
                    <w:framePr w:hSpace="180" w:wrap="around" w:hAnchor="margin" w:xAlign="center" w:y="-1695"/>
                    <w:jc w:val="center"/>
                  </w:pPr>
                  <w:r>
                    <w:t>0</w:t>
                  </w:r>
                </w:p>
              </w:tc>
              <w:tc>
                <w:tcPr>
                  <w:tcW w:w="1381" w:type="dxa"/>
                </w:tcPr>
                <w:p w:rsidR="00540A6F" w:rsidRDefault="00540A6F" w:rsidP="00540A6F">
                  <w:pPr>
                    <w:pStyle w:val="ConsPlusNormal"/>
                    <w:framePr w:hSpace="180" w:wrap="around" w:hAnchor="margin" w:xAlign="center" w:y="-1695"/>
                    <w:jc w:val="center"/>
                  </w:pPr>
                  <w:r>
                    <w:t>0</w:t>
                  </w:r>
                </w:p>
              </w:tc>
              <w:tc>
                <w:tcPr>
                  <w:tcW w:w="1171" w:type="dxa"/>
                </w:tcPr>
                <w:p w:rsidR="00540A6F" w:rsidRDefault="00540A6F" w:rsidP="00540A6F">
                  <w:pPr>
                    <w:pStyle w:val="ConsPlusNormal"/>
                    <w:framePr w:hSpace="180" w:wrap="around" w:hAnchor="margin" w:xAlign="center" w:y="-1695"/>
                    <w:jc w:val="center"/>
                  </w:pPr>
                  <w:r>
                    <w:t>2</w:t>
                  </w:r>
                </w:p>
              </w:tc>
              <w:tc>
                <w:tcPr>
                  <w:tcW w:w="1134" w:type="dxa"/>
                </w:tcPr>
                <w:p w:rsidR="00540A6F" w:rsidRDefault="00540A6F" w:rsidP="00540A6F">
                  <w:pPr>
                    <w:pStyle w:val="ConsPlusNormal"/>
                    <w:framePr w:hSpace="180" w:wrap="around" w:hAnchor="margin" w:xAlign="center" w:y="-1695"/>
                    <w:jc w:val="center"/>
                  </w:pPr>
                  <w:r>
                    <w:t>0</w:t>
                  </w:r>
                </w:p>
              </w:tc>
              <w:tc>
                <w:tcPr>
                  <w:tcW w:w="1276" w:type="dxa"/>
                </w:tcPr>
                <w:p w:rsidR="00540A6F" w:rsidRDefault="00540A6F" w:rsidP="00540A6F">
                  <w:pPr>
                    <w:pStyle w:val="ConsPlusNormal"/>
                    <w:framePr w:hSpace="180" w:wrap="around" w:hAnchor="margin" w:xAlign="center" w:y="-1695"/>
                    <w:jc w:val="center"/>
                  </w:pPr>
                  <w:r>
                    <w:t>6</w:t>
                  </w:r>
                </w:p>
              </w:tc>
              <w:tc>
                <w:tcPr>
                  <w:tcW w:w="992" w:type="dxa"/>
                </w:tcPr>
                <w:p w:rsidR="00540A6F" w:rsidRDefault="00540A6F" w:rsidP="00540A6F">
                  <w:pPr>
                    <w:pStyle w:val="ConsPlusNormal"/>
                    <w:framePr w:hSpace="180" w:wrap="around" w:hAnchor="margin" w:xAlign="center" w:y="-1695"/>
                    <w:jc w:val="center"/>
                  </w:pPr>
                  <w:r>
                    <w:t>6</w:t>
                  </w:r>
                </w:p>
              </w:tc>
              <w:tc>
                <w:tcPr>
                  <w:tcW w:w="1276" w:type="dxa"/>
                </w:tcPr>
                <w:p w:rsidR="00540A6F" w:rsidRDefault="00540A6F" w:rsidP="00540A6F">
                  <w:pPr>
                    <w:pStyle w:val="ConsPlusNormal"/>
                    <w:framePr w:hSpace="180" w:wrap="around" w:hAnchor="margin" w:xAlign="center" w:y="-1695"/>
                    <w:jc w:val="center"/>
                  </w:pPr>
                  <w:r>
                    <w:t>1</w:t>
                  </w:r>
                </w:p>
              </w:tc>
              <w:tc>
                <w:tcPr>
                  <w:tcW w:w="1275" w:type="dxa"/>
                </w:tcPr>
                <w:p w:rsidR="00540A6F" w:rsidRDefault="00540A6F" w:rsidP="00540A6F">
                  <w:pPr>
                    <w:pStyle w:val="ConsPlusNormal"/>
                    <w:framePr w:hSpace="180" w:wrap="around" w:hAnchor="margin" w:xAlign="center" w:y="-1695"/>
                    <w:jc w:val="center"/>
                  </w:pPr>
                  <w:r>
                    <w:t>0</w:t>
                  </w:r>
                </w:p>
              </w:tc>
              <w:tc>
                <w:tcPr>
                  <w:tcW w:w="647" w:type="dxa"/>
                </w:tcPr>
                <w:p w:rsidR="00540A6F" w:rsidRDefault="00540A6F" w:rsidP="00540A6F">
                  <w:pPr>
                    <w:pStyle w:val="ConsPlusNormal"/>
                    <w:framePr w:hSpace="180" w:wrap="around" w:hAnchor="margin" w:xAlign="center" w:y="-1695"/>
                    <w:jc w:val="center"/>
                  </w:pPr>
                  <w:r>
                    <w:t>0</w:t>
                  </w:r>
                </w:p>
              </w:tc>
              <w:tc>
                <w:tcPr>
                  <w:tcW w:w="1196" w:type="dxa"/>
                  <w:gridSpan w:val="2"/>
                </w:tcPr>
                <w:p w:rsidR="00540A6F" w:rsidRDefault="00540A6F" w:rsidP="00540A6F">
                  <w:pPr>
                    <w:pStyle w:val="ConsPlusNormal"/>
                    <w:framePr w:hSpace="180" w:wrap="around" w:hAnchor="margin" w:xAlign="center" w:y="-1695"/>
                    <w:jc w:val="center"/>
                  </w:pPr>
                  <w:r>
                    <w:t>0</w:t>
                  </w:r>
                </w:p>
              </w:tc>
            </w:tr>
            <w:tr w:rsidR="00540A6F" w:rsidTr="00433AE2">
              <w:tc>
                <w:tcPr>
                  <w:tcW w:w="3256" w:type="dxa"/>
                </w:tcPr>
                <w:p w:rsidR="00540A6F" w:rsidRDefault="00540A6F" w:rsidP="00540A6F">
                  <w:pPr>
                    <w:pStyle w:val="ConsPlusNormal"/>
                    <w:framePr w:hSpace="180" w:wrap="around" w:hAnchor="margin" w:xAlign="center" w:y="-1695"/>
                  </w:pPr>
                  <w:r>
                    <w:t>Увеличение дебиторской задолженности по авансовым платежам (перечислениям) по обязательным видам страхования</w:t>
                  </w:r>
                </w:p>
              </w:tc>
              <w:tc>
                <w:tcPr>
                  <w:tcW w:w="1275" w:type="dxa"/>
                </w:tcPr>
                <w:p w:rsidR="00540A6F" w:rsidRDefault="00540A6F" w:rsidP="00540A6F">
                  <w:pPr>
                    <w:pStyle w:val="ConsPlusNormal"/>
                    <w:framePr w:hSpace="180" w:wrap="around" w:hAnchor="margin" w:xAlign="center" w:y="-1695"/>
                    <w:jc w:val="center"/>
                  </w:pPr>
                  <w:r>
                    <w:t>0</w:t>
                  </w:r>
                </w:p>
              </w:tc>
              <w:tc>
                <w:tcPr>
                  <w:tcW w:w="1381" w:type="dxa"/>
                </w:tcPr>
                <w:p w:rsidR="00540A6F" w:rsidRDefault="00540A6F" w:rsidP="00540A6F">
                  <w:pPr>
                    <w:pStyle w:val="ConsPlusNormal"/>
                    <w:framePr w:hSpace="180" w:wrap="around" w:hAnchor="margin" w:xAlign="center" w:y="-1695"/>
                    <w:jc w:val="center"/>
                  </w:pPr>
                  <w:r>
                    <w:t>0</w:t>
                  </w:r>
                </w:p>
              </w:tc>
              <w:tc>
                <w:tcPr>
                  <w:tcW w:w="1171" w:type="dxa"/>
                </w:tcPr>
                <w:p w:rsidR="00540A6F" w:rsidRDefault="00540A6F" w:rsidP="00540A6F">
                  <w:pPr>
                    <w:pStyle w:val="ConsPlusNormal"/>
                    <w:framePr w:hSpace="180" w:wrap="around" w:hAnchor="margin" w:xAlign="center" w:y="-1695"/>
                    <w:jc w:val="center"/>
                  </w:pPr>
                  <w:r>
                    <w:t>2</w:t>
                  </w:r>
                </w:p>
              </w:tc>
              <w:tc>
                <w:tcPr>
                  <w:tcW w:w="1134" w:type="dxa"/>
                </w:tcPr>
                <w:p w:rsidR="00540A6F" w:rsidRDefault="00540A6F" w:rsidP="00540A6F">
                  <w:pPr>
                    <w:pStyle w:val="ConsPlusNormal"/>
                    <w:framePr w:hSpace="180" w:wrap="around" w:hAnchor="margin" w:xAlign="center" w:y="-1695"/>
                    <w:jc w:val="center"/>
                  </w:pPr>
                  <w:r>
                    <w:t>0</w:t>
                  </w:r>
                </w:p>
              </w:tc>
              <w:tc>
                <w:tcPr>
                  <w:tcW w:w="1276" w:type="dxa"/>
                </w:tcPr>
                <w:p w:rsidR="00540A6F" w:rsidRDefault="00540A6F" w:rsidP="00540A6F">
                  <w:pPr>
                    <w:pStyle w:val="ConsPlusNormal"/>
                    <w:framePr w:hSpace="180" w:wrap="around" w:hAnchor="margin" w:xAlign="center" w:y="-1695"/>
                    <w:jc w:val="center"/>
                  </w:pPr>
                  <w:r>
                    <w:t>6</w:t>
                  </w:r>
                </w:p>
              </w:tc>
              <w:tc>
                <w:tcPr>
                  <w:tcW w:w="992" w:type="dxa"/>
                </w:tcPr>
                <w:p w:rsidR="00540A6F" w:rsidRDefault="00540A6F" w:rsidP="00540A6F">
                  <w:pPr>
                    <w:pStyle w:val="ConsPlusNormal"/>
                    <w:framePr w:hSpace="180" w:wrap="around" w:hAnchor="margin" w:xAlign="center" w:y="-1695"/>
                    <w:jc w:val="center"/>
                  </w:pPr>
                  <w:r>
                    <w:t>6</w:t>
                  </w:r>
                </w:p>
              </w:tc>
              <w:tc>
                <w:tcPr>
                  <w:tcW w:w="1276" w:type="dxa"/>
                </w:tcPr>
                <w:p w:rsidR="00540A6F" w:rsidRDefault="00540A6F" w:rsidP="00540A6F">
                  <w:pPr>
                    <w:pStyle w:val="ConsPlusNormal"/>
                    <w:framePr w:hSpace="180" w:wrap="around" w:hAnchor="margin" w:xAlign="center" w:y="-1695"/>
                    <w:jc w:val="center"/>
                  </w:pPr>
                  <w:r>
                    <w:t>1</w:t>
                  </w:r>
                </w:p>
              </w:tc>
              <w:tc>
                <w:tcPr>
                  <w:tcW w:w="1275" w:type="dxa"/>
                </w:tcPr>
                <w:p w:rsidR="00540A6F" w:rsidRDefault="00540A6F" w:rsidP="00540A6F">
                  <w:pPr>
                    <w:pStyle w:val="ConsPlusNormal"/>
                    <w:framePr w:hSpace="180" w:wrap="around" w:hAnchor="margin" w:xAlign="center" w:y="-1695"/>
                    <w:jc w:val="center"/>
                  </w:pPr>
                  <w:r>
                    <w:t>5</w:t>
                  </w:r>
                </w:p>
              </w:tc>
              <w:tc>
                <w:tcPr>
                  <w:tcW w:w="647" w:type="dxa"/>
                </w:tcPr>
                <w:p w:rsidR="00540A6F" w:rsidRDefault="00540A6F" w:rsidP="00540A6F">
                  <w:pPr>
                    <w:pStyle w:val="ConsPlusNormal"/>
                    <w:framePr w:hSpace="180" w:wrap="around" w:hAnchor="margin" w:xAlign="center" w:y="-1695"/>
                    <w:jc w:val="center"/>
                  </w:pPr>
                  <w:r>
                    <w:t>6</w:t>
                  </w:r>
                </w:p>
              </w:tc>
              <w:tc>
                <w:tcPr>
                  <w:tcW w:w="1196" w:type="dxa"/>
                  <w:gridSpan w:val="2"/>
                </w:tcPr>
                <w:p w:rsidR="00540A6F" w:rsidRDefault="00540A6F" w:rsidP="00540A6F">
                  <w:pPr>
                    <w:pStyle w:val="ConsPlusNormal"/>
                    <w:framePr w:hSpace="180" w:wrap="around" w:hAnchor="margin" w:xAlign="center" w:y="-1695"/>
                    <w:jc w:val="center"/>
                  </w:pPr>
                  <w:r>
                    <w:t>0</w:t>
                  </w:r>
                </w:p>
              </w:tc>
            </w:tr>
            <w:tr w:rsidR="00540A6F" w:rsidTr="00433AE2">
              <w:tc>
                <w:tcPr>
                  <w:tcW w:w="3256" w:type="dxa"/>
                </w:tcPr>
                <w:p w:rsidR="00540A6F" w:rsidRDefault="00540A6F" w:rsidP="00540A6F">
                  <w:pPr>
                    <w:pStyle w:val="ConsPlusNormal"/>
                    <w:framePr w:hSpace="180" w:wrap="around" w:hAnchor="margin" w:xAlign="center" w:y="-1695"/>
                  </w:pPr>
                  <w:r>
                    <w:t>Уменьшение дебиторской задолженности по авансовым платежам (перечислениям) по обязательным видам страхования</w:t>
                  </w:r>
                </w:p>
              </w:tc>
              <w:tc>
                <w:tcPr>
                  <w:tcW w:w="1275" w:type="dxa"/>
                </w:tcPr>
                <w:p w:rsidR="00540A6F" w:rsidRDefault="00540A6F" w:rsidP="00540A6F">
                  <w:pPr>
                    <w:pStyle w:val="ConsPlusNormal"/>
                    <w:framePr w:hSpace="180" w:wrap="around" w:hAnchor="margin" w:xAlign="center" w:y="-1695"/>
                    <w:jc w:val="center"/>
                  </w:pPr>
                  <w:r>
                    <w:t>0</w:t>
                  </w:r>
                </w:p>
              </w:tc>
              <w:tc>
                <w:tcPr>
                  <w:tcW w:w="1381" w:type="dxa"/>
                </w:tcPr>
                <w:p w:rsidR="00540A6F" w:rsidRDefault="00540A6F" w:rsidP="00540A6F">
                  <w:pPr>
                    <w:pStyle w:val="ConsPlusNormal"/>
                    <w:framePr w:hSpace="180" w:wrap="around" w:hAnchor="margin" w:xAlign="center" w:y="-1695"/>
                    <w:jc w:val="center"/>
                  </w:pPr>
                  <w:r>
                    <w:t>0</w:t>
                  </w:r>
                </w:p>
              </w:tc>
              <w:tc>
                <w:tcPr>
                  <w:tcW w:w="1171" w:type="dxa"/>
                </w:tcPr>
                <w:p w:rsidR="00540A6F" w:rsidRDefault="00540A6F" w:rsidP="00540A6F">
                  <w:pPr>
                    <w:pStyle w:val="ConsPlusNormal"/>
                    <w:framePr w:hSpace="180" w:wrap="around" w:hAnchor="margin" w:xAlign="center" w:y="-1695"/>
                    <w:jc w:val="center"/>
                  </w:pPr>
                  <w:r>
                    <w:t>2</w:t>
                  </w:r>
                </w:p>
              </w:tc>
              <w:tc>
                <w:tcPr>
                  <w:tcW w:w="1134" w:type="dxa"/>
                </w:tcPr>
                <w:p w:rsidR="00540A6F" w:rsidRDefault="00540A6F" w:rsidP="00540A6F">
                  <w:pPr>
                    <w:pStyle w:val="ConsPlusNormal"/>
                    <w:framePr w:hSpace="180" w:wrap="around" w:hAnchor="margin" w:xAlign="center" w:y="-1695"/>
                    <w:jc w:val="center"/>
                  </w:pPr>
                  <w:r>
                    <w:t>0</w:t>
                  </w:r>
                </w:p>
              </w:tc>
              <w:tc>
                <w:tcPr>
                  <w:tcW w:w="1276" w:type="dxa"/>
                </w:tcPr>
                <w:p w:rsidR="00540A6F" w:rsidRDefault="00540A6F" w:rsidP="00540A6F">
                  <w:pPr>
                    <w:pStyle w:val="ConsPlusNormal"/>
                    <w:framePr w:hSpace="180" w:wrap="around" w:hAnchor="margin" w:xAlign="center" w:y="-1695"/>
                    <w:jc w:val="center"/>
                  </w:pPr>
                  <w:r>
                    <w:t>6</w:t>
                  </w:r>
                </w:p>
              </w:tc>
              <w:tc>
                <w:tcPr>
                  <w:tcW w:w="992" w:type="dxa"/>
                </w:tcPr>
                <w:p w:rsidR="00540A6F" w:rsidRDefault="00540A6F" w:rsidP="00540A6F">
                  <w:pPr>
                    <w:pStyle w:val="ConsPlusNormal"/>
                    <w:framePr w:hSpace="180" w:wrap="around" w:hAnchor="margin" w:xAlign="center" w:y="-1695"/>
                    <w:jc w:val="center"/>
                  </w:pPr>
                  <w:r>
                    <w:t>6</w:t>
                  </w:r>
                </w:p>
              </w:tc>
              <w:tc>
                <w:tcPr>
                  <w:tcW w:w="1276" w:type="dxa"/>
                </w:tcPr>
                <w:p w:rsidR="00540A6F" w:rsidRDefault="00540A6F" w:rsidP="00540A6F">
                  <w:pPr>
                    <w:pStyle w:val="ConsPlusNormal"/>
                    <w:framePr w:hSpace="180" w:wrap="around" w:hAnchor="margin" w:xAlign="center" w:y="-1695"/>
                    <w:jc w:val="center"/>
                  </w:pPr>
                  <w:r>
                    <w:t>1</w:t>
                  </w:r>
                </w:p>
              </w:tc>
              <w:tc>
                <w:tcPr>
                  <w:tcW w:w="1275" w:type="dxa"/>
                </w:tcPr>
                <w:p w:rsidR="00540A6F" w:rsidRDefault="00540A6F" w:rsidP="00540A6F">
                  <w:pPr>
                    <w:pStyle w:val="ConsPlusNormal"/>
                    <w:framePr w:hSpace="180" w:wrap="around" w:hAnchor="margin" w:xAlign="center" w:y="-1695"/>
                    <w:jc w:val="center"/>
                  </w:pPr>
                  <w:r>
                    <w:t>6</w:t>
                  </w:r>
                </w:p>
              </w:tc>
              <w:tc>
                <w:tcPr>
                  <w:tcW w:w="647" w:type="dxa"/>
                </w:tcPr>
                <w:p w:rsidR="00540A6F" w:rsidRDefault="00540A6F" w:rsidP="00540A6F">
                  <w:pPr>
                    <w:pStyle w:val="ConsPlusNormal"/>
                    <w:framePr w:hSpace="180" w:wrap="around" w:hAnchor="margin" w:xAlign="center" w:y="-1695"/>
                    <w:jc w:val="center"/>
                  </w:pPr>
                  <w:r>
                    <w:t>6</w:t>
                  </w:r>
                </w:p>
              </w:tc>
              <w:tc>
                <w:tcPr>
                  <w:tcW w:w="1196" w:type="dxa"/>
                  <w:gridSpan w:val="2"/>
                </w:tcPr>
                <w:p w:rsidR="00540A6F" w:rsidRDefault="00540A6F" w:rsidP="00540A6F">
                  <w:pPr>
                    <w:pStyle w:val="ConsPlusNormal"/>
                    <w:framePr w:hSpace="180" w:wrap="around" w:hAnchor="margin" w:xAlign="center" w:y="-1695"/>
                    <w:jc w:val="center"/>
                  </w:pPr>
                  <w:r>
                    <w:t>0</w:t>
                  </w:r>
                </w:p>
              </w:tc>
            </w:tr>
            <w:tr w:rsidR="00951B61" w:rsidTr="00433AE2">
              <w:tc>
                <w:tcPr>
                  <w:tcW w:w="3256" w:type="dxa"/>
                </w:tcPr>
                <w:p w:rsidR="00951B61" w:rsidRDefault="00951B61" w:rsidP="00951B61">
                  <w:pPr>
                    <w:pStyle w:val="ConsPlusNormal"/>
                    <w:framePr w:hSpace="180" w:wrap="around" w:hAnchor="margin" w:xAlign="center" w:y="-1695"/>
                  </w:pPr>
                  <w:r>
                    <w:t>Расчеты по авансам по пособиям по социальной помощи населению в денежной форме</w:t>
                  </w:r>
                </w:p>
              </w:tc>
              <w:tc>
                <w:tcPr>
                  <w:tcW w:w="1275" w:type="dxa"/>
                </w:tcPr>
                <w:p w:rsidR="00951B61" w:rsidRDefault="00951B61" w:rsidP="00951B61">
                  <w:pPr>
                    <w:pStyle w:val="ConsPlusNormal"/>
                    <w:framePr w:hSpace="180" w:wrap="around" w:hAnchor="margin" w:xAlign="center" w:y="-1695"/>
                    <w:jc w:val="center"/>
                  </w:pPr>
                  <w:r>
                    <w:t>0</w:t>
                  </w:r>
                </w:p>
              </w:tc>
              <w:tc>
                <w:tcPr>
                  <w:tcW w:w="1381" w:type="dxa"/>
                </w:tcPr>
                <w:p w:rsidR="00951B61" w:rsidRDefault="00951B61" w:rsidP="00951B61">
                  <w:pPr>
                    <w:pStyle w:val="ConsPlusNormal"/>
                    <w:framePr w:hSpace="180" w:wrap="around" w:hAnchor="margin" w:xAlign="center" w:y="-1695"/>
                    <w:jc w:val="center"/>
                  </w:pPr>
                  <w:r>
                    <w:t>0</w:t>
                  </w:r>
                </w:p>
              </w:tc>
              <w:tc>
                <w:tcPr>
                  <w:tcW w:w="1171" w:type="dxa"/>
                </w:tcPr>
                <w:p w:rsidR="00951B61" w:rsidRDefault="00951B61" w:rsidP="00951B61">
                  <w:pPr>
                    <w:pStyle w:val="ConsPlusNormal"/>
                    <w:framePr w:hSpace="180" w:wrap="around" w:hAnchor="margin" w:xAlign="center" w:y="-1695"/>
                    <w:jc w:val="center"/>
                  </w:pPr>
                  <w:r>
                    <w:t>2</w:t>
                  </w:r>
                </w:p>
              </w:tc>
              <w:tc>
                <w:tcPr>
                  <w:tcW w:w="1134" w:type="dxa"/>
                </w:tcPr>
                <w:p w:rsidR="00951B61" w:rsidRDefault="00951B61" w:rsidP="00951B61">
                  <w:pPr>
                    <w:pStyle w:val="ConsPlusNormal"/>
                    <w:framePr w:hSpace="180" w:wrap="around" w:hAnchor="margin" w:xAlign="center" w:y="-1695"/>
                    <w:jc w:val="center"/>
                  </w:pPr>
                  <w:r>
                    <w:t>0</w:t>
                  </w:r>
                </w:p>
              </w:tc>
              <w:tc>
                <w:tcPr>
                  <w:tcW w:w="1276" w:type="dxa"/>
                </w:tcPr>
                <w:p w:rsidR="00951B61" w:rsidRDefault="00951B61" w:rsidP="00951B61">
                  <w:pPr>
                    <w:pStyle w:val="ConsPlusNormal"/>
                    <w:framePr w:hSpace="180" w:wrap="around" w:hAnchor="margin" w:xAlign="center" w:y="-1695"/>
                    <w:jc w:val="center"/>
                  </w:pPr>
                  <w:r>
                    <w:t>6</w:t>
                  </w:r>
                </w:p>
              </w:tc>
              <w:tc>
                <w:tcPr>
                  <w:tcW w:w="992" w:type="dxa"/>
                </w:tcPr>
                <w:p w:rsidR="00951B61" w:rsidRDefault="00951B61" w:rsidP="00951B61">
                  <w:pPr>
                    <w:pStyle w:val="ConsPlusNormal"/>
                    <w:framePr w:hSpace="180" w:wrap="around" w:hAnchor="margin" w:xAlign="center" w:y="-1695"/>
                    <w:jc w:val="center"/>
                  </w:pPr>
                  <w:r>
                    <w:t>6</w:t>
                  </w:r>
                </w:p>
              </w:tc>
              <w:tc>
                <w:tcPr>
                  <w:tcW w:w="1276" w:type="dxa"/>
                </w:tcPr>
                <w:p w:rsidR="00951B61" w:rsidRDefault="00951B61" w:rsidP="00951B61">
                  <w:pPr>
                    <w:pStyle w:val="ConsPlusNormal"/>
                    <w:framePr w:hSpace="180" w:wrap="around" w:hAnchor="margin" w:xAlign="center" w:y="-1695"/>
                    <w:jc w:val="center"/>
                  </w:pPr>
                  <w:r>
                    <w:t>2</w:t>
                  </w:r>
                </w:p>
              </w:tc>
              <w:tc>
                <w:tcPr>
                  <w:tcW w:w="1275" w:type="dxa"/>
                </w:tcPr>
                <w:p w:rsidR="00951B61" w:rsidRDefault="00951B61" w:rsidP="00951B61">
                  <w:pPr>
                    <w:pStyle w:val="ConsPlusNormal"/>
                    <w:framePr w:hSpace="180" w:wrap="around" w:hAnchor="margin" w:xAlign="center" w:y="-1695"/>
                    <w:jc w:val="center"/>
                  </w:pPr>
                  <w:r>
                    <w:t>0</w:t>
                  </w:r>
                </w:p>
              </w:tc>
              <w:tc>
                <w:tcPr>
                  <w:tcW w:w="647" w:type="dxa"/>
                </w:tcPr>
                <w:p w:rsidR="00951B61" w:rsidRDefault="00951B61" w:rsidP="00951B61">
                  <w:pPr>
                    <w:pStyle w:val="ConsPlusNormal"/>
                    <w:framePr w:hSpace="180" w:wrap="around" w:hAnchor="margin" w:xAlign="center" w:y="-1695"/>
                    <w:jc w:val="center"/>
                  </w:pPr>
                  <w:r>
                    <w:t>0</w:t>
                  </w:r>
                </w:p>
              </w:tc>
              <w:tc>
                <w:tcPr>
                  <w:tcW w:w="1196" w:type="dxa"/>
                  <w:gridSpan w:val="2"/>
                </w:tcPr>
                <w:p w:rsidR="00951B61" w:rsidRDefault="00951B61" w:rsidP="00951B61">
                  <w:pPr>
                    <w:pStyle w:val="ConsPlusNormal"/>
                    <w:framePr w:hSpace="180" w:wrap="around" w:hAnchor="margin" w:xAlign="center" w:y="-1695"/>
                    <w:jc w:val="center"/>
                  </w:pPr>
                  <w:r>
                    <w:t>0</w:t>
                  </w:r>
                </w:p>
              </w:tc>
            </w:tr>
            <w:tr w:rsidR="00951B61" w:rsidTr="00433AE2">
              <w:tc>
                <w:tcPr>
                  <w:tcW w:w="3256" w:type="dxa"/>
                </w:tcPr>
                <w:p w:rsidR="00951B61" w:rsidRDefault="00951B61" w:rsidP="00951B61">
                  <w:pPr>
                    <w:pStyle w:val="ConsPlusNormal"/>
                    <w:framePr w:hSpace="180" w:wrap="around" w:hAnchor="margin" w:xAlign="center" w:y="-1695"/>
                  </w:pPr>
                  <w:r>
                    <w:t>Увеличение дебиторской задолженности по авансам по пособиям по социальной помощи населению в денежной форме</w:t>
                  </w:r>
                </w:p>
              </w:tc>
              <w:tc>
                <w:tcPr>
                  <w:tcW w:w="1275" w:type="dxa"/>
                </w:tcPr>
                <w:p w:rsidR="00951B61" w:rsidRDefault="00951B61" w:rsidP="00951B61">
                  <w:pPr>
                    <w:pStyle w:val="ConsPlusNormal"/>
                    <w:framePr w:hSpace="180" w:wrap="around" w:hAnchor="margin" w:xAlign="center" w:y="-1695"/>
                    <w:jc w:val="center"/>
                  </w:pPr>
                  <w:r>
                    <w:t>0</w:t>
                  </w:r>
                </w:p>
              </w:tc>
              <w:tc>
                <w:tcPr>
                  <w:tcW w:w="1381" w:type="dxa"/>
                </w:tcPr>
                <w:p w:rsidR="00951B61" w:rsidRDefault="00951B61" w:rsidP="00951B61">
                  <w:pPr>
                    <w:pStyle w:val="ConsPlusNormal"/>
                    <w:framePr w:hSpace="180" w:wrap="around" w:hAnchor="margin" w:xAlign="center" w:y="-1695"/>
                    <w:jc w:val="center"/>
                  </w:pPr>
                  <w:r>
                    <w:t>0</w:t>
                  </w:r>
                </w:p>
              </w:tc>
              <w:tc>
                <w:tcPr>
                  <w:tcW w:w="1171" w:type="dxa"/>
                </w:tcPr>
                <w:p w:rsidR="00951B61" w:rsidRDefault="00951B61" w:rsidP="00951B61">
                  <w:pPr>
                    <w:pStyle w:val="ConsPlusNormal"/>
                    <w:framePr w:hSpace="180" w:wrap="around" w:hAnchor="margin" w:xAlign="center" w:y="-1695"/>
                    <w:jc w:val="center"/>
                  </w:pPr>
                  <w:r>
                    <w:t>2</w:t>
                  </w:r>
                </w:p>
              </w:tc>
              <w:tc>
                <w:tcPr>
                  <w:tcW w:w="1134" w:type="dxa"/>
                </w:tcPr>
                <w:p w:rsidR="00951B61" w:rsidRDefault="00951B61" w:rsidP="00951B61">
                  <w:pPr>
                    <w:pStyle w:val="ConsPlusNormal"/>
                    <w:framePr w:hSpace="180" w:wrap="around" w:hAnchor="margin" w:xAlign="center" w:y="-1695"/>
                    <w:jc w:val="center"/>
                  </w:pPr>
                  <w:r>
                    <w:t>0</w:t>
                  </w:r>
                </w:p>
              </w:tc>
              <w:tc>
                <w:tcPr>
                  <w:tcW w:w="1276" w:type="dxa"/>
                </w:tcPr>
                <w:p w:rsidR="00951B61" w:rsidRDefault="00951B61" w:rsidP="00951B61">
                  <w:pPr>
                    <w:pStyle w:val="ConsPlusNormal"/>
                    <w:framePr w:hSpace="180" w:wrap="around" w:hAnchor="margin" w:xAlign="center" w:y="-1695"/>
                    <w:jc w:val="center"/>
                  </w:pPr>
                  <w:r>
                    <w:t>6</w:t>
                  </w:r>
                </w:p>
              </w:tc>
              <w:tc>
                <w:tcPr>
                  <w:tcW w:w="992" w:type="dxa"/>
                </w:tcPr>
                <w:p w:rsidR="00951B61" w:rsidRDefault="00951B61" w:rsidP="00951B61">
                  <w:pPr>
                    <w:pStyle w:val="ConsPlusNormal"/>
                    <w:framePr w:hSpace="180" w:wrap="around" w:hAnchor="margin" w:xAlign="center" w:y="-1695"/>
                    <w:jc w:val="center"/>
                  </w:pPr>
                  <w:r>
                    <w:t>6</w:t>
                  </w:r>
                </w:p>
              </w:tc>
              <w:tc>
                <w:tcPr>
                  <w:tcW w:w="1276" w:type="dxa"/>
                </w:tcPr>
                <w:p w:rsidR="00951B61" w:rsidRDefault="00951B61" w:rsidP="00951B61">
                  <w:pPr>
                    <w:pStyle w:val="ConsPlusNormal"/>
                    <w:framePr w:hSpace="180" w:wrap="around" w:hAnchor="margin" w:xAlign="center" w:y="-1695"/>
                    <w:jc w:val="center"/>
                  </w:pPr>
                  <w:r>
                    <w:t>2</w:t>
                  </w:r>
                </w:p>
              </w:tc>
              <w:tc>
                <w:tcPr>
                  <w:tcW w:w="1275" w:type="dxa"/>
                </w:tcPr>
                <w:p w:rsidR="00951B61" w:rsidRDefault="00951B61" w:rsidP="00951B61">
                  <w:pPr>
                    <w:pStyle w:val="ConsPlusNormal"/>
                    <w:framePr w:hSpace="180" w:wrap="around" w:hAnchor="margin" w:xAlign="center" w:y="-1695"/>
                    <w:jc w:val="center"/>
                  </w:pPr>
                  <w:r>
                    <w:t>5</w:t>
                  </w:r>
                </w:p>
              </w:tc>
              <w:tc>
                <w:tcPr>
                  <w:tcW w:w="647" w:type="dxa"/>
                </w:tcPr>
                <w:p w:rsidR="00951B61" w:rsidRDefault="00951B61" w:rsidP="00951B61">
                  <w:pPr>
                    <w:pStyle w:val="ConsPlusNormal"/>
                    <w:framePr w:hSpace="180" w:wrap="around" w:hAnchor="margin" w:xAlign="center" w:y="-1695"/>
                    <w:jc w:val="center"/>
                  </w:pPr>
                  <w:r>
                    <w:t>6</w:t>
                  </w:r>
                </w:p>
              </w:tc>
              <w:tc>
                <w:tcPr>
                  <w:tcW w:w="1196" w:type="dxa"/>
                  <w:gridSpan w:val="2"/>
                </w:tcPr>
                <w:p w:rsidR="00951B61" w:rsidRDefault="00951B61" w:rsidP="00951B61">
                  <w:pPr>
                    <w:pStyle w:val="ConsPlusNormal"/>
                    <w:framePr w:hSpace="180" w:wrap="around" w:hAnchor="margin" w:xAlign="center" w:y="-1695"/>
                    <w:jc w:val="center"/>
                  </w:pPr>
                  <w:r>
                    <w:t>7</w:t>
                  </w:r>
                </w:p>
              </w:tc>
            </w:tr>
            <w:tr w:rsidR="00951B61" w:rsidTr="00433AE2">
              <w:tc>
                <w:tcPr>
                  <w:tcW w:w="3256" w:type="dxa"/>
                </w:tcPr>
                <w:p w:rsidR="00951B61" w:rsidRDefault="00951B61" w:rsidP="00951B61">
                  <w:pPr>
                    <w:pStyle w:val="ConsPlusNormal"/>
                    <w:framePr w:hSpace="180" w:wrap="around" w:hAnchor="margin" w:xAlign="center" w:y="-1695"/>
                  </w:pPr>
                  <w:r>
                    <w:lastRenderedPageBreak/>
                    <w:t>Уменьшение дебиторской задолженности по авансам по пособиям по социальной помощи населению в денежной форме</w:t>
                  </w:r>
                </w:p>
              </w:tc>
              <w:tc>
                <w:tcPr>
                  <w:tcW w:w="1275" w:type="dxa"/>
                </w:tcPr>
                <w:p w:rsidR="00951B61" w:rsidRDefault="00951B61" w:rsidP="00951B61">
                  <w:pPr>
                    <w:pStyle w:val="ConsPlusNormal"/>
                    <w:framePr w:hSpace="180" w:wrap="around" w:hAnchor="margin" w:xAlign="center" w:y="-1695"/>
                    <w:jc w:val="center"/>
                  </w:pPr>
                  <w:r>
                    <w:t>0</w:t>
                  </w:r>
                </w:p>
              </w:tc>
              <w:tc>
                <w:tcPr>
                  <w:tcW w:w="1381" w:type="dxa"/>
                </w:tcPr>
                <w:p w:rsidR="00951B61" w:rsidRDefault="00951B61" w:rsidP="00951B61">
                  <w:pPr>
                    <w:pStyle w:val="ConsPlusNormal"/>
                    <w:framePr w:hSpace="180" w:wrap="around" w:hAnchor="margin" w:xAlign="center" w:y="-1695"/>
                    <w:jc w:val="center"/>
                  </w:pPr>
                  <w:r>
                    <w:t>0</w:t>
                  </w:r>
                </w:p>
              </w:tc>
              <w:tc>
                <w:tcPr>
                  <w:tcW w:w="1171" w:type="dxa"/>
                </w:tcPr>
                <w:p w:rsidR="00951B61" w:rsidRDefault="00951B61" w:rsidP="00951B61">
                  <w:pPr>
                    <w:pStyle w:val="ConsPlusNormal"/>
                    <w:framePr w:hSpace="180" w:wrap="around" w:hAnchor="margin" w:xAlign="center" w:y="-1695"/>
                    <w:jc w:val="center"/>
                  </w:pPr>
                  <w:r>
                    <w:t>2</w:t>
                  </w:r>
                </w:p>
              </w:tc>
              <w:tc>
                <w:tcPr>
                  <w:tcW w:w="1134" w:type="dxa"/>
                </w:tcPr>
                <w:p w:rsidR="00951B61" w:rsidRDefault="00951B61" w:rsidP="00951B61">
                  <w:pPr>
                    <w:pStyle w:val="ConsPlusNormal"/>
                    <w:framePr w:hSpace="180" w:wrap="around" w:hAnchor="margin" w:xAlign="center" w:y="-1695"/>
                    <w:jc w:val="center"/>
                  </w:pPr>
                  <w:r>
                    <w:t>0</w:t>
                  </w:r>
                </w:p>
              </w:tc>
              <w:tc>
                <w:tcPr>
                  <w:tcW w:w="1276" w:type="dxa"/>
                </w:tcPr>
                <w:p w:rsidR="00951B61" w:rsidRDefault="00951B61" w:rsidP="00951B61">
                  <w:pPr>
                    <w:pStyle w:val="ConsPlusNormal"/>
                    <w:framePr w:hSpace="180" w:wrap="around" w:hAnchor="margin" w:xAlign="center" w:y="-1695"/>
                    <w:jc w:val="center"/>
                  </w:pPr>
                  <w:r>
                    <w:t>6</w:t>
                  </w:r>
                </w:p>
              </w:tc>
              <w:tc>
                <w:tcPr>
                  <w:tcW w:w="992" w:type="dxa"/>
                </w:tcPr>
                <w:p w:rsidR="00951B61" w:rsidRDefault="00951B61" w:rsidP="00951B61">
                  <w:pPr>
                    <w:pStyle w:val="ConsPlusNormal"/>
                    <w:framePr w:hSpace="180" w:wrap="around" w:hAnchor="margin" w:xAlign="center" w:y="-1695"/>
                    <w:jc w:val="center"/>
                  </w:pPr>
                  <w:r>
                    <w:t>6</w:t>
                  </w:r>
                </w:p>
              </w:tc>
              <w:tc>
                <w:tcPr>
                  <w:tcW w:w="1276" w:type="dxa"/>
                </w:tcPr>
                <w:p w:rsidR="00951B61" w:rsidRDefault="00951B61" w:rsidP="00951B61">
                  <w:pPr>
                    <w:pStyle w:val="ConsPlusNormal"/>
                    <w:framePr w:hSpace="180" w:wrap="around" w:hAnchor="margin" w:xAlign="center" w:y="-1695"/>
                    <w:jc w:val="center"/>
                  </w:pPr>
                  <w:r>
                    <w:t>2</w:t>
                  </w:r>
                </w:p>
              </w:tc>
              <w:tc>
                <w:tcPr>
                  <w:tcW w:w="1275" w:type="dxa"/>
                </w:tcPr>
                <w:p w:rsidR="00951B61" w:rsidRDefault="00951B61" w:rsidP="00951B61">
                  <w:pPr>
                    <w:pStyle w:val="ConsPlusNormal"/>
                    <w:framePr w:hSpace="180" w:wrap="around" w:hAnchor="margin" w:xAlign="center" w:y="-1695"/>
                    <w:jc w:val="center"/>
                  </w:pPr>
                  <w:r>
                    <w:t>6</w:t>
                  </w:r>
                </w:p>
              </w:tc>
              <w:tc>
                <w:tcPr>
                  <w:tcW w:w="647" w:type="dxa"/>
                </w:tcPr>
                <w:p w:rsidR="00951B61" w:rsidRDefault="00951B61" w:rsidP="00951B61">
                  <w:pPr>
                    <w:pStyle w:val="ConsPlusNormal"/>
                    <w:framePr w:hSpace="180" w:wrap="around" w:hAnchor="margin" w:xAlign="center" w:y="-1695"/>
                    <w:jc w:val="center"/>
                  </w:pPr>
                  <w:r>
                    <w:t>6</w:t>
                  </w:r>
                </w:p>
              </w:tc>
              <w:tc>
                <w:tcPr>
                  <w:tcW w:w="1196" w:type="dxa"/>
                  <w:gridSpan w:val="2"/>
                </w:tcPr>
                <w:p w:rsidR="00951B61" w:rsidRDefault="00951B61" w:rsidP="00951B61">
                  <w:pPr>
                    <w:pStyle w:val="ConsPlusNormal"/>
                    <w:framePr w:hSpace="180" w:wrap="around" w:hAnchor="margin" w:xAlign="center" w:y="-1695"/>
                    <w:jc w:val="center"/>
                  </w:pPr>
                  <w:r>
                    <w:t>7</w:t>
                  </w:r>
                </w:p>
              </w:tc>
            </w:tr>
            <w:tr w:rsidR="001D4BE3" w:rsidTr="00433AE2">
              <w:tc>
                <w:tcPr>
                  <w:tcW w:w="3256" w:type="dxa"/>
                </w:tcPr>
                <w:p w:rsidR="001D4BE3" w:rsidRDefault="001D4BE3" w:rsidP="001D4BE3">
                  <w:pPr>
                    <w:pStyle w:val="ConsPlusNormal"/>
                    <w:framePr w:hSpace="180" w:wrap="around" w:hAnchor="margin" w:xAlign="center" w:y="-1695"/>
                  </w:pPr>
                  <w:r>
                    <w:t>Расчеты по авансам по пособиям по социальной помощи населению в натуральной форме</w:t>
                  </w:r>
                </w:p>
              </w:tc>
              <w:tc>
                <w:tcPr>
                  <w:tcW w:w="1275" w:type="dxa"/>
                </w:tcPr>
                <w:p w:rsidR="001D4BE3" w:rsidRDefault="001D4BE3" w:rsidP="001D4BE3">
                  <w:pPr>
                    <w:pStyle w:val="ConsPlusNormal"/>
                    <w:framePr w:hSpace="180" w:wrap="around" w:hAnchor="margin" w:xAlign="center" w:y="-1695"/>
                    <w:jc w:val="center"/>
                  </w:pPr>
                  <w:r>
                    <w:t>0</w:t>
                  </w:r>
                </w:p>
              </w:tc>
              <w:tc>
                <w:tcPr>
                  <w:tcW w:w="1381" w:type="dxa"/>
                </w:tcPr>
                <w:p w:rsidR="001D4BE3" w:rsidRDefault="001D4BE3" w:rsidP="001D4BE3">
                  <w:pPr>
                    <w:pStyle w:val="ConsPlusNormal"/>
                    <w:framePr w:hSpace="180" w:wrap="around" w:hAnchor="margin" w:xAlign="center" w:y="-1695"/>
                    <w:jc w:val="center"/>
                  </w:pPr>
                  <w:r>
                    <w:t>0</w:t>
                  </w:r>
                </w:p>
              </w:tc>
              <w:tc>
                <w:tcPr>
                  <w:tcW w:w="1171" w:type="dxa"/>
                </w:tcPr>
                <w:p w:rsidR="001D4BE3" w:rsidRDefault="001D4BE3" w:rsidP="001D4BE3">
                  <w:pPr>
                    <w:pStyle w:val="ConsPlusNormal"/>
                    <w:framePr w:hSpace="180" w:wrap="around" w:hAnchor="margin" w:xAlign="center" w:y="-1695"/>
                    <w:jc w:val="center"/>
                  </w:pPr>
                  <w:r>
                    <w:t>2</w:t>
                  </w:r>
                </w:p>
              </w:tc>
              <w:tc>
                <w:tcPr>
                  <w:tcW w:w="1134" w:type="dxa"/>
                </w:tcPr>
                <w:p w:rsidR="001D4BE3" w:rsidRDefault="001D4BE3" w:rsidP="001D4BE3">
                  <w:pPr>
                    <w:pStyle w:val="ConsPlusNormal"/>
                    <w:framePr w:hSpace="180" w:wrap="around" w:hAnchor="margin" w:xAlign="center" w:y="-1695"/>
                    <w:jc w:val="center"/>
                  </w:pPr>
                  <w:r>
                    <w:t>0</w:t>
                  </w:r>
                </w:p>
              </w:tc>
              <w:tc>
                <w:tcPr>
                  <w:tcW w:w="1276" w:type="dxa"/>
                </w:tcPr>
                <w:p w:rsidR="001D4BE3" w:rsidRDefault="001D4BE3" w:rsidP="001D4BE3">
                  <w:pPr>
                    <w:pStyle w:val="ConsPlusNormal"/>
                    <w:framePr w:hSpace="180" w:wrap="around" w:hAnchor="margin" w:xAlign="center" w:y="-1695"/>
                    <w:jc w:val="center"/>
                  </w:pPr>
                  <w:r>
                    <w:t>6</w:t>
                  </w:r>
                </w:p>
              </w:tc>
              <w:tc>
                <w:tcPr>
                  <w:tcW w:w="992" w:type="dxa"/>
                </w:tcPr>
                <w:p w:rsidR="001D4BE3" w:rsidRDefault="001D4BE3" w:rsidP="001D4BE3">
                  <w:pPr>
                    <w:pStyle w:val="ConsPlusNormal"/>
                    <w:framePr w:hSpace="180" w:wrap="around" w:hAnchor="margin" w:xAlign="center" w:y="-1695"/>
                    <w:jc w:val="center"/>
                  </w:pPr>
                  <w:r>
                    <w:t>6</w:t>
                  </w:r>
                </w:p>
              </w:tc>
              <w:tc>
                <w:tcPr>
                  <w:tcW w:w="1276" w:type="dxa"/>
                </w:tcPr>
                <w:p w:rsidR="001D4BE3" w:rsidRDefault="001D4BE3" w:rsidP="001D4BE3">
                  <w:pPr>
                    <w:pStyle w:val="ConsPlusNormal"/>
                    <w:framePr w:hSpace="180" w:wrap="around" w:hAnchor="margin" w:xAlign="center" w:y="-1695"/>
                    <w:jc w:val="center"/>
                  </w:pPr>
                  <w:r>
                    <w:t>3</w:t>
                  </w:r>
                </w:p>
              </w:tc>
              <w:tc>
                <w:tcPr>
                  <w:tcW w:w="1275" w:type="dxa"/>
                </w:tcPr>
                <w:p w:rsidR="001D4BE3" w:rsidRDefault="001D4BE3" w:rsidP="001D4BE3">
                  <w:pPr>
                    <w:pStyle w:val="ConsPlusNormal"/>
                    <w:framePr w:hSpace="180" w:wrap="around" w:hAnchor="margin" w:xAlign="center" w:y="-1695"/>
                    <w:jc w:val="center"/>
                  </w:pPr>
                  <w:r>
                    <w:t>0</w:t>
                  </w:r>
                </w:p>
              </w:tc>
              <w:tc>
                <w:tcPr>
                  <w:tcW w:w="647" w:type="dxa"/>
                </w:tcPr>
                <w:p w:rsidR="001D4BE3" w:rsidRDefault="001D4BE3" w:rsidP="001D4BE3">
                  <w:pPr>
                    <w:pStyle w:val="ConsPlusNormal"/>
                    <w:framePr w:hSpace="180" w:wrap="around" w:hAnchor="margin" w:xAlign="center" w:y="-1695"/>
                    <w:jc w:val="center"/>
                  </w:pPr>
                  <w:r>
                    <w:t>0</w:t>
                  </w:r>
                </w:p>
              </w:tc>
              <w:tc>
                <w:tcPr>
                  <w:tcW w:w="1196" w:type="dxa"/>
                  <w:gridSpan w:val="2"/>
                </w:tcPr>
                <w:p w:rsidR="001D4BE3" w:rsidRDefault="001D4BE3" w:rsidP="001D4BE3">
                  <w:pPr>
                    <w:pStyle w:val="ConsPlusNormal"/>
                    <w:framePr w:hSpace="180" w:wrap="around" w:hAnchor="margin" w:xAlign="center" w:y="-1695"/>
                    <w:jc w:val="center"/>
                  </w:pPr>
                  <w:r>
                    <w:t>0</w:t>
                  </w:r>
                </w:p>
              </w:tc>
            </w:tr>
            <w:tr w:rsidR="001D4BE3" w:rsidTr="00433AE2">
              <w:tc>
                <w:tcPr>
                  <w:tcW w:w="3256" w:type="dxa"/>
                </w:tcPr>
                <w:p w:rsidR="001D4BE3" w:rsidRDefault="001D4BE3" w:rsidP="001D4BE3">
                  <w:pPr>
                    <w:pStyle w:val="ConsPlusNormal"/>
                    <w:framePr w:hSpace="180" w:wrap="around" w:hAnchor="margin" w:xAlign="center" w:y="-1695"/>
                  </w:pPr>
                  <w:r>
                    <w:t>Увеличение дебиторской задолженности по авансам по пособиям по социальной помощи населению в натуральной форме</w:t>
                  </w:r>
                </w:p>
              </w:tc>
              <w:tc>
                <w:tcPr>
                  <w:tcW w:w="1275" w:type="dxa"/>
                </w:tcPr>
                <w:p w:rsidR="001D4BE3" w:rsidRDefault="001D4BE3" w:rsidP="001D4BE3">
                  <w:pPr>
                    <w:pStyle w:val="ConsPlusNormal"/>
                    <w:framePr w:hSpace="180" w:wrap="around" w:hAnchor="margin" w:xAlign="center" w:y="-1695"/>
                    <w:jc w:val="center"/>
                  </w:pPr>
                  <w:r>
                    <w:t>0</w:t>
                  </w:r>
                </w:p>
              </w:tc>
              <w:tc>
                <w:tcPr>
                  <w:tcW w:w="1381" w:type="dxa"/>
                </w:tcPr>
                <w:p w:rsidR="001D4BE3" w:rsidRDefault="001D4BE3" w:rsidP="001D4BE3">
                  <w:pPr>
                    <w:pStyle w:val="ConsPlusNormal"/>
                    <w:framePr w:hSpace="180" w:wrap="around" w:hAnchor="margin" w:xAlign="center" w:y="-1695"/>
                    <w:jc w:val="center"/>
                  </w:pPr>
                  <w:r>
                    <w:t>0</w:t>
                  </w:r>
                </w:p>
              </w:tc>
              <w:tc>
                <w:tcPr>
                  <w:tcW w:w="1171" w:type="dxa"/>
                </w:tcPr>
                <w:p w:rsidR="001D4BE3" w:rsidRDefault="001D4BE3" w:rsidP="001D4BE3">
                  <w:pPr>
                    <w:pStyle w:val="ConsPlusNormal"/>
                    <w:framePr w:hSpace="180" w:wrap="around" w:hAnchor="margin" w:xAlign="center" w:y="-1695"/>
                    <w:jc w:val="center"/>
                  </w:pPr>
                  <w:r>
                    <w:t>2</w:t>
                  </w:r>
                </w:p>
              </w:tc>
              <w:tc>
                <w:tcPr>
                  <w:tcW w:w="1134" w:type="dxa"/>
                </w:tcPr>
                <w:p w:rsidR="001D4BE3" w:rsidRDefault="001D4BE3" w:rsidP="001D4BE3">
                  <w:pPr>
                    <w:pStyle w:val="ConsPlusNormal"/>
                    <w:framePr w:hSpace="180" w:wrap="around" w:hAnchor="margin" w:xAlign="center" w:y="-1695"/>
                    <w:jc w:val="center"/>
                  </w:pPr>
                  <w:r>
                    <w:t>0</w:t>
                  </w:r>
                </w:p>
              </w:tc>
              <w:tc>
                <w:tcPr>
                  <w:tcW w:w="1276" w:type="dxa"/>
                </w:tcPr>
                <w:p w:rsidR="001D4BE3" w:rsidRDefault="001D4BE3" w:rsidP="001D4BE3">
                  <w:pPr>
                    <w:pStyle w:val="ConsPlusNormal"/>
                    <w:framePr w:hSpace="180" w:wrap="around" w:hAnchor="margin" w:xAlign="center" w:y="-1695"/>
                    <w:jc w:val="center"/>
                  </w:pPr>
                  <w:r>
                    <w:t>6</w:t>
                  </w:r>
                </w:p>
              </w:tc>
              <w:tc>
                <w:tcPr>
                  <w:tcW w:w="992" w:type="dxa"/>
                </w:tcPr>
                <w:p w:rsidR="001D4BE3" w:rsidRDefault="001D4BE3" w:rsidP="001D4BE3">
                  <w:pPr>
                    <w:pStyle w:val="ConsPlusNormal"/>
                    <w:framePr w:hSpace="180" w:wrap="around" w:hAnchor="margin" w:xAlign="center" w:y="-1695"/>
                    <w:jc w:val="center"/>
                  </w:pPr>
                  <w:r>
                    <w:t>6</w:t>
                  </w:r>
                </w:p>
              </w:tc>
              <w:tc>
                <w:tcPr>
                  <w:tcW w:w="1276" w:type="dxa"/>
                </w:tcPr>
                <w:p w:rsidR="001D4BE3" w:rsidRDefault="001D4BE3" w:rsidP="001D4BE3">
                  <w:pPr>
                    <w:pStyle w:val="ConsPlusNormal"/>
                    <w:framePr w:hSpace="180" w:wrap="around" w:hAnchor="margin" w:xAlign="center" w:y="-1695"/>
                    <w:jc w:val="center"/>
                  </w:pPr>
                  <w:r>
                    <w:t>3</w:t>
                  </w:r>
                </w:p>
              </w:tc>
              <w:tc>
                <w:tcPr>
                  <w:tcW w:w="1275" w:type="dxa"/>
                </w:tcPr>
                <w:p w:rsidR="001D4BE3" w:rsidRDefault="001D4BE3" w:rsidP="001D4BE3">
                  <w:pPr>
                    <w:pStyle w:val="ConsPlusNormal"/>
                    <w:framePr w:hSpace="180" w:wrap="around" w:hAnchor="margin" w:xAlign="center" w:y="-1695"/>
                    <w:jc w:val="center"/>
                  </w:pPr>
                  <w:r>
                    <w:t>5</w:t>
                  </w:r>
                </w:p>
              </w:tc>
              <w:tc>
                <w:tcPr>
                  <w:tcW w:w="647" w:type="dxa"/>
                </w:tcPr>
                <w:p w:rsidR="001D4BE3" w:rsidRDefault="001D4BE3" w:rsidP="001D4BE3">
                  <w:pPr>
                    <w:pStyle w:val="ConsPlusNormal"/>
                    <w:framePr w:hSpace="180" w:wrap="around" w:hAnchor="margin" w:xAlign="center" w:y="-1695"/>
                    <w:jc w:val="center"/>
                  </w:pPr>
                  <w:r>
                    <w:t>6</w:t>
                  </w:r>
                </w:p>
              </w:tc>
              <w:tc>
                <w:tcPr>
                  <w:tcW w:w="1196" w:type="dxa"/>
                  <w:gridSpan w:val="2"/>
                </w:tcPr>
                <w:p w:rsidR="001D4BE3" w:rsidRDefault="001D4BE3" w:rsidP="001D4BE3">
                  <w:pPr>
                    <w:pStyle w:val="ConsPlusNormal"/>
                    <w:framePr w:hSpace="180" w:wrap="around" w:hAnchor="margin" w:xAlign="center" w:y="-1695"/>
                    <w:jc w:val="center"/>
                  </w:pPr>
                  <w:r>
                    <w:t>7</w:t>
                  </w:r>
                </w:p>
              </w:tc>
            </w:tr>
            <w:tr w:rsidR="001D4BE3" w:rsidTr="00433AE2">
              <w:tc>
                <w:tcPr>
                  <w:tcW w:w="3256" w:type="dxa"/>
                </w:tcPr>
                <w:p w:rsidR="001D4BE3" w:rsidRDefault="001D4BE3" w:rsidP="001D4BE3">
                  <w:pPr>
                    <w:pStyle w:val="ConsPlusNormal"/>
                    <w:framePr w:hSpace="180" w:wrap="around" w:hAnchor="margin" w:xAlign="center" w:y="-1695"/>
                  </w:pPr>
                  <w:r>
                    <w:t>Уменьшение дебиторской задолженности по авансам по пособиям по социальной помощи населению в натуральной форме</w:t>
                  </w:r>
                </w:p>
              </w:tc>
              <w:tc>
                <w:tcPr>
                  <w:tcW w:w="1275" w:type="dxa"/>
                </w:tcPr>
                <w:p w:rsidR="001D4BE3" w:rsidRDefault="001D4BE3" w:rsidP="001D4BE3">
                  <w:pPr>
                    <w:pStyle w:val="ConsPlusNormal"/>
                    <w:framePr w:hSpace="180" w:wrap="around" w:hAnchor="margin" w:xAlign="center" w:y="-1695"/>
                    <w:jc w:val="center"/>
                  </w:pPr>
                  <w:r>
                    <w:t>0</w:t>
                  </w:r>
                </w:p>
              </w:tc>
              <w:tc>
                <w:tcPr>
                  <w:tcW w:w="1381" w:type="dxa"/>
                </w:tcPr>
                <w:p w:rsidR="001D4BE3" w:rsidRDefault="001D4BE3" w:rsidP="001D4BE3">
                  <w:pPr>
                    <w:pStyle w:val="ConsPlusNormal"/>
                    <w:framePr w:hSpace="180" w:wrap="around" w:hAnchor="margin" w:xAlign="center" w:y="-1695"/>
                    <w:jc w:val="center"/>
                  </w:pPr>
                  <w:r>
                    <w:t>0</w:t>
                  </w:r>
                </w:p>
              </w:tc>
              <w:tc>
                <w:tcPr>
                  <w:tcW w:w="1171" w:type="dxa"/>
                </w:tcPr>
                <w:p w:rsidR="001D4BE3" w:rsidRDefault="001D4BE3" w:rsidP="001D4BE3">
                  <w:pPr>
                    <w:pStyle w:val="ConsPlusNormal"/>
                    <w:framePr w:hSpace="180" w:wrap="around" w:hAnchor="margin" w:xAlign="center" w:y="-1695"/>
                    <w:jc w:val="center"/>
                  </w:pPr>
                  <w:r>
                    <w:t>2</w:t>
                  </w:r>
                </w:p>
              </w:tc>
              <w:tc>
                <w:tcPr>
                  <w:tcW w:w="1134" w:type="dxa"/>
                </w:tcPr>
                <w:p w:rsidR="001D4BE3" w:rsidRDefault="001D4BE3" w:rsidP="001D4BE3">
                  <w:pPr>
                    <w:pStyle w:val="ConsPlusNormal"/>
                    <w:framePr w:hSpace="180" w:wrap="around" w:hAnchor="margin" w:xAlign="center" w:y="-1695"/>
                    <w:jc w:val="center"/>
                  </w:pPr>
                  <w:r>
                    <w:t>0</w:t>
                  </w:r>
                </w:p>
              </w:tc>
              <w:tc>
                <w:tcPr>
                  <w:tcW w:w="1276" w:type="dxa"/>
                </w:tcPr>
                <w:p w:rsidR="001D4BE3" w:rsidRDefault="001D4BE3" w:rsidP="001D4BE3">
                  <w:pPr>
                    <w:pStyle w:val="ConsPlusNormal"/>
                    <w:framePr w:hSpace="180" w:wrap="around" w:hAnchor="margin" w:xAlign="center" w:y="-1695"/>
                    <w:jc w:val="center"/>
                  </w:pPr>
                  <w:r>
                    <w:t>6</w:t>
                  </w:r>
                </w:p>
              </w:tc>
              <w:tc>
                <w:tcPr>
                  <w:tcW w:w="992" w:type="dxa"/>
                </w:tcPr>
                <w:p w:rsidR="001D4BE3" w:rsidRDefault="001D4BE3" w:rsidP="001D4BE3">
                  <w:pPr>
                    <w:pStyle w:val="ConsPlusNormal"/>
                    <w:framePr w:hSpace="180" w:wrap="around" w:hAnchor="margin" w:xAlign="center" w:y="-1695"/>
                    <w:jc w:val="center"/>
                  </w:pPr>
                  <w:r>
                    <w:t>6</w:t>
                  </w:r>
                </w:p>
              </w:tc>
              <w:tc>
                <w:tcPr>
                  <w:tcW w:w="1276" w:type="dxa"/>
                </w:tcPr>
                <w:p w:rsidR="001D4BE3" w:rsidRDefault="001D4BE3" w:rsidP="001D4BE3">
                  <w:pPr>
                    <w:pStyle w:val="ConsPlusNormal"/>
                    <w:framePr w:hSpace="180" w:wrap="around" w:hAnchor="margin" w:xAlign="center" w:y="-1695"/>
                    <w:jc w:val="center"/>
                  </w:pPr>
                  <w:r>
                    <w:t>3</w:t>
                  </w:r>
                </w:p>
              </w:tc>
              <w:tc>
                <w:tcPr>
                  <w:tcW w:w="1275" w:type="dxa"/>
                </w:tcPr>
                <w:p w:rsidR="001D4BE3" w:rsidRDefault="001D4BE3" w:rsidP="001D4BE3">
                  <w:pPr>
                    <w:pStyle w:val="ConsPlusNormal"/>
                    <w:framePr w:hSpace="180" w:wrap="around" w:hAnchor="margin" w:xAlign="center" w:y="-1695"/>
                    <w:jc w:val="center"/>
                  </w:pPr>
                  <w:r>
                    <w:t>6</w:t>
                  </w:r>
                </w:p>
              </w:tc>
              <w:tc>
                <w:tcPr>
                  <w:tcW w:w="647" w:type="dxa"/>
                </w:tcPr>
                <w:p w:rsidR="001D4BE3" w:rsidRDefault="001D4BE3" w:rsidP="001D4BE3">
                  <w:pPr>
                    <w:pStyle w:val="ConsPlusNormal"/>
                    <w:framePr w:hSpace="180" w:wrap="around" w:hAnchor="margin" w:xAlign="center" w:y="-1695"/>
                    <w:jc w:val="center"/>
                  </w:pPr>
                  <w:r>
                    <w:t>6</w:t>
                  </w:r>
                </w:p>
              </w:tc>
              <w:tc>
                <w:tcPr>
                  <w:tcW w:w="1196" w:type="dxa"/>
                  <w:gridSpan w:val="2"/>
                </w:tcPr>
                <w:p w:rsidR="001D4BE3" w:rsidRDefault="001D4BE3" w:rsidP="001D4BE3">
                  <w:pPr>
                    <w:pStyle w:val="ConsPlusNormal"/>
                    <w:framePr w:hSpace="180" w:wrap="around" w:hAnchor="margin" w:xAlign="center" w:y="-1695"/>
                    <w:jc w:val="center"/>
                  </w:pPr>
                  <w:r>
                    <w:t>7</w:t>
                  </w:r>
                </w:p>
              </w:tc>
            </w:tr>
            <w:tr w:rsidR="001D4BE3" w:rsidTr="00433AE2">
              <w:tc>
                <w:tcPr>
                  <w:tcW w:w="3256" w:type="dxa"/>
                </w:tcPr>
                <w:p w:rsidR="001D4BE3" w:rsidRDefault="001D4BE3" w:rsidP="001D4BE3">
                  <w:pPr>
                    <w:pStyle w:val="ConsPlusNormal"/>
                    <w:framePr w:hSpace="180" w:wrap="around" w:hAnchor="margin" w:xAlign="center" w:y="-1695"/>
                  </w:pPr>
                  <w:r>
                    <w:t>Расчеты по авансам по пенсиям, пособиям, выплачиваемым работодателями, нанимателями бывшим работникам в денежной форме</w:t>
                  </w:r>
                </w:p>
              </w:tc>
              <w:tc>
                <w:tcPr>
                  <w:tcW w:w="1275" w:type="dxa"/>
                </w:tcPr>
                <w:p w:rsidR="001D4BE3" w:rsidRDefault="001D4BE3" w:rsidP="001D4BE3">
                  <w:pPr>
                    <w:pStyle w:val="ConsPlusNormal"/>
                    <w:framePr w:hSpace="180" w:wrap="around" w:hAnchor="margin" w:xAlign="center" w:y="-1695"/>
                    <w:jc w:val="center"/>
                  </w:pPr>
                  <w:r>
                    <w:t>0</w:t>
                  </w:r>
                </w:p>
              </w:tc>
              <w:tc>
                <w:tcPr>
                  <w:tcW w:w="1381" w:type="dxa"/>
                </w:tcPr>
                <w:p w:rsidR="001D4BE3" w:rsidRDefault="001D4BE3" w:rsidP="001D4BE3">
                  <w:pPr>
                    <w:pStyle w:val="ConsPlusNormal"/>
                    <w:framePr w:hSpace="180" w:wrap="around" w:hAnchor="margin" w:xAlign="center" w:y="-1695"/>
                    <w:jc w:val="center"/>
                  </w:pPr>
                  <w:r>
                    <w:t>0</w:t>
                  </w:r>
                </w:p>
              </w:tc>
              <w:tc>
                <w:tcPr>
                  <w:tcW w:w="1171" w:type="dxa"/>
                </w:tcPr>
                <w:p w:rsidR="001D4BE3" w:rsidRDefault="001D4BE3" w:rsidP="001D4BE3">
                  <w:pPr>
                    <w:pStyle w:val="ConsPlusNormal"/>
                    <w:framePr w:hSpace="180" w:wrap="around" w:hAnchor="margin" w:xAlign="center" w:y="-1695"/>
                    <w:jc w:val="center"/>
                  </w:pPr>
                  <w:r>
                    <w:t>2</w:t>
                  </w:r>
                </w:p>
              </w:tc>
              <w:tc>
                <w:tcPr>
                  <w:tcW w:w="1134" w:type="dxa"/>
                </w:tcPr>
                <w:p w:rsidR="001D4BE3" w:rsidRDefault="001D4BE3" w:rsidP="001D4BE3">
                  <w:pPr>
                    <w:pStyle w:val="ConsPlusNormal"/>
                    <w:framePr w:hSpace="180" w:wrap="around" w:hAnchor="margin" w:xAlign="center" w:y="-1695"/>
                    <w:jc w:val="center"/>
                  </w:pPr>
                  <w:r>
                    <w:t>0</w:t>
                  </w:r>
                </w:p>
              </w:tc>
              <w:tc>
                <w:tcPr>
                  <w:tcW w:w="1276" w:type="dxa"/>
                </w:tcPr>
                <w:p w:rsidR="001D4BE3" w:rsidRDefault="001D4BE3" w:rsidP="001D4BE3">
                  <w:pPr>
                    <w:pStyle w:val="ConsPlusNormal"/>
                    <w:framePr w:hSpace="180" w:wrap="around" w:hAnchor="margin" w:xAlign="center" w:y="-1695"/>
                    <w:jc w:val="center"/>
                  </w:pPr>
                  <w:r>
                    <w:t>6</w:t>
                  </w:r>
                </w:p>
              </w:tc>
              <w:tc>
                <w:tcPr>
                  <w:tcW w:w="992" w:type="dxa"/>
                </w:tcPr>
                <w:p w:rsidR="001D4BE3" w:rsidRDefault="001D4BE3" w:rsidP="001D4BE3">
                  <w:pPr>
                    <w:pStyle w:val="ConsPlusNormal"/>
                    <w:framePr w:hSpace="180" w:wrap="around" w:hAnchor="margin" w:xAlign="center" w:y="-1695"/>
                    <w:jc w:val="center"/>
                  </w:pPr>
                  <w:r>
                    <w:t>6</w:t>
                  </w:r>
                </w:p>
              </w:tc>
              <w:tc>
                <w:tcPr>
                  <w:tcW w:w="1276" w:type="dxa"/>
                </w:tcPr>
                <w:p w:rsidR="001D4BE3" w:rsidRDefault="001D4BE3" w:rsidP="001D4BE3">
                  <w:pPr>
                    <w:pStyle w:val="ConsPlusNormal"/>
                    <w:framePr w:hSpace="180" w:wrap="around" w:hAnchor="margin" w:xAlign="center" w:y="-1695"/>
                    <w:jc w:val="center"/>
                  </w:pPr>
                  <w:r>
                    <w:t>4</w:t>
                  </w:r>
                </w:p>
              </w:tc>
              <w:tc>
                <w:tcPr>
                  <w:tcW w:w="1275" w:type="dxa"/>
                </w:tcPr>
                <w:p w:rsidR="001D4BE3" w:rsidRDefault="001D4BE3" w:rsidP="001D4BE3">
                  <w:pPr>
                    <w:pStyle w:val="ConsPlusNormal"/>
                    <w:framePr w:hSpace="180" w:wrap="around" w:hAnchor="margin" w:xAlign="center" w:y="-1695"/>
                    <w:jc w:val="center"/>
                  </w:pPr>
                  <w:r>
                    <w:t>0</w:t>
                  </w:r>
                </w:p>
              </w:tc>
              <w:tc>
                <w:tcPr>
                  <w:tcW w:w="647" w:type="dxa"/>
                </w:tcPr>
                <w:p w:rsidR="001D4BE3" w:rsidRDefault="001D4BE3" w:rsidP="001D4BE3">
                  <w:pPr>
                    <w:pStyle w:val="ConsPlusNormal"/>
                    <w:framePr w:hSpace="180" w:wrap="around" w:hAnchor="margin" w:xAlign="center" w:y="-1695"/>
                    <w:jc w:val="center"/>
                  </w:pPr>
                  <w:r>
                    <w:t>0</w:t>
                  </w:r>
                </w:p>
              </w:tc>
              <w:tc>
                <w:tcPr>
                  <w:tcW w:w="1196" w:type="dxa"/>
                  <w:gridSpan w:val="2"/>
                </w:tcPr>
                <w:p w:rsidR="001D4BE3" w:rsidRDefault="001D4BE3" w:rsidP="001D4BE3">
                  <w:pPr>
                    <w:pStyle w:val="ConsPlusNormal"/>
                    <w:framePr w:hSpace="180" w:wrap="around" w:hAnchor="margin" w:xAlign="center" w:y="-1695"/>
                    <w:jc w:val="center"/>
                  </w:pPr>
                  <w:r>
                    <w:t>0</w:t>
                  </w:r>
                </w:p>
              </w:tc>
            </w:tr>
            <w:tr w:rsidR="001D4BE3" w:rsidTr="00433AE2">
              <w:tc>
                <w:tcPr>
                  <w:tcW w:w="3256" w:type="dxa"/>
                </w:tcPr>
                <w:p w:rsidR="001D4BE3" w:rsidRDefault="001D4BE3" w:rsidP="001D4BE3">
                  <w:pPr>
                    <w:pStyle w:val="ConsPlusNormal"/>
                    <w:framePr w:hSpace="180" w:wrap="around" w:hAnchor="margin" w:xAlign="center" w:y="-1695"/>
                  </w:pPr>
                  <w:r>
                    <w:t>Увеличение дебиторской задолженности по авансам по пенсиям, пособиям, выплачиваемым работодателями, нанимателями бывшим работникам в денежной форме</w:t>
                  </w:r>
                </w:p>
              </w:tc>
              <w:tc>
                <w:tcPr>
                  <w:tcW w:w="1275" w:type="dxa"/>
                </w:tcPr>
                <w:p w:rsidR="001D4BE3" w:rsidRDefault="001D4BE3" w:rsidP="001D4BE3">
                  <w:pPr>
                    <w:pStyle w:val="ConsPlusNormal"/>
                    <w:framePr w:hSpace="180" w:wrap="around" w:hAnchor="margin" w:xAlign="center" w:y="-1695"/>
                    <w:jc w:val="center"/>
                  </w:pPr>
                  <w:r>
                    <w:t>0</w:t>
                  </w:r>
                </w:p>
              </w:tc>
              <w:tc>
                <w:tcPr>
                  <w:tcW w:w="1381" w:type="dxa"/>
                </w:tcPr>
                <w:p w:rsidR="001D4BE3" w:rsidRDefault="001D4BE3" w:rsidP="001D4BE3">
                  <w:pPr>
                    <w:pStyle w:val="ConsPlusNormal"/>
                    <w:framePr w:hSpace="180" w:wrap="around" w:hAnchor="margin" w:xAlign="center" w:y="-1695"/>
                    <w:jc w:val="center"/>
                  </w:pPr>
                  <w:r>
                    <w:t>0</w:t>
                  </w:r>
                </w:p>
              </w:tc>
              <w:tc>
                <w:tcPr>
                  <w:tcW w:w="1171" w:type="dxa"/>
                </w:tcPr>
                <w:p w:rsidR="001D4BE3" w:rsidRDefault="001D4BE3" w:rsidP="001D4BE3">
                  <w:pPr>
                    <w:pStyle w:val="ConsPlusNormal"/>
                    <w:framePr w:hSpace="180" w:wrap="around" w:hAnchor="margin" w:xAlign="center" w:y="-1695"/>
                    <w:jc w:val="center"/>
                  </w:pPr>
                  <w:r>
                    <w:t>2</w:t>
                  </w:r>
                </w:p>
              </w:tc>
              <w:tc>
                <w:tcPr>
                  <w:tcW w:w="1134" w:type="dxa"/>
                </w:tcPr>
                <w:p w:rsidR="001D4BE3" w:rsidRDefault="001D4BE3" w:rsidP="001D4BE3">
                  <w:pPr>
                    <w:pStyle w:val="ConsPlusNormal"/>
                    <w:framePr w:hSpace="180" w:wrap="around" w:hAnchor="margin" w:xAlign="center" w:y="-1695"/>
                    <w:jc w:val="center"/>
                  </w:pPr>
                  <w:r>
                    <w:t>0</w:t>
                  </w:r>
                </w:p>
              </w:tc>
              <w:tc>
                <w:tcPr>
                  <w:tcW w:w="1276" w:type="dxa"/>
                </w:tcPr>
                <w:p w:rsidR="001D4BE3" w:rsidRDefault="001D4BE3" w:rsidP="001D4BE3">
                  <w:pPr>
                    <w:pStyle w:val="ConsPlusNormal"/>
                    <w:framePr w:hSpace="180" w:wrap="around" w:hAnchor="margin" w:xAlign="center" w:y="-1695"/>
                    <w:jc w:val="center"/>
                  </w:pPr>
                  <w:r>
                    <w:t>6</w:t>
                  </w:r>
                </w:p>
              </w:tc>
              <w:tc>
                <w:tcPr>
                  <w:tcW w:w="992" w:type="dxa"/>
                </w:tcPr>
                <w:p w:rsidR="001D4BE3" w:rsidRDefault="001D4BE3" w:rsidP="001D4BE3">
                  <w:pPr>
                    <w:pStyle w:val="ConsPlusNormal"/>
                    <w:framePr w:hSpace="180" w:wrap="around" w:hAnchor="margin" w:xAlign="center" w:y="-1695"/>
                    <w:jc w:val="center"/>
                  </w:pPr>
                  <w:r>
                    <w:t>6</w:t>
                  </w:r>
                </w:p>
              </w:tc>
              <w:tc>
                <w:tcPr>
                  <w:tcW w:w="1276" w:type="dxa"/>
                </w:tcPr>
                <w:p w:rsidR="001D4BE3" w:rsidRDefault="001D4BE3" w:rsidP="001D4BE3">
                  <w:pPr>
                    <w:pStyle w:val="ConsPlusNormal"/>
                    <w:framePr w:hSpace="180" w:wrap="around" w:hAnchor="margin" w:xAlign="center" w:y="-1695"/>
                    <w:jc w:val="center"/>
                  </w:pPr>
                  <w:r>
                    <w:t>4</w:t>
                  </w:r>
                </w:p>
              </w:tc>
              <w:tc>
                <w:tcPr>
                  <w:tcW w:w="1275" w:type="dxa"/>
                </w:tcPr>
                <w:p w:rsidR="001D4BE3" w:rsidRDefault="001D4BE3" w:rsidP="001D4BE3">
                  <w:pPr>
                    <w:pStyle w:val="ConsPlusNormal"/>
                    <w:framePr w:hSpace="180" w:wrap="around" w:hAnchor="margin" w:xAlign="center" w:y="-1695"/>
                    <w:jc w:val="center"/>
                  </w:pPr>
                  <w:r>
                    <w:t>5</w:t>
                  </w:r>
                </w:p>
              </w:tc>
              <w:tc>
                <w:tcPr>
                  <w:tcW w:w="647" w:type="dxa"/>
                </w:tcPr>
                <w:p w:rsidR="001D4BE3" w:rsidRDefault="001D4BE3" w:rsidP="001D4BE3">
                  <w:pPr>
                    <w:pStyle w:val="ConsPlusNormal"/>
                    <w:framePr w:hSpace="180" w:wrap="around" w:hAnchor="margin" w:xAlign="center" w:y="-1695"/>
                    <w:jc w:val="center"/>
                  </w:pPr>
                  <w:r>
                    <w:t>6</w:t>
                  </w:r>
                </w:p>
              </w:tc>
              <w:tc>
                <w:tcPr>
                  <w:tcW w:w="1196" w:type="dxa"/>
                  <w:gridSpan w:val="2"/>
                </w:tcPr>
                <w:p w:rsidR="001D4BE3" w:rsidRDefault="001D4BE3" w:rsidP="001D4BE3">
                  <w:pPr>
                    <w:pStyle w:val="ConsPlusNormal"/>
                    <w:framePr w:hSpace="180" w:wrap="around" w:hAnchor="margin" w:xAlign="center" w:y="-1695"/>
                    <w:jc w:val="center"/>
                  </w:pPr>
                  <w:r>
                    <w:t>7</w:t>
                  </w:r>
                </w:p>
              </w:tc>
            </w:tr>
            <w:tr w:rsidR="001D4BE3" w:rsidTr="00433AE2">
              <w:tc>
                <w:tcPr>
                  <w:tcW w:w="3256" w:type="dxa"/>
                </w:tcPr>
                <w:p w:rsidR="001D4BE3" w:rsidRDefault="001D4BE3" w:rsidP="001D4BE3">
                  <w:pPr>
                    <w:pStyle w:val="ConsPlusNormal"/>
                    <w:framePr w:hSpace="180" w:wrap="around" w:hAnchor="margin" w:xAlign="center" w:y="-1695"/>
                  </w:pPr>
                  <w:r>
                    <w:t xml:space="preserve">Уменьшение дебиторской </w:t>
                  </w:r>
                  <w:r>
                    <w:lastRenderedPageBreak/>
                    <w:t>задолженности по авансам по пенсиям, пособиям, выплачиваемым работодателями, нанимателями бывшим работникам в денежной форме</w:t>
                  </w:r>
                </w:p>
              </w:tc>
              <w:tc>
                <w:tcPr>
                  <w:tcW w:w="1275" w:type="dxa"/>
                </w:tcPr>
                <w:p w:rsidR="001D4BE3" w:rsidRDefault="001D4BE3" w:rsidP="001D4BE3">
                  <w:pPr>
                    <w:pStyle w:val="ConsPlusNormal"/>
                    <w:framePr w:hSpace="180" w:wrap="around" w:hAnchor="margin" w:xAlign="center" w:y="-1695"/>
                    <w:jc w:val="center"/>
                  </w:pPr>
                  <w:r>
                    <w:lastRenderedPageBreak/>
                    <w:t>0</w:t>
                  </w:r>
                </w:p>
              </w:tc>
              <w:tc>
                <w:tcPr>
                  <w:tcW w:w="1381" w:type="dxa"/>
                </w:tcPr>
                <w:p w:rsidR="001D4BE3" w:rsidRDefault="001D4BE3" w:rsidP="001D4BE3">
                  <w:pPr>
                    <w:pStyle w:val="ConsPlusNormal"/>
                    <w:framePr w:hSpace="180" w:wrap="around" w:hAnchor="margin" w:xAlign="center" w:y="-1695"/>
                    <w:jc w:val="center"/>
                  </w:pPr>
                  <w:r>
                    <w:t>0</w:t>
                  </w:r>
                </w:p>
              </w:tc>
              <w:tc>
                <w:tcPr>
                  <w:tcW w:w="1171" w:type="dxa"/>
                </w:tcPr>
                <w:p w:rsidR="001D4BE3" w:rsidRDefault="001D4BE3" w:rsidP="001D4BE3">
                  <w:pPr>
                    <w:pStyle w:val="ConsPlusNormal"/>
                    <w:framePr w:hSpace="180" w:wrap="around" w:hAnchor="margin" w:xAlign="center" w:y="-1695"/>
                    <w:jc w:val="center"/>
                  </w:pPr>
                  <w:r>
                    <w:t>2</w:t>
                  </w:r>
                </w:p>
              </w:tc>
              <w:tc>
                <w:tcPr>
                  <w:tcW w:w="1134" w:type="dxa"/>
                </w:tcPr>
                <w:p w:rsidR="001D4BE3" w:rsidRDefault="001D4BE3" w:rsidP="001D4BE3">
                  <w:pPr>
                    <w:pStyle w:val="ConsPlusNormal"/>
                    <w:framePr w:hSpace="180" w:wrap="around" w:hAnchor="margin" w:xAlign="center" w:y="-1695"/>
                    <w:jc w:val="center"/>
                  </w:pPr>
                  <w:r>
                    <w:t>0</w:t>
                  </w:r>
                </w:p>
              </w:tc>
              <w:tc>
                <w:tcPr>
                  <w:tcW w:w="1276" w:type="dxa"/>
                </w:tcPr>
                <w:p w:rsidR="001D4BE3" w:rsidRDefault="001D4BE3" w:rsidP="001D4BE3">
                  <w:pPr>
                    <w:pStyle w:val="ConsPlusNormal"/>
                    <w:framePr w:hSpace="180" w:wrap="around" w:hAnchor="margin" w:xAlign="center" w:y="-1695"/>
                    <w:jc w:val="center"/>
                  </w:pPr>
                  <w:r>
                    <w:t>6</w:t>
                  </w:r>
                </w:p>
              </w:tc>
              <w:tc>
                <w:tcPr>
                  <w:tcW w:w="992" w:type="dxa"/>
                </w:tcPr>
                <w:p w:rsidR="001D4BE3" w:rsidRDefault="001D4BE3" w:rsidP="001D4BE3">
                  <w:pPr>
                    <w:pStyle w:val="ConsPlusNormal"/>
                    <w:framePr w:hSpace="180" w:wrap="around" w:hAnchor="margin" w:xAlign="center" w:y="-1695"/>
                    <w:jc w:val="center"/>
                  </w:pPr>
                  <w:r>
                    <w:t>6</w:t>
                  </w:r>
                </w:p>
              </w:tc>
              <w:tc>
                <w:tcPr>
                  <w:tcW w:w="1276" w:type="dxa"/>
                </w:tcPr>
                <w:p w:rsidR="001D4BE3" w:rsidRDefault="001D4BE3" w:rsidP="001D4BE3">
                  <w:pPr>
                    <w:pStyle w:val="ConsPlusNormal"/>
                    <w:framePr w:hSpace="180" w:wrap="around" w:hAnchor="margin" w:xAlign="center" w:y="-1695"/>
                    <w:jc w:val="center"/>
                  </w:pPr>
                  <w:r>
                    <w:t>4</w:t>
                  </w:r>
                </w:p>
              </w:tc>
              <w:tc>
                <w:tcPr>
                  <w:tcW w:w="1275" w:type="dxa"/>
                </w:tcPr>
                <w:p w:rsidR="001D4BE3" w:rsidRDefault="001D4BE3" w:rsidP="001D4BE3">
                  <w:pPr>
                    <w:pStyle w:val="ConsPlusNormal"/>
                    <w:framePr w:hSpace="180" w:wrap="around" w:hAnchor="margin" w:xAlign="center" w:y="-1695"/>
                    <w:jc w:val="center"/>
                  </w:pPr>
                  <w:r>
                    <w:t>6</w:t>
                  </w:r>
                </w:p>
              </w:tc>
              <w:tc>
                <w:tcPr>
                  <w:tcW w:w="647" w:type="dxa"/>
                </w:tcPr>
                <w:p w:rsidR="001D4BE3" w:rsidRDefault="001D4BE3" w:rsidP="001D4BE3">
                  <w:pPr>
                    <w:pStyle w:val="ConsPlusNormal"/>
                    <w:framePr w:hSpace="180" w:wrap="around" w:hAnchor="margin" w:xAlign="center" w:y="-1695"/>
                    <w:jc w:val="center"/>
                  </w:pPr>
                  <w:r>
                    <w:t>6</w:t>
                  </w:r>
                </w:p>
              </w:tc>
              <w:tc>
                <w:tcPr>
                  <w:tcW w:w="1196" w:type="dxa"/>
                  <w:gridSpan w:val="2"/>
                </w:tcPr>
                <w:p w:rsidR="001D4BE3" w:rsidRDefault="001D4BE3" w:rsidP="001D4BE3">
                  <w:pPr>
                    <w:pStyle w:val="ConsPlusNormal"/>
                    <w:framePr w:hSpace="180" w:wrap="around" w:hAnchor="margin" w:xAlign="center" w:y="-1695"/>
                    <w:jc w:val="center"/>
                  </w:pPr>
                  <w:r>
                    <w:t>7</w:t>
                  </w:r>
                </w:p>
              </w:tc>
            </w:tr>
            <w:tr w:rsidR="001D4BE3" w:rsidTr="00433AE2">
              <w:tc>
                <w:tcPr>
                  <w:tcW w:w="3256" w:type="dxa"/>
                </w:tcPr>
                <w:p w:rsidR="001D4BE3" w:rsidRDefault="001D4BE3" w:rsidP="001D4BE3">
                  <w:pPr>
                    <w:pStyle w:val="ConsPlusNormal"/>
                    <w:framePr w:hSpace="180" w:wrap="around" w:hAnchor="margin" w:xAlign="center" w:y="-1695"/>
                  </w:pPr>
                  <w:r>
                    <w:lastRenderedPageBreak/>
                    <w:t>Расчеты по авансам по пособиям по социальной помощи, выплачиваемые работодателями, нанимателями бывшим работникам в натуральной форме</w:t>
                  </w:r>
                </w:p>
              </w:tc>
              <w:tc>
                <w:tcPr>
                  <w:tcW w:w="1275" w:type="dxa"/>
                </w:tcPr>
                <w:p w:rsidR="001D4BE3" w:rsidRDefault="001D4BE3" w:rsidP="001D4BE3">
                  <w:pPr>
                    <w:pStyle w:val="ConsPlusNormal"/>
                    <w:framePr w:hSpace="180" w:wrap="around" w:hAnchor="margin" w:xAlign="center" w:y="-1695"/>
                    <w:jc w:val="center"/>
                  </w:pPr>
                  <w:r>
                    <w:t>0</w:t>
                  </w:r>
                </w:p>
              </w:tc>
              <w:tc>
                <w:tcPr>
                  <w:tcW w:w="1381" w:type="dxa"/>
                </w:tcPr>
                <w:p w:rsidR="001D4BE3" w:rsidRDefault="001D4BE3" w:rsidP="001D4BE3">
                  <w:pPr>
                    <w:pStyle w:val="ConsPlusNormal"/>
                    <w:framePr w:hSpace="180" w:wrap="around" w:hAnchor="margin" w:xAlign="center" w:y="-1695"/>
                    <w:jc w:val="center"/>
                  </w:pPr>
                  <w:r>
                    <w:t>0</w:t>
                  </w:r>
                </w:p>
              </w:tc>
              <w:tc>
                <w:tcPr>
                  <w:tcW w:w="1171" w:type="dxa"/>
                </w:tcPr>
                <w:p w:rsidR="001D4BE3" w:rsidRDefault="001D4BE3" w:rsidP="001D4BE3">
                  <w:pPr>
                    <w:pStyle w:val="ConsPlusNormal"/>
                    <w:framePr w:hSpace="180" w:wrap="around" w:hAnchor="margin" w:xAlign="center" w:y="-1695"/>
                    <w:jc w:val="center"/>
                  </w:pPr>
                  <w:r>
                    <w:t>2</w:t>
                  </w:r>
                </w:p>
              </w:tc>
              <w:tc>
                <w:tcPr>
                  <w:tcW w:w="1134" w:type="dxa"/>
                </w:tcPr>
                <w:p w:rsidR="001D4BE3" w:rsidRDefault="001D4BE3" w:rsidP="001D4BE3">
                  <w:pPr>
                    <w:pStyle w:val="ConsPlusNormal"/>
                    <w:framePr w:hSpace="180" w:wrap="around" w:hAnchor="margin" w:xAlign="center" w:y="-1695"/>
                    <w:jc w:val="center"/>
                  </w:pPr>
                  <w:r>
                    <w:t>0</w:t>
                  </w:r>
                </w:p>
              </w:tc>
              <w:tc>
                <w:tcPr>
                  <w:tcW w:w="1276" w:type="dxa"/>
                </w:tcPr>
                <w:p w:rsidR="001D4BE3" w:rsidRDefault="001D4BE3" w:rsidP="001D4BE3">
                  <w:pPr>
                    <w:pStyle w:val="ConsPlusNormal"/>
                    <w:framePr w:hSpace="180" w:wrap="around" w:hAnchor="margin" w:xAlign="center" w:y="-1695"/>
                    <w:jc w:val="center"/>
                  </w:pPr>
                  <w:r>
                    <w:t>6</w:t>
                  </w:r>
                </w:p>
              </w:tc>
              <w:tc>
                <w:tcPr>
                  <w:tcW w:w="992" w:type="dxa"/>
                </w:tcPr>
                <w:p w:rsidR="001D4BE3" w:rsidRDefault="001D4BE3" w:rsidP="001D4BE3">
                  <w:pPr>
                    <w:pStyle w:val="ConsPlusNormal"/>
                    <w:framePr w:hSpace="180" w:wrap="around" w:hAnchor="margin" w:xAlign="center" w:y="-1695"/>
                    <w:jc w:val="center"/>
                  </w:pPr>
                  <w:r>
                    <w:t>6</w:t>
                  </w:r>
                </w:p>
              </w:tc>
              <w:tc>
                <w:tcPr>
                  <w:tcW w:w="1276" w:type="dxa"/>
                </w:tcPr>
                <w:p w:rsidR="001D4BE3" w:rsidRDefault="001D4BE3" w:rsidP="001D4BE3">
                  <w:pPr>
                    <w:pStyle w:val="ConsPlusNormal"/>
                    <w:framePr w:hSpace="180" w:wrap="around" w:hAnchor="margin" w:xAlign="center" w:y="-1695"/>
                    <w:jc w:val="center"/>
                  </w:pPr>
                  <w:r>
                    <w:t>5</w:t>
                  </w:r>
                </w:p>
              </w:tc>
              <w:tc>
                <w:tcPr>
                  <w:tcW w:w="1275" w:type="dxa"/>
                </w:tcPr>
                <w:p w:rsidR="001D4BE3" w:rsidRDefault="001D4BE3" w:rsidP="001D4BE3">
                  <w:pPr>
                    <w:pStyle w:val="ConsPlusNormal"/>
                    <w:framePr w:hSpace="180" w:wrap="around" w:hAnchor="margin" w:xAlign="center" w:y="-1695"/>
                    <w:jc w:val="center"/>
                  </w:pPr>
                  <w:r>
                    <w:t>0</w:t>
                  </w:r>
                </w:p>
              </w:tc>
              <w:tc>
                <w:tcPr>
                  <w:tcW w:w="647" w:type="dxa"/>
                </w:tcPr>
                <w:p w:rsidR="001D4BE3" w:rsidRDefault="001D4BE3" w:rsidP="001D4BE3">
                  <w:pPr>
                    <w:pStyle w:val="ConsPlusNormal"/>
                    <w:framePr w:hSpace="180" w:wrap="around" w:hAnchor="margin" w:xAlign="center" w:y="-1695"/>
                    <w:jc w:val="center"/>
                  </w:pPr>
                  <w:r>
                    <w:t>0</w:t>
                  </w:r>
                </w:p>
              </w:tc>
              <w:tc>
                <w:tcPr>
                  <w:tcW w:w="1196" w:type="dxa"/>
                  <w:gridSpan w:val="2"/>
                </w:tcPr>
                <w:p w:rsidR="001D4BE3" w:rsidRDefault="001D4BE3" w:rsidP="001D4BE3">
                  <w:pPr>
                    <w:pStyle w:val="ConsPlusNormal"/>
                    <w:framePr w:hSpace="180" w:wrap="around" w:hAnchor="margin" w:xAlign="center" w:y="-1695"/>
                    <w:jc w:val="center"/>
                  </w:pPr>
                  <w:r>
                    <w:t>0</w:t>
                  </w:r>
                </w:p>
              </w:tc>
            </w:tr>
            <w:tr w:rsidR="001D4BE3" w:rsidTr="00433AE2">
              <w:tc>
                <w:tcPr>
                  <w:tcW w:w="3256" w:type="dxa"/>
                </w:tcPr>
                <w:p w:rsidR="001D4BE3" w:rsidRDefault="001D4BE3" w:rsidP="001D4BE3">
                  <w:pPr>
                    <w:pStyle w:val="ConsPlusNormal"/>
                    <w:framePr w:hSpace="180" w:wrap="around" w:hAnchor="margin" w:xAlign="center" w:y="-1695"/>
                  </w:pPr>
                  <w:r>
                    <w:t>Увеличение дебиторской задолженности по авансам по пособиям по социальной помощи, выплачиваемым работодателями, нанимателями бывшим работникам в натуральной форме</w:t>
                  </w:r>
                </w:p>
              </w:tc>
              <w:tc>
                <w:tcPr>
                  <w:tcW w:w="1275" w:type="dxa"/>
                </w:tcPr>
                <w:p w:rsidR="001D4BE3" w:rsidRDefault="001D4BE3" w:rsidP="001D4BE3">
                  <w:pPr>
                    <w:pStyle w:val="ConsPlusNormal"/>
                    <w:framePr w:hSpace="180" w:wrap="around" w:hAnchor="margin" w:xAlign="center" w:y="-1695"/>
                    <w:jc w:val="center"/>
                  </w:pPr>
                  <w:r>
                    <w:t>0</w:t>
                  </w:r>
                </w:p>
              </w:tc>
              <w:tc>
                <w:tcPr>
                  <w:tcW w:w="1381" w:type="dxa"/>
                </w:tcPr>
                <w:p w:rsidR="001D4BE3" w:rsidRDefault="001D4BE3" w:rsidP="001D4BE3">
                  <w:pPr>
                    <w:pStyle w:val="ConsPlusNormal"/>
                    <w:framePr w:hSpace="180" w:wrap="around" w:hAnchor="margin" w:xAlign="center" w:y="-1695"/>
                    <w:jc w:val="center"/>
                  </w:pPr>
                  <w:r>
                    <w:t>0</w:t>
                  </w:r>
                </w:p>
              </w:tc>
              <w:tc>
                <w:tcPr>
                  <w:tcW w:w="1171" w:type="dxa"/>
                </w:tcPr>
                <w:p w:rsidR="001D4BE3" w:rsidRDefault="001D4BE3" w:rsidP="001D4BE3">
                  <w:pPr>
                    <w:pStyle w:val="ConsPlusNormal"/>
                    <w:framePr w:hSpace="180" w:wrap="around" w:hAnchor="margin" w:xAlign="center" w:y="-1695"/>
                    <w:jc w:val="center"/>
                  </w:pPr>
                  <w:r>
                    <w:t>2</w:t>
                  </w:r>
                </w:p>
              </w:tc>
              <w:tc>
                <w:tcPr>
                  <w:tcW w:w="1134" w:type="dxa"/>
                </w:tcPr>
                <w:p w:rsidR="001D4BE3" w:rsidRDefault="001D4BE3" w:rsidP="001D4BE3">
                  <w:pPr>
                    <w:pStyle w:val="ConsPlusNormal"/>
                    <w:framePr w:hSpace="180" w:wrap="around" w:hAnchor="margin" w:xAlign="center" w:y="-1695"/>
                    <w:jc w:val="center"/>
                  </w:pPr>
                  <w:r>
                    <w:t>0</w:t>
                  </w:r>
                </w:p>
              </w:tc>
              <w:tc>
                <w:tcPr>
                  <w:tcW w:w="1276" w:type="dxa"/>
                </w:tcPr>
                <w:p w:rsidR="001D4BE3" w:rsidRDefault="001D4BE3" w:rsidP="001D4BE3">
                  <w:pPr>
                    <w:pStyle w:val="ConsPlusNormal"/>
                    <w:framePr w:hSpace="180" w:wrap="around" w:hAnchor="margin" w:xAlign="center" w:y="-1695"/>
                    <w:jc w:val="center"/>
                  </w:pPr>
                  <w:r>
                    <w:t>6</w:t>
                  </w:r>
                </w:p>
              </w:tc>
              <w:tc>
                <w:tcPr>
                  <w:tcW w:w="992" w:type="dxa"/>
                </w:tcPr>
                <w:p w:rsidR="001D4BE3" w:rsidRDefault="001D4BE3" w:rsidP="001D4BE3">
                  <w:pPr>
                    <w:pStyle w:val="ConsPlusNormal"/>
                    <w:framePr w:hSpace="180" w:wrap="around" w:hAnchor="margin" w:xAlign="center" w:y="-1695"/>
                    <w:jc w:val="center"/>
                  </w:pPr>
                  <w:r>
                    <w:t>6</w:t>
                  </w:r>
                </w:p>
              </w:tc>
              <w:tc>
                <w:tcPr>
                  <w:tcW w:w="1276" w:type="dxa"/>
                </w:tcPr>
                <w:p w:rsidR="001D4BE3" w:rsidRDefault="001D4BE3" w:rsidP="001D4BE3">
                  <w:pPr>
                    <w:pStyle w:val="ConsPlusNormal"/>
                    <w:framePr w:hSpace="180" w:wrap="around" w:hAnchor="margin" w:xAlign="center" w:y="-1695"/>
                    <w:jc w:val="center"/>
                  </w:pPr>
                  <w:r>
                    <w:t>5</w:t>
                  </w:r>
                </w:p>
              </w:tc>
              <w:tc>
                <w:tcPr>
                  <w:tcW w:w="1275" w:type="dxa"/>
                </w:tcPr>
                <w:p w:rsidR="001D4BE3" w:rsidRDefault="001D4BE3" w:rsidP="001D4BE3">
                  <w:pPr>
                    <w:pStyle w:val="ConsPlusNormal"/>
                    <w:framePr w:hSpace="180" w:wrap="around" w:hAnchor="margin" w:xAlign="center" w:y="-1695"/>
                    <w:jc w:val="center"/>
                  </w:pPr>
                  <w:r>
                    <w:t>5</w:t>
                  </w:r>
                </w:p>
              </w:tc>
              <w:tc>
                <w:tcPr>
                  <w:tcW w:w="647" w:type="dxa"/>
                </w:tcPr>
                <w:p w:rsidR="001D4BE3" w:rsidRDefault="001D4BE3" w:rsidP="001D4BE3">
                  <w:pPr>
                    <w:pStyle w:val="ConsPlusNormal"/>
                    <w:framePr w:hSpace="180" w:wrap="around" w:hAnchor="margin" w:xAlign="center" w:y="-1695"/>
                    <w:jc w:val="center"/>
                  </w:pPr>
                  <w:r>
                    <w:t>6</w:t>
                  </w:r>
                </w:p>
              </w:tc>
              <w:tc>
                <w:tcPr>
                  <w:tcW w:w="1196" w:type="dxa"/>
                  <w:gridSpan w:val="2"/>
                </w:tcPr>
                <w:p w:rsidR="001D4BE3" w:rsidRDefault="001D4BE3" w:rsidP="001D4BE3">
                  <w:pPr>
                    <w:pStyle w:val="ConsPlusNormal"/>
                    <w:framePr w:hSpace="180" w:wrap="around" w:hAnchor="margin" w:xAlign="center" w:y="-1695"/>
                    <w:jc w:val="center"/>
                  </w:pPr>
                  <w:r>
                    <w:t>7</w:t>
                  </w:r>
                </w:p>
              </w:tc>
            </w:tr>
            <w:tr w:rsidR="001D4BE3" w:rsidTr="00433AE2">
              <w:tc>
                <w:tcPr>
                  <w:tcW w:w="3256" w:type="dxa"/>
                </w:tcPr>
                <w:p w:rsidR="001D4BE3" w:rsidRDefault="001D4BE3" w:rsidP="001D4BE3">
                  <w:pPr>
                    <w:pStyle w:val="ConsPlusNormal"/>
                    <w:framePr w:hSpace="180" w:wrap="around" w:hAnchor="margin" w:xAlign="center" w:y="-1695"/>
                  </w:pPr>
                  <w:r>
                    <w:t>Уменьшение дебиторской задолженности по авансам по пособиям по социальной помощи, выплачиваемым работодателями, нанимателями бывшим работникам в натуральной форме</w:t>
                  </w:r>
                </w:p>
              </w:tc>
              <w:tc>
                <w:tcPr>
                  <w:tcW w:w="1275" w:type="dxa"/>
                </w:tcPr>
                <w:p w:rsidR="001D4BE3" w:rsidRDefault="001D4BE3" w:rsidP="001D4BE3">
                  <w:pPr>
                    <w:pStyle w:val="ConsPlusNormal"/>
                    <w:framePr w:hSpace="180" w:wrap="around" w:hAnchor="margin" w:xAlign="center" w:y="-1695"/>
                    <w:jc w:val="center"/>
                  </w:pPr>
                  <w:r>
                    <w:t>0</w:t>
                  </w:r>
                </w:p>
              </w:tc>
              <w:tc>
                <w:tcPr>
                  <w:tcW w:w="1381" w:type="dxa"/>
                </w:tcPr>
                <w:p w:rsidR="001D4BE3" w:rsidRDefault="001D4BE3" w:rsidP="001D4BE3">
                  <w:pPr>
                    <w:pStyle w:val="ConsPlusNormal"/>
                    <w:framePr w:hSpace="180" w:wrap="around" w:hAnchor="margin" w:xAlign="center" w:y="-1695"/>
                    <w:jc w:val="center"/>
                  </w:pPr>
                  <w:r>
                    <w:t>0</w:t>
                  </w:r>
                </w:p>
              </w:tc>
              <w:tc>
                <w:tcPr>
                  <w:tcW w:w="1171" w:type="dxa"/>
                </w:tcPr>
                <w:p w:rsidR="001D4BE3" w:rsidRDefault="001D4BE3" w:rsidP="001D4BE3">
                  <w:pPr>
                    <w:pStyle w:val="ConsPlusNormal"/>
                    <w:framePr w:hSpace="180" w:wrap="around" w:hAnchor="margin" w:xAlign="center" w:y="-1695"/>
                    <w:jc w:val="center"/>
                  </w:pPr>
                  <w:r>
                    <w:t>2</w:t>
                  </w:r>
                </w:p>
              </w:tc>
              <w:tc>
                <w:tcPr>
                  <w:tcW w:w="1134" w:type="dxa"/>
                </w:tcPr>
                <w:p w:rsidR="001D4BE3" w:rsidRDefault="001D4BE3" w:rsidP="001D4BE3">
                  <w:pPr>
                    <w:pStyle w:val="ConsPlusNormal"/>
                    <w:framePr w:hSpace="180" w:wrap="around" w:hAnchor="margin" w:xAlign="center" w:y="-1695"/>
                    <w:jc w:val="center"/>
                  </w:pPr>
                  <w:r>
                    <w:t>0</w:t>
                  </w:r>
                </w:p>
              </w:tc>
              <w:tc>
                <w:tcPr>
                  <w:tcW w:w="1276" w:type="dxa"/>
                </w:tcPr>
                <w:p w:rsidR="001D4BE3" w:rsidRDefault="001D4BE3" w:rsidP="001D4BE3">
                  <w:pPr>
                    <w:pStyle w:val="ConsPlusNormal"/>
                    <w:framePr w:hSpace="180" w:wrap="around" w:hAnchor="margin" w:xAlign="center" w:y="-1695"/>
                    <w:jc w:val="center"/>
                  </w:pPr>
                  <w:r>
                    <w:t>6</w:t>
                  </w:r>
                </w:p>
              </w:tc>
              <w:tc>
                <w:tcPr>
                  <w:tcW w:w="992" w:type="dxa"/>
                </w:tcPr>
                <w:p w:rsidR="001D4BE3" w:rsidRDefault="001D4BE3" w:rsidP="001D4BE3">
                  <w:pPr>
                    <w:pStyle w:val="ConsPlusNormal"/>
                    <w:framePr w:hSpace="180" w:wrap="around" w:hAnchor="margin" w:xAlign="center" w:y="-1695"/>
                    <w:jc w:val="center"/>
                  </w:pPr>
                  <w:r>
                    <w:t>6</w:t>
                  </w:r>
                </w:p>
              </w:tc>
              <w:tc>
                <w:tcPr>
                  <w:tcW w:w="1276" w:type="dxa"/>
                </w:tcPr>
                <w:p w:rsidR="001D4BE3" w:rsidRDefault="001D4BE3" w:rsidP="001D4BE3">
                  <w:pPr>
                    <w:pStyle w:val="ConsPlusNormal"/>
                    <w:framePr w:hSpace="180" w:wrap="around" w:hAnchor="margin" w:xAlign="center" w:y="-1695"/>
                    <w:jc w:val="center"/>
                  </w:pPr>
                  <w:r>
                    <w:t>5</w:t>
                  </w:r>
                </w:p>
              </w:tc>
              <w:tc>
                <w:tcPr>
                  <w:tcW w:w="1275" w:type="dxa"/>
                </w:tcPr>
                <w:p w:rsidR="001D4BE3" w:rsidRDefault="001D4BE3" w:rsidP="001D4BE3">
                  <w:pPr>
                    <w:pStyle w:val="ConsPlusNormal"/>
                    <w:framePr w:hSpace="180" w:wrap="around" w:hAnchor="margin" w:xAlign="center" w:y="-1695"/>
                    <w:jc w:val="center"/>
                  </w:pPr>
                  <w:r>
                    <w:t>6</w:t>
                  </w:r>
                </w:p>
              </w:tc>
              <w:tc>
                <w:tcPr>
                  <w:tcW w:w="647" w:type="dxa"/>
                </w:tcPr>
                <w:p w:rsidR="001D4BE3" w:rsidRDefault="001D4BE3" w:rsidP="001D4BE3">
                  <w:pPr>
                    <w:pStyle w:val="ConsPlusNormal"/>
                    <w:framePr w:hSpace="180" w:wrap="around" w:hAnchor="margin" w:xAlign="center" w:y="-1695"/>
                    <w:jc w:val="center"/>
                  </w:pPr>
                  <w:r>
                    <w:t>6</w:t>
                  </w:r>
                </w:p>
              </w:tc>
              <w:tc>
                <w:tcPr>
                  <w:tcW w:w="1196" w:type="dxa"/>
                  <w:gridSpan w:val="2"/>
                </w:tcPr>
                <w:p w:rsidR="001D4BE3" w:rsidRDefault="001D4BE3" w:rsidP="001D4BE3">
                  <w:pPr>
                    <w:pStyle w:val="ConsPlusNormal"/>
                    <w:framePr w:hSpace="180" w:wrap="around" w:hAnchor="margin" w:xAlign="center" w:y="-1695"/>
                    <w:jc w:val="center"/>
                  </w:pPr>
                  <w:r>
                    <w:t>7</w:t>
                  </w:r>
                </w:p>
              </w:tc>
            </w:tr>
            <w:tr w:rsidR="001D4BE3" w:rsidTr="00433AE2">
              <w:tc>
                <w:tcPr>
                  <w:tcW w:w="3256" w:type="dxa"/>
                </w:tcPr>
                <w:p w:rsidR="001D4BE3" w:rsidRDefault="001D4BE3" w:rsidP="001D4BE3">
                  <w:pPr>
                    <w:pStyle w:val="ConsPlusNormal"/>
                    <w:framePr w:hSpace="180" w:wrap="around" w:hAnchor="margin" w:xAlign="center" w:y="-1695"/>
                  </w:pPr>
                  <w:r>
                    <w:t>Расчеты по авансам по социальным пособиям и компенсации персоналу в денежной форме</w:t>
                  </w:r>
                </w:p>
              </w:tc>
              <w:tc>
                <w:tcPr>
                  <w:tcW w:w="1275" w:type="dxa"/>
                </w:tcPr>
                <w:p w:rsidR="001D4BE3" w:rsidRDefault="001D4BE3" w:rsidP="001D4BE3">
                  <w:pPr>
                    <w:pStyle w:val="ConsPlusNormal"/>
                    <w:framePr w:hSpace="180" w:wrap="around" w:hAnchor="margin" w:xAlign="center" w:y="-1695"/>
                    <w:jc w:val="center"/>
                  </w:pPr>
                  <w:r>
                    <w:t>0</w:t>
                  </w:r>
                </w:p>
              </w:tc>
              <w:tc>
                <w:tcPr>
                  <w:tcW w:w="1381" w:type="dxa"/>
                </w:tcPr>
                <w:p w:rsidR="001D4BE3" w:rsidRDefault="001D4BE3" w:rsidP="001D4BE3">
                  <w:pPr>
                    <w:pStyle w:val="ConsPlusNormal"/>
                    <w:framePr w:hSpace="180" w:wrap="around" w:hAnchor="margin" w:xAlign="center" w:y="-1695"/>
                    <w:jc w:val="center"/>
                  </w:pPr>
                  <w:r>
                    <w:t>0</w:t>
                  </w:r>
                </w:p>
              </w:tc>
              <w:tc>
                <w:tcPr>
                  <w:tcW w:w="1171" w:type="dxa"/>
                </w:tcPr>
                <w:p w:rsidR="001D4BE3" w:rsidRDefault="001D4BE3" w:rsidP="001D4BE3">
                  <w:pPr>
                    <w:pStyle w:val="ConsPlusNormal"/>
                    <w:framePr w:hSpace="180" w:wrap="around" w:hAnchor="margin" w:xAlign="center" w:y="-1695"/>
                    <w:jc w:val="center"/>
                  </w:pPr>
                  <w:r>
                    <w:t>2</w:t>
                  </w:r>
                </w:p>
              </w:tc>
              <w:tc>
                <w:tcPr>
                  <w:tcW w:w="1134" w:type="dxa"/>
                </w:tcPr>
                <w:p w:rsidR="001D4BE3" w:rsidRDefault="001D4BE3" w:rsidP="001D4BE3">
                  <w:pPr>
                    <w:pStyle w:val="ConsPlusNormal"/>
                    <w:framePr w:hSpace="180" w:wrap="around" w:hAnchor="margin" w:xAlign="center" w:y="-1695"/>
                    <w:jc w:val="center"/>
                  </w:pPr>
                  <w:r>
                    <w:t>0</w:t>
                  </w:r>
                </w:p>
              </w:tc>
              <w:tc>
                <w:tcPr>
                  <w:tcW w:w="1276" w:type="dxa"/>
                </w:tcPr>
                <w:p w:rsidR="001D4BE3" w:rsidRDefault="001D4BE3" w:rsidP="001D4BE3">
                  <w:pPr>
                    <w:pStyle w:val="ConsPlusNormal"/>
                    <w:framePr w:hSpace="180" w:wrap="around" w:hAnchor="margin" w:xAlign="center" w:y="-1695"/>
                    <w:jc w:val="center"/>
                  </w:pPr>
                  <w:r>
                    <w:t>6</w:t>
                  </w:r>
                </w:p>
              </w:tc>
              <w:tc>
                <w:tcPr>
                  <w:tcW w:w="992" w:type="dxa"/>
                </w:tcPr>
                <w:p w:rsidR="001D4BE3" w:rsidRDefault="001D4BE3" w:rsidP="001D4BE3">
                  <w:pPr>
                    <w:pStyle w:val="ConsPlusNormal"/>
                    <w:framePr w:hSpace="180" w:wrap="around" w:hAnchor="margin" w:xAlign="center" w:y="-1695"/>
                    <w:jc w:val="center"/>
                  </w:pPr>
                  <w:r>
                    <w:t>6</w:t>
                  </w:r>
                </w:p>
              </w:tc>
              <w:tc>
                <w:tcPr>
                  <w:tcW w:w="1276" w:type="dxa"/>
                </w:tcPr>
                <w:p w:rsidR="001D4BE3" w:rsidRDefault="001D4BE3" w:rsidP="001D4BE3">
                  <w:pPr>
                    <w:pStyle w:val="ConsPlusNormal"/>
                    <w:framePr w:hSpace="180" w:wrap="around" w:hAnchor="margin" w:xAlign="center" w:y="-1695"/>
                    <w:jc w:val="center"/>
                  </w:pPr>
                  <w:r>
                    <w:t>6</w:t>
                  </w:r>
                </w:p>
              </w:tc>
              <w:tc>
                <w:tcPr>
                  <w:tcW w:w="1275" w:type="dxa"/>
                </w:tcPr>
                <w:p w:rsidR="001D4BE3" w:rsidRDefault="001D4BE3" w:rsidP="001D4BE3">
                  <w:pPr>
                    <w:pStyle w:val="ConsPlusNormal"/>
                    <w:framePr w:hSpace="180" w:wrap="around" w:hAnchor="margin" w:xAlign="center" w:y="-1695"/>
                    <w:jc w:val="center"/>
                  </w:pPr>
                  <w:r>
                    <w:t>0</w:t>
                  </w:r>
                </w:p>
              </w:tc>
              <w:tc>
                <w:tcPr>
                  <w:tcW w:w="647" w:type="dxa"/>
                </w:tcPr>
                <w:p w:rsidR="001D4BE3" w:rsidRDefault="001D4BE3" w:rsidP="001D4BE3">
                  <w:pPr>
                    <w:pStyle w:val="ConsPlusNormal"/>
                    <w:framePr w:hSpace="180" w:wrap="around" w:hAnchor="margin" w:xAlign="center" w:y="-1695"/>
                    <w:jc w:val="center"/>
                  </w:pPr>
                  <w:r>
                    <w:t>0</w:t>
                  </w:r>
                </w:p>
              </w:tc>
              <w:tc>
                <w:tcPr>
                  <w:tcW w:w="1196" w:type="dxa"/>
                  <w:gridSpan w:val="2"/>
                </w:tcPr>
                <w:p w:rsidR="001D4BE3" w:rsidRDefault="001D4BE3" w:rsidP="001D4BE3">
                  <w:pPr>
                    <w:pStyle w:val="ConsPlusNormal"/>
                    <w:framePr w:hSpace="180" w:wrap="around" w:hAnchor="margin" w:xAlign="center" w:y="-1695"/>
                    <w:jc w:val="center"/>
                  </w:pPr>
                  <w:r>
                    <w:t>0</w:t>
                  </w:r>
                </w:p>
              </w:tc>
            </w:tr>
            <w:tr w:rsidR="001D4BE3" w:rsidTr="00433AE2">
              <w:tc>
                <w:tcPr>
                  <w:tcW w:w="3256" w:type="dxa"/>
                </w:tcPr>
                <w:p w:rsidR="001D4BE3" w:rsidRDefault="001D4BE3" w:rsidP="001D4BE3">
                  <w:pPr>
                    <w:pStyle w:val="ConsPlusNormal"/>
                    <w:framePr w:hSpace="180" w:wrap="around" w:hAnchor="margin" w:xAlign="center" w:y="-1695"/>
                  </w:pPr>
                  <w:r>
                    <w:lastRenderedPageBreak/>
                    <w:t>Увеличение дебиторской задолженности по авансам по социальным пособиям и компенсации персоналу в денежной форме</w:t>
                  </w:r>
                </w:p>
              </w:tc>
              <w:tc>
                <w:tcPr>
                  <w:tcW w:w="1275" w:type="dxa"/>
                </w:tcPr>
                <w:p w:rsidR="001D4BE3" w:rsidRDefault="001D4BE3" w:rsidP="001D4BE3">
                  <w:pPr>
                    <w:pStyle w:val="ConsPlusNormal"/>
                    <w:framePr w:hSpace="180" w:wrap="around" w:hAnchor="margin" w:xAlign="center" w:y="-1695"/>
                    <w:jc w:val="center"/>
                  </w:pPr>
                  <w:r>
                    <w:t>0</w:t>
                  </w:r>
                </w:p>
              </w:tc>
              <w:tc>
                <w:tcPr>
                  <w:tcW w:w="1381" w:type="dxa"/>
                </w:tcPr>
                <w:p w:rsidR="001D4BE3" w:rsidRDefault="001D4BE3" w:rsidP="001D4BE3">
                  <w:pPr>
                    <w:pStyle w:val="ConsPlusNormal"/>
                    <w:framePr w:hSpace="180" w:wrap="around" w:hAnchor="margin" w:xAlign="center" w:y="-1695"/>
                    <w:jc w:val="center"/>
                  </w:pPr>
                  <w:r>
                    <w:t>0</w:t>
                  </w:r>
                </w:p>
              </w:tc>
              <w:tc>
                <w:tcPr>
                  <w:tcW w:w="1171" w:type="dxa"/>
                </w:tcPr>
                <w:p w:rsidR="001D4BE3" w:rsidRDefault="001D4BE3" w:rsidP="001D4BE3">
                  <w:pPr>
                    <w:pStyle w:val="ConsPlusNormal"/>
                    <w:framePr w:hSpace="180" w:wrap="around" w:hAnchor="margin" w:xAlign="center" w:y="-1695"/>
                    <w:jc w:val="center"/>
                  </w:pPr>
                  <w:r>
                    <w:t>2</w:t>
                  </w:r>
                </w:p>
              </w:tc>
              <w:tc>
                <w:tcPr>
                  <w:tcW w:w="1134" w:type="dxa"/>
                </w:tcPr>
                <w:p w:rsidR="001D4BE3" w:rsidRDefault="001D4BE3" w:rsidP="001D4BE3">
                  <w:pPr>
                    <w:pStyle w:val="ConsPlusNormal"/>
                    <w:framePr w:hSpace="180" w:wrap="around" w:hAnchor="margin" w:xAlign="center" w:y="-1695"/>
                    <w:jc w:val="center"/>
                  </w:pPr>
                  <w:r>
                    <w:t>0</w:t>
                  </w:r>
                </w:p>
              </w:tc>
              <w:tc>
                <w:tcPr>
                  <w:tcW w:w="1276" w:type="dxa"/>
                </w:tcPr>
                <w:p w:rsidR="001D4BE3" w:rsidRDefault="001D4BE3" w:rsidP="001D4BE3">
                  <w:pPr>
                    <w:pStyle w:val="ConsPlusNormal"/>
                    <w:framePr w:hSpace="180" w:wrap="around" w:hAnchor="margin" w:xAlign="center" w:y="-1695"/>
                    <w:jc w:val="center"/>
                  </w:pPr>
                  <w:r>
                    <w:t>6</w:t>
                  </w:r>
                </w:p>
              </w:tc>
              <w:tc>
                <w:tcPr>
                  <w:tcW w:w="992" w:type="dxa"/>
                </w:tcPr>
                <w:p w:rsidR="001D4BE3" w:rsidRDefault="001D4BE3" w:rsidP="001D4BE3">
                  <w:pPr>
                    <w:pStyle w:val="ConsPlusNormal"/>
                    <w:framePr w:hSpace="180" w:wrap="around" w:hAnchor="margin" w:xAlign="center" w:y="-1695"/>
                    <w:jc w:val="center"/>
                  </w:pPr>
                  <w:r>
                    <w:t>6</w:t>
                  </w:r>
                </w:p>
              </w:tc>
              <w:tc>
                <w:tcPr>
                  <w:tcW w:w="1276" w:type="dxa"/>
                </w:tcPr>
                <w:p w:rsidR="001D4BE3" w:rsidRDefault="001D4BE3" w:rsidP="001D4BE3">
                  <w:pPr>
                    <w:pStyle w:val="ConsPlusNormal"/>
                    <w:framePr w:hSpace="180" w:wrap="around" w:hAnchor="margin" w:xAlign="center" w:y="-1695"/>
                    <w:jc w:val="center"/>
                  </w:pPr>
                  <w:r>
                    <w:t>6</w:t>
                  </w:r>
                </w:p>
              </w:tc>
              <w:tc>
                <w:tcPr>
                  <w:tcW w:w="1275" w:type="dxa"/>
                </w:tcPr>
                <w:p w:rsidR="001D4BE3" w:rsidRDefault="001D4BE3" w:rsidP="001D4BE3">
                  <w:pPr>
                    <w:pStyle w:val="ConsPlusNormal"/>
                    <w:framePr w:hSpace="180" w:wrap="around" w:hAnchor="margin" w:xAlign="center" w:y="-1695"/>
                    <w:jc w:val="center"/>
                  </w:pPr>
                  <w:r>
                    <w:t>5</w:t>
                  </w:r>
                </w:p>
              </w:tc>
              <w:tc>
                <w:tcPr>
                  <w:tcW w:w="647" w:type="dxa"/>
                </w:tcPr>
                <w:p w:rsidR="001D4BE3" w:rsidRDefault="001D4BE3" w:rsidP="001D4BE3">
                  <w:pPr>
                    <w:pStyle w:val="ConsPlusNormal"/>
                    <w:framePr w:hSpace="180" w:wrap="around" w:hAnchor="margin" w:xAlign="center" w:y="-1695"/>
                    <w:jc w:val="center"/>
                  </w:pPr>
                  <w:r>
                    <w:t>6</w:t>
                  </w:r>
                </w:p>
              </w:tc>
              <w:tc>
                <w:tcPr>
                  <w:tcW w:w="1196" w:type="dxa"/>
                  <w:gridSpan w:val="2"/>
                </w:tcPr>
                <w:p w:rsidR="001D4BE3" w:rsidRDefault="001D4BE3" w:rsidP="001D4BE3">
                  <w:pPr>
                    <w:pStyle w:val="ConsPlusNormal"/>
                    <w:framePr w:hSpace="180" w:wrap="around" w:hAnchor="margin" w:xAlign="center" w:y="-1695"/>
                    <w:jc w:val="center"/>
                  </w:pPr>
                  <w:r>
                    <w:t>7</w:t>
                  </w:r>
                </w:p>
              </w:tc>
            </w:tr>
            <w:tr w:rsidR="001D4BE3" w:rsidTr="00433AE2">
              <w:tc>
                <w:tcPr>
                  <w:tcW w:w="3256" w:type="dxa"/>
                </w:tcPr>
                <w:p w:rsidR="001D4BE3" w:rsidRDefault="001D4BE3" w:rsidP="001D4BE3">
                  <w:pPr>
                    <w:pStyle w:val="ConsPlusNormal"/>
                    <w:framePr w:hSpace="180" w:wrap="around" w:hAnchor="margin" w:xAlign="center" w:y="-1695"/>
                  </w:pPr>
                  <w:r>
                    <w:t>Уменьшение дебиторской задолженности по авансам по социальным пособиям и компенсации персоналу в денежной форме</w:t>
                  </w:r>
                </w:p>
              </w:tc>
              <w:tc>
                <w:tcPr>
                  <w:tcW w:w="1275" w:type="dxa"/>
                </w:tcPr>
                <w:p w:rsidR="001D4BE3" w:rsidRDefault="001D4BE3" w:rsidP="001D4BE3">
                  <w:pPr>
                    <w:pStyle w:val="ConsPlusNormal"/>
                    <w:framePr w:hSpace="180" w:wrap="around" w:hAnchor="margin" w:xAlign="center" w:y="-1695"/>
                    <w:jc w:val="center"/>
                  </w:pPr>
                  <w:r>
                    <w:t>0</w:t>
                  </w:r>
                </w:p>
              </w:tc>
              <w:tc>
                <w:tcPr>
                  <w:tcW w:w="1381" w:type="dxa"/>
                </w:tcPr>
                <w:p w:rsidR="001D4BE3" w:rsidRDefault="001D4BE3" w:rsidP="001D4BE3">
                  <w:pPr>
                    <w:pStyle w:val="ConsPlusNormal"/>
                    <w:framePr w:hSpace="180" w:wrap="around" w:hAnchor="margin" w:xAlign="center" w:y="-1695"/>
                    <w:jc w:val="center"/>
                  </w:pPr>
                  <w:r>
                    <w:t>0</w:t>
                  </w:r>
                </w:p>
              </w:tc>
              <w:tc>
                <w:tcPr>
                  <w:tcW w:w="1171" w:type="dxa"/>
                </w:tcPr>
                <w:p w:rsidR="001D4BE3" w:rsidRDefault="001D4BE3" w:rsidP="001D4BE3">
                  <w:pPr>
                    <w:pStyle w:val="ConsPlusNormal"/>
                    <w:framePr w:hSpace="180" w:wrap="around" w:hAnchor="margin" w:xAlign="center" w:y="-1695"/>
                    <w:jc w:val="center"/>
                  </w:pPr>
                  <w:r>
                    <w:t>2</w:t>
                  </w:r>
                </w:p>
              </w:tc>
              <w:tc>
                <w:tcPr>
                  <w:tcW w:w="1134" w:type="dxa"/>
                </w:tcPr>
                <w:p w:rsidR="001D4BE3" w:rsidRDefault="001D4BE3" w:rsidP="001D4BE3">
                  <w:pPr>
                    <w:pStyle w:val="ConsPlusNormal"/>
                    <w:framePr w:hSpace="180" w:wrap="around" w:hAnchor="margin" w:xAlign="center" w:y="-1695"/>
                    <w:jc w:val="center"/>
                  </w:pPr>
                  <w:r>
                    <w:t>0</w:t>
                  </w:r>
                </w:p>
              </w:tc>
              <w:tc>
                <w:tcPr>
                  <w:tcW w:w="1276" w:type="dxa"/>
                </w:tcPr>
                <w:p w:rsidR="001D4BE3" w:rsidRDefault="001D4BE3" w:rsidP="001D4BE3">
                  <w:pPr>
                    <w:pStyle w:val="ConsPlusNormal"/>
                    <w:framePr w:hSpace="180" w:wrap="around" w:hAnchor="margin" w:xAlign="center" w:y="-1695"/>
                    <w:jc w:val="center"/>
                  </w:pPr>
                  <w:r>
                    <w:t>6</w:t>
                  </w:r>
                </w:p>
              </w:tc>
              <w:tc>
                <w:tcPr>
                  <w:tcW w:w="992" w:type="dxa"/>
                </w:tcPr>
                <w:p w:rsidR="001D4BE3" w:rsidRDefault="001D4BE3" w:rsidP="001D4BE3">
                  <w:pPr>
                    <w:pStyle w:val="ConsPlusNormal"/>
                    <w:framePr w:hSpace="180" w:wrap="around" w:hAnchor="margin" w:xAlign="center" w:y="-1695"/>
                    <w:jc w:val="center"/>
                  </w:pPr>
                  <w:r>
                    <w:t>6</w:t>
                  </w:r>
                </w:p>
              </w:tc>
              <w:tc>
                <w:tcPr>
                  <w:tcW w:w="1276" w:type="dxa"/>
                </w:tcPr>
                <w:p w:rsidR="001D4BE3" w:rsidRDefault="001D4BE3" w:rsidP="001D4BE3">
                  <w:pPr>
                    <w:pStyle w:val="ConsPlusNormal"/>
                    <w:framePr w:hSpace="180" w:wrap="around" w:hAnchor="margin" w:xAlign="center" w:y="-1695"/>
                    <w:jc w:val="center"/>
                  </w:pPr>
                  <w:r>
                    <w:t>6</w:t>
                  </w:r>
                </w:p>
              </w:tc>
              <w:tc>
                <w:tcPr>
                  <w:tcW w:w="1275" w:type="dxa"/>
                </w:tcPr>
                <w:p w:rsidR="001D4BE3" w:rsidRDefault="001D4BE3" w:rsidP="001D4BE3">
                  <w:pPr>
                    <w:pStyle w:val="ConsPlusNormal"/>
                    <w:framePr w:hSpace="180" w:wrap="around" w:hAnchor="margin" w:xAlign="center" w:y="-1695"/>
                    <w:jc w:val="center"/>
                  </w:pPr>
                  <w:r>
                    <w:t>6</w:t>
                  </w:r>
                </w:p>
              </w:tc>
              <w:tc>
                <w:tcPr>
                  <w:tcW w:w="647" w:type="dxa"/>
                </w:tcPr>
                <w:p w:rsidR="001D4BE3" w:rsidRDefault="001D4BE3" w:rsidP="001D4BE3">
                  <w:pPr>
                    <w:pStyle w:val="ConsPlusNormal"/>
                    <w:framePr w:hSpace="180" w:wrap="around" w:hAnchor="margin" w:xAlign="center" w:y="-1695"/>
                    <w:jc w:val="center"/>
                  </w:pPr>
                  <w:r>
                    <w:t>6</w:t>
                  </w:r>
                </w:p>
              </w:tc>
              <w:tc>
                <w:tcPr>
                  <w:tcW w:w="1196" w:type="dxa"/>
                  <w:gridSpan w:val="2"/>
                </w:tcPr>
                <w:p w:rsidR="001D4BE3" w:rsidRDefault="001D4BE3" w:rsidP="001D4BE3">
                  <w:pPr>
                    <w:pStyle w:val="ConsPlusNormal"/>
                    <w:framePr w:hSpace="180" w:wrap="around" w:hAnchor="margin" w:xAlign="center" w:y="-1695"/>
                    <w:jc w:val="center"/>
                  </w:pPr>
                  <w:r>
                    <w:t>7</w:t>
                  </w:r>
                </w:p>
              </w:tc>
            </w:tr>
            <w:tr w:rsidR="001D4BE3" w:rsidTr="00433AE2">
              <w:tc>
                <w:tcPr>
                  <w:tcW w:w="3256" w:type="dxa"/>
                </w:tcPr>
                <w:p w:rsidR="001D4BE3" w:rsidRDefault="001D4BE3" w:rsidP="001D4BE3">
                  <w:pPr>
                    <w:pStyle w:val="ConsPlusNormal"/>
                    <w:framePr w:hSpace="180" w:wrap="around" w:hAnchor="margin" w:xAlign="center" w:y="-1695"/>
                  </w:pPr>
                  <w:r>
                    <w:t>Расчеты по авансам по социальным компенсациям персоналу в натуральной форме</w:t>
                  </w:r>
                </w:p>
              </w:tc>
              <w:tc>
                <w:tcPr>
                  <w:tcW w:w="1275" w:type="dxa"/>
                </w:tcPr>
                <w:p w:rsidR="001D4BE3" w:rsidRDefault="001D4BE3" w:rsidP="001D4BE3">
                  <w:pPr>
                    <w:pStyle w:val="ConsPlusNormal"/>
                    <w:framePr w:hSpace="180" w:wrap="around" w:hAnchor="margin" w:xAlign="center" w:y="-1695"/>
                    <w:jc w:val="center"/>
                  </w:pPr>
                  <w:r>
                    <w:t>0</w:t>
                  </w:r>
                </w:p>
              </w:tc>
              <w:tc>
                <w:tcPr>
                  <w:tcW w:w="1381" w:type="dxa"/>
                </w:tcPr>
                <w:p w:rsidR="001D4BE3" w:rsidRDefault="001D4BE3" w:rsidP="001D4BE3">
                  <w:pPr>
                    <w:pStyle w:val="ConsPlusNormal"/>
                    <w:framePr w:hSpace="180" w:wrap="around" w:hAnchor="margin" w:xAlign="center" w:y="-1695"/>
                    <w:jc w:val="center"/>
                  </w:pPr>
                  <w:r>
                    <w:t>0</w:t>
                  </w:r>
                </w:p>
              </w:tc>
              <w:tc>
                <w:tcPr>
                  <w:tcW w:w="1171" w:type="dxa"/>
                </w:tcPr>
                <w:p w:rsidR="001D4BE3" w:rsidRDefault="001D4BE3" w:rsidP="001D4BE3">
                  <w:pPr>
                    <w:pStyle w:val="ConsPlusNormal"/>
                    <w:framePr w:hSpace="180" w:wrap="around" w:hAnchor="margin" w:xAlign="center" w:y="-1695"/>
                    <w:jc w:val="center"/>
                  </w:pPr>
                  <w:r>
                    <w:t>2</w:t>
                  </w:r>
                </w:p>
              </w:tc>
              <w:tc>
                <w:tcPr>
                  <w:tcW w:w="1134" w:type="dxa"/>
                </w:tcPr>
                <w:p w:rsidR="001D4BE3" w:rsidRDefault="001D4BE3" w:rsidP="001D4BE3">
                  <w:pPr>
                    <w:pStyle w:val="ConsPlusNormal"/>
                    <w:framePr w:hSpace="180" w:wrap="around" w:hAnchor="margin" w:xAlign="center" w:y="-1695"/>
                    <w:jc w:val="center"/>
                  </w:pPr>
                  <w:r>
                    <w:t>0</w:t>
                  </w:r>
                </w:p>
              </w:tc>
              <w:tc>
                <w:tcPr>
                  <w:tcW w:w="1276" w:type="dxa"/>
                </w:tcPr>
                <w:p w:rsidR="001D4BE3" w:rsidRDefault="001D4BE3" w:rsidP="001D4BE3">
                  <w:pPr>
                    <w:pStyle w:val="ConsPlusNormal"/>
                    <w:framePr w:hSpace="180" w:wrap="around" w:hAnchor="margin" w:xAlign="center" w:y="-1695"/>
                    <w:jc w:val="center"/>
                  </w:pPr>
                  <w:r>
                    <w:t>6</w:t>
                  </w:r>
                </w:p>
              </w:tc>
              <w:tc>
                <w:tcPr>
                  <w:tcW w:w="992" w:type="dxa"/>
                </w:tcPr>
                <w:p w:rsidR="001D4BE3" w:rsidRDefault="001D4BE3" w:rsidP="001D4BE3">
                  <w:pPr>
                    <w:pStyle w:val="ConsPlusNormal"/>
                    <w:framePr w:hSpace="180" w:wrap="around" w:hAnchor="margin" w:xAlign="center" w:y="-1695"/>
                    <w:jc w:val="center"/>
                  </w:pPr>
                  <w:r>
                    <w:t>6</w:t>
                  </w:r>
                </w:p>
              </w:tc>
              <w:tc>
                <w:tcPr>
                  <w:tcW w:w="1276" w:type="dxa"/>
                </w:tcPr>
                <w:p w:rsidR="001D4BE3" w:rsidRDefault="001D4BE3" w:rsidP="001D4BE3">
                  <w:pPr>
                    <w:pStyle w:val="ConsPlusNormal"/>
                    <w:framePr w:hSpace="180" w:wrap="around" w:hAnchor="margin" w:xAlign="center" w:y="-1695"/>
                    <w:jc w:val="center"/>
                  </w:pPr>
                  <w:r>
                    <w:t>7</w:t>
                  </w:r>
                </w:p>
              </w:tc>
              <w:tc>
                <w:tcPr>
                  <w:tcW w:w="1275" w:type="dxa"/>
                </w:tcPr>
                <w:p w:rsidR="001D4BE3" w:rsidRDefault="001D4BE3" w:rsidP="001D4BE3">
                  <w:pPr>
                    <w:pStyle w:val="ConsPlusNormal"/>
                    <w:framePr w:hSpace="180" w:wrap="around" w:hAnchor="margin" w:xAlign="center" w:y="-1695"/>
                    <w:jc w:val="center"/>
                  </w:pPr>
                  <w:r>
                    <w:t>0</w:t>
                  </w:r>
                </w:p>
              </w:tc>
              <w:tc>
                <w:tcPr>
                  <w:tcW w:w="647" w:type="dxa"/>
                </w:tcPr>
                <w:p w:rsidR="001D4BE3" w:rsidRDefault="001D4BE3" w:rsidP="001D4BE3">
                  <w:pPr>
                    <w:pStyle w:val="ConsPlusNormal"/>
                    <w:framePr w:hSpace="180" w:wrap="around" w:hAnchor="margin" w:xAlign="center" w:y="-1695"/>
                    <w:jc w:val="center"/>
                  </w:pPr>
                  <w:r>
                    <w:t>0</w:t>
                  </w:r>
                </w:p>
              </w:tc>
              <w:tc>
                <w:tcPr>
                  <w:tcW w:w="1196" w:type="dxa"/>
                  <w:gridSpan w:val="2"/>
                </w:tcPr>
                <w:p w:rsidR="001D4BE3" w:rsidRDefault="001D4BE3" w:rsidP="001D4BE3">
                  <w:pPr>
                    <w:pStyle w:val="ConsPlusNormal"/>
                    <w:framePr w:hSpace="180" w:wrap="around" w:hAnchor="margin" w:xAlign="center" w:y="-1695"/>
                    <w:jc w:val="center"/>
                  </w:pPr>
                  <w:r>
                    <w:t>0</w:t>
                  </w:r>
                </w:p>
              </w:tc>
            </w:tr>
            <w:tr w:rsidR="00946F86" w:rsidTr="00433AE2">
              <w:tc>
                <w:tcPr>
                  <w:tcW w:w="3256" w:type="dxa"/>
                </w:tcPr>
                <w:p w:rsidR="00946F86" w:rsidRDefault="00946F86" w:rsidP="00946F86">
                  <w:pPr>
                    <w:pStyle w:val="ConsPlusNormal"/>
                    <w:framePr w:hSpace="180" w:wrap="around" w:hAnchor="margin" w:xAlign="center" w:y="-1695"/>
                  </w:pPr>
                  <w:r>
                    <w:t>Увеличение дебиторской задолженности по авансам по социальным компенсациям персоналу в натуральной форме</w:t>
                  </w:r>
                </w:p>
              </w:tc>
              <w:tc>
                <w:tcPr>
                  <w:tcW w:w="1275" w:type="dxa"/>
                </w:tcPr>
                <w:p w:rsidR="00946F86" w:rsidRDefault="00946F86" w:rsidP="00946F86">
                  <w:pPr>
                    <w:pStyle w:val="ConsPlusNormal"/>
                    <w:framePr w:hSpace="180" w:wrap="around" w:hAnchor="margin" w:xAlign="center" w:y="-1695"/>
                    <w:jc w:val="center"/>
                  </w:pPr>
                  <w:r>
                    <w:t>0</w:t>
                  </w:r>
                </w:p>
              </w:tc>
              <w:tc>
                <w:tcPr>
                  <w:tcW w:w="1381" w:type="dxa"/>
                </w:tcPr>
                <w:p w:rsidR="00946F86" w:rsidRDefault="00946F86" w:rsidP="00946F86">
                  <w:pPr>
                    <w:pStyle w:val="ConsPlusNormal"/>
                    <w:framePr w:hSpace="180" w:wrap="around" w:hAnchor="margin" w:xAlign="center" w:y="-1695"/>
                    <w:jc w:val="center"/>
                  </w:pPr>
                  <w:r>
                    <w:t>0</w:t>
                  </w:r>
                </w:p>
              </w:tc>
              <w:tc>
                <w:tcPr>
                  <w:tcW w:w="1171" w:type="dxa"/>
                </w:tcPr>
                <w:p w:rsidR="00946F86" w:rsidRDefault="00946F86" w:rsidP="00946F86">
                  <w:pPr>
                    <w:pStyle w:val="ConsPlusNormal"/>
                    <w:framePr w:hSpace="180" w:wrap="around" w:hAnchor="margin" w:xAlign="center" w:y="-1695"/>
                    <w:jc w:val="center"/>
                  </w:pPr>
                  <w:r>
                    <w:t>2</w:t>
                  </w:r>
                </w:p>
              </w:tc>
              <w:tc>
                <w:tcPr>
                  <w:tcW w:w="1134" w:type="dxa"/>
                </w:tcPr>
                <w:p w:rsidR="00946F86" w:rsidRDefault="00946F86" w:rsidP="00946F86">
                  <w:pPr>
                    <w:pStyle w:val="ConsPlusNormal"/>
                    <w:framePr w:hSpace="180" w:wrap="around" w:hAnchor="margin" w:xAlign="center" w:y="-1695"/>
                    <w:jc w:val="center"/>
                  </w:pPr>
                  <w:r>
                    <w:t>0</w:t>
                  </w:r>
                </w:p>
              </w:tc>
              <w:tc>
                <w:tcPr>
                  <w:tcW w:w="1276" w:type="dxa"/>
                </w:tcPr>
                <w:p w:rsidR="00946F86" w:rsidRDefault="00946F86" w:rsidP="00946F86">
                  <w:pPr>
                    <w:pStyle w:val="ConsPlusNormal"/>
                    <w:framePr w:hSpace="180" w:wrap="around" w:hAnchor="margin" w:xAlign="center" w:y="-1695"/>
                    <w:jc w:val="center"/>
                  </w:pPr>
                  <w:r>
                    <w:t>6</w:t>
                  </w:r>
                </w:p>
              </w:tc>
              <w:tc>
                <w:tcPr>
                  <w:tcW w:w="992" w:type="dxa"/>
                </w:tcPr>
                <w:p w:rsidR="00946F86" w:rsidRDefault="00946F86" w:rsidP="00946F86">
                  <w:pPr>
                    <w:pStyle w:val="ConsPlusNormal"/>
                    <w:framePr w:hSpace="180" w:wrap="around" w:hAnchor="margin" w:xAlign="center" w:y="-1695"/>
                    <w:jc w:val="center"/>
                  </w:pPr>
                  <w:r>
                    <w:t>6</w:t>
                  </w:r>
                </w:p>
              </w:tc>
              <w:tc>
                <w:tcPr>
                  <w:tcW w:w="1276" w:type="dxa"/>
                </w:tcPr>
                <w:p w:rsidR="00946F86" w:rsidRDefault="00946F86" w:rsidP="00946F86">
                  <w:pPr>
                    <w:pStyle w:val="ConsPlusNormal"/>
                    <w:framePr w:hSpace="180" w:wrap="around" w:hAnchor="margin" w:xAlign="center" w:y="-1695"/>
                    <w:jc w:val="center"/>
                  </w:pPr>
                  <w:r>
                    <w:t>7</w:t>
                  </w:r>
                </w:p>
              </w:tc>
              <w:tc>
                <w:tcPr>
                  <w:tcW w:w="1275" w:type="dxa"/>
                </w:tcPr>
                <w:p w:rsidR="00946F86" w:rsidRDefault="00946F86" w:rsidP="00946F86">
                  <w:pPr>
                    <w:pStyle w:val="ConsPlusNormal"/>
                    <w:framePr w:hSpace="180" w:wrap="around" w:hAnchor="margin" w:xAlign="center" w:y="-1695"/>
                    <w:jc w:val="center"/>
                  </w:pPr>
                  <w:r>
                    <w:t>5</w:t>
                  </w:r>
                </w:p>
              </w:tc>
              <w:tc>
                <w:tcPr>
                  <w:tcW w:w="647" w:type="dxa"/>
                </w:tcPr>
                <w:p w:rsidR="00946F86" w:rsidRDefault="00946F86" w:rsidP="00946F86">
                  <w:pPr>
                    <w:pStyle w:val="ConsPlusNormal"/>
                    <w:framePr w:hSpace="180" w:wrap="around" w:hAnchor="margin" w:xAlign="center" w:y="-1695"/>
                    <w:jc w:val="center"/>
                  </w:pPr>
                  <w:r>
                    <w:t>6</w:t>
                  </w:r>
                </w:p>
              </w:tc>
              <w:tc>
                <w:tcPr>
                  <w:tcW w:w="1196" w:type="dxa"/>
                  <w:gridSpan w:val="2"/>
                </w:tcPr>
                <w:p w:rsidR="00946F86" w:rsidRDefault="00946F86" w:rsidP="00946F86">
                  <w:pPr>
                    <w:pStyle w:val="ConsPlusNormal"/>
                    <w:framePr w:hSpace="180" w:wrap="around" w:hAnchor="margin" w:xAlign="center" w:y="-1695"/>
                    <w:jc w:val="center"/>
                  </w:pPr>
                  <w:r>
                    <w:t>7</w:t>
                  </w:r>
                </w:p>
              </w:tc>
            </w:tr>
            <w:tr w:rsidR="00946F86" w:rsidTr="00433AE2">
              <w:tc>
                <w:tcPr>
                  <w:tcW w:w="3256" w:type="dxa"/>
                </w:tcPr>
                <w:p w:rsidR="00946F86" w:rsidRDefault="00946F86" w:rsidP="00946F86">
                  <w:pPr>
                    <w:pStyle w:val="ConsPlusNormal"/>
                    <w:framePr w:hSpace="180" w:wrap="around" w:hAnchor="margin" w:xAlign="center" w:y="-1695"/>
                  </w:pPr>
                  <w:r>
                    <w:t>Уменьшение дебиторской задолженности по авансам по социальным компенсациям персоналу в натуральной форме</w:t>
                  </w:r>
                </w:p>
              </w:tc>
              <w:tc>
                <w:tcPr>
                  <w:tcW w:w="1275" w:type="dxa"/>
                </w:tcPr>
                <w:p w:rsidR="00946F86" w:rsidRDefault="00946F86" w:rsidP="00946F86">
                  <w:pPr>
                    <w:pStyle w:val="ConsPlusNormal"/>
                    <w:framePr w:hSpace="180" w:wrap="around" w:hAnchor="margin" w:xAlign="center" w:y="-1695"/>
                    <w:jc w:val="center"/>
                  </w:pPr>
                  <w:r>
                    <w:t>0</w:t>
                  </w:r>
                </w:p>
              </w:tc>
              <w:tc>
                <w:tcPr>
                  <w:tcW w:w="1381" w:type="dxa"/>
                </w:tcPr>
                <w:p w:rsidR="00946F86" w:rsidRDefault="00946F86" w:rsidP="00946F86">
                  <w:pPr>
                    <w:pStyle w:val="ConsPlusNormal"/>
                    <w:framePr w:hSpace="180" w:wrap="around" w:hAnchor="margin" w:xAlign="center" w:y="-1695"/>
                    <w:jc w:val="center"/>
                  </w:pPr>
                  <w:r>
                    <w:t>0</w:t>
                  </w:r>
                </w:p>
              </w:tc>
              <w:tc>
                <w:tcPr>
                  <w:tcW w:w="1171" w:type="dxa"/>
                </w:tcPr>
                <w:p w:rsidR="00946F86" w:rsidRDefault="00946F86" w:rsidP="00946F86">
                  <w:pPr>
                    <w:pStyle w:val="ConsPlusNormal"/>
                    <w:framePr w:hSpace="180" w:wrap="around" w:hAnchor="margin" w:xAlign="center" w:y="-1695"/>
                    <w:jc w:val="center"/>
                  </w:pPr>
                  <w:r>
                    <w:t>2</w:t>
                  </w:r>
                </w:p>
              </w:tc>
              <w:tc>
                <w:tcPr>
                  <w:tcW w:w="1134" w:type="dxa"/>
                </w:tcPr>
                <w:p w:rsidR="00946F86" w:rsidRDefault="00946F86" w:rsidP="00946F86">
                  <w:pPr>
                    <w:pStyle w:val="ConsPlusNormal"/>
                    <w:framePr w:hSpace="180" w:wrap="around" w:hAnchor="margin" w:xAlign="center" w:y="-1695"/>
                    <w:jc w:val="center"/>
                  </w:pPr>
                  <w:r>
                    <w:t>0</w:t>
                  </w:r>
                </w:p>
              </w:tc>
              <w:tc>
                <w:tcPr>
                  <w:tcW w:w="1276" w:type="dxa"/>
                </w:tcPr>
                <w:p w:rsidR="00946F86" w:rsidRDefault="00946F86" w:rsidP="00946F86">
                  <w:pPr>
                    <w:pStyle w:val="ConsPlusNormal"/>
                    <w:framePr w:hSpace="180" w:wrap="around" w:hAnchor="margin" w:xAlign="center" w:y="-1695"/>
                    <w:jc w:val="center"/>
                  </w:pPr>
                  <w:r>
                    <w:t>6</w:t>
                  </w:r>
                </w:p>
              </w:tc>
              <w:tc>
                <w:tcPr>
                  <w:tcW w:w="992" w:type="dxa"/>
                </w:tcPr>
                <w:p w:rsidR="00946F86" w:rsidRDefault="00946F86" w:rsidP="00946F86">
                  <w:pPr>
                    <w:pStyle w:val="ConsPlusNormal"/>
                    <w:framePr w:hSpace="180" w:wrap="around" w:hAnchor="margin" w:xAlign="center" w:y="-1695"/>
                    <w:jc w:val="center"/>
                  </w:pPr>
                  <w:r>
                    <w:t>6</w:t>
                  </w:r>
                </w:p>
              </w:tc>
              <w:tc>
                <w:tcPr>
                  <w:tcW w:w="1276" w:type="dxa"/>
                </w:tcPr>
                <w:p w:rsidR="00946F86" w:rsidRDefault="00946F86" w:rsidP="00946F86">
                  <w:pPr>
                    <w:pStyle w:val="ConsPlusNormal"/>
                    <w:framePr w:hSpace="180" w:wrap="around" w:hAnchor="margin" w:xAlign="center" w:y="-1695"/>
                    <w:jc w:val="center"/>
                  </w:pPr>
                  <w:r>
                    <w:t>7</w:t>
                  </w:r>
                </w:p>
              </w:tc>
              <w:tc>
                <w:tcPr>
                  <w:tcW w:w="1275" w:type="dxa"/>
                </w:tcPr>
                <w:p w:rsidR="00946F86" w:rsidRDefault="00946F86" w:rsidP="00946F86">
                  <w:pPr>
                    <w:pStyle w:val="ConsPlusNormal"/>
                    <w:framePr w:hSpace="180" w:wrap="around" w:hAnchor="margin" w:xAlign="center" w:y="-1695"/>
                    <w:jc w:val="center"/>
                  </w:pPr>
                  <w:r>
                    <w:t>6</w:t>
                  </w:r>
                </w:p>
              </w:tc>
              <w:tc>
                <w:tcPr>
                  <w:tcW w:w="647" w:type="dxa"/>
                </w:tcPr>
                <w:p w:rsidR="00946F86" w:rsidRDefault="00946F86" w:rsidP="00946F86">
                  <w:pPr>
                    <w:pStyle w:val="ConsPlusNormal"/>
                    <w:framePr w:hSpace="180" w:wrap="around" w:hAnchor="margin" w:xAlign="center" w:y="-1695"/>
                    <w:jc w:val="center"/>
                  </w:pPr>
                  <w:r>
                    <w:t>6</w:t>
                  </w:r>
                </w:p>
              </w:tc>
              <w:tc>
                <w:tcPr>
                  <w:tcW w:w="1196" w:type="dxa"/>
                  <w:gridSpan w:val="2"/>
                </w:tcPr>
                <w:p w:rsidR="00946F86" w:rsidRDefault="00946F86" w:rsidP="00946F86">
                  <w:pPr>
                    <w:pStyle w:val="ConsPlusNormal"/>
                    <w:framePr w:hSpace="180" w:wrap="around" w:hAnchor="margin" w:xAlign="center" w:y="-1695"/>
                    <w:jc w:val="center"/>
                  </w:pPr>
                  <w:r>
                    <w:t>7</w:t>
                  </w:r>
                </w:p>
              </w:tc>
            </w:tr>
            <w:tr w:rsidR="00091421" w:rsidTr="00433AE2">
              <w:tc>
                <w:tcPr>
                  <w:tcW w:w="3256" w:type="dxa"/>
                </w:tcPr>
                <w:p w:rsidR="00091421" w:rsidRDefault="00091421" w:rsidP="00091421">
                  <w:pPr>
                    <w:pStyle w:val="ConsPlusNormal"/>
                    <w:framePr w:hSpace="180" w:wrap="around" w:hAnchor="margin" w:xAlign="center" w:y="-1695"/>
                  </w:pPr>
                  <w:r>
                    <w:t>Расчеты по авансам на приобретение ценных бумаг и иных финансовых вложений</w:t>
                  </w:r>
                </w:p>
              </w:tc>
              <w:tc>
                <w:tcPr>
                  <w:tcW w:w="1275" w:type="dxa"/>
                </w:tcPr>
                <w:p w:rsidR="00091421" w:rsidRDefault="00091421" w:rsidP="00091421">
                  <w:pPr>
                    <w:pStyle w:val="ConsPlusNormal"/>
                    <w:framePr w:hSpace="180" w:wrap="around" w:hAnchor="margin" w:xAlign="center" w:y="-1695"/>
                    <w:jc w:val="center"/>
                  </w:pPr>
                  <w:r>
                    <w:t>0</w:t>
                  </w:r>
                </w:p>
              </w:tc>
              <w:tc>
                <w:tcPr>
                  <w:tcW w:w="1381" w:type="dxa"/>
                </w:tcPr>
                <w:p w:rsidR="00091421" w:rsidRDefault="00091421" w:rsidP="00091421">
                  <w:pPr>
                    <w:pStyle w:val="ConsPlusNormal"/>
                    <w:framePr w:hSpace="180" w:wrap="around" w:hAnchor="margin" w:xAlign="center" w:y="-1695"/>
                    <w:jc w:val="center"/>
                  </w:pPr>
                  <w:r>
                    <w:t>0</w:t>
                  </w:r>
                </w:p>
              </w:tc>
              <w:tc>
                <w:tcPr>
                  <w:tcW w:w="1171" w:type="dxa"/>
                </w:tcPr>
                <w:p w:rsidR="00091421" w:rsidRDefault="00091421" w:rsidP="00091421">
                  <w:pPr>
                    <w:pStyle w:val="ConsPlusNormal"/>
                    <w:framePr w:hSpace="180" w:wrap="around" w:hAnchor="margin" w:xAlign="center" w:y="-1695"/>
                    <w:jc w:val="center"/>
                  </w:pPr>
                  <w:r>
                    <w:t>2</w:t>
                  </w:r>
                </w:p>
              </w:tc>
              <w:tc>
                <w:tcPr>
                  <w:tcW w:w="1134" w:type="dxa"/>
                </w:tcPr>
                <w:p w:rsidR="00091421" w:rsidRDefault="00091421" w:rsidP="00091421">
                  <w:pPr>
                    <w:pStyle w:val="ConsPlusNormal"/>
                    <w:framePr w:hSpace="180" w:wrap="around" w:hAnchor="margin" w:xAlign="center" w:y="-1695"/>
                    <w:jc w:val="center"/>
                  </w:pPr>
                  <w:r>
                    <w:t>0</w:t>
                  </w:r>
                </w:p>
              </w:tc>
              <w:tc>
                <w:tcPr>
                  <w:tcW w:w="1276" w:type="dxa"/>
                </w:tcPr>
                <w:p w:rsidR="00091421" w:rsidRDefault="00091421" w:rsidP="00091421">
                  <w:pPr>
                    <w:pStyle w:val="ConsPlusNormal"/>
                    <w:framePr w:hSpace="180" w:wrap="around" w:hAnchor="margin" w:xAlign="center" w:y="-1695"/>
                    <w:jc w:val="center"/>
                  </w:pPr>
                  <w:r>
                    <w:t>6</w:t>
                  </w:r>
                </w:p>
              </w:tc>
              <w:tc>
                <w:tcPr>
                  <w:tcW w:w="992" w:type="dxa"/>
                </w:tcPr>
                <w:p w:rsidR="00091421" w:rsidRDefault="00091421" w:rsidP="00091421">
                  <w:pPr>
                    <w:pStyle w:val="ConsPlusNormal"/>
                    <w:framePr w:hSpace="180" w:wrap="around" w:hAnchor="margin" w:xAlign="center" w:y="-1695"/>
                    <w:jc w:val="center"/>
                  </w:pPr>
                  <w:r>
                    <w:t>7</w:t>
                  </w:r>
                </w:p>
              </w:tc>
              <w:tc>
                <w:tcPr>
                  <w:tcW w:w="1276" w:type="dxa"/>
                </w:tcPr>
                <w:p w:rsidR="00091421" w:rsidRDefault="00091421" w:rsidP="00091421">
                  <w:pPr>
                    <w:pStyle w:val="ConsPlusNormal"/>
                    <w:framePr w:hSpace="180" w:wrap="around" w:hAnchor="margin" w:xAlign="center" w:y="-1695"/>
                    <w:jc w:val="center"/>
                  </w:pPr>
                  <w:r>
                    <w:t>0</w:t>
                  </w:r>
                </w:p>
              </w:tc>
              <w:tc>
                <w:tcPr>
                  <w:tcW w:w="1275" w:type="dxa"/>
                </w:tcPr>
                <w:p w:rsidR="00091421" w:rsidRDefault="00091421" w:rsidP="00091421">
                  <w:pPr>
                    <w:pStyle w:val="ConsPlusNormal"/>
                    <w:framePr w:hSpace="180" w:wrap="around" w:hAnchor="margin" w:xAlign="center" w:y="-1695"/>
                    <w:jc w:val="center"/>
                  </w:pPr>
                  <w:r>
                    <w:t>0</w:t>
                  </w:r>
                </w:p>
              </w:tc>
              <w:tc>
                <w:tcPr>
                  <w:tcW w:w="647" w:type="dxa"/>
                </w:tcPr>
                <w:p w:rsidR="00091421" w:rsidRDefault="00091421" w:rsidP="00091421">
                  <w:pPr>
                    <w:pStyle w:val="ConsPlusNormal"/>
                    <w:framePr w:hSpace="180" w:wrap="around" w:hAnchor="margin" w:xAlign="center" w:y="-1695"/>
                    <w:jc w:val="center"/>
                  </w:pPr>
                  <w:r>
                    <w:t>0</w:t>
                  </w:r>
                </w:p>
              </w:tc>
              <w:tc>
                <w:tcPr>
                  <w:tcW w:w="1196" w:type="dxa"/>
                  <w:gridSpan w:val="2"/>
                </w:tcPr>
                <w:p w:rsidR="00091421" w:rsidRDefault="00091421" w:rsidP="00091421">
                  <w:pPr>
                    <w:pStyle w:val="ConsPlusNormal"/>
                    <w:framePr w:hSpace="180" w:wrap="around" w:hAnchor="margin" w:xAlign="center" w:y="-1695"/>
                    <w:jc w:val="center"/>
                  </w:pPr>
                  <w:r>
                    <w:t>0</w:t>
                  </w:r>
                </w:p>
              </w:tc>
            </w:tr>
            <w:tr w:rsidR="00091421" w:rsidTr="00433AE2">
              <w:tc>
                <w:tcPr>
                  <w:tcW w:w="3256" w:type="dxa"/>
                </w:tcPr>
                <w:p w:rsidR="00091421" w:rsidRDefault="00091421" w:rsidP="00091421">
                  <w:pPr>
                    <w:pStyle w:val="ConsPlusNormal"/>
                    <w:framePr w:hSpace="180" w:wrap="around" w:hAnchor="margin" w:xAlign="center" w:y="-1695"/>
                  </w:pPr>
                  <w:r>
                    <w:t>Расчеты по авансам на приобретение ценных бумаг, кроме акций</w:t>
                  </w:r>
                </w:p>
              </w:tc>
              <w:tc>
                <w:tcPr>
                  <w:tcW w:w="1275" w:type="dxa"/>
                </w:tcPr>
                <w:p w:rsidR="00091421" w:rsidRDefault="00091421" w:rsidP="00091421">
                  <w:pPr>
                    <w:pStyle w:val="ConsPlusNormal"/>
                    <w:framePr w:hSpace="180" w:wrap="around" w:hAnchor="margin" w:xAlign="center" w:y="-1695"/>
                    <w:jc w:val="center"/>
                  </w:pPr>
                  <w:r>
                    <w:t>0</w:t>
                  </w:r>
                </w:p>
              </w:tc>
              <w:tc>
                <w:tcPr>
                  <w:tcW w:w="1381" w:type="dxa"/>
                </w:tcPr>
                <w:p w:rsidR="00091421" w:rsidRDefault="00091421" w:rsidP="00091421">
                  <w:pPr>
                    <w:pStyle w:val="ConsPlusNormal"/>
                    <w:framePr w:hSpace="180" w:wrap="around" w:hAnchor="margin" w:xAlign="center" w:y="-1695"/>
                    <w:jc w:val="center"/>
                  </w:pPr>
                  <w:r>
                    <w:t>0</w:t>
                  </w:r>
                </w:p>
              </w:tc>
              <w:tc>
                <w:tcPr>
                  <w:tcW w:w="1171" w:type="dxa"/>
                </w:tcPr>
                <w:p w:rsidR="00091421" w:rsidRDefault="00091421" w:rsidP="00091421">
                  <w:pPr>
                    <w:pStyle w:val="ConsPlusNormal"/>
                    <w:framePr w:hSpace="180" w:wrap="around" w:hAnchor="margin" w:xAlign="center" w:y="-1695"/>
                    <w:jc w:val="center"/>
                  </w:pPr>
                  <w:r>
                    <w:t>2</w:t>
                  </w:r>
                </w:p>
              </w:tc>
              <w:tc>
                <w:tcPr>
                  <w:tcW w:w="1134" w:type="dxa"/>
                </w:tcPr>
                <w:p w:rsidR="00091421" w:rsidRDefault="00091421" w:rsidP="00091421">
                  <w:pPr>
                    <w:pStyle w:val="ConsPlusNormal"/>
                    <w:framePr w:hSpace="180" w:wrap="around" w:hAnchor="margin" w:xAlign="center" w:y="-1695"/>
                    <w:jc w:val="center"/>
                  </w:pPr>
                  <w:r>
                    <w:t>0</w:t>
                  </w:r>
                </w:p>
              </w:tc>
              <w:tc>
                <w:tcPr>
                  <w:tcW w:w="1276" w:type="dxa"/>
                </w:tcPr>
                <w:p w:rsidR="00091421" w:rsidRDefault="00091421" w:rsidP="00091421">
                  <w:pPr>
                    <w:pStyle w:val="ConsPlusNormal"/>
                    <w:framePr w:hSpace="180" w:wrap="around" w:hAnchor="margin" w:xAlign="center" w:y="-1695"/>
                    <w:jc w:val="center"/>
                  </w:pPr>
                  <w:r>
                    <w:t>6</w:t>
                  </w:r>
                </w:p>
              </w:tc>
              <w:tc>
                <w:tcPr>
                  <w:tcW w:w="992" w:type="dxa"/>
                </w:tcPr>
                <w:p w:rsidR="00091421" w:rsidRDefault="00091421" w:rsidP="00091421">
                  <w:pPr>
                    <w:pStyle w:val="ConsPlusNormal"/>
                    <w:framePr w:hSpace="180" w:wrap="around" w:hAnchor="margin" w:xAlign="center" w:y="-1695"/>
                    <w:jc w:val="center"/>
                  </w:pPr>
                  <w:r>
                    <w:t>7</w:t>
                  </w:r>
                </w:p>
              </w:tc>
              <w:tc>
                <w:tcPr>
                  <w:tcW w:w="1276" w:type="dxa"/>
                </w:tcPr>
                <w:p w:rsidR="00091421" w:rsidRDefault="00091421" w:rsidP="00091421">
                  <w:pPr>
                    <w:pStyle w:val="ConsPlusNormal"/>
                    <w:framePr w:hSpace="180" w:wrap="around" w:hAnchor="margin" w:xAlign="center" w:y="-1695"/>
                    <w:jc w:val="center"/>
                  </w:pPr>
                  <w:r>
                    <w:t>2</w:t>
                  </w:r>
                </w:p>
              </w:tc>
              <w:tc>
                <w:tcPr>
                  <w:tcW w:w="1275" w:type="dxa"/>
                </w:tcPr>
                <w:p w:rsidR="00091421" w:rsidRDefault="00091421" w:rsidP="00091421">
                  <w:pPr>
                    <w:pStyle w:val="ConsPlusNormal"/>
                    <w:framePr w:hSpace="180" w:wrap="around" w:hAnchor="margin" w:xAlign="center" w:y="-1695"/>
                    <w:jc w:val="center"/>
                  </w:pPr>
                  <w:r>
                    <w:t>0</w:t>
                  </w:r>
                </w:p>
              </w:tc>
              <w:tc>
                <w:tcPr>
                  <w:tcW w:w="647" w:type="dxa"/>
                </w:tcPr>
                <w:p w:rsidR="00091421" w:rsidRDefault="00091421" w:rsidP="00091421">
                  <w:pPr>
                    <w:pStyle w:val="ConsPlusNormal"/>
                    <w:framePr w:hSpace="180" w:wrap="around" w:hAnchor="margin" w:xAlign="center" w:y="-1695"/>
                    <w:jc w:val="center"/>
                  </w:pPr>
                  <w:r>
                    <w:t>0</w:t>
                  </w:r>
                </w:p>
              </w:tc>
              <w:tc>
                <w:tcPr>
                  <w:tcW w:w="1196" w:type="dxa"/>
                  <w:gridSpan w:val="2"/>
                </w:tcPr>
                <w:p w:rsidR="00091421" w:rsidRDefault="00091421" w:rsidP="00091421">
                  <w:pPr>
                    <w:pStyle w:val="ConsPlusNormal"/>
                    <w:framePr w:hSpace="180" w:wrap="around" w:hAnchor="margin" w:xAlign="center" w:y="-1695"/>
                    <w:jc w:val="center"/>
                  </w:pPr>
                  <w:r>
                    <w:t>0</w:t>
                  </w:r>
                </w:p>
              </w:tc>
            </w:tr>
            <w:tr w:rsidR="00091421" w:rsidTr="00433AE2">
              <w:tc>
                <w:tcPr>
                  <w:tcW w:w="3256" w:type="dxa"/>
                </w:tcPr>
                <w:p w:rsidR="00091421" w:rsidRDefault="00091421" w:rsidP="00091421">
                  <w:pPr>
                    <w:pStyle w:val="ConsPlusNormal"/>
                    <w:framePr w:hSpace="180" w:wrap="around" w:hAnchor="margin" w:xAlign="center" w:y="-1695"/>
                  </w:pPr>
                  <w:r>
                    <w:t xml:space="preserve">Увеличение дебиторской задолженности по авансам на приобретение ценных бумаг, </w:t>
                  </w:r>
                  <w:r>
                    <w:lastRenderedPageBreak/>
                    <w:t>кроме акций &lt;2&gt;</w:t>
                  </w:r>
                </w:p>
              </w:tc>
              <w:tc>
                <w:tcPr>
                  <w:tcW w:w="1275" w:type="dxa"/>
                </w:tcPr>
                <w:p w:rsidR="00091421" w:rsidRDefault="00091421" w:rsidP="00091421">
                  <w:pPr>
                    <w:pStyle w:val="ConsPlusNormal"/>
                    <w:framePr w:hSpace="180" w:wrap="around" w:hAnchor="margin" w:xAlign="center" w:y="-1695"/>
                    <w:jc w:val="center"/>
                  </w:pPr>
                  <w:r>
                    <w:lastRenderedPageBreak/>
                    <w:t>0</w:t>
                  </w:r>
                </w:p>
              </w:tc>
              <w:tc>
                <w:tcPr>
                  <w:tcW w:w="1381" w:type="dxa"/>
                </w:tcPr>
                <w:p w:rsidR="00091421" w:rsidRDefault="00091421" w:rsidP="00091421">
                  <w:pPr>
                    <w:pStyle w:val="ConsPlusNormal"/>
                    <w:framePr w:hSpace="180" w:wrap="around" w:hAnchor="margin" w:xAlign="center" w:y="-1695"/>
                    <w:jc w:val="center"/>
                  </w:pPr>
                  <w:r>
                    <w:t>0</w:t>
                  </w:r>
                </w:p>
              </w:tc>
              <w:tc>
                <w:tcPr>
                  <w:tcW w:w="1171" w:type="dxa"/>
                </w:tcPr>
                <w:p w:rsidR="00091421" w:rsidRDefault="00091421" w:rsidP="00091421">
                  <w:pPr>
                    <w:pStyle w:val="ConsPlusNormal"/>
                    <w:framePr w:hSpace="180" w:wrap="around" w:hAnchor="margin" w:xAlign="center" w:y="-1695"/>
                    <w:jc w:val="center"/>
                  </w:pPr>
                  <w:r>
                    <w:t>2</w:t>
                  </w:r>
                </w:p>
              </w:tc>
              <w:tc>
                <w:tcPr>
                  <w:tcW w:w="1134" w:type="dxa"/>
                </w:tcPr>
                <w:p w:rsidR="00091421" w:rsidRDefault="00091421" w:rsidP="00091421">
                  <w:pPr>
                    <w:pStyle w:val="ConsPlusNormal"/>
                    <w:framePr w:hSpace="180" w:wrap="around" w:hAnchor="margin" w:xAlign="center" w:y="-1695"/>
                    <w:jc w:val="center"/>
                  </w:pPr>
                  <w:r>
                    <w:t>0</w:t>
                  </w:r>
                </w:p>
              </w:tc>
              <w:tc>
                <w:tcPr>
                  <w:tcW w:w="1276" w:type="dxa"/>
                </w:tcPr>
                <w:p w:rsidR="00091421" w:rsidRDefault="00091421" w:rsidP="00091421">
                  <w:pPr>
                    <w:pStyle w:val="ConsPlusNormal"/>
                    <w:framePr w:hSpace="180" w:wrap="around" w:hAnchor="margin" w:xAlign="center" w:y="-1695"/>
                    <w:jc w:val="center"/>
                  </w:pPr>
                  <w:r>
                    <w:t>6</w:t>
                  </w:r>
                </w:p>
              </w:tc>
              <w:tc>
                <w:tcPr>
                  <w:tcW w:w="992" w:type="dxa"/>
                </w:tcPr>
                <w:p w:rsidR="00091421" w:rsidRDefault="00091421" w:rsidP="00091421">
                  <w:pPr>
                    <w:pStyle w:val="ConsPlusNormal"/>
                    <w:framePr w:hSpace="180" w:wrap="around" w:hAnchor="margin" w:xAlign="center" w:y="-1695"/>
                    <w:jc w:val="center"/>
                  </w:pPr>
                  <w:r>
                    <w:t>7</w:t>
                  </w:r>
                </w:p>
              </w:tc>
              <w:tc>
                <w:tcPr>
                  <w:tcW w:w="1276" w:type="dxa"/>
                </w:tcPr>
                <w:p w:rsidR="00091421" w:rsidRDefault="00091421" w:rsidP="00091421">
                  <w:pPr>
                    <w:pStyle w:val="ConsPlusNormal"/>
                    <w:framePr w:hSpace="180" w:wrap="around" w:hAnchor="margin" w:xAlign="center" w:y="-1695"/>
                    <w:jc w:val="center"/>
                  </w:pPr>
                  <w:r>
                    <w:t>2</w:t>
                  </w:r>
                </w:p>
              </w:tc>
              <w:tc>
                <w:tcPr>
                  <w:tcW w:w="1275" w:type="dxa"/>
                </w:tcPr>
                <w:p w:rsidR="00091421" w:rsidRDefault="00091421" w:rsidP="00091421">
                  <w:pPr>
                    <w:pStyle w:val="ConsPlusNormal"/>
                    <w:framePr w:hSpace="180" w:wrap="around" w:hAnchor="margin" w:xAlign="center" w:y="-1695"/>
                    <w:jc w:val="center"/>
                  </w:pPr>
                  <w:r>
                    <w:t>5</w:t>
                  </w:r>
                </w:p>
              </w:tc>
              <w:tc>
                <w:tcPr>
                  <w:tcW w:w="647" w:type="dxa"/>
                </w:tcPr>
                <w:p w:rsidR="00091421" w:rsidRDefault="00091421" w:rsidP="00091421">
                  <w:pPr>
                    <w:pStyle w:val="ConsPlusNormal"/>
                    <w:framePr w:hSpace="180" w:wrap="around" w:hAnchor="margin" w:xAlign="center" w:y="-1695"/>
                    <w:jc w:val="center"/>
                  </w:pPr>
                  <w:r>
                    <w:t>6</w:t>
                  </w:r>
                </w:p>
              </w:tc>
              <w:tc>
                <w:tcPr>
                  <w:tcW w:w="1196" w:type="dxa"/>
                  <w:gridSpan w:val="2"/>
                </w:tcPr>
                <w:p w:rsidR="00091421" w:rsidRDefault="00091421" w:rsidP="00091421">
                  <w:pPr>
                    <w:pStyle w:val="ConsPlusNormal"/>
                    <w:framePr w:hSpace="180" w:wrap="around" w:hAnchor="margin" w:xAlign="center" w:y="-1695"/>
                    <w:jc w:val="center"/>
                  </w:pPr>
                  <w:r>
                    <w:t>0</w:t>
                  </w:r>
                </w:p>
              </w:tc>
            </w:tr>
            <w:tr w:rsidR="008311F9" w:rsidTr="00433AE2">
              <w:tc>
                <w:tcPr>
                  <w:tcW w:w="3256" w:type="dxa"/>
                </w:tcPr>
                <w:p w:rsidR="008311F9" w:rsidRDefault="008311F9" w:rsidP="008311F9">
                  <w:pPr>
                    <w:pStyle w:val="ConsPlusNormal"/>
                    <w:framePr w:hSpace="180" w:wrap="around" w:hAnchor="margin" w:xAlign="center" w:y="-1695"/>
                  </w:pPr>
                  <w:r>
                    <w:lastRenderedPageBreak/>
                    <w:t>Уменьшение дебиторской задолженности по авансам на приобретение ценных бумаг, кроме акций &lt;2&gt;</w:t>
                  </w:r>
                </w:p>
              </w:tc>
              <w:tc>
                <w:tcPr>
                  <w:tcW w:w="1275" w:type="dxa"/>
                </w:tcPr>
                <w:p w:rsidR="008311F9" w:rsidRDefault="008311F9" w:rsidP="008311F9">
                  <w:pPr>
                    <w:pStyle w:val="ConsPlusNormal"/>
                    <w:framePr w:hSpace="180" w:wrap="around" w:hAnchor="margin" w:xAlign="center" w:y="-1695"/>
                    <w:jc w:val="center"/>
                  </w:pPr>
                  <w:r>
                    <w:t>0</w:t>
                  </w:r>
                </w:p>
              </w:tc>
              <w:tc>
                <w:tcPr>
                  <w:tcW w:w="1381" w:type="dxa"/>
                </w:tcPr>
                <w:p w:rsidR="008311F9" w:rsidRDefault="008311F9" w:rsidP="008311F9">
                  <w:pPr>
                    <w:pStyle w:val="ConsPlusNormal"/>
                    <w:framePr w:hSpace="180" w:wrap="around" w:hAnchor="margin" w:xAlign="center" w:y="-1695"/>
                    <w:jc w:val="center"/>
                  </w:pPr>
                  <w:r>
                    <w:t>0</w:t>
                  </w:r>
                </w:p>
              </w:tc>
              <w:tc>
                <w:tcPr>
                  <w:tcW w:w="1171" w:type="dxa"/>
                </w:tcPr>
                <w:p w:rsidR="008311F9" w:rsidRDefault="008311F9" w:rsidP="008311F9">
                  <w:pPr>
                    <w:pStyle w:val="ConsPlusNormal"/>
                    <w:framePr w:hSpace="180" w:wrap="around" w:hAnchor="margin" w:xAlign="center" w:y="-1695"/>
                    <w:jc w:val="center"/>
                  </w:pPr>
                  <w:r>
                    <w:t>2</w:t>
                  </w:r>
                </w:p>
              </w:tc>
              <w:tc>
                <w:tcPr>
                  <w:tcW w:w="1134" w:type="dxa"/>
                </w:tcPr>
                <w:p w:rsidR="008311F9" w:rsidRDefault="008311F9" w:rsidP="008311F9">
                  <w:pPr>
                    <w:pStyle w:val="ConsPlusNormal"/>
                    <w:framePr w:hSpace="180" w:wrap="around" w:hAnchor="margin" w:xAlign="center" w:y="-1695"/>
                    <w:jc w:val="center"/>
                  </w:pPr>
                  <w:r>
                    <w:t>0</w:t>
                  </w:r>
                </w:p>
              </w:tc>
              <w:tc>
                <w:tcPr>
                  <w:tcW w:w="1276" w:type="dxa"/>
                </w:tcPr>
                <w:p w:rsidR="008311F9" w:rsidRDefault="008311F9" w:rsidP="008311F9">
                  <w:pPr>
                    <w:pStyle w:val="ConsPlusNormal"/>
                    <w:framePr w:hSpace="180" w:wrap="around" w:hAnchor="margin" w:xAlign="center" w:y="-1695"/>
                    <w:jc w:val="center"/>
                  </w:pPr>
                  <w:r>
                    <w:t>6</w:t>
                  </w:r>
                </w:p>
              </w:tc>
              <w:tc>
                <w:tcPr>
                  <w:tcW w:w="992" w:type="dxa"/>
                </w:tcPr>
                <w:p w:rsidR="008311F9" w:rsidRDefault="008311F9" w:rsidP="008311F9">
                  <w:pPr>
                    <w:pStyle w:val="ConsPlusNormal"/>
                    <w:framePr w:hSpace="180" w:wrap="around" w:hAnchor="margin" w:xAlign="center" w:y="-1695"/>
                    <w:jc w:val="center"/>
                  </w:pPr>
                  <w:r>
                    <w:t>7</w:t>
                  </w:r>
                </w:p>
              </w:tc>
              <w:tc>
                <w:tcPr>
                  <w:tcW w:w="1276" w:type="dxa"/>
                </w:tcPr>
                <w:p w:rsidR="008311F9" w:rsidRDefault="008311F9" w:rsidP="008311F9">
                  <w:pPr>
                    <w:pStyle w:val="ConsPlusNormal"/>
                    <w:framePr w:hSpace="180" w:wrap="around" w:hAnchor="margin" w:xAlign="center" w:y="-1695"/>
                    <w:jc w:val="center"/>
                  </w:pPr>
                  <w:r>
                    <w:t>2</w:t>
                  </w:r>
                </w:p>
              </w:tc>
              <w:tc>
                <w:tcPr>
                  <w:tcW w:w="1275" w:type="dxa"/>
                </w:tcPr>
                <w:p w:rsidR="008311F9" w:rsidRDefault="008311F9" w:rsidP="008311F9">
                  <w:pPr>
                    <w:pStyle w:val="ConsPlusNormal"/>
                    <w:framePr w:hSpace="180" w:wrap="around" w:hAnchor="margin" w:xAlign="center" w:y="-1695"/>
                    <w:jc w:val="center"/>
                  </w:pPr>
                  <w:r>
                    <w:t>6</w:t>
                  </w:r>
                </w:p>
              </w:tc>
              <w:tc>
                <w:tcPr>
                  <w:tcW w:w="647" w:type="dxa"/>
                </w:tcPr>
                <w:p w:rsidR="008311F9" w:rsidRDefault="008311F9" w:rsidP="008311F9">
                  <w:pPr>
                    <w:pStyle w:val="ConsPlusNormal"/>
                    <w:framePr w:hSpace="180" w:wrap="around" w:hAnchor="margin" w:xAlign="center" w:y="-1695"/>
                    <w:jc w:val="center"/>
                  </w:pPr>
                  <w:r>
                    <w:t>6</w:t>
                  </w:r>
                </w:p>
              </w:tc>
              <w:tc>
                <w:tcPr>
                  <w:tcW w:w="1196" w:type="dxa"/>
                  <w:gridSpan w:val="2"/>
                </w:tcPr>
                <w:p w:rsidR="008311F9" w:rsidRDefault="008311F9" w:rsidP="008311F9">
                  <w:pPr>
                    <w:pStyle w:val="ConsPlusNormal"/>
                    <w:framePr w:hSpace="180" w:wrap="around" w:hAnchor="margin" w:xAlign="center" w:y="-1695"/>
                    <w:jc w:val="center"/>
                  </w:pPr>
                  <w:r>
                    <w:t>0</w:t>
                  </w:r>
                </w:p>
              </w:tc>
            </w:tr>
            <w:tr w:rsidR="008311F9" w:rsidTr="00433AE2">
              <w:tc>
                <w:tcPr>
                  <w:tcW w:w="3256" w:type="dxa"/>
                </w:tcPr>
                <w:p w:rsidR="008311F9" w:rsidRDefault="008311F9" w:rsidP="008311F9">
                  <w:pPr>
                    <w:pStyle w:val="ConsPlusNormal"/>
                    <w:framePr w:hSpace="180" w:wrap="around" w:hAnchor="margin" w:xAlign="center" w:y="-1695"/>
                  </w:pPr>
                  <w:r>
                    <w:t>Расчеты по авансам на приобретение акций и по иным формам участия в капитале</w:t>
                  </w:r>
                </w:p>
              </w:tc>
              <w:tc>
                <w:tcPr>
                  <w:tcW w:w="1275" w:type="dxa"/>
                </w:tcPr>
                <w:p w:rsidR="008311F9" w:rsidRDefault="008311F9" w:rsidP="008311F9">
                  <w:pPr>
                    <w:pStyle w:val="ConsPlusNormal"/>
                    <w:framePr w:hSpace="180" w:wrap="around" w:hAnchor="margin" w:xAlign="center" w:y="-1695"/>
                    <w:jc w:val="center"/>
                  </w:pPr>
                  <w:r>
                    <w:t>0</w:t>
                  </w:r>
                </w:p>
              </w:tc>
              <w:tc>
                <w:tcPr>
                  <w:tcW w:w="1381" w:type="dxa"/>
                </w:tcPr>
                <w:p w:rsidR="008311F9" w:rsidRDefault="008311F9" w:rsidP="008311F9">
                  <w:pPr>
                    <w:pStyle w:val="ConsPlusNormal"/>
                    <w:framePr w:hSpace="180" w:wrap="around" w:hAnchor="margin" w:xAlign="center" w:y="-1695"/>
                    <w:jc w:val="center"/>
                  </w:pPr>
                  <w:r>
                    <w:t>0</w:t>
                  </w:r>
                </w:p>
              </w:tc>
              <w:tc>
                <w:tcPr>
                  <w:tcW w:w="1171" w:type="dxa"/>
                </w:tcPr>
                <w:p w:rsidR="008311F9" w:rsidRDefault="008311F9" w:rsidP="008311F9">
                  <w:pPr>
                    <w:pStyle w:val="ConsPlusNormal"/>
                    <w:framePr w:hSpace="180" w:wrap="around" w:hAnchor="margin" w:xAlign="center" w:y="-1695"/>
                    <w:jc w:val="center"/>
                  </w:pPr>
                  <w:r>
                    <w:t>2</w:t>
                  </w:r>
                </w:p>
              </w:tc>
              <w:tc>
                <w:tcPr>
                  <w:tcW w:w="1134" w:type="dxa"/>
                </w:tcPr>
                <w:p w:rsidR="008311F9" w:rsidRDefault="008311F9" w:rsidP="008311F9">
                  <w:pPr>
                    <w:pStyle w:val="ConsPlusNormal"/>
                    <w:framePr w:hSpace="180" w:wrap="around" w:hAnchor="margin" w:xAlign="center" w:y="-1695"/>
                    <w:jc w:val="center"/>
                  </w:pPr>
                  <w:r>
                    <w:t>0</w:t>
                  </w:r>
                </w:p>
              </w:tc>
              <w:tc>
                <w:tcPr>
                  <w:tcW w:w="1276" w:type="dxa"/>
                </w:tcPr>
                <w:p w:rsidR="008311F9" w:rsidRDefault="008311F9" w:rsidP="008311F9">
                  <w:pPr>
                    <w:pStyle w:val="ConsPlusNormal"/>
                    <w:framePr w:hSpace="180" w:wrap="around" w:hAnchor="margin" w:xAlign="center" w:y="-1695"/>
                    <w:jc w:val="center"/>
                  </w:pPr>
                  <w:r>
                    <w:t>6</w:t>
                  </w:r>
                </w:p>
              </w:tc>
              <w:tc>
                <w:tcPr>
                  <w:tcW w:w="992" w:type="dxa"/>
                </w:tcPr>
                <w:p w:rsidR="008311F9" w:rsidRDefault="008311F9" w:rsidP="008311F9">
                  <w:pPr>
                    <w:pStyle w:val="ConsPlusNormal"/>
                    <w:framePr w:hSpace="180" w:wrap="around" w:hAnchor="margin" w:xAlign="center" w:y="-1695"/>
                    <w:jc w:val="center"/>
                  </w:pPr>
                  <w:r>
                    <w:t>7</w:t>
                  </w:r>
                </w:p>
              </w:tc>
              <w:tc>
                <w:tcPr>
                  <w:tcW w:w="1276" w:type="dxa"/>
                </w:tcPr>
                <w:p w:rsidR="008311F9" w:rsidRDefault="008311F9" w:rsidP="008311F9">
                  <w:pPr>
                    <w:pStyle w:val="ConsPlusNormal"/>
                    <w:framePr w:hSpace="180" w:wrap="around" w:hAnchor="margin" w:xAlign="center" w:y="-1695"/>
                    <w:jc w:val="center"/>
                  </w:pPr>
                  <w:r>
                    <w:t>3</w:t>
                  </w:r>
                </w:p>
              </w:tc>
              <w:tc>
                <w:tcPr>
                  <w:tcW w:w="1275" w:type="dxa"/>
                </w:tcPr>
                <w:p w:rsidR="008311F9" w:rsidRDefault="008311F9" w:rsidP="008311F9">
                  <w:pPr>
                    <w:pStyle w:val="ConsPlusNormal"/>
                    <w:framePr w:hSpace="180" w:wrap="around" w:hAnchor="margin" w:xAlign="center" w:y="-1695"/>
                    <w:jc w:val="center"/>
                  </w:pPr>
                  <w:r>
                    <w:t>0</w:t>
                  </w:r>
                </w:p>
              </w:tc>
              <w:tc>
                <w:tcPr>
                  <w:tcW w:w="647" w:type="dxa"/>
                </w:tcPr>
                <w:p w:rsidR="008311F9" w:rsidRDefault="008311F9" w:rsidP="008311F9">
                  <w:pPr>
                    <w:pStyle w:val="ConsPlusNormal"/>
                    <w:framePr w:hSpace="180" w:wrap="around" w:hAnchor="margin" w:xAlign="center" w:y="-1695"/>
                    <w:jc w:val="center"/>
                  </w:pPr>
                  <w:r>
                    <w:t>0</w:t>
                  </w:r>
                </w:p>
              </w:tc>
              <w:tc>
                <w:tcPr>
                  <w:tcW w:w="1196" w:type="dxa"/>
                  <w:gridSpan w:val="2"/>
                </w:tcPr>
                <w:p w:rsidR="008311F9" w:rsidRDefault="008311F9" w:rsidP="008311F9">
                  <w:pPr>
                    <w:pStyle w:val="ConsPlusNormal"/>
                    <w:framePr w:hSpace="180" w:wrap="around" w:hAnchor="margin" w:xAlign="center" w:y="-1695"/>
                    <w:jc w:val="center"/>
                  </w:pPr>
                  <w:r>
                    <w:t>0</w:t>
                  </w:r>
                </w:p>
              </w:tc>
            </w:tr>
            <w:tr w:rsidR="008311F9" w:rsidTr="00433AE2">
              <w:tc>
                <w:tcPr>
                  <w:tcW w:w="3256" w:type="dxa"/>
                </w:tcPr>
                <w:p w:rsidR="008311F9" w:rsidRDefault="008311F9" w:rsidP="008311F9">
                  <w:pPr>
                    <w:pStyle w:val="ConsPlusNormal"/>
                    <w:framePr w:hSpace="180" w:wrap="around" w:hAnchor="margin" w:xAlign="center" w:y="-1695"/>
                  </w:pPr>
                  <w:r>
                    <w:t>Увеличение дебиторской задолженности по авансам на приобретение акций и по иным формам участия в капитале &lt;2&gt;</w:t>
                  </w:r>
                </w:p>
              </w:tc>
              <w:tc>
                <w:tcPr>
                  <w:tcW w:w="1275" w:type="dxa"/>
                </w:tcPr>
                <w:p w:rsidR="008311F9" w:rsidRDefault="008311F9" w:rsidP="008311F9">
                  <w:pPr>
                    <w:pStyle w:val="ConsPlusNormal"/>
                    <w:framePr w:hSpace="180" w:wrap="around" w:hAnchor="margin" w:xAlign="center" w:y="-1695"/>
                    <w:jc w:val="center"/>
                  </w:pPr>
                  <w:r>
                    <w:t>0</w:t>
                  </w:r>
                </w:p>
              </w:tc>
              <w:tc>
                <w:tcPr>
                  <w:tcW w:w="1381" w:type="dxa"/>
                </w:tcPr>
                <w:p w:rsidR="008311F9" w:rsidRDefault="008311F9" w:rsidP="008311F9">
                  <w:pPr>
                    <w:pStyle w:val="ConsPlusNormal"/>
                    <w:framePr w:hSpace="180" w:wrap="around" w:hAnchor="margin" w:xAlign="center" w:y="-1695"/>
                    <w:jc w:val="center"/>
                  </w:pPr>
                  <w:r>
                    <w:t>0</w:t>
                  </w:r>
                </w:p>
              </w:tc>
              <w:tc>
                <w:tcPr>
                  <w:tcW w:w="1171" w:type="dxa"/>
                </w:tcPr>
                <w:p w:rsidR="008311F9" w:rsidRDefault="008311F9" w:rsidP="008311F9">
                  <w:pPr>
                    <w:pStyle w:val="ConsPlusNormal"/>
                    <w:framePr w:hSpace="180" w:wrap="around" w:hAnchor="margin" w:xAlign="center" w:y="-1695"/>
                    <w:jc w:val="center"/>
                  </w:pPr>
                  <w:r>
                    <w:t>2</w:t>
                  </w:r>
                </w:p>
              </w:tc>
              <w:tc>
                <w:tcPr>
                  <w:tcW w:w="1134" w:type="dxa"/>
                </w:tcPr>
                <w:p w:rsidR="008311F9" w:rsidRDefault="008311F9" w:rsidP="008311F9">
                  <w:pPr>
                    <w:pStyle w:val="ConsPlusNormal"/>
                    <w:framePr w:hSpace="180" w:wrap="around" w:hAnchor="margin" w:xAlign="center" w:y="-1695"/>
                    <w:jc w:val="center"/>
                  </w:pPr>
                  <w:r>
                    <w:t>0</w:t>
                  </w:r>
                </w:p>
              </w:tc>
              <w:tc>
                <w:tcPr>
                  <w:tcW w:w="1276" w:type="dxa"/>
                </w:tcPr>
                <w:p w:rsidR="008311F9" w:rsidRDefault="008311F9" w:rsidP="008311F9">
                  <w:pPr>
                    <w:pStyle w:val="ConsPlusNormal"/>
                    <w:framePr w:hSpace="180" w:wrap="around" w:hAnchor="margin" w:xAlign="center" w:y="-1695"/>
                    <w:jc w:val="center"/>
                  </w:pPr>
                  <w:r>
                    <w:t>6</w:t>
                  </w:r>
                </w:p>
              </w:tc>
              <w:tc>
                <w:tcPr>
                  <w:tcW w:w="992" w:type="dxa"/>
                </w:tcPr>
                <w:p w:rsidR="008311F9" w:rsidRDefault="008311F9" w:rsidP="008311F9">
                  <w:pPr>
                    <w:pStyle w:val="ConsPlusNormal"/>
                    <w:framePr w:hSpace="180" w:wrap="around" w:hAnchor="margin" w:xAlign="center" w:y="-1695"/>
                    <w:jc w:val="center"/>
                  </w:pPr>
                  <w:r>
                    <w:t>7</w:t>
                  </w:r>
                </w:p>
              </w:tc>
              <w:tc>
                <w:tcPr>
                  <w:tcW w:w="1276" w:type="dxa"/>
                </w:tcPr>
                <w:p w:rsidR="008311F9" w:rsidRDefault="008311F9" w:rsidP="008311F9">
                  <w:pPr>
                    <w:pStyle w:val="ConsPlusNormal"/>
                    <w:framePr w:hSpace="180" w:wrap="around" w:hAnchor="margin" w:xAlign="center" w:y="-1695"/>
                    <w:jc w:val="center"/>
                  </w:pPr>
                  <w:r>
                    <w:t>3</w:t>
                  </w:r>
                </w:p>
              </w:tc>
              <w:tc>
                <w:tcPr>
                  <w:tcW w:w="1275" w:type="dxa"/>
                </w:tcPr>
                <w:p w:rsidR="008311F9" w:rsidRDefault="008311F9" w:rsidP="008311F9">
                  <w:pPr>
                    <w:pStyle w:val="ConsPlusNormal"/>
                    <w:framePr w:hSpace="180" w:wrap="around" w:hAnchor="margin" w:xAlign="center" w:y="-1695"/>
                    <w:jc w:val="center"/>
                  </w:pPr>
                  <w:r>
                    <w:t>5</w:t>
                  </w:r>
                </w:p>
              </w:tc>
              <w:tc>
                <w:tcPr>
                  <w:tcW w:w="647" w:type="dxa"/>
                </w:tcPr>
                <w:p w:rsidR="008311F9" w:rsidRDefault="008311F9" w:rsidP="008311F9">
                  <w:pPr>
                    <w:pStyle w:val="ConsPlusNormal"/>
                    <w:framePr w:hSpace="180" w:wrap="around" w:hAnchor="margin" w:xAlign="center" w:y="-1695"/>
                    <w:jc w:val="center"/>
                  </w:pPr>
                  <w:r>
                    <w:t>6</w:t>
                  </w:r>
                </w:p>
              </w:tc>
              <w:tc>
                <w:tcPr>
                  <w:tcW w:w="1196" w:type="dxa"/>
                  <w:gridSpan w:val="2"/>
                </w:tcPr>
                <w:p w:rsidR="008311F9" w:rsidRDefault="008311F9" w:rsidP="008311F9">
                  <w:pPr>
                    <w:pStyle w:val="ConsPlusNormal"/>
                    <w:framePr w:hSpace="180" w:wrap="around" w:hAnchor="margin" w:xAlign="center" w:y="-1695"/>
                    <w:jc w:val="center"/>
                  </w:pPr>
                  <w:r>
                    <w:t>0</w:t>
                  </w:r>
                </w:p>
              </w:tc>
            </w:tr>
            <w:tr w:rsidR="00215F1A" w:rsidTr="00433AE2">
              <w:tc>
                <w:tcPr>
                  <w:tcW w:w="3256" w:type="dxa"/>
                </w:tcPr>
                <w:p w:rsidR="00215F1A" w:rsidRDefault="00215F1A" w:rsidP="00215F1A">
                  <w:pPr>
                    <w:pStyle w:val="ConsPlusNormal"/>
                    <w:framePr w:hSpace="180" w:wrap="around" w:hAnchor="margin" w:xAlign="center" w:y="-1695"/>
                  </w:pPr>
                  <w:r>
                    <w:t>Увеличение дебиторской задолженности по авансам на приобретение иных финансовых активов &lt;2&gt;</w:t>
                  </w:r>
                </w:p>
              </w:tc>
              <w:tc>
                <w:tcPr>
                  <w:tcW w:w="1275" w:type="dxa"/>
                </w:tcPr>
                <w:p w:rsidR="00215F1A" w:rsidRDefault="00215F1A" w:rsidP="00215F1A">
                  <w:pPr>
                    <w:pStyle w:val="ConsPlusNormal"/>
                    <w:framePr w:hSpace="180" w:wrap="around" w:hAnchor="margin" w:xAlign="center" w:y="-1695"/>
                    <w:jc w:val="center"/>
                  </w:pPr>
                  <w:r>
                    <w:t>0</w:t>
                  </w:r>
                </w:p>
              </w:tc>
              <w:tc>
                <w:tcPr>
                  <w:tcW w:w="1381" w:type="dxa"/>
                </w:tcPr>
                <w:p w:rsidR="00215F1A" w:rsidRDefault="00215F1A" w:rsidP="00215F1A">
                  <w:pPr>
                    <w:pStyle w:val="ConsPlusNormal"/>
                    <w:framePr w:hSpace="180" w:wrap="around" w:hAnchor="margin" w:xAlign="center" w:y="-1695"/>
                    <w:jc w:val="center"/>
                  </w:pPr>
                  <w:r>
                    <w:t>0</w:t>
                  </w:r>
                </w:p>
              </w:tc>
              <w:tc>
                <w:tcPr>
                  <w:tcW w:w="1171" w:type="dxa"/>
                </w:tcPr>
                <w:p w:rsidR="00215F1A" w:rsidRDefault="00215F1A" w:rsidP="00215F1A">
                  <w:pPr>
                    <w:pStyle w:val="ConsPlusNormal"/>
                    <w:framePr w:hSpace="180" w:wrap="around" w:hAnchor="margin" w:xAlign="center" w:y="-1695"/>
                    <w:jc w:val="center"/>
                  </w:pPr>
                  <w:r>
                    <w:t>2</w:t>
                  </w:r>
                </w:p>
              </w:tc>
              <w:tc>
                <w:tcPr>
                  <w:tcW w:w="1134" w:type="dxa"/>
                </w:tcPr>
                <w:p w:rsidR="00215F1A" w:rsidRDefault="00215F1A" w:rsidP="00215F1A">
                  <w:pPr>
                    <w:pStyle w:val="ConsPlusNormal"/>
                    <w:framePr w:hSpace="180" w:wrap="around" w:hAnchor="margin" w:xAlign="center" w:y="-1695"/>
                    <w:jc w:val="center"/>
                  </w:pPr>
                  <w:r>
                    <w:t>0</w:t>
                  </w:r>
                </w:p>
              </w:tc>
              <w:tc>
                <w:tcPr>
                  <w:tcW w:w="1276" w:type="dxa"/>
                </w:tcPr>
                <w:p w:rsidR="00215F1A" w:rsidRDefault="00215F1A" w:rsidP="00215F1A">
                  <w:pPr>
                    <w:pStyle w:val="ConsPlusNormal"/>
                    <w:framePr w:hSpace="180" w:wrap="around" w:hAnchor="margin" w:xAlign="center" w:y="-1695"/>
                    <w:jc w:val="center"/>
                  </w:pPr>
                  <w:r>
                    <w:t>6</w:t>
                  </w:r>
                </w:p>
              </w:tc>
              <w:tc>
                <w:tcPr>
                  <w:tcW w:w="992" w:type="dxa"/>
                </w:tcPr>
                <w:p w:rsidR="00215F1A" w:rsidRDefault="00215F1A" w:rsidP="00215F1A">
                  <w:pPr>
                    <w:pStyle w:val="ConsPlusNormal"/>
                    <w:framePr w:hSpace="180" w:wrap="around" w:hAnchor="margin" w:xAlign="center" w:y="-1695"/>
                    <w:jc w:val="center"/>
                  </w:pPr>
                  <w:r>
                    <w:t>7</w:t>
                  </w:r>
                </w:p>
              </w:tc>
              <w:tc>
                <w:tcPr>
                  <w:tcW w:w="1276" w:type="dxa"/>
                </w:tcPr>
                <w:p w:rsidR="00215F1A" w:rsidRDefault="00215F1A" w:rsidP="00215F1A">
                  <w:pPr>
                    <w:pStyle w:val="ConsPlusNormal"/>
                    <w:framePr w:hSpace="180" w:wrap="around" w:hAnchor="margin" w:xAlign="center" w:y="-1695"/>
                    <w:jc w:val="center"/>
                  </w:pPr>
                  <w:r>
                    <w:t>5</w:t>
                  </w:r>
                </w:p>
              </w:tc>
              <w:tc>
                <w:tcPr>
                  <w:tcW w:w="1275" w:type="dxa"/>
                </w:tcPr>
                <w:p w:rsidR="00215F1A" w:rsidRDefault="00215F1A" w:rsidP="00215F1A">
                  <w:pPr>
                    <w:pStyle w:val="ConsPlusNormal"/>
                    <w:framePr w:hSpace="180" w:wrap="around" w:hAnchor="margin" w:xAlign="center" w:y="-1695"/>
                    <w:jc w:val="center"/>
                  </w:pPr>
                  <w:r>
                    <w:t>5</w:t>
                  </w:r>
                </w:p>
              </w:tc>
              <w:tc>
                <w:tcPr>
                  <w:tcW w:w="647" w:type="dxa"/>
                </w:tcPr>
                <w:p w:rsidR="00215F1A" w:rsidRDefault="00215F1A" w:rsidP="00215F1A">
                  <w:pPr>
                    <w:pStyle w:val="ConsPlusNormal"/>
                    <w:framePr w:hSpace="180" w:wrap="around" w:hAnchor="margin" w:xAlign="center" w:y="-1695"/>
                    <w:jc w:val="center"/>
                  </w:pPr>
                  <w:r>
                    <w:t>6</w:t>
                  </w:r>
                </w:p>
              </w:tc>
              <w:tc>
                <w:tcPr>
                  <w:tcW w:w="1196" w:type="dxa"/>
                  <w:gridSpan w:val="2"/>
                </w:tcPr>
                <w:p w:rsidR="00215F1A" w:rsidRDefault="00215F1A" w:rsidP="00215F1A">
                  <w:pPr>
                    <w:pStyle w:val="ConsPlusNormal"/>
                    <w:framePr w:hSpace="180" w:wrap="around" w:hAnchor="margin" w:xAlign="center" w:y="-1695"/>
                    <w:jc w:val="center"/>
                  </w:pPr>
                  <w:r>
                    <w:t>0</w:t>
                  </w:r>
                </w:p>
              </w:tc>
            </w:tr>
            <w:tr w:rsidR="00215F1A" w:rsidTr="00433AE2">
              <w:tc>
                <w:tcPr>
                  <w:tcW w:w="3256" w:type="dxa"/>
                </w:tcPr>
                <w:p w:rsidR="00215F1A" w:rsidRDefault="00215F1A" w:rsidP="00215F1A">
                  <w:pPr>
                    <w:pStyle w:val="ConsPlusNormal"/>
                    <w:framePr w:hSpace="180" w:wrap="around" w:hAnchor="margin" w:xAlign="center" w:y="-1695"/>
                  </w:pPr>
                  <w:r>
                    <w:t>Уменьшение дебиторской задолженности по авансам на приобретение иных финансовых активов &lt;2&gt;</w:t>
                  </w:r>
                </w:p>
              </w:tc>
              <w:tc>
                <w:tcPr>
                  <w:tcW w:w="1275" w:type="dxa"/>
                </w:tcPr>
                <w:p w:rsidR="00215F1A" w:rsidRDefault="00215F1A" w:rsidP="00215F1A">
                  <w:pPr>
                    <w:pStyle w:val="ConsPlusNormal"/>
                    <w:framePr w:hSpace="180" w:wrap="around" w:hAnchor="margin" w:xAlign="center" w:y="-1695"/>
                    <w:jc w:val="center"/>
                  </w:pPr>
                  <w:r>
                    <w:t>0</w:t>
                  </w:r>
                </w:p>
              </w:tc>
              <w:tc>
                <w:tcPr>
                  <w:tcW w:w="1381" w:type="dxa"/>
                </w:tcPr>
                <w:p w:rsidR="00215F1A" w:rsidRDefault="00215F1A" w:rsidP="00215F1A">
                  <w:pPr>
                    <w:pStyle w:val="ConsPlusNormal"/>
                    <w:framePr w:hSpace="180" w:wrap="around" w:hAnchor="margin" w:xAlign="center" w:y="-1695"/>
                    <w:jc w:val="center"/>
                  </w:pPr>
                  <w:r>
                    <w:t>0</w:t>
                  </w:r>
                </w:p>
              </w:tc>
              <w:tc>
                <w:tcPr>
                  <w:tcW w:w="1171" w:type="dxa"/>
                </w:tcPr>
                <w:p w:rsidR="00215F1A" w:rsidRDefault="00215F1A" w:rsidP="00215F1A">
                  <w:pPr>
                    <w:pStyle w:val="ConsPlusNormal"/>
                    <w:framePr w:hSpace="180" w:wrap="around" w:hAnchor="margin" w:xAlign="center" w:y="-1695"/>
                    <w:jc w:val="center"/>
                  </w:pPr>
                  <w:r>
                    <w:t>2</w:t>
                  </w:r>
                </w:p>
              </w:tc>
              <w:tc>
                <w:tcPr>
                  <w:tcW w:w="1134" w:type="dxa"/>
                </w:tcPr>
                <w:p w:rsidR="00215F1A" w:rsidRDefault="00215F1A" w:rsidP="00215F1A">
                  <w:pPr>
                    <w:pStyle w:val="ConsPlusNormal"/>
                    <w:framePr w:hSpace="180" w:wrap="around" w:hAnchor="margin" w:xAlign="center" w:y="-1695"/>
                    <w:jc w:val="center"/>
                  </w:pPr>
                  <w:r>
                    <w:t>0</w:t>
                  </w:r>
                </w:p>
              </w:tc>
              <w:tc>
                <w:tcPr>
                  <w:tcW w:w="1276" w:type="dxa"/>
                </w:tcPr>
                <w:p w:rsidR="00215F1A" w:rsidRDefault="00215F1A" w:rsidP="00215F1A">
                  <w:pPr>
                    <w:pStyle w:val="ConsPlusNormal"/>
                    <w:framePr w:hSpace="180" w:wrap="around" w:hAnchor="margin" w:xAlign="center" w:y="-1695"/>
                    <w:jc w:val="center"/>
                  </w:pPr>
                  <w:r>
                    <w:t>6</w:t>
                  </w:r>
                </w:p>
              </w:tc>
              <w:tc>
                <w:tcPr>
                  <w:tcW w:w="992" w:type="dxa"/>
                </w:tcPr>
                <w:p w:rsidR="00215F1A" w:rsidRDefault="00215F1A" w:rsidP="00215F1A">
                  <w:pPr>
                    <w:pStyle w:val="ConsPlusNormal"/>
                    <w:framePr w:hSpace="180" w:wrap="around" w:hAnchor="margin" w:xAlign="center" w:y="-1695"/>
                    <w:jc w:val="center"/>
                  </w:pPr>
                  <w:r>
                    <w:t>7</w:t>
                  </w:r>
                </w:p>
              </w:tc>
              <w:tc>
                <w:tcPr>
                  <w:tcW w:w="1276" w:type="dxa"/>
                </w:tcPr>
                <w:p w:rsidR="00215F1A" w:rsidRDefault="00215F1A" w:rsidP="00215F1A">
                  <w:pPr>
                    <w:pStyle w:val="ConsPlusNormal"/>
                    <w:framePr w:hSpace="180" w:wrap="around" w:hAnchor="margin" w:xAlign="center" w:y="-1695"/>
                    <w:jc w:val="center"/>
                  </w:pPr>
                  <w:r>
                    <w:t>5</w:t>
                  </w:r>
                </w:p>
              </w:tc>
              <w:tc>
                <w:tcPr>
                  <w:tcW w:w="1275" w:type="dxa"/>
                </w:tcPr>
                <w:p w:rsidR="00215F1A" w:rsidRDefault="00215F1A" w:rsidP="00215F1A">
                  <w:pPr>
                    <w:pStyle w:val="ConsPlusNormal"/>
                    <w:framePr w:hSpace="180" w:wrap="around" w:hAnchor="margin" w:xAlign="center" w:y="-1695"/>
                    <w:jc w:val="center"/>
                  </w:pPr>
                  <w:r>
                    <w:t>6</w:t>
                  </w:r>
                </w:p>
              </w:tc>
              <w:tc>
                <w:tcPr>
                  <w:tcW w:w="647" w:type="dxa"/>
                </w:tcPr>
                <w:p w:rsidR="00215F1A" w:rsidRDefault="00215F1A" w:rsidP="00215F1A">
                  <w:pPr>
                    <w:pStyle w:val="ConsPlusNormal"/>
                    <w:framePr w:hSpace="180" w:wrap="around" w:hAnchor="margin" w:xAlign="center" w:y="-1695"/>
                    <w:jc w:val="center"/>
                  </w:pPr>
                  <w:r>
                    <w:t>6</w:t>
                  </w:r>
                </w:p>
              </w:tc>
              <w:tc>
                <w:tcPr>
                  <w:tcW w:w="1196" w:type="dxa"/>
                  <w:gridSpan w:val="2"/>
                </w:tcPr>
                <w:p w:rsidR="00215F1A" w:rsidRDefault="00215F1A" w:rsidP="00215F1A">
                  <w:pPr>
                    <w:pStyle w:val="ConsPlusNormal"/>
                    <w:framePr w:hSpace="180" w:wrap="around" w:hAnchor="margin" w:xAlign="center" w:y="-1695"/>
                    <w:jc w:val="center"/>
                  </w:pPr>
                  <w:r>
                    <w:t>0</w:t>
                  </w:r>
                </w:p>
              </w:tc>
            </w:tr>
            <w:tr w:rsidR="00215F1A" w:rsidTr="00433AE2">
              <w:tc>
                <w:tcPr>
                  <w:tcW w:w="3256" w:type="dxa"/>
                </w:tcPr>
                <w:p w:rsidR="00215F1A" w:rsidRDefault="00215F1A" w:rsidP="00215F1A">
                  <w:pPr>
                    <w:pStyle w:val="ConsPlusNormal"/>
                    <w:framePr w:hSpace="180" w:wrap="around" w:hAnchor="margin" w:xAlign="center" w:y="-1695"/>
                  </w:pPr>
                  <w:r>
                    <w:t>Расчеты по авансовым безвозмездным перечислениям капитального характера организациям</w:t>
                  </w:r>
                </w:p>
              </w:tc>
              <w:tc>
                <w:tcPr>
                  <w:tcW w:w="1275" w:type="dxa"/>
                </w:tcPr>
                <w:p w:rsidR="00215F1A" w:rsidRDefault="00215F1A" w:rsidP="00215F1A">
                  <w:pPr>
                    <w:pStyle w:val="ConsPlusNormal"/>
                    <w:framePr w:hSpace="180" w:wrap="around" w:hAnchor="margin" w:xAlign="center" w:y="-1695"/>
                    <w:jc w:val="center"/>
                  </w:pPr>
                  <w:r>
                    <w:t>0</w:t>
                  </w:r>
                </w:p>
              </w:tc>
              <w:tc>
                <w:tcPr>
                  <w:tcW w:w="1381" w:type="dxa"/>
                </w:tcPr>
                <w:p w:rsidR="00215F1A" w:rsidRDefault="00215F1A" w:rsidP="00215F1A">
                  <w:pPr>
                    <w:pStyle w:val="ConsPlusNormal"/>
                    <w:framePr w:hSpace="180" w:wrap="around" w:hAnchor="margin" w:xAlign="center" w:y="-1695"/>
                    <w:jc w:val="center"/>
                  </w:pPr>
                  <w:r>
                    <w:t>0</w:t>
                  </w:r>
                </w:p>
              </w:tc>
              <w:tc>
                <w:tcPr>
                  <w:tcW w:w="1171" w:type="dxa"/>
                </w:tcPr>
                <w:p w:rsidR="00215F1A" w:rsidRDefault="00215F1A" w:rsidP="00215F1A">
                  <w:pPr>
                    <w:pStyle w:val="ConsPlusNormal"/>
                    <w:framePr w:hSpace="180" w:wrap="around" w:hAnchor="margin" w:xAlign="center" w:y="-1695"/>
                    <w:jc w:val="center"/>
                  </w:pPr>
                  <w:r>
                    <w:t>2</w:t>
                  </w:r>
                </w:p>
              </w:tc>
              <w:tc>
                <w:tcPr>
                  <w:tcW w:w="1134" w:type="dxa"/>
                </w:tcPr>
                <w:p w:rsidR="00215F1A" w:rsidRDefault="00215F1A" w:rsidP="00215F1A">
                  <w:pPr>
                    <w:pStyle w:val="ConsPlusNormal"/>
                    <w:framePr w:hSpace="180" w:wrap="around" w:hAnchor="margin" w:xAlign="center" w:y="-1695"/>
                    <w:jc w:val="center"/>
                  </w:pPr>
                  <w:r>
                    <w:t>0</w:t>
                  </w:r>
                </w:p>
              </w:tc>
              <w:tc>
                <w:tcPr>
                  <w:tcW w:w="1276" w:type="dxa"/>
                </w:tcPr>
                <w:p w:rsidR="00215F1A" w:rsidRDefault="00215F1A" w:rsidP="00215F1A">
                  <w:pPr>
                    <w:pStyle w:val="ConsPlusNormal"/>
                    <w:framePr w:hSpace="180" w:wrap="around" w:hAnchor="margin" w:xAlign="center" w:y="-1695"/>
                    <w:jc w:val="center"/>
                  </w:pPr>
                  <w:r>
                    <w:t>6</w:t>
                  </w:r>
                </w:p>
              </w:tc>
              <w:tc>
                <w:tcPr>
                  <w:tcW w:w="992" w:type="dxa"/>
                </w:tcPr>
                <w:p w:rsidR="00215F1A" w:rsidRDefault="00215F1A" w:rsidP="00215F1A">
                  <w:pPr>
                    <w:pStyle w:val="ConsPlusNormal"/>
                    <w:framePr w:hSpace="180" w:wrap="around" w:hAnchor="margin" w:xAlign="center" w:y="-1695"/>
                    <w:jc w:val="center"/>
                  </w:pPr>
                  <w:r>
                    <w:t>8</w:t>
                  </w:r>
                </w:p>
              </w:tc>
              <w:tc>
                <w:tcPr>
                  <w:tcW w:w="1276" w:type="dxa"/>
                </w:tcPr>
                <w:p w:rsidR="00215F1A" w:rsidRDefault="00215F1A" w:rsidP="00215F1A">
                  <w:pPr>
                    <w:pStyle w:val="ConsPlusNormal"/>
                    <w:framePr w:hSpace="180" w:wrap="around" w:hAnchor="margin" w:xAlign="center" w:y="-1695"/>
                    <w:jc w:val="center"/>
                  </w:pPr>
                  <w:r>
                    <w:t>0</w:t>
                  </w:r>
                </w:p>
              </w:tc>
              <w:tc>
                <w:tcPr>
                  <w:tcW w:w="1275" w:type="dxa"/>
                </w:tcPr>
                <w:p w:rsidR="00215F1A" w:rsidRDefault="00215F1A" w:rsidP="00215F1A">
                  <w:pPr>
                    <w:pStyle w:val="ConsPlusNormal"/>
                    <w:framePr w:hSpace="180" w:wrap="around" w:hAnchor="margin" w:xAlign="center" w:y="-1695"/>
                    <w:jc w:val="center"/>
                  </w:pPr>
                  <w:r>
                    <w:t>0</w:t>
                  </w:r>
                </w:p>
              </w:tc>
              <w:tc>
                <w:tcPr>
                  <w:tcW w:w="647" w:type="dxa"/>
                </w:tcPr>
                <w:p w:rsidR="00215F1A" w:rsidRDefault="00215F1A" w:rsidP="00215F1A">
                  <w:pPr>
                    <w:pStyle w:val="ConsPlusNormal"/>
                    <w:framePr w:hSpace="180" w:wrap="around" w:hAnchor="margin" w:xAlign="center" w:y="-1695"/>
                    <w:jc w:val="center"/>
                  </w:pPr>
                  <w:r>
                    <w:t>0</w:t>
                  </w:r>
                </w:p>
              </w:tc>
              <w:tc>
                <w:tcPr>
                  <w:tcW w:w="1196" w:type="dxa"/>
                  <w:gridSpan w:val="2"/>
                </w:tcPr>
                <w:p w:rsidR="00215F1A" w:rsidRDefault="00215F1A" w:rsidP="00215F1A">
                  <w:pPr>
                    <w:pStyle w:val="ConsPlusNormal"/>
                    <w:framePr w:hSpace="180" w:wrap="around" w:hAnchor="margin" w:xAlign="center" w:y="-1695"/>
                    <w:jc w:val="center"/>
                  </w:pPr>
                  <w:r>
                    <w:t>0</w:t>
                  </w:r>
                </w:p>
              </w:tc>
            </w:tr>
            <w:tr w:rsidR="009E2437" w:rsidTr="00433AE2">
              <w:tc>
                <w:tcPr>
                  <w:tcW w:w="3256" w:type="dxa"/>
                </w:tcPr>
                <w:p w:rsidR="009E2437" w:rsidRDefault="009E2437" w:rsidP="009E2437">
                  <w:pPr>
                    <w:pStyle w:val="ConsPlusNormal"/>
                    <w:framePr w:hSpace="180" w:wrap="around" w:hAnchor="margin" w:xAlign="center" w:y="-1695"/>
                  </w:pPr>
                  <w:r>
                    <w:t>Расчеты по авансовым безвозмездным перечислениям капитального характера государственным (муниципальным) учреждениям</w:t>
                  </w:r>
                </w:p>
              </w:tc>
              <w:tc>
                <w:tcPr>
                  <w:tcW w:w="1275" w:type="dxa"/>
                </w:tcPr>
                <w:p w:rsidR="009E2437" w:rsidRDefault="009E2437" w:rsidP="009E2437">
                  <w:pPr>
                    <w:pStyle w:val="ConsPlusNormal"/>
                    <w:framePr w:hSpace="180" w:wrap="around" w:hAnchor="margin" w:xAlign="center" w:y="-1695"/>
                    <w:jc w:val="center"/>
                  </w:pPr>
                  <w:r>
                    <w:t>0</w:t>
                  </w:r>
                </w:p>
              </w:tc>
              <w:tc>
                <w:tcPr>
                  <w:tcW w:w="1381" w:type="dxa"/>
                </w:tcPr>
                <w:p w:rsidR="009E2437" w:rsidRDefault="009E2437" w:rsidP="009E2437">
                  <w:pPr>
                    <w:pStyle w:val="ConsPlusNormal"/>
                    <w:framePr w:hSpace="180" w:wrap="around" w:hAnchor="margin" w:xAlign="center" w:y="-1695"/>
                    <w:jc w:val="center"/>
                  </w:pPr>
                  <w:r>
                    <w:t>0</w:t>
                  </w:r>
                </w:p>
              </w:tc>
              <w:tc>
                <w:tcPr>
                  <w:tcW w:w="1171" w:type="dxa"/>
                </w:tcPr>
                <w:p w:rsidR="009E2437" w:rsidRDefault="009E2437" w:rsidP="009E2437">
                  <w:pPr>
                    <w:pStyle w:val="ConsPlusNormal"/>
                    <w:framePr w:hSpace="180" w:wrap="around" w:hAnchor="margin" w:xAlign="center" w:y="-1695"/>
                    <w:jc w:val="center"/>
                  </w:pPr>
                  <w:r>
                    <w:t>2</w:t>
                  </w:r>
                </w:p>
              </w:tc>
              <w:tc>
                <w:tcPr>
                  <w:tcW w:w="1134" w:type="dxa"/>
                </w:tcPr>
                <w:p w:rsidR="009E2437" w:rsidRDefault="009E2437" w:rsidP="009E2437">
                  <w:pPr>
                    <w:pStyle w:val="ConsPlusNormal"/>
                    <w:framePr w:hSpace="180" w:wrap="around" w:hAnchor="margin" w:xAlign="center" w:y="-1695"/>
                    <w:jc w:val="center"/>
                  </w:pPr>
                  <w:r>
                    <w:t>0</w:t>
                  </w:r>
                </w:p>
              </w:tc>
              <w:tc>
                <w:tcPr>
                  <w:tcW w:w="1276" w:type="dxa"/>
                </w:tcPr>
                <w:p w:rsidR="009E2437" w:rsidRDefault="009E2437" w:rsidP="009E2437">
                  <w:pPr>
                    <w:pStyle w:val="ConsPlusNormal"/>
                    <w:framePr w:hSpace="180" w:wrap="around" w:hAnchor="margin" w:xAlign="center" w:y="-1695"/>
                    <w:jc w:val="center"/>
                  </w:pPr>
                  <w:r>
                    <w:t>6</w:t>
                  </w:r>
                </w:p>
              </w:tc>
              <w:tc>
                <w:tcPr>
                  <w:tcW w:w="992" w:type="dxa"/>
                </w:tcPr>
                <w:p w:rsidR="009E2437" w:rsidRDefault="009E2437" w:rsidP="009E2437">
                  <w:pPr>
                    <w:pStyle w:val="ConsPlusNormal"/>
                    <w:framePr w:hSpace="180" w:wrap="around" w:hAnchor="margin" w:xAlign="center" w:y="-1695"/>
                    <w:jc w:val="center"/>
                  </w:pPr>
                  <w:r>
                    <w:t>8</w:t>
                  </w:r>
                </w:p>
              </w:tc>
              <w:tc>
                <w:tcPr>
                  <w:tcW w:w="1276" w:type="dxa"/>
                </w:tcPr>
                <w:p w:rsidR="009E2437" w:rsidRDefault="009E2437" w:rsidP="009E2437">
                  <w:pPr>
                    <w:pStyle w:val="ConsPlusNormal"/>
                    <w:framePr w:hSpace="180" w:wrap="around" w:hAnchor="margin" w:xAlign="center" w:y="-1695"/>
                    <w:jc w:val="center"/>
                  </w:pPr>
                  <w:r>
                    <w:t>1</w:t>
                  </w:r>
                </w:p>
              </w:tc>
              <w:tc>
                <w:tcPr>
                  <w:tcW w:w="1275" w:type="dxa"/>
                </w:tcPr>
                <w:p w:rsidR="009E2437" w:rsidRDefault="009E2437" w:rsidP="009E2437">
                  <w:pPr>
                    <w:pStyle w:val="ConsPlusNormal"/>
                    <w:framePr w:hSpace="180" w:wrap="around" w:hAnchor="margin" w:xAlign="center" w:y="-1695"/>
                    <w:jc w:val="center"/>
                  </w:pPr>
                  <w:r>
                    <w:t>0</w:t>
                  </w:r>
                </w:p>
              </w:tc>
              <w:tc>
                <w:tcPr>
                  <w:tcW w:w="647" w:type="dxa"/>
                </w:tcPr>
                <w:p w:rsidR="009E2437" w:rsidRDefault="009E2437" w:rsidP="009E2437">
                  <w:pPr>
                    <w:pStyle w:val="ConsPlusNormal"/>
                    <w:framePr w:hSpace="180" w:wrap="around" w:hAnchor="margin" w:xAlign="center" w:y="-1695"/>
                    <w:jc w:val="center"/>
                  </w:pPr>
                  <w:r>
                    <w:t>0</w:t>
                  </w:r>
                </w:p>
              </w:tc>
              <w:tc>
                <w:tcPr>
                  <w:tcW w:w="1196" w:type="dxa"/>
                  <w:gridSpan w:val="2"/>
                </w:tcPr>
                <w:p w:rsidR="009E2437" w:rsidRDefault="009E2437" w:rsidP="009E2437">
                  <w:pPr>
                    <w:pStyle w:val="ConsPlusNormal"/>
                    <w:framePr w:hSpace="180" w:wrap="around" w:hAnchor="margin" w:xAlign="center" w:y="-1695"/>
                    <w:jc w:val="center"/>
                  </w:pPr>
                  <w:r>
                    <w:t>0</w:t>
                  </w:r>
                </w:p>
              </w:tc>
            </w:tr>
            <w:tr w:rsidR="009E2437" w:rsidTr="00433AE2">
              <w:tc>
                <w:tcPr>
                  <w:tcW w:w="3256" w:type="dxa"/>
                </w:tcPr>
                <w:p w:rsidR="009E2437" w:rsidRDefault="009E2437" w:rsidP="009E2437">
                  <w:pPr>
                    <w:pStyle w:val="ConsPlusNormal"/>
                    <w:framePr w:hSpace="180" w:wrap="around" w:hAnchor="margin" w:xAlign="center" w:y="-1695"/>
                  </w:pPr>
                  <w:r>
                    <w:t xml:space="preserve">Увеличение дебиторской задолженности по авансовым безвозмездным </w:t>
                  </w:r>
                  <w:r>
                    <w:lastRenderedPageBreak/>
                    <w:t>перечислениям капитального характера государственным (муниципальным) учреждениям</w:t>
                  </w:r>
                </w:p>
              </w:tc>
              <w:tc>
                <w:tcPr>
                  <w:tcW w:w="1275" w:type="dxa"/>
                </w:tcPr>
                <w:p w:rsidR="009E2437" w:rsidRDefault="009E2437" w:rsidP="009E2437">
                  <w:pPr>
                    <w:pStyle w:val="ConsPlusNormal"/>
                    <w:framePr w:hSpace="180" w:wrap="around" w:hAnchor="margin" w:xAlign="center" w:y="-1695"/>
                    <w:jc w:val="center"/>
                  </w:pPr>
                  <w:r>
                    <w:lastRenderedPageBreak/>
                    <w:t>0</w:t>
                  </w:r>
                </w:p>
              </w:tc>
              <w:tc>
                <w:tcPr>
                  <w:tcW w:w="1381" w:type="dxa"/>
                </w:tcPr>
                <w:p w:rsidR="009E2437" w:rsidRDefault="009E2437" w:rsidP="009E2437">
                  <w:pPr>
                    <w:pStyle w:val="ConsPlusNormal"/>
                    <w:framePr w:hSpace="180" w:wrap="around" w:hAnchor="margin" w:xAlign="center" w:y="-1695"/>
                    <w:jc w:val="center"/>
                  </w:pPr>
                  <w:r>
                    <w:t>0</w:t>
                  </w:r>
                </w:p>
              </w:tc>
              <w:tc>
                <w:tcPr>
                  <w:tcW w:w="1171" w:type="dxa"/>
                </w:tcPr>
                <w:p w:rsidR="009E2437" w:rsidRDefault="009E2437" w:rsidP="009E2437">
                  <w:pPr>
                    <w:pStyle w:val="ConsPlusNormal"/>
                    <w:framePr w:hSpace="180" w:wrap="around" w:hAnchor="margin" w:xAlign="center" w:y="-1695"/>
                    <w:jc w:val="center"/>
                  </w:pPr>
                  <w:r>
                    <w:t>2</w:t>
                  </w:r>
                </w:p>
              </w:tc>
              <w:tc>
                <w:tcPr>
                  <w:tcW w:w="1134" w:type="dxa"/>
                </w:tcPr>
                <w:p w:rsidR="009E2437" w:rsidRDefault="009E2437" w:rsidP="009E2437">
                  <w:pPr>
                    <w:pStyle w:val="ConsPlusNormal"/>
                    <w:framePr w:hSpace="180" w:wrap="around" w:hAnchor="margin" w:xAlign="center" w:y="-1695"/>
                    <w:jc w:val="center"/>
                  </w:pPr>
                  <w:r>
                    <w:t>0</w:t>
                  </w:r>
                </w:p>
              </w:tc>
              <w:tc>
                <w:tcPr>
                  <w:tcW w:w="1276" w:type="dxa"/>
                </w:tcPr>
                <w:p w:rsidR="009E2437" w:rsidRDefault="009E2437" w:rsidP="009E2437">
                  <w:pPr>
                    <w:pStyle w:val="ConsPlusNormal"/>
                    <w:framePr w:hSpace="180" w:wrap="around" w:hAnchor="margin" w:xAlign="center" w:y="-1695"/>
                    <w:jc w:val="center"/>
                  </w:pPr>
                  <w:r>
                    <w:t>6</w:t>
                  </w:r>
                </w:p>
              </w:tc>
              <w:tc>
                <w:tcPr>
                  <w:tcW w:w="992" w:type="dxa"/>
                </w:tcPr>
                <w:p w:rsidR="009E2437" w:rsidRDefault="009E2437" w:rsidP="009E2437">
                  <w:pPr>
                    <w:pStyle w:val="ConsPlusNormal"/>
                    <w:framePr w:hSpace="180" w:wrap="around" w:hAnchor="margin" w:xAlign="center" w:y="-1695"/>
                    <w:jc w:val="center"/>
                  </w:pPr>
                  <w:r>
                    <w:t>8</w:t>
                  </w:r>
                </w:p>
              </w:tc>
              <w:tc>
                <w:tcPr>
                  <w:tcW w:w="1276" w:type="dxa"/>
                </w:tcPr>
                <w:p w:rsidR="009E2437" w:rsidRDefault="009E2437" w:rsidP="009E2437">
                  <w:pPr>
                    <w:pStyle w:val="ConsPlusNormal"/>
                    <w:framePr w:hSpace="180" w:wrap="around" w:hAnchor="margin" w:xAlign="center" w:y="-1695"/>
                    <w:jc w:val="center"/>
                  </w:pPr>
                  <w:r>
                    <w:t>1</w:t>
                  </w:r>
                </w:p>
              </w:tc>
              <w:tc>
                <w:tcPr>
                  <w:tcW w:w="1275" w:type="dxa"/>
                </w:tcPr>
                <w:p w:rsidR="009E2437" w:rsidRDefault="009E2437" w:rsidP="009E2437">
                  <w:pPr>
                    <w:pStyle w:val="ConsPlusNormal"/>
                    <w:framePr w:hSpace="180" w:wrap="around" w:hAnchor="margin" w:xAlign="center" w:y="-1695"/>
                    <w:jc w:val="center"/>
                  </w:pPr>
                  <w:r>
                    <w:t>5</w:t>
                  </w:r>
                </w:p>
              </w:tc>
              <w:tc>
                <w:tcPr>
                  <w:tcW w:w="647" w:type="dxa"/>
                </w:tcPr>
                <w:p w:rsidR="009E2437" w:rsidRDefault="009E2437" w:rsidP="009E2437">
                  <w:pPr>
                    <w:pStyle w:val="ConsPlusNormal"/>
                    <w:framePr w:hSpace="180" w:wrap="around" w:hAnchor="margin" w:xAlign="center" w:y="-1695"/>
                    <w:jc w:val="center"/>
                  </w:pPr>
                  <w:r>
                    <w:t>6</w:t>
                  </w:r>
                </w:p>
              </w:tc>
              <w:tc>
                <w:tcPr>
                  <w:tcW w:w="1196" w:type="dxa"/>
                  <w:gridSpan w:val="2"/>
                </w:tcPr>
                <w:p w:rsidR="009E2437" w:rsidRDefault="009E2437" w:rsidP="009E2437">
                  <w:pPr>
                    <w:pStyle w:val="ConsPlusNormal"/>
                    <w:framePr w:hSpace="180" w:wrap="around" w:hAnchor="margin" w:xAlign="center" w:y="-1695"/>
                    <w:jc w:val="center"/>
                  </w:pPr>
                  <w:r>
                    <w:t>2</w:t>
                  </w:r>
                </w:p>
              </w:tc>
            </w:tr>
            <w:tr w:rsidR="009E2437" w:rsidTr="00433AE2">
              <w:tc>
                <w:tcPr>
                  <w:tcW w:w="3256" w:type="dxa"/>
                </w:tcPr>
                <w:p w:rsidR="009E2437" w:rsidRDefault="009E2437" w:rsidP="009E2437">
                  <w:pPr>
                    <w:pStyle w:val="ConsPlusNormal"/>
                    <w:framePr w:hSpace="180" w:wrap="around" w:hAnchor="margin" w:xAlign="center" w:y="-1695"/>
                  </w:pPr>
                  <w:r>
                    <w:lastRenderedPageBreak/>
                    <w:t>Уменьшение дебиторской задолженности по авансовым безвозмездным перечислениям капитального характера государственным (муниципальным) учреждениям</w:t>
                  </w:r>
                </w:p>
              </w:tc>
              <w:tc>
                <w:tcPr>
                  <w:tcW w:w="1275" w:type="dxa"/>
                </w:tcPr>
                <w:p w:rsidR="009E2437" w:rsidRDefault="009E2437" w:rsidP="009E2437">
                  <w:pPr>
                    <w:pStyle w:val="ConsPlusNormal"/>
                    <w:framePr w:hSpace="180" w:wrap="around" w:hAnchor="margin" w:xAlign="center" w:y="-1695"/>
                    <w:jc w:val="center"/>
                  </w:pPr>
                  <w:r>
                    <w:t>0</w:t>
                  </w:r>
                </w:p>
              </w:tc>
              <w:tc>
                <w:tcPr>
                  <w:tcW w:w="1381" w:type="dxa"/>
                </w:tcPr>
                <w:p w:rsidR="009E2437" w:rsidRDefault="009E2437" w:rsidP="009E2437">
                  <w:pPr>
                    <w:pStyle w:val="ConsPlusNormal"/>
                    <w:framePr w:hSpace="180" w:wrap="around" w:hAnchor="margin" w:xAlign="center" w:y="-1695"/>
                    <w:jc w:val="center"/>
                  </w:pPr>
                  <w:r>
                    <w:t>0</w:t>
                  </w:r>
                </w:p>
              </w:tc>
              <w:tc>
                <w:tcPr>
                  <w:tcW w:w="1171" w:type="dxa"/>
                </w:tcPr>
                <w:p w:rsidR="009E2437" w:rsidRDefault="009E2437" w:rsidP="009E2437">
                  <w:pPr>
                    <w:pStyle w:val="ConsPlusNormal"/>
                    <w:framePr w:hSpace="180" w:wrap="around" w:hAnchor="margin" w:xAlign="center" w:y="-1695"/>
                    <w:jc w:val="center"/>
                  </w:pPr>
                  <w:r>
                    <w:t>2</w:t>
                  </w:r>
                </w:p>
              </w:tc>
              <w:tc>
                <w:tcPr>
                  <w:tcW w:w="1134" w:type="dxa"/>
                </w:tcPr>
                <w:p w:rsidR="009E2437" w:rsidRDefault="009E2437" w:rsidP="009E2437">
                  <w:pPr>
                    <w:pStyle w:val="ConsPlusNormal"/>
                    <w:framePr w:hSpace="180" w:wrap="around" w:hAnchor="margin" w:xAlign="center" w:y="-1695"/>
                    <w:jc w:val="center"/>
                  </w:pPr>
                  <w:r>
                    <w:t>0</w:t>
                  </w:r>
                </w:p>
              </w:tc>
              <w:tc>
                <w:tcPr>
                  <w:tcW w:w="1276" w:type="dxa"/>
                </w:tcPr>
                <w:p w:rsidR="009E2437" w:rsidRDefault="009E2437" w:rsidP="009E2437">
                  <w:pPr>
                    <w:pStyle w:val="ConsPlusNormal"/>
                    <w:framePr w:hSpace="180" w:wrap="around" w:hAnchor="margin" w:xAlign="center" w:y="-1695"/>
                    <w:jc w:val="center"/>
                  </w:pPr>
                  <w:r>
                    <w:t>6</w:t>
                  </w:r>
                </w:p>
              </w:tc>
              <w:tc>
                <w:tcPr>
                  <w:tcW w:w="992" w:type="dxa"/>
                </w:tcPr>
                <w:p w:rsidR="009E2437" w:rsidRDefault="009E2437" w:rsidP="009E2437">
                  <w:pPr>
                    <w:pStyle w:val="ConsPlusNormal"/>
                    <w:framePr w:hSpace="180" w:wrap="around" w:hAnchor="margin" w:xAlign="center" w:y="-1695"/>
                    <w:jc w:val="center"/>
                  </w:pPr>
                  <w:r>
                    <w:t>8</w:t>
                  </w:r>
                </w:p>
              </w:tc>
              <w:tc>
                <w:tcPr>
                  <w:tcW w:w="1276" w:type="dxa"/>
                </w:tcPr>
                <w:p w:rsidR="009E2437" w:rsidRDefault="009E2437" w:rsidP="009E2437">
                  <w:pPr>
                    <w:pStyle w:val="ConsPlusNormal"/>
                    <w:framePr w:hSpace="180" w:wrap="around" w:hAnchor="margin" w:xAlign="center" w:y="-1695"/>
                    <w:jc w:val="center"/>
                  </w:pPr>
                  <w:r>
                    <w:t>1</w:t>
                  </w:r>
                </w:p>
              </w:tc>
              <w:tc>
                <w:tcPr>
                  <w:tcW w:w="1275" w:type="dxa"/>
                </w:tcPr>
                <w:p w:rsidR="009E2437" w:rsidRDefault="009E2437" w:rsidP="009E2437">
                  <w:pPr>
                    <w:pStyle w:val="ConsPlusNormal"/>
                    <w:framePr w:hSpace="180" w:wrap="around" w:hAnchor="margin" w:xAlign="center" w:y="-1695"/>
                    <w:jc w:val="center"/>
                  </w:pPr>
                  <w:r>
                    <w:t>6</w:t>
                  </w:r>
                </w:p>
              </w:tc>
              <w:tc>
                <w:tcPr>
                  <w:tcW w:w="647" w:type="dxa"/>
                </w:tcPr>
                <w:p w:rsidR="009E2437" w:rsidRDefault="009E2437" w:rsidP="009E2437">
                  <w:pPr>
                    <w:pStyle w:val="ConsPlusNormal"/>
                    <w:framePr w:hSpace="180" w:wrap="around" w:hAnchor="margin" w:xAlign="center" w:y="-1695"/>
                    <w:jc w:val="center"/>
                  </w:pPr>
                  <w:r>
                    <w:t>6</w:t>
                  </w:r>
                </w:p>
              </w:tc>
              <w:tc>
                <w:tcPr>
                  <w:tcW w:w="1196" w:type="dxa"/>
                  <w:gridSpan w:val="2"/>
                </w:tcPr>
                <w:p w:rsidR="009E2437" w:rsidRDefault="009E2437" w:rsidP="009E2437">
                  <w:pPr>
                    <w:pStyle w:val="ConsPlusNormal"/>
                    <w:framePr w:hSpace="180" w:wrap="around" w:hAnchor="margin" w:xAlign="center" w:y="-1695"/>
                    <w:jc w:val="center"/>
                  </w:pPr>
                  <w:r>
                    <w:t>2</w:t>
                  </w:r>
                </w:p>
              </w:tc>
            </w:tr>
            <w:tr w:rsidR="00BD35BB" w:rsidTr="00433AE2">
              <w:tc>
                <w:tcPr>
                  <w:tcW w:w="3256" w:type="dxa"/>
                </w:tcPr>
                <w:p w:rsidR="00BD35BB" w:rsidRDefault="00BD35BB" w:rsidP="00BD35BB">
                  <w:pPr>
                    <w:pStyle w:val="ConsPlusNormal"/>
                    <w:framePr w:hSpace="180" w:wrap="around" w:hAnchor="margin" w:xAlign="center" w:y="-1695"/>
                  </w:pPr>
                  <w:r>
                    <w:t>Расчеты по авансовым безвозмездным перечислениям капитального характера финансовым организациям государственного сектора</w:t>
                  </w:r>
                </w:p>
              </w:tc>
              <w:tc>
                <w:tcPr>
                  <w:tcW w:w="1275" w:type="dxa"/>
                </w:tcPr>
                <w:p w:rsidR="00BD35BB" w:rsidRDefault="00BD35BB" w:rsidP="00BD35BB">
                  <w:pPr>
                    <w:pStyle w:val="ConsPlusNormal"/>
                    <w:framePr w:hSpace="180" w:wrap="around" w:hAnchor="margin" w:xAlign="center" w:y="-1695"/>
                    <w:jc w:val="center"/>
                  </w:pPr>
                  <w:r>
                    <w:t>0</w:t>
                  </w:r>
                </w:p>
              </w:tc>
              <w:tc>
                <w:tcPr>
                  <w:tcW w:w="1381" w:type="dxa"/>
                </w:tcPr>
                <w:p w:rsidR="00BD35BB" w:rsidRDefault="00BD35BB" w:rsidP="00BD35BB">
                  <w:pPr>
                    <w:pStyle w:val="ConsPlusNormal"/>
                    <w:framePr w:hSpace="180" w:wrap="around" w:hAnchor="margin" w:xAlign="center" w:y="-1695"/>
                    <w:jc w:val="center"/>
                  </w:pPr>
                  <w:r>
                    <w:t>0</w:t>
                  </w:r>
                </w:p>
              </w:tc>
              <w:tc>
                <w:tcPr>
                  <w:tcW w:w="1171" w:type="dxa"/>
                </w:tcPr>
                <w:p w:rsidR="00BD35BB" w:rsidRDefault="00BD35BB" w:rsidP="00BD35BB">
                  <w:pPr>
                    <w:pStyle w:val="ConsPlusNormal"/>
                    <w:framePr w:hSpace="180" w:wrap="around" w:hAnchor="margin" w:xAlign="center" w:y="-1695"/>
                    <w:jc w:val="center"/>
                  </w:pPr>
                  <w:r>
                    <w:t>2</w:t>
                  </w:r>
                </w:p>
              </w:tc>
              <w:tc>
                <w:tcPr>
                  <w:tcW w:w="1134" w:type="dxa"/>
                </w:tcPr>
                <w:p w:rsidR="00BD35BB" w:rsidRDefault="00BD35BB" w:rsidP="00BD35BB">
                  <w:pPr>
                    <w:pStyle w:val="ConsPlusNormal"/>
                    <w:framePr w:hSpace="180" w:wrap="around" w:hAnchor="margin" w:xAlign="center" w:y="-1695"/>
                    <w:jc w:val="center"/>
                  </w:pPr>
                  <w:r>
                    <w:t>0</w:t>
                  </w:r>
                </w:p>
              </w:tc>
              <w:tc>
                <w:tcPr>
                  <w:tcW w:w="1276" w:type="dxa"/>
                </w:tcPr>
                <w:p w:rsidR="00BD35BB" w:rsidRDefault="00BD35BB" w:rsidP="00BD35BB">
                  <w:pPr>
                    <w:pStyle w:val="ConsPlusNormal"/>
                    <w:framePr w:hSpace="180" w:wrap="around" w:hAnchor="margin" w:xAlign="center" w:y="-1695"/>
                    <w:jc w:val="center"/>
                  </w:pPr>
                  <w:r>
                    <w:t>6</w:t>
                  </w:r>
                </w:p>
              </w:tc>
              <w:tc>
                <w:tcPr>
                  <w:tcW w:w="992" w:type="dxa"/>
                </w:tcPr>
                <w:p w:rsidR="00BD35BB" w:rsidRDefault="00BD35BB" w:rsidP="00BD35BB">
                  <w:pPr>
                    <w:pStyle w:val="ConsPlusNormal"/>
                    <w:framePr w:hSpace="180" w:wrap="around" w:hAnchor="margin" w:xAlign="center" w:y="-1695"/>
                    <w:jc w:val="center"/>
                  </w:pPr>
                  <w:r>
                    <w:t>8</w:t>
                  </w:r>
                </w:p>
              </w:tc>
              <w:tc>
                <w:tcPr>
                  <w:tcW w:w="1276" w:type="dxa"/>
                </w:tcPr>
                <w:p w:rsidR="00BD35BB" w:rsidRDefault="00BD35BB" w:rsidP="00BD35BB">
                  <w:pPr>
                    <w:pStyle w:val="ConsPlusNormal"/>
                    <w:framePr w:hSpace="180" w:wrap="around" w:hAnchor="margin" w:xAlign="center" w:y="-1695"/>
                    <w:jc w:val="center"/>
                  </w:pPr>
                  <w:r>
                    <w:t>2</w:t>
                  </w:r>
                </w:p>
              </w:tc>
              <w:tc>
                <w:tcPr>
                  <w:tcW w:w="1275" w:type="dxa"/>
                </w:tcPr>
                <w:p w:rsidR="00BD35BB" w:rsidRDefault="00BD35BB" w:rsidP="00BD35BB">
                  <w:pPr>
                    <w:pStyle w:val="ConsPlusNormal"/>
                    <w:framePr w:hSpace="180" w:wrap="around" w:hAnchor="margin" w:xAlign="center" w:y="-1695"/>
                    <w:jc w:val="center"/>
                  </w:pPr>
                  <w:r>
                    <w:t>0</w:t>
                  </w:r>
                </w:p>
              </w:tc>
              <w:tc>
                <w:tcPr>
                  <w:tcW w:w="647" w:type="dxa"/>
                </w:tcPr>
                <w:p w:rsidR="00BD35BB" w:rsidRDefault="00BD35BB" w:rsidP="00BD35BB">
                  <w:pPr>
                    <w:pStyle w:val="ConsPlusNormal"/>
                    <w:framePr w:hSpace="180" w:wrap="around" w:hAnchor="margin" w:xAlign="center" w:y="-1695"/>
                    <w:jc w:val="center"/>
                  </w:pPr>
                  <w:r>
                    <w:t>0</w:t>
                  </w:r>
                </w:p>
              </w:tc>
              <w:tc>
                <w:tcPr>
                  <w:tcW w:w="1196" w:type="dxa"/>
                  <w:gridSpan w:val="2"/>
                </w:tcPr>
                <w:p w:rsidR="00BD35BB" w:rsidRDefault="00BD35BB" w:rsidP="00BD35BB">
                  <w:pPr>
                    <w:pStyle w:val="ConsPlusNormal"/>
                    <w:framePr w:hSpace="180" w:wrap="around" w:hAnchor="margin" w:xAlign="center" w:y="-1695"/>
                    <w:jc w:val="center"/>
                  </w:pPr>
                  <w:r>
                    <w:t>0</w:t>
                  </w:r>
                </w:p>
              </w:tc>
            </w:tr>
            <w:tr w:rsidR="00BD35BB" w:rsidTr="00433AE2">
              <w:tc>
                <w:tcPr>
                  <w:tcW w:w="3256" w:type="dxa"/>
                </w:tcPr>
                <w:p w:rsidR="00BD35BB" w:rsidRDefault="00BD35BB" w:rsidP="00BD35BB">
                  <w:pPr>
                    <w:pStyle w:val="ConsPlusNormal"/>
                    <w:framePr w:hSpace="180" w:wrap="around" w:hAnchor="margin" w:xAlign="center" w:y="-1695"/>
                  </w:pPr>
                  <w:r>
                    <w:t>Увеличение дебиторской задолженности по авансовым безвозмездным перечислениям капитального характера финансовым организациям государственного сектора</w:t>
                  </w:r>
                </w:p>
              </w:tc>
              <w:tc>
                <w:tcPr>
                  <w:tcW w:w="1275" w:type="dxa"/>
                </w:tcPr>
                <w:p w:rsidR="00BD35BB" w:rsidRDefault="00BD35BB" w:rsidP="00BD35BB">
                  <w:pPr>
                    <w:pStyle w:val="ConsPlusNormal"/>
                    <w:framePr w:hSpace="180" w:wrap="around" w:hAnchor="margin" w:xAlign="center" w:y="-1695"/>
                    <w:jc w:val="center"/>
                  </w:pPr>
                  <w:r>
                    <w:t>0</w:t>
                  </w:r>
                </w:p>
              </w:tc>
              <w:tc>
                <w:tcPr>
                  <w:tcW w:w="1381" w:type="dxa"/>
                </w:tcPr>
                <w:p w:rsidR="00BD35BB" w:rsidRDefault="00BD35BB" w:rsidP="00BD35BB">
                  <w:pPr>
                    <w:pStyle w:val="ConsPlusNormal"/>
                    <w:framePr w:hSpace="180" w:wrap="around" w:hAnchor="margin" w:xAlign="center" w:y="-1695"/>
                    <w:jc w:val="center"/>
                  </w:pPr>
                  <w:r>
                    <w:t>0</w:t>
                  </w:r>
                </w:p>
              </w:tc>
              <w:tc>
                <w:tcPr>
                  <w:tcW w:w="1171" w:type="dxa"/>
                </w:tcPr>
                <w:p w:rsidR="00BD35BB" w:rsidRDefault="00BD35BB" w:rsidP="00BD35BB">
                  <w:pPr>
                    <w:pStyle w:val="ConsPlusNormal"/>
                    <w:framePr w:hSpace="180" w:wrap="around" w:hAnchor="margin" w:xAlign="center" w:y="-1695"/>
                    <w:jc w:val="center"/>
                  </w:pPr>
                  <w:r>
                    <w:t>2</w:t>
                  </w:r>
                </w:p>
              </w:tc>
              <w:tc>
                <w:tcPr>
                  <w:tcW w:w="1134" w:type="dxa"/>
                </w:tcPr>
                <w:p w:rsidR="00BD35BB" w:rsidRDefault="00BD35BB" w:rsidP="00BD35BB">
                  <w:pPr>
                    <w:pStyle w:val="ConsPlusNormal"/>
                    <w:framePr w:hSpace="180" w:wrap="around" w:hAnchor="margin" w:xAlign="center" w:y="-1695"/>
                    <w:jc w:val="center"/>
                  </w:pPr>
                  <w:r>
                    <w:t>0</w:t>
                  </w:r>
                </w:p>
              </w:tc>
              <w:tc>
                <w:tcPr>
                  <w:tcW w:w="1276" w:type="dxa"/>
                </w:tcPr>
                <w:p w:rsidR="00BD35BB" w:rsidRDefault="00BD35BB" w:rsidP="00BD35BB">
                  <w:pPr>
                    <w:pStyle w:val="ConsPlusNormal"/>
                    <w:framePr w:hSpace="180" w:wrap="around" w:hAnchor="margin" w:xAlign="center" w:y="-1695"/>
                    <w:jc w:val="center"/>
                  </w:pPr>
                  <w:r>
                    <w:t>6</w:t>
                  </w:r>
                </w:p>
              </w:tc>
              <w:tc>
                <w:tcPr>
                  <w:tcW w:w="992" w:type="dxa"/>
                </w:tcPr>
                <w:p w:rsidR="00BD35BB" w:rsidRDefault="00BD35BB" w:rsidP="00BD35BB">
                  <w:pPr>
                    <w:pStyle w:val="ConsPlusNormal"/>
                    <w:framePr w:hSpace="180" w:wrap="around" w:hAnchor="margin" w:xAlign="center" w:y="-1695"/>
                    <w:jc w:val="center"/>
                  </w:pPr>
                  <w:r>
                    <w:t>8</w:t>
                  </w:r>
                </w:p>
              </w:tc>
              <w:tc>
                <w:tcPr>
                  <w:tcW w:w="1276" w:type="dxa"/>
                </w:tcPr>
                <w:p w:rsidR="00BD35BB" w:rsidRDefault="00BD35BB" w:rsidP="00BD35BB">
                  <w:pPr>
                    <w:pStyle w:val="ConsPlusNormal"/>
                    <w:framePr w:hSpace="180" w:wrap="around" w:hAnchor="margin" w:xAlign="center" w:y="-1695"/>
                    <w:jc w:val="center"/>
                  </w:pPr>
                  <w:r>
                    <w:t>2</w:t>
                  </w:r>
                </w:p>
              </w:tc>
              <w:tc>
                <w:tcPr>
                  <w:tcW w:w="1275" w:type="dxa"/>
                </w:tcPr>
                <w:p w:rsidR="00BD35BB" w:rsidRDefault="00BD35BB" w:rsidP="00BD35BB">
                  <w:pPr>
                    <w:pStyle w:val="ConsPlusNormal"/>
                    <w:framePr w:hSpace="180" w:wrap="around" w:hAnchor="margin" w:xAlign="center" w:y="-1695"/>
                    <w:jc w:val="center"/>
                  </w:pPr>
                  <w:r>
                    <w:t>5</w:t>
                  </w:r>
                </w:p>
              </w:tc>
              <w:tc>
                <w:tcPr>
                  <w:tcW w:w="647" w:type="dxa"/>
                </w:tcPr>
                <w:p w:rsidR="00BD35BB" w:rsidRDefault="00BD35BB" w:rsidP="00BD35BB">
                  <w:pPr>
                    <w:pStyle w:val="ConsPlusNormal"/>
                    <w:framePr w:hSpace="180" w:wrap="around" w:hAnchor="margin" w:xAlign="center" w:y="-1695"/>
                    <w:jc w:val="center"/>
                  </w:pPr>
                  <w:r>
                    <w:t>6</w:t>
                  </w:r>
                </w:p>
              </w:tc>
              <w:tc>
                <w:tcPr>
                  <w:tcW w:w="1196" w:type="dxa"/>
                  <w:gridSpan w:val="2"/>
                </w:tcPr>
                <w:p w:rsidR="00BD35BB" w:rsidRDefault="00BD35BB" w:rsidP="00BD35BB">
                  <w:pPr>
                    <w:pStyle w:val="ConsPlusNormal"/>
                    <w:framePr w:hSpace="180" w:wrap="around" w:hAnchor="margin" w:xAlign="center" w:y="-1695"/>
                    <w:jc w:val="center"/>
                  </w:pPr>
                  <w:r>
                    <w:t>3</w:t>
                  </w:r>
                </w:p>
              </w:tc>
            </w:tr>
            <w:tr w:rsidR="00BD35BB" w:rsidTr="00433AE2">
              <w:tc>
                <w:tcPr>
                  <w:tcW w:w="3256" w:type="dxa"/>
                </w:tcPr>
                <w:p w:rsidR="00BD35BB" w:rsidRDefault="00BD35BB" w:rsidP="00BD35BB">
                  <w:pPr>
                    <w:pStyle w:val="ConsPlusNormal"/>
                    <w:framePr w:hSpace="180" w:wrap="around" w:hAnchor="margin" w:xAlign="center" w:y="-1695"/>
                  </w:pPr>
                  <w:r>
                    <w:t>Уменьшение дебиторской задолженности по авансовым безвозмездным перечислениям капитального характера финансовым организациям государственного сектора</w:t>
                  </w:r>
                </w:p>
              </w:tc>
              <w:tc>
                <w:tcPr>
                  <w:tcW w:w="1275" w:type="dxa"/>
                </w:tcPr>
                <w:p w:rsidR="00BD35BB" w:rsidRDefault="00BD35BB" w:rsidP="00BD35BB">
                  <w:pPr>
                    <w:pStyle w:val="ConsPlusNormal"/>
                    <w:framePr w:hSpace="180" w:wrap="around" w:hAnchor="margin" w:xAlign="center" w:y="-1695"/>
                    <w:jc w:val="center"/>
                  </w:pPr>
                  <w:r>
                    <w:t>0</w:t>
                  </w:r>
                </w:p>
              </w:tc>
              <w:tc>
                <w:tcPr>
                  <w:tcW w:w="1381" w:type="dxa"/>
                </w:tcPr>
                <w:p w:rsidR="00BD35BB" w:rsidRDefault="00BD35BB" w:rsidP="00BD35BB">
                  <w:pPr>
                    <w:pStyle w:val="ConsPlusNormal"/>
                    <w:framePr w:hSpace="180" w:wrap="around" w:hAnchor="margin" w:xAlign="center" w:y="-1695"/>
                    <w:jc w:val="center"/>
                  </w:pPr>
                  <w:r>
                    <w:t>0</w:t>
                  </w:r>
                </w:p>
              </w:tc>
              <w:tc>
                <w:tcPr>
                  <w:tcW w:w="1171" w:type="dxa"/>
                </w:tcPr>
                <w:p w:rsidR="00BD35BB" w:rsidRDefault="00BD35BB" w:rsidP="00BD35BB">
                  <w:pPr>
                    <w:pStyle w:val="ConsPlusNormal"/>
                    <w:framePr w:hSpace="180" w:wrap="around" w:hAnchor="margin" w:xAlign="center" w:y="-1695"/>
                    <w:jc w:val="center"/>
                  </w:pPr>
                  <w:r>
                    <w:t>2</w:t>
                  </w:r>
                </w:p>
              </w:tc>
              <w:tc>
                <w:tcPr>
                  <w:tcW w:w="1134" w:type="dxa"/>
                </w:tcPr>
                <w:p w:rsidR="00BD35BB" w:rsidRDefault="00BD35BB" w:rsidP="00BD35BB">
                  <w:pPr>
                    <w:pStyle w:val="ConsPlusNormal"/>
                    <w:framePr w:hSpace="180" w:wrap="around" w:hAnchor="margin" w:xAlign="center" w:y="-1695"/>
                    <w:jc w:val="center"/>
                  </w:pPr>
                  <w:r>
                    <w:t>0</w:t>
                  </w:r>
                </w:p>
              </w:tc>
              <w:tc>
                <w:tcPr>
                  <w:tcW w:w="1276" w:type="dxa"/>
                </w:tcPr>
                <w:p w:rsidR="00BD35BB" w:rsidRDefault="00BD35BB" w:rsidP="00BD35BB">
                  <w:pPr>
                    <w:pStyle w:val="ConsPlusNormal"/>
                    <w:framePr w:hSpace="180" w:wrap="around" w:hAnchor="margin" w:xAlign="center" w:y="-1695"/>
                    <w:jc w:val="center"/>
                  </w:pPr>
                  <w:r>
                    <w:t>6</w:t>
                  </w:r>
                </w:p>
              </w:tc>
              <w:tc>
                <w:tcPr>
                  <w:tcW w:w="992" w:type="dxa"/>
                </w:tcPr>
                <w:p w:rsidR="00BD35BB" w:rsidRDefault="00BD35BB" w:rsidP="00BD35BB">
                  <w:pPr>
                    <w:pStyle w:val="ConsPlusNormal"/>
                    <w:framePr w:hSpace="180" w:wrap="around" w:hAnchor="margin" w:xAlign="center" w:y="-1695"/>
                    <w:jc w:val="center"/>
                  </w:pPr>
                  <w:r>
                    <w:t>8</w:t>
                  </w:r>
                </w:p>
              </w:tc>
              <w:tc>
                <w:tcPr>
                  <w:tcW w:w="1276" w:type="dxa"/>
                </w:tcPr>
                <w:p w:rsidR="00BD35BB" w:rsidRDefault="00BD35BB" w:rsidP="00BD35BB">
                  <w:pPr>
                    <w:pStyle w:val="ConsPlusNormal"/>
                    <w:framePr w:hSpace="180" w:wrap="around" w:hAnchor="margin" w:xAlign="center" w:y="-1695"/>
                    <w:jc w:val="center"/>
                  </w:pPr>
                  <w:r>
                    <w:t>2</w:t>
                  </w:r>
                </w:p>
              </w:tc>
              <w:tc>
                <w:tcPr>
                  <w:tcW w:w="1275" w:type="dxa"/>
                </w:tcPr>
                <w:p w:rsidR="00BD35BB" w:rsidRDefault="00BD35BB" w:rsidP="00BD35BB">
                  <w:pPr>
                    <w:pStyle w:val="ConsPlusNormal"/>
                    <w:framePr w:hSpace="180" w:wrap="around" w:hAnchor="margin" w:xAlign="center" w:y="-1695"/>
                    <w:jc w:val="center"/>
                  </w:pPr>
                  <w:r>
                    <w:t>6</w:t>
                  </w:r>
                </w:p>
              </w:tc>
              <w:tc>
                <w:tcPr>
                  <w:tcW w:w="647" w:type="dxa"/>
                </w:tcPr>
                <w:p w:rsidR="00BD35BB" w:rsidRDefault="00BD35BB" w:rsidP="00BD35BB">
                  <w:pPr>
                    <w:pStyle w:val="ConsPlusNormal"/>
                    <w:framePr w:hSpace="180" w:wrap="around" w:hAnchor="margin" w:xAlign="center" w:y="-1695"/>
                    <w:jc w:val="center"/>
                  </w:pPr>
                  <w:r>
                    <w:t>6</w:t>
                  </w:r>
                </w:p>
              </w:tc>
              <w:tc>
                <w:tcPr>
                  <w:tcW w:w="1196" w:type="dxa"/>
                  <w:gridSpan w:val="2"/>
                </w:tcPr>
                <w:p w:rsidR="00BD35BB" w:rsidRDefault="00BD35BB" w:rsidP="00BD35BB">
                  <w:pPr>
                    <w:pStyle w:val="ConsPlusNormal"/>
                    <w:framePr w:hSpace="180" w:wrap="around" w:hAnchor="margin" w:xAlign="center" w:y="-1695"/>
                    <w:jc w:val="center"/>
                  </w:pPr>
                  <w:r>
                    <w:t>3</w:t>
                  </w:r>
                </w:p>
              </w:tc>
            </w:tr>
            <w:tr w:rsidR="001F0F5F" w:rsidTr="00433AE2">
              <w:tc>
                <w:tcPr>
                  <w:tcW w:w="3256" w:type="dxa"/>
                </w:tcPr>
                <w:p w:rsidR="001F0F5F" w:rsidRDefault="001F0F5F" w:rsidP="001F0F5F">
                  <w:pPr>
                    <w:pStyle w:val="ConsPlusNormal"/>
                    <w:framePr w:hSpace="180" w:wrap="around" w:hAnchor="margin" w:xAlign="center" w:y="-1695"/>
                  </w:pPr>
                  <w:r>
                    <w:t xml:space="preserve">Расчеты по авансовым безвозмездным </w:t>
                  </w:r>
                  <w:r>
                    <w:lastRenderedPageBreak/>
                    <w:t>перечислениям капитального характера иным финансовым организациям (за исключением финансовых организаций государственного сектора)</w:t>
                  </w:r>
                </w:p>
              </w:tc>
              <w:tc>
                <w:tcPr>
                  <w:tcW w:w="1275" w:type="dxa"/>
                </w:tcPr>
                <w:p w:rsidR="001F0F5F" w:rsidRDefault="001F0F5F" w:rsidP="001F0F5F">
                  <w:pPr>
                    <w:pStyle w:val="ConsPlusNormal"/>
                    <w:framePr w:hSpace="180" w:wrap="around" w:hAnchor="margin" w:xAlign="center" w:y="-1695"/>
                    <w:jc w:val="center"/>
                  </w:pPr>
                  <w:r>
                    <w:lastRenderedPageBreak/>
                    <w:t>0</w:t>
                  </w:r>
                </w:p>
              </w:tc>
              <w:tc>
                <w:tcPr>
                  <w:tcW w:w="1381" w:type="dxa"/>
                </w:tcPr>
                <w:p w:rsidR="001F0F5F" w:rsidRDefault="001F0F5F" w:rsidP="001F0F5F">
                  <w:pPr>
                    <w:pStyle w:val="ConsPlusNormal"/>
                    <w:framePr w:hSpace="180" w:wrap="around" w:hAnchor="margin" w:xAlign="center" w:y="-1695"/>
                    <w:jc w:val="center"/>
                  </w:pPr>
                  <w:r>
                    <w:t>0</w:t>
                  </w:r>
                </w:p>
              </w:tc>
              <w:tc>
                <w:tcPr>
                  <w:tcW w:w="1171" w:type="dxa"/>
                </w:tcPr>
                <w:p w:rsidR="001F0F5F" w:rsidRDefault="001F0F5F" w:rsidP="001F0F5F">
                  <w:pPr>
                    <w:pStyle w:val="ConsPlusNormal"/>
                    <w:framePr w:hSpace="180" w:wrap="around" w:hAnchor="margin" w:xAlign="center" w:y="-1695"/>
                    <w:jc w:val="center"/>
                  </w:pPr>
                  <w:r>
                    <w:t>2</w:t>
                  </w:r>
                </w:p>
              </w:tc>
              <w:tc>
                <w:tcPr>
                  <w:tcW w:w="1134" w:type="dxa"/>
                </w:tcPr>
                <w:p w:rsidR="001F0F5F" w:rsidRDefault="001F0F5F" w:rsidP="001F0F5F">
                  <w:pPr>
                    <w:pStyle w:val="ConsPlusNormal"/>
                    <w:framePr w:hSpace="180" w:wrap="around" w:hAnchor="margin" w:xAlign="center" w:y="-1695"/>
                    <w:jc w:val="center"/>
                  </w:pPr>
                  <w:r>
                    <w:t>0</w:t>
                  </w:r>
                </w:p>
              </w:tc>
              <w:tc>
                <w:tcPr>
                  <w:tcW w:w="1276" w:type="dxa"/>
                </w:tcPr>
                <w:p w:rsidR="001F0F5F" w:rsidRDefault="001F0F5F" w:rsidP="001F0F5F">
                  <w:pPr>
                    <w:pStyle w:val="ConsPlusNormal"/>
                    <w:framePr w:hSpace="180" w:wrap="around" w:hAnchor="margin" w:xAlign="center" w:y="-1695"/>
                    <w:jc w:val="center"/>
                  </w:pPr>
                  <w:r>
                    <w:t>6</w:t>
                  </w:r>
                </w:p>
              </w:tc>
              <w:tc>
                <w:tcPr>
                  <w:tcW w:w="992" w:type="dxa"/>
                </w:tcPr>
                <w:p w:rsidR="001F0F5F" w:rsidRDefault="001F0F5F" w:rsidP="001F0F5F">
                  <w:pPr>
                    <w:pStyle w:val="ConsPlusNormal"/>
                    <w:framePr w:hSpace="180" w:wrap="around" w:hAnchor="margin" w:xAlign="center" w:y="-1695"/>
                    <w:jc w:val="center"/>
                  </w:pPr>
                  <w:r>
                    <w:t>8</w:t>
                  </w:r>
                </w:p>
              </w:tc>
              <w:tc>
                <w:tcPr>
                  <w:tcW w:w="1276" w:type="dxa"/>
                </w:tcPr>
                <w:p w:rsidR="001F0F5F" w:rsidRDefault="001F0F5F" w:rsidP="001F0F5F">
                  <w:pPr>
                    <w:pStyle w:val="ConsPlusNormal"/>
                    <w:framePr w:hSpace="180" w:wrap="around" w:hAnchor="margin" w:xAlign="center" w:y="-1695"/>
                    <w:jc w:val="center"/>
                  </w:pPr>
                  <w:r>
                    <w:t>3</w:t>
                  </w:r>
                </w:p>
              </w:tc>
              <w:tc>
                <w:tcPr>
                  <w:tcW w:w="1275" w:type="dxa"/>
                </w:tcPr>
                <w:p w:rsidR="001F0F5F" w:rsidRDefault="001F0F5F" w:rsidP="001F0F5F">
                  <w:pPr>
                    <w:pStyle w:val="ConsPlusNormal"/>
                    <w:framePr w:hSpace="180" w:wrap="around" w:hAnchor="margin" w:xAlign="center" w:y="-1695"/>
                    <w:jc w:val="center"/>
                  </w:pPr>
                  <w:r>
                    <w:t>0</w:t>
                  </w:r>
                </w:p>
              </w:tc>
              <w:tc>
                <w:tcPr>
                  <w:tcW w:w="647" w:type="dxa"/>
                </w:tcPr>
                <w:p w:rsidR="001F0F5F" w:rsidRDefault="001F0F5F" w:rsidP="001F0F5F">
                  <w:pPr>
                    <w:pStyle w:val="ConsPlusNormal"/>
                    <w:framePr w:hSpace="180" w:wrap="around" w:hAnchor="margin" w:xAlign="center" w:y="-1695"/>
                    <w:jc w:val="center"/>
                  </w:pPr>
                  <w:r>
                    <w:t>0</w:t>
                  </w:r>
                </w:p>
              </w:tc>
              <w:tc>
                <w:tcPr>
                  <w:tcW w:w="1196" w:type="dxa"/>
                  <w:gridSpan w:val="2"/>
                </w:tcPr>
                <w:p w:rsidR="001F0F5F" w:rsidRDefault="001F0F5F" w:rsidP="001F0F5F">
                  <w:pPr>
                    <w:pStyle w:val="ConsPlusNormal"/>
                    <w:framePr w:hSpace="180" w:wrap="around" w:hAnchor="margin" w:xAlign="center" w:y="-1695"/>
                    <w:jc w:val="center"/>
                  </w:pPr>
                  <w:r>
                    <w:t>0</w:t>
                  </w:r>
                </w:p>
              </w:tc>
            </w:tr>
            <w:tr w:rsidR="001F0F5F" w:rsidTr="00433AE2">
              <w:tc>
                <w:tcPr>
                  <w:tcW w:w="3256" w:type="dxa"/>
                </w:tcPr>
                <w:p w:rsidR="001F0F5F" w:rsidRDefault="001F0F5F" w:rsidP="001F0F5F">
                  <w:pPr>
                    <w:pStyle w:val="ConsPlusNormal"/>
                    <w:framePr w:hSpace="180" w:wrap="around" w:hAnchor="margin" w:xAlign="center" w:y="-1695"/>
                  </w:pPr>
                  <w:r>
                    <w:lastRenderedPageBreak/>
                    <w:t>Увеличение дебиторской задолженности по авансовым безвозмездным перечислениям капитального характера иным финансовым организациям (за исключением финансовых организаций государственного сектора)</w:t>
                  </w:r>
                </w:p>
              </w:tc>
              <w:tc>
                <w:tcPr>
                  <w:tcW w:w="1275" w:type="dxa"/>
                </w:tcPr>
                <w:p w:rsidR="001F0F5F" w:rsidRDefault="001F0F5F" w:rsidP="001F0F5F">
                  <w:pPr>
                    <w:pStyle w:val="ConsPlusNormal"/>
                    <w:framePr w:hSpace="180" w:wrap="around" w:hAnchor="margin" w:xAlign="center" w:y="-1695"/>
                    <w:jc w:val="center"/>
                  </w:pPr>
                  <w:r>
                    <w:t>0</w:t>
                  </w:r>
                </w:p>
              </w:tc>
              <w:tc>
                <w:tcPr>
                  <w:tcW w:w="1381" w:type="dxa"/>
                </w:tcPr>
                <w:p w:rsidR="001F0F5F" w:rsidRDefault="001F0F5F" w:rsidP="001F0F5F">
                  <w:pPr>
                    <w:pStyle w:val="ConsPlusNormal"/>
                    <w:framePr w:hSpace="180" w:wrap="around" w:hAnchor="margin" w:xAlign="center" w:y="-1695"/>
                    <w:jc w:val="center"/>
                  </w:pPr>
                  <w:r>
                    <w:t>0</w:t>
                  </w:r>
                </w:p>
              </w:tc>
              <w:tc>
                <w:tcPr>
                  <w:tcW w:w="1171" w:type="dxa"/>
                </w:tcPr>
                <w:p w:rsidR="001F0F5F" w:rsidRDefault="001F0F5F" w:rsidP="001F0F5F">
                  <w:pPr>
                    <w:pStyle w:val="ConsPlusNormal"/>
                    <w:framePr w:hSpace="180" w:wrap="around" w:hAnchor="margin" w:xAlign="center" w:y="-1695"/>
                    <w:jc w:val="center"/>
                  </w:pPr>
                  <w:r>
                    <w:t>2</w:t>
                  </w:r>
                </w:p>
              </w:tc>
              <w:tc>
                <w:tcPr>
                  <w:tcW w:w="1134" w:type="dxa"/>
                </w:tcPr>
                <w:p w:rsidR="001F0F5F" w:rsidRDefault="001F0F5F" w:rsidP="001F0F5F">
                  <w:pPr>
                    <w:pStyle w:val="ConsPlusNormal"/>
                    <w:framePr w:hSpace="180" w:wrap="around" w:hAnchor="margin" w:xAlign="center" w:y="-1695"/>
                    <w:jc w:val="center"/>
                  </w:pPr>
                  <w:r>
                    <w:t>0</w:t>
                  </w:r>
                </w:p>
              </w:tc>
              <w:tc>
                <w:tcPr>
                  <w:tcW w:w="1276" w:type="dxa"/>
                </w:tcPr>
                <w:p w:rsidR="001F0F5F" w:rsidRDefault="001F0F5F" w:rsidP="001F0F5F">
                  <w:pPr>
                    <w:pStyle w:val="ConsPlusNormal"/>
                    <w:framePr w:hSpace="180" w:wrap="around" w:hAnchor="margin" w:xAlign="center" w:y="-1695"/>
                    <w:jc w:val="center"/>
                  </w:pPr>
                  <w:r>
                    <w:t>6</w:t>
                  </w:r>
                </w:p>
              </w:tc>
              <w:tc>
                <w:tcPr>
                  <w:tcW w:w="992" w:type="dxa"/>
                </w:tcPr>
                <w:p w:rsidR="001F0F5F" w:rsidRDefault="001F0F5F" w:rsidP="001F0F5F">
                  <w:pPr>
                    <w:pStyle w:val="ConsPlusNormal"/>
                    <w:framePr w:hSpace="180" w:wrap="around" w:hAnchor="margin" w:xAlign="center" w:y="-1695"/>
                    <w:jc w:val="center"/>
                  </w:pPr>
                  <w:r>
                    <w:t>8</w:t>
                  </w:r>
                </w:p>
              </w:tc>
              <w:tc>
                <w:tcPr>
                  <w:tcW w:w="1276" w:type="dxa"/>
                </w:tcPr>
                <w:p w:rsidR="001F0F5F" w:rsidRDefault="001F0F5F" w:rsidP="001F0F5F">
                  <w:pPr>
                    <w:pStyle w:val="ConsPlusNormal"/>
                    <w:framePr w:hSpace="180" w:wrap="around" w:hAnchor="margin" w:xAlign="center" w:y="-1695"/>
                    <w:jc w:val="center"/>
                  </w:pPr>
                  <w:r>
                    <w:t>3</w:t>
                  </w:r>
                </w:p>
              </w:tc>
              <w:tc>
                <w:tcPr>
                  <w:tcW w:w="1275" w:type="dxa"/>
                </w:tcPr>
                <w:p w:rsidR="001F0F5F" w:rsidRDefault="001F0F5F" w:rsidP="001F0F5F">
                  <w:pPr>
                    <w:pStyle w:val="ConsPlusNormal"/>
                    <w:framePr w:hSpace="180" w:wrap="around" w:hAnchor="margin" w:xAlign="center" w:y="-1695"/>
                    <w:jc w:val="center"/>
                  </w:pPr>
                  <w:r>
                    <w:t>5</w:t>
                  </w:r>
                </w:p>
              </w:tc>
              <w:tc>
                <w:tcPr>
                  <w:tcW w:w="647" w:type="dxa"/>
                </w:tcPr>
                <w:p w:rsidR="001F0F5F" w:rsidRDefault="001F0F5F" w:rsidP="001F0F5F">
                  <w:pPr>
                    <w:pStyle w:val="ConsPlusNormal"/>
                    <w:framePr w:hSpace="180" w:wrap="around" w:hAnchor="margin" w:xAlign="center" w:y="-1695"/>
                    <w:jc w:val="center"/>
                  </w:pPr>
                  <w:r>
                    <w:t>6</w:t>
                  </w:r>
                </w:p>
              </w:tc>
              <w:tc>
                <w:tcPr>
                  <w:tcW w:w="1196" w:type="dxa"/>
                  <w:gridSpan w:val="2"/>
                </w:tcPr>
                <w:p w:rsidR="001F0F5F" w:rsidRDefault="001F0F5F" w:rsidP="001F0F5F">
                  <w:pPr>
                    <w:pStyle w:val="ConsPlusNormal"/>
                    <w:framePr w:hSpace="180" w:wrap="around" w:hAnchor="margin" w:xAlign="center" w:y="-1695"/>
                    <w:jc w:val="center"/>
                  </w:pPr>
                  <w:r>
                    <w:t>5</w:t>
                  </w:r>
                </w:p>
              </w:tc>
            </w:tr>
            <w:tr w:rsidR="001F0F5F" w:rsidTr="00433AE2">
              <w:tc>
                <w:tcPr>
                  <w:tcW w:w="3256" w:type="dxa"/>
                </w:tcPr>
                <w:p w:rsidR="001F0F5F" w:rsidRDefault="001F0F5F" w:rsidP="001F0F5F">
                  <w:pPr>
                    <w:pStyle w:val="ConsPlusNormal"/>
                    <w:framePr w:hSpace="180" w:wrap="around" w:hAnchor="margin" w:xAlign="center" w:y="-1695"/>
                  </w:pPr>
                  <w:r>
                    <w:t>Уменьшение дебиторской задолженности по авансовым безвозмездным перечислениям капитального характера иным финансовым организациям (за исключением финансовых организаций государственного сектора)</w:t>
                  </w:r>
                </w:p>
              </w:tc>
              <w:tc>
                <w:tcPr>
                  <w:tcW w:w="1275" w:type="dxa"/>
                </w:tcPr>
                <w:p w:rsidR="001F0F5F" w:rsidRDefault="001F0F5F" w:rsidP="001F0F5F">
                  <w:pPr>
                    <w:pStyle w:val="ConsPlusNormal"/>
                    <w:framePr w:hSpace="180" w:wrap="around" w:hAnchor="margin" w:xAlign="center" w:y="-1695"/>
                    <w:jc w:val="center"/>
                  </w:pPr>
                  <w:r>
                    <w:t>0</w:t>
                  </w:r>
                </w:p>
              </w:tc>
              <w:tc>
                <w:tcPr>
                  <w:tcW w:w="1381" w:type="dxa"/>
                </w:tcPr>
                <w:p w:rsidR="001F0F5F" w:rsidRDefault="001F0F5F" w:rsidP="001F0F5F">
                  <w:pPr>
                    <w:pStyle w:val="ConsPlusNormal"/>
                    <w:framePr w:hSpace="180" w:wrap="around" w:hAnchor="margin" w:xAlign="center" w:y="-1695"/>
                    <w:jc w:val="center"/>
                  </w:pPr>
                  <w:r>
                    <w:t>0</w:t>
                  </w:r>
                </w:p>
              </w:tc>
              <w:tc>
                <w:tcPr>
                  <w:tcW w:w="1171" w:type="dxa"/>
                </w:tcPr>
                <w:p w:rsidR="001F0F5F" w:rsidRDefault="001F0F5F" w:rsidP="001F0F5F">
                  <w:pPr>
                    <w:pStyle w:val="ConsPlusNormal"/>
                    <w:framePr w:hSpace="180" w:wrap="around" w:hAnchor="margin" w:xAlign="center" w:y="-1695"/>
                    <w:jc w:val="center"/>
                  </w:pPr>
                  <w:r>
                    <w:t>2</w:t>
                  </w:r>
                </w:p>
              </w:tc>
              <w:tc>
                <w:tcPr>
                  <w:tcW w:w="1134" w:type="dxa"/>
                </w:tcPr>
                <w:p w:rsidR="001F0F5F" w:rsidRDefault="001F0F5F" w:rsidP="001F0F5F">
                  <w:pPr>
                    <w:pStyle w:val="ConsPlusNormal"/>
                    <w:framePr w:hSpace="180" w:wrap="around" w:hAnchor="margin" w:xAlign="center" w:y="-1695"/>
                    <w:jc w:val="center"/>
                  </w:pPr>
                  <w:r>
                    <w:t>0</w:t>
                  </w:r>
                </w:p>
              </w:tc>
              <w:tc>
                <w:tcPr>
                  <w:tcW w:w="1276" w:type="dxa"/>
                </w:tcPr>
                <w:p w:rsidR="001F0F5F" w:rsidRDefault="001F0F5F" w:rsidP="001F0F5F">
                  <w:pPr>
                    <w:pStyle w:val="ConsPlusNormal"/>
                    <w:framePr w:hSpace="180" w:wrap="around" w:hAnchor="margin" w:xAlign="center" w:y="-1695"/>
                    <w:jc w:val="center"/>
                  </w:pPr>
                  <w:r>
                    <w:t>6</w:t>
                  </w:r>
                </w:p>
              </w:tc>
              <w:tc>
                <w:tcPr>
                  <w:tcW w:w="992" w:type="dxa"/>
                </w:tcPr>
                <w:p w:rsidR="001F0F5F" w:rsidRDefault="001F0F5F" w:rsidP="001F0F5F">
                  <w:pPr>
                    <w:pStyle w:val="ConsPlusNormal"/>
                    <w:framePr w:hSpace="180" w:wrap="around" w:hAnchor="margin" w:xAlign="center" w:y="-1695"/>
                    <w:jc w:val="center"/>
                  </w:pPr>
                  <w:r>
                    <w:t>8</w:t>
                  </w:r>
                </w:p>
              </w:tc>
              <w:tc>
                <w:tcPr>
                  <w:tcW w:w="1276" w:type="dxa"/>
                </w:tcPr>
                <w:p w:rsidR="001F0F5F" w:rsidRDefault="001F0F5F" w:rsidP="001F0F5F">
                  <w:pPr>
                    <w:pStyle w:val="ConsPlusNormal"/>
                    <w:framePr w:hSpace="180" w:wrap="around" w:hAnchor="margin" w:xAlign="center" w:y="-1695"/>
                    <w:jc w:val="center"/>
                  </w:pPr>
                  <w:r>
                    <w:t>3</w:t>
                  </w:r>
                </w:p>
              </w:tc>
              <w:tc>
                <w:tcPr>
                  <w:tcW w:w="1275" w:type="dxa"/>
                </w:tcPr>
                <w:p w:rsidR="001F0F5F" w:rsidRDefault="001F0F5F" w:rsidP="001F0F5F">
                  <w:pPr>
                    <w:pStyle w:val="ConsPlusNormal"/>
                    <w:framePr w:hSpace="180" w:wrap="around" w:hAnchor="margin" w:xAlign="center" w:y="-1695"/>
                    <w:jc w:val="center"/>
                  </w:pPr>
                  <w:r>
                    <w:t>6</w:t>
                  </w:r>
                </w:p>
              </w:tc>
              <w:tc>
                <w:tcPr>
                  <w:tcW w:w="647" w:type="dxa"/>
                </w:tcPr>
                <w:p w:rsidR="001F0F5F" w:rsidRDefault="001F0F5F" w:rsidP="001F0F5F">
                  <w:pPr>
                    <w:pStyle w:val="ConsPlusNormal"/>
                    <w:framePr w:hSpace="180" w:wrap="around" w:hAnchor="margin" w:xAlign="center" w:y="-1695"/>
                    <w:jc w:val="center"/>
                  </w:pPr>
                  <w:r>
                    <w:t>6</w:t>
                  </w:r>
                </w:p>
              </w:tc>
              <w:tc>
                <w:tcPr>
                  <w:tcW w:w="1196" w:type="dxa"/>
                  <w:gridSpan w:val="2"/>
                </w:tcPr>
                <w:p w:rsidR="001F0F5F" w:rsidRDefault="001F0F5F" w:rsidP="001F0F5F">
                  <w:pPr>
                    <w:pStyle w:val="ConsPlusNormal"/>
                    <w:framePr w:hSpace="180" w:wrap="around" w:hAnchor="margin" w:xAlign="center" w:y="-1695"/>
                    <w:jc w:val="center"/>
                  </w:pPr>
                  <w:r>
                    <w:t>5</w:t>
                  </w:r>
                </w:p>
              </w:tc>
            </w:tr>
            <w:tr w:rsidR="00331BB7" w:rsidTr="00433AE2">
              <w:tc>
                <w:tcPr>
                  <w:tcW w:w="3256" w:type="dxa"/>
                </w:tcPr>
                <w:p w:rsidR="00331BB7" w:rsidRDefault="00331BB7" w:rsidP="00331BB7">
                  <w:pPr>
                    <w:pStyle w:val="ConsPlusNormal"/>
                    <w:framePr w:hSpace="180" w:wrap="around" w:hAnchor="margin" w:xAlign="center" w:y="-1695"/>
                  </w:pPr>
                  <w:r>
                    <w:t>Расчеты по авансовым безвозмездным перечислениям капитального характера нефинансовым организациям государственного сектора</w:t>
                  </w:r>
                </w:p>
              </w:tc>
              <w:tc>
                <w:tcPr>
                  <w:tcW w:w="1275" w:type="dxa"/>
                </w:tcPr>
                <w:p w:rsidR="00331BB7" w:rsidRDefault="00331BB7" w:rsidP="00331BB7">
                  <w:pPr>
                    <w:pStyle w:val="ConsPlusNormal"/>
                    <w:framePr w:hSpace="180" w:wrap="around" w:hAnchor="margin" w:xAlign="center" w:y="-1695"/>
                    <w:jc w:val="center"/>
                  </w:pPr>
                  <w:r>
                    <w:t>0</w:t>
                  </w:r>
                </w:p>
              </w:tc>
              <w:tc>
                <w:tcPr>
                  <w:tcW w:w="1381" w:type="dxa"/>
                </w:tcPr>
                <w:p w:rsidR="00331BB7" w:rsidRDefault="00331BB7" w:rsidP="00331BB7">
                  <w:pPr>
                    <w:pStyle w:val="ConsPlusNormal"/>
                    <w:framePr w:hSpace="180" w:wrap="around" w:hAnchor="margin" w:xAlign="center" w:y="-1695"/>
                    <w:jc w:val="center"/>
                  </w:pPr>
                  <w:r>
                    <w:t>0</w:t>
                  </w:r>
                </w:p>
              </w:tc>
              <w:tc>
                <w:tcPr>
                  <w:tcW w:w="1171" w:type="dxa"/>
                </w:tcPr>
                <w:p w:rsidR="00331BB7" w:rsidRDefault="00331BB7" w:rsidP="00331BB7">
                  <w:pPr>
                    <w:pStyle w:val="ConsPlusNormal"/>
                    <w:framePr w:hSpace="180" w:wrap="around" w:hAnchor="margin" w:xAlign="center" w:y="-1695"/>
                    <w:jc w:val="center"/>
                  </w:pPr>
                  <w:r>
                    <w:t>2</w:t>
                  </w:r>
                </w:p>
              </w:tc>
              <w:tc>
                <w:tcPr>
                  <w:tcW w:w="1134" w:type="dxa"/>
                </w:tcPr>
                <w:p w:rsidR="00331BB7" w:rsidRDefault="00331BB7" w:rsidP="00331BB7">
                  <w:pPr>
                    <w:pStyle w:val="ConsPlusNormal"/>
                    <w:framePr w:hSpace="180" w:wrap="around" w:hAnchor="margin" w:xAlign="center" w:y="-1695"/>
                    <w:jc w:val="center"/>
                  </w:pPr>
                  <w:r>
                    <w:t>0</w:t>
                  </w:r>
                </w:p>
              </w:tc>
              <w:tc>
                <w:tcPr>
                  <w:tcW w:w="1276" w:type="dxa"/>
                </w:tcPr>
                <w:p w:rsidR="00331BB7" w:rsidRDefault="00331BB7" w:rsidP="00331BB7">
                  <w:pPr>
                    <w:pStyle w:val="ConsPlusNormal"/>
                    <w:framePr w:hSpace="180" w:wrap="around" w:hAnchor="margin" w:xAlign="center" w:y="-1695"/>
                    <w:jc w:val="center"/>
                  </w:pPr>
                  <w:r>
                    <w:t>6</w:t>
                  </w:r>
                </w:p>
              </w:tc>
              <w:tc>
                <w:tcPr>
                  <w:tcW w:w="992" w:type="dxa"/>
                </w:tcPr>
                <w:p w:rsidR="00331BB7" w:rsidRDefault="00331BB7" w:rsidP="00331BB7">
                  <w:pPr>
                    <w:pStyle w:val="ConsPlusNormal"/>
                    <w:framePr w:hSpace="180" w:wrap="around" w:hAnchor="margin" w:xAlign="center" w:y="-1695"/>
                    <w:jc w:val="center"/>
                  </w:pPr>
                  <w:r>
                    <w:t>8</w:t>
                  </w:r>
                </w:p>
              </w:tc>
              <w:tc>
                <w:tcPr>
                  <w:tcW w:w="1276" w:type="dxa"/>
                </w:tcPr>
                <w:p w:rsidR="00331BB7" w:rsidRDefault="00331BB7" w:rsidP="00331BB7">
                  <w:pPr>
                    <w:pStyle w:val="ConsPlusNormal"/>
                    <w:framePr w:hSpace="180" w:wrap="around" w:hAnchor="margin" w:xAlign="center" w:y="-1695"/>
                    <w:jc w:val="center"/>
                  </w:pPr>
                  <w:r>
                    <w:t>4</w:t>
                  </w:r>
                </w:p>
              </w:tc>
              <w:tc>
                <w:tcPr>
                  <w:tcW w:w="1275" w:type="dxa"/>
                </w:tcPr>
                <w:p w:rsidR="00331BB7" w:rsidRDefault="00331BB7" w:rsidP="00331BB7">
                  <w:pPr>
                    <w:pStyle w:val="ConsPlusNormal"/>
                    <w:framePr w:hSpace="180" w:wrap="around" w:hAnchor="margin" w:xAlign="center" w:y="-1695"/>
                    <w:jc w:val="center"/>
                  </w:pPr>
                  <w:r>
                    <w:t>0</w:t>
                  </w:r>
                </w:p>
              </w:tc>
              <w:tc>
                <w:tcPr>
                  <w:tcW w:w="647" w:type="dxa"/>
                </w:tcPr>
                <w:p w:rsidR="00331BB7" w:rsidRDefault="00331BB7" w:rsidP="00331BB7">
                  <w:pPr>
                    <w:pStyle w:val="ConsPlusNormal"/>
                    <w:framePr w:hSpace="180" w:wrap="around" w:hAnchor="margin" w:xAlign="center" w:y="-1695"/>
                    <w:jc w:val="center"/>
                  </w:pPr>
                  <w:r>
                    <w:t>0</w:t>
                  </w:r>
                </w:p>
              </w:tc>
              <w:tc>
                <w:tcPr>
                  <w:tcW w:w="1196" w:type="dxa"/>
                  <w:gridSpan w:val="2"/>
                </w:tcPr>
                <w:p w:rsidR="00331BB7" w:rsidRDefault="00331BB7" w:rsidP="00331BB7">
                  <w:pPr>
                    <w:pStyle w:val="ConsPlusNormal"/>
                    <w:framePr w:hSpace="180" w:wrap="around" w:hAnchor="margin" w:xAlign="center" w:y="-1695"/>
                    <w:jc w:val="center"/>
                  </w:pPr>
                  <w:r>
                    <w:t>0</w:t>
                  </w:r>
                </w:p>
              </w:tc>
            </w:tr>
            <w:tr w:rsidR="00331BB7" w:rsidTr="00433AE2">
              <w:tc>
                <w:tcPr>
                  <w:tcW w:w="3256" w:type="dxa"/>
                </w:tcPr>
                <w:p w:rsidR="00331BB7" w:rsidRDefault="00331BB7" w:rsidP="00331BB7">
                  <w:pPr>
                    <w:pStyle w:val="ConsPlusNormal"/>
                    <w:framePr w:hSpace="180" w:wrap="around" w:hAnchor="margin" w:xAlign="center" w:y="-1695"/>
                  </w:pPr>
                  <w:r>
                    <w:t xml:space="preserve">Увеличение дебиторской задолженности по авансовым безвозмездным перечислениям капитального характера нефинансовым организациям </w:t>
                  </w:r>
                  <w:r>
                    <w:lastRenderedPageBreak/>
                    <w:t>государственного сектора</w:t>
                  </w:r>
                </w:p>
              </w:tc>
              <w:tc>
                <w:tcPr>
                  <w:tcW w:w="1275" w:type="dxa"/>
                </w:tcPr>
                <w:p w:rsidR="00331BB7" w:rsidRDefault="00331BB7" w:rsidP="00331BB7">
                  <w:pPr>
                    <w:pStyle w:val="ConsPlusNormal"/>
                    <w:framePr w:hSpace="180" w:wrap="around" w:hAnchor="margin" w:xAlign="center" w:y="-1695"/>
                    <w:jc w:val="center"/>
                  </w:pPr>
                  <w:r>
                    <w:lastRenderedPageBreak/>
                    <w:t>0</w:t>
                  </w:r>
                </w:p>
              </w:tc>
              <w:tc>
                <w:tcPr>
                  <w:tcW w:w="1381" w:type="dxa"/>
                </w:tcPr>
                <w:p w:rsidR="00331BB7" w:rsidRDefault="00331BB7" w:rsidP="00331BB7">
                  <w:pPr>
                    <w:pStyle w:val="ConsPlusNormal"/>
                    <w:framePr w:hSpace="180" w:wrap="around" w:hAnchor="margin" w:xAlign="center" w:y="-1695"/>
                    <w:jc w:val="center"/>
                  </w:pPr>
                  <w:r>
                    <w:t>0</w:t>
                  </w:r>
                </w:p>
              </w:tc>
              <w:tc>
                <w:tcPr>
                  <w:tcW w:w="1171" w:type="dxa"/>
                </w:tcPr>
                <w:p w:rsidR="00331BB7" w:rsidRDefault="00331BB7" w:rsidP="00331BB7">
                  <w:pPr>
                    <w:pStyle w:val="ConsPlusNormal"/>
                    <w:framePr w:hSpace="180" w:wrap="around" w:hAnchor="margin" w:xAlign="center" w:y="-1695"/>
                    <w:jc w:val="center"/>
                  </w:pPr>
                  <w:r>
                    <w:t>2</w:t>
                  </w:r>
                </w:p>
              </w:tc>
              <w:tc>
                <w:tcPr>
                  <w:tcW w:w="1134" w:type="dxa"/>
                </w:tcPr>
                <w:p w:rsidR="00331BB7" w:rsidRDefault="00331BB7" w:rsidP="00331BB7">
                  <w:pPr>
                    <w:pStyle w:val="ConsPlusNormal"/>
                    <w:framePr w:hSpace="180" w:wrap="around" w:hAnchor="margin" w:xAlign="center" w:y="-1695"/>
                    <w:jc w:val="center"/>
                  </w:pPr>
                  <w:r>
                    <w:t>0</w:t>
                  </w:r>
                </w:p>
              </w:tc>
              <w:tc>
                <w:tcPr>
                  <w:tcW w:w="1276" w:type="dxa"/>
                </w:tcPr>
                <w:p w:rsidR="00331BB7" w:rsidRDefault="00331BB7" w:rsidP="00331BB7">
                  <w:pPr>
                    <w:pStyle w:val="ConsPlusNormal"/>
                    <w:framePr w:hSpace="180" w:wrap="around" w:hAnchor="margin" w:xAlign="center" w:y="-1695"/>
                    <w:jc w:val="center"/>
                  </w:pPr>
                  <w:r>
                    <w:t>6</w:t>
                  </w:r>
                </w:p>
              </w:tc>
              <w:tc>
                <w:tcPr>
                  <w:tcW w:w="992" w:type="dxa"/>
                </w:tcPr>
                <w:p w:rsidR="00331BB7" w:rsidRDefault="00331BB7" w:rsidP="00331BB7">
                  <w:pPr>
                    <w:pStyle w:val="ConsPlusNormal"/>
                    <w:framePr w:hSpace="180" w:wrap="around" w:hAnchor="margin" w:xAlign="center" w:y="-1695"/>
                    <w:jc w:val="center"/>
                  </w:pPr>
                  <w:r>
                    <w:t>8</w:t>
                  </w:r>
                </w:p>
              </w:tc>
              <w:tc>
                <w:tcPr>
                  <w:tcW w:w="1276" w:type="dxa"/>
                </w:tcPr>
                <w:p w:rsidR="00331BB7" w:rsidRDefault="00331BB7" w:rsidP="00331BB7">
                  <w:pPr>
                    <w:pStyle w:val="ConsPlusNormal"/>
                    <w:framePr w:hSpace="180" w:wrap="around" w:hAnchor="margin" w:xAlign="center" w:y="-1695"/>
                    <w:jc w:val="center"/>
                  </w:pPr>
                  <w:r>
                    <w:t>4</w:t>
                  </w:r>
                </w:p>
              </w:tc>
              <w:tc>
                <w:tcPr>
                  <w:tcW w:w="1275" w:type="dxa"/>
                </w:tcPr>
                <w:p w:rsidR="00331BB7" w:rsidRDefault="00331BB7" w:rsidP="00331BB7">
                  <w:pPr>
                    <w:pStyle w:val="ConsPlusNormal"/>
                    <w:framePr w:hSpace="180" w:wrap="around" w:hAnchor="margin" w:xAlign="center" w:y="-1695"/>
                    <w:jc w:val="center"/>
                  </w:pPr>
                  <w:r>
                    <w:t>5</w:t>
                  </w:r>
                </w:p>
              </w:tc>
              <w:tc>
                <w:tcPr>
                  <w:tcW w:w="647" w:type="dxa"/>
                </w:tcPr>
                <w:p w:rsidR="00331BB7" w:rsidRDefault="00331BB7" w:rsidP="00331BB7">
                  <w:pPr>
                    <w:pStyle w:val="ConsPlusNormal"/>
                    <w:framePr w:hSpace="180" w:wrap="around" w:hAnchor="margin" w:xAlign="center" w:y="-1695"/>
                    <w:jc w:val="center"/>
                  </w:pPr>
                  <w:r>
                    <w:t>6</w:t>
                  </w:r>
                </w:p>
              </w:tc>
              <w:tc>
                <w:tcPr>
                  <w:tcW w:w="1196" w:type="dxa"/>
                  <w:gridSpan w:val="2"/>
                </w:tcPr>
                <w:p w:rsidR="00331BB7" w:rsidRDefault="00331BB7" w:rsidP="00331BB7">
                  <w:pPr>
                    <w:pStyle w:val="ConsPlusNormal"/>
                    <w:framePr w:hSpace="180" w:wrap="around" w:hAnchor="margin" w:xAlign="center" w:y="-1695"/>
                    <w:jc w:val="center"/>
                  </w:pPr>
                  <w:r>
                    <w:t>3</w:t>
                  </w:r>
                </w:p>
              </w:tc>
            </w:tr>
            <w:tr w:rsidR="00331BB7" w:rsidTr="00433AE2">
              <w:tc>
                <w:tcPr>
                  <w:tcW w:w="3256" w:type="dxa"/>
                </w:tcPr>
                <w:p w:rsidR="00331BB7" w:rsidRDefault="00331BB7" w:rsidP="00331BB7">
                  <w:pPr>
                    <w:pStyle w:val="ConsPlusNormal"/>
                    <w:framePr w:hSpace="180" w:wrap="around" w:hAnchor="margin" w:xAlign="center" w:y="-1695"/>
                  </w:pPr>
                  <w:r>
                    <w:lastRenderedPageBreak/>
                    <w:t>Уменьшение дебиторской задолженности по авансовым безвозмездным перечислениям капитального характера нефинансовым организациям государственного сектора</w:t>
                  </w:r>
                </w:p>
              </w:tc>
              <w:tc>
                <w:tcPr>
                  <w:tcW w:w="1275" w:type="dxa"/>
                </w:tcPr>
                <w:p w:rsidR="00331BB7" w:rsidRDefault="00331BB7" w:rsidP="00331BB7">
                  <w:pPr>
                    <w:pStyle w:val="ConsPlusNormal"/>
                    <w:framePr w:hSpace="180" w:wrap="around" w:hAnchor="margin" w:xAlign="center" w:y="-1695"/>
                    <w:jc w:val="center"/>
                  </w:pPr>
                  <w:r>
                    <w:t>0</w:t>
                  </w:r>
                </w:p>
              </w:tc>
              <w:tc>
                <w:tcPr>
                  <w:tcW w:w="1381" w:type="dxa"/>
                </w:tcPr>
                <w:p w:rsidR="00331BB7" w:rsidRDefault="00331BB7" w:rsidP="00331BB7">
                  <w:pPr>
                    <w:pStyle w:val="ConsPlusNormal"/>
                    <w:framePr w:hSpace="180" w:wrap="around" w:hAnchor="margin" w:xAlign="center" w:y="-1695"/>
                    <w:jc w:val="center"/>
                  </w:pPr>
                  <w:r>
                    <w:t>0</w:t>
                  </w:r>
                </w:p>
              </w:tc>
              <w:tc>
                <w:tcPr>
                  <w:tcW w:w="1171" w:type="dxa"/>
                </w:tcPr>
                <w:p w:rsidR="00331BB7" w:rsidRDefault="00331BB7" w:rsidP="00331BB7">
                  <w:pPr>
                    <w:pStyle w:val="ConsPlusNormal"/>
                    <w:framePr w:hSpace="180" w:wrap="around" w:hAnchor="margin" w:xAlign="center" w:y="-1695"/>
                    <w:jc w:val="center"/>
                  </w:pPr>
                  <w:r>
                    <w:t>2</w:t>
                  </w:r>
                </w:p>
              </w:tc>
              <w:tc>
                <w:tcPr>
                  <w:tcW w:w="1134" w:type="dxa"/>
                </w:tcPr>
                <w:p w:rsidR="00331BB7" w:rsidRDefault="00331BB7" w:rsidP="00331BB7">
                  <w:pPr>
                    <w:pStyle w:val="ConsPlusNormal"/>
                    <w:framePr w:hSpace="180" w:wrap="around" w:hAnchor="margin" w:xAlign="center" w:y="-1695"/>
                    <w:jc w:val="center"/>
                  </w:pPr>
                  <w:r>
                    <w:t>0</w:t>
                  </w:r>
                </w:p>
              </w:tc>
              <w:tc>
                <w:tcPr>
                  <w:tcW w:w="1276" w:type="dxa"/>
                </w:tcPr>
                <w:p w:rsidR="00331BB7" w:rsidRDefault="00331BB7" w:rsidP="00331BB7">
                  <w:pPr>
                    <w:pStyle w:val="ConsPlusNormal"/>
                    <w:framePr w:hSpace="180" w:wrap="around" w:hAnchor="margin" w:xAlign="center" w:y="-1695"/>
                    <w:jc w:val="center"/>
                  </w:pPr>
                  <w:r>
                    <w:t>6</w:t>
                  </w:r>
                </w:p>
              </w:tc>
              <w:tc>
                <w:tcPr>
                  <w:tcW w:w="992" w:type="dxa"/>
                </w:tcPr>
                <w:p w:rsidR="00331BB7" w:rsidRDefault="00331BB7" w:rsidP="00331BB7">
                  <w:pPr>
                    <w:pStyle w:val="ConsPlusNormal"/>
                    <w:framePr w:hSpace="180" w:wrap="around" w:hAnchor="margin" w:xAlign="center" w:y="-1695"/>
                    <w:jc w:val="center"/>
                  </w:pPr>
                  <w:r>
                    <w:t>8</w:t>
                  </w:r>
                </w:p>
              </w:tc>
              <w:tc>
                <w:tcPr>
                  <w:tcW w:w="1276" w:type="dxa"/>
                </w:tcPr>
                <w:p w:rsidR="00331BB7" w:rsidRDefault="00331BB7" w:rsidP="00331BB7">
                  <w:pPr>
                    <w:pStyle w:val="ConsPlusNormal"/>
                    <w:framePr w:hSpace="180" w:wrap="around" w:hAnchor="margin" w:xAlign="center" w:y="-1695"/>
                    <w:jc w:val="center"/>
                  </w:pPr>
                  <w:r>
                    <w:t>4</w:t>
                  </w:r>
                </w:p>
              </w:tc>
              <w:tc>
                <w:tcPr>
                  <w:tcW w:w="1275" w:type="dxa"/>
                </w:tcPr>
                <w:p w:rsidR="00331BB7" w:rsidRDefault="00331BB7" w:rsidP="00331BB7">
                  <w:pPr>
                    <w:pStyle w:val="ConsPlusNormal"/>
                    <w:framePr w:hSpace="180" w:wrap="around" w:hAnchor="margin" w:xAlign="center" w:y="-1695"/>
                    <w:jc w:val="center"/>
                  </w:pPr>
                  <w:r>
                    <w:t>6</w:t>
                  </w:r>
                </w:p>
              </w:tc>
              <w:tc>
                <w:tcPr>
                  <w:tcW w:w="647" w:type="dxa"/>
                </w:tcPr>
                <w:p w:rsidR="00331BB7" w:rsidRDefault="00331BB7" w:rsidP="00331BB7">
                  <w:pPr>
                    <w:pStyle w:val="ConsPlusNormal"/>
                    <w:framePr w:hSpace="180" w:wrap="around" w:hAnchor="margin" w:xAlign="center" w:y="-1695"/>
                    <w:jc w:val="center"/>
                  </w:pPr>
                  <w:r>
                    <w:t>6</w:t>
                  </w:r>
                </w:p>
              </w:tc>
              <w:tc>
                <w:tcPr>
                  <w:tcW w:w="1196" w:type="dxa"/>
                  <w:gridSpan w:val="2"/>
                </w:tcPr>
                <w:p w:rsidR="00331BB7" w:rsidRDefault="00331BB7" w:rsidP="00331BB7">
                  <w:pPr>
                    <w:pStyle w:val="ConsPlusNormal"/>
                    <w:framePr w:hSpace="180" w:wrap="around" w:hAnchor="margin" w:xAlign="center" w:y="-1695"/>
                    <w:jc w:val="center"/>
                  </w:pPr>
                  <w:r>
                    <w:t>3</w:t>
                  </w:r>
                </w:p>
              </w:tc>
            </w:tr>
            <w:tr w:rsidR="007D65BC" w:rsidTr="00433AE2">
              <w:tc>
                <w:tcPr>
                  <w:tcW w:w="3256" w:type="dxa"/>
                </w:tcPr>
                <w:p w:rsidR="007D65BC" w:rsidRDefault="007D65BC" w:rsidP="007D65BC">
                  <w:pPr>
                    <w:pStyle w:val="ConsPlusNormal"/>
                    <w:framePr w:hSpace="180" w:wrap="around" w:hAnchor="margin" w:xAlign="center" w:y="-1695"/>
                  </w:pPr>
                  <w:r>
                    <w:t>Расчеты по авансовым безвозмездным перечислениям капитального характера иным нефинансовым организациям (за исключением нефинансовых организаций государственного сектора)</w:t>
                  </w:r>
                </w:p>
              </w:tc>
              <w:tc>
                <w:tcPr>
                  <w:tcW w:w="1275" w:type="dxa"/>
                </w:tcPr>
                <w:p w:rsidR="007D65BC" w:rsidRDefault="007D65BC" w:rsidP="007D65BC">
                  <w:pPr>
                    <w:pStyle w:val="ConsPlusNormal"/>
                    <w:framePr w:hSpace="180" w:wrap="around" w:hAnchor="margin" w:xAlign="center" w:y="-1695"/>
                    <w:jc w:val="center"/>
                  </w:pPr>
                  <w:r>
                    <w:t>0</w:t>
                  </w:r>
                </w:p>
              </w:tc>
              <w:tc>
                <w:tcPr>
                  <w:tcW w:w="1381" w:type="dxa"/>
                </w:tcPr>
                <w:p w:rsidR="007D65BC" w:rsidRDefault="007D65BC" w:rsidP="007D65BC">
                  <w:pPr>
                    <w:pStyle w:val="ConsPlusNormal"/>
                    <w:framePr w:hSpace="180" w:wrap="around" w:hAnchor="margin" w:xAlign="center" w:y="-1695"/>
                    <w:jc w:val="center"/>
                  </w:pPr>
                  <w:r>
                    <w:t>0</w:t>
                  </w:r>
                </w:p>
              </w:tc>
              <w:tc>
                <w:tcPr>
                  <w:tcW w:w="1171" w:type="dxa"/>
                </w:tcPr>
                <w:p w:rsidR="007D65BC" w:rsidRDefault="007D65BC" w:rsidP="007D65BC">
                  <w:pPr>
                    <w:pStyle w:val="ConsPlusNormal"/>
                    <w:framePr w:hSpace="180" w:wrap="around" w:hAnchor="margin" w:xAlign="center" w:y="-1695"/>
                    <w:jc w:val="center"/>
                  </w:pPr>
                  <w:r>
                    <w:t>2</w:t>
                  </w:r>
                </w:p>
              </w:tc>
              <w:tc>
                <w:tcPr>
                  <w:tcW w:w="1134" w:type="dxa"/>
                </w:tcPr>
                <w:p w:rsidR="007D65BC" w:rsidRDefault="007D65BC" w:rsidP="007D65BC">
                  <w:pPr>
                    <w:pStyle w:val="ConsPlusNormal"/>
                    <w:framePr w:hSpace="180" w:wrap="around" w:hAnchor="margin" w:xAlign="center" w:y="-1695"/>
                    <w:jc w:val="center"/>
                  </w:pPr>
                  <w:r>
                    <w:t>0</w:t>
                  </w:r>
                </w:p>
              </w:tc>
              <w:tc>
                <w:tcPr>
                  <w:tcW w:w="1276" w:type="dxa"/>
                </w:tcPr>
                <w:p w:rsidR="007D65BC" w:rsidRDefault="007D65BC" w:rsidP="007D65BC">
                  <w:pPr>
                    <w:pStyle w:val="ConsPlusNormal"/>
                    <w:framePr w:hSpace="180" w:wrap="around" w:hAnchor="margin" w:xAlign="center" w:y="-1695"/>
                    <w:jc w:val="center"/>
                  </w:pPr>
                  <w:r>
                    <w:t>6</w:t>
                  </w:r>
                </w:p>
              </w:tc>
              <w:tc>
                <w:tcPr>
                  <w:tcW w:w="992" w:type="dxa"/>
                </w:tcPr>
                <w:p w:rsidR="007D65BC" w:rsidRDefault="007D65BC" w:rsidP="007D65BC">
                  <w:pPr>
                    <w:pStyle w:val="ConsPlusNormal"/>
                    <w:framePr w:hSpace="180" w:wrap="around" w:hAnchor="margin" w:xAlign="center" w:y="-1695"/>
                    <w:jc w:val="center"/>
                  </w:pPr>
                  <w:r>
                    <w:t>8</w:t>
                  </w:r>
                </w:p>
              </w:tc>
              <w:tc>
                <w:tcPr>
                  <w:tcW w:w="1276" w:type="dxa"/>
                </w:tcPr>
                <w:p w:rsidR="007D65BC" w:rsidRDefault="007D65BC" w:rsidP="007D65BC">
                  <w:pPr>
                    <w:pStyle w:val="ConsPlusNormal"/>
                    <w:framePr w:hSpace="180" w:wrap="around" w:hAnchor="margin" w:xAlign="center" w:y="-1695"/>
                    <w:jc w:val="center"/>
                  </w:pPr>
                  <w:r>
                    <w:t>5</w:t>
                  </w:r>
                </w:p>
              </w:tc>
              <w:tc>
                <w:tcPr>
                  <w:tcW w:w="1275" w:type="dxa"/>
                </w:tcPr>
                <w:p w:rsidR="007D65BC" w:rsidRDefault="007D65BC" w:rsidP="007D65BC">
                  <w:pPr>
                    <w:pStyle w:val="ConsPlusNormal"/>
                    <w:framePr w:hSpace="180" w:wrap="around" w:hAnchor="margin" w:xAlign="center" w:y="-1695"/>
                    <w:jc w:val="center"/>
                  </w:pPr>
                  <w:r>
                    <w:t>0</w:t>
                  </w:r>
                </w:p>
              </w:tc>
              <w:tc>
                <w:tcPr>
                  <w:tcW w:w="647" w:type="dxa"/>
                </w:tcPr>
                <w:p w:rsidR="007D65BC" w:rsidRDefault="007D65BC" w:rsidP="007D65BC">
                  <w:pPr>
                    <w:pStyle w:val="ConsPlusNormal"/>
                    <w:framePr w:hSpace="180" w:wrap="around" w:hAnchor="margin" w:xAlign="center" w:y="-1695"/>
                    <w:jc w:val="center"/>
                  </w:pPr>
                  <w:r>
                    <w:t>0</w:t>
                  </w:r>
                </w:p>
              </w:tc>
              <w:tc>
                <w:tcPr>
                  <w:tcW w:w="1196" w:type="dxa"/>
                  <w:gridSpan w:val="2"/>
                </w:tcPr>
                <w:p w:rsidR="007D65BC" w:rsidRDefault="007D65BC" w:rsidP="007D65BC">
                  <w:pPr>
                    <w:pStyle w:val="ConsPlusNormal"/>
                    <w:framePr w:hSpace="180" w:wrap="around" w:hAnchor="margin" w:xAlign="center" w:y="-1695"/>
                    <w:jc w:val="center"/>
                  </w:pPr>
                  <w:r>
                    <w:t>0</w:t>
                  </w:r>
                </w:p>
              </w:tc>
            </w:tr>
            <w:tr w:rsidR="007D65BC" w:rsidTr="00433AE2">
              <w:tc>
                <w:tcPr>
                  <w:tcW w:w="3256" w:type="dxa"/>
                </w:tcPr>
                <w:p w:rsidR="007D65BC" w:rsidRDefault="007D65BC" w:rsidP="007D65BC">
                  <w:pPr>
                    <w:pStyle w:val="ConsPlusNormal"/>
                    <w:framePr w:hSpace="180" w:wrap="around" w:hAnchor="margin" w:xAlign="center" w:y="-1695"/>
                  </w:pPr>
                  <w:r>
                    <w:t>Увеличение дебиторской задолженности по авансовым безвозмездным перечислениям капитального характера иным нефинансовым организациям (за исключением нефинансовых организаций государственного сектора)</w:t>
                  </w:r>
                </w:p>
              </w:tc>
              <w:tc>
                <w:tcPr>
                  <w:tcW w:w="1275" w:type="dxa"/>
                </w:tcPr>
                <w:p w:rsidR="007D65BC" w:rsidRDefault="007D65BC" w:rsidP="007D65BC">
                  <w:pPr>
                    <w:pStyle w:val="ConsPlusNormal"/>
                    <w:framePr w:hSpace="180" w:wrap="around" w:hAnchor="margin" w:xAlign="center" w:y="-1695"/>
                    <w:jc w:val="center"/>
                  </w:pPr>
                  <w:r>
                    <w:t>0</w:t>
                  </w:r>
                </w:p>
              </w:tc>
              <w:tc>
                <w:tcPr>
                  <w:tcW w:w="1381" w:type="dxa"/>
                </w:tcPr>
                <w:p w:rsidR="007D65BC" w:rsidRDefault="007D65BC" w:rsidP="007D65BC">
                  <w:pPr>
                    <w:pStyle w:val="ConsPlusNormal"/>
                    <w:framePr w:hSpace="180" w:wrap="around" w:hAnchor="margin" w:xAlign="center" w:y="-1695"/>
                    <w:jc w:val="center"/>
                  </w:pPr>
                  <w:r>
                    <w:t>0</w:t>
                  </w:r>
                </w:p>
              </w:tc>
              <w:tc>
                <w:tcPr>
                  <w:tcW w:w="1171" w:type="dxa"/>
                </w:tcPr>
                <w:p w:rsidR="007D65BC" w:rsidRDefault="007D65BC" w:rsidP="007D65BC">
                  <w:pPr>
                    <w:pStyle w:val="ConsPlusNormal"/>
                    <w:framePr w:hSpace="180" w:wrap="around" w:hAnchor="margin" w:xAlign="center" w:y="-1695"/>
                    <w:jc w:val="center"/>
                  </w:pPr>
                  <w:r>
                    <w:t>2</w:t>
                  </w:r>
                </w:p>
              </w:tc>
              <w:tc>
                <w:tcPr>
                  <w:tcW w:w="1134" w:type="dxa"/>
                </w:tcPr>
                <w:p w:rsidR="007D65BC" w:rsidRDefault="007D65BC" w:rsidP="007D65BC">
                  <w:pPr>
                    <w:pStyle w:val="ConsPlusNormal"/>
                    <w:framePr w:hSpace="180" w:wrap="around" w:hAnchor="margin" w:xAlign="center" w:y="-1695"/>
                    <w:jc w:val="center"/>
                  </w:pPr>
                  <w:r>
                    <w:t>0</w:t>
                  </w:r>
                </w:p>
              </w:tc>
              <w:tc>
                <w:tcPr>
                  <w:tcW w:w="1276" w:type="dxa"/>
                </w:tcPr>
                <w:p w:rsidR="007D65BC" w:rsidRDefault="007D65BC" w:rsidP="007D65BC">
                  <w:pPr>
                    <w:pStyle w:val="ConsPlusNormal"/>
                    <w:framePr w:hSpace="180" w:wrap="around" w:hAnchor="margin" w:xAlign="center" w:y="-1695"/>
                    <w:jc w:val="center"/>
                  </w:pPr>
                  <w:r>
                    <w:t>6</w:t>
                  </w:r>
                </w:p>
              </w:tc>
              <w:tc>
                <w:tcPr>
                  <w:tcW w:w="992" w:type="dxa"/>
                </w:tcPr>
                <w:p w:rsidR="007D65BC" w:rsidRDefault="007D65BC" w:rsidP="007D65BC">
                  <w:pPr>
                    <w:pStyle w:val="ConsPlusNormal"/>
                    <w:framePr w:hSpace="180" w:wrap="around" w:hAnchor="margin" w:xAlign="center" w:y="-1695"/>
                    <w:jc w:val="center"/>
                  </w:pPr>
                  <w:r>
                    <w:t>8</w:t>
                  </w:r>
                </w:p>
              </w:tc>
              <w:tc>
                <w:tcPr>
                  <w:tcW w:w="1276" w:type="dxa"/>
                </w:tcPr>
                <w:p w:rsidR="007D65BC" w:rsidRDefault="007D65BC" w:rsidP="007D65BC">
                  <w:pPr>
                    <w:pStyle w:val="ConsPlusNormal"/>
                    <w:framePr w:hSpace="180" w:wrap="around" w:hAnchor="margin" w:xAlign="center" w:y="-1695"/>
                    <w:jc w:val="center"/>
                  </w:pPr>
                  <w:r>
                    <w:t>5</w:t>
                  </w:r>
                </w:p>
              </w:tc>
              <w:tc>
                <w:tcPr>
                  <w:tcW w:w="1275" w:type="dxa"/>
                </w:tcPr>
                <w:p w:rsidR="007D65BC" w:rsidRDefault="007D65BC" w:rsidP="007D65BC">
                  <w:pPr>
                    <w:pStyle w:val="ConsPlusNormal"/>
                    <w:framePr w:hSpace="180" w:wrap="around" w:hAnchor="margin" w:xAlign="center" w:y="-1695"/>
                    <w:jc w:val="center"/>
                  </w:pPr>
                  <w:r>
                    <w:t>5</w:t>
                  </w:r>
                </w:p>
              </w:tc>
              <w:tc>
                <w:tcPr>
                  <w:tcW w:w="647" w:type="dxa"/>
                </w:tcPr>
                <w:p w:rsidR="007D65BC" w:rsidRDefault="007D65BC" w:rsidP="007D65BC">
                  <w:pPr>
                    <w:pStyle w:val="ConsPlusNormal"/>
                    <w:framePr w:hSpace="180" w:wrap="around" w:hAnchor="margin" w:xAlign="center" w:y="-1695"/>
                    <w:jc w:val="center"/>
                  </w:pPr>
                  <w:r>
                    <w:t>6</w:t>
                  </w:r>
                </w:p>
              </w:tc>
              <w:tc>
                <w:tcPr>
                  <w:tcW w:w="1196" w:type="dxa"/>
                  <w:gridSpan w:val="2"/>
                </w:tcPr>
                <w:p w:rsidR="007D65BC" w:rsidRDefault="007D65BC" w:rsidP="007D65BC">
                  <w:pPr>
                    <w:pStyle w:val="ConsPlusNormal"/>
                    <w:framePr w:hSpace="180" w:wrap="around" w:hAnchor="margin" w:xAlign="center" w:y="-1695"/>
                    <w:jc w:val="center"/>
                  </w:pPr>
                  <w:r>
                    <w:t>4</w:t>
                  </w:r>
                </w:p>
              </w:tc>
            </w:tr>
            <w:tr w:rsidR="007D65BC" w:rsidTr="00433AE2">
              <w:tc>
                <w:tcPr>
                  <w:tcW w:w="3256" w:type="dxa"/>
                </w:tcPr>
                <w:p w:rsidR="007D65BC" w:rsidRDefault="007D65BC" w:rsidP="007D65BC">
                  <w:pPr>
                    <w:pStyle w:val="ConsPlusNormal"/>
                    <w:framePr w:hSpace="180" w:wrap="around" w:hAnchor="margin" w:xAlign="center" w:y="-1695"/>
                  </w:pPr>
                  <w:r>
                    <w:t>Уменьшение дебиторской задолженности по авансовым безвозмездным перечислениям капитального характера иным нефинансовым организациям (за исключением нефинансовых организаций государственного сектора)</w:t>
                  </w:r>
                </w:p>
              </w:tc>
              <w:tc>
                <w:tcPr>
                  <w:tcW w:w="1275" w:type="dxa"/>
                </w:tcPr>
                <w:p w:rsidR="007D65BC" w:rsidRDefault="007D65BC" w:rsidP="007D65BC">
                  <w:pPr>
                    <w:pStyle w:val="ConsPlusNormal"/>
                    <w:framePr w:hSpace="180" w:wrap="around" w:hAnchor="margin" w:xAlign="center" w:y="-1695"/>
                    <w:jc w:val="center"/>
                  </w:pPr>
                  <w:r>
                    <w:t>0</w:t>
                  </w:r>
                </w:p>
              </w:tc>
              <w:tc>
                <w:tcPr>
                  <w:tcW w:w="1381" w:type="dxa"/>
                </w:tcPr>
                <w:p w:rsidR="007D65BC" w:rsidRDefault="007D65BC" w:rsidP="007D65BC">
                  <w:pPr>
                    <w:pStyle w:val="ConsPlusNormal"/>
                    <w:framePr w:hSpace="180" w:wrap="around" w:hAnchor="margin" w:xAlign="center" w:y="-1695"/>
                    <w:jc w:val="center"/>
                  </w:pPr>
                  <w:r>
                    <w:t>0</w:t>
                  </w:r>
                </w:p>
              </w:tc>
              <w:tc>
                <w:tcPr>
                  <w:tcW w:w="1171" w:type="dxa"/>
                </w:tcPr>
                <w:p w:rsidR="007D65BC" w:rsidRDefault="007D65BC" w:rsidP="007D65BC">
                  <w:pPr>
                    <w:pStyle w:val="ConsPlusNormal"/>
                    <w:framePr w:hSpace="180" w:wrap="around" w:hAnchor="margin" w:xAlign="center" w:y="-1695"/>
                    <w:jc w:val="center"/>
                  </w:pPr>
                  <w:r>
                    <w:t>2</w:t>
                  </w:r>
                </w:p>
              </w:tc>
              <w:tc>
                <w:tcPr>
                  <w:tcW w:w="1134" w:type="dxa"/>
                </w:tcPr>
                <w:p w:rsidR="007D65BC" w:rsidRDefault="007D65BC" w:rsidP="007D65BC">
                  <w:pPr>
                    <w:pStyle w:val="ConsPlusNormal"/>
                    <w:framePr w:hSpace="180" w:wrap="around" w:hAnchor="margin" w:xAlign="center" w:y="-1695"/>
                    <w:jc w:val="center"/>
                  </w:pPr>
                  <w:r>
                    <w:t>0</w:t>
                  </w:r>
                </w:p>
              </w:tc>
              <w:tc>
                <w:tcPr>
                  <w:tcW w:w="1276" w:type="dxa"/>
                </w:tcPr>
                <w:p w:rsidR="007D65BC" w:rsidRDefault="007D65BC" w:rsidP="007D65BC">
                  <w:pPr>
                    <w:pStyle w:val="ConsPlusNormal"/>
                    <w:framePr w:hSpace="180" w:wrap="around" w:hAnchor="margin" w:xAlign="center" w:y="-1695"/>
                    <w:jc w:val="center"/>
                  </w:pPr>
                  <w:r>
                    <w:t>6</w:t>
                  </w:r>
                </w:p>
              </w:tc>
              <w:tc>
                <w:tcPr>
                  <w:tcW w:w="992" w:type="dxa"/>
                </w:tcPr>
                <w:p w:rsidR="007D65BC" w:rsidRDefault="007D65BC" w:rsidP="007D65BC">
                  <w:pPr>
                    <w:pStyle w:val="ConsPlusNormal"/>
                    <w:framePr w:hSpace="180" w:wrap="around" w:hAnchor="margin" w:xAlign="center" w:y="-1695"/>
                    <w:jc w:val="center"/>
                  </w:pPr>
                  <w:r>
                    <w:t>8</w:t>
                  </w:r>
                </w:p>
              </w:tc>
              <w:tc>
                <w:tcPr>
                  <w:tcW w:w="1276" w:type="dxa"/>
                </w:tcPr>
                <w:p w:rsidR="007D65BC" w:rsidRDefault="007D65BC" w:rsidP="007D65BC">
                  <w:pPr>
                    <w:pStyle w:val="ConsPlusNormal"/>
                    <w:framePr w:hSpace="180" w:wrap="around" w:hAnchor="margin" w:xAlign="center" w:y="-1695"/>
                    <w:jc w:val="center"/>
                  </w:pPr>
                  <w:r>
                    <w:t>5</w:t>
                  </w:r>
                </w:p>
              </w:tc>
              <w:tc>
                <w:tcPr>
                  <w:tcW w:w="1275" w:type="dxa"/>
                </w:tcPr>
                <w:p w:rsidR="007D65BC" w:rsidRDefault="007D65BC" w:rsidP="007D65BC">
                  <w:pPr>
                    <w:pStyle w:val="ConsPlusNormal"/>
                    <w:framePr w:hSpace="180" w:wrap="around" w:hAnchor="margin" w:xAlign="center" w:y="-1695"/>
                    <w:jc w:val="center"/>
                  </w:pPr>
                  <w:r>
                    <w:t>6</w:t>
                  </w:r>
                </w:p>
              </w:tc>
              <w:tc>
                <w:tcPr>
                  <w:tcW w:w="647" w:type="dxa"/>
                </w:tcPr>
                <w:p w:rsidR="007D65BC" w:rsidRDefault="007D65BC" w:rsidP="007D65BC">
                  <w:pPr>
                    <w:pStyle w:val="ConsPlusNormal"/>
                    <w:framePr w:hSpace="180" w:wrap="around" w:hAnchor="margin" w:xAlign="center" w:y="-1695"/>
                    <w:jc w:val="center"/>
                  </w:pPr>
                  <w:r>
                    <w:t>6</w:t>
                  </w:r>
                </w:p>
              </w:tc>
              <w:tc>
                <w:tcPr>
                  <w:tcW w:w="1196" w:type="dxa"/>
                  <w:gridSpan w:val="2"/>
                </w:tcPr>
                <w:p w:rsidR="007D65BC" w:rsidRDefault="007D65BC" w:rsidP="007D65BC">
                  <w:pPr>
                    <w:pStyle w:val="ConsPlusNormal"/>
                    <w:framePr w:hSpace="180" w:wrap="around" w:hAnchor="margin" w:xAlign="center" w:y="-1695"/>
                    <w:jc w:val="center"/>
                  </w:pPr>
                  <w:r>
                    <w:t>4</w:t>
                  </w:r>
                </w:p>
              </w:tc>
            </w:tr>
            <w:tr w:rsidR="007D65BC" w:rsidTr="00433AE2">
              <w:tc>
                <w:tcPr>
                  <w:tcW w:w="3256" w:type="dxa"/>
                </w:tcPr>
                <w:p w:rsidR="007D65BC" w:rsidRDefault="007D65BC" w:rsidP="007D65BC">
                  <w:pPr>
                    <w:pStyle w:val="ConsPlusNormal"/>
                    <w:framePr w:hSpace="180" w:wrap="around" w:hAnchor="margin" w:xAlign="center" w:y="-1695"/>
                  </w:pPr>
                  <w:r>
                    <w:t xml:space="preserve">Расчеты по авансовым безвозмездным </w:t>
                  </w:r>
                  <w:r>
                    <w:lastRenderedPageBreak/>
                    <w:t>перечислениям капитального характера некоммерческим организациям и физическим лицам - производителям товаров, работ и услуг</w:t>
                  </w:r>
                </w:p>
              </w:tc>
              <w:tc>
                <w:tcPr>
                  <w:tcW w:w="1275" w:type="dxa"/>
                </w:tcPr>
                <w:p w:rsidR="007D65BC" w:rsidRDefault="007D65BC" w:rsidP="007D65BC">
                  <w:pPr>
                    <w:pStyle w:val="ConsPlusNormal"/>
                    <w:framePr w:hSpace="180" w:wrap="around" w:hAnchor="margin" w:xAlign="center" w:y="-1695"/>
                    <w:jc w:val="center"/>
                  </w:pPr>
                  <w:r>
                    <w:lastRenderedPageBreak/>
                    <w:t>0</w:t>
                  </w:r>
                </w:p>
              </w:tc>
              <w:tc>
                <w:tcPr>
                  <w:tcW w:w="1381" w:type="dxa"/>
                </w:tcPr>
                <w:p w:rsidR="007D65BC" w:rsidRDefault="007D65BC" w:rsidP="007D65BC">
                  <w:pPr>
                    <w:pStyle w:val="ConsPlusNormal"/>
                    <w:framePr w:hSpace="180" w:wrap="around" w:hAnchor="margin" w:xAlign="center" w:y="-1695"/>
                    <w:jc w:val="center"/>
                  </w:pPr>
                  <w:r>
                    <w:t>0</w:t>
                  </w:r>
                </w:p>
              </w:tc>
              <w:tc>
                <w:tcPr>
                  <w:tcW w:w="1171" w:type="dxa"/>
                </w:tcPr>
                <w:p w:rsidR="007D65BC" w:rsidRDefault="007D65BC" w:rsidP="007D65BC">
                  <w:pPr>
                    <w:pStyle w:val="ConsPlusNormal"/>
                    <w:framePr w:hSpace="180" w:wrap="around" w:hAnchor="margin" w:xAlign="center" w:y="-1695"/>
                    <w:jc w:val="center"/>
                  </w:pPr>
                  <w:r>
                    <w:t>2</w:t>
                  </w:r>
                </w:p>
              </w:tc>
              <w:tc>
                <w:tcPr>
                  <w:tcW w:w="1134" w:type="dxa"/>
                </w:tcPr>
                <w:p w:rsidR="007D65BC" w:rsidRDefault="007D65BC" w:rsidP="007D65BC">
                  <w:pPr>
                    <w:pStyle w:val="ConsPlusNormal"/>
                    <w:framePr w:hSpace="180" w:wrap="around" w:hAnchor="margin" w:xAlign="center" w:y="-1695"/>
                    <w:jc w:val="center"/>
                  </w:pPr>
                  <w:r>
                    <w:t>0</w:t>
                  </w:r>
                </w:p>
              </w:tc>
              <w:tc>
                <w:tcPr>
                  <w:tcW w:w="1276" w:type="dxa"/>
                </w:tcPr>
                <w:p w:rsidR="007D65BC" w:rsidRDefault="007D65BC" w:rsidP="007D65BC">
                  <w:pPr>
                    <w:pStyle w:val="ConsPlusNormal"/>
                    <w:framePr w:hSpace="180" w:wrap="around" w:hAnchor="margin" w:xAlign="center" w:y="-1695"/>
                    <w:jc w:val="center"/>
                  </w:pPr>
                  <w:r>
                    <w:t>6</w:t>
                  </w:r>
                </w:p>
              </w:tc>
              <w:tc>
                <w:tcPr>
                  <w:tcW w:w="992" w:type="dxa"/>
                </w:tcPr>
                <w:p w:rsidR="007D65BC" w:rsidRDefault="007D65BC" w:rsidP="007D65BC">
                  <w:pPr>
                    <w:pStyle w:val="ConsPlusNormal"/>
                    <w:framePr w:hSpace="180" w:wrap="around" w:hAnchor="margin" w:xAlign="center" w:y="-1695"/>
                    <w:jc w:val="center"/>
                  </w:pPr>
                  <w:r>
                    <w:t>8</w:t>
                  </w:r>
                </w:p>
              </w:tc>
              <w:tc>
                <w:tcPr>
                  <w:tcW w:w="1276" w:type="dxa"/>
                </w:tcPr>
                <w:p w:rsidR="007D65BC" w:rsidRDefault="007D65BC" w:rsidP="007D65BC">
                  <w:pPr>
                    <w:pStyle w:val="ConsPlusNormal"/>
                    <w:framePr w:hSpace="180" w:wrap="around" w:hAnchor="margin" w:xAlign="center" w:y="-1695"/>
                    <w:jc w:val="center"/>
                  </w:pPr>
                  <w:r>
                    <w:t>6</w:t>
                  </w:r>
                </w:p>
              </w:tc>
              <w:tc>
                <w:tcPr>
                  <w:tcW w:w="1275" w:type="dxa"/>
                </w:tcPr>
                <w:p w:rsidR="007D65BC" w:rsidRDefault="007D65BC" w:rsidP="007D65BC">
                  <w:pPr>
                    <w:pStyle w:val="ConsPlusNormal"/>
                    <w:framePr w:hSpace="180" w:wrap="around" w:hAnchor="margin" w:xAlign="center" w:y="-1695"/>
                    <w:jc w:val="center"/>
                  </w:pPr>
                  <w:r>
                    <w:t>0</w:t>
                  </w:r>
                </w:p>
              </w:tc>
              <w:tc>
                <w:tcPr>
                  <w:tcW w:w="647" w:type="dxa"/>
                </w:tcPr>
                <w:p w:rsidR="007D65BC" w:rsidRDefault="007D65BC" w:rsidP="007D65BC">
                  <w:pPr>
                    <w:pStyle w:val="ConsPlusNormal"/>
                    <w:framePr w:hSpace="180" w:wrap="around" w:hAnchor="margin" w:xAlign="center" w:y="-1695"/>
                    <w:jc w:val="center"/>
                  </w:pPr>
                  <w:r>
                    <w:t>0</w:t>
                  </w:r>
                </w:p>
              </w:tc>
              <w:tc>
                <w:tcPr>
                  <w:tcW w:w="1196" w:type="dxa"/>
                  <w:gridSpan w:val="2"/>
                </w:tcPr>
                <w:p w:rsidR="007D65BC" w:rsidRDefault="007D65BC" w:rsidP="007D65BC">
                  <w:pPr>
                    <w:pStyle w:val="ConsPlusNormal"/>
                    <w:framePr w:hSpace="180" w:wrap="around" w:hAnchor="margin" w:xAlign="center" w:y="-1695"/>
                    <w:jc w:val="center"/>
                  </w:pPr>
                  <w:r>
                    <w:t>0</w:t>
                  </w:r>
                </w:p>
              </w:tc>
            </w:tr>
            <w:tr w:rsidR="007D65BC" w:rsidTr="00433AE2">
              <w:tc>
                <w:tcPr>
                  <w:tcW w:w="3256" w:type="dxa"/>
                </w:tcPr>
                <w:p w:rsidR="007D65BC" w:rsidRDefault="007D65BC" w:rsidP="007D65BC">
                  <w:pPr>
                    <w:pStyle w:val="ConsPlusNormal"/>
                    <w:framePr w:hSpace="180" w:wrap="around" w:hAnchor="margin" w:xAlign="center" w:y="-1695"/>
                  </w:pPr>
                  <w:r>
                    <w:lastRenderedPageBreak/>
                    <w:t>Увеличение дебиторской задолженности по авансовым безвозмездным перечислениям капитального характера некоммерческим организациям и физическим лицам - производителям товаров, работ и услуг</w:t>
                  </w:r>
                </w:p>
              </w:tc>
              <w:tc>
                <w:tcPr>
                  <w:tcW w:w="1275" w:type="dxa"/>
                </w:tcPr>
                <w:p w:rsidR="007D65BC" w:rsidRDefault="007D65BC" w:rsidP="007D65BC">
                  <w:pPr>
                    <w:pStyle w:val="ConsPlusNormal"/>
                    <w:framePr w:hSpace="180" w:wrap="around" w:hAnchor="margin" w:xAlign="center" w:y="-1695"/>
                    <w:jc w:val="center"/>
                  </w:pPr>
                  <w:r>
                    <w:t>0</w:t>
                  </w:r>
                </w:p>
              </w:tc>
              <w:tc>
                <w:tcPr>
                  <w:tcW w:w="1381" w:type="dxa"/>
                </w:tcPr>
                <w:p w:rsidR="007D65BC" w:rsidRDefault="007D65BC" w:rsidP="007D65BC">
                  <w:pPr>
                    <w:pStyle w:val="ConsPlusNormal"/>
                    <w:framePr w:hSpace="180" w:wrap="around" w:hAnchor="margin" w:xAlign="center" w:y="-1695"/>
                    <w:jc w:val="center"/>
                  </w:pPr>
                  <w:r>
                    <w:t>0</w:t>
                  </w:r>
                </w:p>
              </w:tc>
              <w:tc>
                <w:tcPr>
                  <w:tcW w:w="1171" w:type="dxa"/>
                </w:tcPr>
                <w:p w:rsidR="007D65BC" w:rsidRDefault="007D65BC" w:rsidP="007D65BC">
                  <w:pPr>
                    <w:pStyle w:val="ConsPlusNormal"/>
                    <w:framePr w:hSpace="180" w:wrap="around" w:hAnchor="margin" w:xAlign="center" w:y="-1695"/>
                    <w:jc w:val="center"/>
                  </w:pPr>
                  <w:r>
                    <w:t>2</w:t>
                  </w:r>
                </w:p>
              </w:tc>
              <w:tc>
                <w:tcPr>
                  <w:tcW w:w="1134" w:type="dxa"/>
                </w:tcPr>
                <w:p w:rsidR="007D65BC" w:rsidRDefault="007D65BC" w:rsidP="007D65BC">
                  <w:pPr>
                    <w:pStyle w:val="ConsPlusNormal"/>
                    <w:framePr w:hSpace="180" w:wrap="around" w:hAnchor="margin" w:xAlign="center" w:y="-1695"/>
                    <w:jc w:val="center"/>
                  </w:pPr>
                  <w:r>
                    <w:t>0</w:t>
                  </w:r>
                </w:p>
              </w:tc>
              <w:tc>
                <w:tcPr>
                  <w:tcW w:w="1276" w:type="dxa"/>
                </w:tcPr>
                <w:p w:rsidR="007D65BC" w:rsidRDefault="007D65BC" w:rsidP="007D65BC">
                  <w:pPr>
                    <w:pStyle w:val="ConsPlusNormal"/>
                    <w:framePr w:hSpace="180" w:wrap="around" w:hAnchor="margin" w:xAlign="center" w:y="-1695"/>
                    <w:jc w:val="center"/>
                  </w:pPr>
                  <w:r>
                    <w:t>6</w:t>
                  </w:r>
                </w:p>
              </w:tc>
              <w:tc>
                <w:tcPr>
                  <w:tcW w:w="992" w:type="dxa"/>
                </w:tcPr>
                <w:p w:rsidR="007D65BC" w:rsidRDefault="007D65BC" w:rsidP="007D65BC">
                  <w:pPr>
                    <w:pStyle w:val="ConsPlusNormal"/>
                    <w:framePr w:hSpace="180" w:wrap="around" w:hAnchor="margin" w:xAlign="center" w:y="-1695"/>
                    <w:jc w:val="center"/>
                  </w:pPr>
                  <w:r>
                    <w:t>8</w:t>
                  </w:r>
                </w:p>
              </w:tc>
              <w:tc>
                <w:tcPr>
                  <w:tcW w:w="1276" w:type="dxa"/>
                </w:tcPr>
                <w:p w:rsidR="007D65BC" w:rsidRDefault="007D65BC" w:rsidP="007D65BC">
                  <w:pPr>
                    <w:pStyle w:val="ConsPlusNormal"/>
                    <w:framePr w:hSpace="180" w:wrap="around" w:hAnchor="margin" w:xAlign="center" w:y="-1695"/>
                    <w:jc w:val="center"/>
                  </w:pPr>
                  <w:r>
                    <w:t>6</w:t>
                  </w:r>
                </w:p>
              </w:tc>
              <w:tc>
                <w:tcPr>
                  <w:tcW w:w="1275" w:type="dxa"/>
                </w:tcPr>
                <w:p w:rsidR="007D65BC" w:rsidRDefault="007D65BC" w:rsidP="007D65BC">
                  <w:pPr>
                    <w:pStyle w:val="ConsPlusNormal"/>
                    <w:framePr w:hSpace="180" w:wrap="around" w:hAnchor="margin" w:xAlign="center" w:y="-1695"/>
                    <w:jc w:val="center"/>
                  </w:pPr>
                  <w:r>
                    <w:t>5</w:t>
                  </w:r>
                </w:p>
              </w:tc>
              <w:tc>
                <w:tcPr>
                  <w:tcW w:w="647" w:type="dxa"/>
                </w:tcPr>
                <w:p w:rsidR="007D65BC" w:rsidRDefault="007D65BC" w:rsidP="007D65BC">
                  <w:pPr>
                    <w:pStyle w:val="ConsPlusNormal"/>
                    <w:framePr w:hSpace="180" w:wrap="around" w:hAnchor="margin" w:xAlign="center" w:y="-1695"/>
                    <w:jc w:val="center"/>
                  </w:pPr>
                  <w:r>
                    <w:t>6</w:t>
                  </w:r>
                </w:p>
              </w:tc>
              <w:tc>
                <w:tcPr>
                  <w:tcW w:w="1196" w:type="dxa"/>
                  <w:gridSpan w:val="2"/>
                </w:tcPr>
                <w:p w:rsidR="007D65BC" w:rsidRDefault="007D65BC" w:rsidP="007D65BC">
                  <w:pPr>
                    <w:pStyle w:val="ConsPlusNormal"/>
                    <w:framePr w:hSpace="180" w:wrap="around" w:hAnchor="margin" w:xAlign="center" w:y="-1695"/>
                    <w:jc w:val="center"/>
                  </w:pPr>
                  <w:r>
                    <w:t>6</w:t>
                  </w:r>
                </w:p>
              </w:tc>
            </w:tr>
            <w:tr w:rsidR="007D65BC" w:rsidTr="00433AE2">
              <w:tc>
                <w:tcPr>
                  <w:tcW w:w="3256" w:type="dxa"/>
                </w:tcPr>
                <w:p w:rsidR="007D65BC" w:rsidRDefault="007D65BC" w:rsidP="007D65BC">
                  <w:pPr>
                    <w:pStyle w:val="ConsPlusNormal"/>
                    <w:framePr w:hSpace="180" w:wrap="around" w:hAnchor="margin" w:xAlign="center" w:y="-1695"/>
                  </w:pPr>
                  <w:r>
                    <w:t>Уменьшение дебиторской задолженности по авансовым безвозмездным перечислениям капитального характера некоммерческим организациям и физическим лицам - производителям товаров, работ и услуг</w:t>
                  </w:r>
                </w:p>
              </w:tc>
              <w:tc>
                <w:tcPr>
                  <w:tcW w:w="1275" w:type="dxa"/>
                </w:tcPr>
                <w:p w:rsidR="007D65BC" w:rsidRDefault="007D65BC" w:rsidP="007D65BC">
                  <w:pPr>
                    <w:pStyle w:val="ConsPlusNormal"/>
                    <w:framePr w:hSpace="180" w:wrap="around" w:hAnchor="margin" w:xAlign="center" w:y="-1695"/>
                    <w:jc w:val="center"/>
                  </w:pPr>
                  <w:r>
                    <w:t>0</w:t>
                  </w:r>
                </w:p>
              </w:tc>
              <w:tc>
                <w:tcPr>
                  <w:tcW w:w="1381" w:type="dxa"/>
                </w:tcPr>
                <w:p w:rsidR="007D65BC" w:rsidRDefault="007D65BC" w:rsidP="007D65BC">
                  <w:pPr>
                    <w:pStyle w:val="ConsPlusNormal"/>
                    <w:framePr w:hSpace="180" w:wrap="around" w:hAnchor="margin" w:xAlign="center" w:y="-1695"/>
                    <w:jc w:val="center"/>
                  </w:pPr>
                  <w:r>
                    <w:t>0</w:t>
                  </w:r>
                </w:p>
              </w:tc>
              <w:tc>
                <w:tcPr>
                  <w:tcW w:w="1171" w:type="dxa"/>
                </w:tcPr>
                <w:p w:rsidR="007D65BC" w:rsidRDefault="007D65BC" w:rsidP="007D65BC">
                  <w:pPr>
                    <w:pStyle w:val="ConsPlusNormal"/>
                    <w:framePr w:hSpace="180" w:wrap="around" w:hAnchor="margin" w:xAlign="center" w:y="-1695"/>
                    <w:jc w:val="center"/>
                  </w:pPr>
                  <w:r>
                    <w:t>2</w:t>
                  </w:r>
                </w:p>
              </w:tc>
              <w:tc>
                <w:tcPr>
                  <w:tcW w:w="1134" w:type="dxa"/>
                </w:tcPr>
                <w:p w:rsidR="007D65BC" w:rsidRDefault="007D65BC" w:rsidP="007D65BC">
                  <w:pPr>
                    <w:pStyle w:val="ConsPlusNormal"/>
                    <w:framePr w:hSpace="180" w:wrap="around" w:hAnchor="margin" w:xAlign="center" w:y="-1695"/>
                    <w:jc w:val="center"/>
                  </w:pPr>
                  <w:r>
                    <w:t>0</w:t>
                  </w:r>
                </w:p>
              </w:tc>
              <w:tc>
                <w:tcPr>
                  <w:tcW w:w="1276" w:type="dxa"/>
                </w:tcPr>
                <w:p w:rsidR="007D65BC" w:rsidRDefault="007D65BC" w:rsidP="007D65BC">
                  <w:pPr>
                    <w:pStyle w:val="ConsPlusNormal"/>
                    <w:framePr w:hSpace="180" w:wrap="around" w:hAnchor="margin" w:xAlign="center" w:y="-1695"/>
                    <w:jc w:val="center"/>
                  </w:pPr>
                  <w:r>
                    <w:t>6</w:t>
                  </w:r>
                </w:p>
              </w:tc>
              <w:tc>
                <w:tcPr>
                  <w:tcW w:w="992" w:type="dxa"/>
                </w:tcPr>
                <w:p w:rsidR="007D65BC" w:rsidRDefault="007D65BC" w:rsidP="007D65BC">
                  <w:pPr>
                    <w:pStyle w:val="ConsPlusNormal"/>
                    <w:framePr w:hSpace="180" w:wrap="around" w:hAnchor="margin" w:xAlign="center" w:y="-1695"/>
                    <w:jc w:val="center"/>
                  </w:pPr>
                  <w:r>
                    <w:t>8</w:t>
                  </w:r>
                </w:p>
              </w:tc>
              <w:tc>
                <w:tcPr>
                  <w:tcW w:w="1276" w:type="dxa"/>
                </w:tcPr>
                <w:p w:rsidR="007D65BC" w:rsidRDefault="007D65BC" w:rsidP="007D65BC">
                  <w:pPr>
                    <w:pStyle w:val="ConsPlusNormal"/>
                    <w:framePr w:hSpace="180" w:wrap="around" w:hAnchor="margin" w:xAlign="center" w:y="-1695"/>
                    <w:jc w:val="center"/>
                  </w:pPr>
                  <w:r>
                    <w:t>6</w:t>
                  </w:r>
                </w:p>
              </w:tc>
              <w:tc>
                <w:tcPr>
                  <w:tcW w:w="1275" w:type="dxa"/>
                </w:tcPr>
                <w:p w:rsidR="007D65BC" w:rsidRDefault="007D65BC" w:rsidP="007D65BC">
                  <w:pPr>
                    <w:pStyle w:val="ConsPlusNormal"/>
                    <w:framePr w:hSpace="180" w:wrap="around" w:hAnchor="margin" w:xAlign="center" w:y="-1695"/>
                    <w:jc w:val="center"/>
                  </w:pPr>
                  <w:r>
                    <w:t>6</w:t>
                  </w:r>
                </w:p>
              </w:tc>
              <w:tc>
                <w:tcPr>
                  <w:tcW w:w="647" w:type="dxa"/>
                </w:tcPr>
                <w:p w:rsidR="007D65BC" w:rsidRDefault="007D65BC" w:rsidP="007D65BC">
                  <w:pPr>
                    <w:pStyle w:val="ConsPlusNormal"/>
                    <w:framePr w:hSpace="180" w:wrap="around" w:hAnchor="margin" w:xAlign="center" w:y="-1695"/>
                    <w:jc w:val="center"/>
                  </w:pPr>
                  <w:r>
                    <w:t>6</w:t>
                  </w:r>
                </w:p>
              </w:tc>
              <w:tc>
                <w:tcPr>
                  <w:tcW w:w="1196" w:type="dxa"/>
                  <w:gridSpan w:val="2"/>
                </w:tcPr>
                <w:p w:rsidR="007D65BC" w:rsidRDefault="007D65BC" w:rsidP="007D65BC">
                  <w:pPr>
                    <w:pStyle w:val="ConsPlusNormal"/>
                    <w:framePr w:hSpace="180" w:wrap="around" w:hAnchor="margin" w:xAlign="center" w:y="-1695"/>
                    <w:jc w:val="center"/>
                  </w:pPr>
                  <w:r>
                    <w:t>6</w:t>
                  </w:r>
                </w:p>
              </w:tc>
            </w:tr>
            <w:tr w:rsidR="00E6554E" w:rsidTr="00433AE2">
              <w:tc>
                <w:tcPr>
                  <w:tcW w:w="3256" w:type="dxa"/>
                </w:tcPr>
                <w:p w:rsidR="00E6554E" w:rsidRDefault="00E6554E" w:rsidP="00E6554E">
                  <w:pPr>
                    <w:pStyle w:val="ConsPlusNormal"/>
                    <w:framePr w:hSpace="180" w:wrap="around" w:hAnchor="margin" w:xAlign="center" w:y="-1695"/>
                  </w:pPr>
                  <w:r>
                    <w:t>Расчеты по авансам по прочим расходам</w:t>
                  </w:r>
                </w:p>
              </w:tc>
              <w:tc>
                <w:tcPr>
                  <w:tcW w:w="1275" w:type="dxa"/>
                </w:tcPr>
                <w:p w:rsidR="00E6554E" w:rsidRDefault="00E6554E" w:rsidP="00E6554E">
                  <w:pPr>
                    <w:pStyle w:val="ConsPlusNormal"/>
                    <w:framePr w:hSpace="180" w:wrap="around" w:hAnchor="margin" w:xAlign="center" w:y="-1695"/>
                    <w:jc w:val="center"/>
                  </w:pPr>
                  <w:r>
                    <w:t>0</w:t>
                  </w:r>
                </w:p>
              </w:tc>
              <w:tc>
                <w:tcPr>
                  <w:tcW w:w="1381" w:type="dxa"/>
                </w:tcPr>
                <w:p w:rsidR="00E6554E" w:rsidRDefault="00E6554E" w:rsidP="00E6554E">
                  <w:pPr>
                    <w:pStyle w:val="ConsPlusNormal"/>
                    <w:framePr w:hSpace="180" w:wrap="around" w:hAnchor="margin" w:xAlign="center" w:y="-1695"/>
                    <w:jc w:val="center"/>
                  </w:pPr>
                  <w:r>
                    <w:t>0</w:t>
                  </w:r>
                </w:p>
              </w:tc>
              <w:tc>
                <w:tcPr>
                  <w:tcW w:w="1171" w:type="dxa"/>
                </w:tcPr>
                <w:p w:rsidR="00E6554E" w:rsidRDefault="00E6554E" w:rsidP="00E6554E">
                  <w:pPr>
                    <w:pStyle w:val="ConsPlusNormal"/>
                    <w:framePr w:hSpace="180" w:wrap="around" w:hAnchor="margin" w:xAlign="center" w:y="-1695"/>
                    <w:jc w:val="center"/>
                  </w:pPr>
                  <w:r>
                    <w:t>2</w:t>
                  </w:r>
                </w:p>
              </w:tc>
              <w:tc>
                <w:tcPr>
                  <w:tcW w:w="1134" w:type="dxa"/>
                </w:tcPr>
                <w:p w:rsidR="00E6554E" w:rsidRDefault="00E6554E" w:rsidP="00E6554E">
                  <w:pPr>
                    <w:pStyle w:val="ConsPlusNormal"/>
                    <w:framePr w:hSpace="180" w:wrap="around" w:hAnchor="margin" w:xAlign="center" w:y="-1695"/>
                    <w:jc w:val="center"/>
                  </w:pPr>
                  <w:r>
                    <w:t>0</w:t>
                  </w:r>
                </w:p>
              </w:tc>
              <w:tc>
                <w:tcPr>
                  <w:tcW w:w="1276" w:type="dxa"/>
                </w:tcPr>
                <w:p w:rsidR="00E6554E" w:rsidRDefault="00E6554E" w:rsidP="00E6554E">
                  <w:pPr>
                    <w:pStyle w:val="ConsPlusNormal"/>
                    <w:framePr w:hSpace="180" w:wrap="around" w:hAnchor="margin" w:xAlign="center" w:y="-1695"/>
                    <w:jc w:val="center"/>
                  </w:pPr>
                  <w:r>
                    <w:t>6</w:t>
                  </w:r>
                </w:p>
              </w:tc>
              <w:tc>
                <w:tcPr>
                  <w:tcW w:w="992" w:type="dxa"/>
                </w:tcPr>
                <w:p w:rsidR="00E6554E" w:rsidRDefault="00E6554E" w:rsidP="00E6554E">
                  <w:pPr>
                    <w:pStyle w:val="ConsPlusNormal"/>
                    <w:framePr w:hSpace="180" w:wrap="around" w:hAnchor="margin" w:xAlign="center" w:y="-1695"/>
                    <w:jc w:val="center"/>
                  </w:pPr>
                  <w:r>
                    <w:t>9</w:t>
                  </w:r>
                </w:p>
              </w:tc>
              <w:tc>
                <w:tcPr>
                  <w:tcW w:w="1276" w:type="dxa"/>
                </w:tcPr>
                <w:p w:rsidR="00E6554E" w:rsidRDefault="00E6554E" w:rsidP="00E6554E">
                  <w:pPr>
                    <w:pStyle w:val="ConsPlusNormal"/>
                    <w:framePr w:hSpace="180" w:wrap="around" w:hAnchor="margin" w:xAlign="center" w:y="-1695"/>
                    <w:jc w:val="center"/>
                  </w:pPr>
                  <w:r>
                    <w:t>0</w:t>
                  </w:r>
                </w:p>
              </w:tc>
              <w:tc>
                <w:tcPr>
                  <w:tcW w:w="1275" w:type="dxa"/>
                </w:tcPr>
                <w:p w:rsidR="00E6554E" w:rsidRDefault="00E6554E" w:rsidP="00E6554E">
                  <w:pPr>
                    <w:pStyle w:val="ConsPlusNormal"/>
                    <w:framePr w:hSpace="180" w:wrap="around" w:hAnchor="margin" w:xAlign="center" w:y="-1695"/>
                    <w:jc w:val="center"/>
                  </w:pPr>
                  <w:r>
                    <w:t>0</w:t>
                  </w:r>
                </w:p>
              </w:tc>
              <w:tc>
                <w:tcPr>
                  <w:tcW w:w="647" w:type="dxa"/>
                </w:tcPr>
                <w:p w:rsidR="00E6554E" w:rsidRDefault="00E6554E" w:rsidP="00E6554E">
                  <w:pPr>
                    <w:pStyle w:val="ConsPlusNormal"/>
                    <w:framePr w:hSpace="180" w:wrap="around" w:hAnchor="margin" w:xAlign="center" w:y="-1695"/>
                    <w:jc w:val="center"/>
                  </w:pPr>
                  <w:r>
                    <w:t>0</w:t>
                  </w:r>
                </w:p>
              </w:tc>
              <w:tc>
                <w:tcPr>
                  <w:tcW w:w="1196" w:type="dxa"/>
                  <w:gridSpan w:val="2"/>
                </w:tcPr>
                <w:p w:rsidR="00E6554E" w:rsidRDefault="00E6554E" w:rsidP="00E6554E">
                  <w:pPr>
                    <w:pStyle w:val="ConsPlusNormal"/>
                    <w:framePr w:hSpace="180" w:wrap="around" w:hAnchor="margin" w:xAlign="center" w:y="-1695"/>
                    <w:jc w:val="center"/>
                  </w:pPr>
                  <w:r>
                    <w:t>0</w:t>
                  </w:r>
                </w:p>
              </w:tc>
            </w:tr>
            <w:tr w:rsidR="00E6554E" w:rsidTr="00433AE2">
              <w:tc>
                <w:tcPr>
                  <w:tcW w:w="3256" w:type="dxa"/>
                </w:tcPr>
                <w:p w:rsidR="00E6554E" w:rsidRDefault="00E6554E" w:rsidP="00E6554E">
                  <w:pPr>
                    <w:pStyle w:val="ConsPlusNormal"/>
                    <w:framePr w:hSpace="180" w:wrap="around" w:hAnchor="margin" w:xAlign="center" w:y="-1695"/>
                  </w:pPr>
                  <w:r>
                    <w:t>Расчеты по авансам по иным выплатам текущего характера физическим лицам</w:t>
                  </w:r>
                </w:p>
              </w:tc>
              <w:tc>
                <w:tcPr>
                  <w:tcW w:w="1275" w:type="dxa"/>
                </w:tcPr>
                <w:p w:rsidR="00E6554E" w:rsidRDefault="00E6554E" w:rsidP="00E6554E">
                  <w:pPr>
                    <w:pStyle w:val="ConsPlusNormal"/>
                    <w:framePr w:hSpace="180" w:wrap="around" w:hAnchor="margin" w:xAlign="center" w:y="-1695"/>
                    <w:jc w:val="center"/>
                  </w:pPr>
                  <w:r>
                    <w:t>0</w:t>
                  </w:r>
                </w:p>
              </w:tc>
              <w:tc>
                <w:tcPr>
                  <w:tcW w:w="1381" w:type="dxa"/>
                </w:tcPr>
                <w:p w:rsidR="00E6554E" w:rsidRDefault="00E6554E" w:rsidP="00E6554E">
                  <w:pPr>
                    <w:pStyle w:val="ConsPlusNormal"/>
                    <w:framePr w:hSpace="180" w:wrap="around" w:hAnchor="margin" w:xAlign="center" w:y="-1695"/>
                    <w:jc w:val="center"/>
                  </w:pPr>
                  <w:r>
                    <w:t>0</w:t>
                  </w:r>
                </w:p>
              </w:tc>
              <w:tc>
                <w:tcPr>
                  <w:tcW w:w="1171" w:type="dxa"/>
                </w:tcPr>
                <w:p w:rsidR="00E6554E" w:rsidRDefault="00E6554E" w:rsidP="00E6554E">
                  <w:pPr>
                    <w:pStyle w:val="ConsPlusNormal"/>
                    <w:framePr w:hSpace="180" w:wrap="around" w:hAnchor="margin" w:xAlign="center" w:y="-1695"/>
                    <w:jc w:val="center"/>
                  </w:pPr>
                  <w:r>
                    <w:t>2</w:t>
                  </w:r>
                </w:p>
              </w:tc>
              <w:tc>
                <w:tcPr>
                  <w:tcW w:w="1134" w:type="dxa"/>
                </w:tcPr>
                <w:p w:rsidR="00E6554E" w:rsidRDefault="00E6554E" w:rsidP="00E6554E">
                  <w:pPr>
                    <w:pStyle w:val="ConsPlusNormal"/>
                    <w:framePr w:hSpace="180" w:wrap="around" w:hAnchor="margin" w:xAlign="center" w:y="-1695"/>
                    <w:jc w:val="center"/>
                  </w:pPr>
                  <w:r>
                    <w:t>0</w:t>
                  </w:r>
                </w:p>
              </w:tc>
              <w:tc>
                <w:tcPr>
                  <w:tcW w:w="1276" w:type="dxa"/>
                </w:tcPr>
                <w:p w:rsidR="00E6554E" w:rsidRDefault="00E6554E" w:rsidP="00E6554E">
                  <w:pPr>
                    <w:pStyle w:val="ConsPlusNormal"/>
                    <w:framePr w:hSpace="180" w:wrap="around" w:hAnchor="margin" w:xAlign="center" w:y="-1695"/>
                    <w:jc w:val="center"/>
                  </w:pPr>
                  <w:r>
                    <w:t>6</w:t>
                  </w:r>
                </w:p>
              </w:tc>
              <w:tc>
                <w:tcPr>
                  <w:tcW w:w="992" w:type="dxa"/>
                </w:tcPr>
                <w:p w:rsidR="00E6554E" w:rsidRDefault="00E6554E" w:rsidP="00E6554E">
                  <w:pPr>
                    <w:pStyle w:val="ConsPlusNormal"/>
                    <w:framePr w:hSpace="180" w:wrap="around" w:hAnchor="margin" w:xAlign="center" w:y="-1695"/>
                    <w:jc w:val="center"/>
                  </w:pPr>
                  <w:r>
                    <w:t>9</w:t>
                  </w:r>
                </w:p>
              </w:tc>
              <w:tc>
                <w:tcPr>
                  <w:tcW w:w="1276" w:type="dxa"/>
                </w:tcPr>
                <w:p w:rsidR="00E6554E" w:rsidRDefault="00E6554E" w:rsidP="00E6554E">
                  <w:pPr>
                    <w:pStyle w:val="ConsPlusNormal"/>
                    <w:framePr w:hSpace="180" w:wrap="around" w:hAnchor="margin" w:xAlign="center" w:y="-1695"/>
                    <w:jc w:val="center"/>
                  </w:pPr>
                  <w:r>
                    <w:t>6</w:t>
                  </w:r>
                </w:p>
              </w:tc>
              <w:tc>
                <w:tcPr>
                  <w:tcW w:w="1275" w:type="dxa"/>
                </w:tcPr>
                <w:p w:rsidR="00E6554E" w:rsidRDefault="00E6554E" w:rsidP="00E6554E">
                  <w:pPr>
                    <w:pStyle w:val="ConsPlusNormal"/>
                    <w:framePr w:hSpace="180" w:wrap="around" w:hAnchor="margin" w:xAlign="center" w:y="-1695"/>
                    <w:jc w:val="center"/>
                  </w:pPr>
                  <w:r>
                    <w:t>0</w:t>
                  </w:r>
                </w:p>
              </w:tc>
              <w:tc>
                <w:tcPr>
                  <w:tcW w:w="647" w:type="dxa"/>
                </w:tcPr>
                <w:p w:rsidR="00E6554E" w:rsidRDefault="00E6554E" w:rsidP="00E6554E">
                  <w:pPr>
                    <w:pStyle w:val="ConsPlusNormal"/>
                    <w:framePr w:hSpace="180" w:wrap="around" w:hAnchor="margin" w:xAlign="center" w:y="-1695"/>
                    <w:jc w:val="center"/>
                  </w:pPr>
                  <w:r>
                    <w:t>0</w:t>
                  </w:r>
                </w:p>
              </w:tc>
              <w:tc>
                <w:tcPr>
                  <w:tcW w:w="1196" w:type="dxa"/>
                  <w:gridSpan w:val="2"/>
                </w:tcPr>
                <w:p w:rsidR="00E6554E" w:rsidRDefault="00E6554E" w:rsidP="00E6554E">
                  <w:pPr>
                    <w:pStyle w:val="ConsPlusNormal"/>
                    <w:framePr w:hSpace="180" w:wrap="around" w:hAnchor="margin" w:xAlign="center" w:y="-1695"/>
                    <w:jc w:val="center"/>
                  </w:pPr>
                  <w:r>
                    <w:t>0</w:t>
                  </w:r>
                </w:p>
              </w:tc>
            </w:tr>
            <w:tr w:rsidR="00E6554E" w:rsidTr="00433AE2">
              <w:tc>
                <w:tcPr>
                  <w:tcW w:w="3256" w:type="dxa"/>
                </w:tcPr>
                <w:p w:rsidR="00E6554E" w:rsidRDefault="00E6554E" w:rsidP="00E6554E">
                  <w:pPr>
                    <w:pStyle w:val="ConsPlusNormal"/>
                    <w:framePr w:hSpace="180" w:wrap="around" w:hAnchor="margin" w:xAlign="center" w:y="-1695"/>
                  </w:pPr>
                  <w:r>
                    <w:t>Увеличение дебиторской задолженности по авансам по иным выплатам текущего характера физическим лицам</w:t>
                  </w:r>
                </w:p>
              </w:tc>
              <w:tc>
                <w:tcPr>
                  <w:tcW w:w="1275" w:type="dxa"/>
                </w:tcPr>
                <w:p w:rsidR="00E6554E" w:rsidRDefault="00E6554E" w:rsidP="00E6554E">
                  <w:pPr>
                    <w:pStyle w:val="ConsPlusNormal"/>
                    <w:framePr w:hSpace="180" w:wrap="around" w:hAnchor="margin" w:xAlign="center" w:y="-1695"/>
                    <w:jc w:val="center"/>
                  </w:pPr>
                  <w:r>
                    <w:t>0</w:t>
                  </w:r>
                </w:p>
              </w:tc>
              <w:tc>
                <w:tcPr>
                  <w:tcW w:w="1381" w:type="dxa"/>
                </w:tcPr>
                <w:p w:rsidR="00E6554E" w:rsidRDefault="00E6554E" w:rsidP="00E6554E">
                  <w:pPr>
                    <w:pStyle w:val="ConsPlusNormal"/>
                    <w:framePr w:hSpace="180" w:wrap="around" w:hAnchor="margin" w:xAlign="center" w:y="-1695"/>
                    <w:jc w:val="center"/>
                  </w:pPr>
                  <w:r>
                    <w:t>0</w:t>
                  </w:r>
                </w:p>
              </w:tc>
              <w:tc>
                <w:tcPr>
                  <w:tcW w:w="1171" w:type="dxa"/>
                </w:tcPr>
                <w:p w:rsidR="00E6554E" w:rsidRDefault="00E6554E" w:rsidP="00E6554E">
                  <w:pPr>
                    <w:pStyle w:val="ConsPlusNormal"/>
                    <w:framePr w:hSpace="180" w:wrap="around" w:hAnchor="margin" w:xAlign="center" w:y="-1695"/>
                    <w:jc w:val="center"/>
                  </w:pPr>
                  <w:r>
                    <w:t>2</w:t>
                  </w:r>
                </w:p>
              </w:tc>
              <w:tc>
                <w:tcPr>
                  <w:tcW w:w="1134" w:type="dxa"/>
                </w:tcPr>
                <w:p w:rsidR="00E6554E" w:rsidRDefault="00E6554E" w:rsidP="00E6554E">
                  <w:pPr>
                    <w:pStyle w:val="ConsPlusNormal"/>
                    <w:framePr w:hSpace="180" w:wrap="around" w:hAnchor="margin" w:xAlign="center" w:y="-1695"/>
                    <w:jc w:val="center"/>
                  </w:pPr>
                  <w:r>
                    <w:t>0</w:t>
                  </w:r>
                </w:p>
              </w:tc>
              <w:tc>
                <w:tcPr>
                  <w:tcW w:w="1276" w:type="dxa"/>
                </w:tcPr>
                <w:p w:rsidR="00E6554E" w:rsidRDefault="00E6554E" w:rsidP="00E6554E">
                  <w:pPr>
                    <w:pStyle w:val="ConsPlusNormal"/>
                    <w:framePr w:hSpace="180" w:wrap="around" w:hAnchor="margin" w:xAlign="center" w:y="-1695"/>
                    <w:jc w:val="center"/>
                  </w:pPr>
                  <w:r>
                    <w:t>6</w:t>
                  </w:r>
                </w:p>
              </w:tc>
              <w:tc>
                <w:tcPr>
                  <w:tcW w:w="992" w:type="dxa"/>
                </w:tcPr>
                <w:p w:rsidR="00E6554E" w:rsidRDefault="00E6554E" w:rsidP="00E6554E">
                  <w:pPr>
                    <w:pStyle w:val="ConsPlusNormal"/>
                    <w:framePr w:hSpace="180" w:wrap="around" w:hAnchor="margin" w:xAlign="center" w:y="-1695"/>
                    <w:jc w:val="center"/>
                  </w:pPr>
                  <w:r>
                    <w:t>9</w:t>
                  </w:r>
                </w:p>
              </w:tc>
              <w:tc>
                <w:tcPr>
                  <w:tcW w:w="1276" w:type="dxa"/>
                </w:tcPr>
                <w:p w:rsidR="00E6554E" w:rsidRDefault="00E6554E" w:rsidP="00E6554E">
                  <w:pPr>
                    <w:pStyle w:val="ConsPlusNormal"/>
                    <w:framePr w:hSpace="180" w:wrap="around" w:hAnchor="margin" w:xAlign="center" w:y="-1695"/>
                    <w:jc w:val="center"/>
                  </w:pPr>
                  <w:r>
                    <w:t>6</w:t>
                  </w:r>
                </w:p>
              </w:tc>
              <w:tc>
                <w:tcPr>
                  <w:tcW w:w="1275" w:type="dxa"/>
                </w:tcPr>
                <w:p w:rsidR="00E6554E" w:rsidRDefault="00E6554E" w:rsidP="00E6554E">
                  <w:pPr>
                    <w:pStyle w:val="ConsPlusNormal"/>
                    <w:framePr w:hSpace="180" w:wrap="around" w:hAnchor="margin" w:xAlign="center" w:y="-1695"/>
                    <w:jc w:val="center"/>
                  </w:pPr>
                  <w:r>
                    <w:t>5</w:t>
                  </w:r>
                </w:p>
              </w:tc>
              <w:tc>
                <w:tcPr>
                  <w:tcW w:w="647" w:type="dxa"/>
                </w:tcPr>
                <w:p w:rsidR="00E6554E" w:rsidRDefault="00E6554E" w:rsidP="00E6554E">
                  <w:pPr>
                    <w:pStyle w:val="ConsPlusNormal"/>
                    <w:framePr w:hSpace="180" w:wrap="around" w:hAnchor="margin" w:xAlign="center" w:y="-1695"/>
                    <w:jc w:val="center"/>
                  </w:pPr>
                  <w:r>
                    <w:t>6</w:t>
                  </w:r>
                </w:p>
              </w:tc>
              <w:tc>
                <w:tcPr>
                  <w:tcW w:w="1196" w:type="dxa"/>
                  <w:gridSpan w:val="2"/>
                </w:tcPr>
                <w:p w:rsidR="00E6554E" w:rsidRDefault="00E6554E" w:rsidP="00E6554E">
                  <w:pPr>
                    <w:pStyle w:val="ConsPlusNormal"/>
                    <w:framePr w:hSpace="180" w:wrap="around" w:hAnchor="margin" w:xAlign="center" w:y="-1695"/>
                    <w:jc w:val="center"/>
                  </w:pPr>
                  <w:r>
                    <w:t>7</w:t>
                  </w:r>
                </w:p>
              </w:tc>
            </w:tr>
            <w:tr w:rsidR="00E6554E" w:rsidTr="00433AE2">
              <w:tc>
                <w:tcPr>
                  <w:tcW w:w="3256" w:type="dxa"/>
                </w:tcPr>
                <w:p w:rsidR="00E6554E" w:rsidRDefault="00E6554E" w:rsidP="00E6554E">
                  <w:pPr>
                    <w:pStyle w:val="ConsPlusNormal"/>
                    <w:framePr w:hSpace="180" w:wrap="around" w:hAnchor="margin" w:xAlign="center" w:y="-1695"/>
                  </w:pPr>
                  <w:r>
                    <w:t xml:space="preserve">Уменьшение дебиторской задолженности по авансам по иным выплатам текущего </w:t>
                  </w:r>
                  <w:r>
                    <w:lastRenderedPageBreak/>
                    <w:t>характера физическим лицам</w:t>
                  </w:r>
                </w:p>
              </w:tc>
              <w:tc>
                <w:tcPr>
                  <w:tcW w:w="1275" w:type="dxa"/>
                </w:tcPr>
                <w:p w:rsidR="00E6554E" w:rsidRDefault="00E6554E" w:rsidP="00E6554E">
                  <w:pPr>
                    <w:pStyle w:val="ConsPlusNormal"/>
                    <w:framePr w:hSpace="180" w:wrap="around" w:hAnchor="margin" w:xAlign="center" w:y="-1695"/>
                    <w:jc w:val="center"/>
                  </w:pPr>
                  <w:r>
                    <w:lastRenderedPageBreak/>
                    <w:t>0</w:t>
                  </w:r>
                </w:p>
              </w:tc>
              <w:tc>
                <w:tcPr>
                  <w:tcW w:w="1381" w:type="dxa"/>
                </w:tcPr>
                <w:p w:rsidR="00E6554E" w:rsidRDefault="00E6554E" w:rsidP="00E6554E">
                  <w:pPr>
                    <w:pStyle w:val="ConsPlusNormal"/>
                    <w:framePr w:hSpace="180" w:wrap="around" w:hAnchor="margin" w:xAlign="center" w:y="-1695"/>
                    <w:jc w:val="center"/>
                  </w:pPr>
                  <w:r>
                    <w:t>0</w:t>
                  </w:r>
                </w:p>
              </w:tc>
              <w:tc>
                <w:tcPr>
                  <w:tcW w:w="1171" w:type="dxa"/>
                </w:tcPr>
                <w:p w:rsidR="00E6554E" w:rsidRDefault="00E6554E" w:rsidP="00E6554E">
                  <w:pPr>
                    <w:pStyle w:val="ConsPlusNormal"/>
                    <w:framePr w:hSpace="180" w:wrap="around" w:hAnchor="margin" w:xAlign="center" w:y="-1695"/>
                    <w:jc w:val="center"/>
                  </w:pPr>
                  <w:r>
                    <w:t>2</w:t>
                  </w:r>
                </w:p>
              </w:tc>
              <w:tc>
                <w:tcPr>
                  <w:tcW w:w="1134" w:type="dxa"/>
                </w:tcPr>
                <w:p w:rsidR="00E6554E" w:rsidRDefault="00E6554E" w:rsidP="00E6554E">
                  <w:pPr>
                    <w:pStyle w:val="ConsPlusNormal"/>
                    <w:framePr w:hSpace="180" w:wrap="around" w:hAnchor="margin" w:xAlign="center" w:y="-1695"/>
                    <w:jc w:val="center"/>
                  </w:pPr>
                  <w:r>
                    <w:t>0</w:t>
                  </w:r>
                </w:p>
              </w:tc>
              <w:tc>
                <w:tcPr>
                  <w:tcW w:w="1276" w:type="dxa"/>
                </w:tcPr>
                <w:p w:rsidR="00E6554E" w:rsidRDefault="00E6554E" w:rsidP="00E6554E">
                  <w:pPr>
                    <w:pStyle w:val="ConsPlusNormal"/>
                    <w:framePr w:hSpace="180" w:wrap="around" w:hAnchor="margin" w:xAlign="center" w:y="-1695"/>
                    <w:jc w:val="center"/>
                  </w:pPr>
                  <w:r>
                    <w:t>6</w:t>
                  </w:r>
                </w:p>
              </w:tc>
              <w:tc>
                <w:tcPr>
                  <w:tcW w:w="992" w:type="dxa"/>
                </w:tcPr>
                <w:p w:rsidR="00E6554E" w:rsidRDefault="00E6554E" w:rsidP="00E6554E">
                  <w:pPr>
                    <w:pStyle w:val="ConsPlusNormal"/>
                    <w:framePr w:hSpace="180" w:wrap="around" w:hAnchor="margin" w:xAlign="center" w:y="-1695"/>
                    <w:jc w:val="center"/>
                  </w:pPr>
                  <w:r>
                    <w:t>9</w:t>
                  </w:r>
                </w:p>
              </w:tc>
              <w:tc>
                <w:tcPr>
                  <w:tcW w:w="1276" w:type="dxa"/>
                </w:tcPr>
                <w:p w:rsidR="00E6554E" w:rsidRDefault="00E6554E" w:rsidP="00E6554E">
                  <w:pPr>
                    <w:pStyle w:val="ConsPlusNormal"/>
                    <w:framePr w:hSpace="180" w:wrap="around" w:hAnchor="margin" w:xAlign="center" w:y="-1695"/>
                    <w:jc w:val="center"/>
                  </w:pPr>
                  <w:r>
                    <w:t>6</w:t>
                  </w:r>
                </w:p>
              </w:tc>
              <w:tc>
                <w:tcPr>
                  <w:tcW w:w="1275" w:type="dxa"/>
                </w:tcPr>
                <w:p w:rsidR="00E6554E" w:rsidRDefault="00E6554E" w:rsidP="00E6554E">
                  <w:pPr>
                    <w:pStyle w:val="ConsPlusNormal"/>
                    <w:framePr w:hSpace="180" w:wrap="around" w:hAnchor="margin" w:xAlign="center" w:y="-1695"/>
                    <w:jc w:val="center"/>
                  </w:pPr>
                  <w:r>
                    <w:t>6</w:t>
                  </w:r>
                </w:p>
              </w:tc>
              <w:tc>
                <w:tcPr>
                  <w:tcW w:w="647" w:type="dxa"/>
                </w:tcPr>
                <w:p w:rsidR="00E6554E" w:rsidRDefault="00E6554E" w:rsidP="00E6554E">
                  <w:pPr>
                    <w:pStyle w:val="ConsPlusNormal"/>
                    <w:framePr w:hSpace="180" w:wrap="around" w:hAnchor="margin" w:xAlign="center" w:y="-1695"/>
                    <w:jc w:val="center"/>
                  </w:pPr>
                  <w:r>
                    <w:t>6</w:t>
                  </w:r>
                </w:p>
              </w:tc>
              <w:tc>
                <w:tcPr>
                  <w:tcW w:w="1196" w:type="dxa"/>
                  <w:gridSpan w:val="2"/>
                </w:tcPr>
                <w:p w:rsidR="00E6554E" w:rsidRDefault="00E6554E" w:rsidP="00E6554E">
                  <w:pPr>
                    <w:pStyle w:val="ConsPlusNormal"/>
                    <w:framePr w:hSpace="180" w:wrap="around" w:hAnchor="margin" w:xAlign="center" w:y="-1695"/>
                    <w:jc w:val="center"/>
                  </w:pPr>
                  <w:r>
                    <w:t>7</w:t>
                  </w:r>
                </w:p>
              </w:tc>
            </w:tr>
            <w:tr w:rsidR="00E6554E" w:rsidTr="00433AE2">
              <w:tc>
                <w:tcPr>
                  <w:tcW w:w="3256" w:type="dxa"/>
                </w:tcPr>
                <w:p w:rsidR="00E6554E" w:rsidRDefault="00E6554E" w:rsidP="00E6554E">
                  <w:pPr>
                    <w:pStyle w:val="ConsPlusNormal"/>
                    <w:framePr w:hSpace="180" w:wrap="around" w:hAnchor="margin" w:xAlign="center" w:y="-1695"/>
                  </w:pPr>
                  <w:r>
                    <w:lastRenderedPageBreak/>
                    <w:t>Расчеты по авансам по оплате иных выплат текущего характера организациям</w:t>
                  </w:r>
                </w:p>
              </w:tc>
              <w:tc>
                <w:tcPr>
                  <w:tcW w:w="1275" w:type="dxa"/>
                </w:tcPr>
                <w:p w:rsidR="00E6554E" w:rsidRDefault="00E6554E" w:rsidP="00E6554E">
                  <w:pPr>
                    <w:pStyle w:val="ConsPlusNormal"/>
                    <w:framePr w:hSpace="180" w:wrap="around" w:hAnchor="margin" w:xAlign="center" w:y="-1695"/>
                    <w:jc w:val="center"/>
                  </w:pPr>
                  <w:r>
                    <w:t>0</w:t>
                  </w:r>
                </w:p>
              </w:tc>
              <w:tc>
                <w:tcPr>
                  <w:tcW w:w="1381" w:type="dxa"/>
                </w:tcPr>
                <w:p w:rsidR="00E6554E" w:rsidRDefault="00E6554E" w:rsidP="00E6554E">
                  <w:pPr>
                    <w:pStyle w:val="ConsPlusNormal"/>
                    <w:framePr w:hSpace="180" w:wrap="around" w:hAnchor="margin" w:xAlign="center" w:y="-1695"/>
                    <w:jc w:val="center"/>
                  </w:pPr>
                  <w:r>
                    <w:t>0</w:t>
                  </w:r>
                </w:p>
              </w:tc>
              <w:tc>
                <w:tcPr>
                  <w:tcW w:w="1171" w:type="dxa"/>
                </w:tcPr>
                <w:p w:rsidR="00E6554E" w:rsidRDefault="00E6554E" w:rsidP="00E6554E">
                  <w:pPr>
                    <w:pStyle w:val="ConsPlusNormal"/>
                    <w:framePr w:hSpace="180" w:wrap="around" w:hAnchor="margin" w:xAlign="center" w:y="-1695"/>
                    <w:jc w:val="center"/>
                  </w:pPr>
                  <w:r>
                    <w:t>2</w:t>
                  </w:r>
                </w:p>
              </w:tc>
              <w:tc>
                <w:tcPr>
                  <w:tcW w:w="1134" w:type="dxa"/>
                </w:tcPr>
                <w:p w:rsidR="00E6554E" w:rsidRDefault="00E6554E" w:rsidP="00E6554E">
                  <w:pPr>
                    <w:pStyle w:val="ConsPlusNormal"/>
                    <w:framePr w:hSpace="180" w:wrap="around" w:hAnchor="margin" w:xAlign="center" w:y="-1695"/>
                    <w:jc w:val="center"/>
                  </w:pPr>
                  <w:r>
                    <w:t>0</w:t>
                  </w:r>
                </w:p>
              </w:tc>
              <w:tc>
                <w:tcPr>
                  <w:tcW w:w="1276" w:type="dxa"/>
                </w:tcPr>
                <w:p w:rsidR="00E6554E" w:rsidRDefault="00E6554E" w:rsidP="00E6554E">
                  <w:pPr>
                    <w:pStyle w:val="ConsPlusNormal"/>
                    <w:framePr w:hSpace="180" w:wrap="around" w:hAnchor="margin" w:xAlign="center" w:y="-1695"/>
                    <w:jc w:val="center"/>
                  </w:pPr>
                  <w:r>
                    <w:t>6</w:t>
                  </w:r>
                </w:p>
              </w:tc>
              <w:tc>
                <w:tcPr>
                  <w:tcW w:w="992" w:type="dxa"/>
                </w:tcPr>
                <w:p w:rsidR="00E6554E" w:rsidRDefault="00E6554E" w:rsidP="00E6554E">
                  <w:pPr>
                    <w:pStyle w:val="ConsPlusNormal"/>
                    <w:framePr w:hSpace="180" w:wrap="around" w:hAnchor="margin" w:xAlign="center" w:y="-1695"/>
                    <w:jc w:val="center"/>
                  </w:pPr>
                  <w:r>
                    <w:t>9</w:t>
                  </w:r>
                </w:p>
              </w:tc>
              <w:tc>
                <w:tcPr>
                  <w:tcW w:w="1276" w:type="dxa"/>
                </w:tcPr>
                <w:p w:rsidR="00E6554E" w:rsidRDefault="00E6554E" w:rsidP="00E6554E">
                  <w:pPr>
                    <w:pStyle w:val="ConsPlusNormal"/>
                    <w:framePr w:hSpace="180" w:wrap="around" w:hAnchor="margin" w:xAlign="center" w:y="-1695"/>
                    <w:jc w:val="center"/>
                  </w:pPr>
                  <w:r>
                    <w:t>7</w:t>
                  </w:r>
                </w:p>
              </w:tc>
              <w:tc>
                <w:tcPr>
                  <w:tcW w:w="1275" w:type="dxa"/>
                </w:tcPr>
                <w:p w:rsidR="00E6554E" w:rsidRDefault="00E6554E" w:rsidP="00E6554E">
                  <w:pPr>
                    <w:pStyle w:val="ConsPlusNormal"/>
                    <w:framePr w:hSpace="180" w:wrap="around" w:hAnchor="margin" w:xAlign="center" w:y="-1695"/>
                    <w:jc w:val="center"/>
                  </w:pPr>
                  <w:r>
                    <w:t>0</w:t>
                  </w:r>
                </w:p>
              </w:tc>
              <w:tc>
                <w:tcPr>
                  <w:tcW w:w="647" w:type="dxa"/>
                </w:tcPr>
                <w:p w:rsidR="00E6554E" w:rsidRDefault="00E6554E" w:rsidP="00E6554E">
                  <w:pPr>
                    <w:pStyle w:val="ConsPlusNormal"/>
                    <w:framePr w:hSpace="180" w:wrap="around" w:hAnchor="margin" w:xAlign="center" w:y="-1695"/>
                    <w:jc w:val="center"/>
                  </w:pPr>
                  <w:r>
                    <w:t>0</w:t>
                  </w:r>
                </w:p>
              </w:tc>
              <w:tc>
                <w:tcPr>
                  <w:tcW w:w="1196" w:type="dxa"/>
                  <w:gridSpan w:val="2"/>
                </w:tcPr>
                <w:p w:rsidR="00E6554E" w:rsidRDefault="00E6554E" w:rsidP="00E6554E">
                  <w:pPr>
                    <w:pStyle w:val="ConsPlusNormal"/>
                    <w:framePr w:hSpace="180" w:wrap="around" w:hAnchor="margin" w:xAlign="center" w:y="-1695"/>
                    <w:jc w:val="center"/>
                  </w:pPr>
                  <w:r>
                    <w:t>0</w:t>
                  </w:r>
                </w:p>
              </w:tc>
            </w:tr>
            <w:tr w:rsidR="00E6554E" w:rsidTr="00433AE2">
              <w:tc>
                <w:tcPr>
                  <w:tcW w:w="3256" w:type="dxa"/>
                </w:tcPr>
                <w:p w:rsidR="00E6554E" w:rsidRDefault="00E6554E" w:rsidP="00E6554E">
                  <w:pPr>
                    <w:pStyle w:val="ConsPlusNormal"/>
                    <w:framePr w:hSpace="180" w:wrap="around" w:hAnchor="margin" w:xAlign="center" w:y="-1695"/>
                  </w:pPr>
                  <w:r>
                    <w:t>Увеличение дебиторской задолженности по авансам по оплате иных выплат текущего характера организациям</w:t>
                  </w:r>
                </w:p>
              </w:tc>
              <w:tc>
                <w:tcPr>
                  <w:tcW w:w="1275" w:type="dxa"/>
                </w:tcPr>
                <w:p w:rsidR="00E6554E" w:rsidRDefault="00E6554E" w:rsidP="00E6554E">
                  <w:pPr>
                    <w:pStyle w:val="ConsPlusNormal"/>
                    <w:framePr w:hSpace="180" w:wrap="around" w:hAnchor="margin" w:xAlign="center" w:y="-1695"/>
                    <w:jc w:val="center"/>
                  </w:pPr>
                  <w:r>
                    <w:t>0</w:t>
                  </w:r>
                </w:p>
              </w:tc>
              <w:tc>
                <w:tcPr>
                  <w:tcW w:w="1381" w:type="dxa"/>
                </w:tcPr>
                <w:p w:rsidR="00E6554E" w:rsidRDefault="00E6554E" w:rsidP="00E6554E">
                  <w:pPr>
                    <w:pStyle w:val="ConsPlusNormal"/>
                    <w:framePr w:hSpace="180" w:wrap="around" w:hAnchor="margin" w:xAlign="center" w:y="-1695"/>
                    <w:jc w:val="center"/>
                  </w:pPr>
                  <w:r>
                    <w:t>0</w:t>
                  </w:r>
                </w:p>
              </w:tc>
              <w:tc>
                <w:tcPr>
                  <w:tcW w:w="1171" w:type="dxa"/>
                </w:tcPr>
                <w:p w:rsidR="00E6554E" w:rsidRDefault="00E6554E" w:rsidP="00E6554E">
                  <w:pPr>
                    <w:pStyle w:val="ConsPlusNormal"/>
                    <w:framePr w:hSpace="180" w:wrap="around" w:hAnchor="margin" w:xAlign="center" w:y="-1695"/>
                    <w:jc w:val="center"/>
                  </w:pPr>
                  <w:r>
                    <w:t>2</w:t>
                  </w:r>
                </w:p>
              </w:tc>
              <w:tc>
                <w:tcPr>
                  <w:tcW w:w="1134" w:type="dxa"/>
                </w:tcPr>
                <w:p w:rsidR="00E6554E" w:rsidRDefault="00E6554E" w:rsidP="00E6554E">
                  <w:pPr>
                    <w:pStyle w:val="ConsPlusNormal"/>
                    <w:framePr w:hSpace="180" w:wrap="around" w:hAnchor="margin" w:xAlign="center" w:y="-1695"/>
                    <w:jc w:val="center"/>
                  </w:pPr>
                  <w:r>
                    <w:t>0</w:t>
                  </w:r>
                </w:p>
              </w:tc>
              <w:tc>
                <w:tcPr>
                  <w:tcW w:w="1276" w:type="dxa"/>
                </w:tcPr>
                <w:p w:rsidR="00E6554E" w:rsidRDefault="00E6554E" w:rsidP="00E6554E">
                  <w:pPr>
                    <w:pStyle w:val="ConsPlusNormal"/>
                    <w:framePr w:hSpace="180" w:wrap="around" w:hAnchor="margin" w:xAlign="center" w:y="-1695"/>
                    <w:jc w:val="center"/>
                  </w:pPr>
                  <w:r>
                    <w:t>6</w:t>
                  </w:r>
                </w:p>
              </w:tc>
              <w:tc>
                <w:tcPr>
                  <w:tcW w:w="992" w:type="dxa"/>
                </w:tcPr>
                <w:p w:rsidR="00E6554E" w:rsidRDefault="00E6554E" w:rsidP="00E6554E">
                  <w:pPr>
                    <w:pStyle w:val="ConsPlusNormal"/>
                    <w:framePr w:hSpace="180" w:wrap="around" w:hAnchor="margin" w:xAlign="center" w:y="-1695"/>
                    <w:jc w:val="center"/>
                  </w:pPr>
                  <w:r>
                    <w:t>9</w:t>
                  </w:r>
                </w:p>
              </w:tc>
              <w:tc>
                <w:tcPr>
                  <w:tcW w:w="1276" w:type="dxa"/>
                </w:tcPr>
                <w:p w:rsidR="00E6554E" w:rsidRDefault="00E6554E" w:rsidP="00E6554E">
                  <w:pPr>
                    <w:pStyle w:val="ConsPlusNormal"/>
                    <w:framePr w:hSpace="180" w:wrap="around" w:hAnchor="margin" w:xAlign="center" w:y="-1695"/>
                    <w:jc w:val="center"/>
                  </w:pPr>
                  <w:r>
                    <w:t>7</w:t>
                  </w:r>
                </w:p>
              </w:tc>
              <w:tc>
                <w:tcPr>
                  <w:tcW w:w="1275" w:type="dxa"/>
                </w:tcPr>
                <w:p w:rsidR="00E6554E" w:rsidRDefault="00E6554E" w:rsidP="00E6554E">
                  <w:pPr>
                    <w:pStyle w:val="ConsPlusNormal"/>
                    <w:framePr w:hSpace="180" w:wrap="around" w:hAnchor="margin" w:xAlign="center" w:y="-1695"/>
                    <w:jc w:val="center"/>
                  </w:pPr>
                  <w:r>
                    <w:t>5</w:t>
                  </w:r>
                </w:p>
              </w:tc>
              <w:tc>
                <w:tcPr>
                  <w:tcW w:w="647" w:type="dxa"/>
                </w:tcPr>
                <w:p w:rsidR="00E6554E" w:rsidRDefault="00E6554E" w:rsidP="00E6554E">
                  <w:pPr>
                    <w:pStyle w:val="ConsPlusNormal"/>
                    <w:framePr w:hSpace="180" w:wrap="around" w:hAnchor="margin" w:xAlign="center" w:y="-1695"/>
                    <w:jc w:val="center"/>
                  </w:pPr>
                  <w:r>
                    <w:t>6</w:t>
                  </w:r>
                </w:p>
              </w:tc>
              <w:tc>
                <w:tcPr>
                  <w:tcW w:w="1196" w:type="dxa"/>
                  <w:gridSpan w:val="2"/>
                </w:tcPr>
                <w:p w:rsidR="00E6554E" w:rsidRDefault="00E6554E" w:rsidP="00E6554E">
                  <w:pPr>
                    <w:pStyle w:val="ConsPlusNormal"/>
                    <w:framePr w:hSpace="180" w:wrap="around" w:hAnchor="margin" w:xAlign="center" w:y="-1695"/>
                    <w:jc w:val="center"/>
                  </w:pPr>
                  <w:r>
                    <w:t>0</w:t>
                  </w:r>
                </w:p>
              </w:tc>
            </w:tr>
            <w:tr w:rsidR="00BF219E" w:rsidTr="00433AE2">
              <w:tc>
                <w:tcPr>
                  <w:tcW w:w="3256" w:type="dxa"/>
                </w:tcPr>
                <w:p w:rsidR="00BF219E" w:rsidRDefault="00BF219E" w:rsidP="00BF219E">
                  <w:pPr>
                    <w:pStyle w:val="ConsPlusNormal"/>
                    <w:framePr w:hSpace="180" w:wrap="around" w:hAnchor="margin" w:xAlign="center" w:y="-1695"/>
                  </w:pPr>
                  <w:r>
                    <w:t>Уменьшение дебиторской задолженности по авансам по оплате иных выплат текущего характера организациям</w:t>
                  </w:r>
                </w:p>
              </w:tc>
              <w:tc>
                <w:tcPr>
                  <w:tcW w:w="1275" w:type="dxa"/>
                </w:tcPr>
                <w:p w:rsidR="00BF219E" w:rsidRDefault="00BF219E" w:rsidP="00BF219E">
                  <w:pPr>
                    <w:pStyle w:val="ConsPlusNormal"/>
                    <w:framePr w:hSpace="180" w:wrap="around" w:hAnchor="margin" w:xAlign="center" w:y="-1695"/>
                    <w:jc w:val="center"/>
                  </w:pPr>
                  <w:r>
                    <w:t>0</w:t>
                  </w:r>
                </w:p>
              </w:tc>
              <w:tc>
                <w:tcPr>
                  <w:tcW w:w="1381" w:type="dxa"/>
                </w:tcPr>
                <w:p w:rsidR="00BF219E" w:rsidRDefault="00BF219E" w:rsidP="00BF219E">
                  <w:pPr>
                    <w:pStyle w:val="ConsPlusNormal"/>
                    <w:framePr w:hSpace="180" w:wrap="around" w:hAnchor="margin" w:xAlign="center" w:y="-1695"/>
                    <w:jc w:val="center"/>
                  </w:pPr>
                  <w:r>
                    <w:t>0</w:t>
                  </w:r>
                </w:p>
              </w:tc>
              <w:tc>
                <w:tcPr>
                  <w:tcW w:w="1171" w:type="dxa"/>
                </w:tcPr>
                <w:p w:rsidR="00BF219E" w:rsidRDefault="00BF219E" w:rsidP="00BF219E">
                  <w:pPr>
                    <w:pStyle w:val="ConsPlusNormal"/>
                    <w:framePr w:hSpace="180" w:wrap="around" w:hAnchor="margin" w:xAlign="center" w:y="-1695"/>
                    <w:jc w:val="center"/>
                  </w:pPr>
                  <w:r>
                    <w:t>2</w:t>
                  </w:r>
                </w:p>
              </w:tc>
              <w:tc>
                <w:tcPr>
                  <w:tcW w:w="1134" w:type="dxa"/>
                </w:tcPr>
                <w:p w:rsidR="00BF219E" w:rsidRDefault="00BF219E" w:rsidP="00BF219E">
                  <w:pPr>
                    <w:pStyle w:val="ConsPlusNormal"/>
                    <w:framePr w:hSpace="180" w:wrap="around" w:hAnchor="margin" w:xAlign="center" w:y="-1695"/>
                    <w:jc w:val="center"/>
                  </w:pPr>
                  <w:r>
                    <w:t>0</w:t>
                  </w:r>
                </w:p>
              </w:tc>
              <w:tc>
                <w:tcPr>
                  <w:tcW w:w="1276" w:type="dxa"/>
                </w:tcPr>
                <w:p w:rsidR="00BF219E" w:rsidRDefault="00BF219E" w:rsidP="00BF219E">
                  <w:pPr>
                    <w:pStyle w:val="ConsPlusNormal"/>
                    <w:framePr w:hSpace="180" w:wrap="around" w:hAnchor="margin" w:xAlign="center" w:y="-1695"/>
                    <w:jc w:val="center"/>
                  </w:pPr>
                  <w:r>
                    <w:t>6</w:t>
                  </w:r>
                </w:p>
              </w:tc>
              <w:tc>
                <w:tcPr>
                  <w:tcW w:w="992" w:type="dxa"/>
                </w:tcPr>
                <w:p w:rsidR="00BF219E" w:rsidRDefault="00BF219E" w:rsidP="00BF219E">
                  <w:pPr>
                    <w:pStyle w:val="ConsPlusNormal"/>
                    <w:framePr w:hSpace="180" w:wrap="around" w:hAnchor="margin" w:xAlign="center" w:y="-1695"/>
                    <w:jc w:val="center"/>
                  </w:pPr>
                  <w:r>
                    <w:t>9</w:t>
                  </w:r>
                </w:p>
              </w:tc>
              <w:tc>
                <w:tcPr>
                  <w:tcW w:w="1276" w:type="dxa"/>
                </w:tcPr>
                <w:p w:rsidR="00BF219E" w:rsidRDefault="00BF219E" w:rsidP="00BF219E">
                  <w:pPr>
                    <w:pStyle w:val="ConsPlusNormal"/>
                    <w:framePr w:hSpace="180" w:wrap="around" w:hAnchor="margin" w:xAlign="center" w:y="-1695"/>
                    <w:jc w:val="center"/>
                  </w:pPr>
                  <w:r>
                    <w:t>7</w:t>
                  </w:r>
                </w:p>
              </w:tc>
              <w:tc>
                <w:tcPr>
                  <w:tcW w:w="1275" w:type="dxa"/>
                </w:tcPr>
                <w:p w:rsidR="00BF219E" w:rsidRDefault="00BF219E" w:rsidP="00BF219E">
                  <w:pPr>
                    <w:pStyle w:val="ConsPlusNormal"/>
                    <w:framePr w:hSpace="180" w:wrap="around" w:hAnchor="margin" w:xAlign="center" w:y="-1695"/>
                    <w:jc w:val="center"/>
                  </w:pPr>
                  <w:r>
                    <w:t>6</w:t>
                  </w:r>
                </w:p>
              </w:tc>
              <w:tc>
                <w:tcPr>
                  <w:tcW w:w="647" w:type="dxa"/>
                </w:tcPr>
                <w:p w:rsidR="00BF219E" w:rsidRDefault="00BF219E" w:rsidP="00BF219E">
                  <w:pPr>
                    <w:pStyle w:val="ConsPlusNormal"/>
                    <w:framePr w:hSpace="180" w:wrap="around" w:hAnchor="margin" w:xAlign="center" w:y="-1695"/>
                    <w:jc w:val="center"/>
                  </w:pPr>
                  <w:r>
                    <w:t>6</w:t>
                  </w:r>
                </w:p>
              </w:tc>
              <w:tc>
                <w:tcPr>
                  <w:tcW w:w="1196" w:type="dxa"/>
                  <w:gridSpan w:val="2"/>
                </w:tcPr>
                <w:p w:rsidR="00BF219E" w:rsidRDefault="00BF219E" w:rsidP="00BF219E">
                  <w:pPr>
                    <w:pStyle w:val="ConsPlusNormal"/>
                    <w:framePr w:hSpace="180" w:wrap="around" w:hAnchor="margin" w:xAlign="center" w:y="-1695"/>
                    <w:jc w:val="center"/>
                  </w:pPr>
                  <w:r>
                    <w:t>0</w:t>
                  </w:r>
                </w:p>
              </w:tc>
            </w:tr>
            <w:tr w:rsidR="00BF219E" w:rsidTr="00433AE2">
              <w:tc>
                <w:tcPr>
                  <w:tcW w:w="3256" w:type="dxa"/>
                </w:tcPr>
                <w:p w:rsidR="00BF219E" w:rsidRDefault="00BF219E" w:rsidP="00BF219E">
                  <w:pPr>
                    <w:pStyle w:val="ConsPlusNormal"/>
                    <w:framePr w:hSpace="180" w:wrap="around" w:hAnchor="margin" w:xAlign="center" w:y="-1695"/>
                  </w:pPr>
                  <w:r>
                    <w:t>Расчеты по авансам по оплате иных выплат капитального характера физическим лицам</w:t>
                  </w:r>
                </w:p>
              </w:tc>
              <w:tc>
                <w:tcPr>
                  <w:tcW w:w="1275" w:type="dxa"/>
                </w:tcPr>
                <w:p w:rsidR="00BF219E" w:rsidRDefault="00BF219E" w:rsidP="00BF219E">
                  <w:pPr>
                    <w:pStyle w:val="ConsPlusNormal"/>
                    <w:framePr w:hSpace="180" w:wrap="around" w:hAnchor="margin" w:xAlign="center" w:y="-1695"/>
                    <w:jc w:val="center"/>
                  </w:pPr>
                  <w:r>
                    <w:t>0</w:t>
                  </w:r>
                </w:p>
              </w:tc>
              <w:tc>
                <w:tcPr>
                  <w:tcW w:w="1381" w:type="dxa"/>
                </w:tcPr>
                <w:p w:rsidR="00BF219E" w:rsidRDefault="00BF219E" w:rsidP="00BF219E">
                  <w:pPr>
                    <w:pStyle w:val="ConsPlusNormal"/>
                    <w:framePr w:hSpace="180" w:wrap="around" w:hAnchor="margin" w:xAlign="center" w:y="-1695"/>
                    <w:jc w:val="center"/>
                  </w:pPr>
                  <w:r>
                    <w:t>0</w:t>
                  </w:r>
                </w:p>
              </w:tc>
              <w:tc>
                <w:tcPr>
                  <w:tcW w:w="1171" w:type="dxa"/>
                </w:tcPr>
                <w:p w:rsidR="00BF219E" w:rsidRDefault="00BF219E" w:rsidP="00BF219E">
                  <w:pPr>
                    <w:pStyle w:val="ConsPlusNormal"/>
                    <w:framePr w:hSpace="180" w:wrap="around" w:hAnchor="margin" w:xAlign="center" w:y="-1695"/>
                    <w:jc w:val="center"/>
                  </w:pPr>
                  <w:r>
                    <w:t>2</w:t>
                  </w:r>
                </w:p>
              </w:tc>
              <w:tc>
                <w:tcPr>
                  <w:tcW w:w="1134" w:type="dxa"/>
                </w:tcPr>
                <w:p w:rsidR="00BF219E" w:rsidRDefault="00BF219E" w:rsidP="00BF219E">
                  <w:pPr>
                    <w:pStyle w:val="ConsPlusNormal"/>
                    <w:framePr w:hSpace="180" w:wrap="around" w:hAnchor="margin" w:xAlign="center" w:y="-1695"/>
                    <w:jc w:val="center"/>
                  </w:pPr>
                  <w:r>
                    <w:t>0</w:t>
                  </w:r>
                </w:p>
              </w:tc>
              <w:tc>
                <w:tcPr>
                  <w:tcW w:w="1276" w:type="dxa"/>
                </w:tcPr>
                <w:p w:rsidR="00BF219E" w:rsidRDefault="00BF219E" w:rsidP="00BF219E">
                  <w:pPr>
                    <w:pStyle w:val="ConsPlusNormal"/>
                    <w:framePr w:hSpace="180" w:wrap="around" w:hAnchor="margin" w:xAlign="center" w:y="-1695"/>
                    <w:jc w:val="center"/>
                  </w:pPr>
                  <w:r>
                    <w:t>6</w:t>
                  </w:r>
                </w:p>
              </w:tc>
              <w:tc>
                <w:tcPr>
                  <w:tcW w:w="992" w:type="dxa"/>
                </w:tcPr>
                <w:p w:rsidR="00BF219E" w:rsidRDefault="00BF219E" w:rsidP="00BF219E">
                  <w:pPr>
                    <w:pStyle w:val="ConsPlusNormal"/>
                    <w:framePr w:hSpace="180" w:wrap="around" w:hAnchor="margin" w:xAlign="center" w:y="-1695"/>
                    <w:jc w:val="center"/>
                  </w:pPr>
                  <w:r>
                    <w:t>9</w:t>
                  </w:r>
                </w:p>
              </w:tc>
              <w:tc>
                <w:tcPr>
                  <w:tcW w:w="1276" w:type="dxa"/>
                </w:tcPr>
                <w:p w:rsidR="00BF219E" w:rsidRDefault="00BF219E" w:rsidP="00BF219E">
                  <w:pPr>
                    <w:pStyle w:val="ConsPlusNormal"/>
                    <w:framePr w:hSpace="180" w:wrap="around" w:hAnchor="margin" w:xAlign="center" w:y="-1695"/>
                    <w:jc w:val="center"/>
                  </w:pPr>
                  <w:r>
                    <w:t>8</w:t>
                  </w:r>
                </w:p>
              </w:tc>
              <w:tc>
                <w:tcPr>
                  <w:tcW w:w="1275" w:type="dxa"/>
                </w:tcPr>
                <w:p w:rsidR="00BF219E" w:rsidRDefault="00BF219E" w:rsidP="00BF219E">
                  <w:pPr>
                    <w:pStyle w:val="ConsPlusNormal"/>
                    <w:framePr w:hSpace="180" w:wrap="around" w:hAnchor="margin" w:xAlign="center" w:y="-1695"/>
                    <w:jc w:val="center"/>
                  </w:pPr>
                  <w:r>
                    <w:t>0</w:t>
                  </w:r>
                </w:p>
              </w:tc>
              <w:tc>
                <w:tcPr>
                  <w:tcW w:w="647" w:type="dxa"/>
                </w:tcPr>
                <w:p w:rsidR="00BF219E" w:rsidRDefault="00BF219E" w:rsidP="00BF219E">
                  <w:pPr>
                    <w:pStyle w:val="ConsPlusNormal"/>
                    <w:framePr w:hSpace="180" w:wrap="around" w:hAnchor="margin" w:xAlign="center" w:y="-1695"/>
                    <w:jc w:val="center"/>
                  </w:pPr>
                  <w:r>
                    <w:t>0</w:t>
                  </w:r>
                </w:p>
              </w:tc>
              <w:tc>
                <w:tcPr>
                  <w:tcW w:w="1196" w:type="dxa"/>
                  <w:gridSpan w:val="2"/>
                </w:tcPr>
                <w:p w:rsidR="00BF219E" w:rsidRDefault="00BF219E" w:rsidP="00BF219E">
                  <w:pPr>
                    <w:pStyle w:val="ConsPlusNormal"/>
                    <w:framePr w:hSpace="180" w:wrap="around" w:hAnchor="margin" w:xAlign="center" w:y="-1695"/>
                    <w:jc w:val="center"/>
                  </w:pPr>
                  <w:r>
                    <w:t>0</w:t>
                  </w:r>
                </w:p>
              </w:tc>
            </w:tr>
            <w:tr w:rsidR="00BF219E" w:rsidTr="00433AE2">
              <w:tc>
                <w:tcPr>
                  <w:tcW w:w="3256" w:type="dxa"/>
                </w:tcPr>
                <w:p w:rsidR="00BF219E" w:rsidRDefault="00BF219E" w:rsidP="00BF219E">
                  <w:pPr>
                    <w:pStyle w:val="ConsPlusNormal"/>
                    <w:framePr w:hSpace="180" w:wrap="around" w:hAnchor="margin" w:xAlign="center" w:y="-1695"/>
                  </w:pPr>
                  <w:r>
                    <w:t>Увеличение дебиторской задолженности по авансам по оплате иных выплат капитального характера физическим лицам</w:t>
                  </w:r>
                </w:p>
              </w:tc>
              <w:tc>
                <w:tcPr>
                  <w:tcW w:w="1275" w:type="dxa"/>
                </w:tcPr>
                <w:p w:rsidR="00BF219E" w:rsidRDefault="00BF219E" w:rsidP="00BF219E">
                  <w:pPr>
                    <w:pStyle w:val="ConsPlusNormal"/>
                    <w:framePr w:hSpace="180" w:wrap="around" w:hAnchor="margin" w:xAlign="center" w:y="-1695"/>
                    <w:jc w:val="center"/>
                  </w:pPr>
                  <w:r>
                    <w:t>0</w:t>
                  </w:r>
                </w:p>
              </w:tc>
              <w:tc>
                <w:tcPr>
                  <w:tcW w:w="1381" w:type="dxa"/>
                </w:tcPr>
                <w:p w:rsidR="00BF219E" w:rsidRDefault="00BF219E" w:rsidP="00BF219E">
                  <w:pPr>
                    <w:pStyle w:val="ConsPlusNormal"/>
                    <w:framePr w:hSpace="180" w:wrap="around" w:hAnchor="margin" w:xAlign="center" w:y="-1695"/>
                    <w:jc w:val="center"/>
                  </w:pPr>
                  <w:r>
                    <w:t>0</w:t>
                  </w:r>
                </w:p>
              </w:tc>
              <w:tc>
                <w:tcPr>
                  <w:tcW w:w="1171" w:type="dxa"/>
                </w:tcPr>
                <w:p w:rsidR="00BF219E" w:rsidRDefault="00BF219E" w:rsidP="00BF219E">
                  <w:pPr>
                    <w:pStyle w:val="ConsPlusNormal"/>
                    <w:framePr w:hSpace="180" w:wrap="around" w:hAnchor="margin" w:xAlign="center" w:y="-1695"/>
                    <w:jc w:val="center"/>
                  </w:pPr>
                  <w:r>
                    <w:t>2</w:t>
                  </w:r>
                </w:p>
              </w:tc>
              <w:tc>
                <w:tcPr>
                  <w:tcW w:w="1134" w:type="dxa"/>
                </w:tcPr>
                <w:p w:rsidR="00BF219E" w:rsidRDefault="00BF219E" w:rsidP="00BF219E">
                  <w:pPr>
                    <w:pStyle w:val="ConsPlusNormal"/>
                    <w:framePr w:hSpace="180" w:wrap="around" w:hAnchor="margin" w:xAlign="center" w:y="-1695"/>
                    <w:jc w:val="center"/>
                  </w:pPr>
                  <w:r>
                    <w:t>0</w:t>
                  </w:r>
                </w:p>
              </w:tc>
              <w:tc>
                <w:tcPr>
                  <w:tcW w:w="1276" w:type="dxa"/>
                </w:tcPr>
                <w:p w:rsidR="00BF219E" w:rsidRDefault="00BF219E" w:rsidP="00BF219E">
                  <w:pPr>
                    <w:pStyle w:val="ConsPlusNormal"/>
                    <w:framePr w:hSpace="180" w:wrap="around" w:hAnchor="margin" w:xAlign="center" w:y="-1695"/>
                    <w:jc w:val="center"/>
                  </w:pPr>
                  <w:r>
                    <w:t>6</w:t>
                  </w:r>
                </w:p>
              </w:tc>
              <w:tc>
                <w:tcPr>
                  <w:tcW w:w="992" w:type="dxa"/>
                </w:tcPr>
                <w:p w:rsidR="00BF219E" w:rsidRDefault="00BF219E" w:rsidP="00BF219E">
                  <w:pPr>
                    <w:pStyle w:val="ConsPlusNormal"/>
                    <w:framePr w:hSpace="180" w:wrap="around" w:hAnchor="margin" w:xAlign="center" w:y="-1695"/>
                    <w:jc w:val="center"/>
                  </w:pPr>
                  <w:r>
                    <w:t>9</w:t>
                  </w:r>
                </w:p>
              </w:tc>
              <w:tc>
                <w:tcPr>
                  <w:tcW w:w="1276" w:type="dxa"/>
                </w:tcPr>
                <w:p w:rsidR="00BF219E" w:rsidRDefault="00BF219E" w:rsidP="00BF219E">
                  <w:pPr>
                    <w:pStyle w:val="ConsPlusNormal"/>
                    <w:framePr w:hSpace="180" w:wrap="around" w:hAnchor="margin" w:xAlign="center" w:y="-1695"/>
                    <w:jc w:val="center"/>
                  </w:pPr>
                  <w:r>
                    <w:t>8</w:t>
                  </w:r>
                </w:p>
              </w:tc>
              <w:tc>
                <w:tcPr>
                  <w:tcW w:w="1275" w:type="dxa"/>
                </w:tcPr>
                <w:p w:rsidR="00BF219E" w:rsidRDefault="00BF219E" w:rsidP="00BF219E">
                  <w:pPr>
                    <w:pStyle w:val="ConsPlusNormal"/>
                    <w:framePr w:hSpace="180" w:wrap="around" w:hAnchor="margin" w:xAlign="center" w:y="-1695"/>
                    <w:jc w:val="center"/>
                  </w:pPr>
                  <w:r>
                    <w:t>5</w:t>
                  </w:r>
                </w:p>
              </w:tc>
              <w:tc>
                <w:tcPr>
                  <w:tcW w:w="647" w:type="dxa"/>
                </w:tcPr>
                <w:p w:rsidR="00BF219E" w:rsidRDefault="00BF219E" w:rsidP="00BF219E">
                  <w:pPr>
                    <w:pStyle w:val="ConsPlusNormal"/>
                    <w:framePr w:hSpace="180" w:wrap="around" w:hAnchor="margin" w:xAlign="center" w:y="-1695"/>
                    <w:jc w:val="center"/>
                  </w:pPr>
                  <w:r>
                    <w:t>6</w:t>
                  </w:r>
                </w:p>
              </w:tc>
              <w:tc>
                <w:tcPr>
                  <w:tcW w:w="1196" w:type="dxa"/>
                  <w:gridSpan w:val="2"/>
                </w:tcPr>
                <w:p w:rsidR="00BF219E" w:rsidRDefault="00BF219E" w:rsidP="00BF219E">
                  <w:pPr>
                    <w:pStyle w:val="ConsPlusNormal"/>
                    <w:framePr w:hSpace="180" w:wrap="around" w:hAnchor="margin" w:xAlign="center" w:y="-1695"/>
                    <w:jc w:val="center"/>
                  </w:pPr>
                  <w:r>
                    <w:t>7</w:t>
                  </w:r>
                </w:p>
              </w:tc>
            </w:tr>
            <w:tr w:rsidR="00BF219E" w:rsidTr="00433AE2">
              <w:tc>
                <w:tcPr>
                  <w:tcW w:w="3256" w:type="dxa"/>
                </w:tcPr>
                <w:p w:rsidR="00BF219E" w:rsidRDefault="00BF219E" w:rsidP="00BF219E">
                  <w:pPr>
                    <w:pStyle w:val="ConsPlusNormal"/>
                    <w:framePr w:hSpace="180" w:wrap="around" w:hAnchor="margin" w:xAlign="center" w:y="-1695"/>
                  </w:pPr>
                  <w:r>
                    <w:t>Уменьшение дебиторской задолженности по авансам по оплате иных выплат капитального характера физическим лицам</w:t>
                  </w:r>
                </w:p>
              </w:tc>
              <w:tc>
                <w:tcPr>
                  <w:tcW w:w="1275" w:type="dxa"/>
                </w:tcPr>
                <w:p w:rsidR="00BF219E" w:rsidRDefault="00BF219E" w:rsidP="00BF219E">
                  <w:pPr>
                    <w:pStyle w:val="ConsPlusNormal"/>
                    <w:framePr w:hSpace="180" w:wrap="around" w:hAnchor="margin" w:xAlign="center" w:y="-1695"/>
                    <w:jc w:val="center"/>
                  </w:pPr>
                  <w:r>
                    <w:t>0</w:t>
                  </w:r>
                </w:p>
              </w:tc>
              <w:tc>
                <w:tcPr>
                  <w:tcW w:w="1381" w:type="dxa"/>
                </w:tcPr>
                <w:p w:rsidR="00BF219E" w:rsidRDefault="00BF219E" w:rsidP="00BF219E">
                  <w:pPr>
                    <w:pStyle w:val="ConsPlusNormal"/>
                    <w:framePr w:hSpace="180" w:wrap="around" w:hAnchor="margin" w:xAlign="center" w:y="-1695"/>
                    <w:jc w:val="center"/>
                  </w:pPr>
                  <w:r>
                    <w:t>0</w:t>
                  </w:r>
                </w:p>
              </w:tc>
              <w:tc>
                <w:tcPr>
                  <w:tcW w:w="1171" w:type="dxa"/>
                </w:tcPr>
                <w:p w:rsidR="00BF219E" w:rsidRDefault="00BF219E" w:rsidP="00BF219E">
                  <w:pPr>
                    <w:pStyle w:val="ConsPlusNormal"/>
                    <w:framePr w:hSpace="180" w:wrap="around" w:hAnchor="margin" w:xAlign="center" w:y="-1695"/>
                    <w:jc w:val="center"/>
                  </w:pPr>
                  <w:r>
                    <w:t>2</w:t>
                  </w:r>
                </w:p>
              </w:tc>
              <w:tc>
                <w:tcPr>
                  <w:tcW w:w="1134" w:type="dxa"/>
                </w:tcPr>
                <w:p w:rsidR="00BF219E" w:rsidRDefault="00BF219E" w:rsidP="00BF219E">
                  <w:pPr>
                    <w:pStyle w:val="ConsPlusNormal"/>
                    <w:framePr w:hSpace="180" w:wrap="around" w:hAnchor="margin" w:xAlign="center" w:y="-1695"/>
                    <w:jc w:val="center"/>
                  </w:pPr>
                  <w:r>
                    <w:t>0</w:t>
                  </w:r>
                </w:p>
              </w:tc>
              <w:tc>
                <w:tcPr>
                  <w:tcW w:w="1276" w:type="dxa"/>
                </w:tcPr>
                <w:p w:rsidR="00BF219E" w:rsidRDefault="00BF219E" w:rsidP="00BF219E">
                  <w:pPr>
                    <w:pStyle w:val="ConsPlusNormal"/>
                    <w:framePr w:hSpace="180" w:wrap="around" w:hAnchor="margin" w:xAlign="center" w:y="-1695"/>
                    <w:jc w:val="center"/>
                  </w:pPr>
                  <w:r>
                    <w:t>6</w:t>
                  </w:r>
                </w:p>
              </w:tc>
              <w:tc>
                <w:tcPr>
                  <w:tcW w:w="992" w:type="dxa"/>
                </w:tcPr>
                <w:p w:rsidR="00BF219E" w:rsidRDefault="00BF219E" w:rsidP="00BF219E">
                  <w:pPr>
                    <w:pStyle w:val="ConsPlusNormal"/>
                    <w:framePr w:hSpace="180" w:wrap="around" w:hAnchor="margin" w:xAlign="center" w:y="-1695"/>
                    <w:jc w:val="center"/>
                  </w:pPr>
                  <w:r>
                    <w:t>9</w:t>
                  </w:r>
                </w:p>
              </w:tc>
              <w:tc>
                <w:tcPr>
                  <w:tcW w:w="1276" w:type="dxa"/>
                </w:tcPr>
                <w:p w:rsidR="00BF219E" w:rsidRDefault="00BF219E" w:rsidP="00BF219E">
                  <w:pPr>
                    <w:pStyle w:val="ConsPlusNormal"/>
                    <w:framePr w:hSpace="180" w:wrap="around" w:hAnchor="margin" w:xAlign="center" w:y="-1695"/>
                    <w:jc w:val="center"/>
                  </w:pPr>
                  <w:r>
                    <w:t>8</w:t>
                  </w:r>
                </w:p>
              </w:tc>
              <w:tc>
                <w:tcPr>
                  <w:tcW w:w="1275" w:type="dxa"/>
                </w:tcPr>
                <w:p w:rsidR="00BF219E" w:rsidRDefault="00BF219E" w:rsidP="00BF219E">
                  <w:pPr>
                    <w:pStyle w:val="ConsPlusNormal"/>
                    <w:framePr w:hSpace="180" w:wrap="around" w:hAnchor="margin" w:xAlign="center" w:y="-1695"/>
                    <w:jc w:val="center"/>
                  </w:pPr>
                  <w:r>
                    <w:t>6</w:t>
                  </w:r>
                </w:p>
              </w:tc>
              <w:tc>
                <w:tcPr>
                  <w:tcW w:w="647" w:type="dxa"/>
                </w:tcPr>
                <w:p w:rsidR="00BF219E" w:rsidRDefault="00BF219E" w:rsidP="00BF219E">
                  <w:pPr>
                    <w:pStyle w:val="ConsPlusNormal"/>
                    <w:framePr w:hSpace="180" w:wrap="around" w:hAnchor="margin" w:xAlign="center" w:y="-1695"/>
                    <w:jc w:val="center"/>
                  </w:pPr>
                  <w:r>
                    <w:t>6</w:t>
                  </w:r>
                </w:p>
              </w:tc>
              <w:tc>
                <w:tcPr>
                  <w:tcW w:w="1196" w:type="dxa"/>
                  <w:gridSpan w:val="2"/>
                </w:tcPr>
                <w:p w:rsidR="00BF219E" w:rsidRDefault="00BF219E" w:rsidP="00BF219E">
                  <w:pPr>
                    <w:pStyle w:val="ConsPlusNormal"/>
                    <w:framePr w:hSpace="180" w:wrap="around" w:hAnchor="margin" w:xAlign="center" w:y="-1695"/>
                    <w:jc w:val="center"/>
                  </w:pPr>
                  <w:r>
                    <w:t>7</w:t>
                  </w:r>
                </w:p>
              </w:tc>
            </w:tr>
            <w:tr w:rsidR="00AE5B04" w:rsidTr="00433AE2">
              <w:tc>
                <w:tcPr>
                  <w:tcW w:w="3256" w:type="dxa"/>
                </w:tcPr>
                <w:p w:rsidR="00AE5B04" w:rsidRDefault="00AE5B04" w:rsidP="00AE5B04">
                  <w:pPr>
                    <w:pStyle w:val="ConsPlusNormal"/>
                    <w:framePr w:hSpace="180" w:wrap="around" w:hAnchor="margin" w:xAlign="center" w:y="-1695"/>
                  </w:pPr>
                  <w:r>
                    <w:t>Расчеты по авансам по оплате иных выплат капитального характера организациям</w:t>
                  </w:r>
                </w:p>
              </w:tc>
              <w:tc>
                <w:tcPr>
                  <w:tcW w:w="1275" w:type="dxa"/>
                </w:tcPr>
                <w:p w:rsidR="00AE5B04" w:rsidRDefault="00AE5B04" w:rsidP="00AE5B04">
                  <w:pPr>
                    <w:pStyle w:val="ConsPlusNormal"/>
                    <w:framePr w:hSpace="180" w:wrap="around" w:hAnchor="margin" w:xAlign="center" w:y="-1695"/>
                    <w:jc w:val="center"/>
                  </w:pPr>
                  <w:r>
                    <w:t>0</w:t>
                  </w:r>
                </w:p>
              </w:tc>
              <w:tc>
                <w:tcPr>
                  <w:tcW w:w="1381" w:type="dxa"/>
                </w:tcPr>
                <w:p w:rsidR="00AE5B04" w:rsidRDefault="00AE5B04" w:rsidP="00AE5B04">
                  <w:pPr>
                    <w:pStyle w:val="ConsPlusNormal"/>
                    <w:framePr w:hSpace="180" w:wrap="around" w:hAnchor="margin" w:xAlign="center" w:y="-1695"/>
                    <w:jc w:val="center"/>
                  </w:pPr>
                  <w:r>
                    <w:t>0</w:t>
                  </w:r>
                </w:p>
              </w:tc>
              <w:tc>
                <w:tcPr>
                  <w:tcW w:w="1171" w:type="dxa"/>
                </w:tcPr>
                <w:p w:rsidR="00AE5B04" w:rsidRDefault="00AE5B04" w:rsidP="00AE5B04">
                  <w:pPr>
                    <w:pStyle w:val="ConsPlusNormal"/>
                    <w:framePr w:hSpace="180" w:wrap="around" w:hAnchor="margin" w:xAlign="center" w:y="-1695"/>
                    <w:jc w:val="center"/>
                  </w:pPr>
                  <w:r>
                    <w:t>2</w:t>
                  </w:r>
                </w:p>
              </w:tc>
              <w:tc>
                <w:tcPr>
                  <w:tcW w:w="1134" w:type="dxa"/>
                </w:tcPr>
                <w:p w:rsidR="00AE5B04" w:rsidRDefault="00AE5B04" w:rsidP="00AE5B04">
                  <w:pPr>
                    <w:pStyle w:val="ConsPlusNormal"/>
                    <w:framePr w:hSpace="180" w:wrap="around" w:hAnchor="margin" w:xAlign="center" w:y="-1695"/>
                    <w:jc w:val="center"/>
                  </w:pPr>
                  <w:r>
                    <w:t>0</w:t>
                  </w:r>
                </w:p>
              </w:tc>
              <w:tc>
                <w:tcPr>
                  <w:tcW w:w="1276" w:type="dxa"/>
                </w:tcPr>
                <w:p w:rsidR="00AE5B04" w:rsidRDefault="00AE5B04" w:rsidP="00AE5B04">
                  <w:pPr>
                    <w:pStyle w:val="ConsPlusNormal"/>
                    <w:framePr w:hSpace="180" w:wrap="around" w:hAnchor="margin" w:xAlign="center" w:y="-1695"/>
                    <w:jc w:val="center"/>
                  </w:pPr>
                  <w:r>
                    <w:t>6</w:t>
                  </w:r>
                </w:p>
              </w:tc>
              <w:tc>
                <w:tcPr>
                  <w:tcW w:w="992" w:type="dxa"/>
                </w:tcPr>
                <w:p w:rsidR="00AE5B04" w:rsidRDefault="00AE5B04" w:rsidP="00AE5B04">
                  <w:pPr>
                    <w:pStyle w:val="ConsPlusNormal"/>
                    <w:framePr w:hSpace="180" w:wrap="around" w:hAnchor="margin" w:xAlign="center" w:y="-1695"/>
                    <w:jc w:val="center"/>
                  </w:pPr>
                  <w:r>
                    <w:t>9</w:t>
                  </w:r>
                </w:p>
              </w:tc>
              <w:tc>
                <w:tcPr>
                  <w:tcW w:w="1276" w:type="dxa"/>
                </w:tcPr>
                <w:p w:rsidR="00AE5B04" w:rsidRDefault="00AE5B04" w:rsidP="00AE5B04">
                  <w:pPr>
                    <w:pStyle w:val="ConsPlusNormal"/>
                    <w:framePr w:hSpace="180" w:wrap="around" w:hAnchor="margin" w:xAlign="center" w:y="-1695"/>
                    <w:jc w:val="center"/>
                  </w:pPr>
                  <w:r>
                    <w:t>9</w:t>
                  </w:r>
                </w:p>
              </w:tc>
              <w:tc>
                <w:tcPr>
                  <w:tcW w:w="1275" w:type="dxa"/>
                </w:tcPr>
                <w:p w:rsidR="00AE5B04" w:rsidRDefault="00AE5B04" w:rsidP="00AE5B04">
                  <w:pPr>
                    <w:pStyle w:val="ConsPlusNormal"/>
                    <w:framePr w:hSpace="180" w:wrap="around" w:hAnchor="margin" w:xAlign="center" w:y="-1695"/>
                    <w:jc w:val="center"/>
                  </w:pPr>
                  <w:r>
                    <w:t>0</w:t>
                  </w:r>
                </w:p>
              </w:tc>
              <w:tc>
                <w:tcPr>
                  <w:tcW w:w="647" w:type="dxa"/>
                </w:tcPr>
                <w:p w:rsidR="00AE5B04" w:rsidRDefault="00AE5B04" w:rsidP="00AE5B04">
                  <w:pPr>
                    <w:pStyle w:val="ConsPlusNormal"/>
                    <w:framePr w:hSpace="180" w:wrap="around" w:hAnchor="margin" w:xAlign="center" w:y="-1695"/>
                    <w:jc w:val="center"/>
                  </w:pPr>
                  <w:r>
                    <w:t>0</w:t>
                  </w:r>
                </w:p>
              </w:tc>
              <w:tc>
                <w:tcPr>
                  <w:tcW w:w="1196" w:type="dxa"/>
                  <w:gridSpan w:val="2"/>
                </w:tcPr>
                <w:p w:rsidR="00AE5B04" w:rsidRDefault="00AE5B04" w:rsidP="00AE5B04">
                  <w:pPr>
                    <w:pStyle w:val="ConsPlusNormal"/>
                    <w:framePr w:hSpace="180" w:wrap="around" w:hAnchor="margin" w:xAlign="center" w:y="-1695"/>
                    <w:jc w:val="center"/>
                  </w:pPr>
                  <w:r>
                    <w:t>0</w:t>
                  </w:r>
                </w:p>
              </w:tc>
            </w:tr>
            <w:tr w:rsidR="00AE5B04" w:rsidTr="00433AE2">
              <w:tc>
                <w:tcPr>
                  <w:tcW w:w="3256" w:type="dxa"/>
                </w:tcPr>
                <w:p w:rsidR="00AE5B04" w:rsidRDefault="00AE5B04" w:rsidP="00AE5B04">
                  <w:pPr>
                    <w:pStyle w:val="ConsPlusNormal"/>
                    <w:framePr w:hSpace="180" w:wrap="around" w:hAnchor="margin" w:xAlign="center" w:y="-1695"/>
                  </w:pPr>
                  <w:r>
                    <w:t>Увеличение дебиторской задолженности по авансам по оплате иных выплат капитального характера организациям</w:t>
                  </w:r>
                </w:p>
              </w:tc>
              <w:tc>
                <w:tcPr>
                  <w:tcW w:w="1275" w:type="dxa"/>
                </w:tcPr>
                <w:p w:rsidR="00AE5B04" w:rsidRDefault="00AE5B04" w:rsidP="00AE5B04">
                  <w:pPr>
                    <w:pStyle w:val="ConsPlusNormal"/>
                    <w:framePr w:hSpace="180" w:wrap="around" w:hAnchor="margin" w:xAlign="center" w:y="-1695"/>
                    <w:jc w:val="center"/>
                  </w:pPr>
                  <w:r>
                    <w:t>0</w:t>
                  </w:r>
                </w:p>
              </w:tc>
              <w:tc>
                <w:tcPr>
                  <w:tcW w:w="1381" w:type="dxa"/>
                </w:tcPr>
                <w:p w:rsidR="00AE5B04" w:rsidRDefault="00AE5B04" w:rsidP="00AE5B04">
                  <w:pPr>
                    <w:pStyle w:val="ConsPlusNormal"/>
                    <w:framePr w:hSpace="180" w:wrap="around" w:hAnchor="margin" w:xAlign="center" w:y="-1695"/>
                    <w:jc w:val="center"/>
                  </w:pPr>
                  <w:r>
                    <w:t>0</w:t>
                  </w:r>
                </w:p>
              </w:tc>
              <w:tc>
                <w:tcPr>
                  <w:tcW w:w="1171" w:type="dxa"/>
                </w:tcPr>
                <w:p w:rsidR="00AE5B04" w:rsidRDefault="00AE5B04" w:rsidP="00AE5B04">
                  <w:pPr>
                    <w:pStyle w:val="ConsPlusNormal"/>
                    <w:framePr w:hSpace="180" w:wrap="around" w:hAnchor="margin" w:xAlign="center" w:y="-1695"/>
                    <w:jc w:val="center"/>
                  </w:pPr>
                  <w:r>
                    <w:t>2</w:t>
                  </w:r>
                </w:p>
              </w:tc>
              <w:tc>
                <w:tcPr>
                  <w:tcW w:w="1134" w:type="dxa"/>
                </w:tcPr>
                <w:p w:rsidR="00AE5B04" w:rsidRDefault="00AE5B04" w:rsidP="00AE5B04">
                  <w:pPr>
                    <w:pStyle w:val="ConsPlusNormal"/>
                    <w:framePr w:hSpace="180" w:wrap="around" w:hAnchor="margin" w:xAlign="center" w:y="-1695"/>
                    <w:jc w:val="center"/>
                  </w:pPr>
                  <w:r>
                    <w:t>0</w:t>
                  </w:r>
                </w:p>
              </w:tc>
              <w:tc>
                <w:tcPr>
                  <w:tcW w:w="1276" w:type="dxa"/>
                </w:tcPr>
                <w:p w:rsidR="00AE5B04" w:rsidRDefault="00AE5B04" w:rsidP="00AE5B04">
                  <w:pPr>
                    <w:pStyle w:val="ConsPlusNormal"/>
                    <w:framePr w:hSpace="180" w:wrap="around" w:hAnchor="margin" w:xAlign="center" w:y="-1695"/>
                    <w:jc w:val="center"/>
                  </w:pPr>
                  <w:r>
                    <w:t>6</w:t>
                  </w:r>
                </w:p>
              </w:tc>
              <w:tc>
                <w:tcPr>
                  <w:tcW w:w="992" w:type="dxa"/>
                </w:tcPr>
                <w:p w:rsidR="00AE5B04" w:rsidRDefault="00AE5B04" w:rsidP="00AE5B04">
                  <w:pPr>
                    <w:pStyle w:val="ConsPlusNormal"/>
                    <w:framePr w:hSpace="180" w:wrap="around" w:hAnchor="margin" w:xAlign="center" w:y="-1695"/>
                    <w:jc w:val="center"/>
                  </w:pPr>
                  <w:r>
                    <w:t>9</w:t>
                  </w:r>
                </w:p>
              </w:tc>
              <w:tc>
                <w:tcPr>
                  <w:tcW w:w="1276" w:type="dxa"/>
                </w:tcPr>
                <w:p w:rsidR="00AE5B04" w:rsidRDefault="00AE5B04" w:rsidP="00AE5B04">
                  <w:pPr>
                    <w:pStyle w:val="ConsPlusNormal"/>
                    <w:framePr w:hSpace="180" w:wrap="around" w:hAnchor="margin" w:xAlign="center" w:y="-1695"/>
                    <w:jc w:val="center"/>
                  </w:pPr>
                  <w:r>
                    <w:t>9</w:t>
                  </w:r>
                </w:p>
              </w:tc>
              <w:tc>
                <w:tcPr>
                  <w:tcW w:w="1275" w:type="dxa"/>
                </w:tcPr>
                <w:p w:rsidR="00AE5B04" w:rsidRDefault="00AE5B04" w:rsidP="00AE5B04">
                  <w:pPr>
                    <w:pStyle w:val="ConsPlusNormal"/>
                    <w:framePr w:hSpace="180" w:wrap="around" w:hAnchor="margin" w:xAlign="center" w:y="-1695"/>
                    <w:jc w:val="center"/>
                  </w:pPr>
                  <w:r>
                    <w:t>5</w:t>
                  </w:r>
                </w:p>
              </w:tc>
              <w:tc>
                <w:tcPr>
                  <w:tcW w:w="647" w:type="dxa"/>
                </w:tcPr>
                <w:p w:rsidR="00AE5B04" w:rsidRDefault="00AE5B04" w:rsidP="00AE5B04">
                  <w:pPr>
                    <w:pStyle w:val="ConsPlusNormal"/>
                    <w:framePr w:hSpace="180" w:wrap="around" w:hAnchor="margin" w:xAlign="center" w:y="-1695"/>
                    <w:jc w:val="center"/>
                  </w:pPr>
                  <w:r>
                    <w:t>6</w:t>
                  </w:r>
                </w:p>
              </w:tc>
              <w:tc>
                <w:tcPr>
                  <w:tcW w:w="1196" w:type="dxa"/>
                  <w:gridSpan w:val="2"/>
                </w:tcPr>
                <w:p w:rsidR="00AE5B04" w:rsidRDefault="00AE5B04" w:rsidP="00AE5B04">
                  <w:pPr>
                    <w:pStyle w:val="ConsPlusNormal"/>
                    <w:framePr w:hSpace="180" w:wrap="around" w:hAnchor="margin" w:xAlign="center" w:y="-1695"/>
                    <w:jc w:val="center"/>
                  </w:pPr>
                  <w:r>
                    <w:t>0</w:t>
                  </w:r>
                </w:p>
              </w:tc>
            </w:tr>
            <w:tr w:rsidR="00AE5B04" w:rsidTr="00433AE2">
              <w:tc>
                <w:tcPr>
                  <w:tcW w:w="3256" w:type="dxa"/>
                </w:tcPr>
                <w:p w:rsidR="00AE5B04" w:rsidRDefault="00AE5B04" w:rsidP="00AE5B04">
                  <w:pPr>
                    <w:pStyle w:val="ConsPlusNormal"/>
                    <w:framePr w:hSpace="180" w:wrap="around" w:hAnchor="margin" w:xAlign="center" w:y="-1695"/>
                  </w:pPr>
                  <w:r>
                    <w:lastRenderedPageBreak/>
                    <w:t>Уменьшение дебиторской задолженности по авансам по оплате иных выплат капитального характера организациям</w:t>
                  </w:r>
                </w:p>
              </w:tc>
              <w:tc>
                <w:tcPr>
                  <w:tcW w:w="1275" w:type="dxa"/>
                </w:tcPr>
                <w:p w:rsidR="00AE5B04" w:rsidRDefault="00AE5B04" w:rsidP="00AE5B04">
                  <w:pPr>
                    <w:pStyle w:val="ConsPlusNormal"/>
                    <w:framePr w:hSpace="180" w:wrap="around" w:hAnchor="margin" w:xAlign="center" w:y="-1695"/>
                    <w:jc w:val="center"/>
                  </w:pPr>
                  <w:r>
                    <w:t>0</w:t>
                  </w:r>
                </w:p>
              </w:tc>
              <w:tc>
                <w:tcPr>
                  <w:tcW w:w="1381" w:type="dxa"/>
                </w:tcPr>
                <w:p w:rsidR="00AE5B04" w:rsidRDefault="00AE5B04" w:rsidP="00AE5B04">
                  <w:pPr>
                    <w:pStyle w:val="ConsPlusNormal"/>
                    <w:framePr w:hSpace="180" w:wrap="around" w:hAnchor="margin" w:xAlign="center" w:y="-1695"/>
                    <w:jc w:val="center"/>
                  </w:pPr>
                  <w:r>
                    <w:t>0</w:t>
                  </w:r>
                </w:p>
              </w:tc>
              <w:tc>
                <w:tcPr>
                  <w:tcW w:w="1171" w:type="dxa"/>
                </w:tcPr>
                <w:p w:rsidR="00AE5B04" w:rsidRDefault="00AE5B04" w:rsidP="00AE5B04">
                  <w:pPr>
                    <w:pStyle w:val="ConsPlusNormal"/>
                    <w:framePr w:hSpace="180" w:wrap="around" w:hAnchor="margin" w:xAlign="center" w:y="-1695"/>
                    <w:jc w:val="center"/>
                  </w:pPr>
                  <w:r>
                    <w:t>2</w:t>
                  </w:r>
                </w:p>
              </w:tc>
              <w:tc>
                <w:tcPr>
                  <w:tcW w:w="1134" w:type="dxa"/>
                </w:tcPr>
                <w:p w:rsidR="00AE5B04" w:rsidRDefault="00AE5B04" w:rsidP="00AE5B04">
                  <w:pPr>
                    <w:pStyle w:val="ConsPlusNormal"/>
                    <w:framePr w:hSpace="180" w:wrap="around" w:hAnchor="margin" w:xAlign="center" w:y="-1695"/>
                    <w:jc w:val="center"/>
                  </w:pPr>
                  <w:r>
                    <w:t>0</w:t>
                  </w:r>
                </w:p>
              </w:tc>
              <w:tc>
                <w:tcPr>
                  <w:tcW w:w="1276" w:type="dxa"/>
                </w:tcPr>
                <w:p w:rsidR="00AE5B04" w:rsidRDefault="00AE5B04" w:rsidP="00AE5B04">
                  <w:pPr>
                    <w:pStyle w:val="ConsPlusNormal"/>
                    <w:framePr w:hSpace="180" w:wrap="around" w:hAnchor="margin" w:xAlign="center" w:y="-1695"/>
                    <w:jc w:val="center"/>
                  </w:pPr>
                  <w:r>
                    <w:t>6</w:t>
                  </w:r>
                </w:p>
              </w:tc>
              <w:tc>
                <w:tcPr>
                  <w:tcW w:w="992" w:type="dxa"/>
                </w:tcPr>
                <w:p w:rsidR="00AE5B04" w:rsidRDefault="00AE5B04" w:rsidP="00AE5B04">
                  <w:pPr>
                    <w:pStyle w:val="ConsPlusNormal"/>
                    <w:framePr w:hSpace="180" w:wrap="around" w:hAnchor="margin" w:xAlign="center" w:y="-1695"/>
                    <w:jc w:val="center"/>
                  </w:pPr>
                  <w:r>
                    <w:t>9</w:t>
                  </w:r>
                </w:p>
              </w:tc>
              <w:tc>
                <w:tcPr>
                  <w:tcW w:w="1276" w:type="dxa"/>
                </w:tcPr>
                <w:p w:rsidR="00AE5B04" w:rsidRDefault="00AE5B04" w:rsidP="00AE5B04">
                  <w:pPr>
                    <w:pStyle w:val="ConsPlusNormal"/>
                    <w:framePr w:hSpace="180" w:wrap="around" w:hAnchor="margin" w:xAlign="center" w:y="-1695"/>
                    <w:jc w:val="center"/>
                  </w:pPr>
                  <w:r>
                    <w:t>9</w:t>
                  </w:r>
                </w:p>
              </w:tc>
              <w:tc>
                <w:tcPr>
                  <w:tcW w:w="1275" w:type="dxa"/>
                </w:tcPr>
                <w:p w:rsidR="00AE5B04" w:rsidRDefault="00AE5B04" w:rsidP="00AE5B04">
                  <w:pPr>
                    <w:pStyle w:val="ConsPlusNormal"/>
                    <w:framePr w:hSpace="180" w:wrap="around" w:hAnchor="margin" w:xAlign="center" w:y="-1695"/>
                    <w:jc w:val="center"/>
                  </w:pPr>
                  <w:r>
                    <w:t>6</w:t>
                  </w:r>
                </w:p>
              </w:tc>
              <w:tc>
                <w:tcPr>
                  <w:tcW w:w="647" w:type="dxa"/>
                </w:tcPr>
                <w:p w:rsidR="00AE5B04" w:rsidRDefault="00AE5B04" w:rsidP="00AE5B04">
                  <w:pPr>
                    <w:pStyle w:val="ConsPlusNormal"/>
                    <w:framePr w:hSpace="180" w:wrap="around" w:hAnchor="margin" w:xAlign="center" w:y="-1695"/>
                    <w:jc w:val="center"/>
                  </w:pPr>
                  <w:r>
                    <w:t>6</w:t>
                  </w:r>
                </w:p>
              </w:tc>
              <w:tc>
                <w:tcPr>
                  <w:tcW w:w="1196" w:type="dxa"/>
                  <w:gridSpan w:val="2"/>
                </w:tcPr>
                <w:p w:rsidR="00AE5B04" w:rsidRDefault="00AE5B04" w:rsidP="00AE5B04">
                  <w:pPr>
                    <w:pStyle w:val="ConsPlusNormal"/>
                    <w:framePr w:hSpace="180" w:wrap="around" w:hAnchor="margin" w:xAlign="center" w:y="-1695"/>
                    <w:jc w:val="center"/>
                  </w:pPr>
                  <w:r>
                    <w:t>0</w:t>
                  </w:r>
                </w:p>
              </w:tc>
            </w:tr>
            <w:tr w:rsidR="00AE5B04" w:rsidTr="00433AE2">
              <w:tc>
                <w:tcPr>
                  <w:tcW w:w="3256" w:type="dxa"/>
                </w:tcPr>
                <w:p w:rsidR="00AE5B04" w:rsidRDefault="00AE5B04" w:rsidP="00AE5B04">
                  <w:pPr>
                    <w:pStyle w:val="ConsPlusNormal"/>
                    <w:framePr w:hSpace="180" w:wrap="around" w:hAnchor="margin" w:xAlign="center" w:y="-1695"/>
                  </w:pPr>
                  <w:r>
                    <w:t>Расчеты с подотчетными лицами &lt;2&gt;, &lt;4&gt;</w:t>
                  </w:r>
                </w:p>
              </w:tc>
              <w:tc>
                <w:tcPr>
                  <w:tcW w:w="1275" w:type="dxa"/>
                </w:tcPr>
                <w:p w:rsidR="00AE5B04" w:rsidRDefault="00AE5B04" w:rsidP="00AE5B04">
                  <w:pPr>
                    <w:pStyle w:val="ConsPlusNormal"/>
                    <w:framePr w:hSpace="180" w:wrap="around" w:hAnchor="margin" w:xAlign="center" w:y="-1695"/>
                    <w:jc w:val="center"/>
                  </w:pPr>
                  <w:r>
                    <w:t>0</w:t>
                  </w:r>
                </w:p>
              </w:tc>
              <w:tc>
                <w:tcPr>
                  <w:tcW w:w="1381" w:type="dxa"/>
                </w:tcPr>
                <w:p w:rsidR="00AE5B04" w:rsidRDefault="00AE5B04" w:rsidP="00AE5B04">
                  <w:pPr>
                    <w:pStyle w:val="ConsPlusNormal"/>
                    <w:framePr w:hSpace="180" w:wrap="around" w:hAnchor="margin" w:xAlign="center" w:y="-1695"/>
                    <w:jc w:val="center"/>
                  </w:pPr>
                  <w:r>
                    <w:t>0</w:t>
                  </w:r>
                </w:p>
              </w:tc>
              <w:tc>
                <w:tcPr>
                  <w:tcW w:w="1171" w:type="dxa"/>
                </w:tcPr>
                <w:p w:rsidR="00AE5B04" w:rsidRDefault="00AE5B04" w:rsidP="00AE5B04">
                  <w:pPr>
                    <w:pStyle w:val="ConsPlusNormal"/>
                    <w:framePr w:hSpace="180" w:wrap="around" w:hAnchor="margin" w:xAlign="center" w:y="-1695"/>
                    <w:jc w:val="center"/>
                  </w:pPr>
                  <w:r>
                    <w:t>2</w:t>
                  </w:r>
                </w:p>
              </w:tc>
              <w:tc>
                <w:tcPr>
                  <w:tcW w:w="1134" w:type="dxa"/>
                </w:tcPr>
                <w:p w:rsidR="00AE5B04" w:rsidRDefault="00AE5B04" w:rsidP="00AE5B04">
                  <w:pPr>
                    <w:pStyle w:val="ConsPlusNormal"/>
                    <w:framePr w:hSpace="180" w:wrap="around" w:hAnchor="margin" w:xAlign="center" w:y="-1695"/>
                    <w:jc w:val="center"/>
                  </w:pPr>
                  <w:r>
                    <w:t>0</w:t>
                  </w:r>
                </w:p>
              </w:tc>
              <w:tc>
                <w:tcPr>
                  <w:tcW w:w="1276" w:type="dxa"/>
                </w:tcPr>
                <w:p w:rsidR="00AE5B04" w:rsidRDefault="00AE5B04" w:rsidP="00AE5B04">
                  <w:pPr>
                    <w:pStyle w:val="ConsPlusNormal"/>
                    <w:framePr w:hSpace="180" w:wrap="around" w:hAnchor="margin" w:xAlign="center" w:y="-1695"/>
                    <w:jc w:val="center"/>
                  </w:pPr>
                  <w:r>
                    <w:t>8</w:t>
                  </w:r>
                </w:p>
              </w:tc>
              <w:tc>
                <w:tcPr>
                  <w:tcW w:w="992" w:type="dxa"/>
                </w:tcPr>
                <w:p w:rsidR="00AE5B04" w:rsidRDefault="00AE5B04" w:rsidP="00AE5B04">
                  <w:pPr>
                    <w:pStyle w:val="ConsPlusNormal"/>
                    <w:framePr w:hSpace="180" w:wrap="around" w:hAnchor="margin" w:xAlign="center" w:y="-1695"/>
                    <w:jc w:val="center"/>
                  </w:pPr>
                  <w:r>
                    <w:t>0</w:t>
                  </w:r>
                </w:p>
              </w:tc>
              <w:tc>
                <w:tcPr>
                  <w:tcW w:w="1276" w:type="dxa"/>
                </w:tcPr>
                <w:p w:rsidR="00AE5B04" w:rsidRDefault="00AE5B04" w:rsidP="00AE5B04">
                  <w:pPr>
                    <w:pStyle w:val="ConsPlusNormal"/>
                    <w:framePr w:hSpace="180" w:wrap="around" w:hAnchor="margin" w:xAlign="center" w:y="-1695"/>
                    <w:jc w:val="center"/>
                  </w:pPr>
                  <w:r>
                    <w:t>0</w:t>
                  </w:r>
                </w:p>
              </w:tc>
              <w:tc>
                <w:tcPr>
                  <w:tcW w:w="1275" w:type="dxa"/>
                </w:tcPr>
                <w:p w:rsidR="00AE5B04" w:rsidRDefault="00AE5B04" w:rsidP="00AE5B04">
                  <w:pPr>
                    <w:pStyle w:val="ConsPlusNormal"/>
                    <w:framePr w:hSpace="180" w:wrap="around" w:hAnchor="margin" w:xAlign="center" w:y="-1695"/>
                    <w:jc w:val="center"/>
                  </w:pPr>
                  <w:r>
                    <w:t>0</w:t>
                  </w:r>
                </w:p>
              </w:tc>
              <w:tc>
                <w:tcPr>
                  <w:tcW w:w="647" w:type="dxa"/>
                </w:tcPr>
                <w:p w:rsidR="00AE5B04" w:rsidRDefault="00AE5B04" w:rsidP="00AE5B04">
                  <w:pPr>
                    <w:pStyle w:val="ConsPlusNormal"/>
                    <w:framePr w:hSpace="180" w:wrap="around" w:hAnchor="margin" w:xAlign="center" w:y="-1695"/>
                    <w:jc w:val="center"/>
                  </w:pPr>
                  <w:r>
                    <w:t>0</w:t>
                  </w:r>
                </w:p>
              </w:tc>
              <w:tc>
                <w:tcPr>
                  <w:tcW w:w="1196" w:type="dxa"/>
                  <w:gridSpan w:val="2"/>
                </w:tcPr>
                <w:p w:rsidR="00AE5B04" w:rsidRDefault="00AE5B04" w:rsidP="00AE5B04">
                  <w:pPr>
                    <w:pStyle w:val="ConsPlusNormal"/>
                    <w:framePr w:hSpace="180" w:wrap="around" w:hAnchor="margin" w:xAlign="center" w:y="-1695"/>
                    <w:jc w:val="center"/>
                  </w:pPr>
                  <w:r>
                    <w:t>0</w:t>
                  </w:r>
                </w:p>
              </w:tc>
            </w:tr>
            <w:tr w:rsidR="00AE5B04" w:rsidTr="00433AE2">
              <w:tc>
                <w:tcPr>
                  <w:tcW w:w="3256" w:type="dxa"/>
                </w:tcPr>
                <w:p w:rsidR="00AE5B04" w:rsidRDefault="00AE5B04" w:rsidP="00AE5B04">
                  <w:pPr>
                    <w:pStyle w:val="ConsPlusNormal"/>
                    <w:framePr w:hSpace="180" w:wrap="around" w:hAnchor="margin" w:xAlign="center" w:y="-1695"/>
                  </w:pPr>
                  <w:r>
                    <w:t>Расчеты с подотчетными лицами по оплате труда и начислениям на выплаты по оплате труда</w:t>
                  </w:r>
                </w:p>
              </w:tc>
              <w:tc>
                <w:tcPr>
                  <w:tcW w:w="1275" w:type="dxa"/>
                </w:tcPr>
                <w:p w:rsidR="00AE5B04" w:rsidRDefault="00AE5B04" w:rsidP="00AE5B04">
                  <w:pPr>
                    <w:pStyle w:val="ConsPlusNormal"/>
                    <w:framePr w:hSpace="180" w:wrap="around" w:hAnchor="margin" w:xAlign="center" w:y="-1695"/>
                    <w:jc w:val="center"/>
                  </w:pPr>
                  <w:r>
                    <w:t>0</w:t>
                  </w:r>
                </w:p>
              </w:tc>
              <w:tc>
                <w:tcPr>
                  <w:tcW w:w="1381" w:type="dxa"/>
                </w:tcPr>
                <w:p w:rsidR="00AE5B04" w:rsidRDefault="00AE5B04" w:rsidP="00AE5B04">
                  <w:pPr>
                    <w:pStyle w:val="ConsPlusNormal"/>
                    <w:framePr w:hSpace="180" w:wrap="around" w:hAnchor="margin" w:xAlign="center" w:y="-1695"/>
                    <w:jc w:val="center"/>
                  </w:pPr>
                  <w:r>
                    <w:t>0</w:t>
                  </w:r>
                </w:p>
              </w:tc>
              <w:tc>
                <w:tcPr>
                  <w:tcW w:w="1171" w:type="dxa"/>
                </w:tcPr>
                <w:p w:rsidR="00AE5B04" w:rsidRDefault="00AE5B04" w:rsidP="00AE5B04">
                  <w:pPr>
                    <w:pStyle w:val="ConsPlusNormal"/>
                    <w:framePr w:hSpace="180" w:wrap="around" w:hAnchor="margin" w:xAlign="center" w:y="-1695"/>
                    <w:jc w:val="center"/>
                  </w:pPr>
                  <w:r>
                    <w:t>2</w:t>
                  </w:r>
                </w:p>
              </w:tc>
              <w:tc>
                <w:tcPr>
                  <w:tcW w:w="1134" w:type="dxa"/>
                </w:tcPr>
                <w:p w:rsidR="00AE5B04" w:rsidRDefault="00AE5B04" w:rsidP="00AE5B04">
                  <w:pPr>
                    <w:pStyle w:val="ConsPlusNormal"/>
                    <w:framePr w:hSpace="180" w:wrap="around" w:hAnchor="margin" w:xAlign="center" w:y="-1695"/>
                    <w:jc w:val="center"/>
                  </w:pPr>
                  <w:r>
                    <w:t>0</w:t>
                  </w:r>
                </w:p>
              </w:tc>
              <w:tc>
                <w:tcPr>
                  <w:tcW w:w="1276" w:type="dxa"/>
                </w:tcPr>
                <w:p w:rsidR="00AE5B04" w:rsidRDefault="00AE5B04" w:rsidP="00AE5B04">
                  <w:pPr>
                    <w:pStyle w:val="ConsPlusNormal"/>
                    <w:framePr w:hSpace="180" w:wrap="around" w:hAnchor="margin" w:xAlign="center" w:y="-1695"/>
                    <w:jc w:val="center"/>
                  </w:pPr>
                  <w:r>
                    <w:t>8</w:t>
                  </w:r>
                </w:p>
              </w:tc>
              <w:tc>
                <w:tcPr>
                  <w:tcW w:w="992" w:type="dxa"/>
                </w:tcPr>
                <w:p w:rsidR="00AE5B04" w:rsidRDefault="00AE5B04" w:rsidP="00AE5B04">
                  <w:pPr>
                    <w:pStyle w:val="ConsPlusNormal"/>
                    <w:framePr w:hSpace="180" w:wrap="around" w:hAnchor="margin" w:xAlign="center" w:y="-1695"/>
                    <w:jc w:val="center"/>
                  </w:pPr>
                  <w:r>
                    <w:t>1</w:t>
                  </w:r>
                </w:p>
              </w:tc>
              <w:tc>
                <w:tcPr>
                  <w:tcW w:w="1276" w:type="dxa"/>
                </w:tcPr>
                <w:p w:rsidR="00AE5B04" w:rsidRDefault="00AE5B04" w:rsidP="00AE5B04">
                  <w:pPr>
                    <w:pStyle w:val="ConsPlusNormal"/>
                    <w:framePr w:hSpace="180" w:wrap="around" w:hAnchor="margin" w:xAlign="center" w:y="-1695"/>
                    <w:jc w:val="center"/>
                  </w:pPr>
                  <w:r>
                    <w:t>0</w:t>
                  </w:r>
                </w:p>
              </w:tc>
              <w:tc>
                <w:tcPr>
                  <w:tcW w:w="1275" w:type="dxa"/>
                </w:tcPr>
                <w:p w:rsidR="00AE5B04" w:rsidRDefault="00AE5B04" w:rsidP="00AE5B04">
                  <w:pPr>
                    <w:pStyle w:val="ConsPlusNormal"/>
                    <w:framePr w:hSpace="180" w:wrap="around" w:hAnchor="margin" w:xAlign="center" w:y="-1695"/>
                    <w:jc w:val="center"/>
                  </w:pPr>
                  <w:r>
                    <w:t>0</w:t>
                  </w:r>
                </w:p>
              </w:tc>
              <w:tc>
                <w:tcPr>
                  <w:tcW w:w="647" w:type="dxa"/>
                </w:tcPr>
                <w:p w:rsidR="00AE5B04" w:rsidRDefault="00AE5B04" w:rsidP="00AE5B04">
                  <w:pPr>
                    <w:pStyle w:val="ConsPlusNormal"/>
                    <w:framePr w:hSpace="180" w:wrap="around" w:hAnchor="margin" w:xAlign="center" w:y="-1695"/>
                    <w:jc w:val="center"/>
                  </w:pPr>
                  <w:r>
                    <w:t>0</w:t>
                  </w:r>
                </w:p>
              </w:tc>
              <w:tc>
                <w:tcPr>
                  <w:tcW w:w="1196" w:type="dxa"/>
                  <w:gridSpan w:val="2"/>
                </w:tcPr>
                <w:p w:rsidR="00AE5B04" w:rsidRDefault="00AE5B04" w:rsidP="00AE5B04">
                  <w:pPr>
                    <w:pStyle w:val="ConsPlusNormal"/>
                    <w:framePr w:hSpace="180" w:wrap="around" w:hAnchor="margin" w:xAlign="center" w:y="-1695"/>
                    <w:jc w:val="center"/>
                  </w:pPr>
                  <w:r>
                    <w:t>0</w:t>
                  </w:r>
                </w:p>
              </w:tc>
            </w:tr>
            <w:tr w:rsidR="00AE5B04" w:rsidTr="00433AE2">
              <w:tc>
                <w:tcPr>
                  <w:tcW w:w="3256" w:type="dxa"/>
                </w:tcPr>
                <w:p w:rsidR="00AE5B04" w:rsidRDefault="00AE5B04" w:rsidP="00AE5B04">
                  <w:pPr>
                    <w:pStyle w:val="ConsPlusNormal"/>
                    <w:framePr w:hSpace="180" w:wrap="around" w:hAnchor="margin" w:xAlign="center" w:y="-1695"/>
                  </w:pPr>
                  <w:r>
                    <w:t>Расчеты с подотчетными лицами по заработной плате</w:t>
                  </w:r>
                </w:p>
              </w:tc>
              <w:tc>
                <w:tcPr>
                  <w:tcW w:w="1275" w:type="dxa"/>
                </w:tcPr>
                <w:p w:rsidR="00AE5B04" w:rsidRDefault="00AE5B04" w:rsidP="00AE5B04">
                  <w:pPr>
                    <w:pStyle w:val="ConsPlusNormal"/>
                    <w:framePr w:hSpace="180" w:wrap="around" w:hAnchor="margin" w:xAlign="center" w:y="-1695"/>
                    <w:jc w:val="center"/>
                  </w:pPr>
                  <w:r>
                    <w:t>0</w:t>
                  </w:r>
                </w:p>
              </w:tc>
              <w:tc>
                <w:tcPr>
                  <w:tcW w:w="1381" w:type="dxa"/>
                </w:tcPr>
                <w:p w:rsidR="00AE5B04" w:rsidRDefault="00AE5B04" w:rsidP="00AE5B04">
                  <w:pPr>
                    <w:pStyle w:val="ConsPlusNormal"/>
                    <w:framePr w:hSpace="180" w:wrap="around" w:hAnchor="margin" w:xAlign="center" w:y="-1695"/>
                    <w:jc w:val="center"/>
                  </w:pPr>
                  <w:r>
                    <w:t>0</w:t>
                  </w:r>
                </w:p>
              </w:tc>
              <w:tc>
                <w:tcPr>
                  <w:tcW w:w="1171" w:type="dxa"/>
                </w:tcPr>
                <w:p w:rsidR="00AE5B04" w:rsidRDefault="00AE5B04" w:rsidP="00AE5B04">
                  <w:pPr>
                    <w:pStyle w:val="ConsPlusNormal"/>
                    <w:framePr w:hSpace="180" w:wrap="around" w:hAnchor="margin" w:xAlign="center" w:y="-1695"/>
                    <w:jc w:val="center"/>
                  </w:pPr>
                  <w:r>
                    <w:t>2</w:t>
                  </w:r>
                </w:p>
              </w:tc>
              <w:tc>
                <w:tcPr>
                  <w:tcW w:w="1134" w:type="dxa"/>
                </w:tcPr>
                <w:p w:rsidR="00AE5B04" w:rsidRDefault="00AE5B04" w:rsidP="00AE5B04">
                  <w:pPr>
                    <w:pStyle w:val="ConsPlusNormal"/>
                    <w:framePr w:hSpace="180" w:wrap="around" w:hAnchor="margin" w:xAlign="center" w:y="-1695"/>
                    <w:jc w:val="center"/>
                  </w:pPr>
                  <w:r>
                    <w:t>0</w:t>
                  </w:r>
                </w:p>
              </w:tc>
              <w:tc>
                <w:tcPr>
                  <w:tcW w:w="1276" w:type="dxa"/>
                </w:tcPr>
                <w:p w:rsidR="00AE5B04" w:rsidRDefault="00AE5B04" w:rsidP="00AE5B04">
                  <w:pPr>
                    <w:pStyle w:val="ConsPlusNormal"/>
                    <w:framePr w:hSpace="180" w:wrap="around" w:hAnchor="margin" w:xAlign="center" w:y="-1695"/>
                    <w:jc w:val="center"/>
                  </w:pPr>
                  <w:r>
                    <w:t>8</w:t>
                  </w:r>
                </w:p>
              </w:tc>
              <w:tc>
                <w:tcPr>
                  <w:tcW w:w="992" w:type="dxa"/>
                </w:tcPr>
                <w:p w:rsidR="00AE5B04" w:rsidRDefault="00AE5B04" w:rsidP="00AE5B04">
                  <w:pPr>
                    <w:pStyle w:val="ConsPlusNormal"/>
                    <w:framePr w:hSpace="180" w:wrap="around" w:hAnchor="margin" w:xAlign="center" w:y="-1695"/>
                    <w:jc w:val="center"/>
                  </w:pPr>
                  <w:r>
                    <w:t>1</w:t>
                  </w:r>
                </w:p>
              </w:tc>
              <w:tc>
                <w:tcPr>
                  <w:tcW w:w="1276" w:type="dxa"/>
                </w:tcPr>
                <w:p w:rsidR="00AE5B04" w:rsidRDefault="00AE5B04" w:rsidP="00AE5B04">
                  <w:pPr>
                    <w:pStyle w:val="ConsPlusNormal"/>
                    <w:framePr w:hSpace="180" w:wrap="around" w:hAnchor="margin" w:xAlign="center" w:y="-1695"/>
                    <w:jc w:val="center"/>
                  </w:pPr>
                  <w:r>
                    <w:t>1</w:t>
                  </w:r>
                </w:p>
              </w:tc>
              <w:tc>
                <w:tcPr>
                  <w:tcW w:w="1275" w:type="dxa"/>
                </w:tcPr>
                <w:p w:rsidR="00AE5B04" w:rsidRDefault="00AE5B04" w:rsidP="00AE5B04">
                  <w:pPr>
                    <w:pStyle w:val="ConsPlusNormal"/>
                    <w:framePr w:hSpace="180" w:wrap="around" w:hAnchor="margin" w:xAlign="center" w:y="-1695"/>
                    <w:jc w:val="center"/>
                  </w:pPr>
                  <w:r>
                    <w:t>0</w:t>
                  </w:r>
                </w:p>
              </w:tc>
              <w:tc>
                <w:tcPr>
                  <w:tcW w:w="647" w:type="dxa"/>
                </w:tcPr>
                <w:p w:rsidR="00AE5B04" w:rsidRDefault="00AE5B04" w:rsidP="00AE5B04">
                  <w:pPr>
                    <w:pStyle w:val="ConsPlusNormal"/>
                    <w:framePr w:hSpace="180" w:wrap="around" w:hAnchor="margin" w:xAlign="center" w:y="-1695"/>
                    <w:jc w:val="center"/>
                  </w:pPr>
                  <w:r>
                    <w:t>0</w:t>
                  </w:r>
                </w:p>
              </w:tc>
              <w:tc>
                <w:tcPr>
                  <w:tcW w:w="1196" w:type="dxa"/>
                  <w:gridSpan w:val="2"/>
                </w:tcPr>
                <w:p w:rsidR="00AE5B04" w:rsidRDefault="00AE5B04" w:rsidP="00AE5B04">
                  <w:pPr>
                    <w:pStyle w:val="ConsPlusNormal"/>
                    <w:framePr w:hSpace="180" w:wrap="around" w:hAnchor="margin" w:xAlign="center" w:y="-1695"/>
                    <w:jc w:val="center"/>
                  </w:pPr>
                  <w:r>
                    <w:t>0</w:t>
                  </w:r>
                </w:p>
              </w:tc>
            </w:tr>
            <w:tr w:rsidR="00AE5B04" w:rsidTr="00433AE2">
              <w:tc>
                <w:tcPr>
                  <w:tcW w:w="3256" w:type="dxa"/>
                </w:tcPr>
                <w:p w:rsidR="00AE5B04" w:rsidRDefault="00AE5B04" w:rsidP="00AE5B04">
                  <w:pPr>
                    <w:pStyle w:val="ConsPlusNormal"/>
                    <w:framePr w:hSpace="180" w:wrap="around" w:hAnchor="margin" w:xAlign="center" w:y="-1695"/>
                  </w:pPr>
                  <w:r>
                    <w:t>Увеличение дебиторской задолженности подотчетных лиц по заработной плате</w:t>
                  </w:r>
                </w:p>
              </w:tc>
              <w:tc>
                <w:tcPr>
                  <w:tcW w:w="1275" w:type="dxa"/>
                </w:tcPr>
                <w:p w:rsidR="00AE5B04" w:rsidRDefault="00AE5B04" w:rsidP="00AE5B04">
                  <w:pPr>
                    <w:pStyle w:val="ConsPlusNormal"/>
                    <w:framePr w:hSpace="180" w:wrap="around" w:hAnchor="margin" w:xAlign="center" w:y="-1695"/>
                    <w:jc w:val="center"/>
                  </w:pPr>
                  <w:r>
                    <w:t>0</w:t>
                  </w:r>
                </w:p>
              </w:tc>
              <w:tc>
                <w:tcPr>
                  <w:tcW w:w="1381" w:type="dxa"/>
                </w:tcPr>
                <w:p w:rsidR="00AE5B04" w:rsidRDefault="00AE5B04" w:rsidP="00AE5B04">
                  <w:pPr>
                    <w:pStyle w:val="ConsPlusNormal"/>
                    <w:framePr w:hSpace="180" w:wrap="around" w:hAnchor="margin" w:xAlign="center" w:y="-1695"/>
                    <w:jc w:val="center"/>
                  </w:pPr>
                  <w:r>
                    <w:t>0</w:t>
                  </w:r>
                </w:p>
              </w:tc>
              <w:tc>
                <w:tcPr>
                  <w:tcW w:w="1171" w:type="dxa"/>
                </w:tcPr>
                <w:p w:rsidR="00AE5B04" w:rsidRDefault="00AE5B04" w:rsidP="00AE5B04">
                  <w:pPr>
                    <w:pStyle w:val="ConsPlusNormal"/>
                    <w:framePr w:hSpace="180" w:wrap="around" w:hAnchor="margin" w:xAlign="center" w:y="-1695"/>
                    <w:jc w:val="center"/>
                  </w:pPr>
                  <w:r>
                    <w:t>2</w:t>
                  </w:r>
                </w:p>
              </w:tc>
              <w:tc>
                <w:tcPr>
                  <w:tcW w:w="1134" w:type="dxa"/>
                </w:tcPr>
                <w:p w:rsidR="00AE5B04" w:rsidRDefault="00AE5B04" w:rsidP="00AE5B04">
                  <w:pPr>
                    <w:pStyle w:val="ConsPlusNormal"/>
                    <w:framePr w:hSpace="180" w:wrap="around" w:hAnchor="margin" w:xAlign="center" w:y="-1695"/>
                    <w:jc w:val="center"/>
                  </w:pPr>
                  <w:r>
                    <w:t>0</w:t>
                  </w:r>
                </w:p>
              </w:tc>
              <w:tc>
                <w:tcPr>
                  <w:tcW w:w="1276" w:type="dxa"/>
                </w:tcPr>
                <w:p w:rsidR="00AE5B04" w:rsidRDefault="00AE5B04" w:rsidP="00AE5B04">
                  <w:pPr>
                    <w:pStyle w:val="ConsPlusNormal"/>
                    <w:framePr w:hSpace="180" w:wrap="around" w:hAnchor="margin" w:xAlign="center" w:y="-1695"/>
                    <w:jc w:val="center"/>
                  </w:pPr>
                  <w:r>
                    <w:t>8</w:t>
                  </w:r>
                </w:p>
              </w:tc>
              <w:tc>
                <w:tcPr>
                  <w:tcW w:w="992" w:type="dxa"/>
                </w:tcPr>
                <w:p w:rsidR="00AE5B04" w:rsidRDefault="00AE5B04" w:rsidP="00AE5B04">
                  <w:pPr>
                    <w:pStyle w:val="ConsPlusNormal"/>
                    <w:framePr w:hSpace="180" w:wrap="around" w:hAnchor="margin" w:xAlign="center" w:y="-1695"/>
                    <w:jc w:val="center"/>
                  </w:pPr>
                  <w:r>
                    <w:t>1</w:t>
                  </w:r>
                </w:p>
              </w:tc>
              <w:tc>
                <w:tcPr>
                  <w:tcW w:w="1276" w:type="dxa"/>
                </w:tcPr>
                <w:p w:rsidR="00AE5B04" w:rsidRDefault="00AE5B04" w:rsidP="00AE5B04">
                  <w:pPr>
                    <w:pStyle w:val="ConsPlusNormal"/>
                    <w:framePr w:hSpace="180" w:wrap="around" w:hAnchor="margin" w:xAlign="center" w:y="-1695"/>
                    <w:jc w:val="center"/>
                  </w:pPr>
                  <w:r>
                    <w:t>1</w:t>
                  </w:r>
                </w:p>
              </w:tc>
              <w:tc>
                <w:tcPr>
                  <w:tcW w:w="1275" w:type="dxa"/>
                </w:tcPr>
                <w:p w:rsidR="00AE5B04" w:rsidRDefault="00AE5B04" w:rsidP="00AE5B04">
                  <w:pPr>
                    <w:pStyle w:val="ConsPlusNormal"/>
                    <w:framePr w:hSpace="180" w:wrap="around" w:hAnchor="margin" w:xAlign="center" w:y="-1695"/>
                    <w:jc w:val="center"/>
                  </w:pPr>
                  <w:r>
                    <w:t>5</w:t>
                  </w:r>
                </w:p>
              </w:tc>
              <w:tc>
                <w:tcPr>
                  <w:tcW w:w="647" w:type="dxa"/>
                </w:tcPr>
                <w:p w:rsidR="00AE5B04" w:rsidRDefault="00AE5B04" w:rsidP="00AE5B04">
                  <w:pPr>
                    <w:pStyle w:val="ConsPlusNormal"/>
                    <w:framePr w:hSpace="180" w:wrap="around" w:hAnchor="margin" w:xAlign="center" w:y="-1695"/>
                    <w:jc w:val="center"/>
                  </w:pPr>
                  <w:r>
                    <w:t>6</w:t>
                  </w:r>
                </w:p>
              </w:tc>
              <w:tc>
                <w:tcPr>
                  <w:tcW w:w="1196" w:type="dxa"/>
                  <w:gridSpan w:val="2"/>
                </w:tcPr>
                <w:p w:rsidR="00AE5B04" w:rsidRDefault="00AE5B04" w:rsidP="00AE5B04">
                  <w:pPr>
                    <w:pStyle w:val="ConsPlusNormal"/>
                    <w:framePr w:hSpace="180" w:wrap="around" w:hAnchor="margin" w:xAlign="center" w:y="-1695"/>
                    <w:jc w:val="center"/>
                  </w:pPr>
                  <w:r>
                    <w:t>7</w:t>
                  </w:r>
                </w:p>
              </w:tc>
            </w:tr>
            <w:tr w:rsidR="00AE5B04" w:rsidTr="00433AE2">
              <w:tc>
                <w:tcPr>
                  <w:tcW w:w="3256" w:type="dxa"/>
                </w:tcPr>
                <w:p w:rsidR="00AE5B04" w:rsidRDefault="00AE5B04" w:rsidP="00AE5B04">
                  <w:pPr>
                    <w:pStyle w:val="ConsPlusNormal"/>
                    <w:framePr w:hSpace="180" w:wrap="around" w:hAnchor="margin" w:xAlign="center" w:y="-1695"/>
                  </w:pPr>
                  <w:r>
                    <w:t>Уменьшение дебиторской задолженности подотчетных лиц по заработной плате</w:t>
                  </w:r>
                </w:p>
              </w:tc>
              <w:tc>
                <w:tcPr>
                  <w:tcW w:w="1275" w:type="dxa"/>
                </w:tcPr>
                <w:p w:rsidR="00AE5B04" w:rsidRDefault="00AE5B04" w:rsidP="00AE5B04">
                  <w:pPr>
                    <w:pStyle w:val="ConsPlusNormal"/>
                    <w:framePr w:hSpace="180" w:wrap="around" w:hAnchor="margin" w:xAlign="center" w:y="-1695"/>
                    <w:jc w:val="center"/>
                  </w:pPr>
                  <w:r>
                    <w:t>0</w:t>
                  </w:r>
                </w:p>
              </w:tc>
              <w:tc>
                <w:tcPr>
                  <w:tcW w:w="1381" w:type="dxa"/>
                </w:tcPr>
                <w:p w:rsidR="00AE5B04" w:rsidRDefault="00AE5B04" w:rsidP="00AE5B04">
                  <w:pPr>
                    <w:pStyle w:val="ConsPlusNormal"/>
                    <w:framePr w:hSpace="180" w:wrap="around" w:hAnchor="margin" w:xAlign="center" w:y="-1695"/>
                    <w:jc w:val="center"/>
                  </w:pPr>
                  <w:r>
                    <w:t>0</w:t>
                  </w:r>
                </w:p>
              </w:tc>
              <w:tc>
                <w:tcPr>
                  <w:tcW w:w="1171" w:type="dxa"/>
                </w:tcPr>
                <w:p w:rsidR="00AE5B04" w:rsidRDefault="00AE5B04" w:rsidP="00AE5B04">
                  <w:pPr>
                    <w:pStyle w:val="ConsPlusNormal"/>
                    <w:framePr w:hSpace="180" w:wrap="around" w:hAnchor="margin" w:xAlign="center" w:y="-1695"/>
                    <w:jc w:val="center"/>
                  </w:pPr>
                  <w:r>
                    <w:t>2</w:t>
                  </w:r>
                </w:p>
              </w:tc>
              <w:tc>
                <w:tcPr>
                  <w:tcW w:w="1134" w:type="dxa"/>
                </w:tcPr>
                <w:p w:rsidR="00AE5B04" w:rsidRDefault="00AE5B04" w:rsidP="00AE5B04">
                  <w:pPr>
                    <w:pStyle w:val="ConsPlusNormal"/>
                    <w:framePr w:hSpace="180" w:wrap="around" w:hAnchor="margin" w:xAlign="center" w:y="-1695"/>
                    <w:jc w:val="center"/>
                  </w:pPr>
                  <w:r>
                    <w:t>0</w:t>
                  </w:r>
                </w:p>
              </w:tc>
              <w:tc>
                <w:tcPr>
                  <w:tcW w:w="1276" w:type="dxa"/>
                </w:tcPr>
                <w:p w:rsidR="00AE5B04" w:rsidRDefault="00AE5B04" w:rsidP="00AE5B04">
                  <w:pPr>
                    <w:pStyle w:val="ConsPlusNormal"/>
                    <w:framePr w:hSpace="180" w:wrap="around" w:hAnchor="margin" w:xAlign="center" w:y="-1695"/>
                    <w:jc w:val="center"/>
                  </w:pPr>
                  <w:r>
                    <w:t>8</w:t>
                  </w:r>
                </w:p>
              </w:tc>
              <w:tc>
                <w:tcPr>
                  <w:tcW w:w="992" w:type="dxa"/>
                </w:tcPr>
                <w:p w:rsidR="00AE5B04" w:rsidRDefault="00AE5B04" w:rsidP="00AE5B04">
                  <w:pPr>
                    <w:pStyle w:val="ConsPlusNormal"/>
                    <w:framePr w:hSpace="180" w:wrap="around" w:hAnchor="margin" w:xAlign="center" w:y="-1695"/>
                    <w:jc w:val="center"/>
                  </w:pPr>
                  <w:r>
                    <w:t>1</w:t>
                  </w:r>
                </w:p>
              </w:tc>
              <w:tc>
                <w:tcPr>
                  <w:tcW w:w="1276" w:type="dxa"/>
                </w:tcPr>
                <w:p w:rsidR="00AE5B04" w:rsidRDefault="00AE5B04" w:rsidP="00AE5B04">
                  <w:pPr>
                    <w:pStyle w:val="ConsPlusNormal"/>
                    <w:framePr w:hSpace="180" w:wrap="around" w:hAnchor="margin" w:xAlign="center" w:y="-1695"/>
                    <w:jc w:val="center"/>
                  </w:pPr>
                  <w:r>
                    <w:t>1</w:t>
                  </w:r>
                </w:p>
              </w:tc>
              <w:tc>
                <w:tcPr>
                  <w:tcW w:w="1275" w:type="dxa"/>
                </w:tcPr>
                <w:p w:rsidR="00AE5B04" w:rsidRDefault="00AE5B04" w:rsidP="00AE5B04">
                  <w:pPr>
                    <w:pStyle w:val="ConsPlusNormal"/>
                    <w:framePr w:hSpace="180" w:wrap="around" w:hAnchor="margin" w:xAlign="center" w:y="-1695"/>
                    <w:jc w:val="center"/>
                  </w:pPr>
                  <w:r>
                    <w:t>6</w:t>
                  </w:r>
                </w:p>
              </w:tc>
              <w:tc>
                <w:tcPr>
                  <w:tcW w:w="647" w:type="dxa"/>
                </w:tcPr>
                <w:p w:rsidR="00AE5B04" w:rsidRDefault="00AE5B04" w:rsidP="00AE5B04">
                  <w:pPr>
                    <w:pStyle w:val="ConsPlusNormal"/>
                    <w:framePr w:hSpace="180" w:wrap="around" w:hAnchor="margin" w:xAlign="center" w:y="-1695"/>
                    <w:jc w:val="center"/>
                  </w:pPr>
                  <w:r>
                    <w:t>6</w:t>
                  </w:r>
                </w:p>
              </w:tc>
              <w:tc>
                <w:tcPr>
                  <w:tcW w:w="1196" w:type="dxa"/>
                  <w:gridSpan w:val="2"/>
                </w:tcPr>
                <w:p w:rsidR="00AE5B04" w:rsidRDefault="00AE5B04" w:rsidP="00AE5B04">
                  <w:pPr>
                    <w:pStyle w:val="ConsPlusNormal"/>
                    <w:framePr w:hSpace="180" w:wrap="around" w:hAnchor="margin" w:xAlign="center" w:y="-1695"/>
                    <w:jc w:val="center"/>
                  </w:pPr>
                  <w:r>
                    <w:t>7</w:t>
                  </w:r>
                </w:p>
              </w:tc>
            </w:tr>
            <w:tr w:rsidR="00AE5B04" w:rsidTr="00433AE2">
              <w:tc>
                <w:tcPr>
                  <w:tcW w:w="3256" w:type="dxa"/>
                </w:tcPr>
                <w:p w:rsidR="00AE5B04" w:rsidRDefault="00AE5B04" w:rsidP="00AE5B04">
                  <w:pPr>
                    <w:pStyle w:val="ConsPlusNormal"/>
                    <w:framePr w:hSpace="180" w:wrap="around" w:hAnchor="margin" w:xAlign="center" w:y="-1695"/>
                  </w:pPr>
                  <w:r>
                    <w:t>Расчеты с подотчетными лицами по прочим несоциальным выплатам персоналу в денежной форме</w:t>
                  </w:r>
                </w:p>
              </w:tc>
              <w:tc>
                <w:tcPr>
                  <w:tcW w:w="1275" w:type="dxa"/>
                </w:tcPr>
                <w:p w:rsidR="00AE5B04" w:rsidRDefault="00AE5B04" w:rsidP="00AE5B04">
                  <w:pPr>
                    <w:pStyle w:val="ConsPlusNormal"/>
                    <w:framePr w:hSpace="180" w:wrap="around" w:hAnchor="margin" w:xAlign="center" w:y="-1695"/>
                    <w:jc w:val="center"/>
                  </w:pPr>
                  <w:r>
                    <w:t>0</w:t>
                  </w:r>
                </w:p>
              </w:tc>
              <w:tc>
                <w:tcPr>
                  <w:tcW w:w="1381" w:type="dxa"/>
                </w:tcPr>
                <w:p w:rsidR="00AE5B04" w:rsidRDefault="00AE5B04" w:rsidP="00AE5B04">
                  <w:pPr>
                    <w:pStyle w:val="ConsPlusNormal"/>
                    <w:framePr w:hSpace="180" w:wrap="around" w:hAnchor="margin" w:xAlign="center" w:y="-1695"/>
                    <w:jc w:val="center"/>
                  </w:pPr>
                  <w:r>
                    <w:t>0</w:t>
                  </w:r>
                </w:p>
              </w:tc>
              <w:tc>
                <w:tcPr>
                  <w:tcW w:w="1171" w:type="dxa"/>
                </w:tcPr>
                <w:p w:rsidR="00AE5B04" w:rsidRDefault="00AE5B04" w:rsidP="00AE5B04">
                  <w:pPr>
                    <w:pStyle w:val="ConsPlusNormal"/>
                    <w:framePr w:hSpace="180" w:wrap="around" w:hAnchor="margin" w:xAlign="center" w:y="-1695"/>
                    <w:jc w:val="center"/>
                  </w:pPr>
                  <w:r>
                    <w:t>2</w:t>
                  </w:r>
                </w:p>
              </w:tc>
              <w:tc>
                <w:tcPr>
                  <w:tcW w:w="1134" w:type="dxa"/>
                </w:tcPr>
                <w:p w:rsidR="00AE5B04" w:rsidRDefault="00AE5B04" w:rsidP="00AE5B04">
                  <w:pPr>
                    <w:pStyle w:val="ConsPlusNormal"/>
                    <w:framePr w:hSpace="180" w:wrap="around" w:hAnchor="margin" w:xAlign="center" w:y="-1695"/>
                    <w:jc w:val="center"/>
                  </w:pPr>
                  <w:r>
                    <w:t>0</w:t>
                  </w:r>
                </w:p>
              </w:tc>
              <w:tc>
                <w:tcPr>
                  <w:tcW w:w="1276" w:type="dxa"/>
                </w:tcPr>
                <w:p w:rsidR="00AE5B04" w:rsidRDefault="00AE5B04" w:rsidP="00AE5B04">
                  <w:pPr>
                    <w:pStyle w:val="ConsPlusNormal"/>
                    <w:framePr w:hSpace="180" w:wrap="around" w:hAnchor="margin" w:xAlign="center" w:y="-1695"/>
                    <w:jc w:val="center"/>
                  </w:pPr>
                  <w:r>
                    <w:t>8</w:t>
                  </w:r>
                </w:p>
              </w:tc>
              <w:tc>
                <w:tcPr>
                  <w:tcW w:w="992" w:type="dxa"/>
                </w:tcPr>
                <w:p w:rsidR="00AE5B04" w:rsidRDefault="00AE5B04" w:rsidP="00AE5B04">
                  <w:pPr>
                    <w:pStyle w:val="ConsPlusNormal"/>
                    <w:framePr w:hSpace="180" w:wrap="around" w:hAnchor="margin" w:xAlign="center" w:y="-1695"/>
                    <w:jc w:val="center"/>
                  </w:pPr>
                  <w:r>
                    <w:t>1</w:t>
                  </w:r>
                </w:p>
              </w:tc>
              <w:tc>
                <w:tcPr>
                  <w:tcW w:w="1276" w:type="dxa"/>
                </w:tcPr>
                <w:p w:rsidR="00AE5B04" w:rsidRDefault="00AE5B04" w:rsidP="00AE5B04">
                  <w:pPr>
                    <w:pStyle w:val="ConsPlusNormal"/>
                    <w:framePr w:hSpace="180" w:wrap="around" w:hAnchor="margin" w:xAlign="center" w:y="-1695"/>
                    <w:jc w:val="center"/>
                  </w:pPr>
                  <w:r>
                    <w:t>2</w:t>
                  </w:r>
                </w:p>
              </w:tc>
              <w:tc>
                <w:tcPr>
                  <w:tcW w:w="1275" w:type="dxa"/>
                </w:tcPr>
                <w:p w:rsidR="00AE5B04" w:rsidRDefault="00AE5B04" w:rsidP="00AE5B04">
                  <w:pPr>
                    <w:pStyle w:val="ConsPlusNormal"/>
                    <w:framePr w:hSpace="180" w:wrap="around" w:hAnchor="margin" w:xAlign="center" w:y="-1695"/>
                    <w:jc w:val="center"/>
                  </w:pPr>
                  <w:r>
                    <w:t>0</w:t>
                  </w:r>
                </w:p>
              </w:tc>
              <w:tc>
                <w:tcPr>
                  <w:tcW w:w="647" w:type="dxa"/>
                </w:tcPr>
                <w:p w:rsidR="00AE5B04" w:rsidRDefault="00AE5B04" w:rsidP="00AE5B04">
                  <w:pPr>
                    <w:pStyle w:val="ConsPlusNormal"/>
                    <w:framePr w:hSpace="180" w:wrap="around" w:hAnchor="margin" w:xAlign="center" w:y="-1695"/>
                    <w:jc w:val="center"/>
                  </w:pPr>
                  <w:r>
                    <w:t>0</w:t>
                  </w:r>
                </w:p>
              </w:tc>
              <w:tc>
                <w:tcPr>
                  <w:tcW w:w="1196" w:type="dxa"/>
                  <w:gridSpan w:val="2"/>
                </w:tcPr>
                <w:p w:rsidR="00AE5B04" w:rsidRDefault="00AE5B04" w:rsidP="00AE5B04">
                  <w:pPr>
                    <w:pStyle w:val="ConsPlusNormal"/>
                    <w:framePr w:hSpace="180" w:wrap="around" w:hAnchor="margin" w:xAlign="center" w:y="-1695"/>
                    <w:jc w:val="center"/>
                  </w:pPr>
                  <w:r>
                    <w:t>0</w:t>
                  </w:r>
                </w:p>
              </w:tc>
            </w:tr>
            <w:tr w:rsidR="00A6423B" w:rsidTr="00433AE2">
              <w:tc>
                <w:tcPr>
                  <w:tcW w:w="3256" w:type="dxa"/>
                </w:tcPr>
                <w:p w:rsidR="00A6423B" w:rsidRDefault="00A6423B" w:rsidP="00A6423B">
                  <w:pPr>
                    <w:pStyle w:val="ConsPlusNormal"/>
                    <w:framePr w:hSpace="180" w:wrap="around" w:hAnchor="margin" w:xAlign="center" w:y="-1695"/>
                  </w:pPr>
                  <w:r>
                    <w:t>Увеличение дебиторской задолженности подотчетных лиц по прочим несоциальным выплатам персоналу в денежной форме</w:t>
                  </w:r>
                </w:p>
              </w:tc>
              <w:tc>
                <w:tcPr>
                  <w:tcW w:w="1275" w:type="dxa"/>
                </w:tcPr>
                <w:p w:rsidR="00A6423B" w:rsidRDefault="00A6423B" w:rsidP="00A6423B">
                  <w:pPr>
                    <w:pStyle w:val="ConsPlusNormal"/>
                    <w:framePr w:hSpace="180" w:wrap="around" w:hAnchor="margin" w:xAlign="center" w:y="-1695"/>
                    <w:jc w:val="center"/>
                  </w:pPr>
                  <w:r>
                    <w:t>0</w:t>
                  </w:r>
                </w:p>
              </w:tc>
              <w:tc>
                <w:tcPr>
                  <w:tcW w:w="1381" w:type="dxa"/>
                </w:tcPr>
                <w:p w:rsidR="00A6423B" w:rsidRDefault="00A6423B" w:rsidP="00A6423B">
                  <w:pPr>
                    <w:pStyle w:val="ConsPlusNormal"/>
                    <w:framePr w:hSpace="180" w:wrap="around" w:hAnchor="margin" w:xAlign="center" w:y="-1695"/>
                    <w:jc w:val="center"/>
                  </w:pPr>
                  <w:r>
                    <w:t>0</w:t>
                  </w:r>
                </w:p>
              </w:tc>
              <w:tc>
                <w:tcPr>
                  <w:tcW w:w="1171" w:type="dxa"/>
                </w:tcPr>
                <w:p w:rsidR="00A6423B" w:rsidRDefault="00A6423B" w:rsidP="00A6423B">
                  <w:pPr>
                    <w:pStyle w:val="ConsPlusNormal"/>
                    <w:framePr w:hSpace="180" w:wrap="around" w:hAnchor="margin" w:xAlign="center" w:y="-1695"/>
                    <w:jc w:val="center"/>
                  </w:pPr>
                  <w:r>
                    <w:t>2</w:t>
                  </w:r>
                </w:p>
              </w:tc>
              <w:tc>
                <w:tcPr>
                  <w:tcW w:w="1134" w:type="dxa"/>
                </w:tcPr>
                <w:p w:rsidR="00A6423B" w:rsidRDefault="00A6423B" w:rsidP="00A6423B">
                  <w:pPr>
                    <w:pStyle w:val="ConsPlusNormal"/>
                    <w:framePr w:hSpace="180" w:wrap="around" w:hAnchor="margin" w:xAlign="center" w:y="-1695"/>
                    <w:jc w:val="center"/>
                  </w:pPr>
                  <w:r>
                    <w:t>0</w:t>
                  </w:r>
                </w:p>
              </w:tc>
              <w:tc>
                <w:tcPr>
                  <w:tcW w:w="1276" w:type="dxa"/>
                </w:tcPr>
                <w:p w:rsidR="00A6423B" w:rsidRDefault="00A6423B" w:rsidP="00A6423B">
                  <w:pPr>
                    <w:pStyle w:val="ConsPlusNormal"/>
                    <w:framePr w:hSpace="180" w:wrap="around" w:hAnchor="margin" w:xAlign="center" w:y="-1695"/>
                    <w:jc w:val="center"/>
                  </w:pPr>
                  <w:r>
                    <w:t>8</w:t>
                  </w:r>
                </w:p>
              </w:tc>
              <w:tc>
                <w:tcPr>
                  <w:tcW w:w="992" w:type="dxa"/>
                </w:tcPr>
                <w:p w:rsidR="00A6423B" w:rsidRDefault="00A6423B" w:rsidP="00A6423B">
                  <w:pPr>
                    <w:pStyle w:val="ConsPlusNormal"/>
                    <w:framePr w:hSpace="180" w:wrap="around" w:hAnchor="margin" w:xAlign="center" w:y="-1695"/>
                    <w:jc w:val="center"/>
                  </w:pPr>
                  <w:r>
                    <w:t>1</w:t>
                  </w:r>
                </w:p>
              </w:tc>
              <w:tc>
                <w:tcPr>
                  <w:tcW w:w="1276" w:type="dxa"/>
                </w:tcPr>
                <w:p w:rsidR="00A6423B" w:rsidRDefault="00A6423B" w:rsidP="00A6423B">
                  <w:pPr>
                    <w:pStyle w:val="ConsPlusNormal"/>
                    <w:framePr w:hSpace="180" w:wrap="around" w:hAnchor="margin" w:xAlign="center" w:y="-1695"/>
                    <w:jc w:val="center"/>
                  </w:pPr>
                  <w:r>
                    <w:t>2</w:t>
                  </w:r>
                </w:p>
              </w:tc>
              <w:tc>
                <w:tcPr>
                  <w:tcW w:w="1275" w:type="dxa"/>
                </w:tcPr>
                <w:p w:rsidR="00A6423B" w:rsidRDefault="00A6423B" w:rsidP="00A6423B">
                  <w:pPr>
                    <w:pStyle w:val="ConsPlusNormal"/>
                    <w:framePr w:hSpace="180" w:wrap="around" w:hAnchor="margin" w:xAlign="center" w:y="-1695"/>
                    <w:jc w:val="center"/>
                  </w:pPr>
                  <w:r>
                    <w:t>5</w:t>
                  </w:r>
                </w:p>
              </w:tc>
              <w:tc>
                <w:tcPr>
                  <w:tcW w:w="647" w:type="dxa"/>
                </w:tcPr>
                <w:p w:rsidR="00A6423B" w:rsidRDefault="00A6423B" w:rsidP="00A6423B">
                  <w:pPr>
                    <w:pStyle w:val="ConsPlusNormal"/>
                    <w:framePr w:hSpace="180" w:wrap="around" w:hAnchor="margin" w:xAlign="center" w:y="-1695"/>
                    <w:jc w:val="center"/>
                  </w:pPr>
                  <w:r>
                    <w:t>6</w:t>
                  </w:r>
                </w:p>
              </w:tc>
              <w:tc>
                <w:tcPr>
                  <w:tcW w:w="1196" w:type="dxa"/>
                  <w:gridSpan w:val="2"/>
                </w:tcPr>
                <w:p w:rsidR="00A6423B" w:rsidRDefault="00A6423B" w:rsidP="00A6423B">
                  <w:pPr>
                    <w:pStyle w:val="ConsPlusNormal"/>
                    <w:framePr w:hSpace="180" w:wrap="around" w:hAnchor="margin" w:xAlign="center" w:y="-1695"/>
                    <w:jc w:val="center"/>
                  </w:pPr>
                  <w:r>
                    <w:t>7</w:t>
                  </w:r>
                </w:p>
              </w:tc>
            </w:tr>
            <w:tr w:rsidR="00A6423B" w:rsidTr="00433AE2">
              <w:tc>
                <w:tcPr>
                  <w:tcW w:w="3256" w:type="dxa"/>
                </w:tcPr>
                <w:p w:rsidR="00A6423B" w:rsidRDefault="00A6423B" w:rsidP="00A6423B">
                  <w:pPr>
                    <w:pStyle w:val="ConsPlusNormal"/>
                    <w:framePr w:hSpace="180" w:wrap="around" w:hAnchor="margin" w:xAlign="center" w:y="-1695"/>
                  </w:pPr>
                  <w:r>
                    <w:t>Уменьшение дебиторской задолженности подотчетных лиц по прочим несоциальным выплатам персоналу в денежной форме</w:t>
                  </w:r>
                </w:p>
              </w:tc>
              <w:tc>
                <w:tcPr>
                  <w:tcW w:w="1275" w:type="dxa"/>
                </w:tcPr>
                <w:p w:rsidR="00A6423B" w:rsidRDefault="00A6423B" w:rsidP="00A6423B">
                  <w:pPr>
                    <w:pStyle w:val="ConsPlusNormal"/>
                    <w:framePr w:hSpace="180" w:wrap="around" w:hAnchor="margin" w:xAlign="center" w:y="-1695"/>
                    <w:jc w:val="center"/>
                  </w:pPr>
                  <w:r>
                    <w:t>0</w:t>
                  </w:r>
                </w:p>
              </w:tc>
              <w:tc>
                <w:tcPr>
                  <w:tcW w:w="1381" w:type="dxa"/>
                </w:tcPr>
                <w:p w:rsidR="00A6423B" w:rsidRDefault="00A6423B" w:rsidP="00A6423B">
                  <w:pPr>
                    <w:pStyle w:val="ConsPlusNormal"/>
                    <w:framePr w:hSpace="180" w:wrap="around" w:hAnchor="margin" w:xAlign="center" w:y="-1695"/>
                    <w:jc w:val="center"/>
                  </w:pPr>
                  <w:r>
                    <w:t>0</w:t>
                  </w:r>
                </w:p>
              </w:tc>
              <w:tc>
                <w:tcPr>
                  <w:tcW w:w="1171" w:type="dxa"/>
                </w:tcPr>
                <w:p w:rsidR="00A6423B" w:rsidRDefault="00A6423B" w:rsidP="00A6423B">
                  <w:pPr>
                    <w:pStyle w:val="ConsPlusNormal"/>
                    <w:framePr w:hSpace="180" w:wrap="around" w:hAnchor="margin" w:xAlign="center" w:y="-1695"/>
                    <w:jc w:val="center"/>
                  </w:pPr>
                  <w:r>
                    <w:t>2</w:t>
                  </w:r>
                </w:p>
              </w:tc>
              <w:tc>
                <w:tcPr>
                  <w:tcW w:w="1134" w:type="dxa"/>
                </w:tcPr>
                <w:p w:rsidR="00A6423B" w:rsidRDefault="00A6423B" w:rsidP="00A6423B">
                  <w:pPr>
                    <w:pStyle w:val="ConsPlusNormal"/>
                    <w:framePr w:hSpace="180" w:wrap="around" w:hAnchor="margin" w:xAlign="center" w:y="-1695"/>
                    <w:jc w:val="center"/>
                  </w:pPr>
                  <w:r>
                    <w:t>0</w:t>
                  </w:r>
                </w:p>
              </w:tc>
              <w:tc>
                <w:tcPr>
                  <w:tcW w:w="1276" w:type="dxa"/>
                </w:tcPr>
                <w:p w:rsidR="00A6423B" w:rsidRDefault="00A6423B" w:rsidP="00A6423B">
                  <w:pPr>
                    <w:pStyle w:val="ConsPlusNormal"/>
                    <w:framePr w:hSpace="180" w:wrap="around" w:hAnchor="margin" w:xAlign="center" w:y="-1695"/>
                    <w:jc w:val="center"/>
                  </w:pPr>
                  <w:r>
                    <w:t>8</w:t>
                  </w:r>
                </w:p>
              </w:tc>
              <w:tc>
                <w:tcPr>
                  <w:tcW w:w="992" w:type="dxa"/>
                </w:tcPr>
                <w:p w:rsidR="00A6423B" w:rsidRDefault="00A6423B" w:rsidP="00A6423B">
                  <w:pPr>
                    <w:pStyle w:val="ConsPlusNormal"/>
                    <w:framePr w:hSpace="180" w:wrap="around" w:hAnchor="margin" w:xAlign="center" w:y="-1695"/>
                    <w:jc w:val="center"/>
                  </w:pPr>
                  <w:r>
                    <w:t>1</w:t>
                  </w:r>
                </w:p>
              </w:tc>
              <w:tc>
                <w:tcPr>
                  <w:tcW w:w="1276" w:type="dxa"/>
                </w:tcPr>
                <w:p w:rsidR="00A6423B" w:rsidRDefault="00A6423B" w:rsidP="00A6423B">
                  <w:pPr>
                    <w:pStyle w:val="ConsPlusNormal"/>
                    <w:framePr w:hSpace="180" w:wrap="around" w:hAnchor="margin" w:xAlign="center" w:y="-1695"/>
                    <w:jc w:val="center"/>
                  </w:pPr>
                  <w:r>
                    <w:t>2</w:t>
                  </w:r>
                </w:p>
              </w:tc>
              <w:tc>
                <w:tcPr>
                  <w:tcW w:w="1275" w:type="dxa"/>
                </w:tcPr>
                <w:p w:rsidR="00A6423B" w:rsidRDefault="00A6423B" w:rsidP="00A6423B">
                  <w:pPr>
                    <w:pStyle w:val="ConsPlusNormal"/>
                    <w:framePr w:hSpace="180" w:wrap="around" w:hAnchor="margin" w:xAlign="center" w:y="-1695"/>
                    <w:jc w:val="center"/>
                  </w:pPr>
                  <w:r>
                    <w:t>6</w:t>
                  </w:r>
                </w:p>
              </w:tc>
              <w:tc>
                <w:tcPr>
                  <w:tcW w:w="647" w:type="dxa"/>
                </w:tcPr>
                <w:p w:rsidR="00A6423B" w:rsidRDefault="00A6423B" w:rsidP="00A6423B">
                  <w:pPr>
                    <w:pStyle w:val="ConsPlusNormal"/>
                    <w:framePr w:hSpace="180" w:wrap="around" w:hAnchor="margin" w:xAlign="center" w:y="-1695"/>
                    <w:jc w:val="center"/>
                  </w:pPr>
                  <w:r>
                    <w:t>6</w:t>
                  </w:r>
                </w:p>
              </w:tc>
              <w:tc>
                <w:tcPr>
                  <w:tcW w:w="1196" w:type="dxa"/>
                  <w:gridSpan w:val="2"/>
                </w:tcPr>
                <w:p w:rsidR="00A6423B" w:rsidRDefault="00A6423B" w:rsidP="00A6423B">
                  <w:pPr>
                    <w:pStyle w:val="ConsPlusNormal"/>
                    <w:framePr w:hSpace="180" w:wrap="around" w:hAnchor="margin" w:xAlign="center" w:y="-1695"/>
                    <w:jc w:val="center"/>
                  </w:pPr>
                  <w:r>
                    <w:t>7</w:t>
                  </w:r>
                </w:p>
              </w:tc>
            </w:tr>
            <w:tr w:rsidR="00A6423B" w:rsidTr="00433AE2">
              <w:tc>
                <w:tcPr>
                  <w:tcW w:w="3256" w:type="dxa"/>
                </w:tcPr>
                <w:p w:rsidR="00A6423B" w:rsidRDefault="00A6423B" w:rsidP="00A6423B">
                  <w:pPr>
                    <w:pStyle w:val="ConsPlusNormal"/>
                    <w:framePr w:hSpace="180" w:wrap="around" w:hAnchor="margin" w:xAlign="center" w:y="-1695"/>
                  </w:pPr>
                  <w:r>
                    <w:lastRenderedPageBreak/>
                    <w:t>Расчеты с подотчетными лицами по начислениям на выплаты по оплате труда</w:t>
                  </w:r>
                </w:p>
              </w:tc>
              <w:tc>
                <w:tcPr>
                  <w:tcW w:w="1275" w:type="dxa"/>
                </w:tcPr>
                <w:p w:rsidR="00A6423B" w:rsidRDefault="00A6423B" w:rsidP="00A6423B">
                  <w:pPr>
                    <w:pStyle w:val="ConsPlusNormal"/>
                    <w:framePr w:hSpace="180" w:wrap="around" w:hAnchor="margin" w:xAlign="center" w:y="-1695"/>
                    <w:jc w:val="center"/>
                  </w:pPr>
                  <w:r>
                    <w:t>0</w:t>
                  </w:r>
                </w:p>
              </w:tc>
              <w:tc>
                <w:tcPr>
                  <w:tcW w:w="1381" w:type="dxa"/>
                </w:tcPr>
                <w:p w:rsidR="00A6423B" w:rsidRDefault="00A6423B" w:rsidP="00A6423B">
                  <w:pPr>
                    <w:pStyle w:val="ConsPlusNormal"/>
                    <w:framePr w:hSpace="180" w:wrap="around" w:hAnchor="margin" w:xAlign="center" w:y="-1695"/>
                    <w:jc w:val="center"/>
                  </w:pPr>
                  <w:r>
                    <w:t>0</w:t>
                  </w:r>
                </w:p>
              </w:tc>
              <w:tc>
                <w:tcPr>
                  <w:tcW w:w="1171" w:type="dxa"/>
                </w:tcPr>
                <w:p w:rsidR="00A6423B" w:rsidRDefault="00A6423B" w:rsidP="00A6423B">
                  <w:pPr>
                    <w:pStyle w:val="ConsPlusNormal"/>
                    <w:framePr w:hSpace="180" w:wrap="around" w:hAnchor="margin" w:xAlign="center" w:y="-1695"/>
                    <w:jc w:val="center"/>
                  </w:pPr>
                  <w:r>
                    <w:t>2</w:t>
                  </w:r>
                </w:p>
              </w:tc>
              <w:tc>
                <w:tcPr>
                  <w:tcW w:w="1134" w:type="dxa"/>
                </w:tcPr>
                <w:p w:rsidR="00A6423B" w:rsidRDefault="00A6423B" w:rsidP="00A6423B">
                  <w:pPr>
                    <w:pStyle w:val="ConsPlusNormal"/>
                    <w:framePr w:hSpace="180" w:wrap="around" w:hAnchor="margin" w:xAlign="center" w:y="-1695"/>
                    <w:jc w:val="center"/>
                  </w:pPr>
                  <w:r>
                    <w:t>0</w:t>
                  </w:r>
                </w:p>
              </w:tc>
              <w:tc>
                <w:tcPr>
                  <w:tcW w:w="1276" w:type="dxa"/>
                </w:tcPr>
                <w:p w:rsidR="00A6423B" w:rsidRDefault="00A6423B" w:rsidP="00A6423B">
                  <w:pPr>
                    <w:pStyle w:val="ConsPlusNormal"/>
                    <w:framePr w:hSpace="180" w:wrap="around" w:hAnchor="margin" w:xAlign="center" w:y="-1695"/>
                    <w:jc w:val="center"/>
                  </w:pPr>
                  <w:r>
                    <w:t>8</w:t>
                  </w:r>
                </w:p>
              </w:tc>
              <w:tc>
                <w:tcPr>
                  <w:tcW w:w="992" w:type="dxa"/>
                </w:tcPr>
                <w:p w:rsidR="00A6423B" w:rsidRDefault="00A6423B" w:rsidP="00A6423B">
                  <w:pPr>
                    <w:pStyle w:val="ConsPlusNormal"/>
                    <w:framePr w:hSpace="180" w:wrap="around" w:hAnchor="margin" w:xAlign="center" w:y="-1695"/>
                    <w:jc w:val="center"/>
                  </w:pPr>
                  <w:r>
                    <w:t>1</w:t>
                  </w:r>
                </w:p>
              </w:tc>
              <w:tc>
                <w:tcPr>
                  <w:tcW w:w="1276" w:type="dxa"/>
                </w:tcPr>
                <w:p w:rsidR="00A6423B" w:rsidRDefault="00A6423B" w:rsidP="00A6423B">
                  <w:pPr>
                    <w:pStyle w:val="ConsPlusNormal"/>
                    <w:framePr w:hSpace="180" w:wrap="around" w:hAnchor="margin" w:xAlign="center" w:y="-1695"/>
                    <w:jc w:val="center"/>
                  </w:pPr>
                  <w:r>
                    <w:t>3</w:t>
                  </w:r>
                </w:p>
              </w:tc>
              <w:tc>
                <w:tcPr>
                  <w:tcW w:w="1275" w:type="dxa"/>
                </w:tcPr>
                <w:p w:rsidR="00A6423B" w:rsidRDefault="00A6423B" w:rsidP="00A6423B">
                  <w:pPr>
                    <w:pStyle w:val="ConsPlusNormal"/>
                    <w:framePr w:hSpace="180" w:wrap="around" w:hAnchor="margin" w:xAlign="center" w:y="-1695"/>
                    <w:jc w:val="center"/>
                  </w:pPr>
                  <w:r>
                    <w:t>0</w:t>
                  </w:r>
                </w:p>
              </w:tc>
              <w:tc>
                <w:tcPr>
                  <w:tcW w:w="647" w:type="dxa"/>
                </w:tcPr>
                <w:p w:rsidR="00A6423B" w:rsidRDefault="00A6423B" w:rsidP="00A6423B">
                  <w:pPr>
                    <w:pStyle w:val="ConsPlusNormal"/>
                    <w:framePr w:hSpace="180" w:wrap="around" w:hAnchor="margin" w:xAlign="center" w:y="-1695"/>
                    <w:jc w:val="center"/>
                  </w:pPr>
                  <w:r>
                    <w:t>0</w:t>
                  </w:r>
                </w:p>
              </w:tc>
              <w:tc>
                <w:tcPr>
                  <w:tcW w:w="1196" w:type="dxa"/>
                  <w:gridSpan w:val="2"/>
                </w:tcPr>
                <w:p w:rsidR="00A6423B" w:rsidRDefault="00A6423B" w:rsidP="00A6423B">
                  <w:pPr>
                    <w:pStyle w:val="ConsPlusNormal"/>
                    <w:framePr w:hSpace="180" w:wrap="around" w:hAnchor="margin" w:xAlign="center" w:y="-1695"/>
                    <w:jc w:val="center"/>
                  </w:pPr>
                  <w:r>
                    <w:t>0</w:t>
                  </w:r>
                </w:p>
              </w:tc>
            </w:tr>
            <w:tr w:rsidR="00A6423B" w:rsidTr="00433AE2">
              <w:tc>
                <w:tcPr>
                  <w:tcW w:w="3256" w:type="dxa"/>
                </w:tcPr>
                <w:p w:rsidR="00A6423B" w:rsidRDefault="00A6423B" w:rsidP="00A6423B">
                  <w:pPr>
                    <w:pStyle w:val="ConsPlusNormal"/>
                    <w:framePr w:hSpace="180" w:wrap="around" w:hAnchor="margin" w:xAlign="center" w:y="-1695"/>
                  </w:pPr>
                  <w:r>
                    <w:t>Увеличение дебиторской задолженности подотчетных лиц по начислениям на выплаты по оплате труда</w:t>
                  </w:r>
                </w:p>
              </w:tc>
              <w:tc>
                <w:tcPr>
                  <w:tcW w:w="1275" w:type="dxa"/>
                </w:tcPr>
                <w:p w:rsidR="00A6423B" w:rsidRDefault="00A6423B" w:rsidP="00A6423B">
                  <w:pPr>
                    <w:pStyle w:val="ConsPlusNormal"/>
                    <w:framePr w:hSpace="180" w:wrap="around" w:hAnchor="margin" w:xAlign="center" w:y="-1695"/>
                    <w:jc w:val="center"/>
                  </w:pPr>
                  <w:r>
                    <w:t>0</w:t>
                  </w:r>
                </w:p>
              </w:tc>
              <w:tc>
                <w:tcPr>
                  <w:tcW w:w="1381" w:type="dxa"/>
                </w:tcPr>
                <w:p w:rsidR="00A6423B" w:rsidRDefault="00A6423B" w:rsidP="00A6423B">
                  <w:pPr>
                    <w:pStyle w:val="ConsPlusNormal"/>
                    <w:framePr w:hSpace="180" w:wrap="around" w:hAnchor="margin" w:xAlign="center" w:y="-1695"/>
                    <w:jc w:val="center"/>
                  </w:pPr>
                  <w:r>
                    <w:t>0</w:t>
                  </w:r>
                </w:p>
              </w:tc>
              <w:tc>
                <w:tcPr>
                  <w:tcW w:w="1171" w:type="dxa"/>
                </w:tcPr>
                <w:p w:rsidR="00A6423B" w:rsidRDefault="00A6423B" w:rsidP="00A6423B">
                  <w:pPr>
                    <w:pStyle w:val="ConsPlusNormal"/>
                    <w:framePr w:hSpace="180" w:wrap="around" w:hAnchor="margin" w:xAlign="center" w:y="-1695"/>
                    <w:jc w:val="center"/>
                  </w:pPr>
                  <w:r>
                    <w:t>2</w:t>
                  </w:r>
                </w:p>
              </w:tc>
              <w:tc>
                <w:tcPr>
                  <w:tcW w:w="1134" w:type="dxa"/>
                </w:tcPr>
                <w:p w:rsidR="00A6423B" w:rsidRDefault="00A6423B" w:rsidP="00A6423B">
                  <w:pPr>
                    <w:pStyle w:val="ConsPlusNormal"/>
                    <w:framePr w:hSpace="180" w:wrap="around" w:hAnchor="margin" w:xAlign="center" w:y="-1695"/>
                    <w:jc w:val="center"/>
                  </w:pPr>
                  <w:r>
                    <w:t>0</w:t>
                  </w:r>
                </w:p>
              </w:tc>
              <w:tc>
                <w:tcPr>
                  <w:tcW w:w="1276" w:type="dxa"/>
                </w:tcPr>
                <w:p w:rsidR="00A6423B" w:rsidRDefault="00A6423B" w:rsidP="00A6423B">
                  <w:pPr>
                    <w:pStyle w:val="ConsPlusNormal"/>
                    <w:framePr w:hSpace="180" w:wrap="around" w:hAnchor="margin" w:xAlign="center" w:y="-1695"/>
                    <w:jc w:val="center"/>
                  </w:pPr>
                  <w:r>
                    <w:t>8</w:t>
                  </w:r>
                </w:p>
              </w:tc>
              <w:tc>
                <w:tcPr>
                  <w:tcW w:w="992" w:type="dxa"/>
                </w:tcPr>
                <w:p w:rsidR="00A6423B" w:rsidRDefault="00A6423B" w:rsidP="00A6423B">
                  <w:pPr>
                    <w:pStyle w:val="ConsPlusNormal"/>
                    <w:framePr w:hSpace="180" w:wrap="around" w:hAnchor="margin" w:xAlign="center" w:y="-1695"/>
                    <w:jc w:val="center"/>
                  </w:pPr>
                  <w:r>
                    <w:t>1</w:t>
                  </w:r>
                </w:p>
              </w:tc>
              <w:tc>
                <w:tcPr>
                  <w:tcW w:w="1276" w:type="dxa"/>
                </w:tcPr>
                <w:p w:rsidR="00A6423B" w:rsidRDefault="00A6423B" w:rsidP="00A6423B">
                  <w:pPr>
                    <w:pStyle w:val="ConsPlusNormal"/>
                    <w:framePr w:hSpace="180" w:wrap="around" w:hAnchor="margin" w:xAlign="center" w:y="-1695"/>
                    <w:jc w:val="center"/>
                  </w:pPr>
                  <w:r>
                    <w:t>3</w:t>
                  </w:r>
                </w:p>
              </w:tc>
              <w:tc>
                <w:tcPr>
                  <w:tcW w:w="1275" w:type="dxa"/>
                </w:tcPr>
                <w:p w:rsidR="00A6423B" w:rsidRDefault="00A6423B" w:rsidP="00A6423B">
                  <w:pPr>
                    <w:pStyle w:val="ConsPlusNormal"/>
                    <w:framePr w:hSpace="180" w:wrap="around" w:hAnchor="margin" w:xAlign="center" w:y="-1695"/>
                    <w:jc w:val="center"/>
                  </w:pPr>
                  <w:r>
                    <w:t>5</w:t>
                  </w:r>
                </w:p>
              </w:tc>
              <w:tc>
                <w:tcPr>
                  <w:tcW w:w="647" w:type="dxa"/>
                </w:tcPr>
                <w:p w:rsidR="00A6423B" w:rsidRDefault="00A6423B" w:rsidP="00A6423B">
                  <w:pPr>
                    <w:pStyle w:val="ConsPlusNormal"/>
                    <w:framePr w:hSpace="180" w:wrap="around" w:hAnchor="margin" w:xAlign="center" w:y="-1695"/>
                    <w:jc w:val="center"/>
                  </w:pPr>
                  <w:r>
                    <w:t>6</w:t>
                  </w:r>
                </w:p>
              </w:tc>
              <w:tc>
                <w:tcPr>
                  <w:tcW w:w="1196" w:type="dxa"/>
                  <w:gridSpan w:val="2"/>
                </w:tcPr>
                <w:p w:rsidR="00A6423B" w:rsidRDefault="00A6423B" w:rsidP="00A6423B">
                  <w:pPr>
                    <w:pStyle w:val="ConsPlusNormal"/>
                    <w:framePr w:hSpace="180" w:wrap="around" w:hAnchor="margin" w:xAlign="center" w:y="-1695"/>
                    <w:jc w:val="center"/>
                  </w:pPr>
                  <w:r>
                    <w:t>7</w:t>
                  </w:r>
                </w:p>
              </w:tc>
            </w:tr>
            <w:tr w:rsidR="00A6423B" w:rsidTr="00433AE2">
              <w:tc>
                <w:tcPr>
                  <w:tcW w:w="3256" w:type="dxa"/>
                </w:tcPr>
                <w:p w:rsidR="00A6423B" w:rsidRDefault="00A6423B" w:rsidP="00A6423B">
                  <w:pPr>
                    <w:pStyle w:val="ConsPlusNormal"/>
                    <w:framePr w:hSpace="180" w:wrap="around" w:hAnchor="margin" w:xAlign="center" w:y="-1695"/>
                  </w:pPr>
                  <w:r>
                    <w:t>Уменьшение дебиторской задолженности подотчетных лиц по начислениям на выплаты по оплате труда</w:t>
                  </w:r>
                </w:p>
              </w:tc>
              <w:tc>
                <w:tcPr>
                  <w:tcW w:w="1275" w:type="dxa"/>
                </w:tcPr>
                <w:p w:rsidR="00A6423B" w:rsidRDefault="00A6423B" w:rsidP="00A6423B">
                  <w:pPr>
                    <w:pStyle w:val="ConsPlusNormal"/>
                    <w:framePr w:hSpace="180" w:wrap="around" w:hAnchor="margin" w:xAlign="center" w:y="-1695"/>
                    <w:jc w:val="center"/>
                  </w:pPr>
                  <w:r>
                    <w:t>0</w:t>
                  </w:r>
                </w:p>
              </w:tc>
              <w:tc>
                <w:tcPr>
                  <w:tcW w:w="1381" w:type="dxa"/>
                </w:tcPr>
                <w:p w:rsidR="00A6423B" w:rsidRDefault="00A6423B" w:rsidP="00A6423B">
                  <w:pPr>
                    <w:pStyle w:val="ConsPlusNormal"/>
                    <w:framePr w:hSpace="180" w:wrap="around" w:hAnchor="margin" w:xAlign="center" w:y="-1695"/>
                    <w:jc w:val="center"/>
                  </w:pPr>
                  <w:r>
                    <w:t>0</w:t>
                  </w:r>
                </w:p>
              </w:tc>
              <w:tc>
                <w:tcPr>
                  <w:tcW w:w="1171" w:type="dxa"/>
                </w:tcPr>
                <w:p w:rsidR="00A6423B" w:rsidRDefault="00A6423B" w:rsidP="00A6423B">
                  <w:pPr>
                    <w:pStyle w:val="ConsPlusNormal"/>
                    <w:framePr w:hSpace="180" w:wrap="around" w:hAnchor="margin" w:xAlign="center" w:y="-1695"/>
                    <w:jc w:val="center"/>
                  </w:pPr>
                  <w:r>
                    <w:t>2</w:t>
                  </w:r>
                </w:p>
              </w:tc>
              <w:tc>
                <w:tcPr>
                  <w:tcW w:w="1134" w:type="dxa"/>
                </w:tcPr>
                <w:p w:rsidR="00A6423B" w:rsidRDefault="00A6423B" w:rsidP="00A6423B">
                  <w:pPr>
                    <w:pStyle w:val="ConsPlusNormal"/>
                    <w:framePr w:hSpace="180" w:wrap="around" w:hAnchor="margin" w:xAlign="center" w:y="-1695"/>
                    <w:jc w:val="center"/>
                  </w:pPr>
                  <w:r>
                    <w:t>0</w:t>
                  </w:r>
                </w:p>
              </w:tc>
              <w:tc>
                <w:tcPr>
                  <w:tcW w:w="1276" w:type="dxa"/>
                </w:tcPr>
                <w:p w:rsidR="00A6423B" w:rsidRDefault="00A6423B" w:rsidP="00A6423B">
                  <w:pPr>
                    <w:pStyle w:val="ConsPlusNormal"/>
                    <w:framePr w:hSpace="180" w:wrap="around" w:hAnchor="margin" w:xAlign="center" w:y="-1695"/>
                    <w:jc w:val="center"/>
                  </w:pPr>
                  <w:r>
                    <w:t>8</w:t>
                  </w:r>
                </w:p>
              </w:tc>
              <w:tc>
                <w:tcPr>
                  <w:tcW w:w="992" w:type="dxa"/>
                </w:tcPr>
                <w:p w:rsidR="00A6423B" w:rsidRDefault="00A6423B" w:rsidP="00A6423B">
                  <w:pPr>
                    <w:pStyle w:val="ConsPlusNormal"/>
                    <w:framePr w:hSpace="180" w:wrap="around" w:hAnchor="margin" w:xAlign="center" w:y="-1695"/>
                    <w:jc w:val="center"/>
                  </w:pPr>
                  <w:r>
                    <w:t>1</w:t>
                  </w:r>
                </w:p>
              </w:tc>
              <w:tc>
                <w:tcPr>
                  <w:tcW w:w="1276" w:type="dxa"/>
                </w:tcPr>
                <w:p w:rsidR="00A6423B" w:rsidRDefault="00A6423B" w:rsidP="00A6423B">
                  <w:pPr>
                    <w:pStyle w:val="ConsPlusNormal"/>
                    <w:framePr w:hSpace="180" w:wrap="around" w:hAnchor="margin" w:xAlign="center" w:y="-1695"/>
                    <w:jc w:val="center"/>
                  </w:pPr>
                  <w:r>
                    <w:t>3</w:t>
                  </w:r>
                </w:p>
              </w:tc>
              <w:tc>
                <w:tcPr>
                  <w:tcW w:w="1275" w:type="dxa"/>
                </w:tcPr>
                <w:p w:rsidR="00A6423B" w:rsidRDefault="00A6423B" w:rsidP="00A6423B">
                  <w:pPr>
                    <w:pStyle w:val="ConsPlusNormal"/>
                    <w:framePr w:hSpace="180" w:wrap="around" w:hAnchor="margin" w:xAlign="center" w:y="-1695"/>
                    <w:jc w:val="center"/>
                  </w:pPr>
                  <w:r>
                    <w:t>6</w:t>
                  </w:r>
                </w:p>
              </w:tc>
              <w:tc>
                <w:tcPr>
                  <w:tcW w:w="647" w:type="dxa"/>
                </w:tcPr>
                <w:p w:rsidR="00A6423B" w:rsidRDefault="00A6423B" w:rsidP="00A6423B">
                  <w:pPr>
                    <w:pStyle w:val="ConsPlusNormal"/>
                    <w:framePr w:hSpace="180" w:wrap="around" w:hAnchor="margin" w:xAlign="center" w:y="-1695"/>
                    <w:jc w:val="center"/>
                  </w:pPr>
                  <w:r>
                    <w:t>6</w:t>
                  </w:r>
                </w:p>
              </w:tc>
              <w:tc>
                <w:tcPr>
                  <w:tcW w:w="1196" w:type="dxa"/>
                  <w:gridSpan w:val="2"/>
                </w:tcPr>
                <w:p w:rsidR="00A6423B" w:rsidRDefault="00A6423B" w:rsidP="00A6423B">
                  <w:pPr>
                    <w:pStyle w:val="ConsPlusNormal"/>
                    <w:framePr w:hSpace="180" w:wrap="around" w:hAnchor="margin" w:xAlign="center" w:y="-1695"/>
                    <w:jc w:val="center"/>
                  </w:pPr>
                  <w:r>
                    <w:t>7</w:t>
                  </w:r>
                </w:p>
              </w:tc>
            </w:tr>
            <w:tr w:rsidR="00A6423B" w:rsidTr="00433AE2">
              <w:tc>
                <w:tcPr>
                  <w:tcW w:w="3256" w:type="dxa"/>
                </w:tcPr>
                <w:p w:rsidR="00A6423B" w:rsidRDefault="00A6423B" w:rsidP="00A6423B">
                  <w:pPr>
                    <w:pStyle w:val="ConsPlusNormal"/>
                    <w:framePr w:hSpace="180" w:wrap="around" w:hAnchor="margin" w:xAlign="center" w:y="-1695"/>
                  </w:pPr>
                  <w:r>
                    <w:t>Расчеты с подотчетными лицами по прочим несоциальным выплатам персоналу в натуральной форме</w:t>
                  </w:r>
                </w:p>
              </w:tc>
              <w:tc>
                <w:tcPr>
                  <w:tcW w:w="1275" w:type="dxa"/>
                </w:tcPr>
                <w:p w:rsidR="00A6423B" w:rsidRDefault="00A6423B" w:rsidP="00A6423B">
                  <w:pPr>
                    <w:pStyle w:val="ConsPlusNormal"/>
                    <w:framePr w:hSpace="180" w:wrap="around" w:hAnchor="margin" w:xAlign="center" w:y="-1695"/>
                    <w:jc w:val="center"/>
                  </w:pPr>
                  <w:r>
                    <w:t>0</w:t>
                  </w:r>
                </w:p>
              </w:tc>
              <w:tc>
                <w:tcPr>
                  <w:tcW w:w="1381" w:type="dxa"/>
                </w:tcPr>
                <w:p w:rsidR="00A6423B" w:rsidRDefault="00A6423B" w:rsidP="00A6423B">
                  <w:pPr>
                    <w:pStyle w:val="ConsPlusNormal"/>
                    <w:framePr w:hSpace="180" w:wrap="around" w:hAnchor="margin" w:xAlign="center" w:y="-1695"/>
                    <w:jc w:val="center"/>
                  </w:pPr>
                  <w:r>
                    <w:t>0</w:t>
                  </w:r>
                </w:p>
              </w:tc>
              <w:tc>
                <w:tcPr>
                  <w:tcW w:w="1171" w:type="dxa"/>
                </w:tcPr>
                <w:p w:rsidR="00A6423B" w:rsidRDefault="00A6423B" w:rsidP="00A6423B">
                  <w:pPr>
                    <w:pStyle w:val="ConsPlusNormal"/>
                    <w:framePr w:hSpace="180" w:wrap="around" w:hAnchor="margin" w:xAlign="center" w:y="-1695"/>
                    <w:jc w:val="center"/>
                  </w:pPr>
                  <w:r>
                    <w:t>2</w:t>
                  </w:r>
                </w:p>
              </w:tc>
              <w:tc>
                <w:tcPr>
                  <w:tcW w:w="1134" w:type="dxa"/>
                </w:tcPr>
                <w:p w:rsidR="00A6423B" w:rsidRDefault="00A6423B" w:rsidP="00A6423B">
                  <w:pPr>
                    <w:pStyle w:val="ConsPlusNormal"/>
                    <w:framePr w:hSpace="180" w:wrap="around" w:hAnchor="margin" w:xAlign="center" w:y="-1695"/>
                    <w:jc w:val="center"/>
                  </w:pPr>
                  <w:r>
                    <w:t>0</w:t>
                  </w:r>
                </w:p>
              </w:tc>
              <w:tc>
                <w:tcPr>
                  <w:tcW w:w="1276" w:type="dxa"/>
                </w:tcPr>
                <w:p w:rsidR="00A6423B" w:rsidRDefault="00A6423B" w:rsidP="00A6423B">
                  <w:pPr>
                    <w:pStyle w:val="ConsPlusNormal"/>
                    <w:framePr w:hSpace="180" w:wrap="around" w:hAnchor="margin" w:xAlign="center" w:y="-1695"/>
                    <w:jc w:val="center"/>
                  </w:pPr>
                  <w:r>
                    <w:t>8</w:t>
                  </w:r>
                </w:p>
              </w:tc>
              <w:tc>
                <w:tcPr>
                  <w:tcW w:w="992" w:type="dxa"/>
                </w:tcPr>
                <w:p w:rsidR="00A6423B" w:rsidRDefault="00A6423B" w:rsidP="00A6423B">
                  <w:pPr>
                    <w:pStyle w:val="ConsPlusNormal"/>
                    <w:framePr w:hSpace="180" w:wrap="around" w:hAnchor="margin" w:xAlign="center" w:y="-1695"/>
                    <w:jc w:val="center"/>
                  </w:pPr>
                  <w:r>
                    <w:t>1</w:t>
                  </w:r>
                </w:p>
              </w:tc>
              <w:tc>
                <w:tcPr>
                  <w:tcW w:w="1276" w:type="dxa"/>
                </w:tcPr>
                <w:p w:rsidR="00A6423B" w:rsidRDefault="00A6423B" w:rsidP="00A6423B">
                  <w:pPr>
                    <w:pStyle w:val="ConsPlusNormal"/>
                    <w:framePr w:hSpace="180" w:wrap="around" w:hAnchor="margin" w:xAlign="center" w:y="-1695"/>
                    <w:jc w:val="center"/>
                  </w:pPr>
                  <w:r>
                    <w:t>4</w:t>
                  </w:r>
                </w:p>
              </w:tc>
              <w:tc>
                <w:tcPr>
                  <w:tcW w:w="1275" w:type="dxa"/>
                </w:tcPr>
                <w:p w:rsidR="00A6423B" w:rsidRDefault="00A6423B" w:rsidP="00A6423B">
                  <w:pPr>
                    <w:pStyle w:val="ConsPlusNormal"/>
                    <w:framePr w:hSpace="180" w:wrap="around" w:hAnchor="margin" w:xAlign="center" w:y="-1695"/>
                    <w:jc w:val="center"/>
                  </w:pPr>
                  <w:r>
                    <w:t>0</w:t>
                  </w:r>
                </w:p>
              </w:tc>
              <w:tc>
                <w:tcPr>
                  <w:tcW w:w="647" w:type="dxa"/>
                </w:tcPr>
                <w:p w:rsidR="00A6423B" w:rsidRDefault="00A6423B" w:rsidP="00A6423B">
                  <w:pPr>
                    <w:pStyle w:val="ConsPlusNormal"/>
                    <w:framePr w:hSpace="180" w:wrap="around" w:hAnchor="margin" w:xAlign="center" w:y="-1695"/>
                    <w:jc w:val="center"/>
                  </w:pPr>
                  <w:r>
                    <w:t>0</w:t>
                  </w:r>
                </w:p>
              </w:tc>
              <w:tc>
                <w:tcPr>
                  <w:tcW w:w="1196" w:type="dxa"/>
                  <w:gridSpan w:val="2"/>
                </w:tcPr>
                <w:p w:rsidR="00A6423B" w:rsidRDefault="00A6423B" w:rsidP="00A6423B">
                  <w:pPr>
                    <w:pStyle w:val="ConsPlusNormal"/>
                    <w:framePr w:hSpace="180" w:wrap="around" w:hAnchor="margin" w:xAlign="center" w:y="-1695"/>
                    <w:jc w:val="center"/>
                  </w:pPr>
                  <w:r>
                    <w:t>0</w:t>
                  </w:r>
                </w:p>
              </w:tc>
            </w:tr>
            <w:tr w:rsidR="00A6423B" w:rsidTr="00433AE2">
              <w:tc>
                <w:tcPr>
                  <w:tcW w:w="3256" w:type="dxa"/>
                </w:tcPr>
                <w:p w:rsidR="00A6423B" w:rsidRDefault="00A6423B" w:rsidP="00A6423B">
                  <w:pPr>
                    <w:pStyle w:val="ConsPlusNormal"/>
                    <w:framePr w:hSpace="180" w:wrap="around" w:hAnchor="margin" w:xAlign="center" w:y="-1695"/>
                  </w:pPr>
                  <w:r>
                    <w:t>Увеличение дебиторской задолженности подотчетных лиц по прочим несоциальным выплатам персоналу в натуральной форме</w:t>
                  </w:r>
                </w:p>
              </w:tc>
              <w:tc>
                <w:tcPr>
                  <w:tcW w:w="1275" w:type="dxa"/>
                </w:tcPr>
                <w:p w:rsidR="00A6423B" w:rsidRDefault="00A6423B" w:rsidP="00A6423B">
                  <w:pPr>
                    <w:pStyle w:val="ConsPlusNormal"/>
                    <w:framePr w:hSpace="180" w:wrap="around" w:hAnchor="margin" w:xAlign="center" w:y="-1695"/>
                    <w:jc w:val="center"/>
                  </w:pPr>
                  <w:r>
                    <w:t>0</w:t>
                  </w:r>
                </w:p>
              </w:tc>
              <w:tc>
                <w:tcPr>
                  <w:tcW w:w="1381" w:type="dxa"/>
                </w:tcPr>
                <w:p w:rsidR="00A6423B" w:rsidRDefault="00A6423B" w:rsidP="00A6423B">
                  <w:pPr>
                    <w:pStyle w:val="ConsPlusNormal"/>
                    <w:framePr w:hSpace="180" w:wrap="around" w:hAnchor="margin" w:xAlign="center" w:y="-1695"/>
                    <w:jc w:val="center"/>
                  </w:pPr>
                  <w:r>
                    <w:t>0</w:t>
                  </w:r>
                </w:p>
              </w:tc>
              <w:tc>
                <w:tcPr>
                  <w:tcW w:w="1171" w:type="dxa"/>
                </w:tcPr>
                <w:p w:rsidR="00A6423B" w:rsidRDefault="00A6423B" w:rsidP="00A6423B">
                  <w:pPr>
                    <w:pStyle w:val="ConsPlusNormal"/>
                    <w:framePr w:hSpace="180" w:wrap="around" w:hAnchor="margin" w:xAlign="center" w:y="-1695"/>
                    <w:jc w:val="center"/>
                  </w:pPr>
                  <w:r>
                    <w:t>2</w:t>
                  </w:r>
                </w:p>
              </w:tc>
              <w:tc>
                <w:tcPr>
                  <w:tcW w:w="1134" w:type="dxa"/>
                </w:tcPr>
                <w:p w:rsidR="00A6423B" w:rsidRDefault="00A6423B" w:rsidP="00A6423B">
                  <w:pPr>
                    <w:pStyle w:val="ConsPlusNormal"/>
                    <w:framePr w:hSpace="180" w:wrap="around" w:hAnchor="margin" w:xAlign="center" w:y="-1695"/>
                    <w:jc w:val="center"/>
                  </w:pPr>
                  <w:r>
                    <w:t>0</w:t>
                  </w:r>
                </w:p>
              </w:tc>
              <w:tc>
                <w:tcPr>
                  <w:tcW w:w="1276" w:type="dxa"/>
                </w:tcPr>
                <w:p w:rsidR="00A6423B" w:rsidRDefault="00A6423B" w:rsidP="00A6423B">
                  <w:pPr>
                    <w:pStyle w:val="ConsPlusNormal"/>
                    <w:framePr w:hSpace="180" w:wrap="around" w:hAnchor="margin" w:xAlign="center" w:y="-1695"/>
                    <w:jc w:val="center"/>
                  </w:pPr>
                  <w:r>
                    <w:t>8</w:t>
                  </w:r>
                </w:p>
              </w:tc>
              <w:tc>
                <w:tcPr>
                  <w:tcW w:w="992" w:type="dxa"/>
                </w:tcPr>
                <w:p w:rsidR="00A6423B" w:rsidRDefault="00A6423B" w:rsidP="00A6423B">
                  <w:pPr>
                    <w:pStyle w:val="ConsPlusNormal"/>
                    <w:framePr w:hSpace="180" w:wrap="around" w:hAnchor="margin" w:xAlign="center" w:y="-1695"/>
                    <w:jc w:val="center"/>
                  </w:pPr>
                  <w:r>
                    <w:t>1</w:t>
                  </w:r>
                </w:p>
              </w:tc>
              <w:tc>
                <w:tcPr>
                  <w:tcW w:w="1276" w:type="dxa"/>
                </w:tcPr>
                <w:p w:rsidR="00A6423B" w:rsidRDefault="00A6423B" w:rsidP="00A6423B">
                  <w:pPr>
                    <w:pStyle w:val="ConsPlusNormal"/>
                    <w:framePr w:hSpace="180" w:wrap="around" w:hAnchor="margin" w:xAlign="center" w:y="-1695"/>
                    <w:jc w:val="center"/>
                  </w:pPr>
                  <w:r>
                    <w:t>4</w:t>
                  </w:r>
                </w:p>
              </w:tc>
              <w:tc>
                <w:tcPr>
                  <w:tcW w:w="1275" w:type="dxa"/>
                </w:tcPr>
                <w:p w:rsidR="00A6423B" w:rsidRDefault="00A6423B" w:rsidP="00A6423B">
                  <w:pPr>
                    <w:pStyle w:val="ConsPlusNormal"/>
                    <w:framePr w:hSpace="180" w:wrap="around" w:hAnchor="margin" w:xAlign="center" w:y="-1695"/>
                    <w:jc w:val="center"/>
                  </w:pPr>
                  <w:r>
                    <w:t>5</w:t>
                  </w:r>
                </w:p>
              </w:tc>
              <w:tc>
                <w:tcPr>
                  <w:tcW w:w="647" w:type="dxa"/>
                </w:tcPr>
                <w:p w:rsidR="00A6423B" w:rsidRDefault="00A6423B" w:rsidP="00A6423B">
                  <w:pPr>
                    <w:pStyle w:val="ConsPlusNormal"/>
                    <w:framePr w:hSpace="180" w:wrap="around" w:hAnchor="margin" w:xAlign="center" w:y="-1695"/>
                    <w:jc w:val="center"/>
                  </w:pPr>
                  <w:r>
                    <w:t>6</w:t>
                  </w:r>
                </w:p>
              </w:tc>
              <w:tc>
                <w:tcPr>
                  <w:tcW w:w="1196" w:type="dxa"/>
                  <w:gridSpan w:val="2"/>
                </w:tcPr>
                <w:p w:rsidR="00A6423B" w:rsidRDefault="00A6423B" w:rsidP="00A6423B">
                  <w:pPr>
                    <w:pStyle w:val="ConsPlusNormal"/>
                    <w:framePr w:hSpace="180" w:wrap="around" w:hAnchor="margin" w:xAlign="center" w:y="-1695"/>
                    <w:jc w:val="center"/>
                  </w:pPr>
                  <w:r>
                    <w:t>7</w:t>
                  </w:r>
                </w:p>
              </w:tc>
            </w:tr>
            <w:tr w:rsidR="00A6423B" w:rsidTr="00433AE2">
              <w:tc>
                <w:tcPr>
                  <w:tcW w:w="3256" w:type="dxa"/>
                </w:tcPr>
                <w:p w:rsidR="00A6423B" w:rsidRDefault="00A6423B" w:rsidP="00A6423B">
                  <w:pPr>
                    <w:pStyle w:val="ConsPlusNormal"/>
                    <w:framePr w:hSpace="180" w:wrap="around" w:hAnchor="margin" w:xAlign="center" w:y="-1695"/>
                  </w:pPr>
                  <w:r>
                    <w:t>Уменьшение дебиторской задолженности подотчетных лиц по прочим несоциальным выплатам персоналу в натуральной форме</w:t>
                  </w:r>
                </w:p>
              </w:tc>
              <w:tc>
                <w:tcPr>
                  <w:tcW w:w="1275" w:type="dxa"/>
                </w:tcPr>
                <w:p w:rsidR="00A6423B" w:rsidRDefault="00A6423B" w:rsidP="00A6423B">
                  <w:pPr>
                    <w:pStyle w:val="ConsPlusNormal"/>
                    <w:framePr w:hSpace="180" w:wrap="around" w:hAnchor="margin" w:xAlign="center" w:y="-1695"/>
                    <w:jc w:val="center"/>
                  </w:pPr>
                  <w:r>
                    <w:t>0</w:t>
                  </w:r>
                </w:p>
              </w:tc>
              <w:tc>
                <w:tcPr>
                  <w:tcW w:w="1381" w:type="dxa"/>
                </w:tcPr>
                <w:p w:rsidR="00A6423B" w:rsidRDefault="00A6423B" w:rsidP="00A6423B">
                  <w:pPr>
                    <w:pStyle w:val="ConsPlusNormal"/>
                    <w:framePr w:hSpace="180" w:wrap="around" w:hAnchor="margin" w:xAlign="center" w:y="-1695"/>
                    <w:jc w:val="center"/>
                  </w:pPr>
                  <w:r>
                    <w:t>0</w:t>
                  </w:r>
                </w:p>
              </w:tc>
              <w:tc>
                <w:tcPr>
                  <w:tcW w:w="1171" w:type="dxa"/>
                </w:tcPr>
                <w:p w:rsidR="00A6423B" w:rsidRDefault="00A6423B" w:rsidP="00A6423B">
                  <w:pPr>
                    <w:pStyle w:val="ConsPlusNormal"/>
                    <w:framePr w:hSpace="180" w:wrap="around" w:hAnchor="margin" w:xAlign="center" w:y="-1695"/>
                    <w:jc w:val="center"/>
                  </w:pPr>
                  <w:r>
                    <w:t>2</w:t>
                  </w:r>
                </w:p>
              </w:tc>
              <w:tc>
                <w:tcPr>
                  <w:tcW w:w="1134" w:type="dxa"/>
                </w:tcPr>
                <w:p w:rsidR="00A6423B" w:rsidRDefault="00A6423B" w:rsidP="00A6423B">
                  <w:pPr>
                    <w:pStyle w:val="ConsPlusNormal"/>
                    <w:framePr w:hSpace="180" w:wrap="around" w:hAnchor="margin" w:xAlign="center" w:y="-1695"/>
                    <w:jc w:val="center"/>
                  </w:pPr>
                  <w:r>
                    <w:t>0</w:t>
                  </w:r>
                </w:p>
              </w:tc>
              <w:tc>
                <w:tcPr>
                  <w:tcW w:w="1276" w:type="dxa"/>
                </w:tcPr>
                <w:p w:rsidR="00A6423B" w:rsidRDefault="00A6423B" w:rsidP="00A6423B">
                  <w:pPr>
                    <w:pStyle w:val="ConsPlusNormal"/>
                    <w:framePr w:hSpace="180" w:wrap="around" w:hAnchor="margin" w:xAlign="center" w:y="-1695"/>
                    <w:jc w:val="center"/>
                  </w:pPr>
                  <w:r>
                    <w:t>8</w:t>
                  </w:r>
                </w:p>
              </w:tc>
              <w:tc>
                <w:tcPr>
                  <w:tcW w:w="992" w:type="dxa"/>
                </w:tcPr>
                <w:p w:rsidR="00A6423B" w:rsidRDefault="00A6423B" w:rsidP="00A6423B">
                  <w:pPr>
                    <w:pStyle w:val="ConsPlusNormal"/>
                    <w:framePr w:hSpace="180" w:wrap="around" w:hAnchor="margin" w:xAlign="center" w:y="-1695"/>
                    <w:jc w:val="center"/>
                  </w:pPr>
                  <w:r>
                    <w:t>1</w:t>
                  </w:r>
                </w:p>
              </w:tc>
              <w:tc>
                <w:tcPr>
                  <w:tcW w:w="1276" w:type="dxa"/>
                </w:tcPr>
                <w:p w:rsidR="00A6423B" w:rsidRDefault="00A6423B" w:rsidP="00A6423B">
                  <w:pPr>
                    <w:pStyle w:val="ConsPlusNormal"/>
                    <w:framePr w:hSpace="180" w:wrap="around" w:hAnchor="margin" w:xAlign="center" w:y="-1695"/>
                    <w:jc w:val="center"/>
                  </w:pPr>
                  <w:r>
                    <w:t>4</w:t>
                  </w:r>
                </w:p>
              </w:tc>
              <w:tc>
                <w:tcPr>
                  <w:tcW w:w="1275" w:type="dxa"/>
                </w:tcPr>
                <w:p w:rsidR="00A6423B" w:rsidRDefault="00A6423B" w:rsidP="00A6423B">
                  <w:pPr>
                    <w:pStyle w:val="ConsPlusNormal"/>
                    <w:framePr w:hSpace="180" w:wrap="around" w:hAnchor="margin" w:xAlign="center" w:y="-1695"/>
                    <w:jc w:val="center"/>
                  </w:pPr>
                  <w:r>
                    <w:t>6</w:t>
                  </w:r>
                </w:p>
              </w:tc>
              <w:tc>
                <w:tcPr>
                  <w:tcW w:w="647" w:type="dxa"/>
                </w:tcPr>
                <w:p w:rsidR="00A6423B" w:rsidRDefault="00A6423B" w:rsidP="00A6423B">
                  <w:pPr>
                    <w:pStyle w:val="ConsPlusNormal"/>
                    <w:framePr w:hSpace="180" w:wrap="around" w:hAnchor="margin" w:xAlign="center" w:y="-1695"/>
                    <w:jc w:val="center"/>
                  </w:pPr>
                  <w:r>
                    <w:t>6</w:t>
                  </w:r>
                </w:p>
              </w:tc>
              <w:tc>
                <w:tcPr>
                  <w:tcW w:w="1196" w:type="dxa"/>
                  <w:gridSpan w:val="2"/>
                </w:tcPr>
                <w:p w:rsidR="00A6423B" w:rsidRDefault="00A6423B" w:rsidP="00A6423B">
                  <w:pPr>
                    <w:pStyle w:val="ConsPlusNormal"/>
                    <w:framePr w:hSpace="180" w:wrap="around" w:hAnchor="margin" w:xAlign="center" w:y="-1695"/>
                    <w:jc w:val="center"/>
                  </w:pPr>
                  <w:r>
                    <w:t>7</w:t>
                  </w:r>
                </w:p>
              </w:tc>
            </w:tr>
            <w:tr w:rsidR="00A6423B" w:rsidTr="00433AE2">
              <w:tc>
                <w:tcPr>
                  <w:tcW w:w="3256" w:type="dxa"/>
                </w:tcPr>
                <w:p w:rsidR="00A6423B" w:rsidRDefault="00A6423B" w:rsidP="00A6423B">
                  <w:pPr>
                    <w:pStyle w:val="ConsPlusNormal"/>
                    <w:framePr w:hSpace="180" w:wrap="around" w:hAnchor="margin" w:xAlign="center" w:y="-1695"/>
                  </w:pPr>
                  <w:r>
                    <w:t>Расчеты с подотчетными лицами по оплате работ, услуг</w:t>
                  </w:r>
                </w:p>
              </w:tc>
              <w:tc>
                <w:tcPr>
                  <w:tcW w:w="1275" w:type="dxa"/>
                </w:tcPr>
                <w:p w:rsidR="00A6423B" w:rsidRDefault="00A6423B" w:rsidP="00A6423B">
                  <w:pPr>
                    <w:pStyle w:val="ConsPlusNormal"/>
                    <w:framePr w:hSpace="180" w:wrap="around" w:hAnchor="margin" w:xAlign="center" w:y="-1695"/>
                    <w:jc w:val="center"/>
                  </w:pPr>
                  <w:r>
                    <w:t>0</w:t>
                  </w:r>
                </w:p>
              </w:tc>
              <w:tc>
                <w:tcPr>
                  <w:tcW w:w="1381" w:type="dxa"/>
                </w:tcPr>
                <w:p w:rsidR="00A6423B" w:rsidRDefault="00A6423B" w:rsidP="00A6423B">
                  <w:pPr>
                    <w:pStyle w:val="ConsPlusNormal"/>
                    <w:framePr w:hSpace="180" w:wrap="around" w:hAnchor="margin" w:xAlign="center" w:y="-1695"/>
                    <w:jc w:val="center"/>
                  </w:pPr>
                  <w:r>
                    <w:t>0</w:t>
                  </w:r>
                </w:p>
              </w:tc>
              <w:tc>
                <w:tcPr>
                  <w:tcW w:w="1171" w:type="dxa"/>
                </w:tcPr>
                <w:p w:rsidR="00A6423B" w:rsidRDefault="00A6423B" w:rsidP="00A6423B">
                  <w:pPr>
                    <w:pStyle w:val="ConsPlusNormal"/>
                    <w:framePr w:hSpace="180" w:wrap="around" w:hAnchor="margin" w:xAlign="center" w:y="-1695"/>
                    <w:jc w:val="center"/>
                  </w:pPr>
                  <w:r>
                    <w:t>2</w:t>
                  </w:r>
                </w:p>
              </w:tc>
              <w:tc>
                <w:tcPr>
                  <w:tcW w:w="1134" w:type="dxa"/>
                </w:tcPr>
                <w:p w:rsidR="00A6423B" w:rsidRDefault="00A6423B" w:rsidP="00A6423B">
                  <w:pPr>
                    <w:pStyle w:val="ConsPlusNormal"/>
                    <w:framePr w:hSpace="180" w:wrap="around" w:hAnchor="margin" w:xAlign="center" w:y="-1695"/>
                    <w:jc w:val="center"/>
                  </w:pPr>
                  <w:r>
                    <w:t>0</w:t>
                  </w:r>
                </w:p>
              </w:tc>
              <w:tc>
                <w:tcPr>
                  <w:tcW w:w="1276" w:type="dxa"/>
                </w:tcPr>
                <w:p w:rsidR="00A6423B" w:rsidRDefault="00A6423B" w:rsidP="00A6423B">
                  <w:pPr>
                    <w:pStyle w:val="ConsPlusNormal"/>
                    <w:framePr w:hSpace="180" w:wrap="around" w:hAnchor="margin" w:xAlign="center" w:y="-1695"/>
                    <w:jc w:val="center"/>
                  </w:pPr>
                  <w:r>
                    <w:t>8</w:t>
                  </w:r>
                </w:p>
              </w:tc>
              <w:tc>
                <w:tcPr>
                  <w:tcW w:w="992" w:type="dxa"/>
                </w:tcPr>
                <w:p w:rsidR="00A6423B" w:rsidRDefault="00A6423B" w:rsidP="00A6423B">
                  <w:pPr>
                    <w:pStyle w:val="ConsPlusNormal"/>
                    <w:framePr w:hSpace="180" w:wrap="around" w:hAnchor="margin" w:xAlign="center" w:y="-1695"/>
                    <w:jc w:val="center"/>
                  </w:pPr>
                  <w:r>
                    <w:t>2</w:t>
                  </w:r>
                </w:p>
              </w:tc>
              <w:tc>
                <w:tcPr>
                  <w:tcW w:w="1276" w:type="dxa"/>
                </w:tcPr>
                <w:p w:rsidR="00A6423B" w:rsidRDefault="00A6423B" w:rsidP="00A6423B">
                  <w:pPr>
                    <w:pStyle w:val="ConsPlusNormal"/>
                    <w:framePr w:hSpace="180" w:wrap="around" w:hAnchor="margin" w:xAlign="center" w:y="-1695"/>
                    <w:jc w:val="center"/>
                  </w:pPr>
                  <w:r>
                    <w:t>0</w:t>
                  </w:r>
                </w:p>
              </w:tc>
              <w:tc>
                <w:tcPr>
                  <w:tcW w:w="1275" w:type="dxa"/>
                </w:tcPr>
                <w:p w:rsidR="00A6423B" w:rsidRDefault="00A6423B" w:rsidP="00A6423B">
                  <w:pPr>
                    <w:pStyle w:val="ConsPlusNormal"/>
                    <w:framePr w:hSpace="180" w:wrap="around" w:hAnchor="margin" w:xAlign="center" w:y="-1695"/>
                    <w:jc w:val="center"/>
                  </w:pPr>
                  <w:r>
                    <w:t>0</w:t>
                  </w:r>
                </w:p>
              </w:tc>
              <w:tc>
                <w:tcPr>
                  <w:tcW w:w="647" w:type="dxa"/>
                </w:tcPr>
                <w:p w:rsidR="00A6423B" w:rsidRDefault="00A6423B" w:rsidP="00A6423B">
                  <w:pPr>
                    <w:pStyle w:val="ConsPlusNormal"/>
                    <w:framePr w:hSpace="180" w:wrap="around" w:hAnchor="margin" w:xAlign="center" w:y="-1695"/>
                    <w:jc w:val="center"/>
                  </w:pPr>
                  <w:r>
                    <w:t>0</w:t>
                  </w:r>
                </w:p>
              </w:tc>
              <w:tc>
                <w:tcPr>
                  <w:tcW w:w="1196" w:type="dxa"/>
                  <w:gridSpan w:val="2"/>
                </w:tcPr>
                <w:p w:rsidR="00A6423B" w:rsidRDefault="00A6423B" w:rsidP="00A6423B">
                  <w:pPr>
                    <w:pStyle w:val="ConsPlusNormal"/>
                    <w:framePr w:hSpace="180" w:wrap="around" w:hAnchor="margin" w:xAlign="center" w:y="-1695"/>
                    <w:jc w:val="center"/>
                  </w:pPr>
                  <w:r>
                    <w:t>0</w:t>
                  </w:r>
                </w:p>
              </w:tc>
            </w:tr>
            <w:tr w:rsidR="000C332F" w:rsidTr="00433AE2">
              <w:tc>
                <w:tcPr>
                  <w:tcW w:w="3256" w:type="dxa"/>
                </w:tcPr>
                <w:p w:rsidR="000C332F" w:rsidRDefault="000C332F" w:rsidP="000C332F">
                  <w:pPr>
                    <w:pStyle w:val="ConsPlusNormal"/>
                    <w:framePr w:hSpace="180" w:wrap="around" w:hAnchor="margin" w:xAlign="center" w:y="-1695"/>
                  </w:pPr>
                  <w:r>
                    <w:t>Расчеты с подотчетными лицами по оплате услуг связи</w:t>
                  </w:r>
                </w:p>
              </w:tc>
              <w:tc>
                <w:tcPr>
                  <w:tcW w:w="1275" w:type="dxa"/>
                </w:tcPr>
                <w:p w:rsidR="000C332F" w:rsidRDefault="000C332F" w:rsidP="000C332F">
                  <w:pPr>
                    <w:pStyle w:val="ConsPlusNormal"/>
                    <w:framePr w:hSpace="180" w:wrap="around" w:hAnchor="margin" w:xAlign="center" w:y="-1695"/>
                    <w:jc w:val="center"/>
                  </w:pPr>
                  <w:r>
                    <w:t>0</w:t>
                  </w:r>
                </w:p>
              </w:tc>
              <w:tc>
                <w:tcPr>
                  <w:tcW w:w="1381" w:type="dxa"/>
                </w:tcPr>
                <w:p w:rsidR="000C332F" w:rsidRDefault="000C332F" w:rsidP="000C332F">
                  <w:pPr>
                    <w:pStyle w:val="ConsPlusNormal"/>
                    <w:framePr w:hSpace="180" w:wrap="around" w:hAnchor="margin" w:xAlign="center" w:y="-1695"/>
                    <w:jc w:val="center"/>
                  </w:pPr>
                  <w:r>
                    <w:t>0</w:t>
                  </w:r>
                </w:p>
              </w:tc>
              <w:tc>
                <w:tcPr>
                  <w:tcW w:w="1171" w:type="dxa"/>
                </w:tcPr>
                <w:p w:rsidR="000C332F" w:rsidRDefault="000C332F" w:rsidP="000C332F">
                  <w:pPr>
                    <w:pStyle w:val="ConsPlusNormal"/>
                    <w:framePr w:hSpace="180" w:wrap="around" w:hAnchor="margin" w:xAlign="center" w:y="-1695"/>
                    <w:jc w:val="center"/>
                  </w:pPr>
                  <w:r>
                    <w:t>2</w:t>
                  </w:r>
                </w:p>
              </w:tc>
              <w:tc>
                <w:tcPr>
                  <w:tcW w:w="1134" w:type="dxa"/>
                </w:tcPr>
                <w:p w:rsidR="000C332F" w:rsidRDefault="000C332F" w:rsidP="000C332F">
                  <w:pPr>
                    <w:pStyle w:val="ConsPlusNormal"/>
                    <w:framePr w:hSpace="180" w:wrap="around" w:hAnchor="margin" w:xAlign="center" w:y="-1695"/>
                    <w:jc w:val="center"/>
                  </w:pPr>
                  <w:r>
                    <w:t>0</w:t>
                  </w:r>
                </w:p>
              </w:tc>
              <w:tc>
                <w:tcPr>
                  <w:tcW w:w="1276" w:type="dxa"/>
                </w:tcPr>
                <w:p w:rsidR="000C332F" w:rsidRDefault="000C332F" w:rsidP="000C332F">
                  <w:pPr>
                    <w:pStyle w:val="ConsPlusNormal"/>
                    <w:framePr w:hSpace="180" w:wrap="around" w:hAnchor="margin" w:xAlign="center" w:y="-1695"/>
                    <w:jc w:val="center"/>
                  </w:pPr>
                  <w:r>
                    <w:t>8</w:t>
                  </w:r>
                </w:p>
              </w:tc>
              <w:tc>
                <w:tcPr>
                  <w:tcW w:w="992" w:type="dxa"/>
                </w:tcPr>
                <w:p w:rsidR="000C332F" w:rsidRDefault="000C332F" w:rsidP="000C332F">
                  <w:pPr>
                    <w:pStyle w:val="ConsPlusNormal"/>
                    <w:framePr w:hSpace="180" w:wrap="around" w:hAnchor="margin" w:xAlign="center" w:y="-1695"/>
                    <w:jc w:val="center"/>
                  </w:pPr>
                  <w:r>
                    <w:t>2</w:t>
                  </w:r>
                </w:p>
              </w:tc>
              <w:tc>
                <w:tcPr>
                  <w:tcW w:w="1276" w:type="dxa"/>
                </w:tcPr>
                <w:p w:rsidR="000C332F" w:rsidRDefault="000C332F" w:rsidP="000C332F">
                  <w:pPr>
                    <w:pStyle w:val="ConsPlusNormal"/>
                    <w:framePr w:hSpace="180" w:wrap="around" w:hAnchor="margin" w:xAlign="center" w:y="-1695"/>
                    <w:jc w:val="center"/>
                  </w:pPr>
                  <w:r>
                    <w:t>1</w:t>
                  </w:r>
                </w:p>
              </w:tc>
              <w:tc>
                <w:tcPr>
                  <w:tcW w:w="1275" w:type="dxa"/>
                </w:tcPr>
                <w:p w:rsidR="000C332F" w:rsidRDefault="000C332F" w:rsidP="000C332F">
                  <w:pPr>
                    <w:pStyle w:val="ConsPlusNormal"/>
                    <w:framePr w:hSpace="180" w:wrap="around" w:hAnchor="margin" w:xAlign="center" w:y="-1695"/>
                    <w:jc w:val="center"/>
                  </w:pPr>
                  <w:r>
                    <w:t>0</w:t>
                  </w:r>
                </w:p>
              </w:tc>
              <w:tc>
                <w:tcPr>
                  <w:tcW w:w="647" w:type="dxa"/>
                </w:tcPr>
                <w:p w:rsidR="000C332F" w:rsidRDefault="000C332F" w:rsidP="000C332F">
                  <w:pPr>
                    <w:pStyle w:val="ConsPlusNormal"/>
                    <w:framePr w:hSpace="180" w:wrap="around" w:hAnchor="margin" w:xAlign="center" w:y="-1695"/>
                    <w:jc w:val="center"/>
                  </w:pPr>
                  <w:r>
                    <w:t>0</w:t>
                  </w:r>
                </w:p>
              </w:tc>
              <w:tc>
                <w:tcPr>
                  <w:tcW w:w="1196" w:type="dxa"/>
                  <w:gridSpan w:val="2"/>
                </w:tcPr>
                <w:p w:rsidR="000C332F" w:rsidRDefault="000C332F" w:rsidP="000C332F">
                  <w:pPr>
                    <w:pStyle w:val="ConsPlusNormal"/>
                    <w:framePr w:hSpace="180" w:wrap="around" w:hAnchor="margin" w:xAlign="center" w:y="-1695"/>
                    <w:jc w:val="center"/>
                  </w:pPr>
                  <w:r>
                    <w:t>0</w:t>
                  </w:r>
                </w:p>
              </w:tc>
            </w:tr>
            <w:tr w:rsidR="000C332F" w:rsidTr="00433AE2">
              <w:tc>
                <w:tcPr>
                  <w:tcW w:w="3256" w:type="dxa"/>
                </w:tcPr>
                <w:p w:rsidR="000C332F" w:rsidRDefault="000C332F" w:rsidP="000C332F">
                  <w:pPr>
                    <w:pStyle w:val="ConsPlusNormal"/>
                    <w:framePr w:hSpace="180" w:wrap="around" w:hAnchor="margin" w:xAlign="center" w:y="-1695"/>
                  </w:pPr>
                  <w:r>
                    <w:t>Увеличение дебиторской задолженности подотчетных лиц по оплате услуг связи</w:t>
                  </w:r>
                </w:p>
              </w:tc>
              <w:tc>
                <w:tcPr>
                  <w:tcW w:w="1275" w:type="dxa"/>
                </w:tcPr>
                <w:p w:rsidR="000C332F" w:rsidRDefault="000C332F" w:rsidP="000C332F">
                  <w:pPr>
                    <w:pStyle w:val="ConsPlusNormal"/>
                    <w:framePr w:hSpace="180" w:wrap="around" w:hAnchor="margin" w:xAlign="center" w:y="-1695"/>
                    <w:jc w:val="center"/>
                  </w:pPr>
                  <w:r>
                    <w:t>0</w:t>
                  </w:r>
                </w:p>
              </w:tc>
              <w:tc>
                <w:tcPr>
                  <w:tcW w:w="1381" w:type="dxa"/>
                </w:tcPr>
                <w:p w:rsidR="000C332F" w:rsidRDefault="000C332F" w:rsidP="000C332F">
                  <w:pPr>
                    <w:pStyle w:val="ConsPlusNormal"/>
                    <w:framePr w:hSpace="180" w:wrap="around" w:hAnchor="margin" w:xAlign="center" w:y="-1695"/>
                    <w:jc w:val="center"/>
                  </w:pPr>
                  <w:r>
                    <w:t>0</w:t>
                  </w:r>
                </w:p>
              </w:tc>
              <w:tc>
                <w:tcPr>
                  <w:tcW w:w="1171" w:type="dxa"/>
                </w:tcPr>
                <w:p w:rsidR="000C332F" w:rsidRDefault="000C332F" w:rsidP="000C332F">
                  <w:pPr>
                    <w:pStyle w:val="ConsPlusNormal"/>
                    <w:framePr w:hSpace="180" w:wrap="around" w:hAnchor="margin" w:xAlign="center" w:y="-1695"/>
                    <w:jc w:val="center"/>
                  </w:pPr>
                  <w:r>
                    <w:t>2</w:t>
                  </w:r>
                </w:p>
              </w:tc>
              <w:tc>
                <w:tcPr>
                  <w:tcW w:w="1134" w:type="dxa"/>
                </w:tcPr>
                <w:p w:rsidR="000C332F" w:rsidRDefault="000C332F" w:rsidP="000C332F">
                  <w:pPr>
                    <w:pStyle w:val="ConsPlusNormal"/>
                    <w:framePr w:hSpace="180" w:wrap="around" w:hAnchor="margin" w:xAlign="center" w:y="-1695"/>
                    <w:jc w:val="center"/>
                  </w:pPr>
                  <w:r>
                    <w:t>0</w:t>
                  </w:r>
                </w:p>
              </w:tc>
              <w:tc>
                <w:tcPr>
                  <w:tcW w:w="1276" w:type="dxa"/>
                </w:tcPr>
                <w:p w:rsidR="000C332F" w:rsidRDefault="000C332F" w:rsidP="000C332F">
                  <w:pPr>
                    <w:pStyle w:val="ConsPlusNormal"/>
                    <w:framePr w:hSpace="180" w:wrap="around" w:hAnchor="margin" w:xAlign="center" w:y="-1695"/>
                    <w:jc w:val="center"/>
                  </w:pPr>
                  <w:r>
                    <w:t>8</w:t>
                  </w:r>
                </w:p>
              </w:tc>
              <w:tc>
                <w:tcPr>
                  <w:tcW w:w="992" w:type="dxa"/>
                </w:tcPr>
                <w:p w:rsidR="000C332F" w:rsidRDefault="000C332F" w:rsidP="000C332F">
                  <w:pPr>
                    <w:pStyle w:val="ConsPlusNormal"/>
                    <w:framePr w:hSpace="180" w:wrap="around" w:hAnchor="margin" w:xAlign="center" w:y="-1695"/>
                    <w:jc w:val="center"/>
                  </w:pPr>
                  <w:r>
                    <w:t>2</w:t>
                  </w:r>
                </w:p>
              </w:tc>
              <w:tc>
                <w:tcPr>
                  <w:tcW w:w="1276" w:type="dxa"/>
                </w:tcPr>
                <w:p w:rsidR="000C332F" w:rsidRDefault="000C332F" w:rsidP="000C332F">
                  <w:pPr>
                    <w:pStyle w:val="ConsPlusNormal"/>
                    <w:framePr w:hSpace="180" w:wrap="around" w:hAnchor="margin" w:xAlign="center" w:y="-1695"/>
                    <w:jc w:val="center"/>
                  </w:pPr>
                  <w:r>
                    <w:t>1</w:t>
                  </w:r>
                </w:p>
              </w:tc>
              <w:tc>
                <w:tcPr>
                  <w:tcW w:w="1275" w:type="dxa"/>
                </w:tcPr>
                <w:p w:rsidR="000C332F" w:rsidRDefault="000C332F" w:rsidP="000C332F">
                  <w:pPr>
                    <w:pStyle w:val="ConsPlusNormal"/>
                    <w:framePr w:hSpace="180" w:wrap="around" w:hAnchor="margin" w:xAlign="center" w:y="-1695"/>
                    <w:jc w:val="center"/>
                  </w:pPr>
                  <w:r>
                    <w:t>5</w:t>
                  </w:r>
                </w:p>
              </w:tc>
              <w:tc>
                <w:tcPr>
                  <w:tcW w:w="647" w:type="dxa"/>
                </w:tcPr>
                <w:p w:rsidR="000C332F" w:rsidRDefault="000C332F" w:rsidP="000C332F">
                  <w:pPr>
                    <w:pStyle w:val="ConsPlusNormal"/>
                    <w:framePr w:hSpace="180" w:wrap="around" w:hAnchor="margin" w:xAlign="center" w:y="-1695"/>
                    <w:jc w:val="center"/>
                  </w:pPr>
                  <w:r>
                    <w:t>6</w:t>
                  </w:r>
                </w:p>
              </w:tc>
              <w:tc>
                <w:tcPr>
                  <w:tcW w:w="1196" w:type="dxa"/>
                  <w:gridSpan w:val="2"/>
                </w:tcPr>
                <w:p w:rsidR="000C332F" w:rsidRDefault="000C332F" w:rsidP="000C332F">
                  <w:pPr>
                    <w:pStyle w:val="ConsPlusNormal"/>
                    <w:framePr w:hSpace="180" w:wrap="around" w:hAnchor="margin" w:xAlign="center" w:y="-1695"/>
                    <w:jc w:val="center"/>
                  </w:pPr>
                  <w:r>
                    <w:t>7</w:t>
                  </w:r>
                </w:p>
              </w:tc>
            </w:tr>
            <w:tr w:rsidR="000C332F" w:rsidTr="00433AE2">
              <w:tc>
                <w:tcPr>
                  <w:tcW w:w="3256" w:type="dxa"/>
                </w:tcPr>
                <w:p w:rsidR="000C332F" w:rsidRDefault="000C332F" w:rsidP="000C332F">
                  <w:pPr>
                    <w:pStyle w:val="ConsPlusNormal"/>
                    <w:framePr w:hSpace="180" w:wrap="around" w:hAnchor="margin" w:xAlign="center" w:y="-1695"/>
                  </w:pPr>
                  <w:r>
                    <w:lastRenderedPageBreak/>
                    <w:t>Уменьшение дебиторской задолженности подотчетных лиц по оплате услуг связи</w:t>
                  </w:r>
                </w:p>
              </w:tc>
              <w:tc>
                <w:tcPr>
                  <w:tcW w:w="1275" w:type="dxa"/>
                </w:tcPr>
                <w:p w:rsidR="000C332F" w:rsidRDefault="000C332F" w:rsidP="000C332F">
                  <w:pPr>
                    <w:pStyle w:val="ConsPlusNormal"/>
                    <w:framePr w:hSpace="180" w:wrap="around" w:hAnchor="margin" w:xAlign="center" w:y="-1695"/>
                    <w:jc w:val="center"/>
                  </w:pPr>
                  <w:r>
                    <w:t>0</w:t>
                  </w:r>
                </w:p>
              </w:tc>
              <w:tc>
                <w:tcPr>
                  <w:tcW w:w="1381" w:type="dxa"/>
                </w:tcPr>
                <w:p w:rsidR="000C332F" w:rsidRDefault="000C332F" w:rsidP="000C332F">
                  <w:pPr>
                    <w:pStyle w:val="ConsPlusNormal"/>
                    <w:framePr w:hSpace="180" w:wrap="around" w:hAnchor="margin" w:xAlign="center" w:y="-1695"/>
                    <w:jc w:val="center"/>
                  </w:pPr>
                  <w:r>
                    <w:t>0</w:t>
                  </w:r>
                </w:p>
              </w:tc>
              <w:tc>
                <w:tcPr>
                  <w:tcW w:w="1171" w:type="dxa"/>
                </w:tcPr>
                <w:p w:rsidR="000C332F" w:rsidRDefault="000C332F" w:rsidP="000C332F">
                  <w:pPr>
                    <w:pStyle w:val="ConsPlusNormal"/>
                    <w:framePr w:hSpace="180" w:wrap="around" w:hAnchor="margin" w:xAlign="center" w:y="-1695"/>
                    <w:jc w:val="center"/>
                  </w:pPr>
                  <w:r>
                    <w:t>2</w:t>
                  </w:r>
                </w:p>
              </w:tc>
              <w:tc>
                <w:tcPr>
                  <w:tcW w:w="1134" w:type="dxa"/>
                </w:tcPr>
                <w:p w:rsidR="000C332F" w:rsidRDefault="000C332F" w:rsidP="000C332F">
                  <w:pPr>
                    <w:pStyle w:val="ConsPlusNormal"/>
                    <w:framePr w:hSpace="180" w:wrap="around" w:hAnchor="margin" w:xAlign="center" w:y="-1695"/>
                    <w:jc w:val="center"/>
                  </w:pPr>
                  <w:r>
                    <w:t>0</w:t>
                  </w:r>
                </w:p>
              </w:tc>
              <w:tc>
                <w:tcPr>
                  <w:tcW w:w="1276" w:type="dxa"/>
                </w:tcPr>
                <w:p w:rsidR="000C332F" w:rsidRDefault="000C332F" w:rsidP="000C332F">
                  <w:pPr>
                    <w:pStyle w:val="ConsPlusNormal"/>
                    <w:framePr w:hSpace="180" w:wrap="around" w:hAnchor="margin" w:xAlign="center" w:y="-1695"/>
                    <w:jc w:val="center"/>
                  </w:pPr>
                  <w:r>
                    <w:t>8</w:t>
                  </w:r>
                </w:p>
              </w:tc>
              <w:tc>
                <w:tcPr>
                  <w:tcW w:w="992" w:type="dxa"/>
                </w:tcPr>
                <w:p w:rsidR="000C332F" w:rsidRDefault="000C332F" w:rsidP="000C332F">
                  <w:pPr>
                    <w:pStyle w:val="ConsPlusNormal"/>
                    <w:framePr w:hSpace="180" w:wrap="around" w:hAnchor="margin" w:xAlign="center" w:y="-1695"/>
                    <w:jc w:val="center"/>
                  </w:pPr>
                  <w:r>
                    <w:t>2</w:t>
                  </w:r>
                </w:p>
              </w:tc>
              <w:tc>
                <w:tcPr>
                  <w:tcW w:w="1276" w:type="dxa"/>
                </w:tcPr>
                <w:p w:rsidR="000C332F" w:rsidRDefault="000C332F" w:rsidP="000C332F">
                  <w:pPr>
                    <w:pStyle w:val="ConsPlusNormal"/>
                    <w:framePr w:hSpace="180" w:wrap="around" w:hAnchor="margin" w:xAlign="center" w:y="-1695"/>
                    <w:jc w:val="center"/>
                  </w:pPr>
                  <w:r>
                    <w:t>1</w:t>
                  </w:r>
                </w:p>
              </w:tc>
              <w:tc>
                <w:tcPr>
                  <w:tcW w:w="1275" w:type="dxa"/>
                </w:tcPr>
                <w:p w:rsidR="000C332F" w:rsidRDefault="000C332F" w:rsidP="000C332F">
                  <w:pPr>
                    <w:pStyle w:val="ConsPlusNormal"/>
                    <w:framePr w:hSpace="180" w:wrap="around" w:hAnchor="margin" w:xAlign="center" w:y="-1695"/>
                    <w:jc w:val="center"/>
                  </w:pPr>
                  <w:r>
                    <w:t>6</w:t>
                  </w:r>
                </w:p>
              </w:tc>
              <w:tc>
                <w:tcPr>
                  <w:tcW w:w="647" w:type="dxa"/>
                </w:tcPr>
                <w:p w:rsidR="000C332F" w:rsidRDefault="000C332F" w:rsidP="000C332F">
                  <w:pPr>
                    <w:pStyle w:val="ConsPlusNormal"/>
                    <w:framePr w:hSpace="180" w:wrap="around" w:hAnchor="margin" w:xAlign="center" w:y="-1695"/>
                    <w:jc w:val="center"/>
                  </w:pPr>
                  <w:r>
                    <w:t>6</w:t>
                  </w:r>
                </w:p>
              </w:tc>
              <w:tc>
                <w:tcPr>
                  <w:tcW w:w="1196" w:type="dxa"/>
                  <w:gridSpan w:val="2"/>
                </w:tcPr>
                <w:p w:rsidR="000C332F" w:rsidRDefault="000C332F" w:rsidP="000C332F">
                  <w:pPr>
                    <w:pStyle w:val="ConsPlusNormal"/>
                    <w:framePr w:hSpace="180" w:wrap="around" w:hAnchor="margin" w:xAlign="center" w:y="-1695"/>
                    <w:jc w:val="center"/>
                  </w:pPr>
                  <w:r>
                    <w:t>7</w:t>
                  </w:r>
                </w:p>
              </w:tc>
            </w:tr>
            <w:tr w:rsidR="00F14C96" w:rsidTr="00433AE2">
              <w:tc>
                <w:tcPr>
                  <w:tcW w:w="3256" w:type="dxa"/>
                </w:tcPr>
                <w:p w:rsidR="00F14C96" w:rsidRDefault="00F14C96" w:rsidP="00F14C96">
                  <w:pPr>
                    <w:pStyle w:val="ConsPlusNormal"/>
                    <w:framePr w:hSpace="180" w:wrap="around" w:hAnchor="margin" w:xAlign="center" w:y="-1695"/>
                  </w:pPr>
                  <w:r>
                    <w:t>Расчеты с подотчетными лицами по оплате транспортных услуг</w:t>
                  </w:r>
                </w:p>
              </w:tc>
              <w:tc>
                <w:tcPr>
                  <w:tcW w:w="1275" w:type="dxa"/>
                </w:tcPr>
                <w:p w:rsidR="00F14C96" w:rsidRDefault="00F14C96" w:rsidP="00F14C96">
                  <w:pPr>
                    <w:pStyle w:val="ConsPlusNormal"/>
                    <w:framePr w:hSpace="180" w:wrap="around" w:hAnchor="margin" w:xAlign="center" w:y="-1695"/>
                    <w:jc w:val="center"/>
                  </w:pPr>
                  <w:r>
                    <w:t>0</w:t>
                  </w:r>
                </w:p>
              </w:tc>
              <w:tc>
                <w:tcPr>
                  <w:tcW w:w="1381" w:type="dxa"/>
                </w:tcPr>
                <w:p w:rsidR="00F14C96" w:rsidRDefault="00F14C96" w:rsidP="00F14C96">
                  <w:pPr>
                    <w:pStyle w:val="ConsPlusNormal"/>
                    <w:framePr w:hSpace="180" w:wrap="around" w:hAnchor="margin" w:xAlign="center" w:y="-1695"/>
                    <w:jc w:val="center"/>
                  </w:pPr>
                  <w:r>
                    <w:t>0</w:t>
                  </w:r>
                </w:p>
              </w:tc>
              <w:tc>
                <w:tcPr>
                  <w:tcW w:w="1171" w:type="dxa"/>
                </w:tcPr>
                <w:p w:rsidR="00F14C96" w:rsidRDefault="00F14C96" w:rsidP="00F14C96">
                  <w:pPr>
                    <w:pStyle w:val="ConsPlusNormal"/>
                    <w:framePr w:hSpace="180" w:wrap="around" w:hAnchor="margin" w:xAlign="center" w:y="-1695"/>
                    <w:jc w:val="center"/>
                  </w:pPr>
                  <w:r>
                    <w:t>2</w:t>
                  </w:r>
                </w:p>
              </w:tc>
              <w:tc>
                <w:tcPr>
                  <w:tcW w:w="1134" w:type="dxa"/>
                </w:tcPr>
                <w:p w:rsidR="00F14C96" w:rsidRDefault="00F14C96" w:rsidP="00F14C96">
                  <w:pPr>
                    <w:pStyle w:val="ConsPlusNormal"/>
                    <w:framePr w:hSpace="180" w:wrap="around" w:hAnchor="margin" w:xAlign="center" w:y="-1695"/>
                    <w:jc w:val="center"/>
                  </w:pPr>
                  <w:r>
                    <w:t>0</w:t>
                  </w:r>
                </w:p>
              </w:tc>
              <w:tc>
                <w:tcPr>
                  <w:tcW w:w="1276" w:type="dxa"/>
                </w:tcPr>
                <w:p w:rsidR="00F14C96" w:rsidRDefault="00F14C96" w:rsidP="00F14C96">
                  <w:pPr>
                    <w:pStyle w:val="ConsPlusNormal"/>
                    <w:framePr w:hSpace="180" w:wrap="around" w:hAnchor="margin" w:xAlign="center" w:y="-1695"/>
                    <w:jc w:val="center"/>
                  </w:pPr>
                  <w:r>
                    <w:t>8</w:t>
                  </w:r>
                </w:p>
              </w:tc>
              <w:tc>
                <w:tcPr>
                  <w:tcW w:w="992" w:type="dxa"/>
                </w:tcPr>
                <w:p w:rsidR="00F14C96" w:rsidRDefault="00F14C96" w:rsidP="00F14C96">
                  <w:pPr>
                    <w:pStyle w:val="ConsPlusNormal"/>
                    <w:framePr w:hSpace="180" w:wrap="around" w:hAnchor="margin" w:xAlign="center" w:y="-1695"/>
                    <w:jc w:val="center"/>
                  </w:pPr>
                  <w:r>
                    <w:t>2</w:t>
                  </w:r>
                </w:p>
              </w:tc>
              <w:tc>
                <w:tcPr>
                  <w:tcW w:w="1276" w:type="dxa"/>
                </w:tcPr>
                <w:p w:rsidR="00F14C96" w:rsidRDefault="00F14C96" w:rsidP="00F14C96">
                  <w:pPr>
                    <w:pStyle w:val="ConsPlusNormal"/>
                    <w:framePr w:hSpace="180" w:wrap="around" w:hAnchor="margin" w:xAlign="center" w:y="-1695"/>
                    <w:jc w:val="center"/>
                  </w:pPr>
                  <w:r>
                    <w:t>2</w:t>
                  </w:r>
                </w:p>
              </w:tc>
              <w:tc>
                <w:tcPr>
                  <w:tcW w:w="1275" w:type="dxa"/>
                </w:tcPr>
                <w:p w:rsidR="00F14C96" w:rsidRDefault="00F14C96" w:rsidP="00F14C96">
                  <w:pPr>
                    <w:pStyle w:val="ConsPlusNormal"/>
                    <w:framePr w:hSpace="180" w:wrap="around" w:hAnchor="margin" w:xAlign="center" w:y="-1695"/>
                    <w:jc w:val="center"/>
                  </w:pPr>
                  <w:r>
                    <w:t>0</w:t>
                  </w:r>
                </w:p>
              </w:tc>
              <w:tc>
                <w:tcPr>
                  <w:tcW w:w="647" w:type="dxa"/>
                </w:tcPr>
                <w:p w:rsidR="00F14C96" w:rsidRDefault="00F14C96" w:rsidP="00F14C96">
                  <w:pPr>
                    <w:pStyle w:val="ConsPlusNormal"/>
                    <w:framePr w:hSpace="180" w:wrap="around" w:hAnchor="margin" w:xAlign="center" w:y="-1695"/>
                    <w:jc w:val="center"/>
                  </w:pPr>
                  <w:r>
                    <w:t>0</w:t>
                  </w:r>
                </w:p>
              </w:tc>
              <w:tc>
                <w:tcPr>
                  <w:tcW w:w="1196" w:type="dxa"/>
                  <w:gridSpan w:val="2"/>
                </w:tcPr>
                <w:p w:rsidR="00F14C96" w:rsidRDefault="00F14C96" w:rsidP="00F14C96">
                  <w:pPr>
                    <w:pStyle w:val="ConsPlusNormal"/>
                    <w:framePr w:hSpace="180" w:wrap="around" w:hAnchor="margin" w:xAlign="center" w:y="-1695"/>
                    <w:jc w:val="center"/>
                  </w:pPr>
                  <w:r>
                    <w:t>0</w:t>
                  </w:r>
                </w:p>
              </w:tc>
            </w:tr>
            <w:tr w:rsidR="00F14C96" w:rsidTr="00433AE2">
              <w:tc>
                <w:tcPr>
                  <w:tcW w:w="3256" w:type="dxa"/>
                </w:tcPr>
                <w:p w:rsidR="00F14C96" w:rsidRDefault="00F14C96" w:rsidP="00F14C96">
                  <w:pPr>
                    <w:pStyle w:val="ConsPlusNormal"/>
                    <w:framePr w:hSpace="180" w:wrap="around" w:hAnchor="margin" w:xAlign="center" w:y="-1695"/>
                  </w:pPr>
                  <w:r>
                    <w:t>Увеличение дебиторской задолженности подотчетных лиц по оплате транспортных услуг</w:t>
                  </w:r>
                </w:p>
              </w:tc>
              <w:tc>
                <w:tcPr>
                  <w:tcW w:w="1275" w:type="dxa"/>
                </w:tcPr>
                <w:p w:rsidR="00F14C96" w:rsidRDefault="00F14C96" w:rsidP="00F14C96">
                  <w:pPr>
                    <w:pStyle w:val="ConsPlusNormal"/>
                    <w:framePr w:hSpace="180" w:wrap="around" w:hAnchor="margin" w:xAlign="center" w:y="-1695"/>
                    <w:jc w:val="center"/>
                  </w:pPr>
                  <w:r>
                    <w:t>0</w:t>
                  </w:r>
                </w:p>
              </w:tc>
              <w:tc>
                <w:tcPr>
                  <w:tcW w:w="1381" w:type="dxa"/>
                </w:tcPr>
                <w:p w:rsidR="00F14C96" w:rsidRDefault="00F14C96" w:rsidP="00F14C96">
                  <w:pPr>
                    <w:pStyle w:val="ConsPlusNormal"/>
                    <w:framePr w:hSpace="180" w:wrap="around" w:hAnchor="margin" w:xAlign="center" w:y="-1695"/>
                    <w:jc w:val="center"/>
                  </w:pPr>
                  <w:r>
                    <w:t>0</w:t>
                  </w:r>
                </w:p>
              </w:tc>
              <w:tc>
                <w:tcPr>
                  <w:tcW w:w="1171" w:type="dxa"/>
                </w:tcPr>
                <w:p w:rsidR="00F14C96" w:rsidRDefault="00F14C96" w:rsidP="00F14C96">
                  <w:pPr>
                    <w:pStyle w:val="ConsPlusNormal"/>
                    <w:framePr w:hSpace="180" w:wrap="around" w:hAnchor="margin" w:xAlign="center" w:y="-1695"/>
                    <w:jc w:val="center"/>
                  </w:pPr>
                  <w:r>
                    <w:t>2</w:t>
                  </w:r>
                </w:p>
              </w:tc>
              <w:tc>
                <w:tcPr>
                  <w:tcW w:w="1134" w:type="dxa"/>
                </w:tcPr>
                <w:p w:rsidR="00F14C96" w:rsidRDefault="00F14C96" w:rsidP="00F14C96">
                  <w:pPr>
                    <w:pStyle w:val="ConsPlusNormal"/>
                    <w:framePr w:hSpace="180" w:wrap="around" w:hAnchor="margin" w:xAlign="center" w:y="-1695"/>
                    <w:jc w:val="center"/>
                  </w:pPr>
                  <w:r>
                    <w:t>0</w:t>
                  </w:r>
                </w:p>
              </w:tc>
              <w:tc>
                <w:tcPr>
                  <w:tcW w:w="1276" w:type="dxa"/>
                </w:tcPr>
                <w:p w:rsidR="00F14C96" w:rsidRDefault="00F14C96" w:rsidP="00F14C96">
                  <w:pPr>
                    <w:pStyle w:val="ConsPlusNormal"/>
                    <w:framePr w:hSpace="180" w:wrap="around" w:hAnchor="margin" w:xAlign="center" w:y="-1695"/>
                    <w:jc w:val="center"/>
                  </w:pPr>
                  <w:r>
                    <w:t>8</w:t>
                  </w:r>
                </w:p>
              </w:tc>
              <w:tc>
                <w:tcPr>
                  <w:tcW w:w="992" w:type="dxa"/>
                </w:tcPr>
                <w:p w:rsidR="00F14C96" w:rsidRDefault="00F14C96" w:rsidP="00F14C96">
                  <w:pPr>
                    <w:pStyle w:val="ConsPlusNormal"/>
                    <w:framePr w:hSpace="180" w:wrap="around" w:hAnchor="margin" w:xAlign="center" w:y="-1695"/>
                    <w:jc w:val="center"/>
                  </w:pPr>
                  <w:r>
                    <w:t>2</w:t>
                  </w:r>
                </w:p>
              </w:tc>
              <w:tc>
                <w:tcPr>
                  <w:tcW w:w="1276" w:type="dxa"/>
                </w:tcPr>
                <w:p w:rsidR="00F14C96" w:rsidRDefault="00F14C96" w:rsidP="00F14C96">
                  <w:pPr>
                    <w:pStyle w:val="ConsPlusNormal"/>
                    <w:framePr w:hSpace="180" w:wrap="around" w:hAnchor="margin" w:xAlign="center" w:y="-1695"/>
                    <w:jc w:val="center"/>
                  </w:pPr>
                  <w:r>
                    <w:t>2</w:t>
                  </w:r>
                </w:p>
              </w:tc>
              <w:tc>
                <w:tcPr>
                  <w:tcW w:w="1275" w:type="dxa"/>
                </w:tcPr>
                <w:p w:rsidR="00F14C96" w:rsidRDefault="00F14C96" w:rsidP="00F14C96">
                  <w:pPr>
                    <w:pStyle w:val="ConsPlusNormal"/>
                    <w:framePr w:hSpace="180" w:wrap="around" w:hAnchor="margin" w:xAlign="center" w:y="-1695"/>
                    <w:jc w:val="center"/>
                  </w:pPr>
                  <w:r>
                    <w:t>5</w:t>
                  </w:r>
                </w:p>
              </w:tc>
              <w:tc>
                <w:tcPr>
                  <w:tcW w:w="647" w:type="dxa"/>
                </w:tcPr>
                <w:p w:rsidR="00F14C96" w:rsidRDefault="00F14C96" w:rsidP="00F14C96">
                  <w:pPr>
                    <w:pStyle w:val="ConsPlusNormal"/>
                    <w:framePr w:hSpace="180" w:wrap="around" w:hAnchor="margin" w:xAlign="center" w:y="-1695"/>
                    <w:jc w:val="center"/>
                  </w:pPr>
                  <w:r>
                    <w:t>6</w:t>
                  </w:r>
                </w:p>
              </w:tc>
              <w:tc>
                <w:tcPr>
                  <w:tcW w:w="1196" w:type="dxa"/>
                  <w:gridSpan w:val="2"/>
                </w:tcPr>
                <w:p w:rsidR="00F14C96" w:rsidRDefault="00F14C96" w:rsidP="00F14C96">
                  <w:pPr>
                    <w:pStyle w:val="ConsPlusNormal"/>
                    <w:framePr w:hSpace="180" w:wrap="around" w:hAnchor="margin" w:xAlign="center" w:y="-1695"/>
                    <w:jc w:val="center"/>
                  </w:pPr>
                  <w:r>
                    <w:t>7</w:t>
                  </w:r>
                </w:p>
              </w:tc>
            </w:tr>
            <w:tr w:rsidR="00F14C96" w:rsidTr="00433AE2">
              <w:tc>
                <w:tcPr>
                  <w:tcW w:w="3256" w:type="dxa"/>
                </w:tcPr>
                <w:p w:rsidR="00F14C96" w:rsidRDefault="00F14C96" w:rsidP="00F14C96">
                  <w:pPr>
                    <w:pStyle w:val="ConsPlusNormal"/>
                    <w:framePr w:hSpace="180" w:wrap="around" w:hAnchor="margin" w:xAlign="center" w:y="-1695"/>
                  </w:pPr>
                  <w:r>
                    <w:t>Уменьшение дебиторской задолженности подотчетных лиц по оплате транспортных услуг</w:t>
                  </w:r>
                </w:p>
              </w:tc>
              <w:tc>
                <w:tcPr>
                  <w:tcW w:w="1275" w:type="dxa"/>
                </w:tcPr>
                <w:p w:rsidR="00F14C96" w:rsidRDefault="00F14C96" w:rsidP="00F14C96">
                  <w:pPr>
                    <w:pStyle w:val="ConsPlusNormal"/>
                    <w:framePr w:hSpace="180" w:wrap="around" w:hAnchor="margin" w:xAlign="center" w:y="-1695"/>
                    <w:jc w:val="center"/>
                  </w:pPr>
                  <w:r>
                    <w:t>0</w:t>
                  </w:r>
                </w:p>
              </w:tc>
              <w:tc>
                <w:tcPr>
                  <w:tcW w:w="1381" w:type="dxa"/>
                </w:tcPr>
                <w:p w:rsidR="00F14C96" w:rsidRDefault="00F14C96" w:rsidP="00F14C96">
                  <w:pPr>
                    <w:pStyle w:val="ConsPlusNormal"/>
                    <w:framePr w:hSpace="180" w:wrap="around" w:hAnchor="margin" w:xAlign="center" w:y="-1695"/>
                    <w:jc w:val="center"/>
                  </w:pPr>
                  <w:r>
                    <w:t>0</w:t>
                  </w:r>
                </w:p>
              </w:tc>
              <w:tc>
                <w:tcPr>
                  <w:tcW w:w="1171" w:type="dxa"/>
                </w:tcPr>
                <w:p w:rsidR="00F14C96" w:rsidRDefault="00F14C96" w:rsidP="00F14C96">
                  <w:pPr>
                    <w:pStyle w:val="ConsPlusNormal"/>
                    <w:framePr w:hSpace="180" w:wrap="around" w:hAnchor="margin" w:xAlign="center" w:y="-1695"/>
                    <w:jc w:val="center"/>
                  </w:pPr>
                  <w:r>
                    <w:t>2</w:t>
                  </w:r>
                </w:p>
              </w:tc>
              <w:tc>
                <w:tcPr>
                  <w:tcW w:w="1134" w:type="dxa"/>
                </w:tcPr>
                <w:p w:rsidR="00F14C96" w:rsidRDefault="00F14C96" w:rsidP="00F14C96">
                  <w:pPr>
                    <w:pStyle w:val="ConsPlusNormal"/>
                    <w:framePr w:hSpace="180" w:wrap="around" w:hAnchor="margin" w:xAlign="center" w:y="-1695"/>
                    <w:jc w:val="center"/>
                  </w:pPr>
                  <w:r>
                    <w:t>0</w:t>
                  </w:r>
                </w:p>
              </w:tc>
              <w:tc>
                <w:tcPr>
                  <w:tcW w:w="1276" w:type="dxa"/>
                </w:tcPr>
                <w:p w:rsidR="00F14C96" w:rsidRDefault="00F14C96" w:rsidP="00F14C96">
                  <w:pPr>
                    <w:pStyle w:val="ConsPlusNormal"/>
                    <w:framePr w:hSpace="180" w:wrap="around" w:hAnchor="margin" w:xAlign="center" w:y="-1695"/>
                    <w:jc w:val="center"/>
                  </w:pPr>
                  <w:r>
                    <w:t>8</w:t>
                  </w:r>
                </w:p>
              </w:tc>
              <w:tc>
                <w:tcPr>
                  <w:tcW w:w="992" w:type="dxa"/>
                </w:tcPr>
                <w:p w:rsidR="00F14C96" w:rsidRDefault="00F14C96" w:rsidP="00F14C96">
                  <w:pPr>
                    <w:pStyle w:val="ConsPlusNormal"/>
                    <w:framePr w:hSpace="180" w:wrap="around" w:hAnchor="margin" w:xAlign="center" w:y="-1695"/>
                    <w:jc w:val="center"/>
                  </w:pPr>
                  <w:r>
                    <w:t>2</w:t>
                  </w:r>
                </w:p>
              </w:tc>
              <w:tc>
                <w:tcPr>
                  <w:tcW w:w="1276" w:type="dxa"/>
                </w:tcPr>
                <w:p w:rsidR="00F14C96" w:rsidRDefault="00F14C96" w:rsidP="00F14C96">
                  <w:pPr>
                    <w:pStyle w:val="ConsPlusNormal"/>
                    <w:framePr w:hSpace="180" w:wrap="around" w:hAnchor="margin" w:xAlign="center" w:y="-1695"/>
                    <w:jc w:val="center"/>
                  </w:pPr>
                  <w:r>
                    <w:t>2</w:t>
                  </w:r>
                </w:p>
              </w:tc>
              <w:tc>
                <w:tcPr>
                  <w:tcW w:w="1275" w:type="dxa"/>
                </w:tcPr>
                <w:p w:rsidR="00F14C96" w:rsidRDefault="00F14C96" w:rsidP="00F14C96">
                  <w:pPr>
                    <w:pStyle w:val="ConsPlusNormal"/>
                    <w:framePr w:hSpace="180" w:wrap="around" w:hAnchor="margin" w:xAlign="center" w:y="-1695"/>
                    <w:jc w:val="center"/>
                  </w:pPr>
                  <w:r>
                    <w:t>6</w:t>
                  </w:r>
                </w:p>
              </w:tc>
              <w:tc>
                <w:tcPr>
                  <w:tcW w:w="647" w:type="dxa"/>
                </w:tcPr>
                <w:p w:rsidR="00F14C96" w:rsidRDefault="00F14C96" w:rsidP="00F14C96">
                  <w:pPr>
                    <w:pStyle w:val="ConsPlusNormal"/>
                    <w:framePr w:hSpace="180" w:wrap="around" w:hAnchor="margin" w:xAlign="center" w:y="-1695"/>
                    <w:jc w:val="center"/>
                  </w:pPr>
                  <w:r>
                    <w:t>6</w:t>
                  </w:r>
                </w:p>
              </w:tc>
              <w:tc>
                <w:tcPr>
                  <w:tcW w:w="1196" w:type="dxa"/>
                  <w:gridSpan w:val="2"/>
                </w:tcPr>
                <w:p w:rsidR="00F14C96" w:rsidRDefault="00F14C96" w:rsidP="00F14C96">
                  <w:pPr>
                    <w:pStyle w:val="ConsPlusNormal"/>
                    <w:framePr w:hSpace="180" w:wrap="around" w:hAnchor="margin" w:xAlign="center" w:y="-1695"/>
                    <w:jc w:val="center"/>
                  </w:pPr>
                  <w:r>
                    <w:t>7</w:t>
                  </w:r>
                </w:p>
              </w:tc>
            </w:tr>
            <w:tr w:rsidR="00F14C96" w:rsidTr="00433AE2">
              <w:tc>
                <w:tcPr>
                  <w:tcW w:w="3256" w:type="dxa"/>
                </w:tcPr>
                <w:p w:rsidR="00F14C96" w:rsidRDefault="00F14C96" w:rsidP="00F14C96">
                  <w:pPr>
                    <w:pStyle w:val="ConsPlusNormal"/>
                    <w:framePr w:hSpace="180" w:wrap="around" w:hAnchor="margin" w:xAlign="center" w:y="-1695"/>
                  </w:pPr>
                  <w:r>
                    <w:t>Расчеты с подотчетными лицами по оплате коммунальных услуг</w:t>
                  </w:r>
                </w:p>
              </w:tc>
              <w:tc>
                <w:tcPr>
                  <w:tcW w:w="1275" w:type="dxa"/>
                </w:tcPr>
                <w:p w:rsidR="00F14C96" w:rsidRDefault="00F14C96" w:rsidP="00F14C96">
                  <w:pPr>
                    <w:pStyle w:val="ConsPlusNormal"/>
                    <w:framePr w:hSpace="180" w:wrap="around" w:hAnchor="margin" w:xAlign="center" w:y="-1695"/>
                    <w:jc w:val="center"/>
                  </w:pPr>
                  <w:r>
                    <w:t>0</w:t>
                  </w:r>
                </w:p>
              </w:tc>
              <w:tc>
                <w:tcPr>
                  <w:tcW w:w="1381" w:type="dxa"/>
                </w:tcPr>
                <w:p w:rsidR="00F14C96" w:rsidRDefault="00F14C96" w:rsidP="00F14C96">
                  <w:pPr>
                    <w:pStyle w:val="ConsPlusNormal"/>
                    <w:framePr w:hSpace="180" w:wrap="around" w:hAnchor="margin" w:xAlign="center" w:y="-1695"/>
                    <w:jc w:val="center"/>
                  </w:pPr>
                  <w:r>
                    <w:t>0</w:t>
                  </w:r>
                </w:p>
              </w:tc>
              <w:tc>
                <w:tcPr>
                  <w:tcW w:w="1171" w:type="dxa"/>
                </w:tcPr>
                <w:p w:rsidR="00F14C96" w:rsidRDefault="00F14C96" w:rsidP="00F14C96">
                  <w:pPr>
                    <w:pStyle w:val="ConsPlusNormal"/>
                    <w:framePr w:hSpace="180" w:wrap="around" w:hAnchor="margin" w:xAlign="center" w:y="-1695"/>
                    <w:jc w:val="center"/>
                  </w:pPr>
                  <w:r>
                    <w:t>2</w:t>
                  </w:r>
                </w:p>
              </w:tc>
              <w:tc>
                <w:tcPr>
                  <w:tcW w:w="1134" w:type="dxa"/>
                </w:tcPr>
                <w:p w:rsidR="00F14C96" w:rsidRDefault="00F14C96" w:rsidP="00F14C96">
                  <w:pPr>
                    <w:pStyle w:val="ConsPlusNormal"/>
                    <w:framePr w:hSpace="180" w:wrap="around" w:hAnchor="margin" w:xAlign="center" w:y="-1695"/>
                    <w:jc w:val="center"/>
                  </w:pPr>
                  <w:r>
                    <w:t>0</w:t>
                  </w:r>
                </w:p>
              </w:tc>
              <w:tc>
                <w:tcPr>
                  <w:tcW w:w="1276" w:type="dxa"/>
                </w:tcPr>
                <w:p w:rsidR="00F14C96" w:rsidRDefault="00F14C96" w:rsidP="00F14C96">
                  <w:pPr>
                    <w:pStyle w:val="ConsPlusNormal"/>
                    <w:framePr w:hSpace="180" w:wrap="around" w:hAnchor="margin" w:xAlign="center" w:y="-1695"/>
                    <w:jc w:val="center"/>
                  </w:pPr>
                  <w:r>
                    <w:t>8</w:t>
                  </w:r>
                </w:p>
              </w:tc>
              <w:tc>
                <w:tcPr>
                  <w:tcW w:w="992" w:type="dxa"/>
                </w:tcPr>
                <w:p w:rsidR="00F14C96" w:rsidRDefault="00F14C96" w:rsidP="00F14C96">
                  <w:pPr>
                    <w:pStyle w:val="ConsPlusNormal"/>
                    <w:framePr w:hSpace="180" w:wrap="around" w:hAnchor="margin" w:xAlign="center" w:y="-1695"/>
                    <w:jc w:val="center"/>
                  </w:pPr>
                  <w:r>
                    <w:t>2</w:t>
                  </w:r>
                </w:p>
              </w:tc>
              <w:tc>
                <w:tcPr>
                  <w:tcW w:w="1276" w:type="dxa"/>
                </w:tcPr>
                <w:p w:rsidR="00F14C96" w:rsidRDefault="00F14C96" w:rsidP="00F14C96">
                  <w:pPr>
                    <w:pStyle w:val="ConsPlusNormal"/>
                    <w:framePr w:hSpace="180" w:wrap="around" w:hAnchor="margin" w:xAlign="center" w:y="-1695"/>
                    <w:jc w:val="center"/>
                  </w:pPr>
                  <w:r>
                    <w:t>3</w:t>
                  </w:r>
                </w:p>
              </w:tc>
              <w:tc>
                <w:tcPr>
                  <w:tcW w:w="1275" w:type="dxa"/>
                </w:tcPr>
                <w:p w:rsidR="00F14C96" w:rsidRDefault="00F14C96" w:rsidP="00F14C96">
                  <w:pPr>
                    <w:pStyle w:val="ConsPlusNormal"/>
                    <w:framePr w:hSpace="180" w:wrap="around" w:hAnchor="margin" w:xAlign="center" w:y="-1695"/>
                    <w:jc w:val="center"/>
                  </w:pPr>
                  <w:r>
                    <w:t>0</w:t>
                  </w:r>
                </w:p>
              </w:tc>
              <w:tc>
                <w:tcPr>
                  <w:tcW w:w="647" w:type="dxa"/>
                </w:tcPr>
                <w:p w:rsidR="00F14C96" w:rsidRDefault="00F14C96" w:rsidP="00F14C96">
                  <w:pPr>
                    <w:pStyle w:val="ConsPlusNormal"/>
                    <w:framePr w:hSpace="180" w:wrap="around" w:hAnchor="margin" w:xAlign="center" w:y="-1695"/>
                    <w:jc w:val="center"/>
                  </w:pPr>
                  <w:r>
                    <w:t>0</w:t>
                  </w:r>
                </w:p>
              </w:tc>
              <w:tc>
                <w:tcPr>
                  <w:tcW w:w="1196" w:type="dxa"/>
                  <w:gridSpan w:val="2"/>
                </w:tcPr>
                <w:p w:rsidR="00F14C96" w:rsidRDefault="00F14C96" w:rsidP="00F14C96">
                  <w:pPr>
                    <w:pStyle w:val="ConsPlusNormal"/>
                    <w:framePr w:hSpace="180" w:wrap="around" w:hAnchor="margin" w:xAlign="center" w:y="-1695"/>
                    <w:jc w:val="center"/>
                  </w:pPr>
                  <w:r>
                    <w:t>0</w:t>
                  </w:r>
                </w:p>
              </w:tc>
            </w:tr>
            <w:tr w:rsidR="00F14C96" w:rsidTr="00433AE2">
              <w:tc>
                <w:tcPr>
                  <w:tcW w:w="3256" w:type="dxa"/>
                </w:tcPr>
                <w:p w:rsidR="00F14C96" w:rsidRDefault="00F14C96" w:rsidP="00F14C96">
                  <w:pPr>
                    <w:pStyle w:val="ConsPlusNormal"/>
                    <w:framePr w:hSpace="180" w:wrap="around" w:hAnchor="margin" w:xAlign="center" w:y="-1695"/>
                  </w:pPr>
                  <w:r>
                    <w:t>Увеличение дебиторской задолженности подотчетных лиц по оплате коммунальных услуг</w:t>
                  </w:r>
                </w:p>
              </w:tc>
              <w:tc>
                <w:tcPr>
                  <w:tcW w:w="1275" w:type="dxa"/>
                </w:tcPr>
                <w:p w:rsidR="00F14C96" w:rsidRDefault="00F14C96" w:rsidP="00F14C96">
                  <w:pPr>
                    <w:pStyle w:val="ConsPlusNormal"/>
                    <w:framePr w:hSpace="180" w:wrap="around" w:hAnchor="margin" w:xAlign="center" w:y="-1695"/>
                    <w:jc w:val="center"/>
                  </w:pPr>
                  <w:r>
                    <w:t>0</w:t>
                  </w:r>
                </w:p>
              </w:tc>
              <w:tc>
                <w:tcPr>
                  <w:tcW w:w="1381" w:type="dxa"/>
                </w:tcPr>
                <w:p w:rsidR="00F14C96" w:rsidRDefault="00F14C96" w:rsidP="00F14C96">
                  <w:pPr>
                    <w:pStyle w:val="ConsPlusNormal"/>
                    <w:framePr w:hSpace="180" w:wrap="around" w:hAnchor="margin" w:xAlign="center" w:y="-1695"/>
                    <w:jc w:val="center"/>
                  </w:pPr>
                  <w:r>
                    <w:t>0</w:t>
                  </w:r>
                </w:p>
              </w:tc>
              <w:tc>
                <w:tcPr>
                  <w:tcW w:w="1171" w:type="dxa"/>
                </w:tcPr>
                <w:p w:rsidR="00F14C96" w:rsidRDefault="00F14C96" w:rsidP="00F14C96">
                  <w:pPr>
                    <w:pStyle w:val="ConsPlusNormal"/>
                    <w:framePr w:hSpace="180" w:wrap="around" w:hAnchor="margin" w:xAlign="center" w:y="-1695"/>
                    <w:jc w:val="center"/>
                  </w:pPr>
                  <w:r>
                    <w:t>2</w:t>
                  </w:r>
                </w:p>
              </w:tc>
              <w:tc>
                <w:tcPr>
                  <w:tcW w:w="1134" w:type="dxa"/>
                </w:tcPr>
                <w:p w:rsidR="00F14C96" w:rsidRDefault="00F14C96" w:rsidP="00F14C96">
                  <w:pPr>
                    <w:pStyle w:val="ConsPlusNormal"/>
                    <w:framePr w:hSpace="180" w:wrap="around" w:hAnchor="margin" w:xAlign="center" w:y="-1695"/>
                    <w:jc w:val="center"/>
                  </w:pPr>
                  <w:r>
                    <w:t>0</w:t>
                  </w:r>
                </w:p>
              </w:tc>
              <w:tc>
                <w:tcPr>
                  <w:tcW w:w="1276" w:type="dxa"/>
                </w:tcPr>
                <w:p w:rsidR="00F14C96" w:rsidRDefault="00F14C96" w:rsidP="00F14C96">
                  <w:pPr>
                    <w:pStyle w:val="ConsPlusNormal"/>
                    <w:framePr w:hSpace="180" w:wrap="around" w:hAnchor="margin" w:xAlign="center" w:y="-1695"/>
                    <w:jc w:val="center"/>
                  </w:pPr>
                  <w:r>
                    <w:t>8</w:t>
                  </w:r>
                </w:p>
              </w:tc>
              <w:tc>
                <w:tcPr>
                  <w:tcW w:w="992" w:type="dxa"/>
                </w:tcPr>
                <w:p w:rsidR="00F14C96" w:rsidRDefault="00F14C96" w:rsidP="00F14C96">
                  <w:pPr>
                    <w:pStyle w:val="ConsPlusNormal"/>
                    <w:framePr w:hSpace="180" w:wrap="around" w:hAnchor="margin" w:xAlign="center" w:y="-1695"/>
                    <w:jc w:val="center"/>
                  </w:pPr>
                  <w:r>
                    <w:t>2</w:t>
                  </w:r>
                </w:p>
              </w:tc>
              <w:tc>
                <w:tcPr>
                  <w:tcW w:w="1276" w:type="dxa"/>
                </w:tcPr>
                <w:p w:rsidR="00F14C96" w:rsidRDefault="00F14C96" w:rsidP="00F14C96">
                  <w:pPr>
                    <w:pStyle w:val="ConsPlusNormal"/>
                    <w:framePr w:hSpace="180" w:wrap="around" w:hAnchor="margin" w:xAlign="center" w:y="-1695"/>
                    <w:jc w:val="center"/>
                  </w:pPr>
                  <w:r>
                    <w:t>3</w:t>
                  </w:r>
                </w:p>
              </w:tc>
              <w:tc>
                <w:tcPr>
                  <w:tcW w:w="1275" w:type="dxa"/>
                </w:tcPr>
                <w:p w:rsidR="00F14C96" w:rsidRDefault="00F14C96" w:rsidP="00F14C96">
                  <w:pPr>
                    <w:pStyle w:val="ConsPlusNormal"/>
                    <w:framePr w:hSpace="180" w:wrap="around" w:hAnchor="margin" w:xAlign="center" w:y="-1695"/>
                    <w:jc w:val="center"/>
                  </w:pPr>
                  <w:r>
                    <w:t>5</w:t>
                  </w:r>
                </w:p>
              </w:tc>
              <w:tc>
                <w:tcPr>
                  <w:tcW w:w="647" w:type="dxa"/>
                </w:tcPr>
                <w:p w:rsidR="00F14C96" w:rsidRDefault="00F14C96" w:rsidP="00F14C96">
                  <w:pPr>
                    <w:pStyle w:val="ConsPlusNormal"/>
                    <w:framePr w:hSpace="180" w:wrap="around" w:hAnchor="margin" w:xAlign="center" w:y="-1695"/>
                    <w:jc w:val="center"/>
                  </w:pPr>
                  <w:r>
                    <w:t>6</w:t>
                  </w:r>
                </w:p>
              </w:tc>
              <w:tc>
                <w:tcPr>
                  <w:tcW w:w="1196" w:type="dxa"/>
                  <w:gridSpan w:val="2"/>
                </w:tcPr>
                <w:p w:rsidR="00F14C96" w:rsidRDefault="00F14C96" w:rsidP="00F14C96">
                  <w:pPr>
                    <w:pStyle w:val="ConsPlusNormal"/>
                    <w:framePr w:hSpace="180" w:wrap="around" w:hAnchor="margin" w:xAlign="center" w:y="-1695"/>
                    <w:jc w:val="center"/>
                  </w:pPr>
                  <w:r>
                    <w:t>7</w:t>
                  </w:r>
                </w:p>
              </w:tc>
            </w:tr>
            <w:tr w:rsidR="00F14C96" w:rsidTr="00433AE2">
              <w:tc>
                <w:tcPr>
                  <w:tcW w:w="3256" w:type="dxa"/>
                </w:tcPr>
                <w:p w:rsidR="00F14C96" w:rsidRDefault="00F14C96" w:rsidP="00F14C96">
                  <w:pPr>
                    <w:pStyle w:val="ConsPlusNormal"/>
                    <w:framePr w:hSpace="180" w:wrap="around" w:hAnchor="margin" w:xAlign="center" w:y="-1695"/>
                  </w:pPr>
                  <w:r>
                    <w:t>Уменьшение дебиторской задолженности подотчетных лиц по оплате коммунальных услуг</w:t>
                  </w:r>
                </w:p>
              </w:tc>
              <w:tc>
                <w:tcPr>
                  <w:tcW w:w="1275" w:type="dxa"/>
                </w:tcPr>
                <w:p w:rsidR="00F14C96" w:rsidRDefault="00F14C96" w:rsidP="00F14C96">
                  <w:pPr>
                    <w:pStyle w:val="ConsPlusNormal"/>
                    <w:framePr w:hSpace="180" w:wrap="around" w:hAnchor="margin" w:xAlign="center" w:y="-1695"/>
                    <w:jc w:val="center"/>
                  </w:pPr>
                  <w:r>
                    <w:t>0</w:t>
                  </w:r>
                </w:p>
              </w:tc>
              <w:tc>
                <w:tcPr>
                  <w:tcW w:w="1381" w:type="dxa"/>
                </w:tcPr>
                <w:p w:rsidR="00F14C96" w:rsidRDefault="00F14C96" w:rsidP="00F14C96">
                  <w:pPr>
                    <w:pStyle w:val="ConsPlusNormal"/>
                    <w:framePr w:hSpace="180" w:wrap="around" w:hAnchor="margin" w:xAlign="center" w:y="-1695"/>
                    <w:jc w:val="center"/>
                  </w:pPr>
                  <w:r>
                    <w:t>0</w:t>
                  </w:r>
                </w:p>
              </w:tc>
              <w:tc>
                <w:tcPr>
                  <w:tcW w:w="1171" w:type="dxa"/>
                </w:tcPr>
                <w:p w:rsidR="00F14C96" w:rsidRDefault="00F14C96" w:rsidP="00F14C96">
                  <w:pPr>
                    <w:pStyle w:val="ConsPlusNormal"/>
                    <w:framePr w:hSpace="180" w:wrap="around" w:hAnchor="margin" w:xAlign="center" w:y="-1695"/>
                    <w:jc w:val="center"/>
                  </w:pPr>
                  <w:r>
                    <w:t>2</w:t>
                  </w:r>
                </w:p>
              </w:tc>
              <w:tc>
                <w:tcPr>
                  <w:tcW w:w="1134" w:type="dxa"/>
                </w:tcPr>
                <w:p w:rsidR="00F14C96" w:rsidRDefault="00F14C96" w:rsidP="00F14C96">
                  <w:pPr>
                    <w:pStyle w:val="ConsPlusNormal"/>
                    <w:framePr w:hSpace="180" w:wrap="around" w:hAnchor="margin" w:xAlign="center" w:y="-1695"/>
                    <w:jc w:val="center"/>
                  </w:pPr>
                  <w:r>
                    <w:t>0</w:t>
                  </w:r>
                </w:p>
              </w:tc>
              <w:tc>
                <w:tcPr>
                  <w:tcW w:w="1276" w:type="dxa"/>
                </w:tcPr>
                <w:p w:rsidR="00F14C96" w:rsidRDefault="00F14C96" w:rsidP="00F14C96">
                  <w:pPr>
                    <w:pStyle w:val="ConsPlusNormal"/>
                    <w:framePr w:hSpace="180" w:wrap="around" w:hAnchor="margin" w:xAlign="center" w:y="-1695"/>
                    <w:jc w:val="center"/>
                  </w:pPr>
                  <w:r>
                    <w:t>8</w:t>
                  </w:r>
                </w:p>
              </w:tc>
              <w:tc>
                <w:tcPr>
                  <w:tcW w:w="992" w:type="dxa"/>
                </w:tcPr>
                <w:p w:rsidR="00F14C96" w:rsidRDefault="00F14C96" w:rsidP="00F14C96">
                  <w:pPr>
                    <w:pStyle w:val="ConsPlusNormal"/>
                    <w:framePr w:hSpace="180" w:wrap="around" w:hAnchor="margin" w:xAlign="center" w:y="-1695"/>
                    <w:jc w:val="center"/>
                  </w:pPr>
                  <w:r>
                    <w:t>2</w:t>
                  </w:r>
                </w:p>
              </w:tc>
              <w:tc>
                <w:tcPr>
                  <w:tcW w:w="1276" w:type="dxa"/>
                </w:tcPr>
                <w:p w:rsidR="00F14C96" w:rsidRDefault="00F14C96" w:rsidP="00F14C96">
                  <w:pPr>
                    <w:pStyle w:val="ConsPlusNormal"/>
                    <w:framePr w:hSpace="180" w:wrap="around" w:hAnchor="margin" w:xAlign="center" w:y="-1695"/>
                    <w:jc w:val="center"/>
                  </w:pPr>
                  <w:r>
                    <w:t>3</w:t>
                  </w:r>
                </w:p>
              </w:tc>
              <w:tc>
                <w:tcPr>
                  <w:tcW w:w="1275" w:type="dxa"/>
                </w:tcPr>
                <w:p w:rsidR="00F14C96" w:rsidRDefault="00F14C96" w:rsidP="00F14C96">
                  <w:pPr>
                    <w:pStyle w:val="ConsPlusNormal"/>
                    <w:framePr w:hSpace="180" w:wrap="around" w:hAnchor="margin" w:xAlign="center" w:y="-1695"/>
                    <w:jc w:val="center"/>
                  </w:pPr>
                  <w:r>
                    <w:t>6</w:t>
                  </w:r>
                </w:p>
              </w:tc>
              <w:tc>
                <w:tcPr>
                  <w:tcW w:w="647" w:type="dxa"/>
                </w:tcPr>
                <w:p w:rsidR="00F14C96" w:rsidRDefault="00F14C96" w:rsidP="00F14C96">
                  <w:pPr>
                    <w:pStyle w:val="ConsPlusNormal"/>
                    <w:framePr w:hSpace="180" w:wrap="around" w:hAnchor="margin" w:xAlign="center" w:y="-1695"/>
                    <w:jc w:val="center"/>
                  </w:pPr>
                  <w:r>
                    <w:t>6</w:t>
                  </w:r>
                </w:p>
              </w:tc>
              <w:tc>
                <w:tcPr>
                  <w:tcW w:w="1196" w:type="dxa"/>
                  <w:gridSpan w:val="2"/>
                </w:tcPr>
                <w:p w:rsidR="00F14C96" w:rsidRDefault="00F14C96" w:rsidP="00F14C96">
                  <w:pPr>
                    <w:pStyle w:val="ConsPlusNormal"/>
                    <w:framePr w:hSpace="180" w:wrap="around" w:hAnchor="margin" w:xAlign="center" w:y="-1695"/>
                    <w:jc w:val="center"/>
                  </w:pPr>
                  <w:r>
                    <w:t>7</w:t>
                  </w:r>
                </w:p>
              </w:tc>
            </w:tr>
            <w:tr w:rsidR="00F14C96" w:rsidTr="00433AE2">
              <w:tc>
                <w:tcPr>
                  <w:tcW w:w="3256" w:type="dxa"/>
                </w:tcPr>
                <w:p w:rsidR="00F14C96" w:rsidRDefault="00F14C96" w:rsidP="00F14C96">
                  <w:pPr>
                    <w:pStyle w:val="ConsPlusNormal"/>
                    <w:framePr w:hSpace="180" w:wrap="around" w:hAnchor="margin" w:xAlign="center" w:y="-1695"/>
                  </w:pPr>
                  <w:r>
                    <w:t>Расчеты с подотчетными лицами по оплате арендной платы за пользование имуществом</w:t>
                  </w:r>
                </w:p>
              </w:tc>
              <w:tc>
                <w:tcPr>
                  <w:tcW w:w="1275" w:type="dxa"/>
                </w:tcPr>
                <w:p w:rsidR="00F14C96" w:rsidRDefault="00F14C96" w:rsidP="00F14C96">
                  <w:pPr>
                    <w:pStyle w:val="ConsPlusNormal"/>
                    <w:framePr w:hSpace="180" w:wrap="around" w:hAnchor="margin" w:xAlign="center" w:y="-1695"/>
                    <w:jc w:val="center"/>
                  </w:pPr>
                  <w:r>
                    <w:t>0</w:t>
                  </w:r>
                </w:p>
              </w:tc>
              <w:tc>
                <w:tcPr>
                  <w:tcW w:w="1381" w:type="dxa"/>
                </w:tcPr>
                <w:p w:rsidR="00F14C96" w:rsidRDefault="00F14C96" w:rsidP="00F14C96">
                  <w:pPr>
                    <w:pStyle w:val="ConsPlusNormal"/>
                    <w:framePr w:hSpace="180" w:wrap="around" w:hAnchor="margin" w:xAlign="center" w:y="-1695"/>
                    <w:jc w:val="center"/>
                  </w:pPr>
                  <w:r>
                    <w:t>0</w:t>
                  </w:r>
                </w:p>
              </w:tc>
              <w:tc>
                <w:tcPr>
                  <w:tcW w:w="1171" w:type="dxa"/>
                </w:tcPr>
                <w:p w:rsidR="00F14C96" w:rsidRDefault="00F14C96" w:rsidP="00F14C96">
                  <w:pPr>
                    <w:pStyle w:val="ConsPlusNormal"/>
                    <w:framePr w:hSpace="180" w:wrap="around" w:hAnchor="margin" w:xAlign="center" w:y="-1695"/>
                    <w:jc w:val="center"/>
                  </w:pPr>
                  <w:r>
                    <w:t>2</w:t>
                  </w:r>
                </w:p>
              </w:tc>
              <w:tc>
                <w:tcPr>
                  <w:tcW w:w="1134" w:type="dxa"/>
                </w:tcPr>
                <w:p w:rsidR="00F14C96" w:rsidRDefault="00F14C96" w:rsidP="00F14C96">
                  <w:pPr>
                    <w:pStyle w:val="ConsPlusNormal"/>
                    <w:framePr w:hSpace="180" w:wrap="around" w:hAnchor="margin" w:xAlign="center" w:y="-1695"/>
                    <w:jc w:val="center"/>
                  </w:pPr>
                  <w:r>
                    <w:t>0</w:t>
                  </w:r>
                </w:p>
              </w:tc>
              <w:tc>
                <w:tcPr>
                  <w:tcW w:w="1276" w:type="dxa"/>
                </w:tcPr>
                <w:p w:rsidR="00F14C96" w:rsidRDefault="00F14C96" w:rsidP="00F14C96">
                  <w:pPr>
                    <w:pStyle w:val="ConsPlusNormal"/>
                    <w:framePr w:hSpace="180" w:wrap="around" w:hAnchor="margin" w:xAlign="center" w:y="-1695"/>
                    <w:jc w:val="center"/>
                  </w:pPr>
                  <w:r>
                    <w:t>8</w:t>
                  </w:r>
                </w:p>
              </w:tc>
              <w:tc>
                <w:tcPr>
                  <w:tcW w:w="992" w:type="dxa"/>
                </w:tcPr>
                <w:p w:rsidR="00F14C96" w:rsidRDefault="00F14C96" w:rsidP="00F14C96">
                  <w:pPr>
                    <w:pStyle w:val="ConsPlusNormal"/>
                    <w:framePr w:hSpace="180" w:wrap="around" w:hAnchor="margin" w:xAlign="center" w:y="-1695"/>
                    <w:jc w:val="center"/>
                  </w:pPr>
                  <w:r>
                    <w:t>2</w:t>
                  </w:r>
                </w:p>
              </w:tc>
              <w:tc>
                <w:tcPr>
                  <w:tcW w:w="1276" w:type="dxa"/>
                </w:tcPr>
                <w:p w:rsidR="00F14C96" w:rsidRDefault="00F14C96" w:rsidP="00F14C96">
                  <w:pPr>
                    <w:pStyle w:val="ConsPlusNormal"/>
                    <w:framePr w:hSpace="180" w:wrap="around" w:hAnchor="margin" w:xAlign="center" w:y="-1695"/>
                    <w:jc w:val="center"/>
                  </w:pPr>
                  <w:r>
                    <w:t>4</w:t>
                  </w:r>
                </w:p>
              </w:tc>
              <w:tc>
                <w:tcPr>
                  <w:tcW w:w="1275" w:type="dxa"/>
                </w:tcPr>
                <w:p w:rsidR="00F14C96" w:rsidRDefault="00F14C96" w:rsidP="00F14C96">
                  <w:pPr>
                    <w:pStyle w:val="ConsPlusNormal"/>
                    <w:framePr w:hSpace="180" w:wrap="around" w:hAnchor="margin" w:xAlign="center" w:y="-1695"/>
                    <w:jc w:val="center"/>
                  </w:pPr>
                  <w:r>
                    <w:t>0</w:t>
                  </w:r>
                </w:p>
              </w:tc>
              <w:tc>
                <w:tcPr>
                  <w:tcW w:w="647" w:type="dxa"/>
                </w:tcPr>
                <w:p w:rsidR="00F14C96" w:rsidRDefault="00F14C96" w:rsidP="00F14C96">
                  <w:pPr>
                    <w:pStyle w:val="ConsPlusNormal"/>
                    <w:framePr w:hSpace="180" w:wrap="around" w:hAnchor="margin" w:xAlign="center" w:y="-1695"/>
                    <w:jc w:val="center"/>
                  </w:pPr>
                  <w:r>
                    <w:t>0</w:t>
                  </w:r>
                </w:p>
              </w:tc>
              <w:tc>
                <w:tcPr>
                  <w:tcW w:w="1196" w:type="dxa"/>
                  <w:gridSpan w:val="2"/>
                </w:tcPr>
                <w:p w:rsidR="00F14C96" w:rsidRDefault="00F14C96" w:rsidP="00F14C96">
                  <w:pPr>
                    <w:pStyle w:val="ConsPlusNormal"/>
                    <w:framePr w:hSpace="180" w:wrap="around" w:hAnchor="margin" w:xAlign="center" w:y="-1695"/>
                    <w:jc w:val="center"/>
                  </w:pPr>
                  <w:r>
                    <w:t>0</w:t>
                  </w:r>
                </w:p>
              </w:tc>
            </w:tr>
            <w:tr w:rsidR="00F14C96" w:rsidTr="00433AE2">
              <w:tc>
                <w:tcPr>
                  <w:tcW w:w="3256" w:type="dxa"/>
                </w:tcPr>
                <w:p w:rsidR="00F14C96" w:rsidRDefault="00F14C96" w:rsidP="00F14C96">
                  <w:pPr>
                    <w:pStyle w:val="ConsPlusNormal"/>
                    <w:framePr w:hSpace="180" w:wrap="around" w:hAnchor="margin" w:xAlign="center" w:y="-1695"/>
                  </w:pPr>
                  <w:r>
                    <w:t>Увеличение дебиторской задолженности подотчетных лиц по оплате арендной платы за пользование имуществом</w:t>
                  </w:r>
                </w:p>
              </w:tc>
              <w:tc>
                <w:tcPr>
                  <w:tcW w:w="1275" w:type="dxa"/>
                </w:tcPr>
                <w:p w:rsidR="00F14C96" w:rsidRDefault="00F14C96" w:rsidP="00F14C96">
                  <w:pPr>
                    <w:pStyle w:val="ConsPlusNormal"/>
                    <w:framePr w:hSpace="180" w:wrap="around" w:hAnchor="margin" w:xAlign="center" w:y="-1695"/>
                    <w:jc w:val="center"/>
                  </w:pPr>
                  <w:r>
                    <w:t>0</w:t>
                  </w:r>
                </w:p>
              </w:tc>
              <w:tc>
                <w:tcPr>
                  <w:tcW w:w="1381" w:type="dxa"/>
                </w:tcPr>
                <w:p w:rsidR="00F14C96" w:rsidRDefault="00F14C96" w:rsidP="00F14C96">
                  <w:pPr>
                    <w:pStyle w:val="ConsPlusNormal"/>
                    <w:framePr w:hSpace="180" w:wrap="around" w:hAnchor="margin" w:xAlign="center" w:y="-1695"/>
                    <w:jc w:val="center"/>
                  </w:pPr>
                  <w:r>
                    <w:t>0</w:t>
                  </w:r>
                </w:p>
              </w:tc>
              <w:tc>
                <w:tcPr>
                  <w:tcW w:w="1171" w:type="dxa"/>
                </w:tcPr>
                <w:p w:rsidR="00F14C96" w:rsidRDefault="00F14C96" w:rsidP="00F14C96">
                  <w:pPr>
                    <w:pStyle w:val="ConsPlusNormal"/>
                    <w:framePr w:hSpace="180" w:wrap="around" w:hAnchor="margin" w:xAlign="center" w:y="-1695"/>
                    <w:jc w:val="center"/>
                  </w:pPr>
                  <w:r>
                    <w:t>2</w:t>
                  </w:r>
                </w:p>
              </w:tc>
              <w:tc>
                <w:tcPr>
                  <w:tcW w:w="1134" w:type="dxa"/>
                </w:tcPr>
                <w:p w:rsidR="00F14C96" w:rsidRDefault="00F14C96" w:rsidP="00F14C96">
                  <w:pPr>
                    <w:pStyle w:val="ConsPlusNormal"/>
                    <w:framePr w:hSpace="180" w:wrap="around" w:hAnchor="margin" w:xAlign="center" w:y="-1695"/>
                    <w:jc w:val="center"/>
                  </w:pPr>
                  <w:r>
                    <w:t>0</w:t>
                  </w:r>
                </w:p>
              </w:tc>
              <w:tc>
                <w:tcPr>
                  <w:tcW w:w="1276" w:type="dxa"/>
                </w:tcPr>
                <w:p w:rsidR="00F14C96" w:rsidRDefault="00F14C96" w:rsidP="00F14C96">
                  <w:pPr>
                    <w:pStyle w:val="ConsPlusNormal"/>
                    <w:framePr w:hSpace="180" w:wrap="around" w:hAnchor="margin" w:xAlign="center" w:y="-1695"/>
                    <w:jc w:val="center"/>
                  </w:pPr>
                  <w:r>
                    <w:t>8</w:t>
                  </w:r>
                </w:p>
              </w:tc>
              <w:tc>
                <w:tcPr>
                  <w:tcW w:w="992" w:type="dxa"/>
                </w:tcPr>
                <w:p w:rsidR="00F14C96" w:rsidRDefault="00F14C96" w:rsidP="00F14C96">
                  <w:pPr>
                    <w:pStyle w:val="ConsPlusNormal"/>
                    <w:framePr w:hSpace="180" w:wrap="around" w:hAnchor="margin" w:xAlign="center" w:y="-1695"/>
                    <w:jc w:val="center"/>
                  </w:pPr>
                  <w:r>
                    <w:t>2</w:t>
                  </w:r>
                </w:p>
              </w:tc>
              <w:tc>
                <w:tcPr>
                  <w:tcW w:w="1276" w:type="dxa"/>
                </w:tcPr>
                <w:p w:rsidR="00F14C96" w:rsidRDefault="00F14C96" w:rsidP="00F14C96">
                  <w:pPr>
                    <w:pStyle w:val="ConsPlusNormal"/>
                    <w:framePr w:hSpace="180" w:wrap="around" w:hAnchor="margin" w:xAlign="center" w:y="-1695"/>
                    <w:jc w:val="center"/>
                  </w:pPr>
                  <w:r>
                    <w:t>4</w:t>
                  </w:r>
                </w:p>
              </w:tc>
              <w:tc>
                <w:tcPr>
                  <w:tcW w:w="1275" w:type="dxa"/>
                </w:tcPr>
                <w:p w:rsidR="00F14C96" w:rsidRDefault="00F14C96" w:rsidP="00F14C96">
                  <w:pPr>
                    <w:pStyle w:val="ConsPlusNormal"/>
                    <w:framePr w:hSpace="180" w:wrap="around" w:hAnchor="margin" w:xAlign="center" w:y="-1695"/>
                    <w:jc w:val="center"/>
                  </w:pPr>
                  <w:r>
                    <w:t>5</w:t>
                  </w:r>
                </w:p>
              </w:tc>
              <w:tc>
                <w:tcPr>
                  <w:tcW w:w="647" w:type="dxa"/>
                </w:tcPr>
                <w:p w:rsidR="00F14C96" w:rsidRDefault="00F14C96" w:rsidP="00F14C96">
                  <w:pPr>
                    <w:pStyle w:val="ConsPlusNormal"/>
                    <w:framePr w:hSpace="180" w:wrap="around" w:hAnchor="margin" w:xAlign="center" w:y="-1695"/>
                    <w:jc w:val="center"/>
                  </w:pPr>
                  <w:r>
                    <w:t>6</w:t>
                  </w:r>
                </w:p>
              </w:tc>
              <w:tc>
                <w:tcPr>
                  <w:tcW w:w="1196" w:type="dxa"/>
                  <w:gridSpan w:val="2"/>
                </w:tcPr>
                <w:p w:rsidR="00F14C96" w:rsidRDefault="00F14C96" w:rsidP="00F14C96">
                  <w:pPr>
                    <w:pStyle w:val="ConsPlusNormal"/>
                    <w:framePr w:hSpace="180" w:wrap="around" w:hAnchor="margin" w:xAlign="center" w:y="-1695"/>
                    <w:jc w:val="center"/>
                  </w:pPr>
                  <w:r>
                    <w:t>7</w:t>
                  </w:r>
                </w:p>
              </w:tc>
            </w:tr>
            <w:tr w:rsidR="00F14C96" w:rsidTr="00433AE2">
              <w:tc>
                <w:tcPr>
                  <w:tcW w:w="3256" w:type="dxa"/>
                </w:tcPr>
                <w:p w:rsidR="00F14C96" w:rsidRDefault="00F14C96" w:rsidP="00F14C96">
                  <w:pPr>
                    <w:pStyle w:val="ConsPlusNormal"/>
                    <w:framePr w:hSpace="180" w:wrap="around" w:hAnchor="margin" w:xAlign="center" w:y="-1695"/>
                  </w:pPr>
                  <w:r>
                    <w:lastRenderedPageBreak/>
                    <w:t>Уменьшение дебиторской задолженности подотчетных лиц по оплате арендной платы за пользование имуществом</w:t>
                  </w:r>
                </w:p>
              </w:tc>
              <w:tc>
                <w:tcPr>
                  <w:tcW w:w="1275" w:type="dxa"/>
                </w:tcPr>
                <w:p w:rsidR="00F14C96" w:rsidRDefault="00F14C96" w:rsidP="00F14C96">
                  <w:pPr>
                    <w:pStyle w:val="ConsPlusNormal"/>
                    <w:framePr w:hSpace="180" w:wrap="around" w:hAnchor="margin" w:xAlign="center" w:y="-1695"/>
                    <w:jc w:val="center"/>
                  </w:pPr>
                  <w:r>
                    <w:t>0</w:t>
                  </w:r>
                </w:p>
              </w:tc>
              <w:tc>
                <w:tcPr>
                  <w:tcW w:w="1381" w:type="dxa"/>
                </w:tcPr>
                <w:p w:rsidR="00F14C96" w:rsidRDefault="00F14C96" w:rsidP="00F14C96">
                  <w:pPr>
                    <w:pStyle w:val="ConsPlusNormal"/>
                    <w:framePr w:hSpace="180" w:wrap="around" w:hAnchor="margin" w:xAlign="center" w:y="-1695"/>
                    <w:jc w:val="center"/>
                  </w:pPr>
                  <w:r>
                    <w:t>0</w:t>
                  </w:r>
                </w:p>
              </w:tc>
              <w:tc>
                <w:tcPr>
                  <w:tcW w:w="1171" w:type="dxa"/>
                </w:tcPr>
                <w:p w:rsidR="00F14C96" w:rsidRDefault="00F14C96" w:rsidP="00F14C96">
                  <w:pPr>
                    <w:pStyle w:val="ConsPlusNormal"/>
                    <w:framePr w:hSpace="180" w:wrap="around" w:hAnchor="margin" w:xAlign="center" w:y="-1695"/>
                    <w:jc w:val="center"/>
                  </w:pPr>
                  <w:r>
                    <w:t>2</w:t>
                  </w:r>
                </w:p>
              </w:tc>
              <w:tc>
                <w:tcPr>
                  <w:tcW w:w="1134" w:type="dxa"/>
                </w:tcPr>
                <w:p w:rsidR="00F14C96" w:rsidRDefault="00F14C96" w:rsidP="00F14C96">
                  <w:pPr>
                    <w:pStyle w:val="ConsPlusNormal"/>
                    <w:framePr w:hSpace="180" w:wrap="around" w:hAnchor="margin" w:xAlign="center" w:y="-1695"/>
                    <w:jc w:val="center"/>
                  </w:pPr>
                  <w:r>
                    <w:t>0</w:t>
                  </w:r>
                </w:p>
              </w:tc>
              <w:tc>
                <w:tcPr>
                  <w:tcW w:w="1276" w:type="dxa"/>
                </w:tcPr>
                <w:p w:rsidR="00F14C96" w:rsidRDefault="00F14C96" w:rsidP="00F14C96">
                  <w:pPr>
                    <w:pStyle w:val="ConsPlusNormal"/>
                    <w:framePr w:hSpace="180" w:wrap="around" w:hAnchor="margin" w:xAlign="center" w:y="-1695"/>
                    <w:jc w:val="center"/>
                  </w:pPr>
                  <w:r>
                    <w:t>8</w:t>
                  </w:r>
                </w:p>
              </w:tc>
              <w:tc>
                <w:tcPr>
                  <w:tcW w:w="992" w:type="dxa"/>
                </w:tcPr>
                <w:p w:rsidR="00F14C96" w:rsidRDefault="00F14C96" w:rsidP="00F14C96">
                  <w:pPr>
                    <w:pStyle w:val="ConsPlusNormal"/>
                    <w:framePr w:hSpace="180" w:wrap="around" w:hAnchor="margin" w:xAlign="center" w:y="-1695"/>
                    <w:jc w:val="center"/>
                  </w:pPr>
                  <w:r>
                    <w:t>2</w:t>
                  </w:r>
                </w:p>
              </w:tc>
              <w:tc>
                <w:tcPr>
                  <w:tcW w:w="1276" w:type="dxa"/>
                </w:tcPr>
                <w:p w:rsidR="00F14C96" w:rsidRDefault="00F14C96" w:rsidP="00F14C96">
                  <w:pPr>
                    <w:pStyle w:val="ConsPlusNormal"/>
                    <w:framePr w:hSpace="180" w:wrap="around" w:hAnchor="margin" w:xAlign="center" w:y="-1695"/>
                    <w:jc w:val="center"/>
                  </w:pPr>
                  <w:r>
                    <w:t>4</w:t>
                  </w:r>
                </w:p>
              </w:tc>
              <w:tc>
                <w:tcPr>
                  <w:tcW w:w="1275" w:type="dxa"/>
                </w:tcPr>
                <w:p w:rsidR="00F14C96" w:rsidRDefault="00F14C96" w:rsidP="00F14C96">
                  <w:pPr>
                    <w:pStyle w:val="ConsPlusNormal"/>
                    <w:framePr w:hSpace="180" w:wrap="around" w:hAnchor="margin" w:xAlign="center" w:y="-1695"/>
                    <w:jc w:val="center"/>
                  </w:pPr>
                  <w:r>
                    <w:t>6</w:t>
                  </w:r>
                </w:p>
              </w:tc>
              <w:tc>
                <w:tcPr>
                  <w:tcW w:w="647" w:type="dxa"/>
                </w:tcPr>
                <w:p w:rsidR="00F14C96" w:rsidRDefault="00F14C96" w:rsidP="00F14C96">
                  <w:pPr>
                    <w:pStyle w:val="ConsPlusNormal"/>
                    <w:framePr w:hSpace="180" w:wrap="around" w:hAnchor="margin" w:xAlign="center" w:y="-1695"/>
                    <w:jc w:val="center"/>
                  </w:pPr>
                  <w:r>
                    <w:t>6</w:t>
                  </w:r>
                </w:p>
              </w:tc>
              <w:tc>
                <w:tcPr>
                  <w:tcW w:w="1196" w:type="dxa"/>
                  <w:gridSpan w:val="2"/>
                </w:tcPr>
                <w:p w:rsidR="00F14C96" w:rsidRDefault="00F14C96" w:rsidP="00F14C96">
                  <w:pPr>
                    <w:pStyle w:val="ConsPlusNormal"/>
                    <w:framePr w:hSpace="180" w:wrap="around" w:hAnchor="margin" w:xAlign="center" w:y="-1695"/>
                    <w:jc w:val="center"/>
                  </w:pPr>
                  <w:r>
                    <w:t>7</w:t>
                  </w:r>
                </w:p>
              </w:tc>
            </w:tr>
            <w:tr w:rsidR="001C0FBC" w:rsidTr="00433AE2">
              <w:tc>
                <w:tcPr>
                  <w:tcW w:w="3256" w:type="dxa"/>
                </w:tcPr>
                <w:p w:rsidR="001C0FBC" w:rsidRDefault="001C0FBC" w:rsidP="001C0FBC">
                  <w:pPr>
                    <w:pStyle w:val="ConsPlusNormal"/>
                    <w:framePr w:hSpace="180" w:wrap="around" w:hAnchor="margin" w:xAlign="center" w:y="-1695"/>
                  </w:pPr>
                  <w:r>
                    <w:t>Расчеты с подотчетными лицами по оплате работ, услуг по содержанию имущества</w:t>
                  </w:r>
                </w:p>
              </w:tc>
              <w:tc>
                <w:tcPr>
                  <w:tcW w:w="1275" w:type="dxa"/>
                </w:tcPr>
                <w:p w:rsidR="001C0FBC" w:rsidRDefault="001C0FBC" w:rsidP="001C0FBC">
                  <w:pPr>
                    <w:pStyle w:val="ConsPlusNormal"/>
                    <w:framePr w:hSpace="180" w:wrap="around" w:hAnchor="margin" w:xAlign="center" w:y="-1695"/>
                    <w:jc w:val="center"/>
                  </w:pPr>
                  <w:r>
                    <w:t>0</w:t>
                  </w:r>
                </w:p>
              </w:tc>
              <w:tc>
                <w:tcPr>
                  <w:tcW w:w="1381" w:type="dxa"/>
                </w:tcPr>
                <w:p w:rsidR="001C0FBC" w:rsidRDefault="001C0FBC" w:rsidP="001C0FBC">
                  <w:pPr>
                    <w:pStyle w:val="ConsPlusNormal"/>
                    <w:framePr w:hSpace="180" w:wrap="around" w:hAnchor="margin" w:xAlign="center" w:y="-1695"/>
                    <w:jc w:val="center"/>
                  </w:pPr>
                  <w:r>
                    <w:t>0</w:t>
                  </w:r>
                </w:p>
              </w:tc>
              <w:tc>
                <w:tcPr>
                  <w:tcW w:w="1171" w:type="dxa"/>
                </w:tcPr>
                <w:p w:rsidR="001C0FBC" w:rsidRDefault="001C0FBC" w:rsidP="001C0FBC">
                  <w:pPr>
                    <w:pStyle w:val="ConsPlusNormal"/>
                    <w:framePr w:hSpace="180" w:wrap="around" w:hAnchor="margin" w:xAlign="center" w:y="-1695"/>
                    <w:jc w:val="center"/>
                  </w:pPr>
                  <w:r>
                    <w:t>2</w:t>
                  </w:r>
                </w:p>
              </w:tc>
              <w:tc>
                <w:tcPr>
                  <w:tcW w:w="1134" w:type="dxa"/>
                </w:tcPr>
                <w:p w:rsidR="001C0FBC" w:rsidRDefault="001C0FBC" w:rsidP="001C0FBC">
                  <w:pPr>
                    <w:pStyle w:val="ConsPlusNormal"/>
                    <w:framePr w:hSpace="180" w:wrap="around" w:hAnchor="margin" w:xAlign="center" w:y="-1695"/>
                    <w:jc w:val="center"/>
                  </w:pPr>
                  <w:r>
                    <w:t>0</w:t>
                  </w:r>
                </w:p>
              </w:tc>
              <w:tc>
                <w:tcPr>
                  <w:tcW w:w="1276" w:type="dxa"/>
                </w:tcPr>
                <w:p w:rsidR="001C0FBC" w:rsidRDefault="001C0FBC" w:rsidP="001C0FBC">
                  <w:pPr>
                    <w:pStyle w:val="ConsPlusNormal"/>
                    <w:framePr w:hSpace="180" w:wrap="around" w:hAnchor="margin" w:xAlign="center" w:y="-1695"/>
                    <w:jc w:val="center"/>
                  </w:pPr>
                  <w:r>
                    <w:t>8</w:t>
                  </w:r>
                </w:p>
              </w:tc>
              <w:tc>
                <w:tcPr>
                  <w:tcW w:w="992" w:type="dxa"/>
                </w:tcPr>
                <w:p w:rsidR="001C0FBC" w:rsidRDefault="001C0FBC" w:rsidP="001C0FBC">
                  <w:pPr>
                    <w:pStyle w:val="ConsPlusNormal"/>
                    <w:framePr w:hSpace="180" w:wrap="around" w:hAnchor="margin" w:xAlign="center" w:y="-1695"/>
                    <w:jc w:val="center"/>
                  </w:pPr>
                  <w:r>
                    <w:t>2</w:t>
                  </w:r>
                </w:p>
              </w:tc>
              <w:tc>
                <w:tcPr>
                  <w:tcW w:w="1276" w:type="dxa"/>
                </w:tcPr>
                <w:p w:rsidR="001C0FBC" w:rsidRDefault="001C0FBC" w:rsidP="001C0FBC">
                  <w:pPr>
                    <w:pStyle w:val="ConsPlusNormal"/>
                    <w:framePr w:hSpace="180" w:wrap="around" w:hAnchor="margin" w:xAlign="center" w:y="-1695"/>
                    <w:jc w:val="center"/>
                  </w:pPr>
                  <w:r>
                    <w:t>5</w:t>
                  </w:r>
                </w:p>
              </w:tc>
              <w:tc>
                <w:tcPr>
                  <w:tcW w:w="1275" w:type="dxa"/>
                </w:tcPr>
                <w:p w:rsidR="001C0FBC" w:rsidRDefault="001C0FBC" w:rsidP="001C0FBC">
                  <w:pPr>
                    <w:pStyle w:val="ConsPlusNormal"/>
                    <w:framePr w:hSpace="180" w:wrap="around" w:hAnchor="margin" w:xAlign="center" w:y="-1695"/>
                    <w:jc w:val="center"/>
                  </w:pPr>
                  <w:r>
                    <w:t>0</w:t>
                  </w:r>
                </w:p>
              </w:tc>
              <w:tc>
                <w:tcPr>
                  <w:tcW w:w="647" w:type="dxa"/>
                </w:tcPr>
                <w:p w:rsidR="001C0FBC" w:rsidRDefault="001C0FBC" w:rsidP="001C0FBC">
                  <w:pPr>
                    <w:pStyle w:val="ConsPlusNormal"/>
                    <w:framePr w:hSpace="180" w:wrap="around" w:hAnchor="margin" w:xAlign="center" w:y="-1695"/>
                    <w:jc w:val="center"/>
                  </w:pPr>
                  <w:r>
                    <w:t>0</w:t>
                  </w:r>
                </w:p>
              </w:tc>
              <w:tc>
                <w:tcPr>
                  <w:tcW w:w="1196" w:type="dxa"/>
                  <w:gridSpan w:val="2"/>
                </w:tcPr>
                <w:p w:rsidR="001C0FBC" w:rsidRDefault="001C0FBC" w:rsidP="001C0FBC">
                  <w:pPr>
                    <w:pStyle w:val="ConsPlusNormal"/>
                    <w:framePr w:hSpace="180" w:wrap="around" w:hAnchor="margin" w:xAlign="center" w:y="-1695"/>
                    <w:jc w:val="center"/>
                  </w:pPr>
                  <w:r>
                    <w:t>0</w:t>
                  </w:r>
                </w:p>
              </w:tc>
            </w:tr>
            <w:tr w:rsidR="001C0FBC" w:rsidTr="00433AE2">
              <w:tc>
                <w:tcPr>
                  <w:tcW w:w="3256" w:type="dxa"/>
                </w:tcPr>
                <w:p w:rsidR="001C0FBC" w:rsidRDefault="001C0FBC" w:rsidP="001C0FBC">
                  <w:pPr>
                    <w:pStyle w:val="ConsPlusNormal"/>
                    <w:framePr w:hSpace="180" w:wrap="around" w:hAnchor="margin" w:xAlign="center" w:y="-1695"/>
                  </w:pPr>
                  <w:r>
                    <w:t>Увеличение дебиторской задолженности подотчетных лиц по оплате работ, услуг по содержанию имущества</w:t>
                  </w:r>
                </w:p>
              </w:tc>
              <w:tc>
                <w:tcPr>
                  <w:tcW w:w="1275" w:type="dxa"/>
                </w:tcPr>
                <w:p w:rsidR="001C0FBC" w:rsidRDefault="001C0FBC" w:rsidP="001C0FBC">
                  <w:pPr>
                    <w:pStyle w:val="ConsPlusNormal"/>
                    <w:framePr w:hSpace="180" w:wrap="around" w:hAnchor="margin" w:xAlign="center" w:y="-1695"/>
                    <w:jc w:val="center"/>
                  </w:pPr>
                  <w:r>
                    <w:t>0</w:t>
                  </w:r>
                </w:p>
              </w:tc>
              <w:tc>
                <w:tcPr>
                  <w:tcW w:w="1381" w:type="dxa"/>
                </w:tcPr>
                <w:p w:rsidR="001C0FBC" w:rsidRDefault="001C0FBC" w:rsidP="001C0FBC">
                  <w:pPr>
                    <w:pStyle w:val="ConsPlusNormal"/>
                    <w:framePr w:hSpace="180" w:wrap="around" w:hAnchor="margin" w:xAlign="center" w:y="-1695"/>
                    <w:jc w:val="center"/>
                  </w:pPr>
                  <w:r>
                    <w:t>0</w:t>
                  </w:r>
                </w:p>
              </w:tc>
              <w:tc>
                <w:tcPr>
                  <w:tcW w:w="1171" w:type="dxa"/>
                </w:tcPr>
                <w:p w:rsidR="001C0FBC" w:rsidRDefault="001C0FBC" w:rsidP="001C0FBC">
                  <w:pPr>
                    <w:pStyle w:val="ConsPlusNormal"/>
                    <w:framePr w:hSpace="180" w:wrap="around" w:hAnchor="margin" w:xAlign="center" w:y="-1695"/>
                    <w:jc w:val="center"/>
                  </w:pPr>
                  <w:r>
                    <w:t>2</w:t>
                  </w:r>
                </w:p>
              </w:tc>
              <w:tc>
                <w:tcPr>
                  <w:tcW w:w="1134" w:type="dxa"/>
                </w:tcPr>
                <w:p w:rsidR="001C0FBC" w:rsidRDefault="001C0FBC" w:rsidP="001C0FBC">
                  <w:pPr>
                    <w:pStyle w:val="ConsPlusNormal"/>
                    <w:framePr w:hSpace="180" w:wrap="around" w:hAnchor="margin" w:xAlign="center" w:y="-1695"/>
                    <w:jc w:val="center"/>
                  </w:pPr>
                  <w:r>
                    <w:t>0</w:t>
                  </w:r>
                </w:p>
              </w:tc>
              <w:tc>
                <w:tcPr>
                  <w:tcW w:w="1276" w:type="dxa"/>
                </w:tcPr>
                <w:p w:rsidR="001C0FBC" w:rsidRDefault="001C0FBC" w:rsidP="001C0FBC">
                  <w:pPr>
                    <w:pStyle w:val="ConsPlusNormal"/>
                    <w:framePr w:hSpace="180" w:wrap="around" w:hAnchor="margin" w:xAlign="center" w:y="-1695"/>
                    <w:jc w:val="center"/>
                  </w:pPr>
                  <w:r>
                    <w:t>8</w:t>
                  </w:r>
                </w:p>
              </w:tc>
              <w:tc>
                <w:tcPr>
                  <w:tcW w:w="992" w:type="dxa"/>
                </w:tcPr>
                <w:p w:rsidR="001C0FBC" w:rsidRDefault="001C0FBC" w:rsidP="001C0FBC">
                  <w:pPr>
                    <w:pStyle w:val="ConsPlusNormal"/>
                    <w:framePr w:hSpace="180" w:wrap="around" w:hAnchor="margin" w:xAlign="center" w:y="-1695"/>
                    <w:jc w:val="center"/>
                  </w:pPr>
                  <w:r>
                    <w:t>2</w:t>
                  </w:r>
                </w:p>
              </w:tc>
              <w:tc>
                <w:tcPr>
                  <w:tcW w:w="1276" w:type="dxa"/>
                </w:tcPr>
                <w:p w:rsidR="001C0FBC" w:rsidRDefault="001C0FBC" w:rsidP="001C0FBC">
                  <w:pPr>
                    <w:pStyle w:val="ConsPlusNormal"/>
                    <w:framePr w:hSpace="180" w:wrap="around" w:hAnchor="margin" w:xAlign="center" w:y="-1695"/>
                    <w:jc w:val="center"/>
                  </w:pPr>
                  <w:r>
                    <w:t>5</w:t>
                  </w:r>
                </w:p>
              </w:tc>
              <w:tc>
                <w:tcPr>
                  <w:tcW w:w="1275" w:type="dxa"/>
                </w:tcPr>
                <w:p w:rsidR="001C0FBC" w:rsidRDefault="001C0FBC" w:rsidP="001C0FBC">
                  <w:pPr>
                    <w:pStyle w:val="ConsPlusNormal"/>
                    <w:framePr w:hSpace="180" w:wrap="around" w:hAnchor="margin" w:xAlign="center" w:y="-1695"/>
                    <w:jc w:val="center"/>
                  </w:pPr>
                  <w:r>
                    <w:t>5</w:t>
                  </w:r>
                </w:p>
              </w:tc>
              <w:tc>
                <w:tcPr>
                  <w:tcW w:w="647" w:type="dxa"/>
                </w:tcPr>
                <w:p w:rsidR="001C0FBC" w:rsidRDefault="001C0FBC" w:rsidP="001C0FBC">
                  <w:pPr>
                    <w:pStyle w:val="ConsPlusNormal"/>
                    <w:framePr w:hSpace="180" w:wrap="around" w:hAnchor="margin" w:xAlign="center" w:y="-1695"/>
                    <w:jc w:val="center"/>
                  </w:pPr>
                  <w:r>
                    <w:t>6</w:t>
                  </w:r>
                </w:p>
              </w:tc>
              <w:tc>
                <w:tcPr>
                  <w:tcW w:w="1196" w:type="dxa"/>
                  <w:gridSpan w:val="2"/>
                </w:tcPr>
                <w:p w:rsidR="001C0FBC" w:rsidRDefault="001C0FBC" w:rsidP="001C0FBC">
                  <w:pPr>
                    <w:pStyle w:val="ConsPlusNormal"/>
                    <w:framePr w:hSpace="180" w:wrap="around" w:hAnchor="margin" w:xAlign="center" w:y="-1695"/>
                    <w:jc w:val="center"/>
                  </w:pPr>
                  <w:r>
                    <w:t>7</w:t>
                  </w:r>
                </w:p>
              </w:tc>
            </w:tr>
            <w:tr w:rsidR="001C0FBC" w:rsidTr="00433AE2">
              <w:tc>
                <w:tcPr>
                  <w:tcW w:w="3256" w:type="dxa"/>
                </w:tcPr>
                <w:p w:rsidR="001C0FBC" w:rsidRDefault="001C0FBC" w:rsidP="001C0FBC">
                  <w:pPr>
                    <w:pStyle w:val="ConsPlusNormal"/>
                    <w:framePr w:hSpace="180" w:wrap="around" w:hAnchor="margin" w:xAlign="center" w:y="-1695"/>
                  </w:pPr>
                  <w:r>
                    <w:t>Уменьшение дебиторской задолженности подотчетных лиц по оплате работ, услуг по содержанию имущества</w:t>
                  </w:r>
                </w:p>
              </w:tc>
              <w:tc>
                <w:tcPr>
                  <w:tcW w:w="1275" w:type="dxa"/>
                </w:tcPr>
                <w:p w:rsidR="001C0FBC" w:rsidRDefault="001C0FBC" w:rsidP="001C0FBC">
                  <w:pPr>
                    <w:pStyle w:val="ConsPlusNormal"/>
                    <w:framePr w:hSpace="180" w:wrap="around" w:hAnchor="margin" w:xAlign="center" w:y="-1695"/>
                    <w:jc w:val="center"/>
                  </w:pPr>
                  <w:r>
                    <w:t>0</w:t>
                  </w:r>
                </w:p>
              </w:tc>
              <w:tc>
                <w:tcPr>
                  <w:tcW w:w="1381" w:type="dxa"/>
                </w:tcPr>
                <w:p w:rsidR="001C0FBC" w:rsidRDefault="001C0FBC" w:rsidP="001C0FBC">
                  <w:pPr>
                    <w:pStyle w:val="ConsPlusNormal"/>
                    <w:framePr w:hSpace="180" w:wrap="around" w:hAnchor="margin" w:xAlign="center" w:y="-1695"/>
                    <w:jc w:val="center"/>
                  </w:pPr>
                  <w:r>
                    <w:t>0</w:t>
                  </w:r>
                </w:p>
              </w:tc>
              <w:tc>
                <w:tcPr>
                  <w:tcW w:w="1171" w:type="dxa"/>
                </w:tcPr>
                <w:p w:rsidR="001C0FBC" w:rsidRDefault="001C0FBC" w:rsidP="001C0FBC">
                  <w:pPr>
                    <w:pStyle w:val="ConsPlusNormal"/>
                    <w:framePr w:hSpace="180" w:wrap="around" w:hAnchor="margin" w:xAlign="center" w:y="-1695"/>
                    <w:jc w:val="center"/>
                  </w:pPr>
                  <w:r>
                    <w:t>2</w:t>
                  </w:r>
                </w:p>
              </w:tc>
              <w:tc>
                <w:tcPr>
                  <w:tcW w:w="1134" w:type="dxa"/>
                </w:tcPr>
                <w:p w:rsidR="001C0FBC" w:rsidRDefault="001C0FBC" w:rsidP="001C0FBC">
                  <w:pPr>
                    <w:pStyle w:val="ConsPlusNormal"/>
                    <w:framePr w:hSpace="180" w:wrap="around" w:hAnchor="margin" w:xAlign="center" w:y="-1695"/>
                    <w:jc w:val="center"/>
                  </w:pPr>
                  <w:r>
                    <w:t>0</w:t>
                  </w:r>
                </w:p>
              </w:tc>
              <w:tc>
                <w:tcPr>
                  <w:tcW w:w="1276" w:type="dxa"/>
                </w:tcPr>
                <w:p w:rsidR="001C0FBC" w:rsidRDefault="001C0FBC" w:rsidP="001C0FBC">
                  <w:pPr>
                    <w:pStyle w:val="ConsPlusNormal"/>
                    <w:framePr w:hSpace="180" w:wrap="around" w:hAnchor="margin" w:xAlign="center" w:y="-1695"/>
                    <w:jc w:val="center"/>
                  </w:pPr>
                  <w:r>
                    <w:t>8</w:t>
                  </w:r>
                </w:p>
              </w:tc>
              <w:tc>
                <w:tcPr>
                  <w:tcW w:w="992" w:type="dxa"/>
                </w:tcPr>
                <w:p w:rsidR="001C0FBC" w:rsidRDefault="001C0FBC" w:rsidP="001C0FBC">
                  <w:pPr>
                    <w:pStyle w:val="ConsPlusNormal"/>
                    <w:framePr w:hSpace="180" w:wrap="around" w:hAnchor="margin" w:xAlign="center" w:y="-1695"/>
                    <w:jc w:val="center"/>
                  </w:pPr>
                  <w:r>
                    <w:t>2</w:t>
                  </w:r>
                </w:p>
              </w:tc>
              <w:tc>
                <w:tcPr>
                  <w:tcW w:w="1276" w:type="dxa"/>
                </w:tcPr>
                <w:p w:rsidR="001C0FBC" w:rsidRDefault="001C0FBC" w:rsidP="001C0FBC">
                  <w:pPr>
                    <w:pStyle w:val="ConsPlusNormal"/>
                    <w:framePr w:hSpace="180" w:wrap="around" w:hAnchor="margin" w:xAlign="center" w:y="-1695"/>
                    <w:jc w:val="center"/>
                  </w:pPr>
                  <w:r>
                    <w:t>5</w:t>
                  </w:r>
                </w:p>
              </w:tc>
              <w:tc>
                <w:tcPr>
                  <w:tcW w:w="1275" w:type="dxa"/>
                </w:tcPr>
                <w:p w:rsidR="001C0FBC" w:rsidRDefault="001C0FBC" w:rsidP="001C0FBC">
                  <w:pPr>
                    <w:pStyle w:val="ConsPlusNormal"/>
                    <w:framePr w:hSpace="180" w:wrap="around" w:hAnchor="margin" w:xAlign="center" w:y="-1695"/>
                    <w:jc w:val="center"/>
                  </w:pPr>
                  <w:r>
                    <w:t>6</w:t>
                  </w:r>
                </w:p>
              </w:tc>
              <w:tc>
                <w:tcPr>
                  <w:tcW w:w="647" w:type="dxa"/>
                </w:tcPr>
                <w:p w:rsidR="001C0FBC" w:rsidRDefault="001C0FBC" w:rsidP="001C0FBC">
                  <w:pPr>
                    <w:pStyle w:val="ConsPlusNormal"/>
                    <w:framePr w:hSpace="180" w:wrap="around" w:hAnchor="margin" w:xAlign="center" w:y="-1695"/>
                    <w:jc w:val="center"/>
                  </w:pPr>
                  <w:r>
                    <w:t>6</w:t>
                  </w:r>
                </w:p>
              </w:tc>
              <w:tc>
                <w:tcPr>
                  <w:tcW w:w="1196" w:type="dxa"/>
                  <w:gridSpan w:val="2"/>
                </w:tcPr>
                <w:p w:rsidR="001C0FBC" w:rsidRDefault="001C0FBC" w:rsidP="001C0FBC">
                  <w:pPr>
                    <w:pStyle w:val="ConsPlusNormal"/>
                    <w:framePr w:hSpace="180" w:wrap="around" w:hAnchor="margin" w:xAlign="center" w:y="-1695"/>
                    <w:jc w:val="center"/>
                  </w:pPr>
                  <w:r>
                    <w:t>7</w:t>
                  </w:r>
                </w:p>
              </w:tc>
            </w:tr>
            <w:tr w:rsidR="001C0FBC" w:rsidTr="00433AE2">
              <w:tc>
                <w:tcPr>
                  <w:tcW w:w="3256" w:type="dxa"/>
                </w:tcPr>
                <w:p w:rsidR="001C0FBC" w:rsidRDefault="001C0FBC" w:rsidP="001C0FBC">
                  <w:pPr>
                    <w:pStyle w:val="ConsPlusNormal"/>
                    <w:framePr w:hSpace="180" w:wrap="around" w:hAnchor="margin" w:xAlign="center" w:y="-1695"/>
                  </w:pPr>
                  <w:r>
                    <w:t>Расчеты с подотчетными лицами по оплате прочих работ, услуг</w:t>
                  </w:r>
                </w:p>
              </w:tc>
              <w:tc>
                <w:tcPr>
                  <w:tcW w:w="1275" w:type="dxa"/>
                </w:tcPr>
                <w:p w:rsidR="001C0FBC" w:rsidRDefault="001C0FBC" w:rsidP="001C0FBC">
                  <w:pPr>
                    <w:pStyle w:val="ConsPlusNormal"/>
                    <w:framePr w:hSpace="180" w:wrap="around" w:hAnchor="margin" w:xAlign="center" w:y="-1695"/>
                    <w:jc w:val="center"/>
                  </w:pPr>
                  <w:r>
                    <w:t>0</w:t>
                  </w:r>
                </w:p>
              </w:tc>
              <w:tc>
                <w:tcPr>
                  <w:tcW w:w="1381" w:type="dxa"/>
                </w:tcPr>
                <w:p w:rsidR="001C0FBC" w:rsidRDefault="001C0FBC" w:rsidP="001C0FBC">
                  <w:pPr>
                    <w:pStyle w:val="ConsPlusNormal"/>
                    <w:framePr w:hSpace="180" w:wrap="around" w:hAnchor="margin" w:xAlign="center" w:y="-1695"/>
                    <w:jc w:val="center"/>
                  </w:pPr>
                  <w:r>
                    <w:t>0</w:t>
                  </w:r>
                </w:p>
              </w:tc>
              <w:tc>
                <w:tcPr>
                  <w:tcW w:w="1171" w:type="dxa"/>
                </w:tcPr>
                <w:p w:rsidR="001C0FBC" w:rsidRDefault="001C0FBC" w:rsidP="001C0FBC">
                  <w:pPr>
                    <w:pStyle w:val="ConsPlusNormal"/>
                    <w:framePr w:hSpace="180" w:wrap="around" w:hAnchor="margin" w:xAlign="center" w:y="-1695"/>
                    <w:jc w:val="center"/>
                  </w:pPr>
                  <w:r>
                    <w:t>2</w:t>
                  </w:r>
                </w:p>
              </w:tc>
              <w:tc>
                <w:tcPr>
                  <w:tcW w:w="1134" w:type="dxa"/>
                </w:tcPr>
                <w:p w:rsidR="001C0FBC" w:rsidRDefault="001C0FBC" w:rsidP="001C0FBC">
                  <w:pPr>
                    <w:pStyle w:val="ConsPlusNormal"/>
                    <w:framePr w:hSpace="180" w:wrap="around" w:hAnchor="margin" w:xAlign="center" w:y="-1695"/>
                    <w:jc w:val="center"/>
                  </w:pPr>
                  <w:r>
                    <w:t>0</w:t>
                  </w:r>
                </w:p>
              </w:tc>
              <w:tc>
                <w:tcPr>
                  <w:tcW w:w="1276" w:type="dxa"/>
                </w:tcPr>
                <w:p w:rsidR="001C0FBC" w:rsidRDefault="001C0FBC" w:rsidP="001C0FBC">
                  <w:pPr>
                    <w:pStyle w:val="ConsPlusNormal"/>
                    <w:framePr w:hSpace="180" w:wrap="around" w:hAnchor="margin" w:xAlign="center" w:y="-1695"/>
                    <w:jc w:val="center"/>
                  </w:pPr>
                  <w:r>
                    <w:t>8</w:t>
                  </w:r>
                </w:p>
              </w:tc>
              <w:tc>
                <w:tcPr>
                  <w:tcW w:w="992" w:type="dxa"/>
                </w:tcPr>
                <w:p w:rsidR="001C0FBC" w:rsidRDefault="001C0FBC" w:rsidP="001C0FBC">
                  <w:pPr>
                    <w:pStyle w:val="ConsPlusNormal"/>
                    <w:framePr w:hSpace="180" w:wrap="around" w:hAnchor="margin" w:xAlign="center" w:y="-1695"/>
                    <w:jc w:val="center"/>
                  </w:pPr>
                  <w:r>
                    <w:t>2</w:t>
                  </w:r>
                </w:p>
              </w:tc>
              <w:tc>
                <w:tcPr>
                  <w:tcW w:w="1276" w:type="dxa"/>
                </w:tcPr>
                <w:p w:rsidR="001C0FBC" w:rsidRDefault="001C0FBC" w:rsidP="001C0FBC">
                  <w:pPr>
                    <w:pStyle w:val="ConsPlusNormal"/>
                    <w:framePr w:hSpace="180" w:wrap="around" w:hAnchor="margin" w:xAlign="center" w:y="-1695"/>
                    <w:jc w:val="center"/>
                  </w:pPr>
                  <w:r>
                    <w:t>6</w:t>
                  </w:r>
                </w:p>
              </w:tc>
              <w:tc>
                <w:tcPr>
                  <w:tcW w:w="1275" w:type="dxa"/>
                </w:tcPr>
                <w:p w:rsidR="001C0FBC" w:rsidRDefault="001C0FBC" w:rsidP="001C0FBC">
                  <w:pPr>
                    <w:pStyle w:val="ConsPlusNormal"/>
                    <w:framePr w:hSpace="180" w:wrap="around" w:hAnchor="margin" w:xAlign="center" w:y="-1695"/>
                    <w:jc w:val="center"/>
                  </w:pPr>
                  <w:r>
                    <w:t>0</w:t>
                  </w:r>
                </w:p>
              </w:tc>
              <w:tc>
                <w:tcPr>
                  <w:tcW w:w="647" w:type="dxa"/>
                </w:tcPr>
                <w:p w:rsidR="001C0FBC" w:rsidRDefault="001C0FBC" w:rsidP="001C0FBC">
                  <w:pPr>
                    <w:pStyle w:val="ConsPlusNormal"/>
                    <w:framePr w:hSpace="180" w:wrap="around" w:hAnchor="margin" w:xAlign="center" w:y="-1695"/>
                    <w:jc w:val="center"/>
                  </w:pPr>
                  <w:r>
                    <w:t>0</w:t>
                  </w:r>
                </w:p>
              </w:tc>
              <w:tc>
                <w:tcPr>
                  <w:tcW w:w="1196" w:type="dxa"/>
                  <w:gridSpan w:val="2"/>
                </w:tcPr>
                <w:p w:rsidR="001C0FBC" w:rsidRDefault="001C0FBC" w:rsidP="001C0FBC">
                  <w:pPr>
                    <w:pStyle w:val="ConsPlusNormal"/>
                    <w:framePr w:hSpace="180" w:wrap="around" w:hAnchor="margin" w:xAlign="center" w:y="-1695"/>
                    <w:jc w:val="center"/>
                  </w:pPr>
                  <w:r>
                    <w:t>0</w:t>
                  </w:r>
                </w:p>
              </w:tc>
            </w:tr>
            <w:tr w:rsidR="001C0FBC" w:rsidTr="00433AE2">
              <w:tc>
                <w:tcPr>
                  <w:tcW w:w="3256" w:type="dxa"/>
                </w:tcPr>
                <w:p w:rsidR="001C0FBC" w:rsidRDefault="001C0FBC" w:rsidP="001C0FBC">
                  <w:pPr>
                    <w:pStyle w:val="ConsPlusNormal"/>
                    <w:framePr w:hSpace="180" w:wrap="around" w:hAnchor="margin" w:xAlign="center" w:y="-1695"/>
                  </w:pPr>
                  <w:r>
                    <w:t>Увеличение дебиторской задолженности подотчетных лиц по оплате прочих работ, услуг</w:t>
                  </w:r>
                </w:p>
              </w:tc>
              <w:tc>
                <w:tcPr>
                  <w:tcW w:w="1275" w:type="dxa"/>
                </w:tcPr>
                <w:p w:rsidR="001C0FBC" w:rsidRDefault="001C0FBC" w:rsidP="001C0FBC">
                  <w:pPr>
                    <w:pStyle w:val="ConsPlusNormal"/>
                    <w:framePr w:hSpace="180" w:wrap="around" w:hAnchor="margin" w:xAlign="center" w:y="-1695"/>
                    <w:jc w:val="center"/>
                  </w:pPr>
                  <w:r>
                    <w:t>0</w:t>
                  </w:r>
                </w:p>
              </w:tc>
              <w:tc>
                <w:tcPr>
                  <w:tcW w:w="1381" w:type="dxa"/>
                </w:tcPr>
                <w:p w:rsidR="001C0FBC" w:rsidRDefault="001C0FBC" w:rsidP="001C0FBC">
                  <w:pPr>
                    <w:pStyle w:val="ConsPlusNormal"/>
                    <w:framePr w:hSpace="180" w:wrap="around" w:hAnchor="margin" w:xAlign="center" w:y="-1695"/>
                    <w:jc w:val="center"/>
                  </w:pPr>
                  <w:r>
                    <w:t>0</w:t>
                  </w:r>
                </w:p>
              </w:tc>
              <w:tc>
                <w:tcPr>
                  <w:tcW w:w="1171" w:type="dxa"/>
                </w:tcPr>
                <w:p w:rsidR="001C0FBC" w:rsidRDefault="001C0FBC" w:rsidP="001C0FBC">
                  <w:pPr>
                    <w:pStyle w:val="ConsPlusNormal"/>
                    <w:framePr w:hSpace="180" w:wrap="around" w:hAnchor="margin" w:xAlign="center" w:y="-1695"/>
                    <w:jc w:val="center"/>
                  </w:pPr>
                  <w:r>
                    <w:t>2</w:t>
                  </w:r>
                </w:p>
              </w:tc>
              <w:tc>
                <w:tcPr>
                  <w:tcW w:w="1134" w:type="dxa"/>
                </w:tcPr>
                <w:p w:rsidR="001C0FBC" w:rsidRDefault="001C0FBC" w:rsidP="001C0FBC">
                  <w:pPr>
                    <w:pStyle w:val="ConsPlusNormal"/>
                    <w:framePr w:hSpace="180" w:wrap="around" w:hAnchor="margin" w:xAlign="center" w:y="-1695"/>
                    <w:jc w:val="center"/>
                  </w:pPr>
                  <w:r>
                    <w:t>0</w:t>
                  </w:r>
                </w:p>
              </w:tc>
              <w:tc>
                <w:tcPr>
                  <w:tcW w:w="1276" w:type="dxa"/>
                </w:tcPr>
                <w:p w:rsidR="001C0FBC" w:rsidRDefault="001C0FBC" w:rsidP="001C0FBC">
                  <w:pPr>
                    <w:pStyle w:val="ConsPlusNormal"/>
                    <w:framePr w:hSpace="180" w:wrap="around" w:hAnchor="margin" w:xAlign="center" w:y="-1695"/>
                    <w:jc w:val="center"/>
                  </w:pPr>
                  <w:r>
                    <w:t>8</w:t>
                  </w:r>
                </w:p>
              </w:tc>
              <w:tc>
                <w:tcPr>
                  <w:tcW w:w="992" w:type="dxa"/>
                </w:tcPr>
                <w:p w:rsidR="001C0FBC" w:rsidRDefault="001C0FBC" w:rsidP="001C0FBC">
                  <w:pPr>
                    <w:pStyle w:val="ConsPlusNormal"/>
                    <w:framePr w:hSpace="180" w:wrap="around" w:hAnchor="margin" w:xAlign="center" w:y="-1695"/>
                    <w:jc w:val="center"/>
                  </w:pPr>
                  <w:r>
                    <w:t>2</w:t>
                  </w:r>
                </w:p>
              </w:tc>
              <w:tc>
                <w:tcPr>
                  <w:tcW w:w="1276" w:type="dxa"/>
                </w:tcPr>
                <w:p w:rsidR="001C0FBC" w:rsidRDefault="001C0FBC" w:rsidP="001C0FBC">
                  <w:pPr>
                    <w:pStyle w:val="ConsPlusNormal"/>
                    <w:framePr w:hSpace="180" w:wrap="around" w:hAnchor="margin" w:xAlign="center" w:y="-1695"/>
                    <w:jc w:val="center"/>
                  </w:pPr>
                  <w:r>
                    <w:t>6</w:t>
                  </w:r>
                </w:p>
              </w:tc>
              <w:tc>
                <w:tcPr>
                  <w:tcW w:w="1275" w:type="dxa"/>
                </w:tcPr>
                <w:p w:rsidR="001C0FBC" w:rsidRDefault="001C0FBC" w:rsidP="001C0FBC">
                  <w:pPr>
                    <w:pStyle w:val="ConsPlusNormal"/>
                    <w:framePr w:hSpace="180" w:wrap="around" w:hAnchor="margin" w:xAlign="center" w:y="-1695"/>
                    <w:jc w:val="center"/>
                  </w:pPr>
                  <w:r>
                    <w:t>5</w:t>
                  </w:r>
                </w:p>
              </w:tc>
              <w:tc>
                <w:tcPr>
                  <w:tcW w:w="647" w:type="dxa"/>
                </w:tcPr>
                <w:p w:rsidR="001C0FBC" w:rsidRDefault="001C0FBC" w:rsidP="001C0FBC">
                  <w:pPr>
                    <w:pStyle w:val="ConsPlusNormal"/>
                    <w:framePr w:hSpace="180" w:wrap="around" w:hAnchor="margin" w:xAlign="center" w:y="-1695"/>
                    <w:jc w:val="center"/>
                  </w:pPr>
                  <w:r>
                    <w:t>6</w:t>
                  </w:r>
                </w:p>
              </w:tc>
              <w:tc>
                <w:tcPr>
                  <w:tcW w:w="1196" w:type="dxa"/>
                  <w:gridSpan w:val="2"/>
                </w:tcPr>
                <w:p w:rsidR="001C0FBC" w:rsidRDefault="001C0FBC" w:rsidP="001C0FBC">
                  <w:pPr>
                    <w:pStyle w:val="ConsPlusNormal"/>
                    <w:framePr w:hSpace="180" w:wrap="around" w:hAnchor="margin" w:xAlign="center" w:y="-1695"/>
                    <w:jc w:val="center"/>
                  </w:pPr>
                  <w:r>
                    <w:t>7</w:t>
                  </w:r>
                </w:p>
              </w:tc>
            </w:tr>
            <w:tr w:rsidR="006F52AB" w:rsidTr="00433AE2">
              <w:tc>
                <w:tcPr>
                  <w:tcW w:w="3256" w:type="dxa"/>
                </w:tcPr>
                <w:p w:rsidR="006F52AB" w:rsidRDefault="006F52AB" w:rsidP="006F52AB">
                  <w:pPr>
                    <w:pStyle w:val="ConsPlusNormal"/>
                    <w:framePr w:hSpace="180" w:wrap="around" w:hAnchor="margin" w:xAlign="center" w:y="-1695"/>
                  </w:pPr>
                  <w:r>
                    <w:t>Уменьшение дебиторской задолженности подотчетных лиц по оплате прочих работ, услуг</w:t>
                  </w:r>
                </w:p>
              </w:tc>
              <w:tc>
                <w:tcPr>
                  <w:tcW w:w="1275" w:type="dxa"/>
                </w:tcPr>
                <w:p w:rsidR="006F52AB" w:rsidRDefault="006F52AB" w:rsidP="006F52AB">
                  <w:pPr>
                    <w:pStyle w:val="ConsPlusNormal"/>
                    <w:framePr w:hSpace="180" w:wrap="around" w:hAnchor="margin" w:xAlign="center" w:y="-1695"/>
                    <w:jc w:val="center"/>
                  </w:pPr>
                  <w:r>
                    <w:t>0</w:t>
                  </w:r>
                </w:p>
              </w:tc>
              <w:tc>
                <w:tcPr>
                  <w:tcW w:w="1381" w:type="dxa"/>
                </w:tcPr>
                <w:p w:rsidR="006F52AB" w:rsidRDefault="006F52AB" w:rsidP="006F52AB">
                  <w:pPr>
                    <w:pStyle w:val="ConsPlusNormal"/>
                    <w:framePr w:hSpace="180" w:wrap="around" w:hAnchor="margin" w:xAlign="center" w:y="-1695"/>
                    <w:jc w:val="center"/>
                  </w:pPr>
                  <w:r>
                    <w:t>0</w:t>
                  </w:r>
                </w:p>
              </w:tc>
              <w:tc>
                <w:tcPr>
                  <w:tcW w:w="1171" w:type="dxa"/>
                </w:tcPr>
                <w:p w:rsidR="006F52AB" w:rsidRDefault="006F52AB" w:rsidP="006F52AB">
                  <w:pPr>
                    <w:pStyle w:val="ConsPlusNormal"/>
                    <w:framePr w:hSpace="180" w:wrap="around" w:hAnchor="margin" w:xAlign="center" w:y="-1695"/>
                    <w:jc w:val="center"/>
                  </w:pPr>
                  <w:r>
                    <w:t>2</w:t>
                  </w:r>
                </w:p>
              </w:tc>
              <w:tc>
                <w:tcPr>
                  <w:tcW w:w="1134" w:type="dxa"/>
                </w:tcPr>
                <w:p w:rsidR="006F52AB" w:rsidRDefault="006F52AB" w:rsidP="006F52AB">
                  <w:pPr>
                    <w:pStyle w:val="ConsPlusNormal"/>
                    <w:framePr w:hSpace="180" w:wrap="around" w:hAnchor="margin" w:xAlign="center" w:y="-1695"/>
                    <w:jc w:val="center"/>
                  </w:pPr>
                  <w:r>
                    <w:t>0</w:t>
                  </w:r>
                </w:p>
              </w:tc>
              <w:tc>
                <w:tcPr>
                  <w:tcW w:w="1276" w:type="dxa"/>
                </w:tcPr>
                <w:p w:rsidR="006F52AB" w:rsidRDefault="006F52AB" w:rsidP="006F52AB">
                  <w:pPr>
                    <w:pStyle w:val="ConsPlusNormal"/>
                    <w:framePr w:hSpace="180" w:wrap="around" w:hAnchor="margin" w:xAlign="center" w:y="-1695"/>
                    <w:jc w:val="center"/>
                  </w:pPr>
                  <w:r>
                    <w:t>8</w:t>
                  </w:r>
                </w:p>
              </w:tc>
              <w:tc>
                <w:tcPr>
                  <w:tcW w:w="992" w:type="dxa"/>
                </w:tcPr>
                <w:p w:rsidR="006F52AB" w:rsidRDefault="006F52AB" w:rsidP="006F52AB">
                  <w:pPr>
                    <w:pStyle w:val="ConsPlusNormal"/>
                    <w:framePr w:hSpace="180" w:wrap="around" w:hAnchor="margin" w:xAlign="center" w:y="-1695"/>
                    <w:jc w:val="center"/>
                  </w:pPr>
                  <w:r>
                    <w:t>2</w:t>
                  </w:r>
                </w:p>
              </w:tc>
              <w:tc>
                <w:tcPr>
                  <w:tcW w:w="1276" w:type="dxa"/>
                </w:tcPr>
                <w:p w:rsidR="006F52AB" w:rsidRDefault="006F52AB" w:rsidP="006F52AB">
                  <w:pPr>
                    <w:pStyle w:val="ConsPlusNormal"/>
                    <w:framePr w:hSpace="180" w:wrap="around" w:hAnchor="margin" w:xAlign="center" w:y="-1695"/>
                    <w:jc w:val="center"/>
                  </w:pPr>
                  <w:r>
                    <w:t>6</w:t>
                  </w:r>
                </w:p>
              </w:tc>
              <w:tc>
                <w:tcPr>
                  <w:tcW w:w="1275" w:type="dxa"/>
                </w:tcPr>
                <w:p w:rsidR="006F52AB" w:rsidRDefault="006F52AB" w:rsidP="006F52AB">
                  <w:pPr>
                    <w:pStyle w:val="ConsPlusNormal"/>
                    <w:framePr w:hSpace="180" w:wrap="around" w:hAnchor="margin" w:xAlign="center" w:y="-1695"/>
                    <w:jc w:val="center"/>
                  </w:pPr>
                  <w:r>
                    <w:t>6</w:t>
                  </w:r>
                </w:p>
              </w:tc>
              <w:tc>
                <w:tcPr>
                  <w:tcW w:w="647" w:type="dxa"/>
                </w:tcPr>
                <w:p w:rsidR="006F52AB" w:rsidRDefault="006F52AB" w:rsidP="006F52AB">
                  <w:pPr>
                    <w:pStyle w:val="ConsPlusNormal"/>
                    <w:framePr w:hSpace="180" w:wrap="around" w:hAnchor="margin" w:xAlign="center" w:y="-1695"/>
                    <w:jc w:val="center"/>
                  </w:pPr>
                  <w:r>
                    <w:t>6</w:t>
                  </w:r>
                </w:p>
              </w:tc>
              <w:tc>
                <w:tcPr>
                  <w:tcW w:w="1196" w:type="dxa"/>
                  <w:gridSpan w:val="2"/>
                </w:tcPr>
                <w:p w:rsidR="006F52AB" w:rsidRDefault="006F52AB" w:rsidP="006F52AB">
                  <w:pPr>
                    <w:pStyle w:val="ConsPlusNormal"/>
                    <w:framePr w:hSpace="180" w:wrap="around" w:hAnchor="margin" w:xAlign="center" w:y="-1695"/>
                    <w:jc w:val="center"/>
                  </w:pPr>
                  <w:r>
                    <w:t>7</w:t>
                  </w:r>
                </w:p>
              </w:tc>
            </w:tr>
            <w:tr w:rsidR="006F52AB" w:rsidTr="00433AE2">
              <w:tc>
                <w:tcPr>
                  <w:tcW w:w="3256" w:type="dxa"/>
                </w:tcPr>
                <w:p w:rsidR="006F52AB" w:rsidRDefault="006F52AB" w:rsidP="006F52AB">
                  <w:pPr>
                    <w:pStyle w:val="ConsPlusNormal"/>
                    <w:framePr w:hSpace="180" w:wrap="around" w:hAnchor="margin" w:xAlign="center" w:y="-1695"/>
                  </w:pPr>
                  <w:r>
                    <w:t>Расчеты с подотчетными лицами по оплате страхования</w:t>
                  </w:r>
                </w:p>
              </w:tc>
              <w:tc>
                <w:tcPr>
                  <w:tcW w:w="1275" w:type="dxa"/>
                </w:tcPr>
                <w:p w:rsidR="006F52AB" w:rsidRDefault="006F52AB" w:rsidP="006F52AB">
                  <w:pPr>
                    <w:pStyle w:val="ConsPlusNormal"/>
                    <w:framePr w:hSpace="180" w:wrap="around" w:hAnchor="margin" w:xAlign="center" w:y="-1695"/>
                    <w:jc w:val="center"/>
                  </w:pPr>
                  <w:r>
                    <w:t>0</w:t>
                  </w:r>
                </w:p>
              </w:tc>
              <w:tc>
                <w:tcPr>
                  <w:tcW w:w="1381" w:type="dxa"/>
                </w:tcPr>
                <w:p w:rsidR="006F52AB" w:rsidRDefault="006F52AB" w:rsidP="006F52AB">
                  <w:pPr>
                    <w:pStyle w:val="ConsPlusNormal"/>
                    <w:framePr w:hSpace="180" w:wrap="around" w:hAnchor="margin" w:xAlign="center" w:y="-1695"/>
                    <w:jc w:val="center"/>
                  </w:pPr>
                  <w:r>
                    <w:t>0</w:t>
                  </w:r>
                </w:p>
              </w:tc>
              <w:tc>
                <w:tcPr>
                  <w:tcW w:w="1171" w:type="dxa"/>
                </w:tcPr>
                <w:p w:rsidR="006F52AB" w:rsidRDefault="006F52AB" w:rsidP="006F52AB">
                  <w:pPr>
                    <w:pStyle w:val="ConsPlusNormal"/>
                    <w:framePr w:hSpace="180" w:wrap="around" w:hAnchor="margin" w:xAlign="center" w:y="-1695"/>
                    <w:jc w:val="center"/>
                  </w:pPr>
                  <w:r>
                    <w:t>2</w:t>
                  </w:r>
                </w:p>
              </w:tc>
              <w:tc>
                <w:tcPr>
                  <w:tcW w:w="1134" w:type="dxa"/>
                </w:tcPr>
                <w:p w:rsidR="006F52AB" w:rsidRDefault="006F52AB" w:rsidP="006F52AB">
                  <w:pPr>
                    <w:pStyle w:val="ConsPlusNormal"/>
                    <w:framePr w:hSpace="180" w:wrap="around" w:hAnchor="margin" w:xAlign="center" w:y="-1695"/>
                    <w:jc w:val="center"/>
                  </w:pPr>
                  <w:r>
                    <w:t>0</w:t>
                  </w:r>
                </w:p>
              </w:tc>
              <w:tc>
                <w:tcPr>
                  <w:tcW w:w="1276" w:type="dxa"/>
                </w:tcPr>
                <w:p w:rsidR="006F52AB" w:rsidRDefault="006F52AB" w:rsidP="006F52AB">
                  <w:pPr>
                    <w:pStyle w:val="ConsPlusNormal"/>
                    <w:framePr w:hSpace="180" w:wrap="around" w:hAnchor="margin" w:xAlign="center" w:y="-1695"/>
                    <w:jc w:val="center"/>
                  </w:pPr>
                  <w:r>
                    <w:t>8</w:t>
                  </w:r>
                </w:p>
              </w:tc>
              <w:tc>
                <w:tcPr>
                  <w:tcW w:w="992" w:type="dxa"/>
                </w:tcPr>
                <w:p w:rsidR="006F52AB" w:rsidRDefault="006F52AB" w:rsidP="006F52AB">
                  <w:pPr>
                    <w:pStyle w:val="ConsPlusNormal"/>
                    <w:framePr w:hSpace="180" w:wrap="around" w:hAnchor="margin" w:xAlign="center" w:y="-1695"/>
                    <w:jc w:val="center"/>
                  </w:pPr>
                  <w:r>
                    <w:t>2</w:t>
                  </w:r>
                </w:p>
              </w:tc>
              <w:tc>
                <w:tcPr>
                  <w:tcW w:w="1276" w:type="dxa"/>
                </w:tcPr>
                <w:p w:rsidR="006F52AB" w:rsidRDefault="006F52AB" w:rsidP="006F52AB">
                  <w:pPr>
                    <w:pStyle w:val="ConsPlusNormal"/>
                    <w:framePr w:hSpace="180" w:wrap="around" w:hAnchor="margin" w:xAlign="center" w:y="-1695"/>
                    <w:jc w:val="center"/>
                  </w:pPr>
                  <w:r>
                    <w:t>7</w:t>
                  </w:r>
                </w:p>
              </w:tc>
              <w:tc>
                <w:tcPr>
                  <w:tcW w:w="1275" w:type="dxa"/>
                </w:tcPr>
                <w:p w:rsidR="006F52AB" w:rsidRDefault="006F52AB" w:rsidP="006F52AB">
                  <w:pPr>
                    <w:pStyle w:val="ConsPlusNormal"/>
                    <w:framePr w:hSpace="180" w:wrap="around" w:hAnchor="margin" w:xAlign="center" w:y="-1695"/>
                    <w:jc w:val="center"/>
                  </w:pPr>
                  <w:r>
                    <w:t>0</w:t>
                  </w:r>
                </w:p>
              </w:tc>
              <w:tc>
                <w:tcPr>
                  <w:tcW w:w="647" w:type="dxa"/>
                </w:tcPr>
                <w:p w:rsidR="006F52AB" w:rsidRDefault="006F52AB" w:rsidP="006F52AB">
                  <w:pPr>
                    <w:pStyle w:val="ConsPlusNormal"/>
                    <w:framePr w:hSpace="180" w:wrap="around" w:hAnchor="margin" w:xAlign="center" w:y="-1695"/>
                    <w:jc w:val="center"/>
                  </w:pPr>
                  <w:r>
                    <w:t>0</w:t>
                  </w:r>
                </w:p>
              </w:tc>
              <w:tc>
                <w:tcPr>
                  <w:tcW w:w="1196" w:type="dxa"/>
                  <w:gridSpan w:val="2"/>
                </w:tcPr>
                <w:p w:rsidR="006F52AB" w:rsidRDefault="006F52AB" w:rsidP="006F52AB">
                  <w:pPr>
                    <w:pStyle w:val="ConsPlusNormal"/>
                    <w:framePr w:hSpace="180" w:wrap="around" w:hAnchor="margin" w:xAlign="center" w:y="-1695"/>
                    <w:jc w:val="center"/>
                  </w:pPr>
                  <w:r>
                    <w:t>0</w:t>
                  </w:r>
                </w:p>
              </w:tc>
            </w:tr>
            <w:tr w:rsidR="006F52AB" w:rsidTr="00433AE2">
              <w:tc>
                <w:tcPr>
                  <w:tcW w:w="3256" w:type="dxa"/>
                </w:tcPr>
                <w:p w:rsidR="006F52AB" w:rsidRDefault="006F52AB" w:rsidP="006F52AB">
                  <w:pPr>
                    <w:pStyle w:val="ConsPlusNormal"/>
                    <w:framePr w:hSpace="180" w:wrap="around" w:hAnchor="margin" w:xAlign="center" w:y="-1695"/>
                  </w:pPr>
                  <w:r>
                    <w:t>Увеличение дебиторской задолженности подотчетных лиц по оплате страхования</w:t>
                  </w:r>
                </w:p>
              </w:tc>
              <w:tc>
                <w:tcPr>
                  <w:tcW w:w="1275" w:type="dxa"/>
                </w:tcPr>
                <w:p w:rsidR="006F52AB" w:rsidRDefault="006F52AB" w:rsidP="006F52AB">
                  <w:pPr>
                    <w:pStyle w:val="ConsPlusNormal"/>
                    <w:framePr w:hSpace="180" w:wrap="around" w:hAnchor="margin" w:xAlign="center" w:y="-1695"/>
                    <w:jc w:val="center"/>
                  </w:pPr>
                  <w:r>
                    <w:t>0</w:t>
                  </w:r>
                </w:p>
              </w:tc>
              <w:tc>
                <w:tcPr>
                  <w:tcW w:w="1381" w:type="dxa"/>
                </w:tcPr>
                <w:p w:rsidR="006F52AB" w:rsidRDefault="006F52AB" w:rsidP="006F52AB">
                  <w:pPr>
                    <w:pStyle w:val="ConsPlusNormal"/>
                    <w:framePr w:hSpace="180" w:wrap="around" w:hAnchor="margin" w:xAlign="center" w:y="-1695"/>
                    <w:jc w:val="center"/>
                  </w:pPr>
                  <w:r>
                    <w:t>0</w:t>
                  </w:r>
                </w:p>
              </w:tc>
              <w:tc>
                <w:tcPr>
                  <w:tcW w:w="1171" w:type="dxa"/>
                </w:tcPr>
                <w:p w:rsidR="006F52AB" w:rsidRDefault="006F52AB" w:rsidP="006F52AB">
                  <w:pPr>
                    <w:pStyle w:val="ConsPlusNormal"/>
                    <w:framePr w:hSpace="180" w:wrap="around" w:hAnchor="margin" w:xAlign="center" w:y="-1695"/>
                    <w:jc w:val="center"/>
                  </w:pPr>
                  <w:r>
                    <w:t>2</w:t>
                  </w:r>
                </w:p>
              </w:tc>
              <w:tc>
                <w:tcPr>
                  <w:tcW w:w="1134" w:type="dxa"/>
                </w:tcPr>
                <w:p w:rsidR="006F52AB" w:rsidRDefault="006F52AB" w:rsidP="006F52AB">
                  <w:pPr>
                    <w:pStyle w:val="ConsPlusNormal"/>
                    <w:framePr w:hSpace="180" w:wrap="around" w:hAnchor="margin" w:xAlign="center" w:y="-1695"/>
                    <w:jc w:val="center"/>
                  </w:pPr>
                  <w:r>
                    <w:t>0</w:t>
                  </w:r>
                </w:p>
              </w:tc>
              <w:tc>
                <w:tcPr>
                  <w:tcW w:w="1276" w:type="dxa"/>
                </w:tcPr>
                <w:p w:rsidR="006F52AB" w:rsidRDefault="006F52AB" w:rsidP="006F52AB">
                  <w:pPr>
                    <w:pStyle w:val="ConsPlusNormal"/>
                    <w:framePr w:hSpace="180" w:wrap="around" w:hAnchor="margin" w:xAlign="center" w:y="-1695"/>
                    <w:jc w:val="center"/>
                  </w:pPr>
                  <w:r>
                    <w:t>8</w:t>
                  </w:r>
                </w:p>
              </w:tc>
              <w:tc>
                <w:tcPr>
                  <w:tcW w:w="992" w:type="dxa"/>
                </w:tcPr>
                <w:p w:rsidR="006F52AB" w:rsidRDefault="006F52AB" w:rsidP="006F52AB">
                  <w:pPr>
                    <w:pStyle w:val="ConsPlusNormal"/>
                    <w:framePr w:hSpace="180" w:wrap="around" w:hAnchor="margin" w:xAlign="center" w:y="-1695"/>
                    <w:jc w:val="center"/>
                  </w:pPr>
                  <w:r>
                    <w:t>2</w:t>
                  </w:r>
                </w:p>
              </w:tc>
              <w:tc>
                <w:tcPr>
                  <w:tcW w:w="1276" w:type="dxa"/>
                </w:tcPr>
                <w:p w:rsidR="006F52AB" w:rsidRDefault="006F52AB" w:rsidP="006F52AB">
                  <w:pPr>
                    <w:pStyle w:val="ConsPlusNormal"/>
                    <w:framePr w:hSpace="180" w:wrap="around" w:hAnchor="margin" w:xAlign="center" w:y="-1695"/>
                    <w:jc w:val="center"/>
                  </w:pPr>
                  <w:r>
                    <w:t>7</w:t>
                  </w:r>
                </w:p>
              </w:tc>
              <w:tc>
                <w:tcPr>
                  <w:tcW w:w="1275" w:type="dxa"/>
                </w:tcPr>
                <w:p w:rsidR="006F52AB" w:rsidRDefault="006F52AB" w:rsidP="006F52AB">
                  <w:pPr>
                    <w:pStyle w:val="ConsPlusNormal"/>
                    <w:framePr w:hSpace="180" w:wrap="around" w:hAnchor="margin" w:xAlign="center" w:y="-1695"/>
                    <w:jc w:val="center"/>
                  </w:pPr>
                  <w:r>
                    <w:t>5</w:t>
                  </w:r>
                </w:p>
              </w:tc>
              <w:tc>
                <w:tcPr>
                  <w:tcW w:w="647" w:type="dxa"/>
                </w:tcPr>
                <w:p w:rsidR="006F52AB" w:rsidRDefault="006F52AB" w:rsidP="006F52AB">
                  <w:pPr>
                    <w:pStyle w:val="ConsPlusNormal"/>
                    <w:framePr w:hSpace="180" w:wrap="around" w:hAnchor="margin" w:xAlign="center" w:y="-1695"/>
                    <w:jc w:val="center"/>
                  </w:pPr>
                  <w:r>
                    <w:t>6</w:t>
                  </w:r>
                </w:p>
              </w:tc>
              <w:tc>
                <w:tcPr>
                  <w:tcW w:w="1196" w:type="dxa"/>
                  <w:gridSpan w:val="2"/>
                </w:tcPr>
                <w:p w:rsidR="006F52AB" w:rsidRDefault="006F52AB" w:rsidP="006F52AB">
                  <w:pPr>
                    <w:pStyle w:val="ConsPlusNormal"/>
                    <w:framePr w:hSpace="180" w:wrap="around" w:hAnchor="margin" w:xAlign="center" w:y="-1695"/>
                    <w:jc w:val="center"/>
                  </w:pPr>
                  <w:r>
                    <w:t>7</w:t>
                  </w:r>
                </w:p>
              </w:tc>
            </w:tr>
            <w:tr w:rsidR="006F52AB" w:rsidTr="00433AE2">
              <w:tc>
                <w:tcPr>
                  <w:tcW w:w="3256" w:type="dxa"/>
                </w:tcPr>
                <w:p w:rsidR="006F52AB" w:rsidRDefault="006F52AB" w:rsidP="006F52AB">
                  <w:pPr>
                    <w:pStyle w:val="ConsPlusNormal"/>
                    <w:framePr w:hSpace="180" w:wrap="around" w:hAnchor="margin" w:xAlign="center" w:y="-1695"/>
                  </w:pPr>
                  <w:r>
                    <w:t xml:space="preserve">Уменьшение дебиторской задолженности подотчетных </w:t>
                  </w:r>
                  <w:r>
                    <w:lastRenderedPageBreak/>
                    <w:t>лиц по оплате страхования</w:t>
                  </w:r>
                </w:p>
              </w:tc>
              <w:tc>
                <w:tcPr>
                  <w:tcW w:w="1275" w:type="dxa"/>
                </w:tcPr>
                <w:p w:rsidR="006F52AB" w:rsidRDefault="006F52AB" w:rsidP="006F52AB">
                  <w:pPr>
                    <w:pStyle w:val="ConsPlusNormal"/>
                    <w:framePr w:hSpace="180" w:wrap="around" w:hAnchor="margin" w:xAlign="center" w:y="-1695"/>
                    <w:jc w:val="center"/>
                  </w:pPr>
                  <w:r>
                    <w:lastRenderedPageBreak/>
                    <w:t>0</w:t>
                  </w:r>
                </w:p>
              </w:tc>
              <w:tc>
                <w:tcPr>
                  <w:tcW w:w="1381" w:type="dxa"/>
                </w:tcPr>
                <w:p w:rsidR="006F52AB" w:rsidRDefault="006F52AB" w:rsidP="006F52AB">
                  <w:pPr>
                    <w:pStyle w:val="ConsPlusNormal"/>
                    <w:framePr w:hSpace="180" w:wrap="around" w:hAnchor="margin" w:xAlign="center" w:y="-1695"/>
                    <w:jc w:val="center"/>
                  </w:pPr>
                  <w:r>
                    <w:t>0</w:t>
                  </w:r>
                </w:p>
              </w:tc>
              <w:tc>
                <w:tcPr>
                  <w:tcW w:w="1171" w:type="dxa"/>
                </w:tcPr>
                <w:p w:rsidR="006F52AB" w:rsidRDefault="006F52AB" w:rsidP="006F52AB">
                  <w:pPr>
                    <w:pStyle w:val="ConsPlusNormal"/>
                    <w:framePr w:hSpace="180" w:wrap="around" w:hAnchor="margin" w:xAlign="center" w:y="-1695"/>
                    <w:jc w:val="center"/>
                  </w:pPr>
                  <w:r>
                    <w:t>2</w:t>
                  </w:r>
                </w:p>
              </w:tc>
              <w:tc>
                <w:tcPr>
                  <w:tcW w:w="1134" w:type="dxa"/>
                </w:tcPr>
                <w:p w:rsidR="006F52AB" w:rsidRDefault="006F52AB" w:rsidP="006F52AB">
                  <w:pPr>
                    <w:pStyle w:val="ConsPlusNormal"/>
                    <w:framePr w:hSpace="180" w:wrap="around" w:hAnchor="margin" w:xAlign="center" w:y="-1695"/>
                    <w:jc w:val="center"/>
                  </w:pPr>
                  <w:r>
                    <w:t>0</w:t>
                  </w:r>
                </w:p>
              </w:tc>
              <w:tc>
                <w:tcPr>
                  <w:tcW w:w="1276" w:type="dxa"/>
                </w:tcPr>
                <w:p w:rsidR="006F52AB" w:rsidRDefault="006F52AB" w:rsidP="006F52AB">
                  <w:pPr>
                    <w:pStyle w:val="ConsPlusNormal"/>
                    <w:framePr w:hSpace="180" w:wrap="around" w:hAnchor="margin" w:xAlign="center" w:y="-1695"/>
                    <w:jc w:val="center"/>
                  </w:pPr>
                  <w:r>
                    <w:t>8</w:t>
                  </w:r>
                </w:p>
              </w:tc>
              <w:tc>
                <w:tcPr>
                  <w:tcW w:w="992" w:type="dxa"/>
                </w:tcPr>
                <w:p w:rsidR="006F52AB" w:rsidRDefault="006F52AB" w:rsidP="006F52AB">
                  <w:pPr>
                    <w:pStyle w:val="ConsPlusNormal"/>
                    <w:framePr w:hSpace="180" w:wrap="around" w:hAnchor="margin" w:xAlign="center" w:y="-1695"/>
                    <w:jc w:val="center"/>
                  </w:pPr>
                  <w:r>
                    <w:t>2</w:t>
                  </w:r>
                </w:p>
              </w:tc>
              <w:tc>
                <w:tcPr>
                  <w:tcW w:w="1276" w:type="dxa"/>
                </w:tcPr>
                <w:p w:rsidR="006F52AB" w:rsidRDefault="006F52AB" w:rsidP="006F52AB">
                  <w:pPr>
                    <w:pStyle w:val="ConsPlusNormal"/>
                    <w:framePr w:hSpace="180" w:wrap="around" w:hAnchor="margin" w:xAlign="center" w:y="-1695"/>
                    <w:jc w:val="center"/>
                  </w:pPr>
                  <w:r>
                    <w:t>7</w:t>
                  </w:r>
                </w:p>
              </w:tc>
              <w:tc>
                <w:tcPr>
                  <w:tcW w:w="1275" w:type="dxa"/>
                </w:tcPr>
                <w:p w:rsidR="006F52AB" w:rsidRDefault="006F52AB" w:rsidP="006F52AB">
                  <w:pPr>
                    <w:pStyle w:val="ConsPlusNormal"/>
                    <w:framePr w:hSpace="180" w:wrap="around" w:hAnchor="margin" w:xAlign="center" w:y="-1695"/>
                    <w:jc w:val="center"/>
                  </w:pPr>
                  <w:r>
                    <w:t>6</w:t>
                  </w:r>
                </w:p>
              </w:tc>
              <w:tc>
                <w:tcPr>
                  <w:tcW w:w="647" w:type="dxa"/>
                </w:tcPr>
                <w:p w:rsidR="006F52AB" w:rsidRDefault="006F52AB" w:rsidP="006F52AB">
                  <w:pPr>
                    <w:pStyle w:val="ConsPlusNormal"/>
                    <w:framePr w:hSpace="180" w:wrap="around" w:hAnchor="margin" w:xAlign="center" w:y="-1695"/>
                    <w:jc w:val="center"/>
                  </w:pPr>
                  <w:r>
                    <w:t>6</w:t>
                  </w:r>
                </w:p>
              </w:tc>
              <w:tc>
                <w:tcPr>
                  <w:tcW w:w="1196" w:type="dxa"/>
                  <w:gridSpan w:val="2"/>
                </w:tcPr>
                <w:p w:rsidR="006F52AB" w:rsidRDefault="006F52AB" w:rsidP="006F52AB">
                  <w:pPr>
                    <w:pStyle w:val="ConsPlusNormal"/>
                    <w:framePr w:hSpace="180" w:wrap="around" w:hAnchor="margin" w:xAlign="center" w:y="-1695"/>
                    <w:jc w:val="center"/>
                  </w:pPr>
                  <w:r>
                    <w:t>7</w:t>
                  </w:r>
                </w:p>
              </w:tc>
            </w:tr>
            <w:tr w:rsidR="006F52AB" w:rsidTr="00433AE2">
              <w:tc>
                <w:tcPr>
                  <w:tcW w:w="3256" w:type="dxa"/>
                </w:tcPr>
                <w:p w:rsidR="006F52AB" w:rsidRDefault="006F52AB" w:rsidP="006F52AB">
                  <w:pPr>
                    <w:pStyle w:val="ConsPlusNormal"/>
                    <w:framePr w:hSpace="180" w:wrap="around" w:hAnchor="margin" w:xAlign="center" w:y="-1695"/>
                  </w:pPr>
                  <w:r>
                    <w:lastRenderedPageBreak/>
                    <w:t>Расчеты с подотчетными лицами по оплате услуг, работ для целей капитальных вложений</w:t>
                  </w:r>
                </w:p>
              </w:tc>
              <w:tc>
                <w:tcPr>
                  <w:tcW w:w="1275" w:type="dxa"/>
                </w:tcPr>
                <w:p w:rsidR="006F52AB" w:rsidRDefault="006F52AB" w:rsidP="006F52AB">
                  <w:pPr>
                    <w:pStyle w:val="ConsPlusNormal"/>
                    <w:framePr w:hSpace="180" w:wrap="around" w:hAnchor="margin" w:xAlign="center" w:y="-1695"/>
                    <w:jc w:val="center"/>
                  </w:pPr>
                  <w:r>
                    <w:t>0</w:t>
                  </w:r>
                </w:p>
              </w:tc>
              <w:tc>
                <w:tcPr>
                  <w:tcW w:w="1381" w:type="dxa"/>
                </w:tcPr>
                <w:p w:rsidR="006F52AB" w:rsidRDefault="006F52AB" w:rsidP="006F52AB">
                  <w:pPr>
                    <w:pStyle w:val="ConsPlusNormal"/>
                    <w:framePr w:hSpace="180" w:wrap="around" w:hAnchor="margin" w:xAlign="center" w:y="-1695"/>
                    <w:jc w:val="center"/>
                  </w:pPr>
                  <w:r>
                    <w:t>0</w:t>
                  </w:r>
                </w:p>
              </w:tc>
              <w:tc>
                <w:tcPr>
                  <w:tcW w:w="1171" w:type="dxa"/>
                </w:tcPr>
                <w:p w:rsidR="006F52AB" w:rsidRDefault="006F52AB" w:rsidP="006F52AB">
                  <w:pPr>
                    <w:pStyle w:val="ConsPlusNormal"/>
                    <w:framePr w:hSpace="180" w:wrap="around" w:hAnchor="margin" w:xAlign="center" w:y="-1695"/>
                    <w:jc w:val="center"/>
                  </w:pPr>
                  <w:r>
                    <w:t>2</w:t>
                  </w:r>
                </w:p>
              </w:tc>
              <w:tc>
                <w:tcPr>
                  <w:tcW w:w="1134" w:type="dxa"/>
                </w:tcPr>
                <w:p w:rsidR="006F52AB" w:rsidRDefault="006F52AB" w:rsidP="006F52AB">
                  <w:pPr>
                    <w:pStyle w:val="ConsPlusNormal"/>
                    <w:framePr w:hSpace="180" w:wrap="around" w:hAnchor="margin" w:xAlign="center" w:y="-1695"/>
                    <w:jc w:val="center"/>
                  </w:pPr>
                  <w:r>
                    <w:t>0</w:t>
                  </w:r>
                </w:p>
              </w:tc>
              <w:tc>
                <w:tcPr>
                  <w:tcW w:w="1276" w:type="dxa"/>
                </w:tcPr>
                <w:p w:rsidR="006F52AB" w:rsidRDefault="006F52AB" w:rsidP="006F52AB">
                  <w:pPr>
                    <w:pStyle w:val="ConsPlusNormal"/>
                    <w:framePr w:hSpace="180" w:wrap="around" w:hAnchor="margin" w:xAlign="center" w:y="-1695"/>
                    <w:jc w:val="center"/>
                  </w:pPr>
                  <w:r>
                    <w:t>8</w:t>
                  </w:r>
                </w:p>
              </w:tc>
              <w:tc>
                <w:tcPr>
                  <w:tcW w:w="992" w:type="dxa"/>
                </w:tcPr>
                <w:p w:rsidR="006F52AB" w:rsidRDefault="006F52AB" w:rsidP="006F52AB">
                  <w:pPr>
                    <w:pStyle w:val="ConsPlusNormal"/>
                    <w:framePr w:hSpace="180" w:wrap="around" w:hAnchor="margin" w:xAlign="center" w:y="-1695"/>
                    <w:jc w:val="center"/>
                  </w:pPr>
                  <w:r>
                    <w:t>2</w:t>
                  </w:r>
                </w:p>
              </w:tc>
              <w:tc>
                <w:tcPr>
                  <w:tcW w:w="1276" w:type="dxa"/>
                </w:tcPr>
                <w:p w:rsidR="006F52AB" w:rsidRDefault="006F52AB" w:rsidP="006F52AB">
                  <w:pPr>
                    <w:pStyle w:val="ConsPlusNormal"/>
                    <w:framePr w:hSpace="180" w:wrap="around" w:hAnchor="margin" w:xAlign="center" w:y="-1695"/>
                    <w:jc w:val="center"/>
                  </w:pPr>
                  <w:r>
                    <w:t>8</w:t>
                  </w:r>
                </w:p>
              </w:tc>
              <w:tc>
                <w:tcPr>
                  <w:tcW w:w="1275" w:type="dxa"/>
                </w:tcPr>
                <w:p w:rsidR="006F52AB" w:rsidRDefault="006F52AB" w:rsidP="006F52AB">
                  <w:pPr>
                    <w:pStyle w:val="ConsPlusNormal"/>
                    <w:framePr w:hSpace="180" w:wrap="around" w:hAnchor="margin" w:xAlign="center" w:y="-1695"/>
                    <w:jc w:val="center"/>
                  </w:pPr>
                  <w:r>
                    <w:t>0</w:t>
                  </w:r>
                </w:p>
              </w:tc>
              <w:tc>
                <w:tcPr>
                  <w:tcW w:w="647" w:type="dxa"/>
                </w:tcPr>
                <w:p w:rsidR="006F52AB" w:rsidRDefault="006F52AB" w:rsidP="006F52AB">
                  <w:pPr>
                    <w:pStyle w:val="ConsPlusNormal"/>
                    <w:framePr w:hSpace="180" w:wrap="around" w:hAnchor="margin" w:xAlign="center" w:y="-1695"/>
                    <w:jc w:val="center"/>
                  </w:pPr>
                  <w:r>
                    <w:t>0</w:t>
                  </w:r>
                </w:p>
              </w:tc>
              <w:tc>
                <w:tcPr>
                  <w:tcW w:w="1196" w:type="dxa"/>
                  <w:gridSpan w:val="2"/>
                </w:tcPr>
                <w:p w:rsidR="006F52AB" w:rsidRDefault="006F52AB" w:rsidP="006F52AB">
                  <w:pPr>
                    <w:pStyle w:val="ConsPlusNormal"/>
                    <w:framePr w:hSpace="180" w:wrap="around" w:hAnchor="margin" w:xAlign="center" w:y="-1695"/>
                    <w:jc w:val="center"/>
                  </w:pPr>
                  <w:r>
                    <w:t>0</w:t>
                  </w:r>
                </w:p>
              </w:tc>
            </w:tr>
            <w:tr w:rsidR="006F52AB" w:rsidTr="00433AE2">
              <w:tc>
                <w:tcPr>
                  <w:tcW w:w="3256" w:type="dxa"/>
                </w:tcPr>
                <w:p w:rsidR="006F52AB" w:rsidRDefault="006F52AB" w:rsidP="006F52AB">
                  <w:pPr>
                    <w:pStyle w:val="ConsPlusNormal"/>
                    <w:framePr w:hSpace="180" w:wrap="around" w:hAnchor="margin" w:xAlign="center" w:y="-1695"/>
                  </w:pPr>
                  <w:r>
                    <w:t>Увеличение дебиторской задолженности подотчетных лиц по оплате услуг, работ для целей капитальных вложений</w:t>
                  </w:r>
                </w:p>
              </w:tc>
              <w:tc>
                <w:tcPr>
                  <w:tcW w:w="1275" w:type="dxa"/>
                </w:tcPr>
                <w:p w:rsidR="006F52AB" w:rsidRDefault="006F52AB" w:rsidP="006F52AB">
                  <w:pPr>
                    <w:pStyle w:val="ConsPlusNormal"/>
                    <w:framePr w:hSpace="180" w:wrap="around" w:hAnchor="margin" w:xAlign="center" w:y="-1695"/>
                    <w:jc w:val="center"/>
                  </w:pPr>
                  <w:r>
                    <w:t>0</w:t>
                  </w:r>
                </w:p>
              </w:tc>
              <w:tc>
                <w:tcPr>
                  <w:tcW w:w="1381" w:type="dxa"/>
                </w:tcPr>
                <w:p w:rsidR="006F52AB" w:rsidRDefault="006F52AB" w:rsidP="006F52AB">
                  <w:pPr>
                    <w:pStyle w:val="ConsPlusNormal"/>
                    <w:framePr w:hSpace="180" w:wrap="around" w:hAnchor="margin" w:xAlign="center" w:y="-1695"/>
                    <w:jc w:val="center"/>
                  </w:pPr>
                  <w:r>
                    <w:t>0</w:t>
                  </w:r>
                </w:p>
              </w:tc>
              <w:tc>
                <w:tcPr>
                  <w:tcW w:w="1171" w:type="dxa"/>
                </w:tcPr>
                <w:p w:rsidR="006F52AB" w:rsidRDefault="006F52AB" w:rsidP="006F52AB">
                  <w:pPr>
                    <w:pStyle w:val="ConsPlusNormal"/>
                    <w:framePr w:hSpace="180" w:wrap="around" w:hAnchor="margin" w:xAlign="center" w:y="-1695"/>
                    <w:jc w:val="center"/>
                  </w:pPr>
                  <w:r>
                    <w:t>2</w:t>
                  </w:r>
                </w:p>
              </w:tc>
              <w:tc>
                <w:tcPr>
                  <w:tcW w:w="1134" w:type="dxa"/>
                </w:tcPr>
                <w:p w:rsidR="006F52AB" w:rsidRDefault="006F52AB" w:rsidP="006F52AB">
                  <w:pPr>
                    <w:pStyle w:val="ConsPlusNormal"/>
                    <w:framePr w:hSpace="180" w:wrap="around" w:hAnchor="margin" w:xAlign="center" w:y="-1695"/>
                    <w:jc w:val="center"/>
                  </w:pPr>
                  <w:r>
                    <w:t>0</w:t>
                  </w:r>
                </w:p>
              </w:tc>
              <w:tc>
                <w:tcPr>
                  <w:tcW w:w="1276" w:type="dxa"/>
                </w:tcPr>
                <w:p w:rsidR="006F52AB" w:rsidRDefault="006F52AB" w:rsidP="006F52AB">
                  <w:pPr>
                    <w:pStyle w:val="ConsPlusNormal"/>
                    <w:framePr w:hSpace="180" w:wrap="around" w:hAnchor="margin" w:xAlign="center" w:y="-1695"/>
                    <w:jc w:val="center"/>
                  </w:pPr>
                  <w:r>
                    <w:t>8</w:t>
                  </w:r>
                </w:p>
              </w:tc>
              <w:tc>
                <w:tcPr>
                  <w:tcW w:w="992" w:type="dxa"/>
                </w:tcPr>
                <w:p w:rsidR="006F52AB" w:rsidRDefault="006F52AB" w:rsidP="006F52AB">
                  <w:pPr>
                    <w:pStyle w:val="ConsPlusNormal"/>
                    <w:framePr w:hSpace="180" w:wrap="around" w:hAnchor="margin" w:xAlign="center" w:y="-1695"/>
                    <w:jc w:val="center"/>
                  </w:pPr>
                  <w:r>
                    <w:t>2</w:t>
                  </w:r>
                </w:p>
              </w:tc>
              <w:tc>
                <w:tcPr>
                  <w:tcW w:w="1276" w:type="dxa"/>
                </w:tcPr>
                <w:p w:rsidR="006F52AB" w:rsidRDefault="006F52AB" w:rsidP="006F52AB">
                  <w:pPr>
                    <w:pStyle w:val="ConsPlusNormal"/>
                    <w:framePr w:hSpace="180" w:wrap="around" w:hAnchor="margin" w:xAlign="center" w:y="-1695"/>
                    <w:jc w:val="center"/>
                  </w:pPr>
                  <w:r>
                    <w:t>8</w:t>
                  </w:r>
                </w:p>
              </w:tc>
              <w:tc>
                <w:tcPr>
                  <w:tcW w:w="1275" w:type="dxa"/>
                </w:tcPr>
                <w:p w:rsidR="006F52AB" w:rsidRDefault="006F52AB" w:rsidP="006F52AB">
                  <w:pPr>
                    <w:pStyle w:val="ConsPlusNormal"/>
                    <w:framePr w:hSpace="180" w:wrap="around" w:hAnchor="margin" w:xAlign="center" w:y="-1695"/>
                    <w:jc w:val="center"/>
                  </w:pPr>
                  <w:r>
                    <w:t>5</w:t>
                  </w:r>
                </w:p>
              </w:tc>
              <w:tc>
                <w:tcPr>
                  <w:tcW w:w="647" w:type="dxa"/>
                </w:tcPr>
                <w:p w:rsidR="006F52AB" w:rsidRDefault="006F52AB" w:rsidP="006F52AB">
                  <w:pPr>
                    <w:pStyle w:val="ConsPlusNormal"/>
                    <w:framePr w:hSpace="180" w:wrap="around" w:hAnchor="margin" w:xAlign="center" w:y="-1695"/>
                    <w:jc w:val="center"/>
                  </w:pPr>
                  <w:r>
                    <w:t>6</w:t>
                  </w:r>
                </w:p>
              </w:tc>
              <w:tc>
                <w:tcPr>
                  <w:tcW w:w="1196" w:type="dxa"/>
                  <w:gridSpan w:val="2"/>
                </w:tcPr>
                <w:p w:rsidR="006F52AB" w:rsidRDefault="006F52AB" w:rsidP="006F52AB">
                  <w:pPr>
                    <w:pStyle w:val="ConsPlusNormal"/>
                    <w:framePr w:hSpace="180" w:wrap="around" w:hAnchor="margin" w:xAlign="center" w:y="-1695"/>
                    <w:jc w:val="center"/>
                  </w:pPr>
                  <w:r>
                    <w:t>7</w:t>
                  </w:r>
                </w:p>
              </w:tc>
            </w:tr>
            <w:tr w:rsidR="006F52AB" w:rsidTr="00433AE2">
              <w:tc>
                <w:tcPr>
                  <w:tcW w:w="3256" w:type="dxa"/>
                </w:tcPr>
                <w:p w:rsidR="006F52AB" w:rsidRDefault="006F52AB" w:rsidP="006F52AB">
                  <w:pPr>
                    <w:pStyle w:val="ConsPlusNormal"/>
                    <w:framePr w:hSpace="180" w:wrap="around" w:hAnchor="margin" w:xAlign="center" w:y="-1695"/>
                  </w:pPr>
                  <w:r>
                    <w:t>Уменьшение дебиторской задолженности подотчетных лиц по оплате услуг, работ для целей капитальных вложений</w:t>
                  </w:r>
                </w:p>
              </w:tc>
              <w:tc>
                <w:tcPr>
                  <w:tcW w:w="1275" w:type="dxa"/>
                </w:tcPr>
                <w:p w:rsidR="006F52AB" w:rsidRDefault="006F52AB" w:rsidP="006F52AB">
                  <w:pPr>
                    <w:pStyle w:val="ConsPlusNormal"/>
                    <w:framePr w:hSpace="180" w:wrap="around" w:hAnchor="margin" w:xAlign="center" w:y="-1695"/>
                    <w:jc w:val="center"/>
                  </w:pPr>
                  <w:r>
                    <w:t>0</w:t>
                  </w:r>
                </w:p>
              </w:tc>
              <w:tc>
                <w:tcPr>
                  <w:tcW w:w="1381" w:type="dxa"/>
                </w:tcPr>
                <w:p w:rsidR="006F52AB" w:rsidRDefault="006F52AB" w:rsidP="006F52AB">
                  <w:pPr>
                    <w:pStyle w:val="ConsPlusNormal"/>
                    <w:framePr w:hSpace="180" w:wrap="around" w:hAnchor="margin" w:xAlign="center" w:y="-1695"/>
                    <w:jc w:val="center"/>
                  </w:pPr>
                  <w:r>
                    <w:t>0</w:t>
                  </w:r>
                </w:p>
              </w:tc>
              <w:tc>
                <w:tcPr>
                  <w:tcW w:w="1171" w:type="dxa"/>
                </w:tcPr>
                <w:p w:rsidR="006F52AB" w:rsidRDefault="006F52AB" w:rsidP="006F52AB">
                  <w:pPr>
                    <w:pStyle w:val="ConsPlusNormal"/>
                    <w:framePr w:hSpace="180" w:wrap="around" w:hAnchor="margin" w:xAlign="center" w:y="-1695"/>
                    <w:jc w:val="center"/>
                  </w:pPr>
                  <w:r>
                    <w:t>2</w:t>
                  </w:r>
                </w:p>
              </w:tc>
              <w:tc>
                <w:tcPr>
                  <w:tcW w:w="1134" w:type="dxa"/>
                </w:tcPr>
                <w:p w:rsidR="006F52AB" w:rsidRDefault="006F52AB" w:rsidP="006F52AB">
                  <w:pPr>
                    <w:pStyle w:val="ConsPlusNormal"/>
                    <w:framePr w:hSpace="180" w:wrap="around" w:hAnchor="margin" w:xAlign="center" w:y="-1695"/>
                    <w:jc w:val="center"/>
                  </w:pPr>
                  <w:r>
                    <w:t>0</w:t>
                  </w:r>
                </w:p>
              </w:tc>
              <w:tc>
                <w:tcPr>
                  <w:tcW w:w="1276" w:type="dxa"/>
                </w:tcPr>
                <w:p w:rsidR="006F52AB" w:rsidRDefault="006F52AB" w:rsidP="006F52AB">
                  <w:pPr>
                    <w:pStyle w:val="ConsPlusNormal"/>
                    <w:framePr w:hSpace="180" w:wrap="around" w:hAnchor="margin" w:xAlign="center" w:y="-1695"/>
                    <w:jc w:val="center"/>
                  </w:pPr>
                  <w:r>
                    <w:t>8</w:t>
                  </w:r>
                </w:p>
              </w:tc>
              <w:tc>
                <w:tcPr>
                  <w:tcW w:w="992" w:type="dxa"/>
                </w:tcPr>
                <w:p w:rsidR="006F52AB" w:rsidRDefault="006F52AB" w:rsidP="006F52AB">
                  <w:pPr>
                    <w:pStyle w:val="ConsPlusNormal"/>
                    <w:framePr w:hSpace="180" w:wrap="around" w:hAnchor="margin" w:xAlign="center" w:y="-1695"/>
                    <w:jc w:val="center"/>
                  </w:pPr>
                  <w:r>
                    <w:t>2</w:t>
                  </w:r>
                </w:p>
              </w:tc>
              <w:tc>
                <w:tcPr>
                  <w:tcW w:w="1276" w:type="dxa"/>
                </w:tcPr>
                <w:p w:rsidR="006F52AB" w:rsidRDefault="006F52AB" w:rsidP="006F52AB">
                  <w:pPr>
                    <w:pStyle w:val="ConsPlusNormal"/>
                    <w:framePr w:hSpace="180" w:wrap="around" w:hAnchor="margin" w:xAlign="center" w:y="-1695"/>
                    <w:jc w:val="center"/>
                  </w:pPr>
                  <w:r>
                    <w:t>8</w:t>
                  </w:r>
                </w:p>
              </w:tc>
              <w:tc>
                <w:tcPr>
                  <w:tcW w:w="1275" w:type="dxa"/>
                </w:tcPr>
                <w:p w:rsidR="006F52AB" w:rsidRDefault="006F52AB" w:rsidP="006F52AB">
                  <w:pPr>
                    <w:pStyle w:val="ConsPlusNormal"/>
                    <w:framePr w:hSpace="180" w:wrap="around" w:hAnchor="margin" w:xAlign="center" w:y="-1695"/>
                    <w:jc w:val="center"/>
                  </w:pPr>
                  <w:r>
                    <w:t>6</w:t>
                  </w:r>
                </w:p>
              </w:tc>
              <w:tc>
                <w:tcPr>
                  <w:tcW w:w="647" w:type="dxa"/>
                </w:tcPr>
                <w:p w:rsidR="006F52AB" w:rsidRDefault="006F52AB" w:rsidP="006F52AB">
                  <w:pPr>
                    <w:pStyle w:val="ConsPlusNormal"/>
                    <w:framePr w:hSpace="180" w:wrap="around" w:hAnchor="margin" w:xAlign="center" w:y="-1695"/>
                    <w:jc w:val="center"/>
                  </w:pPr>
                  <w:r>
                    <w:t>6</w:t>
                  </w:r>
                </w:p>
              </w:tc>
              <w:tc>
                <w:tcPr>
                  <w:tcW w:w="1196" w:type="dxa"/>
                  <w:gridSpan w:val="2"/>
                </w:tcPr>
                <w:p w:rsidR="006F52AB" w:rsidRDefault="006F52AB" w:rsidP="006F52AB">
                  <w:pPr>
                    <w:pStyle w:val="ConsPlusNormal"/>
                    <w:framePr w:hSpace="180" w:wrap="around" w:hAnchor="margin" w:xAlign="center" w:y="-1695"/>
                    <w:jc w:val="center"/>
                  </w:pPr>
                  <w:r>
                    <w:t>7</w:t>
                  </w:r>
                </w:p>
              </w:tc>
            </w:tr>
            <w:tr w:rsidR="005B2672" w:rsidTr="00433AE2">
              <w:tc>
                <w:tcPr>
                  <w:tcW w:w="3256" w:type="dxa"/>
                </w:tcPr>
                <w:p w:rsidR="005B2672" w:rsidRDefault="005B2672" w:rsidP="005B2672">
                  <w:pPr>
                    <w:pStyle w:val="ConsPlusNormal"/>
                    <w:framePr w:hSpace="180" w:wrap="around" w:hAnchor="margin" w:xAlign="center" w:y="-1695"/>
                  </w:pPr>
                  <w:r>
                    <w:t>Расчеты с подотчетными лицами по оплате арендной платы за пользование земельными участками и другими обособленными природными объектами</w:t>
                  </w:r>
                </w:p>
              </w:tc>
              <w:tc>
                <w:tcPr>
                  <w:tcW w:w="1275" w:type="dxa"/>
                </w:tcPr>
                <w:p w:rsidR="005B2672" w:rsidRDefault="005B2672" w:rsidP="005B2672">
                  <w:pPr>
                    <w:pStyle w:val="ConsPlusNormal"/>
                    <w:framePr w:hSpace="180" w:wrap="around" w:hAnchor="margin" w:xAlign="center" w:y="-1695"/>
                    <w:jc w:val="center"/>
                  </w:pPr>
                  <w:r>
                    <w:t>0</w:t>
                  </w:r>
                </w:p>
              </w:tc>
              <w:tc>
                <w:tcPr>
                  <w:tcW w:w="1381" w:type="dxa"/>
                </w:tcPr>
                <w:p w:rsidR="005B2672" w:rsidRDefault="005B2672" w:rsidP="005B2672">
                  <w:pPr>
                    <w:pStyle w:val="ConsPlusNormal"/>
                    <w:framePr w:hSpace="180" w:wrap="around" w:hAnchor="margin" w:xAlign="center" w:y="-1695"/>
                    <w:jc w:val="center"/>
                  </w:pPr>
                  <w:r>
                    <w:t>0</w:t>
                  </w:r>
                </w:p>
              </w:tc>
              <w:tc>
                <w:tcPr>
                  <w:tcW w:w="1171" w:type="dxa"/>
                </w:tcPr>
                <w:p w:rsidR="005B2672" w:rsidRDefault="005B2672" w:rsidP="005B2672">
                  <w:pPr>
                    <w:pStyle w:val="ConsPlusNormal"/>
                    <w:framePr w:hSpace="180" w:wrap="around" w:hAnchor="margin" w:xAlign="center" w:y="-1695"/>
                    <w:jc w:val="center"/>
                  </w:pPr>
                  <w:r>
                    <w:t>2</w:t>
                  </w:r>
                </w:p>
              </w:tc>
              <w:tc>
                <w:tcPr>
                  <w:tcW w:w="1134" w:type="dxa"/>
                </w:tcPr>
                <w:p w:rsidR="005B2672" w:rsidRDefault="005B2672" w:rsidP="005B2672">
                  <w:pPr>
                    <w:pStyle w:val="ConsPlusNormal"/>
                    <w:framePr w:hSpace="180" w:wrap="around" w:hAnchor="margin" w:xAlign="center" w:y="-1695"/>
                    <w:jc w:val="center"/>
                  </w:pPr>
                  <w:r>
                    <w:t>0</w:t>
                  </w:r>
                </w:p>
              </w:tc>
              <w:tc>
                <w:tcPr>
                  <w:tcW w:w="1276" w:type="dxa"/>
                </w:tcPr>
                <w:p w:rsidR="005B2672" w:rsidRDefault="005B2672" w:rsidP="005B2672">
                  <w:pPr>
                    <w:pStyle w:val="ConsPlusNormal"/>
                    <w:framePr w:hSpace="180" w:wrap="around" w:hAnchor="margin" w:xAlign="center" w:y="-1695"/>
                    <w:jc w:val="center"/>
                  </w:pPr>
                  <w:r>
                    <w:t>8</w:t>
                  </w:r>
                </w:p>
              </w:tc>
              <w:tc>
                <w:tcPr>
                  <w:tcW w:w="992" w:type="dxa"/>
                </w:tcPr>
                <w:p w:rsidR="005B2672" w:rsidRDefault="005B2672" w:rsidP="005B2672">
                  <w:pPr>
                    <w:pStyle w:val="ConsPlusNormal"/>
                    <w:framePr w:hSpace="180" w:wrap="around" w:hAnchor="margin" w:xAlign="center" w:y="-1695"/>
                    <w:jc w:val="center"/>
                  </w:pPr>
                  <w:r>
                    <w:t>2</w:t>
                  </w:r>
                </w:p>
              </w:tc>
              <w:tc>
                <w:tcPr>
                  <w:tcW w:w="1276" w:type="dxa"/>
                </w:tcPr>
                <w:p w:rsidR="005B2672" w:rsidRDefault="005B2672" w:rsidP="005B2672">
                  <w:pPr>
                    <w:pStyle w:val="ConsPlusNormal"/>
                    <w:framePr w:hSpace="180" w:wrap="around" w:hAnchor="margin" w:xAlign="center" w:y="-1695"/>
                    <w:jc w:val="center"/>
                  </w:pPr>
                  <w:r>
                    <w:t>9</w:t>
                  </w:r>
                </w:p>
              </w:tc>
              <w:tc>
                <w:tcPr>
                  <w:tcW w:w="1275" w:type="dxa"/>
                </w:tcPr>
                <w:p w:rsidR="005B2672" w:rsidRDefault="005B2672" w:rsidP="005B2672">
                  <w:pPr>
                    <w:pStyle w:val="ConsPlusNormal"/>
                    <w:framePr w:hSpace="180" w:wrap="around" w:hAnchor="margin" w:xAlign="center" w:y="-1695"/>
                    <w:jc w:val="center"/>
                  </w:pPr>
                  <w:r>
                    <w:t>0</w:t>
                  </w:r>
                </w:p>
              </w:tc>
              <w:tc>
                <w:tcPr>
                  <w:tcW w:w="647" w:type="dxa"/>
                </w:tcPr>
                <w:p w:rsidR="005B2672" w:rsidRDefault="005B2672" w:rsidP="005B2672">
                  <w:pPr>
                    <w:pStyle w:val="ConsPlusNormal"/>
                    <w:framePr w:hSpace="180" w:wrap="around" w:hAnchor="margin" w:xAlign="center" w:y="-1695"/>
                    <w:jc w:val="center"/>
                  </w:pPr>
                  <w:r>
                    <w:t>0</w:t>
                  </w:r>
                </w:p>
              </w:tc>
              <w:tc>
                <w:tcPr>
                  <w:tcW w:w="1196" w:type="dxa"/>
                  <w:gridSpan w:val="2"/>
                </w:tcPr>
                <w:p w:rsidR="005B2672" w:rsidRDefault="005B2672" w:rsidP="005B2672">
                  <w:pPr>
                    <w:pStyle w:val="ConsPlusNormal"/>
                    <w:framePr w:hSpace="180" w:wrap="around" w:hAnchor="margin" w:xAlign="center" w:y="-1695"/>
                    <w:jc w:val="center"/>
                  </w:pPr>
                  <w:r>
                    <w:t>0</w:t>
                  </w:r>
                </w:p>
              </w:tc>
            </w:tr>
            <w:tr w:rsidR="005B2672" w:rsidTr="00433AE2">
              <w:tc>
                <w:tcPr>
                  <w:tcW w:w="3256" w:type="dxa"/>
                </w:tcPr>
                <w:p w:rsidR="005B2672" w:rsidRDefault="005B2672" w:rsidP="005B2672">
                  <w:pPr>
                    <w:pStyle w:val="ConsPlusNormal"/>
                    <w:framePr w:hSpace="180" w:wrap="around" w:hAnchor="margin" w:xAlign="center" w:y="-1695"/>
                  </w:pPr>
                  <w:r>
                    <w:t>Увеличение дебиторской задолженности подотчетных лиц по оплате арендной платы за пользование земельными участками и другими обособленными природными объектами</w:t>
                  </w:r>
                </w:p>
              </w:tc>
              <w:tc>
                <w:tcPr>
                  <w:tcW w:w="1275" w:type="dxa"/>
                </w:tcPr>
                <w:p w:rsidR="005B2672" w:rsidRDefault="005B2672" w:rsidP="005B2672">
                  <w:pPr>
                    <w:pStyle w:val="ConsPlusNormal"/>
                    <w:framePr w:hSpace="180" w:wrap="around" w:hAnchor="margin" w:xAlign="center" w:y="-1695"/>
                    <w:jc w:val="center"/>
                  </w:pPr>
                  <w:r>
                    <w:t>0</w:t>
                  </w:r>
                </w:p>
              </w:tc>
              <w:tc>
                <w:tcPr>
                  <w:tcW w:w="1381" w:type="dxa"/>
                </w:tcPr>
                <w:p w:rsidR="005B2672" w:rsidRDefault="005B2672" w:rsidP="005B2672">
                  <w:pPr>
                    <w:pStyle w:val="ConsPlusNormal"/>
                    <w:framePr w:hSpace="180" w:wrap="around" w:hAnchor="margin" w:xAlign="center" w:y="-1695"/>
                    <w:jc w:val="center"/>
                  </w:pPr>
                  <w:r>
                    <w:t>0</w:t>
                  </w:r>
                </w:p>
              </w:tc>
              <w:tc>
                <w:tcPr>
                  <w:tcW w:w="1171" w:type="dxa"/>
                </w:tcPr>
                <w:p w:rsidR="005B2672" w:rsidRDefault="005B2672" w:rsidP="005B2672">
                  <w:pPr>
                    <w:pStyle w:val="ConsPlusNormal"/>
                    <w:framePr w:hSpace="180" w:wrap="around" w:hAnchor="margin" w:xAlign="center" w:y="-1695"/>
                    <w:jc w:val="center"/>
                  </w:pPr>
                  <w:r>
                    <w:t>2</w:t>
                  </w:r>
                </w:p>
              </w:tc>
              <w:tc>
                <w:tcPr>
                  <w:tcW w:w="1134" w:type="dxa"/>
                </w:tcPr>
                <w:p w:rsidR="005B2672" w:rsidRDefault="005B2672" w:rsidP="005B2672">
                  <w:pPr>
                    <w:pStyle w:val="ConsPlusNormal"/>
                    <w:framePr w:hSpace="180" w:wrap="around" w:hAnchor="margin" w:xAlign="center" w:y="-1695"/>
                    <w:jc w:val="center"/>
                  </w:pPr>
                  <w:r>
                    <w:t>0</w:t>
                  </w:r>
                </w:p>
              </w:tc>
              <w:tc>
                <w:tcPr>
                  <w:tcW w:w="1276" w:type="dxa"/>
                </w:tcPr>
                <w:p w:rsidR="005B2672" w:rsidRDefault="005B2672" w:rsidP="005B2672">
                  <w:pPr>
                    <w:pStyle w:val="ConsPlusNormal"/>
                    <w:framePr w:hSpace="180" w:wrap="around" w:hAnchor="margin" w:xAlign="center" w:y="-1695"/>
                    <w:jc w:val="center"/>
                  </w:pPr>
                  <w:r>
                    <w:t>8</w:t>
                  </w:r>
                </w:p>
              </w:tc>
              <w:tc>
                <w:tcPr>
                  <w:tcW w:w="992" w:type="dxa"/>
                </w:tcPr>
                <w:p w:rsidR="005B2672" w:rsidRDefault="005B2672" w:rsidP="005B2672">
                  <w:pPr>
                    <w:pStyle w:val="ConsPlusNormal"/>
                    <w:framePr w:hSpace="180" w:wrap="around" w:hAnchor="margin" w:xAlign="center" w:y="-1695"/>
                    <w:jc w:val="center"/>
                  </w:pPr>
                  <w:r>
                    <w:t>2</w:t>
                  </w:r>
                </w:p>
              </w:tc>
              <w:tc>
                <w:tcPr>
                  <w:tcW w:w="1276" w:type="dxa"/>
                </w:tcPr>
                <w:p w:rsidR="005B2672" w:rsidRDefault="005B2672" w:rsidP="005B2672">
                  <w:pPr>
                    <w:pStyle w:val="ConsPlusNormal"/>
                    <w:framePr w:hSpace="180" w:wrap="around" w:hAnchor="margin" w:xAlign="center" w:y="-1695"/>
                    <w:jc w:val="center"/>
                  </w:pPr>
                  <w:r>
                    <w:t>9</w:t>
                  </w:r>
                </w:p>
              </w:tc>
              <w:tc>
                <w:tcPr>
                  <w:tcW w:w="1275" w:type="dxa"/>
                </w:tcPr>
                <w:p w:rsidR="005B2672" w:rsidRDefault="005B2672" w:rsidP="005B2672">
                  <w:pPr>
                    <w:pStyle w:val="ConsPlusNormal"/>
                    <w:framePr w:hSpace="180" w:wrap="around" w:hAnchor="margin" w:xAlign="center" w:y="-1695"/>
                    <w:jc w:val="center"/>
                  </w:pPr>
                  <w:r>
                    <w:t>5</w:t>
                  </w:r>
                </w:p>
              </w:tc>
              <w:tc>
                <w:tcPr>
                  <w:tcW w:w="647" w:type="dxa"/>
                </w:tcPr>
                <w:p w:rsidR="005B2672" w:rsidRDefault="005B2672" w:rsidP="005B2672">
                  <w:pPr>
                    <w:pStyle w:val="ConsPlusNormal"/>
                    <w:framePr w:hSpace="180" w:wrap="around" w:hAnchor="margin" w:xAlign="center" w:y="-1695"/>
                    <w:jc w:val="center"/>
                  </w:pPr>
                  <w:r>
                    <w:t>6</w:t>
                  </w:r>
                </w:p>
              </w:tc>
              <w:tc>
                <w:tcPr>
                  <w:tcW w:w="1196" w:type="dxa"/>
                  <w:gridSpan w:val="2"/>
                </w:tcPr>
                <w:p w:rsidR="005B2672" w:rsidRDefault="005B2672" w:rsidP="005B2672">
                  <w:pPr>
                    <w:pStyle w:val="ConsPlusNormal"/>
                    <w:framePr w:hSpace="180" w:wrap="around" w:hAnchor="margin" w:xAlign="center" w:y="-1695"/>
                    <w:jc w:val="center"/>
                  </w:pPr>
                  <w:r>
                    <w:t>7</w:t>
                  </w:r>
                </w:p>
              </w:tc>
            </w:tr>
            <w:tr w:rsidR="005B2672" w:rsidTr="00433AE2">
              <w:tc>
                <w:tcPr>
                  <w:tcW w:w="3256" w:type="dxa"/>
                </w:tcPr>
                <w:p w:rsidR="005B2672" w:rsidRDefault="005B2672" w:rsidP="005B2672">
                  <w:pPr>
                    <w:pStyle w:val="ConsPlusNormal"/>
                    <w:framePr w:hSpace="180" w:wrap="around" w:hAnchor="margin" w:xAlign="center" w:y="-1695"/>
                  </w:pPr>
                  <w:r>
                    <w:t>Уменьшение дебиторской задолженности подотчетных лиц по оплате арендной платы за пользование земельными участками и другими обособленными природными объектами</w:t>
                  </w:r>
                </w:p>
              </w:tc>
              <w:tc>
                <w:tcPr>
                  <w:tcW w:w="1275" w:type="dxa"/>
                </w:tcPr>
                <w:p w:rsidR="005B2672" w:rsidRDefault="005B2672" w:rsidP="005B2672">
                  <w:pPr>
                    <w:pStyle w:val="ConsPlusNormal"/>
                    <w:framePr w:hSpace="180" w:wrap="around" w:hAnchor="margin" w:xAlign="center" w:y="-1695"/>
                    <w:jc w:val="center"/>
                  </w:pPr>
                  <w:r>
                    <w:t>0</w:t>
                  </w:r>
                </w:p>
              </w:tc>
              <w:tc>
                <w:tcPr>
                  <w:tcW w:w="1381" w:type="dxa"/>
                </w:tcPr>
                <w:p w:rsidR="005B2672" w:rsidRDefault="005B2672" w:rsidP="005B2672">
                  <w:pPr>
                    <w:pStyle w:val="ConsPlusNormal"/>
                    <w:framePr w:hSpace="180" w:wrap="around" w:hAnchor="margin" w:xAlign="center" w:y="-1695"/>
                    <w:jc w:val="center"/>
                  </w:pPr>
                  <w:r>
                    <w:t>0</w:t>
                  </w:r>
                </w:p>
              </w:tc>
              <w:tc>
                <w:tcPr>
                  <w:tcW w:w="1171" w:type="dxa"/>
                </w:tcPr>
                <w:p w:rsidR="005B2672" w:rsidRDefault="005B2672" w:rsidP="005B2672">
                  <w:pPr>
                    <w:pStyle w:val="ConsPlusNormal"/>
                    <w:framePr w:hSpace="180" w:wrap="around" w:hAnchor="margin" w:xAlign="center" w:y="-1695"/>
                    <w:jc w:val="center"/>
                  </w:pPr>
                  <w:r>
                    <w:t>2</w:t>
                  </w:r>
                </w:p>
              </w:tc>
              <w:tc>
                <w:tcPr>
                  <w:tcW w:w="1134" w:type="dxa"/>
                </w:tcPr>
                <w:p w:rsidR="005B2672" w:rsidRDefault="005B2672" w:rsidP="005B2672">
                  <w:pPr>
                    <w:pStyle w:val="ConsPlusNormal"/>
                    <w:framePr w:hSpace="180" w:wrap="around" w:hAnchor="margin" w:xAlign="center" w:y="-1695"/>
                    <w:jc w:val="center"/>
                  </w:pPr>
                  <w:r>
                    <w:t>0</w:t>
                  </w:r>
                </w:p>
              </w:tc>
              <w:tc>
                <w:tcPr>
                  <w:tcW w:w="1276" w:type="dxa"/>
                </w:tcPr>
                <w:p w:rsidR="005B2672" w:rsidRDefault="005B2672" w:rsidP="005B2672">
                  <w:pPr>
                    <w:pStyle w:val="ConsPlusNormal"/>
                    <w:framePr w:hSpace="180" w:wrap="around" w:hAnchor="margin" w:xAlign="center" w:y="-1695"/>
                    <w:jc w:val="center"/>
                  </w:pPr>
                  <w:r>
                    <w:t>8</w:t>
                  </w:r>
                </w:p>
              </w:tc>
              <w:tc>
                <w:tcPr>
                  <w:tcW w:w="992" w:type="dxa"/>
                </w:tcPr>
                <w:p w:rsidR="005B2672" w:rsidRDefault="005B2672" w:rsidP="005B2672">
                  <w:pPr>
                    <w:pStyle w:val="ConsPlusNormal"/>
                    <w:framePr w:hSpace="180" w:wrap="around" w:hAnchor="margin" w:xAlign="center" w:y="-1695"/>
                    <w:jc w:val="center"/>
                  </w:pPr>
                  <w:r>
                    <w:t>2</w:t>
                  </w:r>
                </w:p>
              </w:tc>
              <w:tc>
                <w:tcPr>
                  <w:tcW w:w="1276" w:type="dxa"/>
                </w:tcPr>
                <w:p w:rsidR="005B2672" w:rsidRDefault="005B2672" w:rsidP="005B2672">
                  <w:pPr>
                    <w:pStyle w:val="ConsPlusNormal"/>
                    <w:framePr w:hSpace="180" w:wrap="around" w:hAnchor="margin" w:xAlign="center" w:y="-1695"/>
                    <w:jc w:val="center"/>
                  </w:pPr>
                  <w:r>
                    <w:t>9</w:t>
                  </w:r>
                </w:p>
              </w:tc>
              <w:tc>
                <w:tcPr>
                  <w:tcW w:w="1275" w:type="dxa"/>
                </w:tcPr>
                <w:p w:rsidR="005B2672" w:rsidRDefault="005B2672" w:rsidP="005B2672">
                  <w:pPr>
                    <w:pStyle w:val="ConsPlusNormal"/>
                    <w:framePr w:hSpace="180" w:wrap="around" w:hAnchor="margin" w:xAlign="center" w:y="-1695"/>
                    <w:jc w:val="center"/>
                  </w:pPr>
                  <w:r>
                    <w:t>6</w:t>
                  </w:r>
                </w:p>
              </w:tc>
              <w:tc>
                <w:tcPr>
                  <w:tcW w:w="647" w:type="dxa"/>
                </w:tcPr>
                <w:p w:rsidR="005B2672" w:rsidRDefault="005B2672" w:rsidP="005B2672">
                  <w:pPr>
                    <w:pStyle w:val="ConsPlusNormal"/>
                    <w:framePr w:hSpace="180" w:wrap="around" w:hAnchor="margin" w:xAlign="center" w:y="-1695"/>
                    <w:jc w:val="center"/>
                  </w:pPr>
                  <w:r>
                    <w:t>6</w:t>
                  </w:r>
                </w:p>
              </w:tc>
              <w:tc>
                <w:tcPr>
                  <w:tcW w:w="1196" w:type="dxa"/>
                  <w:gridSpan w:val="2"/>
                </w:tcPr>
                <w:p w:rsidR="005B2672" w:rsidRDefault="005B2672" w:rsidP="005B2672">
                  <w:pPr>
                    <w:pStyle w:val="ConsPlusNormal"/>
                    <w:framePr w:hSpace="180" w:wrap="around" w:hAnchor="margin" w:xAlign="center" w:y="-1695"/>
                    <w:jc w:val="center"/>
                  </w:pPr>
                  <w:r>
                    <w:t>7</w:t>
                  </w:r>
                </w:p>
              </w:tc>
            </w:tr>
            <w:tr w:rsidR="005B2672" w:rsidTr="00433AE2">
              <w:tc>
                <w:tcPr>
                  <w:tcW w:w="3256" w:type="dxa"/>
                </w:tcPr>
                <w:p w:rsidR="005B2672" w:rsidRDefault="005B2672" w:rsidP="005B2672">
                  <w:pPr>
                    <w:pStyle w:val="ConsPlusNormal"/>
                    <w:framePr w:hSpace="180" w:wrap="around" w:hAnchor="margin" w:xAlign="center" w:y="-1695"/>
                  </w:pPr>
                  <w:r>
                    <w:lastRenderedPageBreak/>
                    <w:t>Расчеты с подотчетными лицами по поступлению нефинансовых активов</w:t>
                  </w:r>
                </w:p>
              </w:tc>
              <w:tc>
                <w:tcPr>
                  <w:tcW w:w="1275" w:type="dxa"/>
                </w:tcPr>
                <w:p w:rsidR="005B2672" w:rsidRDefault="005B2672" w:rsidP="005B2672">
                  <w:pPr>
                    <w:pStyle w:val="ConsPlusNormal"/>
                    <w:framePr w:hSpace="180" w:wrap="around" w:hAnchor="margin" w:xAlign="center" w:y="-1695"/>
                    <w:jc w:val="center"/>
                  </w:pPr>
                  <w:r>
                    <w:t>0</w:t>
                  </w:r>
                </w:p>
              </w:tc>
              <w:tc>
                <w:tcPr>
                  <w:tcW w:w="1381" w:type="dxa"/>
                </w:tcPr>
                <w:p w:rsidR="005B2672" w:rsidRDefault="005B2672" w:rsidP="005B2672">
                  <w:pPr>
                    <w:pStyle w:val="ConsPlusNormal"/>
                    <w:framePr w:hSpace="180" w:wrap="around" w:hAnchor="margin" w:xAlign="center" w:y="-1695"/>
                    <w:jc w:val="center"/>
                  </w:pPr>
                  <w:r>
                    <w:t>0</w:t>
                  </w:r>
                </w:p>
              </w:tc>
              <w:tc>
                <w:tcPr>
                  <w:tcW w:w="1171" w:type="dxa"/>
                </w:tcPr>
                <w:p w:rsidR="005B2672" w:rsidRDefault="005B2672" w:rsidP="005B2672">
                  <w:pPr>
                    <w:pStyle w:val="ConsPlusNormal"/>
                    <w:framePr w:hSpace="180" w:wrap="around" w:hAnchor="margin" w:xAlign="center" w:y="-1695"/>
                    <w:jc w:val="center"/>
                  </w:pPr>
                  <w:r>
                    <w:t>2</w:t>
                  </w:r>
                </w:p>
              </w:tc>
              <w:tc>
                <w:tcPr>
                  <w:tcW w:w="1134" w:type="dxa"/>
                </w:tcPr>
                <w:p w:rsidR="005B2672" w:rsidRDefault="005B2672" w:rsidP="005B2672">
                  <w:pPr>
                    <w:pStyle w:val="ConsPlusNormal"/>
                    <w:framePr w:hSpace="180" w:wrap="around" w:hAnchor="margin" w:xAlign="center" w:y="-1695"/>
                    <w:jc w:val="center"/>
                  </w:pPr>
                  <w:r>
                    <w:t>0</w:t>
                  </w:r>
                </w:p>
              </w:tc>
              <w:tc>
                <w:tcPr>
                  <w:tcW w:w="1276" w:type="dxa"/>
                </w:tcPr>
                <w:p w:rsidR="005B2672" w:rsidRDefault="005B2672" w:rsidP="005B2672">
                  <w:pPr>
                    <w:pStyle w:val="ConsPlusNormal"/>
                    <w:framePr w:hSpace="180" w:wrap="around" w:hAnchor="margin" w:xAlign="center" w:y="-1695"/>
                    <w:jc w:val="center"/>
                  </w:pPr>
                  <w:r>
                    <w:t>8</w:t>
                  </w:r>
                </w:p>
              </w:tc>
              <w:tc>
                <w:tcPr>
                  <w:tcW w:w="992" w:type="dxa"/>
                </w:tcPr>
                <w:p w:rsidR="005B2672" w:rsidRDefault="005B2672" w:rsidP="005B2672">
                  <w:pPr>
                    <w:pStyle w:val="ConsPlusNormal"/>
                    <w:framePr w:hSpace="180" w:wrap="around" w:hAnchor="margin" w:xAlign="center" w:y="-1695"/>
                    <w:jc w:val="center"/>
                  </w:pPr>
                  <w:r>
                    <w:t>3</w:t>
                  </w:r>
                </w:p>
              </w:tc>
              <w:tc>
                <w:tcPr>
                  <w:tcW w:w="1276" w:type="dxa"/>
                </w:tcPr>
                <w:p w:rsidR="005B2672" w:rsidRDefault="005B2672" w:rsidP="005B2672">
                  <w:pPr>
                    <w:pStyle w:val="ConsPlusNormal"/>
                    <w:framePr w:hSpace="180" w:wrap="around" w:hAnchor="margin" w:xAlign="center" w:y="-1695"/>
                    <w:jc w:val="center"/>
                  </w:pPr>
                  <w:r>
                    <w:t>0</w:t>
                  </w:r>
                </w:p>
              </w:tc>
              <w:tc>
                <w:tcPr>
                  <w:tcW w:w="1275" w:type="dxa"/>
                </w:tcPr>
                <w:p w:rsidR="005B2672" w:rsidRDefault="005B2672" w:rsidP="005B2672">
                  <w:pPr>
                    <w:pStyle w:val="ConsPlusNormal"/>
                    <w:framePr w:hSpace="180" w:wrap="around" w:hAnchor="margin" w:xAlign="center" w:y="-1695"/>
                    <w:jc w:val="center"/>
                  </w:pPr>
                  <w:r>
                    <w:t>0</w:t>
                  </w:r>
                </w:p>
              </w:tc>
              <w:tc>
                <w:tcPr>
                  <w:tcW w:w="647" w:type="dxa"/>
                </w:tcPr>
                <w:p w:rsidR="005B2672" w:rsidRDefault="005B2672" w:rsidP="005B2672">
                  <w:pPr>
                    <w:pStyle w:val="ConsPlusNormal"/>
                    <w:framePr w:hSpace="180" w:wrap="around" w:hAnchor="margin" w:xAlign="center" w:y="-1695"/>
                    <w:jc w:val="center"/>
                  </w:pPr>
                  <w:r>
                    <w:t>0</w:t>
                  </w:r>
                </w:p>
              </w:tc>
              <w:tc>
                <w:tcPr>
                  <w:tcW w:w="1196" w:type="dxa"/>
                  <w:gridSpan w:val="2"/>
                </w:tcPr>
                <w:p w:rsidR="005B2672" w:rsidRDefault="005B2672" w:rsidP="005B2672">
                  <w:pPr>
                    <w:pStyle w:val="ConsPlusNormal"/>
                    <w:framePr w:hSpace="180" w:wrap="around" w:hAnchor="margin" w:xAlign="center" w:y="-1695"/>
                    <w:jc w:val="center"/>
                  </w:pPr>
                  <w:r>
                    <w:t>0</w:t>
                  </w:r>
                </w:p>
              </w:tc>
            </w:tr>
            <w:tr w:rsidR="005B2672" w:rsidTr="00433AE2">
              <w:tc>
                <w:tcPr>
                  <w:tcW w:w="3256" w:type="dxa"/>
                </w:tcPr>
                <w:p w:rsidR="005B2672" w:rsidRDefault="005B2672" w:rsidP="005B2672">
                  <w:pPr>
                    <w:pStyle w:val="ConsPlusNormal"/>
                    <w:framePr w:hSpace="180" w:wrap="around" w:hAnchor="margin" w:xAlign="center" w:y="-1695"/>
                  </w:pPr>
                  <w:r>
                    <w:t>Расчеты с подотчетными лицами по приобретению основных средств</w:t>
                  </w:r>
                </w:p>
              </w:tc>
              <w:tc>
                <w:tcPr>
                  <w:tcW w:w="1275" w:type="dxa"/>
                </w:tcPr>
                <w:p w:rsidR="005B2672" w:rsidRDefault="005B2672" w:rsidP="005B2672">
                  <w:pPr>
                    <w:pStyle w:val="ConsPlusNormal"/>
                    <w:framePr w:hSpace="180" w:wrap="around" w:hAnchor="margin" w:xAlign="center" w:y="-1695"/>
                    <w:jc w:val="center"/>
                  </w:pPr>
                  <w:r>
                    <w:t>0</w:t>
                  </w:r>
                </w:p>
              </w:tc>
              <w:tc>
                <w:tcPr>
                  <w:tcW w:w="1381" w:type="dxa"/>
                </w:tcPr>
                <w:p w:rsidR="005B2672" w:rsidRDefault="005B2672" w:rsidP="005B2672">
                  <w:pPr>
                    <w:pStyle w:val="ConsPlusNormal"/>
                    <w:framePr w:hSpace="180" w:wrap="around" w:hAnchor="margin" w:xAlign="center" w:y="-1695"/>
                    <w:jc w:val="center"/>
                  </w:pPr>
                  <w:r>
                    <w:t>0</w:t>
                  </w:r>
                </w:p>
              </w:tc>
              <w:tc>
                <w:tcPr>
                  <w:tcW w:w="1171" w:type="dxa"/>
                </w:tcPr>
                <w:p w:rsidR="005B2672" w:rsidRDefault="005B2672" w:rsidP="005B2672">
                  <w:pPr>
                    <w:pStyle w:val="ConsPlusNormal"/>
                    <w:framePr w:hSpace="180" w:wrap="around" w:hAnchor="margin" w:xAlign="center" w:y="-1695"/>
                    <w:jc w:val="center"/>
                  </w:pPr>
                  <w:r>
                    <w:t>2</w:t>
                  </w:r>
                </w:p>
              </w:tc>
              <w:tc>
                <w:tcPr>
                  <w:tcW w:w="1134" w:type="dxa"/>
                </w:tcPr>
                <w:p w:rsidR="005B2672" w:rsidRDefault="005B2672" w:rsidP="005B2672">
                  <w:pPr>
                    <w:pStyle w:val="ConsPlusNormal"/>
                    <w:framePr w:hSpace="180" w:wrap="around" w:hAnchor="margin" w:xAlign="center" w:y="-1695"/>
                    <w:jc w:val="center"/>
                  </w:pPr>
                  <w:r>
                    <w:t>0</w:t>
                  </w:r>
                </w:p>
              </w:tc>
              <w:tc>
                <w:tcPr>
                  <w:tcW w:w="1276" w:type="dxa"/>
                </w:tcPr>
                <w:p w:rsidR="005B2672" w:rsidRDefault="005B2672" w:rsidP="005B2672">
                  <w:pPr>
                    <w:pStyle w:val="ConsPlusNormal"/>
                    <w:framePr w:hSpace="180" w:wrap="around" w:hAnchor="margin" w:xAlign="center" w:y="-1695"/>
                    <w:jc w:val="center"/>
                  </w:pPr>
                  <w:r>
                    <w:t>8</w:t>
                  </w:r>
                </w:p>
              </w:tc>
              <w:tc>
                <w:tcPr>
                  <w:tcW w:w="992" w:type="dxa"/>
                </w:tcPr>
                <w:p w:rsidR="005B2672" w:rsidRDefault="005B2672" w:rsidP="005B2672">
                  <w:pPr>
                    <w:pStyle w:val="ConsPlusNormal"/>
                    <w:framePr w:hSpace="180" w:wrap="around" w:hAnchor="margin" w:xAlign="center" w:y="-1695"/>
                    <w:jc w:val="center"/>
                  </w:pPr>
                  <w:r>
                    <w:t>3</w:t>
                  </w:r>
                </w:p>
              </w:tc>
              <w:tc>
                <w:tcPr>
                  <w:tcW w:w="1276" w:type="dxa"/>
                </w:tcPr>
                <w:p w:rsidR="005B2672" w:rsidRDefault="005B2672" w:rsidP="005B2672">
                  <w:pPr>
                    <w:pStyle w:val="ConsPlusNormal"/>
                    <w:framePr w:hSpace="180" w:wrap="around" w:hAnchor="margin" w:xAlign="center" w:y="-1695"/>
                    <w:jc w:val="center"/>
                  </w:pPr>
                  <w:r>
                    <w:t>1</w:t>
                  </w:r>
                </w:p>
              </w:tc>
              <w:tc>
                <w:tcPr>
                  <w:tcW w:w="1275" w:type="dxa"/>
                </w:tcPr>
                <w:p w:rsidR="005B2672" w:rsidRDefault="005B2672" w:rsidP="005B2672">
                  <w:pPr>
                    <w:pStyle w:val="ConsPlusNormal"/>
                    <w:framePr w:hSpace="180" w:wrap="around" w:hAnchor="margin" w:xAlign="center" w:y="-1695"/>
                    <w:jc w:val="center"/>
                  </w:pPr>
                  <w:r>
                    <w:t>0</w:t>
                  </w:r>
                </w:p>
              </w:tc>
              <w:tc>
                <w:tcPr>
                  <w:tcW w:w="647" w:type="dxa"/>
                </w:tcPr>
                <w:p w:rsidR="005B2672" w:rsidRDefault="005B2672" w:rsidP="005B2672">
                  <w:pPr>
                    <w:pStyle w:val="ConsPlusNormal"/>
                    <w:framePr w:hSpace="180" w:wrap="around" w:hAnchor="margin" w:xAlign="center" w:y="-1695"/>
                    <w:jc w:val="center"/>
                  </w:pPr>
                  <w:r>
                    <w:t>0</w:t>
                  </w:r>
                </w:p>
              </w:tc>
              <w:tc>
                <w:tcPr>
                  <w:tcW w:w="1196" w:type="dxa"/>
                  <w:gridSpan w:val="2"/>
                </w:tcPr>
                <w:p w:rsidR="005B2672" w:rsidRDefault="005B2672" w:rsidP="005B2672">
                  <w:pPr>
                    <w:pStyle w:val="ConsPlusNormal"/>
                    <w:framePr w:hSpace="180" w:wrap="around" w:hAnchor="margin" w:xAlign="center" w:y="-1695"/>
                    <w:jc w:val="center"/>
                  </w:pPr>
                  <w:r>
                    <w:t>0</w:t>
                  </w:r>
                </w:p>
              </w:tc>
            </w:tr>
            <w:tr w:rsidR="005B2672" w:rsidTr="00433AE2">
              <w:tc>
                <w:tcPr>
                  <w:tcW w:w="3256" w:type="dxa"/>
                </w:tcPr>
                <w:p w:rsidR="005B2672" w:rsidRDefault="005B2672" w:rsidP="005B2672">
                  <w:pPr>
                    <w:pStyle w:val="ConsPlusNormal"/>
                    <w:framePr w:hSpace="180" w:wrap="around" w:hAnchor="margin" w:xAlign="center" w:y="-1695"/>
                  </w:pPr>
                  <w:r>
                    <w:t>Увеличение дебиторской задолженности подотчетных лиц по приобретению основных средств</w:t>
                  </w:r>
                </w:p>
              </w:tc>
              <w:tc>
                <w:tcPr>
                  <w:tcW w:w="1275" w:type="dxa"/>
                </w:tcPr>
                <w:p w:rsidR="005B2672" w:rsidRDefault="005B2672" w:rsidP="005B2672">
                  <w:pPr>
                    <w:pStyle w:val="ConsPlusNormal"/>
                    <w:framePr w:hSpace="180" w:wrap="around" w:hAnchor="margin" w:xAlign="center" w:y="-1695"/>
                    <w:jc w:val="center"/>
                  </w:pPr>
                  <w:r>
                    <w:t>0</w:t>
                  </w:r>
                </w:p>
              </w:tc>
              <w:tc>
                <w:tcPr>
                  <w:tcW w:w="1381" w:type="dxa"/>
                </w:tcPr>
                <w:p w:rsidR="005B2672" w:rsidRDefault="005B2672" w:rsidP="005B2672">
                  <w:pPr>
                    <w:pStyle w:val="ConsPlusNormal"/>
                    <w:framePr w:hSpace="180" w:wrap="around" w:hAnchor="margin" w:xAlign="center" w:y="-1695"/>
                    <w:jc w:val="center"/>
                  </w:pPr>
                  <w:r>
                    <w:t>0</w:t>
                  </w:r>
                </w:p>
              </w:tc>
              <w:tc>
                <w:tcPr>
                  <w:tcW w:w="1171" w:type="dxa"/>
                </w:tcPr>
                <w:p w:rsidR="005B2672" w:rsidRDefault="005B2672" w:rsidP="005B2672">
                  <w:pPr>
                    <w:pStyle w:val="ConsPlusNormal"/>
                    <w:framePr w:hSpace="180" w:wrap="around" w:hAnchor="margin" w:xAlign="center" w:y="-1695"/>
                    <w:jc w:val="center"/>
                  </w:pPr>
                  <w:r>
                    <w:t>2</w:t>
                  </w:r>
                </w:p>
              </w:tc>
              <w:tc>
                <w:tcPr>
                  <w:tcW w:w="1134" w:type="dxa"/>
                </w:tcPr>
                <w:p w:rsidR="005B2672" w:rsidRDefault="005B2672" w:rsidP="005B2672">
                  <w:pPr>
                    <w:pStyle w:val="ConsPlusNormal"/>
                    <w:framePr w:hSpace="180" w:wrap="around" w:hAnchor="margin" w:xAlign="center" w:y="-1695"/>
                    <w:jc w:val="center"/>
                  </w:pPr>
                  <w:r>
                    <w:t>0</w:t>
                  </w:r>
                </w:p>
              </w:tc>
              <w:tc>
                <w:tcPr>
                  <w:tcW w:w="1276" w:type="dxa"/>
                </w:tcPr>
                <w:p w:rsidR="005B2672" w:rsidRDefault="005B2672" w:rsidP="005B2672">
                  <w:pPr>
                    <w:pStyle w:val="ConsPlusNormal"/>
                    <w:framePr w:hSpace="180" w:wrap="around" w:hAnchor="margin" w:xAlign="center" w:y="-1695"/>
                    <w:jc w:val="center"/>
                  </w:pPr>
                  <w:r>
                    <w:t>8</w:t>
                  </w:r>
                </w:p>
              </w:tc>
              <w:tc>
                <w:tcPr>
                  <w:tcW w:w="992" w:type="dxa"/>
                </w:tcPr>
                <w:p w:rsidR="005B2672" w:rsidRDefault="005B2672" w:rsidP="005B2672">
                  <w:pPr>
                    <w:pStyle w:val="ConsPlusNormal"/>
                    <w:framePr w:hSpace="180" w:wrap="around" w:hAnchor="margin" w:xAlign="center" w:y="-1695"/>
                    <w:jc w:val="center"/>
                  </w:pPr>
                  <w:r>
                    <w:t>3</w:t>
                  </w:r>
                </w:p>
              </w:tc>
              <w:tc>
                <w:tcPr>
                  <w:tcW w:w="1276" w:type="dxa"/>
                </w:tcPr>
                <w:p w:rsidR="005B2672" w:rsidRDefault="005B2672" w:rsidP="005B2672">
                  <w:pPr>
                    <w:pStyle w:val="ConsPlusNormal"/>
                    <w:framePr w:hSpace="180" w:wrap="around" w:hAnchor="margin" w:xAlign="center" w:y="-1695"/>
                    <w:jc w:val="center"/>
                  </w:pPr>
                  <w:r>
                    <w:t>1</w:t>
                  </w:r>
                </w:p>
              </w:tc>
              <w:tc>
                <w:tcPr>
                  <w:tcW w:w="1275" w:type="dxa"/>
                </w:tcPr>
                <w:p w:rsidR="005B2672" w:rsidRDefault="005B2672" w:rsidP="005B2672">
                  <w:pPr>
                    <w:pStyle w:val="ConsPlusNormal"/>
                    <w:framePr w:hSpace="180" w:wrap="around" w:hAnchor="margin" w:xAlign="center" w:y="-1695"/>
                    <w:jc w:val="center"/>
                  </w:pPr>
                  <w:r>
                    <w:t>5</w:t>
                  </w:r>
                </w:p>
              </w:tc>
              <w:tc>
                <w:tcPr>
                  <w:tcW w:w="647" w:type="dxa"/>
                </w:tcPr>
                <w:p w:rsidR="005B2672" w:rsidRDefault="005B2672" w:rsidP="005B2672">
                  <w:pPr>
                    <w:pStyle w:val="ConsPlusNormal"/>
                    <w:framePr w:hSpace="180" w:wrap="around" w:hAnchor="margin" w:xAlign="center" w:y="-1695"/>
                    <w:jc w:val="center"/>
                  </w:pPr>
                  <w:r>
                    <w:t>6</w:t>
                  </w:r>
                </w:p>
              </w:tc>
              <w:tc>
                <w:tcPr>
                  <w:tcW w:w="1196" w:type="dxa"/>
                  <w:gridSpan w:val="2"/>
                </w:tcPr>
                <w:p w:rsidR="005B2672" w:rsidRDefault="005B2672" w:rsidP="005B2672">
                  <w:pPr>
                    <w:pStyle w:val="ConsPlusNormal"/>
                    <w:framePr w:hSpace="180" w:wrap="around" w:hAnchor="margin" w:xAlign="center" w:y="-1695"/>
                    <w:jc w:val="center"/>
                  </w:pPr>
                  <w:r>
                    <w:t>7</w:t>
                  </w:r>
                </w:p>
              </w:tc>
            </w:tr>
            <w:tr w:rsidR="002B158A" w:rsidTr="00433AE2">
              <w:tc>
                <w:tcPr>
                  <w:tcW w:w="3256" w:type="dxa"/>
                </w:tcPr>
                <w:p w:rsidR="002B158A" w:rsidRDefault="002B158A" w:rsidP="002B158A">
                  <w:pPr>
                    <w:pStyle w:val="ConsPlusNormal"/>
                    <w:framePr w:hSpace="180" w:wrap="around" w:hAnchor="margin" w:xAlign="center" w:y="-1695"/>
                  </w:pPr>
                  <w:r>
                    <w:t>Уменьшение дебиторской задолженности подотчетных лиц по приобретению основных средств</w:t>
                  </w:r>
                </w:p>
              </w:tc>
              <w:tc>
                <w:tcPr>
                  <w:tcW w:w="1275" w:type="dxa"/>
                </w:tcPr>
                <w:p w:rsidR="002B158A" w:rsidRDefault="002B158A" w:rsidP="002B158A">
                  <w:pPr>
                    <w:pStyle w:val="ConsPlusNormal"/>
                    <w:framePr w:hSpace="180" w:wrap="around" w:hAnchor="margin" w:xAlign="center" w:y="-1695"/>
                    <w:jc w:val="center"/>
                  </w:pPr>
                  <w:r>
                    <w:t>0</w:t>
                  </w:r>
                </w:p>
              </w:tc>
              <w:tc>
                <w:tcPr>
                  <w:tcW w:w="1381" w:type="dxa"/>
                </w:tcPr>
                <w:p w:rsidR="002B158A" w:rsidRDefault="002B158A" w:rsidP="002B158A">
                  <w:pPr>
                    <w:pStyle w:val="ConsPlusNormal"/>
                    <w:framePr w:hSpace="180" w:wrap="around" w:hAnchor="margin" w:xAlign="center" w:y="-1695"/>
                    <w:jc w:val="center"/>
                  </w:pPr>
                  <w:r>
                    <w:t>0</w:t>
                  </w:r>
                </w:p>
              </w:tc>
              <w:tc>
                <w:tcPr>
                  <w:tcW w:w="1171" w:type="dxa"/>
                </w:tcPr>
                <w:p w:rsidR="002B158A" w:rsidRDefault="002B158A" w:rsidP="002B158A">
                  <w:pPr>
                    <w:pStyle w:val="ConsPlusNormal"/>
                    <w:framePr w:hSpace="180" w:wrap="around" w:hAnchor="margin" w:xAlign="center" w:y="-1695"/>
                    <w:jc w:val="center"/>
                  </w:pPr>
                  <w:r>
                    <w:t>2</w:t>
                  </w:r>
                </w:p>
              </w:tc>
              <w:tc>
                <w:tcPr>
                  <w:tcW w:w="1134" w:type="dxa"/>
                </w:tcPr>
                <w:p w:rsidR="002B158A" w:rsidRDefault="002B158A" w:rsidP="002B158A">
                  <w:pPr>
                    <w:pStyle w:val="ConsPlusNormal"/>
                    <w:framePr w:hSpace="180" w:wrap="around" w:hAnchor="margin" w:xAlign="center" w:y="-1695"/>
                    <w:jc w:val="center"/>
                  </w:pPr>
                  <w:r>
                    <w:t>0</w:t>
                  </w:r>
                </w:p>
              </w:tc>
              <w:tc>
                <w:tcPr>
                  <w:tcW w:w="1276" w:type="dxa"/>
                </w:tcPr>
                <w:p w:rsidR="002B158A" w:rsidRDefault="002B158A" w:rsidP="002B158A">
                  <w:pPr>
                    <w:pStyle w:val="ConsPlusNormal"/>
                    <w:framePr w:hSpace="180" w:wrap="around" w:hAnchor="margin" w:xAlign="center" w:y="-1695"/>
                    <w:jc w:val="center"/>
                  </w:pPr>
                  <w:r>
                    <w:t>8</w:t>
                  </w:r>
                </w:p>
              </w:tc>
              <w:tc>
                <w:tcPr>
                  <w:tcW w:w="992" w:type="dxa"/>
                </w:tcPr>
                <w:p w:rsidR="002B158A" w:rsidRDefault="002B158A" w:rsidP="002B158A">
                  <w:pPr>
                    <w:pStyle w:val="ConsPlusNormal"/>
                    <w:framePr w:hSpace="180" w:wrap="around" w:hAnchor="margin" w:xAlign="center" w:y="-1695"/>
                    <w:jc w:val="center"/>
                  </w:pPr>
                  <w:r>
                    <w:t>3</w:t>
                  </w:r>
                </w:p>
              </w:tc>
              <w:tc>
                <w:tcPr>
                  <w:tcW w:w="1276" w:type="dxa"/>
                </w:tcPr>
                <w:p w:rsidR="002B158A" w:rsidRDefault="002B158A" w:rsidP="002B158A">
                  <w:pPr>
                    <w:pStyle w:val="ConsPlusNormal"/>
                    <w:framePr w:hSpace="180" w:wrap="around" w:hAnchor="margin" w:xAlign="center" w:y="-1695"/>
                    <w:jc w:val="center"/>
                  </w:pPr>
                  <w:r>
                    <w:t>1</w:t>
                  </w:r>
                </w:p>
              </w:tc>
              <w:tc>
                <w:tcPr>
                  <w:tcW w:w="1275" w:type="dxa"/>
                </w:tcPr>
                <w:p w:rsidR="002B158A" w:rsidRDefault="002B158A" w:rsidP="002B158A">
                  <w:pPr>
                    <w:pStyle w:val="ConsPlusNormal"/>
                    <w:framePr w:hSpace="180" w:wrap="around" w:hAnchor="margin" w:xAlign="center" w:y="-1695"/>
                    <w:jc w:val="center"/>
                  </w:pPr>
                  <w:r>
                    <w:t>6</w:t>
                  </w:r>
                </w:p>
              </w:tc>
              <w:tc>
                <w:tcPr>
                  <w:tcW w:w="647" w:type="dxa"/>
                </w:tcPr>
                <w:p w:rsidR="002B158A" w:rsidRDefault="002B158A" w:rsidP="002B158A">
                  <w:pPr>
                    <w:pStyle w:val="ConsPlusNormal"/>
                    <w:framePr w:hSpace="180" w:wrap="around" w:hAnchor="margin" w:xAlign="center" w:y="-1695"/>
                    <w:jc w:val="center"/>
                  </w:pPr>
                  <w:r>
                    <w:t>6</w:t>
                  </w:r>
                </w:p>
              </w:tc>
              <w:tc>
                <w:tcPr>
                  <w:tcW w:w="1196" w:type="dxa"/>
                  <w:gridSpan w:val="2"/>
                </w:tcPr>
                <w:p w:rsidR="002B158A" w:rsidRDefault="002B158A" w:rsidP="002B158A">
                  <w:pPr>
                    <w:pStyle w:val="ConsPlusNormal"/>
                    <w:framePr w:hSpace="180" w:wrap="around" w:hAnchor="margin" w:xAlign="center" w:y="-1695"/>
                    <w:jc w:val="center"/>
                  </w:pPr>
                  <w:r>
                    <w:t>7</w:t>
                  </w:r>
                </w:p>
              </w:tc>
            </w:tr>
            <w:tr w:rsidR="002B158A" w:rsidTr="00433AE2">
              <w:tc>
                <w:tcPr>
                  <w:tcW w:w="3256" w:type="dxa"/>
                </w:tcPr>
                <w:p w:rsidR="002B158A" w:rsidRDefault="002B158A" w:rsidP="002B158A">
                  <w:pPr>
                    <w:pStyle w:val="ConsPlusNormal"/>
                    <w:framePr w:hSpace="180" w:wrap="around" w:hAnchor="margin" w:xAlign="center" w:y="-1695"/>
                  </w:pPr>
                  <w:r>
                    <w:t>Расчеты с подотчетными лицами по приобретению нематериальных активов</w:t>
                  </w:r>
                </w:p>
              </w:tc>
              <w:tc>
                <w:tcPr>
                  <w:tcW w:w="1275" w:type="dxa"/>
                </w:tcPr>
                <w:p w:rsidR="002B158A" w:rsidRDefault="002B158A" w:rsidP="002B158A">
                  <w:pPr>
                    <w:pStyle w:val="ConsPlusNormal"/>
                    <w:framePr w:hSpace="180" w:wrap="around" w:hAnchor="margin" w:xAlign="center" w:y="-1695"/>
                    <w:jc w:val="center"/>
                  </w:pPr>
                  <w:r>
                    <w:t>0</w:t>
                  </w:r>
                </w:p>
              </w:tc>
              <w:tc>
                <w:tcPr>
                  <w:tcW w:w="1381" w:type="dxa"/>
                </w:tcPr>
                <w:p w:rsidR="002B158A" w:rsidRDefault="002B158A" w:rsidP="002B158A">
                  <w:pPr>
                    <w:pStyle w:val="ConsPlusNormal"/>
                    <w:framePr w:hSpace="180" w:wrap="around" w:hAnchor="margin" w:xAlign="center" w:y="-1695"/>
                    <w:jc w:val="center"/>
                  </w:pPr>
                  <w:r>
                    <w:t>0</w:t>
                  </w:r>
                </w:p>
              </w:tc>
              <w:tc>
                <w:tcPr>
                  <w:tcW w:w="1171" w:type="dxa"/>
                </w:tcPr>
                <w:p w:rsidR="002B158A" w:rsidRDefault="002B158A" w:rsidP="002B158A">
                  <w:pPr>
                    <w:pStyle w:val="ConsPlusNormal"/>
                    <w:framePr w:hSpace="180" w:wrap="around" w:hAnchor="margin" w:xAlign="center" w:y="-1695"/>
                    <w:jc w:val="center"/>
                  </w:pPr>
                  <w:r>
                    <w:t>2</w:t>
                  </w:r>
                </w:p>
              </w:tc>
              <w:tc>
                <w:tcPr>
                  <w:tcW w:w="1134" w:type="dxa"/>
                </w:tcPr>
                <w:p w:rsidR="002B158A" w:rsidRDefault="002B158A" w:rsidP="002B158A">
                  <w:pPr>
                    <w:pStyle w:val="ConsPlusNormal"/>
                    <w:framePr w:hSpace="180" w:wrap="around" w:hAnchor="margin" w:xAlign="center" w:y="-1695"/>
                    <w:jc w:val="center"/>
                  </w:pPr>
                  <w:r>
                    <w:t>0</w:t>
                  </w:r>
                </w:p>
              </w:tc>
              <w:tc>
                <w:tcPr>
                  <w:tcW w:w="1276" w:type="dxa"/>
                </w:tcPr>
                <w:p w:rsidR="002B158A" w:rsidRDefault="002B158A" w:rsidP="002B158A">
                  <w:pPr>
                    <w:pStyle w:val="ConsPlusNormal"/>
                    <w:framePr w:hSpace="180" w:wrap="around" w:hAnchor="margin" w:xAlign="center" w:y="-1695"/>
                    <w:jc w:val="center"/>
                  </w:pPr>
                  <w:r>
                    <w:t>8</w:t>
                  </w:r>
                </w:p>
              </w:tc>
              <w:tc>
                <w:tcPr>
                  <w:tcW w:w="992" w:type="dxa"/>
                </w:tcPr>
                <w:p w:rsidR="002B158A" w:rsidRDefault="002B158A" w:rsidP="002B158A">
                  <w:pPr>
                    <w:pStyle w:val="ConsPlusNormal"/>
                    <w:framePr w:hSpace="180" w:wrap="around" w:hAnchor="margin" w:xAlign="center" w:y="-1695"/>
                    <w:jc w:val="center"/>
                  </w:pPr>
                  <w:r>
                    <w:t>3</w:t>
                  </w:r>
                </w:p>
              </w:tc>
              <w:tc>
                <w:tcPr>
                  <w:tcW w:w="1276" w:type="dxa"/>
                </w:tcPr>
                <w:p w:rsidR="002B158A" w:rsidRDefault="002B158A" w:rsidP="002B158A">
                  <w:pPr>
                    <w:pStyle w:val="ConsPlusNormal"/>
                    <w:framePr w:hSpace="180" w:wrap="around" w:hAnchor="margin" w:xAlign="center" w:y="-1695"/>
                    <w:jc w:val="center"/>
                  </w:pPr>
                  <w:r>
                    <w:t>2</w:t>
                  </w:r>
                </w:p>
              </w:tc>
              <w:tc>
                <w:tcPr>
                  <w:tcW w:w="1275" w:type="dxa"/>
                </w:tcPr>
                <w:p w:rsidR="002B158A" w:rsidRDefault="002B158A" w:rsidP="002B158A">
                  <w:pPr>
                    <w:pStyle w:val="ConsPlusNormal"/>
                    <w:framePr w:hSpace="180" w:wrap="around" w:hAnchor="margin" w:xAlign="center" w:y="-1695"/>
                    <w:jc w:val="center"/>
                  </w:pPr>
                  <w:r>
                    <w:t>0</w:t>
                  </w:r>
                </w:p>
              </w:tc>
              <w:tc>
                <w:tcPr>
                  <w:tcW w:w="647" w:type="dxa"/>
                </w:tcPr>
                <w:p w:rsidR="002B158A" w:rsidRDefault="002B158A" w:rsidP="002B158A">
                  <w:pPr>
                    <w:pStyle w:val="ConsPlusNormal"/>
                    <w:framePr w:hSpace="180" w:wrap="around" w:hAnchor="margin" w:xAlign="center" w:y="-1695"/>
                    <w:jc w:val="center"/>
                  </w:pPr>
                  <w:r>
                    <w:t>0</w:t>
                  </w:r>
                </w:p>
              </w:tc>
              <w:tc>
                <w:tcPr>
                  <w:tcW w:w="1196" w:type="dxa"/>
                  <w:gridSpan w:val="2"/>
                </w:tcPr>
                <w:p w:rsidR="002B158A" w:rsidRDefault="002B158A" w:rsidP="002B158A">
                  <w:pPr>
                    <w:pStyle w:val="ConsPlusNormal"/>
                    <w:framePr w:hSpace="180" w:wrap="around" w:hAnchor="margin" w:xAlign="center" w:y="-1695"/>
                    <w:jc w:val="center"/>
                  </w:pPr>
                  <w:r>
                    <w:t>0</w:t>
                  </w:r>
                </w:p>
              </w:tc>
            </w:tr>
            <w:tr w:rsidR="002B158A" w:rsidTr="00433AE2">
              <w:tc>
                <w:tcPr>
                  <w:tcW w:w="3256" w:type="dxa"/>
                </w:tcPr>
                <w:p w:rsidR="002B158A" w:rsidRDefault="002B158A" w:rsidP="002B158A">
                  <w:pPr>
                    <w:pStyle w:val="ConsPlusNormal"/>
                    <w:framePr w:hSpace="180" w:wrap="around" w:hAnchor="margin" w:xAlign="center" w:y="-1695"/>
                  </w:pPr>
                  <w:r>
                    <w:t>Увеличение дебиторской задолженности подотчетных лиц по приобретению нематериальных активов</w:t>
                  </w:r>
                </w:p>
              </w:tc>
              <w:tc>
                <w:tcPr>
                  <w:tcW w:w="1275" w:type="dxa"/>
                </w:tcPr>
                <w:p w:rsidR="002B158A" w:rsidRDefault="002B158A" w:rsidP="002B158A">
                  <w:pPr>
                    <w:pStyle w:val="ConsPlusNormal"/>
                    <w:framePr w:hSpace="180" w:wrap="around" w:hAnchor="margin" w:xAlign="center" w:y="-1695"/>
                    <w:jc w:val="center"/>
                  </w:pPr>
                  <w:r>
                    <w:t>0</w:t>
                  </w:r>
                </w:p>
              </w:tc>
              <w:tc>
                <w:tcPr>
                  <w:tcW w:w="1381" w:type="dxa"/>
                </w:tcPr>
                <w:p w:rsidR="002B158A" w:rsidRDefault="002B158A" w:rsidP="002B158A">
                  <w:pPr>
                    <w:pStyle w:val="ConsPlusNormal"/>
                    <w:framePr w:hSpace="180" w:wrap="around" w:hAnchor="margin" w:xAlign="center" w:y="-1695"/>
                    <w:jc w:val="center"/>
                  </w:pPr>
                  <w:r>
                    <w:t>0</w:t>
                  </w:r>
                </w:p>
              </w:tc>
              <w:tc>
                <w:tcPr>
                  <w:tcW w:w="1171" w:type="dxa"/>
                </w:tcPr>
                <w:p w:rsidR="002B158A" w:rsidRDefault="002B158A" w:rsidP="002B158A">
                  <w:pPr>
                    <w:pStyle w:val="ConsPlusNormal"/>
                    <w:framePr w:hSpace="180" w:wrap="around" w:hAnchor="margin" w:xAlign="center" w:y="-1695"/>
                    <w:jc w:val="center"/>
                  </w:pPr>
                  <w:r>
                    <w:t>2</w:t>
                  </w:r>
                </w:p>
              </w:tc>
              <w:tc>
                <w:tcPr>
                  <w:tcW w:w="1134" w:type="dxa"/>
                </w:tcPr>
                <w:p w:rsidR="002B158A" w:rsidRDefault="002B158A" w:rsidP="002B158A">
                  <w:pPr>
                    <w:pStyle w:val="ConsPlusNormal"/>
                    <w:framePr w:hSpace="180" w:wrap="around" w:hAnchor="margin" w:xAlign="center" w:y="-1695"/>
                    <w:jc w:val="center"/>
                  </w:pPr>
                  <w:r>
                    <w:t>0</w:t>
                  </w:r>
                </w:p>
              </w:tc>
              <w:tc>
                <w:tcPr>
                  <w:tcW w:w="1276" w:type="dxa"/>
                </w:tcPr>
                <w:p w:rsidR="002B158A" w:rsidRDefault="002B158A" w:rsidP="002B158A">
                  <w:pPr>
                    <w:pStyle w:val="ConsPlusNormal"/>
                    <w:framePr w:hSpace="180" w:wrap="around" w:hAnchor="margin" w:xAlign="center" w:y="-1695"/>
                    <w:jc w:val="center"/>
                  </w:pPr>
                  <w:r>
                    <w:t>8</w:t>
                  </w:r>
                </w:p>
              </w:tc>
              <w:tc>
                <w:tcPr>
                  <w:tcW w:w="992" w:type="dxa"/>
                </w:tcPr>
                <w:p w:rsidR="002B158A" w:rsidRDefault="002B158A" w:rsidP="002B158A">
                  <w:pPr>
                    <w:pStyle w:val="ConsPlusNormal"/>
                    <w:framePr w:hSpace="180" w:wrap="around" w:hAnchor="margin" w:xAlign="center" w:y="-1695"/>
                    <w:jc w:val="center"/>
                  </w:pPr>
                  <w:r>
                    <w:t>3</w:t>
                  </w:r>
                </w:p>
              </w:tc>
              <w:tc>
                <w:tcPr>
                  <w:tcW w:w="1276" w:type="dxa"/>
                </w:tcPr>
                <w:p w:rsidR="002B158A" w:rsidRDefault="002B158A" w:rsidP="002B158A">
                  <w:pPr>
                    <w:pStyle w:val="ConsPlusNormal"/>
                    <w:framePr w:hSpace="180" w:wrap="around" w:hAnchor="margin" w:xAlign="center" w:y="-1695"/>
                    <w:jc w:val="center"/>
                  </w:pPr>
                  <w:r>
                    <w:t>2</w:t>
                  </w:r>
                </w:p>
              </w:tc>
              <w:tc>
                <w:tcPr>
                  <w:tcW w:w="1275" w:type="dxa"/>
                </w:tcPr>
                <w:p w:rsidR="002B158A" w:rsidRDefault="002B158A" w:rsidP="002B158A">
                  <w:pPr>
                    <w:pStyle w:val="ConsPlusNormal"/>
                    <w:framePr w:hSpace="180" w:wrap="around" w:hAnchor="margin" w:xAlign="center" w:y="-1695"/>
                    <w:jc w:val="center"/>
                  </w:pPr>
                  <w:r>
                    <w:t>5</w:t>
                  </w:r>
                </w:p>
              </w:tc>
              <w:tc>
                <w:tcPr>
                  <w:tcW w:w="647" w:type="dxa"/>
                </w:tcPr>
                <w:p w:rsidR="002B158A" w:rsidRDefault="002B158A" w:rsidP="002B158A">
                  <w:pPr>
                    <w:pStyle w:val="ConsPlusNormal"/>
                    <w:framePr w:hSpace="180" w:wrap="around" w:hAnchor="margin" w:xAlign="center" w:y="-1695"/>
                    <w:jc w:val="center"/>
                  </w:pPr>
                  <w:r>
                    <w:t>6</w:t>
                  </w:r>
                </w:p>
              </w:tc>
              <w:tc>
                <w:tcPr>
                  <w:tcW w:w="1196" w:type="dxa"/>
                  <w:gridSpan w:val="2"/>
                </w:tcPr>
                <w:p w:rsidR="002B158A" w:rsidRDefault="002B158A" w:rsidP="002B158A">
                  <w:pPr>
                    <w:pStyle w:val="ConsPlusNormal"/>
                    <w:framePr w:hSpace="180" w:wrap="around" w:hAnchor="margin" w:xAlign="center" w:y="-1695"/>
                    <w:jc w:val="center"/>
                  </w:pPr>
                  <w:r>
                    <w:t>7</w:t>
                  </w:r>
                </w:p>
              </w:tc>
            </w:tr>
            <w:tr w:rsidR="00496798" w:rsidTr="00433AE2">
              <w:tc>
                <w:tcPr>
                  <w:tcW w:w="3256" w:type="dxa"/>
                </w:tcPr>
                <w:p w:rsidR="00496798" w:rsidRDefault="00496798" w:rsidP="00496798">
                  <w:pPr>
                    <w:pStyle w:val="ConsPlusNormal"/>
                    <w:framePr w:hSpace="180" w:wrap="around" w:hAnchor="margin" w:xAlign="center" w:y="-1695"/>
                  </w:pPr>
                  <w:r>
                    <w:t>Уменьшение дебиторской задолженности подотчетных лиц по приобретению нематериальных активов</w:t>
                  </w:r>
                </w:p>
              </w:tc>
              <w:tc>
                <w:tcPr>
                  <w:tcW w:w="1275" w:type="dxa"/>
                </w:tcPr>
                <w:p w:rsidR="00496798" w:rsidRDefault="00496798" w:rsidP="00496798">
                  <w:pPr>
                    <w:pStyle w:val="ConsPlusNormal"/>
                    <w:framePr w:hSpace="180" w:wrap="around" w:hAnchor="margin" w:xAlign="center" w:y="-1695"/>
                    <w:jc w:val="center"/>
                  </w:pPr>
                  <w:r>
                    <w:t>0</w:t>
                  </w:r>
                </w:p>
              </w:tc>
              <w:tc>
                <w:tcPr>
                  <w:tcW w:w="1381" w:type="dxa"/>
                </w:tcPr>
                <w:p w:rsidR="00496798" w:rsidRDefault="00496798" w:rsidP="00496798">
                  <w:pPr>
                    <w:pStyle w:val="ConsPlusNormal"/>
                    <w:framePr w:hSpace="180" w:wrap="around" w:hAnchor="margin" w:xAlign="center" w:y="-1695"/>
                    <w:jc w:val="center"/>
                  </w:pPr>
                  <w:r>
                    <w:t>0</w:t>
                  </w:r>
                </w:p>
              </w:tc>
              <w:tc>
                <w:tcPr>
                  <w:tcW w:w="1171" w:type="dxa"/>
                </w:tcPr>
                <w:p w:rsidR="00496798" w:rsidRDefault="00496798" w:rsidP="00496798">
                  <w:pPr>
                    <w:pStyle w:val="ConsPlusNormal"/>
                    <w:framePr w:hSpace="180" w:wrap="around" w:hAnchor="margin" w:xAlign="center" w:y="-1695"/>
                    <w:jc w:val="center"/>
                  </w:pPr>
                  <w:r>
                    <w:t>2</w:t>
                  </w:r>
                </w:p>
              </w:tc>
              <w:tc>
                <w:tcPr>
                  <w:tcW w:w="1134" w:type="dxa"/>
                </w:tcPr>
                <w:p w:rsidR="00496798" w:rsidRDefault="00496798" w:rsidP="00496798">
                  <w:pPr>
                    <w:pStyle w:val="ConsPlusNormal"/>
                    <w:framePr w:hSpace="180" w:wrap="around" w:hAnchor="margin" w:xAlign="center" w:y="-1695"/>
                    <w:jc w:val="center"/>
                  </w:pPr>
                  <w:r>
                    <w:t>0</w:t>
                  </w:r>
                </w:p>
              </w:tc>
              <w:tc>
                <w:tcPr>
                  <w:tcW w:w="1276" w:type="dxa"/>
                </w:tcPr>
                <w:p w:rsidR="00496798" w:rsidRDefault="00496798" w:rsidP="00496798">
                  <w:pPr>
                    <w:pStyle w:val="ConsPlusNormal"/>
                    <w:framePr w:hSpace="180" w:wrap="around" w:hAnchor="margin" w:xAlign="center" w:y="-1695"/>
                    <w:jc w:val="center"/>
                  </w:pPr>
                  <w:r>
                    <w:t>8</w:t>
                  </w:r>
                </w:p>
              </w:tc>
              <w:tc>
                <w:tcPr>
                  <w:tcW w:w="992" w:type="dxa"/>
                </w:tcPr>
                <w:p w:rsidR="00496798" w:rsidRDefault="00496798" w:rsidP="00496798">
                  <w:pPr>
                    <w:pStyle w:val="ConsPlusNormal"/>
                    <w:framePr w:hSpace="180" w:wrap="around" w:hAnchor="margin" w:xAlign="center" w:y="-1695"/>
                    <w:jc w:val="center"/>
                  </w:pPr>
                  <w:r>
                    <w:t>3</w:t>
                  </w:r>
                </w:p>
              </w:tc>
              <w:tc>
                <w:tcPr>
                  <w:tcW w:w="1276" w:type="dxa"/>
                </w:tcPr>
                <w:p w:rsidR="00496798" w:rsidRDefault="00496798" w:rsidP="00496798">
                  <w:pPr>
                    <w:pStyle w:val="ConsPlusNormal"/>
                    <w:framePr w:hSpace="180" w:wrap="around" w:hAnchor="margin" w:xAlign="center" w:y="-1695"/>
                    <w:jc w:val="center"/>
                  </w:pPr>
                  <w:r>
                    <w:t>2</w:t>
                  </w:r>
                </w:p>
              </w:tc>
              <w:tc>
                <w:tcPr>
                  <w:tcW w:w="1275" w:type="dxa"/>
                </w:tcPr>
                <w:p w:rsidR="00496798" w:rsidRDefault="00496798" w:rsidP="00496798">
                  <w:pPr>
                    <w:pStyle w:val="ConsPlusNormal"/>
                    <w:framePr w:hSpace="180" w:wrap="around" w:hAnchor="margin" w:xAlign="center" w:y="-1695"/>
                    <w:jc w:val="center"/>
                  </w:pPr>
                  <w:r>
                    <w:t>6</w:t>
                  </w:r>
                </w:p>
              </w:tc>
              <w:tc>
                <w:tcPr>
                  <w:tcW w:w="647" w:type="dxa"/>
                </w:tcPr>
                <w:p w:rsidR="00496798" w:rsidRDefault="00496798" w:rsidP="00496798">
                  <w:pPr>
                    <w:pStyle w:val="ConsPlusNormal"/>
                    <w:framePr w:hSpace="180" w:wrap="around" w:hAnchor="margin" w:xAlign="center" w:y="-1695"/>
                    <w:jc w:val="center"/>
                  </w:pPr>
                  <w:r>
                    <w:t>6</w:t>
                  </w:r>
                </w:p>
              </w:tc>
              <w:tc>
                <w:tcPr>
                  <w:tcW w:w="1196" w:type="dxa"/>
                  <w:gridSpan w:val="2"/>
                </w:tcPr>
                <w:p w:rsidR="00496798" w:rsidRDefault="00496798" w:rsidP="00496798">
                  <w:pPr>
                    <w:pStyle w:val="ConsPlusNormal"/>
                    <w:framePr w:hSpace="180" w:wrap="around" w:hAnchor="margin" w:xAlign="center" w:y="-1695"/>
                    <w:jc w:val="center"/>
                  </w:pPr>
                  <w:r>
                    <w:t>7</w:t>
                  </w:r>
                </w:p>
              </w:tc>
            </w:tr>
            <w:tr w:rsidR="00496798" w:rsidTr="00433AE2">
              <w:tc>
                <w:tcPr>
                  <w:tcW w:w="3256" w:type="dxa"/>
                </w:tcPr>
                <w:p w:rsidR="00496798" w:rsidRDefault="00496798" w:rsidP="00496798">
                  <w:pPr>
                    <w:pStyle w:val="ConsPlusNormal"/>
                    <w:framePr w:hSpace="180" w:wrap="around" w:hAnchor="margin" w:xAlign="center" w:y="-1695"/>
                  </w:pPr>
                  <w:r>
                    <w:t>Расчеты с подотчетными лицами по приобретению непроизведенных активов</w:t>
                  </w:r>
                </w:p>
              </w:tc>
              <w:tc>
                <w:tcPr>
                  <w:tcW w:w="1275" w:type="dxa"/>
                </w:tcPr>
                <w:p w:rsidR="00496798" w:rsidRDefault="00496798" w:rsidP="00496798">
                  <w:pPr>
                    <w:pStyle w:val="ConsPlusNormal"/>
                    <w:framePr w:hSpace="180" w:wrap="around" w:hAnchor="margin" w:xAlign="center" w:y="-1695"/>
                    <w:jc w:val="center"/>
                  </w:pPr>
                  <w:r>
                    <w:t>0</w:t>
                  </w:r>
                </w:p>
              </w:tc>
              <w:tc>
                <w:tcPr>
                  <w:tcW w:w="1381" w:type="dxa"/>
                </w:tcPr>
                <w:p w:rsidR="00496798" w:rsidRDefault="00496798" w:rsidP="00496798">
                  <w:pPr>
                    <w:pStyle w:val="ConsPlusNormal"/>
                    <w:framePr w:hSpace="180" w:wrap="around" w:hAnchor="margin" w:xAlign="center" w:y="-1695"/>
                    <w:jc w:val="center"/>
                  </w:pPr>
                  <w:r>
                    <w:t>0</w:t>
                  </w:r>
                </w:p>
              </w:tc>
              <w:tc>
                <w:tcPr>
                  <w:tcW w:w="1171" w:type="dxa"/>
                </w:tcPr>
                <w:p w:rsidR="00496798" w:rsidRDefault="00496798" w:rsidP="00496798">
                  <w:pPr>
                    <w:pStyle w:val="ConsPlusNormal"/>
                    <w:framePr w:hSpace="180" w:wrap="around" w:hAnchor="margin" w:xAlign="center" w:y="-1695"/>
                    <w:jc w:val="center"/>
                  </w:pPr>
                  <w:r>
                    <w:t>2</w:t>
                  </w:r>
                </w:p>
              </w:tc>
              <w:tc>
                <w:tcPr>
                  <w:tcW w:w="1134" w:type="dxa"/>
                </w:tcPr>
                <w:p w:rsidR="00496798" w:rsidRDefault="00496798" w:rsidP="00496798">
                  <w:pPr>
                    <w:pStyle w:val="ConsPlusNormal"/>
                    <w:framePr w:hSpace="180" w:wrap="around" w:hAnchor="margin" w:xAlign="center" w:y="-1695"/>
                    <w:jc w:val="center"/>
                  </w:pPr>
                  <w:r>
                    <w:t>0</w:t>
                  </w:r>
                </w:p>
              </w:tc>
              <w:tc>
                <w:tcPr>
                  <w:tcW w:w="1276" w:type="dxa"/>
                </w:tcPr>
                <w:p w:rsidR="00496798" w:rsidRDefault="00496798" w:rsidP="00496798">
                  <w:pPr>
                    <w:pStyle w:val="ConsPlusNormal"/>
                    <w:framePr w:hSpace="180" w:wrap="around" w:hAnchor="margin" w:xAlign="center" w:y="-1695"/>
                    <w:jc w:val="center"/>
                  </w:pPr>
                  <w:r>
                    <w:t>8</w:t>
                  </w:r>
                </w:p>
              </w:tc>
              <w:tc>
                <w:tcPr>
                  <w:tcW w:w="992" w:type="dxa"/>
                </w:tcPr>
                <w:p w:rsidR="00496798" w:rsidRDefault="00496798" w:rsidP="00496798">
                  <w:pPr>
                    <w:pStyle w:val="ConsPlusNormal"/>
                    <w:framePr w:hSpace="180" w:wrap="around" w:hAnchor="margin" w:xAlign="center" w:y="-1695"/>
                    <w:jc w:val="center"/>
                  </w:pPr>
                  <w:r>
                    <w:t>3</w:t>
                  </w:r>
                </w:p>
              </w:tc>
              <w:tc>
                <w:tcPr>
                  <w:tcW w:w="1276" w:type="dxa"/>
                </w:tcPr>
                <w:p w:rsidR="00496798" w:rsidRDefault="00496798" w:rsidP="00496798">
                  <w:pPr>
                    <w:pStyle w:val="ConsPlusNormal"/>
                    <w:framePr w:hSpace="180" w:wrap="around" w:hAnchor="margin" w:xAlign="center" w:y="-1695"/>
                    <w:jc w:val="center"/>
                  </w:pPr>
                  <w:r>
                    <w:t>3</w:t>
                  </w:r>
                </w:p>
              </w:tc>
              <w:tc>
                <w:tcPr>
                  <w:tcW w:w="1275" w:type="dxa"/>
                </w:tcPr>
                <w:p w:rsidR="00496798" w:rsidRDefault="00496798" w:rsidP="00496798">
                  <w:pPr>
                    <w:pStyle w:val="ConsPlusNormal"/>
                    <w:framePr w:hSpace="180" w:wrap="around" w:hAnchor="margin" w:xAlign="center" w:y="-1695"/>
                    <w:jc w:val="center"/>
                  </w:pPr>
                  <w:r>
                    <w:t>0</w:t>
                  </w:r>
                </w:p>
              </w:tc>
              <w:tc>
                <w:tcPr>
                  <w:tcW w:w="647" w:type="dxa"/>
                </w:tcPr>
                <w:p w:rsidR="00496798" w:rsidRDefault="00496798" w:rsidP="00496798">
                  <w:pPr>
                    <w:pStyle w:val="ConsPlusNormal"/>
                    <w:framePr w:hSpace="180" w:wrap="around" w:hAnchor="margin" w:xAlign="center" w:y="-1695"/>
                    <w:jc w:val="center"/>
                  </w:pPr>
                  <w:r>
                    <w:t>0</w:t>
                  </w:r>
                </w:p>
              </w:tc>
              <w:tc>
                <w:tcPr>
                  <w:tcW w:w="1196" w:type="dxa"/>
                  <w:gridSpan w:val="2"/>
                </w:tcPr>
                <w:p w:rsidR="00496798" w:rsidRDefault="00496798" w:rsidP="00496798">
                  <w:pPr>
                    <w:pStyle w:val="ConsPlusNormal"/>
                    <w:framePr w:hSpace="180" w:wrap="around" w:hAnchor="margin" w:xAlign="center" w:y="-1695"/>
                    <w:jc w:val="center"/>
                  </w:pPr>
                  <w:r>
                    <w:t>0</w:t>
                  </w:r>
                </w:p>
              </w:tc>
            </w:tr>
            <w:tr w:rsidR="00496798" w:rsidTr="00433AE2">
              <w:tc>
                <w:tcPr>
                  <w:tcW w:w="3256" w:type="dxa"/>
                </w:tcPr>
                <w:p w:rsidR="00496798" w:rsidRDefault="00496798" w:rsidP="00496798">
                  <w:pPr>
                    <w:pStyle w:val="ConsPlusNormal"/>
                    <w:framePr w:hSpace="180" w:wrap="around" w:hAnchor="margin" w:xAlign="center" w:y="-1695"/>
                  </w:pPr>
                  <w:r>
                    <w:t>Увеличение дебиторской задолженности подотчетных лиц по приобретению непроизведенных активов</w:t>
                  </w:r>
                </w:p>
              </w:tc>
              <w:tc>
                <w:tcPr>
                  <w:tcW w:w="1275" w:type="dxa"/>
                </w:tcPr>
                <w:p w:rsidR="00496798" w:rsidRDefault="00496798" w:rsidP="00496798">
                  <w:pPr>
                    <w:pStyle w:val="ConsPlusNormal"/>
                    <w:framePr w:hSpace="180" w:wrap="around" w:hAnchor="margin" w:xAlign="center" w:y="-1695"/>
                    <w:jc w:val="center"/>
                  </w:pPr>
                  <w:r>
                    <w:t>0</w:t>
                  </w:r>
                </w:p>
              </w:tc>
              <w:tc>
                <w:tcPr>
                  <w:tcW w:w="1381" w:type="dxa"/>
                </w:tcPr>
                <w:p w:rsidR="00496798" w:rsidRDefault="00496798" w:rsidP="00496798">
                  <w:pPr>
                    <w:pStyle w:val="ConsPlusNormal"/>
                    <w:framePr w:hSpace="180" w:wrap="around" w:hAnchor="margin" w:xAlign="center" w:y="-1695"/>
                    <w:jc w:val="center"/>
                  </w:pPr>
                  <w:r>
                    <w:t>0</w:t>
                  </w:r>
                </w:p>
              </w:tc>
              <w:tc>
                <w:tcPr>
                  <w:tcW w:w="1171" w:type="dxa"/>
                </w:tcPr>
                <w:p w:rsidR="00496798" w:rsidRDefault="00496798" w:rsidP="00496798">
                  <w:pPr>
                    <w:pStyle w:val="ConsPlusNormal"/>
                    <w:framePr w:hSpace="180" w:wrap="around" w:hAnchor="margin" w:xAlign="center" w:y="-1695"/>
                    <w:jc w:val="center"/>
                  </w:pPr>
                  <w:r>
                    <w:t>2</w:t>
                  </w:r>
                </w:p>
              </w:tc>
              <w:tc>
                <w:tcPr>
                  <w:tcW w:w="1134" w:type="dxa"/>
                </w:tcPr>
                <w:p w:rsidR="00496798" w:rsidRDefault="00496798" w:rsidP="00496798">
                  <w:pPr>
                    <w:pStyle w:val="ConsPlusNormal"/>
                    <w:framePr w:hSpace="180" w:wrap="around" w:hAnchor="margin" w:xAlign="center" w:y="-1695"/>
                    <w:jc w:val="center"/>
                  </w:pPr>
                  <w:r>
                    <w:t>0</w:t>
                  </w:r>
                </w:p>
              </w:tc>
              <w:tc>
                <w:tcPr>
                  <w:tcW w:w="1276" w:type="dxa"/>
                </w:tcPr>
                <w:p w:rsidR="00496798" w:rsidRDefault="00496798" w:rsidP="00496798">
                  <w:pPr>
                    <w:pStyle w:val="ConsPlusNormal"/>
                    <w:framePr w:hSpace="180" w:wrap="around" w:hAnchor="margin" w:xAlign="center" w:y="-1695"/>
                    <w:jc w:val="center"/>
                  </w:pPr>
                  <w:r>
                    <w:t>8</w:t>
                  </w:r>
                </w:p>
              </w:tc>
              <w:tc>
                <w:tcPr>
                  <w:tcW w:w="992" w:type="dxa"/>
                </w:tcPr>
                <w:p w:rsidR="00496798" w:rsidRDefault="00496798" w:rsidP="00496798">
                  <w:pPr>
                    <w:pStyle w:val="ConsPlusNormal"/>
                    <w:framePr w:hSpace="180" w:wrap="around" w:hAnchor="margin" w:xAlign="center" w:y="-1695"/>
                    <w:jc w:val="center"/>
                  </w:pPr>
                  <w:r>
                    <w:t>3</w:t>
                  </w:r>
                </w:p>
              </w:tc>
              <w:tc>
                <w:tcPr>
                  <w:tcW w:w="1276" w:type="dxa"/>
                </w:tcPr>
                <w:p w:rsidR="00496798" w:rsidRDefault="00496798" w:rsidP="00496798">
                  <w:pPr>
                    <w:pStyle w:val="ConsPlusNormal"/>
                    <w:framePr w:hSpace="180" w:wrap="around" w:hAnchor="margin" w:xAlign="center" w:y="-1695"/>
                    <w:jc w:val="center"/>
                  </w:pPr>
                  <w:r>
                    <w:t>3</w:t>
                  </w:r>
                </w:p>
              </w:tc>
              <w:tc>
                <w:tcPr>
                  <w:tcW w:w="1275" w:type="dxa"/>
                </w:tcPr>
                <w:p w:rsidR="00496798" w:rsidRDefault="00496798" w:rsidP="00496798">
                  <w:pPr>
                    <w:pStyle w:val="ConsPlusNormal"/>
                    <w:framePr w:hSpace="180" w:wrap="around" w:hAnchor="margin" w:xAlign="center" w:y="-1695"/>
                    <w:jc w:val="center"/>
                  </w:pPr>
                  <w:r>
                    <w:t>5</w:t>
                  </w:r>
                </w:p>
              </w:tc>
              <w:tc>
                <w:tcPr>
                  <w:tcW w:w="647" w:type="dxa"/>
                </w:tcPr>
                <w:p w:rsidR="00496798" w:rsidRDefault="00496798" w:rsidP="00496798">
                  <w:pPr>
                    <w:pStyle w:val="ConsPlusNormal"/>
                    <w:framePr w:hSpace="180" w:wrap="around" w:hAnchor="margin" w:xAlign="center" w:y="-1695"/>
                    <w:jc w:val="center"/>
                  </w:pPr>
                  <w:r>
                    <w:t>6</w:t>
                  </w:r>
                </w:p>
              </w:tc>
              <w:tc>
                <w:tcPr>
                  <w:tcW w:w="1196" w:type="dxa"/>
                  <w:gridSpan w:val="2"/>
                </w:tcPr>
                <w:p w:rsidR="00496798" w:rsidRDefault="00496798" w:rsidP="00496798">
                  <w:pPr>
                    <w:pStyle w:val="ConsPlusNormal"/>
                    <w:framePr w:hSpace="180" w:wrap="around" w:hAnchor="margin" w:xAlign="center" w:y="-1695"/>
                    <w:jc w:val="center"/>
                  </w:pPr>
                  <w:r>
                    <w:t>7</w:t>
                  </w:r>
                </w:p>
              </w:tc>
            </w:tr>
            <w:tr w:rsidR="00DD62D5" w:rsidTr="00433AE2">
              <w:tc>
                <w:tcPr>
                  <w:tcW w:w="3256" w:type="dxa"/>
                </w:tcPr>
                <w:p w:rsidR="00DD62D5" w:rsidRDefault="00DD62D5" w:rsidP="00DD62D5">
                  <w:pPr>
                    <w:pStyle w:val="ConsPlusNormal"/>
                    <w:framePr w:hSpace="180" w:wrap="around" w:hAnchor="margin" w:xAlign="center" w:y="-1695"/>
                  </w:pPr>
                  <w:r>
                    <w:t xml:space="preserve">Уменьшение дебиторской </w:t>
                  </w:r>
                  <w:r>
                    <w:lastRenderedPageBreak/>
                    <w:t>задолженности подотчетных лиц по приобретению непроизведенных активов</w:t>
                  </w:r>
                </w:p>
              </w:tc>
              <w:tc>
                <w:tcPr>
                  <w:tcW w:w="1275" w:type="dxa"/>
                </w:tcPr>
                <w:p w:rsidR="00DD62D5" w:rsidRDefault="00DD62D5" w:rsidP="00DD62D5">
                  <w:pPr>
                    <w:pStyle w:val="ConsPlusNormal"/>
                    <w:framePr w:hSpace="180" w:wrap="around" w:hAnchor="margin" w:xAlign="center" w:y="-1695"/>
                    <w:jc w:val="center"/>
                  </w:pPr>
                  <w:r>
                    <w:lastRenderedPageBreak/>
                    <w:t>0</w:t>
                  </w:r>
                </w:p>
              </w:tc>
              <w:tc>
                <w:tcPr>
                  <w:tcW w:w="1381" w:type="dxa"/>
                </w:tcPr>
                <w:p w:rsidR="00DD62D5" w:rsidRDefault="00DD62D5" w:rsidP="00DD62D5">
                  <w:pPr>
                    <w:pStyle w:val="ConsPlusNormal"/>
                    <w:framePr w:hSpace="180" w:wrap="around" w:hAnchor="margin" w:xAlign="center" w:y="-1695"/>
                    <w:jc w:val="center"/>
                  </w:pPr>
                  <w:r>
                    <w:t>0</w:t>
                  </w:r>
                </w:p>
              </w:tc>
              <w:tc>
                <w:tcPr>
                  <w:tcW w:w="1171" w:type="dxa"/>
                </w:tcPr>
                <w:p w:rsidR="00DD62D5" w:rsidRDefault="00DD62D5" w:rsidP="00DD62D5">
                  <w:pPr>
                    <w:pStyle w:val="ConsPlusNormal"/>
                    <w:framePr w:hSpace="180" w:wrap="around" w:hAnchor="margin" w:xAlign="center" w:y="-1695"/>
                    <w:jc w:val="center"/>
                  </w:pPr>
                  <w:r>
                    <w:t>2</w:t>
                  </w:r>
                </w:p>
              </w:tc>
              <w:tc>
                <w:tcPr>
                  <w:tcW w:w="1134" w:type="dxa"/>
                </w:tcPr>
                <w:p w:rsidR="00DD62D5" w:rsidRDefault="00DD62D5" w:rsidP="00DD62D5">
                  <w:pPr>
                    <w:pStyle w:val="ConsPlusNormal"/>
                    <w:framePr w:hSpace="180" w:wrap="around" w:hAnchor="margin" w:xAlign="center" w:y="-1695"/>
                    <w:jc w:val="center"/>
                  </w:pPr>
                  <w:r>
                    <w:t>0</w:t>
                  </w:r>
                </w:p>
              </w:tc>
              <w:tc>
                <w:tcPr>
                  <w:tcW w:w="1276" w:type="dxa"/>
                </w:tcPr>
                <w:p w:rsidR="00DD62D5" w:rsidRDefault="00DD62D5" w:rsidP="00DD62D5">
                  <w:pPr>
                    <w:pStyle w:val="ConsPlusNormal"/>
                    <w:framePr w:hSpace="180" w:wrap="around" w:hAnchor="margin" w:xAlign="center" w:y="-1695"/>
                    <w:jc w:val="center"/>
                  </w:pPr>
                  <w:r>
                    <w:t>8</w:t>
                  </w:r>
                </w:p>
              </w:tc>
              <w:tc>
                <w:tcPr>
                  <w:tcW w:w="992" w:type="dxa"/>
                </w:tcPr>
                <w:p w:rsidR="00DD62D5" w:rsidRDefault="00DD62D5" w:rsidP="00DD62D5">
                  <w:pPr>
                    <w:pStyle w:val="ConsPlusNormal"/>
                    <w:framePr w:hSpace="180" w:wrap="around" w:hAnchor="margin" w:xAlign="center" w:y="-1695"/>
                    <w:jc w:val="center"/>
                  </w:pPr>
                  <w:r>
                    <w:t>3</w:t>
                  </w:r>
                </w:p>
              </w:tc>
              <w:tc>
                <w:tcPr>
                  <w:tcW w:w="1276" w:type="dxa"/>
                </w:tcPr>
                <w:p w:rsidR="00DD62D5" w:rsidRDefault="00DD62D5" w:rsidP="00DD62D5">
                  <w:pPr>
                    <w:pStyle w:val="ConsPlusNormal"/>
                    <w:framePr w:hSpace="180" w:wrap="around" w:hAnchor="margin" w:xAlign="center" w:y="-1695"/>
                    <w:jc w:val="center"/>
                  </w:pPr>
                  <w:r>
                    <w:t>3</w:t>
                  </w:r>
                </w:p>
              </w:tc>
              <w:tc>
                <w:tcPr>
                  <w:tcW w:w="1275" w:type="dxa"/>
                </w:tcPr>
                <w:p w:rsidR="00DD62D5" w:rsidRDefault="00DD62D5" w:rsidP="00DD62D5">
                  <w:pPr>
                    <w:pStyle w:val="ConsPlusNormal"/>
                    <w:framePr w:hSpace="180" w:wrap="around" w:hAnchor="margin" w:xAlign="center" w:y="-1695"/>
                    <w:jc w:val="center"/>
                  </w:pPr>
                  <w:r>
                    <w:t>6</w:t>
                  </w:r>
                </w:p>
              </w:tc>
              <w:tc>
                <w:tcPr>
                  <w:tcW w:w="647" w:type="dxa"/>
                </w:tcPr>
                <w:p w:rsidR="00DD62D5" w:rsidRDefault="00DD62D5" w:rsidP="00DD62D5">
                  <w:pPr>
                    <w:pStyle w:val="ConsPlusNormal"/>
                    <w:framePr w:hSpace="180" w:wrap="around" w:hAnchor="margin" w:xAlign="center" w:y="-1695"/>
                    <w:jc w:val="center"/>
                  </w:pPr>
                  <w:r>
                    <w:t>6</w:t>
                  </w:r>
                </w:p>
              </w:tc>
              <w:tc>
                <w:tcPr>
                  <w:tcW w:w="1196" w:type="dxa"/>
                  <w:gridSpan w:val="2"/>
                </w:tcPr>
                <w:p w:rsidR="00DD62D5" w:rsidRDefault="00DD62D5" w:rsidP="00DD62D5">
                  <w:pPr>
                    <w:pStyle w:val="ConsPlusNormal"/>
                    <w:framePr w:hSpace="180" w:wrap="around" w:hAnchor="margin" w:xAlign="center" w:y="-1695"/>
                    <w:jc w:val="center"/>
                  </w:pPr>
                  <w:r>
                    <w:t>7</w:t>
                  </w:r>
                </w:p>
              </w:tc>
            </w:tr>
            <w:tr w:rsidR="00DD62D5" w:rsidTr="00433AE2">
              <w:tc>
                <w:tcPr>
                  <w:tcW w:w="3256" w:type="dxa"/>
                </w:tcPr>
                <w:p w:rsidR="00DD62D5" w:rsidRDefault="00DD62D5" w:rsidP="00DD62D5">
                  <w:pPr>
                    <w:pStyle w:val="ConsPlusNormal"/>
                    <w:framePr w:hSpace="180" w:wrap="around" w:hAnchor="margin" w:xAlign="center" w:y="-1695"/>
                  </w:pPr>
                  <w:r>
                    <w:lastRenderedPageBreak/>
                    <w:t>Расчеты с подотчетными лицами по приобретению материальных запасов</w:t>
                  </w:r>
                </w:p>
              </w:tc>
              <w:tc>
                <w:tcPr>
                  <w:tcW w:w="1275" w:type="dxa"/>
                </w:tcPr>
                <w:p w:rsidR="00DD62D5" w:rsidRDefault="00DD62D5" w:rsidP="00DD62D5">
                  <w:pPr>
                    <w:pStyle w:val="ConsPlusNormal"/>
                    <w:framePr w:hSpace="180" w:wrap="around" w:hAnchor="margin" w:xAlign="center" w:y="-1695"/>
                    <w:jc w:val="center"/>
                  </w:pPr>
                  <w:r>
                    <w:t>0</w:t>
                  </w:r>
                </w:p>
              </w:tc>
              <w:tc>
                <w:tcPr>
                  <w:tcW w:w="1381" w:type="dxa"/>
                </w:tcPr>
                <w:p w:rsidR="00DD62D5" w:rsidRDefault="00DD62D5" w:rsidP="00DD62D5">
                  <w:pPr>
                    <w:pStyle w:val="ConsPlusNormal"/>
                    <w:framePr w:hSpace="180" w:wrap="around" w:hAnchor="margin" w:xAlign="center" w:y="-1695"/>
                    <w:jc w:val="center"/>
                  </w:pPr>
                  <w:r>
                    <w:t>0</w:t>
                  </w:r>
                </w:p>
              </w:tc>
              <w:tc>
                <w:tcPr>
                  <w:tcW w:w="1171" w:type="dxa"/>
                </w:tcPr>
                <w:p w:rsidR="00DD62D5" w:rsidRDefault="00DD62D5" w:rsidP="00DD62D5">
                  <w:pPr>
                    <w:pStyle w:val="ConsPlusNormal"/>
                    <w:framePr w:hSpace="180" w:wrap="around" w:hAnchor="margin" w:xAlign="center" w:y="-1695"/>
                    <w:jc w:val="center"/>
                  </w:pPr>
                  <w:r>
                    <w:t>2</w:t>
                  </w:r>
                </w:p>
              </w:tc>
              <w:tc>
                <w:tcPr>
                  <w:tcW w:w="1134" w:type="dxa"/>
                </w:tcPr>
                <w:p w:rsidR="00DD62D5" w:rsidRDefault="00DD62D5" w:rsidP="00DD62D5">
                  <w:pPr>
                    <w:pStyle w:val="ConsPlusNormal"/>
                    <w:framePr w:hSpace="180" w:wrap="around" w:hAnchor="margin" w:xAlign="center" w:y="-1695"/>
                    <w:jc w:val="center"/>
                  </w:pPr>
                  <w:r>
                    <w:t>0</w:t>
                  </w:r>
                </w:p>
              </w:tc>
              <w:tc>
                <w:tcPr>
                  <w:tcW w:w="1276" w:type="dxa"/>
                </w:tcPr>
                <w:p w:rsidR="00DD62D5" w:rsidRDefault="00DD62D5" w:rsidP="00DD62D5">
                  <w:pPr>
                    <w:pStyle w:val="ConsPlusNormal"/>
                    <w:framePr w:hSpace="180" w:wrap="around" w:hAnchor="margin" w:xAlign="center" w:y="-1695"/>
                    <w:jc w:val="center"/>
                  </w:pPr>
                  <w:r>
                    <w:t>8</w:t>
                  </w:r>
                </w:p>
              </w:tc>
              <w:tc>
                <w:tcPr>
                  <w:tcW w:w="992" w:type="dxa"/>
                </w:tcPr>
                <w:p w:rsidR="00DD62D5" w:rsidRDefault="00DD62D5" w:rsidP="00DD62D5">
                  <w:pPr>
                    <w:pStyle w:val="ConsPlusNormal"/>
                    <w:framePr w:hSpace="180" w:wrap="around" w:hAnchor="margin" w:xAlign="center" w:y="-1695"/>
                    <w:jc w:val="center"/>
                  </w:pPr>
                  <w:r>
                    <w:t>3</w:t>
                  </w:r>
                </w:p>
              </w:tc>
              <w:tc>
                <w:tcPr>
                  <w:tcW w:w="1276" w:type="dxa"/>
                </w:tcPr>
                <w:p w:rsidR="00DD62D5" w:rsidRDefault="00DD62D5" w:rsidP="00DD62D5">
                  <w:pPr>
                    <w:pStyle w:val="ConsPlusNormal"/>
                    <w:framePr w:hSpace="180" w:wrap="around" w:hAnchor="margin" w:xAlign="center" w:y="-1695"/>
                    <w:jc w:val="center"/>
                  </w:pPr>
                  <w:r>
                    <w:t>4</w:t>
                  </w:r>
                </w:p>
              </w:tc>
              <w:tc>
                <w:tcPr>
                  <w:tcW w:w="1275" w:type="dxa"/>
                </w:tcPr>
                <w:p w:rsidR="00DD62D5" w:rsidRDefault="00DD62D5" w:rsidP="00DD62D5">
                  <w:pPr>
                    <w:pStyle w:val="ConsPlusNormal"/>
                    <w:framePr w:hSpace="180" w:wrap="around" w:hAnchor="margin" w:xAlign="center" w:y="-1695"/>
                    <w:jc w:val="center"/>
                  </w:pPr>
                  <w:r>
                    <w:t>0</w:t>
                  </w:r>
                </w:p>
              </w:tc>
              <w:tc>
                <w:tcPr>
                  <w:tcW w:w="647" w:type="dxa"/>
                </w:tcPr>
                <w:p w:rsidR="00DD62D5" w:rsidRDefault="00DD62D5" w:rsidP="00DD62D5">
                  <w:pPr>
                    <w:pStyle w:val="ConsPlusNormal"/>
                    <w:framePr w:hSpace="180" w:wrap="around" w:hAnchor="margin" w:xAlign="center" w:y="-1695"/>
                    <w:jc w:val="center"/>
                  </w:pPr>
                  <w:r>
                    <w:t>0</w:t>
                  </w:r>
                </w:p>
              </w:tc>
              <w:tc>
                <w:tcPr>
                  <w:tcW w:w="1196" w:type="dxa"/>
                  <w:gridSpan w:val="2"/>
                </w:tcPr>
                <w:p w:rsidR="00DD62D5" w:rsidRDefault="00DD62D5" w:rsidP="00DD62D5">
                  <w:pPr>
                    <w:pStyle w:val="ConsPlusNormal"/>
                    <w:framePr w:hSpace="180" w:wrap="around" w:hAnchor="margin" w:xAlign="center" w:y="-1695"/>
                    <w:jc w:val="center"/>
                  </w:pPr>
                  <w:r>
                    <w:t>0</w:t>
                  </w:r>
                </w:p>
              </w:tc>
            </w:tr>
            <w:tr w:rsidR="00DD62D5" w:rsidTr="00433AE2">
              <w:tc>
                <w:tcPr>
                  <w:tcW w:w="3256" w:type="dxa"/>
                </w:tcPr>
                <w:p w:rsidR="00DD62D5" w:rsidRDefault="00DD62D5" w:rsidP="00DD62D5">
                  <w:pPr>
                    <w:pStyle w:val="ConsPlusNormal"/>
                    <w:framePr w:hSpace="180" w:wrap="around" w:hAnchor="margin" w:xAlign="center" w:y="-1695"/>
                  </w:pPr>
                  <w:r>
                    <w:t>Увеличение дебиторской задолженности подотчетных лиц по приобретению материальных запасов</w:t>
                  </w:r>
                </w:p>
              </w:tc>
              <w:tc>
                <w:tcPr>
                  <w:tcW w:w="1275" w:type="dxa"/>
                </w:tcPr>
                <w:p w:rsidR="00DD62D5" w:rsidRDefault="00DD62D5" w:rsidP="00DD62D5">
                  <w:pPr>
                    <w:pStyle w:val="ConsPlusNormal"/>
                    <w:framePr w:hSpace="180" w:wrap="around" w:hAnchor="margin" w:xAlign="center" w:y="-1695"/>
                    <w:jc w:val="center"/>
                  </w:pPr>
                  <w:r>
                    <w:t>0</w:t>
                  </w:r>
                </w:p>
              </w:tc>
              <w:tc>
                <w:tcPr>
                  <w:tcW w:w="1381" w:type="dxa"/>
                </w:tcPr>
                <w:p w:rsidR="00DD62D5" w:rsidRDefault="00DD62D5" w:rsidP="00DD62D5">
                  <w:pPr>
                    <w:pStyle w:val="ConsPlusNormal"/>
                    <w:framePr w:hSpace="180" w:wrap="around" w:hAnchor="margin" w:xAlign="center" w:y="-1695"/>
                    <w:jc w:val="center"/>
                  </w:pPr>
                  <w:r>
                    <w:t>0</w:t>
                  </w:r>
                </w:p>
              </w:tc>
              <w:tc>
                <w:tcPr>
                  <w:tcW w:w="1171" w:type="dxa"/>
                </w:tcPr>
                <w:p w:rsidR="00DD62D5" w:rsidRDefault="00DD62D5" w:rsidP="00DD62D5">
                  <w:pPr>
                    <w:pStyle w:val="ConsPlusNormal"/>
                    <w:framePr w:hSpace="180" w:wrap="around" w:hAnchor="margin" w:xAlign="center" w:y="-1695"/>
                    <w:jc w:val="center"/>
                  </w:pPr>
                  <w:r>
                    <w:t>2</w:t>
                  </w:r>
                </w:p>
              </w:tc>
              <w:tc>
                <w:tcPr>
                  <w:tcW w:w="1134" w:type="dxa"/>
                </w:tcPr>
                <w:p w:rsidR="00DD62D5" w:rsidRDefault="00DD62D5" w:rsidP="00DD62D5">
                  <w:pPr>
                    <w:pStyle w:val="ConsPlusNormal"/>
                    <w:framePr w:hSpace="180" w:wrap="around" w:hAnchor="margin" w:xAlign="center" w:y="-1695"/>
                    <w:jc w:val="center"/>
                  </w:pPr>
                  <w:r>
                    <w:t>0</w:t>
                  </w:r>
                </w:p>
              </w:tc>
              <w:tc>
                <w:tcPr>
                  <w:tcW w:w="1276" w:type="dxa"/>
                </w:tcPr>
                <w:p w:rsidR="00DD62D5" w:rsidRDefault="00DD62D5" w:rsidP="00DD62D5">
                  <w:pPr>
                    <w:pStyle w:val="ConsPlusNormal"/>
                    <w:framePr w:hSpace="180" w:wrap="around" w:hAnchor="margin" w:xAlign="center" w:y="-1695"/>
                    <w:jc w:val="center"/>
                  </w:pPr>
                  <w:r>
                    <w:t>8</w:t>
                  </w:r>
                </w:p>
              </w:tc>
              <w:tc>
                <w:tcPr>
                  <w:tcW w:w="992" w:type="dxa"/>
                </w:tcPr>
                <w:p w:rsidR="00DD62D5" w:rsidRDefault="00DD62D5" w:rsidP="00DD62D5">
                  <w:pPr>
                    <w:pStyle w:val="ConsPlusNormal"/>
                    <w:framePr w:hSpace="180" w:wrap="around" w:hAnchor="margin" w:xAlign="center" w:y="-1695"/>
                    <w:jc w:val="center"/>
                  </w:pPr>
                  <w:r>
                    <w:t>3</w:t>
                  </w:r>
                </w:p>
              </w:tc>
              <w:tc>
                <w:tcPr>
                  <w:tcW w:w="1276" w:type="dxa"/>
                </w:tcPr>
                <w:p w:rsidR="00DD62D5" w:rsidRDefault="00DD62D5" w:rsidP="00DD62D5">
                  <w:pPr>
                    <w:pStyle w:val="ConsPlusNormal"/>
                    <w:framePr w:hSpace="180" w:wrap="around" w:hAnchor="margin" w:xAlign="center" w:y="-1695"/>
                    <w:jc w:val="center"/>
                  </w:pPr>
                  <w:r>
                    <w:t>4</w:t>
                  </w:r>
                </w:p>
              </w:tc>
              <w:tc>
                <w:tcPr>
                  <w:tcW w:w="1275" w:type="dxa"/>
                </w:tcPr>
                <w:p w:rsidR="00DD62D5" w:rsidRDefault="00DD62D5" w:rsidP="00DD62D5">
                  <w:pPr>
                    <w:pStyle w:val="ConsPlusNormal"/>
                    <w:framePr w:hSpace="180" w:wrap="around" w:hAnchor="margin" w:xAlign="center" w:y="-1695"/>
                    <w:jc w:val="center"/>
                  </w:pPr>
                  <w:r>
                    <w:t>5</w:t>
                  </w:r>
                </w:p>
              </w:tc>
              <w:tc>
                <w:tcPr>
                  <w:tcW w:w="647" w:type="dxa"/>
                </w:tcPr>
                <w:p w:rsidR="00DD62D5" w:rsidRDefault="00DD62D5" w:rsidP="00DD62D5">
                  <w:pPr>
                    <w:pStyle w:val="ConsPlusNormal"/>
                    <w:framePr w:hSpace="180" w:wrap="around" w:hAnchor="margin" w:xAlign="center" w:y="-1695"/>
                    <w:jc w:val="center"/>
                  </w:pPr>
                  <w:r>
                    <w:t>6</w:t>
                  </w:r>
                </w:p>
              </w:tc>
              <w:tc>
                <w:tcPr>
                  <w:tcW w:w="1196" w:type="dxa"/>
                  <w:gridSpan w:val="2"/>
                </w:tcPr>
                <w:p w:rsidR="00DD62D5" w:rsidRDefault="00DD62D5" w:rsidP="00DD62D5">
                  <w:pPr>
                    <w:pStyle w:val="ConsPlusNormal"/>
                    <w:framePr w:hSpace="180" w:wrap="around" w:hAnchor="margin" w:xAlign="center" w:y="-1695"/>
                    <w:jc w:val="center"/>
                  </w:pPr>
                  <w:r>
                    <w:t>7</w:t>
                  </w:r>
                </w:p>
              </w:tc>
            </w:tr>
            <w:tr w:rsidR="00DD62D5" w:rsidTr="00433AE2">
              <w:tc>
                <w:tcPr>
                  <w:tcW w:w="3256" w:type="dxa"/>
                </w:tcPr>
                <w:p w:rsidR="00DD62D5" w:rsidRDefault="00DD62D5" w:rsidP="00DD62D5">
                  <w:pPr>
                    <w:pStyle w:val="ConsPlusNormal"/>
                    <w:framePr w:hSpace="180" w:wrap="around" w:hAnchor="margin" w:xAlign="center" w:y="-1695"/>
                  </w:pPr>
                  <w:r>
                    <w:t>Уменьшение дебиторской задолженности подотчетных лиц по приобретению материальных запасов</w:t>
                  </w:r>
                </w:p>
              </w:tc>
              <w:tc>
                <w:tcPr>
                  <w:tcW w:w="1275" w:type="dxa"/>
                </w:tcPr>
                <w:p w:rsidR="00DD62D5" w:rsidRDefault="00DD62D5" w:rsidP="00DD62D5">
                  <w:pPr>
                    <w:pStyle w:val="ConsPlusNormal"/>
                    <w:framePr w:hSpace="180" w:wrap="around" w:hAnchor="margin" w:xAlign="center" w:y="-1695"/>
                    <w:jc w:val="center"/>
                  </w:pPr>
                  <w:r>
                    <w:t>0</w:t>
                  </w:r>
                </w:p>
              </w:tc>
              <w:tc>
                <w:tcPr>
                  <w:tcW w:w="1381" w:type="dxa"/>
                </w:tcPr>
                <w:p w:rsidR="00DD62D5" w:rsidRDefault="00DD62D5" w:rsidP="00DD62D5">
                  <w:pPr>
                    <w:pStyle w:val="ConsPlusNormal"/>
                    <w:framePr w:hSpace="180" w:wrap="around" w:hAnchor="margin" w:xAlign="center" w:y="-1695"/>
                    <w:jc w:val="center"/>
                  </w:pPr>
                  <w:r>
                    <w:t>0</w:t>
                  </w:r>
                </w:p>
              </w:tc>
              <w:tc>
                <w:tcPr>
                  <w:tcW w:w="1171" w:type="dxa"/>
                </w:tcPr>
                <w:p w:rsidR="00DD62D5" w:rsidRDefault="00DD62D5" w:rsidP="00DD62D5">
                  <w:pPr>
                    <w:pStyle w:val="ConsPlusNormal"/>
                    <w:framePr w:hSpace="180" w:wrap="around" w:hAnchor="margin" w:xAlign="center" w:y="-1695"/>
                    <w:jc w:val="center"/>
                  </w:pPr>
                  <w:r>
                    <w:t>2</w:t>
                  </w:r>
                </w:p>
              </w:tc>
              <w:tc>
                <w:tcPr>
                  <w:tcW w:w="1134" w:type="dxa"/>
                </w:tcPr>
                <w:p w:rsidR="00DD62D5" w:rsidRDefault="00DD62D5" w:rsidP="00DD62D5">
                  <w:pPr>
                    <w:pStyle w:val="ConsPlusNormal"/>
                    <w:framePr w:hSpace="180" w:wrap="around" w:hAnchor="margin" w:xAlign="center" w:y="-1695"/>
                    <w:jc w:val="center"/>
                  </w:pPr>
                  <w:r>
                    <w:t>0</w:t>
                  </w:r>
                </w:p>
              </w:tc>
              <w:tc>
                <w:tcPr>
                  <w:tcW w:w="1276" w:type="dxa"/>
                </w:tcPr>
                <w:p w:rsidR="00DD62D5" w:rsidRDefault="00DD62D5" w:rsidP="00DD62D5">
                  <w:pPr>
                    <w:pStyle w:val="ConsPlusNormal"/>
                    <w:framePr w:hSpace="180" w:wrap="around" w:hAnchor="margin" w:xAlign="center" w:y="-1695"/>
                    <w:jc w:val="center"/>
                  </w:pPr>
                  <w:r>
                    <w:t>8</w:t>
                  </w:r>
                </w:p>
              </w:tc>
              <w:tc>
                <w:tcPr>
                  <w:tcW w:w="992" w:type="dxa"/>
                </w:tcPr>
                <w:p w:rsidR="00DD62D5" w:rsidRDefault="00DD62D5" w:rsidP="00DD62D5">
                  <w:pPr>
                    <w:pStyle w:val="ConsPlusNormal"/>
                    <w:framePr w:hSpace="180" w:wrap="around" w:hAnchor="margin" w:xAlign="center" w:y="-1695"/>
                    <w:jc w:val="center"/>
                  </w:pPr>
                  <w:r>
                    <w:t>3</w:t>
                  </w:r>
                </w:p>
              </w:tc>
              <w:tc>
                <w:tcPr>
                  <w:tcW w:w="1276" w:type="dxa"/>
                </w:tcPr>
                <w:p w:rsidR="00DD62D5" w:rsidRDefault="00DD62D5" w:rsidP="00DD62D5">
                  <w:pPr>
                    <w:pStyle w:val="ConsPlusNormal"/>
                    <w:framePr w:hSpace="180" w:wrap="around" w:hAnchor="margin" w:xAlign="center" w:y="-1695"/>
                    <w:jc w:val="center"/>
                  </w:pPr>
                  <w:r>
                    <w:t>4</w:t>
                  </w:r>
                </w:p>
              </w:tc>
              <w:tc>
                <w:tcPr>
                  <w:tcW w:w="1275" w:type="dxa"/>
                </w:tcPr>
                <w:p w:rsidR="00DD62D5" w:rsidRDefault="00DD62D5" w:rsidP="00DD62D5">
                  <w:pPr>
                    <w:pStyle w:val="ConsPlusNormal"/>
                    <w:framePr w:hSpace="180" w:wrap="around" w:hAnchor="margin" w:xAlign="center" w:y="-1695"/>
                    <w:jc w:val="center"/>
                  </w:pPr>
                  <w:r>
                    <w:t>6</w:t>
                  </w:r>
                </w:p>
              </w:tc>
              <w:tc>
                <w:tcPr>
                  <w:tcW w:w="647" w:type="dxa"/>
                </w:tcPr>
                <w:p w:rsidR="00DD62D5" w:rsidRDefault="00DD62D5" w:rsidP="00DD62D5">
                  <w:pPr>
                    <w:pStyle w:val="ConsPlusNormal"/>
                    <w:framePr w:hSpace="180" w:wrap="around" w:hAnchor="margin" w:xAlign="center" w:y="-1695"/>
                    <w:jc w:val="center"/>
                  </w:pPr>
                  <w:r>
                    <w:t>6</w:t>
                  </w:r>
                </w:p>
              </w:tc>
              <w:tc>
                <w:tcPr>
                  <w:tcW w:w="1196" w:type="dxa"/>
                  <w:gridSpan w:val="2"/>
                </w:tcPr>
                <w:p w:rsidR="00DD62D5" w:rsidRDefault="00DD62D5" w:rsidP="00DD62D5">
                  <w:pPr>
                    <w:pStyle w:val="ConsPlusNormal"/>
                    <w:framePr w:hSpace="180" w:wrap="around" w:hAnchor="margin" w:xAlign="center" w:y="-1695"/>
                    <w:jc w:val="center"/>
                  </w:pPr>
                  <w:r>
                    <w:t>7</w:t>
                  </w:r>
                </w:p>
              </w:tc>
            </w:tr>
            <w:tr w:rsidR="00DD62D5" w:rsidTr="00433AE2">
              <w:tc>
                <w:tcPr>
                  <w:tcW w:w="3256" w:type="dxa"/>
                </w:tcPr>
                <w:p w:rsidR="00DD62D5" w:rsidRDefault="00DD62D5" w:rsidP="00DD62D5">
                  <w:pPr>
                    <w:pStyle w:val="ConsPlusNormal"/>
                    <w:framePr w:hSpace="180" w:wrap="around" w:hAnchor="margin" w:xAlign="center" w:y="-1695"/>
                  </w:pPr>
                  <w:r>
                    <w:t>Расчеты с подотчетными лицами по безвозмездным перечислениям бюджетам</w:t>
                  </w:r>
                </w:p>
              </w:tc>
              <w:tc>
                <w:tcPr>
                  <w:tcW w:w="1275" w:type="dxa"/>
                </w:tcPr>
                <w:p w:rsidR="00DD62D5" w:rsidRDefault="00DD62D5" w:rsidP="00DD62D5">
                  <w:pPr>
                    <w:pStyle w:val="ConsPlusNormal"/>
                    <w:framePr w:hSpace="180" w:wrap="around" w:hAnchor="margin" w:xAlign="center" w:y="-1695"/>
                    <w:jc w:val="center"/>
                  </w:pPr>
                  <w:r>
                    <w:t>0</w:t>
                  </w:r>
                </w:p>
              </w:tc>
              <w:tc>
                <w:tcPr>
                  <w:tcW w:w="1381" w:type="dxa"/>
                </w:tcPr>
                <w:p w:rsidR="00DD62D5" w:rsidRDefault="00DD62D5" w:rsidP="00DD62D5">
                  <w:pPr>
                    <w:pStyle w:val="ConsPlusNormal"/>
                    <w:framePr w:hSpace="180" w:wrap="around" w:hAnchor="margin" w:xAlign="center" w:y="-1695"/>
                    <w:jc w:val="center"/>
                  </w:pPr>
                  <w:r>
                    <w:t>0</w:t>
                  </w:r>
                </w:p>
              </w:tc>
              <w:tc>
                <w:tcPr>
                  <w:tcW w:w="1171" w:type="dxa"/>
                </w:tcPr>
                <w:p w:rsidR="00DD62D5" w:rsidRDefault="00DD62D5" w:rsidP="00DD62D5">
                  <w:pPr>
                    <w:pStyle w:val="ConsPlusNormal"/>
                    <w:framePr w:hSpace="180" w:wrap="around" w:hAnchor="margin" w:xAlign="center" w:y="-1695"/>
                    <w:jc w:val="center"/>
                  </w:pPr>
                  <w:r>
                    <w:t>2</w:t>
                  </w:r>
                </w:p>
              </w:tc>
              <w:tc>
                <w:tcPr>
                  <w:tcW w:w="1134" w:type="dxa"/>
                </w:tcPr>
                <w:p w:rsidR="00DD62D5" w:rsidRDefault="00DD62D5" w:rsidP="00DD62D5">
                  <w:pPr>
                    <w:pStyle w:val="ConsPlusNormal"/>
                    <w:framePr w:hSpace="180" w:wrap="around" w:hAnchor="margin" w:xAlign="center" w:y="-1695"/>
                    <w:jc w:val="center"/>
                  </w:pPr>
                  <w:r>
                    <w:t>0</w:t>
                  </w:r>
                </w:p>
              </w:tc>
              <w:tc>
                <w:tcPr>
                  <w:tcW w:w="1276" w:type="dxa"/>
                </w:tcPr>
                <w:p w:rsidR="00DD62D5" w:rsidRDefault="00DD62D5" w:rsidP="00DD62D5">
                  <w:pPr>
                    <w:pStyle w:val="ConsPlusNormal"/>
                    <w:framePr w:hSpace="180" w:wrap="around" w:hAnchor="margin" w:xAlign="center" w:y="-1695"/>
                    <w:jc w:val="center"/>
                  </w:pPr>
                  <w:r>
                    <w:t>8</w:t>
                  </w:r>
                </w:p>
              </w:tc>
              <w:tc>
                <w:tcPr>
                  <w:tcW w:w="992" w:type="dxa"/>
                </w:tcPr>
                <w:p w:rsidR="00DD62D5" w:rsidRDefault="00DD62D5" w:rsidP="00DD62D5">
                  <w:pPr>
                    <w:pStyle w:val="ConsPlusNormal"/>
                    <w:framePr w:hSpace="180" w:wrap="around" w:hAnchor="margin" w:xAlign="center" w:y="-1695"/>
                    <w:jc w:val="center"/>
                  </w:pPr>
                  <w:r>
                    <w:t>5</w:t>
                  </w:r>
                </w:p>
              </w:tc>
              <w:tc>
                <w:tcPr>
                  <w:tcW w:w="1276" w:type="dxa"/>
                </w:tcPr>
                <w:p w:rsidR="00DD62D5" w:rsidRDefault="00DD62D5" w:rsidP="00DD62D5">
                  <w:pPr>
                    <w:pStyle w:val="ConsPlusNormal"/>
                    <w:framePr w:hSpace="180" w:wrap="around" w:hAnchor="margin" w:xAlign="center" w:y="-1695"/>
                    <w:jc w:val="center"/>
                  </w:pPr>
                  <w:r>
                    <w:t>0</w:t>
                  </w:r>
                </w:p>
              </w:tc>
              <w:tc>
                <w:tcPr>
                  <w:tcW w:w="1275" w:type="dxa"/>
                </w:tcPr>
                <w:p w:rsidR="00DD62D5" w:rsidRDefault="00DD62D5" w:rsidP="00DD62D5">
                  <w:pPr>
                    <w:pStyle w:val="ConsPlusNormal"/>
                    <w:framePr w:hSpace="180" w:wrap="around" w:hAnchor="margin" w:xAlign="center" w:y="-1695"/>
                    <w:jc w:val="center"/>
                  </w:pPr>
                  <w:r>
                    <w:t>0</w:t>
                  </w:r>
                </w:p>
              </w:tc>
              <w:tc>
                <w:tcPr>
                  <w:tcW w:w="647" w:type="dxa"/>
                </w:tcPr>
                <w:p w:rsidR="00DD62D5" w:rsidRDefault="00DD62D5" w:rsidP="00DD62D5">
                  <w:pPr>
                    <w:pStyle w:val="ConsPlusNormal"/>
                    <w:framePr w:hSpace="180" w:wrap="around" w:hAnchor="margin" w:xAlign="center" w:y="-1695"/>
                    <w:jc w:val="center"/>
                  </w:pPr>
                  <w:r>
                    <w:t>0</w:t>
                  </w:r>
                </w:p>
              </w:tc>
              <w:tc>
                <w:tcPr>
                  <w:tcW w:w="1196" w:type="dxa"/>
                  <w:gridSpan w:val="2"/>
                </w:tcPr>
                <w:p w:rsidR="00DD62D5" w:rsidRDefault="00DD62D5" w:rsidP="00DD62D5">
                  <w:pPr>
                    <w:pStyle w:val="ConsPlusNormal"/>
                    <w:framePr w:hSpace="180" w:wrap="around" w:hAnchor="margin" w:xAlign="center" w:y="-1695"/>
                    <w:jc w:val="center"/>
                  </w:pPr>
                  <w:r>
                    <w:t>0</w:t>
                  </w:r>
                </w:p>
              </w:tc>
            </w:tr>
            <w:tr w:rsidR="00DD62D5" w:rsidTr="00433AE2">
              <w:tc>
                <w:tcPr>
                  <w:tcW w:w="3256" w:type="dxa"/>
                </w:tcPr>
                <w:p w:rsidR="00DD62D5" w:rsidRDefault="00DD62D5" w:rsidP="00DD62D5">
                  <w:pPr>
                    <w:pStyle w:val="ConsPlusNormal"/>
                    <w:framePr w:hSpace="180" w:wrap="around" w:hAnchor="margin" w:xAlign="center" w:y="-1695"/>
                  </w:pPr>
                  <w:r>
                    <w:t>Расчеты с подотчетными лицами по перечислениям наднациональным организациям и правительствам иностранных государств</w:t>
                  </w:r>
                </w:p>
              </w:tc>
              <w:tc>
                <w:tcPr>
                  <w:tcW w:w="1275" w:type="dxa"/>
                </w:tcPr>
                <w:p w:rsidR="00DD62D5" w:rsidRDefault="00DD62D5" w:rsidP="00DD62D5">
                  <w:pPr>
                    <w:pStyle w:val="ConsPlusNormal"/>
                    <w:framePr w:hSpace="180" w:wrap="around" w:hAnchor="margin" w:xAlign="center" w:y="-1695"/>
                    <w:jc w:val="center"/>
                  </w:pPr>
                  <w:r>
                    <w:t>0</w:t>
                  </w:r>
                </w:p>
              </w:tc>
              <w:tc>
                <w:tcPr>
                  <w:tcW w:w="1381" w:type="dxa"/>
                </w:tcPr>
                <w:p w:rsidR="00DD62D5" w:rsidRDefault="00DD62D5" w:rsidP="00DD62D5">
                  <w:pPr>
                    <w:pStyle w:val="ConsPlusNormal"/>
                    <w:framePr w:hSpace="180" w:wrap="around" w:hAnchor="margin" w:xAlign="center" w:y="-1695"/>
                    <w:jc w:val="center"/>
                  </w:pPr>
                  <w:r>
                    <w:t>0</w:t>
                  </w:r>
                </w:p>
              </w:tc>
              <w:tc>
                <w:tcPr>
                  <w:tcW w:w="1171" w:type="dxa"/>
                </w:tcPr>
                <w:p w:rsidR="00DD62D5" w:rsidRDefault="00DD62D5" w:rsidP="00DD62D5">
                  <w:pPr>
                    <w:pStyle w:val="ConsPlusNormal"/>
                    <w:framePr w:hSpace="180" w:wrap="around" w:hAnchor="margin" w:xAlign="center" w:y="-1695"/>
                    <w:jc w:val="center"/>
                  </w:pPr>
                  <w:r>
                    <w:t>2</w:t>
                  </w:r>
                </w:p>
              </w:tc>
              <w:tc>
                <w:tcPr>
                  <w:tcW w:w="1134" w:type="dxa"/>
                </w:tcPr>
                <w:p w:rsidR="00DD62D5" w:rsidRDefault="00DD62D5" w:rsidP="00DD62D5">
                  <w:pPr>
                    <w:pStyle w:val="ConsPlusNormal"/>
                    <w:framePr w:hSpace="180" w:wrap="around" w:hAnchor="margin" w:xAlign="center" w:y="-1695"/>
                    <w:jc w:val="center"/>
                  </w:pPr>
                  <w:r>
                    <w:t>0</w:t>
                  </w:r>
                </w:p>
              </w:tc>
              <w:tc>
                <w:tcPr>
                  <w:tcW w:w="1276" w:type="dxa"/>
                </w:tcPr>
                <w:p w:rsidR="00DD62D5" w:rsidRDefault="00DD62D5" w:rsidP="00DD62D5">
                  <w:pPr>
                    <w:pStyle w:val="ConsPlusNormal"/>
                    <w:framePr w:hSpace="180" w:wrap="around" w:hAnchor="margin" w:xAlign="center" w:y="-1695"/>
                    <w:jc w:val="center"/>
                  </w:pPr>
                  <w:r>
                    <w:t>8</w:t>
                  </w:r>
                </w:p>
              </w:tc>
              <w:tc>
                <w:tcPr>
                  <w:tcW w:w="992" w:type="dxa"/>
                </w:tcPr>
                <w:p w:rsidR="00DD62D5" w:rsidRDefault="00DD62D5" w:rsidP="00DD62D5">
                  <w:pPr>
                    <w:pStyle w:val="ConsPlusNormal"/>
                    <w:framePr w:hSpace="180" w:wrap="around" w:hAnchor="margin" w:xAlign="center" w:y="-1695"/>
                    <w:jc w:val="center"/>
                  </w:pPr>
                  <w:r>
                    <w:t>5</w:t>
                  </w:r>
                </w:p>
              </w:tc>
              <w:tc>
                <w:tcPr>
                  <w:tcW w:w="1276" w:type="dxa"/>
                </w:tcPr>
                <w:p w:rsidR="00DD62D5" w:rsidRDefault="00DD62D5" w:rsidP="00DD62D5">
                  <w:pPr>
                    <w:pStyle w:val="ConsPlusNormal"/>
                    <w:framePr w:hSpace="180" w:wrap="around" w:hAnchor="margin" w:xAlign="center" w:y="-1695"/>
                    <w:jc w:val="center"/>
                  </w:pPr>
                  <w:r>
                    <w:t>2</w:t>
                  </w:r>
                </w:p>
              </w:tc>
              <w:tc>
                <w:tcPr>
                  <w:tcW w:w="1275" w:type="dxa"/>
                </w:tcPr>
                <w:p w:rsidR="00DD62D5" w:rsidRDefault="00DD62D5" w:rsidP="00DD62D5">
                  <w:pPr>
                    <w:pStyle w:val="ConsPlusNormal"/>
                    <w:framePr w:hSpace="180" w:wrap="around" w:hAnchor="margin" w:xAlign="center" w:y="-1695"/>
                    <w:jc w:val="center"/>
                  </w:pPr>
                  <w:r>
                    <w:t>0</w:t>
                  </w:r>
                </w:p>
              </w:tc>
              <w:tc>
                <w:tcPr>
                  <w:tcW w:w="647" w:type="dxa"/>
                </w:tcPr>
                <w:p w:rsidR="00DD62D5" w:rsidRDefault="00DD62D5" w:rsidP="00DD62D5">
                  <w:pPr>
                    <w:pStyle w:val="ConsPlusNormal"/>
                    <w:framePr w:hSpace="180" w:wrap="around" w:hAnchor="margin" w:xAlign="center" w:y="-1695"/>
                    <w:jc w:val="center"/>
                  </w:pPr>
                  <w:r>
                    <w:t>0</w:t>
                  </w:r>
                </w:p>
              </w:tc>
              <w:tc>
                <w:tcPr>
                  <w:tcW w:w="1196" w:type="dxa"/>
                  <w:gridSpan w:val="2"/>
                </w:tcPr>
                <w:p w:rsidR="00DD62D5" w:rsidRDefault="00DD62D5" w:rsidP="00DD62D5">
                  <w:pPr>
                    <w:pStyle w:val="ConsPlusNormal"/>
                    <w:framePr w:hSpace="180" w:wrap="around" w:hAnchor="margin" w:xAlign="center" w:y="-1695"/>
                    <w:jc w:val="center"/>
                  </w:pPr>
                  <w:r>
                    <w:t>0</w:t>
                  </w:r>
                </w:p>
              </w:tc>
            </w:tr>
            <w:tr w:rsidR="00C22104" w:rsidTr="00433AE2">
              <w:tc>
                <w:tcPr>
                  <w:tcW w:w="3256" w:type="dxa"/>
                </w:tcPr>
                <w:p w:rsidR="00C22104" w:rsidRDefault="00C22104" w:rsidP="00C22104">
                  <w:pPr>
                    <w:pStyle w:val="ConsPlusNormal"/>
                    <w:framePr w:hSpace="180" w:wrap="around" w:hAnchor="margin" w:xAlign="center" w:y="-1695"/>
                  </w:pPr>
                  <w:r>
                    <w:t>Увеличение дебиторской задолженности подотчетных лиц по перечислениям наднациональным организациям и правительствам иностранных государств</w:t>
                  </w:r>
                </w:p>
              </w:tc>
              <w:tc>
                <w:tcPr>
                  <w:tcW w:w="1275" w:type="dxa"/>
                </w:tcPr>
                <w:p w:rsidR="00C22104" w:rsidRDefault="00C22104" w:rsidP="00C22104">
                  <w:pPr>
                    <w:pStyle w:val="ConsPlusNormal"/>
                    <w:framePr w:hSpace="180" w:wrap="around" w:hAnchor="margin" w:xAlign="center" w:y="-1695"/>
                    <w:jc w:val="center"/>
                  </w:pPr>
                  <w:r>
                    <w:t>0</w:t>
                  </w:r>
                </w:p>
              </w:tc>
              <w:tc>
                <w:tcPr>
                  <w:tcW w:w="1381" w:type="dxa"/>
                </w:tcPr>
                <w:p w:rsidR="00C22104" w:rsidRDefault="00C22104" w:rsidP="00C22104">
                  <w:pPr>
                    <w:pStyle w:val="ConsPlusNormal"/>
                    <w:framePr w:hSpace="180" w:wrap="around" w:hAnchor="margin" w:xAlign="center" w:y="-1695"/>
                    <w:jc w:val="center"/>
                  </w:pPr>
                  <w:r>
                    <w:t>0</w:t>
                  </w:r>
                </w:p>
              </w:tc>
              <w:tc>
                <w:tcPr>
                  <w:tcW w:w="1171" w:type="dxa"/>
                </w:tcPr>
                <w:p w:rsidR="00C22104" w:rsidRDefault="00C22104" w:rsidP="00C22104">
                  <w:pPr>
                    <w:pStyle w:val="ConsPlusNormal"/>
                    <w:framePr w:hSpace="180" w:wrap="around" w:hAnchor="margin" w:xAlign="center" w:y="-1695"/>
                    <w:jc w:val="center"/>
                  </w:pPr>
                  <w:r>
                    <w:t>2</w:t>
                  </w:r>
                </w:p>
              </w:tc>
              <w:tc>
                <w:tcPr>
                  <w:tcW w:w="1134" w:type="dxa"/>
                </w:tcPr>
                <w:p w:rsidR="00C22104" w:rsidRDefault="00C22104" w:rsidP="00C22104">
                  <w:pPr>
                    <w:pStyle w:val="ConsPlusNormal"/>
                    <w:framePr w:hSpace="180" w:wrap="around" w:hAnchor="margin" w:xAlign="center" w:y="-1695"/>
                    <w:jc w:val="center"/>
                  </w:pPr>
                  <w:r>
                    <w:t>0</w:t>
                  </w:r>
                </w:p>
              </w:tc>
              <w:tc>
                <w:tcPr>
                  <w:tcW w:w="1276" w:type="dxa"/>
                </w:tcPr>
                <w:p w:rsidR="00C22104" w:rsidRDefault="00C22104" w:rsidP="00C22104">
                  <w:pPr>
                    <w:pStyle w:val="ConsPlusNormal"/>
                    <w:framePr w:hSpace="180" w:wrap="around" w:hAnchor="margin" w:xAlign="center" w:y="-1695"/>
                    <w:jc w:val="center"/>
                  </w:pPr>
                  <w:r>
                    <w:t>8</w:t>
                  </w:r>
                </w:p>
              </w:tc>
              <w:tc>
                <w:tcPr>
                  <w:tcW w:w="992" w:type="dxa"/>
                </w:tcPr>
                <w:p w:rsidR="00C22104" w:rsidRDefault="00C22104" w:rsidP="00C22104">
                  <w:pPr>
                    <w:pStyle w:val="ConsPlusNormal"/>
                    <w:framePr w:hSpace="180" w:wrap="around" w:hAnchor="margin" w:xAlign="center" w:y="-1695"/>
                    <w:jc w:val="center"/>
                  </w:pPr>
                  <w:r>
                    <w:t>5</w:t>
                  </w:r>
                </w:p>
              </w:tc>
              <w:tc>
                <w:tcPr>
                  <w:tcW w:w="1276" w:type="dxa"/>
                </w:tcPr>
                <w:p w:rsidR="00C22104" w:rsidRDefault="00C22104" w:rsidP="00C22104">
                  <w:pPr>
                    <w:pStyle w:val="ConsPlusNormal"/>
                    <w:framePr w:hSpace="180" w:wrap="around" w:hAnchor="margin" w:xAlign="center" w:y="-1695"/>
                    <w:jc w:val="center"/>
                  </w:pPr>
                  <w:r>
                    <w:t>2</w:t>
                  </w:r>
                </w:p>
              </w:tc>
              <w:tc>
                <w:tcPr>
                  <w:tcW w:w="1275" w:type="dxa"/>
                </w:tcPr>
                <w:p w:rsidR="00C22104" w:rsidRDefault="00C22104" w:rsidP="00C22104">
                  <w:pPr>
                    <w:pStyle w:val="ConsPlusNormal"/>
                    <w:framePr w:hSpace="180" w:wrap="around" w:hAnchor="margin" w:xAlign="center" w:y="-1695"/>
                    <w:jc w:val="center"/>
                  </w:pPr>
                  <w:r>
                    <w:t>5</w:t>
                  </w:r>
                </w:p>
              </w:tc>
              <w:tc>
                <w:tcPr>
                  <w:tcW w:w="647" w:type="dxa"/>
                </w:tcPr>
                <w:p w:rsidR="00C22104" w:rsidRDefault="00C22104" w:rsidP="00C22104">
                  <w:pPr>
                    <w:pStyle w:val="ConsPlusNormal"/>
                    <w:framePr w:hSpace="180" w:wrap="around" w:hAnchor="margin" w:xAlign="center" w:y="-1695"/>
                    <w:jc w:val="center"/>
                  </w:pPr>
                  <w:r>
                    <w:t>6</w:t>
                  </w:r>
                </w:p>
              </w:tc>
              <w:tc>
                <w:tcPr>
                  <w:tcW w:w="1196" w:type="dxa"/>
                  <w:gridSpan w:val="2"/>
                </w:tcPr>
                <w:p w:rsidR="00C22104" w:rsidRDefault="00C22104" w:rsidP="00C22104">
                  <w:pPr>
                    <w:pStyle w:val="ConsPlusNormal"/>
                    <w:framePr w:hSpace="180" w:wrap="around" w:hAnchor="margin" w:xAlign="center" w:y="-1695"/>
                    <w:jc w:val="center"/>
                  </w:pPr>
                  <w:r>
                    <w:t>7</w:t>
                  </w:r>
                </w:p>
              </w:tc>
            </w:tr>
            <w:tr w:rsidR="00C22104" w:rsidTr="00433AE2">
              <w:tc>
                <w:tcPr>
                  <w:tcW w:w="3256" w:type="dxa"/>
                </w:tcPr>
                <w:p w:rsidR="00C22104" w:rsidRDefault="00C22104" w:rsidP="00C22104">
                  <w:pPr>
                    <w:pStyle w:val="ConsPlusNormal"/>
                    <w:framePr w:hSpace="180" w:wrap="around" w:hAnchor="margin" w:xAlign="center" w:y="-1695"/>
                  </w:pPr>
                  <w:r>
                    <w:t xml:space="preserve">Уменьшение дебиторской задолженности подотчетных лиц по перечислениям </w:t>
                  </w:r>
                  <w:r>
                    <w:lastRenderedPageBreak/>
                    <w:t>наднациональным организациям и правительствам иностранных государств</w:t>
                  </w:r>
                </w:p>
              </w:tc>
              <w:tc>
                <w:tcPr>
                  <w:tcW w:w="1275" w:type="dxa"/>
                </w:tcPr>
                <w:p w:rsidR="00C22104" w:rsidRDefault="00C22104" w:rsidP="00C22104">
                  <w:pPr>
                    <w:pStyle w:val="ConsPlusNormal"/>
                    <w:framePr w:hSpace="180" w:wrap="around" w:hAnchor="margin" w:xAlign="center" w:y="-1695"/>
                    <w:jc w:val="center"/>
                  </w:pPr>
                  <w:r>
                    <w:lastRenderedPageBreak/>
                    <w:t>0</w:t>
                  </w:r>
                </w:p>
              </w:tc>
              <w:tc>
                <w:tcPr>
                  <w:tcW w:w="1381" w:type="dxa"/>
                </w:tcPr>
                <w:p w:rsidR="00C22104" w:rsidRDefault="00C22104" w:rsidP="00C22104">
                  <w:pPr>
                    <w:pStyle w:val="ConsPlusNormal"/>
                    <w:framePr w:hSpace="180" w:wrap="around" w:hAnchor="margin" w:xAlign="center" w:y="-1695"/>
                    <w:jc w:val="center"/>
                  </w:pPr>
                  <w:r>
                    <w:t>0</w:t>
                  </w:r>
                </w:p>
              </w:tc>
              <w:tc>
                <w:tcPr>
                  <w:tcW w:w="1171" w:type="dxa"/>
                </w:tcPr>
                <w:p w:rsidR="00C22104" w:rsidRDefault="00C22104" w:rsidP="00C22104">
                  <w:pPr>
                    <w:pStyle w:val="ConsPlusNormal"/>
                    <w:framePr w:hSpace="180" w:wrap="around" w:hAnchor="margin" w:xAlign="center" w:y="-1695"/>
                    <w:jc w:val="center"/>
                  </w:pPr>
                  <w:r>
                    <w:t>2</w:t>
                  </w:r>
                </w:p>
              </w:tc>
              <w:tc>
                <w:tcPr>
                  <w:tcW w:w="1134" w:type="dxa"/>
                </w:tcPr>
                <w:p w:rsidR="00C22104" w:rsidRDefault="00C22104" w:rsidP="00C22104">
                  <w:pPr>
                    <w:pStyle w:val="ConsPlusNormal"/>
                    <w:framePr w:hSpace="180" w:wrap="around" w:hAnchor="margin" w:xAlign="center" w:y="-1695"/>
                    <w:jc w:val="center"/>
                  </w:pPr>
                  <w:r>
                    <w:t>0</w:t>
                  </w:r>
                </w:p>
              </w:tc>
              <w:tc>
                <w:tcPr>
                  <w:tcW w:w="1276" w:type="dxa"/>
                </w:tcPr>
                <w:p w:rsidR="00C22104" w:rsidRDefault="00C22104" w:rsidP="00C22104">
                  <w:pPr>
                    <w:pStyle w:val="ConsPlusNormal"/>
                    <w:framePr w:hSpace="180" w:wrap="around" w:hAnchor="margin" w:xAlign="center" w:y="-1695"/>
                    <w:jc w:val="center"/>
                  </w:pPr>
                  <w:r>
                    <w:t>8</w:t>
                  </w:r>
                </w:p>
              </w:tc>
              <w:tc>
                <w:tcPr>
                  <w:tcW w:w="992" w:type="dxa"/>
                </w:tcPr>
                <w:p w:rsidR="00C22104" w:rsidRDefault="00C22104" w:rsidP="00C22104">
                  <w:pPr>
                    <w:pStyle w:val="ConsPlusNormal"/>
                    <w:framePr w:hSpace="180" w:wrap="around" w:hAnchor="margin" w:xAlign="center" w:y="-1695"/>
                    <w:jc w:val="center"/>
                  </w:pPr>
                  <w:r>
                    <w:t>5</w:t>
                  </w:r>
                </w:p>
              </w:tc>
              <w:tc>
                <w:tcPr>
                  <w:tcW w:w="1276" w:type="dxa"/>
                </w:tcPr>
                <w:p w:rsidR="00C22104" w:rsidRDefault="00C22104" w:rsidP="00C22104">
                  <w:pPr>
                    <w:pStyle w:val="ConsPlusNormal"/>
                    <w:framePr w:hSpace="180" w:wrap="around" w:hAnchor="margin" w:xAlign="center" w:y="-1695"/>
                    <w:jc w:val="center"/>
                  </w:pPr>
                  <w:r>
                    <w:t>2</w:t>
                  </w:r>
                </w:p>
              </w:tc>
              <w:tc>
                <w:tcPr>
                  <w:tcW w:w="1275" w:type="dxa"/>
                </w:tcPr>
                <w:p w:rsidR="00C22104" w:rsidRDefault="00C22104" w:rsidP="00C22104">
                  <w:pPr>
                    <w:pStyle w:val="ConsPlusNormal"/>
                    <w:framePr w:hSpace="180" w:wrap="around" w:hAnchor="margin" w:xAlign="center" w:y="-1695"/>
                    <w:jc w:val="center"/>
                  </w:pPr>
                  <w:r>
                    <w:t>6</w:t>
                  </w:r>
                </w:p>
              </w:tc>
              <w:tc>
                <w:tcPr>
                  <w:tcW w:w="647" w:type="dxa"/>
                </w:tcPr>
                <w:p w:rsidR="00C22104" w:rsidRDefault="00C22104" w:rsidP="00C22104">
                  <w:pPr>
                    <w:pStyle w:val="ConsPlusNormal"/>
                    <w:framePr w:hSpace="180" w:wrap="around" w:hAnchor="margin" w:xAlign="center" w:y="-1695"/>
                    <w:jc w:val="center"/>
                  </w:pPr>
                  <w:r>
                    <w:t>6</w:t>
                  </w:r>
                </w:p>
              </w:tc>
              <w:tc>
                <w:tcPr>
                  <w:tcW w:w="1196" w:type="dxa"/>
                  <w:gridSpan w:val="2"/>
                </w:tcPr>
                <w:p w:rsidR="00C22104" w:rsidRDefault="00C22104" w:rsidP="00C22104">
                  <w:pPr>
                    <w:pStyle w:val="ConsPlusNormal"/>
                    <w:framePr w:hSpace="180" w:wrap="around" w:hAnchor="margin" w:xAlign="center" w:y="-1695"/>
                    <w:jc w:val="center"/>
                  </w:pPr>
                  <w:r>
                    <w:t>7</w:t>
                  </w:r>
                </w:p>
              </w:tc>
            </w:tr>
            <w:tr w:rsidR="00C22104" w:rsidTr="00433AE2">
              <w:tc>
                <w:tcPr>
                  <w:tcW w:w="3256" w:type="dxa"/>
                </w:tcPr>
                <w:p w:rsidR="00C22104" w:rsidRDefault="00C22104" w:rsidP="00C22104">
                  <w:pPr>
                    <w:pStyle w:val="ConsPlusNormal"/>
                    <w:framePr w:hSpace="180" w:wrap="around" w:hAnchor="margin" w:xAlign="center" w:y="-1695"/>
                  </w:pPr>
                  <w:r>
                    <w:lastRenderedPageBreak/>
                    <w:t>Расчеты с подотчетными лицами по перечислениям международным организациям</w:t>
                  </w:r>
                </w:p>
              </w:tc>
              <w:tc>
                <w:tcPr>
                  <w:tcW w:w="1275" w:type="dxa"/>
                </w:tcPr>
                <w:p w:rsidR="00C22104" w:rsidRDefault="00C22104" w:rsidP="00C22104">
                  <w:pPr>
                    <w:pStyle w:val="ConsPlusNormal"/>
                    <w:framePr w:hSpace="180" w:wrap="around" w:hAnchor="margin" w:xAlign="center" w:y="-1695"/>
                    <w:jc w:val="center"/>
                  </w:pPr>
                  <w:r>
                    <w:t>0</w:t>
                  </w:r>
                </w:p>
              </w:tc>
              <w:tc>
                <w:tcPr>
                  <w:tcW w:w="1381" w:type="dxa"/>
                </w:tcPr>
                <w:p w:rsidR="00C22104" w:rsidRDefault="00C22104" w:rsidP="00C22104">
                  <w:pPr>
                    <w:pStyle w:val="ConsPlusNormal"/>
                    <w:framePr w:hSpace="180" w:wrap="around" w:hAnchor="margin" w:xAlign="center" w:y="-1695"/>
                    <w:jc w:val="center"/>
                  </w:pPr>
                  <w:r>
                    <w:t>0</w:t>
                  </w:r>
                </w:p>
              </w:tc>
              <w:tc>
                <w:tcPr>
                  <w:tcW w:w="1171" w:type="dxa"/>
                </w:tcPr>
                <w:p w:rsidR="00C22104" w:rsidRDefault="00C22104" w:rsidP="00C22104">
                  <w:pPr>
                    <w:pStyle w:val="ConsPlusNormal"/>
                    <w:framePr w:hSpace="180" w:wrap="around" w:hAnchor="margin" w:xAlign="center" w:y="-1695"/>
                    <w:jc w:val="center"/>
                  </w:pPr>
                  <w:r>
                    <w:t>2</w:t>
                  </w:r>
                </w:p>
              </w:tc>
              <w:tc>
                <w:tcPr>
                  <w:tcW w:w="1134" w:type="dxa"/>
                </w:tcPr>
                <w:p w:rsidR="00C22104" w:rsidRDefault="00C22104" w:rsidP="00C22104">
                  <w:pPr>
                    <w:pStyle w:val="ConsPlusNormal"/>
                    <w:framePr w:hSpace="180" w:wrap="around" w:hAnchor="margin" w:xAlign="center" w:y="-1695"/>
                    <w:jc w:val="center"/>
                  </w:pPr>
                  <w:r>
                    <w:t>0</w:t>
                  </w:r>
                </w:p>
              </w:tc>
              <w:tc>
                <w:tcPr>
                  <w:tcW w:w="1276" w:type="dxa"/>
                </w:tcPr>
                <w:p w:rsidR="00C22104" w:rsidRDefault="00C22104" w:rsidP="00C22104">
                  <w:pPr>
                    <w:pStyle w:val="ConsPlusNormal"/>
                    <w:framePr w:hSpace="180" w:wrap="around" w:hAnchor="margin" w:xAlign="center" w:y="-1695"/>
                    <w:jc w:val="center"/>
                  </w:pPr>
                  <w:r>
                    <w:t>8</w:t>
                  </w:r>
                </w:p>
              </w:tc>
              <w:tc>
                <w:tcPr>
                  <w:tcW w:w="992" w:type="dxa"/>
                </w:tcPr>
                <w:p w:rsidR="00C22104" w:rsidRDefault="00C22104" w:rsidP="00C22104">
                  <w:pPr>
                    <w:pStyle w:val="ConsPlusNormal"/>
                    <w:framePr w:hSpace="180" w:wrap="around" w:hAnchor="margin" w:xAlign="center" w:y="-1695"/>
                    <w:jc w:val="center"/>
                  </w:pPr>
                  <w:r>
                    <w:t>5</w:t>
                  </w:r>
                </w:p>
              </w:tc>
              <w:tc>
                <w:tcPr>
                  <w:tcW w:w="1276" w:type="dxa"/>
                </w:tcPr>
                <w:p w:rsidR="00C22104" w:rsidRDefault="00C22104" w:rsidP="00C22104">
                  <w:pPr>
                    <w:pStyle w:val="ConsPlusNormal"/>
                    <w:framePr w:hSpace="180" w:wrap="around" w:hAnchor="margin" w:xAlign="center" w:y="-1695"/>
                    <w:jc w:val="center"/>
                  </w:pPr>
                  <w:r>
                    <w:t>3</w:t>
                  </w:r>
                </w:p>
              </w:tc>
              <w:tc>
                <w:tcPr>
                  <w:tcW w:w="1275" w:type="dxa"/>
                </w:tcPr>
                <w:p w:rsidR="00C22104" w:rsidRDefault="00C22104" w:rsidP="00C22104">
                  <w:pPr>
                    <w:pStyle w:val="ConsPlusNormal"/>
                    <w:framePr w:hSpace="180" w:wrap="around" w:hAnchor="margin" w:xAlign="center" w:y="-1695"/>
                    <w:jc w:val="center"/>
                  </w:pPr>
                  <w:r>
                    <w:t>0</w:t>
                  </w:r>
                </w:p>
              </w:tc>
              <w:tc>
                <w:tcPr>
                  <w:tcW w:w="647" w:type="dxa"/>
                </w:tcPr>
                <w:p w:rsidR="00C22104" w:rsidRDefault="00C22104" w:rsidP="00C22104">
                  <w:pPr>
                    <w:pStyle w:val="ConsPlusNormal"/>
                    <w:framePr w:hSpace="180" w:wrap="around" w:hAnchor="margin" w:xAlign="center" w:y="-1695"/>
                    <w:jc w:val="center"/>
                  </w:pPr>
                  <w:r>
                    <w:t>0</w:t>
                  </w:r>
                </w:p>
              </w:tc>
              <w:tc>
                <w:tcPr>
                  <w:tcW w:w="1196" w:type="dxa"/>
                  <w:gridSpan w:val="2"/>
                </w:tcPr>
                <w:p w:rsidR="00C22104" w:rsidRDefault="00C22104" w:rsidP="00C22104">
                  <w:pPr>
                    <w:pStyle w:val="ConsPlusNormal"/>
                    <w:framePr w:hSpace="180" w:wrap="around" w:hAnchor="margin" w:xAlign="center" w:y="-1695"/>
                    <w:jc w:val="center"/>
                  </w:pPr>
                  <w:r>
                    <w:t>0</w:t>
                  </w:r>
                </w:p>
              </w:tc>
            </w:tr>
            <w:tr w:rsidR="00A63D5D" w:rsidTr="00433AE2">
              <w:tc>
                <w:tcPr>
                  <w:tcW w:w="3256" w:type="dxa"/>
                </w:tcPr>
                <w:p w:rsidR="00A63D5D" w:rsidRDefault="00A63D5D" w:rsidP="00A63D5D">
                  <w:pPr>
                    <w:pStyle w:val="ConsPlusNormal"/>
                    <w:framePr w:hSpace="180" w:wrap="around" w:hAnchor="margin" w:xAlign="center" w:y="-1695"/>
                  </w:pPr>
                  <w:r>
                    <w:t>Увеличение дебиторской задолженности подотчетных лиц по перечислениям международным организациям</w:t>
                  </w:r>
                </w:p>
              </w:tc>
              <w:tc>
                <w:tcPr>
                  <w:tcW w:w="1275" w:type="dxa"/>
                </w:tcPr>
                <w:p w:rsidR="00A63D5D" w:rsidRDefault="00A63D5D" w:rsidP="00A63D5D">
                  <w:pPr>
                    <w:pStyle w:val="ConsPlusNormal"/>
                    <w:framePr w:hSpace="180" w:wrap="around" w:hAnchor="margin" w:xAlign="center" w:y="-1695"/>
                    <w:jc w:val="center"/>
                  </w:pPr>
                  <w:r>
                    <w:t>0</w:t>
                  </w:r>
                </w:p>
              </w:tc>
              <w:tc>
                <w:tcPr>
                  <w:tcW w:w="1381" w:type="dxa"/>
                </w:tcPr>
                <w:p w:rsidR="00A63D5D" w:rsidRDefault="00A63D5D" w:rsidP="00A63D5D">
                  <w:pPr>
                    <w:pStyle w:val="ConsPlusNormal"/>
                    <w:framePr w:hSpace="180" w:wrap="around" w:hAnchor="margin" w:xAlign="center" w:y="-1695"/>
                    <w:jc w:val="center"/>
                  </w:pPr>
                  <w:r>
                    <w:t>0</w:t>
                  </w:r>
                </w:p>
              </w:tc>
              <w:tc>
                <w:tcPr>
                  <w:tcW w:w="1171" w:type="dxa"/>
                </w:tcPr>
                <w:p w:rsidR="00A63D5D" w:rsidRDefault="00A63D5D" w:rsidP="00A63D5D">
                  <w:pPr>
                    <w:pStyle w:val="ConsPlusNormal"/>
                    <w:framePr w:hSpace="180" w:wrap="around" w:hAnchor="margin" w:xAlign="center" w:y="-1695"/>
                    <w:jc w:val="center"/>
                  </w:pPr>
                  <w:r>
                    <w:t>2</w:t>
                  </w:r>
                </w:p>
              </w:tc>
              <w:tc>
                <w:tcPr>
                  <w:tcW w:w="1134" w:type="dxa"/>
                </w:tcPr>
                <w:p w:rsidR="00A63D5D" w:rsidRDefault="00A63D5D" w:rsidP="00A63D5D">
                  <w:pPr>
                    <w:pStyle w:val="ConsPlusNormal"/>
                    <w:framePr w:hSpace="180" w:wrap="around" w:hAnchor="margin" w:xAlign="center" w:y="-1695"/>
                    <w:jc w:val="center"/>
                  </w:pPr>
                  <w:r>
                    <w:t>0</w:t>
                  </w:r>
                </w:p>
              </w:tc>
              <w:tc>
                <w:tcPr>
                  <w:tcW w:w="1276" w:type="dxa"/>
                </w:tcPr>
                <w:p w:rsidR="00A63D5D" w:rsidRDefault="00A63D5D" w:rsidP="00A63D5D">
                  <w:pPr>
                    <w:pStyle w:val="ConsPlusNormal"/>
                    <w:framePr w:hSpace="180" w:wrap="around" w:hAnchor="margin" w:xAlign="center" w:y="-1695"/>
                    <w:jc w:val="center"/>
                  </w:pPr>
                  <w:r>
                    <w:t>8</w:t>
                  </w:r>
                </w:p>
              </w:tc>
              <w:tc>
                <w:tcPr>
                  <w:tcW w:w="992" w:type="dxa"/>
                </w:tcPr>
                <w:p w:rsidR="00A63D5D" w:rsidRDefault="00A63D5D" w:rsidP="00A63D5D">
                  <w:pPr>
                    <w:pStyle w:val="ConsPlusNormal"/>
                    <w:framePr w:hSpace="180" w:wrap="around" w:hAnchor="margin" w:xAlign="center" w:y="-1695"/>
                    <w:jc w:val="center"/>
                  </w:pPr>
                  <w:r>
                    <w:t>5</w:t>
                  </w:r>
                </w:p>
              </w:tc>
              <w:tc>
                <w:tcPr>
                  <w:tcW w:w="1276" w:type="dxa"/>
                </w:tcPr>
                <w:p w:rsidR="00A63D5D" w:rsidRDefault="00A63D5D" w:rsidP="00A63D5D">
                  <w:pPr>
                    <w:pStyle w:val="ConsPlusNormal"/>
                    <w:framePr w:hSpace="180" w:wrap="around" w:hAnchor="margin" w:xAlign="center" w:y="-1695"/>
                    <w:jc w:val="center"/>
                  </w:pPr>
                  <w:r>
                    <w:t>3</w:t>
                  </w:r>
                </w:p>
              </w:tc>
              <w:tc>
                <w:tcPr>
                  <w:tcW w:w="1275" w:type="dxa"/>
                </w:tcPr>
                <w:p w:rsidR="00A63D5D" w:rsidRDefault="00A63D5D" w:rsidP="00A63D5D">
                  <w:pPr>
                    <w:pStyle w:val="ConsPlusNormal"/>
                    <w:framePr w:hSpace="180" w:wrap="around" w:hAnchor="margin" w:xAlign="center" w:y="-1695"/>
                    <w:jc w:val="center"/>
                  </w:pPr>
                  <w:r>
                    <w:t>5</w:t>
                  </w:r>
                </w:p>
              </w:tc>
              <w:tc>
                <w:tcPr>
                  <w:tcW w:w="647" w:type="dxa"/>
                </w:tcPr>
                <w:p w:rsidR="00A63D5D" w:rsidRDefault="00A63D5D" w:rsidP="00A63D5D">
                  <w:pPr>
                    <w:pStyle w:val="ConsPlusNormal"/>
                    <w:framePr w:hSpace="180" w:wrap="around" w:hAnchor="margin" w:xAlign="center" w:y="-1695"/>
                    <w:jc w:val="center"/>
                  </w:pPr>
                  <w:r>
                    <w:t>6</w:t>
                  </w:r>
                </w:p>
              </w:tc>
              <w:tc>
                <w:tcPr>
                  <w:tcW w:w="1196" w:type="dxa"/>
                  <w:gridSpan w:val="2"/>
                </w:tcPr>
                <w:p w:rsidR="00A63D5D" w:rsidRDefault="00A63D5D" w:rsidP="00A63D5D">
                  <w:pPr>
                    <w:pStyle w:val="ConsPlusNormal"/>
                    <w:framePr w:hSpace="180" w:wrap="around" w:hAnchor="margin" w:xAlign="center" w:y="-1695"/>
                    <w:jc w:val="center"/>
                  </w:pPr>
                  <w:r>
                    <w:t>7</w:t>
                  </w:r>
                </w:p>
              </w:tc>
            </w:tr>
            <w:tr w:rsidR="00A63D5D" w:rsidTr="00433AE2">
              <w:tc>
                <w:tcPr>
                  <w:tcW w:w="3256" w:type="dxa"/>
                </w:tcPr>
                <w:p w:rsidR="00A63D5D" w:rsidRDefault="00A63D5D" w:rsidP="00A63D5D">
                  <w:pPr>
                    <w:pStyle w:val="ConsPlusNormal"/>
                    <w:framePr w:hSpace="180" w:wrap="around" w:hAnchor="margin" w:xAlign="center" w:y="-1695"/>
                  </w:pPr>
                  <w:r>
                    <w:t>Уменьшение дебиторской задолженности подотчетных лиц по перечислениям международным организациям</w:t>
                  </w:r>
                </w:p>
              </w:tc>
              <w:tc>
                <w:tcPr>
                  <w:tcW w:w="1275" w:type="dxa"/>
                </w:tcPr>
                <w:p w:rsidR="00A63D5D" w:rsidRDefault="00A63D5D" w:rsidP="00A63D5D">
                  <w:pPr>
                    <w:pStyle w:val="ConsPlusNormal"/>
                    <w:framePr w:hSpace="180" w:wrap="around" w:hAnchor="margin" w:xAlign="center" w:y="-1695"/>
                    <w:jc w:val="center"/>
                  </w:pPr>
                  <w:r>
                    <w:t>0</w:t>
                  </w:r>
                </w:p>
              </w:tc>
              <w:tc>
                <w:tcPr>
                  <w:tcW w:w="1381" w:type="dxa"/>
                </w:tcPr>
                <w:p w:rsidR="00A63D5D" w:rsidRDefault="00A63D5D" w:rsidP="00A63D5D">
                  <w:pPr>
                    <w:pStyle w:val="ConsPlusNormal"/>
                    <w:framePr w:hSpace="180" w:wrap="around" w:hAnchor="margin" w:xAlign="center" w:y="-1695"/>
                    <w:jc w:val="center"/>
                  </w:pPr>
                  <w:r>
                    <w:t>0</w:t>
                  </w:r>
                </w:p>
              </w:tc>
              <w:tc>
                <w:tcPr>
                  <w:tcW w:w="1171" w:type="dxa"/>
                </w:tcPr>
                <w:p w:rsidR="00A63D5D" w:rsidRDefault="00A63D5D" w:rsidP="00A63D5D">
                  <w:pPr>
                    <w:pStyle w:val="ConsPlusNormal"/>
                    <w:framePr w:hSpace="180" w:wrap="around" w:hAnchor="margin" w:xAlign="center" w:y="-1695"/>
                    <w:jc w:val="center"/>
                  </w:pPr>
                  <w:r>
                    <w:t>2</w:t>
                  </w:r>
                </w:p>
              </w:tc>
              <w:tc>
                <w:tcPr>
                  <w:tcW w:w="1134" w:type="dxa"/>
                </w:tcPr>
                <w:p w:rsidR="00A63D5D" w:rsidRDefault="00A63D5D" w:rsidP="00A63D5D">
                  <w:pPr>
                    <w:pStyle w:val="ConsPlusNormal"/>
                    <w:framePr w:hSpace="180" w:wrap="around" w:hAnchor="margin" w:xAlign="center" w:y="-1695"/>
                    <w:jc w:val="center"/>
                  </w:pPr>
                  <w:r>
                    <w:t>0</w:t>
                  </w:r>
                </w:p>
              </w:tc>
              <w:tc>
                <w:tcPr>
                  <w:tcW w:w="1276" w:type="dxa"/>
                </w:tcPr>
                <w:p w:rsidR="00A63D5D" w:rsidRDefault="00A63D5D" w:rsidP="00A63D5D">
                  <w:pPr>
                    <w:pStyle w:val="ConsPlusNormal"/>
                    <w:framePr w:hSpace="180" w:wrap="around" w:hAnchor="margin" w:xAlign="center" w:y="-1695"/>
                    <w:jc w:val="center"/>
                  </w:pPr>
                  <w:r>
                    <w:t>8</w:t>
                  </w:r>
                </w:p>
              </w:tc>
              <w:tc>
                <w:tcPr>
                  <w:tcW w:w="992" w:type="dxa"/>
                </w:tcPr>
                <w:p w:rsidR="00A63D5D" w:rsidRDefault="00A63D5D" w:rsidP="00A63D5D">
                  <w:pPr>
                    <w:pStyle w:val="ConsPlusNormal"/>
                    <w:framePr w:hSpace="180" w:wrap="around" w:hAnchor="margin" w:xAlign="center" w:y="-1695"/>
                    <w:jc w:val="center"/>
                  </w:pPr>
                  <w:r>
                    <w:t>5</w:t>
                  </w:r>
                </w:p>
              </w:tc>
              <w:tc>
                <w:tcPr>
                  <w:tcW w:w="1276" w:type="dxa"/>
                </w:tcPr>
                <w:p w:rsidR="00A63D5D" w:rsidRDefault="00A63D5D" w:rsidP="00A63D5D">
                  <w:pPr>
                    <w:pStyle w:val="ConsPlusNormal"/>
                    <w:framePr w:hSpace="180" w:wrap="around" w:hAnchor="margin" w:xAlign="center" w:y="-1695"/>
                    <w:jc w:val="center"/>
                  </w:pPr>
                  <w:r>
                    <w:t>3</w:t>
                  </w:r>
                </w:p>
              </w:tc>
              <w:tc>
                <w:tcPr>
                  <w:tcW w:w="1275" w:type="dxa"/>
                </w:tcPr>
                <w:p w:rsidR="00A63D5D" w:rsidRDefault="00A63D5D" w:rsidP="00A63D5D">
                  <w:pPr>
                    <w:pStyle w:val="ConsPlusNormal"/>
                    <w:framePr w:hSpace="180" w:wrap="around" w:hAnchor="margin" w:xAlign="center" w:y="-1695"/>
                    <w:jc w:val="center"/>
                  </w:pPr>
                  <w:r>
                    <w:t>6</w:t>
                  </w:r>
                </w:p>
              </w:tc>
              <w:tc>
                <w:tcPr>
                  <w:tcW w:w="647" w:type="dxa"/>
                </w:tcPr>
                <w:p w:rsidR="00A63D5D" w:rsidRDefault="00A63D5D" w:rsidP="00A63D5D">
                  <w:pPr>
                    <w:pStyle w:val="ConsPlusNormal"/>
                    <w:framePr w:hSpace="180" w:wrap="around" w:hAnchor="margin" w:xAlign="center" w:y="-1695"/>
                    <w:jc w:val="center"/>
                  </w:pPr>
                  <w:r>
                    <w:t>6</w:t>
                  </w:r>
                </w:p>
              </w:tc>
              <w:tc>
                <w:tcPr>
                  <w:tcW w:w="1196" w:type="dxa"/>
                  <w:gridSpan w:val="2"/>
                </w:tcPr>
                <w:p w:rsidR="00A63D5D" w:rsidRDefault="00A63D5D" w:rsidP="00A63D5D">
                  <w:pPr>
                    <w:pStyle w:val="ConsPlusNormal"/>
                    <w:framePr w:hSpace="180" w:wrap="around" w:hAnchor="margin" w:xAlign="center" w:y="-1695"/>
                    <w:jc w:val="center"/>
                  </w:pPr>
                  <w:r>
                    <w:t>7</w:t>
                  </w:r>
                </w:p>
              </w:tc>
            </w:tr>
            <w:tr w:rsidR="00A63D5D" w:rsidTr="00433AE2">
              <w:tc>
                <w:tcPr>
                  <w:tcW w:w="3256" w:type="dxa"/>
                </w:tcPr>
                <w:p w:rsidR="00A63D5D" w:rsidRDefault="00A63D5D" w:rsidP="00A63D5D">
                  <w:pPr>
                    <w:pStyle w:val="ConsPlusNormal"/>
                    <w:framePr w:hSpace="180" w:wrap="around" w:hAnchor="margin" w:xAlign="center" w:y="-1695"/>
                  </w:pPr>
                  <w:r>
                    <w:t>Расчеты с подотчетными лицами по социальному обеспечению</w:t>
                  </w:r>
                </w:p>
              </w:tc>
              <w:tc>
                <w:tcPr>
                  <w:tcW w:w="1275" w:type="dxa"/>
                </w:tcPr>
                <w:p w:rsidR="00A63D5D" w:rsidRDefault="00A63D5D" w:rsidP="00A63D5D">
                  <w:pPr>
                    <w:pStyle w:val="ConsPlusNormal"/>
                    <w:framePr w:hSpace="180" w:wrap="around" w:hAnchor="margin" w:xAlign="center" w:y="-1695"/>
                    <w:jc w:val="center"/>
                  </w:pPr>
                  <w:r>
                    <w:t>0</w:t>
                  </w:r>
                </w:p>
              </w:tc>
              <w:tc>
                <w:tcPr>
                  <w:tcW w:w="1381" w:type="dxa"/>
                </w:tcPr>
                <w:p w:rsidR="00A63D5D" w:rsidRDefault="00A63D5D" w:rsidP="00A63D5D">
                  <w:pPr>
                    <w:pStyle w:val="ConsPlusNormal"/>
                    <w:framePr w:hSpace="180" w:wrap="around" w:hAnchor="margin" w:xAlign="center" w:y="-1695"/>
                    <w:jc w:val="center"/>
                  </w:pPr>
                  <w:r>
                    <w:t>0</w:t>
                  </w:r>
                </w:p>
              </w:tc>
              <w:tc>
                <w:tcPr>
                  <w:tcW w:w="1171" w:type="dxa"/>
                </w:tcPr>
                <w:p w:rsidR="00A63D5D" w:rsidRDefault="00A63D5D" w:rsidP="00A63D5D">
                  <w:pPr>
                    <w:pStyle w:val="ConsPlusNormal"/>
                    <w:framePr w:hSpace="180" w:wrap="around" w:hAnchor="margin" w:xAlign="center" w:y="-1695"/>
                    <w:jc w:val="center"/>
                  </w:pPr>
                  <w:r>
                    <w:t>2</w:t>
                  </w:r>
                </w:p>
              </w:tc>
              <w:tc>
                <w:tcPr>
                  <w:tcW w:w="1134" w:type="dxa"/>
                </w:tcPr>
                <w:p w:rsidR="00A63D5D" w:rsidRDefault="00A63D5D" w:rsidP="00A63D5D">
                  <w:pPr>
                    <w:pStyle w:val="ConsPlusNormal"/>
                    <w:framePr w:hSpace="180" w:wrap="around" w:hAnchor="margin" w:xAlign="center" w:y="-1695"/>
                    <w:jc w:val="center"/>
                  </w:pPr>
                  <w:r>
                    <w:t>0</w:t>
                  </w:r>
                </w:p>
              </w:tc>
              <w:tc>
                <w:tcPr>
                  <w:tcW w:w="1276" w:type="dxa"/>
                </w:tcPr>
                <w:p w:rsidR="00A63D5D" w:rsidRDefault="00A63D5D" w:rsidP="00A63D5D">
                  <w:pPr>
                    <w:pStyle w:val="ConsPlusNormal"/>
                    <w:framePr w:hSpace="180" w:wrap="around" w:hAnchor="margin" w:xAlign="center" w:y="-1695"/>
                    <w:jc w:val="center"/>
                  </w:pPr>
                  <w:r>
                    <w:t>8</w:t>
                  </w:r>
                </w:p>
              </w:tc>
              <w:tc>
                <w:tcPr>
                  <w:tcW w:w="992" w:type="dxa"/>
                </w:tcPr>
                <w:p w:rsidR="00A63D5D" w:rsidRDefault="00A63D5D" w:rsidP="00A63D5D">
                  <w:pPr>
                    <w:pStyle w:val="ConsPlusNormal"/>
                    <w:framePr w:hSpace="180" w:wrap="around" w:hAnchor="margin" w:xAlign="center" w:y="-1695"/>
                    <w:jc w:val="center"/>
                  </w:pPr>
                  <w:r>
                    <w:t>6</w:t>
                  </w:r>
                </w:p>
              </w:tc>
              <w:tc>
                <w:tcPr>
                  <w:tcW w:w="1276" w:type="dxa"/>
                </w:tcPr>
                <w:p w:rsidR="00A63D5D" w:rsidRDefault="00A63D5D" w:rsidP="00A63D5D">
                  <w:pPr>
                    <w:pStyle w:val="ConsPlusNormal"/>
                    <w:framePr w:hSpace="180" w:wrap="around" w:hAnchor="margin" w:xAlign="center" w:y="-1695"/>
                    <w:jc w:val="center"/>
                  </w:pPr>
                  <w:r>
                    <w:t>0</w:t>
                  </w:r>
                </w:p>
              </w:tc>
              <w:tc>
                <w:tcPr>
                  <w:tcW w:w="1275" w:type="dxa"/>
                </w:tcPr>
                <w:p w:rsidR="00A63D5D" w:rsidRDefault="00A63D5D" w:rsidP="00A63D5D">
                  <w:pPr>
                    <w:pStyle w:val="ConsPlusNormal"/>
                    <w:framePr w:hSpace="180" w:wrap="around" w:hAnchor="margin" w:xAlign="center" w:y="-1695"/>
                    <w:jc w:val="center"/>
                  </w:pPr>
                  <w:r>
                    <w:t>0</w:t>
                  </w:r>
                </w:p>
              </w:tc>
              <w:tc>
                <w:tcPr>
                  <w:tcW w:w="647" w:type="dxa"/>
                </w:tcPr>
                <w:p w:rsidR="00A63D5D" w:rsidRDefault="00A63D5D" w:rsidP="00A63D5D">
                  <w:pPr>
                    <w:pStyle w:val="ConsPlusNormal"/>
                    <w:framePr w:hSpace="180" w:wrap="around" w:hAnchor="margin" w:xAlign="center" w:y="-1695"/>
                    <w:jc w:val="center"/>
                  </w:pPr>
                  <w:r>
                    <w:t>0</w:t>
                  </w:r>
                </w:p>
              </w:tc>
              <w:tc>
                <w:tcPr>
                  <w:tcW w:w="1196" w:type="dxa"/>
                  <w:gridSpan w:val="2"/>
                </w:tcPr>
                <w:p w:rsidR="00A63D5D" w:rsidRDefault="00A63D5D" w:rsidP="00A63D5D">
                  <w:pPr>
                    <w:pStyle w:val="ConsPlusNormal"/>
                    <w:framePr w:hSpace="180" w:wrap="around" w:hAnchor="margin" w:xAlign="center" w:y="-1695"/>
                    <w:jc w:val="center"/>
                  </w:pPr>
                  <w:r>
                    <w:t>0</w:t>
                  </w:r>
                </w:p>
              </w:tc>
            </w:tr>
            <w:tr w:rsidR="00A63D5D" w:rsidTr="00433AE2">
              <w:tc>
                <w:tcPr>
                  <w:tcW w:w="3256" w:type="dxa"/>
                </w:tcPr>
                <w:p w:rsidR="00A63D5D" w:rsidRDefault="00A63D5D" w:rsidP="00A63D5D">
                  <w:pPr>
                    <w:pStyle w:val="ConsPlusNormal"/>
                    <w:framePr w:hSpace="180" w:wrap="around" w:hAnchor="margin" w:xAlign="center" w:y="-1695"/>
                  </w:pPr>
                  <w:r>
                    <w:t>Расчеты с подотчетными лицами по оплате пенсий, пособий и выплат по пенсионному, социальному и медицинскому страхованию населения</w:t>
                  </w:r>
                </w:p>
              </w:tc>
              <w:tc>
                <w:tcPr>
                  <w:tcW w:w="1275" w:type="dxa"/>
                </w:tcPr>
                <w:p w:rsidR="00A63D5D" w:rsidRDefault="00A63D5D" w:rsidP="00A63D5D">
                  <w:pPr>
                    <w:pStyle w:val="ConsPlusNormal"/>
                    <w:framePr w:hSpace="180" w:wrap="around" w:hAnchor="margin" w:xAlign="center" w:y="-1695"/>
                    <w:jc w:val="center"/>
                  </w:pPr>
                  <w:r>
                    <w:t>0</w:t>
                  </w:r>
                </w:p>
              </w:tc>
              <w:tc>
                <w:tcPr>
                  <w:tcW w:w="1381" w:type="dxa"/>
                </w:tcPr>
                <w:p w:rsidR="00A63D5D" w:rsidRDefault="00A63D5D" w:rsidP="00A63D5D">
                  <w:pPr>
                    <w:pStyle w:val="ConsPlusNormal"/>
                    <w:framePr w:hSpace="180" w:wrap="around" w:hAnchor="margin" w:xAlign="center" w:y="-1695"/>
                    <w:jc w:val="center"/>
                  </w:pPr>
                  <w:r>
                    <w:t>0</w:t>
                  </w:r>
                </w:p>
              </w:tc>
              <w:tc>
                <w:tcPr>
                  <w:tcW w:w="1171" w:type="dxa"/>
                </w:tcPr>
                <w:p w:rsidR="00A63D5D" w:rsidRDefault="00A63D5D" w:rsidP="00A63D5D">
                  <w:pPr>
                    <w:pStyle w:val="ConsPlusNormal"/>
                    <w:framePr w:hSpace="180" w:wrap="around" w:hAnchor="margin" w:xAlign="center" w:y="-1695"/>
                    <w:jc w:val="center"/>
                  </w:pPr>
                  <w:r>
                    <w:t>2</w:t>
                  </w:r>
                </w:p>
              </w:tc>
              <w:tc>
                <w:tcPr>
                  <w:tcW w:w="1134" w:type="dxa"/>
                </w:tcPr>
                <w:p w:rsidR="00A63D5D" w:rsidRDefault="00A63D5D" w:rsidP="00A63D5D">
                  <w:pPr>
                    <w:pStyle w:val="ConsPlusNormal"/>
                    <w:framePr w:hSpace="180" w:wrap="around" w:hAnchor="margin" w:xAlign="center" w:y="-1695"/>
                    <w:jc w:val="center"/>
                  </w:pPr>
                  <w:r>
                    <w:t>0</w:t>
                  </w:r>
                </w:p>
              </w:tc>
              <w:tc>
                <w:tcPr>
                  <w:tcW w:w="1276" w:type="dxa"/>
                </w:tcPr>
                <w:p w:rsidR="00A63D5D" w:rsidRDefault="00A63D5D" w:rsidP="00A63D5D">
                  <w:pPr>
                    <w:pStyle w:val="ConsPlusNormal"/>
                    <w:framePr w:hSpace="180" w:wrap="around" w:hAnchor="margin" w:xAlign="center" w:y="-1695"/>
                    <w:jc w:val="center"/>
                  </w:pPr>
                  <w:r>
                    <w:t>8</w:t>
                  </w:r>
                </w:p>
              </w:tc>
              <w:tc>
                <w:tcPr>
                  <w:tcW w:w="992" w:type="dxa"/>
                </w:tcPr>
                <w:p w:rsidR="00A63D5D" w:rsidRDefault="00A63D5D" w:rsidP="00A63D5D">
                  <w:pPr>
                    <w:pStyle w:val="ConsPlusNormal"/>
                    <w:framePr w:hSpace="180" w:wrap="around" w:hAnchor="margin" w:xAlign="center" w:y="-1695"/>
                    <w:jc w:val="center"/>
                  </w:pPr>
                  <w:r>
                    <w:t>6</w:t>
                  </w:r>
                </w:p>
              </w:tc>
              <w:tc>
                <w:tcPr>
                  <w:tcW w:w="1276" w:type="dxa"/>
                </w:tcPr>
                <w:p w:rsidR="00A63D5D" w:rsidRDefault="00A63D5D" w:rsidP="00A63D5D">
                  <w:pPr>
                    <w:pStyle w:val="ConsPlusNormal"/>
                    <w:framePr w:hSpace="180" w:wrap="around" w:hAnchor="margin" w:xAlign="center" w:y="-1695"/>
                    <w:jc w:val="center"/>
                  </w:pPr>
                  <w:r>
                    <w:t>1</w:t>
                  </w:r>
                </w:p>
              </w:tc>
              <w:tc>
                <w:tcPr>
                  <w:tcW w:w="1275" w:type="dxa"/>
                </w:tcPr>
                <w:p w:rsidR="00A63D5D" w:rsidRDefault="00A63D5D" w:rsidP="00A63D5D">
                  <w:pPr>
                    <w:pStyle w:val="ConsPlusNormal"/>
                    <w:framePr w:hSpace="180" w:wrap="around" w:hAnchor="margin" w:xAlign="center" w:y="-1695"/>
                    <w:jc w:val="center"/>
                  </w:pPr>
                  <w:r>
                    <w:t>0</w:t>
                  </w:r>
                </w:p>
              </w:tc>
              <w:tc>
                <w:tcPr>
                  <w:tcW w:w="647" w:type="dxa"/>
                </w:tcPr>
                <w:p w:rsidR="00A63D5D" w:rsidRDefault="00A63D5D" w:rsidP="00A63D5D">
                  <w:pPr>
                    <w:pStyle w:val="ConsPlusNormal"/>
                    <w:framePr w:hSpace="180" w:wrap="around" w:hAnchor="margin" w:xAlign="center" w:y="-1695"/>
                    <w:jc w:val="center"/>
                  </w:pPr>
                  <w:r>
                    <w:t>0</w:t>
                  </w:r>
                </w:p>
              </w:tc>
              <w:tc>
                <w:tcPr>
                  <w:tcW w:w="1196" w:type="dxa"/>
                  <w:gridSpan w:val="2"/>
                </w:tcPr>
                <w:p w:rsidR="00A63D5D" w:rsidRDefault="00A63D5D" w:rsidP="00A63D5D">
                  <w:pPr>
                    <w:pStyle w:val="ConsPlusNormal"/>
                    <w:framePr w:hSpace="180" w:wrap="around" w:hAnchor="margin" w:xAlign="center" w:y="-1695"/>
                    <w:jc w:val="center"/>
                  </w:pPr>
                  <w:r>
                    <w:t>0</w:t>
                  </w:r>
                </w:p>
              </w:tc>
            </w:tr>
            <w:tr w:rsidR="00A63D5D" w:rsidTr="00433AE2">
              <w:tc>
                <w:tcPr>
                  <w:tcW w:w="3256" w:type="dxa"/>
                </w:tcPr>
                <w:p w:rsidR="00A63D5D" w:rsidRDefault="00A63D5D" w:rsidP="00A63D5D">
                  <w:pPr>
                    <w:pStyle w:val="ConsPlusNormal"/>
                    <w:framePr w:hSpace="180" w:wrap="around" w:hAnchor="margin" w:xAlign="center" w:y="-1695"/>
                  </w:pPr>
                  <w:r>
                    <w:t>Увеличение дебиторской задолженности подотчетных лиц по оплате пенсий, пособий и выплат по пенсионному, социальному и медицинскому страхованию населения</w:t>
                  </w:r>
                </w:p>
              </w:tc>
              <w:tc>
                <w:tcPr>
                  <w:tcW w:w="1275" w:type="dxa"/>
                </w:tcPr>
                <w:p w:rsidR="00A63D5D" w:rsidRDefault="00A63D5D" w:rsidP="00A63D5D">
                  <w:pPr>
                    <w:pStyle w:val="ConsPlusNormal"/>
                    <w:framePr w:hSpace="180" w:wrap="around" w:hAnchor="margin" w:xAlign="center" w:y="-1695"/>
                    <w:jc w:val="center"/>
                  </w:pPr>
                  <w:r>
                    <w:t>0</w:t>
                  </w:r>
                </w:p>
              </w:tc>
              <w:tc>
                <w:tcPr>
                  <w:tcW w:w="1381" w:type="dxa"/>
                </w:tcPr>
                <w:p w:rsidR="00A63D5D" w:rsidRDefault="00A63D5D" w:rsidP="00A63D5D">
                  <w:pPr>
                    <w:pStyle w:val="ConsPlusNormal"/>
                    <w:framePr w:hSpace="180" w:wrap="around" w:hAnchor="margin" w:xAlign="center" w:y="-1695"/>
                    <w:jc w:val="center"/>
                  </w:pPr>
                  <w:r>
                    <w:t>0</w:t>
                  </w:r>
                </w:p>
              </w:tc>
              <w:tc>
                <w:tcPr>
                  <w:tcW w:w="1171" w:type="dxa"/>
                </w:tcPr>
                <w:p w:rsidR="00A63D5D" w:rsidRDefault="00A63D5D" w:rsidP="00A63D5D">
                  <w:pPr>
                    <w:pStyle w:val="ConsPlusNormal"/>
                    <w:framePr w:hSpace="180" w:wrap="around" w:hAnchor="margin" w:xAlign="center" w:y="-1695"/>
                    <w:jc w:val="center"/>
                  </w:pPr>
                  <w:r>
                    <w:t>2</w:t>
                  </w:r>
                </w:p>
              </w:tc>
              <w:tc>
                <w:tcPr>
                  <w:tcW w:w="1134" w:type="dxa"/>
                </w:tcPr>
                <w:p w:rsidR="00A63D5D" w:rsidRDefault="00A63D5D" w:rsidP="00A63D5D">
                  <w:pPr>
                    <w:pStyle w:val="ConsPlusNormal"/>
                    <w:framePr w:hSpace="180" w:wrap="around" w:hAnchor="margin" w:xAlign="center" w:y="-1695"/>
                    <w:jc w:val="center"/>
                  </w:pPr>
                  <w:r>
                    <w:t>0</w:t>
                  </w:r>
                </w:p>
              </w:tc>
              <w:tc>
                <w:tcPr>
                  <w:tcW w:w="1276" w:type="dxa"/>
                </w:tcPr>
                <w:p w:rsidR="00A63D5D" w:rsidRDefault="00A63D5D" w:rsidP="00A63D5D">
                  <w:pPr>
                    <w:pStyle w:val="ConsPlusNormal"/>
                    <w:framePr w:hSpace="180" w:wrap="around" w:hAnchor="margin" w:xAlign="center" w:y="-1695"/>
                    <w:jc w:val="center"/>
                  </w:pPr>
                  <w:r>
                    <w:t>8</w:t>
                  </w:r>
                </w:p>
              </w:tc>
              <w:tc>
                <w:tcPr>
                  <w:tcW w:w="992" w:type="dxa"/>
                </w:tcPr>
                <w:p w:rsidR="00A63D5D" w:rsidRDefault="00A63D5D" w:rsidP="00A63D5D">
                  <w:pPr>
                    <w:pStyle w:val="ConsPlusNormal"/>
                    <w:framePr w:hSpace="180" w:wrap="around" w:hAnchor="margin" w:xAlign="center" w:y="-1695"/>
                    <w:jc w:val="center"/>
                  </w:pPr>
                  <w:r>
                    <w:t>6</w:t>
                  </w:r>
                </w:p>
              </w:tc>
              <w:tc>
                <w:tcPr>
                  <w:tcW w:w="1276" w:type="dxa"/>
                </w:tcPr>
                <w:p w:rsidR="00A63D5D" w:rsidRDefault="00A63D5D" w:rsidP="00A63D5D">
                  <w:pPr>
                    <w:pStyle w:val="ConsPlusNormal"/>
                    <w:framePr w:hSpace="180" w:wrap="around" w:hAnchor="margin" w:xAlign="center" w:y="-1695"/>
                    <w:jc w:val="center"/>
                  </w:pPr>
                  <w:r>
                    <w:t>1</w:t>
                  </w:r>
                </w:p>
              </w:tc>
              <w:tc>
                <w:tcPr>
                  <w:tcW w:w="1275" w:type="dxa"/>
                </w:tcPr>
                <w:p w:rsidR="00A63D5D" w:rsidRDefault="00A63D5D" w:rsidP="00A63D5D">
                  <w:pPr>
                    <w:pStyle w:val="ConsPlusNormal"/>
                    <w:framePr w:hSpace="180" w:wrap="around" w:hAnchor="margin" w:xAlign="center" w:y="-1695"/>
                    <w:jc w:val="center"/>
                  </w:pPr>
                  <w:r>
                    <w:t>5</w:t>
                  </w:r>
                </w:p>
              </w:tc>
              <w:tc>
                <w:tcPr>
                  <w:tcW w:w="647" w:type="dxa"/>
                </w:tcPr>
                <w:p w:rsidR="00A63D5D" w:rsidRDefault="00A63D5D" w:rsidP="00A63D5D">
                  <w:pPr>
                    <w:pStyle w:val="ConsPlusNormal"/>
                    <w:framePr w:hSpace="180" w:wrap="around" w:hAnchor="margin" w:xAlign="center" w:y="-1695"/>
                    <w:jc w:val="center"/>
                  </w:pPr>
                  <w:r>
                    <w:t>6</w:t>
                  </w:r>
                </w:p>
              </w:tc>
              <w:tc>
                <w:tcPr>
                  <w:tcW w:w="1196" w:type="dxa"/>
                  <w:gridSpan w:val="2"/>
                </w:tcPr>
                <w:p w:rsidR="00A63D5D" w:rsidRDefault="00A63D5D" w:rsidP="00A63D5D">
                  <w:pPr>
                    <w:pStyle w:val="ConsPlusNormal"/>
                    <w:framePr w:hSpace="180" w:wrap="around" w:hAnchor="margin" w:xAlign="center" w:y="-1695"/>
                    <w:jc w:val="center"/>
                  </w:pPr>
                  <w:r>
                    <w:t>7</w:t>
                  </w:r>
                </w:p>
              </w:tc>
            </w:tr>
            <w:tr w:rsidR="003C0AAB" w:rsidTr="00433AE2">
              <w:tc>
                <w:tcPr>
                  <w:tcW w:w="3256" w:type="dxa"/>
                </w:tcPr>
                <w:p w:rsidR="003C0AAB" w:rsidRDefault="003C0AAB" w:rsidP="003C0AAB">
                  <w:pPr>
                    <w:pStyle w:val="ConsPlusNormal"/>
                    <w:framePr w:hSpace="180" w:wrap="around" w:hAnchor="margin" w:xAlign="center" w:y="-1695"/>
                  </w:pPr>
                  <w:r>
                    <w:t xml:space="preserve">Уменьшение дебиторской задолженности подотчетных лиц по оплате пенсий, пособий </w:t>
                  </w:r>
                  <w:r>
                    <w:lastRenderedPageBreak/>
                    <w:t>и выплат по пенсионному, социальному и медицинскому страхованию населения</w:t>
                  </w:r>
                </w:p>
              </w:tc>
              <w:tc>
                <w:tcPr>
                  <w:tcW w:w="1275" w:type="dxa"/>
                </w:tcPr>
                <w:p w:rsidR="003C0AAB" w:rsidRDefault="003C0AAB" w:rsidP="003C0AAB">
                  <w:pPr>
                    <w:pStyle w:val="ConsPlusNormal"/>
                    <w:framePr w:hSpace="180" w:wrap="around" w:hAnchor="margin" w:xAlign="center" w:y="-1695"/>
                    <w:jc w:val="center"/>
                  </w:pPr>
                  <w:r>
                    <w:lastRenderedPageBreak/>
                    <w:t>0</w:t>
                  </w:r>
                </w:p>
              </w:tc>
              <w:tc>
                <w:tcPr>
                  <w:tcW w:w="1381" w:type="dxa"/>
                </w:tcPr>
                <w:p w:rsidR="003C0AAB" w:rsidRDefault="003C0AAB" w:rsidP="003C0AAB">
                  <w:pPr>
                    <w:pStyle w:val="ConsPlusNormal"/>
                    <w:framePr w:hSpace="180" w:wrap="around" w:hAnchor="margin" w:xAlign="center" w:y="-1695"/>
                    <w:jc w:val="center"/>
                  </w:pPr>
                  <w:r>
                    <w:t>0</w:t>
                  </w:r>
                </w:p>
              </w:tc>
              <w:tc>
                <w:tcPr>
                  <w:tcW w:w="1171" w:type="dxa"/>
                </w:tcPr>
                <w:p w:rsidR="003C0AAB" w:rsidRDefault="003C0AAB" w:rsidP="003C0AAB">
                  <w:pPr>
                    <w:pStyle w:val="ConsPlusNormal"/>
                    <w:framePr w:hSpace="180" w:wrap="around" w:hAnchor="margin" w:xAlign="center" w:y="-1695"/>
                    <w:jc w:val="center"/>
                  </w:pPr>
                  <w:r>
                    <w:t>2</w:t>
                  </w:r>
                </w:p>
              </w:tc>
              <w:tc>
                <w:tcPr>
                  <w:tcW w:w="1134" w:type="dxa"/>
                </w:tcPr>
                <w:p w:rsidR="003C0AAB" w:rsidRDefault="003C0AAB" w:rsidP="003C0AAB">
                  <w:pPr>
                    <w:pStyle w:val="ConsPlusNormal"/>
                    <w:framePr w:hSpace="180" w:wrap="around" w:hAnchor="margin" w:xAlign="center" w:y="-1695"/>
                    <w:jc w:val="center"/>
                  </w:pPr>
                  <w:r>
                    <w:t>0</w:t>
                  </w:r>
                </w:p>
              </w:tc>
              <w:tc>
                <w:tcPr>
                  <w:tcW w:w="1276" w:type="dxa"/>
                </w:tcPr>
                <w:p w:rsidR="003C0AAB" w:rsidRDefault="003C0AAB" w:rsidP="003C0AAB">
                  <w:pPr>
                    <w:pStyle w:val="ConsPlusNormal"/>
                    <w:framePr w:hSpace="180" w:wrap="around" w:hAnchor="margin" w:xAlign="center" w:y="-1695"/>
                    <w:jc w:val="center"/>
                  </w:pPr>
                  <w:r>
                    <w:t>8</w:t>
                  </w:r>
                </w:p>
              </w:tc>
              <w:tc>
                <w:tcPr>
                  <w:tcW w:w="992" w:type="dxa"/>
                </w:tcPr>
                <w:p w:rsidR="003C0AAB" w:rsidRDefault="003C0AAB" w:rsidP="003C0AAB">
                  <w:pPr>
                    <w:pStyle w:val="ConsPlusNormal"/>
                    <w:framePr w:hSpace="180" w:wrap="around" w:hAnchor="margin" w:xAlign="center" w:y="-1695"/>
                    <w:jc w:val="center"/>
                  </w:pPr>
                  <w:r>
                    <w:t>6</w:t>
                  </w:r>
                </w:p>
              </w:tc>
              <w:tc>
                <w:tcPr>
                  <w:tcW w:w="1276" w:type="dxa"/>
                </w:tcPr>
                <w:p w:rsidR="003C0AAB" w:rsidRDefault="003C0AAB" w:rsidP="003C0AAB">
                  <w:pPr>
                    <w:pStyle w:val="ConsPlusNormal"/>
                    <w:framePr w:hSpace="180" w:wrap="around" w:hAnchor="margin" w:xAlign="center" w:y="-1695"/>
                    <w:jc w:val="center"/>
                  </w:pPr>
                  <w:r>
                    <w:t>1</w:t>
                  </w:r>
                </w:p>
              </w:tc>
              <w:tc>
                <w:tcPr>
                  <w:tcW w:w="1275" w:type="dxa"/>
                </w:tcPr>
                <w:p w:rsidR="003C0AAB" w:rsidRDefault="003C0AAB" w:rsidP="003C0AAB">
                  <w:pPr>
                    <w:pStyle w:val="ConsPlusNormal"/>
                    <w:framePr w:hSpace="180" w:wrap="around" w:hAnchor="margin" w:xAlign="center" w:y="-1695"/>
                    <w:jc w:val="center"/>
                  </w:pPr>
                  <w:r>
                    <w:t>6</w:t>
                  </w:r>
                </w:p>
              </w:tc>
              <w:tc>
                <w:tcPr>
                  <w:tcW w:w="647" w:type="dxa"/>
                </w:tcPr>
                <w:p w:rsidR="003C0AAB" w:rsidRDefault="003C0AAB" w:rsidP="003C0AAB">
                  <w:pPr>
                    <w:pStyle w:val="ConsPlusNormal"/>
                    <w:framePr w:hSpace="180" w:wrap="around" w:hAnchor="margin" w:xAlign="center" w:y="-1695"/>
                    <w:jc w:val="center"/>
                  </w:pPr>
                  <w:r>
                    <w:t>6</w:t>
                  </w:r>
                </w:p>
              </w:tc>
              <w:tc>
                <w:tcPr>
                  <w:tcW w:w="1196" w:type="dxa"/>
                  <w:gridSpan w:val="2"/>
                </w:tcPr>
                <w:p w:rsidR="003C0AAB" w:rsidRDefault="003C0AAB" w:rsidP="003C0AAB">
                  <w:pPr>
                    <w:pStyle w:val="ConsPlusNormal"/>
                    <w:framePr w:hSpace="180" w:wrap="around" w:hAnchor="margin" w:xAlign="center" w:y="-1695"/>
                    <w:jc w:val="center"/>
                  </w:pPr>
                  <w:r>
                    <w:t>7</w:t>
                  </w:r>
                </w:p>
              </w:tc>
            </w:tr>
            <w:tr w:rsidR="003C0AAB" w:rsidTr="00433AE2">
              <w:tc>
                <w:tcPr>
                  <w:tcW w:w="3256" w:type="dxa"/>
                </w:tcPr>
                <w:p w:rsidR="003C0AAB" w:rsidRDefault="003C0AAB" w:rsidP="003C0AAB">
                  <w:pPr>
                    <w:pStyle w:val="ConsPlusNormal"/>
                    <w:framePr w:hSpace="180" w:wrap="around" w:hAnchor="margin" w:xAlign="center" w:y="-1695"/>
                  </w:pPr>
                  <w:r>
                    <w:lastRenderedPageBreak/>
                    <w:t>Расчеты с подотчетными лицами по оплате пособий по социальной помощи населению в денежной форме</w:t>
                  </w:r>
                </w:p>
              </w:tc>
              <w:tc>
                <w:tcPr>
                  <w:tcW w:w="1275" w:type="dxa"/>
                </w:tcPr>
                <w:p w:rsidR="003C0AAB" w:rsidRDefault="003C0AAB" w:rsidP="003C0AAB">
                  <w:pPr>
                    <w:pStyle w:val="ConsPlusNormal"/>
                    <w:framePr w:hSpace="180" w:wrap="around" w:hAnchor="margin" w:xAlign="center" w:y="-1695"/>
                    <w:jc w:val="center"/>
                  </w:pPr>
                  <w:r>
                    <w:t>0</w:t>
                  </w:r>
                </w:p>
              </w:tc>
              <w:tc>
                <w:tcPr>
                  <w:tcW w:w="1381" w:type="dxa"/>
                </w:tcPr>
                <w:p w:rsidR="003C0AAB" w:rsidRDefault="003C0AAB" w:rsidP="003C0AAB">
                  <w:pPr>
                    <w:pStyle w:val="ConsPlusNormal"/>
                    <w:framePr w:hSpace="180" w:wrap="around" w:hAnchor="margin" w:xAlign="center" w:y="-1695"/>
                    <w:jc w:val="center"/>
                  </w:pPr>
                  <w:r>
                    <w:t>0</w:t>
                  </w:r>
                </w:p>
              </w:tc>
              <w:tc>
                <w:tcPr>
                  <w:tcW w:w="1171" w:type="dxa"/>
                </w:tcPr>
                <w:p w:rsidR="003C0AAB" w:rsidRDefault="003C0AAB" w:rsidP="003C0AAB">
                  <w:pPr>
                    <w:pStyle w:val="ConsPlusNormal"/>
                    <w:framePr w:hSpace="180" w:wrap="around" w:hAnchor="margin" w:xAlign="center" w:y="-1695"/>
                    <w:jc w:val="center"/>
                  </w:pPr>
                  <w:r>
                    <w:t>2</w:t>
                  </w:r>
                </w:p>
              </w:tc>
              <w:tc>
                <w:tcPr>
                  <w:tcW w:w="1134" w:type="dxa"/>
                </w:tcPr>
                <w:p w:rsidR="003C0AAB" w:rsidRDefault="003C0AAB" w:rsidP="003C0AAB">
                  <w:pPr>
                    <w:pStyle w:val="ConsPlusNormal"/>
                    <w:framePr w:hSpace="180" w:wrap="around" w:hAnchor="margin" w:xAlign="center" w:y="-1695"/>
                    <w:jc w:val="center"/>
                  </w:pPr>
                  <w:r>
                    <w:t>0</w:t>
                  </w:r>
                </w:p>
              </w:tc>
              <w:tc>
                <w:tcPr>
                  <w:tcW w:w="1276" w:type="dxa"/>
                </w:tcPr>
                <w:p w:rsidR="003C0AAB" w:rsidRDefault="003C0AAB" w:rsidP="003C0AAB">
                  <w:pPr>
                    <w:pStyle w:val="ConsPlusNormal"/>
                    <w:framePr w:hSpace="180" w:wrap="around" w:hAnchor="margin" w:xAlign="center" w:y="-1695"/>
                    <w:jc w:val="center"/>
                  </w:pPr>
                  <w:r>
                    <w:t>8</w:t>
                  </w:r>
                </w:p>
              </w:tc>
              <w:tc>
                <w:tcPr>
                  <w:tcW w:w="992" w:type="dxa"/>
                </w:tcPr>
                <w:p w:rsidR="003C0AAB" w:rsidRDefault="003C0AAB" w:rsidP="003C0AAB">
                  <w:pPr>
                    <w:pStyle w:val="ConsPlusNormal"/>
                    <w:framePr w:hSpace="180" w:wrap="around" w:hAnchor="margin" w:xAlign="center" w:y="-1695"/>
                    <w:jc w:val="center"/>
                  </w:pPr>
                  <w:r>
                    <w:t>6</w:t>
                  </w:r>
                </w:p>
              </w:tc>
              <w:tc>
                <w:tcPr>
                  <w:tcW w:w="1276" w:type="dxa"/>
                </w:tcPr>
                <w:p w:rsidR="003C0AAB" w:rsidRDefault="003C0AAB" w:rsidP="003C0AAB">
                  <w:pPr>
                    <w:pStyle w:val="ConsPlusNormal"/>
                    <w:framePr w:hSpace="180" w:wrap="around" w:hAnchor="margin" w:xAlign="center" w:y="-1695"/>
                    <w:jc w:val="center"/>
                  </w:pPr>
                  <w:r>
                    <w:t>2</w:t>
                  </w:r>
                </w:p>
              </w:tc>
              <w:tc>
                <w:tcPr>
                  <w:tcW w:w="1275" w:type="dxa"/>
                </w:tcPr>
                <w:p w:rsidR="003C0AAB" w:rsidRDefault="003C0AAB" w:rsidP="003C0AAB">
                  <w:pPr>
                    <w:pStyle w:val="ConsPlusNormal"/>
                    <w:framePr w:hSpace="180" w:wrap="around" w:hAnchor="margin" w:xAlign="center" w:y="-1695"/>
                    <w:jc w:val="center"/>
                  </w:pPr>
                  <w:r>
                    <w:t>0</w:t>
                  </w:r>
                </w:p>
              </w:tc>
              <w:tc>
                <w:tcPr>
                  <w:tcW w:w="647" w:type="dxa"/>
                </w:tcPr>
                <w:p w:rsidR="003C0AAB" w:rsidRDefault="003C0AAB" w:rsidP="003C0AAB">
                  <w:pPr>
                    <w:pStyle w:val="ConsPlusNormal"/>
                    <w:framePr w:hSpace="180" w:wrap="around" w:hAnchor="margin" w:xAlign="center" w:y="-1695"/>
                    <w:jc w:val="center"/>
                  </w:pPr>
                  <w:r>
                    <w:t>0</w:t>
                  </w:r>
                </w:p>
              </w:tc>
              <w:tc>
                <w:tcPr>
                  <w:tcW w:w="1196" w:type="dxa"/>
                  <w:gridSpan w:val="2"/>
                </w:tcPr>
                <w:p w:rsidR="003C0AAB" w:rsidRDefault="003C0AAB" w:rsidP="003C0AAB">
                  <w:pPr>
                    <w:pStyle w:val="ConsPlusNormal"/>
                    <w:framePr w:hSpace="180" w:wrap="around" w:hAnchor="margin" w:xAlign="center" w:y="-1695"/>
                    <w:jc w:val="center"/>
                  </w:pPr>
                  <w:r>
                    <w:t>0</w:t>
                  </w:r>
                </w:p>
              </w:tc>
            </w:tr>
            <w:tr w:rsidR="003C0AAB" w:rsidTr="00433AE2">
              <w:tc>
                <w:tcPr>
                  <w:tcW w:w="3256" w:type="dxa"/>
                </w:tcPr>
                <w:p w:rsidR="003C0AAB" w:rsidRDefault="003C0AAB" w:rsidP="003C0AAB">
                  <w:pPr>
                    <w:pStyle w:val="ConsPlusNormal"/>
                    <w:framePr w:hSpace="180" w:wrap="around" w:hAnchor="margin" w:xAlign="center" w:y="-1695"/>
                  </w:pPr>
                  <w:r>
                    <w:t>Увеличение дебиторской задолженности подотчетных лиц по оплате пособий по социальной помощи населению в денежной форме</w:t>
                  </w:r>
                </w:p>
              </w:tc>
              <w:tc>
                <w:tcPr>
                  <w:tcW w:w="1275" w:type="dxa"/>
                </w:tcPr>
                <w:p w:rsidR="003C0AAB" w:rsidRDefault="003C0AAB" w:rsidP="003C0AAB">
                  <w:pPr>
                    <w:pStyle w:val="ConsPlusNormal"/>
                    <w:framePr w:hSpace="180" w:wrap="around" w:hAnchor="margin" w:xAlign="center" w:y="-1695"/>
                    <w:jc w:val="center"/>
                  </w:pPr>
                  <w:r>
                    <w:t>0</w:t>
                  </w:r>
                </w:p>
              </w:tc>
              <w:tc>
                <w:tcPr>
                  <w:tcW w:w="1381" w:type="dxa"/>
                </w:tcPr>
                <w:p w:rsidR="003C0AAB" w:rsidRDefault="003C0AAB" w:rsidP="003C0AAB">
                  <w:pPr>
                    <w:pStyle w:val="ConsPlusNormal"/>
                    <w:framePr w:hSpace="180" w:wrap="around" w:hAnchor="margin" w:xAlign="center" w:y="-1695"/>
                    <w:jc w:val="center"/>
                  </w:pPr>
                  <w:r>
                    <w:t>0</w:t>
                  </w:r>
                </w:p>
              </w:tc>
              <w:tc>
                <w:tcPr>
                  <w:tcW w:w="1171" w:type="dxa"/>
                </w:tcPr>
                <w:p w:rsidR="003C0AAB" w:rsidRDefault="003C0AAB" w:rsidP="003C0AAB">
                  <w:pPr>
                    <w:pStyle w:val="ConsPlusNormal"/>
                    <w:framePr w:hSpace="180" w:wrap="around" w:hAnchor="margin" w:xAlign="center" w:y="-1695"/>
                    <w:jc w:val="center"/>
                  </w:pPr>
                  <w:r>
                    <w:t>2</w:t>
                  </w:r>
                </w:p>
              </w:tc>
              <w:tc>
                <w:tcPr>
                  <w:tcW w:w="1134" w:type="dxa"/>
                </w:tcPr>
                <w:p w:rsidR="003C0AAB" w:rsidRDefault="003C0AAB" w:rsidP="003C0AAB">
                  <w:pPr>
                    <w:pStyle w:val="ConsPlusNormal"/>
                    <w:framePr w:hSpace="180" w:wrap="around" w:hAnchor="margin" w:xAlign="center" w:y="-1695"/>
                    <w:jc w:val="center"/>
                  </w:pPr>
                  <w:r>
                    <w:t>0</w:t>
                  </w:r>
                </w:p>
              </w:tc>
              <w:tc>
                <w:tcPr>
                  <w:tcW w:w="1276" w:type="dxa"/>
                </w:tcPr>
                <w:p w:rsidR="003C0AAB" w:rsidRDefault="003C0AAB" w:rsidP="003C0AAB">
                  <w:pPr>
                    <w:pStyle w:val="ConsPlusNormal"/>
                    <w:framePr w:hSpace="180" w:wrap="around" w:hAnchor="margin" w:xAlign="center" w:y="-1695"/>
                    <w:jc w:val="center"/>
                  </w:pPr>
                  <w:r>
                    <w:t>8</w:t>
                  </w:r>
                </w:p>
              </w:tc>
              <w:tc>
                <w:tcPr>
                  <w:tcW w:w="992" w:type="dxa"/>
                </w:tcPr>
                <w:p w:rsidR="003C0AAB" w:rsidRDefault="003C0AAB" w:rsidP="003C0AAB">
                  <w:pPr>
                    <w:pStyle w:val="ConsPlusNormal"/>
                    <w:framePr w:hSpace="180" w:wrap="around" w:hAnchor="margin" w:xAlign="center" w:y="-1695"/>
                    <w:jc w:val="center"/>
                  </w:pPr>
                  <w:r>
                    <w:t>6</w:t>
                  </w:r>
                </w:p>
              </w:tc>
              <w:tc>
                <w:tcPr>
                  <w:tcW w:w="1276" w:type="dxa"/>
                </w:tcPr>
                <w:p w:rsidR="003C0AAB" w:rsidRDefault="003C0AAB" w:rsidP="003C0AAB">
                  <w:pPr>
                    <w:pStyle w:val="ConsPlusNormal"/>
                    <w:framePr w:hSpace="180" w:wrap="around" w:hAnchor="margin" w:xAlign="center" w:y="-1695"/>
                    <w:jc w:val="center"/>
                  </w:pPr>
                  <w:r>
                    <w:t>2</w:t>
                  </w:r>
                </w:p>
              </w:tc>
              <w:tc>
                <w:tcPr>
                  <w:tcW w:w="1275" w:type="dxa"/>
                </w:tcPr>
                <w:p w:rsidR="003C0AAB" w:rsidRDefault="003C0AAB" w:rsidP="003C0AAB">
                  <w:pPr>
                    <w:pStyle w:val="ConsPlusNormal"/>
                    <w:framePr w:hSpace="180" w:wrap="around" w:hAnchor="margin" w:xAlign="center" w:y="-1695"/>
                    <w:jc w:val="center"/>
                  </w:pPr>
                  <w:r>
                    <w:t>5</w:t>
                  </w:r>
                </w:p>
              </w:tc>
              <w:tc>
                <w:tcPr>
                  <w:tcW w:w="647" w:type="dxa"/>
                </w:tcPr>
                <w:p w:rsidR="003C0AAB" w:rsidRDefault="003C0AAB" w:rsidP="003C0AAB">
                  <w:pPr>
                    <w:pStyle w:val="ConsPlusNormal"/>
                    <w:framePr w:hSpace="180" w:wrap="around" w:hAnchor="margin" w:xAlign="center" w:y="-1695"/>
                    <w:jc w:val="center"/>
                  </w:pPr>
                  <w:r>
                    <w:t>6</w:t>
                  </w:r>
                </w:p>
              </w:tc>
              <w:tc>
                <w:tcPr>
                  <w:tcW w:w="1196" w:type="dxa"/>
                  <w:gridSpan w:val="2"/>
                </w:tcPr>
                <w:p w:rsidR="003C0AAB" w:rsidRDefault="003C0AAB" w:rsidP="003C0AAB">
                  <w:pPr>
                    <w:pStyle w:val="ConsPlusNormal"/>
                    <w:framePr w:hSpace="180" w:wrap="around" w:hAnchor="margin" w:xAlign="center" w:y="-1695"/>
                    <w:jc w:val="center"/>
                  </w:pPr>
                  <w:r>
                    <w:t>7</w:t>
                  </w:r>
                </w:p>
              </w:tc>
            </w:tr>
            <w:tr w:rsidR="00896B6C" w:rsidTr="00433AE2">
              <w:tc>
                <w:tcPr>
                  <w:tcW w:w="3256" w:type="dxa"/>
                </w:tcPr>
                <w:p w:rsidR="00896B6C" w:rsidRDefault="00896B6C" w:rsidP="00896B6C">
                  <w:pPr>
                    <w:pStyle w:val="ConsPlusNormal"/>
                    <w:framePr w:hSpace="180" w:wrap="around" w:hAnchor="margin" w:xAlign="center" w:y="-1695"/>
                  </w:pPr>
                  <w:r>
                    <w:t>Уменьшение дебиторской задолженности подотчетных лиц по оплате пособий по социальной помощи населению</w:t>
                  </w:r>
                </w:p>
              </w:tc>
              <w:tc>
                <w:tcPr>
                  <w:tcW w:w="1275" w:type="dxa"/>
                </w:tcPr>
                <w:p w:rsidR="00896B6C" w:rsidRDefault="00896B6C" w:rsidP="00896B6C">
                  <w:pPr>
                    <w:pStyle w:val="ConsPlusNormal"/>
                    <w:framePr w:hSpace="180" w:wrap="around" w:hAnchor="margin" w:xAlign="center" w:y="-1695"/>
                    <w:jc w:val="center"/>
                  </w:pPr>
                  <w:r>
                    <w:t>0</w:t>
                  </w:r>
                </w:p>
              </w:tc>
              <w:tc>
                <w:tcPr>
                  <w:tcW w:w="1381" w:type="dxa"/>
                </w:tcPr>
                <w:p w:rsidR="00896B6C" w:rsidRDefault="00896B6C" w:rsidP="00896B6C">
                  <w:pPr>
                    <w:pStyle w:val="ConsPlusNormal"/>
                    <w:framePr w:hSpace="180" w:wrap="around" w:hAnchor="margin" w:xAlign="center" w:y="-1695"/>
                    <w:jc w:val="center"/>
                  </w:pPr>
                  <w:r>
                    <w:t>0</w:t>
                  </w:r>
                </w:p>
              </w:tc>
              <w:tc>
                <w:tcPr>
                  <w:tcW w:w="1171" w:type="dxa"/>
                </w:tcPr>
                <w:p w:rsidR="00896B6C" w:rsidRDefault="00896B6C" w:rsidP="00896B6C">
                  <w:pPr>
                    <w:pStyle w:val="ConsPlusNormal"/>
                    <w:framePr w:hSpace="180" w:wrap="around" w:hAnchor="margin" w:xAlign="center" w:y="-1695"/>
                    <w:jc w:val="center"/>
                  </w:pPr>
                  <w:r>
                    <w:t>2</w:t>
                  </w:r>
                </w:p>
              </w:tc>
              <w:tc>
                <w:tcPr>
                  <w:tcW w:w="1134" w:type="dxa"/>
                </w:tcPr>
                <w:p w:rsidR="00896B6C" w:rsidRDefault="00896B6C" w:rsidP="00896B6C">
                  <w:pPr>
                    <w:pStyle w:val="ConsPlusNormal"/>
                    <w:framePr w:hSpace="180" w:wrap="around" w:hAnchor="margin" w:xAlign="center" w:y="-1695"/>
                    <w:jc w:val="center"/>
                  </w:pPr>
                  <w:r>
                    <w:t>0</w:t>
                  </w:r>
                </w:p>
              </w:tc>
              <w:tc>
                <w:tcPr>
                  <w:tcW w:w="1276" w:type="dxa"/>
                </w:tcPr>
                <w:p w:rsidR="00896B6C" w:rsidRDefault="00896B6C" w:rsidP="00896B6C">
                  <w:pPr>
                    <w:pStyle w:val="ConsPlusNormal"/>
                    <w:framePr w:hSpace="180" w:wrap="around" w:hAnchor="margin" w:xAlign="center" w:y="-1695"/>
                    <w:jc w:val="center"/>
                  </w:pPr>
                  <w:r>
                    <w:t>8</w:t>
                  </w:r>
                </w:p>
              </w:tc>
              <w:tc>
                <w:tcPr>
                  <w:tcW w:w="992" w:type="dxa"/>
                </w:tcPr>
                <w:p w:rsidR="00896B6C" w:rsidRDefault="00896B6C" w:rsidP="00896B6C">
                  <w:pPr>
                    <w:pStyle w:val="ConsPlusNormal"/>
                    <w:framePr w:hSpace="180" w:wrap="around" w:hAnchor="margin" w:xAlign="center" w:y="-1695"/>
                    <w:jc w:val="center"/>
                  </w:pPr>
                  <w:r>
                    <w:t>6</w:t>
                  </w:r>
                </w:p>
              </w:tc>
              <w:tc>
                <w:tcPr>
                  <w:tcW w:w="1276" w:type="dxa"/>
                </w:tcPr>
                <w:p w:rsidR="00896B6C" w:rsidRDefault="00896B6C" w:rsidP="00896B6C">
                  <w:pPr>
                    <w:pStyle w:val="ConsPlusNormal"/>
                    <w:framePr w:hSpace="180" w:wrap="around" w:hAnchor="margin" w:xAlign="center" w:y="-1695"/>
                    <w:jc w:val="center"/>
                  </w:pPr>
                  <w:r>
                    <w:t>2</w:t>
                  </w:r>
                </w:p>
              </w:tc>
              <w:tc>
                <w:tcPr>
                  <w:tcW w:w="1275" w:type="dxa"/>
                </w:tcPr>
                <w:p w:rsidR="00896B6C" w:rsidRDefault="00896B6C" w:rsidP="00896B6C">
                  <w:pPr>
                    <w:pStyle w:val="ConsPlusNormal"/>
                    <w:framePr w:hSpace="180" w:wrap="around" w:hAnchor="margin" w:xAlign="center" w:y="-1695"/>
                    <w:jc w:val="center"/>
                  </w:pPr>
                  <w:r>
                    <w:t>6</w:t>
                  </w:r>
                </w:p>
              </w:tc>
              <w:tc>
                <w:tcPr>
                  <w:tcW w:w="647" w:type="dxa"/>
                </w:tcPr>
                <w:p w:rsidR="00896B6C" w:rsidRDefault="00896B6C" w:rsidP="00896B6C">
                  <w:pPr>
                    <w:pStyle w:val="ConsPlusNormal"/>
                    <w:framePr w:hSpace="180" w:wrap="around" w:hAnchor="margin" w:xAlign="center" w:y="-1695"/>
                    <w:jc w:val="center"/>
                  </w:pPr>
                  <w:r>
                    <w:t>6</w:t>
                  </w:r>
                </w:p>
              </w:tc>
              <w:tc>
                <w:tcPr>
                  <w:tcW w:w="1196" w:type="dxa"/>
                  <w:gridSpan w:val="2"/>
                </w:tcPr>
                <w:p w:rsidR="00896B6C" w:rsidRDefault="00896B6C" w:rsidP="00896B6C">
                  <w:pPr>
                    <w:pStyle w:val="ConsPlusNormal"/>
                    <w:framePr w:hSpace="180" w:wrap="around" w:hAnchor="margin" w:xAlign="center" w:y="-1695"/>
                    <w:jc w:val="center"/>
                  </w:pPr>
                  <w:r>
                    <w:t>7</w:t>
                  </w:r>
                </w:p>
              </w:tc>
            </w:tr>
            <w:tr w:rsidR="00896B6C" w:rsidTr="00433AE2">
              <w:tc>
                <w:tcPr>
                  <w:tcW w:w="3256" w:type="dxa"/>
                </w:tcPr>
                <w:p w:rsidR="00896B6C" w:rsidRDefault="00896B6C" w:rsidP="00896B6C">
                  <w:pPr>
                    <w:pStyle w:val="ConsPlusNormal"/>
                    <w:framePr w:hSpace="180" w:wrap="around" w:hAnchor="margin" w:xAlign="center" w:y="-1695"/>
                  </w:pPr>
                  <w:r>
                    <w:t>Расчеты с подотчетными лицами по оплате пособий по социальной помощи населению в натуральной форме</w:t>
                  </w:r>
                </w:p>
              </w:tc>
              <w:tc>
                <w:tcPr>
                  <w:tcW w:w="1275" w:type="dxa"/>
                </w:tcPr>
                <w:p w:rsidR="00896B6C" w:rsidRDefault="00896B6C" w:rsidP="00896B6C">
                  <w:pPr>
                    <w:pStyle w:val="ConsPlusNormal"/>
                    <w:framePr w:hSpace="180" w:wrap="around" w:hAnchor="margin" w:xAlign="center" w:y="-1695"/>
                    <w:jc w:val="center"/>
                  </w:pPr>
                  <w:r>
                    <w:t>0</w:t>
                  </w:r>
                </w:p>
              </w:tc>
              <w:tc>
                <w:tcPr>
                  <w:tcW w:w="1381" w:type="dxa"/>
                </w:tcPr>
                <w:p w:rsidR="00896B6C" w:rsidRDefault="00896B6C" w:rsidP="00896B6C">
                  <w:pPr>
                    <w:pStyle w:val="ConsPlusNormal"/>
                    <w:framePr w:hSpace="180" w:wrap="around" w:hAnchor="margin" w:xAlign="center" w:y="-1695"/>
                    <w:jc w:val="center"/>
                  </w:pPr>
                  <w:r>
                    <w:t>0</w:t>
                  </w:r>
                </w:p>
              </w:tc>
              <w:tc>
                <w:tcPr>
                  <w:tcW w:w="1171" w:type="dxa"/>
                </w:tcPr>
                <w:p w:rsidR="00896B6C" w:rsidRDefault="00896B6C" w:rsidP="00896B6C">
                  <w:pPr>
                    <w:pStyle w:val="ConsPlusNormal"/>
                    <w:framePr w:hSpace="180" w:wrap="around" w:hAnchor="margin" w:xAlign="center" w:y="-1695"/>
                    <w:jc w:val="center"/>
                  </w:pPr>
                  <w:r>
                    <w:t>2</w:t>
                  </w:r>
                </w:p>
              </w:tc>
              <w:tc>
                <w:tcPr>
                  <w:tcW w:w="1134" w:type="dxa"/>
                </w:tcPr>
                <w:p w:rsidR="00896B6C" w:rsidRDefault="00896B6C" w:rsidP="00896B6C">
                  <w:pPr>
                    <w:pStyle w:val="ConsPlusNormal"/>
                    <w:framePr w:hSpace="180" w:wrap="around" w:hAnchor="margin" w:xAlign="center" w:y="-1695"/>
                    <w:jc w:val="center"/>
                  </w:pPr>
                  <w:r>
                    <w:t>0</w:t>
                  </w:r>
                </w:p>
              </w:tc>
              <w:tc>
                <w:tcPr>
                  <w:tcW w:w="1276" w:type="dxa"/>
                </w:tcPr>
                <w:p w:rsidR="00896B6C" w:rsidRDefault="00896B6C" w:rsidP="00896B6C">
                  <w:pPr>
                    <w:pStyle w:val="ConsPlusNormal"/>
                    <w:framePr w:hSpace="180" w:wrap="around" w:hAnchor="margin" w:xAlign="center" w:y="-1695"/>
                    <w:jc w:val="center"/>
                  </w:pPr>
                  <w:r>
                    <w:t>8</w:t>
                  </w:r>
                </w:p>
              </w:tc>
              <w:tc>
                <w:tcPr>
                  <w:tcW w:w="992" w:type="dxa"/>
                </w:tcPr>
                <w:p w:rsidR="00896B6C" w:rsidRDefault="00896B6C" w:rsidP="00896B6C">
                  <w:pPr>
                    <w:pStyle w:val="ConsPlusNormal"/>
                    <w:framePr w:hSpace="180" w:wrap="around" w:hAnchor="margin" w:xAlign="center" w:y="-1695"/>
                    <w:jc w:val="center"/>
                  </w:pPr>
                  <w:r>
                    <w:t>6</w:t>
                  </w:r>
                </w:p>
              </w:tc>
              <w:tc>
                <w:tcPr>
                  <w:tcW w:w="1276" w:type="dxa"/>
                </w:tcPr>
                <w:p w:rsidR="00896B6C" w:rsidRDefault="00896B6C" w:rsidP="00896B6C">
                  <w:pPr>
                    <w:pStyle w:val="ConsPlusNormal"/>
                    <w:framePr w:hSpace="180" w:wrap="around" w:hAnchor="margin" w:xAlign="center" w:y="-1695"/>
                    <w:jc w:val="center"/>
                  </w:pPr>
                  <w:r>
                    <w:t>3</w:t>
                  </w:r>
                </w:p>
              </w:tc>
              <w:tc>
                <w:tcPr>
                  <w:tcW w:w="1275" w:type="dxa"/>
                </w:tcPr>
                <w:p w:rsidR="00896B6C" w:rsidRDefault="00896B6C" w:rsidP="00896B6C">
                  <w:pPr>
                    <w:pStyle w:val="ConsPlusNormal"/>
                    <w:framePr w:hSpace="180" w:wrap="around" w:hAnchor="margin" w:xAlign="center" w:y="-1695"/>
                    <w:jc w:val="center"/>
                  </w:pPr>
                  <w:r>
                    <w:t>0</w:t>
                  </w:r>
                </w:p>
              </w:tc>
              <w:tc>
                <w:tcPr>
                  <w:tcW w:w="647" w:type="dxa"/>
                </w:tcPr>
                <w:p w:rsidR="00896B6C" w:rsidRDefault="00896B6C" w:rsidP="00896B6C">
                  <w:pPr>
                    <w:pStyle w:val="ConsPlusNormal"/>
                    <w:framePr w:hSpace="180" w:wrap="around" w:hAnchor="margin" w:xAlign="center" w:y="-1695"/>
                    <w:jc w:val="center"/>
                  </w:pPr>
                  <w:r>
                    <w:t>0</w:t>
                  </w:r>
                </w:p>
              </w:tc>
              <w:tc>
                <w:tcPr>
                  <w:tcW w:w="1196" w:type="dxa"/>
                  <w:gridSpan w:val="2"/>
                </w:tcPr>
                <w:p w:rsidR="00896B6C" w:rsidRDefault="00896B6C" w:rsidP="00896B6C">
                  <w:pPr>
                    <w:pStyle w:val="ConsPlusNormal"/>
                    <w:framePr w:hSpace="180" w:wrap="around" w:hAnchor="margin" w:xAlign="center" w:y="-1695"/>
                    <w:jc w:val="center"/>
                  </w:pPr>
                  <w:r>
                    <w:t>0</w:t>
                  </w:r>
                </w:p>
              </w:tc>
            </w:tr>
            <w:tr w:rsidR="00896B6C" w:rsidTr="00433AE2">
              <w:tc>
                <w:tcPr>
                  <w:tcW w:w="3256" w:type="dxa"/>
                </w:tcPr>
                <w:p w:rsidR="00896B6C" w:rsidRDefault="00896B6C" w:rsidP="00896B6C">
                  <w:pPr>
                    <w:pStyle w:val="ConsPlusNormal"/>
                    <w:framePr w:hSpace="180" w:wrap="around" w:hAnchor="margin" w:xAlign="center" w:y="-1695"/>
                  </w:pPr>
                  <w:r>
                    <w:t>Увеличение дебиторской задолженности подотчетных лиц по оплате пособий по социальной помощи населению в натуральной форме</w:t>
                  </w:r>
                </w:p>
              </w:tc>
              <w:tc>
                <w:tcPr>
                  <w:tcW w:w="1275" w:type="dxa"/>
                </w:tcPr>
                <w:p w:rsidR="00896B6C" w:rsidRDefault="00896B6C" w:rsidP="00896B6C">
                  <w:pPr>
                    <w:pStyle w:val="ConsPlusNormal"/>
                    <w:framePr w:hSpace="180" w:wrap="around" w:hAnchor="margin" w:xAlign="center" w:y="-1695"/>
                    <w:jc w:val="center"/>
                  </w:pPr>
                  <w:r>
                    <w:t>0</w:t>
                  </w:r>
                </w:p>
              </w:tc>
              <w:tc>
                <w:tcPr>
                  <w:tcW w:w="1381" w:type="dxa"/>
                </w:tcPr>
                <w:p w:rsidR="00896B6C" w:rsidRDefault="00896B6C" w:rsidP="00896B6C">
                  <w:pPr>
                    <w:pStyle w:val="ConsPlusNormal"/>
                    <w:framePr w:hSpace="180" w:wrap="around" w:hAnchor="margin" w:xAlign="center" w:y="-1695"/>
                    <w:jc w:val="center"/>
                  </w:pPr>
                  <w:r>
                    <w:t>0</w:t>
                  </w:r>
                </w:p>
              </w:tc>
              <w:tc>
                <w:tcPr>
                  <w:tcW w:w="1171" w:type="dxa"/>
                </w:tcPr>
                <w:p w:rsidR="00896B6C" w:rsidRDefault="00896B6C" w:rsidP="00896B6C">
                  <w:pPr>
                    <w:pStyle w:val="ConsPlusNormal"/>
                    <w:framePr w:hSpace="180" w:wrap="around" w:hAnchor="margin" w:xAlign="center" w:y="-1695"/>
                    <w:jc w:val="center"/>
                  </w:pPr>
                  <w:r>
                    <w:t>2</w:t>
                  </w:r>
                </w:p>
              </w:tc>
              <w:tc>
                <w:tcPr>
                  <w:tcW w:w="1134" w:type="dxa"/>
                </w:tcPr>
                <w:p w:rsidR="00896B6C" w:rsidRDefault="00896B6C" w:rsidP="00896B6C">
                  <w:pPr>
                    <w:pStyle w:val="ConsPlusNormal"/>
                    <w:framePr w:hSpace="180" w:wrap="around" w:hAnchor="margin" w:xAlign="center" w:y="-1695"/>
                    <w:jc w:val="center"/>
                  </w:pPr>
                  <w:r>
                    <w:t>0</w:t>
                  </w:r>
                </w:p>
              </w:tc>
              <w:tc>
                <w:tcPr>
                  <w:tcW w:w="1276" w:type="dxa"/>
                </w:tcPr>
                <w:p w:rsidR="00896B6C" w:rsidRDefault="00896B6C" w:rsidP="00896B6C">
                  <w:pPr>
                    <w:pStyle w:val="ConsPlusNormal"/>
                    <w:framePr w:hSpace="180" w:wrap="around" w:hAnchor="margin" w:xAlign="center" w:y="-1695"/>
                    <w:jc w:val="center"/>
                  </w:pPr>
                  <w:r>
                    <w:t>8</w:t>
                  </w:r>
                </w:p>
              </w:tc>
              <w:tc>
                <w:tcPr>
                  <w:tcW w:w="992" w:type="dxa"/>
                </w:tcPr>
                <w:p w:rsidR="00896B6C" w:rsidRDefault="00896B6C" w:rsidP="00896B6C">
                  <w:pPr>
                    <w:pStyle w:val="ConsPlusNormal"/>
                    <w:framePr w:hSpace="180" w:wrap="around" w:hAnchor="margin" w:xAlign="center" w:y="-1695"/>
                    <w:jc w:val="center"/>
                  </w:pPr>
                  <w:r>
                    <w:t>6</w:t>
                  </w:r>
                </w:p>
              </w:tc>
              <w:tc>
                <w:tcPr>
                  <w:tcW w:w="1276" w:type="dxa"/>
                </w:tcPr>
                <w:p w:rsidR="00896B6C" w:rsidRDefault="00896B6C" w:rsidP="00896B6C">
                  <w:pPr>
                    <w:pStyle w:val="ConsPlusNormal"/>
                    <w:framePr w:hSpace="180" w:wrap="around" w:hAnchor="margin" w:xAlign="center" w:y="-1695"/>
                    <w:jc w:val="center"/>
                  </w:pPr>
                  <w:r>
                    <w:t>3</w:t>
                  </w:r>
                </w:p>
              </w:tc>
              <w:tc>
                <w:tcPr>
                  <w:tcW w:w="1275" w:type="dxa"/>
                </w:tcPr>
                <w:p w:rsidR="00896B6C" w:rsidRDefault="00896B6C" w:rsidP="00896B6C">
                  <w:pPr>
                    <w:pStyle w:val="ConsPlusNormal"/>
                    <w:framePr w:hSpace="180" w:wrap="around" w:hAnchor="margin" w:xAlign="center" w:y="-1695"/>
                    <w:jc w:val="center"/>
                  </w:pPr>
                  <w:r>
                    <w:t>5</w:t>
                  </w:r>
                </w:p>
              </w:tc>
              <w:tc>
                <w:tcPr>
                  <w:tcW w:w="647" w:type="dxa"/>
                </w:tcPr>
                <w:p w:rsidR="00896B6C" w:rsidRDefault="00896B6C" w:rsidP="00896B6C">
                  <w:pPr>
                    <w:pStyle w:val="ConsPlusNormal"/>
                    <w:framePr w:hSpace="180" w:wrap="around" w:hAnchor="margin" w:xAlign="center" w:y="-1695"/>
                    <w:jc w:val="center"/>
                  </w:pPr>
                  <w:r>
                    <w:t>6</w:t>
                  </w:r>
                </w:p>
              </w:tc>
              <w:tc>
                <w:tcPr>
                  <w:tcW w:w="1196" w:type="dxa"/>
                  <w:gridSpan w:val="2"/>
                </w:tcPr>
                <w:p w:rsidR="00896B6C" w:rsidRDefault="00896B6C" w:rsidP="00896B6C">
                  <w:pPr>
                    <w:pStyle w:val="ConsPlusNormal"/>
                    <w:framePr w:hSpace="180" w:wrap="around" w:hAnchor="margin" w:xAlign="center" w:y="-1695"/>
                    <w:jc w:val="center"/>
                  </w:pPr>
                  <w:r>
                    <w:t>7</w:t>
                  </w:r>
                </w:p>
              </w:tc>
            </w:tr>
            <w:tr w:rsidR="00DA5F02" w:rsidTr="00433AE2">
              <w:tc>
                <w:tcPr>
                  <w:tcW w:w="3256" w:type="dxa"/>
                </w:tcPr>
                <w:p w:rsidR="00DA5F02" w:rsidRDefault="00DA5F02" w:rsidP="00DA5F02">
                  <w:pPr>
                    <w:pStyle w:val="ConsPlusNormal"/>
                    <w:framePr w:hSpace="180" w:wrap="around" w:hAnchor="margin" w:xAlign="center" w:y="-1695"/>
                  </w:pPr>
                  <w:r>
                    <w:t xml:space="preserve">Уменьшение дебиторской задолженности подотчетных лиц по оплате пособий по социальной помощи населению в натуральной </w:t>
                  </w:r>
                  <w:r>
                    <w:lastRenderedPageBreak/>
                    <w:t>форме</w:t>
                  </w:r>
                </w:p>
              </w:tc>
              <w:tc>
                <w:tcPr>
                  <w:tcW w:w="1275" w:type="dxa"/>
                </w:tcPr>
                <w:p w:rsidR="00DA5F02" w:rsidRDefault="00DA5F02" w:rsidP="00DA5F02">
                  <w:pPr>
                    <w:pStyle w:val="ConsPlusNormal"/>
                    <w:framePr w:hSpace="180" w:wrap="around" w:hAnchor="margin" w:xAlign="center" w:y="-1695"/>
                    <w:jc w:val="center"/>
                  </w:pPr>
                  <w:r>
                    <w:lastRenderedPageBreak/>
                    <w:t>0</w:t>
                  </w:r>
                </w:p>
              </w:tc>
              <w:tc>
                <w:tcPr>
                  <w:tcW w:w="1381" w:type="dxa"/>
                </w:tcPr>
                <w:p w:rsidR="00DA5F02" w:rsidRDefault="00DA5F02" w:rsidP="00DA5F02">
                  <w:pPr>
                    <w:pStyle w:val="ConsPlusNormal"/>
                    <w:framePr w:hSpace="180" w:wrap="around" w:hAnchor="margin" w:xAlign="center" w:y="-1695"/>
                    <w:jc w:val="center"/>
                  </w:pPr>
                  <w:r>
                    <w:t>0</w:t>
                  </w:r>
                </w:p>
              </w:tc>
              <w:tc>
                <w:tcPr>
                  <w:tcW w:w="1171" w:type="dxa"/>
                </w:tcPr>
                <w:p w:rsidR="00DA5F02" w:rsidRDefault="00DA5F02" w:rsidP="00DA5F02">
                  <w:pPr>
                    <w:pStyle w:val="ConsPlusNormal"/>
                    <w:framePr w:hSpace="180" w:wrap="around" w:hAnchor="margin" w:xAlign="center" w:y="-1695"/>
                    <w:jc w:val="center"/>
                  </w:pPr>
                  <w:r>
                    <w:t>2</w:t>
                  </w:r>
                </w:p>
              </w:tc>
              <w:tc>
                <w:tcPr>
                  <w:tcW w:w="1134" w:type="dxa"/>
                </w:tcPr>
                <w:p w:rsidR="00DA5F02" w:rsidRDefault="00DA5F02" w:rsidP="00DA5F02">
                  <w:pPr>
                    <w:pStyle w:val="ConsPlusNormal"/>
                    <w:framePr w:hSpace="180" w:wrap="around" w:hAnchor="margin" w:xAlign="center" w:y="-1695"/>
                    <w:jc w:val="center"/>
                  </w:pPr>
                  <w:r>
                    <w:t>0</w:t>
                  </w:r>
                </w:p>
              </w:tc>
              <w:tc>
                <w:tcPr>
                  <w:tcW w:w="1276" w:type="dxa"/>
                </w:tcPr>
                <w:p w:rsidR="00DA5F02" w:rsidRDefault="00DA5F02" w:rsidP="00DA5F02">
                  <w:pPr>
                    <w:pStyle w:val="ConsPlusNormal"/>
                    <w:framePr w:hSpace="180" w:wrap="around" w:hAnchor="margin" w:xAlign="center" w:y="-1695"/>
                    <w:jc w:val="center"/>
                  </w:pPr>
                  <w:r>
                    <w:t>8</w:t>
                  </w:r>
                </w:p>
              </w:tc>
              <w:tc>
                <w:tcPr>
                  <w:tcW w:w="992" w:type="dxa"/>
                </w:tcPr>
                <w:p w:rsidR="00DA5F02" w:rsidRDefault="00DA5F02" w:rsidP="00DA5F02">
                  <w:pPr>
                    <w:pStyle w:val="ConsPlusNormal"/>
                    <w:framePr w:hSpace="180" w:wrap="around" w:hAnchor="margin" w:xAlign="center" w:y="-1695"/>
                    <w:jc w:val="center"/>
                  </w:pPr>
                  <w:r>
                    <w:t>6</w:t>
                  </w:r>
                </w:p>
              </w:tc>
              <w:tc>
                <w:tcPr>
                  <w:tcW w:w="1276" w:type="dxa"/>
                </w:tcPr>
                <w:p w:rsidR="00DA5F02" w:rsidRDefault="00DA5F02" w:rsidP="00DA5F02">
                  <w:pPr>
                    <w:pStyle w:val="ConsPlusNormal"/>
                    <w:framePr w:hSpace="180" w:wrap="around" w:hAnchor="margin" w:xAlign="center" w:y="-1695"/>
                    <w:jc w:val="center"/>
                  </w:pPr>
                  <w:r>
                    <w:t>3</w:t>
                  </w:r>
                </w:p>
              </w:tc>
              <w:tc>
                <w:tcPr>
                  <w:tcW w:w="1275" w:type="dxa"/>
                </w:tcPr>
                <w:p w:rsidR="00DA5F02" w:rsidRDefault="00DA5F02" w:rsidP="00DA5F02">
                  <w:pPr>
                    <w:pStyle w:val="ConsPlusNormal"/>
                    <w:framePr w:hSpace="180" w:wrap="around" w:hAnchor="margin" w:xAlign="center" w:y="-1695"/>
                    <w:jc w:val="center"/>
                  </w:pPr>
                  <w:r>
                    <w:t>6</w:t>
                  </w:r>
                </w:p>
              </w:tc>
              <w:tc>
                <w:tcPr>
                  <w:tcW w:w="647" w:type="dxa"/>
                </w:tcPr>
                <w:p w:rsidR="00DA5F02" w:rsidRDefault="00DA5F02" w:rsidP="00DA5F02">
                  <w:pPr>
                    <w:pStyle w:val="ConsPlusNormal"/>
                    <w:framePr w:hSpace="180" w:wrap="around" w:hAnchor="margin" w:xAlign="center" w:y="-1695"/>
                    <w:jc w:val="center"/>
                  </w:pPr>
                  <w:r>
                    <w:t>6</w:t>
                  </w:r>
                </w:p>
              </w:tc>
              <w:tc>
                <w:tcPr>
                  <w:tcW w:w="1196" w:type="dxa"/>
                  <w:gridSpan w:val="2"/>
                </w:tcPr>
                <w:p w:rsidR="00DA5F02" w:rsidRDefault="00DA5F02" w:rsidP="00DA5F02">
                  <w:pPr>
                    <w:pStyle w:val="ConsPlusNormal"/>
                    <w:framePr w:hSpace="180" w:wrap="around" w:hAnchor="margin" w:xAlign="center" w:y="-1695"/>
                    <w:jc w:val="center"/>
                  </w:pPr>
                  <w:r>
                    <w:t>7</w:t>
                  </w:r>
                </w:p>
              </w:tc>
            </w:tr>
            <w:tr w:rsidR="00DA5F02" w:rsidTr="00433AE2">
              <w:tc>
                <w:tcPr>
                  <w:tcW w:w="3256" w:type="dxa"/>
                </w:tcPr>
                <w:p w:rsidR="00DA5F02" w:rsidRDefault="00DA5F02" w:rsidP="00DA5F02">
                  <w:pPr>
                    <w:pStyle w:val="ConsPlusNormal"/>
                    <w:framePr w:hSpace="180" w:wrap="around" w:hAnchor="margin" w:xAlign="center" w:y="-1695"/>
                  </w:pPr>
                  <w:r>
                    <w:lastRenderedPageBreak/>
                    <w:t>Расчеты с подотчетными лицами по оплате пенсий, пособий, выплачиваемых работодателями, нанимателями бывшим работникам</w:t>
                  </w:r>
                </w:p>
              </w:tc>
              <w:tc>
                <w:tcPr>
                  <w:tcW w:w="1275" w:type="dxa"/>
                </w:tcPr>
                <w:p w:rsidR="00DA5F02" w:rsidRDefault="00DA5F02" w:rsidP="00DA5F02">
                  <w:pPr>
                    <w:pStyle w:val="ConsPlusNormal"/>
                    <w:framePr w:hSpace="180" w:wrap="around" w:hAnchor="margin" w:xAlign="center" w:y="-1695"/>
                    <w:jc w:val="center"/>
                  </w:pPr>
                  <w:r>
                    <w:t>0</w:t>
                  </w:r>
                </w:p>
              </w:tc>
              <w:tc>
                <w:tcPr>
                  <w:tcW w:w="1381" w:type="dxa"/>
                </w:tcPr>
                <w:p w:rsidR="00DA5F02" w:rsidRDefault="00DA5F02" w:rsidP="00DA5F02">
                  <w:pPr>
                    <w:pStyle w:val="ConsPlusNormal"/>
                    <w:framePr w:hSpace="180" w:wrap="around" w:hAnchor="margin" w:xAlign="center" w:y="-1695"/>
                    <w:jc w:val="center"/>
                  </w:pPr>
                  <w:r>
                    <w:t>0</w:t>
                  </w:r>
                </w:p>
              </w:tc>
              <w:tc>
                <w:tcPr>
                  <w:tcW w:w="1171" w:type="dxa"/>
                </w:tcPr>
                <w:p w:rsidR="00DA5F02" w:rsidRDefault="00DA5F02" w:rsidP="00DA5F02">
                  <w:pPr>
                    <w:pStyle w:val="ConsPlusNormal"/>
                    <w:framePr w:hSpace="180" w:wrap="around" w:hAnchor="margin" w:xAlign="center" w:y="-1695"/>
                    <w:jc w:val="center"/>
                  </w:pPr>
                  <w:r>
                    <w:t>2</w:t>
                  </w:r>
                </w:p>
              </w:tc>
              <w:tc>
                <w:tcPr>
                  <w:tcW w:w="1134" w:type="dxa"/>
                </w:tcPr>
                <w:p w:rsidR="00DA5F02" w:rsidRDefault="00DA5F02" w:rsidP="00DA5F02">
                  <w:pPr>
                    <w:pStyle w:val="ConsPlusNormal"/>
                    <w:framePr w:hSpace="180" w:wrap="around" w:hAnchor="margin" w:xAlign="center" w:y="-1695"/>
                    <w:jc w:val="center"/>
                  </w:pPr>
                  <w:r>
                    <w:t>0</w:t>
                  </w:r>
                </w:p>
              </w:tc>
              <w:tc>
                <w:tcPr>
                  <w:tcW w:w="1276" w:type="dxa"/>
                </w:tcPr>
                <w:p w:rsidR="00DA5F02" w:rsidRDefault="00DA5F02" w:rsidP="00DA5F02">
                  <w:pPr>
                    <w:pStyle w:val="ConsPlusNormal"/>
                    <w:framePr w:hSpace="180" w:wrap="around" w:hAnchor="margin" w:xAlign="center" w:y="-1695"/>
                    <w:jc w:val="center"/>
                  </w:pPr>
                  <w:r>
                    <w:t>8</w:t>
                  </w:r>
                </w:p>
              </w:tc>
              <w:tc>
                <w:tcPr>
                  <w:tcW w:w="992" w:type="dxa"/>
                </w:tcPr>
                <w:p w:rsidR="00DA5F02" w:rsidRDefault="00DA5F02" w:rsidP="00DA5F02">
                  <w:pPr>
                    <w:pStyle w:val="ConsPlusNormal"/>
                    <w:framePr w:hSpace="180" w:wrap="around" w:hAnchor="margin" w:xAlign="center" w:y="-1695"/>
                    <w:jc w:val="center"/>
                  </w:pPr>
                  <w:r>
                    <w:t>6</w:t>
                  </w:r>
                </w:p>
              </w:tc>
              <w:tc>
                <w:tcPr>
                  <w:tcW w:w="1276" w:type="dxa"/>
                </w:tcPr>
                <w:p w:rsidR="00DA5F02" w:rsidRDefault="00DA5F02" w:rsidP="00DA5F02">
                  <w:pPr>
                    <w:pStyle w:val="ConsPlusNormal"/>
                    <w:framePr w:hSpace="180" w:wrap="around" w:hAnchor="margin" w:xAlign="center" w:y="-1695"/>
                    <w:jc w:val="center"/>
                  </w:pPr>
                  <w:r>
                    <w:t>4</w:t>
                  </w:r>
                </w:p>
              </w:tc>
              <w:tc>
                <w:tcPr>
                  <w:tcW w:w="1275" w:type="dxa"/>
                </w:tcPr>
                <w:p w:rsidR="00DA5F02" w:rsidRDefault="00DA5F02" w:rsidP="00DA5F02">
                  <w:pPr>
                    <w:pStyle w:val="ConsPlusNormal"/>
                    <w:framePr w:hSpace="180" w:wrap="around" w:hAnchor="margin" w:xAlign="center" w:y="-1695"/>
                    <w:jc w:val="center"/>
                  </w:pPr>
                  <w:r>
                    <w:t>0</w:t>
                  </w:r>
                </w:p>
              </w:tc>
              <w:tc>
                <w:tcPr>
                  <w:tcW w:w="647" w:type="dxa"/>
                </w:tcPr>
                <w:p w:rsidR="00DA5F02" w:rsidRDefault="00DA5F02" w:rsidP="00DA5F02">
                  <w:pPr>
                    <w:pStyle w:val="ConsPlusNormal"/>
                    <w:framePr w:hSpace="180" w:wrap="around" w:hAnchor="margin" w:xAlign="center" w:y="-1695"/>
                    <w:jc w:val="center"/>
                  </w:pPr>
                  <w:r>
                    <w:t>0</w:t>
                  </w:r>
                </w:p>
              </w:tc>
              <w:tc>
                <w:tcPr>
                  <w:tcW w:w="1196" w:type="dxa"/>
                  <w:gridSpan w:val="2"/>
                </w:tcPr>
                <w:p w:rsidR="00DA5F02" w:rsidRDefault="00DA5F02" w:rsidP="00DA5F02">
                  <w:pPr>
                    <w:pStyle w:val="ConsPlusNormal"/>
                    <w:framePr w:hSpace="180" w:wrap="around" w:hAnchor="margin" w:xAlign="center" w:y="-1695"/>
                    <w:jc w:val="center"/>
                  </w:pPr>
                  <w:r>
                    <w:t>0</w:t>
                  </w:r>
                </w:p>
              </w:tc>
            </w:tr>
            <w:tr w:rsidR="00326EF4" w:rsidTr="00433AE2">
              <w:tc>
                <w:tcPr>
                  <w:tcW w:w="3256" w:type="dxa"/>
                </w:tcPr>
                <w:p w:rsidR="00326EF4" w:rsidRDefault="00326EF4" w:rsidP="00326EF4">
                  <w:pPr>
                    <w:pStyle w:val="ConsPlusNormal"/>
                    <w:framePr w:hSpace="180" w:wrap="around" w:hAnchor="margin" w:xAlign="center" w:y="-1695"/>
                  </w:pPr>
                  <w:r>
                    <w:t>Увеличение дебиторской задолженности подотчетных лиц по оплате пенсий, пособий, выплачиваемых работодателями, нанимателями бывшим работникам</w:t>
                  </w:r>
                </w:p>
              </w:tc>
              <w:tc>
                <w:tcPr>
                  <w:tcW w:w="1275" w:type="dxa"/>
                </w:tcPr>
                <w:p w:rsidR="00326EF4" w:rsidRDefault="00326EF4" w:rsidP="00326EF4">
                  <w:pPr>
                    <w:pStyle w:val="ConsPlusNormal"/>
                    <w:framePr w:hSpace="180" w:wrap="around" w:hAnchor="margin" w:xAlign="center" w:y="-1695"/>
                    <w:jc w:val="center"/>
                  </w:pPr>
                  <w:r>
                    <w:t>0</w:t>
                  </w:r>
                </w:p>
              </w:tc>
              <w:tc>
                <w:tcPr>
                  <w:tcW w:w="1381" w:type="dxa"/>
                </w:tcPr>
                <w:p w:rsidR="00326EF4" w:rsidRDefault="00326EF4" w:rsidP="00326EF4">
                  <w:pPr>
                    <w:pStyle w:val="ConsPlusNormal"/>
                    <w:framePr w:hSpace="180" w:wrap="around" w:hAnchor="margin" w:xAlign="center" w:y="-1695"/>
                    <w:jc w:val="center"/>
                  </w:pPr>
                  <w:r>
                    <w:t>0</w:t>
                  </w:r>
                </w:p>
              </w:tc>
              <w:tc>
                <w:tcPr>
                  <w:tcW w:w="1171" w:type="dxa"/>
                </w:tcPr>
                <w:p w:rsidR="00326EF4" w:rsidRDefault="00326EF4" w:rsidP="00326EF4">
                  <w:pPr>
                    <w:pStyle w:val="ConsPlusNormal"/>
                    <w:framePr w:hSpace="180" w:wrap="around" w:hAnchor="margin" w:xAlign="center" w:y="-1695"/>
                    <w:jc w:val="center"/>
                  </w:pPr>
                  <w:r>
                    <w:t>2</w:t>
                  </w:r>
                </w:p>
              </w:tc>
              <w:tc>
                <w:tcPr>
                  <w:tcW w:w="1134" w:type="dxa"/>
                </w:tcPr>
                <w:p w:rsidR="00326EF4" w:rsidRDefault="00326EF4" w:rsidP="00326EF4">
                  <w:pPr>
                    <w:pStyle w:val="ConsPlusNormal"/>
                    <w:framePr w:hSpace="180" w:wrap="around" w:hAnchor="margin" w:xAlign="center" w:y="-1695"/>
                    <w:jc w:val="center"/>
                  </w:pPr>
                  <w:r>
                    <w:t>0</w:t>
                  </w:r>
                </w:p>
              </w:tc>
              <w:tc>
                <w:tcPr>
                  <w:tcW w:w="1276" w:type="dxa"/>
                </w:tcPr>
                <w:p w:rsidR="00326EF4" w:rsidRDefault="00326EF4" w:rsidP="00326EF4">
                  <w:pPr>
                    <w:pStyle w:val="ConsPlusNormal"/>
                    <w:framePr w:hSpace="180" w:wrap="around" w:hAnchor="margin" w:xAlign="center" w:y="-1695"/>
                    <w:jc w:val="center"/>
                  </w:pPr>
                  <w:r>
                    <w:t>8</w:t>
                  </w:r>
                </w:p>
              </w:tc>
              <w:tc>
                <w:tcPr>
                  <w:tcW w:w="992" w:type="dxa"/>
                </w:tcPr>
                <w:p w:rsidR="00326EF4" w:rsidRDefault="00326EF4" w:rsidP="00326EF4">
                  <w:pPr>
                    <w:pStyle w:val="ConsPlusNormal"/>
                    <w:framePr w:hSpace="180" w:wrap="around" w:hAnchor="margin" w:xAlign="center" w:y="-1695"/>
                    <w:jc w:val="center"/>
                  </w:pPr>
                  <w:r>
                    <w:t>6</w:t>
                  </w:r>
                </w:p>
              </w:tc>
              <w:tc>
                <w:tcPr>
                  <w:tcW w:w="1276" w:type="dxa"/>
                </w:tcPr>
                <w:p w:rsidR="00326EF4" w:rsidRDefault="00326EF4" w:rsidP="00326EF4">
                  <w:pPr>
                    <w:pStyle w:val="ConsPlusNormal"/>
                    <w:framePr w:hSpace="180" w:wrap="around" w:hAnchor="margin" w:xAlign="center" w:y="-1695"/>
                    <w:jc w:val="center"/>
                  </w:pPr>
                  <w:r>
                    <w:t>4</w:t>
                  </w:r>
                </w:p>
              </w:tc>
              <w:tc>
                <w:tcPr>
                  <w:tcW w:w="1275" w:type="dxa"/>
                </w:tcPr>
                <w:p w:rsidR="00326EF4" w:rsidRDefault="00326EF4" w:rsidP="00326EF4">
                  <w:pPr>
                    <w:pStyle w:val="ConsPlusNormal"/>
                    <w:framePr w:hSpace="180" w:wrap="around" w:hAnchor="margin" w:xAlign="center" w:y="-1695"/>
                    <w:jc w:val="center"/>
                  </w:pPr>
                  <w:r>
                    <w:t>5</w:t>
                  </w:r>
                </w:p>
              </w:tc>
              <w:tc>
                <w:tcPr>
                  <w:tcW w:w="647" w:type="dxa"/>
                </w:tcPr>
                <w:p w:rsidR="00326EF4" w:rsidRDefault="00326EF4" w:rsidP="00326EF4">
                  <w:pPr>
                    <w:pStyle w:val="ConsPlusNormal"/>
                    <w:framePr w:hSpace="180" w:wrap="around" w:hAnchor="margin" w:xAlign="center" w:y="-1695"/>
                    <w:jc w:val="center"/>
                  </w:pPr>
                  <w:r>
                    <w:t>6</w:t>
                  </w:r>
                </w:p>
              </w:tc>
              <w:tc>
                <w:tcPr>
                  <w:tcW w:w="1196" w:type="dxa"/>
                  <w:gridSpan w:val="2"/>
                </w:tcPr>
                <w:p w:rsidR="00326EF4" w:rsidRDefault="00326EF4" w:rsidP="00326EF4">
                  <w:pPr>
                    <w:pStyle w:val="ConsPlusNormal"/>
                    <w:framePr w:hSpace="180" w:wrap="around" w:hAnchor="margin" w:xAlign="center" w:y="-1695"/>
                    <w:jc w:val="center"/>
                  </w:pPr>
                  <w:r>
                    <w:t>7</w:t>
                  </w:r>
                </w:p>
              </w:tc>
            </w:tr>
            <w:tr w:rsidR="00326EF4" w:rsidTr="00433AE2">
              <w:tc>
                <w:tcPr>
                  <w:tcW w:w="3256" w:type="dxa"/>
                </w:tcPr>
                <w:p w:rsidR="00326EF4" w:rsidRDefault="00326EF4" w:rsidP="00326EF4">
                  <w:pPr>
                    <w:pStyle w:val="ConsPlusNormal"/>
                    <w:framePr w:hSpace="180" w:wrap="around" w:hAnchor="margin" w:xAlign="center" w:y="-1695"/>
                  </w:pPr>
                  <w:r>
                    <w:t>Уменьшение дебиторской задолженности подотчетных лиц по оплате пенсий, пособий, выплачиваемых работодателями, нанимателями бывшим работникам</w:t>
                  </w:r>
                </w:p>
              </w:tc>
              <w:tc>
                <w:tcPr>
                  <w:tcW w:w="1275" w:type="dxa"/>
                </w:tcPr>
                <w:p w:rsidR="00326EF4" w:rsidRDefault="00326EF4" w:rsidP="00326EF4">
                  <w:pPr>
                    <w:pStyle w:val="ConsPlusNormal"/>
                    <w:framePr w:hSpace="180" w:wrap="around" w:hAnchor="margin" w:xAlign="center" w:y="-1695"/>
                    <w:jc w:val="center"/>
                  </w:pPr>
                  <w:r>
                    <w:t>0</w:t>
                  </w:r>
                </w:p>
              </w:tc>
              <w:tc>
                <w:tcPr>
                  <w:tcW w:w="1381" w:type="dxa"/>
                </w:tcPr>
                <w:p w:rsidR="00326EF4" w:rsidRDefault="00326EF4" w:rsidP="00326EF4">
                  <w:pPr>
                    <w:pStyle w:val="ConsPlusNormal"/>
                    <w:framePr w:hSpace="180" w:wrap="around" w:hAnchor="margin" w:xAlign="center" w:y="-1695"/>
                    <w:jc w:val="center"/>
                  </w:pPr>
                  <w:r>
                    <w:t>0</w:t>
                  </w:r>
                </w:p>
              </w:tc>
              <w:tc>
                <w:tcPr>
                  <w:tcW w:w="1171" w:type="dxa"/>
                </w:tcPr>
                <w:p w:rsidR="00326EF4" w:rsidRDefault="00326EF4" w:rsidP="00326EF4">
                  <w:pPr>
                    <w:pStyle w:val="ConsPlusNormal"/>
                    <w:framePr w:hSpace="180" w:wrap="around" w:hAnchor="margin" w:xAlign="center" w:y="-1695"/>
                    <w:jc w:val="center"/>
                  </w:pPr>
                  <w:r>
                    <w:t>2</w:t>
                  </w:r>
                </w:p>
              </w:tc>
              <w:tc>
                <w:tcPr>
                  <w:tcW w:w="1134" w:type="dxa"/>
                </w:tcPr>
                <w:p w:rsidR="00326EF4" w:rsidRDefault="00326EF4" w:rsidP="00326EF4">
                  <w:pPr>
                    <w:pStyle w:val="ConsPlusNormal"/>
                    <w:framePr w:hSpace="180" w:wrap="around" w:hAnchor="margin" w:xAlign="center" w:y="-1695"/>
                    <w:jc w:val="center"/>
                  </w:pPr>
                  <w:r>
                    <w:t>0</w:t>
                  </w:r>
                </w:p>
              </w:tc>
              <w:tc>
                <w:tcPr>
                  <w:tcW w:w="1276" w:type="dxa"/>
                </w:tcPr>
                <w:p w:rsidR="00326EF4" w:rsidRDefault="00326EF4" w:rsidP="00326EF4">
                  <w:pPr>
                    <w:pStyle w:val="ConsPlusNormal"/>
                    <w:framePr w:hSpace="180" w:wrap="around" w:hAnchor="margin" w:xAlign="center" w:y="-1695"/>
                    <w:jc w:val="center"/>
                  </w:pPr>
                  <w:r>
                    <w:t>8</w:t>
                  </w:r>
                </w:p>
              </w:tc>
              <w:tc>
                <w:tcPr>
                  <w:tcW w:w="992" w:type="dxa"/>
                </w:tcPr>
                <w:p w:rsidR="00326EF4" w:rsidRDefault="00326EF4" w:rsidP="00326EF4">
                  <w:pPr>
                    <w:pStyle w:val="ConsPlusNormal"/>
                    <w:framePr w:hSpace="180" w:wrap="around" w:hAnchor="margin" w:xAlign="center" w:y="-1695"/>
                    <w:jc w:val="center"/>
                  </w:pPr>
                  <w:r>
                    <w:t>6</w:t>
                  </w:r>
                </w:p>
              </w:tc>
              <w:tc>
                <w:tcPr>
                  <w:tcW w:w="1276" w:type="dxa"/>
                </w:tcPr>
                <w:p w:rsidR="00326EF4" w:rsidRDefault="00326EF4" w:rsidP="00326EF4">
                  <w:pPr>
                    <w:pStyle w:val="ConsPlusNormal"/>
                    <w:framePr w:hSpace="180" w:wrap="around" w:hAnchor="margin" w:xAlign="center" w:y="-1695"/>
                    <w:jc w:val="center"/>
                  </w:pPr>
                  <w:r>
                    <w:t>4</w:t>
                  </w:r>
                </w:p>
              </w:tc>
              <w:tc>
                <w:tcPr>
                  <w:tcW w:w="1275" w:type="dxa"/>
                </w:tcPr>
                <w:p w:rsidR="00326EF4" w:rsidRDefault="00326EF4" w:rsidP="00326EF4">
                  <w:pPr>
                    <w:pStyle w:val="ConsPlusNormal"/>
                    <w:framePr w:hSpace="180" w:wrap="around" w:hAnchor="margin" w:xAlign="center" w:y="-1695"/>
                    <w:jc w:val="center"/>
                  </w:pPr>
                  <w:r>
                    <w:t>6</w:t>
                  </w:r>
                </w:p>
              </w:tc>
              <w:tc>
                <w:tcPr>
                  <w:tcW w:w="647" w:type="dxa"/>
                </w:tcPr>
                <w:p w:rsidR="00326EF4" w:rsidRDefault="00326EF4" w:rsidP="00326EF4">
                  <w:pPr>
                    <w:pStyle w:val="ConsPlusNormal"/>
                    <w:framePr w:hSpace="180" w:wrap="around" w:hAnchor="margin" w:xAlign="center" w:y="-1695"/>
                    <w:jc w:val="center"/>
                  </w:pPr>
                  <w:r>
                    <w:t>6</w:t>
                  </w:r>
                </w:p>
              </w:tc>
              <w:tc>
                <w:tcPr>
                  <w:tcW w:w="1196" w:type="dxa"/>
                  <w:gridSpan w:val="2"/>
                </w:tcPr>
                <w:p w:rsidR="00326EF4" w:rsidRDefault="00326EF4" w:rsidP="00326EF4">
                  <w:pPr>
                    <w:pStyle w:val="ConsPlusNormal"/>
                    <w:framePr w:hSpace="180" w:wrap="around" w:hAnchor="margin" w:xAlign="center" w:y="-1695"/>
                    <w:jc w:val="center"/>
                  </w:pPr>
                  <w:r>
                    <w:t>7</w:t>
                  </w:r>
                </w:p>
              </w:tc>
            </w:tr>
            <w:tr w:rsidR="00326EF4" w:rsidTr="00433AE2">
              <w:tc>
                <w:tcPr>
                  <w:tcW w:w="3256" w:type="dxa"/>
                </w:tcPr>
                <w:p w:rsidR="00326EF4" w:rsidRDefault="00326EF4" w:rsidP="00326EF4">
                  <w:pPr>
                    <w:pStyle w:val="ConsPlusNormal"/>
                    <w:framePr w:hSpace="180" w:wrap="around" w:hAnchor="margin" w:xAlign="center" w:y="-1695"/>
                  </w:pPr>
                  <w:r>
                    <w:t>Расчеты с подотчетными лицами по оплате пособий по социальной помощи, выплачиваемых работодателями, нанимателями бывшим работникам в натуральной форме</w:t>
                  </w:r>
                </w:p>
              </w:tc>
              <w:tc>
                <w:tcPr>
                  <w:tcW w:w="1275" w:type="dxa"/>
                </w:tcPr>
                <w:p w:rsidR="00326EF4" w:rsidRDefault="00326EF4" w:rsidP="00326EF4">
                  <w:pPr>
                    <w:pStyle w:val="ConsPlusNormal"/>
                    <w:framePr w:hSpace="180" w:wrap="around" w:hAnchor="margin" w:xAlign="center" w:y="-1695"/>
                    <w:jc w:val="center"/>
                  </w:pPr>
                  <w:r>
                    <w:t>0</w:t>
                  </w:r>
                </w:p>
              </w:tc>
              <w:tc>
                <w:tcPr>
                  <w:tcW w:w="1381" w:type="dxa"/>
                </w:tcPr>
                <w:p w:rsidR="00326EF4" w:rsidRDefault="00326EF4" w:rsidP="00326EF4">
                  <w:pPr>
                    <w:pStyle w:val="ConsPlusNormal"/>
                    <w:framePr w:hSpace="180" w:wrap="around" w:hAnchor="margin" w:xAlign="center" w:y="-1695"/>
                    <w:jc w:val="center"/>
                  </w:pPr>
                  <w:r>
                    <w:t>0</w:t>
                  </w:r>
                </w:p>
              </w:tc>
              <w:tc>
                <w:tcPr>
                  <w:tcW w:w="1171" w:type="dxa"/>
                </w:tcPr>
                <w:p w:rsidR="00326EF4" w:rsidRDefault="00326EF4" w:rsidP="00326EF4">
                  <w:pPr>
                    <w:pStyle w:val="ConsPlusNormal"/>
                    <w:framePr w:hSpace="180" w:wrap="around" w:hAnchor="margin" w:xAlign="center" w:y="-1695"/>
                    <w:jc w:val="center"/>
                  </w:pPr>
                  <w:r>
                    <w:t>2</w:t>
                  </w:r>
                </w:p>
              </w:tc>
              <w:tc>
                <w:tcPr>
                  <w:tcW w:w="1134" w:type="dxa"/>
                </w:tcPr>
                <w:p w:rsidR="00326EF4" w:rsidRDefault="00326EF4" w:rsidP="00326EF4">
                  <w:pPr>
                    <w:pStyle w:val="ConsPlusNormal"/>
                    <w:framePr w:hSpace="180" w:wrap="around" w:hAnchor="margin" w:xAlign="center" w:y="-1695"/>
                    <w:jc w:val="center"/>
                  </w:pPr>
                  <w:r>
                    <w:t>0</w:t>
                  </w:r>
                </w:p>
              </w:tc>
              <w:tc>
                <w:tcPr>
                  <w:tcW w:w="1276" w:type="dxa"/>
                </w:tcPr>
                <w:p w:rsidR="00326EF4" w:rsidRDefault="00326EF4" w:rsidP="00326EF4">
                  <w:pPr>
                    <w:pStyle w:val="ConsPlusNormal"/>
                    <w:framePr w:hSpace="180" w:wrap="around" w:hAnchor="margin" w:xAlign="center" w:y="-1695"/>
                    <w:jc w:val="center"/>
                  </w:pPr>
                  <w:r>
                    <w:t>8</w:t>
                  </w:r>
                </w:p>
              </w:tc>
              <w:tc>
                <w:tcPr>
                  <w:tcW w:w="992" w:type="dxa"/>
                </w:tcPr>
                <w:p w:rsidR="00326EF4" w:rsidRDefault="00326EF4" w:rsidP="00326EF4">
                  <w:pPr>
                    <w:pStyle w:val="ConsPlusNormal"/>
                    <w:framePr w:hSpace="180" w:wrap="around" w:hAnchor="margin" w:xAlign="center" w:y="-1695"/>
                    <w:jc w:val="center"/>
                  </w:pPr>
                  <w:r>
                    <w:t>6</w:t>
                  </w:r>
                </w:p>
              </w:tc>
              <w:tc>
                <w:tcPr>
                  <w:tcW w:w="1276" w:type="dxa"/>
                </w:tcPr>
                <w:p w:rsidR="00326EF4" w:rsidRDefault="00326EF4" w:rsidP="00326EF4">
                  <w:pPr>
                    <w:pStyle w:val="ConsPlusNormal"/>
                    <w:framePr w:hSpace="180" w:wrap="around" w:hAnchor="margin" w:xAlign="center" w:y="-1695"/>
                    <w:jc w:val="center"/>
                  </w:pPr>
                  <w:r>
                    <w:t>5</w:t>
                  </w:r>
                </w:p>
              </w:tc>
              <w:tc>
                <w:tcPr>
                  <w:tcW w:w="1275" w:type="dxa"/>
                </w:tcPr>
                <w:p w:rsidR="00326EF4" w:rsidRDefault="00326EF4" w:rsidP="00326EF4">
                  <w:pPr>
                    <w:pStyle w:val="ConsPlusNormal"/>
                    <w:framePr w:hSpace="180" w:wrap="around" w:hAnchor="margin" w:xAlign="center" w:y="-1695"/>
                    <w:jc w:val="center"/>
                  </w:pPr>
                  <w:r>
                    <w:t>0</w:t>
                  </w:r>
                </w:p>
              </w:tc>
              <w:tc>
                <w:tcPr>
                  <w:tcW w:w="647" w:type="dxa"/>
                </w:tcPr>
                <w:p w:rsidR="00326EF4" w:rsidRDefault="00326EF4" w:rsidP="00326EF4">
                  <w:pPr>
                    <w:pStyle w:val="ConsPlusNormal"/>
                    <w:framePr w:hSpace="180" w:wrap="around" w:hAnchor="margin" w:xAlign="center" w:y="-1695"/>
                    <w:jc w:val="center"/>
                  </w:pPr>
                  <w:r>
                    <w:t>0</w:t>
                  </w:r>
                </w:p>
              </w:tc>
              <w:tc>
                <w:tcPr>
                  <w:tcW w:w="1196" w:type="dxa"/>
                  <w:gridSpan w:val="2"/>
                </w:tcPr>
                <w:p w:rsidR="00326EF4" w:rsidRDefault="00326EF4" w:rsidP="00326EF4">
                  <w:pPr>
                    <w:pStyle w:val="ConsPlusNormal"/>
                    <w:framePr w:hSpace="180" w:wrap="around" w:hAnchor="margin" w:xAlign="center" w:y="-1695"/>
                    <w:jc w:val="center"/>
                  </w:pPr>
                  <w:r>
                    <w:t>0</w:t>
                  </w:r>
                </w:p>
              </w:tc>
            </w:tr>
            <w:tr w:rsidR="00326EF4" w:rsidTr="00433AE2">
              <w:tc>
                <w:tcPr>
                  <w:tcW w:w="3256" w:type="dxa"/>
                </w:tcPr>
                <w:p w:rsidR="00326EF4" w:rsidRDefault="00326EF4" w:rsidP="00326EF4">
                  <w:pPr>
                    <w:pStyle w:val="ConsPlusNormal"/>
                    <w:framePr w:hSpace="180" w:wrap="around" w:hAnchor="margin" w:xAlign="center" w:y="-1695"/>
                  </w:pPr>
                  <w:r>
                    <w:t xml:space="preserve">Увеличение дебиторской задолженности подотчетных лиц по оплате пособий по социальной помощи, </w:t>
                  </w:r>
                  <w:r>
                    <w:lastRenderedPageBreak/>
                    <w:t>выплачиваемых работодателями, нанимателями бывшим работникам в натуральной форме</w:t>
                  </w:r>
                </w:p>
              </w:tc>
              <w:tc>
                <w:tcPr>
                  <w:tcW w:w="1275" w:type="dxa"/>
                </w:tcPr>
                <w:p w:rsidR="00326EF4" w:rsidRDefault="00326EF4" w:rsidP="00326EF4">
                  <w:pPr>
                    <w:pStyle w:val="ConsPlusNormal"/>
                    <w:framePr w:hSpace="180" w:wrap="around" w:hAnchor="margin" w:xAlign="center" w:y="-1695"/>
                    <w:jc w:val="center"/>
                  </w:pPr>
                  <w:r>
                    <w:lastRenderedPageBreak/>
                    <w:t>0</w:t>
                  </w:r>
                </w:p>
              </w:tc>
              <w:tc>
                <w:tcPr>
                  <w:tcW w:w="1381" w:type="dxa"/>
                </w:tcPr>
                <w:p w:rsidR="00326EF4" w:rsidRDefault="00326EF4" w:rsidP="00326EF4">
                  <w:pPr>
                    <w:pStyle w:val="ConsPlusNormal"/>
                    <w:framePr w:hSpace="180" w:wrap="around" w:hAnchor="margin" w:xAlign="center" w:y="-1695"/>
                    <w:jc w:val="center"/>
                  </w:pPr>
                  <w:r>
                    <w:t>0</w:t>
                  </w:r>
                </w:p>
              </w:tc>
              <w:tc>
                <w:tcPr>
                  <w:tcW w:w="1171" w:type="dxa"/>
                </w:tcPr>
                <w:p w:rsidR="00326EF4" w:rsidRDefault="00326EF4" w:rsidP="00326EF4">
                  <w:pPr>
                    <w:pStyle w:val="ConsPlusNormal"/>
                    <w:framePr w:hSpace="180" w:wrap="around" w:hAnchor="margin" w:xAlign="center" w:y="-1695"/>
                    <w:jc w:val="center"/>
                  </w:pPr>
                  <w:r>
                    <w:t>2</w:t>
                  </w:r>
                </w:p>
              </w:tc>
              <w:tc>
                <w:tcPr>
                  <w:tcW w:w="1134" w:type="dxa"/>
                </w:tcPr>
                <w:p w:rsidR="00326EF4" w:rsidRDefault="00326EF4" w:rsidP="00326EF4">
                  <w:pPr>
                    <w:pStyle w:val="ConsPlusNormal"/>
                    <w:framePr w:hSpace="180" w:wrap="around" w:hAnchor="margin" w:xAlign="center" w:y="-1695"/>
                    <w:jc w:val="center"/>
                  </w:pPr>
                  <w:r>
                    <w:t>0</w:t>
                  </w:r>
                </w:p>
              </w:tc>
              <w:tc>
                <w:tcPr>
                  <w:tcW w:w="1276" w:type="dxa"/>
                </w:tcPr>
                <w:p w:rsidR="00326EF4" w:rsidRDefault="00326EF4" w:rsidP="00326EF4">
                  <w:pPr>
                    <w:pStyle w:val="ConsPlusNormal"/>
                    <w:framePr w:hSpace="180" w:wrap="around" w:hAnchor="margin" w:xAlign="center" w:y="-1695"/>
                    <w:jc w:val="center"/>
                  </w:pPr>
                  <w:r>
                    <w:t>8</w:t>
                  </w:r>
                </w:p>
              </w:tc>
              <w:tc>
                <w:tcPr>
                  <w:tcW w:w="992" w:type="dxa"/>
                </w:tcPr>
                <w:p w:rsidR="00326EF4" w:rsidRDefault="00326EF4" w:rsidP="00326EF4">
                  <w:pPr>
                    <w:pStyle w:val="ConsPlusNormal"/>
                    <w:framePr w:hSpace="180" w:wrap="around" w:hAnchor="margin" w:xAlign="center" w:y="-1695"/>
                    <w:jc w:val="center"/>
                  </w:pPr>
                  <w:r>
                    <w:t>6</w:t>
                  </w:r>
                </w:p>
              </w:tc>
              <w:tc>
                <w:tcPr>
                  <w:tcW w:w="1276" w:type="dxa"/>
                </w:tcPr>
                <w:p w:rsidR="00326EF4" w:rsidRDefault="00326EF4" w:rsidP="00326EF4">
                  <w:pPr>
                    <w:pStyle w:val="ConsPlusNormal"/>
                    <w:framePr w:hSpace="180" w:wrap="around" w:hAnchor="margin" w:xAlign="center" w:y="-1695"/>
                    <w:jc w:val="center"/>
                  </w:pPr>
                  <w:r>
                    <w:t>5</w:t>
                  </w:r>
                </w:p>
              </w:tc>
              <w:tc>
                <w:tcPr>
                  <w:tcW w:w="1275" w:type="dxa"/>
                </w:tcPr>
                <w:p w:rsidR="00326EF4" w:rsidRDefault="00326EF4" w:rsidP="00326EF4">
                  <w:pPr>
                    <w:pStyle w:val="ConsPlusNormal"/>
                    <w:framePr w:hSpace="180" w:wrap="around" w:hAnchor="margin" w:xAlign="center" w:y="-1695"/>
                    <w:jc w:val="center"/>
                  </w:pPr>
                  <w:r>
                    <w:t>5</w:t>
                  </w:r>
                </w:p>
              </w:tc>
              <w:tc>
                <w:tcPr>
                  <w:tcW w:w="647" w:type="dxa"/>
                </w:tcPr>
                <w:p w:rsidR="00326EF4" w:rsidRDefault="00326EF4" w:rsidP="00326EF4">
                  <w:pPr>
                    <w:pStyle w:val="ConsPlusNormal"/>
                    <w:framePr w:hSpace="180" w:wrap="around" w:hAnchor="margin" w:xAlign="center" w:y="-1695"/>
                    <w:jc w:val="center"/>
                  </w:pPr>
                  <w:r>
                    <w:t>6</w:t>
                  </w:r>
                </w:p>
              </w:tc>
              <w:tc>
                <w:tcPr>
                  <w:tcW w:w="1196" w:type="dxa"/>
                  <w:gridSpan w:val="2"/>
                </w:tcPr>
                <w:p w:rsidR="00326EF4" w:rsidRDefault="00326EF4" w:rsidP="00326EF4">
                  <w:pPr>
                    <w:pStyle w:val="ConsPlusNormal"/>
                    <w:framePr w:hSpace="180" w:wrap="around" w:hAnchor="margin" w:xAlign="center" w:y="-1695"/>
                    <w:jc w:val="center"/>
                  </w:pPr>
                  <w:r>
                    <w:t>7</w:t>
                  </w:r>
                </w:p>
              </w:tc>
            </w:tr>
            <w:tr w:rsidR="00C86C94" w:rsidTr="00433AE2">
              <w:tc>
                <w:tcPr>
                  <w:tcW w:w="3256" w:type="dxa"/>
                </w:tcPr>
                <w:p w:rsidR="00C86C94" w:rsidRDefault="00C86C94" w:rsidP="00C86C94">
                  <w:pPr>
                    <w:pStyle w:val="ConsPlusNormal"/>
                    <w:framePr w:hSpace="180" w:wrap="around" w:hAnchor="margin" w:xAlign="center" w:y="-1695"/>
                  </w:pPr>
                  <w:r>
                    <w:lastRenderedPageBreak/>
                    <w:t>Уменьшение дебиторской задолженности подотчетных лиц по оплате пособий по социальной помощи, выплачиваемых работодателями, нанимателями бывшим работникам в натуральной форме</w:t>
                  </w:r>
                </w:p>
              </w:tc>
              <w:tc>
                <w:tcPr>
                  <w:tcW w:w="1275" w:type="dxa"/>
                </w:tcPr>
                <w:p w:rsidR="00C86C94" w:rsidRDefault="00C86C94" w:rsidP="00C86C94">
                  <w:pPr>
                    <w:pStyle w:val="ConsPlusNormal"/>
                    <w:framePr w:hSpace="180" w:wrap="around" w:hAnchor="margin" w:xAlign="center" w:y="-1695"/>
                    <w:jc w:val="center"/>
                  </w:pPr>
                  <w:r>
                    <w:t>0</w:t>
                  </w:r>
                </w:p>
              </w:tc>
              <w:tc>
                <w:tcPr>
                  <w:tcW w:w="1381" w:type="dxa"/>
                </w:tcPr>
                <w:p w:rsidR="00C86C94" w:rsidRDefault="00C86C94" w:rsidP="00C86C94">
                  <w:pPr>
                    <w:pStyle w:val="ConsPlusNormal"/>
                    <w:framePr w:hSpace="180" w:wrap="around" w:hAnchor="margin" w:xAlign="center" w:y="-1695"/>
                    <w:jc w:val="center"/>
                  </w:pPr>
                  <w:r>
                    <w:t>0</w:t>
                  </w:r>
                </w:p>
              </w:tc>
              <w:tc>
                <w:tcPr>
                  <w:tcW w:w="1171" w:type="dxa"/>
                </w:tcPr>
                <w:p w:rsidR="00C86C94" w:rsidRDefault="00C86C94" w:rsidP="00C86C94">
                  <w:pPr>
                    <w:pStyle w:val="ConsPlusNormal"/>
                    <w:framePr w:hSpace="180" w:wrap="around" w:hAnchor="margin" w:xAlign="center" w:y="-1695"/>
                    <w:jc w:val="center"/>
                  </w:pPr>
                  <w:r>
                    <w:t>2</w:t>
                  </w:r>
                </w:p>
              </w:tc>
              <w:tc>
                <w:tcPr>
                  <w:tcW w:w="1134" w:type="dxa"/>
                </w:tcPr>
                <w:p w:rsidR="00C86C94" w:rsidRDefault="00C86C94" w:rsidP="00C86C94">
                  <w:pPr>
                    <w:pStyle w:val="ConsPlusNormal"/>
                    <w:framePr w:hSpace="180" w:wrap="around" w:hAnchor="margin" w:xAlign="center" w:y="-1695"/>
                    <w:jc w:val="center"/>
                  </w:pPr>
                  <w:r>
                    <w:t>0</w:t>
                  </w:r>
                </w:p>
              </w:tc>
              <w:tc>
                <w:tcPr>
                  <w:tcW w:w="1276" w:type="dxa"/>
                </w:tcPr>
                <w:p w:rsidR="00C86C94" w:rsidRDefault="00C86C94" w:rsidP="00C86C94">
                  <w:pPr>
                    <w:pStyle w:val="ConsPlusNormal"/>
                    <w:framePr w:hSpace="180" w:wrap="around" w:hAnchor="margin" w:xAlign="center" w:y="-1695"/>
                    <w:jc w:val="center"/>
                  </w:pPr>
                  <w:r>
                    <w:t>8</w:t>
                  </w:r>
                </w:p>
              </w:tc>
              <w:tc>
                <w:tcPr>
                  <w:tcW w:w="992" w:type="dxa"/>
                </w:tcPr>
                <w:p w:rsidR="00C86C94" w:rsidRDefault="00C86C94" w:rsidP="00C86C94">
                  <w:pPr>
                    <w:pStyle w:val="ConsPlusNormal"/>
                    <w:framePr w:hSpace="180" w:wrap="around" w:hAnchor="margin" w:xAlign="center" w:y="-1695"/>
                    <w:jc w:val="center"/>
                  </w:pPr>
                  <w:r>
                    <w:t>6</w:t>
                  </w:r>
                </w:p>
              </w:tc>
              <w:tc>
                <w:tcPr>
                  <w:tcW w:w="1276" w:type="dxa"/>
                </w:tcPr>
                <w:p w:rsidR="00C86C94" w:rsidRDefault="00C86C94" w:rsidP="00C86C94">
                  <w:pPr>
                    <w:pStyle w:val="ConsPlusNormal"/>
                    <w:framePr w:hSpace="180" w:wrap="around" w:hAnchor="margin" w:xAlign="center" w:y="-1695"/>
                    <w:jc w:val="center"/>
                  </w:pPr>
                  <w:r>
                    <w:t>5</w:t>
                  </w:r>
                </w:p>
              </w:tc>
              <w:tc>
                <w:tcPr>
                  <w:tcW w:w="1275" w:type="dxa"/>
                </w:tcPr>
                <w:p w:rsidR="00C86C94" w:rsidRDefault="00C86C94" w:rsidP="00C86C94">
                  <w:pPr>
                    <w:pStyle w:val="ConsPlusNormal"/>
                    <w:framePr w:hSpace="180" w:wrap="around" w:hAnchor="margin" w:xAlign="center" w:y="-1695"/>
                    <w:jc w:val="center"/>
                  </w:pPr>
                  <w:r>
                    <w:t>6</w:t>
                  </w:r>
                </w:p>
              </w:tc>
              <w:tc>
                <w:tcPr>
                  <w:tcW w:w="647" w:type="dxa"/>
                </w:tcPr>
                <w:p w:rsidR="00C86C94" w:rsidRDefault="00C86C94" w:rsidP="00C86C94">
                  <w:pPr>
                    <w:pStyle w:val="ConsPlusNormal"/>
                    <w:framePr w:hSpace="180" w:wrap="around" w:hAnchor="margin" w:xAlign="center" w:y="-1695"/>
                    <w:jc w:val="center"/>
                  </w:pPr>
                  <w:r>
                    <w:t>6</w:t>
                  </w:r>
                </w:p>
              </w:tc>
              <w:tc>
                <w:tcPr>
                  <w:tcW w:w="1196" w:type="dxa"/>
                  <w:gridSpan w:val="2"/>
                </w:tcPr>
                <w:p w:rsidR="00C86C94" w:rsidRDefault="00C86C94" w:rsidP="00C86C94">
                  <w:pPr>
                    <w:pStyle w:val="ConsPlusNormal"/>
                    <w:framePr w:hSpace="180" w:wrap="around" w:hAnchor="margin" w:xAlign="center" w:y="-1695"/>
                    <w:jc w:val="center"/>
                  </w:pPr>
                  <w:r>
                    <w:t>7</w:t>
                  </w:r>
                </w:p>
              </w:tc>
            </w:tr>
            <w:tr w:rsidR="00C86C94" w:rsidTr="00433AE2">
              <w:tc>
                <w:tcPr>
                  <w:tcW w:w="3256" w:type="dxa"/>
                </w:tcPr>
                <w:p w:rsidR="00C86C94" w:rsidRDefault="00C86C94" w:rsidP="00C86C94">
                  <w:pPr>
                    <w:pStyle w:val="ConsPlusNormal"/>
                    <w:framePr w:hSpace="180" w:wrap="around" w:hAnchor="margin" w:xAlign="center" w:y="-1695"/>
                  </w:pPr>
                  <w:r>
                    <w:t>Расчеты с подотчетными лицами по социальным пособиям и компенсациям персоналу в денежной форме</w:t>
                  </w:r>
                </w:p>
              </w:tc>
              <w:tc>
                <w:tcPr>
                  <w:tcW w:w="1275" w:type="dxa"/>
                </w:tcPr>
                <w:p w:rsidR="00C86C94" w:rsidRDefault="00C86C94" w:rsidP="00C86C94">
                  <w:pPr>
                    <w:pStyle w:val="ConsPlusNormal"/>
                    <w:framePr w:hSpace="180" w:wrap="around" w:hAnchor="margin" w:xAlign="center" w:y="-1695"/>
                    <w:jc w:val="center"/>
                  </w:pPr>
                  <w:r>
                    <w:t>0</w:t>
                  </w:r>
                </w:p>
              </w:tc>
              <w:tc>
                <w:tcPr>
                  <w:tcW w:w="1381" w:type="dxa"/>
                </w:tcPr>
                <w:p w:rsidR="00C86C94" w:rsidRDefault="00C86C94" w:rsidP="00C86C94">
                  <w:pPr>
                    <w:pStyle w:val="ConsPlusNormal"/>
                    <w:framePr w:hSpace="180" w:wrap="around" w:hAnchor="margin" w:xAlign="center" w:y="-1695"/>
                    <w:jc w:val="center"/>
                  </w:pPr>
                  <w:r>
                    <w:t>0</w:t>
                  </w:r>
                </w:p>
              </w:tc>
              <w:tc>
                <w:tcPr>
                  <w:tcW w:w="1171" w:type="dxa"/>
                </w:tcPr>
                <w:p w:rsidR="00C86C94" w:rsidRDefault="00C86C94" w:rsidP="00C86C94">
                  <w:pPr>
                    <w:pStyle w:val="ConsPlusNormal"/>
                    <w:framePr w:hSpace="180" w:wrap="around" w:hAnchor="margin" w:xAlign="center" w:y="-1695"/>
                    <w:jc w:val="center"/>
                  </w:pPr>
                  <w:r>
                    <w:t>2</w:t>
                  </w:r>
                </w:p>
              </w:tc>
              <w:tc>
                <w:tcPr>
                  <w:tcW w:w="1134" w:type="dxa"/>
                </w:tcPr>
                <w:p w:rsidR="00C86C94" w:rsidRDefault="00C86C94" w:rsidP="00C86C94">
                  <w:pPr>
                    <w:pStyle w:val="ConsPlusNormal"/>
                    <w:framePr w:hSpace="180" w:wrap="around" w:hAnchor="margin" w:xAlign="center" w:y="-1695"/>
                    <w:jc w:val="center"/>
                  </w:pPr>
                  <w:r>
                    <w:t>0</w:t>
                  </w:r>
                </w:p>
              </w:tc>
              <w:tc>
                <w:tcPr>
                  <w:tcW w:w="1276" w:type="dxa"/>
                </w:tcPr>
                <w:p w:rsidR="00C86C94" w:rsidRDefault="00C86C94" w:rsidP="00C86C94">
                  <w:pPr>
                    <w:pStyle w:val="ConsPlusNormal"/>
                    <w:framePr w:hSpace="180" w:wrap="around" w:hAnchor="margin" w:xAlign="center" w:y="-1695"/>
                    <w:jc w:val="center"/>
                  </w:pPr>
                  <w:r>
                    <w:t>8</w:t>
                  </w:r>
                </w:p>
              </w:tc>
              <w:tc>
                <w:tcPr>
                  <w:tcW w:w="992" w:type="dxa"/>
                </w:tcPr>
                <w:p w:rsidR="00C86C94" w:rsidRDefault="00C86C94" w:rsidP="00C86C94">
                  <w:pPr>
                    <w:pStyle w:val="ConsPlusNormal"/>
                    <w:framePr w:hSpace="180" w:wrap="around" w:hAnchor="margin" w:xAlign="center" w:y="-1695"/>
                    <w:jc w:val="center"/>
                  </w:pPr>
                  <w:r>
                    <w:t>6</w:t>
                  </w:r>
                </w:p>
              </w:tc>
              <w:tc>
                <w:tcPr>
                  <w:tcW w:w="1276" w:type="dxa"/>
                </w:tcPr>
                <w:p w:rsidR="00C86C94" w:rsidRDefault="00C86C94" w:rsidP="00C86C94">
                  <w:pPr>
                    <w:pStyle w:val="ConsPlusNormal"/>
                    <w:framePr w:hSpace="180" w:wrap="around" w:hAnchor="margin" w:xAlign="center" w:y="-1695"/>
                    <w:jc w:val="center"/>
                  </w:pPr>
                  <w:r>
                    <w:t>6</w:t>
                  </w:r>
                </w:p>
              </w:tc>
              <w:tc>
                <w:tcPr>
                  <w:tcW w:w="1275" w:type="dxa"/>
                </w:tcPr>
                <w:p w:rsidR="00C86C94" w:rsidRDefault="00C86C94" w:rsidP="00C86C94">
                  <w:pPr>
                    <w:pStyle w:val="ConsPlusNormal"/>
                    <w:framePr w:hSpace="180" w:wrap="around" w:hAnchor="margin" w:xAlign="center" w:y="-1695"/>
                    <w:jc w:val="center"/>
                  </w:pPr>
                  <w:r>
                    <w:t>0</w:t>
                  </w:r>
                </w:p>
              </w:tc>
              <w:tc>
                <w:tcPr>
                  <w:tcW w:w="647" w:type="dxa"/>
                </w:tcPr>
                <w:p w:rsidR="00C86C94" w:rsidRDefault="00C86C94" w:rsidP="00C86C94">
                  <w:pPr>
                    <w:pStyle w:val="ConsPlusNormal"/>
                    <w:framePr w:hSpace="180" w:wrap="around" w:hAnchor="margin" w:xAlign="center" w:y="-1695"/>
                    <w:jc w:val="center"/>
                  </w:pPr>
                  <w:r>
                    <w:t>0</w:t>
                  </w:r>
                </w:p>
              </w:tc>
              <w:tc>
                <w:tcPr>
                  <w:tcW w:w="1196" w:type="dxa"/>
                  <w:gridSpan w:val="2"/>
                </w:tcPr>
                <w:p w:rsidR="00C86C94" w:rsidRDefault="00C86C94" w:rsidP="00C86C94">
                  <w:pPr>
                    <w:pStyle w:val="ConsPlusNormal"/>
                    <w:framePr w:hSpace="180" w:wrap="around" w:hAnchor="margin" w:xAlign="center" w:y="-1695"/>
                    <w:jc w:val="center"/>
                  </w:pPr>
                  <w:r>
                    <w:t>0</w:t>
                  </w:r>
                </w:p>
              </w:tc>
            </w:tr>
            <w:tr w:rsidR="00C86C94" w:rsidTr="00433AE2">
              <w:tc>
                <w:tcPr>
                  <w:tcW w:w="3256" w:type="dxa"/>
                </w:tcPr>
                <w:p w:rsidR="00C86C94" w:rsidRDefault="00C86C94" w:rsidP="00C86C94">
                  <w:pPr>
                    <w:pStyle w:val="ConsPlusNormal"/>
                    <w:framePr w:hSpace="180" w:wrap="around" w:hAnchor="margin" w:xAlign="center" w:y="-1695"/>
                  </w:pPr>
                  <w:r>
                    <w:t>Увеличение дебиторской задолженности подотчетных лиц по социальным пособиям и компенсациям персоналу в денежной форме</w:t>
                  </w:r>
                </w:p>
              </w:tc>
              <w:tc>
                <w:tcPr>
                  <w:tcW w:w="1275" w:type="dxa"/>
                </w:tcPr>
                <w:p w:rsidR="00C86C94" w:rsidRDefault="00C86C94" w:rsidP="00C86C94">
                  <w:pPr>
                    <w:pStyle w:val="ConsPlusNormal"/>
                    <w:framePr w:hSpace="180" w:wrap="around" w:hAnchor="margin" w:xAlign="center" w:y="-1695"/>
                    <w:jc w:val="center"/>
                  </w:pPr>
                  <w:r>
                    <w:t>0</w:t>
                  </w:r>
                </w:p>
              </w:tc>
              <w:tc>
                <w:tcPr>
                  <w:tcW w:w="1381" w:type="dxa"/>
                </w:tcPr>
                <w:p w:rsidR="00C86C94" w:rsidRDefault="00C86C94" w:rsidP="00C86C94">
                  <w:pPr>
                    <w:pStyle w:val="ConsPlusNormal"/>
                    <w:framePr w:hSpace="180" w:wrap="around" w:hAnchor="margin" w:xAlign="center" w:y="-1695"/>
                    <w:jc w:val="center"/>
                  </w:pPr>
                  <w:r>
                    <w:t>0</w:t>
                  </w:r>
                </w:p>
              </w:tc>
              <w:tc>
                <w:tcPr>
                  <w:tcW w:w="1171" w:type="dxa"/>
                </w:tcPr>
                <w:p w:rsidR="00C86C94" w:rsidRDefault="00C86C94" w:rsidP="00C86C94">
                  <w:pPr>
                    <w:pStyle w:val="ConsPlusNormal"/>
                    <w:framePr w:hSpace="180" w:wrap="around" w:hAnchor="margin" w:xAlign="center" w:y="-1695"/>
                    <w:jc w:val="center"/>
                  </w:pPr>
                  <w:r>
                    <w:t>2</w:t>
                  </w:r>
                </w:p>
              </w:tc>
              <w:tc>
                <w:tcPr>
                  <w:tcW w:w="1134" w:type="dxa"/>
                </w:tcPr>
                <w:p w:rsidR="00C86C94" w:rsidRDefault="00C86C94" w:rsidP="00C86C94">
                  <w:pPr>
                    <w:pStyle w:val="ConsPlusNormal"/>
                    <w:framePr w:hSpace="180" w:wrap="around" w:hAnchor="margin" w:xAlign="center" w:y="-1695"/>
                    <w:jc w:val="center"/>
                  </w:pPr>
                  <w:r>
                    <w:t>0</w:t>
                  </w:r>
                </w:p>
              </w:tc>
              <w:tc>
                <w:tcPr>
                  <w:tcW w:w="1276" w:type="dxa"/>
                </w:tcPr>
                <w:p w:rsidR="00C86C94" w:rsidRDefault="00C86C94" w:rsidP="00C86C94">
                  <w:pPr>
                    <w:pStyle w:val="ConsPlusNormal"/>
                    <w:framePr w:hSpace="180" w:wrap="around" w:hAnchor="margin" w:xAlign="center" w:y="-1695"/>
                    <w:jc w:val="center"/>
                  </w:pPr>
                  <w:r>
                    <w:t>8</w:t>
                  </w:r>
                </w:p>
              </w:tc>
              <w:tc>
                <w:tcPr>
                  <w:tcW w:w="992" w:type="dxa"/>
                </w:tcPr>
                <w:p w:rsidR="00C86C94" w:rsidRDefault="00C86C94" w:rsidP="00C86C94">
                  <w:pPr>
                    <w:pStyle w:val="ConsPlusNormal"/>
                    <w:framePr w:hSpace="180" w:wrap="around" w:hAnchor="margin" w:xAlign="center" w:y="-1695"/>
                    <w:jc w:val="center"/>
                  </w:pPr>
                  <w:r>
                    <w:t>6</w:t>
                  </w:r>
                </w:p>
              </w:tc>
              <w:tc>
                <w:tcPr>
                  <w:tcW w:w="1276" w:type="dxa"/>
                </w:tcPr>
                <w:p w:rsidR="00C86C94" w:rsidRDefault="00C86C94" w:rsidP="00C86C94">
                  <w:pPr>
                    <w:pStyle w:val="ConsPlusNormal"/>
                    <w:framePr w:hSpace="180" w:wrap="around" w:hAnchor="margin" w:xAlign="center" w:y="-1695"/>
                    <w:jc w:val="center"/>
                  </w:pPr>
                  <w:r>
                    <w:t>6</w:t>
                  </w:r>
                </w:p>
              </w:tc>
              <w:tc>
                <w:tcPr>
                  <w:tcW w:w="1275" w:type="dxa"/>
                </w:tcPr>
                <w:p w:rsidR="00C86C94" w:rsidRDefault="00C86C94" w:rsidP="00C86C94">
                  <w:pPr>
                    <w:pStyle w:val="ConsPlusNormal"/>
                    <w:framePr w:hSpace="180" w:wrap="around" w:hAnchor="margin" w:xAlign="center" w:y="-1695"/>
                    <w:jc w:val="center"/>
                  </w:pPr>
                  <w:r>
                    <w:t>5</w:t>
                  </w:r>
                </w:p>
              </w:tc>
              <w:tc>
                <w:tcPr>
                  <w:tcW w:w="647" w:type="dxa"/>
                </w:tcPr>
                <w:p w:rsidR="00C86C94" w:rsidRDefault="00C86C94" w:rsidP="00C86C94">
                  <w:pPr>
                    <w:pStyle w:val="ConsPlusNormal"/>
                    <w:framePr w:hSpace="180" w:wrap="around" w:hAnchor="margin" w:xAlign="center" w:y="-1695"/>
                    <w:jc w:val="center"/>
                  </w:pPr>
                  <w:r>
                    <w:t>6</w:t>
                  </w:r>
                </w:p>
              </w:tc>
              <w:tc>
                <w:tcPr>
                  <w:tcW w:w="1196" w:type="dxa"/>
                  <w:gridSpan w:val="2"/>
                </w:tcPr>
                <w:p w:rsidR="00C86C94" w:rsidRDefault="00C86C94" w:rsidP="00C86C94">
                  <w:pPr>
                    <w:pStyle w:val="ConsPlusNormal"/>
                    <w:framePr w:hSpace="180" w:wrap="around" w:hAnchor="margin" w:xAlign="center" w:y="-1695"/>
                    <w:jc w:val="center"/>
                  </w:pPr>
                  <w:r>
                    <w:t>7</w:t>
                  </w:r>
                </w:p>
              </w:tc>
            </w:tr>
            <w:tr w:rsidR="00EF1BAD" w:rsidTr="00433AE2">
              <w:tc>
                <w:tcPr>
                  <w:tcW w:w="3256" w:type="dxa"/>
                </w:tcPr>
                <w:p w:rsidR="00EF1BAD" w:rsidRDefault="00EF1BAD" w:rsidP="00EF1BAD">
                  <w:pPr>
                    <w:pStyle w:val="ConsPlusNormal"/>
                    <w:framePr w:hSpace="180" w:wrap="around" w:hAnchor="margin" w:xAlign="center" w:y="-1695"/>
                  </w:pPr>
                  <w:r>
                    <w:t>Уменьшение дебиторской задолженности подотчетных лиц по социальным пособиям и компенсациям персоналу в денежной форме</w:t>
                  </w:r>
                </w:p>
              </w:tc>
              <w:tc>
                <w:tcPr>
                  <w:tcW w:w="1275" w:type="dxa"/>
                </w:tcPr>
                <w:p w:rsidR="00EF1BAD" w:rsidRDefault="00EF1BAD" w:rsidP="00EF1BAD">
                  <w:pPr>
                    <w:pStyle w:val="ConsPlusNormal"/>
                    <w:framePr w:hSpace="180" w:wrap="around" w:hAnchor="margin" w:xAlign="center" w:y="-1695"/>
                    <w:jc w:val="center"/>
                  </w:pPr>
                  <w:r>
                    <w:t>0</w:t>
                  </w:r>
                </w:p>
              </w:tc>
              <w:tc>
                <w:tcPr>
                  <w:tcW w:w="1381" w:type="dxa"/>
                </w:tcPr>
                <w:p w:rsidR="00EF1BAD" w:rsidRDefault="00EF1BAD" w:rsidP="00EF1BAD">
                  <w:pPr>
                    <w:pStyle w:val="ConsPlusNormal"/>
                    <w:framePr w:hSpace="180" w:wrap="around" w:hAnchor="margin" w:xAlign="center" w:y="-1695"/>
                    <w:jc w:val="center"/>
                  </w:pPr>
                  <w:r>
                    <w:t>0</w:t>
                  </w:r>
                </w:p>
              </w:tc>
              <w:tc>
                <w:tcPr>
                  <w:tcW w:w="1171" w:type="dxa"/>
                </w:tcPr>
                <w:p w:rsidR="00EF1BAD" w:rsidRDefault="00EF1BAD" w:rsidP="00EF1BAD">
                  <w:pPr>
                    <w:pStyle w:val="ConsPlusNormal"/>
                    <w:framePr w:hSpace="180" w:wrap="around" w:hAnchor="margin" w:xAlign="center" w:y="-1695"/>
                    <w:jc w:val="center"/>
                  </w:pPr>
                  <w:r>
                    <w:t>2</w:t>
                  </w:r>
                </w:p>
              </w:tc>
              <w:tc>
                <w:tcPr>
                  <w:tcW w:w="1134" w:type="dxa"/>
                </w:tcPr>
                <w:p w:rsidR="00EF1BAD" w:rsidRDefault="00EF1BAD" w:rsidP="00EF1BAD">
                  <w:pPr>
                    <w:pStyle w:val="ConsPlusNormal"/>
                    <w:framePr w:hSpace="180" w:wrap="around" w:hAnchor="margin" w:xAlign="center" w:y="-1695"/>
                    <w:jc w:val="center"/>
                  </w:pPr>
                  <w:r>
                    <w:t>0</w:t>
                  </w:r>
                </w:p>
              </w:tc>
              <w:tc>
                <w:tcPr>
                  <w:tcW w:w="1276" w:type="dxa"/>
                </w:tcPr>
                <w:p w:rsidR="00EF1BAD" w:rsidRDefault="00EF1BAD" w:rsidP="00EF1BAD">
                  <w:pPr>
                    <w:pStyle w:val="ConsPlusNormal"/>
                    <w:framePr w:hSpace="180" w:wrap="around" w:hAnchor="margin" w:xAlign="center" w:y="-1695"/>
                    <w:jc w:val="center"/>
                  </w:pPr>
                  <w:r>
                    <w:t>8</w:t>
                  </w:r>
                </w:p>
              </w:tc>
              <w:tc>
                <w:tcPr>
                  <w:tcW w:w="992" w:type="dxa"/>
                </w:tcPr>
                <w:p w:rsidR="00EF1BAD" w:rsidRDefault="00EF1BAD" w:rsidP="00EF1BAD">
                  <w:pPr>
                    <w:pStyle w:val="ConsPlusNormal"/>
                    <w:framePr w:hSpace="180" w:wrap="around" w:hAnchor="margin" w:xAlign="center" w:y="-1695"/>
                    <w:jc w:val="center"/>
                  </w:pPr>
                  <w:r>
                    <w:t>6</w:t>
                  </w:r>
                </w:p>
              </w:tc>
              <w:tc>
                <w:tcPr>
                  <w:tcW w:w="1276" w:type="dxa"/>
                </w:tcPr>
                <w:p w:rsidR="00EF1BAD" w:rsidRDefault="00EF1BAD" w:rsidP="00EF1BAD">
                  <w:pPr>
                    <w:pStyle w:val="ConsPlusNormal"/>
                    <w:framePr w:hSpace="180" w:wrap="around" w:hAnchor="margin" w:xAlign="center" w:y="-1695"/>
                    <w:jc w:val="center"/>
                  </w:pPr>
                  <w:r>
                    <w:t>6</w:t>
                  </w:r>
                </w:p>
              </w:tc>
              <w:tc>
                <w:tcPr>
                  <w:tcW w:w="1275" w:type="dxa"/>
                </w:tcPr>
                <w:p w:rsidR="00EF1BAD" w:rsidRDefault="00EF1BAD" w:rsidP="00EF1BAD">
                  <w:pPr>
                    <w:pStyle w:val="ConsPlusNormal"/>
                    <w:framePr w:hSpace="180" w:wrap="around" w:hAnchor="margin" w:xAlign="center" w:y="-1695"/>
                    <w:jc w:val="center"/>
                  </w:pPr>
                  <w:r>
                    <w:t>6</w:t>
                  </w:r>
                </w:p>
              </w:tc>
              <w:tc>
                <w:tcPr>
                  <w:tcW w:w="647" w:type="dxa"/>
                </w:tcPr>
                <w:p w:rsidR="00EF1BAD" w:rsidRDefault="00EF1BAD" w:rsidP="00EF1BAD">
                  <w:pPr>
                    <w:pStyle w:val="ConsPlusNormal"/>
                    <w:framePr w:hSpace="180" w:wrap="around" w:hAnchor="margin" w:xAlign="center" w:y="-1695"/>
                    <w:jc w:val="center"/>
                  </w:pPr>
                  <w:r>
                    <w:t>6</w:t>
                  </w:r>
                </w:p>
              </w:tc>
              <w:tc>
                <w:tcPr>
                  <w:tcW w:w="1196" w:type="dxa"/>
                  <w:gridSpan w:val="2"/>
                </w:tcPr>
                <w:p w:rsidR="00EF1BAD" w:rsidRDefault="00EF1BAD" w:rsidP="00EF1BAD">
                  <w:pPr>
                    <w:pStyle w:val="ConsPlusNormal"/>
                    <w:framePr w:hSpace="180" w:wrap="around" w:hAnchor="margin" w:xAlign="center" w:y="-1695"/>
                    <w:jc w:val="center"/>
                  </w:pPr>
                  <w:r>
                    <w:t>7</w:t>
                  </w:r>
                </w:p>
              </w:tc>
            </w:tr>
            <w:tr w:rsidR="00EF1BAD" w:rsidTr="00433AE2">
              <w:tc>
                <w:tcPr>
                  <w:tcW w:w="3256" w:type="dxa"/>
                </w:tcPr>
                <w:p w:rsidR="00EF1BAD" w:rsidRDefault="00EF1BAD" w:rsidP="00EF1BAD">
                  <w:pPr>
                    <w:pStyle w:val="ConsPlusNormal"/>
                    <w:framePr w:hSpace="180" w:wrap="around" w:hAnchor="margin" w:xAlign="center" w:y="-1695"/>
                  </w:pPr>
                  <w:r>
                    <w:t>Расчеты с подотчетными лицами по социальным компенсациям персоналу в натуральной форме</w:t>
                  </w:r>
                </w:p>
              </w:tc>
              <w:tc>
                <w:tcPr>
                  <w:tcW w:w="1275" w:type="dxa"/>
                </w:tcPr>
                <w:p w:rsidR="00EF1BAD" w:rsidRDefault="00EF1BAD" w:rsidP="00EF1BAD">
                  <w:pPr>
                    <w:pStyle w:val="ConsPlusNormal"/>
                    <w:framePr w:hSpace="180" w:wrap="around" w:hAnchor="margin" w:xAlign="center" w:y="-1695"/>
                    <w:jc w:val="center"/>
                  </w:pPr>
                  <w:r>
                    <w:t>0</w:t>
                  </w:r>
                </w:p>
              </w:tc>
              <w:tc>
                <w:tcPr>
                  <w:tcW w:w="1381" w:type="dxa"/>
                </w:tcPr>
                <w:p w:rsidR="00EF1BAD" w:rsidRDefault="00EF1BAD" w:rsidP="00EF1BAD">
                  <w:pPr>
                    <w:pStyle w:val="ConsPlusNormal"/>
                    <w:framePr w:hSpace="180" w:wrap="around" w:hAnchor="margin" w:xAlign="center" w:y="-1695"/>
                    <w:jc w:val="center"/>
                  </w:pPr>
                  <w:r>
                    <w:t>0</w:t>
                  </w:r>
                </w:p>
              </w:tc>
              <w:tc>
                <w:tcPr>
                  <w:tcW w:w="1171" w:type="dxa"/>
                </w:tcPr>
                <w:p w:rsidR="00EF1BAD" w:rsidRDefault="00EF1BAD" w:rsidP="00EF1BAD">
                  <w:pPr>
                    <w:pStyle w:val="ConsPlusNormal"/>
                    <w:framePr w:hSpace="180" w:wrap="around" w:hAnchor="margin" w:xAlign="center" w:y="-1695"/>
                    <w:jc w:val="center"/>
                  </w:pPr>
                  <w:r>
                    <w:t>2</w:t>
                  </w:r>
                </w:p>
              </w:tc>
              <w:tc>
                <w:tcPr>
                  <w:tcW w:w="1134" w:type="dxa"/>
                </w:tcPr>
                <w:p w:rsidR="00EF1BAD" w:rsidRDefault="00EF1BAD" w:rsidP="00EF1BAD">
                  <w:pPr>
                    <w:pStyle w:val="ConsPlusNormal"/>
                    <w:framePr w:hSpace="180" w:wrap="around" w:hAnchor="margin" w:xAlign="center" w:y="-1695"/>
                    <w:jc w:val="center"/>
                  </w:pPr>
                  <w:r>
                    <w:t>0</w:t>
                  </w:r>
                </w:p>
              </w:tc>
              <w:tc>
                <w:tcPr>
                  <w:tcW w:w="1276" w:type="dxa"/>
                </w:tcPr>
                <w:p w:rsidR="00EF1BAD" w:rsidRDefault="00EF1BAD" w:rsidP="00EF1BAD">
                  <w:pPr>
                    <w:pStyle w:val="ConsPlusNormal"/>
                    <w:framePr w:hSpace="180" w:wrap="around" w:hAnchor="margin" w:xAlign="center" w:y="-1695"/>
                    <w:jc w:val="center"/>
                  </w:pPr>
                  <w:r>
                    <w:t>8</w:t>
                  </w:r>
                </w:p>
              </w:tc>
              <w:tc>
                <w:tcPr>
                  <w:tcW w:w="992" w:type="dxa"/>
                </w:tcPr>
                <w:p w:rsidR="00EF1BAD" w:rsidRDefault="00EF1BAD" w:rsidP="00EF1BAD">
                  <w:pPr>
                    <w:pStyle w:val="ConsPlusNormal"/>
                    <w:framePr w:hSpace="180" w:wrap="around" w:hAnchor="margin" w:xAlign="center" w:y="-1695"/>
                    <w:jc w:val="center"/>
                  </w:pPr>
                  <w:r>
                    <w:t>6</w:t>
                  </w:r>
                </w:p>
              </w:tc>
              <w:tc>
                <w:tcPr>
                  <w:tcW w:w="1276" w:type="dxa"/>
                </w:tcPr>
                <w:p w:rsidR="00EF1BAD" w:rsidRDefault="00EF1BAD" w:rsidP="00EF1BAD">
                  <w:pPr>
                    <w:pStyle w:val="ConsPlusNormal"/>
                    <w:framePr w:hSpace="180" w:wrap="around" w:hAnchor="margin" w:xAlign="center" w:y="-1695"/>
                    <w:jc w:val="center"/>
                  </w:pPr>
                  <w:r>
                    <w:t>7</w:t>
                  </w:r>
                </w:p>
              </w:tc>
              <w:tc>
                <w:tcPr>
                  <w:tcW w:w="1275" w:type="dxa"/>
                </w:tcPr>
                <w:p w:rsidR="00EF1BAD" w:rsidRDefault="00EF1BAD" w:rsidP="00EF1BAD">
                  <w:pPr>
                    <w:pStyle w:val="ConsPlusNormal"/>
                    <w:framePr w:hSpace="180" w:wrap="around" w:hAnchor="margin" w:xAlign="center" w:y="-1695"/>
                    <w:jc w:val="center"/>
                  </w:pPr>
                  <w:r>
                    <w:t>0</w:t>
                  </w:r>
                </w:p>
              </w:tc>
              <w:tc>
                <w:tcPr>
                  <w:tcW w:w="647" w:type="dxa"/>
                </w:tcPr>
                <w:p w:rsidR="00EF1BAD" w:rsidRDefault="00EF1BAD" w:rsidP="00EF1BAD">
                  <w:pPr>
                    <w:pStyle w:val="ConsPlusNormal"/>
                    <w:framePr w:hSpace="180" w:wrap="around" w:hAnchor="margin" w:xAlign="center" w:y="-1695"/>
                    <w:jc w:val="center"/>
                  </w:pPr>
                  <w:r>
                    <w:t>0</w:t>
                  </w:r>
                </w:p>
              </w:tc>
              <w:tc>
                <w:tcPr>
                  <w:tcW w:w="1196" w:type="dxa"/>
                  <w:gridSpan w:val="2"/>
                </w:tcPr>
                <w:p w:rsidR="00EF1BAD" w:rsidRDefault="00EF1BAD" w:rsidP="00EF1BAD">
                  <w:pPr>
                    <w:pStyle w:val="ConsPlusNormal"/>
                    <w:framePr w:hSpace="180" w:wrap="around" w:hAnchor="margin" w:xAlign="center" w:y="-1695"/>
                    <w:jc w:val="center"/>
                  </w:pPr>
                  <w:r>
                    <w:t>0</w:t>
                  </w:r>
                </w:p>
              </w:tc>
            </w:tr>
            <w:tr w:rsidR="00EF1BAD" w:rsidTr="00433AE2">
              <w:tc>
                <w:tcPr>
                  <w:tcW w:w="3256" w:type="dxa"/>
                </w:tcPr>
                <w:p w:rsidR="00EF1BAD" w:rsidRDefault="00EF1BAD" w:rsidP="00EF1BAD">
                  <w:pPr>
                    <w:pStyle w:val="ConsPlusNormal"/>
                    <w:framePr w:hSpace="180" w:wrap="around" w:hAnchor="margin" w:xAlign="center" w:y="-1695"/>
                  </w:pPr>
                  <w:r>
                    <w:t xml:space="preserve">Увеличение дебиторской </w:t>
                  </w:r>
                  <w:r>
                    <w:lastRenderedPageBreak/>
                    <w:t>задолженности подотчетных лиц лицами по социальным компенсациям персоналу в натуральной форме</w:t>
                  </w:r>
                </w:p>
              </w:tc>
              <w:tc>
                <w:tcPr>
                  <w:tcW w:w="1275" w:type="dxa"/>
                </w:tcPr>
                <w:p w:rsidR="00EF1BAD" w:rsidRDefault="00EF1BAD" w:rsidP="00EF1BAD">
                  <w:pPr>
                    <w:pStyle w:val="ConsPlusNormal"/>
                    <w:framePr w:hSpace="180" w:wrap="around" w:hAnchor="margin" w:xAlign="center" w:y="-1695"/>
                    <w:jc w:val="center"/>
                  </w:pPr>
                  <w:r>
                    <w:lastRenderedPageBreak/>
                    <w:t>0</w:t>
                  </w:r>
                </w:p>
              </w:tc>
              <w:tc>
                <w:tcPr>
                  <w:tcW w:w="1381" w:type="dxa"/>
                </w:tcPr>
                <w:p w:rsidR="00EF1BAD" w:rsidRDefault="00EF1BAD" w:rsidP="00EF1BAD">
                  <w:pPr>
                    <w:pStyle w:val="ConsPlusNormal"/>
                    <w:framePr w:hSpace="180" w:wrap="around" w:hAnchor="margin" w:xAlign="center" w:y="-1695"/>
                    <w:jc w:val="center"/>
                  </w:pPr>
                  <w:r>
                    <w:t>0</w:t>
                  </w:r>
                </w:p>
              </w:tc>
              <w:tc>
                <w:tcPr>
                  <w:tcW w:w="1171" w:type="dxa"/>
                </w:tcPr>
                <w:p w:rsidR="00EF1BAD" w:rsidRDefault="00EF1BAD" w:rsidP="00EF1BAD">
                  <w:pPr>
                    <w:pStyle w:val="ConsPlusNormal"/>
                    <w:framePr w:hSpace="180" w:wrap="around" w:hAnchor="margin" w:xAlign="center" w:y="-1695"/>
                    <w:jc w:val="center"/>
                  </w:pPr>
                  <w:r>
                    <w:t>2</w:t>
                  </w:r>
                </w:p>
              </w:tc>
              <w:tc>
                <w:tcPr>
                  <w:tcW w:w="1134" w:type="dxa"/>
                </w:tcPr>
                <w:p w:rsidR="00EF1BAD" w:rsidRDefault="00EF1BAD" w:rsidP="00EF1BAD">
                  <w:pPr>
                    <w:pStyle w:val="ConsPlusNormal"/>
                    <w:framePr w:hSpace="180" w:wrap="around" w:hAnchor="margin" w:xAlign="center" w:y="-1695"/>
                    <w:jc w:val="center"/>
                  </w:pPr>
                  <w:r>
                    <w:t>0</w:t>
                  </w:r>
                </w:p>
              </w:tc>
              <w:tc>
                <w:tcPr>
                  <w:tcW w:w="1276" w:type="dxa"/>
                </w:tcPr>
                <w:p w:rsidR="00EF1BAD" w:rsidRDefault="00EF1BAD" w:rsidP="00EF1BAD">
                  <w:pPr>
                    <w:pStyle w:val="ConsPlusNormal"/>
                    <w:framePr w:hSpace="180" w:wrap="around" w:hAnchor="margin" w:xAlign="center" w:y="-1695"/>
                    <w:jc w:val="center"/>
                  </w:pPr>
                  <w:r>
                    <w:t>8</w:t>
                  </w:r>
                </w:p>
              </w:tc>
              <w:tc>
                <w:tcPr>
                  <w:tcW w:w="992" w:type="dxa"/>
                </w:tcPr>
                <w:p w:rsidR="00EF1BAD" w:rsidRDefault="00EF1BAD" w:rsidP="00EF1BAD">
                  <w:pPr>
                    <w:pStyle w:val="ConsPlusNormal"/>
                    <w:framePr w:hSpace="180" w:wrap="around" w:hAnchor="margin" w:xAlign="center" w:y="-1695"/>
                    <w:jc w:val="center"/>
                  </w:pPr>
                  <w:r>
                    <w:t>6</w:t>
                  </w:r>
                </w:p>
              </w:tc>
              <w:tc>
                <w:tcPr>
                  <w:tcW w:w="1276" w:type="dxa"/>
                </w:tcPr>
                <w:p w:rsidR="00EF1BAD" w:rsidRDefault="00EF1BAD" w:rsidP="00EF1BAD">
                  <w:pPr>
                    <w:pStyle w:val="ConsPlusNormal"/>
                    <w:framePr w:hSpace="180" w:wrap="around" w:hAnchor="margin" w:xAlign="center" w:y="-1695"/>
                    <w:jc w:val="center"/>
                  </w:pPr>
                  <w:r>
                    <w:t>7</w:t>
                  </w:r>
                </w:p>
              </w:tc>
              <w:tc>
                <w:tcPr>
                  <w:tcW w:w="1275" w:type="dxa"/>
                </w:tcPr>
                <w:p w:rsidR="00EF1BAD" w:rsidRDefault="00EF1BAD" w:rsidP="00EF1BAD">
                  <w:pPr>
                    <w:pStyle w:val="ConsPlusNormal"/>
                    <w:framePr w:hSpace="180" w:wrap="around" w:hAnchor="margin" w:xAlign="center" w:y="-1695"/>
                    <w:jc w:val="center"/>
                  </w:pPr>
                  <w:r>
                    <w:t>5</w:t>
                  </w:r>
                </w:p>
              </w:tc>
              <w:tc>
                <w:tcPr>
                  <w:tcW w:w="647" w:type="dxa"/>
                </w:tcPr>
                <w:p w:rsidR="00EF1BAD" w:rsidRDefault="00EF1BAD" w:rsidP="00EF1BAD">
                  <w:pPr>
                    <w:pStyle w:val="ConsPlusNormal"/>
                    <w:framePr w:hSpace="180" w:wrap="around" w:hAnchor="margin" w:xAlign="center" w:y="-1695"/>
                    <w:jc w:val="center"/>
                  </w:pPr>
                  <w:r>
                    <w:t>6</w:t>
                  </w:r>
                </w:p>
              </w:tc>
              <w:tc>
                <w:tcPr>
                  <w:tcW w:w="1196" w:type="dxa"/>
                  <w:gridSpan w:val="2"/>
                </w:tcPr>
                <w:p w:rsidR="00EF1BAD" w:rsidRDefault="00EF1BAD" w:rsidP="00EF1BAD">
                  <w:pPr>
                    <w:pStyle w:val="ConsPlusNormal"/>
                    <w:framePr w:hSpace="180" w:wrap="around" w:hAnchor="margin" w:xAlign="center" w:y="-1695"/>
                    <w:jc w:val="center"/>
                  </w:pPr>
                  <w:r>
                    <w:t>7</w:t>
                  </w:r>
                </w:p>
              </w:tc>
            </w:tr>
            <w:tr w:rsidR="00EF1BAD" w:rsidTr="00433AE2">
              <w:tc>
                <w:tcPr>
                  <w:tcW w:w="3256" w:type="dxa"/>
                </w:tcPr>
                <w:p w:rsidR="00EF1BAD" w:rsidRDefault="00EF1BAD" w:rsidP="00EF1BAD">
                  <w:pPr>
                    <w:pStyle w:val="ConsPlusNormal"/>
                    <w:framePr w:hSpace="180" w:wrap="around" w:hAnchor="margin" w:xAlign="center" w:y="-1695"/>
                  </w:pPr>
                  <w:r>
                    <w:lastRenderedPageBreak/>
                    <w:t>Уменьшение дебиторской задолженности подотчетных лиц лицами по социальным компенсациям персоналу в натуральной форме</w:t>
                  </w:r>
                </w:p>
              </w:tc>
              <w:tc>
                <w:tcPr>
                  <w:tcW w:w="1275" w:type="dxa"/>
                </w:tcPr>
                <w:p w:rsidR="00EF1BAD" w:rsidRDefault="00EF1BAD" w:rsidP="00EF1BAD">
                  <w:pPr>
                    <w:pStyle w:val="ConsPlusNormal"/>
                    <w:framePr w:hSpace="180" w:wrap="around" w:hAnchor="margin" w:xAlign="center" w:y="-1695"/>
                    <w:jc w:val="center"/>
                  </w:pPr>
                  <w:r>
                    <w:t>0</w:t>
                  </w:r>
                </w:p>
              </w:tc>
              <w:tc>
                <w:tcPr>
                  <w:tcW w:w="1381" w:type="dxa"/>
                </w:tcPr>
                <w:p w:rsidR="00EF1BAD" w:rsidRDefault="00EF1BAD" w:rsidP="00EF1BAD">
                  <w:pPr>
                    <w:pStyle w:val="ConsPlusNormal"/>
                    <w:framePr w:hSpace="180" w:wrap="around" w:hAnchor="margin" w:xAlign="center" w:y="-1695"/>
                    <w:jc w:val="center"/>
                  </w:pPr>
                  <w:r>
                    <w:t>0</w:t>
                  </w:r>
                </w:p>
              </w:tc>
              <w:tc>
                <w:tcPr>
                  <w:tcW w:w="1171" w:type="dxa"/>
                </w:tcPr>
                <w:p w:rsidR="00EF1BAD" w:rsidRDefault="00EF1BAD" w:rsidP="00EF1BAD">
                  <w:pPr>
                    <w:pStyle w:val="ConsPlusNormal"/>
                    <w:framePr w:hSpace="180" w:wrap="around" w:hAnchor="margin" w:xAlign="center" w:y="-1695"/>
                    <w:jc w:val="center"/>
                  </w:pPr>
                  <w:r>
                    <w:t>2</w:t>
                  </w:r>
                </w:p>
              </w:tc>
              <w:tc>
                <w:tcPr>
                  <w:tcW w:w="1134" w:type="dxa"/>
                </w:tcPr>
                <w:p w:rsidR="00EF1BAD" w:rsidRDefault="00EF1BAD" w:rsidP="00EF1BAD">
                  <w:pPr>
                    <w:pStyle w:val="ConsPlusNormal"/>
                    <w:framePr w:hSpace="180" w:wrap="around" w:hAnchor="margin" w:xAlign="center" w:y="-1695"/>
                    <w:jc w:val="center"/>
                  </w:pPr>
                  <w:r>
                    <w:t>0</w:t>
                  </w:r>
                </w:p>
              </w:tc>
              <w:tc>
                <w:tcPr>
                  <w:tcW w:w="1276" w:type="dxa"/>
                </w:tcPr>
                <w:p w:rsidR="00EF1BAD" w:rsidRDefault="00EF1BAD" w:rsidP="00EF1BAD">
                  <w:pPr>
                    <w:pStyle w:val="ConsPlusNormal"/>
                    <w:framePr w:hSpace="180" w:wrap="around" w:hAnchor="margin" w:xAlign="center" w:y="-1695"/>
                    <w:jc w:val="center"/>
                  </w:pPr>
                  <w:r>
                    <w:t>8</w:t>
                  </w:r>
                </w:p>
              </w:tc>
              <w:tc>
                <w:tcPr>
                  <w:tcW w:w="992" w:type="dxa"/>
                </w:tcPr>
                <w:p w:rsidR="00EF1BAD" w:rsidRDefault="00EF1BAD" w:rsidP="00EF1BAD">
                  <w:pPr>
                    <w:pStyle w:val="ConsPlusNormal"/>
                    <w:framePr w:hSpace="180" w:wrap="around" w:hAnchor="margin" w:xAlign="center" w:y="-1695"/>
                    <w:jc w:val="center"/>
                  </w:pPr>
                  <w:r>
                    <w:t>6</w:t>
                  </w:r>
                </w:p>
              </w:tc>
              <w:tc>
                <w:tcPr>
                  <w:tcW w:w="1276" w:type="dxa"/>
                </w:tcPr>
                <w:p w:rsidR="00EF1BAD" w:rsidRDefault="00EF1BAD" w:rsidP="00EF1BAD">
                  <w:pPr>
                    <w:pStyle w:val="ConsPlusNormal"/>
                    <w:framePr w:hSpace="180" w:wrap="around" w:hAnchor="margin" w:xAlign="center" w:y="-1695"/>
                    <w:jc w:val="center"/>
                  </w:pPr>
                  <w:r>
                    <w:t>7</w:t>
                  </w:r>
                </w:p>
              </w:tc>
              <w:tc>
                <w:tcPr>
                  <w:tcW w:w="1275" w:type="dxa"/>
                </w:tcPr>
                <w:p w:rsidR="00EF1BAD" w:rsidRDefault="00EF1BAD" w:rsidP="00EF1BAD">
                  <w:pPr>
                    <w:pStyle w:val="ConsPlusNormal"/>
                    <w:framePr w:hSpace="180" w:wrap="around" w:hAnchor="margin" w:xAlign="center" w:y="-1695"/>
                    <w:jc w:val="center"/>
                  </w:pPr>
                  <w:r>
                    <w:t>6</w:t>
                  </w:r>
                </w:p>
              </w:tc>
              <w:tc>
                <w:tcPr>
                  <w:tcW w:w="647" w:type="dxa"/>
                </w:tcPr>
                <w:p w:rsidR="00EF1BAD" w:rsidRDefault="00EF1BAD" w:rsidP="00EF1BAD">
                  <w:pPr>
                    <w:pStyle w:val="ConsPlusNormal"/>
                    <w:framePr w:hSpace="180" w:wrap="around" w:hAnchor="margin" w:xAlign="center" w:y="-1695"/>
                    <w:jc w:val="center"/>
                  </w:pPr>
                  <w:r>
                    <w:t>6</w:t>
                  </w:r>
                </w:p>
              </w:tc>
              <w:tc>
                <w:tcPr>
                  <w:tcW w:w="1196" w:type="dxa"/>
                  <w:gridSpan w:val="2"/>
                </w:tcPr>
                <w:p w:rsidR="00EF1BAD" w:rsidRDefault="00EF1BAD" w:rsidP="00EF1BAD">
                  <w:pPr>
                    <w:pStyle w:val="ConsPlusNormal"/>
                    <w:framePr w:hSpace="180" w:wrap="around" w:hAnchor="margin" w:xAlign="center" w:y="-1695"/>
                    <w:jc w:val="center"/>
                  </w:pPr>
                  <w:r>
                    <w:t>7</w:t>
                  </w:r>
                </w:p>
              </w:tc>
            </w:tr>
            <w:tr w:rsidR="00EF1BAD" w:rsidTr="00433AE2">
              <w:tc>
                <w:tcPr>
                  <w:tcW w:w="3256" w:type="dxa"/>
                </w:tcPr>
                <w:p w:rsidR="00EF1BAD" w:rsidRDefault="00EF1BAD" w:rsidP="00EF1BAD">
                  <w:pPr>
                    <w:pStyle w:val="ConsPlusNormal"/>
                    <w:framePr w:hSpace="180" w:wrap="around" w:hAnchor="margin" w:xAlign="center" w:y="-1695"/>
                  </w:pPr>
                  <w:r>
                    <w:t>Расчеты с подотчетными лицами по прочим расходам</w:t>
                  </w:r>
                </w:p>
              </w:tc>
              <w:tc>
                <w:tcPr>
                  <w:tcW w:w="1275" w:type="dxa"/>
                </w:tcPr>
                <w:p w:rsidR="00EF1BAD" w:rsidRDefault="00EF1BAD" w:rsidP="00EF1BAD">
                  <w:pPr>
                    <w:pStyle w:val="ConsPlusNormal"/>
                    <w:framePr w:hSpace="180" w:wrap="around" w:hAnchor="margin" w:xAlign="center" w:y="-1695"/>
                    <w:jc w:val="center"/>
                  </w:pPr>
                  <w:r>
                    <w:t>0</w:t>
                  </w:r>
                </w:p>
              </w:tc>
              <w:tc>
                <w:tcPr>
                  <w:tcW w:w="1381" w:type="dxa"/>
                </w:tcPr>
                <w:p w:rsidR="00EF1BAD" w:rsidRDefault="00EF1BAD" w:rsidP="00EF1BAD">
                  <w:pPr>
                    <w:pStyle w:val="ConsPlusNormal"/>
                    <w:framePr w:hSpace="180" w:wrap="around" w:hAnchor="margin" w:xAlign="center" w:y="-1695"/>
                    <w:jc w:val="center"/>
                  </w:pPr>
                  <w:r>
                    <w:t>0</w:t>
                  </w:r>
                </w:p>
              </w:tc>
              <w:tc>
                <w:tcPr>
                  <w:tcW w:w="1171" w:type="dxa"/>
                </w:tcPr>
                <w:p w:rsidR="00EF1BAD" w:rsidRDefault="00EF1BAD" w:rsidP="00EF1BAD">
                  <w:pPr>
                    <w:pStyle w:val="ConsPlusNormal"/>
                    <w:framePr w:hSpace="180" w:wrap="around" w:hAnchor="margin" w:xAlign="center" w:y="-1695"/>
                    <w:jc w:val="center"/>
                  </w:pPr>
                  <w:r>
                    <w:t>2</w:t>
                  </w:r>
                </w:p>
              </w:tc>
              <w:tc>
                <w:tcPr>
                  <w:tcW w:w="1134" w:type="dxa"/>
                </w:tcPr>
                <w:p w:rsidR="00EF1BAD" w:rsidRDefault="00EF1BAD" w:rsidP="00EF1BAD">
                  <w:pPr>
                    <w:pStyle w:val="ConsPlusNormal"/>
                    <w:framePr w:hSpace="180" w:wrap="around" w:hAnchor="margin" w:xAlign="center" w:y="-1695"/>
                    <w:jc w:val="center"/>
                  </w:pPr>
                  <w:r>
                    <w:t>0</w:t>
                  </w:r>
                </w:p>
              </w:tc>
              <w:tc>
                <w:tcPr>
                  <w:tcW w:w="1276" w:type="dxa"/>
                </w:tcPr>
                <w:p w:rsidR="00EF1BAD" w:rsidRDefault="00EF1BAD" w:rsidP="00EF1BAD">
                  <w:pPr>
                    <w:pStyle w:val="ConsPlusNormal"/>
                    <w:framePr w:hSpace="180" w:wrap="around" w:hAnchor="margin" w:xAlign="center" w:y="-1695"/>
                    <w:jc w:val="center"/>
                  </w:pPr>
                  <w:r>
                    <w:t>8</w:t>
                  </w:r>
                </w:p>
              </w:tc>
              <w:tc>
                <w:tcPr>
                  <w:tcW w:w="992" w:type="dxa"/>
                </w:tcPr>
                <w:p w:rsidR="00EF1BAD" w:rsidRDefault="00EF1BAD" w:rsidP="00EF1BAD">
                  <w:pPr>
                    <w:pStyle w:val="ConsPlusNormal"/>
                    <w:framePr w:hSpace="180" w:wrap="around" w:hAnchor="margin" w:xAlign="center" w:y="-1695"/>
                    <w:jc w:val="center"/>
                  </w:pPr>
                  <w:r>
                    <w:t>9</w:t>
                  </w:r>
                </w:p>
              </w:tc>
              <w:tc>
                <w:tcPr>
                  <w:tcW w:w="1276" w:type="dxa"/>
                </w:tcPr>
                <w:p w:rsidR="00EF1BAD" w:rsidRDefault="00EF1BAD" w:rsidP="00EF1BAD">
                  <w:pPr>
                    <w:pStyle w:val="ConsPlusNormal"/>
                    <w:framePr w:hSpace="180" w:wrap="around" w:hAnchor="margin" w:xAlign="center" w:y="-1695"/>
                    <w:jc w:val="center"/>
                  </w:pPr>
                  <w:r>
                    <w:t>0</w:t>
                  </w:r>
                </w:p>
              </w:tc>
              <w:tc>
                <w:tcPr>
                  <w:tcW w:w="1275" w:type="dxa"/>
                </w:tcPr>
                <w:p w:rsidR="00EF1BAD" w:rsidRDefault="00EF1BAD" w:rsidP="00EF1BAD">
                  <w:pPr>
                    <w:pStyle w:val="ConsPlusNormal"/>
                    <w:framePr w:hSpace="180" w:wrap="around" w:hAnchor="margin" w:xAlign="center" w:y="-1695"/>
                    <w:jc w:val="center"/>
                  </w:pPr>
                  <w:r>
                    <w:t>0</w:t>
                  </w:r>
                </w:p>
              </w:tc>
              <w:tc>
                <w:tcPr>
                  <w:tcW w:w="647" w:type="dxa"/>
                </w:tcPr>
                <w:p w:rsidR="00EF1BAD" w:rsidRDefault="00EF1BAD" w:rsidP="00EF1BAD">
                  <w:pPr>
                    <w:pStyle w:val="ConsPlusNormal"/>
                    <w:framePr w:hSpace="180" w:wrap="around" w:hAnchor="margin" w:xAlign="center" w:y="-1695"/>
                    <w:jc w:val="center"/>
                  </w:pPr>
                  <w:r>
                    <w:t>0</w:t>
                  </w:r>
                </w:p>
              </w:tc>
              <w:tc>
                <w:tcPr>
                  <w:tcW w:w="1196" w:type="dxa"/>
                  <w:gridSpan w:val="2"/>
                </w:tcPr>
                <w:p w:rsidR="00EF1BAD" w:rsidRDefault="00EF1BAD" w:rsidP="00EF1BAD">
                  <w:pPr>
                    <w:pStyle w:val="ConsPlusNormal"/>
                    <w:framePr w:hSpace="180" w:wrap="around" w:hAnchor="margin" w:xAlign="center" w:y="-1695"/>
                    <w:jc w:val="center"/>
                  </w:pPr>
                  <w:r>
                    <w:t>0</w:t>
                  </w:r>
                </w:p>
              </w:tc>
            </w:tr>
            <w:tr w:rsidR="00EF1BAD" w:rsidTr="00433AE2">
              <w:tc>
                <w:tcPr>
                  <w:tcW w:w="3256" w:type="dxa"/>
                </w:tcPr>
                <w:p w:rsidR="00EF1BAD" w:rsidRDefault="00EF1BAD" w:rsidP="00EF1BAD">
                  <w:pPr>
                    <w:pStyle w:val="ConsPlusNormal"/>
                    <w:framePr w:hSpace="180" w:wrap="around" w:hAnchor="margin" w:xAlign="center" w:y="-1695"/>
                  </w:pPr>
                  <w:r>
                    <w:t>Расчеты с подотчетными лицами по оплате пошлин и сборов</w:t>
                  </w:r>
                </w:p>
              </w:tc>
              <w:tc>
                <w:tcPr>
                  <w:tcW w:w="1275" w:type="dxa"/>
                </w:tcPr>
                <w:p w:rsidR="00EF1BAD" w:rsidRDefault="00EF1BAD" w:rsidP="00EF1BAD">
                  <w:pPr>
                    <w:pStyle w:val="ConsPlusNormal"/>
                    <w:framePr w:hSpace="180" w:wrap="around" w:hAnchor="margin" w:xAlign="center" w:y="-1695"/>
                    <w:jc w:val="center"/>
                  </w:pPr>
                  <w:r>
                    <w:t>0</w:t>
                  </w:r>
                </w:p>
              </w:tc>
              <w:tc>
                <w:tcPr>
                  <w:tcW w:w="1381" w:type="dxa"/>
                </w:tcPr>
                <w:p w:rsidR="00EF1BAD" w:rsidRDefault="00EF1BAD" w:rsidP="00EF1BAD">
                  <w:pPr>
                    <w:pStyle w:val="ConsPlusNormal"/>
                    <w:framePr w:hSpace="180" w:wrap="around" w:hAnchor="margin" w:xAlign="center" w:y="-1695"/>
                    <w:jc w:val="center"/>
                  </w:pPr>
                  <w:r>
                    <w:t>0</w:t>
                  </w:r>
                </w:p>
              </w:tc>
              <w:tc>
                <w:tcPr>
                  <w:tcW w:w="1171" w:type="dxa"/>
                </w:tcPr>
                <w:p w:rsidR="00EF1BAD" w:rsidRDefault="00EF1BAD" w:rsidP="00EF1BAD">
                  <w:pPr>
                    <w:pStyle w:val="ConsPlusNormal"/>
                    <w:framePr w:hSpace="180" w:wrap="around" w:hAnchor="margin" w:xAlign="center" w:y="-1695"/>
                    <w:jc w:val="center"/>
                  </w:pPr>
                  <w:r>
                    <w:t>2</w:t>
                  </w:r>
                </w:p>
              </w:tc>
              <w:tc>
                <w:tcPr>
                  <w:tcW w:w="1134" w:type="dxa"/>
                </w:tcPr>
                <w:p w:rsidR="00EF1BAD" w:rsidRDefault="00EF1BAD" w:rsidP="00EF1BAD">
                  <w:pPr>
                    <w:pStyle w:val="ConsPlusNormal"/>
                    <w:framePr w:hSpace="180" w:wrap="around" w:hAnchor="margin" w:xAlign="center" w:y="-1695"/>
                    <w:jc w:val="center"/>
                  </w:pPr>
                  <w:r>
                    <w:t>0</w:t>
                  </w:r>
                </w:p>
              </w:tc>
              <w:tc>
                <w:tcPr>
                  <w:tcW w:w="1276" w:type="dxa"/>
                </w:tcPr>
                <w:p w:rsidR="00EF1BAD" w:rsidRDefault="00EF1BAD" w:rsidP="00EF1BAD">
                  <w:pPr>
                    <w:pStyle w:val="ConsPlusNormal"/>
                    <w:framePr w:hSpace="180" w:wrap="around" w:hAnchor="margin" w:xAlign="center" w:y="-1695"/>
                    <w:jc w:val="center"/>
                  </w:pPr>
                  <w:r>
                    <w:t>8</w:t>
                  </w:r>
                </w:p>
              </w:tc>
              <w:tc>
                <w:tcPr>
                  <w:tcW w:w="992" w:type="dxa"/>
                </w:tcPr>
                <w:p w:rsidR="00EF1BAD" w:rsidRDefault="00EF1BAD" w:rsidP="00EF1BAD">
                  <w:pPr>
                    <w:pStyle w:val="ConsPlusNormal"/>
                    <w:framePr w:hSpace="180" w:wrap="around" w:hAnchor="margin" w:xAlign="center" w:y="-1695"/>
                    <w:jc w:val="center"/>
                  </w:pPr>
                  <w:r>
                    <w:t>9</w:t>
                  </w:r>
                </w:p>
              </w:tc>
              <w:tc>
                <w:tcPr>
                  <w:tcW w:w="1276" w:type="dxa"/>
                </w:tcPr>
                <w:p w:rsidR="00EF1BAD" w:rsidRDefault="00EF1BAD" w:rsidP="00EF1BAD">
                  <w:pPr>
                    <w:pStyle w:val="ConsPlusNormal"/>
                    <w:framePr w:hSpace="180" w:wrap="around" w:hAnchor="margin" w:xAlign="center" w:y="-1695"/>
                    <w:jc w:val="center"/>
                  </w:pPr>
                  <w:r>
                    <w:t>1</w:t>
                  </w:r>
                </w:p>
              </w:tc>
              <w:tc>
                <w:tcPr>
                  <w:tcW w:w="1275" w:type="dxa"/>
                </w:tcPr>
                <w:p w:rsidR="00EF1BAD" w:rsidRDefault="00EF1BAD" w:rsidP="00EF1BAD">
                  <w:pPr>
                    <w:pStyle w:val="ConsPlusNormal"/>
                    <w:framePr w:hSpace="180" w:wrap="around" w:hAnchor="margin" w:xAlign="center" w:y="-1695"/>
                    <w:jc w:val="center"/>
                  </w:pPr>
                  <w:r>
                    <w:t>0</w:t>
                  </w:r>
                </w:p>
              </w:tc>
              <w:tc>
                <w:tcPr>
                  <w:tcW w:w="647" w:type="dxa"/>
                </w:tcPr>
                <w:p w:rsidR="00EF1BAD" w:rsidRDefault="00EF1BAD" w:rsidP="00EF1BAD">
                  <w:pPr>
                    <w:pStyle w:val="ConsPlusNormal"/>
                    <w:framePr w:hSpace="180" w:wrap="around" w:hAnchor="margin" w:xAlign="center" w:y="-1695"/>
                    <w:jc w:val="center"/>
                  </w:pPr>
                  <w:r>
                    <w:t>0</w:t>
                  </w:r>
                </w:p>
              </w:tc>
              <w:tc>
                <w:tcPr>
                  <w:tcW w:w="1196" w:type="dxa"/>
                  <w:gridSpan w:val="2"/>
                </w:tcPr>
                <w:p w:rsidR="00EF1BAD" w:rsidRDefault="00EF1BAD" w:rsidP="00EF1BAD">
                  <w:pPr>
                    <w:pStyle w:val="ConsPlusNormal"/>
                    <w:framePr w:hSpace="180" w:wrap="around" w:hAnchor="margin" w:xAlign="center" w:y="-1695"/>
                    <w:jc w:val="center"/>
                  </w:pPr>
                  <w:r>
                    <w:t>0</w:t>
                  </w:r>
                </w:p>
              </w:tc>
            </w:tr>
            <w:tr w:rsidR="00EF1BAD" w:rsidTr="00433AE2">
              <w:tc>
                <w:tcPr>
                  <w:tcW w:w="3256" w:type="dxa"/>
                </w:tcPr>
                <w:p w:rsidR="00EF1BAD" w:rsidRDefault="00EF1BAD" w:rsidP="00EF1BAD">
                  <w:pPr>
                    <w:pStyle w:val="ConsPlusNormal"/>
                    <w:framePr w:hSpace="180" w:wrap="around" w:hAnchor="margin" w:xAlign="center" w:y="-1695"/>
                  </w:pPr>
                  <w:r>
                    <w:t>Увеличение дебиторской задолженности подотчетных лиц по оплате пошлин и сборов</w:t>
                  </w:r>
                </w:p>
              </w:tc>
              <w:tc>
                <w:tcPr>
                  <w:tcW w:w="1275" w:type="dxa"/>
                </w:tcPr>
                <w:p w:rsidR="00EF1BAD" w:rsidRDefault="00EF1BAD" w:rsidP="00EF1BAD">
                  <w:pPr>
                    <w:pStyle w:val="ConsPlusNormal"/>
                    <w:framePr w:hSpace="180" w:wrap="around" w:hAnchor="margin" w:xAlign="center" w:y="-1695"/>
                    <w:jc w:val="center"/>
                  </w:pPr>
                  <w:r>
                    <w:t>0</w:t>
                  </w:r>
                </w:p>
              </w:tc>
              <w:tc>
                <w:tcPr>
                  <w:tcW w:w="1381" w:type="dxa"/>
                </w:tcPr>
                <w:p w:rsidR="00EF1BAD" w:rsidRDefault="00EF1BAD" w:rsidP="00EF1BAD">
                  <w:pPr>
                    <w:pStyle w:val="ConsPlusNormal"/>
                    <w:framePr w:hSpace="180" w:wrap="around" w:hAnchor="margin" w:xAlign="center" w:y="-1695"/>
                    <w:jc w:val="center"/>
                  </w:pPr>
                  <w:r>
                    <w:t>0</w:t>
                  </w:r>
                </w:p>
              </w:tc>
              <w:tc>
                <w:tcPr>
                  <w:tcW w:w="1171" w:type="dxa"/>
                </w:tcPr>
                <w:p w:rsidR="00EF1BAD" w:rsidRDefault="00EF1BAD" w:rsidP="00EF1BAD">
                  <w:pPr>
                    <w:pStyle w:val="ConsPlusNormal"/>
                    <w:framePr w:hSpace="180" w:wrap="around" w:hAnchor="margin" w:xAlign="center" w:y="-1695"/>
                    <w:jc w:val="center"/>
                  </w:pPr>
                  <w:r>
                    <w:t>2</w:t>
                  </w:r>
                </w:p>
              </w:tc>
              <w:tc>
                <w:tcPr>
                  <w:tcW w:w="1134" w:type="dxa"/>
                </w:tcPr>
                <w:p w:rsidR="00EF1BAD" w:rsidRDefault="00EF1BAD" w:rsidP="00EF1BAD">
                  <w:pPr>
                    <w:pStyle w:val="ConsPlusNormal"/>
                    <w:framePr w:hSpace="180" w:wrap="around" w:hAnchor="margin" w:xAlign="center" w:y="-1695"/>
                    <w:jc w:val="center"/>
                  </w:pPr>
                  <w:r>
                    <w:t>0</w:t>
                  </w:r>
                </w:p>
              </w:tc>
              <w:tc>
                <w:tcPr>
                  <w:tcW w:w="1276" w:type="dxa"/>
                </w:tcPr>
                <w:p w:rsidR="00EF1BAD" w:rsidRDefault="00EF1BAD" w:rsidP="00EF1BAD">
                  <w:pPr>
                    <w:pStyle w:val="ConsPlusNormal"/>
                    <w:framePr w:hSpace="180" w:wrap="around" w:hAnchor="margin" w:xAlign="center" w:y="-1695"/>
                    <w:jc w:val="center"/>
                  </w:pPr>
                  <w:r>
                    <w:t>8</w:t>
                  </w:r>
                </w:p>
              </w:tc>
              <w:tc>
                <w:tcPr>
                  <w:tcW w:w="992" w:type="dxa"/>
                </w:tcPr>
                <w:p w:rsidR="00EF1BAD" w:rsidRDefault="00EF1BAD" w:rsidP="00EF1BAD">
                  <w:pPr>
                    <w:pStyle w:val="ConsPlusNormal"/>
                    <w:framePr w:hSpace="180" w:wrap="around" w:hAnchor="margin" w:xAlign="center" w:y="-1695"/>
                    <w:jc w:val="center"/>
                  </w:pPr>
                  <w:r>
                    <w:t>9</w:t>
                  </w:r>
                </w:p>
              </w:tc>
              <w:tc>
                <w:tcPr>
                  <w:tcW w:w="1276" w:type="dxa"/>
                </w:tcPr>
                <w:p w:rsidR="00EF1BAD" w:rsidRDefault="00EF1BAD" w:rsidP="00EF1BAD">
                  <w:pPr>
                    <w:pStyle w:val="ConsPlusNormal"/>
                    <w:framePr w:hSpace="180" w:wrap="around" w:hAnchor="margin" w:xAlign="center" w:y="-1695"/>
                    <w:jc w:val="center"/>
                  </w:pPr>
                  <w:r>
                    <w:t>1</w:t>
                  </w:r>
                </w:p>
              </w:tc>
              <w:tc>
                <w:tcPr>
                  <w:tcW w:w="1275" w:type="dxa"/>
                </w:tcPr>
                <w:p w:rsidR="00EF1BAD" w:rsidRDefault="00EF1BAD" w:rsidP="00EF1BAD">
                  <w:pPr>
                    <w:pStyle w:val="ConsPlusNormal"/>
                    <w:framePr w:hSpace="180" w:wrap="around" w:hAnchor="margin" w:xAlign="center" w:y="-1695"/>
                    <w:jc w:val="center"/>
                  </w:pPr>
                  <w:r>
                    <w:t>5</w:t>
                  </w:r>
                </w:p>
              </w:tc>
              <w:tc>
                <w:tcPr>
                  <w:tcW w:w="647" w:type="dxa"/>
                </w:tcPr>
                <w:p w:rsidR="00EF1BAD" w:rsidRDefault="00EF1BAD" w:rsidP="00EF1BAD">
                  <w:pPr>
                    <w:pStyle w:val="ConsPlusNormal"/>
                    <w:framePr w:hSpace="180" w:wrap="around" w:hAnchor="margin" w:xAlign="center" w:y="-1695"/>
                    <w:jc w:val="center"/>
                  </w:pPr>
                  <w:r>
                    <w:t>6</w:t>
                  </w:r>
                </w:p>
              </w:tc>
              <w:tc>
                <w:tcPr>
                  <w:tcW w:w="1196" w:type="dxa"/>
                  <w:gridSpan w:val="2"/>
                </w:tcPr>
                <w:p w:rsidR="00EF1BAD" w:rsidRDefault="00EF1BAD" w:rsidP="00EF1BAD">
                  <w:pPr>
                    <w:pStyle w:val="ConsPlusNormal"/>
                    <w:framePr w:hSpace="180" w:wrap="around" w:hAnchor="margin" w:xAlign="center" w:y="-1695"/>
                    <w:jc w:val="center"/>
                  </w:pPr>
                  <w:r>
                    <w:t>7</w:t>
                  </w:r>
                </w:p>
              </w:tc>
            </w:tr>
            <w:tr w:rsidR="00EF1BAD" w:rsidTr="00433AE2">
              <w:tc>
                <w:tcPr>
                  <w:tcW w:w="3256" w:type="dxa"/>
                </w:tcPr>
                <w:p w:rsidR="00EF1BAD" w:rsidRDefault="00EF1BAD" w:rsidP="00EF1BAD">
                  <w:pPr>
                    <w:pStyle w:val="ConsPlusNormal"/>
                    <w:framePr w:hSpace="180" w:wrap="around" w:hAnchor="margin" w:xAlign="center" w:y="-1695"/>
                  </w:pPr>
                  <w:r>
                    <w:t>Уменьшение дебиторской задолженности подотчетных лиц по оплате пошлин и сборов</w:t>
                  </w:r>
                </w:p>
              </w:tc>
              <w:tc>
                <w:tcPr>
                  <w:tcW w:w="1275" w:type="dxa"/>
                </w:tcPr>
                <w:p w:rsidR="00EF1BAD" w:rsidRDefault="00EF1BAD" w:rsidP="00EF1BAD">
                  <w:pPr>
                    <w:pStyle w:val="ConsPlusNormal"/>
                    <w:framePr w:hSpace="180" w:wrap="around" w:hAnchor="margin" w:xAlign="center" w:y="-1695"/>
                    <w:jc w:val="center"/>
                  </w:pPr>
                  <w:r>
                    <w:t>0</w:t>
                  </w:r>
                </w:p>
              </w:tc>
              <w:tc>
                <w:tcPr>
                  <w:tcW w:w="1381" w:type="dxa"/>
                </w:tcPr>
                <w:p w:rsidR="00EF1BAD" w:rsidRDefault="00EF1BAD" w:rsidP="00EF1BAD">
                  <w:pPr>
                    <w:pStyle w:val="ConsPlusNormal"/>
                    <w:framePr w:hSpace="180" w:wrap="around" w:hAnchor="margin" w:xAlign="center" w:y="-1695"/>
                    <w:jc w:val="center"/>
                  </w:pPr>
                  <w:r>
                    <w:t>0</w:t>
                  </w:r>
                </w:p>
              </w:tc>
              <w:tc>
                <w:tcPr>
                  <w:tcW w:w="1171" w:type="dxa"/>
                </w:tcPr>
                <w:p w:rsidR="00EF1BAD" w:rsidRDefault="00EF1BAD" w:rsidP="00EF1BAD">
                  <w:pPr>
                    <w:pStyle w:val="ConsPlusNormal"/>
                    <w:framePr w:hSpace="180" w:wrap="around" w:hAnchor="margin" w:xAlign="center" w:y="-1695"/>
                    <w:jc w:val="center"/>
                  </w:pPr>
                  <w:r>
                    <w:t>2</w:t>
                  </w:r>
                </w:p>
              </w:tc>
              <w:tc>
                <w:tcPr>
                  <w:tcW w:w="1134" w:type="dxa"/>
                </w:tcPr>
                <w:p w:rsidR="00EF1BAD" w:rsidRDefault="00EF1BAD" w:rsidP="00EF1BAD">
                  <w:pPr>
                    <w:pStyle w:val="ConsPlusNormal"/>
                    <w:framePr w:hSpace="180" w:wrap="around" w:hAnchor="margin" w:xAlign="center" w:y="-1695"/>
                    <w:jc w:val="center"/>
                  </w:pPr>
                  <w:r>
                    <w:t>0</w:t>
                  </w:r>
                </w:p>
              </w:tc>
              <w:tc>
                <w:tcPr>
                  <w:tcW w:w="1276" w:type="dxa"/>
                </w:tcPr>
                <w:p w:rsidR="00EF1BAD" w:rsidRDefault="00EF1BAD" w:rsidP="00EF1BAD">
                  <w:pPr>
                    <w:pStyle w:val="ConsPlusNormal"/>
                    <w:framePr w:hSpace="180" w:wrap="around" w:hAnchor="margin" w:xAlign="center" w:y="-1695"/>
                    <w:jc w:val="center"/>
                  </w:pPr>
                  <w:r>
                    <w:t>8</w:t>
                  </w:r>
                </w:p>
              </w:tc>
              <w:tc>
                <w:tcPr>
                  <w:tcW w:w="992" w:type="dxa"/>
                </w:tcPr>
                <w:p w:rsidR="00EF1BAD" w:rsidRDefault="00EF1BAD" w:rsidP="00EF1BAD">
                  <w:pPr>
                    <w:pStyle w:val="ConsPlusNormal"/>
                    <w:framePr w:hSpace="180" w:wrap="around" w:hAnchor="margin" w:xAlign="center" w:y="-1695"/>
                    <w:jc w:val="center"/>
                  </w:pPr>
                  <w:r>
                    <w:t>9</w:t>
                  </w:r>
                </w:p>
              </w:tc>
              <w:tc>
                <w:tcPr>
                  <w:tcW w:w="1276" w:type="dxa"/>
                </w:tcPr>
                <w:p w:rsidR="00EF1BAD" w:rsidRDefault="00EF1BAD" w:rsidP="00EF1BAD">
                  <w:pPr>
                    <w:pStyle w:val="ConsPlusNormal"/>
                    <w:framePr w:hSpace="180" w:wrap="around" w:hAnchor="margin" w:xAlign="center" w:y="-1695"/>
                    <w:jc w:val="center"/>
                  </w:pPr>
                  <w:r>
                    <w:t>1</w:t>
                  </w:r>
                </w:p>
              </w:tc>
              <w:tc>
                <w:tcPr>
                  <w:tcW w:w="1275" w:type="dxa"/>
                </w:tcPr>
                <w:p w:rsidR="00EF1BAD" w:rsidRDefault="00EF1BAD" w:rsidP="00EF1BAD">
                  <w:pPr>
                    <w:pStyle w:val="ConsPlusNormal"/>
                    <w:framePr w:hSpace="180" w:wrap="around" w:hAnchor="margin" w:xAlign="center" w:y="-1695"/>
                    <w:jc w:val="center"/>
                  </w:pPr>
                  <w:r>
                    <w:t>6</w:t>
                  </w:r>
                </w:p>
              </w:tc>
              <w:tc>
                <w:tcPr>
                  <w:tcW w:w="647" w:type="dxa"/>
                </w:tcPr>
                <w:p w:rsidR="00EF1BAD" w:rsidRDefault="00EF1BAD" w:rsidP="00EF1BAD">
                  <w:pPr>
                    <w:pStyle w:val="ConsPlusNormal"/>
                    <w:framePr w:hSpace="180" w:wrap="around" w:hAnchor="margin" w:xAlign="center" w:y="-1695"/>
                    <w:jc w:val="center"/>
                  </w:pPr>
                  <w:r>
                    <w:t>6</w:t>
                  </w:r>
                </w:p>
              </w:tc>
              <w:tc>
                <w:tcPr>
                  <w:tcW w:w="1196" w:type="dxa"/>
                  <w:gridSpan w:val="2"/>
                </w:tcPr>
                <w:p w:rsidR="00EF1BAD" w:rsidRDefault="00EF1BAD" w:rsidP="00EF1BAD">
                  <w:pPr>
                    <w:pStyle w:val="ConsPlusNormal"/>
                    <w:framePr w:hSpace="180" w:wrap="around" w:hAnchor="margin" w:xAlign="center" w:y="-1695"/>
                    <w:jc w:val="center"/>
                  </w:pPr>
                  <w:r>
                    <w:t>7</w:t>
                  </w:r>
                </w:p>
              </w:tc>
            </w:tr>
            <w:tr w:rsidR="00EF1BAD" w:rsidTr="00433AE2">
              <w:tc>
                <w:tcPr>
                  <w:tcW w:w="3256" w:type="dxa"/>
                </w:tcPr>
                <w:p w:rsidR="00EF1BAD" w:rsidRDefault="00EF1BAD" w:rsidP="00EF1BAD">
                  <w:pPr>
                    <w:pStyle w:val="ConsPlusNormal"/>
                    <w:framePr w:hSpace="180" w:wrap="around" w:hAnchor="margin" w:xAlign="center" w:y="-1695"/>
                  </w:pPr>
                  <w:r>
                    <w:t>Расчеты с подотчетными лицами по оплате штрафов за нарушение условий контрактов (договоров)</w:t>
                  </w:r>
                </w:p>
              </w:tc>
              <w:tc>
                <w:tcPr>
                  <w:tcW w:w="1275" w:type="dxa"/>
                </w:tcPr>
                <w:p w:rsidR="00EF1BAD" w:rsidRDefault="00EF1BAD" w:rsidP="00EF1BAD">
                  <w:pPr>
                    <w:pStyle w:val="ConsPlusNormal"/>
                    <w:framePr w:hSpace="180" w:wrap="around" w:hAnchor="margin" w:xAlign="center" w:y="-1695"/>
                    <w:jc w:val="center"/>
                  </w:pPr>
                  <w:r>
                    <w:t>0</w:t>
                  </w:r>
                </w:p>
              </w:tc>
              <w:tc>
                <w:tcPr>
                  <w:tcW w:w="1381" w:type="dxa"/>
                </w:tcPr>
                <w:p w:rsidR="00EF1BAD" w:rsidRDefault="00EF1BAD" w:rsidP="00EF1BAD">
                  <w:pPr>
                    <w:pStyle w:val="ConsPlusNormal"/>
                    <w:framePr w:hSpace="180" w:wrap="around" w:hAnchor="margin" w:xAlign="center" w:y="-1695"/>
                    <w:jc w:val="center"/>
                  </w:pPr>
                  <w:r>
                    <w:t>0</w:t>
                  </w:r>
                </w:p>
              </w:tc>
              <w:tc>
                <w:tcPr>
                  <w:tcW w:w="1171" w:type="dxa"/>
                </w:tcPr>
                <w:p w:rsidR="00EF1BAD" w:rsidRDefault="00EF1BAD" w:rsidP="00EF1BAD">
                  <w:pPr>
                    <w:pStyle w:val="ConsPlusNormal"/>
                    <w:framePr w:hSpace="180" w:wrap="around" w:hAnchor="margin" w:xAlign="center" w:y="-1695"/>
                    <w:jc w:val="center"/>
                  </w:pPr>
                  <w:r>
                    <w:t>2</w:t>
                  </w:r>
                </w:p>
              </w:tc>
              <w:tc>
                <w:tcPr>
                  <w:tcW w:w="1134" w:type="dxa"/>
                </w:tcPr>
                <w:p w:rsidR="00EF1BAD" w:rsidRDefault="00EF1BAD" w:rsidP="00EF1BAD">
                  <w:pPr>
                    <w:pStyle w:val="ConsPlusNormal"/>
                    <w:framePr w:hSpace="180" w:wrap="around" w:hAnchor="margin" w:xAlign="center" w:y="-1695"/>
                    <w:jc w:val="center"/>
                  </w:pPr>
                  <w:r>
                    <w:t>0</w:t>
                  </w:r>
                </w:p>
              </w:tc>
              <w:tc>
                <w:tcPr>
                  <w:tcW w:w="1276" w:type="dxa"/>
                </w:tcPr>
                <w:p w:rsidR="00EF1BAD" w:rsidRDefault="00EF1BAD" w:rsidP="00EF1BAD">
                  <w:pPr>
                    <w:pStyle w:val="ConsPlusNormal"/>
                    <w:framePr w:hSpace="180" w:wrap="around" w:hAnchor="margin" w:xAlign="center" w:y="-1695"/>
                    <w:jc w:val="center"/>
                  </w:pPr>
                  <w:r>
                    <w:t>8</w:t>
                  </w:r>
                </w:p>
              </w:tc>
              <w:tc>
                <w:tcPr>
                  <w:tcW w:w="992" w:type="dxa"/>
                </w:tcPr>
                <w:p w:rsidR="00EF1BAD" w:rsidRDefault="00EF1BAD" w:rsidP="00EF1BAD">
                  <w:pPr>
                    <w:pStyle w:val="ConsPlusNormal"/>
                    <w:framePr w:hSpace="180" w:wrap="around" w:hAnchor="margin" w:xAlign="center" w:y="-1695"/>
                    <w:jc w:val="center"/>
                  </w:pPr>
                  <w:r>
                    <w:t>9</w:t>
                  </w:r>
                </w:p>
              </w:tc>
              <w:tc>
                <w:tcPr>
                  <w:tcW w:w="1276" w:type="dxa"/>
                </w:tcPr>
                <w:p w:rsidR="00EF1BAD" w:rsidRDefault="00EF1BAD" w:rsidP="00EF1BAD">
                  <w:pPr>
                    <w:pStyle w:val="ConsPlusNormal"/>
                    <w:framePr w:hSpace="180" w:wrap="around" w:hAnchor="margin" w:xAlign="center" w:y="-1695"/>
                    <w:jc w:val="center"/>
                  </w:pPr>
                  <w:r>
                    <w:t>3</w:t>
                  </w:r>
                </w:p>
              </w:tc>
              <w:tc>
                <w:tcPr>
                  <w:tcW w:w="1275" w:type="dxa"/>
                </w:tcPr>
                <w:p w:rsidR="00EF1BAD" w:rsidRDefault="00EF1BAD" w:rsidP="00EF1BAD">
                  <w:pPr>
                    <w:pStyle w:val="ConsPlusNormal"/>
                    <w:framePr w:hSpace="180" w:wrap="around" w:hAnchor="margin" w:xAlign="center" w:y="-1695"/>
                    <w:jc w:val="center"/>
                  </w:pPr>
                  <w:r>
                    <w:t>0</w:t>
                  </w:r>
                </w:p>
              </w:tc>
              <w:tc>
                <w:tcPr>
                  <w:tcW w:w="647" w:type="dxa"/>
                </w:tcPr>
                <w:p w:rsidR="00EF1BAD" w:rsidRDefault="00EF1BAD" w:rsidP="00EF1BAD">
                  <w:pPr>
                    <w:pStyle w:val="ConsPlusNormal"/>
                    <w:framePr w:hSpace="180" w:wrap="around" w:hAnchor="margin" w:xAlign="center" w:y="-1695"/>
                    <w:jc w:val="center"/>
                  </w:pPr>
                  <w:r>
                    <w:t>0</w:t>
                  </w:r>
                </w:p>
              </w:tc>
              <w:tc>
                <w:tcPr>
                  <w:tcW w:w="1196" w:type="dxa"/>
                  <w:gridSpan w:val="2"/>
                </w:tcPr>
                <w:p w:rsidR="00EF1BAD" w:rsidRDefault="00EF1BAD" w:rsidP="00EF1BAD">
                  <w:pPr>
                    <w:pStyle w:val="ConsPlusNormal"/>
                    <w:framePr w:hSpace="180" w:wrap="around" w:hAnchor="margin" w:xAlign="center" w:y="-1695"/>
                    <w:jc w:val="center"/>
                  </w:pPr>
                  <w:r>
                    <w:t>0</w:t>
                  </w:r>
                </w:p>
              </w:tc>
            </w:tr>
            <w:tr w:rsidR="00EF1BAD" w:rsidTr="00433AE2">
              <w:tc>
                <w:tcPr>
                  <w:tcW w:w="3256" w:type="dxa"/>
                </w:tcPr>
                <w:p w:rsidR="00EF1BAD" w:rsidRDefault="00EF1BAD" w:rsidP="00EF1BAD">
                  <w:pPr>
                    <w:pStyle w:val="ConsPlusNormal"/>
                    <w:framePr w:hSpace="180" w:wrap="around" w:hAnchor="margin" w:xAlign="center" w:y="-1695"/>
                  </w:pPr>
                  <w:r>
                    <w:t>Увеличение дебиторской задолженности подотчетных лиц по оплате штрафов за нарушение условий контрактов (договоров)</w:t>
                  </w:r>
                </w:p>
              </w:tc>
              <w:tc>
                <w:tcPr>
                  <w:tcW w:w="1275" w:type="dxa"/>
                </w:tcPr>
                <w:p w:rsidR="00EF1BAD" w:rsidRDefault="00EF1BAD" w:rsidP="00EF1BAD">
                  <w:pPr>
                    <w:pStyle w:val="ConsPlusNormal"/>
                    <w:framePr w:hSpace="180" w:wrap="around" w:hAnchor="margin" w:xAlign="center" w:y="-1695"/>
                    <w:jc w:val="center"/>
                  </w:pPr>
                  <w:r>
                    <w:t>0</w:t>
                  </w:r>
                </w:p>
              </w:tc>
              <w:tc>
                <w:tcPr>
                  <w:tcW w:w="1381" w:type="dxa"/>
                </w:tcPr>
                <w:p w:rsidR="00EF1BAD" w:rsidRDefault="00EF1BAD" w:rsidP="00EF1BAD">
                  <w:pPr>
                    <w:pStyle w:val="ConsPlusNormal"/>
                    <w:framePr w:hSpace="180" w:wrap="around" w:hAnchor="margin" w:xAlign="center" w:y="-1695"/>
                    <w:jc w:val="center"/>
                  </w:pPr>
                  <w:r>
                    <w:t>0</w:t>
                  </w:r>
                </w:p>
              </w:tc>
              <w:tc>
                <w:tcPr>
                  <w:tcW w:w="1171" w:type="dxa"/>
                </w:tcPr>
                <w:p w:rsidR="00EF1BAD" w:rsidRDefault="00EF1BAD" w:rsidP="00EF1BAD">
                  <w:pPr>
                    <w:pStyle w:val="ConsPlusNormal"/>
                    <w:framePr w:hSpace="180" w:wrap="around" w:hAnchor="margin" w:xAlign="center" w:y="-1695"/>
                    <w:jc w:val="center"/>
                  </w:pPr>
                  <w:r>
                    <w:t>2</w:t>
                  </w:r>
                </w:p>
              </w:tc>
              <w:tc>
                <w:tcPr>
                  <w:tcW w:w="1134" w:type="dxa"/>
                </w:tcPr>
                <w:p w:rsidR="00EF1BAD" w:rsidRDefault="00EF1BAD" w:rsidP="00EF1BAD">
                  <w:pPr>
                    <w:pStyle w:val="ConsPlusNormal"/>
                    <w:framePr w:hSpace="180" w:wrap="around" w:hAnchor="margin" w:xAlign="center" w:y="-1695"/>
                    <w:jc w:val="center"/>
                  </w:pPr>
                  <w:r>
                    <w:t>0</w:t>
                  </w:r>
                </w:p>
              </w:tc>
              <w:tc>
                <w:tcPr>
                  <w:tcW w:w="1276" w:type="dxa"/>
                </w:tcPr>
                <w:p w:rsidR="00EF1BAD" w:rsidRDefault="00EF1BAD" w:rsidP="00EF1BAD">
                  <w:pPr>
                    <w:pStyle w:val="ConsPlusNormal"/>
                    <w:framePr w:hSpace="180" w:wrap="around" w:hAnchor="margin" w:xAlign="center" w:y="-1695"/>
                    <w:jc w:val="center"/>
                  </w:pPr>
                  <w:r>
                    <w:t>8</w:t>
                  </w:r>
                </w:p>
              </w:tc>
              <w:tc>
                <w:tcPr>
                  <w:tcW w:w="992" w:type="dxa"/>
                </w:tcPr>
                <w:p w:rsidR="00EF1BAD" w:rsidRDefault="00EF1BAD" w:rsidP="00EF1BAD">
                  <w:pPr>
                    <w:pStyle w:val="ConsPlusNormal"/>
                    <w:framePr w:hSpace="180" w:wrap="around" w:hAnchor="margin" w:xAlign="center" w:y="-1695"/>
                    <w:jc w:val="center"/>
                  </w:pPr>
                  <w:r>
                    <w:t>9</w:t>
                  </w:r>
                </w:p>
              </w:tc>
              <w:tc>
                <w:tcPr>
                  <w:tcW w:w="1276" w:type="dxa"/>
                </w:tcPr>
                <w:p w:rsidR="00EF1BAD" w:rsidRDefault="00EF1BAD" w:rsidP="00EF1BAD">
                  <w:pPr>
                    <w:pStyle w:val="ConsPlusNormal"/>
                    <w:framePr w:hSpace="180" w:wrap="around" w:hAnchor="margin" w:xAlign="center" w:y="-1695"/>
                    <w:jc w:val="center"/>
                  </w:pPr>
                  <w:r>
                    <w:t>3</w:t>
                  </w:r>
                </w:p>
              </w:tc>
              <w:tc>
                <w:tcPr>
                  <w:tcW w:w="1275" w:type="dxa"/>
                </w:tcPr>
                <w:p w:rsidR="00EF1BAD" w:rsidRDefault="00EF1BAD" w:rsidP="00EF1BAD">
                  <w:pPr>
                    <w:pStyle w:val="ConsPlusNormal"/>
                    <w:framePr w:hSpace="180" w:wrap="around" w:hAnchor="margin" w:xAlign="center" w:y="-1695"/>
                    <w:jc w:val="center"/>
                  </w:pPr>
                  <w:r>
                    <w:t>5</w:t>
                  </w:r>
                </w:p>
              </w:tc>
              <w:tc>
                <w:tcPr>
                  <w:tcW w:w="647" w:type="dxa"/>
                </w:tcPr>
                <w:p w:rsidR="00EF1BAD" w:rsidRDefault="00EF1BAD" w:rsidP="00EF1BAD">
                  <w:pPr>
                    <w:pStyle w:val="ConsPlusNormal"/>
                    <w:framePr w:hSpace="180" w:wrap="around" w:hAnchor="margin" w:xAlign="center" w:y="-1695"/>
                    <w:jc w:val="center"/>
                  </w:pPr>
                  <w:r>
                    <w:t>6</w:t>
                  </w:r>
                </w:p>
              </w:tc>
              <w:tc>
                <w:tcPr>
                  <w:tcW w:w="1196" w:type="dxa"/>
                  <w:gridSpan w:val="2"/>
                </w:tcPr>
                <w:p w:rsidR="00EF1BAD" w:rsidRDefault="00EF1BAD" w:rsidP="00EF1BAD">
                  <w:pPr>
                    <w:pStyle w:val="ConsPlusNormal"/>
                    <w:framePr w:hSpace="180" w:wrap="around" w:hAnchor="margin" w:xAlign="center" w:y="-1695"/>
                    <w:jc w:val="center"/>
                  </w:pPr>
                  <w:r>
                    <w:t>7</w:t>
                  </w:r>
                </w:p>
              </w:tc>
            </w:tr>
            <w:tr w:rsidR="002B15FF" w:rsidTr="00433AE2">
              <w:tc>
                <w:tcPr>
                  <w:tcW w:w="3256" w:type="dxa"/>
                </w:tcPr>
                <w:p w:rsidR="002B15FF" w:rsidRDefault="002B15FF" w:rsidP="002B15FF">
                  <w:pPr>
                    <w:pStyle w:val="ConsPlusNormal"/>
                    <w:framePr w:hSpace="180" w:wrap="around" w:hAnchor="margin" w:xAlign="center" w:y="-1695"/>
                  </w:pPr>
                  <w:r>
                    <w:t xml:space="preserve">Уменьшение дебиторской задолженности подотчетных лиц по оплате штрафов за нарушение условий контрактов </w:t>
                  </w:r>
                  <w:r>
                    <w:lastRenderedPageBreak/>
                    <w:t>(договоров)</w:t>
                  </w:r>
                </w:p>
              </w:tc>
              <w:tc>
                <w:tcPr>
                  <w:tcW w:w="1275" w:type="dxa"/>
                </w:tcPr>
                <w:p w:rsidR="002B15FF" w:rsidRDefault="002B15FF" w:rsidP="002B15FF">
                  <w:pPr>
                    <w:pStyle w:val="ConsPlusNormal"/>
                    <w:framePr w:hSpace="180" w:wrap="around" w:hAnchor="margin" w:xAlign="center" w:y="-1695"/>
                    <w:jc w:val="center"/>
                  </w:pPr>
                  <w:r>
                    <w:lastRenderedPageBreak/>
                    <w:t>0</w:t>
                  </w:r>
                </w:p>
              </w:tc>
              <w:tc>
                <w:tcPr>
                  <w:tcW w:w="1381" w:type="dxa"/>
                </w:tcPr>
                <w:p w:rsidR="002B15FF" w:rsidRDefault="002B15FF" w:rsidP="002B15FF">
                  <w:pPr>
                    <w:pStyle w:val="ConsPlusNormal"/>
                    <w:framePr w:hSpace="180" w:wrap="around" w:hAnchor="margin" w:xAlign="center" w:y="-1695"/>
                    <w:jc w:val="center"/>
                  </w:pPr>
                  <w:r>
                    <w:t>0</w:t>
                  </w:r>
                </w:p>
              </w:tc>
              <w:tc>
                <w:tcPr>
                  <w:tcW w:w="1171" w:type="dxa"/>
                </w:tcPr>
                <w:p w:rsidR="002B15FF" w:rsidRDefault="002B15FF" w:rsidP="002B15FF">
                  <w:pPr>
                    <w:pStyle w:val="ConsPlusNormal"/>
                    <w:framePr w:hSpace="180" w:wrap="around" w:hAnchor="margin" w:xAlign="center" w:y="-1695"/>
                    <w:jc w:val="center"/>
                  </w:pPr>
                  <w:r>
                    <w:t>2</w:t>
                  </w:r>
                </w:p>
              </w:tc>
              <w:tc>
                <w:tcPr>
                  <w:tcW w:w="1134" w:type="dxa"/>
                </w:tcPr>
                <w:p w:rsidR="002B15FF" w:rsidRDefault="002B15FF" w:rsidP="002B15FF">
                  <w:pPr>
                    <w:pStyle w:val="ConsPlusNormal"/>
                    <w:framePr w:hSpace="180" w:wrap="around" w:hAnchor="margin" w:xAlign="center" w:y="-1695"/>
                    <w:jc w:val="center"/>
                  </w:pPr>
                  <w:r>
                    <w:t>0</w:t>
                  </w:r>
                </w:p>
              </w:tc>
              <w:tc>
                <w:tcPr>
                  <w:tcW w:w="1276" w:type="dxa"/>
                </w:tcPr>
                <w:p w:rsidR="002B15FF" w:rsidRDefault="002B15FF" w:rsidP="002B15FF">
                  <w:pPr>
                    <w:pStyle w:val="ConsPlusNormal"/>
                    <w:framePr w:hSpace="180" w:wrap="around" w:hAnchor="margin" w:xAlign="center" w:y="-1695"/>
                    <w:jc w:val="center"/>
                  </w:pPr>
                  <w:r>
                    <w:t>8</w:t>
                  </w:r>
                </w:p>
              </w:tc>
              <w:tc>
                <w:tcPr>
                  <w:tcW w:w="992" w:type="dxa"/>
                </w:tcPr>
                <w:p w:rsidR="002B15FF" w:rsidRDefault="002B15FF" w:rsidP="002B15FF">
                  <w:pPr>
                    <w:pStyle w:val="ConsPlusNormal"/>
                    <w:framePr w:hSpace="180" w:wrap="around" w:hAnchor="margin" w:xAlign="center" w:y="-1695"/>
                    <w:jc w:val="center"/>
                  </w:pPr>
                  <w:r>
                    <w:t>9</w:t>
                  </w:r>
                </w:p>
              </w:tc>
              <w:tc>
                <w:tcPr>
                  <w:tcW w:w="1276" w:type="dxa"/>
                </w:tcPr>
                <w:p w:rsidR="002B15FF" w:rsidRDefault="002B15FF" w:rsidP="002B15FF">
                  <w:pPr>
                    <w:pStyle w:val="ConsPlusNormal"/>
                    <w:framePr w:hSpace="180" w:wrap="around" w:hAnchor="margin" w:xAlign="center" w:y="-1695"/>
                    <w:jc w:val="center"/>
                  </w:pPr>
                  <w:r>
                    <w:t>3</w:t>
                  </w:r>
                </w:p>
              </w:tc>
              <w:tc>
                <w:tcPr>
                  <w:tcW w:w="1275" w:type="dxa"/>
                </w:tcPr>
                <w:p w:rsidR="002B15FF" w:rsidRDefault="002B15FF" w:rsidP="002B15FF">
                  <w:pPr>
                    <w:pStyle w:val="ConsPlusNormal"/>
                    <w:framePr w:hSpace="180" w:wrap="around" w:hAnchor="margin" w:xAlign="center" w:y="-1695"/>
                    <w:jc w:val="center"/>
                  </w:pPr>
                  <w:r>
                    <w:t>6</w:t>
                  </w:r>
                </w:p>
              </w:tc>
              <w:tc>
                <w:tcPr>
                  <w:tcW w:w="647" w:type="dxa"/>
                </w:tcPr>
                <w:p w:rsidR="002B15FF" w:rsidRDefault="002B15FF" w:rsidP="002B15FF">
                  <w:pPr>
                    <w:pStyle w:val="ConsPlusNormal"/>
                    <w:framePr w:hSpace="180" w:wrap="around" w:hAnchor="margin" w:xAlign="center" w:y="-1695"/>
                    <w:jc w:val="center"/>
                  </w:pPr>
                  <w:r>
                    <w:t>6</w:t>
                  </w:r>
                </w:p>
              </w:tc>
              <w:tc>
                <w:tcPr>
                  <w:tcW w:w="1196" w:type="dxa"/>
                  <w:gridSpan w:val="2"/>
                </w:tcPr>
                <w:p w:rsidR="002B15FF" w:rsidRDefault="002B15FF" w:rsidP="002B15FF">
                  <w:pPr>
                    <w:pStyle w:val="ConsPlusNormal"/>
                    <w:framePr w:hSpace="180" w:wrap="around" w:hAnchor="margin" w:xAlign="center" w:y="-1695"/>
                    <w:jc w:val="center"/>
                  </w:pPr>
                  <w:r>
                    <w:t>7</w:t>
                  </w:r>
                </w:p>
              </w:tc>
            </w:tr>
            <w:tr w:rsidR="002B15FF" w:rsidTr="00433AE2">
              <w:tc>
                <w:tcPr>
                  <w:tcW w:w="3256" w:type="dxa"/>
                </w:tcPr>
                <w:p w:rsidR="002B15FF" w:rsidRDefault="002B15FF" w:rsidP="002B15FF">
                  <w:pPr>
                    <w:pStyle w:val="ConsPlusNormal"/>
                    <w:framePr w:hSpace="180" w:wrap="around" w:hAnchor="margin" w:xAlign="center" w:y="-1695"/>
                  </w:pPr>
                  <w:r>
                    <w:lastRenderedPageBreak/>
                    <w:t>Расчеты с подотчетными лицами по оплате штрафных санкций по долговым обязательствам</w:t>
                  </w:r>
                </w:p>
              </w:tc>
              <w:tc>
                <w:tcPr>
                  <w:tcW w:w="1275" w:type="dxa"/>
                </w:tcPr>
                <w:p w:rsidR="002B15FF" w:rsidRDefault="002B15FF" w:rsidP="002B15FF">
                  <w:pPr>
                    <w:pStyle w:val="ConsPlusNormal"/>
                    <w:framePr w:hSpace="180" w:wrap="around" w:hAnchor="margin" w:xAlign="center" w:y="-1695"/>
                    <w:jc w:val="center"/>
                  </w:pPr>
                  <w:r>
                    <w:t>0</w:t>
                  </w:r>
                </w:p>
              </w:tc>
              <w:tc>
                <w:tcPr>
                  <w:tcW w:w="1381" w:type="dxa"/>
                </w:tcPr>
                <w:p w:rsidR="002B15FF" w:rsidRDefault="002B15FF" w:rsidP="002B15FF">
                  <w:pPr>
                    <w:pStyle w:val="ConsPlusNormal"/>
                    <w:framePr w:hSpace="180" w:wrap="around" w:hAnchor="margin" w:xAlign="center" w:y="-1695"/>
                    <w:jc w:val="center"/>
                  </w:pPr>
                  <w:r>
                    <w:t>0</w:t>
                  </w:r>
                </w:p>
              </w:tc>
              <w:tc>
                <w:tcPr>
                  <w:tcW w:w="1171" w:type="dxa"/>
                </w:tcPr>
                <w:p w:rsidR="002B15FF" w:rsidRDefault="002B15FF" w:rsidP="002B15FF">
                  <w:pPr>
                    <w:pStyle w:val="ConsPlusNormal"/>
                    <w:framePr w:hSpace="180" w:wrap="around" w:hAnchor="margin" w:xAlign="center" w:y="-1695"/>
                    <w:jc w:val="center"/>
                  </w:pPr>
                  <w:r>
                    <w:t>2</w:t>
                  </w:r>
                </w:p>
              </w:tc>
              <w:tc>
                <w:tcPr>
                  <w:tcW w:w="1134" w:type="dxa"/>
                </w:tcPr>
                <w:p w:rsidR="002B15FF" w:rsidRDefault="002B15FF" w:rsidP="002B15FF">
                  <w:pPr>
                    <w:pStyle w:val="ConsPlusNormal"/>
                    <w:framePr w:hSpace="180" w:wrap="around" w:hAnchor="margin" w:xAlign="center" w:y="-1695"/>
                    <w:jc w:val="center"/>
                  </w:pPr>
                  <w:r>
                    <w:t>0</w:t>
                  </w:r>
                </w:p>
              </w:tc>
              <w:tc>
                <w:tcPr>
                  <w:tcW w:w="1276" w:type="dxa"/>
                </w:tcPr>
                <w:p w:rsidR="002B15FF" w:rsidRDefault="002B15FF" w:rsidP="002B15FF">
                  <w:pPr>
                    <w:pStyle w:val="ConsPlusNormal"/>
                    <w:framePr w:hSpace="180" w:wrap="around" w:hAnchor="margin" w:xAlign="center" w:y="-1695"/>
                    <w:jc w:val="center"/>
                  </w:pPr>
                  <w:r>
                    <w:t>8</w:t>
                  </w:r>
                </w:p>
              </w:tc>
              <w:tc>
                <w:tcPr>
                  <w:tcW w:w="992" w:type="dxa"/>
                </w:tcPr>
                <w:p w:rsidR="002B15FF" w:rsidRDefault="002B15FF" w:rsidP="002B15FF">
                  <w:pPr>
                    <w:pStyle w:val="ConsPlusNormal"/>
                    <w:framePr w:hSpace="180" w:wrap="around" w:hAnchor="margin" w:xAlign="center" w:y="-1695"/>
                    <w:jc w:val="center"/>
                  </w:pPr>
                  <w:r>
                    <w:t>9</w:t>
                  </w:r>
                </w:p>
              </w:tc>
              <w:tc>
                <w:tcPr>
                  <w:tcW w:w="1276" w:type="dxa"/>
                </w:tcPr>
                <w:p w:rsidR="002B15FF" w:rsidRDefault="002B15FF" w:rsidP="002B15FF">
                  <w:pPr>
                    <w:pStyle w:val="ConsPlusNormal"/>
                    <w:framePr w:hSpace="180" w:wrap="around" w:hAnchor="margin" w:xAlign="center" w:y="-1695"/>
                    <w:jc w:val="center"/>
                  </w:pPr>
                  <w:r>
                    <w:t>4</w:t>
                  </w:r>
                </w:p>
              </w:tc>
              <w:tc>
                <w:tcPr>
                  <w:tcW w:w="1275" w:type="dxa"/>
                </w:tcPr>
                <w:p w:rsidR="002B15FF" w:rsidRDefault="002B15FF" w:rsidP="002B15FF">
                  <w:pPr>
                    <w:pStyle w:val="ConsPlusNormal"/>
                    <w:framePr w:hSpace="180" w:wrap="around" w:hAnchor="margin" w:xAlign="center" w:y="-1695"/>
                    <w:jc w:val="center"/>
                  </w:pPr>
                  <w:r>
                    <w:t>0</w:t>
                  </w:r>
                </w:p>
              </w:tc>
              <w:tc>
                <w:tcPr>
                  <w:tcW w:w="647" w:type="dxa"/>
                </w:tcPr>
                <w:p w:rsidR="002B15FF" w:rsidRDefault="002B15FF" w:rsidP="002B15FF">
                  <w:pPr>
                    <w:pStyle w:val="ConsPlusNormal"/>
                    <w:framePr w:hSpace="180" w:wrap="around" w:hAnchor="margin" w:xAlign="center" w:y="-1695"/>
                    <w:jc w:val="center"/>
                  </w:pPr>
                  <w:r>
                    <w:t>0</w:t>
                  </w:r>
                </w:p>
              </w:tc>
              <w:tc>
                <w:tcPr>
                  <w:tcW w:w="1196" w:type="dxa"/>
                  <w:gridSpan w:val="2"/>
                </w:tcPr>
                <w:p w:rsidR="002B15FF" w:rsidRDefault="002B15FF" w:rsidP="002B15FF">
                  <w:pPr>
                    <w:pStyle w:val="ConsPlusNormal"/>
                    <w:framePr w:hSpace="180" w:wrap="around" w:hAnchor="margin" w:xAlign="center" w:y="-1695"/>
                    <w:jc w:val="center"/>
                  </w:pPr>
                  <w:r>
                    <w:t>0</w:t>
                  </w:r>
                </w:p>
              </w:tc>
            </w:tr>
            <w:tr w:rsidR="002B15FF" w:rsidTr="00433AE2">
              <w:tc>
                <w:tcPr>
                  <w:tcW w:w="3256" w:type="dxa"/>
                </w:tcPr>
                <w:p w:rsidR="002B15FF" w:rsidRDefault="002B15FF" w:rsidP="002B15FF">
                  <w:pPr>
                    <w:pStyle w:val="ConsPlusNormal"/>
                    <w:framePr w:hSpace="180" w:wrap="around" w:hAnchor="margin" w:xAlign="center" w:y="-1695"/>
                  </w:pPr>
                  <w:r>
                    <w:t>Увеличение дебиторской задолженности подотчетных лиц по оплате штрафных санкций по долговым обязательствам</w:t>
                  </w:r>
                </w:p>
              </w:tc>
              <w:tc>
                <w:tcPr>
                  <w:tcW w:w="1275" w:type="dxa"/>
                </w:tcPr>
                <w:p w:rsidR="002B15FF" w:rsidRDefault="002B15FF" w:rsidP="002B15FF">
                  <w:pPr>
                    <w:pStyle w:val="ConsPlusNormal"/>
                    <w:framePr w:hSpace="180" w:wrap="around" w:hAnchor="margin" w:xAlign="center" w:y="-1695"/>
                    <w:jc w:val="center"/>
                  </w:pPr>
                  <w:r>
                    <w:t>0</w:t>
                  </w:r>
                </w:p>
              </w:tc>
              <w:tc>
                <w:tcPr>
                  <w:tcW w:w="1381" w:type="dxa"/>
                </w:tcPr>
                <w:p w:rsidR="002B15FF" w:rsidRDefault="002B15FF" w:rsidP="002B15FF">
                  <w:pPr>
                    <w:pStyle w:val="ConsPlusNormal"/>
                    <w:framePr w:hSpace="180" w:wrap="around" w:hAnchor="margin" w:xAlign="center" w:y="-1695"/>
                    <w:jc w:val="center"/>
                  </w:pPr>
                  <w:r>
                    <w:t>0</w:t>
                  </w:r>
                </w:p>
              </w:tc>
              <w:tc>
                <w:tcPr>
                  <w:tcW w:w="1171" w:type="dxa"/>
                </w:tcPr>
                <w:p w:rsidR="002B15FF" w:rsidRDefault="002B15FF" w:rsidP="002B15FF">
                  <w:pPr>
                    <w:pStyle w:val="ConsPlusNormal"/>
                    <w:framePr w:hSpace="180" w:wrap="around" w:hAnchor="margin" w:xAlign="center" w:y="-1695"/>
                    <w:jc w:val="center"/>
                  </w:pPr>
                  <w:r>
                    <w:t>2</w:t>
                  </w:r>
                </w:p>
              </w:tc>
              <w:tc>
                <w:tcPr>
                  <w:tcW w:w="1134" w:type="dxa"/>
                </w:tcPr>
                <w:p w:rsidR="002B15FF" w:rsidRDefault="002B15FF" w:rsidP="002B15FF">
                  <w:pPr>
                    <w:pStyle w:val="ConsPlusNormal"/>
                    <w:framePr w:hSpace="180" w:wrap="around" w:hAnchor="margin" w:xAlign="center" w:y="-1695"/>
                    <w:jc w:val="center"/>
                  </w:pPr>
                  <w:r>
                    <w:t>0</w:t>
                  </w:r>
                </w:p>
              </w:tc>
              <w:tc>
                <w:tcPr>
                  <w:tcW w:w="1276" w:type="dxa"/>
                </w:tcPr>
                <w:p w:rsidR="002B15FF" w:rsidRDefault="002B15FF" w:rsidP="002B15FF">
                  <w:pPr>
                    <w:pStyle w:val="ConsPlusNormal"/>
                    <w:framePr w:hSpace="180" w:wrap="around" w:hAnchor="margin" w:xAlign="center" w:y="-1695"/>
                    <w:jc w:val="center"/>
                  </w:pPr>
                  <w:r>
                    <w:t>8</w:t>
                  </w:r>
                </w:p>
              </w:tc>
              <w:tc>
                <w:tcPr>
                  <w:tcW w:w="992" w:type="dxa"/>
                </w:tcPr>
                <w:p w:rsidR="002B15FF" w:rsidRDefault="002B15FF" w:rsidP="002B15FF">
                  <w:pPr>
                    <w:pStyle w:val="ConsPlusNormal"/>
                    <w:framePr w:hSpace="180" w:wrap="around" w:hAnchor="margin" w:xAlign="center" w:y="-1695"/>
                    <w:jc w:val="center"/>
                  </w:pPr>
                  <w:r>
                    <w:t>9</w:t>
                  </w:r>
                </w:p>
              </w:tc>
              <w:tc>
                <w:tcPr>
                  <w:tcW w:w="1276" w:type="dxa"/>
                </w:tcPr>
                <w:p w:rsidR="002B15FF" w:rsidRDefault="002B15FF" w:rsidP="002B15FF">
                  <w:pPr>
                    <w:pStyle w:val="ConsPlusNormal"/>
                    <w:framePr w:hSpace="180" w:wrap="around" w:hAnchor="margin" w:xAlign="center" w:y="-1695"/>
                    <w:jc w:val="center"/>
                  </w:pPr>
                  <w:r>
                    <w:t>4</w:t>
                  </w:r>
                </w:p>
              </w:tc>
              <w:tc>
                <w:tcPr>
                  <w:tcW w:w="1275" w:type="dxa"/>
                </w:tcPr>
                <w:p w:rsidR="002B15FF" w:rsidRDefault="002B15FF" w:rsidP="002B15FF">
                  <w:pPr>
                    <w:pStyle w:val="ConsPlusNormal"/>
                    <w:framePr w:hSpace="180" w:wrap="around" w:hAnchor="margin" w:xAlign="center" w:y="-1695"/>
                    <w:jc w:val="center"/>
                  </w:pPr>
                  <w:r>
                    <w:t>5</w:t>
                  </w:r>
                </w:p>
              </w:tc>
              <w:tc>
                <w:tcPr>
                  <w:tcW w:w="647" w:type="dxa"/>
                </w:tcPr>
                <w:p w:rsidR="002B15FF" w:rsidRDefault="002B15FF" w:rsidP="002B15FF">
                  <w:pPr>
                    <w:pStyle w:val="ConsPlusNormal"/>
                    <w:framePr w:hSpace="180" w:wrap="around" w:hAnchor="margin" w:xAlign="center" w:y="-1695"/>
                    <w:jc w:val="center"/>
                  </w:pPr>
                  <w:r>
                    <w:t>6</w:t>
                  </w:r>
                </w:p>
              </w:tc>
              <w:tc>
                <w:tcPr>
                  <w:tcW w:w="1196" w:type="dxa"/>
                  <w:gridSpan w:val="2"/>
                </w:tcPr>
                <w:p w:rsidR="002B15FF" w:rsidRDefault="002B15FF" w:rsidP="002B15FF">
                  <w:pPr>
                    <w:pStyle w:val="ConsPlusNormal"/>
                    <w:framePr w:hSpace="180" w:wrap="around" w:hAnchor="margin" w:xAlign="center" w:y="-1695"/>
                    <w:jc w:val="center"/>
                  </w:pPr>
                  <w:r>
                    <w:t>7</w:t>
                  </w:r>
                </w:p>
              </w:tc>
            </w:tr>
            <w:tr w:rsidR="002B15FF" w:rsidTr="00433AE2">
              <w:tc>
                <w:tcPr>
                  <w:tcW w:w="3256" w:type="dxa"/>
                </w:tcPr>
                <w:p w:rsidR="002B15FF" w:rsidRDefault="002B15FF" w:rsidP="002B15FF">
                  <w:pPr>
                    <w:pStyle w:val="ConsPlusNormal"/>
                    <w:framePr w:hSpace="180" w:wrap="around" w:hAnchor="margin" w:xAlign="center" w:y="-1695"/>
                  </w:pPr>
                  <w:r>
                    <w:t>Уменьшение дебиторской задолженности подотчетных лиц по оплате штрафных санкций по долговым обязательствам</w:t>
                  </w:r>
                </w:p>
              </w:tc>
              <w:tc>
                <w:tcPr>
                  <w:tcW w:w="1275" w:type="dxa"/>
                </w:tcPr>
                <w:p w:rsidR="002B15FF" w:rsidRDefault="002B15FF" w:rsidP="002B15FF">
                  <w:pPr>
                    <w:pStyle w:val="ConsPlusNormal"/>
                    <w:framePr w:hSpace="180" w:wrap="around" w:hAnchor="margin" w:xAlign="center" w:y="-1695"/>
                    <w:jc w:val="center"/>
                  </w:pPr>
                  <w:r>
                    <w:t>0</w:t>
                  </w:r>
                </w:p>
              </w:tc>
              <w:tc>
                <w:tcPr>
                  <w:tcW w:w="1381" w:type="dxa"/>
                </w:tcPr>
                <w:p w:rsidR="002B15FF" w:rsidRDefault="002B15FF" w:rsidP="002B15FF">
                  <w:pPr>
                    <w:pStyle w:val="ConsPlusNormal"/>
                    <w:framePr w:hSpace="180" w:wrap="around" w:hAnchor="margin" w:xAlign="center" w:y="-1695"/>
                    <w:jc w:val="center"/>
                  </w:pPr>
                  <w:r>
                    <w:t>0</w:t>
                  </w:r>
                </w:p>
              </w:tc>
              <w:tc>
                <w:tcPr>
                  <w:tcW w:w="1171" w:type="dxa"/>
                </w:tcPr>
                <w:p w:rsidR="002B15FF" w:rsidRDefault="002B15FF" w:rsidP="002B15FF">
                  <w:pPr>
                    <w:pStyle w:val="ConsPlusNormal"/>
                    <w:framePr w:hSpace="180" w:wrap="around" w:hAnchor="margin" w:xAlign="center" w:y="-1695"/>
                    <w:jc w:val="center"/>
                  </w:pPr>
                  <w:r>
                    <w:t>2</w:t>
                  </w:r>
                </w:p>
              </w:tc>
              <w:tc>
                <w:tcPr>
                  <w:tcW w:w="1134" w:type="dxa"/>
                </w:tcPr>
                <w:p w:rsidR="002B15FF" w:rsidRDefault="002B15FF" w:rsidP="002B15FF">
                  <w:pPr>
                    <w:pStyle w:val="ConsPlusNormal"/>
                    <w:framePr w:hSpace="180" w:wrap="around" w:hAnchor="margin" w:xAlign="center" w:y="-1695"/>
                    <w:jc w:val="center"/>
                  </w:pPr>
                  <w:r>
                    <w:t>0</w:t>
                  </w:r>
                </w:p>
              </w:tc>
              <w:tc>
                <w:tcPr>
                  <w:tcW w:w="1276" w:type="dxa"/>
                </w:tcPr>
                <w:p w:rsidR="002B15FF" w:rsidRDefault="002B15FF" w:rsidP="002B15FF">
                  <w:pPr>
                    <w:pStyle w:val="ConsPlusNormal"/>
                    <w:framePr w:hSpace="180" w:wrap="around" w:hAnchor="margin" w:xAlign="center" w:y="-1695"/>
                    <w:jc w:val="center"/>
                  </w:pPr>
                  <w:r>
                    <w:t>8</w:t>
                  </w:r>
                </w:p>
              </w:tc>
              <w:tc>
                <w:tcPr>
                  <w:tcW w:w="992" w:type="dxa"/>
                </w:tcPr>
                <w:p w:rsidR="002B15FF" w:rsidRDefault="002B15FF" w:rsidP="002B15FF">
                  <w:pPr>
                    <w:pStyle w:val="ConsPlusNormal"/>
                    <w:framePr w:hSpace="180" w:wrap="around" w:hAnchor="margin" w:xAlign="center" w:y="-1695"/>
                    <w:jc w:val="center"/>
                  </w:pPr>
                  <w:r>
                    <w:t>9</w:t>
                  </w:r>
                </w:p>
              </w:tc>
              <w:tc>
                <w:tcPr>
                  <w:tcW w:w="1276" w:type="dxa"/>
                </w:tcPr>
                <w:p w:rsidR="002B15FF" w:rsidRDefault="002B15FF" w:rsidP="002B15FF">
                  <w:pPr>
                    <w:pStyle w:val="ConsPlusNormal"/>
                    <w:framePr w:hSpace="180" w:wrap="around" w:hAnchor="margin" w:xAlign="center" w:y="-1695"/>
                    <w:jc w:val="center"/>
                  </w:pPr>
                  <w:r>
                    <w:t>4</w:t>
                  </w:r>
                </w:p>
              </w:tc>
              <w:tc>
                <w:tcPr>
                  <w:tcW w:w="1275" w:type="dxa"/>
                </w:tcPr>
                <w:p w:rsidR="002B15FF" w:rsidRDefault="002B15FF" w:rsidP="002B15FF">
                  <w:pPr>
                    <w:pStyle w:val="ConsPlusNormal"/>
                    <w:framePr w:hSpace="180" w:wrap="around" w:hAnchor="margin" w:xAlign="center" w:y="-1695"/>
                    <w:jc w:val="center"/>
                  </w:pPr>
                  <w:r>
                    <w:t>6</w:t>
                  </w:r>
                </w:p>
              </w:tc>
              <w:tc>
                <w:tcPr>
                  <w:tcW w:w="647" w:type="dxa"/>
                </w:tcPr>
                <w:p w:rsidR="002B15FF" w:rsidRDefault="002B15FF" w:rsidP="002B15FF">
                  <w:pPr>
                    <w:pStyle w:val="ConsPlusNormal"/>
                    <w:framePr w:hSpace="180" w:wrap="around" w:hAnchor="margin" w:xAlign="center" w:y="-1695"/>
                    <w:jc w:val="center"/>
                  </w:pPr>
                  <w:r>
                    <w:t>6</w:t>
                  </w:r>
                </w:p>
              </w:tc>
              <w:tc>
                <w:tcPr>
                  <w:tcW w:w="1196" w:type="dxa"/>
                  <w:gridSpan w:val="2"/>
                </w:tcPr>
                <w:p w:rsidR="002B15FF" w:rsidRDefault="002B15FF" w:rsidP="002B15FF">
                  <w:pPr>
                    <w:pStyle w:val="ConsPlusNormal"/>
                    <w:framePr w:hSpace="180" w:wrap="around" w:hAnchor="margin" w:xAlign="center" w:y="-1695"/>
                    <w:jc w:val="center"/>
                  </w:pPr>
                  <w:r>
                    <w:t>7</w:t>
                  </w:r>
                </w:p>
              </w:tc>
            </w:tr>
            <w:tr w:rsidR="004F086F" w:rsidTr="00433AE2">
              <w:tc>
                <w:tcPr>
                  <w:tcW w:w="3256" w:type="dxa"/>
                </w:tcPr>
                <w:p w:rsidR="004F086F" w:rsidRDefault="004F086F" w:rsidP="004F086F">
                  <w:pPr>
                    <w:pStyle w:val="ConsPlusNormal"/>
                    <w:framePr w:hSpace="180" w:wrap="around" w:hAnchor="margin" w:xAlign="center" w:y="-1695"/>
                  </w:pPr>
                  <w:r>
                    <w:t>Расчеты с подотчетными лицами по оплате других экономических санкций</w:t>
                  </w:r>
                </w:p>
              </w:tc>
              <w:tc>
                <w:tcPr>
                  <w:tcW w:w="1275" w:type="dxa"/>
                </w:tcPr>
                <w:p w:rsidR="004F086F" w:rsidRDefault="004F086F" w:rsidP="004F086F">
                  <w:pPr>
                    <w:pStyle w:val="ConsPlusNormal"/>
                    <w:framePr w:hSpace="180" w:wrap="around" w:hAnchor="margin" w:xAlign="center" w:y="-1695"/>
                    <w:jc w:val="center"/>
                  </w:pPr>
                  <w:r>
                    <w:t>0</w:t>
                  </w:r>
                </w:p>
              </w:tc>
              <w:tc>
                <w:tcPr>
                  <w:tcW w:w="1381" w:type="dxa"/>
                </w:tcPr>
                <w:p w:rsidR="004F086F" w:rsidRDefault="004F086F" w:rsidP="004F086F">
                  <w:pPr>
                    <w:pStyle w:val="ConsPlusNormal"/>
                    <w:framePr w:hSpace="180" w:wrap="around" w:hAnchor="margin" w:xAlign="center" w:y="-1695"/>
                    <w:jc w:val="center"/>
                  </w:pPr>
                  <w:r>
                    <w:t>0</w:t>
                  </w:r>
                </w:p>
              </w:tc>
              <w:tc>
                <w:tcPr>
                  <w:tcW w:w="1171" w:type="dxa"/>
                </w:tcPr>
                <w:p w:rsidR="004F086F" w:rsidRDefault="004F086F" w:rsidP="004F086F">
                  <w:pPr>
                    <w:pStyle w:val="ConsPlusNormal"/>
                    <w:framePr w:hSpace="180" w:wrap="around" w:hAnchor="margin" w:xAlign="center" w:y="-1695"/>
                    <w:jc w:val="center"/>
                  </w:pPr>
                  <w:r>
                    <w:t>2</w:t>
                  </w:r>
                </w:p>
              </w:tc>
              <w:tc>
                <w:tcPr>
                  <w:tcW w:w="1134" w:type="dxa"/>
                </w:tcPr>
                <w:p w:rsidR="004F086F" w:rsidRDefault="004F086F" w:rsidP="004F086F">
                  <w:pPr>
                    <w:pStyle w:val="ConsPlusNormal"/>
                    <w:framePr w:hSpace="180" w:wrap="around" w:hAnchor="margin" w:xAlign="center" w:y="-1695"/>
                    <w:jc w:val="center"/>
                  </w:pPr>
                  <w:r>
                    <w:t>0</w:t>
                  </w:r>
                </w:p>
              </w:tc>
              <w:tc>
                <w:tcPr>
                  <w:tcW w:w="1276" w:type="dxa"/>
                </w:tcPr>
                <w:p w:rsidR="004F086F" w:rsidRDefault="004F086F" w:rsidP="004F086F">
                  <w:pPr>
                    <w:pStyle w:val="ConsPlusNormal"/>
                    <w:framePr w:hSpace="180" w:wrap="around" w:hAnchor="margin" w:xAlign="center" w:y="-1695"/>
                    <w:jc w:val="center"/>
                  </w:pPr>
                  <w:r>
                    <w:t>8</w:t>
                  </w:r>
                </w:p>
              </w:tc>
              <w:tc>
                <w:tcPr>
                  <w:tcW w:w="992" w:type="dxa"/>
                </w:tcPr>
                <w:p w:rsidR="004F086F" w:rsidRDefault="004F086F" w:rsidP="004F086F">
                  <w:pPr>
                    <w:pStyle w:val="ConsPlusNormal"/>
                    <w:framePr w:hSpace="180" w:wrap="around" w:hAnchor="margin" w:xAlign="center" w:y="-1695"/>
                    <w:jc w:val="center"/>
                  </w:pPr>
                  <w:r>
                    <w:t>9</w:t>
                  </w:r>
                </w:p>
              </w:tc>
              <w:tc>
                <w:tcPr>
                  <w:tcW w:w="1276" w:type="dxa"/>
                </w:tcPr>
                <w:p w:rsidR="004F086F" w:rsidRDefault="004F086F" w:rsidP="004F086F">
                  <w:pPr>
                    <w:pStyle w:val="ConsPlusNormal"/>
                    <w:framePr w:hSpace="180" w:wrap="around" w:hAnchor="margin" w:xAlign="center" w:y="-1695"/>
                    <w:jc w:val="center"/>
                  </w:pPr>
                  <w:r>
                    <w:t>5</w:t>
                  </w:r>
                </w:p>
              </w:tc>
              <w:tc>
                <w:tcPr>
                  <w:tcW w:w="1275" w:type="dxa"/>
                </w:tcPr>
                <w:p w:rsidR="004F086F" w:rsidRDefault="004F086F" w:rsidP="004F086F">
                  <w:pPr>
                    <w:pStyle w:val="ConsPlusNormal"/>
                    <w:framePr w:hSpace="180" w:wrap="around" w:hAnchor="margin" w:xAlign="center" w:y="-1695"/>
                    <w:jc w:val="center"/>
                  </w:pPr>
                  <w:r>
                    <w:t>0</w:t>
                  </w:r>
                </w:p>
              </w:tc>
              <w:tc>
                <w:tcPr>
                  <w:tcW w:w="647" w:type="dxa"/>
                </w:tcPr>
                <w:p w:rsidR="004F086F" w:rsidRDefault="004F086F" w:rsidP="004F086F">
                  <w:pPr>
                    <w:pStyle w:val="ConsPlusNormal"/>
                    <w:framePr w:hSpace="180" w:wrap="around" w:hAnchor="margin" w:xAlign="center" w:y="-1695"/>
                    <w:jc w:val="center"/>
                  </w:pPr>
                  <w:r>
                    <w:t>0</w:t>
                  </w:r>
                </w:p>
              </w:tc>
              <w:tc>
                <w:tcPr>
                  <w:tcW w:w="1196" w:type="dxa"/>
                  <w:gridSpan w:val="2"/>
                </w:tcPr>
                <w:p w:rsidR="004F086F" w:rsidRDefault="004F086F" w:rsidP="004F086F">
                  <w:pPr>
                    <w:pStyle w:val="ConsPlusNormal"/>
                    <w:framePr w:hSpace="180" w:wrap="around" w:hAnchor="margin" w:xAlign="center" w:y="-1695"/>
                    <w:jc w:val="center"/>
                  </w:pPr>
                  <w:r>
                    <w:t>0</w:t>
                  </w:r>
                </w:p>
              </w:tc>
            </w:tr>
            <w:tr w:rsidR="004F086F" w:rsidTr="00433AE2">
              <w:tc>
                <w:tcPr>
                  <w:tcW w:w="3256" w:type="dxa"/>
                </w:tcPr>
                <w:p w:rsidR="004F086F" w:rsidRDefault="004F086F" w:rsidP="004F086F">
                  <w:pPr>
                    <w:pStyle w:val="ConsPlusNormal"/>
                    <w:framePr w:hSpace="180" w:wrap="around" w:hAnchor="margin" w:xAlign="center" w:y="-1695"/>
                  </w:pPr>
                  <w:r>
                    <w:t>Увеличение дебиторской задолженности подотчетных лиц по оплате других экономических санкций</w:t>
                  </w:r>
                </w:p>
              </w:tc>
              <w:tc>
                <w:tcPr>
                  <w:tcW w:w="1275" w:type="dxa"/>
                </w:tcPr>
                <w:p w:rsidR="004F086F" w:rsidRDefault="004F086F" w:rsidP="004F086F">
                  <w:pPr>
                    <w:pStyle w:val="ConsPlusNormal"/>
                    <w:framePr w:hSpace="180" w:wrap="around" w:hAnchor="margin" w:xAlign="center" w:y="-1695"/>
                    <w:jc w:val="center"/>
                  </w:pPr>
                  <w:r>
                    <w:t>0</w:t>
                  </w:r>
                </w:p>
              </w:tc>
              <w:tc>
                <w:tcPr>
                  <w:tcW w:w="1381" w:type="dxa"/>
                </w:tcPr>
                <w:p w:rsidR="004F086F" w:rsidRDefault="004F086F" w:rsidP="004F086F">
                  <w:pPr>
                    <w:pStyle w:val="ConsPlusNormal"/>
                    <w:framePr w:hSpace="180" w:wrap="around" w:hAnchor="margin" w:xAlign="center" w:y="-1695"/>
                    <w:jc w:val="center"/>
                  </w:pPr>
                  <w:r>
                    <w:t>0</w:t>
                  </w:r>
                </w:p>
              </w:tc>
              <w:tc>
                <w:tcPr>
                  <w:tcW w:w="1171" w:type="dxa"/>
                </w:tcPr>
                <w:p w:rsidR="004F086F" w:rsidRDefault="004F086F" w:rsidP="004F086F">
                  <w:pPr>
                    <w:pStyle w:val="ConsPlusNormal"/>
                    <w:framePr w:hSpace="180" w:wrap="around" w:hAnchor="margin" w:xAlign="center" w:y="-1695"/>
                    <w:jc w:val="center"/>
                  </w:pPr>
                  <w:r>
                    <w:t>2</w:t>
                  </w:r>
                </w:p>
              </w:tc>
              <w:tc>
                <w:tcPr>
                  <w:tcW w:w="1134" w:type="dxa"/>
                </w:tcPr>
                <w:p w:rsidR="004F086F" w:rsidRDefault="004F086F" w:rsidP="004F086F">
                  <w:pPr>
                    <w:pStyle w:val="ConsPlusNormal"/>
                    <w:framePr w:hSpace="180" w:wrap="around" w:hAnchor="margin" w:xAlign="center" w:y="-1695"/>
                    <w:jc w:val="center"/>
                  </w:pPr>
                  <w:r>
                    <w:t>0</w:t>
                  </w:r>
                </w:p>
              </w:tc>
              <w:tc>
                <w:tcPr>
                  <w:tcW w:w="1276" w:type="dxa"/>
                </w:tcPr>
                <w:p w:rsidR="004F086F" w:rsidRDefault="004F086F" w:rsidP="004F086F">
                  <w:pPr>
                    <w:pStyle w:val="ConsPlusNormal"/>
                    <w:framePr w:hSpace="180" w:wrap="around" w:hAnchor="margin" w:xAlign="center" w:y="-1695"/>
                    <w:jc w:val="center"/>
                  </w:pPr>
                  <w:r>
                    <w:t>8</w:t>
                  </w:r>
                </w:p>
              </w:tc>
              <w:tc>
                <w:tcPr>
                  <w:tcW w:w="992" w:type="dxa"/>
                </w:tcPr>
                <w:p w:rsidR="004F086F" w:rsidRDefault="004F086F" w:rsidP="004F086F">
                  <w:pPr>
                    <w:pStyle w:val="ConsPlusNormal"/>
                    <w:framePr w:hSpace="180" w:wrap="around" w:hAnchor="margin" w:xAlign="center" w:y="-1695"/>
                    <w:jc w:val="center"/>
                  </w:pPr>
                  <w:r>
                    <w:t>9</w:t>
                  </w:r>
                </w:p>
              </w:tc>
              <w:tc>
                <w:tcPr>
                  <w:tcW w:w="1276" w:type="dxa"/>
                </w:tcPr>
                <w:p w:rsidR="004F086F" w:rsidRDefault="004F086F" w:rsidP="004F086F">
                  <w:pPr>
                    <w:pStyle w:val="ConsPlusNormal"/>
                    <w:framePr w:hSpace="180" w:wrap="around" w:hAnchor="margin" w:xAlign="center" w:y="-1695"/>
                    <w:jc w:val="center"/>
                  </w:pPr>
                  <w:r>
                    <w:t>5</w:t>
                  </w:r>
                </w:p>
              </w:tc>
              <w:tc>
                <w:tcPr>
                  <w:tcW w:w="1275" w:type="dxa"/>
                </w:tcPr>
                <w:p w:rsidR="004F086F" w:rsidRDefault="004F086F" w:rsidP="004F086F">
                  <w:pPr>
                    <w:pStyle w:val="ConsPlusNormal"/>
                    <w:framePr w:hSpace="180" w:wrap="around" w:hAnchor="margin" w:xAlign="center" w:y="-1695"/>
                    <w:jc w:val="center"/>
                  </w:pPr>
                  <w:r>
                    <w:t>5</w:t>
                  </w:r>
                </w:p>
              </w:tc>
              <w:tc>
                <w:tcPr>
                  <w:tcW w:w="647" w:type="dxa"/>
                </w:tcPr>
                <w:p w:rsidR="004F086F" w:rsidRDefault="004F086F" w:rsidP="004F086F">
                  <w:pPr>
                    <w:pStyle w:val="ConsPlusNormal"/>
                    <w:framePr w:hSpace="180" w:wrap="around" w:hAnchor="margin" w:xAlign="center" w:y="-1695"/>
                    <w:jc w:val="center"/>
                  </w:pPr>
                  <w:r>
                    <w:t>6</w:t>
                  </w:r>
                </w:p>
              </w:tc>
              <w:tc>
                <w:tcPr>
                  <w:tcW w:w="1196" w:type="dxa"/>
                  <w:gridSpan w:val="2"/>
                </w:tcPr>
                <w:p w:rsidR="004F086F" w:rsidRDefault="004F086F" w:rsidP="004F086F">
                  <w:pPr>
                    <w:pStyle w:val="ConsPlusNormal"/>
                    <w:framePr w:hSpace="180" w:wrap="around" w:hAnchor="margin" w:xAlign="center" w:y="-1695"/>
                    <w:jc w:val="center"/>
                  </w:pPr>
                  <w:r>
                    <w:t>7</w:t>
                  </w:r>
                </w:p>
              </w:tc>
            </w:tr>
            <w:tr w:rsidR="004F086F" w:rsidTr="00433AE2">
              <w:tc>
                <w:tcPr>
                  <w:tcW w:w="3256" w:type="dxa"/>
                </w:tcPr>
                <w:p w:rsidR="004F086F" w:rsidRDefault="004F086F" w:rsidP="004F086F">
                  <w:pPr>
                    <w:pStyle w:val="ConsPlusNormal"/>
                    <w:framePr w:hSpace="180" w:wrap="around" w:hAnchor="margin" w:xAlign="center" w:y="-1695"/>
                  </w:pPr>
                  <w:r>
                    <w:t>Уменьшение дебиторской задолженности подотчетных лиц по оплате других экономических санкций</w:t>
                  </w:r>
                </w:p>
              </w:tc>
              <w:tc>
                <w:tcPr>
                  <w:tcW w:w="1275" w:type="dxa"/>
                </w:tcPr>
                <w:p w:rsidR="004F086F" w:rsidRDefault="004F086F" w:rsidP="004F086F">
                  <w:pPr>
                    <w:pStyle w:val="ConsPlusNormal"/>
                    <w:framePr w:hSpace="180" w:wrap="around" w:hAnchor="margin" w:xAlign="center" w:y="-1695"/>
                    <w:jc w:val="center"/>
                  </w:pPr>
                  <w:r>
                    <w:t>0</w:t>
                  </w:r>
                </w:p>
              </w:tc>
              <w:tc>
                <w:tcPr>
                  <w:tcW w:w="1381" w:type="dxa"/>
                </w:tcPr>
                <w:p w:rsidR="004F086F" w:rsidRDefault="004F086F" w:rsidP="004F086F">
                  <w:pPr>
                    <w:pStyle w:val="ConsPlusNormal"/>
                    <w:framePr w:hSpace="180" w:wrap="around" w:hAnchor="margin" w:xAlign="center" w:y="-1695"/>
                    <w:jc w:val="center"/>
                  </w:pPr>
                  <w:r>
                    <w:t>0</w:t>
                  </w:r>
                </w:p>
              </w:tc>
              <w:tc>
                <w:tcPr>
                  <w:tcW w:w="1171" w:type="dxa"/>
                </w:tcPr>
                <w:p w:rsidR="004F086F" w:rsidRDefault="004F086F" w:rsidP="004F086F">
                  <w:pPr>
                    <w:pStyle w:val="ConsPlusNormal"/>
                    <w:framePr w:hSpace="180" w:wrap="around" w:hAnchor="margin" w:xAlign="center" w:y="-1695"/>
                    <w:jc w:val="center"/>
                  </w:pPr>
                  <w:r>
                    <w:t>2</w:t>
                  </w:r>
                </w:p>
              </w:tc>
              <w:tc>
                <w:tcPr>
                  <w:tcW w:w="1134" w:type="dxa"/>
                </w:tcPr>
                <w:p w:rsidR="004F086F" w:rsidRDefault="004F086F" w:rsidP="004F086F">
                  <w:pPr>
                    <w:pStyle w:val="ConsPlusNormal"/>
                    <w:framePr w:hSpace="180" w:wrap="around" w:hAnchor="margin" w:xAlign="center" w:y="-1695"/>
                    <w:jc w:val="center"/>
                  </w:pPr>
                  <w:r>
                    <w:t>0</w:t>
                  </w:r>
                </w:p>
              </w:tc>
              <w:tc>
                <w:tcPr>
                  <w:tcW w:w="1276" w:type="dxa"/>
                </w:tcPr>
                <w:p w:rsidR="004F086F" w:rsidRDefault="004F086F" w:rsidP="004F086F">
                  <w:pPr>
                    <w:pStyle w:val="ConsPlusNormal"/>
                    <w:framePr w:hSpace="180" w:wrap="around" w:hAnchor="margin" w:xAlign="center" w:y="-1695"/>
                    <w:jc w:val="center"/>
                  </w:pPr>
                  <w:r>
                    <w:t>8</w:t>
                  </w:r>
                </w:p>
              </w:tc>
              <w:tc>
                <w:tcPr>
                  <w:tcW w:w="992" w:type="dxa"/>
                </w:tcPr>
                <w:p w:rsidR="004F086F" w:rsidRDefault="004F086F" w:rsidP="004F086F">
                  <w:pPr>
                    <w:pStyle w:val="ConsPlusNormal"/>
                    <w:framePr w:hSpace="180" w:wrap="around" w:hAnchor="margin" w:xAlign="center" w:y="-1695"/>
                    <w:jc w:val="center"/>
                  </w:pPr>
                  <w:r>
                    <w:t>9</w:t>
                  </w:r>
                </w:p>
              </w:tc>
              <w:tc>
                <w:tcPr>
                  <w:tcW w:w="1276" w:type="dxa"/>
                </w:tcPr>
                <w:p w:rsidR="004F086F" w:rsidRDefault="004F086F" w:rsidP="004F086F">
                  <w:pPr>
                    <w:pStyle w:val="ConsPlusNormal"/>
                    <w:framePr w:hSpace="180" w:wrap="around" w:hAnchor="margin" w:xAlign="center" w:y="-1695"/>
                    <w:jc w:val="center"/>
                  </w:pPr>
                  <w:r>
                    <w:t>5</w:t>
                  </w:r>
                </w:p>
              </w:tc>
              <w:tc>
                <w:tcPr>
                  <w:tcW w:w="1275" w:type="dxa"/>
                </w:tcPr>
                <w:p w:rsidR="004F086F" w:rsidRDefault="004F086F" w:rsidP="004F086F">
                  <w:pPr>
                    <w:pStyle w:val="ConsPlusNormal"/>
                    <w:framePr w:hSpace="180" w:wrap="around" w:hAnchor="margin" w:xAlign="center" w:y="-1695"/>
                    <w:jc w:val="center"/>
                  </w:pPr>
                  <w:r>
                    <w:t>6</w:t>
                  </w:r>
                </w:p>
              </w:tc>
              <w:tc>
                <w:tcPr>
                  <w:tcW w:w="647" w:type="dxa"/>
                </w:tcPr>
                <w:p w:rsidR="004F086F" w:rsidRDefault="004F086F" w:rsidP="004F086F">
                  <w:pPr>
                    <w:pStyle w:val="ConsPlusNormal"/>
                    <w:framePr w:hSpace="180" w:wrap="around" w:hAnchor="margin" w:xAlign="center" w:y="-1695"/>
                    <w:jc w:val="center"/>
                  </w:pPr>
                  <w:r>
                    <w:t>6</w:t>
                  </w:r>
                </w:p>
              </w:tc>
              <w:tc>
                <w:tcPr>
                  <w:tcW w:w="1196" w:type="dxa"/>
                  <w:gridSpan w:val="2"/>
                </w:tcPr>
                <w:p w:rsidR="004F086F" w:rsidRDefault="004F086F" w:rsidP="004F086F">
                  <w:pPr>
                    <w:pStyle w:val="ConsPlusNormal"/>
                    <w:framePr w:hSpace="180" w:wrap="around" w:hAnchor="margin" w:xAlign="center" w:y="-1695"/>
                    <w:jc w:val="center"/>
                  </w:pPr>
                  <w:r>
                    <w:t>7</w:t>
                  </w:r>
                </w:p>
              </w:tc>
            </w:tr>
            <w:tr w:rsidR="004F086F" w:rsidTr="00433AE2">
              <w:tc>
                <w:tcPr>
                  <w:tcW w:w="3256" w:type="dxa"/>
                </w:tcPr>
                <w:p w:rsidR="004F086F" w:rsidRDefault="004F086F" w:rsidP="004F086F">
                  <w:pPr>
                    <w:pStyle w:val="ConsPlusNormal"/>
                    <w:framePr w:hSpace="180" w:wrap="around" w:hAnchor="margin" w:xAlign="center" w:y="-1695"/>
                  </w:pPr>
                  <w:r>
                    <w:t>Расчеты с подотчетными лицами по оплате иных выплат текущего характера физическим лицам</w:t>
                  </w:r>
                </w:p>
              </w:tc>
              <w:tc>
                <w:tcPr>
                  <w:tcW w:w="1275" w:type="dxa"/>
                </w:tcPr>
                <w:p w:rsidR="004F086F" w:rsidRDefault="004F086F" w:rsidP="004F086F">
                  <w:pPr>
                    <w:pStyle w:val="ConsPlusNormal"/>
                    <w:framePr w:hSpace="180" w:wrap="around" w:hAnchor="margin" w:xAlign="center" w:y="-1695"/>
                    <w:jc w:val="center"/>
                  </w:pPr>
                  <w:r>
                    <w:t>0</w:t>
                  </w:r>
                </w:p>
              </w:tc>
              <w:tc>
                <w:tcPr>
                  <w:tcW w:w="1381" w:type="dxa"/>
                </w:tcPr>
                <w:p w:rsidR="004F086F" w:rsidRDefault="004F086F" w:rsidP="004F086F">
                  <w:pPr>
                    <w:pStyle w:val="ConsPlusNormal"/>
                    <w:framePr w:hSpace="180" w:wrap="around" w:hAnchor="margin" w:xAlign="center" w:y="-1695"/>
                    <w:jc w:val="center"/>
                  </w:pPr>
                  <w:r>
                    <w:t>0</w:t>
                  </w:r>
                </w:p>
              </w:tc>
              <w:tc>
                <w:tcPr>
                  <w:tcW w:w="1171" w:type="dxa"/>
                </w:tcPr>
                <w:p w:rsidR="004F086F" w:rsidRDefault="004F086F" w:rsidP="004F086F">
                  <w:pPr>
                    <w:pStyle w:val="ConsPlusNormal"/>
                    <w:framePr w:hSpace="180" w:wrap="around" w:hAnchor="margin" w:xAlign="center" w:y="-1695"/>
                    <w:jc w:val="center"/>
                  </w:pPr>
                  <w:r>
                    <w:t>2</w:t>
                  </w:r>
                </w:p>
              </w:tc>
              <w:tc>
                <w:tcPr>
                  <w:tcW w:w="1134" w:type="dxa"/>
                </w:tcPr>
                <w:p w:rsidR="004F086F" w:rsidRDefault="004F086F" w:rsidP="004F086F">
                  <w:pPr>
                    <w:pStyle w:val="ConsPlusNormal"/>
                    <w:framePr w:hSpace="180" w:wrap="around" w:hAnchor="margin" w:xAlign="center" w:y="-1695"/>
                    <w:jc w:val="center"/>
                  </w:pPr>
                  <w:r>
                    <w:t>0</w:t>
                  </w:r>
                </w:p>
              </w:tc>
              <w:tc>
                <w:tcPr>
                  <w:tcW w:w="1276" w:type="dxa"/>
                </w:tcPr>
                <w:p w:rsidR="004F086F" w:rsidRDefault="004F086F" w:rsidP="004F086F">
                  <w:pPr>
                    <w:pStyle w:val="ConsPlusNormal"/>
                    <w:framePr w:hSpace="180" w:wrap="around" w:hAnchor="margin" w:xAlign="center" w:y="-1695"/>
                    <w:jc w:val="center"/>
                  </w:pPr>
                  <w:r>
                    <w:t>8</w:t>
                  </w:r>
                </w:p>
              </w:tc>
              <w:tc>
                <w:tcPr>
                  <w:tcW w:w="992" w:type="dxa"/>
                </w:tcPr>
                <w:p w:rsidR="004F086F" w:rsidRDefault="004F086F" w:rsidP="004F086F">
                  <w:pPr>
                    <w:pStyle w:val="ConsPlusNormal"/>
                    <w:framePr w:hSpace="180" w:wrap="around" w:hAnchor="margin" w:xAlign="center" w:y="-1695"/>
                    <w:jc w:val="center"/>
                  </w:pPr>
                  <w:r>
                    <w:t>9</w:t>
                  </w:r>
                </w:p>
              </w:tc>
              <w:tc>
                <w:tcPr>
                  <w:tcW w:w="1276" w:type="dxa"/>
                </w:tcPr>
                <w:p w:rsidR="004F086F" w:rsidRDefault="004F086F" w:rsidP="004F086F">
                  <w:pPr>
                    <w:pStyle w:val="ConsPlusNormal"/>
                    <w:framePr w:hSpace="180" w:wrap="around" w:hAnchor="margin" w:xAlign="center" w:y="-1695"/>
                    <w:jc w:val="center"/>
                  </w:pPr>
                  <w:r>
                    <w:t>6</w:t>
                  </w:r>
                </w:p>
              </w:tc>
              <w:tc>
                <w:tcPr>
                  <w:tcW w:w="1275" w:type="dxa"/>
                </w:tcPr>
                <w:p w:rsidR="004F086F" w:rsidRDefault="004F086F" w:rsidP="004F086F">
                  <w:pPr>
                    <w:pStyle w:val="ConsPlusNormal"/>
                    <w:framePr w:hSpace="180" w:wrap="around" w:hAnchor="margin" w:xAlign="center" w:y="-1695"/>
                    <w:jc w:val="center"/>
                  </w:pPr>
                  <w:r>
                    <w:t>0</w:t>
                  </w:r>
                </w:p>
              </w:tc>
              <w:tc>
                <w:tcPr>
                  <w:tcW w:w="647" w:type="dxa"/>
                </w:tcPr>
                <w:p w:rsidR="004F086F" w:rsidRDefault="004F086F" w:rsidP="004F086F">
                  <w:pPr>
                    <w:pStyle w:val="ConsPlusNormal"/>
                    <w:framePr w:hSpace="180" w:wrap="around" w:hAnchor="margin" w:xAlign="center" w:y="-1695"/>
                    <w:jc w:val="center"/>
                  </w:pPr>
                  <w:r>
                    <w:t>0</w:t>
                  </w:r>
                </w:p>
              </w:tc>
              <w:tc>
                <w:tcPr>
                  <w:tcW w:w="1196" w:type="dxa"/>
                  <w:gridSpan w:val="2"/>
                </w:tcPr>
                <w:p w:rsidR="004F086F" w:rsidRDefault="004F086F" w:rsidP="004F086F">
                  <w:pPr>
                    <w:pStyle w:val="ConsPlusNormal"/>
                    <w:framePr w:hSpace="180" w:wrap="around" w:hAnchor="margin" w:xAlign="center" w:y="-1695"/>
                    <w:jc w:val="center"/>
                  </w:pPr>
                  <w:r>
                    <w:t>0</w:t>
                  </w:r>
                </w:p>
              </w:tc>
            </w:tr>
            <w:tr w:rsidR="004F086F" w:rsidTr="00433AE2">
              <w:tc>
                <w:tcPr>
                  <w:tcW w:w="3256" w:type="dxa"/>
                </w:tcPr>
                <w:p w:rsidR="004F086F" w:rsidRDefault="004F086F" w:rsidP="004F086F">
                  <w:pPr>
                    <w:pStyle w:val="ConsPlusNormal"/>
                    <w:framePr w:hSpace="180" w:wrap="around" w:hAnchor="margin" w:xAlign="center" w:y="-1695"/>
                  </w:pPr>
                  <w:r>
                    <w:t xml:space="preserve">Увеличение дебиторской задолженности подотчетных лиц по оплате иных выплат </w:t>
                  </w:r>
                  <w:r>
                    <w:lastRenderedPageBreak/>
                    <w:t>текущего характера физическим лицам</w:t>
                  </w:r>
                </w:p>
              </w:tc>
              <w:tc>
                <w:tcPr>
                  <w:tcW w:w="1275" w:type="dxa"/>
                </w:tcPr>
                <w:p w:rsidR="004F086F" w:rsidRDefault="004F086F" w:rsidP="004F086F">
                  <w:pPr>
                    <w:pStyle w:val="ConsPlusNormal"/>
                    <w:framePr w:hSpace="180" w:wrap="around" w:hAnchor="margin" w:xAlign="center" w:y="-1695"/>
                    <w:jc w:val="center"/>
                  </w:pPr>
                  <w:r>
                    <w:lastRenderedPageBreak/>
                    <w:t>0</w:t>
                  </w:r>
                </w:p>
              </w:tc>
              <w:tc>
                <w:tcPr>
                  <w:tcW w:w="1381" w:type="dxa"/>
                </w:tcPr>
                <w:p w:rsidR="004F086F" w:rsidRDefault="004F086F" w:rsidP="004F086F">
                  <w:pPr>
                    <w:pStyle w:val="ConsPlusNormal"/>
                    <w:framePr w:hSpace="180" w:wrap="around" w:hAnchor="margin" w:xAlign="center" w:y="-1695"/>
                    <w:jc w:val="center"/>
                  </w:pPr>
                  <w:r>
                    <w:t>0</w:t>
                  </w:r>
                </w:p>
              </w:tc>
              <w:tc>
                <w:tcPr>
                  <w:tcW w:w="1171" w:type="dxa"/>
                </w:tcPr>
                <w:p w:rsidR="004F086F" w:rsidRDefault="004F086F" w:rsidP="004F086F">
                  <w:pPr>
                    <w:pStyle w:val="ConsPlusNormal"/>
                    <w:framePr w:hSpace="180" w:wrap="around" w:hAnchor="margin" w:xAlign="center" w:y="-1695"/>
                    <w:jc w:val="center"/>
                  </w:pPr>
                  <w:r>
                    <w:t>2</w:t>
                  </w:r>
                </w:p>
              </w:tc>
              <w:tc>
                <w:tcPr>
                  <w:tcW w:w="1134" w:type="dxa"/>
                </w:tcPr>
                <w:p w:rsidR="004F086F" w:rsidRDefault="004F086F" w:rsidP="004F086F">
                  <w:pPr>
                    <w:pStyle w:val="ConsPlusNormal"/>
                    <w:framePr w:hSpace="180" w:wrap="around" w:hAnchor="margin" w:xAlign="center" w:y="-1695"/>
                    <w:jc w:val="center"/>
                  </w:pPr>
                  <w:r>
                    <w:t>0</w:t>
                  </w:r>
                </w:p>
              </w:tc>
              <w:tc>
                <w:tcPr>
                  <w:tcW w:w="1276" w:type="dxa"/>
                </w:tcPr>
                <w:p w:rsidR="004F086F" w:rsidRDefault="004F086F" w:rsidP="004F086F">
                  <w:pPr>
                    <w:pStyle w:val="ConsPlusNormal"/>
                    <w:framePr w:hSpace="180" w:wrap="around" w:hAnchor="margin" w:xAlign="center" w:y="-1695"/>
                    <w:jc w:val="center"/>
                  </w:pPr>
                  <w:r>
                    <w:t>8</w:t>
                  </w:r>
                </w:p>
              </w:tc>
              <w:tc>
                <w:tcPr>
                  <w:tcW w:w="992" w:type="dxa"/>
                </w:tcPr>
                <w:p w:rsidR="004F086F" w:rsidRDefault="004F086F" w:rsidP="004F086F">
                  <w:pPr>
                    <w:pStyle w:val="ConsPlusNormal"/>
                    <w:framePr w:hSpace="180" w:wrap="around" w:hAnchor="margin" w:xAlign="center" w:y="-1695"/>
                    <w:jc w:val="center"/>
                  </w:pPr>
                  <w:r>
                    <w:t>9</w:t>
                  </w:r>
                </w:p>
              </w:tc>
              <w:tc>
                <w:tcPr>
                  <w:tcW w:w="1276" w:type="dxa"/>
                </w:tcPr>
                <w:p w:rsidR="004F086F" w:rsidRDefault="004F086F" w:rsidP="004F086F">
                  <w:pPr>
                    <w:pStyle w:val="ConsPlusNormal"/>
                    <w:framePr w:hSpace="180" w:wrap="around" w:hAnchor="margin" w:xAlign="center" w:y="-1695"/>
                    <w:jc w:val="center"/>
                  </w:pPr>
                  <w:r>
                    <w:t>6</w:t>
                  </w:r>
                </w:p>
              </w:tc>
              <w:tc>
                <w:tcPr>
                  <w:tcW w:w="1275" w:type="dxa"/>
                </w:tcPr>
                <w:p w:rsidR="004F086F" w:rsidRDefault="004F086F" w:rsidP="004F086F">
                  <w:pPr>
                    <w:pStyle w:val="ConsPlusNormal"/>
                    <w:framePr w:hSpace="180" w:wrap="around" w:hAnchor="margin" w:xAlign="center" w:y="-1695"/>
                    <w:jc w:val="center"/>
                  </w:pPr>
                  <w:r>
                    <w:t>5</w:t>
                  </w:r>
                </w:p>
              </w:tc>
              <w:tc>
                <w:tcPr>
                  <w:tcW w:w="647" w:type="dxa"/>
                </w:tcPr>
                <w:p w:rsidR="004F086F" w:rsidRDefault="004F086F" w:rsidP="004F086F">
                  <w:pPr>
                    <w:pStyle w:val="ConsPlusNormal"/>
                    <w:framePr w:hSpace="180" w:wrap="around" w:hAnchor="margin" w:xAlign="center" w:y="-1695"/>
                    <w:jc w:val="center"/>
                  </w:pPr>
                  <w:r>
                    <w:t>6</w:t>
                  </w:r>
                </w:p>
              </w:tc>
              <w:tc>
                <w:tcPr>
                  <w:tcW w:w="1196" w:type="dxa"/>
                  <w:gridSpan w:val="2"/>
                </w:tcPr>
                <w:p w:rsidR="004F086F" w:rsidRDefault="004F086F" w:rsidP="004F086F">
                  <w:pPr>
                    <w:pStyle w:val="ConsPlusNormal"/>
                    <w:framePr w:hSpace="180" w:wrap="around" w:hAnchor="margin" w:xAlign="center" w:y="-1695"/>
                    <w:jc w:val="center"/>
                  </w:pPr>
                  <w:r>
                    <w:t>7</w:t>
                  </w:r>
                </w:p>
              </w:tc>
            </w:tr>
            <w:tr w:rsidR="004F086F" w:rsidTr="00433AE2">
              <w:tc>
                <w:tcPr>
                  <w:tcW w:w="3256" w:type="dxa"/>
                </w:tcPr>
                <w:p w:rsidR="004F086F" w:rsidRDefault="004F086F" w:rsidP="004F086F">
                  <w:pPr>
                    <w:pStyle w:val="ConsPlusNormal"/>
                    <w:framePr w:hSpace="180" w:wrap="around" w:hAnchor="margin" w:xAlign="center" w:y="-1695"/>
                  </w:pPr>
                  <w:r>
                    <w:lastRenderedPageBreak/>
                    <w:t>Уменьшение дебиторской задолженности подотчетных лиц по оплате иных выплат текущего характера физическим лицам</w:t>
                  </w:r>
                </w:p>
              </w:tc>
              <w:tc>
                <w:tcPr>
                  <w:tcW w:w="1275" w:type="dxa"/>
                </w:tcPr>
                <w:p w:rsidR="004F086F" w:rsidRDefault="004F086F" w:rsidP="004F086F">
                  <w:pPr>
                    <w:pStyle w:val="ConsPlusNormal"/>
                    <w:framePr w:hSpace="180" w:wrap="around" w:hAnchor="margin" w:xAlign="center" w:y="-1695"/>
                    <w:jc w:val="center"/>
                  </w:pPr>
                  <w:r>
                    <w:t>0</w:t>
                  </w:r>
                </w:p>
              </w:tc>
              <w:tc>
                <w:tcPr>
                  <w:tcW w:w="1381" w:type="dxa"/>
                </w:tcPr>
                <w:p w:rsidR="004F086F" w:rsidRDefault="004F086F" w:rsidP="004F086F">
                  <w:pPr>
                    <w:pStyle w:val="ConsPlusNormal"/>
                    <w:framePr w:hSpace="180" w:wrap="around" w:hAnchor="margin" w:xAlign="center" w:y="-1695"/>
                    <w:jc w:val="center"/>
                  </w:pPr>
                  <w:r>
                    <w:t>0</w:t>
                  </w:r>
                </w:p>
              </w:tc>
              <w:tc>
                <w:tcPr>
                  <w:tcW w:w="1171" w:type="dxa"/>
                </w:tcPr>
                <w:p w:rsidR="004F086F" w:rsidRDefault="004F086F" w:rsidP="004F086F">
                  <w:pPr>
                    <w:pStyle w:val="ConsPlusNormal"/>
                    <w:framePr w:hSpace="180" w:wrap="around" w:hAnchor="margin" w:xAlign="center" w:y="-1695"/>
                    <w:jc w:val="center"/>
                  </w:pPr>
                  <w:r>
                    <w:t>2</w:t>
                  </w:r>
                </w:p>
              </w:tc>
              <w:tc>
                <w:tcPr>
                  <w:tcW w:w="1134" w:type="dxa"/>
                </w:tcPr>
                <w:p w:rsidR="004F086F" w:rsidRDefault="004F086F" w:rsidP="004F086F">
                  <w:pPr>
                    <w:pStyle w:val="ConsPlusNormal"/>
                    <w:framePr w:hSpace="180" w:wrap="around" w:hAnchor="margin" w:xAlign="center" w:y="-1695"/>
                    <w:jc w:val="center"/>
                  </w:pPr>
                  <w:r>
                    <w:t>0</w:t>
                  </w:r>
                </w:p>
              </w:tc>
              <w:tc>
                <w:tcPr>
                  <w:tcW w:w="1276" w:type="dxa"/>
                </w:tcPr>
                <w:p w:rsidR="004F086F" w:rsidRDefault="004F086F" w:rsidP="004F086F">
                  <w:pPr>
                    <w:pStyle w:val="ConsPlusNormal"/>
                    <w:framePr w:hSpace="180" w:wrap="around" w:hAnchor="margin" w:xAlign="center" w:y="-1695"/>
                    <w:jc w:val="center"/>
                  </w:pPr>
                  <w:r>
                    <w:t>8</w:t>
                  </w:r>
                </w:p>
              </w:tc>
              <w:tc>
                <w:tcPr>
                  <w:tcW w:w="992" w:type="dxa"/>
                </w:tcPr>
                <w:p w:rsidR="004F086F" w:rsidRDefault="004F086F" w:rsidP="004F086F">
                  <w:pPr>
                    <w:pStyle w:val="ConsPlusNormal"/>
                    <w:framePr w:hSpace="180" w:wrap="around" w:hAnchor="margin" w:xAlign="center" w:y="-1695"/>
                    <w:jc w:val="center"/>
                  </w:pPr>
                  <w:r>
                    <w:t>9</w:t>
                  </w:r>
                </w:p>
              </w:tc>
              <w:tc>
                <w:tcPr>
                  <w:tcW w:w="1276" w:type="dxa"/>
                </w:tcPr>
                <w:p w:rsidR="004F086F" w:rsidRDefault="004F086F" w:rsidP="004F086F">
                  <w:pPr>
                    <w:pStyle w:val="ConsPlusNormal"/>
                    <w:framePr w:hSpace="180" w:wrap="around" w:hAnchor="margin" w:xAlign="center" w:y="-1695"/>
                    <w:jc w:val="center"/>
                  </w:pPr>
                  <w:r>
                    <w:t>6</w:t>
                  </w:r>
                </w:p>
              </w:tc>
              <w:tc>
                <w:tcPr>
                  <w:tcW w:w="1275" w:type="dxa"/>
                </w:tcPr>
                <w:p w:rsidR="004F086F" w:rsidRDefault="004F086F" w:rsidP="004F086F">
                  <w:pPr>
                    <w:pStyle w:val="ConsPlusNormal"/>
                    <w:framePr w:hSpace="180" w:wrap="around" w:hAnchor="margin" w:xAlign="center" w:y="-1695"/>
                    <w:jc w:val="center"/>
                  </w:pPr>
                  <w:r>
                    <w:t>6</w:t>
                  </w:r>
                </w:p>
              </w:tc>
              <w:tc>
                <w:tcPr>
                  <w:tcW w:w="647" w:type="dxa"/>
                </w:tcPr>
                <w:p w:rsidR="004F086F" w:rsidRDefault="004F086F" w:rsidP="004F086F">
                  <w:pPr>
                    <w:pStyle w:val="ConsPlusNormal"/>
                    <w:framePr w:hSpace="180" w:wrap="around" w:hAnchor="margin" w:xAlign="center" w:y="-1695"/>
                    <w:jc w:val="center"/>
                  </w:pPr>
                  <w:r>
                    <w:t>6</w:t>
                  </w:r>
                </w:p>
              </w:tc>
              <w:tc>
                <w:tcPr>
                  <w:tcW w:w="1196" w:type="dxa"/>
                  <w:gridSpan w:val="2"/>
                </w:tcPr>
                <w:p w:rsidR="004F086F" w:rsidRDefault="004F086F" w:rsidP="004F086F">
                  <w:pPr>
                    <w:pStyle w:val="ConsPlusNormal"/>
                    <w:framePr w:hSpace="180" w:wrap="around" w:hAnchor="margin" w:xAlign="center" w:y="-1695"/>
                    <w:jc w:val="center"/>
                  </w:pPr>
                  <w:r>
                    <w:t>7</w:t>
                  </w:r>
                </w:p>
              </w:tc>
            </w:tr>
            <w:tr w:rsidR="004F086F" w:rsidTr="00433AE2">
              <w:tc>
                <w:tcPr>
                  <w:tcW w:w="3256" w:type="dxa"/>
                </w:tcPr>
                <w:p w:rsidR="004F086F" w:rsidRDefault="004F086F" w:rsidP="004F086F">
                  <w:pPr>
                    <w:pStyle w:val="ConsPlusNormal"/>
                    <w:framePr w:hSpace="180" w:wrap="around" w:hAnchor="margin" w:xAlign="center" w:y="-1695"/>
                  </w:pPr>
                  <w:r>
                    <w:t>Расчеты с подотчетными лицами по оплате иных выплат текущего характера организациям</w:t>
                  </w:r>
                </w:p>
              </w:tc>
              <w:tc>
                <w:tcPr>
                  <w:tcW w:w="1275" w:type="dxa"/>
                </w:tcPr>
                <w:p w:rsidR="004F086F" w:rsidRDefault="004F086F" w:rsidP="004F086F">
                  <w:pPr>
                    <w:pStyle w:val="ConsPlusNormal"/>
                    <w:framePr w:hSpace="180" w:wrap="around" w:hAnchor="margin" w:xAlign="center" w:y="-1695"/>
                    <w:jc w:val="center"/>
                  </w:pPr>
                  <w:r>
                    <w:t>0</w:t>
                  </w:r>
                </w:p>
              </w:tc>
              <w:tc>
                <w:tcPr>
                  <w:tcW w:w="1381" w:type="dxa"/>
                </w:tcPr>
                <w:p w:rsidR="004F086F" w:rsidRDefault="004F086F" w:rsidP="004F086F">
                  <w:pPr>
                    <w:pStyle w:val="ConsPlusNormal"/>
                    <w:framePr w:hSpace="180" w:wrap="around" w:hAnchor="margin" w:xAlign="center" w:y="-1695"/>
                    <w:jc w:val="center"/>
                  </w:pPr>
                  <w:r>
                    <w:t>0</w:t>
                  </w:r>
                </w:p>
              </w:tc>
              <w:tc>
                <w:tcPr>
                  <w:tcW w:w="1171" w:type="dxa"/>
                </w:tcPr>
                <w:p w:rsidR="004F086F" w:rsidRDefault="004F086F" w:rsidP="004F086F">
                  <w:pPr>
                    <w:pStyle w:val="ConsPlusNormal"/>
                    <w:framePr w:hSpace="180" w:wrap="around" w:hAnchor="margin" w:xAlign="center" w:y="-1695"/>
                    <w:jc w:val="center"/>
                  </w:pPr>
                  <w:r>
                    <w:t>2</w:t>
                  </w:r>
                </w:p>
              </w:tc>
              <w:tc>
                <w:tcPr>
                  <w:tcW w:w="1134" w:type="dxa"/>
                </w:tcPr>
                <w:p w:rsidR="004F086F" w:rsidRDefault="004F086F" w:rsidP="004F086F">
                  <w:pPr>
                    <w:pStyle w:val="ConsPlusNormal"/>
                    <w:framePr w:hSpace="180" w:wrap="around" w:hAnchor="margin" w:xAlign="center" w:y="-1695"/>
                    <w:jc w:val="center"/>
                  </w:pPr>
                  <w:r>
                    <w:t>0</w:t>
                  </w:r>
                </w:p>
              </w:tc>
              <w:tc>
                <w:tcPr>
                  <w:tcW w:w="1276" w:type="dxa"/>
                </w:tcPr>
                <w:p w:rsidR="004F086F" w:rsidRDefault="004F086F" w:rsidP="004F086F">
                  <w:pPr>
                    <w:pStyle w:val="ConsPlusNormal"/>
                    <w:framePr w:hSpace="180" w:wrap="around" w:hAnchor="margin" w:xAlign="center" w:y="-1695"/>
                    <w:jc w:val="center"/>
                  </w:pPr>
                  <w:r>
                    <w:t>8</w:t>
                  </w:r>
                </w:p>
              </w:tc>
              <w:tc>
                <w:tcPr>
                  <w:tcW w:w="992" w:type="dxa"/>
                </w:tcPr>
                <w:p w:rsidR="004F086F" w:rsidRDefault="004F086F" w:rsidP="004F086F">
                  <w:pPr>
                    <w:pStyle w:val="ConsPlusNormal"/>
                    <w:framePr w:hSpace="180" w:wrap="around" w:hAnchor="margin" w:xAlign="center" w:y="-1695"/>
                    <w:jc w:val="center"/>
                  </w:pPr>
                  <w:r>
                    <w:t>9</w:t>
                  </w:r>
                </w:p>
              </w:tc>
              <w:tc>
                <w:tcPr>
                  <w:tcW w:w="1276" w:type="dxa"/>
                </w:tcPr>
                <w:p w:rsidR="004F086F" w:rsidRDefault="004F086F" w:rsidP="004F086F">
                  <w:pPr>
                    <w:pStyle w:val="ConsPlusNormal"/>
                    <w:framePr w:hSpace="180" w:wrap="around" w:hAnchor="margin" w:xAlign="center" w:y="-1695"/>
                    <w:jc w:val="center"/>
                  </w:pPr>
                  <w:r>
                    <w:t>7</w:t>
                  </w:r>
                </w:p>
              </w:tc>
              <w:tc>
                <w:tcPr>
                  <w:tcW w:w="1275" w:type="dxa"/>
                </w:tcPr>
                <w:p w:rsidR="004F086F" w:rsidRDefault="004F086F" w:rsidP="004F086F">
                  <w:pPr>
                    <w:pStyle w:val="ConsPlusNormal"/>
                    <w:framePr w:hSpace="180" w:wrap="around" w:hAnchor="margin" w:xAlign="center" w:y="-1695"/>
                    <w:jc w:val="center"/>
                  </w:pPr>
                  <w:r>
                    <w:t>0</w:t>
                  </w:r>
                </w:p>
              </w:tc>
              <w:tc>
                <w:tcPr>
                  <w:tcW w:w="647" w:type="dxa"/>
                </w:tcPr>
                <w:p w:rsidR="004F086F" w:rsidRDefault="004F086F" w:rsidP="004F086F">
                  <w:pPr>
                    <w:pStyle w:val="ConsPlusNormal"/>
                    <w:framePr w:hSpace="180" w:wrap="around" w:hAnchor="margin" w:xAlign="center" w:y="-1695"/>
                    <w:jc w:val="center"/>
                  </w:pPr>
                  <w:r>
                    <w:t>0</w:t>
                  </w:r>
                </w:p>
              </w:tc>
              <w:tc>
                <w:tcPr>
                  <w:tcW w:w="1196" w:type="dxa"/>
                  <w:gridSpan w:val="2"/>
                </w:tcPr>
                <w:p w:rsidR="004F086F" w:rsidRDefault="004F086F" w:rsidP="004F086F">
                  <w:pPr>
                    <w:pStyle w:val="ConsPlusNormal"/>
                    <w:framePr w:hSpace="180" w:wrap="around" w:hAnchor="margin" w:xAlign="center" w:y="-1695"/>
                    <w:jc w:val="center"/>
                  </w:pPr>
                  <w:r>
                    <w:t>0</w:t>
                  </w:r>
                </w:p>
              </w:tc>
            </w:tr>
            <w:tr w:rsidR="004F086F" w:rsidTr="00433AE2">
              <w:tc>
                <w:tcPr>
                  <w:tcW w:w="3256" w:type="dxa"/>
                </w:tcPr>
                <w:p w:rsidR="004F086F" w:rsidRDefault="004F086F" w:rsidP="004F086F">
                  <w:pPr>
                    <w:pStyle w:val="ConsPlusNormal"/>
                    <w:framePr w:hSpace="180" w:wrap="around" w:hAnchor="margin" w:xAlign="center" w:y="-1695"/>
                  </w:pPr>
                  <w:r>
                    <w:t>Увеличение дебиторской задолженности подотчетных лиц по оплате иных выплат текущего характера организациям</w:t>
                  </w:r>
                </w:p>
              </w:tc>
              <w:tc>
                <w:tcPr>
                  <w:tcW w:w="1275" w:type="dxa"/>
                </w:tcPr>
                <w:p w:rsidR="004F086F" w:rsidRDefault="004F086F" w:rsidP="004F086F">
                  <w:pPr>
                    <w:pStyle w:val="ConsPlusNormal"/>
                    <w:framePr w:hSpace="180" w:wrap="around" w:hAnchor="margin" w:xAlign="center" w:y="-1695"/>
                    <w:jc w:val="center"/>
                  </w:pPr>
                  <w:r>
                    <w:t>0</w:t>
                  </w:r>
                </w:p>
              </w:tc>
              <w:tc>
                <w:tcPr>
                  <w:tcW w:w="1381" w:type="dxa"/>
                </w:tcPr>
                <w:p w:rsidR="004F086F" w:rsidRDefault="004F086F" w:rsidP="004F086F">
                  <w:pPr>
                    <w:pStyle w:val="ConsPlusNormal"/>
                    <w:framePr w:hSpace="180" w:wrap="around" w:hAnchor="margin" w:xAlign="center" w:y="-1695"/>
                    <w:jc w:val="center"/>
                  </w:pPr>
                  <w:r>
                    <w:t>0</w:t>
                  </w:r>
                </w:p>
              </w:tc>
              <w:tc>
                <w:tcPr>
                  <w:tcW w:w="1171" w:type="dxa"/>
                </w:tcPr>
                <w:p w:rsidR="004F086F" w:rsidRDefault="004F086F" w:rsidP="004F086F">
                  <w:pPr>
                    <w:pStyle w:val="ConsPlusNormal"/>
                    <w:framePr w:hSpace="180" w:wrap="around" w:hAnchor="margin" w:xAlign="center" w:y="-1695"/>
                    <w:jc w:val="center"/>
                  </w:pPr>
                  <w:r>
                    <w:t>2</w:t>
                  </w:r>
                </w:p>
              </w:tc>
              <w:tc>
                <w:tcPr>
                  <w:tcW w:w="1134" w:type="dxa"/>
                </w:tcPr>
                <w:p w:rsidR="004F086F" w:rsidRDefault="004F086F" w:rsidP="004F086F">
                  <w:pPr>
                    <w:pStyle w:val="ConsPlusNormal"/>
                    <w:framePr w:hSpace="180" w:wrap="around" w:hAnchor="margin" w:xAlign="center" w:y="-1695"/>
                    <w:jc w:val="center"/>
                  </w:pPr>
                  <w:r>
                    <w:t>0</w:t>
                  </w:r>
                </w:p>
              </w:tc>
              <w:tc>
                <w:tcPr>
                  <w:tcW w:w="1276" w:type="dxa"/>
                </w:tcPr>
                <w:p w:rsidR="004F086F" w:rsidRDefault="004F086F" w:rsidP="004F086F">
                  <w:pPr>
                    <w:pStyle w:val="ConsPlusNormal"/>
                    <w:framePr w:hSpace="180" w:wrap="around" w:hAnchor="margin" w:xAlign="center" w:y="-1695"/>
                    <w:jc w:val="center"/>
                  </w:pPr>
                  <w:r>
                    <w:t>8</w:t>
                  </w:r>
                </w:p>
              </w:tc>
              <w:tc>
                <w:tcPr>
                  <w:tcW w:w="992" w:type="dxa"/>
                </w:tcPr>
                <w:p w:rsidR="004F086F" w:rsidRDefault="004F086F" w:rsidP="004F086F">
                  <w:pPr>
                    <w:pStyle w:val="ConsPlusNormal"/>
                    <w:framePr w:hSpace="180" w:wrap="around" w:hAnchor="margin" w:xAlign="center" w:y="-1695"/>
                    <w:jc w:val="center"/>
                  </w:pPr>
                  <w:r>
                    <w:t>9</w:t>
                  </w:r>
                </w:p>
              </w:tc>
              <w:tc>
                <w:tcPr>
                  <w:tcW w:w="1276" w:type="dxa"/>
                </w:tcPr>
                <w:p w:rsidR="004F086F" w:rsidRDefault="004F086F" w:rsidP="004F086F">
                  <w:pPr>
                    <w:pStyle w:val="ConsPlusNormal"/>
                    <w:framePr w:hSpace="180" w:wrap="around" w:hAnchor="margin" w:xAlign="center" w:y="-1695"/>
                    <w:jc w:val="center"/>
                  </w:pPr>
                  <w:r>
                    <w:t>7</w:t>
                  </w:r>
                </w:p>
              </w:tc>
              <w:tc>
                <w:tcPr>
                  <w:tcW w:w="1275" w:type="dxa"/>
                </w:tcPr>
                <w:p w:rsidR="004F086F" w:rsidRDefault="004F086F" w:rsidP="004F086F">
                  <w:pPr>
                    <w:pStyle w:val="ConsPlusNormal"/>
                    <w:framePr w:hSpace="180" w:wrap="around" w:hAnchor="margin" w:xAlign="center" w:y="-1695"/>
                    <w:jc w:val="center"/>
                  </w:pPr>
                  <w:r>
                    <w:t>5</w:t>
                  </w:r>
                </w:p>
              </w:tc>
              <w:tc>
                <w:tcPr>
                  <w:tcW w:w="647" w:type="dxa"/>
                </w:tcPr>
                <w:p w:rsidR="004F086F" w:rsidRDefault="004F086F" w:rsidP="004F086F">
                  <w:pPr>
                    <w:pStyle w:val="ConsPlusNormal"/>
                    <w:framePr w:hSpace="180" w:wrap="around" w:hAnchor="margin" w:xAlign="center" w:y="-1695"/>
                    <w:jc w:val="center"/>
                  </w:pPr>
                  <w:r>
                    <w:t>6</w:t>
                  </w:r>
                </w:p>
              </w:tc>
              <w:tc>
                <w:tcPr>
                  <w:tcW w:w="1196" w:type="dxa"/>
                  <w:gridSpan w:val="2"/>
                </w:tcPr>
                <w:p w:rsidR="004F086F" w:rsidRDefault="004F086F" w:rsidP="004F086F">
                  <w:pPr>
                    <w:pStyle w:val="ConsPlusNormal"/>
                    <w:framePr w:hSpace="180" w:wrap="around" w:hAnchor="margin" w:xAlign="center" w:y="-1695"/>
                    <w:jc w:val="center"/>
                  </w:pPr>
                  <w:r>
                    <w:t>7</w:t>
                  </w:r>
                </w:p>
              </w:tc>
            </w:tr>
            <w:tr w:rsidR="004F086F" w:rsidTr="00433AE2">
              <w:tc>
                <w:tcPr>
                  <w:tcW w:w="3256" w:type="dxa"/>
                </w:tcPr>
                <w:p w:rsidR="004F086F" w:rsidRDefault="004F086F" w:rsidP="004F086F">
                  <w:pPr>
                    <w:pStyle w:val="ConsPlusNormal"/>
                    <w:framePr w:hSpace="180" w:wrap="around" w:hAnchor="margin" w:xAlign="center" w:y="-1695"/>
                  </w:pPr>
                  <w:r>
                    <w:t>Уменьшение дебиторской задолженности подотчетных лиц по оплате иных выплат текущего характера организациям</w:t>
                  </w:r>
                </w:p>
              </w:tc>
              <w:tc>
                <w:tcPr>
                  <w:tcW w:w="1275" w:type="dxa"/>
                </w:tcPr>
                <w:p w:rsidR="004F086F" w:rsidRDefault="004F086F" w:rsidP="004F086F">
                  <w:pPr>
                    <w:pStyle w:val="ConsPlusNormal"/>
                    <w:framePr w:hSpace="180" w:wrap="around" w:hAnchor="margin" w:xAlign="center" w:y="-1695"/>
                    <w:jc w:val="center"/>
                  </w:pPr>
                  <w:r>
                    <w:t>0</w:t>
                  </w:r>
                </w:p>
              </w:tc>
              <w:tc>
                <w:tcPr>
                  <w:tcW w:w="1381" w:type="dxa"/>
                </w:tcPr>
                <w:p w:rsidR="004F086F" w:rsidRDefault="004F086F" w:rsidP="004F086F">
                  <w:pPr>
                    <w:pStyle w:val="ConsPlusNormal"/>
                    <w:framePr w:hSpace="180" w:wrap="around" w:hAnchor="margin" w:xAlign="center" w:y="-1695"/>
                    <w:jc w:val="center"/>
                  </w:pPr>
                  <w:r>
                    <w:t>0</w:t>
                  </w:r>
                </w:p>
              </w:tc>
              <w:tc>
                <w:tcPr>
                  <w:tcW w:w="1171" w:type="dxa"/>
                </w:tcPr>
                <w:p w:rsidR="004F086F" w:rsidRDefault="004F086F" w:rsidP="004F086F">
                  <w:pPr>
                    <w:pStyle w:val="ConsPlusNormal"/>
                    <w:framePr w:hSpace="180" w:wrap="around" w:hAnchor="margin" w:xAlign="center" w:y="-1695"/>
                    <w:jc w:val="center"/>
                  </w:pPr>
                  <w:r>
                    <w:t>2</w:t>
                  </w:r>
                </w:p>
              </w:tc>
              <w:tc>
                <w:tcPr>
                  <w:tcW w:w="1134" w:type="dxa"/>
                </w:tcPr>
                <w:p w:rsidR="004F086F" w:rsidRDefault="004F086F" w:rsidP="004F086F">
                  <w:pPr>
                    <w:pStyle w:val="ConsPlusNormal"/>
                    <w:framePr w:hSpace="180" w:wrap="around" w:hAnchor="margin" w:xAlign="center" w:y="-1695"/>
                    <w:jc w:val="center"/>
                  </w:pPr>
                  <w:r>
                    <w:t>0</w:t>
                  </w:r>
                </w:p>
              </w:tc>
              <w:tc>
                <w:tcPr>
                  <w:tcW w:w="1276" w:type="dxa"/>
                </w:tcPr>
                <w:p w:rsidR="004F086F" w:rsidRDefault="004F086F" w:rsidP="004F086F">
                  <w:pPr>
                    <w:pStyle w:val="ConsPlusNormal"/>
                    <w:framePr w:hSpace="180" w:wrap="around" w:hAnchor="margin" w:xAlign="center" w:y="-1695"/>
                    <w:jc w:val="center"/>
                  </w:pPr>
                  <w:r>
                    <w:t>8</w:t>
                  </w:r>
                </w:p>
              </w:tc>
              <w:tc>
                <w:tcPr>
                  <w:tcW w:w="992" w:type="dxa"/>
                </w:tcPr>
                <w:p w:rsidR="004F086F" w:rsidRDefault="004F086F" w:rsidP="004F086F">
                  <w:pPr>
                    <w:pStyle w:val="ConsPlusNormal"/>
                    <w:framePr w:hSpace="180" w:wrap="around" w:hAnchor="margin" w:xAlign="center" w:y="-1695"/>
                    <w:jc w:val="center"/>
                  </w:pPr>
                  <w:r>
                    <w:t>9</w:t>
                  </w:r>
                </w:p>
              </w:tc>
              <w:tc>
                <w:tcPr>
                  <w:tcW w:w="1276" w:type="dxa"/>
                </w:tcPr>
                <w:p w:rsidR="004F086F" w:rsidRDefault="004F086F" w:rsidP="004F086F">
                  <w:pPr>
                    <w:pStyle w:val="ConsPlusNormal"/>
                    <w:framePr w:hSpace="180" w:wrap="around" w:hAnchor="margin" w:xAlign="center" w:y="-1695"/>
                    <w:jc w:val="center"/>
                  </w:pPr>
                  <w:r>
                    <w:t>7</w:t>
                  </w:r>
                </w:p>
              </w:tc>
              <w:tc>
                <w:tcPr>
                  <w:tcW w:w="1275" w:type="dxa"/>
                </w:tcPr>
                <w:p w:rsidR="004F086F" w:rsidRDefault="004F086F" w:rsidP="004F086F">
                  <w:pPr>
                    <w:pStyle w:val="ConsPlusNormal"/>
                    <w:framePr w:hSpace="180" w:wrap="around" w:hAnchor="margin" w:xAlign="center" w:y="-1695"/>
                    <w:jc w:val="center"/>
                  </w:pPr>
                  <w:r>
                    <w:t>6</w:t>
                  </w:r>
                </w:p>
              </w:tc>
              <w:tc>
                <w:tcPr>
                  <w:tcW w:w="647" w:type="dxa"/>
                </w:tcPr>
                <w:p w:rsidR="004F086F" w:rsidRDefault="004F086F" w:rsidP="004F086F">
                  <w:pPr>
                    <w:pStyle w:val="ConsPlusNormal"/>
                    <w:framePr w:hSpace="180" w:wrap="around" w:hAnchor="margin" w:xAlign="center" w:y="-1695"/>
                    <w:jc w:val="center"/>
                  </w:pPr>
                  <w:r>
                    <w:t>6</w:t>
                  </w:r>
                </w:p>
              </w:tc>
              <w:tc>
                <w:tcPr>
                  <w:tcW w:w="1196" w:type="dxa"/>
                  <w:gridSpan w:val="2"/>
                </w:tcPr>
                <w:p w:rsidR="004F086F" w:rsidRDefault="004F086F" w:rsidP="004F086F">
                  <w:pPr>
                    <w:pStyle w:val="ConsPlusNormal"/>
                    <w:framePr w:hSpace="180" w:wrap="around" w:hAnchor="margin" w:xAlign="center" w:y="-1695"/>
                    <w:jc w:val="center"/>
                  </w:pPr>
                  <w:r>
                    <w:t>7</w:t>
                  </w:r>
                </w:p>
              </w:tc>
            </w:tr>
            <w:tr w:rsidR="004F086F" w:rsidTr="00433AE2">
              <w:tc>
                <w:tcPr>
                  <w:tcW w:w="3256" w:type="dxa"/>
                </w:tcPr>
                <w:p w:rsidR="004F086F" w:rsidRDefault="004F086F" w:rsidP="004F086F">
                  <w:pPr>
                    <w:pStyle w:val="ConsPlusNormal"/>
                    <w:framePr w:hSpace="180" w:wrap="around" w:hAnchor="margin" w:xAlign="center" w:y="-1695"/>
                  </w:pPr>
                  <w:r>
                    <w:t>Расчеты с подотчетными лицами по оплате иных выплат капитального характера физическим лицам</w:t>
                  </w:r>
                </w:p>
              </w:tc>
              <w:tc>
                <w:tcPr>
                  <w:tcW w:w="1275" w:type="dxa"/>
                </w:tcPr>
                <w:p w:rsidR="004F086F" w:rsidRDefault="004F086F" w:rsidP="004F086F">
                  <w:pPr>
                    <w:pStyle w:val="ConsPlusNormal"/>
                    <w:framePr w:hSpace="180" w:wrap="around" w:hAnchor="margin" w:xAlign="center" w:y="-1695"/>
                    <w:jc w:val="center"/>
                  </w:pPr>
                  <w:r>
                    <w:t>0</w:t>
                  </w:r>
                </w:p>
              </w:tc>
              <w:tc>
                <w:tcPr>
                  <w:tcW w:w="1381" w:type="dxa"/>
                </w:tcPr>
                <w:p w:rsidR="004F086F" w:rsidRDefault="004F086F" w:rsidP="004F086F">
                  <w:pPr>
                    <w:pStyle w:val="ConsPlusNormal"/>
                    <w:framePr w:hSpace="180" w:wrap="around" w:hAnchor="margin" w:xAlign="center" w:y="-1695"/>
                    <w:jc w:val="center"/>
                  </w:pPr>
                  <w:r>
                    <w:t>0</w:t>
                  </w:r>
                </w:p>
              </w:tc>
              <w:tc>
                <w:tcPr>
                  <w:tcW w:w="1171" w:type="dxa"/>
                </w:tcPr>
                <w:p w:rsidR="004F086F" w:rsidRDefault="004F086F" w:rsidP="004F086F">
                  <w:pPr>
                    <w:pStyle w:val="ConsPlusNormal"/>
                    <w:framePr w:hSpace="180" w:wrap="around" w:hAnchor="margin" w:xAlign="center" w:y="-1695"/>
                    <w:jc w:val="center"/>
                  </w:pPr>
                  <w:r>
                    <w:t>2</w:t>
                  </w:r>
                </w:p>
              </w:tc>
              <w:tc>
                <w:tcPr>
                  <w:tcW w:w="1134" w:type="dxa"/>
                </w:tcPr>
                <w:p w:rsidR="004F086F" w:rsidRDefault="004F086F" w:rsidP="004F086F">
                  <w:pPr>
                    <w:pStyle w:val="ConsPlusNormal"/>
                    <w:framePr w:hSpace="180" w:wrap="around" w:hAnchor="margin" w:xAlign="center" w:y="-1695"/>
                    <w:jc w:val="center"/>
                  </w:pPr>
                  <w:r>
                    <w:t>0</w:t>
                  </w:r>
                </w:p>
              </w:tc>
              <w:tc>
                <w:tcPr>
                  <w:tcW w:w="1276" w:type="dxa"/>
                </w:tcPr>
                <w:p w:rsidR="004F086F" w:rsidRDefault="004F086F" w:rsidP="004F086F">
                  <w:pPr>
                    <w:pStyle w:val="ConsPlusNormal"/>
                    <w:framePr w:hSpace="180" w:wrap="around" w:hAnchor="margin" w:xAlign="center" w:y="-1695"/>
                    <w:jc w:val="center"/>
                  </w:pPr>
                  <w:r>
                    <w:t>8</w:t>
                  </w:r>
                </w:p>
              </w:tc>
              <w:tc>
                <w:tcPr>
                  <w:tcW w:w="992" w:type="dxa"/>
                </w:tcPr>
                <w:p w:rsidR="004F086F" w:rsidRDefault="004F086F" w:rsidP="004F086F">
                  <w:pPr>
                    <w:pStyle w:val="ConsPlusNormal"/>
                    <w:framePr w:hSpace="180" w:wrap="around" w:hAnchor="margin" w:xAlign="center" w:y="-1695"/>
                    <w:jc w:val="center"/>
                  </w:pPr>
                  <w:r>
                    <w:t>9</w:t>
                  </w:r>
                </w:p>
              </w:tc>
              <w:tc>
                <w:tcPr>
                  <w:tcW w:w="1276" w:type="dxa"/>
                </w:tcPr>
                <w:p w:rsidR="004F086F" w:rsidRDefault="004F086F" w:rsidP="004F086F">
                  <w:pPr>
                    <w:pStyle w:val="ConsPlusNormal"/>
                    <w:framePr w:hSpace="180" w:wrap="around" w:hAnchor="margin" w:xAlign="center" w:y="-1695"/>
                    <w:jc w:val="center"/>
                  </w:pPr>
                  <w:r>
                    <w:t>8</w:t>
                  </w:r>
                </w:p>
              </w:tc>
              <w:tc>
                <w:tcPr>
                  <w:tcW w:w="1275" w:type="dxa"/>
                </w:tcPr>
                <w:p w:rsidR="004F086F" w:rsidRDefault="004F086F" w:rsidP="004F086F">
                  <w:pPr>
                    <w:pStyle w:val="ConsPlusNormal"/>
                    <w:framePr w:hSpace="180" w:wrap="around" w:hAnchor="margin" w:xAlign="center" w:y="-1695"/>
                    <w:jc w:val="center"/>
                  </w:pPr>
                  <w:r>
                    <w:t>0</w:t>
                  </w:r>
                </w:p>
              </w:tc>
              <w:tc>
                <w:tcPr>
                  <w:tcW w:w="647" w:type="dxa"/>
                </w:tcPr>
                <w:p w:rsidR="004F086F" w:rsidRDefault="004F086F" w:rsidP="004F086F">
                  <w:pPr>
                    <w:pStyle w:val="ConsPlusNormal"/>
                    <w:framePr w:hSpace="180" w:wrap="around" w:hAnchor="margin" w:xAlign="center" w:y="-1695"/>
                    <w:jc w:val="center"/>
                  </w:pPr>
                  <w:r>
                    <w:t>0</w:t>
                  </w:r>
                </w:p>
              </w:tc>
              <w:tc>
                <w:tcPr>
                  <w:tcW w:w="1196" w:type="dxa"/>
                  <w:gridSpan w:val="2"/>
                </w:tcPr>
                <w:p w:rsidR="004F086F" w:rsidRDefault="004F086F" w:rsidP="004F086F">
                  <w:pPr>
                    <w:pStyle w:val="ConsPlusNormal"/>
                    <w:framePr w:hSpace="180" w:wrap="around" w:hAnchor="margin" w:xAlign="center" w:y="-1695"/>
                    <w:jc w:val="center"/>
                  </w:pPr>
                  <w:r>
                    <w:t>0</w:t>
                  </w:r>
                </w:p>
              </w:tc>
            </w:tr>
            <w:tr w:rsidR="004F086F" w:rsidTr="00433AE2">
              <w:tc>
                <w:tcPr>
                  <w:tcW w:w="3256" w:type="dxa"/>
                </w:tcPr>
                <w:p w:rsidR="004F086F" w:rsidRDefault="004F086F" w:rsidP="004F086F">
                  <w:pPr>
                    <w:pStyle w:val="ConsPlusNormal"/>
                    <w:framePr w:hSpace="180" w:wrap="around" w:hAnchor="margin" w:xAlign="center" w:y="-1695"/>
                  </w:pPr>
                  <w:r>
                    <w:t>Увеличение дебиторской задолженности подотчетных лиц по оплате иных выплат капитального характера физическим лицам</w:t>
                  </w:r>
                </w:p>
              </w:tc>
              <w:tc>
                <w:tcPr>
                  <w:tcW w:w="1275" w:type="dxa"/>
                </w:tcPr>
                <w:p w:rsidR="004F086F" w:rsidRDefault="004F086F" w:rsidP="004F086F">
                  <w:pPr>
                    <w:pStyle w:val="ConsPlusNormal"/>
                    <w:framePr w:hSpace="180" w:wrap="around" w:hAnchor="margin" w:xAlign="center" w:y="-1695"/>
                    <w:jc w:val="center"/>
                  </w:pPr>
                  <w:r>
                    <w:t>0</w:t>
                  </w:r>
                </w:p>
              </w:tc>
              <w:tc>
                <w:tcPr>
                  <w:tcW w:w="1381" w:type="dxa"/>
                </w:tcPr>
                <w:p w:rsidR="004F086F" w:rsidRDefault="004F086F" w:rsidP="004F086F">
                  <w:pPr>
                    <w:pStyle w:val="ConsPlusNormal"/>
                    <w:framePr w:hSpace="180" w:wrap="around" w:hAnchor="margin" w:xAlign="center" w:y="-1695"/>
                    <w:jc w:val="center"/>
                  </w:pPr>
                  <w:r>
                    <w:t>0</w:t>
                  </w:r>
                </w:p>
              </w:tc>
              <w:tc>
                <w:tcPr>
                  <w:tcW w:w="1171" w:type="dxa"/>
                </w:tcPr>
                <w:p w:rsidR="004F086F" w:rsidRDefault="004F086F" w:rsidP="004F086F">
                  <w:pPr>
                    <w:pStyle w:val="ConsPlusNormal"/>
                    <w:framePr w:hSpace="180" w:wrap="around" w:hAnchor="margin" w:xAlign="center" w:y="-1695"/>
                    <w:jc w:val="center"/>
                  </w:pPr>
                  <w:r>
                    <w:t>2</w:t>
                  </w:r>
                </w:p>
              </w:tc>
              <w:tc>
                <w:tcPr>
                  <w:tcW w:w="1134" w:type="dxa"/>
                </w:tcPr>
                <w:p w:rsidR="004F086F" w:rsidRDefault="004F086F" w:rsidP="004F086F">
                  <w:pPr>
                    <w:pStyle w:val="ConsPlusNormal"/>
                    <w:framePr w:hSpace="180" w:wrap="around" w:hAnchor="margin" w:xAlign="center" w:y="-1695"/>
                    <w:jc w:val="center"/>
                  </w:pPr>
                  <w:r>
                    <w:t>0</w:t>
                  </w:r>
                </w:p>
              </w:tc>
              <w:tc>
                <w:tcPr>
                  <w:tcW w:w="1276" w:type="dxa"/>
                </w:tcPr>
                <w:p w:rsidR="004F086F" w:rsidRDefault="004F086F" w:rsidP="004F086F">
                  <w:pPr>
                    <w:pStyle w:val="ConsPlusNormal"/>
                    <w:framePr w:hSpace="180" w:wrap="around" w:hAnchor="margin" w:xAlign="center" w:y="-1695"/>
                    <w:jc w:val="center"/>
                  </w:pPr>
                  <w:r>
                    <w:t>8</w:t>
                  </w:r>
                </w:p>
              </w:tc>
              <w:tc>
                <w:tcPr>
                  <w:tcW w:w="992" w:type="dxa"/>
                </w:tcPr>
                <w:p w:rsidR="004F086F" w:rsidRDefault="004F086F" w:rsidP="004F086F">
                  <w:pPr>
                    <w:pStyle w:val="ConsPlusNormal"/>
                    <w:framePr w:hSpace="180" w:wrap="around" w:hAnchor="margin" w:xAlign="center" w:y="-1695"/>
                    <w:jc w:val="center"/>
                  </w:pPr>
                  <w:r>
                    <w:t>9</w:t>
                  </w:r>
                </w:p>
              </w:tc>
              <w:tc>
                <w:tcPr>
                  <w:tcW w:w="1276" w:type="dxa"/>
                </w:tcPr>
                <w:p w:rsidR="004F086F" w:rsidRDefault="004F086F" w:rsidP="004F086F">
                  <w:pPr>
                    <w:pStyle w:val="ConsPlusNormal"/>
                    <w:framePr w:hSpace="180" w:wrap="around" w:hAnchor="margin" w:xAlign="center" w:y="-1695"/>
                    <w:jc w:val="center"/>
                  </w:pPr>
                  <w:r>
                    <w:t>8</w:t>
                  </w:r>
                </w:p>
              </w:tc>
              <w:tc>
                <w:tcPr>
                  <w:tcW w:w="1275" w:type="dxa"/>
                </w:tcPr>
                <w:p w:rsidR="004F086F" w:rsidRDefault="004F086F" w:rsidP="004F086F">
                  <w:pPr>
                    <w:pStyle w:val="ConsPlusNormal"/>
                    <w:framePr w:hSpace="180" w:wrap="around" w:hAnchor="margin" w:xAlign="center" w:y="-1695"/>
                    <w:jc w:val="center"/>
                  </w:pPr>
                  <w:r>
                    <w:t>5</w:t>
                  </w:r>
                </w:p>
              </w:tc>
              <w:tc>
                <w:tcPr>
                  <w:tcW w:w="647" w:type="dxa"/>
                </w:tcPr>
                <w:p w:rsidR="004F086F" w:rsidRDefault="004F086F" w:rsidP="004F086F">
                  <w:pPr>
                    <w:pStyle w:val="ConsPlusNormal"/>
                    <w:framePr w:hSpace="180" w:wrap="around" w:hAnchor="margin" w:xAlign="center" w:y="-1695"/>
                    <w:jc w:val="center"/>
                  </w:pPr>
                  <w:r>
                    <w:t>6</w:t>
                  </w:r>
                </w:p>
              </w:tc>
              <w:tc>
                <w:tcPr>
                  <w:tcW w:w="1196" w:type="dxa"/>
                  <w:gridSpan w:val="2"/>
                </w:tcPr>
                <w:p w:rsidR="004F086F" w:rsidRDefault="004F086F" w:rsidP="004F086F">
                  <w:pPr>
                    <w:pStyle w:val="ConsPlusNormal"/>
                    <w:framePr w:hSpace="180" w:wrap="around" w:hAnchor="margin" w:xAlign="center" w:y="-1695"/>
                    <w:jc w:val="center"/>
                  </w:pPr>
                  <w:r>
                    <w:t>7</w:t>
                  </w:r>
                </w:p>
              </w:tc>
            </w:tr>
            <w:tr w:rsidR="004F086F" w:rsidTr="00433AE2">
              <w:tc>
                <w:tcPr>
                  <w:tcW w:w="3256" w:type="dxa"/>
                </w:tcPr>
                <w:p w:rsidR="004F086F" w:rsidRDefault="004F086F" w:rsidP="004F086F">
                  <w:pPr>
                    <w:pStyle w:val="ConsPlusNormal"/>
                    <w:framePr w:hSpace="180" w:wrap="around" w:hAnchor="margin" w:xAlign="center" w:y="-1695"/>
                  </w:pPr>
                  <w:r>
                    <w:t xml:space="preserve">Уменьшение дебиторской задолженности подотчетных лиц по оплате иных выплат </w:t>
                  </w:r>
                  <w:r>
                    <w:lastRenderedPageBreak/>
                    <w:t>капитального характера физическим лицам</w:t>
                  </w:r>
                </w:p>
              </w:tc>
              <w:tc>
                <w:tcPr>
                  <w:tcW w:w="1275" w:type="dxa"/>
                </w:tcPr>
                <w:p w:rsidR="004F086F" w:rsidRDefault="004F086F" w:rsidP="004F086F">
                  <w:pPr>
                    <w:pStyle w:val="ConsPlusNormal"/>
                    <w:framePr w:hSpace="180" w:wrap="around" w:hAnchor="margin" w:xAlign="center" w:y="-1695"/>
                    <w:jc w:val="center"/>
                  </w:pPr>
                  <w:r>
                    <w:lastRenderedPageBreak/>
                    <w:t>0</w:t>
                  </w:r>
                </w:p>
              </w:tc>
              <w:tc>
                <w:tcPr>
                  <w:tcW w:w="1381" w:type="dxa"/>
                </w:tcPr>
                <w:p w:rsidR="004F086F" w:rsidRDefault="004F086F" w:rsidP="004F086F">
                  <w:pPr>
                    <w:pStyle w:val="ConsPlusNormal"/>
                    <w:framePr w:hSpace="180" w:wrap="around" w:hAnchor="margin" w:xAlign="center" w:y="-1695"/>
                    <w:jc w:val="center"/>
                  </w:pPr>
                  <w:r>
                    <w:t>0</w:t>
                  </w:r>
                </w:p>
              </w:tc>
              <w:tc>
                <w:tcPr>
                  <w:tcW w:w="1171" w:type="dxa"/>
                </w:tcPr>
                <w:p w:rsidR="004F086F" w:rsidRDefault="004F086F" w:rsidP="004F086F">
                  <w:pPr>
                    <w:pStyle w:val="ConsPlusNormal"/>
                    <w:framePr w:hSpace="180" w:wrap="around" w:hAnchor="margin" w:xAlign="center" w:y="-1695"/>
                    <w:jc w:val="center"/>
                  </w:pPr>
                  <w:r>
                    <w:t>2</w:t>
                  </w:r>
                </w:p>
              </w:tc>
              <w:tc>
                <w:tcPr>
                  <w:tcW w:w="1134" w:type="dxa"/>
                </w:tcPr>
                <w:p w:rsidR="004F086F" w:rsidRDefault="004F086F" w:rsidP="004F086F">
                  <w:pPr>
                    <w:pStyle w:val="ConsPlusNormal"/>
                    <w:framePr w:hSpace="180" w:wrap="around" w:hAnchor="margin" w:xAlign="center" w:y="-1695"/>
                    <w:jc w:val="center"/>
                  </w:pPr>
                  <w:r>
                    <w:t>0</w:t>
                  </w:r>
                </w:p>
              </w:tc>
              <w:tc>
                <w:tcPr>
                  <w:tcW w:w="1276" w:type="dxa"/>
                </w:tcPr>
                <w:p w:rsidR="004F086F" w:rsidRDefault="004F086F" w:rsidP="004F086F">
                  <w:pPr>
                    <w:pStyle w:val="ConsPlusNormal"/>
                    <w:framePr w:hSpace="180" w:wrap="around" w:hAnchor="margin" w:xAlign="center" w:y="-1695"/>
                    <w:jc w:val="center"/>
                  </w:pPr>
                  <w:r>
                    <w:t>8</w:t>
                  </w:r>
                </w:p>
              </w:tc>
              <w:tc>
                <w:tcPr>
                  <w:tcW w:w="992" w:type="dxa"/>
                </w:tcPr>
                <w:p w:rsidR="004F086F" w:rsidRDefault="004F086F" w:rsidP="004F086F">
                  <w:pPr>
                    <w:pStyle w:val="ConsPlusNormal"/>
                    <w:framePr w:hSpace="180" w:wrap="around" w:hAnchor="margin" w:xAlign="center" w:y="-1695"/>
                    <w:jc w:val="center"/>
                  </w:pPr>
                  <w:r>
                    <w:t>9</w:t>
                  </w:r>
                </w:p>
              </w:tc>
              <w:tc>
                <w:tcPr>
                  <w:tcW w:w="1276" w:type="dxa"/>
                </w:tcPr>
                <w:p w:rsidR="004F086F" w:rsidRDefault="004F086F" w:rsidP="004F086F">
                  <w:pPr>
                    <w:pStyle w:val="ConsPlusNormal"/>
                    <w:framePr w:hSpace="180" w:wrap="around" w:hAnchor="margin" w:xAlign="center" w:y="-1695"/>
                    <w:jc w:val="center"/>
                  </w:pPr>
                  <w:r>
                    <w:t>8</w:t>
                  </w:r>
                </w:p>
              </w:tc>
              <w:tc>
                <w:tcPr>
                  <w:tcW w:w="1275" w:type="dxa"/>
                </w:tcPr>
                <w:p w:rsidR="004F086F" w:rsidRDefault="004F086F" w:rsidP="004F086F">
                  <w:pPr>
                    <w:pStyle w:val="ConsPlusNormal"/>
                    <w:framePr w:hSpace="180" w:wrap="around" w:hAnchor="margin" w:xAlign="center" w:y="-1695"/>
                    <w:jc w:val="center"/>
                  </w:pPr>
                  <w:r>
                    <w:t>6</w:t>
                  </w:r>
                </w:p>
              </w:tc>
              <w:tc>
                <w:tcPr>
                  <w:tcW w:w="647" w:type="dxa"/>
                </w:tcPr>
                <w:p w:rsidR="004F086F" w:rsidRDefault="004F086F" w:rsidP="004F086F">
                  <w:pPr>
                    <w:pStyle w:val="ConsPlusNormal"/>
                    <w:framePr w:hSpace="180" w:wrap="around" w:hAnchor="margin" w:xAlign="center" w:y="-1695"/>
                    <w:jc w:val="center"/>
                  </w:pPr>
                  <w:r>
                    <w:t>6</w:t>
                  </w:r>
                </w:p>
              </w:tc>
              <w:tc>
                <w:tcPr>
                  <w:tcW w:w="1196" w:type="dxa"/>
                  <w:gridSpan w:val="2"/>
                </w:tcPr>
                <w:p w:rsidR="004F086F" w:rsidRDefault="004F086F" w:rsidP="004F086F">
                  <w:pPr>
                    <w:pStyle w:val="ConsPlusNormal"/>
                    <w:framePr w:hSpace="180" w:wrap="around" w:hAnchor="margin" w:xAlign="center" w:y="-1695"/>
                    <w:jc w:val="center"/>
                  </w:pPr>
                  <w:r>
                    <w:t>7</w:t>
                  </w:r>
                </w:p>
              </w:tc>
            </w:tr>
            <w:tr w:rsidR="004F086F" w:rsidTr="00433AE2">
              <w:tc>
                <w:tcPr>
                  <w:tcW w:w="3256" w:type="dxa"/>
                </w:tcPr>
                <w:p w:rsidR="004F086F" w:rsidRDefault="004F086F" w:rsidP="004F086F">
                  <w:pPr>
                    <w:pStyle w:val="ConsPlusNormal"/>
                    <w:framePr w:hSpace="180" w:wrap="around" w:hAnchor="margin" w:xAlign="center" w:y="-1695"/>
                  </w:pPr>
                  <w:r>
                    <w:lastRenderedPageBreak/>
                    <w:t>Расчеты с подотчетными лицами по оплате иных выплат капитального характера организациям</w:t>
                  </w:r>
                </w:p>
              </w:tc>
              <w:tc>
                <w:tcPr>
                  <w:tcW w:w="1275" w:type="dxa"/>
                </w:tcPr>
                <w:p w:rsidR="004F086F" w:rsidRDefault="004F086F" w:rsidP="004F086F">
                  <w:pPr>
                    <w:pStyle w:val="ConsPlusNormal"/>
                    <w:framePr w:hSpace="180" w:wrap="around" w:hAnchor="margin" w:xAlign="center" w:y="-1695"/>
                    <w:jc w:val="center"/>
                  </w:pPr>
                  <w:r>
                    <w:t>0</w:t>
                  </w:r>
                </w:p>
              </w:tc>
              <w:tc>
                <w:tcPr>
                  <w:tcW w:w="1381" w:type="dxa"/>
                </w:tcPr>
                <w:p w:rsidR="004F086F" w:rsidRDefault="004F086F" w:rsidP="004F086F">
                  <w:pPr>
                    <w:pStyle w:val="ConsPlusNormal"/>
                    <w:framePr w:hSpace="180" w:wrap="around" w:hAnchor="margin" w:xAlign="center" w:y="-1695"/>
                    <w:jc w:val="center"/>
                  </w:pPr>
                  <w:r>
                    <w:t>0</w:t>
                  </w:r>
                </w:p>
              </w:tc>
              <w:tc>
                <w:tcPr>
                  <w:tcW w:w="1171" w:type="dxa"/>
                </w:tcPr>
                <w:p w:rsidR="004F086F" w:rsidRDefault="004F086F" w:rsidP="004F086F">
                  <w:pPr>
                    <w:pStyle w:val="ConsPlusNormal"/>
                    <w:framePr w:hSpace="180" w:wrap="around" w:hAnchor="margin" w:xAlign="center" w:y="-1695"/>
                    <w:jc w:val="center"/>
                  </w:pPr>
                  <w:r>
                    <w:t>2</w:t>
                  </w:r>
                </w:p>
              </w:tc>
              <w:tc>
                <w:tcPr>
                  <w:tcW w:w="1134" w:type="dxa"/>
                </w:tcPr>
                <w:p w:rsidR="004F086F" w:rsidRDefault="004F086F" w:rsidP="004F086F">
                  <w:pPr>
                    <w:pStyle w:val="ConsPlusNormal"/>
                    <w:framePr w:hSpace="180" w:wrap="around" w:hAnchor="margin" w:xAlign="center" w:y="-1695"/>
                    <w:jc w:val="center"/>
                  </w:pPr>
                  <w:r>
                    <w:t>0</w:t>
                  </w:r>
                </w:p>
              </w:tc>
              <w:tc>
                <w:tcPr>
                  <w:tcW w:w="1276" w:type="dxa"/>
                </w:tcPr>
                <w:p w:rsidR="004F086F" w:rsidRDefault="004F086F" w:rsidP="004F086F">
                  <w:pPr>
                    <w:pStyle w:val="ConsPlusNormal"/>
                    <w:framePr w:hSpace="180" w:wrap="around" w:hAnchor="margin" w:xAlign="center" w:y="-1695"/>
                    <w:jc w:val="center"/>
                  </w:pPr>
                  <w:r>
                    <w:t>8</w:t>
                  </w:r>
                </w:p>
              </w:tc>
              <w:tc>
                <w:tcPr>
                  <w:tcW w:w="992" w:type="dxa"/>
                </w:tcPr>
                <w:p w:rsidR="004F086F" w:rsidRDefault="004F086F" w:rsidP="004F086F">
                  <w:pPr>
                    <w:pStyle w:val="ConsPlusNormal"/>
                    <w:framePr w:hSpace="180" w:wrap="around" w:hAnchor="margin" w:xAlign="center" w:y="-1695"/>
                    <w:jc w:val="center"/>
                  </w:pPr>
                  <w:r>
                    <w:t>9</w:t>
                  </w:r>
                </w:p>
              </w:tc>
              <w:tc>
                <w:tcPr>
                  <w:tcW w:w="1276" w:type="dxa"/>
                </w:tcPr>
                <w:p w:rsidR="004F086F" w:rsidRDefault="004F086F" w:rsidP="004F086F">
                  <w:pPr>
                    <w:pStyle w:val="ConsPlusNormal"/>
                    <w:framePr w:hSpace="180" w:wrap="around" w:hAnchor="margin" w:xAlign="center" w:y="-1695"/>
                    <w:jc w:val="center"/>
                  </w:pPr>
                  <w:r>
                    <w:t>9</w:t>
                  </w:r>
                </w:p>
              </w:tc>
              <w:tc>
                <w:tcPr>
                  <w:tcW w:w="1275" w:type="dxa"/>
                </w:tcPr>
                <w:p w:rsidR="004F086F" w:rsidRDefault="004F086F" w:rsidP="004F086F">
                  <w:pPr>
                    <w:pStyle w:val="ConsPlusNormal"/>
                    <w:framePr w:hSpace="180" w:wrap="around" w:hAnchor="margin" w:xAlign="center" w:y="-1695"/>
                    <w:jc w:val="center"/>
                  </w:pPr>
                  <w:r>
                    <w:t>0</w:t>
                  </w:r>
                </w:p>
              </w:tc>
              <w:tc>
                <w:tcPr>
                  <w:tcW w:w="647" w:type="dxa"/>
                </w:tcPr>
                <w:p w:rsidR="004F086F" w:rsidRDefault="004F086F" w:rsidP="004F086F">
                  <w:pPr>
                    <w:pStyle w:val="ConsPlusNormal"/>
                    <w:framePr w:hSpace="180" w:wrap="around" w:hAnchor="margin" w:xAlign="center" w:y="-1695"/>
                    <w:jc w:val="center"/>
                  </w:pPr>
                  <w:r>
                    <w:t>0</w:t>
                  </w:r>
                </w:p>
              </w:tc>
              <w:tc>
                <w:tcPr>
                  <w:tcW w:w="1196" w:type="dxa"/>
                  <w:gridSpan w:val="2"/>
                </w:tcPr>
                <w:p w:rsidR="004F086F" w:rsidRDefault="004F086F" w:rsidP="004F086F">
                  <w:pPr>
                    <w:pStyle w:val="ConsPlusNormal"/>
                    <w:framePr w:hSpace="180" w:wrap="around" w:hAnchor="margin" w:xAlign="center" w:y="-1695"/>
                    <w:jc w:val="center"/>
                  </w:pPr>
                  <w:r>
                    <w:t>0</w:t>
                  </w:r>
                </w:p>
              </w:tc>
            </w:tr>
            <w:tr w:rsidR="004F086F" w:rsidTr="00433AE2">
              <w:tc>
                <w:tcPr>
                  <w:tcW w:w="3256" w:type="dxa"/>
                </w:tcPr>
                <w:p w:rsidR="004F086F" w:rsidRDefault="004F086F" w:rsidP="004F086F">
                  <w:pPr>
                    <w:pStyle w:val="ConsPlusNormal"/>
                    <w:framePr w:hSpace="180" w:wrap="around" w:hAnchor="margin" w:xAlign="center" w:y="-1695"/>
                  </w:pPr>
                  <w:r>
                    <w:t>Увеличение дебиторской задолженности подотчетных лиц по оплате иных выплат капитального характера организациям</w:t>
                  </w:r>
                </w:p>
              </w:tc>
              <w:tc>
                <w:tcPr>
                  <w:tcW w:w="1275" w:type="dxa"/>
                </w:tcPr>
                <w:p w:rsidR="004F086F" w:rsidRDefault="004F086F" w:rsidP="004F086F">
                  <w:pPr>
                    <w:pStyle w:val="ConsPlusNormal"/>
                    <w:framePr w:hSpace="180" w:wrap="around" w:hAnchor="margin" w:xAlign="center" w:y="-1695"/>
                    <w:jc w:val="center"/>
                  </w:pPr>
                  <w:r>
                    <w:t>0</w:t>
                  </w:r>
                </w:p>
              </w:tc>
              <w:tc>
                <w:tcPr>
                  <w:tcW w:w="1381" w:type="dxa"/>
                </w:tcPr>
                <w:p w:rsidR="004F086F" w:rsidRDefault="004F086F" w:rsidP="004F086F">
                  <w:pPr>
                    <w:pStyle w:val="ConsPlusNormal"/>
                    <w:framePr w:hSpace="180" w:wrap="around" w:hAnchor="margin" w:xAlign="center" w:y="-1695"/>
                    <w:jc w:val="center"/>
                  </w:pPr>
                  <w:r>
                    <w:t>0</w:t>
                  </w:r>
                </w:p>
              </w:tc>
              <w:tc>
                <w:tcPr>
                  <w:tcW w:w="1171" w:type="dxa"/>
                </w:tcPr>
                <w:p w:rsidR="004F086F" w:rsidRDefault="004F086F" w:rsidP="004F086F">
                  <w:pPr>
                    <w:pStyle w:val="ConsPlusNormal"/>
                    <w:framePr w:hSpace="180" w:wrap="around" w:hAnchor="margin" w:xAlign="center" w:y="-1695"/>
                    <w:jc w:val="center"/>
                  </w:pPr>
                  <w:r>
                    <w:t>2</w:t>
                  </w:r>
                </w:p>
              </w:tc>
              <w:tc>
                <w:tcPr>
                  <w:tcW w:w="1134" w:type="dxa"/>
                </w:tcPr>
                <w:p w:rsidR="004F086F" w:rsidRDefault="004F086F" w:rsidP="004F086F">
                  <w:pPr>
                    <w:pStyle w:val="ConsPlusNormal"/>
                    <w:framePr w:hSpace="180" w:wrap="around" w:hAnchor="margin" w:xAlign="center" w:y="-1695"/>
                    <w:jc w:val="center"/>
                  </w:pPr>
                  <w:r>
                    <w:t>0</w:t>
                  </w:r>
                </w:p>
              </w:tc>
              <w:tc>
                <w:tcPr>
                  <w:tcW w:w="1276" w:type="dxa"/>
                </w:tcPr>
                <w:p w:rsidR="004F086F" w:rsidRDefault="004F086F" w:rsidP="004F086F">
                  <w:pPr>
                    <w:pStyle w:val="ConsPlusNormal"/>
                    <w:framePr w:hSpace="180" w:wrap="around" w:hAnchor="margin" w:xAlign="center" w:y="-1695"/>
                    <w:jc w:val="center"/>
                  </w:pPr>
                  <w:r>
                    <w:t>8</w:t>
                  </w:r>
                </w:p>
              </w:tc>
              <w:tc>
                <w:tcPr>
                  <w:tcW w:w="992" w:type="dxa"/>
                </w:tcPr>
                <w:p w:rsidR="004F086F" w:rsidRDefault="004F086F" w:rsidP="004F086F">
                  <w:pPr>
                    <w:pStyle w:val="ConsPlusNormal"/>
                    <w:framePr w:hSpace="180" w:wrap="around" w:hAnchor="margin" w:xAlign="center" w:y="-1695"/>
                    <w:jc w:val="center"/>
                  </w:pPr>
                  <w:r>
                    <w:t>9</w:t>
                  </w:r>
                </w:p>
              </w:tc>
              <w:tc>
                <w:tcPr>
                  <w:tcW w:w="1276" w:type="dxa"/>
                </w:tcPr>
                <w:p w:rsidR="004F086F" w:rsidRDefault="004F086F" w:rsidP="004F086F">
                  <w:pPr>
                    <w:pStyle w:val="ConsPlusNormal"/>
                    <w:framePr w:hSpace="180" w:wrap="around" w:hAnchor="margin" w:xAlign="center" w:y="-1695"/>
                    <w:jc w:val="center"/>
                  </w:pPr>
                  <w:r>
                    <w:t>9</w:t>
                  </w:r>
                </w:p>
              </w:tc>
              <w:tc>
                <w:tcPr>
                  <w:tcW w:w="1275" w:type="dxa"/>
                </w:tcPr>
                <w:p w:rsidR="004F086F" w:rsidRDefault="004F086F" w:rsidP="004F086F">
                  <w:pPr>
                    <w:pStyle w:val="ConsPlusNormal"/>
                    <w:framePr w:hSpace="180" w:wrap="around" w:hAnchor="margin" w:xAlign="center" w:y="-1695"/>
                    <w:jc w:val="center"/>
                  </w:pPr>
                  <w:r>
                    <w:t>5</w:t>
                  </w:r>
                </w:p>
              </w:tc>
              <w:tc>
                <w:tcPr>
                  <w:tcW w:w="647" w:type="dxa"/>
                </w:tcPr>
                <w:p w:rsidR="004F086F" w:rsidRDefault="004F086F" w:rsidP="004F086F">
                  <w:pPr>
                    <w:pStyle w:val="ConsPlusNormal"/>
                    <w:framePr w:hSpace="180" w:wrap="around" w:hAnchor="margin" w:xAlign="center" w:y="-1695"/>
                    <w:jc w:val="center"/>
                  </w:pPr>
                  <w:r>
                    <w:t>6</w:t>
                  </w:r>
                </w:p>
              </w:tc>
              <w:tc>
                <w:tcPr>
                  <w:tcW w:w="1196" w:type="dxa"/>
                  <w:gridSpan w:val="2"/>
                </w:tcPr>
                <w:p w:rsidR="004F086F" w:rsidRDefault="004F086F" w:rsidP="004F086F">
                  <w:pPr>
                    <w:pStyle w:val="ConsPlusNormal"/>
                    <w:framePr w:hSpace="180" w:wrap="around" w:hAnchor="margin" w:xAlign="center" w:y="-1695"/>
                    <w:jc w:val="center"/>
                  </w:pPr>
                  <w:r>
                    <w:t>7</w:t>
                  </w:r>
                </w:p>
              </w:tc>
            </w:tr>
            <w:tr w:rsidR="004F086F" w:rsidTr="00433AE2">
              <w:tc>
                <w:tcPr>
                  <w:tcW w:w="3256" w:type="dxa"/>
                </w:tcPr>
                <w:p w:rsidR="004F086F" w:rsidRDefault="004F086F" w:rsidP="004F086F">
                  <w:pPr>
                    <w:pStyle w:val="ConsPlusNormal"/>
                    <w:framePr w:hSpace="180" w:wrap="around" w:hAnchor="margin" w:xAlign="center" w:y="-1695"/>
                  </w:pPr>
                  <w:r>
                    <w:t>Уменьшение дебиторской задолженности подотчетных лиц по оплате иных выплат капитального характера организациям</w:t>
                  </w:r>
                </w:p>
              </w:tc>
              <w:tc>
                <w:tcPr>
                  <w:tcW w:w="1275" w:type="dxa"/>
                </w:tcPr>
                <w:p w:rsidR="004F086F" w:rsidRDefault="004F086F" w:rsidP="004F086F">
                  <w:pPr>
                    <w:pStyle w:val="ConsPlusNormal"/>
                    <w:framePr w:hSpace="180" w:wrap="around" w:hAnchor="margin" w:xAlign="center" w:y="-1695"/>
                    <w:jc w:val="center"/>
                  </w:pPr>
                  <w:r>
                    <w:t>0</w:t>
                  </w:r>
                </w:p>
              </w:tc>
              <w:tc>
                <w:tcPr>
                  <w:tcW w:w="1381" w:type="dxa"/>
                </w:tcPr>
                <w:p w:rsidR="004F086F" w:rsidRDefault="004F086F" w:rsidP="004F086F">
                  <w:pPr>
                    <w:pStyle w:val="ConsPlusNormal"/>
                    <w:framePr w:hSpace="180" w:wrap="around" w:hAnchor="margin" w:xAlign="center" w:y="-1695"/>
                    <w:jc w:val="center"/>
                  </w:pPr>
                  <w:r>
                    <w:t>0</w:t>
                  </w:r>
                </w:p>
              </w:tc>
              <w:tc>
                <w:tcPr>
                  <w:tcW w:w="1171" w:type="dxa"/>
                </w:tcPr>
                <w:p w:rsidR="004F086F" w:rsidRDefault="004F086F" w:rsidP="004F086F">
                  <w:pPr>
                    <w:pStyle w:val="ConsPlusNormal"/>
                    <w:framePr w:hSpace="180" w:wrap="around" w:hAnchor="margin" w:xAlign="center" w:y="-1695"/>
                    <w:jc w:val="center"/>
                  </w:pPr>
                  <w:r>
                    <w:t>2</w:t>
                  </w:r>
                </w:p>
              </w:tc>
              <w:tc>
                <w:tcPr>
                  <w:tcW w:w="1134" w:type="dxa"/>
                </w:tcPr>
                <w:p w:rsidR="004F086F" w:rsidRDefault="004F086F" w:rsidP="004F086F">
                  <w:pPr>
                    <w:pStyle w:val="ConsPlusNormal"/>
                    <w:framePr w:hSpace="180" w:wrap="around" w:hAnchor="margin" w:xAlign="center" w:y="-1695"/>
                    <w:jc w:val="center"/>
                  </w:pPr>
                  <w:r>
                    <w:t>0</w:t>
                  </w:r>
                </w:p>
              </w:tc>
              <w:tc>
                <w:tcPr>
                  <w:tcW w:w="1276" w:type="dxa"/>
                </w:tcPr>
                <w:p w:rsidR="004F086F" w:rsidRDefault="004F086F" w:rsidP="004F086F">
                  <w:pPr>
                    <w:pStyle w:val="ConsPlusNormal"/>
                    <w:framePr w:hSpace="180" w:wrap="around" w:hAnchor="margin" w:xAlign="center" w:y="-1695"/>
                    <w:jc w:val="center"/>
                  </w:pPr>
                  <w:r>
                    <w:t>8</w:t>
                  </w:r>
                </w:p>
              </w:tc>
              <w:tc>
                <w:tcPr>
                  <w:tcW w:w="992" w:type="dxa"/>
                </w:tcPr>
                <w:p w:rsidR="004F086F" w:rsidRDefault="004F086F" w:rsidP="004F086F">
                  <w:pPr>
                    <w:pStyle w:val="ConsPlusNormal"/>
                    <w:framePr w:hSpace="180" w:wrap="around" w:hAnchor="margin" w:xAlign="center" w:y="-1695"/>
                    <w:jc w:val="center"/>
                  </w:pPr>
                  <w:r>
                    <w:t>9</w:t>
                  </w:r>
                </w:p>
              </w:tc>
              <w:tc>
                <w:tcPr>
                  <w:tcW w:w="1276" w:type="dxa"/>
                </w:tcPr>
                <w:p w:rsidR="004F086F" w:rsidRDefault="004F086F" w:rsidP="004F086F">
                  <w:pPr>
                    <w:pStyle w:val="ConsPlusNormal"/>
                    <w:framePr w:hSpace="180" w:wrap="around" w:hAnchor="margin" w:xAlign="center" w:y="-1695"/>
                    <w:jc w:val="center"/>
                  </w:pPr>
                  <w:r>
                    <w:t>9</w:t>
                  </w:r>
                </w:p>
              </w:tc>
              <w:tc>
                <w:tcPr>
                  <w:tcW w:w="1275" w:type="dxa"/>
                </w:tcPr>
                <w:p w:rsidR="004F086F" w:rsidRDefault="004F086F" w:rsidP="004F086F">
                  <w:pPr>
                    <w:pStyle w:val="ConsPlusNormal"/>
                    <w:framePr w:hSpace="180" w:wrap="around" w:hAnchor="margin" w:xAlign="center" w:y="-1695"/>
                    <w:jc w:val="center"/>
                  </w:pPr>
                  <w:r>
                    <w:t>6</w:t>
                  </w:r>
                </w:p>
              </w:tc>
              <w:tc>
                <w:tcPr>
                  <w:tcW w:w="647" w:type="dxa"/>
                </w:tcPr>
                <w:p w:rsidR="004F086F" w:rsidRDefault="004F086F" w:rsidP="004F086F">
                  <w:pPr>
                    <w:pStyle w:val="ConsPlusNormal"/>
                    <w:framePr w:hSpace="180" w:wrap="around" w:hAnchor="margin" w:xAlign="center" w:y="-1695"/>
                    <w:jc w:val="center"/>
                  </w:pPr>
                  <w:r>
                    <w:t>6</w:t>
                  </w:r>
                </w:p>
              </w:tc>
              <w:tc>
                <w:tcPr>
                  <w:tcW w:w="1196" w:type="dxa"/>
                  <w:gridSpan w:val="2"/>
                </w:tcPr>
                <w:p w:rsidR="004F086F" w:rsidRDefault="004F086F" w:rsidP="004F086F">
                  <w:pPr>
                    <w:pStyle w:val="ConsPlusNormal"/>
                    <w:framePr w:hSpace="180" w:wrap="around" w:hAnchor="margin" w:xAlign="center" w:y="-1695"/>
                    <w:jc w:val="center"/>
                  </w:pPr>
                  <w:r>
                    <w:t>7</w:t>
                  </w:r>
                </w:p>
              </w:tc>
            </w:tr>
            <w:tr w:rsidR="00230678" w:rsidTr="00433AE2">
              <w:tc>
                <w:tcPr>
                  <w:tcW w:w="3256" w:type="dxa"/>
                </w:tcPr>
                <w:p w:rsidR="00230678" w:rsidRDefault="00230678" w:rsidP="00230678">
                  <w:pPr>
                    <w:pStyle w:val="ConsPlusNormal"/>
                    <w:framePr w:hSpace="180" w:wrap="around" w:hAnchor="margin" w:xAlign="center" w:y="-1695"/>
                  </w:pPr>
                  <w:r>
                    <w:t>Расчеты по ущербу и иным доходам &lt;2&gt;, &lt;4&gt;</w:t>
                  </w:r>
                </w:p>
              </w:tc>
              <w:tc>
                <w:tcPr>
                  <w:tcW w:w="1275" w:type="dxa"/>
                </w:tcPr>
                <w:p w:rsidR="00230678" w:rsidRDefault="00230678" w:rsidP="00230678">
                  <w:pPr>
                    <w:pStyle w:val="ConsPlusNormal"/>
                    <w:framePr w:hSpace="180" w:wrap="around" w:hAnchor="margin" w:xAlign="center" w:y="-1695"/>
                    <w:jc w:val="center"/>
                  </w:pPr>
                  <w:r>
                    <w:t>0</w:t>
                  </w:r>
                </w:p>
              </w:tc>
              <w:tc>
                <w:tcPr>
                  <w:tcW w:w="1381" w:type="dxa"/>
                </w:tcPr>
                <w:p w:rsidR="00230678" w:rsidRDefault="00230678" w:rsidP="00230678">
                  <w:pPr>
                    <w:pStyle w:val="ConsPlusNormal"/>
                    <w:framePr w:hSpace="180" w:wrap="around" w:hAnchor="margin" w:xAlign="center" w:y="-1695"/>
                    <w:jc w:val="center"/>
                  </w:pPr>
                  <w:r>
                    <w:t>0</w:t>
                  </w:r>
                </w:p>
              </w:tc>
              <w:tc>
                <w:tcPr>
                  <w:tcW w:w="1171" w:type="dxa"/>
                </w:tcPr>
                <w:p w:rsidR="00230678" w:rsidRDefault="00230678" w:rsidP="00230678">
                  <w:pPr>
                    <w:pStyle w:val="ConsPlusNormal"/>
                    <w:framePr w:hSpace="180" w:wrap="around" w:hAnchor="margin" w:xAlign="center" w:y="-1695"/>
                    <w:jc w:val="center"/>
                  </w:pPr>
                  <w:r>
                    <w:t>2</w:t>
                  </w:r>
                </w:p>
              </w:tc>
              <w:tc>
                <w:tcPr>
                  <w:tcW w:w="1134" w:type="dxa"/>
                </w:tcPr>
                <w:p w:rsidR="00230678" w:rsidRDefault="00230678" w:rsidP="00230678">
                  <w:pPr>
                    <w:pStyle w:val="ConsPlusNormal"/>
                    <w:framePr w:hSpace="180" w:wrap="around" w:hAnchor="margin" w:xAlign="center" w:y="-1695"/>
                    <w:jc w:val="center"/>
                  </w:pPr>
                  <w:r>
                    <w:t>0</w:t>
                  </w:r>
                </w:p>
              </w:tc>
              <w:tc>
                <w:tcPr>
                  <w:tcW w:w="1276" w:type="dxa"/>
                </w:tcPr>
                <w:p w:rsidR="00230678" w:rsidRDefault="00230678" w:rsidP="00230678">
                  <w:pPr>
                    <w:pStyle w:val="ConsPlusNormal"/>
                    <w:framePr w:hSpace="180" w:wrap="around" w:hAnchor="margin" w:xAlign="center" w:y="-1695"/>
                    <w:jc w:val="center"/>
                  </w:pPr>
                  <w:r>
                    <w:t>9</w:t>
                  </w:r>
                </w:p>
              </w:tc>
              <w:tc>
                <w:tcPr>
                  <w:tcW w:w="992" w:type="dxa"/>
                </w:tcPr>
                <w:p w:rsidR="00230678" w:rsidRDefault="00230678" w:rsidP="00230678">
                  <w:pPr>
                    <w:pStyle w:val="ConsPlusNormal"/>
                    <w:framePr w:hSpace="180" w:wrap="around" w:hAnchor="margin" w:xAlign="center" w:y="-1695"/>
                    <w:jc w:val="center"/>
                  </w:pPr>
                  <w:r>
                    <w:t>0</w:t>
                  </w:r>
                </w:p>
              </w:tc>
              <w:tc>
                <w:tcPr>
                  <w:tcW w:w="1276" w:type="dxa"/>
                </w:tcPr>
                <w:p w:rsidR="00230678" w:rsidRDefault="00230678" w:rsidP="00230678">
                  <w:pPr>
                    <w:pStyle w:val="ConsPlusNormal"/>
                    <w:framePr w:hSpace="180" w:wrap="around" w:hAnchor="margin" w:xAlign="center" w:y="-1695"/>
                    <w:jc w:val="center"/>
                  </w:pPr>
                  <w:r>
                    <w:t>0</w:t>
                  </w:r>
                </w:p>
              </w:tc>
              <w:tc>
                <w:tcPr>
                  <w:tcW w:w="1275" w:type="dxa"/>
                </w:tcPr>
                <w:p w:rsidR="00230678" w:rsidRDefault="00230678" w:rsidP="00230678">
                  <w:pPr>
                    <w:pStyle w:val="ConsPlusNormal"/>
                    <w:framePr w:hSpace="180" w:wrap="around" w:hAnchor="margin" w:xAlign="center" w:y="-1695"/>
                    <w:jc w:val="center"/>
                  </w:pPr>
                  <w:r>
                    <w:t>0</w:t>
                  </w:r>
                </w:p>
              </w:tc>
              <w:tc>
                <w:tcPr>
                  <w:tcW w:w="647" w:type="dxa"/>
                </w:tcPr>
                <w:p w:rsidR="00230678" w:rsidRDefault="00230678" w:rsidP="00230678">
                  <w:pPr>
                    <w:pStyle w:val="ConsPlusNormal"/>
                    <w:framePr w:hSpace="180" w:wrap="around" w:hAnchor="margin" w:xAlign="center" w:y="-1695"/>
                    <w:jc w:val="center"/>
                  </w:pPr>
                  <w:r>
                    <w:t>0</w:t>
                  </w:r>
                </w:p>
              </w:tc>
              <w:tc>
                <w:tcPr>
                  <w:tcW w:w="1196" w:type="dxa"/>
                  <w:gridSpan w:val="2"/>
                </w:tcPr>
                <w:p w:rsidR="00230678" w:rsidRDefault="00230678" w:rsidP="00230678">
                  <w:pPr>
                    <w:pStyle w:val="ConsPlusNormal"/>
                    <w:framePr w:hSpace="180" w:wrap="around" w:hAnchor="margin" w:xAlign="center" w:y="-1695"/>
                    <w:jc w:val="center"/>
                  </w:pPr>
                  <w:r>
                    <w:t>0</w:t>
                  </w:r>
                </w:p>
              </w:tc>
            </w:tr>
            <w:tr w:rsidR="00230678" w:rsidTr="00433AE2">
              <w:tc>
                <w:tcPr>
                  <w:tcW w:w="3256" w:type="dxa"/>
                </w:tcPr>
                <w:p w:rsidR="00230678" w:rsidRDefault="00230678" w:rsidP="00230678">
                  <w:pPr>
                    <w:pStyle w:val="ConsPlusNormal"/>
                    <w:framePr w:hSpace="180" w:wrap="around" w:hAnchor="margin" w:xAlign="center" w:y="-1695"/>
                  </w:pPr>
                  <w:r>
                    <w:t>Расчеты по компенсации затрат</w:t>
                  </w:r>
                </w:p>
              </w:tc>
              <w:tc>
                <w:tcPr>
                  <w:tcW w:w="1275" w:type="dxa"/>
                </w:tcPr>
                <w:p w:rsidR="00230678" w:rsidRDefault="00230678" w:rsidP="00230678">
                  <w:pPr>
                    <w:pStyle w:val="ConsPlusNormal"/>
                    <w:framePr w:hSpace="180" w:wrap="around" w:hAnchor="margin" w:xAlign="center" w:y="-1695"/>
                    <w:jc w:val="center"/>
                  </w:pPr>
                  <w:r>
                    <w:t>0</w:t>
                  </w:r>
                </w:p>
              </w:tc>
              <w:tc>
                <w:tcPr>
                  <w:tcW w:w="1381" w:type="dxa"/>
                </w:tcPr>
                <w:p w:rsidR="00230678" w:rsidRDefault="00230678" w:rsidP="00230678">
                  <w:pPr>
                    <w:pStyle w:val="ConsPlusNormal"/>
                    <w:framePr w:hSpace="180" w:wrap="around" w:hAnchor="margin" w:xAlign="center" w:y="-1695"/>
                    <w:jc w:val="center"/>
                  </w:pPr>
                  <w:r>
                    <w:t>0</w:t>
                  </w:r>
                </w:p>
              </w:tc>
              <w:tc>
                <w:tcPr>
                  <w:tcW w:w="1171" w:type="dxa"/>
                </w:tcPr>
                <w:p w:rsidR="00230678" w:rsidRDefault="00230678" w:rsidP="00230678">
                  <w:pPr>
                    <w:pStyle w:val="ConsPlusNormal"/>
                    <w:framePr w:hSpace="180" w:wrap="around" w:hAnchor="margin" w:xAlign="center" w:y="-1695"/>
                    <w:jc w:val="center"/>
                  </w:pPr>
                  <w:r>
                    <w:t>2</w:t>
                  </w:r>
                </w:p>
              </w:tc>
              <w:tc>
                <w:tcPr>
                  <w:tcW w:w="1134" w:type="dxa"/>
                </w:tcPr>
                <w:p w:rsidR="00230678" w:rsidRDefault="00230678" w:rsidP="00230678">
                  <w:pPr>
                    <w:pStyle w:val="ConsPlusNormal"/>
                    <w:framePr w:hSpace="180" w:wrap="around" w:hAnchor="margin" w:xAlign="center" w:y="-1695"/>
                    <w:jc w:val="center"/>
                  </w:pPr>
                  <w:r>
                    <w:t>0</w:t>
                  </w:r>
                </w:p>
              </w:tc>
              <w:tc>
                <w:tcPr>
                  <w:tcW w:w="1276" w:type="dxa"/>
                </w:tcPr>
                <w:p w:rsidR="00230678" w:rsidRDefault="00230678" w:rsidP="00230678">
                  <w:pPr>
                    <w:pStyle w:val="ConsPlusNormal"/>
                    <w:framePr w:hSpace="180" w:wrap="around" w:hAnchor="margin" w:xAlign="center" w:y="-1695"/>
                    <w:jc w:val="center"/>
                  </w:pPr>
                  <w:r>
                    <w:t>9</w:t>
                  </w:r>
                </w:p>
              </w:tc>
              <w:tc>
                <w:tcPr>
                  <w:tcW w:w="992" w:type="dxa"/>
                </w:tcPr>
                <w:p w:rsidR="00230678" w:rsidRDefault="00230678" w:rsidP="00230678">
                  <w:pPr>
                    <w:pStyle w:val="ConsPlusNormal"/>
                    <w:framePr w:hSpace="180" w:wrap="around" w:hAnchor="margin" w:xAlign="center" w:y="-1695"/>
                    <w:jc w:val="center"/>
                  </w:pPr>
                  <w:r>
                    <w:t>3</w:t>
                  </w:r>
                </w:p>
              </w:tc>
              <w:tc>
                <w:tcPr>
                  <w:tcW w:w="1276" w:type="dxa"/>
                </w:tcPr>
                <w:p w:rsidR="00230678" w:rsidRDefault="00230678" w:rsidP="00230678">
                  <w:pPr>
                    <w:pStyle w:val="ConsPlusNormal"/>
                    <w:framePr w:hSpace="180" w:wrap="around" w:hAnchor="margin" w:xAlign="center" w:y="-1695"/>
                    <w:jc w:val="center"/>
                  </w:pPr>
                  <w:r>
                    <w:t>0</w:t>
                  </w:r>
                </w:p>
              </w:tc>
              <w:tc>
                <w:tcPr>
                  <w:tcW w:w="1275" w:type="dxa"/>
                </w:tcPr>
                <w:p w:rsidR="00230678" w:rsidRDefault="00230678" w:rsidP="00230678">
                  <w:pPr>
                    <w:pStyle w:val="ConsPlusNormal"/>
                    <w:framePr w:hSpace="180" w:wrap="around" w:hAnchor="margin" w:xAlign="center" w:y="-1695"/>
                    <w:jc w:val="center"/>
                  </w:pPr>
                  <w:r>
                    <w:t>0</w:t>
                  </w:r>
                </w:p>
              </w:tc>
              <w:tc>
                <w:tcPr>
                  <w:tcW w:w="647" w:type="dxa"/>
                </w:tcPr>
                <w:p w:rsidR="00230678" w:rsidRDefault="00230678" w:rsidP="00230678">
                  <w:pPr>
                    <w:pStyle w:val="ConsPlusNormal"/>
                    <w:framePr w:hSpace="180" w:wrap="around" w:hAnchor="margin" w:xAlign="center" w:y="-1695"/>
                    <w:jc w:val="center"/>
                  </w:pPr>
                  <w:r>
                    <w:t>0</w:t>
                  </w:r>
                </w:p>
              </w:tc>
              <w:tc>
                <w:tcPr>
                  <w:tcW w:w="1196" w:type="dxa"/>
                  <w:gridSpan w:val="2"/>
                </w:tcPr>
                <w:p w:rsidR="00230678" w:rsidRDefault="00230678" w:rsidP="00230678">
                  <w:pPr>
                    <w:pStyle w:val="ConsPlusNormal"/>
                    <w:framePr w:hSpace="180" w:wrap="around" w:hAnchor="margin" w:xAlign="center" w:y="-1695"/>
                    <w:jc w:val="center"/>
                  </w:pPr>
                  <w:r>
                    <w:t>0</w:t>
                  </w:r>
                </w:p>
              </w:tc>
            </w:tr>
            <w:tr w:rsidR="00AA5E4A" w:rsidTr="00433AE2">
              <w:tc>
                <w:tcPr>
                  <w:tcW w:w="3256" w:type="dxa"/>
                </w:tcPr>
                <w:p w:rsidR="00AA5E4A" w:rsidRDefault="00AA5E4A" w:rsidP="00AA5E4A">
                  <w:pPr>
                    <w:pStyle w:val="ConsPlusNormal"/>
                    <w:framePr w:hSpace="180" w:wrap="around" w:hAnchor="margin" w:xAlign="center" w:y="-1695"/>
                  </w:pPr>
                  <w:r>
                    <w:t>Расчеты по доходам от компенсации затрат</w:t>
                  </w:r>
                </w:p>
              </w:tc>
              <w:tc>
                <w:tcPr>
                  <w:tcW w:w="1275" w:type="dxa"/>
                </w:tcPr>
                <w:p w:rsidR="00AA5E4A" w:rsidRDefault="00AA5E4A" w:rsidP="00AA5E4A">
                  <w:pPr>
                    <w:pStyle w:val="ConsPlusNormal"/>
                    <w:framePr w:hSpace="180" w:wrap="around" w:hAnchor="margin" w:xAlign="center" w:y="-1695"/>
                    <w:jc w:val="center"/>
                  </w:pPr>
                  <w:r>
                    <w:t>0</w:t>
                  </w:r>
                </w:p>
              </w:tc>
              <w:tc>
                <w:tcPr>
                  <w:tcW w:w="1381" w:type="dxa"/>
                </w:tcPr>
                <w:p w:rsidR="00AA5E4A" w:rsidRDefault="00AA5E4A" w:rsidP="00AA5E4A">
                  <w:pPr>
                    <w:pStyle w:val="ConsPlusNormal"/>
                    <w:framePr w:hSpace="180" w:wrap="around" w:hAnchor="margin" w:xAlign="center" w:y="-1695"/>
                    <w:jc w:val="center"/>
                  </w:pPr>
                  <w:r>
                    <w:t>0</w:t>
                  </w:r>
                </w:p>
              </w:tc>
              <w:tc>
                <w:tcPr>
                  <w:tcW w:w="1171" w:type="dxa"/>
                </w:tcPr>
                <w:p w:rsidR="00AA5E4A" w:rsidRDefault="00AA5E4A" w:rsidP="00AA5E4A">
                  <w:pPr>
                    <w:pStyle w:val="ConsPlusNormal"/>
                    <w:framePr w:hSpace="180" w:wrap="around" w:hAnchor="margin" w:xAlign="center" w:y="-1695"/>
                    <w:jc w:val="center"/>
                  </w:pPr>
                  <w:r>
                    <w:t>2</w:t>
                  </w:r>
                </w:p>
              </w:tc>
              <w:tc>
                <w:tcPr>
                  <w:tcW w:w="1134" w:type="dxa"/>
                </w:tcPr>
                <w:p w:rsidR="00AA5E4A" w:rsidRDefault="00AA5E4A" w:rsidP="00AA5E4A">
                  <w:pPr>
                    <w:pStyle w:val="ConsPlusNormal"/>
                    <w:framePr w:hSpace="180" w:wrap="around" w:hAnchor="margin" w:xAlign="center" w:y="-1695"/>
                    <w:jc w:val="center"/>
                  </w:pPr>
                  <w:r>
                    <w:t>0</w:t>
                  </w:r>
                </w:p>
              </w:tc>
              <w:tc>
                <w:tcPr>
                  <w:tcW w:w="1276" w:type="dxa"/>
                </w:tcPr>
                <w:p w:rsidR="00AA5E4A" w:rsidRDefault="00AA5E4A" w:rsidP="00AA5E4A">
                  <w:pPr>
                    <w:pStyle w:val="ConsPlusNormal"/>
                    <w:framePr w:hSpace="180" w:wrap="around" w:hAnchor="margin" w:xAlign="center" w:y="-1695"/>
                    <w:jc w:val="center"/>
                  </w:pPr>
                  <w:r>
                    <w:t>9</w:t>
                  </w:r>
                </w:p>
              </w:tc>
              <w:tc>
                <w:tcPr>
                  <w:tcW w:w="992" w:type="dxa"/>
                </w:tcPr>
                <w:p w:rsidR="00AA5E4A" w:rsidRDefault="00AA5E4A" w:rsidP="00AA5E4A">
                  <w:pPr>
                    <w:pStyle w:val="ConsPlusNormal"/>
                    <w:framePr w:hSpace="180" w:wrap="around" w:hAnchor="margin" w:xAlign="center" w:y="-1695"/>
                    <w:jc w:val="center"/>
                  </w:pPr>
                  <w:r>
                    <w:t>3</w:t>
                  </w:r>
                </w:p>
              </w:tc>
              <w:tc>
                <w:tcPr>
                  <w:tcW w:w="1276" w:type="dxa"/>
                </w:tcPr>
                <w:p w:rsidR="00AA5E4A" w:rsidRDefault="00AA5E4A" w:rsidP="00AA5E4A">
                  <w:pPr>
                    <w:pStyle w:val="ConsPlusNormal"/>
                    <w:framePr w:hSpace="180" w:wrap="around" w:hAnchor="margin" w:xAlign="center" w:y="-1695"/>
                    <w:jc w:val="center"/>
                  </w:pPr>
                  <w:r>
                    <w:t>4</w:t>
                  </w:r>
                </w:p>
              </w:tc>
              <w:tc>
                <w:tcPr>
                  <w:tcW w:w="1275" w:type="dxa"/>
                </w:tcPr>
                <w:p w:rsidR="00AA5E4A" w:rsidRDefault="00AA5E4A" w:rsidP="00AA5E4A">
                  <w:pPr>
                    <w:pStyle w:val="ConsPlusNormal"/>
                    <w:framePr w:hSpace="180" w:wrap="around" w:hAnchor="margin" w:xAlign="center" w:y="-1695"/>
                    <w:jc w:val="center"/>
                  </w:pPr>
                  <w:r>
                    <w:t>0</w:t>
                  </w:r>
                </w:p>
              </w:tc>
              <w:tc>
                <w:tcPr>
                  <w:tcW w:w="647" w:type="dxa"/>
                </w:tcPr>
                <w:p w:rsidR="00AA5E4A" w:rsidRDefault="00AA5E4A" w:rsidP="00AA5E4A">
                  <w:pPr>
                    <w:pStyle w:val="ConsPlusNormal"/>
                    <w:framePr w:hSpace="180" w:wrap="around" w:hAnchor="margin" w:xAlign="center" w:y="-1695"/>
                    <w:jc w:val="center"/>
                  </w:pPr>
                  <w:r>
                    <w:t>0</w:t>
                  </w:r>
                </w:p>
              </w:tc>
              <w:tc>
                <w:tcPr>
                  <w:tcW w:w="1196" w:type="dxa"/>
                  <w:gridSpan w:val="2"/>
                </w:tcPr>
                <w:p w:rsidR="00AA5E4A" w:rsidRDefault="00AA5E4A" w:rsidP="00AA5E4A">
                  <w:pPr>
                    <w:pStyle w:val="ConsPlusNormal"/>
                    <w:framePr w:hSpace="180" w:wrap="around" w:hAnchor="margin" w:xAlign="center" w:y="-1695"/>
                    <w:jc w:val="center"/>
                  </w:pPr>
                  <w:r>
                    <w:t>0</w:t>
                  </w:r>
                </w:p>
              </w:tc>
            </w:tr>
            <w:tr w:rsidR="00AA5E4A" w:rsidTr="00433AE2">
              <w:tc>
                <w:tcPr>
                  <w:tcW w:w="3256" w:type="dxa"/>
                </w:tcPr>
                <w:p w:rsidR="00AA5E4A" w:rsidRDefault="00AA5E4A" w:rsidP="00AA5E4A">
                  <w:pPr>
                    <w:pStyle w:val="ConsPlusNormal"/>
                    <w:framePr w:hSpace="180" w:wrap="around" w:hAnchor="margin" w:xAlign="center" w:y="-1695"/>
                  </w:pPr>
                  <w:r>
                    <w:t>Увеличение дебиторской задолженности по доходам от компенсации затрат &lt;2&gt;</w:t>
                  </w:r>
                </w:p>
              </w:tc>
              <w:tc>
                <w:tcPr>
                  <w:tcW w:w="1275" w:type="dxa"/>
                </w:tcPr>
                <w:p w:rsidR="00AA5E4A" w:rsidRDefault="00AA5E4A" w:rsidP="00AA5E4A">
                  <w:pPr>
                    <w:pStyle w:val="ConsPlusNormal"/>
                    <w:framePr w:hSpace="180" w:wrap="around" w:hAnchor="margin" w:xAlign="center" w:y="-1695"/>
                    <w:jc w:val="center"/>
                  </w:pPr>
                  <w:r>
                    <w:t>0</w:t>
                  </w:r>
                </w:p>
              </w:tc>
              <w:tc>
                <w:tcPr>
                  <w:tcW w:w="1381" w:type="dxa"/>
                </w:tcPr>
                <w:p w:rsidR="00AA5E4A" w:rsidRDefault="00AA5E4A" w:rsidP="00AA5E4A">
                  <w:pPr>
                    <w:pStyle w:val="ConsPlusNormal"/>
                    <w:framePr w:hSpace="180" w:wrap="around" w:hAnchor="margin" w:xAlign="center" w:y="-1695"/>
                    <w:jc w:val="center"/>
                  </w:pPr>
                  <w:r>
                    <w:t>0</w:t>
                  </w:r>
                </w:p>
              </w:tc>
              <w:tc>
                <w:tcPr>
                  <w:tcW w:w="1171" w:type="dxa"/>
                </w:tcPr>
                <w:p w:rsidR="00AA5E4A" w:rsidRDefault="00AA5E4A" w:rsidP="00AA5E4A">
                  <w:pPr>
                    <w:pStyle w:val="ConsPlusNormal"/>
                    <w:framePr w:hSpace="180" w:wrap="around" w:hAnchor="margin" w:xAlign="center" w:y="-1695"/>
                    <w:jc w:val="center"/>
                  </w:pPr>
                  <w:r>
                    <w:t>2</w:t>
                  </w:r>
                </w:p>
              </w:tc>
              <w:tc>
                <w:tcPr>
                  <w:tcW w:w="1134" w:type="dxa"/>
                </w:tcPr>
                <w:p w:rsidR="00AA5E4A" w:rsidRDefault="00AA5E4A" w:rsidP="00AA5E4A">
                  <w:pPr>
                    <w:pStyle w:val="ConsPlusNormal"/>
                    <w:framePr w:hSpace="180" w:wrap="around" w:hAnchor="margin" w:xAlign="center" w:y="-1695"/>
                    <w:jc w:val="center"/>
                  </w:pPr>
                  <w:r>
                    <w:t>0</w:t>
                  </w:r>
                </w:p>
              </w:tc>
              <w:tc>
                <w:tcPr>
                  <w:tcW w:w="1276" w:type="dxa"/>
                </w:tcPr>
                <w:p w:rsidR="00AA5E4A" w:rsidRDefault="00AA5E4A" w:rsidP="00AA5E4A">
                  <w:pPr>
                    <w:pStyle w:val="ConsPlusNormal"/>
                    <w:framePr w:hSpace="180" w:wrap="around" w:hAnchor="margin" w:xAlign="center" w:y="-1695"/>
                    <w:jc w:val="center"/>
                  </w:pPr>
                  <w:r>
                    <w:t>9</w:t>
                  </w:r>
                </w:p>
              </w:tc>
              <w:tc>
                <w:tcPr>
                  <w:tcW w:w="992" w:type="dxa"/>
                </w:tcPr>
                <w:p w:rsidR="00AA5E4A" w:rsidRDefault="00AA5E4A" w:rsidP="00AA5E4A">
                  <w:pPr>
                    <w:pStyle w:val="ConsPlusNormal"/>
                    <w:framePr w:hSpace="180" w:wrap="around" w:hAnchor="margin" w:xAlign="center" w:y="-1695"/>
                    <w:jc w:val="center"/>
                  </w:pPr>
                  <w:r>
                    <w:t>3</w:t>
                  </w:r>
                </w:p>
              </w:tc>
              <w:tc>
                <w:tcPr>
                  <w:tcW w:w="1276" w:type="dxa"/>
                </w:tcPr>
                <w:p w:rsidR="00AA5E4A" w:rsidRDefault="00AA5E4A" w:rsidP="00AA5E4A">
                  <w:pPr>
                    <w:pStyle w:val="ConsPlusNormal"/>
                    <w:framePr w:hSpace="180" w:wrap="around" w:hAnchor="margin" w:xAlign="center" w:y="-1695"/>
                    <w:jc w:val="center"/>
                  </w:pPr>
                  <w:r>
                    <w:t>4</w:t>
                  </w:r>
                </w:p>
              </w:tc>
              <w:tc>
                <w:tcPr>
                  <w:tcW w:w="1275" w:type="dxa"/>
                </w:tcPr>
                <w:p w:rsidR="00AA5E4A" w:rsidRDefault="00AA5E4A" w:rsidP="00AA5E4A">
                  <w:pPr>
                    <w:pStyle w:val="ConsPlusNormal"/>
                    <w:framePr w:hSpace="180" w:wrap="around" w:hAnchor="margin" w:xAlign="center" w:y="-1695"/>
                    <w:jc w:val="center"/>
                  </w:pPr>
                  <w:r>
                    <w:t>5</w:t>
                  </w:r>
                </w:p>
              </w:tc>
              <w:tc>
                <w:tcPr>
                  <w:tcW w:w="647" w:type="dxa"/>
                </w:tcPr>
                <w:p w:rsidR="00AA5E4A" w:rsidRDefault="00AA5E4A" w:rsidP="00AA5E4A">
                  <w:pPr>
                    <w:pStyle w:val="ConsPlusNormal"/>
                    <w:framePr w:hSpace="180" w:wrap="around" w:hAnchor="margin" w:xAlign="center" w:y="-1695"/>
                    <w:jc w:val="center"/>
                  </w:pPr>
                  <w:r>
                    <w:t>6</w:t>
                  </w:r>
                </w:p>
              </w:tc>
              <w:tc>
                <w:tcPr>
                  <w:tcW w:w="1196" w:type="dxa"/>
                  <w:gridSpan w:val="2"/>
                </w:tcPr>
                <w:p w:rsidR="00AA5E4A" w:rsidRDefault="00AA5E4A" w:rsidP="00AA5E4A">
                  <w:pPr>
                    <w:pStyle w:val="ConsPlusNormal"/>
                    <w:framePr w:hSpace="180" w:wrap="around" w:hAnchor="margin" w:xAlign="center" w:y="-1695"/>
                    <w:jc w:val="center"/>
                  </w:pPr>
                  <w:r>
                    <w:t>0</w:t>
                  </w:r>
                </w:p>
              </w:tc>
            </w:tr>
            <w:tr w:rsidR="00AA5E4A" w:rsidTr="00433AE2">
              <w:tc>
                <w:tcPr>
                  <w:tcW w:w="3256" w:type="dxa"/>
                </w:tcPr>
                <w:p w:rsidR="00AA5E4A" w:rsidRDefault="00AA5E4A" w:rsidP="00AA5E4A">
                  <w:pPr>
                    <w:pStyle w:val="ConsPlusNormal"/>
                    <w:framePr w:hSpace="180" w:wrap="around" w:hAnchor="margin" w:xAlign="center" w:y="-1695"/>
                  </w:pPr>
                  <w:r>
                    <w:t>Уменьшение дебиторской задолженности по доходам от компенсации затрат &lt;2&gt;</w:t>
                  </w:r>
                </w:p>
              </w:tc>
              <w:tc>
                <w:tcPr>
                  <w:tcW w:w="1275" w:type="dxa"/>
                </w:tcPr>
                <w:p w:rsidR="00AA5E4A" w:rsidRDefault="00AA5E4A" w:rsidP="00AA5E4A">
                  <w:pPr>
                    <w:pStyle w:val="ConsPlusNormal"/>
                    <w:framePr w:hSpace="180" w:wrap="around" w:hAnchor="margin" w:xAlign="center" w:y="-1695"/>
                    <w:jc w:val="center"/>
                  </w:pPr>
                  <w:r>
                    <w:t>0</w:t>
                  </w:r>
                </w:p>
              </w:tc>
              <w:tc>
                <w:tcPr>
                  <w:tcW w:w="1381" w:type="dxa"/>
                </w:tcPr>
                <w:p w:rsidR="00AA5E4A" w:rsidRDefault="00AA5E4A" w:rsidP="00AA5E4A">
                  <w:pPr>
                    <w:pStyle w:val="ConsPlusNormal"/>
                    <w:framePr w:hSpace="180" w:wrap="around" w:hAnchor="margin" w:xAlign="center" w:y="-1695"/>
                    <w:jc w:val="center"/>
                  </w:pPr>
                  <w:r>
                    <w:t>0</w:t>
                  </w:r>
                </w:p>
              </w:tc>
              <w:tc>
                <w:tcPr>
                  <w:tcW w:w="1171" w:type="dxa"/>
                </w:tcPr>
                <w:p w:rsidR="00AA5E4A" w:rsidRDefault="00AA5E4A" w:rsidP="00AA5E4A">
                  <w:pPr>
                    <w:pStyle w:val="ConsPlusNormal"/>
                    <w:framePr w:hSpace="180" w:wrap="around" w:hAnchor="margin" w:xAlign="center" w:y="-1695"/>
                    <w:jc w:val="center"/>
                  </w:pPr>
                  <w:r>
                    <w:t>2</w:t>
                  </w:r>
                </w:p>
              </w:tc>
              <w:tc>
                <w:tcPr>
                  <w:tcW w:w="1134" w:type="dxa"/>
                </w:tcPr>
                <w:p w:rsidR="00AA5E4A" w:rsidRDefault="00AA5E4A" w:rsidP="00AA5E4A">
                  <w:pPr>
                    <w:pStyle w:val="ConsPlusNormal"/>
                    <w:framePr w:hSpace="180" w:wrap="around" w:hAnchor="margin" w:xAlign="center" w:y="-1695"/>
                    <w:jc w:val="center"/>
                  </w:pPr>
                  <w:r>
                    <w:t>0</w:t>
                  </w:r>
                </w:p>
              </w:tc>
              <w:tc>
                <w:tcPr>
                  <w:tcW w:w="1276" w:type="dxa"/>
                </w:tcPr>
                <w:p w:rsidR="00AA5E4A" w:rsidRDefault="00AA5E4A" w:rsidP="00AA5E4A">
                  <w:pPr>
                    <w:pStyle w:val="ConsPlusNormal"/>
                    <w:framePr w:hSpace="180" w:wrap="around" w:hAnchor="margin" w:xAlign="center" w:y="-1695"/>
                    <w:jc w:val="center"/>
                  </w:pPr>
                  <w:r>
                    <w:t>9</w:t>
                  </w:r>
                </w:p>
              </w:tc>
              <w:tc>
                <w:tcPr>
                  <w:tcW w:w="992" w:type="dxa"/>
                </w:tcPr>
                <w:p w:rsidR="00AA5E4A" w:rsidRDefault="00AA5E4A" w:rsidP="00AA5E4A">
                  <w:pPr>
                    <w:pStyle w:val="ConsPlusNormal"/>
                    <w:framePr w:hSpace="180" w:wrap="around" w:hAnchor="margin" w:xAlign="center" w:y="-1695"/>
                    <w:jc w:val="center"/>
                  </w:pPr>
                  <w:r>
                    <w:t>3</w:t>
                  </w:r>
                </w:p>
              </w:tc>
              <w:tc>
                <w:tcPr>
                  <w:tcW w:w="1276" w:type="dxa"/>
                </w:tcPr>
                <w:p w:rsidR="00AA5E4A" w:rsidRDefault="00AA5E4A" w:rsidP="00AA5E4A">
                  <w:pPr>
                    <w:pStyle w:val="ConsPlusNormal"/>
                    <w:framePr w:hSpace="180" w:wrap="around" w:hAnchor="margin" w:xAlign="center" w:y="-1695"/>
                    <w:jc w:val="center"/>
                  </w:pPr>
                  <w:r>
                    <w:t>4</w:t>
                  </w:r>
                </w:p>
              </w:tc>
              <w:tc>
                <w:tcPr>
                  <w:tcW w:w="1275" w:type="dxa"/>
                </w:tcPr>
                <w:p w:rsidR="00AA5E4A" w:rsidRDefault="00AA5E4A" w:rsidP="00AA5E4A">
                  <w:pPr>
                    <w:pStyle w:val="ConsPlusNormal"/>
                    <w:framePr w:hSpace="180" w:wrap="around" w:hAnchor="margin" w:xAlign="center" w:y="-1695"/>
                    <w:jc w:val="center"/>
                  </w:pPr>
                  <w:r>
                    <w:t>6</w:t>
                  </w:r>
                </w:p>
              </w:tc>
              <w:tc>
                <w:tcPr>
                  <w:tcW w:w="647" w:type="dxa"/>
                </w:tcPr>
                <w:p w:rsidR="00AA5E4A" w:rsidRDefault="00AA5E4A" w:rsidP="00AA5E4A">
                  <w:pPr>
                    <w:pStyle w:val="ConsPlusNormal"/>
                    <w:framePr w:hSpace="180" w:wrap="around" w:hAnchor="margin" w:xAlign="center" w:y="-1695"/>
                    <w:jc w:val="center"/>
                  </w:pPr>
                  <w:r>
                    <w:t>6</w:t>
                  </w:r>
                </w:p>
              </w:tc>
              <w:tc>
                <w:tcPr>
                  <w:tcW w:w="1196" w:type="dxa"/>
                  <w:gridSpan w:val="2"/>
                </w:tcPr>
                <w:p w:rsidR="00AA5E4A" w:rsidRDefault="00AA5E4A" w:rsidP="00AA5E4A">
                  <w:pPr>
                    <w:pStyle w:val="ConsPlusNormal"/>
                    <w:framePr w:hSpace="180" w:wrap="around" w:hAnchor="margin" w:xAlign="center" w:y="-1695"/>
                    <w:jc w:val="center"/>
                  </w:pPr>
                  <w:r>
                    <w:t>0</w:t>
                  </w:r>
                </w:p>
              </w:tc>
            </w:tr>
            <w:tr w:rsidR="00AA5E4A" w:rsidTr="00433AE2">
              <w:tc>
                <w:tcPr>
                  <w:tcW w:w="3256" w:type="dxa"/>
                </w:tcPr>
                <w:p w:rsidR="00AA5E4A" w:rsidRDefault="00AA5E4A" w:rsidP="00AA5E4A">
                  <w:pPr>
                    <w:pStyle w:val="ConsPlusNormal"/>
                    <w:framePr w:hSpace="180" w:wrap="around" w:hAnchor="margin" w:xAlign="center" w:y="-1695"/>
                  </w:pPr>
                  <w:r>
                    <w:t>Расчеты по доходам бюджета от возврата дебиторской задолженности прошлых лет</w:t>
                  </w:r>
                </w:p>
              </w:tc>
              <w:tc>
                <w:tcPr>
                  <w:tcW w:w="1275" w:type="dxa"/>
                </w:tcPr>
                <w:p w:rsidR="00AA5E4A" w:rsidRDefault="00AA5E4A" w:rsidP="00AA5E4A">
                  <w:pPr>
                    <w:pStyle w:val="ConsPlusNormal"/>
                    <w:framePr w:hSpace="180" w:wrap="around" w:hAnchor="margin" w:xAlign="center" w:y="-1695"/>
                    <w:jc w:val="center"/>
                  </w:pPr>
                  <w:r>
                    <w:t>0</w:t>
                  </w:r>
                </w:p>
              </w:tc>
              <w:tc>
                <w:tcPr>
                  <w:tcW w:w="1381" w:type="dxa"/>
                </w:tcPr>
                <w:p w:rsidR="00AA5E4A" w:rsidRDefault="00AA5E4A" w:rsidP="00AA5E4A">
                  <w:pPr>
                    <w:pStyle w:val="ConsPlusNormal"/>
                    <w:framePr w:hSpace="180" w:wrap="around" w:hAnchor="margin" w:xAlign="center" w:y="-1695"/>
                    <w:jc w:val="center"/>
                  </w:pPr>
                  <w:r>
                    <w:t>0</w:t>
                  </w:r>
                </w:p>
              </w:tc>
              <w:tc>
                <w:tcPr>
                  <w:tcW w:w="1171" w:type="dxa"/>
                </w:tcPr>
                <w:p w:rsidR="00AA5E4A" w:rsidRDefault="00AA5E4A" w:rsidP="00AA5E4A">
                  <w:pPr>
                    <w:pStyle w:val="ConsPlusNormal"/>
                    <w:framePr w:hSpace="180" w:wrap="around" w:hAnchor="margin" w:xAlign="center" w:y="-1695"/>
                    <w:jc w:val="center"/>
                  </w:pPr>
                  <w:r>
                    <w:t>2</w:t>
                  </w:r>
                </w:p>
              </w:tc>
              <w:tc>
                <w:tcPr>
                  <w:tcW w:w="1134" w:type="dxa"/>
                </w:tcPr>
                <w:p w:rsidR="00AA5E4A" w:rsidRDefault="00AA5E4A" w:rsidP="00AA5E4A">
                  <w:pPr>
                    <w:pStyle w:val="ConsPlusNormal"/>
                    <w:framePr w:hSpace="180" w:wrap="around" w:hAnchor="margin" w:xAlign="center" w:y="-1695"/>
                    <w:jc w:val="center"/>
                  </w:pPr>
                  <w:r>
                    <w:t>0</w:t>
                  </w:r>
                </w:p>
              </w:tc>
              <w:tc>
                <w:tcPr>
                  <w:tcW w:w="1276" w:type="dxa"/>
                </w:tcPr>
                <w:p w:rsidR="00AA5E4A" w:rsidRDefault="00AA5E4A" w:rsidP="00AA5E4A">
                  <w:pPr>
                    <w:pStyle w:val="ConsPlusNormal"/>
                    <w:framePr w:hSpace="180" w:wrap="around" w:hAnchor="margin" w:xAlign="center" w:y="-1695"/>
                    <w:jc w:val="center"/>
                  </w:pPr>
                  <w:r>
                    <w:t>9</w:t>
                  </w:r>
                </w:p>
              </w:tc>
              <w:tc>
                <w:tcPr>
                  <w:tcW w:w="992" w:type="dxa"/>
                </w:tcPr>
                <w:p w:rsidR="00AA5E4A" w:rsidRDefault="00AA5E4A" w:rsidP="00AA5E4A">
                  <w:pPr>
                    <w:pStyle w:val="ConsPlusNormal"/>
                    <w:framePr w:hSpace="180" w:wrap="around" w:hAnchor="margin" w:xAlign="center" w:y="-1695"/>
                    <w:jc w:val="center"/>
                  </w:pPr>
                  <w:r>
                    <w:t>3</w:t>
                  </w:r>
                </w:p>
              </w:tc>
              <w:tc>
                <w:tcPr>
                  <w:tcW w:w="1276" w:type="dxa"/>
                </w:tcPr>
                <w:p w:rsidR="00AA5E4A" w:rsidRDefault="00AA5E4A" w:rsidP="00AA5E4A">
                  <w:pPr>
                    <w:pStyle w:val="ConsPlusNormal"/>
                    <w:framePr w:hSpace="180" w:wrap="around" w:hAnchor="margin" w:xAlign="center" w:y="-1695"/>
                    <w:jc w:val="center"/>
                  </w:pPr>
                  <w:r>
                    <w:t>6</w:t>
                  </w:r>
                </w:p>
              </w:tc>
              <w:tc>
                <w:tcPr>
                  <w:tcW w:w="1275" w:type="dxa"/>
                </w:tcPr>
                <w:p w:rsidR="00AA5E4A" w:rsidRDefault="00AA5E4A" w:rsidP="00AA5E4A">
                  <w:pPr>
                    <w:pStyle w:val="ConsPlusNormal"/>
                    <w:framePr w:hSpace="180" w:wrap="around" w:hAnchor="margin" w:xAlign="center" w:y="-1695"/>
                    <w:jc w:val="center"/>
                  </w:pPr>
                  <w:r>
                    <w:t>0</w:t>
                  </w:r>
                </w:p>
              </w:tc>
              <w:tc>
                <w:tcPr>
                  <w:tcW w:w="647" w:type="dxa"/>
                </w:tcPr>
                <w:p w:rsidR="00AA5E4A" w:rsidRDefault="00AA5E4A" w:rsidP="00AA5E4A">
                  <w:pPr>
                    <w:pStyle w:val="ConsPlusNormal"/>
                    <w:framePr w:hSpace="180" w:wrap="around" w:hAnchor="margin" w:xAlign="center" w:y="-1695"/>
                    <w:jc w:val="center"/>
                  </w:pPr>
                  <w:r>
                    <w:t>0</w:t>
                  </w:r>
                </w:p>
              </w:tc>
              <w:tc>
                <w:tcPr>
                  <w:tcW w:w="1196" w:type="dxa"/>
                  <w:gridSpan w:val="2"/>
                </w:tcPr>
                <w:p w:rsidR="00AA5E4A" w:rsidRDefault="00AA5E4A" w:rsidP="00AA5E4A">
                  <w:pPr>
                    <w:pStyle w:val="ConsPlusNormal"/>
                    <w:framePr w:hSpace="180" w:wrap="around" w:hAnchor="margin" w:xAlign="center" w:y="-1695"/>
                    <w:jc w:val="center"/>
                  </w:pPr>
                  <w:r>
                    <w:t>0</w:t>
                  </w:r>
                </w:p>
              </w:tc>
            </w:tr>
            <w:tr w:rsidR="00AA5E4A" w:rsidTr="00433AE2">
              <w:tc>
                <w:tcPr>
                  <w:tcW w:w="3256" w:type="dxa"/>
                </w:tcPr>
                <w:p w:rsidR="00AA5E4A" w:rsidRDefault="00AA5E4A" w:rsidP="00AA5E4A">
                  <w:pPr>
                    <w:pStyle w:val="ConsPlusNormal"/>
                    <w:framePr w:hSpace="180" w:wrap="around" w:hAnchor="margin" w:xAlign="center" w:y="-1695"/>
                  </w:pPr>
                  <w:r>
                    <w:t xml:space="preserve">Увеличение дебиторской задолженности по доходам бюджета от возврата </w:t>
                  </w:r>
                  <w:r>
                    <w:lastRenderedPageBreak/>
                    <w:t>дебиторской задолженности прошлых лет &lt;2&gt;</w:t>
                  </w:r>
                </w:p>
              </w:tc>
              <w:tc>
                <w:tcPr>
                  <w:tcW w:w="1275" w:type="dxa"/>
                </w:tcPr>
                <w:p w:rsidR="00AA5E4A" w:rsidRDefault="00AA5E4A" w:rsidP="00AA5E4A">
                  <w:pPr>
                    <w:pStyle w:val="ConsPlusNormal"/>
                    <w:framePr w:hSpace="180" w:wrap="around" w:hAnchor="margin" w:xAlign="center" w:y="-1695"/>
                    <w:jc w:val="center"/>
                  </w:pPr>
                  <w:r>
                    <w:lastRenderedPageBreak/>
                    <w:t>0</w:t>
                  </w:r>
                </w:p>
              </w:tc>
              <w:tc>
                <w:tcPr>
                  <w:tcW w:w="1381" w:type="dxa"/>
                </w:tcPr>
                <w:p w:rsidR="00AA5E4A" w:rsidRDefault="00AA5E4A" w:rsidP="00AA5E4A">
                  <w:pPr>
                    <w:pStyle w:val="ConsPlusNormal"/>
                    <w:framePr w:hSpace="180" w:wrap="around" w:hAnchor="margin" w:xAlign="center" w:y="-1695"/>
                    <w:jc w:val="center"/>
                  </w:pPr>
                  <w:r>
                    <w:t>0</w:t>
                  </w:r>
                </w:p>
              </w:tc>
              <w:tc>
                <w:tcPr>
                  <w:tcW w:w="1171" w:type="dxa"/>
                </w:tcPr>
                <w:p w:rsidR="00AA5E4A" w:rsidRDefault="00AA5E4A" w:rsidP="00AA5E4A">
                  <w:pPr>
                    <w:pStyle w:val="ConsPlusNormal"/>
                    <w:framePr w:hSpace="180" w:wrap="around" w:hAnchor="margin" w:xAlign="center" w:y="-1695"/>
                    <w:jc w:val="center"/>
                  </w:pPr>
                  <w:r>
                    <w:t>2</w:t>
                  </w:r>
                </w:p>
              </w:tc>
              <w:tc>
                <w:tcPr>
                  <w:tcW w:w="1134" w:type="dxa"/>
                </w:tcPr>
                <w:p w:rsidR="00AA5E4A" w:rsidRDefault="00AA5E4A" w:rsidP="00AA5E4A">
                  <w:pPr>
                    <w:pStyle w:val="ConsPlusNormal"/>
                    <w:framePr w:hSpace="180" w:wrap="around" w:hAnchor="margin" w:xAlign="center" w:y="-1695"/>
                    <w:jc w:val="center"/>
                  </w:pPr>
                  <w:r>
                    <w:t>0</w:t>
                  </w:r>
                </w:p>
              </w:tc>
              <w:tc>
                <w:tcPr>
                  <w:tcW w:w="1276" w:type="dxa"/>
                </w:tcPr>
                <w:p w:rsidR="00AA5E4A" w:rsidRDefault="00AA5E4A" w:rsidP="00AA5E4A">
                  <w:pPr>
                    <w:pStyle w:val="ConsPlusNormal"/>
                    <w:framePr w:hSpace="180" w:wrap="around" w:hAnchor="margin" w:xAlign="center" w:y="-1695"/>
                    <w:jc w:val="center"/>
                  </w:pPr>
                  <w:r>
                    <w:t>9</w:t>
                  </w:r>
                </w:p>
              </w:tc>
              <w:tc>
                <w:tcPr>
                  <w:tcW w:w="992" w:type="dxa"/>
                </w:tcPr>
                <w:p w:rsidR="00AA5E4A" w:rsidRDefault="00AA5E4A" w:rsidP="00AA5E4A">
                  <w:pPr>
                    <w:pStyle w:val="ConsPlusNormal"/>
                    <w:framePr w:hSpace="180" w:wrap="around" w:hAnchor="margin" w:xAlign="center" w:y="-1695"/>
                    <w:jc w:val="center"/>
                  </w:pPr>
                  <w:r>
                    <w:t>3</w:t>
                  </w:r>
                </w:p>
              </w:tc>
              <w:tc>
                <w:tcPr>
                  <w:tcW w:w="1276" w:type="dxa"/>
                </w:tcPr>
                <w:p w:rsidR="00AA5E4A" w:rsidRDefault="00AA5E4A" w:rsidP="00AA5E4A">
                  <w:pPr>
                    <w:pStyle w:val="ConsPlusNormal"/>
                    <w:framePr w:hSpace="180" w:wrap="around" w:hAnchor="margin" w:xAlign="center" w:y="-1695"/>
                    <w:jc w:val="center"/>
                  </w:pPr>
                  <w:r>
                    <w:t>6</w:t>
                  </w:r>
                </w:p>
              </w:tc>
              <w:tc>
                <w:tcPr>
                  <w:tcW w:w="1275" w:type="dxa"/>
                </w:tcPr>
                <w:p w:rsidR="00AA5E4A" w:rsidRDefault="00AA5E4A" w:rsidP="00AA5E4A">
                  <w:pPr>
                    <w:pStyle w:val="ConsPlusNormal"/>
                    <w:framePr w:hSpace="180" w:wrap="around" w:hAnchor="margin" w:xAlign="center" w:y="-1695"/>
                    <w:jc w:val="center"/>
                  </w:pPr>
                  <w:r>
                    <w:t>5</w:t>
                  </w:r>
                </w:p>
              </w:tc>
              <w:tc>
                <w:tcPr>
                  <w:tcW w:w="647" w:type="dxa"/>
                </w:tcPr>
                <w:p w:rsidR="00AA5E4A" w:rsidRDefault="00AA5E4A" w:rsidP="00AA5E4A">
                  <w:pPr>
                    <w:pStyle w:val="ConsPlusNormal"/>
                    <w:framePr w:hSpace="180" w:wrap="around" w:hAnchor="margin" w:xAlign="center" w:y="-1695"/>
                    <w:jc w:val="center"/>
                  </w:pPr>
                  <w:r>
                    <w:t>6</w:t>
                  </w:r>
                </w:p>
              </w:tc>
              <w:tc>
                <w:tcPr>
                  <w:tcW w:w="1196" w:type="dxa"/>
                  <w:gridSpan w:val="2"/>
                </w:tcPr>
                <w:p w:rsidR="00AA5E4A" w:rsidRDefault="00AA5E4A" w:rsidP="00AA5E4A">
                  <w:pPr>
                    <w:pStyle w:val="ConsPlusNormal"/>
                    <w:framePr w:hSpace="180" w:wrap="around" w:hAnchor="margin" w:xAlign="center" w:y="-1695"/>
                    <w:jc w:val="center"/>
                  </w:pPr>
                  <w:r>
                    <w:t>0</w:t>
                  </w:r>
                </w:p>
              </w:tc>
            </w:tr>
            <w:tr w:rsidR="00AA5E4A" w:rsidTr="00433AE2">
              <w:tc>
                <w:tcPr>
                  <w:tcW w:w="3256" w:type="dxa"/>
                </w:tcPr>
                <w:p w:rsidR="00AA5E4A" w:rsidRDefault="00AA5E4A" w:rsidP="00AA5E4A">
                  <w:pPr>
                    <w:pStyle w:val="ConsPlusNormal"/>
                    <w:framePr w:hSpace="180" w:wrap="around" w:hAnchor="margin" w:xAlign="center" w:y="-1695"/>
                  </w:pPr>
                  <w:r>
                    <w:lastRenderedPageBreak/>
                    <w:t>Уменьшение дебиторской задолженности по доходам бюджета от возврата дебиторской задолженности прошлых лет &lt;2&gt;</w:t>
                  </w:r>
                </w:p>
              </w:tc>
              <w:tc>
                <w:tcPr>
                  <w:tcW w:w="1275" w:type="dxa"/>
                </w:tcPr>
                <w:p w:rsidR="00AA5E4A" w:rsidRDefault="00AA5E4A" w:rsidP="00AA5E4A">
                  <w:pPr>
                    <w:pStyle w:val="ConsPlusNormal"/>
                    <w:framePr w:hSpace="180" w:wrap="around" w:hAnchor="margin" w:xAlign="center" w:y="-1695"/>
                    <w:jc w:val="center"/>
                  </w:pPr>
                  <w:r>
                    <w:t>0</w:t>
                  </w:r>
                </w:p>
              </w:tc>
              <w:tc>
                <w:tcPr>
                  <w:tcW w:w="1381" w:type="dxa"/>
                </w:tcPr>
                <w:p w:rsidR="00AA5E4A" w:rsidRDefault="00AA5E4A" w:rsidP="00AA5E4A">
                  <w:pPr>
                    <w:pStyle w:val="ConsPlusNormal"/>
                    <w:framePr w:hSpace="180" w:wrap="around" w:hAnchor="margin" w:xAlign="center" w:y="-1695"/>
                    <w:jc w:val="center"/>
                  </w:pPr>
                  <w:r>
                    <w:t>0</w:t>
                  </w:r>
                </w:p>
              </w:tc>
              <w:tc>
                <w:tcPr>
                  <w:tcW w:w="1171" w:type="dxa"/>
                </w:tcPr>
                <w:p w:rsidR="00AA5E4A" w:rsidRDefault="00AA5E4A" w:rsidP="00AA5E4A">
                  <w:pPr>
                    <w:pStyle w:val="ConsPlusNormal"/>
                    <w:framePr w:hSpace="180" w:wrap="around" w:hAnchor="margin" w:xAlign="center" w:y="-1695"/>
                    <w:jc w:val="center"/>
                  </w:pPr>
                  <w:r>
                    <w:t>2</w:t>
                  </w:r>
                </w:p>
              </w:tc>
              <w:tc>
                <w:tcPr>
                  <w:tcW w:w="1134" w:type="dxa"/>
                </w:tcPr>
                <w:p w:rsidR="00AA5E4A" w:rsidRDefault="00AA5E4A" w:rsidP="00AA5E4A">
                  <w:pPr>
                    <w:pStyle w:val="ConsPlusNormal"/>
                    <w:framePr w:hSpace="180" w:wrap="around" w:hAnchor="margin" w:xAlign="center" w:y="-1695"/>
                    <w:jc w:val="center"/>
                  </w:pPr>
                  <w:r>
                    <w:t>0</w:t>
                  </w:r>
                </w:p>
              </w:tc>
              <w:tc>
                <w:tcPr>
                  <w:tcW w:w="1276" w:type="dxa"/>
                </w:tcPr>
                <w:p w:rsidR="00AA5E4A" w:rsidRDefault="00AA5E4A" w:rsidP="00AA5E4A">
                  <w:pPr>
                    <w:pStyle w:val="ConsPlusNormal"/>
                    <w:framePr w:hSpace="180" w:wrap="around" w:hAnchor="margin" w:xAlign="center" w:y="-1695"/>
                    <w:jc w:val="center"/>
                  </w:pPr>
                  <w:r>
                    <w:t>9</w:t>
                  </w:r>
                </w:p>
              </w:tc>
              <w:tc>
                <w:tcPr>
                  <w:tcW w:w="992" w:type="dxa"/>
                </w:tcPr>
                <w:p w:rsidR="00AA5E4A" w:rsidRDefault="00AA5E4A" w:rsidP="00AA5E4A">
                  <w:pPr>
                    <w:pStyle w:val="ConsPlusNormal"/>
                    <w:framePr w:hSpace="180" w:wrap="around" w:hAnchor="margin" w:xAlign="center" w:y="-1695"/>
                    <w:jc w:val="center"/>
                  </w:pPr>
                  <w:r>
                    <w:t>3</w:t>
                  </w:r>
                </w:p>
              </w:tc>
              <w:tc>
                <w:tcPr>
                  <w:tcW w:w="1276" w:type="dxa"/>
                </w:tcPr>
                <w:p w:rsidR="00AA5E4A" w:rsidRDefault="00AA5E4A" w:rsidP="00AA5E4A">
                  <w:pPr>
                    <w:pStyle w:val="ConsPlusNormal"/>
                    <w:framePr w:hSpace="180" w:wrap="around" w:hAnchor="margin" w:xAlign="center" w:y="-1695"/>
                    <w:jc w:val="center"/>
                  </w:pPr>
                  <w:r>
                    <w:t>6</w:t>
                  </w:r>
                </w:p>
              </w:tc>
              <w:tc>
                <w:tcPr>
                  <w:tcW w:w="1275" w:type="dxa"/>
                </w:tcPr>
                <w:p w:rsidR="00AA5E4A" w:rsidRDefault="00AA5E4A" w:rsidP="00AA5E4A">
                  <w:pPr>
                    <w:pStyle w:val="ConsPlusNormal"/>
                    <w:framePr w:hSpace="180" w:wrap="around" w:hAnchor="margin" w:xAlign="center" w:y="-1695"/>
                    <w:jc w:val="center"/>
                  </w:pPr>
                  <w:r>
                    <w:t>6</w:t>
                  </w:r>
                </w:p>
              </w:tc>
              <w:tc>
                <w:tcPr>
                  <w:tcW w:w="647" w:type="dxa"/>
                </w:tcPr>
                <w:p w:rsidR="00AA5E4A" w:rsidRDefault="00AA5E4A" w:rsidP="00AA5E4A">
                  <w:pPr>
                    <w:pStyle w:val="ConsPlusNormal"/>
                    <w:framePr w:hSpace="180" w:wrap="around" w:hAnchor="margin" w:xAlign="center" w:y="-1695"/>
                    <w:jc w:val="center"/>
                  </w:pPr>
                  <w:r>
                    <w:t>6</w:t>
                  </w:r>
                </w:p>
              </w:tc>
              <w:tc>
                <w:tcPr>
                  <w:tcW w:w="1196" w:type="dxa"/>
                  <w:gridSpan w:val="2"/>
                </w:tcPr>
                <w:p w:rsidR="00AA5E4A" w:rsidRDefault="00AA5E4A" w:rsidP="00AA5E4A">
                  <w:pPr>
                    <w:pStyle w:val="ConsPlusNormal"/>
                    <w:framePr w:hSpace="180" w:wrap="around" w:hAnchor="margin" w:xAlign="center" w:y="-1695"/>
                    <w:jc w:val="center"/>
                  </w:pPr>
                  <w:r>
                    <w:t>0</w:t>
                  </w:r>
                </w:p>
              </w:tc>
            </w:tr>
            <w:tr w:rsidR="00AA5E4A" w:rsidTr="00433AE2">
              <w:tc>
                <w:tcPr>
                  <w:tcW w:w="3256" w:type="dxa"/>
                </w:tcPr>
                <w:p w:rsidR="00AA5E4A" w:rsidRDefault="00AA5E4A" w:rsidP="00AA5E4A">
                  <w:pPr>
                    <w:pStyle w:val="ConsPlusNormal"/>
                    <w:framePr w:hSpace="180" w:wrap="around" w:hAnchor="margin" w:xAlign="center" w:y="-1695"/>
                  </w:pPr>
                  <w:r>
                    <w:t>Расчеты по доходам бюджета от возмещений государственным внебюджетным фондом расходов страхователя</w:t>
                  </w:r>
                </w:p>
              </w:tc>
              <w:tc>
                <w:tcPr>
                  <w:tcW w:w="1275" w:type="dxa"/>
                </w:tcPr>
                <w:p w:rsidR="00AA5E4A" w:rsidRDefault="00AA5E4A" w:rsidP="00AA5E4A">
                  <w:pPr>
                    <w:pStyle w:val="ConsPlusNormal"/>
                    <w:framePr w:hSpace="180" w:wrap="around" w:hAnchor="margin" w:xAlign="center" w:y="-1695"/>
                    <w:jc w:val="center"/>
                  </w:pPr>
                  <w:r>
                    <w:t>0</w:t>
                  </w:r>
                </w:p>
              </w:tc>
              <w:tc>
                <w:tcPr>
                  <w:tcW w:w="1381" w:type="dxa"/>
                </w:tcPr>
                <w:p w:rsidR="00AA5E4A" w:rsidRDefault="00AA5E4A" w:rsidP="00AA5E4A">
                  <w:pPr>
                    <w:pStyle w:val="ConsPlusNormal"/>
                    <w:framePr w:hSpace="180" w:wrap="around" w:hAnchor="margin" w:xAlign="center" w:y="-1695"/>
                    <w:jc w:val="center"/>
                  </w:pPr>
                  <w:r>
                    <w:t>0</w:t>
                  </w:r>
                </w:p>
              </w:tc>
              <w:tc>
                <w:tcPr>
                  <w:tcW w:w="1171" w:type="dxa"/>
                </w:tcPr>
                <w:p w:rsidR="00AA5E4A" w:rsidRDefault="00AA5E4A" w:rsidP="00AA5E4A">
                  <w:pPr>
                    <w:pStyle w:val="ConsPlusNormal"/>
                    <w:framePr w:hSpace="180" w:wrap="around" w:hAnchor="margin" w:xAlign="center" w:y="-1695"/>
                    <w:jc w:val="center"/>
                  </w:pPr>
                  <w:r>
                    <w:t>2</w:t>
                  </w:r>
                </w:p>
              </w:tc>
              <w:tc>
                <w:tcPr>
                  <w:tcW w:w="1134" w:type="dxa"/>
                </w:tcPr>
                <w:p w:rsidR="00AA5E4A" w:rsidRDefault="00AA5E4A" w:rsidP="00AA5E4A">
                  <w:pPr>
                    <w:pStyle w:val="ConsPlusNormal"/>
                    <w:framePr w:hSpace="180" w:wrap="around" w:hAnchor="margin" w:xAlign="center" w:y="-1695"/>
                    <w:jc w:val="center"/>
                  </w:pPr>
                  <w:r>
                    <w:t>0</w:t>
                  </w:r>
                </w:p>
              </w:tc>
              <w:tc>
                <w:tcPr>
                  <w:tcW w:w="1276" w:type="dxa"/>
                </w:tcPr>
                <w:p w:rsidR="00AA5E4A" w:rsidRDefault="00AA5E4A" w:rsidP="00AA5E4A">
                  <w:pPr>
                    <w:pStyle w:val="ConsPlusNormal"/>
                    <w:framePr w:hSpace="180" w:wrap="around" w:hAnchor="margin" w:xAlign="center" w:y="-1695"/>
                    <w:jc w:val="center"/>
                  </w:pPr>
                  <w:r>
                    <w:t>9</w:t>
                  </w:r>
                </w:p>
              </w:tc>
              <w:tc>
                <w:tcPr>
                  <w:tcW w:w="992" w:type="dxa"/>
                </w:tcPr>
                <w:p w:rsidR="00AA5E4A" w:rsidRDefault="00AA5E4A" w:rsidP="00AA5E4A">
                  <w:pPr>
                    <w:pStyle w:val="ConsPlusNormal"/>
                    <w:framePr w:hSpace="180" w:wrap="around" w:hAnchor="margin" w:xAlign="center" w:y="-1695"/>
                    <w:jc w:val="center"/>
                  </w:pPr>
                  <w:r>
                    <w:t>3</w:t>
                  </w:r>
                </w:p>
              </w:tc>
              <w:tc>
                <w:tcPr>
                  <w:tcW w:w="1276" w:type="dxa"/>
                </w:tcPr>
                <w:p w:rsidR="00AA5E4A" w:rsidRDefault="00AA5E4A" w:rsidP="00AA5E4A">
                  <w:pPr>
                    <w:pStyle w:val="ConsPlusNormal"/>
                    <w:framePr w:hSpace="180" w:wrap="around" w:hAnchor="margin" w:xAlign="center" w:y="-1695"/>
                    <w:jc w:val="center"/>
                  </w:pPr>
                  <w:r>
                    <w:t>9</w:t>
                  </w:r>
                </w:p>
              </w:tc>
              <w:tc>
                <w:tcPr>
                  <w:tcW w:w="1275" w:type="dxa"/>
                </w:tcPr>
                <w:p w:rsidR="00AA5E4A" w:rsidRDefault="00AA5E4A" w:rsidP="00AA5E4A">
                  <w:pPr>
                    <w:pStyle w:val="ConsPlusNormal"/>
                    <w:framePr w:hSpace="180" w:wrap="around" w:hAnchor="margin" w:xAlign="center" w:y="-1695"/>
                    <w:jc w:val="center"/>
                  </w:pPr>
                  <w:r>
                    <w:t>0</w:t>
                  </w:r>
                </w:p>
              </w:tc>
              <w:tc>
                <w:tcPr>
                  <w:tcW w:w="647" w:type="dxa"/>
                </w:tcPr>
                <w:p w:rsidR="00AA5E4A" w:rsidRDefault="00AA5E4A" w:rsidP="00AA5E4A">
                  <w:pPr>
                    <w:pStyle w:val="ConsPlusNormal"/>
                    <w:framePr w:hSpace="180" w:wrap="around" w:hAnchor="margin" w:xAlign="center" w:y="-1695"/>
                    <w:jc w:val="center"/>
                  </w:pPr>
                  <w:r>
                    <w:t>0</w:t>
                  </w:r>
                </w:p>
              </w:tc>
              <w:tc>
                <w:tcPr>
                  <w:tcW w:w="1196" w:type="dxa"/>
                  <w:gridSpan w:val="2"/>
                </w:tcPr>
                <w:p w:rsidR="00AA5E4A" w:rsidRDefault="00AA5E4A" w:rsidP="00AA5E4A">
                  <w:pPr>
                    <w:pStyle w:val="ConsPlusNormal"/>
                    <w:framePr w:hSpace="180" w:wrap="around" w:hAnchor="margin" w:xAlign="center" w:y="-1695"/>
                    <w:jc w:val="center"/>
                  </w:pPr>
                  <w:r>
                    <w:t>0</w:t>
                  </w:r>
                </w:p>
              </w:tc>
            </w:tr>
            <w:tr w:rsidR="000A1164" w:rsidTr="00433AE2">
              <w:tc>
                <w:tcPr>
                  <w:tcW w:w="3256" w:type="dxa"/>
                </w:tcPr>
                <w:p w:rsidR="000A1164" w:rsidRDefault="000A1164" w:rsidP="000A1164">
                  <w:pPr>
                    <w:pStyle w:val="ConsPlusNormal"/>
                    <w:framePr w:hSpace="180" w:wrap="around" w:hAnchor="margin" w:xAlign="center" w:y="-1695"/>
                  </w:pPr>
                  <w:r>
                    <w:t>Увеличение дебиторской задолженности по расчетам по доходам бюджета от возмещений государственным внебюджетным фондом расходов страхователя</w:t>
                  </w:r>
                </w:p>
              </w:tc>
              <w:tc>
                <w:tcPr>
                  <w:tcW w:w="1275" w:type="dxa"/>
                </w:tcPr>
                <w:p w:rsidR="000A1164" w:rsidRDefault="000A1164" w:rsidP="000A1164">
                  <w:pPr>
                    <w:pStyle w:val="ConsPlusNormal"/>
                    <w:framePr w:hSpace="180" w:wrap="around" w:hAnchor="margin" w:xAlign="center" w:y="-1695"/>
                    <w:jc w:val="center"/>
                  </w:pPr>
                  <w:r>
                    <w:t>0</w:t>
                  </w:r>
                </w:p>
              </w:tc>
              <w:tc>
                <w:tcPr>
                  <w:tcW w:w="1381" w:type="dxa"/>
                </w:tcPr>
                <w:p w:rsidR="000A1164" w:rsidRDefault="000A1164" w:rsidP="000A1164">
                  <w:pPr>
                    <w:pStyle w:val="ConsPlusNormal"/>
                    <w:framePr w:hSpace="180" w:wrap="around" w:hAnchor="margin" w:xAlign="center" w:y="-1695"/>
                    <w:jc w:val="center"/>
                  </w:pPr>
                  <w:r>
                    <w:t>0</w:t>
                  </w:r>
                </w:p>
              </w:tc>
              <w:tc>
                <w:tcPr>
                  <w:tcW w:w="1171" w:type="dxa"/>
                </w:tcPr>
                <w:p w:rsidR="000A1164" w:rsidRDefault="000A1164" w:rsidP="000A1164">
                  <w:pPr>
                    <w:pStyle w:val="ConsPlusNormal"/>
                    <w:framePr w:hSpace="180" w:wrap="around" w:hAnchor="margin" w:xAlign="center" w:y="-1695"/>
                    <w:jc w:val="center"/>
                  </w:pPr>
                  <w:r>
                    <w:t>2</w:t>
                  </w:r>
                </w:p>
              </w:tc>
              <w:tc>
                <w:tcPr>
                  <w:tcW w:w="1134" w:type="dxa"/>
                </w:tcPr>
                <w:p w:rsidR="000A1164" w:rsidRDefault="000A1164" w:rsidP="000A1164">
                  <w:pPr>
                    <w:pStyle w:val="ConsPlusNormal"/>
                    <w:framePr w:hSpace="180" w:wrap="around" w:hAnchor="margin" w:xAlign="center" w:y="-1695"/>
                    <w:jc w:val="center"/>
                  </w:pPr>
                  <w:r>
                    <w:t>0</w:t>
                  </w:r>
                </w:p>
              </w:tc>
              <w:tc>
                <w:tcPr>
                  <w:tcW w:w="1276" w:type="dxa"/>
                </w:tcPr>
                <w:p w:rsidR="000A1164" w:rsidRDefault="000A1164" w:rsidP="000A1164">
                  <w:pPr>
                    <w:pStyle w:val="ConsPlusNormal"/>
                    <w:framePr w:hSpace="180" w:wrap="around" w:hAnchor="margin" w:xAlign="center" w:y="-1695"/>
                    <w:jc w:val="center"/>
                  </w:pPr>
                  <w:r>
                    <w:t>9</w:t>
                  </w:r>
                </w:p>
              </w:tc>
              <w:tc>
                <w:tcPr>
                  <w:tcW w:w="992" w:type="dxa"/>
                </w:tcPr>
                <w:p w:rsidR="000A1164" w:rsidRDefault="000A1164" w:rsidP="000A1164">
                  <w:pPr>
                    <w:pStyle w:val="ConsPlusNormal"/>
                    <w:framePr w:hSpace="180" w:wrap="around" w:hAnchor="margin" w:xAlign="center" w:y="-1695"/>
                    <w:jc w:val="center"/>
                  </w:pPr>
                  <w:r>
                    <w:t>3</w:t>
                  </w:r>
                </w:p>
              </w:tc>
              <w:tc>
                <w:tcPr>
                  <w:tcW w:w="1276" w:type="dxa"/>
                </w:tcPr>
                <w:p w:rsidR="000A1164" w:rsidRDefault="000A1164" w:rsidP="000A1164">
                  <w:pPr>
                    <w:pStyle w:val="ConsPlusNormal"/>
                    <w:framePr w:hSpace="180" w:wrap="around" w:hAnchor="margin" w:xAlign="center" w:y="-1695"/>
                    <w:jc w:val="center"/>
                  </w:pPr>
                  <w:r>
                    <w:t>9</w:t>
                  </w:r>
                </w:p>
              </w:tc>
              <w:tc>
                <w:tcPr>
                  <w:tcW w:w="1275" w:type="dxa"/>
                </w:tcPr>
                <w:p w:rsidR="000A1164" w:rsidRDefault="000A1164" w:rsidP="000A1164">
                  <w:pPr>
                    <w:pStyle w:val="ConsPlusNormal"/>
                    <w:framePr w:hSpace="180" w:wrap="around" w:hAnchor="margin" w:xAlign="center" w:y="-1695"/>
                    <w:jc w:val="center"/>
                  </w:pPr>
                  <w:r>
                    <w:t>5</w:t>
                  </w:r>
                </w:p>
              </w:tc>
              <w:tc>
                <w:tcPr>
                  <w:tcW w:w="647" w:type="dxa"/>
                </w:tcPr>
                <w:p w:rsidR="000A1164" w:rsidRDefault="000A1164" w:rsidP="000A1164">
                  <w:pPr>
                    <w:pStyle w:val="ConsPlusNormal"/>
                    <w:framePr w:hSpace="180" w:wrap="around" w:hAnchor="margin" w:xAlign="center" w:y="-1695"/>
                    <w:jc w:val="center"/>
                  </w:pPr>
                  <w:r>
                    <w:t>6</w:t>
                  </w:r>
                </w:p>
              </w:tc>
              <w:tc>
                <w:tcPr>
                  <w:tcW w:w="1196" w:type="dxa"/>
                  <w:gridSpan w:val="2"/>
                </w:tcPr>
                <w:p w:rsidR="000A1164" w:rsidRDefault="000A1164" w:rsidP="000A1164">
                  <w:pPr>
                    <w:pStyle w:val="ConsPlusNormal"/>
                    <w:framePr w:hSpace="180" w:wrap="around" w:hAnchor="margin" w:xAlign="center" w:y="-1695"/>
                    <w:jc w:val="center"/>
                  </w:pPr>
                  <w:r>
                    <w:t>0</w:t>
                  </w:r>
                </w:p>
              </w:tc>
            </w:tr>
            <w:tr w:rsidR="000A1164" w:rsidTr="00433AE2">
              <w:tc>
                <w:tcPr>
                  <w:tcW w:w="3256" w:type="dxa"/>
                </w:tcPr>
                <w:p w:rsidR="000A1164" w:rsidRDefault="000A1164" w:rsidP="000A1164">
                  <w:pPr>
                    <w:pStyle w:val="ConsPlusNormal"/>
                    <w:framePr w:hSpace="180" w:wrap="around" w:hAnchor="margin" w:xAlign="center" w:y="-1695"/>
                  </w:pPr>
                  <w:r>
                    <w:t>Уменьшение дебиторской задолженности по расчетам по доходам бюджета от возмещений государственным внебюджетным фондом расходов страхователя</w:t>
                  </w:r>
                </w:p>
              </w:tc>
              <w:tc>
                <w:tcPr>
                  <w:tcW w:w="1275" w:type="dxa"/>
                </w:tcPr>
                <w:p w:rsidR="000A1164" w:rsidRDefault="000A1164" w:rsidP="000A1164">
                  <w:pPr>
                    <w:pStyle w:val="ConsPlusNormal"/>
                    <w:framePr w:hSpace="180" w:wrap="around" w:hAnchor="margin" w:xAlign="center" w:y="-1695"/>
                    <w:jc w:val="center"/>
                  </w:pPr>
                  <w:r>
                    <w:t>0</w:t>
                  </w:r>
                </w:p>
              </w:tc>
              <w:tc>
                <w:tcPr>
                  <w:tcW w:w="1381" w:type="dxa"/>
                </w:tcPr>
                <w:p w:rsidR="000A1164" w:rsidRDefault="000A1164" w:rsidP="000A1164">
                  <w:pPr>
                    <w:pStyle w:val="ConsPlusNormal"/>
                    <w:framePr w:hSpace="180" w:wrap="around" w:hAnchor="margin" w:xAlign="center" w:y="-1695"/>
                    <w:jc w:val="center"/>
                  </w:pPr>
                  <w:r>
                    <w:t>0</w:t>
                  </w:r>
                </w:p>
              </w:tc>
              <w:tc>
                <w:tcPr>
                  <w:tcW w:w="1171" w:type="dxa"/>
                </w:tcPr>
                <w:p w:rsidR="000A1164" w:rsidRDefault="000A1164" w:rsidP="000A1164">
                  <w:pPr>
                    <w:pStyle w:val="ConsPlusNormal"/>
                    <w:framePr w:hSpace="180" w:wrap="around" w:hAnchor="margin" w:xAlign="center" w:y="-1695"/>
                    <w:jc w:val="center"/>
                  </w:pPr>
                  <w:r>
                    <w:t>2</w:t>
                  </w:r>
                </w:p>
              </w:tc>
              <w:tc>
                <w:tcPr>
                  <w:tcW w:w="1134" w:type="dxa"/>
                </w:tcPr>
                <w:p w:rsidR="000A1164" w:rsidRDefault="000A1164" w:rsidP="000A1164">
                  <w:pPr>
                    <w:pStyle w:val="ConsPlusNormal"/>
                    <w:framePr w:hSpace="180" w:wrap="around" w:hAnchor="margin" w:xAlign="center" w:y="-1695"/>
                    <w:jc w:val="center"/>
                  </w:pPr>
                  <w:r>
                    <w:t>0</w:t>
                  </w:r>
                </w:p>
              </w:tc>
              <w:tc>
                <w:tcPr>
                  <w:tcW w:w="1276" w:type="dxa"/>
                </w:tcPr>
                <w:p w:rsidR="000A1164" w:rsidRDefault="000A1164" w:rsidP="000A1164">
                  <w:pPr>
                    <w:pStyle w:val="ConsPlusNormal"/>
                    <w:framePr w:hSpace="180" w:wrap="around" w:hAnchor="margin" w:xAlign="center" w:y="-1695"/>
                    <w:jc w:val="center"/>
                  </w:pPr>
                  <w:r>
                    <w:t>9</w:t>
                  </w:r>
                </w:p>
              </w:tc>
              <w:tc>
                <w:tcPr>
                  <w:tcW w:w="992" w:type="dxa"/>
                </w:tcPr>
                <w:p w:rsidR="000A1164" w:rsidRDefault="000A1164" w:rsidP="000A1164">
                  <w:pPr>
                    <w:pStyle w:val="ConsPlusNormal"/>
                    <w:framePr w:hSpace="180" w:wrap="around" w:hAnchor="margin" w:xAlign="center" w:y="-1695"/>
                    <w:jc w:val="center"/>
                  </w:pPr>
                  <w:r>
                    <w:t>3</w:t>
                  </w:r>
                </w:p>
              </w:tc>
              <w:tc>
                <w:tcPr>
                  <w:tcW w:w="1276" w:type="dxa"/>
                </w:tcPr>
                <w:p w:rsidR="000A1164" w:rsidRDefault="000A1164" w:rsidP="000A1164">
                  <w:pPr>
                    <w:pStyle w:val="ConsPlusNormal"/>
                    <w:framePr w:hSpace="180" w:wrap="around" w:hAnchor="margin" w:xAlign="center" w:y="-1695"/>
                    <w:jc w:val="center"/>
                  </w:pPr>
                  <w:r>
                    <w:t>9</w:t>
                  </w:r>
                </w:p>
              </w:tc>
              <w:tc>
                <w:tcPr>
                  <w:tcW w:w="1275" w:type="dxa"/>
                </w:tcPr>
                <w:p w:rsidR="000A1164" w:rsidRDefault="000A1164" w:rsidP="000A1164">
                  <w:pPr>
                    <w:pStyle w:val="ConsPlusNormal"/>
                    <w:framePr w:hSpace="180" w:wrap="around" w:hAnchor="margin" w:xAlign="center" w:y="-1695"/>
                    <w:jc w:val="center"/>
                  </w:pPr>
                  <w:r>
                    <w:t>6</w:t>
                  </w:r>
                </w:p>
              </w:tc>
              <w:tc>
                <w:tcPr>
                  <w:tcW w:w="647" w:type="dxa"/>
                </w:tcPr>
                <w:p w:rsidR="000A1164" w:rsidRDefault="000A1164" w:rsidP="000A1164">
                  <w:pPr>
                    <w:pStyle w:val="ConsPlusNormal"/>
                    <w:framePr w:hSpace="180" w:wrap="around" w:hAnchor="margin" w:xAlign="center" w:y="-1695"/>
                    <w:jc w:val="center"/>
                  </w:pPr>
                  <w:r>
                    <w:t>6</w:t>
                  </w:r>
                </w:p>
              </w:tc>
              <w:tc>
                <w:tcPr>
                  <w:tcW w:w="1196" w:type="dxa"/>
                  <w:gridSpan w:val="2"/>
                </w:tcPr>
                <w:p w:rsidR="000A1164" w:rsidRDefault="000A1164" w:rsidP="000A1164">
                  <w:pPr>
                    <w:pStyle w:val="ConsPlusNormal"/>
                    <w:framePr w:hSpace="180" w:wrap="around" w:hAnchor="margin" w:xAlign="center" w:y="-1695"/>
                    <w:jc w:val="center"/>
                  </w:pPr>
                  <w:r>
                    <w:t>0</w:t>
                  </w:r>
                </w:p>
              </w:tc>
            </w:tr>
            <w:tr w:rsidR="00807313" w:rsidTr="00433AE2">
              <w:tc>
                <w:tcPr>
                  <w:tcW w:w="3256" w:type="dxa"/>
                </w:tcPr>
                <w:p w:rsidR="00807313" w:rsidRDefault="00807313" w:rsidP="00807313">
                  <w:pPr>
                    <w:pStyle w:val="ConsPlusNormal"/>
                    <w:framePr w:hSpace="180" w:wrap="around" w:hAnchor="margin" w:xAlign="center" w:y="-1695"/>
                  </w:pPr>
                  <w:r>
                    <w:t>Расчеты по штрафам, пеням, неустойкам, возмещениям ущерба</w:t>
                  </w:r>
                </w:p>
              </w:tc>
              <w:tc>
                <w:tcPr>
                  <w:tcW w:w="1275" w:type="dxa"/>
                </w:tcPr>
                <w:p w:rsidR="00807313" w:rsidRDefault="00807313" w:rsidP="00807313">
                  <w:pPr>
                    <w:pStyle w:val="ConsPlusNormal"/>
                    <w:framePr w:hSpace="180" w:wrap="around" w:hAnchor="margin" w:xAlign="center" w:y="-1695"/>
                    <w:jc w:val="center"/>
                  </w:pPr>
                  <w:r>
                    <w:t>0</w:t>
                  </w:r>
                </w:p>
              </w:tc>
              <w:tc>
                <w:tcPr>
                  <w:tcW w:w="1381" w:type="dxa"/>
                </w:tcPr>
                <w:p w:rsidR="00807313" w:rsidRDefault="00807313" w:rsidP="00807313">
                  <w:pPr>
                    <w:pStyle w:val="ConsPlusNormal"/>
                    <w:framePr w:hSpace="180" w:wrap="around" w:hAnchor="margin" w:xAlign="center" w:y="-1695"/>
                    <w:jc w:val="center"/>
                  </w:pPr>
                  <w:r>
                    <w:t>0</w:t>
                  </w:r>
                </w:p>
              </w:tc>
              <w:tc>
                <w:tcPr>
                  <w:tcW w:w="1171" w:type="dxa"/>
                </w:tcPr>
                <w:p w:rsidR="00807313" w:rsidRDefault="00807313" w:rsidP="00807313">
                  <w:pPr>
                    <w:pStyle w:val="ConsPlusNormal"/>
                    <w:framePr w:hSpace="180" w:wrap="around" w:hAnchor="margin" w:xAlign="center" w:y="-1695"/>
                    <w:jc w:val="center"/>
                  </w:pPr>
                  <w:r>
                    <w:t>2</w:t>
                  </w:r>
                </w:p>
              </w:tc>
              <w:tc>
                <w:tcPr>
                  <w:tcW w:w="1134" w:type="dxa"/>
                </w:tcPr>
                <w:p w:rsidR="00807313" w:rsidRDefault="00807313" w:rsidP="00807313">
                  <w:pPr>
                    <w:pStyle w:val="ConsPlusNormal"/>
                    <w:framePr w:hSpace="180" w:wrap="around" w:hAnchor="margin" w:xAlign="center" w:y="-1695"/>
                    <w:jc w:val="center"/>
                  </w:pPr>
                  <w:r>
                    <w:t>0</w:t>
                  </w:r>
                </w:p>
              </w:tc>
              <w:tc>
                <w:tcPr>
                  <w:tcW w:w="1276" w:type="dxa"/>
                </w:tcPr>
                <w:p w:rsidR="00807313" w:rsidRDefault="00807313" w:rsidP="00807313">
                  <w:pPr>
                    <w:pStyle w:val="ConsPlusNormal"/>
                    <w:framePr w:hSpace="180" w:wrap="around" w:hAnchor="margin" w:xAlign="center" w:y="-1695"/>
                    <w:jc w:val="center"/>
                  </w:pPr>
                  <w:r>
                    <w:t>9</w:t>
                  </w:r>
                </w:p>
              </w:tc>
              <w:tc>
                <w:tcPr>
                  <w:tcW w:w="992" w:type="dxa"/>
                </w:tcPr>
                <w:p w:rsidR="00807313" w:rsidRDefault="00807313" w:rsidP="00807313">
                  <w:pPr>
                    <w:pStyle w:val="ConsPlusNormal"/>
                    <w:framePr w:hSpace="180" w:wrap="around" w:hAnchor="margin" w:xAlign="center" w:y="-1695"/>
                    <w:jc w:val="center"/>
                  </w:pPr>
                  <w:r>
                    <w:t>4</w:t>
                  </w:r>
                </w:p>
              </w:tc>
              <w:tc>
                <w:tcPr>
                  <w:tcW w:w="1276" w:type="dxa"/>
                </w:tcPr>
                <w:p w:rsidR="00807313" w:rsidRDefault="00807313" w:rsidP="00807313">
                  <w:pPr>
                    <w:pStyle w:val="ConsPlusNormal"/>
                    <w:framePr w:hSpace="180" w:wrap="around" w:hAnchor="margin" w:xAlign="center" w:y="-1695"/>
                    <w:jc w:val="center"/>
                  </w:pPr>
                  <w:r>
                    <w:t>0</w:t>
                  </w:r>
                </w:p>
              </w:tc>
              <w:tc>
                <w:tcPr>
                  <w:tcW w:w="1275" w:type="dxa"/>
                </w:tcPr>
                <w:p w:rsidR="00807313" w:rsidRDefault="00807313" w:rsidP="00807313">
                  <w:pPr>
                    <w:pStyle w:val="ConsPlusNormal"/>
                    <w:framePr w:hSpace="180" w:wrap="around" w:hAnchor="margin" w:xAlign="center" w:y="-1695"/>
                    <w:jc w:val="center"/>
                  </w:pPr>
                  <w:r>
                    <w:t>0</w:t>
                  </w:r>
                </w:p>
              </w:tc>
              <w:tc>
                <w:tcPr>
                  <w:tcW w:w="647" w:type="dxa"/>
                </w:tcPr>
                <w:p w:rsidR="00807313" w:rsidRDefault="00807313" w:rsidP="00807313">
                  <w:pPr>
                    <w:pStyle w:val="ConsPlusNormal"/>
                    <w:framePr w:hSpace="180" w:wrap="around" w:hAnchor="margin" w:xAlign="center" w:y="-1695"/>
                    <w:jc w:val="center"/>
                  </w:pPr>
                  <w:r>
                    <w:t>0</w:t>
                  </w:r>
                </w:p>
              </w:tc>
              <w:tc>
                <w:tcPr>
                  <w:tcW w:w="1196" w:type="dxa"/>
                  <w:gridSpan w:val="2"/>
                </w:tcPr>
                <w:p w:rsidR="00807313" w:rsidRDefault="00807313" w:rsidP="00807313">
                  <w:pPr>
                    <w:pStyle w:val="ConsPlusNormal"/>
                    <w:framePr w:hSpace="180" w:wrap="around" w:hAnchor="margin" w:xAlign="center" w:y="-1695"/>
                    <w:jc w:val="center"/>
                  </w:pPr>
                  <w:r>
                    <w:t>0</w:t>
                  </w:r>
                </w:p>
              </w:tc>
            </w:tr>
            <w:tr w:rsidR="00807313" w:rsidTr="00433AE2">
              <w:tc>
                <w:tcPr>
                  <w:tcW w:w="3256" w:type="dxa"/>
                </w:tcPr>
                <w:p w:rsidR="00807313" w:rsidRDefault="00807313" w:rsidP="00807313">
                  <w:pPr>
                    <w:pStyle w:val="ConsPlusNormal"/>
                    <w:framePr w:hSpace="180" w:wrap="around" w:hAnchor="margin" w:xAlign="center" w:y="-1695"/>
                  </w:pPr>
                  <w:r>
                    <w:t>Расчеты по доходам от штрафных санкций за нарушение условий контрактов (договоров)</w:t>
                  </w:r>
                </w:p>
              </w:tc>
              <w:tc>
                <w:tcPr>
                  <w:tcW w:w="1275" w:type="dxa"/>
                </w:tcPr>
                <w:p w:rsidR="00807313" w:rsidRDefault="00807313" w:rsidP="00807313">
                  <w:pPr>
                    <w:pStyle w:val="ConsPlusNormal"/>
                    <w:framePr w:hSpace="180" w:wrap="around" w:hAnchor="margin" w:xAlign="center" w:y="-1695"/>
                    <w:jc w:val="center"/>
                  </w:pPr>
                  <w:r>
                    <w:t>0</w:t>
                  </w:r>
                </w:p>
              </w:tc>
              <w:tc>
                <w:tcPr>
                  <w:tcW w:w="1381" w:type="dxa"/>
                </w:tcPr>
                <w:p w:rsidR="00807313" w:rsidRDefault="00807313" w:rsidP="00807313">
                  <w:pPr>
                    <w:pStyle w:val="ConsPlusNormal"/>
                    <w:framePr w:hSpace="180" w:wrap="around" w:hAnchor="margin" w:xAlign="center" w:y="-1695"/>
                    <w:jc w:val="center"/>
                  </w:pPr>
                  <w:r>
                    <w:t>0</w:t>
                  </w:r>
                </w:p>
              </w:tc>
              <w:tc>
                <w:tcPr>
                  <w:tcW w:w="1171" w:type="dxa"/>
                </w:tcPr>
                <w:p w:rsidR="00807313" w:rsidRDefault="00807313" w:rsidP="00807313">
                  <w:pPr>
                    <w:pStyle w:val="ConsPlusNormal"/>
                    <w:framePr w:hSpace="180" w:wrap="around" w:hAnchor="margin" w:xAlign="center" w:y="-1695"/>
                    <w:jc w:val="center"/>
                  </w:pPr>
                  <w:r>
                    <w:t>2</w:t>
                  </w:r>
                </w:p>
              </w:tc>
              <w:tc>
                <w:tcPr>
                  <w:tcW w:w="1134" w:type="dxa"/>
                </w:tcPr>
                <w:p w:rsidR="00807313" w:rsidRDefault="00807313" w:rsidP="00807313">
                  <w:pPr>
                    <w:pStyle w:val="ConsPlusNormal"/>
                    <w:framePr w:hSpace="180" w:wrap="around" w:hAnchor="margin" w:xAlign="center" w:y="-1695"/>
                    <w:jc w:val="center"/>
                  </w:pPr>
                  <w:r>
                    <w:t>0</w:t>
                  </w:r>
                </w:p>
              </w:tc>
              <w:tc>
                <w:tcPr>
                  <w:tcW w:w="1276" w:type="dxa"/>
                </w:tcPr>
                <w:p w:rsidR="00807313" w:rsidRDefault="00807313" w:rsidP="00807313">
                  <w:pPr>
                    <w:pStyle w:val="ConsPlusNormal"/>
                    <w:framePr w:hSpace="180" w:wrap="around" w:hAnchor="margin" w:xAlign="center" w:y="-1695"/>
                    <w:jc w:val="center"/>
                  </w:pPr>
                  <w:r>
                    <w:t>9</w:t>
                  </w:r>
                </w:p>
              </w:tc>
              <w:tc>
                <w:tcPr>
                  <w:tcW w:w="992" w:type="dxa"/>
                </w:tcPr>
                <w:p w:rsidR="00807313" w:rsidRDefault="00807313" w:rsidP="00807313">
                  <w:pPr>
                    <w:pStyle w:val="ConsPlusNormal"/>
                    <w:framePr w:hSpace="180" w:wrap="around" w:hAnchor="margin" w:xAlign="center" w:y="-1695"/>
                    <w:jc w:val="center"/>
                  </w:pPr>
                  <w:r>
                    <w:t>4</w:t>
                  </w:r>
                </w:p>
              </w:tc>
              <w:tc>
                <w:tcPr>
                  <w:tcW w:w="1276" w:type="dxa"/>
                </w:tcPr>
                <w:p w:rsidR="00807313" w:rsidRDefault="00807313" w:rsidP="00807313">
                  <w:pPr>
                    <w:pStyle w:val="ConsPlusNormal"/>
                    <w:framePr w:hSpace="180" w:wrap="around" w:hAnchor="margin" w:xAlign="center" w:y="-1695"/>
                    <w:jc w:val="center"/>
                  </w:pPr>
                  <w:r>
                    <w:t>1</w:t>
                  </w:r>
                </w:p>
              </w:tc>
              <w:tc>
                <w:tcPr>
                  <w:tcW w:w="1275" w:type="dxa"/>
                </w:tcPr>
                <w:p w:rsidR="00807313" w:rsidRDefault="00807313" w:rsidP="00807313">
                  <w:pPr>
                    <w:pStyle w:val="ConsPlusNormal"/>
                    <w:framePr w:hSpace="180" w:wrap="around" w:hAnchor="margin" w:xAlign="center" w:y="-1695"/>
                    <w:jc w:val="center"/>
                  </w:pPr>
                  <w:r>
                    <w:t>0</w:t>
                  </w:r>
                </w:p>
              </w:tc>
              <w:tc>
                <w:tcPr>
                  <w:tcW w:w="647" w:type="dxa"/>
                </w:tcPr>
                <w:p w:rsidR="00807313" w:rsidRDefault="00807313" w:rsidP="00807313">
                  <w:pPr>
                    <w:pStyle w:val="ConsPlusNormal"/>
                    <w:framePr w:hSpace="180" w:wrap="around" w:hAnchor="margin" w:xAlign="center" w:y="-1695"/>
                    <w:jc w:val="center"/>
                  </w:pPr>
                  <w:r>
                    <w:t>0</w:t>
                  </w:r>
                </w:p>
              </w:tc>
              <w:tc>
                <w:tcPr>
                  <w:tcW w:w="1196" w:type="dxa"/>
                  <w:gridSpan w:val="2"/>
                </w:tcPr>
                <w:p w:rsidR="00807313" w:rsidRDefault="00807313" w:rsidP="00807313">
                  <w:pPr>
                    <w:pStyle w:val="ConsPlusNormal"/>
                    <w:framePr w:hSpace="180" w:wrap="around" w:hAnchor="margin" w:xAlign="center" w:y="-1695"/>
                    <w:jc w:val="center"/>
                  </w:pPr>
                  <w:r>
                    <w:t>0</w:t>
                  </w:r>
                </w:p>
              </w:tc>
            </w:tr>
            <w:tr w:rsidR="00807313" w:rsidTr="00433AE2">
              <w:tc>
                <w:tcPr>
                  <w:tcW w:w="3256" w:type="dxa"/>
                </w:tcPr>
                <w:p w:rsidR="00807313" w:rsidRDefault="00807313" w:rsidP="00807313">
                  <w:pPr>
                    <w:pStyle w:val="ConsPlusNormal"/>
                    <w:framePr w:hSpace="180" w:wrap="around" w:hAnchor="margin" w:xAlign="center" w:y="-1695"/>
                  </w:pPr>
                  <w:r>
                    <w:t xml:space="preserve">Увеличение дебиторской задолженности по доходам от </w:t>
                  </w:r>
                  <w:r>
                    <w:lastRenderedPageBreak/>
                    <w:t>штрафных санкций за нарушение условий контрактов (договоров) &lt;2&gt;</w:t>
                  </w:r>
                </w:p>
              </w:tc>
              <w:tc>
                <w:tcPr>
                  <w:tcW w:w="1275" w:type="dxa"/>
                </w:tcPr>
                <w:p w:rsidR="00807313" w:rsidRDefault="00807313" w:rsidP="00807313">
                  <w:pPr>
                    <w:pStyle w:val="ConsPlusNormal"/>
                    <w:framePr w:hSpace="180" w:wrap="around" w:hAnchor="margin" w:xAlign="center" w:y="-1695"/>
                    <w:jc w:val="center"/>
                  </w:pPr>
                  <w:r>
                    <w:lastRenderedPageBreak/>
                    <w:t>0</w:t>
                  </w:r>
                </w:p>
              </w:tc>
              <w:tc>
                <w:tcPr>
                  <w:tcW w:w="1381" w:type="dxa"/>
                </w:tcPr>
                <w:p w:rsidR="00807313" w:rsidRDefault="00807313" w:rsidP="00807313">
                  <w:pPr>
                    <w:pStyle w:val="ConsPlusNormal"/>
                    <w:framePr w:hSpace="180" w:wrap="around" w:hAnchor="margin" w:xAlign="center" w:y="-1695"/>
                    <w:jc w:val="center"/>
                  </w:pPr>
                  <w:r>
                    <w:t>0</w:t>
                  </w:r>
                </w:p>
              </w:tc>
              <w:tc>
                <w:tcPr>
                  <w:tcW w:w="1171" w:type="dxa"/>
                </w:tcPr>
                <w:p w:rsidR="00807313" w:rsidRDefault="00807313" w:rsidP="00807313">
                  <w:pPr>
                    <w:pStyle w:val="ConsPlusNormal"/>
                    <w:framePr w:hSpace="180" w:wrap="around" w:hAnchor="margin" w:xAlign="center" w:y="-1695"/>
                    <w:jc w:val="center"/>
                  </w:pPr>
                  <w:r>
                    <w:t>2</w:t>
                  </w:r>
                </w:p>
              </w:tc>
              <w:tc>
                <w:tcPr>
                  <w:tcW w:w="1134" w:type="dxa"/>
                </w:tcPr>
                <w:p w:rsidR="00807313" w:rsidRDefault="00807313" w:rsidP="00807313">
                  <w:pPr>
                    <w:pStyle w:val="ConsPlusNormal"/>
                    <w:framePr w:hSpace="180" w:wrap="around" w:hAnchor="margin" w:xAlign="center" w:y="-1695"/>
                    <w:jc w:val="center"/>
                  </w:pPr>
                  <w:r>
                    <w:t>0</w:t>
                  </w:r>
                </w:p>
              </w:tc>
              <w:tc>
                <w:tcPr>
                  <w:tcW w:w="1276" w:type="dxa"/>
                </w:tcPr>
                <w:p w:rsidR="00807313" w:rsidRDefault="00807313" w:rsidP="00807313">
                  <w:pPr>
                    <w:pStyle w:val="ConsPlusNormal"/>
                    <w:framePr w:hSpace="180" w:wrap="around" w:hAnchor="margin" w:xAlign="center" w:y="-1695"/>
                    <w:jc w:val="center"/>
                  </w:pPr>
                  <w:r>
                    <w:t>9</w:t>
                  </w:r>
                </w:p>
              </w:tc>
              <w:tc>
                <w:tcPr>
                  <w:tcW w:w="992" w:type="dxa"/>
                </w:tcPr>
                <w:p w:rsidR="00807313" w:rsidRDefault="00807313" w:rsidP="00807313">
                  <w:pPr>
                    <w:pStyle w:val="ConsPlusNormal"/>
                    <w:framePr w:hSpace="180" w:wrap="around" w:hAnchor="margin" w:xAlign="center" w:y="-1695"/>
                    <w:jc w:val="center"/>
                  </w:pPr>
                  <w:r>
                    <w:t>4</w:t>
                  </w:r>
                </w:p>
              </w:tc>
              <w:tc>
                <w:tcPr>
                  <w:tcW w:w="1276" w:type="dxa"/>
                </w:tcPr>
                <w:p w:rsidR="00807313" w:rsidRDefault="00807313" w:rsidP="00807313">
                  <w:pPr>
                    <w:pStyle w:val="ConsPlusNormal"/>
                    <w:framePr w:hSpace="180" w:wrap="around" w:hAnchor="margin" w:xAlign="center" w:y="-1695"/>
                    <w:jc w:val="center"/>
                  </w:pPr>
                  <w:r>
                    <w:t>1</w:t>
                  </w:r>
                </w:p>
              </w:tc>
              <w:tc>
                <w:tcPr>
                  <w:tcW w:w="1275" w:type="dxa"/>
                </w:tcPr>
                <w:p w:rsidR="00807313" w:rsidRDefault="00807313" w:rsidP="00807313">
                  <w:pPr>
                    <w:pStyle w:val="ConsPlusNormal"/>
                    <w:framePr w:hSpace="180" w:wrap="around" w:hAnchor="margin" w:xAlign="center" w:y="-1695"/>
                    <w:jc w:val="center"/>
                  </w:pPr>
                  <w:r>
                    <w:t>5</w:t>
                  </w:r>
                </w:p>
              </w:tc>
              <w:tc>
                <w:tcPr>
                  <w:tcW w:w="647" w:type="dxa"/>
                </w:tcPr>
                <w:p w:rsidR="00807313" w:rsidRDefault="00807313" w:rsidP="00807313">
                  <w:pPr>
                    <w:pStyle w:val="ConsPlusNormal"/>
                    <w:framePr w:hSpace="180" w:wrap="around" w:hAnchor="margin" w:xAlign="center" w:y="-1695"/>
                    <w:jc w:val="center"/>
                  </w:pPr>
                  <w:r>
                    <w:t>6</w:t>
                  </w:r>
                </w:p>
              </w:tc>
              <w:tc>
                <w:tcPr>
                  <w:tcW w:w="1196" w:type="dxa"/>
                  <w:gridSpan w:val="2"/>
                </w:tcPr>
                <w:p w:rsidR="00807313" w:rsidRDefault="00807313" w:rsidP="00807313">
                  <w:pPr>
                    <w:pStyle w:val="ConsPlusNormal"/>
                    <w:framePr w:hSpace="180" w:wrap="around" w:hAnchor="margin" w:xAlign="center" w:y="-1695"/>
                    <w:jc w:val="center"/>
                  </w:pPr>
                  <w:r>
                    <w:t>0</w:t>
                  </w:r>
                </w:p>
              </w:tc>
            </w:tr>
            <w:tr w:rsidR="00D42AEF" w:rsidTr="00433AE2">
              <w:tc>
                <w:tcPr>
                  <w:tcW w:w="3256" w:type="dxa"/>
                </w:tcPr>
                <w:p w:rsidR="00D42AEF" w:rsidRDefault="00D42AEF" w:rsidP="00D42AEF">
                  <w:pPr>
                    <w:pStyle w:val="ConsPlusNormal"/>
                    <w:framePr w:hSpace="180" w:wrap="around" w:hAnchor="margin" w:xAlign="center" w:y="-1695"/>
                  </w:pPr>
                  <w:r>
                    <w:lastRenderedPageBreak/>
                    <w:t>Уменьшение дебиторской задолженности по доходам от штрафных санкций за нарушение условий контрактов (договоров) &lt;2&gt;</w:t>
                  </w:r>
                </w:p>
              </w:tc>
              <w:tc>
                <w:tcPr>
                  <w:tcW w:w="1275" w:type="dxa"/>
                </w:tcPr>
                <w:p w:rsidR="00D42AEF" w:rsidRDefault="00D42AEF" w:rsidP="00D42AEF">
                  <w:pPr>
                    <w:pStyle w:val="ConsPlusNormal"/>
                    <w:framePr w:hSpace="180" w:wrap="around" w:hAnchor="margin" w:xAlign="center" w:y="-1695"/>
                    <w:jc w:val="center"/>
                  </w:pPr>
                  <w:r>
                    <w:t>0</w:t>
                  </w:r>
                </w:p>
              </w:tc>
              <w:tc>
                <w:tcPr>
                  <w:tcW w:w="1381" w:type="dxa"/>
                </w:tcPr>
                <w:p w:rsidR="00D42AEF" w:rsidRDefault="00D42AEF" w:rsidP="00D42AEF">
                  <w:pPr>
                    <w:pStyle w:val="ConsPlusNormal"/>
                    <w:framePr w:hSpace="180" w:wrap="around" w:hAnchor="margin" w:xAlign="center" w:y="-1695"/>
                    <w:jc w:val="center"/>
                  </w:pPr>
                  <w:r>
                    <w:t>0</w:t>
                  </w:r>
                </w:p>
              </w:tc>
              <w:tc>
                <w:tcPr>
                  <w:tcW w:w="1171" w:type="dxa"/>
                </w:tcPr>
                <w:p w:rsidR="00D42AEF" w:rsidRDefault="00D42AEF" w:rsidP="00D42AEF">
                  <w:pPr>
                    <w:pStyle w:val="ConsPlusNormal"/>
                    <w:framePr w:hSpace="180" w:wrap="around" w:hAnchor="margin" w:xAlign="center" w:y="-1695"/>
                    <w:jc w:val="center"/>
                  </w:pPr>
                  <w:r>
                    <w:t>2</w:t>
                  </w:r>
                </w:p>
              </w:tc>
              <w:tc>
                <w:tcPr>
                  <w:tcW w:w="1134" w:type="dxa"/>
                </w:tcPr>
                <w:p w:rsidR="00D42AEF" w:rsidRDefault="00D42AEF" w:rsidP="00D42AEF">
                  <w:pPr>
                    <w:pStyle w:val="ConsPlusNormal"/>
                    <w:framePr w:hSpace="180" w:wrap="around" w:hAnchor="margin" w:xAlign="center" w:y="-1695"/>
                    <w:jc w:val="center"/>
                  </w:pPr>
                  <w:r>
                    <w:t>0</w:t>
                  </w:r>
                </w:p>
              </w:tc>
              <w:tc>
                <w:tcPr>
                  <w:tcW w:w="1276" w:type="dxa"/>
                </w:tcPr>
                <w:p w:rsidR="00D42AEF" w:rsidRDefault="00D42AEF" w:rsidP="00D42AEF">
                  <w:pPr>
                    <w:pStyle w:val="ConsPlusNormal"/>
                    <w:framePr w:hSpace="180" w:wrap="around" w:hAnchor="margin" w:xAlign="center" w:y="-1695"/>
                    <w:jc w:val="center"/>
                  </w:pPr>
                  <w:r>
                    <w:t>9</w:t>
                  </w:r>
                </w:p>
              </w:tc>
              <w:tc>
                <w:tcPr>
                  <w:tcW w:w="992" w:type="dxa"/>
                </w:tcPr>
                <w:p w:rsidR="00D42AEF" w:rsidRDefault="00D42AEF" w:rsidP="00D42AEF">
                  <w:pPr>
                    <w:pStyle w:val="ConsPlusNormal"/>
                    <w:framePr w:hSpace="180" w:wrap="around" w:hAnchor="margin" w:xAlign="center" w:y="-1695"/>
                    <w:jc w:val="center"/>
                  </w:pPr>
                  <w:r>
                    <w:t>4</w:t>
                  </w:r>
                </w:p>
              </w:tc>
              <w:tc>
                <w:tcPr>
                  <w:tcW w:w="1276" w:type="dxa"/>
                </w:tcPr>
                <w:p w:rsidR="00D42AEF" w:rsidRDefault="00D42AEF" w:rsidP="00D42AEF">
                  <w:pPr>
                    <w:pStyle w:val="ConsPlusNormal"/>
                    <w:framePr w:hSpace="180" w:wrap="around" w:hAnchor="margin" w:xAlign="center" w:y="-1695"/>
                    <w:jc w:val="center"/>
                  </w:pPr>
                  <w:r>
                    <w:t>1</w:t>
                  </w:r>
                </w:p>
              </w:tc>
              <w:tc>
                <w:tcPr>
                  <w:tcW w:w="1275" w:type="dxa"/>
                </w:tcPr>
                <w:p w:rsidR="00D42AEF" w:rsidRDefault="00D42AEF" w:rsidP="00D42AEF">
                  <w:pPr>
                    <w:pStyle w:val="ConsPlusNormal"/>
                    <w:framePr w:hSpace="180" w:wrap="around" w:hAnchor="margin" w:xAlign="center" w:y="-1695"/>
                    <w:jc w:val="center"/>
                  </w:pPr>
                  <w:r>
                    <w:t>6</w:t>
                  </w:r>
                </w:p>
              </w:tc>
              <w:tc>
                <w:tcPr>
                  <w:tcW w:w="647" w:type="dxa"/>
                </w:tcPr>
                <w:p w:rsidR="00D42AEF" w:rsidRDefault="00D42AEF" w:rsidP="00D42AEF">
                  <w:pPr>
                    <w:pStyle w:val="ConsPlusNormal"/>
                    <w:framePr w:hSpace="180" w:wrap="around" w:hAnchor="margin" w:xAlign="center" w:y="-1695"/>
                    <w:jc w:val="center"/>
                  </w:pPr>
                  <w:r>
                    <w:t>6</w:t>
                  </w:r>
                </w:p>
              </w:tc>
              <w:tc>
                <w:tcPr>
                  <w:tcW w:w="1196" w:type="dxa"/>
                  <w:gridSpan w:val="2"/>
                </w:tcPr>
                <w:p w:rsidR="00D42AEF" w:rsidRDefault="00D42AEF" w:rsidP="00D42AEF">
                  <w:pPr>
                    <w:pStyle w:val="ConsPlusNormal"/>
                    <w:framePr w:hSpace="180" w:wrap="around" w:hAnchor="margin" w:xAlign="center" w:y="-1695"/>
                    <w:jc w:val="center"/>
                  </w:pPr>
                  <w:r>
                    <w:t>0</w:t>
                  </w:r>
                </w:p>
              </w:tc>
            </w:tr>
            <w:tr w:rsidR="00D42AEF" w:rsidTr="00433AE2">
              <w:tc>
                <w:tcPr>
                  <w:tcW w:w="3256" w:type="dxa"/>
                </w:tcPr>
                <w:p w:rsidR="00D42AEF" w:rsidRDefault="00D42AEF" w:rsidP="00D42AEF">
                  <w:pPr>
                    <w:pStyle w:val="ConsPlusNormal"/>
                    <w:framePr w:hSpace="180" w:wrap="around" w:hAnchor="margin" w:xAlign="center" w:y="-1695"/>
                  </w:pPr>
                  <w:r>
                    <w:t>Расчеты по доходам от страховых возмещений</w:t>
                  </w:r>
                </w:p>
              </w:tc>
              <w:tc>
                <w:tcPr>
                  <w:tcW w:w="1275" w:type="dxa"/>
                </w:tcPr>
                <w:p w:rsidR="00D42AEF" w:rsidRDefault="00D42AEF" w:rsidP="00D42AEF">
                  <w:pPr>
                    <w:pStyle w:val="ConsPlusNormal"/>
                    <w:framePr w:hSpace="180" w:wrap="around" w:hAnchor="margin" w:xAlign="center" w:y="-1695"/>
                    <w:jc w:val="center"/>
                  </w:pPr>
                  <w:r>
                    <w:t>0</w:t>
                  </w:r>
                </w:p>
              </w:tc>
              <w:tc>
                <w:tcPr>
                  <w:tcW w:w="1381" w:type="dxa"/>
                </w:tcPr>
                <w:p w:rsidR="00D42AEF" w:rsidRDefault="00D42AEF" w:rsidP="00D42AEF">
                  <w:pPr>
                    <w:pStyle w:val="ConsPlusNormal"/>
                    <w:framePr w:hSpace="180" w:wrap="around" w:hAnchor="margin" w:xAlign="center" w:y="-1695"/>
                    <w:jc w:val="center"/>
                  </w:pPr>
                  <w:r>
                    <w:t>0</w:t>
                  </w:r>
                </w:p>
              </w:tc>
              <w:tc>
                <w:tcPr>
                  <w:tcW w:w="1171" w:type="dxa"/>
                </w:tcPr>
                <w:p w:rsidR="00D42AEF" w:rsidRDefault="00D42AEF" w:rsidP="00D42AEF">
                  <w:pPr>
                    <w:pStyle w:val="ConsPlusNormal"/>
                    <w:framePr w:hSpace="180" w:wrap="around" w:hAnchor="margin" w:xAlign="center" w:y="-1695"/>
                    <w:jc w:val="center"/>
                  </w:pPr>
                  <w:r>
                    <w:t>2</w:t>
                  </w:r>
                </w:p>
              </w:tc>
              <w:tc>
                <w:tcPr>
                  <w:tcW w:w="1134" w:type="dxa"/>
                </w:tcPr>
                <w:p w:rsidR="00D42AEF" w:rsidRDefault="00D42AEF" w:rsidP="00D42AEF">
                  <w:pPr>
                    <w:pStyle w:val="ConsPlusNormal"/>
                    <w:framePr w:hSpace="180" w:wrap="around" w:hAnchor="margin" w:xAlign="center" w:y="-1695"/>
                    <w:jc w:val="center"/>
                  </w:pPr>
                  <w:r>
                    <w:t>0</w:t>
                  </w:r>
                </w:p>
              </w:tc>
              <w:tc>
                <w:tcPr>
                  <w:tcW w:w="1276" w:type="dxa"/>
                </w:tcPr>
                <w:p w:rsidR="00D42AEF" w:rsidRDefault="00D42AEF" w:rsidP="00D42AEF">
                  <w:pPr>
                    <w:pStyle w:val="ConsPlusNormal"/>
                    <w:framePr w:hSpace="180" w:wrap="around" w:hAnchor="margin" w:xAlign="center" w:y="-1695"/>
                    <w:jc w:val="center"/>
                  </w:pPr>
                  <w:r>
                    <w:t>9</w:t>
                  </w:r>
                </w:p>
              </w:tc>
              <w:tc>
                <w:tcPr>
                  <w:tcW w:w="992" w:type="dxa"/>
                </w:tcPr>
                <w:p w:rsidR="00D42AEF" w:rsidRDefault="00D42AEF" w:rsidP="00D42AEF">
                  <w:pPr>
                    <w:pStyle w:val="ConsPlusNormal"/>
                    <w:framePr w:hSpace="180" w:wrap="around" w:hAnchor="margin" w:xAlign="center" w:y="-1695"/>
                    <w:jc w:val="center"/>
                  </w:pPr>
                  <w:r>
                    <w:t>4</w:t>
                  </w:r>
                </w:p>
              </w:tc>
              <w:tc>
                <w:tcPr>
                  <w:tcW w:w="1276" w:type="dxa"/>
                </w:tcPr>
                <w:p w:rsidR="00D42AEF" w:rsidRDefault="00D42AEF" w:rsidP="00D42AEF">
                  <w:pPr>
                    <w:pStyle w:val="ConsPlusNormal"/>
                    <w:framePr w:hSpace="180" w:wrap="around" w:hAnchor="margin" w:xAlign="center" w:y="-1695"/>
                    <w:jc w:val="center"/>
                  </w:pPr>
                  <w:r>
                    <w:t>3</w:t>
                  </w:r>
                </w:p>
              </w:tc>
              <w:tc>
                <w:tcPr>
                  <w:tcW w:w="1275" w:type="dxa"/>
                </w:tcPr>
                <w:p w:rsidR="00D42AEF" w:rsidRDefault="00D42AEF" w:rsidP="00D42AEF">
                  <w:pPr>
                    <w:pStyle w:val="ConsPlusNormal"/>
                    <w:framePr w:hSpace="180" w:wrap="around" w:hAnchor="margin" w:xAlign="center" w:y="-1695"/>
                    <w:jc w:val="center"/>
                  </w:pPr>
                  <w:r>
                    <w:t>0</w:t>
                  </w:r>
                </w:p>
              </w:tc>
              <w:tc>
                <w:tcPr>
                  <w:tcW w:w="647" w:type="dxa"/>
                </w:tcPr>
                <w:p w:rsidR="00D42AEF" w:rsidRDefault="00D42AEF" w:rsidP="00D42AEF">
                  <w:pPr>
                    <w:pStyle w:val="ConsPlusNormal"/>
                    <w:framePr w:hSpace="180" w:wrap="around" w:hAnchor="margin" w:xAlign="center" w:y="-1695"/>
                    <w:jc w:val="center"/>
                  </w:pPr>
                  <w:r>
                    <w:t>0</w:t>
                  </w:r>
                </w:p>
              </w:tc>
              <w:tc>
                <w:tcPr>
                  <w:tcW w:w="1196" w:type="dxa"/>
                  <w:gridSpan w:val="2"/>
                </w:tcPr>
                <w:p w:rsidR="00D42AEF" w:rsidRDefault="00D42AEF" w:rsidP="00D42AEF">
                  <w:pPr>
                    <w:pStyle w:val="ConsPlusNormal"/>
                    <w:framePr w:hSpace="180" w:wrap="around" w:hAnchor="margin" w:xAlign="center" w:y="-1695"/>
                    <w:jc w:val="center"/>
                  </w:pPr>
                  <w:r>
                    <w:t>0</w:t>
                  </w:r>
                </w:p>
              </w:tc>
            </w:tr>
            <w:tr w:rsidR="00D42AEF" w:rsidTr="00433AE2">
              <w:tc>
                <w:tcPr>
                  <w:tcW w:w="3256" w:type="dxa"/>
                </w:tcPr>
                <w:p w:rsidR="00D42AEF" w:rsidRDefault="00D42AEF" w:rsidP="00D42AEF">
                  <w:pPr>
                    <w:pStyle w:val="ConsPlusNormal"/>
                    <w:framePr w:hSpace="180" w:wrap="around" w:hAnchor="margin" w:xAlign="center" w:y="-1695"/>
                  </w:pPr>
                  <w:r>
                    <w:t>Увеличение дебиторской задолженности по доходам от страховых возмещений</w:t>
                  </w:r>
                </w:p>
              </w:tc>
              <w:tc>
                <w:tcPr>
                  <w:tcW w:w="1275" w:type="dxa"/>
                </w:tcPr>
                <w:p w:rsidR="00D42AEF" w:rsidRDefault="00D42AEF" w:rsidP="00D42AEF">
                  <w:pPr>
                    <w:pStyle w:val="ConsPlusNormal"/>
                    <w:framePr w:hSpace="180" w:wrap="around" w:hAnchor="margin" w:xAlign="center" w:y="-1695"/>
                    <w:jc w:val="center"/>
                  </w:pPr>
                  <w:r>
                    <w:t>0</w:t>
                  </w:r>
                </w:p>
              </w:tc>
              <w:tc>
                <w:tcPr>
                  <w:tcW w:w="1381" w:type="dxa"/>
                </w:tcPr>
                <w:p w:rsidR="00D42AEF" w:rsidRDefault="00D42AEF" w:rsidP="00D42AEF">
                  <w:pPr>
                    <w:pStyle w:val="ConsPlusNormal"/>
                    <w:framePr w:hSpace="180" w:wrap="around" w:hAnchor="margin" w:xAlign="center" w:y="-1695"/>
                    <w:jc w:val="center"/>
                  </w:pPr>
                  <w:r>
                    <w:t>0</w:t>
                  </w:r>
                </w:p>
              </w:tc>
              <w:tc>
                <w:tcPr>
                  <w:tcW w:w="1171" w:type="dxa"/>
                </w:tcPr>
                <w:p w:rsidR="00D42AEF" w:rsidRDefault="00D42AEF" w:rsidP="00D42AEF">
                  <w:pPr>
                    <w:pStyle w:val="ConsPlusNormal"/>
                    <w:framePr w:hSpace="180" w:wrap="around" w:hAnchor="margin" w:xAlign="center" w:y="-1695"/>
                    <w:jc w:val="center"/>
                  </w:pPr>
                  <w:r>
                    <w:t>2</w:t>
                  </w:r>
                </w:p>
              </w:tc>
              <w:tc>
                <w:tcPr>
                  <w:tcW w:w="1134" w:type="dxa"/>
                </w:tcPr>
                <w:p w:rsidR="00D42AEF" w:rsidRDefault="00D42AEF" w:rsidP="00D42AEF">
                  <w:pPr>
                    <w:pStyle w:val="ConsPlusNormal"/>
                    <w:framePr w:hSpace="180" w:wrap="around" w:hAnchor="margin" w:xAlign="center" w:y="-1695"/>
                    <w:jc w:val="center"/>
                  </w:pPr>
                  <w:r>
                    <w:t>0</w:t>
                  </w:r>
                </w:p>
              </w:tc>
              <w:tc>
                <w:tcPr>
                  <w:tcW w:w="1276" w:type="dxa"/>
                </w:tcPr>
                <w:p w:rsidR="00D42AEF" w:rsidRDefault="00D42AEF" w:rsidP="00D42AEF">
                  <w:pPr>
                    <w:pStyle w:val="ConsPlusNormal"/>
                    <w:framePr w:hSpace="180" w:wrap="around" w:hAnchor="margin" w:xAlign="center" w:y="-1695"/>
                    <w:jc w:val="center"/>
                  </w:pPr>
                  <w:r>
                    <w:t>9</w:t>
                  </w:r>
                </w:p>
              </w:tc>
              <w:tc>
                <w:tcPr>
                  <w:tcW w:w="992" w:type="dxa"/>
                </w:tcPr>
                <w:p w:rsidR="00D42AEF" w:rsidRDefault="00D42AEF" w:rsidP="00D42AEF">
                  <w:pPr>
                    <w:pStyle w:val="ConsPlusNormal"/>
                    <w:framePr w:hSpace="180" w:wrap="around" w:hAnchor="margin" w:xAlign="center" w:y="-1695"/>
                    <w:jc w:val="center"/>
                  </w:pPr>
                  <w:r>
                    <w:t>4</w:t>
                  </w:r>
                </w:p>
              </w:tc>
              <w:tc>
                <w:tcPr>
                  <w:tcW w:w="1276" w:type="dxa"/>
                </w:tcPr>
                <w:p w:rsidR="00D42AEF" w:rsidRDefault="00D42AEF" w:rsidP="00D42AEF">
                  <w:pPr>
                    <w:pStyle w:val="ConsPlusNormal"/>
                    <w:framePr w:hSpace="180" w:wrap="around" w:hAnchor="margin" w:xAlign="center" w:y="-1695"/>
                    <w:jc w:val="center"/>
                  </w:pPr>
                  <w:r>
                    <w:t>3</w:t>
                  </w:r>
                </w:p>
              </w:tc>
              <w:tc>
                <w:tcPr>
                  <w:tcW w:w="1275" w:type="dxa"/>
                </w:tcPr>
                <w:p w:rsidR="00D42AEF" w:rsidRDefault="00D42AEF" w:rsidP="00D42AEF">
                  <w:pPr>
                    <w:pStyle w:val="ConsPlusNormal"/>
                    <w:framePr w:hSpace="180" w:wrap="around" w:hAnchor="margin" w:xAlign="center" w:y="-1695"/>
                    <w:jc w:val="center"/>
                  </w:pPr>
                  <w:r>
                    <w:t>5</w:t>
                  </w:r>
                </w:p>
              </w:tc>
              <w:tc>
                <w:tcPr>
                  <w:tcW w:w="647" w:type="dxa"/>
                </w:tcPr>
                <w:p w:rsidR="00D42AEF" w:rsidRDefault="00D42AEF" w:rsidP="00D42AEF">
                  <w:pPr>
                    <w:pStyle w:val="ConsPlusNormal"/>
                    <w:framePr w:hSpace="180" w:wrap="around" w:hAnchor="margin" w:xAlign="center" w:y="-1695"/>
                    <w:jc w:val="center"/>
                  </w:pPr>
                  <w:r>
                    <w:t>6</w:t>
                  </w:r>
                </w:p>
              </w:tc>
              <w:tc>
                <w:tcPr>
                  <w:tcW w:w="1196" w:type="dxa"/>
                  <w:gridSpan w:val="2"/>
                </w:tcPr>
                <w:p w:rsidR="00D42AEF" w:rsidRDefault="00D42AEF" w:rsidP="00D42AEF">
                  <w:pPr>
                    <w:pStyle w:val="ConsPlusNormal"/>
                    <w:framePr w:hSpace="180" w:wrap="around" w:hAnchor="margin" w:xAlign="center" w:y="-1695"/>
                    <w:jc w:val="center"/>
                  </w:pPr>
                  <w:r>
                    <w:t>5</w:t>
                  </w:r>
                </w:p>
              </w:tc>
            </w:tr>
            <w:tr w:rsidR="00D42AEF" w:rsidTr="00433AE2">
              <w:tc>
                <w:tcPr>
                  <w:tcW w:w="3256" w:type="dxa"/>
                </w:tcPr>
                <w:p w:rsidR="00D42AEF" w:rsidRDefault="00D42AEF" w:rsidP="00D42AEF">
                  <w:pPr>
                    <w:pStyle w:val="ConsPlusNormal"/>
                    <w:framePr w:hSpace="180" w:wrap="around" w:hAnchor="margin" w:xAlign="center" w:y="-1695"/>
                  </w:pPr>
                  <w:r>
                    <w:t>Уменьшение дебиторской задолженности по доходам от страховых возмещений</w:t>
                  </w:r>
                </w:p>
              </w:tc>
              <w:tc>
                <w:tcPr>
                  <w:tcW w:w="1275" w:type="dxa"/>
                </w:tcPr>
                <w:p w:rsidR="00D42AEF" w:rsidRDefault="00D42AEF" w:rsidP="00D42AEF">
                  <w:pPr>
                    <w:pStyle w:val="ConsPlusNormal"/>
                    <w:framePr w:hSpace="180" w:wrap="around" w:hAnchor="margin" w:xAlign="center" w:y="-1695"/>
                    <w:jc w:val="center"/>
                  </w:pPr>
                  <w:r>
                    <w:t>0</w:t>
                  </w:r>
                </w:p>
              </w:tc>
              <w:tc>
                <w:tcPr>
                  <w:tcW w:w="1381" w:type="dxa"/>
                </w:tcPr>
                <w:p w:rsidR="00D42AEF" w:rsidRDefault="00D42AEF" w:rsidP="00D42AEF">
                  <w:pPr>
                    <w:pStyle w:val="ConsPlusNormal"/>
                    <w:framePr w:hSpace="180" w:wrap="around" w:hAnchor="margin" w:xAlign="center" w:y="-1695"/>
                    <w:jc w:val="center"/>
                  </w:pPr>
                  <w:r>
                    <w:t>0</w:t>
                  </w:r>
                </w:p>
              </w:tc>
              <w:tc>
                <w:tcPr>
                  <w:tcW w:w="1171" w:type="dxa"/>
                </w:tcPr>
                <w:p w:rsidR="00D42AEF" w:rsidRDefault="00D42AEF" w:rsidP="00D42AEF">
                  <w:pPr>
                    <w:pStyle w:val="ConsPlusNormal"/>
                    <w:framePr w:hSpace="180" w:wrap="around" w:hAnchor="margin" w:xAlign="center" w:y="-1695"/>
                    <w:jc w:val="center"/>
                  </w:pPr>
                  <w:r>
                    <w:t>2</w:t>
                  </w:r>
                </w:p>
              </w:tc>
              <w:tc>
                <w:tcPr>
                  <w:tcW w:w="1134" w:type="dxa"/>
                </w:tcPr>
                <w:p w:rsidR="00D42AEF" w:rsidRDefault="00D42AEF" w:rsidP="00D42AEF">
                  <w:pPr>
                    <w:pStyle w:val="ConsPlusNormal"/>
                    <w:framePr w:hSpace="180" w:wrap="around" w:hAnchor="margin" w:xAlign="center" w:y="-1695"/>
                    <w:jc w:val="center"/>
                  </w:pPr>
                  <w:r>
                    <w:t>0</w:t>
                  </w:r>
                </w:p>
              </w:tc>
              <w:tc>
                <w:tcPr>
                  <w:tcW w:w="1276" w:type="dxa"/>
                </w:tcPr>
                <w:p w:rsidR="00D42AEF" w:rsidRDefault="00D42AEF" w:rsidP="00D42AEF">
                  <w:pPr>
                    <w:pStyle w:val="ConsPlusNormal"/>
                    <w:framePr w:hSpace="180" w:wrap="around" w:hAnchor="margin" w:xAlign="center" w:y="-1695"/>
                    <w:jc w:val="center"/>
                  </w:pPr>
                  <w:r>
                    <w:t>9</w:t>
                  </w:r>
                </w:p>
              </w:tc>
              <w:tc>
                <w:tcPr>
                  <w:tcW w:w="992" w:type="dxa"/>
                </w:tcPr>
                <w:p w:rsidR="00D42AEF" w:rsidRDefault="00D42AEF" w:rsidP="00D42AEF">
                  <w:pPr>
                    <w:pStyle w:val="ConsPlusNormal"/>
                    <w:framePr w:hSpace="180" w:wrap="around" w:hAnchor="margin" w:xAlign="center" w:y="-1695"/>
                    <w:jc w:val="center"/>
                  </w:pPr>
                  <w:r>
                    <w:t>4</w:t>
                  </w:r>
                </w:p>
              </w:tc>
              <w:tc>
                <w:tcPr>
                  <w:tcW w:w="1276" w:type="dxa"/>
                </w:tcPr>
                <w:p w:rsidR="00D42AEF" w:rsidRDefault="00D42AEF" w:rsidP="00D42AEF">
                  <w:pPr>
                    <w:pStyle w:val="ConsPlusNormal"/>
                    <w:framePr w:hSpace="180" w:wrap="around" w:hAnchor="margin" w:xAlign="center" w:y="-1695"/>
                    <w:jc w:val="center"/>
                  </w:pPr>
                  <w:r>
                    <w:t>3</w:t>
                  </w:r>
                </w:p>
              </w:tc>
              <w:tc>
                <w:tcPr>
                  <w:tcW w:w="1275" w:type="dxa"/>
                </w:tcPr>
                <w:p w:rsidR="00D42AEF" w:rsidRDefault="00D42AEF" w:rsidP="00D42AEF">
                  <w:pPr>
                    <w:pStyle w:val="ConsPlusNormal"/>
                    <w:framePr w:hSpace="180" w:wrap="around" w:hAnchor="margin" w:xAlign="center" w:y="-1695"/>
                    <w:jc w:val="center"/>
                  </w:pPr>
                  <w:r>
                    <w:t>6</w:t>
                  </w:r>
                </w:p>
              </w:tc>
              <w:tc>
                <w:tcPr>
                  <w:tcW w:w="647" w:type="dxa"/>
                </w:tcPr>
                <w:p w:rsidR="00D42AEF" w:rsidRDefault="00D42AEF" w:rsidP="00D42AEF">
                  <w:pPr>
                    <w:pStyle w:val="ConsPlusNormal"/>
                    <w:framePr w:hSpace="180" w:wrap="around" w:hAnchor="margin" w:xAlign="center" w:y="-1695"/>
                    <w:jc w:val="center"/>
                  </w:pPr>
                  <w:r>
                    <w:t>6</w:t>
                  </w:r>
                </w:p>
              </w:tc>
              <w:tc>
                <w:tcPr>
                  <w:tcW w:w="1196" w:type="dxa"/>
                  <w:gridSpan w:val="2"/>
                </w:tcPr>
                <w:p w:rsidR="00D42AEF" w:rsidRDefault="00D42AEF" w:rsidP="00D42AEF">
                  <w:pPr>
                    <w:pStyle w:val="ConsPlusNormal"/>
                    <w:framePr w:hSpace="180" w:wrap="around" w:hAnchor="margin" w:xAlign="center" w:y="-1695"/>
                    <w:jc w:val="center"/>
                  </w:pPr>
                  <w:r>
                    <w:t>5</w:t>
                  </w:r>
                </w:p>
              </w:tc>
            </w:tr>
            <w:tr w:rsidR="00407E70" w:rsidTr="00433AE2">
              <w:tc>
                <w:tcPr>
                  <w:tcW w:w="3256" w:type="dxa"/>
                </w:tcPr>
                <w:p w:rsidR="00407E70" w:rsidRDefault="00407E70" w:rsidP="00407E70">
                  <w:pPr>
                    <w:pStyle w:val="ConsPlusNormal"/>
                    <w:framePr w:hSpace="180" w:wrap="around" w:hAnchor="margin" w:xAlign="center" w:y="-1695"/>
                  </w:pPr>
                  <w:r>
                    <w:t>Расчеты по доходам от возмещения ущербу имущества (за исключением страховых возмещений)</w:t>
                  </w:r>
                </w:p>
              </w:tc>
              <w:tc>
                <w:tcPr>
                  <w:tcW w:w="1275" w:type="dxa"/>
                </w:tcPr>
                <w:p w:rsidR="00407E70" w:rsidRDefault="00407E70" w:rsidP="00407E70">
                  <w:pPr>
                    <w:pStyle w:val="ConsPlusNormal"/>
                    <w:framePr w:hSpace="180" w:wrap="around" w:hAnchor="margin" w:xAlign="center" w:y="-1695"/>
                    <w:jc w:val="center"/>
                  </w:pPr>
                  <w:r>
                    <w:t>0</w:t>
                  </w:r>
                </w:p>
              </w:tc>
              <w:tc>
                <w:tcPr>
                  <w:tcW w:w="1381" w:type="dxa"/>
                </w:tcPr>
                <w:p w:rsidR="00407E70" w:rsidRDefault="00407E70" w:rsidP="00407E70">
                  <w:pPr>
                    <w:pStyle w:val="ConsPlusNormal"/>
                    <w:framePr w:hSpace="180" w:wrap="around" w:hAnchor="margin" w:xAlign="center" w:y="-1695"/>
                    <w:jc w:val="center"/>
                  </w:pPr>
                  <w:r>
                    <w:t>0</w:t>
                  </w:r>
                </w:p>
              </w:tc>
              <w:tc>
                <w:tcPr>
                  <w:tcW w:w="1171" w:type="dxa"/>
                </w:tcPr>
                <w:p w:rsidR="00407E70" w:rsidRDefault="00407E70" w:rsidP="00407E70">
                  <w:pPr>
                    <w:pStyle w:val="ConsPlusNormal"/>
                    <w:framePr w:hSpace="180" w:wrap="around" w:hAnchor="margin" w:xAlign="center" w:y="-1695"/>
                    <w:jc w:val="center"/>
                  </w:pPr>
                  <w:r>
                    <w:t>2</w:t>
                  </w:r>
                </w:p>
              </w:tc>
              <w:tc>
                <w:tcPr>
                  <w:tcW w:w="1134" w:type="dxa"/>
                </w:tcPr>
                <w:p w:rsidR="00407E70" w:rsidRDefault="00407E70" w:rsidP="00407E70">
                  <w:pPr>
                    <w:pStyle w:val="ConsPlusNormal"/>
                    <w:framePr w:hSpace="180" w:wrap="around" w:hAnchor="margin" w:xAlign="center" w:y="-1695"/>
                    <w:jc w:val="center"/>
                  </w:pPr>
                  <w:r>
                    <w:t>0</w:t>
                  </w:r>
                </w:p>
              </w:tc>
              <w:tc>
                <w:tcPr>
                  <w:tcW w:w="1276" w:type="dxa"/>
                </w:tcPr>
                <w:p w:rsidR="00407E70" w:rsidRDefault="00407E70" w:rsidP="00407E70">
                  <w:pPr>
                    <w:pStyle w:val="ConsPlusNormal"/>
                    <w:framePr w:hSpace="180" w:wrap="around" w:hAnchor="margin" w:xAlign="center" w:y="-1695"/>
                    <w:jc w:val="center"/>
                  </w:pPr>
                  <w:r>
                    <w:t>9</w:t>
                  </w:r>
                </w:p>
              </w:tc>
              <w:tc>
                <w:tcPr>
                  <w:tcW w:w="992" w:type="dxa"/>
                </w:tcPr>
                <w:p w:rsidR="00407E70" w:rsidRDefault="00407E70" w:rsidP="00407E70">
                  <w:pPr>
                    <w:pStyle w:val="ConsPlusNormal"/>
                    <w:framePr w:hSpace="180" w:wrap="around" w:hAnchor="margin" w:xAlign="center" w:y="-1695"/>
                    <w:jc w:val="center"/>
                  </w:pPr>
                  <w:r>
                    <w:t>4</w:t>
                  </w:r>
                </w:p>
              </w:tc>
              <w:tc>
                <w:tcPr>
                  <w:tcW w:w="1276" w:type="dxa"/>
                </w:tcPr>
                <w:p w:rsidR="00407E70" w:rsidRDefault="00407E70" w:rsidP="00407E70">
                  <w:pPr>
                    <w:pStyle w:val="ConsPlusNormal"/>
                    <w:framePr w:hSpace="180" w:wrap="around" w:hAnchor="margin" w:xAlign="center" w:y="-1695"/>
                    <w:jc w:val="center"/>
                  </w:pPr>
                  <w:r>
                    <w:t>4</w:t>
                  </w:r>
                </w:p>
              </w:tc>
              <w:tc>
                <w:tcPr>
                  <w:tcW w:w="1275" w:type="dxa"/>
                </w:tcPr>
                <w:p w:rsidR="00407E70" w:rsidRDefault="00407E70" w:rsidP="00407E70">
                  <w:pPr>
                    <w:pStyle w:val="ConsPlusNormal"/>
                    <w:framePr w:hSpace="180" w:wrap="around" w:hAnchor="margin" w:xAlign="center" w:y="-1695"/>
                    <w:jc w:val="center"/>
                  </w:pPr>
                  <w:r>
                    <w:t>0</w:t>
                  </w:r>
                </w:p>
              </w:tc>
              <w:tc>
                <w:tcPr>
                  <w:tcW w:w="647" w:type="dxa"/>
                </w:tcPr>
                <w:p w:rsidR="00407E70" w:rsidRDefault="00407E70" w:rsidP="00407E70">
                  <w:pPr>
                    <w:pStyle w:val="ConsPlusNormal"/>
                    <w:framePr w:hSpace="180" w:wrap="around" w:hAnchor="margin" w:xAlign="center" w:y="-1695"/>
                    <w:jc w:val="center"/>
                  </w:pPr>
                  <w:r>
                    <w:t>0</w:t>
                  </w:r>
                </w:p>
              </w:tc>
              <w:tc>
                <w:tcPr>
                  <w:tcW w:w="1196" w:type="dxa"/>
                  <w:gridSpan w:val="2"/>
                </w:tcPr>
                <w:p w:rsidR="00407E70" w:rsidRDefault="00407E70" w:rsidP="00407E70">
                  <w:pPr>
                    <w:pStyle w:val="ConsPlusNormal"/>
                    <w:framePr w:hSpace="180" w:wrap="around" w:hAnchor="margin" w:xAlign="center" w:y="-1695"/>
                    <w:jc w:val="center"/>
                  </w:pPr>
                  <w:r>
                    <w:t>0</w:t>
                  </w:r>
                </w:p>
              </w:tc>
            </w:tr>
            <w:tr w:rsidR="00407E70" w:rsidTr="00433AE2">
              <w:tc>
                <w:tcPr>
                  <w:tcW w:w="3256" w:type="dxa"/>
                </w:tcPr>
                <w:p w:rsidR="00407E70" w:rsidRDefault="00407E70" w:rsidP="00407E70">
                  <w:pPr>
                    <w:pStyle w:val="ConsPlusNormal"/>
                    <w:framePr w:hSpace="180" w:wrap="around" w:hAnchor="margin" w:xAlign="center" w:y="-1695"/>
                  </w:pPr>
                  <w:r>
                    <w:t>Увеличение дебиторской задолженности по доходам от возмещения ущербу имущества (за исключением страховых возмещений) &lt;2&gt;</w:t>
                  </w:r>
                </w:p>
              </w:tc>
              <w:tc>
                <w:tcPr>
                  <w:tcW w:w="1275" w:type="dxa"/>
                </w:tcPr>
                <w:p w:rsidR="00407E70" w:rsidRDefault="00407E70" w:rsidP="00407E70">
                  <w:pPr>
                    <w:pStyle w:val="ConsPlusNormal"/>
                    <w:framePr w:hSpace="180" w:wrap="around" w:hAnchor="margin" w:xAlign="center" w:y="-1695"/>
                    <w:jc w:val="center"/>
                  </w:pPr>
                  <w:r>
                    <w:t>0</w:t>
                  </w:r>
                </w:p>
              </w:tc>
              <w:tc>
                <w:tcPr>
                  <w:tcW w:w="1381" w:type="dxa"/>
                </w:tcPr>
                <w:p w:rsidR="00407E70" w:rsidRDefault="00407E70" w:rsidP="00407E70">
                  <w:pPr>
                    <w:pStyle w:val="ConsPlusNormal"/>
                    <w:framePr w:hSpace="180" w:wrap="around" w:hAnchor="margin" w:xAlign="center" w:y="-1695"/>
                    <w:jc w:val="center"/>
                  </w:pPr>
                  <w:r>
                    <w:t>0</w:t>
                  </w:r>
                </w:p>
              </w:tc>
              <w:tc>
                <w:tcPr>
                  <w:tcW w:w="1171" w:type="dxa"/>
                </w:tcPr>
                <w:p w:rsidR="00407E70" w:rsidRDefault="00407E70" w:rsidP="00407E70">
                  <w:pPr>
                    <w:pStyle w:val="ConsPlusNormal"/>
                    <w:framePr w:hSpace="180" w:wrap="around" w:hAnchor="margin" w:xAlign="center" w:y="-1695"/>
                    <w:jc w:val="center"/>
                  </w:pPr>
                  <w:r>
                    <w:t>2</w:t>
                  </w:r>
                </w:p>
              </w:tc>
              <w:tc>
                <w:tcPr>
                  <w:tcW w:w="1134" w:type="dxa"/>
                </w:tcPr>
                <w:p w:rsidR="00407E70" w:rsidRDefault="00407E70" w:rsidP="00407E70">
                  <w:pPr>
                    <w:pStyle w:val="ConsPlusNormal"/>
                    <w:framePr w:hSpace="180" w:wrap="around" w:hAnchor="margin" w:xAlign="center" w:y="-1695"/>
                    <w:jc w:val="center"/>
                  </w:pPr>
                  <w:r>
                    <w:t>0</w:t>
                  </w:r>
                </w:p>
              </w:tc>
              <w:tc>
                <w:tcPr>
                  <w:tcW w:w="1276" w:type="dxa"/>
                </w:tcPr>
                <w:p w:rsidR="00407E70" w:rsidRDefault="00407E70" w:rsidP="00407E70">
                  <w:pPr>
                    <w:pStyle w:val="ConsPlusNormal"/>
                    <w:framePr w:hSpace="180" w:wrap="around" w:hAnchor="margin" w:xAlign="center" w:y="-1695"/>
                    <w:jc w:val="center"/>
                  </w:pPr>
                  <w:r>
                    <w:t>9</w:t>
                  </w:r>
                </w:p>
              </w:tc>
              <w:tc>
                <w:tcPr>
                  <w:tcW w:w="992" w:type="dxa"/>
                </w:tcPr>
                <w:p w:rsidR="00407E70" w:rsidRDefault="00407E70" w:rsidP="00407E70">
                  <w:pPr>
                    <w:pStyle w:val="ConsPlusNormal"/>
                    <w:framePr w:hSpace="180" w:wrap="around" w:hAnchor="margin" w:xAlign="center" w:y="-1695"/>
                    <w:jc w:val="center"/>
                  </w:pPr>
                  <w:r>
                    <w:t>4</w:t>
                  </w:r>
                </w:p>
              </w:tc>
              <w:tc>
                <w:tcPr>
                  <w:tcW w:w="1276" w:type="dxa"/>
                </w:tcPr>
                <w:p w:rsidR="00407E70" w:rsidRDefault="00407E70" w:rsidP="00407E70">
                  <w:pPr>
                    <w:pStyle w:val="ConsPlusNormal"/>
                    <w:framePr w:hSpace="180" w:wrap="around" w:hAnchor="margin" w:xAlign="center" w:y="-1695"/>
                    <w:jc w:val="center"/>
                  </w:pPr>
                  <w:r>
                    <w:t>4</w:t>
                  </w:r>
                </w:p>
              </w:tc>
              <w:tc>
                <w:tcPr>
                  <w:tcW w:w="1275" w:type="dxa"/>
                </w:tcPr>
                <w:p w:rsidR="00407E70" w:rsidRDefault="00407E70" w:rsidP="00407E70">
                  <w:pPr>
                    <w:pStyle w:val="ConsPlusNormal"/>
                    <w:framePr w:hSpace="180" w:wrap="around" w:hAnchor="margin" w:xAlign="center" w:y="-1695"/>
                    <w:jc w:val="center"/>
                  </w:pPr>
                  <w:r>
                    <w:t>5</w:t>
                  </w:r>
                </w:p>
              </w:tc>
              <w:tc>
                <w:tcPr>
                  <w:tcW w:w="647" w:type="dxa"/>
                </w:tcPr>
                <w:p w:rsidR="00407E70" w:rsidRDefault="00407E70" w:rsidP="00407E70">
                  <w:pPr>
                    <w:pStyle w:val="ConsPlusNormal"/>
                    <w:framePr w:hSpace="180" w:wrap="around" w:hAnchor="margin" w:xAlign="center" w:y="-1695"/>
                    <w:jc w:val="center"/>
                  </w:pPr>
                  <w:r>
                    <w:t>6</w:t>
                  </w:r>
                </w:p>
              </w:tc>
              <w:tc>
                <w:tcPr>
                  <w:tcW w:w="1196" w:type="dxa"/>
                  <w:gridSpan w:val="2"/>
                </w:tcPr>
                <w:p w:rsidR="00407E70" w:rsidRDefault="00407E70" w:rsidP="00407E70">
                  <w:pPr>
                    <w:pStyle w:val="ConsPlusNormal"/>
                    <w:framePr w:hSpace="180" w:wrap="around" w:hAnchor="margin" w:xAlign="center" w:y="-1695"/>
                    <w:jc w:val="center"/>
                  </w:pPr>
                  <w:r>
                    <w:t>0</w:t>
                  </w:r>
                </w:p>
              </w:tc>
            </w:tr>
            <w:tr w:rsidR="00407E70" w:rsidTr="00433AE2">
              <w:tc>
                <w:tcPr>
                  <w:tcW w:w="3256" w:type="dxa"/>
                </w:tcPr>
                <w:p w:rsidR="00407E70" w:rsidRDefault="00407E70" w:rsidP="00407E70">
                  <w:pPr>
                    <w:pStyle w:val="ConsPlusNormal"/>
                    <w:framePr w:hSpace="180" w:wrap="around" w:hAnchor="margin" w:xAlign="center" w:y="-1695"/>
                  </w:pPr>
                  <w:r>
                    <w:t>Уменьшение дебиторской задолженности по доходам от возмещения ущербу имущества (за исключением страховых возмещений) &lt;2&gt;</w:t>
                  </w:r>
                </w:p>
              </w:tc>
              <w:tc>
                <w:tcPr>
                  <w:tcW w:w="1275" w:type="dxa"/>
                </w:tcPr>
                <w:p w:rsidR="00407E70" w:rsidRDefault="00407E70" w:rsidP="00407E70">
                  <w:pPr>
                    <w:pStyle w:val="ConsPlusNormal"/>
                    <w:framePr w:hSpace="180" w:wrap="around" w:hAnchor="margin" w:xAlign="center" w:y="-1695"/>
                    <w:jc w:val="center"/>
                  </w:pPr>
                  <w:r>
                    <w:t>0</w:t>
                  </w:r>
                </w:p>
              </w:tc>
              <w:tc>
                <w:tcPr>
                  <w:tcW w:w="1381" w:type="dxa"/>
                </w:tcPr>
                <w:p w:rsidR="00407E70" w:rsidRDefault="00407E70" w:rsidP="00407E70">
                  <w:pPr>
                    <w:pStyle w:val="ConsPlusNormal"/>
                    <w:framePr w:hSpace="180" w:wrap="around" w:hAnchor="margin" w:xAlign="center" w:y="-1695"/>
                    <w:jc w:val="center"/>
                  </w:pPr>
                  <w:r>
                    <w:t>0</w:t>
                  </w:r>
                </w:p>
              </w:tc>
              <w:tc>
                <w:tcPr>
                  <w:tcW w:w="1171" w:type="dxa"/>
                </w:tcPr>
                <w:p w:rsidR="00407E70" w:rsidRDefault="00407E70" w:rsidP="00407E70">
                  <w:pPr>
                    <w:pStyle w:val="ConsPlusNormal"/>
                    <w:framePr w:hSpace="180" w:wrap="around" w:hAnchor="margin" w:xAlign="center" w:y="-1695"/>
                    <w:jc w:val="center"/>
                  </w:pPr>
                  <w:r>
                    <w:t>2</w:t>
                  </w:r>
                </w:p>
              </w:tc>
              <w:tc>
                <w:tcPr>
                  <w:tcW w:w="1134" w:type="dxa"/>
                </w:tcPr>
                <w:p w:rsidR="00407E70" w:rsidRDefault="00407E70" w:rsidP="00407E70">
                  <w:pPr>
                    <w:pStyle w:val="ConsPlusNormal"/>
                    <w:framePr w:hSpace="180" w:wrap="around" w:hAnchor="margin" w:xAlign="center" w:y="-1695"/>
                    <w:jc w:val="center"/>
                  </w:pPr>
                  <w:r>
                    <w:t>0</w:t>
                  </w:r>
                </w:p>
              </w:tc>
              <w:tc>
                <w:tcPr>
                  <w:tcW w:w="1276" w:type="dxa"/>
                </w:tcPr>
                <w:p w:rsidR="00407E70" w:rsidRDefault="00407E70" w:rsidP="00407E70">
                  <w:pPr>
                    <w:pStyle w:val="ConsPlusNormal"/>
                    <w:framePr w:hSpace="180" w:wrap="around" w:hAnchor="margin" w:xAlign="center" w:y="-1695"/>
                    <w:jc w:val="center"/>
                  </w:pPr>
                  <w:r>
                    <w:t>9</w:t>
                  </w:r>
                </w:p>
              </w:tc>
              <w:tc>
                <w:tcPr>
                  <w:tcW w:w="992" w:type="dxa"/>
                </w:tcPr>
                <w:p w:rsidR="00407E70" w:rsidRDefault="00407E70" w:rsidP="00407E70">
                  <w:pPr>
                    <w:pStyle w:val="ConsPlusNormal"/>
                    <w:framePr w:hSpace="180" w:wrap="around" w:hAnchor="margin" w:xAlign="center" w:y="-1695"/>
                    <w:jc w:val="center"/>
                  </w:pPr>
                  <w:r>
                    <w:t>4</w:t>
                  </w:r>
                </w:p>
              </w:tc>
              <w:tc>
                <w:tcPr>
                  <w:tcW w:w="1276" w:type="dxa"/>
                </w:tcPr>
                <w:p w:rsidR="00407E70" w:rsidRDefault="00407E70" w:rsidP="00407E70">
                  <w:pPr>
                    <w:pStyle w:val="ConsPlusNormal"/>
                    <w:framePr w:hSpace="180" w:wrap="around" w:hAnchor="margin" w:xAlign="center" w:y="-1695"/>
                    <w:jc w:val="center"/>
                  </w:pPr>
                  <w:r>
                    <w:t>4</w:t>
                  </w:r>
                </w:p>
              </w:tc>
              <w:tc>
                <w:tcPr>
                  <w:tcW w:w="1275" w:type="dxa"/>
                </w:tcPr>
                <w:p w:rsidR="00407E70" w:rsidRDefault="00407E70" w:rsidP="00407E70">
                  <w:pPr>
                    <w:pStyle w:val="ConsPlusNormal"/>
                    <w:framePr w:hSpace="180" w:wrap="around" w:hAnchor="margin" w:xAlign="center" w:y="-1695"/>
                    <w:jc w:val="center"/>
                  </w:pPr>
                  <w:r>
                    <w:t>6</w:t>
                  </w:r>
                </w:p>
              </w:tc>
              <w:tc>
                <w:tcPr>
                  <w:tcW w:w="647" w:type="dxa"/>
                </w:tcPr>
                <w:p w:rsidR="00407E70" w:rsidRDefault="00407E70" w:rsidP="00407E70">
                  <w:pPr>
                    <w:pStyle w:val="ConsPlusNormal"/>
                    <w:framePr w:hSpace="180" w:wrap="around" w:hAnchor="margin" w:xAlign="center" w:y="-1695"/>
                    <w:jc w:val="center"/>
                  </w:pPr>
                  <w:r>
                    <w:t>6</w:t>
                  </w:r>
                </w:p>
              </w:tc>
              <w:tc>
                <w:tcPr>
                  <w:tcW w:w="1196" w:type="dxa"/>
                  <w:gridSpan w:val="2"/>
                </w:tcPr>
                <w:p w:rsidR="00407E70" w:rsidRDefault="00407E70" w:rsidP="00407E70">
                  <w:pPr>
                    <w:pStyle w:val="ConsPlusNormal"/>
                    <w:framePr w:hSpace="180" w:wrap="around" w:hAnchor="margin" w:xAlign="center" w:y="-1695"/>
                    <w:jc w:val="center"/>
                  </w:pPr>
                  <w:r>
                    <w:t>0</w:t>
                  </w:r>
                </w:p>
              </w:tc>
            </w:tr>
            <w:tr w:rsidR="00407E70" w:rsidTr="00433AE2">
              <w:tc>
                <w:tcPr>
                  <w:tcW w:w="3256" w:type="dxa"/>
                </w:tcPr>
                <w:p w:rsidR="00407E70" w:rsidRDefault="00407E70" w:rsidP="00407E70">
                  <w:pPr>
                    <w:pStyle w:val="ConsPlusNormal"/>
                    <w:framePr w:hSpace="180" w:wrap="around" w:hAnchor="margin" w:xAlign="center" w:y="-1695"/>
                  </w:pPr>
                  <w:r>
                    <w:t>Расчеты по доходам от прочих сумм принудительного изъятия</w:t>
                  </w:r>
                </w:p>
              </w:tc>
              <w:tc>
                <w:tcPr>
                  <w:tcW w:w="1275" w:type="dxa"/>
                </w:tcPr>
                <w:p w:rsidR="00407E70" w:rsidRDefault="00407E70" w:rsidP="00407E70">
                  <w:pPr>
                    <w:pStyle w:val="ConsPlusNormal"/>
                    <w:framePr w:hSpace="180" w:wrap="around" w:hAnchor="margin" w:xAlign="center" w:y="-1695"/>
                    <w:jc w:val="center"/>
                  </w:pPr>
                  <w:r>
                    <w:t>0</w:t>
                  </w:r>
                </w:p>
              </w:tc>
              <w:tc>
                <w:tcPr>
                  <w:tcW w:w="1381" w:type="dxa"/>
                </w:tcPr>
                <w:p w:rsidR="00407E70" w:rsidRDefault="00407E70" w:rsidP="00407E70">
                  <w:pPr>
                    <w:pStyle w:val="ConsPlusNormal"/>
                    <w:framePr w:hSpace="180" w:wrap="around" w:hAnchor="margin" w:xAlign="center" w:y="-1695"/>
                    <w:jc w:val="center"/>
                  </w:pPr>
                  <w:r>
                    <w:t>0</w:t>
                  </w:r>
                </w:p>
              </w:tc>
              <w:tc>
                <w:tcPr>
                  <w:tcW w:w="1171" w:type="dxa"/>
                </w:tcPr>
                <w:p w:rsidR="00407E70" w:rsidRDefault="00407E70" w:rsidP="00407E70">
                  <w:pPr>
                    <w:pStyle w:val="ConsPlusNormal"/>
                    <w:framePr w:hSpace="180" w:wrap="around" w:hAnchor="margin" w:xAlign="center" w:y="-1695"/>
                    <w:jc w:val="center"/>
                  </w:pPr>
                  <w:r>
                    <w:t>2</w:t>
                  </w:r>
                </w:p>
              </w:tc>
              <w:tc>
                <w:tcPr>
                  <w:tcW w:w="1134" w:type="dxa"/>
                </w:tcPr>
                <w:p w:rsidR="00407E70" w:rsidRDefault="00407E70" w:rsidP="00407E70">
                  <w:pPr>
                    <w:pStyle w:val="ConsPlusNormal"/>
                    <w:framePr w:hSpace="180" w:wrap="around" w:hAnchor="margin" w:xAlign="center" w:y="-1695"/>
                    <w:jc w:val="center"/>
                  </w:pPr>
                  <w:r>
                    <w:t>0</w:t>
                  </w:r>
                </w:p>
              </w:tc>
              <w:tc>
                <w:tcPr>
                  <w:tcW w:w="1276" w:type="dxa"/>
                </w:tcPr>
                <w:p w:rsidR="00407E70" w:rsidRDefault="00407E70" w:rsidP="00407E70">
                  <w:pPr>
                    <w:pStyle w:val="ConsPlusNormal"/>
                    <w:framePr w:hSpace="180" w:wrap="around" w:hAnchor="margin" w:xAlign="center" w:y="-1695"/>
                    <w:jc w:val="center"/>
                  </w:pPr>
                  <w:r>
                    <w:t>9</w:t>
                  </w:r>
                </w:p>
              </w:tc>
              <w:tc>
                <w:tcPr>
                  <w:tcW w:w="992" w:type="dxa"/>
                </w:tcPr>
                <w:p w:rsidR="00407E70" w:rsidRDefault="00407E70" w:rsidP="00407E70">
                  <w:pPr>
                    <w:pStyle w:val="ConsPlusNormal"/>
                    <w:framePr w:hSpace="180" w:wrap="around" w:hAnchor="margin" w:xAlign="center" w:y="-1695"/>
                    <w:jc w:val="center"/>
                  </w:pPr>
                  <w:r>
                    <w:t>4</w:t>
                  </w:r>
                </w:p>
              </w:tc>
              <w:tc>
                <w:tcPr>
                  <w:tcW w:w="1276" w:type="dxa"/>
                </w:tcPr>
                <w:p w:rsidR="00407E70" w:rsidRDefault="00407E70" w:rsidP="00407E70">
                  <w:pPr>
                    <w:pStyle w:val="ConsPlusNormal"/>
                    <w:framePr w:hSpace="180" w:wrap="around" w:hAnchor="margin" w:xAlign="center" w:y="-1695"/>
                    <w:jc w:val="center"/>
                  </w:pPr>
                  <w:r>
                    <w:t>5</w:t>
                  </w:r>
                </w:p>
              </w:tc>
              <w:tc>
                <w:tcPr>
                  <w:tcW w:w="1275" w:type="dxa"/>
                </w:tcPr>
                <w:p w:rsidR="00407E70" w:rsidRDefault="00407E70" w:rsidP="00407E70">
                  <w:pPr>
                    <w:pStyle w:val="ConsPlusNormal"/>
                    <w:framePr w:hSpace="180" w:wrap="around" w:hAnchor="margin" w:xAlign="center" w:y="-1695"/>
                    <w:jc w:val="center"/>
                  </w:pPr>
                  <w:r>
                    <w:t>0</w:t>
                  </w:r>
                </w:p>
              </w:tc>
              <w:tc>
                <w:tcPr>
                  <w:tcW w:w="647" w:type="dxa"/>
                </w:tcPr>
                <w:p w:rsidR="00407E70" w:rsidRDefault="00407E70" w:rsidP="00407E70">
                  <w:pPr>
                    <w:pStyle w:val="ConsPlusNormal"/>
                    <w:framePr w:hSpace="180" w:wrap="around" w:hAnchor="margin" w:xAlign="center" w:y="-1695"/>
                    <w:jc w:val="center"/>
                  </w:pPr>
                  <w:r>
                    <w:t>0</w:t>
                  </w:r>
                </w:p>
              </w:tc>
              <w:tc>
                <w:tcPr>
                  <w:tcW w:w="1196" w:type="dxa"/>
                  <w:gridSpan w:val="2"/>
                </w:tcPr>
                <w:p w:rsidR="00407E70" w:rsidRDefault="00407E70" w:rsidP="00407E70">
                  <w:pPr>
                    <w:pStyle w:val="ConsPlusNormal"/>
                    <w:framePr w:hSpace="180" w:wrap="around" w:hAnchor="margin" w:xAlign="center" w:y="-1695"/>
                    <w:jc w:val="center"/>
                  </w:pPr>
                  <w:r>
                    <w:t>0</w:t>
                  </w:r>
                </w:p>
              </w:tc>
            </w:tr>
            <w:tr w:rsidR="00407E70" w:rsidTr="00433AE2">
              <w:tc>
                <w:tcPr>
                  <w:tcW w:w="3256" w:type="dxa"/>
                </w:tcPr>
                <w:p w:rsidR="00407E70" w:rsidRDefault="00407E70" w:rsidP="00407E70">
                  <w:pPr>
                    <w:pStyle w:val="ConsPlusNormal"/>
                    <w:framePr w:hSpace="180" w:wrap="around" w:hAnchor="margin" w:xAlign="center" w:y="-1695"/>
                  </w:pPr>
                  <w:r>
                    <w:t xml:space="preserve">Увеличение дебиторской </w:t>
                  </w:r>
                  <w:r>
                    <w:lastRenderedPageBreak/>
                    <w:t>задолженности по доходам от прочих сумм принудительного изъятия &lt;2&gt;</w:t>
                  </w:r>
                </w:p>
              </w:tc>
              <w:tc>
                <w:tcPr>
                  <w:tcW w:w="1275" w:type="dxa"/>
                </w:tcPr>
                <w:p w:rsidR="00407E70" w:rsidRDefault="00407E70" w:rsidP="00407E70">
                  <w:pPr>
                    <w:pStyle w:val="ConsPlusNormal"/>
                    <w:framePr w:hSpace="180" w:wrap="around" w:hAnchor="margin" w:xAlign="center" w:y="-1695"/>
                    <w:jc w:val="center"/>
                  </w:pPr>
                  <w:r>
                    <w:lastRenderedPageBreak/>
                    <w:t>0</w:t>
                  </w:r>
                </w:p>
              </w:tc>
              <w:tc>
                <w:tcPr>
                  <w:tcW w:w="1381" w:type="dxa"/>
                </w:tcPr>
                <w:p w:rsidR="00407E70" w:rsidRDefault="00407E70" w:rsidP="00407E70">
                  <w:pPr>
                    <w:pStyle w:val="ConsPlusNormal"/>
                    <w:framePr w:hSpace="180" w:wrap="around" w:hAnchor="margin" w:xAlign="center" w:y="-1695"/>
                    <w:jc w:val="center"/>
                  </w:pPr>
                  <w:r>
                    <w:t>0</w:t>
                  </w:r>
                </w:p>
              </w:tc>
              <w:tc>
                <w:tcPr>
                  <w:tcW w:w="1171" w:type="dxa"/>
                </w:tcPr>
                <w:p w:rsidR="00407E70" w:rsidRDefault="00407E70" w:rsidP="00407E70">
                  <w:pPr>
                    <w:pStyle w:val="ConsPlusNormal"/>
                    <w:framePr w:hSpace="180" w:wrap="around" w:hAnchor="margin" w:xAlign="center" w:y="-1695"/>
                    <w:jc w:val="center"/>
                  </w:pPr>
                  <w:r>
                    <w:t>2</w:t>
                  </w:r>
                </w:p>
              </w:tc>
              <w:tc>
                <w:tcPr>
                  <w:tcW w:w="1134" w:type="dxa"/>
                </w:tcPr>
                <w:p w:rsidR="00407E70" w:rsidRDefault="00407E70" w:rsidP="00407E70">
                  <w:pPr>
                    <w:pStyle w:val="ConsPlusNormal"/>
                    <w:framePr w:hSpace="180" w:wrap="around" w:hAnchor="margin" w:xAlign="center" w:y="-1695"/>
                    <w:jc w:val="center"/>
                  </w:pPr>
                  <w:r>
                    <w:t>0</w:t>
                  </w:r>
                </w:p>
              </w:tc>
              <w:tc>
                <w:tcPr>
                  <w:tcW w:w="1276" w:type="dxa"/>
                </w:tcPr>
                <w:p w:rsidR="00407E70" w:rsidRDefault="00407E70" w:rsidP="00407E70">
                  <w:pPr>
                    <w:pStyle w:val="ConsPlusNormal"/>
                    <w:framePr w:hSpace="180" w:wrap="around" w:hAnchor="margin" w:xAlign="center" w:y="-1695"/>
                    <w:jc w:val="center"/>
                  </w:pPr>
                  <w:r>
                    <w:t>9</w:t>
                  </w:r>
                </w:p>
              </w:tc>
              <w:tc>
                <w:tcPr>
                  <w:tcW w:w="992" w:type="dxa"/>
                </w:tcPr>
                <w:p w:rsidR="00407E70" w:rsidRDefault="00407E70" w:rsidP="00407E70">
                  <w:pPr>
                    <w:pStyle w:val="ConsPlusNormal"/>
                    <w:framePr w:hSpace="180" w:wrap="around" w:hAnchor="margin" w:xAlign="center" w:y="-1695"/>
                    <w:jc w:val="center"/>
                  </w:pPr>
                  <w:r>
                    <w:t>4</w:t>
                  </w:r>
                </w:p>
              </w:tc>
              <w:tc>
                <w:tcPr>
                  <w:tcW w:w="1276" w:type="dxa"/>
                </w:tcPr>
                <w:p w:rsidR="00407E70" w:rsidRDefault="00407E70" w:rsidP="00407E70">
                  <w:pPr>
                    <w:pStyle w:val="ConsPlusNormal"/>
                    <w:framePr w:hSpace="180" w:wrap="around" w:hAnchor="margin" w:xAlign="center" w:y="-1695"/>
                    <w:jc w:val="center"/>
                  </w:pPr>
                  <w:r>
                    <w:t>5</w:t>
                  </w:r>
                </w:p>
              </w:tc>
              <w:tc>
                <w:tcPr>
                  <w:tcW w:w="1275" w:type="dxa"/>
                </w:tcPr>
                <w:p w:rsidR="00407E70" w:rsidRDefault="00407E70" w:rsidP="00407E70">
                  <w:pPr>
                    <w:pStyle w:val="ConsPlusNormal"/>
                    <w:framePr w:hSpace="180" w:wrap="around" w:hAnchor="margin" w:xAlign="center" w:y="-1695"/>
                    <w:jc w:val="center"/>
                  </w:pPr>
                  <w:r>
                    <w:t>5</w:t>
                  </w:r>
                </w:p>
              </w:tc>
              <w:tc>
                <w:tcPr>
                  <w:tcW w:w="647" w:type="dxa"/>
                </w:tcPr>
                <w:p w:rsidR="00407E70" w:rsidRDefault="00407E70" w:rsidP="00407E70">
                  <w:pPr>
                    <w:pStyle w:val="ConsPlusNormal"/>
                    <w:framePr w:hSpace="180" w:wrap="around" w:hAnchor="margin" w:xAlign="center" w:y="-1695"/>
                    <w:jc w:val="center"/>
                  </w:pPr>
                  <w:r>
                    <w:t>6</w:t>
                  </w:r>
                </w:p>
              </w:tc>
              <w:tc>
                <w:tcPr>
                  <w:tcW w:w="1196" w:type="dxa"/>
                  <w:gridSpan w:val="2"/>
                </w:tcPr>
                <w:p w:rsidR="00407E70" w:rsidRDefault="00407E70" w:rsidP="00407E70">
                  <w:pPr>
                    <w:pStyle w:val="ConsPlusNormal"/>
                    <w:framePr w:hSpace="180" w:wrap="around" w:hAnchor="margin" w:xAlign="center" w:y="-1695"/>
                    <w:jc w:val="center"/>
                  </w:pPr>
                  <w:r>
                    <w:t>0</w:t>
                  </w:r>
                </w:p>
              </w:tc>
            </w:tr>
            <w:tr w:rsidR="00904F77" w:rsidTr="00433AE2">
              <w:tc>
                <w:tcPr>
                  <w:tcW w:w="3256" w:type="dxa"/>
                </w:tcPr>
                <w:p w:rsidR="00904F77" w:rsidRDefault="00904F77" w:rsidP="00904F77">
                  <w:pPr>
                    <w:pStyle w:val="ConsPlusNormal"/>
                    <w:framePr w:hSpace="180" w:wrap="around" w:hAnchor="margin" w:xAlign="center" w:y="-1695"/>
                  </w:pPr>
                  <w:r>
                    <w:lastRenderedPageBreak/>
                    <w:t>Уменьшение дебиторской задолженности по доходам от прочих сумм принудительного изъятия &lt;2&gt;</w:t>
                  </w:r>
                </w:p>
              </w:tc>
              <w:tc>
                <w:tcPr>
                  <w:tcW w:w="1275" w:type="dxa"/>
                </w:tcPr>
                <w:p w:rsidR="00904F77" w:rsidRDefault="00904F77" w:rsidP="00904F77">
                  <w:pPr>
                    <w:pStyle w:val="ConsPlusNormal"/>
                    <w:framePr w:hSpace="180" w:wrap="around" w:hAnchor="margin" w:xAlign="center" w:y="-1695"/>
                    <w:jc w:val="center"/>
                  </w:pPr>
                  <w:r>
                    <w:t>0</w:t>
                  </w:r>
                </w:p>
              </w:tc>
              <w:tc>
                <w:tcPr>
                  <w:tcW w:w="1381" w:type="dxa"/>
                </w:tcPr>
                <w:p w:rsidR="00904F77" w:rsidRDefault="00904F77" w:rsidP="00904F77">
                  <w:pPr>
                    <w:pStyle w:val="ConsPlusNormal"/>
                    <w:framePr w:hSpace="180" w:wrap="around" w:hAnchor="margin" w:xAlign="center" w:y="-1695"/>
                    <w:jc w:val="center"/>
                  </w:pPr>
                  <w:r>
                    <w:t>0</w:t>
                  </w:r>
                </w:p>
              </w:tc>
              <w:tc>
                <w:tcPr>
                  <w:tcW w:w="1171" w:type="dxa"/>
                </w:tcPr>
                <w:p w:rsidR="00904F77" w:rsidRDefault="00904F77" w:rsidP="00904F77">
                  <w:pPr>
                    <w:pStyle w:val="ConsPlusNormal"/>
                    <w:framePr w:hSpace="180" w:wrap="around" w:hAnchor="margin" w:xAlign="center" w:y="-1695"/>
                    <w:jc w:val="center"/>
                  </w:pPr>
                  <w:r>
                    <w:t>2</w:t>
                  </w:r>
                </w:p>
              </w:tc>
              <w:tc>
                <w:tcPr>
                  <w:tcW w:w="1134" w:type="dxa"/>
                </w:tcPr>
                <w:p w:rsidR="00904F77" w:rsidRDefault="00904F77" w:rsidP="00904F77">
                  <w:pPr>
                    <w:pStyle w:val="ConsPlusNormal"/>
                    <w:framePr w:hSpace="180" w:wrap="around" w:hAnchor="margin" w:xAlign="center" w:y="-1695"/>
                    <w:jc w:val="center"/>
                  </w:pPr>
                  <w:r>
                    <w:t>0</w:t>
                  </w:r>
                </w:p>
              </w:tc>
              <w:tc>
                <w:tcPr>
                  <w:tcW w:w="1276" w:type="dxa"/>
                </w:tcPr>
                <w:p w:rsidR="00904F77" w:rsidRDefault="00904F77" w:rsidP="00904F77">
                  <w:pPr>
                    <w:pStyle w:val="ConsPlusNormal"/>
                    <w:framePr w:hSpace="180" w:wrap="around" w:hAnchor="margin" w:xAlign="center" w:y="-1695"/>
                    <w:jc w:val="center"/>
                  </w:pPr>
                  <w:r>
                    <w:t>9</w:t>
                  </w:r>
                </w:p>
              </w:tc>
              <w:tc>
                <w:tcPr>
                  <w:tcW w:w="992" w:type="dxa"/>
                </w:tcPr>
                <w:p w:rsidR="00904F77" w:rsidRDefault="00904F77" w:rsidP="00904F77">
                  <w:pPr>
                    <w:pStyle w:val="ConsPlusNormal"/>
                    <w:framePr w:hSpace="180" w:wrap="around" w:hAnchor="margin" w:xAlign="center" w:y="-1695"/>
                    <w:jc w:val="center"/>
                  </w:pPr>
                  <w:r>
                    <w:t>4</w:t>
                  </w:r>
                </w:p>
              </w:tc>
              <w:tc>
                <w:tcPr>
                  <w:tcW w:w="1276" w:type="dxa"/>
                </w:tcPr>
                <w:p w:rsidR="00904F77" w:rsidRDefault="00904F77" w:rsidP="00904F77">
                  <w:pPr>
                    <w:pStyle w:val="ConsPlusNormal"/>
                    <w:framePr w:hSpace="180" w:wrap="around" w:hAnchor="margin" w:xAlign="center" w:y="-1695"/>
                    <w:jc w:val="center"/>
                  </w:pPr>
                  <w:r>
                    <w:t>5</w:t>
                  </w:r>
                </w:p>
              </w:tc>
              <w:tc>
                <w:tcPr>
                  <w:tcW w:w="1275" w:type="dxa"/>
                </w:tcPr>
                <w:p w:rsidR="00904F77" w:rsidRDefault="00904F77" w:rsidP="00904F77">
                  <w:pPr>
                    <w:pStyle w:val="ConsPlusNormal"/>
                    <w:framePr w:hSpace="180" w:wrap="around" w:hAnchor="margin" w:xAlign="center" w:y="-1695"/>
                    <w:jc w:val="center"/>
                  </w:pPr>
                  <w:r>
                    <w:t>6</w:t>
                  </w:r>
                </w:p>
              </w:tc>
              <w:tc>
                <w:tcPr>
                  <w:tcW w:w="647" w:type="dxa"/>
                </w:tcPr>
                <w:p w:rsidR="00904F77" w:rsidRDefault="00904F77" w:rsidP="00904F77">
                  <w:pPr>
                    <w:pStyle w:val="ConsPlusNormal"/>
                    <w:framePr w:hSpace="180" w:wrap="around" w:hAnchor="margin" w:xAlign="center" w:y="-1695"/>
                    <w:jc w:val="center"/>
                  </w:pPr>
                  <w:r>
                    <w:t>6</w:t>
                  </w:r>
                </w:p>
              </w:tc>
              <w:tc>
                <w:tcPr>
                  <w:tcW w:w="1196" w:type="dxa"/>
                  <w:gridSpan w:val="2"/>
                </w:tcPr>
                <w:p w:rsidR="00904F77" w:rsidRDefault="00904F77" w:rsidP="00904F77">
                  <w:pPr>
                    <w:pStyle w:val="ConsPlusNormal"/>
                    <w:framePr w:hSpace="180" w:wrap="around" w:hAnchor="margin" w:xAlign="center" w:y="-1695"/>
                    <w:jc w:val="center"/>
                  </w:pPr>
                  <w:r>
                    <w:t>0</w:t>
                  </w:r>
                </w:p>
              </w:tc>
            </w:tr>
            <w:tr w:rsidR="00904F77" w:rsidTr="00433AE2">
              <w:tc>
                <w:tcPr>
                  <w:tcW w:w="3256" w:type="dxa"/>
                </w:tcPr>
                <w:p w:rsidR="00904F77" w:rsidRDefault="00904F77" w:rsidP="00904F77">
                  <w:pPr>
                    <w:pStyle w:val="ConsPlusNormal"/>
                    <w:framePr w:hSpace="180" w:wrap="around" w:hAnchor="margin" w:xAlign="center" w:y="-1695"/>
                  </w:pPr>
                  <w:r>
                    <w:t>Расчеты по ущербу нефинансовым активам</w:t>
                  </w:r>
                </w:p>
              </w:tc>
              <w:tc>
                <w:tcPr>
                  <w:tcW w:w="1275" w:type="dxa"/>
                </w:tcPr>
                <w:p w:rsidR="00904F77" w:rsidRDefault="00904F77" w:rsidP="00904F77">
                  <w:pPr>
                    <w:pStyle w:val="ConsPlusNormal"/>
                    <w:framePr w:hSpace="180" w:wrap="around" w:hAnchor="margin" w:xAlign="center" w:y="-1695"/>
                    <w:jc w:val="center"/>
                  </w:pPr>
                  <w:r>
                    <w:t>0</w:t>
                  </w:r>
                </w:p>
              </w:tc>
              <w:tc>
                <w:tcPr>
                  <w:tcW w:w="1381" w:type="dxa"/>
                </w:tcPr>
                <w:p w:rsidR="00904F77" w:rsidRDefault="00904F77" w:rsidP="00904F77">
                  <w:pPr>
                    <w:pStyle w:val="ConsPlusNormal"/>
                    <w:framePr w:hSpace="180" w:wrap="around" w:hAnchor="margin" w:xAlign="center" w:y="-1695"/>
                    <w:jc w:val="center"/>
                  </w:pPr>
                  <w:r>
                    <w:t>0</w:t>
                  </w:r>
                </w:p>
              </w:tc>
              <w:tc>
                <w:tcPr>
                  <w:tcW w:w="1171" w:type="dxa"/>
                </w:tcPr>
                <w:p w:rsidR="00904F77" w:rsidRDefault="00904F77" w:rsidP="00904F77">
                  <w:pPr>
                    <w:pStyle w:val="ConsPlusNormal"/>
                    <w:framePr w:hSpace="180" w:wrap="around" w:hAnchor="margin" w:xAlign="center" w:y="-1695"/>
                    <w:jc w:val="center"/>
                  </w:pPr>
                  <w:r>
                    <w:t>2</w:t>
                  </w:r>
                </w:p>
              </w:tc>
              <w:tc>
                <w:tcPr>
                  <w:tcW w:w="1134" w:type="dxa"/>
                </w:tcPr>
                <w:p w:rsidR="00904F77" w:rsidRDefault="00904F77" w:rsidP="00904F77">
                  <w:pPr>
                    <w:pStyle w:val="ConsPlusNormal"/>
                    <w:framePr w:hSpace="180" w:wrap="around" w:hAnchor="margin" w:xAlign="center" w:y="-1695"/>
                    <w:jc w:val="center"/>
                  </w:pPr>
                  <w:r>
                    <w:t>0</w:t>
                  </w:r>
                </w:p>
              </w:tc>
              <w:tc>
                <w:tcPr>
                  <w:tcW w:w="1276" w:type="dxa"/>
                </w:tcPr>
                <w:p w:rsidR="00904F77" w:rsidRDefault="00904F77" w:rsidP="00904F77">
                  <w:pPr>
                    <w:pStyle w:val="ConsPlusNormal"/>
                    <w:framePr w:hSpace="180" w:wrap="around" w:hAnchor="margin" w:xAlign="center" w:y="-1695"/>
                    <w:jc w:val="center"/>
                  </w:pPr>
                  <w:r>
                    <w:t>9</w:t>
                  </w:r>
                </w:p>
              </w:tc>
              <w:tc>
                <w:tcPr>
                  <w:tcW w:w="992" w:type="dxa"/>
                </w:tcPr>
                <w:p w:rsidR="00904F77" w:rsidRDefault="00904F77" w:rsidP="00904F77">
                  <w:pPr>
                    <w:pStyle w:val="ConsPlusNormal"/>
                    <w:framePr w:hSpace="180" w:wrap="around" w:hAnchor="margin" w:xAlign="center" w:y="-1695"/>
                    <w:jc w:val="center"/>
                  </w:pPr>
                  <w:r>
                    <w:t>7</w:t>
                  </w:r>
                </w:p>
              </w:tc>
              <w:tc>
                <w:tcPr>
                  <w:tcW w:w="1276" w:type="dxa"/>
                </w:tcPr>
                <w:p w:rsidR="00904F77" w:rsidRDefault="00904F77" w:rsidP="00904F77">
                  <w:pPr>
                    <w:pStyle w:val="ConsPlusNormal"/>
                    <w:framePr w:hSpace="180" w:wrap="around" w:hAnchor="margin" w:xAlign="center" w:y="-1695"/>
                    <w:jc w:val="center"/>
                  </w:pPr>
                  <w:r>
                    <w:t>0</w:t>
                  </w:r>
                </w:p>
              </w:tc>
              <w:tc>
                <w:tcPr>
                  <w:tcW w:w="1275" w:type="dxa"/>
                </w:tcPr>
                <w:p w:rsidR="00904F77" w:rsidRDefault="00904F77" w:rsidP="00904F77">
                  <w:pPr>
                    <w:pStyle w:val="ConsPlusNormal"/>
                    <w:framePr w:hSpace="180" w:wrap="around" w:hAnchor="margin" w:xAlign="center" w:y="-1695"/>
                    <w:jc w:val="center"/>
                  </w:pPr>
                  <w:r>
                    <w:t>0</w:t>
                  </w:r>
                </w:p>
              </w:tc>
              <w:tc>
                <w:tcPr>
                  <w:tcW w:w="647" w:type="dxa"/>
                </w:tcPr>
                <w:p w:rsidR="00904F77" w:rsidRDefault="00904F77" w:rsidP="00904F77">
                  <w:pPr>
                    <w:pStyle w:val="ConsPlusNormal"/>
                    <w:framePr w:hSpace="180" w:wrap="around" w:hAnchor="margin" w:xAlign="center" w:y="-1695"/>
                    <w:jc w:val="center"/>
                  </w:pPr>
                  <w:r>
                    <w:t>0</w:t>
                  </w:r>
                </w:p>
              </w:tc>
              <w:tc>
                <w:tcPr>
                  <w:tcW w:w="1196" w:type="dxa"/>
                  <w:gridSpan w:val="2"/>
                </w:tcPr>
                <w:p w:rsidR="00904F77" w:rsidRDefault="00904F77" w:rsidP="00904F77">
                  <w:pPr>
                    <w:pStyle w:val="ConsPlusNormal"/>
                    <w:framePr w:hSpace="180" w:wrap="around" w:hAnchor="margin" w:xAlign="center" w:y="-1695"/>
                    <w:jc w:val="center"/>
                  </w:pPr>
                  <w:r>
                    <w:t>0</w:t>
                  </w:r>
                </w:p>
              </w:tc>
            </w:tr>
            <w:tr w:rsidR="00904F77" w:rsidTr="00433AE2">
              <w:tc>
                <w:tcPr>
                  <w:tcW w:w="3256" w:type="dxa"/>
                </w:tcPr>
                <w:p w:rsidR="00904F77" w:rsidRDefault="00904F77" w:rsidP="00904F77">
                  <w:pPr>
                    <w:pStyle w:val="ConsPlusNormal"/>
                    <w:framePr w:hSpace="180" w:wrap="around" w:hAnchor="margin" w:xAlign="center" w:y="-1695"/>
                  </w:pPr>
                  <w:r>
                    <w:t>Расчеты по ущербу основным средствам</w:t>
                  </w:r>
                </w:p>
              </w:tc>
              <w:tc>
                <w:tcPr>
                  <w:tcW w:w="1275" w:type="dxa"/>
                </w:tcPr>
                <w:p w:rsidR="00904F77" w:rsidRDefault="00904F77" w:rsidP="00904F77">
                  <w:pPr>
                    <w:pStyle w:val="ConsPlusNormal"/>
                    <w:framePr w:hSpace="180" w:wrap="around" w:hAnchor="margin" w:xAlign="center" w:y="-1695"/>
                    <w:jc w:val="center"/>
                  </w:pPr>
                  <w:r>
                    <w:t>0</w:t>
                  </w:r>
                </w:p>
              </w:tc>
              <w:tc>
                <w:tcPr>
                  <w:tcW w:w="1381" w:type="dxa"/>
                </w:tcPr>
                <w:p w:rsidR="00904F77" w:rsidRDefault="00904F77" w:rsidP="00904F77">
                  <w:pPr>
                    <w:pStyle w:val="ConsPlusNormal"/>
                    <w:framePr w:hSpace="180" w:wrap="around" w:hAnchor="margin" w:xAlign="center" w:y="-1695"/>
                    <w:jc w:val="center"/>
                  </w:pPr>
                  <w:r>
                    <w:t>0</w:t>
                  </w:r>
                </w:p>
              </w:tc>
              <w:tc>
                <w:tcPr>
                  <w:tcW w:w="1171" w:type="dxa"/>
                </w:tcPr>
                <w:p w:rsidR="00904F77" w:rsidRDefault="00904F77" w:rsidP="00904F77">
                  <w:pPr>
                    <w:pStyle w:val="ConsPlusNormal"/>
                    <w:framePr w:hSpace="180" w:wrap="around" w:hAnchor="margin" w:xAlign="center" w:y="-1695"/>
                    <w:jc w:val="center"/>
                  </w:pPr>
                  <w:r>
                    <w:t>2</w:t>
                  </w:r>
                </w:p>
              </w:tc>
              <w:tc>
                <w:tcPr>
                  <w:tcW w:w="1134" w:type="dxa"/>
                </w:tcPr>
                <w:p w:rsidR="00904F77" w:rsidRDefault="00904F77" w:rsidP="00904F77">
                  <w:pPr>
                    <w:pStyle w:val="ConsPlusNormal"/>
                    <w:framePr w:hSpace="180" w:wrap="around" w:hAnchor="margin" w:xAlign="center" w:y="-1695"/>
                    <w:jc w:val="center"/>
                  </w:pPr>
                  <w:r>
                    <w:t>0</w:t>
                  </w:r>
                </w:p>
              </w:tc>
              <w:tc>
                <w:tcPr>
                  <w:tcW w:w="1276" w:type="dxa"/>
                </w:tcPr>
                <w:p w:rsidR="00904F77" w:rsidRDefault="00904F77" w:rsidP="00904F77">
                  <w:pPr>
                    <w:pStyle w:val="ConsPlusNormal"/>
                    <w:framePr w:hSpace="180" w:wrap="around" w:hAnchor="margin" w:xAlign="center" w:y="-1695"/>
                    <w:jc w:val="center"/>
                  </w:pPr>
                  <w:r>
                    <w:t>9</w:t>
                  </w:r>
                </w:p>
              </w:tc>
              <w:tc>
                <w:tcPr>
                  <w:tcW w:w="992" w:type="dxa"/>
                </w:tcPr>
                <w:p w:rsidR="00904F77" w:rsidRDefault="00904F77" w:rsidP="00904F77">
                  <w:pPr>
                    <w:pStyle w:val="ConsPlusNormal"/>
                    <w:framePr w:hSpace="180" w:wrap="around" w:hAnchor="margin" w:xAlign="center" w:y="-1695"/>
                    <w:jc w:val="center"/>
                  </w:pPr>
                  <w:r>
                    <w:t>7</w:t>
                  </w:r>
                </w:p>
              </w:tc>
              <w:tc>
                <w:tcPr>
                  <w:tcW w:w="1276" w:type="dxa"/>
                </w:tcPr>
                <w:p w:rsidR="00904F77" w:rsidRDefault="00904F77" w:rsidP="00904F77">
                  <w:pPr>
                    <w:pStyle w:val="ConsPlusNormal"/>
                    <w:framePr w:hSpace="180" w:wrap="around" w:hAnchor="margin" w:xAlign="center" w:y="-1695"/>
                    <w:jc w:val="center"/>
                  </w:pPr>
                  <w:r>
                    <w:t>1</w:t>
                  </w:r>
                </w:p>
              </w:tc>
              <w:tc>
                <w:tcPr>
                  <w:tcW w:w="1275" w:type="dxa"/>
                </w:tcPr>
                <w:p w:rsidR="00904F77" w:rsidRDefault="00904F77" w:rsidP="00904F77">
                  <w:pPr>
                    <w:pStyle w:val="ConsPlusNormal"/>
                    <w:framePr w:hSpace="180" w:wrap="around" w:hAnchor="margin" w:xAlign="center" w:y="-1695"/>
                    <w:jc w:val="center"/>
                  </w:pPr>
                  <w:r>
                    <w:t>0</w:t>
                  </w:r>
                </w:p>
              </w:tc>
              <w:tc>
                <w:tcPr>
                  <w:tcW w:w="647" w:type="dxa"/>
                </w:tcPr>
                <w:p w:rsidR="00904F77" w:rsidRDefault="00904F77" w:rsidP="00904F77">
                  <w:pPr>
                    <w:pStyle w:val="ConsPlusNormal"/>
                    <w:framePr w:hSpace="180" w:wrap="around" w:hAnchor="margin" w:xAlign="center" w:y="-1695"/>
                    <w:jc w:val="center"/>
                  </w:pPr>
                  <w:r>
                    <w:t>0</w:t>
                  </w:r>
                </w:p>
              </w:tc>
              <w:tc>
                <w:tcPr>
                  <w:tcW w:w="1196" w:type="dxa"/>
                  <w:gridSpan w:val="2"/>
                </w:tcPr>
                <w:p w:rsidR="00904F77" w:rsidRDefault="00904F77" w:rsidP="00904F77">
                  <w:pPr>
                    <w:pStyle w:val="ConsPlusNormal"/>
                    <w:framePr w:hSpace="180" w:wrap="around" w:hAnchor="margin" w:xAlign="center" w:y="-1695"/>
                    <w:jc w:val="center"/>
                  </w:pPr>
                  <w:r>
                    <w:t>0</w:t>
                  </w:r>
                </w:p>
              </w:tc>
            </w:tr>
            <w:tr w:rsidR="00DE5FFC" w:rsidTr="00433AE2">
              <w:tc>
                <w:tcPr>
                  <w:tcW w:w="3256" w:type="dxa"/>
                </w:tcPr>
                <w:p w:rsidR="00DE5FFC" w:rsidRDefault="00DE5FFC" w:rsidP="00DE5FFC">
                  <w:pPr>
                    <w:pStyle w:val="ConsPlusNormal"/>
                    <w:framePr w:hSpace="180" w:wrap="around" w:hAnchor="margin" w:xAlign="center" w:y="-1695"/>
                  </w:pPr>
                  <w:r>
                    <w:t>Увеличение дебиторской задолженности по ущербу основным средствам &lt;2&gt;</w:t>
                  </w:r>
                </w:p>
              </w:tc>
              <w:tc>
                <w:tcPr>
                  <w:tcW w:w="1275" w:type="dxa"/>
                </w:tcPr>
                <w:p w:rsidR="00DE5FFC" w:rsidRDefault="00DE5FFC" w:rsidP="00DE5FFC">
                  <w:pPr>
                    <w:pStyle w:val="ConsPlusNormal"/>
                    <w:framePr w:hSpace="180" w:wrap="around" w:hAnchor="margin" w:xAlign="center" w:y="-1695"/>
                    <w:jc w:val="center"/>
                  </w:pPr>
                  <w:r>
                    <w:t>0</w:t>
                  </w:r>
                </w:p>
              </w:tc>
              <w:tc>
                <w:tcPr>
                  <w:tcW w:w="1381" w:type="dxa"/>
                </w:tcPr>
                <w:p w:rsidR="00DE5FFC" w:rsidRDefault="00DE5FFC" w:rsidP="00DE5FFC">
                  <w:pPr>
                    <w:pStyle w:val="ConsPlusNormal"/>
                    <w:framePr w:hSpace="180" w:wrap="around" w:hAnchor="margin" w:xAlign="center" w:y="-1695"/>
                    <w:jc w:val="center"/>
                  </w:pPr>
                  <w:r>
                    <w:t>0</w:t>
                  </w:r>
                </w:p>
              </w:tc>
              <w:tc>
                <w:tcPr>
                  <w:tcW w:w="1171" w:type="dxa"/>
                </w:tcPr>
                <w:p w:rsidR="00DE5FFC" w:rsidRDefault="00DE5FFC" w:rsidP="00DE5FFC">
                  <w:pPr>
                    <w:pStyle w:val="ConsPlusNormal"/>
                    <w:framePr w:hSpace="180" w:wrap="around" w:hAnchor="margin" w:xAlign="center" w:y="-1695"/>
                    <w:jc w:val="center"/>
                  </w:pPr>
                  <w:r>
                    <w:t>2</w:t>
                  </w:r>
                </w:p>
              </w:tc>
              <w:tc>
                <w:tcPr>
                  <w:tcW w:w="1134" w:type="dxa"/>
                </w:tcPr>
                <w:p w:rsidR="00DE5FFC" w:rsidRDefault="00DE5FFC" w:rsidP="00DE5FFC">
                  <w:pPr>
                    <w:pStyle w:val="ConsPlusNormal"/>
                    <w:framePr w:hSpace="180" w:wrap="around" w:hAnchor="margin" w:xAlign="center" w:y="-1695"/>
                    <w:jc w:val="center"/>
                  </w:pPr>
                  <w:r>
                    <w:t>0</w:t>
                  </w:r>
                </w:p>
              </w:tc>
              <w:tc>
                <w:tcPr>
                  <w:tcW w:w="1276" w:type="dxa"/>
                </w:tcPr>
                <w:p w:rsidR="00DE5FFC" w:rsidRDefault="00DE5FFC" w:rsidP="00DE5FFC">
                  <w:pPr>
                    <w:pStyle w:val="ConsPlusNormal"/>
                    <w:framePr w:hSpace="180" w:wrap="around" w:hAnchor="margin" w:xAlign="center" w:y="-1695"/>
                    <w:jc w:val="center"/>
                  </w:pPr>
                  <w:r>
                    <w:t>9</w:t>
                  </w:r>
                </w:p>
              </w:tc>
              <w:tc>
                <w:tcPr>
                  <w:tcW w:w="992" w:type="dxa"/>
                </w:tcPr>
                <w:p w:rsidR="00DE5FFC" w:rsidRDefault="00DE5FFC" w:rsidP="00DE5FFC">
                  <w:pPr>
                    <w:pStyle w:val="ConsPlusNormal"/>
                    <w:framePr w:hSpace="180" w:wrap="around" w:hAnchor="margin" w:xAlign="center" w:y="-1695"/>
                    <w:jc w:val="center"/>
                  </w:pPr>
                  <w:r>
                    <w:t>7</w:t>
                  </w:r>
                </w:p>
              </w:tc>
              <w:tc>
                <w:tcPr>
                  <w:tcW w:w="1276" w:type="dxa"/>
                </w:tcPr>
                <w:p w:rsidR="00DE5FFC" w:rsidRDefault="00DE5FFC" w:rsidP="00DE5FFC">
                  <w:pPr>
                    <w:pStyle w:val="ConsPlusNormal"/>
                    <w:framePr w:hSpace="180" w:wrap="around" w:hAnchor="margin" w:xAlign="center" w:y="-1695"/>
                    <w:jc w:val="center"/>
                  </w:pPr>
                  <w:r>
                    <w:t>1</w:t>
                  </w:r>
                </w:p>
              </w:tc>
              <w:tc>
                <w:tcPr>
                  <w:tcW w:w="1275" w:type="dxa"/>
                </w:tcPr>
                <w:p w:rsidR="00DE5FFC" w:rsidRDefault="00DE5FFC" w:rsidP="00DE5FFC">
                  <w:pPr>
                    <w:pStyle w:val="ConsPlusNormal"/>
                    <w:framePr w:hSpace="180" w:wrap="around" w:hAnchor="margin" w:xAlign="center" w:y="-1695"/>
                    <w:jc w:val="center"/>
                  </w:pPr>
                  <w:r>
                    <w:t>5</w:t>
                  </w:r>
                </w:p>
              </w:tc>
              <w:tc>
                <w:tcPr>
                  <w:tcW w:w="647" w:type="dxa"/>
                </w:tcPr>
                <w:p w:rsidR="00DE5FFC" w:rsidRDefault="00DE5FFC" w:rsidP="00DE5FFC">
                  <w:pPr>
                    <w:pStyle w:val="ConsPlusNormal"/>
                    <w:framePr w:hSpace="180" w:wrap="around" w:hAnchor="margin" w:xAlign="center" w:y="-1695"/>
                    <w:jc w:val="center"/>
                  </w:pPr>
                  <w:r>
                    <w:t>6</w:t>
                  </w:r>
                </w:p>
              </w:tc>
              <w:tc>
                <w:tcPr>
                  <w:tcW w:w="1196" w:type="dxa"/>
                  <w:gridSpan w:val="2"/>
                </w:tcPr>
                <w:p w:rsidR="00DE5FFC" w:rsidRDefault="00DE5FFC" w:rsidP="00DE5FFC">
                  <w:pPr>
                    <w:pStyle w:val="ConsPlusNormal"/>
                    <w:framePr w:hSpace="180" w:wrap="around" w:hAnchor="margin" w:xAlign="center" w:y="-1695"/>
                    <w:jc w:val="center"/>
                  </w:pPr>
                  <w:r>
                    <w:t>0</w:t>
                  </w:r>
                </w:p>
              </w:tc>
            </w:tr>
            <w:tr w:rsidR="00DE5FFC" w:rsidTr="00433AE2">
              <w:tc>
                <w:tcPr>
                  <w:tcW w:w="3256" w:type="dxa"/>
                </w:tcPr>
                <w:p w:rsidR="00DE5FFC" w:rsidRDefault="00DE5FFC" w:rsidP="00DE5FFC">
                  <w:pPr>
                    <w:pStyle w:val="ConsPlusNormal"/>
                    <w:framePr w:hSpace="180" w:wrap="around" w:hAnchor="margin" w:xAlign="center" w:y="-1695"/>
                  </w:pPr>
                  <w:r>
                    <w:t>Уменьшение дебиторской задолженности по ущербу основным средствам &lt;2&gt;</w:t>
                  </w:r>
                </w:p>
              </w:tc>
              <w:tc>
                <w:tcPr>
                  <w:tcW w:w="1275" w:type="dxa"/>
                </w:tcPr>
                <w:p w:rsidR="00DE5FFC" w:rsidRDefault="00DE5FFC" w:rsidP="00DE5FFC">
                  <w:pPr>
                    <w:pStyle w:val="ConsPlusNormal"/>
                    <w:framePr w:hSpace="180" w:wrap="around" w:hAnchor="margin" w:xAlign="center" w:y="-1695"/>
                    <w:jc w:val="center"/>
                  </w:pPr>
                  <w:r>
                    <w:t>0</w:t>
                  </w:r>
                </w:p>
              </w:tc>
              <w:tc>
                <w:tcPr>
                  <w:tcW w:w="1381" w:type="dxa"/>
                </w:tcPr>
                <w:p w:rsidR="00DE5FFC" w:rsidRDefault="00DE5FFC" w:rsidP="00DE5FFC">
                  <w:pPr>
                    <w:pStyle w:val="ConsPlusNormal"/>
                    <w:framePr w:hSpace="180" w:wrap="around" w:hAnchor="margin" w:xAlign="center" w:y="-1695"/>
                    <w:jc w:val="center"/>
                  </w:pPr>
                  <w:r>
                    <w:t>0</w:t>
                  </w:r>
                </w:p>
              </w:tc>
              <w:tc>
                <w:tcPr>
                  <w:tcW w:w="1171" w:type="dxa"/>
                </w:tcPr>
                <w:p w:rsidR="00DE5FFC" w:rsidRDefault="00DE5FFC" w:rsidP="00DE5FFC">
                  <w:pPr>
                    <w:pStyle w:val="ConsPlusNormal"/>
                    <w:framePr w:hSpace="180" w:wrap="around" w:hAnchor="margin" w:xAlign="center" w:y="-1695"/>
                    <w:jc w:val="center"/>
                  </w:pPr>
                  <w:r>
                    <w:t>2</w:t>
                  </w:r>
                </w:p>
              </w:tc>
              <w:tc>
                <w:tcPr>
                  <w:tcW w:w="1134" w:type="dxa"/>
                </w:tcPr>
                <w:p w:rsidR="00DE5FFC" w:rsidRDefault="00DE5FFC" w:rsidP="00DE5FFC">
                  <w:pPr>
                    <w:pStyle w:val="ConsPlusNormal"/>
                    <w:framePr w:hSpace="180" w:wrap="around" w:hAnchor="margin" w:xAlign="center" w:y="-1695"/>
                    <w:jc w:val="center"/>
                  </w:pPr>
                  <w:r>
                    <w:t>0</w:t>
                  </w:r>
                </w:p>
              </w:tc>
              <w:tc>
                <w:tcPr>
                  <w:tcW w:w="1276" w:type="dxa"/>
                </w:tcPr>
                <w:p w:rsidR="00DE5FFC" w:rsidRDefault="00DE5FFC" w:rsidP="00DE5FFC">
                  <w:pPr>
                    <w:pStyle w:val="ConsPlusNormal"/>
                    <w:framePr w:hSpace="180" w:wrap="around" w:hAnchor="margin" w:xAlign="center" w:y="-1695"/>
                    <w:jc w:val="center"/>
                  </w:pPr>
                  <w:r>
                    <w:t>9</w:t>
                  </w:r>
                </w:p>
              </w:tc>
              <w:tc>
                <w:tcPr>
                  <w:tcW w:w="992" w:type="dxa"/>
                </w:tcPr>
                <w:p w:rsidR="00DE5FFC" w:rsidRDefault="00DE5FFC" w:rsidP="00DE5FFC">
                  <w:pPr>
                    <w:pStyle w:val="ConsPlusNormal"/>
                    <w:framePr w:hSpace="180" w:wrap="around" w:hAnchor="margin" w:xAlign="center" w:y="-1695"/>
                    <w:jc w:val="center"/>
                  </w:pPr>
                  <w:r>
                    <w:t>7</w:t>
                  </w:r>
                </w:p>
              </w:tc>
              <w:tc>
                <w:tcPr>
                  <w:tcW w:w="1276" w:type="dxa"/>
                </w:tcPr>
                <w:p w:rsidR="00DE5FFC" w:rsidRDefault="00DE5FFC" w:rsidP="00DE5FFC">
                  <w:pPr>
                    <w:pStyle w:val="ConsPlusNormal"/>
                    <w:framePr w:hSpace="180" w:wrap="around" w:hAnchor="margin" w:xAlign="center" w:y="-1695"/>
                    <w:jc w:val="center"/>
                  </w:pPr>
                  <w:r>
                    <w:t>1</w:t>
                  </w:r>
                </w:p>
              </w:tc>
              <w:tc>
                <w:tcPr>
                  <w:tcW w:w="1275" w:type="dxa"/>
                </w:tcPr>
                <w:p w:rsidR="00DE5FFC" w:rsidRDefault="00DE5FFC" w:rsidP="00DE5FFC">
                  <w:pPr>
                    <w:pStyle w:val="ConsPlusNormal"/>
                    <w:framePr w:hSpace="180" w:wrap="around" w:hAnchor="margin" w:xAlign="center" w:y="-1695"/>
                    <w:jc w:val="center"/>
                  </w:pPr>
                  <w:r>
                    <w:t>6</w:t>
                  </w:r>
                </w:p>
              </w:tc>
              <w:tc>
                <w:tcPr>
                  <w:tcW w:w="647" w:type="dxa"/>
                </w:tcPr>
                <w:p w:rsidR="00DE5FFC" w:rsidRDefault="00DE5FFC" w:rsidP="00DE5FFC">
                  <w:pPr>
                    <w:pStyle w:val="ConsPlusNormal"/>
                    <w:framePr w:hSpace="180" w:wrap="around" w:hAnchor="margin" w:xAlign="center" w:y="-1695"/>
                    <w:jc w:val="center"/>
                  </w:pPr>
                  <w:r>
                    <w:t>6</w:t>
                  </w:r>
                </w:p>
              </w:tc>
              <w:tc>
                <w:tcPr>
                  <w:tcW w:w="1196" w:type="dxa"/>
                  <w:gridSpan w:val="2"/>
                </w:tcPr>
                <w:p w:rsidR="00DE5FFC" w:rsidRDefault="00DE5FFC" w:rsidP="00DE5FFC">
                  <w:pPr>
                    <w:pStyle w:val="ConsPlusNormal"/>
                    <w:framePr w:hSpace="180" w:wrap="around" w:hAnchor="margin" w:xAlign="center" w:y="-1695"/>
                    <w:jc w:val="center"/>
                  </w:pPr>
                  <w:r>
                    <w:t>0</w:t>
                  </w:r>
                </w:p>
              </w:tc>
            </w:tr>
            <w:tr w:rsidR="00DE5FFC" w:rsidTr="00433AE2">
              <w:tc>
                <w:tcPr>
                  <w:tcW w:w="3256" w:type="dxa"/>
                </w:tcPr>
                <w:p w:rsidR="00DE5FFC" w:rsidRDefault="00DE5FFC" w:rsidP="00DE5FFC">
                  <w:pPr>
                    <w:pStyle w:val="ConsPlusNormal"/>
                    <w:framePr w:hSpace="180" w:wrap="around" w:hAnchor="margin" w:xAlign="center" w:y="-1695"/>
                  </w:pPr>
                  <w:r>
                    <w:t>Расчеты по ущербу нематериальным активам</w:t>
                  </w:r>
                </w:p>
              </w:tc>
              <w:tc>
                <w:tcPr>
                  <w:tcW w:w="1275" w:type="dxa"/>
                </w:tcPr>
                <w:p w:rsidR="00DE5FFC" w:rsidRDefault="00DE5FFC" w:rsidP="00DE5FFC">
                  <w:pPr>
                    <w:pStyle w:val="ConsPlusNormal"/>
                    <w:framePr w:hSpace="180" w:wrap="around" w:hAnchor="margin" w:xAlign="center" w:y="-1695"/>
                    <w:jc w:val="center"/>
                  </w:pPr>
                  <w:r>
                    <w:t>0</w:t>
                  </w:r>
                </w:p>
              </w:tc>
              <w:tc>
                <w:tcPr>
                  <w:tcW w:w="1381" w:type="dxa"/>
                </w:tcPr>
                <w:p w:rsidR="00DE5FFC" w:rsidRDefault="00DE5FFC" w:rsidP="00DE5FFC">
                  <w:pPr>
                    <w:pStyle w:val="ConsPlusNormal"/>
                    <w:framePr w:hSpace="180" w:wrap="around" w:hAnchor="margin" w:xAlign="center" w:y="-1695"/>
                    <w:jc w:val="center"/>
                  </w:pPr>
                  <w:r>
                    <w:t>0</w:t>
                  </w:r>
                </w:p>
              </w:tc>
              <w:tc>
                <w:tcPr>
                  <w:tcW w:w="1171" w:type="dxa"/>
                </w:tcPr>
                <w:p w:rsidR="00DE5FFC" w:rsidRDefault="00DE5FFC" w:rsidP="00DE5FFC">
                  <w:pPr>
                    <w:pStyle w:val="ConsPlusNormal"/>
                    <w:framePr w:hSpace="180" w:wrap="around" w:hAnchor="margin" w:xAlign="center" w:y="-1695"/>
                    <w:jc w:val="center"/>
                  </w:pPr>
                  <w:r>
                    <w:t>2</w:t>
                  </w:r>
                </w:p>
              </w:tc>
              <w:tc>
                <w:tcPr>
                  <w:tcW w:w="1134" w:type="dxa"/>
                </w:tcPr>
                <w:p w:rsidR="00DE5FFC" w:rsidRDefault="00DE5FFC" w:rsidP="00DE5FFC">
                  <w:pPr>
                    <w:pStyle w:val="ConsPlusNormal"/>
                    <w:framePr w:hSpace="180" w:wrap="around" w:hAnchor="margin" w:xAlign="center" w:y="-1695"/>
                    <w:jc w:val="center"/>
                  </w:pPr>
                  <w:r>
                    <w:t>0</w:t>
                  </w:r>
                </w:p>
              </w:tc>
              <w:tc>
                <w:tcPr>
                  <w:tcW w:w="1276" w:type="dxa"/>
                </w:tcPr>
                <w:p w:rsidR="00DE5FFC" w:rsidRDefault="00DE5FFC" w:rsidP="00DE5FFC">
                  <w:pPr>
                    <w:pStyle w:val="ConsPlusNormal"/>
                    <w:framePr w:hSpace="180" w:wrap="around" w:hAnchor="margin" w:xAlign="center" w:y="-1695"/>
                    <w:jc w:val="center"/>
                  </w:pPr>
                  <w:r>
                    <w:t>9</w:t>
                  </w:r>
                </w:p>
              </w:tc>
              <w:tc>
                <w:tcPr>
                  <w:tcW w:w="992" w:type="dxa"/>
                </w:tcPr>
                <w:p w:rsidR="00DE5FFC" w:rsidRDefault="00DE5FFC" w:rsidP="00DE5FFC">
                  <w:pPr>
                    <w:pStyle w:val="ConsPlusNormal"/>
                    <w:framePr w:hSpace="180" w:wrap="around" w:hAnchor="margin" w:xAlign="center" w:y="-1695"/>
                    <w:jc w:val="center"/>
                  </w:pPr>
                  <w:r>
                    <w:t>7</w:t>
                  </w:r>
                </w:p>
              </w:tc>
              <w:tc>
                <w:tcPr>
                  <w:tcW w:w="1276" w:type="dxa"/>
                </w:tcPr>
                <w:p w:rsidR="00DE5FFC" w:rsidRDefault="00DE5FFC" w:rsidP="00DE5FFC">
                  <w:pPr>
                    <w:pStyle w:val="ConsPlusNormal"/>
                    <w:framePr w:hSpace="180" w:wrap="around" w:hAnchor="margin" w:xAlign="center" w:y="-1695"/>
                    <w:jc w:val="center"/>
                  </w:pPr>
                  <w:r>
                    <w:t>2</w:t>
                  </w:r>
                </w:p>
              </w:tc>
              <w:tc>
                <w:tcPr>
                  <w:tcW w:w="1275" w:type="dxa"/>
                </w:tcPr>
                <w:p w:rsidR="00DE5FFC" w:rsidRDefault="00DE5FFC" w:rsidP="00DE5FFC">
                  <w:pPr>
                    <w:pStyle w:val="ConsPlusNormal"/>
                    <w:framePr w:hSpace="180" w:wrap="around" w:hAnchor="margin" w:xAlign="center" w:y="-1695"/>
                    <w:jc w:val="center"/>
                  </w:pPr>
                  <w:r>
                    <w:t>0</w:t>
                  </w:r>
                </w:p>
              </w:tc>
              <w:tc>
                <w:tcPr>
                  <w:tcW w:w="647" w:type="dxa"/>
                </w:tcPr>
                <w:p w:rsidR="00DE5FFC" w:rsidRDefault="00DE5FFC" w:rsidP="00DE5FFC">
                  <w:pPr>
                    <w:pStyle w:val="ConsPlusNormal"/>
                    <w:framePr w:hSpace="180" w:wrap="around" w:hAnchor="margin" w:xAlign="center" w:y="-1695"/>
                    <w:jc w:val="center"/>
                  </w:pPr>
                  <w:r>
                    <w:t>0</w:t>
                  </w:r>
                </w:p>
              </w:tc>
              <w:tc>
                <w:tcPr>
                  <w:tcW w:w="1196" w:type="dxa"/>
                  <w:gridSpan w:val="2"/>
                </w:tcPr>
                <w:p w:rsidR="00DE5FFC" w:rsidRDefault="00DE5FFC" w:rsidP="00DE5FFC">
                  <w:pPr>
                    <w:pStyle w:val="ConsPlusNormal"/>
                    <w:framePr w:hSpace="180" w:wrap="around" w:hAnchor="margin" w:xAlign="center" w:y="-1695"/>
                    <w:jc w:val="center"/>
                  </w:pPr>
                  <w:r>
                    <w:t>0</w:t>
                  </w:r>
                </w:p>
              </w:tc>
            </w:tr>
            <w:tr w:rsidR="00DE5FFC" w:rsidTr="00433AE2">
              <w:tc>
                <w:tcPr>
                  <w:tcW w:w="3256" w:type="dxa"/>
                </w:tcPr>
                <w:p w:rsidR="00DE5FFC" w:rsidRDefault="00DE5FFC" w:rsidP="00DE5FFC">
                  <w:pPr>
                    <w:pStyle w:val="ConsPlusNormal"/>
                    <w:framePr w:hSpace="180" w:wrap="around" w:hAnchor="margin" w:xAlign="center" w:y="-1695"/>
                  </w:pPr>
                  <w:r>
                    <w:t>Увеличение дебиторской задолженности по ущербу нематериальным активам &lt;2&gt;</w:t>
                  </w:r>
                </w:p>
              </w:tc>
              <w:tc>
                <w:tcPr>
                  <w:tcW w:w="1275" w:type="dxa"/>
                </w:tcPr>
                <w:p w:rsidR="00DE5FFC" w:rsidRDefault="00DE5FFC" w:rsidP="00DE5FFC">
                  <w:pPr>
                    <w:pStyle w:val="ConsPlusNormal"/>
                    <w:framePr w:hSpace="180" w:wrap="around" w:hAnchor="margin" w:xAlign="center" w:y="-1695"/>
                    <w:jc w:val="center"/>
                  </w:pPr>
                  <w:r>
                    <w:t>0</w:t>
                  </w:r>
                </w:p>
              </w:tc>
              <w:tc>
                <w:tcPr>
                  <w:tcW w:w="1381" w:type="dxa"/>
                </w:tcPr>
                <w:p w:rsidR="00DE5FFC" w:rsidRDefault="00DE5FFC" w:rsidP="00DE5FFC">
                  <w:pPr>
                    <w:pStyle w:val="ConsPlusNormal"/>
                    <w:framePr w:hSpace="180" w:wrap="around" w:hAnchor="margin" w:xAlign="center" w:y="-1695"/>
                    <w:jc w:val="center"/>
                  </w:pPr>
                  <w:r>
                    <w:t>0</w:t>
                  </w:r>
                </w:p>
              </w:tc>
              <w:tc>
                <w:tcPr>
                  <w:tcW w:w="1171" w:type="dxa"/>
                </w:tcPr>
                <w:p w:rsidR="00DE5FFC" w:rsidRDefault="00DE5FFC" w:rsidP="00DE5FFC">
                  <w:pPr>
                    <w:pStyle w:val="ConsPlusNormal"/>
                    <w:framePr w:hSpace="180" w:wrap="around" w:hAnchor="margin" w:xAlign="center" w:y="-1695"/>
                    <w:jc w:val="center"/>
                  </w:pPr>
                  <w:r>
                    <w:t>2</w:t>
                  </w:r>
                </w:p>
              </w:tc>
              <w:tc>
                <w:tcPr>
                  <w:tcW w:w="1134" w:type="dxa"/>
                </w:tcPr>
                <w:p w:rsidR="00DE5FFC" w:rsidRDefault="00DE5FFC" w:rsidP="00DE5FFC">
                  <w:pPr>
                    <w:pStyle w:val="ConsPlusNormal"/>
                    <w:framePr w:hSpace="180" w:wrap="around" w:hAnchor="margin" w:xAlign="center" w:y="-1695"/>
                    <w:jc w:val="center"/>
                  </w:pPr>
                  <w:r>
                    <w:t>0</w:t>
                  </w:r>
                </w:p>
              </w:tc>
              <w:tc>
                <w:tcPr>
                  <w:tcW w:w="1276" w:type="dxa"/>
                </w:tcPr>
                <w:p w:rsidR="00DE5FFC" w:rsidRDefault="00DE5FFC" w:rsidP="00DE5FFC">
                  <w:pPr>
                    <w:pStyle w:val="ConsPlusNormal"/>
                    <w:framePr w:hSpace="180" w:wrap="around" w:hAnchor="margin" w:xAlign="center" w:y="-1695"/>
                    <w:jc w:val="center"/>
                  </w:pPr>
                  <w:r>
                    <w:t>9</w:t>
                  </w:r>
                </w:p>
              </w:tc>
              <w:tc>
                <w:tcPr>
                  <w:tcW w:w="992" w:type="dxa"/>
                </w:tcPr>
                <w:p w:rsidR="00DE5FFC" w:rsidRDefault="00DE5FFC" w:rsidP="00DE5FFC">
                  <w:pPr>
                    <w:pStyle w:val="ConsPlusNormal"/>
                    <w:framePr w:hSpace="180" w:wrap="around" w:hAnchor="margin" w:xAlign="center" w:y="-1695"/>
                    <w:jc w:val="center"/>
                  </w:pPr>
                  <w:r>
                    <w:t>7</w:t>
                  </w:r>
                </w:p>
              </w:tc>
              <w:tc>
                <w:tcPr>
                  <w:tcW w:w="1276" w:type="dxa"/>
                </w:tcPr>
                <w:p w:rsidR="00DE5FFC" w:rsidRDefault="00DE5FFC" w:rsidP="00DE5FFC">
                  <w:pPr>
                    <w:pStyle w:val="ConsPlusNormal"/>
                    <w:framePr w:hSpace="180" w:wrap="around" w:hAnchor="margin" w:xAlign="center" w:y="-1695"/>
                    <w:jc w:val="center"/>
                  </w:pPr>
                  <w:r>
                    <w:t>2</w:t>
                  </w:r>
                </w:p>
              </w:tc>
              <w:tc>
                <w:tcPr>
                  <w:tcW w:w="1275" w:type="dxa"/>
                </w:tcPr>
                <w:p w:rsidR="00DE5FFC" w:rsidRDefault="00DE5FFC" w:rsidP="00DE5FFC">
                  <w:pPr>
                    <w:pStyle w:val="ConsPlusNormal"/>
                    <w:framePr w:hSpace="180" w:wrap="around" w:hAnchor="margin" w:xAlign="center" w:y="-1695"/>
                    <w:jc w:val="center"/>
                  </w:pPr>
                  <w:r>
                    <w:t>5</w:t>
                  </w:r>
                </w:p>
              </w:tc>
              <w:tc>
                <w:tcPr>
                  <w:tcW w:w="647" w:type="dxa"/>
                </w:tcPr>
                <w:p w:rsidR="00DE5FFC" w:rsidRDefault="00DE5FFC" w:rsidP="00DE5FFC">
                  <w:pPr>
                    <w:pStyle w:val="ConsPlusNormal"/>
                    <w:framePr w:hSpace="180" w:wrap="around" w:hAnchor="margin" w:xAlign="center" w:y="-1695"/>
                    <w:jc w:val="center"/>
                  </w:pPr>
                  <w:r>
                    <w:t>6</w:t>
                  </w:r>
                </w:p>
              </w:tc>
              <w:tc>
                <w:tcPr>
                  <w:tcW w:w="1196" w:type="dxa"/>
                  <w:gridSpan w:val="2"/>
                </w:tcPr>
                <w:p w:rsidR="00DE5FFC" w:rsidRDefault="00DE5FFC" w:rsidP="00DE5FFC">
                  <w:pPr>
                    <w:pStyle w:val="ConsPlusNormal"/>
                    <w:framePr w:hSpace="180" w:wrap="around" w:hAnchor="margin" w:xAlign="center" w:y="-1695"/>
                    <w:jc w:val="center"/>
                  </w:pPr>
                  <w:r>
                    <w:t>0</w:t>
                  </w:r>
                </w:p>
              </w:tc>
            </w:tr>
            <w:tr w:rsidR="00DE5FFC" w:rsidTr="00433AE2">
              <w:tc>
                <w:tcPr>
                  <w:tcW w:w="3256" w:type="dxa"/>
                </w:tcPr>
                <w:p w:rsidR="00DE5FFC" w:rsidRDefault="00DE5FFC" w:rsidP="00DE5FFC">
                  <w:pPr>
                    <w:pStyle w:val="ConsPlusNormal"/>
                    <w:framePr w:hSpace="180" w:wrap="around" w:hAnchor="margin" w:xAlign="center" w:y="-1695"/>
                  </w:pPr>
                  <w:r>
                    <w:t>Уменьшение дебиторской задолженности по ущербу нематериальным активам &lt;2&gt;</w:t>
                  </w:r>
                </w:p>
              </w:tc>
              <w:tc>
                <w:tcPr>
                  <w:tcW w:w="1275" w:type="dxa"/>
                </w:tcPr>
                <w:p w:rsidR="00DE5FFC" w:rsidRDefault="00DE5FFC" w:rsidP="00DE5FFC">
                  <w:pPr>
                    <w:pStyle w:val="ConsPlusNormal"/>
                    <w:framePr w:hSpace="180" w:wrap="around" w:hAnchor="margin" w:xAlign="center" w:y="-1695"/>
                    <w:jc w:val="center"/>
                  </w:pPr>
                  <w:r>
                    <w:t>0</w:t>
                  </w:r>
                </w:p>
              </w:tc>
              <w:tc>
                <w:tcPr>
                  <w:tcW w:w="1381" w:type="dxa"/>
                </w:tcPr>
                <w:p w:rsidR="00DE5FFC" w:rsidRDefault="00DE5FFC" w:rsidP="00DE5FFC">
                  <w:pPr>
                    <w:pStyle w:val="ConsPlusNormal"/>
                    <w:framePr w:hSpace="180" w:wrap="around" w:hAnchor="margin" w:xAlign="center" w:y="-1695"/>
                    <w:jc w:val="center"/>
                  </w:pPr>
                  <w:r>
                    <w:t>0</w:t>
                  </w:r>
                </w:p>
              </w:tc>
              <w:tc>
                <w:tcPr>
                  <w:tcW w:w="1171" w:type="dxa"/>
                </w:tcPr>
                <w:p w:rsidR="00DE5FFC" w:rsidRDefault="00DE5FFC" w:rsidP="00DE5FFC">
                  <w:pPr>
                    <w:pStyle w:val="ConsPlusNormal"/>
                    <w:framePr w:hSpace="180" w:wrap="around" w:hAnchor="margin" w:xAlign="center" w:y="-1695"/>
                    <w:jc w:val="center"/>
                  </w:pPr>
                  <w:r>
                    <w:t>2</w:t>
                  </w:r>
                </w:p>
              </w:tc>
              <w:tc>
                <w:tcPr>
                  <w:tcW w:w="1134" w:type="dxa"/>
                </w:tcPr>
                <w:p w:rsidR="00DE5FFC" w:rsidRDefault="00DE5FFC" w:rsidP="00DE5FFC">
                  <w:pPr>
                    <w:pStyle w:val="ConsPlusNormal"/>
                    <w:framePr w:hSpace="180" w:wrap="around" w:hAnchor="margin" w:xAlign="center" w:y="-1695"/>
                    <w:jc w:val="center"/>
                  </w:pPr>
                  <w:r>
                    <w:t>0</w:t>
                  </w:r>
                </w:p>
              </w:tc>
              <w:tc>
                <w:tcPr>
                  <w:tcW w:w="1276" w:type="dxa"/>
                </w:tcPr>
                <w:p w:rsidR="00DE5FFC" w:rsidRDefault="00DE5FFC" w:rsidP="00DE5FFC">
                  <w:pPr>
                    <w:pStyle w:val="ConsPlusNormal"/>
                    <w:framePr w:hSpace="180" w:wrap="around" w:hAnchor="margin" w:xAlign="center" w:y="-1695"/>
                    <w:jc w:val="center"/>
                  </w:pPr>
                  <w:r>
                    <w:t>9</w:t>
                  </w:r>
                </w:p>
              </w:tc>
              <w:tc>
                <w:tcPr>
                  <w:tcW w:w="992" w:type="dxa"/>
                </w:tcPr>
                <w:p w:rsidR="00DE5FFC" w:rsidRDefault="00DE5FFC" w:rsidP="00DE5FFC">
                  <w:pPr>
                    <w:pStyle w:val="ConsPlusNormal"/>
                    <w:framePr w:hSpace="180" w:wrap="around" w:hAnchor="margin" w:xAlign="center" w:y="-1695"/>
                    <w:jc w:val="center"/>
                  </w:pPr>
                  <w:r>
                    <w:t>7</w:t>
                  </w:r>
                </w:p>
              </w:tc>
              <w:tc>
                <w:tcPr>
                  <w:tcW w:w="1276" w:type="dxa"/>
                </w:tcPr>
                <w:p w:rsidR="00DE5FFC" w:rsidRDefault="00DE5FFC" w:rsidP="00DE5FFC">
                  <w:pPr>
                    <w:pStyle w:val="ConsPlusNormal"/>
                    <w:framePr w:hSpace="180" w:wrap="around" w:hAnchor="margin" w:xAlign="center" w:y="-1695"/>
                    <w:jc w:val="center"/>
                  </w:pPr>
                  <w:r>
                    <w:t>2</w:t>
                  </w:r>
                </w:p>
              </w:tc>
              <w:tc>
                <w:tcPr>
                  <w:tcW w:w="1275" w:type="dxa"/>
                </w:tcPr>
                <w:p w:rsidR="00DE5FFC" w:rsidRDefault="00DE5FFC" w:rsidP="00DE5FFC">
                  <w:pPr>
                    <w:pStyle w:val="ConsPlusNormal"/>
                    <w:framePr w:hSpace="180" w:wrap="around" w:hAnchor="margin" w:xAlign="center" w:y="-1695"/>
                    <w:jc w:val="center"/>
                  </w:pPr>
                  <w:r>
                    <w:t>6</w:t>
                  </w:r>
                </w:p>
              </w:tc>
              <w:tc>
                <w:tcPr>
                  <w:tcW w:w="647" w:type="dxa"/>
                </w:tcPr>
                <w:p w:rsidR="00DE5FFC" w:rsidRDefault="00DE5FFC" w:rsidP="00DE5FFC">
                  <w:pPr>
                    <w:pStyle w:val="ConsPlusNormal"/>
                    <w:framePr w:hSpace="180" w:wrap="around" w:hAnchor="margin" w:xAlign="center" w:y="-1695"/>
                    <w:jc w:val="center"/>
                  </w:pPr>
                  <w:r>
                    <w:t>6</w:t>
                  </w:r>
                </w:p>
              </w:tc>
              <w:tc>
                <w:tcPr>
                  <w:tcW w:w="1196" w:type="dxa"/>
                  <w:gridSpan w:val="2"/>
                </w:tcPr>
                <w:p w:rsidR="00DE5FFC" w:rsidRDefault="00DE5FFC" w:rsidP="00DE5FFC">
                  <w:pPr>
                    <w:pStyle w:val="ConsPlusNormal"/>
                    <w:framePr w:hSpace="180" w:wrap="around" w:hAnchor="margin" w:xAlign="center" w:y="-1695"/>
                    <w:jc w:val="center"/>
                  </w:pPr>
                  <w:r>
                    <w:t>0</w:t>
                  </w:r>
                </w:p>
              </w:tc>
            </w:tr>
            <w:tr w:rsidR="00DE5FFC" w:rsidTr="00433AE2">
              <w:tc>
                <w:tcPr>
                  <w:tcW w:w="3256" w:type="dxa"/>
                </w:tcPr>
                <w:p w:rsidR="00DE5FFC" w:rsidRDefault="00DE5FFC" w:rsidP="00DE5FFC">
                  <w:pPr>
                    <w:pStyle w:val="ConsPlusNormal"/>
                    <w:framePr w:hSpace="180" w:wrap="around" w:hAnchor="margin" w:xAlign="center" w:y="-1695"/>
                  </w:pPr>
                  <w:r>
                    <w:t>Расчеты по ущербу непроизведенным активам</w:t>
                  </w:r>
                </w:p>
              </w:tc>
              <w:tc>
                <w:tcPr>
                  <w:tcW w:w="1275" w:type="dxa"/>
                </w:tcPr>
                <w:p w:rsidR="00DE5FFC" w:rsidRDefault="00DE5FFC" w:rsidP="00DE5FFC">
                  <w:pPr>
                    <w:pStyle w:val="ConsPlusNormal"/>
                    <w:framePr w:hSpace="180" w:wrap="around" w:hAnchor="margin" w:xAlign="center" w:y="-1695"/>
                    <w:jc w:val="center"/>
                  </w:pPr>
                  <w:r>
                    <w:t>0</w:t>
                  </w:r>
                </w:p>
              </w:tc>
              <w:tc>
                <w:tcPr>
                  <w:tcW w:w="1381" w:type="dxa"/>
                </w:tcPr>
                <w:p w:rsidR="00DE5FFC" w:rsidRDefault="00DE5FFC" w:rsidP="00DE5FFC">
                  <w:pPr>
                    <w:pStyle w:val="ConsPlusNormal"/>
                    <w:framePr w:hSpace="180" w:wrap="around" w:hAnchor="margin" w:xAlign="center" w:y="-1695"/>
                    <w:jc w:val="center"/>
                  </w:pPr>
                  <w:r>
                    <w:t>0</w:t>
                  </w:r>
                </w:p>
              </w:tc>
              <w:tc>
                <w:tcPr>
                  <w:tcW w:w="1171" w:type="dxa"/>
                </w:tcPr>
                <w:p w:rsidR="00DE5FFC" w:rsidRDefault="00DE5FFC" w:rsidP="00DE5FFC">
                  <w:pPr>
                    <w:pStyle w:val="ConsPlusNormal"/>
                    <w:framePr w:hSpace="180" w:wrap="around" w:hAnchor="margin" w:xAlign="center" w:y="-1695"/>
                    <w:jc w:val="center"/>
                  </w:pPr>
                  <w:r>
                    <w:t>2</w:t>
                  </w:r>
                </w:p>
              </w:tc>
              <w:tc>
                <w:tcPr>
                  <w:tcW w:w="1134" w:type="dxa"/>
                </w:tcPr>
                <w:p w:rsidR="00DE5FFC" w:rsidRDefault="00DE5FFC" w:rsidP="00DE5FFC">
                  <w:pPr>
                    <w:pStyle w:val="ConsPlusNormal"/>
                    <w:framePr w:hSpace="180" w:wrap="around" w:hAnchor="margin" w:xAlign="center" w:y="-1695"/>
                    <w:jc w:val="center"/>
                  </w:pPr>
                  <w:r>
                    <w:t>0</w:t>
                  </w:r>
                </w:p>
              </w:tc>
              <w:tc>
                <w:tcPr>
                  <w:tcW w:w="1276" w:type="dxa"/>
                </w:tcPr>
                <w:p w:rsidR="00DE5FFC" w:rsidRDefault="00DE5FFC" w:rsidP="00DE5FFC">
                  <w:pPr>
                    <w:pStyle w:val="ConsPlusNormal"/>
                    <w:framePr w:hSpace="180" w:wrap="around" w:hAnchor="margin" w:xAlign="center" w:y="-1695"/>
                    <w:jc w:val="center"/>
                  </w:pPr>
                  <w:r>
                    <w:t>9</w:t>
                  </w:r>
                </w:p>
              </w:tc>
              <w:tc>
                <w:tcPr>
                  <w:tcW w:w="992" w:type="dxa"/>
                </w:tcPr>
                <w:p w:rsidR="00DE5FFC" w:rsidRDefault="00DE5FFC" w:rsidP="00DE5FFC">
                  <w:pPr>
                    <w:pStyle w:val="ConsPlusNormal"/>
                    <w:framePr w:hSpace="180" w:wrap="around" w:hAnchor="margin" w:xAlign="center" w:y="-1695"/>
                    <w:jc w:val="center"/>
                  </w:pPr>
                  <w:r>
                    <w:t>7</w:t>
                  </w:r>
                </w:p>
              </w:tc>
              <w:tc>
                <w:tcPr>
                  <w:tcW w:w="1276" w:type="dxa"/>
                </w:tcPr>
                <w:p w:rsidR="00DE5FFC" w:rsidRDefault="00DE5FFC" w:rsidP="00DE5FFC">
                  <w:pPr>
                    <w:pStyle w:val="ConsPlusNormal"/>
                    <w:framePr w:hSpace="180" w:wrap="around" w:hAnchor="margin" w:xAlign="center" w:y="-1695"/>
                    <w:jc w:val="center"/>
                  </w:pPr>
                  <w:r>
                    <w:t>3</w:t>
                  </w:r>
                </w:p>
              </w:tc>
              <w:tc>
                <w:tcPr>
                  <w:tcW w:w="1275" w:type="dxa"/>
                </w:tcPr>
                <w:p w:rsidR="00DE5FFC" w:rsidRDefault="00DE5FFC" w:rsidP="00DE5FFC">
                  <w:pPr>
                    <w:pStyle w:val="ConsPlusNormal"/>
                    <w:framePr w:hSpace="180" w:wrap="around" w:hAnchor="margin" w:xAlign="center" w:y="-1695"/>
                    <w:jc w:val="center"/>
                  </w:pPr>
                  <w:r>
                    <w:t>0</w:t>
                  </w:r>
                </w:p>
              </w:tc>
              <w:tc>
                <w:tcPr>
                  <w:tcW w:w="647" w:type="dxa"/>
                </w:tcPr>
                <w:p w:rsidR="00DE5FFC" w:rsidRDefault="00DE5FFC" w:rsidP="00DE5FFC">
                  <w:pPr>
                    <w:pStyle w:val="ConsPlusNormal"/>
                    <w:framePr w:hSpace="180" w:wrap="around" w:hAnchor="margin" w:xAlign="center" w:y="-1695"/>
                    <w:jc w:val="center"/>
                  </w:pPr>
                  <w:r>
                    <w:t>0</w:t>
                  </w:r>
                </w:p>
              </w:tc>
              <w:tc>
                <w:tcPr>
                  <w:tcW w:w="1196" w:type="dxa"/>
                  <w:gridSpan w:val="2"/>
                </w:tcPr>
                <w:p w:rsidR="00DE5FFC" w:rsidRDefault="00DE5FFC" w:rsidP="00DE5FFC">
                  <w:pPr>
                    <w:pStyle w:val="ConsPlusNormal"/>
                    <w:framePr w:hSpace="180" w:wrap="around" w:hAnchor="margin" w:xAlign="center" w:y="-1695"/>
                    <w:jc w:val="center"/>
                  </w:pPr>
                  <w:r>
                    <w:t>0</w:t>
                  </w:r>
                </w:p>
              </w:tc>
            </w:tr>
            <w:tr w:rsidR="00DE5FFC" w:rsidTr="00433AE2">
              <w:tc>
                <w:tcPr>
                  <w:tcW w:w="3256" w:type="dxa"/>
                </w:tcPr>
                <w:p w:rsidR="00DE5FFC" w:rsidRDefault="00DE5FFC" w:rsidP="00DE5FFC">
                  <w:pPr>
                    <w:pStyle w:val="ConsPlusNormal"/>
                    <w:framePr w:hSpace="180" w:wrap="around" w:hAnchor="margin" w:xAlign="center" w:y="-1695"/>
                  </w:pPr>
                  <w:r>
                    <w:t>Увеличение дебиторской задолженности по ущербу непроизведенным активам &lt;2&gt;</w:t>
                  </w:r>
                </w:p>
              </w:tc>
              <w:tc>
                <w:tcPr>
                  <w:tcW w:w="1275" w:type="dxa"/>
                </w:tcPr>
                <w:p w:rsidR="00DE5FFC" w:rsidRDefault="00DE5FFC" w:rsidP="00DE5FFC">
                  <w:pPr>
                    <w:pStyle w:val="ConsPlusNormal"/>
                    <w:framePr w:hSpace="180" w:wrap="around" w:hAnchor="margin" w:xAlign="center" w:y="-1695"/>
                    <w:jc w:val="center"/>
                  </w:pPr>
                  <w:r>
                    <w:t>0</w:t>
                  </w:r>
                </w:p>
              </w:tc>
              <w:tc>
                <w:tcPr>
                  <w:tcW w:w="1381" w:type="dxa"/>
                </w:tcPr>
                <w:p w:rsidR="00DE5FFC" w:rsidRDefault="00DE5FFC" w:rsidP="00DE5FFC">
                  <w:pPr>
                    <w:pStyle w:val="ConsPlusNormal"/>
                    <w:framePr w:hSpace="180" w:wrap="around" w:hAnchor="margin" w:xAlign="center" w:y="-1695"/>
                    <w:jc w:val="center"/>
                  </w:pPr>
                  <w:r>
                    <w:t>0</w:t>
                  </w:r>
                </w:p>
              </w:tc>
              <w:tc>
                <w:tcPr>
                  <w:tcW w:w="1171" w:type="dxa"/>
                </w:tcPr>
                <w:p w:rsidR="00DE5FFC" w:rsidRDefault="00DE5FFC" w:rsidP="00DE5FFC">
                  <w:pPr>
                    <w:pStyle w:val="ConsPlusNormal"/>
                    <w:framePr w:hSpace="180" w:wrap="around" w:hAnchor="margin" w:xAlign="center" w:y="-1695"/>
                    <w:jc w:val="center"/>
                  </w:pPr>
                  <w:r>
                    <w:t>2</w:t>
                  </w:r>
                </w:p>
              </w:tc>
              <w:tc>
                <w:tcPr>
                  <w:tcW w:w="1134" w:type="dxa"/>
                </w:tcPr>
                <w:p w:rsidR="00DE5FFC" w:rsidRDefault="00DE5FFC" w:rsidP="00DE5FFC">
                  <w:pPr>
                    <w:pStyle w:val="ConsPlusNormal"/>
                    <w:framePr w:hSpace="180" w:wrap="around" w:hAnchor="margin" w:xAlign="center" w:y="-1695"/>
                    <w:jc w:val="center"/>
                  </w:pPr>
                  <w:r>
                    <w:t>0</w:t>
                  </w:r>
                </w:p>
              </w:tc>
              <w:tc>
                <w:tcPr>
                  <w:tcW w:w="1276" w:type="dxa"/>
                </w:tcPr>
                <w:p w:rsidR="00DE5FFC" w:rsidRDefault="00DE5FFC" w:rsidP="00DE5FFC">
                  <w:pPr>
                    <w:pStyle w:val="ConsPlusNormal"/>
                    <w:framePr w:hSpace="180" w:wrap="around" w:hAnchor="margin" w:xAlign="center" w:y="-1695"/>
                    <w:jc w:val="center"/>
                  </w:pPr>
                  <w:r>
                    <w:t>9</w:t>
                  </w:r>
                </w:p>
              </w:tc>
              <w:tc>
                <w:tcPr>
                  <w:tcW w:w="992" w:type="dxa"/>
                </w:tcPr>
                <w:p w:rsidR="00DE5FFC" w:rsidRDefault="00DE5FFC" w:rsidP="00DE5FFC">
                  <w:pPr>
                    <w:pStyle w:val="ConsPlusNormal"/>
                    <w:framePr w:hSpace="180" w:wrap="around" w:hAnchor="margin" w:xAlign="center" w:y="-1695"/>
                    <w:jc w:val="center"/>
                  </w:pPr>
                  <w:r>
                    <w:t>7</w:t>
                  </w:r>
                </w:p>
              </w:tc>
              <w:tc>
                <w:tcPr>
                  <w:tcW w:w="1276" w:type="dxa"/>
                </w:tcPr>
                <w:p w:rsidR="00DE5FFC" w:rsidRDefault="00DE5FFC" w:rsidP="00DE5FFC">
                  <w:pPr>
                    <w:pStyle w:val="ConsPlusNormal"/>
                    <w:framePr w:hSpace="180" w:wrap="around" w:hAnchor="margin" w:xAlign="center" w:y="-1695"/>
                    <w:jc w:val="center"/>
                  </w:pPr>
                  <w:r>
                    <w:t>3</w:t>
                  </w:r>
                </w:p>
              </w:tc>
              <w:tc>
                <w:tcPr>
                  <w:tcW w:w="1275" w:type="dxa"/>
                </w:tcPr>
                <w:p w:rsidR="00DE5FFC" w:rsidRDefault="00DE5FFC" w:rsidP="00DE5FFC">
                  <w:pPr>
                    <w:pStyle w:val="ConsPlusNormal"/>
                    <w:framePr w:hSpace="180" w:wrap="around" w:hAnchor="margin" w:xAlign="center" w:y="-1695"/>
                    <w:jc w:val="center"/>
                  </w:pPr>
                  <w:r>
                    <w:t>5</w:t>
                  </w:r>
                </w:p>
              </w:tc>
              <w:tc>
                <w:tcPr>
                  <w:tcW w:w="647" w:type="dxa"/>
                </w:tcPr>
                <w:p w:rsidR="00DE5FFC" w:rsidRDefault="00DE5FFC" w:rsidP="00DE5FFC">
                  <w:pPr>
                    <w:pStyle w:val="ConsPlusNormal"/>
                    <w:framePr w:hSpace="180" w:wrap="around" w:hAnchor="margin" w:xAlign="center" w:y="-1695"/>
                    <w:jc w:val="center"/>
                  </w:pPr>
                  <w:r>
                    <w:t>6</w:t>
                  </w:r>
                </w:p>
              </w:tc>
              <w:tc>
                <w:tcPr>
                  <w:tcW w:w="1196" w:type="dxa"/>
                  <w:gridSpan w:val="2"/>
                </w:tcPr>
                <w:p w:rsidR="00DE5FFC" w:rsidRDefault="00DE5FFC" w:rsidP="00DE5FFC">
                  <w:pPr>
                    <w:pStyle w:val="ConsPlusNormal"/>
                    <w:framePr w:hSpace="180" w:wrap="around" w:hAnchor="margin" w:xAlign="center" w:y="-1695"/>
                    <w:jc w:val="center"/>
                  </w:pPr>
                  <w:r>
                    <w:t>0</w:t>
                  </w:r>
                </w:p>
              </w:tc>
            </w:tr>
            <w:tr w:rsidR="00DE5FFC" w:rsidTr="00433AE2">
              <w:tc>
                <w:tcPr>
                  <w:tcW w:w="3256" w:type="dxa"/>
                </w:tcPr>
                <w:p w:rsidR="00DE5FFC" w:rsidRDefault="00DE5FFC" w:rsidP="00DE5FFC">
                  <w:pPr>
                    <w:pStyle w:val="ConsPlusNormal"/>
                    <w:framePr w:hSpace="180" w:wrap="around" w:hAnchor="margin" w:xAlign="center" w:y="-1695"/>
                  </w:pPr>
                  <w:r>
                    <w:t>Уменьшение дебиторской задолженности по ущербу непроизведенным активам &lt;2&gt;</w:t>
                  </w:r>
                </w:p>
              </w:tc>
              <w:tc>
                <w:tcPr>
                  <w:tcW w:w="1275" w:type="dxa"/>
                </w:tcPr>
                <w:p w:rsidR="00DE5FFC" w:rsidRDefault="00DE5FFC" w:rsidP="00DE5FFC">
                  <w:pPr>
                    <w:pStyle w:val="ConsPlusNormal"/>
                    <w:framePr w:hSpace="180" w:wrap="around" w:hAnchor="margin" w:xAlign="center" w:y="-1695"/>
                    <w:jc w:val="center"/>
                  </w:pPr>
                  <w:r>
                    <w:t>0</w:t>
                  </w:r>
                </w:p>
              </w:tc>
              <w:tc>
                <w:tcPr>
                  <w:tcW w:w="1381" w:type="dxa"/>
                </w:tcPr>
                <w:p w:rsidR="00DE5FFC" w:rsidRDefault="00DE5FFC" w:rsidP="00DE5FFC">
                  <w:pPr>
                    <w:pStyle w:val="ConsPlusNormal"/>
                    <w:framePr w:hSpace="180" w:wrap="around" w:hAnchor="margin" w:xAlign="center" w:y="-1695"/>
                    <w:jc w:val="center"/>
                  </w:pPr>
                  <w:r>
                    <w:t>0</w:t>
                  </w:r>
                </w:p>
              </w:tc>
              <w:tc>
                <w:tcPr>
                  <w:tcW w:w="1171" w:type="dxa"/>
                </w:tcPr>
                <w:p w:rsidR="00DE5FFC" w:rsidRDefault="00DE5FFC" w:rsidP="00DE5FFC">
                  <w:pPr>
                    <w:pStyle w:val="ConsPlusNormal"/>
                    <w:framePr w:hSpace="180" w:wrap="around" w:hAnchor="margin" w:xAlign="center" w:y="-1695"/>
                    <w:jc w:val="center"/>
                  </w:pPr>
                  <w:r>
                    <w:t>2</w:t>
                  </w:r>
                </w:p>
              </w:tc>
              <w:tc>
                <w:tcPr>
                  <w:tcW w:w="1134" w:type="dxa"/>
                </w:tcPr>
                <w:p w:rsidR="00DE5FFC" w:rsidRDefault="00DE5FFC" w:rsidP="00DE5FFC">
                  <w:pPr>
                    <w:pStyle w:val="ConsPlusNormal"/>
                    <w:framePr w:hSpace="180" w:wrap="around" w:hAnchor="margin" w:xAlign="center" w:y="-1695"/>
                    <w:jc w:val="center"/>
                  </w:pPr>
                  <w:r>
                    <w:t>0</w:t>
                  </w:r>
                </w:p>
              </w:tc>
              <w:tc>
                <w:tcPr>
                  <w:tcW w:w="1276" w:type="dxa"/>
                </w:tcPr>
                <w:p w:rsidR="00DE5FFC" w:rsidRDefault="00DE5FFC" w:rsidP="00DE5FFC">
                  <w:pPr>
                    <w:pStyle w:val="ConsPlusNormal"/>
                    <w:framePr w:hSpace="180" w:wrap="around" w:hAnchor="margin" w:xAlign="center" w:y="-1695"/>
                    <w:jc w:val="center"/>
                  </w:pPr>
                  <w:r>
                    <w:t>9</w:t>
                  </w:r>
                </w:p>
              </w:tc>
              <w:tc>
                <w:tcPr>
                  <w:tcW w:w="992" w:type="dxa"/>
                </w:tcPr>
                <w:p w:rsidR="00DE5FFC" w:rsidRDefault="00DE5FFC" w:rsidP="00DE5FFC">
                  <w:pPr>
                    <w:pStyle w:val="ConsPlusNormal"/>
                    <w:framePr w:hSpace="180" w:wrap="around" w:hAnchor="margin" w:xAlign="center" w:y="-1695"/>
                    <w:jc w:val="center"/>
                  </w:pPr>
                  <w:r>
                    <w:t>7</w:t>
                  </w:r>
                </w:p>
              </w:tc>
              <w:tc>
                <w:tcPr>
                  <w:tcW w:w="1276" w:type="dxa"/>
                </w:tcPr>
                <w:p w:rsidR="00DE5FFC" w:rsidRDefault="00DE5FFC" w:rsidP="00DE5FFC">
                  <w:pPr>
                    <w:pStyle w:val="ConsPlusNormal"/>
                    <w:framePr w:hSpace="180" w:wrap="around" w:hAnchor="margin" w:xAlign="center" w:y="-1695"/>
                    <w:jc w:val="center"/>
                  </w:pPr>
                  <w:r>
                    <w:t>3</w:t>
                  </w:r>
                </w:p>
              </w:tc>
              <w:tc>
                <w:tcPr>
                  <w:tcW w:w="1275" w:type="dxa"/>
                </w:tcPr>
                <w:p w:rsidR="00DE5FFC" w:rsidRDefault="00DE5FFC" w:rsidP="00DE5FFC">
                  <w:pPr>
                    <w:pStyle w:val="ConsPlusNormal"/>
                    <w:framePr w:hSpace="180" w:wrap="around" w:hAnchor="margin" w:xAlign="center" w:y="-1695"/>
                    <w:jc w:val="center"/>
                  </w:pPr>
                  <w:r>
                    <w:t>6</w:t>
                  </w:r>
                </w:p>
              </w:tc>
              <w:tc>
                <w:tcPr>
                  <w:tcW w:w="647" w:type="dxa"/>
                </w:tcPr>
                <w:p w:rsidR="00DE5FFC" w:rsidRDefault="00DE5FFC" w:rsidP="00DE5FFC">
                  <w:pPr>
                    <w:pStyle w:val="ConsPlusNormal"/>
                    <w:framePr w:hSpace="180" w:wrap="around" w:hAnchor="margin" w:xAlign="center" w:y="-1695"/>
                    <w:jc w:val="center"/>
                  </w:pPr>
                  <w:r>
                    <w:t>6</w:t>
                  </w:r>
                </w:p>
              </w:tc>
              <w:tc>
                <w:tcPr>
                  <w:tcW w:w="1196" w:type="dxa"/>
                  <w:gridSpan w:val="2"/>
                </w:tcPr>
                <w:p w:rsidR="00DE5FFC" w:rsidRDefault="00DE5FFC" w:rsidP="00DE5FFC">
                  <w:pPr>
                    <w:pStyle w:val="ConsPlusNormal"/>
                    <w:framePr w:hSpace="180" w:wrap="around" w:hAnchor="margin" w:xAlign="center" w:y="-1695"/>
                    <w:jc w:val="center"/>
                  </w:pPr>
                  <w:r>
                    <w:t>0</w:t>
                  </w:r>
                </w:p>
              </w:tc>
            </w:tr>
            <w:tr w:rsidR="00DE5FFC" w:rsidTr="00433AE2">
              <w:tc>
                <w:tcPr>
                  <w:tcW w:w="3256" w:type="dxa"/>
                </w:tcPr>
                <w:p w:rsidR="00DE5FFC" w:rsidRDefault="00DE5FFC" w:rsidP="00DE5FFC">
                  <w:pPr>
                    <w:pStyle w:val="ConsPlusNormal"/>
                    <w:framePr w:hSpace="180" w:wrap="around" w:hAnchor="margin" w:xAlign="center" w:y="-1695"/>
                  </w:pPr>
                  <w:r>
                    <w:lastRenderedPageBreak/>
                    <w:t>Расчеты по ущербу материальных запасов</w:t>
                  </w:r>
                </w:p>
              </w:tc>
              <w:tc>
                <w:tcPr>
                  <w:tcW w:w="1275" w:type="dxa"/>
                </w:tcPr>
                <w:p w:rsidR="00DE5FFC" w:rsidRDefault="00DE5FFC" w:rsidP="00DE5FFC">
                  <w:pPr>
                    <w:pStyle w:val="ConsPlusNormal"/>
                    <w:framePr w:hSpace="180" w:wrap="around" w:hAnchor="margin" w:xAlign="center" w:y="-1695"/>
                    <w:jc w:val="center"/>
                  </w:pPr>
                  <w:r>
                    <w:t>0</w:t>
                  </w:r>
                </w:p>
              </w:tc>
              <w:tc>
                <w:tcPr>
                  <w:tcW w:w="1381" w:type="dxa"/>
                </w:tcPr>
                <w:p w:rsidR="00DE5FFC" w:rsidRDefault="00DE5FFC" w:rsidP="00DE5FFC">
                  <w:pPr>
                    <w:pStyle w:val="ConsPlusNormal"/>
                    <w:framePr w:hSpace="180" w:wrap="around" w:hAnchor="margin" w:xAlign="center" w:y="-1695"/>
                    <w:jc w:val="center"/>
                  </w:pPr>
                  <w:r>
                    <w:t>0</w:t>
                  </w:r>
                </w:p>
              </w:tc>
              <w:tc>
                <w:tcPr>
                  <w:tcW w:w="1171" w:type="dxa"/>
                </w:tcPr>
                <w:p w:rsidR="00DE5FFC" w:rsidRDefault="00DE5FFC" w:rsidP="00DE5FFC">
                  <w:pPr>
                    <w:pStyle w:val="ConsPlusNormal"/>
                    <w:framePr w:hSpace="180" w:wrap="around" w:hAnchor="margin" w:xAlign="center" w:y="-1695"/>
                    <w:jc w:val="center"/>
                  </w:pPr>
                  <w:r>
                    <w:t>2</w:t>
                  </w:r>
                </w:p>
              </w:tc>
              <w:tc>
                <w:tcPr>
                  <w:tcW w:w="1134" w:type="dxa"/>
                </w:tcPr>
                <w:p w:rsidR="00DE5FFC" w:rsidRDefault="00DE5FFC" w:rsidP="00DE5FFC">
                  <w:pPr>
                    <w:pStyle w:val="ConsPlusNormal"/>
                    <w:framePr w:hSpace="180" w:wrap="around" w:hAnchor="margin" w:xAlign="center" w:y="-1695"/>
                    <w:jc w:val="center"/>
                  </w:pPr>
                  <w:r>
                    <w:t>0</w:t>
                  </w:r>
                </w:p>
              </w:tc>
              <w:tc>
                <w:tcPr>
                  <w:tcW w:w="1276" w:type="dxa"/>
                </w:tcPr>
                <w:p w:rsidR="00DE5FFC" w:rsidRDefault="00DE5FFC" w:rsidP="00DE5FFC">
                  <w:pPr>
                    <w:pStyle w:val="ConsPlusNormal"/>
                    <w:framePr w:hSpace="180" w:wrap="around" w:hAnchor="margin" w:xAlign="center" w:y="-1695"/>
                    <w:jc w:val="center"/>
                  </w:pPr>
                  <w:r>
                    <w:t>9</w:t>
                  </w:r>
                </w:p>
              </w:tc>
              <w:tc>
                <w:tcPr>
                  <w:tcW w:w="992" w:type="dxa"/>
                </w:tcPr>
                <w:p w:rsidR="00DE5FFC" w:rsidRDefault="00DE5FFC" w:rsidP="00DE5FFC">
                  <w:pPr>
                    <w:pStyle w:val="ConsPlusNormal"/>
                    <w:framePr w:hSpace="180" w:wrap="around" w:hAnchor="margin" w:xAlign="center" w:y="-1695"/>
                    <w:jc w:val="center"/>
                  </w:pPr>
                  <w:r>
                    <w:t>7</w:t>
                  </w:r>
                </w:p>
              </w:tc>
              <w:tc>
                <w:tcPr>
                  <w:tcW w:w="1276" w:type="dxa"/>
                </w:tcPr>
                <w:p w:rsidR="00DE5FFC" w:rsidRDefault="00DE5FFC" w:rsidP="00DE5FFC">
                  <w:pPr>
                    <w:pStyle w:val="ConsPlusNormal"/>
                    <w:framePr w:hSpace="180" w:wrap="around" w:hAnchor="margin" w:xAlign="center" w:y="-1695"/>
                    <w:jc w:val="center"/>
                  </w:pPr>
                  <w:r>
                    <w:t>4</w:t>
                  </w:r>
                </w:p>
              </w:tc>
              <w:tc>
                <w:tcPr>
                  <w:tcW w:w="1275" w:type="dxa"/>
                </w:tcPr>
                <w:p w:rsidR="00DE5FFC" w:rsidRDefault="00DE5FFC" w:rsidP="00DE5FFC">
                  <w:pPr>
                    <w:pStyle w:val="ConsPlusNormal"/>
                    <w:framePr w:hSpace="180" w:wrap="around" w:hAnchor="margin" w:xAlign="center" w:y="-1695"/>
                    <w:jc w:val="center"/>
                  </w:pPr>
                  <w:r>
                    <w:t>0</w:t>
                  </w:r>
                </w:p>
              </w:tc>
              <w:tc>
                <w:tcPr>
                  <w:tcW w:w="647" w:type="dxa"/>
                </w:tcPr>
                <w:p w:rsidR="00DE5FFC" w:rsidRDefault="00DE5FFC" w:rsidP="00DE5FFC">
                  <w:pPr>
                    <w:pStyle w:val="ConsPlusNormal"/>
                    <w:framePr w:hSpace="180" w:wrap="around" w:hAnchor="margin" w:xAlign="center" w:y="-1695"/>
                    <w:jc w:val="center"/>
                  </w:pPr>
                  <w:r>
                    <w:t>0</w:t>
                  </w:r>
                </w:p>
              </w:tc>
              <w:tc>
                <w:tcPr>
                  <w:tcW w:w="1196" w:type="dxa"/>
                  <w:gridSpan w:val="2"/>
                </w:tcPr>
                <w:p w:rsidR="00DE5FFC" w:rsidRDefault="00DE5FFC" w:rsidP="00DE5FFC">
                  <w:pPr>
                    <w:pStyle w:val="ConsPlusNormal"/>
                    <w:framePr w:hSpace="180" w:wrap="around" w:hAnchor="margin" w:xAlign="center" w:y="-1695"/>
                    <w:jc w:val="center"/>
                  </w:pPr>
                  <w:r>
                    <w:t>0</w:t>
                  </w:r>
                </w:p>
              </w:tc>
            </w:tr>
            <w:tr w:rsidR="00DE5FFC" w:rsidTr="00433AE2">
              <w:tc>
                <w:tcPr>
                  <w:tcW w:w="3256" w:type="dxa"/>
                </w:tcPr>
                <w:p w:rsidR="00DE5FFC" w:rsidRDefault="00DE5FFC" w:rsidP="00DE5FFC">
                  <w:pPr>
                    <w:pStyle w:val="ConsPlusNormal"/>
                    <w:framePr w:hSpace="180" w:wrap="around" w:hAnchor="margin" w:xAlign="center" w:y="-1695"/>
                  </w:pPr>
                  <w:r>
                    <w:t>Увеличение дебиторской задолженности по ущербу материальных запасов &lt;2&gt;</w:t>
                  </w:r>
                </w:p>
              </w:tc>
              <w:tc>
                <w:tcPr>
                  <w:tcW w:w="1275" w:type="dxa"/>
                </w:tcPr>
                <w:p w:rsidR="00DE5FFC" w:rsidRDefault="00DE5FFC" w:rsidP="00DE5FFC">
                  <w:pPr>
                    <w:pStyle w:val="ConsPlusNormal"/>
                    <w:framePr w:hSpace="180" w:wrap="around" w:hAnchor="margin" w:xAlign="center" w:y="-1695"/>
                    <w:jc w:val="center"/>
                  </w:pPr>
                  <w:r>
                    <w:t>0</w:t>
                  </w:r>
                </w:p>
              </w:tc>
              <w:tc>
                <w:tcPr>
                  <w:tcW w:w="1381" w:type="dxa"/>
                </w:tcPr>
                <w:p w:rsidR="00DE5FFC" w:rsidRDefault="00DE5FFC" w:rsidP="00DE5FFC">
                  <w:pPr>
                    <w:pStyle w:val="ConsPlusNormal"/>
                    <w:framePr w:hSpace="180" w:wrap="around" w:hAnchor="margin" w:xAlign="center" w:y="-1695"/>
                    <w:jc w:val="center"/>
                  </w:pPr>
                  <w:r>
                    <w:t>0</w:t>
                  </w:r>
                </w:p>
              </w:tc>
              <w:tc>
                <w:tcPr>
                  <w:tcW w:w="1171" w:type="dxa"/>
                </w:tcPr>
                <w:p w:rsidR="00DE5FFC" w:rsidRDefault="00DE5FFC" w:rsidP="00DE5FFC">
                  <w:pPr>
                    <w:pStyle w:val="ConsPlusNormal"/>
                    <w:framePr w:hSpace="180" w:wrap="around" w:hAnchor="margin" w:xAlign="center" w:y="-1695"/>
                    <w:jc w:val="center"/>
                  </w:pPr>
                  <w:r>
                    <w:t>2</w:t>
                  </w:r>
                </w:p>
              </w:tc>
              <w:tc>
                <w:tcPr>
                  <w:tcW w:w="1134" w:type="dxa"/>
                </w:tcPr>
                <w:p w:rsidR="00DE5FFC" w:rsidRDefault="00DE5FFC" w:rsidP="00DE5FFC">
                  <w:pPr>
                    <w:pStyle w:val="ConsPlusNormal"/>
                    <w:framePr w:hSpace="180" w:wrap="around" w:hAnchor="margin" w:xAlign="center" w:y="-1695"/>
                    <w:jc w:val="center"/>
                  </w:pPr>
                  <w:r>
                    <w:t>0</w:t>
                  </w:r>
                </w:p>
              </w:tc>
              <w:tc>
                <w:tcPr>
                  <w:tcW w:w="1276" w:type="dxa"/>
                </w:tcPr>
                <w:p w:rsidR="00DE5FFC" w:rsidRDefault="00DE5FFC" w:rsidP="00DE5FFC">
                  <w:pPr>
                    <w:pStyle w:val="ConsPlusNormal"/>
                    <w:framePr w:hSpace="180" w:wrap="around" w:hAnchor="margin" w:xAlign="center" w:y="-1695"/>
                    <w:jc w:val="center"/>
                  </w:pPr>
                  <w:r>
                    <w:t>9</w:t>
                  </w:r>
                </w:p>
              </w:tc>
              <w:tc>
                <w:tcPr>
                  <w:tcW w:w="992" w:type="dxa"/>
                </w:tcPr>
                <w:p w:rsidR="00DE5FFC" w:rsidRDefault="00DE5FFC" w:rsidP="00DE5FFC">
                  <w:pPr>
                    <w:pStyle w:val="ConsPlusNormal"/>
                    <w:framePr w:hSpace="180" w:wrap="around" w:hAnchor="margin" w:xAlign="center" w:y="-1695"/>
                    <w:jc w:val="center"/>
                  </w:pPr>
                  <w:r>
                    <w:t>7</w:t>
                  </w:r>
                </w:p>
              </w:tc>
              <w:tc>
                <w:tcPr>
                  <w:tcW w:w="1276" w:type="dxa"/>
                </w:tcPr>
                <w:p w:rsidR="00DE5FFC" w:rsidRDefault="00DE5FFC" w:rsidP="00DE5FFC">
                  <w:pPr>
                    <w:pStyle w:val="ConsPlusNormal"/>
                    <w:framePr w:hSpace="180" w:wrap="around" w:hAnchor="margin" w:xAlign="center" w:y="-1695"/>
                    <w:jc w:val="center"/>
                  </w:pPr>
                  <w:r>
                    <w:t>4</w:t>
                  </w:r>
                </w:p>
              </w:tc>
              <w:tc>
                <w:tcPr>
                  <w:tcW w:w="1275" w:type="dxa"/>
                </w:tcPr>
                <w:p w:rsidR="00DE5FFC" w:rsidRDefault="00DE5FFC" w:rsidP="00DE5FFC">
                  <w:pPr>
                    <w:pStyle w:val="ConsPlusNormal"/>
                    <w:framePr w:hSpace="180" w:wrap="around" w:hAnchor="margin" w:xAlign="center" w:y="-1695"/>
                    <w:jc w:val="center"/>
                  </w:pPr>
                  <w:r>
                    <w:t>5</w:t>
                  </w:r>
                </w:p>
              </w:tc>
              <w:tc>
                <w:tcPr>
                  <w:tcW w:w="647" w:type="dxa"/>
                </w:tcPr>
                <w:p w:rsidR="00DE5FFC" w:rsidRDefault="00DE5FFC" w:rsidP="00DE5FFC">
                  <w:pPr>
                    <w:pStyle w:val="ConsPlusNormal"/>
                    <w:framePr w:hSpace="180" w:wrap="around" w:hAnchor="margin" w:xAlign="center" w:y="-1695"/>
                    <w:jc w:val="center"/>
                  </w:pPr>
                  <w:r>
                    <w:t>6</w:t>
                  </w:r>
                </w:p>
              </w:tc>
              <w:tc>
                <w:tcPr>
                  <w:tcW w:w="1196" w:type="dxa"/>
                  <w:gridSpan w:val="2"/>
                </w:tcPr>
                <w:p w:rsidR="00DE5FFC" w:rsidRDefault="00DE5FFC" w:rsidP="00DE5FFC">
                  <w:pPr>
                    <w:pStyle w:val="ConsPlusNormal"/>
                    <w:framePr w:hSpace="180" w:wrap="around" w:hAnchor="margin" w:xAlign="center" w:y="-1695"/>
                    <w:jc w:val="center"/>
                  </w:pPr>
                  <w:r>
                    <w:t>0</w:t>
                  </w:r>
                </w:p>
              </w:tc>
            </w:tr>
            <w:tr w:rsidR="00DE5FFC" w:rsidTr="00433AE2">
              <w:tc>
                <w:tcPr>
                  <w:tcW w:w="3256" w:type="dxa"/>
                </w:tcPr>
                <w:p w:rsidR="00DE5FFC" w:rsidRDefault="00DE5FFC" w:rsidP="00DE5FFC">
                  <w:pPr>
                    <w:pStyle w:val="ConsPlusNormal"/>
                    <w:framePr w:hSpace="180" w:wrap="around" w:hAnchor="margin" w:xAlign="center" w:y="-1695"/>
                  </w:pPr>
                  <w:r>
                    <w:t>Уменьшение дебиторской задолженности по ущербу материальных запасов &lt;2&gt;</w:t>
                  </w:r>
                </w:p>
              </w:tc>
              <w:tc>
                <w:tcPr>
                  <w:tcW w:w="1275" w:type="dxa"/>
                </w:tcPr>
                <w:p w:rsidR="00DE5FFC" w:rsidRDefault="00DE5FFC" w:rsidP="00DE5FFC">
                  <w:pPr>
                    <w:pStyle w:val="ConsPlusNormal"/>
                    <w:framePr w:hSpace="180" w:wrap="around" w:hAnchor="margin" w:xAlign="center" w:y="-1695"/>
                    <w:jc w:val="center"/>
                  </w:pPr>
                  <w:r>
                    <w:t>0</w:t>
                  </w:r>
                </w:p>
              </w:tc>
              <w:tc>
                <w:tcPr>
                  <w:tcW w:w="1381" w:type="dxa"/>
                </w:tcPr>
                <w:p w:rsidR="00DE5FFC" w:rsidRDefault="00DE5FFC" w:rsidP="00DE5FFC">
                  <w:pPr>
                    <w:pStyle w:val="ConsPlusNormal"/>
                    <w:framePr w:hSpace="180" w:wrap="around" w:hAnchor="margin" w:xAlign="center" w:y="-1695"/>
                    <w:jc w:val="center"/>
                  </w:pPr>
                  <w:r>
                    <w:t>0</w:t>
                  </w:r>
                </w:p>
              </w:tc>
              <w:tc>
                <w:tcPr>
                  <w:tcW w:w="1171" w:type="dxa"/>
                </w:tcPr>
                <w:p w:rsidR="00DE5FFC" w:rsidRDefault="00DE5FFC" w:rsidP="00DE5FFC">
                  <w:pPr>
                    <w:pStyle w:val="ConsPlusNormal"/>
                    <w:framePr w:hSpace="180" w:wrap="around" w:hAnchor="margin" w:xAlign="center" w:y="-1695"/>
                    <w:jc w:val="center"/>
                  </w:pPr>
                  <w:r>
                    <w:t>2</w:t>
                  </w:r>
                </w:p>
              </w:tc>
              <w:tc>
                <w:tcPr>
                  <w:tcW w:w="1134" w:type="dxa"/>
                </w:tcPr>
                <w:p w:rsidR="00DE5FFC" w:rsidRDefault="00DE5FFC" w:rsidP="00DE5FFC">
                  <w:pPr>
                    <w:pStyle w:val="ConsPlusNormal"/>
                    <w:framePr w:hSpace="180" w:wrap="around" w:hAnchor="margin" w:xAlign="center" w:y="-1695"/>
                    <w:jc w:val="center"/>
                  </w:pPr>
                  <w:r>
                    <w:t>0</w:t>
                  </w:r>
                </w:p>
              </w:tc>
              <w:tc>
                <w:tcPr>
                  <w:tcW w:w="1276" w:type="dxa"/>
                </w:tcPr>
                <w:p w:rsidR="00DE5FFC" w:rsidRDefault="00DE5FFC" w:rsidP="00DE5FFC">
                  <w:pPr>
                    <w:pStyle w:val="ConsPlusNormal"/>
                    <w:framePr w:hSpace="180" w:wrap="around" w:hAnchor="margin" w:xAlign="center" w:y="-1695"/>
                    <w:jc w:val="center"/>
                  </w:pPr>
                  <w:r>
                    <w:t>9</w:t>
                  </w:r>
                </w:p>
              </w:tc>
              <w:tc>
                <w:tcPr>
                  <w:tcW w:w="992" w:type="dxa"/>
                </w:tcPr>
                <w:p w:rsidR="00DE5FFC" w:rsidRDefault="00DE5FFC" w:rsidP="00DE5FFC">
                  <w:pPr>
                    <w:pStyle w:val="ConsPlusNormal"/>
                    <w:framePr w:hSpace="180" w:wrap="around" w:hAnchor="margin" w:xAlign="center" w:y="-1695"/>
                    <w:jc w:val="center"/>
                  </w:pPr>
                  <w:r>
                    <w:t>7</w:t>
                  </w:r>
                </w:p>
              </w:tc>
              <w:tc>
                <w:tcPr>
                  <w:tcW w:w="1276" w:type="dxa"/>
                </w:tcPr>
                <w:p w:rsidR="00DE5FFC" w:rsidRDefault="00DE5FFC" w:rsidP="00DE5FFC">
                  <w:pPr>
                    <w:pStyle w:val="ConsPlusNormal"/>
                    <w:framePr w:hSpace="180" w:wrap="around" w:hAnchor="margin" w:xAlign="center" w:y="-1695"/>
                    <w:jc w:val="center"/>
                  </w:pPr>
                  <w:r>
                    <w:t>4</w:t>
                  </w:r>
                </w:p>
              </w:tc>
              <w:tc>
                <w:tcPr>
                  <w:tcW w:w="1275" w:type="dxa"/>
                </w:tcPr>
                <w:p w:rsidR="00DE5FFC" w:rsidRDefault="00DE5FFC" w:rsidP="00DE5FFC">
                  <w:pPr>
                    <w:pStyle w:val="ConsPlusNormal"/>
                    <w:framePr w:hSpace="180" w:wrap="around" w:hAnchor="margin" w:xAlign="center" w:y="-1695"/>
                    <w:jc w:val="center"/>
                  </w:pPr>
                  <w:r>
                    <w:t>6</w:t>
                  </w:r>
                </w:p>
              </w:tc>
              <w:tc>
                <w:tcPr>
                  <w:tcW w:w="647" w:type="dxa"/>
                </w:tcPr>
                <w:p w:rsidR="00DE5FFC" w:rsidRDefault="00DE5FFC" w:rsidP="00DE5FFC">
                  <w:pPr>
                    <w:pStyle w:val="ConsPlusNormal"/>
                    <w:framePr w:hSpace="180" w:wrap="around" w:hAnchor="margin" w:xAlign="center" w:y="-1695"/>
                    <w:jc w:val="center"/>
                  </w:pPr>
                  <w:r>
                    <w:t>6</w:t>
                  </w:r>
                </w:p>
              </w:tc>
              <w:tc>
                <w:tcPr>
                  <w:tcW w:w="1196" w:type="dxa"/>
                  <w:gridSpan w:val="2"/>
                </w:tcPr>
                <w:p w:rsidR="00DE5FFC" w:rsidRDefault="00DE5FFC" w:rsidP="00DE5FFC">
                  <w:pPr>
                    <w:pStyle w:val="ConsPlusNormal"/>
                    <w:framePr w:hSpace="180" w:wrap="around" w:hAnchor="margin" w:xAlign="center" w:y="-1695"/>
                    <w:jc w:val="center"/>
                  </w:pPr>
                  <w:r>
                    <w:t>0</w:t>
                  </w:r>
                </w:p>
              </w:tc>
            </w:tr>
            <w:tr w:rsidR="00C06D5D" w:rsidTr="00433AE2">
              <w:tc>
                <w:tcPr>
                  <w:tcW w:w="3256" w:type="dxa"/>
                </w:tcPr>
                <w:p w:rsidR="00C06D5D" w:rsidRDefault="00C06D5D" w:rsidP="00C06D5D">
                  <w:pPr>
                    <w:pStyle w:val="ConsPlusNormal"/>
                    <w:framePr w:hSpace="180" w:wrap="around" w:hAnchor="margin" w:xAlign="center" w:y="-1695"/>
                  </w:pPr>
                  <w:r>
                    <w:t>Расчеты по иным доходам</w:t>
                  </w:r>
                </w:p>
              </w:tc>
              <w:tc>
                <w:tcPr>
                  <w:tcW w:w="1275" w:type="dxa"/>
                </w:tcPr>
                <w:p w:rsidR="00C06D5D" w:rsidRDefault="00C06D5D" w:rsidP="00C06D5D">
                  <w:pPr>
                    <w:pStyle w:val="ConsPlusNormal"/>
                    <w:framePr w:hSpace="180" w:wrap="around" w:hAnchor="margin" w:xAlign="center" w:y="-1695"/>
                    <w:jc w:val="center"/>
                  </w:pPr>
                  <w:r>
                    <w:t>0</w:t>
                  </w:r>
                </w:p>
              </w:tc>
              <w:tc>
                <w:tcPr>
                  <w:tcW w:w="1381" w:type="dxa"/>
                </w:tcPr>
                <w:p w:rsidR="00C06D5D" w:rsidRDefault="00C06D5D" w:rsidP="00C06D5D">
                  <w:pPr>
                    <w:pStyle w:val="ConsPlusNormal"/>
                    <w:framePr w:hSpace="180" w:wrap="around" w:hAnchor="margin" w:xAlign="center" w:y="-1695"/>
                    <w:jc w:val="center"/>
                  </w:pPr>
                  <w:r>
                    <w:t>0</w:t>
                  </w:r>
                </w:p>
              </w:tc>
              <w:tc>
                <w:tcPr>
                  <w:tcW w:w="1171" w:type="dxa"/>
                </w:tcPr>
                <w:p w:rsidR="00C06D5D" w:rsidRDefault="00C06D5D" w:rsidP="00C06D5D">
                  <w:pPr>
                    <w:pStyle w:val="ConsPlusNormal"/>
                    <w:framePr w:hSpace="180" w:wrap="around" w:hAnchor="margin" w:xAlign="center" w:y="-1695"/>
                    <w:jc w:val="center"/>
                  </w:pPr>
                  <w:r>
                    <w:t>2</w:t>
                  </w:r>
                </w:p>
              </w:tc>
              <w:tc>
                <w:tcPr>
                  <w:tcW w:w="1134" w:type="dxa"/>
                </w:tcPr>
                <w:p w:rsidR="00C06D5D" w:rsidRDefault="00C06D5D" w:rsidP="00C06D5D">
                  <w:pPr>
                    <w:pStyle w:val="ConsPlusNormal"/>
                    <w:framePr w:hSpace="180" w:wrap="around" w:hAnchor="margin" w:xAlign="center" w:y="-1695"/>
                    <w:jc w:val="center"/>
                  </w:pPr>
                  <w:r>
                    <w:t>0</w:t>
                  </w:r>
                </w:p>
              </w:tc>
              <w:tc>
                <w:tcPr>
                  <w:tcW w:w="1276" w:type="dxa"/>
                </w:tcPr>
                <w:p w:rsidR="00C06D5D" w:rsidRDefault="00C06D5D" w:rsidP="00C06D5D">
                  <w:pPr>
                    <w:pStyle w:val="ConsPlusNormal"/>
                    <w:framePr w:hSpace="180" w:wrap="around" w:hAnchor="margin" w:xAlign="center" w:y="-1695"/>
                    <w:jc w:val="center"/>
                  </w:pPr>
                  <w:r>
                    <w:t>9</w:t>
                  </w:r>
                </w:p>
              </w:tc>
              <w:tc>
                <w:tcPr>
                  <w:tcW w:w="992" w:type="dxa"/>
                </w:tcPr>
                <w:p w:rsidR="00C06D5D" w:rsidRDefault="00C06D5D" w:rsidP="00C06D5D">
                  <w:pPr>
                    <w:pStyle w:val="ConsPlusNormal"/>
                    <w:framePr w:hSpace="180" w:wrap="around" w:hAnchor="margin" w:xAlign="center" w:y="-1695"/>
                    <w:jc w:val="center"/>
                  </w:pPr>
                  <w:r>
                    <w:t>8</w:t>
                  </w:r>
                </w:p>
              </w:tc>
              <w:tc>
                <w:tcPr>
                  <w:tcW w:w="1276" w:type="dxa"/>
                </w:tcPr>
                <w:p w:rsidR="00C06D5D" w:rsidRDefault="00C06D5D" w:rsidP="00C06D5D">
                  <w:pPr>
                    <w:pStyle w:val="ConsPlusNormal"/>
                    <w:framePr w:hSpace="180" w:wrap="around" w:hAnchor="margin" w:xAlign="center" w:y="-1695"/>
                    <w:jc w:val="center"/>
                  </w:pPr>
                  <w:r>
                    <w:t>0</w:t>
                  </w:r>
                </w:p>
              </w:tc>
              <w:tc>
                <w:tcPr>
                  <w:tcW w:w="1275" w:type="dxa"/>
                </w:tcPr>
                <w:p w:rsidR="00C06D5D" w:rsidRDefault="00C06D5D" w:rsidP="00C06D5D">
                  <w:pPr>
                    <w:pStyle w:val="ConsPlusNormal"/>
                    <w:framePr w:hSpace="180" w:wrap="around" w:hAnchor="margin" w:xAlign="center" w:y="-1695"/>
                    <w:jc w:val="center"/>
                  </w:pPr>
                  <w:r>
                    <w:t>0</w:t>
                  </w:r>
                </w:p>
              </w:tc>
              <w:tc>
                <w:tcPr>
                  <w:tcW w:w="647" w:type="dxa"/>
                </w:tcPr>
                <w:p w:rsidR="00C06D5D" w:rsidRDefault="00C06D5D" w:rsidP="00C06D5D">
                  <w:pPr>
                    <w:pStyle w:val="ConsPlusNormal"/>
                    <w:framePr w:hSpace="180" w:wrap="around" w:hAnchor="margin" w:xAlign="center" w:y="-1695"/>
                    <w:jc w:val="center"/>
                  </w:pPr>
                  <w:r>
                    <w:t>0</w:t>
                  </w:r>
                </w:p>
              </w:tc>
              <w:tc>
                <w:tcPr>
                  <w:tcW w:w="1196" w:type="dxa"/>
                  <w:gridSpan w:val="2"/>
                </w:tcPr>
                <w:p w:rsidR="00C06D5D" w:rsidRDefault="00C06D5D" w:rsidP="00C06D5D">
                  <w:pPr>
                    <w:pStyle w:val="ConsPlusNormal"/>
                    <w:framePr w:hSpace="180" w:wrap="around" w:hAnchor="margin" w:xAlign="center" w:y="-1695"/>
                    <w:jc w:val="center"/>
                  </w:pPr>
                  <w:r>
                    <w:t>0</w:t>
                  </w:r>
                </w:p>
              </w:tc>
            </w:tr>
            <w:tr w:rsidR="00C06D5D" w:rsidTr="00433AE2">
              <w:tc>
                <w:tcPr>
                  <w:tcW w:w="3256" w:type="dxa"/>
                </w:tcPr>
                <w:p w:rsidR="00C06D5D" w:rsidRDefault="00C06D5D" w:rsidP="00C06D5D">
                  <w:pPr>
                    <w:pStyle w:val="ConsPlusNormal"/>
                    <w:framePr w:hSpace="180" w:wrap="around" w:hAnchor="margin" w:xAlign="center" w:y="-1695"/>
                  </w:pPr>
                  <w:r>
                    <w:t>Расчеты по недостачам денежных средств</w:t>
                  </w:r>
                </w:p>
              </w:tc>
              <w:tc>
                <w:tcPr>
                  <w:tcW w:w="1275" w:type="dxa"/>
                </w:tcPr>
                <w:p w:rsidR="00C06D5D" w:rsidRDefault="00C06D5D" w:rsidP="00C06D5D">
                  <w:pPr>
                    <w:pStyle w:val="ConsPlusNormal"/>
                    <w:framePr w:hSpace="180" w:wrap="around" w:hAnchor="margin" w:xAlign="center" w:y="-1695"/>
                    <w:jc w:val="center"/>
                  </w:pPr>
                  <w:r>
                    <w:t>0</w:t>
                  </w:r>
                </w:p>
              </w:tc>
              <w:tc>
                <w:tcPr>
                  <w:tcW w:w="1381" w:type="dxa"/>
                </w:tcPr>
                <w:p w:rsidR="00C06D5D" w:rsidRDefault="00C06D5D" w:rsidP="00C06D5D">
                  <w:pPr>
                    <w:pStyle w:val="ConsPlusNormal"/>
                    <w:framePr w:hSpace="180" w:wrap="around" w:hAnchor="margin" w:xAlign="center" w:y="-1695"/>
                    <w:jc w:val="center"/>
                  </w:pPr>
                  <w:r>
                    <w:t>0</w:t>
                  </w:r>
                </w:p>
              </w:tc>
              <w:tc>
                <w:tcPr>
                  <w:tcW w:w="1171" w:type="dxa"/>
                </w:tcPr>
                <w:p w:rsidR="00C06D5D" w:rsidRDefault="00C06D5D" w:rsidP="00C06D5D">
                  <w:pPr>
                    <w:pStyle w:val="ConsPlusNormal"/>
                    <w:framePr w:hSpace="180" w:wrap="around" w:hAnchor="margin" w:xAlign="center" w:y="-1695"/>
                    <w:jc w:val="center"/>
                  </w:pPr>
                  <w:r>
                    <w:t>2</w:t>
                  </w:r>
                </w:p>
              </w:tc>
              <w:tc>
                <w:tcPr>
                  <w:tcW w:w="1134" w:type="dxa"/>
                </w:tcPr>
                <w:p w:rsidR="00C06D5D" w:rsidRDefault="00C06D5D" w:rsidP="00C06D5D">
                  <w:pPr>
                    <w:pStyle w:val="ConsPlusNormal"/>
                    <w:framePr w:hSpace="180" w:wrap="around" w:hAnchor="margin" w:xAlign="center" w:y="-1695"/>
                    <w:jc w:val="center"/>
                  </w:pPr>
                  <w:r>
                    <w:t>0</w:t>
                  </w:r>
                </w:p>
              </w:tc>
              <w:tc>
                <w:tcPr>
                  <w:tcW w:w="1276" w:type="dxa"/>
                </w:tcPr>
                <w:p w:rsidR="00C06D5D" w:rsidRDefault="00C06D5D" w:rsidP="00C06D5D">
                  <w:pPr>
                    <w:pStyle w:val="ConsPlusNormal"/>
                    <w:framePr w:hSpace="180" w:wrap="around" w:hAnchor="margin" w:xAlign="center" w:y="-1695"/>
                    <w:jc w:val="center"/>
                  </w:pPr>
                  <w:r>
                    <w:t>9</w:t>
                  </w:r>
                </w:p>
              </w:tc>
              <w:tc>
                <w:tcPr>
                  <w:tcW w:w="992" w:type="dxa"/>
                </w:tcPr>
                <w:p w:rsidR="00C06D5D" w:rsidRDefault="00C06D5D" w:rsidP="00C06D5D">
                  <w:pPr>
                    <w:pStyle w:val="ConsPlusNormal"/>
                    <w:framePr w:hSpace="180" w:wrap="around" w:hAnchor="margin" w:xAlign="center" w:y="-1695"/>
                    <w:jc w:val="center"/>
                  </w:pPr>
                  <w:r>
                    <w:t>8</w:t>
                  </w:r>
                </w:p>
              </w:tc>
              <w:tc>
                <w:tcPr>
                  <w:tcW w:w="1276" w:type="dxa"/>
                </w:tcPr>
                <w:p w:rsidR="00C06D5D" w:rsidRDefault="00C06D5D" w:rsidP="00C06D5D">
                  <w:pPr>
                    <w:pStyle w:val="ConsPlusNormal"/>
                    <w:framePr w:hSpace="180" w:wrap="around" w:hAnchor="margin" w:xAlign="center" w:y="-1695"/>
                    <w:jc w:val="center"/>
                  </w:pPr>
                  <w:r>
                    <w:t>1</w:t>
                  </w:r>
                </w:p>
              </w:tc>
              <w:tc>
                <w:tcPr>
                  <w:tcW w:w="1275" w:type="dxa"/>
                </w:tcPr>
                <w:p w:rsidR="00C06D5D" w:rsidRDefault="00C06D5D" w:rsidP="00C06D5D">
                  <w:pPr>
                    <w:pStyle w:val="ConsPlusNormal"/>
                    <w:framePr w:hSpace="180" w:wrap="around" w:hAnchor="margin" w:xAlign="center" w:y="-1695"/>
                    <w:jc w:val="center"/>
                  </w:pPr>
                  <w:r>
                    <w:t>0</w:t>
                  </w:r>
                </w:p>
              </w:tc>
              <w:tc>
                <w:tcPr>
                  <w:tcW w:w="647" w:type="dxa"/>
                </w:tcPr>
                <w:p w:rsidR="00C06D5D" w:rsidRDefault="00C06D5D" w:rsidP="00C06D5D">
                  <w:pPr>
                    <w:pStyle w:val="ConsPlusNormal"/>
                    <w:framePr w:hSpace="180" w:wrap="around" w:hAnchor="margin" w:xAlign="center" w:y="-1695"/>
                    <w:jc w:val="center"/>
                  </w:pPr>
                  <w:r>
                    <w:t>0</w:t>
                  </w:r>
                </w:p>
              </w:tc>
              <w:tc>
                <w:tcPr>
                  <w:tcW w:w="1196" w:type="dxa"/>
                  <w:gridSpan w:val="2"/>
                </w:tcPr>
                <w:p w:rsidR="00C06D5D" w:rsidRDefault="00C06D5D" w:rsidP="00C06D5D">
                  <w:pPr>
                    <w:pStyle w:val="ConsPlusNormal"/>
                    <w:framePr w:hSpace="180" w:wrap="around" w:hAnchor="margin" w:xAlign="center" w:y="-1695"/>
                    <w:jc w:val="center"/>
                  </w:pPr>
                  <w:r>
                    <w:t>0</w:t>
                  </w:r>
                </w:p>
              </w:tc>
            </w:tr>
            <w:tr w:rsidR="00C06D5D" w:rsidTr="00433AE2">
              <w:tc>
                <w:tcPr>
                  <w:tcW w:w="3256" w:type="dxa"/>
                </w:tcPr>
                <w:p w:rsidR="00C06D5D" w:rsidRDefault="00C06D5D" w:rsidP="00C06D5D">
                  <w:pPr>
                    <w:pStyle w:val="ConsPlusNormal"/>
                    <w:framePr w:hSpace="180" w:wrap="around" w:hAnchor="margin" w:xAlign="center" w:y="-1695"/>
                  </w:pPr>
                  <w:r>
                    <w:t>Увеличение дебиторской задолженности по недостачам денежных средств &lt;2&gt;</w:t>
                  </w:r>
                </w:p>
              </w:tc>
              <w:tc>
                <w:tcPr>
                  <w:tcW w:w="1275" w:type="dxa"/>
                </w:tcPr>
                <w:p w:rsidR="00C06D5D" w:rsidRDefault="00C06D5D" w:rsidP="00C06D5D">
                  <w:pPr>
                    <w:pStyle w:val="ConsPlusNormal"/>
                    <w:framePr w:hSpace="180" w:wrap="around" w:hAnchor="margin" w:xAlign="center" w:y="-1695"/>
                    <w:jc w:val="center"/>
                  </w:pPr>
                  <w:r>
                    <w:t>0</w:t>
                  </w:r>
                </w:p>
              </w:tc>
              <w:tc>
                <w:tcPr>
                  <w:tcW w:w="1381" w:type="dxa"/>
                </w:tcPr>
                <w:p w:rsidR="00C06D5D" w:rsidRDefault="00C06D5D" w:rsidP="00C06D5D">
                  <w:pPr>
                    <w:pStyle w:val="ConsPlusNormal"/>
                    <w:framePr w:hSpace="180" w:wrap="around" w:hAnchor="margin" w:xAlign="center" w:y="-1695"/>
                    <w:jc w:val="center"/>
                  </w:pPr>
                  <w:r>
                    <w:t>0</w:t>
                  </w:r>
                </w:p>
              </w:tc>
              <w:tc>
                <w:tcPr>
                  <w:tcW w:w="1171" w:type="dxa"/>
                </w:tcPr>
                <w:p w:rsidR="00C06D5D" w:rsidRDefault="00C06D5D" w:rsidP="00C06D5D">
                  <w:pPr>
                    <w:pStyle w:val="ConsPlusNormal"/>
                    <w:framePr w:hSpace="180" w:wrap="around" w:hAnchor="margin" w:xAlign="center" w:y="-1695"/>
                    <w:jc w:val="center"/>
                  </w:pPr>
                  <w:r>
                    <w:t>2</w:t>
                  </w:r>
                </w:p>
              </w:tc>
              <w:tc>
                <w:tcPr>
                  <w:tcW w:w="1134" w:type="dxa"/>
                </w:tcPr>
                <w:p w:rsidR="00C06D5D" w:rsidRDefault="00C06D5D" w:rsidP="00C06D5D">
                  <w:pPr>
                    <w:pStyle w:val="ConsPlusNormal"/>
                    <w:framePr w:hSpace="180" w:wrap="around" w:hAnchor="margin" w:xAlign="center" w:y="-1695"/>
                    <w:jc w:val="center"/>
                  </w:pPr>
                  <w:r>
                    <w:t>0</w:t>
                  </w:r>
                </w:p>
              </w:tc>
              <w:tc>
                <w:tcPr>
                  <w:tcW w:w="1276" w:type="dxa"/>
                </w:tcPr>
                <w:p w:rsidR="00C06D5D" w:rsidRDefault="00C06D5D" w:rsidP="00C06D5D">
                  <w:pPr>
                    <w:pStyle w:val="ConsPlusNormal"/>
                    <w:framePr w:hSpace="180" w:wrap="around" w:hAnchor="margin" w:xAlign="center" w:y="-1695"/>
                    <w:jc w:val="center"/>
                  </w:pPr>
                  <w:r>
                    <w:t>9</w:t>
                  </w:r>
                </w:p>
              </w:tc>
              <w:tc>
                <w:tcPr>
                  <w:tcW w:w="992" w:type="dxa"/>
                </w:tcPr>
                <w:p w:rsidR="00C06D5D" w:rsidRDefault="00C06D5D" w:rsidP="00C06D5D">
                  <w:pPr>
                    <w:pStyle w:val="ConsPlusNormal"/>
                    <w:framePr w:hSpace="180" w:wrap="around" w:hAnchor="margin" w:xAlign="center" w:y="-1695"/>
                    <w:jc w:val="center"/>
                  </w:pPr>
                  <w:r>
                    <w:t>8</w:t>
                  </w:r>
                </w:p>
              </w:tc>
              <w:tc>
                <w:tcPr>
                  <w:tcW w:w="1276" w:type="dxa"/>
                </w:tcPr>
                <w:p w:rsidR="00C06D5D" w:rsidRDefault="00C06D5D" w:rsidP="00C06D5D">
                  <w:pPr>
                    <w:pStyle w:val="ConsPlusNormal"/>
                    <w:framePr w:hSpace="180" w:wrap="around" w:hAnchor="margin" w:xAlign="center" w:y="-1695"/>
                    <w:jc w:val="center"/>
                  </w:pPr>
                  <w:r>
                    <w:t>1</w:t>
                  </w:r>
                </w:p>
              </w:tc>
              <w:tc>
                <w:tcPr>
                  <w:tcW w:w="1275" w:type="dxa"/>
                </w:tcPr>
                <w:p w:rsidR="00C06D5D" w:rsidRDefault="00C06D5D" w:rsidP="00C06D5D">
                  <w:pPr>
                    <w:pStyle w:val="ConsPlusNormal"/>
                    <w:framePr w:hSpace="180" w:wrap="around" w:hAnchor="margin" w:xAlign="center" w:y="-1695"/>
                    <w:jc w:val="center"/>
                  </w:pPr>
                  <w:r>
                    <w:t>5</w:t>
                  </w:r>
                </w:p>
              </w:tc>
              <w:tc>
                <w:tcPr>
                  <w:tcW w:w="647" w:type="dxa"/>
                </w:tcPr>
                <w:p w:rsidR="00C06D5D" w:rsidRDefault="00C06D5D" w:rsidP="00C06D5D">
                  <w:pPr>
                    <w:pStyle w:val="ConsPlusNormal"/>
                    <w:framePr w:hSpace="180" w:wrap="around" w:hAnchor="margin" w:xAlign="center" w:y="-1695"/>
                    <w:jc w:val="center"/>
                  </w:pPr>
                  <w:r>
                    <w:t>6</w:t>
                  </w:r>
                </w:p>
              </w:tc>
              <w:tc>
                <w:tcPr>
                  <w:tcW w:w="1196" w:type="dxa"/>
                  <w:gridSpan w:val="2"/>
                </w:tcPr>
                <w:p w:rsidR="00C06D5D" w:rsidRDefault="00C06D5D" w:rsidP="00C06D5D">
                  <w:pPr>
                    <w:pStyle w:val="ConsPlusNormal"/>
                    <w:framePr w:hSpace="180" w:wrap="around" w:hAnchor="margin" w:xAlign="center" w:y="-1695"/>
                    <w:jc w:val="center"/>
                  </w:pPr>
                  <w:r>
                    <w:t>0</w:t>
                  </w:r>
                </w:p>
              </w:tc>
            </w:tr>
            <w:tr w:rsidR="00C06D5D" w:rsidTr="00433AE2">
              <w:tc>
                <w:tcPr>
                  <w:tcW w:w="3256" w:type="dxa"/>
                </w:tcPr>
                <w:p w:rsidR="00C06D5D" w:rsidRDefault="00C06D5D" w:rsidP="00C06D5D">
                  <w:pPr>
                    <w:pStyle w:val="ConsPlusNormal"/>
                    <w:framePr w:hSpace="180" w:wrap="around" w:hAnchor="margin" w:xAlign="center" w:y="-1695"/>
                  </w:pPr>
                  <w:r>
                    <w:t>Уменьшение дебиторской задолженности по недостачам денежных средств &lt;2&gt;</w:t>
                  </w:r>
                </w:p>
              </w:tc>
              <w:tc>
                <w:tcPr>
                  <w:tcW w:w="1275" w:type="dxa"/>
                </w:tcPr>
                <w:p w:rsidR="00C06D5D" w:rsidRDefault="00C06D5D" w:rsidP="00C06D5D">
                  <w:pPr>
                    <w:pStyle w:val="ConsPlusNormal"/>
                    <w:framePr w:hSpace="180" w:wrap="around" w:hAnchor="margin" w:xAlign="center" w:y="-1695"/>
                    <w:jc w:val="center"/>
                  </w:pPr>
                  <w:r>
                    <w:t>0</w:t>
                  </w:r>
                </w:p>
              </w:tc>
              <w:tc>
                <w:tcPr>
                  <w:tcW w:w="1381" w:type="dxa"/>
                </w:tcPr>
                <w:p w:rsidR="00C06D5D" w:rsidRDefault="00C06D5D" w:rsidP="00C06D5D">
                  <w:pPr>
                    <w:pStyle w:val="ConsPlusNormal"/>
                    <w:framePr w:hSpace="180" w:wrap="around" w:hAnchor="margin" w:xAlign="center" w:y="-1695"/>
                    <w:jc w:val="center"/>
                  </w:pPr>
                  <w:r>
                    <w:t>0</w:t>
                  </w:r>
                </w:p>
              </w:tc>
              <w:tc>
                <w:tcPr>
                  <w:tcW w:w="1171" w:type="dxa"/>
                </w:tcPr>
                <w:p w:rsidR="00C06D5D" w:rsidRDefault="00C06D5D" w:rsidP="00C06D5D">
                  <w:pPr>
                    <w:pStyle w:val="ConsPlusNormal"/>
                    <w:framePr w:hSpace="180" w:wrap="around" w:hAnchor="margin" w:xAlign="center" w:y="-1695"/>
                    <w:jc w:val="center"/>
                  </w:pPr>
                  <w:r>
                    <w:t>2</w:t>
                  </w:r>
                </w:p>
              </w:tc>
              <w:tc>
                <w:tcPr>
                  <w:tcW w:w="1134" w:type="dxa"/>
                </w:tcPr>
                <w:p w:rsidR="00C06D5D" w:rsidRDefault="00C06D5D" w:rsidP="00C06D5D">
                  <w:pPr>
                    <w:pStyle w:val="ConsPlusNormal"/>
                    <w:framePr w:hSpace="180" w:wrap="around" w:hAnchor="margin" w:xAlign="center" w:y="-1695"/>
                    <w:jc w:val="center"/>
                  </w:pPr>
                  <w:r>
                    <w:t>0</w:t>
                  </w:r>
                </w:p>
              </w:tc>
              <w:tc>
                <w:tcPr>
                  <w:tcW w:w="1276" w:type="dxa"/>
                </w:tcPr>
                <w:p w:rsidR="00C06D5D" w:rsidRDefault="00C06D5D" w:rsidP="00C06D5D">
                  <w:pPr>
                    <w:pStyle w:val="ConsPlusNormal"/>
                    <w:framePr w:hSpace="180" w:wrap="around" w:hAnchor="margin" w:xAlign="center" w:y="-1695"/>
                    <w:jc w:val="center"/>
                  </w:pPr>
                  <w:r>
                    <w:t>9</w:t>
                  </w:r>
                </w:p>
              </w:tc>
              <w:tc>
                <w:tcPr>
                  <w:tcW w:w="992" w:type="dxa"/>
                </w:tcPr>
                <w:p w:rsidR="00C06D5D" w:rsidRDefault="00C06D5D" w:rsidP="00C06D5D">
                  <w:pPr>
                    <w:pStyle w:val="ConsPlusNormal"/>
                    <w:framePr w:hSpace="180" w:wrap="around" w:hAnchor="margin" w:xAlign="center" w:y="-1695"/>
                    <w:jc w:val="center"/>
                  </w:pPr>
                  <w:r>
                    <w:t>8</w:t>
                  </w:r>
                </w:p>
              </w:tc>
              <w:tc>
                <w:tcPr>
                  <w:tcW w:w="1276" w:type="dxa"/>
                </w:tcPr>
                <w:p w:rsidR="00C06D5D" w:rsidRDefault="00C06D5D" w:rsidP="00C06D5D">
                  <w:pPr>
                    <w:pStyle w:val="ConsPlusNormal"/>
                    <w:framePr w:hSpace="180" w:wrap="around" w:hAnchor="margin" w:xAlign="center" w:y="-1695"/>
                    <w:jc w:val="center"/>
                  </w:pPr>
                  <w:r>
                    <w:t>1</w:t>
                  </w:r>
                </w:p>
              </w:tc>
              <w:tc>
                <w:tcPr>
                  <w:tcW w:w="1275" w:type="dxa"/>
                </w:tcPr>
                <w:p w:rsidR="00C06D5D" w:rsidRDefault="00C06D5D" w:rsidP="00C06D5D">
                  <w:pPr>
                    <w:pStyle w:val="ConsPlusNormal"/>
                    <w:framePr w:hSpace="180" w:wrap="around" w:hAnchor="margin" w:xAlign="center" w:y="-1695"/>
                    <w:jc w:val="center"/>
                  </w:pPr>
                  <w:r>
                    <w:t>6</w:t>
                  </w:r>
                </w:p>
              </w:tc>
              <w:tc>
                <w:tcPr>
                  <w:tcW w:w="647" w:type="dxa"/>
                </w:tcPr>
                <w:p w:rsidR="00C06D5D" w:rsidRDefault="00C06D5D" w:rsidP="00C06D5D">
                  <w:pPr>
                    <w:pStyle w:val="ConsPlusNormal"/>
                    <w:framePr w:hSpace="180" w:wrap="around" w:hAnchor="margin" w:xAlign="center" w:y="-1695"/>
                    <w:jc w:val="center"/>
                  </w:pPr>
                  <w:r>
                    <w:t>6</w:t>
                  </w:r>
                </w:p>
              </w:tc>
              <w:tc>
                <w:tcPr>
                  <w:tcW w:w="1196" w:type="dxa"/>
                  <w:gridSpan w:val="2"/>
                </w:tcPr>
                <w:p w:rsidR="00C06D5D" w:rsidRDefault="00C06D5D" w:rsidP="00C06D5D">
                  <w:pPr>
                    <w:pStyle w:val="ConsPlusNormal"/>
                    <w:framePr w:hSpace="180" w:wrap="around" w:hAnchor="margin" w:xAlign="center" w:y="-1695"/>
                    <w:jc w:val="center"/>
                  </w:pPr>
                  <w:r>
                    <w:t>0</w:t>
                  </w:r>
                </w:p>
              </w:tc>
            </w:tr>
            <w:tr w:rsidR="00C06D5D" w:rsidTr="00433AE2">
              <w:tc>
                <w:tcPr>
                  <w:tcW w:w="3256" w:type="dxa"/>
                </w:tcPr>
                <w:p w:rsidR="00C06D5D" w:rsidRDefault="00C06D5D" w:rsidP="00C06D5D">
                  <w:pPr>
                    <w:pStyle w:val="ConsPlusNormal"/>
                    <w:framePr w:hSpace="180" w:wrap="around" w:hAnchor="margin" w:xAlign="center" w:y="-1695"/>
                  </w:pPr>
                  <w:r>
                    <w:t>Расчеты по недостачам иных финансовых активов</w:t>
                  </w:r>
                </w:p>
              </w:tc>
              <w:tc>
                <w:tcPr>
                  <w:tcW w:w="1275" w:type="dxa"/>
                </w:tcPr>
                <w:p w:rsidR="00C06D5D" w:rsidRDefault="00C06D5D" w:rsidP="00C06D5D">
                  <w:pPr>
                    <w:pStyle w:val="ConsPlusNormal"/>
                    <w:framePr w:hSpace="180" w:wrap="around" w:hAnchor="margin" w:xAlign="center" w:y="-1695"/>
                    <w:jc w:val="center"/>
                  </w:pPr>
                  <w:r>
                    <w:t>0</w:t>
                  </w:r>
                </w:p>
              </w:tc>
              <w:tc>
                <w:tcPr>
                  <w:tcW w:w="1381" w:type="dxa"/>
                </w:tcPr>
                <w:p w:rsidR="00C06D5D" w:rsidRDefault="00C06D5D" w:rsidP="00C06D5D">
                  <w:pPr>
                    <w:pStyle w:val="ConsPlusNormal"/>
                    <w:framePr w:hSpace="180" w:wrap="around" w:hAnchor="margin" w:xAlign="center" w:y="-1695"/>
                    <w:jc w:val="center"/>
                  </w:pPr>
                  <w:r>
                    <w:t>0</w:t>
                  </w:r>
                </w:p>
              </w:tc>
              <w:tc>
                <w:tcPr>
                  <w:tcW w:w="1171" w:type="dxa"/>
                </w:tcPr>
                <w:p w:rsidR="00C06D5D" w:rsidRDefault="00C06D5D" w:rsidP="00C06D5D">
                  <w:pPr>
                    <w:pStyle w:val="ConsPlusNormal"/>
                    <w:framePr w:hSpace="180" w:wrap="around" w:hAnchor="margin" w:xAlign="center" w:y="-1695"/>
                    <w:jc w:val="center"/>
                  </w:pPr>
                  <w:r>
                    <w:t>2</w:t>
                  </w:r>
                </w:p>
              </w:tc>
              <w:tc>
                <w:tcPr>
                  <w:tcW w:w="1134" w:type="dxa"/>
                </w:tcPr>
                <w:p w:rsidR="00C06D5D" w:rsidRDefault="00C06D5D" w:rsidP="00C06D5D">
                  <w:pPr>
                    <w:pStyle w:val="ConsPlusNormal"/>
                    <w:framePr w:hSpace="180" w:wrap="around" w:hAnchor="margin" w:xAlign="center" w:y="-1695"/>
                    <w:jc w:val="center"/>
                  </w:pPr>
                  <w:r>
                    <w:t>0</w:t>
                  </w:r>
                </w:p>
              </w:tc>
              <w:tc>
                <w:tcPr>
                  <w:tcW w:w="1276" w:type="dxa"/>
                </w:tcPr>
                <w:p w:rsidR="00C06D5D" w:rsidRDefault="00C06D5D" w:rsidP="00C06D5D">
                  <w:pPr>
                    <w:pStyle w:val="ConsPlusNormal"/>
                    <w:framePr w:hSpace="180" w:wrap="around" w:hAnchor="margin" w:xAlign="center" w:y="-1695"/>
                    <w:jc w:val="center"/>
                  </w:pPr>
                  <w:r>
                    <w:t>9</w:t>
                  </w:r>
                </w:p>
              </w:tc>
              <w:tc>
                <w:tcPr>
                  <w:tcW w:w="992" w:type="dxa"/>
                </w:tcPr>
                <w:p w:rsidR="00C06D5D" w:rsidRDefault="00C06D5D" w:rsidP="00C06D5D">
                  <w:pPr>
                    <w:pStyle w:val="ConsPlusNormal"/>
                    <w:framePr w:hSpace="180" w:wrap="around" w:hAnchor="margin" w:xAlign="center" w:y="-1695"/>
                    <w:jc w:val="center"/>
                  </w:pPr>
                  <w:r>
                    <w:t>8</w:t>
                  </w:r>
                </w:p>
              </w:tc>
              <w:tc>
                <w:tcPr>
                  <w:tcW w:w="1276" w:type="dxa"/>
                </w:tcPr>
                <w:p w:rsidR="00C06D5D" w:rsidRDefault="00C06D5D" w:rsidP="00C06D5D">
                  <w:pPr>
                    <w:pStyle w:val="ConsPlusNormal"/>
                    <w:framePr w:hSpace="180" w:wrap="around" w:hAnchor="margin" w:xAlign="center" w:y="-1695"/>
                    <w:jc w:val="center"/>
                  </w:pPr>
                  <w:r>
                    <w:t>2</w:t>
                  </w:r>
                </w:p>
              </w:tc>
              <w:tc>
                <w:tcPr>
                  <w:tcW w:w="1275" w:type="dxa"/>
                </w:tcPr>
                <w:p w:rsidR="00C06D5D" w:rsidRDefault="00C06D5D" w:rsidP="00C06D5D">
                  <w:pPr>
                    <w:pStyle w:val="ConsPlusNormal"/>
                    <w:framePr w:hSpace="180" w:wrap="around" w:hAnchor="margin" w:xAlign="center" w:y="-1695"/>
                    <w:jc w:val="center"/>
                  </w:pPr>
                  <w:r>
                    <w:t>0</w:t>
                  </w:r>
                </w:p>
              </w:tc>
              <w:tc>
                <w:tcPr>
                  <w:tcW w:w="647" w:type="dxa"/>
                </w:tcPr>
                <w:p w:rsidR="00C06D5D" w:rsidRDefault="00C06D5D" w:rsidP="00C06D5D">
                  <w:pPr>
                    <w:pStyle w:val="ConsPlusNormal"/>
                    <w:framePr w:hSpace="180" w:wrap="around" w:hAnchor="margin" w:xAlign="center" w:y="-1695"/>
                    <w:jc w:val="center"/>
                  </w:pPr>
                  <w:r>
                    <w:t>0</w:t>
                  </w:r>
                </w:p>
              </w:tc>
              <w:tc>
                <w:tcPr>
                  <w:tcW w:w="1196" w:type="dxa"/>
                  <w:gridSpan w:val="2"/>
                </w:tcPr>
                <w:p w:rsidR="00C06D5D" w:rsidRDefault="00C06D5D" w:rsidP="00C06D5D">
                  <w:pPr>
                    <w:pStyle w:val="ConsPlusNormal"/>
                    <w:framePr w:hSpace="180" w:wrap="around" w:hAnchor="margin" w:xAlign="center" w:y="-1695"/>
                    <w:jc w:val="center"/>
                  </w:pPr>
                  <w:r>
                    <w:t>0</w:t>
                  </w:r>
                </w:p>
              </w:tc>
            </w:tr>
            <w:tr w:rsidR="00A905C8" w:rsidTr="00433AE2">
              <w:tc>
                <w:tcPr>
                  <w:tcW w:w="3256" w:type="dxa"/>
                </w:tcPr>
                <w:p w:rsidR="00A905C8" w:rsidRDefault="00A905C8" w:rsidP="00A905C8">
                  <w:pPr>
                    <w:pStyle w:val="ConsPlusNormal"/>
                    <w:framePr w:hSpace="180" w:wrap="around" w:hAnchor="margin" w:xAlign="center" w:y="-1695"/>
                  </w:pPr>
                  <w:r>
                    <w:t>Увеличение дебиторской задолженности по недостачам иных финансовых активов &lt;2&gt;</w:t>
                  </w:r>
                </w:p>
              </w:tc>
              <w:tc>
                <w:tcPr>
                  <w:tcW w:w="1275" w:type="dxa"/>
                </w:tcPr>
                <w:p w:rsidR="00A905C8" w:rsidRDefault="00A905C8" w:rsidP="00A905C8">
                  <w:pPr>
                    <w:pStyle w:val="ConsPlusNormal"/>
                    <w:framePr w:hSpace="180" w:wrap="around" w:hAnchor="margin" w:xAlign="center" w:y="-1695"/>
                    <w:jc w:val="center"/>
                  </w:pPr>
                  <w:r>
                    <w:t>0</w:t>
                  </w:r>
                </w:p>
              </w:tc>
              <w:tc>
                <w:tcPr>
                  <w:tcW w:w="1381" w:type="dxa"/>
                </w:tcPr>
                <w:p w:rsidR="00A905C8" w:rsidRDefault="00A905C8" w:rsidP="00A905C8">
                  <w:pPr>
                    <w:pStyle w:val="ConsPlusNormal"/>
                    <w:framePr w:hSpace="180" w:wrap="around" w:hAnchor="margin" w:xAlign="center" w:y="-1695"/>
                    <w:jc w:val="center"/>
                  </w:pPr>
                  <w:r>
                    <w:t>0</w:t>
                  </w:r>
                </w:p>
              </w:tc>
              <w:tc>
                <w:tcPr>
                  <w:tcW w:w="1171" w:type="dxa"/>
                </w:tcPr>
                <w:p w:rsidR="00A905C8" w:rsidRDefault="00A905C8" w:rsidP="00A905C8">
                  <w:pPr>
                    <w:pStyle w:val="ConsPlusNormal"/>
                    <w:framePr w:hSpace="180" w:wrap="around" w:hAnchor="margin" w:xAlign="center" w:y="-1695"/>
                    <w:jc w:val="center"/>
                  </w:pPr>
                  <w:r>
                    <w:t>2</w:t>
                  </w:r>
                </w:p>
              </w:tc>
              <w:tc>
                <w:tcPr>
                  <w:tcW w:w="1134" w:type="dxa"/>
                </w:tcPr>
                <w:p w:rsidR="00A905C8" w:rsidRDefault="00A905C8" w:rsidP="00A905C8">
                  <w:pPr>
                    <w:pStyle w:val="ConsPlusNormal"/>
                    <w:framePr w:hSpace="180" w:wrap="around" w:hAnchor="margin" w:xAlign="center" w:y="-1695"/>
                    <w:jc w:val="center"/>
                  </w:pPr>
                  <w:r>
                    <w:t>0</w:t>
                  </w:r>
                </w:p>
              </w:tc>
              <w:tc>
                <w:tcPr>
                  <w:tcW w:w="1276" w:type="dxa"/>
                </w:tcPr>
                <w:p w:rsidR="00A905C8" w:rsidRDefault="00A905C8" w:rsidP="00A905C8">
                  <w:pPr>
                    <w:pStyle w:val="ConsPlusNormal"/>
                    <w:framePr w:hSpace="180" w:wrap="around" w:hAnchor="margin" w:xAlign="center" w:y="-1695"/>
                    <w:jc w:val="center"/>
                  </w:pPr>
                  <w:r>
                    <w:t>9</w:t>
                  </w:r>
                </w:p>
              </w:tc>
              <w:tc>
                <w:tcPr>
                  <w:tcW w:w="992" w:type="dxa"/>
                </w:tcPr>
                <w:p w:rsidR="00A905C8" w:rsidRDefault="00A905C8" w:rsidP="00A905C8">
                  <w:pPr>
                    <w:pStyle w:val="ConsPlusNormal"/>
                    <w:framePr w:hSpace="180" w:wrap="around" w:hAnchor="margin" w:xAlign="center" w:y="-1695"/>
                    <w:jc w:val="center"/>
                  </w:pPr>
                  <w:r>
                    <w:t>8</w:t>
                  </w:r>
                </w:p>
              </w:tc>
              <w:tc>
                <w:tcPr>
                  <w:tcW w:w="1276" w:type="dxa"/>
                </w:tcPr>
                <w:p w:rsidR="00A905C8" w:rsidRDefault="00A905C8" w:rsidP="00A905C8">
                  <w:pPr>
                    <w:pStyle w:val="ConsPlusNormal"/>
                    <w:framePr w:hSpace="180" w:wrap="around" w:hAnchor="margin" w:xAlign="center" w:y="-1695"/>
                    <w:jc w:val="center"/>
                  </w:pPr>
                  <w:r>
                    <w:t>2</w:t>
                  </w:r>
                </w:p>
              </w:tc>
              <w:tc>
                <w:tcPr>
                  <w:tcW w:w="1275" w:type="dxa"/>
                </w:tcPr>
                <w:p w:rsidR="00A905C8" w:rsidRDefault="00A905C8" w:rsidP="00A905C8">
                  <w:pPr>
                    <w:pStyle w:val="ConsPlusNormal"/>
                    <w:framePr w:hSpace="180" w:wrap="around" w:hAnchor="margin" w:xAlign="center" w:y="-1695"/>
                    <w:jc w:val="center"/>
                  </w:pPr>
                  <w:r>
                    <w:t>5</w:t>
                  </w:r>
                </w:p>
              </w:tc>
              <w:tc>
                <w:tcPr>
                  <w:tcW w:w="647" w:type="dxa"/>
                </w:tcPr>
                <w:p w:rsidR="00A905C8" w:rsidRDefault="00A905C8" w:rsidP="00A905C8">
                  <w:pPr>
                    <w:pStyle w:val="ConsPlusNormal"/>
                    <w:framePr w:hSpace="180" w:wrap="around" w:hAnchor="margin" w:xAlign="center" w:y="-1695"/>
                    <w:jc w:val="center"/>
                  </w:pPr>
                  <w:r>
                    <w:t>6</w:t>
                  </w:r>
                </w:p>
              </w:tc>
              <w:tc>
                <w:tcPr>
                  <w:tcW w:w="1196" w:type="dxa"/>
                  <w:gridSpan w:val="2"/>
                </w:tcPr>
                <w:p w:rsidR="00A905C8" w:rsidRDefault="00A905C8" w:rsidP="00A905C8">
                  <w:pPr>
                    <w:pStyle w:val="ConsPlusNormal"/>
                    <w:framePr w:hSpace="180" w:wrap="around" w:hAnchor="margin" w:xAlign="center" w:y="-1695"/>
                    <w:jc w:val="center"/>
                  </w:pPr>
                  <w:r>
                    <w:t>0</w:t>
                  </w:r>
                </w:p>
              </w:tc>
            </w:tr>
            <w:tr w:rsidR="00A905C8" w:rsidTr="00433AE2">
              <w:tc>
                <w:tcPr>
                  <w:tcW w:w="3256" w:type="dxa"/>
                </w:tcPr>
                <w:p w:rsidR="00A905C8" w:rsidRDefault="00A905C8" w:rsidP="00A905C8">
                  <w:pPr>
                    <w:pStyle w:val="ConsPlusNormal"/>
                    <w:framePr w:hSpace="180" w:wrap="around" w:hAnchor="margin" w:xAlign="center" w:y="-1695"/>
                  </w:pPr>
                  <w:r>
                    <w:t>Уменьшение дебиторской задолженности по недостачам иных финансовых активов &lt;2&gt;</w:t>
                  </w:r>
                </w:p>
              </w:tc>
              <w:tc>
                <w:tcPr>
                  <w:tcW w:w="1275" w:type="dxa"/>
                </w:tcPr>
                <w:p w:rsidR="00A905C8" w:rsidRDefault="00A905C8" w:rsidP="00A905C8">
                  <w:pPr>
                    <w:pStyle w:val="ConsPlusNormal"/>
                    <w:framePr w:hSpace="180" w:wrap="around" w:hAnchor="margin" w:xAlign="center" w:y="-1695"/>
                    <w:jc w:val="center"/>
                  </w:pPr>
                  <w:r>
                    <w:t>0</w:t>
                  </w:r>
                </w:p>
              </w:tc>
              <w:tc>
                <w:tcPr>
                  <w:tcW w:w="1381" w:type="dxa"/>
                </w:tcPr>
                <w:p w:rsidR="00A905C8" w:rsidRDefault="00A905C8" w:rsidP="00A905C8">
                  <w:pPr>
                    <w:pStyle w:val="ConsPlusNormal"/>
                    <w:framePr w:hSpace="180" w:wrap="around" w:hAnchor="margin" w:xAlign="center" w:y="-1695"/>
                    <w:jc w:val="center"/>
                  </w:pPr>
                  <w:r>
                    <w:t>0</w:t>
                  </w:r>
                </w:p>
              </w:tc>
              <w:tc>
                <w:tcPr>
                  <w:tcW w:w="1171" w:type="dxa"/>
                </w:tcPr>
                <w:p w:rsidR="00A905C8" w:rsidRDefault="00A905C8" w:rsidP="00A905C8">
                  <w:pPr>
                    <w:pStyle w:val="ConsPlusNormal"/>
                    <w:framePr w:hSpace="180" w:wrap="around" w:hAnchor="margin" w:xAlign="center" w:y="-1695"/>
                    <w:jc w:val="center"/>
                  </w:pPr>
                  <w:r>
                    <w:t>2</w:t>
                  </w:r>
                </w:p>
              </w:tc>
              <w:tc>
                <w:tcPr>
                  <w:tcW w:w="1134" w:type="dxa"/>
                </w:tcPr>
                <w:p w:rsidR="00A905C8" w:rsidRDefault="00A905C8" w:rsidP="00A905C8">
                  <w:pPr>
                    <w:pStyle w:val="ConsPlusNormal"/>
                    <w:framePr w:hSpace="180" w:wrap="around" w:hAnchor="margin" w:xAlign="center" w:y="-1695"/>
                    <w:jc w:val="center"/>
                  </w:pPr>
                  <w:r>
                    <w:t>0</w:t>
                  </w:r>
                </w:p>
              </w:tc>
              <w:tc>
                <w:tcPr>
                  <w:tcW w:w="1276" w:type="dxa"/>
                </w:tcPr>
                <w:p w:rsidR="00A905C8" w:rsidRDefault="00A905C8" w:rsidP="00A905C8">
                  <w:pPr>
                    <w:pStyle w:val="ConsPlusNormal"/>
                    <w:framePr w:hSpace="180" w:wrap="around" w:hAnchor="margin" w:xAlign="center" w:y="-1695"/>
                    <w:jc w:val="center"/>
                  </w:pPr>
                  <w:r>
                    <w:t>9</w:t>
                  </w:r>
                </w:p>
              </w:tc>
              <w:tc>
                <w:tcPr>
                  <w:tcW w:w="992" w:type="dxa"/>
                </w:tcPr>
                <w:p w:rsidR="00A905C8" w:rsidRDefault="00A905C8" w:rsidP="00A905C8">
                  <w:pPr>
                    <w:pStyle w:val="ConsPlusNormal"/>
                    <w:framePr w:hSpace="180" w:wrap="around" w:hAnchor="margin" w:xAlign="center" w:y="-1695"/>
                    <w:jc w:val="center"/>
                  </w:pPr>
                  <w:r>
                    <w:t>8</w:t>
                  </w:r>
                </w:p>
              </w:tc>
              <w:tc>
                <w:tcPr>
                  <w:tcW w:w="1276" w:type="dxa"/>
                </w:tcPr>
                <w:p w:rsidR="00A905C8" w:rsidRDefault="00A905C8" w:rsidP="00A905C8">
                  <w:pPr>
                    <w:pStyle w:val="ConsPlusNormal"/>
                    <w:framePr w:hSpace="180" w:wrap="around" w:hAnchor="margin" w:xAlign="center" w:y="-1695"/>
                    <w:jc w:val="center"/>
                  </w:pPr>
                  <w:r>
                    <w:t>2</w:t>
                  </w:r>
                </w:p>
              </w:tc>
              <w:tc>
                <w:tcPr>
                  <w:tcW w:w="1275" w:type="dxa"/>
                </w:tcPr>
                <w:p w:rsidR="00A905C8" w:rsidRDefault="00A905C8" w:rsidP="00A905C8">
                  <w:pPr>
                    <w:pStyle w:val="ConsPlusNormal"/>
                    <w:framePr w:hSpace="180" w:wrap="around" w:hAnchor="margin" w:xAlign="center" w:y="-1695"/>
                    <w:jc w:val="center"/>
                  </w:pPr>
                  <w:r>
                    <w:t>6</w:t>
                  </w:r>
                </w:p>
              </w:tc>
              <w:tc>
                <w:tcPr>
                  <w:tcW w:w="647" w:type="dxa"/>
                </w:tcPr>
                <w:p w:rsidR="00A905C8" w:rsidRDefault="00A905C8" w:rsidP="00A905C8">
                  <w:pPr>
                    <w:pStyle w:val="ConsPlusNormal"/>
                    <w:framePr w:hSpace="180" w:wrap="around" w:hAnchor="margin" w:xAlign="center" w:y="-1695"/>
                    <w:jc w:val="center"/>
                  </w:pPr>
                  <w:r>
                    <w:t>6</w:t>
                  </w:r>
                </w:p>
              </w:tc>
              <w:tc>
                <w:tcPr>
                  <w:tcW w:w="1196" w:type="dxa"/>
                  <w:gridSpan w:val="2"/>
                </w:tcPr>
                <w:p w:rsidR="00A905C8" w:rsidRDefault="00A905C8" w:rsidP="00A905C8">
                  <w:pPr>
                    <w:pStyle w:val="ConsPlusNormal"/>
                    <w:framePr w:hSpace="180" w:wrap="around" w:hAnchor="margin" w:xAlign="center" w:y="-1695"/>
                    <w:jc w:val="center"/>
                  </w:pPr>
                  <w:r>
                    <w:t>0</w:t>
                  </w:r>
                </w:p>
              </w:tc>
            </w:tr>
            <w:tr w:rsidR="00A905C8" w:rsidTr="00433AE2">
              <w:tc>
                <w:tcPr>
                  <w:tcW w:w="3256" w:type="dxa"/>
                </w:tcPr>
                <w:p w:rsidR="00A905C8" w:rsidRDefault="00A905C8" w:rsidP="00A905C8">
                  <w:pPr>
                    <w:pStyle w:val="ConsPlusNormal"/>
                    <w:framePr w:hSpace="180" w:wrap="around" w:hAnchor="margin" w:xAlign="center" w:y="-1695"/>
                  </w:pPr>
                  <w:r>
                    <w:t>Расчеты по иным доходам</w:t>
                  </w:r>
                </w:p>
              </w:tc>
              <w:tc>
                <w:tcPr>
                  <w:tcW w:w="1275" w:type="dxa"/>
                </w:tcPr>
                <w:p w:rsidR="00A905C8" w:rsidRDefault="00A905C8" w:rsidP="00A905C8">
                  <w:pPr>
                    <w:pStyle w:val="ConsPlusNormal"/>
                    <w:framePr w:hSpace="180" w:wrap="around" w:hAnchor="margin" w:xAlign="center" w:y="-1695"/>
                    <w:jc w:val="center"/>
                  </w:pPr>
                  <w:r>
                    <w:t>0</w:t>
                  </w:r>
                </w:p>
              </w:tc>
              <w:tc>
                <w:tcPr>
                  <w:tcW w:w="1381" w:type="dxa"/>
                </w:tcPr>
                <w:p w:rsidR="00A905C8" w:rsidRDefault="00A905C8" w:rsidP="00A905C8">
                  <w:pPr>
                    <w:pStyle w:val="ConsPlusNormal"/>
                    <w:framePr w:hSpace="180" w:wrap="around" w:hAnchor="margin" w:xAlign="center" w:y="-1695"/>
                    <w:jc w:val="center"/>
                  </w:pPr>
                  <w:r>
                    <w:t>0</w:t>
                  </w:r>
                </w:p>
              </w:tc>
              <w:tc>
                <w:tcPr>
                  <w:tcW w:w="1171" w:type="dxa"/>
                </w:tcPr>
                <w:p w:rsidR="00A905C8" w:rsidRDefault="00A905C8" w:rsidP="00A905C8">
                  <w:pPr>
                    <w:pStyle w:val="ConsPlusNormal"/>
                    <w:framePr w:hSpace="180" w:wrap="around" w:hAnchor="margin" w:xAlign="center" w:y="-1695"/>
                    <w:jc w:val="center"/>
                  </w:pPr>
                  <w:r>
                    <w:t>2</w:t>
                  </w:r>
                </w:p>
              </w:tc>
              <w:tc>
                <w:tcPr>
                  <w:tcW w:w="1134" w:type="dxa"/>
                </w:tcPr>
                <w:p w:rsidR="00A905C8" w:rsidRDefault="00A905C8" w:rsidP="00A905C8">
                  <w:pPr>
                    <w:pStyle w:val="ConsPlusNormal"/>
                    <w:framePr w:hSpace="180" w:wrap="around" w:hAnchor="margin" w:xAlign="center" w:y="-1695"/>
                    <w:jc w:val="center"/>
                  </w:pPr>
                  <w:r>
                    <w:t>0</w:t>
                  </w:r>
                </w:p>
              </w:tc>
              <w:tc>
                <w:tcPr>
                  <w:tcW w:w="1276" w:type="dxa"/>
                </w:tcPr>
                <w:p w:rsidR="00A905C8" w:rsidRDefault="00A905C8" w:rsidP="00A905C8">
                  <w:pPr>
                    <w:pStyle w:val="ConsPlusNormal"/>
                    <w:framePr w:hSpace="180" w:wrap="around" w:hAnchor="margin" w:xAlign="center" w:y="-1695"/>
                    <w:jc w:val="center"/>
                  </w:pPr>
                  <w:r>
                    <w:t>9</w:t>
                  </w:r>
                </w:p>
              </w:tc>
              <w:tc>
                <w:tcPr>
                  <w:tcW w:w="992" w:type="dxa"/>
                </w:tcPr>
                <w:p w:rsidR="00A905C8" w:rsidRDefault="00A905C8" w:rsidP="00A905C8">
                  <w:pPr>
                    <w:pStyle w:val="ConsPlusNormal"/>
                    <w:framePr w:hSpace="180" w:wrap="around" w:hAnchor="margin" w:xAlign="center" w:y="-1695"/>
                    <w:jc w:val="center"/>
                  </w:pPr>
                  <w:r>
                    <w:t>8</w:t>
                  </w:r>
                </w:p>
              </w:tc>
              <w:tc>
                <w:tcPr>
                  <w:tcW w:w="1276" w:type="dxa"/>
                </w:tcPr>
                <w:p w:rsidR="00A905C8" w:rsidRDefault="00A905C8" w:rsidP="00A905C8">
                  <w:pPr>
                    <w:pStyle w:val="ConsPlusNormal"/>
                    <w:framePr w:hSpace="180" w:wrap="around" w:hAnchor="margin" w:xAlign="center" w:y="-1695"/>
                    <w:jc w:val="center"/>
                  </w:pPr>
                  <w:r>
                    <w:t>9</w:t>
                  </w:r>
                </w:p>
              </w:tc>
              <w:tc>
                <w:tcPr>
                  <w:tcW w:w="1275" w:type="dxa"/>
                </w:tcPr>
                <w:p w:rsidR="00A905C8" w:rsidRDefault="00A905C8" w:rsidP="00A905C8">
                  <w:pPr>
                    <w:pStyle w:val="ConsPlusNormal"/>
                    <w:framePr w:hSpace="180" w:wrap="around" w:hAnchor="margin" w:xAlign="center" w:y="-1695"/>
                    <w:jc w:val="center"/>
                  </w:pPr>
                  <w:r>
                    <w:t>0</w:t>
                  </w:r>
                </w:p>
              </w:tc>
              <w:tc>
                <w:tcPr>
                  <w:tcW w:w="647" w:type="dxa"/>
                </w:tcPr>
                <w:p w:rsidR="00A905C8" w:rsidRDefault="00A905C8" w:rsidP="00A905C8">
                  <w:pPr>
                    <w:pStyle w:val="ConsPlusNormal"/>
                    <w:framePr w:hSpace="180" w:wrap="around" w:hAnchor="margin" w:xAlign="center" w:y="-1695"/>
                    <w:jc w:val="center"/>
                  </w:pPr>
                  <w:r>
                    <w:t>0</w:t>
                  </w:r>
                </w:p>
              </w:tc>
              <w:tc>
                <w:tcPr>
                  <w:tcW w:w="1196" w:type="dxa"/>
                  <w:gridSpan w:val="2"/>
                </w:tcPr>
                <w:p w:rsidR="00A905C8" w:rsidRDefault="00A905C8" w:rsidP="00A905C8">
                  <w:pPr>
                    <w:pStyle w:val="ConsPlusNormal"/>
                    <w:framePr w:hSpace="180" w:wrap="around" w:hAnchor="margin" w:xAlign="center" w:y="-1695"/>
                    <w:jc w:val="center"/>
                  </w:pPr>
                  <w:r>
                    <w:t>0</w:t>
                  </w:r>
                </w:p>
              </w:tc>
            </w:tr>
            <w:tr w:rsidR="00A905C8" w:rsidTr="00433AE2">
              <w:tc>
                <w:tcPr>
                  <w:tcW w:w="3256" w:type="dxa"/>
                </w:tcPr>
                <w:p w:rsidR="00A905C8" w:rsidRDefault="00A905C8" w:rsidP="00A905C8">
                  <w:pPr>
                    <w:pStyle w:val="ConsPlusNormal"/>
                    <w:framePr w:hSpace="180" w:wrap="around" w:hAnchor="margin" w:xAlign="center" w:y="-1695"/>
                  </w:pPr>
                  <w:r>
                    <w:t>Увеличение дебиторской задолженности по расчетам по иным доходам &lt;2&gt;</w:t>
                  </w:r>
                </w:p>
              </w:tc>
              <w:tc>
                <w:tcPr>
                  <w:tcW w:w="1275" w:type="dxa"/>
                </w:tcPr>
                <w:p w:rsidR="00A905C8" w:rsidRDefault="00A905C8" w:rsidP="00A905C8">
                  <w:pPr>
                    <w:pStyle w:val="ConsPlusNormal"/>
                    <w:framePr w:hSpace="180" w:wrap="around" w:hAnchor="margin" w:xAlign="center" w:y="-1695"/>
                    <w:jc w:val="center"/>
                  </w:pPr>
                  <w:r>
                    <w:t>0</w:t>
                  </w:r>
                </w:p>
              </w:tc>
              <w:tc>
                <w:tcPr>
                  <w:tcW w:w="1381" w:type="dxa"/>
                </w:tcPr>
                <w:p w:rsidR="00A905C8" w:rsidRDefault="00A905C8" w:rsidP="00A905C8">
                  <w:pPr>
                    <w:pStyle w:val="ConsPlusNormal"/>
                    <w:framePr w:hSpace="180" w:wrap="around" w:hAnchor="margin" w:xAlign="center" w:y="-1695"/>
                    <w:jc w:val="center"/>
                  </w:pPr>
                  <w:r>
                    <w:t>0</w:t>
                  </w:r>
                </w:p>
              </w:tc>
              <w:tc>
                <w:tcPr>
                  <w:tcW w:w="1171" w:type="dxa"/>
                </w:tcPr>
                <w:p w:rsidR="00A905C8" w:rsidRDefault="00A905C8" w:rsidP="00A905C8">
                  <w:pPr>
                    <w:pStyle w:val="ConsPlusNormal"/>
                    <w:framePr w:hSpace="180" w:wrap="around" w:hAnchor="margin" w:xAlign="center" w:y="-1695"/>
                    <w:jc w:val="center"/>
                  </w:pPr>
                  <w:r>
                    <w:t>2</w:t>
                  </w:r>
                </w:p>
              </w:tc>
              <w:tc>
                <w:tcPr>
                  <w:tcW w:w="1134" w:type="dxa"/>
                </w:tcPr>
                <w:p w:rsidR="00A905C8" w:rsidRDefault="00A905C8" w:rsidP="00A905C8">
                  <w:pPr>
                    <w:pStyle w:val="ConsPlusNormal"/>
                    <w:framePr w:hSpace="180" w:wrap="around" w:hAnchor="margin" w:xAlign="center" w:y="-1695"/>
                    <w:jc w:val="center"/>
                  </w:pPr>
                  <w:r>
                    <w:t>0</w:t>
                  </w:r>
                </w:p>
              </w:tc>
              <w:tc>
                <w:tcPr>
                  <w:tcW w:w="1276" w:type="dxa"/>
                </w:tcPr>
                <w:p w:rsidR="00A905C8" w:rsidRDefault="00A905C8" w:rsidP="00A905C8">
                  <w:pPr>
                    <w:pStyle w:val="ConsPlusNormal"/>
                    <w:framePr w:hSpace="180" w:wrap="around" w:hAnchor="margin" w:xAlign="center" w:y="-1695"/>
                    <w:jc w:val="center"/>
                  </w:pPr>
                  <w:r>
                    <w:t>9</w:t>
                  </w:r>
                </w:p>
              </w:tc>
              <w:tc>
                <w:tcPr>
                  <w:tcW w:w="992" w:type="dxa"/>
                </w:tcPr>
                <w:p w:rsidR="00A905C8" w:rsidRDefault="00A905C8" w:rsidP="00A905C8">
                  <w:pPr>
                    <w:pStyle w:val="ConsPlusNormal"/>
                    <w:framePr w:hSpace="180" w:wrap="around" w:hAnchor="margin" w:xAlign="center" w:y="-1695"/>
                    <w:jc w:val="center"/>
                  </w:pPr>
                  <w:r>
                    <w:t>8</w:t>
                  </w:r>
                </w:p>
              </w:tc>
              <w:tc>
                <w:tcPr>
                  <w:tcW w:w="1276" w:type="dxa"/>
                </w:tcPr>
                <w:p w:rsidR="00A905C8" w:rsidRDefault="00A905C8" w:rsidP="00A905C8">
                  <w:pPr>
                    <w:pStyle w:val="ConsPlusNormal"/>
                    <w:framePr w:hSpace="180" w:wrap="around" w:hAnchor="margin" w:xAlign="center" w:y="-1695"/>
                    <w:jc w:val="center"/>
                  </w:pPr>
                  <w:r>
                    <w:t>9</w:t>
                  </w:r>
                </w:p>
              </w:tc>
              <w:tc>
                <w:tcPr>
                  <w:tcW w:w="1275" w:type="dxa"/>
                </w:tcPr>
                <w:p w:rsidR="00A905C8" w:rsidRDefault="00A905C8" w:rsidP="00A905C8">
                  <w:pPr>
                    <w:pStyle w:val="ConsPlusNormal"/>
                    <w:framePr w:hSpace="180" w:wrap="around" w:hAnchor="margin" w:xAlign="center" w:y="-1695"/>
                    <w:jc w:val="center"/>
                  </w:pPr>
                  <w:r>
                    <w:t>5</w:t>
                  </w:r>
                </w:p>
              </w:tc>
              <w:tc>
                <w:tcPr>
                  <w:tcW w:w="647" w:type="dxa"/>
                </w:tcPr>
                <w:p w:rsidR="00A905C8" w:rsidRDefault="00A905C8" w:rsidP="00A905C8">
                  <w:pPr>
                    <w:pStyle w:val="ConsPlusNormal"/>
                    <w:framePr w:hSpace="180" w:wrap="around" w:hAnchor="margin" w:xAlign="center" w:y="-1695"/>
                    <w:jc w:val="center"/>
                  </w:pPr>
                  <w:r>
                    <w:t>6</w:t>
                  </w:r>
                </w:p>
              </w:tc>
              <w:tc>
                <w:tcPr>
                  <w:tcW w:w="1196" w:type="dxa"/>
                  <w:gridSpan w:val="2"/>
                </w:tcPr>
                <w:p w:rsidR="00A905C8" w:rsidRDefault="00A905C8" w:rsidP="00A905C8">
                  <w:pPr>
                    <w:pStyle w:val="ConsPlusNormal"/>
                    <w:framePr w:hSpace="180" w:wrap="around" w:hAnchor="margin" w:xAlign="center" w:y="-1695"/>
                    <w:jc w:val="center"/>
                  </w:pPr>
                  <w:r>
                    <w:t>0</w:t>
                  </w:r>
                </w:p>
              </w:tc>
            </w:tr>
            <w:tr w:rsidR="00A905C8" w:rsidTr="00433AE2">
              <w:tc>
                <w:tcPr>
                  <w:tcW w:w="3256" w:type="dxa"/>
                </w:tcPr>
                <w:p w:rsidR="00A905C8" w:rsidRDefault="00A905C8" w:rsidP="00A905C8">
                  <w:pPr>
                    <w:pStyle w:val="ConsPlusNormal"/>
                    <w:framePr w:hSpace="180" w:wrap="around" w:hAnchor="margin" w:xAlign="center" w:y="-1695"/>
                  </w:pPr>
                  <w:r>
                    <w:t>Уменьшение дебиторской задолженности по расчетам по иным доходам &lt;2&gt;</w:t>
                  </w:r>
                </w:p>
              </w:tc>
              <w:tc>
                <w:tcPr>
                  <w:tcW w:w="1275" w:type="dxa"/>
                </w:tcPr>
                <w:p w:rsidR="00A905C8" w:rsidRDefault="00A905C8" w:rsidP="00A905C8">
                  <w:pPr>
                    <w:pStyle w:val="ConsPlusNormal"/>
                    <w:framePr w:hSpace="180" w:wrap="around" w:hAnchor="margin" w:xAlign="center" w:y="-1695"/>
                    <w:jc w:val="center"/>
                  </w:pPr>
                  <w:r>
                    <w:t>0</w:t>
                  </w:r>
                </w:p>
              </w:tc>
              <w:tc>
                <w:tcPr>
                  <w:tcW w:w="1381" w:type="dxa"/>
                </w:tcPr>
                <w:p w:rsidR="00A905C8" w:rsidRDefault="00A905C8" w:rsidP="00A905C8">
                  <w:pPr>
                    <w:pStyle w:val="ConsPlusNormal"/>
                    <w:framePr w:hSpace="180" w:wrap="around" w:hAnchor="margin" w:xAlign="center" w:y="-1695"/>
                    <w:jc w:val="center"/>
                  </w:pPr>
                  <w:r>
                    <w:t>0</w:t>
                  </w:r>
                </w:p>
              </w:tc>
              <w:tc>
                <w:tcPr>
                  <w:tcW w:w="1171" w:type="dxa"/>
                </w:tcPr>
                <w:p w:rsidR="00A905C8" w:rsidRDefault="00A905C8" w:rsidP="00A905C8">
                  <w:pPr>
                    <w:pStyle w:val="ConsPlusNormal"/>
                    <w:framePr w:hSpace="180" w:wrap="around" w:hAnchor="margin" w:xAlign="center" w:y="-1695"/>
                    <w:jc w:val="center"/>
                  </w:pPr>
                  <w:r>
                    <w:t>2</w:t>
                  </w:r>
                </w:p>
              </w:tc>
              <w:tc>
                <w:tcPr>
                  <w:tcW w:w="1134" w:type="dxa"/>
                </w:tcPr>
                <w:p w:rsidR="00A905C8" w:rsidRDefault="00A905C8" w:rsidP="00A905C8">
                  <w:pPr>
                    <w:pStyle w:val="ConsPlusNormal"/>
                    <w:framePr w:hSpace="180" w:wrap="around" w:hAnchor="margin" w:xAlign="center" w:y="-1695"/>
                    <w:jc w:val="center"/>
                  </w:pPr>
                  <w:r>
                    <w:t>0</w:t>
                  </w:r>
                </w:p>
              </w:tc>
              <w:tc>
                <w:tcPr>
                  <w:tcW w:w="1276" w:type="dxa"/>
                </w:tcPr>
                <w:p w:rsidR="00A905C8" w:rsidRDefault="00A905C8" w:rsidP="00A905C8">
                  <w:pPr>
                    <w:pStyle w:val="ConsPlusNormal"/>
                    <w:framePr w:hSpace="180" w:wrap="around" w:hAnchor="margin" w:xAlign="center" w:y="-1695"/>
                    <w:jc w:val="center"/>
                  </w:pPr>
                  <w:r>
                    <w:t>9</w:t>
                  </w:r>
                </w:p>
              </w:tc>
              <w:tc>
                <w:tcPr>
                  <w:tcW w:w="992" w:type="dxa"/>
                </w:tcPr>
                <w:p w:rsidR="00A905C8" w:rsidRDefault="00A905C8" w:rsidP="00A905C8">
                  <w:pPr>
                    <w:pStyle w:val="ConsPlusNormal"/>
                    <w:framePr w:hSpace="180" w:wrap="around" w:hAnchor="margin" w:xAlign="center" w:y="-1695"/>
                    <w:jc w:val="center"/>
                  </w:pPr>
                  <w:r>
                    <w:t>8</w:t>
                  </w:r>
                </w:p>
              </w:tc>
              <w:tc>
                <w:tcPr>
                  <w:tcW w:w="1276" w:type="dxa"/>
                </w:tcPr>
                <w:p w:rsidR="00A905C8" w:rsidRDefault="00A905C8" w:rsidP="00A905C8">
                  <w:pPr>
                    <w:pStyle w:val="ConsPlusNormal"/>
                    <w:framePr w:hSpace="180" w:wrap="around" w:hAnchor="margin" w:xAlign="center" w:y="-1695"/>
                    <w:jc w:val="center"/>
                  </w:pPr>
                  <w:r>
                    <w:t>9</w:t>
                  </w:r>
                </w:p>
              </w:tc>
              <w:tc>
                <w:tcPr>
                  <w:tcW w:w="1275" w:type="dxa"/>
                </w:tcPr>
                <w:p w:rsidR="00A905C8" w:rsidRDefault="00A905C8" w:rsidP="00A905C8">
                  <w:pPr>
                    <w:pStyle w:val="ConsPlusNormal"/>
                    <w:framePr w:hSpace="180" w:wrap="around" w:hAnchor="margin" w:xAlign="center" w:y="-1695"/>
                    <w:jc w:val="center"/>
                  </w:pPr>
                  <w:r>
                    <w:t>6</w:t>
                  </w:r>
                </w:p>
              </w:tc>
              <w:tc>
                <w:tcPr>
                  <w:tcW w:w="647" w:type="dxa"/>
                </w:tcPr>
                <w:p w:rsidR="00A905C8" w:rsidRDefault="00A905C8" w:rsidP="00A905C8">
                  <w:pPr>
                    <w:pStyle w:val="ConsPlusNormal"/>
                    <w:framePr w:hSpace="180" w:wrap="around" w:hAnchor="margin" w:xAlign="center" w:y="-1695"/>
                    <w:jc w:val="center"/>
                  </w:pPr>
                  <w:r>
                    <w:t>6</w:t>
                  </w:r>
                </w:p>
              </w:tc>
              <w:tc>
                <w:tcPr>
                  <w:tcW w:w="1196" w:type="dxa"/>
                  <w:gridSpan w:val="2"/>
                </w:tcPr>
                <w:p w:rsidR="00A905C8" w:rsidRDefault="00A905C8" w:rsidP="00A905C8">
                  <w:pPr>
                    <w:pStyle w:val="ConsPlusNormal"/>
                    <w:framePr w:hSpace="180" w:wrap="around" w:hAnchor="margin" w:xAlign="center" w:y="-1695"/>
                    <w:jc w:val="center"/>
                  </w:pPr>
                  <w:r>
                    <w:t>0</w:t>
                  </w:r>
                </w:p>
              </w:tc>
            </w:tr>
            <w:tr w:rsidR="00E70730" w:rsidTr="00433AE2">
              <w:tc>
                <w:tcPr>
                  <w:tcW w:w="3256" w:type="dxa"/>
                </w:tcPr>
                <w:p w:rsidR="00E70730" w:rsidRDefault="00E70730" w:rsidP="00E70730">
                  <w:pPr>
                    <w:pStyle w:val="ConsPlusNormal"/>
                    <w:framePr w:hSpace="180" w:wrap="around" w:hAnchor="margin" w:xAlign="center" w:y="-1695"/>
                  </w:pPr>
                  <w:r>
                    <w:t xml:space="preserve">Прочие расчеты с дебиторами </w:t>
                  </w:r>
                  <w:r>
                    <w:lastRenderedPageBreak/>
                    <w:t>&lt;2&gt;</w:t>
                  </w:r>
                </w:p>
              </w:tc>
              <w:tc>
                <w:tcPr>
                  <w:tcW w:w="1275" w:type="dxa"/>
                </w:tcPr>
                <w:p w:rsidR="00E70730" w:rsidRDefault="00E70730" w:rsidP="00E70730">
                  <w:pPr>
                    <w:pStyle w:val="ConsPlusNormal"/>
                    <w:framePr w:hSpace="180" w:wrap="around" w:hAnchor="margin" w:xAlign="center" w:y="-1695"/>
                    <w:jc w:val="center"/>
                  </w:pPr>
                  <w:r>
                    <w:lastRenderedPageBreak/>
                    <w:t>0</w:t>
                  </w:r>
                </w:p>
              </w:tc>
              <w:tc>
                <w:tcPr>
                  <w:tcW w:w="1381" w:type="dxa"/>
                </w:tcPr>
                <w:p w:rsidR="00E70730" w:rsidRDefault="00E70730" w:rsidP="00E70730">
                  <w:pPr>
                    <w:pStyle w:val="ConsPlusNormal"/>
                    <w:framePr w:hSpace="180" w:wrap="around" w:hAnchor="margin" w:xAlign="center" w:y="-1695"/>
                    <w:jc w:val="center"/>
                  </w:pPr>
                  <w:r>
                    <w:t>0</w:t>
                  </w:r>
                </w:p>
              </w:tc>
              <w:tc>
                <w:tcPr>
                  <w:tcW w:w="1171" w:type="dxa"/>
                </w:tcPr>
                <w:p w:rsidR="00E70730" w:rsidRDefault="00E70730" w:rsidP="00E70730">
                  <w:pPr>
                    <w:pStyle w:val="ConsPlusNormal"/>
                    <w:framePr w:hSpace="180" w:wrap="around" w:hAnchor="margin" w:xAlign="center" w:y="-1695"/>
                    <w:jc w:val="center"/>
                  </w:pPr>
                  <w:r>
                    <w:t>2</w:t>
                  </w:r>
                </w:p>
              </w:tc>
              <w:tc>
                <w:tcPr>
                  <w:tcW w:w="1134" w:type="dxa"/>
                </w:tcPr>
                <w:p w:rsidR="00E70730" w:rsidRDefault="00E70730" w:rsidP="00E70730">
                  <w:pPr>
                    <w:pStyle w:val="ConsPlusNormal"/>
                    <w:framePr w:hSpace="180" w:wrap="around" w:hAnchor="margin" w:xAlign="center" w:y="-1695"/>
                    <w:jc w:val="center"/>
                  </w:pPr>
                  <w:r>
                    <w:t>1</w:t>
                  </w:r>
                </w:p>
              </w:tc>
              <w:tc>
                <w:tcPr>
                  <w:tcW w:w="1276" w:type="dxa"/>
                </w:tcPr>
                <w:p w:rsidR="00E70730" w:rsidRDefault="00E70730" w:rsidP="00E70730">
                  <w:pPr>
                    <w:pStyle w:val="ConsPlusNormal"/>
                    <w:framePr w:hSpace="180" w:wrap="around" w:hAnchor="margin" w:xAlign="center" w:y="-1695"/>
                    <w:jc w:val="center"/>
                  </w:pPr>
                  <w:r>
                    <w:t>0</w:t>
                  </w:r>
                </w:p>
              </w:tc>
              <w:tc>
                <w:tcPr>
                  <w:tcW w:w="992" w:type="dxa"/>
                </w:tcPr>
                <w:p w:rsidR="00E70730" w:rsidRDefault="00E70730" w:rsidP="00E70730">
                  <w:pPr>
                    <w:pStyle w:val="ConsPlusNormal"/>
                    <w:framePr w:hSpace="180" w:wrap="around" w:hAnchor="margin" w:xAlign="center" w:y="-1695"/>
                    <w:jc w:val="center"/>
                  </w:pPr>
                  <w:r>
                    <w:t>0</w:t>
                  </w:r>
                </w:p>
              </w:tc>
              <w:tc>
                <w:tcPr>
                  <w:tcW w:w="1276" w:type="dxa"/>
                </w:tcPr>
                <w:p w:rsidR="00E70730" w:rsidRDefault="00E70730" w:rsidP="00E70730">
                  <w:pPr>
                    <w:pStyle w:val="ConsPlusNormal"/>
                    <w:framePr w:hSpace="180" w:wrap="around" w:hAnchor="margin" w:xAlign="center" w:y="-1695"/>
                    <w:jc w:val="center"/>
                  </w:pPr>
                  <w:r>
                    <w:t>0</w:t>
                  </w:r>
                </w:p>
              </w:tc>
              <w:tc>
                <w:tcPr>
                  <w:tcW w:w="1275" w:type="dxa"/>
                </w:tcPr>
                <w:p w:rsidR="00E70730" w:rsidRDefault="00E70730" w:rsidP="00E70730">
                  <w:pPr>
                    <w:pStyle w:val="ConsPlusNormal"/>
                    <w:framePr w:hSpace="180" w:wrap="around" w:hAnchor="margin" w:xAlign="center" w:y="-1695"/>
                    <w:jc w:val="center"/>
                  </w:pPr>
                  <w:r>
                    <w:t>0</w:t>
                  </w:r>
                </w:p>
              </w:tc>
              <w:tc>
                <w:tcPr>
                  <w:tcW w:w="647" w:type="dxa"/>
                </w:tcPr>
                <w:p w:rsidR="00E70730" w:rsidRDefault="00E70730" w:rsidP="00E70730">
                  <w:pPr>
                    <w:pStyle w:val="ConsPlusNormal"/>
                    <w:framePr w:hSpace="180" w:wrap="around" w:hAnchor="margin" w:xAlign="center" w:y="-1695"/>
                    <w:jc w:val="center"/>
                  </w:pPr>
                  <w:r>
                    <w:t>0</w:t>
                  </w:r>
                </w:p>
              </w:tc>
              <w:tc>
                <w:tcPr>
                  <w:tcW w:w="1196" w:type="dxa"/>
                  <w:gridSpan w:val="2"/>
                </w:tcPr>
                <w:p w:rsidR="00E70730" w:rsidRDefault="00E70730" w:rsidP="00E70730">
                  <w:pPr>
                    <w:pStyle w:val="ConsPlusNormal"/>
                    <w:framePr w:hSpace="180" w:wrap="around" w:hAnchor="margin" w:xAlign="center" w:y="-1695"/>
                    <w:jc w:val="center"/>
                  </w:pPr>
                  <w:r>
                    <w:t>0</w:t>
                  </w:r>
                </w:p>
              </w:tc>
            </w:tr>
            <w:tr w:rsidR="00E70730" w:rsidTr="00433AE2">
              <w:tc>
                <w:tcPr>
                  <w:tcW w:w="3256" w:type="dxa"/>
                </w:tcPr>
                <w:p w:rsidR="00E70730" w:rsidRDefault="00E70730" w:rsidP="00E70730">
                  <w:pPr>
                    <w:pStyle w:val="ConsPlusNormal"/>
                    <w:framePr w:hSpace="180" w:wrap="around" w:hAnchor="margin" w:xAlign="center" w:y="-1695"/>
                  </w:pPr>
                  <w:r>
                    <w:lastRenderedPageBreak/>
                    <w:t>Расчеты с финансовым органом по поступлениям в бюджет &lt;2&gt;</w:t>
                  </w:r>
                </w:p>
              </w:tc>
              <w:tc>
                <w:tcPr>
                  <w:tcW w:w="1275" w:type="dxa"/>
                </w:tcPr>
                <w:p w:rsidR="00E70730" w:rsidRDefault="00E70730" w:rsidP="00E70730">
                  <w:pPr>
                    <w:pStyle w:val="ConsPlusNormal"/>
                    <w:framePr w:hSpace="180" w:wrap="around" w:hAnchor="margin" w:xAlign="center" w:y="-1695"/>
                    <w:jc w:val="center"/>
                  </w:pPr>
                  <w:r>
                    <w:t>0</w:t>
                  </w:r>
                </w:p>
              </w:tc>
              <w:tc>
                <w:tcPr>
                  <w:tcW w:w="1381" w:type="dxa"/>
                </w:tcPr>
                <w:p w:rsidR="00E70730" w:rsidRDefault="00E70730" w:rsidP="00E70730">
                  <w:pPr>
                    <w:pStyle w:val="ConsPlusNormal"/>
                    <w:framePr w:hSpace="180" w:wrap="around" w:hAnchor="margin" w:xAlign="center" w:y="-1695"/>
                    <w:jc w:val="center"/>
                  </w:pPr>
                  <w:r>
                    <w:t>0</w:t>
                  </w:r>
                </w:p>
              </w:tc>
              <w:tc>
                <w:tcPr>
                  <w:tcW w:w="1171" w:type="dxa"/>
                </w:tcPr>
                <w:p w:rsidR="00E70730" w:rsidRDefault="00E70730" w:rsidP="00E70730">
                  <w:pPr>
                    <w:pStyle w:val="ConsPlusNormal"/>
                    <w:framePr w:hSpace="180" w:wrap="around" w:hAnchor="margin" w:xAlign="center" w:y="-1695"/>
                    <w:jc w:val="center"/>
                  </w:pPr>
                  <w:r>
                    <w:t>2</w:t>
                  </w:r>
                </w:p>
              </w:tc>
              <w:tc>
                <w:tcPr>
                  <w:tcW w:w="1134" w:type="dxa"/>
                </w:tcPr>
                <w:p w:rsidR="00E70730" w:rsidRDefault="00E70730" w:rsidP="00E70730">
                  <w:pPr>
                    <w:pStyle w:val="ConsPlusNormal"/>
                    <w:framePr w:hSpace="180" w:wrap="around" w:hAnchor="margin" w:xAlign="center" w:y="-1695"/>
                    <w:jc w:val="center"/>
                  </w:pPr>
                  <w:r>
                    <w:t>1</w:t>
                  </w:r>
                </w:p>
              </w:tc>
              <w:tc>
                <w:tcPr>
                  <w:tcW w:w="1276" w:type="dxa"/>
                </w:tcPr>
                <w:p w:rsidR="00E70730" w:rsidRDefault="00E70730" w:rsidP="00E70730">
                  <w:pPr>
                    <w:pStyle w:val="ConsPlusNormal"/>
                    <w:framePr w:hSpace="180" w:wrap="around" w:hAnchor="margin" w:xAlign="center" w:y="-1695"/>
                    <w:jc w:val="center"/>
                  </w:pPr>
                  <w:r>
                    <w:t>0</w:t>
                  </w:r>
                </w:p>
              </w:tc>
              <w:tc>
                <w:tcPr>
                  <w:tcW w:w="992" w:type="dxa"/>
                </w:tcPr>
                <w:p w:rsidR="00E70730" w:rsidRDefault="00E70730" w:rsidP="00E70730">
                  <w:pPr>
                    <w:pStyle w:val="ConsPlusNormal"/>
                    <w:framePr w:hSpace="180" w:wrap="around" w:hAnchor="margin" w:xAlign="center" w:y="-1695"/>
                    <w:jc w:val="center"/>
                  </w:pPr>
                  <w:r>
                    <w:t>0</w:t>
                  </w:r>
                </w:p>
              </w:tc>
              <w:tc>
                <w:tcPr>
                  <w:tcW w:w="1276" w:type="dxa"/>
                </w:tcPr>
                <w:p w:rsidR="00E70730" w:rsidRDefault="00E70730" w:rsidP="00E70730">
                  <w:pPr>
                    <w:pStyle w:val="ConsPlusNormal"/>
                    <w:framePr w:hSpace="180" w:wrap="around" w:hAnchor="margin" w:xAlign="center" w:y="-1695"/>
                    <w:jc w:val="center"/>
                  </w:pPr>
                  <w:r>
                    <w:t>2</w:t>
                  </w:r>
                </w:p>
              </w:tc>
              <w:tc>
                <w:tcPr>
                  <w:tcW w:w="1275" w:type="dxa"/>
                </w:tcPr>
                <w:p w:rsidR="00E70730" w:rsidRDefault="00E70730" w:rsidP="00E70730">
                  <w:pPr>
                    <w:pStyle w:val="ConsPlusNormal"/>
                    <w:framePr w:hSpace="180" w:wrap="around" w:hAnchor="margin" w:xAlign="center" w:y="-1695"/>
                    <w:jc w:val="center"/>
                  </w:pPr>
                  <w:r>
                    <w:t>0</w:t>
                  </w:r>
                </w:p>
              </w:tc>
              <w:tc>
                <w:tcPr>
                  <w:tcW w:w="647" w:type="dxa"/>
                </w:tcPr>
                <w:p w:rsidR="00E70730" w:rsidRDefault="00E70730" w:rsidP="00E70730">
                  <w:pPr>
                    <w:pStyle w:val="ConsPlusNormal"/>
                    <w:framePr w:hSpace="180" w:wrap="around" w:hAnchor="margin" w:xAlign="center" w:y="-1695"/>
                    <w:jc w:val="center"/>
                  </w:pPr>
                  <w:r>
                    <w:t>0</w:t>
                  </w:r>
                </w:p>
              </w:tc>
              <w:tc>
                <w:tcPr>
                  <w:tcW w:w="1196" w:type="dxa"/>
                  <w:gridSpan w:val="2"/>
                </w:tcPr>
                <w:p w:rsidR="00E70730" w:rsidRDefault="00E70730" w:rsidP="00E70730">
                  <w:pPr>
                    <w:pStyle w:val="ConsPlusNormal"/>
                    <w:framePr w:hSpace="180" w:wrap="around" w:hAnchor="margin" w:xAlign="center" w:y="-1695"/>
                    <w:jc w:val="center"/>
                  </w:pPr>
                  <w:r>
                    <w:t>0</w:t>
                  </w:r>
                </w:p>
              </w:tc>
            </w:tr>
            <w:tr w:rsidR="00E70730" w:rsidTr="00433AE2">
              <w:tc>
                <w:tcPr>
                  <w:tcW w:w="3256" w:type="dxa"/>
                </w:tcPr>
                <w:p w:rsidR="00E70730" w:rsidRDefault="00E70730" w:rsidP="00E70730">
                  <w:pPr>
                    <w:pStyle w:val="ConsPlusNormal"/>
                    <w:framePr w:hSpace="180" w:wrap="around" w:hAnchor="margin" w:xAlign="center" w:y="-1695"/>
                  </w:pPr>
                  <w:r>
                    <w:t>Расчеты с финансовым органом по поступившим в бюджет доходам &lt;2&gt;</w:t>
                  </w:r>
                </w:p>
              </w:tc>
              <w:tc>
                <w:tcPr>
                  <w:tcW w:w="1275" w:type="dxa"/>
                </w:tcPr>
                <w:p w:rsidR="00E70730" w:rsidRDefault="00E70730" w:rsidP="00E70730">
                  <w:pPr>
                    <w:pStyle w:val="ConsPlusNormal"/>
                    <w:framePr w:hSpace="180" w:wrap="around" w:hAnchor="margin" w:xAlign="center" w:y="-1695"/>
                    <w:jc w:val="center"/>
                  </w:pPr>
                  <w:r>
                    <w:t>0</w:t>
                  </w:r>
                </w:p>
              </w:tc>
              <w:tc>
                <w:tcPr>
                  <w:tcW w:w="1381" w:type="dxa"/>
                </w:tcPr>
                <w:p w:rsidR="00E70730" w:rsidRDefault="00E70730" w:rsidP="00E70730">
                  <w:pPr>
                    <w:pStyle w:val="ConsPlusNormal"/>
                    <w:framePr w:hSpace="180" w:wrap="around" w:hAnchor="margin" w:xAlign="center" w:y="-1695"/>
                    <w:jc w:val="center"/>
                  </w:pPr>
                  <w:r>
                    <w:t>0</w:t>
                  </w:r>
                </w:p>
              </w:tc>
              <w:tc>
                <w:tcPr>
                  <w:tcW w:w="1171" w:type="dxa"/>
                </w:tcPr>
                <w:p w:rsidR="00E70730" w:rsidRDefault="00E70730" w:rsidP="00E70730">
                  <w:pPr>
                    <w:pStyle w:val="ConsPlusNormal"/>
                    <w:framePr w:hSpace="180" w:wrap="around" w:hAnchor="margin" w:xAlign="center" w:y="-1695"/>
                    <w:jc w:val="center"/>
                  </w:pPr>
                  <w:r>
                    <w:t>2</w:t>
                  </w:r>
                </w:p>
              </w:tc>
              <w:tc>
                <w:tcPr>
                  <w:tcW w:w="1134" w:type="dxa"/>
                </w:tcPr>
                <w:p w:rsidR="00E70730" w:rsidRDefault="00E70730" w:rsidP="00E70730">
                  <w:pPr>
                    <w:pStyle w:val="ConsPlusNormal"/>
                    <w:framePr w:hSpace="180" w:wrap="around" w:hAnchor="margin" w:xAlign="center" w:y="-1695"/>
                    <w:jc w:val="center"/>
                  </w:pPr>
                  <w:r>
                    <w:t>1</w:t>
                  </w:r>
                </w:p>
              </w:tc>
              <w:tc>
                <w:tcPr>
                  <w:tcW w:w="1276" w:type="dxa"/>
                </w:tcPr>
                <w:p w:rsidR="00E70730" w:rsidRDefault="00E70730" w:rsidP="00E70730">
                  <w:pPr>
                    <w:pStyle w:val="ConsPlusNormal"/>
                    <w:framePr w:hSpace="180" w:wrap="around" w:hAnchor="margin" w:xAlign="center" w:y="-1695"/>
                    <w:jc w:val="center"/>
                  </w:pPr>
                  <w:r>
                    <w:t>0</w:t>
                  </w:r>
                </w:p>
              </w:tc>
              <w:tc>
                <w:tcPr>
                  <w:tcW w:w="992" w:type="dxa"/>
                </w:tcPr>
                <w:p w:rsidR="00E70730" w:rsidRDefault="00E70730" w:rsidP="00E70730">
                  <w:pPr>
                    <w:pStyle w:val="ConsPlusNormal"/>
                    <w:framePr w:hSpace="180" w:wrap="around" w:hAnchor="margin" w:xAlign="center" w:y="-1695"/>
                    <w:jc w:val="center"/>
                  </w:pPr>
                  <w:r>
                    <w:t>0</w:t>
                  </w:r>
                </w:p>
              </w:tc>
              <w:tc>
                <w:tcPr>
                  <w:tcW w:w="1276" w:type="dxa"/>
                </w:tcPr>
                <w:p w:rsidR="00E70730" w:rsidRDefault="00E70730" w:rsidP="00E70730">
                  <w:pPr>
                    <w:pStyle w:val="ConsPlusNormal"/>
                    <w:framePr w:hSpace="180" w:wrap="around" w:hAnchor="margin" w:xAlign="center" w:y="-1695"/>
                    <w:jc w:val="center"/>
                  </w:pPr>
                  <w:r>
                    <w:t>2</w:t>
                  </w:r>
                </w:p>
              </w:tc>
              <w:tc>
                <w:tcPr>
                  <w:tcW w:w="1275" w:type="dxa"/>
                </w:tcPr>
                <w:p w:rsidR="00E70730" w:rsidRDefault="00E70730" w:rsidP="00E70730">
                  <w:pPr>
                    <w:pStyle w:val="ConsPlusNormal"/>
                    <w:framePr w:hSpace="180" w:wrap="around" w:hAnchor="margin" w:xAlign="center" w:y="-1695"/>
                    <w:jc w:val="center"/>
                  </w:pPr>
                  <w:r>
                    <w:t>1</w:t>
                  </w:r>
                </w:p>
              </w:tc>
              <w:tc>
                <w:tcPr>
                  <w:tcW w:w="647" w:type="dxa"/>
                </w:tcPr>
                <w:p w:rsidR="00E70730" w:rsidRDefault="00E70730" w:rsidP="00E70730">
                  <w:pPr>
                    <w:pStyle w:val="ConsPlusNormal"/>
                    <w:framePr w:hSpace="180" w:wrap="around" w:hAnchor="margin" w:xAlign="center" w:y="-1695"/>
                    <w:jc w:val="center"/>
                  </w:pPr>
                  <w:r>
                    <w:t>0</w:t>
                  </w:r>
                </w:p>
              </w:tc>
              <w:tc>
                <w:tcPr>
                  <w:tcW w:w="1196" w:type="dxa"/>
                  <w:gridSpan w:val="2"/>
                </w:tcPr>
                <w:p w:rsidR="00E70730" w:rsidRDefault="00E70730" w:rsidP="00E70730">
                  <w:pPr>
                    <w:pStyle w:val="ConsPlusNormal"/>
                    <w:framePr w:hSpace="180" w:wrap="around" w:hAnchor="margin" w:xAlign="center" w:y="-1695"/>
                    <w:jc w:val="center"/>
                  </w:pPr>
                  <w:r>
                    <w:t>0</w:t>
                  </w:r>
                </w:p>
              </w:tc>
            </w:tr>
            <w:tr w:rsidR="00E70730" w:rsidTr="00433AE2">
              <w:tc>
                <w:tcPr>
                  <w:tcW w:w="3256" w:type="dxa"/>
                </w:tcPr>
                <w:p w:rsidR="00E70730" w:rsidRDefault="00E70730" w:rsidP="00E70730">
                  <w:pPr>
                    <w:pStyle w:val="ConsPlusNormal"/>
                    <w:framePr w:hSpace="180" w:wrap="around" w:hAnchor="margin" w:xAlign="center" w:y="-1695"/>
                  </w:pPr>
                  <w:r>
                    <w:t>Расчеты с финансовым органом по поступлениям в бюджет от выбытия нефинансовых активов &lt;2&gt;</w:t>
                  </w:r>
                </w:p>
              </w:tc>
              <w:tc>
                <w:tcPr>
                  <w:tcW w:w="1275" w:type="dxa"/>
                </w:tcPr>
                <w:p w:rsidR="00E70730" w:rsidRDefault="00E70730" w:rsidP="00E70730">
                  <w:pPr>
                    <w:pStyle w:val="ConsPlusNormal"/>
                    <w:framePr w:hSpace="180" w:wrap="around" w:hAnchor="margin" w:xAlign="center" w:y="-1695"/>
                    <w:jc w:val="center"/>
                  </w:pPr>
                  <w:r>
                    <w:t>0</w:t>
                  </w:r>
                </w:p>
              </w:tc>
              <w:tc>
                <w:tcPr>
                  <w:tcW w:w="1381" w:type="dxa"/>
                </w:tcPr>
                <w:p w:rsidR="00E70730" w:rsidRDefault="00E70730" w:rsidP="00E70730">
                  <w:pPr>
                    <w:pStyle w:val="ConsPlusNormal"/>
                    <w:framePr w:hSpace="180" w:wrap="around" w:hAnchor="margin" w:xAlign="center" w:y="-1695"/>
                    <w:jc w:val="center"/>
                  </w:pPr>
                  <w:r>
                    <w:t>0</w:t>
                  </w:r>
                </w:p>
              </w:tc>
              <w:tc>
                <w:tcPr>
                  <w:tcW w:w="1171" w:type="dxa"/>
                </w:tcPr>
                <w:p w:rsidR="00E70730" w:rsidRDefault="00E70730" w:rsidP="00E70730">
                  <w:pPr>
                    <w:pStyle w:val="ConsPlusNormal"/>
                    <w:framePr w:hSpace="180" w:wrap="around" w:hAnchor="margin" w:xAlign="center" w:y="-1695"/>
                    <w:jc w:val="center"/>
                  </w:pPr>
                  <w:r>
                    <w:t>2</w:t>
                  </w:r>
                </w:p>
              </w:tc>
              <w:tc>
                <w:tcPr>
                  <w:tcW w:w="1134" w:type="dxa"/>
                </w:tcPr>
                <w:p w:rsidR="00E70730" w:rsidRDefault="00E70730" w:rsidP="00E70730">
                  <w:pPr>
                    <w:pStyle w:val="ConsPlusNormal"/>
                    <w:framePr w:hSpace="180" w:wrap="around" w:hAnchor="margin" w:xAlign="center" w:y="-1695"/>
                    <w:jc w:val="center"/>
                  </w:pPr>
                  <w:r>
                    <w:t>1</w:t>
                  </w:r>
                </w:p>
              </w:tc>
              <w:tc>
                <w:tcPr>
                  <w:tcW w:w="1276" w:type="dxa"/>
                </w:tcPr>
                <w:p w:rsidR="00E70730" w:rsidRDefault="00E70730" w:rsidP="00E70730">
                  <w:pPr>
                    <w:pStyle w:val="ConsPlusNormal"/>
                    <w:framePr w:hSpace="180" w:wrap="around" w:hAnchor="margin" w:xAlign="center" w:y="-1695"/>
                    <w:jc w:val="center"/>
                  </w:pPr>
                  <w:r>
                    <w:t>0</w:t>
                  </w:r>
                </w:p>
              </w:tc>
              <w:tc>
                <w:tcPr>
                  <w:tcW w:w="992" w:type="dxa"/>
                </w:tcPr>
                <w:p w:rsidR="00E70730" w:rsidRDefault="00E70730" w:rsidP="00E70730">
                  <w:pPr>
                    <w:pStyle w:val="ConsPlusNormal"/>
                    <w:framePr w:hSpace="180" w:wrap="around" w:hAnchor="margin" w:xAlign="center" w:y="-1695"/>
                    <w:jc w:val="center"/>
                  </w:pPr>
                  <w:r>
                    <w:t>0</w:t>
                  </w:r>
                </w:p>
              </w:tc>
              <w:tc>
                <w:tcPr>
                  <w:tcW w:w="1276" w:type="dxa"/>
                </w:tcPr>
                <w:p w:rsidR="00E70730" w:rsidRDefault="00E70730" w:rsidP="00E70730">
                  <w:pPr>
                    <w:pStyle w:val="ConsPlusNormal"/>
                    <w:framePr w:hSpace="180" w:wrap="around" w:hAnchor="margin" w:xAlign="center" w:y="-1695"/>
                    <w:jc w:val="center"/>
                  </w:pPr>
                  <w:r>
                    <w:t>2</w:t>
                  </w:r>
                </w:p>
              </w:tc>
              <w:tc>
                <w:tcPr>
                  <w:tcW w:w="1275" w:type="dxa"/>
                </w:tcPr>
                <w:p w:rsidR="00E70730" w:rsidRDefault="00E70730" w:rsidP="00E70730">
                  <w:pPr>
                    <w:pStyle w:val="ConsPlusNormal"/>
                    <w:framePr w:hSpace="180" w:wrap="around" w:hAnchor="margin" w:xAlign="center" w:y="-1695"/>
                    <w:jc w:val="center"/>
                  </w:pPr>
                  <w:r>
                    <w:t>4</w:t>
                  </w:r>
                </w:p>
              </w:tc>
              <w:tc>
                <w:tcPr>
                  <w:tcW w:w="647" w:type="dxa"/>
                </w:tcPr>
                <w:p w:rsidR="00E70730" w:rsidRDefault="00E70730" w:rsidP="00E70730">
                  <w:pPr>
                    <w:pStyle w:val="ConsPlusNormal"/>
                    <w:framePr w:hSpace="180" w:wrap="around" w:hAnchor="margin" w:xAlign="center" w:y="-1695"/>
                    <w:jc w:val="center"/>
                  </w:pPr>
                  <w:r>
                    <w:t>0</w:t>
                  </w:r>
                </w:p>
              </w:tc>
              <w:tc>
                <w:tcPr>
                  <w:tcW w:w="1196" w:type="dxa"/>
                  <w:gridSpan w:val="2"/>
                </w:tcPr>
                <w:p w:rsidR="00E70730" w:rsidRDefault="00E70730" w:rsidP="00E70730">
                  <w:pPr>
                    <w:pStyle w:val="ConsPlusNormal"/>
                    <w:framePr w:hSpace="180" w:wrap="around" w:hAnchor="margin" w:xAlign="center" w:y="-1695"/>
                    <w:jc w:val="center"/>
                  </w:pPr>
                  <w:r>
                    <w:t>0</w:t>
                  </w:r>
                </w:p>
              </w:tc>
            </w:tr>
            <w:tr w:rsidR="007938DA" w:rsidTr="00433AE2">
              <w:tc>
                <w:tcPr>
                  <w:tcW w:w="3256" w:type="dxa"/>
                </w:tcPr>
                <w:p w:rsidR="007938DA" w:rsidRDefault="007938DA" w:rsidP="007938DA">
                  <w:pPr>
                    <w:pStyle w:val="ConsPlusNormal"/>
                    <w:framePr w:hSpace="180" w:wrap="around" w:hAnchor="margin" w:xAlign="center" w:y="-1695"/>
                  </w:pPr>
                  <w:r>
                    <w:t>Расчеты с финансовым органом по поступлениям в бюджет от выбытия финансовых активов &lt;2&gt;</w:t>
                  </w:r>
                </w:p>
              </w:tc>
              <w:tc>
                <w:tcPr>
                  <w:tcW w:w="1275" w:type="dxa"/>
                </w:tcPr>
                <w:p w:rsidR="007938DA" w:rsidRDefault="007938DA" w:rsidP="007938DA">
                  <w:pPr>
                    <w:pStyle w:val="ConsPlusNormal"/>
                    <w:framePr w:hSpace="180" w:wrap="around" w:hAnchor="margin" w:xAlign="center" w:y="-1695"/>
                    <w:jc w:val="center"/>
                  </w:pPr>
                  <w:r>
                    <w:t>0</w:t>
                  </w:r>
                </w:p>
              </w:tc>
              <w:tc>
                <w:tcPr>
                  <w:tcW w:w="1381" w:type="dxa"/>
                </w:tcPr>
                <w:p w:rsidR="007938DA" w:rsidRDefault="007938DA" w:rsidP="007938DA">
                  <w:pPr>
                    <w:pStyle w:val="ConsPlusNormal"/>
                    <w:framePr w:hSpace="180" w:wrap="around" w:hAnchor="margin" w:xAlign="center" w:y="-1695"/>
                    <w:jc w:val="center"/>
                  </w:pPr>
                  <w:r>
                    <w:t>0</w:t>
                  </w:r>
                </w:p>
              </w:tc>
              <w:tc>
                <w:tcPr>
                  <w:tcW w:w="1171" w:type="dxa"/>
                </w:tcPr>
                <w:p w:rsidR="007938DA" w:rsidRDefault="007938DA" w:rsidP="007938DA">
                  <w:pPr>
                    <w:pStyle w:val="ConsPlusNormal"/>
                    <w:framePr w:hSpace="180" w:wrap="around" w:hAnchor="margin" w:xAlign="center" w:y="-1695"/>
                    <w:jc w:val="center"/>
                  </w:pPr>
                  <w:r>
                    <w:t>2</w:t>
                  </w:r>
                </w:p>
              </w:tc>
              <w:tc>
                <w:tcPr>
                  <w:tcW w:w="1134" w:type="dxa"/>
                </w:tcPr>
                <w:p w:rsidR="007938DA" w:rsidRDefault="007938DA" w:rsidP="007938DA">
                  <w:pPr>
                    <w:pStyle w:val="ConsPlusNormal"/>
                    <w:framePr w:hSpace="180" w:wrap="around" w:hAnchor="margin" w:xAlign="center" w:y="-1695"/>
                    <w:jc w:val="center"/>
                  </w:pPr>
                  <w:r>
                    <w:t>1</w:t>
                  </w:r>
                </w:p>
              </w:tc>
              <w:tc>
                <w:tcPr>
                  <w:tcW w:w="1276" w:type="dxa"/>
                </w:tcPr>
                <w:p w:rsidR="007938DA" w:rsidRDefault="007938DA" w:rsidP="007938DA">
                  <w:pPr>
                    <w:pStyle w:val="ConsPlusNormal"/>
                    <w:framePr w:hSpace="180" w:wrap="around" w:hAnchor="margin" w:xAlign="center" w:y="-1695"/>
                    <w:jc w:val="center"/>
                  </w:pPr>
                  <w:r>
                    <w:t>0</w:t>
                  </w:r>
                </w:p>
              </w:tc>
              <w:tc>
                <w:tcPr>
                  <w:tcW w:w="992" w:type="dxa"/>
                </w:tcPr>
                <w:p w:rsidR="007938DA" w:rsidRDefault="007938DA" w:rsidP="007938DA">
                  <w:pPr>
                    <w:pStyle w:val="ConsPlusNormal"/>
                    <w:framePr w:hSpace="180" w:wrap="around" w:hAnchor="margin" w:xAlign="center" w:y="-1695"/>
                    <w:jc w:val="center"/>
                  </w:pPr>
                  <w:r>
                    <w:t>0</w:t>
                  </w:r>
                </w:p>
              </w:tc>
              <w:tc>
                <w:tcPr>
                  <w:tcW w:w="1276" w:type="dxa"/>
                </w:tcPr>
                <w:p w:rsidR="007938DA" w:rsidRDefault="007938DA" w:rsidP="007938DA">
                  <w:pPr>
                    <w:pStyle w:val="ConsPlusNormal"/>
                    <w:framePr w:hSpace="180" w:wrap="around" w:hAnchor="margin" w:xAlign="center" w:y="-1695"/>
                    <w:jc w:val="center"/>
                  </w:pPr>
                  <w:r>
                    <w:t>2</w:t>
                  </w:r>
                </w:p>
              </w:tc>
              <w:tc>
                <w:tcPr>
                  <w:tcW w:w="1275" w:type="dxa"/>
                </w:tcPr>
                <w:p w:rsidR="007938DA" w:rsidRDefault="007938DA" w:rsidP="007938DA">
                  <w:pPr>
                    <w:pStyle w:val="ConsPlusNormal"/>
                    <w:framePr w:hSpace="180" w:wrap="around" w:hAnchor="margin" w:xAlign="center" w:y="-1695"/>
                    <w:jc w:val="center"/>
                  </w:pPr>
                  <w:r>
                    <w:t>6</w:t>
                  </w:r>
                </w:p>
              </w:tc>
              <w:tc>
                <w:tcPr>
                  <w:tcW w:w="647" w:type="dxa"/>
                </w:tcPr>
                <w:p w:rsidR="007938DA" w:rsidRDefault="007938DA" w:rsidP="007938DA">
                  <w:pPr>
                    <w:pStyle w:val="ConsPlusNormal"/>
                    <w:framePr w:hSpace="180" w:wrap="around" w:hAnchor="margin" w:xAlign="center" w:y="-1695"/>
                    <w:jc w:val="center"/>
                  </w:pPr>
                  <w:r>
                    <w:t>0</w:t>
                  </w:r>
                </w:p>
              </w:tc>
              <w:tc>
                <w:tcPr>
                  <w:tcW w:w="1196" w:type="dxa"/>
                  <w:gridSpan w:val="2"/>
                </w:tcPr>
                <w:p w:rsidR="007938DA" w:rsidRDefault="007938DA" w:rsidP="007938DA">
                  <w:pPr>
                    <w:pStyle w:val="ConsPlusNormal"/>
                    <w:framePr w:hSpace="180" w:wrap="around" w:hAnchor="margin" w:xAlign="center" w:y="-1695"/>
                    <w:jc w:val="center"/>
                  </w:pPr>
                  <w:r>
                    <w:t>0</w:t>
                  </w:r>
                </w:p>
              </w:tc>
            </w:tr>
            <w:tr w:rsidR="007938DA" w:rsidTr="00433AE2">
              <w:tc>
                <w:tcPr>
                  <w:tcW w:w="3256" w:type="dxa"/>
                </w:tcPr>
                <w:p w:rsidR="007938DA" w:rsidRDefault="007938DA" w:rsidP="007938DA">
                  <w:pPr>
                    <w:pStyle w:val="ConsPlusNormal"/>
                    <w:framePr w:hSpace="180" w:wrap="around" w:hAnchor="margin" w:xAlign="center" w:y="-1695"/>
                  </w:pPr>
                  <w:r>
                    <w:t>Расчеты с финансовым органом по поступлениям в бюджет от заимствований &lt;2&gt;</w:t>
                  </w:r>
                </w:p>
              </w:tc>
              <w:tc>
                <w:tcPr>
                  <w:tcW w:w="1275" w:type="dxa"/>
                </w:tcPr>
                <w:p w:rsidR="007938DA" w:rsidRDefault="007938DA" w:rsidP="007938DA">
                  <w:pPr>
                    <w:pStyle w:val="ConsPlusNormal"/>
                    <w:framePr w:hSpace="180" w:wrap="around" w:hAnchor="margin" w:xAlign="center" w:y="-1695"/>
                    <w:jc w:val="center"/>
                  </w:pPr>
                  <w:r>
                    <w:t>0</w:t>
                  </w:r>
                </w:p>
              </w:tc>
              <w:tc>
                <w:tcPr>
                  <w:tcW w:w="1381" w:type="dxa"/>
                </w:tcPr>
                <w:p w:rsidR="007938DA" w:rsidRDefault="007938DA" w:rsidP="007938DA">
                  <w:pPr>
                    <w:pStyle w:val="ConsPlusNormal"/>
                    <w:framePr w:hSpace="180" w:wrap="around" w:hAnchor="margin" w:xAlign="center" w:y="-1695"/>
                    <w:jc w:val="center"/>
                  </w:pPr>
                  <w:r>
                    <w:t>0</w:t>
                  </w:r>
                </w:p>
              </w:tc>
              <w:tc>
                <w:tcPr>
                  <w:tcW w:w="1171" w:type="dxa"/>
                </w:tcPr>
                <w:p w:rsidR="007938DA" w:rsidRDefault="007938DA" w:rsidP="007938DA">
                  <w:pPr>
                    <w:pStyle w:val="ConsPlusNormal"/>
                    <w:framePr w:hSpace="180" w:wrap="around" w:hAnchor="margin" w:xAlign="center" w:y="-1695"/>
                    <w:jc w:val="center"/>
                  </w:pPr>
                  <w:r>
                    <w:t>2</w:t>
                  </w:r>
                </w:p>
              </w:tc>
              <w:tc>
                <w:tcPr>
                  <w:tcW w:w="1134" w:type="dxa"/>
                </w:tcPr>
                <w:p w:rsidR="007938DA" w:rsidRDefault="007938DA" w:rsidP="007938DA">
                  <w:pPr>
                    <w:pStyle w:val="ConsPlusNormal"/>
                    <w:framePr w:hSpace="180" w:wrap="around" w:hAnchor="margin" w:xAlign="center" w:y="-1695"/>
                    <w:jc w:val="center"/>
                  </w:pPr>
                  <w:r>
                    <w:t>1</w:t>
                  </w:r>
                </w:p>
              </w:tc>
              <w:tc>
                <w:tcPr>
                  <w:tcW w:w="1276" w:type="dxa"/>
                </w:tcPr>
                <w:p w:rsidR="007938DA" w:rsidRDefault="007938DA" w:rsidP="007938DA">
                  <w:pPr>
                    <w:pStyle w:val="ConsPlusNormal"/>
                    <w:framePr w:hSpace="180" w:wrap="around" w:hAnchor="margin" w:xAlign="center" w:y="-1695"/>
                    <w:jc w:val="center"/>
                  </w:pPr>
                  <w:r>
                    <w:t>0</w:t>
                  </w:r>
                </w:p>
              </w:tc>
              <w:tc>
                <w:tcPr>
                  <w:tcW w:w="992" w:type="dxa"/>
                </w:tcPr>
                <w:p w:rsidR="007938DA" w:rsidRDefault="007938DA" w:rsidP="007938DA">
                  <w:pPr>
                    <w:pStyle w:val="ConsPlusNormal"/>
                    <w:framePr w:hSpace="180" w:wrap="around" w:hAnchor="margin" w:xAlign="center" w:y="-1695"/>
                    <w:jc w:val="center"/>
                  </w:pPr>
                  <w:r>
                    <w:t>0</w:t>
                  </w:r>
                </w:p>
              </w:tc>
              <w:tc>
                <w:tcPr>
                  <w:tcW w:w="1276" w:type="dxa"/>
                </w:tcPr>
                <w:p w:rsidR="007938DA" w:rsidRDefault="007938DA" w:rsidP="007938DA">
                  <w:pPr>
                    <w:pStyle w:val="ConsPlusNormal"/>
                    <w:framePr w:hSpace="180" w:wrap="around" w:hAnchor="margin" w:xAlign="center" w:y="-1695"/>
                    <w:jc w:val="center"/>
                  </w:pPr>
                  <w:r>
                    <w:t>2</w:t>
                  </w:r>
                </w:p>
              </w:tc>
              <w:tc>
                <w:tcPr>
                  <w:tcW w:w="1275" w:type="dxa"/>
                </w:tcPr>
                <w:p w:rsidR="007938DA" w:rsidRDefault="007938DA" w:rsidP="007938DA">
                  <w:pPr>
                    <w:pStyle w:val="ConsPlusNormal"/>
                    <w:framePr w:hSpace="180" w:wrap="around" w:hAnchor="margin" w:xAlign="center" w:y="-1695"/>
                    <w:jc w:val="center"/>
                  </w:pPr>
                  <w:r>
                    <w:t>7</w:t>
                  </w:r>
                </w:p>
              </w:tc>
              <w:tc>
                <w:tcPr>
                  <w:tcW w:w="647" w:type="dxa"/>
                </w:tcPr>
                <w:p w:rsidR="007938DA" w:rsidRDefault="007938DA" w:rsidP="007938DA">
                  <w:pPr>
                    <w:pStyle w:val="ConsPlusNormal"/>
                    <w:framePr w:hSpace="180" w:wrap="around" w:hAnchor="margin" w:xAlign="center" w:y="-1695"/>
                    <w:jc w:val="center"/>
                  </w:pPr>
                  <w:r>
                    <w:t>0</w:t>
                  </w:r>
                </w:p>
              </w:tc>
              <w:tc>
                <w:tcPr>
                  <w:tcW w:w="1196" w:type="dxa"/>
                  <w:gridSpan w:val="2"/>
                </w:tcPr>
                <w:p w:rsidR="007938DA" w:rsidRDefault="007938DA" w:rsidP="007938DA">
                  <w:pPr>
                    <w:pStyle w:val="ConsPlusNormal"/>
                    <w:framePr w:hSpace="180" w:wrap="around" w:hAnchor="margin" w:xAlign="center" w:y="-1695"/>
                    <w:jc w:val="center"/>
                  </w:pPr>
                  <w:r>
                    <w:t>0</w:t>
                  </w:r>
                </w:p>
              </w:tc>
            </w:tr>
            <w:tr w:rsidR="007938DA" w:rsidTr="00433AE2">
              <w:tc>
                <w:tcPr>
                  <w:tcW w:w="3256" w:type="dxa"/>
                </w:tcPr>
                <w:p w:rsidR="007938DA" w:rsidRDefault="007938DA" w:rsidP="007938DA">
                  <w:pPr>
                    <w:pStyle w:val="ConsPlusNormal"/>
                    <w:framePr w:hSpace="180" w:wrap="around" w:hAnchor="margin" w:xAlign="center" w:y="-1695"/>
                  </w:pPr>
                  <w:r>
                    <w:t>Расчеты с финансовым органом по уточнению невыясненных поступлений в бюджет года, предшествующего отчетному &lt;2&gt;</w:t>
                  </w:r>
                </w:p>
              </w:tc>
              <w:tc>
                <w:tcPr>
                  <w:tcW w:w="1275" w:type="dxa"/>
                </w:tcPr>
                <w:p w:rsidR="007938DA" w:rsidRDefault="007938DA" w:rsidP="007938DA">
                  <w:pPr>
                    <w:pStyle w:val="ConsPlusNormal"/>
                    <w:framePr w:hSpace="180" w:wrap="around" w:hAnchor="margin" w:xAlign="center" w:y="-1695"/>
                    <w:jc w:val="center"/>
                  </w:pPr>
                  <w:r>
                    <w:t>0</w:t>
                  </w:r>
                </w:p>
              </w:tc>
              <w:tc>
                <w:tcPr>
                  <w:tcW w:w="1381" w:type="dxa"/>
                </w:tcPr>
                <w:p w:rsidR="007938DA" w:rsidRDefault="007938DA" w:rsidP="007938DA">
                  <w:pPr>
                    <w:pStyle w:val="ConsPlusNormal"/>
                    <w:framePr w:hSpace="180" w:wrap="around" w:hAnchor="margin" w:xAlign="center" w:y="-1695"/>
                    <w:jc w:val="center"/>
                  </w:pPr>
                  <w:r>
                    <w:t>0</w:t>
                  </w:r>
                </w:p>
              </w:tc>
              <w:tc>
                <w:tcPr>
                  <w:tcW w:w="1171" w:type="dxa"/>
                </w:tcPr>
                <w:p w:rsidR="007938DA" w:rsidRDefault="007938DA" w:rsidP="007938DA">
                  <w:pPr>
                    <w:pStyle w:val="ConsPlusNormal"/>
                    <w:framePr w:hSpace="180" w:wrap="around" w:hAnchor="margin" w:xAlign="center" w:y="-1695"/>
                    <w:jc w:val="center"/>
                  </w:pPr>
                  <w:r>
                    <w:t>2</w:t>
                  </w:r>
                </w:p>
              </w:tc>
              <w:tc>
                <w:tcPr>
                  <w:tcW w:w="1134" w:type="dxa"/>
                </w:tcPr>
                <w:p w:rsidR="007938DA" w:rsidRDefault="007938DA" w:rsidP="007938DA">
                  <w:pPr>
                    <w:pStyle w:val="ConsPlusNormal"/>
                    <w:framePr w:hSpace="180" w:wrap="around" w:hAnchor="margin" w:xAlign="center" w:y="-1695"/>
                    <w:jc w:val="center"/>
                  </w:pPr>
                  <w:r>
                    <w:t>1</w:t>
                  </w:r>
                </w:p>
              </w:tc>
              <w:tc>
                <w:tcPr>
                  <w:tcW w:w="1276" w:type="dxa"/>
                </w:tcPr>
                <w:p w:rsidR="007938DA" w:rsidRDefault="007938DA" w:rsidP="007938DA">
                  <w:pPr>
                    <w:pStyle w:val="ConsPlusNormal"/>
                    <w:framePr w:hSpace="180" w:wrap="around" w:hAnchor="margin" w:xAlign="center" w:y="-1695"/>
                    <w:jc w:val="center"/>
                  </w:pPr>
                  <w:r>
                    <w:t>0</w:t>
                  </w:r>
                </w:p>
              </w:tc>
              <w:tc>
                <w:tcPr>
                  <w:tcW w:w="992" w:type="dxa"/>
                </w:tcPr>
                <w:p w:rsidR="007938DA" w:rsidRDefault="007938DA" w:rsidP="007938DA">
                  <w:pPr>
                    <w:pStyle w:val="ConsPlusNormal"/>
                    <w:framePr w:hSpace="180" w:wrap="around" w:hAnchor="margin" w:xAlign="center" w:y="-1695"/>
                    <w:jc w:val="center"/>
                  </w:pPr>
                  <w:r>
                    <w:t>8</w:t>
                  </w:r>
                </w:p>
              </w:tc>
              <w:tc>
                <w:tcPr>
                  <w:tcW w:w="1276" w:type="dxa"/>
                </w:tcPr>
                <w:p w:rsidR="007938DA" w:rsidRDefault="007938DA" w:rsidP="007938DA">
                  <w:pPr>
                    <w:pStyle w:val="ConsPlusNormal"/>
                    <w:framePr w:hSpace="180" w:wrap="around" w:hAnchor="margin" w:xAlign="center" w:y="-1695"/>
                    <w:jc w:val="center"/>
                  </w:pPr>
                  <w:r>
                    <w:t>2</w:t>
                  </w:r>
                </w:p>
              </w:tc>
              <w:tc>
                <w:tcPr>
                  <w:tcW w:w="1275" w:type="dxa"/>
                </w:tcPr>
                <w:p w:rsidR="007938DA" w:rsidRDefault="007938DA" w:rsidP="007938DA">
                  <w:pPr>
                    <w:pStyle w:val="ConsPlusNormal"/>
                    <w:framePr w:hSpace="180" w:wrap="around" w:hAnchor="margin" w:xAlign="center" w:y="-1695"/>
                    <w:jc w:val="center"/>
                  </w:pPr>
                  <w:r>
                    <w:t>0</w:t>
                  </w:r>
                </w:p>
              </w:tc>
              <w:tc>
                <w:tcPr>
                  <w:tcW w:w="647" w:type="dxa"/>
                </w:tcPr>
                <w:p w:rsidR="007938DA" w:rsidRDefault="007938DA" w:rsidP="007938DA">
                  <w:pPr>
                    <w:pStyle w:val="ConsPlusNormal"/>
                    <w:framePr w:hSpace="180" w:wrap="around" w:hAnchor="margin" w:xAlign="center" w:y="-1695"/>
                    <w:jc w:val="center"/>
                  </w:pPr>
                  <w:r>
                    <w:t>0</w:t>
                  </w:r>
                </w:p>
              </w:tc>
              <w:tc>
                <w:tcPr>
                  <w:tcW w:w="1196" w:type="dxa"/>
                  <w:gridSpan w:val="2"/>
                </w:tcPr>
                <w:p w:rsidR="007938DA" w:rsidRDefault="007938DA" w:rsidP="007938DA">
                  <w:pPr>
                    <w:pStyle w:val="ConsPlusNormal"/>
                    <w:framePr w:hSpace="180" w:wrap="around" w:hAnchor="margin" w:xAlign="center" w:y="-1695"/>
                    <w:jc w:val="center"/>
                  </w:pPr>
                  <w:r>
                    <w:t>0</w:t>
                  </w:r>
                </w:p>
              </w:tc>
            </w:tr>
            <w:tr w:rsidR="007938DA" w:rsidTr="00433AE2">
              <w:tc>
                <w:tcPr>
                  <w:tcW w:w="3256" w:type="dxa"/>
                </w:tcPr>
                <w:p w:rsidR="007938DA" w:rsidRDefault="007938DA" w:rsidP="007938DA">
                  <w:pPr>
                    <w:pStyle w:val="ConsPlusNormal"/>
                    <w:framePr w:hSpace="180" w:wrap="around" w:hAnchor="margin" w:xAlign="center" w:y="-1695"/>
                  </w:pPr>
                  <w:r>
                    <w:t>Расчеты с финансовым органом по уточнению невыясненных поступлений в бюджет прошлых лет &lt;2&gt;</w:t>
                  </w:r>
                </w:p>
              </w:tc>
              <w:tc>
                <w:tcPr>
                  <w:tcW w:w="1275" w:type="dxa"/>
                </w:tcPr>
                <w:p w:rsidR="007938DA" w:rsidRDefault="007938DA" w:rsidP="007938DA">
                  <w:pPr>
                    <w:pStyle w:val="ConsPlusNormal"/>
                    <w:framePr w:hSpace="180" w:wrap="around" w:hAnchor="margin" w:xAlign="center" w:y="-1695"/>
                    <w:jc w:val="center"/>
                  </w:pPr>
                  <w:r>
                    <w:t>0</w:t>
                  </w:r>
                </w:p>
              </w:tc>
              <w:tc>
                <w:tcPr>
                  <w:tcW w:w="1381" w:type="dxa"/>
                </w:tcPr>
                <w:p w:rsidR="007938DA" w:rsidRDefault="007938DA" w:rsidP="007938DA">
                  <w:pPr>
                    <w:pStyle w:val="ConsPlusNormal"/>
                    <w:framePr w:hSpace="180" w:wrap="around" w:hAnchor="margin" w:xAlign="center" w:y="-1695"/>
                    <w:jc w:val="center"/>
                  </w:pPr>
                  <w:r>
                    <w:t>0</w:t>
                  </w:r>
                </w:p>
              </w:tc>
              <w:tc>
                <w:tcPr>
                  <w:tcW w:w="1171" w:type="dxa"/>
                </w:tcPr>
                <w:p w:rsidR="007938DA" w:rsidRDefault="007938DA" w:rsidP="007938DA">
                  <w:pPr>
                    <w:pStyle w:val="ConsPlusNormal"/>
                    <w:framePr w:hSpace="180" w:wrap="around" w:hAnchor="margin" w:xAlign="center" w:y="-1695"/>
                    <w:jc w:val="center"/>
                  </w:pPr>
                  <w:r>
                    <w:t>2</w:t>
                  </w:r>
                </w:p>
              </w:tc>
              <w:tc>
                <w:tcPr>
                  <w:tcW w:w="1134" w:type="dxa"/>
                </w:tcPr>
                <w:p w:rsidR="007938DA" w:rsidRDefault="007938DA" w:rsidP="007938DA">
                  <w:pPr>
                    <w:pStyle w:val="ConsPlusNormal"/>
                    <w:framePr w:hSpace="180" w:wrap="around" w:hAnchor="margin" w:xAlign="center" w:y="-1695"/>
                    <w:jc w:val="center"/>
                  </w:pPr>
                  <w:r>
                    <w:t>1</w:t>
                  </w:r>
                </w:p>
              </w:tc>
              <w:tc>
                <w:tcPr>
                  <w:tcW w:w="1276" w:type="dxa"/>
                </w:tcPr>
                <w:p w:rsidR="007938DA" w:rsidRDefault="007938DA" w:rsidP="007938DA">
                  <w:pPr>
                    <w:pStyle w:val="ConsPlusNormal"/>
                    <w:framePr w:hSpace="180" w:wrap="around" w:hAnchor="margin" w:xAlign="center" w:y="-1695"/>
                    <w:jc w:val="center"/>
                  </w:pPr>
                  <w:r>
                    <w:t>0</w:t>
                  </w:r>
                </w:p>
              </w:tc>
              <w:tc>
                <w:tcPr>
                  <w:tcW w:w="992" w:type="dxa"/>
                </w:tcPr>
                <w:p w:rsidR="007938DA" w:rsidRDefault="007938DA" w:rsidP="007938DA">
                  <w:pPr>
                    <w:pStyle w:val="ConsPlusNormal"/>
                    <w:framePr w:hSpace="180" w:wrap="around" w:hAnchor="margin" w:xAlign="center" w:y="-1695"/>
                    <w:jc w:val="center"/>
                  </w:pPr>
                  <w:r>
                    <w:t>9</w:t>
                  </w:r>
                </w:p>
              </w:tc>
              <w:tc>
                <w:tcPr>
                  <w:tcW w:w="1276" w:type="dxa"/>
                </w:tcPr>
                <w:p w:rsidR="007938DA" w:rsidRDefault="007938DA" w:rsidP="007938DA">
                  <w:pPr>
                    <w:pStyle w:val="ConsPlusNormal"/>
                    <w:framePr w:hSpace="180" w:wrap="around" w:hAnchor="margin" w:xAlign="center" w:y="-1695"/>
                    <w:jc w:val="center"/>
                  </w:pPr>
                  <w:r>
                    <w:t>2</w:t>
                  </w:r>
                </w:p>
              </w:tc>
              <w:tc>
                <w:tcPr>
                  <w:tcW w:w="1275" w:type="dxa"/>
                </w:tcPr>
                <w:p w:rsidR="007938DA" w:rsidRDefault="007938DA" w:rsidP="007938DA">
                  <w:pPr>
                    <w:pStyle w:val="ConsPlusNormal"/>
                    <w:framePr w:hSpace="180" w:wrap="around" w:hAnchor="margin" w:xAlign="center" w:y="-1695"/>
                    <w:jc w:val="center"/>
                  </w:pPr>
                  <w:r>
                    <w:t>0</w:t>
                  </w:r>
                </w:p>
              </w:tc>
              <w:tc>
                <w:tcPr>
                  <w:tcW w:w="647" w:type="dxa"/>
                </w:tcPr>
                <w:p w:rsidR="007938DA" w:rsidRDefault="007938DA" w:rsidP="007938DA">
                  <w:pPr>
                    <w:pStyle w:val="ConsPlusNormal"/>
                    <w:framePr w:hSpace="180" w:wrap="around" w:hAnchor="margin" w:xAlign="center" w:y="-1695"/>
                    <w:jc w:val="center"/>
                  </w:pPr>
                  <w:r>
                    <w:t>0</w:t>
                  </w:r>
                </w:p>
              </w:tc>
              <w:tc>
                <w:tcPr>
                  <w:tcW w:w="1196" w:type="dxa"/>
                  <w:gridSpan w:val="2"/>
                </w:tcPr>
                <w:p w:rsidR="007938DA" w:rsidRDefault="007938DA" w:rsidP="007938DA">
                  <w:pPr>
                    <w:pStyle w:val="ConsPlusNormal"/>
                    <w:framePr w:hSpace="180" w:wrap="around" w:hAnchor="margin" w:xAlign="center" w:y="-1695"/>
                    <w:jc w:val="center"/>
                  </w:pPr>
                  <w:r>
                    <w:t>0</w:t>
                  </w:r>
                </w:p>
              </w:tc>
            </w:tr>
            <w:tr w:rsidR="007938DA" w:rsidTr="00433AE2">
              <w:tc>
                <w:tcPr>
                  <w:tcW w:w="3256" w:type="dxa"/>
                </w:tcPr>
                <w:p w:rsidR="007938DA" w:rsidRDefault="007938DA" w:rsidP="007938DA">
                  <w:pPr>
                    <w:pStyle w:val="ConsPlusNormal"/>
                    <w:framePr w:hSpace="180" w:wrap="around" w:hAnchor="margin" w:xAlign="center" w:y="-1695"/>
                  </w:pPr>
                  <w:r>
                    <w:t>Расчеты с финансовым органом по наличным денежным средствам &lt;4&gt;</w:t>
                  </w:r>
                </w:p>
              </w:tc>
              <w:tc>
                <w:tcPr>
                  <w:tcW w:w="1275" w:type="dxa"/>
                </w:tcPr>
                <w:p w:rsidR="007938DA" w:rsidRDefault="007938DA" w:rsidP="007938DA">
                  <w:pPr>
                    <w:pStyle w:val="ConsPlusNormal"/>
                    <w:framePr w:hSpace="180" w:wrap="around" w:hAnchor="margin" w:xAlign="center" w:y="-1695"/>
                    <w:jc w:val="center"/>
                  </w:pPr>
                  <w:r>
                    <w:t>0</w:t>
                  </w:r>
                </w:p>
              </w:tc>
              <w:tc>
                <w:tcPr>
                  <w:tcW w:w="1381" w:type="dxa"/>
                </w:tcPr>
                <w:p w:rsidR="007938DA" w:rsidRDefault="007938DA" w:rsidP="007938DA">
                  <w:pPr>
                    <w:pStyle w:val="ConsPlusNormal"/>
                    <w:framePr w:hSpace="180" w:wrap="around" w:hAnchor="margin" w:xAlign="center" w:y="-1695"/>
                    <w:jc w:val="center"/>
                  </w:pPr>
                  <w:r>
                    <w:t>0</w:t>
                  </w:r>
                </w:p>
              </w:tc>
              <w:tc>
                <w:tcPr>
                  <w:tcW w:w="1171" w:type="dxa"/>
                </w:tcPr>
                <w:p w:rsidR="007938DA" w:rsidRDefault="007938DA" w:rsidP="007938DA">
                  <w:pPr>
                    <w:pStyle w:val="ConsPlusNormal"/>
                    <w:framePr w:hSpace="180" w:wrap="around" w:hAnchor="margin" w:xAlign="center" w:y="-1695"/>
                    <w:jc w:val="center"/>
                  </w:pPr>
                  <w:r>
                    <w:t>2</w:t>
                  </w:r>
                </w:p>
              </w:tc>
              <w:tc>
                <w:tcPr>
                  <w:tcW w:w="1134" w:type="dxa"/>
                </w:tcPr>
                <w:p w:rsidR="007938DA" w:rsidRDefault="007938DA" w:rsidP="007938DA">
                  <w:pPr>
                    <w:pStyle w:val="ConsPlusNormal"/>
                    <w:framePr w:hSpace="180" w:wrap="around" w:hAnchor="margin" w:xAlign="center" w:y="-1695"/>
                    <w:jc w:val="center"/>
                  </w:pPr>
                  <w:r>
                    <w:t>1</w:t>
                  </w:r>
                </w:p>
              </w:tc>
              <w:tc>
                <w:tcPr>
                  <w:tcW w:w="1276" w:type="dxa"/>
                </w:tcPr>
                <w:p w:rsidR="007938DA" w:rsidRDefault="007938DA" w:rsidP="007938DA">
                  <w:pPr>
                    <w:pStyle w:val="ConsPlusNormal"/>
                    <w:framePr w:hSpace="180" w:wrap="around" w:hAnchor="margin" w:xAlign="center" w:y="-1695"/>
                    <w:jc w:val="center"/>
                  </w:pPr>
                  <w:r>
                    <w:t>0</w:t>
                  </w:r>
                </w:p>
              </w:tc>
              <w:tc>
                <w:tcPr>
                  <w:tcW w:w="992" w:type="dxa"/>
                </w:tcPr>
                <w:p w:rsidR="007938DA" w:rsidRDefault="007938DA" w:rsidP="007938DA">
                  <w:pPr>
                    <w:pStyle w:val="ConsPlusNormal"/>
                    <w:framePr w:hSpace="180" w:wrap="around" w:hAnchor="margin" w:xAlign="center" w:y="-1695"/>
                    <w:jc w:val="center"/>
                  </w:pPr>
                  <w:r>
                    <w:t>0</w:t>
                  </w:r>
                </w:p>
              </w:tc>
              <w:tc>
                <w:tcPr>
                  <w:tcW w:w="1276" w:type="dxa"/>
                </w:tcPr>
                <w:p w:rsidR="007938DA" w:rsidRDefault="007938DA" w:rsidP="007938DA">
                  <w:pPr>
                    <w:pStyle w:val="ConsPlusNormal"/>
                    <w:framePr w:hSpace="180" w:wrap="around" w:hAnchor="margin" w:xAlign="center" w:y="-1695"/>
                    <w:jc w:val="center"/>
                  </w:pPr>
                  <w:r>
                    <w:t>3</w:t>
                  </w:r>
                </w:p>
              </w:tc>
              <w:tc>
                <w:tcPr>
                  <w:tcW w:w="1275" w:type="dxa"/>
                </w:tcPr>
                <w:p w:rsidR="007938DA" w:rsidRDefault="007938DA" w:rsidP="007938DA">
                  <w:pPr>
                    <w:pStyle w:val="ConsPlusNormal"/>
                    <w:framePr w:hSpace="180" w:wrap="around" w:hAnchor="margin" w:xAlign="center" w:y="-1695"/>
                    <w:jc w:val="center"/>
                  </w:pPr>
                  <w:r>
                    <w:t>0</w:t>
                  </w:r>
                </w:p>
              </w:tc>
              <w:tc>
                <w:tcPr>
                  <w:tcW w:w="647" w:type="dxa"/>
                </w:tcPr>
                <w:p w:rsidR="007938DA" w:rsidRDefault="007938DA" w:rsidP="007938DA">
                  <w:pPr>
                    <w:pStyle w:val="ConsPlusNormal"/>
                    <w:framePr w:hSpace="180" w:wrap="around" w:hAnchor="margin" w:xAlign="center" w:y="-1695"/>
                    <w:jc w:val="center"/>
                  </w:pPr>
                  <w:r>
                    <w:t>0</w:t>
                  </w:r>
                </w:p>
              </w:tc>
              <w:tc>
                <w:tcPr>
                  <w:tcW w:w="1196" w:type="dxa"/>
                  <w:gridSpan w:val="2"/>
                </w:tcPr>
                <w:p w:rsidR="007938DA" w:rsidRDefault="007938DA" w:rsidP="007938DA">
                  <w:pPr>
                    <w:pStyle w:val="ConsPlusNormal"/>
                    <w:framePr w:hSpace="180" w:wrap="around" w:hAnchor="margin" w:xAlign="center" w:y="-1695"/>
                    <w:jc w:val="center"/>
                  </w:pPr>
                  <w:r>
                    <w:t>0</w:t>
                  </w:r>
                </w:p>
              </w:tc>
            </w:tr>
            <w:tr w:rsidR="007938DA" w:rsidTr="00433AE2">
              <w:tc>
                <w:tcPr>
                  <w:tcW w:w="3256" w:type="dxa"/>
                </w:tcPr>
                <w:p w:rsidR="007938DA" w:rsidRDefault="007938DA" w:rsidP="007938DA">
                  <w:pPr>
                    <w:pStyle w:val="ConsPlusNormal"/>
                    <w:framePr w:hSpace="180" w:wrap="around" w:hAnchor="margin" w:xAlign="center" w:y="-1695"/>
                  </w:pPr>
                  <w:r>
                    <w:t xml:space="preserve">Увеличение дебиторской задолженности по операциям с финансовым органом по наличным денежным </w:t>
                  </w:r>
                  <w:r>
                    <w:lastRenderedPageBreak/>
                    <w:t>средствам</w:t>
                  </w:r>
                </w:p>
              </w:tc>
              <w:tc>
                <w:tcPr>
                  <w:tcW w:w="1275" w:type="dxa"/>
                </w:tcPr>
                <w:p w:rsidR="007938DA" w:rsidRDefault="007938DA" w:rsidP="007938DA">
                  <w:pPr>
                    <w:pStyle w:val="ConsPlusNormal"/>
                    <w:framePr w:hSpace="180" w:wrap="around" w:hAnchor="margin" w:xAlign="center" w:y="-1695"/>
                    <w:jc w:val="center"/>
                  </w:pPr>
                  <w:r>
                    <w:lastRenderedPageBreak/>
                    <w:t>0</w:t>
                  </w:r>
                </w:p>
              </w:tc>
              <w:tc>
                <w:tcPr>
                  <w:tcW w:w="1381" w:type="dxa"/>
                </w:tcPr>
                <w:p w:rsidR="007938DA" w:rsidRDefault="007938DA" w:rsidP="007938DA">
                  <w:pPr>
                    <w:pStyle w:val="ConsPlusNormal"/>
                    <w:framePr w:hSpace="180" w:wrap="around" w:hAnchor="margin" w:xAlign="center" w:y="-1695"/>
                    <w:jc w:val="center"/>
                  </w:pPr>
                  <w:r>
                    <w:t>0</w:t>
                  </w:r>
                </w:p>
              </w:tc>
              <w:tc>
                <w:tcPr>
                  <w:tcW w:w="1171" w:type="dxa"/>
                </w:tcPr>
                <w:p w:rsidR="007938DA" w:rsidRDefault="007938DA" w:rsidP="007938DA">
                  <w:pPr>
                    <w:pStyle w:val="ConsPlusNormal"/>
                    <w:framePr w:hSpace="180" w:wrap="around" w:hAnchor="margin" w:xAlign="center" w:y="-1695"/>
                    <w:jc w:val="center"/>
                  </w:pPr>
                  <w:r>
                    <w:t>2</w:t>
                  </w:r>
                </w:p>
              </w:tc>
              <w:tc>
                <w:tcPr>
                  <w:tcW w:w="1134" w:type="dxa"/>
                </w:tcPr>
                <w:p w:rsidR="007938DA" w:rsidRDefault="007938DA" w:rsidP="007938DA">
                  <w:pPr>
                    <w:pStyle w:val="ConsPlusNormal"/>
                    <w:framePr w:hSpace="180" w:wrap="around" w:hAnchor="margin" w:xAlign="center" w:y="-1695"/>
                    <w:jc w:val="center"/>
                  </w:pPr>
                  <w:r>
                    <w:t>1</w:t>
                  </w:r>
                </w:p>
              </w:tc>
              <w:tc>
                <w:tcPr>
                  <w:tcW w:w="1276" w:type="dxa"/>
                </w:tcPr>
                <w:p w:rsidR="007938DA" w:rsidRDefault="007938DA" w:rsidP="007938DA">
                  <w:pPr>
                    <w:pStyle w:val="ConsPlusNormal"/>
                    <w:framePr w:hSpace="180" w:wrap="around" w:hAnchor="margin" w:xAlign="center" w:y="-1695"/>
                    <w:jc w:val="center"/>
                  </w:pPr>
                  <w:r>
                    <w:t>0</w:t>
                  </w:r>
                </w:p>
              </w:tc>
              <w:tc>
                <w:tcPr>
                  <w:tcW w:w="992" w:type="dxa"/>
                </w:tcPr>
                <w:p w:rsidR="007938DA" w:rsidRDefault="007938DA" w:rsidP="007938DA">
                  <w:pPr>
                    <w:pStyle w:val="ConsPlusNormal"/>
                    <w:framePr w:hSpace="180" w:wrap="around" w:hAnchor="margin" w:xAlign="center" w:y="-1695"/>
                    <w:jc w:val="center"/>
                  </w:pPr>
                  <w:r>
                    <w:t>0</w:t>
                  </w:r>
                </w:p>
              </w:tc>
              <w:tc>
                <w:tcPr>
                  <w:tcW w:w="1276" w:type="dxa"/>
                </w:tcPr>
                <w:p w:rsidR="007938DA" w:rsidRDefault="007938DA" w:rsidP="007938DA">
                  <w:pPr>
                    <w:pStyle w:val="ConsPlusNormal"/>
                    <w:framePr w:hSpace="180" w:wrap="around" w:hAnchor="margin" w:xAlign="center" w:y="-1695"/>
                    <w:jc w:val="center"/>
                  </w:pPr>
                  <w:r>
                    <w:t>3</w:t>
                  </w:r>
                </w:p>
              </w:tc>
              <w:tc>
                <w:tcPr>
                  <w:tcW w:w="1275" w:type="dxa"/>
                </w:tcPr>
                <w:p w:rsidR="007938DA" w:rsidRDefault="007938DA" w:rsidP="007938DA">
                  <w:pPr>
                    <w:pStyle w:val="ConsPlusNormal"/>
                    <w:framePr w:hSpace="180" w:wrap="around" w:hAnchor="margin" w:xAlign="center" w:y="-1695"/>
                    <w:jc w:val="center"/>
                  </w:pPr>
                  <w:r>
                    <w:t>5</w:t>
                  </w:r>
                </w:p>
              </w:tc>
              <w:tc>
                <w:tcPr>
                  <w:tcW w:w="647" w:type="dxa"/>
                </w:tcPr>
                <w:p w:rsidR="007938DA" w:rsidRDefault="007938DA" w:rsidP="007938DA">
                  <w:pPr>
                    <w:pStyle w:val="ConsPlusNormal"/>
                    <w:framePr w:hSpace="180" w:wrap="around" w:hAnchor="margin" w:xAlign="center" w:y="-1695"/>
                    <w:jc w:val="center"/>
                  </w:pPr>
                  <w:r>
                    <w:t>6</w:t>
                  </w:r>
                </w:p>
              </w:tc>
              <w:tc>
                <w:tcPr>
                  <w:tcW w:w="1196" w:type="dxa"/>
                  <w:gridSpan w:val="2"/>
                </w:tcPr>
                <w:p w:rsidR="007938DA" w:rsidRDefault="007938DA" w:rsidP="007938DA">
                  <w:pPr>
                    <w:pStyle w:val="ConsPlusNormal"/>
                    <w:framePr w:hSpace="180" w:wrap="around" w:hAnchor="margin" w:xAlign="center" w:y="-1695"/>
                    <w:jc w:val="center"/>
                  </w:pPr>
                  <w:r>
                    <w:t>1</w:t>
                  </w:r>
                </w:p>
              </w:tc>
            </w:tr>
            <w:tr w:rsidR="007938DA" w:rsidTr="00433AE2">
              <w:tc>
                <w:tcPr>
                  <w:tcW w:w="3256" w:type="dxa"/>
                </w:tcPr>
                <w:p w:rsidR="007938DA" w:rsidRDefault="007938DA" w:rsidP="007938DA">
                  <w:pPr>
                    <w:pStyle w:val="ConsPlusNormal"/>
                    <w:framePr w:hSpace="180" w:wrap="around" w:hAnchor="margin" w:xAlign="center" w:y="-1695"/>
                  </w:pPr>
                  <w:r>
                    <w:lastRenderedPageBreak/>
                    <w:t>Уменьшение дебиторской задолженности по операциям с финансовым органом по наличным денежным средствам</w:t>
                  </w:r>
                </w:p>
              </w:tc>
              <w:tc>
                <w:tcPr>
                  <w:tcW w:w="1275" w:type="dxa"/>
                </w:tcPr>
                <w:p w:rsidR="007938DA" w:rsidRDefault="007938DA" w:rsidP="007938DA">
                  <w:pPr>
                    <w:pStyle w:val="ConsPlusNormal"/>
                    <w:framePr w:hSpace="180" w:wrap="around" w:hAnchor="margin" w:xAlign="center" w:y="-1695"/>
                    <w:jc w:val="center"/>
                  </w:pPr>
                  <w:r>
                    <w:t>0</w:t>
                  </w:r>
                </w:p>
              </w:tc>
              <w:tc>
                <w:tcPr>
                  <w:tcW w:w="1381" w:type="dxa"/>
                </w:tcPr>
                <w:p w:rsidR="007938DA" w:rsidRDefault="007938DA" w:rsidP="007938DA">
                  <w:pPr>
                    <w:pStyle w:val="ConsPlusNormal"/>
                    <w:framePr w:hSpace="180" w:wrap="around" w:hAnchor="margin" w:xAlign="center" w:y="-1695"/>
                    <w:jc w:val="center"/>
                  </w:pPr>
                  <w:r>
                    <w:t>0</w:t>
                  </w:r>
                </w:p>
              </w:tc>
              <w:tc>
                <w:tcPr>
                  <w:tcW w:w="1171" w:type="dxa"/>
                </w:tcPr>
                <w:p w:rsidR="007938DA" w:rsidRDefault="007938DA" w:rsidP="007938DA">
                  <w:pPr>
                    <w:pStyle w:val="ConsPlusNormal"/>
                    <w:framePr w:hSpace="180" w:wrap="around" w:hAnchor="margin" w:xAlign="center" w:y="-1695"/>
                    <w:jc w:val="center"/>
                  </w:pPr>
                  <w:r>
                    <w:t>2</w:t>
                  </w:r>
                </w:p>
              </w:tc>
              <w:tc>
                <w:tcPr>
                  <w:tcW w:w="1134" w:type="dxa"/>
                </w:tcPr>
                <w:p w:rsidR="007938DA" w:rsidRDefault="007938DA" w:rsidP="007938DA">
                  <w:pPr>
                    <w:pStyle w:val="ConsPlusNormal"/>
                    <w:framePr w:hSpace="180" w:wrap="around" w:hAnchor="margin" w:xAlign="center" w:y="-1695"/>
                    <w:jc w:val="center"/>
                  </w:pPr>
                  <w:r>
                    <w:t>1</w:t>
                  </w:r>
                </w:p>
              </w:tc>
              <w:tc>
                <w:tcPr>
                  <w:tcW w:w="1276" w:type="dxa"/>
                </w:tcPr>
                <w:p w:rsidR="007938DA" w:rsidRDefault="007938DA" w:rsidP="007938DA">
                  <w:pPr>
                    <w:pStyle w:val="ConsPlusNormal"/>
                    <w:framePr w:hSpace="180" w:wrap="around" w:hAnchor="margin" w:xAlign="center" w:y="-1695"/>
                    <w:jc w:val="center"/>
                  </w:pPr>
                  <w:r>
                    <w:t>0</w:t>
                  </w:r>
                </w:p>
              </w:tc>
              <w:tc>
                <w:tcPr>
                  <w:tcW w:w="992" w:type="dxa"/>
                </w:tcPr>
                <w:p w:rsidR="007938DA" w:rsidRDefault="007938DA" w:rsidP="007938DA">
                  <w:pPr>
                    <w:pStyle w:val="ConsPlusNormal"/>
                    <w:framePr w:hSpace="180" w:wrap="around" w:hAnchor="margin" w:xAlign="center" w:y="-1695"/>
                    <w:jc w:val="center"/>
                  </w:pPr>
                  <w:r>
                    <w:t>0</w:t>
                  </w:r>
                </w:p>
              </w:tc>
              <w:tc>
                <w:tcPr>
                  <w:tcW w:w="1276" w:type="dxa"/>
                </w:tcPr>
                <w:p w:rsidR="007938DA" w:rsidRDefault="007938DA" w:rsidP="007938DA">
                  <w:pPr>
                    <w:pStyle w:val="ConsPlusNormal"/>
                    <w:framePr w:hSpace="180" w:wrap="around" w:hAnchor="margin" w:xAlign="center" w:y="-1695"/>
                    <w:jc w:val="center"/>
                  </w:pPr>
                  <w:r>
                    <w:t>3</w:t>
                  </w:r>
                </w:p>
              </w:tc>
              <w:tc>
                <w:tcPr>
                  <w:tcW w:w="1275" w:type="dxa"/>
                </w:tcPr>
                <w:p w:rsidR="007938DA" w:rsidRDefault="007938DA" w:rsidP="007938DA">
                  <w:pPr>
                    <w:pStyle w:val="ConsPlusNormal"/>
                    <w:framePr w:hSpace="180" w:wrap="around" w:hAnchor="margin" w:xAlign="center" w:y="-1695"/>
                    <w:jc w:val="center"/>
                  </w:pPr>
                  <w:r>
                    <w:t>6</w:t>
                  </w:r>
                </w:p>
              </w:tc>
              <w:tc>
                <w:tcPr>
                  <w:tcW w:w="647" w:type="dxa"/>
                </w:tcPr>
                <w:p w:rsidR="007938DA" w:rsidRDefault="007938DA" w:rsidP="007938DA">
                  <w:pPr>
                    <w:pStyle w:val="ConsPlusNormal"/>
                    <w:framePr w:hSpace="180" w:wrap="around" w:hAnchor="margin" w:xAlign="center" w:y="-1695"/>
                    <w:jc w:val="center"/>
                  </w:pPr>
                  <w:r>
                    <w:t>6</w:t>
                  </w:r>
                </w:p>
              </w:tc>
              <w:tc>
                <w:tcPr>
                  <w:tcW w:w="1196" w:type="dxa"/>
                  <w:gridSpan w:val="2"/>
                </w:tcPr>
                <w:p w:rsidR="007938DA" w:rsidRDefault="007938DA" w:rsidP="007938DA">
                  <w:pPr>
                    <w:pStyle w:val="ConsPlusNormal"/>
                    <w:framePr w:hSpace="180" w:wrap="around" w:hAnchor="margin" w:xAlign="center" w:y="-1695"/>
                    <w:jc w:val="center"/>
                  </w:pPr>
                  <w:r>
                    <w:t>1</w:t>
                  </w:r>
                </w:p>
              </w:tc>
            </w:tr>
            <w:tr w:rsidR="007938DA" w:rsidTr="00433AE2">
              <w:tc>
                <w:tcPr>
                  <w:tcW w:w="3256" w:type="dxa"/>
                </w:tcPr>
                <w:p w:rsidR="007938DA" w:rsidRDefault="007938DA" w:rsidP="007938DA">
                  <w:pPr>
                    <w:pStyle w:val="ConsPlusNormal"/>
                    <w:framePr w:hSpace="180" w:wrap="around" w:hAnchor="margin" w:xAlign="center" w:y="-1695"/>
                  </w:pPr>
                  <w:r>
                    <w:t>Расчеты по распределенным поступлениям к зачислению в бюджет</w:t>
                  </w:r>
                </w:p>
              </w:tc>
              <w:tc>
                <w:tcPr>
                  <w:tcW w:w="1275" w:type="dxa"/>
                </w:tcPr>
                <w:p w:rsidR="007938DA" w:rsidRDefault="007938DA" w:rsidP="007938DA">
                  <w:pPr>
                    <w:pStyle w:val="ConsPlusNormal"/>
                    <w:framePr w:hSpace="180" w:wrap="around" w:hAnchor="margin" w:xAlign="center" w:y="-1695"/>
                    <w:jc w:val="center"/>
                  </w:pPr>
                  <w:r>
                    <w:t>0</w:t>
                  </w:r>
                </w:p>
              </w:tc>
              <w:tc>
                <w:tcPr>
                  <w:tcW w:w="1381" w:type="dxa"/>
                </w:tcPr>
                <w:p w:rsidR="007938DA" w:rsidRDefault="007938DA" w:rsidP="007938DA">
                  <w:pPr>
                    <w:pStyle w:val="ConsPlusNormal"/>
                    <w:framePr w:hSpace="180" w:wrap="around" w:hAnchor="margin" w:xAlign="center" w:y="-1695"/>
                    <w:jc w:val="center"/>
                  </w:pPr>
                  <w:r>
                    <w:t>0</w:t>
                  </w:r>
                </w:p>
              </w:tc>
              <w:tc>
                <w:tcPr>
                  <w:tcW w:w="1171" w:type="dxa"/>
                </w:tcPr>
                <w:p w:rsidR="007938DA" w:rsidRDefault="007938DA" w:rsidP="007938DA">
                  <w:pPr>
                    <w:pStyle w:val="ConsPlusNormal"/>
                    <w:framePr w:hSpace="180" w:wrap="around" w:hAnchor="margin" w:xAlign="center" w:y="-1695"/>
                    <w:jc w:val="center"/>
                  </w:pPr>
                  <w:r>
                    <w:t>2</w:t>
                  </w:r>
                </w:p>
              </w:tc>
              <w:tc>
                <w:tcPr>
                  <w:tcW w:w="1134" w:type="dxa"/>
                </w:tcPr>
                <w:p w:rsidR="007938DA" w:rsidRDefault="007938DA" w:rsidP="007938DA">
                  <w:pPr>
                    <w:pStyle w:val="ConsPlusNormal"/>
                    <w:framePr w:hSpace="180" w:wrap="around" w:hAnchor="margin" w:xAlign="center" w:y="-1695"/>
                    <w:jc w:val="center"/>
                  </w:pPr>
                  <w:r>
                    <w:t>1</w:t>
                  </w:r>
                </w:p>
              </w:tc>
              <w:tc>
                <w:tcPr>
                  <w:tcW w:w="1276" w:type="dxa"/>
                </w:tcPr>
                <w:p w:rsidR="007938DA" w:rsidRDefault="007938DA" w:rsidP="007938DA">
                  <w:pPr>
                    <w:pStyle w:val="ConsPlusNormal"/>
                    <w:framePr w:hSpace="180" w:wrap="around" w:hAnchor="margin" w:xAlign="center" w:y="-1695"/>
                    <w:jc w:val="center"/>
                  </w:pPr>
                  <w:r>
                    <w:t>0</w:t>
                  </w:r>
                </w:p>
              </w:tc>
              <w:tc>
                <w:tcPr>
                  <w:tcW w:w="992" w:type="dxa"/>
                </w:tcPr>
                <w:p w:rsidR="007938DA" w:rsidRDefault="007938DA" w:rsidP="007938DA">
                  <w:pPr>
                    <w:pStyle w:val="ConsPlusNormal"/>
                    <w:framePr w:hSpace="180" w:wrap="around" w:hAnchor="margin" w:xAlign="center" w:y="-1695"/>
                    <w:jc w:val="center"/>
                  </w:pPr>
                  <w:r>
                    <w:t>0</w:t>
                  </w:r>
                </w:p>
              </w:tc>
              <w:tc>
                <w:tcPr>
                  <w:tcW w:w="1276" w:type="dxa"/>
                </w:tcPr>
                <w:p w:rsidR="007938DA" w:rsidRDefault="007938DA" w:rsidP="007938DA">
                  <w:pPr>
                    <w:pStyle w:val="ConsPlusNormal"/>
                    <w:framePr w:hSpace="180" w:wrap="around" w:hAnchor="margin" w:xAlign="center" w:y="-1695"/>
                    <w:jc w:val="center"/>
                  </w:pPr>
                  <w:r>
                    <w:t>4</w:t>
                  </w:r>
                </w:p>
              </w:tc>
              <w:tc>
                <w:tcPr>
                  <w:tcW w:w="1275" w:type="dxa"/>
                </w:tcPr>
                <w:p w:rsidR="007938DA" w:rsidRDefault="007938DA" w:rsidP="007938DA">
                  <w:pPr>
                    <w:pStyle w:val="ConsPlusNormal"/>
                    <w:framePr w:hSpace="180" w:wrap="around" w:hAnchor="margin" w:xAlign="center" w:y="-1695"/>
                    <w:jc w:val="center"/>
                  </w:pPr>
                  <w:r>
                    <w:t>0</w:t>
                  </w:r>
                </w:p>
              </w:tc>
              <w:tc>
                <w:tcPr>
                  <w:tcW w:w="647" w:type="dxa"/>
                </w:tcPr>
                <w:p w:rsidR="007938DA" w:rsidRDefault="007938DA" w:rsidP="007938DA">
                  <w:pPr>
                    <w:pStyle w:val="ConsPlusNormal"/>
                    <w:framePr w:hSpace="180" w:wrap="around" w:hAnchor="margin" w:xAlign="center" w:y="-1695"/>
                    <w:jc w:val="center"/>
                  </w:pPr>
                  <w:r>
                    <w:t>0</w:t>
                  </w:r>
                </w:p>
              </w:tc>
              <w:tc>
                <w:tcPr>
                  <w:tcW w:w="1196" w:type="dxa"/>
                  <w:gridSpan w:val="2"/>
                </w:tcPr>
                <w:p w:rsidR="007938DA" w:rsidRDefault="007938DA" w:rsidP="007938DA">
                  <w:pPr>
                    <w:pStyle w:val="ConsPlusNormal"/>
                    <w:framePr w:hSpace="180" w:wrap="around" w:hAnchor="margin" w:xAlign="center" w:y="-1695"/>
                    <w:jc w:val="center"/>
                  </w:pPr>
                  <w:r>
                    <w:t>0</w:t>
                  </w:r>
                </w:p>
              </w:tc>
            </w:tr>
            <w:tr w:rsidR="007938DA" w:rsidTr="00433AE2">
              <w:tc>
                <w:tcPr>
                  <w:tcW w:w="3256" w:type="dxa"/>
                </w:tcPr>
                <w:p w:rsidR="007938DA" w:rsidRDefault="007938DA" w:rsidP="007938DA">
                  <w:pPr>
                    <w:pStyle w:val="ConsPlusNormal"/>
                    <w:framePr w:hSpace="180" w:wrap="around" w:hAnchor="margin" w:xAlign="center" w:y="-1695"/>
                  </w:pPr>
                  <w:r>
                    <w:t>Расчеты по поступившим доходам &lt;2&gt;</w:t>
                  </w:r>
                </w:p>
              </w:tc>
              <w:tc>
                <w:tcPr>
                  <w:tcW w:w="1275" w:type="dxa"/>
                </w:tcPr>
                <w:p w:rsidR="007938DA" w:rsidRDefault="007938DA" w:rsidP="007938DA">
                  <w:pPr>
                    <w:pStyle w:val="ConsPlusNormal"/>
                    <w:framePr w:hSpace="180" w:wrap="around" w:hAnchor="margin" w:xAlign="center" w:y="-1695"/>
                    <w:jc w:val="center"/>
                  </w:pPr>
                  <w:r>
                    <w:t>0</w:t>
                  </w:r>
                </w:p>
              </w:tc>
              <w:tc>
                <w:tcPr>
                  <w:tcW w:w="1381" w:type="dxa"/>
                </w:tcPr>
                <w:p w:rsidR="007938DA" w:rsidRDefault="007938DA" w:rsidP="007938DA">
                  <w:pPr>
                    <w:pStyle w:val="ConsPlusNormal"/>
                    <w:framePr w:hSpace="180" w:wrap="around" w:hAnchor="margin" w:xAlign="center" w:y="-1695"/>
                    <w:jc w:val="center"/>
                  </w:pPr>
                  <w:r>
                    <w:t>0</w:t>
                  </w:r>
                </w:p>
              </w:tc>
              <w:tc>
                <w:tcPr>
                  <w:tcW w:w="1171" w:type="dxa"/>
                </w:tcPr>
                <w:p w:rsidR="007938DA" w:rsidRDefault="007938DA" w:rsidP="007938DA">
                  <w:pPr>
                    <w:pStyle w:val="ConsPlusNormal"/>
                    <w:framePr w:hSpace="180" w:wrap="around" w:hAnchor="margin" w:xAlign="center" w:y="-1695"/>
                    <w:jc w:val="center"/>
                  </w:pPr>
                  <w:r>
                    <w:t>2</w:t>
                  </w:r>
                </w:p>
              </w:tc>
              <w:tc>
                <w:tcPr>
                  <w:tcW w:w="1134" w:type="dxa"/>
                </w:tcPr>
                <w:p w:rsidR="007938DA" w:rsidRDefault="007938DA" w:rsidP="007938DA">
                  <w:pPr>
                    <w:pStyle w:val="ConsPlusNormal"/>
                    <w:framePr w:hSpace="180" w:wrap="around" w:hAnchor="margin" w:xAlign="center" w:y="-1695"/>
                    <w:jc w:val="center"/>
                  </w:pPr>
                  <w:r>
                    <w:t>1</w:t>
                  </w:r>
                </w:p>
              </w:tc>
              <w:tc>
                <w:tcPr>
                  <w:tcW w:w="1276" w:type="dxa"/>
                </w:tcPr>
                <w:p w:rsidR="007938DA" w:rsidRDefault="007938DA" w:rsidP="007938DA">
                  <w:pPr>
                    <w:pStyle w:val="ConsPlusNormal"/>
                    <w:framePr w:hSpace="180" w:wrap="around" w:hAnchor="margin" w:xAlign="center" w:y="-1695"/>
                    <w:jc w:val="center"/>
                  </w:pPr>
                  <w:r>
                    <w:t>0</w:t>
                  </w:r>
                </w:p>
              </w:tc>
              <w:tc>
                <w:tcPr>
                  <w:tcW w:w="992" w:type="dxa"/>
                </w:tcPr>
                <w:p w:rsidR="007938DA" w:rsidRDefault="007938DA" w:rsidP="007938DA">
                  <w:pPr>
                    <w:pStyle w:val="ConsPlusNormal"/>
                    <w:framePr w:hSpace="180" w:wrap="around" w:hAnchor="margin" w:xAlign="center" w:y="-1695"/>
                    <w:jc w:val="center"/>
                  </w:pPr>
                  <w:r>
                    <w:t>0</w:t>
                  </w:r>
                </w:p>
              </w:tc>
              <w:tc>
                <w:tcPr>
                  <w:tcW w:w="1276" w:type="dxa"/>
                </w:tcPr>
                <w:p w:rsidR="007938DA" w:rsidRDefault="007938DA" w:rsidP="007938DA">
                  <w:pPr>
                    <w:pStyle w:val="ConsPlusNormal"/>
                    <w:framePr w:hSpace="180" w:wrap="around" w:hAnchor="margin" w:xAlign="center" w:y="-1695"/>
                    <w:jc w:val="center"/>
                  </w:pPr>
                  <w:r>
                    <w:t>4</w:t>
                  </w:r>
                </w:p>
              </w:tc>
              <w:tc>
                <w:tcPr>
                  <w:tcW w:w="1275" w:type="dxa"/>
                </w:tcPr>
                <w:p w:rsidR="007938DA" w:rsidRDefault="007938DA" w:rsidP="007938DA">
                  <w:pPr>
                    <w:pStyle w:val="ConsPlusNormal"/>
                    <w:framePr w:hSpace="180" w:wrap="around" w:hAnchor="margin" w:xAlign="center" w:y="-1695"/>
                    <w:jc w:val="center"/>
                  </w:pPr>
                  <w:r>
                    <w:t>1</w:t>
                  </w:r>
                </w:p>
              </w:tc>
              <w:tc>
                <w:tcPr>
                  <w:tcW w:w="647" w:type="dxa"/>
                </w:tcPr>
                <w:p w:rsidR="007938DA" w:rsidRDefault="007938DA" w:rsidP="007938DA">
                  <w:pPr>
                    <w:pStyle w:val="ConsPlusNormal"/>
                    <w:framePr w:hSpace="180" w:wrap="around" w:hAnchor="margin" w:xAlign="center" w:y="-1695"/>
                    <w:jc w:val="center"/>
                  </w:pPr>
                  <w:r>
                    <w:t>0</w:t>
                  </w:r>
                </w:p>
              </w:tc>
              <w:tc>
                <w:tcPr>
                  <w:tcW w:w="1196" w:type="dxa"/>
                  <w:gridSpan w:val="2"/>
                </w:tcPr>
                <w:p w:rsidR="007938DA" w:rsidRDefault="007938DA" w:rsidP="007938DA">
                  <w:pPr>
                    <w:pStyle w:val="ConsPlusNormal"/>
                    <w:framePr w:hSpace="180" w:wrap="around" w:hAnchor="margin" w:xAlign="center" w:y="-1695"/>
                    <w:jc w:val="center"/>
                  </w:pPr>
                  <w:r>
                    <w:t>0</w:t>
                  </w:r>
                </w:p>
              </w:tc>
            </w:tr>
            <w:tr w:rsidR="007938DA" w:rsidTr="00433AE2">
              <w:tc>
                <w:tcPr>
                  <w:tcW w:w="3256" w:type="dxa"/>
                </w:tcPr>
                <w:p w:rsidR="007938DA" w:rsidRDefault="007938DA" w:rsidP="007938DA">
                  <w:pPr>
                    <w:pStyle w:val="ConsPlusNormal"/>
                    <w:framePr w:hSpace="180" w:wrap="around" w:hAnchor="margin" w:xAlign="center" w:y="-1695"/>
                  </w:pPr>
                  <w:r>
                    <w:t>Расчеты по поступлениям от выбытия нефинансовых активов &lt;2&gt;</w:t>
                  </w:r>
                </w:p>
              </w:tc>
              <w:tc>
                <w:tcPr>
                  <w:tcW w:w="1275" w:type="dxa"/>
                </w:tcPr>
                <w:p w:rsidR="007938DA" w:rsidRDefault="007938DA" w:rsidP="007938DA">
                  <w:pPr>
                    <w:pStyle w:val="ConsPlusNormal"/>
                    <w:framePr w:hSpace="180" w:wrap="around" w:hAnchor="margin" w:xAlign="center" w:y="-1695"/>
                    <w:jc w:val="center"/>
                  </w:pPr>
                  <w:r>
                    <w:t>0</w:t>
                  </w:r>
                </w:p>
              </w:tc>
              <w:tc>
                <w:tcPr>
                  <w:tcW w:w="1381" w:type="dxa"/>
                </w:tcPr>
                <w:p w:rsidR="007938DA" w:rsidRDefault="007938DA" w:rsidP="007938DA">
                  <w:pPr>
                    <w:pStyle w:val="ConsPlusNormal"/>
                    <w:framePr w:hSpace="180" w:wrap="around" w:hAnchor="margin" w:xAlign="center" w:y="-1695"/>
                    <w:jc w:val="center"/>
                  </w:pPr>
                  <w:r>
                    <w:t>0</w:t>
                  </w:r>
                </w:p>
              </w:tc>
              <w:tc>
                <w:tcPr>
                  <w:tcW w:w="1171" w:type="dxa"/>
                </w:tcPr>
                <w:p w:rsidR="007938DA" w:rsidRDefault="007938DA" w:rsidP="007938DA">
                  <w:pPr>
                    <w:pStyle w:val="ConsPlusNormal"/>
                    <w:framePr w:hSpace="180" w:wrap="around" w:hAnchor="margin" w:xAlign="center" w:y="-1695"/>
                    <w:jc w:val="center"/>
                  </w:pPr>
                  <w:r>
                    <w:t>2</w:t>
                  </w:r>
                </w:p>
              </w:tc>
              <w:tc>
                <w:tcPr>
                  <w:tcW w:w="1134" w:type="dxa"/>
                </w:tcPr>
                <w:p w:rsidR="007938DA" w:rsidRDefault="007938DA" w:rsidP="007938DA">
                  <w:pPr>
                    <w:pStyle w:val="ConsPlusNormal"/>
                    <w:framePr w:hSpace="180" w:wrap="around" w:hAnchor="margin" w:xAlign="center" w:y="-1695"/>
                    <w:jc w:val="center"/>
                  </w:pPr>
                  <w:r>
                    <w:t>1</w:t>
                  </w:r>
                </w:p>
              </w:tc>
              <w:tc>
                <w:tcPr>
                  <w:tcW w:w="1276" w:type="dxa"/>
                </w:tcPr>
                <w:p w:rsidR="007938DA" w:rsidRDefault="007938DA" w:rsidP="007938DA">
                  <w:pPr>
                    <w:pStyle w:val="ConsPlusNormal"/>
                    <w:framePr w:hSpace="180" w:wrap="around" w:hAnchor="margin" w:xAlign="center" w:y="-1695"/>
                    <w:jc w:val="center"/>
                  </w:pPr>
                  <w:r>
                    <w:t>0</w:t>
                  </w:r>
                </w:p>
              </w:tc>
              <w:tc>
                <w:tcPr>
                  <w:tcW w:w="992" w:type="dxa"/>
                </w:tcPr>
                <w:p w:rsidR="007938DA" w:rsidRDefault="007938DA" w:rsidP="007938DA">
                  <w:pPr>
                    <w:pStyle w:val="ConsPlusNormal"/>
                    <w:framePr w:hSpace="180" w:wrap="around" w:hAnchor="margin" w:xAlign="center" w:y="-1695"/>
                    <w:jc w:val="center"/>
                  </w:pPr>
                  <w:r>
                    <w:t>0</w:t>
                  </w:r>
                </w:p>
              </w:tc>
              <w:tc>
                <w:tcPr>
                  <w:tcW w:w="1276" w:type="dxa"/>
                </w:tcPr>
                <w:p w:rsidR="007938DA" w:rsidRDefault="007938DA" w:rsidP="007938DA">
                  <w:pPr>
                    <w:pStyle w:val="ConsPlusNormal"/>
                    <w:framePr w:hSpace="180" w:wrap="around" w:hAnchor="margin" w:xAlign="center" w:y="-1695"/>
                    <w:jc w:val="center"/>
                  </w:pPr>
                  <w:r>
                    <w:t>4</w:t>
                  </w:r>
                </w:p>
              </w:tc>
              <w:tc>
                <w:tcPr>
                  <w:tcW w:w="1275" w:type="dxa"/>
                </w:tcPr>
                <w:p w:rsidR="007938DA" w:rsidRDefault="007938DA" w:rsidP="007938DA">
                  <w:pPr>
                    <w:pStyle w:val="ConsPlusNormal"/>
                    <w:framePr w:hSpace="180" w:wrap="around" w:hAnchor="margin" w:xAlign="center" w:y="-1695"/>
                    <w:jc w:val="center"/>
                  </w:pPr>
                  <w:r>
                    <w:t>4</w:t>
                  </w:r>
                </w:p>
              </w:tc>
              <w:tc>
                <w:tcPr>
                  <w:tcW w:w="647" w:type="dxa"/>
                </w:tcPr>
                <w:p w:rsidR="007938DA" w:rsidRDefault="007938DA" w:rsidP="007938DA">
                  <w:pPr>
                    <w:pStyle w:val="ConsPlusNormal"/>
                    <w:framePr w:hSpace="180" w:wrap="around" w:hAnchor="margin" w:xAlign="center" w:y="-1695"/>
                    <w:jc w:val="center"/>
                  </w:pPr>
                  <w:r>
                    <w:t>0</w:t>
                  </w:r>
                </w:p>
              </w:tc>
              <w:tc>
                <w:tcPr>
                  <w:tcW w:w="1196" w:type="dxa"/>
                  <w:gridSpan w:val="2"/>
                </w:tcPr>
                <w:p w:rsidR="007938DA" w:rsidRDefault="007938DA" w:rsidP="007938DA">
                  <w:pPr>
                    <w:pStyle w:val="ConsPlusNormal"/>
                    <w:framePr w:hSpace="180" w:wrap="around" w:hAnchor="margin" w:xAlign="center" w:y="-1695"/>
                    <w:jc w:val="center"/>
                  </w:pPr>
                  <w:r>
                    <w:t>0</w:t>
                  </w:r>
                </w:p>
              </w:tc>
            </w:tr>
            <w:tr w:rsidR="007938DA" w:rsidTr="00433AE2">
              <w:tc>
                <w:tcPr>
                  <w:tcW w:w="3256" w:type="dxa"/>
                </w:tcPr>
                <w:p w:rsidR="007938DA" w:rsidRDefault="007938DA" w:rsidP="007938DA">
                  <w:pPr>
                    <w:pStyle w:val="ConsPlusNormal"/>
                    <w:framePr w:hSpace="180" w:wrap="around" w:hAnchor="margin" w:xAlign="center" w:y="-1695"/>
                  </w:pPr>
                  <w:r>
                    <w:t>Расчеты по поступлениям от выбытия финансовых активов &lt;2&gt;</w:t>
                  </w:r>
                </w:p>
              </w:tc>
              <w:tc>
                <w:tcPr>
                  <w:tcW w:w="1275" w:type="dxa"/>
                </w:tcPr>
                <w:p w:rsidR="007938DA" w:rsidRDefault="007938DA" w:rsidP="007938DA">
                  <w:pPr>
                    <w:pStyle w:val="ConsPlusNormal"/>
                    <w:framePr w:hSpace="180" w:wrap="around" w:hAnchor="margin" w:xAlign="center" w:y="-1695"/>
                    <w:jc w:val="center"/>
                  </w:pPr>
                  <w:r>
                    <w:t>0</w:t>
                  </w:r>
                </w:p>
              </w:tc>
              <w:tc>
                <w:tcPr>
                  <w:tcW w:w="1381" w:type="dxa"/>
                </w:tcPr>
                <w:p w:rsidR="007938DA" w:rsidRDefault="007938DA" w:rsidP="007938DA">
                  <w:pPr>
                    <w:pStyle w:val="ConsPlusNormal"/>
                    <w:framePr w:hSpace="180" w:wrap="around" w:hAnchor="margin" w:xAlign="center" w:y="-1695"/>
                    <w:jc w:val="center"/>
                  </w:pPr>
                  <w:r>
                    <w:t>0</w:t>
                  </w:r>
                </w:p>
              </w:tc>
              <w:tc>
                <w:tcPr>
                  <w:tcW w:w="1171" w:type="dxa"/>
                </w:tcPr>
                <w:p w:rsidR="007938DA" w:rsidRDefault="007938DA" w:rsidP="007938DA">
                  <w:pPr>
                    <w:pStyle w:val="ConsPlusNormal"/>
                    <w:framePr w:hSpace="180" w:wrap="around" w:hAnchor="margin" w:xAlign="center" w:y="-1695"/>
                    <w:jc w:val="center"/>
                  </w:pPr>
                  <w:r>
                    <w:t>2</w:t>
                  </w:r>
                </w:p>
              </w:tc>
              <w:tc>
                <w:tcPr>
                  <w:tcW w:w="1134" w:type="dxa"/>
                </w:tcPr>
                <w:p w:rsidR="007938DA" w:rsidRDefault="007938DA" w:rsidP="007938DA">
                  <w:pPr>
                    <w:pStyle w:val="ConsPlusNormal"/>
                    <w:framePr w:hSpace="180" w:wrap="around" w:hAnchor="margin" w:xAlign="center" w:y="-1695"/>
                    <w:jc w:val="center"/>
                  </w:pPr>
                  <w:r>
                    <w:t>1</w:t>
                  </w:r>
                </w:p>
              </w:tc>
              <w:tc>
                <w:tcPr>
                  <w:tcW w:w="1276" w:type="dxa"/>
                </w:tcPr>
                <w:p w:rsidR="007938DA" w:rsidRDefault="007938DA" w:rsidP="007938DA">
                  <w:pPr>
                    <w:pStyle w:val="ConsPlusNormal"/>
                    <w:framePr w:hSpace="180" w:wrap="around" w:hAnchor="margin" w:xAlign="center" w:y="-1695"/>
                    <w:jc w:val="center"/>
                  </w:pPr>
                  <w:r>
                    <w:t>0</w:t>
                  </w:r>
                </w:p>
              </w:tc>
              <w:tc>
                <w:tcPr>
                  <w:tcW w:w="992" w:type="dxa"/>
                </w:tcPr>
                <w:p w:rsidR="007938DA" w:rsidRDefault="007938DA" w:rsidP="007938DA">
                  <w:pPr>
                    <w:pStyle w:val="ConsPlusNormal"/>
                    <w:framePr w:hSpace="180" w:wrap="around" w:hAnchor="margin" w:xAlign="center" w:y="-1695"/>
                    <w:jc w:val="center"/>
                  </w:pPr>
                  <w:r>
                    <w:t>0</w:t>
                  </w:r>
                </w:p>
              </w:tc>
              <w:tc>
                <w:tcPr>
                  <w:tcW w:w="1276" w:type="dxa"/>
                </w:tcPr>
                <w:p w:rsidR="007938DA" w:rsidRDefault="007938DA" w:rsidP="007938DA">
                  <w:pPr>
                    <w:pStyle w:val="ConsPlusNormal"/>
                    <w:framePr w:hSpace="180" w:wrap="around" w:hAnchor="margin" w:xAlign="center" w:y="-1695"/>
                    <w:jc w:val="center"/>
                  </w:pPr>
                  <w:r>
                    <w:t>4</w:t>
                  </w:r>
                </w:p>
              </w:tc>
              <w:tc>
                <w:tcPr>
                  <w:tcW w:w="1275" w:type="dxa"/>
                </w:tcPr>
                <w:p w:rsidR="007938DA" w:rsidRDefault="007938DA" w:rsidP="007938DA">
                  <w:pPr>
                    <w:pStyle w:val="ConsPlusNormal"/>
                    <w:framePr w:hSpace="180" w:wrap="around" w:hAnchor="margin" w:xAlign="center" w:y="-1695"/>
                    <w:jc w:val="center"/>
                  </w:pPr>
                  <w:r>
                    <w:t>6</w:t>
                  </w:r>
                </w:p>
              </w:tc>
              <w:tc>
                <w:tcPr>
                  <w:tcW w:w="647" w:type="dxa"/>
                </w:tcPr>
                <w:p w:rsidR="007938DA" w:rsidRDefault="007938DA" w:rsidP="007938DA">
                  <w:pPr>
                    <w:pStyle w:val="ConsPlusNormal"/>
                    <w:framePr w:hSpace="180" w:wrap="around" w:hAnchor="margin" w:xAlign="center" w:y="-1695"/>
                    <w:jc w:val="center"/>
                  </w:pPr>
                  <w:r>
                    <w:t>0</w:t>
                  </w:r>
                </w:p>
              </w:tc>
              <w:tc>
                <w:tcPr>
                  <w:tcW w:w="1196" w:type="dxa"/>
                  <w:gridSpan w:val="2"/>
                </w:tcPr>
                <w:p w:rsidR="007938DA" w:rsidRDefault="007938DA" w:rsidP="007938DA">
                  <w:pPr>
                    <w:pStyle w:val="ConsPlusNormal"/>
                    <w:framePr w:hSpace="180" w:wrap="around" w:hAnchor="margin" w:xAlign="center" w:y="-1695"/>
                    <w:jc w:val="center"/>
                  </w:pPr>
                  <w:r>
                    <w:t>0</w:t>
                  </w:r>
                </w:p>
              </w:tc>
            </w:tr>
            <w:tr w:rsidR="007938DA" w:rsidTr="00433AE2">
              <w:tc>
                <w:tcPr>
                  <w:tcW w:w="3256" w:type="dxa"/>
                </w:tcPr>
                <w:p w:rsidR="007938DA" w:rsidRDefault="007938DA" w:rsidP="007938DA">
                  <w:pPr>
                    <w:pStyle w:val="ConsPlusNormal"/>
                    <w:framePr w:hSpace="180" w:wrap="around" w:hAnchor="margin" w:xAlign="center" w:y="-1695"/>
                  </w:pPr>
                  <w:r>
                    <w:t>Расчеты по поступлениям от заимствований &lt;2&gt;</w:t>
                  </w:r>
                </w:p>
              </w:tc>
              <w:tc>
                <w:tcPr>
                  <w:tcW w:w="1275" w:type="dxa"/>
                </w:tcPr>
                <w:p w:rsidR="007938DA" w:rsidRDefault="007938DA" w:rsidP="007938DA">
                  <w:pPr>
                    <w:pStyle w:val="ConsPlusNormal"/>
                    <w:framePr w:hSpace="180" w:wrap="around" w:hAnchor="margin" w:xAlign="center" w:y="-1695"/>
                    <w:jc w:val="center"/>
                  </w:pPr>
                  <w:r>
                    <w:t>0</w:t>
                  </w:r>
                </w:p>
              </w:tc>
              <w:tc>
                <w:tcPr>
                  <w:tcW w:w="1381" w:type="dxa"/>
                </w:tcPr>
                <w:p w:rsidR="007938DA" w:rsidRDefault="007938DA" w:rsidP="007938DA">
                  <w:pPr>
                    <w:pStyle w:val="ConsPlusNormal"/>
                    <w:framePr w:hSpace="180" w:wrap="around" w:hAnchor="margin" w:xAlign="center" w:y="-1695"/>
                    <w:jc w:val="center"/>
                  </w:pPr>
                  <w:r>
                    <w:t>0</w:t>
                  </w:r>
                </w:p>
              </w:tc>
              <w:tc>
                <w:tcPr>
                  <w:tcW w:w="1171" w:type="dxa"/>
                </w:tcPr>
                <w:p w:rsidR="007938DA" w:rsidRDefault="007938DA" w:rsidP="007938DA">
                  <w:pPr>
                    <w:pStyle w:val="ConsPlusNormal"/>
                    <w:framePr w:hSpace="180" w:wrap="around" w:hAnchor="margin" w:xAlign="center" w:y="-1695"/>
                    <w:jc w:val="center"/>
                  </w:pPr>
                  <w:r>
                    <w:t>2</w:t>
                  </w:r>
                </w:p>
              </w:tc>
              <w:tc>
                <w:tcPr>
                  <w:tcW w:w="1134" w:type="dxa"/>
                </w:tcPr>
                <w:p w:rsidR="007938DA" w:rsidRDefault="007938DA" w:rsidP="007938DA">
                  <w:pPr>
                    <w:pStyle w:val="ConsPlusNormal"/>
                    <w:framePr w:hSpace="180" w:wrap="around" w:hAnchor="margin" w:xAlign="center" w:y="-1695"/>
                    <w:jc w:val="center"/>
                  </w:pPr>
                  <w:r>
                    <w:t>1</w:t>
                  </w:r>
                </w:p>
              </w:tc>
              <w:tc>
                <w:tcPr>
                  <w:tcW w:w="1276" w:type="dxa"/>
                </w:tcPr>
                <w:p w:rsidR="007938DA" w:rsidRDefault="007938DA" w:rsidP="007938DA">
                  <w:pPr>
                    <w:pStyle w:val="ConsPlusNormal"/>
                    <w:framePr w:hSpace="180" w:wrap="around" w:hAnchor="margin" w:xAlign="center" w:y="-1695"/>
                    <w:jc w:val="center"/>
                  </w:pPr>
                  <w:r>
                    <w:t>0</w:t>
                  </w:r>
                </w:p>
              </w:tc>
              <w:tc>
                <w:tcPr>
                  <w:tcW w:w="992" w:type="dxa"/>
                </w:tcPr>
                <w:p w:rsidR="007938DA" w:rsidRDefault="007938DA" w:rsidP="007938DA">
                  <w:pPr>
                    <w:pStyle w:val="ConsPlusNormal"/>
                    <w:framePr w:hSpace="180" w:wrap="around" w:hAnchor="margin" w:xAlign="center" w:y="-1695"/>
                    <w:jc w:val="center"/>
                  </w:pPr>
                  <w:r>
                    <w:t>0</w:t>
                  </w:r>
                </w:p>
              </w:tc>
              <w:tc>
                <w:tcPr>
                  <w:tcW w:w="1276" w:type="dxa"/>
                </w:tcPr>
                <w:p w:rsidR="007938DA" w:rsidRDefault="007938DA" w:rsidP="007938DA">
                  <w:pPr>
                    <w:pStyle w:val="ConsPlusNormal"/>
                    <w:framePr w:hSpace="180" w:wrap="around" w:hAnchor="margin" w:xAlign="center" w:y="-1695"/>
                    <w:jc w:val="center"/>
                  </w:pPr>
                  <w:r>
                    <w:t>4</w:t>
                  </w:r>
                </w:p>
              </w:tc>
              <w:tc>
                <w:tcPr>
                  <w:tcW w:w="1275" w:type="dxa"/>
                </w:tcPr>
                <w:p w:rsidR="007938DA" w:rsidRDefault="007938DA" w:rsidP="007938DA">
                  <w:pPr>
                    <w:pStyle w:val="ConsPlusNormal"/>
                    <w:framePr w:hSpace="180" w:wrap="around" w:hAnchor="margin" w:xAlign="center" w:y="-1695"/>
                    <w:jc w:val="center"/>
                  </w:pPr>
                  <w:r>
                    <w:t>7</w:t>
                  </w:r>
                </w:p>
              </w:tc>
              <w:tc>
                <w:tcPr>
                  <w:tcW w:w="647" w:type="dxa"/>
                </w:tcPr>
                <w:p w:rsidR="007938DA" w:rsidRDefault="007938DA" w:rsidP="007938DA">
                  <w:pPr>
                    <w:pStyle w:val="ConsPlusNormal"/>
                    <w:framePr w:hSpace="180" w:wrap="around" w:hAnchor="margin" w:xAlign="center" w:y="-1695"/>
                    <w:jc w:val="center"/>
                  </w:pPr>
                  <w:r>
                    <w:t>0</w:t>
                  </w:r>
                </w:p>
              </w:tc>
              <w:tc>
                <w:tcPr>
                  <w:tcW w:w="1196" w:type="dxa"/>
                  <w:gridSpan w:val="2"/>
                </w:tcPr>
                <w:p w:rsidR="007938DA" w:rsidRDefault="007938DA" w:rsidP="007938DA">
                  <w:pPr>
                    <w:pStyle w:val="ConsPlusNormal"/>
                    <w:framePr w:hSpace="180" w:wrap="around" w:hAnchor="margin" w:xAlign="center" w:y="-1695"/>
                    <w:jc w:val="center"/>
                  </w:pPr>
                  <w:r>
                    <w:t>0</w:t>
                  </w:r>
                </w:p>
              </w:tc>
            </w:tr>
            <w:tr w:rsidR="00292D26" w:rsidTr="00433AE2">
              <w:tc>
                <w:tcPr>
                  <w:tcW w:w="3256" w:type="dxa"/>
                </w:tcPr>
                <w:p w:rsidR="00292D26" w:rsidRDefault="00292D26" w:rsidP="00292D26">
                  <w:pPr>
                    <w:pStyle w:val="ConsPlusNormal"/>
                    <w:framePr w:hSpace="180" w:wrap="around" w:hAnchor="margin" w:xAlign="center" w:y="-1695"/>
                  </w:pPr>
                  <w:r>
                    <w:t>Расчеты с прочими дебиторами &lt;4&gt;</w:t>
                  </w:r>
                </w:p>
              </w:tc>
              <w:tc>
                <w:tcPr>
                  <w:tcW w:w="1275" w:type="dxa"/>
                </w:tcPr>
                <w:p w:rsidR="00292D26" w:rsidRDefault="00292D26" w:rsidP="00292D26">
                  <w:pPr>
                    <w:pStyle w:val="ConsPlusNormal"/>
                    <w:framePr w:hSpace="180" w:wrap="around" w:hAnchor="margin" w:xAlign="center" w:y="-1695"/>
                    <w:jc w:val="center"/>
                  </w:pPr>
                  <w:r>
                    <w:t>0</w:t>
                  </w:r>
                </w:p>
              </w:tc>
              <w:tc>
                <w:tcPr>
                  <w:tcW w:w="1381" w:type="dxa"/>
                </w:tcPr>
                <w:p w:rsidR="00292D26" w:rsidRDefault="00292D26" w:rsidP="00292D26">
                  <w:pPr>
                    <w:pStyle w:val="ConsPlusNormal"/>
                    <w:framePr w:hSpace="180" w:wrap="around" w:hAnchor="margin" w:xAlign="center" w:y="-1695"/>
                    <w:jc w:val="center"/>
                  </w:pPr>
                  <w:r>
                    <w:t>0</w:t>
                  </w:r>
                </w:p>
              </w:tc>
              <w:tc>
                <w:tcPr>
                  <w:tcW w:w="1171" w:type="dxa"/>
                </w:tcPr>
                <w:p w:rsidR="00292D26" w:rsidRDefault="00292D26" w:rsidP="00292D26">
                  <w:pPr>
                    <w:pStyle w:val="ConsPlusNormal"/>
                    <w:framePr w:hSpace="180" w:wrap="around" w:hAnchor="margin" w:xAlign="center" w:y="-1695"/>
                    <w:jc w:val="center"/>
                  </w:pPr>
                  <w:r>
                    <w:t>2</w:t>
                  </w:r>
                </w:p>
              </w:tc>
              <w:tc>
                <w:tcPr>
                  <w:tcW w:w="1134" w:type="dxa"/>
                </w:tcPr>
                <w:p w:rsidR="00292D26" w:rsidRDefault="00292D26" w:rsidP="00292D26">
                  <w:pPr>
                    <w:pStyle w:val="ConsPlusNormal"/>
                    <w:framePr w:hSpace="180" w:wrap="around" w:hAnchor="margin" w:xAlign="center" w:y="-1695"/>
                    <w:jc w:val="center"/>
                  </w:pPr>
                  <w:r>
                    <w:t>1</w:t>
                  </w:r>
                </w:p>
              </w:tc>
              <w:tc>
                <w:tcPr>
                  <w:tcW w:w="1276" w:type="dxa"/>
                </w:tcPr>
                <w:p w:rsidR="00292D26" w:rsidRDefault="00292D26" w:rsidP="00292D26">
                  <w:pPr>
                    <w:pStyle w:val="ConsPlusNormal"/>
                    <w:framePr w:hSpace="180" w:wrap="around" w:hAnchor="margin" w:xAlign="center" w:y="-1695"/>
                    <w:jc w:val="center"/>
                  </w:pPr>
                  <w:r>
                    <w:t>0</w:t>
                  </w:r>
                </w:p>
              </w:tc>
              <w:tc>
                <w:tcPr>
                  <w:tcW w:w="992" w:type="dxa"/>
                </w:tcPr>
                <w:p w:rsidR="00292D26" w:rsidRDefault="00292D26" w:rsidP="00292D26">
                  <w:pPr>
                    <w:pStyle w:val="ConsPlusNormal"/>
                    <w:framePr w:hSpace="180" w:wrap="around" w:hAnchor="margin" w:xAlign="center" w:y="-1695"/>
                    <w:jc w:val="center"/>
                  </w:pPr>
                  <w:r>
                    <w:t>0</w:t>
                  </w:r>
                </w:p>
              </w:tc>
              <w:tc>
                <w:tcPr>
                  <w:tcW w:w="1276" w:type="dxa"/>
                </w:tcPr>
                <w:p w:rsidR="00292D26" w:rsidRDefault="00292D26" w:rsidP="00292D26">
                  <w:pPr>
                    <w:pStyle w:val="ConsPlusNormal"/>
                    <w:framePr w:hSpace="180" w:wrap="around" w:hAnchor="margin" w:xAlign="center" w:y="-1695"/>
                    <w:jc w:val="center"/>
                  </w:pPr>
                  <w:r>
                    <w:t>5</w:t>
                  </w:r>
                </w:p>
              </w:tc>
              <w:tc>
                <w:tcPr>
                  <w:tcW w:w="1275" w:type="dxa"/>
                </w:tcPr>
                <w:p w:rsidR="00292D26" w:rsidRDefault="00292D26" w:rsidP="00292D26">
                  <w:pPr>
                    <w:pStyle w:val="ConsPlusNormal"/>
                    <w:framePr w:hSpace="180" w:wrap="around" w:hAnchor="margin" w:xAlign="center" w:y="-1695"/>
                    <w:jc w:val="center"/>
                  </w:pPr>
                  <w:r>
                    <w:t>0</w:t>
                  </w:r>
                </w:p>
              </w:tc>
              <w:tc>
                <w:tcPr>
                  <w:tcW w:w="647" w:type="dxa"/>
                </w:tcPr>
                <w:p w:rsidR="00292D26" w:rsidRDefault="00292D26" w:rsidP="00292D26">
                  <w:pPr>
                    <w:pStyle w:val="ConsPlusNormal"/>
                    <w:framePr w:hSpace="180" w:wrap="around" w:hAnchor="margin" w:xAlign="center" w:y="-1695"/>
                    <w:jc w:val="center"/>
                  </w:pPr>
                  <w:r>
                    <w:t>0</w:t>
                  </w:r>
                </w:p>
              </w:tc>
              <w:tc>
                <w:tcPr>
                  <w:tcW w:w="1196" w:type="dxa"/>
                  <w:gridSpan w:val="2"/>
                </w:tcPr>
                <w:p w:rsidR="00292D26" w:rsidRDefault="00292D26" w:rsidP="00292D26">
                  <w:pPr>
                    <w:pStyle w:val="ConsPlusNormal"/>
                    <w:framePr w:hSpace="180" w:wrap="around" w:hAnchor="margin" w:xAlign="center" w:y="-1695"/>
                    <w:jc w:val="center"/>
                  </w:pPr>
                  <w:r>
                    <w:t>0</w:t>
                  </w:r>
                </w:p>
              </w:tc>
            </w:tr>
            <w:tr w:rsidR="00292D26" w:rsidTr="00433AE2">
              <w:tc>
                <w:tcPr>
                  <w:tcW w:w="3256" w:type="dxa"/>
                </w:tcPr>
                <w:p w:rsidR="00292D26" w:rsidRDefault="00292D26" w:rsidP="00292D26">
                  <w:pPr>
                    <w:pStyle w:val="ConsPlusNormal"/>
                    <w:framePr w:hSpace="180" w:wrap="around" w:hAnchor="margin" w:xAlign="center" w:y="-1695"/>
                  </w:pPr>
                  <w:r>
                    <w:t>Увеличение дебиторской задолженности прочих дебиторов &lt;2&gt;</w:t>
                  </w:r>
                </w:p>
              </w:tc>
              <w:tc>
                <w:tcPr>
                  <w:tcW w:w="1275" w:type="dxa"/>
                </w:tcPr>
                <w:p w:rsidR="00292D26" w:rsidRDefault="00292D26" w:rsidP="00292D26">
                  <w:pPr>
                    <w:pStyle w:val="ConsPlusNormal"/>
                    <w:framePr w:hSpace="180" w:wrap="around" w:hAnchor="margin" w:xAlign="center" w:y="-1695"/>
                    <w:jc w:val="center"/>
                  </w:pPr>
                  <w:r>
                    <w:t>0</w:t>
                  </w:r>
                </w:p>
              </w:tc>
              <w:tc>
                <w:tcPr>
                  <w:tcW w:w="1381" w:type="dxa"/>
                </w:tcPr>
                <w:p w:rsidR="00292D26" w:rsidRDefault="00292D26" w:rsidP="00292D26">
                  <w:pPr>
                    <w:pStyle w:val="ConsPlusNormal"/>
                    <w:framePr w:hSpace="180" w:wrap="around" w:hAnchor="margin" w:xAlign="center" w:y="-1695"/>
                    <w:jc w:val="center"/>
                  </w:pPr>
                  <w:r>
                    <w:t>0</w:t>
                  </w:r>
                </w:p>
              </w:tc>
              <w:tc>
                <w:tcPr>
                  <w:tcW w:w="1171" w:type="dxa"/>
                </w:tcPr>
                <w:p w:rsidR="00292D26" w:rsidRDefault="00292D26" w:rsidP="00292D26">
                  <w:pPr>
                    <w:pStyle w:val="ConsPlusNormal"/>
                    <w:framePr w:hSpace="180" w:wrap="around" w:hAnchor="margin" w:xAlign="center" w:y="-1695"/>
                    <w:jc w:val="center"/>
                  </w:pPr>
                  <w:r>
                    <w:t>2</w:t>
                  </w:r>
                </w:p>
              </w:tc>
              <w:tc>
                <w:tcPr>
                  <w:tcW w:w="1134" w:type="dxa"/>
                </w:tcPr>
                <w:p w:rsidR="00292D26" w:rsidRDefault="00292D26" w:rsidP="00292D26">
                  <w:pPr>
                    <w:pStyle w:val="ConsPlusNormal"/>
                    <w:framePr w:hSpace="180" w:wrap="around" w:hAnchor="margin" w:xAlign="center" w:y="-1695"/>
                    <w:jc w:val="center"/>
                  </w:pPr>
                  <w:r>
                    <w:t>1</w:t>
                  </w:r>
                </w:p>
              </w:tc>
              <w:tc>
                <w:tcPr>
                  <w:tcW w:w="1276" w:type="dxa"/>
                </w:tcPr>
                <w:p w:rsidR="00292D26" w:rsidRDefault="00292D26" w:rsidP="00292D26">
                  <w:pPr>
                    <w:pStyle w:val="ConsPlusNormal"/>
                    <w:framePr w:hSpace="180" w:wrap="around" w:hAnchor="margin" w:xAlign="center" w:y="-1695"/>
                    <w:jc w:val="center"/>
                  </w:pPr>
                  <w:r>
                    <w:t>0</w:t>
                  </w:r>
                </w:p>
              </w:tc>
              <w:tc>
                <w:tcPr>
                  <w:tcW w:w="992" w:type="dxa"/>
                </w:tcPr>
                <w:p w:rsidR="00292D26" w:rsidRDefault="00292D26" w:rsidP="00292D26">
                  <w:pPr>
                    <w:pStyle w:val="ConsPlusNormal"/>
                    <w:framePr w:hSpace="180" w:wrap="around" w:hAnchor="margin" w:xAlign="center" w:y="-1695"/>
                    <w:jc w:val="center"/>
                  </w:pPr>
                  <w:r>
                    <w:t>0</w:t>
                  </w:r>
                </w:p>
              </w:tc>
              <w:tc>
                <w:tcPr>
                  <w:tcW w:w="1276" w:type="dxa"/>
                </w:tcPr>
                <w:p w:rsidR="00292D26" w:rsidRDefault="00292D26" w:rsidP="00292D26">
                  <w:pPr>
                    <w:pStyle w:val="ConsPlusNormal"/>
                    <w:framePr w:hSpace="180" w:wrap="around" w:hAnchor="margin" w:xAlign="center" w:y="-1695"/>
                    <w:jc w:val="center"/>
                  </w:pPr>
                  <w:r>
                    <w:t>5</w:t>
                  </w:r>
                </w:p>
              </w:tc>
              <w:tc>
                <w:tcPr>
                  <w:tcW w:w="1275" w:type="dxa"/>
                </w:tcPr>
                <w:p w:rsidR="00292D26" w:rsidRDefault="00292D26" w:rsidP="00292D26">
                  <w:pPr>
                    <w:pStyle w:val="ConsPlusNormal"/>
                    <w:framePr w:hSpace="180" w:wrap="around" w:hAnchor="margin" w:xAlign="center" w:y="-1695"/>
                    <w:jc w:val="center"/>
                  </w:pPr>
                  <w:r>
                    <w:t>5</w:t>
                  </w:r>
                </w:p>
              </w:tc>
              <w:tc>
                <w:tcPr>
                  <w:tcW w:w="647" w:type="dxa"/>
                </w:tcPr>
                <w:p w:rsidR="00292D26" w:rsidRDefault="00292D26" w:rsidP="00292D26">
                  <w:pPr>
                    <w:pStyle w:val="ConsPlusNormal"/>
                    <w:framePr w:hSpace="180" w:wrap="around" w:hAnchor="margin" w:xAlign="center" w:y="-1695"/>
                    <w:jc w:val="center"/>
                  </w:pPr>
                  <w:r>
                    <w:t>6</w:t>
                  </w:r>
                </w:p>
              </w:tc>
              <w:tc>
                <w:tcPr>
                  <w:tcW w:w="1196" w:type="dxa"/>
                  <w:gridSpan w:val="2"/>
                </w:tcPr>
                <w:p w:rsidR="00292D26" w:rsidRDefault="00292D26" w:rsidP="00292D26">
                  <w:pPr>
                    <w:pStyle w:val="ConsPlusNormal"/>
                    <w:framePr w:hSpace="180" w:wrap="around" w:hAnchor="margin" w:xAlign="center" w:y="-1695"/>
                    <w:jc w:val="center"/>
                  </w:pPr>
                  <w:r>
                    <w:t>0</w:t>
                  </w:r>
                </w:p>
              </w:tc>
            </w:tr>
            <w:tr w:rsidR="00292D26" w:rsidTr="00433AE2">
              <w:tc>
                <w:tcPr>
                  <w:tcW w:w="3256" w:type="dxa"/>
                </w:tcPr>
                <w:p w:rsidR="00292D26" w:rsidRDefault="00292D26" w:rsidP="00292D26">
                  <w:pPr>
                    <w:pStyle w:val="ConsPlusNormal"/>
                    <w:framePr w:hSpace="180" w:wrap="around" w:hAnchor="margin" w:xAlign="center" w:y="-1695"/>
                  </w:pPr>
                  <w:r>
                    <w:t>Уменьшение дебиторской задолженности прочих дебиторов &lt;2&gt;</w:t>
                  </w:r>
                </w:p>
              </w:tc>
              <w:tc>
                <w:tcPr>
                  <w:tcW w:w="1275" w:type="dxa"/>
                </w:tcPr>
                <w:p w:rsidR="00292D26" w:rsidRDefault="00292D26" w:rsidP="00292D26">
                  <w:pPr>
                    <w:pStyle w:val="ConsPlusNormal"/>
                    <w:framePr w:hSpace="180" w:wrap="around" w:hAnchor="margin" w:xAlign="center" w:y="-1695"/>
                    <w:jc w:val="center"/>
                  </w:pPr>
                  <w:r>
                    <w:t>0</w:t>
                  </w:r>
                </w:p>
              </w:tc>
              <w:tc>
                <w:tcPr>
                  <w:tcW w:w="1381" w:type="dxa"/>
                </w:tcPr>
                <w:p w:rsidR="00292D26" w:rsidRDefault="00292D26" w:rsidP="00292D26">
                  <w:pPr>
                    <w:pStyle w:val="ConsPlusNormal"/>
                    <w:framePr w:hSpace="180" w:wrap="around" w:hAnchor="margin" w:xAlign="center" w:y="-1695"/>
                    <w:jc w:val="center"/>
                  </w:pPr>
                  <w:r>
                    <w:t>0</w:t>
                  </w:r>
                </w:p>
              </w:tc>
              <w:tc>
                <w:tcPr>
                  <w:tcW w:w="1171" w:type="dxa"/>
                </w:tcPr>
                <w:p w:rsidR="00292D26" w:rsidRDefault="00292D26" w:rsidP="00292D26">
                  <w:pPr>
                    <w:pStyle w:val="ConsPlusNormal"/>
                    <w:framePr w:hSpace="180" w:wrap="around" w:hAnchor="margin" w:xAlign="center" w:y="-1695"/>
                    <w:jc w:val="center"/>
                  </w:pPr>
                  <w:r>
                    <w:t>2</w:t>
                  </w:r>
                </w:p>
              </w:tc>
              <w:tc>
                <w:tcPr>
                  <w:tcW w:w="1134" w:type="dxa"/>
                </w:tcPr>
                <w:p w:rsidR="00292D26" w:rsidRDefault="00292D26" w:rsidP="00292D26">
                  <w:pPr>
                    <w:pStyle w:val="ConsPlusNormal"/>
                    <w:framePr w:hSpace="180" w:wrap="around" w:hAnchor="margin" w:xAlign="center" w:y="-1695"/>
                    <w:jc w:val="center"/>
                  </w:pPr>
                  <w:r>
                    <w:t>1</w:t>
                  </w:r>
                </w:p>
              </w:tc>
              <w:tc>
                <w:tcPr>
                  <w:tcW w:w="1276" w:type="dxa"/>
                </w:tcPr>
                <w:p w:rsidR="00292D26" w:rsidRDefault="00292D26" w:rsidP="00292D26">
                  <w:pPr>
                    <w:pStyle w:val="ConsPlusNormal"/>
                    <w:framePr w:hSpace="180" w:wrap="around" w:hAnchor="margin" w:xAlign="center" w:y="-1695"/>
                    <w:jc w:val="center"/>
                  </w:pPr>
                  <w:r>
                    <w:t>0</w:t>
                  </w:r>
                </w:p>
              </w:tc>
              <w:tc>
                <w:tcPr>
                  <w:tcW w:w="992" w:type="dxa"/>
                </w:tcPr>
                <w:p w:rsidR="00292D26" w:rsidRDefault="00292D26" w:rsidP="00292D26">
                  <w:pPr>
                    <w:pStyle w:val="ConsPlusNormal"/>
                    <w:framePr w:hSpace="180" w:wrap="around" w:hAnchor="margin" w:xAlign="center" w:y="-1695"/>
                    <w:jc w:val="center"/>
                  </w:pPr>
                  <w:r>
                    <w:t>0</w:t>
                  </w:r>
                </w:p>
              </w:tc>
              <w:tc>
                <w:tcPr>
                  <w:tcW w:w="1276" w:type="dxa"/>
                </w:tcPr>
                <w:p w:rsidR="00292D26" w:rsidRDefault="00292D26" w:rsidP="00292D26">
                  <w:pPr>
                    <w:pStyle w:val="ConsPlusNormal"/>
                    <w:framePr w:hSpace="180" w:wrap="around" w:hAnchor="margin" w:xAlign="center" w:y="-1695"/>
                    <w:jc w:val="center"/>
                  </w:pPr>
                  <w:r>
                    <w:t>5</w:t>
                  </w:r>
                </w:p>
              </w:tc>
              <w:tc>
                <w:tcPr>
                  <w:tcW w:w="1275" w:type="dxa"/>
                </w:tcPr>
                <w:p w:rsidR="00292D26" w:rsidRDefault="00292D26" w:rsidP="00292D26">
                  <w:pPr>
                    <w:pStyle w:val="ConsPlusNormal"/>
                    <w:framePr w:hSpace="180" w:wrap="around" w:hAnchor="margin" w:xAlign="center" w:y="-1695"/>
                    <w:jc w:val="center"/>
                  </w:pPr>
                  <w:r>
                    <w:t>6</w:t>
                  </w:r>
                </w:p>
              </w:tc>
              <w:tc>
                <w:tcPr>
                  <w:tcW w:w="647" w:type="dxa"/>
                </w:tcPr>
                <w:p w:rsidR="00292D26" w:rsidRDefault="00292D26" w:rsidP="00292D26">
                  <w:pPr>
                    <w:pStyle w:val="ConsPlusNormal"/>
                    <w:framePr w:hSpace="180" w:wrap="around" w:hAnchor="margin" w:xAlign="center" w:y="-1695"/>
                    <w:jc w:val="center"/>
                  </w:pPr>
                  <w:r>
                    <w:t>6</w:t>
                  </w:r>
                </w:p>
              </w:tc>
              <w:tc>
                <w:tcPr>
                  <w:tcW w:w="1196" w:type="dxa"/>
                  <w:gridSpan w:val="2"/>
                </w:tcPr>
                <w:p w:rsidR="00292D26" w:rsidRDefault="00292D26" w:rsidP="00292D26">
                  <w:pPr>
                    <w:pStyle w:val="ConsPlusNormal"/>
                    <w:framePr w:hSpace="180" w:wrap="around" w:hAnchor="margin" w:xAlign="center" w:y="-1695"/>
                    <w:jc w:val="center"/>
                  </w:pPr>
                  <w:r>
                    <w:t>0</w:t>
                  </w:r>
                </w:p>
              </w:tc>
            </w:tr>
            <w:tr w:rsidR="00292D26" w:rsidTr="00433AE2">
              <w:tc>
                <w:tcPr>
                  <w:tcW w:w="3256" w:type="dxa"/>
                </w:tcPr>
                <w:p w:rsidR="00292D26" w:rsidRDefault="00292D26" w:rsidP="00292D26">
                  <w:pPr>
                    <w:pStyle w:val="ConsPlusNormal"/>
                    <w:framePr w:hSpace="180" w:wrap="around" w:hAnchor="margin" w:xAlign="center" w:y="-1695"/>
                  </w:pPr>
                  <w:r>
                    <w:t>Расчеты по налоговым вычетам по НДС &lt;4&gt;</w:t>
                  </w:r>
                </w:p>
              </w:tc>
              <w:tc>
                <w:tcPr>
                  <w:tcW w:w="1275" w:type="dxa"/>
                </w:tcPr>
                <w:p w:rsidR="00292D26" w:rsidRDefault="00292D26" w:rsidP="00292D26">
                  <w:pPr>
                    <w:pStyle w:val="ConsPlusNormal"/>
                    <w:framePr w:hSpace="180" w:wrap="around" w:hAnchor="margin" w:xAlign="center" w:y="-1695"/>
                    <w:jc w:val="center"/>
                  </w:pPr>
                  <w:r>
                    <w:t>0</w:t>
                  </w:r>
                </w:p>
              </w:tc>
              <w:tc>
                <w:tcPr>
                  <w:tcW w:w="1381" w:type="dxa"/>
                </w:tcPr>
                <w:p w:rsidR="00292D26" w:rsidRDefault="00292D26" w:rsidP="00292D26">
                  <w:pPr>
                    <w:pStyle w:val="ConsPlusNormal"/>
                    <w:framePr w:hSpace="180" w:wrap="around" w:hAnchor="margin" w:xAlign="center" w:y="-1695"/>
                    <w:jc w:val="center"/>
                  </w:pPr>
                  <w:r>
                    <w:t>0</w:t>
                  </w:r>
                </w:p>
              </w:tc>
              <w:tc>
                <w:tcPr>
                  <w:tcW w:w="1171" w:type="dxa"/>
                </w:tcPr>
                <w:p w:rsidR="00292D26" w:rsidRDefault="00292D26" w:rsidP="00292D26">
                  <w:pPr>
                    <w:pStyle w:val="ConsPlusNormal"/>
                    <w:framePr w:hSpace="180" w:wrap="around" w:hAnchor="margin" w:xAlign="center" w:y="-1695"/>
                    <w:jc w:val="center"/>
                  </w:pPr>
                  <w:r>
                    <w:t>2</w:t>
                  </w:r>
                </w:p>
              </w:tc>
              <w:tc>
                <w:tcPr>
                  <w:tcW w:w="1134" w:type="dxa"/>
                </w:tcPr>
                <w:p w:rsidR="00292D26" w:rsidRDefault="00292D26" w:rsidP="00292D26">
                  <w:pPr>
                    <w:pStyle w:val="ConsPlusNormal"/>
                    <w:framePr w:hSpace="180" w:wrap="around" w:hAnchor="margin" w:xAlign="center" w:y="-1695"/>
                    <w:jc w:val="center"/>
                  </w:pPr>
                  <w:r>
                    <w:t>1</w:t>
                  </w:r>
                </w:p>
              </w:tc>
              <w:tc>
                <w:tcPr>
                  <w:tcW w:w="1276" w:type="dxa"/>
                </w:tcPr>
                <w:p w:rsidR="00292D26" w:rsidRDefault="00292D26" w:rsidP="00292D26">
                  <w:pPr>
                    <w:pStyle w:val="ConsPlusNormal"/>
                    <w:framePr w:hSpace="180" w:wrap="around" w:hAnchor="margin" w:xAlign="center" w:y="-1695"/>
                    <w:jc w:val="center"/>
                  </w:pPr>
                  <w:r>
                    <w:t>0</w:t>
                  </w:r>
                </w:p>
              </w:tc>
              <w:tc>
                <w:tcPr>
                  <w:tcW w:w="992" w:type="dxa"/>
                </w:tcPr>
                <w:p w:rsidR="00292D26" w:rsidRDefault="00292D26" w:rsidP="00292D26">
                  <w:pPr>
                    <w:pStyle w:val="ConsPlusNormal"/>
                    <w:framePr w:hSpace="180" w:wrap="around" w:hAnchor="margin" w:xAlign="center" w:y="-1695"/>
                    <w:jc w:val="center"/>
                  </w:pPr>
                  <w:r>
                    <w:t>1</w:t>
                  </w:r>
                </w:p>
              </w:tc>
              <w:tc>
                <w:tcPr>
                  <w:tcW w:w="1276" w:type="dxa"/>
                </w:tcPr>
                <w:p w:rsidR="00292D26" w:rsidRDefault="00292D26" w:rsidP="00292D26">
                  <w:pPr>
                    <w:pStyle w:val="ConsPlusNormal"/>
                    <w:framePr w:hSpace="180" w:wrap="around" w:hAnchor="margin" w:xAlign="center" w:y="-1695"/>
                    <w:jc w:val="center"/>
                  </w:pPr>
                  <w:r>
                    <w:t>0</w:t>
                  </w:r>
                </w:p>
              </w:tc>
              <w:tc>
                <w:tcPr>
                  <w:tcW w:w="1275" w:type="dxa"/>
                </w:tcPr>
                <w:p w:rsidR="00292D26" w:rsidRDefault="00292D26" w:rsidP="00292D26">
                  <w:pPr>
                    <w:pStyle w:val="ConsPlusNormal"/>
                    <w:framePr w:hSpace="180" w:wrap="around" w:hAnchor="margin" w:xAlign="center" w:y="-1695"/>
                    <w:jc w:val="center"/>
                  </w:pPr>
                  <w:r>
                    <w:t>0</w:t>
                  </w:r>
                </w:p>
              </w:tc>
              <w:tc>
                <w:tcPr>
                  <w:tcW w:w="647" w:type="dxa"/>
                </w:tcPr>
                <w:p w:rsidR="00292D26" w:rsidRDefault="00292D26" w:rsidP="00292D26">
                  <w:pPr>
                    <w:pStyle w:val="ConsPlusNormal"/>
                    <w:framePr w:hSpace="180" w:wrap="around" w:hAnchor="margin" w:xAlign="center" w:y="-1695"/>
                    <w:jc w:val="center"/>
                  </w:pPr>
                  <w:r>
                    <w:t>0</w:t>
                  </w:r>
                </w:p>
              </w:tc>
              <w:tc>
                <w:tcPr>
                  <w:tcW w:w="1196" w:type="dxa"/>
                  <w:gridSpan w:val="2"/>
                </w:tcPr>
                <w:p w:rsidR="00292D26" w:rsidRDefault="00292D26" w:rsidP="00292D26">
                  <w:pPr>
                    <w:pStyle w:val="ConsPlusNormal"/>
                    <w:framePr w:hSpace="180" w:wrap="around" w:hAnchor="margin" w:xAlign="center" w:y="-1695"/>
                    <w:jc w:val="center"/>
                  </w:pPr>
                  <w:r>
                    <w:t>0</w:t>
                  </w:r>
                </w:p>
              </w:tc>
            </w:tr>
            <w:tr w:rsidR="00292D26" w:rsidTr="00433AE2">
              <w:tc>
                <w:tcPr>
                  <w:tcW w:w="3256" w:type="dxa"/>
                </w:tcPr>
                <w:p w:rsidR="00292D26" w:rsidRDefault="00292D26" w:rsidP="00292D26">
                  <w:pPr>
                    <w:pStyle w:val="ConsPlusNormal"/>
                    <w:framePr w:hSpace="180" w:wrap="around" w:hAnchor="margin" w:xAlign="center" w:y="-1695"/>
                  </w:pPr>
                  <w:r>
                    <w:t xml:space="preserve">Расчеты по НДС </w:t>
                  </w:r>
                  <w:proofErr w:type="gramStart"/>
                  <w:r>
                    <w:t>по авансам</w:t>
                  </w:r>
                  <w:proofErr w:type="gramEnd"/>
                  <w:r>
                    <w:t xml:space="preserve"> полученным</w:t>
                  </w:r>
                </w:p>
              </w:tc>
              <w:tc>
                <w:tcPr>
                  <w:tcW w:w="1275" w:type="dxa"/>
                </w:tcPr>
                <w:p w:rsidR="00292D26" w:rsidRDefault="00292D26" w:rsidP="00292D26">
                  <w:pPr>
                    <w:pStyle w:val="ConsPlusNormal"/>
                    <w:framePr w:hSpace="180" w:wrap="around" w:hAnchor="margin" w:xAlign="center" w:y="-1695"/>
                    <w:jc w:val="center"/>
                  </w:pPr>
                  <w:r>
                    <w:t>0</w:t>
                  </w:r>
                </w:p>
              </w:tc>
              <w:tc>
                <w:tcPr>
                  <w:tcW w:w="1381" w:type="dxa"/>
                </w:tcPr>
                <w:p w:rsidR="00292D26" w:rsidRDefault="00292D26" w:rsidP="00292D26">
                  <w:pPr>
                    <w:pStyle w:val="ConsPlusNormal"/>
                    <w:framePr w:hSpace="180" w:wrap="around" w:hAnchor="margin" w:xAlign="center" w:y="-1695"/>
                    <w:jc w:val="center"/>
                  </w:pPr>
                  <w:r>
                    <w:t>0</w:t>
                  </w:r>
                </w:p>
              </w:tc>
              <w:tc>
                <w:tcPr>
                  <w:tcW w:w="1171" w:type="dxa"/>
                </w:tcPr>
                <w:p w:rsidR="00292D26" w:rsidRDefault="00292D26" w:rsidP="00292D26">
                  <w:pPr>
                    <w:pStyle w:val="ConsPlusNormal"/>
                    <w:framePr w:hSpace="180" w:wrap="around" w:hAnchor="margin" w:xAlign="center" w:y="-1695"/>
                    <w:jc w:val="center"/>
                  </w:pPr>
                  <w:r>
                    <w:t>2</w:t>
                  </w:r>
                </w:p>
              </w:tc>
              <w:tc>
                <w:tcPr>
                  <w:tcW w:w="1134" w:type="dxa"/>
                </w:tcPr>
                <w:p w:rsidR="00292D26" w:rsidRDefault="00292D26" w:rsidP="00292D26">
                  <w:pPr>
                    <w:pStyle w:val="ConsPlusNormal"/>
                    <w:framePr w:hSpace="180" w:wrap="around" w:hAnchor="margin" w:xAlign="center" w:y="-1695"/>
                    <w:jc w:val="center"/>
                  </w:pPr>
                  <w:r>
                    <w:t>1</w:t>
                  </w:r>
                </w:p>
              </w:tc>
              <w:tc>
                <w:tcPr>
                  <w:tcW w:w="1276" w:type="dxa"/>
                </w:tcPr>
                <w:p w:rsidR="00292D26" w:rsidRDefault="00292D26" w:rsidP="00292D26">
                  <w:pPr>
                    <w:pStyle w:val="ConsPlusNormal"/>
                    <w:framePr w:hSpace="180" w:wrap="around" w:hAnchor="margin" w:xAlign="center" w:y="-1695"/>
                    <w:jc w:val="center"/>
                  </w:pPr>
                  <w:r>
                    <w:t>0</w:t>
                  </w:r>
                </w:p>
              </w:tc>
              <w:tc>
                <w:tcPr>
                  <w:tcW w:w="992" w:type="dxa"/>
                </w:tcPr>
                <w:p w:rsidR="00292D26" w:rsidRDefault="00292D26" w:rsidP="00292D26">
                  <w:pPr>
                    <w:pStyle w:val="ConsPlusNormal"/>
                    <w:framePr w:hSpace="180" w:wrap="around" w:hAnchor="margin" w:xAlign="center" w:y="-1695"/>
                    <w:jc w:val="center"/>
                  </w:pPr>
                  <w:r>
                    <w:t>1</w:t>
                  </w:r>
                </w:p>
              </w:tc>
              <w:tc>
                <w:tcPr>
                  <w:tcW w:w="1276" w:type="dxa"/>
                </w:tcPr>
                <w:p w:rsidR="00292D26" w:rsidRDefault="00292D26" w:rsidP="00292D26">
                  <w:pPr>
                    <w:pStyle w:val="ConsPlusNormal"/>
                    <w:framePr w:hSpace="180" w:wrap="around" w:hAnchor="margin" w:xAlign="center" w:y="-1695"/>
                    <w:jc w:val="center"/>
                  </w:pPr>
                  <w:r>
                    <w:t>1</w:t>
                  </w:r>
                </w:p>
              </w:tc>
              <w:tc>
                <w:tcPr>
                  <w:tcW w:w="1275" w:type="dxa"/>
                </w:tcPr>
                <w:p w:rsidR="00292D26" w:rsidRDefault="00292D26" w:rsidP="00292D26">
                  <w:pPr>
                    <w:pStyle w:val="ConsPlusNormal"/>
                    <w:framePr w:hSpace="180" w:wrap="around" w:hAnchor="margin" w:xAlign="center" w:y="-1695"/>
                    <w:jc w:val="center"/>
                  </w:pPr>
                  <w:r>
                    <w:t>0</w:t>
                  </w:r>
                </w:p>
              </w:tc>
              <w:tc>
                <w:tcPr>
                  <w:tcW w:w="647" w:type="dxa"/>
                </w:tcPr>
                <w:p w:rsidR="00292D26" w:rsidRDefault="00292D26" w:rsidP="00292D26">
                  <w:pPr>
                    <w:pStyle w:val="ConsPlusNormal"/>
                    <w:framePr w:hSpace="180" w:wrap="around" w:hAnchor="margin" w:xAlign="center" w:y="-1695"/>
                    <w:jc w:val="center"/>
                  </w:pPr>
                  <w:r>
                    <w:t>0</w:t>
                  </w:r>
                </w:p>
              </w:tc>
              <w:tc>
                <w:tcPr>
                  <w:tcW w:w="1196" w:type="dxa"/>
                  <w:gridSpan w:val="2"/>
                </w:tcPr>
                <w:p w:rsidR="00292D26" w:rsidRDefault="00292D26" w:rsidP="00292D26">
                  <w:pPr>
                    <w:pStyle w:val="ConsPlusNormal"/>
                    <w:framePr w:hSpace="180" w:wrap="around" w:hAnchor="margin" w:xAlign="center" w:y="-1695"/>
                    <w:jc w:val="center"/>
                  </w:pPr>
                  <w:r>
                    <w:t>0</w:t>
                  </w:r>
                </w:p>
              </w:tc>
            </w:tr>
            <w:tr w:rsidR="00292D26" w:rsidTr="00433AE2">
              <w:tc>
                <w:tcPr>
                  <w:tcW w:w="3256" w:type="dxa"/>
                </w:tcPr>
                <w:p w:rsidR="00292D26" w:rsidRDefault="00292D26" w:rsidP="00292D26">
                  <w:pPr>
                    <w:pStyle w:val="ConsPlusNormal"/>
                    <w:framePr w:hSpace="180" w:wrap="around" w:hAnchor="margin" w:xAlign="center" w:y="-1695"/>
                  </w:pPr>
                  <w:r>
                    <w:t xml:space="preserve">Увеличение дебиторской задолженности по НДС </w:t>
                  </w:r>
                  <w:proofErr w:type="gramStart"/>
                  <w:r>
                    <w:t xml:space="preserve">по </w:t>
                  </w:r>
                  <w:r>
                    <w:lastRenderedPageBreak/>
                    <w:t>авансам</w:t>
                  </w:r>
                  <w:proofErr w:type="gramEnd"/>
                  <w:r>
                    <w:t xml:space="preserve"> полученным &lt;2&gt;</w:t>
                  </w:r>
                </w:p>
              </w:tc>
              <w:tc>
                <w:tcPr>
                  <w:tcW w:w="1275" w:type="dxa"/>
                </w:tcPr>
                <w:p w:rsidR="00292D26" w:rsidRDefault="00292D26" w:rsidP="00292D26">
                  <w:pPr>
                    <w:pStyle w:val="ConsPlusNormal"/>
                    <w:framePr w:hSpace="180" w:wrap="around" w:hAnchor="margin" w:xAlign="center" w:y="-1695"/>
                    <w:jc w:val="center"/>
                  </w:pPr>
                  <w:r>
                    <w:lastRenderedPageBreak/>
                    <w:t>0</w:t>
                  </w:r>
                </w:p>
              </w:tc>
              <w:tc>
                <w:tcPr>
                  <w:tcW w:w="1381" w:type="dxa"/>
                </w:tcPr>
                <w:p w:rsidR="00292D26" w:rsidRDefault="00292D26" w:rsidP="00292D26">
                  <w:pPr>
                    <w:pStyle w:val="ConsPlusNormal"/>
                    <w:framePr w:hSpace="180" w:wrap="around" w:hAnchor="margin" w:xAlign="center" w:y="-1695"/>
                    <w:jc w:val="center"/>
                  </w:pPr>
                  <w:r>
                    <w:t>0</w:t>
                  </w:r>
                </w:p>
              </w:tc>
              <w:tc>
                <w:tcPr>
                  <w:tcW w:w="1171" w:type="dxa"/>
                </w:tcPr>
                <w:p w:rsidR="00292D26" w:rsidRDefault="00292D26" w:rsidP="00292D26">
                  <w:pPr>
                    <w:pStyle w:val="ConsPlusNormal"/>
                    <w:framePr w:hSpace="180" w:wrap="around" w:hAnchor="margin" w:xAlign="center" w:y="-1695"/>
                    <w:jc w:val="center"/>
                  </w:pPr>
                  <w:r>
                    <w:t>2</w:t>
                  </w:r>
                </w:p>
              </w:tc>
              <w:tc>
                <w:tcPr>
                  <w:tcW w:w="1134" w:type="dxa"/>
                </w:tcPr>
                <w:p w:rsidR="00292D26" w:rsidRDefault="00292D26" w:rsidP="00292D26">
                  <w:pPr>
                    <w:pStyle w:val="ConsPlusNormal"/>
                    <w:framePr w:hSpace="180" w:wrap="around" w:hAnchor="margin" w:xAlign="center" w:y="-1695"/>
                    <w:jc w:val="center"/>
                  </w:pPr>
                  <w:r>
                    <w:t>1</w:t>
                  </w:r>
                </w:p>
              </w:tc>
              <w:tc>
                <w:tcPr>
                  <w:tcW w:w="1276" w:type="dxa"/>
                </w:tcPr>
                <w:p w:rsidR="00292D26" w:rsidRDefault="00292D26" w:rsidP="00292D26">
                  <w:pPr>
                    <w:pStyle w:val="ConsPlusNormal"/>
                    <w:framePr w:hSpace="180" w:wrap="around" w:hAnchor="margin" w:xAlign="center" w:y="-1695"/>
                    <w:jc w:val="center"/>
                  </w:pPr>
                  <w:r>
                    <w:t>0</w:t>
                  </w:r>
                </w:p>
              </w:tc>
              <w:tc>
                <w:tcPr>
                  <w:tcW w:w="992" w:type="dxa"/>
                </w:tcPr>
                <w:p w:rsidR="00292D26" w:rsidRDefault="00292D26" w:rsidP="00292D26">
                  <w:pPr>
                    <w:pStyle w:val="ConsPlusNormal"/>
                    <w:framePr w:hSpace="180" w:wrap="around" w:hAnchor="margin" w:xAlign="center" w:y="-1695"/>
                    <w:jc w:val="center"/>
                  </w:pPr>
                  <w:r>
                    <w:t>1</w:t>
                  </w:r>
                </w:p>
              </w:tc>
              <w:tc>
                <w:tcPr>
                  <w:tcW w:w="1276" w:type="dxa"/>
                </w:tcPr>
                <w:p w:rsidR="00292D26" w:rsidRDefault="00292D26" w:rsidP="00292D26">
                  <w:pPr>
                    <w:pStyle w:val="ConsPlusNormal"/>
                    <w:framePr w:hSpace="180" w:wrap="around" w:hAnchor="margin" w:xAlign="center" w:y="-1695"/>
                    <w:jc w:val="center"/>
                  </w:pPr>
                  <w:r>
                    <w:t>1</w:t>
                  </w:r>
                </w:p>
              </w:tc>
              <w:tc>
                <w:tcPr>
                  <w:tcW w:w="1275" w:type="dxa"/>
                </w:tcPr>
                <w:p w:rsidR="00292D26" w:rsidRDefault="00292D26" w:rsidP="00292D26">
                  <w:pPr>
                    <w:pStyle w:val="ConsPlusNormal"/>
                    <w:framePr w:hSpace="180" w:wrap="around" w:hAnchor="margin" w:xAlign="center" w:y="-1695"/>
                    <w:jc w:val="center"/>
                  </w:pPr>
                  <w:r>
                    <w:t>5</w:t>
                  </w:r>
                </w:p>
              </w:tc>
              <w:tc>
                <w:tcPr>
                  <w:tcW w:w="647" w:type="dxa"/>
                </w:tcPr>
                <w:p w:rsidR="00292D26" w:rsidRDefault="00292D26" w:rsidP="00292D26">
                  <w:pPr>
                    <w:pStyle w:val="ConsPlusNormal"/>
                    <w:framePr w:hSpace="180" w:wrap="around" w:hAnchor="margin" w:xAlign="center" w:y="-1695"/>
                    <w:jc w:val="center"/>
                  </w:pPr>
                  <w:r>
                    <w:t>6</w:t>
                  </w:r>
                </w:p>
              </w:tc>
              <w:tc>
                <w:tcPr>
                  <w:tcW w:w="1196" w:type="dxa"/>
                  <w:gridSpan w:val="2"/>
                </w:tcPr>
                <w:p w:rsidR="00292D26" w:rsidRDefault="00292D26" w:rsidP="00292D26">
                  <w:pPr>
                    <w:pStyle w:val="ConsPlusNormal"/>
                    <w:framePr w:hSpace="180" w:wrap="around" w:hAnchor="margin" w:xAlign="center" w:y="-1695"/>
                    <w:jc w:val="center"/>
                  </w:pPr>
                  <w:r>
                    <w:t>0</w:t>
                  </w:r>
                </w:p>
              </w:tc>
            </w:tr>
            <w:tr w:rsidR="00292D26" w:rsidTr="00433AE2">
              <w:tc>
                <w:tcPr>
                  <w:tcW w:w="3256" w:type="dxa"/>
                </w:tcPr>
                <w:p w:rsidR="00292D26" w:rsidRDefault="00292D26" w:rsidP="00292D26">
                  <w:pPr>
                    <w:pStyle w:val="ConsPlusNormal"/>
                    <w:framePr w:hSpace="180" w:wrap="around" w:hAnchor="margin" w:xAlign="center" w:y="-1695"/>
                  </w:pPr>
                  <w:r>
                    <w:lastRenderedPageBreak/>
                    <w:t xml:space="preserve">Уменьшение дебиторской задолженности по НДС </w:t>
                  </w:r>
                  <w:proofErr w:type="gramStart"/>
                  <w:r>
                    <w:t>по авансам</w:t>
                  </w:r>
                  <w:proofErr w:type="gramEnd"/>
                  <w:r>
                    <w:t xml:space="preserve"> полученным &lt;2&gt;</w:t>
                  </w:r>
                </w:p>
              </w:tc>
              <w:tc>
                <w:tcPr>
                  <w:tcW w:w="1275" w:type="dxa"/>
                </w:tcPr>
                <w:p w:rsidR="00292D26" w:rsidRDefault="00292D26" w:rsidP="00292D26">
                  <w:pPr>
                    <w:pStyle w:val="ConsPlusNormal"/>
                    <w:framePr w:hSpace="180" w:wrap="around" w:hAnchor="margin" w:xAlign="center" w:y="-1695"/>
                    <w:jc w:val="center"/>
                  </w:pPr>
                  <w:r>
                    <w:t>0</w:t>
                  </w:r>
                </w:p>
              </w:tc>
              <w:tc>
                <w:tcPr>
                  <w:tcW w:w="1381" w:type="dxa"/>
                </w:tcPr>
                <w:p w:rsidR="00292D26" w:rsidRDefault="00292D26" w:rsidP="00292D26">
                  <w:pPr>
                    <w:pStyle w:val="ConsPlusNormal"/>
                    <w:framePr w:hSpace="180" w:wrap="around" w:hAnchor="margin" w:xAlign="center" w:y="-1695"/>
                    <w:jc w:val="center"/>
                  </w:pPr>
                  <w:r>
                    <w:t>0</w:t>
                  </w:r>
                </w:p>
              </w:tc>
              <w:tc>
                <w:tcPr>
                  <w:tcW w:w="1171" w:type="dxa"/>
                </w:tcPr>
                <w:p w:rsidR="00292D26" w:rsidRDefault="00292D26" w:rsidP="00292D26">
                  <w:pPr>
                    <w:pStyle w:val="ConsPlusNormal"/>
                    <w:framePr w:hSpace="180" w:wrap="around" w:hAnchor="margin" w:xAlign="center" w:y="-1695"/>
                    <w:jc w:val="center"/>
                  </w:pPr>
                  <w:r>
                    <w:t>2</w:t>
                  </w:r>
                </w:p>
              </w:tc>
              <w:tc>
                <w:tcPr>
                  <w:tcW w:w="1134" w:type="dxa"/>
                </w:tcPr>
                <w:p w:rsidR="00292D26" w:rsidRDefault="00292D26" w:rsidP="00292D26">
                  <w:pPr>
                    <w:pStyle w:val="ConsPlusNormal"/>
                    <w:framePr w:hSpace="180" w:wrap="around" w:hAnchor="margin" w:xAlign="center" w:y="-1695"/>
                    <w:jc w:val="center"/>
                  </w:pPr>
                  <w:r>
                    <w:t>1</w:t>
                  </w:r>
                </w:p>
              </w:tc>
              <w:tc>
                <w:tcPr>
                  <w:tcW w:w="1276" w:type="dxa"/>
                </w:tcPr>
                <w:p w:rsidR="00292D26" w:rsidRDefault="00292D26" w:rsidP="00292D26">
                  <w:pPr>
                    <w:pStyle w:val="ConsPlusNormal"/>
                    <w:framePr w:hSpace="180" w:wrap="around" w:hAnchor="margin" w:xAlign="center" w:y="-1695"/>
                    <w:jc w:val="center"/>
                  </w:pPr>
                  <w:r>
                    <w:t>0</w:t>
                  </w:r>
                </w:p>
              </w:tc>
              <w:tc>
                <w:tcPr>
                  <w:tcW w:w="992" w:type="dxa"/>
                </w:tcPr>
                <w:p w:rsidR="00292D26" w:rsidRDefault="00292D26" w:rsidP="00292D26">
                  <w:pPr>
                    <w:pStyle w:val="ConsPlusNormal"/>
                    <w:framePr w:hSpace="180" w:wrap="around" w:hAnchor="margin" w:xAlign="center" w:y="-1695"/>
                    <w:jc w:val="center"/>
                  </w:pPr>
                  <w:r>
                    <w:t>1</w:t>
                  </w:r>
                </w:p>
              </w:tc>
              <w:tc>
                <w:tcPr>
                  <w:tcW w:w="1276" w:type="dxa"/>
                </w:tcPr>
                <w:p w:rsidR="00292D26" w:rsidRDefault="00292D26" w:rsidP="00292D26">
                  <w:pPr>
                    <w:pStyle w:val="ConsPlusNormal"/>
                    <w:framePr w:hSpace="180" w:wrap="around" w:hAnchor="margin" w:xAlign="center" w:y="-1695"/>
                    <w:jc w:val="center"/>
                  </w:pPr>
                  <w:r>
                    <w:t>1</w:t>
                  </w:r>
                </w:p>
              </w:tc>
              <w:tc>
                <w:tcPr>
                  <w:tcW w:w="1275" w:type="dxa"/>
                </w:tcPr>
                <w:p w:rsidR="00292D26" w:rsidRDefault="00292D26" w:rsidP="00292D26">
                  <w:pPr>
                    <w:pStyle w:val="ConsPlusNormal"/>
                    <w:framePr w:hSpace="180" w:wrap="around" w:hAnchor="margin" w:xAlign="center" w:y="-1695"/>
                    <w:jc w:val="center"/>
                  </w:pPr>
                  <w:r>
                    <w:t>6</w:t>
                  </w:r>
                </w:p>
              </w:tc>
              <w:tc>
                <w:tcPr>
                  <w:tcW w:w="647" w:type="dxa"/>
                </w:tcPr>
                <w:p w:rsidR="00292D26" w:rsidRDefault="00292D26" w:rsidP="00292D26">
                  <w:pPr>
                    <w:pStyle w:val="ConsPlusNormal"/>
                    <w:framePr w:hSpace="180" w:wrap="around" w:hAnchor="margin" w:xAlign="center" w:y="-1695"/>
                    <w:jc w:val="center"/>
                  </w:pPr>
                  <w:r>
                    <w:t>6</w:t>
                  </w:r>
                </w:p>
              </w:tc>
              <w:tc>
                <w:tcPr>
                  <w:tcW w:w="1196" w:type="dxa"/>
                  <w:gridSpan w:val="2"/>
                </w:tcPr>
                <w:p w:rsidR="00292D26" w:rsidRDefault="00292D26" w:rsidP="00292D26">
                  <w:pPr>
                    <w:pStyle w:val="ConsPlusNormal"/>
                    <w:framePr w:hSpace="180" w:wrap="around" w:hAnchor="margin" w:xAlign="center" w:y="-1695"/>
                    <w:jc w:val="center"/>
                  </w:pPr>
                  <w:r>
                    <w:t>0</w:t>
                  </w:r>
                </w:p>
              </w:tc>
            </w:tr>
            <w:tr w:rsidR="00292D26" w:rsidTr="00433AE2">
              <w:tc>
                <w:tcPr>
                  <w:tcW w:w="3256" w:type="dxa"/>
                </w:tcPr>
                <w:p w:rsidR="00292D26" w:rsidRDefault="00292D26" w:rsidP="00292D26">
                  <w:pPr>
                    <w:pStyle w:val="ConsPlusNormal"/>
                    <w:framePr w:hSpace="180" w:wrap="around" w:hAnchor="margin" w:xAlign="center" w:y="-1695"/>
                  </w:pPr>
                  <w:r>
                    <w:t>Расчеты по НДС по приобретенным материальным ценностям, работам, услугам</w:t>
                  </w:r>
                </w:p>
              </w:tc>
              <w:tc>
                <w:tcPr>
                  <w:tcW w:w="1275" w:type="dxa"/>
                </w:tcPr>
                <w:p w:rsidR="00292D26" w:rsidRDefault="00292D26" w:rsidP="00292D26">
                  <w:pPr>
                    <w:pStyle w:val="ConsPlusNormal"/>
                    <w:framePr w:hSpace="180" w:wrap="around" w:hAnchor="margin" w:xAlign="center" w:y="-1695"/>
                    <w:jc w:val="center"/>
                  </w:pPr>
                  <w:r>
                    <w:t>0</w:t>
                  </w:r>
                </w:p>
              </w:tc>
              <w:tc>
                <w:tcPr>
                  <w:tcW w:w="1381" w:type="dxa"/>
                </w:tcPr>
                <w:p w:rsidR="00292D26" w:rsidRDefault="00292D26" w:rsidP="00292D26">
                  <w:pPr>
                    <w:pStyle w:val="ConsPlusNormal"/>
                    <w:framePr w:hSpace="180" w:wrap="around" w:hAnchor="margin" w:xAlign="center" w:y="-1695"/>
                    <w:jc w:val="center"/>
                  </w:pPr>
                  <w:r>
                    <w:t>0</w:t>
                  </w:r>
                </w:p>
              </w:tc>
              <w:tc>
                <w:tcPr>
                  <w:tcW w:w="1171" w:type="dxa"/>
                </w:tcPr>
                <w:p w:rsidR="00292D26" w:rsidRDefault="00292D26" w:rsidP="00292D26">
                  <w:pPr>
                    <w:pStyle w:val="ConsPlusNormal"/>
                    <w:framePr w:hSpace="180" w:wrap="around" w:hAnchor="margin" w:xAlign="center" w:y="-1695"/>
                    <w:jc w:val="center"/>
                  </w:pPr>
                  <w:r>
                    <w:t>2</w:t>
                  </w:r>
                </w:p>
              </w:tc>
              <w:tc>
                <w:tcPr>
                  <w:tcW w:w="1134" w:type="dxa"/>
                </w:tcPr>
                <w:p w:rsidR="00292D26" w:rsidRDefault="00292D26" w:rsidP="00292D26">
                  <w:pPr>
                    <w:pStyle w:val="ConsPlusNormal"/>
                    <w:framePr w:hSpace="180" w:wrap="around" w:hAnchor="margin" w:xAlign="center" w:y="-1695"/>
                    <w:jc w:val="center"/>
                  </w:pPr>
                  <w:r>
                    <w:t>1</w:t>
                  </w:r>
                </w:p>
              </w:tc>
              <w:tc>
                <w:tcPr>
                  <w:tcW w:w="1276" w:type="dxa"/>
                </w:tcPr>
                <w:p w:rsidR="00292D26" w:rsidRDefault="00292D26" w:rsidP="00292D26">
                  <w:pPr>
                    <w:pStyle w:val="ConsPlusNormal"/>
                    <w:framePr w:hSpace="180" w:wrap="around" w:hAnchor="margin" w:xAlign="center" w:y="-1695"/>
                    <w:jc w:val="center"/>
                  </w:pPr>
                  <w:r>
                    <w:t>0</w:t>
                  </w:r>
                </w:p>
              </w:tc>
              <w:tc>
                <w:tcPr>
                  <w:tcW w:w="992" w:type="dxa"/>
                </w:tcPr>
                <w:p w:rsidR="00292D26" w:rsidRDefault="00292D26" w:rsidP="00292D26">
                  <w:pPr>
                    <w:pStyle w:val="ConsPlusNormal"/>
                    <w:framePr w:hSpace="180" w:wrap="around" w:hAnchor="margin" w:xAlign="center" w:y="-1695"/>
                    <w:jc w:val="center"/>
                  </w:pPr>
                  <w:r>
                    <w:t>1</w:t>
                  </w:r>
                </w:p>
              </w:tc>
              <w:tc>
                <w:tcPr>
                  <w:tcW w:w="1276" w:type="dxa"/>
                </w:tcPr>
                <w:p w:rsidR="00292D26" w:rsidRDefault="00292D26" w:rsidP="00292D26">
                  <w:pPr>
                    <w:pStyle w:val="ConsPlusNormal"/>
                    <w:framePr w:hSpace="180" w:wrap="around" w:hAnchor="margin" w:xAlign="center" w:y="-1695"/>
                    <w:jc w:val="center"/>
                  </w:pPr>
                  <w:r>
                    <w:t>2</w:t>
                  </w:r>
                </w:p>
              </w:tc>
              <w:tc>
                <w:tcPr>
                  <w:tcW w:w="1275" w:type="dxa"/>
                </w:tcPr>
                <w:p w:rsidR="00292D26" w:rsidRDefault="00292D26" w:rsidP="00292D26">
                  <w:pPr>
                    <w:pStyle w:val="ConsPlusNormal"/>
                    <w:framePr w:hSpace="180" w:wrap="around" w:hAnchor="margin" w:xAlign="center" w:y="-1695"/>
                    <w:jc w:val="center"/>
                  </w:pPr>
                  <w:r>
                    <w:t>0</w:t>
                  </w:r>
                </w:p>
              </w:tc>
              <w:tc>
                <w:tcPr>
                  <w:tcW w:w="647" w:type="dxa"/>
                </w:tcPr>
                <w:p w:rsidR="00292D26" w:rsidRDefault="00292D26" w:rsidP="00292D26">
                  <w:pPr>
                    <w:pStyle w:val="ConsPlusNormal"/>
                    <w:framePr w:hSpace="180" w:wrap="around" w:hAnchor="margin" w:xAlign="center" w:y="-1695"/>
                    <w:jc w:val="center"/>
                  </w:pPr>
                  <w:r>
                    <w:t>0</w:t>
                  </w:r>
                </w:p>
              </w:tc>
              <w:tc>
                <w:tcPr>
                  <w:tcW w:w="1196" w:type="dxa"/>
                  <w:gridSpan w:val="2"/>
                </w:tcPr>
                <w:p w:rsidR="00292D26" w:rsidRDefault="00292D26" w:rsidP="00292D26">
                  <w:pPr>
                    <w:pStyle w:val="ConsPlusNormal"/>
                    <w:framePr w:hSpace="180" w:wrap="around" w:hAnchor="margin" w:xAlign="center" w:y="-1695"/>
                    <w:jc w:val="center"/>
                  </w:pPr>
                  <w:r>
                    <w:t>0</w:t>
                  </w:r>
                </w:p>
              </w:tc>
            </w:tr>
            <w:tr w:rsidR="00292D26" w:rsidTr="00433AE2">
              <w:tc>
                <w:tcPr>
                  <w:tcW w:w="3256" w:type="dxa"/>
                </w:tcPr>
                <w:p w:rsidR="00292D26" w:rsidRDefault="00292D26" w:rsidP="00292D26">
                  <w:pPr>
                    <w:pStyle w:val="ConsPlusNormal"/>
                    <w:framePr w:hSpace="180" w:wrap="around" w:hAnchor="margin" w:xAlign="center" w:y="-1695"/>
                  </w:pPr>
                  <w:r>
                    <w:t>Увеличение дебиторской задолженности по НДС по приобретенным материальным ценностям, работам, услугам &lt;2&gt;</w:t>
                  </w:r>
                </w:p>
              </w:tc>
              <w:tc>
                <w:tcPr>
                  <w:tcW w:w="1275" w:type="dxa"/>
                </w:tcPr>
                <w:p w:rsidR="00292D26" w:rsidRDefault="00292D26" w:rsidP="00292D26">
                  <w:pPr>
                    <w:pStyle w:val="ConsPlusNormal"/>
                    <w:framePr w:hSpace="180" w:wrap="around" w:hAnchor="margin" w:xAlign="center" w:y="-1695"/>
                    <w:jc w:val="center"/>
                  </w:pPr>
                  <w:r>
                    <w:t>0</w:t>
                  </w:r>
                </w:p>
              </w:tc>
              <w:tc>
                <w:tcPr>
                  <w:tcW w:w="1381" w:type="dxa"/>
                </w:tcPr>
                <w:p w:rsidR="00292D26" w:rsidRDefault="00292D26" w:rsidP="00292D26">
                  <w:pPr>
                    <w:pStyle w:val="ConsPlusNormal"/>
                    <w:framePr w:hSpace="180" w:wrap="around" w:hAnchor="margin" w:xAlign="center" w:y="-1695"/>
                    <w:jc w:val="center"/>
                  </w:pPr>
                  <w:r>
                    <w:t>0</w:t>
                  </w:r>
                </w:p>
              </w:tc>
              <w:tc>
                <w:tcPr>
                  <w:tcW w:w="1171" w:type="dxa"/>
                </w:tcPr>
                <w:p w:rsidR="00292D26" w:rsidRDefault="00292D26" w:rsidP="00292D26">
                  <w:pPr>
                    <w:pStyle w:val="ConsPlusNormal"/>
                    <w:framePr w:hSpace="180" w:wrap="around" w:hAnchor="margin" w:xAlign="center" w:y="-1695"/>
                    <w:jc w:val="center"/>
                  </w:pPr>
                  <w:r>
                    <w:t>2</w:t>
                  </w:r>
                </w:p>
              </w:tc>
              <w:tc>
                <w:tcPr>
                  <w:tcW w:w="1134" w:type="dxa"/>
                </w:tcPr>
                <w:p w:rsidR="00292D26" w:rsidRDefault="00292D26" w:rsidP="00292D26">
                  <w:pPr>
                    <w:pStyle w:val="ConsPlusNormal"/>
                    <w:framePr w:hSpace="180" w:wrap="around" w:hAnchor="margin" w:xAlign="center" w:y="-1695"/>
                    <w:jc w:val="center"/>
                  </w:pPr>
                  <w:r>
                    <w:t>1</w:t>
                  </w:r>
                </w:p>
              </w:tc>
              <w:tc>
                <w:tcPr>
                  <w:tcW w:w="1276" w:type="dxa"/>
                </w:tcPr>
                <w:p w:rsidR="00292D26" w:rsidRDefault="00292D26" w:rsidP="00292D26">
                  <w:pPr>
                    <w:pStyle w:val="ConsPlusNormal"/>
                    <w:framePr w:hSpace="180" w:wrap="around" w:hAnchor="margin" w:xAlign="center" w:y="-1695"/>
                    <w:jc w:val="center"/>
                  </w:pPr>
                  <w:r>
                    <w:t>0</w:t>
                  </w:r>
                </w:p>
              </w:tc>
              <w:tc>
                <w:tcPr>
                  <w:tcW w:w="992" w:type="dxa"/>
                </w:tcPr>
                <w:p w:rsidR="00292D26" w:rsidRDefault="00292D26" w:rsidP="00292D26">
                  <w:pPr>
                    <w:pStyle w:val="ConsPlusNormal"/>
                    <w:framePr w:hSpace="180" w:wrap="around" w:hAnchor="margin" w:xAlign="center" w:y="-1695"/>
                    <w:jc w:val="center"/>
                  </w:pPr>
                  <w:r>
                    <w:t>1</w:t>
                  </w:r>
                </w:p>
              </w:tc>
              <w:tc>
                <w:tcPr>
                  <w:tcW w:w="1276" w:type="dxa"/>
                </w:tcPr>
                <w:p w:rsidR="00292D26" w:rsidRDefault="00292D26" w:rsidP="00292D26">
                  <w:pPr>
                    <w:pStyle w:val="ConsPlusNormal"/>
                    <w:framePr w:hSpace="180" w:wrap="around" w:hAnchor="margin" w:xAlign="center" w:y="-1695"/>
                    <w:jc w:val="center"/>
                  </w:pPr>
                  <w:r>
                    <w:t>2</w:t>
                  </w:r>
                </w:p>
              </w:tc>
              <w:tc>
                <w:tcPr>
                  <w:tcW w:w="1275" w:type="dxa"/>
                </w:tcPr>
                <w:p w:rsidR="00292D26" w:rsidRDefault="00292D26" w:rsidP="00292D26">
                  <w:pPr>
                    <w:pStyle w:val="ConsPlusNormal"/>
                    <w:framePr w:hSpace="180" w:wrap="around" w:hAnchor="margin" w:xAlign="center" w:y="-1695"/>
                    <w:jc w:val="center"/>
                  </w:pPr>
                  <w:r>
                    <w:t>5</w:t>
                  </w:r>
                </w:p>
              </w:tc>
              <w:tc>
                <w:tcPr>
                  <w:tcW w:w="647" w:type="dxa"/>
                </w:tcPr>
                <w:p w:rsidR="00292D26" w:rsidRDefault="00292D26" w:rsidP="00292D26">
                  <w:pPr>
                    <w:pStyle w:val="ConsPlusNormal"/>
                    <w:framePr w:hSpace="180" w:wrap="around" w:hAnchor="margin" w:xAlign="center" w:y="-1695"/>
                    <w:jc w:val="center"/>
                  </w:pPr>
                  <w:r>
                    <w:t>6</w:t>
                  </w:r>
                </w:p>
              </w:tc>
              <w:tc>
                <w:tcPr>
                  <w:tcW w:w="1196" w:type="dxa"/>
                  <w:gridSpan w:val="2"/>
                </w:tcPr>
                <w:p w:rsidR="00292D26" w:rsidRDefault="00292D26" w:rsidP="00292D26">
                  <w:pPr>
                    <w:pStyle w:val="ConsPlusNormal"/>
                    <w:framePr w:hSpace="180" w:wrap="around" w:hAnchor="margin" w:xAlign="center" w:y="-1695"/>
                    <w:jc w:val="center"/>
                  </w:pPr>
                  <w:r>
                    <w:t>0</w:t>
                  </w:r>
                </w:p>
              </w:tc>
            </w:tr>
            <w:tr w:rsidR="00292D26" w:rsidTr="00433AE2">
              <w:tc>
                <w:tcPr>
                  <w:tcW w:w="3256" w:type="dxa"/>
                </w:tcPr>
                <w:p w:rsidR="00292D26" w:rsidRDefault="00292D26" w:rsidP="00292D26">
                  <w:pPr>
                    <w:pStyle w:val="ConsPlusNormal"/>
                    <w:framePr w:hSpace="180" w:wrap="around" w:hAnchor="margin" w:xAlign="center" w:y="-1695"/>
                  </w:pPr>
                  <w:r>
                    <w:t>Уменьшение дебиторской задолженности по НДС по приобретенным материальным ценностям, работам, услугам &lt;2&gt;</w:t>
                  </w:r>
                </w:p>
              </w:tc>
              <w:tc>
                <w:tcPr>
                  <w:tcW w:w="1275" w:type="dxa"/>
                </w:tcPr>
                <w:p w:rsidR="00292D26" w:rsidRDefault="00292D26" w:rsidP="00292D26">
                  <w:pPr>
                    <w:pStyle w:val="ConsPlusNormal"/>
                    <w:framePr w:hSpace="180" w:wrap="around" w:hAnchor="margin" w:xAlign="center" w:y="-1695"/>
                    <w:jc w:val="center"/>
                  </w:pPr>
                  <w:r>
                    <w:t>0</w:t>
                  </w:r>
                </w:p>
              </w:tc>
              <w:tc>
                <w:tcPr>
                  <w:tcW w:w="1381" w:type="dxa"/>
                </w:tcPr>
                <w:p w:rsidR="00292D26" w:rsidRDefault="00292D26" w:rsidP="00292D26">
                  <w:pPr>
                    <w:pStyle w:val="ConsPlusNormal"/>
                    <w:framePr w:hSpace="180" w:wrap="around" w:hAnchor="margin" w:xAlign="center" w:y="-1695"/>
                    <w:jc w:val="center"/>
                  </w:pPr>
                  <w:r>
                    <w:t>0</w:t>
                  </w:r>
                </w:p>
              </w:tc>
              <w:tc>
                <w:tcPr>
                  <w:tcW w:w="1171" w:type="dxa"/>
                </w:tcPr>
                <w:p w:rsidR="00292D26" w:rsidRDefault="00292D26" w:rsidP="00292D26">
                  <w:pPr>
                    <w:pStyle w:val="ConsPlusNormal"/>
                    <w:framePr w:hSpace="180" w:wrap="around" w:hAnchor="margin" w:xAlign="center" w:y="-1695"/>
                    <w:jc w:val="center"/>
                  </w:pPr>
                  <w:r>
                    <w:t>2</w:t>
                  </w:r>
                </w:p>
              </w:tc>
              <w:tc>
                <w:tcPr>
                  <w:tcW w:w="1134" w:type="dxa"/>
                </w:tcPr>
                <w:p w:rsidR="00292D26" w:rsidRDefault="00292D26" w:rsidP="00292D26">
                  <w:pPr>
                    <w:pStyle w:val="ConsPlusNormal"/>
                    <w:framePr w:hSpace="180" w:wrap="around" w:hAnchor="margin" w:xAlign="center" w:y="-1695"/>
                    <w:jc w:val="center"/>
                  </w:pPr>
                  <w:r>
                    <w:t>1</w:t>
                  </w:r>
                </w:p>
              </w:tc>
              <w:tc>
                <w:tcPr>
                  <w:tcW w:w="1276" w:type="dxa"/>
                </w:tcPr>
                <w:p w:rsidR="00292D26" w:rsidRDefault="00292D26" w:rsidP="00292D26">
                  <w:pPr>
                    <w:pStyle w:val="ConsPlusNormal"/>
                    <w:framePr w:hSpace="180" w:wrap="around" w:hAnchor="margin" w:xAlign="center" w:y="-1695"/>
                    <w:jc w:val="center"/>
                  </w:pPr>
                  <w:r>
                    <w:t>0</w:t>
                  </w:r>
                </w:p>
              </w:tc>
              <w:tc>
                <w:tcPr>
                  <w:tcW w:w="992" w:type="dxa"/>
                </w:tcPr>
                <w:p w:rsidR="00292D26" w:rsidRDefault="00292D26" w:rsidP="00292D26">
                  <w:pPr>
                    <w:pStyle w:val="ConsPlusNormal"/>
                    <w:framePr w:hSpace="180" w:wrap="around" w:hAnchor="margin" w:xAlign="center" w:y="-1695"/>
                    <w:jc w:val="center"/>
                  </w:pPr>
                  <w:r>
                    <w:t>1</w:t>
                  </w:r>
                </w:p>
              </w:tc>
              <w:tc>
                <w:tcPr>
                  <w:tcW w:w="1276" w:type="dxa"/>
                </w:tcPr>
                <w:p w:rsidR="00292D26" w:rsidRDefault="00292D26" w:rsidP="00292D26">
                  <w:pPr>
                    <w:pStyle w:val="ConsPlusNormal"/>
                    <w:framePr w:hSpace="180" w:wrap="around" w:hAnchor="margin" w:xAlign="center" w:y="-1695"/>
                    <w:jc w:val="center"/>
                  </w:pPr>
                  <w:r>
                    <w:t>2</w:t>
                  </w:r>
                </w:p>
              </w:tc>
              <w:tc>
                <w:tcPr>
                  <w:tcW w:w="1275" w:type="dxa"/>
                </w:tcPr>
                <w:p w:rsidR="00292D26" w:rsidRDefault="00292D26" w:rsidP="00292D26">
                  <w:pPr>
                    <w:pStyle w:val="ConsPlusNormal"/>
                    <w:framePr w:hSpace="180" w:wrap="around" w:hAnchor="margin" w:xAlign="center" w:y="-1695"/>
                    <w:jc w:val="center"/>
                  </w:pPr>
                  <w:r>
                    <w:t>6</w:t>
                  </w:r>
                </w:p>
              </w:tc>
              <w:tc>
                <w:tcPr>
                  <w:tcW w:w="647" w:type="dxa"/>
                </w:tcPr>
                <w:p w:rsidR="00292D26" w:rsidRDefault="00292D26" w:rsidP="00292D26">
                  <w:pPr>
                    <w:pStyle w:val="ConsPlusNormal"/>
                    <w:framePr w:hSpace="180" w:wrap="around" w:hAnchor="margin" w:xAlign="center" w:y="-1695"/>
                    <w:jc w:val="center"/>
                  </w:pPr>
                  <w:r>
                    <w:t>6</w:t>
                  </w:r>
                </w:p>
              </w:tc>
              <w:tc>
                <w:tcPr>
                  <w:tcW w:w="1196" w:type="dxa"/>
                  <w:gridSpan w:val="2"/>
                </w:tcPr>
                <w:p w:rsidR="00292D26" w:rsidRDefault="00292D26" w:rsidP="00292D26">
                  <w:pPr>
                    <w:pStyle w:val="ConsPlusNormal"/>
                    <w:framePr w:hSpace="180" w:wrap="around" w:hAnchor="margin" w:xAlign="center" w:y="-1695"/>
                    <w:jc w:val="center"/>
                  </w:pPr>
                  <w:r>
                    <w:t>0</w:t>
                  </w:r>
                </w:p>
              </w:tc>
            </w:tr>
            <w:tr w:rsidR="00292D26" w:rsidTr="00433AE2">
              <w:tc>
                <w:tcPr>
                  <w:tcW w:w="3256" w:type="dxa"/>
                </w:tcPr>
                <w:p w:rsidR="00292D26" w:rsidRDefault="00292D26" w:rsidP="00292D26">
                  <w:pPr>
                    <w:pStyle w:val="ConsPlusNormal"/>
                    <w:framePr w:hSpace="180" w:wrap="around" w:hAnchor="margin" w:xAlign="center" w:y="-1695"/>
                  </w:pPr>
                  <w:r>
                    <w:t xml:space="preserve">Расчеты по НДС </w:t>
                  </w:r>
                  <w:proofErr w:type="gramStart"/>
                  <w:r>
                    <w:t>по авансам</w:t>
                  </w:r>
                  <w:proofErr w:type="gramEnd"/>
                  <w:r>
                    <w:t xml:space="preserve"> уплаченным</w:t>
                  </w:r>
                </w:p>
              </w:tc>
              <w:tc>
                <w:tcPr>
                  <w:tcW w:w="1275" w:type="dxa"/>
                </w:tcPr>
                <w:p w:rsidR="00292D26" w:rsidRDefault="00292D26" w:rsidP="00292D26">
                  <w:pPr>
                    <w:pStyle w:val="ConsPlusNormal"/>
                    <w:framePr w:hSpace="180" w:wrap="around" w:hAnchor="margin" w:xAlign="center" w:y="-1695"/>
                    <w:jc w:val="center"/>
                  </w:pPr>
                  <w:r>
                    <w:t>0</w:t>
                  </w:r>
                </w:p>
              </w:tc>
              <w:tc>
                <w:tcPr>
                  <w:tcW w:w="1381" w:type="dxa"/>
                </w:tcPr>
                <w:p w:rsidR="00292D26" w:rsidRDefault="00292D26" w:rsidP="00292D26">
                  <w:pPr>
                    <w:pStyle w:val="ConsPlusNormal"/>
                    <w:framePr w:hSpace="180" w:wrap="around" w:hAnchor="margin" w:xAlign="center" w:y="-1695"/>
                    <w:jc w:val="center"/>
                  </w:pPr>
                  <w:r>
                    <w:t>0</w:t>
                  </w:r>
                </w:p>
              </w:tc>
              <w:tc>
                <w:tcPr>
                  <w:tcW w:w="1171" w:type="dxa"/>
                </w:tcPr>
                <w:p w:rsidR="00292D26" w:rsidRDefault="00292D26" w:rsidP="00292D26">
                  <w:pPr>
                    <w:pStyle w:val="ConsPlusNormal"/>
                    <w:framePr w:hSpace="180" w:wrap="around" w:hAnchor="margin" w:xAlign="center" w:y="-1695"/>
                    <w:jc w:val="center"/>
                  </w:pPr>
                  <w:r>
                    <w:t>2</w:t>
                  </w:r>
                </w:p>
              </w:tc>
              <w:tc>
                <w:tcPr>
                  <w:tcW w:w="1134" w:type="dxa"/>
                </w:tcPr>
                <w:p w:rsidR="00292D26" w:rsidRDefault="00292D26" w:rsidP="00292D26">
                  <w:pPr>
                    <w:pStyle w:val="ConsPlusNormal"/>
                    <w:framePr w:hSpace="180" w:wrap="around" w:hAnchor="margin" w:xAlign="center" w:y="-1695"/>
                    <w:jc w:val="center"/>
                  </w:pPr>
                  <w:r>
                    <w:t>1</w:t>
                  </w:r>
                </w:p>
              </w:tc>
              <w:tc>
                <w:tcPr>
                  <w:tcW w:w="1276" w:type="dxa"/>
                </w:tcPr>
                <w:p w:rsidR="00292D26" w:rsidRDefault="00292D26" w:rsidP="00292D26">
                  <w:pPr>
                    <w:pStyle w:val="ConsPlusNormal"/>
                    <w:framePr w:hSpace="180" w:wrap="around" w:hAnchor="margin" w:xAlign="center" w:y="-1695"/>
                    <w:jc w:val="center"/>
                  </w:pPr>
                  <w:r>
                    <w:t>0</w:t>
                  </w:r>
                </w:p>
              </w:tc>
              <w:tc>
                <w:tcPr>
                  <w:tcW w:w="992" w:type="dxa"/>
                </w:tcPr>
                <w:p w:rsidR="00292D26" w:rsidRDefault="00292D26" w:rsidP="00292D26">
                  <w:pPr>
                    <w:pStyle w:val="ConsPlusNormal"/>
                    <w:framePr w:hSpace="180" w:wrap="around" w:hAnchor="margin" w:xAlign="center" w:y="-1695"/>
                    <w:jc w:val="center"/>
                  </w:pPr>
                  <w:r>
                    <w:t>1</w:t>
                  </w:r>
                </w:p>
              </w:tc>
              <w:tc>
                <w:tcPr>
                  <w:tcW w:w="1276" w:type="dxa"/>
                </w:tcPr>
                <w:p w:rsidR="00292D26" w:rsidRDefault="00292D26" w:rsidP="00292D26">
                  <w:pPr>
                    <w:pStyle w:val="ConsPlusNormal"/>
                    <w:framePr w:hSpace="180" w:wrap="around" w:hAnchor="margin" w:xAlign="center" w:y="-1695"/>
                    <w:jc w:val="center"/>
                  </w:pPr>
                  <w:r>
                    <w:t>3</w:t>
                  </w:r>
                </w:p>
              </w:tc>
              <w:tc>
                <w:tcPr>
                  <w:tcW w:w="1275" w:type="dxa"/>
                </w:tcPr>
                <w:p w:rsidR="00292D26" w:rsidRDefault="00292D26" w:rsidP="00292D26">
                  <w:pPr>
                    <w:pStyle w:val="ConsPlusNormal"/>
                    <w:framePr w:hSpace="180" w:wrap="around" w:hAnchor="margin" w:xAlign="center" w:y="-1695"/>
                    <w:jc w:val="center"/>
                  </w:pPr>
                  <w:r>
                    <w:t>0</w:t>
                  </w:r>
                </w:p>
              </w:tc>
              <w:tc>
                <w:tcPr>
                  <w:tcW w:w="647" w:type="dxa"/>
                </w:tcPr>
                <w:p w:rsidR="00292D26" w:rsidRDefault="00292D26" w:rsidP="00292D26">
                  <w:pPr>
                    <w:pStyle w:val="ConsPlusNormal"/>
                    <w:framePr w:hSpace="180" w:wrap="around" w:hAnchor="margin" w:xAlign="center" w:y="-1695"/>
                    <w:jc w:val="center"/>
                  </w:pPr>
                  <w:r>
                    <w:t>0</w:t>
                  </w:r>
                </w:p>
              </w:tc>
              <w:tc>
                <w:tcPr>
                  <w:tcW w:w="1196" w:type="dxa"/>
                  <w:gridSpan w:val="2"/>
                </w:tcPr>
                <w:p w:rsidR="00292D26" w:rsidRDefault="00292D26" w:rsidP="00292D26">
                  <w:pPr>
                    <w:pStyle w:val="ConsPlusNormal"/>
                    <w:framePr w:hSpace="180" w:wrap="around" w:hAnchor="margin" w:xAlign="center" w:y="-1695"/>
                    <w:jc w:val="center"/>
                  </w:pPr>
                  <w:r>
                    <w:t>0</w:t>
                  </w:r>
                </w:p>
              </w:tc>
            </w:tr>
            <w:tr w:rsidR="00292D26" w:rsidTr="00433AE2">
              <w:tc>
                <w:tcPr>
                  <w:tcW w:w="3256" w:type="dxa"/>
                </w:tcPr>
                <w:p w:rsidR="00292D26" w:rsidRDefault="00292D26" w:rsidP="00292D26">
                  <w:pPr>
                    <w:pStyle w:val="ConsPlusNormal"/>
                    <w:framePr w:hSpace="180" w:wrap="around" w:hAnchor="margin" w:xAlign="center" w:y="-1695"/>
                  </w:pPr>
                  <w:r>
                    <w:t xml:space="preserve">Увеличение дебиторской задолженности по НДС </w:t>
                  </w:r>
                  <w:proofErr w:type="gramStart"/>
                  <w:r>
                    <w:t>по авансам</w:t>
                  </w:r>
                  <w:proofErr w:type="gramEnd"/>
                  <w:r>
                    <w:t xml:space="preserve"> уплаченным &lt;2&gt;</w:t>
                  </w:r>
                </w:p>
              </w:tc>
              <w:tc>
                <w:tcPr>
                  <w:tcW w:w="1275" w:type="dxa"/>
                </w:tcPr>
                <w:p w:rsidR="00292D26" w:rsidRDefault="00292D26" w:rsidP="00292D26">
                  <w:pPr>
                    <w:pStyle w:val="ConsPlusNormal"/>
                    <w:framePr w:hSpace="180" w:wrap="around" w:hAnchor="margin" w:xAlign="center" w:y="-1695"/>
                    <w:jc w:val="center"/>
                  </w:pPr>
                  <w:r>
                    <w:t>0</w:t>
                  </w:r>
                </w:p>
              </w:tc>
              <w:tc>
                <w:tcPr>
                  <w:tcW w:w="1381" w:type="dxa"/>
                </w:tcPr>
                <w:p w:rsidR="00292D26" w:rsidRDefault="00292D26" w:rsidP="00292D26">
                  <w:pPr>
                    <w:pStyle w:val="ConsPlusNormal"/>
                    <w:framePr w:hSpace="180" w:wrap="around" w:hAnchor="margin" w:xAlign="center" w:y="-1695"/>
                    <w:jc w:val="center"/>
                  </w:pPr>
                  <w:r>
                    <w:t>0</w:t>
                  </w:r>
                </w:p>
              </w:tc>
              <w:tc>
                <w:tcPr>
                  <w:tcW w:w="1171" w:type="dxa"/>
                </w:tcPr>
                <w:p w:rsidR="00292D26" w:rsidRDefault="00292D26" w:rsidP="00292D26">
                  <w:pPr>
                    <w:pStyle w:val="ConsPlusNormal"/>
                    <w:framePr w:hSpace="180" w:wrap="around" w:hAnchor="margin" w:xAlign="center" w:y="-1695"/>
                    <w:jc w:val="center"/>
                  </w:pPr>
                  <w:r>
                    <w:t>2</w:t>
                  </w:r>
                </w:p>
              </w:tc>
              <w:tc>
                <w:tcPr>
                  <w:tcW w:w="1134" w:type="dxa"/>
                </w:tcPr>
                <w:p w:rsidR="00292D26" w:rsidRDefault="00292D26" w:rsidP="00292D26">
                  <w:pPr>
                    <w:pStyle w:val="ConsPlusNormal"/>
                    <w:framePr w:hSpace="180" w:wrap="around" w:hAnchor="margin" w:xAlign="center" w:y="-1695"/>
                    <w:jc w:val="center"/>
                  </w:pPr>
                  <w:r>
                    <w:t>1</w:t>
                  </w:r>
                </w:p>
              </w:tc>
              <w:tc>
                <w:tcPr>
                  <w:tcW w:w="1276" w:type="dxa"/>
                </w:tcPr>
                <w:p w:rsidR="00292D26" w:rsidRDefault="00292D26" w:rsidP="00292D26">
                  <w:pPr>
                    <w:pStyle w:val="ConsPlusNormal"/>
                    <w:framePr w:hSpace="180" w:wrap="around" w:hAnchor="margin" w:xAlign="center" w:y="-1695"/>
                    <w:jc w:val="center"/>
                  </w:pPr>
                  <w:r>
                    <w:t>0</w:t>
                  </w:r>
                </w:p>
              </w:tc>
              <w:tc>
                <w:tcPr>
                  <w:tcW w:w="992" w:type="dxa"/>
                </w:tcPr>
                <w:p w:rsidR="00292D26" w:rsidRDefault="00292D26" w:rsidP="00292D26">
                  <w:pPr>
                    <w:pStyle w:val="ConsPlusNormal"/>
                    <w:framePr w:hSpace="180" w:wrap="around" w:hAnchor="margin" w:xAlign="center" w:y="-1695"/>
                    <w:jc w:val="center"/>
                  </w:pPr>
                  <w:r>
                    <w:t>1</w:t>
                  </w:r>
                </w:p>
              </w:tc>
              <w:tc>
                <w:tcPr>
                  <w:tcW w:w="1276" w:type="dxa"/>
                </w:tcPr>
                <w:p w:rsidR="00292D26" w:rsidRDefault="00292D26" w:rsidP="00292D26">
                  <w:pPr>
                    <w:pStyle w:val="ConsPlusNormal"/>
                    <w:framePr w:hSpace="180" w:wrap="around" w:hAnchor="margin" w:xAlign="center" w:y="-1695"/>
                    <w:jc w:val="center"/>
                  </w:pPr>
                  <w:r>
                    <w:t>3</w:t>
                  </w:r>
                </w:p>
              </w:tc>
              <w:tc>
                <w:tcPr>
                  <w:tcW w:w="1275" w:type="dxa"/>
                </w:tcPr>
                <w:p w:rsidR="00292D26" w:rsidRDefault="00292D26" w:rsidP="00292D26">
                  <w:pPr>
                    <w:pStyle w:val="ConsPlusNormal"/>
                    <w:framePr w:hSpace="180" w:wrap="around" w:hAnchor="margin" w:xAlign="center" w:y="-1695"/>
                    <w:jc w:val="center"/>
                  </w:pPr>
                  <w:r>
                    <w:t>5</w:t>
                  </w:r>
                </w:p>
              </w:tc>
              <w:tc>
                <w:tcPr>
                  <w:tcW w:w="647" w:type="dxa"/>
                </w:tcPr>
                <w:p w:rsidR="00292D26" w:rsidRDefault="00292D26" w:rsidP="00292D26">
                  <w:pPr>
                    <w:pStyle w:val="ConsPlusNormal"/>
                    <w:framePr w:hSpace="180" w:wrap="around" w:hAnchor="margin" w:xAlign="center" w:y="-1695"/>
                    <w:jc w:val="center"/>
                  </w:pPr>
                  <w:r>
                    <w:t>6</w:t>
                  </w:r>
                </w:p>
              </w:tc>
              <w:tc>
                <w:tcPr>
                  <w:tcW w:w="1196" w:type="dxa"/>
                  <w:gridSpan w:val="2"/>
                </w:tcPr>
                <w:p w:rsidR="00292D26" w:rsidRDefault="00292D26" w:rsidP="00292D26">
                  <w:pPr>
                    <w:pStyle w:val="ConsPlusNormal"/>
                    <w:framePr w:hSpace="180" w:wrap="around" w:hAnchor="margin" w:xAlign="center" w:y="-1695"/>
                    <w:jc w:val="center"/>
                  </w:pPr>
                  <w:r>
                    <w:t>0</w:t>
                  </w:r>
                </w:p>
              </w:tc>
            </w:tr>
            <w:tr w:rsidR="00292D26" w:rsidTr="00433AE2">
              <w:tc>
                <w:tcPr>
                  <w:tcW w:w="3256" w:type="dxa"/>
                </w:tcPr>
                <w:p w:rsidR="00292D26" w:rsidRDefault="00292D26" w:rsidP="00292D26">
                  <w:pPr>
                    <w:pStyle w:val="ConsPlusNormal"/>
                    <w:framePr w:hSpace="180" w:wrap="around" w:hAnchor="margin" w:xAlign="center" w:y="-1695"/>
                  </w:pPr>
                  <w:r>
                    <w:t xml:space="preserve">Уменьшение дебиторской задолженности по НДС </w:t>
                  </w:r>
                  <w:proofErr w:type="gramStart"/>
                  <w:r>
                    <w:t>по авансам</w:t>
                  </w:r>
                  <w:proofErr w:type="gramEnd"/>
                  <w:r>
                    <w:t xml:space="preserve"> уплаченным &lt;2&gt;</w:t>
                  </w:r>
                </w:p>
              </w:tc>
              <w:tc>
                <w:tcPr>
                  <w:tcW w:w="1275" w:type="dxa"/>
                </w:tcPr>
                <w:p w:rsidR="00292D26" w:rsidRDefault="00292D26" w:rsidP="00292D26">
                  <w:pPr>
                    <w:pStyle w:val="ConsPlusNormal"/>
                    <w:framePr w:hSpace="180" w:wrap="around" w:hAnchor="margin" w:xAlign="center" w:y="-1695"/>
                    <w:jc w:val="center"/>
                  </w:pPr>
                  <w:r>
                    <w:t>0</w:t>
                  </w:r>
                </w:p>
              </w:tc>
              <w:tc>
                <w:tcPr>
                  <w:tcW w:w="1381" w:type="dxa"/>
                </w:tcPr>
                <w:p w:rsidR="00292D26" w:rsidRDefault="00292D26" w:rsidP="00292D26">
                  <w:pPr>
                    <w:pStyle w:val="ConsPlusNormal"/>
                    <w:framePr w:hSpace="180" w:wrap="around" w:hAnchor="margin" w:xAlign="center" w:y="-1695"/>
                    <w:jc w:val="center"/>
                  </w:pPr>
                  <w:r>
                    <w:t>0</w:t>
                  </w:r>
                </w:p>
              </w:tc>
              <w:tc>
                <w:tcPr>
                  <w:tcW w:w="1171" w:type="dxa"/>
                </w:tcPr>
                <w:p w:rsidR="00292D26" w:rsidRDefault="00292D26" w:rsidP="00292D26">
                  <w:pPr>
                    <w:pStyle w:val="ConsPlusNormal"/>
                    <w:framePr w:hSpace="180" w:wrap="around" w:hAnchor="margin" w:xAlign="center" w:y="-1695"/>
                    <w:jc w:val="center"/>
                  </w:pPr>
                  <w:r>
                    <w:t>2</w:t>
                  </w:r>
                </w:p>
              </w:tc>
              <w:tc>
                <w:tcPr>
                  <w:tcW w:w="1134" w:type="dxa"/>
                </w:tcPr>
                <w:p w:rsidR="00292D26" w:rsidRDefault="00292D26" w:rsidP="00292D26">
                  <w:pPr>
                    <w:pStyle w:val="ConsPlusNormal"/>
                    <w:framePr w:hSpace="180" w:wrap="around" w:hAnchor="margin" w:xAlign="center" w:y="-1695"/>
                    <w:jc w:val="center"/>
                  </w:pPr>
                  <w:r>
                    <w:t>1</w:t>
                  </w:r>
                </w:p>
              </w:tc>
              <w:tc>
                <w:tcPr>
                  <w:tcW w:w="1276" w:type="dxa"/>
                </w:tcPr>
                <w:p w:rsidR="00292D26" w:rsidRDefault="00292D26" w:rsidP="00292D26">
                  <w:pPr>
                    <w:pStyle w:val="ConsPlusNormal"/>
                    <w:framePr w:hSpace="180" w:wrap="around" w:hAnchor="margin" w:xAlign="center" w:y="-1695"/>
                    <w:jc w:val="center"/>
                  </w:pPr>
                  <w:r>
                    <w:t>0</w:t>
                  </w:r>
                </w:p>
              </w:tc>
              <w:tc>
                <w:tcPr>
                  <w:tcW w:w="992" w:type="dxa"/>
                </w:tcPr>
                <w:p w:rsidR="00292D26" w:rsidRDefault="00292D26" w:rsidP="00292D26">
                  <w:pPr>
                    <w:pStyle w:val="ConsPlusNormal"/>
                    <w:framePr w:hSpace="180" w:wrap="around" w:hAnchor="margin" w:xAlign="center" w:y="-1695"/>
                    <w:jc w:val="center"/>
                  </w:pPr>
                  <w:r>
                    <w:t>1</w:t>
                  </w:r>
                </w:p>
              </w:tc>
              <w:tc>
                <w:tcPr>
                  <w:tcW w:w="1276" w:type="dxa"/>
                </w:tcPr>
                <w:p w:rsidR="00292D26" w:rsidRDefault="00292D26" w:rsidP="00292D26">
                  <w:pPr>
                    <w:pStyle w:val="ConsPlusNormal"/>
                    <w:framePr w:hSpace="180" w:wrap="around" w:hAnchor="margin" w:xAlign="center" w:y="-1695"/>
                    <w:jc w:val="center"/>
                  </w:pPr>
                  <w:r>
                    <w:t>3</w:t>
                  </w:r>
                </w:p>
              </w:tc>
              <w:tc>
                <w:tcPr>
                  <w:tcW w:w="1275" w:type="dxa"/>
                </w:tcPr>
                <w:p w:rsidR="00292D26" w:rsidRDefault="00292D26" w:rsidP="00292D26">
                  <w:pPr>
                    <w:pStyle w:val="ConsPlusNormal"/>
                    <w:framePr w:hSpace="180" w:wrap="around" w:hAnchor="margin" w:xAlign="center" w:y="-1695"/>
                    <w:jc w:val="center"/>
                  </w:pPr>
                  <w:r>
                    <w:t>6</w:t>
                  </w:r>
                </w:p>
              </w:tc>
              <w:tc>
                <w:tcPr>
                  <w:tcW w:w="647" w:type="dxa"/>
                </w:tcPr>
                <w:p w:rsidR="00292D26" w:rsidRDefault="00292D26" w:rsidP="00292D26">
                  <w:pPr>
                    <w:pStyle w:val="ConsPlusNormal"/>
                    <w:framePr w:hSpace="180" w:wrap="around" w:hAnchor="margin" w:xAlign="center" w:y="-1695"/>
                    <w:jc w:val="center"/>
                  </w:pPr>
                  <w:r>
                    <w:t>6</w:t>
                  </w:r>
                </w:p>
              </w:tc>
              <w:tc>
                <w:tcPr>
                  <w:tcW w:w="1196" w:type="dxa"/>
                  <w:gridSpan w:val="2"/>
                </w:tcPr>
                <w:p w:rsidR="00292D26" w:rsidRDefault="00292D26" w:rsidP="00292D26">
                  <w:pPr>
                    <w:pStyle w:val="ConsPlusNormal"/>
                    <w:framePr w:hSpace="180" w:wrap="around" w:hAnchor="margin" w:xAlign="center" w:y="-1695"/>
                    <w:jc w:val="center"/>
                  </w:pPr>
                  <w:r>
                    <w:t>0</w:t>
                  </w:r>
                </w:p>
              </w:tc>
            </w:tr>
            <w:tr w:rsidR="00292D26" w:rsidTr="00433AE2">
              <w:tc>
                <w:tcPr>
                  <w:tcW w:w="3256" w:type="dxa"/>
                </w:tcPr>
                <w:p w:rsidR="00292D26" w:rsidRDefault="00292D26" w:rsidP="00292D26">
                  <w:pPr>
                    <w:pStyle w:val="ConsPlusNormal"/>
                    <w:framePr w:hSpace="180" w:wrap="around" w:hAnchor="margin" w:xAlign="center" w:y="-1695"/>
                  </w:pPr>
                  <w:r>
                    <w:t>Внутренние расчеты по поступлениям</w:t>
                  </w:r>
                </w:p>
              </w:tc>
              <w:tc>
                <w:tcPr>
                  <w:tcW w:w="1275" w:type="dxa"/>
                </w:tcPr>
                <w:p w:rsidR="00292D26" w:rsidRDefault="00292D26" w:rsidP="00292D26">
                  <w:pPr>
                    <w:pStyle w:val="ConsPlusNormal"/>
                    <w:framePr w:hSpace="180" w:wrap="around" w:hAnchor="margin" w:xAlign="center" w:y="-1695"/>
                    <w:jc w:val="center"/>
                  </w:pPr>
                  <w:r>
                    <w:t>0</w:t>
                  </w:r>
                </w:p>
              </w:tc>
              <w:tc>
                <w:tcPr>
                  <w:tcW w:w="1381" w:type="dxa"/>
                </w:tcPr>
                <w:p w:rsidR="00292D26" w:rsidRDefault="00292D26" w:rsidP="00292D26">
                  <w:pPr>
                    <w:pStyle w:val="ConsPlusNormal"/>
                    <w:framePr w:hSpace="180" w:wrap="around" w:hAnchor="margin" w:xAlign="center" w:y="-1695"/>
                    <w:jc w:val="center"/>
                  </w:pPr>
                  <w:r>
                    <w:t>0</w:t>
                  </w:r>
                </w:p>
              </w:tc>
              <w:tc>
                <w:tcPr>
                  <w:tcW w:w="1171" w:type="dxa"/>
                </w:tcPr>
                <w:p w:rsidR="00292D26" w:rsidRDefault="00292D26" w:rsidP="00292D26">
                  <w:pPr>
                    <w:pStyle w:val="ConsPlusNormal"/>
                    <w:framePr w:hSpace="180" w:wrap="around" w:hAnchor="margin" w:xAlign="center" w:y="-1695"/>
                    <w:jc w:val="center"/>
                  </w:pPr>
                  <w:r>
                    <w:t>2</w:t>
                  </w:r>
                </w:p>
              </w:tc>
              <w:tc>
                <w:tcPr>
                  <w:tcW w:w="1134" w:type="dxa"/>
                </w:tcPr>
                <w:p w:rsidR="00292D26" w:rsidRDefault="00292D26" w:rsidP="00292D26">
                  <w:pPr>
                    <w:pStyle w:val="ConsPlusNormal"/>
                    <w:framePr w:hSpace="180" w:wrap="around" w:hAnchor="margin" w:xAlign="center" w:y="-1695"/>
                    <w:jc w:val="center"/>
                  </w:pPr>
                  <w:r>
                    <w:t>1</w:t>
                  </w:r>
                </w:p>
              </w:tc>
              <w:tc>
                <w:tcPr>
                  <w:tcW w:w="1276" w:type="dxa"/>
                </w:tcPr>
                <w:p w:rsidR="00292D26" w:rsidRDefault="00292D26" w:rsidP="00292D26">
                  <w:pPr>
                    <w:pStyle w:val="ConsPlusNormal"/>
                    <w:framePr w:hSpace="180" w:wrap="around" w:hAnchor="margin" w:xAlign="center" w:y="-1695"/>
                    <w:jc w:val="center"/>
                  </w:pPr>
                  <w:r>
                    <w:t>1</w:t>
                  </w:r>
                </w:p>
              </w:tc>
              <w:tc>
                <w:tcPr>
                  <w:tcW w:w="992" w:type="dxa"/>
                </w:tcPr>
                <w:p w:rsidR="00292D26" w:rsidRDefault="00292D26" w:rsidP="00292D26">
                  <w:pPr>
                    <w:pStyle w:val="ConsPlusNormal"/>
                    <w:framePr w:hSpace="180" w:wrap="around" w:hAnchor="margin" w:xAlign="center" w:y="-1695"/>
                    <w:jc w:val="center"/>
                  </w:pPr>
                  <w:r>
                    <w:t>0</w:t>
                  </w:r>
                </w:p>
              </w:tc>
              <w:tc>
                <w:tcPr>
                  <w:tcW w:w="1276" w:type="dxa"/>
                </w:tcPr>
                <w:p w:rsidR="00292D26" w:rsidRDefault="00292D26" w:rsidP="00292D26">
                  <w:pPr>
                    <w:pStyle w:val="ConsPlusNormal"/>
                    <w:framePr w:hSpace="180" w:wrap="around" w:hAnchor="margin" w:xAlign="center" w:y="-1695"/>
                    <w:jc w:val="center"/>
                  </w:pPr>
                  <w:r>
                    <w:t>0</w:t>
                  </w:r>
                </w:p>
              </w:tc>
              <w:tc>
                <w:tcPr>
                  <w:tcW w:w="1275" w:type="dxa"/>
                </w:tcPr>
                <w:p w:rsidR="00292D26" w:rsidRDefault="00292D26" w:rsidP="00292D26">
                  <w:pPr>
                    <w:pStyle w:val="ConsPlusNormal"/>
                    <w:framePr w:hSpace="180" w:wrap="around" w:hAnchor="margin" w:xAlign="center" w:y="-1695"/>
                    <w:jc w:val="center"/>
                  </w:pPr>
                  <w:r>
                    <w:t>0</w:t>
                  </w:r>
                </w:p>
              </w:tc>
              <w:tc>
                <w:tcPr>
                  <w:tcW w:w="647" w:type="dxa"/>
                </w:tcPr>
                <w:p w:rsidR="00292D26" w:rsidRDefault="00292D26" w:rsidP="00292D26">
                  <w:pPr>
                    <w:pStyle w:val="ConsPlusNormal"/>
                    <w:framePr w:hSpace="180" w:wrap="around" w:hAnchor="margin" w:xAlign="center" w:y="-1695"/>
                    <w:jc w:val="center"/>
                  </w:pPr>
                  <w:r>
                    <w:t>0</w:t>
                  </w:r>
                </w:p>
              </w:tc>
              <w:tc>
                <w:tcPr>
                  <w:tcW w:w="1196" w:type="dxa"/>
                  <w:gridSpan w:val="2"/>
                </w:tcPr>
                <w:p w:rsidR="00292D26" w:rsidRDefault="00292D26" w:rsidP="00292D26">
                  <w:pPr>
                    <w:pStyle w:val="ConsPlusNormal"/>
                    <w:framePr w:hSpace="180" w:wrap="around" w:hAnchor="margin" w:xAlign="center" w:y="-1695"/>
                    <w:jc w:val="center"/>
                  </w:pPr>
                  <w:r>
                    <w:t>0</w:t>
                  </w:r>
                </w:p>
              </w:tc>
            </w:tr>
            <w:tr w:rsidR="00292D26" w:rsidTr="00433AE2">
              <w:tc>
                <w:tcPr>
                  <w:tcW w:w="3256" w:type="dxa"/>
                </w:tcPr>
                <w:p w:rsidR="00292D26" w:rsidRDefault="00292D26" w:rsidP="00292D26">
                  <w:pPr>
                    <w:pStyle w:val="ConsPlusNormal"/>
                    <w:framePr w:hSpace="180" w:wrap="around" w:hAnchor="margin" w:xAlign="center" w:y="-1695"/>
                  </w:pPr>
                  <w:r>
                    <w:t>Внутренние расчеты по выбытиям</w:t>
                  </w:r>
                </w:p>
              </w:tc>
              <w:tc>
                <w:tcPr>
                  <w:tcW w:w="1275" w:type="dxa"/>
                </w:tcPr>
                <w:p w:rsidR="00292D26" w:rsidRDefault="00292D26" w:rsidP="00292D26">
                  <w:pPr>
                    <w:pStyle w:val="ConsPlusNormal"/>
                    <w:framePr w:hSpace="180" w:wrap="around" w:hAnchor="margin" w:xAlign="center" w:y="-1695"/>
                    <w:jc w:val="center"/>
                  </w:pPr>
                  <w:r>
                    <w:t>0</w:t>
                  </w:r>
                </w:p>
              </w:tc>
              <w:tc>
                <w:tcPr>
                  <w:tcW w:w="1381" w:type="dxa"/>
                </w:tcPr>
                <w:p w:rsidR="00292D26" w:rsidRDefault="00292D26" w:rsidP="00292D26">
                  <w:pPr>
                    <w:pStyle w:val="ConsPlusNormal"/>
                    <w:framePr w:hSpace="180" w:wrap="around" w:hAnchor="margin" w:xAlign="center" w:y="-1695"/>
                    <w:jc w:val="center"/>
                  </w:pPr>
                  <w:r>
                    <w:t>0</w:t>
                  </w:r>
                </w:p>
              </w:tc>
              <w:tc>
                <w:tcPr>
                  <w:tcW w:w="1171" w:type="dxa"/>
                </w:tcPr>
                <w:p w:rsidR="00292D26" w:rsidRDefault="00292D26" w:rsidP="00292D26">
                  <w:pPr>
                    <w:pStyle w:val="ConsPlusNormal"/>
                    <w:framePr w:hSpace="180" w:wrap="around" w:hAnchor="margin" w:xAlign="center" w:y="-1695"/>
                    <w:jc w:val="center"/>
                  </w:pPr>
                  <w:r>
                    <w:t>2</w:t>
                  </w:r>
                </w:p>
              </w:tc>
              <w:tc>
                <w:tcPr>
                  <w:tcW w:w="1134" w:type="dxa"/>
                </w:tcPr>
                <w:p w:rsidR="00292D26" w:rsidRDefault="00292D26" w:rsidP="00292D26">
                  <w:pPr>
                    <w:pStyle w:val="ConsPlusNormal"/>
                    <w:framePr w:hSpace="180" w:wrap="around" w:hAnchor="margin" w:xAlign="center" w:y="-1695"/>
                    <w:jc w:val="center"/>
                  </w:pPr>
                  <w:r>
                    <w:t>1</w:t>
                  </w:r>
                </w:p>
              </w:tc>
              <w:tc>
                <w:tcPr>
                  <w:tcW w:w="1276" w:type="dxa"/>
                </w:tcPr>
                <w:p w:rsidR="00292D26" w:rsidRDefault="00292D26" w:rsidP="00292D26">
                  <w:pPr>
                    <w:pStyle w:val="ConsPlusNormal"/>
                    <w:framePr w:hSpace="180" w:wrap="around" w:hAnchor="margin" w:xAlign="center" w:y="-1695"/>
                    <w:jc w:val="center"/>
                  </w:pPr>
                  <w:r>
                    <w:t>2</w:t>
                  </w:r>
                </w:p>
              </w:tc>
              <w:tc>
                <w:tcPr>
                  <w:tcW w:w="992" w:type="dxa"/>
                </w:tcPr>
                <w:p w:rsidR="00292D26" w:rsidRDefault="00292D26" w:rsidP="00292D26">
                  <w:pPr>
                    <w:pStyle w:val="ConsPlusNormal"/>
                    <w:framePr w:hSpace="180" w:wrap="around" w:hAnchor="margin" w:xAlign="center" w:y="-1695"/>
                    <w:jc w:val="center"/>
                  </w:pPr>
                  <w:r>
                    <w:t>0</w:t>
                  </w:r>
                </w:p>
              </w:tc>
              <w:tc>
                <w:tcPr>
                  <w:tcW w:w="1276" w:type="dxa"/>
                </w:tcPr>
                <w:p w:rsidR="00292D26" w:rsidRDefault="00292D26" w:rsidP="00292D26">
                  <w:pPr>
                    <w:pStyle w:val="ConsPlusNormal"/>
                    <w:framePr w:hSpace="180" w:wrap="around" w:hAnchor="margin" w:xAlign="center" w:y="-1695"/>
                    <w:jc w:val="center"/>
                  </w:pPr>
                  <w:r>
                    <w:t>0</w:t>
                  </w:r>
                </w:p>
              </w:tc>
              <w:tc>
                <w:tcPr>
                  <w:tcW w:w="1275" w:type="dxa"/>
                </w:tcPr>
                <w:p w:rsidR="00292D26" w:rsidRDefault="00292D26" w:rsidP="00292D26">
                  <w:pPr>
                    <w:pStyle w:val="ConsPlusNormal"/>
                    <w:framePr w:hSpace="180" w:wrap="around" w:hAnchor="margin" w:xAlign="center" w:y="-1695"/>
                    <w:jc w:val="center"/>
                  </w:pPr>
                  <w:r>
                    <w:t>0</w:t>
                  </w:r>
                </w:p>
              </w:tc>
              <w:tc>
                <w:tcPr>
                  <w:tcW w:w="647" w:type="dxa"/>
                </w:tcPr>
                <w:p w:rsidR="00292D26" w:rsidRDefault="00292D26" w:rsidP="00292D26">
                  <w:pPr>
                    <w:pStyle w:val="ConsPlusNormal"/>
                    <w:framePr w:hSpace="180" w:wrap="around" w:hAnchor="margin" w:xAlign="center" w:y="-1695"/>
                    <w:jc w:val="center"/>
                  </w:pPr>
                  <w:r>
                    <w:t>0</w:t>
                  </w:r>
                </w:p>
              </w:tc>
              <w:tc>
                <w:tcPr>
                  <w:tcW w:w="1196" w:type="dxa"/>
                  <w:gridSpan w:val="2"/>
                </w:tcPr>
                <w:p w:rsidR="00292D26" w:rsidRDefault="00292D26" w:rsidP="00292D26">
                  <w:pPr>
                    <w:pStyle w:val="ConsPlusNormal"/>
                    <w:framePr w:hSpace="180" w:wrap="around" w:hAnchor="margin" w:xAlign="center" w:y="-1695"/>
                    <w:jc w:val="center"/>
                  </w:pPr>
                  <w:r>
                    <w:t>0</w:t>
                  </w:r>
                </w:p>
              </w:tc>
            </w:tr>
            <w:tr w:rsidR="00ED568A" w:rsidTr="00433AE2">
              <w:tc>
                <w:tcPr>
                  <w:tcW w:w="3256" w:type="dxa"/>
                </w:tcPr>
                <w:p w:rsidR="00ED568A" w:rsidRDefault="00ED568A" w:rsidP="00ED568A">
                  <w:pPr>
                    <w:pStyle w:val="ConsPlusNormal"/>
                    <w:framePr w:hSpace="180" w:wrap="around" w:hAnchor="margin" w:xAlign="center" w:y="-1695"/>
                  </w:pPr>
                  <w:r>
                    <w:t>Вложения в финансовые активы</w:t>
                  </w:r>
                </w:p>
              </w:tc>
              <w:tc>
                <w:tcPr>
                  <w:tcW w:w="1275" w:type="dxa"/>
                </w:tcPr>
                <w:p w:rsidR="00ED568A" w:rsidRDefault="00ED568A" w:rsidP="00ED568A">
                  <w:pPr>
                    <w:pStyle w:val="ConsPlusNormal"/>
                    <w:framePr w:hSpace="180" w:wrap="around" w:hAnchor="margin" w:xAlign="center" w:y="-1695"/>
                    <w:jc w:val="center"/>
                  </w:pPr>
                  <w:r>
                    <w:t>0</w:t>
                  </w:r>
                </w:p>
              </w:tc>
              <w:tc>
                <w:tcPr>
                  <w:tcW w:w="1381" w:type="dxa"/>
                </w:tcPr>
                <w:p w:rsidR="00ED568A" w:rsidRDefault="00ED568A" w:rsidP="00ED568A">
                  <w:pPr>
                    <w:pStyle w:val="ConsPlusNormal"/>
                    <w:framePr w:hSpace="180" w:wrap="around" w:hAnchor="margin" w:xAlign="center" w:y="-1695"/>
                    <w:jc w:val="center"/>
                  </w:pPr>
                  <w:r>
                    <w:t>0</w:t>
                  </w:r>
                </w:p>
              </w:tc>
              <w:tc>
                <w:tcPr>
                  <w:tcW w:w="1171" w:type="dxa"/>
                </w:tcPr>
                <w:p w:rsidR="00ED568A" w:rsidRDefault="00ED568A" w:rsidP="00ED568A">
                  <w:pPr>
                    <w:pStyle w:val="ConsPlusNormal"/>
                    <w:framePr w:hSpace="180" w:wrap="around" w:hAnchor="margin" w:xAlign="center" w:y="-1695"/>
                    <w:jc w:val="center"/>
                  </w:pPr>
                  <w:r>
                    <w:t>2</w:t>
                  </w:r>
                </w:p>
              </w:tc>
              <w:tc>
                <w:tcPr>
                  <w:tcW w:w="1134" w:type="dxa"/>
                </w:tcPr>
                <w:p w:rsidR="00ED568A" w:rsidRDefault="00ED568A" w:rsidP="00ED568A">
                  <w:pPr>
                    <w:pStyle w:val="ConsPlusNormal"/>
                    <w:framePr w:hSpace="180" w:wrap="around" w:hAnchor="margin" w:xAlign="center" w:y="-1695"/>
                    <w:jc w:val="center"/>
                  </w:pPr>
                  <w:r>
                    <w:t>1</w:t>
                  </w:r>
                </w:p>
              </w:tc>
              <w:tc>
                <w:tcPr>
                  <w:tcW w:w="1276" w:type="dxa"/>
                </w:tcPr>
                <w:p w:rsidR="00ED568A" w:rsidRDefault="00ED568A" w:rsidP="00ED568A">
                  <w:pPr>
                    <w:pStyle w:val="ConsPlusNormal"/>
                    <w:framePr w:hSpace="180" w:wrap="around" w:hAnchor="margin" w:xAlign="center" w:y="-1695"/>
                    <w:jc w:val="center"/>
                  </w:pPr>
                  <w:r>
                    <w:t>5</w:t>
                  </w:r>
                </w:p>
              </w:tc>
              <w:tc>
                <w:tcPr>
                  <w:tcW w:w="992" w:type="dxa"/>
                </w:tcPr>
                <w:p w:rsidR="00ED568A" w:rsidRDefault="00ED568A" w:rsidP="00ED568A">
                  <w:pPr>
                    <w:pStyle w:val="ConsPlusNormal"/>
                    <w:framePr w:hSpace="180" w:wrap="around" w:hAnchor="margin" w:xAlign="center" w:y="-1695"/>
                    <w:jc w:val="center"/>
                  </w:pPr>
                  <w:r>
                    <w:t>0</w:t>
                  </w:r>
                </w:p>
              </w:tc>
              <w:tc>
                <w:tcPr>
                  <w:tcW w:w="1276" w:type="dxa"/>
                </w:tcPr>
                <w:p w:rsidR="00ED568A" w:rsidRDefault="00ED568A" w:rsidP="00ED568A">
                  <w:pPr>
                    <w:pStyle w:val="ConsPlusNormal"/>
                    <w:framePr w:hSpace="180" w:wrap="around" w:hAnchor="margin" w:xAlign="center" w:y="-1695"/>
                    <w:jc w:val="center"/>
                  </w:pPr>
                  <w:r>
                    <w:t>0</w:t>
                  </w:r>
                </w:p>
              </w:tc>
              <w:tc>
                <w:tcPr>
                  <w:tcW w:w="1275" w:type="dxa"/>
                </w:tcPr>
                <w:p w:rsidR="00ED568A" w:rsidRDefault="00ED568A" w:rsidP="00ED568A">
                  <w:pPr>
                    <w:pStyle w:val="ConsPlusNormal"/>
                    <w:framePr w:hSpace="180" w:wrap="around" w:hAnchor="margin" w:xAlign="center" w:y="-1695"/>
                    <w:jc w:val="center"/>
                  </w:pPr>
                  <w:r>
                    <w:t>0</w:t>
                  </w:r>
                </w:p>
              </w:tc>
              <w:tc>
                <w:tcPr>
                  <w:tcW w:w="647" w:type="dxa"/>
                </w:tcPr>
                <w:p w:rsidR="00ED568A" w:rsidRDefault="00ED568A" w:rsidP="00ED568A">
                  <w:pPr>
                    <w:pStyle w:val="ConsPlusNormal"/>
                    <w:framePr w:hSpace="180" w:wrap="around" w:hAnchor="margin" w:xAlign="center" w:y="-1695"/>
                    <w:jc w:val="center"/>
                  </w:pPr>
                  <w:r>
                    <w:t>0</w:t>
                  </w:r>
                </w:p>
              </w:tc>
              <w:tc>
                <w:tcPr>
                  <w:tcW w:w="1196" w:type="dxa"/>
                  <w:gridSpan w:val="2"/>
                </w:tcPr>
                <w:p w:rsidR="00ED568A" w:rsidRDefault="00ED568A" w:rsidP="00ED568A">
                  <w:pPr>
                    <w:pStyle w:val="ConsPlusNormal"/>
                    <w:framePr w:hSpace="180" w:wrap="around" w:hAnchor="margin" w:xAlign="center" w:y="-1695"/>
                    <w:jc w:val="center"/>
                  </w:pPr>
                  <w:r>
                    <w:t>0</w:t>
                  </w:r>
                </w:p>
              </w:tc>
            </w:tr>
            <w:tr w:rsidR="00ED568A" w:rsidTr="00433AE2">
              <w:tc>
                <w:tcPr>
                  <w:tcW w:w="3256" w:type="dxa"/>
                </w:tcPr>
                <w:p w:rsidR="00ED568A" w:rsidRDefault="00ED568A" w:rsidP="00ED568A">
                  <w:pPr>
                    <w:pStyle w:val="ConsPlusNormal"/>
                    <w:framePr w:hSpace="180" w:wrap="around" w:hAnchor="margin" w:xAlign="center" w:y="-1695"/>
                  </w:pPr>
                  <w:r>
                    <w:t>Вложения в ценные бумаги, кроме акций</w:t>
                  </w:r>
                </w:p>
              </w:tc>
              <w:tc>
                <w:tcPr>
                  <w:tcW w:w="1275" w:type="dxa"/>
                </w:tcPr>
                <w:p w:rsidR="00ED568A" w:rsidRDefault="00ED568A" w:rsidP="00ED568A">
                  <w:pPr>
                    <w:pStyle w:val="ConsPlusNormal"/>
                    <w:framePr w:hSpace="180" w:wrap="around" w:hAnchor="margin" w:xAlign="center" w:y="-1695"/>
                    <w:jc w:val="center"/>
                  </w:pPr>
                  <w:r>
                    <w:t>0</w:t>
                  </w:r>
                </w:p>
              </w:tc>
              <w:tc>
                <w:tcPr>
                  <w:tcW w:w="1381" w:type="dxa"/>
                </w:tcPr>
                <w:p w:rsidR="00ED568A" w:rsidRDefault="00ED568A" w:rsidP="00ED568A">
                  <w:pPr>
                    <w:pStyle w:val="ConsPlusNormal"/>
                    <w:framePr w:hSpace="180" w:wrap="around" w:hAnchor="margin" w:xAlign="center" w:y="-1695"/>
                    <w:jc w:val="center"/>
                  </w:pPr>
                  <w:r>
                    <w:t>0</w:t>
                  </w:r>
                </w:p>
              </w:tc>
              <w:tc>
                <w:tcPr>
                  <w:tcW w:w="1171" w:type="dxa"/>
                </w:tcPr>
                <w:p w:rsidR="00ED568A" w:rsidRDefault="00ED568A" w:rsidP="00ED568A">
                  <w:pPr>
                    <w:pStyle w:val="ConsPlusNormal"/>
                    <w:framePr w:hSpace="180" w:wrap="around" w:hAnchor="margin" w:xAlign="center" w:y="-1695"/>
                    <w:jc w:val="center"/>
                  </w:pPr>
                  <w:r>
                    <w:t>2</w:t>
                  </w:r>
                </w:p>
              </w:tc>
              <w:tc>
                <w:tcPr>
                  <w:tcW w:w="1134" w:type="dxa"/>
                </w:tcPr>
                <w:p w:rsidR="00ED568A" w:rsidRDefault="00ED568A" w:rsidP="00ED568A">
                  <w:pPr>
                    <w:pStyle w:val="ConsPlusNormal"/>
                    <w:framePr w:hSpace="180" w:wrap="around" w:hAnchor="margin" w:xAlign="center" w:y="-1695"/>
                    <w:jc w:val="center"/>
                  </w:pPr>
                  <w:r>
                    <w:t>1</w:t>
                  </w:r>
                </w:p>
              </w:tc>
              <w:tc>
                <w:tcPr>
                  <w:tcW w:w="1276" w:type="dxa"/>
                </w:tcPr>
                <w:p w:rsidR="00ED568A" w:rsidRDefault="00ED568A" w:rsidP="00ED568A">
                  <w:pPr>
                    <w:pStyle w:val="ConsPlusNormal"/>
                    <w:framePr w:hSpace="180" w:wrap="around" w:hAnchor="margin" w:xAlign="center" w:y="-1695"/>
                    <w:jc w:val="center"/>
                  </w:pPr>
                  <w:r>
                    <w:t>5</w:t>
                  </w:r>
                </w:p>
              </w:tc>
              <w:tc>
                <w:tcPr>
                  <w:tcW w:w="992" w:type="dxa"/>
                </w:tcPr>
                <w:p w:rsidR="00ED568A" w:rsidRDefault="00ED568A" w:rsidP="00ED568A">
                  <w:pPr>
                    <w:pStyle w:val="ConsPlusNormal"/>
                    <w:framePr w:hSpace="180" w:wrap="around" w:hAnchor="margin" w:xAlign="center" w:y="-1695"/>
                    <w:jc w:val="center"/>
                  </w:pPr>
                  <w:r>
                    <w:t>2</w:t>
                  </w:r>
                </w:p>
              </w:tc>
              <w:tc>
                <w:tcPr>
                  <w:tcW w:w="1276" w:type="dxa"/>
                </w:tcPr>
                <w:p w:rsidR="00ED568A" w:rsidRDefault="00ED568A" w:rsidP="00ED568A">
                  <w:pPr>
                    <w:pStyle w:val="ConsPlusNormal"/>
                    <w:framePr w:hSpace="180" w:wrap="around" w:hAnchor="margin" w:xAlign="center" w:y="-1695"/>
                    <w:jc w:val="center"/>
                  </w:pPr>
                  <w:r>
                    <w:t>0</w:t>
                  </w:r>
                </w:p>
              </w:tc>
              <w:tc>
                <w:tcPr>
                  <w:tcW w:w="1275" w:type="dxa"/>
                </w:tcPr>
                <w:p w:rsidR="00ED568A" w:rsidRDefault="00ED568A" w:rsidP="00ED568A">
                  <w:pPr>
                    <w:pStyle w:val="ConsPlusNormal"/>
                    <w:framePr w:hSpace="180" w:wrap="around" w:hAnchor="margin" w:xAlign="center" w:y="-1695"/>
                    <w:jc w:val="center"/>
                  </w:pPr>
                  <w:r>
                    <w:t>0</w:t>
                  </w:r>
                </w:p>
              </w:tc>
              <w:tc>
                <w:tcPr>
                  <w:tcW w:w="647" w:type="dxa"/>
                </w:tcPr>
                <w:p w:rsidR="00ED568A" w:rsidRDefault="00ED568A" w:rsidP="00ED568A">
                  <w:pPr>
                    <w:pStyle w:val="ConsPlusNormal"/>
                    <w:framePr w:hSpace="180" w:wrap="around" w:hAnchor="margin" w:xAlign="center" w:y="-1695"/>
                    <w:jc w:val="center"/>
                  </w:pPr>
                  <w:r>
                    <w:t>0</w:t>
                  </w:r>
                </w:p>
              </w:tc>
              <w:tc>
                <w:tcPr>
                  <w:tcW w:w="1196" w:type="dxa"/>
                  <w:gridSpan w:val="2"/>
                </w:tcPr>
                <w:p w:rsidR="00ED568A" w:rsidRDefault="00ED568A" w:rsidP="00ED568A">
                  <w:pPr>
                    <w:pStyle w:val="ConsPlusNormal"/>
                    <w:framePr w:hSpace="180" w:wrap="around" w:hAnchor="margin" w:xAlign="center" w:y="-1695"/>
                    <w:jc w:val="center"/>
                  </w:pPr>
                  <w:r>
                    <w:t>0</w:t>
                  </w:r>
                </w:p>
              </w:tc>
            </w:tr>
            <w:tr w:rsidR="00ED568A" w:rsidTr="00433AE2">
              <w:tc>
                <w:tcPr>
                  <w:tcW w:w="3256" w:type="dxa"/>
                </w:tcPr>
                <w:p w:rsidR="00ED568A" w:rsidRDefault="00ED568A" w:rsidP="00ED568A">
                  <w:pPr>
                    <w:pStyle w:val="ConsPlusNormal"/>
                    <w:framePr w:hSpace="180" w:wrap="around" w:hAnchor="margin" w:xAlign="center" w:y="-1695"/>
                  </w:pPr>
                  <w:r>
                    <w:t>Вложения в облигации</w:t>
                  </w:r>
                </w:p>
              </w:tc>
              <w:tc>
                <w:tcPr>
                  <w:tcW w:w="1275" w:type="dxa"/>
                </w:tcPr>
                <w:p w:rsidR="00ED568A" w:rsidRDefault="00ED568A" w:rsidP="00ED568A">
                  <w:pPr>
                    <w:pStyle w:val="ConsPlusNormal"/>
                    <w:framePr w:hSpace="180" w:wrap="around" w:hAnchor="margin" w:xAlign="center" w:y="-1695"/>
                    <w:jc w:val="center"/>
                  </w:pPr>
                  <w:r>
                    <w:t>0</w:t>
                  </w:r>
                </w:p>
              </w:tc>
              <w:tc>
                <w:tcPr>
                  <w:tcW w:w="1381" w:type="dxa"/>
                </w:tcPr>
                <w:p w:rsidR="00ED568A" w:rsidRDefault="00ED568A" w:rsidP="00ED568A">
                  <w:pPr>
                    <w:pStyle w:val="ConsPlusNormal"/>
                    <w:framePr w:hSpace="180" w:wrap="around" w:hAnchor="margin" w:xAlign="center" w:y="-1695"/>
                    <w:jc w:val="center"/>
                  </w:pPr>
                  <w:r>
                    <w:t>0</w:t>
                  </w:r>
                </w:p>
              </w:tc>
              <w:tc>
                <w:tcPr>
                  <w:tcW w:w="1171" w:type="dxa"/>
                </w:tcPr>
                <w:p w:rsidR="00ED568A" w:rsidRDefault="00ED568A" w:rsidP="00ED568A">
                  <w:pPr>
                    <w:pStyle w:val="ConsPlusNormal"/>
                    <w:framePr w:hSpace="180" w:wrap="around" w:hAnchor="margin" w:xAlign="center" w:y="-1695"/>
                    <w:jc w:val="center"/>
                  </w:pPr>
                  <w:r>
                    <w:t>2</w:t>
                  </w:r>
                </w:p>
              </w:tc>
              <w:tc>
                <w:tcPr>
                  <w:tcW w:w="1134" w:type="dxa"/>
                </w:tcPr>
                <w:p w:rsidR="00ED568A" w:rsidRDefault="00ED568A" w:rsidP="00ED568A">
                  <w:pPr>
                    <w:pStyle w:val="ConsPlusNormal"/>
                    <w:framePr w:hSpace="180" w:wrap="around" w:hAnchor="margin" w:xAlign="center" w:y="-1695"/>
                    <w:jc w:val="center"/>
                  </w:pPr>
                  <w:r>
                    <w:t>1</w:t>
                  </w:r>
                </w:p>
              </w:tc>
              <w:tc>
                <w:tcPr>
                  <w:tcW w:w="1276" w:type="dxa"/>
                </w:tcPr>
                <w:p w:rsidR="00ED568A" w:rsidRDefault="00ED568A" w:rsidP="00ED568A">
                  <w:pPr>
                    <w:pStyle w:val="ConsPlusNormal"/>
                    <w:framePr w:hSpace="180" w:wrap="around" w:hAnchor="margin" w:xAlign="center" w:y="-1695"/>
                    <w:jc w:val="center"/>
                  </w:pPr>
                  <w:r>
                    <w:t>5</w:t>
                  </w:r>
                </w:p>
              </w:tc>
              <w:tc>
                <w:tcPr>
                  <w:tcW w:w="992" w:type="dxa"/>
                </w:tcPr>
                <w:p w:rsidR="00ED568A" w:rsidRDefault="00ED568A" w:rsidP="00ED568A">
                  <w:pPr>
                    <w:pStyle w:val="ConsPlusNormal"/>
                    <w:framePr w:hSpace="180" w:wrap="around" w:hAnchor="margin" w:xAlign="center" w:y="-1695"/>
                    <w:jc w:val="center"/>
                  </w:pPr>
                  <w:r>
                    <w:t>2</w:t>
                  </w:r>
                </w:p>
              </w:tc>
              <w:tc>
                <w:tcPr>
                  <w:tcW w:w="1276" w:type="dxa"/>
                </w:tcPr>
                <w:p w:rsidR="00ED568A" w:rsidRDefault="00ED568A" w:rsidP="00ED568A">
                  <w:pPr>
                    <w:pStyle w:val="ConsPlusNormal"/>
                    <w:framePr w:hSpace="180" w:wrap="around" w:hAnchor="margin" w:xAlign="center" w:y="-1695"/>
                    <w:jc w:val="center"/>
                  </w:pPr>
                  <w:r>
                    <w:t>1</w:t>
                  </w:r>
                </w:p>
              </w:tc>
              <w:tc>
                <w:tcPr>
                  <w:tcW w:w="1275" w:type="dxa"/>
                </w:tcPr>
                <w:p w:rsidR="00ED568A" w:rsidRDefault="00ED568A" w:rsidP="00ED568A">
                  <w:pPr>
                    <w:pStyle w:val="ConsPlusNormal"/>
                    <w:framePr w:hSpace="180" w:wrap="around" w:hAnchor="margin" w:xAlign="center" w:y="-1695"/>
                    <w:jc w:val="center"/>
                  </w:pPr>
                  <w:r>
                    <w:t>0</w:t>
                  </w:r>
                </w:p>
              </w:tc>
              <w:tc>
                <w:tcPr>
                  <w:tcW w:w="647" w:type="dxa"/>
                </w:tcPr>
                <w:p w:rsidR="00ED568A" w:rsidRDefault="00ED568A" w:rsidP="00ED568A">
                  <w:pPr>
                    <w:pStyle w:val="ConsPlusNormal"/>
                    <w:framePr w:hSpace="180" w:wrap="around" w:hAnchor="margin" w:xAlign="center" w:y="-1695"/>
                    <w:jc w:val="center"/>
                  </w:pPr>
                  <w:r>
                    <w:t>0</w:t>
                  </w:r>
                </w:p>
              </w:tc>
              <w:tc>
                <w:tcPr>
                  <w:tcW w:w="1196" w:type="dxa"/>
                  <w:gridSpan w:val="2"/>
                </w:tcPr>
                <w:p w:rsidR="00ED568A" w:rsidRDefault="00ED568A" w:rsidP="00ED568A">
                  <w:pPr>
                    <w:pStyle w:val="ConsPlusNormal"/>
                    <w:framePr w:hSpace="180" w:wrap="around" w:hAnchor="margin" w:xAlign="center" w:y="-1695"/>
                    <w:jc w:val="center"/>
                  </w:pPr>
                  <w:r>
                    <w:t>0</w:t>
                  </w:r>
                </w:p>
              </w:tc>
            </w:tr>
            <w:tr w:rsidR="00ED568A" w:rsidTr="00433AE2">
              <w:tc>
                <w:tcPr>
                  <w:tcW w:w="3256" w:type="dxa"/>
                </w:tcPr>
                <w:p w:rsidR="00ED568A" w:rsidRDefault="00ED568A" w:rsidP="00ED568A">
                  <w:pPr>
                    <w:pStyle w:val="ConsPlusNormal"/>
                    <w:framePr w:hSpace="180" w:wrap="around" w:hAnchor="margin" w:xAlign="center" w:y="-1695"/>
                  </w:pPr>
                  <w:r>
                    <w:lastRenderedPageBreak/>
                    <w:t>Увеличение вложений в облигации</w:t>
                  </w:r>
                </w:p>
              </w:tc>
              <w:tc>
                <w:tcPr>
                  <w:tcW w:w="1275" w:type="dxa"/>
                </w:tcPr>
                <w:p w:rsidR="00ED568A" w:rsidRDefault="00ED568A" w:rsidP="00ED568A">
                  <w:pPr>
                    <w:pStyle w:val="ConsPlusNormal"/>
                    <w:framePr w:hSpace="180" w:wrap="around" w:hAnchor="margin" w:xAlign="center" w:y="-1695"/>
                    <w:jc w:val="center"/>
                  </w:pPr>
                  <w:r>
                    <w:t>0</w:t>
                  </w:r>
                </w:p>
              </w:tc>
              <w:tc>
                <w:tcPr>
                  <w:tcW w:w="1381" w:type="dxa"/>
                </w:tcPr>
                <w:p w:rsidR="00ED568A" w:rsidRDefault="00ED568A" w:rsidP="00ED568A">
                  <w:pPr>
                    <w:pStyle w:val="ConsPlusNormal"/>
                    <w:framePr w:hSpace="180" w:wrap="around" w:hAnchor="margin" w:xAlign="center" w:y="-1695"/>
                    <w:jc w:val="center"/>
                  </w:pPr>
                  <w:r>
                    <w:t>0</w:t>
                  </w:r>
                </w:p>
              </w:tc>
              <w:tc>
                <w:tcPr>
                  <w:tcW w:w="1171" w:type="dxa"/>
                </w:tcPr>
                <w:p w:rsidR="00ED568A" w:rsidRDefault="00ED568A" w:rsidP="00ED568A">
                  <w:pPr>
                    <w:pStyle w:val="ConsPlusNormal"/>
                    <w:framePr w:hSpace="180" w:wrap="around" w:hAnchor="margin" w:xAlign="center" w:y="-1695"/>
                    <w:jc w:val="center"/>
                  </w:pPr>
                  <w:r>
                    <w:t>2</w:t>
                  </w:r>
                </w:p>
              </w:tc>
              <w:tc>
                <w:tcPr>
                  <w:tcW w:w="1134" w:type="dxa"/>
                </w:tcPr>
                <w:p w:rsidR="00ED568A" w:rsidRDefault="00ED568A" w:rsidP="00ED568A">
                  <w:pPr>
                    <w:pStyle w:val="ConsPlusNormal"/>
                    <w:framePr w:hSpace="180" w:wrap="around" w:hAnchor="margin" w:xAlign="center" w:y="-1695"/>
                    <w:jc w:val="center"/>
                  </w:pPr>
                  <w:r>
                    <w:t>1</w:t>
                  </w:r>
                </w:p>
              </w:tc>
              <w:tc>
                <w:tcPr>
                  <w:tcW w:w="1276" w:type="dxa"/>
                </w:tcPr>
                <w:p w:rsidR="00ED568A" w:rsidRDefault="00ED568A" w:rsidP="00ED568A">
                  <w:pPr>
                    <w:pStyle w:val="ConsPlusNormal"/>
                    <w:framePr w:hSpace="180" w:wrap="around" w:hAnchor="margin" w:xAlign="center" w:y="-1695"/>
                    <w:jc w:val="center"/>
                  </w:pPr>
                  <w:r>
                    <w:t>5</w:t>
                  </w:r>
                </w:p>
              </w:tc>
              <w:tc>
                <w:tcPr>
                  <w:tcW w:w="992" w:type="dxa"/>
                </w:tcPr>
                <w:p w:rsidR="00ED568A" w:rsidRDefault="00ED568A" w:rsidP="00ED568A">
                  <w:pPr>
                    <w:pStyle w:val="ConsPlusNormal"/>
                    <w:framePr w:hSpace="180" w:wrap="around" w:hAnchor="margin" w:xAlign="center" w:y="-1695"/>
                    <w:jc w:val="center"/>
                  </w:pPr>
                  <w:r>
                    <w:t>2</w:t>
                  </w:r>
                </w:p>
              </w:tc>
              <w:tc>
                <w:tcPr>
                  <w:tcW w:w="1276" w:type="dxa"/>
                </w:tcPr>
                <w:p w:rsidR="00ED568A" w:rsidRDefault="00ED568A" w:rsidP="00ED568A">
                  <w:pPr>
                    <w:pStyle w:val="ConsPlusNormal"/>
                    <w:framePr w:hSpace="180" w:wrap="around" w:hAnchor="margin" w:xAlign="center" w:y="-1695"/>
                    <w:jc w:val="center"/>
                  </w:pPr>
                  <w:r>
                    <w:t>1</w:t>
                  </w:r>
                </w:p>
              </w:tc>
              <w:tc>
                <w:tcPr>
                  <w:tcW w:w="1275" w:type="dxa"/>
                </w:tcPr>
                <w:p w:rsidR="00ED568A" w:rsidRDefault="00ED568A" w:rsidP="00ED568A">
                  <w:pPr>
                    <w:pStyle w:val="ConsPlusNormal"/>
                    <w:framePr w:hSpace="180" w:wrap="around" w:hAnchor="margin" w:xAlign="center" w:y="-1695"/>
                    <w:jc w:val="center"/>
                  </w:pPr>
                  <w:r>
                    <w:t>5</w:t>
                  </w:r>
                </w:p>
              </w:tc>
              <w:tc>
                <w:tcPr>
                  <w:tcW w:w="647" w:type="dxa"/>
                </w:tcPr>
                <w:p w:rsidR="00ED568A" w:rsidRDefault="00ED568A" w:rsidP="00ED568A">
                  <w:pPr>
                    <w:pStyle w:val="ConsPlusNormal"/>
                    <w:framePr w:hSpace="180" w:wrap="around" w:hAnchor="margin" w:xAlign="center" w:y="-1695"/>
                    <w:jc w:val="center"/>
                  </w:pPr>
                  <w:r>
                    <w:t>2</w:t>
                  </w:r>
                </w:p>
              </w:tc>
              <w:tc>
                <w:tcPr>
                  <w:tcW w:w="1196" w:type="dxa"/>
                  <w:gridSpan w:val="2"/>
                </w:tcPr>
                <w:p w:rsidR="00ED568A" w:rsidRDefault="00ED568A" w:rsidP="00ED568A">
                  <w:pPr>
                    <w:pStyle w:val="ConsPlusNormal"/>
                    <w:framePr w:hSpace="180" w:wrap="around" w:hAnchor="margin" w:xAlign="center" w:y="-1695"/>
                    <w:jc w:val="center"/>
                  </w:pPr>
                  <w:r>
                    <w:t>0</w:t>
                  </w:r>
                </w:p>
              </w:tc>
            </w:tr>
            <w:tr w:rsidR="007446BF" w:rsidTr="00433AE2">
              <w:tc>
                <w:tcPr>
                  <w:tcW w:w="3256" w:type="dxa"/>
                </w:tcPr>
                <w:p w:rsidR="007446BF" w:rsidRDefault="007446BF" w:rsidP="007446BF">
                  <w:pPr>
                    <w:pStyle w:val="ConsPlusNormal"/>
                    <w:framePr w:hSpace="180" w:wrap="around" w:hAnchor="margin" w:xAlign="center" w:y="-1695"/>
                  </w:pPr>
                  <w:r>
                    <w:t>Расчеты по принятым обязательствам &lt;2&gt;, &lt;4&gt;</w:t>
                  </w:r>
                </w:p>
              </w:tc>
              <w:tc>
                <w:tcPr>
                  <w:tcW w:w="1275" w:type="dxa"/>
                </w:tcPr>
                <w:p w:rsidR="007446BF" w:rsidRDefault="007446BF" w:rsidP="007446BF">
                  <w:pPr>
                    <w:pStyle w:val="ConsPlusNormal"/>
                    <w:framePr w:hSpace="180" w:wrap="around" w:hAnchor="margin" w:xAlign="center" w:y="-1695"/>
                    <w:jc w:val="center"/>
                  </w:pPr>
                  <w:r>
                    <w:t>0</w:t>
                  </w:r>
                </w:p>
              </w:tc>
              <w:tc>
                <w:tcPr>
                  <w:tcW w:w="1381" w:type="dxa"/>
                </w:tcPr>
                <w:p w:rsidR="007446BF" w:rsidRDefault="007446BF" w:rsidP="007446BF">
                  <w:pPr>
                    <w:pStyle w:val="ConsPlusNormal"/>
                    <w:framePr w:hSpace="180" w:wrap="around" w:hAnchor="margin" w:xAlign="center" w:y="-1695"/>
                    <w:jc w:val="center"/>
                  </w:pPr>
                  <w:r>
                    <w:t>0</w:t>
                  </w:r>
                </w:p>
              </w:tc>
              <w:tc>
                <w:tcPr>
                  <w:tcW w:w="1171" w:type="dxa"/>
                </w:tcPr>
                <w:p w:rsidR="007446BF" w:rsidRDefault="007446BF" w:rsidP="007446BF">
                  <w:pPr>
                    <w:pStyle w:val="ConsPlusNormal"/>
                    <w:framePr w:hSpace="180" w:wrap="around" w:hAnchor="margin" w:xAlign="center" w:y="-1695"/>
                    <w:jc w:val="center"/>
                  </w:pPr>
                  <w:r>
                    <w:t>3</w:t>
                  </w:r>
                </w:p>
              </w:tc>
              <w:tc>
                <w:tcPr>
                  <w:tcW w:w="1134" w:type="dxa"/>
                </w:tcPr>
                <w:p w:rsidR="007446BF" w:rsidRDefault="007446BF" w:rsidP="007446BF">
                  <w:pPr>
                    <w:pStyle w:val="ConsPlusNormal"/>
                    <w:framePr w:hSpace="180" w:wrap="around" w:hAnchor="margin" w:xAlign="center" w:y="-1695"/>
                    <w:jc w:val="center"/>
                  </w:pPr>
                  <w:r>
                    <w:t>0</w:t>
                  </w:r>
                </w:p>
              </w:tc>
              <w:tc>
                <w:tcPr>
                  <w:tcW w:w="1276" w:type="dxa"/>
                </w:tcPr>
                <w:p w:rsidR="007446BF" w:rsidRDefault="007446BF" w:rsidP="007446BF">
                  <w:pPr>
                    <w:pStyle w:val="ConsPlusNormal"/>
                    <w:framePr w:hSpace="180" w:wrap="around" w:hAnchor="margin" w:xAlign="center" w:y="-1695"/>
                    <w:jc w:val="center"/>
                  </w:pPr>
                  <w:r>
                    <w:t>2</w:t>
                  </w:r>
                </w:p>
              </w:tc>
              <w:tc>
                <w:tcPr>
                  <w:tcW w:w="992" w:type="dxa"/>
                </w:tcPr>
                <w:p w:rsidR="007446BF" w:rsidRDefault="007446BF" w:rsidP="007446BF">
                  <w:pPr>
                    <w:pStyle w:val="ConsPlusNormal"/>
                    <w:framePr w:hSpace="180" w:wrap="around" w:hAnchor="margin" w:xAlign="center" w:y="-1695"/>
                    <w:jc w:val="center"/>
                  </w:pPr>
                  <w:r>
                    <w:t>0</w:t>
                  </w:r>
                </w:p>
              </w:tc>
              <w:tc>
                <w:tcPr>
                  <w:tcW w:w="1276" w:type="dxa"/>
                </w:tcPr>
                <w:p w:rsidR="007446BF" w:rsidRDefault="007446BF" w:rsidP="007446BF">
                  <w:pPr>
                    <w:pStyle w:val="ConsPlusNormal"/>
                    <w:framePr w:hSpace="180" w:wrap="around" w:hAnchor="margin" w:xAlign="center" w:y="-1695"/>
                    <w:jc w:val="center"/>
                  </w:pPr>
                  <w:r>
                    <w:t>0</w:t>
                  </w:r>
                </w:p>
              </w:tc>
              <w:tc>
                <w:tcPr>
                  <w:tcW w:w="1275" w:type="dxa"/>
                </w:tcPr>
                <w:p w:rsidR="007446BF" w:rsidRDefault="007446BF" w:rsidP="007446BF">
                  <w:pPr>
                    <w:pStyle w:val="ConsPlusNormal"/>
                    <w:framePr w:hSpace="180" w:wrap="around" w:hAnchor="margin" w:xAlign="center" w:y="-1695"/>
                    <w:jc w:val="center"/>
                  </w:pPr>
                  <w:r>
                    <w:t>0</w:t>
                  </w:r>
                </w:p>
              </w:tc>
              <w:tc>
                <w:tcPr>
                  <w:tcW w:w="647" w:type="dxa"/>
                </w:tcPr>
                <w:p w:rsidR="007446BF" w:rsidRDefault="007446BF" w:rsidP="007446BF">
                  <w:pPr>
                    <w:pStyle w:val="ConsPlusNormal"/>
                    <w:framePr w:hSpace="180" w:wrap="around" w:hAnchor="margin" w:xAlign="center" w:y="-1695"/>
                    <w:jc w:val="center"/>
                  </w:pPr>
                  <w:r>
                    <w:t>0</w:t>
                  </w:r>
                </w:p>
              </w:tc>
              <w:tc>
                <w:tcPr>
                  <w:tcW w:w="1196" w:type="dxa"/>
                  <w:gridSpan w:val="2"/>
                </w:tcPr>
                <w:p w:rsidR="007446BF" w:rsidRDefault="007446BF" w:rsidP="007446BF">
                  <w:pPr>
                    <w:pStyle w:val="ConsPlusNormal"/>
                    <w:framePr w:hSpace="180" w:wrap="around" w:hAnchor="margin" w:xAlign="center" w:y="-1695"/>
                    <w:jc w:val="center"/>
                  </w:pPr>
                  <w:r>
                    <w:t>0</w:t>
                  </w:r>
                </w:p>
              </w:tc>
            </w:tr>
            <w:tr w:rsidR="007446BF" w:rsidTr="00433AE2">
              <w:tc>
                <w:tcPr>
                  <w:tcW w:w="3256" w:type="dxa"/>
                </w:tcPr>
                <w:p w:rsidR="007446BF" w:rsidRDefault="007446BF" w:rsidP="007446BF">
                  <w:pPr>
                    <w:pStyle w:val="ConsPlusNormal"/>
                    <w:framePr w:hSpace="180" w:wrap="around" w:hAnchor="margin" w:xAlign="center" w:y="-1695"/>
                  </w:pPr>
                  <w:r>
                    <w:t>Расчеты по оплате труда, начислениям на выплаты по оплате труда</w:t>
                  </w:r>
                </w:p>
              </w:tc>
              <w:tc>
                <w:tcPr>
                  <w:tcW w:w="1275" w:type="dxa"/>
                </w:tcPr>
                <w:p w:rsidR="007446BF" w:rsidRDefault="007446BF" w:rsidP="007446BF">
                  <w:pPr>
                    <w:pStyle w:val="ConsPlusNormal"/>
                    <w:framePr w:hSpace="180" w:wrap="around" w:hAnchor="margin" w:xAlign="center" w:y="-1695"/>
                    <w:jc w:val="center"/>
                  </w:pPr>
                  <w:r>
                    <w:t>0</w:t>
                  </w:r>
                </w:p>
              </w:tc>
              <w:tc>
                <w:tcPr>
                  <w:tcW w:w="1381" w:type="dxa"/>
                </w:tcPr>
                <w:p w:rsidR="007446BF" w:rsidRDefault="007446BF" w:rsidP="007446BF">
                  <w:pPr>
                    <w:pStyle w:val="ConsPlusNormal"/>
                    <w:framePr w:hSpace="180" w:wrap="around" w:hAnchor="margin" w:xAlign="center" w:y="-1695"/>
                    <w:jc w:val="center"/>
                  </w:pPr>
                  <w:r>
                    <w:t>0</w:t>
                  </w:r>
                </w:p>
              </w:tc>
              <w:tc>
                <w:tcPr>
                  <w:tcW w:w="1171" w:type="dxa"/>
                </w:tcPr>
                <w:p w:rsidR="007446BF" w:rsidRDefault="007446BF" w:rsidP="007446BF">
                  <w:pPr>
                    <w:pStyle w:val="ConsPlusNormal"/>
                    <w:framePr w:hSpace="180" w:wrap="around" w:hAnchor="margin" w:xAlign="center" w:y="-1695"/>
                    <w:jc w:val="center"/>
                  </w:pPr>
                  <w:r>
                    <w:t>3</w:t>
                  </w:r>
                </w:p>
              </w:tc>
              <w:tc>
                <w:tcPr>
                  <w:tcW w:w="1134" w:type="dxa"/>
                </w:tcPr>
                <w:p w:rsidR="007446BF" w:rsidRDefault="007446BF" w:rsidP="007446BF">
                  <w:pPr>
                    <w:pStyle w:val="ConsPlusNormal"/>
                    <w:framePr w:hSpace="180" w:wrap="around" w:hAnchor="margin" w:xAlign="center" w:y="-1695"/>
                    <w:jc w:val="center"/>
                  </w:pPr>
                  <w:r>
                    <w:t>0</w:t>
                  </w:r>
                </w:p>
              </w:tc>
              <w:tc>
                <w:tcPr>
                  <w:tcW w:w="1276" w:type="dxa"/>
                </w:tcPr>
                <w:p w:rsidR="007446BF" w:rsidRDefault="007446BF" w:rsidP="007446BF">
                  <w:pPr>
                    <w:pStyle w:val="ConsPlusNormal"/>
                    <w:framePr w:hSpace="180" w:wrap="around" w:hAnchor="margin" w:xAlign="center" w:y="-1695"/>
                    <w:jc w:val="center"/>
                  </w:pPr>
                  <w:r>
                    <w:t>2</w:t>
                  </w:r>
                </w:p>
              </w:tc>
              <w:tc>
                <w:tcPr>
                  <w:tcW w:w="992" w:type="dxa"/>
                </w:tcPr>
                <w:p w:rsidR="007446BF" w:rsidRDefault="007446BF" w:rsidP="007446BF">
                  <w:pPr>
                    <w:pStyle w:val="ConsPlusNormal"/>
                    <w:framePr w:hSpace="180" w:wrap="around" w:hAnchor="margin" w:xAlign="center" w:y="-1695"/>
                    <w:jc w:val="center"/>
                  </w:pPr>
                  <w:r>
                    <w:t>1</w:t>
                  </w:r>
                </w:p>
              </w:tc>
              <w:tc>
                <w:tcPr>
                  <w:tcW w:w="1276" w:type="dxa"/>
                </w:tcPr>
                <w:p w:rsidR="007446BF" w:rsidRDefault="007446BF" w:rsidP="007446BF">
                  <w:pPr>
                    <w:pStyle w:val="ConsPlusNormal"/>
                    <w:framePr w:hSpace="180" w:wrap="around" w:hAnchor="margin" w:xAlign="center" w:y="-1695"/>
                    <w:jc w:val="center"/>
                  </w:pPr>
                  <w:r>
                    <w:t>0</w:t>
                  </w:r>
                </w:p>
              </w:tc>
              <w:tc>
                <w:tcPr>
                  <w:tcW w:w="1275" w:type="dxa"/>
                </w:tcPr>
                <w:p w:rsidR="007446BF" w:rsidRDefault="007446BF" w:rsidP="007446BF">
                  <w:pPr>
                    <w:pStyle w:val="ConsPlusNormal"/>
                    <w:framePr w:hSpace="180" w:wrap="around" w:hAnchor="margin" w:xAlign="center" w:y="-1695"/>
                    <w:jc w:val="center"/>
                  </w:pPr>
                  <w:r>
                    <w:t>0</w:t>
                  </w:r>
                </w:p>
              </w:tc>
              <w:tc>
                <w:tcPr>
                  <w:tcW w:w="647" w:type="dxa"/>
                </w:tcPr>
                <w:p w:rsidR="007446BF" w:rsidRDefault="007446BF" w:rsidP="007446BF">
                  <w:pPr>
                    <w:pStyle w:val="ConsPlusNormal"/>
                    <w:framePr w:hSpace="180" w:wrap="around" w:hAnchor="margin" w:xAlign="center" w:y="-1695"/>
                    <w:jc w:val="center"/>
                  </w:pPr>
                  <w:r>
                    <w:t>0</w:t>
                  </w:r>
                </w:p>
              </w:tc>
              <w:tc>
                <w:tcPr>
                  <w:tcW w:w="1196" w:type="dxa"/>
                  <w:gridSpan w:val="2"/>
                </w:tcPr>
                <w:p w:rsidR="007446BF" w:rsidRDefault="007446BF" w:rsidP="007446BF">
                  <w:pPr>
                    <w:pStyle w:val="ConsPlusNormal"/>
                    <w:framePr w:hSpace="180" w:wrap="around" w:hAnchor="margin" w:xAlign="center" w:y="-1695"/>
                    <w:jc w:val="center"/>
                  </w:pPr>
                  <w:r>
                    <w:t>0</w:t>
                  </w:r>
                </w:p>
              </w:tc>
            </w:tr>
            <w:tr w:rsidR="007446BF" w:rsidTr="00433AE2">
              <w:tc>
                <w:tcPr>
                  <w:tcW w:w="3256" w:type="dxa"/>
                </w:tcPr>
                <w:p w:rsidR="007446BF" w:rsidRDefault="007446BF" w:rsidP="007446BF">
                  <w:pPr>
                    <w:pStyle w:val="ConsPlusNormal"/>
                    <w:framePr w:hSpace="180" w:wrap="around" w:hAnchor="margin" w:xAlign="center" w:y="-1695"/>
                  </w:pPr>
                  <w:r>
                    <w:t>Расчеты по заработной плате</w:t>
                  </w:r>
                </w:p>
              </w:tc>
              <w:tc>
                <w:tcPr>
                  <w:tcW w:w="1275" w:type="dxa"/>
                </w:tcPr>
                <w:p w:rsidR="007446BF" w:rsidRDefault="007446BF" w:rsidP="007446BF">
                  <w:pPr>
                    <w:pStyle w:val="ConsPlusNormal"/>
                    <w:framePr w:hSpace="180" w:wrap="around" w:hAnchor="margin" w:xAlign="center" w:y="-1695"/>
                    <w:jc w:val="center"/>
                  </w:pPr>
                  <w:r>
                    <w:t>0</w:t>
                  </w:r>
                </w:p>
              </w:tc>
              <w:tc>
                <w:tcPr>
                  <w:tcW w:w="1381" w:type="dxa"/>
                </w:tcPr>
                <w:p w:rsidR="007446BF" w:rsidRDefault="007446BF" w:rsidP="007446BF">
                  <w:pPr>
                    <w:pStyle w:val="ConsPlusNormal"/>
                    <w:framePr w:hSpace="180" w:wrap="around" w:hAnchor="margin" w:xAlign="center" w:y="-1695"/>
                    <w:jc w:val="center"/>
                  </w:pPr>
                  <w:r>
                    <w:t>0</w:t>
                  </w:r>
                </w:p>
              </w:tc>
              <w:tc>
                <w:tcPr>
                  <w:tcW w:w="1171" w:type="dxa"/>
                </w:tcPr>
                <w:p w:rsidR="007446BF" w:rsidRDefault="007446BF" w:rsidP="007446BF">
                  <w:pPr>
                    <w:pStyle w:val="ConsPlusNormal"/>
                    <w:framePr w:hSpace="180" w:wrap="around" w:hAnchor="margin" w:xAlign="center" w:y="-1695"/>
                    <w:jc w:val="center"/>
                  </w:pPr>
                  <w:r>
                    <w:t>3</w:t>
                  </w:r>
                </w:p>
              </w:tc>
              <w:tc>
                <w:tcPr>
                  <w:tcW w:w="1134" w:type="dxa"/>
                </w:tcPr>
                <w:p w:rsidR="007446BF" w:rsidRDefault="007446BF" w:rsidP="007446BF">
                  <w:pPr>
                    <w:pStyle w:val="ConsPlusNormal"/>
                    <w:framePr w:hSpace="180" w:wrap="around" w:hAnchor="margin" w:xAlign="center" w:y="-1695"/>
                    <w:jc w:val="center"/>
                  </w:pPr>
                  <w:r>
                    <w:t>0</w:t>
                  </w:r>
                </w:p>
              </w:tc>
              <w:tc>
                <w:tcPr>
                  <w:tcW w:w="1276" w:type="dxa"/>
                </w:tcPr>
                <w:p w:rsidR="007446BF" w:rsidRDefault="007446BF" w:rsidP="007446BF">
                  <w:pPr>
                    <w:pStyle w:val="ConsPlusNormal"/>
                    <w:framePr w:hSpace="180" w:wrap="around" w:hAnchor="margin" w:xAlign="center" w:y="-1695"/>
                    <w:jc w:val="center"/>
                  </w:pPr>
                  <w:r>
                    <w:t>2</w:t>
                  </w:r>
                </w:p>
              </w:tc>
              <w:tc>
                <w:tcPr>
                  <w:tcW w:w="992" w:type="dxa"/>
                </w:tcPr>
                <w:p w:rsidR="007446BF" w:rsidRDefault="007446BF" w:rsidP="007446BF">
                  <w:pPr>
                    <w:pStyle w:val="ConsPlusNormal"/>
                    <w:framePr w:hSpace="180" w:wrap="around" w:hAnchor="margin" w:xAlign="center" w:y="-1695"/>
                    <w:jc w:val="center"/>
                  </w:pPr>
                  <w:r>
                    <w:t>1</w:t>
                  </w:r>
                </w:p>
              </w:tc>
              <w:tc>
                <w:tcPr>
                  <w:tcW w:w="1276" w:type="dxa"/>
                </w:tcPr>
                <w:p w:rsidR="007446BF" w:rsidRDefault="007446BF" w:rsidP="007446BF">
                  <w:pPr>
                    <w:pStyle w:val="ConsPlusNormal"/>
                    <w:framePr w:hSpace="180" w:wrap="around" w:hAnchor="margin" w:xAlign="center" w:y="-1695"/>
                    <w:jc w:val="center"/>
                  </w:pPr>
                  <w:r>
                    <w:t>1</w:t>
                  </w:r>
                </w:p>
              </w:tc>
              <w:tc>
                <w:tcPr>
                  <w:tcW w:w="1275" w:type="dxa"/>
                </w:tcPr>
                <w:p w:rsidR="007446BF" w:rsidRDefault="007446BF" w:rsidP="007446BF">
                  <w:pPr>
                    <w:pStyle w:val="ConsPlusNormal"/>
                    <w:framePr w:hSpace="180" w:wrap="around" w:hAnchor="margin" w:xAlign="center" w:y="-1695"/>
                    <w:jc w:val="center"/>
                  </w:pPr>
                  <w:r>
                    <w:t>0</w:t>
                  </w:r>
                </w:p>
              </w:tc>
              <w:tc>
                <w:tcPr>
                  <w:tcW w:w="647" w:type="dxa"/>
                </w:tcPr>
                <w:p w:rsidR="007446BF" w:rsidRDefault="007446BF" w:rsidP="007446BF">
                  <w:pPr>
                    <w:pStyle w:val="ConsPlusNormal"/>
                    <w:framePr w:hSpace="180" w:wrap="around" w:hAnchor="margin" w:xAlign="center" w:y="-1695"/>
                    <w:jc w:val="center"/>
                  </w:pPr>
                  <w:r>
                    <w:t>0</w:t>
                  </w:r>
                </w:p>
              </w:tc>
              <w:tc>
                <w:tcPr>
                  <w:tcW w:w="1196" w:type="dxa"/>
                  <w:gridSpan w:val="2"/>
                </w:tcPr>
                <w:p w:rsidR="007446BF" w:rsidRDefault="007446BF" w:rsidP="007446BF">
                  <w:pPr>
                    <w:pStyle w:val="ConsPlusNormal"/>
                    <w:framePr w:hSpace="180" w:wrap="around" w:hAnchor="margin" w:xAlign="center" w:y="-1695"/>
                    <w:jc w:val="center"/>
                  </w:pPr>
                  <w:r>
                    <w:t>0</w:t>
                  </w:r>
                </w:p>
              </w:tc>
            </w:tr>
            <w:tr w:rsidR="007446BF" w:rsidTr="00433AE2">
              <w:tc>
                <w:tcPr>
                  <w:tcW w:w="3256" w:type="dxa"/>
                </w:tcPr>
                <w:p w:rsidR="007446BF" w:rsidRDefault="007446BF" w:rsidP="007446BF">
                  <w:pPr>
                    <w:pStyle w:val="ConsPlusNormal"/>
                    <w:framePr w:hSpace="180" w:wrap="around" w:hAnchor="margin" w:xAlign="center" w:y="-1695"/>
                  </w:pPr>
                  <w:r>
                    <w:t>Увеличение кредиторской задолженности по заработной плате</w:t>
                  </w:r>
                </w:p>
              </w:tc>
              <w:tc>
                <w:tcPr>
                  <w:tcW w:w="1275" w:type="dxa"/>
                </w:tcPr>
                <w:p w:rsidR="007446BF" w:rsidRDefault="007446BF" w:rsidP="007446BF">
                  <w:pPr>
                    <w:pStyle w:val="ConsPlusNormal"/>
                    <w:framePr w:hSpace="180" w:wrap="around" w:hAnchor="margin" w:xAlign="center" w:y="-1695"/>
                    <w:jc w:val="center"/>
                  </w:pPr>
                  <w:r>
                    <w:t>0</w:t>
                  </w:r>
                </w:p>
              </w:tc>
              <w:tc>
                <w:tcPr>
                  <w:tcW w:w="1381" w:type="dxa"/>
                </w:tcPr>
                <w:p w:rsidR="007446BF" w:rsidRDefault="007446BF" w:rsidP="007446BF">
                  <w:pPr>
                    <w:pStyle w:val="ConsPlusNormal"/>
                    <w:framePr w:hSpace="180" w:wrap="around" w:hAnchor="margin" w:xAlign="center" w:y="-1695"/>
                    <w:jc w:val="center"/>
                  </w:pPr>
                  <w:r>
                    <w:t>0</w:t>
                  </w:r>
                </w:p>
              </w:tc>
              <w:tc>
                <w:tcPr>
                  <w:tcW w:w="1171" w:type="dxa"/>
                </w:tcPr>
                <w:p w:rsidR="007446BF" w:rsidRDefault="007446BF" w:rsidP="007446BF">
                  <w:pPr>
                    <w:pStyle w:val="ConsPlusNormal"/>
                    <w:framePr w:hSpace="180" w:wrap="around" w:hAnchor="margin" w:xAlign="center" w:y="-1695"/>
                    <w:jc w:val="center"/>
                  </w:pPr>
                  <w:r>
                    <w:t>3</w:t>
                  </w:r>
                </w:p>
              </w:tc>
              <w:tc>
                <w:tcPr>
                  <w:tcW w:w="1134" w:type="dxa"/>
                </w:tcPr>
                <w:p w:rsidR="007446BF" w:rsidRDefault="007446BF" w:rsidP="007446BF">
                  <w:pPr>
                    <w:pStyle w:val="ConsPlusNormal"/>
                    <w:framePr w:hSpace="180" w:wrap="around" w:hAnchor="margin" w:xAlign="center" w:y="-1695"/>
                    <w:jc w:val="center"/>
                  </w:pPr>
                  <w:r>
                    <w:t>0</w:t>
                  </w:r>
                </w:p>
              </w:tc>
              <w:tc>
                <w:tcPr>
                  <w:tcW w:w="1276" w:type="dxa"/>
                </w:tcPr>
                <w:p w:rsidR="007446BF" w:rsidRDefault="007446BF" w:rsidP="007446BF">
                  <w:pPr>
                    <w:pStyle w:val="ConsPlusNormal"/>
                    <w:framePr w:hSpace="180" w:wrap="around" w:hAnchor="margin" w:xAlign="center" w:y="-1695"/>
                    <w:jc w:val="center"/>
                  </w:pPr>
                  <w:r>
                    <w:t>2</w:t>
                  </w:r>
                </w:p>
              </w:tc>
              <w:tc>
                <w:tcPr>
                  <w:tcW w:w="992" w:type="dxa"/>
                </w:tcPr>
                <w:p w:rsidR="007446BF" w:rsidRDefault="007446BF" w:rsidP="007446BF">
                  <w:pPr>
                    <w:pStyle w:val="ConsPlusNormal"/>
                    <w:framePr w:hSpace="180" w:wrap="around" w:hAnchor="margin" w:xAlign="center" w:y="-1695"/>
                    <w:jc w:val="center"/>
                  </w:pPr>
                  <w:r>
                    <w:t>1</w:t>
                  </w:r>
                </w:p>
              </w:tc>
              <w:tc>
                <w:tcPr>
                  <w:tcW w:w="1276" w:type="dxa"/>
                </w:tcPr>
                <w:p w:rsidR="007446BF" w:rsidRDefault="007446BF" w:rsidP="007446BF">
                  <w:pPr>
                    <w:pStyle w:val="ConsPlusNormal"/>
                    <w:framePr w:hSpace="180" w:wrap="around" w:hAnchor="margin" w:xAlign="center" w:y="-1695"/>
                    <w:jc w:val="center"/>
                  </w:pPr>
                  <w:r>
                    <w:t>1</w:t>
                  </w:r>
                </w:p>
              </w:tc>
              <w:tc>
                <w:tcPr>
                  <w:tcW w:w="1275" w:type="dxa"/>
                </w:tcPr>
                <w:p w:rsidR="007446BF" w:rsidRDefault="007446BF" w:rsidP="007446BF">
                  <w:pPr>
                    <w:pStyle w:val="ConsPlusNormal"/>
                    <w:framePr w:hSpace="180" w:wrap="around" w:hAnchor="margin" w:xAlign="center" w:y="-1695"/>
                    <w:jc w:val="center"/>
                  </w:pPr>
                  <w:r>
                    <w:t>7</w:t>
                  </w:r>
                </w:p>
              </w:tc>
              <w:tc>
                <w:tcPr>
                  <w:tcW w:w="647" w:type="dxa"/>
                </w:tcPr>
                <w:p w:rsidR="007446BF" w:rsidRDefault="007446BF" w:rsidP="007446BF">
                  <w:pPr>
                    <w:pStyle w:val="ConsPlusNormal"/>
                    <w:framePr w:hSpace="180" w:wrap="around" w:hAnchor="margin" w:xAlign="center" w:y="-1695"/>
                    <w:jc w:val="center"/>
                  </w:pPr>
                  <w:r>
                    <w:t>3</w:t>
                  </w:r>
                </w:p>
              </w:tc>
              <w:tc>
                <w:tcPr>
                  <w:tcW w:w="1196" w:type="dxa"/>
                  <w:gridSpan w:val="2"/>
                </w:tcPr>
                <w:p w:rsidR="007446BF" w:rsidRDefault="007446BF" w:rsidP="007446BF">
                  <w:pPr>
                    <w:pStyle w:val="ConsPlusNormal"/>
                    <w:framePr w:hSpace="180" w:wrap="around" w:hAnchor="margin" w:xAlign="center" w:y="-1695"/>
                    <w:jc w:val="center"/>
                  </w:pPr>
                  <w:r>
                    <w:t>7</w:t>
                  </w:r>
                </w:p>
              </w:tc>
            </w:tr>
            <w:tr w:rsidR="00DC677A" w:rsidTr="00433AE2">
              <w:tc>
                <w:tcPr>
                  <w:tcW w:w="3256" w:type="dxa"/>
                </w:tcPr>
                <w:p w:rsidR="00DC677A" w:rsidRDefault="00DC677A" w:rsidP="00DC677A">
                  <w:pPr>
                    <w:pStyle w:val="ConsPlusNormal"/>
                    <w:framePr w:hSpace="180" w:wrap="around" w:hAnchor="margin" w:xAlign="center" w:y="-1695"/>
                  </w:pPr>
                  <w:r>
                    <w:t>Уменьшение кредиторской задолженности по заработной плате</w:t>
                  </w:r>
                </w:p>
              </w:tc>
              <w:tc>
                <w:tcPr>
                  <w:tcW w:w="1275" w:type="dxa"/>
                </w:tcPr>
                <w:p w:rsidR="00DC677A" w:rsidRDefault="00DC677A" w:rsidP="00DC677A">
                  <w:pPr>
                    <w:pStyle w:val="ConsPlusNormal"/>
                    <w:framePr w:hSpace="180" w:wrap="around" w:hAnchor="margin" w:xAlign="center" w:y="-1695"/>
                    <w:jc w:val="center"/>
                  </w:pPr>
                  <w:r>
                    <w:t>0</w:t>
                  </w:r>
                </w:p>
              </w:tc>
              <w:tc>
                <w:tcPr>
                  <w:tcW w:w="1381" w:type="dxa"/>
                </w:tcPr>
                <w:p w:rsidR="00DC677A" w:rsidRDefault="00DC677A" w:rsidP="00DC677A">
                  <w:pPr>
                    <w:pStyle w:val="ConsPlusNormal"/>
                    <w:framePr w:hSpace="180" w:wrap="around" w:hAnchor="margin" w:xAlign="center" w:y="-1695"/>
                    <w:jc w:val="center"/>
                  </w:pPr>
                  <w:r>
                    <w:t>0</w:t>
                  </w:r>
                </w:p>
              </w:tc>
              <w:tc>
                <w:tcPr>
                  <w:tcW w:w="1171" w:type="dxa"/>
                </w:tcPr>
                <w:p w:rsidR="00DC677A" w:rsidRDefault="00DC677A" w:rsidP="00DC677A">
                  <w:pPr>
                    <w:pStyle w:val="ConsPlusNormal"/>
                    <w:framePr w:hSpace="180" w:wrap="around" w:hAnchor="margin" w:xAlign="center" w:y="-1695"/>
                    <w:jc w:val="center"/>
                  </w:pPr>
                  <w:r>
                    <w:t>3</w:t>
                  </w:r>
                </w:p>
              </w:tc>
              <w:tc>
                <w:tcPr>
                  <w:tcW w:w="1134" w:type="dxa"/>
                </w:tcPr>
                <w:p w:rsidR="00DC677A" w:rsidRDefault="00DC677A" w:rsidP="00DC677A">
                  <w:pPr>
                    <w:pStyle w:val="ConsPlusNormal"/>
                    <w:framePr w:hSpace="180" w:wrap="around" w:hAnchor="margin" w:xAlign="center" w:y="-1695"/>
                    <w:jc w:val="center"/>
                  </w:pPr>
                  <w:r>
                    <w:t>0</w:t>
                  </w:r>
                </w:p>
              </w:tc>
              <w:tc>
                <w:tcPr>
                  <w:tcW w:w="1276" w:type="dxa"/>
                </w:tcPr>
                <w:p w:rsidR="00DC677A" w:rsidRDefault="00DC677A" w:rsidP="00DC677A">
                  <w:pPr>
                    <w:pStyle w:val="ConsPlusNormal"/>
                    <w:framePr w:hSpace="180" w:wrap="around" w:hAnchor="margin" w:xAlign="center" w:y="-1695"/>
                    <w:jc w:val="center"/>
                  </w:pPr>
                  <w:r>
                    <w:t>2</w:t>
                  </w:r>
                </w:p>
              </w:tc>
              <w:tc>
                <w:tcPr>
                  <w:tcW w:w="992" w:type="dxa"/>
                </w:tcPr>
                <w:p w:rsidR="00DC677A" w:rsidRDefault="00DC677A" w:rsidP="00DC677A">
                  <w:pPr>
                    <w:pStyle w:val="ConsPlusNormal"/>
                    <w:framePr w:hSpace="180" w:wrap="around" w:hAnchor="margin" w:xAlign="center" w:y="-1695"/>
                    <w:jc w:val="center"/>
                  </w:pPr>
                  <w:r>
                    <w:t>1</w:t>
                  </w:r>
                </w:p>
              </w:tc>
              <w:tc>
                <w:tcPr>
                  <w:tcW w:w="1276" w:type="dxa"/>
                </w:tcPr>
                <w:p w:rsidR="00DC677A" w:rsidRDefault="00DC677A" w:rsidP="00DC677A">
                  <w:pPr>
                    <w:pStyle w:val="ConsPlusNormal"/>
                    <w:framePr w:hSpace="180" w:wrap="around" w:hAnchor="margin" w:xAlign="center" w:y="-1695"/>
                    <w:jc w:val="center"/>
                  </w:pPr>
                  <w:r>
                    <w:t>1</w:t>
                  </w:r>
                </w:p>
              </w:tc>
              <w:tc>
                <w:tcPr>
                  <w:tcW w:w="1275" w:type="dxa"/>
                </w:tcPr>
                <w:p w:rsidR="00DC677A" w:rsidRDefault="00DC677A" w:rsidP="00DC677A">
                  <w:pPr>
                    <w:pStyle w:val="ConsPlusNormal"/>
                    <w:framePr w:hSpace="180" w:wrap="around" w:hAnchor="margin" w:xAlign="center" w:y="-1695"/>
                    <w:jc w:val="center"/>
                  </w:pPr>
                  <w:r>
                    <w:t>8</w:t>
                  </w:r>
                </w:p>
              </w:tc>
              <w:tc>
                <w:tcPr>
                  <w:tcW w:w="647" w:type="dxa"/>
                </w:tcPr>
                <w:p w:rsidR="00DC677A" w:rsidRDefault="00DC677A" w:rsidP="00DC677A">
                  <w:pPr>
                    <w:pStyle w:val="ConsPlusNormal"/>
                    <w:framePr w:hSpace="180" w:wrap="around" w:hAnchor="margin" w:xAlign="center" w:y="-1695"/>
                    <w:jc w:val="center"/>
                  </w:pPr>
                  <w:r>
                    <w:t>3</w:t>
                  </w:r>
                </w:p>
              </w:tc>
              <w:tc>
                <w:tcPr>
                  <w:tcW w:w="1196" w:type="dxa"/>
                  <w:gridSpan w:val="2"/>
                </w:tcPr>
                <w:p w:rsidR="00DC677A" w:rsidRDefault="00DC677A" w:rsidP="00DC677A">
                  <w:pPr>
                    <w:pStyle w:val="ConsPlusNormal"/>
                    <w:framePr w:hSpace="180" w:wrap="around" w:hAnchor="margin" w:xAlign="center" w:y="-1695"/>
                    <w:jc w:val="center"/>
                  </w:pPr>
                  <w:r>
                    <w:t>7</w:t>
                  </w:r>
                </w:p>
              </w:tc>
            </w:tr>
            <w:tr w:rsidR="00DC677A" w:rsidTr="00433AE2">
              <w:tc>
                <w:tcPr>
                  <w:tcW w:w="3256" w:type="dxa"/>
                </w:tcPr>
                <w:p w:rsidR="00DC677A" w:rsidRDefault="00DC677A" w:rsidP="00DC677A">
                  <w:pPr>
                    <w:pStyle w:val="ConsPlusNormal"/>
                    <w:framePr w:hSpace="180" w:wrap="around" w:hAnchor="margin" w:xAlign="center" w:y="-1695"/>
                  </w:pPr>
                  <w:r>
                    <w:t>Расчеты по прочим несоциальным выплатам персоналу в денежной форме</w:t>
                  </w:r>
                </w:p>
              </w:tc>
              <w:tc>
                <w:tcPr>
                  <w:tcW w:w="1275" w:type="dxa"/>
                </w:tcPr>
                <w:p w:rsidR="00DC677A" w:rsidRDefault="00DC677A" w:rsidP="00DC677A">
                  <w:pPr>
                    <w:pStyle w:val="ConsPlusNormal"/>
                    <w:framePr w:hSpace="180" w:wrap="around" w:hAnchor="margin" w:xAlign="center" w:y="-1695"/>
                    <w:jc w:val="center"/>
                  </w:pPr>
                  <w:r>
                    <w:t>0</w:t>
                  </w:r>
                </w:p>
              </w:tc>
              <w:tc>
                <w:tcPr>
                  <w:tcW w:w="1381" w:type="dxa"/>
                </w:tcPr>
                <w:p w:rsidR="00DC677A" w:rsidRDefault="00DC677A" w:rsidP="00DC677A">
                  <w:pPr>
                    <w:pStyle w:val="ConsPlusNormal"/>
                    <w:framePr w:hSpace="180" w:wrap="around" w:hAnchor="margin" w:xAlign="center" w:y="-1695"/>
                    <w:jc w:val="center"/>
                  </w:pPr>
                  <w:r>
                    <w:t>0</w:t>
                  </w:r>
                </w:p>
              </w:tc>
              <w:tc>
                <w:tcPr>
                  <w:tcW w:w="1171" w:type="dxa"/>
                </w:tcPr>
                <w:p w:rsidR="00DC677A" w:rsidRDefault="00DC677A" w:rsidP="00DC677A">
                  <w:pPr>
                    <w:pStyle w:val="ConsPlusNormal"/>
                    <w:framePr w:hSpace="180" w:wrap="around" w:hAnchor="margin" w:xAlign="center" w:y="-1695"/>
                    <w:jc w:val="center"/>
                  </w:pPr>
                  <w:r>
                    <w:t>3</w:t>
                  </w:r>
                </w:p>
              </w:tc>
              <w:tc>
                <w:tcPr>
                  <w:tcW w:w="1134" w:type="dxa"/>
                </w:tcPr>
                <w:p w:rsidR="00DC677A" w:rsidRDefault="00DC677A" w:rsidP="00DC677A">
                  <w:pPr>
                    <w:pStyle w:val="ConsPlusNormal"/>
                    <w:framePr w:hSpace="180" w:wrap="around" w:hAnchor="margin" w:xAlign="center" w:y="-1695"/>
                    <w:jc w:val="center"/>
                  </w:pPr>
                  <w:r>
                    <w:t>0</w:t>
                  </w:r>
                </w:p>
              </w:tc>
              <w:tc>
                <w:tcPr>
                  <w:tcW w:w="1276" w:type="dxa"/>
                </w:tcPr>
                <w:p w:rsidR="00DC677A" w:rsidRDefault="00DC677A" w:rsidP="00DC677A">
                  <w:pPr>
                    <w:pStyle w:val="ConsPlusNormal"/>
                    <w:framePr w:hSpace="180" w:wrap="around" w:hAnchor="margin" w:xAlign="center" w:y="-1695"/>
                    <w:jc w:val="center"/>
                  </w:pPr>
                  <w:r>
                    <w:t>2</w:t>
                  </w:r>
                </w:p>
              </w:tc>
              <w:tc>
                <w:tcPr>
                  <w:tcW w:w="992" w:type="dxa"/>
                </w:tcPr>
                <w:p w:rsidR="00DC677A" w:rsidRDefault="00DC677A" w:rsidP="00DC677A">
                  <w:pPr>
                    <w:pStyle w:val="ConsPlusNormal"/>
                    <w:framePr w:hSpace="180" w:wrap="around" w:hAnchor="margin" w:xAlign="center" w:y="-1695"/>
                    <w:jc w:val="center"/>
                  </w:pPr>
                  <w:r>
                    <w:t>1</w:t>
                  </w:r>
                </w:p>
              </w:tc>
              <w:tc>
                <w:tcPr>
                  <w:tcW w:w="1276" w:type="dxa"/>
                </w:tcPr>
                <w:p w:rsidR="00DC677A" w:rsidRDefault="00DC677A" w:rsidP="00DC677A">
                  <w:pPr>
                    <w:pStyle w:val="ConsPlusNormal"/>
                    <w:framePr w:hSpace="180" w:wrap="around" w:hAnchor="margin" w:xAlign="center" w:y="-1695"/>
                    <w:jc w:val="center"/>
                  </w:pPr>
                  <w:r>
                    <w:t>2</w:t>
                  </w:r>
                </w:p>
              </w:tc>
              <w:tc>
                <w:tcPr>
                  <w:tcW w:w="1275" w:type="dxa"/>
                </w:tcPr>
                <w:p w:rsidR="00DC677A" w:rsidRDefault="00DC677A" w:rsidP="00DC677A">
                  <w:pPr>
                    <w:pStyle w:val="ConsPlusNormal"/>
                    <w:framePr w:hSpace="180" w:wrap="around" w:hAnchor="margin" w:xAlign="center" w:y="-1695"/>
                    <w:jc w:val="center"/>
                  </w:pPr>
                  <w:r>
                    <w:t>0</w:t>
                  </w:r>
                </w:p>
              </w:tc>
              <w:tc>
                <w:tcPr>
                  <w:tcW w:w="647" w:type="dxa"/>
                </w:tcPr>
                <w:p w:rsidR="00DC677A" w:rsidRDefault="00DC677A" w:rsidP="00DC677A">
                  <w:pPr>
                    <w:pStyle w:val="ConsPlusNormal"/>
                    <w:framePr w:hSpace="180" w:wrap="around" w:hAnchor="margin" w:xAlign="center" w:y="-1695"/>
                    <w:jc w:val="center"/>
                  </w:pPr>
                  <w:r>
                    <w:t>0</w:t>
                  </w:r>
                </w:p>
              </w:tc>
              <w:tc>
                <w:tcPr>
                  <w:tcW w:w="1196" w:type="dxa"/>
                  <w:gridSpan w:val="2"/>
                </w:tcPr>
                <w:p w:rsidR="00DC677A" w:rsidRDefault="00DC677A" w:rsidP="00DC677A">
                  <w:pPr>
                    <w:pStyle w:val="ConsPlusNormal"/>
                    <w:framePr w:hSpace="180" w:wrap="around" w:hAnchor="margin" w:xAlign="center" w:y="-1695"/>
                    <w:jc w:val="center"/>
                  </w:pPr>
                  <w:r>
                    <w:t>0</w:t>
                  </w:r>
                </w:p>
              </w:tc>
            </w:tr>
            <w:tr w:rsidR="00DC677A" w:rsidTr="00433AE2">
              <w:tc>
                <w:tcPr>
                  <w:tcW w:w="3256" w:type="dxa"/>
                </w:tcPr>
                <w:p w:rsidR="00DC677A" w:rsidRDefault="00DC677A" w:rsidP="00DC677A">
                  <w:pPr>
                    <w:pStyle w:val="ConsPlusNormal"/>
                    <w:framePr w:hSpace="180" w:wrap="around" w:hAnchor="margin" w:xAlign="center" w:y="-1695"/>
                  </w:pPr>
                  <w:r>
                    <w:t>Увеличение кредиторской задолженности по прочим несоциальным выплатам персоналу в денежной форме</w:t>
                  </w:r>
                </w:p>
              </w:tc>
              <w:tc>
                <w:tcPr>
                  <w:tcW w:w="1275" w:type="dxa"/>
                </w:tcPr>
                <w:p w:rsidR="00DC677A" w:rsidRDefault="00DC677A" w:rsidP="00DC677A">
                  <w:pPr>
                    <w:pStyle w:val="ConsPlusNormal"/>
                    <w:framePr w:hSpace="180" w:wrap="around" w:hAnchor="margin" w:xAlign="center" w:y="-1695"/>
                    <w:jc w:val="center"/>
                  </w:pPr>
                  <w:r>
                    <w:t>0</w:t>
                  </w:r>
                </w:p>
              </w:tc>
              <w:tc>
                <w:tcPr>
                  <w:tcW w:w="1381" w:type="dxa"/>
                </w:tcPr>
                <w:p w:rsidR="00DC677A" w:rsidRDefault="00DC677A" w:rsidP="00DC677A">
                  <w:pPr>
                    <w:pStyle w:val="ConsPlusNormal"/>
                    <w:framePr w:hSpace="180" w:wrap="around" w:hAnchor="margin" w:xAlign="center" w:y="-1695"/>
                    <w:jc w:val="center"/>
                  </w:pPr>
                  <w:r>
                    <w:t>0</w:t>
                  </w:r>
                </w:p>
              </w:tc>
              <w:tc>
                <w:tcPr>
                  <w:tcW w:w="1171" w:type="dxa"/>
                </w:tcPr>
                <w:p w:rsidR="00DC677A" w:rsidRDefault="00DC677A" w:rsidP="00DC677A">
                  <w:pPr>
                    <w:pStyle w:val="ConsPlusNormal"/>
                    <w:framePr w:hSpace="180" w:wrap="around" w:hAnchor="margin" w:xAlign="center" w:y="-1695"/>
                    <w:jc w:val="center"/>
                  </w:pPr>
                  <w:r>
                    <w:t>3</w:t>
                  </w:r>
                </w:p>
              </w:tc>
              <w:tc>
                <w:tcPr>
                  <w:tcW w:w="1134" w:type="dxa"/>
                </w:tcPr>
                <w:p w:rsidR="00DC677A" w:rsidRDefault="00DC677A" w:rsidP="00DC677A">
                  <w:pPr>
                    <w:pStyle w:val="ConsPlusNormal"/>
                    <w:framePr w:hSpace="180" w:wrap="around" w:hAnchor="margin" w:xAlign="center" w:y="-1695"/>
                    <w:jc w:val="center"/>
                  </w:pPr>
                  <w:r>
                    <w:t>0</w:t>
                  </w:r>
                </w:p>
              </w:tc>
              <w:tc>
                <w:tcPr>
                  <w:tcW w:w="1276" w:type="dxa"/>
                </w:tcPr>
                <w:p w:rsidR="00DC677A" w:rsidRDefault="00DC677A" w:rsidP="00DC677A">
                  <w:pPr>
                    <w:pStyle w:val="ConsPlusNormal"/>
                    <w:framePr w:hSpace="180" w:wrap="around" w:hAnchor="margin" w:xAlign="center" w:y="-1695"/>
                    <w:jc w:val="center"/>
                  </w:pPr>
                  <w:r>
                    <w:t>2</w:t>
                  </w:r>
                </w:p>
              </w:tc>
              <w:tc>
                <w:tcPr>
                  <w:tcW w:w="992" w:type="dxa"/>
                </w:tcPr>
                <w:p w:rsidR="00DC677A" w:rsidRDefault="00DC677A" w:rsidP="00DC677A">
                  <w:pPr>
                    <w:pStyle w:val="ConsPlusNormal"/>
                    <w:framePr w:hSpace="180" w:wrap="around" w:hAnchor="margin" w:xAlign="center" w:y="-1695"/>
                    <w:jc w:val="center"/>
                  </w:pPr>
                  <w:r>
                    <w:t>1</w:t>
                  </w:r>
                </w:p>
              </w:tc>
              <w:tc>
                <w:tcPr>
                  <w:tcW w:w="1276" w:type="dxa"/>
                </w:tcPr>
                <w:p w:rsidR="00DC677A" w:rsidRDefault="00DC677A" w:rsidP="00DC677A">
                  <w:pPr>
                    <w:pStyle w:val="ConsPlusNormal"/>
                    <w:framePr w:hSpace="180" w:wrap="around" w:hAnchor="margin" w:xAlign="center" w:y="-1695"/>
                    <w:jc w:val="center"/>
                  </w:pPr>
                  <w:r>
                    <w:t>2</w:t>
                  </w:r>
                </w:p>
              </w:tc>
              <w:tc>
                <w:tcPr>
                  <w:tcW w:w="1275" w:type="dxa"/>
                </w:tcPr>
                <w:p w:rsidR="00DC677A" w:rsidRDefault="00DC677A" w:rsidP="00DC677A">
                  <w:pPr>
                    <w:pStyle w:val="ConsPlusNormal"/>
                    <w:framePr w:hSpace="180" w:wrap="around" w:hAnchor="margin" w:xAlign="center" w:y="-1695"/>
                    <w:jc w:val="center"/>
                  </w:pPr>
                  <w:r>
                    <w:t>7</w:t>
                  </w:r>
                </w:p>
              </w:tc>
              <w:tc>
                <w:tcPr>
                  <w:tcW w:w="647" w:type="dxa"/>
                </w:tcPr>
                <w:p w:rsidR="00DC677A" w:rsidRDefault="00DC677A" w:rsidP="00DC677A">
                  <w:pPr>
                    <w:pStyle w:val="ConsPlusNormal"/>
                    <w:framePr w:hSpace="180" w:wrap="around" w:hAnchor="margin" w:xAlign="center" w:y="-1695"/>
                    <w:jc w:val="center"/>
                  </w:pPr>
                  <w:r>
                    <w:t>3</w:t>
                  </w:r>
                </w:p>
              </w:tc>
              <w:tc>
                <w:tcPr>
                  <w:tcW w:w="1196" w:type="dxa"/>
                  <w:gridSpan w:val="2"/>
                </w:tcPr>
                <w:p w:rsidR="00DC677A" w:rsidRDefault="00DC677A" w:rsidP="00DC677A">
                  <w:pPr>
                    <w:pStyle w:val="ConsPlusNormal"/>
                    <w:framePr w:hSpace="180" w:wrap="around" w:hAnchor="margin" w:xAlign="center" w:y="-1695"/>
                    <w:jc w:val="center"/>
                  </w:pPr>
                  <w:r>
                    <w:t>7</w:t>
                  </w:r>
                </w:p>
              </w:tc>
            </w:tr>
            <w:tr w:rsidR="00DC677A" w:rsidTr="00433AE2">
              <w:tc>
                <w:tcPr>
                  <w:tcW w:w="3256" w:type="dxa"/>
                </w:tcPr>
                <w:p w:rsidR="00DC677A" w:rsidRDefault="00DC677A" w:rsidP="00DC677A">
                  <w:pPr>
                    <w:pStyle w:val="ConsPlusNormal"/>
                    <w:framePr w:hSpace="180" w:wrap="around" w:hAnchor="margin" w:xAlign="center" w:y="-1695"/>
                  </w:pPr>
                  <w:r>
                    <w:t>Уменьшение кредиторской задолженности по прочим несоциальным выплатам персоналу в денежной форме</w:t>
                  </w:r>
                </w:p>
              </w:tc>
              <w:tc>
                <w:tcPr>
                  <w:tcW w:w="1275" w:type="dxa"/>
                </w:tcPr>
                <w:p w:rsidR="00DC677A" w:rsidRDefault="00DC677A" w:rsidP="00DC677A">
                  <w:pPr>
                    <w:pStyle w:val="ConsPlusNormal"/>
                    <w:framePr w:hSpace="180" w:wrap="around" w:hAnchor="margin" w:xAlign="center" w:y="-1695"/>
                    <w:jc w:val="center"/>
                  </w:pPr>
                  <w:r>
                    <w:t>0</w:t>
                  </w:r>
                </w:p>
              </w:tc>
              <w:tc>
                <w:tcPr>
                  <w:tcW w:w="1381" w:type="dxa"/>
                </w:tcPr>
                <w:p w:rsidR="00DC677A" w:rsidRDefault="00DC677A" w:rsidP="00DC677A">
                  <w:pPr>
                    <w:pStyle w:val="ConsPlusNormal"/>
                    <w:framePr w:hSpace="180" w:wrap="around" w:hAnchor="margin" w:xAlign="center" w:y="-1695"/>
                    <w:jc w:val="center"/>
                  </w:pPr>
                  <w:r>
                    <w:t>0</w:t>
                  </w:r>
                </w:p>
              </w:tc>
              <w:tc>
                <w:tcPr>
                  <w:tcW w:w="1171" w:type="dxa"/>
                </w:tcPr>
                <w:p w:rsidR="00DC677A" w:rsidRDefault="00DC677A" w:rsidP="00DC677A">
                  <w:pPr>
                    <w:pStyle w:val="ConsPlusNormal"/>
                    <w:framePr w:hSpace="180" w:wrap="around" w:hAnchor="margin" w:xAlign="center" w:y="-1695"/>
                    <w:jc w:val="center"/>
                  </w:pPr>
                  <w:r>
                    <w:t>3</w:t>
                  </w:r>
                </w:p>
              </w:tc>
              <w:tc>
                <w:tcPr>
                  <w:tcW w:w="1134" w:type="dxa"/>
                </w:tcPr>
                <w:p w:rsidR="00DC677A" w:rsidRDefault="00DC677A" w:rsidP="00DC677A">
                  <w:pPr>
                    <w:pStyle w:val="ConsPlusNormal"/>
                    <w:framePr w:hSpace="180" w:wrap="around" w:hAnchor="margin" w:xAlign="center" w:y="-1695"/>
                    <w:jc w:val="center"/>
                  </w:pPr>
                  <w:r>
                    <w:t>0</w:t>
                  </w:r>
                </w:p>
              </w:tc>
              <w:tc>
                <w:tcPr>
                  <w:tcW w:w="1276" w:type="dxa"/>
                </w:tcPr>
                <w:p w:rsidR="00DC677A" w:rsidRDefault="00DC677A" w:rsidP="00DC677A">
                  <w:pPr>
                    <w:pStyle w:val="ConsPlusNormal"/>
                    <w:framePr w:hSpace="180" w:wrap="around" w:hAnchor="margin" w:xAlign="center" w:y="-1695"/>
                    <w:jc w:val="center"/>
                  </w:pPr>
                  <w:r>
                    <w:t>2</w:t>
                  </w:r>
                </w:p>
              </w:tc>
              <w:tc>
                <w:tcPr>
                  <w:tcW w:w="992" w:type="dxa"/>
                </w:tcPr>
                <w:p w:rsidR="00DC677A" w:rsidRDefault="00DC677A" w:rsidP="00DC677A">
                  <w:pPr>
                    <w:pStyle w:val="ConsPlusNormal"/>
                    <w:framePr w:hSpace="180" w:wrap="around" w:hAnchor="margin" w:xAlign="center" w:y="-1695"/>
                    <w:jc w:val="center"/>
                  </w:pPr>
                  <w:r>
                    <w:t>1</w:t>
                  </w:r>
                </w:p>
              </w:tc>
              <w:tc>
                <w:tcPr>
                  <w:tcW w:w="1276" w:type="dxa"/>
                </w:tcPr>
                <w:p w:rsidR="00DC677A" w:rsidRDefault="00DC677A" w:rsidP="00DC677A">
                  <w:pPr>
                    <w:pStyle w:val="ConsPlusNormal"/>
                    <w:framePr w:hSpace="180" w:wrap="around" w:hAnchor="margin" w:xAlign="center" w:y="-1695"/>
                    <w:jc w:val="center"/>
                  </w:pPr>
                  <w:r>
                    <w:t>2</w:t>
                  </w:r>
                </w:p>
              </w:tc>
              <w:tc>
                <w:tcPr>
                  <w:tcW w:w="1275" w:type="dxa"/>
                </w:tcPr>
                <w:p w:rsidR="00DC677A" w:rsidRDefault="00DC677A" w:rsidP="00DC677A">
                  <w:pPr>
                    <w:pStyle w:val="ConsPlusNormal"/>
                    <w:framePr w:hSpace="180" w:wrap="around" w:hAnchor="margin" w:xAlign="center" w:y="-1695"/>
                    <w:jc w:val="center"/>
                  </w:pPr>
                  <w:r>
                    <w:t>8</w:t>
                  </w:r>
                </w:p>
              </w:tc>
              <w:tc>
                <w:tcPr>
                  <w:tcW w:w="647" w:type="dxa"/>
                </w:tcPr>
                <w:p w:rsidR="00DC677A" w:rsidRDefault="00DC677A" w:rsidP="00DC677A">
                  <w:pPr>
                    <w:pStyle w:val="ConsPlusNormal"/>
                    <w:framePr w:hSpace="180" w:wrap="around" w:hAnchor="margin" w:xAlign="center" w:y="-1695"/>
                    <w:jc w:val="center"/>
                  </w:pPr>
                  <w:r>
                    <w:t>3</w:t>
                  </w:r>
                </w:p>
              </w:tc>
              <w:tc>
                <w:tcPr>
                  <w:tcW w:w="1196" w:type="dxa"/>
                  <w:gridSpan w:val="2"/>
                </w:tcPr>
                <w:p w:rsidR="00DC677A" w:rsidRDefault="00DC677A" w:rsidP="00DC677A">
                  <w:pPr>
                    <w:pStyle w:val="ConsPlusNormal"/>
                    <w:framePr w:hSpace="180" w:wrap="around" w:hAnchor="margin" w:xAlign="center" w:y="-1695"/>
                    <w:jc w:val="center"/>
                  </w:pPr>
                  <w:r>
                    <w:t>7</w:t>
                  </w:r>
                </w:p>
              </w:tc>
            </w:tr>
            <w:tr w:rsidR="00DC677A" w:rsidTr="00433AE2">
              <w:tc>
                <w:tcPr>
                  <w:tcW w:w="3256" w:type="dxa"/>
                </w:tcPr>
                <w:p w:rsidR="00DC677A" w:rsidRDefault="00DC677A" w:rsidP="00DC677A">
                  <w:pPr>
                    <w:pStyle w:val="ConsPlusNormal"/>
                    <w:framePr w:hSpace="180" w:wrap="around" w:hAnchor="margin" w:xAlign="center" w:y="-1695"/>
                  </w:pPr>
                  <w:r>
                    <w:t>Расчеты по начислениям на выплаты по оплате труда</w:t>
                  </w:r>
                </w:p>
              </w:tc>
              <w:tc>
                <w:tcPr>
                  <w:tcW w:w="1275" w:type="dxa"/>
                </w:tcPr>
                <w:p w:rsidR="00DC677A" w:rsidRDefault="00DC677A" w:rsidP="00DC677A">
                  <w:pPr>
                    <w:pStyle w:val="ConsPlusNormal"/>
                    <w:framePr w:hSpace="180" w:wrap="around" w:hAnchor="margin" w:xAlign="center" w:y="-1695"/>
                    <w:jc w:val="center"/>
                  </w:pPr>
                  <w:r>
                    <w:t>0</w:t>
                  </w:r>
                </w:p>
              </w:tc>
              <w:tc>
                <w:tcPr>
                  <w:tcW w:w="1381" w:type="dxa"/>
                </w:tcPr>
                <w:p w:rsidR="00DC677A" w:rsidRDefault="00DC677A" w:rsidP="00DC677A">
                  <w:pPr>
                    <w:pStyle w:val="ConsPlusNormal"/>
                    <w:framePr w:hSpace="180" w:wrap="around" w:hAnchor="margin" w:xAlign="center" w:y="-1695"/>
                    <w:jc w:val="center"/>
                  </w:pPr>
                  <w:r>
                    <w:t>0</w:t>
                  </w:r>
                </w:p>
              </w:tc>
              <w:tc>
                <w:tcPr>
                  <w:tcW w:w="1171" w:type="dxa"/>
                </w:tcPr>
                <w:p w:rsidR="00DC677A" w:rsidRDefault="00DC677A" w:rsidP="00DC677A">
                  <w:pPr>
                    <w:pStyle w:val="ConsPlusNormal"/>
                    <w:framePr w:hSpace="180" w:wrap="around" w:hAnchor="margin" w:xAlign="center" w:y="-1695"/>
                    <w:jc w:val="center"/>
                  </w:pPr>
                  <w:r>
                    <w:t>3</w:t>
                  </w:r>
                </w:p>
              </w:tc>
              <w:tc>
                <w:tcPr>
                  <w:tcW w:w="1134" w:type="dxa"/>
                </w:tcPr>
                <w:p w:rsidR="00DC677A" w:rsidRDefault="00DC677A" w:rsidP="00DC677A">
                  <w:pPr>
                    <w:pStyle w:val="ConsPlusNormal"/>
                    <w:framePr w:hSpace="180" w:wrap="around" w:hAnchor="margin" w:xAlign="center" w:y="-1695"/>
                    <w:jc w:val="center"/>
                  </w:pPr>
                  <w:r>
                    <w:t>0</w:t>
                  </w:r>
                </w:p>
              </w:tc>
              <w:tc>
                <w:tcPr>
                  <w:tcW w:w="1276" w:type="dxa"/>
                </w:tcPr>
                <w:p w:rsidR="00DC677A" w:rsidRDefault="00DC677A" w:rsidP="00DC677A">
                  <w:pPr>
                    <w:pStyle w:val="ConsPlusNormal"/>
                    <w:framePr w:hSpace="180" w:wrap="around" w:hAnchor="margin" w:xAlign="center" w:y="-1695"/>
                    <w:jc w:val="center"/>
                  </w:pPr>
                  <w:r>
                    <w:t>2</w:t>
                  </w:r>
                </w:p>
              </w:tc>
              <w:tc>
                <w:tcPr>
                  <w:tcW w:w="992" w:type="dxa"/>
                </w:tcPr>
                <w:p w:rsidR="00DC677A" w:rsidRDefault="00DC677A" w:rsidP="00DC677A">
                  <w:pPr>
                    <w:pStyle w:val="ConsPlusNormal"/>
                    <w:framePr w:hSpace="180" w:wrap="around" w:hAnchor="margin" w:xAlign="center" w:y="-1695"/>
                    <w:jc w:val="center"/>
                  </w:pPr>
                  <w:r>
                    <w:t>1</w:t>
                  </w:r>
                </w:p>
              </w:tc>
              <w:tc>
                <w:tcPr>
                  <w:tcW w:w="1276" w:type="dxa"/>
                </w:tcPr>
                <w:p w:rsidR="00DC677A" w:rsidRDefault="00DC677A" w:rsidP="00DC677A">
                  <w:pPr>
                    <w:pStyle w:val="ConsPlusNormal"/>
                    <w:framePr w:hSpace="180" w:wrap="around" w:hAnchor="margin" w:xAlign="center" w:y="-1695"/>
                    <w:jc w:val="center"/>
                  </w:pPr>
                  <w:r>
                    <w:t>3</w:t>
                  </w:r>
                </w:p>
              </w:tc>
              <w:tc>
                <w:tcPr>
                  <w:tcW w:w="1275" w:type="dxa"/>
                </w:tcPr>
                <w:p w:rsidR="00DC677A" w:rsidRDefault="00DC677A" w:rsidP="00DC677A">
                  <w:pPr>
                    <w:pStyle w:val="ConsPlusNormal"/>
                    <w:framePr w:hSpace="180" w:wrap="around" w:hAnchor="margin" w:xAlign="center" w:y="-1695"/>
                    <w:jc w:val="center"/>
                  </w:pPr>
                  <w:r>
                    <w:t>0</w:t>
                  </w:r>
                </w:p>
              </w:tc>
              <w:tc>
                <w:tcPr>
                  <w:tcW w:w="647" w:type="dxa"/>
                </w:tcPr>
                <w:p w:rsidR="00DC677A" w:rsidRDefault="00DC677A" w:rsidP="00DC677A">
                  <w:pPr>
                    <w:pStyle w:val="ConsPlusNormal"/>
                    <w:framePr w:hSpace="180" w:wrap="around" w:hAnchor="margin" w:xAlign="center" w:y="-1695"/>
                    <w:jc w:val="center"/>
                  </w:pPr>
                  <w:r>
                    <w:t>0</w:t>
                  </w:r>
                </w:p>
              </w:tc>
              <w:tc>
                <w:tcPr>
                  <w:tcW w:w="1196" w:type="dxa"/>
                  <w:gridSpan w:val="2"/>
                </w:tcPr>
                <w:p w:rsidR="00DC677A" w:rsidRDefault="00DC677A" w:rsidP="00DC677A">
                  <w:pPr>
                    <w:pStyle w:val="ConsPlusNormal"/>
                    <w:framePr w:hSpace="180" w:wrap="around" w:hAnchor="margin" w:xAlign="center" w:y="-1695"/>
                    <w:jc w:val="center"/>
                  </w:pPr>
                  <w:r>
                    <w:t>0</w:t>
                  </w:r>
                </w:p>
              </w:tc>
            </w:tr>
            <w:tr w:rsidR="00DC677A" w:rsidTr="00433AE2">
              <w:tc>
                <w:tcPr>
                  <w:tcW w:w="3256" w:type="dxa"/>
                </w:tcPr>
                <w:p w:rsidR="00DC677A" w:rsidRDefault="00DC677A" w:rsidP="00DC677A">
                  <w:pPr>
                    <w:pStyle w:val="ConsPlusNormal"/>
                    <w:framePr w:hSpace="180" w:wrap="around" w:hAnchor="margin" w:xAlign="center" w:y="-1695"/>
                  </w:pPr>
                  <w:r>
                    <w:t>Увеличение кредиторской задолженности по начислениям на выплаты по оплате труда</w:t>
                  </w:r>
                </w:p>
              </w:tc>
              <w:tc>
                <w:tcPr>
                  <w:tcW w:w="1275" w:type="dxa"/>
                </w:tcPr>
                <w:p w:rsidR="00DC677A" w:rsidRDefault="00DC677A" w:rsidP="00DC677A">
                  <w:pPr>
                    <w:pStyle w:val="ConsPlusNormal"/>
                    <w:framePr w:hSpace="180" w:wrap="around" w:hAnchor="margin" w:xAlign="center" w:y="-1695"/>
                    <w:jc w:val="center"/>
                  </w:pPr>
                  <w:r>
                    <w:t>0</w:t>
                  </w:r>
                </w:p>
              </w:tc>
              <w:tc>
                <w:tcPr>
                  <w:tcW w:w="1381" w:type="dxa"/>
                </w:tcPr>
                <w:p w:rsidR="00DC677A" w:rsidRDefault="00DC677A" w:rsidP="00DC677A">
                  <w:pPr>
                    <w:pStyle w:val="ConsPlusNormal"/>
                    <w:framePr w:hSpace="180" w:wrap="around" w:hAnchor="margin" w:xAlign="center" w:y="-1695"/>
                    <w:jc w:val="center"/>
                  </w:pPr>
                  <w:r>
                    <w:t>0</w:t>
                  </w:r>
                </w:p>
              </w:tc>
              <w:tc>
                <w:tcPr>
                  <w:tcW w:w="1171" w:type="dxa"/>
                </w:tcPr>
                <w:p w:rsidR="00DC677A" w:rsidRDefault="00DC677A" w:rsidP="00DC677A">
                  <w:pPr>
                    <w:pStyle w:val="ConsPlusNormal"/>
                    <w:framePr w:hSpace="180" w:wrap="around" w:hAnchor="margin" w:xAlign="center" w:y="-1695"/>
                    <w:jc w:val="center"/>
                  </w:pPr>
                  <w:r>
                    <w:t>3</w:t>
                  </w:r>
                </w:p>
              </w:tc>
              <w:tc>
                <w:tcPr>
                  <w:tcW w:w="1134" w:type="dxa"/>
                </w:tcPr>
                <w:p w:rsidR="00DC677A" w:rsidRDefault="00DC677A" w:rsidP="00DC677A">
                  <w:pPr>
                    <w:pStyle w:val="ConsPlusNormal"/>
                    <w:framePr w:hSpace="180" w:wrap="around" w:hAnchor="margin" w:xAlign="center" w:y="-1695"/>
                    <w:jc w:val="center"/>
                  </w:pPr>
                  <w:r>
                    <w:t>0</w:t>
                  </w:r>
                </w:p>
              </w:tc>
              <w:tc>
                <w:tcPr>
                  <w:tcW w:w="1276" w:type="dxa"/>
                </w:tcPr>
                <w:p w:rsidR="00DC677A" w:rsidRDefault="00DC677A" w:rsidP="00DC677A">
                  <w:pPr>
                    <w:pStyle w:val="ConsPlusNormal"/>
                    <w:framePr w:hSpace="180" w:wrap="around" w:hAnchor="margin" w:xAlign="center" w:y="-1695"/>
                    <w:jc w:val="center"/>
                  </w:pPr>
                  <w:r>
                    <w:t>2</w:t>
                  </w:r>
                </w:p>
              </w:tc>
              <w:tc>
                <w:tcPr>
                  <w:tcW w:w="992" w:type="dxa"/>
                </w:tcPr>
                <w:p w:rsidR="00DC677A" w:rsidRDefault="00DC677A" w:rsidP="00DC677A">
                  <w:pPr>
                    <w:pStyle w:val="ConsPlusNormal"/>
                    <w:framePr w:hSpace="180" w:wrap="around" w:hAnchor="margin" w:xAlign="center" w:y="-1695"/>
                    <w:jc w:val="center"/>
                  </w:pPr>
                  <w:r>
                    <w:t>1</w:t>
                  </w:r>
                </w:p>
              </w:tc>
              <w:tc>
                <w:tcPr>
                  <w:tcW w:w="1276" w:type="dxa"/>
                </w:tcPr>
                <w:p w:rsidR="00DC677A" w:rsidRDefault="00DC677A" w:rsidP="00DC677A">
                  <w:pPr>
                    <w:pStyle w:val="ConsPlusNormal"/>
                    <w:framePr w:hSpace="180" w:wrap="around" w:hAnchor="margin" w:xAlign="center" w:y="-1695"/>
                    <w:jc w:val="center"/>
                  </w:pPr>
                  <w:r>
                    <w:t>3</w:t>
                  </w:r>
                </w:p>
              </w:tc>
              <w:tc>
                <w:tcPr>
                  <w:tcW w:w="1275" w:type="dxa"/>
                </w:tcPr>
                <w:p w:rsidR="00DC677A" w:rsidRDefault="00DC677A" w:rsidP="00DC677A">
                  <w:pPr>
                    <w:pStyle w:val="ConsPlusNormal"/>
                    <w:framePr w:hSpace="180" w:wrap="around" w:hAnchor="margin" w:xAlign="center" w:y="-1695"/>
                    <w:jc w:val="center"/>
                  </w:pPr>
                  <w:r>
                    <w:t>7</w:t>
                  </w:r>
                </w:p>
              </w:tc>
              <w:tc>
                <w:tcPr>
                  <w:tcW w:w="647" w:type="dxa"/>
                </w:tcPr>
                <w:p w:rsidR="00DC677A" w:rsidRDefault="00DC677A" w:rsidP="00DC677A">
                  <w:pPr>
                    <w:pStyle w:val="ConsPlusNormal"/>
                    <w:framePr w:hSpace="180" w:wrap="around" w:hAnchor="margin" w:xAlign="center" w:y="-1695"/>
                    <w:jc w:val="center"/>
                  </w:pPr>
                  <w:r>
                    <w:t>3</w:t>
                  </w:r>
                </w:p>
              </w:tc>
              <w:tc>
                <w:tcPr>
                  <w:tcW w:w="1196" w:type="dxa"/>
                  <w:gridSpan w:val="2"/>
                </w:tcPr>
                <w:p w:rsidR="00DC677A" w:rsidRDefault="00DC677A" w:rsidP="00DC677A">
                  <w:pPr>
                    <w:pStyle w:val="ConsPlusNormal"/>
                    <w:framePr w:hSpace="180" w:wrap="around" w:hAnchor="margin" w:xAlign="center" w:y="-1695"/>
                    <w:jc w:val="center"/>
                  </w:pPr>
                  <w:r>
                    <w:t>7</w:t>
                  </w:r>
                </w:p>
              </w:tc>
            </w:tr>
            <w:tr w:rsidR="00DC677A" w:rsidTr="00433AE2">
              <w:tc>
                <w:tcPr>
                  <w:tcW w:w="3256" w:type="dxa"/>
                </w:tcPr>
                <w:p w:rsidR="00DC677A" w:rsidRDefault="00DC677A" w:rsidP="00DC677A">
                  <w:pPr>
                    <w:pStyle w:val="ConsPlusNormal"/>
                    <w:framePr w:hSpace="180" w:wrap="around" w:hAnchor="margin" w:xAlign="center" w:y="-1695"/>
                  </w:pPr>
                  <w:r>
                    <w:t>Уменьшение кредиторской задолженности по начислениям на выплаты по оплате труда</w:t>
                  </w:r>
                </w:p>
              </w:tc>
              <w:tc>
                <w:tcPr>
                  <w:tcW w:w="1275" w:type="dxa"/>
                </w:tcPr>
                <w:p w:rsidR="00DC677A" w:rsidRDefault="00DC677A" w:rsidP="00DC677A">
                  <w:pPr>
                    <w:pStyle w:val="ConsPlusNormal"/>
                    <w:framePr w:hSpace="180" w:wrap="around" w:hAnchor="margin" w:xAlign="center" w:y="-1695"/>
                    <w:jc w:val="center"/>
                  </w:pPr>
                  <w:r>
                    <w:t>0</w:t>
                  </w:r>
                </w:p>
              </w:tc>
              <w:tc>
                <w:tcPr>
                  <w:tcW w:w="1381" w:type="dxa"/>
                </w:tcPr>
                <w:p w:rsidR="00DC677A" w:rsidRDefault="00DC677A" w:rsidP="00DC677A">
                  <w:pPr>
                    <w:pStyle w:val="ConsPlusNormal"/>
                    <w:framePr w:hSpace="180" w:wrap="around" w:hAnchor="margin" w:xAlign="center" w:y="-1695"/>
                    <w:jc w:val="center"/>
                  </w:pPr>
                  <w:r>
                    <w:t>0</w:t>
                  </w:r>
                </w:p>
              </w:tc>
              <w:tc>
                <w:tcPr>
                  <w:tcW w:w="1171" w:type="dxa"/>
                </w:tcPr>
                <w:p w:rsidR="00DC677A" w:rsidRDefault="00DC677A" w:rsidP="00DC677A">
                  <w:pPr>
                    <w:pStyle w:val="ConsPlusNormal"/>
                    <w:framePr w:hSpace="180" w:wrap="around" w:hAnchor="margin" w:xAlign="center" w:y="-1695"/>
                    <w:jc w:val="center"/>
                  </w:pPr>
                  <w:r>
                    <w:t>3</w:t>
                  </w:r>
                </w:p>
              </w:tc>
              <w:tc>
                <w:tcPr>
                  <w:tcW w:w="1134" w:type="dxa"/>
                </w:tcPr>
                <w:p w:rsidR="00DC677A" w:rsidRDefault="00DC677A" w:rsidP="00DC677A">
                  <w:pPr>
                    <w:pStyle w:val="ConsPlusNormal"/>
                    <w:framePr w:hSpace="180" w:wrap="around" w:hAnchor="margin" w:xAlign="center" w:y="-1695"/>
                    <w:jc w:val="center"/>
                  </w:pPr>
                  <w:r>
                    <w:t>0</w:t>
                  </w:r>
                </w:p>
              </w:tc>
              <w:tc>
                <w:tcPr>
                  <w:tcW w:w="1276" w:type="dxa"/>
                </w:tcPr>
                <w:p w:rsidR="00DC677A" w:rsidRDefault="00DC677A" w:rsidP="00DC677A">
                  <w:pPr>
                    <w:pStyle w:val="ConsPlusNormal"/>
                    <w:framePr w:hSpace="180" w:wrap="around" w:hAnchor="margin" w:xAlign="center" w:y="-1695"/>
                    <w:jc w:val="center"/>
                  </w:pPr>
                  <w:r>
                    <w:t>2</w:t>
                  </w:r>
                </w:p>
              </w:tc>
              <w:tc>
                <w:tcPr>
                  <w:tcW w:w="992" w:type="dxa"/>
                </w:tcPr>
                <w:p w:rsidR="00DC677A" w:rsidRDefault="00DC677A" w:rsidP="00DC677A">
                  <w:pPr>
                    <w:pStyle w:val="ConsPlusNormal"/>
                    <w:framePr w:hSpace="180" w:wrap="around" w:hAnchor="margin" w:xAlign="center" w:y="-1695"/>
                    <w:jc w:val="center"/>
                  </w:pPr>
                  <w:r>
                    <w:t>1</w:t>
                  </w:r>
                </w:p>
              </w:tc>
              <w:tc>
                <w:tcPr>
                  <w:tcW w:w="1276" w:type="dxa"/>
                </w:tcPr>
                <w:p w:rsidR="00DC677A" w:rsidRDefault="00DC677A" w:rsidP="00DC677A">
                  <w:pPr>
                    <w:pStyle w:val="ConsPlusNormal"/>
                    <w:framePr w:hSpace="180" w:wrap="around" w:hAnchor="margin" w:xAlign="center" w:y="-1695"/>
                    <w:jc w:val="center"/>
                  </w:pPr>
                  <w:r>
                    <w:t>3</w:t>
                  </w:r>
                </w:p>
              </w:tc>
              <w:tc>
                <w:tcPr>
                  <w:tcW w:w="1275" w:type="dxa"/>
                </w:tcPr>
                <w:p w:rsidR="00DC677A" w:rsidRDefault="00DC677A" w:rsidP="00DC677A">
                  <w:pPr>
                    <w:pStyle w:val="ConsPlusNormal"/>
                    <w:framePr w:hSpace="180" w:wrap="around" w:hAnchor="margin" w:xAlign="center" w:y="-1695"/>
                    <w:jc w:val="center"/>
                  </w:pPr>
                  <w:r>
                    <w:t>8</w:t>
                  </w:r>
                </w:p>
              </w:tc>
              <w:tc>
                <w:tcPr>
                  <w:tcW w:w="647" w:type="dxa"/>
                </w:tcPr>
                <w:p w:rsidR="00DC677A" w:rsidRDefault="00DC677A" w:rsidP="00DC677A">
                  <w:pPr>
                    <w:pStyle w:val="ConsPlusNormal"/>
                    <w:framePr w:hSpace="180" w:wrap="around" w:hAnchor="margin" w:xAlign="center" w:y="-1695"/>
                    <w:jc w:val="center"/>
                  </w:pPr>
                  <w:r>
                    <w:t>3</w:t>
                  </w:r>
                </w:p>
              </w:tc>
              <w:tc>
                <w:tcPr>
                  <w:tcW w:w="1196" w:type="dxa"/>
                  <w:gridSpan w:val="2"/>
                </w:tcPr>
                <w:p w:rsidR="00DC677A" w:rsidRDefault="00DC677A" w:rsidP="00DC677A">
                  <w:pPr>
                    <w:pStyle w:val="ConsPlusNormal"/>
                    <w:framePr w:hSpace="180" w:wrap="around" w:hAnchor="margin" w:xAlign="center" w:y="-1695"/>
                    <w:jc w:val="center"/>
                  </w:pPr>
                  <w:r>
                    <w:t>7</w:t>
                  </w:r>
                </w:p>
              </w:tc>
            </w:tr>
            <w:tr w:rsidR="00DC677A" w:rsidTr="00433AE2">
              <w:tc>
                <w:tcPr>
                  <w:tcW w:w="3256" w:type="dxa"/>
                </w:tcPr>
                <w:p w:rsidR="00DC677A" w:rsidRDefault="00DC677A" w:rsidP="00DC677A">
                  <w:pPr>
                    <w:pStyle w:val="ConsPlusNormal"/>
                    <w:framePr w:hSpace="180" w:wrap="around" w:hAnchor="margin" w:xAlign="center" w:y="-1695"/>
                  </w:pPr>
                  <w:r>
                    <w:lastRenderedPageBreak/>
                    <w:t>Расчеты по прочим несоциальным выплатам персоналу в натуральной форме</w:t>
                  </w:r>
                </w:p>
              </w:tc>
              <w:tc>
                <w:tcPr>
                  <w:tcW w:w="1275" w:type="dxa"/>
                </w:tcPr>
                <w:p w:rsidR="00DC677A" w:rsidRDefault="00DC677A" w:rsidP="00DC677A">
                  <w:pPr>
                    <w:pStyle w:val="ConsPlusNormal"/>
                    <w:framePr w:hSpace="180" w:wrap="around" w:hAnchor="margin" w:xAlign="center" w:y="-1695"/>
                    <w:jc w:val="center"/>
                  </w:pPr>
                  <w:r>
                    <w:t>0</w:t>
                  </w:r>
                </w:p>
              </w:tc>
              <w:tc>
                <w:tcPr>
                  <w:tcW w:w="1381" w:type="dxa"/>
                </w:tcPr>
                <w:p w:rsidR="00DC677A" w:rsidRDefault="00DC677A" w:rsidP="00DC677A">
                  <w:pPr>
                    <w:pStyle w:val="ConsPlusNormal"/>
                    <w:framePr w:hSpace="180" w:wrap="around" w:hAnchor="margin" w:xAlign="center" w:y="-1695"/>
                    <w:jc w:val="center"/>
                  </w:pPr>
                  <w:r>
                    <w:t>0</w:t>
                  </w:r>
                </w:p>
              </w:tc>
              <w:tc>
                <w:tcPr>
                  <w:tcW w:w="1171" w:type="dxa"/>
                </w:tcPr>
                <w:p w:rsidR="00DC677A" w:rsidRDefault="00DC677A" w:rsidP="00DC677A">
                  <w:pPr>
                    <w:pStyle w:val="ConsPlusNormal"/>
                    <w:framePr w:hSpace="180" w:wrap="around" w:hAnchor="margin" w:xAlign="center" w:y="-1695"/>
                    <w:jc w:val="center"/>
                  </w:pPr>
                  <w:r>
                    <w:t>3</w:t>
                  </w:r>
                </w:p>
              </w:tc>
              <w:tc>
                <w:tcPr>
                  <w:tcW w:w="1134" w:type="dxa"/>
                </w:tcPr>
                <w:p w:rsidR="00DC677A" w:rsidRDefault="00DC677A" w:rsidP="00DC677A">
                  <w:pPr>
                    <w:pStyle w:val="ConsPlusNormal"/>
                    <w:framePr w:hSpace="180" w:wrap="around" w:hAnchor="margin" w:xAlign="center" w:y="-1695"/>
                    <w:jc w:val="center"/>
                  </w:pPr>
                  <w:r>
                    <w:t>0</w:t>
                  </w:r>
                </w:p>
              </w:tc>
              <w:tc>
                <w:tcPr>
                  <w:tcW w:w="1276" w:type="dxa"/>
                </w:tcPr>
                <w:p w:rsidR="00DC677A" w:rsidRDefault="00DC677A" w:rsidP="00DC677A">
                  <w:pPr>
                    <w:pStyle w:val="ConsPlusNormal"/>
                    <w:framePr w:hSpace="180" w:wrap="around" w:hAnchor="margin" w:xAlign="center" w:y="-1695"/>
                    <w:jc w:val="center"/>
                  </w:pPr>
                  <w:r>
                    <w:t>2</w:t>
                  </w:r>
                </w:p>
              </w:tc>
              <w:tc>
                <w:tcPr>
                  <w:tcW w:w="992" w:type="dxa"/>
                </w:tcPr>
                <w:p w:rsidR="00DC677A" w:rsidRDefault="00DC677A" w:rsidP="00DC677A">
                  <w:pPr>
                    <w:pStyle w:val="ConsPlusNormal"/>
                    <w:framePr w:hSpace="180" w:wrap="around" w:hAnchor="margin" w:xAlign="center" w:y="-1695"/>
                    <w:jc w:val="center"/>
                  </w:pPr>
                  <w:r>
                    <w:t>1</w:t>
                  </w:r>
                </w:p>
              </w:tc>
              <w:tc>
                <w:tcPr>
                  <w:tcW w:w="1276" w:type="dxa"/>
                </w:tcPr>
                <w:p w:rsidR="00DC677A" w:rsidRDefault="00DC677A" w:rsidP="00DC677A">
                  <w:pPr>
                    <w:pStyle w:val="ConsPlusNormal"/>
                    <w:framePr w:hSpace="180" w:wrap="around" w:hAnchor="margin" w:xAlign="center" w:y="-1695"/>
                    <w:jc w:val="center"/>
                  </w:pPr>
                  <w:r>
                    <w:t>4</w:t>
                  </w:r>
                </w:p>
              </w:tc>
              <w:tc>
                <w:tcPr>
                  <w:tcW w:w="1275" w:type="dxa"/>
                </w:tcPr>
                <w:p w:rsidR="00DC677A" w:rsidRDefault="00DC677A" w:rsidP="00DC677A">
                  <w:pPr>
                    <w:pStyle w:val="ConsPlusNormal"/>
                    <w:framePr w:hSpace="180" w:wrap="around" w:hAnchor="margin" w:xAlign="center" w:y="-1695"/>
                    <w:jc w:val="center"/>
                  </w:pPr>
                  <w:r>
                    <w:t>0</w:t>
                  </w:r>
                </w:p>
              </w:tc>
              <w:tc>
                <w:tcPr>
                  <w:tcW w:w="647" w:type="dxa"/>
                </w:tcPr>
                <w:p w:rsidR="00DC677A" w:rsidRDefault="00DC677A" w:rsidP="00DC677A">
                  <w:pPr>
                    <w:pStyle w:val="ConsPlusNormal"/>
                    <w:framePr w:hSpace="180" w:wrap="around" w:hAnchor="margin" w:xAlign="center" w:y="-1695"/>
                    <w:jc w:val="center"/>
                  </w:pPr>
                  <w:r>
                    <w:t>0</w:t>
                  </w:r>
                </w:p>
              </w:tc>
              <w:tc>
                <w:tcPr>
                  <w:tcW w:w="1196" w:type="dxa"/>
                  <w:gridSpan w:val="2"/>
                </w:tcPr>
                <w:p w:rsidR="00DC677A" w:rsidRDefault="00DC677A" w:rsidP="00DC677A">
                  <w:pPr>
                    <w:pStyle w:val="ConsPlusNormal"/>
                    <w:framePr w:hSpace="180" w:wrap="around" w:hAnchor="margin" w:xAlign="center" w:y="-1695"/>
                    <w:jc w:val="center"/>
                  </w:pPr>
                  <w:r>
                    <w:t>0</w:t>
                  </w:r>
                </w:p>
              </w:tc>
            </w:tr>
            <w:tr w:rsidR="00DC677A" w:rsidTr="00433AE2">
              <w:tc>
                <w:tcPr>
                  <w:tcW w:w="3256" w:type="dxa"/>
                </w:tcPr>
                <w:p w:rsidR="00DC677A" w:rsidRDefault="00DC677A" w:rsidP="00DC677A">
                  <w:pPr>
                    <w:pStyle w:val="ConsPlusNormal"/>
                    <w:framePr w:hSpace="180" w:wrap="around" w:hAnchor="margin" w:xAlign="center" w:y="-1695"/>
                  </w:pPr>
                  <w:r>
                    <w:t>Увеличение кредиторской задолженности по прочим несоциальным выплатам персоналу в натуральной форме</w:t>
                  </w:r>
                </w:p>
              </w:tc>
              <w:tc>
                <w:tcPr>
                  <w:tcW w:w="1275" w:type="dxa"/>
                </w:tcPr>
                <w:p w:rsidR="00DC677A" w:rsidRDefault="00DC677A" w:rsidP="00DC677A">
                  <w:pPr>
                    <w:pStyle w:val="ConsPlusNormal"/>
                    <w:framePr w:hSpace="180" w:wrap="around" w:hAnchor="margin" w:xAlign="center" w:y="-1695"/>
                    <w:jc w:val="center"/>
                  </w:pPr>
                  <w:r>
                    <w:t>0</w:t>
                  </w:r>
                </w:p>
              </w:tc>
              <w:tc>
                <w:tcPr>
                  <w:tcW w:w="1381" w:type="dxa"/>
                </w:tcPr>
                <w:p w:rsidR="00DC677A" w:rsidRDefault="00DC677A" w:rsidP="00DC677A">
                  <w:pPr>
                    <w:pStyle w:val="ConsPlusNormal"/>
                    <w:framePr w:hSpace="180" w:wrap="around" w:hAnchor="margin" w:xAlign="center" w:y="-1695"/>
                    <w:jc w:val="center"/>
                  </w:pPr>
                  <w:r>
                    <w:t>0</w:t>
                  </w:r>
                </w:p>
              </w:tc>
              <w:tc>
                <w:tcPr>
                  <w:tcW w:w="1171" w:type="dxa"/>
                </w:tcPr>
                <w:p w:rsidR="00DC677A" w:rsidRDefault="00DC677A" w:rsidP="00DC677A">
                  <w:pPr>
                    <w:pStyle w:val="ConsPlusNormal"/>
                    <w:framePr w:hSpace="180" w:wrap="around" w:hAnchor="margin" w:xAlign="center" w:y="-1695"/>
                    <w:jc w:val="center"/>
                  </w:pPr>
                  <w:r>
                    <w:t>3</w:t>
                  </w:r>
                </w:p>
              </w:tc>
              <w:tc>
                <w:tcPr>
                  <w:tcW w:w="1134" w:type="dxa"/>
                </w:tcPr>
                <w:p w:rsidR="00DC677A" w:rsidRDefault="00DC677A" w:rsidP="00DC677A">
                  <w:pPr>
                    <w:pStyle w:val="ConsPlusNormal"/>
                    <w:framePr w:hSpace="180" w:wrap="around" w:hAnchor="margin" w:xAlign="center" w:y="-1695"/>
                    <w:jc w:val="center"/>
                  </w:pPr>
                  <w:r>
                    <w:t>0</w:t>
                  </w:r>
                </w:p>
              </w:tc>
              <w:tc>
                <w:tcPr>
                  <w:tcW w:w="1276" w:type="dxa"/>
                </w:tcPr>
                <w:p w:rsidR="00DC677A" w:rsidRDefault="00DC677A" w:rsidP="00DC677A">
                  <w:pPr>
                    <w:pStyle w:val="ConsPlusNormal"/>
                    <w:framePr w:hSpace="180" w:wrap="around" w:hAnchor="margin" w:xAlign="center" w:y="-1695"/>
                    <w:jc w:val="center"/>
                  </w:pPr>
                  <w:r>
                    <w:t>2</w:t>
                  </w:r>
                </w:p>
              </w:tc>
              <w:tc>
                <w:tcPr>
                  <w:tcW w:w="992" w:type="dxa"/>
                </w:tcPr>
                <w:p w:rsidR="00DC677A" w:rsidRDefault="00DC677A" w:rsidP="00DC677A">
                  <w:pPr>
                    <w:pStyle w:val="ConsPlusNormal"/>
                    <w:framePr w:hSpace="180" w:wrap="around" w:hAnchor="margin" w:xAlign="center" w:y="-1695"/>
                    <w:jc w:val="center"/>
                  </w:pPr>
                  <w:r>
                    <w:t>1</w:t>
                  </w:r>
                </w:p>
              </w:tc>
              <w:tc>
                <w:tcPr>
                  <w:tcW w:w="1276" w:type="dxa"/>
                </w:tcPr>
                <w:p w:rsidR="00DC677A" w:rsidRDefault="00DC677A" w:rsidP="00DC677A">
                  <w:pPr>
                    <w:pStyle w:val="ConsPlusNormal"/>
                    <w:framePr w:hSpace="180" w:wrap="around" w:hAnchor="margin" w:xAlign="center" w:y="-1695"/>
                    <w:jc w:val="center"/>
                  </w:pPr>
                  <w:r>
                    <w:t>4</w:t>
                  </w:r>
                </w:p>
              </w:tc>
              <w:tc>
                <w:tcPr>
                  <w:tcW w:w="1275" w:type="dxa"/>
                </w:tcPr>
                <w:p w:rsidR="00DC677A" w:rsidRDefault="00DC677A" w:rsidP="00DC677A">
                  <w:pPr>
                    <w:pStyle w:val="ConsPlusNormal"/>
                    <w:framePr w:hSpace="180" w:wrap="around" w:hAnchor="margin" w:xAlign="center" w:y="-1695"/>
                    <w:jc w:val="center"/>
                  </w:pPr>
                  <w:r>
                    <w:t>7</w:t>
                  </w:r>
                </w:p>
              </w:tc>
              <w:tc>
                <w:tcPr>
                  <w:tcW w:w="647" w:type="dxa"/>
                </w:tcPr>
                <w:p w:rsidR="00DC677A" w:rsidRDefault="00DC677A" w:rsidP="00DC677A">
                  <w:pPr>
                    <w:pStyle w:val="ConsPlusNormal"/>
                    <w:framePr w:hSpace="180" w:wrap="around" w:hAnchor="margin" w:xAlign="center" w:y="-1695"/>
                    <w:jc w:val="center"/>
                  </w:pPr>
                  <w:r>
                    <w:t>3</w:t>
                  </w:r>
                </w:p>
              </w:tc>
              <w:tc>
                <w:tcPr>
                  <w:tcW w:w="1196" w:type="dxa"/>
                  <w:gridSpan w:val="2"/>
                </w:tcPr>
                <w:p w:rsidR="00DC677A" w:rsidRDefault="00DC677A" w:rsidP="00DC677A">
                  <w:pPr>
                    <w:pStyle w:val="ConsPlusNormal"/>
                    <w:framePr w:hSpace="180" w:wrap="around" w:hAnchor="margin" w:xAlign="center" w:y="-1695"/>
                    <w:jc w:val="center"/>
                  </w:pPr>
                  <w:r>
                    <w:t>7</w:t>
                  </w:r>
                </w:p>
              </w:tc>
            </w:tr>
            <w:tr w:rsidR="00DC677A" w:rsidTr="00433AE2">
              <w:tc>
                <w:tcPr>
                  <w:tcW w:w="3256" w:type="dxa"/>
                </w:tcPr>
                <w:p w:rsidR="00DC677A" w:rsidRDefault="00DC677A" w:rsidP="00DC677A">
                  <w:pPr>
                    <w:pStyle w:val="ConsPlusNormal"/>
                    <w:framePr w:hSpace="180" w:wrap="around" w:hAnchor="margin" w:xAlign="center" w:y="-1695"/>
                  </w:pPr>
                  <w:r>
                    <w:t>Уменьшение кредиторской задолженности по прочим несоциальным выплатам персоналу в натуральной форме</w:t>
                  </w:r>
                </w:p>
              </w:tc>
              <w:tc>
                <w:tcPr>
                  <w:tcW w:w="1275" w:type="dxa"/>
                </w:tcPr>
                <w:p w:rsidR="00DC677A" w:rsidRDefault="00DC677A" w:rsidP="00DC677A">
                  <w:pPr>
                    <w:pStyle w:val="ConsPlusNormal"/>
                    <w:framePr w:hSpace="180" w:wrap="around" w:hAnchor="margin" w:xAlign="center" w:y="-1695"/>
                    <w:jc w:val="center"/>
                  </w:pPr>
                  <w:r>
                    <w:t>0</w:t>
                  </w:r>
                </w:p>
              </w:tc>
              <w:tc>
                <w:tcPr>
                  <w:tcW w:w="1381" w:type="dxa"/>
                </w:tcPr>
                <w:p w:rsidR="00DC677A" w:rsidRDefault="00DC677A" w:rsidP="00DC677A">
                  <w:pPr>
                    <w:pStyle w:val="ConsPlusNormal"/>
                    <w:framePr w:hSpace="180" w:wrap="around" w:hAnchor="margin" w:xAlign="center" w:y="-1695"/>
                    <w:jc w:val="center"/>
                  </w:pPr>
                  <w:r>
                    <w:t>0</w:t>
                  </w:r>
                </w:p>
              </w:tc>
              <w:tc>
                <w:tcPr>
                  <w:tcW w:w="1171" w:type="dxa"/>
                </w:tcPr>
                <w:p w:rsidR="00DC677A" w:rsidRDefault="00DC677A" w:rsidP="00DC677A">
                  <w:pPr>
                    <w:pStyle w:val="ConsPlusNormal"/>
                    <w:framePr w:hSpace="180" w:wrap="around" w:hAnchor="margin" w:xAlign="center" w:y="-1695"/>
                    <w:jc w:val="center"/>
                  </w:pPr>
                  <w:r>
                    <w:t>3</w:t>
                  </w:r>
                </w:p>
              </w:tc>
              <w:tc>
                <w:tcPr>
                  <w:tcW w:w="1134" w:type="dxa"/>
                </w:tcPr>
                <w:p w:rsidR="00DC677A" w:rsidRDefault="00DC677A" w:rsidP="00DC677A">
                  <w:pPr>
                    <w:pStyle w:val="ConsPlusNormal"/>
                    <w:framePr w:hSpace="180" w:wrap="around" w:hAnchor="margin" w:xAlign="center" w:y="-1695"/>
                    <w:jc w:val="center"/>
                  </w:pPr>
                  <w:r>
                    <w:t>0</w:t>
                  </w:r>
                </w:p>
              </w:tc>
              <w:tc>
                <w:tcPr>
                  <w:tcW w:w="1276" w:type="dxa"/>
                </w:tcPr>
                <w:p w:rsidR="00DC677A" w:rsidRDefault="00DC677A" w:rsidP="00DC677A">
                  <w:pPr>
                    <w:pStyle w:val="ConsPlusNormal"/>
                    <w:framePr w:hSpace="180" w:wrap="around" w:hAnchor="margin" w:xAlign="center" w:y="-1695"/>
                    <w:jc w:val="center"/>
                  </w:pPr>
                  <w:r>
                    <w:t>2</w:t>
                  </w:r>
                </w:p>
              </w:tc>
              <w:tc>
                <w:tcPr>
                  <w:tcW w:w="992" w:type="dxa"/>
                </w:tcPr>
                <w:p w:rsidR="00DC677A" w:rsidRDefault="00DC677A" w:rsidP="00DC677A">
                  <w:pPr>
                    <w:pStyle w:val="ConsPlusNormal"/>
                    <w:framePr w:hSpace="180" w:wrap="around" w:hAnchor="margin" w:xAlign="center" w:y="-1695"/>
                    <w:jc w:val="center"/>
                  </w:pPr>
                  <w:r>
                    <w:t>1</w:t>
                  </w:r>
                </w:p>
              </w:tc>
              <w:tc>
                <w:tcPr>
                  <w:tcW w:w="1276" w:type="dxa"/>
                </w:tcPr>
                <w:p w:rsidR="00DC677A" w:rsidRDefault="00DC677A" w:rsidP="00DC677A">
                  <w:pPr>
                    <w:pStyle w:val="ConsPlusNormal"/>
                    <w:framePr w:hSpace="180" w:wrap="around" w:hAnchor="margin" w:xAlign="center" w:y="-1695"/>
                    <w:jc w:val="center"/>
                  </w:pPr>
                  <w:r>
                    <w:t>4</w:t>
                  </w:r>
                </w:p>
              </w:tc>
              <w:tc>
                <w:tcPr>
                  <w:tcW w:w="1275" w:type="dxa"/>
                </w:tcPr>
                <w:p w:rsidR="00DC677A" w:rsidRDefault="00DC677A" w:rsidP="00DC677A">
                  <w:pPr>
                    <w:pStyle w:val="ConsPlusNormal"/>
                    <w:framePr w:hSpace="180" w:wrap="around" w:hAnchor="margin" w:xAlign="center" w:y="-1695"/>
                    <w:jc w:val="center"/>
                  </w:pPr>
                  <w:r>
                    <w:t>8</w:t>
                  </w:r>
                </w:p>
              </w:tc>
              <w:tc>
                <w:tcPr>
                  <w:tcW w:w="647" w:type="dxa"/>
                </w:tcPr>
                <w:p w:rsidR="00DC677A" w:rsidRDefault="00DC677A" w:rsidP="00DC677A">
                  <w:pPr>
                    <w:pStyle w:val="ConsPlusNormal"/>
                    <w:framePr w:hSpace="180" w:wrap="around" w:hAnchor="margin" w:xAlign="center" w:y="-1695"/>
                    <w:jc w:val="center"/>
                  </w:pPr>
                  <w:r>
                    <w:t>3</w:t>
                  </w:r>
                </w:p>
              </w:tc>
              <w:tc>
                <w:tcPr>
                  <w:tcW w:w="1196" w:type="dxa"/>
                  <w:gridSpan w:val="2"/>
                </w:tcPr>
                <w:p w:rsidR="00DC677A" w:rsidRDefault="00DC677A" w:rsidP="00DC677A">
                  <w:pPr>
                    <w:pStyle w:val="ConsPlusNormal"/>
                    <w:framePr w:hSpace="180" w:wrap="around" w:hAnchor="margin" w:xAlign="center" w:y="-1695"/>
                    <w:jc w:val="center"/>
                  </w:pPr>
                  <w:r>
                    <w:t>7</w:t>
                  </w:r>
                </w:p>
              </w:tc>
            </w:tr>
            <w:tr w:rsidR="00DC677A" w:rsidTr="00433AE2">
              <w:tc>
                <w:tcPr>
                  <w:tcW w:w="3256" w:type="dxa"/>
                </w:tcPr>
                <w:p w:rsidR="00DC677A" w:rsidRDefault="00DC677A" w:rsidP="00DC677A">
                  <w:pPr>
                    <w:pStyle w:val="ConsPlusNormal"/>
                    <w:framePr w:hSpace="180" w:wrap="around" w:hAnchor="margin" w:xAlign="center" w:y="-1695"/>
                  </w:pPr>
                  <w:r>
                    <w:t>Расчеты по работам, услугам</w:t>
                  </w:r>
                </w:p>
              </w:tc>
              <w:tc>
                <w:tcPr>
                  <w:tcW w:w="1275" w:type="dxa"/>
                </w:tcPr>
                <w:p w:rsidR="00DC677A" w:rsidRDefault="00DC677A" w:rsidP="00DC677A">
                  <w:pPr>
                    <w:pStyle w:val="ConsPlusNormal"/>
                    <w:framePr w:hSpace="180" w:wrap="around" w:hAnchor="margin" w:xAlign="center" w:y="-1695"/>
                    <w:jc w:val="center"/>
                  </w:pPr>
                  <w:r>
                    <w:t>0</w:t>
                  </w:r>
                </w:p>
              </w:tc>
              <w:tc>
                <w:tcPr>
                  <w:tcW w:w="1381" w:type="dxa"/>
                </w:tcPr>
                <w:p w:rsidR="00DC677A" w:rsidRDefault="00DC677A" w:rsidP="00DC677A">
                  <w:pPr>
                    <w:pStyle w:val="ConsPlusNormal"/>
                    <w:framePr w:hSpace="180" w:wrap="around" w:hAnchor="margin" w:xAlign="center" w:y="-1695"/>
                    <w:jc w:val="center"/>
                  </w:pPr>
                  <w:r>
                    <w:t>0</w:t>
                  </w:r>
                </w:p>
              </w:tc>
              <w:tc>
                <w:tcPr>
                  <w:tcW w:w="1171" w:type="dxa"/>
                </w:tcPr>
                <w:p w:rsidR="00DC677A" w:rsidRDefault="00DC677A" w:rsidP="00DC677A">
                  <w:pPr>
                    <w:pStyle w:val="ConsPlusNormal"/>
                    <w:framePr w:hSpace="180" w:wrap="around" w:hAnchor="margin" w:xAlign="center" w:y="-1695"/>
                    <w:jc w:val="center"/>
                  </w:pPr>
                  <w:r>
                    <w:t>3</w:t>
                  </w:r>
                </w:p>
              </w:tc>
              <w:tc>
                <w:tcPr>
                  <w:tcW w:w="1134" w:type="dxa"/>
                </w:tcPr>
                <w:p w:rsidR="00DC677A" w:rsidRDefault="00DC677A" w:rsidP="00DC677A">
                  <w:pPr>
                    <w:pStyle w:val="ConsPlusNormal"/>
                    <w:framePr w:hSpace="180" w:wrap="around" w:hAnchor="margin" w:xAlign="center" w:y="-1695"/>
                    <w:jc w:val="center"/>
                  </w:pPr>
                  <w:r>
                    <w:t>0</w:t>
                  </w:r>
                </w:p>
              </w:tc>
              <w:tc>
                <w:tcPr>
                  <w:tcW w:w="1276" w:type="dxa"/>
                </w:tcPr>
                <w:p w:rsidR="00DC677A" w:rsidRDefault="00DC677A" w:rsidP="00DC677A">
                  <w:pPr>
                    <w:pStyle w:val="ConsPlusNormal"/>
                    <w:framePr w:hSpace="180" w:wrap="around" w:hAnchor="margin" w:xAlign="center" w:y="-1695"/>
                    <w:jc w:val="center"/>
                  </w:pPr>
                  <w:r>
                    <w:t>2</w:t>
                  </w:r>
                </w:p>
              </w:tc>
              <w:tc>
                <w:tcPr>
                  <w:tcW w:w="992" w:type="dxa"/>
                </w:tcPr>
                <w:p w:rsidR="00DC677A" w:rsidRDefault="00DC677A" w:rsidP="00DC677A">
                  <w:pPr>
                    <w:pStyle w:val="ConsPlusNormal"/>
                    <w:framePr w:hSpace="180" w:wrap="around" w:hAnchor="margin" w:xAlign="center" w:y="-1695"/>
                    <w:jc w:val="center"/>
                  </w:pPr>
                  <w:r>
                    <w:t>2</w:t>
                  </w:r>
                </w:p>
              </w:tc>
              <w:tc>
                <w:tcPr>
                  <w:tcW w:w="1276" w:type="dxa"/>
                </w:tcPr>
                <w:p w:rsidR="00DC677A" w:rsidRDefault="00DC677A" w:rsidP="00DC677A">
                  <w:pPr>
                    <w:pStyle w:val="ConsPlusNormal"/>
                    <w:framePr w:hSpace="180" w:wrap="around" w:hAnchor="margin" w:xAlign="center" w:y="-1695"/>
                    <w:jc w:val="center"/>
                  </w:pPr>
                  <w:r>
                    <w:t>0</w:t>
                  </w:r>
                </w:p>
              </w:tc>
              <w:tc>
                <w:tcPr>
                  <w:tcW w:w="1275" w:type="dxa"/>
                </w:tcPr>
                <w:p w:rsidR="00DC677A" w:rsidRDefault="00DC677A" w:rsidP="00DC677A">
                  <w:pPr>
                    <w:pStyle w:val="ConsPlusNormal"/>
                    <w:framePr w:hSpace="180" w:wrap="around" w:hAnchor="margin" w:xAlign="center" w:y="-1695"/>
                    <w:jc w:val="center"/>
                  </w:pPr>
                  <w:r>
                    <w:t>0</w:t>
                  </w:r>
                </w:p>
              </w:tc>
              <w:tc>
                <w:tcPr>
                  <w:tcW w:w="647" w:type="dxa"/>
                </w:tcPr>
                <w:p w:rsidR="00DC677A" w:rsidRDefault="00DC677A" w:rsidP="00DC677A">
                  <w:pPr>
                    <w:pStyle w:val="ConsPlusNormal"/>
                    <w:framePr w:hSpace="180" w:wrap="around" w:hAnchor="margin" w:xAlign="center" w:y="-1695"/>
                    <w:jc w:val="center"/>
                  </w:pPr>
                  <w:r>
                    <w:t>0</w:t>
                  </w:r>
                </w:p>
              </w:tc>
              <w:tc>
                <w:tcPr>
                  <w:tcW w:w="1196" w:type="dxa"/>
                  <w:gridSpan w:val="2"/>
                </w:tcPr>
                <w:p w:rsidR="00DC677A" w:rsidRDefault="00DC677A" w:rsidP="00DC677A">
                  <w:pPr>
                    <w:pStyle w:val="ConsPlusNormal"/>
                    <w:framePr w:hSpace="180" w:wrap="around" w:hAnchor="margin" w:xAlign="center" w:y="-1695"/>
                    <w:jc w:val="center"/>
                  </w:pPr>
                  <w:r>
                    <w:t>0</w:t>
                  </w:r>
                </w:p>
              </w:tc>
            </w:tr>
            <w:tr w:rsidR="00DC677A" w:rsidTr="00433AE2">
              <w:tc>
                <w:tcPr>
                  <w:tcW w:w="3256" w:type="dxa"/>
                </w:tcPr>
                <w:p w:rsidR="00DC677A" w:rsidRDefault="00DC677A" w:rsidP="00DC677A">
                  <w:pPr>
                    <w:pStyle w:val="ConsPlusNormal"/>
                    <w:framePr w:hSpace="180" w:wrap="around" w:hAnchor="margin" w:xAlign="center" w:y="-1695"/>
                  </w:pPr>
                  <w:r>
                    <w:t>Расчеты по услугам связи</w:t>
                  </w:r>
                </w:p>
              </w:tc>
              <w:tc>
                <w:tcPr>
                  <w:tcW w:w="1275" w:type="dxa"/>
                </w:tcPr>
                <w:p w:rsidR="00DC677A" w:rsidRDefault="00DC677A" w:rsidP="00DC677A">
                  <w:pPr>
                    <w:pStyle w:val="ConsPlusNormal"/>
                    <w:framePr w:hSpace="180" w:wrap="around" w:hAnchor="margin" w:xAlign="center" w:y="-1695"/>
                    <w:jc w:val="center"/>
                  </w:pPr>
                  <w:r>
                    <w:t>0</w:t>
                  </w:r>
                </w:p>
              </w:tc>
              <w:tc>
                <w:tcPr>
                  <w:tcW w:w="1381" w:type="dxa"/>
                </w:tcPr>
                <w:p w:rsidR="00DC677A" w:rsidRDefault="00DC677A" w:rsidP="00DC677A">
                  <w:pPr>
                    <w:pStyle w:val="ConsPlusNormal"/>
                    <w:framePr w:hSpace="180" w:wrap="around" w:hAnchor="margin" w:xAlign="center" w:y="-1695"/>
                    <w:jc w:val="center"/>
                  </w:pPr>
                  <w:r>
                    <w:t>0</w:t>
                  </w:r>
                </w:p>
              </w:tc>
              <w:tc>
                <w:tcPr>
                  <w:tcW w:w="1171" w:type="dxa"/>
                </w:tcPr>
                <w:p w:rsidR="00DC677A" w:rsidRDefault="00DC677A" w:rsidP="00DC677A">
                  <w:pPr>
                    <w:pStyle w:val="ConsPlusNormal"/>
                    <w:framePr w:hSpace="180" w:wrap="around" w:hAnchor="margin" w:xAlign="center" w:y="-1695"/>
                    <w:jc w:val="center"/>
                  </w:pPr>
                  <w:r>
                    <w:t>3</w:t>
                  </w:r>
                </w:p>
              </w:tc>
              <w:tc>
                <w:tcPr>
                  <w:tcW w:w="1134" w:type="dxa"/>
                </w:tcPr>
                <w:p w:rsidR="00DC677A" w:rsidRDefault="00DC677A" w:rsidP="00DC677A">
                  <w:pPr>
                    <w:pStyle w:val="ConsPlusNormal"/>
                    <w:framePr w:hSpace="180" w:wrap="around" w:hAnchor="margin" w:xAlign="center" w:y="-1695"/>
                    <w:jc w:val="center"/>
                  </w:pPr>
                  <w:r>
                    <w:t>0</w:t>
                  </w:r>
                </w:p>
              </w:tc>
              <w:tc>
                <w:tcPr>
                  <w:tcW w:w="1276" w:type="dxa"/>
                </w:tcPr>
                <w:p w:rsidR="00DC677A" w:rsidRDefault="00DC677A" w:rsidP="00DC677A">
                  <w:pPr>
                    <w:pStyle w:val="ConsPlusNormal"/>
                    <w:framePr w:hSpace="180" w:wrap="around" w:hAnchor="margin" w:xAlign="center" w:y="-1695"/>
                    <w:jc w:val="center"/>
                  </w:pPr>
                  <w:r>
                    <w:t>2</w:t>
                  </w:r>
                </w:p>
              </w:tc>
              <w:tc>
                <w:tcPr>
                  <w:tcW w:w="992" w:type="dxa"/>
                </w:tcPr>
                <w:p w:rsidR="00DC677A" w:rsidRDefault="00DC677A" w:rsidP="00DC677A">
                  <w:pPr>
                    <w:pStyle w:val="ConsPlusNormal"/>
                    <w:framePr w:hSpace="180" w:wrap="around" w:hAnchor="margin" w:xAlign="center" w:y="-1695"/>
                    <w:jc w:val="center"/>
                  </w:pPr>
                  <w:r>
                    <w:t>2</w:t>
                  </w:r>
                </w:p>
              </w:tc>
              <w:tc>
                <w:tcPr>
                  <w:tcW w:w="1276" w:type="dxa"/>
                </w:tcPr>
                <w:p w:rsidR="00DC677A" w:rsidRDefault="00DC677A" w:rsidP="00DC677A">
                  <w:pPr>
                    <w:pStyle w:val="ConsPlusNormal"/>
                    <w:framePr w:hSpace="180" w:wrap="around" w:hAnchor="margin" w:xAlign="center" w:y="-1695"/>
                    <w:jc w:val="center"/>
                  </w:pPr>
                  <w:r>
                    <w:t>1</w:t>
                  </w:r>
                </w:p>
              </w:tc>
              <w:tc>
                <w:tcPr>
                  <w:tcW w:w="1275" w:type="dxa"/>
                </w:tcPr>
                <w:p w:rsidR="00DC677A" w:rsidRDefault="00DC677A" w:rsidP="00DC677A">
                  <w:pPr>
                    <w:pStyle w:val="ConsPlusNormal"/>
                    <w:framePr w:hSpace="180" w:wrap="around" w:hAnchor="margin" w:xAlign="center" w:y="-1695"/>
                    <w:jc w:val="center"/>
                  </w:pPr>
                  <w:r>
                    <w:t>0</w:t>
                  </w:r>
                </w:p>
              </w:tc>
              <w:tc>
                <w:tcPr>
                  <w:tcW w:w="647" w:type="dxa"/>
                </w:tcPr>
                <w:p w:rsidR="00DC677A" w:rsidRDefault="00DC677A" w:rsidP="00DC677A">
                  <w:pPr>
                    <w:pStyle w:val="ConsPlusNormal"/>
                    <w:framePr w:hSpace="180" w:wrap="around" w:hAnchor="margin" w:xAlign="center" w:y="-1695"/>
                    <w:jc w:val="center"/>
                  </w:pPr>
                  <w:r>
                    <w:t>0</w:t>
                  </w:r>
                </w:p>
              </w:tc>
              <w:tc>
                <w:tcPr>
                  <w:tcW w:w="1196" w:type="dxa"/>
                  <w:gridSpan w:val="2"/>
                </w:tcPr>
                <w:p w:rsidR="00DC677A" w:rsidRDefault="00DC677A" w:rsidP="00DC677A">
                  <w:pPr>
                    <w:pStyle w:val="ConsPlusNormal"/>
                    <w:framePr w:hSpace="180" w:wrap="around" w:hAnchor="margin" w:xAlign="center" w:y="-1695"/>
                    <w:jc w:val="center"/>
                  </w:pPr>
                  <w:r>
                    <w:t>0</w:t>
                  </w:r>
                </w:p>
              </w:tc>
            </w:tr>
            <w:tr w:rsidR="00DC677A" w:rsidTr="00433AE2">
              <w:tc>
                <w:tcPr>
                  <w:tcW w:w="3256" w:type="dxa"/>
                </w:tcPr>
                <w:p w:rsidR="00DC677A" w:rsidRDefault="00DC677A" w:rsidP="00DC677A">
                  <w:pPr>
                    <w:pStyle w:val="ConsPlusNormal"/>
                    <w:framePr w:hSpace="180" w:wrap="around" w:hAnchor="margin" w:xAlign="center" w:y="-1695"/>
                  </w:pPr>
                  <w:r>
                    <w:t>Увеличение кредиторской задолженности по услугам связи</w:t>
                  </w:r>
                </w:p>
              </w:tc>
              <w:tc>
                <w:tcPr>
                  <w:tcW w:w="1275" w:type="dxa"/>
                </w:tcPr>
                <w:p w:rsidR="00DC677A" w:rsidRDefault="00DC677A" w:rsidP="00DC677A">
                  <w:pPr>
                    <w:pStyle w:val="ConsPlusNormal"/>
                    <w:framePr w:hSpace="180" w:wrap="around" w:hAnchor="margin" w:xAlign="center" w:y="-1695"/>
                    <w:jc w:val="center"/>
                  </w:pPr>
                  <w:r>
                    <w:t>0</w:t>
                  </w:r>
                </w:p>
              </w:tc>
              <w:tc>
                <w:tcPr>
                  <w:tcW w:w="1381" w:type="dxa"/>
                </w:tcPr>
                <w:p w:rsidR="00DC677A" w:rsidRDefault="00DC677A" w:rsidP="00DC677A">
                  <w:pPr>
                    <w:pStyle w:val="ConsPlusNormal"/>
                    <w:framePr w:hSpace="180" w:wrap="around" w:hAnchor="margin" w:xAlign="center" w:y="-1695"/>
                    <w:jc w:val="center"/>
                  </w:pPr>
                  <w:r>
                    <w:t>0</w:t>
                  </w:r>
                </w:p>
              </w:tc>
              <w:tc>
                <w:tcPr>
                  <w:tcW w:w="1171" w:type="dxa"/>
                </w:tcPr>
                <w:p w:rsidR="00DC677A" w:rsidRDefault="00DC677A" w:rsidP="00DC677A">
                  <w:pPr>
                    <w:pStyle w:val="ConsPlusNormal"/>
                    <w:framePr w:hSpace="180" w:wrap="around" w:hAnchor="margin" w:xAlign="center" w:y="-1695"/>
                    <w:jc w:val="center"/>
                  </w:pPr>
                  <w:r>
                    <w:t>3</w:t>
                  </w:r>
                </w:p>
              </w:tc>
              <w:tc>
                <w:tcPr>
                  <w:tcW w:w="1134" w:type="dxa"/>
                </w:tcPr>
                <w:p w:rsidR="00DC677A" w:rsidRDefault="00DC677A" w:rsidP="00DC677A">
                  <w:pPr>
                    <w:pStyle w:val="ConsPlusNormal"/>
                    <w:framePr w:hSpace="180" w:wrap="around" w:hAnchor="margin" w:xAlign="center" w:y="-1695"/>
                    <w:jc w:val="center"/>
                  </w:pPr>
                  <w:r>
                    <w:t>0</w:t>
                  </w:r>
                </w:p>
              </w:tc>
              <w:tc>
                <w:tcPr>
                  <w:tcW w:w="1276" w:type="dxa"/>
                </w:tcPr>
                <w:p w:rsidR="00DC677A" w:rsidRDefault="00DC677A" w:rsidP="00DC677A">
                  <w:pPr>
                    <w:pStyle w:val="ConsPlusNormal"/>
                    <w:framePr w:hSpace="180" w:wrap="around" w:hAnchor="margin" w:xAlign="center" w:y="-1695"/>
                    <w:jc w:val="center"/>
                  </w:pPr>
                  <w:r>
                    <w:t>2</w:t>
                  </w:r>
                </w:p>
              </w:tc>
              <w:tc>
                <w:tcPr>
                  <w:tcW w:w="992" w:type="dxa"/>
                </w:tcPr>
                <w:p w:rsidR="00DC677A" w:rsidRDefault="00DC677A" w:rsidP="00DC677A">
                  <w:pPr>
                    <w:pStyle w:val="ConsPlusNormal"/>
                    <w:framePr w:hSpace="180" w:wrap="around" w:hAnchor="margin" w:xAlign="center" w:y="-1695"/>
                    <w:jc w:val="center"/>
                  </w:pPr>
                  <w:r>
                    <w:t>2</w:t>
                  </w:r>
                </w:p>
              </w:tc>
              <w:tc>
                <w:tcPr>
                  <w:tcW w:w="1276" w:type="dxa"/>
                </w:tcPr>
                <w:p w:rsidR="00DC677A" w:rsidRDefault="00DC677A" w:rsidP="00DC677A">
                  <w:pPr>
                    <w:pStyle w:val="ConsPlusNormal"/>
                    <w:framePr w:hSpace="180" w:wrap="around" w:hAnchor="margin" w:xAlign="center" w:y="-1695"/>
                    <w:jc w:val="center"/>
                  </w:pPr>
                  <w:r>
                    <w:t>1</w:t>
                  </w:r>
                </w:p>
              </w:tc>
              <w:tc>
                <w:tcPr>
                  <w:tcW w:w="1275" w:type="dxa"/>
                </w:tcPr>
                <w:p w:rsidR="00DC677A" w:rsidRDefault="00DC677A" w:rsidP="00DC677A">
                  <w:pPr>
                    <w:pStyle w:val="ConsPlusNormal"/>
                    <w:framePr w:hSpace="180" w:wrap="around" w:hAnchor="margin" w:xAlign="center" w:y="-1695"/>
                    <w:jc w:val="center"/>
                  </w:pPr>
                  <w:r>
                    <w:t>7</w:t>
                  </w:r>
                </w:p>
              </w:tc>
              <w:tc>
                <w:tcPr>
                  <w:tcW w:w="647" w:type="dxa"/>
                </w:tcPr>
                <w:p w:rsidR="00DC677A" w:rsidRDefault="00DC677A" w:rsidP="00DC677A">
                  <w:pPr>
                    <w:pStyle w:val="ConsPlusNormal"/>
                    <w:framePr w:hSpace="180" w:wrap="around" w:hAnchor="margin" w:xAlign="center" w:y="-1695"/>
                    <w:jc w:val="center"/>
                  </w:pPr>
                  <w:r>
                    <w:t>3</w:t>
                  </w:r>
                </w:p>
              </w:tc>
              <w:tc>
                <w:tcPr>
                  <w:tcW w:w="1196" w:type="dxa"/>
                  <w:gridSpan w:val="2"/>
                </w:tcPr>
                <w:p w:rsidR="00DC677A" w:rsidRDefault="00DC677A" w:rsidP="00DC677A">
                  <w:pPr>
                    <w:pStyle w:val="ConsPlusNormal"/>
                    <w:framePr w:hSpace="180" w:wrap="around" w:hAnchor="margin" w:xAlign="center" w:y="-1695"/>
                    <w:jc w:val="center"/>
                  </w:pPr>
                  <w:r>
                    <w:t>0</w:t>
                  </w:r>
                </w:p>
              </w:tc>
            </w:tr>
            <w:tr w:rsidR="00DC677A" w:rsidTr="00433AE2">
              <w:tc>
                <w:tcPr>
                  <w:tcW w:w="3256" w:type="dxa"/>
                </w:tcPr>
                <w:p w:rsidR="00DC677A" w:rsidRDefault="00DC677A" w:rsidP="00DC677A">
                  <w:pPr>
                    <w:pStyle w:val="ConsPlusNormal"/>
                    <w:framePr w:hSpace="180" w:wrap="around" w:hAnchor="margin" w:xAlign="center" w:y="-1695"/>
                  </w:pPr>
                  <w:r>
                    <w:t>Уменьшение кредиторской задолженности по услугам связи</w:t>
                  </w:r>
                </w:p>
              </w:tc>
              <w:tc>
                <w:tcPr>
                  <w:tcW w:w="1275" w:type="dxa"/>
                </w:tcPr>
                <w:p w:rsidR="00DC677A" w:rsidRDefault="00DC677A" w:rsidP="00DC677A">
                  <w:pPr>
                    <w:pStyle w:val="ConsPlusNormal"/>
                    <w:framePr w:hSpace="180" w:wrap="around" w:hAnchor="margin" w:xAlign="center" w:y="-1695"/>
                    <w:jc w:val="center"/>
                  </w:pPr>
                  <w:r>
                    <w:t>0</w:t>
                  </w:r>
                </w:p>
              </w:tc>
              <w:tc>
                <w:tcPr>
                  <w:tcW w:w="1381" w:type="dxa"/>
                </w:tcPr>
                <w:p w:rsidR="00DC677A" w:rsidRDefault="00DC677A" w:rsidP="00DC677A">
                  <w:pPr>
                    <w:pStyle w:val="ConsPlusNormal"/>
                    <w:framePr w:hSpace="180" w:wrap="around" w:hAnchor="margin" w:xAlign="center" w:y="-1695"/>
                    <w:jc w:val="center"/>
                  </w:pPr>
                  <w:r>
                    <w:t>0</w:t>
                  </w:r>
                </w:p>
              </w:tc>
              <w:tc>
                <w:tcPr>
                  <w:tcW w:w="1171" w:type="dxa"/>
                </w:tcPr>
                <w:p w:rsidR="00DC677A" w:rsidRDefault="00DC677A" w:rsidP="00DC677A">
                  <w:pPr>
                    <w:pStyle w:val="ConsPlusNormal"/>
                    <w:framePr w:hSpace="180" w:wrap="around" w:hAnchor="margin" w:xAlign="center" w:y="-1695"/>
                    <w:jc w:val="center"/>
                  </w:pPr>
                  <w:r>
                    <w:t>3</w:t>
                  </w:r>
                </w:p>
              </w:tc>
              <w:tc>
                <w:tcPr>
                  <w:tcW w:w="1134" w:type="dxa"/>
                </w:tcPr>
                <w:p w:rsidR="00DC677A" w:rsidRDefault="00DC677A" w:rsidP="00DC677A">
                  <w:pPr>
                    <w:pStyle w:val="ConsPlusNormal"/>
                    <w:framePr w:hSpace="180" w:wrap="around" w:hAnchor="margin" w:xAlign="center" w:y="-1695"/>
                    <w:jc w:val="center"/>
                  </w:pPr>
                  <w:r>
                    <w:t>0</w:t>
                  </w:r>
                </w:p>
              </w:tc>
              <w:tc>
                <w:tcPr>
                  <w:tcW w:w="1276" w:type="dxa"/>
                </w:tcPr>
                <w:p w:rsidR="00DC677A" w:rsidRDefault="00DC677A" w:rsidP="00DC677A">
                  <w:pPr>
                    <w:pStyle w:val="ConsPlusNormal"/>
                    <w:framePr w:hSpace="180" w:wrap="around" w:hAnchor="margin" w:xAlign="center" w:y="-1695"/>
                    <w:jc w:val="center"/>
                  </w:pPr>
                  <w:r>
                    <w:t>2</w:t>
                  </w:r>
                </w:p>
              </w:tc>
              <w:tc>
                <w:tcPr>
                  <w:tcW w:w="992" w:type="dxa"/>
                </w:tcPr>
                <w:p w:rsidR="00DC677A" w:rsidRDefault="00DC677A" w:rsidP="00DC677A">
                  <w:pPr>
                    <w:pStyle w:val="ConsPlusNormal"/>
                    <w:framePr w:hSpace="180" w:wrap="around" w:hAnchor="margin" w:xAlign="center" w:y="-1695"/>
                    <w:jc w:val="center"/>
                  </w:pPr>
                  <w:r>
                    <w:t>2</w:t>
                  </w:r>
                </w:p>
              </w:tc>
              <w:tc>
                <w:tcPr>
                  <w:tcW w:w="1276" w:type="dxa"/>
                </w:tcPr>
                <w:p w:rsidR="00DC677A" w:rsidRDefault="00DC677A" w:rsidP="00DC677A">
                  <w:pPr>
                    <w:pStyle w:val="ConsPlusNormal"/>
                    <w:framePr w:hSpace="180" w:wrap="around" w:hAnchor="margin" w:xAlign="center" w:y="-1695"/>
                    <w:jc w:val="center"/>
                  </w:pPr>
                  <w:r>
                    <w:t>1</w:t>
                  </w:r>
                </w:p>
              </w:tc>
              <w:tc>
                <w:tcPr>
                  <w:tcW w:w="1275" w:type="dxa"/>
                </w:tcPr>
                <w:p w:rsidR="00DC677A" w:rsidRDefault="00DC677A" w:rsidP="00DC677A">
                  <w:pPr>
                    <w:pStyle w:val="ConsPlusNormal"/>
                    <w:framePr w:hSpace="180" w:wrap="around" w:hAnchor="margin" w:xAlign="center" w:y="-1695"/>
                    <w:jc w:val="center"/>
                  </w:pPr>
                  <w:r>
                    <w:t>8</w:t>
                  </w:r>
                </w:p>
              </w:tc>
              <w:tc>
                <w:tcPr>
                  <w:tcW w:w="647" w:type="dxa"/>
                </w:tcPr>
                <w:p w:rsidR="00DC677A" w:rsidRDefault="00DC677A" w:rsidP="00DC677A">
                  <w:pPr>
                    <w:pStyle w:val="ConsPlusNormal"/>
                    <w:framePr w:hSpace="180" w:wrap="around" w:hAnchor="margin" w:xAlign="center" w:y="-1695"/>
                    <w:jc w:val="center"/>
                  </w:pPr>
                  <w:r>
                    <w:t>3</w:t>
                  </w:r>
                </w:p>
              </w:tc>
              <w:tc>
                <w:tcPr>
                  <w:tcW w:w="1196" w:type="dxa"/>
                  <w:gridSpan w:val="2"/>
                </w:tcPr>
                <w:p w:rsidR="00DC677A" w:rsidRDefault="00DC677A" w:rsidP="00DC677A">
                  <w:pPr>
                    <w:pStyle w:val="ConsPlusNormal"/>
                    <w:framePr w:hSpace="180" w:wrap="around" w:hAnchor="margin" w:xAlign="center" w:y="-1695"/>
                    <w:jc w:val="center"/>
                  </w:pPr>
                  <w:r>
                    <w:t>0</w:t>
                  </w:r>
                </w:p>
              </w:tc>
            </w:tr>
            <w:tr w:rsidR="00DC677A" w:rsidTr="00433AE2">
              <w:tc>
                <w:tcPr>
                  <w:tcW w:w="3256" w:type="dxa"/>
                </w:tcPr>
                <w:p w:rsidR="00DC677A" w:rsidRDefault="00DC677A" w:rsidP="00DC677A">
                  <w:pPr>
                    <w:pStyle w:val="ConsPlusNormal"/>
                    <w:framePr w:hSpace="180" w:wrap="around" w:hAnchor="margin" w:xAlign="center" w:y="-1695"/>
                  </w:pPr>
                  <w:r>
                    <w:t>Расчеты по транспортным услугам</w:t>
                  </w:r>
                </w:p>
              </w:tc>
              <w:tc>
                <w:tcPr>
                  <w:tcW w:w="1275" w:type="dxa"/>
                </w:tcPr>
                <w:p w:rsidR="00DC677A" w:rsidRDefault="00DC677A" w:rsidP="00DC677A">
                  <w:pPr>
                    <w:pStyle w:val="ConsPlusNormal"/>
                    <w:framePr w:hSpace="180" w:wrap="around" w:hAnchor="margin" w:xAlign="center" w:y="-1695"/>
                    <w:jc w:val="center"/>
                  </w:pPr>
                  <w:r>
                    <w:t>0</w:t>
                  </w:r>
                </w:p>
              </w:tc>
              <w:tc>
                <w:tcPr>
                  <w:tcW w:w="1381" w:type="dxa"/>
                </w:tcPr>
                <w:p w:rsidR="00DC677A" w:rsidRDefault="00DC677A" w:rsidP="00DC677A">
                  <w:pPr>
                    <w:pStyle w:val="ConsPlusNormal"/>
                    <w:framePr w:hSpace="180" w:wrap="around" w:hAnchor="margin" w:xAlign="center" w:y="-1695"/>
                    <w:jc w:val="center"/>
                  </w:pPr>
                  <w:r>
                    <w:t>0</w:t>
                  </w:r>
                </w:p>
              </w:tc>
              <w:tc>
                <w:tcPr>
                  <w:tcW w:w="1171" w:type="dxa"/>
                </w:tcPr>
                <w:p w:rsidR="00DC677A" w:rsidRDefault="00DC677A" w:rsidP="00DC677A">
                  <w:pPr>
                    <w:pStyle w:val="ConsPlusNormal"/>
                    <w:framePr w:hSpace="180" w:wrap="around" w:hAnchor="margin" w:xAlign="center" w:y="-1695"/>
                    <w:jc w:val="center"/>
                  </w:pPr>
                  <w:r>
                    <w:t>3</w:t>
                  </w:r>
                </w:p>
              </w:tc>
              <w:tc>
                <w:tcPr>
                  <w:tcW w:w="1134" w:type="dxa"/>
                </w:tcPr>
                <w:p w:rsidR="00DC677A" w:rsidRDefault="00DC677A" w:rsidP="00DC677A">
                  <w:pPr>
                    <w:pStyle w:val="ConsPlusNormal"/>
                    <w:framePr w:hSpace="180" w:wrap="around" w:hAnchor="margin" w:xAlign="center" w:y="-1695"/>
                    <w:jc w:val="center"/>
                  </w:pPr>
                  <w:r>
                    <w:t>0</w:t>
                  </w:r>
                </w:p>
              </w:tc>
              <w:tc>
                <w:tcPr>
                  <w:tcW w:w="1276" w:type="dxa"/>
                </w:tcPr>
                <w:p w:rsidR="00DC677A" w:rsidRDefault="00DC677A" w:rsidP="00DC677A">
                  <w:pPr>
                    <w:pStyle w:val="ConsPlusNormal"/>
                    <w:framePr w:hSpace="180" w:wrap="around" w:hAnchor="margin" w:xAlign="center" w:y="-1695"/>
                    <w:jc w:val="center"/>
                  </w:pPr>
                  <w:r>
                    <w:t>2</w:t>
                  </w:r>
                </w:p>
              </w:tc>
              <w:tc>
                <w:tcPr>
                  <w:tcW w:w="992" w:type="dxa"/>
                </w:tcPr>
                <w:p w:rsidR="00DC677A" w:rsidRDefault="00DC677A" w:rsidP="00DC677A">
                  <w:pPr>
                    <w:pStyle w:val="ConsPlusNormal"/>
                    <w:framePr w:hSpace="180" w:wrap="around" w:hAnchor="margin" w:xAlign="center" w:y="-1695"/>
                    <w:jc w:val="center"/>
                  </w:pPr>
                  <w:r>
                    <w:t>2</w:t>
                  </w:r>
                </w:p>
              </w:tc>
              <w:tc>
                <w:tcPr>
                  <w:tcW w:w="1276" w:type="dxa"/>
                </w:tcPr>
                <w:p w:rsidR="00DC677A" w:rsidRDefault="00DC677A" w:rsidP="00DC677A">
                  <w:pPr>
                    <w:pStyle w:val="ConsPlusNormal"/>
                    <w:framePr w:hSpace="180" w:wrap="around" w:hAnchor="margin" w:xAlign="center" w:y="-1695"/>
                    <w:jc w:val="center"/>
                  </w:pPr>
                  <w:r>
                    <w:t>2</w:t>
                  </w:r>
                </w:p>
              </w:tc>
              <w:tc>
                <w:tcPr>
                  <w:tcW w:w="1275" w:type="dxa"/>
                </w:tcPr>
                <w:p w:rsidR="00DC677A" w:rsidRDefault="00DC677A" w:rsidP="00DC677A">
                  <w:pPr>
                    <w:pStyle w:val="ConsPlusNormal"/>
                    <w:framePr w:hSpace="180" w:wrap="around" w:hAnchor="margin" w:xAlign="center" w:y="-1695"/>
                    <w:jc w:val="center"/>
                  </w:pPr>
                  <w:r>
                    <w:t>0</w:t>
                  </w:r>
                </w:p>
              </w:tc>
              <w:tc>
                <w:tcPr>
                  <w:tcW w:w="647" w:type="dxa"/>
                </w:tcPr>
                <w:p w:rsidR="00DC677A" w:rsidRDefault="00DC677A" w:rsidP="00DC677A">
                  <w:pPr>
                    <w:pStyle w:val="ConsPlusNormal"/>
                    <w:framePr w:hSpace="180" w:wrap="around" w:hAnchor="margin" w:xAlign="center" w:y="-1695"/>
                    <w:jc w:val="center"/>
                  </w:pPr>
                  <w:r>
                    <w:t>0</w:t>
                  </w:r>
                </w:p>
              </w:tc>
              <w:tc>
                <w:tcPr>
                  <w:tcW w:w="1196" w:type="dxa"/>
                  <w:gridSpan w:val="2"/>
                </w:tcPr>
                <w:p w:rsidR="00DC677A" w:rsidRDefault="00DC677A" w:rsidP="00DC677A">
                  <w:pPr>
                    <w:pStyle w:val="ConsPlusNormal"/>
                    <w:framePr w:hSpace="180" w:wrap="around" w:hAnchor="margin" w:xAlign="center" w:y="-1695"/>
                    <w:jc w:val="center"/>
                  </w:pPr>
                  <w:r>
                    <w:t>0</w:t>
                  </w:r>
                </w:p>
              </w:tc>
            </w:tr>
            <w:tr w:rsidR="00DC677A" w:rsidTr="00433AE2">
              <w:tc>
                <w:tcPr>
                  <w:tcW w:w="3256" w:type="dxa"/>
                </w:tcPr>
                <w:p w:rsidR="00DC677A" w:rsidRDefault="00DC677A" w:rsidP="00DC677A">
                  <w:pPr>
                    <w:pStyle w:val="ConsPlusNormal"/>
                    <w:framePr w:hSpace="180" w:wrap="around" w:hAnchor="margin" w:xAlign="center" w:y="-1695"/>
                  </w:pPr>
                  <w:r>
                    <w:t>Увеличение кредиторской задолженности по транспортным услугам</w:t>
                  </w:r>
                </w:p>
              </w:tc>
              <w:tc>
                <w:tcPr>
                  <w:tcW w:w="1275" w:type="dxa"/>
                </w:tcPr>
                <w:p w:rsidR="00DC677A" w:rsidRDefault="00DC677A" w:rsidP="00DC677A">
                  <w:pPr>
                    <w:pStyle w:val="ConsPlusNormal"/>
                    <w:framePr w:hSpace="180" w:wrap="around" w:hAnchor="margin" w:xAlign="center" w:y="-1695"/>
                    <w:jc w:val="center"/>
                  </w:pPr>
                  <w:r>
                    <w:t>0</w:t>
                  </w:r>
                </w:p>
              </w:tc>
              <w:tc>
                <w:tcPr>
                  <w:tcW w:w="1381" w:type="dxa"/>
                </w:tcPr>
                <w:p w:rsidR="00DC677A" w:rsidRDefault="00DC677A" w:rsidP="00DC677A">
                  <w:pPr>
                    <w:pStyle w:val="ConsPlusNormal"/>
                    <w:framePr w:hSpace="180" w:wrap="around" w:hAnchor="margin" w:xAlign="center" w:y="-1695"/>
                    <w:jc w:val="center"/>
                  </w:pPr>
                  <w:r>
                    <w:t>0</w:t>
                  </w:r>
                </w:p>
              </w:tc>
              <w:tc>
                <w:tcPr>
                  <w:tcW w:w="1171" w:type="dxa"/>
                </w:tcPr>
                <w:p w:rsidR="00DC677A" w:rsidRDefault="00DC677A" w:rsidP="00DC677A">
                  <w:pPr>
                    <w:pStyle w:val="ConsPlusNormal"/>
                    <w:framePr w:hSpace="180" w:wrap="around" w:hAnchor="margin" w:xAlign="center" w:y="-1695"/>
                    <w:jc w:val="center"/>
                  </w:pPr>
                  <w:r>
                    <w:t>3</w:t>
                  </w:r>
                </w:p>
              </w:tc>
              <w:tc>
                <w:tcPr>
                  <w:tcW w:w="1134" w:type="dxa"/>
                </w:tcPr>
                <w:p w:rsidR="00DC677A" w:rsidRDefault="00DC677A" w:rsidP="00DC677A">
                  <w:pPr>
                    <w:pStyle w:val="ConsPlusNormal"/>
                    <w:framePr w:hSpace="180" w:wrap="around" w:hAnchor="margin" w:xAlign="center" w:y="-1695"/>
                    <w:jc w:val="center"/>
                  </w:pPr>
                  <w:r>
                    <w:t>0</w:t>
                  </w:r>
                </w:p>
              </w:tc>
              <w:tc>
                <w:tcPr>
                  <w:tcW w:w="1276" w:type="dxa"/>
                </w:tcPr>
                <w:p w:rsidR="00DC677A" w:rsidRDefault="00DC677A" w:rsidP="00DC677A">
                  <w:pPr>
                    <w:pStyle w:val="ConsPlusNormal"/>
                    <w:framePr w:hSpace="180" w:wrap="around" w:hAnchor="margin" w:xAlign="center" w:y="-1695"/>
                    <w:jc w:val="center"/>
                  </w:pPr>
                  <w:r>
                    <w:t>2</w:t>
                  </w:r>
                </w:p>
              </w:tc>
              <w:tc>
                <w:tcPr>
                  <w:tcW w:w="992" w:type="dxa"/>
                </w:tcPr>
                <w:p w:rsidR="00DC677A" w:rsidRDefault="00DC677A" w:rsidP="00DC677A">
                  <w:pPr>
                    <w:pStyle w:val="ConsPlusNormal"/>
                    <w:framePr w:hSpace="180" w:wrap="around" w:hAnchor="margin" w:xAlign="center" w:y="-1695"/>
                    <w:jc w:val="center"/>
                  </w:pPr>
                  <w:r>
                    <w:t>2</w:t>
                  </w:r>
                </w:p>
              </w:tc>
              <w:tc>
                <w:tcPr>
                  <w:tcW w:w="1276" w:type="dxa"/>
                </w:tcPr>
                <w:p w:rsidR="00DC677A" w:rsidRDefault="00DC677A" w:rsidP="00DC677A">
                  <w:pPr>
                    <w:pStyle w:val="ConsPlusNormal"/>
                    <w:framePr w:hSpace="180" w:wrap="around" w:hAnchor="margin" w:xAlign="center" w:y="-1695"/>
                    <w:jc w:val="center"/>
                  </w:pPr>
                  <w:r>
                    <w:t>2</w:t>
                  </w:r>
                </w:p>
              </w:tc>
              <w:tc>
                <w:tcPr>
                  <w:tcW w:w="1275" w:type="dxa"/>
                </w:tcPr>
                <w:p w:rsidR="00DC677A" w:rsidRDefault="00DC677A" w:rsidP="00DC677A">
                  <w:pPr>
                    <w:pStyle w:val="ConsPlusNormal"/>
                    <w:framePr w:hSpace="180" w:wrap="around" w:hAnchor="margin" w:xAlign="center" w:y="-1695"/>
                    <w:jc w:val="center"/>
                  </w:pPr>
                  <w:r>
                    <w:t>7</w:t>
                  </w:r>
                </w:p>
              </w:tc>
              <w:tc>
                <w:tcPr>
                  <w:tcW w:w="647" w:type="dxa"/>
                </w:tcPr>
                <w:p w:rsidR="00DC677A" w:rsidRDefault="00DC677A" w:rsidP="00DC677A">
                  <w:pPr>
                    <w:pStyle w:val="ConsPlusNormal"/>
                    <w:framePr w:hSpace="180" w:wrap="around" w:hAnchor="margin" w:xAlign="center" w:y="-1695"/>
                    <w:jc w:val="center"/>
                  </w:pPr>
                  <w:r>
                    <w:t>3</w:t>
                  </w:r>
                </w:p>
              </w:tc>
              <w:tc>
                <w:tcPr>
                  <w:tcW w:w="1196" w:type="dxa"/>
                  <w:gridSpan w:val="2"/>
                </w:tcPr>
                <w:p w:rsidR="00DC677A" w:rsidRDefault="00DC677A" w:rsidP="00DC677A">
                  <w:pPr>
                    <w:pStyle w:val="ConsPlusNormal"/>
                    <w:framePr w:hSpace="180" w:wrap="around" w:hAnchor="margin" w:xAlign="center" w:y="-1695"/>
                    <w:jc w:val="center"/>
                  </w:pPr>
                  <w:r>
                    <w:t>0</w:t>
                  </w:r>
                </w:p>
              </w:tc>
            </w:tr>
            <w:tr w:rsidR="00DC677A" w:rsidTr="00433AE2">
              <w:tc>
                <w:tcPr>
                  <w:tcW w:w="3256" w:type="dxa"/>
                </w:tcPr>
                <w:p w:rsidR="00DC677A" w:rsidRDefault="00DC677A" w:rsidP="00DC677A">
                  <w:pPr>
                    <w:pStyle w:val="ConsPlusNormal"/>
                    <w:framePr w:hSpace="180" w:wrap="around" w:hAnchor="margin" w:xAlign="center" w:y="-1695"/>
                  </w:pPr>
                  <w:r>
                    <w:t>Уменьшение кредиторской задолженности по транспортным услугам</w:t>
                  </w:r>
                </w:p>
              </w:tc>
              <w:tc>
                <w:tcPr>
                  <w:tcW w:w="1275" w:type="dxa"/>
                </w:tcPr>
                <w:p w:rsidR="00DC677A" w:rsidRDefault="00DC677A" w:rsidP="00DC677A">
                  <w:pPr>
                    <w:pStyle w:val="ConsPlusNormal"/>
                    <w:framePr w:hSpace="180" w:wrap="around" w:hAnchor="margin" w:xAlign="center" w:y="-1695"/>
                    <w:jc w:val="center"/>
                  </w:pPr>
                  <w:r>
                    <w:t>0</w:t>
                  </w:r>
                </w:p>
              </w:tc>
              <w:tc>
                <w:tcPr>
                  <w:tcW w:w="1381" w:type="dxa"/>
                </w:tcPr>
                <w:p w:rsidR="00DC677A" w:rsidRDefault="00DC677A" w:rsidP="00DC677A">
                  <w:pPr>
                    <w:pStyle w:val="ConsPlusNormal"/>
                    <w:framePr w:hSpace="180" w:wrap="around" w:hAnchor="margin" w:xAlign="center" w:y="-1695"/>
                    <w:jc w:val="center"/>
                  </w:pPr>
                  <w:r>
                    <w:t>0</w:t>
                  </w:r>
                </w:p>
              </w:tc>
              <w:tc>
                <w:tcPr>
                  <w:tcW w:w="1171" w:type="dxa"/>
                </w:tcPr>
                <w:p w:rsidR="00DC677A" w:rsidRDefault="00DC677A" w:rsidP="00DC677A">
                  <w:pPr>
                    <w:pStyle w:val="ConsPlusNormal"/>
                    <w:framePr w:hSpace="180" w:wrap="around" w:hAnchor="margin" w:xAlign="center" w:y="-1695"/>
                    <w:jc w:val="center"/>
                  </w:pPr>
                  <w:r>
                    <w:t>3</w:t>
                  </w:r>
                </w:p>
              </w:tc>
              <w:tc>
                <w:tcPr>
                  <w:tcW w:w="1134" w:type="dxa"/>
                </w:tcPr>
                <w:p w:rsidR="00DC677A" w:rsidRDefault="00DC677A" w:rsidP="00DC677A">
                  <w:pPr>
                    <w:pStyle w:val="ConsPlusNormal"/>
                    <w:framePr w:hSpace="180" w:wrap="around" w:hAnchor="margin" w:xAlign="center" w:y="-1695"/>
                    <w:jc w:val="center"/>
                  </w:pPr>
                  <w:r>
                    <w:t>0</w:t>
                  </w:r>
                </w:p>
              </w:tc>
              <w:tc>
                <w:tcPr>
                  <w:tcW w:w="1276" w:type="dxa"/>
                </w:tcPr>
                <w:p w:rsidR="00DC677A" w:rsidRDefault="00DC677A" w:rsidP="00DC677A">
                  <w:pPr>
                    <w:pStyle w:val="ConsPlusNormal"/>
                    <w:framePr w:hSpace="180" w:wrap="around" w:hAnchor="margin" w:xAlign="center" w:y="-1695"/>
                    <w:jc w:val="center"/>
                  </w:pPr>
                  <w:r>
                    <w:t>2</w:t>
                  </w:r>
                </w:p>
              </w:tc>
              <w:tc>
                <w:tcPr>
                  <w:tcW w:w="992" w:type="dxa"/>
                </w:tcPr>
                <w:p w:rsidR="00DC677A" w:rsidRDefault="00DC677A" w:rsidP="00DC677A">
                  <w:pPr>
                    <w:pStyle w:val="ConsPlusNormal"/>
                    <w:framePr w:hSpace="180" w:wrap="around" w:hAnchor="margin" w:xAlign="center" w:y="-1695"/>
                    <w:jc w:val="center"/>
                  </w:pPr>
                  <w:r>
                    <w:t>2</w:t>
                  </w:r>
                </w:p>
              </w:tc>
              <w:tc>
                <w:tcPr>
                  <w:tcW w:w="1276" w:type="dxa"/>
                </w:tcPr>
                <w:p w:rsidR="00DC677A" w:rsidRDefault="00DC677A" w:rsidP="00DC677A">
                  <w:pPr>
                    <w:pStyle w:val="ConsPlusNormal"/>
                    <w:framePr w:hSpace="180" w:wrap="around" w:hAnchor="margin" w:xAlign="center" w:y="-1695"/>
                    <w:jc w:val="center"/>
                  </w:pPr>
                  <w:r>
                    <w:t>2</w:t>
                  </w:r>
                </w:p>
              </w:tc>
              <w:tc>
                <w:tcPr>
                  <w:tcW w:w="1275" w:type="dxa"/>
                </w:tcPr>
                <w:p w:rsidR="00DC677A" w:rsidRDefault="00DC677A" w:rsidP="00DC677A">
                  <w:pPr>
                    <w:pStyle w:val="ConsPlusNormal"/>
                    <w:framePr w:hSpace="180" w:wrap="around" w:hAnchor="margin" w:xAlign="center" w:y="-1695"/>
                    <w:jc w:val="center"/>
                  </w:pPr>
                  <w:r>
                    <w:t>8</w:t>
                  </w:r>
                </w:p>
              </w:tc>
              <w:tc>
                <w:tcPr>
                  <w:tcW w:w="647" w:type="dxa"/>
                </w:tcPr>
                <w:p w:rsidR="00DC677A" w:rsidRDefault="00DC677A" w:rsidP="00DC677A">
                  <w:pPr>
                    <w:pStyle w:val="ConsPlusNormal"/>
                    <w:framePr w:hSpace="180" w:wrap="around" w:hAnchor="margin" w:xAlign="center" w:y="-1695"/>
                    <w:jc w:val="center"/>
                  </w:pPr>
                  <w:r>
                    <w:t>3</w:t>
                  </w:r>
                </w:p>
              </w:tc>
              <w:tc>
                <w:tcPr>
                  <w:tcW w:w="1196" w:type="dxa"/>
                  <w:gridSpan w:val="2"/>
                </w:tcPr>
                <w:p w:rsidR="00DC677A" w:rsidRDefault="00DC677A" w:rsidP="00DC677A">
                  <w:pPr>
                    <w:pStyle w:val="ConsPlusNormal"/>
                    <w:framePr w:hSpace="180" w:wrap="around" w:hAnchor="margin" w:xAlign="center" w:y="-1695"/>
                    <w:jc w:val="center"/>
                  </w:pPr>
                  <w:r>
                    <w:t>0</w:t>
                  </w:r>
                </w:p>
              </w:tc>
            </w:tr>
            <w:tr w:rsidR="00B665FE" w:rsidTr="00433AE2">
              <w:tc>
                <w:tcPr>
                  <w:tcW w:w="3256" w:type="dxa"/>
                </w:tcPr>
                <w:p w:rsidR="00B665FE" w:rsidRDefault="00B665FE" w:rsidP="00B665FE">
                  <w:pPr>
                    <w:pStyle w:val="ConsPlusNormal"/>
                    <w:framePr w:hSpace="180" w:wrap="around" w:hAnchor="margin" w:xAlign="center" w:y="-1695"/>
                  </w:pPr>
                  <w:r>
                    <w:t>Расчеты по коммунальным услугам</w:t>
                  </w:r>
                </w:p>
              </w:tc>
              <w:tc>
                <w:tcPr>
                  <w:tcW w:w="1275" w:type="dxa"/>
                </w:tcPr>
                <w:p w:rsidR="00B665FE" w:rsidRDefault="00B665FE" w:rsidP="00B665FE">
                  <w:pPr>
                    <w:pStyle w:val="ConsPlusNormal"/>
                    <w:framePr w:hSpace="180" w:wrap="around" w:hAnchor="margin" w:xAlign="center" w:y="-1695"/>
                    <w:jc w:val="center"/>
                  </w:pPr>
                  <w:r>
                    <w:t>0</w:t>
                  </w:r>
                </w:p>
              </w:tc>
              <w:tc>
                <w:tcPr>
                  <w:tcW w:w="1381" w:type="dxa"/>
                </w:tcPr>
                <w:p w:rsidR="00B665FE" w:rsidRDefault="00B665FE" w:rsidP="00B665FE">
                  <w:pPr>
                    <w:pStyle w:val="ConsPlusNormal"/>
                    <w:framePr w:hSpace="180" w:wrap="around" w:hAnchor="margin" w:xAlign="center" w:y="-1695"/>
                    <w:jc w:val="center"/>
                  </w:pPr>
                  <w:r>
                    <w:t>0</w:t>
                  </w:r>
                </w:p>
              </w:tc>
              <w:tc>
                <w:tcPr>
                  <w:tcW w:w="1171" w:type="dxa"/>
                </w:tcPr>
                <w:p w:rsidR="00B665FE" w:rsidRDefault="00B665FE" w:rsidP="00B665FE">
                  <w:pPr>
                    <w:pStyle w:val="ConsPlusNormal"/>
                    <w:framePr w:hSpace="180" w:wrap="around" w:hAnchor="margin" w:xAlign="center" w:y="-1695"/>
                    <w:jc w:val="center"/>
                  </w:pPr>
                  <w:r>
                    <w:t>3</w:t>
                  </w:r>
                </w:p>
              </w:tc>
              <w:tc>
                <w:tcPr>
                  <w:tcW w:w="1134" w:type="dxa"/>
                </w:tcPr>
                <w:p w:rsidR="00B665FE" w:rsidRDefault="00B665FE" w:rsidP="00B665FE">
                  <w:pPr>
                    <w:pStyle w:val="ConsPlusNormal"/>
                    <w:framePr w:hSpace="180" w:wrap="around" w:hAnchor="margin" w:xAlign="center" w:y="-1695"/>
                    <w:jc w:val="center"/>
                  </w:pPr>
                  <w:r>
                    <w:t>0</w:t>
                  </w:r>
                </w:p>
              </w:tc>
              <w:tc>
                <w:tcPr>
                  <w:tcW w:w="1276" w:type="dxa"/>
                </w:tcPr>
                <w:p w:rsidR="00B665FE" w:rsidRDefault="00B665FE" w:rsidP="00B665FE">
                  <w:pPr>
                    <w:pStyle w:val="ConsPlusNormal"/>
                    <w:framePr w:hSpace="180" w:wrap="around" w:hAnchor="margin" w:xAlign="center" w:y="-1695"/>
                    <w:jc w:val="center"/>
                  </w:pPr>
                  <w:r>
                    <w:t>2</w:t>
                  </w:r>
                </w:p>
              </w:tc>
              <w:tc>
                <w:tcPr>
                  <w:tcW w:w="992" w:type="dxa"/>
                </w:tcPr>
                <w:p w:rsidR="00B665FE" w:rsidRDefault="00B665FE" w:rsidP="00B665FE">
                  <w:pPr>
                    <w:pStyle w:val="ConsPlusNormal"/>
                    <w:framePr w:hSpace="180" w:wrap="around" w:hAnchor="margin" w:xAlign="center" w:y="-1695"/>
                    <w:jc w:val="center"/>
                  </w:pPr>
                  <w:r>
                    <w:t>2</w:t>
                  </w:r>
                </w:p>
              </w:tc>
              <w:tc>
                <w:tcPr>
                  <w:tcW w:w="1276" w:type="dxa"/>
                </w:tcPr>
                <w:p w:rsidR="00B665FE" w:rsidRDefault="00B665FE" w:rsidP="00B665FE">
                  <w:pPr>
                    <w:pStyle w:val="ConsPlusNormal"/>
                    <w:framePr w:hSpace="180" w:wrap="around" w:hAnchor="margin" w:xAlign="center" w:y="-1695"/>
                    <w:jc w:val="center"/>
                  </w:pPr>
                  <w:r>
                    <w:t>3</w:t>
                  </w:r>
                </w:p>
              </w:tc>
              <w:tc>
                <w:tcPr>
                  <w:tcW w:w="1275" w:type="dxa"/>
                </w:tcPr>
                <w:p w:rsidR="00B665FE" w:rsidRDefault="00B665FE" w:rsidP="00B665FE">
                  <w:pPr>
                    <w:pStyle w:val="ConsPlusNormal"/>
                    <w:framePr w:hSpace="180" w:wrap="around" w:hAnchor="margin" w:xAlign="center" w:y="-1695"/>
                    <w:jc w:val="center"/>
                  </w:pPr>
                  <w:r>
                    <w:t>0</w:t>
                  </w:r>
                </w:p>
              </w:tc>
              <w:tc>
                <w:tcPr>
                  <w:tcW w:w="647" w:type="dxa"/>
                </w:tcPr>
                <w:p w:rsidR="00B665FE" w:rsidRDefault="00B665FE" w:rsidP="00B665FE">
                  <w:pPr>
                    <w:pStyle w:val="ConsPlusNormal"/>
                    <w:framePr w:hSpace="180" w:wrap="around" w:hAnchor="margin" w:xAlign="center" w:y="-1695"/>
                    <w:jc w:val="center"/>
                  </w:pPr>
                  <w:r>
                    <w:t>0</w:t>
                  </w:r>
                </w:p>
              </w:tc>
              <w:tc>
                <w:tcPr>
                  <w:tcW w:w="1196" w:type="dxa"/>
                  <w:gridSpan w:val="2"/>
                </w:tcPr>
                <w:p w:rsidR="00B665FE" w:rsidRDefault="00B665FE" w:rsidP="00B665FE">
                  <w:pPr>
                    <w:pStyle w:val="ConsPlusNormal"/>
                    <w:framePr w:hSpace="180" w:wrap="around" w:hAnchor="margin" w:xAlign="center" w:y="-1695"/>
                    <w:jc w:val="center"/>
                  </w:pPr>
                  <w:r>
                    <w:t>0</w:t>
                  </w:r>
                </w:p>
              </w:tc>
            </w:tr>
            <w:tr w:rsidR="00B665FE" w:rsidTr="00433AE2">
              <w:tc>
                <w:tcPr>
                  <w:tcW w:w="3256" w:type="dxa"/>
                </w:tcPr>
                <w:p w:rsidR="00B665FE" w:rsidRDefault="00B665FE" w:rsidP="00B665FE">
                  <w:pPr>
                    <w:pStyle w:val="ConsPlusNormal"/>
                    <w:framePr w:hSpace="180" w:wrap="around" w:hAnchor="margin" w:xAlign="center" w:y="-1695"/>
                  </w:pPr>
                  <w:r>
                    <w:t xml:space="preserve">Увеличение кредиторской </w:t>
                  </w:r>
                  <w:r>
                    <w:lastRenderedPageBreak/>
                    <w:t>задолженности по коммунальным услугам</w:t>
                  </w:r>
                </w:p>
              </w:tc>
              <w:tc>
                <w:tcPr>
                  <w:tcW w:w="1275" w:type="dxa"/>
                </w:tcPr>
                <w:p w:rsidR="00B665FE" w:rsidRDefault="00B665FE" w:rsidP="00B665FE">
                  <w:pPr>
                    <w:pStyle w:val="ConsPlusNormal"/>
                    <w:framePr w:hSpace="180" w:wrap="around" w:hAnchor="margin" w:xAlign="center" w:y="-1695"/>
                    <w:jc w:val="center"/>
                  </w:pPr>
                  <w:r>
                    <w:lastRenderedPageBreak/>
                    <w:t>0</w:t>
                  </w:r>
                </w:p>
              </w:tc>
              <w:tc>
                <w:tcPr>
                  <w:tcW w:w="1381" w:type="dxa"/>
                </w:tcPr>
                <w:p w:rsidR="00B665FE" w:rsidRDefault="00B665FE" w:rsidP="00B665FE">
                  <w:pPr>
                    <w:pStyle w:val="ConsPlusNormal"/>
                    <w:framePr w:hSpace="180" w:wrap="around" w:hAnchor="margin" w:xAlign="center" w:y="-1695"/>
                    <w:jc w:val="center"/>
                  </w:pPr>
                  <w:r>
                    <w:t>0</w:t>
                  </w:r>
                </w:p>
              </w:tc>
              <w:tc>
                <w:tcPr>
                  <w:tcW w:w="1171" w:type="dxa"/>
                </w:tcPr>
                <w:p w:rsidR="00B665FE" w:rsidRDefault="00B665FE" w:rsidP="00B665FE">
                  <w:pPr>
                    <w:pStyle w:val="ConsPlusNormal"/>
                    <w:framePr w:hSpace="180" w:wrap="around" w:hAnchor="margin" w:xAlign="center" w:y="-1695"/>
                    <w:jc w:val="center"/>
                  </w:pPr>
                  <w:r>
                    <w:t>3</w:t>
                  </w:r>
                </w:p>
              </w:tc>
              <w:tc>
                <w:tcPr>
                  <w:tcW w:w="1134" w:type="dxa"/>
                </w:tcPr>
                <w:p w:rsidR="00B665FE" w:rsidRDefault="00B665FE" w:rsidP="00B665FE">
                  <w:pPr>
                    <w:pStyle w:val="ConsPlusNormal"/>
                    <w:framePr w:hSpace="180" w:wrap="around" w:hAnchor="margin" w:xAlign="center" w:y="-1695"/>
                    <w:jc w:val="center"/>
                  </w:pPr>
                  <w:r>
                    <w:t>0</w:t>
                  </w:r>
                </w:p>
              </w:tc>
              <w:tc>
                <w:tcPr>
                  <w:tcW w:w="1276" w:type="dxa"/>
                </w:tcPr>
                <w:p w:rsidR="00B665FE" w:rsidRDefault="00B665FE" w:rsidP="00B665FE">
                  <w:pPr>
                    <w:pStyle w:val="ConsPlusNormal"/>
                    <w:framePr w:hSpace="180" w:wrap="around" w:hAnchor="margin" w:xAlign="center" w:y="-1695"/>
                    <w:jc w:val="center"/>
                  </w:pPr>
                  <w:r>
                    <w:t>2</w:t>
                  </w:r>
                </w:p>
              </w:tc>
              <w:tc>
                <w:tcPr>
                  <w:tcW w:w="992" w:type="dxa"/>
                </w:tcPr>
                <w:p w:rsidR="00B665FE" w:rsidRDefault="00B665FE" w:rsidP="00B665FE">
                  <w:pPr>
                    <w:pStyle w:val="ConsPlusNormal"/>
                    <w:framePr w:hSpace="180" w:wrap="around" w:hAnchor="margin" w:xAlign="center" w:y="-1695"/>
                    <w:jc w:val="center"/>
                  </w:pPr>
                  <w:r>
                    <w:t>2</w:t>
                  </w:r>
                </w:p>
              </w:tc>
              <w:tc>
                <w:tcPr>
                  <w:tcW w:w="1276" w:type="dxa"/>
                </w:tcPr>
                <w:p w:rsidR="00B665FE" w:rsidRDefault="00B665FE" w:rsidP="00B665FE">
                  <w:pPr>
                    <w:pStyle w:val="ConsPlusNormal"/>
                    <w:framePr w:hSpace="180" w:wrap="around" w:hAnchor="margin" w:xAlign="center" w:y="-1695"/>
                    <w:jc w:val="center"/>
                  </w:pPr>
                  <w:r>
                    <w:t>3</w:t>
                  </w:r>
                </w:p>
              </w:tc>
              <w:tc>
                <w:tcPr>
                  <w:tcW w:w="1275" w:type="dxa"/>
                </w:tcPr>
                <w:p w:rsidR="00B665FE" w:rsidRDefault="00B665FE" w:rsidP="00B665FE">
                  <w:pPr>
                    <w:pStyle w:val="ConsPlusNormal"/>
                    <w:framePr w:hSpace="180" w:wrap="around" w:hAnchor="margin" w:xAlign="center" w:y="-1695"/>
                    <w:jc w:val="center"/>
                  </w:pPr>
                  <w:r>
                    <w:t>7</w:t>
                  </w:r>
                </w:p>
              </w:tc>
              <w:tc>
                <w:tcPr>
                  <w:tcW w:w="647" w:type="dxa"/>
                </w:tcPr>
                <w:p w:rsidR="00B665FE" w:rsidRDefault="00B665FE" w:rsidP="00B665FE">
                  <w:pPr>
                    <w:pStyle w:val="ConsPlusNormal"/>
                    <w:framePr w:hSpace="180" w:wrap="around" w:hAnchor="margin" w:xAlign="center" w:y="-1695"/>
                    <w:jc w:val="center"/>
                  </w:pPr>
                  <w:r>
                    <w:t>3</w:t>
                  </w:r>
                </w:p>
              </w:tc>
              <w:tc>
                <w:tcPr>
                  <w:tcW w:w="1196" w:type="dxa"/>
                  <w:gridSpan w:val="2"/>
                </w:tcPr>
                <w:p w:rsidR="00B665FE" w:rsidRDefault="00B665FE" w:rsidP="00B665FE">
                  <w:pPr>
                    <w:pStyle w:val="ConsPlusNormal"/>
                    <w:framePr w:hSpace="180" w:wrap="around" w:hAnchor="margin" w:xAlign="center" w:y="-1695"/>
                    <w:jc w:val="center"/>
                  </w:pPr>
                  <w:r>
                    <w:t>0</w:t>
                  </w:r>
                </w:p>
              </w:tc>
            </w:tr>
            <w:tr w:rsidR="00B665FE" w:rsidTr="00433AE2">
              <w:tc>
                <w:tcPr>
                  <w:tcW w:w="3256" w:type="dxa"/>
                </w:tcPr>
                <w:p w:rsidR="00B665FE" w:rsidRDefault="00B665FE" w:rsidP="00B665FE">
                  <w:pPr>
                    <w:pStyle w:val="ConsPlusNormal"/>
                    <w:framePr w:hSpace="180" w:wrap="around" w:hAnchor="margin" w:xAlign="center" w:y="-1695"/>
                  </w:pPr>
                  <w:r>
                    <w:lastRenderedPageBreak/>
                    <w:t>Уменьшение кредиторской задолженности по коммунальным услугам</w:t>
                  </w:r>
                </w:p>
              </w:tc>
              <w:tc>
                <w:tcPr>
                  <w:tcW w:w="1275" w:type="dxa"/>
                </w:tcPr>
                <w:p w:rsidR="00B665FE" w:rsidRDefault="00B665FE" w:rsidP="00B665FE">
                  <w:pPr>
                    <w:pStyle w:val="ConsPlusNormal"/>
                    <w:framePr w:hSpace="180" w:wrap="around" w:hAnchor="margin" w:xAlign="center" w:y="-1695"/>
                    <w:jc w:val="center"/>
                  </w:pPr>
                  <w:r>
                    <w:t>0</w:t>
                  </w:r>
                </w:p>
              </w:tc>
              <w:tc>
                <w:tcPr>
                  <w:tcW w:w="1381" w:type="dxa"/>
                </w:tcPr>
                <w:p w:rsidR="00B665FE" w:rsidRDefault="00B665FE" w:rsidP="00B665FE">
                  <w:pPr>
                    <w:pStyle w:val="ConsPlusNormal"/>
                    <w:framePr w:hSpace="180" w:wrap="around" w:hAnchor="margin" w:xAlign="center" w:y="-1695"/>
                    <w:jc w:val="center"/>
                  </w:pPr>
                  <w:r>
                    <w:t>0</w:t>
                  </w:r>
                </w:p>
              </w:tc>
              <w:tc>
                <w:tcPr>
                  <w:tcW w:w="1171" w:type="dxa"/>
                </w:tcPr>
                <w:p w:rsidR="00B665FE" w:rsidRDefault="00B665FE" w:rsidP="00B665FE">
                  <w:pPr>
                    <w:pStyle w:val="ConsPlusNormal"/>
                    <w:framePr w:hSpace="180" w:wrap="around" w:hAnchor="margin" w:xAlign="center" w:y="-1695"/>
                    <w:jc w:val="center"/>
                  </w:pPr>
                  <w:r>
                    <w:t>3</w:t>
                  </w:r>
                </w:p>
              </w:tc>
              <w:tc>
                <w:tcPr>
                  <w:tcW w:w="1134" w:type="dxa"/>
                </w:tcPr>
                <w:p w:rsidR="00B665FE" w:rsidRDefault="00B665FE" w:rsidP="00B665FE">
                  <w:pPr>
                    <w:pStyle w:val="ConsPlusNormal"/>
                    <w:framePr w:hSpace="180" w:wrap="around" w:hAnchor="margin" w:xAlign="center" w:y="-1695"/>
                    <w:jc w:val="center"/>
                  </w:pPr>
                  <w:r>
                    <w:t>0</w:t>
                  </w:r>
                </w:p>
              </w:tc>
              <w:tc>
                <w:tcPr>
                  <w:tcW w:w="1276" w:type="dxa"/>
                </w:tcPr>
                <w:p w:rsidR="00B665FE" w:rsidRDefault="00B665FE" w:rsidP="00B665FE">
                  <w:pPr>
                    <w:pStyle w:val="ConsPlusNormal"/>
                    <w:framePr w:hSpace="180" w:wrap="around" w:hAnchor="margin" w:xAlign="center" w:y="-1695"/>
                    <w:jc w:val="center"/>
                  </w:pPr>
                  <w:r>
                    <w:t>2</w:t>
                  </w:r>
                </w:p>
              </w:tc>
              <w:tc>
                <w:tcPr>
                  <w:tcW w:w="992" w:type="dxa"/>
                </w:tcPr>
                <w:p w:rsidR="00B665FE" w:rsidRDefault="00B665FE" w:rsidP="00B665FE">
                  <w:pPr>
                    <w:pStyle w:val="ConsPlusNormal"/>
                    <w:framePr w:hSpace="180" w:wrap="around" w:hAnchor="margin" w:xAlign="center" w:y="-1695"/>
                    <w:jc w:val="center"/>
                  </w:pPr>
                  <w:r>
                    <w:t>2</w:t>
                  </w:r>
                </w:p>
              </w:tc>
              <w:tc>
                <w:tcPr>
                  <w:tcW w:w="1276" w:type="dxa"/>
                </w:tcPr>
                <w:p w:rsidR="00B665FE" w:rsidRDefault="00B665FE" w:rsidP="00B665FE">
                  <w:pPr>
                    <w:pStyle w:val="ConsPlusNormal"/>
                    <w:framePr w:hSpace="180" w:wrap="around" w:hAnchor="margin" w:xAlign="center" w:y="-1695"/>
                    <w:jc w:val="center"/>
                  </w:pPr>
                  <w:r>
                    <w:t>3</w:t>
                  </w:r>
                </w:p>
              </w:tc>
              <w:tc>
                <w:tcPr>
                  <w:tcW w:w="1275" w:type="dxa"/>
                </w:tcPr>
                <w:p w:rsidR="00B665FE" w:rsidRDefault="00B665FE" w:rsidP="00B665FE">
                  <w:pPr>
                    <w:pStyle w:val="ConsPlusNormal"/>
                    <w:framePr w:hSpace="180" w:wrap="around" w:hAnchor="margin" w:xAlign="center" w:y="-1695"/>
                    <w:jc w:val="center"/>
                  </w:pPr>
                  <w:r>
                    <w:t>8</w:t>
                  </w:r>
                </w:p>
              </w:tc>
              <w:tc>
                <w:tcPr>
                  <w:tcW w:w="647" w:type="dxa"/>
                </w:tcPr>
                <w:p w:rsidR="00B665FE" w:rsidRDefault="00B665FE" w:rsidP="00B665FE">
                  <w:pPr>
                    <w:pStyle w:val="ConsPlusNormal"/>
                    <w:framePr w:hSpace="180" w:wrap="around" w:hAnchor="margin" w:xAlign="center" w:y="-1695"/>
                    <w:jc w:val="center"/>
                  </w:pPr>
                  <w:r>
                    <w:t>3</w:t>
                  </w:r>
                </w:p>
              </w:tc>
              <w:tc>
                <w:tcPr>
                  <w:tcW w:w="1196" w:type="dxa"/>
                  <w:gridSpan w:val="2"/>
                </w:tcPr>
                <w:p w:rsidR="00B665FE" w:rsidRDefault="00B665FE" w:rsidP="00B665FE">
                  <w:pPr>
                    <w:pStyle w:val="ConsPlusNormal"/>
                    <w:framePr w:hSpace="180" w:wrap="around" w:hAnchor="margin" w:xAlign="center" w:y="-1695"/>
                    <w:jc w:val="center"/>
                  </w:pPr>
                  <w:r>
                    <w:t>0</w:t>
                  </w:r>
                </w:p>
              </w:tc>
            </w:tr>
            <w:tr w:rsidR="00B665FE" w:rsidTr="00433AE2">
              <w:tc>
                <w:tcPr>
                  <w:tcW w:w="3256" w:type="dxa"/>
                </w:tcPr>
                <w:p w:rsidR="00B665FE" w:rsidRDefault="00B665FE" w:rsidP="00B665FE">
                  <w:pPr>
                    <w:pStyle w:val="ConsPlusNormal"/>
                    <w:framePr w:hSpace="180" w:wrap="around" w:hAnchor="margin" w:xAlign="center" w:y="-1695"/>
                  </w:pPr>
                  <w:r>
                    <w:t>Расчеты по арендной плате за пользование имуществом</w:t>
                  </w:r>
                </w:p>
              </w:tc>
              <w:tc>
                <w:tcPr>
                  <w:tcW w:w="1275" w:type="dxa"/>
                </w:tcPr>
                <w:p w:rsidR="00B665FE" w:rsidRDefault="00B665FE" w:rsidP="00B665FE">
                  <w:pPr>
                    <w:pStyle w:val="ConsPlusNormal"/>
                    <w:framePr w:hSpace="180" w:wrap="around" w:hAnchor="margin" w:xAlign="center" w:y="-1695"/>
                    <w:jc w:val="center"/>
                  </w:pPr>
                  <w:r>
                    <w:t>0</w:t>
                  </w:r>
                </w:p>
              </w:tc>
              <w:tc>
                <w:tcPr>
                  <w:tcW w:w="1381" w:type="dxa"/>
                </w:tcPr>
                <w:p w:rsidR="00B665FE" w:rsidRDefault="00B665FE" w:rsidP="00B665FE">
                  <w:pPr>
                    <w:pStyle w:val="ConsPlusNormal"/>
                    <w:framePr w:hSpace="180" w:wrap="around" w:hAnchor="margin" w:xAlign="center" w:y="-1695"/>
                    <w:jc w:val="center"/>
                  </w:pPr>
                  <w:r>
                    <w:t>0</w:t>
                  </w:r>
                </w:p>
              </w:tc>
              <w:tc>
                <w:tcPr>
                  <w:tcW w:w="1171" w:type="dxa"/>
                </w:tcPr>
                <w:p w:rsidR="00B665FE" w:rsidRDefault="00B665FE" w:rsidP="00B665FE">
                  <w:pPr>
                    <w:pStyle w:val="ConsPlusNormal"/>
                    <w:framePr w:hSpace="180" w:wrap="around" w:hAnchor="margin" w:xAlign="center" w:y="-1695"/>
                    <w:jc w:val="center"/>
                  </w:pPr>
                  <w:r>
                    <w:t>3</w:t>
                  </w:r>
                </w:p>
              </w:tc>
              <w:tc>
                <w:tcPr>
                  <w:tcW w:w="1134" w:type="dxa"/>
                </w:tcPr>
                <w:p w:rsidR="00B665FE" w:rsidRDefault="00B665FE" w:rsidP="00B665FE">
                  <w:pPr>
                    <w:pStyle w:val="ConsPlusNormal"/>
                    <w:framePr w:hSpace="180" w:wrap="around" w:hAnchor="margin" w:xAlign="center" w:y="-1695"/>
                    <w:jc w:val="center"/>
                  </w:pPr>
                  <w:r>
                    <w:t>0</w:t>
                  </w:r>
                </w:p>
              </w:tc>
              <w:tc>
                <w:tcPr>
                  <w:tcW w:w="1276" w:type="dxa"/>
                </w:tcPr>
                <w:p w:rsidR="00B665FE" w:rsidRDefault="00B665FE" w:rsidP="00B665FE">
                  <w:pPr>
                    <w:pStyle w:val="ConsPlusNormal"/>
                    <w:framePr w:hSpace="180" w:wrap="around" w:hAnchor="margin" w:xAlign="center" w:y="-1695"/>
                    <w:jc w:val="center"/>
                  </w:pPr>
                  <w:r>
                    <w:t>2</w:t>
                  </w:r>
                </w:p>
              </w:tc>
              <w:tc>
                <w:tcPr>
                  <w:tcW w:w="992" w:type="dxa"/>
                </w:tcPr>
                <w:p w:rsidR="00B665FE" w:rsidRDefault="00B665FE" w:rsidP="00B665FE">
                  <w:pPr>
                    <w:pStyle w:val="ConsPlusNormal"/>
                    <w:framePr w:hSpace="180" w:wrap="around" w:hAnchor="margin" w:xAlign="center" w:y="-1695"/>
                    <w:jc w:val="center"/>
                  </w:pPr>
                  <w:r>
                    <w:t>2</w:t>
                  </w:r>
                </w:p>
              </w:tc>
              <w:tc>
                <w:tcPr>
                  <w:tcW w:w="1276" w:type="dxa"/>
                </w:tcPr>
                <w:p w:rsidR="00B665FE" w:rsidRDefault="00B665FE" w:rsidP="00B665FE">
                  <w:pPr>
                    <w:pStyle w:val="ConsPlusNormal"/>
                    <w:framePr w:hSpace="180" w:wrap="around" w:hAnchor="margin" w:xAlign="center" w:y="-1695"/>
                    <w:jc w:val="center"/>
                  </w:pPr>
                  <w:r>
                    <w:t>4</w:t>
                  </w:r>
                </w:p>
              </w:tc>
              <w:tc>
                <w:tcPr>
                  <w:tcW w:w="1275" w:type="dxa"/>
                </w:tcPr>
                <w:p w:rsidR="00B665FE" w:rsidRDefault="00B665FE" w:rsidP="00B665FE">
                  <w:pPr>
                    <w:pStyle w:val="ConsPlusNormal"/>
                    <w:framePr w:hSpace="180" w:wrap="around" w:hAnchor="margin" w:xAlign="center" w:y="-1695"/>
                    <w:jc w:val="center"/>
                  </w:pPr>
                  <w:r>
                    <w:t>0</w:t>
                  </w:r>
                </w:p>
              </w:tc>
              <w:tc>
                <w:tcPr>
                  <w:tcW w:w="647" w:type="dxa"/>
                </w:tcPr>
                <w:p w:rsidR="00B665FE" w:rsidRDefault="00B665FE" w:rsidP="00B665FE">
                  <w:pPr>
                    <w:pStyle w:val="ConsPlusNormal"/>
                    <w:framePr w:hSpace="180" w:wrap="around" w:hAnchor="margin" w:xAlign="center" w:y="-1695"/>
                    <w:jc w:val="center"/>
                  </w:pPr>
                  <w:r>
                    <w:t>0</w:t>
                  </w:r>
                </w:p>
              </w:tc>
              <w:tc>
                <w:tcPr>
                  <w:tcW w:w="1196" w:type="dxa"/>
                  <w:gridSpan w:val="2"/>
                </w:tcPr>
                <w:p w:rsidR="00B665FE" w:rsidRDefault="00B665FE" w:rsidP="00B665FE">
                  <w:pPr>
                    <w:pStyle w:val="ConsPlusNormal"/>
                    <w:framePr w:hSpace="180" w:wrap="around" w:hAnchor="margin" w:xAlign="center" w:y="-1695"/>
                    <w:jc w:val="center"/>
                  </w:pPr>
                  <w:r>
                    <w:t>0</w:t>
                  </w:r>
                </w:p>
              </w:tc>
            </w:tr>
            <w:tr w:rsidR="00B665FE" w:rsidTr="00433AE2">
              <w:tc>
                <w:tcPr>
                  <w:tcW w:w="3256" w:type="dxa"/>
                </w:tcPr>
                <w:p w:rsidR="00B665FE" w:rsidRDefault="00B665FE" w:rsidP="00B665FE">
                  <w:pPr>
                    <w:pStyle w:val="ConsPlusNormal"/>
                    <w:framePr w:hSpace="180" w:wrap="around" w:hAnchor="margin" w:xAlign="center" w:y="-1695"/>
                  </w:pPr>
                  <w:r>
                    <w:t>Увеличение кредиторской задолженности по арендной плате за пользование имуществом</w:t>
                  </w:r>
                </w:p>
              </w:tc>
              <w:tc>
                <w:tcPr>
                  <w:tcW w:w="1275" w:type="dxa"/>
                </w:tcPr>
                <w:p w:rsidR="00B665FE" w:rsidRDefault="00B665FE" w:rsidP="00B665FE">
                  <w:pPr>
                    <w:pStyle w:val="ConsPlusNormal"/>
                    <w:framePr w:hSpace="180" w:wrap="around" w:hAnchor="margin" w:xAlign="center" w:y="-1695"/>
                    <w:jc w:val="center"/>
                  </w:pPr>
                  <w:r>
                    <w:t>0</w:t>
                  </w:r>
                </w:p>
              </w:tc>
              <w:tc>
                <w:tcPr>
                  <w:tcW w:w="1381" w:type="dxa"/>
                </w:tcPr>
                <w:p w:rsidR="00B665FE" w:rsidRDefault="00B665FE" w:rsidP="00B665FE">
                  <w:pPr>
                    <w:pStyle w:val="ConsPlusNormal"/>
                    <w:framePr w:hSpace="180" w:wrap="around" w:hAnchor="margin" w:xAlign="center" w:y="-1695"/>
                    <w:jc w:val="center"/>
                  </w:pPr>
                  <w:r>
                    <w:t>0</w:t>
                  </w:r>
                </w:p>
              </w:tc>
              <w:tc>
                <w:tcPr>
                  <w:tcW w:w="1171" w:type="dxa"/>
                </w:tcPr>
                <w:p w:rsidR="00B665FE" w:rsidRDefault="00B665FE" w:rsidP="00B665FE">
                  <w:pPr>
                    <w:pStyle w:val="ConsPlusNormal"/>
                    <w:framePr w:hSpace="180" w:wrap="around" w:hAnchor="margin" w:xAlign="center" w:y="-1695"/>
                    <w:jc w:val="center"/>
                  </w:pPr>
                  <w:r>
                    <w:t>3</w:t>
                  </w:r>
                </w:p>
              </w:tc>
              <w:tc>
                <w:tcPr>
                  <w:tcW w:w="1134" w:type="dxa"/>
                </w:tcPr>
                <w:p w:rsidR="00B665FE" w:rsidRDefault="00B665FE" w:rsidP="00B665FE">
                  <w:pPr>
                    <w:pStyle w:val="ConsPlusNormal"/>
                    <w:framePr w:hSpace="180" w:wrap="around" w:hAnchor="margin" w:xAlign="center" w:y="-1695"/>
                    <w:jc w:val="center"/>
                  </w:pPr>
                  <w:r>
                    <w:t>0</w:t>
                  </w:r>
                </w:p>
              </w:tc>
              <w:tc>
                <w:tcPr>
                  <w:tcW w:w="1276" w:type="dxa"/>
                </w:tcPr>
                <w:p w:rsidR="00B665FE" w:rsidRDefault="00B665FE" w:rsidP="00B665FE">
                  <w:pPr>
                    <w:pStyle w:val="ConsPlusNormal"/>
                    <w:framePr w:hSpace="180" w:wrap="around" w:hAnchor="margin" w:xAlign="center" w:y="-1695"/>
                    <w:jc w:val="center"/>
                  </w:pPr>
                  <w:r>
                    <w:t>2</w:t>
                  </w:r>
                </w:p>
              </w:tc>
              <w:tc>
                <w:tcPr>
                  <w:tcW w:w="992" w:type="dxa"/>
                </w:tcPr>
                <w:p w:rsidR="00B665FE" w:rsidRDefault="00B665FE" w:rsidP="00B665FE">
                  <w:pPr>
                    <w:pStyle w:val="ConsPlusNormal"/>
                    <w:framePr w:hSpace="180" w:wrap="around" w:hAnchor="margin" w:xAlign="center" w:y="-1695"/>
                    <w:jc w:val="center"/>
                  </w:pPr>
                  <w:r>
                    <w:t>2</w:t>
                  </w:r>
                </w:p>
              </w:tc>
              <w:tc>
                <w:tcPr>
                  <w:tcW w:w="1276" w:type="dxa"/>
                </w:tcPr>
                <w:p w:rsidR="00B665FE" w:rsidRDefault="00B665FE" w:rsidP="00B665FE">
                  <w:pPr>
                    <w:pStyle w:val="ConsPlusNormal"/>
                    <w:framePr w:hSpace="180" w:wrap="around" w:hAnchor="margin" w:xAlign="center" w:y="-1695"/>
                    <w:jc w:val="center"/>
                  </w:pPr>
                  <w:r>
                    <w:t>4</w:t>
                  </w:r>
                </w:p>
              </w:tc>
              <w:tc>
                <w:tcPr>
                  <w:tcW w:w="1275" w:type="dxa"/>
                </w:tcPr>
                <w:p w:rsidR="00B665FE" w:rsidRDefault="00B665FE" w:rsidP="00B665FE">
                  <w:pPr>
                    <w:pStyle w:val="ConsPlusNormal"/>
                    <w:framePr w:hSpace="180" w:wrap="around" w:hAnchor="margin" w:xAlign="center" w:y="-1695"/>
                    <w:jc w:val="center"/>
                  </w:pPr>
                  <w:r>
                    <w:t>7</w:t>
                  </w:r>
                </w:p>
              </w:tc>
              <w:tc>
                <w:tcPr>
                  <w:tcW w:w="647" w:type="dxa"/>
                </w:tcPr>
                <w:p w:rsidR="00B665FE" w:rsidRDefault="00B665FE" w:rsidP="00B665FE">
                  <w:pPr>
                    <w:pStyle w:val="ConsPlusNormal"/>
                    <w:framePr w:hSpace="180" w:wrap="around" w:hAnchor="margin" w:xAlign="center" w:y="-1695"/>
                    <w:jc w:val="center"/>
                  </w:pPr>
                  <w:r>
                    <w:t>3</w:t>
                  </w:r>
                </w:p>
              </w:tc>
              <w:tc>
                <w:tcPr>
                  <w:tcW w:w="1196" w:type="dxa"/>
                  <w:gridSpan w:val="2"/>
                </w:tcPr>
                <w:p w:rsidR="00B665FE" w:rsidRDefault="00B665FE" w:rsidP="00B665FE">
                  <w:pPr>
                    <w:pStyle w:val="ConsPlusNormal"/>
                    <w:framePr w:hSpace="180" w:wrap="around" w:hAnchor="margin" w:xAlign="center" w:y="-1695"/>
                    <w:jc w:val="center"/>
                  </w:pPr>
                  <w:r>
                    <w:t>0</w:t>
                  </w:r>
                </w:p>
              </w:tc>
            </w:tr>
            <w:tr w:rsidR="00B665FE" w:rsidTr="00433AE2">
              <w:tc>
                <w:tcPr>
                  <w:tcW w:w="3256" w:type="dxa"/>
                </w:tcPr>
                <w:p w:rsidR="00B665FE" w:rsidRDefault="00B665FE" w:rsidP="00B665FE">
                  <w:pPr>
                    <w:pStyle w:val="ConsPlusNormal"/>
                    <w:framePr w:hSpace="180" w:wrap="around" w:hAnchor="margin" w:xAlign="center" w:y="-1695"/>
                  </w:pPr>
                  <w:r>
                    <w:t>Уменьшение кредиторской задолженности по арендной плате за пользование имуществом</w:t>
                  </w:r>
                </w:p>
              </w:tc>
              <w:tc>
                <w:tcPr>
                  <w:tcW w:w="1275" w:type="dxa"/>
                </w:tcPr>
                <w:p w:rsidR="00B665FE" w:rsidRDefault="00B665FE" w:rsidP="00B665FE">
                  <w:pPr>
                    <w:pStyle w:val="ConsPlusNormal"/>
                    <w:framePr w:hSpace="180" w:wrap="around" w:hAnchor="margin" w:xAlign="center" w:y="-1695"/>
                    <w:jc w:val="center"/>
                  </w:pPr>
                  <w:r>
                    <w:t>0</w:t>
                  </w:r>
                </w:p>
              </w:tc>
              <w:tc>
                <w:tcPr>
                  <w:tcW w:w="1381" w:type="dxa"/>
                </w:tcPr>
                <w:p w:rsidR="00B665FE" w:rsidRDefault="00B665FE" w:rsidP="00B665FE">
                  <w:pPr>
                    <w:pStyle w:val="ConsPlusNormal"/>
                    <w:framePr w:hSpace="180" w:wrap="around" w:hAnchor="margin" w:xAlign="center" w:y="-1695"/>
                    <w:jc w:val="center"/>
                  </w:pPr>
                  <w:r>
                    <w:t>0</w:t>
                  </w:r>
                </w:p>
              </w:tc>
              <w:tc>
                <w:tcPr>
                  <w:tcW w:w="1171" w:type="dxa"/>
                </w:tcPr>
                <w:p w:rsidR="00B665FE" w:rsidRDefault="00B665FE" w:rsidP="00B665FE">
                  <w:pPr>
                    <w:pStyle w:val="ConsPlusNormal"/>
                    <w:framePr w:hSpace="180" w:wrap="around" w:hAnchor="margin" w:xAlign="center" w:y="-1695"/>
                    <w:jc w:val="center"/>
                  </w:pPr>
                  <w:r>
                    <w:t>3</w:t>
                  </w:r>
                </w:p>
              </w:tc>
              <w:tc>
                <w:tcPr>
                  <w:tcW w:w="1134" w:type="dxa"/>
                </w:tcPr>
                <w:p w:rsidR="00B665FE" w:rsidRDefault="00B665FE" w:rsidP="00B665FE">
                  <w:pPr>
                    <w:pStyle w:val="ConsPlusNormal"/>
                    <w:framePr w:hSpace="180" w:wrap="around" w:hAnchor="margin" w:xAlign="center" w:y="-1695"/>
                    <w:jc w:val="center"/>
                  </w:pPr>
                  <w:r>
                    <w:t>0</w:t>
                  </w:r>
                </w:p>
              </w:tc>
              <w:tc>
                <w:tcPr>
                  <w:tcW w:w="1276" w:type="dxa"/>
                </w:tcPr>
                <w:p w:rsidR="00B665FE" w:rsidRDefault="00B665FE" w:rsidP="00B665FE">
                  <w:pPr>
                    <w:pStyle w:val="ConsPlusNormal"/>
                    <w:framePr w:hSpace="180" w:wrap="around" w:hAnchor="margin" w:xAlign="center" w:y="-1695"/>
                    <w:jc w:val="center"/>
                  </w:pPr>
                  <w:r>
                    <w:t>2</w:t>
                  </w:r>
                </w:p>
              </w:tc>
              <w:tc>
                <w:tcPr>
                  <w:tcW w:w="992" w:type="dxa"/>
                </w:tcPr>
                <w:p w:rsidR="00B665FE" w:rsidRDefault="00B665FE" w:rsidP="00B665FE">
                  <w:pPr>
                    <w:pStyle w:val="ConsPlusNormal"/>
                    <w:framePr w:hSpace="180" w:wrap="around" w:hAnchor="margin" w:xAlign="center" w:y="-1695"/>
                    <w:jc w:val="center"/>
                  </w:pPr>
                  <w:r>
                    <w:t>2</w:t>
                  </w:r>
                </w:p>
              </w:tc>
              <w:tc>
                <w:tcPr>
                  <w:tcW w:w="1276" w:type="dxa"/>
                </w:tcPr>
                <w:p w:rsidR="00B665FE" w:rsidRDefault="00B665FE" w:rsidP="00B665FE">
                  <w:pPr>
                    <w:pStyle w:val="ConsPlusNormal"/>
                    <w:framePr w:hSpace="180" w:wrap="around" w:hAnchor="margin" w:xAlign="center" w:y="-1695"/>
                    <w:jc w:val="center"/>
                  </w:pPr>
                  <w:r>
                    <w:t>4</w:t>
                  </w:r>
                </w:p>
              </w:tc>
              <w:tc>
                <w:tcPr>
                  <w:tcW w:w="1275" w:type="dxa"/>
                </w:tcPr>
                <w:p w:rsidR="00B665FE" w:rsidRDefault="00B665FE" w:rsidP="00B665FE">
                  <w:pPr>
                    <w:pStyle w:val="ConsPlusNormal"/>
                    <w:framePr w:hSpace="180" w:wrap="around" w:hAnchor="margin" w:xAlign="center" w:y="-1695"/>
                    <w:jc w:val="center"/>
                  </w:pPr>
                  <w:r>
                    <w:t>8</w:t>
                  </w:r>
                </w:p>
              </w:tc>
              <w:tc>
                <w:tcPr>
                  <w:tcW w:w="647" w:type="dxa"/>
                </w:tcPr>
                <w:p w:rsidR="00B665FE" w:rsidRDefault="00B665FE" w:rsidP="00B665FE">
                  <w:pPr>
                    <w:pStyle w:val="ConsPlusNormal"/>
                    <w:framePr w:hSpace="180" w:wrap="around" w:hAnchor="margin" w:xAlign="center" w:y="-1695"/>
                    <w:jc w:val="center"/>
                  </w:pPr>
                  <w:r>
                    <w:t>3</w:t>
                  </w:r>
                </w:p>
              </w:tc>
              <w:tc>
                <w:tcPr>
                  <w:tcW w:w="1196" w:type="dxa"/>
                  <w:gridSpan w:val="2"/>
                </w:tcPr>
                <w:p w:rsidR="00B665FE" w:rsidRDefault="00B665FE" w:rsidP="00B665FE">
                  <w:pPr>
                    <w:pStyle w:val="ConsPlusNormal"/>
                    <w:framePr w:hSpace="180" w:wrap="around" w:hAnchor="margin" w:xAlign="center" w:y="-1695"/>
                    <w:jc w:val="center"/>
                  </w:pPr>
                  <w:r>
                    <w:t>0</w:t>
                  </w:r>
                </w:p>
              </w:tc>
            </w:tr>
            <w:tr w:rsidR="00B665FE" w:rsidTr="00433AE2">
              <w:tc>
                <w:tcPr>
                  <w:tcW w:w="3256" w:type="dxa"/>
                </w:tcPr>
                <w:p w:rsidR="00B665FE" w:rsidRDefault="00B665FE" w:rsidP="00B665FE">
                  <w:pPr>
                    <w:pStyle w:val="ConsPlusNormal"/>
                    <w:framePr w:hSpace="180" w:wrap="around" w:hAnchor="margin" w:xAlign="center" w:y="-1695"/>
                  </w:pPr>
                  <w:r>
                    <w:t>Расчеты по работам, услугам по содержанию имущества</w:t>
                  </w:r>
                </w:p>
              </w:tc>
              <w:tc>
                <w:tcPr>
                  <w:tcW w:w="1275" w:type="dxa"/>
                </w:tcPr>
                <w:p w:rsidR="00B665FE" w:rsidRDefault="00B665FE" w:rsidP="00B665FE">
                  <w:pPr>
                    <w:pStyle w:val="ConsPlusNormal"/>
                    <w:framePr w:hSpace="180" w:wrap="around" w:hAnchor="margin" w:xAlign="center" w:y="-1695"/>
                    <w:jc w:val="center"/>
                  </w:pPr>
                  <w:r>
                    <w:t>0</w:t>
                  </w:r>
                </w:p>
              </w:tc>
              <w:tc>
                <w:tcPr>
                  <w:tcW w:w="1381" w:type="dxa"/>
                </w:tcPr>
                <w:p w:rsidR="00B665FE" w:rsidRDefault="00B665FE" w:rsidP="00B665FE">
                  <w:pPr>
                    <w:pStyle w:val="ConsPlusNormal"/>
                    <w:framePr w:hSpace="180" w:wrap="around" w:hAnchor="margin" w:xAlign="center" w:y="-1695"/>
                    <w:jc w:val="center"/>
                  </w:pPr>
                  <w:r>
                    <w:t>0</w:t>
                  </w:r>
                </w:p>
              </w:tc>
              <w:tc>
                <w:tcPr>
                  <w:tcW w:w="1171" w:type="dxa"/>
                </w:tcPr>
                <w:p w:rsidR="00B665FE" w:rsidRDefault="00B665FE" w:rsidP="00B665FE">
                  <w:pPr>
                    <w:pStyle w:val="ConsPlusNormal"/>
                    <w:framePr w:hSpace="180" w:wrap="around" w:hAnchor="margin" w:xAlign="center" w:y="-1695"/>
                    <w:jc w:val="center"/>
                  </w:pPr>
                  <w:r>
                    <w:t>3</w:t>
                  </w:r>
                </w:p>
              </w:tc>
              <w:tc>
                <w:tcPr>
                  <w:tcW w:w="1134" w:type="dxa"/>
                </w:tcPr>
                <w:p w:rsidR="00B665FE" w:rsidRDefault="00B665FE" w:rsidP="00B665FE">
                  <w:pPr>
                    <w:pStyle w:val="ConsPlusNormal"/>
                    <w:framePr w:hSpace="180" w:wrap="around" w:hAnchor="margin" w:xAlign="center" w:y="-1695"/>
                    <w:jc w:val="center"/>
                  </w:pPr>
                  <w:r>
                    <w:t>0</w:t>
                  </w:r>
                </w:p>
              </w:tc>
              <w:tc>
                <w:tcPr>
                  <w:tcW w:w="1276" w:type="dxa"/>
                </w:tcPr>
                <w:p w:rsidR="00B665FE" w:rsidRDefault="00B665FE" w:rsidP="00B665FE">
                  <w:pPr>
                    <w:pStyle w:val="ConsPlusNormal"/>
                    <w:framePr w:hSpace="180" w:wrap="around" w:hAnchor="margin" w:xAlign="center" w:y="-1695"/>
                    <w:jc w:val="center"/>
                  </w:pPr>
                  <w:r>
                    <w:t>2</w:t>
                  </w:r>
                </w:p>
              </w:tc>
              <w:tc>
                <w:tcPr>
                  <w:tcW w:w="992" w:type="dxa"/>
                </w:tcPr>
                <w:p w:rsidR="00B665FE" w:rsidRDefault="00B665FE" w:rsidP="00B665FE">
                  <w:pPr>
                    <w:pStyle w:val="ConsPlusNormal"/>
                    <w:framePr w:hSpace="180" w:wrap="around" w:hAnchor="margin" w:xAlign="center" w:y="-1695"/>
                    <w:jc w:val="center"/>
                  </w:pPr>
                  <w:r>
                    <w:t>2</w:t>
                  </w:r>
                </w:p>
              </w:tc>
              <w:tc>
                <w:tcPr>
                  <w:tcW w:w="1276" w:type="dxa"/>
                </w:tcPr>
                <w:p w:rsidR="00B665FE" w:rsidRDefault="00B665FE" w:rsidP="00B665FE">
                  <w:pPr>
                    <w:pStyle w:val="ConsPlusNormal"/>
                    <w:framePr w:hSpace="180" w:wrap="around" w:hAnchor="margin" w:xAlign="center" w:y="-1695"/>
                    <w:jc w:val="center"/>
                  </w:pPr>
                  <w:r>
                    <w:t>5</w:t>
                  </w:r>
                </w:p>
              </w:tc>
              <w:tc>
                <w:tcPr>
                  <w:tcW w:w="1275" w:type="dxa"/>
                </w:tcPr>
                <w:p w:rsidR="00B665FE" w:rsidRDefault="00B665FE" w:rsidP="00B665FE">
                  <w:pPr>
                    <w:pStyle w:val="ConsPlusNormal"/>
                    <w:framePr w:hSpace="180" w:wrap="around" w:hAnchor="margin" w:xAlign="center" w:y="-1695"/>
                    <w:jc w:val="center"/>
                  </w:pPr>
                  <w:r>
                    <w:t>0</w:t>
                  </w:r>
                </w:p>
              </w:tc>
              <w:tc>
                <w:tcPr>
                  <w:tcW w:w="647" w:type="dxa"/>
                </w:tcPr>
                <w:p w:rsidR="00B665FE" w:rsidRDefault="00B665FE" w:rsidP="00B665FE">
                  <w:pPr>
                    <w:pStyle w:val="ConsPlusNormal"/>
                    <w:framePr w:hSpace="180" w:wrap="around" w:hAnchor="margin" w:xAlign="center" w:y="-1695"/>
                    <w:jc w:val="center"/>
                  </w:pPr>
                  <w:r>
                    <w:t>0</w:t>
                  </w:r>
                </w:p>
              </w:tc>
              <w:tc>
                <w:tcPr>
                  <w:tcW w:w="1196" w:type="dxa"/>
                  <w:gridSpan w:val="2"/>
                </w:tcPr>
                <w:p w:rsidR="00B665FE" w:rsidRDefault="00B665FE" w:rsidP="00B665FE">
                  <w:pPr>
                    <w:pStyle w:val="ConsPlusNormal"/>
                    <w:framePr w:hSpace="180" w:wrap="around" w:hAnchor="margin" w:xAlign="center" w:y="-1695"/>
                    <w:jc w:val="center"/>
                  </w:pPr>
                  <w:r>
                    <w:t>0</w:t>
                  </w:r>
                </w:p>
              </w:tc>
            </w:tr>
            <w:tr w:rsidR="00B665FE" w:rsidTr="00433AE2">
              <w:tc>
                <w:tcPr>
                  <w:tcW w:w="3256" w:type="dxa"/>
                </w:tcPr>
                <w:p w:rsidR="00B665FE" w:rsidRDefault="00B665FE" w:rsidP="00B665FE">
                  <w:pPr>
                    <w:pStyle w:val="ConsPlusNormal"/>
                    <w:framePr w:hSpace="180" w:wrap="around" w:hAnchor="margin" w:xAlign="center" w:y="-1695"/>
                  </w:pPr>
                  <w:r>
                    <w:t>Увеличение кредиторской задолженности по работам, услугам по содержанию имущества</w:t>
                  </w:r>
                </w:p>
              </w:tc>
              <w:tc>
                <w:tcPr>
                  <w:tcW w:w="1275" w:type="dxa"/>
                </w:tcPr>
                <w:p w:rsidR="00B665FE" w:rsidRDefault="00B665FE" w:rsidP="00B665FE">
                  <w:pPr>
                    <w:pStyle w:val="ConsPlusNormal"/>
                    <w:framePr w:hSpace="180" w:wrap="around" w:hAnchor="margin" w:xAlign="center" w:y="-1695"/>
                    <w:jc w:val="center"/>
                  </w:pPr>
                  <w:r>
                    <w:t>0</w:t>
                  </w:r>
                </w:p>
              </w:tc>
              <w:tc>
                <w:tcPr>
                  <w:tcW w:w="1381" w:type="dxa"/>
                </w:tcPr>
                <w:p w:rsidR="00B665FE" w:rsidRDefault="00B665FE" w:rsidP="00B665FE">
                  <w:pPr>
                    <w:pStyle w:val="ConsPlusNormal"/>
                    <w:framePr w:hSpace="180" w:wrap="around" w:hAnchor="margin" w:xAlign="center" w:y="-1695"/>
                    <w:jc w:val="center"/>
                  </w:pPr>
                  <w:r>
                    <w:t>0</w:t>
                  </w:r>
                </w:p>
              </w:tc>
              <w:tc>
                <w:tcPr>
                  <w:tcW w:w="1171" w:type="dxa"/>
                </w:tcPr>
                <w:p w:rsidR="00B665FE" w:rsidRDefault="00B665FE" w:rsidP="00B665FE">
                  <w:pPr>
                    <w:pStyle w:val="ConsPlusNormal"/>
                    <w:framePr w:hSpace="180" w:wrap="around" w:hAnchor="margin" w:xAlign="center" w:y="-1695"/>
                    <w:jc w:val="center"/>
                  </w:pPr>
                  <w:r>
                    <w:t>3</w:t>
                  </w:r>
                </w:p>
              </w:tc>
              <w:tc>
                <w:tcPr>
                  <w:tcW w:w="1134" w:type="dxa"/>
                </w:tcPr>
                <w:p w:rsidR="00B665FE" w:rsidRDefault="00B665FE" w:rsidP="00B665FE">
                  <w:pPr>
                    <w:pStyle w:val="ConsPlusNormal"/>
                    <w:framePr w:hSpace="180" w:wrap="around" w:hAnchor="margin" w:xAlign="center" w:y="-1695"/>
                    <w:jc w:val="center"/>
                  </w:pPr>
                  <w:r>
                    <w:t>0</w:t>
                  </w:r>
                </w:p>
              </w:tc>
              <w:tc>
                <w:tcPr>
                  <w:tcW w:w="1276" w:type="dxa"/>
                </w:tcPr>
                <w:p w:rsidR="00B665FE" w:rsidRDefault="00B665FE" w:rsidP="00B665FE">
                  <w:pPr>
                    <w:pStyle w:val="ConsPlusNormal"/>
                    <w:framePr w:hSpace="180" w:wrap="around" w:hAnchor="margin" w:xAlign="center" w:y="-1695"/>
                    <w:jc w:val="center"/>
                  </w:pPr>
                  <w:r>
                    <w:t>2</w:t>
                  </w:r>
                </w:p>
              </w:tc>
              <w:tc>
                <w:tcPr>
                  <w:tcW w:w="992" w:type="dxa"/>
                </w:tcPr>
                <w:p w:rsidR="00B665FE" w:rsidRDefault="00B665FE" w:rsidP="00B665FE">
                  <w:pPr>
                    <w:pStyle w:val="ConsPlusNormal"/>
                    <w:framePr w:hSpace="180" w:wrap="around" w:hAnchor="margin" w:xAlign="center" w:y="-1695"/>
                    <w:jc w:val="center"/>
                  </w:pPr>
                  <w:r>
                    <w:t>2</w:t>
                  </w:r>
                </w:p>
              </w:tc>
              <w:tc>
                <w:tcPr>
                  <w:tcW w:w="1276" w:type="dxa"/>
                </w:tcPr>
                <w:p w:rsidR="00B665FE" w:rsidRDefault="00B665FE" w:rsidP="00B665FE">
                  <w:pPr>
                    <w:pStyle w:val="ConsPlusNormal"/>
                    <w:framePr w:hSpace="180" w:wrap="around" w:hAnchor="margin" w:xAlign="center" w:y="-1695"/>
                    <w:jc w:val="center"/>
                  </w:pPr>
                  <w:r>
                    <w:t>5</w:t>
                  </w:r>
                </w:p>
              </w:tc>
              <w:tc>
                <w:tcPr>
                  <w:tcW w:w="1275" w:type="dxa"/>
                </w:tcPr>
                <w:p w:rsidR="00B665FE" w:rsidRDefault="00B665FE" w:rsidP="00B665FE">
                  <w:pPr>
                    <w:pStyle w:val="ConsPlusNormal"/>
                    <w:framePr w:hSpace="180" w:wrap="around" w:hAnchor="margin" w:xAlign="center" w:y="-1695"/>
                    <w:jc w:val="center"/>
                  </w:pPr>
                  <w:r>
                    <w:t>7</w:t>
                  </w:r>
                </w:p>
              </w:tc>
              <w:tc>
                <w:tcPr>
                  <w:tcW w:w="647" w:type="dxa"/>
                </w:tcPr>
                <w:p w:rsidR="00B665FE" w:rsidRDefault="00B665FE" w:rsidP="00B665FE">
                  <w:pPr>
                    <w:pStyle w:val="ConsPlusNormal"/>
                    <w:framePr w:hSpace="180" w:wrap="around" w:hAnchor="margin" w:xAlign="center" w:y="-1695"/>
                    <w:jc w:val="center"/>
                  </w:pPr>
                  <w:r>
                    <w:t>3</w:t>
                  </w:r>
                </w:p>
              </w:tc>
              <w:tc>
                <w:tcPr>
                  <w:tcW w:w="1196" w:type="dxa"/>
                  <w:gridSpan w:val="2"/>
                </w:tcPr>
                <w:p w:rsidR="00B665FE" w:rsidRDefault="00B665FE" w:rsidP="00B665FE">
                  <w:pPr>
                    <w:pStyle w:val="ConsPlusNormal"/>
                    <w:framePr w:hSpace="180" w:wrap="around" w:hAnchor="margin" w:xAlign="center" w:y="-1695"/>
                    <w:jc w:val="center"/>
                  </w:pPr>
                  <w:r>
                    <w:t>0</w:t>
                  </w:r>
                </w:p>
              </w:tc>
            </w:tr>
            <w:tr w:rsidR="00B665FE" w:rsidTr="00433AE2">
              <w:tc>
                <w:tcPr>
                  <w:tcW w:w="3256" w:type="dxa"/>
                </w:tcPr>
                <w:p w:rsidR="00B665FE" w:rsidRDefault="00B665FE" w:rsidP="00B665FE">
                  <w:pPr>
                    <w:pStyle w:val="ConsPlusNormal"/>
                    <w:framePr w:hSpace="180" w:wrap="around" w:hAnchor="margin" w:xAlign="center" w:y="-1695"/>
                  </w:pPr>
                  <w:r>
                    <w:t>Уменьшение кредиторской задолженности по работам, услугам по содержанию имущества</w:t>
                  </w:r>
                </w:p>
              </w:tc>
              <w:tc>
                <w:tcPr>
                  <w:tcW w:w="1275" w:type="dxa"/>
                </w:tcPr>
                <w:p w:rsidR="00B665FE" w:rsidRDefault="00B665FE" w:rsidP="00B665FE">
                  <w:pPr>
                    <w:pStyle w:val="ConsPlusNormal"/>
                    <w:framePr w:hSpace="180" w:wrap="around" w:hAnchor="margin" w:xAlign="center" w:y="-1695"/>
                    <w:jc w:val="center"/>
                  </w:pPr>
                  <w:r>
                    <w:t>0</w:t>
                  </w:r>
                </w:p>
              </w:tc>
              <w:tc>
                <w:tcPr>
                  <w:tcW w:w="1381" w:type="dxa"/>
                </w:tcPr>
                <w:p w:rsidR="00B665FE" w:rsidRDefault="00B665FE" w:rsidP="00B665FE">
                  <w:pPr>
                    <w:pStyle w:val="ConsPlusNormal"/>
                    <w:framePr w:hSpace="180" w:wrap="around" w:hAnchor="margin" w:xAlign="center" w:y="-1695"/>
                    <w:jc w:val="center"/>
                  </w:pPr>
                  <w:r>
                    <w:t>0</w:t>
                  </w:r>
                </w:p>
              </w:tc>
              <w:tc>
                <w:tcPr>
                  <w:tcW w:w="1171" w:type="dxa"/>
                </w:tcPr>
                <w:p w:rsidR="00B665FE" w:rsidRDefault="00B665FE" w:rsidP="00B665FE">
                  <w:pPr>
                    <w:pStyle w:val="ConsPlusNormal"/>
                    <w:framePr w:hSpace="180" w:wrap="around" w:hAnchor="margin" w:xAlign="center" w:y="-1695"/>
                    <w:jc w:val="center"/>
                  </w:pPr>
                  <w:r>
                    <w:t>3</w:t>
                  </w:r>
                </w:p>
              </w:tc>
              <w:tc>
                <w:tcPr>
                  <w:tcW w:w="1134" w:type="dxa"/>
                </w:tcPr>
                <w:p w:rsidR="00B665FE" w:rsidRDefault="00B665FE" w:rsidP="00B665FE">
                  <w:pPr>
                    <w:pStyle w:val="ConsPlusNormal"/>
                    <w:framePr w:hSpace="180" w:wrap="around" w:hAnchor="margin" w:xAlign="center" w:y="-1695"/>
                    <w:jc w:val="center"/>
                  </w:pPr>
                  <w:r>
                    <w:t>0</w:t>
                  </w:r>
                </w:p>
              </w:tc>
              <w:tc>
                <w:tcPr>
                  <w:tcW w:w="1276" w:type="dxa"/>
                </w:tcPr>
                <w:p w:rsidR="00B665FE" w:rsidRDefault="00B665FE" w:rsidP="00B665FE">
                  <w:pPr>
                    <w:pStyle w:val="ConsPlusNormal"/>
                    <w:framePr w:hSpace="180" w:wrap="around" w:hAnchor="margin" w:xAlign="center" w:y="-1695"/>
                    <w:jc w:val="center"/>
                  </w:pPr>
                  <w:r>
                    <w:t>2</w:t>
                  </w:r>
                </w:p>
              </w:tc>
              <w:tc>
                <w:tcPr>
                  <w:tcW w:w="992" w:type="dxa"/>
                </w:tcPr>
                <w:p w:rsidR="00B665FE" w:rsidRDefault="00B665FE" w:rsidP="00B665FE">
                  <w:pPr>
                    <w:pStyle w:val="ConsPlusNormal"/>
                    <w:framePr w:hSpace="180" w:wrap="around" w:hAnchor="margin" w:xAlign="center" w:y="-1695"/>
                    <w:jc w:val="center"/>
                  </w:pPr>
                  <w:r>
                    <w:t>2</w:t>
                  </w:r>
                </w:p>
              </w:tc>
              <w:tc>
                <w:tcPr>
                  <w:tcW w:w="1276" w:type="dxa"/>
                </w:tcPr>
                <w:p w:rsidR="00B665FE" w:rsidRDefault="00B665FE" w:rsidP="00B665FE">
                  <w:pPr>
                    <w:pStyle w:val="ConsPlusNormal"/>
                    <w:framePr w:hSpace="180" w:wrap="around" w:hAnchor="margin" w:xAlign="center" w:y="-1695"/>
                    <w:jc w:val="center"/>
                  </w:pPr>
                  <w:r>
                    <w:t>5</w:t>
                  </w:r>
                </w:p>
              </w:tc>
              <w:tc>
                <w:tcPr>
                  <w:tcW w:w="1275" w:type="dxa"/>
                </w:tcPr>
                <w:p w:rsidR="00B665FE" w:rsidRDefault="00B665FE" w:rsidP="00B665FE">
                  <w:pPr>
                    <w:pStyle w:val="ConsPlusNormal"/>
                    <w:framePr w:hSpace="180" w:wrap="around" w:hAnchor="margin" w:xAlign="center" w:y="-1695"/>
                    <w:jc w:val="center"/>
                  </w:pPr>
                  <w:r>
                    <w:t>8</w:t>
                  </w:r>
                </w:p>
              </w:tc>
              <w:tc>
                <w:tcPr>
                  <w:tcW w:w="647" w:type="dxa"/>
                </w:tcPr>
                <w:p w:rsidR="00B665FE" w:rsidRDefault="00B665FE" w:rsidP="00B665FE">
                  <w:pPr>
                    <w:pStyle w:val="ConsPlusNormal"/>
                    <w:framePr w:hSpace="180" w:wrap="around" w:hAnchor="margin" w:xAlign="center" w:y="-1695"/>
                    <w:jc w:val="center"/>
                  </w:pPr>
                  <w:r>
                    <w:t>3</w:t>
                  </w:r>
                </w:p>
              </w:tc>
              <w:tc>
                <w:tcPr>
                  <w:tcW w:w="1196" w:type="dxa"/>
                  <w:gridSpan w:val="2"/>
                </w:tcPr>
                <w:p w:rsidR="00B665FE" w:rsidRDefault="00B665FE" w:rsidP="00B665FE">
                  <w:pPr>
                    <w:pStyle w:val="ConsPlusNormal"/>
                    <w:framePr w:hSpace="180" w:wrap="around" w:hAnchor="margin" w:xAlign="center" w:y="-1695"/>
                    <w:jc w:val="center"/>
                  </w:pPr>
                  <w:r>
                    <w:t>0</w:t>
                  </w:r>
                </w:p>
              </w:tc>
            </w:tr>
            <w:tr w:rsidR="008E2453" w:rsidTr="00433AE2">
              <w:tc>
                <w:tcPr>
                  <w:tcW w:w="3256" w:type="dxa"/>
                </w:tcPr>
                <w:p w:rsidR="008E2453" w:rsidRDefault="008E2453" w:rsidP="008E2453">
                  <w:pPr>
                    <w:pStyle w:val="ConsPlusNormal"/>
                    <w:framePr w:hSpace="180" w:wrap="around" w:hAnchor="margin" w:xAlign="center" w:y="-1695"/>
                  </w:pPr>
                  <w:r>
                    <w:t>Расчеты по прочим работам, услугам</w:t>
                  </w:r>
                </w:p>
              </w:tc>
              <w:tc>
                <w:tcPr>
                  <w:tcW w:w="1275" w:type="dxa"/>
                </w:tcPr>
                <w:p w:rsidR="008E2453" w:rsidRDefault="008E2453" w:rsidP="008E2453">
                  <w:pPr>
                    <w:pStyle w:val="ConsPlusNormal"/>
                    <w:framePr w:hSpace="180" w:wrap="around" w:hAnchor="margin" w:xAlign="center" w:y="-1695"/>
                    <w:jc w:val="center"/>
                  </w:pPr>
                  <w:r>
                    <w:t>0</w:t>
                  </w:r>
                </w:p>
              </w:tc>
              <w:tc>
                <w:tcPr>
                  <w:tcW w:w="1381" w:type="dxa"/>
                </w:tcPr>
                <w:p w:rsidR="008E2453" w:rsidRDefault="008E2453" w:rsidP="008E2453">
                  <w:pPr>
                    <w:pStyle w:val="ConsPlusNormal"/>
                    <w:framePr w:hSpace="180" w:wrap="around" w:hAnchor="margin" w:xAlign="center" w:y="-1695"/>
                    <w:jc w:val="center"/>
                  </w:pPr>
                  <w:r>
                    <w:t>0</w:t>
                  </w:r>
                </w:p>
              </w:tc>
              <w:tc>
                <w:tcPr>
                  <w:tcW w:w="1171" w:type="dxa"/>
                </w:tcPr>
                <w:p w:rsidR="008E2453" w:rsidRDefault="008E2453" w:rsidP="008E2453">
                  <w:pPr>
                    <w:pStyle w:val="ConsPlusNormal"/>
                    <w:framePr w:hSpace="180" w:wrap="around" w:hAnchor="margin" w:xAlign="center" w:y="-1695"/>
                    <w:jc w:val="center"/>
                  </w:pPr>
                  <w:r>
                    <w:t>3</w:t>
                  </w:r>
                </w:p>
              </w:tc>
              <w:tc>
                <w:tcPr>
                  <w:tcW w:w="1134" w:type="dxa"/>
                </w:tcPr>
                <w:p w:rsidR="008E2453" w:rsidRDefault="008E2453" w:rsidP="008E2453">
                  <w:pPr>
                    <w:pStyle w:val="ConsPlusNormal"/>
                    <w:framePr w:hSpace="180" w:wrap="around" w:hAnchor="margin" w:xAlign="center" w:y="-1695"/>
                    <w:jc w:val="center"/>
                  </w:pPr>
                  <w:r>
                    <w:t>0</w:t>
                  </w:r>
                </w:p>
              </w:tc>
              <w:tc>
                <w:tcPr>
                  <w:tcW w:w="1276" w:type="dxa"/>
                </w:tcPr>
                <w:p w:rsidR="008E2453" w:rsidRDefault="008E2453" w:rsidP="008E2453">
                  <w:pPr>
                    <w:pStyle w:val="ConsPlusNormal"/>
                    <w:framePr w:hSpace="180" w:wrap="around" w:hAnchor="margin" w:xAlign="center" w:y="-1695"/>
                    <w:jc w:val="center"/>
                  </w:pPr>
                  <w:r>
                    <w:t>2</w:t>
                  </w:r>
                </w:p>
              </w:tc>
              <w:tc>
                <w:tcPr>
                  <w:tcW w:w="992" w:type="dxa"/>
                </w:tcPr>
                <w:p w:rsidR="008E2453" w:rsidRDefault="008E2453" w:rsidP="008E2453">
                  <w:pPr>
                    <w:pStyle w:val="ConsPlusNormal"/>
                    <w:framePr w:hSpace="180" w:wrap="around" w:hAnchor="margin" w:xAlign="center" w:y="-1695"/>
                    <w:jc w:val="center"/>
                  </w:pPr>
                  <w:r>
                    <w:t>2</w:t>
                  </w:r>
                </w:p>
              </w:tc>
              <w:tc>
                <w:tcPr>
                  <w:tcW w:w="1276" w:type="dxa"/>
                </w:tcPr>
                <w:p w:rsidR="008E2453" w:rsidRDefault="008E2453" w:rsidP="008E2453">
                  <w:pPr>
                    <w:pStyle w:val="ConsPlusNormal"/>
                    <w:framePr w:hSpace="180" w:wrap="around" w:hAnchor="margin" w:xAlign="center" w:y="-1695"/>
                    <w:jc w:val="center"/>
                  </w:pPr>
                  <w:r>
                    <w:t>6</w:t>
                  </w:r>
                </w:p>
              </w:tc>
              <w:tc>
                <w:tcPr>
                  <w:tcW w:w="1275" w:type="dxa"/>
                </w:tcPr>
                <w:p w:rsidR="008E2453" w:rsidRDefault="008E2453" w:rsidP="008E2453">
                  <w:pPr>
                    <w:pStyle w:val="ConsPlusNormal"/>
                    <w:framePr w:hSpace="180" w:wrap="around" w:hAnchor="margin" w:xAlign="center" w:y="-1695"/>
                    <w:jc w:val="center"/>
                  </w:pPr>
                  <w:r>
                    <w:t>0</w:t>
                  </w:r>
                </w:p>
              </w:tc>
              <w:tc>
                <w:tcPr>
                  <w:tcW w:w="647" w:type="dxa"/>
                </w:tcPr>
                <w:p w:rsidR="008E2453" w:rsidRDefault="008E2453" w:rsidP="008E2453">
                  <w:pPr>
                    <w:pStyle w:val="ConsPlusNormal"/>
                    <w:framePr w:hSpace="180" w:wrap="around" w:hAnchor="margin" w:xAlign="center" w:y="-1695"/>
                    <w:jc w:val="center"/>
                  </w:pPr>
                  <w:r>
                    <w:t>0</w:t>
                  </w:r>
                </w:p>
              </w:tc>
              <w:tc>
                <w:tcPr>
                  <w:tcW w:w="1196" w:type="dxa"/>
                  <w:gridSpan w:val="2"/>
                </w:tcPr>
                <w:p w:rsidR="008E2453" w:rsidRDefault="008E2453" w:rsidP="008E2453">
                  <w:pPr>
                    <w:pStyle w:val="ConsPlusNormal"/>
                    <w:framePr w:hSpace="180" w:wrap="around" w:hAnchor="margin" w:xAlign="center" w:y="-1695"/>
                    <w:jc w:val="center"/>
                  </w:pPr>
                  <w:r>
                    <w:t>0</w:t>
                  </w:r>
                </w:p>
              </w:tc>
            </w:tr>
            <w:tr w:rsidR="008E2453" w:rsidTr="00433AE2">
              <w:tc>
                <w:tcPr>
                  <w:tcW w:w="3256" w:type="dxa"/>
                </w:tcPr>
                <w:p w:rsidR="008E2453" w:rsidRDefault="008E2453" w:rsidP="008E2453">
                  <w:pPr>
                    <w:pStyle w:val="ConsPlusNormal"/>
                    <w:framePr w:hSpace="180" w:wrap="around" w:hAnchor="margin" w:xAlign="center" w:y="-1695"/>
                  </w:pPr>
                  <w:r>
                    <w:t>Увеличение кредиторской задолженности по прочим работам, услугам</w:t>
                  </w:r>
                </w:p>
              </w:tc>
              <w:tc>
                <w:tcPr>
                  <w:tcW w:w="1275" w:type="dxa"/>
                </w:tcPr>
                <w:p w:rsidR="008E2453" w:rsidRDefault="008E2453" w:rsidP="008E2453">
                  <w:pPr>
                    <w:pStyle w:val="ConsPlusNormal"/>
                    <w:framePr w:hSpace="180" w:wrap="around" w:hAnchor="margin" w:xAlign="center" w:y="-1695"/>
                    <w:jc w:val="center"/>
                  </w:pPr>
                  <w:r>
                    <w:t>0</w:t>
                  </w:r>
                </w:p>
              </w:tc>
              <w:tc>
                <w:tcPr>
                  <w:tcW w:w="1381" w:type="dxa"/>
                </w:tcPr>
                <w:p w:rsidR="008E2453" w:rsidRDefault="008E2453" w:rsidP="008E2453">
                  <w:pPr>
                    <w:pStyle w:val="ConsPlusNormal"/>
                    <w:framePr w:hSpace="180" w:wrap="around" w:hAnchor="margin" w:xAlign="center" w:y="-1695"/>
                    <w:jc w:val="center"/>
                  </w:pPr>
                  <w:r>
                    <w:t>0</w:t>
                  </w:r>
                </w:p>
              </w:tc>
              <w:tc>
                <w:tcPr>
                  <w:tcW w:w="1171" w:type="dxa"/>
                </w:tcPr>
                <w:p w:rsidR="008E2453" w:rsidRDefault="008E2453" w:rsidP="008E2453">
                  <w:pPr>
                    <w:pStyle w:val="ConsPlusNormal"/>
                    <w:framePr w:hSpace="180" w:wrap="around" w:hAnchor="margin" w:xAlign="center" w:y="-1695"/>
                    <w:jc w:val="center"/>
                  </w:pPr>
                  <w:r>
                    <w:t>3</w:t>
                  </w:r>
                </w:p>
              </w:tc>
              <w:tc>
                <w:tcPr>
                  <w:tcW w:w="1134" w:type="dxa"/>
                </w:tcPr>
                <w:p w:rsidR="008E2453" w:rsidRDefault="008E2453" w:rsidP="008E2453">
                  <w:pPr>
                    <w:pStyle w:val="ConsPlusNormal"/>
                    <w:framePr w:hSpace="180" w:wrap="around" w:hAnchor="margin" w:xAlign="center" w:y="-1695"/>
                    <w:jc w:val="center"/>
                  </w:pPr>
                  <w:r>
                    <w:t>0</w:t>
                  </w:r>
                </w:p>
              </w:tc>
              <w:tc>
                <w:tcPr>
                  <w:tcW w:w="1276" w:type="dxa"/>
                </w:tcPr>
                <w:p w:rsidR="008E2453" w:rsidRDefault="008E2453" w:rsidP="008E2453">
                  <w:pPr>
                    <w:pStyle w:val="ConsPlusNormal"/>
                    <w:framePr w:hSpace="180" w:wrap="around" w:hAnchor="margin" w:xAlign="center" w:y="-1695"/>
                    <w:jc w:val="center"/>
                  </w:pPr>
                  <w:r>
                    <w:t>2</w:t>
                  </w:r>
                </w:p>
              </w:tc>
              <w:tc>
                <w:tcPr>
                  <w:tcW w:w="992" w:type="dxa"/>
                </w:tcPr>
                <w:p w:rsidR="008E2453" w:rsidRDefault="008E2453" w:rsidP="008E2453">
                  <w:pPr>
                    <w:pStyle w:val="ConsPlusNormal"/>
                    <w:framePr w:hSpace="180" w:wrap="around" w:hAnchor="margin" w:xAlign="center" w:y="-1695"/>
                    <w:jc w:val="center"/>
                  </w:pPr>
                  <w:r>
                    <w:t>2</w:t>
                  </w:r>
                </w:p>
              </w:tc>
              <w:tc>
                <w:tcPr>
                  <w:tcW w:w="1276" w:type="dxa"/>
                </w:tcPr>
                <w:p w:rsidR="008E2453" w:rsidRDefault="008E2453" w:rsidP="008E2453">
                  <w:pPr>
                    <w:pStyle w:val="ConsPlusNormal"/>
                    <w:framePr w:hSpace="180" w:wrap="around" w:hAnchor="margin" w:xAlign="center" w:y="-1695"/>
                    <w:jc w:val="center"/>
                  </w:pPr>
                  <w:r>
                    <w:t>6</w:t>
                  </w:r>
                </w:p>
              </w:tc>
              <w:tc>
                <w:tcPr>
                  <w:tcW w:w="1275" w:type="dxa"/>
                </w:tcPr>
                <w:p w:rsidR="008E2453" w:rsidRDefault="008E2453" w:rsidP="008E2453">
                  <w:pPr>
                    <w:pStyle w:val="ConsPlusNormal"/>
                    <w:framePr w:hSpace="180" w:wrap="around" w:hAnchor="margin" w:xAlign="center" w:y="-1695"/>
                    <w:jc w:val="center"/>
                  </w:pPr>
                  <w:r>
                    <w:t>7</w:t>
                  </w:r>
                </w:p>
              </w:tc>
              <w:tc>
                <w:tcPr>
                  <w:tcW w:w="647" w:type="dxa"/>
                </w:tcPr>
                <w:p w:rsidR="008E2453" w:rsidRDefault="008E2453" w:rsidP="008E2453">
                  <w:pPr>
                    <w:pStyle w:val="ConsPlusNormal"/>
                    <w:framePr w:hSpace="180" w:wrap="around" w:hAnchor="margin" w:xAlign="center" w:y="-1695"/>
                    <w:jc w:val="center"/>
                  </w:pPr>
                  <w:r>
                    <w:t>3</w:t>
                  </w:r>
                </w:p>
              </w:tc>
              <w:tc>
                <w:tcPr>
                  <w:tcW w:w="1196" w:type="dxa"/>
                  <w:gridSpan w:val="2"/>
                </w:tcPr>
                <w:p w:rsidR="008E2453" w:rsidRDefault="008E2453" w:rsidP="008E2453">
                  <w:pPr>
                    <w:pStyle w:val="ConsPlusNormal"/>
                    <w:framePr w:hSpace="180" w:wrap="around" w:hAnchor="margin" w:xAlign="center" w:y="-1695"/>
                    <w:jc w:val="center"/>
                  </w:pPr>
                  <w:r>
                    <w:t>0</w:t>
                  </w:r>
                </w:p>
              </w:tc>
            </w:tr>
            <w:tr w:rsidR="008E2453" w:rsidTr="00433AE2">
              <w:tc>
                <w:tcPr>
                  <w:tcW w:w="3256" w:type="dxa"/>
                </w:tcPr>
                <w:p w:rsidR="008E2453" w:rsidRDefault="008E2453" w:rsidP="008E2453">
                  <w:pPr>
                    <w:pStyle w:val="ConsPlusNormal"/>
                    <w:framePr w:hSpace="180" w:wrap="around" w:hAnchor="margin" w:xAlign="center" w:y="-1695"/>
                  </w:pPr>
                  <w:r>
                    <w:t>Уменьшение кредиторской задолженности по прочим работам, услугам</w:t>
                  </w:r>
                </w:p>
              </w:tc>
              <w:tc>
                <w:tcPr>
                  <w:tcW w:w="1275" w:type="dxa"/>
                </w:tcPr>
                <w:p w:rsidR="008E2453" w:rsidRDefault="008E2453" w:rsidP="008E2453">
                  <w:pPr>
                    <w:pStyle w:val="ConsPlusNormal"/>
                    <w:framePr w:hSpace="180" w:wrap="around" w:hAnchor="margin" w:xAlign="center" w:y="-1695"/>
                    <w:jc w:val="center"/>
                  </w:pPr>
                  <w:r>
                    <w:t>0</w:t>
                  </w:r>
                </w:p>
              </w:tc>
              <w:tc>
                <w:tcPr>
                  <w:tcW w:w="1381" w:type="dxa"/>
                </w:tcPr>
                <w:p w:rsidR="008E2453" w:rsidRDefault="008E2453" w:rsidP="008E2453">
                  <w:pPr>
                    <w:pStyle w:val="ConsPlusNormal"/>
                    <w:framePr w:hSpace="180" w:wrap="around" w:hAnchor="margin" w:xAlign="center" w:y="-1695"/>
                    <w:jc w:val="center"/>
                  </w:pPr>
                  <w:r>
                    <w:t>0</w:t>
                  </w:r>
                </w:p>
              </w:tc>
              <w:tc>
                <w:tcPr>
                  <w:tcW w:w="1171" w:type="dxa"/>
                </w:tcPr>
                <w:p w:rsidR="008E2453" w:rsidRDefault="008E2453" w:rsidP="008E2453">
                  <w:pPr>
                    <w:pStyle w:val="ConsPlusNormal"/>
                    <w:framePr w:hSpace="180" w:wrap="around" w:hAnchor="margin" w:xAlign="center" w:y="-1695"/>
                    <w:jc w:val="center"/>
                  </w:pPr>
                  <w:r>
                    <w:t>3</w:t>
                  </w:r>
                </w:p>
              </w:tc>
              <w:tc>
                <w:tcPr>
                  <w:tcW w:w="1134" w:type="dxa"/>
                </w:tcPr>
                <w:p w:rsidR="008E2453" w:rsidRDefault="008E2453" w:rsidP="008E2453">
                  <w:pPr>
                    <w:pStyle w:val="ConsPlusNormal"/>
                    <w:framePr w:hSpace="180" w:wrap="around" w:hAnchor="margin" w:xAlign="center" w:y="-1695"/>
                    <w:jc w:val="center"/>
                  </w:pPr>
                  <w:r>
                    <w:t>0</w:t>
                  </w:r>
                </w:p>
              </w:tc>
              <w:tc>
                <w:tcPr>
                  <w:tcW w:w="1276" w:type="dxa"/>
                </w:tcPr>
                <w:p w:rsidR="008E2453" w:rsidRDefault="008E2453" w:rsidP="008E2453">
                  <w:pPr>
                    <w:pStyle w:val="ConsPlusNormal"/>
                    <w:framePr w:hSpace="180" w:wrap="around" w:hAnchor="margin" w:xAlign="center" w:y="-1695"/>
                    <w:jc w:val="center"/>
                  </w:pPr>
                  <w:r>
                    <w:t>2</w:t>
                  </w:r>
                </w:p>
              </w:tc>
              <w:tc>
                <w:tcPr>
                  <w:tcW w:w="992" w:type="dxa"/>
                </w:tcPr>
                <w:p w:rsidR="008E2453" w:rsidRDefault="008E2453" w:rsidP="008E2453">
                  <w:pPr>
                    <w:pStyle w:val="ConsPlusNormal"/>
                    <w:framePr w:hSpace="180" w:wrap="around" w:hAnchor="margin" w:xAlign="center" w:y="-1695"/>
                    <w:jc w:val="center"/>
                  </w:pPr>
                  <w:r>
                    <w:t>2</w:t>
                  </w:r>
                </w:p>
              </w:tc>
              <w:tc>
                <w:tcPr>
                  <w:tcW w:w="1276" w:type="dxa"/>
                </w:tcPr>
                <w:p w:rsidR="008E2453" w:rsidRDefault="008E2453" w:rsidP="008E2453">
                  <w:pPr>
                    <w:pStyle w:val="ConsPlusNormal"/>
                    <w:framePr w:hSpace="180" w:wrap="around" w:hAnchor="margin" w:xAlign="center" w:y="-1695"/>
                    <w:jc w:val="center"/>
                  </w:pPr>
                  <w:r>
                    <w:t>6</w:t>
                  </w:r>
                </w:p>
              </w:tc>
              <w:tc>
                <w:tcPr>
                  <w:tcW w:w="1275" w:type="dxa"/>
                </w:tcPr>
                <w:p w:rsidR="008E2453" w:rsidRDefault="008E2453" w:rsidP="008E2453">
                  <w:pPr>
                    <w:pStyle w:val="ConsPlusNormal"/>
                    <w:framePr w:hSpace="180" w:wrap="around" w:hAnchor="margin" w:xAlign="center" w:y="-1695"/>
                    <w:jc w:val="center"/>
                  </w:pPr>
                  <w:r>
                    <w:t>8</w:t>
                  </w:r>
                </w:p>
              </w:tc>
              <w:tc>
                <w:tcPr>
                  <w:tcW w:w="647" w:type="dxa"/>
                </w:tcPr>
                <w:p w:rsidR="008E2453" w:rsidRDefault="008E2453" w:rsidP="008E2453">
                  <w:pPr>
                    <w:pStyle w:val="ConsPlusNormal"/>
                    <w:framePr w:hSpace="180" w:wrap="around" w:hAnchor="margin" w:xAlign="center" w:y="-1695"/>
                    <w:jc w:val="center"/>
                  </w:pPr>
                  <w:r>
                    <w:t>3</w:t>
                  </w:r>
                </w:p>
              </w:tc>
              <w:tc>
                <w:tcPr>
                  <w:tcW w:w="1196" w:type="dxa"/>
                  <w:gridSpan w:val="2"/>
                </w:tcPr>
                <w:p w:rsidR="008E2453" w:rsidRDefault="008E2453" w:rsidP="008E2453">
                  <w:pPr>
                    <w:pStyle w:val="ConsPlusNormal"/>
                    <w:framePr w:hSpace="180" w:wrap="around" w:hAnchor="margin" w:xAlign="center" w:y="-1695"/>
                    <w:jc w:val="center"/>
                  </w:pPr>
                  <w:r>
                    <w:t>0</w:t>
                  </w:r>
                </w:p>
              </w:tc>
            </w:tr>
            <w:tr w:rsidR="008E2453" w:rsidTr="00433AE2">
              <w:tc>
                <w:tcPr>
                  <w:tcW w:w="3256" w:type="dxa"/>
                </w:tcPr>
                <w:p w:rsidR="008E2453" w:rsidRDefault="008E2453" w:rsidP="008E2453">
                  <w:pPr>
                    <w:pStyle w:val="ConsPlusNormal"/>
                    <w:framePr w:hSpace="180" w:wrap="around" w:hAnchor="margin" w:xAlign="center" w:y="-1695"/>
                  </w:pPr>
                  <w:r>
                    <w:lastRenderedPageBreak/>
                    <w:t>Расчеты по страхованию</w:t>
                  </w:r>
                </w:p>
              </w:tc>
              <w:tc>
                <w:tcPr>
                  <w:tcW w:w="1275" w:type="dxa"/>
                </w:tcPr>
                <w:p w:rsidR="008E2453" w:rsidRDefault="008E2453" w:rsidP="008E2453">
                  <w:pPr>
                    <w:pStyle w:val="ConsPlusNormal"/>
                    <w:framePr w:hSpace="180" w:wrap="around" w:hAnchor="margin" w:xAlign="center" w:y="-1695"/>
                    <w:jc w:val="center"/>
                  </w:pPr>
                  <w:r>
                    <w:t>0</w:t>
                  </w:r>
                </w:p>
              </w:tc>
              <w:tc>
                <w:tcPr>
                  <w:tcW w:w="1381" w:type="dxa"/>
                </w:tcPr>
                <w:p w:rsidR="008E2453" w:rsidRDefault="008E2453" w:rsidP="008E2453">
                  <w:pPr>
                    <w:pStyle w:val="ConsPlusNormal"/>
                    <w:framePr w:hSpace="180" w:wrap="around" w:hAnchor="margin" w:xAlign="center" w:y="-1695"/>
                    <w:jc w:val="center"/>
                  </w:pPr>
                  <w:r>
                    <w:t>0</w:t>
                  </w:r>
                </w:p>
              </w:tc>
              <w:tc>
                <w:tcPr>
                  <w:tcW w:w="1171" w:type="dxa"/>
                </w:tcPr>
                <w:p w:rsidR="008E2453" w:rsidRDefault="008E2453" w:rsidP="008E2453">
                  <w:pPr>
                    <w:pStyle w:val="ConsPlusNormal"/>
                    <w:framePr w:hSpace="180" w:wrap="around" w:hAnchor="margin" w:xAlign="center" w:y="-1695"/>
                    <w:jc w:val="center"/>
                  </w:pPr>
                  <w:r>
                    <w:t>3</w:t>
                  </w:r>
                </w:p>
              </w:tc>
              <w:tc>
                <w:tcPr>
                  <w:tcW w:w="1134" w:type="dxa"/>
                </w:tcPr>
                <w:p w:rsidR="008E2453" w:rsidRDefault="008E2453" w:rsidP="008E2453">
                  <w:pPr>
                    <w:pStyle w:val="ConsPlusNormal"/>
                    <w:framePr w:hSpace="180" w:wrap="around" w:hAnchor="margin" w:xAlign="center" w:y="-1695"/>
                    <w:jc w:val="center"/>
                  </w:pPr>
                  <w:r>
                    <w:t>0</w:t>
                  </w:r>
                </w:p>
              </w:tc>
              <w:tc>
                <w:tcPr>
                  <w:tcW w:w="1276" w:type="dxa"/>
                </w:tcPr>
                <w:p w:rsidR="008E2453" w:rsidRDefault="008E2453" w:rsidP="008E2453">
                  <w:pPr>
                    <w:pStyle w:val="ConsPlusNormal"/>
                    <w:framePr w:hSpace="180" w:wrap="around" w:hAnchor="margin" w:xAlign="center" w:y="-1695"/>
                    <w:jc w:val="center"/>
                  </w:pPr>
                  <w:r>
                    <w:t>2</w:t>
                  </w:r>
                </w:p>
              </w:tc>
              <w:tc>
                <w:tcPr>
                  <w:tcW w:w="992" w:type="dxa"/>
                </w:tcPr>
                <w:p w:rsidR="008E2453" w:rsidRDefault="008E2453" w:rsidP="008E2453">
                  <w:pPr>
                    <w:pStyle w:val="ConsPlusNormal"/>
                    <w:framePr w:hSpace="180" w:wrap="around" w:hAnchor="margin" w:xAlign="center" w:y="-1695"/>
                    <w:jc w:val="center"/>
                  </w:pPr>
                  <w:r>
                    <w:t>2</w:t>
                  </w:r>
                </w:p>
              </w:tc>
              <w:tc>
                <w:tcPr>
                  <w:tcW w:w="1276" w:type="dxa"/>
                </w:tcPr>
                <w:p w:rsidR="008E2453" w:rsidRDefault="008E2453" w:rsidP="008E2453">
                  <w:pPr>
                    <w:pStyle w:val="ConsPlusNormal"/>
                    <w:framePr w:hSpace="180" w:wrap="around" w:hAnchor="margin" w:xAlign="center" w:y="-1695"/>
                    <w:jc w:val="center"/>
                  </w:pPr>
                  <w:r>
                    <w:t>7</w:t>
                  </w:r>
                </w:p>
              </w:tc>
              <w:tc>
                <w:tcPr>
                  <w:tcW w:w="1275" w:type="dxa"/>
                </w:tcPr>
                <w:p w:rsidR="008E2453" w:rsidRDefault="008E2453" w:rsidP="008E2453">
                  <w:pPr>
                    <w:pStyle w:val="ConsPlusNormal"/>
                    <w:framePr w:hSpace="180" w:wrap="around" w:hAnchor="margin" w:xAlign="center" w:y="-1695"/>
                    <w:jc w:val="center"/>
                  </w:pPr>
                  <w:r>
                    <w:t>0</w:t>
                  </w:r>
                </w:p>
              </w:tc>
              <w:tc>
                <w:tcPr>
                  <w:tcW w:w="647" w:type="dxa"/>
                </w:tcPr>
                <w:p w:rsidR="008E2453" w:rsidRDefault="008E2453" w:rsidP="008E2453">
                  <w:pPr>
                    <w:pStyle w:val="ConsPlusNormal"/>
                    <w:framePr w:hSpace="180" w:wrap="around" w:hAnchor="margin" w:xAlign="center" w:y="-1695"/>
                    <w:jc w:val="center"/>
                  </w:pPr>
                  <w:r>
                    <w:t>0</w:t>
                  </w:r>
                </w:p>
              </w:tc>
              <w:tc>
                <w:tcPr>
                  <w:tcW w:w="1196" w:type="dxa"/>
                  <w:gridSpan w:val="2"/>
                </w:tcPr>
                <w:p w:rsidR="008E2453" w:rsidRDefault="008E2453" w:rsidP="008E2453">
                  <w:pPr>
                    <w:pStyle w:val="ConsPlusNormal"/>
                    <w:framePr w:hSpace="180" w:wrap="around" w:hAnchor="margin" w:xAlign="center" w:y="-1695"/>
                    <w:jc w:val="center"/>
                  </w:pPr>
                  <w:r>
                    <w:t>0</w:t>
                  </w:r>
                </w:p>
              </w:tc>
            </w:tr>
            <w:tr w:rsidR="008E2453" w:rsidTr="00433AE2">
              <w:tc>
                <w:tcPr>
                  <w:tcW w:w="3256" w:type="dxa"/>
                </w:tcPr>
                <w:p w:rsidR="008E2453" w:rsidRDefault="008E2453" w:rsidP="008E2453">
                  <w:pPr>
                    <w:pStyle w:val="ConsPlusNormal"/>
                    <w:framePr w:hSpace="180" w:wrap="around" w:hAnchor="margin" w:xAlign="center" w:y="-1695"/>
                  </w:pPr>
                  <w:r>
                    <w:t>Увеличение кредиторской задолженности по страхованию</w:t>
                  </w:r>
                </w:p>
              </w:tc>
              <w:tc>
                <w:tcPr>
                  <w:tcW w:w="1275" w:type="dxa"/>
                </w:tcPr>
                <w:p w:rsidR="008E2453" w:rsidRDefault="008E2453" w:rsidP="008E2453">
                  <w:pPr>
                    <w:pStyle w:val="ConsPlusNormal"/>
                    <w:framePr w:hSpace="180" w:wrap="around" w:hAnchor="margin" w:xAlign="center" w:y="-1695"/>
                    <w:jc w:val="center"/>
                  </w:pPr>
                  <w:r>
                    <w:t>0</w:t>
                  </w:r>
                </w:p>
              </w:tc>
              <w:tc>
                <w:tcPr>
                  <w:tcW w:w="1381" w:type="dxa"/>
                </w:tcPr>
                <w:p w:rsidR="008E2453" w:rsidRDefault="008E2453" w:rsidP="008E2453">
                  <w:pPr>
                    <w:pStyle w:val="ConsPlusNormal"/>
                    <w:framePr w:hSpace="180" w:wrap="around" w:hAnchor="margin" w:xAlign="center" w:y="-1695"/>
                    <w:jc w:val="center"/>
                  </w:pPr>
                  <w:r>
                    <w:t>0</w:t>
                  </w:r>
                </w:p>
              </w:tc>
              <w:tc>
                <w:tcPr>
                  <w:tcW w:w="1171" w:type="dxa"/>
                </w:tcPr>
                <w:p w:rsidR="008E2453" w:rsidRDefault="008E2453" w:rsidP="008E2453">
                  <w:pPr>
                    <w:pStyle w:val="ConsPlusNormal"/>
                    <w:framePr w:hSpace="180" w:wrap="around" w:hAnchor="margin" w:xAlign="center" w:y="-1695"/>
                    <w:jc w:val="center"/>
                  </w:pPr>
                  <w:r>
                    <w:t>3</w:t>
                  </w:r>
                </w:p>
              </w:tc>
              <w:tc>
                <w:tcPr>
                  <w:tcW w:w="1134" w:type="dxa"/>
                </w:tcPr>
                <w:p w:rsidR="008E2453" w:rsidRDefault="008E2453" w:rsidP="008E2453">
                  <w:pPr>
                    <w:pStyle w:val="ConsPlusNormal"/>
                    <w:framePr w:hSpace="180" w:wrap="around" w:hAnchor="margin" w:xAlign="center" w:y="-1695"/>
                    <w:jc w:val="center"/>
                  </w:pPr>
                  <w:r>
                    <w:t>0</w:t>
                  </w:r>
                </w:p>
              </w:tc>
              <w:tc>
                <w:tcPr>
                  <w:tcW w:w="1276" w:type="dxa"/>
                </w:tcPr>
                <w:p w:rsidR="008E2453" w:rsidRDefault="008E2453" w:rsidP="008E2453">
                  <w:pPr>
                    <w:pStyle w:val="ConsPlusNormal"/>
                    <w:framePr w:hSpace="180" w:wrap="around" w:hAnchor="margin" w:xAlign="center" w:y="-1695"/>
                    <w:jc w:val="center"/>
                  </w:pPr>
                  <w:r>
                    <w:t>2</w:t>
                  </w:r>
                </w:p>
              </w:tc>
              <w:tc>
                <w:tcPr>
                  <w:tcW w:w="992" w:type="dxa"/>
                </w:tcPr>
                <w:p w:rsidR="008E2453" w:rsidRDefault="008E2453" w:rsidP="008E2453">
                  <w:pPr>
                    <w:pStyle w:val="ConsPlusNormal"/>
                    <w:framePr w:hSpace="180" w:wrap="around" w:hAnchor="margin" w:xAlign="center" w:y="-1695"/>
                    <w:jc w:val="center"/>
                  </w:pPr>
                  <w:r>
                    <w:t>2</w:t>
                  </w:r>
                </w:p>
              </w:tc>
              <w:tc>
                <w:tcPr>
                  <w:tcW w:w="1276" w:type="dxa"/>
                </w:tcPr>
                <w:p w:rsidR="008E2453" w:rsidRDefault="008E2453" w:rsidP="008E2453">
                  <w:pPr>
                    <w:pStyle w:val="ConsPlusNormal"/>
                    <w:framePr w:hSpace="180" w:wrap="around" w:hAnchor="margin" w:xAlign="center" w:y="-1695"/>
                    <w:jc w:val="center"/>
                  </w:pPr>
                  <w:r>
                    <w:t>7</w:t>
                  </w:r>
                </w:p>
              </w:tc>
              <w:tc>
                <w:tcPr>
                  <w:tcW w:w="1275" w:type="dxa"/>
                </w:tcPr>
                <w:p w:rsidR="008E2453" w:rsidRDefault="008E2453" w:rsidP="008E2453">
                  <w:pPr>
                    <w:pStyle w:val="ConsPlusNormal"/>
                    <w:framePr w:hSpace="180" w:wrap="around" w:hAnchor="margin" w:xAlign="center" w:y="-1695"/>
                    <w:jc w:val="center"/>
                  </w:pPr>
                  <w:r>
                    <w:t>7</w:t>
                  </w:r>
                </w:p>
              </w:tc>
              <w:tc>
                <w:tcPr>
                  <w:tcW w:w="647" w:type="dxa"/>
                </w:tcPr>
                <w:p w:rsidR="008E2453" w:rsidRDefault="008E2453" w:rsidP="008E2453">
                  <w:pPr>
                    <w:pStyle w:val="ConsPlusNormal"/>
                    <w:framePr w:hSpace="180" w:wrap="around" w:hAnchor="margin" w:xAlign="center" w:y="-1695"/>
                    <w:jc w:val="center"/>
                  </w:pPr>
                  <w:r>
                    <w:t>3</w:t>
                  </w:r>
                </w:p>
              </w:tc>
              <w:tc>
                <w:tcPr>
                  <w:tcW w:w="1196" w:type="dxa"/>
                  <w:gridSpan w:val="2"/>
                </w:tcPr>
                <w:p w:rsidR="008E2453" w:rsidRDefault="008E2453" w:rsidP="008E2453">
                  <w:pPr>
                    <w:pStyle w:val="ConsPlusNormal"/>
                    <w:framePr w:hSpace="180" w:wrap="around" w:hAnchor="margin" w:xAlign="center" w:y="-1695"/>
                    <w:jc w:val="center"/>
                  </w:pPr>
                  <w:r>
                    <w:t>5</w:t>
                  </w:r>
                </w:p>
              </w:tc>
            </w:tr>
            <w:tr w:rsidR="00A3333F" w:rsidTr="00433AE2">
              <w:tc>
                <w:tcPr>
                  <w:tcW w:w="3256" w:type="dxa"/>
                </w:tcPr>
                <w:p w:rsidR="00A3333F" w:rsidRDefault="00A3333F" w:rsidP="00A3333F">
                  <w:pPr>
                    <w:pStyle w:val="ConsPlusNormal"/>
                    <w:framePr w:hSpace="180" w:wrap="around" w:hAnchor="margin" w:xAlign="center" w:y="-1695"/>
                  </w:pPr>
                  <w:r>
                    <w:t>Уменьшение кредиторской задолженности по страхованию</w:t>
                  </w:r>
                </w:p>
              </w:tc>
              <w:tc>
                <w:tcPr>
                  <w:tcW w:w="1275" w:type="dxa"/>
                </w:tcPr>
                <w:p w:rsidR="00A3333F" w:rsidRDefault="00A3333F" w:rsidP="00A3333F">
                  <w:pPr>
                    <w:pStyle w:val="ConsPlusNormal"/>
                    <w:framePr w:hSpace="180" w:wrap="around" w:hAnchor="margin" w:xAlign="center" w:y="-1695"/>
                    <w:jc w:val="center"/>
                  </w:pPr>
                  <w:r>
                    <w:t>0</w:t>
                  </w:r>
                </w:p>
              </w:tc>
              <w:tc>
                <w:tcPr>
                  <w:tcW w:w="1381" w:type="dxa"/>
                </w:tcPr>
                <w:p w:rsidR="00A3333F" w:rsidRDefault="00A3333F" w:rsidP="00A3333F">
                  <w:pPr>
                    <w:pStyle w:val="ConsPlusNormal"/>
                    <w:framePr w:hSpace="180" w:wrap="around" w:hAnchor="margin" w:xAlign="center" w:y="-1695"/>
                    <w:jc w:val="center"/>
                  </w:pPr>
                  <w:r>
                    <w:t>0</w:t>
                  </w:r>
                </w:p>
              </w:tc>
              <w:tc>
                <w:tcPr>
                  <w:tcW w:w="1171" w:type="dxa"/>
                </w:tcPr>
                <w:p w:rsidR="00A3333F" w:rsidRDefault="00A3333F" w:rsidP="00A3333F">
                  <w:pPr>
                    <w:pStyle w:val="ConsPlusNormal"/>
                    <w:framePr w:hSpace="180" w:wrap="around" w:hAnchor="margin" w:xAlign="center" w:y="-1695"/>
                    <w:jc w:val="center"/>
                  </w:pPr>
                  <w:r>
                    <w:t>3</w:t>
                  </w:r>
                </w:p>
              </w:tc>
              <w:tc>
                <w:tcPr>
                  <w:tcW w:w="1134" w:type="dxa"/>
                </w:tcPr>
                <w:p w:rsidR="00A3333F" w:rsidRDefault="00A3333F" w:rsidP="00A3333F">
                  <w:pPr>
                    <w:pStyle w:val="ConsPlusNormal"/>
                    <w:framePr w:hSpace="180" w:wrap="around" w:hAnchor="margin" w:xAlign="center" w:y="-1695"/>
                    <w:jc w:val="center"/>
                  </w:pPr>
                  <w:r>
                    <w:t>0</w:t>
                  </w:r>
                </w:p>
              </w:tc>
              <w:tc>
                <w:tcPr>
                  <w:tcW w:w="1276" w:type="dxa"/>
                </w:tcPr>
                <w:p w:rsidR="00A3333F" w:rsidRDefault="00A3333F" w:rsidP="00A3333F">
                  <w:pPr>
                    <w:pStyle w:val="ConsPlusNormal"/>
                    <w:framePr w:hSpace="180" w:wrap="around" w:hAnchor="margin" w:xAlign="center" w:y="-1695"/>
                    <w:jc w:val="center"/>
                  </w:pPr>
                  <w:r>
                    <w:t>2</w:t>
                  </w:r>
                </w:p>
              </w:tc>
              <w:tc>
                <w:tcPr>
                  <w:tcW w:w="992" w:type="dxa"/>
                </w:tcPr>
                <w:p w:rsidR="00A3333F" w:rsidRDefault="00A3333F" w:rsidP="00A3333F">
                  <w:pPr>
                    <w:pStyle w:val="ConsPlusNormal"/>
                    <w:framePr w:hSpace="180" w:wrap="around" w:hAnchor="margin" w:xAlign="center" w:y="-1695"/>
                    <w:jc w:val="center"/>
                  </w:pPr>
                  <w:r>
                    <w:t>2</w:t>
                  </w:r>
                </w:p>
              </w:tc>
              <w:tc>
                <w:tcPr>
                  <w:tcW w:w="1276" w:type="dxa"/>
                </w:tcPr>
                <w:p w:rsidR="00A3333F" w:rsidRDefault="00A3333F" w:rsidP="00A3333F">
                  <w:pPr>
                    <w:pStyle w:val="ConsPlusNormal"/>
                    <w:framePr w:hSpace="180" w:wrap="around" w:hAnchor="margin" w:xAlign="center" w:y="-1695"/>
                    <w:jc w:val="center"/>
                  </w:pPr>
                  <w:r>
                    <w:t>7</w:t>
                  </w:r>
                </w:p>
              </w:tc>
              <w:tc>
                <w:tcPr>
                  <w:tcW w:w="1275" w:type="dxa"/>
                </w:tcPr>
                <w:p w:rsidR="00A3333F" w:rsidRDefault="00A3333F" w:rsidP="00A3333F">
                  <w:pPr>
                    <w:pStyle w:val="ConsPlusNormal"/>
                    <w:framePr w:hSpace="180" w:wrap="around" w:hAnchor="margin" w:xAlign="center" w:y="-1695"/>
                    <w:jc w:val="center"/>
                  </w:pPr>
                  <w:r>
                    <w:t>8</w:t>
                  </w:r>
                </w:p>
              </w:tc>
              <w:tc>
                <w:tcPr>
                  <w:tcW w:w="647" w:type="dxa"/>
                </w:tcPr>
                <w:p w:rsidR="00A3333F" w:rsidRDefault="00A3333F" w:rsidP="00A3333F">
                  <w:pPr>
                    <w:pStyle w:val="ConsPlusNormal"/>
                    <w:framePr w:hSpace="180" w:wrap="around" w:hAnchor="margin" w:xAlign="center" w:y="-1695"/>
                    <w:jc w:val="center"/>
                  </w:pPr>
                  <w:r>
                    <w:t>3</w:t>
                  </w:r>
                </w:p>
              </w:tc>
              <w:tc>
                <w:tcPr>
                  <w:tcW w:w="1196" w:type="dxa"/>
                  <w:gridSpan w:val="2"/>
                </w:tcPr>
                <w:p w:rsidR="00A3333F" w:rsidRDefault="00A3333F" w:rsidP="00A3333F">
                  <w:pPr>
                    <w:pStyle w:val="ConsPlusNormal"/>
                    <w:framePr w:hSpace="180" w:wrap="around" w:hAnchor="margin" w:xAlign="center" w:y="-1695"/>
                    <w:jc w:val="center"/>
                  </w:pPr>
                  <w:r>
                    <w:t>5</w:t>
                  </w:r>
                </w:p>
              </w:tc>
            </w:tr>
            <w:tr w:rsidR="00A3333F" w:rsidTr="00433AE2">
              <w:tc>
                <w:tcPr>
                  <w:tcW w:w="3256" w:type="dxa"/>
                </w:tcPr>
                <w:p w:rsidR="00A3333F" w:rsidRDefault="00A3333F" w:rsidP="00A3333F">
                  <w:pPr>
                    <w:pStyle w:val="ConsPlusNormal"/>
                    <w:framePr w:hSpace="180" w:wrap="around" w:hAnchor="margin" w:xAlign="center" w:y="-1695"/>
                  </w:pPr>
                  <w:r>
                    <w:t>Расчеты по услугам, работам для целей капитальных вложений</w:t>
                  </w:r>
                </w:p>
              </w:tc>
              <w:tc>
                <w:tcPr>
                  <w:tcW w:w="1275" w:type="dxa"/>
                </w:tcPr>
                <w:p w:rsidR="00A3333F" w:rsidRDefault="00A3333F" w:rsidP="00A3333F">
                  <w:pPr>
                    <w:pStyle w:val="ConsPlusNormal"/>
                    <w:framePr w:hSpace="180" w:wrap="around" w:hAnchor="margin" w:xAlign="center" w:y="-1695"/>
                    <w:jc w:val="center"/>
                  </w:pPr>
                  <w:r>
                    <w:t>0</w:t>
                  </w:r>
                </w:p>
              </w:tc>
              <w:tc>
                <w:tcPr>
                  <w:tcW w:w="1381" w:type="dxa"/>
                </w:tcPr>
                <w:p w:rsidR="00A3333F" w:rsidRDefault="00A3333F" w:rsidP="00A3333F">
                  <w:pPr>
                    <w:pStyle w:val="ConsPlusNormal"/>
                    <w:framePr w:hSpace="180" w:wrap="around" w:hAnchor="margin" w:xAlign="center" w:y="-1695"/>
                    <w:jc w:val="center"/>
                  </w:pPr>
                  <w:r>
                    <w:t>0</w:t>
                  </w:r>
                </w:p>
              </w:tc>
              <w:tc>
                <w:tcPr>
                  <w:tcW w:w="1171" w:type="dxa"/>
                </w:tcPr>
                <w:p w:rsidR="00A3333F" w:rsidRDefault="00A3333F" w:rsidP="00A3333F">
                  <w:pPr>
                    <w:pStyle w:val="ConsPlusNormal"/>
                    <w:framePr w:hSpace="180" w:wrap="around" w:hAnchor="margin" w:xAlign="center" w:y="-1695"/>
                    <w:jc w:val="center"/>
                  </w:pPr>
                  <w:r>
                    <w:t>3</w:t>
                  </w:r>
                </w:p>
              </w:tc>
              <w:tc>
                <w:tcPr>
                  <w:tcW w:w="1134" w:type="dxa"/>
                </w:tcPr>
                <w:p w:rsidR="00A3333F" w:rsidRDefault="00A3333F" w:rsidP="00A3333F">
                  <w:pPr>
                    <w:pStyle w:val="ConsPlusNormal"/>
                    <w:framePr w:hSpace="180" w:wrap="around" w:hAnchor="margin" w:xAlign="center" w:y="-1695"/>
                    <w:jc w:val="center"/>
                  </w:pPr>
                  <w:r>
                    <w:t>0</w:t>
                  </w:r>
                </w:p>
              </w:tc>
              <w:tc>
                <w:tcPr>
                  <w:tcW w:w="1276" w:type="dxa"/>
                </w:tcPr>
                <w:p w:rsidR="00A3333F" w:rsidRDefault="00A3333F" w:rsidP="00A3333F">
                  <w:pPr>
                    <w:pStyle w:val="ConsPlusNormal"/>
                    <w:framePr w:hSpace="180" w:wrap="around" w:hAnchor="margin" w:xAlign="center" w:y="-1695"/>
                    <w:jc w:val="center"/>
                  </w:pPr>
                  <w:r>
                    <w:t>2</w:t>
                  </w:r>
                </w:p>
              </w:tc>
              <w:tc>
                <w:tcPr>
                  <w:tcW w:w="992" w:type="dxa"/>
                </w:tcPr>
                <w:p w:rsidR="00A3333F" w:rsidRDefault="00A3333F" w:rsidP="00A3333F">
                  <w:pPr>
                    <w:pStyle w:val="ConsPlusNormal"/>
                    <w:framePr w:hSpace="180" w:wrap="around" w:hAnchor="margin" w:xAlign="center" w:y="-1695"/>
                    <w:jc w:val="center"/>
                  </w:pPr>
                  <w:r>
                    <w:t>2</w:t>
                  </w:r>
                </w:p>
              </w:tc>
              <w:tc>
                <w:tcPr>
                  <w:tcW w:w="1276" w:type="dxa"/>
                </w:tcPr>
                <w:p w:rsidR="00A3333F" w:rsidRDefault="00A3333F" w:rsidP="00A3333F">
                  <w:pPr>
                    <w:pStyle w:val="ConsPlusNormal"/>
                    <w:framePr w:hSpace="180" w:wrap="around" w:hAnchor="margin" w:xAlign="center" w:y="-1695"/>
                    <w:jc w:val="center"/>
                  </w:pPr>
                  <w:r>
                    <w:t>8</w:t>
                  </w:r>
                </w:p>
              </w:tc>
              <w:tc>
                <w:tcPr>
                  <w:tcW w:w="1275" w:type="dxa"/>
                </w:tcPr>
                <w:p w:rsidR="00A3333F" w:rsidRDefault="00A3333F" w:rsidP="00A3333F">
                  <w:pPr>
                    <w:pStyle w:val="ConsPlusNormal"/>
                    <w:framePr w:hSpace="180" w:wrap="around" w:hAnchor="margin" w:xAlign="center" w:y="-1695"/>
                    <w:jc w:val="center"/>
                  </w:pPr>
                  <w:r>
                    <w:t>0</w:t>
                  </w:r>
                </w:p>
              </w:tc>
              <w:tc>
                <w:tcPr>
                  <w:tcW w:w="647" w:type="dxa"/>
                </w:tcPr>
                <w:p w:rsidR="00A3333F" w:rsidRDefault="00A3333F" w:rsidP="00A3333F">
                  <w:pPr>
                    <w:pStyle w:val="ConsPlusNormal"/>
                    <w:framePr w:hSpace="180" w:wrap="around" w:hAnchor="margin" w:xAlign="center" w:y="-1695"/>
                    <w:jc w:val="center"/>
                  </w:pPr>
                  <w:r>
                    <w:t>0</w:t>
                  </w:r>
                </w:p>
              </w:tc>
              <w:tc>
                <w:tcPr>
                  <w:tcW w:w="1196" w:type="dxa"/>
                  <w:gridSpan w:val="2"/>
                </w:tcPr>
                <w:p w:rsidR="00A3333F" w:rsidRDefault="00A3333F" w:rsidP="00A3333F">
                  <w:pPr>
                    <w:pStyle w:val="ConsPlusNormal"/>
                    <w:framePr w:hSpace="180" w:wrap="around" w:hAnchor="margin" w:xAlign="center" w:y="-1695"/>
                    <w:jc w:val="center"/>
                  </w:pPr>
                  <w:r>
                    <w:t>0</w:t>
                  </w:r>
                </w:p>
              </w:tc>
            </w:tr>
            <w:tr w:rsidR="00A3333F" w:rsidTr="00433AE2">
              <w:tc>
                <w:tcPr>
                  <w:tcW w:w="3256" w:type="dxa"/>
                </w:tcPr>
                <w:p w:rsidR="00A3333F" w:rsidRDefault="00A3333F" w:rsidP="00A3333F">
                  <w:pPr>
                    <w:pStyle w:val="ConsPlusNormal"/>
                    <w:framePr w:hSpace="180" w:wrap="around" w:hAnchor="margin" w:xAlign="center" w:y="-1695"/>
                  </w:pPr>
                  <w:r>
                    <w:t>Увеличение кредиторской задолженности по услугам, работам для целей капитальных вложений</w:t>
                  </w:r>
                </w:p>
              </w:tc>
              <w:tc>
                <w:tcPr>
                  <w:tcW w:w="1275" w:type="dxa"/>
                </w:tcPr>
                <w:p w:rsidR="00A3333F" w:rsidRDefault="00A3333F" w:rsidP="00A3333F">
                  <w:pPr>
                    <w:pStyle w:val="ConsPlusNormal"/>
                    <w:framePr w:hSpace="180" w:wrap="around" w:hAnchor="margin" w:xAlign="center" w:y="-1695"/>
                    <w:jc w:val="center"/>
                  </w:pPr>
                  <w:r>
                    <w:t>0</w:t>
                  </w:r>
                </w:p>
              </w:tc>
              <w:tc>
                <w:tcPr>
                  <w:tcW w:w="1381" w:type="dxa"/>
                </w:tcPr>
                <w:p w:rsidR="00A3333F" w:rsidRDefault="00A3333F" w:rsidP="00A3333F">
                  <w:pPr>
                    <w:pStyle w:val="ConsPlusNormal"/>
                    <w:framePr w:hSpace="180" w:wrap="around" w:hAnchor="margin" w:xAlign="center" w:y="-1695"/>
                    <w:jc w:val="center"/>
                  </w:pPr>
                  <w:r>
                    <w:t>0</w:t>
                  </w:r>
                </w:p>
              </w:tc>
              <w:tc>
                <w:tcPr>
                  <w:tcW w:w="1171" w:type="dxa"/>
                </w:tcPr>
                <w:p w:rsidR="00A3333F" w:rsidRDefault="00A3333F" w:rsidP="00A3333F">
                  <w:pPr>
                    <w:pStyle w:val="ConsPlusNormal"/>
                    <w:framePr w:hSpace="180" w:wrap="around" w:hAnchor="margin" w:xAlign="center" w:y="-1695"/>
                    <w:jc w:val="center"/>
                  </w:pPr>
                  <w:r>
                    <w:t>3</w:t>
                  </w:r>
                </w:p>
              </w:tc>
              <w:tc>
                <w:tcPr>
                  <w:tcW w:w="1134" w:type="dxa"/>
                </w:tcPr>
                <w:p w:rsidR="00A3333F" w:rsidRDefault="00A3333F" w:rsidP="00A3333F">
                  <w:pPr>
                    <w:pStyle w:val="ConsPlusNormal"/>
                    <w:framePr w:hSpace="180" w:wrap="around" w:hAnchor="margin" w:xAlign="center" w:y="-1695"/>
                    <w:jc w:val="center"/>
                  </w:pPr>
                  <w:r>
                    <w:t>0</w:t>
                  </w:r>
                </w:p>
              </w:tc>
              <w:tc>
                <w:tcPr>
                  <w:tcW w:w="1276" w:type="dxa"/>
                </w:tcPr>
                <w:p w:rsidR="00A3333F" w:rsidRDefault="00A3333F" w:rsidP="00A3333F">
                  <w:pPr>
                    <w:pStyle w:val="ConsPlusNormal"/>
                    <w:framePr w:hSpace="180" w:wrap="around" w:hAnchor="margin" w:xAlign="center" w:y="-1695"/>
                    <w:jc w:val="center"/>
                  </w:pPr>
                  <w:r>
                    <w:t>2</w:t>
                  </w:r>
                </w:p>
              </w:tc>
              <w:tc>
                <w:tcPr>
                  <w:tcW w:w="992" w:type="dxa"/>
                </w:tcPr>
                <w:p w:rsidR="00A3333F" w:rsidRDefault="00A3333F" w:rsidP="00A3333F">
                  <w:pPr>
                    <w:pStyle w:val="ConsPlusNormal"/>
                    <w:framePr w:hSpace="180" w:wrap="around" w:hAnchor="margin" w:xAlign="center" w:y="-1695"/>
                    <w:jc w:val="center"/>
                  </w:pPr>
                  <w:r>
                    <w:t>2</w:t>
                  </w:r>
                </w:p>
              </w:tc>
              <w:tc>
                <w:tcPr>
                  <w:tcW w:w="1276" w:type="dxa"/>
                </w:tcPr>
                <w:p w:rsidR="00A3333F" w:rsidRDefault="00A3333F" w:rsidP="00A3333F">
                  <w:pPr>
                    <w:pStyle w:val="ConsPlusNormal"/>
                    <w:framePr w:hSpace="180" w:wrap="around" w:hAnchor="margin" w:xAlign="center" w:y="-1695"/>
                    <w:jc w:val="center"/>
                  </w:pPr>
                  <w:r>
                    <w:t>8</w:t>
                  </w:r>
                </w:p>
              </w:tc>
              <w:tc>
                <w:tcPr>
                  <w:tcW w:w="1275" w:type="dxa"/>
                </w:tcPr>
                <w:p w:rsidR="00A3333F" w:rsidRDefault="00A3333F" w:rsidP="00A3333F">
                  <w:pPr>
                    <w:pStyle w:val="ConsPlusNormal"/>
                    <w:framePr w:hSpace="180" w:wrap="around" w:hAnchor="margin" w:xAlign="center" w:y="-1695"/>
                    <w:jc w:val="center"/>
                  </w:pPr>
                  <w:r>
                    <w:t>7</w:t>
                  </w:r>
                </w:p>
              </w:tc>
              <w:tc>
                <w:tcPr>
                  <w:tcW w:w="647" w:type="dxa"/>
                </w:tcPr>
                <w:p w:rsidR="00A3333F" w:rsidRDefault="00A3333F" w:rsidP="00A3333F">
                  <w:pPr>
                    <w:pStyle w:val="ConsPlusNormal"/>
                    <w:framePr w:hSpace="180" w:wrap="around" w:hAnchor="margin" w:xAlign="center" w:y="-1695"/>
                    <w:jc w:val="center"/>
                  </w:pPr>
                  <w:r>
                    <w:t>3</w:t>
                  </w:r>
                </w:p>
              </w:tc>
              <w:tc>
                <w:tcPr>
                  <w:tcW w:w="1196" w:type="dxa"/>
                  <w:gridSpan w:val="2"/>
                </w:tcPr>
                <w:p w:rsidR="00A3333F" w:rsidRDefault="00A3333F" w:rsidP="00A3333F">
                  <w:pPr>
                    <w:pStyle w:val="ConsPlusNormal"/>
                    <w:framePr w:hSpace="180" w:wrap="around" w:hAnchor="margin" w:xAlign="center" w:y="-1695"/>
                    <w:jc w:val="center"/>
                  </w:pPr>
                  <w:r>
                    <w:t>0</w:t>
                  </w:r>
                </w:p>
              </w:tc>
            </w:tr>
            <w:tr w:rsidR="00A3333F" w:rsidTr="00433AE2">
              <w:tc>
                <w:tcPr>
                  <w:tcW w:w="3256" w:type="dxa"/>
                </w:tcPr>
                <w:p w:rsidR="00A3333F" w:rsidRDefault="00A3333F" w:rsidP="00A3333F">
                  <w:pPr>
                    <w:pStyle w:val="ConsPlusNormal"/>
                    <w:framePr w:hSpace="180" w:wrap="around" w:hAnchor="margin" w:xAlign="center" w:y="-1695"/>
                  </w:pPr>
                  <w:r>
                    <w:t>Уменьшение кредиторской задолженности по услугам, работам для целей капитальных вложений</w:t>
                  </w:r>
                </w:p>
              </w:tc>
              <w:tc>
                <w:tcPr>
                  <w:tcW w:w="1275" w:type="dxa"/>
                </w:tcPr>
                <w:p w:rsidR="00A3333F" w:rsidRDefault="00A3333F" w:rsidP="00A3333F">
                  <w:pPr>
                    <w:pStyle w:val="ConsPlusNormal"/>
                    <w:framePr w:hSpace="180" w:wrap="around" w:hAnchor="margin" w:xAlign="center" w:y="-1695"/>
                    <w:jc w:val="center"/>
                  </w:pPr>
                  <w:r>
                    <w:t>0</w:t>
                  </w:r>
                </w:p>
              </w:tc>
              <w:tc>
                <w:tcPr>
                  <w:tcW w:w="1381" w:type="dxa"/>
                </w:tcPr>
                <w:p w:rsidR="00A3333F" w:rsidRDefault="00A3333F" w:rsidP="00A3333F">
                  <w:pPr>
                    <w:pStyle w:val="ConsPlusNormal"/>
                    <w:framePr w:hSpace="180" w:wrap="around" w:hAnchor="margin" w:xAlign="center" w:y="-1695"/>
                    <w:jc w:val="center"/>
                  </w:pPr>
                  <w:r>
                    <w:t>0</w:t>
                  </w:r>
                </w:p>
              </w:tc>
              <w:tc>
                <w:tcPr>
                  <w:tcW w:w="1171" w:type="dxa"/>
                </w:tcPr>
                <w:p w:rsidR="00A3333F" w:rsidRDefault="00A3333F" w:rsidP="00A3333F">
                  <w:pPr>
                    <w:pStyle w:val="ConsPlusNormal"/>
                    <w:framePr w:hSpace="180" w:wrap="around" w:hAnchor="margin" w:xAlign="center" w:y="-1695"/>
                    <w:jc w:val="center"/>
                  </w:pPr>
                  <w:r>
                    <w:t>3</w:t>
                  </w:r>
                </w:p>
              </w:tc>
              <w:tc>
                <w:tcPr>
                  <w:tcW w:w="1134" w:type="dxa"/>
                </w:tcPr>
                <w:p w:rsidR="00A3333F" w:rsidRDefault="00A3333F" w:rsidP="00A3333F">
                  <w:pPr>
                    <w:pStyle w:val="ConsPlusNormal"/>
                    <w:framePr w:hSpace="180" w:wrap="around" w:hAnchor="margin" w:xAlign="center" w:y="-1695"/>
                    <w:jc w:val="center"/>
                  </w:pPr>
                  <w:r>
                    <w:t>0</w:t>
                  </w:r>
                </w:p>
              </w:tc>
              <w:tc>
                <w:tcPr>
                  <w:tcW w:w="1276" w:type="dxa"/>
                </w:tcPr>
                <w:p w:rsidR="00A3333F" w:rsidRDefault="00A3333F" w:rsidP="00A3333F">
                  <w:pPr>
                    <w:pStyle w:val="ConsPlusNormal"/>
                    <w:framePr w:hSpace="180" w:wrap="around" w:hAnchor="margin" w:xAlign="center" w:y="-1695"/>
                    <w:jc w:val="center"/>
                  </w:pPr>
                  <w:r>
                    <w:t>2</w:t>
                  </w:r>
                </w:p>
              </w:tc>
              <w:tc>
                <w:tcPr>
                  <w:tcW w:w="992" w:type="dxa"/>
                </w:tcPr>
                <w:p w:rsidR="00A3333F" w:rsidRDefault="00A3333F" w:rsidP="00A3333F">
                  <w:pPr>
                    <w:pStyle w:val="ConsPlusNormal"/>
                    <w:framePr w:hSpace="180" w:wrap="around" w:hAnchor="margin" w:xAlign="center" w:y="-1695"/>
                    <w:jc w:val="center"/>
                  </w:pPr>
                  <w:r>
                    <w:t>2</w:t>
                  </w:r>
                </w:p>
              </w:tc>
              <w:tc>
                <w:tcPr>
                  <w:tcW w:w="1276" w:type="dxa"/>
                </w:tcPr>
                <w:p w:rsidR="00A3333F" w:rsidRDefault="00A3333F" w:rsidP="00A3333F">
                  <w:pPr>
                    <w:pStyle w:val="ConsPlusNormal"/>
                    <w:framePr w:hSpace="180" w:wrap="around" w:hAnchor="margin" w:xAlign="center" w:y="-1695"/>
                    <w:jc w:val="center"/>
                  </w:pPr>
                  <w:r>
                    <w:t>8</w:t>
                  </w:r>
                </w:p>
              </w:tc>
              <w:tc>
                <w:tcPr>
                  <w:tcW w:w="1275" w:type="dxa"/>
                </w:tcPr>
                <w:p w:rsidR="00A3333F" w:rsidRDefault="00A3333F" w:rsidP="00A3333F">
                  <w:pPr>
                    <w:pStyle w:val="ConsPlusNormal"/>
                    <w:framePr w:hSpace="180" w:wrap="around" w:hAnchor="margin" w:xAlign="center" w:y="-1695"/>
                    <w:jc w:val="center"/>
                  </w:pPr>
                  <w:r>
                    <w:t>8</w:t>
                  </w:r>
                </w:p>
              </w:tc>
              <w:tc>
                <w:tcPr>
                  <w:tcW w:w="647" w:type="dxa"/>
                </w:tcPr>
                <w:p w:rsidR="00A3333F" w:rsidRDefault="00A3333F" w:rsidP="00A3333F">
                  <w:pPr>
                    <w:pStyle w:val="ConsPlusNormal"/>
                    <w:framePr w:hSpace="180" w:wrap="around" w:hAnchor="margin" w:xAlign="center" w:y="-1695"/>
                    <w:jc w:val="center"/>
                  </w:pPr>
                  <w:r>
                    <w:t>3</w:t>
                  </w:r>
                </w:p>
              </w:tc>
              <w:tc>
                <w:tcPr>
                  <w:tcW w:w="1196" w:type="dxa"/>
                  <w:gridSpan w:val="2"/>
                </w:tcPr>
                <w:p w:rsidR="00A3333F" w:rsidRDefault="00A3333F" w:rsidP="00A3333F">
                  <w:pPr>
                    <w:pStyle w:val="ConsPlusNormal"/>
                    <w:framePr w:hSpace="180" w:wrap="around" w:hAnchor="margin" w:xAlign="center" w:y="-1695"/>
                    <w:jc w:val="center"/>
                  </w:pPr>
                  <w:r>
                    <w:t>0</w:t>
                  </w:r>
                </w:p>
              </w:tc>
            </w:tr>
            <w:tr w:rsidR="00A3333F" w:rsidTr="00433AE2">
              <w:tc>
                <w:tcPr>
                  <w:tcW w:w="3256" w:type="dxa"/>
                </w:tcPr>
                <w:p w:rsidR="00A3333F" w:rsidRDefault="00A3333F" w:rsidP="00A3333F">
                  <w:pPr>
                    <w:pStyle w:val="ConsPlusNormal"/>
                    <w:framePr w:hSpace="180" w:wrap="around" w:hAnchor="margin" w:xAlign="center" w:y="-1695"/>
                  </w:pPr>
                  <w:r>
                    <w:t>Расчеты по арендной плате за пользование земельными участками и другими обособленными природными объектами</w:t>
                  </w:r>
                </w:p>
              </w:tc>
              <w:tc>
                <w:tcPr>
                  <w:tcW w:w="1275" w:type="dxa"/>
                </w:tcPr>
                <w:p w:rsidR="00A3333F" w:rsidRDefault="00A3333F" w:rsidP="00A3333F">
                  <w:pPr>
                    <w:pStyle w:val="ConsPlusNormal"/>
                    <w:framePr w:hSpace="180" w:wrap="around" w:hAnchor="margin" w:xAlign="center" w:y="-1695"/>
                    <w:jc w:val="center"/>
                  </w:pPr>
                  <w:r>
                    <w:t>0</w:t>
                  </w:r>
                </w:p>
              </w:tc>
              <w:tc>
                <w:tcPr>
                  <w:tcW w:w="1381" w:type="dxa"/>
                </w:tcPr>
                <w:p w:rsidR="00A3333F" w:rsidRDefault="00A3333F" w:rsidP="00A3333F">
                  <w:pPr>
                    <w:pStyle w:val="ConsPlusNormal"/>
                    <w:framePr w:hSpace="180" w:wrap="around" w:hAnchor="margin" w:xAlign="center" w:y="-1695"/>
                    <w:jc w:val="center"/>
                  </w:pPr>
                  <w:r>
                    <w:t>0</w:t>
                  </w:r>
                </w:p>
              </w:tc>
              <w:tc>
                <w:tcPr>
                  <w:tcW w:w="1171" w:type="dxa"/>
                </w:tcPr>
                <w:p w:rsidR="00A3333F" w:rsidRDefault="00A3333F" w:rsidP="00A3333F">
                  <w:pPr>
                    <w:pStyle w:val="ConsPlusNormal"/>
                    <w:framePr w:hSpace="180" w:wrap="around" w:hAnchor="margin" w:xAlign="center" w:y="-1695"/>
                    <w:jc w:val="center"/>
                  </w:pPr>
                  <w:r>
                    <w:t>3</w:t>
                  </w:r>
                </w:p>
              </w:tc>
              <w:tc>
                <w:tcPr>
                  <w:tcW w:w="1134" w:type="dxa"/>
                </w:tcPr>
                <w:p w:rsidR="00A3333F" w:rsidRDefault="00A3333F" w:rsidP="00A3333F">
                  <w:pPr>
                    <w:pStyle w:val="ConsPlusNormal"/>
                    <w:framePr w:hSpace="180" w:wrap="around" w:hAnchor="margin" w:xAlign="center" w:y="-1695"/>
                    <w:jc w:val="center"/>
                  </w:pPr>
                  <w:r>
                    <w:t>0</w:t>
                  </w:r>
                </w:p>
              </w:tc>
              <w:tc>
                <w:tcPr>
                  <w:tcW w:w="1276" w:type="dxa"/>
                </w:tcPr>
                <w:p w:rsidR="00A3333F" w:rsidRDefault="00A3333F" w:rsidP="00A3333F">
                  <w:pPr>
                    <w:pStyle w:val="ConsPlusNormal"/>
                    <w:framePr w:hSpace="180" w:wrap="around" w:hAnchor="margin" w:xAlign="center" w:y="-1695"/>
                    <w:jc w:val="center"/>
                  </w:pPr>
                  <w:r>
                    <w:t>2</w:t>
                  </w:r>
                </w:p>
              </w:tc>
              <w:tc>
                <w:tcPr>
                  <w:tcW w:w="992" w:type="dxa"/>
                </w:tcPr>
                <w:p w:rsidR="00A3333F" w:rsidRDefault="00A3333F" w:rsidP="00A3333F">
                  <w:pPr>
                    <w:pStyle w:val="ConsPlusNormal"/>
                    <w:framePr w:hSpace="180" w:wrap="around" w:hAnchor="margin" w:xAlign="center" w:y="-1695"/>
                    <w:jc w:val="center"/>
                  </w:pPr>
                  <w:r>
                    <w:t>2</w:t>
                  </w:r>
                </w:p>
              </w:tc>
              <w:tc>
                <w:tcPr>
                  <w:tcW w:w="1276" w:type="dxa"/>
                </w:tcPr>
                <w:p w:rsidR="00A3333F" w:rsidRDefault="00A3333F" w:rsidP="00A3333F">
                  <w:pPr>
                    <w:pStyle w:val="ConsPlusNormal"/>
                    <w:framePr w:hSpace="180" w:wrap="around" w:hAnchor="margin" w:xAlign="center" w:y="-1695"/>
                    <w:jc w:val="center"/>
                  </w:pPr>
                  <w:r>
                    <w:t>9</w:t>
                  </w:r>
                </w:p>
              </w:tc>
              <w:tc>
                <w:tcPr>
                  <w:tcW w:w="1275" w:type="dxa"/>
                </w:tcPr>
                <w:p w:rsidR="00A3333F" w:rsidRDefault="00A3333F" w:rsidP="00A3333F">
                  <w:pPr>
                    <w:pStyle w:val="ConsPlusNormal"/>
                    <w:framePr w:hSpace="180" w:wrap="around" w:hAnchor="margin" w:xAlign="center" w:y="-1695"/>
                    <w:jc w:val="center"/>
                  </w:pPr>
                  <w:r>
                    <w:t>0</w:t>
                  </w:r>
                </w:p>
              </w:tc>
              <w:tc>
                <w:tcPr>
                  <w:tcW w:w="647" w:type="dxa"/>
                </w:tcPr>
                <w:p w:rsidR="00A3333F" w:rsidRDefault="00A3333F" w:rsidP="00A3333F">
                  <w:pPr>
                    <w:pStyle w:val="ConsPlusNormal"/>
                    <w:framePr w:hSpace="180" w:wrap="around" w:hAnchor="margin" w:xAlign="center" w:y="-1695"/>
                    <w:jc w:val="center"/>
                  </w:pPr>
                  <w:r>
                    <w:t>0</w:t>
                  </w:r>
                </w:p>
              </w:tc>
              <w:tc>
                <w:tcPr>
                  <w:tcW w:w="1196" w:type="dxa"/>
                  <w:gridSpan w:val="2"/>
                </w:tcPr>
                <w:p w:rsidR="00A3333F" w:rsidRDefault="00A3333F" w:rsidP="00A3333F">
                  <w:pPr>
                    <w:pStyle w:val="ConsPlusNormal"/>
                    <w:framePr w:hSpace="180" w:wrap="around" w:hAnchor="margin" w:xAlign="center" w:y="-1695"/>
                    <w:jc w:val="center"/>
                  </w:pPr>
                  <w:r>
                    <w:t>0</w:t>
                  </w:r>
                </w:p>
              </w:tc>
            </w:tr>
            <w:tr w:rsidR="00A3333F" w:rsidTr="00433AE2">
              <w:tc>
                <w:tcPr>
                  <w:tcW w:w="3256" w:type="dxa"/>
                </w:tcPr>
                <w:p w:rsidR="00A3333F" w:rsidRDefault="00A3333F" w:rsidP="00A3333F">
                  <w:pPr>
                    <w:pStyle w:val="ConsPlusNormal"/>
                    <w:framePr w:hSpace="180" w:wrap="around" w:hAnchor="margin" w:xAlign="center" w:y="-1695"/>
                  </w:pPr>
                  <w:r>
                    <w:t>Увеличение кредиторской задолженности по арендной плате за пользование земельными участками и другими обособленными природными объектами</w:t>
                  </w:r>
                </w:p>
              </w:tc>
              <w:tc>
                <w:tcPr>
                  <w:tcW w:w="1275" w:type="dxa"/>
                </w:tcPr>
                <w:p w:rsidR="00A3333F" w:rsidRDefault="00A3333F" w:rsidP="00A3333F">
                  <w:pPr>
                    <w:pStyle w:val="ConsPlusNormal"/>
                    <w:framePr w:hSpace="180" w:wrap="around" w:hAnchor="margin" w:xAlign="center" w:y="-1695"/>
                    <w:jc w:val="center"/>
                  </w:pPr>
                  <w:r>
                    <w:t>0</w:t>
                  </w:r>
                </w:p>
              </w:tc>
              <w:tc>
                <w:tcPr>
                  <w:tcW w:w="1381" w:type="dxa"/>
                </w:tcPr>
                <w:p w:rsidR="00A3333F" w:rsidRDefault="00A3333F" w:rsidP="00A3333F">
                  <w:pPr>
                    <w:pStyle w:val="ConsPlusNormal"/>
                    <w:framePr w:hSpace="180" w:wrap="around" w:hAnchor="margin" w:xAlign="center" w:y="-1695"/>
                    <w:jc w:val="center"/>
                  </w:pPr>
                  <w:r>
                    <w:t>0</w:t>
                  </w:r>
                </w:p>
              </w:tc>
              <w:tc>
                <w:tcPr>
                  <w:tcW w:w="1171" w:type="dxa"/>
                </w:tcPr>
                <w:p w:rsidR="00A3333F" w:rsidRDefault="00A3333F" w:rsidP="00A3333F">
                  <w:pPr>
                    <w:pStyle w:val="ConsPlusNormal"/>
                    <w:framePr w:hSpace="180" w:wrap="around" w:hAnchor="margin" w:xAlign="center" w:y="-1695"/>
                    <w:jc w:val="center"/>
                  </w:pPr>
                  <w:r>
                    <w:t>3</w:t>
                  </w:r>
                </w:p>
              </w:tc>
              <w:tc>
                <w:tcPr>
                  <w:tcW w:w="1134" w:type="dxa"/>
                </w:tcPr>
                <w:p w:rsidR="00A3333F" w:rsidRDefault="00A3333F" w:rsidP="00A3333F">
                  <w:pPr>
                    <w:pStyle w:val="ConsPlusNormal"/>
                    <w:framePr w:hSpace="180" w:wrap="around" w:hAnchor="margin" w:xAlign="center" w:y="-1695"/>
                    <w:jc w:val="center"/>
                  </w:pPr>
                  <w:r>
                    <w:t>0</w:t>
                  </w:r>
                </w:p>
              </w:tc>
              <w:tc>
                <w:tcPr>
                  <w:tcW w:w="1276" w:type="dxa"/>
                </w:tcPr>
                <w:p w:rsidR="00A3333F" w:rsidRDefault="00A3333F" w:rsidP="00A3333F">
                  <w:pPr>
                    <w:pStyle w:val="ConsPlusNormal"/>
                    <w:framePr w:hSpace="180" w:wrap="around" w:hAnchor="margin" w:xAlign="center" w:y="-1695"/>
                    <w:jc w:val="center"/>
                  </w:pPr>
                  <w:r>
                    <w:t>2</w:t>
                  </w:r>
                </w:p>
              </w:tc>
              <w:tc>
                <w:tcPr>
                  <w:tcW w:w="992" w:type="dxa"/>
                </w:tcPr>
                <w:p w:rsidR="00A3333F" w:rsidRDefault="00A3333F" w:rsidP="00A3333F">
                  <w:pPr>
                    <w:pStyle w:val="ConsPlusNormal"/>
                    <w:framePr w:hSpace="180" w:wrap="around" w:hAnchor="margin" w:xAlign="center" w:y="-1695"/>
                    <w:jc w:val="center"/>
                  </w:pPr>
                  <w:r>
                    <w:t>2</w:t>
                  </w:r>
                </w:p>
              </w:tc>
              <w:tc>
                <w:tcPr>
                  <w:tcW w:w="1276" w:type="dxa"/>
                </w:tcPr>
                <w:p w:rsidR="00A3333F" w:rsidRDefault="00A3333F" w:rsidP="00A3333F">
                  <w:pPr>
                    <w:pStyle w:val="ConsPlusNormal"/>
                    <w:framePr w:hSpace="180" w:wrap="around" w:hAnchor="margin" w:xAlign="center" w:y="-1695"/>
                    <w:jc w:val="center"/>
                  </w:pPr>
                  <w:r>
                    <w:t>9</w:t>
                  </w:r>
                </w:p>
              </w:tc>
              <w:tc>
                <w:tcPr>
                  <w:tcW w:w="1275" w:type="dxa"/>
                </w:tcPr>
                <w:p w:rsidR="00A3333F" w:rsidRDefault="00A3333F" w:rsidP="00A3333F">
                  <w:pPr>
                    <w:pStyle w:val="ConsPlusNormal"/>
                    <w:framePr w:hSpace="180" w:wrap="around" w:hAnchor="margin" w:xAlign="center" w:y="-1695"/>
                    <w:jc w:val="center"/>
                  </w:pPr>
                  <w:r>
                    <w:t>7</w:t>
                  </w:r>
                </w:p>
              </w:tc>
              <w:tc>
                <w:tcPr>
                  <w:tcW w:w="647" w:type="dxa"/>
                </w:tcPr>
                <w:p w:rsidR="00A3333F" w:rsidRDefault="00A3333F" w:rsidP="00A3333F">
                  <w:pPr>
                    <w:pStyle w:val="ConsPlusNormal"/>
                    <w:framePr w:hSpace="180" w:wrap="around" w:hAnchor="margin" w:xAlign="center" w:y="-1695"/>
                    <w:jc w:val="center"/>
                  </w:pPr>
                  <w:r>
                    <w:t>3</w:t>
                  </w:r>
                </w:p>
              </w:tc>
              <w:tc>
                <w:tcPr>
                  <w:tcW w:w="1196" w:type="dxa"/>
                  <w:gridSpan w:val="2"/>
                </w:tcPr>
                <w:p w:rsidR="00A3333F" w:rsidRDefault="00A3333F" w:rsidP="00A3333F">
                  <w:pPr>
                    <w:pStyle w:val="ConsPlusNormal"/>
                    <w:framePr w:hSpace="180" w:wrap="around" w:hAnchor="margin" w:xAlign="center" w:y="-1695"/>
                    <w:jc w:val="center"/>
                  </w:pPr>
                  <w:r>
                    <w:t>0</w:t>
                  </w:r>
                </w:p>
              </w:tc>
            </w:tr>
            <w:tr w:rsidR="00A3333F" w:rsidTr="00433AE2">
              <w:tc>
                <w:tcPr>
                  <w:tcW w:w="3256" w:type="dxa"/>
                </w:tcPr>
                <w:p w:rsidR="00A3333F" w:rsidRDefault="00A3333F" w:rsidP="00A3333F">
                  <w:pPr>
                    <w:pStyle w:val="ConsPlusNormal"/>
                    <w:framePr w:hSpace="180" w:wrap="around" w:hAnchor="margin" w:xAlign="center" w:y="-1695"/>
                  </w:pPr>
                  <w:r>
                    <w:t>Уменьшение кредиторской задолженности по арендной плате за пользование земельными участками и другими обособленными природными объектами</w:t>
                  </w:r>
                </w:p>
              </w:tc>
              <w:tc>
                <w:tcPr>
                  <w:tcW w:w="1275" w:type="dxa"/>
                </w:tcPr>
                <w:p w:rsidR="00A3333F" w:rsidRDefault="00A3333F" w:rsidP="00A3333F">
                  <w:pPr>
                    <w:pStyle w:val="ConsPlusNormal"/>
                    <w:framePr w:hSpace="180" w:wrap="around" w:hAnchor="margin" w:xAlign="center" w:y="-1695"/>
                    <w:jc w:val="center"/>
                  </w:pPr>
                  <w:r>
                    <w:t>0</w:t>
                  </w:r>
                </w:p>
              </w:tc>
              <w:tc>
                <w:tcPr>
                  <w:tcW w:w="1381" w:type="dxa"/>
                </w:tcPr>
                <w:p w:rsidR="00A3333F" w:rsidRDefault="00A3333F" w:rsidP="00A3333F">
                  <w:pPr>
                    <w:pStyle w:val="ConsPlusNormal"/>
                    <w:framePr w:hSpace="180" w:wrap="around" w:hAnchor="margin" w:xAlign="center" w:y="-1695"/>
                    <w:jc w:val="center"/>
                  </w:pPr>
                  <w:r>
                    <w:t>0</w:t>
                  </w:r>
                </w:p>
              </w:tc>
              <w:tc>
                <w:tcPr>
                  <w:tcW w:w="1171" w:type="dxa"/>
                </w:tcPr>
                <w:p w:rsidR="00A3333F" w:rsidRDefault="00A3333F" w:rsidP="00A3333F">
                  <w:pPr>
                    <w:pStyle w:val="ConsPlusNormal"/>
                    <w:framePr w:hSpace="180" w:wrap="around" w:hAnchor="margin" w:xAlign="center" w:y="-1695"/>
                    <w:jc w:val="center"/>
                  </w:pPr>
                  <w:r>
                    <w:t>3</w:t>
                  </w:r>
                </w:p>
              </w:tc>
              <w:tc>
                <w:tcPr>
                  <w:tcW w:w="1134" w:type="dxa"/>
                </w:tcPr>
                <w:p w:rsidR="00A3333F" w:rsidRDefault="00A3333F" w:rsidP="00A3333F">
                  <w:pPr>
                    <w:pStyle w:val="ConsPlusNormal"/>
                    <w:framePr w:hSpace="180" w:wrap="around" w:hAnchor="margin" w:xAlign="center" w:y="-1695"/>
                    <w:jc w:val="center"/>
                  </w:pPr>
                  <w:r>
                    <w:t>0</w:t>
                  </w:r>
                </w:p>
              </w:tc>
              <w:tc>
                <w:tcPr>
                  <w:tcW w:w="1276" w:type="dxa"/>
                </w:tcPr>
                <w:p w:rsidR="00A3333F" w:rsidRDefault="00A3333F" w:rsidP="00A3333F">
                  <w:pPr>
                    <w:pStyle w:val="ConsPlusNormal"/>
                    <w:framePr w:hSpace="180" w:wrap="around" w:hAnchor="margin" w:xAlign="center" w:y="-1695"/>
                    <w:jc w:val="center"/>
                  </w:pPr>
                  <w:r>
                    <w:t>2</w:t>
                  </w:r>
                </w:p>
              </w:tc>
              <w:tc>
                <w:tcPr>
                  <w:tcW w:w="992" w:type="dxa"/>
                </w:tcPr>
                <w:p w:rsidR="00A3333F" w:rsidRDefault="00A3333F" w:rsidP="00A3333F">
                  <w:pPr>
                    <w:pStyle w:val="ConsPlusNormal"/>
                    <w:framePr w:hSpace="180" w:wrap="around" w:hAnchor="margin" w:xAlign="center" w:y="-1695"/>
                    <w:jc w:val="center"/>
                  </w:pPr>
                  <w:r>
                    <w:t>2</w:t>
                  </w:r>
                </w:p>
              </w:tc>
              <w:tc>
                <w:tcPr>
                  <w:tcW w:w="1276" w:type="dxa"/>
                </w:tcPr>
                <w:p w:rsidR="00A3333F" w:rsidRDefault="00A3333F" w:rsidP="00A3333F">
                  <w:pPr>
                    <w:pStyle w:val="ConsPlusNormal"/>
                    <w:framePr w:hSpace="180" w:wrap="around" w:hAnchor="margin" w:xAlign="center" w:y="-1695"/>
                    <w:jc w:val="center"/>
                  </w:pPr>
                  <w:r>
                    <w:t>9</w:t>
                  </w:r>
                </w:p>
              </w:tc>
              <w:tc>
                <w:tcPr>
                  <w:tcW w:w="1275" w:type="dxa"/>
                </w:tcPr>
                <w:p w:rsidR="00A3333F" w:rsidRDefault="00A3333F" w:rsidP="00A3333F">
                  <w:pPr>
                    <w:pStyle w:val="ConsPlusNormal"/>
                    <w:framePr w:hSpace="180" w:wrap="around" w:hAnchor="margin" w:xAlign="center" w:y="-1695"/>
                    <w:jc w:val="center"/>
                  </w:pPr>
                  <w:r>
                    <w:t>8</w:t>
                  </w:r>
                </w:p>
              </w:tc>
              <w:tc>
                <w:tcPr>
                  <w:tcW w:w="647" w:type="dxa"/>
                </w:tcPr>
                <w:p w:rsidR="00A3333F" w:rsidRDefault="00A3333F" w:rsidP="00A3333F">
                  <w:pPr>
                    <w:pStyle w:val="ConsPlusNormal"/>
                    <w:framePr w:hSpace="180" w:wrap="around" w:hAnchor="margin" w:xAlign="center" w:y="-1695"/>
                    <w:jc w:val="center"/>
                  </w:pPr>
                  <w:r>
                    <w:t>3</w:t>
                  </w:r>
                </w:p>
              </w:tc>
              <w:tc>
                <w:tcPr>
                  <w:tcW w:w="1196" w:type="dxa"/>
                  <w:gridSpan w:val="2"/>
                </w:tcPr>
                <w:p w:rsidR="00A3333F" w:rsidRDefault="00A3333F" w:rsidP="00A3333F">
                  <w:pPr>
                    <w:pStyle w:val="ConsPlusNormal"/>
                    <w:framePr w:hSpace="180" w:wrap="around" w:hAnchor="margin" w:xAlign="center" w:y="-1695"/>
                    <w:jc w:val="center"/>
                  </w:pPr>
                  <w:r>
                    <w:t>0</w:t>
                  </w:r>
                </w:p>
              </w:tc>
            </w:tr>
            <w:tr w:rsidR="00A3333F" w:rsidTr="00433AE2">
              <w:tc>
                <w:tcPr>
                  <w:tcW w:w="3256" w:type="dxa"/>
                </w:tcPr>
                <w:p w:rsidR="00A3333F" w:rsidRDefault="00A3333F" w:rsidP="00A3333F">
                  <w:pPr>
                    <w:pStyle w:val="ConsPlusNormal"/>
                    <w:framePr w:hSpace="180" w:wrap="around" w:hAnchor="margin" w:xAlign="center" w:y="-1695"/>
                  </w:pPr>
                  <w:r>
                    <w:lastRenderedPageBreak/>
                    <w:t>Расчеты по поступлению нефинансовых активов</w:t>
                  </w:r>
                </w:p>
              </w:tc>
              <w:tc>
                <w:tcPr>
                  <w:tcW w:w="1275" w:type="dxa"/>
                </w:tcPr>
                <w:p w:rsidR="00A3333F" w:rsidRDefault="00A3333F" w:rsidP="00A3333F">
                  <w:pPr>
                    <w:pStyle w:val="ConsPlusNormal"/>
                    <w:framePr w:hSpace="180" w:wrap="around" w:hAnchor="margin" w:xAlign="center" w:y="-1695"/>
                    <w:jc w:val="center"/>
                  </w:pPr>
                  <w:r>
                    <w:t>0</w:t>
                  </w:r>
                </w:p>
              </w:tc>
              <w:tc>
                <w:tcPr>
                  <w:tcW w:w="1381" w:type="dxa"/>
                </w:tcPr>
                <w:p w:rsidR="00A3333F" w:rsidRDefault="00A3333F" w:rsidP="00A3333F">
                  <w:pPr>
                    <w:pStyle w:val="ConsPlusNormal"/>
                    <w:framePr w:hSpace="180" w:wrap="around" w:hAnchor="margin" w:xAlign="center" w:y="-1695"/>
                    <w:jc w:val="center"/>
                  </w:pPr>
                  <w:r>
                    <w:t>0</w:t>
                  </w:r>
                </w:p>
              </w:tc>
              <w:tc>
                <w:tcPr>
                  <w:tcW w:w="1171" w:type="dxa"/>
                </w:tcPr>
                <w:p w:rsidR="00A3333F" w:rsidRDefault="00A3333F" w:rsidP="00A3333F">
                  <w:pPr>
                    <w:pStyle w:val="ConsPlusNormal"/>
                    <w:framePr w:hSpace="180" w:wrap="around" w:hAnchor="margin" w:xAlign="center" w:y="-1695"/>
                    <w:jc w:val="center"/>
                  </w:pPr>
                  <w:r>
                    <w:t>3</w:t>
                  </w:r>
                </w:p>
              </w:tc>
              <w:tc>
                <w:tcPr>
                  <w:tcW w:w="1134" w:type="dxa"/>
                </w:tcPr>
                <w:p w:rsidR="00A3333F" w:rsidRDefault="00A3333F" w:rsidP="00A3333F">
                  <w:pPr>
                    <w:pStyle w:val="ConsPlusNormal"/>
                    <w:framePr w:hSpace="180" w:wrap="around" w:hAnchor="margin" w:xAlign="center" w:y="-1695"/>
                    <w:jc w:val="center"/>
                  </w:pPr>
                  <w:r>
                    <w:t>0</w:t>
                  </w:r>
                </w:p>
              </w:tc>
              <w:tc>
                <w:tcPr>
                  <w:tcW w:w="1276" w:type="dxa"/>
                </w:tcPr>
                <w:p w:rsidR="00A3333F" w:rsidRDefault="00A3333F" w:rsidP="00A3333F">
                  <w:pPr>
                    <w:pStyle w:val="ConsPlusNormal"/>
                    <w:framePr w:hSpace="180" w:wrap="around" w:hAnchor="margin" w:xAlign="center" w:y="-1695"/>
                    <w:jc w:val="center"/>
                  </w:pPr>
                  <w:r>
                    <w:t>2</w:t>
                  </w:r>
                </w:p>
              </w:tc>
              <w:tc>
                <w:tcPr>
                  <w:tcW w:w="992" w:type="dxa"/>
                </w:tcPr>
                <w:p w:rsidR="00A3333F" w:rsidRDefault="00A3333F" w:rsidP="00A3333F">
                  <w:pPr>
                    <w:pStyle w:val="ConsPlusNormal"/>
                    <w:framePr w:hSpace="180" w:wrap="around" w:hAnchor="margin" w:xAlign="center" w:y="-1695"/>
                    <w:jc w:val="center"/>
                  </w:pPr>
                  <w:r>
                    <w:t>3</w:t>
                  </w:r>
                </w:p>
              </w:tc>
              <w:tc>
                <w:tcPr>
                  <w:tcW w:w="1276" w:type="dxa"/>
                </w:tcPr>
                <w:p w:rsidR="00A3333F" w:rsidRDefault="00A3333F" w:rsidP="00A3333F">
                  <w:pPr>
                    <w:pStyle w:val="ConsPlusNormal"/>
                    <w:framePr w:hSpace="180" w:wrap="around" w:hAnchor="margin" w:xAlign="center" w:y="-1695"/>
                    <w:jc w:val="center"/>
                  </w:pPr>
                  <w:r>
                    <w:t>0</w:t>
                  </w:r>
                </w:p>
              </w:tc>
              <w:tc>
                <w:tcPr>
                  <w:tcW w:w="1275" w:type="dxa"/>
                </w:tcPr>
                <w:p w:rsidR="00A3333F" w:rsidRDefault="00A3333F" w:rsidP="00A3333F">
                  <w:pPr>
                    <w:pStyle w:val="ConsPlusNormal"/>
                    <w:framePr w:hSpace="180" w:wrap="around" w:hAnchor="margin" w:xAlign="center" w:y="-1695"/>
                    <w:jc w:val="center"/>
                  </w:pPr>
                  <w:r>
                    <w:t>0</w:t>
                  </w:r>
                </w:p>
              </w:tc>
              <w:tc>
                <w:tcPr>
                  <w:tcW w:w="647" w:type="dxa"/>
                </w:tcPr>
                <w:p w:rsidR="00A3333F" w:rsidRDefault="00A3333F" w:rsidP="00A3333F">
                  <w:pPr>
                    <w:pStyle w:val="ConsPlusNormal"/>
                    <w:framePr w:hSpace="180" w:wrap="around" w:hAnchor="margin" w:xAlign="center" w:y="-1695"/>
                    <w:jc w:val="center"/>
                  </w:pPr>
                  <w:r>
                    <w:t>0</w:t>
                  </w:r>
                </w:p>
              </w:tc>
              <w:tc>
                <w:tcPr>
                  <w:tcW w:w="1196" w:type="dxa"/>
                  <w:gridSpan w:val="2"/>
                </w:tcPr>
                <w:p w:rsidR="00A3333F" w:rsidRDefault="00A3333F" w:rsidP="00A3333F">
                  <w:pPr>
                    <w:pStyle w:val="ConsPlusNormal"/>
                    <w:framePr w:hSpace="180" w:wrap="around" w:hAnchor="margin" w:xAlign="center" w:y="-1695"/>
                    <w:jc w:val="center"/>
                  </w:pPr>
                  <w:r>
                    <w:t>0</w:t>
                  </w:r>
                </w:p>
              </w:tc>
            </w:tr>
            <w:tr w:rsidR="002639D0" w:rsidTr="00433AE2">
              <w:tc>
                <w:tcPr>
                  <w:tcW w:w="3256" w:type="dxa"/>
                </w:tcPr>
                <w:p w:rsidR="002639D0" w:rsidRDefault="002639D0" w:rsidP="002639D0">
                  <w:pPr>
                    <w:pStyle w:val="ConsPlusNormal"/>
                    <w:framePr w:hSpace="180" w:wrap="around" w:hAnchor="margin" w:xAlign="center" w:y="-1695"/>
                  </w:pPr>
                  <w:r>
                    <w:t>Расчеты по приобретению основных средств</w:t>
                  </w:r>
                </w:p>
              </w:tc>
              <w:tc>
                <w:tcPr>
                  <w:tcW w:w="1275" w:type="dxa"/>
                </w:tcPr>
                <w:p w:rsidR="002639D0" w:rsidRDefault="002639D0" w:rsidP="002639D0">
                  <w:pPr>
                    <w:pStyle w:val="ConsPlusNormal"/>
                    <w:framePr w:hSpace="180" w:wrap="around" w:hAnchor="margin" w:xAlign="center" w:y="-1695"/>
                    <w:jc w:val="center"/>
                  </w:pPr>
                  <w:r>
                    <w:t>0</w:t>
                  </w:r>
                </w:p>
              </w:tc>
              <w:tc>
                <w:tcPr>
                  <w:tcW w:w="1381" w:type="dxa"/>
                </w:tcPr>
                <w:p w:rsidR="002639D0" w:rsidRDefault="002639D0" w:rsidP="002639D0">
                  <w:pPr>
                    <w:pStyle w:val="ConsPlusNormal"/>
                    <w:framePr w:hSpace="180" w:wrap="around" w:hAnchor="margin" w:xAlign="center" w:y="-1695"/>
                    <w:jc w:val="center"/>
                  </w:pPr>
                  <w:r>
                    <w:t>0</w:t>
                  </w:r>
                </w:p>
              </w:tc>
              <w:tc>
                <w:tcPr>
                  <w:tcW w:w="1171" w:type="dxa"/>
                </w:tcPr>
                <w:p w:rsidR="002639D0" w:rsidRDefault="002639D0" w:rsidP="002639D0">
                  <w:pPr>
                    <w:pStyle w:val="ConsPlusNormal"/>
                    <w:framePr w:hSpace="180" w:wrap="around" w:hAnchor="margin" w:xAlign="center" w:y="-1695"/>
                    <w:jc w:val="center"/>
                  </w:pPr>
                  <w:r>
                    <w:t>3</w:t>
                  </w:r>
                </w:p>
              </w:tc>
              <w:tc>
                <w:tcPr>
                  <w:tcW w:w="1134" w:type="dxa"/>
                </w:tcPr>
                <w:p w:rsidR="002639D0" w:rsidRDefault="002639D0" w:rsidP="002639D0">
                  <w:pPr>
                    <w:pStyle w:val="ConsPlusNormal"/>
                    <w:framePr w:hSpace="180" w:wrap="around" w:hAnchor="margin" w:xAlign="center" w:y="-1695"/>
                    <w:jc w:val="center"/>
                  </w:pPr>
                  <w:r>
                    <w:t>0</w:t>
                  </w:r>
                </w:p>
              </w:tc>
              <w:tc>
                <w:tcPr>
                  <w:tcW w:w="1276" w:type="dxa"/>
                </w:tcPr>
                <w:p w:rsidR="002639D0" w:rsidRDefault="002639D0" w:rsidP="002639D0">
                  <w:pPr>
                    <w:pStyle w:val="ConsPlusNormal"/>
                    <w:framePr w:hSpace="180" w:wrap="around" w:hAnchor="margin" w:xAlign="center" w:y="-1695"/>
                    <w:jc w:val="center"/>
                  </w:pPr>
                  <w:r>
                    <w:t>2</w:t>
                  </w:r>
                </w:p>
              </w:tc>
              <w:tc>
                <w:tcPr>
                  <w:tcW w:w="992" w:type="dxa"/>
                </w:tcPr>
                <w:p w:rsidR="002639D0" w:rsidRDefault="002639D0" w:rsidP="002639D0">
                  <w:pPr>
                    <w:pStyle w:val="ConsPlusNormal"/>
                    <w:framePr w:hSpace="180" w:wrap="around" w:hAnchor="margin" w:xAlign="center" w:y="-1695"/>
                    <w:jc w:val="center"/>
                  </w:pPr>
                  <w:r>
                    <w:t>3</w:t>
                  </w:r>
                </w:p>
              </w:tc>
              <w:tc>
                <w:tcPr>
                  <w:tcW w:w="1276" w:type="dxa"/>
                </w:tcPr>
                <w:p w:rsidR="002639D0" w:rsidRDefault="002639D0" w:rsidP="002639D0">
                  <w:pPr>
                    <w:pStyle w:val="ConsPlusNormal"/>
                    <w:framePr w:hSpace="180" w:wrap="around" w:hAnchor="margin" w:xAlign="center" w:y="-1695"/>
                    <w:jc w:val="center"/>
                  </w:pPr>
                  <w:r>
                    <w:t>1</w:t>
                  </w:r>
                </w:p>
              </w:tc>
              <w:tc>
                <w:tcPr>
                  <w:tcW w:w="1275" w:type="dxa"/>
                </w:tcPr>
                <w:p w:rsidR="002639D0" w:rsidRDefault="002639D0" w:rsidP="002639D0">
                  <w:pPr>
                    <w:pStyle w:val="ConsPlusNormal"/>
                    <w:framePr w:hSpace="180" w:wrap="around" w:hAnchor="margin" w:xAlign="center" w:y="-1695"/>
                    <w:jc w:val="center"/>
                  </w:pPr>
                  <w:r>
                    <w:t>0</w:t>
                  </w:r>
                </w:p>
              </w:tc>
              <w:tc>
                <w:tcPr>
                  <w:tcW w:w="647" w:type="dxa"/>
                </w:tcPr>
                <w:p w:rsidR="002639D0" w:rsidRDefault="002639D0" w:rsidP="002639D0">
                  <w:pPr>
                    <w:pStyle w:val="ConsPlusNormal"/>
                    <w:framePr w:hSpace="180" w:wrap="around" w:hAnchor="margin" w:xAlign="center" w:y="-1695"/>
                    <w:jc w:val="center"/>
                  </w:pPr>
                  <w:r>
                    <w:t>0</w:t>
                  </w:r>
                </w:p>
              </w:tc>
              <w:tc>
                <w:tcPr>
                  <w:tcW w:w="1196" w:type="dxa"/>
                  <w:gridSpan w:val="2"/>
                </w:tcPr>
                <w:p w:rsidR="002639D0" w:rsidRDefault="002639D0" w:rsidP="002639D0">
                  <w:pPr>
                    <w:pStyle w:val="ConsPlusNormal"/>
                    <w:framePr w:hSpace="180" w:wrap="around" w:hAnchor="margin" w:xAlign="center" w:y="-1695"/>
                    <w:jc w:val="center"/>
                  </w:pPr>
                  <w:r>
                    <w:t>0</w:t>
                  </w:r>
                </w:p>
              </w:tc>
            </w:tr>
            <w:tr w:rsidR="002639D0" w:rsidTr="00433AE2">
              <w:tc>
                <w:tcPr>
                  <w:tcW w:w="3256" w:type="dxa"/>
                </w:tcPr>
                <w:p w:rsidR="002639D0" w:rsidRDefault="002639D0" w:rsidP="002639D0">
                  <w:pPr>
                    <w:pStyle w:val="ConsPlusNormal"/>
                    <w:framePr w:hSpace="180" w:wrap="around" w:hAnchor="margin" w:xAlign="center" w:y="-1695"/>
                  </w:pPr>
                  <w:r>
                    <w:t xml:space="preserve">Увеличение кредиторской задолженности по приобретению основных </w:t>
                  </w:r>
                  <w:proofErr w:type="gramStart"/>
                  <w:r>
                    <w:t>средств&lt;</w:t>
                  </w:r>
                  <w:proofErr w:type="gramEnd"/>
                </w:p>
              </w:tc>
              <w:tc>
                <w:tcPr>
                  <w:tcW w:w="1275" w:type="dxa"/>
                </w:tcPr>
                <w:p w:rsidR="002639D0" w:rsidRDefault="002639D0" w:rsidP="002639D0">
                  <w:pPr>
                    <w:pStyle w:val="ConsPlusNormal"/>
                    <w:framePr w:hSpace="180" w:wrap="around" w:hAnchor="margin" w:xAlign="center" w:y="-1695"/>
                    <w:jc w:val="center"/>
                  </w:pPr>
                  <w:r>
                    <w:t>0</w:t>
                  </w:r>
                </w:p>
              </w:tc>
              <w:tc>
                <w:tcPr>
                  <w:tcW w:w="1381" w:type="dxa"/>
                </w:tcPr>
                <w:p w:rsidR="002639D0" w:rsidRDefault="002639D0" w:rsidP="002639D0">
                  <w:pPr>
                    <w:pStyle w:val="ConsPlusNormal"/>
                    <w:framePr w:hSpace="180" w:wrap="around" w:hAnchor="margin" w:xAlign="center" w:y="-1695"/>
                    <w:jc w:val="center"/>
                  </w:pPr>
                  <w:r>
                    <w:t>0</w:t>
                  </w:r>
                </w:p>
              </w:tc>
              <w:tc>
                <w:tcPr>
                  <w:tcW w:w="1171" w:type="dxa"/>
                </w:tcPr>
                <w:p w:rsidR="002639D0" w:rsidRDefault="002639D0" w:rsidP="002639D0">
                  <w:pPr>
                    <w:pStyle w:val="ConsPlusNormal"/>
                    <w:framePr w:hSpace="180" w:wrap="around" w:hAnchor="margin" w:xAlign="center" w:y="-1695"/>
                    <w:jc w:val="center"/>
                  </w:pPr>
                  <w:r>
                    <w:t>3</w:t>
                  </w:r>
                </w:p>
              </w:tc>
              <w:tc>
                <w:tcPr>
                  <w:tcW w:w="1134" w:type="dxa"/>
                </w:tcPr>
                <w:p w:rsidR="002639D0" w:rsidRDefault="002639D0" w:rsidP="002639D0">
                  <w:pPr>
                    <w:pStyle w:val="ConsPlusNormal"/>
                    <w:framePr w:hSpace="180" w:wrap="around" w:hAnchor="margin" w:xAlign="center" w:y="-1695"/>
                    <w:jc w:val="center"/>
                  </w:pPr>
                  <w:r>
                    <w:t>0</w:t>
                  </w:r>
                </w:p>
              </w:tc>
              <w:tc>
                <w:tcPr>
                  <w:tcW w:w="1276" w:type="dxa"/>
                </w:tcPr>
                <w:p w:rsidR="002639D0" w:rsidRDefault="002639D0" w:rsidP="002639D0">
                  <w:pPr>
                    <w:pStyle w:val="ConsPlusNormal"/>
                    <w:framePr w:hSpace="180" w:wrap="around" w:hAnchor="margin" w:xAlign="center" w:y="-1695"/>
                    <w:jc w:val="center"/>
                  </w:pPr>
                  <w:r>
                    <w:t>2</w:t>
                  </w:r>
                </w:p>
              </w:tc>
              <w:tc>
                <w:tcPr>
                  <w:tcW w:w="992" w:type="dxa"/>
                </w:tcPr>
                <w:p w:rsidR="002639D0" w:rsidRDefault="002639D0" w:rsidP="002639D0">
                  <w:pPr>
                    <w:pStyle w:val="ConsPlusNormal"/>
                    <w:framePr w:hSpace="180" w:wrap="around" w:hAnchor="margin" w:xAlign="center" w:y="-1695"/>
                    <w:jc w:val="center"/>
                  </w:pPr>
                  <w:r>
                    <w:t>3</w:t>
                  </w:r>
                </w:p>
              </w:tc>
              <w:tc>
                <w:tcPr>
                  <w:tcW w:w="1276" w:type="dxa"/>
                </w:tcPr>
                <w:p w:rsidR="002639D0" w:rsidRDefault="002639D0" w:rsidP="002639D0">
                  <w:pPr>
                    <w:pStyle w:val="ConsPlusNormal"/>
                    <w:framePr w:hSpace="180" w:wrap="around" w:hAnchor="margin" w:xAlign="center" w:y="-1695"/>
                    <w:jc w:val="center"/>
                  </w:pPr>
                  <w:r>
                    <w:t>1</w:t>
                  </w:r>
                </w:p>
              </w:tc>
              <w:tc>
                <w:tcPr>
                  <w:tcW w:w="1275" w:type="dxa"/>
                </w:tcPr>
                <w:p w:rsidR="002639D0" w:rsidRDefault="002639D0" w:rsidP="002639D0">
                  <w:pPr>
                    <w:pStyle w:val="ConsPlusNormal"/>
                    <w:framePr w:hSpace="180" w:wrap="around" w:hAnchor="margin" w:xAlign="center" w:y="-1695"/>
                    <w:jc w:val="center"/>
                  </w:pPr>
                  <w:r>
                    <w:t>7</w:t>
                  </w:r>
                </w:p>
              </w:tc>
              <w:tc>
                <w:tcPr>
                  <w:tcW w:w="647" w:type="dxa"/>
                </w:tcPr>
                <w:p w:rsidR="002639D0" w:rsidRDefault="002639D0" w:rsidP="002639D0">
                  <w:pPr>
                    <w:pStyle w:val="ConsPlusNormal"/>
                    <w:framePr w:hSpace="180" w:wrap="around" w:hAnchor="margin" w:xAlign="center" w:y="-1695"/>
                    <w:jc w:val="center"/>
                  </w:pPr>
                  <w:r>
                    <w:t>3</w:t>
                  </w:r>
                </w:p>
              </w:tc>
              <w:tc>
                <w:tcPr>
                  <w:tcW w:w="1196" w:type="dxa"/>
                  <w:gridSpan w:val="2"/>
                </w:tcPr>
                <w:p w:rsidR="002639D0" w:rsidRDefault="002639D0" w:rsidP="002639D0">
                  <w:pPr>
                    <w:pStyle w:val="ConsPlusNormal"/>
                    <w:framePr w:hSpace="180" w:wrap="around" w:hAnchor="margin" w:xAlign="center" w:y="-1695"/>
                    <w:jc w:val="center"/>
                  </w:pPr>
                  <w:r>
                    <w:t>0</w:t>
                  </w:r>
                </w:p>
              </w:tc>
            </w:tr>
            <w:tr w:rsidR="002639D0" w:rsidTr="00433AE2">
              <w:tc>
                <w:tcPr>
                  <w:tcW w:w="3256" w:type="dxa"/>
                </w:tcPr>
                <w:p w:rsidR="002639D0" w:rsidRDefault="002639D0" w:rsidP="002639D0">
                  <w:pPr>
                    <w:pStyle w:val="ConsPlusNormal"/>
                    <w:framePr w:hSpace="180" w:wrap="around" w:hAnchor="margin" w:xAlign="center" w:y="-1695"/>
                  </w:pPr>
                  <w:r>
                    <w:t>Уменьшение кредиторской задолженности по приобретению основных средств</w:t>
                  </w:r>
                </w:p>
              </w:tc>
              <w:tc>
                <w:tcPr>
                  <w:tcW w:w="1275" w:type="dxa"/>
                </w:tcPr>
                <w:p w:rsidR="002639D0" w:rsidRDefault="002639D0" w:rsidP="002639D0">
                  <w:pPr>
                    <w:pStyle w:val="ConsPlusNormal"/>
                    <w:framePr w:hSpace="180" w:wrap="around" w:hAnchor="margin" w:xAlign="center" w:y="-1695"/>
                    <w:jc w:val="center"/>
                  </w:pPr>
                  <w:r>
                    <w:t>0</w:t>
                  </w:r>
                </w:p>
              </w:tc>
              <w:tc>
                <w:tcPr>
                  <w:tcW w:w="1381" w:type="dxa"/>
                </w:tcPr>
                <w:p w:rsidR="002639D0" w:rsidRDefault="002639D0" w:rsidP="002639D0">
                  <w:pPr>
                    <w:pStyle w:val="ConsPlusNormal"/>
                    <w:framePr w:hSpace="180" w:wrap="around" w:hAnchor="margin" w:xAlign="center" w:y="-1695"/>
                    <w:jc w:val="center"/>
                  </w:pPr>
                  <w:r>
                    <w:t>0</w:t>
                  </w:r>
                </w:p>
              </w:tc>
              <w:tc>
                <w:tcPr>
                  <w:tcW w:w="1171" w:type="dxa"/>
                </w:tcPr>
                <w:p w:rsidR="002639D0" w:rsidRDefault="002639D0" w:rsidP="002639D0">
                  <w:pPr>
                    <w:pStyle w:val="ConsPlusNormal"/>
                    <w:framePr w:hSpace="180" w:wrap="around" w:hAnchor="margin" w:xAlign="center" w:y="-1695"/>
                    <w:jc w:val="center"/>
                  </w:pPr>
                  <w:r>
                    <w:t>3</w:t>
                  </w:r>
                </w:p>
              </w:tc>
              <w:tc>
                <w:tcPr>
                  <w:tcW w:w="1134" w:type="dxa"/>
                </w:tcPr>
                <w:p w:rsidR="002639D0" w:rsidRDefault="002639D0" w:rsidP="002639D0">
                  <w:pPr>
                    <w:pStyle w:val="ConsPlusNormal"/>
                    <w:framePr w:hSpace="180" w:wrap="around" w:hAnchor="margin" w:xAlign="center" w:y="-1695"/>
                    <w:jc w:val="center"/>
                  </w:pPr>
                  <w:r>
                    <w:t>0</w:t>
                  </w:r>
                </w:p>
              </w:tc>
              <w:tc>
                <w:tcPr>
                  <w:tcW w:w="1276" w:type="dxa"/>
                </w:tcPr>
                <w:p w:rsidR="002639D0" w:rsidRDefault="002639D0" w:rsidP="002639D0">
                  <w:pPr>
                    <w:pStyle w:val="ConsPlusNormal"/>
                    <w:framePr w:hSpace="180" w:wrap="around" w:hAnchor="margin" w:xAlign="center" w:y="-1695"/>
                    <w:jc w:val="center"/>
                  </w:pPr>
                  <w:r>
                    <w:t>2</w:t>
                  </w:r>
                </w:p>
              </w:tc>
              <w:tc>
                <w:tcPr>
                  <w:tcW w:w="992" w:type="dxa"/>
                </w:tcPr>
                <w:p w:rsidR="002639D0" w:rsidRDefault="002639D0" w:rsidP="002639D0">
                  <w:pPr>
                    <w:pStyle w:val="ConsPlusNormal"/>
                    <w:framePr w:hSpace="180" w:wrap="around" w:hAnchor="margin" w:xAlign="center" w:y="-1695"/>
                    <w:jc w:val="center"/>
                  </w:pPr>
                  <w:r>
                    <w:t>3</w:t>
                  </w:r>
                </w:p>
              </w:tc>
              <w:tc>
                <w:tcPr>
                  <w:tcW w:w="1276" w:type="dxa"/>
                </w:tcPr>
                <w:p w:rsidR="002639D0" w:rsidRDefault="002639D0" w:rsidP="002639D0">
                  <w:pPr>
                    <w:pStyle w:val="ConsPlusNormal"/>
                    <w:framePr w:hSpace="180" w:wrap="around" w:hAnchor="margin" w:xAlign="center" w:y="-1695"/>
                    <w:jc w:val="center"/>
                  </w:pPr>
                  <w:r>
                    <w:t>1</w:t>
                  </w:r>
                </w:p>
              </w:tc>
              <w:tc>
                <w:tcPr>
                  <w:tcW w:w="1275" w:type="dxa"/>
                </w:tcPr>
                <w:p w:rsidR="002639D0" w:rsidRDefault="002639D0" w:rsidP="002639D0">
                  <w:pPr>
                    <w:pStyle w:val="ConsPlusNormal"/>
                    <w:framePr w:hSpace="180" w:wrap="around" w:hAnchor="margin" w:xAlign="center" w:y="-1695"/>
                    <w:jc w:val="center"/>
                  </w:pPr>
                  <w:r>
                    <w:t>8</w:t>
                  </w:r>
                </w:p>
              </w:tc>
              <w:tc>
                <w:tcPr>
                  <w:tcW w:w="647" w:type="dxa"/>
                </w:tcPr>
                <w:p w:rsidR="002639D0" w:rsidRDefault="002639D0" w:rsidP="002639D0">
                  <w:pPr>
                    <w:pStyle w:val="ConsPlusNormal"/>
                    <w:framePr w:hSpace="180" w:wrap="around" w:hAnchor="margin" w:xAlign="center" w:y="-1695"/>
                    <w:jc w:val="center"/>
                  </w:pPr>
                  <w:r>
                    <w:t>3</w:t>
                  </w:r>
                </w:p>
              </w:tc>
              <w:tc>
                <w:tcPr>
                  <w:tcW w:w="1196" w:type="dxa"/>
                  <w:gridSpan w:val="2"/>
                </w:tcPr>
                <w:p w:rsidR="002639D0" w:rsidRDefault="002639D0" w:rsidP="002639D0">
                  <w:pPr>
                    <w:pStyle w:val="ConsPlusNormal"/>
                    <w:framePr w:hSpace="180" w:wrap="around" w:hAnchor="margin" w:xAlign="center" w:y="-1695"/>
                    <w:jc w:val="center"/>
                  </w:pPr>
                  <w:r>
                    <w:t>0</w:t>
                  </w:r>
                </w:p>
              </w:tc>
            </w:tr>
            <w:tr w:rsidR="002639D0" w:rsidTr="00433AE2">
              <w:tc>
                <w:tcPr>
                  <w:tcW w:w="3256" w:type="dxa"/>
                </w:tcPr>
                <w:p w:rsidR="002639D0" w:rsidRDefault="002639D0" w:rsidP="002639D0">
                  <w:pPr>
                    <w:pStyle w:val="ConsPlusNormal"/>
                    <w:framePr w:hSpace="180" w:wrap="around" w:hAnchor="margin" w:xAlign="center" w:y="-1695"/>
                  </w:pPr>
                  <w:r>
                    <w:t>Расчеты по приобретению нематериальных активов</w:t>
                  </w:r>
                </w:p>
              </w:tc>
              <w:tc>
                <w:tcPr>
                  <w:tcW w:w="1275" w:type="dxa"/>
                </w:tcPr>
                <w:p w:rsidR="002639D0" w:rsidRDefault="002639D0" w:rsidP="002639D0">
                  <w:pPr>
                    <w:pStyle w:val="ConsPlusNormal"/>
                    <w:framePr w:hSpace="180" w:wrap="around" w:hAnchor="margin" w:xAlign="center" w:y="-1695"/>
                    <w:jc w:val="center"/>
                  </w:pPr>
                  <w:r>
                    <w:t>0</w:t>
                  </w:r>
                </w:p>
              </w:tc>
              <w:tc>
                <w:tcPr>
                  <w:tcW w:w="1381" w:type="dxa"/>
                </w:tcPr>
                <w:p w:rsidR="002639D0" w:rsidRDefault="002639D0" w:rsidP="002639D0">
                  <w:pPr>
                    <w:pStyle w:val="ConsPlusNormal"/>
                    <w:framePr w:hSpace="180" w:wrap="around" w:hAnchor="margin" w:xAlign="center" w:y="-1695"/>
                    <w:jc w:val="center"/>
                  </w:pPr>
                  <w:r>
                    <w:t>0</w:t>
                  </w:r>
                </w:p>
              </w:tc>
              <w:tc>
                <w:tcPr>
                  <w:tcW w:w="1171" w:type="dxa"/>
                </w:tcPr>
                <w:p w:rsidR="002639D0" w:rsidRDefault="002639D0" w:rsidP="002639D0">
                  <w:pPr>
                    <w:pStyle w:val="ConsPlusNormal"/>
                    <w:framePr w:hSpace="180" w:wrap="around" w:hAnchor="margin" w:xAlign="center" w:y="-1695"/>
                    <w:jc w:val="center"/>
                  </w:pPr>
                  <w:r>
                    <w:t>3</w:t>
                  </w:r>
                </w:p>
              </w:tc>
              <w:tc>
                <w:tcPr>
                  <w:tcW w:w="1134" w:type="dxa"/>
                </w:tcPr>
                <w:p w:rsidR="002639D0" w:rsidRDefault="002639D0" w:rsidP="002639D0">
                  <w:pPr>
                    <w:pStyle w:val="ConsPlusNormal"/>
                    <w:framePr w:hSpace="180" w:wrap="around" w:hAnchor="margin" w:xAlign="center" w:y="-1695"/>
                    <w:jc w:val="center"/>
                  </w:pPr>
                  <w:r>
                    <w:t>0</w:t>
                  </w:r>
                </w:p>
              </w:tc>
              <w:tc>
                <w:tcPr>
                  <w:tcW w:w="1276" w:type="dxa"/>
                </w:tcPr>
                <w:p w:rsidR="002639D0" w:rsidRDefault="002639D0" w:rsidP="002639D0">
                  <w:pPr>
                    <w:pStyle w:val="ConsPlusNormal"/>
                    <w:framePr w:hSpace="180" w:wrap="around" w:hAnchor="margin" w:xAlign="center" w:y="-1695"/>
                    <w:jc w:val="center"/>
                  </w:pPr>
                  <w:r>
                    <w:t>2</w:t>
                  </w:r>
                </w:p>
              </w:tc>
              <w:tc>
                <w:tcPr>
                  <w:tcW w:w="992" w:type="dxa"/>
                </w:tcPr>
                <w:p w:rsidR="002639D0" w:rsidRDefault="002639D0" w:rsidP="002639D0">
                  <w:pPr>
                    <w:pStyle w:val="ConsPlusNormal"/>
                    <w:framePr w:hSpace="180" w:wrap="around" w:hAnchor="margin" w:xAlign="center" w:y="-1695"/>
                    <w:jc w:val="center"/>
                  </w:pPr>
                  <w:r>
                    <w:t>3</w:t>
                  </w:r>
                </w:p>
              </w:tc>
              <w:tc>
                <w:tcPr>
                  <w:tcW w:w="1276" w:type="dxa"/>
                </w:tcPr>
                <w:p w:rsidR="002639D0" w:rsidRDefault="002639D0" w:rsidP="002639D0">
                  <w:pPr>
                    <w:pStyle w:val="ConsPlusNormal"/>
                    <w:framePr w:hSpace="180" w:wrap="around" w:hAnchor="margin" w:xAlign="center" w:y="-1695"/>
                    <w:jc w:val="center"/>
                  </w:pPr>
                  <w:r>
                    <w:t>2</w:t>
                  </w:r>
                </w:p>
              </w:tc>
              <w:tc>
                <w:tcPr>
                  <w:tcW w:w="1275" w:type="dxa"/>
                </w:tcPr>
                <w:p w:rsidR="002639D0" w:rsidRDefault="002639D0" w:rsidP="002639D0">
                  <w:pPr>
                    <w:pStyle w:val="ConsPlusNormal"/>
                    <w:framePr w:hSpace="180" w:wrap="around" w:hAnchor="margin" w:xAlign="center" w:y="-1695"/>
                    <w:jc w:val="center"/>
                  </w:pPr>
                  <w:r>
                    <w:t>0</w:t>
                  </w:r>
                </w:p>
              </w:tc>
              <w:tc>
                <w:tcPr>
                  <w:tcW w:w="647" w:type="dxa"/>
                </w:tcPr>
                <w:p w:rsidR="002639D0" w:rsidRDefault="002639D0" w:rsidP="002639D0">
                  <w:pPr>
                    <w:pStyle w:val="ConsPlusNormal"/>
                    <w:framePr w:hSpace="180" w:wrap="around" w:hAnchor="margin" w:xAlign="center" w:y="-1695"/>
                    <w:jc w:val="center"/>
                  </w:pPr>
                  <w:r>
                    <w:t>0</w:t>
                  </w:r>
                </w:p>
              </w:tc>
              <w:tc>
                <w:tcPr>
                  <w:tcW w:w="1196" w:type="dxa"/>
                  <w:gridSpan w:val="2"/>
                </w:tcPr>
                <w:p w:rsidR="002639D0" w:rsidRDefault="002639D0" w:rsidP="002639D0">
                  <w:pPr>
                    <w:pStyle w:val="ConsPlusNormal"/>
                    <w:framePr w:hSpace="180" w:wrap="around" w:hAnchor="margin" w:xAlign="center" w:y="-1695"/>
                    <w:jc w:val="center"/>
                  </w:pPr>
                  <w:r>
                    <w:t>0</w:t>
                  </w:r>
                </w:p>
              </w:tc>
            </w:tr>
            <w:tr w:rsidR="004C76FE" w:rsidTr="00433AE2">
              <w:tc>
                <w:tcPr>
                  <w:tcW w:w="3256" w:type="dxa"/>
                </w:tcPr>
                <w:p w:rsidR="004C76FE" w:rsidRDefault="004C76FE" w:rsidP="004C76FE">
                  <w:pPr>
                    <w:pStyle w:val="ConsPlusNormal"/>
                    <w:framePr w:hSpace="180" w:wrap="around" w:hAnchor="margin" w:xAlign="center" w:y="-1695"/>
                  </w:pPr>
                  <w:r>
                    <w:t>Увеличение кредиторской задолженности по приобретению нематериальных активов</w:t>
                  </w:r>
                </w:p>
              </w:tc>
              <w:tc>
                <w:tcPr>
                  <w:tcW w:w="1275" w:type="dxa"/>
                </w:tcPr>
                <w:p w:rsidR="004C76FE" w:rsidRDefault="004C76FE" w:rsidP="004C76FE">
                  <w:pPr>
                    <w:pStyle w:val="ConsPlusNormal"/>
                    <w:framePr w:hSpace="180" w:wrap="around" w:hAnchor="margin" w:xAlign="center" w:y="-1695"/>
                    <w:jc w:val="center"/>
                  </w:pPr>
                  <w:r>
                    <w:t>0</w:t>
                  </w:r>
                </w:p>
              </w:tc>
              <w:tc>
                <w:tcPr>
                  <w:tcW w:w="1381" w:type="dxa"/>
                </w:tcPr>
                <w:p w:rsidR="004C76FE" w:rsidRDefault="004C76FE" w:rsidP="004C76FE">
                  <w:pPr>
                    <w:pStyle w:val="ConsPlusNormal"/>
                    <w:framePr w:hSpace="180" w:wrap="around" w:hAnchor="margin" w:xAlign="center" w:y="-1695"/>
                    <w:jc w:val="center"/>
                  </w:pPr>
                  <w:r>
                    <w:t>0</w:t>
                  </w:r>
                </w:p>
              </w:tc>
              <w:tc>
                <w:tcPr>
                  <w:tcW w:w="1171" w:type="dxa"/>
                </w:tcPr>
                <w:p w:rsidR="004C76FE" w:rsidRDefault="004C76FE" w:rsidP="004C76FE">
                  <w:pPr>
                    <w:pStyle w:val="ConsPlusNormal"/>
                    <w:framePr w:hSpace="180" w:wrap="around" w:hAnchor="margin" w:xAlign="center" w:y="-1695"/>
                    <w:jc w:val="center"/>
                  </w:pPr>
                  <w:r>
                    <w:t>3</w:t>
                  </w:r>
                </w:p>
              </w:tc>
              <w:tc>
                <w:tcPr>
                  <w:tcW w:w="1134" w:type="dxa"/>
                </w:tcPr>
                <w:p w:rsidR="004C76FE" w:rsidRDefault="004C76FE" w:rsidP="004C76FE">
                  <w:pPr>
                    <w:pStyle w:val="ConsPlusNormal"/>
                    <w:framePr w:hSpace="180" w:wrap="around" w:hAnchor="margin" w:xAlign="center" w:y="-1695"/>
                    <w:jc w:val="center"/>
                  </w:pPr>
                  <w:r>
                    <w:t>0</w:t>
                  </w:r>
                </w:p>
              </w:tc>
              <w:tc>
                <w:tcPr>
                  <w:tcW w:w="1276" w:type="dxa"/>
                </w:tcPr>
                <w:p w:rsidR="004C76FE" w:rsidRDefault="004C76FE" w:rsidP="004C76FE">
                  <w:pPr>
                    <w:pStyle w:val="ConsPlusNormal"/>
                    <w:framePr w:hSpace="180" w:wrap="around" w:hAnchor="margin" w:xAlign="center" w:y="-1695"/>
                    <w:jc w:val="center"/>
                  </w:pPr>
                  <w:r>
                    <w:t>2</w:t>
                  </w:r>
                </w:p>
              </w:tc>
              <w:tc>
                <w:tcPr>
                  <w:tcW w:w="992" w:type="dxa"/>
                </w:tcPr>
                <w:p w:rsidR="004C76FE" w:rsidRDefault="004C76FE" w:rsidP="004C76FE">
                  <w:pPr>
                    <w:pStyle w:val="ConsPlusNormal"/>
                    <w:framePr w:hSpace="180" w:wrap="around" w:hAnchor="margin" w:xAlign="center" w:y="-1695"/>
                    <w:jc w:val="center"/>
                  </w:pPr>
                  <w:r>
                    <w:t>3</w:t>
                  </w:r>
                </w:p>
              </w:tc>
              <w:tc>
                <w:tcPr>
                  <w:tcW w:w="1276" w:type="dxa"/>
                </w:tcPr>
                <w:p w:rsidR="004C76FE" w:rsidRDefault="004C76FE" w:rsidP="004C76FE">
                  <w:pPr>
                    <w:pStyle w:val="ConsPlusNormal"/>
                    <w:framePr w:hSpace="180" w:wrap="around" w:hAnchor="margin" w:xAlign="center" w:y="-1695"/>
                    <w:jc w:val="center"/>
                  </w:pPr>
                  <w:r>
                    <w:t>2</w:t>
                  </w:r>
                </w:p>
              </w:tc>
              <w:tc>
                <w:tcPr>
                  <w:tcW w:w="1275" w:type="dxa"/>
                </w:tcPr>
                <w:p w:rsidR="004C76FE" w:rsidRDefault="004C76FE" w:rsidP="004C76FE">
                  <w:pPr>
                    <w:pStyle w:val="ConsPlusNormal"/>
                    <w:framePr w:hSpace="180" w:wrap="around" w:hAnchor="margin" w:xAlign="center" w:y="-1695"/>
                    <w:jc w:val="center"/>
                  </w:pPr>
                  <w:r>
                    <w:t>7</w:t>
                  </w:r>
                </w:p>
              </w:tc>
              <w:tc>
                <w:tcPr>
                  <w:tcW w:w="647" w:type="dxa"/>
                </w:tcPr>
                <w:p w:rsidR="004C76FE" w:rsidRDefault="004C76FE" w:rsidP="004C76FE">
                  <w:pPr>
                    <w:pStyle w:val="ConsPlusNormal"/>
                    <w:framePr w:hSpace="180" w:wrap="around" w:hAnchor="margin" w:xAlign="center" w:y="-1695"/>
                    <w:jc w:val="center"/>
                  </w:pPr>
                  <w:r>
                    <w:t>3</w:t>
                  </w:r>
                </w:p>
              </w:tc>
              <w:tc>
                <w:tcPr>
                  <w:tcW w:w="1196" w:type="dxa"/>
                  <w:gridSpan w:val="2"/>
                </w:tcPr>
                <w:p w:rsidR="004C76FE" w:rsidRDefault="004C76FE" w:rsidP="004C76FE">
                  <w:pPr>
                    <w:pStyle w:val="ConsPlusNormal"/>
                    <w:framePr w:hSpace="180" w:wrap="around" w:hAnchor="margin" w:xAlign="center" w:y="-1695"/>
                    <w:jc w:val="center"/>
                  </w:pPr>
                  <w:r>
                    <w:t>0</w:t>
                  </w:r>
                </w:p>
              </w:tc>
            </w:tr>
            <w:tr w:rsidR="004C76FE" w:rsidTr="00433AE2">
              <w:tc>
                <w:tcPr>
                  <w:tcW w:w="3256" w:type="dxa"/>
                </w:tcPr>
                <w:p w:rsidR="004C76FE" w:rsidRDefault="004C76FE" w:rsidP="004C76FE">
                  <w:pPr>
                    <w:pStyle w:val="ConsPlusNormal"/>
                    <w:framePr w:hSpace="180" w:wrap="around" w:hAnchor="margin" w:xAlign="center" w:y="-1695"/>
                  </w:pPr>
                  <w:r>
                    <w:t>Уменьшение кредиторской задолженности по приобретению нематериальных активов</w:t>
                  </w:r>
                </w:p>
              </w:tc>
              <w:tc>
                <w:tcPr>
                  <w:tcW w:w="1275" w:type="dxa"/>
                </w:tcPr>
                <w:p w:rsidR="004C76FE" w:rsidRDefault="004C76FE" w:rsidP="004C76FE">
                  <w:pPr>
                    <w:pStyle w:val="ConsPlusNormal"/>
                    <w:framePr w:hSpace="180" w:wrap="around" w:hAnchor="margin" w:xAlign="center" w:y="-1695"/>
                    <w:jc w:val="center"/>
                  </w:pPr>
                  <w:r>
                    <w:t>0</w:t>
                  </w:r>
                </w:p>
              </w:tc>
              <w:tc>
                <w:tcPr>
                  <w:tcW w:w="1381" w:type="dxa"/>
                </w:tcPr>
                <w:p w:rsidR="004C76FE" w:rsidRDefault="004C76FE" w:rsidP="004C76FE">
                  <w:pPr>
                    <w:pStyle w:val="ConsPlusNormal"/>
                    <w:framePr w:hSpace="180" w:wrap="around" w:hAnchor="margin" w:xAlign="center" w:y="-1695"/>
                    <w:jc w:val="center"/>
                  </w:pPr>
                  <w:r>
                    <w:t>0</w:t>
                  </w:r>
                </w:p>
              </w:tc>
              <w:tc>
                <w:tcPr>
                  <w:tcW w:w="1171" w:type="dxa"/>
                </w:tcPr>
                <w:p w:rsidR="004C76FE" w:rsidRDefault="004C76FE" w:rsidP="004C76FE">
                  <w:pPr>
                    <w:pStyle w:val="ConsPlusNormal"/>
                    <w:framePr w:hSpace="180" w:wrap="around" w:hAnchor="margin" w:xAlign="center" w:y="-1695"/>
                    <w:jc w:val="center"/>
                  </w:pPr>
                  <w:r>
                    <w:t>3</w:t>
                  </w:r>
                </w:p>
              </w:tc>
              <w:tc>
                <w:tcPr>
                  <w:tcW w:w="1134" w:type="dxa"/>
                </w:tcPr>
                <w:p w:rsidR="004C76FE" w:rsidRDefault="004C76FE" w:rsidP="004C76FE">
                  <w:pPr>
                    <w:pStyle w:val="ConsPlusNormal"/>
                    <w:framePr w:hSpace="180" w:wrap="around" w:hAnchor="margin" w:xAlign="center" w:y="-1695"/>
                    <w:jc w:val="center"/>
                  </w:pPr>
                  <w:r>
                    <w:t>0</w:t>
                  </w:r>
                </w:p>
              </w:tc>
              <w:tc>
                <w:tcPr>
                  <w:tcW w:w="1276" w:type="dxa"/>
                </w:tcPr>
                <w:p w:rsidR="004C76FE" w:rsidRDefault="004C76FE" w:rsidP="004C76FE">
                  <w:pPr>
                    <w:pStyle w:val="ConsPlusNormal"/>
                    <w:framePr w:hSpace="180" w:wrap="around" w:hAnchor="margin" w:xAlign="center" w:y="-1695"/>
                    <w:jc w:val="center"/>
                  </w:pPr>
                  <w:r>
                    <w:t>2</w:t>
                  </w:r>
                </w:p>
              </w:tc>
              <w:tc>
                <w:tcPr>
                  <w:tcW w:w="992" w:type="dxa"/>
                </w:tcPr>
                <w:p w:rsidR="004C76FE" w:rsidRDefault="004C76FE" w:rsidP="004C76FE">
                  <w:pPr>
                    <w:pStyle w:val="ConsPlusNormal"/>
                    <w:framePr w:hSpace="180" w:wrap="around" w:hAnchor="margin" w:xAlign="center" w:y="-1695"/>
                    <w:jc w:val="center"/>
                  </w:pPr>
                  <w:r>
                    <w:t>3</w:t>
                  </w:r>
                </w:p>
              </w:tc>
              <w:tc>
                <w:tcPr>
                  <w:tcW w:w="1276" w:type="dxa"/>
                </w:tcPr>
                <w:p w:rsidR="004C76FE" w:rsidRDefault="004C76FE" w:rsidP="004C76FE">
                  <w:pPr>
                    <w:pStyle w:val="ConsPlusNormal"/>
                    <w:framePr w:hSpace="180" w:wrap="around" w:hAnchor="margin" w:xAlign="center" w:y="-1695"/>
                    <w:jc w:val="center"/>
                  </w:pPr>
                  <w:r>
                    <w:t>2</w:t>
                  </w:r>
                </w:p>
              </w:tc>
              <w:tc>
                <w:tcPr>
                  <w:tcW w:w="1275" w:type="dxa"/>
                </w:tcPr>
                <w:p w:rsidR="004C76FE" w:rsidRDefault="004C76FE" w:rsidP="004C76FE">
                  <w:pPr>
                    <w:pStyle w:val="ConsPlusNormal"/>
                    <w:framePr w:hSpace="180" w:wrap="around" w:hAnchor="margin" w:xAlign="center" w:y="-1695"/>
                    <w:jc w:val="center"/>
                  </w:pPr>
                  <w:r>
                    <w:t>8</w:t>
                  </w:r>
                </w:p>
              </w:tc>
              <w:tc>
                <w:tcPr>
                  <w:tcW w:w="647" w:type="dxa"/>
                </w:tcPr>
                <w:p w:rsidR="004C76FE" w:rsidRDefault="004C76FE" w:rsidP="004C76FE">
                  <w:pPr>
                    <w:pStyle w:val="ConsPlusNormal"/>
                    <w:framePr w:hSpace="180" w:wrap="around" w:hAnchor="margin" w:xAlign="center" w:y="-1695"/>
                    <w:jc w:val="center"/>
                  </w:pPr>
                  <w:r>
                    <w:t>3</w:t>
                  </w:r>
                </w:p>
              </w:tc>
              <w:tc>
                <w:tcPr>
                  <w:tcW w:w="1196" w:type="dxa"/>
                  <w:gridSpan w:val="2"/>
                </w:tcPr>
                <w:p w:rsidR="004C76FE" w:rsidRDefault="004C76FE" w:rsidP="004C76FE">
                  <w:pPr>
                    <w:pStyle w:val="ConsPlusNormal"/>
                    <w:framePr w:hSpace="180" w:wrap="around" w:hAnchor="margin" w:xAlign="center" w:y="-1695"/>
                    <w:jc w:val="center"/>
                  </w:pPr>
                  <w:r>
                    <w:t>0</w:t>
                  </w:r>
                </w:p>
              </w:tc>
            </w:tr>
            <w:tr w:rsidR="004C76FE" w:rsidTr="00433AE2">
              <w:tc>
                <w:tcPr>
                  <w:tcW w:w="3256" w:type="dxa"/>
                </w:tcPr>
                <w:p w:rsidR="004C76FE" w:rsidRDefault="004C76FE" w:rsidP="004C76FE">
                  <w:pPr>
                    <w:pStyle w:val="ConsPlusNormal"/>
                    <w:framePr w:hSpace="180" w:wrap="around" w:hAnchor="margin" w:xAlign="center" w:y="-1695"/>
                  </w:pPr>
                  <w:r>
                    <w:t>Расчеты по приобретению непроизведенных активов</w:t>
                  </w:r>
                </w:p>
              </w:tc>
              <w:tc>
                <w:tcPr>
                  <w:tcW w:w="1275" w:type="dxa"/>
                </w:tcPr>
                <w:p w:rsidR="004C76FE" w:rsidRDefault="004C76FE" w:rsidP="004C76FE">
                  <w:pPr>
                    <w:pStyle w:val="ConsPlusNormal"/>
                    <w:framePr w:hSpace="180" w:wrap="around" w:hAnchor="margin" w:xAlign="center" w:y="-1695"/>
                    <w:jc w:val="center"/>
                  </w:pPr>
                  <w:r>
                    <w:t>0</w:t>
                  </w:r>
                </w:p>
              </w:tc>
              <w:tc>
                <w:tcPr>
                  <w:tcW w:w="1381" w:type="dxa"/>
                </w:tcPr>
                <w:p w:rsidR="004C76FE" w:rsidRDefault="004C76FE" w:rsidP="004C76FE">
                  <w:pPr>
                    <w:pStyle w:val="ConsPlusNormal"/>
                    <w:framePr w:hSpace="180" w:wrap="around" w:hAnchor="margin" w:xAlign="center" w:y="-1695"/>
                    <w:jc w:val="center"/>
                  </w:pPr>
                  <w:r>
                    <w:t>0</w:t>
                  </w:r>
                </w:p>
              </w:tc>
              <w:tc>
                <w:tcPr>
                  <w:tcW w:w="1171" w:type="dxa"/>
                </w:tcPr>
                <w:p w:rsidR="004C76FE" w:rsidRDefault="004C76FE" w:rsidP="004C76FE">
                  <w:pPr>
                    <w:pStyle w:val="ConsPlusNormal"/>
                    <w:framePr w:hSpace="180" w:wrap="around" w:hAnchor="margin" w:xAlign="center" w:y="-1695"/>
                    <w:jc w:val="center"/>
                  </w:pPr>
                  <w:r>
                    <w:t>3</w:t>
                  </w:r>
                </w:p>
              </w:tc>
              <w:tc>
                <w:tcPr>
                  <w:tcW w:w="1134" w:type="dxa"/>
                </w:tcPr>
                <w:p w:rsidR="004C76FE" w:rsidRDefault="004C76FE" w:rsidP="004C76FE">
                  <w:pPr>
                    <w:pStyle w:val="ConsPlusNormal"/>
                    <w:framePr w:hSpace="180" w:wrap="around" w:hAnchor="margin" w:xAlign="center" w:y="-1695"/>
                    <w:jc w:val="center"/>
                  </w:pPr>
                  <w:r>
                    <w:t>0</w:t>
                  </w:r>
                </w:p>
              </w:tc>
              <w:tc>
                <w:tcPr>
                  <w:tcW w:w="1276" w:type="dxa"/>
                </w:tcPr>
                <w:p w:rsidR="004C76FE" w:rsidRDefault="004C76FE" w:rsidP="004C76FE">
                  <w:pPr>
                    <w:pStyle w:val="ConsPlusNormal"/>
                    <w:framePr w:hSpace="180" w:wrap="around" w:hAnchor="margin" w:xAlign="center" w:y="-1695"/>
                    <w:jc w:val="center"/>
                  </w:pPr>
                  <w:r>
                    <w:t>2</w:t>
                  </w:r>
                </w:p>
              </w:tc>
              <w:tc>
                <w:tcPr>
                  <w:tcW w:w="992" w:type="dxa"/>
                </w:tcPr>
                <w:p w:rsidR="004C76FE" w:rsidRDefault="004C76FE" w:rsidP="004C76FE">
                  <w:pPr>
                    <w:pStyle w:val="ConsPlusNormal"/>
                    <w:framePr w:hSpace="180" w:wrap="around" w:hAnchor="margin" w:xAlign="center" w:y="-1695"/>
                    <w:jc w:val="center"/>
                  </w:pPr>
                  <w:r>
                    <w:t>3</w:t>
                  </w:r>
                </w:p>
              </w:tc>
              <w:tc>
                <w:tcPr>
                  <w:tcW w:w="1276" w:type="dxa"/>
                </w:tcPr>
                <w:p w:rsidR="004C76FE" w:rsidRDefault="004C76FE" w:rsidP="004C76FE">
                  <w:pPr>
                    <w:pStyle w:val="ConsPlusNormal"/>
                    <w:framePr w:hSpace="180" w:wrap="around" w:hAnchor="margin" w:xAlign="center" w:y="-1695"/>
                    <w:jc w:val="center"/>
                  </w:pPr>
                  <w:r>
                    <w:t>3</w:t>
                  </w:r>
                </w:p>
              </w:tc>
              <w:tc>
                <w:tcPr>
                  <w:tcW w:w="1275" w:type="dxa"/>
                </w:tcPr>
                <w:p w:rsidR="004C76FE" w:rsidRDefault="004C76FE" w:rsidP="004C76FE">
                  <w:pPr>
                    <w:pStyle w:val="ConsPlusNormal"/>
                    <w:framePr w:hSpace="180" w:wrap="around" w:hAnchor="margin" w:xAlign="center" w:y="-1695"/>
                    <w:jc w:val="center"/>
                  </w:pPr>
                  <w:r>
                    <w:t>0</w:t>
                  </w:r>
                </w:p>
              </w:tc>
              <w:tc>
                <w:tcPr>
                  <w:tcW w:w="647" w:type="dxa"/>
                </w:tcPr>
                <w:p w:rsidR="004C76FE" w:rsidRDefault="004C76FE" w:rsidP="004C76FE">
                  <w:pPr>
                    <w:pStyle w:val="ConsPlusNormal"/>
                    <w:framePr w:hSpace="180" w:wrap="around" w:hAnchor="margin" w:xAlign="center" w:y="-1695"/>
                    <w:jc w:val="center"/>
                  </w:pPr>
                  <w:r>
                    <w:t>0</w:t>
                  </w:r>
                </w:p>
              </w:tc>
              <w:tc>
                <w:tcPr>
                  <w:tcW w:w="1196" w:type="dxa"/>
                  <w:gridSpan w:val="2"/>
                </w:tcPr>
                <w:p w:rsidR="004C76FE" w:rsidRDefault="004C76FE" w:rsidP="004C76FE">
                  <w:pPr>
                    <w:pStyle w:val="ConsPlusNormal"/>
                    <w:framePr w:hSpace="180" w:wrap="around" w:hAnchor="margin" w:xAlign="center" w:y="-1695"/>
                    <w:jc w:val="center"/>
                  </w:pPr>
                  <w:r>
                    <w:t>0</w:t>
                  </w:r>
                </w:p>
              </w:tc>
            </w:tr>
            <w:tr w:rsidR="004C76FE" w:rsidTr="00433AE2">
              <w:tc>
                <w:tcPr>
                  <w:tcW w:w="3256" w:type="dxa"/>
                </w:tcPr>
                <w:p w:rsidR="004C76FE" w:rsidRDefault="004C76FE" w:rsidP="004C76FE">
                  <w:pPr>
                    <w:pStyle w:val="ConsPlusNormal"/>
                    <w:framePr w:hSpace="180" w:wrap="around" w:hAnchor="margin" w:xAlign="center" w:y="-1695"/>
                  </w:pPr>
                  <w:r>
                    <w:t>Увеличение кредиторской задолженности по приобретению непроизведенных активов</w:t>
                  </w:r>
                </w:p>
              </w:tc>
              <w:tc>
                <w:tcPr>
                  <w:tcW w:w="1275" w:type="dxa"/>
                </w:tcPr>
                <w:p w:rsidR="004C76FE" w:rsidRDefault="004C76FE" w:rsidP="004C76FE">
                  <w:pPr>
                    <w:pStyle w:val="ConsPlusNormal"/>
                    <w:framePr w:hSpace="180" w:wrap="around" w:hAnchor="margin" w:xAlign="center" w:y="-1695"/>
                    <w:jc w:val="center"/>
                  </w:pPr>
                  <w:r>
                    <w:t>0</w:t>
                  </w:r>
                </w:p>
              </w:tc>
              <w:tc>
                <w:tcPr>
                  <w:tcW w:w="1381" w:type="dxa"/>
                </w:tcPr>
                <w:p w:rsidR="004C76FE" w:rsidRDefault="004C76FE" w:rsidP="004C76FE">
                  <w:pPr>
                    <w:pStyle w:val="ConsPlusNormal"/>
                    <w:framePr w:hSpace="180" w:wrap="around" w:hAnchor="margin" w:xAlign="center" w:y="-1695"/>
                    <w:jc w:val="center"/>
                  </w:pPr>
                  <w:r>
                    <w:t>0</w:t>
                  </w:r>
                </w:p>
              </w:tc>
              <w:tc>
                <w:tcPr>
                  <w:tcW w:w="1171" w:type="dxa"/>
                </w:tcPr>
                <w:p w:rsidR="004C76FE" w:rsidRDefault="004C76FE" w:rsidP="004C76FE">
                  <w:pPr>
                    <w:pStyle w:val="ConsPlusNormal"/>
                    <w:framePr w:hSpace="180" w:wrap="around" w:hAnchor="margin" w:xAlign="center" w:y="-1695"/>
                    <w:jc w:val="center"/>
                  </w:pPr>
                  <w:r>
                    <w:t>3</w:t>
                  </w:r>
                </w:p>
              </w:tc>
              <w:tc>
                <w:tcPr>
                  <w:tcW w:w="1134" w:type="dxa"/>
                </w:tcPr>
                <w:p w:rsidR="004C76FE" w:rsidRDefault="004C76FE" w:rsidP="004C76FE">
                  <w:pPr>
                    <w:pStyle w:val="ConsPlusNormal"/>
                    <w:framePr w:hSpace="180" w:wrap="around" w:hAnchor="margin" w:xAlign="center" w:y="-1695"/>
                    <w:jc w:val="center"/>
                  </w:pPr>
                  <w:r>
                    <w:t>0</w:t>
                  </w:r>
                </w:p>
              </w:tc>
              <w:tc>
                <w:tcPr>
                  <w:tcW w:w="1276" w:type="dxa"/>
                </w:tcPr>
                <w:p w:rsidR="004C76FE" w:rsidRDefault="004C76FE" w:rsidP="004C76FE">
                  <w:pPr>
                    <w:pStyle w:val="ConsPlusNormal"/>
                    <w:framePr w:hSpace="180" w:wrap="around" w:hAnchor="margin" w:xAlign="center" w:y="-1695"/>
                    <w:jc w:val="center"/>
                  </w:pPr>
                  <w:r>
                    <w:t>2</w:t>
                  </w:r>
                </w:p>
              </w:tc>
              <w:tc>
                <w:tcPr>
                  <w:tcW w:w="992" w:type="dxa"/>
                </w:tcPr>
                <w:p w:rsidR="004C76FE" w:rsidRDefault="004C76FE" w:rsidP="004C76FE">
                  <w:pPr>
                    <w:pStyle w:val="ConsPlusNormal"/>
                    <w:framePr w:hSpace="180" w:wrap="around" w:hAnchor="margin" w:xAlign="center" w:y="-1695"/>
                    <w:jc w:val="center"/>
                  </w:pPr>
                  <w:r>
                    <w:t>3</w:t>
                  </w:r>
                </w:p>
              </w:tc>
              <w:tc>
                <w:tcPr>
                  <w:tcW w:w="1276" w:type="dxa"/>
                </w:tcPr>
                <w:p w:rsidR="004C76FE" w:rsidRDefault="004C76FE" w:rsidP="004C76FE">
                  <w:pPr>
                    <w:pStyle w:val="ConsPlusNormal"/>
                    <w:framePr w:hSpace="180" w:wrap="around" w:hAnchor="margin" w:xAlign="center" w:y="-1695"/>
                    <w:jc w:val="center"/>
                  </w:pPr>
                  <w:r>
                    <w:t>3</w:t>
                  </w:r>
                </w:p>
              </w:tc>
              <w:tc>
                <w:tcPr>
                  <w:tcW w:w="1275" w:type="dxa"/>
                </w:tcPr>
                <w:p w:rsidR="004C76FE" w:rsidRDefault="004C76FE" w:rsidP="004C76FE">
                  <w:pPr>
                    <w:pStyle w:val="ConsPlusNormal"/>
                    <w:framePr w:hSpace="180" w:wrap="around" w:hAnchor="margin" w:xAlign="center" w:y="-1695"/>
                    <w:jc w:val="center"/>
                  </w:pPr>
                  <w:r>
                    <w:t>7</w:t>
                  </w:r>
                </w:p>
              </w:tc>
              <w:tc>
                <w:tcPr>
                  <w:tcW w:w="647" w:type="dxa"/>
                </w:tcPr>
                <w:p w:rsidR="004C76FE" w:rsidRDefault="004C76FE" w:rsidP="004C76FE">
                  <w:pPr>
                    <w:pStyle w:val="ConsPlusNormal"/>
                    <w:framePr w:hSpace="180" w:wrap="around" w:hAnchor="margin" w:xAlign="center" w:y="-1695"/>
                    <w:jc w:val="center"/>
                  </w:pPr>
                  <w:r>
                    <w:t>3</w:t>
                  </w:r>
                </w:p>
              </w:tc>
              <w:tc>
                <w:tcPr>
                  <w:tcW w:w="1196" w:type="dxa"/>
                  <w:gridSpan w:val="2"/>
                </w:tcPr>
                <w:p w:rsidR="004C76FE" w:rsidRDefault="004C76FE" w:rsidP="004C76FE">
                  <w:pPr>
                    <w:pStyle w:val="ConsPlusNormal"/>
                    <w:framePr w:hSpace="180" w:wrap="around" w:hAnchor="margin" w:xAlign="center" w:y="-1695"/>
                    <w:jc w:val="center"/>
                  </w:pPr>
                  <w:r>
                    <w:t>0</w:t>
                  </w:r>
                </w:p>
              </w:tc>
            </w:tr>
            <w:tr w:rsidR="004C76FE" w:rsidTr="00433AE2">
              <w:tc>
                <w:tcPr>
                  <w:tcW w:w="3256" w:type="dxa"/>
                </w:tcPr>
                <w:p w:rsidR="004C76FE" w:rsidRDefault="004C76FE" w:rsidP="004C76FE">
                  <w:pPr>
                    <w:pStyle w:val="ConsPlusNormal"/>
                    <w:framePr w:hSpace="180" w:wrap="around" w:hAnchor="margin" w:xAlign="center" w:y="-1695"/>
                  </w:pPr>
                  <w:r>
                    <w:t>Уменьшение кредиторской задолженности по приобретению непроизведенных активов</w:t>
                  </w:r>
                </w:p>
              </w:tc>
              <w:tc>
                <w:tcPr>
                  <w:tcW w:w="1275" w:type="dxa"/>
                </w:tcPr>
                <w:p w:rsidR="004C76FE" w:rsidRDefault="004C76FE" w:rsidP="004C76FE">
                  <w:pPr>
                    <w:pStyle w:val="ConsPlusNormal"/>
                    <w:framePr w:hSpace="180" w:wrap="around" w:hAnchor="margin" w:xAlign="center" w:y="-1695"/>
                    <w:jc w:val="center"/>
                  </w:pPr>
                  <w:r>
                    <w:t>0</w:t>
                  </w:r>
                </w:p>
              </w:tc>
              <w:tc>
                <w:tcPr>
                  <w:tcW w:w="1381" w:type="dxa"/>
                </w:tcPr>
                <w:p w:rsidR="004C76FE" w:rsidRDefault="004C76FE" w:rsidP="004C76FE">
                  <w:pPr>
                    <w:pStyle w:val="ConsPlusNormal"/>
                    <w:framePr w:hSpace="180" w:wrap="around" w:hAnchor="margin" w:xAlign="center" w:y="-1695"/>
                    <w:jc w:val="center"/>
                  </w:pPr>
                  <w:r>
                    <w:t>0</w:t>
                  </w:r>
                </w:p>
              </w:tc>
              <w:tc>
                <w:tcPr>
                  <w:tcW w:w="1171" w:type="dxa"/>
                </w:tcPr>
                <w:p w:rsidR="004C76FE" w:rsidRDefault="004C76FE" w:rsidP="004C76FE">
                  <w:pPr>
                    <w:pStyle w:val="ConsPlusNormal"/>
                    <w:framePr w:hSpace="180" w:wrap="around" w:hAnchor="margin" w:xAlign="center" w:y="-1695"/>
                    <w:jc w:val="center"/>
                  </w:pPr>
                  <w:r>
                    <w:t>3</w:t>
                  </w:r>
                </w:p>
              </w:tc>
              <w:tc>
                <w:tcPr>
                  <w:tcW w:w="1134" w:type="dxa"/>
                </w:tcPr>
                <w:p w:rsidR="004C76FE" w:rsidRDefault="004C76FE" w:rsidP="004C76FE">
                  <w:pPr>
                    <w:pStyle w:val="ConsPlusNormal"/>
                    <w:framePr w:hSpace="180" w:wrap="around" w:hAnchor="margin" w:xAlign="center" w:y="-1695"/>
                    <w:jc w:val="center"/>
                  </w:pPr>
                  <w:r>
                    <w:t>0</w:t>
                  </w:r>
                </w:p>
              </w:tc>
              <w:tc>
                <w:tcPr>
                  <w:tcW w:w="1276" w:type="dxa"/>
                </w:tcPr>
                <w:p w:rsidR="004C76FE" w:rsidRDefault="004C76FE" w:rsidP="004C76FE">
                  <w:pPr>
                    <w:pStyle w:val="ConsPlusNormal"/>
                    <w:framePr w:hSpace="180" w:wrap="around" w:hAnchor="margin" w:xAlign="center" w:y="-1695"/>
                    <w:jc w:val="center"/>
                  </w:pPr>
                  <w:r>
                    <w:t>2</w:t>
                  </w:r>
                </w:p>
              </w:tc>
              <w:tc>
                <w:tcPr>
                  <w:tcW w:w="992" w:type="dxa"/>
                </w:tcPr>
                <w:p w:rsidR="004C76FE" w:rsidRDefault="004C76FE" w:rsidP="004C76FE">
                  <w:pPr>
                    <w:pStyle w:val="ConsPlusNormal"/>
                    <w:framePr w:hSpace="180" w:wrap="around" w:hAnchor="margin" w:xAlign="center" w:y="-1695"/>
                    <w:jc w:val="center"/>
                  </w:pPr>
                  <w:r>
                    <w:t>3</w:t>
                  </w:r>
                </w:p>
              </w:tc>
              <w:tc>
                <w:tcPr>
                  <w:tcW w:w="1276" w:type="dxa"/>
                </w:tcPr>
                <w:p w:rsidR="004C76FE" w:rsidRDefault="004C76FE" w:rsidP="004C76FE">
                  <w:pPr>
                    <w:pStyle w:val="ConsPlusNormal"/>
                    <w:framePr w:hSpace="180" w:wrap="around" w:hAnchor="margin" w:xAlign="center" w:y="-1695"/>
                    <w:jc w:val="center"/>
                  </w:pPr>
                  <w:r>
                    <w:t>3</w:t>
                  </w:r>
                </w:p>
              </w:tc>
              <w:tc>
                <w:tcPr>
                  <w:tcW w:w="1275" w:type="dxa"/>
                </w:tcPr>
                <w:p w:rsidR="004C76FE" w:rsidRDefault="004C76FE" w:rsidP="004C76FE">
                  <w:pPr>
                    <w:pStyle w:val="ConsPlusNormal"/>
                    <w:framePr w:hSpace="180" w:wrap="around" w:hAnchor="margin" w:xAlign="center" w:y="-1695"/>
                    <w:jc w:val="center"/>
                  </w:pPr>
                  <w:r>
                    <w:t>8</w:t>
                  </w:r>
                </w:p>
              </w:tc>
              <w:tc>
                <w:tcPr>
                  <w:tcW w:w="647" w:type="dxa"/>
                </w:tcPr>
                <w:p w:rsidR="004C76FE" w:rsidRDefault="004C76FE" w:rsidP="004C76FE">
                  <w:pPr>
                    <w:pStyle w:val="ConsPlusNormal"/>
                    <w:framePr w:hSpace="180" w:wrap="around" w:hAnchor="margin" w:xAlign="center" w:y="-1695"/>
                    <w:jc w:val="center"/>
                  </w:pPr>
                  <w:r>
                    <w:t>3</w:t>
                  </w:r>
                </w:p>
              </w:tc>
              <w:tc>
                <w:tcPr>
                  <w:tcW w:w="1196" w:type="dxa"/>
                  <w:gridSpan w:val="2"/>
                </w:tcPr>
                <w:p w:rsidR="004C76FE" w:rsidRDefault="004C76FE" w:rsidP="004C76FE">
                  <w:pPr>
                    <w:pStyle w:val="ConsPlusNormal"/>
                    <w:framePr w:hSpace="180" w:wrap="around" w:hAnchor="margin" w:xAlign="center" w:y="-1695"/>
                    <w:jc w:val="center"/>
                  </w:pPr>
                  <w:r>
                    <w:t>0</w:t>
                  </w:r>
                </w:p>
              </w:tc>
            </w:tr>
            <w:tr w:rsidR="004C76FE" w:rsidTr="00433AE2">
              <w:tc>
                <w:tcPr>
                  <w:tcW w:w="3256" w:type="dxa"/>
                </w:tcPr>
                <w:p w:rsidR="004C76FE" w:rsidRDefault="004C76FE" w:rsidP="004C76FE">
                  <w:pPr>
                    <w:pStyle w:val="ConsPlusNormal"/>
                    <w:framePr w:hSpace="180" w:wrap="around" w:hAnchor="margin" w:xAlign="center" w:y="-1695"/>
                  </w:pPr>
                  <w:r>
                    <w:t xml:space="preserve">Расчеты по приобретению </w:t>
                  </w:r>
                  <w:r>
                    <w:lastRenderedPageBreak/>
                    <w:t>материальных запасов</w:t>
                  </w:r>
                </w:p>
              </w:tc>
              <w:tc>
                <w:tcPr>
                  <w:tcW w:w="1275" w:type="dxa"/>
                </w:tcPr>
                <w:p w:rsidR="004C76FE" w:rsidRDefault="004C76FE" w:rsidP="004C76FE">
                  <w:pPr>
                    <w:pStyle w:val="ConsPlusNormal"/>
                    <w:framePr w:hSpace="180" w:wrap="around" w:hAnchor="margin" w:xAlign="center" w:y="-1695"/>
                    <w:jc w:val="center"/>
                  </w:pPr>
                  <w:r>
                    <w:lastRenderedPageBreak/>
                    <w:t>0</w:t>
                  </w:r>
                </w:p>
              </w:tc>
              <w:tc>
                <w:tcPr>
                  <w:tcW w:w="1381" w:type="dxa"/>
                </w:tcPr>
                <w:p w:rsidR="004C76FE" w:rsidRDefault="004C76FE" w:rsidP="004C76FE">
                  <w:pPr>
                    <w:pStyle w:val="ConsPlusNormal"/>
                    <w:framePr w:hSpace="180" w:wrap="around" w:hAnchor="margin" w:xAlign="center" w:y="-1695"/>
                    <w:jc w:val="center"/>
                  </w:pPr>
                  <w:r>
                    <w:t>0</w:t>
                  </w:r>
                </w:p>
              </w:tc>
              <w:tc>
                <w:tcPr>
                  <w:tcW w:w="1171" w:type="dxa"/>
                </w:tcPr>
                <w:p w:rsidR="004C76FE" w:rsidRDefault="004C76FE" w:rsidP="004C76FE">
                  <w:pPr>
                    <w:pStyle w:val="ConsPlusNormal"/>
                    <w:framePr w:hSpace="180" w:wrap="around" w:hAnchor="margin" w:xAlign="center" w:y="-1695"/>
                    <w:jc w:val="center"/>
                  </w:pPr>
                  <w:r>
                    <w:t>3</w:t>
                  </w:r>
                </w:p>
              </w:tc>
              <w:tc>
                <w:tcPr>
                  <w:tcW w:w="1134" w:type="dxa"/>
                </w:tcPr>
                <w:p w:rsidR="004C76FE" w:rsidRDefault="004C76FE" w:rsidP="004C76FE">
                  <w:pPr>
                    <w:pStyle w:val="ConsPlusNormal"/>
                    <w:framePr w:hSpace="180" w:wrap="around" w:hAnchor="margin" w:xAlign="center" w:y="-1695"/>
                    <w:jc w:val="center"/>
                  </w:pPr>
                  <w:r>
                    <w:t>0</w:t>
                  </w:r>
                </w:p>
              </w:tc>
              <w:tc>
                <w:tcPr>
                  <w:tcW w:w="1276" w:type="dxa"/>
                </w:tcPr>
                <w:p w:rsidR="004C76FE" w:rsidRDefault="004C76FE" w:rsidP="004C76FE">
                  <w:pPr>
                    <w:pStyle w:val="ConsPlusNormal"/>
                    <w:framePr w:hSpace="180" w:wrap="around" w:hAnchor="margin" w:xAlign="center" w:y="-1695"/>
                    <w:jc w:val="center"/>
                  </w:pPr>
                  <w:r>
                    <w:t>2</w:t>
                  </w:r>
                </w:p>
              </w:tc>
              <w:tc>
                <w:tcPr>
                  <w:tcW w:w="992" w:type="dxa"/>
                </w:tcPr>
                <w:p w:rsidR="004C76FE" w:rsidRDefault="004C76FE" w:rsidP="004C76FE">
                  <w:pPr>
                    <w:pStyle w:val="ConsPlusNormal"/>
                    <w:framePr w:hSpace="180" w:wrap="around" w:hAnchor="margin" w:xAlign="center" w:y="-1695"/>
                    <w:jc w:val="center"/>
                  </w:pPr>
                  <w:r>
                    <w:t>3</w:t>
                  </w:r>
                </w:p>
              </w:tc>
              <w:tc>
                <w:tcPr>
                  <w:tcW w:w="1276" w:type="dxa"/>
                </w:tcPr>
                <w:p w:rsidR="004C76FE" w:rsidRDefault="004C76FE" w:rsidP="004C76FE">
                  <w:pPr>
                    <w:pStyle w:val="ConsPlusNormal"/>
                    <w:framePr w:hSpace="180" w:wrap="around" w:hAnchor="margin" w:xAlign="center" w:y="-1695"/>
                    <w:jc w:val="center"/>
                  </w:pPr>
                  <w:r>
                    <w:t>4</w:t>
                  </w:r>
                </w:p>
              </w:tc>
              <w:tc>
                <w:tcPr>
                  <w:tcW w:w="1275" w:type="dxa"/>
                </w:tcPr>
                <w:p w:rsidR="004C76FE" w:rsidRDefault="004C76FE" w:rsidP="004C76FE">
                  <w:pPr>
                    <w:pStyle w:val="ConsPlusNormal"/>
                    <w:framePr w:hSpace="180" w:wrap="around" w:hAnchor="margin" w:xAlign="center" w:y="-1695"/>
                    <w:jc w:val="center"/>
                  </w:pPr>
                  <w:r>
                    <w:t>0</w:t>
                  </w:r>
                </w:p>
              </w:tc>
              <w:tc>
                <w:tcPr>
                  <w:tcW w:w="647" w:type="dxa"/>
                </w:tcPr>
                <w:p w:rsidR="004C76FE" w:rsidRDefault="004C76FE" w:rsidP="004C76FE">
                  <w:pPr>
                    <w:pStyle w:val="ConsPlusNormal"/>
                    <w:framePr w:hSpace="180" w:wrap="around" w:hAnchor="margin" w:xAlign="center" w:y="-1695"/>
                    <w:jc w:val="center"/>
                  </w:pPr>
                  <w:r>
                    <w:t>0</w:t>
                  </w:r>
                </w:p>
              </w:tc>
              <w:tc>
                <w:tcPr>
                  <w:tcW w:w="1196" w:type="dxa"/>
                  <w:gridSpan w:val="2"/>
                </w:tcPr>
                <w:p w:rsidR="004C76FE" w:rsidRDefault="004C76FE" w:rsidP="004C76FE">
                  <w:pPr>
                    <w:pStyle w:val="ConsPlusNormal"/>
                    <w:framePr w:hSpace="180" w:wrap="around" w:hAnchor="margin" w:xAlign="center" w:y="-1695"/>
                    <w:jc w:val="center"/>
                  </w:pPr>
                  <w:r>
                    <w:t>0</w:t>
                  </w:r>
                </w:p>
              </w:tc>
            </w:tr>
            <w:tr w:rsidR="004C76FE" w:rsidTr="00433AE2">
              <w:tc>
                <w:tcPr>
                  <w:tcW w:w="3256" w:type="dxa"/>
                </w:tcPr>
                <w:p w:rsidR="004C76FE" w:rsidRDefault="004C76FE" w:rsidP="004C76FE">
                  <w:pPr>
                    <w:pStyle w:val="ConsPlusNormal"/>
                    <w:framePr w:hSpace="180" w:wrap="around" w:hAnchor="margin" w:xAlign="center" w:y="-1695"/>
                  </w:pPr>
                  <w:r>
                    <w:lastRenderedPageBreak/>
                    <w:t>Увеличение кредиторской задолженности по приобретению материальных запасов</w:t>
                  </w:r>
                </w:p>
              </w:tc>
              <w:tc>
                <w:tcPr>
                  <w:tcW w:w="1275" w:type="dxa"/>
                </w:tcPr>
                <w:p w:rsidR="004C76FE" w:rsidRDefault="004C76FE" w:rsidP="004C76FE">
                  <w:pPr>
                    <w:pStyle w:val="ConsPlusNormal"/>
                    <w:framePr w:hSpace="180" w:wrap="around" w:hAnchor="margin" w:xAlign="center" w:y="-1695"/>
                    <w:jc w:val="center"/>
                  </w:pPr>
                  <w:r>
                    <w:t>0</w:t>
                  </w:r>
                </w:p>
              </w:tc>
              <w:tc>
                <w:tcPr>
                  <w:tcW w:w="1381" w:type="dxa"/>
                </w:tcPr>
                <w:p w:rsidR="004C76FE" w:rsidRDefault="004C76FE" w:rsidP="004C76FE">
                  <w:pPr>
                    <w:pStyle w:val="ConsPlusNormal"/>
                    <w:framePr w:hSpace="180" w:wrap="around" w:hAnchor="margin" w:xAlign="center" w:y="-1695"/>
                    <w:jc w:val="center"/>
                  </w:pPr>
                  <w:r>
                    <w:t>0</w:t>
                  </w:r>
                </w:p>
              </w:tc>
              <w:tc>
                <w:tcPr>
                  <w:tcW w:w="1171" w:type="dxa"/>
                </w:tcPr>
                <w:p w:rsidR="004C76FE" w:rsidRDefault="004C76FE" w:rsidP="004C76FE">
                  <w:pPr>
                    <w:pStyle w:val="ConsPlusNormal"/>
                    <w:framePr w:hSpace="180" w:wrap="around" w:hAnchor="margin" w:xAlign="center" w:y="-1695"/>
                    <w:jc w:val="center"/>
                  </w:pPr>
                  <w:r>
                    <w:t>3</w:t>
                  </w:r>
                </w:p>
              </w:tc>
              <w:tc>
                <w:tcPr>
                  <w:tcW w:w="1134" w:type="dxa"/>
                </w:tcPr>
                <w:p w:rsidR="004C76FE" w:rsidRDefault="004C76FE" w:rsidP="004C76FE">
                  <w:pPr>
                    <w:pStyle w:val="ConsPlusNormal"/>
                    <w:framePr w:hSpace="180" w:wrap="around" w:hAnchor="margin" w:xAlign="center" w:y="-1695"/>
                    <w:jc w:val="center"/>
                  </w:pPr>
                  <w:r>
                    <w:t>0</w:t>
                  </w:r>
                </w:p>
              </w:tc>
              <w:tc>
                <w:tcPr>
                  <w:tcW w:w="1276" w:type="dxa"/>
                </w:tcPr>
                <w:p w:rsidR="004C76FE" w:rsidRDefault="004C76FE" w:rsidP="004C76FE">
                  <w:pPr>
                    <w:pStyle w:val="ConsPlusNormal"/>
                    <w:framePr w:hSpace="180" w:wrap="around" w:hAnchor="margin" w:xAlign="center" w:y="-1695"/>
                    <w:jc w:val="center"/>
                  </w:pPr>
                  <w:r>
                    <w:t>2</w:t>
                  </w:r>
                </w:p>
              </w:tc>
              <w:tc>
                <w:tcPr>
                  <w:tcW w:w="992" w:type="dxa"/>
                </w:tcPr>
                <w:p w:rsidR="004C76FE" w:rsidRDefault="004C76FE" w:rsidP="004C76FE">
                  <w:pPr>
                    <w:pStyle w:val="ConsPlusNormal"/>
                    <w:framePr w:hSpace="180" w:wrap="around" w:hAnchor="margin" w:xAlign="center" w:y="-1695"/>
                    <w:jc w:val="center"/>
                  </w:pPr>
                  <w:r>
                    <w:t>3</w:t>
                  </w:r>
                </w:p>
              </w:tc>
              <w:tc>
                <w:tcPr>
                  <w:tcW w:w="1276" w:type="dxa"/>
                </w:tcPr>
                <w:p w:rsidR="004C76FE" w:rsidRDefault="004C76FE" w:rsidP="004C76FE">
                  <w:pPr>
                    <w:pStyle w:val="ConsPlusNormal"/>
                    <w:framePr w:hSpace="180" w:wrap="around" w:hAnchor="margin" w:xAlign="center" w:y="-1695"/>
                    <w:jc w:val="center"/>
                  </w:pPr>
                  <w:r>
                    <w:t>4</w:t>
                  </w:r>
                </w:p>
              </w:tc>
              <w:tc>
                <w:tcPr>
                  <w:tcW w:w="1275" w:type="dxa"/>
                </w:tcPr>
                <w:p w:rsidR="004C76FE" w:rsidRDefault="004C76FE" w:rsidP="004C76FE">
                  <w:pPr>
                    <w:pStyle w:val="ConsPlusNormal"/>
                    <w:framePr w:hSpace="180" w:wrap="around" w:hAnchor="margin" w:xAlign="center" w:y="-1695"/>
                    <w:jc w:val="center"/>
                  </w:pPr>
                  <w:r>
                    <w:t>7</w:t>
                  </w:r>
                </w:p>
              </w:tc>
              <w:tc>
                <w:tcPr>
                  <w:tcW w:w="647" w:type="dxa"/>
                </w:tcPr>
                <w:p w:rsidR="004C76FE" w:rsidRDefault="004C76FE" w:rsidP="004C76FE">
                  <w:pPr>
                    <w:pStyle w:val="ConsPlusNormal"/>
                    <w:framePr w:hSpace="180" w:wrap="around" w:hAnchor="margin" w:xAlign="center" w:y="-1695"/>
                    <w:jc w:val="center"/>
                  </w:pPr>
                  <w:r>
                    <w:t>3</w:t>
                  </w:r>
                </w:p>
              </w:tc>
              <w:tc>
                <w:tcPr>
                  <w:tcW w:w="1196" w:type="dxa"/>
                  <w:gridSpan w:val="2"/>
                </w:tcPr>
                <w:p w:rsidR="004C76FE" w:rsidRDefault="004C76FE" w:rsidP="004C76FE">
                  <w:pPr>
                    <w:pStyle w:val="ConsPlusNormal"/>
                    <w:framePr w:hSpace="180" w:wrap="around" w:hAnchor="margin" w:xAlign="center" w:y="-1695"/>
                    <w:jc w:val="center"/>
                  </w:pPr>
                  <w:r>
                    <w:t>0</w:t>
                  </w:r>
                </w:p>
              </w:tc>
            </w:tr>
            <w:tr w:rsidR="004C76FE" w:rsidTr="00433AE2">
              <w:tc>
                <w:tcPr>
                  <w:tcW w:w="3256" w:type="dxa"/>
                </w:tcPr>
                <w:p w:rsidR="004C76FE" w:rsidRDefault="004C76FE" w:rsidP="004C76FE">
                  <w:pPr>
                    <w:pStyle w:val="ConsPlusNormal"/>
                    <w:framePr w:hSpace="180" w:wrap="around" w:hAnchor="margin" w:xAlign="center" w:y="-1695"/>
                  </w:pPr>
                  <w:r>
                    <w:t>Уменьшение кредиторской задолженности по приобретению материальных запасов</w:t>
                  </w:r>
                </w:p>
              </w:tc>
              <w:tc>
                <w:tcPr>
                  <w:tcW w:w="1275" w:type="dxa"/>
                </w:tcPr>
                <w:p w:rsidR="004C76FE" w:rsidRDefault="004C76FE" w:rsidP="004C76FE">
                  <w:pPr>
                    <w:pStyle w:val="ConsPlusNormal"/>
                    <w:framePr w:hSpace="180" w:wrap="around" w:hAnchor="margin" w:xAlign="center" w:y="-1695"/>
                    <w:jc w:val="center"/>
                  </w:pPr>
                  <w:r>
                    <w:t>0</w:t>
                  </w:r>
                </w:p>
              </w:tc>
              <w:tc>
                <w:tcPr>
                  <w:tcW w:w="1381" w:type="dxa"/>
                </w:tcPr>
                <w:p w:rsidR="004C76FE" w:rsidRDefault="004C76FE" w:rsidP="004C76FE">
                  <w:pPr>
                    <w:pStyle w:val="ConsPlusNormal"/>
                    <w:framePr w:hSpace="180" w:wrap="around" w:hAnchor="margin" w:xAlign="center" w:y="-1695"/>
                    <w:jc w:val="center"/>
                  </w:pPr>
                  <w:r>
                    <w:t>0</w:t>
                  </w:r>
                </w:p>
              </w:tc>
              <w:tc>
                <w:tcPr>
                  <w:tcW w:w="1171" w:type="dxa"/>
                </w:tcPr>
                <w:p w:rsidR="004C76FE" w:rsidRDefault="004C76FE" w:rsidP="004C76FE">
                  <w:pPr>
                    <w:pStyle w:val="ConsPlusNormal"/>
                    <w:framePr w:hSpace="180" w:wrap="around" w:hAnchor="margin" w:xAlign="center" w:y="-1695"/>
                    <w:jc w:val="center"/>
                  </w:pPr>
                  <w:r>
                    <w:t>3</w:t>
                  </w:r>
                </w:p>
              </w:tc>
              <w:tc>
                <w:tcPr>
                  <w:tcW w:w="1134" w:type="dxa"/>
                </w:tcPr>
                <w:p w:rsidR="004C76FE" w:rsidRDefault="004C76FE" w:rsidP="004C76FE">
                  <w:pPr>
                    <w:pStyle w:val="ConsPlusNormal"/>
                    <w:framePr w:hSpace="180" w:wrap="around" w:hAnchor="margin" w:xAlign="center" w:y="-1695"/>
                    <w:jc w:val="center"/>
                  </w:pPr>
                  <w:r>
                    <w:t>0</w:t>
                  </w:r>
                </w:p>
              </w:tc>
              <w:tc>
                <w:tcPr>
                  <w:tcW w:w="1276" w:type="dxa"/>
                </w:tcPr>
                <w:p w:rsidR="004C76FE" w:rsidRDefault="004C76FE" w:rsidP="004C76FE">
                  <w:pPr>
                    <w:pStyle w:val="ConsPlusNormal"/>
                    <w:framePr w:hSpace="180" w:wrap="around" w:hAnchor="margin" w:xAlign="center" w:y="-1695"/>
                    <w:jc w:val="center"/>
                  </w:pPr>
                  <w:r>
                    <w:t>2</w:t>
                  </w:r>
                </w:p>
              </w:tc>
              <w:tc>
                <w:tcPr>
                  <w:tcW w:w="992" w:type="dxa"/>
                </w:tcPr>
                <w:p w:rsidR="004C76FE" w:rsidRDefault="004C76FE" w:rsidP="004C76FE">
                  <w:pPr>
                    <w:pStyle w:val="ConsPlusNormal"/>
                    <w:framePr w:hSpace="180" w:wrap="around" w:hAnchor="margin" w:xAlign="center" w:y="-1695"/>
                    <w:jc w:val="center"/>
                  </w:pPr>
                  <w:r>
                    <w:t>3</w:t>
                  </w:r>
                </w:p>
              </w:tc>
              <w:tc>
                <w:tcPr>
                  <w:tcW w:w="1276" w:type="dxa"/>
                </w:tcPr>
                <w:p w:rsidR="004C76FE" w:rsidRDefault="004C76FE" w:rsidP="004C76FE">
                  <w:pPr>
                    <w:pStyle w:val="ConsPlusNormal"/>
                    <w:framePr w:hSpace="180" w:wrap="around" w:hAnchor="margin" w:xAlign="center" w:y="-1695"/>
                    <w:jc w:val="center"/>
                  </w:pPr>
                  <w:r>
                    <w:t>4</w:t>
                  </w:r>
                </w:p>
              </w:tc>
              <w:tc>
                <w:tcPr>
                  <w:tcW w:w="1275" w:type="dxa"/>
                </w:tcPr>
                <w:p w:rsidR="004C76FE" w:rsidRDefault="004C76FE" w:rsidP="004C76FE">
                  <w:pPr>
                    <w:pStyle w:val="ConsPlusNormal"/>
                    <w:framePr w:hSpace="180" w:wrap="around" w:hAnchor="margin" w:xAlign="center" w:y="-1695"/>
                    <w:jc w:val="center"/>
                  </w:pPr>
                  <w:r>
                    <w:t>8</w:t>
                  </w:r>
                </w:p>
              </w:tc>
              <w:tc>
                <w:tcPr>
                  <w:tcW w:w="647" w:type="dxa"/>
                </w:tcPr>
                <w:p w:rsidR="004C76FE" w:rsidRDefault="004C76FE" w:rsidP="004C76FE">
                  <w:pPr>
                    <w:pStyle w:val="ConsPlusNormal"/>
                    <w:framePr w:hSpace="180" w:wrap="around" w:hAnchor="margin" w:xAlign="center" w:y="-1695"/>
                    <w:jc w:val="center"/>
                  </w:pPr>
                  <w:r>
                    <w:t>3</w:t>
                  </w:r>
                </w:p>
              </w:tc>
              <w:tc>
                <w:tcPr>
                  <w:tcW w:w="1196" w:type="dxa"/>
                  <w:gridSpan w:val="2"/>
                </w:tcPr>
                <w:p w:rsidR="004C76FE" w:rsidRDefault="004C76FE" w:rsidP="004C76FE">
                  <w:pPr>
                    <w:pStyle w:val="ConsPlusNormal"/>
                    <w:framePr w:hSpace="180" w:wrap="around" w:hAnchor="margin" w:xAlign="center" w:y="-1695"/>
                    <w:jc w:val="center"/>
                  </w:pPr>
                  <w:r>
                    <w:t>0</w:t>
                  </w:r>
                </w:p>
              </w:tc>
            </w:tr>
            <w:tr w:rsidR="004C76FE" w:rsidTr="00433AE2">
              <w:tc>
                <w:tcPr>
                  <w:tcW w:w="3256" w:type="dxa"/>
                </w:tcPr>
                <w:p w:rsidR="004C76FE" w:rsidRDefault="004C76FE" w:rsidP="004C76FE">
                  <w:pPr>
                    <w:pStyle w:val="ConsPlusNormal"/>
                    <w:framePr w:hSpace="180" w:wrap="around" w:hAnchor="margin" w:xAlign="center" w:y="-1695"/>
                  </w:pPr>
                  <w:r>
                    <w:t>Расчеты по безвозмездным перечислениям текущего характера организациям</w:t>
                  </w:r>
                </w:p>
              </w:tc>
              <w:tc>
                <w:tcPr>
                  <w:tcW w:w="1275" w:type="dxa"/>
                </w:tcPr>
                <w:p w:rsidR="004C76FE" w:rsidRDefault="004C76FE" w:rsidP="004C76FE">
                  <w:pPr>
                    <w:pStyle w:val="ConsPlusNormal"/>
                    <w:framePr w:hSpace="180" w:wrap="around" w:hAnchor="margin" w:xAlign="center" w:y="-1695"/>
                    <w:jc w:val="center"/>
                  </w:pPr>
                  <w:r>
                    <w:t>0</w:t>
                  </w:r>
                </w:p>
              </w:tc>
              <w:tc>
                <w:tcPr>
                  <w:tcW w:w="1381" w:type="dxa"/>
                </w:tcPr>
                <w:p w:rsidR="004C76FE" w:rsidRDefault="004C76FE" w:rsidP="004C76FE">
                  <w:pPr>
                    <w:pStyle w:val="ConsPlusNormal"/>
                    <w:framePr w:hSpace="180" w:wrap="around" w:hAnchor="margin" w:xAlign="center" w:y="-1695"/>
                    <w:jc w:val="center"/>
                  </w:pPr>
                  <w:r>
                    <w:t>0</w:t>
                  </w:r>
                </w:p>
              </w:tc>
              <w:tc>
                <w:tcPr>
                  <w:tcW w:w="1171" w:type="dxa"/>
                </w:tcPr>
                <w:p w:rsidR="004C76FE" w:rsidRDefault="004C76FE" w:rsidP="004C76FE">
                  <w:pPr>
                    <w:pStyle w:val="ConsPlusNormal"/>
                    <w:framePr w:hSpace="180" w:wrap="around" w:hAnchor="margin" w:xAlign="center" w:y="-1695"/>
                    <w:jc w:val="center"/>
                  </w:pPr>
                  <w:r>
                    <w:t>3</w:t>
                  </w:r>
                </w:p>
              </w:tc>
              <w:tc>
                <w:tcPr>
                  <w:tcW w:w="1134" w:type="dxa"/>
                </w:tcPr>
                <w:p w:rsidR="004C76FE" w:rsidRDefault="004C76FE" w:rsidP="004C76FE">
                  <w:pPr>
                    <w:pStyle w:val="ConsPlusNormal"/>
                    <w:framePr w:hSpace="180" w:wrap="around" w:hAnchor="margin" w:xAlign="center" w:y="-1695"/>
                    <w:jc w:val="center"/>
                  </w:pPr>
                  <w:r>
                    <w:t>0</w:t>
                  </w:r>
                </w:p>
              </w:tc>
              <w:tc>
                <w:tcPr>
                  <w:tcW w:w="1276" w:type="dxa"/>
                </w:tcPr>
                <w:p w:rsidR="004C76FE" w:rsidRDefault="004C76FE" w:rsidP="004C76FE">
                  <w:pPr>
                    <w:pStyle w:val="ConsPlusNormal"/>
                    <w:framePr w:hSpace="180" w:wrap="around" w:hAnchor="margin" w:xAlign="center" w:y="-1695"/>
                    <w:jc w:val="center"/>
                  </w:pPr>
                  <w:r>
                    <w:t>2</w:t>
                  </w:r>
                </w:p>
              </w:tc>
              <w:tc>
                <w:tcPr>
                  <w:tcW w:w="992" w:type="dxa"/>
                </w:tcPr>
                <w:p w:rsidR="004C76FE" w:rsidRDefault="004C76FE" w:rsidP="004C76FE">
                  <w:pPr>
                    <w:pStyle w:val="ConsPlusNormal"/>
                    <w:framePr w:hSpace="180" w:wrap="around" w:hAnchor="margin" w:xAlign="center" w:y="-1695"/>
                    <w:jc w:val="center"/>
                  </w:pPr>
                  <w:r>
                    <w:t>4</w:t>
                  </w:r>
                </w:p>
              </w:tc>
              <w:tc>
                <w:tcPr>
                  <w:tcW w:w="1276" w:type="dxa"/>
                </w:tcPr>
                <w:p w:rsidR="004C76FE" w:rsidRDefault="004C76FE" w:rsidP="004C76FE">
                  <w:pPr>
                    <w:pStyle w:val="ConsPlusNormal"/>
                    <w:framePr w:hSpace="180" w:wrap="around" w:hAnchor="margin" w:xAlign="center" w:y="-1695"/>
                    <w:jc w:val="center"/>
                  </w:pPr>
                  <w:r>
                    <w:t>0</w:t>
                  </w:r>
                </w:p>
              </w:tc>
              <w:tc>
                <w:tcPr>
                  <w:tcW w:w="1275" w:type="dxa"/>
                </w:tcPr>
                <w:p w:rsidR="004C76FE" w:rsidRDefault="004C76FE" w:rsidP="004C76FE">
                  <w:pPr>
                    <w:pStyle w:val="ConsPlusNormal"/>
                    <w:framePr w:hSpace="180" w:wrap="around" w:hAnchor="margin" w:xAlign="center" w:y="-1695"/>
                    <w:jc w:val="center"/>
                  </w:pPr>
                  <w:r>
                    <w:t>0</w:t>
                  </w:r>
                </w:p>
              </w:tc>
              <w:tc>
                <w:tcPr>
                  <w:tcW w:w="647" w:type="dxa"/>
                </w:tcPr>
                <w:p w:rsidR="004C76FE" w:rsidRDefault="004C76FE" w:rsidP="004C76FE">
                  <w:pPr>
                    <w:pStyle w:val="ConsPlusNormal"/>
                    <w:framePr w:hSpace="180" w:wrap="around" w:hAnchor="margin" w:xAlign="center" w:y="-1695"/>
                    <w:jc w:val="center"/>
                  </w:pPr>
                  <w:r>
                    <w:t>0</w:t>
                  </w:r>
                </w:p>
              </w:tc>
              <w:tc>
                <w:tcPr>
                  <w:tcW w:w="1196" w:type="dxa"/>
                  <w:gridSpan w:val="2"/>
                </w:tcPr>
                <w:p w:rsidR="004C76FE" w:rsidRDefault="004C76FE" w:rsidP="004C76FE">
                  <w:pPr>
                    <w:pStyle w:val="ConsPlusNormal"/>
                    <w:framePr w:hSpace="180" w:wrap="around" w:hAnchor="margin" w:xAlign="center" w:y="-1695"/>
                    <w:jc w:val="center"/>
                  </w:pPr>
                  <w:r>
                    <w:t>0</w:t>
                  </w:r>
                </w:p>
              </w:tc>
            </w:tr>
            <w:tr w:rsidR="004C76FE" w:rsidTr="00433AE2">
              <w:tc>
                <w:tcPr>
                  <w:tcW w:w="3256" w:type="dxa"/>
                </w:tcPr>
                <w:p w:rsidR="004C76FE" w:rsidRDefault="004C76FE" w:rsidP="004C76FE">
                  <w:pPr>
                    <w:pStyle w:val="ConsPlusNormal"/>
                    <w:framePr w:hSpace="180" w:wrap="around" w:hAnchor="margin" w:xAlign="center" w:y="-1695"/>
                  </w:pPr>
                  <w:r>
                    <w:t>Расчеты по безвозмездным перечислениям текущего характера государственным (муниципальным) учреждениям</w:t>
                  </w:r>
                </w:p>
              </w:tc>
              <w:tc>
                <w:tcPr>
                  <w:tcW w:w="1275" w:type="dxa"/>
                </w:tcPr>
                <w:p w:rsidR="004C76FE" w:rsidRDefault="004C76FE" w:rsidP="004C76FE">
                  <w:pPr>
                    <w:pStyle w:val="ConsPlusNormal"/>
                    <w:framePr w:hSpace="180" w:wrap="around" w:hAnchor="margin" w:xAlign="center" w:y="-1695"/>
                    <w:jc w:val="center"/>
                  </w:pPr>
                  <w:r>
                    <w:t>0</w:t>
                  </w:r>
                </w:p>
              </w:tc>
              <w:tc>
                <w:tcPr>
                  <w:tcW w:w="1381" w:type="dxa"/>
                </w:tcPr>
                <w:p w:rsidR="004C76FE" w:rsidRDefault="004C76FE" w:rsidP="004C76FE">
                  <w:pPr>
                    <w:pStyle w:val="ConsPlusNormal"/>
                    <w:framePr w:hSpace="180" w:wrap="around" w:hAnchor="margin" w:xAlign="center" w:y="-1695"/>
                    <w:jc w:val="center"/>
                  </w:pPr>
                  <w:r>
                    <w:t>0</w:t>
                  </w:r>
                </w:p>
              </w:tc>
              <w:tc>
                <w:tcPr>
                  <w:tcW w:w="1171" w:type="dxa"/>
                </w:tcPr>
                <w:p w:rsidR="004C76FE" w:rsidRDefault="004C76FE" w:rsidP="004C76FE">
                  <w:pPr>
                    <w:pStyle w:val="ConsPlusNormal"/>
                    <w:framePr w:hSpace="180" w:wrap="around" w:hAnchor="margin" w:xAlign="center" w:y="-1695"/>
                    <w:jc w:val="center"/>
                  </w:pPr>
                  <w:r>
                    <w:t>3</w:t>
                  </w:r>
                </w:p>
              </w:tc>
              <w:tc>
                <w:tcPr>
                  <w:tcW w:w="1134" w:type="dxa"/>
                </w:tcPr>
                <w:p w:rsidR="004C76FE" w:rsidRDefault="004C76FE" w:rsidP="004C76FE">
                  <w:pPr>
                    <w:pStyle w:val="ConsPlusNormal"/>
                    <w:framePr w:hSpace="180" w:wrap="around" w:hAnchor="margin" w:xAlign="center" w:y="-1695"/>
                    <w:jc w:val="center"/>
                  </w:pPr>
                  <w:r>
                    <w:t>0</w:t>
                  </w:r>
                </w:p>
              </w:tc>
              <w:tc>
                <w:tcPr>
                  <w:tcW w:w="1276" w:type="dxa"/>
                </w:tcPr>
                <w:p w:rsidR="004C76FE" w:rsidRDefault="004C76FE" w:rsidP="004C76FE">
                  <w:pPr>
                    <w:pStyle w:val="ConsPlusNormal"/>
                    <w:framePr w:hSpace="180" w:wrap="around" w:hAnchor="margin" w:xAlign="center" w:y="-1695"/>
                    <w:jc w:val="center"/>
                  </w:pPr>
                  <w:r>
                    <w:t>2</w:t>
                  </w:r>
                </w:p>
              </w:tc>
              <w:tc>
                <w:tcPr>
                  <w:tcW w:w="992" w:type="dxa"/>
                </w:tcPr>
                <w:p w:rsidR="004C76FE" w:rsidRDefault="004C76FE" w:rsidP="004C76FE">
                  <w:pPr>
                    <w:pStyle w:val="ConsPlusNormal"/>
                    <w:framePr w:hSpace="180" w:wrap="around" w:hAnchor="margin" w:xAlign="center" w:y="-1695"/>
                    <w:jc w:val="center"/>
                  </w:pPr>
                  <w:r>
                    <w:t>4</w:t>
                  </w:r>
                </w:p>
              </w:tc>
              <w:tc>
                <w:tcPr>
                  <w:tcW w:w="1276" w:type="dxa"/>
                </w:tcPr>
                <w:p w:rsidR="004C76FE" w:rsidRDefault="004C76FE" w:rsidP="004C76FE">
                  <w:pPr>
                    <w:pStyle w:val="ConsPlusNormal"/>
                    <w:framePr w:hSpace="180" w:wrap="around" w:hAnchor="margin" w:xAlign="center" w:y="-1695"/>
                    <w:jc w:val="center"/>
                  </w:pPr>
                  <w:r>
                    <w:t>1</w:t>
                  </w:r>
                </w:p>
              </w:tc>
              <w:tc>
                <w:tcPr>
                  <w:tcW w:w="1275" w:type="dxa"/>
                </w:tcPr>
                <w:p w:rsidR="004C76FE" w:rsidRDefault="004C76FE" w:rsidP="004C76FE">
                  <w:pPr>
                    <w:pStyle w:val="ConsPlusNormal"/>
                    <w:framePr w:hSpace="180" w:wrap="around" w:hAnchor="margin" w:xAlign="center" w:y="-1695"/>
                    <w:jc w:val="center"/>
                  </w:pPr>
                  <w:r>
                    <w:t>0</w:t>
                  </w:r>
                </w:p>
              </w:tc>
              <w:tc>
                <w:tcPr>
                  <w:tcW w:w="647" w:type="dxa"/>
                </w:tcPr>
                <w:p w:rsidR="004C76FE" w:rsidRDefault="004C76FE" w:rsidP="004C76FE">
                  <w:pPr>
                    <w:pStyle w:val="ConsPlusNormal"/>
                    <w:framePr w:hSpace="180" w:wrap="around" w:hAnchor="margin" w:xAlign="center" w:y="-1695"/>
                    <w:jc w:val="center"/>
                  </w:pPr>
                  <w:r>
                    <w:t>0</w:t>
                  </w:r>
                </w:p>
              </w:tc>
              <w:tc>
                <w:tcPr>
                  <w:tcW w:w="1196" w:type="dxa"/>
                  <w:gridSpan w:val="2"/>
                </w:tcPr>
                <w:p w:rsidR="004C76FE" w:rsidRDefault="004C76FE" w:rsidP="004C76FE">
                  <w:pPr>
                    <w:pStyle w:val="ConsPlusNormal"/>
                    <w:framePr w:hSpace="180" w:wrap="around" w:hAnchor="margin" w:xAlign="center" w:y="-1695"/>
                    <w:jc w:val="center"/>
                  </w:pPr>
                  <w:r>
                    <w:t>0</w:t>
                  </w:r>
                </w:p>
              </w:tc>
            </w:tr>
            <w:tr w:rsidR="004C76FE" w:rsidTr="00433AE2">
              <w:tc>
                <w:tcPr>
                  <w:tcW w:w="3256" w:type="dxa"/>
                </w:tcPr>
                <w:p w:rsidR="004C76FE" w:rsidRDefault="004C76FE" w:rsidP="004C76FE">
                  <w:pPr>
                    <w:pStyle w:val="ConsPlusNormal"/>
                    <w:framePr w:hSpace="180" w:wrap="around" w:hAnchor="margin" w:xAlign="center" w:y="-1695"/>
                  </w:pPr>
                  <w:r>
                    <w:t>Увеличение кредиторской задолженности по безвозмездным перечислениям текущего характера государственным (муниципальным) учреждениям</w:t>
                  </w:r>
                </w:p>
              </w:tc>
              <w:tc>
                <w:tcPr>
                  <w:tcW w:w="1275" w:type="dxa"/>
                </w:tcPr>
                <w:p w:rsidR="004C76FE" w:rsidRDefault="004C76FE" w:rsidP="004C76FE">
                  <w:pPr>
                    <w:pStyle w:val="ConsPlusNormal"/>
                    <w:framePr w:hSpace="180" w:wrap="around" w:hAnchor="margin" w:xAlign="center" w:y="-1695"/>
                    <w:jc w:val="center"/>
                  </w:pPr>
                  <w:r>
                    <w:t>0</w:t>
                  </w:r>
                </w:p>
              </w:tc>
              <w:tc>
                <w:tcPr>
                  <w:tcW w:w="1381" w:type="dxa"/>
                </w:tcPr>
                <w:p w:rsidR="004C76FE" w:rsidRDefault="004C76FE" w:rsidP="004C76FE">
                  <w:pPr>
                    <w:pStyle w:val="ConsPlusNormal"/>
                    <w:framePr w:hSpace="180" w:wrap="around" w:hAnchor="margin" w:xAlign="center" w:y="-1695"/>
                    <w:jc w:val="center"/>
                  </w:pPr>
                  <w:r>
                    <w:t>0</w:t>
                  </w:r>
                </w:p>
              </w:tc>
              <w:tc>
                <w:tcPr>
                  <w:tcW w:w="1171" w:type="dxa"/>
                </w:tcPr>
                <w:p w:rsidR="004C76FE" w:rsidRDefault="004C76FE" w:rsidP="004C76FE">
                  <w:pPr>
                    <w:pStyle w:val="ConsPlusNormal"/>
                    <w:framePr w:hSpace="180" w:wrap="around" w:hAnchor="margin" w:xAlign="center" w:y="-1695"/>
                    <w:jc w:val="center"/>
                  </w:pPr>
                  <w:r>
                    <w:t>3</w:t>
                  </w:r>
                </w:p>
              </w:tc>
              <w:tc>
                <w:tcPr>
                  <w:tcW w:w="1134" w:type="dxa"/>
                </w:tcPr>
                <w:p w:rsidR="004C76FE" w:rsidRDefault="004C76FE" w:rsidP="004C76FE">
                  <w:pPr>
                    <w:pStyle w:val="ConsPlusNormal"/>
                    <w:framePr w:hSpace="180" w:wrap="around" w:hAnchor="margin" w:xAlign="center" w:y="-1695"/>
                    <w:jc w:val="center"/>
                  </w:pPr>
                  <w:r>
                    <w:t>0</w:t>
                  </w:r>
                </w:p>
              </w:tc>
              <w:tc>
                <w:tcPr>
                  <w:tcW w:w="1276" w:type="dxa"/>
                </w:tcPr>
                <w:p w:rsidR="004C76FE" w:rsidRDefault="004C76FE" w:rsidP="004C76FE">
                  <w:pPr>
                    <w:pStyle w:val="ConsPlusNormal"/>
                    <w:framePr w:hSpace="180" w:wrap="around" w:hAnchor="margin" w:xAlign="center" w:y="-1695"/>
                    <w:jc w:val="center"/>
                  </w:pPr>
                  <w:r>
                    <w:t>2</w:t>
                  </w:r>
                </w:p>
              </w:tc>
              <w:tc>
                <w:tcPr>
                  <w:tcW w:w="992" w:type="dxa"/>
                </w:tcPr>
                <w:p w:rsidR="004C76FE" w:rsidRDefault="004C76FE" w:rsidP="004C76FE">
                  <w:pPr>
                    <w:pStyle w:val="ConsPlusNormal"/>
                    <w:framePr w:hSpace="180" w:wrap="around" w:hAnchor="margin" w:xAlign="center" w:y="-1695"/>
                    <w:jc w:val="center"/>
                  </w:pPr>
                  <w:r>
                    <w:t>4</w:t>
                  </w:r>
                </w:p>
              </w:tc>
              <w:tc>
                <w:tcPr>
                  <w:tcW w:w="1276" w:type="dxa"/>
                </w:tcPr>
                <w:p w:rsidR="004C76FE" w:rsidRDefault="004C76FE" w:rsidP="004C76FE">
                  <w:pPr>
                    <w:pStyle w:val="ConsPlusNormal"/>
                    <w:framePr w:hSpace="180" w:wrap="around" w:hAnchor="margin" w:xAlign="center" w:y="-1695"/>
                    <w:jc w:val="center"/>
                  </w:pPr>
                  <w:r>
                    <w:t>1</w:t>
                  </w:r>
                </w:p>
              </w:tc>
              <w:tc>
                <w:tcPr>
                  <w:tcW w:w="1275" w:type="dxa"/>
                </w:tcPr>
                <w:p w:rsidR="004C76FE" w:rsidRDefault="004C76FE" w:rsidP="004C76FE">
                  <w:pPr>
                    <w:pStyle w:val="ConsPlusNormal"/>
                    <w:framePr w:hSpace="180" w:wrap="around" w:hAnchor="margin" w:xAlign="center" w:y="-1695"/>
                    <w:jc w:val="center"/>
                  </w:pPr>
                  <w:r>
                    <w:t>7</w:t>
                  </w:r>
                </w:p>
              </w:tc>
              <w:tc>
                <w:tcPr>
                  <w:tcW w:w="647" w:type="dxa"/>
                </w:tcPr>
                <w:p w:rsidR="004C76FE" w:rsidRDefault="004C76FE" w:rsidP="004C76FE">
                  <w:pPr>
                    <w:pStyle w:val="ConsPlusNormal"/>
                    <w:framePr w:hSpace="180" w:wrap="around" w:hAnchor="margin" w:xAlign="center" w:y="-1695"/>
                    <w:jc w:val="center"/>
                  </w:pPr>
                  <w:r>
                    <w:t>3</w:t>
                  </w:r>
                </w:p>
              </w:tc>
              <w:tc>
                <w:tcPr>
                  <w:tcW w:w="1196" w:type="dxa"/>
                  <w:gridSpan w:val="2"/>
                </w:tcPr>
                <w:p w:rsidR="004C76FE" w:rsidRDefault="004C76FE" w:rsidP="004C76FE">
                  <w:pPr>
                    <w:pStyle w:val="ConsPlusNormal"/>
                    <w:framePr w:hSpace="180" w:wrap="around" w:hAnchor="margin" w:xAlign="center" w:y="-1695"/>
                    <w:jc w:val="center"/>
                  </w:pPr>
                  <w:r>
                    <w:t>2</w:t>
                  </w:r>
                </w:p>
              </w:tc>
            </w:tr>
            <w:tr w:rsidR="004C0E37" w:rsidTr="00433AE2">
              <w:tc>
                <w:tcPr>
                  <w:tcW w:w="3256" w:type="dxa"/>
                </w:tcPr>
                <w:p w:rsidR="004C0E37" w:rsidRDefault="004C0E37" w:rsidP="004C0E37">
                  <w:pPr>
                    <w:pStyle w:val="ConsPlusNormal"/>
                    <w:framePr w:hSpace="180" w:wrap="around" w:hAnchor="margin" w:xAlign="center" w:y="-1695"/>
                  </w:pPr>
                  <w:r>
                    <w:t>Уменьшение кредиторской задолженности по безвозмездным перечислениям текущего характера государственным (муниципальным) учреждениям</w:t>
                  </w:r>
                </w:p>
              </w:tc>
              <w:tc>
                <w:tcPr>
                  <w:tcW w:w="1275" w:type="dxa"/>
                </w:tcPr>
                <w:p w:rsidR="004C0E37" w:rsidRDefault="004C0E37" w:rsidP="004C0E37">
                  <w:pPr>
                    <w:pStyle w:val="ConsPlusNormal"/>
                    <w:framePr w:hSpace="180" w:wrap="around" w:hAnchor="margin" w:xAlign="center" w:y="-1695"/>
                    <w:jc w:val="center"/>
                  </w:pPr>
                  <w:r>
                    <w:t>0</w:t>
                  </w:r>
                </w:p>
              </w:tc>
              <w:tc>
                <w:tcPr>
                  <w:tcW w:w="1381" w:type="dxa"/>
                </w:tcPr>
                <w:p w:rsidR="004C0E37" w:rsidRDefault="004C0E37" w:rsidP="004C0E37">
                  <w:pPr>
                    <w:pStyle w:val="ConsPlusNormal"/>
                    <w:framePr w:hSpace="180" w:wrap="around" w:hAnchor="margin" w:xAlign="center" w:y="-1695"/>
                    <w:jc w:val="center"/>
                  </w:pPr>
                  <w:r>
                    <w:t>0</w:t>
                  </w:r>
                </w:p>
              </w:tc>
              <w:tc>
                <w:tcPr>
                  <w:tcW w:w="1171" w:type="dxa"/>
                </w:tcPr>
                <w:p w:rsidR="004C0E37" w:rsidRDefault="004C0E37" w:rsidP="004C0E37">
                  <w:pPr>
                    <w:pStyle w:val="ConsPlusNormal"/>
                    <w:framePr w:hSpace="180" w:wrap="around" w:hAnchor="margin" w:xAlign="center" w:y="-1695"/>
                    <w:jc w:val="center"/>
                  </w:pPr>
                  <w:r>
                    <w:t>3</w:t>
                  </w:r>
                </w:p>
              </w:tc>
              <w:tc>
                <w:tcPr>
                  <w:tcW w:w="1134" w:type="dxa"/>
                </w:tcPr>
                <w:p w:rsidR="004C0E37" w:rsidRDefault="004C0E37" w:rsidP="004C0E37">
                  <w:pPr>
                    <w:pStyle w:val="ConsPlusNormal"/>
                    <w:framePr w:hSpace="180" w:wrap="around" w:hAnchor="margin" w:xAlign="center" w:y="-1695"/>
                    <w:jc w:val="center"/>
                  </w:pPr>
                  <w:r>
                    <w:t>0</w:t>
                  </w:r>
                </w:p>
              </w:tc>
              <w:tc>
                <w:tcPr>
                  <w:tcW w:w="1276" w:type="dxa"/>
                </w:tcPr>
                <w:p w:rsidR="004C0E37" w:rsidRDefault="004C0E37" w:rsidP="004C0E37">
                  <w:pPr>
                    <w:pStyle w:val="ConsPlusNormal"/>
                    <w:framePr w:hSpace="180" w:wrap="around" w:hAnchor="margin" w:xAlign="center" w:y="-1695"/>
                    <w:jc w:val="center"/>
                  </w:pPr>
                  <w:r>
                    <w:t>2</w:t>
                  </w:r>
                </w:p>
              </w:tc>
              <w:tc>
                <w:tcPr>
                  <w:tcW w:w="992" w:type="dxa"/>
                </w:tcPr>
                <w:p w:rsidR="004C0E37" w:rsidRDefault="004C0E37" w:rsidP="004C0E37">
                  <w:pPr>
                    <w:pStyle w:val="ConsPlusNormal"/>
                    <w:framePr w:hSpace="180" w:wrap="around" w:hAnchor="margin" w:xAlign="center" w:y="-1695"/>
                    <w:jc w:val="center"/>
                  </w:pPr>
                  <w:r>
                    <w:t>4</w:t>
                  </w:r>
                </w:p>
              </w:tc>
              <w:tc>
                <w:tcPr>
                  <w:tcW w:w="1276" w:type="dxa"/>
                </w:tcPr>
                <w:p w:rsidR="004C0E37" w:rsidRDefault="004C0E37" w:rsidP="004C0E37">
                  <w:pPr>
                    <w:pStyle w:val="ConsPlusNormal"/>
                    <w:framePr w:hSpace="180" w:wrap="around" w:hAnchor="margin" w:xAlign="center" w:y="-1695"/>
                    <w:jc w:val="center"/>
                  </w:pPr>
                  <w:r>
                    <w:t>1</w:t>
                  </w:r>
                </w:p>
              </w:tc>
              <w:tc>
                <w:tcPr>
                  <w:tcW w:w="1275" w:type="dxa"/>
                </w:tcPr>
                <w:p w:rsidR="004C0E37" w:rsidRDefault="004C0E37" w:rsidP="004C0E37">
                  <w:pPr>
                    <w:pStyle w:val="ConsPlusNormal"/>
                    <w:framePr w:hSpace="180" w:wrap="around" w:hAnchor="margin" w:xAlign="center" w:y="-1695"/>
                    <w:jc w:val="center"/>
                  </w:pPr>
                  <w:r>
                    <w:t>8</w:t>
                  </w:r>
                </w:p>
              </w:tc>
              <w:tc>
                <w:tcPr>
                  <w:tcW w:w="647" w:type="dxa"/>
                </w:tcPr>
                <w:p w:rsidR="004C0E37" w:rsidRDefault="004C0E37" w:rsidP="004C0E37">
                  <w:pPr>
                    <w:pStyle w:val="ConsPlusNormal"/>
                    <w:framePr w:hSpace="180" w:wrap="around" w:hAnchor="margin" w:xAlign="center" w:y="-1695"/>
                    <w:jc w:val="center"/>
                  </w:pPr>
                  <w:r>
                    <w:t>3</w:t>
                  </w:r>
                </w:p>
              </w:tc>
              <w:tc>
                <w:tcPr>
                  <w:tcW w:w="1196" w:type="dxa"/>
                  <w:gridSpan w:val="2"/>
                </w:tcPr>
                <w:p w:rsidR="004C0E37" w:rsidRDefault="004C0E37" w:rsidP="004C0E37">
                  <w:pPr>
                    <w:pStyle w:val="ConsPlusNormal"/>
                    <w:framePr w:hSpace="180" w:wrap="around" w:hAnchor="margin" w:xAlign="center" w:y="-1695"/>
                    <w:jc w:val="center"/>
                  </w:pPr>
                  <w:r>
                    <w:t>2</w:t>
                  </w:r>
                </w:p>
              </w:tc>
            </w:tr>
            <w:tr w:rsidR="004C0E37" w:rsidTr="00433AE2">
              <w:tc>
                <w:tcPr>
                  <w:tcW w:w="3256" w:type="dxa"/>
                </w:tcPr>
                <w:p w:rsidR="004C0E37" w:rsidRDefault="004C0E37" w:rsidP="004C0E37">
                  <w:pPr>
                    <w:pStyle w:val="ConsPlusNormal"/>
                    <w:framePr w:hSpace="180" w:wrap="around" w:hAnchor="margin" w:xAlign="center" w:y="-1695"/>
                  </w:pPr>
                  <w:r>
                    <w:t xml:space="preserve">Расчеты по безвозмездным перечислениям текущего </w:t>
                  </w:r>
                  <w:r>
                    <w:lastRenderedPageBreak/>
                    <w:t>характера финансовым организациям государственного сектора на производство</w:t>
                  </w:r>
                </w:p>
              </w:tc>
              <w:tc>
                <w:tcPr>
                  <w:tcW w:w="1275" w:type="dxa"/>
                </w:tcPr>
                <w:p w:rsidR="004C0E37" w:rsidRDefault="004C0E37" w:rsidP="004C0E37">
                  <w:pPr>
                    <w:pStyle w:val="ConsPlusNormal"/>
                    <w:framePr w:hSpace="180" w:wrap="around" w:hAnchor="margin" w:xAlign="center" w:y="-1695"/>
                    <w:jc w:val="center"/>
                  </w:pPr>
                  <w:r>
                    <w:lastRenderedPageBreak/>
                    <w:t>0</w:t>
                  </w:r>
                </w:p>
              </w:tc>
              <w:tc>
                <w:tcPr>
                  <w:tcW w:w="1381" w:type="dxa"/>
                </w:tcPr>
                <w:p w:rsidR="004C0E37" w:rsidRDefault="004C0E37" w:rsidP="004C0E37">
                  <w:pPr>
                    <w:pStyle w:val="ConsPlusNormal"/>
                    <w:framePr w:hSpace="180" w:wrap="around" w:hAnchor="margin" w:xAlign="center" w:y="-1695"/>
                    <w:jc w:val="center"/>
                  </w:pPr>
                  <w:r>
                    <w:t>0</w:t>
                  </w:r>
                </w:p>
              </w:tc>
              <w:tc>
                <w:tcPr>
                  <w:tcW w:w="1171" w:type="dxa"/>
                </w:tcPr>
                <w:p w:rsidR="004C0E37" w:rsidRDefault="004C0E37" w:rsidP="004C0E37">
                  <w:pPr>
                    <w:pStyle w:val="ConsPlusNormal"/>
                    <w:framePr w:hSpace="180" w:wrap="around" w:hAnchor="margin" w:xAlign="center" w:y="-1695"/>
                    <w:jc w:val="center"/>
                  </w:pPr>
                  <w:r>
                    <w:t>3</w:t>
                  </w:r>
                </w:p>
              </w:tc>
              <w:tc>
                <w:tcPr>
                  <w:tcW w:w="1134" w:type="dxa"/>
                </w:tcPr>
                <w:p w:rsidR="004C0E37" w:rsidRDefault="004C0E37" w:rsidP="004C0E37">
                  <w:pPr>
                    <w:pStyle w:val="ConsPlusNormal"/>
                    <w:framePr w:hSpace="180" w:wrap="around" w:hAnchor="margin" w:xAlign="center" w:y="-1695"/>
                    <w:jc w:val="center"/>
                  </w:pPr>
                  <w:r>
                    <w:t>0</w:t>
                  </w:r>
                </w:p>
              </w:tc>
              <w:tc>
                <w:tcPr>
                  <w:tcW w:w="1276" w:type="dxa"/>
                </w:tcPr>
                <w:p w:rsidR="004C0E37" w:rsidRDefault="004C0E37" w:rsidP="004C0E37">
                  <w:pPr>
                    <w:pStyle w:val="ConsPlusNormal"/>
                    <w:framePr w:hSpace="180" w:wrap="around" w:hAnchor="margin" w:xAlign="center" w:y="-1695"/>
                    <w:jc w:val="center"/>
                  </w:pPr>
                  <w:r>
                    <w:t>2</w:t>
                  </w:r>
                </w:p>
              </w:tc>
              <w:tc>
                <w:tcPr>
                  <w:tcW w:w="992" w:type="dxa"/>
                </w:tcPr>
                <w:p w:rsidR="004C0E37" w:rsidRDefault="004C0E37" w:rsidP="004C0E37">
                  <w:pPr>
                    <w:pStyle w:val="ConsPlusNormal"/>
                    <w:framePr w:hSpace="180" w:wrap="around" w:hAnchor="margin" w:xAlign="center" w:y="-1695"/>
                    <w:jc w:val="center"/>
                  </w:pPr>
                  <w:r>
                    <w:t>4</w:t>
                  </w:r>
                </w:p>
              </w:tc>
              <w:tc>
                <w:tcPr>
                  <w:tcW w:w="1276" w:type="dxa"/>
                </w:tcPr>
                <w:p w:rsidR="004C0E37" w:rsidRDefault="004C0E37" w:rsidP="004C0E37">
                  <w:pPr>
                    <w:pStyle w:val="ConsPlusNormal"/>
                    <w:framePr w:hSpace="180" w:wrap="around" w:hAnchor="margin" w:xAlign="center" w:y="-1695"/>
                    <w:jc w:val="center"/>
                  </w:pPr>
                  <w:r>
                    <w:t>2</w:t>
                  </w:r>
                </w:p>
              </w:tc>
              <w:tc>
                <w:tcPr>
                  <w:tcW w:w="1275" w:type="dxa"/>
                </w:tcPr>
                <w:p w:rsidR="004C0E37" w:rsidRDefault="004C0E37" w:rsidP="004C0E37">
                  <w:pPr>
                    <w:pStyle w:val="ConsPlusNormal"/>
                    <w:framePr w:hSpace="180" w:wrap="around" w:hAnchor="margin" w:xAlign="center" w:y="-1695"/>
                    <w:jc w:val="center"/>
                  </w:pPr>
                  <w:r>
                    <w:t>0</w:t>
                  </w:r>
                </w:p>
              </w:tc>
              <w:tc>
                <w:tcPr>
                  <w:tcW w:w="647" w:type="dxa"/>
                </w:tcPr>
                <w:p w:rsidR="004C0E37" w:rsidRDefault="004C0E37" w:rsidP="004C0E37">
                  <w:pPr>
                    <w:pStyle w:val="ConsPlusNormal"/>
                    <w:framePr w:hSpace="180" w:wrap="around" w:hAnchor="margin" w:xAlign="center" w:y="-1695"/>
                    <w:jc w:val="center"/>
                  </w:pPr>
                  <w:r>
                    <w:t>0</w:t>
                  </w:r>
                </w:p>
              </w:tc>
              <w:tc>
                <w:tcPr>
                  <w:tcW w:w="1196" w:type="dxa"/>
                  <w:gridSpan w:val="2"/>
                </w:tcPr>
                <w:p w:rsidR="004C0E37" w:rsidRDefault="004C0E37" w:rsidP="004C0E37">
                  <w:pPr>
                    <w:pStyle w:val="ConsPlusNormal"/>
                    <w:framePr w:hSpace="180" w:wrap="around" w:hAnchor="margin" w:xAlign="center" w:y="-1695"/>
                    <w:jc w:val="center"/>
                  </w:pPr>
                  <w:r>
                    <w:t>0</w:t>
                  </w:r>
                </w:p>
              </w:tc>
            </w:tr>
            <w:tr w:rsidR="004C0E37" w:rsidTr="00433AE2">
              <w:tc>
                <w:tcPr>
                  <w:tcW w:w="3256" w:type="dxa"/>
                </w:tcPr>
                <w:p w:rsidR="004C0E37" w:rsidRDefault="004C0E37" w:rsidP="004C0E37">
                  <w:pPr>
                    <w:pStyle w:val="ConsPlusNormal"/>
                    <w:framePr w:hSpace="180" w:wrap="around" w:hAnchor="margin" w:xAlign="center" w:y="-1695"/>
                  </w:pPr>
                  <w:r>
                    <w:lastRenderedPageBreak/>
                    <w:t>Увеличение кредиторской задолженности по безвозмездным перечислениям текущего характера финансовым организациям государственного сектора на производство</w:t>
                  </w:r>
                </w:p>
              </w:tc>
              <w:tc>
                <w:tcPr>
                  <w:tcW w:w="1275" w:type="dxa"/>
                </w:tcPr>
                <w:p w:rsidR="004C0E37" w:rsidRDefault="004C0E37" w:rsidP="004C0E37">
                  <w:pPr>
                    <w:pStyle w:val="ConsPlusNormal"/>
                    <w:framePr w:hSpace="180" w:wrap="around" w:hAnchor="margin" w:xAlign="center" w:y="-1695"/>
                    <w:jc w:val="center"/>
                  </w:pPr>
                  <w:r>
                    <w:t>0</w:t>
                  </w:r>
                </w:p>
              </w:tc>
              <w:tc>
                <w:tcPr>
                  <w:tcW w:w="1381" w:type="dxa"/>
                </w:tcPr>
                <w:p w:rsidR="004C0E37" w:rsidRDefault="004C0E37" w:rsidP="004C0E37">
                  <w:pPr>
                    <w:pStyle w:val="ConsPlusNormal"/>
                    <w:framePr w:hSpace="180" w:wrap="around" w:hAnchor="margin" w:xAlign="center" w:y="-1695"/>
                    <w:jc w:val="center"/>
                  </w:pPr>
                  <w:r>
                    <w:t>0</w:t>
                  </w:r>
                </w:p>
              </w:tc>
              <w:tc>
                <w:tcPr>
                  <w:tcW w:w="1171" w:type="dxa"/>
                </w:tcPr>
                <w:p w:rsidR="004C0E37" w:rsidRDefault="004C0E37" w:rsidP="004C0E37">
                  <w:pPr>
                    <w:pStyle w:val="ConsPlusNormal"/>
                    <w:framePr w:hSpace="180" w:wrap="around" w:hAnchor="margin" w:xAlign="center" w:y="-1695"/>
                    <w:jc w:val="center"/>
                  </w:pPr>
                  <w:r>
                    <w:t>3</w:t>
                  </w:r>
                </w:p>
              </w:tc>
              <w:tc>
                <w:tcPr>
                  <w:tcW w:w="1134" w:type="dxa"/>
                </w:tcPr>
                <w:p w:rsidR="004C0E37" w:rsidRDefault="004C0E37" w:rsidP="004C0E37">
                  <w:pPr>
                    <w:pStyle w:val="ConsPlusNormal"/>
                    <w:framePr w:hSpace="180" w:wrap="around" w:hAnchor="margin" w:xAlign="center" w:y="-1695"/>
                    <w:jc w:val="center"/>
                  </w:pPr>
                  <w:r>
                    <w:t>0</w:t>
                  </w:r>
                </w:p>
              </w:tc>
              <w:tc>
                <w:tcPr>
                  <w:tcW w:w="1276" w:type="dxa"/>
                </w:tcPr>
                <w:p w:rsidR="004C0E37" w:rsidRDefault="004C0E37" w:rsidP="004C0E37">
                  <w:pPr>
                    <w:pStyle w:val="ConsPlusNormal"/>
                    <w:framePr w:hSpace="180" w:wrap="around" w:hAnchor="margin" w:xAlign="center" w:y="-1695"/>
                    <w:jc w:val="center"/>
                  </w:pPr>
                  <w:r>
                    <w:t>2</w:t>
                  </w:r>
                </w:p>
              </w:tc>
              <w:tc>
                <w:tcPr>
                  <w:tcW w:w="992" w:type="dxa"/>
                </w:tcPr>
                <w:p w:rsidR="004C0E37" w:rsidRDefault="004C0E37" w:rsidP="004C0E37">
                  <w:pPr>
                    <w:pStyle w:val="ConsPlusNormal"/>
                    <w:framePr w:hSpace="180" w:wrap="around" w:hAnchor="margin" w:xAlign="center" w:y="-1695"/>
                    <w:jc w:val="center"/>
                  </w:pPr>
                  <w:r>
                    <w:t>4</w:t>
                  </w:r>
                </w:p>
              </w:tc>
              <w:tc>
                <w:tcPr>
                  <w:tcW w:w="1276" w:type="dxa"/>
                </w:tcPr>
                <w:p w:rsidR="004C0E37" w:rsidRDefault="004C0E37" w:rsidP="004C0E37">
                  <w:pPr>
                    <w:pStyle w:val="ConsPlusNormal"/>
                    <w:framePr w:hSpace="180" w:wrap="around" w:hAnchor="margin" w:xAlign="center" w:y="-1695"/>
                    <w:jc w:val="center"/>
                  </w:pPr>
                  <w:r>
                    <w:t>2</w:t>
                  </w:r>
                </w:p>
              </w:tc>
              <w:tc>
                <w:tcPr>
                  <w:tcW w:w="1275" w:type="dxa"/>
                </w:tcPr>
                <w:p w:rsidR="004C0E37" w:rsidRDefault="004C0E37" w:rsidP="004C0E37">
                  <w:pPr>
                    <w:pStyle w:val="ConsPlusNormal"/>
                    <w:framePr w:hSpace="180" w:wrap="around" w:hAnchor="margin" w:xAlign="center" w:y="-1695"/>
                    <w:jc w:val="center"/>
                  </w:pPr>
                  <w:r>
                    <w:t>7</w:t>
                  </w:r>
                </w:p>
              </w:tc>
              <w:tc>
                <w:tcPr>
                  <w:tcW w:w="647" w:type="dxa"/>
                </w:tcPr>
                <w:p w:rsidR="004C0E37" w:rsidRDefault="004C0E37" w:rsidP="004C0E37">
                  <w:pPr>
                    <w:pStyle w:val="ConsPlusNormal"/>
                    <w:framePr w:hSpace="180" w:wrap="around" w:hAnchor="margin" w:xAlign="center" w:y="-1695"/>
                    <w:jc w:val="center"/>
                  </w:pPr>
                  <w:r>
                    <w:t>3</w:t>
                  </w:r>
                </w:p>
              </w:tc>
              <w:tc>
                <w:tcPr>
                  <w:tcW w:w="1196" w:type="dxa"/>
                  <w:gridSpan w:val="2"/>
                </w:tcPr>
                <w:p w:rsidR="004C0E37" w:rsidRDefault="004C0E37" w:rsidP="004C0E37">
                  <w:pPr>
                    <w:pStyle w:val="ConsPlusNormal"/>
                    <w:framePr w:hSpace="180" w:wrap="around" w:hAnchor="margin" w:xAlign="center" w:y="-1695"/>
                    <w:jc w:val="center"/>
                  </w:pPr>
                  <w:r>
                    <w:t>3</w:t>
                  </w:r>
                </w:p>
              </w:tc>
            </w:tr>
            <w:tr w:rsidR="004C0E37" w:rsidTr="00433AE2">
              <w:tc>
                <w:tcPr>
                  <w:tcW w:w="3256" w:type="dxa"/>
                </w:tcPr>
                <w:p w:rsidR="004C0E37" w:rsidRDefault="004C0E37" w:rsidP="004C0E37">
                  <w:pPr>
                    <w:pStyle w:val="ConsPlusNormal"/>
                    <w:framePr w:hSpace="180" w:wrap="around" w:hAnchor="margin" w:xAlign="center" w:y="-1695"/>
                  </w:pPr>
                  <w:r>
                    <w:t>Уменьшение кредиторской задолженности по безвозмездным перечислениям текущего характера организациям, финансовым организациям государственного сектора на производство</w:t>
                  </w:r>
                </w:p>
              </w:tc>
              <w:tc>
                <w:tcPr>
                  <w:tcW w:w="1275" w:type="dxa"/>
                </w:tcPr>
                <w:p w:rsidR="004C0E37" w:rsidRDefault="004C0E37" w:rsidP="004C0E37">
                  <w:pPr>
                    <w:pStyle w:val="ConsPlusNormal"/>
                    <w:framePr w:hSpace="180" w:wrap="around" w:hAnchor="margin" w:xAlign="center" w:y="-1695"/>
                    <w:jc w:val="center"/>
                  </w:pPr>
                  <w:r>
                    <w:t>0</w:t>
                  </w:r>
                </w:p>
              </w:tc>
              <w:tc>
                <w:tcPr>
                  <w:tcW w:w="1381" w:type="dxa"/>
                </w:tcPr>
                <w:p w:rsidR="004C0E37" w:rsidRDefault="004C0E37" w:rsidP="004C0E37">
                  <w:pPr>
                    <w:pStyle w:val="ConsPlusNormal"/>
                    <w:framePr w:hSpace="180" w:wrap="around" w:hAnchor="margin" w:xAlign="center" w:y="-1695"/>
                    <w:jc w:val="center"/>
                  </w:pPr>
                  <w:r>
                    <w:t>0</w:t>
                  </w:r>
                </w:p>
              </w:tc>
              <w:tc>
                <w:tcPr>
                  <w:tcW w:w="1171" w:type="dxa"/>
                </w:tcPr>
                <w:p w:rsidR="004C0E37" w:rsidRDefault="004C0E37" w:rsidP="004C0E37">
                  <w:pPr>
                    <w:pStyle w:val="ConsPlusNormal"/>
                    <w:framePr w:hSpace="180" w:wrap="around" w:hAnchor="margin" w:xAlign="center" w:y="-1695"/>
                    <w:jc w:val="center"/>
                  </w:pPr>
                  <w:r>
                    <w:t>3</w:t>
                  </w:r>
                </w:p>
              </w:tc>
              <w:tc>
                <w:tcPr>
                  <w:tcW w:w="1134" w:type="dxa"/>
                </w:tcPr>
                <w:p w:rsidR="004C0E37" w:rsidRDefault="004C0E37" w:rsidP="004C0E37">
                  <w:pPr>
                    <w:pStyle w:val="ConsPlusNormal"/>
                    <w:framePr w:hSpace="180" w:wrap="around" w:hAnchor="margin" w:xAlign="center" w:y="-1695"/>
                    <w:jc w:val="center"/>
                  </w:pPr>
                  <w:r>
                    <w:t>0</w:t>
                  </w:r>
                </w:p>
              </w:tc>
              <w:tc>
                <w:tcPr>
                  <w:tcW w:w="1276" w:type="dxa"/>
                </w:tcPr>
                <w:p w:rsidR="004C0E37" w:rsidRDefault="004C0E37" w:rsidP="004C0E37">
                  <w:pPr>
                    <w:pStyle w:val="ConsPlusNormal"/>
                    <w:framePr w:hSpace="180" w:wrap="around" w:hAnchor="margin" w:xAlign="center" w:y="-1695"/>
                    <w:jc w:val="center"/>
                  </w:pPr>
                  <w:r>
                    <w:t>2</w:t>
                  </w:r>
                </w:p>
              </w:tc>
              <w:tc>
                <w:tcPr>
                  <w:tcW w:w="992" w:type="dxa"/>
                </w:tcPr>
                <w:p w:rsidR="004C0E37" w:rsidRDefault="004C0E37" w:rsidP="004C0E37">
                  <w:pPr>
                    <w:pStyle w:val="ConsPlusNormal"/>
                    <w:framePr w:hSpace="180" w:wrap="around" w:hAnchor="margin" w:xAlign="center" w:y="-1695"/>
                    <w:jc w:val="center"/>
                  </w:pPr>
                  <w:r>
                    <w:t>4</w:t>
                  </w:r>
                </w:p>
              </w:tc>
              <w:tc>
                <w:tcPr>
                  <w:tcW w:w="1276" w:type="dxa"/>
                </w:tcPr>
                <w:p w:rsidR="004C0E37" w:rsidRDefault="004C0E37" w:rsidP="004C0E37">
                  <w:pPr>
                    <w:pStyle w:val="ConsPlusNormal"/>
                    <w:framePr w:hSpace="180" w:wrap="around" w:hAnchor="margin" w:xAlign="center" w:y="-1695"/>
                    <w:jc w:val="center"/>
                  </w:pPr>
                  <w:r>
                    <w:t>2</w:t>
                  </w:r>
                </w:p>
              </w:tc>
              <w:tc>
                <w:tcPr>
                  <w:tcW w:w="1275" w:type="dxa"/>
                </w:tcPr>
                <w:p w:rsidR="004C0E37" w:rsidRDefault="004C0E37" w:rsidP="004C0E37">
                  <w:pPr>
                    <w:pStyle w:val="ConsPlusNormal"/>
                    <w:framePr w:hSpace="180" w:wrap="around" w:hAnchor="margin" w:xAlign="center" w:y="-1695"/>
                    <w:jc w:val="center"/>
                  </w:pPr>
                  <w:r>
                    <w:t>8</w:t>
                  </w:r>
                </w:p>
              </w:tc>
              <w:tc>
                <w:tcPr>
                  <w:tcW w:w="647" w:type="dxa"/>
                </w:tcPr>
                <w:p w:rsidR="004C0E37" w:rsidRDefault="004C0E37" w:rsidP="004C0E37">
                  <w:pPr>
                    <w:pStyle w:val="ConsPlusNormal"/>
                    <w:framePr w:hSpace="180" w:wrap="around" w:hAnchor="margin" w:xAlign="center" w:y="-1695"/>
                    <w:jc w:val="center"/>
                  </w:pPr>
                  <w:r>
                    <w:t>3</w:t>
                  </w:r>
                </w:p>
              </w:tc>
              <w:tc>
                <w:tcPr>
                  <w:tcW w:w="1196" w:type="dxa"/>
                  <w:gridSpan w:val="2"/>
                </w:tcPr>
                <w:p w:rsidR="004C0E37" w:rsidRDefault="004C0E37" w:rsidP="004C0E37">
                  <w:pPr>
                    <w:pStyle w:val="ConsPlusNormal"/>
                    <w:framePr w:hSpace="180" w:wrap="around" w:hAnchor="margin" w:xAlign="center" w:y="-1695"/>
                    <w:jc w:val="center"/>
                  </w:pPr>
                  <w:r>
                    <w:t>3</w:t>
                  </w:r>
                </w:p>
              </w:tc>
            </w:tr>
            <w:tr w:rsidR="004C0E37" w:rsidTr="00433AE2">
              <w:tc>
                <w:tcPr>
                  <w:tcW w:w="3256" w:type="dxa"/>
                </w:tcPr>
                <w:p w:rsidR="004C0E37" w:rsidRDefault="004C0E37" w:rsidP="004C0E37">
                  <w:pPr>
                    <w:pStyle w:val="ConsPlusNormal"/>
                    <w:framePr w:hSpace="180" w:wrap="around" w:hAnchor="margin" w:xAlign="center" w:y="-1695"/>
                  </w:pPr>
                  <w:r>
                    <w:t>Расчеты по безвозмездным перечислениям текущего характера иным финансовым организациям (за исключением финансовых организаций государственного сектора) на производство</w:t>
                  </w:r>
                </w:p>
              </w:tc>
              <w:tc>
                <w:tcPr>
                  <w:tcW w:w="1275" w:type="dxa"/>
                </w:tcPr>
                <w:p w:rsidR="004C0E37" w:rsidRDefault="004C0E37" w:rsidP="004C0E37">
                  <w:pPr>
                    <w:pStyle w:val="ConsPlusNormal"/>
                    <w:framePr w:hSpace="180" w:wrap="around" w:hAnchor="margin" w:xAlign="center" w:y="-1695"/>
                    <w:jc w:val="center"/>
                  </w:pPr>
                  <w:r>
                    <w:t>0</w:t>
                  </w:r>
                </w:p>
              </w:tc>
              <w:tc>
                <w:tcPr>
                  <w:tcW w:w="1381" w:type="dxa"/>
                </w:tcPr>
                <w:p w:rsidR="004C0E37" w:rsidRDefault="004C0E37" w:rsidP="004C0E37">
                  <w:pPr>
                    <w:pStyle w:val="ConsPlusNormal"/>
                    <w:framePr w:hSpace="180" w:wrap="around" w:hAnchor="margin" w:xAlign="center" w:y="-1695"/>
                    <w:jc w:val="center"/>
                  </w:pPr>
                  <w:r>
                    <w:t>0</w:t>
                  </w:r>
                </w:p>
              </w:tc>
              <w:tc>
                <w:tcPr>
                  <w:tcW w:w="1171" w:type="dxa"/>
                </w:tcPr>
                <w:p w:rsidR="004C0E37" w:rsidRDefault="004C0E37" w:rsidP="004C0E37">
                  <w:pPr>
                    <w:pStyle w:val="ConsPlusNormal"/>
                    <w:framePr w:hSpace="180" w:wrap="around" w:hAnchor="margin" w:xAlign="center" w:y="-1695"/>
                    <w:jc w:val="center"/>
                  </w:pPr>
                  <w:r>
                    <w:t>3</w:t>
                  </w:r>
                </w:p>
              </w:tc>
              <w:tc>
                <w:tcPr>
                  <w:tcW w:w="1134" w:type="dxa"/>
                </w:tcPr>
                <w:p w:rsidR="004C0E37" w:rsidRDefault="004C0E37" w:rsidP="004C0E37">
                  <w:pPr>
                    <w:pStyle w:val="ConsPlusNormal"/>
                    <w:framePr w:hSpace="180" w:wrap="around" w:hAnchor="margin" w:xAlign="center" w:y="-1695"/>
                    <w:jc w:val="center"/>
                  </w:pPr>
                  <w:r>
                    <w:t>0</w:t>
                  </w:r>
                </w:p>
              </w:tc>
              <w:tc>
                <w:tcPr>
                  <w:tcW w:w="1276" w:type="dxa"/>
                </w:tcPr>
                <w:p w:rsidR="004C0E37" w:rsidRDefault="004C0E37" w:rsidP="004C0E37">
                  <w:pPr>
                    <w:pStyle w:val="ConsPlusNormal"/>
                    <w:framePr w:hSpace="180" w:wrap="around" w:hAnchor="margin" w:xAlign="center" w:y="-1695"/>
                    <w:jc w:val="center"/>
                  </w:pPr>
                  <w:r>
                    <w:t>2</w:t>
                  </w:r>
                </w:p>
              </w:tc>
              <w:tc>
                <w:tcPr>
                  <w:tcW w:w="992" w:type="dxa"/>
                </w:tcPr>
                <w:p w:rsidR="004C0E37" w:rsidRDefault="004C0E37" w:rsidP="004C0E37">
                  <w:pPr>
                    <w:pStyle w:val="ConsPlusNormal"/>
                    <w:framePr w:hSpace="180" w:wrap="around" w:hAnchor="margin" w:xAlign="center" w:y="-1695"/>
                    <w:jc w:val="center"/>
                  </w:pPr>
                  <w:r>
                    <w:t>4</w:t>
                  </w:r>
                </w:p>
              </w:tc>
              <w:tc>
                <w:tcPr>
                  <w:tcW w:w="1276" w:type="dxa"/>
                </w:tcPr>
                <w:p w:rsidR="004C0E37" w:rsidRDefault="004C0E37" w:rsidP="004C0E37">
                  <w:pPr>
                    <w:pStyle w:val="ConsPlusNormal"/>
                    <w:framePr w:hSpace="180" w:wrap="around" w:hAnchor="margin" w:xAlign="center" w:y="-1695"/>
                    <w:jc w:val="center"/>
                  </w:pPr>
                  <w:r>
                    <w:t>3</w:t>
                  </w:r>
                </w:p>
              </w:tc>
              <w:tc>
                <w:tcPr>
                  <w:tcW w:w="1275" w:type="dxa"/>
                </w:tcPr>
                <w:p w:rsidR="004C0E37" w:rsidRDefault="004C0E37" w:rsidP="004C0E37">
                  <w:pPr>
                    <w:pStyle w:val="ConsPlusNormal"/>
                    <w:framePr w:hSpace="180" w:wrap="around" w:hAnchor="margin" w:xAlign="center" w:y="-1695"/>
                    <w:jc w:val="center"/>
                  </w:pPr>
                  <w:r>
                    <w:t>0</w:t>
                  </w:r>
                </w:p>
              </w:tc>
              <w:tc>
                <w:tcPr>
                  <w:tcW w:w="647" w:type="dxa"/>
                </w:tcPr>
                <w:p w:rsidR="004C0E37" w:rsidRDefault="004C0E37" w:rsidP="004C0E37">
                  <w:pPr>
                    <w:pStyle w:val="ConsPlusNormal"/>
                    <w:framePr w:hSpace="180" w:wrap="around" w:hAnchor="margin" w:xAlign="center" w:y="-1695"/>
                    <w:jc w:val="center"/>
                  </w:pPr>
                  <w:r>
                    <w:t>0</w:t>
                  </w:r>
                </w:p>
              </w:tc>
              <w:tc>
                <w:tcPr>
                  <w:tcW w:w="1196" w:type="dxa"/>
                  <w:gridSpan w:val="2"/>
                </w:tcPr>
                <w:p w:rsidR="004C0E37" w:rsidRDefault="004C0E37" w:rsidP="004C0E37">
                  <w:pPr>
                    <w:pStyle w:val="ConsPlusNormal"/>
                    <w:framePr w:hSpace="180" w:wrap="around" w:hAnchor="margin" w:xAlign="center" w:y="-1695"/>
                    <w:jc w:val="center"/>
                  </w:pPr>
                  <w:r>
                    <w:t>0</w:t>
                  </w:r>
                </w:p>
              </w:tc>
            </w:tr>
            <w:tr w:rsidR="004C0E37" w:rsidTr="00433AE2">
              <w:tc>
                <w:tcPr>
                  <w:tcW w:w="3256" w:type="dxa"/>
                </w:tcPr>
                <w:p w:rsidR="004C0E37" w:rsidRDefault="004C0E37" w:rsidP="004C0E37">
                  <w:pPr>
                    <w:pStyle w:val="ConsPlusNormal"/>
                    <w:framePr w:hSpace="180" w:wrap="around" w:hAnchor="margin" w:xAlign="center" w:y="-1695"/>
                  </w:pPr>
                  <w:r>
                    <w:t xml:space="preserve">Увеличение кредиторской задолженности по безвозмездным перечислениям текущего характера иным финансовым организациям (за исключением </w:t>
                  </w:r>
                  <w:r>
                    <w:lastRenderedPageBreak/>
                    <w:t>финансовых организаций государственного сектора) на производство</w:t>
                  </w:r>
                </w:p>
              </w:tc>
              <w:tc>
                <w:tcPr>
                  <w:tcW w:w="1275" w:type="dxa"/>
                </w:tcPr>
                <w:p w:rsidR="004C0E37" w:rsidRDefault="004C0E37" w:rsidP="004C0E37">
                  <w:pPr>
                    <w:pStyle w:val="ConsPlusNormal"/>
                    <w:framePr w:hSpace="180" w:wrap="around" w:hAnchor="margin" w:xAlign="center" w:y="-1695"/>
                    <w:jc w:val="center"/>
                  </w:pPr>
                  <w:r>
                    <w:lastRenderedPageBreak/>
                    <w:t>0</w:t>
                  </w:r>
                </w:p>
              </w:tc>
              <w:tc>
                <w:tcPr>
                  <w:tcW w:w="1381" w:type="dxa"/>
                </w:tcPr>
                <w:p w:rsidR="004C0E37" w:rsidRDefault="004C0E37" w:rsidP="004C0E37">
                  <w:pPr>
                    <w:pStyle w:val="ConsPlusNormal"/>
                    <w:framePr w:hSpace="180" w:wrap="around" w:hAnchor="margin" w:xAlign="center" w:y="-1695"/>
                    <w:jc w:val="center"/>
                  </w:pPr>
                  <w:r>
                    <w:t>0</w:t>
                  </w:r>
                </w:p>
              </w:tc>
              <w:tc>
                <w:tcPr>
                  <w:tcW w:w="1171" w:type="dxa"/>
                </w:tcPr>
                <w:p w:rsidR="004C0E37" w:rsidRDefault="004C0E37" w:rsidP="004C0E37">
                  <w:pPr>
                    <w:pStyle w:val="ConsPlusNormal"/>
                    <w:framePr w:hSpace="180" w:wrap="around" w:hAnchor="margin" w:xAlign="center" w:y="-1695"/>
                    <w:jc w:val="center"/>
                  </w:pPr>
                  <w:r>
                    <w:t>3</w:t>
                  </w:r>
                </w:p>
              </w:tc>
              <w:tc>
                <w:tcPr>
                  <w:tcW w:w="1134" w:type="dxa"/>
                </w:tcPr>
                <w:p w:rsidR="004C0E37" w:rsidRDefault="004C0E37" w:rsidP="004C0E37">
                  <w:pPr>
                    <w:pStyle w:val="ConsPlusNormal"/>
                    <w:framePr w:hSpace="180" w:wrap="around" w:hAnchor="margin" w:xAlign="center" w:y="-1695"/>
                    <w:jc w:val="center"/>
                  </w:pPr>
                  <w:r>
                    <w:t>0</w:t>
                  </w:r>
                </w:p>
              </w:tc>
              <w:tc>
                <w:tcPr>
                  <w:tcW w:w="1276" w:type="dxa"/>
                </w:tcPr>
                <w:p w:rsidR="004C0E37" w:rsidRDefault="004C0E37" w:rsidP="004C0E37">
                  <w:pPr>
                    <w:pStyle w:val="ConsPlusNormal"/>
                    <w:framePr w:hSpace="180" w:wrap="around" w:hAnchor="margin" w:xAlign="center" w:y="-1695"/>
                    <w:jc w:val="center"/>
                  </w:pPr>
                  <w:r>
                    <w:t>2</w:t>
                  </w:r>
                </w:p>
              </w:tc>
              <w:tc>
                <w:tcPr>
                  <w:tcW w:w="992" w:type="dxa"/>
                </w:tcPr>
                <w:p w:rsidR="004C0E37" w:rsidRDefault="004C0E37" w:rsidP="004C0E37">
                  <w:pPr>
                    <w:pStyle w:val="ConsPlusNormal"/>
                    <w:framePr w:hSpace="180" w:wrap="around" w:hAnchor="margin" w:xAlign="center" w:y="-1695"/>
                    <w:jc w:val="center"/>
                  </w:pPr>
                  <w:r>
                    <w:t>4</w:t>
                  </w:r>
                </w:p>
              </w:tc>
              <w:tc>
                <w:tcPr>
                  <w:tcW w:w="1276" w:type="dxa"/>
                </w:tcPr>
                <w:p w:rsidR="004C0E37" w:rsidRDefault="004C0E37" w:rsidP="004C0E37">
                  <w:pPr>
                    <w:pStyle w:val="ConsPlusNormal"/>
                    <w:framePr w:hSpace="180" w:wrap="around" w:hAnchor="margin" w:xAlign="center" w:y="-1695"/>
                    <w:jc w:val="center"/>
                  </w:pPr>
                  <w:r>
                    <w:t>3</w:t>
                  </w:r>
                </w:p>
              </w:tc>
              <w:tc>
                <w:tcPr>
                  <w:tcW w:w="1275" w:type="dxa"/>
                </w:tcPr>
                <w:p w:rsidR="004C0E37" w:rsidRDefault="004C0E37" w:rsidP="004C0E37">
                  <w:pPr>
                    <w:pStyle w:val="ConsPlusNormal"/>
                    <w:framePr w:hSpace="180" w:wrap="around" w:hAnchor="margin" w:xAlign="center" w:y="-1695"/>
                    <w:jc w:val="center"/>
                  </w:pPr>
                  <w:r>
                    <w:t>7</w:t>
                  </w:r>
                </w:p>
              </w:tc>
              <w:tc>
                <w:tcPr>
                  <w:tcW w:w="647" w:type="dxa"/>
                </w:tcPr>
                <w:p w:rsidR="004C0E37" w:rsidRDefault="004C0E37" w:rsidP="004C0E37">
                  <w:pPr>
                    <w:pStyle w:val="ConsPlusNormal"/>
                    <w:framePr w:hSpace="180" w:wrap="around" w:hAnchor="margin" w:xAlign="center" w:y="-1695"/>
                    <w:jc w:val="center"/>
                  </w:pPr>
                  <w:r>
                    <w:t>3</w:t>
                  </w:r>
                </w:p>
              </w:tc>
              <w:tc>
                <w:tcPr>
                  <w:tcW w:w="1196" w:type="dxa"/>
                  <w:gridSpan w:val="2"/>
                </w:tcPr>
                <w:p w:rsidR="004C0E37" w:rsidRDefault="004C0E37" w:rsidP="004C0E37">
                  <w:pPr>
                    <w:pStyle w:val="ConsPlusNormal"/>
                    <w:framePr w:hSpace="180" w:wrap="around" w:hAnchor="margin" w:xAlign="center" w:y="-1695"/>
                    <w:jc w:val="center"/>
                  </w:pPr>
                  <w:r>
                    <w:t>5</w:t>
                  </w:r>
                </w:p>
              </w:tc>
            </w:tr>
            <w:tr w:rsidR="004C0E37" w:rsidTr="00433AE2">
              <w:tc>
                <w:tcPr>
                  <w:tcW w:w="3256" w:type="dxa"/>
                </w:tcPr>
                <w:p w:rsidR="004C0E37" w:rsidRDefault="004C0E37" w:rsidP="004C0E37">
                  <w:pPr>
                    <w:pStyle w:val="ConsPlusNormal"/>
                    <w:framePr w:hSpace="180" w:wrap="around" w:hAnchor="margin" w:xAlign="center" w:y="-1695"/>
                  </w:pPr>
                  <w:r>
                    <w:lastRenderedPageBreak/>
                    <w:t>Уменьшение кредиторской задолженности по безвозмездным перечислениям текущего характера иным финансовым организациям (за исключением финансовых организаций государственного сектора) на производство</w:t>
                  </w:r>
                </w:p>
              </w:tc>
              <w:tc>
                <w:tcPr>
                  <w:tcW w:w="1275" w:type="dxa"/>
                </w:tcPr>
                <w:p w:rsidR="004C0E37" w:rsidRDefault="004C0E37" w:rsidP="004C0E37">
                  <w:pPr>
                    <w:pStyle w:val="ConsPlusNormal"/>
                    <w:framePr w:hSpace="180" w:wrap="around" w:hAnchor="margin" w:xAlign="center" w:y="-1695"/>
                    <w:jc w:val="center"/>
                  </w:pPr>
                  <w:r>
                    <w:t>0</w:t>
                  </w:r>
                </w:p>
              </w:tc>
              <w:tc>
                <w:tcPr>
                  <w:tcW w:w="1381" w:type="dxa"/>
                </w:tcPr>
                <w:p w:rsidR="004C0E37" w:rsidRDefault="004C0E37" w:rsidP="004C0E37">
                  <w:pPr>
                    <w:pStyle w:val="ConsPlusNormal"/>
                    <w:framePr w:hSpace="180" w:wrap="around" w:hAnchor="margin" w:xAlign="center" w:y="-1695"/>
                    <w:jc w:val="center"/>
                  </w:pPr>
                  <w:r>
                    <w:t>0</w:t>
                  </w:r>
                </w:p>
              </w:tc>
              <w:tc>
                <w:tcPr>
                  <w:tcW w:w="1171" w:type="dxa"/>
                </w:tcPr>
                <w:p w:rsidR="004C0E37" w:rsidRDefault="004C0E37" w:rsidP="004C0E37">
                  <w:pPr>
                    <w:pStyle w:val="ConsPlusNormal"/>
                    <w:framePr w:hSpace="180" w:wrap="around" w:hAnchor="margin" w:xAlign="center" w:y="-1695"/>
                    <w:jc w:val="center"/>
                  </w:pPr>
                  <w:r>
                    <w:t>3</w:t>
                  </w:r>
                </w:p>
              </w:tc>
              <w:tc>
                <w:tcPr>
                  <w:tcW w:w="1134" w:type="dxa"/>
                </w:tcPr>
                <w:p w:rsidR="004C0E37" w:rsidRDefault="004C0E37" w:rsidP="004C0E37">
                  <w:pPr>
                    <w:pStyle w:val="ConsPlusNormal"/>
                    <w:framePr w:hSpace="180" w:wrap="around" w:hAnchor="margin" w:xAlign="center" w:y="-1695"/>
                    <w:jc w:val="center"/>
                  </w:pPr>
                  <w:r>
                    <w:t>0</w:t>
                  </w:r>
                </w:p>
              </w:tc>
              <w:tc>
                <w:tcPr>
                  <w:tcW w:w="1276" w:type="dxa"/>
                </w:tcPr>
                <w:p w:rsidR="004C0E37" w:rsidRDefault="004C0E37" w:rsidP="004C0E37">
                  <w:pPr>
                    <w:pStyle w:val="ConsPlusNormal"/>
                    <w:framePr w:hSpace="180" w:wrap="around" w:hAnchor="margin" w:xAlign="center" w:y="-1695"/>
                    <w:jc w:val="center"/>
                  </w:pPr>
                  <w:r>
                    <w:t>2</w:t>
                  </w:r>
                </w:p>
              </w:tc>
              <w:tc>
                <w:tcPr>
                  <w:tcW w:w="992" w:type="dxa"/>
                </w:tcPr>
                <w:p w:rsidR="004C0E37" w:rsidRDefault="004C0E37" w:rsidP="004C0E37">
                  <w:pPr>
                    <w:pStyle w:val="ConsPlusNormal"/>
                    <w:framePr w:hSpace="180" w:wrap="around" w:hAnchor="margin" w:xAlign="center" w:y="-1695"/>
                    <w:jc w:val="center"/>
                  </w:pPr>
                  <w:r>
                    <w:t>4</w:t>
                  </w:r>
                </w:p>
              </w:tc>
              <w:tc>
                <w:tcPr>
                  <w:tcW w:w="1276" w:type="dxa"/>
                </w:tcPr>
                <w:p w:rsidR="004C0E37" w:rsidRDefault="004C0E37" w:rsidP="004C0E37">
                  <w:pPr>
                    <w:pStyle w:val="ConsPlusNormal"/>
                    <w:framePr w:hSpace="180" w:wrap="around" w:hAnchor="margin" w:xAlign="center" w:y="-1695"/>
                    <w:jc w:val="center"/>
                  </w:pPr>
                  <w:r>
                    <w:t>3</w:t>
                  </w:r>
                </w:p>
              </w:tc>
              <w:tc>
                <w:tcPr>
                  <w:tcW w:w="1275" w:type="dxa"/>
                </w:tcPr>
                <w:p w:rsidR="004C0E37" w:rsidRDefault="004C0E37" w:rsidP="004C0E37">
                  <w:pPr>
                    <w:pStyle w:val="ConsPlusNormal"/>
                    <w:framePr w:hSpace="180" w:wrap="around" w:hAnchor="margin" w:xAlign="center" w:y="-1695"/>
                    <w:jc w:val="center"/>
                  </w:pPr>
                  <w:r>
                    <w:t>8</w:t>
                  </w:r>
                </w:p>
              </w:tc>
              <w:tc>
                <w:tcPr>
                  <w:tcW w:w="647" w:type="dxa"/>
                </w:tcPr>
                <w:p w:rsidR="004C0E37" w:rsidRDefault="004C0E37" w:rsidP="004C0E37">
                  <w:pPr>
                    <w:pStyle w:val="ConsPlusNormal"/>
                    <w:framePr w:hSpace="180" w:wrap="around" w:hAnchor="margin" w:xAlign="center" w:y="-1695"/>
                    <w:jc w:val="center"/>
                  </w:pPr>
                  <w:r>
                    <w:t>3</w:t>
                  </w:r>
                </w:p>
              </w:tc>
              <w:tc>
                <w:tcPr>
                  <w:tcW w:w="1196" w:type="dxa"/>
                  <w:gridSpan w:val="2"/>
                </w:tcPr>
                <w:p w:rsidR="004C0E37" w:rsidRDefault="004C0E37" w:rsidP="004C0E37">
                  <w:pPr>
                    <w:pStyle w:val="ConsPlusNormal"/>
                    <w:framePr w:hSpace="180" w:wrap="around" w:hAnchor="margin" w:xAlign="center" w:y="-1695"/>
                    <w:jc w:val="center"/>
                  </w:pPr>
                  <w:r>
                    <w:t>5</w:t>
                  </w:r>
                </w:p>
              </w:tc>
            </w:tr>
            <w:tr w:rsidR="004C0E37" w:rsidTr="00433AE2">
              <w:tc>
                <w:tcPr>
                  <w:tcW w:w="3256" w:type="dxa"/>
                </w:tcPr>
                <w:p w:rsidR="004C0E37" w:rsidRDefault="004C0E37" w:rsidP="004C0E37">
                  <w:pPr>
                    <w:pStyle w:val="ConsPlusNormal"/>
                    <w:framePr w:hSpace="180" w:wrap="around" w:hAnchor="margin" w:xAlign="center" w:y="-1695"/>
                  </w:pPr>
                  <w:r>
                    <w:t>Расчеты по безвозмездным перечислениям текущего характера нефинансовым организациям государственного сектора на производство</w:t>
                  </w:r>
                </w:p>
              </w:tc>
              <w:tc>
                <w:tcPr>
                  <w:tcW w:w="1275" w:type="dxa"/>
                </w:tcPr>
                <w:p w:rsidR="004C0E37" w:rsidRDefault="004C0E37" w:rsidP="004C0E37">
                  <w:pPr>
                    <w:pStyle w:val="ConsPlusNormal"/>
                    <w:framePr w:hSpace="180" w:wrap="around" w:hAnchor="margin" w:xAlign="center" w:y="-1695"/>
                    <w:jc w:val="center"/>
                  </w:pPr>
                  <w:r>
                    <w:t>0</w:t>
                  </w:r>
                </w:p>
              </w:tc>
              <w:tc>
                <w:tcPr>
                  <w:tcW w:w="1381" w:type="dxa"/>
                </w:tcPr>
                <w:p w:rsidR="004C0E37" w:rsidRDefault="004C0E37" w:rsidP="004C0E37">
                  <w:pPr>
                    <w:pStyle w:val="ConsPlusNormal"/>
                    <w:framePr w:hSpace="180" w:wrap="around" w:hAnchor="margin" w:xAlign="center" w:y="-1695"/>
                    <w:jc w:val="center"/>
                  </w:pPr>
                  <w:r>
                    <w:t>0</w:t>
                  </w:r>
                </w:p>
              </w:tc>
              <w:tc>
                <w:tcPr>
                  <w:tcW w:w="1171" w:type="dxa"/>
                </w:tcPr>
                <w:p w:rsidR="004C0E37" w:rsidRDefault="004C0E37" w:rsidP="004C0E37">
                  <w:pPr>
                    <w:pStyle w:val="ConsPlusNormal"/>
                    <w:framePr w:hSpace="180" w:wrap="around" w:hAnchor="margin" w:xAlign="center" w:y="-1695"/>
                    <w:jc w:val="center"/>
                  </w:pPr>
                  <w:r>
                    <w:t>3</w:t>
                  </w:r>
                </w:p>
              </w:tc>
              <w:tc>
                <w:tcPr>
                  <w:tcW w:w="1134" w:type="dxa"/>
                </w:tcPr>
                <w:p w:rsidR="004C0E37" w:rsidRDefault="004C0E37" w:rsidP="004C0E37">
                  <w:pPr>
                    <w:pStyle w:val="ConsPlusNormal"/>
                    <w:framePr w:hSpace="180" w:wrap="around" w:hAnchor="margin" w:xAlign="center" w:y="-1695"/>
                    <w:jc w:val="center"/>
                  </w:pPr>
                  <w:r>
                    <w:t>0</w:t>
                  </w:r>
                </w:p>
              </w:tc>
              <w:tc>
                <w:tcPr>
                  <w:tcW w:w="1276" w:type="dxa"/>
                </w:tcPr>
                <w:p w:rsidR="004C0E37" w:rsidRDefault="004C0E37" w:rsidP="004C0E37">
                  <w:pPr>
                    <w:pStyle w:val="ConsPlusNormal"/>
                    <w:framePr w:hSpace="180" w:wrap="around" w:hAnchor="margin" w:xAlign="center" w:y="-1695"/>
                    <w:jc w:val="center"/>
                  </w:pPr>
                  <w:r>
                    <w:t>2</w:t>
                  </w:r>
                </w:p>
              </w:tc>
              <w:tc>
                <w:tcPr>
                  <w:tcW w:w="992" w:type="dxa"/>
                </w:tcPr>
                <w:p w:rsidR="004C0E37" w:rsidRDefault="004C0E37" w:rsidP="004C0E37">
                  <w:pPr>
                    <w:pStyle w:val="ConsPlusNormal"/>
                    <w:framePr w:hSpace="180" w:wrap="around" w:hAnchor="margin" w:xAlign="center" w:y="-1695"/>
                    <w:jc w:val="center"/>
                  </w:pPr>
                  <w:r>
                    <w:t>4</w:t>
                  </w:r>
                </w:p>
              </w:tc>
              <w:tc>
                <w:tcPr>
                  <w:tcW w:w="1276" w:type="dxa"/>
                </w:tcPr>
                <w:p w:rsidR="004C0E37" w:rsidRDefault="004C0E37" w:rsidP="004C0E37">
                  <w:pPr>
                    <w:pStyle w:val="ConsPlusNormal"/>
                    <w:framePr w:hSpace="180" w:wrap="around" w:hAnchor="margin" w:xAlign="center" w:y="-1695"/>
                    <w:jc w:val="center"/>
                  </w:pPr>
                  <w:r>
                    <w:t>4</w:t>
                  </w:r>
                </w:p>
              </w:tc>
              <w:tc>
                <w:tcPr>
                  <w:tcW w:w="1275" w:type="dxa"/>
                </w:tcPr>
                <w:p w:rsidR="004C0E37" w:rsidRDefault="004C0E37" w:rsidP="004C0E37">
                  <w:pPr>
                    <w:pStyle w:val="ConsPlusNormal"/>
                    <w:framePr w:hSpace="180" w:wrap="around" w:hAnchor="margin" w:xAlign="center" w:y="-1695"/>
                    <w:jc w:val="center"/>
                  </w:pPr>
                  <w:r>
                    <w:t>0</w:t>
                  </w:r>
                </w:p>
              </w:tc>
              <w:tc>
                <w:tcPr>
                  <w:tcW w:w="647" w:type="dxa"/>
                </w:tcPr>
                <w:p w:rsidR="004C0E37" w:rsidRDefault="004C0E37" w:rsidP="004C0E37">
                  <w:pPr>
                    <w:pStyle w:val="ConsPlusNormal"/>
                    <w:framePr w:hSpace="180" w:wrap="around" w:hAnchor="margin" w:xAlign="center" w:y="-1695"/>
                    <w:jc w:val="center"/>
                  </w:pPr>
                  <w:r>
                    <w:t>0</w:t>
                  </w:r>
                </w:p>
              </w:tc>
              <w:tc>
                <w:tcPr>
                  <w:tcW w:w="1196" w:type="dxa"/>
                  <w:gridSpan w:val="2"/>
                </w:tcPr>
                <w:p w:rsidR="004C0E37" w:rsidRDefault="004C0E37" w:rsidP="004C0E37">
                  <w:pPr>
                    <w:pStyle w:val="ConsPlusNormal"/>
                    <w:framePr w:hSpace="180" w:wrap="around" w:hAnchor="margin" w:xAlign="center" w:y="-1695"/>
                    <w:jc w:val="center"/>
                  </w:pPr>
                  <w:r>
                    <w:t>0</w:t>
                  </w:r>
                </w:p>
              </w:tc>
            </w:tr>
            <w:tr w:rsidR="004C0E37" w:rsidTr="00433AE2">
              <w:tc>
                <w:tcPr>
                  <w:tcW w:w="3256" w:type="dxa"/>
                </w:tcPr>
                <w:p w:rsidR="004C0E37" w:rsidRDefault="004C0E37" w:rsidP="004C0E37">
                  <w:pPr>
                    <w:pStyle w:val="ConsPlusNormal"/>
                    <w:framePr w:hSpace="180" w:wrap="around" w:hAnchor="margin" w:xAlign="center" w:y="-1695"/>
                  </w:pPr>
                  <w:r>
                    <w:t>Увеличение кредиторской задолженности по безвозмездным перечислениям текущего характера нефинансовым организациям государственного сектора на производство</w:t>
                  </w:r>
                </w:p>
              </w:tc>
              <w:tc>
                <w:tcPr>
                  <w:tcW w:w="1275" w:type="dxa"/>
                </w:tcPr>
                <w:p w:rsidR="004C0E37" w:rsidRDefault="004C0E37" w:rsidP="004C0E37">
                  <w:pPr>
                    <w:pStyle w:val="ConsPlusNormal"/>
                    <w:framePr w:hSpace="180" w:wrap="around" w:hAnchor="margin" w:xAlign="center" w:y="-1695"/>
                    <w:jc w:val="center"/>
                  </w:pPr>
                  <w:r>
                    <w:t>0</w:t>
                  </w:r>
                </w:p>
              </w:tc>
              <w:tc>
                <w:tcPr>
                  <w:tcW w:w="1381" w:type="dxa"/>
                </w:tcPr>
                <w:p w:rsidR="004C0E37" w:rsidRDefault="004C0E37" w:rsidP="004C0E37">
                  <w:pPr>
                    <w:pStyle w:val="ConsPlusNormal"/>
                    <w:framePr w:hSpace="180" w:wrap="around" w:hAnchor="margin" w:xAlign="center" w:y="-1695"/>
                    <w:jc w:val="center"/>
                  </w:pPr>
                  <w:r>
                    <w:t>0</w:t>
                  </w:r>
                </w:p>
              </w:tc>
              <w:tc>
                <w:tcPr>
                  <w:tcW w:w="1171" w:type="dxa"/>
                </w:tcPr>
                <w:p w:rsidR="004C0E37" w:rsidRDefault="004C0E37" w:rsidP="004C0E37">
                  <w:pPr>
                    <w:pStyle w:val="ConsPlusNormal"/>
                    <w:framePr w:hSpace="180" w:wrap="around" w:hAnchor="margin" w:xAlign="center" w:y="-1695"/>
                    <w:jc w:val="center"/>
                  </w:pPr>
                  <w:r>
                    <w:t>3</w:t>
                  </w:r>
                </w:p>
              </w:tc>
              <w:tc>
                <w:tcPr>
                  <w:tcW w:w="1134" w:type="dxa"/>
                </w:tcPr>
                <w:p w:rsidR="004C0E37" w:rsidRDefault="004C0E37" w:rsidP="004C0E37">
                  <w:pPr>
                    <w:pStyle w:val="ConsPlusNormal"/>
                    <w:framePr w:hSpace="180" w:wrap="around" w:hAnchor="margin" w:xAlign="center" w:y="-1695"/>
                    <w:jc w:val="center"/>
                  </w:pPr>
                  <w:r>
                    <w:t>0</w:t>
                  </w:r>
                </w:p>
              </w:tc>
              <w:tc>
                <w:tcPr>
                  <w:tcW w:w="1276" w:type="dxa"/>
                </w:tcPr>
                <w:p w:rsidR="004C0E37" w:rsidRDefault="004C0E37" w:rsidP="004C0E37">
                  <w:pPr>
                    <w:pStyle w:val="ConsPlusNormal"/>
                    <w:framePr w:hSpace="180" w:wrap="around" w:hAnchor="margin" w:xAlign="center" w:y="-1695"/>
                    <w:jc w:val="center"/>
                  </w:pPr>
                  <w:r>
                    <w:t>2</w:t>
                  </w:r>
                </w:p>
              </w:tc>
              <w:tc>
                <w:tcPr>
                  <w:tcW w:w="992" w:type="dxa"/>
                </w:tcPr>
                <w:p w:rsidR="004C0E37" w:rsidRDefault="004C0E37" w:rsidP="004C0E37">
                  <w:pPr>
                    <w:pStyle w:val="ConsPlusNormal"/>
                    <w:framePr w:hSpace="180" w:wrap="around" w:hAnchor="margin" w:xAlign="center" w:y="-1695"/>
                    <w:jc w:val="center"/>
                  </w:pPr>
                  <w:r>
                    <w:t>4</w:t>
                  </w:r>
                </w:p>
              </w:tc>
              <w:tc>
                <w:tcPr>
                  <w:tcW w:w="1276" w:type="dxa"/>
                </w:tcPr>
                <w:p w:rsidR="004C0E37" w:rsidRDefault="004C0E37" w:rsidP="004C0E37">
                  <w:pPr>
                    <w:pStyle w:val="ConsPlusNormal"/>
                    <w:framePr w:hSpace="180" w:wrap="around" w:hAnchor="margin" w:xAlign="center" w:y="-1695"/>
                    <w:jc w:val="center"/>
                  </w:pPr>
                  <w:r>
                    <w:t>4</w:t>
                  </w:r>
                </w:p>
              </w:tc>
              <w:tc>
                <w:tcPr>
                  <w:tcW w:w="1275" w:type="dxa"/>
                </w:tcPr>
                <w:p w:rsidR="004C0E37" w:rsidRDefault="004C0E37" w:rsidP="004C0E37">
                  <w:pPr>
                    <w:pStyle w:val="ConsPlusNormal"/>
                    <w:framePr w:hSpace="180" w:wrap="around" w:hAnchor="margin" w:xAlign="center" w:y="-1695"/>
                    <w:jc w:val="center"/>
                  </w:pPr>
                  <w:r>
                    <w:t>7</w:t>
                  </w:r>
                </w:p>
              </w:tc>
              <w:tc>
                <w:tcPr>
                  <w:tcW w:w="647" w:type="dxa"/>
                </w:tcPr>
                <w:p w:rsidR="004C0E37" w:rsidRDefault="004C0E37" w:rsidP="004C0E37">
                  <w:pPr>
                    <w:pStyle w:val="ConsPlusNormal"/>
                    <w:framePr w:hSpace="180" w:wrap="around" w:hAnchor="margin" w:xAlign="center" w:y="-1695"/>
                    <w:jc w:val="center"/>
                  </w:pPr>
                  <w:r>
                    <w:t>3</w:t>
                  </w:r>
                </w:p>
              </w:tc>
              <w:tc>
                <w:tcPr>
                  <w:tcW w:w="1196" w:type="dxa"/>
                  <w:gridSpan w:val="2"/>
                </w:tcPr>
                <w:p w:rsidR="004C0E37" w:rsidRDefault="004C0E37" w:rsidP="004C0E37">
                  <w:pPr>
                    <w:pStyle w:val="ConsPlusNormal"/>
                    <w:framePr w:hSpace="180" w:wrap="around" w:hAnchor="margin" w:xAlign="center" w:y="-1695"/>
                    <w:jc w:val="center"/>
                  </w:pPr>
                  <w:r>
                    <w:t>3</w:t>
                  </w:r>
                </w:p>
              </w:tc>
            </w:tr>
            <w:tr w:rsidR="004C0E37" w:rsidTr="00433AE2">
              <w:tc>
                <w:tcPr>
                  <w:tcW w:w="3256" w:type="dxa"/>
                </w:tcPr>
                <w:p w:rsidR="004C0E37" w:rsidRDefault="004C0E37" w:rsidP="004C0E37">
                  <w:pPr>
                    <w:pStyle w:val="ConsPlusNormal"/>
                    <w:framePr w:hSpace="180" w:wrap="around" w:hAnchor="margin" w:xAlign="center" w:y="-1695"/>
                  </w:pPr>
                  <w:r>
                    <w:t xml:space="preserve">Уменьшение кредиторской задолженности по безвозмездным перечислениям текущего характера нефинансовым организациям государственного сектора на </w:t>
                  </w:r>
                  <w:r>
                    <w:lastRenderedPageBreak/>
                    <w:t>производство</w:t>
                  </w:r>
                </w:p>
              </w:tc>
              <w:tc>
                <w:tcPr>
                  <w:tcW w:w="1275" w:type="dxa"/>
                </w:tcPr>
                <w:p w:rsidR="004C0E37" w:rsidRDefault="004C0E37" w:rsidP="004C0E37">
                  <w:pPr>
                    <w:pStyle w:val="ConsPlusNormal"/>
                    <w:framePr w:hSpace="180" w:wrap="around" w:hAnchor="margin" w:xAlign="center" w:y="-1695"/>
                    <w:jc w:val="center"/>
                  </w:pPr>
                  <w:r>
                    <w:lastRenderedPageBreak/>
                    <w:t>0</w:t>
                  </w:r>
                </w:p>
              </w:tc>
              <w:tc>
                <w:tcPr>
                  <w:tcW w:w="1381" w:type="dxa"/>
                </w:tcPr>
                <w:p w:rsidR="004C0E37" w:rsidRDefault="004C0E37" w:rsidP="004C0E37">
                  <w:pPr>
                    <w:pStyle w:val="ConsPlusNormal"/>
                    <w:framePr w:hSpace="180" w:wrap="around" w:hAnchor="margin" w:xAlign="center" w:y="-1695"/>
                    <w:jc w:val="center"/>
                  </w:pPr>
                  <w:r>
                    <w:t>0</w:t>
                  </w:r>
                </w:p>
              </w:tc>
              <w:tc>
                <w:tcPr>
                  <w:tcW w:w="1171" w:type="dxa"/>
                </w:tcPr>
                <w:p w:rsidR="004C0E37" w:rsidRDefault="004C0E37" w:rsidP="004C0E37">
                  <w:pPr>
                    <w:pStyle w:val="ConsPlusNormal"/>
                    <w:framePr w:hSpace="180" w:wrap="around" w:hAnchor="margin" w:xAlign="center" w:y="-1695"/>
                    <w:jc w:val="center"/>
                  </w:pPr>
                  <w:r>
                    <w:t>3</w:t>
                  </w:r>
                </w:p>
              </w:tc>
              <w:tc>
                <w:tcPr>
                  <w:tcW w:w="1134" w:type="dxa"/>
                </w:tcPr>
                <w:p w:rsidR="004C0E37" w:rsidRDefault="004C0E37" w:rsidP="004C0E37">
                  <w:pPr>
                    <w:pStyle w:val="ConsPlusNormal"/>
                    <w:framePr w:hSpace="180" w:wrap="around" w:hAnchor="margin" w:xAlign="center" w:y="-1695"/>
                    <w:jc w:val="center"/>
                  </w:pPr>
                  <w:r>
                    <w:t>0</w:t>
                  </w:r>
                </w:p>
              </w:tc>
              <w:tc>
                <w:tcPr>
                  <w:tcW w:w="1276" w:type="dxa"/>
                </w:tcPr>
                <w:p w:rsidR="004C0E37" w:rsidRDefault="004C0E37" w:rsidP="004C0E37">
                  <w:pPr>
                    <w:pStyle w:val="ConsPlusNormal"/>
                    <w:framePr w:hSpace="180" w:wrap="around" w:hAnchor="margin" w:xAlign="center" w:y="-1695"/>
                    <w:jc w:val="center"/>
                  </w:pPr>
                  <w:r>
                    <w:t>2</w:t>
                  </w:r>
                </w:p>
              </w:tc>
              <w:tc>
                <w:tcPr>
                  <w:tcW w:w="992" w:type="dxa"/>
                </w:tcPr>
                <w:p w:rsidR="004C0E37" w:rsidRDefault="004C0E37" w:rsidP="004C0E37">
                  <w:pPr>
                    <w:pStyle w:val="ConsPlusNormal"/>
                    <w:framePr w:hSpace="180" w:wrap="around" w:hAnchor="margin" w:xAlign="center" w:y="-1695"/>
                    <w:jc w:val="center"/>
                  </w:pPr>
                  <w:r>
                    <w:t>4</w:t>
                  </w:r>
                </w:p>
              </w:tc>
              <w:tc>
                <w:tcPr>
                  <w:tcW w:w="1276" w:type="dxa"/>
                </w:tcPr>
                <w:p w:rsidR="004C0E37" w:rsidRDefault="004C0E37" w:rsidP="004C0E37">
                  <w:pPr>
                    <w:pStyle w:val="ConsPlusNormal"/>
                    <w:framePr w:hSpace="180" w:wrap="around" w:hAnchor="margin" w:xAlign="center" w:y="-1695"/>
                    <w:jc w:val="center"/>
                  </w:pPr>
                  <w:r>
                    <w:t>4</w:t>
                  </w:r>
                </w:p>
              </w:tc>
              <w:tc>
                <w:tcPr>
                  <w:tcW w:w="1275" w:type="dxa"/>
                </w:tcPr>
                <w:p w:rsidR="004C0E37" w:rsidRDefault="004C0E37" w:rsidP="004C0E37">
                  <w:pPr>
                    <w:pStyle w:val="ConsPlusNormal"/>
                    <w:framePr w:hSpace="180" w:wrap="around" w:hAnchor="margin" w:xAlign="center" w:y="-1695"/>
                    <w:jc w:val="center"/>
                  </w:pPr>
                  <w:r>
                    <w:t>8</w:t>
                  </w:r>
                </w:p>
              </w:tc>
              <w:tc>
                <w:tcPr>
                  <w:tcW w:w="647" w:type="dxa"/>
                </w:tcPr>
                <w:p w:rsidR="004C0E37" w:rsidRDefault="004C0E37" w:rsidP="004C0E37">
                  <w:pPr>
                    <w:pStyle w:val="ConsPlusNormal"/>
                    <w:framePr w:hSpace="180" w:wrap="around" w:hAnchor="margin" w:xAlign="center" w:y="-1695"/>
                    <w:jc w:val="center"/>
                  </w:pPr>
                  <w:r>
                    <w:t>3</w:t>
                  </w:r>
                </w:p>
              </w:tc>
              <w:tc>
                <w:tcPr>
                  <w:tcW w:w="1196" w:type="dxa"/>
                  <w:gridSpan w:val="2"/>
                </w:tcPr>
                <w:p w:rsidR="004C0E37" w:rsidRDefault="004C0E37" w:rsidP="004C0E37">
                  <w:pPr>
                    <w:pStyle w:val="ConsPlusNormal"/>
                    <w:framePr w:hSpace="180" w:wrap="around" w:hAnchor="margin" w:xAlign="center" w:y="-1695"/>
                    <w:jc w:val="center"/>
                  </w:pPr>
                  <w:r>
                    <w:t>3</w:t>
                  </w:r>
                </w:p>
              </w:tc>
            </w:tr>
            <w:tr w:rsidR="004C0E37" w:rsidTr="00433AE2">
              <w:tc>
                <w:tcPr>
                  <w:tcW w:w="3256" w:type="dxa"/>
                </w:tcPr>
                <w:p w:rsidR="004C0E37" w:rsidRDefault="004C0E37" w:rsidP="004C0E37">
                  <w:pPr>
                    <w:pStyle w:val="ConsPlusNormal"/>
                    <w:framePr w:hSpace="180" w:wrap="around" w:hAnchor="margin" w:xAlign="center" w:y="-1695"/>
                  </w:pPr>
                  <w:r>
                    <w:lastRenderedPageBreak/>
                    <w:t>Расчеты по безвозмездным перечислениям текущего характера иным нефинансовым организациям (за исключением нефинансовых организаций государственного сектора) на производство</w:t>
                  </w:r>
                </w:p>
              </w:tc>
              <w:tc>
                <w:tcPr>
                  <w:tcW w:w="1275" w:type="dxa"/>
                </w:tcPr>
                <w:p w:rsidR="004C0E37" w:rsidRDefault="004C0E37" w:rsidP="004C0E37">
                  <w:pPr>
                    <w:pStyle w:val="ConsPlusNormal"/>
                    <w:framePr w:hSpace="180" w:wrap="around" w:hAnchor="margin" w:xAlign="center" w:y="-1695"/>
                    <w:jc w:val="center"/>
                  </w:pPr>
                  <w:r>
                    <w:t>0</w:t>
                  </w:r>
                </w:p>
              </w:tc>
              <w:tc>
                <w:tcPr>
                  <w:tcW w:w="1381" w:type="dxa"/>
                </w:tcPr>
                <w:p w:rsidR="004C0E37" w:rsidRDefault="004C0E37" w:rsidP="004C0E37">
                  <w:pPr>
                    <w:pStyle w:val="ConsPlusNormal"/>
                    <w:framePr w:hSpace="180" w:wrap="around" w:hAnchor="margin" w:xAlign="center" w:y="-1695"/>
                    <w:jc w:val="center"/>
                  </w:pPr>
                  <w:r>
                    <w:t>0</w:t>
                  </w:r>
                </w:p>
              </w:tc>
              <w:tc>
                <w:tcPr>
                  <w:tcW w:w="1171" w:type="dxa"/>
                </w:tcPr>
                <w:p w:rsidR="004C0E37" w:rsidRDefault="004C0E37" w:rsidP="004C0E37">
                  <w:pPr>
                    <w:pStyle w:val="ConsPlusNormal"/>
                    <w:framePr w:hSpace="180" w:wrap="around" w:hAnchor="margin" w:xAlign="center" w:y="-1695"/>
                    <w:jc w:val="center"/>
                  </w:pPr>
                  <w:r>
                    <w:t>3</w:t>
                  </w:r>
                </w:p>
              </w:tc>
              <w:tc>
                <w:tcPr>
                  <w:tcW w:w="1134" w:type="dxa"/>
                </w:tcPr>
                <w:p w:rsidR="004C0E37" w:rsidRDefault="004C0E37" w:rsidP="004C0E37">
                  <w:pPr>
                    <w:pStyle w:val="ConsPlusNormal"/>
                    <w:framePr w:hSpace="180" w:wrap="around" w:hAnchor="margin" w:xAlign="center" w:y="-1695"/>
                    <w:jc w:val="center"/>
                  </w:pPr>
                  <w:r>
                    <w:t>0</w:t>
                  </w:r>
                </w:p>
              </w:tc>
              <w:tc>
                <w:tcPr>
                  <w:tcW w:w="1276" w:type="dxa"/>
                </w:tcPr>
                <w:p w:rsidR="004C0E37" w:rsidRDefault="004C0E37" w:rsidP="004C0E37">
                  <w:pPr>
                    <w:pStyle w:val="ConsPlusNormal"/>
                    <w:framePr w:hSpace="180" w:wrap="around" w:hAnchor="margin" w:xAlign="center" w:y="-1695"/>
                    <w:jc w:val="center"/>
                  </w:pPr>
                  <w:r>
                    <w:t>2</w:t>
                  </w:r>
                </w:p>
              </w:tc>
              <w:tc>
                <w:tcPr>
                  <w:tcW w:w="992" w:type="dxa"/>
                </w:tcPr>
                <w:p w:rsidR="004C0E37" w:rsidRDefault="004C0E37" w:rsidP="004C0E37">
                  <w:pPr>
                    <w:pStyle w:val="ConsPlusNormal"/>
                    <w:framePr w:hSpace="180" w:wrap="around" w:hAnchor="margin" w:xAlign="center" w:y="-1695"/>
                    <w:jc w:val="center"/>
                  </w:pPr>
                  <w:r>
                    <w:t>4</w:t>
                  </w:r>
                </w:p>
              </w:tc>
              <w:tc>
                <w:tcPr>
                  <w:tcW w:w="1276" w:type="dxa"/>
                </w:tcPr>
                <w:p w:rsidR="004C0E37" w:rsidRDefault="004C0E37" w:rsidP="004C0E37">
                  <w:pPr>
                    <w:pStyle w:val="ConsPlusNormal"/>
                    <w:framePr w:hSpace="180" w:wrap="around" w:hAnchor="margin" w:xAlign="center" w:y="-1695"/>
                    <w:jc w:val="center"/>
                  </w:pPr>
                  <w:r>
                    <w:t>5</w:t>
                  </w:r>
                </w:p>
              </w:tc>
              <w:tc>
                <w:tcPr>
                  <w:tcW w:w="1275" w:type="dxa"/>
                </w:tcPr>
                <w:p w:rsidR="004C0E37" w:rsidRDefault="004C0E37" w:rsidP="004C0E37">
                  <w:pPr>
                    <w:pStyle w:val="ConsPlusNormal"/>
                    <w:framePr w:hSpace="180" w:wrap="around" w:hAnchor="margin" w:xAlign="center" w:y="-1695"/>
                    <w:jc w:val="center"/>
                  </w:pPr>
                  <w:r>
                    <w:t>0</w:t>
                  </w:r>
                </w:p>
              </w:tc>
              <w:tc>
                <w:tcPr>
                  <w:tcW w:w="647" w:type="dxa"/>
                </w:tcPr>
                <w:p w:rsidR="004C0E37" w:rsidRDefault="004C0E37" w:rsidP="004C0E37">
                  <w:pPr>
                    <w:pStyle w:val="ConsPlusNormal"/>
                    <w:framePr w:hSpace="180" w:wrap="around" w:hAnchor="margin" w:xAlign="center" w:y="-1695"/>
                    <w:jc w:val="center"/>
                  </w:pPr>
                  <w:r>
                    <w:t>0</w:t>
                  </w:r>
                </w:p>
              </w:tc>
              <w:tc>
                <w:tcPr>
                  <w:tcW w:w="1196" w:type="dxa"/>
                  <w:gridSpan w:val="2"/>
                </w:tcPr>
                <w:p w:rsidR="004C0E37" w:rsidRDefault="004C0E37" w:rsidP="004C0E37">
                  <w:pPr>
                    <w:pStyle w:val="ConsPlusNormal"/>
                    <w:framePr w:hSpace="180" w:wrap="around" w:hAnchor="margin" w:xAlign="center" w:y="-1695"/>
                    <w:jc w:val="center"/>
                  </w:pPr>
                  <w:r>
                    <w:t>0</w:t>
                  </w:r>
                </w:p>
              </w:tc>
            </w:tr>
            <w:tr w:rsidR="004C0E37" w:rsidTr="00433AE2">
              <w:tc>
                <w:tcPr>
                  <w:tcW w:w="3256" w:type="dxa"/>
                </w:tcPr>
                <w:p w:rsidR="004C0E37" w:rsidRDefault="004C0E37" w:rsidP="004C0E37">
                  <w:pPr>
                    <w:pStyle w:val="ConsPlusNormal"/>
                    <w:framePr w:hSpace="180" w:wrap="around" w:hAnchor="margin" w:xAlign="center" w:y="-1695"/>
                  </w:pPr>
                  <w:r>
                    <w:t>Увеличение кредиторской задолженности по безвозмездным перечислениям текущего характера иным нефинансовым организациям (за исключением нефинансовых организаций государственного сектора) на производство</w:t>
                  </w:r>
                </w:p>
              </w:tc>
              <w:tc>
                <w:tcPr>
                  <w:tcW w:w="1275" w:type="dxa"/>
                </w:tcPr>
                <w:p w:rsidR="004C0E37" w:rsidRDefault="004C0E37" w:rsidP="004C0E37">
                  <w:pPr>
                    <w:pStyle w:val="ConsPlusNormal"/>
                    <w:framePr w:hSpace="180" w:wrap="around" w:hAnchor="margin" w:xAlign="center" w:y="-1695"/>
                    <w:jc w:val="center"/>
                  </w:pPr>
                  <w:r>
                    <w:t>0</w:t>
                  </w:r>
                </w:p>
              </w:tc>
              <w:tc>
                <w:tcPr>
                  <w:tcW w:w="1381" w:type="dxa"/>
                </w:tcPr>
                <w:p w:rsidR="004C0E37" w:rsidRDefault="004C0E37" w:rsidP="004C0E37">
                  <w:pPr>
                    <w:pStyle w:val="ConsPlusNormal"/>
                    <w:framePr w:hSpace="180" w:wrap="around" w:hAnchor="margin" w:xAlign="center" w:y="-1695"/>
                    <w:jc w:val="center"/>
                  </w:pPr>
                  <w:r>
                    <w:t>0</w:t>
                  </w:r>
                </w:p>
              </w:tc>
              <w:tc>
                <w:tcPr>
                  <w:tcW w:w="1171" w:type="dxa"/>
                </w:tcPr>
                <w:p w:rsidR="004C0E37" w:rsidRDefault="004C0E37" w:rsidP="004C0E37">
                  <w:pPr>
                    <w:pStyle w:val="ConsPlusNormal"/>
                    <w:framePr w:hSpace="180" w:wrap="around" w:hAnchor="margin" w:xAlign="center" w:y="-1695"/>
                    <w:jc w:val="center"/>
                  </w:pPr>
                  <w:r>
                    <w:t>3</w:t>
                  </w:r>
                </w:p>
              </w:tc>
              <w:tc>
                <w:tcPr>
                  <w:tcW w:w="1134" w:type="dxa"/>
                </w:tcPr>
                <w:p w:rsidR="004C0E37" w:rsidRDefault="004C0E37" w:rsidP="004C0E37">
                  <w:pPr>
                    <w:pStyle w:val="ConsPlusNormal"/>
                    <w:framePr w:hSpace="180" w:wrap="around" w:hAnchor="margin" w:xAlign="center" w:y="-1695"/>
                    <w:jc w:val="center"/>
                  </w:pPr>
                  <w:r>
                    <w:t>0</w:t>
                  </w:r>
                </w:p>
              </w:tc>
              <w:tc>
                <w:tcPr>
                  <w:tcW w:w="1276" w:type="dxa"/>
                </w:tcPr>
                <w:p w:rsidR="004C0E37" w:rsidRDefault="004C0E37" w:rsidP="004C0E37">
                  <w:pPr>
                    <w:pStyle w:val="ConsPlusNormal"/>
                    <w:framePr w:hSpace="180" w:wrap="around" w:hAnchor="margin" w:xAlign="center" w:y="-1695"/>
                    <w:jc w:val="center"/>
                  </w:pPr>
                  <w:r>
                    <w:t>2</w:t>
                  </w:r>
                </w:p>
              </w:tc>
              <w:tc>
                <w:tcPr>
                  <w:tcW w:w="992" w:type="dxa"/>
                </w:tcPr>
                <w:p w:rsidR="004C0E37" w:rsidRDefault="004C0E37" w:rsidP="004C0E37">
                  <w:pPr>
                    <w:pStyle w:val="ConsPlusNormal"/>
                    <w:framePr w:hSpace="180" w:wrap="around" w:hAnchor="margin" w:xAlign="center" w:y="-1695"/>
                    <w:jc w:val="center"/>
                  </w:pPr>
                  <w:r>
                    <w:t>4</w:t>
                  </w:r>
                </w:p>
              </w:tc>
              <w:tc>
                <w:tcPr>
                  <w:tcW w:w="1276" w:type="dxa"/>
                </w:tcPr>
                <w:p w:rsidR="004C0E37" w:rsidRDefault="004C0E37" w:rsidP="004C0E37">
                  <w:pPr>
                    <w:pStyle w:val="ConsPlusNormal"/>
                    <w:framePr w:hSpace="180" w:wrap="around" w:hAnchor="margin" w:xAlign="center" w:y="-1695"/>
                    <w:jc w:val="center"/>
                  </w:pPr>
                  <w:r>
                    <w:t>5</w:t>
                  </w:r>
                </w:p>
              </w:tc>
              <w:tc>
                <w:tcPr>
                  <w:tcW w:w="1275" w:type="dxa"/>
                </w:tcPr>
                <w:p w:rsidR="004C0E37" w:rsidRDefault="004C0E37" w:rsidP="004C0E37">
                  <w:pPr>
                    <w:pStyle w:val="ConsPlusNormal"/>
                    <w:framePr w:hSpace="180" w:wrap="around" w:hAnchor="margin" w:xAlign="center" w:y="-1695"/>
                    <w:jc w:val="center"/>
                  </w:pPr>
                  <w:r>
                    <w:t>7</w:t>
                  </w:r>
                </w:p>
              </w:tc>
              <w:tc>
                <w:tcPr>
                  <w:tcW w:w="647" w:type="dxa"/>
                </w:tcPr>
                <w:p w:rsidR="004C0E37" w:rsidRDefault="004C0E37" w:rsidP="004C0E37">
                  <w:pPr>
                    <w:pStyle w:val="ConsPlusNormal"/>
                    <w:framePr w:hSpace="180" w:wrap="around" w:hAnchor="margin" w:xAlign="center" w:y="-1695"/>
                    <w:jc w:val="center"/>
                  </w:pPr>
                  <w:r>
                    <w:t>3</w:t>
                  </w:r>
                </w:p>
              </w:tc>
              <w:tc>
                <w:tcPr>
                  <w:tcW w:w="1196" w:type="dxa"/>
                  <w:gridSpan w:val="2"/>
                </w:tcPr>
                <w:p w:rsidR="004C0E37" w:rsidRDefault="004C0E37" w:rsidP="004C0E37">
                  <w:pPr>
                    <w:pStyle w:val="ConsPlusNormal"/>
                    <w:framePr w:hSpace="180" w:wrap="around" w:hAnchor="margin" w:xAlign="center" w:y="-1695"/>
                    <w:jc w:val="center"/>
                  </w:pPr>
                  <w:r>
                    <w:t>4</w:t>
                  </w:r>
                </w:p>
              </w:tc>
            </w:tr>
            <w:tr w:rsidR="004C0E37" w:rsidTr="00433AE2">
              <w:tc>
                <w:tcPr>
                  <w:tcW w:w="3256" w:type="dxa"/>
                </w:tcPr>
                <w:p w:rsidR="004C0E37" w:rsidRDefault="004C0E37" w:rsidP="004C0E37">
                  <w:pPr>
                    <w:pStyle w:val="ConsPlusNormal"/>
                    <w:framePr w:hSpace="180" w:wrap="around" w:hAnchor="margin" w:xAlign="center" w:y="-1695"/>
                  </w:pPr>
                  <w:r>
                    <w:t>Уменьшение кредиторской задолженности по безвозмездным перечислениям текущего характера иным нефинансовым организациям (за исключением нефинансовых организаций государственного сектора) на производство</w:t>
                  </w:r>
                </w:p>
              </w:tc>
              <w:tc>
                <w:tcPr>
                  <w:tcW w:w="1275" w:type="dxa"/>
                </w:tcPr>
                <w:p w:rsidR="004C0E37" w:rsidRDefault="004C0E37" w:rsidP="004C0E37">
                  <w:pPr>
                    <w:pStyle w:val="ConsPlusNormal"/>
                    <w:framePr w:hSpace="180" w:wrap="around" w:hAnchor="margin" w:xAlign="center" w:y="-1695"/>
                    <w:jc w:val="center"/>
                  </w:pPr>
                  <w:r>
                    <w:t>0</w:t>
                  </w:r>
                </w:p>
              </w:tc>
              <w:tc>
                <w:tcPr>
                  <w:tcW w:w="1381" w:type="dxa"/>
                </w:tcPr>
                <w:p w:rsidR="004C0E37" w:rsidRDefault="004C0E37" w:rsidP="004C0E37">
                  <w:pPr>
                    <w:pStyle w:val="ConsPlusNormal"/>
                    <w:framePr w:hSpace="180" w:wrap="around" w:hAnchor="margin" w:xAlign="center" w:y="-1695"/>
                    <w:jc w:val="center"/>
                  </w:pPr>
                  <w:r>
                    <w:t>0</w:t>
                  </w:r>
                </w:p>
              </w:tc>
              <w:tc>
                <w:tcPr>
                  <w:tcW w:w="1171" w:type="dxa"/>
                </w:tcPr>
                <w:p w:rsidR="004C0E37" w:rsidRDefault="004C0E37" w:rsidP="004C0E37">
                  <w:pPr>
                    <w:pStyle w:val="ConsPlusNormal"/>
                    <w:framePr w:hSpace="180" w:wrap="around" w:hAnchor="margin" w:xAlign="center" w:y="-1695"/>
                    <w:jc w:val="center"/>
                  </w:pPr>
                  <w:r>
                    <w:t>3</w:t>
                  </w:r>
                </w:p>
              </w:tc>
              <w:tc>
                <w:tcPr>
                  <w:tcW w:w="1134" w:type="dxa"/>
                </w:tcPr>
                <w:p w:rsidR="004C0E37" w:rsidRDefault="004C0E37" w:rsidP="004C0E37">
                  <w:pPr>
                    <w:pStyle w:val="ConsPlusNormal"/>
                    <w:framePr w:hSpace="180" w:wrap="around" w:hAnchor="margin" w:xAlign="center" w:y="-1695"/>
                    <w:jc w:val="center"/>
                  </w:pPr>
                  <w:r>
                    <w:t>0</w:t>
                  </w:r>
                </w:p>
              </w:tc>
              <w:tc>
                <w:tcPr>
                  <w:tcW w:w="1276" w:type="dxa"/>
                </w:tcPr>
                <w:p w:rsidR="004C0E37" w:rsidRDefault="004C0E37" w:rsidP="004C0E37">
                  <w:pPr>
                    <w:pStyle w:val="ConsPlusNormal"/>
                    <w:framePr w:hSpace="180" w:wrap="around" w:hAnchor="margin" w:xAlign="center" w:y="-1695"/>
                    <w:jc w:val="center"/>
                  </w:pPr>
                  <w:r>
                    <w:t>2</w:t>
                  </w:r>
                </w:p>
              </w:tc>
              <w:tc>
                <w:tcPr>
                  <w:tcW w:w="992" w:type="dxa"/>
                </w:tcPr>
                <w:p w:rsidR="004C0E37" w:rsidRDefault="004C0E37" w:rsidP="004C0E37">
                  <w:pPr>
                    <w:pStyle w:val="ConsPlusNormal"/>
                    <w:framePr w:hSpace="180" w:wrap="around" w:hAnchor="margin" w:xAlign="center" w:y="-1695"/>
                    <w:jc w:val="center"/>
                  </w:pPr>
                  <w:r>
                    <w:t>4</w:t>
                  </w:r>
                </w:p>
              </w:tc>
              <w:tc>
                <w:tcPr>
                  <w:tcW w:w="1276" w:type="dxa"/>
                </w:tcPr>
                <w:p w:rsidR="004C0E37" w:rsidRDefault="004C0E37" w:rsidP="004C0E37">
                  <w:pPr>
                    <w:pStyle w:val="ConsPlusNormal"/>
                    <w:framePr w:hSpace="180" w:wrap="around" w:hAnchor="margin" w:xAlign="center" w:y="-1695"/>
                    <w:jc w:val="center"/>
                  </w:pPr>
                  <w:r>
                    <w:t>5</w:t>
                  </w:r>
                </w:p>
              </w:tc>
              <w:tc>
                <w:tcPr>
                  <w:tcW w:w="1275" w:type="dxa"/>
                </w:tcPr>
                <w:p w:rsidR="004C0E37" w:rsidRDefault="004C0E37" w:rsidP="004C0E37">
                  <w:pPr>
                    <w:pStyle w:val="ConsPlusNormal"/>
                    <w:framePr w:hSpace="180" w:wrap="around" w:hAnchor="margin" w:xAlign="center" w:y="-1695"/>
                    <w:jc w:val="center"/>
                  </w:pPr>
                  <w:r>
                    <w:t>8</w:t>
                  </w:r>
                </w:p>
              </w:tc>
              <w:tc>
                <w:tcPr>
                  <w:tcW w:w="647" w:type="dxa"/>
                </w:tcPr>
                <w:p w:rsidR="004C0E37" w:rsidRDefault="004C0E37" w:rsidP="004C0E37">
                  <w:pPr>
                    <w:pStyle w:val="ConsPlusNormal"/>
                    <w:framePr w:hSpace="180" w:wrap="around" w:hAnchor="margin" w:xAlign="center" w:y="-1695"/>
                    <w:jc w:val="center"/>
                  </w:pPr>
                  <w:r>
                    <w:t>3</w:t>
                  </w:r>
                </w:p>
              </w:tc>
              <w:tc>
                <w:tcPr>
                  <w:tcW w:w="1196" w:type="dxa"/>
                  <w:gridSpan w:val="2"/>
                </w:tcPr>
                <w:p w:rsidR="004C0E37" w:rsidRDefault="004C0E37" w:rsidP="004C0E37">
                  <w:pPr>
                    <w:pStyle w:val="ConsPlusNormal"/>
                    <w:framePr w:hSpace="180" w:wrap="around" w:hAnchor="margin" w:xAlign="center" w:y="-1695"/>
                    <w:jc w:val="center"/>
                  </w:pPr>
                  <w:r>
                    <w:t>4</w:t>
                  </w:r>
                </w:p>
              </w:tc>
            </w:tr>
            <w:tr w:rsidR="004C0E37" w:rsidTr="00433AE2">
              <w:tc>
                <w:tcPr>
                  <w:tcW w:w="3256" w:type="dxa"/>
                </w:tcPr>
                <w:p w:rsidR="004C0E37" w:rsidRDefault="004C0E37" w:rsidP="004C0E37">
                  <w:pPr>
                    <w:pStyle w:val="ConsPlusNormal"/>
                    <w:framePr w:hSpace="180" w:wrap="around" w:hAnchor="margin" w:xAlign="center" w:y="-1695"/>
                  </w:pPr>
                  <w:r>
                    <w:t>Расчеты по безвозмездным перечислениям текущего характера некоммерческим организациям и физическим лицам - производителям товаров, работ и услуг на производство</w:t>
                  </w:r>
                </w:p>
              </w:tc>
              <w:tc>
                <w:tcPr>
                  <w:tcW w:w="1275" w:type="dxa"/>
                </w:tcPr>
                <w:p w:rsidR="004C0E37" w:rsidRDefault="004C0E37" w:rsidP="004C0E37">
                  <w:pPr>
                    <w:pStyle w:val="ConsPlusNormal"/>
                    <w:framePr w:hSpace="180" w:wrap="around" w:hAnchor="margin" w:xAlign="center" w:y="-1695"/>
                    <w:jc w:val="center"/>
                  </w:pPr>
                  <w:r>
                    <w:t>0</w:t>
                  </w:r>
                </w:p>
              </w:tc>
              <w:tc>
                <w:tcPr>
                  <w:tcW w:w="1381" w:type="dxa"/>
                </w:tcPr>
                <w:p w:rsidR="004C0E37" w:rsidRDefault="004C0E37" w:rsidP="004C0E37">
                  <w:pPr>
                    <w:pStyle w:val="ConsPlusNormal"/>
                    <w:framePr w:hSpace="180" w:wrap="around" w:hAnchor="margin" w:xAlign="center" w:y="-1695"/>
                    <w:jc w:val="center"/>
                  </w:pPr>
                  <w:r>
                    <w:t>0</w:t>
                  </w:r>
                </w:p>
              </w:tc>
              <w:tc>
                <w:tcPr>
                  <w:tcW w:w="1171" w:type="dxa"/>
                </w:tcPr>
                <w:p w:rsidR="004C0E37" w:rsidRDefault="004C0E37" w:rsidP="004C0E37">
                  <w:pPr>
                    <w:pStyle w:val="ConsPlusNormal"/>
                    <w:framePr w:hSpace="180" w:wrap="around" w:hAnchor="margin" w:xAlign="center" w:y="-1695"/>
                    <w:jc w:val="center"/>
                  </w:pPr>
                  <w:r>
                    <w:t>3</w:t>
                  </w:r>
                </w:p>
              </w:tc>
              <w:tc>
                <w:tcPr>
                  <w:tcW w:w="1134" w:type="dxa"/>
                </w:tcPr>
                <w:p w:rsidR="004C0E37" w:rsidRDefault="004C0E37" w:rsidP="004C0E37">
                  <w:pPr>
                    <w:pStyle w:val="ConsPlusNormal"/>
                    <w:framePr w:hSpace="180" w:wrap="around" w:hAnchor="margin" w:xAlign="center" w:y="-1695"/>
                    <w:jc w:val="center"/>
                  </w:pPr>
                  <w:r>
                    <w:t>0</w:t>
                  </w:r>
                </w:p>
              </w:tc>
              <w:tc>
                <w:tcPr>
                  <w:tcW w:w="1276" w:type="dxa"/>
                </w:tcPr>
                <w:p w:rsidR="004C0E37" w:rsidRDefault="004C0E37" w:rsidP="004C0E37">
                  <w:pPr>
                    <w:pStyle w:val="ConsPlusNormal"/>
                    <w:framePr w:hSpace="180" w:wrap="around" w:hAnchor="margin" w:xAlign="center" w:y="-1695"/>
                    <w:jc w:val="center"/>
                  </w:pPr>
                  <w:r>
                    <w:t>2</w:t>
                  </w:r>
                </w:p>
              </w:tc>
              <w:tc>
                <w:tcPr>
                  <w:tcW w:w="992" w:type="dxa"/>
                </w:tcPr>
                <w:p w:rsidR="004C0E37" w:rsidRDefault="004C0E37" w:rsidP="004C0E37">
                  <w:pPr>
                    <w:pStyle w:val="ConsPlusNormal"/>
                    <w:framePr w:hSpace="180" w:wrap="around" w:hAnchor="margin" w:xAlign="center" w:y="-1695"/>
                    <w:jc w:val="center"/>
                  </w:pPr>
                  <w:r>
                    <w:t>4</w:t>
                  </w:r>
                </w:p>
              </w:tc>
              <w:tc>
                <w:tcPr>
                  <w:tcW w:w="1276" w:type="dxa"/>
                </w:tcPr>
                <w:p w:rsidR="004C0E37" w:rsidRDefault="004C0E37" w:rsidP="004C0E37">
                  <w:pPr>
                    <w:pStyle w:val="ConsPlusNormal"/>
                    <w:framePr w:hSpace="180" w:wrap="around" w:hAnchor="margin" w:xAlign="center" w:y="-1695"/>
                    <w:jc w:val="center"/>
                  </w:pPr>
                  <w:r>
                    <w:t>6</w:t>
                  </w:r>
                </w:p>
              </w:tc>
              <w:tc>
                <w:tcPr>
                  <w:tcW w:w="1275" w:type="dxa"/>
                </w:tcPr>
                <w:p w:rsidR="004C0E37" w:rsidRDefault="004C0E37" w:rsidP="004C0E37">
                  <w:pPr>
                    <w:pStyle w:val="ConsPlusNormal"/>
                    <w:framePr w:hSpace="180" w:wrap="around" w:hAnchor="margin" w:xAlign="center" w:y="-1695"/>
                    <w:jc w:val="center"/>
                  </w:pPr>
                  <w:r>
                    <w:t>0</w:t>
                  </w:r>
                </w:p>
              </w:tc>
              <w:tc>
                <w:tcPr>
                  <w:tcW w:w="647" w:type="dxa"/>
                </w:tcPr>
                <w:p w:rsidR="004C0E37" w:rsidRDefault="004C0E37" w:rsidP="004C0E37">
                  <w:pPr>
                    <w:pStyle w:val="ConsPlusNormal"/>
                    <w:framePr w:hSpace="180" w:wrap="around" w:hAnchor="margin" w:xAlign="center" w:y="-1695"/>
                    <w:jc w:val="center"/>
                  </w:pPr>
                  <w:r>
                    <w:t>0</w:t>
                  </w:r>
                </w:p>
              </w:tc>
              <w:tc>
                <w:tcPr>
                  <w:tcW w:w="1196" w:type="dxa"/>
                  <w:gridSpan w:val="2"/>
                </w:tcPr>
                <w:p w:rsidR="004C0E37" w:rsidRDefault="004C0E37" w:rsidP="004C0E37">
                  <w:pPr>
                    <w:pStyle w:val="ConsPlusNormal"/>
                    <w:framePr w:hSpace="180" w:wrap="around" w:hAnchor="margin" w:xAlign="center" w:y="-1695"/>
                    <w:jc w:val="center"/>
                  </w:pPr>
                  <w:r>
                    <w:t>0</w:t>
                  </w:r>
                </w:p>
              </w:tc>
            </w:tr>
            <w:tr w:rsidR="00556A6E" w:rsidTr="00433AE2">
              <w:tc>
                <w:tcPr>
                  <w:tcW w:w="3256" w:type="dxa"/>
                </w:tcPr>
                <w:p w:rsidR="00556A6E" w:rsidRDefault="00556A6E" w:rsidP="00556A6E">
                  <w:pPr>
                    <w:pStyle w:val="ConsPlusNormal"/>
                    <w:framePr w:hSpace="180" w:wrap="around" w:hAnchor="margin" w:xAlign="center" w:y="-1695"/>
                  </w:pPr>
                  <w:r>
                    <w:lastRenderedPageBreak/>
                    <w:t>Увеличение кредиторской задолженности по безвозмездным перечислениям текущего характера некоммерческим организациям и физическим лицам - производителям товаров, работ и услуг на производство</w:t>
                  </w:r>
                </w:p>
              </w:tc>
              <w:tc>
                <w:tcPr>
                  <w:tcW w:w="1275" w:type="dxa"/>
                </w:tcPr>
                <w:p w:rsidR="00556A6E" w:rsidRDefault="00556A6E" w:rsidP="00556A6E">
                  <w:pPr>
                    <w:pStyle w:val="ConsPlusNormal"/>
                    <w:framePr w:hSpace="180" w:wrap="around" w:hAnchor="margin" w:xAlign="center" w:y="-1695"/>
                    <w:jc w:val="center"/>
                  </w:pPr>
                  <w:r>
                    <w:t>0</w:t>
                  </w:r>
                </w:p>
              </w:tc>
              <w:tc>
                <w:tcPr>
                  <w:tcW w:w="1381" w:type="dxa"/>
                </w:tcPr>
                <w:p w:rsidR="00556A6E" w:rsidRDefault="00556A6E" w:rsidP="00556A6E">
                  <w:pPr>
                    <w:pStyle w:val="ConsPlusNormal"/>
                    <w:framePr w:hSpace="180" w:wrap="around" w:hAnchor="margin" w:xAlign="center" w:y="-1695"/>
                    <w:jc w:val="center"/>
                  </w:pPr>
                  <w:r>
                    <w:t>0</w:t>
                  </w:r>
                </w:p>
              </w:tc>
              <w:tc>
                <w:tcPr>
                  <w:tcW w:w="1171" w:type="dxa"/>
                </w:tcPr>
                <w:p w:rsidR="00556A6E" w:rsidRDefault="00556A6E" w:rsidP="00556A6E">
                  <w:pPr>
                    <w:pStyle w:val="ConsPlusNormal"/>
                    <w:framePr w:hSpace="180" w:wrap="around" w:hAnchor="margin" w:xAlign="center" w:y="-1695"/>
                    <w:jc w:val="center"/>
                  </w:pPr>
                  <w:r>
                    <w:t>3</w:t>
                  </w:r>
                </w:p>
              </w:tc>
              <w:tc>
                <w:tcPr>
                  <w:tcW w:w="1134" w:type="dxa"/>
                </w:tcPr>
                <w:p w:rsidR="00556A6E" w:rsidRDefault="00556A6E" w:rsidP="00556A6E">
                  <w:pPr>
                    <w:pStyle w:val="ConsPlusNormal"/>
                    <w:framePr w:hSpace="180" w:wrap="around" w:hAnchor="margin" w:xAlign="center" w:y="-1695"/>
                    <w:jc w:val="center"/>
                  </w:pPr>
                  <w:r>
                    <w:t>0</w:t>
                  </w:r>
                </w:p>
              </w:tc>
              <w:tc>
                <w:tcPr>
                  <w:tcW w:w="1276" w:type="dxa"/>
                </w:tcPr>
                <w:p w:rsidR="00556A6E" w:rsidRDefault="00556A6E" w:rsidP="00556A6E">
                  <w:pPr>
                    <w:pStyle w:val="ConsPlusNormal"/>
                    <w:framePr w:hSpace="180" w:wrap="around" w:hAnchor="margin" w:xAlign="center" w:y="-1695"/>
                    <w:jc w:val="center"/>
                  </w:pPr>
                  <w:r>
                    <w:t>2</w:t>
                  </w:r>
                </w:p>
              </w:tc>
              <w:tc>
                <w:tcPr>
                  <w:tcW w:w="992" w:type="dxa"/>
                </w:tcPr>
                <w:p w:rsidR="00556A6E" w:rsidRDefault="00556A6E" w:rsidP="00556A6E">
                  <w:pPr>
                    <w:pStyle w:val="ConsPlusNormal"/>
                    <w:framePr w:hSpace="180" w:wrap="around" w:hAnchor="margin" w:xAlign="center" w:y="-1695"/>
                    <w:jc w:val="center"/>
                  </w:pPr>
                  <w:r>
                    <w:t>4</w:t>
                  </w:r>
                </w:p>
              </w:tc>
              <w:tc>
                <w:tcPr>
                  <w:tcW w:w="1276" w:type="dxa"/>
                </w:tcPr>
                <w:p w:rsidR="00556A6E" w:rsidRDefault="00556A6E" w:rsidP="00556A6E">
                  <w:pPr>
                    <w:pStyle w:val="ConsPlusNormal"/>
                    <w:framePr w:hSpace="180" w:wrap="around" w:hAnchor="margin" w:xAlign="center" w:y="-1695"/>
                    <w:jc w:val="center"/>
                  </w:pPr>
                  <w:r>
                    <w:t>6</w:t>
                  </w:r>
                </w:p>
              </w:tc>
              <w:tc>
                <w:tcPr>
                  <w:tcW w:w="1275" w:type="dxa"/>
                </w:tcPr>
                <w:p w:rsidR="00556A6E" w:rsidRDefault="00556A6E" w:rsidP="00556A6E">
                  <w:pPr>
                    <w:pStyle w:val="ConsPlusNormal"/>
                    <w:framePr w:hSpace="180" w:wrap="around" w:hAnchor="margin" w:xAlign="center" w:y="-1695"/>
                    <w:jc w:val="center"/>
                  </w:pPr>
                  <w:r>
                    <w:t>7</w:t>
                  </w:r>
                </w:p>
              </w:tc>
              <w:tc>
                <w:tcPr>
                  <w:tcW w:w="647" w:type="dxa"/>
                </w:tcPr>
                <w:p w:rsidR="00556A6E" w:rsidRDefault="00556A6E" w:rsidP="00556A6E">
                  <w:pPr>
                    <w:pStyle w:val="ConsPlusNormal"/>
                    <w:framePr w:hSpace="180" w:wrap="around" w:hAnchor="margin" w:xAlign="center" w:y="-1695"/>
                    <w:jc w:val="center"/>
                  </w:pPr>
                  <w:r>
                    <w:t>3</w:t>
                  </w:r>
                </w:p>
              </w:tc>
              <w:tc>
                <w:tcPr>
                  <w:tcW w:w="1196" w:type="dxa"/>
                  <w:gridSpan w:val="2"/>
                </w:tcPr>
                <w:p w:rsidR="00556A6E" w:rsidRDefault="00556A6E" w:rsidP="00556A6E">
                  <w:pPr>
                    <w:pStyle w:val="ConsPlusNormal"/>
                    <w:framePr w:hSpace="180" w:wrap="around" w:hAnchor="margin" w:xAlign="center" w:y="-1695"/>
                    <w:jc w:val="center"/>
                  </w:pPr>
                  <w:r>
                    <w:t>6</w:t>
                  </w:r>
                </w:p>
              </w:tc>
            </w:tr>
            <w:tr w:rsidR="00556A6E" w:rsidTr="00433AE2">
              <w:tc>
                <w:tcPr>
                  <w:tcW w:w="3256" w:type="dxa"/>
                </w:tcPr>
                <w:p w:rsidR="00556A6E" w:rsidRDefault="00556A6E" w:rsidP="00556A6E">
                  <w:pPr>
                    <w:pStyle w:val="ConsPlusNormal"/>
                    <w:framePr w:hSpace="180" w:wrap="around" w:hAnchor="margin" w:xAlign="center" w:y="-1695"/>
                  </w:pPr>
                  <w:r>
                    <w:t>Уменьшение кредиторской задолженности по безвозмездным перечислениям текущего характера некоммерческим организациям и физическим лицам - производителям товаров, работ и услуг на производство</w:t>
                  </w:r>
                </w:p>
              </w:tc>
              <w:tc>
                <w:tcPr>
                  <w:tcW w:w="1275" w:type="dxa"/>
                </w:tcPr>
                <w:p w:rsidR="00556A6E" w:rsidRDefault="00556A6E" w:rsidP="00556A6E">
                  <w:pPr>
                    <w:pStyle w:val="ConsPlusNormal"/>
                    <w:framePr w:hSpace="180" w:wrap="around" w:hAnchor="margin" w:xAlign="center" w:y="-1695"/>
                    <w:jc w:val="center"/>
                  </w:pPr>
                  <w:r>
                    <w:t>0</w:t>
                  </w:r>
                </w:p>
              </w:tc>
              <w:tc>
                <w:tcPr>
                  <w:tcW w:w="1381" w:type="dxa"/>
                </w:tcPr>
                <w:p w:rsidR="00556A6E" w:rsidRDefault="00556A6E" w:rsidP="00556A6E">
                  <w:pPr>
                    <w:pStyle w:val="ConsPlusNormal"/>
                    <w:framePr w:hSpace="180" w:wrap="around" w:hAnchor="margin" w:xAlign="center" w:y="-1695"/>
                    <w:jc w:val="center"/>
                  </w:pPr>
                  <w:r>
                    <w:t>0</w:t>
                  </w:r>
                </w:p>
              </w:tc>
              <w:tc>
                <w:tcPr>
                  <w:tcW w:w="1171" w:type="dxa"/>
                </w:tcPr>
                <w:p w:rsidR="00556A6E" w:rsidRDefault="00556A6E" w:rsidP="00556A6E">
                  <w:pPr>
                    <w:pStyle w:val="ConsPlusNormal"/>
                    <w:framePr w:hSpace="180" w:wrap="around" w:hAnchor="margin" w:xAlign="center" w:y="-1695"/>
                    <w:jc w:val="center"/>
                  </w:pPr>
                  <w:r>
                    <w:t>3</w:t>
                  </w:r>
                </w:p>
              </w:tc>
              <w:tc>
                <w:tcPr>
                  <w:tcW w:w="1134" w:type="dxa"/>
                </w:tcPr>
                <w:p w:rsidR="00556A6E" w:rsidRDefault="00556A6E" w:rsidP="00556A6E">
                  <w:pPr>
                    <w:pStyle w:val="ConsPlusNormal"/>
                    <w:framePr w:hSpace="180" w:wrap="around" w:hAnchor="margin" w:xAlign="center" w:y="-1695"/>
                    <w:jc w:val="center"/>
                  </w:pPr>
                  <w:r>
                    <w:t>0</w:t>
                  </w:r>
                </w:p>
              </w:tc>
              <w:tc>
                <w:tcPr>
                  <w:tcW w:w="1276" w:type="dxa"/>
                </w:tcPr>
                <w:p w:rsidR="00556A6E" w:rsidRDefault="00556A6E" w:rsidP="00556A6E">
                  <w:pPr>
                    <w:pStyle w:val="ConsPlusNormal"/>
                    <w:framePr w:hSpace="180" w:wrap="around" w:hAnchor="margin" w:xAlign="center" w:y="-1695"/>
                    <w:jc w:val="center"/>
                  </w:pPr>
                  <w:r>
                    <w:t>2</w:t>
                  </w:r>
                </w:p>
              </w:tc>
              <w:tc>
                <w:tcPr>
                  <w:tcW w:w="992" w:type="dxa"/>
                </w:tcPr>
                <w:p w:rsidR="00556A6E" w:rsidRDefault="00556A6E" w:rsidP="00556A6E">
                  <w:pPr>
                    <w:pStyle w:val="ConsPlusNormal"/>
                    <w:framePr w:hSpace="180" w:wrap="around" w:hAnchor="margin" w:xAlign="center" w:y="-1695"/>
                    <w:jc w:val="center"/>
                  </w:pPr>
                  <w:r>
                    <w:t>4</w:t>
                  </w:r>
                </w:p>
              </w:tc>
              <w:tc>
                <w:tcPr>
                  <w:tcW w:w="1276" w:type="dxa"/>
                </w:tcPr>
                <w:p w:rsidR="00556A6E" w:rsidRDefault="00556A6E" w:rsidP="00556A6E">
                  <w:pPr>
                    <w:pStyle w:val="ConsPlusNormal"/>
                    <w:framePr w:hSpace="180" w:wrap="around" w:hAnchor="margin" w:xAlign="center" w:y="-1695"/>
                    <w:jc w:val="center"/>
                  </w:pPr>
                  <w:r>
                    <w:t>6</w:t>
                  </w:r>
                </w:p>
              </w:tc>
              <w:tc>
                <w:tcPr>
                  <w:tcW w:w="1275" w:type="dxa"/>
                </w:tcPr>
                <w:p w:rsidR="00556A6E" w:rsidRDefault="00556A6E" w:rsidP="00556A6E">
                  <w:pPr>
                    <w:pStyle w:val="ConsPlusNormal"/>
                    <w:framePr w:hSpace="180" w:wrap="around" w:hAnchor="margin" w:xAlign="center" w:y="-1695"/>
                    <w:jc w:val="center"/>
                  </w:pPr>
                  <w:r>
                    <w:t>8</w:t>
                  </w:r>
                </w:p>
              </w:tc>
              <w:tc>
                <w:tcPr>
                  <w:tcW w:w="647" w:type="dxa"/>
                </w:tcPr>
                <w:p w:rsidR="00556A6E" w:rsidRDefault="00556A6E" w:rsidP="00556A6E">
                  <w:pPr>
                    <w:pStyle w:val="ConsPlusNormal"/>
                    <w:framePr w:hSpace="180" w:wrap="around" w:hAnchor="margin" w:xAlign="center" w:y="-1695"/>
                    <w:jc w:val="center"/>
                  </w:pPr>
                  <w:r>
                    <w:t>3</w:t>
                  </w:r>
                </w:p>
              </w:tc>
              <w:tc>
                <w:tcPr>
                  <w:tcW w:w="1196" w:type="dxa"/>
                  <w:gridSpan w:val="2"/>
                </w:tcPr>
                <w:p w:rsidR="00556A6E" w:rsidRDefault="00556A6E" w:rsidP="00556A6E">
                  <w:pPr>
                    <w:pStyle w:val="ConsPlusNormal"/>
                    <w:framePr w:hSpace="180" w:wrap="around" w:hAnchor="margin" w:xAlign="center" w:y="-1695"/>
                    <w:jc w:val="center"/>
                  </w:pPr>
                  <w:r>
                    <w:t>6</w:t>
                  </w:r>
                </w:p>
              </w:tc>
            </w:tr>
            <w:tr w:rsidR="00556A6E" w:rsidTr="00433AE2">
              <w:tc>
                <w:tcPr>
                  <w:tcW w:w="3256" w:type="dxa"/>
                </w:tcPr>
                <w:p w:rsidR="00556A6E" w:rsidRDefault="00556A6E" w:rsidP="00556A6E">
                  <w:pPr>
                    <w:pStyle w:val="ConsPlusNormal"/>
                    <w:framePr w:hSpace="180" w:wrap="around" w:hAnchor="margin" w:xAlign="center" w:y="-1695"/>
                  </w:pPr>
                  <w:r>
                    <w:t>Расчеты по безвозмездным перечислениям текущего характера финансовым организациям государственного сектора на продукцию</w:t>
                  </w:r>
                </w:p>
              </w:tc>
              <w:tc>
                <w:tcPr>
                  <w:tcW w:w="1275" w:type="dxa"/>
                </w:tcPr>
                <w:p w:rsidR="00556A6E" w:rsidRDefault="00556A6E" w:rsidP="00556A6E">
                  <w:pPr>
                    <w:pStyle w:val="ConsPlusNormal"/>
                    <w:framePr w:hSpace="180" w:wrap="around" w:hAnchor="margin" w:xAlign="center" w:y="-1695"/>
                    <w:jc w:val="center"/>
                  </w:pPr>
                  <w:r>
                    <w:t>0</w:t>
                  </w:r>
                </w:p>
              </w:tc>
              <w:tc>
                <w:tcPr>
                  <w:tcW w:w="1381" w:type="dxa"/>
                </w:tcPr>
                <w:p w:rsidR="00556A6E" w:rsidRDefault="00556A6E" w:rsidP="00556A6E">
                  <w:pPr>
                    <w:pStyle w:val="ConsPlusNormal"/>
                    <w:framePr w:hSpace="180" w:wrap="around" w:hAnchor="margin" w:xAlign="center" w:y="-1695"/>
                    <w:jc w:val="center"/>
                  </w:pPr>
                  <w:r>
                    <w:t>0</w:t>
                  </w:r>
                </w:p>
              </w:tc>
              <w:tc>
                <w:tcPr>
                  <w:tcW w:w="1171" w:type="dxa"/>
                </w:tcPr>
                <w:p w:rsidR="00556A6E" w:rsidRDefault="00556A6E" w:rsidP="00556A6E">
                  <w:pPr>
                    <w:pStyle w:val="ConsPlusNormal"/>
                    <w:framePr w:hSpace="180" w:wrap="around" w:hAnchor="margin" w:xAlign="center" w:y="-1695"/>
                    <w:jc w:val="center"/>
                  </w:pPr>
                  <w:r>
                    <w:t>3</w:t>
                  </w:r>
                </w:p>
              </w:tc>
              <w:tc>
                <w:tcPr>
                  <w:tcW w:w="1134" w:type="dxa"/>
                </w:tcPr>
                <w:p w:rsidR="00556A6E" w:rsidRDefault="00556A6E" w:rsidP="00556A6E">
                  <w:pPr>
                    <w:pStyle w:val="ConsPlusNormal"/>
                    <w:framePr w:hSpace="180" w:wrap="around" w:hAnchor="margin" w:xAlign="center" w:y="-1695"/>
                    <w:jc w:val="center"/>
                  </w:pPr>
                  <w:r>
                    <w:t>0</w:t>
                  </w:r>
                </w:p>
              </w:tc>
              <w:tc>
                <w:tcPr>
                  <w:tcW w:w="1276" w:type="dxa"/>
                </w:tcPr>
                <w:p w:rsidR="00556A6E" w:rsidRDefault="00556A6E" w:rsidP="00556A6E">
                  <w:pPr>
                    <w:pStyle w:val="ConsPlusNormal"/>
                    <w:framePr w:hSpace="180" w:wrap="around" w:hAnchor="margin" w:xAlign="center" w:y="-1695"/>
                    <w:jc w:val="center"/>
                  </w:pPr>
                  <w:r>
                    <w:t>2</w:t>
                  </w:r>
                </w:p>
              </w:tc>
              <w:tc>
                <w:tcPr>
                  <w:tcW w:w="992" w:type="dxa"/>
                </w:tcPr>
                <w:p w:rsidR="00556A6E" w:rsidRDefault="00556A6E" w:rsidP="00556A6E">
                  <w:pPr>
                    <w:pStyle w:val="ConsPlusNormal"/>
                    <w:framePr w:hSpace="180" w:wrap="around" w:hAnchor="margin" w:xAlign="center" w:y="-1695"/>
                    <w:jc w:val="center"/>
                  </w:pPr>
                  <w:r>
                    <w:t>4</w:t>
                  </w:r>
                </w:p>
              </w:tc>
              <w:tc>
                <w:tcPr>
                  <w:tcW w:w="1276" w:type="dxa"/>
                </w:tcPr>
                <w:p w:rsidR="00556A6E" w:rsidRDefault="00556A6E" w:rsidP="00556A6E">
                  <w:pPr>
                    <w:pStyle w:val="ConsPlusNormal"/>
                    <w:framePr w:hSpace="180" w:wrap="around" w:hAnchor="margin" w:xAlign="center" w:y="-1695"/>
                    <w:jc w:val="center"/>
                  </w:pPr>
                  <w:r>
                    <w:t>7</w:t>
                  </w:r>
                </w:p>
              </w:tc>
              <w:tc>
                <w:tcPr>
                  <w:tcW w:w="1275" w:type="dxa"/>
                </w:tcPr>
                <w:p w:rsidR="00556A6E" w:rsidRDefault="00556A6E" w:rsidP="00556A6E">
                  <w:pPr>
                    <w:pStyle w:val="ConsPlusNormal"/>
                    <w:framePr w:hSpace="180" w:wrap="around" w:hAnchor="margin" w:xAlign="center" w:y="-1695"/>
                    <w:jc w:val="center"/>
                  </w:pPr>
                  <w:r>
                    <w:t>0</w:t>
                  </w:r>
                </w:p>
              </w:tc>
              <w:tc>
                <w:tcPr>
                  <w:tcW w:w="647" w:type="dxa"/>
                </w:tcPr>
                <w:p w:rsidR="00556A6E" w:rsidRDefault="00556A6E" w:rsidP="00556A6E">
                  <w:pPr>
                    <w:pStyle w:val="ConsPlusNormal"/>
                    <w:framePr w:hSpace="180" w:wrap="around" w:hAnchor="margin" w:xAlign="center" w:y="-1695"/>
                    <w:jc w:val="center"/>
                  </w:pPr>
                  <w:r>
                    <w:t>0</w:t>
                  </w:r>
                </w:p>
              </w:tc>
              <w:tc>
                <w:tcPr>
                  <w:tcW w:w="1196" w:type="dxa"/>
                  <w:gridSpan w:val="2"/>
                </w:tcPr>
                <w:p w:rsidR="00556A6E" w:rsidRDefault="00556A6E" w:rsidP="00556A6E">
                  <w:pPr>
                    <w:pStyle w:val="ConsPlusNormal"/>
                    <w:framePr w:hSpace="180" w:wrap="around" w:hAnchor="margin" w:xAlign="center" w:y="-1695"/>
                    <w:jc w:val="center"/>
                  </w:pPr>
                  <w:r>
                    <w:t>0</w:t>
                  </w:r>
                </w:p>
              </w:tc>
            </w:tr>
            <w:tr w:rsidR="00556A6E" w:rsidTr="00433AE2">
              <w:tc>
                <w:tcPr>
                  <w:tcW w:w="3256" w:type="dxa"/>
                </w:tcPr>
                <w:p w:rsidR="00556A6E" w:rsidRDefault="00556A6E" w:rsidP="00556A6E">
                  <w:pPr>
                    <w:pStyle w:val="ConsPlusNormal"/>
                    <w:framePr w:hSpace="180" w:wrap="around" w:hAnchor="margin" w:xAlign="center" w:y="-1695"/>
                  </w:pPr>
                  <w:r>
                    <w:t>Увеличение кредиторской задолженности по безвозмездным перечислениям текущего характера финансовым организациям государственного сектора на продукцию</w:t>
                  </w:r>
                </w:p>
              </w:tc>
              <w:tc>
                <w:tcPr>
                  <w:tcW w:w="1275" w:type="dxa"/>
                </w:tcPr>
                <w:p w:rsidR="00556A6E" w:rsidRDefault="00556A6E" w:rsidP="00556A6E">
                  <w:pPr>
                    <w:pStyle w:val="ConsPlusNormal"/>
                    <w:framePr w:hSpace="180" w:wrap="around" w:hAnchor="margin" w:xAlign="center" w:y="-1695"/>
                    <w:jc w:val="center"/>
                  </w:pPr>
                  <w:r>
                    <w:t>0</w:t>
                  </w:r>
                </w:p>
              </w:tc>
              <w:tc>
                <w:tcPr>
                  <w:tcW w:w="1381" w:type="dxa"/>
                </w:tcPr>
                <w:p w:rsidR="00556A6E" w:rsidRDefault="00556A6E" w:rsidP="00556A6E">
                  <w:pPr>
                    <w:pStyle w:val="ConsPlusNormal"/>
                    <w:framePr w:hSpace="180" w:wrap="around" w:hAnchor="margin" w:xAlign="center" w:y="-1695"/>
                    <w:jc w:val="center"/>
                  </w:pPr>
                  <w:r>
                    <w:t>0</w:t>
                  </w:r>
                </w:p>
              </w:tc>
              <w:tc>
                <w:tcPr>
                  <w:tcW w:w="1171" w:type="dxa"/>
                </w:tcPr>
                <w:p w:rsidR="00556A6E" w:rsidRDefault="00556A6E" w:rsidP="00556A6E">
                  <w:pPr>
                    <w:pStyle w:val="ConsPlusNormal"/>
                    <w:framePr w:hSpace="180" w:wrap="around" w:hAnchor="margin" w:xAlign="center" w:y="-1695"/>
                    <w:jc w:val="center"/>
                  </w:pPr>
                  <w:r>
                    <w:t>3</w:t>
                  </w:r>
                </w:p>
              </w:tc>
              <w:tc>
                <w:tcPr>
                  <w:tcW w:w="1134" w:type="dxa"/>
                </w:tcPr>
                <w:p w:rsidR="00556A6E" w:rsidRDefault="00556A6E" w:rsidP="00556A6E">
                  <w:pPr>
                    <w:pStyle w:val="ConsPlusNormal"/>
                    <w:framePr w:hSpace="180" w:wrap="around" w:hAnchor="margin" w:xAlign="center" w:y="-1695"/>
                    <w:jc w:val="center"/>
                  </w:pPr>
                  <w:r>
                    <w:t>0</w:t>
                  </w:r>
                </w:p>
              </w:tc>
              <w:tc>
                <w:tcPr>
                  <w:tcW w:w="1276" w:type="dxa"/>
                </w:tcPr>
                <w:p w:rsidR="00556A6E" w:rsidRDefault="00556A6E" w:rsidP="00556A6E">
                  <w:pPr>
                    <w:pStyle w:val="ConsPlusNormal"/>
                    <w:framePr w:hSpace="180" w:wrap="around" w:hAnchor="margin" w:xAlign="center" w:y="-1695"/>
                    <w:jc w:val="center"/>
                  </w:pPr>
                  <w:r>
                    <w:t>2</w:t>
                  </w:r>
                </w:p>
              </w:tc>
              <w:tc>
                <w:tcPr>
                  <w:tcW w:w="992" w:type="dxa"/>
                </w:tcPr>
                <w:p w:rsidR="00556A6E" w:rsidRDefault="00556A6E" w:rsidP="00556A6E">
                  <w:pPr>
                    <w:pStyle w:val="ConsPlusNormal"/>
                    <w:framePr w:hSpace="180" w:wrap="around" w:hAnchor="margin" w:xAlign="center" w:y="-1695"/>
                    <w:jc w:val="center"/>
                  </w:pPr>
                  <w:r>
                    <w:t>4</w:t>
                  </w:r>
                </w:p>
              </w:tc>
              <w:tc>
                <w:tcPr>
                  <w:tcW w:w="1276" w:type="dxa"/>
                </w:tcPr>
                <w:p w:rsidR="00556A6E" w:rsidRDefault="00556A6E" w:rsidP="00556A6E">
                  <w:pPr>
                    <w:pStyle w:val="ConsPlusNormal"/>
                    <w:framePr w:hSpace="180" w:wrap="around" w:hAnchor="margin" w:xAlign="center" w:y="-1695"/>
                    <w:jc w:val="center"/>
                  </w:pPr>
                  <w:r>
                    <w:t>7</w:t>
                  </w:r>
                </w:p>
              </w:tc>
              <w:tc>
                <w:tcPr>
                  <w:tcW w:w="1275" w:type="dxa"/>
                </w:tcPr>
                <w:p w:rsidR="00556A6E" w:rsidRDefault="00556A6E" w:rsidP="00556A6E">
                  <w:pPr>
                    <w:pStyle w:val="ConsPlusNormal"/>
                    <w:framePr w:hSpace="180" w:wrap="around" w:hAnchor="margin" w:xAlign="center" w:y="-1695"/>
                    <w:jc w:val="center"/>
                  </w:pPr>
                  <w:r>
                    <w:t>7</w:t>
                  </w:r>
                </w:p>
              </w:tc>
              <w:tc>
                <w:tcPr>
                  <w:tcW w:w="647" w:type="dxa"/>
                </w:tcPr>
                <w:p w:rsidR="00556A6E" w:rsidRDefault="00556A6E" w:rsidP="00556A6E">
                  <w:pPr>
                    <w:pStyle w:val="ConsPlusNormal"/>
                    <w:framePr w:hSpace="180" w:wrap="around" w:hAnchor="margin" w:xAlign="center" w:y="-1695"/>
                    <w:jc w:val="center"/>
                  </w:pPr>
                  <w:r>
                    <w:t>3</w:t>
                  </w:r>
                </w:p>
              </w:tc>
              <w:tc>
                <w:tcPr>
                  <w:tcW w:w="1196" w:type="dxa"/>
                  <w:gridSpan w:val="2"/>
                </w:tcPr>
                <w:p w:rsidR="00556A6E" w:rsidRDefault="00556A6E" w:rsidP="00556A6E">
                  <w:pPr>
                    <w:pStyle w:val="ConsPlusNormal"/>
                    <w:framePr w:hSpace="180" w:wrap="around" w:hAnchor="margin" w:xAlign="center" w:y="-1695"/>
                    <w:jc w:val="center"/>
                  </w:pPr>
                  <w:r>
                    <w:t>3</w:t>
                  </w:r>
                </w:p>
              </w:tc>
            </w:tr>
            <w:tr w:rsidR="000654E3" w:rsidTr="00433AE2">
              <w:tc>
                <w:tcPr>
                  <w:tcW w:w="3256" w:type="dxa"/>
                </w:tcPr>
                <w:p w:rsidR="000654E3" w:rsidRDefault="000654E3" w:rsidP="000654E3">
                  <w:pPr>
                    <w:pStyle w:val="ConsPlusNormal"/>
                    <w:framePr w:hSpace="180" w:wrap="around" w:hAnchor="margin" w:xAlign="center" w:y="-1695"/>
                  </w:pPr>
                  <w:r>
                    <w:t xml:space="preserve">Уменьшение кредиторской </w:t>
                  </w:r>
                  <w:r>
                    <w:lastRenderedPageBreak/>
                    <w:t>задолженности по безвозмездным перечислениям финансовым организациям государственного сектора на продукцию</w:t>
                  </w:r>
                </w:p>
              </w:tc>
              <w:tc>
                <w:tcPr>
                  <w:tcW w:w="1275" w:type="dxa"/>
                </w:tcPr>
                <w:p w:rsidR="000654E3" w:rsidRDefault="000654E3" w:rsidP="000654E3">
                  <w:pPr>
                    <w:pStyle w:val="ConsPlusNormal"/>
                    <w:framePr w:hSpace="180" w:wrap="around" w:hAnchor="margin" w:xAlign="center" w:y="-1695"/>
                    <w:jc w:val="center"/>
                  </w:pPr>
                  <w:r>
                    <w:lastRenderedPageBreak/>
                    <w:t>0</w:t>
                  </w:r>
                </w:p>
              </w:tc>
              <w:tc>
                <w:tcPr>
                  <w:tcW w:w="1381" w:type="dxa"/>
                </w:tcPr>
                <w:p w:rsidR="000654E3" w:rsidRDefault="000654E3" w:rsidP="000654E3">
                  <w:pPr>
                    <w:pStyle w:val="ConsPlusNormal"/>
                    <w:framePr w:hSpace="180" w:wrap="around" w:hAnchor="margin" w:xAlign="center" w:y="-1695"/>
                    <w:jc w:val="center"/>
                  </w:pPr>
                  <w:r>
                    <w:t>0</w:t>
                  </w:r>
                </w:p>
              </w:tc>
              <w:tc>
                <w:tcPr>
                  <w:tcW w:w="1171" w:type="dxa"/>
                </w:tcPr>
                <w:p w:rsidR="000654E3" w:rsidRDefault="000654E3" w:rsidP="000654E3">
                  <w:pPr>
                    <w:pStyle w:val="ConsPlusNormal"/>
                    <w:framePr w:hSpace="180" w:wrap="around" w:hAnchor="margin" w:xAlign="center" w:y="-1695"/>
                    <w:jc w:val="center"/>
                  </w:pPr>
                  <w:r>
                    <w:t>3</w:t>
                  </w:r>
                </w:p>
              </w:tc>
              <w:tc>
                <w:tcPr>
                  <w:tcW w:w="1134" w:type="dxa"/>
                </w:tcPr>
                <w:p w:rsidR="000654E3" w:rsidRDefault="000654E3" w:rsidP="000654E3">
                  <w:pPr>
                    <w:pStyle w:val="ConsPlusNormal"/>
                    <w:framePr w:hSpace="180" w:wrap="around" w:hAnchor="margin" w:xAlign="center" w:y="-1695"/>
                    <w:jc w:val="center"/>
                  </w:pPr>
                  <w:r>
                    <w:t>0</w:t>
                  </w:r>
                </w:p>
              </w:tc>
              <w:tc>
                <w:tcPr>
                  <w:tcW w:w="1276" w:type="dxa"/>
                </w:tcPr>
                <w:p w:rsidR="000654E3" w:rsidRDefault="000654E3" w:rsidP="000654E3">
                  <w:pPr>
                    <w:pStyle w:val="ConsPlusNormal"/>
                    <w:framePr w:hSpace="180" w:wrap="around" w:hAnchor="margin" w:xAlign="center" w:y="-1695"/>
                    <w:jc w:val="center"/>
                  </w:pPr>
                  <w:r>
                    <w:t>2</w:t>
                  </w:r>
                </w:p>
              </w:tc>
              <w:tc>
                <w:tcPr>
                  <w:tcW w:w="992" w:type="dxa"/>
                </w:tcPr>
                <w:p w:rsidR="000654E3" w:rsidRDefault="000654E3" w:rsidP="000654E3">
                  <w:pPr>
                    <w:pStyle w:val="ConsPlusNormal"/>
                    <w:framePr w:hSpace="180" w:wrap="around" w:hAnchor="margin" w:xAlign="center" w:y="-1695"/>
                    <w:jc w:val="center"/>
                  </w:pPr>
                  <w:r>
                    <w:t>4</w:t>
                  </w:r>
                </w:p>
              </w:tc>
              <w:tc>
                <w:tcPr>
                  <w:tcW w:w="1276" w:type="dxa"/>
                </w:tcPr>
                <w:p w:rsidR="000654E3" w:rsidRDefault="000654E3" w:rsidP="000654E3">
                  <w:pPr>
                    <w:pStyle w:val="ConsPlusNormal"/>
                    <w:framePr w:hSpace="180" w:wrap="around" w:hAnchor="margin" w:xAlign="center" w:y="-1695"/>
                    <w:jc w:val="center"/>
                  </w:pPr>
                  <w:r>
                    <w:t>7</w:t>
                  </w:r>
                </w:p>
              </w:tc>
              <w:tc>
                <w:tcPr>
                  <w:tcW w:w="1275" w:type="dxa"/>
                </w:tcPr>
                <w:p w:rsidR="000654E3" w:rsidRDefault="000654E3" w:rsidP="000654E3">
                  <w:pPr>
                    <w:pStyle w:val="ConsPlusNormal"/>
                    <w:framePr w:hSpace="180" w:wrap="around" w:hAnchor="margin" w:xAlign="center" w:y="-1695"/>
                    <w:jc w:val="center"/>
                  </w:pPr>
                  <w:r>
                    <w:t>8</w:t>
                  </w:r>
                </w:p>
              </w:tc>
              <w:tc>
                <w:tcPr>
                  <w:tcW w:w="647" w:type="dxa"/>
                </w:tcPr>
                <w:p w:rsidR="000654E3" w:rsidRDefault="000654E3" w:rsidP="000654E3">
                  <w:pPr>
                    <w:pStyle w:val="ConsPlusNormal"/>
                    <w:framePr w:hSpace="180" w:wrap="around" w:hAnchor="margin" w:xAlign="center" w:y="-1695"/>
                    <w:jc w:val="center"/>
                  </w:pPr>
                  <w:r>
                    <w:t>3</w:t>
                  </w:r>
                </w:p>
              </w:tc>
              <w:tc>
                <w:tcPr>
                  <w:tcW w:w="1196" w:type="dxa"/>
                  <w:gridSpan w:val="2"/>
                </w:tcPr>
                <w:p w:rsidR="000654E3" w:rsidRDefault="000654E3" w:rsidP="000654E3">
                  <w:pPr>
                    <w:pStyle w:val="ConsPlusNormal"/>
                    <w:framePr w:hSpace="180" w:wrap="around" w:hAnchor="margin" w:xAlign="center" w:y="-1695"/>
                    <w:jc w:val="center"/>
                  </w:pPr>
                  <w:r>
                    <w:t>3</w:t>
                  </w:r>
                </w:p>
              </w:tc>
            </w:tr>
            <w:tr w:rsidR="000654E3" w:rsidTr="00433AE2">
              <w:tc>
                <w:tcPr>
                  <w:tcW w:w="3256" w:type="dxa"/>
                </w:tcPr>
                <w:p w:rsidR="000654E3" w:rsidRDefault="000654E3" w:rsidP="000654E3">
                  <w:pPr>
                    <w:pStyle w:val="ConsPlusNormal"/>
                    <w:framePr w:hSpace="180" w:wrap="around" w:hAnchor="margin" w:xAlign="center" w:y="-1695"/>
                  </w:pPr>
                  <w:r>
                    <w:lastRenderedPageBreak/>
                    <w:t>Расчеты по безвозмездным перечислениям текущего характера иным финансовым организациям (за исключением финансовых организаций государственного сектора) на продукцию</w:t>
                  </w:r>
                </w:p>
              </w:tc>
              <w:tc>
                <w:tcPr>
                  <w:tcW w:w="1275" w:type="dxa"/>
                </w:tcPr>
                <w:p w:rsidR="000654E3" w:rsidRDefault="000654E3" w:rsidP="000654E3">
                  <w:pPr>
                    <w:pStyle w:val="ConsPlusNormal"/>
                    <w:framePr w:hSpace="180" w:wrap="around" w:hAnchor="margin" w:xAlign="center" w:y="-1695"/>
                    <w:jc w:val="center"/>
                  </w:pPr>
                  <w:r>
                    <w:t>0</w:t>
                  </w:r>
                </w:p>
              </w:tc>
              <w:tc>
                <w:tcPr>
                  <w:tcW w:w="1381" w:type="dxa"/>
                </w:tcPr>
                <w:p w:rsidR="000654E3" w:rsidRDefault="000654E3" w:rsidP="000654E3">
                  <w:pPr>
                    <w:pStyle w:val="ConsPlusNormal"/>
                    <w:framePr w:hSpace="180" w:wrap="around" w:hAnchor="margin" w:xAlign="center" w:y="-1695"/>
                    <w:jc w:val="center"/>
                  </w:pPr>
                  <w:r>
                    <w:t>0</w:t>
                  </w:r>
                </w:p>
              </w:tc>
              <w:tc>
                <w:tcPr>
                  <w:tcW w:w="1171" w:type="dxa"/>
                </w:tcPr>
                <w:p w:rsidR="000654E3" w:rsidRDefault="000654E3" w:rsidP="000654E3">
                  <w:pPr>
                    <w:pStyle w:val="ConsPlusNormal"/>
                    <w:framePr w:hSpace="180" w:wrap="around" w:hAnchor="margin" w:xAlign="center" w:y="-1695"/>
                    <w:jc w:val="center"/>
                  </w:pPr>
                  <w:r>
                    <w:t>3</w:t>
                  </w:r>
                </w:p>
              </w:tc>
              <w:tc>
                <w:tcPr>
                  <w:tcW w:w="1134" w:type="dxa"/>
                </w:tcPr>
                <w:p w:rsidR="000654E3" w:rsidRDefault="000654E3" w:rsidP="000654E3">
                  <w:pPr>
                    <w:pStyle w:val="ConsPlusNormal"/>
                    <w:framePr w:hSpace="180" w:wrap="around" w:hAnchor="margin" w:xAlign="center" w:y="-1695"/>
                    <w:jc w:val="center"/>
                  </w:pPr>
                  <w:r>
                    <w:t>0</w:t>
                  </w:r>
                </w:p>
              </w:tc>
              <w:tc>
                <w:tcPr>
                  <w:tcW w:w="1276" w:type="dxa"/>
                </w:tcPr>
                <w:p w:rsidR="000654E3" w:rsidRDefault="000654E3" w:rsidP="000654E3">
                  <w:pPr>
                    <w:pStyle w:val="ConsPlusNormal"/>
                    <w:framePr w:hSpace="180" w:wrap="around" w:hAnchor="margin" w:xAlign="center" w:y="-1695"/>
                    <w:jc w:val="center"/>
                  </w:pPr>
                  <w:r>
                    <w:t>2</w:t>
                  </w:r>
                </w:p>
              </w:tc>
              <w:tc>
                <w:tcPr>
                  <w:tcW w:w="992" w:type="dxa"/>
                </w:tcPr>
                <w:p w:rsidR="000654E3" w:rsidRDefault="000654E3" w:rsidP="000654E3">
                  <w:pPr>
                    <w:pStyle w:val="ConsPlusNormal"/>
                    <w:framePr w:hSpace="180" w:wrap="around" w:hAnchor="margin" w:xAlign="center" w:y="-1695"/>
                    <w:jc w:val="center"/>
                  </w:pPr>
                  <w:r>
                    <w:t>4</w:t>
                  </w:r>
                </w:p>
              </w:tc>
              <w:tc>
                <w:tcPr>
                  <w:tcW w:w="1276" w:type="dxa"/>
                </w:tcPr>
                <w:p w:rsidR="000654E3" w:rsidRDefault="000654E3" w:rsidP="000654E3">
                  <w:pPr>
                    <w:pStyle w:val="ConsPlusNormal"/>
                    <w:framePr w:hSpace="180" w:wrap="around" w:hAnchor="margin" w:xAlign="center" w:y="-1695"/>
                    <w:jc w:val="center"/>
                  </w:pPr>
                  <w:r>
                    <w:t>8</w:t>
                  </w:r>
                </w:p>
              </w:tc>
              <w:tc>
                <w:tcPr>
                  <w:tcW w:w="1275" w:type="dxa"/>
                </w:tcPr>
                <w:p w:rsidR="000654E3" w:rsidRDefault="000654E3" w:rsidP="000654E3">
                  <w:pPr>
                    <w:pStyle w:val="ConsPlusNormal"/>
                    <w:framePr w:hSpace="180" w:wrap="around" w:hAnchor="margin" w:xAlign="center" w:y="-1695"/>
                    <w:jc w:val="center"/>
                  </w:pPr>
                  <w:r>
                    <w:t>0</w:t>
                  </w:r>
                </w:p>
              </w:tc>
              <w:tc>
                <w:tcPr>
                  <w:tcW w:w="647" w:type="dxa"/>
                </w:tcPr>
                <w:p w:rsidR="000654E3" w:rsidRDefault="000654E3" w:rsidP="000654E3">
                  <w:pPr>
                    <w:pStyle w:val="ConsPlusNormal"/>
                    <w:framePr w:hSpace="180" w:wrap="around" w:hAnchor="margin" w:xAlign="center" w:y="-1695"/>
                    <w:jc w:val="center"/>
                  </w:pPr>
                  <w:r>
                    <w:t>0</w:t>
                  </w:r>
                </w:p>
              </w:tc>
              <w:tc>
                <w:tcPr>
                  <w:tcW w:w="1196" w:type="dxa"/>
                  <w:gridSpan w:val="2"/>
                </w:tcPr>
                <w:p w:rsidR="000654E3" w:rsidRDefault="000654E3" w:rsidP="000654E3">
                  <w:pPr>
                    <w:pStyle w:val="ConsPlusNormal"/>
                    <w:framePr w:hSpace="180" w:wrap="around" w:hAnchor="margin" w:xAlign="center" w:y="-1695"/>
                    <w:jc w:val="center"/>
                  </w:pPr>
                  <w:r>
                    <w:t>0</w:t>
                  </w:r>
                </w:p>
              </w:tc>
            </w:tr>
            <w:tr w:rsidR="000654E3" w:rsidTr="00433AE2">
              <w:tc>
                <w:tcPr>
                  <w:tcW w:w="3256" w:type="dxa"/>
                </w:tcPr>
                <w:p w:rsidR="000654E3" w:rsidRDefault="000654E3" w:rsidP="000654E3">
                  <w:pPr>
                    <w:pStyle w:val="ConsPlusNormal"/>
                    <w:framePr w:hSpace="180" w:wrap="around" w:hAnchor="margin" w:xAlign="center" w:y="-1695"/>
                  </w:pPr>
                  <w:r>
                    <w:t>Увеличение кредиторской задолженности по безвозмездным перечислениям текущего характера иным финансовым организациям (за исключением финансовых организаций государственного сектора) на продукцию</w:t>
                  </w:r>
                </w:p>
              </w:tc>
              <w:tc>
                <w:tcPr>
                  <w:tcW w:w="1275" w:type="dxa"/>
                </w:tcPr>
                <w:p w:rsidR="000654E3" w:rsidRDefault="000654E3" w:rsidP="000654E3">
                  <w:pPr>
                    <w:pStyle w:val="ConsPlusNormal"/>
                    <w:framePr w:hSpace="180" w:wrap="around" w:hAnchor="margin" w:xAlign="center" w:y="-1695"/>
                    <w:jc w:val="center"/>
                  </w:pPr>
                  <w:r>
                    <w:t>0</w:t>
                  </w:r>
                </w:p>
              </w:tc>
              <w:tc>
                <w:tcPr>
                  <w:tcW w:w="1381" w:type="dxa"/>
                </w:tcPr>
                <w:p w:rsidR="000654E3" w:rsidRDefault="000654E3" w:rsidP="000654E3">
                  <w:pPr>
                    <w:pStyle w:val="ConsPlusNormal"/>
                    <w:framePr w:hSpace="180" w:wrap="around" w:hAnchor="margin" w:xAlign="center" w:y="-1695"/>
                    <w:jc w:val="center"/>
                  </w:pPr>
                  <w:r>
                    <w:t>0</w:t>
                  </w:r>
                </w:p>
              </w:tc>
              <w:tc>
                <w:tcPr>
                  <w:tcW w:w="1171" w:type="dxa"/>
                </w:tcPr>
                <w:p w:rsidR="000654E3" w:rsidRDefault="000654E3" w:rsidP="000654E3">
                  <w:pPr>
                    <w:pStyle w:val="ConsPlusNormal"/>
                    <w:framePr w:hSpace="180" w:wrap="around" w:hAnchor="margin" w:xAlign="center" w:y="-1695"/>
                    <w:jc w:val="center"/>
                  </w:pPr>
                  <w:r>
                    <w:t>3</w:t>
                  </w:r>
                </w:p>
              </w:tc>
              <w:tc>
                <w:tcPr>
                  <w:tcW w:w="1134" w:type="dxa"/>
                </w:tcPr>
                <w:p w:rsidR="000654E3" w:rsidRDefault="000654E3" w:rsidP="000654E3">
                  <w:pPr>
                    <w:pStyle w:val="ConsPlusNormal"/>
                    <w:framePr w:hSpace="180" w:wrap="around" w:hAnchor="margin" w:xAlign="center" w:y="-1695"/>
                    <w:jc w:val="center"/>
                  </w:pPr>
                  <w:r>
                    <w:t>0</w:t>
                  </w:r>
                </w:p>
              </w:tc>
              <w:tc>
                <w:tcPr>
                  <w:tcW w:w="1276" w:type="dxa"/>
                </w:tcPr>
                <w:p w:rsidR="000654E3" w:rsidRDefault="000654E3" w:rsidP="000654E3">
                  <w:pPr>
                    <w:pStyle w:val="ConsPlusNormal"/>
                    <w:framePr w:hSpace="180" w:wrap="around" w:hAnchor="margin" w:xAlign="center" w:y="-1695"/>
                    <w:jc w:val="center"/>
                  </w:pPr>
                  <w:r>
                    <w:t>2</w:t>
                  </w:r>
                </w:p>
              </w:tc>
              <w:tc>
                <w:tcPr>
                  <w:tcW w:w="992" w:type="dxa"/>
                </w:tcPr>
                <w:p w:rsidR="000654E3" w:rsidRDefault="000654E3" w:rsidP="000654E3">
                  <w:pPr>
                    <w:pStyle w:val="ConsPlusNormal"/>
                    <w:framePr w:hSpace="180" w:wrap="around" w:hAnchor="margin" w:xAlign="center" w:y="-1695"/>
                    <w:jc w:val="center"/>
                  </w:pPr>
                  <w:r>
                    <w:t>4</w:t>
                  </w:r>
                </w:p>
              </w:tc>
              <w:tc>
                <w:tcPr>
                  <w:tcW w:w="1276" w:type="dxa"/>
                </w:tcPr>
                <w:p w:rsidR="000654E3" w:rsidRDefault="000654E3" w:rsidP="000654E3">
                  <w:pPr>
                    <w:pStyle w:val="ConsPlusNormal"/>
                    <w:framePr w:hSpace="180" w:wrap="around" w:hAnchor="margin" w:xAlign="center" w:y="-1695"/>
                    <w:jc w:val="center"/>
                  </w:pPr>
                  <w:r>
                    <w:t>8</w:t>
                  </w:r>
                </w:p>
              </w:tc>
              <w:tc>
                <w:tcPr>
                  <w:tcW w:w="1275" w:type="dxa"/>
                </w:tcPr>
                <w:p w:rsidR="000654E3" w:rsidRDefault="000654E3" w:rsidP="000654E3">
                  <w:pPr>
                    <w:pStyle w:val="ConsPlusNormal"/>
                    <w:framePr w:hSpace="180" w:wrap="around" w:hAnchor="margin" w:xAlign="center" w:y="-1695"/>
                    <w:jc w:val="center"/>
                  </w:pPr>
                  <w:r>
                    <w:t>7</w:t>
                  </w:r>
                </w:p>
              </w:tc>
              <w:tc>
                <w:tcPr>
                  <w:tcW w:w="647" w:type="dxa"/>
                </w:tcPr>
                <w:p w:rsidR="000654E3" w:rsidRDefault="000654E3" w:rsidP="000654E3">
                  <w:pPr>
                    <w:pStyle w:val="ConsPlusNormal"/>
                    <w:framePr w:hSpace="180" w:wrap="around" w:hAnchor="margin" w:xAlign="center" w:y="-1695"/>
                    <w:jc w:val="center"/>
                  </w:pPr>
                  <w:r>
                    <w:t>3</w:t>
                  </w:r>
                </w:p>
              </w:tc>
              <w:tc>
                <w:tcPr>
                  <w:tcW w:w="1196" w:type="dxa"/>
                  <w:gridSpan w:val="2"/>
                </w:tcPr>
                <w:p w:rsidR="000654E3" w:rsidRDefault="000654E3" w:rsidP="000654E3">
                  <w:pPr>
                    <w:pStyle w:val="ConsPlusNormal"/>
                    <w:framePr w:hSpace="180" w:wrap="around" w:hAnchor="margin" w:xAlign="center" w:y="-1695"/>
                    <w:jc w:val="center"/>
                  </w:pPr>
                  <w:r>
                    <w:t>5</w:t>
                  </w:r>
                </w:p>
              </w:tc>
            </w:tr>
            <w:tr w:rsidR="000654E3" w:rsidTr="00433AE2">
              <w:tc>
                <w:tcPr>
                  <w:tcW w:w="3256" w:type="dxa"/>
                </w:tcPr>
                <w:p w:rsidR="000654E3" w:rsidRDefault="000654E3" w:rsidP="000654E3">
                  <w:pPr>
                    <w:pStyle w:val="ConsPlusNormal"/>
                    <w:framePr w:hSpace="180" w:wrap="around" w:hAnchor="margin" w:xAlign="center" w:y="-1695"/>
                  </w:pPr>
                  <w:r>
                    <w:t>Уменьшение кредиторской задолженности по безвозмездным перечислениям текущего характера иным финансовым организациям (за исключением финансовых организаций государственного сектора) на продукцию</w:t>
                  </w:r>
                </w:p>
              </w:tc>
              <w:tc>
                <w:tcPr>
                  <w:tcW w:w="1275" w:type="dxa"/>
                </w:tcPr>
                <w:p w:rsidR="000654E3" w:rsidRDefault="000654E3" w:rsidP="000654E3">
                  <w:pPr>
                    <w:pStyle w:val="ConsPlusNormal"/>
                    <w:framePr w:hSpace="180" w:wrap="around" w:hAnchor="margin" w:xAlign="center" w:y="-1695"/>
                    <w:jc w:val="center"/>
                  </w:pPr>
                  <w:r>
                    <w:t>0</w:t>
                  </w:r>
                </w:p>
              </w:tc>
              <w:tc>
                <w:tcPr>
                  <w:tcW w:w="1381" w:type="dxa"/>
                </w:tcPr>
                <w:p w:rsidR="000654E3" w:rsidRDefault="000654E3" w:rsidP="000654E3">
                  <w:pPr>
                    <w:pStyle w:val="ConsPlusNormal"/>
                    <w:framePr w:hSpace="180" w:wrap="around" w:hAnchor="margin" w:xAlign="center" w:y="-1695"/>
                    <w:jc w:val="center"/>
                  </w:pPr>
                  <w:r>
                    <w:t>0</w:t>
                  </w:r>
                </w:p>
              </w:tc>
              <w:tc>
                <w:tcPr>
                  <w:tcW w:w="1171" w:type="dxa"/>
                </w:tcPr>
                <w:p w:rsidR="000654E3" w:rsidRDefault="000654E3" w:rsidP="000654E3">
                  <w:pPr>
                    <w:pStyle w:val="ConsPlusNormal"/>
                    <w:framePr w:hSpace="180" w:wrap="around" w:hAnchor="margin" w:xAlign="center" w:y="-1695"/>
                    <w:jc w:val="center"/>
                  </w:pPr>
                  <w:r>
                    <w:t>3</w:t>
                  </w:r>
                </w:p>
              </w:tc>
              <w:tc>
                <w:tcPr>
                  <w:tcW w:w="1134" w:type="dxa"/>
                </w:tcPr>
                <w:p w:rsidR="000654E3" w:rsidRDefault="000654E3" w:rsidP="000654E3">
                  <w:pPr>
                    <w:pStyle w:val="ConsPlusNormal"/>
                    <w:framePr w:hSpace="180" w:wrap="around" w:hAnchor="margin" w:xAlign="center" w:y="-1695"/>
                    <w:jc w:val="center"/>
                  </w:pPr>
                  <w:r>
                    <w:t>0</w:t>
                  </w:r>
                </w:p>
              </w:tc>
              <w:tc>
                <w:tcPr>
                  <w:tcW w:w="1276" w:type="dxa"/>
                </w:tcPr>
                <w:p w:rsidR="000654E3" w:rsidRDefault="000654E3" w:rsidP="000654E3">
                  <w:pPr>
                    <w:pStyle w:val="ConsPlusNormal"/>
                    <w:framePr w:hSpace="180" w:wrap="around" w:hAnchor="margin" w:xAlign="center" w:y="-1695"/>
                    <w:jc w:val="center"/>
                  </w:pPr>
                  <w:r>
                    <w:t>2</w:t>
                  </w:r>
                </w:p>
              </w:tc>
              <w:tc>
                <w:tcPr>
                  <w:tcW w:w="992" w:type="dxa"/>
                </w:tcPr>
                <w:p w:rsidR="000654E3" w:rsidRDefault="000654E3" w:rsidP="000654E3">
                  <w:pPr>
                    <w:pStyle w:val="ConsPlusNormal"/>
                    <w:framePr w:hSpace="180" w:wrap="around" w:hAnchor="margin" w:xAlign="center" w:y="-1695"/>
                    <w:jc w:val="center"/>
                  </w:pPr>
                  <w:r>
                    <w:t>4</w:t>
                  </w:r>
                </w:p>
              </w:tc>
              <w:tc>
                <w:tcPr>
                  <w:tcW w:w="1276" w:type="dxa"/>
                </w:tcPr>
                <w:p w:rsidR="000654E3" w:rsidRDefault="000654E3" w:rsidP="000654E3">
                  <w:pPr>
                    <w:pStyle w:val="ConsPlusNormal"/>
                    <w:framePr w:hSpace="180" w:wrap="around" w:hAnchor="margin" w:xAlign="center" w:y="-1695"/>
                    <w:jc w:val="center"/>
                  </w:pPr>
                  <w:r>
                    <w:t>8</w:t>
                  </w:r>
                </w:p>
              </w:tc>
              <w:tc>
                <w:tcPr>
                  <w:tcW w:w="1275" w:type="dxa"/>
                </w:tcPr>
                <w:p w:rsidR="000654E3" w:rsidRDefault="000654E3" w:rsidP="000654E3">
                  <w:pPr>
                    <w:pStyle w:val="ConsPlusNormal"/>
                    <w:framePr w:hSpace="180" w:wrap="around" w:hAnchor="margin" w:xAlign="center" w:y="-1695"/>
                    <w:jc w:val="center"/>
                  </w:pPr>
                  <w:r>
                    <w:t>8</w:t>
                  </w:r>
                </w:p>
              </w:tc>
              <w:tc>
                <w:tcPr>
                  <w:tcW w:w="647" w:type="dxa"/>
                </w:tcPr>
                <w:p w:rsidR="000654E3" w:rsidRDefault="000654E3" w:rsidP="000654E3">
                  <w:pPr>
                    <w:pStyle w:val="ConsPlusNormal"/>
                    <w:framePr w:hSpace="180" w:wrap="around" w:hAnchor="margin" w:xAlign="center" w:y="-1695"/>
                    <w:jc w:val="center"/>
                  </w:pPr>
                  <w:r>
                    <w:t>3</w:t>
                  </w:r>
                </w:p>
              </w:tc>
              <w:tc>
                <w:tcPr>
                  <w:tcW w:w="1196" w:type="dxa"/>
                  <w:gridSpan w:val="2"/>
                </w:tcPr>
                <w:p w:rsidR="000654E3" w:rsidRDefault="000654E3" w:rsidP="000654E3">
                  <w:pPr>
                    <w:pStyle w:val="ConsPlusNormal"/>
                    <w:framePr w:hSpace="180" w:wrap="around" w:hAnchor="margin" w:xAlign="center" w:y="-1695"/>
                    <w:jc w:val="center"/>
                  </w:pPr>
                  <w:r>
                    <w:t>5</w:t>
                  </w:r>
                </w:p>
              </w:tc>
            </w:tr>
            <w:tr w:rsidR="000654E3" w:rsidTr="00433AE2">
              <w:tc>
                <w:tcPr>
                  <w:tcW w:w="3256" w:type="dxa"/>
                </w:tcPr>
                <w:p w:rsidR="000654E3" w:rsidRDefault="000654E3" w:rsidP="000654E3">
                  <w:pPr>
                    <w:pStyle w:val="ConsPlusNormal"/>
                    <w:framePr w:hSpace="180" w:wrap="around" w:hAnchor="margin" w:xAlign="center" w:y="-1695"/>
                  </w:pPr>
                  <w:r>
                    <w:t xml:space="preserve">Расчеты по безвозмездным перечислениям текущего </w:t>
                  </w:r>
                  <w:r>
                    <w:lastRenderedPageBreak/>
                    <w:t>характера нефинансовым организациям государственного сектора на продукцию</w:t>
                  </w:r>
                </w:p>
              </w:tc>
              <w:tc>
                <w:tcPr>
                  <w:tcW w:w="1275" w:type="dxa"/>
                </w:tcPr>
                <w:p w:rsidR="000654E3" w:rsidRDefault="000654E3" w:rsidP="000654E3">
                  <w:pPr>
                    <w:pStyle w:val="ConsPlusNormal"/>
                    <w:framePr w:hSpace="180" w:wrap="around" w:hAnchor="margin" w:xAlign="center" w:y="-1695"/>
                    <w:jc w:val="center"/>
                  </w:pPr>
                  <w:r>
                    <w:lastRenderedPageBreak/>
                    <w:t>0</w:t>
                  </w:r>
                </w:p>
              </w:tc>
              <w:tc>
                <w:tcPr>
                  <w:tcW w:w="1381" w:type="dxa"/>
                </w:tcPr>
                <w:p w:rsidR="000654E3" w:rsidRDefault="000654E3" w:rsidP="000654E3">
                  <w:pPr>
                    <w:pStyle w:val="ConsPlusNormal"/>
                    <w:framePr w:hSpace="180" w:wrap="around" w:hAnchor="margin" w:xAlign="center" w:y="-1695"/>
                    <w:jc w:val="center"/>
                  </w:pPr>
                  <w:r>
                    <w:t>0</w:t>
                  </w:r>
                </w:p>
              </w:tc>
              <w:tc>
                <w:tcPr>
                  <w:tcW w:w="1171" w:type="dxa"/>
                </w:tcPr>
                <w:p w:rsidR="000654E3" w:rsidRDefault="000654E3" w:rsidP="000654E3">
                  <w:pPr>
                    <w:pStyle w:val="ConsPlusNormal"/>
                    <w:framePr w:hSpace="180" w:wrap="around" w:hAnchor="margin" w:xAlign="center" w:y="-1695"/>
                    <w:jc w:val="center"/>
                  </w:pPr>
                  <w:r>
                    <w:t>3</w:t>
                  </w:r>
                </w:p>
              </w:tc>
              <w:tc>
                <w:tcPr>
                  <w:tcW w:w="1134" w:type="dxa"/>
                </w:tcPr>
                <w:p w:rsidR="000654E3" w:rsidRDefault="000654E3" w:rsidP="000654E3">
                  <w:pPr>
                    <w:pStyle w:val="ConsPlusNormal"/>
                    <w:framePr w:hSpace="180" w:wrap="around" w:hAnchor="margin" w:xAlign="center" w:y="-1695"/>
                    <w:jc w:val="center"/>
                  </w:pPr>
                  <w:r>
                    <w:t>0</w:t>
                  </w:r>
                </w:p>
              </w:tc>
              <w:tc>
                <w:tcPr>
                  <w:tcW w:w="1276" w:type="dxa"/>
                </w:tcPr>
                <w:p w:rsidR="000654E3" w:rsidRDefault="000654E3" w:rsidP="000654E3">
                  <w:pPr>
                    <w:pStyle w:val="ConsPlusNormal"/>
                    <w:framePr w:hSpace="180" w:wrap="around" w:hAnchor="margin" w:xAlign="center" w:y="-1695"/>
                    <w:jc w:val="center"/>
                  </w:pPr>
                  <w:r>
                    <w:t>2</w:t>
                  </w:r>
                </w:p>
              </w:tc>
              <w:tc>
                <w:tcPr>
                  <w:tcW w:w="992" w:type="dxa"/>
                </w:tcPr>
                <w:p w:rsidR="000654E3" w:rsidRDefault="000654E3" w:rsidP="000654E3">
                  <w:pPr>
                    <w:pStyle w:val="ConsPlusNormal"/>
                    <w:framePr w:hSpace="180" w:wrap="around" w:hAnchor="margin" w:xAlign="center" w:y="-1695"/>
                    <w:jc w:val="center"/>
                  </w:pPr>
                  <w:r>
                    <w:t>4</w:t>
                  </w:r>
                </w:p>
              </w:tc>
              <w:tc>
                <w:tcPr>
                  <w:tcW w:w="1276" w:type="dxa"/>
                </w:tcPr>
                <w:p w:rsidR="000654E3" w:rsidRDefault="000654E3" w:rsidP="000654E3">
                  <w:pPr>
                    <w:pStyle w:val="ConsPlusNormal"/>
                    <w:framePr w:hSpace="180" w:wrap="around" w:hAnchor="margin" w:xAlign="center" w:y="-1695"/>
                    <w:jc w:val="center"/>
                  </w:pPr>
                  <w:r>
                    <w:t>9</w:t>
                  </w:r>
                </w:p>
              </w:tc>
              <w:tc>
                <w:tcPr>
                  <w:tcW w:w="1275" w:type="dxa"/>
                </w:tcPr>
                <w:p w:rsidR="000654E3" w:rsidRDefault="000654E3" w:rsidP="000654E3">
                  <w:pPr>
                    <w:pStyle w:val="ConsPlusNormal"/>
                    <w:framePr w:hSpace="180" w:wrap="around" w:hAnchor="margin" w:xAlign="center" w:y="-1695"/>
                    <w:jc w:val="center"/>
                  </w:pPr>
                  <w:r>
                    <w:t>0</w:t>
                  </w:r>
                </w:p>
              </w:tc>
              <w:tc>
                <w:tcPr>
                  <w:tcW w:w="647" w:type="dxa"/>
                </w:tcPr>
                <w:p w:rsidR="000654E3" w:rsidRDefault="000654E3" w:rsidP="000654E3">
                  <w:pPr>
                    <w:pStyle w:val="ConsPlusNormal"/>
                    <w:framePr w:hSpace="180" w:wrap="around" w:hAnchor="margin" w:xAlign="center" w:y="-1695"/>
                    <w:jc w:val="center"/>
                  </w:pPr>
                  <w:r>
                    <w:t>0</w:t>
                  </w:r>
                </w:p>
              </w:tc>
              <w:tc>
                <w:tcPr>
                  <w:tcW w:w="1196" w:type="dxa"/>
                  <w:gridSpan w:val="2"/>
                </w:tcPr>
                <w:p w:rsidR="000654E3" w:rsidRDefault="000654E3" w:rsidP="000654E3">
                  <w:pPr>
                    <w:pStyle w:val="ConsPlusNormal"/>
                    <w:framePr w:hSpace="180" w:wrap="around" w:hAnchor="margin" w:xAlign="center" w:y="-1695"/>
                    <w:jc w:val="center"/>
                  </w:pPr>
                  <w:r>
                    <w:t>0</w:t>
                  </w:r>
                </w:p>
              </w:tc>
            </w:tr>
            <w:tr w:rsidR="000654E3" w:rsidTr="00433AE2">
              <w:tc>
                <w:tcPr>
                  <w:tcW w:w="3256" w:type="dxa"/>
                </w:tcPr>
                <w:p w:rsidR="000654E3" w:rsidRDefault="000654E3" w:rsidP="000654E3">
                  <w:pPr>
                    <w:pStyle w:val="ConsPlusNormal"/>
                    <w:framePr w:hSpace="180" w:wrap="around" w:hAnchor="margin" w:xAlign="center" w:y="-1695"/>
                  </w:pPr>
                  <w:r>
                    <w:lastRenderedPageBreak/>
                    <w:t>Увеличение кредиторской задолженности по безвозмездным перечислениям текущего характера нефинансовым организациям государственного сектора на продукцию</w:t>
                  </w:r>
                </w:p>
              </w:tc>
              <w:tc>
                <w:tcPr>
                  <w:tcW w:w="1275" w:type="dxa"/>
                </w:tcPr>
                <w:p w:rsidR="000654E3" w:rsidRDefault="000654E3" w:rsidP="000654E3">
                  <w:pPr>
                    <w:pStyle w:val="ConsPlusNormal"/>
                    <w:framePr w:hSpace="180" w:wrap="around" w:hAnchor="margin" w:xAlign="center" w:y="-1695"/>
                    <w:jc w:val="center"/>
                  </w:pPr>
                  <w:r>
                    <w:t>0</w:t>
                  </w:r>
                </w:p>
              </w:tc>
              <w:tc>
                <w:tcPr>
                  <w:tcW w:w="1381" w:type="dxa"/>
                </w:tcPr>
                <w:p w:rsidR="000654E3" w:rsidRDefault="000654E3" w:rsidP="000654E3">
                  <w:pPr>
                    <w:pStyle w:val="ConsPlusNormal"/>
                    <w:framePr w:hSpace="180" w:wrap="around" w:hAnchor="margin" w:xAlign="center" w:y="-1695"/>
                    <w:jc w:val="center"/>
                  </w:pPr>
                  <w:r>
                    <w:t>0</w:t>
                  </w:r>
                </w:p>
              </w:tc>
              <w:tc>
                <w:tcPr>
                  <w:tcW w:w="1171" w:type="dxa"/>
                </w:tcPr>
                <w:p w:rsidR="000654E3" w:rsidRDefault="000654E3" w:rsidP="000654E3">
                  <w:pPr>
                    <w:pStyle w:val="ConsPlusNormal"/>
                    <w:framePr w:hSpace="180" w:wrap="around" w:hAnchor="margin" w:xAlign="center" w:y="-1695"/>
                    <w:jc w:val="center"/>
                  </w:pPr>
                  <w:r>
                    <w:t>3</w:t>
                  </w:r>
                </w:p>
              </w:tc>
              <w:tc>
                <w:tcPr>
                  <w:tcW w:w="1134" w:type="dxa"/>
                </w:tcPr>
                <w:p w:rsidR="000654E3" w:rsidRDefault="000654E3" w:rsidP="000654E3">
                  <w:pPr>
                    <w:pStyle w:val="ConsPlusNormal"/>
                    <w:framePr w:hSpace="180" w:wrap="around" w:hAnchor="margin" w:xAlign="center" w:y="-1695"/>
                    <w:jc w:val="center"/>
                  </w:pPr>
                  <w:r>
                    <w:t>0</w:t>
                  </w:r>
                </w:p>
              </w:tc>
              <w:tc>
                <w:tcPr>
                  <w:tcW w:w="1276" w:type="dxa"/>
                </w:tcPr>
                <w:p w:rsidR="000654E3" w:rsidRDefault="000654E3" w:rsidP="000654E3">
                  <w:pPr>
                    <w:pStyle w:val="ConsPlusNormal"/>
                    <w:framePr w:hSpace="180" w:wrap="around" w:hAnchor="margin" w:xAlign="center" w:y="-1695"/>
                    <w:jc w:val="center"/>
                  </w:pPr>
                  <w:r>
                    <w:t>2</w:t>
                  </w:r>
                </w:p>
              </w:tc>
              <w:tc>
                <w:tcPr>
                  <w:tcW w:w="992" w:type="dxa"/>
                </w:tcPr>
                <w:p w:rsidR="000654E3" w:rsidRDefault="000654E3" w:rsidP="000654E3">
                  <w:pPr>
                    <w:pStyle w:val="ConsPlusNormal"/>
                    <w:framePr w:hSpace="180" w:wrap="around" w:hAnchor="margin" w:xAlign="center" w:y="-1695"/>
                    <w:jc w:val="center"/>
                  </w:pPr>
                  <w:r>
                    <w:t>4</w:t>
                  </w:r>
                </w:p>
              </w:tc>
              <w:tc>
                <w:tcPr>
                  <w:tcW w:w="1276" w:type="dxa"/>
                </w:tcPr>
                <w:p w:rsidR="000654E3" w:rsidRDefault="000654E3" w:rsidP="000654E3">
                  <w:pPr>
                    <w:pStyle w:val="ConsPlusNormal"/>
                    <w:framePr w:hSpace="180" w:wrap="around" w:hAnchor="margin" w:xAlign="center" w:y="-1695"/>
                    <w:jc w:val="center"/>
                  </w:pPr>
                  <w:r>
                    <w:t>9</w:t>
                  </w:r>
                </w:p>
              </w:tc>
              <w:tc>
                <w:tcPr>
                  <w:tcW w:w="1275" w:type="dxa"/>
                </w:tcPr>
                <w:p w:rsidR="000654E3" w:rsidRDefault="000654E3" w:rsidP="000654E3">
                  <w:pPr>
                    <w:pStyle w:val="ConsPlusNormal"/>
                    <w:framePr w:hSpace="180" w:wrap="around" w:hAnchor="margin" w:xAlign="center" w:y="-1695"/>
                    <w:jc w:val="center"/>
                  </w:pPr>
                  <w:r>
                    <w:t>7</w:t>
                  </w:r>
                </w:p>
              </w:tc>
              <w:tc>
                <w:tcPr>
                  <w:tcW w:w="647" w:type="dxa"/>
                </w:tcPr>
                <w:p w:rsidR="000654E3" w:rsidRDefault="000654E3" w:rsidP="000654E3">
                  <w:pPr>
                    <w:pStyle w:val="ConsPlusNormal"/>
                    <w:framePr w:hSpace="180" w:wrap="around" w:hAnchor="margin" w:xAlign="center" w:y="-1695"/>
                    <w:jc w:val="center"/>
                  </w:pPr>
                  <w:r>
                    <w:t>3</w:t>
                  </w:r>
                </w:p>
              </w:tc>
              <w:tc>
                <w:tcPr>
                  <w:tcW w:w="1196" w:type="dxa"/>
                  <w:gridSpan w:val="2"/>
                </w:tcPr>
                <w:p w:rsidR="000654E3" w:rsidRDefault="000654E3" w:rsidP="000654E3">
                  <w:pPr>
                    <w:pStyle w:val="ConsPlusNormal"/>
                    <w:framePr w:hSpace="180" w:wrap="around" w:hAnchor="margin" w:xAlign="center" w:y="-1695"/>
                    <w:jc w:val="center"/>
                  </w:pPr>
                  <w:r>
                    <w:t>3</w:t>
                  </w:r>
                </w:p>
              </w:tc>
            </w:tr>
            <w:tr w:rsidR="00362056" w:rsidTr="00433AE2">
              <w:tc>
                <w:tcPr>
                  <w:tcW w:w="3256" w:type="dxa"/>
                </w:tcPr>
                <w:p w:rsidR="00362056" w:rsidRDefault="00362056" w:rsidP="00362056">
                  <w:pPr>
                    <w:pStyle w:val="ConsPlusNormal"/>
                    <w:framePr w:hSpace="180" w:wrap="around" w:hAnchor="margin" w:xAlign="center" w:y="-1695"/>
                  </w:pPr>
                  <w:r>
                    <w:t>Уменьшение кредиторской задолженности по безвозмездным перечислениям текущего характера нефинансовым организациям государственного сектора на продукцию</w:t>
                  </w:r>
                </w:p>
              </w:tc>
              <w:tc>
                <w:tcPr>
                  <w:tcW w:w="1275" w:type="dxa"/>
                </w:tcPr>
                <w:p w:rsidR="00362056" w:rsidRDefault="00362056" w:rsidP="00362056">
                  <w:pPr>
                    <w:pStyle w:val="ConsPlusNormal"/>
                    <w:framePr w:hSpace="180" w:wrap="around" w:hAnchor="margin" w:xAlign="center" w:y="-1695"/>
                    <w:jc w:val="center"/>
                  </w:pPr>
                  <w:r>
                    <w:t>0</w:t>
                  </w:r>
                </w:p>
              </w:tc>
              <w:tc>
                <w:tcPr>
                  <w:tcW w:w="1381" w:type="dxa"/>
                </w:tcPr>
                <w:p w:rsidR="00362056" w:rsidRDefault="00362056" w:rsidP="00362056">
                  <w:pPr>
                    <w:pStyle w:val="ConsPlusNormal"/>
                    <w:framePr w:hSpace="180" w:wrap="around" w:hAnchor="margin" w:xAlign="center" w:y="-1695"/>
                    <w:jc w:val="center"/>
                  </w:pPr>
                  <w:r>
                    <w:t>0</w:t>
                  </w:r>
                </w:p>
              </w:tc>
              <w:tc>
                <w:tcPr>
                  <w:tcW w:w="1171" w:type="dxa"/>
                </w:tcPr>
                <w:p w:rsidR="00362056" w:rsidRDefault="00362056" w:rsidP="00362056">
                  <w:pPr>
                    <w:pStyle w:val="ConsPlusNormal"/>
                    <w:framePr w:hSpace="180" w:wrap="around" w:hAnchor="margin" w:xAlign="center" w:y="-1695"/>
                    <w:jc w:val="center"/>
                  </w:pPr>
                  <w:r>
                    <w:t>3</w:t>
                  </w:r>
                </w:p>
              </w:tc>
              <w:tc>
                <w:tcPr>
                  <w:tcW w:w="1134" w:type="dxa"/>
                </w:tcPr>
                <w:p w:rsidR="00362056" w:rsidRDefault="00362056" w:rsidP="00362056">
                  <w:pPr>
                    <w:pStyle w:val="ConsPlusNormal"/>
                    <w:framePr w:hSpace="180" w:wrap="around" w:hAnchor="margin" w:xAlign="center" w:y="-1695"/>
                    <w:jc w:val="center"/>
                  </w:pPr>
                  <w:r>
                    <w:t>0</w:t>
                  </w:r>
                </w:p>
              </w:tc>
              <w:tc>
                <w:tcPr>
                  <w:tcW w:w="1276" w:type="dxa"/>
                </w:tcPr>
                <w:p w:rsidR="00362056" w:rsidRDefault="00362056" w:rsidP="00362056">
                  <w:pPr>
                    <w:pStyle w:val="ConsPlusNormal"/>
                    <w:framePr w:hSpace="180" w:wrap="around" w:hAnchor="margin" w:xAlign="center" w:y="-1695"/>
                    <w:jc w:val="center"/>
                  </w:pPr>
                  <w:r>
                    <w:t>2</w:t>
                  </w:r>
                </w:p>
              </w:tc>
              <w:tc>
                <w:tcPr>
                  <w:tcW w:w="992" w:type="dxa"/>
                </w:tcPr>
                <w:p w:rsidR="00362056" w:rsidRDefault="00362056" w:rsidP="00362056">
                  <w:pPr>
                    <w:pStyle w:val="ConsPlusNormal"/>
                    <w:framePr w:hSpace="180" w:wrap="around" w:hAnchor="margin" w:xAlign="center" w:y="-1695"/>
                    <w:jc w:val="center"/>
                  </w:pPr>
                  <w:r>
                    <w:t>4</w:t>
                  </w:r>
                </w:p>
              </w:tc>
              <w:tc>
                <w:tcPr>
                  <w:tcW w:w="1276" w:type="dxa"/>
                </w:tcPr>
                <w:p w:rsidR="00362056" w:rsidRDefault="00362056" w:rsidP="00362056">
                  <w:pPr>
                    <w:pStyle w:val="ConsPlusNormal"/>
                    <w:framePr w:hSpace="180" w:wrap="around" w:hAnchor="margin" w:xAlign="center" w:y="-1695"/>
                    <w:jc w:val="center"/>
                  </w:pPr>
                  <w:r>
                    <w:t>9</w:t>
                  </w:r>
                </w:p>
              </w:tc>
              <w:tc>
                <w:tcPr>
                  <w:tcW w:w="1275" w:type="dxa"/>
                </w:tcPr>
                <w:p w:rsidR="00362056" w:rsidRDefault="00362056" w:rsidP="00362056">
                  <w:pPr>
                    <w:pStyle w:val="ConsPlusNormal"/>
                    <w:framePr w:hSpace="180" w:wrap="around" w:hAnchor="margin" w:xAlign="center" w:y="-1695"/>
                    <w:jc w:val="center"/>
                  </w:pPr>
                  <w:r>
                    <w:t>8</w:t>
                  </w:r>
                </w:p>
              </w:tc>
              <w:tc>
                <w:tcPr>
                  <w:tcW w:w="647" w:type="dxa"/>
                </w:tcPr>
                <w:p w:rsidR="00362056" w:rsidRDefault="00362056" w:rsidP="00362056">
                  <w:pPr>
                    <w:pStyle w:val="ConsPlusNormal"/>
                    <w:framePr w:hSpace="180" w:wrap="around" w:hAnchor="margin" w:xAlign="center" w:y="-1695"/>
                    <w:jc w:val="center"/>
                  </w:pPr>
                  <w:r>
                    <w:t>3</w:t>
                  </w:r>
                </w:p>
              </w:tc>
              <w:tc>
                <w:tcPr>
                  <w:tcW w:w="1196" w:type="dxa"/>
                  <w:gridSpan w:val="2"/>
                </w:tcPr>
                <w:p w:rsidR="00362056" w:rsidRDefault="00362056" w:rsidP="00362056">
                  <w:pPr>
                    <w:pStyle w:val="ConsPlusNormal"/>
                    <w:framePr w:hSpace="180" w:wrap="around" w:hAnchor="margin" w:xAlign="center" w:y="-1695"/>
                    <w:jc w:val="center"/>
                  </w:pPr>
                  <w:r>
                    <w:t>3</w:t>
                  </w:r>
                </w:p>
              </w:tc>
            </w:tr>
            <w:tr w:rsidR="00362056" w:rsidTr="00433AE2">
              <w:tc>
                <w:tcPr>
                  <w:tcW w:w="3256" w:type="dxa"/>
                </w:tcPr>
                <w:p w:rsidR="00362056" w:rsidRDefault="00362056" w:rsidP="00362056">
                  <w:pPr>
                    <w:pStyle w:val="ConsPlusNormal"/>
                    <w:framePr w:hSpace="180" w:wrap="around" w:hAnchor="margin" w:xAlign="center" w:y="-1695"/>
                  </w:pPr>
                  <w:r>
                    <w:t>Расчеты по безвозмездным перечислениям текущего характера иным нефинансовым организациям (за исключением нефинансовых организаций государственного сектора) на продукцию</w:t>
                  </w:r>
                </w:p>
              </w:tc>
              <w:tc>
                <w:tcPr>
                  <w:tcW w:w="1275" w:type="dxa"/>
                </w:tcPr>
                <w:p w:rsidR="00362056" w:rsidRDefault="00362056" w:rsidP="00362056">
                  <w:pPr>
                    <w:pStyle w:val="ConsPlusNormal"/>
                    <w:framePr w:hSpace="180" w:wrap="around" w:hAnchor="margin" w:xAlign="center" w:y="-1695"/>
                    <w:jc w:val="center"/>
                  </w:pPr>
                  <w:r>
                    <w:t>0</w:t>
                  </w:r>
                </w:p>
              </w:tc>
              <w:tc>
                <w:tcPr>
                  <w:tcW w:w="1381" w:type="dxa"/>
                </w:tcPr>
                <w:p w:rsidR="00362056" w:rsidRDefault="00362056" w:rsidP="00362056">
                  <w:pPr>
                    <w:pStyle w:val="ConsPlusNormal"/>
                    <w:framePr w:hSpace="180" w:wrap="around" w:hAnchor="margin" w:xAlign="center" w:y="-1695"/>
                    <w:jc w:val="center"/>
                  </w:pPr>
                  <w:r>
                    <w:t>0</w:t>
                  </w:r>
                </w:p>
              </w:tc>
              <w:tc>
                <w:tcPr>
                  <w:tcW w:w="1171" w:type="dxa"/>
                </w:tcPr>
                <w:p w:rsidR="00362056" w:rsidRDefault="00362056" w:rsidP="00362056">
                  <w:pPr>
                    <w:pStyle w:val="ConsPlusNormal"/>
                    <w:framePr w:hSpace="180" w:wrap="around" w:hAnchor="margin" w:xAlign="center" w:y="-1695"/>
                    <w:jc w:val="center"/>
                  </w:pPr>
                  <w:r>
                    <w:t>3</w:t>
                  </w:r>
                </w:p>
              </w:tc>
              <w:tc>
                <w:tcPr>
                  <w:tcW w:w="1134" w:type="dxa"/>
                </w:tcPr>
                <w:p w:rsidR="00362056" w:rsidRDefault="00362056" w:rsidP="00362056">
                  <w:pPr>
                    <w:pStyle w:val="ConsPlusNormal"/>
                    <w:framePr w:hSpace="180" w:wrap="around" w:hAnchor="margin" w:xAlign="center" w:y="-1695"/>
                    <w:jc w:val="center"/>
                  </w:pPr>
                  <w:r>
                    <w:t>0</w:t>
                  </w:r>
                </w:p>
              </w:tc>
              <w:tc>
                <w:tcPr>
                  <w:tcW w:w="1276" w:type="dxa"/>
                </w:tcPr>
                <w:p w:rsidR="00362056" w:rsidRDefault="00362056" w:rsidP="00362056">
                  <w:pPr>
                    <w:pStyle w:val="ConsPlusNormal"/>
                    <w:framePr w:hSpace="180" w:wrap="around" w:hAnchor="margin" w:xAlign="center" w:y="-1695"/>
                    <w:jc w:val="center"/>
                  </w:pPr>
                  <w:r>
                    <w:t>2</w:t>
                  </w:r>
                </w:p>
              </w:tc>
              <w:tc>
                <w:tcPr>
                  <w:tcW w:w="992" w:type="dxa"/>
                </w:tcPr>
                <w:p w:rsidR="00362056" w:rsidRDefault="00362056" w:rsidP="00362056">
                  <w:pPr>
                    <w:pStyle w:val="ConsPlusNormal"/>
                    <w:framePr w:hSpace="180" w:wrap="around" w:hAnchor="margin" w:xAlign="center" w:y="-1695"/>
                    <w:jc w:val="center"/>
                  </w:pPr>
                  <w:r>
                    <w:t>4</w:t>
                  </w:r>
                </w:p>
              </w:tc>
              <w:tc>
                <w:tcPr>
                  <w:tcW w:w="1276" w:type="dxa"/>
                </w:tcPr>
                <w:p w:rsidR="00362056" w:rsidRDefault="00362056" w:rsidP="00362056">
                  <w:pPr>
                    <w:pStyle w:val="ConsPlusNormal"/>
                    <w:framePr w:hSpace="180" w:wrap="around" w:hAnchor="margin" w:xAlign="center" w:y="-1695"/>
                    <w:jc w:val="center"/>
                  </w:pPr>
                  <w:r>
                    <w:t>А</w:t>
                  </w:r>
                </w:p>
              </w:tc>
              <w:tc>
                <w:tcPr>
                  <w:tcW w:w="1275" w:type="dxa"/>
                </w:tcPr>
                <w:p w:rsidR="00362056" w:rsidRDefault="00362056" w:rsidP="00362056">
                  <w:pPr>
                    <w:pStyle w:val="ConsPlusNormal"/>
                    <w:framePr w:hSpace="180" w:wrap="around" w:hAnchor="margin" w:xAlign="center" w:y="-1695"/>
                    <w:jc w:val="center"/>
                  </w:pPr>
                  <w:r>
                    <w:t>0</w:t>
                  </w:r>
                </w:p>
              </w:tc>
              <w:tc>
                <w:tcPr>
                  <w:tcW w:w="647" w:type="dxa"/>
                </w:tcPr>
                <w:p w:rsidR="00362056" w:rsidRDefault="00362056" w:rsidP="00362056">
                  <w:pPr>
                    <w:pStyle w:val="ConsPlusNormal"/>
                    <w:framePr w:hSpace="180" w:wrap="around" w:hAnchor="margin" w:xAlign="center" w:y="-1695"/>
                    <w:jc w:val="center"/>
                  </w:pPr>
                  <w:r>
                    <w:t>0</w:t>
                  </w:r>
                </w:p>
              </w:tc>
              <w:tc>
                <w:tcPr>
                  <w:tcW w:w="1196" w:type="dxa"/>
                  <w:gridSpan w:val="2"/>
                </w:tcPr>
                <w:p w:rsidR="00362056" w:rsidRDefault="00362056" w:rsidP="00362056">
                  <w:pPr>
                    <w:pStyle w:val="ConsPlusNormal"/>
                    <w:framePr w:hSpace="180" w:wrap="around" w:hAnchor="margin" w:xAlign="center" w:y="-1695"/>
                    <w:jc w:val="center"/>
                  </w:pPr>
                  <w:r>
                    <w:t>0</w:t>
                  </w:r>
                </w:p>
              </w:tc>
            </w:tr>
            <w:tr w:rsidR="00362056" w:rsidTr="00433AE2">
              <w:tc>
                <w:tcPr>
                  <w:tcW w:w="3256" w:type="dxa"/>
                </w:tcPr>
                <w:p w:rsidR="00362056" w:rsidRDefault="00362056" w:rsidP="00362056">
                  <w:pPr>
                    <w:pStyle w:val="ConsPlusNormal"/>
                    <w:framePr w:hSpace="180" w:wrap="around" w:hAnchor="margin" w:xAlign="center" w:y="-1695"/>
                  </w:pPr>
                  <w:r>
                    <w:t xml:space="preserve">Увеличение кредиторской задолженности по безвозмездным перечислениям текущего характера иным нефинансовым организациям (за исключением </w:t>
                  </w:r>
                  <w:r>
                    <w:lastRenderedPageBreak/>
                    <w:t>нефинансовых организаций государственного сектора) на продукцию</w:t>
                  </w:r>
                </w:p>
              </w:tc>
              <w:tc>
                <w:tcPr>
                  <w:tcW w:w="1275" w:type="dxa"/>
                </w:tcPr>
                <w:p w:rsidR="00362056" w:rsidRDefault="00362056" w:rsidP="00362056">
                  <w:pPr>
                    <w:pStyle w:val="ConsPlusNormal"/>
                    <w:framePr w:hSpace="180" w:wrap="around" w:hAnchor="margin" w:xAlign="center" w:y="-1695"/>
                    <w:jc w:val="center"/>
                  </w:pPr>
                  <w:r>
                    <w:lastRenderedPageBreak/>
                    <w:t>0</w:t>
                  </w:r>
                </w:p>
              </w:tc>
              <w:tc>
                <w:tcPr>
                  <w:tcW w:w="1381" w:type="dxa"/>
                </w:tcPr>
                <w:p w:rsidR="00362056" w:rsidRDefault="00362056" w:rsidP="00362056">
                  <w:pPr>
                    <w:pStyle w:val="ConsPlusNormal"/>
                    <w:framePr w:hSpace="180" w:wrap="around" w:hAnchor="margin" w:xAlign="center" w:y="-1695"/>
                    <w:jc w:val="center"/>
                  </w:pPr>
                  <w:r>
                    <w:t>0</w:t>
                  </w:r>
                </w:p>
              </w:tc>
              <w:tc>
                <w:tcPr>
                  <w:tcW w:w="1171" w:type="dxa"/>
                </w:tcPr>
                <w:p w:rsidR="00362056" w:rsidRDefault="00362056" w:rsidP="00362056">
                  <w:pPr>
                    <w:pStyle w:val="ConsPlusNormal"/>
                    <w:framePr w:hSpace="180" w:wrap="around" w:hAnchor="margin" w:xAlign="center" w:y="-1695"/>
                    <w:jc w:val="center"/>
                  </w:pPr>
                  <w:r>
                    <w:t>3</w:t>
                  </w:r>
                </w:p>
              </w:tc>
              <w:tc>
                <w:tcPr>
                  <w:tcW w:w="1134" w:type="dxa"/>
                </w:tcPr>
                <w:p w:rsidR="00362056" w:rsidRDefault="00362056" w:rsidP="00362056">
                  <w:pPr>
                    <w:pStyle w:val="ConsPlusNormal"/>
                    <w:framePr w:hSpace="180" w:wrap="around" w:hAnchor="margin" w:xAlign="center" w:y="-1695"/>
                    <w:jc w:val="center"/>
                  </w:pPr>
                  <w:r>
                    <w:t>0</w:t>
                  </w:r>
                </w:p>
              </w:tc>
              <w:tc>
                <w:tcPr>
                  <w:tcW w:w="1276" w:type="dxa"/>
                </w:tcPr>
                <w:p w:rsidR="00362056" w:rsidRDefault="00362056" w:rsidP="00362056">
                  <w:pPr>
                    <w:pStyle w:val="ConsPlusNormal"/>
                    <w:framePr w:hSpace="180" w:wrap="around" w:hAnchor="margin" w:xAlign="center" w:y="-1695"/>
                    <w:jc w:val="center"/>
                  </w:pPr>
                  <w:r>
                    <w:t>2</w:t>
                  </w:r>
                </w:p>
              </w:tc>
              <w:tc>
                <w:tcPr>
                  <w:tcW w:w="992" w:type="dxa"/>
                </w:tcPr>
                <w:p w:rsidR="00362056" w:rsidRDefault="00362056" w:rsidP="00362056">
                  <w:pPr>
                    <w:pStyle w:val="ConsPlusNormal"/>
                    <w:framePr w:hSpace="180" w:wrap="around" w:hAnchor="margin" w:xAlign="center" w:y="-1695"/>
                    <w:jc w:val="center"/>
                  </w:pPr>
                  <w:r>
                    <w:t>4</w:t>
                  </w:r>
                </w:p>
              </w:tc>
              <w:tc>
                <w:tcPr>
                  <w:tcW w:w="1276" w:type="dxa"/>
                </w:tcPr>
                <w:p w:rsidR="00362056" w:rsidRDefault="00362056" w:rsidP="00362056">
                  <w:pPr>
                    <w:pStyle w:val="ConsPlusNormal"/>
                    <w:framePr w:hSpace="180" w:wrap="around" w:hAnchor="margin" w:xAlign="center" w:y="-1695"/>
                    <w:jc w:val="center"/>
                  </w:pPr>
                  <w:r>
                    <w:t>A</w:t>
                  </w:r>
                </w:p>
              </w:tc>
              <w:tc>
                <w:tcPr>
                  <w:tcW w:w="1275" w:type="dxa"/>
                </w:tcPr>
                <w:p w:rsidR="00362056" w:rsidRDefault="00362056" w:rsidP="00362056">
                  <w:pPr>
                    <w:pStyle w:val="ConsPlusNormal"/>
                    <w:framePr w:hSpace="180" w:wrap="around" w:hAnchor="margin" w:xAlign="center" w:y="-1695"/>
                    <w:jc w:val="center"/>
                  </w:pPr>
                  <w:r>
                    <w:t>7</w:t>
                  </w:r>
                </w:p>
              </w:tc>
              <w:tc>
                <w:tcPr>
                  <w:tcW w:w="647" w:type="dxa"/>
                </w:tcPr>
                <w:p w:rsidR="00362056" w:rsidRDefault="00362056" w:rsidP="00362056">
                  <w:pPr>
                    <w:pStyle w:val="ConsPlusNormal"/>
                    <w:framePr w:hSpace="180" w:wrap="around" w:hAnchor="margin" w:xAlign="center" w:y="-1695"/>
                    <w:jc w:val="center"/>
                  </w:pPr>
                  <w:r>
                    <w:t>3</w:t>
                  </w:r>
                </w:p>
              </w:tc>
              <w:tc>
                <w:tcPr>
                  <w:tcW w:w="1196" w:type="dxa"/>
                  <w:gridSpan w:val="2"/>
                </w:tcPr>
                <w:p w:rsidR="00362056" w:rsidRDefault="00362056" w:rsidP="00362056">
                  <w:pPr>
                    <w:pStyle w:val="ConsPlusNormal"/>
                    <w:framePr w:hSpace="180" w:wrap="around" w:hAnchor="margin" w:xAlign="center" w:y="-1695"/>
                    <w:jc w:val="center"/>
                  </w:pPr>
                  <w:r>
                    <w:t>4</w:t>
                  </w:r>
                </w:p>
              </w:tc>
            </w:tr>
            <w:tr w:rsidR="00362056" w:rsidTr="00433AE2">
              <w:tc>
                <w:tcPr>
                  <w:tcW w:w="3256" w:type="dxa"/>
                </w:tcPr>
                <w:p w:rsidR="00362056" w:rsidRDefault="00362056" w:rsidP="00362056">
                  <w:pPr>
                    <w:pStyle w:val="ConsPlusNormal"/>
                    <w:framePr w:hSpace="180" w:wrap="around" w:hAnchor="margin" w:xAlign="center" w:y="-1695"/>
                  </w:pPr>
                  <w:r>
                    <w:lastRenderedPageBreak/>
                    <w:t>Уменьшение кредиторской задолженности по безвозмездным перечислениям текущего характера иным нефинансовым организациям (за исключением нефинансовых организаций государственного сектора) на продукцию</w:t>
                  </w:r>
                </w:p>
              </w:tc>
              <w:tc>
                <w:tcPr>
                  <w:tcW w:w="1275" w:type="dxa"/>
                </w:tcPr>
                <w:p w:rsidR="00362056" w:rsidRDefault="00362056" w:rsidP="00362056">
                  <w:pPr>
                    <w:pStyle w:val="ConsPlusNormal"/>
                    <w:framePr w:hSpace="180" w:wrap="around" w:hAnchor="margin" w:xAlign="center" w:y="-1695"/>
                    <w:jc w:val="center"/>
                  </w:pPr>
                  <w:r>
                    <w:t>0</w:t>
                  </w:r>
                </w:p>
              </w:tc>
              <w:tc>
                <w:tcPr>
                  <w:tcW w:w="1381" w:type="dxa"/>
                </w:tcPr>
                <w:p w:rsidR="00362056" w:rsidRDefault="00362056" w:rsidP="00362056">
                  <w:pPr>
                    <w:pStyle w:val="ConsPlusNormal"/>
                    <w:framePr w:hSpace="180" w:wrap="around" w:hAnchor="margin" w:xAlign="center" w:y="-1695"/>
                    <w:jc w:val="center"/>
                  </w:pPr>
                  <w:r>
                    <w:t>0</w:t>
                  </w:r>
                </w:p>
              </w:tc>
              <w:tc>
                <w:tcPr>
                  <w:tcW w:w="1171" w:type="dxa"/>
                </w:tcPr>
                <w:p w:rsidR="00362056" w:rsidRDefault="00362056" w:rsidP="00362056">
                  <w:pPr>
                    <w:pStyle w:val="ConsPlusNormal"/>
                    <w:framePr w:hSpace="180" w:wrap="around" w:hAnchor="margin" w:xAlign="center" w:y="-1695"/>
                    <w:jc w:val="center"/>
                  </w:pPr>
                  <w:r>
                    <w:t>3</w:t>
                  </w:r>
                </w:p>
              </w:tc>
              <w:tc>
                <w:tcPr>
                  <w:tcW w:w="1134" w:type="dxa"/>
                </w:tcPr>
                <w:p w:rsidR="00362056" w:rsidRDefault="00362056" w:rsidP="00362056">
                  <w:pPr>
                    <w:pStyle w:val="ConsPlusNormal"/>
                    <w:framePr w:hSpace="180" w:wrap="around" w:hAnchor="margin" w:xAlign="center" w:y="-1695"/>
                    <w:jc w:val="center"/>
                  </w:pPr>
                  <w:r>
                    <w:t>0</w:t>
                  </w:r>
                </w:p>
              </w:tc>
              <w:tc>
                <w:tcPr>
                  <w:tcW w:w="1276" w:type="dxa"/>
                </w:tcPr>
                <w:p w:rsidR="00362056" w:rsidRDefault="00362056" w:rsidP="00362056">
                  <w:pPr>
                    <w:pStyle w:val="ConsPlusNormal"/>
                    <w:framePr w:hSpace="180" w:wrap="around" w:hAnchor="margin" w:xAlign="center" w:y="-1695"/>
                    <w:jc w:val="center"/>
                  </w:pPr>
                  <w:r>
                    <w:t>2</w:t>
                  </w:r>
                </w:p>
              </w:tc>
              <w:tc>
                <w:tcPr>
                  <w:tcW w:w="992" w:type="dxa"/>
                </w:tcPr>
                <w:p w:rsidR="00362056" w:rsidRDefault="00362056" w:rsidP="00362056">
                  <w:pPr>
                    <w:pStyle w:val="ConsPlusNormal"/>
                    <w:framePr w:hSpace="180" w:wrap="around" w:hAnchor="margin" w:xAlign="center" w:y="-1695"/>
                    <w:jc w:val="center"/>
                  </w:pPr>
                  <w:r>
                    <w:t>4</w:t>
                  </w:r>
                </w:p>
              </w:tc>
              <w:tc>
                <w:tcPr>
                  <w:tcW w:w="1276" w:type="dxa"/>
                </w:tcPr>
                <w:p w:rsidR="00362056" w:rsidRDefault="00362056" w:rsidP="00362056">
                  <w:pPr>
                    <w:pStyle w:val="ConsPlusNormal"/>
                    <w:framePr w:hSpace="180" w:wrap="around" w:hAnchor="margin" w:xAlign="center" w:y="-1695"/>
                    <w:jc w:val="center"/>
                  </w:pPr>
                  <w:r>
                    <w:t>A</w:t>
                  </w:r>
                </w:p>
              </w:tc>
              <w:tc>
                <w:tcPr>
                  <w:tcW w:w="1275" w:type="dxa"/>
                </w:tcPr>
                <w:p w:rsidR="00362056" w:rsidRDefault="00362056" w:rsidP="00362056">
                  <w:pPr>
                    <w:pStyle w:val="ConsPlusNormal"/>
                    <w:framePr w:hSpace="180" w:wrap="around" w:hAnchor="margin" w:xAlign="center" w:y="-1695"/>
                    <w:jc w:val="center"/>
                  </w:pPr>
                  <w:r>
                    <w:t>8</w:t>
                  </w:r>
                </w:p>
              </w:tc>
              <w:tc>
                <w:tcPr>
                  <w:tcW w:w="647" w:type="dxa"/>
                </w:tcPr>
                <w:p w:rsidR="00362056" w:rsidRDefault="00362056" w:rsidP="00362056">
                  <w:pPr>
                    <w:pStyle w:val="ConsPlusNormal"/>
                    <w:framePr w:hSpace="180" w:wrap="around" w:hAnchor="margin" w:xAlign="center" w:y="-1695"/>
                    <w:jc w:val="center"/>
                  </w:pPr>
                  <w:r>
                    <w:t>3</w:t>
                  </w:r>
                </w:p>
              </w:tc>
              <w:tc>
                <w:tcPr>
                  <w:tcW w:w="1196" w:type="dxa"/>
                  <w:gridSpan w:val="2"/>
                </w:tcPr>
                <w:p w:rsidR="00362056" w:rsidRDefault="00362056" w:rsidP="00362056">
                  <w:pPr>
                    <w:pStyle w:val="ConsPlusNormal"/>
                    <w:framePr w:hSpace="180" w:wrap="around" w:hAnchor="margin" w:xAlign="center" w:y="-1695"/>
                    <w:jc w:val="center"/>
                  </w:pPr>
                  <w:r>
                    <w:t>4</w:t>
                  </w:r>
                </w:p>
              </w:tc>
            </w:tr>
            <w:tr w:rsidR="00362056" w:rsidTr="00433AE2">
              <w:tc>
                <w:tcPr>
                  <w:tcW w:w="3256" w:type="dxa"/>
                </w:tcPr>
                <w:p w:rsidR="00362056" w:rsidRDefault="00362056" w:rsidP="00362056">
                  <w:pPr>
                    <w:pStyle w:val="ConsPlusNormal"/>
                    <w:framePr w:hSpace="180" w:wrap="around" w:hAnchor="margin" w:xAlign="center" w:y="-1695"/>
                  </w:pPr>
                  <w:r>
                    <w:t>Расчеты по безвозмездным перечислениям текущего характера некоммерческим организациям и физическим лицам - производителям товаров, работ и услуг на продукцию</w:t>
                  </w:r>
                </w:p>
              </w:tc>
              <w:tc>
                <w:tcPr>
                  <w:tcW w:w="1275" w:type="dxa"/>
                </w:tcPr>
                <w:p w:rsidR="00362056" w:rsidRDefault="00362056" w:rsidP="00362056">
                  <w:pPr>
                    <w:pStyle w:val="ConsPlusNormal"/>
                    <w:framePr w:hSpace="180" w:wrap="around" w:hAnchor="margin" w:xAlign="center" w:y="-1695"/>
                    <w:jc w:val="center"/>
                  </w:pPr>
                  <w:r>
                    <w:t>0</w:t>
                  </w:r>
                </w:p>
              </w:tc>
              <w:tc>
                <w:tcPr>
                  <w:tcW w:w="1381" w:type="dxa"/>
                </w:tcPr>
                <w:p w:rsidR="00362056" w:rsidRDefault="00362056" w:rsidP="00362056">
                  <w:pPr>
                    <w:pStyle w:val="ConsPlusNormal"/>
                    <w:framePr w:hSpace="180" w:wrap="around" w:hAnchor="margin" w:xAlign="center" w:y="-1695"/>
                    <w:jc w:val="center"/>
                  </w:pPr>
                  <w:r>
                    <w:t>0</w:t>
                  </w:r>
                </w:p>
              </w:tc>
              <w:tc>
                <w:tcPr>
                  <w:tcW w:w="1171" w:type="dxa"/>
                </w:tcPr>
                <w:p w:rsidR="00362056" w:rsidRDefault="00362056" w:rsidP="00362056">
                  <w:pPr>
                    <w:pStyle w:val="ConsPlusNormal"/>
                    <w:framePr w:hSpace="180" w:wrap="around" w:hAnchor="margin" w:xAlign="center" w:y="-1695"/>
                    <w:jc w:val="center"/>
                  </w:pPr>
                  <w:r>
                    <w:t>3</w:t>
                  </w:r>
                </w:p>
              </w:tc>
              <w:tc>
                <w:tcPr>
                  <w:tcW w:w="1134" w:type="dxa"/>
                </w:tcPr>
                <w:p w:rsidR="00362056" w:rsidRDefault="00362056" w:rsidP="00362056">
                  <w:pPr>
                    <w:pStyle w:val="ConsPlusNormal"/>
                    <w:framePr w:hSpace="180" w:wrap="around" w:hAnchor="margin" w:xAlign="center" w:y="-1695"/>
                    <w:jc w:val="center"/>
                  </w:pPr>
                  <w:r>
                    <w:t>0</w:t>
                  </w:r>
                </w:p>
              </w:tc>
              <w:tc>
                <w:tcPr>
                  <w:tcW w:w="1276" w:type="dxa"/>
                </w:tcPr>
                <w:p w:rsidR="00362056" w:rsidRDefault="00362056" w:rsidP="00362056">
                  <w:pPr>
                    <w:pStyle w:val="ConsPlusNormal"/>
                    <w:framePr w:hSpace="180" w:wrap="around" w:hAnchor="margin" w:xAlign="center" w:y="-1695"/>
                    <w:jc w:val="center"/>
                  </w:pPr>
                  <w:r>
                    <w:t>2</w:t>
                  </w:r>
                </w:p>
              </w:tc>
              <w:tc>
                <w:tcPr>
                  <w:tcW w:w="992" w:type="dxa"/>
                </w:tcPr>
                <w:p w:rsidR="00362056" w:rsidRDefault="00362056" w:rsidP="00362056">
                  <w:pPr>
                    <w:pStyle w:val="ConsPlusNormal"/>
                    <w:framePr w:hSpace="180" w:wrap="around" w:hAnchor="margin" w:xAlign="center" w:y="-1695"/>
                    <w:jc w:val="center"/>
                  </w:pPr>
                  <w:r>
                    <w:t>4</w:t>
                  </w:r>
                </w:p>
              </w:tc>
              <w:tc>
                <w:tcPr>
                  <w:tcW w:w="1276" w:type="dxa"/>
                </w:tcPr>
                <w:p w:rsidR="00362056" w:rsidRDefault="00362056" w:rsidP="00362056">
                  <w:pPr>
                    <w:pStyle w:val="ConsPlusNormal"/>
                    <w:framePr w:hSpace="180" w:wrap="around" w:hAnchor="margin" w:xAlign="center" w:y="-1695"/>
                    <w:jc w:val="center"/>
                  </w:pPr>
                  <w:r>
                    <w:t>В</w:t>
                  </w:r>
                </w:p>
              </w:tc>
              <w:tc>
                <w:tcPr>
                  <w:tcW w:w="1275" w:type="dxa"/>
                </w:tcPr>
                <w:p w:rsidR="00362056" w:rsidRDefault="00362056" w:rsidP="00362056">
                  <w:pPr>
                    <w:pStyle w:val="ConsPlusNormal"/>
                    <w:framePr w:hSpace="180" w:wrap="around" w:hAnchor="margin" w:xAlign="center" w:y="-1695"/>
                    <w:jc w:val="center"/>
                  </w:pPr>
                  <w:r>
                    <w:t>0</w:t>
                  </w:r>
                </w:p>
              </w:tc>
              <w:tc>
                <w:tcPr>
                  <w:tcW w:w="647" w:type="dxa"/>
                </w:tcPr>
                <w:p w:rsidR="00362056" w:rsidRDefault="00362056" w:rsidP="00362056">
                  <w:pPr>
                    <w:pStyle w:val="ConsPlusNormal"/>
                    <w:framePr w:hSpace="180" w:wrap="around" w:hAnchor="margin" w:xAlign="center" w:y="-1695"/>
                    <w:jc w:val="center"/>
                  </w:pPr>
                  <w:r>
                    <w:t>0</w:t>
                  </w:r>
                </w:p>
              </w:tc>
              <w:tc>
                <w:tcPr>
                  <w:tcW w:w="1196" w:type="dxa"/>
                  <w:gridSpan w:val="2"/>
                </w:tcPr>
                <w:p w:rsidR="00362056" w:rsidRDefault="00362056" w:rsidP="00362056">
                  <w:pPr>
                    <w:pStyle w:val="ConsPlusNormal"/>
                    <w:framePr w:hSpace="180" w:wrap="around" w:hAnchor="margin" w:xAlign="center" w:y="-1695"/>
                    <w:jc w:val="center"/>
                  </w:pPr>
                  <w:r>
                    <w:t>0</w:t>
                  </w:r>
                </w:p>
              </w:tc>
            </w:tr>
            <w:tr w:rsidR="00362056" w:rsidTr="00433AE2">
              <w:tc>
                <w:tcPr>
                  <w:tcW w:w="3256" w:type="dxa"/>
                </w:tcPr>
                <w:p w:rsidR="00362056" w:rsidRDefault="00362056" w:rsidP="00362056">
                  <w:pPr>
                    <w:pStyle w:val="ConsPlusNormal"/>
                    <w:framePr w:hSpace="180" w:wrap="around" w:hAnchor="margin" w:xAlign="center" w:y="-1695"/>
                  </w:pPr>
                  <w:r>
                    <w:t>Расчеты по безвозмездным перечислениям текущего характера некоммерческим организациям и физическим лицам - производителям товаров, работ и услуг на продукцию</w:t>
                  </w:r>
                </w:p>
              </w:tc>
              <w:tc>
                <w:tcPr>
                  <w:tcW w:w="1275" w:type="dxa"/>
                </w:tcPr>
                <w:p w:rsidR="00362056" w:rsidRDefault="00362056" w:rsidP="00362056">
                  <w:pPr>
                    <w:pStyle w:val="ConsPlusNormal"/>
                    <w:framePr w:hSpace="180" w:wrap="around" w:hAnchor="margin" w:xAlign="center" w:y="-1695"/>
                    <w:jc w:val="center"/>
                  </w:pPr>
                  <w:r>
                    <w:t>0</w:t>
                  </w:r>
                </w:p>
              </w:tc>
              <w:tc>
                <w:tcPr>
                  <w:tcW w:w="1381" w:type="dxa"/>
                </w:tcPr>
                <w:p w:rsidR="00362056" w:rsidRDefault="00362056" w:rsidP="00362056">
                  <w:pPr>
                    <w:pStyle w:val="ConsPlusNormal"/>
                    <w:framePr w:hSpace="180" w:wrap="around" w:hAnchor="margin" w:xAlign="center" w:y="-1695"/>
                    <w:jc w:val="center"/>
                  </w:pPr>
                  <w:r>
                    <w:t>0</w:t>
                  </w:r>
                </w:p>
              </w:tc>
              <w:tc>
                <w:tcPr>
                  <w:tcW w:w="1171" w:type="dxa"/>
                </w:tcPr>
                <w:p w:rsidR="00362056" w:rsidRDefault="00362056" w:rsidP="00362056">
                  <w:pPr>
                    <w:pStyle w:val="ConsPlusNormal"/>
                    <w:framePr w:hSpace="180" w:wrap="around" w:hAnchor="margin" w:xAlign="center" w:y="-1695"/>
                    <w:jc w:val="center"/>
                  </w:pPr>
                  <w:r>
                    <w:t>3</w:t>
                  </w:r>
                </w:p>
              </w:tc>
              <w:tc>
                <w:tcPr>
                  <w:tcW w:w="1134" w:type="dxa"/>
                </w:tcPr>
                <w:p w:rsidR="00362056" w:rsidRDefault="00362056" w:rsidP="00362056">
                  <w:pPr>
                    <w:pStyle w:val="ConsPlusNormal"/>
                    <w:framePr w:hSpace="180" w:wrap="around" w:hAnchor="margin" w:xAlign="center" w:y="-1695"/>
                    <w:jc w:val="center"/>
                  </w:pPr>
                  <w:r>
                    <w:t>0</w:t>
                  </w:r>
                </w:p>
              </w:tc>
              <w:tc>
                <w:tcPr>
                  <w:tcW w:w="1276" w:type="dxa"/>
                </w:tcPr>
                <w:p w:rsidR="00362056" w:rsidRDefault="00362056" w:rsidP="00362056">
                  <w:pPr>
                    <w:pStyle w:val="ConsPlusNormal"/>
                    <w:framePr w:hSpace="180" w:wrap="around" w:hAnchor="margin" w:xAlign="center" w:y="-1695"/>
                    <w:jc w:val="center"/>
                  </w:pPr>
                  <w:r>
                    <w:t>2</w:t>
                  </w:r>
                </w:p>
              </w:tc>
              <w:tc>
                <w:tcPr>
                  <w:tcW w:w="992" w:type="dxa"/>
                </w:tcPr>
                <w:p w:rsidR="00362056" w:rsidRDefault="00362056" w:rsidP="00362056">
                  <w:pPr>
                    <w:pStyle w:val="ConsPlusNormal"/>
                    <w:framePr w:hSpace="180" w:wrap="around" w:hAnchor="margin" w:xAlign="center" w:y="-1695"/>
                    <w:jc w:val="center"/>
                  </w:pPr>
                  <w:r>
                    <w:t>4</w:t>
                  </w:r>
                </w:p>
              </w:tc>
              <w:tc>
                <w:tcPr>
                  <w:tcW w:w="1276" w:type="dxa"/>
                </w:tcPr>
                <w:p w:rsidR="00362056" w:rsidRDefault="00362056" w:rsidP="00362056">
                  <w:pPr>
                    <w:pStyle w:val="ConsPlusNormal"/>
                    <w:framePr w:hSpace="180" w:wrap="around" w:hAnchor="margin" w:xAlign="center" w:y="-1695"/>
                    <w:jc w:val="center"/>
                  </w:pPr>
                  <w:r>
                    <w:t>B</w:t>
                  </w:r>
                </w:p>
              </w:tc>
              <w:tc>
                <w:tcPr>
                  <w:tcW w:w="1275" w:type="dxa"/>
                </w:tcPr>
                <w:p w:rsidR="00362056" w:rsidRDefault="00362056" w:rsidP="00362056">
                  <w:pPr>
                    <w:pStyle w:val="ConsPlusNormal"/>
                    <w:framePr w:hSpace="180" w:wrap="around" w:hAnchor="margin" w:xAlign="center" w:y="-1695"/>
                    <w:jc w:val="center"/>
                  </w:pPr>
                  <w:r>
                    <w:t>7</w:t>
                  </w:r>
                </w:p>
              </w:tc>
              <w:tc>
                <w:tcPr>
                  <w:tcW w:w="647" w:type="dxa"/>
                </w:tcPr>
                <w:p w:rsidR="00362056" w:rsidRDefault="00362056" w:rsidP="00362056">
                  <w:pPr>
                    <w:pStyle w:val="ConsPlusNormal"/>
                    <w:framePr w:hSpace="180" w:wrap="around" w:hAnchor="margin" w:xAlign="center" w:y="-1695"/>
                    <w:jc w:val="center"/>
                  </w:pPr>
                  <w:r>
                    <w:t>3</w:t>
                  </w:r>
                </w:p>
              </w:tc>
              <w:tc>
                <w:tcPr>
                  <w:tcW w:w="1196" w:type="dxa"/>
                  <w:gridSpan w:val="2"/>
                </w:tcPr>
                <w:p w:rsidR="00362056" w:rsidRDefault="00362056" w:rsidP="00362056">
                  <w:pPr>
                    <w:pStyle w:val="ConsPlusNormal"/>
                    <w:framePr w:hSpace="180" w:wrap="around" w:hAnchor="margin" w:xAlign="center" w:y="-1695"/>
                    <w:jc w:val="center"/>
                  </w:pPr>
                  <w:r>
                    <w:t>6</w:t>
                  </w:r>
                </w:p>
              </w:tc>
            </w:tr>
            <w:tr w:rsidR="00362056" w:rsidTr="00433AE2">
              <w:tc>
                <w:tcPr>
                  <w:tcW w:w="3256" w:type="dxa"/>
                </w:tcPr>
                <w:p w:rsidR="00362056" w:rsidRDefault="00362056" w:rsidP="00362056">
                  <w:pPr>
                    <w:pStyle w:val="ConsPlusNormal"/>
                    <w:framePr w:hSpace="180" w:wrap="around" w:hAnchor="margin" w:xAlign="center" w:y="-1695"/>
                  </w:pPr>
                  <w:r>
                    <w:t>Расчеты по безвозмездным перечислениям текущего характера некоммерческим организациям и физическим лицам - производителям товаров, работ и услуг на продукцию</w:t>
                  </w:r>
                </w:p>
              </w:tc>
              <w:tc>
                <w:tcPr>
                  <w:tcW w:w="1275" w:type="dxa"/>
                </w:tcPr>
                <w:p w:rsidR="00362056" w:rsidRDefault="00362056" w:rsidP="00362056">
                  <w:pPr>
                    <w:pStyle w:val="ConsPlusNormal"/>
                    <w:framePr w:hSpace="180" w:wrap="around" w:hAnchor="margin" w:xAlign="center" w:y="-1695"/>
                    <w:jc w:val="center"/>
                  </w:pPr>
                  <w:r>
                    <w:t>0</w:t>
                  </w:r>
                </w:p>
              </w:tc>
              <w:tc>
                <w:tcPr>
                  <w:tcW w:w="1381" w:type="dxa"/>
                </w:tcPr>
                <w:p w:rsidR="00362056" w:rsidRDefault="00362056" w:rsidP="00362056">
                  <w:pPr>
                    <w:pStyle w:val="ConsPlusNormal"/>
                    <w:framePr w:hSpace="180" w:wrap="around" w:hAnchor="margin" w:xAlign="center" w:y="-1695"/>
                    <w:jc w:val="center"/>
                  </w:pPr>
                  <w:r>
                    <w:t>0</w:t>
                  </w:r>
                </w:p>
              </w:tc>
              <w:tc>
                <w:tcPr>
                  <w:tcW w:w="1171" w:type="dxa"/>
                </w:tcPr>
                <w:p w:rsidR="00362056" w:rsidRDefault="00362056" w:rsidP="00362056">
                  <w:pPr>
                    <w:pStyle w:val="ConsPlusNormal"/>
                    <w:framePr w:hSpace="180" w:wrap="around" w:hAnchor="margin" w:xAlign="center" w:y="-1695"/>
                    <w:jc w:val="center"/>
                  </w:pPr>
                  <w:r>
                    <w:t>3</w:t>
                  </w:r>
                </w:p>
              </w:tc>
              <w:tc>
                <w:tcPr>
                  <w:tcW w:w="1134" w:type="dxa"/>
                </w:tcPr>
                <w:p w:rsidR="00362056" w:rsidRDefault="00362056" w:rsidP="00362056">
                  <w:pPr>
                    <w:pStyle w:val="ConsPlusNormal"/>
                    <w:framePr w:hSpace="180" w:wrap="around" w:hAnchor="margin" w:xAlign="center" w:y="-1695"/>
                    <w:jc w:val="center"/>
                  </w:pPr>
                  <w:r>
                    <w:t>0</w:t>
                  </w:r>
                </w:p>
              </w:tc>
              <w:tc>
                <w:tcPr>
                  <w:tcW w:w="1276" w:type="dxa"/>
                </w:tcPr>
                <w:p w:rsidR="00362056" w:rsidRDefault="00362056" w:rsidP="00362056">
                  <w:pPr>
                    <w:pStyle w:val="ConsPlusNormal"/>
                    <w:framePr w:hSpace="180" w:wrap="around" w:hAnchor="margin" w:xAlign="center" w:y="-1695"/>
                    <w:jc w:val="center"/>
                  </w:pPr>
                  <w:r>
                    <w:t>2</w:t>
                  </w:r>
                </w:p>
              </w:tc>
              <w:tc>
                <w:tcPr>
                  <w:tcW w:w="992" w:type="dxa"/>
                </w:tcPr>
                <w:p w:rsidR="00362056" w:rsidRDefault="00362056" w:rsidP="00362056">
                  <w:pPr>
                    <w:pStyle w:val="ConsPlusNormal"/>
                    <w:framePr w:hSpace="180" w:wrap="around" w:hAnchor="margin" w:xAlign="center" w:y="-1695"/>
                    <w:jc w:val="center"/>
                  </w:pPr>
                  <w:r>
                    <w:t>4</w:t>
                  </w:r>
                </w:p>
              </w:tc>
              <w:tc>
                <w:tcPr>
                  <w:tcW w:w="1276" w:type="dxa"/>
                </w:tcPr>
                <w:p w:rsidR="00362056" w:rsidRDefault="00362056" w:rsidP="00362056">
                  <w:pPr>
                    <w:pStyle w:val="ConsPlusNormal"/>
                    <w:framePr w:hSpace="180" w:wrap="around" w:hAnchor="margin" w:xAlign="center" w:y="-1695"/>
                    <w:jc w:val="center"/>
                  </w:pPr>
                  <w:r>
                    <w:t>B</w:t>
                  </w:r>
                </w:p>
              </w:tc>
              <w:tc>
                <w:tcPr>
                  <w:tcW w:w="1275" w:type="dxa"/>
                </w:tcPr>
                <w:p w:rsidR="00362056" w:rsidRDefault="00362056" w:rsidP="00362056">
                  <w:pPr>
                    <w:pStyle w:val="ConsPlusNormal"/>
                    <w:framePr w:hSpace="180" w:wrap="around" w:hAnchor="margin" w:xAlign="center" w:y="-1695"/>
                    <w:jc w:val="center"/>
                  </w:pPr>
                  <w:r>
                    <w:t>8</w:t>
                  </w:r>
                </w:p>
              </w:tc>
              <w:tc>
                <w:tcPr>
                  <w:tcW w:w="647" w:type="dxa"/>
                </w:tcPr>
                <w:p w:rsidR="00362056" w:rsidRDefault="00362056" w:rsidP="00362056">
                  <w:pPr>
                    <w:pStyle w:val="ConsPlusNormal"/>
                    <w:framePr w:hSpace="180" w:wrap="around" w:hAnchor="margin" w:xAlign="center" w:y="-1695"/>
                    <w:jc w:val="center"/>
                  </w:pPr>
                  <w:r>
                    <w:t>3</w:t>
                  </w:r>
                </w:p>
              </w:tc>
              <w:tc>
                <w:tcPr>
                  <w:tcW w:w="1196" w:type="dxa"/>
                  <w:gridSpan w:val="2"/>
                </w:tcPr>
                <w:p w:rsidR="00362056" w:rsidRDefault="00362056" w:rsidP="00362056">
                  <w:pPr>
                    <w:pStyle w:val="ConsPlusNormal"/>
                    <w:framePr w:hSpace="180" w:wrap="around" w:hAnchor="margin" w:xAlign="center" w:y="-1695"/>
                    <w:jc w:val="center"/>
                  </w:pPr>
                  <w:r>
                    <w:t>6</w:t>
                  </w:r>
                </w:p>
              </w:tc>
            </w:tr>
            <w:tr w:rsidR="00362056" w:rsidTr="00433AE2">
              <w:tc>
                <w:tcPr>
                  <w:tcW w:w="3256" w:type="dxa"/>
                </w:tcPr>
                <w:p w:rsidR="00362056" w:rsidRDefault="00362056" w:rsidP="00362056">
                  <w:pPr>
                    <w:pStyle w:val="ConsPlusNormal"/>
                    <w:framePr w:hSpace="180" w:wrap="around" w:hAnchor="margin" w:xAlign="center" w:y="-1695"/>
                  </w:pPr>
                  <w:r>
                    <w:lastRenderedPageBreak/>
                    <w:t>Расчеты по безвозмездным перечислениям бюджетам</w:t>
                  </w:r>
                </w:p>
              </w:tc>
              <w:tc>
                <w:tcPr>
                  <w:tcW w:w="1275" w:type="dxa"/>
                </w:tcPr>
                <w:p w:rsidR="00362056" w:rsidRDefault="00362056" w:rsidP="00362056">
                  <w:pPr>
                    <w:pStyle w:val="ConsPlusNormal"/>
                    <w:framePr w:hSpace="180" w:wrap="around" w:hAnchor="margin" w:xAlign="center" w:y="-1695"/>
                    <w:jc w:val="center"/>
                  </w:pPr>
                  <w:r>
                    <w:t>0</w:t>
                  </w:r>
                </w:p>
              </w:tc>
              <w:tc>
                <w:tcPr>
                  <w:tcW w:w="1381" w:type="dxa"/>
                </w:tcPr>
                <w:p w:rsidR="00362056" w:rsidRDefault="00362056" w:rsidP="00362056">
                  <w:pPr>
                    <w:pStyle w:val="ConsPlusNormal"/>
                    <w:framePr w:hSpace="180" w:wrap="around" w:hAnchor="margin" w:xAlign="center" w:y="-1695"/>
                    <w:jc w:val="center"/>
                  </w:pPr>
                  <w:r>
                    <w:t>0</w:t>
                  </w:r>
                </w:p>
              </w:tc>
              <w:tc>
                <w:tcPr>
                  <w:tcW w:w="1171" w:type="dxa"/>
                </w:tcPr>
                <w:p w:rsidR="00362056" w:rsidRDefault="00362056" w:rsidP="00362056">
                  <w:pPr>
                    <w:pStyle w:val="ConsPlusNormal"/>
                    <w:framePr w:hSpace="180" w:wrap="around" w:hAnchor="margin" w:xAlign="center" w:y="-1695"/>
                    <w:jc w:val="center"/>
                  </w:pPr>
                  <w:r>
                    <w:t>3</w:t>
                  </w:r>
                </w:p>
              </w:tc>
              <w:tc>
                <w:tcPr>
                  <w:tcW w:w="1134" w:type="dxa"/>
                </w:tcPr>
                <w:p w:rsidR="00362056" w:rsidRDefault="00362056" w:rsidP="00362056">
                  <w:pPr>
                    <w:pStyle w:val="ConsPlusNormal"/>
                    <w:framePr w:hSpace="180" w:wrap="around" w:hAnchor="margin" w:xAlign="center" w:y="-1695"/>
                    <w:jc w:val="center"/>
                  </w:pPr>
                  <w:r>
                    <w:t>0</w:t>
                  </w:r>
                </w:p>
              </w:tc>
              <w:tc>
                <w:tcPr>
                  <w:tcW w:w="1276" w:type="dxa"/>
                </w:tcPr>
                <w:p w:rsidR="00362056" w:rsidRDefault="00362056" w:rsidP="00362056">
                  <w:pPr>
                    <w:pStyle w:val="ConsPlusNormal"/>
                    <w:framePr w:hSpace="180" w:wrap="around" w:hAnchor="margin" w:xAlign="center" w:y="-1695"/>
                    <w:jc w:val="center"/>
                  </w:pPr>
                  <w:r>
                    <w:t>2</w:t>
                  </w:r>
                </w:p>
              </w:tc>
              <w:tc>
                <w:tcPr>
                  <w:tcW w:w="992" w:type="dxa"/>
                </w:tcPr>
                <w:p w:rsidR="00362056" w:rsidRDefault="00362056" w:rsidP="00362056">
                  <w:pPr>
                    <w:pStyle w:val="ConsPlusNormal"/>
                    <w:framePr w:hSpace="180" w:wrap="around" w:hAnchor="margin" w:xAlign="center" w:y="-1695"/>
                    <w:jc w:val="center"/>
                  </w:pPr>
                  <w:r>
                    <w:t>5</w:t>
                  </w:r>
                </w:p>
              </w:tc>
              <w:tc>
                <w:tcPr>
                  <w:tcW w:w="1276" w:type="dxa"/>
                </w:tcPr>
                <w:p w:rsidR="00362056" w:rsidRDefault="00362056" w:rsidP="00362056">
                  <w:pPr>
                    <w:pStyle w:val="ConsPlusNormal"/>
                    <w:framePr w:hSpace="180" w:wrap="around" w:hAnchor="margin" w:xAlign="center" w:y="-1695"/>
                    <w:jc w:val="center"/>
                  </w:pPr>
                  <w:r>
                    <w:t>0</w:t>
                  </w:r>
                </w:p>
              </w:tc>
              <w:tc>
                <w:tcPr>
                  <w:tcW w:w="1275" w:type="dxa"/>
                </w:tcPr>
                <w:p w:rsidR="00362056" w:rsidRDefault="00362056" w:rsidP="00362056">
                  <w:pPr>
                    <w:pStyle w:val="ConsPlusNormal"/>
                    <w:framePr w:hSpace="180" w:wrap="around" w:hAnchor="margin" w:xAlign="center" w:y="-1695"/>
                    <w:jc w:val="center"/>
                  </w:pPr>
                  <w:r>
                    <w:t>0</w:t>
                  </w:r>
                </w:p>
              </w:tc>
              <w:tc>
                <w:tcPr>
                  <w:tcW w:w="647" w:type="dxa"/>
                </w:tcPr>
                <w:p w:rsidR="00362056" w:rsidRDefault="00362056" w:rsidP="00362056">
                  <w:pPr>
                    <w:pStyle w:val="ConsPlusNormal"/>
                    <w:framePr w:hSpace="180" w:wrap="around" w:hAnchor="margin" w:xAlign="center" w:y="-1695"/>
                    <w:jc w:val="center"/>
                  </w:pPr>
                  <w:r>
                    <w:t>0</w:t>
                  </w:r>
                </w:p>
              </w:tc>
              <w:tc>
                <w:tcPr>
                  <w:tcW w:w="1196" w:type="dxa"/>
                  <w:gridSpan w:val="2"/>
                </w:tcPr>
                <w:p w:rsidR="00362056" w:rsidRDefault="00362056" w:rsidP="00362056">
                  <w:pPr>
                    <w:pStyle w:val="ConsPlusNormal"/>
                    <w:framePr w:hSpace="180" w:wrap="around" w:hAnchor="margin" w:xAlign="center" w:y="-1695"/>
                    <w:jc w:val="center"/>
                  </w:pPr>
                  <w:r>
                    <w:t>0</w:t>
                  </w:r>
                </w:p>
              </w:tc>
            </w:tr>
            <w:tr w:rsidR="00362056" w:rsidTr="00433AE2">
              <w:tc>
                <w:tcPr>
                  <w:tcW w:w="3256" w:type="dxa"/>
                </w:tcPr>
                <w:p w:rsidR="00362056" w:rsidRDefault="00362056" w:rsidP="00362056">
                  <w:pPr>
                    <w:pStyle w:val="ConsPlusNormal"/>
                    <w:framePr w:hSpace="180" w:wrap="around" w:hAnchor="margin" w:xAlign="center" w:y="-1695"/>
                  </w:pPr>
                  <w:r>
                    <w:t>Расчеты по перечислениям другим бюджетам бюджетной системы Российской Федерации</w:t>
                  </w:r>
                </w:p>
              </w:tc>
              <w:tc>
                <w:tcPr>
                  <w:tcW w:w="1275" w:type="dxa"/>
                </w:tcPr>
                <w:p w:rsidR="00362056" w:rsidRDefault="00362056" w:rsidP="00362056">
                  <w:pPr>
                    <w:pStyle w:val="ConsPlusNormal"/>
                    <w:framePr w:hSpace="180" w:wrap="around" w:hAnchor="margin" w:xAlign="center" w:y="-1695"/>
                    <w:jc w:val="center"/>
                  </w:pPr>
                  <w:r>
                    <w:t>0</w:t>
                  </w:r>
                </w:p>
              </w:tc>
              <w:tc>
                <w:tcPr>
                  <w:tcW w:w="1381" w:type="dxa"/>
                </w:tcPr>
                <w:p w:rsidR="00362056" w:rsidRDefault="00362056" w:rsidP="00362056">
                  <w:pPr>
                    <w:pStyle w:val="ConsPlusNormal"/>
                    <w:framePr w:hSpace="180" w:wrap="around" w:hAnchor="margin" w:xAlign="center" w:y="-1695"/>
                    <w:jc w:val="center"/>
                  </w:pPr>
                  <w:r>
                    <w:t>0</w:t>
                  </w:r>
                </w:p>
              </w:tc>
              <w:tc>
                <w:tcPr>
                  <w:tcW w:w="1171" w:type="dxa"/>
                </w:tcPr>
                <w:p w:rsidR="00362056" w:rsidRDefault="00362056" w:rsidP="00362056">
                  <w:pPr>
                    <w:pStyle w:val="ConsPlusNormal"/>
                    <w:framePr w:hSpace="180" w:wrap="around" w:hAnchor="margin" w:xAlign="center" w:y="-1695"/>
                    <w:jc w:val="center"/>
                  </w:pPr>
                  <w:r>
                    <w:t>3</w:t>
                  </w:r>
                </w:p>
              </w:tc>
              <w:tc>
                <w:tcPr>
                  <w:tcW w:w="1134" w:type="dxa"/>
                </w:tcPr>
                <w:p w:rsidR="00362056" w:rsidRDefault="00362056" w:rsidP="00362056">
                  <w:pPr>
                    <w:pStyle w:val="ConsPlusNormal"/>
                    <w:framePr w:hSpace="180" w:wrap="around" w:hAnchor="margin" w:xAlign="center" w:y="-1695"/>
                    <w:jc w:val="center"/>
                  </w:pPr>
                  <w:r>
                    <w:t>0</w:t>
                  </w:r>
                </w:p>
              </w:tc>
              <w:tc>
                <w:tcPr>
                  <w:tcW w:w="1276" w:type="dxa"/>
                </w:tcPr>
                <w:p w:rsidR="00362056" w:rsidRDefault="00362056" w:rsidP="00362056">
                  <w:pPr>
                    <w:pStyle w:val="ConsPlusNormal"/>
                    <w:framePr w:hSpace="180" w:wrap="around" w:hAnchor="margin" w:xAlign="center" w:y="-1695"/>
                    <w:jc w:val="center"/>
                  </w:pPr>
                  <w:r>
                    <w:t>2</w:t>
                  </w:r>
                </w:p>
              </w:tc>
              <w:tc>
                <w:tcPr>
                  <w:tcW w:w="992" w:type="dxa"/>
                </w:tcPr>
                <w:p w:rsidR="00362056" w:rsidRDefault="00362056" w:rsidP="00362056">
                  <w:pPr>
                    <w:pStyle w:val="ConsPlusNormal"/>
                    <w:framePr w:hSpace="180" w:wrap="around" w:hAnchor="margin" w:xAlign="center" w:y="-1695"/>
                    <w:jc w:val="center"/>
                  </w:pPr>
                  <w:r>
                    <w:t>5</w:t>
                  </w:r>
                </w:p>
              </w:tc>
              <w:tc>
                <w:tcPr>
                  <w:tcW w:w="1276" w:type="dxa"/>
                </w:tcPr>
                <w:p w:rsidR="00362056" w:rsidRDefault="00362056" w:rsidP="00362056">
                  <w:pPr>
                    <w:pStyle w:val="ConsPlusNormal"/>
                    <w:framePr w:hSpace="180" w:wrap="around" w:hAnchor="margin" w:xAlign="center" w:y="-1695"/>
                    <w:jc w:val="center"/>
                  </w:pPr>
                  <w:r>
                    <w:t>1</w:t>
                  </w:r>
                </w:p>
              </w:tc>
              <w:tc>
                <w:tcPr>
                  <w:tcW w:w="1275" w:type="dxa"/>
                </w:tcPr>
                <w:p w:rsidR="00362056" w:rsidRDefault="00362056" w:rsidP="00362056">
                  <w:pPr>
                    <w:pStyle w:val="ConsPlusNormal"/>
                    <w:framePr w:hSpace="180" w:wrap="around" w:hAnchor="margin" w:xAlign="center" w:y="-1695"/>
                    <w:jc w:val="center"/>
                  </w:pPr>
                  <w:r>
                    <w:t>0</w:t>
                  </w:r>
                </w:p>
              </w:tc>
              <w:tc>
                <w:tcPr>
                  <w:tcW w:w="647" w:type="dxa"/>
                </w:tcPr>
                <w:p w:rsidR="00362056" w:rsidRDefault="00362056" w:rsidP="00362056">
                  <w:pPr>
                    <w:pStyle w:val="ConsPlusNormal"/>
                    <w:framePr w:hSpace="180" w:wrap="around" w:hAnchor="margin" w:xAlign="center" w:y="-1695"/>
                    <w:jc w:val="center"/>
                  </w:pPr>
                  <w:r>
                    <w:t>0</w:t>
                  </w:r>
                </w:p>
              </w:tc>
              <w:tc>
                <w:tcPr>
                  <w:tcW w:w="1196" w:type="dxa"/>
                  <w:gridSpan w:val="2"/>
                </w:tcPr>
                <w:p w:rsidR="00362056" w:rsidRDefault="00362056" w:rsidP="00362056">
                  <w:pPr>
                    <w:pStyle w:val="ConsPlusNormal"/>
                    <w:framePr w:hSpace="180" w:wrap="around" w:hAnchor="margin" w:xAlign="center" w:y="-1695"/>
                    <w:jc w:val="center"/>
                  </w:pPr>
                  <w:r>
                    <w:t>0</w:t>
                  </w:r>
                </w:p>
              </w:tc>
            </w:tr>
            <w:tr w:rsidR="00362056" w:rsidTr="00433AE2">
              <w:tc>
                <w:tcPr>
                  <w:tcW w:w="3256" w:type="dxa"/>
                </w:tcPr>
                <w:p w:rsidR="00362056" w:rsidRDefault="00362056" w:rsidP="00362056">
                  <w:pPr>
                    <w:pStyle w:val="ConsPlusNormal"/>
                    <w:framePr w:hSpace="180" w:wrap="around" w:hAnchor="margin" w:xAlign="center" w:y="-1695"/>
                  </w:pPr>
                  <w:r>
                    <w:t>Увеличение кредиторской задолженности по перечислениям другим бюджетам бюджетной системы Российской Федерации</w:t>
                  </w:r>
                </w:p>
              </w:tc>
              <w:tc>
                <w:tcPr>
                  <w:tcW w:w="1275" w:type="dxa"/>
                </w:tcPr>
                <w:p w:rsidR="00362056" w:rsidRDefault="00362056" w:rsidP="00362056">
                  <w:pPr>
                    <w:pStyle w:val="ConsPlusNormal"/>
                    <w:framePr w:hSpace="180" w:wrap="around" w:hAnchor="margin" w:xAlign="center" w:y="-1695"/>
                    <w:jc w:val="center"/>
                  </w:pPr>
                  <w:r>
                    <w:t>0</w:t>
                  </w:r>
                </w:p>
              </w:tc>
              <w:tc>
                <w:tcPr>
                  <w:tcW w:w="1381" w:type="dxa"/>
                </w:tcPr>
                <w:p w:rsidR="00362056" w:rsidRDefault="00362056" w:rsidP="00362056">
                  <w:pPr>
                    <w:pStyle w:val="ConsPlusNormal"/>
                    <w:framePr w:hSpace="180" w:wrap="around" w:hAnchor="margin" w:xAlign="center" w:y="-1695"/>
                    <w:jc w:val="center"/>
                  </w:pPr>
                  <w:r>
                    <w:t>0</w:t>
                  </w:r>
                </w:p>
              </w:tc>
              <w:tc>
                <w:tcPr>
                  <w:tcW w:w="1171" w:type="dxa"/>
                </w:tcPr>
                <w:p w:rsidR="00362056" w:rsidRDefault="00362056" w:rsidP="00362056">
                  <w:pPr>
                    <w:pStyle w:val="ConsPlusNormal"/>
                    <w:framePr w:hSpace="180" w:wrap="around" w:hAnchor="margin" w:xAlign="center" w:y="-1695"/>
                    <w:jc w:val="center"/>
                  </w:pPr>
                  <w:r>
                    <w:t>3</w:t>
                  </w:r>
                </w:p>
              </w:tc>
              <w:tc>
                <w:tcPr>
                  <w:tcW w:w="1134" w:type="dxa"/>
                </w:tcPr>
                <w:p w:rsidR="00362056" w:rsidRDefault="00362056" w:rsidP="00362056">
                  <w:pPr>
                    <w:pStyle w:val="ConsPlusNormal"/>
                    <w:framePr w:hSpace="180" w:wrap="around" w:hAnchor="margin" w:xAlign="center" w:y="-1695"/>
                    <w:jc w:val="center"/>
                  </w:pPr>
                  <w:r>
                    <w:t>0</w:t>
                  </w:r>
                </w:p>
              </w:tc>
              <w:tc>
                <w:tcPr>
                  <w:tcW w:w="1276" w:type="dxa"/>
                </w:tcPr>
                <w:p w:rsidR="00362056" w:rsidRDefault="00362056" w:rsidP="00362056">
                  <w:pPr>
                    <w:pStyle w:val="ConsPlusNormal"/>
                    <w:framePr w:hSpace="180" w:wrap="around" w:hAnchor="margin" w:xAlign="center" w:y="-1695"/>
                    <w:jc w:val="center"/>
                  </w:pPr>
                  <w:r>
                    <w:t>2</w:t>
                  </w:r>
                </w:p>
              </w:tc>
              <w:tc>
                <w:tcPr>
                  <w:tcW w:w="992" w:type="dxa"/>
                </w:tcPr>
                <w:p w:rsidR="00362056" w:rsidRDefault="00362056" w:rsidP="00362056">
                  <w:pPr>
                    <w:pStyle w:val="ConsPlusNormal"/>
                    <w:framePr w:hSpace="180" w:wrap="around" w:hAnchor="margin" w:xAlign="center" w:y="-1695"/>
                    <w:jc w:val="center"/>
                  </w:pPr>
                  <w:r>
                    <w:t>5</w:t>
                  </w:r>
                </w:p>
              </w:tc>
              <w:tc>
                <w:tcPr>
                  <w:tcW w:w="1276" w:type="dxa"/>
                </w:tcPr>
                <w:p w:rsidR="00362056" w:rsidRDefault="00362056" w:rsidP="00362056">
                  <w:pPr>
                    <w:pStyle w:val="ConsPlusNormal"/>
                    <w:framePr w:hSpace="180" w:wrap="around" w:hAnchor="margin" w:xAlign="center" w:y="-1695"/>
                    <w:jc w:val="center"/>
                  </w:pPr>
                  <w:r>
                    <w:t>1</w:t>
                  </w:r>
                </w:p>
              </w:tc>
              <w:tc>
                <w:tcPr>
                  <w:tcW w:w="1275" w:type="dxa"/>
                </w:tcPr>
                <w:p w:rsidR="00362056" w:rsidRDefault="00362056" w:rsidP="00362056">
                  <w:pPr>
                    <w:pStyle w:val="ConsPlusNormal"/>
                    <w:framePr w:hSpace="180" w:wrap="around" w:hAnchor="margin" w:xAlign="center" w:y="-1695"/>
                    <w:jc w:val="center"/>
                  </w:pPr>
                  <w:r>
                    <w:t>7</w:t>
                  </w:r>
                </w:p>
              </w:tc>
              <w:tc>
                <w:tcPr>
                  <w:tcW w:w="647" w:type="dxa"/>
                </w:tcPr>
                <w:p w:rsidR="00362056" w:rsidRDefault="00362056" w:rsidP="00362056">
                  <w:pPr>
                    <w:pStyle w:val="ConsPlusNormal"/>
                    <w:framePr w:hSpace="180" w:wrap="around" w:hAnchor="margin" w:xAlign="center" w:y="-1695"/>
                    <w:jc w:val="center"/>
                  </w:pPr>
                  <w:r>
                    <w:t>3</w:t>
                  </w:r>
                </w:p>
              </w:tc>
              <w:tc>
                <w:tcPr>
                  <w:tcW w:w="1196" w:type="dxa"/>
                  <w:gridSpan w:val="2"/>
                </w:tcPr>
                <w:p w:rsidR="00362056" w:rsidRDefault="00362056" w:rsidP="00362056">
                  <w:pPr>
                    <w:pStyle w:val="ConsPlusNormal"/>
                    <w:framePr w:hSpace="180" w:wrap="around" w:hAnchor="margin" w:xAlign="center" w:y="-1695"/>
                    <w:jc w:val="center"/>
                  </w:pPr>
                  <w:r>
                    <w:t>1</w:t>
                  </w:r>
                </w:p>
              </w:tc>
            </w:tr>
            <w:tr w:rsidR="00362056" w:rsidTr="00433AE2">
              <w:tc>
                <w:tcPr>
                  <w:tcW w:w="3256" w:type="dxa"/>
                </w:tcPr>
                <w:p w:rsidR="00362056" w:rsidRDefault="00362056" w:rsidP="00362056">
                  <w:pPr>
                    <w:pStyle w:val="ConsPlusNormal"/>
                    <w:framePr w:hSpace="180" w:wrap="around" w:hAnchor="margin" w:xAlign="center" w:y="-1695"/>
                  </w:pPr>
                  <w:r>
                    <w:t>Уменьшение кредиторской задолженности по перечислениям другим бюджетам бюджетной системы Российской Федерации</w:t>
                  </w:r>
                </w:p>
              </w:tc>
              <w:tc>
                <w:tcPr>
                  <w:tcW w:w="1275" w:type="dxa"/>
                </w:tcPr>
                <w:p w:rsidR="00362056" w:rsidRDefault="00362056" w:rsidP="00362056">
                  <w:pPr>
                    <w:pStyle w:val="ConsPlusNormal"/>
                    <w:framePr w:hSpace="180" w:wrap="around" w:hAnchor="margin" w:xAlign="center" w:y="-1695"/>
                    <w:jc w:val="center"/>
                  </w:pPr>
                  <w:r>
                    <w:t>0</w:t>
                  </w:r>
                </w:p>
              </w:tc>
              <w:tc>
                <w:tcPr>
                  <w:tcW w:w="1381" w:type="dxa"/>
                </w:tcPr>
                <w:p w:rsidR="00362056" w:rsidRDefault="00362056" w:rsidP="00362056">
                  <w:pPr>
                    <w:pStyle w:val="ConsPlusNormal"/>
                    <w:framePr w:hSpace="180" w:wrap="around" w:hAnchor="margin" w:xAlign="center" w:y="-1695"/>
                    <w:jc w:val="center"/>
                  </w:pPr>
                  <w:r>
                    <w:t>0</w:t>
                  </w:r>
                </w:p>
              </w:tc>
              <w:tc>
                <w:tcPr>
                  <w:tcW w:w="1171" w:type="dxa"/>
                </w:tcPr>
                <w:p w:rsidR="00362056" w:rsidRDefault="00362056" w:rsidP="00362056">
                  <w:pPr>
                    <w:pStyle w:val="ConsPlusNormal"/>
                    <w:framePr w:hSpace="180" w:wrap="around" w:hAnchor="margin" w:xAlign="center" w:y="-1695"/>
                    <w:jc w:val="center"/>
                  </w:pPr>
                  <w:r>
                    <w:t>3</w:t>
                  </w:r>
                </w:p>
              </w:tc>
              <w:tc>
                <w:tcPr>
                  <w:tcW w:w="1134" w:type="dxa"/>
                </w:tcPr>
                <w:p w:rsidR="00362056" w:rsidRDefault="00362056" w:rsidP="00362056">
                  <w:pPr>
                    <w:pStyle w:val="ConsPlusNormal"/>
                    <w:framePr w:hSpace="180" w:wrap="around" w:hAnchor="margin" w:xAlign="center" w:y="-1695"/>
                    <w:jc w:val="center"/>
                  </w:pPr>
                  <w:r>
                    <w:t>0</w:t>
                  </w:r>
                </w:p>
              </w:tc>
              <w:tc>
                <w:tcPr>
                  <w:tcW w:w="1276" w:type="dxa"/>
                </w:tcPr>
                <w:p w:rsidR="00362056" w:rsidRDefault="00362056" w:rsidP="00362056">
                  <w:pPr>
                    <w:pStyle w:val="ConsPlusNormal"/>
                    <w:framePr w:hSpace="180" w:wrap="around" w:hAnchor="margin" w:xAlign="center" w:y="-1695"/>
                    <w:jc w:val="center"/>
                  </w:pPr>
                  <w:r>
                    <w:t>2</w:t>
                  </w:r>
                </w:p>
              </w:tc>
              <w:tc>
                <w:tcPr>
                  <w:tcW w:w="992" w:type="dxa"/>
                </w:tcPr>
                <w:p w:rsidR="00362056" w:rsidRDefault="00362056" w:rsidP="00362056">
                  <w:pPr>
                    <w:pStyle w:val="ConsPlusNormal"/>
                    <w:framePr w:hSpace="180" w:wrap="around" w:hAnchor="margin" w:xAlign="center" w:y="-1695"/>
                    <w:jc w:val="center"/>
                  </w:pPr>
                  <w:r>
                    <w:t>5</w:t>
                  </w:r>
                </w:p>
              </w:tc>
              <w:tc>
                <w:tcPr>
                  <w:tcW w:w="1276" w:type="dxa"/>
                </w:tcPr>
                <w:p w:rsidR="00362056" w:rsidRDefault="00362056" w:rsidP="00362056">
                  <w:pPr>
                    <w:pStyle w:val="ConsPlusNormal"/>
                    <w:framePr w:hSpace="180" w:wrap="around" w:hAnchor="margin" w:xAlign="center" w:y="-1695"/>
                    <w:jc w:val="center"/>
                  </w:pPr>
                  <w:r>
                    <w:t>1</w:t>
                  </w:r>
                </w:p>
              </w:tc>
              <w:tc>
                <w:tcPr>
                  <w:tcW w:w="1275" w:type="dxa"/>
                </w:tcPr>
                <w:p w:rsidR="00362056" w:rsidRDefault="00362056" w:rsidP="00362056">
                  <w:pPr>
                    <w:pStyle w:val="ConsPlusNormal"/>
                    <w:framePr w:hSpace="180" w:wrap="around" w:hAnchor="margin" w:xAlign="center" w:y="-1695"/>
                    <w:jc w:val="center"/>
                  </w:pPr>
                  <w:r>
                    <w:t>8</w:t>
                  </w:r>
                </w:p>
              </w:tc>
              <w:tc>
                <w:tcPr>
                  <w:tcW w:w="647" w:type="dxa"/>
                </w:tcPr>
                <w:p w:rsidR="00362056" w:rsidRDefault="00362056" w:rsidP="00362056">
                  <w:pPr>
                    <w:pStyle w:val="ConsPlusNormal"/>
                    <w:framePr w:hSpace="180" w:wrap="around" w:hAnchor="margin" w:xAlign="center" w:y="-1695"/>
                    <w:jc w:val="center"/>
                  </w:pPr>
                  <w:r>
                    <w:t>3</w:t>
                  </w:r>
                </w:p>
              </w:tc>
              <w:tc>
                <w:tcPr>
                  <w:tcW w:w="1196" w:type="dxa"/>
                  <w:gridSpan w:val="2"/>
                </w:tcPr>
                <w:p w:rsidR="00362056" w:rsidRDefault="00362056" w:rsidP="00362056">
                  <w:pPr>
                    <w:pStyle w:val="ConsPlusNormal"/>
                    <w:framePr w:hSpace="180" w:wrap="around" w:hAnchor="margin" w:xAlign="center" w:y="-1695"/>
                    <w:jc w:val="center"/>
                  </w:pPr>
                  <w:r>
                    <w:t>1</w:t>
                  </w:r>
                </w:p>
              </w:tc>
            </w:tr>
            <w:tr w:rsidR="00362056" w:rsidTr="00433AE2">
              <w:tc>
                <w:tcPr>
                  <w:tcW w:w="3256" w:type="dxa"/>
                </w:tcPr>
                <w:p w:rsidR="00362056" w:rsidRDefault="00362056" w:rsidP="00362056">
                  <w:pPr>
                    <w:pStyle w:val="ConsPlusNormal"/>
                    <w:framePr w:hSpace="180" w:wrap="around" w:hAnchor="margin" w:xAlign="center" w:y="-1695"/>
                  </w:pPr>
                  <w:r>
                    <w:t>Расчеты по перечислениям наднациональным организациям и правительствам иностранных государств</w:t>
                  </w:r>
                </w:p>
              </w:tc>
              <w:tc>
                <w:tcPr>
                  <w:tcW w:w="1275" w:type="dxa"/>
                </w:tcPr>
                <w:p w:rsidR="00362056" w:rsidRDefault="00362056" w:rsidP="00362056">
                  <w:pPr>
                    <w:pStyle w:val="ConsPlusNormal"/>
                    <w:framePr w:hSpace="180" w:wrap="around" w:hAnchor="margin" w:xAlign="center" w:y="-1695"/>
                    <w:jc w:val="center"/>
                  </w:pPr>
                  <w:r>
                    <w:t>0</w:t>
                  </w:r>
                </w:p>
              </w:tc>
              <w:tc>
                <w:tcPr>
                  <w:tcW w:w="1381" w:type="dxa"/>
                </w:tcPr>
                <w:p w:rsidR="00362056" w:rsidRDefault="00362056" w:rsidP="00362056">
                  <w:pPr>
                    <w:pStyle w:val="ConsPlusNormal"/>
                    <w:framePr w:hSpace="180" w:wrap="around" w:hAnchor="margin" w:xAlign="center" w:y="-1695"/>
                    <w:jc w:val="center"/>
                  </w:pPr>
                  <w:r>
                    <w:t>0</w:t>
                  </w:r>
                </w:p>
              </w:tc>
              <w:tc>
                <w:tcPr>
                  <w:tcW w:w="1171" w:type="dxa"/>
                </w:tcPr>
                <w:p w:rsidR="00362056" w:rsidRDefault="00362056" w:rsidP="00362056">
                  <w:pPr>
                    <w:pStyle w:val="ConsPlusNormal"/>
                    <w:framePr w:hSpace="180" w:wrap="around" w:hAnchor="margin" w:xAlign="center" w:y="-1695"/>
                    <w:jc w:val="center"/>
                  </w:pPr>
                  <w:r>
                    <w:t>3</w:t>
                  </w:r>
                </w:p>
              </w:tc>
              <w:tc>
                <w:tcPr>
                  <w:tcW w:w="1134" w:type="dxa"/>
                </w:tcPr>
                <w:p w:rsidR="00362056" w:rsidRDefault="00362056" w:rsidP="00362056">
                  <w:pPr>
                    <w:pStyle w:val="ConsPlusNormal"/>
                    <w:framePr w:hSpace="180" w:wrap="around" w:hAnchor="margin" w:xAlign="center" w:y="-1695"/>
                    <w:jc w:val="center"/>
                  </w:pPr>
                  <w:r>
                    <w:t>0</w:t>
                  </w:r>
                </w:p>
              </w:tc>
              <w:tc>
                <w:tcPr>
                  <w:tcW w:w="1276" w:type="dxa"/>
                </w:tcPr>
                <w:p w:rsidR="00362056" w:rsidRDefault="00362056" w:rsidP="00362056">
                  <w:pPr>
                    <w:pStyle w:val="ConsPlusNormal"/>
                    <w:framePr w:hSpace="180" w:wrap="around" w:hAnchor="margin" w:xAlign="center" w:y="-1695"/>
                    <w:jc w:val="center"/>
                  </w:pPr>
                  <w:r>
                    <w:t>2</w:t>
                  </w:r>
                </w:p>
              </w:tc>
              <w:tc>
                <w:tcPr>
                  <w:tcW w:w="992" w:type="dxa"/>
                </w:tcPr>
                <w:p w:rsidR="00362056" w:rsidRDefault="00362056" w:rsidP="00362056">
                  <w:pPr>
                    <w:pStyle w:val="ConsPlusNormal"/>
                    <w:framePr w:hSpace="180" w:wrap="around" w:hAnchor="margin" w:xAlign="center" w:y="-1695"/>
                    <w:jc w:val="center"/>
                  </w:pPr>
                  <w:r>
                    <w:t>5</w:t>
                  </w:r>
                </w:p>
              </w:tc>
              <w:tc>
                <w:tcPr>
                  <w:tcW w:w="1276" w:type="dxa"/>
                </w:tcPr>
                <w:p w:rsidR="00362056" w:rsidRDefault="00362056" w:rsidP="00362056">
                  <w:pPr>
                    <w:pStyle w:val="ConsPlusNormal"/>
                    <w:framePr w:hSpace="180" w:wrap="around" w:hAnchor="margin" w:xAlign="center" w:y="-1695"/>
                    <w:jc w:val="center"/>
                  </w:pPr>
                  <w:r>
                    <w:t>2</w:t>
                  </w:r>
                </w:p>
              </w:tc>
              <w:tc>
                <w:tcPr>
                  <w:tcW w:w="1275" w:type="dxa"/>
                </w:tcPr>
                <w:p w:rsidR="00362056" w:rsidRDefault="00362056" w:rsidP="00362056">
                  <w:pPr>
                    <w:pStyle w:val="ConsPlusNormal"/>
                    <w:framePr w:hSpace="180" w:wrap="around" w:hAnchor="margin" w:xAlign="center" w:y="-1695"/>
                    <w:jc w:val="center"/>
                  </w:pPr>
                  <w:r>
                    <w:t>0</w:t>
                  </w:r>
                </w:p>
              </w:tc>
              <w:tc>
                <w:tcPr>
                  <w:tcW w:w="647" w:type="dxa"/>
                </w:tcPr>
                <w:p w:rsidR="00362056" w:rsidRDefault="00362056" w:rsidP="00362056">
                  <w:pPr>
                    <w:pStyle w:val="ConsPlusNormal"/>
                    <w:framePr w:hSpace="180" w:wrap="around" w:hAnchor="margin" w:xAlign="center" w:y="-1695"/>
                    <w:jc w:val="center"/>
                  </w:pPr>
                  <w:r>
                    <w:t>0</w:t>
                  </w:r>
                </w:p>
              </w:tc>
              <w:tc>
                <w:tcPr>
                  <w:tcW w:w="1196" w:type="dxa"/>
                  <w:gridSpan w:val="2"/>
                </w:tcPr>
                <w:p w:rsidR="00362056" w:rsidRDefault="00362056" w:rsidP="00362056">
                  <w:pPr>
                    <w:pStyle w:val="ConsPlusNormal"/>
                    <w:framePr w:hSpace="180" w:wrap="around" w:hAnchor="margin" w:xAlign="center" w:y="-1695"/>
                    <w:jc w:val="center"/>
                  </w:pPr>
                  <w:r>
                    <w:t>0</w:t>
                  </w:r>
                </w:p>
              </w:tc>
            </w:tr>
            <w:tr w:rsidR="00362056" w:rsidTr="00433AE2">
              <w:tc>
                <w:tcPr>
                  <w:tcW w:w="3256" w:type="dxa"/>
                </w:tcPr>
                <w:p w:rsidR="00362056" w:rsidRDefault="00362056" w:rsidP="00362056">
                  <w:pPr>
                    <w:pStyle w:val="ConsPlusNormal"/>
                    <w:framePr w:hSpace="180" w:wrap="around" w:hAnchor="margin" w:xAlign="center" w:y="-1695"/>
                  </w:pPr>
                  <w:r>
                    <w:t>Увеличение кредиторской задолженности по перечислениям наднациональным организациям и правительствам иностранных государств</w:t>
                  </w:r>
                </w:p>
              </w:tc>
              <w:tc>
                <w:tcPr>
                  <w:tcW w:w="1275" w:type="dxa"/>
                </w:tcPr>
                <w:p w:rsidR="00362056" w:rsidRDefault="00362056" w:rsidP="00362056">
                  <w:pPr>
                    <w:pStyle w:val="ConsPlusNormal"/>
                    <w:framePr w:hSpace="180" w:wrap="around" w:hAnchor="margin" w:xAlign="center" w:y="-1695"/>
                    <w:jc w:val="center"/>
                  </w:pPr>
                  <w:r>
                    <w:t>0</w:t>
                  </w:r>
                </w:p>
              </w:tc>
              <w:tc>
                <w:tcPr>
                  <w:tcW w:w="1381" w:type="dxa"/>
                </w:tcPr>
                <w:p w:rsidR="00362056" w:rsidRDefault="00362056" w:rsidP="00362056">
                  <w:pPr>
                    <w:pStyle w:val="ConsPlusNormal"/>
                    <w:framePr w:hSpace="180" w:wrap="around" w:hAnchor="margin" w:xAlign="center" w:y="-1695"/>
                    <w:jc w:val="center"/>
                  </w:pPr>
                  <w:r>
                    <w:t>0</w:t>
                  </w:r>
                </w:p>
              </w:tc>
              <w:tc>
                <w:tcPr>
                  <w:tcW w:w="1171" w:type="dxa"/>
                </w:tcPr>
                <w:p w:rsidR="00362056" w:rsidRDefault="00362056" w:rsidP="00362056">
                  <w:pPr>
                    <w:pStyle w:val="ConsPlusNormal"/>
                    <w:framePr w:hSpace="180" w:wrap="around" w:hAnchor="margin" w:xAlign="center" w:y="-1695"/>
                    <w:jc w:val="center"/>
                  </w:pPr>
                  <w:r>
                    <w:t>3</w:t>
                  </w:r>
                </w:p>
              </w:tc>
              <w:tc>
                <w:tcPr>
                  <w:tcW w:w="1134" w:type="dxa"/>
                </w:tcPr>
                <w:p w:rsidR="00362056" w:rsidRDefault="00362056" w:rsidP="00362056">
                  <w:pPr>
                    <w:pStyle w:val="ConsPlusNormal"/>
                    <w:framePr w:hSpace="180" w:wrap="around" w:hAnchor="margin" w:xAlign="center" w:y="-1695"/>
                    <w:jc w:val="center"/>
                  </w:pPr>
                  <w:r>
                    <w:t>0</w:t>
                  </w:r>
                </w:p>
              </w:tc>
              <w:tc>
                <w:tcPr>
                  <w:tcW w:w="1276" w:type="dxa"/>
                </w:tcPr>
                <w:p w:rsidR="00362056" w:rsidRDefault="00362056" w:rsidP="00362056">
                  <w:pPr>
                    <w:pStyle w:val="ConsPlusNormal"/>
                    <w:framePr w:hSpace="180" w:wrap="around" w:hAnchor="margin" w:xAlign="center" w:y="-1695"/>
                    <w:jc w:val="center"/>
                  </w:pPr>
                  <w:r>
                    <w:t>2</w:t>
                  </w:r>
                </w:p>
              </w:tc>
              <w:tc>
                <w:tcPr>
                  <w:tcW w:w="992" w:type="dxa"/>
                </w:tcPr>
                <w:p w:rsidR="00362056" w:rsidRDefault="00362056" w:rsidP="00362056">
                  <w:pPr>
                    <w:pStyle w:val="ConsPlusNormal"/>
                    <w:framePr w:hSpace="180" w:wrap="around" w:hAnchor="margin" w:xAlign="center" w:y="-1695"/>
                    <w:jc w:val="center"/>
                  </w:pPr>
                  <w:r>
                    <w:t>5</w:t>
                  </w:r>
                </w:p>
              </w:tc>
              <w:tc>
                <w:tcPr>
                  <w:tcW w:w="1276" w:type="dxa"/>
                </w:tcPr>
                <w:p w:rsidR="00362056" w:rsidRDefault="00362056" w:rsidP="00362056">
                  <w:pPr>
                    <w:pStyle w:val="ConsPlusNormal"/>
                    <w:framePr w:hSpace="180" w:wrap="around" w:hAnchor="margin" w:xAlign="center" w:y="-1695"/>
                    <w:jc w:val="center"/>
                  </w:pPr>
                  <w:r>
                    <w:t>2</w:t>
                  </w:r>
                </w:p>
              </w:tc>
              <w:tc>
                <w:tcPr>
                  <w:tcW w:w="1275" w:type="dxa"/>
                </w:tcPr>
                <w:p w:rsidR="00362056" w:rsidRDefault="00362056" w:rsidP="00362056">
                  <w:pPr>
                    <w:pStyle w:val="ConsPlusNormal"/>
                    <w:framePr w:hSpace="180" w:wrap="around" w:hAnchor="margin" w:xAlign="center" w:y="-1695"/>
                    <w:jc w:val="center"/>
                  </w:pPr>
                  <w:r>
                    <w:t>7</w:t>
                  </w:r>
                </w:p>
              </w:tc>
              <w:tc>
                <w:tcPr>
                  <w:tcW w:w="647" w:type="dxa"/>
                </w:tcPr>
                <w:p w:rsidR="00362056" w:rsidRDefault="00362056" w:rsidP="00362056">
                  <w:pPr>
                    <w:pStyle w:val="ConsPlusNormal"/>
                    <w:framePr w:hSpace="180" w:wrap="around" w:hAnchor="margin" w:xAlign="center" w:y="-1695"/>
                    <w:jc w:val="center"/>
                  </w:pPr>
                  <w:r>
                    <w:t>3</w:t>
                  </w:r>
                </w:p>
              </w:tc>
              <w:tc>
                <w:tcPr>
                  <w:tcW w:w="1196" w:type="dxa"/>
                  <w:gridSpan w:val="2"/>
                </w:tcPr>
                <w:p w:rsidR="00362056" w:rsidRDefault="00362056" w:rsidP="00362056">
                  <w:pPr>
                    <w:pStyle w:val="ConsPlusNormal"/>
                    <w:framePr w:hSpace="180" w:wrap="around" w:hAnchor="margin" w:xAlign="center" w:y="-1695"/>
                    <w:jc w:val="center"/>
                  </w:pPr>
                  <w:r>
                    <w:t>8</w:t>
                  </w:r>
                </w:p>
              </w:tc>
            </w:tr>
            <w:tr w:rsidR="007D1861" w:rsidTr="00433AE2">
              <w:tc>
                <w:tcPr>
                  <w:tcW w:w="3256" w:type="dxa"/>
                </w:tcPr>
                <w:p w:rsidR="007D1861" w:rsidRDefault="007D1861" w:rsidP="007D1861">
                  <w:pPr>
                    <w:pStyle w:val="ConsPlusNormal"/>
                    <w:framePr w:hSpace="180" w:wrap="around" w:hAnchor="margin" w:xAlign="center" w:y="-1695"/>
                  </w:pPr>
                  <w:r>
                    <w:t xml:space="preserve">Уменьшение кредиторской задолженности по перечислениям наднациональным организациям и </w:t>
                  </w:r>
                  <w:r>
                    <w:lastRenderedPageBreak/>
                    <w:t>правительствам иностранных государств</w:t>
                  </w:r>
                </w:p>
              </w:tc>
              <w:tc>
                <w:tcPr>
                  <w:tcW w:w="1275" w:type="dxa"/>
                </w:tcPr>
                <w:p w:rsidR="007D1861" w:rsidRDefault="007D1861" w:rsidP="007D1861">
                  <w:pPr>
                    <w:pStyle w:val="ConsPlusNormal"/>
                    <w:framePr w:hSpace="180" w:wrap="around" w:hAnchor="margin" w:xAlign="center" w:y="-1695"/>
                    <w:jc w:val="center"/>
                  </w:pPr>
                  <w:r>
                    <w:lastRenderedPageBreak/>
                    <w:t>0</w:t>
                  </w:r>
                </w:p>
              </w:tc>
              <w:tc>
                <w:tcPr>
                  <w:tcW w:w="1381" w:type="dxa"/>
                </w:tcPr>
                <w:p w:rsidR="007D1861" w:rsidRDefault="007D1861" w:rsidP="007D1861">
                  <w:pPr>
                    <w:pStyle w:val="ConsPlusNormal"/>
                    <w:framePr w:hSpace="180" w:wrap="around" w:hAnchor="margin" w:xAlign="center" w:y="-1695"/>
                    <w:jc w:val="center"/>
                  </w:pPr>
                  <w:r>
                    <w:t>0</w:t>
                  </w:r>
                </w:p>
              </w:tc>
              <w:tc>
                <w:tcPr>
                  <w:tcW w:w="1171" w:type="dxa"/>
                </w:tcPr>
                <w:p w:rsidR="007D1861" w:rsidRDefault="007D1861" w:rsidP="007D1861">
                  <w:pPr>
                    <w:pStyle w:val="ConsPlusNormal"/>
                    <w:framePr w:hSpace="180" w:wrap="around" w:hAnchor="margin" w:xAlign="center" w:y="-1695"/>
                    <w:jc w:val="center"/>
                  </w:pPr>
                  <w:r>
                    <w:t>3</w:t>
                  </w:r>
                </w:p>
              </w:tc>
              <w:tc>
                <w:tcPr>
                  <w:tcW w:w="1134" w:type="dxa"/>
                </w:tcPr>
                <w:p w:rsidR="007D1861" w:rsidRDefault="007D1861" w:rsidP="007D1861">
                  <w:pPr>
                    <w:pStyle w:val="ConsPlusNormal"/>
                    <w:framePr w:hSpace="180" w:wrap="around" w:hAnchor="margin" w:xAlign="center" w:y="-1695"/>
                    <w:jc w:val="center"/>
                  </w:pPr>
                  <w:r>
                    <w:t>0</w:t>
                  </w:r>
                </w:p>
              </w:tc>
              <w:tc>
                <w:tcPr>
                  <w:tcW w:w="1276" w:type="dxa"/>
                </w:tcPr>
                <w:p w:rsidR="007D1861" w:rsidRDefault="007D1861" w:rsidP="007D1861">
                  <w:pPr>
                    <w:pStyle w:val="ConsPlusNormal"/>
                    <w:framePr w:hSpace="180" w:wrap="around" w:hAnchor="margin" w:xAlign="center" w:y="-1695"/>
                    <w:jc w:val="center"/>
                  </w:pPr>
                  <w:r>
                    <w:t>2</w:t>
                  </w:r>
                </w:p>
              </w:tc>
              <w:tc>
                <w:tcPr>
                  <w:tcW w:w="992" w:type="dxa"/>
                </w:tcPr>
                <w:p w:rsidR="007D1861" w:rsidRDefault="007D1861" w:rsidP="007D1861">
                  <w:pPr>
                    <w:pStyle w:val="ConsPlusNormal"/>
                    <w:framePr w:hSpace="180" w:wrap="around" w:hAnchor="margin" w:xAlign="center" w:y="-1695"/>
                    <w:jc w:val="center"/>
                  </w:pPr>
                  <w:r>
                    <w:t>5</w:t>
                  </w:r>
                </w:p>
              </w:tc>
              <w:tc>
                <w:tcPr>
                  <w:tcW w:w="1276" w:type="dxa"/>
                </w:tcPr>
                <w:p w:rsidR="007D1861" w:rsidRDefault="007D1861" w:rsidP="007D1861">
                  <w:pPr>
                    <w:pStyle w:val="ConsPlusNormal"/>
                    <w:framePr w:hSpace="180" w:wrap="around" w:hAnchor="margin" w:xAlign="center" w:y="-1695"/>
                    <w:jc w:val="center"/>
                  </w:pPr>
                  <w:r>
                    <w:t>2</w:t>
                  </w:r>
                </w:p>
              </w:tc>
              <w:tc>
                <w:tcPr>
                  <w:tcW w:w="1275" w:type="dxa"/>
                </w:tcPr>
                <w:p w:rsidR="007D1861" w:rsidRDefault="007D1861" w:rsidP="007D1861">
                  <w:pPr>
                    <w:pStyle w:val="ConsPlusNormal"/>
                    <w:framePr w:hSpace="180" w:wrap="around" w:hAnchor="margin" w:xAlign="center" w:y="-1695"/>
                    <w:jc w:val="center"/>
                  </w:pPr>
                  <w:r>
                    <w:t>8</w:t>
                  </w:r>
                </w:p>
              </w:tc>
              <w:tc>
                <w:tcPr>
                  <w:tcW w:w="647" w:type="dxa"/>
                </w:tcPr>
                <w:p w:rsidR="007D1861" w:rsidRDefault="007D1861" w:rsidP="007D1861">
                  <w:pPr>
                    <w:pStyle w:val="ConsPlusNormal"/>
                    <w:framePr w:hSpace="180" w:wrap="around" w:hAnchor="margin" w:xAlign="center" w:y="-1695"/>
                    <w:jc w:val="center"/>
                  </w:pPr>
                  <w:r>
                    <w:t>3</w:t>
                  </w:r>
                </w:p>
              </w:tc>
              <w:tc>
                <w:tcPr>
                  <w:tcW w:w="1196" w:type="dxa"/>
                  <w:gridSpan w:val="2"/>
                </w:tcPr>
                <w:p w:rsidR="007D1861" w:rsidRDefault="007D1861" w:rsidP="007D1861">
                  <w:pPr>
                    <w:pStyle w:val="ConsPlusNormal"/>
                    <w:framePr w:hSpace="180" w:wrap="around" w:hAnchor="margin" w:xAlign="center" w:y="-1695"/>
                    <w:jc w:val="center"/>
                  </w:pPr>
                  <w:r>
                    <w:t>8</w:t>
                  </w:r>
                </w:p>
              </w:tc>
            </w:tr>
            <w:tr w:rsidR="007D1861" w:rsidTr="00433AE2">
              <w:tc>
                <w:tcPr>
                  <w:tcW w:w="3256" w:type="dxa"/>
                </w:tcPr>
                <w:p w:rsidR="007D1861" w:rsidRDefault="007D1861" w:rsidP="007D1861">
                  <w:pPr>
                    <w:pStyle w:val="ConsPlusNormal"/>
                    <w:framePr w:hSpace="180" w:wrap="around" w:hAnchor="margin" w:xAlign="center" w:y="-1695"/>
                  </w:pPr>
                  <w:r>
                    <w:lastRenderedPageBreak/>
                    <w:t>Расчеты по перечислениям международным организациям</w:t>
                  </w:r>
                </w:p>
              </w:tc>
              <w:tc>
                <w:tcPr>
                  <w:tcW w:w="1275" w:type="dxa"/>
                </w:tcPr>
                <w:p w:rsidR="007D1861" w:rsidRDefault="007D1861" w:rsidP="007D1861">
                  <w:pPr>
                    <w:pStyle w:val="ConsPlusNormal"/>
                    <w:framePr w:hSpace="180" w:wrap="around" w:hAnchor="margin" w:xAlign="center" w:y="-1695"/>
                    <w:jc w:val="center"/>
                  </w:pPr>
                  <w:r>
                    <w:t>0</w:t>
                  </w:r>
                </w:p>
              </w:tc>
              <w:tc>
                <w:tcPr>
                  <w:tcW w:w="1381" w:type="dxa"/>
                </w:tcPr>
                <w:p w:rsidR="007D1861" w:rsidRDefault="007D1861" w:rsidP="007D1861">
                  <w:pPr>
                    <w:pStyle w:val="ConsPlusNormal"/>
                    <w:framePr w:hSpace="180" w:wrap="around" w:hAnchor="margin" w:xAlign="center" w:y="-1695"/>
                    <w:jc w:val="center"/>
                  </w:pPr>
                  <w:r>
                    <w:t>0</w:t>
                  </w:r>
                </w:p>
              </w:tc>
              <w:tc>
                <w:tcPr>
                  <w:tcW w:w="1171" w:type="dxa"/>
                </w:tcPr>
                <w:p w:rsidR="007D1861" w:rsidRDefault="007D1861" w:rsidP="007D1861">
                  <w:pPr>
                    <w:pStyle w:val="ConsPlusNormal"/>
                    <w:framePr w:hSpace="180" w:wrap="around" w:hAnchor="margin" w:xAlign="center" w:y="-1695"/>
                    <w:jc w:val="center"/>
                  </w:pPr>
                  <w:r>
                    <w:t>3</w:t>
                  </w:r>
                </w:p>
              </w:tc>
              <w:tc>
                <w:tcPr>
                  <w:tcW w:w="1134" w:type="dxa"/>
                </w:tcPr>
                <w:p w:rsidR="007D1861" w:rsidRDefault="007D1861" w:rsidP="007D1861">
                  <w:pPr>
                    <w:pStyle w:val="ConsPlusNormal"/>
                    <w:framePr w:hSpace="180" w:wrap="around" w:hAnchor="margin" w:xAlign="center" w:y="-1695"/>
                    <w:jc w:val="center"/>
                  </w:pPr>
                  <w:r>
                    <w:t>0</w:t>
                  </w:r>
                </w:p>
              </w:tc>
              <w:tc>
                <w:tcPr>
                  <w:tcW w:w="1276" w:type="dxa"/>
                </w:tcPr>
                <w:p w:rsidR="007D1861" w:rsidRDefault="007D1861" w:rsidP="007D1861">
                  <w:pPr>
                    <w:pStyle w:val="ConsPlusNormal"/>
                    <w:framePr w:hSpace="180" w:wrap="around" w:hAnchor="margin" w:xAlign="center" w:y="-1695"/>
                    <w:jc w:val="center"/>
                  </w:pPr>
                  <w:r>
                    <w:t>2</w:t>
                  </w:r>
                </w:p>
              </w:tc>
              <w:tc>
                <w:tcPr>
                  <w:tcW w:w="992" w:type="dxa"/>
                </w:tcPr>
                <w:p w:rsidR="007D1861" w:rsidRDefault="007D1861" w:rsidP="007D1861">
                  <w:pPr>
                    <w:pStyle w:val="ConsPlusNormal"/>
                    <w:framePr w:hSpace="180" w:wrap="around" w:hAnchor="margin" w:xAlign="center" w:y="-1695"/>
                    <w:jc w:val="center"/>
                  </w:pPr>
                  <w:r>
                    <w:t>5</w:t>
                  </w:r>
                </w:p>
              </w:tc>
              <w:tc>
                <w:tcPr>
                  <w:tcW w:w="1276" w:type="dxa"/>
                </w:tcPr>
                <w:p w:rsidR="007D1861" w:rsidRDefault="007D1861" w:rsidP="007D1861">
                  <w:pPr>
                    <w:pStyle w:val="ConsPlusNormal"/>
                    <w:framePr w:hSpace="180" w:wrap="around" w:hAnchor="margin" w:xAlign="center" w:y="-1695"/>
                    <w:jc w:val="center"/>
                  </w:pPr>
                  <w:r>
                    <w:t>3</w:t>
                  </w:r>
                </w:p>
              </w:tc>
              <w:tc>
                <w:tcPr>
                  <w:tcW w:w="1275" w:type="dxa"/>
                </w:tcPr>
                <w:p w:rsidR="007D1861" w:rsidRDefault="007D1861" w:rsidP="007D1861">
                  <w:pPr>
                    <w:pStyle w:val="ConsPlusNormal"/>
                    <w:framePr w:hSpace="180" w:wrap="around" w:hAnchor="margin" w:xAlign="center" w:y="-1695"/>
                    <w:jc w:val="center"/>
                  </w:pPr>
                  <w:r>
                    <w:t>0</w:t>
                  </w:r>
                </w:p>
              </w:tc>
              <w:tc>
                <w:tcPr>
                  <w:tcW w:w="647" w:type="dxa"/>
                </w:tcPr>
                <w:p w:rsidR="007D1861" w:rsidRDefault="007D1861" w:rsidP="007D1861">
                  <w:pPr>
                    <w:pStyle w:val="ConsPlusNormal"/>
                    <w:framePr w:hSpace="180" w:wrap="around" w:hAnchor="margin" w:xAlign="center" w:y="-1695"/>
                    <w:jc w:val="center"/>
                  </w:pPr>
                  <w:r>
                    <w:t>0</w:t>
                  </w:r>
                </w:p>
              </w:tc>
              <w:tc>
                <w:tcPr>
                  <w:tcW w:w="1196" w:type="dxa"/>
                  <w:gridSpan w:val="2"/>
                </w:tcPr>
                <w:p w:rsidR="007D1861" w:rsidRDefault="007D1861" w:rsidP="007D1861">
                  <w:pPr>
                    <w:pStyle w:val="ConsPlusNormal"/>
                    <w:framePr w:hSpace="180" w:wrap="around" w:hAnchor="margin" w:xAlign="center" w:y="-1695"/>
                    <w:jc w:val="center"/>
                  </w:pPr>
                  <w:r>
                    <w:t>0</w:t>
                  </w:r>
                </w:p>
              </w:tc>
            </w:tr>
            <w:tr w:rsidR="007D1861" w:rsidTr="00433AE2">
              <w:tc>
                <w:tcPr>
                  <w:tcW w:w="3256" w:type="dxa"/>
                </w:tcPr>
                <w:p w:rsidR="007D1861" w:rsidRDefault="007D1861" w:rsidP="007D1861">
                  <w:pPr>
                    <w:pStyle w:val="ConsPlusNormal"/>
                    <w:framePr w:hSpace="180" w:wrap="around" w:hAnchor="margin" w:xAlign="center" w:y="-1695"/>
                  </w:pPr>
                  <w:r>
                    <w:t>Увеличение кредиторской задолженности по перечислениям международным организациям</w:t>
                  </w:r>
                </w:p>
              </w:tc>
              <w:tc>
                <w:tcPr>
                  <w:tcW w:w="1275" w:type="dxa"/>
                </w:tcPr>
                <w:p w:rsidR="007D1861" w:rsidRDefault="007D1861" w:rsidP="007D1861">
                  <w:pPr>
                    <w:pStyle w:val="ConsPlusNormal"/>
                    <w:framePr w:hSpace="180" w:wrap="around" w:hAnchor="margin" w:xAlign="center" w:y="-1695"/>
                    <w:jc w:val="center"/>
                  </w:pPr>
                  <w:r>
                    <w:t>0</w:t>
                  </w:r>
                </w:p>
              </w:tc>
              <w:tc>
                <w:tcPr>
                  <w:tcW w:w="1381" w:type="dxa"/>
                </w:tcPr>
                <w:p w:rsidR="007D1861" w:rsidRDefault="007D1861" w:rsidP="007D1861">
                  <w:pPr>
                    <w:pStyle w:val="ConsPlusNormal"/>
                    <w:framePr w:hSpace="180" w:wrap="around" w:hAnchor="margin" w:xAlign="center" w:y="-1695"/>
                    <w:jc w:val="center"/>
                  </w:pPr>
                  <w:r>
                    <w:t>0</w:t>
                  </w:r>
                </w:p>
              </w:tc>
              <w:tc>
                <w:tcPr>
                  <w:tcW w:w="1171" w:type="dxa"/>
                </w:tcPr>
                <w:p w:rsidR="007D1861" w:rsidRDefault="007D1861" w:rsidP="007D1861">
                  <w:pPr>
                    <w:pStyle w:val="ConsPlusNormal"/>
                    <w:framePr w:hSpace="180" w:wrap="around" w:hAnchor="margin" w:xAlign="center" w:y="-1695"/>
                    <w:jc w:val="center"/>
                  </w:pPr>
                  <w:r>
                    <w:t>3</w:t>
                  </w:r>
                </w:p>
              </w:tc>
              <w:tc>
                <w:tcPr>
                  <w:tcW w:w="1134" w:type="dxa"/>
                </w:tcPr>
                <w:p w:rsidR="007D1861" w:rsidRDefault="007D1861" w:rsidP="007D1861">
                  <w:pPr>
                    <w:pStyle w:val="ConsPlusNormal"/>
                    <w:framePr w:hSpace="180" w:wrap="around" w:hAnchor="margin" w:xAlign="center" w:y="-1695"/>
                    <w:jc w:val="center"/>
                  </w:pPr>
                  <w:r>
                    <w:t>0</w:t>
                  </w:r>
                </w:p>
              </w:tc>
              <w:tc>
                <w:tcPr>
                  <w:tcW w:w="1276" w:type="dxa"/>
                </w:tcPr>
                <w:p w:rsidR="007D1861" w:rsidRDefault="007D1861" w:rsidP="007D1861">
                  <w:pPr>
                    <w:pStyle w:val="ConsPlusNormal"/>
                    <w:framePr w:hSpace="180" w:wrap="around" w:hAnchor="margin" w:xAlign="center" w:y="-1695"/>
                    <w:jc w:val="center"/>
                  </w:pPr>
                  <w:r>
                    <w:t>2</w:t>
                  </w:r>
                </w:p>
              </w:tc>
              <w:tc>
                <w:tcPr>
                  <w:tcW w:w="992" w:type="dxa"/>
                </w:tcPr>
                <w:p w:rsidR="007D1861" w:rsidRDefault="007D1861" w:rsidP="007D1861">
                  <w:pPr>
                    <w:pStyle w:val="ConsPlusNormal"/>
                    <w:framePr w:hSpace="180" w:wrap="around" w:hAnchor="margin" w:xAlign="center" w:y="-1695"/>
                    <w:jc w:val="center"/>
                  </w:pPr>
                  <w:r>
                    <w:t>5</w:t>
                  </w:r>
                </w:p>
              </w:tc>
              <w:tc>
                <w:tcPr>
                  <w:tcW w:w="1276" w:type="dxa"/>
                </w:tcPr>
                <w:p w:rsidR="007D1861" w:rsidRDefault="007D1861" w:rsidP="007D1861">
                  <w:pPr>
                    <w:pStyle w:val="ConsPlusNormal"/>
                    <w:framePr w:hSpace="180" w:wrap="around" w:hAnchor="margin" w:xAlign="center" w:y="-1695"/>
                    <w:jc w:val="center"/>
                  </w:pPr>
                  <w:r>
                    <w:t>3</w:t>
                  </w:r>
                </w:p>
              </w:tc>
              <w:tc>
                <w:tcPr>
                  <w:tcW w:w="1275" w:type="dxa"/>
                </w:tcPr>
                <w:p w:rsidR="007D1861" w:rsidRDefault="007D1861" w:rsidP="007D1861">
                  <w:pPr>
                    <w:pStyle w:val="ConsPlusNormal"/>
                    <w:framePr w:hSpace="180" w:wrap="around" w:hAnchor="margin" w:xAlign="center" w:y="-1695"/>
                    <w:jc w:val="center"/>
                  </w:pPr>
                  <w:r>
                    <w:t>7</w:t>
                  </w:r>
                </w:p>
              </w:tc>
              <w:tc>
                <w:tcPr>
                  <w:tcW w:w="647" w:type="dxa"/>
                </w:tcPr>
                <w:p w:rsidR="007D1861" w:rsidRDefault="007D1861" w:rsidP="007D1861">
                  <w:pPr>
                    <w:pStyle w:val="ConsPlusNormal"/>
                    <w:framePr w:hSpace="180" w:wrap="around" w:hAnchor="margin" w:xAlign="center" w:y="-1695"/>
                    <w:jc w:val="center"/>
                  </w:pPr>
                  <w:r>
                    <w:t>3</w:t>
                  </w:r>
                </w:p>
              </w:tc>
              <w:tc>
                <w:tcPr>
                  <w:tcW w:w="1196" w:type="dxa"/>
                  <w:gridSpan w:val="2"/>
                </w:tcPr>
                <w:p w:rsidR="007D1861" w:rsidRDefault="007D1861" w:rsidP="007D1861">
                  <w:pPr>
                    <w:pStyle w:val="ConsPlusNormal"/>
                    <w:framePr w:hSpace="180" w:wrap="around" w:hAnchor="margin" w:xAlign="center" w:y="-1695"/>
                    <w:jc w:val="center"/>
                  </w:pPr>
                  <w:r>
                    <w:t>9</w:t>
                  </w:r>
                </w:p>
              </w:tc>
            </w:tr>
            <w:tr w:rsidR="007D1861" w:rsidTr="00433AE2">
              <w:tc>
                <w:tcPr>
                  <w:tcW w:w="3256" w:type="dxa"/>
                </w:tcPr>
                <w:p w:rsidR="007D1861" w:rsidRDefault="007D1861" w:rsidP="007D1861">
                  <w:pPr>
                    <w:pStyle w:val="ConsPlusNormal"/>
                    <w:framePr w:hSpace="180" w:wrap="around" w:hAnchor="margin" w:xAlign="center" w:y="-1695"/>
                  </w:pPr>
                  <w:r>
                    <w:t>Уменьшение кредиторской задолженности по перечислениям международным организациям</w:t>
                  </w:r>
                </w:p>
              </w:tc>
              <w:tc>
                <w:tcPr>
                  <w:tcW w:w="1275" w:type="dxa"/>
                </w:tcPr>
                <w:p w:rsidR="007D1861" w:rsidRDefault="007D1861" w:rsidP="007D1861">
                  <w:pPr>
                    <w:pStyle w:val="ConsPlusNormal"/>
                    <w:framePr w:hSpace="180" w:wrap="around" w:hAnchor="margin" w:xAlign="center" w:y="-1695"/>
                    <w:jc w:val="center"/>
                  </w:pPr>
                  <w:r>
                    <w:t>0</w:t>
                  </w:r>
                </w:p>
              </w:tc>
              <w:tc>
                <w:tcPr>
                  <w:tcW w:w="1381" w:type="dxa"/>
                </w:tcPr>
                <w:p w:rsidR="007D1861" w:rsidRDefault="007D1861" w:rsidP="007D1861">
                  <w:pPr>
                    <w:pStyle w:val="ConsPlusNormal"/>
                    <w:framePr w:hSpace="180" w:wrap="around" w:hAnchor="margin" w:xAlign="center" w:y="-1695"/>
                    <w:jc w:val="center"/>
                  </w:pPr>
                  <w:r>
                    <w:t>0</w:t>
                  </w:r>
                </w:p>
              </w:tc>
              <w:tc>
                <w:tcPr>
                  <w:tcW w:w="1171" w:type="dxa"/>
                </w:tcPr>
                <w:p w:rsidR="007D1861" w:rsidRDefault="007D1861" w:rsidP="007D1861">
                  <w:pPr>
                    <w:pStyle w:val="ConsPlusNormal"/>
                    <w:framePr w:hSpace="180" w:wrap="around" w:hAnchor="margin" w:xAlign="center" w:y="-1695"/>
                    <w:jc w:val="center"/>
                  </w:pPr>
                  <w:r>
                    <w:t>3</w:t>
                  </w:r>
                </w:p>
              </w:tc>
              <w:tc>
                <w:tcPr>
                  <w:tcW w:w="1134" w:type="dxa"/>
                </w:tcPr>
                <w:p w:rsidR="007D1861" w:rsidRDefault="007D1861" w:rsidP="007D1861">
                  <w:pPr>
                    <w:pStyle w:val="ConsPlusNormal"/>
                    <w:framePr w:hSpace="180" w:wrap="around" w:hAnchor="margin" w:xAlign="center" w:y="-1695"/>
                    <w:jc w:val="center"/>
                  </w:pPr>
                  <w:r>
                    <w:t>0</w:t>
                  </w:r>
                </w:p>
              </w:tc>
              <w:tc>
                <w:tcPr>
                  <w:tcW w:w="1276" w:type="dxa"/>
                </w:tcPr>
                <w:p w:rsidR="007D1861" w:rsidRDefault="007D1861" w:rsidP="007D1861">
                  <w:pPr>
                    <w:pStyle w:val="ConsPlusNormal"/>
                    <w:framePr w:hSpace="180" w:wrap="around" w:hAnchor="margin" w:xAlign="center" w:y="-1695"/>
                    <w:jc w:val="center"/>
                  </w:pPr>
                  <w:r>
                    <w:t>2</w:t>
                  </w:r>
                </w:p>
              </w:tc>
              <w:tc>
                <w:tcPr>
                  <w:tcW w:w="992" w:type="dxa"/>
                </w:tcPr>
                <w:p w:rsidR="007D1861" w:rsidRDefault="007D1861" w:rsidP="007D1861">
                  <w:pPr>
                    <w:pStyle w:val="ConsPlusNormal"/>
                    <w:framePr w:hSpace="180" w:wrap="around" w:hAnchor="margin" w:xAlign="center" w:y="-1695"/>
                    <w:jc w:val="center"/>
                  </w:pPr>
                  <w:r>
                    <w:t>5</w:t>
                  </w:r>
                </w:p>
              </w:tc>
              <w:tc>
                <w:tcPr>
                  <w:tcW w:w="1276" w:type="dxa"/>
                </w:tcPr>
                <w:p w:rsidR="007D1861" w:rsidRDefault="007D1861" w:rsidP="007D1861">
                  <w:pPr>
                    <w:pStyle w:val="ConsPlusNormal"/>
                    <w:framePr w:hSpace="180" w:wrap="around" w:hAnchor="margin" w:xAlign="center" w:y="-1695"/>
                    <w:jc w:val="center"/>
                  </w:pPr>
                  <w:r>
                    <w:t>3</w:t>
                  </w:r>
                </w:p>
              </w:tc>
              <w:tc>
                <w:tcPr>
                  <w:tcW w:w="1275" w:type="dxa"/>
                </w:tcPr>
                <w:p w:rsidR="007D1861" w:rsidRDefault="007D1861" w:rsidP="007D1861">
                  <w:pPr>
                    <w:pStyle w:val="ConsPlusNormal"/>
                    <w:framePr w:hSpace="180" w:wrap="around" w:hAnchor="margin" w:xAlign="center" w:y="-1695"/>
                    <w:jc w:val="center"/>
                  </w:pPr>
                  <w:r>
                    <w:t>8</w:t>
                  </w:r>
                </w:p>
              </w:tc>
              <w:tc>
                <w:tcPr>
                  <w:tcW w:w="647" w:type="dxa"/>
                </w:tcPr>
                <w:p w:rsidR="007D1861" w:rsidRDefault="007D1861" w:rsidP="007D1861">
                  <w:pPr>
                    <w:pStyle w:val="ConsPlusNormal"/>
                    <w:framePr w:hSpace="180" w:wrap="around" w:hAnchor="margin" w:xAlign="center" w:y="-1695"/>
                    <w:jc w:val="center"/>
                  </w:pPr>
                  <w:r>
                    <w:t>3</w:t>
                  </w:r>
                </w:p>
              </w:tc>
              <w:tc>
                <w:tcPr>
                  <w:tcW w:w="1196" w:type="dxa"/>
                  <w:gridSpan w:val="2"/>
                </w:tcPr>
                <w:p w:rsidR="007D1861" w:rsidRDefault="007D1861" w:rsidP="007D1861">
                  <w:pPr>
                    <w:pStyle w:val="ConsPlusNormal"/>
                    <w:framePr w:hSpace="180" w:wrap="around" w:hAnchor="margin" w:xAlign="center" w:y="-1695"/>
                    <w:jc w:val="center"/>
                  </w:pPr>
                  <w:r>
                    <w:t>9</w:t>
                  </w:r>
                </w:p>
              </w:tc>
            </w:tr>
            <w:tr w:rsidR="007D1861" w:rsidTr="00433AE2">
              <w:tc>
                <w:tcPr>
                  <w:tcW w:w="3256" w:type="dxa"/>
                </w:tcPr>
                <w:p w:rsidR="007D1861" w:rsidRDefault="007D1861" w:rsidP="007D1861">
                  <w:pPr>
                    <w:pStyle w:val="ConsPlusNormal"/>
                    <w:framePr w:hSpace="180" w:wrap="around" w:hAnchor="margin" w:xAlign="center" w:y="-1695"/>
                  </w:pPr>
                  <w:r>
                    <w:t>Расчеты по перечислениям капитального характера другим бюджетам бюджетной системы Российской Федерации</w:t>
                  </w:r>
                </w:p>
              </w:tc>
              <w:tc>
                <w:tcPr>
                  <w:tcW w:w="1275" w:type="dxa"/>
                </w:tcPr>
                <w:p w:rsidR="007D1861" w:rsidRDefault="007D1861" w:rsidP="007D1861">
                  <w:pPr>
                    <w:pStyle w:val="ConsPlusNormal"/>
                    <w:framePr w:hSpace="180" w:wrap="around" w:hAnchor="margin" w:xAlign="center" w:y="-1695"/>
                    <w:jc w:val="center"/>
                  </w:pPr>
                  <w:r>
                    <w:t>0</w:t>
                  </w:r>
                </w:p>
              </w:tc>
              <w:tc>
                <w:tcPr>
                  <w:tcW w:w="1381" w:type="dxa"/>
                </w:tcPr>
                <w:p w:rsidR="007D1861" w:rsidRDefault="007D1861" w:rsidP="007D1861">
                  <w:pPr>
                    <w:pStyle w:val="ConsPlusNormal"/>
                    <w:framePr w:hSpace="180" w:wrap="around" w:hAnchor="margin" w:xAlign="center" w:y="-1695"/>
                    <w:jc w:val="center"/>
                  </w:pPr>
                  <w:r>
                    <w:t>0</w:t>
                  </w:r>
                </w:p>
              </w:tc>
              <w:tc>
                <w:tcPr>
                  <w:tcW w:w="1171" w:type="dxa"/>
                </w:tcPr>
                <w:p w:rsidR="007D1861" w:rsidRDefault="007D1861" w:rsidP="007D1861">
                  <w:pPr>
                    <w:pStyle w:val="ConsPlusNormal"/>
                    <w:framePr w:hSpace="180" w:wrap="around" w:hAnchor="margin" w:xAlign="center" w:y="-1695"/>
                    <w:jc w:val="center"/>
                  </w:pPr>
                  <w:r>
                    <w:t>3</w:t>
                  </w:r>
                </w:p>
              </w:tc>
              <w:tc>
                <w:tcPr>
                  <w:tcW w:w="1134" w:type="dxa"/>
                </w:tcPr>
                <w:p w:rsidR="007D1861" w:rsidRDefault="007D1861" w:rsidP="007D1861">
                  <w:pPr>
                    <w:pStyle w:val="ConsPlusNormal"/>
                    <w:framePr w:hSpace="180" w:wrap="around" w:hAnchor="margin" w:xAlign="center" w:y="-1695"/>
                    <w:jc w:val="center"/>
                  </w:pPr>
                  <w:r>
                    <w:t>0</w:t>
                  </w:r>
                </w:p>
              </w:tc>
              <w:tc>
                <w:tcPr>
                  <w:tcW w:w="1276" w:type="dxa"/>
                </w:tcPr>
                <w:p w:rsidR="007D1861" w:rsidRDefault="007D1861" w:rsidP="007D1861">
                  <w:pPr>
                    <w:pStyle w:val="ConsPlusNormal"/>
                    <w:framePr w:hSpace="180" w:wrap="around" w:hAnchor="margin" w:xAlign="center" w:y="-1695"/>
                    <w:jc w:val="center"/>
                  </w:pPr>
                  <w:r>
                    <w:t>2</w:t>
                  </w:r>
                </w:p>
              </w:tc>
              <w:tc>
                <w:tcPr>
                  <w:tcW w:w="992" w:type="dxa"/>
                </w:tcPr>
                <w:p w:rsidR="007D1861" w:rsidRDefault="007D1861" w:rsidP="007D1861">
                  <w:pPr>
                    <w:pStyle w:val="ConsPlusNormal"/>
                    <w:framePr w:hSpace="180" w:wrap="around" w:hAnchor="margin" w:xAlign="center" w:y="-1695"/>
                    <w:jc w:val="center"/>
                  </w:pPr>
                  <w:r>
                    <w:t>5</w:t>
                  </w:r>
                </w:p>
              </w:tc>
              <w:tc>
                <w:tcPr>
                  <w:tcW w:w="1276" w:type="dxa"/>
                </w:tcPr>
                <w:p w:rsidR="007D1861" w:rsidRDefault="007D1861" w:rsidP="007D1861">
                  <w:pPr>
                    <w:pStyle w:val="ConsPlusNormal"/>
                    <w:framePr w:hSpace="180" w:wrap="around" w:hAnchor="margin" w:xAlign="center" w:y="-1695"/>
                    <w:jc w:val="center"/>
                  </w:pPr>
                  <w:r>
                    <w:t>4</w:t>
                  </w:r>
                </w:p>
              </w:tc>
              <w:tc>
                <w:tcPr>
                  <w:tcW w:w="1275" w:type="dxa"/>
                </w:tcPr>
                <w:p w:rsidR="007D1861" w:rsidRDefault="007D1861" w:rsidP="007D1861">
                  <w:pPr>
                    <w:pStyle w:val="ConsPlusNormal"/>
                    <w:framePr w:hSpace="180" w:wrap="around" w:hAnchor="margin" w:xAlign="center" w:y="-1695"/>
                    <w:jc w:val="center"/>
                  </w:pPr>
                  <w:r>
                    <w:t>0</w:t>
                  </w:r>
                </w:p>
              </w:tc>
              <w:tc>
                <w:tcPr>
                  <w:tcW w:w="647" w:type="dxa"/>
                </w:tcPr>
                <w:p w:rsidR="007D1861" w:rsidRDefault="007D1861" w:rsidP="007D1861">
                  <w:pPr>
                    <w:pStyle w:val="ConsPlusNormal"/>
                    <w:framePr w:hSpace="180" w:wrap="around" w:hAnchor="margin" w:xAlign="center" w:y="-1695"/>
                    <w:jc w:val="center"/>
                  </w:pPr>
                  <w:r>
                    <w:t>0</w:t>
                  </w:r>
                </w:p>
              </w:tc>
              <w:tc>
                <w:tcPr>
                  <w:tcW w:w="1196" w:type="dxa"/>
                  <w:gridSpan w:val="2"/>
                </w:tcPr>
                <w:p w:rsidR="007D1861" w:rsidRDefault="007D1861" w:rsidP="007D1861">
                  <w:pPr>
                    <w:pStyle w:val="ConsPlusNormal"/>
                    <w:framePr w:hSpace="180" w:wrap="around" w:hAnchor="margin" w:xAlign="center" w:y="-1695"/>
                    <w:jc w:val="center"/>
                  </w:pPr>
                  <w:r>
                    <w:t>0</w:t>
                  </w:r>
                </w:p>
              </w:tc>
            </w:tr>
            <w:tr w:rsidR="007D1861" w:rsidTr="00433AE2">
              <w:tc>
                <w:tcPr>
                  <w:tcW w:w="3256" w:type="dxa"/>
                </w:tcPr>
                <w:p w:rsidR="007D1861" w:rsidRDefault="007D1861" w:rsidP="007D1861">
                  <w:pPr>
                    <w:pStyle w:val="ConsPlusNormal"/>
                    <w:framePr w:hSpace="180" w:wrap="around" w:hAnchor="margin" w:xAlign="center" w:y="-1695"/>
                  </w:pPr>
                  <w:r>
                    <w:t>Увеличение кредиторской задолженности по перечислениям капитального характера другим бюджетам бюджетной системы Российской Федерации</w:t>
                  </w:r>
                </w:p>
              </w:tc>
              <w:tc>
                <w:tcPr>
                  <w:tcW w:w="1275" w:type="dxa"/>
                </w:tcPr>
                <w:p w:rsidR="007D1861" w:rsidRDefault="007D1861" w:rsidP="007D1861">
                  <w:pPr>
                    <w:pStyle w:val="ConsPlusNormal"/>
                    <w:framePr w:hSpace="180" w:wrap="around" w:hAnchor="margin" w:xAlign="center" w:y="-1695"/>
                    <w:jc w:val="center"/>
                  </w:pPr>
                  <w:r>
                    <w:t>0</w:t>
                  </w:r>
                </w:p>
              </w:tc>
              <w:tc>
                <w:tcPr>
                  <w:tcW w:w="1381" w:type="dxa"/>
                </w:tcPr>
                <w:p w:rsidR="007D1861" w:rsidRDefault="007D1861" w:rsidP="007D1861">
                  <w:pPr>
                    <w:pStyle w:val="ConsPlusNormal"/>
                    <w:framePr w:hSpace="180" w:wrap="around" w:hAnchor="margin" w:xAlign="center" w:y="-1695"/>
                    <w:jc w:val="center"/>
                  </w:pPr>
                  <w:r>
                    <w:t>0</w:t>
                  </w:r>
                </w:p>
              </w:tc>
              <w:tc>
                <w:tcPr>
                  <w:tcW w:w="1171" w:type="dxa"/>
                </w:tcPr>
                <w:p w:rsidR="007D1861" w:rsidRDefault="007D1861" w:rsidP="007D1861">
                  <w:pPr>
                    <w:pStyle w:val="ConsPlusNormal"/>
                    <w:framePr w:hSpace="180" w:wrap="around" w:hAnchor="margin" w:xAlign="center" w:y="-1695"/>
                    <w:jc w:val="center"/>
                  </w:pPr>
                  <w:r>
                    <w:t>3</w:t>
                  </w:r>
                </w:p>
              </w:tc>
              <w:tc>
                <w:tcPr>
                  <w:tcW w:w="1134" w:type="dxa"/>
                </w:tcPr>
                <w:p w:rsidR="007D1861" w:rsidRDefault="007D1861" w:rsidP="007D1861">
                  <w:pPr>
                    <w:pStyle w:val="ConsPlusNormal"/>
                    <w:framePr w:hSpace="180" w:wrap="around" w:hAnchor="margin" w:xAlign="center" w:y="-1695"/>
                    <w:jc w:val="center"/>
                  </w:pPr>
                  <w:r>
                    <w:t>0</w:t>
                  </w:r>
                </w:p>
              </w:tc>
              <w:tc>
                <w:tcPr>
                  <w:tcW w:w="1276" w:type="dxa"/>
                </w:tcPr>
                <w:p w:rsidR="007D1861" w:rsidRDefault="007D1861" w:rsidP="007D1861">
                  <w:pPr>
                    <w:pStyle w:val="ConsPlusNormal"/>
                    <w:framePr w:hSpace="180" w:wrap="around" w:hAnchor="margin" w:xAlign="center" w:y="-1695"/>
                    <w:jc w:val="center"/>
                  </w:pPr>
                  <w:r>
                    <w:t>2</w:t>
                  </w:r>
                </w:p>
              </w:tc>
              <w:tc>
                <w:tcPr>
                  <w:tcW w:w="992" w:type="dxa"/>
                </w:tcPr>
                <w:p w:rsidR="007D1861" w:rsidRDefault="007D1861" w:rsidP="007D1861">
                  <w:pPr>
                    <w:pStyle w:val="ConsPlusNormal"/>
                    <w:framePr w:hSpace="180" w:wrap="around" w:hAnchor="margin" w:xAlign="center" w:y="-1695"/>
                    <w:jc w:val="center"/>
                  </w:pPr>
                  <w:r>
                    <w:t>5</w:t>
                  </w:r>
                </w:p>
              </w:tc>
              <w:tc>
                <w:tcPr>
                  <w:tcW w:w="1276" w:type="dxa"/>
                </w:tcPr>
                <w:p w:rsidR="007D1861" w:rsidRDefault="007D1861" w:rsidP="007D1861">
                  <w:pPr>
                    <w:pStyle w:val="ConsPlusNormal"/>
                    <w:framePr w:hSpace="180" w:wrap="around" w:hAnchor="margin" w:xAlign="center" w:y="-1695"/>
                    <w:jc w:val="center"/>
                  </w:pPr>
                  <w:r>
                    <w:t>4</w:t>
                  </w:r>
                </w:p>
              </w:tc>
              <w:tc>
                <w:tcPr>
                  <w:tcW w:w="1275" w:type="dxa"/>
                </w:tcPr>
                <w:p w:rsidR="007D1861" w:rsidRDefault="007D1861" w:rsidP="007D1861">
                  <w:pPr>
                    <w:pStyle w:val="ConsPlusNormal"/>
                    <w:framePr w:hSpace="180" w:wrap="around" w:hAnchor="margin" w:xAlign="center" w:y="-1695"/>
                    <w:jc w:val="center"/>
                  </w:pPr>
                  <w:r>
                    <w:t>7</w:t>
                  </w:r>
                </w:p>
              </w:tc>
              <w:tc>
                <w:tcPr>
                  <w:tcW w:w="647" w:type="dxa"/>
                </w:tcPr>
                <w:p w:rsidR="007D1861" w:rsidRDefault="007D1861" w:rsidP="007D1861">
                  <w:pPr>
                    <w:pStyle w:val="ConsPlusNormal"/>
                    <w:framePr w:hSpace="180" w:wrap="around" w:hAnchor="margin" w:xAlign="center" w:y="-1695"/>
                    <w:jc w:val="center"/>
                  </w:pPr>
                  <w:r>
                    <w:t>3</w:t>
                  </w:r>
                </w:p>
              </w:tc>
              <w:tc>
                <w:tcPr>
                  <w:tcW w:w="1196" w:type="dxa"/>
                  <w:gridSpan w:val="2"/>
                </w:tcPr>
                <w:p w:rsidR="007D1861" w:rsidRDefault="007D1861" w:rsidP="007D1861">
                  <w:pPr>
                    <w:pStyle w:val="ConsPlusNormal"/>
                    <w:framePr w:hSpace="180" w:wrap="around" w:hAnchor="margin" w:xAlign="center" w:y="-1695"/>
                    <w:jc w:val="center"/>
                  </w:pPr>
                  <w:r>
                    <w:t>1</w:t>
                  </w:r>
                </w:p>
              </w:tc>
            </w:tr>
            <w:tr w:rsidR="007D1861" w:rsidTr="00433AE2">
              <w:tc>
                <w:tcPr>
                  <w:tcW w:w="3256" w:type="dxa"/>
                </w:tcPr>
                <w:p w:rsidR="007D1861" w:rsidRDefault="007D1861" w:rsidP="007D1861">
                  <w:pPr>
                    <w:pStyle w:val="ConsPlusNormal"/>
                    <w:framePr w:hSpace="180" w:wrap="around" w:hAnchor="margin" w:xAlign="center" w:y="-1695"/>
                  </w:pPr>
                  <w:r>
                    <w:t>Уменьшение кредиторской задолженности по перечислениям капитального характера другим бюджетам бюджетной системы Российской Федерации</w:t>
                  </w:r>
                </w:p>
              </w:tc>
              <w:tc>
                <w:tcPr>
                  <w:tcW w:w="1275" w:type="dxa"/>
                </w:tcPr>
                <w:p w:rsidR="007D1861" w:rsidRDefault="007D1861" w:rsidP="007D1861">
                  <w:pPr>
                    <w:pStyle w:val="ConsPlusNormal"/>
                    <w:framePr w:hSpace="180" w:wrap="around" w:hAnchor="margin" w:xAlign="center" w:y="-1695"/>
                    <w:jc w:val="center"/>
                  </w:pPr>
                  <w:r>
                    <w:t>0</w:t>
                  </w:r>
                </w:p>
              </w:tc>
              <w:tc>
                <w:tcPr>
                  <w:tcW w:w="1381" w:type="dxa"/>
                </w:tcPr>
                <w:p w:rsidR="007D1861" w:rsidRDefault="007D1861" w:rsidP="007D1861">
                  <w:pPr>
                    <w:pStyle w:val="ConsPlusNormal"/>
                    <w:framePr w:hSpace="180" w:wrap="around" w:hAnchor="margin" w:xAlign="center" w:y="-1695"/>
                    <w:jc w:val="center"/>
                  </w:pPr>
                  <w:r>
                    <w:t>0</w:t>
                  </w:r>
                </w:p>
              </w:tc>
              <w:tc>
                <w:tcPr>
                  <w:tcW w:w="1171" w:type="dxa"/>
                </w:tcPr>
                <w:p w:rsidR="007D1861" w:rsidRDefault="007D1861" w:rsidP="007D1861">
                  <w:pPr>
                    <w:pStyle w:val="ConsPlusNormal"/>
                    <w:framePr w:hSpace="180" w:wrap="around" w:hAnchor="margin" w:xAlign="center" w:y="-1695"/>
                    <w:jc w:val="center"/>
                  </w:pPr>
                  <w:r>
                    <w:t>3</w:t>
                  </w:r>
                </w:p>
              </w:tc>
              <w:tc>
                <w:tcPr>
                  <w:tcW w:w="1134" w:type="dxa"/>
                </w:tcPr>
                <w:p w:rsidR="007D1861" w:rsidRDefault="007D1861" w:rsidP="007D1861">
                  <w:pPr>
                    <w:pStyle w:val="ConsPlusNormal"/>
                    <w:framePr w:hSpace="180" w:wrap="around" w:hAnchor="margin" w:xAlign="center" w:y="-1695"/>
                    <w:jc w:val="center"/>
                  </w:pPr>
                  <w:r>
                    <w:t>0</w:t>
                  </w:r>
                </w:p>
              </w:tc>
              <w:tc>
                <w:tcPr>
                  <w:tcW w:w="1276" w:type="dxa"/>
                </w:tcPr>
                <w:p w:rsidR="007D1861" w:rsidRDefault="007D1861" w:rsidP="007D1861">
                  <w:pPr>
                    <w:pStyle w:val="ConsPlusNormal"/>
                    <w:framePr w:hSpace="180" w:wrap="around" w:hAnchor="margin" w:xAlign="center" w:y="-1695"/>
                    <w:jc w:val="center"/>
                  </w:pPr>
                  <w:r>
                    <w:t>2</w:t>
                  </w:r>
                </w:p>
              </w:tc>
              <w:tc>
                <w:tcPr>
                  <w:tcW w:w="992" w:type="dxa"/>
                </w:tcPr>
                <w:p w:rsidR="007D1861" w:rsidRDefault="007D1861" w:rsidP="007D1861">
                  <w:pPr>
                    <w:pStyle w:val="ConsPlusNormal"/>
                    <w:framePr w:hSpace="180" w:wrap="around" w:hAnchor="margin" w:xAlign="center" w:y="-1695"/>
                    <w:jc w:val="center"/>
                  </w:pPr>
                  <w:r>
                    <w:t>5</w:t>
                  </w:r>
                </w:p>
              </w:tc>
              <w:tc>
                <w:tcPr>
                  <w:tcW w:w="1276" w:type="dxa"/>
                </w:tcPr>
                <w:p w:rsidR="007D1861" w:rsidRDefault="007D1861" w:rsidP="007D1861">
                  <w:pPr>
                    <w:pStyle w:val="ConsPlusNormal"/>
                    <w:framePr w:hSpace="180" w:wrap="around" w:hAnchor="margin" w:xAlign="center" w:y="-1695"/>
                    <w:jc w:val="center"/>
                  </w:pPr>
                  <w:r>
                    <w:t>4</w:t>
                  </w:r>
                </w:p>
              </w:tc>
              <w:tc>
                <w:tcPr>
                  <w:tcW w:w="1275" w:type="dxa"/>
                </w:tcPr>
                <w:p w:rsidR="007D1861" w:rsidRDefault="007D1861" w:rsidP="007D1861">
                  <w:pPr>
                    <w:pStyle w:val="ConsPlusNormal"/>
                    <w:framePr w:hSpace="180" w:wrap="around" w:hAnchor="margin" w:xAlign="center" w:y="-1695"/>
                    <w:jc w:val="center"/>
                  </w:pPr>
                  <w:r>
                    <w:t>8</w:t>
                  </w:r>
                </w:p>
              </w:tc>
              <w:tc>
                <w:tcPr>
                  <w:tcW w:w="647" w:type="dxa"/>
                </w:tcPr>
                <w:p w:rsidR="007D1861" w:rsidRDefault="007D1861" w:rsidP="007D1861">
                  <w:pPr>
                    <w:pStyle w:val="ConsPlusNormal"/>
                    <w:framePr w:hSpace="180" w:wrap="around" w:hAnchor="margin" w:xAlign="center" w:y="-1695"/>
                    <w:jc w:val="center"/>
                  </w:pPr>
                  <w:r>
                    <w:t>3</w:t>
                  </w:r>
                </w:p>
              </w:tc>
              <w:tc>
                <w:tcPr>
                  <w:tcW w:w="1196" w:type="dxa"/>
                  <w:gridSpan w:val="2"/>
                </w:tcPr>
                <w:p w:rsidR="007D1861" w:rsidRDefault="007D1861" w:rsidP="007D1861">
                  <w:pPr>
                    <w:pStyle w:val="ConsPlusNormal"/>
                    <w:framePr w:hSpace="180" w:wrap="around" w:hAnchor="margin" w:xAlign="center" w:y="-1695"/>
                    <w:jc w:val="center"/>
                  </w:pPr>
                  <w:r>
                    <w:t>1</w:t>
                  </w:r>
                </w:p>
              </w:tc>
            </w:tr>
            <w:tr w:rsidR="0039221A" w:rsidTr="00433AE2">
              <w:tc>
                <w:tcPr>
                  <w:tcW w:w="3256" w:type="dxa"/>
                </w:tcPr>
                <w:p w:rsidR="0039221A" w:rsidRDefault="0039221A" w:rsidP="0039221A">
                  <w:pPr>
                    <w:pStyle w:val="ConsPlusNormal"/>
                    <w:framePr w:hSpace="180" w:wrap="around" w:hAnchor="margin" w:xAlign="center" w:y="-1695"/>
                  </w:pPr>
                  <w:r>
                    <w:t>Расчеты по социальному обеспечению</w:t>
                  </w:r>
                </w:p>
              </w:tc>
              <w:tc>
                <w:tcPr>
                  <w:tcW w:w="1275" w:type="dxa"/>
                </w:tcPr>
                <w:p w:rsidR="0039221A" w:rsidRDefault="0039221A" w:rsidP="0039221A">
                  <w:pPr>
                    <w:pStyle w:val="ConsPlusNormal"/>
                    <w:framePr w:hSpace="180" w:wrap="around" w:hAnchor="margin" w:xAlign="center" w:y="-1695"/>
                    <w:jc w:val="center"/>
                  </w:pPr>
                  <w:r>
                    <w:t>0</w:t>
                  </w:r>
                </w:p>
              </w:tc>
              <w:tc>
                <w:tcPr>
                  <w:tcW w:w="1381" w:type="dxa"/>
                </w:tcPr>
                <w:p w:rsidR="0039221A" w:rsidRDefault="0039221A" w:rsidP="0039221A">
                  <w:pPr>
                    <w:pStyle w:val="ConsPlusNormal"/>
                    <w:framePr w:hSpace="180" w:wrap="around" w:hAnchor="margin" w:xAlign="center" w:y="-1695"/>
                    <w:jc w:val="center"/>
                  </w:pPr>
                  <w:r>
                    <w:t>0</w:t>
                  </w:r>
                </w:p>
              </w:tc>
              <w:tc>
                <w:tcPr>
                  <w:tcW w:w="1171" w:type="dxa"/>
                </w:tcPr>
                <w:p w:rsidR="0039221A" w:rsidRDefault="0039221A" w:rsidP="0039221A">
                  <w:pPr>
                    <w:pStyle w:val="ConsPlusNormal"/>
                    <w:framePr w:hSpace="180" w:wrap="around" w:hAnchor="margin" w:xAlign="center" w:y="-1695"/>
                    <w:jc w:val="center"/>
                  </w:pPr>
                  <w:r>
                    <w:t>3</w:t>
                  </w:r>
                </w:p>
              </w:tc>
              <w:tc>
                <w:tcPr>
                  <w:tcW w:w="1134" w:type="dxa"/>
                </w:tcPr>
                <w:p w:rsidR="0039221A" w:rsidRDefault="0039221A" w:rsidP="0039221A">
                  <w:pPr>
                    <w:pStyle w:val="ConsPlusNormal"/>
                    <w:framePr w:hSpace="180" w:wrap="around" w:hAnchor="margin" w:xAlign="center" w:y="-1695"/>
                    <w:jc w:val="center"/>
                  </w:pPr>
                  <w:r>
                    <w:t>0</w:t>
                  </w:r>
                </w:p>
              </w:tc>
              <w:tc>
                <w:tcPr>
                  <w:tcW w:w="1276" w:type="dxa"/>
                </w:tcPr>
                <w:p w:rsidR="0039221A" w:rsidRDefault="0039221A" w:rsidP="0039221A">
                  <w:pPr>
                    <w:pStyle w:val="ConsPlusNormal"/>
                    <w:framePr w:hSpace="180" w:wrap="around" w:hAnchor="margin" w:xAlign="center" w:y="-1695"/>
                    <w:jc w:val="center"/>
                  </w:pPr>
                  <w:r>
                    <w:t>2</w:t>
                  </w:r>
                </w:p>
              </w:tc>
              <w:tc>
                <w:tcPr>
                  <w:tcW w:w="992" w:type="dxa"/>
                </w:tcPr>
                <w:p w:rsidR="0039221A" w:rsidRDefault="0039221A" w:rsidP="0039221A">
                  <w:pPr>
                    <w:pStyle w:val="ConsPlusNormal"/>
                    <w:framePr w:hSpace="180" w:wrap="around" w:hAnchor="margin" w:xAlign="center" w:y="-1695"/>
                    <w:jc w:val="center"/>
                  </w:pPr>
                  <w:r>
                    <w:t>6</w:t>
                  </w:r>
                </w:p>
              </w:tc>
              <w:tc>
                <w:tcPr>
                  <w:tcW w:w="1276" w:type="dxa"/>
                </w:tcPr>
                <w:p w:rsidR="0039221A" w:rsidRDefault="0039221A" w:rsidP="0039221A">
                  <w:pPr>
                    <w:pStyle w:val="ConsPlusNormal"/>
                    <w:framePr w:hSpace="180" w:wrap="around" w:hAnchor="margin" w:xAlign="center" w:y="-1695"/>
                    <w:jc w:val="center"/>
                  </w:pPr>
                  <w:r>
                    <w:t>0</w:t>
                  </w:r>
                </w:p>
              </w:tc>
              <w:tc>
                <w:tcPr>
                  <w:tcW w:w="1275" w:type="dxa"/>
                </w:tcPr>
                <w:p w:rsidR="0039221A" w:rsidRDefault="0039221A" w:rsidP="0039221A">
                  <w:pPr>
                    <w:pStyle w:val="ConsPlusNormal"/>
                    <w:framePr w:hSpace="180" w:wrap="around" w:hAnchor="margin" w:xAlign="center" w:y="-1695"/>
                    <w:jc w:val="center"/>
                  </w:pPr>
                  <w:r>
                    <w:t>0</w:t>
                  </w:r>
                </w:p>
              </w:tc>
              <w:tc>
                <w:tcPr>
                  <w:tcW w:w="647" w:type="dxa"/>
                </w:tcPr>
                <w:p w:rsidR="0039221A" w:rsidRDefault="0039221A" w:rsidP="0039221A">
                  <w:pPr>
                    <w:pStyle w:val="ConsPlusNormal"/>
                    <w:framePr w:hSpace="180" w:wrap="around" w:hAnchor="margin" w:xAlign="center" w:y="-1695"/>
                    <w:jc w:val="center"/>
                  </w:pPr>
                  <w:r>
                    <w:t>0</w:t>
                  </w:r>
                </w:p>
              </w:tc>
              <w:tc>
                <w:tcPr>
                  <w:tcW w:w="1196" w:type="dxa"/>
                  <w:gridSpan w:val="2"/>
                </w:tcPr>
                <w:p w:rsidR="0039221A" w:rsidRDefault="0039221A" w:rsidP="0039221A">
                  <w:pPr>
                    <w:pStyle w:val="ConsPlusNormal"/>
                    <w:framePr w:hSpace="180" w:wrap="around" w:hAnchor="margin" w:xAlign="center" w:y="-1695"/>
                    <w:jc w:val="center"/>
                  </w:pPr>
                  <w:r>
                    <w:t>0</w:t>
                  </w:r>
                </w:p>
              </w:tc>
            </w:tr>
            <w:tr w:rsidR="0039221A" w:rsidTr="00433AE2">
              <w:tc>
                <w:tcPr>
                  <w:tcW w:w="3256" w:type="dxa"/>
                </w:tcPr>
                <w:p w:rsidR="0039221A" w:rsidRDefault="0039221A" w:rsidP="0039221A">
                  <w:pPr>
                    <w:pStyle w:val="ConsPlusNormal"/>
                    <w:framePr w:hSpace="180" w:wrap="around" w:hAnchor="margin" w:xAlign="center" w:y="-1695"/>
                  </w:pPr>
                  <w:r>
                    <w:t xml:space="preserve">Расчеты по пенсиям, пособиям и выплатам по пенсионному, социальному и медицинскому </w:t>
                  </w:r>
                  <w:r>
                    <w:lastRenderedPageBreak/>
                    <w:t>страхованию населения</w:t>
                  </w:r>
                </w:p>
              </w:tc>
              <w:tc>
                <w:tcPr>
                  <w:tcW w:w="1275" w:type="dxa"/>
                </w:tcPr>
                <w:p w:rsidR="0039221A" w:rsidRDefault="0039221A" w:rsidP="0039221A">
                  <w:pPr>
                    <w:pStyle w:val="ConsPlusNormal"/>
                    <w:framePr w:hSpace="180" w:wrap="around" w:hAnchor="margin" w:xAlign="center" w:y="-1695"/>
                    <w:jc w:val="center"/>
                  </w:pPr>
                  <w:r>
                    <w:lastRenderedPageBreak/>
                    <w:t>0</w:t>
                  </w:r>
                </w:p>
              </w:tc>
              <w:tc>
                <w:tcPr>
                  <w:tcW w:w="1381" w:type="dxa"/>
                </w:tcPr>
                <w:p w:rsidR="0039221A" w:rsidRDefault="0039221A" w:rsidP="0039221A">
                  <w:pPr>
                    <w:pStyle w:val="ConsPlusNormal"/>
                    <w:framePr w:hSpace="180" w:wrap="around" w:hAnchor="margin" w:xAlign="center" w:y="-1695"/>
                    <w:jc w:val="center"/>
                  </w:pPr>
                  <w:r>
                    <w:t>0</w:t>
                  </w:r>
                </w:p>
              </w:tc>
              <w:tc>
                <w:tcPr>
                  <w:tcW w:w="1171" w:type="dxa"/>
                </w:tcPr>
                <w:p w:rsidR="0039221A" w:rsidRDefault="0039221A" w:rsidP="0039221A">
                  <w:pPr>
                    <w:pStyle w:val="ConsPlusNormal"/>
                    <w:framePr w:hSpace="180" w:wrap="around" w:hAnchor="margin" w:xAlign="center" w:y="-1695"/>
                    <w:jc w:val="center"/>
                  </w:pPr>
                  <w:r>
                    <w:t>3</w:t>
                  </w:r>
                </w:p>
              </w:tc>
              <w:tc>
                <w:tcPr>
                  <w:tcW w:w="1134" w:type="dxa"/>
                </w:tcPr>
                <w:p w:rsidR="0039221A" w:rsidRDefault="0039221A" w:rsidP="0039221A">
                  <w:pPr>
                    <w:pStyle w:val="ConsPlusNormal"/>
                    <w:framePr w:hSpace="180" w:wrap="around" w:hAnchor="margin" w:xAlign="center" w:y="-1695"/>
                    <w:jc w:val="center"/>
                  </w:pPr>
                  <w:r>
                    <w:t>0</w:t>
                  </w:r>
                </w:p>
              </w:tc>
              <w:tc>
                <w:tcPr>
                  <w:tcW w:w="1276" w:type="dxa"/>
                </w:tcPr>
                <w:p w:rsidR="0039221A" w:rsidRDefault="0039221A" w:rsidP="0039221A">
                  <w:pPr>
                    <w:pStyle w:val="ConsPlusNormal"/>
                    <w:framePr w:hSpace="180" w:wrap="around" w:hAnchor="margin" w:xAlign="center" w:y="-1695"/>
                    <w:jc w:val="center"/>
                  </w:pPr>
                  <w:r>
                    <w:t>2</w:t>
                  </w:r>
                </w:p>
              </w:tc>
              <w:tc>
                <w:tcPr>
                  <w:tcW w:w="992" w:type="dxa"/>
                </w:tcPr>
                <w:p w:rsidR="0039221A" w:rsidRDefault="0039221A" w:rsidP="0039221A">
                  <w:pPr>
                    <w:pStyle w:val="ConsPlusNormal"/>
                    <w:framePr w:hSpace="180" w:wrap="around" w:hAnchor="margin" w:xAlign="center" w:y="-1695"/>
                    <w:jc w:val="center"/>
                  </w:pPr>
                  <w:r>
                    <w:t>6</w:t>
                  </w:r>
                </w:p>
              </w:tc>
              <w:tc>
                <w:tcPr>
                  <w:tcW w:w="1276" w:type="dxa"/>
                </w:tcPr>
                <w:p w:rsidR="0039221A" w:rsidRDefault="0039221A" w:rsidP="0039221A">
                  <w:pPr>
                    <w:pStyle w:val="ConsPlusNormal"/>
                    <w:framePr w:hSpace="180" w:wrap="around" w:hAnchor="margin" w:xAlign="center" w:y="-1695"/>
                    <w:jc w:val="center"/>
                  </w:pPr>
                  <w:r>
                    <w:t>1</w:t>
                  </w:r>
                </w:p>
              </w:tc>
              <w:tc>
                <w:tcPr>
                  <w:tcW w:w="1275" w:type="dxa"/>
                </w:tcPr>
                <w:p w:rsidR="0039221A" w:rsidRDefault="0039221A" w:rsidP="0039221A">
                  <w:pPr>
                    <w:pStyle w:val="ConsPlusNormal"/>
                    <w:framePr w:hSpace="180" w:wrap="around" w:hAnchor="margin" w:xAlign="center" w:y="-1695"/>
                    <w:jc w:val="center"/>
                  </w:pPr>
                  <w:r>
                    <w:t>0</w:t>
                  </w:r>
                </w:p>
              </w:tc>
              <w:tc>
                <w:tcPr>
                  <w:tcW w:w="647" w:type="dxa"/>
                </w:tcPr>
                <w:p w:rsidR="0039221A" w:rsidRDefault="0039221A" w:rsidP="0039221A">
                  <w:pPr>
                    <w:pStyle w:val="ConsPlusNormal"/>
                    <w:framePr w:hSpace="180" w:wrap="around" w:hAnchor="margin" w:xAlign="center" w:y="-1695"/>
                    <w:jc w:val="center"/>
                  </w:pPr>
                  <w:r>
                    <w:t>0</w:t>
                  </w:r>
                </w:p>
              </w:tc>
              <w:tc>
                <w:tcPr>
                  <w:tcW w:w="1196" w:type="dxa"/>
                  <w:gridSpan w:val="2"/>
                </w:tcPr>
                <w:p w:rsidR="0039221A" w:rsidRDefault="0039221A" w:rsidP="0039221A">
                  <w:pPr>
                    <w:pStyle w:val="ConsPlusNormal"/>
                    <w:framePr w:hSpace="180" w:wrap="around" w:hAnchor="margin" w:xAlign="center" w:y="-1695"/>
                    <w:jc w:val="center"/>
                  </w:pPr>
                  <w:r>
                    <w:t>0</w:t>
                  </w:r>
                </w:p>
              </w:tc>
            </w:tr>
            <w:tr w:rsidR="0039221A" w:rsidTr="00433AE2">
              <w:tc>
                <w:tcPr>
                  <w:tcW w:w="3256" w:type="dxa"/>
                </w:tcPr>
                <w:p w:rsidR="0039221A" w:rsidRDefault="0039221A" w:rsidP="0039221A">
                  <w:pPr>
                    <w:pStyle w:val="ConsPlusNormal"/>
                    <w:framePr w:hSpace="180" w:wrap="around" w:hAnchor="margin" w:xAlign="center" w:y="-1695"/>
                  </w:pPr>
                  <w:r>
                    <w:lastRenderedPageBreak/>
                    <w:t>Увеличение кредиторской задолженности по пенсиям, пособиям и выплатам по пенсионному, социальному и медицинскому страхованию населения &lt;2&gt;</w:t>
                  </w:r>
                </w:p>
              </w:tc>
              <w:tc>
                <w:tcPr>
                  <w:tcW w:w="1275" w:type="dxa"/>
                </w:tcPr>
                <w:p w:rsidR="0039221A" w:rsidRDefault="0039221A" w:rsidP="0039221A">
                  <w:pPr>
                    <w:pStyle w:val="ConsPlusNormal"/>
                    <w:framePr w:hSpace="180" w:wrap="around" w:hAnchor="margin" w:xAlign="center" w:y="-1695"/>
                    <w:jc w:val="center"/>
                  </w:pPr>
                  <w:r>
                    <w:t>0</w:t>
                  </w:r>
                </w:p>
              </w:tc>
              <w:tc>
                <w:tcPr>
                  <w:tcW w:w="1381" w:type="dxa"/>
                </w:tcPr>
                <w:p w:rsidR="0039221A" w:rsidRDefault="0039221A" w:rsidP="0039221A">
                  <w:pPr>
                    <w:pStyle w:val="ConsPlusNormal"/>
                    <w:framePr w:hSpace="180" w:wrap="around" w:hAnchor="margin" w:xAlign="center" w:y="-1695"/>
                    <w:jc w:val="center"/>
                  </w:pPr>
                  <w:r>
                    <w:t>0</w:t>
                  </w:r>
                </w:p>
              </w:tc>
              <w:tc>
                <w:tcPr>
                  <w:tcW w:w="1171" w:type="dxa"/>
                </w:tcPr>
                <w:p w:rsidR="0039221A" w:rsidRDefault="0039221A" w:rsidP="0039221A">
                  <w:pPr>
                    <w:pStyle w:val="ConsPlusNormal"/>
                    <w:framePr w:hSpace="180" w:wrap="around" w:hAnchor="margin" w:xAlign="center" w:y="-1695"/>
                    <w:jc w:val="center"/>
                  </w:pPr>
                  <w:r>
                    <w:t>3</w:t>
                  </w:r>
                </w:p>
              </w:tc>
              <w:tc>
                <w:tcPr>
                  <w:tcW w:w="1134" w:type="dxa"/>
                </w:tcPr>
                <w:p w:rsidR="0039221A" w:rsidRDefault="0039221A" w:rsidP="0039221A">
                  <w:pPr>
                    <w:pStyle w:val="ConsPlusNormal"/>
                    <w:framePr w:hSpace="180" w:wrap="around" w:hAnchor="margin" w:xAlign="center" w:y="-1695"/>
                    <w:jc w:val="center"/>
                  </w:pPr>
                  <w:r>
                    <w:t>0</w:t>
                  </w:r>
                </w:p>
              </w:tc>
              <w:tc>
                <w:tcPr>
                  <w:tcW w:w="1276" w:type="dxa"/>
                </w:tcPr>
                <w:p w:rsidR="0039221A" w:rsidRDefault="0039221A" w:rsidP="0039221A">
                  <w:pPr>
                    <w:pStyle w:val="ConsPlusNormal"/>
                    <w:framePr w:hSpace="180" w:wrap="around" w:hAnchor="margin" w:xAlign="center" w:y="-1695"/>
                    <w:jc w:val="center"/>
                  </w:pPr>
                  <w:r>
                    <w:t>2</w:t>
                  </w:r>
                </w:p>
              </w:tc>
              <w:tc>
                <w:tcPr>
                  <w:tcW w:w="992" w:type="dxa"/>
                </w:tcPr>
                <w:p w:rsidR="0039221A" w:rsidRDefault="0039221A" w:rsidP="0039221A">
                  <w:pPr>
                    <w:pStyle w:val="ConsPlusNormal"/>
                    <w:framePr w:hSpace="180" w:wrap="around" w:hAnchor="margin" w:xAlign="center" w:y="-1695"/>
                    <w:jc w:val="center"/>
                  </w:pPr>
                  <w:r>
                    <w:t>6</w:t>
                  </w:r>
                </w:p>
              </w:tc>
              <w:tc>
                <w:tcPr>
                  <w:tcW w:w="1276" w:type="dxa"/>
                </w:tcPr>
                <w:p w:rsidR="0039221A" w:rsidRDefault="0039221A" w:rsidP="0039221A">
                  <w:pPr>
                    <w:pStyle w:val="ConsPlusNormal"/>
                    <w:framePr w:hSpace="180" w:wrap="around" w:hAnchor="margin" w:xAlign="center" w:y="-1695"/>
                    <w:jc w:val="center"/>
                  </w:pPr>
                  <w:r>
                    <w:t>1</w:t>
                  </w:r>
                </w:p>
              </w:tc>
              <w:tc>
                <w:tcPr>
                  <w:tcW w:w="1275" w:type="dxa"/>
                </w:tcPr>
                <w:p w:rsidR="0039221A" w:rsidRDefault="0039221A" w:rsidP="0039221A">
                  <w:pPr>
                    <w:pStyle w:val="ConsPlusNormal"/>
                    <w:framePr w:hSpace="180" w:wrap="around" w:hAnchor="margin" w:xAlign="center" w:y="-1695"/>
                    <w:jc w:val="center"/>
                  </w:pPr>
                  <w:r>
                    <w:t>7</w:t>
                  </w:r>
                </w:p>
              </w:tc>
              <w:tc>
                <w:tcPr>
                  <w:tcW w:w="647" w:type="dxa"/>
                </w:tcPr>
                <w:p w:rsidR="0039221A" w:rsidRDefault="0039221A" w:rsidP="0039221A">
                  <w:pPr>
                    <w:pStyle w:val="ConsPlusNormal"/>
                    <w:framePr w:hSpace="180" w:wrap="around" w:hAnchor="margin" w:xAlign="center" w:y="-1695"/>
                    <w:jc w:val="center"/>
                  </w:pPr>
                  <w:r>
                    <w:t>3</w:t>
                  </w:r>
                </w:p>
              </w:tc>
              <w:tc>
                <w:tcPr>
                  <w:tcW w:w="1196" w:type="dxa"/>
                  <w:gridSpan w:val="2"/>
                </w:tcPr>
                <w:p w:rsidR="0039221A" w:rsidRDefault="0039221A" w:rsidP="0039221A">
                  <w:pPr>
                    <w:pStyle w:val="ConsPlusNormal"/>
                    <w:framePr w:hSpace="180" w:wrap="around" w:hAnchor="margin" w:xAlign="center" w:y="-1695"/>
                    <w:jc w:val="center"/>
                  </w:pPr>
                  <w:r>
                    <w:t>0</w:t>
                  </w:r>
                </w:p>
              </w:tc>
            </w:tr>
            <w:tr w:rsidR="0039221A" w:rsidTr="00433AE2">
              <w:tc>
                <w:tcPr>
                  <w:tcW w:w="3256" w:type="dxa"/>
                </w:tcPr>
                <w:p w:rsidR="0039221A" w:rsidRDefault="0039221A" w:rsidP="0039221A">
                  <w:pPr>
                    <w:pStyle w:val="ConsPlusNormal"/>
                    <w:framePr w:hSpace="180" w:wrap="around" w:hAnchor="margin" w:xAlign="center" w:y="-1695"/>
                  </w:pPr>
                  <w:r>
                    <w:t>Уменьшение кредиторской задолженности по пенсиям, пособиям и выплатам по пенсионному, социальному и медицинскому страхованию населения &lt;2&gt;</w:t>
                  </w:r>
                </w:p>
              </w:tc>
              <w:tc>
                <w:tcPr>
                  <w:tcW w:w="1275" w:type="dxa"/>
                </w:tcPr>
                <w:p w:rsidR="0039221A" w:rsidRDefault="0039221A" w:rsidP="0039221A">
                  <w:pPr>
                    <w:pStyle w:val="ConsPlusNormal"/>
                    <w:framePr w:hSpace="180" w:wrap="around" w:hAnchor="margin" w:xAlign="center" w:y="-1695"/>
                    <w:jc w:val="center"/>
                  </w:pPr>
                  <w:r>
                    <w:t>0</w:t>
                  </w:r>
                </w:p>
              </w:tc>
              <w:tc>
                <w:tcPr>
                  <w:tcW w:w="1381" w:type="dxa"/>
                </w:tcPr>
                <w:p w:rsidR="0039221A" w:rsidRDefault="0039221A" w:rsidP="0039221A">
                  <w:pPr>
                    <w:pStyle w:val="ConsPlusNormal"/>
                    <w:framePr w:hSpace="180" w:wrap="around" w:hAnchor="margin" w:xAlign="center" w:y="-1695"/>
                    <w:jc w:val="center"/>
                  </w:pPr>
                  <w:r>
                    <w:t>0</w:t>
                  </w:r>
                </w:p>
              </w:tc>
              <w:tc>
                <w:tcPr>
                  <w:tcW w:w="1171" w:type="dxa"/>
                </w:tcPr>
                <w:p w:rsidR="0039221A" w:rsidRDefault="0039221A" w:rsidP="0039221A">
                  <w:pPr>
                    <w:pStyle w:val="ConsPlusNormal"/>
                    <w:framePr w:hSpace="180" w:wrap="around" w:hAnchor="margin" w:xAlign="center" w:y="-1695"/>
                    <w:jc w:val="center"/>
                  </w:pPr>
                  <w:r>
                    <w:t>3</w:t>
                  </w:r>
                </w:p>
              </w:tc>
              <w:tc>
                <w:tcPr>
                  <w:tcW w:w="1134" w:type="dxa"/>
                </w:tcPr>
                <w:p w:rsidR="0039221A" w:rsidRDefault="0039221A" w:rsidP="0039221A">
                  <w:pPr>
                    <w:pStyle w:val="ConsPlusNormal"/>
                    <w:framePr w:hSpace="180" w:wrap="around" w:hAnchor="margin" w:xAlign="center" w:y="-1695"/>
                    <w:jc w:val="center"/>
                  </w:pPr>
                  <w:r>
                    <w:t>0</w:t>
                  </w:r>
                </w:p>
              </w:tc>
              <w:tc>
                <w:tcPr>
                  <w:tcW w:w="1276" w:type="dxa"/>
                </w:tcPr>
                <w:p w:rsidR="0039221A" w:rsidRDefault="0039221A" w:rsidP="0039221A">
                  <w:pPr>
                    <w:pStyle w:val="ConsPlusNormal"/>
                    <w:framePr w:hSpace="180" w:wrap="around" w:hAnchor="margin" w:xAlign="center" w:y="-1695"/>
                    <w:jc w:val="center"/>
                  </w:pPr>
                  <w:r>
                    <w:t>2</w:t>
                  </w:r>
                </w:p>
              </w:tc>
              <w:tc>
                <w:tcPr>
                  <w:tcW w:w="992" w:type="dxa"/>
                </w:tcPr>
                <w:p w:rsidR="0039221A" w:rsidRDefault="0039221A" w:rsidP="0039221A">
                  <w:pPr>
                    <w:pStyle w:val="ConsPlusNormal"/>
                    <w:framePr w:hSpace="180" w:wrap="around" w:hAnchor="margin" w:xAlign="center" w:y="-1695"/>
                    <w:jc w:val="center"/>
                  </w:pPr>
                  <w:r>
                    <w:t>6</w:t>
                  </w:r>
                </w:p>
              </w:tc>
              <w:tc>
                <w:tcPr>
                  <w:tcW w:w="1276" w:type="dxa"/>
                </w:tcPr>
                <w:p w:rsidR="0039221A" w:rsidRDefault="0039221A" w:rsidP="0039221A">
                  <w:pPr>
                    <w:pStyle w:val="ConsPlusNormal"/>
                    <w:framePr w:hSpace="180" w:wrap="around" w:hAnchor="margin" w:xAlign="center" w:y="-1695"/>
                    <w:jc w:val="center"/>
                  </w:pPr>
                  <w:r>
                    <w:t>1</w:t>
                  </w:r>
                </w:p>
              </w:tc>
              <w:tc>
                <w:tcPr>
                  <w:tcW w:w="1275" w:type="dxa"/>
                </w:tcPr>
                <w:p w:rsidR="0039221A" w:rsidRDefault="0039221A" w:rsidP="0039221A">
                  <w:pPr>
                    <w:pStyle w:val="ConsPlusNormal"/>
                    <w:framePr w:hSpace="180" w:wrap="around" w:hAnchor="margin" w:xAlign="center" w:y="-1695"/>
                    <w:jc w:val="center"/>
                  </w:pPr>
                  <w:r>
                    <w:t>8</w:t>
                  </w:r>
                </w:p>
              </w:tc>
              <w:tc>
                <w:tcPr>
                  <w:tcW w:w="647" w:type="dxa"/>
                </w:tcPr>
                <w:p w:rsidR="0039221A" w:rsidRDefault="0039221A" w:rsidP="0039221A">
                  <w:pPr>
                    <w:pStyle w:val="ConsPlusNormal"/>
                    <w:framePr w:hSpace="180" w:wrap="around" w:hAnchor="margin" w:xAlign="center" w:y="-1695"/>
                    <w:jc w:val="center"/>
                  </w:pPr>
                  <w:r>
                    <w:t>3</w:t>
                  </w:r>
                </w:p>
              </w:tc>
              <w:tc>
                <w:tcPr>
                  <w:tcW w:w="1196" w:type="dxa"/>
                  <w:gridSpan w:val="2"/>
                </w:tcPr>
                <w:p w:rsidR="0039221A" w:rsidRDefault="0039221A" w:rsidP="0039221A">
                  <w:pPr>
                    <w:pStyle w:val="ConsPlusNormal"/>
                    <w:framePr w:hSpace="180" w:wrap="around" w:hAnchor="margin" w:xAlign="center" w:y="-1695"/>
                    <w:jc w:val="center"/>
                  </w:pPr>
                  <w:r>
                    <w:t>0</w:t>
                  </w:r>
                </w:p>
              </w:tc>
            </w:tr>
            <w:tr w:rsidR="0039221A" w:rsidTr="00433AE2">
              <w:tc>
                <w:tcPr>
                  <w:tcW w:w="3256" w:type="dxa"/>
                </w:tcPr>
                <w:p w:rsidR="0039221A" w:rsidRDefault="0039221A" w:rsidP="0039221A">
                  <w:pPr>
                    <w:pStyle w:val="ConsPlusNormal"/>
                    <w:framePr w:hSpace="180" w:wrap="around" w:hAnchor="margin" w:xAlign="center" w:y="-1695"/>
                  </w:pPr>
                  <w:r>
                    <w:t>Расчеты по пособиям по социальной помощи населению в денежной форме</w:t>
                  </w:r>
                </w:p>
              </w:tc>
              <w:tc>
                <w:tcPr>
                  <w:tcW w:w="1275" w:type="dxa"/>
                </w:tcPr>
                <w:p w:rsidR="0039221A" w:rsidRDefault="0039221A" w:rsidP="0039221A">
                  <w:pPr>
                    <w:pStyle w:val="ConsPlusNormal"/>
                    <w:framePr w:hSpace="180" w:wrap="around" w:hAnchor="margin" w:xAlign="center" w:y="-1695"/>
                    <w:jc w:val="center"/>
                  </w:pPr>
                  <w:r>
                    <w:t>0</w:t>
                  </w:r>
                </w:p>
              </w:tc>
              <w:tc>
                <w:tcPr>
                  <w:tcW w:w="1381" w:type="dxa"/>
                </w:tcPr>
                <w:p w:rsidR="0039221A" w:rsidRDefault="0039221A" w:rsidP="0039221A">
                  <w:pPr>
                    <w:pStyle w:val="ConsPlusNormal"/>
                    <w:framePr w:hSpace="180" w:wrap="around" w:hAnchor="margin" w:xAlign="center" w:y="-1695"/>
                    <w:jc w:val="center"/>
                  </w:pPr>
                  <w:r>
                    <w:t>0</w:t>
                  </w:r>
                </w:p>
              </w:tc>
              <w:tc>
                <w:tcPr>
                  <w:tcW w:w="1171" w:type="dxa"/>
                </w:tcPr>
                <w:p w:rsidR="0039221A" w:rsidRDefault="0039221A" w:rsidP="0039221A">
                  <w:pPr>
                    <w:pStyle w:val="ConsPlusNormal"/>
                    <w:framePr w:hSpace="180" w:wrap="around" w:hAnchor="margin" w:xAlign="center" w:y="-1695"/>
                    <w:jc w:val="center"/>
                  </w:pPr>
                  <w:r>
                    <w:t>3</w:t>
                  </w:r>
                </w:p>
              </w:tc>
              <w:tc>
                <w:tcPr>
                  <w:tcW w:w="1134" w:type="dxa"/>
                </w:tcPr>
                <w:p w:rsidR="0039221A" w:rsidRDefault="0039221A" w:rsidP="0039221A">
                  <w:pPr>
                    <w:pStyle w:val="ConsPlusNormal"/>
                    <w:framePr w:hSpace="180" w:wrap="around" w:hAnchor="margin" w:xAlign="center" w:y="-1695"/>
                    <w:jc w:val="center"/>
                  </w:pPr>
                  <w:r>
                    <w:t>0</w:t>
                  </w:r>
                </w:p>
              </w:tc>
              <w:tc>
                <w:tcPr>
                  <w:tcW w:w="1276" w:type="dxa"/>
                </w:tcPr>
                <w:p w:rsidR="0039221A" w:rsidRDefault="0039221A" w:rsidP="0039221A">
                  <w:pPr>
                    <w:pStyle w:val="ConsPlusNormal"/>
                    <w:framePr w:hSpace="180" w:wrap="around" w:hAnchor="margin" w:xAlign="center" w:y="-1695"/>
                    <w:jc w:val="center"/>
                  </w:pPr>
                  <w:r>
                    <w:t>2</w:t>
                  </w:r>
                </w:p>
              </w:tc>
              <w:tc>
                <w:tcPr>
                  <w:tcW w:w="992" w:type="dxa"/>
                </w:tcPr>
                <w:p w:rsidR="0039221A" w:rsidRDefault="0039221A" w:rsidP="0039221A">
                  <w:pPr>
                    <w:pStyle w:val="ConsPlusNormal"/>
                    <w:framePr w:hSpace="180" w:wrap="around" w:hAnchor="margin" w:xAlign="center" w:y="-1695"/>
                    <w:jc w:val="center"/>
                  </w:pPr>
                  <w:r>
                    <w:t>6</w:t>
                  </w:r>
                </w:p>
              </w:tc>
              <w:tc>
                <w:tcPr>
                  <w:tcW w:w="1276" w:type="dxa"/>
                </w:tcPr>
                <w:p w:rsidR="0039221A" w:rsidRDefault="0039221A" w:rsidP="0039221A">
                  <w:pPr>
                    <w:pStyle w:val="ConsPlusNormal"/>
                    <w:framePr w:hSpace="180" w:wrap="around" w:hAnchor="margin" w:xAlign="center" w:y="-1695"/>
                    <w:jc w:val="center"/>
                  </w:pPr>
                  <w:r>
                    <w:t>2</w:t>
                  </w:r>
                </w:p>
              </w:tc>
              <w:tc>
                <w:tcPr>
                  <w:tcW w:w="1275" w:type="dxa"/>
                </w:tcPr>
                <w:p w:rsidR="0039221A" w:rsidRDefault="0039221A" w:rsidP="0039221A">
                  <w:pPr>
                    <w:pStyle w:val="ConsPlusNormal"/>
                    <w:framePr w:hSpace="180" w:wrap="around" w:hAnchor="margin" w:xAlign="center" w:y="-1695"/>
                    <w:jc w:val="center"/>
                  </w:pPr>
                  <w:r>
                    <w:t>0</w:t>
                  </w:r>
                </w:p>
              </w:tc>
              <w:tc>
                <w:tcPr>
                  <w:tcW w:w="647" w:type="dxa"/>
                </w:tcPr>
                <w:p w:rsidR="0039221A" w:rsidRDefault="0039221A" w:rsidP="0039221A">
                  <w:pPr>
                    <w:pStyle w:val="ConsPlusNormal"/>
                    <w:framePr w:hSpace="180" w:wrap="around" w:hAnchor="margin" w:xAlign="center" w:y="-1695"/>
                    <w:jc w:val="center"/>
                  </w:pPr>
                  <w:r>
                    <w:t>0</w:t>
                  </w:r>
                </w:p>
              </w:tc>
              <w:tc>
                <w:tcPr>
                  <w:tcW w:w="1196" w:type="dxa"/>
                  <w:gridSpan w:val="2"/>
                </w:tcPr>
                <w:p w:rsidR="0039221A" w:rsidRDefault="0039221A" w:rsidP="0039221A">
                  <w:pPr>
                    <w:pStyle w:val="ConsPlusNormal"/>
                    <w:framePr w:hSpace="180" w:wrap="around" w:hAnchor="margin" w:xAlign="center" w:y="-1695"/>
                    <w:jc w:val="center"/>
                  </w:pPr>
                  <w:r>
                    <w:t>0</w:t>
                  </w:r>
                </w:p>
              </w:tc>
            </w:tr>
            <w:tr w:rsidR="0039221A" w:rsidTr="00433AE2">
              <w:tc>
                <w:tcPr>
                  <w:tcW w:w="3256" w:type="dxa"/>
                </w:tcPr>
                <w:p w:rsidR="0039221A" w:rsidRDefault="0039221A" w:rsidP="0039221A">
                  <w:pPr>
                    <w:pStyle w:val="ConsPlusNormal"/>
                    <w:framePr w:hSpace="180" w:wrap="around" w:hAnchor="margin" w:xAlign="center" w:y="-1695"/>
                  </w:pPr>
                  <w:r>
                    <w:t>Увеличение кредиторской задолженности по пособиям по социальной помощи населению в денежной форме</w:t>
                  </w:r>
                </w:p>
              </w:tc>
              <w:tc>
                <w:tcPr>
                  <w:tcW w:w="1275" w:type="dxa"/>
                </w:tcPr>
                <w:p w:rsidR="0039221A" w:rsidRDefault="0039221A" w:rsidP="0039221A">
                  <w:pPr>
                    <w:pStyle w:val="ConsPlusNormal"/>
                    <w:framePr w:hSpace="180" w:wrap="around" w:hAnchor="margin" w:xAlign="center" w:y="-1695"/>
                    <w:jc w:val="center"/>
                  </w:pPr>
                  <w:r>
                    <w:t>0</w:t>
                  </w:r>
                </w:p>
              </w:tc>
              <w:tc>
                <w:tcPr>
                  <w:tcW w:w="1381" w:type="dxa"/>
                </w:tcPr>
                <w:p w:rsidR="0039221A" w:rsidRDefault="0039221A" w:rsidP="0039221A">
                  <w:pPr>
                    <w:pStyle w:val="ConsPlusNormal"/>
                    <w:framePr w:hSpace="180" w:wrap="around" w:hAnchor="margin" w:xAlign="center" w:y="-1695"/>
                    <w:jc w:val="center"/>
                  </w:pPr>
                  <w:r>
                    <w:t>0</w:t>
                  </w:r>
                </w:p>
              </w:tc>
              <w:tc>
                <w:tcPr>
                  <w:tcW w:w="1171" w:type="dxa"/>
                </w:tcPr>
                <w:p w:rsidR="0039221A" w:rsidRDefault="0039221A" w:rsidP="0039221A">
                  <w:pPr>
                    <w:pStyle w:val="ConsPlusNormal"/>
                    <w:framePr w:hSpace="180" w:wrap="around" w:hAnchor="margin" w:xAlign="center" w:y="-1695"/>
                    <w:jc w:val="center"/>
                  </w:pPr>
                  <w:r>
                    <w:t>3</w:t>
                  </w:r>
                </w:p>
              </w:tc>
              <w:tc>
                <w:tcPr>
                  <w:tcW w:w="1134" w:type="dxa"/>
                </w:tcPr>
                <w:p w:rsidR="0039221A" w:rsidRDefault="0039221A" w:rsidP="0039221A">
                  <w:pPr>
                    <w:pStyle w:val="ConsPlusNormal"/>
                    <w:framePr w:hSpace="180" w:wrap="around" w:hAnchor="margin" w:xAlign="center" w:y="-1695"/>
                    <w:jc w:val="center"/>
                  </w:pPr>
                  <w:r>
                    <w:t>0</w:t>
                  </w:r>
                </w:p>
              </w:tc>
              <w:tc>
                <w:tcPr>
                  <w:tcW w:w="1276" w:type="dxa"/>
                </w:tcPr>
                <w:p w:rsidR="0039221A" w:rsidRDefault="0039221A" w:rsidP="0039221A">
                  <w:pPr>
                    <w:pStyle w:val="ConsPlusNormal"/>
                    <w:framePr w:hSpace="180" w:wrap="around" w:hAnchor="margin" w:xAlign="center" w:y="-1695"/>
                    <w:jc w:val="center"/>
                  </w:pPr>
                  <w:r>
                    <w:t>2</w:t>
                  </w:r>
                </w:p>
              </w:tc>
              <w:tc>
                <w:tcPr>
                  <w:tcW w:w="992" w:type="dxa"/>
                </w:tcPr>
                <w:p w:rsidR="0039221A" w:rsidRDefault="0039221A" w:rsidP="0039221A">
                  <w:pPr>
                    <w:pStyle w:val="ConsPlusNormal"/>
                    <w:framePr w:hSpace="180" w:wrap="around" w:hAnchor="margin" w:xAlign="center" w:y="-1695"/>
                    <w:jc w:val="center"/>
                  </w:pPr>
                  <w:r>
                    <w:t>6</w:t>
                  </w:r>
                </w:p>
              </w:tc>
              <w:tc>
                <w:tcPr>
                  <w:tcW w:w="1276" w:type="dxa"/>
                </w:tcPr>
                <w:p w:rsidR="0039221A" w:rsidRDefault="0039221A" w:rsidP="0039221A">
                  <w:pPr>
                    <w:pStyle w:val="ConsPlusNormal"/>
                    <w:framePr w:hSpace="180" w:wrap="around" w:hAnchor="margin" w:xAlign="center" w:y="-1695"/>
                    <w:jc w:val="center"/>
                  </w:pPr>
                  <w:r>
                    <w:t>1</w:t>
                  </w:r>
                </w:p>
              </w:tc>
              <w:tc>
                <w:tcPr>
                  <w:tcW w:w="1275" w:type="dxa"/>
                </w:tcPr>
                <w:p w:rsidR="0039221A" w:rsidRDefault="0039221A" w:rsidP="0039221A">
                  <w:pPr>
                    <w:pStyle w:val="ConsPlusNormal"/>
                    <w:framePr w:hSpace="180" w:wrap="around" w:hAnchor="margin" w:xAlign="center" w:y="-1695"/>
                    <w:jc w:val="center"/>
                  </w:pPr>
                  <w:r>
                    <w:t>7</w:t>
                  </w:r>
                </w:p>
              </w:tc>
              <w:tc>
                <w:tcPr>
                  <w:tcW w:w="647" w:type="dxa"/>
                </w:tcPr>
                <w:p w:rsidR="0039221A" w:rsidRDefault="0039221A" w:rsidP="0039221A">
                  <w:pPr>
                    <w:pStyle w:val="ConsPlusNormal"/>
                    <w:framePr w:hSpace="180" w:wrap="around" w:hAnchor="margin" w:xAlign="center" w:y="-1695"/>
                    <w:jc w:val="center"/>
                  </w:pPr>
                  <w:r>
                    <w:t>3</w:t>
                  </w:r>
                </w:p>
              </w:tc>
              <w:tc>
                <w:tcPr>
                  <w:tcW w:w="1196" w:type="dxa"/>
                  <w:gridSpan w:val="2"/>
                </w:tcPr>
                <w:p w:rsidR="0039221A" w:rsidRDefault="0039221A" w:rsidP="0039221A">
                  <w:pPr>
                    <w:pStyle w:val="ConsPlusNormal"/>
                    <w:framePr w:hSpace="180" w:wrap="around" w:hAnchor="margin" w:xAlign="center" w:y="-1695"/>
                    <w:jc w:val="center"/>
                  </w:pPr>
                  <w:r>
                    <w:t>7</w:t>
                  </w:r>
                </w:p>
              </w:tc>
            </w:tr>
            <w:tr w:rsidR="0039221A" w:rsidTr="00433AE2">
              <w:tc>
                <w:tcPr>
                  <w:tcW w:w="3256" w:type="dxa"/>
                </w:tcPr>
                <w:p w:rsidR="0039221A" w:rsidRDefault="0039221A" w:rsidP="0039221A">
                  <w:pPr>
                    <w:pStyle w:val="ConsPlusNormal"/>
                    <w:framePr w:hSpace="180" w:wrap="around" w:hAnchor="margin" w:xAlign="center" w:y="-1695"/>
                  </w:pPr>
                  <w:r>
                    <w:t>Уменьшение кредиторской задолженности по пособиям по социальной помощи населению в денежной форме</w:t>
                  </w:r>
                </w:p>
              </w:tc>
              <w:tc>
                <w:tcPr>
                  <w:tcW w:w="1275" w:type="dxa"/>
                </w:tcPr>
                <w:p w:rsidR="0039221A" w:rsidRDefault="0039221A" w:rsidP="0039221A">
                  <w:pPr>
                    <w:pStyle w:val="ConsPlusNormal"/>
                    <w:framePr w:hSpace="180" w:wrap="around" w:hAnchor="margin" w:xAlign="center" w:y="-1695"/>
                    <w:jc w:val="center"/>
                  </w:pPr>
                  <w:r>
                    <w:t>0</w:t>
                  </w:r>
                </w:p>
              </w:tc>
              <w:tc>
                <w:tcPr>
                  <w:tcW w:w="1381" w:type="dxa"/>
                </w:tcPr>
                <w:p w:rsidR="0039221A" w:rsidRDefault="0039221A" w:rsidP="0039221A">
                  <w:pPr>
                    <w:pStyle w:val="ConsPlusNormal"/>
                    <w:framePr w:hSpace="180" w:wrap="around" w:hAnchor="margin" w:xAlign="center" w:y="-1695"/>
                    <w:jc w:val="center"/>
                  </w:pPr>
                  <w:r>
                    <w:t>0</w:t>
                  </w:r>
                </w:p>
              </w:tc>
              <w:tc>
                <w:tcPr>
                  <w:tcW w:w="1171" w:type="dxa"/>
                </w:tcPr>
                <w:p w:rsidR="0039221A" w:rsidRDefault="0039221A" w:rsidP="0039221A">
                  <w:pPr>
                    <w:pStyle w:val="ConsPlusNormal"/>
                    <w:framePr w:hSpace="180" w:wrap="around" w:hAnchor="margin" w:xAlign="center" w:y="-1695"/>
                    <w:jc w:val="center"/>
                  </w:pPr>
                  <w:r>
                    <w:t>3</w:t>
                  </w:r>
                </w:p>
              </w:tc>
              <w:tc>
                <w:tcPr>
                  <w:tcW w:w="1134" w:type="dxa"/>
                </w:tcPr>
                <w:p w:rsidR="0039221A" w:rsidRDefault="0039221A" w:rsidP="0039221A">
                  <w:pPr>
                    <w:pStyle w:val="ConsPlusNormal"/>
                    <w:framePr w:hSpace="180" w:wrap="around" w:hAnchor="margin" w:xAlign="center" w:y="-1695"/>
                    <w:jc w:val="center"/>
                  </w:pPr>
                  <w:r>
                    <w:t>0</w:t>
                  </w:r>
                </w:p>
              </w:tc>
              <w:tc>
                <w:tcPr>
                  <w:tcW w:w="1276" w:type="dxa"/>
                </w:tcPr>
                <w:p w:rsidR="0039221A" w:rsidRDefault="0039221A" w:rsidP="0039221A">
                  <w:pPr>
                    <w:pStyle w:val="ConsPlusNormal"/>
                    <w:framePr w:hSpace="180" w:wrap="around" w:hAnchor="margin" w:xAlign="center" w:y="-1695"/>
                    <w:jc w:val="center"/>
                  </w:pPr>
                  <w:r>
                    <w:t>2</w:t>
                  </w:r>
                </w:p>
              </w:tc>
              <w:tc>
                <w:tcPr>
                  <w:tcW w:w="992" w:type="dxa"/>
                </w:tcPr>
                <w:p w:rsidR="0039221A" w:rsidRDefault="0039221A" w:rsidP="0039221A">
                  <w:pPr>
                    <w:pStyle w:val="ConsPlusNormal"/>
                    <w:framePr w:hSpace="180" w:wrap="around" w:hAnchor="margin" w:xAlign="center" w:y="-1695"/>
                    <w:jc w:val="center"/>
                  </w:pPr>
                  <w:r>
                    <w:t>6</w:t>
                  </w:r>
                </w:p>
              </w:tc>
              <w:tc>
                <w:tcPr>
                  <w:tcW w:w="1276" w:type="dxa"/>
                </w:tcPr>
                <w:p w:rsidR="0039221A" w:rsidRDefault="0039221A" w:rsidP="0039221A">
                  <w:pPr>
                    <w:pStyle w:val="ConsPlusNormal"/>
                    <w:framePr w:hSpace="180" w:wrap="around" w:hAnchor="margin" w:xAlign="center" w:y="-1695"/>
                    <w:jc w:val="center"/>
                  </w:pPr>
                  <w:r>
                    <w:t>2</w:t>
                  </w:r>
                </w:p>
              </w:tc>
              <w:tc>
                <w:tcPr>
                  <w:tcW w:w="1275" w:type="dxa"/>
                </w:tcPr>
                <w:p w:rsidR="0039221A" w:rsidRDefault="0039221A" w:rsidP="0039221A">
                  <w:pPr>
                    <w:pStyle w:val="ConsPlusNormal"/>
                    <w:framePr w:hSpace="180" w:wrap="around" w:hAnchor="margin" w:xAlign="center" w:y="-1695"/>
                    <w:jc w:val="center"/>
                  </w:pPr>
                  <w:r>
                    <w:t>8</w:t>
                  </w:r>
                </w:p>
              </w:tc>
              <w:tc>
                <w:tcPr>
                  <w:tcW w:w="647" w:type="dxa"/>
                </w:tcPr>
                <w:p w:rsidR="0039221A" w:rsidRDefault="0039221A" w:rsidP="0039221A">
                  <w:pPr>
                    <w:pStyle w:val="ConsPlusNormal"/>
                    <w:framePr w:hSpace="180" w:wrap="around" w:hAnchor="margin" w:xAlign="center" w:y="-1695"/>
                    <w:jc w:val="center"/>
                  </w:pPr>
                  <w:r>
                    <w:t>3</w:t>
                  </w:r>
                </w:p>
              </w:tc>
              <w:tc>
                <w:tcPr>
                  <w:tcW w:w="1196" w:type="dxa"/>
                  <w:gridSpan w:val="2"/>
                </w:tcPr>
                <w:p w:rsidR="0039221A" w:rsidRDefault="0039221A" w:rsidP="0039221A">
                  <w:pPr>
                    <w:pStyle w:val="ConsPlusNormal"/>
                    <w:framePr w:hSpace="180" w:wrap="around" w:hAnchor="margin" w:xAlign="center" w:y="-1695"/>
                    <w:jc w:val="center"/>
                  </w:pPr>
                  <w:r>
                    <w:t>7</w:t>
                  </w:r>
                </w:p>
              </w:tc>
            </w:tr>
            <w:tr w:rsidR="0039221A" w:rsidTr="00433AE2">
              <w:tc>
                <w:tcPr>
                  <w:tcW w:w="3256" w:type="dxa"/>
                </w:tcPr>
                <w:p w:rsidR="0039221A" w:rsidRDefault="0039221A" w:rsidP="0039221A">
                  <w:pPr>
                    <w:pStyle w:val="ConsPlusNormal"/>
                    <w:framePr w:hSpace="180" w:wrap="around" w:hAnchor="margin" w:xAlign="center" w:y="-1695"/>
                  </w:pPr>
                  <w:r>
                    <w:t>Расчеты по пособиям по социальной помощи населению в натуральной форме</w:t>
                  </w:r>
                </w:p>
              </w:tc>
              <w:tc>
                <w:tcPr>
                  <w:tcW w:w="1275" w:type="dxa"/>
                </w:tcPr>
                <w:p w:rsidR="0039221A" w:rsidRDefault="0039221A" w:rsidP="0039221A">
                  <w:pPr>
                    <w:pStyle w:val="ConsPlusNormal"/>
                    <w:framePr w:hSpace="180" w:wrap="around" w:hAnchor="margin" w:xAlign="center" w:y="-1695"/>
                    <w:jc w:val="center"/>
                  </w:pPr>
                  <w:r>
                    <w:t>0</w:t>
                  </w:r>
                </w:p>
              </w:tc>
              <w:tc>
                <w:tcPr>
                  <w:tcW w:w="1381" w:type="dxa"/>
                </w:tcPr>
                <w:p w:rsidR="0039221A" w:rsidRDefault="0039221A" w:rsidP="0039221A">
                  <w:pPr>
                    <w:pStyle w:val="ConsPlusNormal"/>
                    <w:framePr w:hSpace="180" w:wrap="around" w:hAnchor="margin" w:xAlign="center" w:y="-1695"/>
                    <w:jc w:val="center"/>
                  </w:pPr>
                  <w:r>
                    <w:t>0</w:t>
                  </w:r>
                </w:p>
              </w:tc>
              <w:tc>
                <w:tcPr>
                  <w:tcW w:w="1171" w:type="dxa"/>
                </w:tcPr>
                <w:p w:rsidR="0039221A" w:rsidRDefault="0039221A" w:rsidP="0039221A">
                  <w:pPr>
                    <w:pStyle w:val="ConsPlusNormal"/>
                    <w:framePr w:hSpace="180" w:wrap="around" w:hAnchor="margin" w:xAlign="center" w:y="-1695"/>
                    <w:jc w:val="center"/>
                  </w:pPr>
                  <w:r>
                    <w:t>3</w:t>
                  </w:r>
                </w:p>
              </w:tc>
              <w:tc>
                <w:tcPr>
                  <w:tcW w:w="1134" w:type="dxa"/>
                </w:tcPr>
                <w:p w:rsidR="0039221A" w:rsidRDefault="0039221A" w:rsidP="0039221A">
                  <w:pPr>
                    <w:pStyle w:val="ConsPlusNormal"/>
                    <w:framePr w:hSpace="180" w:wrap="around" w:hAnchor="margin" w:xAlign="center" w:y="-1695"/>
                    <w:jc w:val="center"/>
                  </w:pPr>
                  <w:r>
                    <w:t>0</w:t>
                  </w:r>
                </w:p>
              </w:tc>
              <w:tc>
                <w:tcPr>
                  <w:tcW w:w="1276" w:type="dxa"/>
                </w:tcPr>
                <w:p w:rsidR="0039221A" w:rsidRDefault="0039221A" w:rsidP="0039221A">
                  <w:pPr>
                    <w:pStyle w:val="ConsPlusNormal"/>
                    <w:framePr w:hSpace="180" w:wrap="around" w:hAnchor="margin" w:xAlign="center" w:y="-1695"/>
                    <w:jc w:val="center"/>
                  </w:pPr>
                  <w:r>
                    <w:t>2</w:t>
                  </w:r>
                </w:p>
              </w:tc>
              <w:tc>
                <w:tcPr>
                  <w:tcW w:w="992" w:type="dxa"/>
                </w:tcPr>
                <w:p w:rsidR="0039221A" w:rsidRDefault="0039221A" w:rsidP="0039221A">
                  <w:pPr>
                    <w:pStyle w:val="ConsPlusNormal"/>
                    <w:framePr w:hSpace="180" w:wrap="around" w:hAnchor="margin" w:xAlign="center" w:y="-1695"/>
                    <w:jc w:val="center"/>
                  </w:pPr>
                  <w:r>
                    <w:t>6</w:t>
                  </w:r>
                </w:p>
              </w:tc>
              <w:tc>
                <w:tcPr>
                  <w:tcW w:w="1276" w:type="dxa"/>
                </w:tcPr>
                <w:p w:rsidR="0039221A" w:rsidRDefault="0039221A" w:rsidP="0039221A">
                  <w:pPr>
                    <w:pStyle w:val="ConsPlusNormal"/>
                    <w:framePr w:hSpace="180" w:wrap="around" w:hAnchor="margin" w:xAlign="center" w:y="-1695"/>
                    <w:jc w:val="center"/>
                  </w:pPr>
                  <w:r>
                    <w:t>3</w:t>
                  </w:r>
                </w:p>
              </w:tc>
              <w:tc>
                <w:tcPr>
                  <w:tcW w:w="1275" w:type="dxa"/>
                </w:tcPr>
                <w:p w:rsidR="0039221A" w:rsidRDefault="0039221A" w:rsidP="0039221A">
                  <w:pPr>
                    <w:pStyle w:val="ConsPlusNormal"/>
                    <w:framePr w:hSpace="180" w:wrap="around" w:hAnchor="margin" w:xAlign="center" w:y="-1695"/>
                    <w:jc w:val="center"/>
                  </w:pPr>
                  <w:r>
                    <w:t>0</w:t>
                  </w:r>
                </w:p>
              </w:tc>
              <w:tc>
                <w:tcPr>
                  <w:tcW w:w="647" w:type="dxa"/>
                </w:tcPr>
                <w:p w:rsidR="0039221A" w:rsidRDefault="0039221A" w:rsidP="0039221A">
                  <w:pPr>
                    <w:pStyle w:val="ConsPlusNormal"/>
                    <w:framePr w:hSpace="180" w:wrap="around" w:hAnchor="margin" w:xAlign="center" w:y="-1695"/>
                    <w:jc w:val="center"/>
                  </w:pPr>
                  <w:r>
                    <w:t>0</w:t>
                  </w:r>
                </w:p>
              </w:tc>
              <w:tc>
                <w:tcPr>
                  <w:tcW w:w="1196" w:type="dxa"/>
                  <w:gridSpan w:val="2"/>
                </w:tcPr>
                <w:p w:rsidR="0039221A" w:rsidRDefault="0039221A" w:rsidP="0039221A">
                  <w:pPr>
                    <w:pStyle w:val="ConsPlusNormal"/>
                    <w:framePr w:hSpace="180" w:wrap="around" w:hAnchor="margin" w:xAlign="center" w:y="-1695"/>
                    <w:jc w:val="center"/>
                  </w:pPr>
                  <w:r>
                    <w:t>0</w:t>
                  </w:r>
                </w:p>
              </w:tc>
            </w:tr>
            <w:tr w:rsidR="0039221A" w:rsidTr="00433AE2">
              <w:tc>
                <w:tcPr>
                  <w:tcW w:w="3256" w:type="dxa"/>
                </w:tcPr>
                <w:p w:rsidR="0039221A" w:rsidRDefault="0039221A" w:rsidP="0039221A">
                  <w:pPr>
                    <w:pStyle w:val="ConsPlusNormal"/>
                    <w:framePr w:hSpace="180" w:wrap="around" w:hAnchor="margin" w:xAlign="center" w:y="-1695"/>
                  </w:pPr>
                  <w:r>
                    <w:t>Увеличение кредиторской задолженности по пособиям по социальной помощи населению в натуральной форме</w:t>
                  </w:r>
                </w:p>
              </w:tc>
              <w:tc>
                <w:tcPr>
                  <w:tcW w:w="1275" w:type="dxa"/>
                </w:tcPr>
                <w:p w:rsidR="0039221A" w:rsidRDefault="0039221A" w:rsidP="0039221A">
                  <w:pPr>
                    <w:pStyle w:val="ConsPlusNormal"/>
                    <w:framePr w:hSpace="180" w:wrap="around" w:hAnchor="margin" w:xAlign="center" w:y="-1695"/>
                    <w:jc w:val="center"/>
                  </w:pPr>
                  <w:r>
                    <w:t>0</w:t>
                  </w:r>
                </w:p>
              </w:tc>
              <w:tc>
                <w:tcPr>
                  <w:tcW w:w="1381" w:type="dxa"/>
                </w:tcPr>
                <w:p w:rsidR="0039221A" w:rsidRDefault="0039221A" w:rsidP="0039221A">
                  <w:pPr>
                    <w:pStyle w:val="ConsPlusNormal"/>
                    <w:framePr w:hSpace="180" w:wrap="around" w:hAnchor="margin" w:xAlign="center" w:y="-1695"/>
                    <w:jc w:val="center"/>
                  </w:pPr>
                  <w:r>
                    <w:t>0</w:t>
                  </w:r>
                </w:p>
              </w:tc>
              <w:tc>
                <w:tcPr>
                  <w:tcW w:w="1171" w:type="dxa"/>
                </w:tcPr>
                <w:p w:rsidR="0039221A" w:rsidRDefault="0039221A" w:rsidP="0039221A">
                  <w:pPr>
                    <w:pStyle w:val="ConsPlusNormal"/>
                    <w:framePr w:hSpace="180" w:wrap="around" w:hAnchor="margin" w:xAlign="center" w:y="-1695"/>
                    <w:jc w:val="center"/>
                  </w:pPr>
                  <w:r>
                    <w:t>3</w:t>
                  </w:r>
                </w:p>
              </w:tc>
              <w:tc>
                <w:tcPr>
                  <w:tcW w:w="1134" w:type="dxa"/>
                </w:tcPr>
                <w:p w:rsidR="0039221A" w:rsidRDefault="0039221A" w:rsidP="0039221A">
                  <w:pPr>
                    <w:pStyle w:val="ConsPlusNormal"/>
                    <w:framePr w:hSpace="180" w:wrap="around" w:hAnchor="margin" w:xAlign="center" w:y="-1695"/>
                    <w:jc w:val="center"/>
                  </w:pPr>
                  <w:r>
                    <w:t>0</w:t>
                  </w:r>
                </w:p>
              </w:tc>
              <w:tc>
                <w:tcPr>
                  <w:tcW w:w="1276" w:type="dxa"/>
                </w:tcPr>
                <w:p w:rsidR="0039221A" w:rsidRDefault="0039221A" w:rsidP="0039221A">
                  <w:pPr>
                    <w:pStyle w:val="ConsPlusNormal"/>
                    <w:framePr w:hSpace="180" w:wrap="around" w:hAnchor="margin" w:xAlign="center" w:y="-1695"/>
                    <w:jc w:val="center"/>
                  </w:pPr>
                  <w:r>
                    <w:t>1</w:t>
                  </w:r>
                </w:p>
              </w:tc>
              <w:tc>
                <w:tcPr>
                  <w:tcW w:w="992" w:type="dxa"/>
                </w:tcPr>
                <w:p w:rsidR="0039221A" w:rsidRDefault="0039221A" w:rsidP="0039221A">
                  <w:pPr>
                    <w:pStyle w:val="ConsPlusNormal"/>
                    <w:framePr w:hSpace="180" w:wrap="around" w:hAnchor="margin" w:xAlign="center" w:y="-1695"/>
                    <w:jc w:val="center"/>
                  </w:pPr>
                  <w:r>
                    <w:t>6</w:t>
                  </w:r>
                </w:p>
              </w:tc>
              <w:tc>
                <w:tcPr>
                  <w:tcW w:w="1276" w:type="dxa"/>
                </w:tcPr>
                <w:p w:rsidR="0039221A" w:rsidRDefault="0039221A" w:rsidP="0039221A">
                  <w:pPr>
                    <w:pStyle w:val="ConsPlusNormal"/>
                    <w:framePr w:hSpace="180" w:wrap="around" w:hAnchor="margin" w:xAlign="center" w:y="-1695"/>
                    <w:jc w:val="center"/>
                  </w:pPr>
                  <w:r>
                    <w:t>3</w:t>
                  </w:r>
                </w:p>
              </w:tc>
              <w:tc>
                <w:tcPr>
                  <w:tcW w:w="1275" w:type="dxa"/>
                </w:tcPr>
                <w:p w:rsidR="0039221A" w:rsidRDefault="0039221A" w:rsidP="0039221A">
                  <w:pPr>
                    <w:pStyle w:val="ConsPlusNormal"/>
                    <w:framePr w:hSpace="180" w:wrap="around" w:hAnchor="margin" w:xAlign="center" w:y="-1695"/>
                    <w:jc w:val="center"/>
                  </w:pPr>
                  <w:r>
                    <w:t>7</w:t>
                  </w:r>
                </w:p>
              </w:tc>
              <w:tc>
                <w:tcPr>
                  <w:tcW w:w="647" w:type="dxa"/>
                </w:tcPr>
                <w:p w:rsidR="0039221A" w:rsidRDefault="0039221A" w:rsidP="0039221A">
                  <w:pPr>
                    <w:pStyle w:val="ConsPlusNormal"/>
                    <w:framePr w:hSpace="180" w:wrap="around" w:hAnchor="margin" w:xAlign="center" w:y="-1695"/>
                    <w:jc w:val="center"/>
                  </w:pPr>
                  <w:r>
                    <w:t>3</w:t>
                  </w:r>
                </w:p>
              </w:tc>
              <w:tc>
                <w:tcPr>
                  <w:tcW w:w="1196" w:type="dxa"/>
                  <w:gridSpan w:val="2"/>
                </w:tcPr>
                <w:p w:rsidR="0039221A" w:rsidRDefault="0039221A" w:rsidP="0039221A">
                  <w:pPr>
                    <w:pStyle w:val="ConsPlusNormal"/>
                    <w:framePr w:hSpace="180" w:wrap="around" w:hAnchor="margin" w:xAlign="center" w:y="-1695"/>
                    <w:jc w:val="center"/>
                  </w:pPr>
                  <w:r>
                    <w:t>7</w:t>
                  </w:r>
                </w:p>
              </w:tc>
            </w:tr>
            <w:tr w:rsidR="0039221A" w:rsidTr="00433AE2">
              <w:tc>
                <w:tcPr>
                  <w:tcW w:w="3256" w:type="dxa"/>
                </w:tcPr>
                <w:p w:rsidR="0039221A" w:rsidRDefault="0039221A" w:rsidP="0039221A">
                  <w:pPr>
                    <w:pStyle w:val="ConsPlusNormal"/>
                    <w:framePr w:hSpace="180" w:wrap="around" w:hAnchor="margin" w:xAlign="center" w:y="-1695"/>
                  </w:pPr>
                  <w:r>
                    <w:lastRenderedPageBreak/>
                    <w:t>Уменьшение кредиторской задолженности по пособиям по социальной помощи населению в натуральной форме</w:t>
                  </w:r>
                </w:p>
              </w:tc>
              <w:tc>
                <w:tcPr>
                  <w:tcW w:w="1275" w:type="dxa"/>
                </w:tcPr>
                <w:p w:rsidR="0039221A" w:rsidRDefault="0039221A" w:rsidP="0039221A">
                  <w:pPr>
                    <w:pStyle w:val="ConsPlusNormal"/>
                    <w:framePr w:hSpace="180" w:wrap="around" w:hAnchor="margin" w:xAlign="center" w:y="-1695"/>
                    <w:jc w:val="center"/>
                  </w:pPr>
                  <w:r>
                    <w:t>0</w:t>
                  </w:r>
                </w:p>
              </w:tc>
              <w:tc>
                <w:tcPr>
                  <w:tcW w:w="1381" w:type="dxa"/>
                </w:tcPr>
                <w:p w:rsidR="0039221A" w:rsidRDefault="0039221A" w:rsidP="0039221A">
                  <w:pPr>
                    <w:pStyle w:val="ConsPlusNormal"/>
                    <w:framePr w:hSpace="180" w:wrap="around" w:hAnchor="margin" w:xAlign="center" w:y="-1695"/>
                    <w:jc w:val="center"/>
                  </w:pPr>
                  <w:r>
                    <w:t>0</w:t>
                  </w:r>
                </w:p>
              </w:tc>
              <w:tc>
                <w:tcPr>
                  <w:tcW w:w="1171" w:type="dxa"/>
                </w:tcPr>
                <w:p w:rsidR="0039221A" w:rsidRDefault="0039221A" w:rsidP="0039221A">
                  <w:pPr>
                    <w:pStyle w:val="ConsPlusNormal"/>
                    <w:framePr w:hSpace="180" w:wrap="around" w:hAnchor="margin" w:xAlign="center" w:y="-1695"/>
                    <w:jc w:val="center"/>
                  </w:pPr>
                  <w:r>
                    <w:t>3</w:t>
                  </w:r>
                </w:p>
              </w:tc>
              <w:tc>
                <w:tcPr>
                  <w:tcW w:w="1134" w:type="dxa"/>
                </w:tcPr>
                <w:p w:rsidR="0039221A" w:rsidRDefault="0039221A" w:rsidP="0039221A">
                  <w:pPr>
                    <w:pStyle w:val="ConsPlusNormal"/>
                    <w:framePr w:hSpace="180" w:wrap="around" w:hAnchor="margin" w:xAlign="center" w:y="-1695"/>
                    <w:jc w:val="center"/>
                  </w:pPr>
                  <w:r>
                    <w:t>0</w:t>
                  </w:r>
                </w:p>
              </w:tc>
              <w:tc>
                <w:tcPr>
                  <w:tcW w:w="1276" w:type="dxa"/>
                </w:tcPr>
                <w:p w:rsidR="0039221A" w:rsidRDefault="0039221A" w:rsidP="0039221A">
                  <w:pPr>
                    <w:pStyle w:val="ConsPlusNormal"/>
                    <w:framePr w:hSpace="180" w:wrap="around" w:hAnchor="margin" w:xAlign="center" w:y="-1695"/>
                    <w:jc w:val="center"/>
                  </w:pPr>
                  <w:r>
                    <w:t>2</w:t>
                  </w:r>
                </w:p>
              </w:tc>
              <w:tc>
                <w:tcPr>
                  <w:tcW w:w="992" w:type="dxa"/>
                </w:tcPr>
                <w:p w:rsidR="0039221A" w:rsidRDefault="0039221A" w:rsidP="0039221A">
                  <w:pPr>
                    <w:pStyle w:val="ConsPlusNormal"/>
                    <w:framePr w:hSpace="180" w:wrap="around" w:hAnchor="margin" w:xAlign="center" w:y="-1695"/>
                    <w:jc w:val="center"/>
                  </w:pPr>
                  <w:r>
                    <w:t>6</w:t>
                  </w:r>
                </w:p>
              </w:tc>
              <w:tc>
                <w:tcPr>
                  <w:tcW w:w="1276" w:type="dxa"/>
                </w:tcPr>
                <w:p w:rsidR="0039221A" w:rsidRDefault="0039221A" w:rsidP="0039221A">
                  <w:pPr>
                    <w:pStyle w:val="ConsPlusNormal"/>
                    <w:framePr w:hSpace="180" w:wrap="around" w:hAnchor="margin" w:xAlign="center" w:y="-1695"/>
                    <w:jc w:val="center"/>
                  </w:pPr>
                  <w:r>
                    <w:t>3</w:t>
                  </w:r>
                </w:p>
              </w:tc>
              <w:tc>
                <w:tcPr>
                  <w:tcW w:w="1275" w:type="dxa"/>
                </w:tcPr>
                <w:p w:rsidR="0039221A" w:rsidRDefault="0039221A" w:rsidP="0039221A">
                  <w:pPr>
                    <w:pStyle w:val="ConsPlusNormal"/>
                    <w:framePr w:hSpace="180" w:wrap="around" w:hAnchor="margin" w:xAlign="center" w:y="-1695"/>
                    <w:jc w:val="center"/>
                  </w:pPr>
                  <w:r>
                    <w:t>8</w:t>
                  </w:r>
                </w:p>
              </w:tc>
              <w:tc>
                <w:tcPr>
                  <w:tcW w:w="647" w:type="dxa"/>
                </w:tcPr>
                <w:p w:rsidR="0039221A" w:rsidRDefault="0039221A" w:rsidP="0039221A">
                  <w:pPr>
                    <w:pStyle w:val="ConsPlusNormal"/>
                    <w:framePr w:hSpace="180" w:wrap="around" w:hAnchor="margin" w:xAlign="center" w:y="-1695"/>
                    <w:jc w:val="center"/>
                  </w:pPr>
                  <w:r>
                    <w:t>3</w:t>
                  </w:r>
                </w:p>
              </w:tc>
              <w:tc>
                <w:tcPr>
                  <w:tcW w:w="1196" w:type="dxa"/>
                  <w:gridSpan w:val="2"/>
                </w:tcPr>
                <w:p w:rsidR="0039221A" w:rsidRDefault="0039221A" w:rsidP="0039221A">
                  <w:pPr>
                    <w:pStyle w:val="ConsPlusNormal"/>
                    <w:framePr w:hSpace="180" w:wrap="around" w:hAnchor="margin" w:xAlign="center" w:y="-1695"/>
                    <w:jc w:val="center"/>
                  </w:pPr>
                  <w:r>
                    <w:t>7</w:t>
                  </w:r>
                </w:p>
              </w:tc>
            </w:tr>
            <w:tr w:rsidR="0039221A" w:rsidTr="00433AE2">
              <w:tc>
                <w:tcPr>
                  <w:tcW w:w="3256" w:type="dxa"/>
                </w:tcPr>
                <w:p w:rsidR="0039221A" w:rsidRDefault="0039221A" w:rsidP="0039221A">
                  <w:pPr>
                    <w:pStyle w:val="ConsPlusNormal"/>
                    <w:framePr w:hSpace="180" w:wrap="around" w:hAnchor="margin" w:xAlign="center" w:y="-1695"/>
                  </w:pPr>
                  <w:r>
                    <w:t>Расчеты по пенсиям, пособиям, выплачиваемым работодателями, нанимателями бывшим работникам</w:t>
                  </w:r>
                </w:p>
              </w:tc>
              <w:tc>
                <w:tcPr>
                  <w:tcW w:w="1275" w:type="dxa"/>
                </w:tcPr>
                <w:p w:rsidR="0039221A" w:rsidRDefault="0039221A" w:rsidP="0039221A">
                  <w:pPr>
                    <w:pStyle w:val="ConsPlusNormal"/>
                    <w:framePr w:hSpace="180" w:wrap="around" w:hAnchor="margin" w:xAlign="center" w:y="-1695"/>
                    <w:jc w:val="center"/>
                  </w:pPr>
                  <w:r>
                    <w:t>0</w:t>
                  </w:r>
                </w:p>
              </w:tc>
              <w:tc>
                <w:tcPr>
                  <w:tcW w:w="1381" w:type="dxa"/>
                </w:tcPr>
                <w:p w:rsidR="0039221A" w:rsidRDefault="0039221A" w:rsidP="0039221A">
                  <w:pPr>
                    <w:pStyle w:val="ConsPlusNormal"/>
                    <w:framePr w:hSpace="180" w:wrap="around" w:hAnchor="margin" w:xAlign="center" w:y="-1695"/>
                    <w:jc w:val="center"/>
                  </w:pPr>
                  <w:r>
                    <w:t>0</w:t>
                  </w:r>
                </w:p>
              </w:tc>
              <w:tc>
                <w:tcPr>
                  <w:tcW w:w="1171" w:type="dxa"/>
                </w:tcPr>
                <w:p w:rsidR="0039221A" w:rsidRDefault="0039221A" w:rsidP="0039221A">
                  <w:pPr>
                    <w:pStyle w:val="ConsPlusNormal"/>
                    <w:framePr w:hSpace="180" w:wrap="around" w:hAnchor="margin" w:xAlign="center" w:y="-1695"/>
                    <w:jc w:val="center"/>
                  </w:pPr>
                  <w:r>
                    <w:t>3</w:t>
                  </w:r>
                </w:p>
              </w:tc>
              <w:tc>
                <w:tcPr>
                  <w:tcW w:w="1134" w:type="dxa"/>
                </w:tcPr>
                <w:p w:rsidR="0039221A" w:rsidRDefault="0039221A" w:rsidP="0039221A">
                  <w:pPr>
                    <w:pStyle w:val="ConsPlusNormal"/>
                    <w:framePr w:hSpace="180" w:wrap="around" w:hAnchor="margin" w:xAlign="center" w:y="-1695"/>
                    <w:jc w:val="center"/>
                  </w:pPr>
                  <w:r>
                    <w:t>0</w:t>
                  </w:r>
                </w:p>
              </w:tc>
              <w:tc>
                <w:tcPr>
                  <w:tcW w:w="1276" w:type="dxa"/>
                </w:tcPr>
                <w:p w:rsidR="0039221A" w:rsidRDefault="0039221A" w:rsidP="0039221A">
                  <w:pPr>
                    <w:pStyle w:val="ConsPlusNormal"/>
                    <w:framePr w:hSpace="180" w:wrap="around" w:hAnchor="margin" w:xAlign="center" w:y="-1695"/>
                    <w:jc w:val="center"/>
                  </w:pPr>
                  <w:r>
                    <w:t>2</w:t>
                  </w:r>
                </w:p>
              </w:tc>
              <w:tc>
                <w:tcPr>
                  <w:tcW w:w="992" w:type="dxa"/>
                </w:tcPr>
                <w:p w:rsidR="0039221A" w:rsidRDefault="0039221A" w:rsidP="0039221A">
                  <w:pPr>
                    <w:pStyle w:val="ConsPlusNormal"/>
                    <w:framePr w:hSpace="180" w:wrap="around" w:hAnchor="margin" w:xAlign="center" w:y="-1695"/>
                    <w:jc w:val="center"/>
                  </w:pPr>
                  <w:r>
                    <w:t>6</w:t>
                  </w:r>
                </w:p>
              </w:tc>
              <w:tc>
                <w:tcPr>
                  <w:tcW w:w="1276" w:type="dxa"/>
                </w:tcPr>
                <w:p w:rsidR="0039221A" w:rsidRDefault="0039221A" w:rsidP="0039221A">
                  <w:pPr>
                    <w:pStyle w:val="ConsPlusNormal"/>
                    <w:framePr w:hSpace="180" w:wrap="around" w:hAnchor="margin" w:xAlign="center" w:y="-1695"/>
                    <w:jc w:val="center"/>
                  </w:pPr>
                  <w:r>
                    <w:t>4</w:t>
                  </w:r>
                </w:p>
              </w:tc>
              <w:tc>
                <w:tcPr>
                  <w:tcW w:w="1275" w:type="dxa"/>
                </w:tcPr>
                <w:p w:rsidR="0039221A" w:rsidRDefault="0039221A" w:rsidP="0039221A">
                  <w:pPr>
                    <w:pStyle w:val="ConsPlusNormal"/>
                    <w:framePr w:hSpace="180" w:wrap="around" w:hAnchor="margin" w:xAlign="center" w:y="-1695"/>
                    <w:jc w:val="center"/>
                  </w:pPr>
                  <w:r>
                    <w:t>0</w:t>
                  </w:r>
                </w:p>
              </w:tc>
              <w:tc>
                <w:tcPr>
                  <w:tcW w:w="647" w:type="dxa"/>
                </w:tcPr>
                <w:p w:rsidR="0039221A" w:rsidRDefault="0039221A" w:rsidP="0039221A">
                  <w:pPr>
                    <w:pStyle w:val="ConsPlusNormal"/>
                    <w:framePr w:hSpace="180" w:wrap="around" w:hAnchor="margin" w:xAlign="center" w:y="-1695"/>
                    <w:jc w:val="center"/>
                  </w:pPr>
                  <w:r>
                    <w:t>0</w:t>
                  </w:r>
                </w:p>
              </w:tc>
              <w:tc>
                <w:tcPr>
                  <w:tcW w:w="1196" w:type="dxa"/>
                  <w:gridSpan w:val="2"/>
                </w:tcPr>
                <w:p w:rsidR="0039221A" w:rsidRDefault="0039221A" w:rsidP="0039221A">
                  <w:pPr>
                    <w:pStyle w:val="ConsPlusNormal"/>
                    <w:framePr w:hSpace="180" w:wrap="around" w:hAnchor="margin" w:xAlign="center" w:y="-1695"/>
                    <w:jc w:val="center"/>
                  </w:pPr>
                  <w:r>
                    <w:t>0</w:t>
                  </w:r>
                </w:p>
              </w:tc>
            </w:tr>
            <w:tr w:rsidR="0039221A" w:rsidTr="00433AE2">
              <w:tc>
                <w:tcPr>
                  <w:tcW w:w="3256" w:type="dxa"/>
                </w:tcPr>
                <w:p w:rsidR="0039221A" w:rsidRDefault="0039221A" w:rsidP="0039221A">
                  <w:pPr>
                    <w:pStyle w:val="ConsPlusNormal"/>
                    <w:framePr w:hSpace="180" w:wrap="around" w:hAnchor="margin" w:xAlign="center" w:y="-1695"/>
                  </w:pPr>
                  <w:r>
                    <w:t>Увеличение кредиторской задолженности по пенсиям, пособиям, выплачиваемым работодателями, нанимателями бывшим работникам</w:t>
                  </w:r>
                </w:p>
              </w:tc>
              <w:tc>
                <w:tcPr>
                  <w:tcW w:w="1275" w:type="dxa"/>
                </w:tcPr>
                <w:p w:rsidR="0039221A" w:rsidRDefault="0039221A" w:rsidP="0039221A">
                  <w:pPr>
                    <w:pStyle w:val="ConsPlusNormal"/>
                    <w:framePr w:hSpace="180" w:wrap="around" w:hAnchor="margin" w:xAlign="center" w:y="-1695"/>
                    <w:jc w:val="center"/>
                  </w:pPr>
                  <w:r>
                    <w:t>0</w:t>
                  </w:r>
                </w:p>
              </w:tc>
              <w:tc>
                <w:tcPr>
                  <w:tcW w:w="1381" w:type="dxa"/>
                </w:tcPr>
                <w:p w:rsidR="0039221A" w:rsidRDefault="0039221A" w:rsidP="0039221A">
                  <w:pPr>
                    <w:pStyle w:val="ConsPlusNormal"/>
                    <w:framePr w:hSpace="180" w:wrap="around" w:hAnchor="margin" w:xAlign="center" w:y="-1695"/>
                    <w:jc w:val="center"/>
                  </w:pPr>
                  <w:r>
                    <w:t>0</w:t>
                  </w:r>
                </w:p>
              </w:tc>
              <w:tc>
                <w:tcPr>
                  <w:tcW w:w="1171" w:type="dxa"/>
                </w:tcPr>
                <w:p w:rsidR="0039221A" w:rsidRDefault="0039221A" w:rsidP="0039221A">
                  <w:pPr>
                    <w:pStyle w:val="ConsPlusNormal"/>
                    <w:framePr w:hSpace="180" w:wrap="around" w:hAnchor="margin" w:xAlign="center" w:y="-1695"/>
                    <w:jc w:val="center"/>
                  </w:pPr>
                  <w:r>
                    <w:t>3</w:t>
                  </w:r>
                </w:p>
              </w:tc>
              <w:tc>
                <w:tcPr>
                  <w:tcW w:w="1134" w:type="dxa"/>
                </w:tcPr>
                <w:p w:rsidR="0039221A" w:rsidRDefault="0039221A" w:rsidP="0039221A">
                  <w:pPr>
                    <w:pStyle w:val="ConsPlusNormal"/>
                    <w:framePr w:hSpace="180" w:wrap="around" w:hAnchor="margin" w:xAlign="center" w:y="-1695"/>
                    <w:jc w:val="center"/>
                  </w:pPr>
                  <w:r>
                    <w:t>0</w:t>
                  </w:r>
                </w:p>
              </w:tc>
              <w:tc>
                <w:tcPr>
                  <w:tcW w:w="1276" w:type="dxa"/>
                </w:tcPr>
                <w:p w:rsidR="0039221A" w:rsidRDefault="0039221A" w:rsidP="0039221A">
                  <w:pPr>
                    <w:pStyle w:val="ConsPlusNormal"/>
                    <w:framePr w:hSpace="180" w:wrap="around" w:hAnchor="margin" w:xAlign="center" w:y="-1695"/>
                    <w:jc w:val="center"/>
                  </w:pPr>
                  <w:r>
                    <w:t>2</w:t>
                  </w:r>
                </w:p>
              </w:tc>
              <w:tc>
                <w:tcPr>
                  <w:tcW w:w="992" w:type="dxa"/>
                </w:tcPr>
                <w:p w:rsidR="0039221A" w:rsidRDefault="0039221A" w:rsidP="0039221A">
                  <w:pPr>
                    <w:pStyle w:val="ConsPlusNormal"/>
                    <w:framePr w:hSpace="180" w:wrap="around" w:hAnchor="margin" w:xAlign="center" w:y="-1695"/>
                    <w:jc w:val="center"/>
                  </w:pPr>
                  <w:r>
                    <w:t>6</w:t>
                  </w:r>
                </w:p>
              </w:tc>
              <w:tc>
                <w:tcPr>
                  <w:tcW w:w="1276" w:type="dxa"/>
                </w:tcPr>
                <w:p w:rsidR="0039221A" w:rsidRDefault="0039221A" w:rsidP="0039221A">
                  <w:pPr>
                    <w:pStyle w:val="ConsPlusNormal"/>
                    <w:framePr w:hSpace="180" w:wrap="around" w:hAnchor="margin" w:xAlign="center" w:y="-1695"/>
                    <w:jc w:val="center"/>
                  </w:pPr>
                  <w:r>
                    <w:t>4</w:t>
                  </w:r>
                </w:p>
              </w:tc>
              <w:tc>
                <w:tcPr>
                  <w:tcW w:w="1275" w:type="dxa"/>
                </w:tcPr>
                <w:p w:rsidR="0039221A" w:rsidRDefault="0039221A" w:rsidP="0039221A">
                  <w:pPr>
                    <w:pStyle w:val="ConsPlusNormal"/>
                    <w:framePr w:hSpace="180" w:wrap="around" w:hAnchor="margin" w:xAlign="center" w:y="-1695"/>
                    <w:jc w:val="center"/>
                  </w:pPr>
                  <w:r>
                    <w:t>7</w:t>
                  </w:r>
                </w:p>
              </w:tc>
              <w:tc>
                <w:tcPr>
                  <w:tcW w:w="647" w:type="dxa"/>
                </w:tcPr>
                <w:p w:rsidR="0039221A" w:rsidRDefault="0039221A" w:rsidP="0039221A">
                  <w:pPr>
                    <w:pStyle w:val="ConsPlusNormal"/>
                    <w:framePr w:hSpace="180" w:wrap="around" w:hAnchor="margin" w:xAlign="center" w:y="-1695"/>
                    <w:jc w:val="center"/>
                  </w:pPr>
                  <w:r>
                    <w:t>3</w:t>
                  </w:r>
                </w:p>
              </w:tc>
              <w:tc>
                <w:tcPr>
                  <w:tcW w:w="1196" w:type="dxa"/>
                  <w:gridSpan w:val="2"/>
                </w:tcPr>
                <w:p w:rsidR="0039221A" w:rsidRDefault="0039221A" w:rsidP="0039221A">
                  <w:pPr>
                    <w:pStyle w:val="ConsPlusNormal"/>
                    <w:framePr w:hSpace="180" w:wrap="around" w:hAnchor="margin" w:xAlign="center" w:y="-1695"/>
                    <w:jc w:val="center"/>
                  </w:pPr>
                  <w:r>
                    <w:t>7</w:t>
                  </w:r>
                </w:p>
              </w:tc>
            </w:tr>
            <w:tr w:rsidR="00470257" w:rsidTr="00433AE2">
              <w:tc>
                <w:tcPr>
                  <w:tcW w:w="3256" w:type="dxa"/>
                </w:tcPr>
                <w:p w:rsidR="00470257" w:rsidRDefault="00470257" w:rsidP="00470257">
                  <w:pPr>
                    <w:pStyle w:val="ConsPlusNormal"/>
                    <w:framePr w:hSpace="180" w:wrap="around" w:hAnchor="margin" w:xAlign="center" w:y="-1695"/>
                  </w:pPr>
                  <w:r>
                    <w:t>Уменьшение кредиторской задолженности по пенсиям, пособиям, выплачиваемым работодателями, нанимателями бывшим работникам</w:t>
                  </w:r>
                </w:p>
              </w:tc>
              <w:tc>
                <w:tcPr>
                  <w:tcW w:w="1275" w:type="dxa"/>
                </w:tcPr>
                <w:p w:rsidR="00470257" w:rsidRDefault="00470257" w:rsidP="00470257">
                  <w:pPr>
                    <w:pStyle w:val="ConsPlusNormal"/>
                    <w:framePr w:hSpace="180" w:wrap="around" w:hAnchor="margin" w:xAlign="center" w:y="-1695"/>
                    <w:jc w:val="center"/>
                  </w:pPr>
                  <w:r>
                    <w:t>0</w:t>
                  </w:r>
                </w:p>
              </w:tc>
              <w:tc>
                <w:tcPr>
                  <w:tcW w:w="1381" w:type="dxa"/>
                </w:tcPr>
                <w:p w:rsidR="00470257" w:rsidRDefault="00470257" w:rsidP="00470257">
                  <w:pPr>
                    <w:pStyle w:val="ConsPlusNormal"/>
                    <w:framePr w:hSpace="180" w:wrap="around" w:hAnchor="margin" w:xAlign="center" w:y="-1695"/>
                    <w:jc w:val="center"/>
                  </w:pPr>
                  <w:r>
                    <w:t>0</w:t>
                  </w:r>
                </w:p>
              </w:tc>
              <w:tc>
                <w:tcPr>
                  <w:tcW w:w="1171" w:type="dxa"/>
                </w:tcPr>
                <w:p w:rsidR="00470257" w:rsidRDefault="00470257" w:rsidP="00470257">
                  <w:pPr>
                    <w:pStyle w:val="ConsPlusNormal"/>
                    <w:framePr w:hSpace="180" w:wrap="around" w:hAnchor="margin" w:xAlign="center" w:y="-1695"/>
                    <w:jc w:val="center"/>
                  </w:pPr>
                  <w:r>
                    <w:t>3</w:t>
                  </w:r>
                </w:p>
              </w:tc>
              <w:tc>
                <w:tcPr>
                  <w:tcW w:w="1134" w:type="dxa"/>
                </w:tcPr>
                <w:p w:rsidR="00470257" w:rsidRDefault="00470257" w:rsidP="00470257">
                  <w:pPr>
                    <w:pStyle w:val="ConsPlusNormal"/>
                    <w:framePr w:hSpace="180" w:wrap="around" w:hAnchor="margin" w:xAlign="center" w:y="-1695"/>
                    <w:jc w:val="center"/>
                  </w:pPr>
                  <w:r>
                    <w:t>0</w:t>
                  </w:r>
                </w:p>
              </w:tc>
              <w:tc>
                <w:tcPr>
                  <w:tcW w:w="1276" w:type="dxa"/>
                </w:tcPr>
                <w:p w:rsidR="00470257" w:rsidRDefault="00470257" w:rsidP="00470257">
                  <w:pPr>
                    <w:pStyle w:val="ConsPlusNormal"/>
                    <w:framePr w:hSpace="180" w:wrap="around" w:hAnchor="margin" w:xAlign="center" w:y="-1695"/>
                    <w:jc w:val="center"/>
                  </w:pPr>
                  <w:r>
                    <w:t>2</w:t>
                  </w:r>
                </w:p>
              </w:tc>
              <w:tc>
                <w:tcPr>
                  <w:tcW w:w="992" w:type="dxa"/>
                </w:tcPr>
                <w:p w:rsidR="00470257" w:rsidRDefault="00470257" w:rsidP="00470257">
                  <w:pPr>
                    <w:pStyle w:val="ConsPlusNormal"/>
                    <w:framePr w:hSpace="180" w:wrap="around" w:hAnchor="margin" w:xAlign="center" w:y="-1695"/>
                    <w:jc w:val="center"/>
                  </w:pPr>
                  <w:r>
                    <w:t>6</w:t>
                  </w:r>
                </w:p>
              </w:tc>
              <w:tc>
                <w:tcPr>
                  <w:tcW w:w="1276" w:type="dxa"/>
                </w:tcPr>
                <w:p w:rsidR="00470257" w:rsidRDefault="00470257" w:rsidP="00470257">
                  <w:pPr>
                    <w:pStyle w:val="ConsPlusNormal"/>
                    <w:framePr w:hSpace="180" w:wrap="around" w:hAnchor="margin" w:xAlign="center" w:y="-1695"/>
                    <w:jc w:val="center"/>
                  </w:pPr>
                  <w:r>
                    <w:t>4</w:t>
                  </w:r>
                </w:p>
              </w:tc>
              <w:tc>
                <w:tcPr>
                  <w:tcW w:w="1275" w:type="dxa"/>
                </w:tcPr>
                <w:p w:rsidR="00470257" w:rsidRDefault="00470257" w:rsidP="00470257">
                  <w:pPr>
                    <w:pStyle w:val="ConsPlusNormal"/>
                    <w:framePr w:hSpace="180" w:wrap="around" w:hAnchor="margin" w:xAlign="center" w:y="-1695"/>
                    <w:jc w:val="center"/>
                  </w:pPr>
                  <w:r>
                    <w:t>8</w:t>
                  </w:r>
                </w:p>
              </w:tc>
              <w:tc>
                <w:tcPr>
                  <w:tcW w:w="647" w:type="dxa"/>
                </w:tcPr>
                <w:p w:rsidR="00470257" w:rsidRDefault="00470257" w:rsidP="00470257">
                  <w:pPr>
                    <w:pStyle w:val="ConsPlusNormal"/>
                    <w:framePr w:hSpace="180" w:wrap="around" w:hAnchor="margin" w:xAlign="center" w:y="-1695"/>
                    <w:jc w:val="center"/>
                  </w:pPr>
                  <w:r>
                    <w:t>3</w:t>
                  </w:r>
                </w:p>
              </w:tc>
              <w:tc>
                <w:tcPr>
                  <w:tcW w:w="1196" w:type="dxa"/>
                  <w:gridSpan w:val="2"/>
                </w:tcPr>
                <w:p w:rsidR="00470257" w:rsidRDefault="00470257" w:rsidP="00470257">
                  <w:pPr>
                    <w:pStyle w:val="ConsPlusNormal"/>
                    <w:framePr w:hSpace="180" w:wrap="around" w:hAnchor="margin" w:xAlign="center" w:y="-1695"/>
                    <w:jc w:val="center"/>
                  </w:pPr>
                  <w:r>
                    <w:t>7</w:t>
                  </w:r>
                </w:p>
              </w:tc>
            </w:tr>
            <w:tr w:rsidR="00470257" w:rsidTr="00433AE2">
              <w:tc>
                <w:tcPr>
                  <w:tcW w:w="3256" w:type="dxa"/>
                </w:tcPr>
                <w:p w:rsidR="00470257" w:rsidRDefault="00470257" w:rsidP="00470257">
                  <w:pPr>
                    <w:pStyle w:val="ConsPlusNormal"/>
                    <w:framePr w:hSpace="180" w:wrap="around" w:hAnchor="margin" w:xAlign="center" w:y="-1695"/>
                  </w:pPr>
                  <w:r>
                    <w:t>Расчеты по пособиям по социальной помощи, выплачиваемым работодателями, нанимателями бывшим работникам в натуральной форме</w:t>
                  </w:r>
                </w:p>
              </w:tc>
              <w:tc>
                <w:tcPr>
                  <w:tcW w:w="1275" w:type="dxa"/>
                </w:tcPr>
                <w:p w:rsidR="00470257" w:rsidRDefault="00470257" w:rsidP="00470257">
                  <w:pPr>
                    <w:pStyle w:val="ConsPlusNormal"/>
                    <w:framePr w:hSpace="180" w:wrap="around" w:hAnchor="margin" w:xAlign="center" w:y="-1695"/>
                    <w:jc w:val="center"/>
                  </w:pPr>
                  <w:r>
                    <w:t>0</w:t>
                  </w:r>
                </w:p>
              </w:tc>
              <w:tc>
                <w:tcPr>
                  <w:tcW w:w="1381" w:type="dxa"/>
                </w:tcPr>
                <w:p w:rsidR="00470257" w:rsidRDefault="00470257" w:rsidP="00470257">
                  <w:pPr>
                    <w:pStyle w:val="ConsPlusNormal"/>
                    <w:framePr w:hSpace="180" w:wrap="around" w:hAnchor="margin" w:xAlign="center" w:y="-1695"/>
                    <w:jc w:val="center"/>
                  </w:pPr>
                  <w:r>
                    <w:t>0</w:t>
                  </w:r>
                </w:p>
              </w:tc>
              <w:tc>
                <w:tcPr>
                  <w:tcW w:w="1171" w:type="dxa"/>
                </w:tcPr>
                <w:p w:rsidR="00470257" w:rsidRDefault="00470257" w:rsidP="00470257">
                  <w:pPr>
                    <w:pStyle w:val="ConsPlusNormal"/>
                    <w:framePr w:hSpace="180" w:wrap="around" w:hAnchor="margin" w:xAlign="center" w:y="-1695"/>
                    <w:jc w:val="center"/>
                  </w:pPr>
                  <w:r>
                    <w:t>3</w:t>
                  </w:r>
                </w:p>
              </w:tc>
              <w:tc>
                <w:tcPr>
                  <w:tcW w:w="1134" w:type="dxa"/>
                </w:tcPr>
                <w:p w:rsidR="00470257" w:rsidRDefault="00470257" w:rsidP="00470257">
                  <w:pPr>
                    <w:pStyle w:val="ConsPlusNormal"/>
                    <w:framePr w:hSpace="180" w:wrap="around" w:hAnchor="margin" w:xAlign="center" w:y="-1695"/>
                    <w:jc w:val="center"/>
                  </w:pPr>
                  <w:r>
                    <w:t>0</w:t>
                  </w:r>
                </w:p>
              </w:tc>
              <w:tc>
                <w:tcPr>
                  <w:tcW w:w="1276" w:type="dxa"/>
                </w:tcPr>
                <w:p w:rsidR="00470257" w:rsidRDefault="00470257" w:rsidP="00470257">
                  <w:pPr>
                    <w:pStyle w:val="ConsPlusNormal"/>
                    <w:framePr w:hSpace="180" w:wrap="around" w:hAnchor="margin" w:xAlign="center" w:y="-1695"/>
                    <w:jc w:val="center"/>
                  </w:pPr>
                  <w:r>
                    <w:t>2</w:t>
                  </w:r>
                </w:p>
              </w:tc>
              <w:tc>
                <w:tcPr>
                  <w:tcW w:w="992" w:type="dxa"/>
                </w:tcPr>
                <w:p w:rsidR="00470257" w:rsidRDefault="00470257" w:rsidP="00470257">
                  <w:pPr>
                    <w:pStyle w:val="ConsPlusNormal"/>
                    <w:framePr w:hSpace="180" w:wrap="around" w:hAnchor="margin" w:xAlign="center" w:y="-1695"/>
                    <w:jc w:val="center"/>
                  </w:pPr>
                  <w:r>
                    <w:t>6</w:t>
                  </w:r>
                </w:p>
              </w:tc>
              <w:tc>
                <w:tcPr>
                  <w:tcW w:w="1276" w:type="dxa"/>
                </w:tcPr>
                <w:p w:rsidR="00470257" w:rsidRDefault="00470257" w:rsidP="00470257">
                  <w:pPr>
                    <w:pStyle w:val="ConsPlusNormal"/>
                    <w:framePr w:hSpace="180" w:wrap="around" w:hAnchor="margin" w:xAlign="center" w:y="-1695"/>
                    <w:jc w:val="center"/>
                  </w:pPr>
                  <w:r>
                    <w:t>5</w:t>
                  </w:r>
                </w:p>
              </w:tc>
              <w:tc>
                <w:tcPr>
                  <w:tcW w:w="1275" w:type="dxa"/>
                </w:tcPr>
                <w:p w:rsidR="00470257" w:rsidRDefault="00470257" w:rsidP="00470257">
                  <w:pPr>
                    <w:pStyle w:val="ConsPlusNormal"/>
                    <w:framePr w:hSpace="180" w:wrap="around" w:hAnchor="margin" w:xAlign="center" w:y="-1695"/>
                    <w:jc w:val="center"/>
                  </w:pPr>
                  <w:r>
                    <w:t>0</w:t>
                  </w:r>
                </w:p>
              </w:tc>
              <w:tc>
                <w:tcPr>
                  <w:tcW w:w="647" w:type="dxa"/>
                </w:tcPr>
                <w:p w:rsidR="00470257" w:rsidRDefault="00470257" w:rsidP="00470257">
                  <w:pPr>
                    <w:pStyle w:val="ConsPlusNormal"/>
                    <w:framePr w:hSpace="180" w:wrap="around" w:hAnchor="margin" w:xAlign="center" w:y="-1695"/>
                    <w:jc w:val="center"/>
                  </w:pPr>
                  <w:r>
                    <w:t>0</w:t>
                  </w:r>
                </w:p>
              </w:tc>
              <w:tc>
                <w:tcPr>
                  <w:tcW w:w="1196" w:type="dxa"/>
                  <w:gridSpan w:val="2"/>
                </w:tcPr>
                <w:p w:rsidR="00470257" w:rsidRDefault="00470257" w:rsidP="00470257">
                  <w:pPr>
                    <w:pStyle w:val="ConsPlusNormal"/>
                    <w:framePr w:hSpace="180" w:wrap="around" w:hAnchor="margin" w:xAlign="center" w:y="-1695"/>
                    <w:jc w:val="center"/>
                  </w:pPr>
                  <w:r>
                    <w:t>0</w:t>
                  </w:r>
                </w:p>
              </w:tc>
            </w:tr>
            <w:tr w:rsidR="00470257" w:rsidTr="00433AE2">
              <w:tc>
                <w:tcPr>
                  <w:tcW w:w="3256" w:type="dxa"/>
                </w:tcPr>
                <w:p w:rsidR="00470257" w:rsidRDefault="00470257" w:rsidP="00470257">
                  <w:pPr>
                    <w:pStyle w:val="ConsPlusNormal"/>
                    <w:framePr w:hSpace="180" w:wrap="around" w:hAnchor="margin" w:xAlign="center" w:y="-1695"/>
                  </w:pPr>
                  <w:r>
                    <w:t xml:space="preserve">Увеличение кредиторской задолженности по пособиям по социальной помощи, выплачиваемым </w:t>
                  </w:r>
                  <w:r>
                    <w:lastRenderedPageBreak/>
                    <w:t>работодателями, нанимателями бывшим работникам в натуральной форме</w:t>
                  </w:r>
                </w:p>
              </w:tc>
              <w:tc>
                <w:tcPr>
                  <w:tcW w:w="1275" w:type="dxa"/>
                </w:tcPr>
                <w:p w:rsidR="00470257" w:rsidRDefault="00470257" w:rsidP="00470257">
                  <w:pPr>
                    <w:pStyle w:val="ConsPlusNormal"/>
                    <w:framePr w:hSpace="180" w:wrap="around" w:hAnchor="margin" w:xAlign="center" w:y="-1695"/>
                    <w:jc w:val="center"/>
                  </w:pPr>
                  <w:r>
                    <w:lastRenderedPageBreak/>
                    <w:t>0</w:t>
                  </w:r>
                </w:p>
              </w:tc>
              <w:tc>
                <w:tcPr>
                  <w:tcW w:w="1381" w:type="dxa"/>
                </w:tcPr>
                <w:p w:rsidR="00470257" w:rsidRDefault="00470257" w:rsidP="00470257">
                  <w:pPr>
                    <w:pStyle w:val="ConsPlusNormal"/>
                    <w:framePr w:hSpace="180" w:wrap="around" w:hAnchor="margin" w:xAlign="center" w:y="-1695"/>
                    <w:jc w:val="center"/>
                  </w:pPr>
                  <w:r>
                    <w:t>0</w:t>
                  </w:r>
                </w:p>
              </w:tc>
              <w:tc>
                <w:tcPr>
                  <w:tcW w:w="1171" w:type="dxa"/>
                </w:tcPr>
                <w:p w:rsidR="00470257" w:rsidRDefault="00470257" w:rsidP="00470257">
                  <w:pPr>
                    <w:pStyle w:val="ConsPlusNormal"/>
                    <w:framePr w:hSpace="180" w:wrap="around" w:hAnchor="margin" w:xAlign="center" w:y="-1695"/>
                    <w:jc w:val="center"/>
                  </w:pPr>
                  <w:r>
                    <w:t>3</w:t>
                  </w:r>
                </w:p>
              </w:tc>
              <w:tc>
                <w:tcPr>
                  <w:tcW w:w="1134" w:type="dxa"/>
                </w:tcPr>
                <w:p w:rsidR="00470257" w:rsidRDefault="00470257" w:rsidP="00470257">
                  <w:pPr>
                    <w:pStyle w:val="ConsPlusNormal"/>
                    <w:framePr w:hSpace="180" w:wrap="around" w:hAnchor="margin" w:xAlign="center" w:y="-1695"/>
                    <w:jc w:val="center"/>
                  </w:pPr>
                  <w:r>
                    <w:t>0</w:t>
                  </w:r>
                </w:p>
              </w:tc>
              <w:tc>
                <w:tcPr>
                  <w:tcW w:w="1276" w:type="dxa"/>
                </w:tcPr>
                <w:p w:rsidR="00470257" w:rsidRDefault="00470257" w:rsidP="00470257">
                  <w:pPr>
                    <w:pStyle w:val="ConsPlusNormal"/>
                    <w:framePr w:hSpace="180" w:wrap="around" w:hAnchor="margin" w:xAlign="center" w:y="-1695"/>
                    <w:jc w:val="center"/>
                  </w:pPr>
                  <w:r>
                    <w:t>2</w:t>
                  </w:r>
                </w:p>
              </w:tc>
              <w:tc>
                <w:tcPr>
                  <w:tcW w:w="992" w:type="dxa"/>
                </w:tcPr>
                <w:p w:rsidR="00470257" w:rsidRDefault="00470257" w:rsidP="00470257">
                  <w:pPr>
                    <w:pStyle w:val="ConsPlusNormal"/>
                    <w:framePr w:hSpace="180" w:wrap="around" w:hAnchor="margin" w:xAlign="center" w:y="-1695"/>
                    <w:jc w:val="center"/>
                  </w:pPr>
                  <w:r>
                    <w:t>6</w:t>
                  </w:r>
                </w:p>
              </w:tc>
              <w:tc>
                <w:tcPr>
                  <w:tcW w:w="1276" w:type="dxa"/>
                </w:tcPr>
                <w:p w:rsidR="00470257" w:rsidRDefault="00470257" w:rsidP="00470257">
                  <w:pPr>
                    <w:pStyle w:val="ConsPlusNormal"/>
                    <w:framePr w:hSpace="180" w:wrap="around" w:hAnchor="margin" w:xAlign="center" w:y="-1695"/>
                    <w:jc w:val="center"/>
                  </w:pPr>
                  <w:r>
                    <w:t>5</w:t>
                  </w:r>
                </w:p>
              </w:tc>
              <w:tc>
                <w:tcPr>
                  <w:tcW w:w="1275" w:type="dxa"/>
                </w:tcPr>
                <w:p w:rsidR="00470257" w:rsidRDefault="00470257" w:rsidP="00470257">
                  <w:pPr>
                    <w:pStyle w:val="ConsPlusNormal"/>
                    <w:framePr w:hSpace="180" w:wrap="around" w:hAnchor="margin" w:xAlign="center" w:y="-1695"/>
                    <w:jc w:val="center"/>
                  </w:pPr>
                  <w:r>
                    <w:t>7</w:t>
                  </w:r>
                </w:p>
              </w:tc>
              <w:tc>
                <w:tcPr>
                  <w:tcW w:w="647" w:type="dxa"/>
                </w:tcPr>
                <w:p w:rsidR="00470257" w:rsidRDefault="00470257" w:rsidP="00470257">
                  <w:pPr>
                    <w:pStyle w:val="ConsPlusNormal"/>
                    <w:framePr w:hSpace="180" w:wrap="around" w:hAnchor="margin" w:xAlign="center" w:y="-1695"/>
                    <w:jc w:val="center"/>
                  </w:pPr>
                  <w:r>
                    <w:t>3</w:t>
                  </w:r>
                </w:p>
              </w:tc>
              <w:tc>
                <w:tcPr>
                  <w:tcW w:w="1196" w:type="dxa"/>
                  <w:gridSpan w:val="2"/>
                </w:tcPr>
                <w:p w:rsidR="00470257" w:rsidRDefault="00470257" w:rsidP="00470257">
                  <w:pPr>
                    <w:pStyle w:val="ConsPlusNormal"/>
                    <w:framePr w:hSpace="180" w:wrap="around" w:hAnchor="margin" w:xAlign="center" w:y="-1695"/>
                    <w:jc w:val="center"/>
                  </w:pPr>
                  <w:r>
                    <w:t>7</w:t>
                  </w:r>
                </w:p>
              </w:tc>
            </w:tr>
            <w:tr w:rsidR="00470257" w:rsidTr="00433AE2">
              <w:tc>
                <w:tcPr>
                  <w:tcW w:w="3256" w:type="dxa"/>
                </w:tcPr>
                <w:p w:rsidR="00470257" w:rsidRDefault="00470257" w:rsidP="00470257">
                  <w:pPr>
                    <w:pStyle w:val="ConsPlusNormal"/>
                    <w:framePr w:hSpace="180" w:wrap="around" w:hAnchor="margin" w:xAlign="center" w:y="-1695"/>
                  </w:pPr>
                  <w:r>
                    <w:lastRenderedPageBreak/>
                    <w:t>Уменьшение кредиторской задолженности по пособиям по социальной помощи, выплачиваемым работодателями, нанимателями бывшим работникам в натуральной форме</w:t>
                  </w:r>
                </w:p>
              </w:tc>
              <w:tc>
                <w:tcPr>
                  <w:tcW w:w="1275" w:type="dxa"/>
                </w:tcPr>
                <w:p w:rsidR="00470257" w:rsidRDefault="00470257" w:rsidP="00470257">
                  <w:pPr>
                    <w:pStyle w:val="ConsPlusNormal"/>
                    <w:framePr w:hSpace="180" w:wrap="around" w:hAnchor="margin" w:xAlign="center" w:y="-1695"/>
                    <w:jc w:val="center"/>
                  </w:pPr>
                  <w:r>
                    <w:t>0</w:t>
                  </w:r>
                </w:p>
              </w:tc>
              <w:tc>
                <w:tcPr>
                  <w:tcW w:w="1381" w:type="dxa"/>
                </w:tcPr>
                <w:p w:rsidR="00470257" w:rsidRDefault="00470257" w:rsidP="00470257">
                  <w:pPr>
                    <w:pStyle w:val="ConsPlusNormal"/>
                    <w:framePr w:hSpace="180" w:wrap="around" w:hAnchor="margin" w:xAlign="center" w:y="-1695"/>
                    <w:jc w:val="center"/>
                  </w:pPr>
                  <w:r>
                    <w:t>0</w:t>
                  </w:r>
                </w:p>
              </w:tc>
              <w:tc>
                <w:tcPr>
                  <w:tcW w:w="1171" w:type="dxa"/>
                </w:tcPr>
                <w:p w:rsidR="00470257" w:rsidRDefault="00470257" w:rsidP="00470257">
                  <w:pPr>
                    <w:pStyle w:val="ConsPlusNormal"/>
                    <w:framePr w:hSpace="180" w:wrap="around" w:hAnchor="margin" w:xAlign="center" w:y="-1695"/>
                    <w:jc w:val="center"/>
                  </w:pPr>
                  <w:r>
                    <w:t>3</w:t>
                  </w:r>
                </w:p>
              </w:tc>
              <w:tc>
                <w:tcPr>
                  <w:tcW w:w="1134" w:type="dxa"/>
                </w:tcPr>
                <w:p w:rsidR="00470257" w:rsidRDefault="00470257" w:rsidP="00470257">
                  <w:pPr>
                    <w:pStyle w:val="ConsPlusNormal"/>
                    <w:framePr w:hSpace="180" w:wrap="around" w:hAnchor="margin" w:xAlign="center" w:y="-1695"/>
                    <w:jc w:val="center"/>
                  </w:pPr>
                  <w:r>
                    <w:t>0</w:t>
                  </w:r>
                </w:p>
              </w:tc>
              <w:tc>
                <w:tcPr>
                  <w:tcW w:w="1276" w:type="dxa"/>
                </w:tcPr>
                <w:p w:rsidR="00470257" w:rsidRDefault="00470257" w:rsidP="00470257">
                  <w:pPr>
                    <w:pStyle w:val="ConsPlusNormal"/>
                    <w:framePr w:hSpace="180" w:wrap="around" w:hAnchor="margin" w:xAlign="center" w:y="-1695"/>
                    <w:jc w:val="center"/>
                  </w:pPr>
                  <w:r>
                    <w:t>2</w:t>
                  </w:r>
                </w:p>
              </w:tc>
              <w:tc>
                <w:tcPr>
                  <w:tcW w:w="992" w:type="dxa"/>
                </w:tcPr>
                <w:p w:rsidR="00470257" w:rsidRDefault="00470257" w:rsidP="00470257">
                  <w:pPr>
                    <w:pStyle w:val="ConsPlusNormal"/>
                    <w:framePr w:hSpace="180" w:wrap="around" w:hAnchor="margin" w:xAlign="center" w:y="-1695"/>
                    <w:jc w:val="center"/>
                  </w:pPr>
                  <w:r>
                    <w:t>6</w:t>
                  </w:r>
                </w:p>
              </w:tc>
              <w:tc>
                <w:tcPr>
                  <w:tcW w:w="1276" w:type="dxa"/>
                </w:tcPr>
                <w:p w:rsidR="00470257" w:rsidRDefault="00470257" w:rsidP="00470257">
                  <w:pPr>
                    <w:pStyle w:val="ConsPlusNormal"/>
                    <w:framePr w:hSpace="180" w:wrap="around" w:hAnchor="margin" w:xAlign="center" w:y="-1695"/>
                    <w:jc w:val="center"/>
                  </w:pPr>
                  <w:r>
                    <w:t>5</w:t>
                  </w:r>
                </w:p>
              </w:tc>
              <w:tc>
                <w:tcPr>
                  <w:tcW w:w="1275" w:type="dxa"/>
                </w:tcPr>
                <w:p w:rsidR="00470257" w:rsidRDefault="00470257" w:rsidP="00470257">
                  <w:pPr>
                    <w:pStyle w:val="ConsPlusNormal"/>
                    <w:framePr w:hSpace="180" w:wrap="around" w:hAnchor="margin" w:xAlign="center" w:y="-1695"/>
                    <w:jc w:val="center"/>
                  </w:pPr>
                  <w:r>
                    <w:t>8</w:t>
                  </w:r>
                </w:p>
              </w:tc>
              <w:tc>
                <w:tcPr>
                  <w:tcW w:w="647" w:type="dxa"/>
                </w:tcPr>
                <w:p w:rsidR="00470257" w:rsidRDefault="00470257" w:rsidP="00470257">
                  <w:pPr>
                    <w:pStyle w:val="ConsPlusNormal"/>
                    <w:framePr w:hSpace="180" w:wrap="around" w:hAnchor="margin" w:xAlign="center" w:y="-1695"/>
                    <w:jc w:val="center"/>
                  </w:pPr>
                  <w:r>
                    <w:t>3</w:t>
                  </w:r>
                </w:p>
              </w:tc>
              <w:tc>
                <w:tcPr>
                  <w:tcW w:w="1196" w:type="dxa"/>
                  <w:gridSpan w:val="2"/>
                </w:tcPr>
                <w:p w:rsidR="00470257" w:rsidRDefault="00470257" w:rsidP="00470257">
                  <w:pPr>
                    <w:pStyle w:val="ConsPlusNormal"/>
                    <w:framePr w:hSpace="180" w:wrap="around" w:hAnchor="margin" w:xAlign="center" w:y="-1695"/>
                    <w:jc w:val="center"/>
                  </w:pPr>
                  <w:r>
                    <w:t>7</w:t>
                  </w:r>
                </w:p>
              </w:tc>
            </w:tr>
            <w:tr w:rsidR="00470257" w:rsidTr="00433AE2">
              <w:tc>
                <w:tcPr>
                  <w:tcW w:w="3256" w:type="dxa"/>
                </w:tcPr>
                <w:p w:rsidR="00470257" w:rsidRDefault="00470257" w:rsidP="00470257">
                  <w:pPr>
                    <w:pStyle w:val="ConsPlusNormal"/>
                    <w:framePr w:hSpace="180" w:wrap="around" w:hAnchor="margin" w:xAlign="center" w:y="-1695"/>
                  </w:pPr>
                  <w:r>
                    <w:t>Расчеты по социальным пособиям и компенсациям персоналу в денежной форме</w:t>
                  </w:r>
                </w:p>
              </w:tc>
              <w:tc>
                <w:tcPr>
                  <w:tcW w:w="1275" w:type="dxa"/>
                </w:tcPr>
                <w:p w:rsidR="00470257" w:rsidRDefault="00470257" w:rsidP="00470257">
                  <w:pPr>
                    <w:pStyle w:val="ConsPlusNormal"/>
                    <w:framePr w:hSpace="180" w:wrap="around" w:hAnchor="margin" w:xAlign="center" w:y="-1695"/>
                    <w:jc w:val="center"/>
                  </w:pPr>
                  <w:r>
                    <w:t>0</w:t>
                  </w:r>
                </w:p>
              </w:tc>
              <w:tc>
                <w:tcPr>
                  <w:tcW w:w="1381" w:type="dxa"/>
                </w:tcPr>
                <w:p w:rsidR="00470257" w:rsidRDefault="00470257" w:rsidP="00470257">
                  <w:pPr>
                    <w:pStyle w:val="ConsPlusNormal"/>
                    <w:framePr w:hSpace="180" w:wrap="around" w:hAnchor="margin" w:xAlign="center" w:y="-1695"/>
                    <w:jc w:val="center"/>
                  </w:pPr>
                  <w:r>
                    <w:t>0</w:t>
                  </w:r>
                </w:p>
              </w:tc>
              <w:tc>
                <w:tcPr>
                  <w:tcW w:w="1171" w:type="dxa"/>
                </w:tcPr>
                <w:p w:rsidR="00470257" w:rsidRDefault="00470257" w:rsidP="00470257">
                  <w:pPr>
                    <w:pStyle w:val="ConsPlusNormal"/>
                    <w:framePr w:hSpace="180" w:wrap="around" w:hAnchor="margin" w:xAlign="center" w:y="-1695"/>
                    <w:jc w:val="center"/>
                  </w:pPr>
                  <w:r>
                    <w:t>3</w:t>
                  </w:r>
                </w:p>
              </w:tc>
              <w:tc>
                <w:tcPr>
                  <w:tcW w:w="1134" w:type="dxa"/>
                </w:tcPr>
                <w:p w:rsidR="00470257" w:rsidRDefault="00470257" w:rsidP="00470257">
                  <w:pPr>
                    <w:pStyle w:val="ConsPlusNormal"/>
                    <w:framePr w:hSpace="180" w:wrap="around" w:hAnchor="margin" w:xAlign="center" w:y="-1695"/>
                    <w:jc w:val="center"/>
                  </w:pPr>
                  <w:r>
                    <w:t>0</w:t>
                  </w:r>
                </w:p>
              </w:tc>
              <w:tc>
                <w:tcPr>
                  <w:tcW w:w="1276" w:type="dxa"/>
                </w:tcPr>
                <w:p w:rsidR="00470257" w:rsidRDefault="00470257" w:rsidP="00470257">
                  <w:pPr>
                    <w:pStyle w:val="ConsPlusNormal"/>
                    <w:framePr w:hSpace="180" w:wrap="around" w:hAnchor="margin" w:xAlign="center" w:y="-1695"/>
                    <w:jc w:val="center"/>
                  </w:pPr>
                  <w:r>
                    <w:t>2</w:t>
                  </w:r>
                </w:p>
              </w:tc>
              <w:tc>
                <w:tcPr>
                  <w:tcW w:w="992" w:type="dxa"/>
                </w:tcPr>
                <w:p w:rsidR="00470257" w:rsidRDefault="00470257" w:rsidP="00470257">
                  <w:pPr>
                    <w:pStyle w:val="ConsPlusNormal"/>
                    <w:framePr w:hSpace="180" w:wrap="around" w:hAnchor="margin" w:xAlign="center" w:y="-1695"/>
                    <w:jc w:val="center"/>
                  </w:pPr>
                  <w:r>
                    <w:t>6</w:t>
                  </w:r>
                </w:p>
              </w:tc>
              <w:tc>
                <w:tcPr>
                  <w:tcW w:w="1276" w:type="dxa"/>
                </w:tcPr>
                <w:p w:rsidR="00470257" w:rsidRDefault="00470257" w:rsidP="00470257">
                  <w:pPr>
                    <w:pStyle w:val="ConsPlusNormal"/>
                    <w:framePr w:hSpace="180" w:wrap="around" w:hAnchor="margin" w:xAlign="center" w:y="-1695"/>
                    <w:jc w:val="center"/>
                  </w:pPr>
                  <w:r>
                    <w:t>6</w:t>
                  </w:r>
                </w:p>
              </w:tc>
              <w:tc>
                <w:tcPr>
                  <w:tcW w:w="1275" w:type="dxa"/>
                </w:tcPr>
                <w:p w:rsidR="00470257" w:rsidRDefault="00470257" w:rsidP="00470257">
                  <w:pPr>
                    <w:pStyle w:val="ConsPlusNormal"/>
                    <w:framePr w:hSpace="180" w:wrap="around" w:hAnchor="margin" w:xAlign="center" w:y="-1695"/>
                    <w:jc w:val="center"/>
                  </w:pPr>
                  <w:r>
                    <w:t>0</w:t>
                  </w:r>
                </w:p>
              </w:tc>
              <w:tc>
                <w:tcPr>
                  <w:tcW w:w="647" w:type="dxa"/>
                </w:tcPr>
                <w:p w:rsidR="00470257" w:rsidRDefault="00470257" w:rsidP="00470257">
                  <w:pPr>
                    <w:pStyle w:val="ConsPlusNormal"/>
                    <w:framePr w:hSpace="180" w:wrap="around" w:hAnchor="margin" w:xAlign="center" w:y="-1695"/>
                    <w:jc w:val="center"/>
                  </w:pPr>
                  <w:r>
                    <w:t>0</w:t>
                  </w:r>
                </w:p>
              </w:tc>
              <w:tc>
                <w:tcPr>
                  <w:tcW w:w="1196" w:type="dxa"/>
                  <w:gridSpan w:val="2"/>
                </w:tcPr>
                <w:p w:rsidR="00470257" w:rsidRDefault="00470257" w:rsidP="00470257">
                  <w:pPr>
                    <w:pStyle w:val="ConsPlusNormal"/>
                    <w:framePr w:hSpace="180" w:wrap="around" w:hAnchor="margin" w:xAlign="center" w:y="-1695"/>
                    <w:jc w:val="center"/>
                  </w:pPr>
                  <w:r>
                    <w:t>0</w:t>
                  </w:r>
                </w:p>
              </w:tc>
            </w:tr>
            <w:tr w:rsidR="00470257" w:rsidTr="00433AE2">
              <w:tc>
                <w:tcPr>
                  <w:tcW w:w="3256" w:type="dxa"/>
                </w:tcPr>
                <w:p w:rsidR="00470257" w:rsidRDefault="00470257" w:rsidP="00470257">
                  <w:pPr>
                    <w:pStyle w:val="ConsPlusNormal"/>
                    <w:framePr w:hSpace="180" w:wrap="around" w:hAnchor="margin" w:xAlign="center" w:y="-1695"/>
                  </w:pPr>
                  <w:r>
                    <w:t>Увеличение кредиторской задолженности по социальным пособиям и компенсациям персоналу в денежной форме</w:t>
                  </w:r>
                </w:p>
              </w:tc>
              <w:tc>
                <w:tcPr>
                  <w:tcW w:w="1275" w:type="dxa"/>
                </w:tcPr>
                <w:p w:rsidR="00470257" w:rsidRDefault="00470257" w:rsidP="00470257">
                  <w:pPr>
                    <w:pStyle w:val="ConsPlusNormal"/>
                    <w:framePr w:hSpace="180" w:wrap="around" w:hAnchor="margin" w:xAlign="center" w:y="-1695"/>
                    <w:jc w:val="center"/>
                  </w:pPr>
                  <w:r>
                    <w:t>0</w:t>
                  </w:r>
                </w:p>
              </w:tc>
              <w:tc>
                <w:tcPr>
                  <w:tcW w:w="1381" w:type="dxa"/>
                </w:tcPr>
                <w:p w:rsidR="00470257" w:rsidRDefault="00470257" w:rsidP="00470257">
                  <w:pPr>
                    <w:pStyle w:val="ConsPlusNormal"/>
                    <w:framePr w:hSpace="180" w:wrap="around" w:hAnchor="margin" w:xAlign="center" w:y="-1695"/>
                    <w:jc w:val="center"/>
                  </w:pPr>
                  <w:r>
                    <w:t>0</w:t>
                  </w:r>
                </w:p>
              </w:tc>
              <w:tc>
                <w:tcPr>
                  <w:tcW w:w="1171" w:type="dxa"/>
                </w:tcPr>
                <w:p w:rsidR="00470257" w:rsidRDefault="00470257" w:rsidP="00470257">
                  <w:pPr>
                    <w:pStyle w:val="ConsPlusNormal"/>
                    <w:framePr w:hSpace="180" w:wrap="around" w:hAnchor="margin" w:xAlign="center" w:y="-1695"/>
                    <w:jc w:val="center"/>
                  </w:pPr>
                  <w:r>
                    <w:t>3</w:t>
                  </w:r>
                </w:p>
              </w:tc>
              <w:tc>
                <w:tcPr>
                  <w:tcW w:w="1134" w:type="dxa"/>
                </w:tcPr>
                <w:p w:rsidR="00470257" w:rsidRDefault="00470257" w:rsidP="00470257">
                  <w:pPr>
                    <w:pStyle w:val="ConsPlusNormal"/>
                    <w:framePr w:hSpace="180" w:wrap="around" w:hAnchor="margin" w:xAlign="center" w:y="-1695"/>
                    <w:jc w:val="center"/>
                  </w:pPr>
                  <w:r>
                    <w:t>0</w:t>
                  </w:r>
                </w:p>
              </w:tc>
              <w:tc>
                <w:tcPr>
                  <w:tcW w:w="1276" w:type="dxa"/>
                </w:tcPr>
                <w:p w:rsidR="00470257" w:rsidRDefault="00470257" w:rsidP="00470257">
                  <w:pPr>
                    <w:pStyle w:val="ConsPlusNormal"/>
                    <w:framePr w:hSpace="180" w:wrap="around" w:hAnchor="margin" w:xAlign="center" w:y="-1695"/>
                    <w:jc w:val="center"/>
                  </w:pPr>
                  <w:r>
                    <w:t>2</w:t>
                  </w:r>
                </w:p>
              </w:tc>
              <w:tc>
                <w:tcPr>
                  <w:tcW w:w="992" w:type="dxa"/>
                </w:tcPr>
                <w:p w:rsidR="00470257" w:rsidRDefault="00470257" w:rsidP="00470257">
                  <w:pPr>
                    <w:pStyle w:val="ConsPlusNormal"/>
                    <w:framePr w:hSpace="180" w:wrap="around" w:hAnchor="margin" w:xAlign="center" w:y="-1695"/>
                    <w:jc w:val="center"/>
                  </w:pPr>
                  <w:r>
                    <w:t>6</w:t>
                  </w:r>
                </w:p>
              </w:tc>
              <w:tc>
                <w:tcPr>
                  <w:tcW w:w="1276" w:type="dxa"/>
                </w:tcPr>
                <w:p w:rsidR="00470257" w:rsidRDefault="00470257" w:rsidP="00470257">
                  <w:pPr>
                    <w:pStyle w:val="ConsPlusNormal"/>
                    <w:framePr w:hSpace="180" w:wrap="around" w:hAnchor="margin" w:xAlign="center" w:y="-1695"/>
                    <w:jc w:val="center"/>
                  </w:pPr>
                  <w:r>
                    <w:t>6</w:t>
                  </w:r>
                </w:p>
              </w:tc>
              <w:tc>
                <w:tcPr>
                  <w:tcW w:w="1275" w:type="dxa"/>
                </w:tcPr>
                <w:p w:rsidR="00470257" w:rsidRDefault="00470257" w:rsidP="00470257">
                  <w:pPr>
                    <w:pStyle w:val="ConsPlusNormal"/>
                    <w:framePr w:hSpace="180" w:wrap="around" w:hAnchor="margin" w:xAlign="center" w:y="-1695"/>
                    <w:jc w:val="center"/>
                  </w:pPr>
                  <w:r>
                    <w:t>7</w:t>
                  </w:r>
                </w:p>
              </w:tc>
              <w:tc>
                <w:tcPr>
                  <w:tcW w:w="647" w:type="dxa"/>
                </w:tcPr>
                <w:p w:rsidR="00470257" w:rsidRDefault="00470257" w:rsidP="00470257">
                  <w:pPr>
                    <w:pStyle w:val="ConsPlusNormal"/>
                    <w:framePr w:hSpace="180" w:wrap="around" w:hAnchor="margin" w:xAlign="center" w:y="-1695"/>
                    <w:jc w:val="center"/>
                  </w:pPr>
                  <w:r>
                    <w:t>3</w:t>
                  </w:r>
                </w:p>
              </w:tc>
              <w:tc>
                <w:tcPr>
                  <w:tcW w:w="1196" w:type="dxa"/>
                  <w:gridSpan w:val="2"/>
                </w:tcPr>
                <w:p w:rsidR="00470257" w:rsidRDefault="00470257" w:rsidP="00470257">
                  <w:pPr>
                    <w:pStyle w:val="ConsPlusNormal"/>
                    <w:framePr w:hSpace="180" w:wrap="around" w:hAnchor="margin" w:xAlign="center" w:y="-1695"/>
                    <w:jc w:val="center"/>
                  </w:pPr>
                  <w:r>
                    <w:t>7</w:t>
                  </w:r>
                </w:p>
              </w:tc>
            </w:tr>
            <w:tr w:rsidR="00470257" w:rsidTr="00433AE2">
              <w:tc>
                <w:tcPr>
                  <w:tcW w:w="3256" w:type="dxa"/>
                </w:tcPr>
                <w:p w:rsidR="00470257" w:rsidRDefault="00470257" w:rsidP="00470257">
                  <w:pPr>
                    <w:pStyle w:val="ConsPlusNormal"/>
                    <w:framePr w:hSpace="180" w:wrap="around" w:hAnchor="margin" w:xAlign="center" w:y="-1695"/>
                  </w:pPr>
                  <w:r>
                    <w:t>Уменьшение кредиторской задолженности по социальным пособиям и компенсациям персоналу в денежной форме</w:t>
                  </w:r>
                </w:p>
              </w:tc>
              <w:tc>
                <w:tcPr>
                  <w:tcW w:w="1275" w:type="dxa"/>
                </w:tcPr>
                <w:p w:rsidR="00470257" w:rsidRDefault="00470257" w:rsidP="00470257">
                  <w:pPr>
                    <w:pStyle w:val="ConsPlusNormal"/>
                    <w:framePr w:hSpace="180" w:wrap="around" w:hAnchor="margin" w:xAlign="center" w:y="-1695"/>
                    <w:jc w:val="center"/>
                  </w:pPr>
                  <w:r>
                    <w:t>0</w:t>
                  </w:r>
                </w:p>
              </w:tc>
              <w:tc>
                <w:tcPr>
                  <w:tcW w:w="1381" w:type="dxa"/>
                </w:tcPr>
                <w:p w:rsidR="00470257" w:rsidRDefault="00470257" w:rsidP="00470257">
                  <w:pPr>
                    <w:pStyle w:val="ConsPlusNormal"/>
                    <w:framePr w:hSpace="180" w:wrap="around" w:hAnchor="margin" w:xAlign="center" w:y="-1695"/>
                    <w:jc w:val="center"/>
                  </w:pPr>
                  <w:r>
                    <w:t>0</w:t>
                  </w:r>
                </w:p>
              </w:tc>
              <w:tc>
                <w:tcPr>
                  <w:tcW w:w="1171" w:type="dxa"/>
                </w:tcPr>
                <w:p w:rsidR="00470257" w:rsidRDefault="00470257" w:rsidP="00470257">
                  <w:pPr>
                    <w:pStyle w:val="ConsPlusNormal"/>
                    <w:framePr w:hSpace="180" w:wrap="around" w:hAnchor="margin" w:xAlign="center" w:y="-1695"/>
                    <w:jc w:val="center"/>
                  </w:pPr>
                  <w:r>
                    <w:t>3</w:t>
                  </w:r>
                </w:p>
              </w:tc>
              <w:tc>
                <w:tcPr>
                  <w:tcW w:w="1134" w:type="dxa"/>
                </w:tcPr>
                <w:p w:rsidR="00470257" w:rsidRDefault="00470257" w:rsidP="00470257">
                  <w:pPr>
                    <w:pStyle w:val="ConsPlusNormal"/>
                    <w:framePr w:hSpace="180" w:wrap="around" w:hAnchor="margin" w:xAlign="center" w:y="-1695"/>
                    <w:jc w:val="center"/>
                  </w:pPr>
                  <w:r>
                    <w:t>0</w:t>
                  </w:r>
                </w:p>
              </w:tc>
              <w:tc>
                <w:tcPr>
                  <w:tcW w:w="1276" w:type="dxa"/>
                </w:tcPr>
                <w:p w:rsidR="00470257" w:rsidRDefault="00470257" w:rsidP="00470257">
                  <w:pPr>
                    <w:pStyle w:val="ConsPlusNormal"/>
                    <w:framePr w:hSpace="180" w:wrap="around" w:hAnchor="margin" w:xAlign="center" w:y="-1695"/>
                    <w:jc w:val="center"/>
                  </w:pPr>
                  <w:r>
                    <w:t>2</w:t>
                  </w:r>
                </w:p>
              </w:tc>
              <w:tc>
                <w:tcPr>
                  <w:tcW w:w="992" w:type="dxa"/>
                </w:tcPr>
                <w:p w:rsidR="00470257" w:rsidRDefault="00470257" w:rsidP="00470257">
                  <w:pPr>
                    <w:pStyle w:val="ConsPlusNormal"/>
                    <w:framePr w:hSpace="180" w:wrap="around" w:hAnchor="margin" w:xAlign="center" w:y="-1695"/>
                    <w:jc w:val="center"/>
                  </w:pPr>
                  <w:r>
                    <w:t>6</w:t>
                  </w:r>
                </w:p>
              </w:tc>
              <w:tc>
                <w:tcPr>
                  <w:tcW w:w="1276" w:type="dxa"/>
                </w:tcPr>
                <w:p w:rsidR="00470257" w:rsidRDefault="00470257" w:rsidP="00470257">
                  <w:pPr>
                    <w:pStyle w:val="ConsPlusNormal"/>
                    <w:framePr w:hSpace="180" w:wrap="around" w:hAnchor="margin" w:xAlign="center" w:y="-1695"/>
                    <w:jc w:val="center"/>
                  </w:pPr>
                  <w:r>
                    <w:t>6</w:t>
                  </w:r>
                </w:p>
              </w:tc>
              <w:tc>
                <w:tcPr>
                  <w:tcW w:w="1275" w:type="dxa"/>
                </w:tcPr>
                <w:p w:rsidR="00470257" w:rsidRDefault="00470257" w:rsidP="00470257">
                  <w:pPr>
                    <w:pStyle w:val="ConsPlusNormal"/>
                    <w:framePr w:hSpace="180" w:wrap="around" w:hAnchor="margin" w:xAlign="center" w:y="-1695"/>
                    <w:jc w:val="center"/>
                  </w:pPr>
                  <w:r>
                    <w:t>8</w:t>
                  </w:r>
                </w:p>
              </w:tc>
              <w:tc>
                <w:tcPr>
                  <w:tcW w:w="647" w:type="dxa"/>
                </w:tcPr>
                <w:p w:rsidR="00470257" w:rsidRDefault="00470257" w:rsidP="00470257">
                  <w:pPr>
                    <w:pStyle w:val="ConsPlusNormal"/>
                    <w:framePr w:hSpace="180" w:wrap="around" w:hAnchor="margin" w:xAlign="center" w:y="-1695"/>
                    <w:jc w:val="center"/>
                  </w:pPr>
                  <w:r>
                    <w:t>3</w:t>
                  </w:r>
                </w:p>
              </w:tc>
              <w:tc>
                <w:tcPr>
                  <w:tcW w:w="1196" w:type="dxa"/>
                  <w:gridSpan w:val="2"/>
                </w:tcPr>
                <w:p w:rsidR="00470257" w:rsidRDefault="00470257" w:rsidP="00470257">
                  <w:pPr>
                    <w:pStyle w:val="ConsPlusNormal"/>
                    <w:framePr w:hSpace="180" w:wrap="around" w:hAnchor="margin" w:xAlign="center" w:y="-1695"/>
                    <w:jc w:val="center"/>
                  </w:pPr>
                  <w:r>
                    <w:t>7</w:t>
                  </w:r>
                </w:p>
              </w:tc>
            </w:tr>
            <w:tr w:rsidR="00470257" w:rsidTr="00433AE2">
              <w:tc>
                <w:tcPr>
                  <w:tcW w:w="3256" w:type="dxa"/>
                </w:tcPr>
                <w:p w:rsidR="00470257" w:rsidRDefault="00470257" w:rsidP="00470257">
                  <w:pPr>
                    <w:pStyle w:val="ConsPlusNormal"/>
                    <w:framePr w:hSpace="180" w:wrap="around" w:hAnchor="margin" w:xAlign="center" w:y="-1695"/>
                  </w:pPr>
                  <w:r>
                    <w:t>Расчеты по социальным компенсациям персоналу в натуральной форме</w:t>
                  </w:r>
                </w:p>
              </w:tc>
              <w:tc>
                <w:tcPr>
                  <w:tcW w:w="1275" w:type="dxa"/>
                </w:tcPr>
                <w:p w:rsidR="00470257" w:rsidRDefault="00470257" w:rsidP="00470257">
                  <w:pPr>
                    <w:pStyle w:val="ConsPlusNormal"/>
                    <w:framePr w:hSpace="180" w:wrap="around" w:hAnchor="margin" w:xAlign="center" w:y="-1695"/>
                    <w:jc w:val="center"/>
                  </w:pPr>
                  <w:r>
                    <w:t>0</w:t>
                  </w:r>
                </w:p>
              </w:tc>
              <w:tc>
                <w:tcPr>
                  <w:tcW w:w="1381" w:type="dxa"/>
                </w:tcPr>
                <w:p w:rsidR="00470257" w:rsidRDefault="00470257" w:rsidP="00470257">
                  <w:pPr>
                    <w:pStyle w:val="ConsPlusNormal"/>
                    <w:framePr w:hSpace="180" w:wrap="around" w:hAnchor="margin" w:xAlign="center" w:y="-1695"/>
                    <w:jc w:val="center"/>
                  </w:pPr>
                  <w:r>
                    <w:t>0</w:t>
                  </w:r>
                </w:p>
              </w:tc>
              <w:tc>
                <w:tcPr>
                  <w:tcW w:w="1171" w:type="dxa"/>
                </w:tcPr>
                <w:p w:rsidR="00470257" w:rsidRDefault="00470257" w:rsidP="00470257">
                  <w:pPr>
                    <w:pStyle w:val="ConsPlusNormal"/>
                    <w:framePr w:hSpace="180" w:wrap="around" w:hAnchor="margin" w:xAlign="center" w:y="-1695"/>
                    <w:jc w:val="center"/>
                  </w:pPr>
                  <w:r>
                    <w:t>3</w:t>
                  </w:r>
                </w:p>
              </w:tc>
              <w:tc>
                <w:tcPr>
                  <w:tcW w:w="1134" w:type="dxa"/>
                </w:tcPr>
                <w:p w:rsidR="00470257" w:rsidRDefault="00470257" w:rsidP="00470257">
                  <w:pPr>
                    <w:pStyle w:val="ConsPlusNormal"/>
                    <w:framePr w:hSpace="180" w:wrap="around" w:hAnchor="margin" w:xAlign="center" w:y="-1695"/>
                    <w:jc w:val="center"/>
                  </w:pPr>
                  <w:r>
                    <w:t>0</w:t>
                  </w:r>
                </w:p>
              </w:tc>
              <w:tc>
                <w:tcPr>
                  <w:tcW w:w="1276" w:type="dxa"/>
                </w:tcPr>
                <w:p w:rsidR="00470257" w:rsidRDefault="00470257" w:rsidP="00470257">
                  <w:pPr>
                    <w:pStyle w:val="ConsPlusNormal"/>
                    <w:framePr w:hSpace="180" w:wrap="around" w:hAnchor="margin" w:xAlign="center" w:y="-1695"/>
                    <w:jc w:val="center"/>
                  </w:pPr>
                  <w:r>
                    <w:t>2</w:t>
                  </w:r>
                </w:p>
              </w:tc>
              <w:tc>
                <w:tcPr>
                  <w:tcW w:w="992" w:type="dxa"/>
                </w:tcPr>
                <w:p w:rsidR="00470257" w:rsidRDefault="00470257" w:rsidP="00470257">
                  <w:pPr>
                    <w:pStyle w:val="ConsPlusNormal"/>
                    <w:framePr w:hSpace="180" w:wrap="around" w:hAnchor="margin" w:xAlign="center" w:y="-1695"/>
                    <w:jc w:val="center"/>
                  </w:pPr>
                  <w:r>
                    <w:t>6</w:t>
                  </w:r>
                </w:p>
              </w:tc>
              <w:tc>
                <w:tcPr>
                  <w:tcW w:w="1276" w:type="dxa"/>
                </w:tcPr>
                <w:p w:rsidR="00470257" w:rsidRDefault="00470257" w:rsidP="00470257">
                  <w:pPr>
                    <w:pStyle w:val="ConsPlusNormal"/>
                    <w:framePr w:hSpace="180" w:wrap="around" w:hAnchor="margin" w:xAlign="center" w:y="-1695"/>
                    <w:jc w:val="center"/>
                  </w:pPr>
                  <w:r>
                    <w:t>7</w:t>
                  </w:r>
                </w:p>
              </w:tc>
              <w:tc>
                <w:tcPr>
                  <w:tcW w:w="1275" w:type="dxa"/>
                </w:tcPr>
                <w:p w:rsidR="00470257" w:rsidRDefault="00470257" w:rsidP="00470257">
                  <w:pPr>
                    <w:pStyle w:val="ConsPlusNormal"/>
                    <w:framePr w:hSpace="180" w:wrap="around" w:hAnchor="margin" w:xAlign="center" w:y="-1695"/>
                    <w:jc w:val="center"/>
                  </w:pPr>
                  <w:r>
                    <w:t>0</w:t>
                  </w:r>
                </w:p>
              </w:tc>
              <w:tc>
                <w:tcPr>
                  <w:tcW w:w="647" w:type="dxa"/>
                </w:tcPr>
                <w:p w:rsidR="00470257" w:rsidRDefault="00470257" w:rsidP="00470257">
                  <w:pPr>
                    <w:pStyle w:val="ConsPlusNormal"/>
                    <w:framePr w:hSpace="180" w:wrap="around" w:hAnchor="margin" w:xAlign="center" w:y="-1695"/>
                    <w:jc w:val="center"/>
                  </w:pPr>
                  <w:r>
                    <w:t>0</w:t>
                  </w:r>
                </w:p>
              </w:tc>
              <w:tc>
                <w:tcPr>
                  <w:tcW w:w="1196" w:type="dxa"/>
                  <w:gridSpan w:val="2"/>
                </w:tcPr>
                <w:p w:rsidR="00470257" w:rsidRDefault="00470257" w:rsidP="00470257">
                  <w:pPr>
                    <w:pStyle w:val="ConsPlusNormal"/>
                    <w:framePr w:hSpace="180" w:wrap="around" w:hAnchor="margin" w:xAlign="center" w:y="-1695"/>
                    <w:jc w:val="center"/>
                  </w:pPr>
                  <w:r>
                    <w:t>0</w:t>
                  </w:r>
                </w:p>
              </w:tc>
            </w:tr>
            <w:tr w:rsidR="00470257" w:rsidTr="00433AE2">
              <w:tc>
                <w:tcPr>
                  <w:tcW w:w="3256" w:type="dxa"/>
                </w:tcPr>
                <w:p w:rsidR="00470257" w:rsidRDefault="00470257" w:rsidP="00470257">
                  <w:pPr>
                    <w:pStyle w:val="ConsPlusNormal"/>
                    <w:framePr w:hSpace="180" w:wrap="around" w:hAnchor="margin" w:xAlign="center" w:y="-1695"/>
                  </w:pPr>
                  <w:r>
                    <w:t>Увеличение кредиторской задолженности по социальным компенсациям персоналу в натуральной форме</w:t>
                  </w:r>
                </w:p>
              </w:tc>
              <w:tc>
                <w:tcPr>
                  <w:tcW w:w="1275" w:type="dxa"/>
                </w:tcPr>
                <w:p w:rsidR="00470257" w:rsidRDefault="00470257" w:rsidP="00470257">
                  <w:pPr>
                    <w:pStyle w:val="ConsPlusNormal"/>
                    <w:framePr w:hSpace="180" w:wrap="around" w:hAnchor="margin" w:xAlign="center" w:y="-1695"/>
                    <w:jc w:val="center"/>
                  </w:pPr>
                  <w:r>
                    <w:t>0</w:t>
                  </w:r>
                </w:p>
              </w:tc>
              <w:tc>
                <w:tcPr>
                  <w:tcW w:w="1381" w:type="dxa"/>
                </w:tcPr>
                <w:p w:rsidR="00470257" w:rsidRDefault="00470257" w:rsidP="00470257">
                  <w:pPr>
                    <w:pStyle w:val="ConsPlusNormal"/>
                    <w:framePr w:hSpace="180" w:wrap="around" w:hAnchor="margin" w:xAlign="center" w:y="-1695"/>
                    <w:jc w:val="center"/>
                  </w:pPr>
                  <w:r>
                    <w:t>0</w:t>
                  </w:r>
                </w:p>
              </w:tc>
              <w:tc>
                <w:tcPr>
                  <w:tcW w:w="1171" w:type="dxa"/>
                </w:tcPr>
                <w:p w:rsidR="00470257" w:rsidRDefault="00470257" w:rsidP="00470257">
                  <w:pPr>
                    <w:pStyle w:val="ConsPlusNormal"/>
                    <w:framePr w:hSpace="180" w:wrap="around" w:hAnchor="margin" w:xAlign="center" w:y="-1695"/>
                    <w:jc w:val="center"/>
                  </w:pPr>
                  <w:r>
                    <w:t>3</w:t>
                  </w:r>
                </w:p>
              </w:tc>
              <w:tc>
                <w:tcPr>
                  <w:tcW w:w="1134" w:type="dxa"/>
                </w:tcPr>
                <w:p w:rsidR="00470257" w:rsidRDefault="00470257" w:rsidP="00470257">
                  <w:pPr>
                    <w:pStyle w:val="ConsPlusNormal"/>
                    <w:framePr w:hSpace="180" w:wrap="around" w:hAnchor="margin" w:xAlign="center" w:y="-1695"/>
                    <w:jc w:val="center"/>
                  </w:pPr>
                  <w:r>
                    <w:t>0</w:t>
                  </w:r>
                </w:p>
              </w:tc>
              <w:tc>
                <w:tcPr>
                  <w:tcW w:w="1276" w:type="dxa"/>
                </w:tcPr>
                <w:p w:rsidR="00470257" w:rsidRDefault="00470257" w:rsidP="00470257">
                  <w:pPr>
                    <w:pStyle w:val="ConsPlusNormal"/>
                    <w:framePr w:hSpace="180" w:wrap="around" w:hAnchor="margin" w:xAlign="center" w:y="-1695"/>
                    <w:jc w:val="center"/>
                  </w:pPr>
                  <w:r>
                    <w:t>2</w:t>
                  </w:r>
                </w:p>
              </w:tc>
              <w:tc>
                <w:tcPr>
                  <w:tcW w:w="992" w:type="dxa"/>
                </w:tcPr>
                <w:p w:rsidR="00470257" w:rsidRDefault="00470257" w:rsidP="00470257">
                  <w:pPr>
                    <w:pStyle w:val="ConsPlusNormal"/>
                    <w:framePr w:hSpace="180" w:wrap="around" w:hAnchor="margin" w:xAlign="center" w:y="-1695"/>
                    <w:jc w:val="center"/>
                  </w:pPr>
                  <w:r>
                    <w:t>6</w:t>
                  </w:r>
                </w:p>
              </w:tc>
              <w:tc>
                <w:tcPr>
                  <w:tcW w:w="1276" w:type="dxa"/>
                </w:tcPr>
                <w:p w:rsidR="00470257" w:rsidRDefault="00470257" w:rsidP="00470257">
                  <w:pPr>
                    <w:pStyle w:val="ConsPlusNormal"/>
                    <w:framePr w:hSpace="180" w:wrap="around" w:hAnchor="margin" w:xAlign="center" w:y="-1695"/>
                    <w:jc w:val="center"/>
                  </w:pPr>
                  <w:r>
                    <w:t>7</w:t>
                  </w:r>
                </w:p>
              </w:tc>
              <w:tc>
                <w:tcPr>
                  <w:tcW w:w="1275" w:type="dxa"/>
                </w:tcPr>
                <w:p w:rsidR="00470257" w:rsidRDefault="00470257" w:rsidP="00470257">
                  <w:pPr>
                    <w:pStyle w:val="ConsPlusNormal"/>
                    <w:framePr w:hSpace="180" w:wrap="around" w:hAnchor="margin" w:xAlign="center" w:y="-1695"/>
                    <w:jc w:val="center"/>
                  </w:pPr>
                  <w:r>
                    <w:t>7</w:t>
                  </w:r>
                </w:p>
              </w:tc>
              <w:tc>
                <w:tcPr>
                  <w:tcW w:w="647" w:type="dxa"/>
                </w:tcPr>
                <w:p w:rsidR="00470257" w:rsidRDefault="00470257" w:rsidP="00470257">
                  <w:pPr>
                    <w:pStyle w:val="ConsPlusNormal"/>
                    <w:framePr w:hSpace="180" w:wrap="around" w:hAnchor="margin" w:xAlign="center" w:y="-1695"/>
                    <w:jc w:val="center"/>
                  </w:pPr>
                  <w:r>
                    <w:t>3</w:t>
                  </w:r>
                </w:p>
              </w:tc>
              <w:tc>
                <w:tcPr>
                  <w:tcW w:w="1196" w:type="dxa"/>
                  <w:gridSpan w:val="2"/>
                </w:tcPr>
                <w:p w:rsidR="00470257" w:rsidRDefault="00470257" w:rsidP="00470257">
                  <w:pPr>
                    <w:pStyle w:val="ConsPlusNormal"/>
                    <w:framePr w:hSpace="180" w:wrap="around" w:hAnchor="margin" w:xAlign="center" w:y="-1695"/>
                    <w:jc w:val="center"/>
                  </w:pPr>
                  <w:r>
                    <w:t>7</w:t>
                  </w:r>
                </w:p>
              </w:tc>
            </w:tr>
            <w:tr w:rsidR="00BB27DF" w:rsidTr="00433AE2">
              <w:tc>
                <w:tcPr>
                  <w:tcW w:w="3256" w:type="dxa"/>
                </w:tcPr>
                <w:p w:rsidR="00BB27DF" w:rsidRDefault="00BB27DF" w:rsidP="00BB27DF">
                  <w:pPr>
                    <w:pStyle w:val="ConsPlusNormal"/>
                    <w:framePr w:hSpace="180" w:wrap="around" w:hAnchor="margin" w:xAlign="center" w:y="-1695"/>
                  </w:pPr>
                  <w:r>
                    <w:t xml:space="preserve">Уменьшение кредиторской задолженности по социальным компенсациям персоналу в </w:t>
                  </w:r>
                  <w:r>
                    <w:lastRenderedPageBreak/>
                    <w:t>натуральной форме</w:t>
                  </w:r>
                </w:p>
              </w:tc>
              <w:tc>
                <w:tcPr>
                  <w:tcW w:w="1275" w:type="dxa"/>
                </w:tcPr>
                <w:p w:rsidR="00BB27DF" w:rsidRDefault="00BB27DF" w:rsidP="00BB27DF">
                  <w:pPr>
                    <w:pStyle w:val="ConsPlusNormal"/>
                    <w:framePr w:hSpace="180" w:wrap="around" w:hAnchor="margin" w:xAlign="center" w:y="-1695"/>
                    <w:jc w:val="center"/>
                  </w:pPr>
                  <w:r>
                    <w:lastRenderedPageBreak/>
                    <w:t>0</w:t>
                  </w:r>
                </w:p>
              </w:tc>
              <w:tc>
                <w:tcPr>
                  <w:tcW w:w="1381" w:type="dxa"/>
                </w:tcPr>
                <w:p w:rsidR="00BB27DF" w:rsidRDefault="00BB27DF" w:rsidP="00BB27DF">
                  <w:pPr>
                    <w:pStyle w:val="ConsPlusNormal"/>
                    <w:framePr w:hSpace="180" w:wrap="around" w:hAnchor="margin" w:xAlign="center" w:y="-1695"/>
                    <w:jc w:val="center"/>
                  </w:pPr>
                  <w:r>
                    <w:t>0</w:t>
                  </w:r>
                </w:p>
              </w:tc>
              <w:tc>
                <w:tcPr>
                  <w:tcW w:w="1171" w:type="dxa"/>
                </w:tcPr>
                <w:p w:rsidR="00BB27DF" w:rsidRDefault="00BB27DF" w:rsidP="00BB27DF">
                  <w:pPr>
                    <w:pStyle w:val="ConsPlusNormal"/>
                    <w:framePr w:hSpace="180" w:wrap="around" w:hAnchor="margin" w:xAlign="center" w:y="-1695"/>
                    <w:jc w:val="center"/>
                  </w:pPr>
                  <w:r>
                    <w:t>3</w:t>
                  </w:r>
                </w:p>
              </w:tc>
              <w:tc>
                <w:tcPr>
                  <w:tcW w:w="1134" w:type="dxa"/>
                </w:tcPr>
                <w:p w:rsidR="00BB27DF" w:rsidRDefault="00BB27DF" w:rsidP="00BB27DF">
                  <w:pPr>
                    <w:pStyle w:val="ConsPlusNormal"/>
                    <w:framePr w:hSpace="180" w:wrap="around" w:hAnchor="margin" w:xAlign="center" w:y="-1695"/>
                    <w:jc w:val="center"/>
                  </w:pPr>
                  <w:r>
                    <w:t>0</w:t>
                  </w:r>
                </w:p>
              </w:tc>
              <w:tc>
                <w:tcPr>
                  <w:tcW w:w="1276" w:type="dxa"/>
                </w:tcPr>
                <w:p w:rsidR="00BB27DF" w:rsidRDefault="00BB27DF" w:rsidP="00BB27DF">
                  <w:pPr>
                    <w:pStyle w:val="ConsPlusNormal"/>
                    <w:framePr w:hSpace="180" w:wrap="around" w:hAnchor="margin" w:xAlign="center" w:y="-1695"/>
                    <w:jc w:val="center"/>
                  </w:pPr>
                  <w:r>
                    <w:t>2</w:t>
                  </w:r>
                </w:p>
              </w:tc>
              <w:tc>
                <w:tcPr>
                  <w:tcW w:w="992" w:type="dxa"/>
                </w:tcPr>
                <w:p w:rsidR="00BB27DF" w:rsidRDefault="00BB27DF" w:rsidP="00BB27DF">
                  <w:pPr>
                    <w:pStyle w:val="ConsPlusNormal"/>
                    <w:framePr w:hSpace="180" w:wrap="around" w:hAnchor="margin" w:xAlign="center" w:y="-1695"/>
                    <w:jc w:val="center"/>
                  </w:pPr>
                  <w:r>
                    <w:t>6</w:t>
                  </w:r>
                </w:p>
              </w:tc>
              <w:tc>
                <w:tcPr>
                  <w:tcW w:w="1276" w:type="dxa"/>
                </w:tcPr>
                <w:p w:rsidR="00BB27DF" w:rsidRDefault="00BB27DF" w:rsidP="00BB27DF">
                  <w:pPr>
                    <w:pStyle w:val="ConsPlusNormal"/>
                    <w:framePr w:hSpace="180" w:wrap="around" w:hAnchor="margin" w:xAlign="center" w:y="-1695"/>
                    <w:jc w:val="center"/>
                  </w:pPr>
                  <w:r>
                    <w:t>7</w:t>
                  </w:r>
                </w:p>
              </w:tc>
              <w:tc>
                <w:tcPr>
                  <w:tcW w:w="1275" w:type="dxa"/>
                </w:tcPr>
                <w:p w:rsidR="00BB27DF" w:rsidRDefault="00BB27DF" w:rsidP="00BB27DF">
                  <w:pPr>
                    <w:pStyle w:val="ConsPlusNormal"/>
                    <w:framePr w:hSpace="180" w:wrap="around" w:hAnchor="margin" w:xAlign="center" w:y="-1695"/>
                    <w:jc w:val="center"/>
                  </w:pPr>
                  <w:r>
                    <w:t>8</w:t>
                  </w:r>
                </w:p>
              </w:tc>
              <w:tc>
                <w:tcPr>
                  <w:tcW w:w="647" w:type="dxa"/>
                </w:tcPr>
                <w:p w:rsidR="00BB27DF" w:rsidRDefault="00BB27DF" w:rsidP="00BB27DF">
                  <w:pPr>
                    <w:pStyle w:val="ConsPlusNormal"/>
                    <w:framePr w:hSpace="180" w:wrap="around" w:hAnchor="margin" w:xAlign="center" w:y="-1695"/>
                    <w:jc w:val="center"/>
                  </w:pPr>
                  <w:r>
                    <w:t>3</w:t>
                  </w:r>
                </w:p>
              </w:tc>
              <w:tc>
                <w:tcPr>
                  <w:tcW w:w="1196" w:type="dxa"/>
                  <w:gridSpan w:val="2"/>
                </w:tcPr>
                <w:p w:rsidR="00BB27DF" w:rsidRDefault="00BB27DF" w:rsidP="00BB27DF">
                  <w:pPr>
                    <w:pStyle w:val="ConsPlusNormal"/>
                    <w:framePr w:hSpace="180" w:wrap="around" w:hAnchor="margin" w:xAlign="center" w:y="-1695"/>
                    <w:jc w:val="center"/>
                  </w:pPr>
                  <w:r>
                    <w:t>7</w:t>
                  </w:r>
                </w:p>
              </w:tc>
            </w:tr>
            <w:tr w:rsidR="00BB27DF" w:rsidTr="00433AE2">
              <w:tc>
                <w:tcPr>
                  <w:tcW w:w="3256" w:type="dxa"/>
                </w:tcPr>
                <w:p w:rsidR="00BB27DF" w:rsidRDefault="00BB27DF" w:rsidP="00BB27DF">
                  <w:pPr>
                    <w:pStyle w:val="ConsPlusNormal"/>
                    <w:framePr w:hSpace="180" w:wrap="around" w:hAnchor="margin" w:xAlign="center" w:y="-1695"/>
                  </w:pPr>
                  <w:r>
                    <w:lastRenderedPageBreak/>
                    <w:t>Расчеты по прочим расходам</w:t>
                  </w:r>
                </w:p>
              </w:tc>
              <w:tc>
                <w:tcPr>
                  <w:tcW w:w="1275" w:type="dxa"/>
                </w:tcPr>
                <w:p w:rsidR="00BB27DF" w:rsidRDefault="00BB27DF" w:rsidP="00BB27DF">
                  <w:pPr>
                    <w:pStyle w:val="ConsPlusNormal"/>
                    <w:framePr w:hSpace="180" w:wrap="around" w:hAnchor="margin" w:xAlign="center" w:y="-1695"/>
                    <w:jc w:val="center"/>
                  </w:pPr>
                  <w:r>
                    <w:t>0</w:t>
                  </w:r>
                </w:p>
              </w:tc>
              <w:tc>
                <w:tcPr>
                  <w:tcW w:w="1381" w:type="dxa"/>
                </w:tcPr>
                <w:p w:rsidR="00BB27DF" w:rsidRDefault="00BB27DF" w:rsidP="00BB27DF">
                  <w:pPr>
                    <w:pStyle w:val="ConsPlusNormal"/>
                    <w:framePr w:hSpace="180" w:wrap="around" w:hAnchor="margin" w:xAlign="center" w:y="-1695"/>
                    <w:jc w:val="center"/>
                  </w:pPr>
                  <w:r>
                    <w:t>0</w:t>
                  </w:r>
                </w:p>
              </w:tc>
              <w:tc>
                <w:tcPr>
                  <w:tcW w:w="1171" w:type="dxa"/>
                </w:tcPr>
                <w:p w:rsidR="00BB27DF" w:rsidRDefault="00BB27DF" w:rsidP="00BB27DF">
                  <w:pPr>
                    <w:pStyle w:val="ConsPlusNormal"/>
                    <w:framePr w:hSpace="180" w:wrap="around" w:hAnchor="margin" w:xAlign="center" w:y="-1695"/>
                    <w:jc w:val="center"/>
                  </w:pPr>
                  <w:r>
                    <w:t>3</w:t>
                  </w:r>
                </w:p>
              </w:tc>
              <w:tc>
                <w:tcPr>
                  <w:tcW w:w="1134" w:type="dxa"/>
                </w:tcPr>
                <w:p w:rsidR="00BB27DF" w:rsidRDefault="00BB27DF" w:rsidP="00BB27DF">
                  <w:pPr>
                    <w:pStyle w:val="ConsPlusNormal"/>
                    <w:framePr w:hSpace="180" w:wrap="around" w:hAnchor="margin" w:xAlign="center" w:y="-1695"/>
                    <w:jc w:val="center"/>
                  </w:pPr>
                  <w:r>
                    <w:t>0</w:t>
                  </w:r>
                </w:p>
              </w:tc>
              <w:tc>
                <w:tcPr>
                  <w:tcW w:w="1276" w:type="dxa"/>
                </w:tcPr>
                <w:p w:rsidR="00BB27DF" w:rsidRDefault="00BB27DF" w:rsidP="00BB27DF">
                  <w:pPr>
                    <w:pStyle w:val="ConsPlusNormal"/>
                    <w:framePr w:hSpace="180" w:wrap="around" w:hAnchor="margin" w:xAlign="center" w:y="-1695"/>
                    <w:jc w:val="center"/>
                  </w:pPr>
                  <w:r>
                    <w:t>2</w:t>
                  </w:r>
                </w:p>
              </w:tc>
              <w:tc>
                <w:tcPr>
                  <w:tcW w:w="992" w:type="dxa"/>
                </w:tcPr>
                <w:p w:rsidR="00BB27DF" w:rsidRDefault="00BB27DF" w:rsidP="00BB27DF">
                  <w:pPr>
                    <w:pStyle w:val="ConsPlusNormal"/>
                    <w:framePr w:hSpace="180" w:wrap="around" w:hAnchor="margin" w:xAlign="center" w:y="-1695"/>
                    <w:jc w:val="center"/>
                  </w:pPr>
                  <w:r>
                    <w:t>9</w:t>
                  </w:r>
                </w:p>
              </w:tc>
              <w:tc>
                <w:tcPr>
                  <w:tcW w:w="1276" w:type="dxa"/>
                </w:tcPr>
                <w:p w:rsidR="00BB27DF" w:rsidRDefault="00BB27DF" w:rsidP="00BB27DF">
                  <w:pPr>
                    <w:pStyle w:val="ConsPlusNormal"/>
                    <w:framePr w:hSpace="180" w:wrap="around" w:hAnchor="margin" w:xAlign="center" w:y="-1695"/>
                    <w:jc w:val="center"/>
                  </w:pPr>
                  <w:r>
                    <w:t>0</w:t>
                  </w:r>
                </w:p>
              </w:tc>
              <w:tc>
                <w:tcPr>
                  <w:tcW w:w="1275" w:type="dxa"/>
                </w:tcPr>
                <w:p w:rsidR="00BB27DF" w:rsidRDefault="00BB27DF" w:rsidP="00BB27DF">
                  <w:pPr>
                    <w:pStyle w:val="ConsPlusNormal"/>
                    <w:framePr w:hSpace="180" w:wrap="around" w:hAnchor="margin" w:xAlign="center" w:y="-1695"/>
                    <w:jc w:val="center"/>
                  </w:pPr>
                  <w:r>
                    <w:t>0</w:t>
                  </w:r>
                </w:p>
              </w:tc>
              <w:tc>
                <w:tcPr>
                  <w:tcW w:w="647" w:type="dxa"/>
                </w:tcPr>
                <w:p w:rsidR="00BB27DF" w:rsidRDefault="00BB27DF" w:rsidP="00BB27DF">
                  <w:pPr>
                    <w:pStyle w:val="ConsPlusNormal"/>
                    <w:framePr w:hSpace="180" w:wrap="around" w:hAnchor="margin" w:xAlign="center" w:y="-1695"/>
                    <w:jc w:val="center"/>
                  </w:pPr>
                  <w:r>
                    <w:t>0</w:t>
                  </w:r>
                </w:p>
              </w:tc>
              <w:tc>
                <w:tcPr>
                  <w:tcW w:w="1196" w:type="dxa"/>
                  <w:gridSpan w:val="2"/>
                </w:tcPr>
                <w:p w:rsidR="00BB27DF" w:rsidRDefault="00BB27DF" w:rsidP="00BB27DF">
                  <w:pPr>
                    <w:pStyle w:val="ConsPlusNormal"/>
                    <w:framePr w:hSpace="180" w:wrap="around" w:hAnchor="margin" w:xAlign="center" w:y="-1695"/>
                    <w:jc w:val="center"/>
                  </w:pPr>
                  <w:r>
                    <w:t>0</w:t>
                  </w:r>
                </w:p>
              </w:tc>
            </w:tr>
            <w:tr w:rsidR="00BB27DF" w:rsidTr="00433AE2">
              <w:tc>
                <w:tcPr>
                  <w:tcW w:w="3256" w:type="dxa"/>
                </w:tcPr>
                <w:p w:rsidR="00BB27DF" w:rsidRDefault="00BB27DF" w:rsidP="00BB27DF">
                  <w:pPr>
                    <w:pStyle w:val="ConsPlusNormal"/>
                    <w:framePr w:hSpace="180" w:wrap="around" w:hAnchor="margin" w:xAlign="center" w:y="-1695"/>
                  </w:pPr>
                  <w:r>
                    <w:t>Расчеты по штрафам за нарушение условий контрактов (договоров)</w:t>
                  </w:r>
                </w:p>
              </w:tc>
              <w:tc>
                <w:tcPr>
                  <w:tcW w:w="1275" w:type="dxa"/>
                </w:tcPr>
                <w:p w:rsidR="00BB27DF" w:rsidRDefault="00BB27DF" w:rsidP="00BB27DF">
                  <w:pPr>
                    <w:pStyle w:val="ConsPlusNormal"/>
                    <w:framePr w:hSpace="180" w:wrap="around" w:hAnchor="margin" w:xAlign="center" w:y="-1695"/>
                    <w:jc w:val="center"/>
                  </w:pPr>
                  <w:r>
                    <w:t>0</w:t>
                  </w:r>
                </w:p>
              </w:tc>
              <w:tc>
                <w:tcPr>
                  <w:tcW w:w="1381" w:type="dxa"/>
                </w:tcPr>
                <w:p w:rsidR="00BB27DF" w:rsidRDefault="00BB27DF" w:rsidP="00BB27DF">
                  <w:pPr>
                    <w:pStyle w:val="ConsPlusNormal"/>
                    <w:framePr w:hSpace="180" w:wrap="around" w:hAnchor="margin" w:xAlign="center" w:y="-1695"/>
                    <w:jc w:val="center"/>
                  </w:pPr>
                  <w:r>
                    <w:t>0</w:t>
                  </w:r>
                </w:p>
              </w:tc>
              <w:tc>
                <w:tcPr>
                  <w:tcW w:w="1171" w:type="dxa"/>
                </w:tcPr>
                <w:p w:rsidR="00BB27DF" w:rsidRDefault="00BB27DF" w:rsidP="00BB27DF">
                  <w:pPr>
                    <w:pStyle w:val="ConsPlusNormal"/>
                    <w:framePr w:hSpace="180" w:wrap="around" w:hAnchor="margin" w:xAlign="center" w:y="-1695"/>
                    <w:jc w:val="center"/>
                  </w:pPr>
                  <w:r>
                    <w:t>3</w:t>
                  </w:r>
                </w:p>
              </w:tc>
              <w:tc>
                <w:tcPr>
                  <w:tcW w:w="1134" w:type="dxa"/>
                </w:tcPr>
                <w:p w:rsidR="00BB27DF" w:rsidRDefault="00BB27DF" w:rsidP="00BB27DF">
                  <w:pPr>
                    <w:pStyle w:val="ConsPlusNormal"/>
                    <w:framePr w:hSpace="180" w:wrap="around" w:hAnchor="margin" w:xAlign="center" w:y="-1695"/>
                    <w:jc w:val="center"/>
                  </w:pPr>
                  <w:r>
                    <w:t>0</w:t>
                  </w:r>
                </w:p>
              </w:tc>
              <w:tc>
                <w:tcPr>
                  <w:tcW w:w="1276" w:type="dxa"/>
                </w:tcPr>
                <w:p w:rsidR="00BB27DF" w:rsidRDefault="00BB27DF" w:rsidP="00BB27DF">
                  <w:pPr>
                    <w:pStyle w:val="ConsPlusNormal"/>
                    <w:framePr w:hSpace="180" w:wrap="around" w:hAnchor="margin" w:xAlign="center" w:y="-1695"/>
                    <w:jc w:val="center"/>
                  </w:pPr>
                  <w:r>
                    <w:t>2</w:t>
                  </w:r>
                </w:p>
              </w:tc>
              <w:tc>
                <w:tcPr>
                  <w:tcW w:w="992" w:type="dxa"/>
                </w:tcPr>
                <w:p w:rsidR="00BB27DF" w:rsidRDefault="00BB27DF" w:rsidP="00BB27DF">
                  <w:pPr>
                    <w:pStyle w:val="ConsPlusNormal"/>
                    <w:framePr w:hSpace="180" w:wrap="around" w:hAnchor="margin" w:xAlign="center" w:y="-1695"/>
                    <w:jc w:val="center"/>
                  </w:pPr>
                  <w:r>
                    <w:t>9</w:t>
                  </w:r>
                </w:p>
              </w:tc>
              <w:tc>
                <w:tcPr>
                  <w:tcW w:w="1276" w:type="dxa"/>
                </w:tcPr>
                <w:p w:rsidR="00BB27DF" w:rsidRDefault="00BB27DF" w:rsidP="00BB27DF">
                  <w:pPr>
                    <w:pStyle w:val="ConsPlusNormal"/>
                    <w:framePr w:hSpace="180" w:wrap="around" w:hAnchor="margin" w:xAlign="center" w:y="-1695"/>
                    <w:jc w:val="center"/>
                  </w:pPr>
                  <w:r>
                    <w:t>3</w:t>
                  </w:r>
                </w:p>
              </w:tc>
              <w:tc>
                <w:tcPr>
                  <w:tcW w:w="1275" w:type="dxa"/>
                </w:tcPr>
                <w:p w:rsidR="00BB27DF" w:rsidRDefault="00BB27DF" w:rsidP="00BB27DF">
                  <w:pPr>
                    <w:pStyle w:val="ConsPlusNormal"/>
                    <w:framePr w:hSpace="180" w:wrap="around" w:hAnchor="margin" w:xAlign="center" w:y="-1695"/>
                    <w:jc w:val="center"/>
                  </w:pPr>
                  <w:r>
                    <w:t>0</w:t>
                  </w:r>
                </w:p>
              </w:tc>
              <w:tc>
                <w:tcPr>
                  <w:tcW w:w="647" w:type="dxa"/>
                </w:tcPr>
                <w:p w:rsidR="00BB27DF" w:rsidRDefault="00BB27DF" w:rsidP="00BB27DF">
                  <w:pPr>
                    <w:pStyle w:val="ConsPlusNormal"/>
                    <w:framePr w:hSpace="180" w:wrap="around" w:hAnchor="margin" w:xAlign="center" w:y="-1695"/>
                    <w:jc w:val="center"/>
                  </w:pPr>
                  <w:r>
                    <w:t>0</w:t>
                  </w:r>
                </w:p>
              </w:tc>
              <w:tc>
                <w:tcPr>
                  <w:tcW w:w="1196" w:type="dxa"/>
                  <w:gridSpan w:val="2"/>
                </w:tcPr>
                <w:p w:rsidR="00BB27DF" w:rsidRDefault="00BB27DF" w:rsidP="00BB27DF">
                  <w:pPr>
                    <w:pStyle w:val="ConsPlusNormal"/>
                    <w:framePr w:hSpace="180" w:wrap="around" w:hAnchor="margin" w:xAlign="center" w:y="-1695"/>
                    <w:jc w:val="center"/>
                  </w:pPr>
                  <w:r>
                    <w:t>0</w:t>
                  </w:r>
                </w:p>
              </w:tc>
            </w:tr>
            <w:tr w:rsidR="00BB27DF" w:rsidTr="00433AE2">
              <w:tc>
                <w:tcPr>
                  <w:tcW w:w="3256" w:type="dxa"/>
                </w:tcPr>
                <w:p w:rsidR="00BB27DF" w:rsidRDefault="00BB27DF" w:rsidP="00BB27DF">
                  <w:pPr>
                    <w:pStyle w:val="ConsPlusNormal"/>
                    <w:framePr w:hSpace="180" w:wrap="around" w:hAnchor="margin" w:xAlign="center" w:y="-1695"/>
                  </w:pPr>
                  <w:r>
                    <w:t>Увеличение кредиторской задолженности по штрафам за нарушение условий контрактов (договоров)</w:t>
                  </w:r>
                </w:p>
              </w:tc>
              <w:tc>
                <w:tcPr>
                  <w:tcW w:w="1275" w:type="dxa"/>
                </w:tcPr>
                <w:p w:rsidR="00BB27DF" w:rsidRDefault="00BB27DF" w:rsidP="00BB27DF">
                  <w:pPr>
                    <w:pStyle w:val="ConsPlusNormal"/>
                    <w:framePr w:hSpace="180" w:wrap="around" w:hAnchor="margin" w:xAlign="center" w:y="-1695"/>
                    <w:jc w:val="center"/>
                  </w:pPr>
                  <w:r>
                    <w:t>0</w:t>
                  </w:r>
                </w:p>
              </w:tc>
              <w:tc>
                <w:tcPr>
                  <w:tcW w:w="1381" w:type="dxa"/>
                </w:tcPr>
                <w:p w:rsidR="00BB27DF" w:rsidRDefault="00BB27DF" w:rsidP="00BB27DF">
                  <w:pPr>
                    <w:pStyle w:val="ConsPlusNormal"/>
                    <w:framePr w:hSpace="180" w:wrap="around" w:hAnchor="margin" w:xAlign="center" w:y="-1695"/>
                    <w:jc w:val="center"/>
                  </w:pPr>
                  <w:r>
                    <w:t>0</w:t>
                  </w:r>
                </w:p>
              </w:tc>
              <w:tc>
                <w:tcPr>
                  <w:tcW w:w="1171" w:type="dxa"/>
                </w:tcPr>
                <w:p w:rsidR="00BB27DF" w:rsidRDefault="00BB27DF" w:rsidP="00BB27DF">
                  <w:pPr>
                    <w:pStyle w:val="ConsPlusNormal"/>
                    <w:framePr w:hSpace="180" w:wrap="around" w:hAnchor="margin" w:xAlign="center" w:y="-1695"/>
                    <w:jc w:val="center"/>
                  </w:pPr>
                  <w:r>
                    <w:t>3</w:t>
                  </w:r>
                </w:p>
              </w:tc>
              <w:tc>
                <w:tcPr>
                  <w:tcW w:w="1134" w:type="dxa"/>
                </w:tcPr>
                <w:p w:rsidR="00BB27DF" w:rsidRDefault="00BB27DF" w:rsidP="00BB27DF">
                  <w:pPr>
                    <w:pStyle w:val="ConsPlusNormal"/>
                    <w:framePr w:hSpace="180" w:wrap="around" w:hAnchor="margin" w:xAlign="center" w:y="-1695"/>
                    <w:jc w:val="center"/>
                  </w:pPr>
                  <w:r>
                    <w:t>0</w:t>
                  </w:r>
                </w:p>
              </w:tc>
              <w:tc>
                <w:tcPr>
                  <w:tcW w:w="1276" w:type="dxa"/>
                </w:tcPr>
                <w:p w:rsidR="00BB27DF" w:rsidRDefault="00BB27DF" w:rsidP="00BB27DF">
                  <w:pPr>
                    <w:pStyle w:val="ConsPlusNormal"/>
                    <w:framePr w:hSpace="180" w:wrap="around" w:hAnchor="margin" w:xAlign="center" w:y="-1695"/>
                    <w:jc w:val="center"/>
                  </w:pPr>
                  <w:r>
                    <w:t>2</w:t>
                  </w:r>
                </w:p>
              </w:tc>
              <w:tc>
                <w:tcPr>
                  <w:tcW w:w="992" w:type="dxa"/>
                </w:tcPr>
                <w:p w:rsidR="00BB27DF" w:rsidRDefault="00BB27DF" w:rsidP="00BB27DF">
                  <w:pPr>
                    <w:pStyle w:val="ConsPlusNormal"/>
                    <w:framePr w:hSpace="180" w:wrap="around" w:hAnchor="margin" w:xAlign="center" w:y="-1695"/>
                    <w:jc w:val="center"/>
                  </w:pPr>
                  <w:r>
                    <w:t>9</w:t>
                  </w:r>
                </w:p>
              </w:tc>
              <w:tc>
                <w:tcPr>
                  <w:tcW w:w="1276" w:type="dxa"/>
                </w:tcPr>
                <w:p w:rsidR="00BB27DF" w:rsidRDefault="00BB27DF" w:rsidP="00BB27DF">
                  <w:pPr>
                    <w:pStyle w:val="ConsPlusNormal"/>
                    <w:framePr w:hSpace="180" w:wrap="around" w:hAnchor="margin" w:xAlign="center" w:y="-1695"/>
                    <w:jc w:val="center"/>
                  </w:pPr>
                  <w:r>
                    <w:t>3</w:t>
                  </w:r>
                </w:p>
              </w:tc>
              <w:tc>
                <w:tcPr>
                  <w:tcW w:w="1275" w:type="dxa"/>
                </w:tcPr>
                <w:p w:rsidR="00BB27DF" w:rsidRDefault="00BB27DF" w:rsidP="00BB27DF">
                  <w:pPr>
                    <w:pStyle w:val="ConsPlusNormal"/>
                    <w:framePr w:hSpace="180" w:wrap="around" w:hAnchor="margin" w:xAlign="center" w:y="-1695"/>
                    <w:jc w:val="center"/>
                  </w:pPr>
                  <w:r>
                    <w:t>7</w:t>
                  </w:r>
                </w:p>
              </w:tc>
              <w:tc>
                <w:tcPr>
                  <w:tcW w:w="647" w:type="dxa"/>
                </w:tcPr>
                <w:p w:rsidR="00BB27DF" w:rsidRDefault="00BB27DF" w:rsidP="00BB27DF">
                  <w:pPr>
                    <w:pStyle w:val="ConsPlusNormal"/>
                    <w:framePr w:hSpace="180" w:wrap="around" w:hAnchor="margin" w:xAlign="center" w:y="-1695"/>
                    <w:jc w:val="center"/>
                  </w:pPr>
                  <w:r>
                    <w:t>3</w:t>
                  </w:r>
                </w:p>
              </w:tc>
              <w:tc>
                <w:tcPr>
                  <w:tcW w:w="1196" w:type="dxa"/>
                  <w:gridSpan w:val="2"/>
                </w:tcPr>
                <w:p w:rsidR="00BB27DF" w:rsidRDefault="00BB27DF" w:rsidP="00BB27DF">
                  <w:pPr>
                    <w:pStyle w:val="ConsPlusNormal"/>
                    <w:framePr w:hSpace="180" w:wrap="around" w:hAnchor="margin" w:xAlign="center" w:y="-1695"/>
                    <w:jc w:val="center"/>
                  </w:pPr>
                  <w:r>
                    <w:t>0</w:t>
                  </w:r>
                </w:p>
              </w:tc>
            </w:tr>
            <w:tr w:rsidR="00BB27DF" w:rsidTr="00433AE2">
              <w:tc>
                <w:tcPr>
                  <w:tcW w:w="3256" w:type="dxa"/>
                </w:tcPr>
                <w:p w:rsidR="00BB27DF" w:rsidRDefault="00BB27DF" w:rsidP="00BB27DF">
                  <w:pPr>
                    <w:pStyle w:val="ConsPlusNormal"/>
                    <w:framePr w:hSpace="180" w:wrap="around" w:hAnchor="margin" w:xAlign="center" w:y="-1695"/>
                  </w:pPr>
                  <w:r>
                    <w:t>Уменьшение кредиторской задолженности по штрафам за нарушение условий контрактов (договоров)</w:t>
                  </w:r>
                </w:p>
              </w:tc>
              <w:tc>
                <w:tcPr>
                  <w:tcW w:w="1275" w:type="dxa"/>
                </w:tcPr>
                <w:p w:rsidR="00BB27DF" w:rsidRDefault="00BB27DF" w:rsidP="00BB27DF">
                  <w:pPr>
                    <w:pStyle w:val="ConsPlusNormal"/>
                    <w:framePr w:hSpace="180" w:wrap="around" w:hAnchor="margin" w:xAlign="center" w:y="-1695"/>
                    <w:jc w:val="center"/>
                  </w:pPr>
                  <w:r>
                    <w:t>0</w:t>
                  </w:r>
                </w:p>
              </w:tc>
              <w:tc>
                <w:tcPr>
                  <w:tcW w:w="1381" w:type="dxa"/>
                </w:tcPr>
                <w:p w:rsidR="00BB27DF" w:rsidRDefault="00BB27DF" w:rsidP="00BB27DF">
                  <w:pPr>
                    <w:pStyle w:val="ConsPlusNormal"/>
                    <w:framePr w:hSpace="180" w:wrap="around" w:hAnchor="margin" w:xAlign="center" w:y="-1695"/>
                    <w:jc w:val="center"/>
                  </w:pPr>
                  <w:r>
                    <w:t>0</w:t>
                  </w:r>
                </w:p>
              </w:tc>
              <w:tc>
                <w:tcPr>
                  <w:tcW w:w="1171" w:type="dxa"/>
                </w:tcPr>
                <w:p w:rsidR="00BB27DF" w:rsidRDefault="00BB27DF" w:rsidP="00BB27DF">
                  <w:pPr>
                    <w:pStyle w:val="ConsPlusNormal"/>
                    <w:framePr w:hSpace="180" w:wrap="around" w:hAnchor="margin" w:xAlign="center" w:y="-1695"/>
                    <w:jc w:val="center"/>
                  </w:pPr>
                  <w:r>
                    <w:t>3</w:t>
                  </w:r>
                </w:p>
              </w:tc>
              <w:tc>
                <w:tcPr>
                  <w:tcW w:w="1134" w:type="dxa"/>
                </w:tcPr>
                <w:p w:rsidR="00BB27DF" w:rsidRDefault="00BB27DF" w:rsidP="00BB27DF">
                  <w:pPr>
                    <w:pStyle w:val="ConsPlusNormal"/>
                    <w:framePr w:hSpace="180" w:wrap="around" w:hAnchor="margin" w:xAlign="center" w:y="-1695"/>
                    <w:jc w:val="center"/>
                  </w:pPr>
                  <w:r>
                    <w:t>0</w:t>
                  </w:r>
                </w:p>
              </w:tc>
              <w:tc>
                <w:tcPr>
                  <w:tcW w:w="1276" w:type="dxa"/>
                </w:tcPr>
                <w:p w:rsidR="00BB27DF" w:rsidRDefault="00BB27DF" w:rsidP="00BB27DF">
                  <w:pPr>
                    <w:pStyle w:val="ConsPlusNormal"/>
                    <w:framePr w:hSpace="180" w:wrap="around" w:hAnchor="margin" w:xAlign="center" w:y="-1695"/>
                    <w:jc w:val="center"/>
                  </w:pPr>
                  <w:r>
                    <w:t>2</w:t>
                  </w:r>
                </w:p>
              </w:tc>
              <w:tc>
                <w:tcPr>
                  <w:tcW w:w="992" w:type="dxa"/>
                </w:tcPr>
                <w:p w:rsidR="00BB27DF" w:rsidRDefault="00BB27DF" w:rsidP="00BB27DF">
                  <w:pPr>
                    <w:pStyle w:val="ConsPlusNormal"/>
                    <w:framePr w:hSpace="180" w:wrap="around" w:hAnchor="margin" w:xAlign="center" w:y="-1695"/>
                    <w:jc w:val="center"/>
                  </w:pPr>
                  <w:r>
                    <w:t>9</w:t>
                  </w:r>
                </w:p>
              </w:tc>
              <w:tc>
                <w:tcPr>
                  <w:tcW w:w="1276" w:type="dxa"/>
                </w:tcPr>
                <w:p w:rsidR="00BB27DF" w:rsidRDefault="00BB27DF" w:rsidP="00BB27DF">
                  <w:pPr>
                    <w:pStyle w:val="ConsPlusNormal"/>
                    <w:framePr w:hSpace="180" w:wrap="around" w:hAnchor="margin" w:xAlign="center" w:y="-1695"/>
                    <w:jc w:val="center"/>
                  </w:pPr>
                  <w:r>
                    <w:t>3</w:t>
                  </w:r>
                </w:p>
              </w:tc>
              <w:tc>
                <w:tcPr>
                  <w:tcW w:w="1275" w:type="dxa"/>
                </w:tcPr>
                <w:p w:rsidR="00BB27DF" w:rsidRDefault="00BB27DF" w:rsidP="00BB27DF">
                  <w:pPr>
                    <w:pStyle w:val="ConsPlusNormal"/>
                    <w:framePr w:hSpace="180" w:wrap="around" w:hAnchor="margin" w:xAlign="center" w:y="-1695"/>
                    <w:jc w:val="center"/>
                  </w:pPr>
                  <w:r>
                    <w:t>8</w:t>
                  </w:r>
                </w:p>
              </w:tc>
              <w:tc>
                <w:tcPr>
                  <w:tcW w:w="647" w:type="dxa"/>
                </w:tcPr>
                <w:p w:rsidR="00BB27DF" w:rsidRDefault="00BB27DF" w:rsidP="00BB27DF">
                  <w:pPr>
                    <w:pStyle w:val="ConsPlusNormal"/>
                    <w:framePr w:hSpace="180" w:wrap="around" w:hAnchor="margin" w:xAlign="center" w:y="-1695"/>
                    <w:jc w:val="center"/>
                  </w:pPr>
                  <w:r>
                    <w:t>3</w:t>
                  </w:r>
                </w:p>
              </w:tc>
              <w:tc>
                <w:tcPr>
                  <w:tcW w:w="1196" w:type="dxa"/>
                  <w:gridSpan w:val="2"/>
                </w:tcPr>
                <w:p w:rsidR="00BB27DF" w:rsidRDefault="00BB27DF" w:rsidP="00BB27DF">
                  <w:pPr>
                    <w:pStyle w:val="ConsPlusNormal"/>
                    <w:framePr w:hSpace="180" w:wrap="around" w:hAnchor="margin" w:xAlign="center" w:y="-1695"/>
                    <w:jc w:val="center"/>
                  </w:pPr>
                  <w:r>
                    <w:t>0</w:t>
                  </w:r>
                </w:p>
              </w:tc>
            </w:tr>
            <w:tr w:rsidR="00BB27DF" w:rsidTr="00433AE2">
              <w:tc>
                <w:tcPr>
                  <w:tcW w:w="3256" w:type="dxa"/>
                </w:tcPr>
                <w:p w:rsidR="00BB27DF" w:rsidRDefault="00BB27DF" w:rsidP="00BB27DF">
                  <w:pPr>
                    <w:pStyle w:val="ConsPlusNormal"/>
                    <w:framePr w:hSpace="180" w:wrap="around" w:hAnchor="margin" w:xAlign="center" w:y="-1695"/>
                  </w:pPr>
                  <w:r>
                    <w:t>Расчеты по другим экономическим санкциям</w:t>
                  </w:r>
                </w:p>
              </w:tc>
              <w:tc>
                <w:tcPr>
                  <w:tcW w:w="1275" w:type="dxa"/>
                </w:tcPr>
                <w:p w:rsidR="00BB27DF" w:rsidRDefault="00BB27DF" w:rsidP="00BB27DF">
                  <w:pPr>
                    <w:pStyle w:val="ConsPlusNormal"/>
                    <w:framePr w:hSpace="180" w:wrap="around" w:hAnchor="margin" w:xAlign="center" w:y="-1695"/>
                    <w:jc w:val="center"/>
                  </w:pPr>
                  <w:r>
                    <w:t>0</w:t>
                  </w:r>
                </w:p>
              </w:tc>
              <w:tc>
                <w:tcPr>
                  <w:tcW w:w="1381" w:type="dxa"/>
                </w:tcPr>
                <w:p w:rsidR="00BB27DF" w:rsidRDefault="00BB27DF" w:rsidP="00BB27DF">
                  <w:pPr>
                    <w:pStyle w:val="ConsPlusNormal"/>
                    <w:framePr w:hSpace="180" w:wrap="around" w:hAnchor="margin" w:xAlign="center" w:y="-1695"/>
                    <w:jc w:val="center"/>
                  </w:pPr>
                  <w:r>
                    <w:t>0</w:t>
                  </w:r>
                </w:p>
              </w:tc>
              <w:tc>
                <w:tcPr>
                  <w:tcW w:w="1171" w:type="dxa"/>
                </w:tcPr>
                <w:p w:rsidR="00BB27DF" w:rsidRDefault="00BB27DF" w:rsidP="00BB27DF">
                  <w:pPr>
                    <w:pStyle w:val="ConsPlusNormal"/>
                    <w:framePr w:hSpace="180" w:wrap="around" w:hAnchor="margin" w:xAlign="center" w:y="-1695"/>
                    <w:jc w:val="center"/>
                  </w:pPr>
                  <w:r>
                    <w:t>3</w:t>
                  </w:r>
                </w:p>
              </w:tc>
              <w:tc>
                <w:tcPr>
                  <w:tcW w:w="1134" w:type="dxa"/>
                </w:tcPr>
                <w:p w:rsidR="00BB27DF" w:rsidRDefault="00BB27DF" w:rsidP="00BB27DF">
                  <w:pPr>
                    <w:pStyle w:val="ConsPlusNormal"/>
                    <w:framePr w:hSpace="180" w:wrap="around" w:hAnchor="margin" w:xAlign="center" w:y="-1695"/>
                    <w:jc w:val="center"/>
                  </w:pPr>
                  <w:r>
                    <w:t>0</w:t>
                  </w:r>
                </w:p>
              </w:tc>
              <w:tc>
                <w:tcPr>
                  <w:tcW w:w="1276" w:type="dxa"/>
                </w:tcPr>
                <w:p w:rsidR="00BB27DF" w:rsidRDefault="00BB27DF" w:rsidP="00BB27DF">
                  <w:pPr>
                    <w:pStyle w:val="ConsPlusNormal"/>
                    <w:framePr w:hSpace="180" w:wrap="around" w:hAnchor="margin" w:xAlign="center" w:y="-1695"/>
                    <w:jc w:val="center"/>
                  </w:pPr>
                  <w:r>
                    <w:t>2</w:t>
                  </w:r>
                </w:p>
              </w:tc>
              <w:tc>
                <w:tcPr>
                  <w:tcW w:w="992" w:type="dxa"/>
                </w:tcPr>
                <w:p w:rsidR="00BB27DF" w:rsidRDefault="00BB27DF" w:rsidP="00BB27DF">
                  <w:pPr>
                    <w:pStyle w:val="ConsPlusNormal"/>
                    <w:framePr w:hSpace="180" w:wrap="around" w:hAnchor="margin" w:xAlign="center" w:y="-1695"/>
                    <w:jc w:val="center"/>
                  </w:pPr>
                  <w:r>
                    <w:t>9</w:t>
                  </w:r>
                </w:p>
              </w:tc>
              <w:tc>
                <w:tcPr>
                  <w:tcW w:w="1276" w:type="dxa"/>
                </w:tcPr>
                <w:p w:rsidR="00BB27DF" w:rsidRDefault="00BB27DF" w:rsidP="00BB27DF">
                  <w:pPr>
                    <w:pStyle w:val="ConsPlusNormal"/>
                    <w:framePr w:hSpace="180" w:wrap="around" w:hAnchor="margin" w:xAlign="center" w:y="-1695"/>
                    <w:jc w:val="center"/>
                  </w:pPr>
                  <w:r>
                    <w:t>5</w:t>
                  </w:r>
                </w:p>
              </w:tc>
              <w:tc>
                <w:tcPr>
                  <w:tcW w:w="1275" w:type="dxa"/>
                </w:tcPr>
                <w:p w:rsidR="00BB27DF" w:rsidRDefault="00BB27DF" w:rsidP="00BB27DF">
                  <w:pPr>
                    <w:pStyle w:val="ConsPlusNormal"/>
                    <w:framePr w:hSpace="180" w:wrap="around" w:hAnchor="margin" w:xAlign="center" w:y="-1695"/>
                    <w:jc w:val="center"/>
                  </w:pPr>
                  <w:r>
                    <w:t>0</w:t>
                  </w:r>
                </w:p>
              </w:tc>
              <w:tc>
                <w:tcPr>
                  <w:tcW w:w="647" w:type="dxa"/>
                </w:tcPr>
                <w:p w:rsidR="00BB27DF" w:rsidRDefault="00BB27DF" w:rsidP="00BB27DF">
                  <w:pPr>
                    <w:pStyle w:val="ConsPlusNormal"/>
                    <w:framePr w:hSpace="180" w:wrap="around" w:hAnchor="margin" w:xAlign="center" w:y="-1695"/>
                    <w:jc w:val="center"/>
                  </w:pPr>
                  <w:r>
                    <w:t>0</w:t>
                  </w:r>
                </w:p>
              </w:tc>
              <w:tc>
                <w:tcPr>
                  <w:tcW w:w="1196" w:type="dxa"/>
                  <w:gridSpan w:val="2"/>
                </w:tcPr>
                <w:p w:rsidR="00BB27DF" w:rsidRDefault="00BB27DF" w:rsidP="00BB27DF">
                  <w:pPr>
                    <w:pStyle w:val="ConsPlusNormal"/>
                    <w:framePr w:hSpace="180" w:wrap="around" w:hAnchor="margin" w:xAlign="center" w:y="-1695"/>
                    <w:jc w:val="center"/>
                  </w:pPr>
                  <w:r>
                    <w:t>0</w:t>
                  </w:r>
                </w:p>
              </w:tc>
            </w:tr>
            <w:tr w:rsidR="00BB27DF" w:rsidTr="00433AE2">
              <w:tc>
                <w:tcPr>
                  <w:tcW w:w="3256" w:type="dxa"/>
                </w:tcPr>
                <w:p w:rsidR="00BB27DF" w:rsidRDefault="00BB27DF" w:rsidP="00BB27DF">
                  <w:pPr>
                    <w:pStyle w:val="ConsPlusNormal"/>
                    <w:framePr w:hSpace="180" w:wrap="around" w:hAnchor="margin" w:xAlign="center" w:y="-1695"/>
                  </w:pPr>
                  <w:r>
                    <w:t>Увеличение кредиторской задолженности по другим экономическим санкциям</w:t>
                  </w:r>
                </w:p>
              </w:tc>
              <w:tc>
                <w:tcPr>
                  <w:tcW w:w="1275" w:type="dxa"/>
                </w:tcPr>
                <w:p w:rsidR="00BB27DF" w:rsidRDefault="00BB27DF" w:rsidP="00BB27DF">
                  <w:pPr>
                    <w:pStyle w:val="ConsPlusNormal"/>
                    <w:framePr w:hSpace="180" w:wrap="around" w:hAnchor="margin" w:xAlign="center" w:y="-1695"/>
                    <w:jc w:val="center"/>
                  </w:pPr>
                  <w:r>
                    <w:t>0</w:t>
                  </w:r>
                </w:p>
              </w:tc>
              <w:tc>
                <w:tcPr>
                  <w:tcW w:w="1381" w:type="dxa"/>
                </w:tcPr>
                <w:p w:rsidR="00BB27DF" w:rsidRDefault="00BB27DF" w:rsidP="00BB27DF">
                  <w:pPr>
                    <w:pStyle w:val="ConsPlusNormal"/>
                    <w:framePr w:hSpace="180" w:wrap="around" w:hAnchor="margin" w:xAlign="center" w:y="-1695"/>
                    <w:jc w:val="center"/>
                  </w:pPr>
                  <w:r>
                    <w:t>0</w:t>
                  </w:r>
                </w:p>
              </w:tc>
              <w:tc>
                <w:tcPr>
                  <w:tcW w:w="1171" w:type="dxa"/>
                </w:tcPr>
                <w:p w:rsidR="00BB27DF" w:rsidRDefault="00BB27DF" w:rsidP="00BB27DF">
                  <w:pPr>
                    <w:pStyle w:val="ConsPlusNormal"/>
                    <w:framePr w:hSpace="180" w:wrap="around" w:hAnchor="margin" w:xAlign="center" w:y="-1695"/>
                    <w:jc w:val="center"/>
                  </w:pPr>
                  <w:r>
                    <w:t>3</w:t>
                  </w:r>
                </w:p>
              </w:tc>
              <w:tc>
                <w:tcPr>
                  <w:tcW w:w="1134" w:type="dxa"/>
                </w:tcPr>
                <w:p w:rsidR="00BB27DF" w:rsidRDefault="00BB27DF" w:rsidP="00BB27DF">
                  <w:pPr>
                    <w:pStyle w:val="ConsPlusNormal"/>
                    <w:framePr w:hSpace="180" w:wrap="around" w:hAnchor="margin" w:xAlign="center" w:y="-1695"/>
                    <w:jc w:val="center"/>
                  </w:pPr>
                  <w:r>
                    <w:t>0</w:t>
                  </w:r>
                </w:p>
              </w:tc>
              <w:tc>
                <w:tcPr>
                  <w:tcW w:w="1276" w:type="dxa"/>
                </w:tcPr>
                <w:p w:rsidR="00BB27DF" w:rsidRDefault="00BB27DF" w:rsidP="00BB27DF">
                  <w:pPr>
                    <w:pStyle w:val="ConsPlusNormal"/>
                    <w:framePr w:hSpace="180" w:wrap="around" w:hAnchor="margin" w:xAlign="center" w:y="-1695"/>
                    <w:jc w:val="center"/>
                  </w:pPr>
                  <w:r>
                    <w:t>2</w:t>
                  </w:r>
                </w:p>
              </w:tc>
              <w:tc>
                <w:tcPr>
                  <w:tcW w:w="992" w:type="dxa"/>
                </w:tcPr>
                <w:p w:rsidR="00BB27DF" w:rsidRDefault="00BB27DF" w:rsidP="00BB27DF">
                  <w:pPr>
                    <w:pStyle w:val="ConsPlusNormal"/>
                    <w:framePr w:hSpace="180" w:wrap="around" w:hAnchor="margin" w:xAlign="center" w:y="-1695"/>
                    <w:jc w:val="center"/>
                  </w:pPr>
                  <w:r>
                    <w:t>9</w:t>
                  </w:r>
                </w:p>
              </w:tc>
              <w:tc>
                <w:tcPr>
                  <w:tcW w:w="1276" w:type="dxa"/>
                </w:tcPr>
                <w:p w:rsidR="00BB27DF" w:rsidRDefault="00BB27DF" w:rsidP="00BB27DF">
                  <w:pPr>
                    <w:pStyle w:val="ConsPlusNormal"/>
                    <w:framePr w:hSpace="180" w:wrap="around" w:hAnchor="margin" w:xAlign="center" w:y="-1695"/>
                    <w:jc w:val="center"/>
                  </w:pPr>
                  <w:r>
                    <w:t>5</w:t>
                  </w:r>
                </w:p>
              </w:tc>
              <w:tc>
                <w:tcPr>
                  <w:tcW w:w="1275" w:type="dxa"/>
                </w:tcPr>
                <w:p w:rsidR="00BB27DF" w:rsidRDefault="00BB27DF" w:rsidP="00BB27DF">
                  <w:pPr>
                    <w:pStyle w:val="ConsPlusNormal"/>
                    <w:framePr w:hSpace="180" w:wrap="around" w:hAnchor="margin" w:xAlign="center" w:y="-1695"/>
                    <w:jc w:val="center"/>
                  </w:pPr>
                  <w:r>
                    <w:t>7</w:t>
                  </w:r>
                </w:p>
              </w:tc>
              <w:tc>
                <w:tcPr>
                  <w:tcW w:w="647" w:type="dxa"/>
                </w:tcPr>
                <w:p w:rsidR="00BB27DF" w:rsidRDefault="00BB27DF" w:rsidP="00BB27DF">
                  <w:pPr>
                    <w:pStyle w:val="ConsPlusNormal"/>
                    <w:framePr w:hSpace="180" w:wrap="around" w:hAnchor="margin" w:xAlign="center" w:y="-1695"/>
                    <w:jc w:val="center"/>
                  </w:pPr>
                  <w:r>
                    <w:t>3</w:t>
                  </w:r>
                </w:p>
              </w:tc>
              <w:tc>
                <w:tcPr>
                  <w:tcW w:w="1196" w:type="dxa"/>
                  <w:gridSpan w:val="2"/>
                </w:tcPr>
                <w:p w:rsidR="00BB27DF" w:rsidRDefault="00BB27DF" w:rsidP="00BB27DF">
                  <w:pPr>
                    <w:pStyle w:val="ConsPlusNormal"/>
                    <w:framePr w:hSpace="180" w:wrap="around" w:hAnchor="margin" w:xAlign="center" w:y="-1695"/>
                    <w:jc w:val="center"/>
                  </w:pPr>
                  <w:r>
                    <w:t>0</w:t>
                  </w:r>
                </w:p>
              </w:tc>
            </w:tr>
            <w:tr w:rsidR="00BB27DF" w:rsidTr="00433AE2">
              <w:tc>
                <w:tcPr>
                  <w:tcW w:w="3256" w:type="dxa"/>
                </w:tcPr>
                <w:p w:rsidR="00BB27DF" w:rsidRDefault="00BB27DF" w:rsidP="00BB27DF">
                  <w:pPr>
                    <w:pStyle w:val="ConsPlusNormal"/>
                    <w:framePr w:hSpace="180" w:wrap="around" w:hAnchor="margin" w:xAlign="center" w:y="-1695"/>
                  </w:pPr>
                  <w:r>
                    <w:t>Уменьшение кредиторской задолженности по другим экономическим санкциям</w:t>
                  </w:r>
                </w:p>
              </w:tc>
              <w:tc>
                <w:tcPr>
                  <w:tcW w:w="1275" w:type="dxa"/>
                </w:tcPr>
                <w:p w:rsidR="00BB27DF" w:rsidRDefault="00BB27DF" w:rsidP="00BB27DF">
                  <w:pPr>
                    <w:pStyle w:val="ConsPlusNormal"/>
                    <w:framePr w:hSpace="180" w:wrap="around" w:hAnchor="margin" w:xAlign="center" w:y="-1695"/>
                    <w:jc w:val="center"/>
                  </w:pPr>
                  <w:r>
                    <w:t>0</w:t>
                  </w:r>
                </w:p>
              </w:tc>
              <w:tc>
                <w:tcPr>
                  <w:tcW w:w="1381" w:type="dxa"/>
                </w:tcPr>
                <w:p w:rsidR="00BB27DF" w:rsidRDefault="00BB27DF" w:rsidP="00BB27DF">
                  <w:pPr>
                    <w:pStyle w:val="ConsPlusNormal"/>
                    <w:framePr w:hSpace="180" w:wrap="around" w:hAnchor="margin" w:xAlign="center" w:y="-1695"/>
                    <w:jc w:val="center"/>
                  </w:pPr>
                  <w:r>
                    <w:t>0</w:t>
                  </w:r>
                </w:p>
              </w:tc>
              <w:tc>
                <w:tcPr>
                  <w:tcW w:w="1171" w:type="dxa"/>
                </w:tcPr>
                <w:p w:rsidR="00BB27DF" w:rsidRDefault="00BB27DF" w:rsidP="00BB27DF">
                  <w:pPr>
                    <w:pStyle w:val="ConsPlusNormal"/>
                    <w:framePr w:hSpace="180" w:wrap="around" w:hAnchor="margin" w:xAlign="center" w:y="-1695"/>
                    <w:jc w:val="center"/>
                  </w:pPr>
                  <w:r>
                    <w:t>3</w:t>
                  </w:r>
                </w:p>
              </w:tc>
              <w:tc>
                <w:tcPr>
                  <w:tcW w:w="1134" w:type="dxa"/>
                </w:tcPr>
                <w:p w:rsidR="00BB27DF" w:rsidRDefault="00BB27DF" w:rsidP="00BB27DF">
                  <w:pPr>
                    <w:pStyle w:val="ConsPlusNormal"/>
                    <w:framePr w:hSpace="180" w:wrap="around" w:hAnchor="margin" w:xAlign="center" w:y="-1695"/>
                    <w:jc w:val="center"/>
                  </w:pPr>
                  <w:r>
                    <w:t>0</w:t>
                  </w:r>
                </w:p>
              </w:tc>
              <w:tc>
                <w:tcPr>
                  <w:tcW w:w="1276" w:type="dxa"/>
                </w:tcPr>
                <w:p w:rsidR="00BB27DF" w:rsidRDefault="00BB27DF" w:rsidP="00BB27DF">
                  <w:pPr>
                    <w:pStyle w:val="ConsPlusNormal"/>
                    <w:framePr w:hSpace="180" w:wrap="around" w:hAnchor="margin" w:xAlign="center" w:y="-1695"/>
                    <w:jc w:val="center"/>
                  </w:pPr>
                  <w:r>
                    <w:t>2</w:t>
                  </w:r>
                </w:p>
              </w:tc>
              <w:tc>
                <w:tcPr>
                  <w:tcW w:w="992" w:type="dxa"/>
                </w:tcPr>
                <w:p w:rsidR="00BB27DF" w:rsidRDefault="00BB27DF" w:rsidP="00BB27DF">
                  <w:pPr>
                    <w:pStyle w:val="ConsPlusNormal"/>
                    <w:framePr w:hSpace="180" w:wrap="around" w:hAnchor="margin" w:xAlign="center" w:y="-1695"/>
                    <w:jc w:val="center"/>
                  </w:pPr>
                  <w:r>
                    <w:t>9</w:t>
                  </w:r>
                </w:p>
              </w:tc>
              <w:tc>
                <w:tcPr>
                  <w:tcW w:w="1276" w:type="dxa"/>
                </w:tcPr>
                <w:p w:rsidR="00BB27DF" w:rsidRDefault="00BB27DF" w:rsidP="00BB27DF">
                  <w:pPr>
                    <w:pStyle w:val="ConsPlusNormal"/>
                    <w:framePr w:hSpace="180" w:wrap="around" w:hAnchor="margin" w:xAlign="center" w:y="-1695"/>
                    <w:jc w:val="center"/>
                  </w:pPr>
                  <w:r>
                    <w:t>5</w:t>
                  </w:r>
                </w:p>
              </w:tc>
              <w:tc>
                <w:tcPr>
                  <w:tcW w:w="1275" w:type="dxa"/>
                </w:tcPr>
                <w:p w:rsidR="00BB27DF" w:rsidRDefault="00BB27DF" w:rsidP="00BB27DF">
                  <w:pPr>
                    <w:pStyle w:val="ConsPlusNormal"/>
                    <w:framePr w:hSpace="180" w:wrap="around" w:hAnchor="margin" w:xAlign="center" w:y="-1695"/>
                    <w:jc w:val="center"/>
                  </w:pPr>
                  <w:r>
                    <w:t>8</w:t>
                  </w:r>
                </w:p>
              </w:tc>
              <w:tc>
                <w:tcPr>
                  <w:tcW w:w="647" w:type="dxa"/>
                </w:tcPr>
                <w:p w:rsidR="00BB27DF" w:rsidRDefault="00BB27DF" w:rsidP="00BB27DF">
                  <w:pPr>
                    <w:pStyle w:val="ConsPlusNormal"/>
                    <w:framePr w:hSpace="180" w:wrap="around" w:hAnchor="margin" w:xAlign="center" w:y="-1695"/>
                    <w:jc w:val="center"/>
                  </w:pPr>
                  <w:r>
                    <w:t>3</w:t>
                  </w:r>
                </w:p>
              </w:tc>
              <w:tc>
                <w:tcPr>
                  <w:tcW w:w="1196" w:type="dxa"/>
                  <w:gridSpan w:val="2"/>
                </w:tcPr>
                <w:p w:rsidR="00BB27DF" w:rsidRDefault="00BB27DF" w:rsidP="00BB27DF">
                  <w:pPr>
                    <w:pStyle w:val="ConsPlusNormal"/>
                    <w:framePr w:hSpace="180" w:wrap="around" w:hAnchor="margin" w:xAlign="center" w:y="-1695"/>
                    <w:jc w:val="center"/>
                  </w:pPr>
                  <w:r>
                    <w:t>0</w:t>
                  </w:r>
                </w:p>
              </w:tc>
            </w:tr>
            <w:tr w:rsidR="00BB27DF" w:rsidTr="00433AE2">
              <w:tc>
                <w:tcPr>
                  <w:tcW w:w="3256" w:type="dxa"/>
                </w:tcPr>
                <w:p w:rsidR="00BB27DF" w:rsidRDefault="00BB27DF" w:rsidP="00BB27DF">
                  <w:pPr>
                    <w:pStyle w:val="ConsPlusNormal"/>
                    <w:framePr w:hSpace="180" w:wrap="around" w:hAnchor="margin" w:xAlign="center" w:y="-1695"/>
                  </w:pPr>
                  <w:r>
                    <w:t>Расчеты по иным выплатам текущего характера физическим лицам</w:t>
                  </w:r>
                </w:p>
              </w:tc>
              <w:tc>
                <w:tcPr>
                  <w:tcW w:w="1275" w:type="dxa"/>
                </w:tcPr>
                <w:p w:rsidR="00BB27DF" w:rsidRDefault="00BB27DF" w:rsidP="00BB27DF">
                  <w:pPr>
                    <w:pStyle w:val="ConsPlusNormal"/>
                    <w:framePr w:hSpace="180" w:wrap="around" w:hAnchor="margin" w:xAlign="center" w:y="-1695"/>
                    <w:jc w:val="center"/>
                  </w:pPr>
                  <w:r>
                    <w:t>0</w:t>
                  </w:r>
                </w:p>
              </w:tc>
              <w:tc>
                <w:tcPr>
                  <w:tcW w:w="1381" w:type="dxa"/>
                </w:tcPr>
                <w:p w:rsidR="00BB27DF" w:rsidRDefault="00BB27DF" w:rsidP="00BB27DF">
                  <w:pPr>
                    <w:pStyle w:val="ConsPlusNormal"/>
                    <w:framePr w:hSpace="180" w:wrap="around" w:hAnchor="margin" w:xAlign="center" w:y="-1695"/>
                    <w:jc w:val="center"/>
                  </w:pPr>
                  <w:r>
                    <w:t>0</w:t>
                  </w:r>
                </w:p>
              </w:tc>
              <w:tc>
                <w:tcPr>
                  <w:tcW w:w="1171" w:type="dxa"/>
                </w:tcPr>
                <w:p w:rsidR="00BB27DF" w:rsidRDefault="00BB27DF" w:rsidP="00BB27DF">
                  <w:pPr>
                    <w:pStyle w:val="ConsPlusNormal"/>
                    <w:framePr w:hSpace="180" w:wrap="around" w:hAnchor="margin" w:xAlign="center" w:y="-1695"/>
                    <w:jc w:val="center"/>
                  </w:pPr>
                  <w:r>
                    <w:t>3</w:t>
                  </w:r>
                </w:p>
              </w:tc>
              <w:tc>
                <w:tcPr>
                  <w:tcW w:w="1134" w:type="dxa"/>
                </w:tcPr>
                <w:p w:rsidR="00BB27DF" w:rsidRDefault="00BB27DF" w:rsidP="00BB27DF">
                  <w:pPr>
                    <w:pStyle w:val="ConsPlusNormal"/>
                    <w:framePr w:hSpace="180" w:wrap="around" w:hAnchor="margin" w:xAlign="center" w:y="-1695"/>
                    <w:jc w:val="center"/>
                  </w:pPr>
                  <w:r>
                    <w:t>0</w:t>
                  </w:r>
                </w:p>
              </w:tc>
              <w:tc>
                <w:tcPr>
                  <w:tcW w:w="1276" w:type="dxa"/>
                </w:tcPr>
                <w:p w:rsidR="00BB27DF" w:rsidRDefault="00BB27DF" w:rsidP="00BB27DF">
                  <w:pPr>
                    <w:pStyle w:val="ConsPlusNormal"/>
                    <w:framePr w:hSpace="180" w:wrap="around" w:hAnchor="margin" w:xAlign="center" w:y="-1695"/>
                    <w:jc w:val="center"/>
                  </w:pPr>
                  <w:r>
                    <w:t>2</w:t>
                  </w:r>
                </w:p>
              </w:tc>
              <w:tc>
                <w:tcPr>
                  <w:tcW w:w="992" w:type="dxa"/>
                </w:tcPr>
                <w:p w:rsidR="00BB27DF" w:rsidRDefault="00BB27DF" w:rsidP="00BB27DF">
                  <w:pPr>
                    <w:pStyle w:val="ConsPlusNormal"/>
                    <w:framePr w:hSpace="180" w:wrap="around" w:hAnchor="margin" w:xAlign="center" w:y="-1695"/>
                    <w:jc w:val="center"/>
                  </w:pPr>
                  <w:r>
                    <w:t>9</w:t>
                  </w:r>
                </w:p>
              </w:tc>
              <w:tc>
                <w:tcPr>
                  <w:tcW w:w="1276" w:type="dxa"/>
                </w:tcPr>
                <w:p w:rsidR="00BB27DF" w:rsidRDefault="00BB27DF" w:rsidP="00BB27DF">
                  <w:pPr>
                    <w:pStyle w:val="ConsPlusNormal"/>
                    <w:framePr w:hSpace="180" w:wrap="around" w:hAnchor="margin" w:xAlign="center" w:y="-1695"/>
                    <w:jc w:val="center"/>
                  </w:pPr>
                  <w:r>
                    <w:t>6</w:t>
                  </w:r>
                </w:p>
              </w:tc>
              <w:tc>
                <w:tcPr>
                  <w:tcW w:w="1275" w:type="dxa"/>
                </w:tcPr>
                <w:p w:rsidR="00BB27DF" w:rsidRDefault="00BB27DF" w:rsidP="00BB27DF">
                  <w:pPr>
                    <w:pStyle w:val="ConsPlusNormal"/>
                    <w:framePr w:hSpace="180" w:wrap="around" w:hAnchor="margin" w:xAlign="center" w:y="-1695"/>
                    <w:jc w:val="center"/>
                  </w:pPr>
                  <w:r>
                    <w:t>0</w:t>
                  </w:r>
                </w:p>
              </w:tc>
              <w:tc>
                <w:tcPr>
                  <w:tcW w:w="647" w:type="dxa"/>
                </w:tcPr>
                <w:p w:rsidR="00BB27DF" w:rsidRDefault="00BB27DF" w:rsidP="00BB27DF">
                  <w:pPr>
                    <w:pStyle w:val="ConsPlusNormal"/>
                    <w:framePr w:hSpace="180" w:wrap="around" w:hAnchor="margin" w:xAlign="center" w:y="-1695"/>
                    <w:jc w:val="center"/>
                  </w:pPr>
                  <w:r>
                    <w:t>0</w:t>
                  </w:r>
                </w:p>
              </w:tc>
              <w:tc>
                <w:tcPr>
                  <w:tcW w:w="1196" w:type="dxa"/>
                  <w:gridSpan w:val="2"/>
                </w:tcPr>
                <w:p w:rsidR="00BB27DF" w:rsidRDefault="00BB27DF" w:rsidP="00BB27DF">
                  <w:pPr>
                    <w:pStyle w:val="ConsPlusNormal"/>
                    <w:framePr w:hSpace="180" w:wrap="around" w:hAnchor="margin" w:xAlign="center" w:y="-1695"/>
                    <w:jc w:val="center"/>
                  </w:pPr>
                  <w:r>
                    <w:t>0</w:t>
                  </w:r>
                </w:p>
              </w:tc>
            </w:tr>
            <w:tr w:rsidR="00BB27DF" w:rsidTr="00433AE2">
              <w:tc>
                <w:tcPr>
                  <w:tcW w:w="3256" w:type="dxa"/>
                </w:tcPr>
                <w:p w:rsidR="00BB27DF" w:rsidRDefault="00BB27DF" w:rsidP="00BB27DF">
                  <w:pPr>
                    <w:pStyle w:val="ConsPlusNormal"/>
                    <w:framePr w:hSpace="180" w:wrap="around" w:hAnchor="margin" w:xAlign="center" w:y="-1695"/>
                  </w:pPr>
                  <w:r>
                    <w:t>Увеличение кредиторской задолженности по иным выплатам текущего характера физическим лицам</w:t>
                  </w:r>
                </w:p>
              </w:tc>
              <w:tc>
                <w:tcPr>
                  <w:tcW w:w="1275" w:type="dxa"/>
                </w:tcPr>
                <w:p w:rsidR="00BB27DF" w:rsidRDefault="00BB27DF" w:rsidP="00BB27DF">
                  <w:pPr>
                    <w:pStyle w:val="ConsPlusNormal"/>
                    <w:framePr w:hSpace="180" w:wrap="around" w:hAnchor="margin" w:xAlign="center" w:y="-1695"/>
                    <w:jc w:val="center"/>
                  </w:pPr>
                  <w:r>
                    <w:t>0</w:t>
                  </w:r>
                </w:p>
              </w:tc>
              <w:tc>
                <w:tcPr>
                  <w:tcW w:w="1381" w:type="dxa"/>
                </w:tcPr>
                <w:p w:rsidR="00BB27DF" w:rsidRDefault="00BB27DF" w:rsidP="00BB27DF">
                  <w:pPr>
                    <w:pStyle w:val="ConsPlusNormal"/>
                    <w:framePr w:hSpace="180" w:wrap="around" w:hAnchor="margin" w:xAlign="center" w:y="-1695"/>
                    <w:jc w:val="center"/>
                  </w:pPr>
                  <w:r>
                    <w:t>0</w:t>
                  </w:r>
                </w:p>
              </w:tc>
              <w:tc>
                <w:tcPr>
                  <w:tcW w:w="1171" w:type="dxa"/>
                </w:tcPr>
                <w:p w:rsidR="00BB27DF" w:rsidRDefault="00BB27DF" w:rsidP="00BB27DF">
                  <w:pPr>
                    <w:pStyle w:val="ConsPlusNormal"/>
                    <w:framePr w:hSpace="180" w:wrap="around" w:hAnchor="margin" w:xAlign="center" w:y="-1695"/>
                    <w:jc w:val="center"/>
                  </w:pPr>
                  <w:r>
                    <w:t>3</w:t>
                  </w:r>
                </w:p>
              </w:tc>
              <w:tc>
                <w:tcPr>
                  <w:tcW w:w="1134" w:type="dxa"/>
                </w:tcPr>
                <w:p w:rsidR="00BB27DF" w:rsidRDefault="00BB27DF" w:rsidP="00BB27DF">
                  <w:pPr>
                    <w:pStyle w:val="ConsPlusNormal"/>
                    <w:framePr w:hSpace="180" w:wrap="around" w:hAnchor="margin" w:xAlign="center" w:y="-1695"/>
                    <w:jc w:val="center"/>
                  </w:pPr>
                  <w:r>
                    <w:t>0</w:t>
                  </w:r>
                </w:p>
              </w:tc>
              <w:tc>
                <w:tcPr>
                  <w:tcW w:w="1276" w:type="dxa"/>
                </w:tcPr>
                <w:p w:rsidR="00BB27DF" w:rsidRDefault="00BB27DF" w:rsidP="00BB27DF">
                  <w:pPr>
                    <w:pStyle w:val="ConsPlusNormal"/>
                    <w:framePr w:hSpace="180" w:wrap="around" w:hAnchor="margin" w:xAlign="center" w:y="-1695"/>
                    <w:jc w:val="center"/>
                  </w:pPr>
                  <w:r>
                    <w:t>2</w:t>
                  </w:r>
                </w:p>
              </w:tc>
              <w:tc>
                <w:tcPr>
                  <w:tcW w:w="992" w:type="dxa"/>
                </w:tcPr>
                <w:p w:rsidR="00BB27DF" w:rsidRDefault="00BB27DF" w:rsidP="00BB27DF">
                  <w:pPr>
                    <w:pStyle w:val="ConsPlusNormal"/>
                    <w:framePr w:hSpace="180" w:wrap="around" w:hAnchor="margin" w:xAlign="center" w:y="-1695"/>
                    <w:jc w:val="center"/>
                  </w:pPr>
                  <w:r>
                    <w:t>9</w:t>
                  </w:r>
                </w:p>
              </w:tc>
              <w:tc>
                <w:tcPr>
                  <w:tcW w:w="1276" w:type="dxa"/>
                </w:tcPr>
                <w:p w:rsidR="00BB27DF" w:rsidRDefault="00BB27DF" w:rsidP="00BB27DF">
                  <w:pPr>
                    <w:pStyle w:val="ConsPlusNormal"/>
                    <w:framePr w:hSpace="180" w:wrap="around" w:hAnchor="margin" w:xAlign="center" w:y="-1695"/>
                    <w:jc w:val="center"/>
                  </w:pPr>
                  <w:r>
                    <w:t>6</w:t>
                  </w:r>
                </w:p>
              </w:tc>
              <w:tc>
                <w:tcPr>
                  <w:tcW w:w="1275" w:type="dxa"/>
                </w:tcPr>
                <w:p w:rsidR="00BB27DF" w:rsidRDefault="00BB27DF" w:rsidP="00BB27DF">
                  <w:pPr>
                    <w:pStyle w:val="ConsPlusNormal"/>
                    <w:framePr w:hSpace="180" w:wrap="around" w:hAnchor="margin" w:xAlign="center" w:y="-1695"/>
                    <w:jc w:val="center"/>
                  </w:pPr>
                  <w:r>
                    <w:t>7</w:t>
                  </w:r>
                </w:p>
              </w:tc>
              <w:tc>
                <w:tcPr>
                  <w:tcW w:w="647" w:type="dxa"/>
                </w:tcPr>
                <w:p w:rsidR="00BB27DF" w:rsidRDefault="00BB27DF" w:rsidP="00BB27DF">
                  <w:pPr>
                    <w:pStyle w:val="ConsPlusNormal"/>
                    <w:framePr w:hSpace="180" w:wrap="around" w:hAnchor="margin" w:xAlign="center" w:y="-1695"/>
                    <w:jc w:val="center"/>
                  </w:pPr>
                  <w:r>
                    <w:t>3</w:t>
                  </w:r>
                </w:p>
              </w:tc>
              <w:tc>
                <w:tcPr>
                  <w:tcW w:w="1196" w:type="dxa"/>
                  <w:gridSpan w:val="2"/>
                </w:tcPr>
                <w:p w:rsidR="00BB27DF" w:rsidRDefault="00BB27DF" w:rsidP="00BB27DF">
                  <w:pPr>
                    <w:pStyle w:val="ConsPlusNormal"/>
                    <w:framePr w:hSpace="180" w:wrap="around" w:hAnchor="margin" w:xAlign="center" w:y="-1695"/>
                    <w:jc w:val="center"/>
                  </w:pPr>
                  <w:r>
                    <w:t>7</w:t>
                  </w:r>
                </w:p>
              </w:tc>
            </w:tr>
            <w:tr w:rsidR="00BB27DF" w:rsidTr="00433AE2">
              <w:tc>
                <w:tcPr>
                  <w:tcW w:w="3256" w:type="dxa"/>
                </w:tcPr>
                <w:p w:rsidR="00BB27DF" w:rsidRDefault="00BB27DF" w:rsidP="00BB27DF">
                  <w:pPr>
                    <w:pStyle w:val="ConsPlusNormal"/>
                    <w:framePr w:hSpace="180" w:wrap="around" w:hAnchor="margin" w:xAlign="center" w:y="-1695"/>
                  </w:pPr>
                  <w:r>
                    <w:t>Уменьшение кредиторской задолженности по иным выплатам текущего характера физическим лицам</w:t>
                  </w:r>
                </w:p>
              </w:tc>
              <w:tc>
                <w:tcPr>
                  <w:tcW w:w="1275" w:type="dxa"/>
                </w:tcPr>
                <w:p w:rsidR="00BB27DF" w:rsidRDefault="00BB27DF" w:rsidP="00BB27DF">
                  <w:pPr>
                    <w:pStyle w:val="ConsPlusNormal"/>
                    <w:framePr w:hSpace="180" w:wrap="around" w:hAnchor="margin" w:xAlign="center" w:y="-1695"/>
                    <w:jc w:val="center"/>
                  </w:pPr>
                  <w:r>
                    <w:t>0</w:t>
                  </w:r>
                </w:p>
              </w:tc>
              <w:tc>
                <w:tcPr>
                  <w:tcW w:w="1381" w:type="dxa"/>
                </w:tcPr>
                <w:p w:rsidR="00BB27DF" w:rsidRDefault="00BB27DF" w:rsidP="00BB27DF">
                  <w:pPr>
                    <w:pStyle w:val="ConsPlusNormal"/>
                    <w:framePr w:hSpace="180" w:wrap="around" w:hAnchor="margin" w:xAlign="center" w:y="-1695"/>
                    <w:jc w:val="center"/>
                  </w:pPr>
                  <w:r>
                    <w:t>0</w:t>
                  </w:r>
                </w:p>
              </w:tc>
              <w:tc>
                <w:tcPr>
                  <w:tcW w:w="1171" w:type="dxa"/>
                </w:tcPr>
                <w:p w:rsidR="00BB27DF" w:rsidRDefault="00BB27DF" w:rsidP="00BB27DF">
                  <w:pPr>
                    <w:pStyle w:val="ConsPlusNormal"/>
                    <w:framePr w:hSpace="180" w:wrap="around" w:hAnchor="margin" w:xAlign="center" w:y="-1695"/>
                    <w:jc w:val="center"/>
                  </w:pPr>
                  <w:r>
                    <w:t>3</w:t>
                  </w:r>
                </w:p>
              </w:tc>
              <w:tc>
                <w:tcPr>
                  <w:tcW w:w="1134" w:type="dxa"/>
                </w:tcPr>
                <w:p w:rsidR="00BB27DF" w:rsidRDefault="00BB27DF" w:rsidP="00BB27DF">
                  <w:pPr>
                    <w:pStyle w:val="ConsPlusNormal"/>
                    <w:framePr w:hSpace="180" w:wrap="around" w:hAnchor="margin" w:xAlign="center" w:y="-1695"/>
                    <w:jc w:val="center"/>
                  </w:pPr>
                  <w:r>
                    <w:t>0</w:t>
                  </w:r>
                </w:p>
              </w:tc>
              <w:tc>
                <w:tcPr>
                  <w:tcW w:w="1276" w:type="dxa"/>
                </w:tcPr>
                <w:p w:rsidR="00BB27DF" w:rsidRDefault="00BB27DF" w:rsidP="00BB27DF">
                  <w:pPr>
                    <w:pStyle w:val="ConsPlusNormal"/>
                    <w:framePr w:hSpace="180" w:wrap="around" w:hAnchor="margin" w:xAlign="center" w:y="-1695"/>
                    <w:jc w:val="center"/>
                  </w:pPr>
                  <w:r>
                    <w:t>2</w:t>
                  </w:r>
                </w:p>
              </w:tc>
              <w:tc>
                <w:tcPr>
                  <w:tcW w:w="992" w:type="dxa"/>
                </w:tcPr>
                <w:p w:rsidR="00BB27DF" w:rsidRDefault="00BB27DF" w:rsidP="00BB27DF">
                  <w:pPr>
                    <w:pStyle w:val="ConsPlusNormal"/>
                    <w:framePr w:hSpace="180" w:wrap="around" w:hAnchor="margin" w:xAlign="center" w:y="-1695"/>
                    <w:jc w:val="center"/>
                  </w:pPr>
                  <w:r>
                    <w:t>9</w:t>
                  </w:r>
                </w:p>
              </w:tc>
              <w:tc>
                <w:tcPr>
                  <w:tcW w:w="1276" w:type="dxa"/>
                </w:tcPr>
                <w:p w:rsidR="00BB27DF" w:rsidRDefault="00BB27DF" w:rsidP="00BB27DF">
                  <w:pPr>
                    <w:pStyle w:val="ConsPlusNormal"/>
                    <w:framePr w:hSpace="180" w:wrap="around" w:hAnchor="margin" w:xAlign="center" w:y="-1695"/>
                    <w:jc w:val="center"/>
                  </w:pPr>
                  <w:r>
                    <w:t>6</w:t>
                  </w:r>
                </w:p>
              </w:tc>
              <w:tc>
                <w:tcPr>
                  <w:tcW w:w="1275" w:type="dxa"/>
                </w:tcPr>
                <w:p w:rsidR="00BB27DF" w:rsidRDefault="00BB27DF" w:rsidP="00BB27DF">
                  <w:pPr>
                    <w:pStyle w:val="ConsPlusNormal"/>
                    <w:framePr w:hSpace="180" w:wrap="around" w:hAnchor="margin" w:xAlign="center" w:y="-1695"/>
                    <w:jc w:val="center"/>
                  </w:pPr>
                  <w:r>
                    <w:t>8</w:t>
                  </w:r>
                </w:p>
              </w:tc>
              <w:tc>
                <w:tcPr>
                  <w:tcW w:w="647" w:type="dxa"/>
                </w:tcPr>
                <w:p w:rsidR="00BB27DF" w:rsidRDefault="00BB27DF" w:rsidP="00BB27DF">
                  <w:pPr>
                    <w:pStyle w:val="ConsPlusNormal"/>
                    <w:framePr w:hSpace="180" w:wrap="around" w:hAnchor="margin" w:xAlign="center" w:y="-1695"/>
                    <w:jc w:val="center"/>
                  </w:pPr>
                  <w:r>
                    <w:t>3</w:t>
                  </w:r>
                </w:p>
              </w:tc>
              <w:tc>
                <w:tcPr>
                  <w:tcW w:w="1196" w:type="dxa"/>
                  <w:gridSpan w:val="2"/>
                </w:tcPr>
                <w:p w:rsidR="00BB27DF" w:rsidRDefault="00BB27DF" w:rsidP="00BB27DF">
                  <w:pPr>
                    <w:pStyle w:val="ConsPlusNormal"/>
                    <w:framePr w:hSpace="180" w:wrap="around" w:hAnchor="margin" w:xAlign="center" w:y="-1695"/>
                    <w:jc w:val="center"/>
                  </w:pPr>
                  <w:r>
                    <w:t>7</w:t>
                  </w:r>
                </w:p>
              </w:tc>
            </w:tr>
            <w:tr w:rsidR="00BB27DF" w:rsidTr="00433AE2">
              <w:tc>
                <w:tcPr>
                  <w:tcW w:w="3256" w:type="dxa"/>
                </w:tcPr>
                <w:p w:rsidR="00BB27DF" w:rsidRDefault="00BB27DF" w:rsidP="00BB27DF">
                  <w:pPr>
                    <w:pStyle w:val="ConsPlusNormal"/>
                    <w:framePr w:hSpace="180" w:wrap="around" w:hAnchor="margin" w:xAlign="center" w:y="-1695"/>
                  </w:pPr>
                  <w:r>
                    <w:t xml:space="preserve">Расчеты по иным выплатам </w:t>
                  </w:r>
                  <w:r>
                    <w:lastRenderedPageBreak/>
                    <w:t>текущего характера организациям</w:t>
                  </w:r>
                </w:p>
              </w:tc>
              <w:tc>
                <w:tcPr>
                  <w:tcW w:w="1275" w:type="dxa"/>
                </w:tcPr>
                <w:p w:rsidR="00BB27DF" w:rsidRDefault="00BB27DF" w:rsidP="00BB27DF">
                  <w:pPr>
                    <w:pStyle w:val="ConsPlusNormal"/>
                    <w:framePr w:hSpace="180" w:wrap="around" w:hAnchor="margin" w:xAlign="center" w:y="-1695"/>
                    <w:jc w:val="center"/>
                  </w:pPr>
                  <w:r>
                    <w:lastRenderedPageBreak/>
                    <w:t>0</w:t>
                  </w:r>
                </w:p>
              </w:tc>
              <w:tc>
                <w:tcPr>
                  <w:tcW w:w="1381" w:type="dxa"/>
                </w:tcPr>
                <w:p w:rsidR="00BB27DF" w:rsidRDefault="00BB27DF" w:rsidP="00BB27DF">
                  <w:pPr>
                    <w:pStyle w:val="ConsPlusNormal"/>
                    <w:framePr w:hSpace="180" w:wrap="around" w:hAnchor="margin" w:xAlign="center" w:y="-1695"/>
                    <w:jc w:val="center"/>
                  </w:pPr>
                  <w:r>
                    <w:t>0</w:t>
                  </w:r>
                </w:p>
              </w:tc>
              <w:tc>
                <w:tcPr>
                  <w:tcW w:w="1171" w:type="dxa"/>
                </w:tcPr>
                <w:p w:rsidR="00BB27DF" w:rsidRDefault="00BB27DF" w:rsidP="00BB27DF">
                  <w:pPr>
                    <w:pStyle w:val="ConsPlusNormal"/>
                    <w:framePr w:hSpace="180" w:wrap="around" w:hAnchor="margin" w:xAlign="center" w:y="-1695"/>
                    <w:jc w:val="center"/>
                  </w:pPr>
                  <w:r>
                    <w:t>3</w:t>
                  </w:r>
                </w:p>
              </w:tc>
              <w:tc>
                <w:tcPr>
                  <w:tcW w:w="1134" w:type="dxa"/>
                </w:tcPr>
                <w:p w:rsidR="00BB27DF" w:rsidRDefault="00BB27DF" w:rsidP="00BB27DF">
                  <w:pPr>
                    <w:pStyle w:val="ConsPlusNormal"/>
                    <w:framePr w:hSpace="180" w:wrap="around" w:hAnchor="margin" w:xAlign="center" w:y="-1695"/>
                    <w:jc w:val="center"/>
                  </w:pPr>
                  <w:r>
                    <w:t>0</w:t>
                  </w:r>
                </w:p>
              </w:tc>
              <w:tc>
                <w:tcPr>
                  <w:tcW w:w="1276" w:type="dxa"/>
                </w:tcPr>
                <w:p w:rsidR="00BB27DF" w:rsidRDefault="00BB27DF" w:rsidP="00BB27DF">
                  <w:pPr>
                    <w:pStyle w:val="ConsPlusNormal"/>
                    <w:framePr w:hSpace="180" w:wrap="around" w:hAnchor="margin" w:xAlign="center" w:y="-1695"/>
                    <w:jc w:val="center"/>
                  </w:pPr>
                  <w:r>
                    <w:t>2</w:t>
                  </w:r>
                </w:p>
              </w:tc>
              <w:tc>
                <w:tcPr>
                  <w:tcW w:w="992" w:type="dxa"/>
                </w:tcPr>
                <w:p w:rsidR="00BB27DF" w:rsidRDefault="00BB27DF" w:rsidP="00BB27DF">
                  <w:pPr>
                    <w:pStyle w:val="ConsPlusNormal"/>
                    <w:framePr w:hSpace="180" w:wrap="around" w:hAnchor="margin" w:xAlign="center" w:y="-1695"/>
                    <w:jc w:val="center"/>
                  </w:pPr>
                  <w:r>
                    <w:t>9</w:t>
                  </w:r>
                </w:p>
              </w:tc>
              <w:tc>
                <w:tcPr>
                  <w:tcW w:w="1276" w:type="dxa"/>
                </w:tcPr>
                <w:p w:rsidR="00BB27DF" w:rsidRDefault="00BB27DF" w:rsidP="00BB27DF">
                  <w:pPr>
                    <w:pStyle w:val="ConsPlusNormal"/>
                    <w:framePr w:hSpace="180" w:wrap="around" w:hAnchor="margin" w:xAlign="center" w:y="-1695"/>
                    <w:jc w:val="center"/>
                  </w:pPr>
                  <w:r>
                    <w:t>7</w:t>
                  </w:r>
                </w:p>
              </w:tc>
              <w:tc>
                <w:tcPr>
                  <w:tcW w:w="1275" w:type="dxa"/>
                </w:tcPr>
                <w:p w:rsidR="00BB27DF" w:rsidRDefault="00BB27DF" w:rsidP="00BB27DF">
                  <w:pPr>
                    <w:pStyle w:val="ConsPlusNormal"/>
                    <w:framePr w:hSpace="180" w:wrap="around" w:hAnchor="margin" w:xAlign="center" w:y="-1695"/>
                    <w:jc w:val="center"/>
                  </w:pPr>
                  <w:r>
                    <w:t>0</w:t>
                  </w:r>
                </w:p>
              </w:tc>
              <w:tc>
                <w:tcPr>
                  <w:tcW w:w="647" w:type="dxa"/>
                </w:tcPr>
                <w:p w:rsidR="00BB27DF" w:rsidRDefault="00BB27DF" w:rsidP="00BB27DF">
                  <w:pPr>
                    <w:pStyle w:val="ConsPlusNormal"/>
                    <w:framePr w:hSpace="180" w:wrap="around" w:hAnchor="margin" w:xAlign="center" w:y="-1695"/>
                    <w:jc w:val="center"/>
                  </w:pPr>
                  <w:r>
                    <w:t>0</w:t>
                  </w:r>
                </w:p>
              </w:tc>
              <w:tc>
                <w:tcPr>
                  <w:tcW w:w="1196" w:type="dxa"/>
                  <w:gridSpan w:val="2"/>
                </w:tcPr>
                <w:p w:rsidR="00BB27DF" w:rsidRDefault="00BB27DF" w:rsidP="00BB27DF">
                  <w:pPr>
                    <w:pStyle w:val="ConsPlusNormal"/>
                    <w:framePr w:hSpace="180" w:wrap="around" w:hAnchor="margin" w:xAlign="center" w:y="-1695"/>
                    <w:jc w:val="center"/>
                  </w:pPr>
                  <w:r>
                    <w:t>0</w:t>
                  </w:r>
                </w:p>
              </w:tc>
            </w:tr>
            <w:tr w:rsidR="00BB27DF" w:rsidTr="00433AE2">
              <w:tc>
                <w:tcPr>
                  <w:tcW w:w="3256" w:type="dxa"/>
                </w:tcPr>
                <w:p w:rsidR="00BB27DF" w:rsidRDefault="00BB27DF" w:rsidP="00BB27DF">
                  <w:pPr>
                    <w:pStyle w:val="ConsPlusNormal"/>
                    <w:framePr w:hSpace="180" w:wrap="around" w:hAnchor="margin" w:xAlign="center" w:y="-1695"/>
                  </w:pPr>
                  <w:r>
                    <w:lastRenderedPageBreak/>
                    <w:t>Увеличение кредиторской задолженности по иным выплатам текущего характера организациям</w:t>
                  </w:r>
                </w:p>
              </w:tc>
              <w:tc>
                <w:tcPr>
                  <w:tcW w:w="1275" w:type="dxa"/>
                </w:tcPr>
                <w:p w:rsidR="00BB27DF" w:rsidRDefault="00BB27DF" w:rsidP="00BB27DF">
                  <w:pPr>
                    <w:pStyle w:val="ConsPlusNormal"/>
                    <w:framePr w:hSpace="180" w:wrap="around" w:hAnchor="margin" w:xAlign="center" w:y="-1695"/>
                    <w:jc w:val="center"/>
                  </w:pPr>
                  <w:r>
                    <w:t>0</w:t>
                  </w:r>
                </w:p>
              </w:tc>
              <w:tc>
                <w:tcPr>
                  <w:tcW w:w="1381" w:type="dxa"/>
                </w:tcPr>
                <w:p w:rsidR="00BB27DF" w:rsidRDefault="00BB27DF" w:rsidP="00BB27DF">
                  <w:pPr>
                    <w:pStyle w:val="ConsPlusNormal"/>
                    <w:framePr w:hSpace="180" w:wrap="around" w:hAnchor="margin" w:xAlign="center" w:y="-1695"/>
                    <w:jc w:val="center"/>
                  </w:pPr>
                  <w:r>
                    <w:t>0</w:t>
                  </w:r>
                </w:p>
              </w:tc>
              <w:tc>
                <w:tcPr>
                  <w:tcW w:w="1171" w:type="dxa"/>
                </w:tcPr>
                <w:p w:rsidR="00BB27DF" w:rsidRDefault="00BB27DF" w:rsidP="00BB27DF">
                  <w:pPr>
                    <w:pStyle w:val="ConsPlusNormal"/>
                    <w:framePr w:hSpace="180" w:wrap="around" w:hAnchor="margin" w:xAlign="center" w:y="-1695"/>
                    <w:jc w:val="center"/>
                  </w:pPr>
                  <w:r>
                    <w:t>3</w:t>
                  </w:r>
                </w:p>
              </w:tc>
              <w:tc>
                <w:tcPr>
                  <w:tcW w:w="1134" w:type="dxa"/>
                </w:tcPr>
                <w:p w:rsidR="00BB27DF" w:rsidRDefault="00BB27DF" w:rsidP="00BB27DF">
                  <w:pPr>
                    <w:pStyle w:val="ConsPlusNormal"/>
                    <w:framePr w:hSpace="180" w:wrap="around" w:hAnchor="margin" w:xAlign="center" w:y="-1695"/>
                    <w:jc w:val="center"/>
                  </w:pPr>
                  <w:r>
                    <w:t>0</w:t>
                  </w:r>
                </w:p>
              </w:tc>
              <w:tc>
                <w:tcPr>
                  <w:tcW w:w="1276" w:type="dxa"/>
                </w:tcPr>
                <w:p w:rsidR="00BB27DF" w:rsidRDefault="00BB27DF" w:rsidP="00BB27DF">
                  <w:pPr>
                    <w:pStyle w:val="ConsPlusNormal"/>
                    <w:framePr w:hSpace="180" w:wrap="around" w:hAnchor="margin" w:xAlign="center" w:y="-1695"/>
                    <w:jc w:val="center"/>
                  </w:pPr>
                  <w:r>
                    <w:t>2</w:t>
                  </w:r>
                </w:p>
              </w:tc>
              <w:tc>
                <w:tcPr>
                  <w:tcW w:w="992" w:type="dxa"/>
                </w:tcPr>
                <w:p w:rsidR="00BB27DF" w:rsidRDefault="00BB27DF" w:rsidP="00BB27DF">
                  <w:pPr>
                    <w:pStyle w:val="ConsPlusNormal"/>
                    <w:framePr w:hSpace="180" w:wrap="around" w:hAnchor="margin" w:xAlign="center" w:y="-1695"/>
                    <w:jc w:val="center"/>
                  </w:pPr>
                  <w:r>
                    <w:t>9</w:t>
                  </w:r>
                </w:p>
              </w:tc>
              <w:tc>
                <w:tcPr>
                  <w:tcW w:w="1276" w:type="dxa"/>
                </w:tcPr>
                <w:p w:rsidR="00BB27DF" w:rsidRDefault="00BB27DF" w:rsidP="00BB27DF">
                  <w:pPr>
                    <w:pStyle w:val="ConsPlusNormal"/>
                    <w:framePr w:hSpace="180" w:wrap="around" w:hAnchor="margin" w:xAlign="center" w:y="-1695"/>
                    <w:jc w:val="center"/>
                  </w:pPr>
                  <w:r>
                    <w:t>7</w:t>
                  </w:r>
                </w:p>
              </w:tc>
              <w:tc>
                <w:tcPr>
                  <w:tcW w:w="1275" w:type="dxa"/>
                </w:tcPr>
                <w:p w:rsidR="00BB27DF" w:rsidRDefault="00BB27DF" w:rsidP="00BB27DF">
                  <w:pPr>
                    <w:pStyle w:val="ConsPlusNormal"/>
                    <w:framePr w:hSpace="180" w:wrap="around" w:hAnchor="margin" w:xAlign="center" w:y="-1695"/>
                    <w:jc w:val="center"/>
                  </w:pPr>
                  <w:r>
                    <w:t>7</w:t>
                  </w:r>
                </w:p>
              </w:tc>
              <w:tc>
                <w:tcPr>
                  <w:tcW w:w="647" w:type="dxa"/>
                </w:tcPr>
                <w:p w:rsidR="00BB27DF" w:rsidRDefault="00BB27DF" w:rsidP="00BB27DF">
                  <w:pPr>
                    <w:pStyle w:val="ConsPlusNormal"/>
                    <w:framePr w:hSpace="180" w:wrap="around" w:hAnchor="margin" w:xAlign="center" w:y="-1695"/>
                    <w:jc w:val="center"/>
                  </w:pPr>
                  <w:r>
                    <w:t>3</w:t>
                  </w:r>
                </w:p>
              </w:tc>
              <w:tc>
                <w:tcPr>
                  <w:tcW w:w="1196" w:type="dxa"/>
                  <w:gridSpan w:val="2"/>
                </w:tcPr>
                <w:p w:rsidR="00BB27DF" w:rsidRDefault="00BB27DF" w:rsidP="00BB27DF">
                  <w:pPr>
                    <w:pStyle w:val="ConsPlusNormal"/>
                    <w:framePr w:hSpace="180" w:wrap="around" w:hAnchor="margin" w:xAlign="center" w:y="-1695"/>
                    <w:jc w:val="center"/>
                  </w:pPr>
                  <w:r>
                    <w:t>0</w:t>
                  </w:r>
                </w:p>
              </w:tc>
            </w:tr>
            <w:tr w:rsidR="00BB27DF" w:rsidTr="00433AE2">
              <w:tc>
                <w:tcPr>
                  <w:tcW w:w="3256" w:type="dxa"/>
                </w:tcPr>
                <w:p w:rsidR="00BB27DF" w:rsidRDefault="00BB27DF" w:rsidP="00BB27DF">
                  <w:pPr>
                    <w:pStyle w:val="ConsPlusNormal"/>
                    <w:framePr w:hSpace="180" w:wrap="around" w:hAnchor="margin" w:xAlign="center" w:y="-1695"/>
                  </w:pPr>
                  <w:r>
                    <w:t>Уменьшение кредиторской задолженности по иным выплатам текущего характера организациям</w:t>
                  </w:r>
                </w:p>
              </w:tc>
              <w:tc>
                <w:tcPr>
                  <w:tcW w:w="1275" w:type="dxa"/>
                </w:tcPr>
                <w:p w:rsidR="00BB27DF" w:rsidRDefault="00BB27DF" w:rsidP="00BB27DF">
                  <w:pPr>
                    <w:pStyle w:val="ConsPlusNormal"/>
                    <w:framePr w:hSpace="180" w:wrap="around" w:hAnchor="margin" w:xAlign="center" w:y="-1695"/>
                    <w:jc w:val="center"/>
                  </w:pPr>
                  <w:r>
                    <w:t>0</w:t>
                  </w:r>
                </w:p>
              </w:tc>
              <w:tc>
                <w:tcPr>
                  <w:tcW w:w="1381" w:type="dxa"/>
                </w:tcPr>
                <w:p w:rsidR="00BB27DF" w:rsidRDefault="00BB27DF" w:rsidP="00BB27DF">
                  <w:pPr>
                    <w:pStyle w:val="ConsPlusNormal"/>
                    <w:framePr w:hSpace="180" w:wrap="around" w:hAnchor="margin" w:xAlign="center" w:y="-1695"/>
                    <w:jc w:val="center"/>
                  </w:pPr>
                  <w:r>
                    <w:t>0</w:t>
                  </w:r>
                </w:p>
              </w:tc>
              <w:tc>
                <w:tcPr>
                  <w:tcW w:w="1171" w:type="dxa"/>
                </w:tcPr>
                <w:p w:rsidR="00BB27DF" w:rsidRDefault="00BB27DF" w:rsidP="00BB27DF">
                  <w:pPr>
                    <w:pStyle w:val="ConsPlusNormal"/>
                    <w:framePr w:hSpace="180" w:wrap="around" w:hAnchor="margin" w:xAlign="center" w:y="-1695"/>
                    <w:jc w:val="center"/>
                  </w:pPr>
                  <w:r>
                    <w:t>3</w:t>
                  </w:r>
                </w:p>
              </w:tc>
              <w:tc>
                <w:tcPr>
                  <w:tcW w:w="1134" w:type="dxa"/>
                </w:tcPr>
                <w:p w:rsidR="00BB27DF" w:rsidRDefault="00BB27DF" w:rsidP="00BB27DF">
                  <w:pPr>
                    <w:pStyle w:val="ConsPlusNormal"/>
                    <w:framePr w:hSpace="180" w:wrap="around" w:hAnchor="margin" w:xAlign="center" w:y="-1695"/>
                    <w:jc w:val="center"/>
                  </w:pPr>
                  <w:r>
                    <w:t>0</w:t>
                  </w:r>
                </w:p>
              </w:tc>
              <w:tc>
                <w:tcPr>
                  <w:tcW w:w="1276" w:type="dxa"/>
                </w:tcPr>
                <w:p w:rsidR="00BB27DF" w:rsidRDefault="00BB27DF" w:rsidP="00BB27DF">
                  <w:pPr>
                    <w:pStyle w:val="ConsPlusNormal"/>
                    <w:framePr w:hSpace="180" w:wrap="around" w:hAnchor="margin" w:xAlign="center" w:y="-1695"/>
                    <w:jc w:val="center"/>
                  </w:pPr>
                  <w:r>
                    <w:t>2</w:t>
                  </w:r>
                </w:p>
              </w:tc>
              <w:tc>
                <w:tcPr>
                  <w:tcW w:w="992" w:type="dxa"/>
                </w:tcPr>
                <w:p w:rsidR="00BB27DF" w:rsidRDefault="00BB27DF" w:rsidP="00BB27DF">
                  <w:pPr>
                    <w:pStyle w:val="ConsPlusNormal"/>
                    <w:framePr w:hSpace="180" w:wrap="around" w:hAnchor="margin" w:xAlign="center" w:y="-1695"/>
                    <w:jc w:val="center"/>
                  </w:pPr>
                  <w:r>
                    <w:t>9</w:t>
                  </w:r>
                </w:p>
              </w:tc>
              <w:tc>
                <w:tcPr>
                  <w:tcW w:w="1276" w:type="dxa"/>
                </w:tcPr>
                <w:p w:rsidR="00BB27DF" w:rsidRDefault="00BB27DF" w:rsidP="00BB27DF">
                  <w:pPr>
                    <w:pStyle w:val="ConsPlusNormal"/>
                    <w:framePr w:hSpace="180" w:wrap="around" w:hAnchor="margin" w:xAlign="center" w:y="-1695"/>
                    <w:jc w:val="center"/>
                  </w:pPr>
                  <w:r>
                    <w:t>7</w:t>
                  </w:r>
                </w:p>
              </w:tc>
              <w:tc>
                <w:tcPr>
                  <w:tcW w:w="1275" w:type="dxa"/>
                </w:tcPr>
                <w:p w:rsidR="00BB27DF" w:rsidRDefault="00BB27DF" w:rsidP="00BB27DF">
                  <w:pPr>
                    <w:pStyle w:val="ConsPlusNormal"/>
                    <w:framePr w:hSpace="180" w:wrap="around" w:hAnchor="margin" w:xAlign="center" w:y="-1695"/>
                    <w:jc w:val="center"/>
                  </w:pPr>
                  <w:r>
                    <w:t>8</w:t>
                  </w:r>
                </w:p>
              </w:tc>
              <w:tc>
                <w:tcPr>
                  <w:tcW w:w="647" w:type="dxa"/>
                </w:tcPr>
                <w:p w:rsidR="00BB27DF" w:rsidRDefault="00BB27DF" w:rsidP="00BB27DF">
                  <w:pPr>
                    <w:pStyle w:val="ConsPlusNormal"/>
                    <w:framePr w:hSpace="180" w:wrap="around" w:hAnchor="margin" w:xAlign="center" w:y="-1695"/>
                    <w:jc w:val="center"/>
                  </w:pPr>
                  <w:r>
                    <w:t>3</w:t>
                  </w:r>
                </w:p>
              </w:tc>
              <w:tc>
                <w:tcPr>
                  <w:tcW w:w="1196" w:type="dxa"/>
                  <w:gridSpan w:val="2"/>
                </w:tcPr>
                <w:p w:rsidR="00BB27DF" w:rsidRDefault="00BB27DF" w:rsidP="00BB27DF">
                  <w:pPr>
                    <w:pStyle w:val="ConsPlusNormal"/>
                    <w:framePr w:hSpace="180" w:wrap="around" w:hAnchor="margin" w:xAlign="center" w:y="-1695"/>
                    <w:jc w:val="center"/>
                  </w:pPr>
                  <w:r>
                    <w:t>0</w:t>
                  </w:r>
                </w:p>
              </w:tc>
            </w:tr>
            <w:tr w:rsidR="00BA3BA5" w:rsidTr="00433AE2">
              <w:tc>
                <w:tcPr>
                  <w:tcW w:w="3256" w:type="dxa"/>
                </w:tcPr>
                <w:p w:rsidR="00BA3BA5" w:rsidRDefault="00BA3BA5" w:rsidP="00BA3BA5">
                  <w:pPr>
                    <w:pStyle w:val="ConsPlusNormal"/>
                    <w:framePr w:hSpace="180" w:wrap="around" w:hAnchor="margin" w:xAlign="center" w:y="-1695"/>
                  </w:pPr>
                  <w:r>
                    <w:t>Расчеты по иным выплатам капитального характера физическим лицам</w:t>
                  </w:r>
                </w:p>
              </w:tc>
              <w:tc>
                <w:tcPr>
                  <w:tcW w:w="1275" w:type="dxa"/>
                </w:tcPr>
                <w:p w:rsidR="00BA3BA5" w:rsidRDefault="00BA3BA5" w:rsidP="00BA3BA5">
                  <w:pPr>
                    <w:pStyle w:val="ConsPlusNormal"/>
                    <w:framePr w:hSpace="180" w:wrap="around" w:hAnchor="margin" w:xAlign="center" w:y="-1695"/>
                    <w:jc w:val="center"/>
                  </w:pPr>
                  <w:r>
                    <w:t>0</w:t>
                  </w:r>
                </w:p>
              </w:tc>
              <w:tc>
                <w:tcPr>
                  <w:tcW w:w="1381" w:type="dxa"/>
                </w:tcPr>
                <w:p w:rsidR="00BA3BA5" w:rsidRDefault="00BA3BA5" w:rsidP="00BA3BA5">
                  <w:pPr>
                    <w:pStyle w:val="ConsPlusNormal"/>
                    <w:framePr w:hSpace="180" w:wrap="around" w:hAnchor="margin" w:xAlign="center" w:y="-1695"/>
                    <w:jc w:val="center"/>
                  </w:pPr>
                  <w:r>
                    <w:t>0</w:t>
                  </w:r>
                </w:p>
              </w:tc>
              <w:tc>
                <w:tcPr>
                  <w:tcW w:w="1171" w:type="dxa"/>
                </w:tcPr>
                <w:p w:rsidR="00BA3BA5" w:rsidRDefault="00BA3BA5" w:rsidP="00BA3BA5">
                  <w:pPr>
                    <w:pStyle w:val="ConsPlusNormal"/>
                    <w:framePr w:hSpace="180" w:wrap="around" w:hAnchor="margin" w:xAlign="center" w:y="-1695"/>
                    <w:jc w:val="center"/>
                  </w:pPr>
                  <w:r>
                    <w:t>3</w:t>
                  </w:r>
                </w:p>
              </w:tc>
              <w:tc>
                <w:tcPr>
                  <w:tcW w:w="1134" w:type="dxa"/>
                </w:tcPr>
                <w:p w:rsidR="00BA3BA5" w:rsidRDefault="00BA3BA5" w:rsidP="00BA3BA5">
                  <w:pPr>
                    <w:pStyle w:val="ConsPlusNormal"/>
                    <w:framePr w:hSpace="180" w:wrap="around" w:hAnchor="margin" w:xAlign="center" w:y="-1695"/>
                    <w:jc w:val="center"/>
                  </w:pPr>
                  <w:r>
                    <w:t>0</w:t>
                  </w:r>
                </w:p>
              </w:tc>
              <w:tc>
                <w:tcPr>
                  <w:tcW w:w="1276" w:type="dxa"/>
                </w:tcPr>
                <w:p w:rsidR="00BA3BA5" w:rsidRDefault="00BA3BA5" w:rsidP="00BA3BA5">
                  <w:pPr>
                    <w:pStyle w:val="ConsPlusNormal"/>
                    <w:framePr w:hSpace="180" w:wrap="around" w:hAnchor="margin" w:xAlign="center" w:y="-1695"/>
                    <w:jc w:val="center"/>
                  </w:pPr>
                  <w:r>
                    <w:t>2</w:t>
                  </w:r>
                </w:p>
              </w:tc>
              <w:tc>
                <w:tcPr>
                  <w:tcW w:w="992" w:type="dxa"/>
                </w:tcPr>
                <w:p w:rsidR="00BA3BA5" w:rsidRDefault="00BA3BA5" w:rsidP="00BA3BA5">
                  <w:pPr>
                    <w:pStyle w:val="ConsPlusNormal"/>
                    <w:framePr w:hSpace="180" w:wrap="around" w:hAnchor="margin" w:xAlign="center" w:y="-1695"/>
                    <w:jc w:val="center"/>
                  </w:pPr>
                  <w:r>
                    <w:t>9</w:t>
                  </w:r>
                </w:p>
              </w:tc>
              <w:tc>
                <w:tcPr>
                  <w:tcW w:w="1276" w:type="dxa"/>
                </w:tcPr>
                <w:p w:rsidR="00BA3BA5" w:rsidRDefault="00BA3BA5" w:rsidP="00BA3BA5">
                  <w:pPr>
                    <w:pStyle w:val="ConsPlusNormal"/>
                    <w:framePr w:hSpace="180" w:wrap="around" w:hAnchor="margin" w:xAlign="center" w:y="-1695"/>
                    <w:jc w:val="center"/>
                  </w:pPr>
                  <w:r>
                    <w:t>8</w:t>
                  </w:r>
                </w:p>
              </w:tc>
              <w:tc>
                <w:tcPr>
                  <w:tcW w:w="1275" w:type="dxa"/>
                </w:tcPr>
                <w:p w:rsidR="00BA3BA5" w:rsidRDefault="00BA3BA5" w:rsidP="00BA3BA5">
                  <w:pPr>
                    <w:pStyle w:val="ConsPlusNormal"/>
                    <w:framePr w:hSpace="180" w:wrap="around" w:hAnchor="margin" w:xAlign="center" w:y="-1695"/>
                    <w:jc w:val="center"/>
                  </w:pPr>
                  <w:r>
                    <w:t>0</w:t>
                  </w:r>
                </w:p>
              </w:tc>
              <w:tc>
                <w:tcPr>
                  <w:tcW w:w="647" w:type="dxa"/>
                </w:tcPr>
                <w:p w:rsidR="00BA3BA5" w:rsidRDefault="00BA3BA5" w:rsidP="00BA3BA5">
                  <w:pPr>
                    <w:pStyle w:val="ConsPlusNormal"/>
                    <w:framePr w:hSpace="180" w:wrap="around" w:hAnchor="margin" w:xAlign="center" w:y="-1695"/>
                    <w:jc w:val="center"/>
                  </w:pPr>
                  <w:r>
                    <w:t>0</w:t>
                  </w:r>
                </w:p>
              </w:tc>
              <w:tc>
                <w:tcPr>
                  <w:tcW w:w="1196" w:type="dxa"/>
                  <w:gridSpan w:val="2"/>
                </w:tcPr>
                <w:p w:rsidR="00BA3BA5" w:rsidRDefault="00BA3BA5" w:rsidP="00BA3BA5">
                  <w:pPr>
                    <w:pStyle w:val="ConsPlusNormal"/>
                    <w:framePr w:hSpace="180" w:wrap="around" w:hAnchor="margin" w:xAlign="center" w:y="-1695"/>
                    <w:jc w:val="center"/>
                  </w:pPr>
                  <w:r>
                    <w:t>0</w:t>
                  </w:r>
                </w:p>
              </w:tc>
            </w:tr>
            <w:tr w:rsidR="00BA3BA5" w:rsidTr="00433AE2">
              <w:tc>
                <w:tcPr>
                  <w:tcW w:w="3256" w:type="dxa"/>
                </w:tcPr>
                <w:p w:rsidR="00BA3BA5" w:rsidRDefault="00BA3BA5" w:rsidP="00BA3BA5">
                  <w:pPr>
                    <w:pStyle w:val="ConsPlusNormal"/>
                    <w:framePr w:hSpace="180" w:wrap="around" w:hAnchor="margin" w:xAlign="center" w:y="-1695"/>
                  </w:pPr>
                  <w:r>
                    <w:t>Увеличение кредиторской задолженности по иным выплатам капитального характера физическим лицам</w:t>
                  </w:r>
                </w:p>
              </w:tc>
              <w:tc>
                <w:tcPr>
                  <w:tcW w:w="1275" w:type="dxa"/>
                </w:tcPr>
                <w:p w:rsidR="00BA3BA5" w:rsidRDefault="00BA3BA5" w:rsidP="00BA3BA5">
                  <w:pPr>
                    <w:pStyle w:val="ConsPlusNormal"/>
                    <w:framePr w:hSpace="180" w:wrap="around" w:hAnchor="margin" w:xAlign="center" w:y="-1695"/>
                    <w:jc w:val="center"/>
                  </w:pPr>
                  <w:r>
                    <w:t>0</w:t>
                  </w:r>
                </w:p>
              </w:tc>
              <w:tc>
                <w:tcPr>
                  <w:tcW w:w="1381" w:type="dxa"/>
                </w:tcPr>
                <w:p w:rsidR="00BA3BA5" w:rsidRDefault="00BA3BA5" w:rsidP="00BA3BA5">
                  <w:pPr>
                    <w:pStyle w:val="ConsPlusNormal"/>
                    <w:framePr w:hSpace="180" w:wrap="around" w:hAnchor="margin" w:xAlign="center" w:y="-1695"/>
                    <w:jc w:val="center"/>
                  </w:pPr>
                  <w:r>
                    <w:t>0</w:t>
                  </w:r>
                </w:p>
              </w:tc>
              <w:tc>
                <w:tcPr>
                  <w:tcW w:w="1171" w:type="dxa"/>
                </w:tcPr>
                <w:p w:rsidR="00BA3BA5" w:rsidRDefault="00BA3BA5" w:rsidP="00BA3BA5">
                  <w:pPr>
                    <w:pStyle w:val="ConsPlusNormal"/>
                    <w:framePr w:hSpace="180" w:wrap="around" w:hAnchor="margin" w:xAlign="center" w:y="-1695"/>
                    <w:jc w:val="center"/>
                  </w:pPr>
                  <w:r>
                    <w:t>3</w:t>
                  </w:r>
                </w:p>
              </w:tc>
              <w:tc>
                <w:tcPr>
                  <w:tcW w:w="1134" w:type="dxa"/>
                </w:tcPr>
                <w:p w:rsidR="00BA3BA5" w:rsidRDefault="00BA3BA5" w:rsidP="00BA3BA5">
                  <w:pPr>
                    <w:pStyle w:val="ConsPlusNormal"/>
                    <w:framePr w:hSpace="180" w:wrap="around" w:hAnchor="margin" w:xAlign="center" w:y="-1695"/>
                    <w:jc w:val="center"/>
                  </w:pPr>
                  <w:r>
                    <w:t>0</w:t>
                  </w:r>
                </w:p>
              </w:tc>
              <w:tc>
                <w:tcPr>
                  <w:tcW w:w="1276" w:type="dxa"/>
                </w:tcPr>
                <w:p w:rsidR="00BA3BA5" w:rsidRDefault="00BA3BA5" w:rsidP="00BA3BA5">
                  <w:pPr>
                    <w:pStyle w:val="ConsPlusNormal"/>
                    <w:framePr w:hSpace="180" w:wrap="around" w:hAnchor="margin" w:xAlign="center" w:y="-1695"/>
                    <w:jc w:val="center"/>
                  </w:pPr>
                  <w:r>
                    <w:t>2</w:t>
                  </w:r>
                </w:p>
              </w:tc>
              <w:tc>
                <w:tcPr>
                  <w:tcW w:w="992" w:type="dxa"/>
                </w:tcPr>
                <w:p w:rsidR="00BA3BA5" w:rsidRDefault="00BA3BA5" w:rsidP="00BA3BA5">
                  <w:pPr>
                    <w:pStyle w:val="ConsPlusNormal"/>
                    <w:framePr w:hSpace="180" w:wrap="around" w:hAnchor="margin" w:xAlign="center" w:y="-1695"/>
                    <w:jc w:val="center"/>
                  </w:pPr>
                  <w:r>
                    <w:t>9</w:t>
                  </w:r>
                </w:p>
              </w:tc>
              <w:tc>
                <w:tcPr>
                  <w:tcW w:w="1276" w:type="dxa"/>
                </w:tcPr>
                <w:p w:rsidR="00BA3BA5" w:rsidRDefault="00BA3BA5" w:rsidP="00BA3BA5">
                  <w:pPr>
                    <w:pStyle w:val="ConsPlusNormal"/>
                    <w:framePr w:hSpace="180" w:wrap="around" w:hAnchor="margin" w:xAlign="center" w:y="-1695"/>
                    <w:jc w:val="center"/>
                  </w:pPr>
                  <w:r>
                    <w:t>8</w:t>
                  </w:r>
                </w:p>
              </w:tc>
              <w:tc>
                <w:tcPr>
                  <w:tcW w:w="1275" w:type="dxa"/>
                </w:tcPr>
                <w:p w:rsidR="00BA3BA5" w:rsidRDefault="00BA3BA5" w:rsidP="00BA3BA5">
                  <w:pPr>
                    <w:pStyle w:val="ConsPlusNormal"/>
                    <w:framePr w:hSpace="180" w:wrap="around" w:hAnchor="margin" w:xAlign="center" w:y="-1695"/>
                    <w:jc w:val="center"/>
                  </w:pPr>
                  <w:r>
                    <w:t>7</w:t>
                  </w:r>
                </w:p>
              </w:tc>
              <w:tc>
                <w:tcPr>
                  <w:tcW w:w="647" w:type="dxa"/>
                </w:tcPr>
                <w:p w:rsidR="00BA3BA5" w:rsidRDefault="00BA3BA5" w:rsidP="00BA3BA5">
                  <w:pPr>
                    <w:pStyle w:val="ConsPlusNormal"/>
                    <w:framePr w:hSpace="180" w:wrap="around" w:hAnchor="margin" w:xAlign="center" w:y="-1695"/>
                    <w:jc w:val="center"/>
                  </w:pPr>
                  <w:r>
                    <w:t>3</w:t>
                  </w:r>
                </w:p>
              </w:tc>
              <w:tc>
                <w:tcPr>
                  <w:tcW w:w="1196" w:type="dxa"/>
                  <w:gridSpan w:val="2"/>
                </w:tcPr>
                <w:p w:rsidR="00BA3BA5" w:rsidRDefault="00BA3BA5" w:rsidP="00BA3BA5">
                  <w:pPr>
                    <w:pStyle w:val="ConsPlusNormal"/>
                    <w:framePr w:hSpace="180" w:wrap="around" w:hAnchor="margin" w:xAlign="center" w:y="-1695"/>
                    <w:jc w:val="center"/>
                  </w:pPr>
                  <w:r>
                    <w:t>7</w:t>
                  </w:r>
                </w:p>
              </w:tc>
            </w:tr>
            <w:tr w:rsidR="00BA3BA5" w:rsidTr="00433AE2">
              <w:tc>
                <w:tcPr>
                  <w:tcW w:w="3256" w:type="dxa"/>
                </w:tcPr>
                <w:p w:rsidR="00BA3BA5" w:rsidRDefault="00BA3BA5" w:rsidP="00BA3BA5">
                  <w:pPr>
                    <w:pStyle w:val="ConsPlusNormal"/>
                    <w:framePr w:hSpace="180" w:wrap="around" w:hAnchor="margin" w:xAlign="center" w:y="-1695"/>
                  </w:pPr>
                  <w:r>
                    <w:t>Уменьшение кредиторской задолженности по иным выплатам капитального характера физическим лицам</w:t>
                  </w:r>
                </w:p>
              </w:tc>
              <w:tc>
                <w:tcPr>
                  <w:tcW w:w="1275" w:type="dxa"/>
                </w:tcPr>
                <w:p w:rsidR="00BA3BA5" w:rsidRDefault="00BA3BA5" w:rsidP="00BA3BA5">
                  <w:pPr>
                    <w:pStyle w:val="ConsPlusNormal"/>
                    <w:framePr w:hSpace="180" w:wrap="around" w:hAnchor="margin" w:xAlign="center" w:y="-1695"/>
                    <w:jc w:val="center"/>
                  </w:pPr>
                  <w:r>
                    <w:t>0</w:t>
                  </w:r>
                </w:p>
              </w:tc>
              <w:tc>
                <w:tcPr>
                  <w:tcW w:w="1381" w:type="dxa"/>
                </w:tcPr>
                <w:p w:rsidR="00BA3BA5" w:rsidRDefault="00BA3BA5" w:rsidP="00BA3BA5">
                  <w:pPr>
                    <w:pStyle w:val="ConsPlusNormal"/>
                    <w:framePr w:hSpace="180" w:wrap="around" w:hAnchor="margin" w:xAlign="center" w:y="-1695"/>
                    <w:jc w:val="center"/>
                  </w:pPr>
                  <w:r>
                    <w:t>0</w:t>
                  </w:r>
                </w:p>
              </w:tc>
              <w:tc>
                <w:tcPr>
                  <w:tcW w:w="1171" w:type="dxa"/>
                </w:tcPr>
                <w:p w:rsidR="00BA3BA5" w:rsidRDefault="00BA3BA5" w:rsidP="00BA3BA5">
                  <w:pPr>
                    <w:pStyle w:val="ConsPlusNormal"/>
                    <w:framePr w:hSpace="180" w:wrap="around" w:hAnchor="margin" w:xAlign="center" w:y="-1695"/>
                    <w:jc w:val="center"/>
                  </w:pPr>
                  <w:r>
                    <w:t>3</w:t>
                  </w:r>
                </w:p>
              </w:tc>
              <w:tc>
                <w:tcPr>
                  <w:tcW w:w="1134" w:type="dxa"/>
                </w:tcPr>
                <w:p w:rsidR="00BA3BA5" w:rsidRDefault="00BA3BA5" w:rsidP="00BA3BA5">
                  <w:pPr>
                    <w:pStyle w:val="ConsPlusNormal"/>
                    <w:framePr w:hSpace="180" w:wrap="around" w:hAnchor="margin" w:xAlign="center" w:y="-1695"/>
                    <w:jc w:val="center"/>
                  </w:pPr>
                  <w:r>
                    <w:t>0</w:t>
                  </w:r>
                </w:p>
              </w:tc>
              <w:tc>
                <w:tcPr>
                  <w:tcW w:w="1276" w:type="dxa"/>
                </w:tcPr>
                <w:p w:rsidR="00BA3BA5" w:rsidRDefault="00BA3BA5" w:rsidP="00BA3BA5">
                  <w:pPr>
                    <w:pStyle w:val="ConsPlusNormal"/>
                    <w:framePr w:hSpace="180" w:wrap="around" w:hAnchor="margin" w:xAlign="center" w:y="-1695"/>
                    <w:jc w:val="center"/>
                  </w:pPr>
                  <w:r>
                    <w:t>2</w:t>
                  </w:r>
                </w:p>
              </w:tc>
              <w:tc>
                <w:tcPr>
                  <w:tcW w:w="992" w:type="dxa"/>
                </w:tcPr>
                <w:p w:rsidR="00BA3BA5" w:rsidRDefault="00BA3BA5" w:rsidP="00BA3BA5">
                  <w:pPr>
                    <w:pStyle w:val="ConsPlusNormal"/>
                    <w:framePr w:hSpace="180" w:wrap="around" w:hAnchor="margin" w:xAlign="center" w:y="-1695"/>
                    <w:jc w:val="center"/>
                  </w:pPr>
                  <w:r>
                    <w:t>9</w:t>
                  </w:r>
                </w:p>
              </w:tc>
              <w:tc>
                <w:tcPr>
                  <w:tcW w:w="1276" w:type="dxa"/>
                </w:tcPr>
                <w:p w:rsidR="00BA3BA5" w:rsidRDefault="00BA3BA5" w:rsidP="00BA3BA5">
                  <w:pPr>
                    <w:pStyle w:val="ConsPlusNormal"/>
                    <w:framePr w:hSpace="180" w:wrap="around" w:hAnchor="margin" w:xAlign="center" w:y="-1695"/>
                    <w:jc w:val="center"/>
                  </w:pPr>
                  <w:r>
                    <w:t>8</w:t>
                  </w:r>
                </w:p>
              </w:tc>
              <w:tc>
                <w:tcPr>
                  <w:tcW w:w="1275" w:type="dxa"/>
                </w:tcPr>
                <w:p w:rsidR="00BA3BA5" w:rsidRDefault="00BA3BA5" w:rsidP="00BA3BA5">
                  <w:pPr>
                    <w:pStyle w:val="ConsPlusNormal"/>
                    <w:framePr w:hSpace="180" w:wrap="around" w:hAnchor="margin" w:xAlign="center" w:y="-1695"/>
                    <w:jc w:val="center"/>
                  </w:pPr>
                  <w:r>
                    <w:t>8</w:t>
                  </w:r>
                </w:p>
              </w:tc>
              <w:tc>
                <w:tcPr>
                  <w:tcW w:w="647" w:type="dxa"/>
                </w:tcPr>
                <w:p w:rsidR="00BA3BA5" w:rsidRDefault="00BA3BA5" w:rsidP="00BA3BA5">
                  <w:pPr>
                    <w:pStyle w:val="ConsPlusNormal"/>
                    <w:framePr w:hSpace="180" w:wrap="around" w:hAnchor="margin" w:xAlign="center" w:y="-1695"/>
                    <w:jc w:val="center"/>
                  </w:pPr>
                  <w:r>
                    <w:t>3</w:t>
                  </w:r>
                </w:p>
              </w:tc>
              <w:tc>
                <w:tcPr>
                  <w:tcW w:w="1196" w:type="dxa"/>
                  <w:gridSpan w:val="2"/>
                </w:tcPr>
                <w:p w:rsidR="00BA3BA5" w:rsidRDefault="00BA3BA5" w:rsidP="00BA3BA5">
                  <w:pPr>
                    <w:pStyle w:val="ConsPlusNormal"/>
                    <w:framePr w:hSpace="180" w:wrap="around" w:hAnchor="margin" w:xAlign="center" w:y="-1695"/>
                    <w:jc w:val="center"/>
                  </w:pPr>
                  <w:r>
                    <w:t>7</w:t>
                  </w:r>
                </w:p>
              </w:tc>
            </w:tr>
            <w:tr w:rsidR="00BA3BA5" w:rsidTr="00433AE2">
              <w:tc>
                <w:tcPr>
                  <w:tcW w:w="3256" w:type="dxa"/>
                </w:tcPr>
                <w:p w:rsidR="00BA3BA5" w:rsidRDefault="00BA3BA5" w:rsidP="00BA3BA5">
                  <w:pPr>
                    <w:pStyle w:val="ConsPlusNormal"/>
                    <w:framePr w:hSpace="180" w:wrap="around" w:hAnchor="margin" w:xAlign="center" w:y="-1695"/>
                  </w:pPr>
                  <w:r>
                    <w:t>Расчеты по иным выплатам капитального характера организациям</w:t>
                  </w:r>
                </w:p>
              </w:tc>
              <w:tc>
                <w:tcPr>
                  <w:tcW w:w="1275" w:type="dxa"/>
                </w:tcPr>
                <w:p w:rsidR="00BA3BA5" w:rsidRDefault="00BA3BA5" w:rsidP="00BA3BA5">
                  <w:pPr>
                    <w:pStyle w:val="ConsPlusNormal"/>
                    <w:framePr w:hSpace="180" w:wrap="around" w:hAnchor="margin" w:xAlign="center" w:y="-1695"/>
                    <w:jc w:val="center"/>
                  </w:pPr>
                  <w:r>
                    <w:t>0</w:t>
                  </w:r>
                </w:p>
              </w:tc>
              <w:tc>
                <w:tcPr>
                  <w:tcW w:w="1381" w:type="dxa"/>
                </w:tcPr>
                <w:p w:rsidR="00BA3BA5" w:rsidRDefault="00BA3BA5" w:rsidP="00BA3BA5">
                  <w:pPr>
                    <w:pStyle w:val="ConsPlusNormal"/>
                    <w:framePr w:hSpace="180" w:wrap="around" w:hAnchor="margin" w:xAlign="center" w:y="-1695"/>
                    <w:jc w:val="center"/>
                  </w:pPr>
                  <w:r>
                    <w:t>0</w:t>
                  </w:r>
                </w:p>
              </w:tc>
              <w:tc>
                <w:tcPr>
                  <w:tcW w:w="1171" w:type="dxa"/>
                </w:tcPr>
                <w:p w:rsidR="00BA3BA5" w:rsidRDefault="00BA3BA5" w:rsidP="00BA3BA5">
                  <w:pPr>
                    <w:pStyle w:val="ConsPlusNormal"/>
                    <w:framePr w:hSpace="180" w:wrap="around" w:hAnchor="margin" w:xAlign="center" w:y="-1695"/>
                    <w:jc w:val="center"/>
                  </w:pPr>
                  <w:r>
                    <w:t>3</w:t>
                  </w:r>
                </w:p>
              </w:tc>
              <w:tc>
                <w:tcPr>
                  <w:tcW w:w="1134" w:type="dxa"/>
                </w:tcPr>
                <w:p w:rsidR="00BA3BA5" w:rsidRDefault="00BA3BA5" w:rsidP="00BA3BA5">
                  <w:pPr>
                    <w:pStyle w:val="ConsPlusNormal"/>
                    <w:framePr w:hSpace="180" w:wrap="around" w:hAnchor="margin" w:xAlign="center" w:y="-1695"/>
                    <w:jc w:val="center"/>
                  </w:pPr>
                  <w:r>
                    <w:t>0</w:t>
                  </w:r>
                </w:p>
              </w:tc>
              <w:tc>
                <w:tcPr>
                  <w:tcW w:w="1276" w:type="dxa"/>
                </w:tcPr>
                <w:p w:rsidR="00BA3BA5" w:rsidRDefault="00BA3BA5" w:rsidP="00BA3BA5">
                  <w:pPr>
                    <w:pStyle w:val="ConsPlusNormal"/>
                    <w:framePr w:hSpace="180" w:wrap="around" w:hAnchor="margin" w:xAlign="center" w:y="-1695"/>
                    <w:jc w:val="center"/>
                  </w:pPr>
                  <w:r>
                    <w:t>2</w:t>
                  </w:r>
                </w:p>
              </w:tc>
              <w:tc>
                <w:tcPr>
                  <w:tcW w:w="992" w:type="dxa"/>
                </w:tcPr>
                <w:p w:rsidR="00BA3BA5" w:rsidRDefault="00BA3BA5" w:rsidP="00BA3BA5">
                  <w:pPr>
                    <w:pStyle w:val="ConsPlusNormal"/>
                    <w:framePr w:hSpace="180" w:wrap="around" w:hAnchor="margin" w:xAlign="center" w:y="-1695"/>
                    <w:jc w:val="center"/>
                  </w:pPr>
                  <w:r>
                    <w:t>9</w:t>
                  </w:r>
                </w:p>
              </w:tc>
              <w:tc>
                <w:tcPr>
                  <w:tcW w:w="1276" w:type="dxa"/>
                </w:tcPr>
                <w:p w:rsidR="00BA3BA5" w:rsidRDefault="00BA3BA5" w:rsidP="00BA3BA5">
                  <w:pPr>
                    <w:pStyle w:val="ConsPlusNormal"/>
                    <w:framePr w:hSpace="180" w:wrap="around" w:hAnchor="margin" w:xAlign="center" w:y="-1695"/>
                    <w:jc w:val="center"/>
                  </w:pPr>
                  <w:r>
                    <w:t>9</w:t>
                  </w:r>
                </w:p>
              </w:tc>
              <w:tc>
                <w:tcPr>
                  <w:tcW w:w="1275" w:type="dxa"/>
                </w:tcPr>
                <w:p w:rsidR="00BA3BA5" w:rsidRDefault="00BA3BA5" w:rsidP="00BA3BA5">
                  <w:pPr>
                    <w:pStyle w:val="ConsPlusNormal"/>
                    <w:framePr w:hSpace="180" w:wrap="around" w:hAnchor="margin" w:xAlign="center" w:y="-1695"/>
                    <w:jc w:val="center"/>
                  </w:pPr>
                  <w:r>
                    <w:t>0</w:t>
                  </w:r>
                </w:p>
              </w:tc>
              <w:tc>
                <w:tcPr>
                  <w:tcW w:w="647" w:type="dxa"/>
                </w:tcPr>
                <w:p w:rsidR="00BA3BA5" w:rsidRDefault="00BA3BA5" w:rsidP="00BA3BA5">
                  <w:pPr>
                    <w:pStyle w:val="ConsPlusNormal"/>
                    <w:framePr w:hSpace="180" w:wrap="around" w:hAnchor="margin" w:xAlign="center" w:y="-1695"/>
                    <w:jc w:val="center"/>
                  </w:pPr>
                  <w:r>
                    <w:t>0</w:t>
                  </w:r>
                </w:p>
              </w:tc>
              <w:tc>
                <w:tcPr>
                  <w:tcW w:w="1196" w:type="dxa"/>
                  <w:gridSpan w:val="2"/>
                </w:tcPr>
                <w:p w:rsidR="00BA3BA5" w:rsidRDefault="00BA3BA5" w:rsidP="00BA3BA5">
                  <w:pPr>
                    <w:pStyle w:val="ConsPlusNormal"/>
                    <w:framePr w:hSpace="180" w:wrap="around" w:hAnchor="margin" w:xAlign="center" w:y="-1695"/>
                    <w:jc w:val="center"/>
                  </w:pPr>
                  <w:r>
                    <w:t>0</w:t>
                  </w:r>
                </w:p>
              </w:tc>
            </w:tr>
            <w:tr w:rsidR="00BA3BA5" w:rsidTr="00433AE2">
              <w:tc>
                <w:tcPr>
                  <w:tcW w:w="3256" w:type="dxa"/>
                </w:tcPr>
                <w:p w:rsidR="00BA3BA5" w:rsidRDefault="00BA3BA5" w:rsidP="00BA3BA5">
                  <w:pPr>
                    <w:pStyle w:val="ConsPlusNormal"/>
                    <w:framePr w:hSpace="180" w:wrap="around" w:hAnchor="margin" w:xAlign="center" w:y="-1695"/>
                  </w:pPr>
                  <w:r>
                    <w:t>Увеличение кредиторской задолженности по иным выплатам капитального характера организациям</w:t>
                  </w:r>
                </w:p>
              </w:tc>
              <w:tc>
                <w:tcPr>
                  <w:tcW w:w="1275" w:type="dxa"/>
                </w:tcPr>
                <w:p w:rsidR="00BA3BA5" w:rsidRDefault="00BA3BA5" w:rsidP="00BA3BA5">
                  <w:pPr>
                    <w:pStyle w:val="ConsPlusNormal"/>
                    <w:framePr w:hSpace="180" w:wrap="around" w:hAnchor="margin" w:xAlign="center" w:y="-1695"/>
                    <w:jc w:val="center"/>
                  </w:pPr>
                  <w:r>
                    <w:t>0</w:t>
                  </w:r>
                </w:p>
              </w:tc>
              <w:tc>
                <w:tcPr>
                  <w:tcW w:w="1381" w:type="dxa"/>
                </w:tcPr>
                <w:p w:rsidR="00BA3BA5" w:rsidRDefault="00BA3BA5" w:rsidP="00BA3BA5">
                  <w:pPr>
                    <w:pStyle w:val="ConsPlusNormal"/>
                    <w:framePr w:hSpace="180" w:wrap="around" w:hAnchor="margin" w:xAlign="center" w:y="-1695"/>
                    <w:jc w:val="center"/>
                  </w:pPr>
                  <w:r>
                    <w:t>0</w:t>
                  </w:r>
                </w:p>
              </w:tc>
              <w:tc>
                <w:tcPr>
                  <w:tcW w:w="1171" w:type="dxa"/>
                </w:tcPr>
                <w:p w:rsidR="00BA3BA5" w:rsidRDefault="00BA3BA5" w:rsidP="00BA3BA5">
                  <w:pPr>
                    <w:pStyle w:val="ConsPlusNormal"/>
                    <w:framePr w:hSpace="180" w:wrap="around" w:hAnchor="margin" w:xAlign="center" w:y="-1695"/>
                    <w:jc w:val="center"/>
                  </w:pPr>
                  <w:r>
                    <w:t>3</w:t>
                  </w:r>
                </w:p>
              </w:tc>
              <w:tc>
                <w:tcPr>
                  <w:tcW w:w="1134" w:type="dxa"/>
                </w:tcPr>
                <w:p w:rsidR="00BA3BA5" w:rsidRDefault="00BA3BA5" w:rsidP="00BA3BA5">
                  <w:pPr>
                    <w:pStyle w:val="ConsPlusNormal"/>
                    <w:framePr w:hSpace="180" w:wrap="around" w:hAnchor="margin" w:xAlign="center" w:y="-1695"/>
                    <w:jc w:val="center"/>
                  </w:pPr>
                  <w:r>
                    <w:t>0</w:t>
                  </w:r>
                </w:p>
              </w:tc>
              <w:tc>
                <w:tcPr>
                  <w:tcW w:w="1276" w:type="dxa"/>
                </w:tcPr>
                <w:p w:rsidR="00BA3BA5" w:rsidRDefault="00BA3BA5" w:rsidP="00BA3BA5">
                  <w:pPr>
                    <w:pStyle w:val="ConsPlusNormal"/>
                    <w:framePr w:hSpace="180" w:wrap="around" w:hAnchor="margin" w:xAlign="center" w:y="-1695"/>
                    <w:jc w:val="center"/>
                  </w:pPr>
                  <w:r>
                    <w:t>2</w:t>
                  </w:r>
                </w:p>
              </w:tc>
              <w:tc>
                <w:tcPr>
                  <w:tcW w:w="992" w:type="dxa"/>
                </w:tcPr>
                <w:p w:rsidR="00BA3BA5" w:rsidRDefault="00BA3BA5" w:rsidP="00BA3BA5">
                  <w:pPr>
                    <w:pStyle w:val="ConsPlusNormal"/>
                    <w:framePr w:hSpace="180" w:wrap="around" w:hAnchor="margin" w:xAlign="center" w:y="-1695"/>
                    <w:jc w:val="center"/>
                  </w:pPr>
                  <w:r>
                    <w:t>9</w:t>
                  </w:r>
                </w:p>
              </w:tc>
              <w:tc>
                <w:tcPr>
                  <w:tcW w:w="1276" w:type="dxa"/>
                </w:tcPr>
                <w:p w:rsidR="00BA3BA5" w:rsidRDefault="00BA3BA5" w:rsidP="00BA3BA5">
                  <w:pPr>
                    <w:pStyle w:val="ConsPlusNormal"/>
                    <w:framePr w:hSpace="180" w:wrap="around" w:hAnchor="margin" w:xAlign="center" w:y="-1695"/>
                    <w:jc w:val="center"/>
                  </w:pPr>
                  <w:r>
                    <w:t>9</w:t>
                  </w:r>
                </w:p>
              </w:tc>
              <w:tc>
                <w:tcPr>
                  <w:tcW w:w="1275" w:type="dxa"/>
                </w:tcPr>
                <w:p w:rsidR="00BA3BA5" w:rsidRDefault="00BA3BA5" w:rsidP="00BA3BA5">
                  <w:pPr>
                    <w:pStyle w:val="ConsPlusNormal"/>
                    <w:framePr w:hSpace="180" w:wrap="around" w:hAnchor="margin" w:xAlign="center" w:y="-1695"/>
                    <w:jc w:val="center"/>
                  </w:pPr>
                  <w:r>
                    <w:t>7</w:t>
                  </w:r>
                </w:p>
              </w:tc>
              <w:tc>
                <w:tcPr>
                  <w:tcW w:w="647" w:type="dxa"/>
                </w:tcPr>
                <w:p w:rsidR="00BA3BA5" w:rsidRDefault="00BA3BA5" w:rsidP="00BA3BA5">
                  <w:pPr>
                    <w:pStyle w:val="ConsPlusNormal"/>
                    <w:framePr w:hSpace="180" w:wrap="around" w:hAnchor="margin" w:xAlign="center" w:y="-1695"/>
                    <w:jc w:val="center"/>
                  </w:pPr>
                  <w:r>
                    <w:t>3</w:t>
                  </w:r>
                </w:p>
              </w:tc>
              <w:tc>
                <w:tcPr>
                  <w:tcW w:w="1196" w:type="dxa"/>
                  <w:gridSpan w:val="2"/>
                </w:tcPr>
                <w:p w:rsidR="00BA3BA5" w:rsidRDefault="00BA3BA5" w:rsidP="00BA3BA5">
                  <w:pPr>
                    <w:pStyle w:val="ConsPlusNormal"/>
                    <w:framePr w:hSpace="180" w:wrap="around" w:hAnchor="margin" w:xAlign="center" w:y="-1695"/>
                    <w:jc w:val="center"/>
                  </w:pPr>
                  <w:r>
                    <w:t>0</w:t>
                  </w:r>
                </w:p>
              </w:tc>
            </w:tr>
            <w:tr w:rsidR="00BA3BA5" w:rsidTr="00433AE2">
              <w:tc>
                <w:tcPr>
                  <w:tcW w:w="3256" w:type="dxa"/>
                </w:tcPr>
                <w:p w:rsidR="00BA3BA5" w:rsidRDefault="00BA3BA5" w:rsidP="00BA3BA5">
                  <w:pPr>
                    <w:pStyle w:val="ConsPlusNormal"/>
                    <w:framePr w:hSpace="180" w:wrap="around" w:hAnchor="margin" w:xAlign="center" w:y="-1695"/>
                  </w:pPr>
                  <w:r>
                    <w:t>Уменьшение кредиторской задолженности по иным выплатам капитального характера организациям</w:t>
                  </w:r>
                </w:p>
              </w:tc>
              <w:tc>
                <w:tcPr>
                  <w:tcW w:w="1275" w:type="dxa"/>
                </w:tcPr>
                <w:p w:rsidR="00BA3BA5" w:rsidRDefault="00BA3BA5" w:rsidP="00BA3BA5">
                  <w:pPr>
                    <w:pStyle w:val="ConsPlusNormal"/>
                    <w:framePr w:hSpace="180" w:wrap="around" w:hAnchor="margin" w:xAlign="center" w:y="-1695"/>
                    <w:jc w:val="center"/>
                  </w:pPr>
                  <w:r>
                    <w:t>0</w:t>
                  </w:r>
                </w:p>
              </w:tc>
              <w:tc>
                <w:tcPr>
                  <w:tcW w:w="1381" w:type="dxa"/>
                </w:tcPr>
                <w:p w:rsidR="00BA3BA5" w:rsidRDefault="00BA3BA5" w:rsidP="00BA3BA5">
                  <w:pPr>
                    <w:pStyle w:val="ConsPlusNormal"/>
                    <w:framePr w:hSpace="180" w:wrap="around" w:hAnchor="margin" w:xAlign="center" w:y="-1695"/>
                    <w:jc w:val="center"/>
                  </w:pPr>
                  <w:r>
                    <w:t>0</w:t>
                  </w:r>
                </w:p>
              </w:tc>
              <w:tc>
                <w:tcPr>
                  <w:tcW w:w="1171" w:type="dxa"/>
                </w:tcPr>
                <w:p w:rsidR="00BA3BA5" w:rsidRDefault="00BA3BA5" w:rsidP="00BA3BA5">
                  <w:pPr>
                    <w:pStyle w:val="ConsPlusNormal"/>
                    <w:framePr w:hSpace="180" w:wrap="around" w:hAnchor="margin" w:xAlign="center" w:y="-1695"/>
                    <w:jc w:val="center"/>
                  </w:pPr>
                  <w:r>
                    <w:t>3</w:t>
                  </w:r>
                </w:p>
              </w:tc>
              <w:tc>
                <w:tcPr>
                  <w:tcW w:w="1134" w:type="dxa"/>
                </w:tcPr>
                <w:p w:rsidR="00BA3BA5" w:rsidRDefault="00BA3BA5" w:rsidP="00BA3BA5">
                  <w:pPr>
                    <w:pStyle w:val="ConsPlusNormal"/>
                    <w:framePr w:hSpace="180" w:wrap="around" w:hAnchor="margin" w:xAlign="center" w:y="-1695"/>
                    <w:jc w:val="center"/>
                  </w:pPr>
                  <w:r>
                    <w:t>0</w:t>
                  </w:r>
                </w:p>
              </w:tc>
              <w:tc>
                <w:tcPr>
                  <w:tcW w:w="1276" w:type="dxa"/>
                </w:tcPr>
                <w:p w:rsidR="00BA3BA5" w:rsidRDefault="00BA3BA5" w:rsidP="00BA3BA5">
                  <w:pPr>
                    <w:pStyle w:val="ConsPlusNormal"/>
                    <w:framePr w:hSpace="180" w:wrap="around" w:hAnchor="margin" w:xAlign="center" w:y="-1695"/>
                    <w:jc w:val="center"/>
                  </w:pPr>
                  <w:r>
                    <w:t>2</w:t>
                  </w:r>
                </w:p>
              </w:tc>
              <w:tc>
                <w:tcPr>
                  <w:tcW w:w="992" w:type="dxa"/>
                </w:tcPr>
                <w:p w:rsidR="00BA3BA5" w:rsidRDefault="00BA3BA5" w:rsidP="00BA3BA5">
                  <w:pPr>
                    <w:pStyle w:val="ConsPlusNormal"/>
                    <w:framePr w:hSpace="180" w:wrap="around" w:hAnchor="margin" w:xAlign="center" w:y="-1695"/>
                    <w:jc w:val="center"/>
                  </w:pPr>
                  <w:r>
                    <w:t>9</w:t>
                  </w:r>
                </w:p>
              </w:tc>
              <w:tc>
                <w:tcPr>
                  <w:tcW w:w="1276" w:type="dxa"/>
                </w:tcPr>
                <w:p w:rsidR="00BA3BA5" w:rsidRDefault="00BA3BA5" w:rsidP="00BA3BA5">
                  <w:pPr>
                    <w:pStyle w:val="ConsPlusNormal"/>
                    <w:framePr w:hSpace="180" w:wrap="around" w:hAnchor="margin" w:xAlign="center" w:y="-1695"/>
                    <w:jc w:val="center"/>
                  </w:pPr>
                  <w:r>
                    <w:t>9</w:t>
                  </w:r>
                </w:p>
              </w:tc>
              <w:tc>
                <w:tcPr>
                  <w:tcW w:w="1275" w:type="dxa"/>
                </w:tcPr>
                <w:p w:rsidR="00BA3BA5" w:rsidRDefault="00BA3BA5" w:rsidP="00BA3BA5">
                  <w:pPr>
                    <w:pStyle w:val="ConsPlusNormal"/>
                    <w:framePr w:hSpace="180" w:wrap="around" w:hAnchor="margin" w:xAlign="center" w:y="-1695"/>
                    <w:jc w:val="center"/>
                  </w:pPr>
                  <w:r>
                    <w:t>8</w:t>
                  </w:r>
                </w:p>
              </w:tc>
              <w:tc>
                <w:tcPr>
                  <w:tcW w:w="647" w:type="dxa"/>
                </w:tcPr>
                <w:p w:rsidR="00BA3BA5" w:rsidRDefault="00BA3BA5" w:rsidP="00BA3BA5">
                  <w:pPr>
                    <w:pStyle w:val="ConsPlusNormal"/>
                    <w:framePr w:hSpace="180" w:wrap="around" w:hAnchor="margin" w:xAlign="center" w:y="-1695"/>
                    <w:jc w:val="center"/>
                  </w:pPr>
                  <w:r>
                    <w:t>3</w:t>
                  </w:r>
                </w:p>
              </w:tc>
              <w:tc>
                <w:tcPr>
                  <w:tcW w:w="1196" w:type="dxa"/>
                  <w:gridSpan w:val="2"/>
                </w:tcPr>
                <w:p w:rsidR="00BA3BA5" w:rsidRDefault="00BA3BA5" w:rsidP="00BA3BA5">
                  <w:pPr>
                    <w:pStyle w:val="ConsPlusNormal"/>
                    <w:framePr w:hSpace="180" w:wrap="around" w:hAnchor="margin" w:xAlign="center" w:y="-1695"/>
                    <w:jc w:val="center"/>
                  </w:pPr>
                  <w:r>
                    <w:t>0</w:t>
                  </w:r>
                </w:p>
              </w:tc>
            </w:tr>
            <w:tr w:rsidR="00BA3BA5" w:rsidTr="00433AE2">
              <w:tc>
                <w:tcPr>
                  <w:tcW w:w="3256" w:type="dxa"/>
                </w:tcPr>
                <w:p w:rsidR="00BA3BA5" w:rsidRDefault="00BA3BA5" w:rsidP="00BA3BA5">
                  <w:pPr>
                    <w:pStyle w:val="ConsPlusNormal"/>
                    <w:framePr w:hSpace="180" w:wrap="around" w:hAnchor="margin" w:xAlign="center" w:y="-1695"/>
                  </w:pPr>
                  <w:r>
                    <w:t xml:space="preserve">Расчеты по платежам в </w:t>
                  </w:r>
                  <w:r>
                    <w:lastRenderedPageBreak/>
                    <w:t>бюджеты &lt;2&gt;, &lt;4&gt;</w:t>
                  </w:r>
                </w:p>
              </w:tc>
              <w:tc>
                <w:tcPr>
                  <w:tcW w:w="1275" w:type="dxa"/>
                </w:tcPr>
                <w:p w:rsidR="00BA3BA5" w:rsidRDefault="00BA3BA5" w:rsidP="00BA3BA5">
                  <w:pPr>
                    <w:pStyle w:val="ConsPlusNormal"/>
                    <w:framePr w:hSpace="180" w:wrap="around" w:hAnchor="margin" w:xAlign="center" w:y="-1695"/>
                    <w:jc w:val="center"/>
                  </w:pPr>
                  <w:r>
                    <w:lastRenderedPageBreak/>
                    <w:t>0</w:t>
                  </w:r>
                </w:p>
              </w:tc>
              <w:tc>
                <w:tcPr>
                  <w:tcW w:w="1381" w:type="dxa"/>
                </w:tcPr>
                <w:p w:rsidR="00BA3BA5" w:rsidRDefault="00BA3BA5" w:rsidP="00BA3BA5">
                  <w:pPr>
                    <w:pStyle w:val="ConsPlusNormal"/>
                    <w:framePr w:hSpace="180" w:wrap="around" w:hAnchor="margin" w:xAlign="center" w:y="-1695"/>
                    <w:jc w:val="center"/>
                  </w:pPr>
                  <w:r>
                    <w:t>0</w:t>
                  </w:r>
                </w:p>
              </w:tc>
              <w:tc>
                <w:tcPr>
                  <w:tcW w:w="1171" w:type="dxa"/>
                </w:tcPr>
                <w:p w:rsidR="00BA3BA5" w:rsidRDefault="00BA3BA5" w:rsidP="00BA3BA5">
                  <w:pPr>
                    <w:pStyle w:val="ConsPlusNormal"/>
                    <w:framePr w:hSpace="180" w:wrap="around" w:hAnchor="margin" w:xAlign="center" w:y="-1695"/>
                    <w:jc w:val="center"/>
                  </w:pPr>
                  <w:r>
                    <w:t>3</w:t>
                  </w:r>
                </w:p>
              </w:tc>
              <w:tc>
                <w:tcPr>
                  <w:tcW w:w="1134" w:type="dxa"/>
                </w:tcPr>
                <w:p w:rsidR="00BA3BA5" w:rsidRDefault="00BA3BA5" w:rsidP="00BA3BA5">
                  <w:pPr>
                    <w:pStyle w:val="ConsPlusNormal"/>
                    <w:framePr w:hSpace="180" w:wrap="around" w:hAnchor="margin" w:xAlign="center" w:y="-1695"/>
                    <w:jc w:val="center"/>
                  </w:pPr>
                  <w:r>
                    <w:t>0</w:t>
                  </w:r>
                </w:p>
              </w:tc>
              <w:tc>
                <w:tcPr>
                  <w:tcW w:w="1276" w:type="dxa"/>
                </w:tcPr>
                <w:p w:rsidR="00BA3BA5" w:rsidRDefault="00BA3BA5" w:rsidP="00BA3BA5">
                  <w:pPr>
                    <w:pStyle w:val="ConsPlusNormal"/>
                    <w:framePr w:hSpace="180" w:wrap="around" w:hAnchor="margin" w:xAlign="center" w:y="-1695"/>
                    <w:jc w:val="center"/>
                  </w:pPr>
                  <w:r>
                    <w:t>3</w:t>
                  </w:r>
                </w:p>
              </w:tc>
              <w:tc>
                <w:tcPr>
                  <w:tcW w:w="992" w:type="dxa"/>
                </w:tcPr>
                <w:p w:rsidR="00BA3BA5" w:rsidRDefault="00BA3BA5" w:rsidP="00BA3BA5">
                  <w:pPr>
                    <w:pStyle w:val="ConsPlusNormal"/>
                    <w:framePr w:hSpace="180" w:wrap="around" w:hAnchor="margin" w:xAlign="center" w:y="-1695"/>
                    <w:jc w:val="center"/>
                  </w:pPr>
                  <w:r>
                    <w:t>0</w:t>
                  </w:r>
                </w:p>
              </w:tc>
              <w:tc>
                <w:tcPr>
                  <w:tcW w:w="1276" w:type="dxa"/>
                </w:tcPr>
                <w:p w:rsidR="00BA3BA5" w:rsidRDefault="00BA3BA5" w:rsidP="00BA3BA5">
                  <w:pPr>
                    <w:pStyle w:val="ConsPlusNormal"/>
                    <w:framePr w:hSpace="180" w:wrap="around" w:hAnchor="margin" w:xAlign="center" w:y="-1695"/>
                    <w:jc w:val="center"/>
                  </w:pPr>
                  <w:r>
                    <w:t>0</w:t>
                  </w:r>
                </w:p>
              </w:tc>
              <w:tc>
                <w:tcPr>
                  <w:tcW w:w="1275" w:type="dxa"/>
                </w:tcPr>
                <w:p w:rsidR="00BA3BA5" w:rsidRDefault="00BA3BA5" w:rsidP="00BA3BA5">
                  <w:pPr>
                    <w:pStyle w:val="ConsPlusNormal"/>
                    <w:framePr w:hSpace="180" w:wrap="around" w:hAnchor="margin" w:xAlign="center" w:y="-1695"/>
                    <w:jc w:val="center"/>
                  </w:pPr>
                  <w:r>
                    <w:t>0</w:t>
                  </w:r>
                </w:p>
              </w:tc>
              <w:tc>
                <w:tcPr>
                  <w:tcW w:w="647" w:type="dxa"/>
                </w:tcPr>
                <w:p w:rsidR="00BA3BA5" w:rsidRDefault="00BA3BA5" w:rsidP="00BA3BA5">
                  <w:pPr>
                    <w:pStyle w:val="ConsPlusNormal"/>
                    <w:framePr w:hSpace="180" w:wrap="around" w:hAnchor="margin" w:xAlign="center" w:y="-1695"/>
                    <w:jc w:val="center"/>
                  </w:pPr>
                  <w:r>
                    <w:t>0</w:t>
                  </w:r>
                </w:p>
              </w:tc>
              <w:tc>
                <w:tcPr>
                  <w:tcW w:w="1196" w:type="dxa"/>
                  <w:gridSpan w:val="2"/>
                </w:tcPr>
                <w:p w:rsidR="00BA3BA5" w:rsidRDefault="00BA3BA5" w:rsidP="00BA3BA5">
                  <w:pPr>
                    <w:pStyle w:val="ConsPlusNormal"/>
                    <w:framePr w:hSpace="180" w:wrap="around" w:hAnchor="margin" w:xAlign="center" w:y="-1695"/>
                    <w:jc w:val="center"/>
                  </w:pPr>
                  <w:r>
                    <w:t>0</w:t>
                  </w:r>
                </w:p>
              </w:tc>
            </w:tr>
            <w:tr w:rsidR="00BA3BA5" w:rsidTr="00433AE2">
              <w:tc>
                <w:tcPr>
                  <w:tcW w:w="3256" w:type="dxa"/>
                </w:tcPr>
                <w:p w:rsidR="00BA3BA5" w:rsidRDefault="00BA3BA5" w:rsidP="00BA3BA5">
                  <w:pPr>
                    <w:pStyle w:val="ConsPlusNormal"/>
                    <w:framePr w:hSpace="180" w:wrap="around" w:hAnchor="margin" w:xAlign="center" w:y="-1695"/>
                  </w:pPr>
                  <w:r>
                    <w:lastRenderedPageBreak/>
                    <w:t>Расчеты по налогу на доходы физических лиц</w:t>
                  </w:r>
                </w:p>
              </w:tc>
              <w:tc>
                <w:tcPr>
                  <w:tcW w:w="1275" w:type="dxa"/>
                </w:tcPr>
                <w:p w:rsidR="00BA3BA5" w:rsidRDefault="00BA3BA5" w:rsidP="00BA3BA5">
                  <w:pPr>
                    <w:pStyle w:val="ConsPlusNormal"/>
                    <w:framePr w:hSpace="180" w:wrap="around" w:hAnchor="margin" w:xAlign="center" w:y="-1695"/>
                    <w:jc w:val="center"/>
                  </w:pPr>
                  <w:r>
                    <w:t>0</w:t>
                  </w:r>
                </w:p>
              </w:tc>
              <w:tc>
                <w:tcPr>
                  <w:tcW w:w="1381" w:type="dxa"/>
                </w:tcPr>
                <w:p w:rsidR="00BA3BA5" w:rsidRDefault="00BA3BA5" w:rsidP="00BA3BA5">
                  <w:pPr>
                    <w:pStyle w:val="ConsPlusNormal"/>
                    <w:framePr w:hSpace="180" w:wrap="around" w:hAnchor="margin" w:xAlign="center" w:y="-1695"/>
                    <w:jc w:val="center"/>
                  </w:pPr>
                  <w:r>
                    <w:t>0</w:t>
                  </w:r>
                </w:p>
              </w:tc>
              <w:tc>
                <w:tcPr>
                  <w:tcW w:w="1171" w:type="dxa"/>
                </w:tcPr>
                <w:p w:rsidR="00BA3BA5" w:rsidRDefault="00BA3BA5" w:rsidP="00BA3BA5">
                  <w:pPr>
                    <w:pStyle w:val="ConsPlusNormal"/>
                    <w:framePr w:hSpace="180" w:wrap="around" w:hAnchor="margin" w:xAlign="center" w:y="-1695"/>
                    <w:jc w:val="center"/>
                  </w:pPr>
                  <w:r>
                    <w:t>3</w:t>
                  </w:r>
                </w:p>
              </w:tc>
              <w:tc>
                <w:tcPr>
                  <w:tcW w:w="1134" w:type="dxa"/>
                </w:tcPr>
                <w:p w:rsidR="00BA3BA5" w:rsidRDefault="00BA3BA5" w:rsidP="00BA3BA5">
                  <w:pPr>
                    <w:pStyle w:val="ConsPlusNormal"/>
                    <w:framePr w:hSpace="180" w:wrap="around" w:hAnchor="margin" w:xAlign="center" w:y="-1695"/>
                    <w:jc w:val="center"/>
                  </w:pPr>
                  <w:r>
                    <w:t>0</w:t>
                  </w:r>
                </w:p>
              </w:tc>
              <w:tc>
                <w:tcPr>
                  <w:tcW w:w="1276" w:type="dxa"/>
                </w:tcPr>
                <w:p w:rsidR="00BA3BA5" w:rsidRDefault="00BA3BA5" w:rsidP="00BA3BA5">
                  <w:pPr>
                    <w:pStyle w:val="ConsPlusNormal"/>
                    <w:framePr w:hSpace="180" w:wrap="around" w:hAnchor="margin" w:xAlign="center" w:y="-1695"/>
                    <w:jc w:val="center"/>
                  </w:pPr>
                  <w:r>
                    <w:t>3</w:t>
                  </w:r>
                </w:p>
              </w:tc>
              <w:tc>
                <w:tcPr>
                  <w:tcW w:w="992" w:type="dxa"/>
                </w:tcPr>
                <w:p w:rsidR="00BA3BA5" w:rsidRDefault="00BA3BA5" w:rsidP="00BA3BA5">
                  <w:pPr>
                    <w:pStyle w:val="ConsPlusNormal"/>
                    <w:framePr w:hSpace="180" w:wrap="around" w:hAnchor="margin" w:xAlign="center" w:y="-1695"/>
                    <w:jc w:val="center"/>
                  </w:pPr>
                  <w:r>
                    <w:t>0</w:t>
                  </w:r>
                </w:p>
              </w:tc>
              <w:tc>
                <w:tcPr>
                  <w:tcW w:w="1276" w:type="dxa"/>
                </w:tcPr>
                <w:p w:rsidR="00BA3BA5" w:rsidRDefault="00BA3BA5" w:rsidP="00BA3BA5">
                  <w:pPr>
                    <w:pStyle w:val="ConsPlusNormal"/>
                    <w:framePr w:hSpace="180" w:wrap="around" w:hAnchor="margin" w:xAlign="center" w:y="-1695"/>
                    <w:jc w:val="center"/>
                  </w:pPr>
                  <w:r>
                    <w:t>1</w:t>
                  </w:r>
                </w:p>
              </w:tc>
              <w:tc>
                <w:tcPr>
                  <w:tcW w:w="1275" w:type="dxa"/>
                </w:tcPr>
                <w:p w:rsidR="00BA3BA5" w:rsidRDefault="00BA3BA5" w:rsidP="00BA3BA5">
                  <w:pPr>
                    <w:pStyle w:val="ConsPlusNormal"/>
                    <w:framePr w:hSpace="180" w:wrap="around" w:hAnchor="margin" w:xAlign="center" w:y="-1695"/>
                    <w:jc w:val="center"/>
                  </w:pPr>
                  <w:r>
                    <w:t>0</w:t>
                  </w:r>
                </w:p>
              </w:tc>
              <w:tc>
                <w:tcPr>
                  <w:tcW w:w="647" w:type="dxa"/>
                </w:tcPr>
                <w:p w:rsidR="00BA3BA5" w:rsidRDefault="00BA3BA5" w:rsidP="00BA3BA5">
                  <w:pPr>
                    <w:pStyle w:val="ConsPlusNormal"/>
                    <w:framePr w:hSpace="180" w:wrap="around" w:hAnchor="margin" w:xAlign="center" w:y="-1695"/>
                    <w:jc w:val="center"/>
                  </w:pPr>
                  <w:r>
                    <w:t>0</w:t>
                  </w:r>
                </w:p>
              </w:tc>
              <w:tc>
                <w:tcPr>
                  <w:tcW w:w="1196" w:type="dxa"/>
                  <w:gridSpan w:val="2"/>
                </w:tcPr>
                <w:p w:rsidR="00BA3BA5" w:rsidRDefault="00BA3BA5" w:rsidP="00BA3BA5">
                  <w:pPr>
                    <w:pStyle w:val="ConsPlusNormal"/>
                    <w:framePr w:hSpace="180" w:wrap="around" w:hAnchor="margin" w:xAlign="center" w:y="-1695"/>
                    <w:jc w:val="center"/>
                  </w:pPr>
                  <w:r>
                    <w:t>0</w:t>
                  </w:r>
                </w:p>
              </w:tc>
            </w:tr>
            <w:tr w:rsidR="00BA3BA5" w:rsidTr="00433AE2">
              <w:tc>
                <w:tcPr>
                  <w:tcW w:w="3256" w:type="dxa"/>
                </w:tcPr>
                <w:p w:rsidR="00BA3BA5" w:rsidRDefault="00BA3BA5" w:rsidP="00BA3BA5">
                  <w:pPr>
                    <w:pStyle w:val="ConsPlusNormal"/>
                    <w:framePr w:hSpace="180" w:wrap="around" w:hAnchor="margin" w:xAlign="center" w:y="-1695"/>
                  </w:pPr>
                  <w:r>
                    <w:t>Увеличение кредиторской задолженности по налогу на доходы физических лиц</w:t>
                  </w:r>
                </w:p>
              </w:tc>
              <w:tc>
                <w:tcPr>
                  <w:tcW w:w="1275" w:type="dxa"/>
                </w:tcPr>
                <w:p w:rsidR="00BA3BA5" w:rsidRDefault="00BA3BA5" w:rsidP="00BA3BA5">
                  <w:pPr>
                    <w:pStyle w:val="ConsPlusNormal"/>
                    <w:framePr w:hSpace="180" w:wrap="around" w:hAnchor="margin" w:xAlign="center" w:y="-1695"/>
                    <w:jc w:val="center"/>
                  </w:pPr>
                  <w:r>
                    <w:t>0</w:t>
                  </w:r>
                </w:p>
              </w:tc>
              <w:tc>
                <w:tcPr>
                  <w:tcW w:w="1381" w:type="dxa"/>
                </w:tcPr>
                <w:p w:rsidR="00BA3BA5" w:rsidRDefault="00BA3BA5" w:rsidP="00BA3BA5">
                  <w:pPr>
                    <w:pStyle w:val="ConsPlusNormal"/>
                    <w:framePr w:hSpace="180" w:wrap="around" w:hAnchor="margin" w:xAlign="center" w:y="-1695"/>
                    <w:jc w:val="center"/>
                  </w:pPr>
                  <w:r>
                    <w:t>0</w:t>
                  </w:r>
                </w:p>
              </w:tc>
              <w:tc>
                <w:tcPr>
                  <w:tcW w:w="1171" w:type="dxa"/>
                </w:tcPr>
                <w:p w:rsidR="00BA3BA5" w:rsidRDefault="00BA3BA5" w:rsidP="00BA3BA5">
                  <w:pPr>
                    <w:pStyle w:val="ConsPlusNormal"/>
                    <w:framePr w:hSpace="180" w:wrap="around" w:hAnchor="margin" w:xAlign="center" w:y="-1695"/>
                    <w:jc w:val="center"/>
                  </w:pPr>
                  <w:r>
                    <w:t>3</w:t>
                  </w:r>
                </w:p>
              </w:tc>
              <w:tc>
                <w:tcPr>
                  <w:tcW w:w="1134" w:type="dxa"/>
                </w:tcPr>
                <w:p w:rsidR="00BA3BA5" w:rsidRDefault="00BA3BA5" w:rsidP="00BA3BA5">
                  <w:pPr>
                    <w:pStyle w:val="ConsPlusNormal"/>
                    <w:framePr w:hSpace="180" w:wrap="around" w:hAnchor="margin" w:xAlign="center" w:y="-1695"/>
                    <w:jc w:val="center"/>
                  </w:pPr>
                  <w:r>
                    <w:t>0</w:t>
                  </w:r>
                </w:p>
              </w:tc>
              <w:tc>
                <w:tcPr>
                  <w:tcW w:w="1276" w:type="dxa"/>
                </w:tcPr>
                <w:p w:rsidR="00BA3BA5" w:rsidRDefault="00BA3BA5" w:rsidP="00BA3BA5">
                  <w:pPr>
                    <w:pStyle w:val="ConsPlusNormal"/>
                    <w:framePr w:hSpace="180" w:wrap="around" w:hAnchor="margin" w:xAlign="center" w:y="-1695"/>
                    <w:jc w:val="center"/>
                  </w:pPr>
                  <w:r>
                    <w:t>3</w:t>
                  </w:r>
                </w:p>
              </w:tc>
              <w:tc>
                <w:tcPr>
                  <w:tcW w:w="992" w:type="dxa"/>
                </w:tcPr>
                <w:p w:rsidR="00BA3BA5" w:rsidRDefault="00BA3BA5" w:rsidP="00BA3BA5">
                  <w:pPr>
                    <w:pStyle w:val="ConsPlusNormal"/>
                    <w:framePr w:hSpace="180" w:wrap="around" w:hAnchor="margin" w:xAlign="center" w:y="-1695"/>
                    <w:jc w:val="center"/>
                  </w:pPr>
                  <w:r>
                    <w:t>0</w:t>
                  </w:r>
                </w:p>
              </w:tc>
              <w:tc>
                <w:tcPr>
                  <w:tcW w:w="1276" w:type="dxa"/>
                </w:tcPr>
                <w:p w:rsidR="00BA3BA5" w:rsidRDefault="00BA3BA5" w:rsidP="00BA3BA5">
                  <w:pPr>
                    <w:pStyle w:val="ConsPlusNormal"/>
                    <w:framePr w:hSpace="180" w:wrap="around" w:hAnchor="margin" w:xAlign="center" w:y="-1695"/>
                    <w:jc w:val="center"/>
                  </w:pPr>
                  <w:r>
                    <w:t>1</w:t>
                  </w:r>
                </w:p>
              </w:tc>
              <w:tc>
                <w:tcPr>
                  <w:tcW w:w="1275" w:type="dxa"/>
                </w:tcPr>
                <w:p w:rsidR="00BA3BA5" w:rsidRDefault="00BA3BA5" w:rsidP="00BA3BA5">
                  <w:pPr>
                    <w:pStyle w:val="ConsPlusNormal"/>
                    <w:framePr w:hSpace="180" w:wrap="around" w:hAnchor="margin" w:xAlign="center" w:y="-1695"/>
                    <w:jc w:val="center"/>
                  </w:pPr>
                  <w:r>
                    <w:t>7</w:t>
                  </w:r>
                </w:p>
              </w:tc>
              <w:tc>
                <w:tcPr>
                  <w:tcW w:w="647" w:type="dxa"/>
                </w:tcPr>
                <w:p w:rsidR="00BA3BA5" w:rsidRDefault="00BA3BA5" w:rsidP="00BA3BA5">
                  <w:pPr>
                    <w:pStyle w:val="ConsPlusNormal"/>
                    <w:framePr w:hSpace="180" w:wrap="around" w:hAnchor="margin" w:xAlign="center" w:y="-1695"/>
                    <w:jc w:val="center"/>
                  </w:pPr>
                  <w:r>
                    <w:t>3</w:t>
                  </w:r>
                </w:p>
              </w:tc>
              <w:tc>
                <w:tcPr>
                  <w:tcW w:w="1196" w:type="dxa"/>
                  <w:gridSpan w:val="2"/>
                </w:tcPr>
                <w:p w:rsidR="00BA3BA5" w:rsidRDefault="00BA3BA5" w:rsidP="00BA3BA5">
                  <w:pPr>
                    <w:pStyle w:val="ConsPlusNormal"/>
                    <w:framePr w:hSpace="180" w:wrap="around" w:hAnchor="margin" w:xAlign="center" w:y="-1695"/>
                    <w:jc w:val="center"/>
                  </w:pPr>
                  <w:r>
                    <w:t>1</w:t>
                  </w:r>
                </w:p>
              </w:tc>
            </w:tr>
            <w:tr w:rsidR="00BA3BA5" w:rsidTr="00433AE2">
              <w:tc>
                <w:tcPr>
                  <w:tcW w:w="3256" w:type="dxa"/>
                </w:tcPr>
                <w:p w:rsidR="00BA3BA5" w:rsidRDefault="00BA3BA5" w:rsidP="00BA3BA5">
                  <w:pPr>
                    <w:pStyle w:val="ConsPlusNormal"/>
                    <w:framePr w:hSpace="180" w:wrap="around" w:hAnchor="margin" w:xAlign="center" w:y="-1695"/>
                  </w:pPr>
                  <w:r>
                    <w:t>Уменьшение кредиторской задолженности по налогу на доходы физических лиц</w:t>
                  </w:r>
                </w:p>
              </w:tc>
              <w:tc>
                <w:tcPr>
                  <w:tcW w:w="1275" w:type="dxa"/>
                </w:tcPr>
                <w:p w:rsidR="00BA3BA5" w:rsidRDefault="00BA3BA5" w:rsidP="00BA3BA5">
                  <w:pPr>
                    <w:pStyle w:val="ConsPlusNormal"/>
                    <w:framePr w:hSpace="180" w:wrap="around" w:hAnchor="margin" w:xAlign="center" w:y="-1695"/>
                    <w:jc w:val="center"/>
                  </w:pPr>
                  <w:r>
                    <w:t>0</w:t>
                  </w:r>
                </w:p>
              </w:tc>
              <w:tc>
                <w:tcPr>
                  <w:tcW w:w="1381" w:type="dxa"/>
                </w:tcPr>
                <w:p w:rsidR="00BA3BA5" w:rsidRDefault="00BA3BA5" w:rsidP="00BA3BA5">
                  <w:pPr>
                    <w:pStyle w:val="ConsPlusNormal"/>
                    <w:framePr w:hSpace="180" w:wrap="around" w:hAnchor="margin" w:xAlign="center" w:y="-1695"/>
                    <w:jc w:val="center"/>
                  </w:pPr>
                  <w:r>
                    <w:t>0</w:t>
                  </w:r>
                </w:p>
              </w:tc>
              <w:tc>
                <w:tcPr>
                  <w:tcW w:w="1171" w:type="dxa"/>
                </w:tcPr>
                <w:p w:rsidR="00BA3BA5" w:rsidRDefault="00BA3BA5" w:rsidP="00BA3BA5">
                  <w:pPr>
                    <w:pStyle w:val="ConsPlusNormal"/>
                    <w:framePr w:hSpace="180" w:wrap="around" w:hAnchor="margin" w:xAlign="center" w:y="-1695"/>
                    <w:jc w:val="center"/>
                  </w:pPr>
                  <w:r>
                    <w:t>3</w:t>
                  </w:r>
                </w:p>
              </w:tc>
              <w:tc>
                <w:tcPr>
                  <w:tcW w:w="1134" w:type="dxa"/>
                </w:tcPr>
                <w:p w:rsidR="00BA3BA5" w:rsidRDefault="00BA3BA5" w:rsidP="00BA3BA5">
                  <w:pPr>
                    <w:pStyle w:val="ConsPlusNormal"/>
                    <w:framePr w:hSpace="180" w:wrap="around" w:hAnchor="margin" w:xAlign="center" w:y="-1695"/>
                    <w:jc w:val="center"/>
                  </w:pPr>
                  <w:r>
                    <w:t>0</w:t>
                  </w:r>
                </w:p>
              </w:tc>
              <w:tc>
                <w:tcPr>
                  <w:tcW w:w="1276" w:type="dxa"/>
                </w:tcPr>
                <w:p w:rsidR="00BA3BA5" w:rsidRDefault="00BA3BA5" w:rsidP="00BA3BA5">
                  <w:pPr>
                    <w:pStyle w:val="ConsPlusNormal"/>
                    <w:framePr w:hSpace="180" w:wrap="around" w:hAnchor="margin" w:xAlign="center" w:y="-1695"/>
                    <w:jc w:val="center"/>
                  </w:pPr>
                  <w:r>
                    <w:t>3</w:t>
                  </w:r>
                </w:p>
              </w:tc>
              <w:tc>
                <w:tcPr>
                  <w:tcW w:w="992" w:type="dxa"/>
                </w:tcPr>
                <w:p w:rsidR="00BA3BA5" w:rsidRDefault="00BA3BA5" w:rsidP="00BA3BA5">
                  <w:pPr>
                    <w:pStyle w:val="ConsPlusNormal"/>
                    <w:framePr w:hSpace="180" w:wrap="around" w:hAnchor="margin" w:xAlign="center" w:y="-1695"/>
                    <w:jc w:val="center"/>
                  </w:pPr>
                  <w:r>
                    <w:t>0</w:t>
                  </w:r>
                </w:p>
              </w:tc>
              <w:tc>
                <w:tcPr>
                  <w:tcW w:w="1276" w:type="dxa"/>
                </w:tcPr>
                <w:p w:rsidR="00BA3BA5" w:rsidRDefault="00BA3BA5" w:rsidP="00BA3BA5">
                  <w:pPr>
                    <w:pStyle w:val="ConsPlusNormal"/>
                    <w:framePr w:hSpace="180" w:wrap="around" w:hAnchor="margin" w:xAlign="center" w:y="-1695"/>
                    <w:jc w:val="center"/>
                  </w:pPr>
                  <w:r>
                    <w:t>1</w:t>
                  </w:r>
                </w:p>
              </w:tc>
              <w:tc>
                <w:tcPr>
                  <w:tcW w:w="1275" w:type="dxa"/>
                </w:tcPr>
                <w:p w:rsidR="00BA3BA5" w:rsidRDefault="00BA3BA5" w:rsidP="00BA3BA5">
                  <w:pPr>
                    <w:pStyle w:val="ConsPlusNormal"/>
                    <w:framePr w:hSpace="180" w:wrap="around" w:hAnchor="margin" w:xAlign="center" w:y="-1695"/>
                    <w:jc w:val="center"/>
                  </w:pPr>
                  <w:r>
                    <w:t>8</w:t>
                  </w:r>
                </w:p>
              </w:tc>
              <w:tc>
                <w:tcPr>
                  <w:tcW w:w="647" w:type="dxa"/>
                </w:tcPr>
                <w:p w:rsidR="00BA3BA5" w:rsidRDefault="00BA3BA5" w:rsidP="00BA3BA5">
                  <w:pPr>
                    <w:pStyle w:val="ConsPlusNormal"/>
                    <w:framePr w:hSpace="180" w:wrap="around" w:hAnchor="margin" w:xAlign="center" w:y="-1695"/>
                    <w:jc w:val="center"/>
                  </w:pPr>
                  <w:r>
                    <w:t>3</w:t>
                  </w:r>
                </w:p>
              </w:tc>
              <w:tc>
                <w:tcPr>
                  <w:tcW w:w="1196" w:type="dxa"/>
                  <w:gridSpan w:val="2"/>
                </w:tcPr>
                <w:p w:rsidR="00BA3BA5" w:rsidRDefault="00BA3BA5" w:rsidP="00BA3BA5">
                  <w:pPr>
                    <w:pStyle w:val="ConsPlusNormal"/>
                    <w:framePr w:hSpace="180" w:wrap="around" w:hAnchor="margin" w:xAlign="center" w:y="-1695"/>
                    <w:jc w:val="center"/>
                  </w:pPr>
                  <w:r>
                    <w:t>1</w:t>
                  </w:r>
                </w:p>
              </w:tc>
            </w:tr>
            <w:tr w:rsidR="00424AE6" w:rsidTr="00433AE2">
              <w:tc>
                <w:tcPr>
                  <w:tcW w:w="3256" w:type="dxa"/>
                </w:tcPr>
                <w:p w:rsidR="00424AE6" w:rsidRDefault="00424AE6" w:rsidP="00424AE6">
                  <w:pPr>
                    <w:pStyle w:val="ConsPlusNormal"/>
                    <w:framePr w:hSpace="180" w:wrap="around" w:hAnchor="margin" w:xAlign="center" w:y="-1695"/>
                  </w:pPr>
                  <w:r>
                    <w:t>Расчеты по страховым взносам на обязательное социальное страхование на случай временной нетрудоспособности и в связи с материнством</w:t>
                  </w:r>
                </w:p>
              </w:tc>
              <w:tc>
                <w:tcPr>
                  <w:tcW w:w="1275" w:type="dxa"/>
                </w:tcPr>
                <w:p w:rsidR="00424AE6" w:rsidRDefault="00424AE6" w:rsidP="00424AE6">
                  <w:pPr>
                    <w:pStyle w:val="ConsPlusNormal"/>
                    <w:framePr w:hSpace="180" w:wrap="around" w:hAnchor="margin" w:xAlign="center" w:y="-1695"/>
                    <w:jc w:val="center"/>
                  </w:pPr>
                  <w:r>
                    <w:t>0</w:t>
                  </w:r>
                </w:p>
              </w:tc>
              <w:tc>
                <w:tcPr>
                  <w:tcW w:w="1381" w:type="dxa"/>
                </w:tcPr>
                <w:p w:rsidR="00424AE6" w:rsidRDefault="00424AE6" w:rsidP="00424AE6">
                  <w:pPr>
                    <w:pStyle w:val="ConsPlusNormal"/>
                    <w:framePr w:hSpace="180" w:wrap="around" w:hAnchor="margin" w:xAlign="center" w:y="-1695"/>
                    <w:jc w:val="center"/>
                  </w:pPr>
                  <w:r>
                    <w:t>0</w:t>
                  </w:r>
                </w:p>
              </w:tc>
              <w:tc>
                <w:tcPr>
                  <w:tcW w:w="1171" w:type="dxa"/>
                </w:tcPr>
                <w:p w:rsidR="00424AE6" w:rsidRDefault="00424AE6" w:rsidP="00424AE6">
                  <w:pPr>
                    <w:pStyle w:val="ConsPlusNormal"/>
                    <w:framePr w:hSpace="180" w:wrap="around" w:hAnchor="margin" w:xAlign="center" w:y="-1695"/>
                    <w:jc w:val="center"/>
                  </w:pPr>
                  <w:r>
                    <w:t>3</w:t>
                  </w:r>
                </w:p>
              </w:tc>
              <w:tc>
                <w:tcPr>
                  <w:tcW w:w="1134" w:type="dxa"/>
                </w:tcPr>
                <w:p w:rsidR="00424AE6" w:rsidRDefault="00424AE6" w:rsidP="00424AE6">
                  <w:pPr>
                    <w:pStyle w:val="ConsPlusNormal"/>
                    <w:framePr w:hSpace="180" w:wrap="around" w:hAnchor="margin" w:xAlign="center" w:y="-1695"/>
                    <w:jc w:val="center"/>
                  </w:pPr>
                  <w:r>
                    <w:t>0</w:t>
                  </w:r>
                </w:p>
              </w:tc>
              <w:tc>
                <w:tcPr>
                  <w:tcW w:w="1276" w:type="dxa"/>
                </w:tcPr>
                <w:p w:rsidR="00424AE6" w:rsidRDefault="00424AE6" w:rsidP="00424AE6">
                  <w:pPr>
                    <w:pStyle w:val="ConsPlusNormal"/>
                    <w:framePr w:hSpace="180" w:wrap="around" w:hAnchor="margin" w:xAlign="center" w:y="-1695"/>
                    <w:jc w:val="center"/>
                  </w:pPr>
                  <w:r>
                    <w:t>3</w:t>
                  </w:r>
                </w:p>
              </w:tc>
              <w:tc>
                <w:tcPr>
                  <w:tcW w:w="992" w:type="dxa"/>
                </w:tcPr>
                <w:p w:rsidR="00424AE6" w:rsidRDefault="00424AE6" w:rsidP="00424AE6">
                  <w:pPr>
                    <w:pStyle w:val="ConsPlusNormal"/>
                    <w:framePr w:hSpace="180" w:wrap="around" w:hAnchor="margin" w:xAlign="center" w:y="-1695"/>
                    <w:jc w:val="center"/>
                  </w:pPr>
                  <w:r>
                    <w:t>0</w:t>
                  </w:r>
                </w:p>
              </w:tc>
              <w:tc>
                <w:tcPr>
                  <w:tcW w:w="1276" w:type="dxa"/>
                </w:tcPr>
                <w:p w:rsidR="00424AE6" w:rsidRDefault="00424AE6" w:rsidP="00424AE6">
                  <w:pPr>
                    <w:pStyle w:val="ConsPlusNormal"/>
                    <w:framePr w:hSpace="180" w:wrap="around" w:hAnchor="margin" w:xAlign="center" w:y="-1695"/>
                    <w:jc w:val="center"/>
                  </w:pPr>
                  <w:r>
                    <w:t>2</w:t>
                  </w:r>
                </w:p>
              </w:tc>
              <w:tc>
                <w:tcPr>
                  <w:tcW w:w="1275" w:type="dxa"/>
                </w:tcPr>
                <w:p w:rsidR="00424AE6" w:rsidRDefault="00424AE6" w:rsidP="00424AE6">
                  <w:pPr>
                    <w:pStyle w:val="ConsPlusNormal"/>
                    <w:framePr w:hSpace="180" w:wrap="around" w:hAnchor="margin" w:xAlign="center" w:y="-1695"/>
                    <w:jc w:val="center"/>
                  </w:pPr>
                  <w:r>
                    <w:t>0</w:t>
                  </w:r>
                </w:p>
              </w:tc>
              <w:tc>
                <w:tcPr>
                  <w:tcW w:w="647" w:type="dxa"/>
                </w:tcPr>
                <w:p w:rsidR="00424AE6" w:rsidRDefault="00424AE6" w:rsidP="00424AE6">
                  <w:pPr>
                    <w:pStyle w:val="ConsPlusNormal"/>
                    <w:framePr w:hSpace="180" w:wrap="around" w:hAnchor="margin" w:xAlign="center" w:y="-1695"/>
                    <w:jc w:val="center"/>
                  </w:pPr>
                  <w:r>
                    <w:t>0</w:t>
                  </w:r>
                </w:p>
              </w:tc>
              <w:tc>
                <w:tcPr>
                  <w:tcW w:w="1196" w:type="dxa"/>
                  <w:gridSpan w:val="2"/>
                </w:tcPr>
                <w:p w:rsidR="00424AE6" w:rsidRDefault="00424AE6" w:rsidP="00424AE6">
                  <w:pPr>
                    <w:pStyle w:val="ConsPlusNormal"/>
                    <w:framePr w:hSpace="180" w:wrap="around" w:hAnchor="margin" w:xAlign="center" w:y="-1695"/>
                    <w:jc w:val="center"/>
                  </w:pPr>
                  <w:r>
                    <w:t>0</w:t>
                  </w:r>
                </w:p>
              </w:tc>
            </w:tr>
            <w:tr w:rsidR="00424AE6" w:rsidTr="00433AE2">
              <w:tc>
                <w:tcPr>
                  <w:tcW w:w="3256" w:type="dxa"/>
                </w:tcPr>
                <w:p w:rsidR="00424AE6" w:rsidRDefault="00424AE6" w:rsidP="00424AE6">
                  <w:pPr>
                    <w:pStyle w:val="ConsPlusNormal"/>
                    <w:framePr w:hSpace="180" w:wrap="around" w:hAnchor="margin" w:xAlign="center" w:y="-1695"/>
                  </w:pPr>
                  <w:r>
                    <w:t>Увеличение кредиторской задолженности по страховым взносам на обязательное социальное страхование на случай временной нетрудоспособности и в связи с материнством</w:t>
                  </w:r>
                </w:p>
              </w:tc>
              <w:tc>
                <w:tcPr>
                  <w:tcW w:w="1275" w:type="dxa"/>
                </w:tcPr>
                <w:p w:rsidR="00424AE6" w:rsidRDefault="00424AE6" w:rsidP="00424AE6">
                  <w:pPr>
                    <w:pStyle w:val="ConsPlusNormal"/>
                    <w:framePr w:hSpace="180" w:wrap="around" w:hAnchor="margin" w:xAlign="center" w:y="-1695"/>
                    <w:jc w:val="center"/>
                  </w:pPr>
                  <w:r>
                    <w:t>0</w:t>
                  </w:r>
                </w:p>
              </w:tc>
              <w:tc>
                <w:tcPr>
                  <w:tcW w:w="1381" w:type="dxa"/>
                </w:tcPr>
                <w:p w:rsidR="00424AE6" w:rsidRDefault="00424AE6" w:rsidP="00424AE6">
                  <w:pPr>
                    <w:pStyle w:val="ConsPlusNormal"/>
                    <w:framePr w:hSpace="180" w:wrap="around" w:hAnchor="margin" w:xAlign="center" w:y="-1695"/>
                    <w:jc w:val="center"/>
                  </w:pPr>
                  <w:r>
                    <w:t>0</w:t>
                  </w:r>
                </w:p>
              </w:tc>
              <w:tc>
                <w:tcPr>
                  <w:tcW w:w="1171" w:type="dxa"/>
                </w:tcPr>
                <w:p w:rsidR="00424AE6" w:rsidRDefault="00424AE6" w:rsidP="00424AE6">
                  <w:pPr>
                    <w:pStyle w:val="ConsPlusNormal"/>
                    <w:framePr w:hSpace="180" w:wrap="around" w:hAnchor="margin" w:xAlign="center" w:y="-1695"/>
                    <w:jc w:val="center"/>
                  </w:pPr>
                  <w:r>
                    <w:t>3</w:t>
                  </w:r>
                </w:p>
              </w:tc>
              <w:tc>
                <w:tcPr>
                  <w:tcW w:w="1134" w:type="dxa"/>
                </w:tcPr>
                <w:p w:rsidR="00424AE6" w:rsidRDefault="00424AE6" w:rsidP="00424AE6">
                  <w:pPr>
                    <w:pStyle w:val="ConsPlusNormal"/>
                    <w:framePr w:hSpace="180" w:wrap="around" w:hAnchor="margin" w:xAlign="center" w:y="-1695"/>
                    <w:jc w:val="center"/>
                  </w:pPr>
                  <w:r>
                    <w:t>0</w:t>
                  </w:r>
                </w:p>
              </w:tc>
              <w:tc>
                <w:tcPr>
                  <w:tcW w:w="1276" w:type="dxa"/>
                </w:tcPr>
                <w:p w:rsidR="00424AE6" w:rsidRDefault="00424AE6" w:rsidP="00424AE6">
                  <w:pPr>
                    <w:pStyle w:val="ConsPlusNormal"/>
                    <w:framePr w:hSpace="180" w:wrap="around" w:hAnchor="margin" w:xAlign="center" w:y="-1695"/>
                    <w:jc w:val="center"/>
                  </w:pPr>
                  <w:r>
                    <w:t>3</w:t>
                  </w:r>
                </w:p>
              </w:tc>
              <w:tc>
                <w:tcPr>
                  <w:tcW w:w="992" w:type="dxa"/>
                </w:tcPr>
                <w:p w:rsidR="00424AE6" w:rsidRDefault="00424AE6" w:rsidP="00424AE6">
                  <w:pPr>
                    <w:pStyle w:val="ConsPlusNormal"/>
                    <w:framePr w:hSpace="180" w:wrap="around" w:hAnchor="margin" w:xAlign="center" w:y="-1695"/>
                    <w:jc w:val="center"/>
                  </w:pPr>
                  <w:r>
                    <w:t>0</w:t>
                  </w:r>
                </w:p>
              </w:tc>
              <w:tc>
                <w:tcPr>
                  <w:tcW w:w="1276" w:type="dxa"/>
                </w:tcPr>
                <w:p w:rsidR="00424AE6" w:rsidRDefault="00424AE6" w:rsidP="00424AE6">
                  <w:pPr>
                    <w:pStyle w:val="ConsPlusNormal"/>
                    <w:framePr w:hSpace="180" w:wrap="around" w:hAnchor="margin" w:xAlign="center" w:y="-1695"/>
                    <w:jc w:val="center"/>
                  </w:pPr>
                  <w:r>
                    <w:t>2</w:t>
                  </w:r>
                </w:p>
              </w:tc>
              <w:tc>
                <w:tcPr>
                  <w:tcW w:w="1275" w:type="dxa"/>
                </w:tcPr>
                <w:p w:rsidR="00424AE6" w:rsidRDefault="00424AE6" w:rsidP="00424AE6">
                  <w:pPr>
                    <w:pStyle w:val="ConsPlusNormal"/>
                    <w:framePr w:hSpace="180" w:wrap="around" w:hAnchor="margin" w:xAlign="center" w:y="-1695"/>
                    <w:jc w:val="center"/>
                  </w:pPr>
                  <w:r>
                    <w:t>7</w:t>
                  </w:r>
                </w:p>
              </w:tc>
              <w:tc>
                <w:tcPr>
                  <w:tcW w:w="647" w:type="dxa"/>
                </w:tcPr>
                <w:p w:rsidR="00424AE6" w:rsidRDefault="00424AE6" w:rsidP="00424AE6">
                  <w:pPr>
                    <w:pStyle w:val="ConsPlusNormal"/>
                    <w:framePr w:hSpace="180" w:wrap="around" w:hAnchor="margin" w:xAlign="center" w:y="-1695"/>
                    <w:jc w:val="center"/>
                  </w:pPr>
                  <w:r>
                    <w:t>3</w:t>
                  </w:r>
                </w:p>
              </w:tc>
              <w:tc>
                <w:tcPr>
                  <w:tcW w:w="1196" w:type="dxa"/>
                  <w:gridSpan w:val="2"/>
                </w:tcPr>
                <w:p w:rsidR="00424AE6" w:rsidRDefault="00424AE6" w:rsidP="00424AE6">
                  <w:pPr>
                    <w:pStyle w:val="ConsPlusNormal"/>
                    <w:framePr w:hSpace="180" w:wrap="around" w:hAnchor="margin" w:xAlign="center" w:y="-1695"/>
                    <w:jc w:val="center"/>
                  </w:pPr>
                  <w:r>
                    <w:t>1</w:t>
                  </w:r>
                </w:p>
              </w:tc>
            </w:tr>
            <w:tr w:rsidR="00424AE6" w:rsidTr="00433AE2">
              <w:tc>
                <w:tcPr>
                  <w:tcW w:w="3256" w:type="dxa"/>
                </w:tcPr>
                <w:p w:rsidR="00424AE6" w:rsidRDefault="00424AE6" w:rsidP="00424AE6">
                  <w:pPr>
                    <w:pStyle w:val="ConsPlusNormal"/>
                    <w:framePr w:hSpace="180" w:wrap="around" w:hAnchor="margin" w:xAlign="center" w:y="-1695"/>
                  </w:pPr>
                  <w:r>
                    <w:t>Уменьшение кредиторской задолженности по страховым взносам на обязательное социальное страхование на случай</w:t>
                  </w:r>
                </w:p>
              </w:tc>
              <w:tc>
                <w:tcPr>
                  <w:tcW w:w="1275" w:type="dxa"/>
                </w:tcPr>
                <w:p w:rsidR="00424AE6" w:rsidRDefault="00424AE6" w:rsidP="00424AE6">
                  <w:pPr>
                    <w:pStyle w:val="ConsPlusNormal"/>
                    <w:framePr w:hSpace="180" w:wrap="around" w:hAnchor="margin" w:xAlign="center" w:y="-1695"/>
                    <w:jc w:val="center"/>
                  </w:pPr>
                  <w:r>
                    <w:t>0</w:t>
                  </w:r>
                </w:p>
              </w:tc>
              <w:tc>
                <w:tcPr>
                  <w:tcW w:w="1381" w:type="dxa"/>
                </w:tcPr>
                <w:p w:rsidR="00424AE6" w:rsidRDefault="00424AE6" w:rsidP="00424AE6">
                  <w:pPr>
                    <w:pStyle w:val="ConsPlusNormal"/>
                    <w:framePr w:hSpace="180" w:wrap="around" w:hAnchor="margin" w:xAlign="center" w:y="-1695"/>
                    <w:jc w:val="center"/>
                  </w:pPr>
                  <w:r>
                    <w:t>0</w:t>
                  </w:r>
                </w:p>
              </w:tc>
              <w:tc>
                <w:tcPr>
                  <w:tcW w:w="1171" w:type="dxa"/>
                </w:tcPr>
                <w:p w:rsidR="00424AE6" w:rsidRDefault="00424AE6" w:rsidP="00424AE6">
                  <w:pPr>
                    <w:pStyle w:val="ConsPlusNormal"/>
                    <w:framePr w:hSpace="180" w:wrap="around" w:hAnchor="margin" w:xAlign="center" w:y="-1695"/>
                    <w:jc w:val="center"/>
                  </w:pPr>
                  <w:r>
                    <w:t>3</w:t>
                  </w:r>
                </w:p>
              </w:tc>
              <w:tc>
                <w:tcPr>
                  <w:tcW w:w="1134" w:type="dxa"/>
                </w:tcPr>
                <w:p w:rsidR="00424AE6" w:rsidRDefault="00424AE6" w:rsidP="00424AE6">
                  <w:pPr>
                    <w:pStyle w:val="ConsPlusNormal"/>
                    <w:framePr w:hSpace="180" w:wrap="around" w:hAnchor="margin" w:xAlign="center" w:y="-1695"/>
                    <w:jc w:val="center"/>
                  </w:pPr>
                  <w:r>
                    <w:t>0</w:t>
                  </w:r>
                </w:p>
              </w:tc>
              <w:tc>
                <w:tcPr>
                  <w:tcW w:w="1276" w:type="dxa"/>
                </w:tcPr>
                <w:p w:rsidR="00424AE6" w:rsidRDefault="00424AE6" w:rsidP="00424AE6">
                  <w:pPr>
                    <w:pStyle w:val="ConsPlusNormal"/>
                    <w:framePr w:hSpace="180" w:wrap="around" w:hAnchor="margin" w:xAlign="center" w:y="-1695"/>
                    <w:jc w:val="center"/>
                  </w:pPr>
                  <w:r>
                    <w:t>3</w:t>
                  </w:r>
                </w:p>
              </w:tc>
              <w:tc>
                <w:tcPr>
                  <w:tcW w:w="992" w:type="dxa"/>
                </w:tcPr>
                <w:p w:rsidR="00424AE6" w:rsidRDefault="00424AE6" w:rsidP="00424AE6">
                  <w:pPr>
                    <w:pStyle w:val="ConsPlusNormal"/>
                    <w:framePr w:hSpace="180" w:wrap="around" w:hAnchor="margin" w:xAlign="center" w:y="-1695"/>
                    <w:jc w:val="center"/>
                  </w:pPr>
                  <w:r>
                    <w:t>0</w:t>
                  </w:r>
                </w:p>
              </w:tc>
              <w:tc>
                <w:tcPr>
                  <w:tcW w:w="1276" w:type="dxa"/>
                </w:tcPr>
                <w:p w:rsidR="00424AE6" w:rsidRDefault="00424AE6" w:rsidP="00424AE6">
                  <w:pPr>
                    <w:pStyle w:val="ConsPlusNormal"/>
                    <w:framePr w:hSpace="180" w:wrap="around" w:hAnchor="margin" w:xAlign="center" w:y="-1695"/>
                    <w:jc w:val="center"/>
                  </w:pPr>
                  <w:r>
                    <w:t>2</w:t>
                  </w:r>
                </w:p>
              </w:tc>
              <w:tc>
                <w:tcPr>
                  <w:tcW w:w="1275" w:type="dxa"/>
                </w:tcPr>
                <w:p w:rsidR="00424AE6" w:rsidRDefault="00424AE6" w:rsidP="00424AE6">
                  <w:pPr>
                    <w:pStyle w:val="ConsPlusNormal"/>
                    <w:framePr w:hSpace="180" w:wrap="around" w:hAnchor="margin" w:xAlign="center" w:y="-1695"/>
                    <w:jc w:val="center"/>
                  </w:pPr>
                  <w:r>
                    <w:t>8</w:t>
                  </w:r>
                </w:p>
              </w:tc>
              <w:tc>
                <w:tcPr>
                  <w:tcW w:w="647" w:type="dxa"/>
                </w:tcPr>
                <w:p w:rsidR="00424AE6" w:rsidRDefault="00424AE6" w:rsidP="00424AE6">
                  <w:pPr>
                    <w:pStyle w:val="ConsPlusNormal"/>
                    <w:framePr w:hSpace="180" w:wrap="around" w:hAnchor="margin" w:xAlign="center" w:y="-1695"/>
                    <w:jc w:val="center"/>
                  </w:pPr>
                  <w:r>
                    <w:t>3</w:t>
                  </w:r>
                </w:p>
              </w:tc>
              <w:tc>
                <w:tcPr>
                  <w:tcW w:w="1196" w:type="dxa"/>
                  <w:gridSpan w:val="2"/>
                </w:tcPr>
                <w:p w:rsidR="00424AE6" w:rsidRDefault="00424AE6" w:rsidP="00424AE6">
                  <w:pPr>
                    <w:pStyle w:val="ConsPlusNormal"/>
                    <w:framePr w:hSpace="180" w:wrap="around" w:hAnchor="margin" w:xAlign="center" w:y="-1695"/>
                    <w:jc w:val="center"/>
                  </w:pPr>
                  <w:r>
                    <w:t>1</w:t>
                  </w:r>
                </w:p>
              </w:tc>
            </w:tr>
            <w:tr w:rsidR="00424AE6" w:rsidTr="00433AE2">
              <w:tc>
                <w:tcPr>
                  <w:tcW w:w="3256" w:type="dxa"/>
                </w:tcPr>
                <w:p w:rsidR="00424AE6" w:rsidRDefault="00424AE6" w:rsidP="00424AE6">
                  <w:pPr>
                    <w:pStyle w:val="ConsPlusNormal"/>
                    <w:framePr w:hSpace="180" w:wrap="around" w:hAnchor="margin" w:xAlign="center" w:y="-1695"/>
                  </w:pPr>
                  <w:r>
                    <w:t>Расчеты по налогу на прибыль организаций &lt;2&gt;</w:t>
                  </w:r>
                </w:p>
              </w:tc>
              <w:tc>
                <w:tcPr>
                  <w:tcW w:w="1275" w:type="dxa"/>
                </w:tcPr>
                <w:p w:rsidR="00424AE6" w:rsidRDefault="00424AE6" w:rsidP="00424AE6">
                  <w:pPr>
                    <w:pStyle w:val="ConsPlusNormal"/>
                    <w:framePr w:hSpace="180" w:wrap="around" w:hAnchor="margin" w:xAlign="center" w:y="-1695"/>
                    <w:jc w:val="center"/>
                  </w:pPr>
                  <w:r>
                    <w:t>0</w:t>
                  </w:r>
                </w:p>
              </w:tc>
              <w:tc>
                <w:tcPr>
                  <w:tcW w:w="1381" w:type="dxa"/>
                </w:tcPr>
                <w:p w:rsidR="00424AE6" w:rsidRDefault="00424AE6" w:rsidP="00424AE6">
                  <w:pPr>
                    <w:pStyle w:val="ConsPlusNormal"/>
                    <w:framePr w:hSpace="180" w:wrap="around" w:hAnchor="margin" w:xAlign="center" w:y="-1695"/>
                    <w:jc w:val="center"/>
                  </w:pPr>
                  <w:r>
                    <w:t>0</w:t>
                  </w:r>
                </w:p>
              </w:tc>
              <w:tc>
                <w:tcPr>
                  <w:tcW w:w="1171" w:type="dxa"/>
                </w:tcPr>
                <w:p w:rsidR="00424AE6" w:rsidRDefault="00424AE6" w:rsidP="00424AE6">
                  <w:pPr>
                    <w:pStyle w:val="ConsPlusNormal"/>
                    <w:framePr w:hSpace="180" w:wrap="around" w:hAnchor="margin" w:xAlign="center" w:y="-1695"/>
                    <w:jc w:val="center"/>
                  </w:pPr>
                  <w:r>
                    <w:t>3</w:t>
                  </w:r>
                </w:p>
              </w:tc>
              <w:tc>
                <w:tcPr>
                  <w:tcW w:w="1134" w:type="dxa"/>
                </w:tcPr>
                <w:p w:rsidR="00424AE6" w:rsidRDefault="00424AE6" w:rsidP="00424AE6">
                  <w:pPr>
                    <w:pStyle w:val="ConsPlusNormal"/>
                    <w:framePr w:hSpace="180" w:wrap="around" w:hAnchor="margin" w:xAlign="center" w:y="-1695"/>
                    <w:jc w:val="center"/>
                  </w:pPr>
                  <w:r>
                    <w:t>0</w:t>
                  </w:r>
                </w:p>
              </w:tc>
              <w:tc>
                <w:tcPr>
                  <w:tcW w:w="1276" w:type="dxa"/>
                </w:tcPr>
                <w:p w:rsidR="00424AE6" w:rsidRDefault="00424AE6" w:rsidP="00424AE6">
                  <w:pPr>
                    <w:pStyle w:val="ConsPlusNormal"/>
                    <w:framePr w:hSpace="180" w:wrap="around" w:hAnchor="margin" w:xAlign="center" w:y="-1695"/>
                    <w:jc w:val="center"/>
                  </w:pPr>
                  <w:r>
                    <w:t>3</w:t>
                  </w:r>
                </w:p>
              </w:tc>
              <w:tc>
                <w:tcPr>
                  <w:tcW w:w="992" w:type="dxa"/>
                </w:tcPr>
                <w:p w:rsidR="00424AE6" w:rsidRDefault="00424AE6" w:rsidP="00424AE6">
                  <w:pPr>
                    <w:pStyle w:val="ConsPlusNormal"/>
                    <w:framePr w:hSpace="180" w:wrap="around" w:hAnchor="margin" w:xAlign="center" w:y="-1695"/>
                    <w:jc w:val="center"/>
                  </w:pPr>
                  <w:r>
                    <w:t>0</w:t>
                  </w:r>
                </w:p>
              </w:tc>
              <w:tc>
                <w:tcPr>
                  <w:tcW w:w="1276" w:type="dxa"/>
                </w:tcPr>
                <w:p w:rsidR="00424AE6" w:rsidRDefault="00424AE6" w:rsidP="00424AE6">
                  <w:pPr>
                    <w:pStyle w:val="ConsPlusNormal"/>
                    <w:framePr w:hSpace="180" w:wrap="around" w:hAnchor="margin" w:xAlign="center" w:y="-1695"/>
                    <w:jc w:val="center"/>
                  </w:pPr>
                  <w:r>
                    <w:t>3</w:t>
                  </w:r>
                </w:p>
              </w:tc>
              <w:tc>
                <w:tcPr>
                  <w:tcW w:w="1275" w:type="dxa"/>
                </w:tcPr>
                <w:p w:rsidR="00424AE6" w:rsidRDefault="00424AE6" w:rsidP="00424AE6">
                  <w:pPr>
                    <w:pStyle w:val="ConsPlusNormal"/>
                    <w:framePr w:hSpace="180" w:wrap="around" w:hAnchor="margin" w:xAlign="center" w:y="-1695"/>
                    <w:jc w:val="center"/>
                  </w:pPr>
                  <w:r>
                    <w:t>0</w:t>
                  </w:r>
                </w:p>
              </w:tc>
              <w:tc>
                <w:tcPr>
                  <w:tcW w:w="647" w:type="dxa"/>
                </w:tcPr>
                <w:p w:rsidR="00424AE6" w:rsidRDefault="00424AE6" w:rsidP="00424AE6">
                  <w:pPr>
                    <w:pStyle w:val="ConsPlusNormal"/>
                    <w:framePr w:hSpace="180" w:wrap="around" w:hAnchor="margin" w:xAlign="center" w:y="-1695"/>
                    <w:jc w:val="center"/>
                  </w:pPr>
                  <w:r>
                    <w:t>0</w:t>
                  </w:r>
                </w:p>
              </w:tc>
              <w:tc>
                <w:tcPr>
                  <w:tcW w:w="1196" w:type="dxa"/>
                  <w:gridSpan w:val="2"/>
                </w:tcPr>
                <w:p w:rsidR="00424AE6" w:rsidRDefault="00424AE6" w:rsidP="00424AE6">
                  <w:pPr>
                    <w:pStyle w:val="ConsPlusNormal"/>
                    <w:framePr w:hSpace="180" w:wrap="around" w:hAnchor="margin" w:xAlign="center" w:y="-1695"/>
                    <w:jc w:val="center"/>
                  </w:pPr>
                  <w:r>
                    <w:t>0</w:t>
                  </w:r>
                </w:p>
              </w:tc>
            </w:tr>
            <w:tr w:rsidR="00424AE6" w:rsidTr="00433AE2">
              <w:tc>
                <w:tcPr>
                  <w:tcW w:w="3256" w:type="dxa"/>
                </w:tcPr>
                <w:p w:rsidR="00424AE6" w:rsidRDefault="00424AE6" w:rsidP="00424AE6">
                  <w:pPr>
                    <w:pStyle w:val="ConsPlusNormal"/>
                    <w:framePr w:hSpace="180" w:wrap="around" w:hAnchor="margin" w:xAlign="center" w:y="-1695"/>
                  </w:pPr>
                  <w:r>
                    <w:t>Увеличение кредиторской задолженности по налогу на прибыль организаций</w:t>
                  </w:r>
                </w:p>
              </w:tc>
              <w:tc>
                <w:tcPr>
                  <w:tcW w:w="1275" w:type="dxa"/>
                </w:tcPr>
                <w:p w:rsidR="00424AE6" w:rsidRDefault="00424AE6" w:rsidP="00424AE6">
                  <w:pPr>
                    <w:pStyle w:val="ConsPlusNormal"/>
                    <w:framePr w:hSpace="180" w:wrap="around" w:hAnchor="margin" w:xAlign="center" w:y="-1695"/>
                    <w:jc w:val="center"/>
                  </w:pPr>
                  <w:r>
                    <w:t>0</w:t>
                  </w:r>
                </w:p>
              </w:tc>
              <w:tc>
                <w:tcPr>
                  <w:tcW w:w="1381" w:type="dxa"/>
                </w:tcPr>
                <w:p w:rsidR="00424AE6" w:rsidRDefault="00424AE6" w:rsidP="00424AE6">
                  <w:pPr>
                    <w:pStyle w:val="ConsPlusNormal"/>
                    <w:framePr w:hSpace="180" w:wrap="around" w:hAnchor="margin" w:xAlign="center" w:y="-1695"/>
                    <w:jc w:val="center"/>
                  </w:pPr>
                  <w:r>
                    <w:t>0</w:t>
                  </w:r>
                </w:p>
              </w:tc>
              <w:tc>
                <w:tcPr>
                  <w:tcW w:w="1171" w:type="dxa"/>
                </w:tcPr>
                <w:p w:rsidR="00424AE6" w:rsidRDefault="00424AE6" w:rsidP="00424AE6">
                  <w:pPr>
                    <w:pStyle w:val="ConsPlusNormal"/>
                    <w:framePr w:hSpace="180" w:wrap="around" w:hAnchor="margin" w:xAlign="center" w:y="-1695"/>
                    <w:jc w:val="center"/>
                  </w:pPr>
                  <w:r>
                    <w:t>3</w:t>
                  </w:r>
                </w:p>
              </w:tc>
              <w:tc>
                <w:tcPr>
                  <w:tcW w:w="1134" w:type="dxa"/>
                </w:tcPr>
                <w:p w:rsidR="00424AE6" w:rsidRDefault="00424AE6" w:rsidP="00424AE6">
                  <w:pPr>
                    <w:pStyle w:val="ConsPlusNormal"/>
                    <w:framePr w:hSpace="180" w:wrap="around" w:hAnchor="margin" w:xAlign="center" w:y="-1695"/>
                    <w:jc w:val="center"/>
                  </w:pPr>
                  <w:r>
                    <w:t>0</w:t>
                  </w:r>
                </w:p>
              </w:tc>
              <w:tc>
                <w:tcPr>
                  <w:tcW w:w="1276" w:type="dxa"/>
                </w:tcPr>
                <w:p w:rsidR="00424AE6" w:rsidRDefault="00424AE6" w:rsidP="00424AE6">
                  <w:pPr>
                    <w:pStyle w:val="ConsPlusNormal"/>
                    <w:framePr w:hSpace="180" w:wrap="around" w:hAnchor="margin" w:xAlign="center" w:y="-1695"/>
                    <w:jc w:val="center"/>
                  </w:pPr>
                  <w:r>
                    <w:t>3</w:t>
                  </w:r>
                </w:p>
              </w:tc>
              <w:tc>
                <w:tcPr>
                  <w:tcW w:w="992" w:type="dxa"/>
                </w:tcPr>
                <w:p w:rsidR="00424AE6" w:rsidRDefault="00424AE6" w:rsidP="00424AE6">
                  <w:pPr>
                    <w:pStyle w:val="ConsPlusNormal"/>
                    <w:framePr w:hSpace="180" w:wrap="around" w:hAnchor="margin" w:xAlign="center" w:y="-1695"/>
                    <w:jc w:val="center"/>
                  </w:pPr>
                  <w:r>
                    <w:t>0</w:t>
                  </w:r>
                </w:p>
              </w:tc>
              <w:tc>
                <w:tcPr>
                  <w:tcW w:w="1276" w:type="dxa"/>
                </w:tcPr>
                <w:p w:rsidR="00424AE6" w:rsidRDefault="00424AE6" w:rsidP="00424AE6">
                  <w:pPr>
                    <w:pStyle w:val="ConsPlusNormal"/>
                    <w:framePr w:hSpace="180" w:wrap="around" w:hAnchor="margin" w:xAlign="center" w:y="-1695"/>
                    <w:jc w:val="center"/>
                  </w:pPr>
                  <w:r>
                    <w:t>3</w:t>
                  </w:r>
                </w:p>
              </w:tc>
              <w:tc>
                <w:tcPr>
                  <w:tcW w:w="1275" w:type="dxa"/>
                </w:tcPr>
                <w:p w:rsidR="00424AE6" w:rsidRDefault="00424AE6" w:rsidP="00424AE6">
                  <w:pPr>
                    <w:pStyle w:val="ConsPlusNormal"/>
                    <w:framePr w:hSpace="180" w:wrap="around" w:hAnchor="margin" w:xAlign="center" w:y="-1695"/>
                    <w:jc w:val="center"/>
                  </w:pPr>
                  <w:r>
                    <w:t>7</w:t>
                  </w:r>
                </w:p>
              </w:tc>
              <w:tc>
                <w:tcPr>
                  <w:tcW w:w="647" w:type="dxa"/>
                </w:tcPr>
                <w:p w:rsidR="00424AE6" w:rsidRDefault="00424AE6" w:rsidP="00424AE6">
                  <w:pPr>
                    <w:pStyle w:val="ConsPlusNormal"/>
                    <w:framePr w:hSpace="180" w:wrap="around" w:hAnchor="margin" w:xAlign="center" w:y="-1695"/>
                    <w:jc w:val="center"/>
                  </w:pPr>
                  <w:r>
                    <w:t>3</w:t>
                  </w:r>
                </w:p>
              </w:tc>
              <w:tc>
                <w:tcPr>
                  <w:tcW w:w="1196" w:type="dxa"/>
                  <w:gridSpan w:val="2"/>
                </w:tcPr>
                <w:p w:rsidR="00424AE6" w:rsidRDefault="00424AE6" w:rsidP="00424AE6">
                  <w:pPr>
                    <w:pStyle w:val="ConsPlusNormal"/>
                    <w:framePr w:hSpace="180" w:wrap="around" w:hAnchor="margin" w:xAlign="center" w:y="-1695"/>
                    <w:jc w:val="center"/>
                  </w:pPr>
                  <w:r>
                    <w:t>1</w:t>
                  </w:r>
                </w:p>
              </w:tc>
            </w:tr>
            <w:tr w:rsidR="00424AE6" w:rsidTr="00433AE2">
              <w:tc>
                <w:tcPr>
                  <w:tcW w:w="3256" w:type="dxa"/>
                </w:tcPr>
                <w:p w:rsidR="00424AE6" w:rsidRDefault="00424AE6" w:rsidP="00424AE6">
                  <w:pPr>
                    <w:pStyle w:val="ConsPlusNormal"/>
                    <w:framePr w:hSpace="180" w:wrap="around" w:hAnchor="margin" w:xAlign="center" w:y="-1695"/>
                  </w:pPr>
                  <w:r>
                    <w:t xml:space="preserve">Уменьшение кредиторской </w:t>
                  </w:r>
                  <w:r>
                    <w:lastRenderedPageBreak/>
                    <w:t>задолженности по налогу на прибыль организаций</w:t>
                  </w:r>
                </w:p>
              </w:tc>
              <w:tc>
                <w:tcPr>
                  <w:tcW w:w="1275" w:type="dxa"/>
                </w:tcPr>
                <w:p w:rsidR="00424AE6" w:rsidRDefault="00424AE6" w:rsidP="00424AE6">
                  <w:pPr>
                    <w:pStyle w:val="ConsPlusNormal"/>
                    <w:framePr w:hSpace="180" w:wrap="around" w:hAnchor="margin" w:xAlign="center" w:y="-1695"/>
                    <w:jc w:val="center"/>
                  </w:pPr>
                  <w:r>
                    <w:lastRenderedPageBreak/>
                    <w:t>0</w:t>
                  </w:r>
                </w:p>
              </w:tc>
              <w:tc>
                <w:tcPr>
                  <w:tcW w:w="1381" w:type="dxa"/>
                </w:tcPr>
                <w:p w:rsidR="00424AE6" w:rsidRDefault="00424AE6" w:rsidP="00424AE6">
                  <w:pPr>
                    <w:pStyle w:val="ConsPlusNormal"/>
                    <w:framePr w:hSpace="180" w:wrap="around" w:hAnchor="margin" w:xAlign="center" w:y="-1695"/>
                    <w:jc w:val="center"/>
                  </w:pPr>
                  <w:r>
                    <w:t>0</w:t>
                  </w:r>
                </w:p>
              </w:tc>
              <w:tc>
                <w:tcPr>
                  <w:tcW w:w="1171" w:type="dxa"/>
                </w:tcPr>
                <w:p w:rsidR="00424AE6" w:rsidRDefault="00424AE6" w:rsidP="00424AE6">
                  <w:pPr>
                    <w:pStyle w:val="ConsPlusNormal"/>
                    <w:framePr w:hSpace="180" w:wrap="around" w:hAnchor="margin" w:xAlign="center" w:y="-1695"/>
                    <w:jc w:val="center"/>
                  </w:pPr>
                  <w:r>
                    <w:t>3</w:t>
                  </w:r>
                </w:p>
              </w:tc>
              <w:tc>
                <w:tcPr>
                  <w:tcW w:w="1134" w:type="dxa"/>
                </w:tcPr>
                <w:p w:rsidR="00424AE6" w:rsidRDefault="00424AE6" w:rsidP="00424AE6">
                  <w:pPr>
                    <w:pStyle w:val="ConsPlusNormal"/>
                    <w:framePr w:hSpace="180" w:wrap="around" w:hAnchor="margin" w:xAlign="center" w:y="-1695"/>
                    <w:jc w:val="center"/>
                  </w:pPr>
                  <w:r>
                    <w:t>0</w:t>
                  </w:r>
                </w:p>
              </w:tc>
              <w:tc>
                <w:tcPr>
                  <w:tcW w:w="1276" w:type="dxa"/>
                </w:tcPr>
                <w:p w:rsidR="00424AE6" w:rsidRDefault="00424AE6" w:rsidP="00424AE6">
                  <w:pPr>
                    <w:pStyle w:val="ConsPlusNormal"/>
                    <w:framePr w:hSpace="180" w:wrap="around" w:hAnchor="margin" w:xAlign="center" w:y="-1695"/>
                    <w:jc w:val="center"/>
                  </w:pPr>
                  <w:r>
                    <w:t>3</w:t>
                  </w:r>
                </w:p>
              </w:tc>
              <w:tc>
                <w:tcPr>
                  <w:tcW w:w="992" w:type="dxa"/>
                </w:tcPr>
                <w:p w:rsidR="00424AE6" w:rsidRDefault="00424AE6" w:rsidP="00424AE6">
                  <w:pPr>
                    <w:pStyle w:val="ConsPlusNormal"/>
                    <w:framePr w:hSpace="180" w:wrap="around" w:hAnchor="margin" w:xAlign="center" w:y="-1695"/>
                    <w:jc w:val="center"/>
                  </w:pPr>
                  <w:r>
                    <w:t>0</w:t>
                  </w:r>
                </w:p>
              </w:tc>
              <w:tc>
                <w:tcPr>
                  <w:tcW w:w="1276" w:type="dxa"/>
                </w:tcPr>
                <w:p w:rsidR="00424AE6" w:rsidRDefault="00424AE6" w:rsidP="00424AE6">
                  <w:pPr>
                    <w:pStyle w:val="ConsPlusNormal"/>
                    <w:framePr w:hSpace="180" w:wrap="around" w:hAnchor="margin" w:xAlign="center" w:y="-1695"/>
                    <w:jc w:val="center"/>
                  </w:pPr>
                  <w:r>
                    <w:t>3</w:t>
                  </w:r>
                </w:p>
              </w:tc>
              <w:tc>
                <w:tcPr>
                  <w:tcW w:w="1275" w:type="dxa"/>
                </w:tcPr>
                <w:p w:rsidR="00424AE6" w:rsidRDefault="00424AE6" w:rsidP="00424AE6">
                  <w:pPr>
                    <w:pStyle w:val="ConsPlusNormal"/>
                    <w:framePr w:hSpace="180" w:wrap="around" w:hAnchor="margin" w:xAlign="center" w:y="-1695"/>
                    <w:jc w:val="center"/>
                  </w:pPr>
                  <w:r>
                    <w:t>8</w:t>
                  </w:r>
                </w:p>
              </w:tc>
              <w:tc>
                <w:tcPr>
                  <w:tcW w:w="647" w:type="dxa"/>
                </w:tcPr>
                <w:p w:rsidR="00424AE6" w:rsidRDefault="00424AE6" w:rsidP="00424AE6">
                  <w:pPr>
                    <w:pStyle w:val="ConsPlusNormal"/>
                    <w:framePr w:hSpace="180" w:wrap="around" w:hAnchor="margin" w:xAlign="center" w:y="-1695"/>
                    <w:jc w:val="center"/>
                  </w:pPr>
                  <w:r>
                    <w:t>3</w:t>
                  </w:r>
                </w:p>
              </w:tc>
              <w:tc>
                <w:tcPr>
                  <w:tcW w:w="1196" w:type="dxa"/>
                  <w:gridSpan w:val="2"/>
                </w:tcPr>
                <w:p w:rsidR="00424AE6" w:rsidRDefault="00424AE6" w:rsidP="00424AE6">
                  <w:pPr>
                    <w:pStyle w:val="ConsPlusNormal"/>
                    <w:framePr w:hSpace="180" w:wrap="around" w:hAnchor="margin" w:xAlign="center" w:y="-1695"/>
                    <w:jc w:val="center"/>
                  </w:pPr>
                  <w:r>
                    <w:t>1</w:t>
                  </w:r>
                </w:p>
              </w:tc>
            </w:tr>
            <w:tr w:rsidR="00424AE6" w:rsidTr="00433AE2">
              <w:tc>
                <w:tcPr>
                  <w:tcW w:w="3256" w:type="dxa"/>
                </w:tcPr>
                <w:p w:rsidR="00424AE6" w:rsidRDefault="00424AE6" w:rsidP="00424AE6">
                  <w:pPr>
                    <w:pStyle w:val="ConsPlusNormal"/>
                    <w:framePr w:hSpace="180" w:wrap="around" w:hAnchor="margin" w:xAlign="center" w:y="-1695"/>
                  </w:pPr>
                  <w:r>
                    <w:lastRenderedPageBreak/>
                    <w:t>Расчеты по налогу на добавленную стоимость</w:t>
                  </w:r>
                </w:p>
              </w:tc>
              <w:tc>
                <w:tcPr>
                  <w:tcW w:w="1275" w:type="dxa"/>
                </w:tcPr>
                <w:p w:rsidR="00424AE6" w:rsidRDefault="00424AE6" w:rsidP="00424AE6">
                  <w:pPr>
                    <w:pStyle w:val="ConsPlusNormal"/>
                    <w:framePr w:hSpace="180" w:wrap="around" w:hAnchor="margin" w:xAlign="center" w:y="-1695"/>
                    <w:jc w:val="center"/>
                  </w:pPr>
                  <w:r>
                    <w:t>0</w:t>
                  </w:r>
                </w:p>
              </w:tc>
              <w:tc>
                <w:tcPr>
                  <w:tcW w:w="1381" w:type="dxa"/>
                </w:tcPr>
                <w:p w:rsidR="00424AE6" w:rsidRDefault="00424AE6" w:rsidP="00424AE6">
                  <w:pPr>
                    <w:pStyle w:val="ConsPlusNormal"/>
                    <w:framePr w:hSpace="180" w:wrap="around" w:hAnchor="margin" w:xAlign="center" w:y="-1695"/>
                    <w:jc w:val="center"/>
                  </w:pPr>
                  <w:r>
                    <w:t>0</w:t>
                  </w:r>
                </w:p>
              </w:tc>
              <w:tc>
                <w:tcPr>
                  <w:tcW w:w="1171" w:type="dxa"/>
                </w:tcPr>
                <w:p w:rsidR="00424AE6" w:rsidRDefault="00424AE6" w:rsidP="00424AE6">
                  <w:pPr>
                    <w:pStyle w:val="ConsPlusNormal"/>
                    <w:framePr w:hSpace="180" w:wrap="around" w:hAnchor="margin" w:xAlign="center" w:y="-1695"/>
                    <w:jc w:val="center"/>
                  </w:pPr>
                  <w:r>
                    <w:t>3</w:t>
                  </w:r>
                </w:p>
              </w:tc>
              <w:tc>
                <w:tcPr>
                  <w:tcW w:w="1134" w:type="dxa"/>
                </w:tcPr>
                <w:p w:rsidR="00424AE6" w:rsidRDefault="00424AE6" w:rsidP="00424AE6">
                  <w:pPr>
                    <w:pStyle w:val="ConsPlusNormal"/>
                    <w:framePr w:hSpace="180" w:wrap="around" w:hAnchor="margin" w:xAlign="center" w:y="-1695"/>
                    <w:jc w:val="center"/>
                  </w:pPr>
                  <w:r>
                    <w:t>0</w:t>
                  </w:r>
                </w:p>
              </w:tc>
              <w:tc>
                <w:tcPr>
                  <w:tcW w:w="1276" w:type="dxa"/>
                </w:tcPr>
                <w:p w:rsidR="00424AE6" w:rsidRDefault="00424AE6" w:rsidP="00424AE6">
                  <w:pPr>
                    <w:pStyle w:val="ConsPlusNormal"/>
                    <w:framePr w:hSpace="180" w:wrap="around" w:hAnchor="margin" w:xAlign="center" w:y="-1695"/>
                    <w:jc w:val="center"/>
                  </w:pPr>
                  <w:r>
                    <w:t>3</w:t>
                  </w:r>
                </w:p>
              </w:tc>
              <w:tc>
                <w:tcPr>
                  <w:tcW w:w="992" w:type="dxa"/>
                </w:tcPr>
                <w:p w:rsidR="00424AE6" w:rsidRDefault="00424AE6" w:rsidP="00424AE6">
                  <w:pPr>
                    <w:pStyle w:val="ConsPlusNormal"/>
                    <w:framePr w:hSpace="180" w:wrap="around" w:hAnchor="margin" w:xAlign="center" w:y="-1695"/>
                    <w:jc w:val="center"/>
                  </w:pPr>
                  <w:r>
                    <w:t>0</w:t>
                  </w:r>
                </w:p>
              </w:tc>
              <w:tc>
                <w:tcPr>
                  <w:tcW w:w="1276" w:type="dxa"/>
                </w:tcPr>
                <w:p w:rsidR="00424AE6" w:rsidRDefault="00424AE6" w:rsidP="00424AE6">
                  <w:pPr>
                    <w:pStyle w:val="ConsPlusNormal"/>
                    <w:framePr w:hSpace="180" w:wrap="around" w:hAnchor="margin" w:xAlign="center" w:y="-1695"/>
                    <w:jc w:val="center"/>
                  </w:pPr>
                  <w:r>
                    <w:t>4</w:t>
                  </w:r>
                </w:p>
              </w:tc>
              <w:tc>
                <w:tcPr>
                  <w:tcW w:w="1275" w:type="dxa"/>
                </w:tcPr>
                <w:p w:rsidR="00424AE6" w:rsidRDefault="00424AE6" w:rsidP="00424AE6">
                  <w:pPr>
                    <w:pStyle w:val="ConsPlusNormal"/>
                    <w:framePr w:hSpace="180" w:wrap="around" w:hAnchor="margin" w:xAlign="center" w:y="-1695"/>
                    <w:jc w:val="center"/>
                  </w:pPr>
                  <w:r>
                    <w:t>0</w:t>
                  </w:r>
                </w:p>
              </w:tc>
              <w:tc>
                <w:tcPr>
                  <w:tcW w:w="647" w:type="dxa"/>
                </w:tcPr>
                <w:p w:rsidR="00424AE6" w:rsidRDefault="00424AE6" w:rsidP="00424AE6">
                  <w:pPr>
                    <w:pStyle w:val="ConsPlusNormal"/>
                    <w:framePr w:hSpace="180" w:wrap="around" w:hAnchor="margin" w:xAlign="center" w:y="-1695"/>
                    <w:jc w:val="center"/>
                  </w:pPr>
                  <w:r>
                    <w:t>0</w:t>
                  </w:r>
                </w:p>
              </w:tc>
              <w:tc>
                <w:tcPr>
                  <w:tcW w:w="1196" w:type="dxa"/>
                  <w:gridSpan w:val="2"/>
                </w:tcPr>
                <w:p w:rsidR="00424AE6" w:rsidRDefault="00424AE6" w:rsidP="00424AE6">
                  <w:pPr>
                    <w:pStyle w:val="ConsPlusNormal"/>
                    <w:framePr w:hSpace="180" w:wrap="around" w:hAnchor="margin" w:xAlign="center" w:y="-1695"/>
                    <w:jc w:val="center"/>
                  </w:pPr>
                  <w:r>
                    <w:t>0</w:t>
                  </w:r>
                </w:p>
              </w:tc>
            </w:tr>
            <w:tr w:rsidR="00424AE6" w:rsidTr="00433AE2">
              <w:tc>
                <w:tcPr>
                  <w:tcW w:w="3256" w:type="dxa"/>
                </w:tcPr>
                <w:p w:rsidR="00424AE6" w:rsidRDefault="00424AE6" w:rsidP="00424AE6">
                  <w:pPr>
                    <w:pStyle w:val="ConsPlusNormal"/>
                    <w:framePr w:hSpace="180" w:wrap="around" w:hAnchor="margin" w:xAlign="center" w:y="-1695"/>
                  </w:pPr>
                  <w:r>
                    <w:t>Увеличение кредиторской задолженности по налогу на добавленную стоимость</w:t>
                  </w:r>
                </w:p>
              </w:tc>
              <w:tc>
                <w:tcPr>
                  <w:tcW w:w="1275" w:type="dxa"/>
                </w:tcPr>
                <w:p w:rsidR="00424AE6" w:rsidRDefault="00424AE6" w:rsidP="00424AE6">
                  <w:pPr>
                    <w:pStyle w:val="ConsPlusNormal"/>
                    <w:framePr w:hSpace="180" w:wrap="around" w:hAnchor="margin" w:xAlign="center" w:y="-1695"/>
                    <w:jc w:val="center"/>
                  </w:pPr>
                  <w:r>
                    <w:t>0</w:t>
                  </w:r>
                </w:p>
              </w:tc>
              <w:tc>
                <w:tcPr>
                  <w:tcW w:w="1381" w:type="dxa"/>
                </w:tcPr>
                <w:p w:rsidR="00424AE6" w:rsidRDefault="00424AE6" w:rsidP="00424AE6">
                  <w:pPr>
                    <w:pStyle w:val="ConsPlusNormal"/>
                    <w:framePr w:hSpace="180" w:wrap="around" w:hAnchor="margin" w:xAlign="center" w:y="-1695"/>
                    <w:jc w:val="center"/>
                  </w:pPr>
                  <w:r>
                    <w:t>0</w:t>
                  </w:r>
                </w:p>
              </w:tc>
              <w:tc>
                <w:tcPr>
                  <w:tcW w:w="1171" w:type="dxa"/>
                </w:tcPr>
                <w:p w:rsidR="00424AE6" w:rsidRDefault="00424AE6" w:rsidP="00424AE6">
                  <w:pPr>
                    <w:pStyle w:val="ConsPlusNormal"/>
                    <w:framePr w:hSpace="180" w:wrap="around" w:hAnchor="margin" w:xAlign="center" w:y="-1695"/>
                    <w:jc w:val="center"/>
                  </w:pPr>
                  <w:r>
                    <w:t>3</w:t>
                  </w:r>
                </w:p>
              </w:tc>
              <w:tc>
                <w:tcPr>
                  <w:tcW w:w="1134" w:type="dxa"/>
                </w:tcPr>
                <w:p w:rsidR="00424AE6" w:rsidRDefault="00424AE6" w:rsidP="00424AE6">
                  <w:pPr>
                    <w:pStyle w:val="ConsPlusNormal"/>
                    <w:framePr w:hSpace="180" w:wrap="around" w:hAnchor="margin" w:xAlign="center" w:y="-1695"/>
                    <w:jc w:val="center"/>
                  </w:pPr>
                  <w:r>
                    <w:t>0</w:t>
                  </w:r>
                </w:p>
              </w:tc>
              <w:tc>
                <w:tcPr>
                  <w:tcW w:w="1276" w:type="dxa"/>
                </w:tcPr>
                <w:p w:rsidR="00424AE6" w:rsidRDefault="00424AE6" w:rsidP="00424AE6">
                  <w:pPr>
                    <w:pStyle w:val="ConsPlusNormal"/>
                    <w:framePr w:hSpace="180" w:wrap="around" w:hAnchor="margin" w:xAlign="center" w:y="-1695"/>
                    <w:jc w:val="center"/>
                  </w:pPr>
                  <w:r>
                    <w:t>3</w:t>
                  </w:r>
                </w:p>
              </w:tc>
              <w:tc>
                <w:tcPr>
                  <w:tcW w:w="992" w:type="dxa"/>
                </w:tcPr>
                <w:p w:rsidR="00424AE6" w:rsidRDefault="00424AE6" w:rsidP="00424AE6">
                  <w:pPr>
                    <w:pStyle w:val="ConsPlusNormal"/>
                    <w:framePr w:hSpace="180" w:wrap="around" w:hAnchor="margin" w:xAlign="center" w:y="-1695"/>
                    <w:jc w:val="center"/>
                  </w:pPr>
                  <w:r>
                    <w:t>0</w:t>
                  </w:r>
                </w:p>
              </w:tc>
              <w:tc>
                <w:tcPr>
                  <w:tcW w:w="1276" w:type="dxa"/>
                </w:tcPr>
                <w:p w:rsidR="00424AE6" w:rsidRDefault="00424AE6" w:rsidP="00424AE6">
                  <w:pPr>
                    <w:pStyle w:val="ConsPlusNormal"/>
                    <w:framePr w:hSpace="180" w:wrap="around" w:hAnchor="margin" w:xAlign="center" w:y="-1695"/>
                    <w:jc w:val="center"/>
                  </w:pPr>
                  <w:r>
                    <w:t>4</w:t>
                  </w:r>
                </w:p>
              </w:tc>
              <w:tc>
                <w:tcPr>
                  <w:tcW w:w="1275" w:type="dxa"/>
                </w:tcPr>
                <w:p w:rsidR="00424AE6" w:rsidRDefault="00424AE6" w:rsidP="00424AE6">
                  <w:pPr>
                    <w:pStyle w:val="ConsPlusNormal"/>
                    <w:framePr w:hSpace="180" w:wrap="around" w:hAnchor="margin" w:xAlign="center" w:y="-1695"/>
                    <w:jc w:val="center"/>
                  </w:pPr>
                  <w:r>
                    <w:t>7</w:t>
                  </w:r>
                </w:p>
              </w:tc>
              <w:tc>
                <w:tcPr>
                  <w:tcW w:w="647" w:type="dxa"/>
                </w:tcPr>
                <w:p w:rsidR="00424AE6" w:rsidRDefault="00424AE6" w:rsidP="00424AE6">
                  <w:pPr>
                    <w:pStyle w:val="ConsPlusNormal"/>
                    <w:framePr w:hSpace="180" w:wrap="around" w:hAnchor="margin" w:xAlign="center" w:y="-1695"/>
                    <w:jc w:val="center"/>
                  </w:pPr>
                  <w:r>
                    <w:t>3</w:t>
                  </w:r>
                </w:p>
              </w:tc>
              <w:tc>
                <w:tcPr>
                  <w:tcW w:w="1196" w:type="dxa"/>
                  <w:gridSpan w:val="2"/>
                </w:tcPr>
                <w:p w:rsidR="00424AE6" w:rsidRDefault="00424AE6" w:rsidP="00424AE6">
                  <w:pPr>
                    <w:pStyle w:val="ConsPlusNormal"/>
                    <w:framePr w:hSpace="180" w:wrap="around" w:hAnchor="margin" w:xAlign="center" w:y="-1695"/>
                    <w:jc w:val="center"/>
                  </w:pPr>
                  <w:r>
                    <w:t>1</w:t>
                  </w:r>
                </w:p>
              </w:tc>
            </w:tr>
            <w:tr w:rsidR="00C47E8F" w:rsidTr="00433AE2">
              <w:tc>
                <w:tcPr>
                  <w:tcW w:w="3256" w:type="dxa"/>
                </w:tcPr>
                <w:p w:rsidR="00C47E8F" w:rsidRDefault="00C47E8F" w:rsidP="00C47E8F">
                  <w:pPr>
                    <w:pStyle w:val="ConsPlusNormal"/>
                    <w:framePr w:hSpace="180" w:wrap="around" w:hAnchor="margin" w:xAlign="center" w:y="-1695"/>
                  </w:pPr>
                  <w:r>
                    <w:t>Уменьшение кредиторской задолженности по налогу на добавленную стоимость</w:t>
                  </w:r>
                </w:p>
              </w:tc>
              <w:tc>
                <w:tcPr>
                  <w:tcW w:w="1275" w:type="dxa"/>
                </w:tcPr>
                <w:p w:rsidR="00C47E8F" w:rsidRDefault="00C47E8F" w:rsidP="00C47E8F">
                  <w:pPr>
                    <w:pStyle w:val="ConsPlusNormal"/>
                    <w:framePr w:hSpace="180" w:wrap="around" w:hAnchor="margin" w:xAlign="center" w:y="-1695"/>
                    <w:jc w:val="center"/>
                  </w:pPr>
                  <w:r>
                    <w:t>0</w:t>
                  </w:r>
                </w:p>
              </w:tc>
              <w:tc>
                <w:tcPr>
                  <w:tcW w:w="1381" w:type="dxa"/>
                </w:tcPr>
                <w:p w:rsidR="00C47E8F" w:rsidRDefault="00C47E8F" w:rsidP="00C47E8F">
                  <w:pPr>
                    <w:pStyle w:val="ConsPlusNormal"/>
                    <w:framePr w:hSpace="180" w:wrap="around" w:hAnchor="margin" w:xAlign="center" w:y="-1695"/>
                    <w:jc w:val="center"/>
                  </w:pPr>
                  <w:r>
                    <w:t>0</w:t>
                  </w:r>
                </w:p>
              </w:tc>
              <w:tc>
                <w:tcPr>
                  <w:tcW w:w="1171" w:type="dxa"/>
                </w:tcPr>
                <w:p w:rsidR="00C47E8F" w:rsidRDefault="00C47E8F" w:rsidP="00C47E8F">
                  <w:pPr>
                    <w:pStyle w:val="ConsPlusNormal"/>
                    <w:framePr w:hSpace="180" w:wrap="around" w:hAnchor="margin" w:xAlign="center" w:y="-1695"/>
                    <w:jc w:val="center"/>
                  </w:pPr>
                  <w:r>
                    <w:t>3</w:t>
                  </w:r>
                </w:p>
              </w:tc>
              <w:tc>
                <w:tcPr>
                  <w:tcW w:w="1134" w:type="dxa"/>
                </w:tcPr>
                <w:p w:rsidR="00C47E8F" w:rsidRDefault="00C47E8F" w:rsidP="00C47E8F">
                  <w:pPr>
                    <w:pStyle w:val="ConsPlusNormal"/>
                    <w:framePr w:hSpace="180" w:wrap="around" w:hAnchor="margin" w:xAlign="center" w:y="-1695"/>
                    <w:jc w:val="center"/>
                  </w:pPr>
                  <w:r>
                    <w:t>0</w:t>
                  </w:r>
                </w:p>
              </w:tc>
              <w:tc>
                <w:tcPr>
                  <w:tcW w:w="1276" w:type="dxa"/>
                </w:tcPr>
                <w:p w:rsidR="00C47E8F" w:rsidRDefault="00C47E8F" w:rsidP="00C47E8F">
                  <w:pPr>
                    <w:pStyle w:val="ConsPlusNormal"/>
                    <w:framePr w:hSpace="180" w:wrap="around" w:hAnchor="margin" w:xAlign="center" w:y="-1695"/>
                    <w:jc w:val="center"/>
                  </w:pPr>
                  <w:r>
                    <w:t>3</w:t>
                  </w:r>
                </w:p>
              </w:tc>
              <w:tc>
                <w:tcPr>
                  <w:tcW w:w="992" w:type="dxa"/>
                </w:tcPr>
                <w:p w:rsidR="00C47E8F" w:rsidRDefault="00C47E8F" w:rsidP="00C47E8F">
                  <w:pPr>
                    <w:pStyle w:val="ConsPlusNormal"/>
                    <w:framePr w:hSpace="180" w:wrap="around" w:hAnchor="margin" w:xAlign="center" w:y="-1695"/>
                    <w:jc w:val="center"/>
                  </w:pPr>
                  <w:r>
                    <w:t>0</w:t>
                  </w:r>
                </w:p>
              </w:tc>
              <w:tc>
                <w:tcPr>
                  <w:tcW w:w="1276" w:type="dxa"/>
                </w:tcPr>
                <w:p w:rsidR="00C47E8F" w:rsidRDefault="00C47E8F" w:rsidP="00C47E8F">
                  <w:pPr>
                    <w:pStyle w:val="ConsPlusNormal"/>
                    <w:framePr w:hSpace="180" w:wrap="around" w:hAnchor="margin" w:xAlign="center" w:y="-1695"/>
                    <w:jc w:val="center"/>
                  </w:pPr>
                  <w:r>
                    <w:t>4</w:t>
                  </w:r>
                </w:p>
              </w:tc>
              <w:tc>
                <w:tcPr>
                  <w:tcW w:w="1275" w:type="dxa"/>
                </w:tcPr>
                <w:p w:rsidR="00C47E8F" w:rsidRDefault="00C47E8F" w:rsidP="00C47E8F">
                  <w:pPr>
                    <w:pStyle w:val="ConsPlusNormal"/>
                    <w:framePr w:hSpace="180" w:wrap="around" w:hAnchor="margin" w:xAlign="center" w:y="-1695"/>
                    <w:jc w:val="center"/>
                  </w:pPr>
                  <w:r>
                    <w:t>8</w:t>
                  </w:r>
                </w:p>
              </w:tc>
              <w:tc>
                <w:tcPr>
                  <w:tcW w:w="647" w:type="dxa"/>
                </w:tcPr>
                <w:p w:rsidR="00C47E8F" w:rsidRDefault="00C47E8F" w:rsidP="00C47E8F">
                  <w:pPr>
                    <w:pStyle w:val="ConsPlusNormal"/>
                    <w:framePr w:hSpace="180" w:wrap="around" w:hAnchor="margin" w:xAlign="center" w:y="-1695"/>
                    <w:jc w:val="center"/>
                  </w:pPr>
                  <w:r>
                    <w:t>3</w:t>
                  </w:r>
                </w:p>
              </w:tc>
              <w:tc>
                <w:tcPr>
                  <w:tcW w:w="1196" w:type="dxa"/>
                  <w:gridSpan w:val="2"/>
                </w:tcPr>
                <w:p w:rsidR="00C47E8F" w:rsidRDefault="00C47E8F" w:rsidP="00C47E8F">
                  <w:pPr>
                    <w:pStyle w:val="ConsPlusNormal"/>
                    <w:framePr w:hSpace="180" w:wrap="around" w:hAnchor="margin" w:xAlign="center" w:y="-1695"/>
                    <w:jc w:val="center"/>
                  </w:pPr>
                  <w:r>
                    <w:t>1</w:t>
                  </w:r>
                </w:p>
              </w:tc>
            </w:tr>
            <w:tr w:rsidR="00C47E8F" w:rsidTr="00433AE2">
              <w:tc>
                <w:tcPr>
                  <w:tcW w:w="3256" w:type="dxa"/>
                </w:tcPr>
                <w:p w:rsidR="00C47E8F" w:rsidRDefault="00C47E8F" w:rsidP="00C47E8F">
                  <w:pPr>
                    <w:pStyle w:val="ConsPlusNormal"/>
                    <w:framePr w:hSpace="180" w:wrap="around" w:hAnchor="margin" w:xAlign="center" w:y="-1695"/>
                  </w:pPr>
                  <w:r>
                    <w:t>Расчеты по прочим платежам в бюджет</w:t>
                  </w:r>
                </w:p>
              </w:tc>
              <w:tc>
                <w:tcPr>
                  <w:tcW w:w="1275" w:type="dxa"/>
                </w:tcPr>
                <w:p w:rsidR="00C47E8F" w:rsidRDefault="00C47E8F" w:rsidP="00C47E8F">
                  <w:pPr>
                    <w:pStyle w:val="ConsPlusNormal"/>
                    <w:framePr w:hSpace="180" w:wrap="around" w:hAnchor="margin" w:xAlign="center" w:y="-1695"/>
                    <w:jc w:val="center"/>
                  </w:pPr>
                  <w:r>
                    <w:t>0</w:t>
                  </w:r>
                </w:p>
              </w:tc>
              <w:tc>
                <w:tcPr>
                  <w:tcW w:w="1381" w:type="dxa"/>
                </w:tcPr>
                <w:p w:rsidR="00C47E8F" w:rsidRDefault="00C47E8F" w:rsidP="00C47E8F">
                  <w:pPr>
                    <w:pStyle w:val="ConsPlusNormal"/>
                    <w:framePr w:hSpace="180" w:wrap="around" w:hAnchor="margin" w:xAlign="center" w:y="-1695"/>
                    <w:jc w:val="center"/>
                  </w:pPr>
                  <w:r>
                    <w:t>0</w:t>
                  </w:r>
                </w:p>
              </w:tc>
              <w:tc>
                <w:tcPr>
                  <w:tcW w:w="1171" w:type="dxa"/>
                </w:tcPr>
                <w:p w:rsidR="00C47E8F" w:rsidRDefault="00C47E8F" w:rsidP="00C47E8F">
                  <w:pPr>
                    <w:pStyle w:val="ConsPlusNormal"/>
                    <w:framePr w:hSpace="180" w:wrap="around" w:hAnchor="margin" w:xAlign="center" w:y="-1695"/>
                    <w:jc w:val="center"/>
                  </w:pPr>
                  <w:r>
                    <w:t>3</w:t>
                  </w:r>
                </w:p>
              </w:tc>
              <w:tc>
                <w:tcPr>
                  <w:tcW w:w="1134" w:type="dxa"/>
                </w:tcPr>
                <w:p w:rsidR="00C47E8F" w:rsidRDefault="00C47E8F" w:rsidP="00C47E8F">
                  <w:pPr>
                    <w:pStyle w:val="ConsPlusNormal"/>
                    <w:framePr w:hSpace="180" w:wrap="around" w:hAnchor="margin" w:xAlign="center" w:y="-1695"/>
                    <w:jc w:val="center"/>
                  </w:pPr>
                  <w:r>
                    <w:t>0</w:t>
                  </w:r>
                </w:p>
              </w:tc>
              <w:tc>
                <w:tcPr>
                  <w:tcW w:w="1276" w:type="dxa"/>
                </w:tcPr>
                <w:p w:rsidR="00C47E8F" w:rsidRDefault="00C47E8F" w:rsidP="00C47E8F">
                  <w:pPr>
                    <w:pStyle w:val="ConsPlusNormal"/>
                    <w:framePr w:hSpace="180" w:wrap="around" w:hAnchor="margin" w:xAlign="center" w:y="-1695"/>
                    <w:jc w:val="center"/>
                  </w:pPr>
                  <w:r>
                    <w:t>3</w:t>
                  </w:r>
                </w:p>
              </w:tc>
              <w:tc>
                <w:tcPr>
                  <w:tcW w:w="992" w:type="dxa"/>
                </w:tcPr>
                <w:p w:rsidR="00C47E8F" w:rsidRDefault="00C47E8F" w:rsidP="00C47E8F">
                  <w:pPr>
                    <w:pStyle w:val="ConsPlusNormal"/>
                    <w:framePr w:hSpace="180" w:wrap="around" w:hAnchor="margin" w:xAlign="center" w:y="-1695"/>
                    <w:jc w:val="center"/>
                  </w:pPr>
                  <w:r>
                    <w:t>0</w:t>
                  </w:r>
                </w:p>
              </w:tc>
              <w:tc>
                <w:tcPr>
                  <w:tcW w:w="1276" w:type="dxa"/>
                </w:tcPr>
                <w:p w:rsidR="00C47E8F" w:rsidRDefault="00C47E8F" w:rsidP="00C47E8F">
                  <w:pPr>
                    <w:pStyle w:val="ConsPlusNormal"/>
                    <w:framePr w:hSpace="180" w:wrap="around" w:hAnchor="margin" w:xAlign="center" w:y="-1695"/>
                    <w:jc w:val="center"/>
                  </w:pPr>
                  <w:r>
                    <w:t>5</w:t>
                  </w:r>
                </w:p>
              </w:tc>
              <w:tc>
                <w:tcPr>
                  <w:tcW w:w="1275" w:type="dxa"/>
                </w:tcPr>
                <w:p w:rsidR="00C47E8F" w:rsidRDefault="00C47E8F" w:rsidP="00C47E8F">
                  <w:pPr>
                    <w:pStyle w:val="ConsPlusNormal"/>
                    <w:framePr w:hSpace="180" w:wrap="around" w:hAnchor="margin" w:xAlign="center" w:y="-1695"/>
                    <w:jc w:val="center"/>
                  </w:pPr>
                  <w:r>
                    <w:t>0</w:t>
                  </w:r>
                </w:p>
              </w:tc>
              <w:tc>
                <w:tcPr>
                  <w:tcW w:w="647" w:type="dxa"/>
                </w:tcPr>
                <w:p w:rsidR="00C47E8F" w:rsidRDefault="00C47E8F" w:rsidP="00C47E8F">
                  <w:pPr>
                    <w:pStyle w:val="ConsPlusNormal"/>
                    <w:framePr w:hSpace="180" w:wrap="around" w:hAnchor="margin" w:xAlign="center" w:y="-1695"/>
                    <w:jc w:val="center"/>
                  </w:pPr>
                  <w:r>
                    <w:t>0</w:t>
                  </w:r>
                </w:p>
              </w:tc>
              <w:tc>
                <w:tcPr>
                  <w:tcW w:w="1196" w:type="dxa"/>
                  <w:gridSpan w:val="2"/>
                </w:tcPr>
                <w:p w:rsidR="00C47E8F" w:rsidRDefault="00C47E8F" w:rsidP="00C47E8F">
                  <w:pPr>
                    <w:pStyle w:val="ConsPlusNormal"/>
                    <w:framePr w:hSpace="180" w:wrap="around" w:hAnchor="margin" w:xAlign="center" w:y="-1695"/>
                    <w:jc w:val="center"/>
                  </w:pPr>
                  <w:r>
                    <w:t>0</w:t>
                  </w:r>
                </w:p>
              </w:tc>
            </w:tr>
            <w:tr w:rsidR="00C47E8F" w:rsidTr="00433AE2">
              <w:tc>
                <w:tcPr>
                  <w:tcW w:w="3256" w:type="dxa"/>
                </w:tcPr>
                <w:p w:rsidR="00C47E8F" w:rsidRDefault="00C47E8F" w:rsidP="00C47E8F">
                  <w:pPr>
                    <w:pStyle w:val="ConsPlusNormal"/>
                    <w:framePr w:hSpace="180" w:wrap="around" w:hAnchor="margin" w:xAlign="center" w:y="-1695"/>
                  </w:pPr>
                  <w:r>
                    <w:t>Увеличение кредиторской задолженности по прочим платежам в бюджет</w:t>
                  </w:r>
                </w:p>
              </w:tc>
              <w:tc>
                <w:tcPr>
                  <w:tcW w:w="1275" w:type="dxa"/>
                </w:tcPr>
                <w:p w:rsidR="00C47E8F" w:rsidRDefault="00C47E8F" w:rsidP="00C47E8F">
                  <w:pPr>
                    <w:pStyle w:val="ConsPlusNormal"/>
                    <w:framePr w:hSpace="180" w:wrap="around" w:hAnchor="margin" w:xAlign="center" w:y="-1695"/>
                    <w:jc w:val="center"/>
                  </w:pPr>
                  <w:r>
                    <w:t>0</w:t>
                  </w:r>
                </w:p>
              </w:tc>
              <w:tc>
                <w:tcPr>
                  <w:tcW w:w="1381" w:type="dxa"/>
                </w:tcPr>
                <w:p w:rsidR="00C47E8F" w:rsidRDefault="00C47E8F" w:rsidP="00C47E8F">
                  <w:pPr>
                    <w:pStyle w:val="ConsPlusNormal"/>
                    <w:framePr w:hSpace="180" w:wrap="around" w:hAnchor="margin" w:xAlign="center" w:y="-1695"/>
                    <w:jc w:val="center"/>
                  </w:pPr>
                  <w:r>
                    <w:t>0</w:t>
                  </w:r>
                </w:p>
              </w:tc>
              <w:tc>
                <w:tcPr>
                  <w:tcW w:w="1171" w:type="dxa"/>
                </w:tcPr>
                <w:p w:rsidR="00C47E8F" w:rsidRDefault="00C47E8F" w:rsidP="00C47E8F">
                  <w:pPr>
                    <w:pStyle w:val="ConsPlusNormal"/>
                    <w:framePr w:hSpace="180" w:wrap="around" w:hAnchor="margin" w:xAlign="center" w:y="-1695"/>
                    <w:jc w:val="center"/>
                  </w:pPr>
                  <w:r>
                    <w:t>3</w:t>
                  </w:r>
                </w:p>
              </w:tc>
              <w:tc>
                <w:tcPr>
                  <w:tcW w:w="1134" w:type="dxa"/>
                </w:tcPr>
                <w:p w:rsidR="00C47E8F" w:rsidRDefault="00C47E8F" w:rsidP="00C47E8F">
                  <w:pPr>
                    <w:pStyle w:val="ConsPlusNormal"/>
                    <w:framePr w:hSpace="180" w:wrap="around" w:hAnchor="margin" w:xAlign="center" w:y="-1695"/>
                    <w:jc w:val="center"/>
                  </w:pPr>
                  <w:r>
                    <w:t>0</w:t>
                  </w:r>
                </w:p>
              </w:tc>
              <w:tc>
                <w:tcPr>
                  <w:tcW w:w="1276" w:type="dxa"/>
                </w:tcPr>
                <w:p w:rsidR="00C47E8F" w:rsidRDefault="00C47E8F" w:rsidP="00C47E8F">
                  <w:pPr>
                    <w:pStyle w:val="ConsPlusNormal"/>
                    <w:framePr w:hSpace="180" w:wrap="around" w:hAnchor="margin" w:xAlign="center" w:y="-1695"/>
                    <w:jc w:val="center"/>
                  </w:pPr>
                  <w:r>
                    <w:t>3</w:t>
                  </w:r>
                </w:p>
              </w:tc>
              <w:tc>
                <w:tcPr>
                  <w:tcW w:w="992" w:type="dxa"/>
                </w:tcPr>
                <w:p w:rsidR="00C47E8F" w:rsidRDefault="00C47E8F" w:rsidP="00C47E8F">
                  <w:pPr>
                    <w:pStyle w:val="ConsPlusNormal"/>
                    <w:framePr w:hSpace="180" w:wrap="around" w:hAnchor="margin" w:xAlign="center" w:y="-1695"/>
                    <w:jc w:val="center"/>
                  </w:pPr>
                  <w:r>
                    <w:t>0</w:t>
                  </w:r>
                </w:p>
              </w:tc>
              <w:tc>
                <w:tcPr>
                  <w:tcW w:w="1276" w:type="dxa"/>
                </w:tcPr>
                <w:p w:rsidR="00C47E8F" w:rsidRDefault="00C47E8F" w:rsidP="00C47E8F">
                  <w:pPr>
                    <w:pStyle w:val="ConsPlusNormal"/>
                    <w:framePr w:hSpace="180" w:wrap="around" w:hAnchor="margin" w:xAlign="center" w:y="-1695"/>
                    <w:jc w:val="center"/>
                  </w:pPr>
                  <w:r>
                    <w:t>5</w:t>
                  </w:r>
                </w:p>
              </w:tc>
              <w:tc>
                <w:tcPr>
                  <w:tcW w:w="1275" w:type="dxa"/>
                </w:tcPr>
                <w:p w:rsidR="00C47E8F" w:rsidRDefault="00C47E8F" w:rsidP="00C47E8F">
                  <w:pPr>
                    <w:pStyle w:val="ConsPlusNormal"/>
                    <w:framePr w:hSpace="180" w:wrap="around" w:hAnchor="margin" w:xAlign="center" w:y="-1695"/>
                    <w:jc w:val="center"/>
                  </w:pPr>
                  <w:r>
                    <w:t>7</w:t>
                  </w:r>
                </w:p>
              </w:tc>
              <w:tc>
                <w:tcPr>
                  <w:tcW w:w="647" w:type="dxa"/>
                </w:tcPr>
                <w:p w:rsidR="00C47E8F" w:rsidRDefault="00C47E8F" w:rsidP="00C47E8F">
                  <w:pPr>
                    <w:pStyle w:val="ConsPlusNormal"/>
                    <w:framePr w:hSpace="180" w:wrap="around" w:hAnchor="margin" w:xAlign="center" w:y="-1695"/>
                    <w:jc w:val="center"/>
                  </w:pPr>
                  <w:r>
                    <w:t>3</w:t>
                  </w:r>
                </w:p>
              </w:tc>
              <w:tc>
                <w:tcPr>
                  <w:tcW w:w="1196" w:type="dxa"/>
                  <w:gridSpan w:val="2"/>
                </w:tcPr>
                <w:p w:rsidR="00C47E8F" w:rsidRDefault="00C47E8F" w:rsidP="00C47E8F">
                  <w:pPr>
                    <w:pStyle w:val="ConsPlusNormal"/>
                    <w:framePr w:hSpace="180" w:wrap="around" w:hAnchor="margin" w:xAlign="center" w:y="-1695"/>
                    <w:jc w:val="center"/>
                  </w:pPr>
                  <w:r>
                    <w:t>1</w:t>
                  </w:r>
                </w:p>
              </w:tc>
            </w:tr>
            <w:tr w:rsidR="00C47E8F" w:rsidTr="00433AE2">
              <w:tc>
                <w:tcPr>
                  <w:tcW w:w="3256" w:type="dxa"/>
                </w:tcPr>
                <w:p w:rsidR="00C47E8F" w:rsidRDefault="00C47E8F" w:rsidP="00C47E8F">
                  <w:pPr>
                    <w:pStyle w:val="ConsPlusNormal"/>
                    <w:framePr w:hSpace="180" w:wrap="around" w:hAnchor="margin" w:xAlign="center" w:y="-1695"/>
                  </w:pPr>
                  <w:r>
                    <w:t>Уменьшение кредиторской задолженности по прочим платежам в бюджет</w:t>
                  </w:r>
                </w:p>
              </w:tc>
              <w:tc>
                <w:tcPr>
                  <w:tcW w:w="1275" w:type="dxa"/>
                </w:tcPr>
                <w:p w:rsidR="00C47E8F" w:rsidRDefault="00C47E8F" w:rsidP="00C47E8F">
                  <w:pPr>
                    <w:pStyle w:val="ConsPlusNormal"/>
                    <w:framePr w:hSpace="180" w:wrap="around" w:hAnchor="margin" w:xAlign="center" w:y="-1695"/>
                    <w:jc w:val="center"/>
                  </w:pPr>
                  <w:r>
                    <w:t>0</w:t>
                  </w:r>
                </w:p>
              </w:tc>
              <w:tc>
                <w:tcPr>
                  <w:tcW w:w="1381" w:type="dxa"/>
                </w:tcPr>
                <w:p w:rsidR="00C47E8F" w:rsidRDefault="00C47E8F" w:rsidP="00C47E8F">
                  <w:pPr>
                    <w:pStyle w:val="ConsPlusNormal"/>
                    <w:framePr w:hSpace="180" w:wrap="around" w:hAnchor="margin" w:xAlign="center" w:y="-1695"/>
                    <w:jc w:val="center"/>
                  </w:pPr>
                  <w:r>
                    <w:t>0</w:t>
                  </w:r>
                </w:p>
              </w:tc>
              <w:tc>
                <w:tcPr>
                  <w:tcW w:w="1171" w:type="dxa"/>
                </w:tcPr>
                <w:p w:rsidR="00C47E8F" w:rsidRDefault="00C47E8F" w:rsidP="00C47E8F">
                  <w:pPr>
                    <w:pStyle w:val="ConsPlusNormal"/>
                    <w:framePr w:hSpace="180" w:wrap="around" w:hAnchor="margin" w:xAlign="center" w:y="-1695"/>
                    <w:jc w:val="center"/>
                  </w:pPr>
                  <w:r>
                    <w:t>3</w:t>
                  </w:r>
                </w:p>
              </w:tc>
              <w:tc>
                <w:tcPr>
                  <w:tcW w:w="1134" w:type="dxa"/>
                </w:tcPr>
                <w:p w:rsidR="00C47E8F" w:rsidRDefault="00C47E8F" w:rsidP="00C47E8F">
                  <w:pPr>
                    <w:pStyle w:val="ConsPlusNormal"/>
                    <w:framePr w:hSpace="180" w:wrap="around" w:hAnchor="margin" w:xAlign="center" w:y="-1695"/>
                    <w:jc w:val="center"/>
                  </w:pPr>
                  <w:r>
                    <w:t>0</w:t>
                  </w:r>
                </w:p>
              </w:tc>
              <w:tc>
                <w:tcPr>
                  <w:tcW w:w="1276" w:type="dxa"/>
                </w:tcPr>
                <w:p w:rsidR="00C47E8F" w:rsidRDefault="00C47E8F" w:rsidP="00C47E8F">
                  <w:pPr>
                    <w:pStyle w:val="ConsPlusNormal"/>
                    <w:framePr w:hSpace="180" w:wrap="around" w:hAnchor="margin" w:xAlign="center" w:y="-1695"/>
                    <w:jc w:val="center"/>
                  </w:pPr>
                  <w:r>
                    <w:t>3</w:t>
                  </w:r>
                </w:p>
              </w:tc>
              <w:tc>
                <w:tcPr>
                  <w:tcW w:w="992" w:type="dxa"/>
                </w:tcPr>
                <w:p w:rsidR="00C47E8F" w:rsidRDefault="00C47E8F" w:rsidP="00C47E8F">
                  <w:pPr>
                    <w:pStyle w:val="ConsPlusNormal"/>
                    <w:framePr w:hSpace="180" w:wrap="around" w:hAnchor="margin" w:xAlign="center" w:y="-1695"/>
                    <w:jc w:val="center"/>
                  </w:pPr>
                  <w:r>
                    <w:t>0</w:t>
                  </w:r>
                </w:p>
              </w:tc>
              <w:tc>
                <w:tcPr>
                  <w:tcW w:w="1276" w:type="dxa"/>
                </w:tcPr>
                <w:p w:rsidR="00C47E8F" w:rsidRDefault="00C47E8F" w:rsidP="00C47E8F">
                  <w:pPr>
                    <w:pStyle w:val="ConsPlusNormal"/>
                    <w:framePr w:hSpace="180" w:wrap="around" w:hAnchor="margin" w:xAlign="center" w:y="-1695"/>
                    <w:jc w:val="center"/>
                  </w:pPr>
                  <w:r>
                    <w:t>5</w:t>
                  </w:r>
                </w:p>
              </w:tc>
              <w:tc>
                <w:tcPr>
                  <w:tcW w:w="1275" w:type="dxa"/>
                </w:tcPr>
                <w:p w:rsidR="00C47E8F" w:rsidRDefault="00C47E8F" w:rsidP="00C47E8F">
                  <w:pPr>
                    <w:pStyle w:val="ConsPlusNormal"/>
                    <w:framePr w:hSpace="180" w:wrap="around" w:hAnchor="margin" w:xAlign="center" w:y="-1695"/>
                    <w:jc w:val="center"/>
                  </w:pPr>
                  <w:r>
                    <w:t>8</w:t>
                  </w:r>
                </w:p>
              </w:tc>
              <w:tc>
                <w:tcPr>
                  <w:tcW w:w="647" w:type="dxa"/>
                </w:tcPr>
                <w:p w:rsidR="00C47E8F" w:rsidRDefault="00C47E8F" w:rsidP="00C47E8F">
                  <w:pPr>
                    <w:pStyle w:val="ConsPlusNormal"/>
                    <w:framePr w:hSpace="180" w:wrap="around" w:hAnchor="margin" w:xAlign="center" w:y="-1695"/>
                    <w:jc w:val="center"/>
                  </w:pPr>
                  <w:r>
                    <w:t>3</w:t>
                  </w:r>
                </w:p>
              </w:tc>
              <w:tc>
                <w:tcPr>
                  <w:tcW w:w="1196" w:type="dxa"/>
                  <w:gridSpan w:val="2"/>
                </w:tcPr>
                <w:p w:rsidR="00C47E8F" w:rsidRDefault="00C47E8F" w:rsidP="00C47E8F">
                  <w:pPr>
                    <w:pStyle w:val="ConsPlusNormal"/>
                    <w:framePr w:hSpace="180" w:wrap="around" w:hAnchor="margin" w:xAlign="center" w:y="-1695"/>
                    <w:jc w:val="center"/>
                  </w:pPr>
                  <w:r>
                    <w:t>1</w:t>
                  </w:r>
                </w:p>
              </w:tc>
            </w:tr>
            <w:tr w:rsidR="006E2578" w:rsidTr="00433AE2">
              <w:tc>
                <w:tcPr>
                  <w:tcW w:w="3256" w:type="dxa"/>
                </w:tcPr>
                <w:p w:rsidR="006E2578" w:rsidRDefault="006E2578" w:rsidP="006E2578">
                  <w:pPr>
                    <w:pStyle w:val="ConsPlusNormal"/>
                    <w:framePr w:hSpace="180" w:wrap="around" w:hAnchor="margin" w:xAlign="center" w:y="-1695"/>
                  </w:pPr>
                  <w:r>
                    <w:t>Расчеты по страховым взносам на обязательное социальное страхование от несчастных случаев на производстве и профессиональных заболеваний</w:t>
                  </w:r>
                </w:p>
              </w:tc>
              <w:tc>
                <w:tcPr>
                  <w:tcW w:w="1275" w:type="dxa"/>
                </w:tcPr>
                <w:p w:rsidR="006E2578" w:rsidRDefault="006E2578" w:rsidP="006E2578">
                  <w:pPr>
                    <w:pStyle w:val="ConsPlusNormal"/>
                    <w:framePr w:hSpace="180" w:wrap="around" w:hAnchor="margin" w:xAlign="center" w:y="-1695"/>
                    <w:jc w:val="center"/>
                  </w:pPr>
                  <w:r>
                    <w:t>0</w:t>
                  </w:r>
                </w:p>
              </w:tc>
              <w:tc>
                <w:tcPr>
                  <w:tcW w:w="1381" w:type="dxa"/>
                </w:tcPr>
                <w:p w:rsidR="006E2578" w:rsidRDefault="006E2578" w:rsidP="006E2578">
                  <w:pPr>
                    <w:pStyle w:val="ConsPlusNormal"/>
                    <w:framePr w:hSpace="180" w:wrap="around" w:hAnchor="margin" w:xAlign="center" w:y="-1695"/>
                    <w:jc w:val="center"/>
                  </w:pPr>
                  <w:r>
                    <w:t>0</w:t>
                  </w:r>
                </w:p>
              </w:tc>
              <w:tc>
                <w:tcPr>
                  <w:tcW w:w="1171" w:type="dxa"/>
                </w:tcPr>
                <w:p w:rsidR="006E2578" w:rsidRDefault="006E2578" w:rsidP="006E2578">
                  <w:pPr>
                    <w:pStyle w:val="ConsPlusNormal"/>
                    <w:framePr w:hSpace="180" w:wrap="around" w:hAnchor="margin" w:xAlign="center" w:y="-1695"/>
                    <w:jc w:val="center"/>
                  </w:pPr>
                  <w:r>
                    <w:t>3</w:t>
                  </w:r>
                </w:p>
              </w:tc>
              <w:tc>
                <w:tcPr>
                  <w:tcW w:w="1134" w:type="dxa"/>
                </w:tcPr>
                <w:p w:rsidR="006E2578" w:rsidRDefault="006E2578" w:rsidP="006E2578">
                  <w:pPr>
                    <w:pStyle w:val="ConsPlusNormal"/>
                    <w:framePr w:hSpace="180" w:wrap="around" w:hAnchor="margin" w:xAlign="center" w:y="-1695"/>
                    <w:jc w:val="center"/>
                  </w:pPr>
                  <w:r>
                    <w:t>0</w:t>
                  </w:r>
                </w:p>
              </w:tc>
              <w:tc>
                <w:tcPr>
                  <w:tcW w:w="1276" w:type="dxa"/>
                </w:tcPr>
                <w:p w:rsidR="006E2578" w:rsidRDefault="006E2578" w:rsidP="006E2578">
                  <w:pPr>
                    <w:pStyle w:val="ConsPlusNormal"/>
                    <w:framePr w:hSpace="180" w:wrap="around" w:hAnchor="margin" w:xAlign="center" w:y="-1695"/>
                    <w:jc w:val="center"/>
                  </w:pPr>
                  <w:r>
                    <w:t>3</w:t>
                  </w:r>
                </w:p>
              </w:tc>
              <w:tc>
                <w:tcPr>
                  <w:tcW w:w="992" w:type="dxa"/>
                </w:tcPr>
                <w:p w:rsidR="006E2578" w:rsidRDefault="006E2578" w:rsidP="006E2578">
                  <w:pPr>
                    <w:pStyle w:val="ConsPlusNormal"/>
                    <w:framePr w:hSpace="180" w:wrap="around" w:hAnchor="margin" w:xAlign="center" w:y="-1695"/>
                    <w:jc w:val="center"/>
                  </w:pPr>
                  <w:r>
                    <w:t>0</w:t>
                  </w:r>
                </w:p>
              </w:tc>
              <w:tc>
                <w:tcPr>
                  <w:tcW w:w="1276" w:type="dxa"/>
                </w:tcPr>
                <w:p w:rsidR="006E2578" w:rsidRDefault="006E2578" w:rsidP="006E2578">
                  <w:pPr>
                    <w:pStyle w:val="ConsPlusNormal"/>
                    <w:framePr w:hSpace="180" w:wrap="around" w:hAnchor="margin" w:xAlign="center" w:y="-1695"/>
                    <w:jc w:val="center"/>
                  </w:pPr>
                  <w:r>
                    <w:t>6</w:t>
                  </w:r>
                </w:p>
              </w:tc>
              <w:tc>
                <w:tcPr>
                  <w:tcW w:w="1275" w:type="dxa"/>
                </w:tcPr>
                <w:p w:rsidR="006E2578" w:rsidRDefault="006E2578" w:rsidP="006E2578">
                  <w:pPr>
                    <w:pStyle w:val="ConsPlusNormal"/>
                    <w:framePr w:hSpace="180" w:wrap="around" w:hAnchor="margin" w:xAlign="center" w:y="-1695"/>
                    <w:jc w:val="center"/>
                  </w:pPr>
                  <w:r>
                    <w:t>0</w:t>
                  </w:r>
                </w:p>
              </w:tc>
              <w:tc>
                <w:tcPr>
                  <w:tcW w:w="647" w:type="dxa"/>
                </w:tcPr>
                <w:p w:rsidR="006E2578" w:rsidRDefault="006E2578" w:rsidP="006E2578">
                  <w:pPr>
                    <w:pStyle w:val="ConsPlusNormal"/>
                    <w:framePr w:hSpace="180" w:wrap="around" w:hAnchor="margin" w:xAlign="center" w:y="-1695"/>
                    <w:jc w:val="center"/>
                  </w:pPr>
                  <w:r>
                    <w:t>0</w:t>
                  </w:r>
                </w:p>
              </w:tc>
              <w:tc>
                <w:tcPr>
                  <w:tcW w:w="1196" w:type="dxa"/>
                  <w:gridSpan w:val="2"/>
                </w:tcPr>
                <w:p w:rsidR="006E2578" w:rsidRDefault="006E2578" w:rsidP="006E2578">
                  <w:pPr>
                    <w:pStyle w:val="ConsPlusNormal"/>
                    <w:framePr w:hSpace="180" w:wrap="around" w:hAnchor="margin" w:xAlign="center" w:y="-1695"/>
                    <w:jc w:val="center"/>
                  </w:pPr>
                  <w:r>
                    <w:t>0</w:t>
                  </w:r>
                </w:p>
              </w:tc>
            </w:tr>
            <w:tr w:rsidR="006E2578" w:rsidTr="00433AE2">
              <w:tc>
                <w:tcPr>
                  <w:tcW w:w="3256" w:type="dxa"/>
                </w:tcPr>
                <w:p w:rsidR="006E2578" w:rsidRDefault="006E2578" w:rsidP="006E2578">
                  <w:pPr>
                    <w:pStyle w:val="ConsPlusNormal"/>
                    <w:framePr w:hSpace="180" w:wrap="around" w:hAnchor="margin" w:xAlign="center" w:y="-1695"/>
                  </w:pPr>
                  <w:r>
                    <w:t>Увеличение кредиторской задолженности по страховым взносам на обязательное социальное страхование от несчастных случаев на производстве и профессиональных заболеваний</w:t>
                  </w:r>
                </w:p>
              </w:tc>
              <w:tc>
                <w:tcPr>
                  <w:tcW w:w="1275" w:type="dxa"/>
                </w:tcPr>
                <w:p w:rsidR="006E2578" w:rsidRDefault="006E2578" w:rsidP="006E2578">
                  <w:pPr>
                    <w:pStyle w:val="ConsPlusNormal"/>
                    <w:framePr w:hSpace="180" w:wrap="around" w:hAnchor="margin" w:xAlign="center" w:y="-1695"/>
                    <w:jc w:val="center"/>
                  </w:pPr>
                  <w:r>
                    <w:t>0</w:t>
                  </w:r>
                </w:p>
              </w:tc>
              <w:tc>
                <w:tcPr>
                  <w:tcW w:w="1381" w:type="dxa"/>
                </w:tcPr>
                <w:p w:rsidR="006E2578" w:rsidRDefault="006E2578" w:rsidP="006E2578">
                  <w:pPr>
                    <w:pStyle w:val="ConsPlusNormal"/>
                    <w:framePr w:hSpace="180" w:wrap="around" w:hAnchor="margin" w:xAlign="center" w:y="-1695"/>
                    <w:jc w:val="center"/>
                  </w:pPr>
                  <w:r>
                    <w:t>0</w:t>
                  </w:r>
                </w:p>
              </w:tc>
              <w:tc>
                <w:tcPr>
                  <w:tcW w:w="1171" w:type="dxa"/>
                </w:tcPr>
                <w:p w:rsidR="006E2578" w:rsidRDefault="006E2578" w:rsidP="006E2578">
                  <w:pPr>
                    <w:pStyle w:val="ConsPlusNormal"/>
                    <w:framePr w:hSpace="180" w:wrap="around" w:hAnchor="margin" w:xAlign="center" w:y="-1695"/>
                    <w:jc w:val="center"/>
                  </w:pPr>
                  <w:r>
                    <w:t>3</w:t>
                  </w:r>
                </w:p>
              </w:tc>
              <w:tc>
                <w:tcPr>
                  <w:tcW w:w="1134" w:type="dxa"/>
                </w:tcPr>
                <w:p w:rsidR="006E2578" w:rsidRDefault="006E2578" w:rsidP="006E2578">
                  <w:pPr>
                    <w:pStyle w:val="ConsPlusNormal"/>
                    <w:framePr w:hSpace="180" w:wrap="around" w:hAnchor="margin" w:xAlign="center" w:y="-1695"/>
                    <w:jc w:val="center"/>
                  </w:pPr>
                  <w:r>
                    <w:t>0</w:t>
                  </w:r>
                </w:p>
              </w:tc>
              <w:tc>
                <w:tcPr>
                  <w:tcW w:w="1276" w:type="dxa"/>
                </w:tcPr>
                <w:p w:rsidR="006E2578" w:rsidRDefault="006E2578" w:rsidP="006E2578">
                  <w:pPr>
                    <w:pStyle w:val="ConsPlusNormal"/>
                    <w:framePr w:hSpace="180" w:wrap="around" w:hAnchor="margin" w:xAlign="center" w:y="-1695"/>
                    <w:jc w:val="center"/>
                  </w:pPr>
                  <w:r>
                    <w:t>3</w:t>
                  </w:r>
                </w:p>
              </w:tc>
              <w:tc>
                <w:tcPr>
                  <w:tcW w:w="992" w:type="dxa"/>
                </w:tcPr>
                <w:p w:rsidR="006E2578" w:rsidRDefault="006E2578" w:rsidP="006E2578">
                  <w:pPr>
                    <w:pStyle w:val="ConsPlusNormal"/>
                    <w:framePr w:hSpace="180" w:wrap="around" w:hAnchor="margin" w:xAlign="center" w:y="-1695"/>
                    <w:jc w:val="center"/>
                  </w:pPr>
                  <w:r>
                    <w:t>0</w:t>
                  </w:r>
                </w:p>
              </w:tc>
              <w:tc>
                <w:tcPr>
                  <w:tcW w:w="1276" w:type="dxa"/>
                </w:tcPr>
                <w:p w:rsidR="006E2578" w:rsidRDefault="006E2578" w:rsidP="006E2578">
                  <w:pPr>
                    <w:pStyle w:val="ConsPlusNormal"/>
                    <w:framePr w:hSpace="180" w:wrap="around" w:hAnchor="margin" w:xAlign="center" w:y="-1695"/>
                    <w:jc w:val="center"/>
                  </w:pPr>
                  <w:r>
                    <w:t>6</w:t>
                  </w:r>
                </w:p>
              </w:tc>
              <w:tc>
                <w:tcPr>
                  <w:tcW w:w="1275" w:type="dxa"/>
                </w:tcPr>
                <w:p w:rsidR="006E2578" w:rsidRDefault="006E2578" w:rsidP="006E2578">
                  <w:pPr>
                    <w:pStyle w:val="ConsPlusNormal"/>
                    <w:framePr w:hSpace="180" w:wrap="around" w:hAnchor="margin" w:xAlign="center" w:y="-1695"/>
                    <w:jc w:val="center"/>
                  </w:pPr>
                  <w:r>
                    <w:t>7</w:t>
                  </w:r>
                </w:p>
              </w:tc>
              <w:tc>
                <w:tcPr>
                  <w:tcW w:w="647" w:type="dxa"/>
                </w:tcPr>
                <w:p w:rsidR="006E2578" w:rsidRDefault="006E2578" w:rsidP="006E2578">
                  <w:pPr>
                    <w:pStyle w:val="ConsPlusNormal"/>
                    <w:framePr w:hSpace="180" w:wrap="around" w:hAnchor="margin" w:xAlign="center" w:y="-1695"/>
                    <w:jc w:val="center"/>
                  </w:pPr>
                  <w:r>
                    <w:t>3</w:t>
                  </w:r>
                </w:p>
              </w:tc>
              <w:tc>
                <w:tcPr>
                  <w:tcW w:w="1196" w:type="dxa"/>
                  <w:gridSpan w:val="2"/>
                </w:tcPr>
                <w:p w:rsidR="006E2578" w:rsidRDefault="006E2578" w:rsidP="006E2578">
                  <w:pPr>
                    <w:pStyle w:val="ConsPlusNormal"/>
                    <w:framePr w:hSpace="180" w:wrap="around" w:hAnchor="margin" w:xAlign="center" w:y="-1695"/>
                    <w:jc w:val="center"/>
                  </w:pPr>
                  <w:r>
                    <w:t>1</w:t>
                  </w:r>
                </w:p>
              </w:tc>
            </w:tr>
            <w:tr w:rsidR="006E2578" w:rsidTr="00433AE2">
              <w:tc>
                <w:tcPr>
                  <w:tcW w:w="3256" w:type="dxa"/>
                </w:tcPr>
                <w:p w:rsidR="006E2578" w:rsidRDefault="006E2578" w:rsidP="006E2578">
                  <w:pPr>
                    <w:pStyle w:val="ConsPlusNormal"/>
                    <w:framePr w:hSpace="180" w:wrap="around" w:hAnchor="margin" w:xAlign="center" w:y="-1695"/>
                  </w:pPr>
                  <w:r>
                    <w:t xml:space="preserve">Уменьшение кредиторской </w:t>
                  </w:r>
                  <w:r>
                    <w:lastRenderedPageBreak/>
                    <w:t>задолженности по страховым взносам на обязательное социальное страхование от несчастных случаев на производстве и профессиональных заболеваний</w:t>
                  </w:r>
                </w:p>
              </w:tc>
              <w:tc>
                <w:tcPr>
                  <w:tcW w:w="1275" w:type="dxa"/>
                </w:tcPr>
                <w:p w:rsidR="006E2578" w:rsidRDefault="006E2578" w:rsidP="006E2578">
                  <w:pPr>
                    <w:pStyle w:val="ConsPlusNormal"/>
                    <w:framePr w:hSpace="180" w:wrap="around" w:hAnchor="margin" w:xAlign="center" w:y="-1695"/>
                    <w:jc w:val="center"/>
                  </w:pPr>
                  <w:r>
                    <w:lastRenderedPageBreak/>
                    <w:t>0</w:t>
                  </w:r>
                </w:p>
              </w:tc>
              <w:tc>
                <w:tcPr>
                  <w:tcW w:w="1381" w:type="dxa"/>
                </w:tcPr>
                <w:p w:rsidR="006E2578" w:rsidRDefault="006E2578" w:rsidP="006E2578">
                  <w:pPr>
                    <w:pStyle w:val="ConsPlusNormal"/>
                    <w:framePr w:hSpace="180" w:wrap="around" w:hAnchor="margin" w:xAlign="center" w:y="-1695"/>
                    <w:jc w:val="center"/>
                  </w:pPr>
                  <w:r>
                    <w:t>0</w:t>
                  </w:r>
                </w:p>
              </w:tc>
              <w:tc>
                <w:tcPr>
                  <w:tcW w:w="1171" w:type="dxa"/>
                </w:tcPr>
                <w:p w:rsidR="006E2578" w:rsidRDefault="006E2578" w:rsidP="006E2578">
                  <w:pPr>
                    <w:pStyle w:val="ConsPlusNormal"/>
                    <w:framePr w:hSpace="180" w:wrap="around" w:hAnchor="margin" w:xAlign="center" w:y="-1695"/>
                    <w:jc w:val="center"/>
                  </w:pPr>
                  <w:r>
                    <w:t>3</w:t>
                  </w:r>
                </w:p>
              </w:tc>
              <w:tc>
                <w:tcPr>
                  <w:tcW w:w="1134" w:type="dxa"/>
                </w:tcPr>
                <w:p w:rsidR="006E2578" w:rsidRDefault="006E2578" w:rsidP="006E2578">
                  <w:pPr>
                    <w:pStyle w:val="ConsPlusNormal"/>
                    <w:framePr w:hSpace="180" w:wrap="around" w:hAnchor="margin" w:xAlign="center" w:y="-1695"/>
                    <w:jc w:val="center"/>
                  </w:pPr>
                  <w:r>
                    <w:t>0</w:t>
                  </w:r>
                </w:p>
              </w:tc>
              <w:tc>
                <w:tcPr>
                  <w:tcW w:w="1276" w:type="dxa"/>
                </w:tcPr>
                <w:p w:rsidR="006E2578" w:rsidRDefault="006E2578" w:rsidP="006E2578">
                  <w:pPr>
                    <w:pStyle w:val="ConsPlusNormal"/>
                    <w:framePr w:hSpace="180" w:wrap="around" w:hAnchor="margin" w:xAlign="center" w:y="-1695"/>
                    <w:jc w:val="center"/>
                  </w:pPr>
                  <w:r>
                    <w:t>3</w:t>
                  </w:r>
                </w:p>
              </w:tc>
              <w:tc>
                <w:tcPr>
                  <w:tcW w:w="992" w:type="dxa"/>
                </w:tcPr>
                <w:p w:rsidR="006E2578" w:rsidRDefault="006E2578" w:rsidP="006E2578">
                  <w:pPr>
                    <w:pStyle w:val="ConsPlusNormal"/>
                    <w:framePr w:hSpace="180" w:wrap="around" w:hAnchor="margin" w:xAlign="center" w:y="-1695"/>
                    <w:jc w:val="center"/>
                  </w:pPr>
                  <w:r>
                    <w:t>0</w:t>
                  </w:r>
                </w:p>
              </w:tc>
              <w:tc>
                <w:tcPr>
                  <w:tcW w:w="1276" w:type="dxa"/>
                </w:tcPr>
                <w:p w:rsidR="006E2578" w:rsidRDefault="006E2578" w:rsidP="006E2578">
                  <w:pPr>
                    <w:pStyle w:val="ConsPlusNormal"/>
                    <w:framePr w:hSpace="180" w:wrap="around" w:hAnchor="margin" w:xAlign="center" w:y="-1695"/>
                    <w:jc w:val="center"/>
                  </w:pPr>
                  <w:r>
                    <w:t>6</w:t>
                  </w:r>
                </w:p>
              </w:tc>
              <w:tc>
                <w:tcPr>
                  <w:tcW w:w="1275" w:type="dxa"/>
                </w:tcPr>
                <w:p w:rsidR="006E2578" w:rsidRDefault="006E2578" w:rsidP="006E2578">
                  <w:pPr>
                    <w:pStyle w:val="ConsPlusNormal"/>
                    <w:framePr w:hSpace="180" w:wrap="around" w:hAnchor="margin" w:xAlign="center" w:y="-1695"/>
                    <w:jc w:val="center"/>
                  </w:pPr>
                  <w:r>
                    <w:t>8</w:t>
                  </w:r>
                </w:p>
              </w:tc>
              <w:tc>
                <w:tcPr>
                  <w:tcW w:w="647" w:type="dxa"/>
                </w:tcPr>
                <w:p w:rsidR="006E2578" w:rsidRDefault="006E2578" w:rsidP="006E2578">
                  <w:pPr>
                    <w:pStyle w:val="ConsPlusNormal"/>
                    <w:framePr w:hSpace="180" w:wrap="around" w:hAnchor="margin" w:xAlign="center" w:y="-1695"/>
                    <w:jc w:val="center"/>
                  </w:pPr>
                  <w:r>
                    <w:t>3</w:t>
                  </w:r>
                </w:p>
              </w:tc>
              <w:tc>
                <w:tcPr>
                  <w:tcW w:w="1196" w:type="dxa"/>
                  <w:gridSpan w:val="2"/>
                </w:tcPr>
                <w:p w:rsidR="006E2578" w:rsidRDefault="006E2578" w:rsidP="006E2578">
                  <w:pPr>
                    <w:pStyle w:val="ConsPlusNormal"/>
                    <w:framePr w:hSpace="180" w:wrap="around" w:hAnchor="margin" w:xAlign="center" w:y="-1695"/>
                    <w:jc w:val="center"/>
                  </w:pPr>
                  <w:r>
                    <w:t>1</w:t>
                  </w:r>
                </w:p>
              </w:tc>
            </w:tr>
            <w:tr w:rsidR="006E2578" w:rsidTr="00433AE2">
              <w:tc>
                <w:tcPr>
                  <w:tcW w:w="3256" w:type="dxa"/>
                </w:tcPr>
                <w:p w:rsidR="006E2578" w:rsidRDefault="006E2578" w:rsidP="006E2578">
                  <w:pPr>
                    <w:pStyle w:val="ConsPlusNormal"/>
                    <w:framePr w:hSpace="180" w:wrap="around" w:hAnchor="margin" w:xAlign="center" w:y="-1695"/>
                  </w:pPr>
                  <w:r>
                    <w:lastRenderedPageBreak/>
                    <w:t>Расчеты по страховым взносам на обязательное медицинское страхование в Федеральный фонд обязательного медицинского страхования (далее - ФОМС)</w:t>
                  </w:r>
                </w:p>
              </w:tc>
              <w:tc>
                <w:tcPr>
                  <w:tcW w:w="1275" w:type="dxa"/>
                </w:tcPr>
                <w:p w:rsidR="006E2578" w:rsidRDefault="006E2578" w:rsidP="006E2578">
                  <w:pPr>
                    <w:pStyle w:val="ConsPlusNormal"/>
                    <w:framePr w:hSpace="180" w:wrap="around" w:hAnchor="margin" w:xAlign="center" w:y="-1695"/>
                    <w:jc w:val="center"/>
                  </w:pPr>
                  <w:r>
                    <w:t>0</w:t>
                  </w:r>
                </w:p>
              </w:tc>
              <w:tc>
                <w:tcPr>
                  <w:tcW w:w="1381" w:type="dxa"/>
                </w:tcPr>
                <w:p w:rsidR="006E2578" w:rsidRDefault="006E2578" w:rsidP="006E2578">
                  <w:pPr>
                    <w:pStyle w:val="ConsPlusNormal"/>
                    <w:framePr w:hSpace="180" w:wrap="around" w:hAnchor="margin" w:xAlign="center" w:y="-1695"/>
                    <w:jc w:val="center"/>
                  </w:pPr>
                  <w:r>
                    <w:t>0</w:t>
                  </w:r>
                </w:p>
              </w:tc>
              <w:tc>
                <w:tcPr>
                  <w:tcW w:w="1171" w:type="dxa"/>
                </w:tcPr>
                <w:p w:rsidR="006E2578" w:rsidRDefault="006E2578" w:rsidP="006E2578">
                  <w:pPr>
                    <w:pStyle w:val="ConsPlusNormal"/>
                    <w:framePr w:hSpace="180" w:wrap="around" w:hAnchor="margin" w:xAlign="center" w:y="-1695"/>
                    <w:jc w:val="center"/>
                  </w:pPr>
                  <w:r>
                    <w:t>3</w:t>
                  </w:r>
                </w:p>
              </w:tc>
              <w:tc>
                <w:tcPr>
                  <w:tcW w:w="1134" w:type="dxa"/>
                </w:tcPr>
                <w:p w:rsidR="006E2578" w:rsidRDefault="006E2578" w:rsidP="006E2578">
                  <w:pPr>
                    <w:pStyle w:val="ConsPlusNormal"/>
                    <w:framePr w:hSpace="180" w:wrap="around" w:hAnchor="margin" w:xAlign="center" w:y="-1695"/>
                    <w:jc w:val="center"/>
                  </w:pPr>
                  <w:r>
                    <w:t>0</w:t>
                  </w:r>
                </w:p>
              </w:tc>
              <w:tc>
                <w:tcPr>
                  <w:tcW w:w="1276" w:type="dxa"/>
                </w:tcPr>
                <w:p w:rsidR="006E2578" w:rsidRDefault="006E2578" w:rsidP="006E2578">
                  <w:pPr>
                    <w:pStyle w:val="ConsPlusNormal"/>
                    <w:framePr w:hSpace="180" w:wrap="around" w:hAnchor="margin" w:xAlign="center" w:y="-1695"/>
                    <w:jc w:val="center"/>
                  </w:pPr>
                  <w:r>
                    <w:t>3</w:t>
                  </w:r>
                </w:p>
              </w:tc>
              <w:tc>
                <w:tcPr>
                  <w:tcW w:w="992" w:type="dxa"/>
                </w:tcPr>
                <w:p w:rsidR="006E2578" w:rsidRDefault="006E2578" w:rsidP="006E2578">
                  <w:pPr>
                    <w:pStyle w:val="ConsPlusNormal"/>
                    <w:framePr w:hSpace="180" w:wrap="around" w:hAnchor="margin" w:xAlign="center" w:y="-1695"/>
                    <w:jc w:val="center"/>
                  </w:pPr>
                  <w:r>
                    <w:t>0</w:t>
                  </w:r>
                </w:p>
              </w:tc>
              <w:tc>
                <w:tcPr>
                  <w:tcW w:w="1276" w:type="dxa"/>
                </w:tcPr>
                <w:p w:rsidR="006E2578" w:rsidRDefault="006E2578" w:rsidP="006E2578">
                  <w:pPr>
                    <w:pStyle w:val="ConsPlusNormal"/>
                    <w:framePr w:hSpace="180" w:wrap="around" w:hAnchor="margin" w:xAlign="center" w:y="-1695"/>
                    <w:jc w:val="center"/>
                  </w:pPr>
                  <w:r>
                    <w:t>7</w:t>
                  </w:r>
                </w:p>
              </w:tc>
              <w:tc>
                <w:tcPr>
                  <w:tcW w:w="1275" w:type="dxa"/>
                </w:tcPr>
                <w:p w:rsidR="006E2578" w:rsidRDefault="006E2578" w:rsidP="006E2578">
                  <w:pPr>
                    <w:pStyle w:val="ConsPlusNormal"/>
                    <w:framePr w:hSpace="180" w:wrap="around" w:hAnchor="margin" w:xAlign="center" w:y="-1695"/>
                    <w:jc w:val="center"/>
                  </w:pPr>
                  <w:r>
                    <w:t>0</w:t>
                  </w:r>
                </w:p>
              </w:tc>
              <w:tc>
                <w:tcPr>
                  <w:tcW w:w="647" w:type="dxa"/>
                </w:tcPr>
                <w:p w:rsidR="006E2578" w:rsidRDefault="006E2578" w:rsidP="006E2578">
                  <w:pPr>
                    <w:pStyle w:val="ConsPlusNormal"/>
                    <w:framePr w:hSpace="180" w:wrap="around" w:hAnchor="margin" w:xAlign="center" w:y="-1695"/>
                    <w:jc w:val="center"/>
                  </w:pPr>
                  <w:r>
                    <w:t>0</w:t>
                  </w:r>
                </w:p>
              </w:tc>
              <w:tc>
                <w:tcPr>
                  <w:tcW w:w="1196" w:type="dxa"/>
                  <w:gridSpan w:val="2"/>
                </w:tcPr>
                <w:p w:rsidR="006E2578" w:rsidRDefault="006E2578" w:rsidP="006E2578">
                  <w:pPr>
                    <w:pStyle w:val="ConsPlusNormal"/>
                    <w:framePr w:hSpace="180" w:wrap="around" w:hAnchor="margin" w:xAlign="center" w:y="-1695"/>
                    <w:jc w:val="center"/>
                  </w:pPr>
                  <w:r>
                    <w:t>0</w:t>
                  </w:r>
                </w:p>
              </w:tc>
            </w:tr>
            <w:tr w:rsidR="006E2578" w:rsidTr="00433AE2">
              <w:tc>
                <w:tcPr>
                  <w:tcW w:w="3256" w:type="dxa"/>
                </w:tcPr>
                <w:p w:rsidR="006E2578" w:rsidRDefault="006E2578" w:rsidP="006E2578">
                  <w:pPr>
                    <w:pStyle w:val="ConsPlusNormal"/>
                    <w:framePr w:hSpace="180" w:wrap="around" w:hAnchor="margin" w:xAlign="center" w:y="-1695"/>
                  </w:pPr>
                  <w:r>
                    <w:t>Увеличение кредиторской задолженности по страховым взносам на обязательное медицинское страхование в Федеральный ФОМС</w:t>
                  </w:r>
                </w:p>
              </w:tc>
              <w:tc>
                <w:tcPr>
                  <w:tcW w:w="1275" w:type="dxa"/>
                </w:tcPr>
                <w:p w:rsidR="006E2578" w:rsidRDefault="006E2578" w:rsidP="006E2578">
                  <w:pPr>
                    <w:pStyle w:val="ConsPlusNormal"/>
                    <w:framePr w:hSpace="180" w:wrap="around" w:hAnchor="margin" w:xAlign="center" w:y="-1695"/>
                    <w:jc w:val="center"/>
                  </w:pPr>
                  <w:r>
                    <w:t>0</w:t>
                  </w:r>
                </w:p>
              </w:tc>
              <w:tc>
                <w:tcPr>
                  <w:tcW w:w="1381" w:type="dxa"/>
                </w:tcPr>
                <w:p w:rsidR="006E2578" w:rsidRDefault="006E2578" w:rsidP="006E2578">
                  <w:pPr>
                    <w:pStyle w:val="ConsPlusNormal"/>
                    <w:framePr w:hSpace="180" w:wrap="around" w:hAnchor="margin" w:xAlign="center" w:y="-1695"/>
                    <w:jc w:val="center"/>
                  </w:pPr>
                  <w:r>
                    <w:t>0</w:t>
                  </w:r>
                </w:p>
              </w:tc>
              <w:tc>
                <w:tcPr>
                  <w:tcW w:w="1171" w:type="dxa"/>
                </w:tcPr>
                <w:p w:rsidR="006E2578" w:rsidRDefault="006E2578" w:rsidP="006E2578">
                  <w:pPr>
                    <w:pStyle w:val="ConsPlusNormal"/>
                    <w:framePr w:hSpace="180" w:wrap="around" w:hAnchor="margin" w:xAlign="center" w:y="-1695"/>
                    <w:jc w:val="center"/>
                  </w:pPr>
                  <w:r>
                    <w:t>3</w:t>
                  </w:r>
                </w:p>
              </w:tc>
              <w:tc>
                <w:tcPr>
                  <w:tcW w:w="1134" w:type="dxa"/>
                </w:tcPr>
                <w:p w:rsidR="006E2578" w:rsidRDefault="006E2578" w:rsidP="006E2578">
                  <w:pPr>
                    <w:pStyle w:val="ConsPlusNormal"/>
                    <w:framePr w:hSpace="180" w:wrap="around" w:hAnchor="margin" w:xAlign="center" w:y="-1695"/>
                    <w:jc w:val="center"/>
                  </w:pPr>
                  <w:r>
                    <w:t>0</w:t>
                  </w:r>
                </w:p>
              </w:tc>
              <w:tc>
                <w:tcPr>
                  <w:tcW w:w="1276" w:type="dxa"/>
                </w:tcPr>
                <w:p w:rsidR="006E2578" w:rsidRDefault="006E2578" w:rsidP="006E2578">
                  <w:pPr>
                    <w:pStyle w:val="ConsPlusNormal"/>
                    <w:framePr w:hSpace="180" w:wrap="around" w:hAnchor="margin" w:xAlign="center" w:y="-1695"/>
                    <w:jc w:val="center"/>
                  </w:pPr>
                  <w:r>
                    <w:t>3</w:t>
                  </w:r>
                </w:p>
              </w:tc>
              <w:tc>
                <w:tcPr>
                  <w:tcW w:w="992" w:type="dxa"/>
                </w:tcPr>
                <w:p w:rsidR="006E2578" w:rsidRDefault="006E2578" w:rsidP="006E2578">
                  <w:pPr>
                    <w:pStyle w:val="ConsPlusNormal"/>
                    <w:framePr w:hSpace="180" w:wrap="around" w:hAnchor="margin" w:xAlign="center" w:y="-1695"/>
                    <w:jc w:val="center"/>
                  </w:pPr>
                  <w:r>
                    <w:t>0</w:t>
                  </w:r>
                </w:p>
              </w:tc>
              <w:tc>
                <w:tcPr>
                  <w:tcW w:w="1276" w:type="dxa"/>
                </w:tcPr>
                <w:p w:rsidR="006E2578" w:rsidRDefault="006E2578" w:rsidP="006E2578">
                  <w:pPr>
                    <w:pStyle w:val="ConsPlusNormal"/>
                    <w:framePr w:hSpace="180" w:wrap="around" w:hAnchor="margin" w:xAlign="center" w:y="-1695"/>
                    <w:jc w:val="center"/>
                  </w:pPr>
                  <w:r>
                    <w:t>7</w:t>
                  </w:r>
                </w:p>
              </w:tc>
              <w:tc>
                <w:tcPr>
                  <w:tcW w:w="1275" w:type="dxa"/>
                </w:tcPr>
                <w:p w:rsidR="006E2578" w:rsidRDefault="006E2578" w:rsidP="006E2578">
                  <w:pPr>
                    <w:pStyle w:val="ConsPlusNormal"/>
                    <w:framePr w:hSpace="180" w:wrap="around" w:hAnchor="margin" w:xAlign="center" w:y="-1695"/>
                    <w:jc w:val="center"/>
                  </w:pPr>
                  <w:r>
                    <w:t>7</w:t>
                  </w:r>
                </w:p>
              </w:tc>
              <w:tc>
                <w:tcPr>
                  <w:tcW w:w="647" w:type="dxa"/>
                </w:tcPr>
                <w:p w:rsidR="006E2578" w:rsidRDefault="006E2578" w:rsidP="006E2578">
                  <w:pPr>
                    <w:pStyle w:val="ConsPlusNormal"/>
                    <w:framePr w:hSpace="180" w:wrap="around" w:hAnchor="margin" w:xAlign="center" w:y="-1695"/>
                    <w:jc w:val="center"/>
                  </w:pPr>
                  <w:r>
                    <w:t>3</w:t>
                  </w:r>
                </w:p>
              </w:tc>
              <w:tc>
                <w:tcPr>
                  <w:tcW w:w="1196" w:type="dxa"/>
                  <w:gridSpan w:val="2"/>
                </w:tcPr>
                <w:p w:rsidR="006E2578" w:rsidRDefault="006E2578" w:rsidP="006E2578">
                  <w:pPr>
                    <w:pStyle w:val="ConsPlusNormal"/>
                    <w:framePr w:hSpace="180" w:wrap="around" w:hAnchor="margin" w:xAlign="center" w:y="-1695"/>
                    <w:jc w:val="center"/>
                  </w:pPr>
                  <w:r>
                    <w:t>1</w:t>
                  </w:r>
                </w:p>
              </w:tc>
            </w:tr>
            <w:tr w:rsidR="006E2578" w:rsidTr="00433AE2">
              <w:tc>
                <w:tcPr>
                  <w:tcW w:w="3256" w:type="dxa"/>
                </w:tcPr>
                <w:p w:rsidR="006E2578" w:rsidRDefault="006E2578" w:rsidP="006E2578">
                  <w:pPr>
                    <w:pStyle w:val="ConsPlusNormal"/>
                    <w:framePr w:hSpace="180" w:wrap="around" w:hAnchor="margin" w:xAlign="center" w:y="-1695"/>
                  </w:pPr>
                  <w:r>
                    <w:t>Уменьшение кредиторской задолженности по страховым взносам на обязательное медицинское страхование в Федеральный ФОМС</w:t>
                  </w:r>
                </w:p>
              </w:tc>
              <w:tc>
                <w:tcPr>
                  <w:tcW w:w="1275" w:type="dxa"/>
                </w:tcPr>
                <w:p w:rsidR="006E2578" w:rsidRDefault="006E2578" w:rsidP="006E2578">
                  <w:pPr>
                    <w:pStyle w:val="ConsPlusNormal"/>
                    <w:framePr w:hSpace="180" w:wrap="around" w:hAnchor="margin" w:xAlign="center" w:y="-1695"/>
                    <w:jc w:val="center"/>
                  </w:pPr>
                  <w:r>
                    <w:t>0</w:t>
                  </w:r>
                </w:p>
              </w:tc>
              <w:tc>
                <w:tcPr>
                  <w:tcW w:w="1381" w:type="dxa"/>
                </w:tcPr>
                <w:p w:rsidR="006E2578" w:rsidRDefault="006E2578" w:rsidP="006E2578">
                  <w:pPr>
                    <w:pStyle w:val="ConsPlusNormal"/>
                    <w:framePr w:hSpace="180" w:wrap="around" w:hAnchor="margin" w:xAlign="center" w:y="-1695"/>
                    <w:jc w:val="center"/>
                  </w:pPr>
                  <w:r>
                    <w:t>0</w:t>
                  </w:r>
                </w:p>
              </w:tc>
              <w:tc>
                <w:tcPr>
                  <w:tcW w:w="1171" w:type="dxa"/>
                </w:tcPr>
                <w:p w:rsidR="006E2578" w:rsidRDefault="006E2578" w:rsidP="006E2578">
                  <w:pPr>
                    <w:pStyle w:val="ConsPlusNormal"/>
                    <w:framePr w:hSpace="180" w:wrap="around" w:hAnchor="margin" w:xAlign="center" w:y="-1695"/>
                    <w:jc w:val="center"/>
                  </w:pPr>
                  <w:r>
                    <w:t>3</w:t>
                  </w:r>
                </w:p>
              </w:tc>
              <w:tc>
                <w:tcPr>
                  <w:tcW w:w="1134" w:type="dxa"/>
                </w:tcPr>
                <w:p w:rsidR="006E2578" w:rsidRDefault="006E2578" w:rsidP="006E2578">
                  <w:pPr>
                    <w:pStyle w:val="ConsPlusNormal"/>
                    <w:framePr w:hSpace="180" w:wrap="around" w:hAnchor="margin" w:xAlign="center" w:y="-1695"/>
                    <w:jc w:val="center"/>
                  </w:pPr>
                  <w:r>
                    <w:t>0</w:t>
                  </w:r>
                </w:p>
              </w:tc>
              <w:tc>
                <w:tcPr>
                  <w:tcW w:w="1276" w:type="dxa"/>
                </w:tcPr>
                <w:p w:rsidR="006E2578" w:rsidRDefault="006E2578" w:rsidP="006E2578">
                  <w:pPr>
                    <w:pStyle w:val="ConsPlusNormal"/>
                    <w:framePr w:hSpace="180" w:wrap="around" w:hAnchor="margin" w:xAlign="center" w:y="-1695"/>
                    <w:jc w:val="center"/>
                  </w:pPr>
                  <w:r>
                    <w:t>3</w:t>
                  </w:r>
                </w:p>
              </w:tc>
              <w:tc>
                <w:tcPr>
                  <w:tcW w:w="992" w:type="dxa"/>
                </w:tcPr>
                <w:p w:rsidR="006E2578" w:rsidRDefault="006E2578" w:rsidP="006E2578">
                  <w:pPr>
                    <w:pStyle w:val="ConsPlusNormal"/>
                    <w:framePr w:hSpace="180" w:wrap="around" w:hAnchor="margin" w:xAlign="center" w:y="-1695"/>
                    <w:jc w:val="center"/>
                  </w:pPr>
                  <w:r>
                    <w:t>0</w:t>
                  </w:r>
                </w:p>
              </w:tc>
              <w:tc>
                <w:tcPr>
                  <w:tcW w:w="1276" w:type="dxa"/>
                </w:tcPr>
                <w:p w:rsidR="006E2578" w:rsidRDefault="006E2578" w:rsidP="006E2578">
                  <w:pPr>
                    <w:pStyle w:val="ConsPlusNormal"/>
                    <w:framePr w:hSpace="180" w:wrap="around" w:hAnchor="margin" w:xAlign="center" w:y="-1695"/>
                    <w:jc w:val="center"/>
                  </w:pPr>
                  <w:r>
                    <w:t>7</w:t>
                  </w:r>
                </w:p>
              </w:tc>
              <w:tc>
                <w:tcPr>
                  <w:tcW w:w="1275" w:type="dxa"/>
                </w:tcPr>
                <w:p w:rsidR="006E2578" w:rsidRDefault="006E2578" w:rsidP="006E2578">
                  <w:pPr>
                    <w:pStyle w:val="ConsPlusNormal"/>
                    <w:framePr w:hSpace="180" w:wrap="around" w:hAnchor="margin" w:xAlign="center" w:y="-1695"/>
                    <w:jc w:val="center"/>
                  </w:pPr>
                  <w:r>
                    <w:t>8</w:t>
                  </w:r>
                </w:p>
              </w:tc>
              <w:tc>
                <w:tcPr>
                  <w:tcW w:w="647" w:type="dxa"/>
                </w:tcPr>
                <w:p w:rsidR="006E2578" w:rsidRDefault="006E2578" w:rsidP="006E2578">
                  <w:pPr>
                    <w:pStyle w:val="ConsPlusNormal"/>
                    <w:framePr w:hSpace="180" w:wrap="around" w:hAnchor="margin" w:xAlign="center" w:y="-1695"/>
                    <w:jc w:val="center"/>
                  </w:pPr>
                  <w:r>
                    <w:t>3</w:t>
                  </w:r>
                </w:p>
              </w:tc>
              <w:tc>
                <w:tcPr>
                  <w:tcW w:w="1196" w:type="dxa"/>
                  <w:gridSpan w:val="2"/>
                </w:tcPr>
                <w:p w:rsidR="006E2578" w:rsidRDefault="006E2578" w:rsidP="006E2578">
                  <w:pPr>
                    <w:pStyle w:val="ConsPlusNormal"/>
                    <w:framePr w:hSpace="180" w:wrap="around" w:hAnchor="margin" w:xAlign="center" w:y="-1695"/>
                    <w:jc w:val="center"/>
                  </w:pPr>
                  <w:r>
                    <w:t>1</w:t>
                  </w:r>
                </w:p>
              </w:tc>
            </w:tr>
            <w:tr w:rsidR="0017742A" w:rsidTr="00433AE2">
              <w:tc>
                <w:tcPr>
                  <w:tcW w:w="3256" w:type="dxa"/>
                </w:tcPr>
                <w:p w:rsidR="0017742A" w:rsidRDefault="0017742A" w:rsidP="0017742A">
                  <w:pPr>
                    <w:pStyle w:val="ConsPlusNormal"/>
                    <w:framePr w:hSpace="180" w:wrap="around" w:hAnchor="margin" w:xAlign="center" w:y="-1695"/>
                  </w:pPr>
                  <w:r>
                    <w:t>Расчеты по страховым взносам на обязательное медицинское страхование в территориальный ФОМС</w:t>
                  </w:r>
                </w:p>
              </w:tc>
              <w:tc>
                <w:tcPr>
                  <w:tcW w:w="1275" w:type="dxa"/>
                </w:tcPr>
                <w:p w:rsidR="0017742A" w:rsidRDefault="0017742A" w:rsidP="0017742A">
                  <w:pPr>
                    <w:pStyle w:val="ConsPlusNormal"/>
                    <w:framePr w:hSpace="180" w:wrap="around" w:hAnchor="margin" w:xAlign="center" w:y="-1695"/>
                    <w:jc w:val="center"/>
                  </w:pPr>
                  <w:r>
                    <w:t>0</w:t>
                  </w:r>
                </w:p>
              </w:tc>
              <w:tc>
                <w:tcPr>
                  <w:tcW w:w="1381" w:type="dxa"/>
                </w:tcPr>
                <w:p w:rsidR="0017742A" w:rsidRDefault="0017742A" w:rsidP="0017742A">
                  <w:pPr>
                    <w:pStyle w:val="ConsPlusNormal"/>
                    <w:framePr w:hSpace="180" w:wrap="around" w:hAnchor="margin" w:xAlign="center" w:y="-1695"/>
                    <w:jc w:val="center"/>
                  </w:pPr>
                  <w:r>
                    <w:t>0</w:t>
                  </w:r>
                </w:p>
              </w:tc>
              <w:tc>
                <w:tcPr>
                  <w:tcW w:w="1171" w:type="dxa"/>
                </w:tcPr>
                <w:p w:rsidR="0017742A" w:rsidRDefault="0017742A" w:rsidP="0017742A">
                  <w:pPr>
                    <w:pStyle w:val="ConsPlusNormal"/>
                    <w:framePr w:hSpace="180" w:wrap="around" w:hAnchor="margin" w:xAlign="center" w:y="-1695"/>
                    <w:jc w:val="center"/>
                  </w:pPr>
                  <w:r>
                    <w:t>3</w:t>
                  </w:r>
                </w:p>
              </w:tc>
              <w:tc>
                <w:tcPr>
                  <w:tcW w:w="1134" w:type="dxa"/>
                </w:tcPr>
                <w:p w:rsidR="0017742A" w:rsidRDefault="0017742A" w:rsidP="0017742A">
                  <w:pPr>
                    <w:pStyle w:val="ConsPlusNormal"/>
                    <w:framePr w:hSpace="180" w:wrap="around" w:hAnchor="margin" w:xAlign="center" w:y="-1695"/>
                    <w:jc w:val="center"/>
                  </w:pPr>
                  <w:r>
                    <w:t>0</w:t>
                  </w:r>
                </w:p>
              </w:tc>
              <w:tc>
                <w:tcPr>
                  <w:tcW w:w="1276" w:type="dxa"/>
                </w:tcPr>
                <w:p w:rsidR="0017742A" w:rsidRDefault="0017742A" w:rsidP="0017742A">
                  <w:pPr>
                    <w:pStyle w:val="ConsPlusNormal"/>
                    <w:framePr w:hSpace="180" w:wrap="around" w:hAnchor="margin" w:xAlign="center" w:y="-1695"/>
                    <w:jc w:val="center"/>
                  </w:pPr>
                  <w:r>
                    <w:t>3</w:t>
                  </w:r>
                </w:p>
              </w:tc>
              <w:tc>
                <w:tcPr>
                  <w:tcW w:w="992" w:type="dxa"/>
                </w:tcPr>
                <w:p w:rsidR="0017742A" w:rsidRDefault="0017742A" w:rsidP="0017742A">
                  <w:pPr>
                    <w:pStyle w:val="ConsPlusNormal"/>
                    <w:framePr w:hSpace="180" w:wrap="around" w:hAnchor="margin" w:xAlign="center" w:y="-1695"/>
                    <w:jc w:val="center"/>
                  </w:pPr>
                  <w:r>
                    <w:t>0</w:t>
                  </w:r>
                </w:p>
              </w:tc>
              <w:tc>
                <w:tcPr>
                  <w:tcW w:w="1276" w:type="dxa"/>
                </w:tcPr>
                <w:p w:rsidR="0017742A" w:rsidRDefault="0017742A" w:rsidP="0017742A">
                  <w:pPr>
                    <w:pStyle w:val="ConsPlusNormal"/>
                    <w:framePr w:hSpace="180" w:wrap="around" w:hAnchor="margin" w:xAlign="center" w:y="-1695"/>
                    <w:jc w:val="center"/>
                  </w:pPr>
                  <w:r>
                    <w:t>8</w:t>
                  </w:r>
                </w:p>
              </w:tc>
              <w:tc>
                <w:tcPr>
                  <w:tcW w:w="1275" w:type="dxa"/>
                </w:tcPr>
                <w:p w:rsidR="0017742A" w:rsidRDefault="0017742A" w:rsidP="0017742A">
                  <w:pPr>
                    <w:pStyle w:val="ConsPlusNormal"/>
                    <w:framePr w:hSpace="180" w:wrap="around" w:hAnchor="margin" w:xAlign="center" w:y="-1695"/>
                    <w:jc w:val="center"/>
                  </w:pPr>
                  <w:r>
                    <w:t>0</w:t>
                  </w:r>
                </w:p>
              </w:tc>
              <w:tc>
                <w:tcPr>
                  <w:tcW w:w="647" w:type="dxa"/>
                </w:tcPr>
                <w:p w:rsidR="0017742A" w:rsidRDefault="0017742A" w:rsidP="0017742A">
                  <w:pPr>
                    <w:pStyle w:val="ConsPlusNormal"/>
                    <w:framePr w:hSpace="180" w:wrap="around" w:hAnchor="margin" w:xAlign="center" w:y="-1695"/>
                    <w:jc w:val="center"/>
                  </w:pPr>
                  <w:r>
                    <w:t>0</w:t>
                  </w:r>
                </w:p>
              </w:tc>
              <w:tc>
                <w:tcPr>
                  <w:tcW w:w="1196" w:type="dxa"/>
                  <w:gridSpan w:val="2"/>
                </w:tcPr>
                <w:p w:rsidR="0017742A" w:rsidRDefault="0017742A" w:rsidP="0017742A">
                  <w:pPr>
                    <w:pStyle w:val="ConsPlusNormal"/>
                    <w:framePr w:hSpace="180" w:wrap="around" w:hAnchor="margin" w:xAlign="center" w:y="-1695"/>
                    <w:jc w:val="center"/>
                  </w:pPr>
                  <w:r>
                    <w:t>0</w:t>
                  </w:r>
                </w:p>
              </w:tc>
            </w:tr>
            <w:tr w:rsidR="0017742A" w:rsidTr="00433AE2">
              <w:tc>
                <w:tcPr>
                  <w:tcW w:w="3256" w:type="dxa"/>
                </w:tcPr>
                <w:p w:rsidR="0017742A" w:rsidRDefault="0017742A" w:rsidP="0017742A">
                  <w:pPr>
                    <w:pStyle w:val="ConsPlusNormal"/>
                    <w:framePr w:hSpace="180" w:wrap="around" w:hAnchor="margin" w:xAlign="center" w:y="-1695"/>
                  </w:pPr>
                  <w:r>
                    <w:t>Увеличение кредиторской задолженности по страховым взносам на обязательное медицинское страхование в территориальный ФОМС</w:t>
                  </w:r>
                </w:p>
              </w:tc>
              <w:tc>
                <w:tcPr>
                  <w:tcW w:w="1275" w:type="dxa"/>
                </w:tcPr>
                <w:p w:rsidR="0017742A" w:rsidRDefault="0017742A" w:rsidP="0017742A">
                  <w:pPr>
                    <w:pStyle w:val="ConsPlusNormal"/>
                    <w:framePr w:hSpace="180" w:wrap="around" w:hAnchor="margin" w:xAlign="center" w:y="-1695"/>
                    <w:jc w:val="center"/>
                  </w:pPr>
                  <w:r>
                    <w:t>0</w:t>
                  </w:r>
                </w:p>
              </w:tc>
              <w:tc>
                <w:tcPr>
                  <w:tcW w:w="1381" w:type="dxa"/>
                </w:tcPr>
                <w:p w:rsidR="0017742A" w:rsidRDefault="0017742A" w:rsidP="0017742A">
                  <w:pPr>
                    <w:pStyle w:val="ConsPlusNormal"/>
                    <w:framePr w:hSpace="180" w:wrap="around" w:hAnchor="margin" w:xAlign="center" w:y="-1695"/>
                    <w:jc w:val="center"/>
                  </w:pPr>
                  <w:r>
                    <w:t>0</w:t>
                  </w:r>
                </w:p>
              </w:tc>
              <w:tc>
                <w:tcPr>
                  <w:tcW w:w="1171" w:type="dxa"/>
                </w:tcPr>
                <w:p w:rsidR="0017742A" w:rsidRDefault="0017742A" w:rsidP="0017742A">
                  <w:pPr>
                    <w:pStyle w:val="ConsPlusNormal"/>
                    <w:framePr w:hSpace="180" w:wrap="around" w:hAnchor="margin" w:xAlign="center" w:y="-1695"/>
                    <w:jc w:val="center"/>
                  </w:pPr>
                  <w:r>
                    <w:t>3</w:t>
                  </w:r>
                </w:p>
              </w:tc>
              <w:tc>
                <w:tcPr>
                  <w:tcW w:w="1134" w:type="dxa"/>
                </w:tcPr>
                <w:p w:rsidR="0017742A" w:rsidRDefault="0017742A" w:rsidP="0017742A">
                  <w:pPr>
                    <w:pStyle w:val="ConsPlusNormal"/>
                    <w:framePr w:hSpace="180" w:wrap="around" w:hAnchor="margin" w:xAlign="center" w:y="-1695"/>
                    <w:jc w:val="center"/>
                  </w:pPr>
                  <w:r>
                    <w:t>0</w:t>
                  </w:r>
                </w:p>
              </w:tc>
              <w:tc>
                <w:tcPr>
                  <w:tcW w:w="1276" w:type="dxa"/>
                </w:tcPr>
                <w:p w:rsidR="0017742A" w:rsidRDefault="0017742A" w:rsidP="0017742A">
                  <w:pPr>
                    <w:pStyle w:val="ConsPlusNormal"/>
                    <w:framePr w:hSpace="180" w:wrap="around" w:hAnchor="margin" w:xAlign="center" w:y="-1695"/>
                    <w:jc w:val="center"/>
                  </w:pPr>
                  <w:r>
                    <w:t>3</w:t>
                  </w:r>
                </w:p>
              </w:tc>
              <w:tc>
                <w:tcPr>
                  <w:tcW w:w="992" w:type="dxa"/>
                </w:tcPr>
                <w:p w:rsidR="0017742A" w:rsidRDefault="0017742A" w:rsidP="0017742A">
                  <w:pPr>
                    <w:pStyle w:val="ConsPlusNormal"/>
                    <w:framePr w:hSpace="180" w:wrap="around" w:hAnchor="margin" w:xAlign="center" w:y="-1695"/>
                    <w:jc w:val="center"/>
                  </w:pPr>
                  <w:r>
                    <w:t>0</w:t>
                  </w:r>
                </w:p>
              </w:tc>
              <w:tc>
                <w:tcPr>
                  <w:tcW w:w="1276" w:type="dxa"/>
                </w:tcPr>
                <w:p w:rsidR="0017742A" w:rsidRDefault="0017742A" w:rsidP="0017742A">
                  <w:pPr>
                    <w:pStyle w:val="ConsPlusNormal"/>
                    <w:framePr w:hSpace="180" w:wrap="around" w:hAnchor="margin" w:xAlign="center" w:y="-1695"/>
                    <w:jc w:val="center"/>
                  </w:pPr>
                  <w:r>
                    <w:t>8</w:t>
                  </w:r>
                </w:p>
              </w:tc>
              <w:tc>
                <w:tcPr>
                  <w:tcW w:w="1275" w:type="dxa"/>
                </w:tcPr>
                <w:p w:rsidR="0017742A" w:rsidRDefault="0017742A" w:rsidP="0017742A">
                  <w:pPr>
                    <w:pStyle w:val="ConsPlusNormal"/>
                    <w:framePr w:hSpace="180" w:wrap="around" w:hAnchor="margin" w:xAlign="center" w:y="-1695"/>
                    <w:jc w:val="center"/>
                  </w:pPr>
                  <w:r>
                    <w:t>7</w:t>
                  </w:r>
                </w:p>
              </w:tc>
              <w:tc>
                <w:tcPr>
                  <w:tcW w:w="647" w:type="dxa"/>
                </w:tcPr>
                <w:p w:rsidR="0017742A" w:rsidRDefault="0017742A" w:rsidP="0017742A">
                  <w:pPr>
                    <w:pStyle w:val="ConsPlusNormal"/>
                    <w:framePr w:hSpace="180" w:wrap="around" w:hAnchor="margin" w:xAlign="center" w:y="-1695"/>
                    <w:jc w:val="center"/>
                  </w:pPr>
                  <w:r>
                    <w:t>3</w:t>
                  </w:r>
                </w:p>
              </w:tc>
              <w:tc>
                <w:tcPr>
                  <w:tcW w:w="1196" w:type="dxa"/>
                  <w:gridSpan w:val="2"/>
                </w:tcPr>
                <w:p w:rsidR="0017742A" w:rsidRDefault="0017742A" w:rsidP="0017742A">
                  <w:pPr>
                    <w:pStyle w:val="ConsPlusNormal"/>
                    <w:framePr w:hSpace="180" w:wrap="around" w:hAnchor="margin" w:xAlign="center" w:y="-1695"/>
                    <w:jc w:val="center"/>
                  </w:pPr>
                  <w:r>
                    <w:t>1</w:t>
                  </w:r>
                </w:p>
              </w:tc>
            </w:tr>
            <w:tr w:rsidR="0017742A" w:rsidTr="00433AE2">
              <w:tc>
                <w:tcPr>
                  <w:tcW w:w="3256" w:type="dxa"/>
                </w:tcPr>
                <w:p w:rsidR="0017742A" w:rsidRDefault="0017742A" w:rsidP="0017742A">
                  <w:pPr>
                    <w:pStyle w:val="ConsPlusNormal"/>
                    <w:framePr w:hSpace="180" w:wrap="around" w:hAnchor="margin" w:xAlign="center" w:y="-1695"/>
                  </w:pPr>
                  <w:r>
                    <w:t xml:space="preserve">Уменьшение кредиторской </w:t>
                  </w:r>
                  <w:r>
                    <w:lastRenderedPageBreak/>
                    <w:t>задолженности по страховым взносам на</w:t>
                  </w:r>
                </w:p>
              </w:tc>
              <w:tc>
                <w:tcPr>
                  <w:tcW w:w="1275" w:type="dxa"/>
                </w:tcPr>
                <w:p w:rsidR="0017742A" w:rsidRDefault="0017742A" w:rsidP="0017742A">
                  <w:pPr>
                    <w:pStyle w:val="ConsPlusNormal"/>
                    <w:framePr w:hSpace="180" w:wrap="around" w:hAnchor="margin" w:xAlign="center" w:y="-1695"/>
                    <w:jc w:val="center"/>
                  </w:pPr>
                  <w:r>
                    <w:lastRenderedPageBreak/>
                    <w:t>0</w:t>
                  </w:r>
                </w:p>
              </w:tc>
              <w:tc>
                <w:tcPr>
                  <w:tcW w:w="1381" w:type="dxa"/>
                </w:tcPr>
                <w:p w:rsidR="0017742A" w:rsidRDefault="0017742A" w:rsidP="0017742A">
                  <w:pPr>
                    <w:pStyle w:val="ConsPlusNormal"/>
                    <w:framePr w:hSpace="180" w:wrap="around" w:hAnchor="margin" w:xAlign="center" w:y="-1695"/>
                    <w:jc w:val="center"/>
                  </w:pPr>
                  <w:r>
                    <w:t>0</w:t>
                  </w:r>
                </w:p>
              </w:tc>
              <w:tc>
                <w:tcPr>
                  <w:tcW w:w="1171" w:type="dxa"/>
                </w:tcPr>
                <w:p w:rsidR="0017742A" w:rsidRDefault="0017742A" w:rsidP="0017742A">
                  <w:pPr>
                    <w:pStyle w:val="ConsPlusNormal"/>
                    <w:framePr w:hSpace="180" w:wrap="around" w:hAnchor="margin" w:xAlign="center" w:y="-1695"/>
                    <w:jc w:val="center"/>
                  </w:pPr>
                  <w:r>
                    <w:t>3</w:t>
                  </w:r>
                </w:p>
              </w:tc>
              <w:tc>
                <w:tcPr>
                  <w:tcW w:w="1134" w:type="dxa"/>
                </w:tcPr>
                <w:p w:rsidR="0017742A" w:rsidRDefault="0017742A" w:rsidP="0017742A">
                  <w:pPr>
                    <w:pStyle w:val="ConsPlusNormal"/>
                    <w:framePr w:hSpace="180" w:wrap="around" w:hAnchor="margin" w:xAlign="center" w:y="-1695"/>
                    <w:jc w:val="center"/>
                  </w:pPr>
                  <w:r>
                    <w:t>0</w:t>
                  </w:r>
                </w:p>
              </w:tc>
              <w:tc>
                <w:tcPr>
                  <w:tcW w:w="1276" w:type="dxa"/>
                </w:tcPr>
                <w:p w:rsidR="0017742A" w:rsidRDefault="0017742A" w:rsidP="0017742A">
                  <w:pPr>
                    <w:pStyle w:val="ConsPlusNormal"/>
                    <w:framePr w:hSpace="180" w:wrap="around" w:hAnchor="margin" w:xAlign="center" w:y="-1695"/>
                    <w:jc w:val="center"/>
                  </w:pPr>
                  <w:r>
                    <w:t>3</w:t>
                  </w:r>
                </w:p>
              </w:tc>
              <w:tc>
                <w:tcPr>
                  <w:tcW w:w="992" w:type="dxa"/>
                </w:tcPr>
                <w:p w:rsidR="0017742A" w:rsidRDefault="0017742A" w:rsidP="0017742A">
                  <w:pPr>
                    <w:pStyle w:val="ConsPlusNormal"/>
                    <w:framePr w:hSpace="180" w:wrap="around" w:hAnchor="margin" w:xAlign="center" w:y="-1695"/>
                    <w:jc w:val="center"/>
                  </w:pPr>
                  <w:r>
                    <w:t>0</w:t>
                  </w:r>
                </w:p>
              </w:tc>
              <w:tc>
                <w:tcPr>
                  <w:tcW w:w="1276" w:type="dxa"/>
                </w:tcPr>
                <w:p w:rsidR="0017742A" w:rsidRDefault="0017742A" w:rsidP="0017742A">
                  <w:pPr>
                    <w:pStyle w:val="ConsPlusNormal"/>
                    <w:framePr w:hSpace="180" w:wrap="around" w:hAnchor="margin" w:xAlign="center" w:y="-1695"/>
                    <w:jc w:val="center"/>
                  </w:pPr>
                  <w:r>
                    <w:t>8</w:t>
                  </w:r>
                </w:p>
              </w:tc>
              <w:tc>
                <w:tcPr>
                  <w:tcW w:w="1275" w:type="dxa"/>
                </w:tcPr>
                <w:p w:rsidR="0017742A" w:rsidRDefault="0017742A" w:rsidP="0017742A">
                  <w:pPr>
                    <w:pStyle w:val="ConsPlusNormal"/>
                    <w:framePr w:hSpace="180" w:wrap="around" w:hAnchor="margin" w:xAlign="center" w:y="-1695"/>
                    <w:jc w:val="center"/>
                  </w:pPr>
                  <w:r>
                    <w:t>8</w:t>
                  </w:r>
                </w:p>
              </w:tc>
              <w:tc>
                <w:tcPr>
                  <w:tcW w:w="647" w:type="dxa"/>
                </w:tcPr>
                <w:p w:rsidR="0017742A" w:rsidRDefault="0017742A" w:rsidP="0017742A">
                  <w:pPr>
                    <w:pStyle w:val="ConsPlusNormal"/>
                    <w:framePr w:hSpace="180" w:wrap="around" w:hAnchor="margin" w:xAlign="center" w:y="-1695"/>
                    <w:jc w:val="center"/>
                  </w:pPr>
                  <w:r>
                    <w:t>3</w:t>
                  </w:r>
                </w:p>
              </w:tc>
              <w:tc>
                <w:tcPr>
                  <w:tcW w:w="1196" w:type="dxa"/>
                  <w:gridSpan w:val="2"/>
                </w:tcPr>
                <w:p w:rsidR="0017742A" w:rsidRDefault="0017742A" w:rsidP="0017742A">
                  <w:pPr>
                    <w:pStyle w:val="ConsPlusNormal"/>
                    <w:framePr w:hSpace="180" w:wrap="around" w:hAnchor="margin" w:xAlign="center" w:y="-1695"/>
                    <w:jc w:val="center"/>
                  </w:pPr>
                  <w:r>
                    <w:t>1</w:t>
                  </w:r>
                </w:p>
              </w:tc>
            </w:tr>
            <w:tr w:rsidR="00110AC0" w:rsidTr="00433AE2">
              <w:tc>
                <w:tcPr>
                  <w:tcW w:w="3256" w:type="dxa"/>
                </w:tcPr>
                <w:p w:rsidR="00110AC0" w:rsidRDefault="00110AC0" w:rsidP="00110AC0">
                  <w:pPr>
                    <w:pStyle w:val="ConsPlusNormal"/>
                    <w:framePr w:hSpace="180" w:wrap="around" w:hAnchor="margin" w:xAlign="center" w:y="-1695"/>
                  </w:pPr>
                  <w:r>
                    <w:lastRenderedPageBreak/>
                    <w:t>Расчеты по дополнительным страховым взносам на пенсионное страхование</w:t>
                  </w:r>
                </w:p>
              </w:tc>
              <w:tc>
                <w:tcPr>
                  <w:tcW w:w="1275" w:type="dxa"/>
                </w:tcPr>
                <w:p w:rsidR="00110AC0" w:rsidRDefault="00110AC0" w:rsidP="00110AC0">
                  <w:pPr>
                    <w:pStyle w:val="ConsPlusNormal"/>
                    <w:framePr w:hSpace="180" w:wrap="around" w:hAnchor="margin" w:xAlign="center" w:y="-1695"/>
                    <w:jc w:val="center"/>
                  </w:pPr>
                  <w:r>
                    <w:t>0</w:t>
                  </w:r>
                </w:p>
              </w:tc>
              <w:tc>
                <w:tcPr>
                  <w:tcW w:w="1381" w:type="dxa"/>
                </w:tcPr>
                <w:p w:rsidR="00110AC0" w:rsidRDefault="00110AC0" w:rsidP="00110AC0">
                  <w:pPr>
                    <w:pStyle w:val="ConsPlusNormal"/>
                    <w:framePr w:hSpace="180" w:wrap="around" w:hAnchor="margin" w:xAlign="center" w:y="-1695"/>
                    <w:jc w:val="center"/>
                  </w:pPr>
                  <w:r>
                    <w:t>0</w:t>
                  </w:r>
                </w:p>
              </w:tc>
              <w:tc>
                <w:tcPr>
                  <w:tcW w:w="1171" w:type="dxa"/>
                </w:tcPr>
                <w:p w:rsidR="00110AC0" w:rsidRDefault="00110AC0" w:rsidP="00110AC0">
                  <w:pPr>
                    <w:pStyle w:val="ConsPlusNormal"/>
                    <w:framePr w:hSpace="180" w:wrap="around" w:hAnchor="margin" w:xAlign="center" w:y="-1695"/>
                    <w:jc w:val="center"/>
                  </w:pPr>
                  <w:r>
                    <w:t>3</w:t>
                  </w:r>
                </w:p>
              </w:tc>
              <w:tc>
                <w:tcPr>
                  <w:tcW w:w="1134" w:type="dxa"/>
                </w:tcPr>
                <w:p w:rsidR="00110AC0" w:rsidRDefault="00110AC0" w:rsidP="00110AC0">
                  <w:pPr>
                    <w:pStyle w:val="ConsPlusNormal"/>
                    <w:framePr w:hSpace="180" w:wrap="around" w:hAnchor="margin" w:xAlign="center" w:y="-1695"/>
                    <w:jc w:val="center"/>
                  </w:pPr>
                  <w:r>
                    <w:t>0</w:t>
                  </w:r>
                </w:p>
              </w:tc>
              <w:tc>
                <w:tcPr>
                  <w:tcW w:w="1276" w:type="dxa"/>
                </w:tcPr>
                <w:p w:rsidR="00110AC0" w:rsidRDefault="00110AC0" w:rsidP="00110AC0">
                  <w:pPr>
                    <w:pStyle w:val="ConsPlusNormal"/>
                    <w:framePr w:hSpace="180" w:wrap="around" w:hAnchor="margin" w:xAlign="center" w:y="-1695"/>
                    <w:jc w:val="center"/>
                  </w:pPr>
                  <w:r>
                    <w:t>3</w:t>
                  </w:r>
                </w:p>
              </w:tc>
              <w:tc>
                <w:tcPr>
                  <w:tcW w:w="992" w:type="dxa"/>
                </w:tcPr>
                <w:p w:rsidR="00110AC0" w:rsidRDefault="00110AC0" w:rsidP="00110AC0">
                  <w:pPr>
                    <w:pStyle w:val="ConsPlusNormal"/>
                    <w:framePr w:hSpace="180" w:wrap="around" w:hAnchor="margin" w:xAlign="center" w:y="-1695"/>
                    <w:jc w:val="center"/>
                  </w:pPr>
                  <w:r>
                    <w:t>0</w:t>
                  </w:r>
                </w:p>
              </w:tc>
              <w:tc>
                <w:tcPr>
                  <w:tcW w:w="1276" w:type="dxa"/>
                </w:tcPr>
                <w:p w:rsidR="00110AC0" w:rsidRDefault="00110AC0" w:rsidP="00110AC0">
                  <w:pPr>
                    <w:pStyle w:val="ConsPlusNormal"/>
                    <w:framePr w:hSpace="180" w:wrap="around" w:hAnchor="margin" w:xAlign="center" w:y="-1695"/>
                    <w:jc w:val="center"/>
                  </w:pPr>
                  <w:r>
                    <w:t>9</w:t>
                  </w:r>
                </w:p>
              </w:tc>
              <w:tc>
                <w:tcPr>
                  <w:tcW w:w="1275" w:type="dxa"/>
                </w:tcPr>
                <w:p w:rsidR="00110AC0" w:rsidRDefault="00110AC0" w:rsidP="00110AC0">
                  <w:pPr>
                    <w:pStyle w:val="ConsPlusNormal"/>
                    <w:framePr w:hSpace="180" w:wrap="around" w:hAnchor="margin" w:xAlign="center" w:y="-1695"/>
                    <w:jc w:val="center"/>
                  </w:pPr>
                  <w:r>
                    <w:t>0</w:t>
                  </w:r>
                </w:p>
              </w:tc>
              <w:tc>
                <w:tcPr>
                  <w:tcW w:w="647" w:type="dxa"/>
                </w:tcPr>
                <w:p w:rsidR="00110AC0" w:rsidRDefault="00110AC0" w:rsidP="00110AC0">
                  <w:pPr>
                    <w:pStyle w:val="ConsPlusNormal"/>
                    <w:framePr w:hSpace="180" w:wrap="around" w:hAnchor="margin" w:xAlign="center" w:y="-1695"/>
                    <w:jc w:val="center"/>
                  </w:pPr>
                  <w:r>
                    <w:t>0</w:t>
                  </w:r>
                </w:p>
              </w:tc>
              <w:tc>
                <w:tcPr>
                  <w:tcW w:w="1196" w:type="dxa"/>
                  <w:gridSpan w:val="2"/>
                </w:tcPr>
                <w:p w:rsidR="00110AC0" w:rsidRDefault="00110AC0" w:rsidP="00110AC0">
                  <w:pPr>
                    <w:pStyle w:val="ConsPlusNormal"/>
                    <w:framePr w:hSpace="180" w:wrap="around" w:hAnchor="margin" w:xAlign="center" w:y="-1695"/>
                    <w:jc w:val="center"/>
                  </w:pPr>
                  <w:r>
                    <w:t>0</w:t>
                  </w:r>
                </w:p>
              </w:tc>
            </w:tr>
            <w:tr w:rsidR="00110AC0" w:rsidTr="00433AE2">
              <w:tc>
                <w:tcPr>
                  <w:tcW w:w="3256" w:type="dxa"/>
                </w:tcPr>
                <w:p w:rsidR="00110AC0" w:rsidRDefault="00110AC0" w:rsidP="00110AC0">
                  <w:pPr>
                    <w:pStyle w:val="ConsPlusNormal"/>
                    <w:framePr w:hSpace="180" w:wrap="around" w:hAnchor="margin" w:xAlign="center" w:y="-1695"/>
                  </w:pPr>
                  <w:r>
                    <w:t>Увеличение кредиторской задолженности по дополнительным страховым взносам на пенсионное страхование</w:t>
                  </w:r>
                </w:p>
              </w:tc>
              <w:tc>
                <w:tcPr>
                  <w:tcW w:w="1275" w:type="dxa"/>
                </w:tcPr>
                <w:p w:rsidR="00110AC0" w:rsidRDefault="00110AC0" w:rsidP="00110AC0">
                  <w:pPr>
                    <w:pStyle w:val="ConsPlusNormal"/>
                    <w:framePr w:hSpace="180" w:wrap="around" w:hAnchor="margin" w:xAlign="center" w:y="-1695"/>
                    <w:jc w:val="center"/>
                  </w:pPr>
                  <w:r>
                    <w:t>0</w:t>
                  </w:r>
                </w:p>
              </w:tc>
              <w:tc>
                <w:tcPr>
                  <w:tcW w:w="1381" w:type="dxa"/>
                </w:tcPr>
                <w:p w:rsidR="00110AC0" w:rsidRDefault="00110AC0" w:rsidP="00110AC0">
                  <w:pPr>
                    <w:pStyle w:val="ConsPlusNormal"/>
                    <w:framePr w:hSpace="180" w:wrap="around" w:hAnchor="margin" w:xAlign="center" w:y="-1695"/>
                    <w:jc w:val="center"/>
                  </w:pPr>
                  <w:r>
                    <w:t>0</w:t>
                  </w:r>
                </w:p>
              </w:tc>
              <w:tc>
                <w:tcPr>
                  <w:tcW w:w="1171" w:type="dxa"/>
                </w:tcPr>
                <w:p w:rsidR="00110AC0" w:rsidRDefault="00110AC0" w:rsidP="00110AC0">
                  <w:pPr>
                    <w:pStyle w:val="ConsPlusNormal"/>
                    <w:framePr w:hSpace="180" w:wrap="around" w:hAnchor="margin" w:xAlign="center" w:y="-1695"/>
                    <w:jc w:val="center"/>
                  </w:pPr>
                  <w:r>
                    <w:t>3</w:t>
                  </w:r>
                </w:p>
              </w:tc>
              <w:tc>
                <w:tcPr>
                  <w:tcW w:w="1134" w:type="dxa"/>
                </w:tcPr>
                <w:p w:rsidR="00110AC0" w:rsidRDefault="00110AC0" w:rsidP="00110AC0">
                  <w:pPr>
                    <w:pStyle w:val="ConsPlusNormal"/>
                    <w:framePr w:hSpace="180" w:wrap="around" w:hAnchor="margin" w:xAlign="center" w:y="-1695"/>
                    <w:jc w:val="center"/>
                  </w:pPr>
                  <w:r>
                    <w:t>0</w:t>
                  </w:r>
                </w:p>
              </w:tc>
              <w:tc>
                <w:tcPr>
                  <w:tcW w:w="1276" w:type="dxa"/>
                </w:tcPr>
                <w:p w:rsidR="00110AC0" w:rsidRDefault="00110AC0" w:rsidP="00110AC0">
                  <w:pPr>
                    <w:pStyle w:val="ConsPlusNormal"/>
                    <w:framePr w:hSpace="180" w:wrap="around" w:hAnchor="margin" w:xAlign="center" w:y="-1695"/>
                    <w:jc w:val="center"/>
                  </w:pPr>
                  <w:r>
                    <w:t>3</w:t>
                  </w:r>
                </w:p>
              </w:tc>
              <w:tc>
                <w:tcPr>
                  <w:tcW w:w="992" w:type="dxa"/>
                </w:tcPr>
                <w:p w:rsidR="00110AC0" w:rsidRDefault="00110AC0" w:rsidP="00110AC0">
                  <w:pPr>
                    <w:pStyle w:val="ConsPlusNormal"/>
                    <w:framePr w:hSpace="180" w:wrap="around" w:hAnchor="margin" w:xAlign="center" w:y="-1695"/>
                    <w:jc w:val="center"/>
                  </w:pPr>
                  <w:r>
                    <w:t>0</w:t>
                  </w:r>
                </w:p>
              </w:tc>
              <w:tc>
                <w:tcPr>
                  <w:tcW w:w="1276" w:type="dxa"/>
                </w:tcPr>
                <w:p w:rsidR="00110AC0" w:rsidRDefault="00110AC0" w:rsidP="00110AC0">
                  <w:pPr>
                    <w:pStyle w:val="ConsPlusNormal"/>
                    <w:framePr w:hSpace="180" w:wrap="around" w:hAnchor="margin" w:xAlign="center" w:y="-1695"/>
                    <w:jc w:val="center"/>
                  </w:pPr>
                  <w:r>
                    <w:t>9</w:t>
                  </w:r>
                </w:p>
              </w:tc>
              <w:tc>
                <w:tcPr>
                  <w:tcW w:w="1275" w:type="dxa"/>
                </w:tcPr>
                <w:p w:rsidR="00110AC0" w:rsidRDefault="00110AC0" w:rsidP="00110AC0">
                  <w:pPr>
                    <w:pStyle w:val="ConsPlusNormal"/>
                    <w:framePr w:hSpace="180" w:wrap="around" w:hAnchor="margin" w:xAlign="center" w:y="-1695"/>
                    <w:jc w:val="center"/>
                  </w:pPr>
                  <w:r>
                    <w:t>7</w:t>
                  </w:r>
                </w:p>
              </w:tc>
              <w:tc>
                <w:tcPr>
                  <w:tcW w:w="647" w:type="dxa"/>
                </w:tcPr>
                <w:p w:rsidR="00110AC0" w:rsidRDefault="00110AC0" w:rsidP="00110AC0">
                  <w:pPr>
                    <w:pStyle w:val="ConsPlusNormal"/>
                    <w:framePr w:hSpace="180" w:wrap="around" w:hAnchor="margin" w:xAlign="center" w:y="-1695"/>
                    <w:jc w:val="center"/>
                  </w:pPr>
                  <w:r>
                    <w:t>3</w:t>
                  </w:r>
                </w:p>
              </w:tc>
              <w:tc>
                <w:tcPr>
                  <w:tcW w:w="1196" w:type="dxa"/>
                  <w:gridSpan w:val="2"/>
                </w:tcPr>
                <w:p w:rsidR="00110AC0" w:rsidRDefault="00110AC0" w:rsidP="00110AC0">
                  <w:pPr>
                    <w:pStyle w:val="ConsPlusNormal"/>
                    <w:framePr w:hSpace="180" w:wrap="around" w:hAnchor="margin" w:xAlign="center" w:y="-1695"/>
                    <w:jc w:val="center"/>
                  </w:pPr>
                  <w:r>
                    <w:t>1</w:t>
                  </w:r>
                </w:p>
              </w:tc>
            </w:tr>
            <w:tr w:rsidR="00110AC0" w:rsidTr="00433AE2">
              <w:tc>
                <w:tcPr>
                  <w:tcW w:w="3256" w:type="dxa"/>
                </w:tcPr>
                <w:p w:rsidR="00110AC0" w:rsidRDefault="00110AC0" w:rsidP="00110AC0">
                  <w:pPr>
                    <w:pStyle w:val="ConsPlusNormal"/>
                    <w:framePr w:hSpace="180" w:wrap="around" w:hAnchor="margin" w:xAlign="center" w:y="-1695"/>
                  </w:pPr>
                  <w:r>
                    <w:t>Уменьшение кредиторской задолженности по дополнительным страховым взносам на пенсионное страхование</w:t>
                  </w:r>
                </w:p>
              </w:tc>
              <w:tc>
                <w:tcPr>
                  <w:tcW w:w="1275" w:type="dxa"/>
                </w:tcPr>
                <w:p w:rsidR="00110AC0" w:rsidRDefault="00110AC0" w:rsidP="00110AC0">
                  <w:pPr>
                    <w:pStyle w:val="ConsPlusNormal"/>
                    <w:framePr w:hSpace="180" w:wrap="around" w:hAnchor="margin" w:xAlign="center" w:y="-1695"/>
                    <w:jc w:val="center"/>
                  </w:pPr>
                  <w:r>
                    <w:t>0</w:t>
                  </w:r>
                </w:p>
              </w:tc>
              <w:tc>
                <w:tcPr>
                  <w:tcW w:w="1381" w:type="dxa"/>
                </w:tcPr>
                <w:p w:rsidR="00110AC0" w:rsidRDefault="00110AC0" w:rsidP="00110AC0">
                  <w:pPr>
                    <w:pStyle w:val="ConsPlusNormal"/>
                    <w:framePr w:hSpace="180" w:wrap="around" w:hAnchor="margin" w:xAlign="center" w:y="-1695"/>
                    <w:jc w:val="center"/>
                  </w:pPr>
                  <w:r>
                    <w:t>0</w:t>
                  </w:r>
                </w:p>
              </w:tc>
              <w:tc>
                <w:tcPr>
                  <w:tcW w:w="1171" w:type="dxa"/>
                </w:tcPr>
                <w:p w:rsidR="00110AC0" w:rsidRDefault="00110AC0" w:rsidP="00110AC0">
                  <w:pPr>
                    <w:pStyle w:val="ConsPlusNormal"/>
                    <w:framePr w:hSpace="180" w:wrap="around" w:hAnchor="margin" w:xAlign="center" w:y="-1695"/>
                    <w:jc w:val="center"/>
                  </w:pPr>
                  <w:r>
                    <w:t>3</w:t>
                  </w:r>
                </w:p>
              </w:tc>
              <w:tc>
                <w:tcPr>
                  <w:tcW w:w="1134" w:type="dxa"/>
                </w:tcPr>
                <w:p w:rsidR="00110AC0" w:rsidRDefault="00110AC0" w:rsidP="00110AC0">
                  <w:pPr>
                    <w:pStyle w:val="ConsPlusNormal"/>
                    <w:framePr w:hSpace="180" w:wrap="around" w:hAnchor="margin" w:xAlign="center" w:y="-1695"/>
                    <w:jc w:val="center"/>
                  </w:pPr>
                  <w:r>
                    <w:t>0</w:t>
                  </w:r>
                </w:p>
              </w:tc>
              <w:tc>
                <w:tcPr>
                  <w:tcW w:w="1276" w:type="dxa"/>
                </w:tcPr>
                <w:p w:rsidR="00110AC0" w:rsidRDefault="00110AC0" w:rsidP="00110AC0">
                  <w:pPr>
                    <w:pStyle w:val="ConsPlusNormal"/>
                    <w:framePr w:hSpace="180" w:wrap="around" w:hAnchor="margin" w:xAlign="center" w:y="-1695"/>
                    <w:jc w:val="center"/>
                  </w:pPr>
                  <w:r>
                    <w:t>3</w:t>
                  </w:r>
                </w:p>
              </w:tc>
              <w:tc>
                <w:tcPr>
                  <w:tcW w:w="992" w:type="dxa"/>
                </w:tcPr>
                <w:p w:rsidR="00110AC0" w:rsidRDefault="00110AC0" w:rsidP="00110AC0">
                  <w:pPr>
                    <w:pStyle w:val="ConsPlusNormal"/>
                    <w:framePr w:hSpace="180" w:wrap="around" w:hAnchor="margin" w:xAlign="center" w:y="-1695"/>
                    <w:jc w:val="center"/>
                  </w:pPr>
                  <w:r>
                    <w:t>0</w:t>
                  </w:r>
                </w:p>
              </w:tc>
              <w:tc>
                <w:tcPr>
                  <w:tcW w:w="1276" w:type="dxa"/>
                </w:tcPr>
                <w:p w:rsidR="00110AC0" w:rsidRDefault="00110AC0" w:rsidP="00110AC0">
                  <w:pPr>
                    <w:pStyle w:val="ConsPlusNormal"/>
                    <w:framePr w:hSpace="180" w:wrap="around" w:hAnchor="margin" w:xAlign="center" w:y="-1695"/>
                    <w:jc w:val="center"/>
                  </w:pPr>
                  <w:r>
                    <w:t>9</w:t>
                  </w:r>
                </w:p>
              </w:tc>
              <w:tc>
                <w:tcPr>
                  <w:tcW w:w="1275" w:type="dxa"/>
                </w:tcPr>
                <w:p w:rsidR="00110AC0" w:rsidRDefault="00110AC0" w:rsidP="00110AC0">
                  <w:pPr>
                    <w:pStyle w:val="ConsPlusNormal"/>
                    <w:framePr w:hSpace="180" w:wrap="around" w:hAnchor="margin" w:xAlign="center" w:y="-1695"/>
                    <w:jc w:val="center"/>
                  </w:pPr>
                  <w:r>
                    <w:t>8</w:t>
                  </w:r>
                </w:p>
              </w:tc>
              <w:tc>
                <w:tcPr>
                  <w:tcW w:w="647" w:type="dxa"/>
                </w:tcPr>
                <w:p w:rsidR="00110AC0" w:rsidRDefault="00110AC0" w:rsidP="00110AC0">
                  <w:pPr>
                    <w:pStyle w:val="ConsPlusNormal"/>
                    <w:framePr w:hSpace="180" w:wrap="around" w:hAnchor="margin" w:xAlign="center" w:y="-1695"/>
                    <w:jc w:val="center"/>
                  </w:pPr>
                  <w:r>
                    <w:t>3</w:t>
                  </w:r>
                </w:p>
              </w:tc>
              <w:tc>
                <w:tcPr>
                  <w:tcW w:w="1196" w:type="dxa"/>
                  <w:gridSpan w:val="2"/>
                </w:tcPr>
                <w:p w:rsidR="00110AC0" w:rsidRDefault="00110AC0" w:rsidP="00110AC0">
                  <w:pPr>
                    <w:pStyle w:val="ConsPlusNormal"/>
                    <w:framePr w:hSpace="180" w:wrap="around" w:hAnchor="margin" w:xAlign="center" w:y="-1695"/>
                    <w:jc w:val="center"/>
                  </w:pPr>
                  <w:r>
                    <w:t>1</w:t>
                  </w:r>
                </w:p>
              </w:tc>
            </w:tr>
            <w:tr w:rsidR="00110AC0" w:rsidTr="00433AE2">
              <w:tc>
                <w:tcPr>
                  <w:tcW w:w="3256" w:type="dxa"/>
                </w:tcPr>
                <w:p w:rsidR="00110AC0" w:rsidRDefault="00110AC0" w:rsidP="00110AC0">
                  <w:pPr>
                    <w:pStyle w:val="ConsPlusNormal"/>
                    <w:framePr w:hSpace="180" w:wrap="around" w:hAnchor="margin" w:xAlign="center" w:y="-1695"/>
                  </w:pPr>
                  <w:r>
                    <w:t>Расчеты по страховым взносам на обязательное пенсионное страхование на выплату страховой части трудовой пенсии &lt;2&gt;</w:t>
                  </w:r>
                </w:p>
              </w:tc>
              <w:tc>
                <w:tcPr>
                  <w:tcW w:w="1275" w:type="dxa"/>
                </w:tcPr>
                <w:p w:rsidR="00110AC0" w:rsidRDefault="00110AC0" w:rsidP="00110AC0">
                  <w:pPr>
                    <w:pStyle w:val="ConsPlusNormal"/>
                    <w:framePr w:hSpace="180" w:wrap="around" w:hAnchor="margin" w:xAlign="center" w:y="-1695"/>
                    <w:jc w:val="center"/>
                  </w:pPr>
                  <w:r>
                    <w:t>0</w:t>
                  </w:r>
                </w:p>
              </w:tc>
              <w:tc>
                <w:tcPr>
                  <w:tcW w:w="1381" w:type="dxa"/>
                </w:tcPr>
                <w:p w:rsidR="00110AC0" w:rsidRDefault="00110AC0" w:rsidP="00110AC0">
                  <w:pPr>
                    <w:pStyle w:val="ConsPlusNormal"/>
                    <w:framePr w:hSpace="180" w:wrap="around" w:hAnchor="margin" w:xAlign="center" w:y="-1695"/>
                    <w:jc w:val="center"/>
                  </w:pPr>
                  <w:r>
                    <w:t>0</w:t>
                  </w:r>
                </w:p>
              </w:tc>
              <w:tc>
                <w:tcPr>
                  <w:tcW w:w="1171" w:type="dxa"/>
                </w:tcPr>
                <w:p w:rsidR="00110AC0" w:rsidRDefault="00110AC0" w:rsidP="00110AC0">
                  <w:pPr>
                    <w:pStyle w:val="ConsPlusNormal"/>
                    <w:framePr w:hSpace="180" w:wrap="around" w:hAnchor="margin" w:xAlign="center" w:y="-1695"/>
                    <w:jc w:val="center"/>
                  </w:pPr>
                  <w:r>
                    <w:t>3</w:t>
                  </w:r>
                </w:p>
              </w:tc>
              <w:tc>
                <w:tcPr>
                  <w:tcW w:w="1134" w:type="dxa"/>
                </w:tcPr>
                <w:p w:rsidR="00110AC0" w:rsidRDefault="00110AC0" w:rsidP="00110AC0">
                  <w:pPr>
                    <w:pStyle w:val="ConsPlusNormal"/>
                    <w:framePr w:hSpace="180" w:wrap="around" w:hAnchor="margin" w:xAlign="center" w:y="-1695"/>
                    <w:jc w:val="center"/>
                  </w:pPr>
                  <w:r>
                    <w:t>0</w:t>
                  </w:r>
                </w:p>
              </w:tc>
              <w:tc>
                <w:tcPr>
                  <w:tcW w:w="1276" w:type="dxa"/>
                </w:tcPr>
                <w:p w:rsidR="00110AC0" w:rsidRDefault="00110AC0" w:rsidP="00110AC0">
                  <w:pPr>
                    <w:pStyle w:val="ConsPlusNormal"/>
                    <w:framePr w:hSpace="180" w:wrap="around" w:hAnchor="margin" w:xAlign="center" w:y="-1695"/>
                    <w:jc w:val="center"/>
                  </w:pPr>
                  <w:r>
                    <w:t>3</w:t>
                  </w:r>
                </w:p>
              </w:tc>
              <w:tc>
                <w:tcPr>
                  <w:tcW w:w="992" w:type="dxa"/>
                </w:tcPr>
                <w:p w:rsidR="00110AC0" w:rsidRDefault="00110AC0" w:rsidP="00110AC0">
                  <w:pPr>
                    <w:pStyle w:val="ConsPlusNormal"/>
                    <w:framePr w:hSpace="180" w:wrap="around" w:hAnchor="margin" w:xAlign="center" w:y="-1695"/>
                    <w:jc w:val="center"/>
                  </w:pPr>
                  <w:r>
                    <w:t>1</w:t>
                  </w:r>
                </w:p>
              </w:tc>
              <w:tc>
                <w:tcPr>
                  <w:tcW w:w="1276" w:type="dxa"/>
                </w:tcPr>
                <w:p w:rsidR="00110AC0" w:rsidRDefault="00110AC0" w:rsidP="00110AC0">
                  <w:pPr>
                    <w:pStyle w:val="ConsPlusNormal"/>
                    <w:framePr w:hSpace="180" w:wrap="around" w:hAnchor="margin" w:xAlign="center" w:y="-1695"/>
                    <w:jc w:val="center"/>
                  </w:pPr>
                  <w:r>
                    <w:t>0</w:t>
                  </w:r>
                </w:p>
              </w:tc>
              <w:tc>
                <w:tcPr>
                  <w:tcW w:w="1275" w:type="dxa"/>
                </w:tcPr>
                <w:p w:rsidR="00110AC0" w:rsidRDefault="00110AC0" w:rsidP="00110AC0">
                  <w:pPr>
                    <w:pStyle w:val="ConsPlusNormal"/>
                    <w:framePr w:hSpace="180" w:wrap="around" w:hAnchor="margin" w:xAlign="center" w:y="-1695"/>
                    <w:jc w:val="center"/>
                  </w:pPr>
                  <w:r>
                    <w:t>0</w:t>
                  </w:r>
                </w:p>
              </w:tc>
              <w:tc>
                <w:tcPr>
                  <w:tcW w:w="647" w:type="dxa"/>
                </w:tcPr>
                <w:p w:rsidR="00110AC0" w:rsidRDefault="00110AC0" w:rsidP="00110AC0">
                  <w:pPr>
                    <w:pStyle w:val="ConsPlusNormal"/>
                    <w:framePr w:hSpace="180" w:wrap="around" w:hAnchor="margin" w:xAlign="center" w:y="-1695"/>
                    <w:jc w:val="center"/>
                  </w:pPr>
                  <w:r>
                    <w:t>0</w:t>
                  </w:r>
                </w:p>
              </w:tc>
              <w:tc>
                <w:tcPr>
                  <w:tcW w:w="1196" w:type="dxa"/>
                  <w:gridSpan w:val="2"/>
                </w:tcPr>
                <w:p w:rsidR="00110AC0" w:rsidRDefault="00110AC0" w:rsidP="00110AC0">
                  <w:pPr>
                    <w:pStyle w:val="ConsPlusNormal"/>
                    <w:framePr w:hSpace="180" w:wrap="around" w:hAnchor="margin" w:xAlign="center" w:y="-1695"/>
                    <w:jc w:val="center"/>
                  </w:pPr>
                  <w:r>
                    <w:t>0</w:t>
                  </w:r>
                </w:p>
              </w:tc>
            </w:tr>
            <w:tr w:rsidR="006175F8" w:rsidTr="00433AE2">
              <w:tc>
                <w:tcPr>
                  <w:tcW w:w="3256" w:type="dxa"/>
                </w:tcPr>
                <w:p w:rsidR="006175F8" w:rsidRDefault="006175F8" w:rsidP="006175F8">
                  <w:pPr>
                    <w:pStyle w:val="ConsPlusNormal"/>
                    <w:framePr w:hSpace="180" w:wrap="around" w:hAnchor="margin" w:xAlign="center" w:y="-1695"/>
                  </w:pPr>
                  <w:r>
                    <w:t>Увеличение кредиторской задолженности по обязательное медицинское страхование в территориальный ФОМС страховым взносам на обязательное пенсионное страхование на выплату страховой части трудовой пенсии</w:t>
                  </w:r>
                </w:p>
              </w:tc>
              <w:tc>
                <w:tcPr>
                  <w:tcW w:w="1275" w:type="dxa"/>
                </w:tcPr>
                <w:p w:rsidR="006175F8" w:rsidRDefault="006175F8" w:rsidP="006175F8">
                  <w:pPr>
                    <w:pStyle w:val="ConsPlusNormal"/>
                    <w:framePr w:hSpace="180" w:wrap="around" w:hAnchor="margin" w:xAlign="center" w:y="-1695"/>
                    <w:jc w:val="center"/>
                  </w:pPr>
                  <w:r>
                    <w:t>0</w:t>
                  </w:r>
                </w:p>
              </w:tc>
              <w:tc>
                <w:tcPr>
                  <w:tcW w:w="1381" w:type="dxa"/>
                </w:tcPr>
                <w:p w:rsidR="006175F8" w:rsidRDefault="006175F8" w:rsidP="006175F8">
                  <w:pPr>
                    <w:pStyle w:val="ConsPlusNormal"/>
                    <w:framePr w:hSpace="180" w:wrap="around" w:hAnchor="margin" w:xAlign="center" w:y="-1695"/>
                    <w:jc w:val="center"/>
                  </w:pPr>
                  <w:r>
                    <w:t>0</w:t>
                  </w:r>
                </w:p>
              </w:tc>
              <w:tc>
                <w:tcPr>
                  <w:tcW w:w="1171" w:type="dxa"/>
                </w:tcPr>
                <w:p w:rsidR="006175F8" w:rsidRDefault="006175F8" w:rsidP="006175F8">
                  <w:pPr>
                    <w:pStyle w:val="ConsPlusNormal"/>
                    <w:framePr w:hSpace="180" w:wrap="around" w:hAnchor="margin" w:xAlign="center" w:y="-1695"/>
                    <w:jc w:val="center"/>
                  </w:pPr>
                  <w:r>
                    <w:t>3</w:t>
                  </w:r>
                </w:p>
              </w:tc>
              <w:tc>
                <w:tcPr>
                  <w:tcW w:w="1134" w:type="dxa"/>
                </w:tcPr>
                <w:p w:rsidR="006175F8" w:rsidRDefault="006175F8" w:rsidP="006175F8">
                  <w:pPr>
                    <w:pStyle w:val="ConsPlusNormal"/>
                    <w:framePr w:hSpace="180" w:wrap="around" w:hAnchor="margin" w:xAlign="center" w:y="-1695"/>
                    <w:jc w:val="center"/>
                  </w:pPr>
                  <w:r>
                    <w:t>0</w:t>
                  </w:r>
                </w:p>
              </w:tc>
              <w:tc>
                <w:tcPr>
                  <w:tcW w:w="1276" w:type="dxa"/>
                </w:tcPr>
                <w:p w:rsidR="006175F8" w:rsidRDefault="006175F8" w:rsidP="006175F8">
                  <w:pPr>
                    <w:pStyle w:val="ConsPlusNormal"/>
                    <w:framePr w:hSpace="180" w:wrap="around" w:hAnchor="margin" w:xAlign="center" w:y="-1695"/>
                    <w:jc w:val="center"/>
                  </w:pPr>
                  <w:r>
                    <w:t>3</w:t>
                  </w:r>
                </w:p>
              </w:tc>
              <w:tc>
                <w:tcPr>
                  <w:tcW w:w="992" w:type="dxa"/>
                </w:tcPr>
                <w:p w:rsidR="006175F8" w:rsidRDefault="006175F8" w:rsidP="006175F8">
                  <w:pPr>
                    <w:pStyle w:val="ConsPlusNormal"/>
                    <w:framePr w:hSpace="180" w:wrap="around" w:hAnchor="margin" w:xAlign="center" w:y="-1695"/>
                    <w:jc w:val="center"/>
                  </w:pPr>
                  <w:r>
                    <w:t>1</w:t>
                  </w:r>
                </w:p>
              </w:tc>
              <w:tc>
                <w:tcPr>
                  <w:tcW w:w="1276" w:type="dxa"/>
                </w:tcPr>
                <w:p w:rsidR="006175F8" w:rsidRDefault="006175F8" w:rsidP="006175F8">
                  <w:pPr>
                    <w:pStyle w:val="ConsPlusNormal"/>
                    <w:framePr w:hSpace="180" w:wrap="around" w:hAnchor="margin" w:xAlign="center" w:y="-1695"/>
                    <w:jc w:val="center"/>
                  </w:pPr>
                  <w:r>
                    <w:t>0</w:t>
                  </w:r>
                </w:p>
              </w:tc>
              <w:tc>
                <w:tcPr>
                  <w:tcW w:w="1275" w:type="dxa"/>
                </w:tcPr>
                <w:p w:rsidR="006175F8" w:rsidRDefault="006175F8" w:rsidP="006175F8">
                  <w:pPr>
                    <w:pStyle w:val="ConsPlusNormal"/>
                    <w:framePr w:hSpace="180" w:wrap="around" w:hAnchor="margin" w:xAlign="center" w:y="-1695"/>
                    <w:jc w:val="center"/>
                  </w:pPr>
                  <w:r>
                    <w:t>7</w:t>
                  </w:r>
                </w:p>
              </w:tc>
              <w:tc>
                <w:tcPr>
                  <w:tcW w:w="647" w:type="dxa"/>
                </w:tcPr>
                <w:p w:rsidR="006175F8" w:rsidRDefault="006175F8" w:rsidP="006175F8">
                  <w:pPr>
                    <w:pStyle w:val="ConsPlusNormal"/>
                    <w:framePr w:hSpace="180" w:wrap="around" w:hAnchor="margin" w:xAlign="center" w:y="-1695"/>
                    <w:jc w:val="center"/>
                  </w:pPr>
                  <w:r>
                    <w:t>3</w:t>
                  </w:r>
                </w:p>
              </w:tc>
              <w:tc>
                <w:tcPr>
                  <w:tcW w:w="1196" w:type="dxa"/>
                  <w:gridSpan w:val="2"/>
                </w:tcPr>
                <w:p w:rsidR="006175F8" w:rsidRDefault="006175F8" w:rsidP="006175F8">
                  <w:pPr>
                    <w:pStyle w:val="ConsPlusNormal"/>
                    <w:framePr w:hSpace="180" w:wrap="around" w:hAnchor="margin" w:xAlign="center" w:y="-1695"/>
                    <w:jc w:val="center"/>
                  </w:pPr>
                  <w:r>
                    <w:t>1</w:t>
                  </w:r>
                </w:p>
              </w:tc>
            </w:tr>
            <w:tr w:rsidR="006175F8" w:rsidTr="00433AE2">
              <w:tc>
                <w:tcPr>
                  <w:tcW w:w="3256" w:type="dxa"/>
                </w:tcPr>
                <w:p w:rsidR="006175F8" w:rsidRDefault="006175F8" w:rsidP="006175F8">
                  <w:pPr>
                    <w:pStyle w:val="ConsPlusNormal"/>
                    <w:framePr w:hSpace="180" w:wrap="around" w:hAnchor="margin" w:xAlign="center" w:y="-1695"/>
                  </w:pPr>
                  <w:r>
                    <w:t xml:space="preserve">Уменьшение кредиторской задолженности по страховым взносам на обязательное </w:t>
                  </w:r>
                  <w:r>
                    <w:lastRenderedPageBreak/>
                    <w:t>пенсионное страхование на выплату страховой части трудовой пенсии</w:t>
                  </w:r>
                </w:p>
              </w:tc>
              <w:tc>
                <w:tcPr>
                  <w:tcW w:w="1275" w:type="dxa"/>
                </w:tcPr>
                <w:p w:rsidR="006175F8" w:rsidRDefault="006175F8" w:rsidP="006175F8">
                  <w:pPr>
                    <w:pStyle w:val="ConsPlusNormal"/>
                    <w:framePr w:hSpace="180" w:wrap="around" w:hAnchor="margin" w:xAlign="center" w:y="-1695"/>
                    <w:jc w:val="center"/>
                  </w:pPr>
                  <w:r>
                    <w:lastRenderedPageBreak/>
                    <w:t>0</w:t>
                  </w:r>
                </w:p>
              </w:tc>
              <w:tc>
                <w:tcPr>
                  <w:tcW w:w="1381" w:type="dxa"/>
                </w:tcPr>
                <w:p w:rsidR="006175F8" w:rsidRDefault="006175F8" w:rsidP="006175F8">
                  <w:pPr>
                    <w:pStyle w:val="ConsPlusNormal"/>
                    <w:framePr w:hSpace="180" w:wrap="around" w:hAnchor="margin" w:xAlign="center" w:y="-1695"/>
                    <w:jc w:val="center"/>
                  </w:pPr>
                  <w:r>
                    <w:t>0</w:t>
                  </w:r>
                </w:p>
              </w:tc>
              <w:tc>
                <w:tcPr>
                  <w:tcW w:w="1171" w:type="dxa"/>
                </w:tcPr>
                <w:p w:rsidR="006175F8" w:rsidRDefault="006175F8" w:rsidP="006175F8">
                  <w:pPr>
                    <w:pStyle w:val="ConsPlusNormal"/>
                    <w:framePr w:hSpace="180" w:wrap="around" w:hAnchor="margin" w:xAlign="center" w:y="-1695"/>
                    <w:jc w:val="center"/>
                  </w:pPr>
                  <w:r>
                    <w:t>3</w:t>
                  </w:r>
                </w:p>
              </w:tc>
              <w:tc>
                <w:tcPr>
                  <w:tcW w:w="1134" w:type="dxa"/>
                </w:tcPr>
                <w:p w:rsidR="006175F8" w:rsidRDefault="006175F8" w:rsidP="006175F8">
                  <w:pPr>
                    <w:pStyle w:val="ConsPlusNormal"/>
                    <w:framePr w:hSpace="180" w:wrap="around" w:hAnchor="margin" w:xAlign="center" w:y="-1695"/>
                    <w:jc w:val="center"/>
                  </w:pPr>
                  <w:r>
                    <w:t>0</w:t>
                  </w:r>
                </w:p>
              </w:tc>
              <w:tc>
                <w:tcPr>
                  <w:tcW w:w="1276" w:type="dxa"/>
                </w:tcPr>
                <w:p w:rsidR="006175F8" w:rsidRDefault="006175F8" w:rsidP="006175F8">
                  <w:pPr>
                    <w:pStyle w:val="ConsPlusNormal"/>
                    <w:framePr w:hSpace="180" w:wrap="around" w:hAnchor="margin" w:xAlign="center" w:y="-1695"/>
                    <w:jc w:val="center"/>
                  </w:pPr>
                  <w:r>
                    <w:t>3</w:t>
                  </w:r>
                </w:p>
              </w:tc>
              <w:tc>
                <w:tcPr>
                  <w:tcW w:w="992" w:type="dxa"/>
                </w:tcPr>
                <w:p w:rsidR="006175F8" w:rsidRDefault="006175F8" w:rsidP="006175F8">
                  <w:pPr>
                    <w:pStyle w:val="ConsPlusNormal"/>
                    <w:framePr w:hSpace="180" w:wrap="around" w:hAnchor="margin" w:xAlign="center" w:y="-1695"/>
                    <w:jc w:val="center"/>
                  </w:pPr>
                  <w:r>
                    <w:t>1</w:t>
                  </w:r>
                </w:p>
              </w:tc>
              <w:tc>
                <w:tcPr>
                  <w:tcW w:w="1276" w:type="dxa"/>
                </w:tcPr>
                <w:p w:rsidR="006175F8" w:rsidRDefault="006175F8" w:rsidP="006175F8">
                  <w:pPr>
                    <w:pStyle w:val="ConsPlusNormal"/>
                    <w:framePr w:hSpace="180" w:wrap="around" w:hAnchor="margin" w:xAlign="center" w:y="-1695"/>
                    <w:jc w:val="center"/>
                  </w:pPr>
                  <w:r>
                    <w:t>0</w:t>
                  </w:r>
                </w:p>
              </w:tc>
              <w:tc>
                <w:tcPr>
                  <w:tcW w:w="1275" w:type="dxa"/>
                </w:tcPr>
                <w:p w:rsidR="006175F8" w:rsidRDefault="006175F8" w:rsidP="006175F8">
                  <w:pPr>
                    <w:pStyle w:val="ConsPlusNormal"/>
                    <w:framePr w:hSpace="180" w:wrap="around" w:hAnchor="margin" w:xAlign="center" w:y="-1695"/>
                    <w:jc w:val="center"/>
                  </w:pPr>
                  <w:r>
                    <w:t>8</w:t>
                  </w:r>
                </w:p>
              </w:tc>
              <w:tc>
                <w:tcPr>
                  <w:tcW w:w="647" w:type="dxa"/>
                </w:tcPr>
                <w:p w:rsidR="006175F8" w:rsidRDefault="006175F8" w:rsidP="006175F8">
                  <w:pPr>
                    <w:pStyle w:val="ConsPlusNormal"/>
                    <w:framePr w:hSpace="180" w:wrap="around" w:hAnchor="margin" w:xAlign="center" w:y="-1695"/>
                    <w:jc w:val="center"/>
                  </w:pPr>
                  <w:r>
                    <w:t>3</w:t>
                  </w:r>
                </w:p>
              </w:tc>
              <w:tc>
                <w:tcPr>
                  <w:tcW w:w="1196" w:type="dxa"/>
                  <w:gridSpan w:val="2"/>
                </w:tcPr>
                <w:p w:rsidR="006175F8" w:rsidRDefault="006175F8" w:rsidP="006175F8">
                  <w:pPr>
                    <w:pStyle w:val="ConsPlusNormal"/>
                    <w:framePr w:hSpace="180" w:wrap="around" w:hAnchor="margin" w:xAlign="center" w:y="-1695"/>
                    <w:jc w:val="center"/>
                  </w:pPr>
                  <w:r>
                    <w:t>1</w:t>
                  </w:r>
                </w:p>
              </w:tc>
            </w:tr>
            <w:tr w:rsidR="006175F8" w:rsidTr="00433AE2">
              <w:tc>
                <w:tcPr>
                  <w:tcW w:w="3256" w:type="dxa"/>
                </w:tcPr>
                <w:p w:rsidR="006175F8" w:rsidRDefault="006175F8" w:rsidP="006175F8">
                  <w:pPr>
                    <w:pStyle w:val="ConsPlusNormal"/>
                    <w:framePr w:hSpace="180" w:wrap="around" w:hAnchor="margin" w:xAlign="center" w:y="-1695"/>
                  </w:pPr>
                  <w:r>
                    <w:lastRenderedPageBreak/>
                    <w:t>Расчеты по страховым взносам на обязательное пенсионное страхование на выплату накопительной части трудовой пенсии</w:t>
                  </w:r>
                </w:p>
              </w:tc>
              <w:tc>
                <w:tcPr>
                  <w:tcW w:w="1275" w:type="dxa"/>
                </w:tcPr>
                <w:p w:rsidR="006175F8" w:rsidRDefault="006175F8" w:rsidP="006175F8">
                  <w:pPr>
                    <w:pStyle w:val="ConsPlusNormal"/>
                    <w:framePr w:hSpace="180" w:wrap="around" w:hAnchor="margin" w:xAlign="center" w:y="-1695"/>
                    <w:jc w:val="center"/>
                  </w:pPr>
                  <w:r>
                    <w:t>0</w:t>
                  </w:r>
                </w:p>
              </w:tc>
              <w:tc>
                <w:tcPr>
                  <w:tcW w:w="1381" w:type="dxa"/>
                </w:tcPr>
                <w:p w:rsidR="006175F8" w:rsidRDefault="006175F8" w:rsidP="006175F8">
                  <w:pPr>
                    <w:pStyle w:val="ConsPlusNormal"/>
                    <w:framePr w:hSpace="180" w:wrap="around" w:hAnchor="margin" w:xAlign="center" w:y="-1695"/>
                    <w:jc w:val="center"/>
                  </w:pPr>
                  <w:r>
                    <w:t>0</w:t>
                  </w:r>
                </w:p>
              </w:tc>
              <w:tc>
                <w:tcPr>
                  <w:tcW w:w="1171" w:type="dxa"/>
                </w:tcPr>
                <w:p w:rsidR="006175F8" w:rsidRDefault="006175F8" w:rsidP="006175F8">
                  <w:pPr>
                    <w:pStyle w:val="ConsPlusNormal"/>
                    <w:framePr w:hSpace="180" w:wrap="around" w:hAnchor="margin" w:xAlign="center" w:y="-1695"/>
                    <w:jc w:val="center"/>
                  </w:pPr>
                  <w:r>
                    <w:t>3</w:t>
                  </w:r>
                </w:p>
              </w:tc>
              <w:tc>
                <w:tcPr>
                  <w:tcW w:w="1134" w:type="dxa"/>
                </w:tcPr>
                <w:p w:rsidR="006175F8" w:rsidRDefault="006175F8" w:rsidP="006175F8">
                  <w:pPr>
                    <w:pStyle w:val="ConsPlusNormal"/>
                    <w:framePr w:hSpace="180" w:wrap="around" w:hAnchor="margin" w:xAlign="center" w:y="-1695"/>
                    <w:jc w:val="center"/>
                  </w:pPr>
                  <w:r>
                    <w:t>0</w:t>
                  </w:r>
                </w:p>
              </w:tc>
              <w:tc>
                <w:tcPr>
                  <w:tcW w:w="1276" w:type="dxa"/>
                </w:tcPr>
                <w:p w:rsidR="006175F8" w:rsidRDefault="006175F8" w:rsidP="006175F8">
                  <w:pPr>
                    <w:pStyle w:val="ConsPlusNormal"/>
                    <w:framePr w:hSpace="180" w:wrap="around" w:hAnchor="margin" w:xAlign="center" w:y="-1695"/>
                    <w:jc w:val="center"/>
                  </w:pPr>
                  <w:r>
                    <w:t>3</w:t>
                  </w:r>
                </w:p>
              </w:tc>
              <w:tc>
                <w:tcPr>
                  <w:tcW w:w="992" w:type="dxa"/>
                </w:tcPr>
                <w:p w:rsidR="006175F8" w:rsidRDefault="006175F8" w:rsidP="006175F8">
                  <w:pPr>
                    <w:pStyle w:val="ConsPlusNormal"/>
                    <w:framePr w:hSpace="180" w:wrap="around" w:hAnchor="margin" w:xAlign="center" w:y="-1695"/>
                    <w:jc w:val="center"/>
                  </w:pPr>
                  <w:r>
                    <w:t>1</w:t>
                  </w:r>
                </w:p>
              </w:tc>
              <w:tc>
                <w:tcPr>
                  <w:tcW w:w="1276" w:type="dxa"/>
                </w:tcPr>
                <w:p w:rsidR="006175F8" w:rsidRDefault="006175F8" w:rsidP="006175F8">
                  <w:pPr>
                    <w:pStyle w:val="ConsPlusNormal"/>
                    <w:framePr w:hSpace="180" w:wrap="around" w:hAnchor="margin" w:xAlign="center" w:y="-1695"/>
                    <w:jc w:val="center"/>
                  </w:pPr>
                  <w:r>
                    <w:t>1</w:t>
                  </w:r>
                </w:p>
              </w:tc>
              <w:tc>
                <w:tcPr>
                  <w:tcW w:w="1275" w:type="dxa"/>
                </w:tcPr>
                <w:p w:rsidR="006175F8" w:rsidRDefault="006175F8" w:rsidP="006175F8">
                  <w:pPr>
                    <w:pStyle w:val="ConsPlusNormal"/>
                    <w:framePr w:hSpace="180" w:wrap="around" w:hAnchor="margin" w:xAlign="center" w:y="-1695"/>
                    <w:jc w:val="center"/>
                  </w:pPr>
                  <w:r>
                    <w:t>0</w:t>
                  </w:r>
                </w:p>
              </w:tc>
              <w:tc>
                <w:tcPr>
                  <w:tcW w:w="647" w:type="dxa"/>
                </w:tcPr>
                <w:p w:rsidR="006175F8" w:rsidRDefault="006175F8" w:rsidP="006175F8">
                  <w:pPr>
                    <w:pStyle w:val="ConsPlusNormal"/>
                    <w:framePr w:hSpace="180" w:wrap="around" w:hAnchor="margin" w:xAlign="center" w:y="-1695"/>
                    <w:jc w:val="center"/>
                  </w:pPr>
                  <w:r>
                    <w:t>0</w:t>
                  </w:r>
                </w:p>
              </w:tc>
              <w:tc>
                <w:tcPr>
                  <w:tcW w:w="1196" w:type="dxa"/>
                  <w:gridSpan w:val="2"/>
                </w:tcPr>
                <w:p w:rsidR="006175F8" w:rsidRDefault="006175F8" w:rsidP="006175F8">
                  <w:pPr>
                    <w:pStyle w:val="ConsPlusNormal"/>
                    <w:framePr w:hSpace="180" w:wrap="around" w:hAnchor="margin" w:xAlign="center" w:y="-1695"/>
                    <w:jc w:val="center"/>
                  </w:pPr>
                  <w:r>
                    <w:t>0</w:t>
                  </w:r>
                </w:p>
              </w:tc>
            </w:tr>
            <w:tr w:rsidR="006175F8" w:rsidTr="00433AE2">
              <w:tc>
                <w:tcPr>
                  <w:tcW w:w="3256" w:type="dxa"/>
                </w:tcPr>
                <w:p w:rsidR="006175F8" w:rsidRDefault="006175F8" w:rsidP="006175F8">
                  <w:pPr>
                    <w:pStyle w:val="ConsPlusNormal"/>
                    <w:framePr w:hSpace="180" w:wrap="around" w:hAnchor="margin" w:xAlign="center" w:y="-1695"/>
                  </w:pPr>
                  <w:r>
                    <w:t>Увеличение кредиторской задолженности по страховым взносам на обязательное пенсионное страхование на выплату накопительной части трудовой пенсии</w:t>
                  </w:r>
                </w:p>
              </w:tc>
              <w:tc>
                <w:tcPr>
                  <w:tcW w:w="1275" w:type="dxa"/>
                </w:tcPr>
                <w:p w:rsidR="006175F8" w:rsidRDefault="006175F8" w:rsidP="006175F8">
                  <w:pPr>
                    <w:pStyle w:val="ConsPlusNormal"/>
                    <w:framePr w:hSpace="180" w:wrap="around" w:hAnchor="margin" w:xAlign="center" w:y="-1695"/>
                    <w:jc w:val="center"/>
                  </w:pPr>
                  <w:r>
                    <w:t>0</w:t>
                  </w:r>
                </w:p>
              </w:tc>
              <w:tc>
                <w:tcPr>
                  <w:tcW w:w="1381" w:type="dxa"/>
                </w:tcPr>
                <w:p w:rsidR="006175F8" w:rsidRDefault="006175F8" w:rsidP="006175F8">
                  <w:pPr>
                    <w:pStyle w:val="ConsPlusNormal"/>
                    <w:framePr w:hSpace="180" w:wrap="around" w:hAnchor="margin" w:xAlign="center" w:y="-1695"/>
                    <w:jc w:val="center"/>
                  </w:pPr>
                  <w:r>
                    <w:t>0</w:t>
                  </w:r>
                </w:p>
              </w:tc>
              <w:tc>
                <w:tcPr>
                  <w:tcW w:w="1171" w:type="dxa"/>
                </w:tcPr>
                <w:p w:rsidR="006175F8" w:rsidRDefault="006175F8" w:rsidP="006175F8">
                  <w:pPr>
                    <w:pStyle w:val="ConsPlusNormal"/>
                    <w:framePr w:hSpace="180" w:wrap="around" w:hAnchor="margin" w:xAlign="center" w:y="-1695"/>
                    <w:jc w:val="center"/>
                  </w:pPr>
                  <w:r>
                    <w:t>3</w:t>
                  </w:r>
                </w:p>
              </w:tc>
              <w:tc>
                <w:tcPr>
                  <w:tcW w:w="1134" w:type="dxa"/>
                </w:tcPr>
                <w:p w:rsidR="006175F8" w:rsidRDefault="006175F8" w:rsidP="006175F8">
                  <w:pPr>
                    <w:pStyle w:val="ConsPlusNormal"/>
                    <w:framePr w:hSpace="180" w:wrap="around" w:hAnchor="margin" w:xAlign="center" w:y="-1695"/>
                    <w:jc w:val="center"/>
                  </w:pPr>
                  <w:r>
                    <w:t>0</w:t>
                  </w:r>
                </w:p>
              </w:tc>
              <w:tc>
                <w:tcPr>
                  <w:tcW w:w="1276" w:type="dxa"/>
                </w:tcPr>
                <w:p w:rsidR="006175F8" w:rsidRDefault="006175F8" w:rsidP="006175F8">
                  <w:pPr>
                    <w:pStyle w:val="ConsPlusNormal"/>
                    <w:framePr w:hSpace="180" w:wrap="around" w:hAnchor="margin" w:xAlign="center" w:y="-1695"/>
                    <w:jc w:val="center"/>
                  </w:pPr>
                  <w:r>
                    <w:t>3</w:t>
                  </w:r>
                </w:p>
              </w:tc>
              <w:tc>
                <w:tcPr>
                  <w:tcW w:w="992" w:type="dxa"/>
                </w:tcPr>
                <w:p w:rsidR="006175F8" w:rsidRDefault="006175F8" w:rsidP="006175F8">
                  <w:pPr>
                    <w:pStyle w:val="ConsPlusNormal"/>
                    <w:framePr w:hSpace="180" w:wrap="around" w:hAnchor="margin" w:xAlign="center" w:y="-1695"/>
                    <w:jc w:val="center"/>
                  </w:pPr>
                  <w:r>
                    <w:t>1</w:t>
                  </w:r>
                </w:p>
              </w:tc>
              <w:tc>
                <w:tcPr>
                  <w:tcW w:w="1276" w:type="dxa"/>
                </w:tcPr>
                <w:p w:rsidR="006175F8" w:rsidRDefault="006175F8" w:rsidP="006175F8">
                  <w:pPr>
                    <w:pStyle w:val="ConsPlusNormal"/>
                    <w:framePr w:hSpace="180" w:wrap="around" w:hAnchor="margin" w:xAlign="center" w:y="-1695"/>
                    <w:jc w:val="center"/>
                  </w:pPr>
                  <w:r>
                    <w:t>1</w:t>
                  </w:r>
                </w:p>
              </w:tc>
              <w:tc>
                <w:tcPr>
                  <w:tcW w:w="1275" w:type="dxa"/>
                </w:tcPr>
                <w:p w:rsidR="006175F8" w:rsidRDefault="006175F8" w:rsidP="006175F8">
                  <w:pPr>
                    <w:pStyle w:val="ConsPlusNormal"/>
                    <w:framePr w:hSpace="180" w:wrap="around" w:hAnchor="margin" w:xAlign="center" w:y="-1695"/>
                    <w:jc w:val="center"/>
                  </w:pPr>
                  <w:r>
                    <w:t>7</w:t>
                  </w:r>
                </w:p>
              </w:tc>
              <w:tc>
                <w:tcPr>
                  <w:tcW w:w="647" w:type="dxa"/>
                </w:tcPr>
                <w:p w:rsidR="006175F8" w:rsidRDefault="006175F8" w:rsidP="006175F8">
                  <w:pPr>
                    <w:pStyle w:val="ConsPlusNormal"/>
                    <w:framePr w:hSpace="180" w:wrap="around" w:hAnchor="margin" w:xAlign="center" w:y="-1695"/>
                    <w:jc w:val="center"/>
                  </w:pPr>
                  <w:r>
                    <w:t>3</w:t>
                  </w:r>
                </w:p>
              </w:tc>
              <w:tc>
                <w:tcPr>
                  <w:tcW w:w="1196" w:type="dxa"/>
                  <w:gridSpan w:val="2"/>
                </w:tcPr>
                <w:p w:rsidR="006175F8" w:rsidRDefault="006175F8" w:rsidP="006175F8">
                  <w:pPr>
                    <w:pStyle w:val="ConsPlusNormal"/>
                    <w:framePr w:hSpace="180" w:wrap="around" w:hAnchor="margin" w:xAlign="center" w:y="-1695"/>
                    <w:jc w:val="center"/>
                  </w:pPr>
                  <w:r>
                    <w:t>1</w:t>
                  </w:r>
                </w:p>
              </w:tc>
            </w:tr>
            <w:tr w:rsidR="006175F8" w:rsidTr="00433AE2">
              <w:tc>
                <w:tcPr>
                  <w:tcW w:w="3256" w:type="dxa"/>
                </w:tcPr>
                <w:p w:rsidR="006175F8" w:rsidRDefault="006175F8" w:rsidP="006175F8">
                  <w:pPr>
                    <w:pStyle w:val="ConsPlusNormal"/>
                    <w:framePr w:hSpace="180" w:wrap="around" w:hAnchor="margin" w:xAlign="center" w:y="-1695"/>
                  </w:pPr>
                  <w:r>
                    <w:t>Уменьшение кредиторской задолженности по страховым взносам на обязательное пенсионное страхование на выплату накопительной части трудовой пенсии</w:t>
                  </w:r>
                </w:p>
              </w:tc>
              <w:tc>
                <w:tcPr>
                  <w:tcW w:w="1275" w:type="dxa"/>
                </w:tcPr>
                <w:p w:rsidR="006175F8" w:rsidRDefault="006175F8" w:rsidP="006175F8">
                  <w:pPr>
                    <w:pStyle w:val="ConsPlusNormal"/>
                    <w:framePr w:hSpace="180" w:wrap="around" w:hAnchor="margin" w:xAlign="center" w:y="-1695"/>
                    <w:jc w:val="center"/>
                  </w:pPr>
                  <w:r>
                    <w:t>0</w:t>
                  </w:r>
                </w:p>
              </w:tc>
              <w:tc>
                <w:tcPr>
                  <w:tcW w:w="1381" w:type="dxa"/>
                </w:tcPr>
                <w:p w:rsidR="006175F8" w:rsidRDefault="006175F8" w:rsidP="006175F8">
                  <w:pPr>
                    <w:pStyle w:val="ConsPlusNormal"/>
                    <w:framePr w:hSpace="180" w:wrap="around" w:hAnchor="margin" w:xAlign="center" w:y="-1695"/>
                    <w:jc w:val="center"/>
                  </w:pPr>
                  <w:r>
                    <w:t>0</w:t>
                  </w:r>
                </w:p>
              </w:tc>
              <w:tc>
                <w:tcPr>
                  <w:tcW w:w="1171" w:type="dxa"/>
                </w:tcPr>
                <w:p w:rsidR="006175F8" w:rsidRDefault="006175F8" w:rsidP="006175F8">
                  <w:pPr>
                    <w:pStyle w:val="ConsPlusNormal"/>
                    <w:framePr w:hSpace="180" w:wrap="around" w:hAnchor="margin" w:xAlign="center" w:y="-1695"/>
                    <w:jc w:val="center"/>
                  </w:pPr>
                  <w:r>
                    <w:t>3</w:t>
                  </w:r>
                </w:p>
              </w:tc>
              <w:tc>
                <w:tcPr>
                  <w:tcW w:w="1134" w:type="dxa"/>
                </w:tcPr>
                <w:p w:rsidR="006175F8" w:rsidRDefault="006175F8" w:rsidP="006175F8">
                  <w:pPr>
                    <w:pStyle w:val="ConsPlusNormal"/>
                    <w:framePr w:hSpace="180" w:wrap="around" w:hAnchor="margin" w:xAlign="center" w:y="-1695"/>
                    <w:jc w:val="center"/>
                  </w:pPr>
                  <w:r>
                    <w:t>0</w:t>
                  </w:r>
                </w:p>
              </w:tc>
              <w:tc>
                <w:tcPr>
                  <w:tcW w:w="1276" w:type="dxa"/>
                </w:tcPr>
                <w:p w:rsidR="006175F8" w:rsidRDefault="006175F8" w:rsidP="006175F8">
                  <w:pPr>
                    <w:pStyle w:val="ConsPlusNormal"/>
                    <w:framePr w:hSpace="180" w:wrap="around" w:hAnchor="margin" w:xAlign="center" w:y="-1695"/>
                    <w:jc w:val="center"/>
                  </w:pPr>
                  <w:r>
                    <w:t>3</w:t>
                  </w:r>
                </w:p>
              </w:tc>
              <w:tc>
                <w:tcPr>
                  <w:tcW w:w="992" w:type="dxa"/>
                </w:tcPr>
                <w:p w:rsidR="006175F8" w:rsidRDefault="006175F8" w:rsidP="006175F8">
                  <w:pPr>
                    <w:pStyle w:val="ConsPlusNormal"/>
                    <w:framePr w:hSpace="180" w:wrap="around" w:hAnchor="margin" w:xAlign="center" w:y="-1695"/>
                    <w:jc w:val="center"/>
                  </w:pPr>
                  <w:r>
                    <w:t>1</w:t>
                  </w:r>
                </w:p>
              </w:tc>
              <w:tc>
                <w:tcPr>
                  <w:tcW w:w="1276" w:type="dxa"/>
                </w:tcPr>
                <w:p w:rsidR="006175F8" w:rsidRDefault="006175F8" w:rsidP="006175F8">
                  <w:pPr>
                    <w:pStyle w:val="ConsPlusNormal"/>
                    <w:framePr w:hSpace="180" w:wrap="around" w:hAnchor="margin" w:xAlign="center" w:y="-1695"/>
                    <w:jc w:val="center"/>
                  </w:pPr>
                  <w:r>
                    <w:t>1</w:t>
                  </w:r>
                </w:p>
              </w:tc>
              <w:tc>
                <w:tcPr>
                  <w:tcW w:w="1275" w:type="dxa"/>
                </w:tcPr>
                <w:p w:rsidR="006175F8" w:rsidRDefault="006175F8" w:rsidP="006175F8">
                  <w:pPr>
                    <w:pStyle w:val="ConsPlusNormal"/>
                    <w:framePr w:hSpace="180" w:wrap="around" w:hAnchor="margin" w:xAlign="center" w:y="-1695"/>
                    <w:jc w:val="center"/>
                  </w:pPr>
                  <w:r>
                    <w:t>8</w:t>
                  </w:r>
                </w:p>
              </w:tc>
              <w:tc>
                <w:tcPr>
                  <w:tcW w:w="647" w:type="dxa"/>
                </w:tcPr>
                <w:p w:rsidR="006175F8" w:rsidRDefault="006175F8" w:rsidP="006175F8">
                  <w:pPr>
                    <w:pStyle w:val="ConsPlusNormal"/>
                    <w:framePr w:hSpace="180" w:wrap="around" w:hAnchor="margin" w:xAlign="center" w:y="-1695"/>
                    <w:jc w:val="center"/>
                  </w:pPr>
                  <w:r>
                    <w:t>3</w:t>
                  </w:r>
                </w:p>
              </w:tc>
              <w:tc>
                <w:tcPr>
                  <w:tcW w:w="1196" w:type="dxa"/>
                  <w:gridSpan w:val="2"/>
                </w:tcPr>
                <w:p w:rsidR="006175F8" w:rsidRDefault="006175F8" w:rsidP="006175F8">
                  <w:pPr>
                    <w:pStyle w:val="ConsPlusNormal"/>
                    <w:framePr w:hSpace="180" w:wrap="around" w:hAnchor="margin" w:xAlign="center" w:y="-1695"/>
                    <w:jc w:val="center"/>
                  </w:pPr>
                  <w:r>
                    <w:t>1</w:t>
                  </w:r>
                </w:p>
              </w:tc>
            </w:tr>
            <w:tr w:rsidR="006175F8" w:rsidTr="00433AE2">
              <w:tc>
                <w:tcPr>
                  <w:tcW w:w="3256" w:type="dxa"/>
                </w:tcPr>
                <w:p w:rsidR="006175F8" w:rsidRDefault="006175F8" w:rsidP="006175F8">
                  <w:pPr>
                    <w:pStyle w:val="ConsPlusNormal"/>
                    <w:framePr w:hSpace="180" w:wrap="around" w:hAnchor="margin" w:xAlign="center" w:y="-1695"/>
                  </w:pPr>
                  <w:r>
                    <w:t>Расчеты по налогу на имущество организаций</w:t>
                  </w:r>
                </w:p>
              </w:tc>
              <w:tc>
                <w:tcPr>
                  <w:tcW w:w="1275" w:type="dxa"/>
                </w:tcPr>
                <w:p w:rsidR="006175F8" w:rsidRDefault="006175F8" w:rsidP="006175F8">
                  <w:pPr>
                    <w:pStyle w:val="ConsPlusNormal"/>
                    <w:framePr w:hSpace="180" w:wrap="around" w:hAnchor="margin" w:xAlign="center" w:y="-1695"/>
                    <w:jc w:val="center"/>
                  </w:pPr>
                  <w:r>
                    <w:t>0</w:t>
                  </w:r>
                </w:p>
              </w:tc>
              <w:tc>
                <w:tcPr>
                  <w:tcW w:w="1381" w:type="dxa"/>
                </w:tcPr>
                <w:p w:rsidR="006175F8" w:rsidRDefault="006175F8" w:rsidP="006175F8">
                  <w:pPr>
                    <w:pStyle w:val="ConsPlusNormal"/>
                    <w:framePr w:hSpace="180" w:wrap="around" w:hAnchor="margin" w:xAlign="center" w:y="-1695"/>
                    <w:jc w:val="center"/>
                  </w:pPr>
                  <w:r>
                    <w:t>0</w:t>
                  </w:r>
                </w:p>
              </w:tc>
              <w:tc>
                <w:tcPr>
                  <w:tcW w:w="1171" w:type="dxa"/>
                </w:tcPr>
                <w:p w:rsidR="006175F8" w:rsidRDefault="006175F8" w:rsidP="006175F8">
                  <w:pPr>
                    <w:pStyle w:val="ConsPlusNormal"/>
                    <w:framePr w:hSpace="180" w:wrap="around" w:hAnchor="margin" w:xAlign="center" w:y="-1695"/>
                    <w:jc w:val="center"/>
                  </w:pPr>
                  <w:r>
                    <w:t>3</w:t>
                  </w:r>
                </w:p>
              </w:tc>
              <w:tc>
                <w:tcPr>
                  <w:tcW w:w="1134" w:type="dxa"/>
                </w:tcPr>
                <w:p w:rsidR="006175F8" w:rsidRDefault="006175F8" w:rsidP="006175F8">
                  <w:pPr>
                    <w:pStyle w:val="ConsPlusNormal"/>
                    <w:framePr w:hSpace="180" w:wrap="around" w:hAnchor="margin" w:xAlign="center" w:y="-1695"/>
                    <w:jc w:val="center"/>
                  </w:pPr>
                  <w:r>
                    <w:t>0</w:t>
                  </w:r>
                </w:p>
              </w:tc>
              <w:tc>
                <w:tcPr>
                  <w:tcW w:w="1276" w:type="dxa"/>
                </w:tcPr>
                <w:p w:rsidR="006175F8" w:rsidRDefault="006175F8" w:rsidP="006175F8">
                  <w:pPr>
                    <w:pStyle w:val="ConsPlusNormal"/>
                    <w:framePr w:hSpace="180" w:wrap="around" w:hAnchor="margin" w:xAlign="center" w:y="-1695"/>
                    <w:jc w:val="center"/>
                  </w:pPr>
                  <w:r>
                    <w:t>3</w:t>
                  </w:r>
                </w:p>
              </w:tc>
              <w:tc>
                <w:tcPr>
                  <w:tcW w:w="992" w:type="dxa"/>
                </w:tcPr>
                <w:p w:rsidR="006175F8" w:rsidRDefault="006175F8" w:rsidP="006175F8">
                  <w:pPr>
                    <w:pStyle w:val="ConsPlusNormal"/>
                    <w:framePr w:hSpace="180" w:wrap="around" w:hAnchor="margin" w:xAlign="center" w:y="-1695"/>
                    <w:jc w:val="center"/>
                  </w:pPr>
                  <w:r>
                    <w:t>1</w:t>
                  </w:r>
                </w:p>
              </w:tc>
              <w:tc>
                <w:tcPr>
                  <w:tcW w:w="1276" w:type="dxa"/>
                </w:tcPr>
                <w:p w:rsidR="006175F8" w:rsidRDefault="006175F8" w:rsidP="006175F8">
                  <w:pPr>
                    <w:pStyle w:val="ConsPlusNormal"/>
                    <w:framePr w:hSpace="180" w:wrap="around" w:hAnchor="margin" w:xAlign="center" w:y="-1695"/>
                    <w:jc w:val="center"/>
                  </w:pPr>
                  <w:r>
                    <w:t>2</w:t>
                  </w:r>
                </w:p>
              </w:tc>
              <w:tc>
                <w:tcPr>
                  <w:tcW w:w="1275" w:type="dxa"/>
                </w:tcPr>
                <w:p w:rsidR="006175F8" w:rsidRDefault="006175F8" w:rsidP="006175F8">
                  <w:pPr>
                    <w:pStyle w:val="ConsPlusNormal"/>
                    <w:framePr w:hSpace="180" w:wrap="around" w:hAnchor="margin" w:xAlign="center" w:y="-1695"/>
                    <w:jc w:val="center"/>
                  </w:pPr>
                  <w:r>
                    <w:t>0</w:t>
                  </w:r>
                </w:p>
              </w:tc>
              <w:tc>
                <w:tcPr>
                  <w:tcW w:w="647" w:type="dxa"/>
                </w:tcPr>
                <w:p w:rsidR="006175F8" w:rsidRDefault="006175F8" w:rsidP="006175F8">
                  <w:pPr>
                    <w:pStyle w:val="ConsPlusNormal"/>
                    <w:framePr w:hSpace="180" w:wrap="around" w:hAnchor="margin" w:xAlign="center" w:y="-1695"/>
                    <w:jc w:val="center"/>
                  </w:pPr>
                  <w:r>
                    <w:t>0</w:t>
                  </w:r>
                </w:p>
              </w:tc>
              <w:tc>
                <w:tcPr>
                  <w:tcW w:w="1196" w:type="dxa"/>
                  <w:gridSpan w:val="2"/>
                </w:tcPr>
                <w:p w:rsidR="006175F8" w:rsidRDefault="006175F8" w:rsidP="006175F8">
                  <w:pPr>
                    <w:pStyle w:val="ConsPlusNormal"/>
                    <w:framePr w:hSpace="180" w:wrap="around" w:hAnchor="margin" w:xAlign="center" w:y="-1695"/>
                    <w:jc w:val="center"/>
                  </w:pPr>
                  <w:r>
                    <w:t>0</w:t>
                  </w:r>
                </w:p>
              </w:tc>
            </w:tr>
            <w:tr w:rsidR="006175F8" w:rsidTr="00433AE2">
              <w:tc>
                <w:tcPr>
                  <w:tcW w:w="3256" w:type="dxa"/>
                </w:tcPr>
                <w:p w:rsidR="006175F8" w:rsidRDefault="006175F8" w:rsidP="006175F8">
                  <w:pPr>
                    <w:pStyle w:val="ConsPlusNormal"/>
                    <w:framePr w:hSpace="180" w:wrap="around" w:hAnchor="margin" w:xAlign="center" w:y="-1695"/>
                  </w:pPr>
                  <w:r>
                    <w:t>Увеличение кредиторской задолженности по налогу на имущество организаций</w:t>
                  </w:r>
                </w:p>
              </w:tc>
              <w:tc>
                <w:tcPr>
                  <w:tcW w:w="1275" w:type="dxa"/>
                </w:tcPr>
                <w:p w:rsidR="006175F8" w:rsidRDefault="006175F8" w:rsidP="006175F8">
                  <w:pPr>
                    <w:pStyle w:val="ConsPlusNormal"/>
                    <w:framePr w:hSpace="180" w:wrap="around" w:hAnchor="margin" w:xAlign="center" w:y="-1695"/>
                    <w:jc w:val="center"/>
                  </w:pPr>
                  <w:r>
                    <w:t>0</w:t>
                  </w:r>
                </w:p>
              </w:tc>
              <w:tc>
                <w:tcPr>
                  <w:tcW w:w="1381" w:type="dxa"/>
                </w:tcPr>
                <w:p w:rsidR="006175F8" w:rsidRDefault="006175F8" w:rsidP="006175F8">
                  <w:pPr>
                    <w:pStyle w:val="ConsPlusNormal"/>
                    <w:framePr w:hSpace="180" w:wrap="around" w:hAnchor="margin" w:xAlign="center" w:y="-1695"/>
                    <w:jc w:val="center"/>
                  </w:pPr>
                  <w:r>
                    <w:t>0</w:t>
                  </w:r>
                </w:p>
              </w:tc>
              <w:tc>
                <w:tcPr>
                  <w:tcW w:w="1171" w:type="dxa"/>
                </w:tcPr>
                <w:p w:rsidR="006175F8" w:rsidRDefault="006175F8" w:rsidP="006175F8">
                  <w:pPr>
                    <w:pStyle w:val="ConsPlusNormal"/>
                    <w:framePr w:hSpace="180" w:wrap="around" w:hAnchor="margin" w:xAlign="center" w:y="-1695"/>
                    <w:jc w:val="center"/>
                  </w:pPr>
                  <w:r>
                    <w:t>3</w:t>
                  </w:r>
                </w:p>
              </w:tc>
              <w:tc>
                <w:tcPr>
                  <w:tcW w:w="1134" w:type="dxa"/>
                </w:tcPr>
                <w:p w:rsidR="006175F8" w:rsidRDefault="006175F8" w:rsidP="006175F8">
                  <w:pPr>
                    <w:pStyle w:val="ConsPlusNormal"/>
                    <w:framePr w:hSpace="180" w:wrap="around" w:hAnchor="margin" w:xAlign="center" w:y="-1695"/>
                    <w:jc w:val="center"/>
                  </w:pPr>
                  <w:r>
                    <w:t>0</w:t>
                  </w:r>
                </w:p>
              </w:tc>
              <w:tc>
                <w:tcPr>
                  <w:tcW w:w="1276" w:type="dxa"/>
                </w:tcPr>
                <w:p w:rsidR="006175F8" w:rsidRDefault="006175F8" w:rsidP="006175F8">
                  <w:pPr>
                    <w:pStyle w:val="ConsPlusNormal"/>
                    <w:framePr w:hSpace="180" w:wrap="around" w:hAnchor="margin" w:xAlign="center" w:y="-1695"/>
                    <w:jc w:val="center"/>
                  </w:pPr>
                  <w:r>
                    <w:t>3</w:t>
                  </w:r>
                </w:p>
              </w:tc>
              <w:tc>
                <w:tcPr>
                  <w:tcW w:w="992" w:type="dxa"/>
                </w:tcPr>
                <w:p w:rsidR="006175F8" w:rsidRDefault="006175F8" w:rsidP="006175F8">
                  <w:pPr>
                    <w:pStyle w:val="ConsPlusNormal"/>
                    <w:framePr w:hSpace="180" w:wrap="around" w:hAnchor="margin" w:xAlign="center" w:y="-1695"/>
                    <w:jc w:val="center"/>
                  </w:pPr>
                  <w:r>
                    <w:t>1</w:t>
                  </w:r>
                </w:p>
              </w:tc>
              <w:tc>
                <w:tcPr>
                  <w:tcW w:w="1276" w:type="dxa"/>
                </w:tcPr>
                <w:p w:rsidR="006175F8" w:rsidRDefault="006175F8" w:rsidP="006175F8">
                  <w:pPr>
                    <w:pStyle w:val="ConsPlusNormal"/>
                    <w:framePr w:hSpace="180" w:wrap="around" w:hAnchor="margin" w:xAlign="center" w:y="-1695"/>
                    <w:jc w:val="center"/>
                  </w:pPr>
                  <w:r>
                    <w:t>2</w:t>
                  </w:r>
                </w:p>
              </w:tc>
              <w:tc>
                <w:tcPr>
                  <w:tcW w:w="1275" w:type="dxa"/>
                </w:tcPr>
                <w:p w:rsidR="006175F8" w:rsidRDefault="006175F8" w:rsidP="006175F8">
                  <w:pPr>
                    <w:pStyle w:val="ConsPlusNormal"/>
                    <w:framePr w:hSpace="180" w:wrap="around" w:hAnchor="margin" w:xAlign="center" w:y="-1695"/>
                    <w:jc w:val="center"/>
                  </w:pPr>
                  <w:r>
                    <w:t>7</w:t>
                  </w:r>
                </w:p>
              </w:tc>
              <w:tc>
                <w:tcPr>
                  <w:tcW w:w="647" w:type="dxa"/>
                </w:tcPr>
                <w:p w:rsidR="006175F8" w:rsidRDefault="006175F8" w:rsidP="006175F8">
                  <w:pPr>
                    <w:pStyle w:val="ConsPlusNormal"/>
                    <w:framePr w:hSpace="180" w:wrap="around" w:hAnchor="margin" w:xAlign="center" w:y="-1695"/>
                    <w:jc w:val="center"/>
                  </w:pPr>
                  <w:r>
                    <w:t>3</w:t>
                  </w:r>
                </w:p>
              </w:tc>
              <w:tc>
                <w:tcPr>
                  <w:tcW w:w="1196" w:type="dxa"/>
                  <w:gridSpan w:val="2"/>
                </w:tcPr>
                <w:p w:rsidR="006175F8" w:rsidRDefault="006175F8" w:rsidP="006175F8">
                  <w:pPr>
                    <w:pStyle w:val="ConsPlusNormal"/>
                    <w:framePr w:hSpace="180" w:wrap="around" w:hAnchor="margin" w:xAlign="center" w:y="-1695"/>
                    <w:jc w:val="center"/>
                  </w:pPr>
                  <w:r>
                    <w:t>1</w:t>
                  </w:r>
                </w:p>
              </w:tc>
            </w:tr>
            <w:tr w:rsidR="006175F8" w:rsidTr="00433AE2">
              <w:tc>
                <w:tcPr>
                  <w:tcW w:w="3256" w:type="dxa"/>
                </w:tcPr>
                <w:p w:rsidR="006175F8" w:rsidRDefault="006175F8" w:rsidP="006175F8">
                  <w:pPr>
                    <w:pStyle w:val="ConsPlusNormal"/>
                    <w:framePr w:hSpace="180" w:wrap="around" w:hAnchor="margin" w:xAlign="center" w:y="-1695"/>
                  </w:pPr>
                  <w:r>
                    <w:t>Уменьшение кредиторской задолженности по налогу на имущество организаций</w:t>
                  </w:r>
                </w:p>
              </w:tc>
              <w:tc>
                <w:tcPr>
                  <w:tcW w:w="1275" w:type="dxa"/>
                </w:tcPr>
                <w:p w:rsidR="006175F8" w:rsidRDefault="006175F8" w:rsidP="006175F8">
                  <w:pPr>
                    <w:pStyle w:val="ConsPlusNormal"/>
                    <w:framePr w:hSpace="180" w:wrap="around" w:hAnchor="margin" w:xAlign="center" w:y="-1695"/>
                    <w:jc w:val="center"/>
                  </w:pPr>
                  <w:r>
                    <w:t>0</w:t>
                  </w:r>
                </w:p>
              </w:tc>
              <w:tc>
                <w:tcPr>
                  <w:tcW w:w="1381" w:type="dxa"/>
                </w:tcPr>
                <w:p w:rsidR="006175F8" w:rsidRDefault="006175F8" w:rsidP="006175F8">
                  <w:pPr>
                    <w:pStyle w:val="ConsPlusNormal"/>
                    <w:framePr w:hSpace="180" w:wrap="around" w:hAnchor="margin" w:xAlign="center" w:y="-1695"/>
                    <w:jc w:val="center"/>
                  </w:pPr>
                  <w:r>
                    <w:t>0</w:t>
                  </w:r>
                </w:p>
              </w:tc>
              <w:tc>
                <w:tcPr>
                  <w:tcW w:w="1171" w:type="dxa"/>
                </w:tcPr>
                <w:p w:rsidR="006175F8" w:rsidRDefault="006175F8" w:rsidP="006175F8">
                  <w:pPr>
                    <w:pStyle w:val="ConsPlusNormal"/>
                    <w:framePr w:hSpace="180" w:wrap="around" w:hAnchor="margin" w:xAlign="center" w:y="-1695"/>
                    <w:jc w:val="center"/>
                  </w:pPr>
                  <w:r>
                    <w:t>3</w:t>
                  </w:r>
                </w:p>
              </w:tc>
              <w:tc>
                <w:tcPr>
                  <w:tcW w:w="1134" w:type="dxa"/>
                </w:tcPr>
                <w:p w:rsidR="006175F8" w:rsidRDefault="006175F8" w:rsidP="006175F8">
                  <w:pPr>
                    <w:pStyle w:val="ConsPlusNormal"/>
                    <w:framePr w:hSpace="180" w:wrap="around" w:hAnchor="margin" w:xAlign="center" w:y="-1695"/>
                    <w:jc w:val="center"/>
                  </w:pPr>
                  <w:r>
                    <w:t>0</w:t>
                  </w:r>
                </w:p>
              </w:tc>
              <w:tc>
                <w:tcPr>
                  <w:tcW w:w="1276" w:type="dxa"/>
                </w:tcPr>
                <w:p w:rsidR="006175F8" w:rsidRDefault="006175F8" w:rsidP="006175F8">
                  <w:pPr>
                    <w:pStyle w:val="ConsPlusNormal"/>
                    <w:framePr w:hSpace="180" w:wrap="around" w:hAnchor="margin" w:xAlign="center" w:y="-1695"/>
                    <w:jc w:val="center"/>
                  </w:pPr>
                  <w:r>
                    <w:t>3</w:t>
                  </w:r>
                </w:p>
              </w:tc>
              <w:tc>
                <w:tcPr>
                  <w:tcW w:w="992" w:type="dxa"/>
                </w:tcPr>
                <w:p w:rsidR="006175F8" w:rsidRDefault="006175F8" w:rsidP="006175F8">
                  <w:pPr>
                    <w:pStyle w:val="ConsPlusNormal"/>
                    <w:framePr w:hSpace="180" w:wrap="around" w:hAnchor="margin" w:xAlign="center" w:y="-1695"/>
                    <w:jc w:val="center"/>
                  </w:pPr>
                  <w:r>
                    <w:t>1</w:t>
                  </w:r>
                </w:p>
              </w:tc>
              <w:tc>
                <w:tcPr>
                  <w:tcW w:w="1276" w:type="dxa"/>
                </w:tcPr>
                <w:p w:rsidR="006175F8" w:rsidRDefault="006175F8" w:rsidP="006175F8">
                  <w:pPr>
                    <w:pStyle w:val="ConsPlusNormal"/>
                    <w:framePr w:hSpace="180" w:wrap="around" w:hAnchor="margin" w:xAlign="center" w:y="-1695"/>
                    <w:jc w:val="center"/>
                  </w:pPr>
                  <w:r>
                    <w:t>2</w:t>
                  </w:r>
                </w:p>
              </w:tc>
              <w:tc>
                <w:tcPr>
                  <w:tcW w:w="1275" w:type="dxa"/>
                </w:tcPr>
                <w:p w:rsidR="006175F8" w:rsidRDefault="006175F8" w:rsidP="006175F8">
                  <w:pPr>
                    <w:pStyle w:val="ConsPlusNormal"/>
                    <w:framePr w:hSpace="180" w:wrap="around" w:hAnchor="margin" w:xAlign="center" w:y="-1695"/>
                    <w:jc w:val="center"/>
                  </w:pPr>
                  <w:r>
                    <w:t>8</w:t>
                  </w:r>
                </w:p>
              </w:tc>
              <w:tc>
                <w:tcPr>
                  <w:tcW w:w="647" w:type="dxa"/>
                </w:tcPr>
                <w:p w:rsidR="006175F8" w:rsidRDefault="006175F8" w:rsidP="006175F8">
                  <w:pPr>
                    <w:pStyle w:val="ConsPlusNormal"/>
                    <w:framePr w:hSpace="180" w:wrap="around" w:hAnchor="margin" w:xAlign="center" w:y="-1695"/>
                    <w:jc w:val="center"/>
                  </w:pPr>
                  <w:r>
                    <w:t>3</w:t>
                  </w:r>
                </w:p>
              </w:tc>
              <w:tc>
                <w:tcPr>
                  <w:tcW w:w="1196" w:type="dxa"/>
                  <w:gridSpan w:val="2"/>
                </w:tcPr>
                <w:p w:rsidR="006175F8" w:rsidRDefault="006175F8" w:rsidP="006175F8">
                  <w:pPr>
                    <w:pStyle w:val="ConsPlusNormal"/>
                    <w:framePr w:hSpace="180" w:wrap="around" w:hAnchor="margin" w:xAlign="center" w:y="-1695"/>
                    <w:jc w:val="center"/>
                  </w:pPr>
                  <w:r>
                    <w:t>1</w:t>
                  </w:r>
                </w:p>
              </w:tc>
            </w:tr>
            <w:tr w:rsidR="006175F8" w:rsidTr="00433AE2">
              <w:tc>
                <w:tcPr>
                  <w:tcW w:w="3256" w:type="dxa"/>
                </w:tcPr>
                <w:p w:rsidR="006175F8" w:rsidRDefault="006175F8" w:rsidP="006175F8">
                  <w:pPr>
                    <w:pStyle w:val="ConsPlusNormal"/>
                    <w:framePr w:hSpace="180" w:wrap="around" w:hAnchor="margin" w:xAlign="center" w:y="-1695"/>
                  </w:pPr>
                  <w:r>
                    <w:t>Расчеты по земельному налогу</w:t>
                  </w:r>
                </w:p>
              </w:tc>
              <w:tc>
                <w:tcPr>
                  <w:tcW w:w="1275" w:type="dxa"/>
                </w:tcPr>
                <w:p w:rsidR="006175F8" w:rsidRDefault="006175F8" w:rsidP="006175F8">
                  <w:pPr>
                    <w:pStyle w:val="ConsPlusNormal"/>
                    <w:framePr w:hSpace="180" w:wrap="around" w:hAnchor="margin" w:xAlign="center" w:y="-1695"/>
                    <w:jc w:val="center"/>
                  </w:pPr>
                  <w:r>
                    <w:t>0</w:t>
                  </w:r>
                </w:p>
              </w:tc>
              <w:tc>
                <w:tcPr>
                  <w:tcW w:w="1381" w:type="dxa"/>
                </w:tcPr>
                <w:p w:rsidR="006175F8" w:rsidRDefault="006175F8" w:rsidP="006175F8">
                  <w:pPr>
                    <w:pStyle w:val="ConsPlusNormal"/>
                    <w:framePr w:hSpace="180" w:wrap="around" w:hAnchor="margin" w:xAlign="center" w:y="-1695"/>
                    <w:jc w:val="center"/>
                  </w:pPr>
                  <w:r>
                    <w:t>0</w:t>
                  </w:r>
                </w:p>
              </w:tc>
              <w:tc>
                <w:tcPr>
                  <w:tcW w:w="1171" w:type="dxa"/>
                </w:tcPr>
                <w:p w:rsidR="006175F8" w:rsidRDefault="006175F8" w:rsidP="006175F8">
                  <w:pPr>
                    <w:pStyle w:val="ConsPlusNormal"/>
                    <w:framePr w:hSpace="180" w:wrap="around" w:hAnchor="margin" w:xAlign="center" w:y="-1695"/>
                    <w:jc w:val="center"/>
                  </w:pPr>
                  <w:r>
                    <w:t>3</w:t>
                  </w:r>
                </w:p>
              </w:tc>
              <w:tc>
                <w:tcPr>
                  <w:tcW w:w="1134" w:type="dxa"/>
                </w:tcPr>
                <w:p w:rsidR="006175F8" w:rsidRDefault="006175F8" w:rsidP="006175F8">
                  <w:pPr>
                    <w:pStyle w:val="ConsPlusNormal"/>
                    <w:framePr w:hSpace="180" w:wrap="around" w:hAnchor="margin" w:xAlign="center" w:y="-1695"/>
                    <w:jc w:val="center"/>
                  </w:pPr>
                  <w:r>
                    <w:t>0</w:t>
                  </w:r>
                </w:p>
              </w:tc>
              <w:tc>
                <w:tcPr>
                  <w:tcW w:w="1276" w:type="dxa"/>
                </w:tcPr>
                <w:p w:rsidR="006175F8" w:rsidRDefault="006175F8" w:rsidP="006175F8">
                  <w:pPr>
                    <w:pStyle w:val="ConsPlusNormal"/>
                    <w:framePr w:hSpace="180" w:wrap="around" w:hAnchor="margin" w:xAlign="center" w:y="-1695"/>
                    <w:jc w:val="center"/>
                  </w:pPr>
                  <w:r>
                    <w:t>3</w:t>
                  </w:r>
                </w:p>
              </w:tc>
              <w:tc>
                <w:tcPr>
                  <w:tcW w:w="992" w:type="dxa"/>
                </w:tcPr>
                <w:p w:rsidR="006175F8" w:rsidRDefault="006175F8" w:rsidP="006175F8">
                  <w:pPr>
                    <w:pStyle w:val="ConsPlusNormal"/>
                    <w:framePr w:hSpace="180" w:wrap="around" w:hAnchor="margin" w:xAlign="center" w:y="-1695"/>
                    <w:jc w:val="center"/>
                  </w:pPr>
                  <w:r>
                    <w:t>1</w:t>
                  </w:r>
                </w:p>
              </w:tc>
              <w:tc>
                <w:tcPr>
                  <w:tcW w:w="1276" w:type="dxa"/>
                </w:tcPr>
                <w:p w:rsidR="006175F8" w:rsidRDefault="006175F8" w:rsidP="006175F8">
                  <w:pPr>
                    <w:pStyle w:val="ConsPlusNormal"/>
                    <w:framePr w:hSpace="180" w:wrap="around" w:hAnchor="margin" w:xAlign="center" w:y="-1695"/>
                    <w:jc w:val="center"/>
                  </w:pPr>
                  <w:r>
                    <w:t>3</w:t>
                  </w:r>
                </w:p>
              </w:tc>
              <w:tc>
                <w:tcPr>
                  <w:tcW w:w="1275" w:type="dxa"/>
                </w:tcPr>
                <w:p w:rsidR="006175F8" w:rsidRDefault="006175F8" w:rsidP="006175F8">
                  <w:pPr>
                    <w:pStyle w:val="ConsPlusNormal"/>
                    <w:framePr w:hSpace="180" w:wrap="around" w:hAnchor="margin" w:xAlign="center" w:y="-1695"/>
                    <w:jc w:val="center"/>
                  </w:pPr>
                  <w:r>
                    <w:t>0</w:t>
                  </w:r>
                </w:p>
              </w:tc>
              <w:tc>
                <w:tcPr>
                  <w:tcW w:w="647" w:type="dxa"/>
                </w:tcPr>
                <w:p w:rsidR="006175F8" w:rsidRDefault="006175F8" w:rsidP="006175F8">
                  <w:pPr>
                    <w:pStyle w:val="ConsPlusNormal"/>
                    <w:framePr w:hSpace="180" w:wrap="around" w:hAnchor="margin" w:xAlign="center" w:y="-1695"/>
                    <w:jc w:val="center"/>
                  </w:pPr>
                  <w:r>
                    <w:t>0</w:t>
                  </w:r>
                </w:p>
              </w:tc>
              <w:tc>
                <w:tcPr>
                  <w:tcW w:w="1196" w:type="dxa"/>
                  <w:gridSpan w:val="2"/>
                </w:tcPr>
                <w:p w:rsidR="006175F8" w:rsidRDefault="006175F8" w:rsidP="006175F8">
                  <w:pPr>
                    <w:pStyle w:val="ConsPlusNormal"/>
                    <w:framePr w:hSpace="180" w:wrap="around" w:hAnchor="margin" w:xAlign="center" w:y="-1695"/>
                    <w:jc w:val="center"/>
                  </w:pPr>
                  <w:r>
                    <w:t>0</w:t>
                  </w:r>
                </w:p>
              </w:tc>
            </w:tr>
            <w:tr w:rsidR="006175F8" w:rsidTr="00433AE2">
              <w:tc>
                <w:tcPr>
                  <w:tcW w:w="3256" w:type="dxa"/>
                </w:tcPr>
                <w:p w:rsidR="006175F8" w:rsidRDefault="006175F8" w:rsidP="006175F8">
                  <w:pPr>
                    <w:pStyle w:val="ConsPlusNormal"/>
                    <w:framePr w:hSpace="180" w:wrap="around" w:hAnchor="margin" w:xAlign="center" w:y="-1695"/>
                  </w:pPr>
                  <w:r>
                    <w:t>Увеличение кредиторской задолженности по земельному налогу</w:t>
                  </w:r>
                </w:p>
              </w:tc>
              <w:tc>
                <w:tcPr>
                  <w:tcW w:w="1275" w:type="dxa"/>
                </w:tcPr>
                <w:p w:rsidR="006175F8" w:rsidRDefault="006175F8" w:rsidP="006175F8">
                  <w:pPr>
                    <w:pStyle w:val="ConsPlusNormal"/>
                    <w:framePr w:hSpace="180" w:wrap="around" w:hAnchor="margin" w:xAlign="center" w:y="-1695"/>
                    <w:jc w:val="center"/>
                  </w:pPr>
                  <w:r>
                    <w:t>0</w:t>
                  </w:r>
                </w:p>
              </w:tc>
              <w:tc>
                <w:tcPr>
                  <w:tcW w:w="1381" w:type="dxa"/>
                </w:tcPr>
                <w:p w:rsidR="006175F8" w:rsidRDefault="006175F8" w:rsidP="006175F8">
                  <w:pPr>
                    <w:pStyle w:val="ConsPlusNormal"/>
                    <w:framePr w:hSpace="180" w:wrap="around" w:hAnchor="margin" w:xAlign="center" w:y="-1695"/>
                    <w:jc w:val="center"/>
                  </w:pPr>
                  <w:r>
                    <w:t>0</w:t>
                  </w:r>
                </w:p>
              </w:tc>
              <w:tc>
                <w:tcPr>
                  <w:tcW w:w="1171" w:type="dxa"/>
                </w:tcPr>
                <w:p w:rsidR="006175F8" w:rsidRDefault="006175F8" w:rsidP="006175F8">
                  <w:pPr>
                    <w:pStyle w:val="ConsPlusNormal"/>
                    <w:framePr w:hSpace="180" w:wrap="around" w:hAnchor="margin" w:xAlign="center" w:y="-1695"/>
                    <w:jc w:val="center"/>
                  </w:pPr>
                  <w:r>
                    <w:t>3</w:t>
                  </w:r>
                </w:p>
              </w:tc>
              <w:tc>
                <w:tcPr>
                  <w:tcW w:w="1134" w:type="dxa"/>
                </w:tcPr>
                <w:p w:rsidR="006175F8" w:rsidRDefault="006175F8" w:rsidP="006175F8">
                  <w:pPr>
                    <w:pStyle w:val="ConsPlusNormal"/>
                    <w:framePr w:hSpace="180" w:wrap="around" w:hAnchor="margin" w:xAlign="center" w:y="-1695"/>
                    <w:jc w:val="center"/>
                  </w:pPr>
                  <w:r>
                    <w:t>0</w:t>
                  </w:r>
                </w:p>
              </w:tc>
              <w:tc>
                <w:tcPr>
                  <w:tcW w:w="1276" w:type="dxa"/>
                </w:tcPr>
                <w:p w:rsidR="006175F8" w:rsidRDefault="006175F8" w:rsidP="006175F8">
                  <w:pPr>
                    <w:pStyle w:val="ConsPlusNormal"/>
                    <w:framePr w:hSpace="180" w:wrap="around" w:hAnchor="margin" w:xAlign="center" w:y="-1695"/>
                    <w:jc w:val="center"/>
                  </w:pPr>
                  <w:r>
                    <w:t>3</w:t>
                  </w:r>
                </w:p>
              </w:tc>
              <w:tc>
                <w:tcPr>
                  <w:tcW w:w="992" w:type="dxa"/>
                </w:tcPr>
                <w:p w:rsidR="006175F8" w:rsidRDefault="006175F8" w:rsidP="006175F8">
                  <w:pPr>
                    <w:pStyle w:val="ConsPlusNormal"/>
                    <w:framePr w:hSpace="180" w:wrap="around" w:hAnchor="margin" w:xAlign="center" w:y="-1695"/>
                    <w:jc w:val="center"/>
                  </w:pPr>
                  <w:r>
                    <w:t>1</w:t>
                  </w:r>
                </w:p>
              </w:tc>
              <w:tc>
                <w:tcPr>
                  <w:tcW w:w="1276" w:type="dxa"/>
                </w:tcPr>
                <w:p w:rsidR="006175F8" w:rsidRDefault="006175F8" w:rsidP="006175F8">
                  <w:pPr>
                    <w:pStyle w:val="ConsPlusNormal"/>
                    <w:framePr w:hSpace="180" w:wrap="around" w:hAnchor="margin" w:xAlign="center" w:y="-1695"/>
                    <w:jc w:val="center"/>
                  </w:pPr>
                  <w:r>
                    <w:t>3</w:t>
                  </w:r>
                </w:p>
              </w:tc>
              <w:tc>
                <w:tcPr>
                  <w:tcW w:w="1275" w:type="dxa"/>
                </w:tcPr>
                <w:p w:rsidR="006175F8" w:rsidRDefault="006175F8" w:rsidP="006175F8">
                  <w:pPr>
                    <w:pStyle w:val="ConsPlusNormal"/>
                    <w:framePr w:hSpace="180" w:wrap="around" w:hAnchor="margin" w:xAlign="center" w:y="-1695"/>
                    <w:jc w:val="center"/>
                  </w:pPr>
                  <w:r>
                    <w:t>7</w:t>
                  </w:r>
                </w:p>
              </w:tc>
              <w:tc>
                <w:tcPr>
                  <w:tcW w:w="647" w:type="dxa"/>
                </w:tcPr>
                <w:p w:rsidR="006175F8" w:rsidRDefault="006175F8" w:rsidP="006175F8">
                  <w:pPr>
                    <w:pStyle w:val="ConsPlusNormal"/>
                    <w:framePr w:hSpace="180" w:wrap="around" w:hAnchor="margin" w:xAlign="center" w:y="-1695"/>
                    <w:jc w:val="center"/>
                  </w:pPr>
                  <w:r>
                    <w:t>3</w:t>
                  </w:r>
                </w:p>
              </w:tc>
              <w:tc>
                <w:tcPr>
                  <w:tcW w:w="1196" w:type="dxa"/>
                  <w:gridSpan w:val="2"/>
                </w:tcPr>
                <w:p w:rsidR="006175F8" w:rsidRDefault="006175F8" w:rsidP="006175F8">
                  <w:pPr>
                    <w:pStyle w:val="ConsPlusNormal"/>
                    <w:framePr w:hSpace="180" w:wrap="around" w:hAnchor="margin" w:xAlign="center" w:y="-1695"/>
                    <w:jc w:val="center"/>
                  </w:pPr>
                  <w:r>
                    <w:t>1</w:t>
                  </w:r>
                </w:p>
              </w:tc>
            </w:tr>
            <w:tr w:rsidR="006175F8" w:rsidTr="00433AE2">
              <w:tc>
                <w:tcPr>
                  <w:tcW w:w="3256" w:type="dxa"/>
                </w:tcPr>
                <w:p w:rsidR="006175F8" w:rsidRDefault="006175F8" w:rsidP="006175F8">
                  <w:pPr>
                    <w:pStyle w:val="ConsPlusNormal"/>
                    <w:framePr w:hSpace="180" w:wrap="around" w:hAnchor="margin" w:xAlign="center" w:y="-1695"/>
                  </w:pPr>
                  <w:r>
                    <w:t xml:space="preserve">Уменьшение кредиторской </w:t>
                  </w:r>
                  <w:r>
                    <w:lastRenderedPageBreak/>
                    <w:t>задолженности по земельному налогу</w:t>
                  </w:r>
                </w:p>
              </w:tc>
              <w:tc>
                <w:tcPr>
                  <w:tcW w:w="1275" w:type="dxa"/>
                </w:tcPr>
                <w:p w:rsidR="006175F8" w:rsidRDefault="006175F8" w:rsidP="006175F8">
                  <w:pPr>
                    <w:pStyle w:val="ConsPlusNormal"/>
                    <w:framePr w:hSpace="180" w:wrap="around" w:hAnchor="margin" w:xAlign="center" w:y="-1695"/>
                    <w:jc w:val="center"/>
                  </w:pPr>
                  <w:r>
                    <w:lastRenderedPageBreak/>
                    <w:t>0</w:t>
                  </w:r>
                </w:p>
              </w:tc>
              <w:tc>
                <w:tcPr>
                  <w:tcW w:w="1381" w:type="dxa"/>
                </w:tcPr>
                <w:p w:rsidR="006175F8" w:rsidRDefault="006175F8" w:rsidP="006175F8">
                  <w:pPr>
                    <w:pStyle w:val="ConsPlusNormal"/>
                    <w:framePr w:hSpace="180" w:wrap="around" w:hAnchor="margin" w:xAlign="center" w:y="-1695"/>
                    <w:jc w:val="center"/>
                  </w:pPr>
                  <w:r>
                    <w:t>0</w:t>
                  </w:r>
                </w:p>
              </w:tc>
              <w:tc>
                <w:tcPr>
                  <w:tcW w:w="1171" w:type="dxa"/>
                </w:tcPr>
                <w:p w:rsidR="006175F8" w:rsidRDefault="006175F8" w:rsidP="006175F8">
                  <w:pPr>
                    <w:pStyle w:val="ConsPlusNormal"/>
                    <w:framePr w:hSpace="180" w:wrap="around" w:hAnchor="margin" w:xAlign="center" w:y="-1695"/>
                    <w:jc w:val="center"/>
                  </w:pPr>
                  <w:r>
                    <w:t>3</w:t>
                  </w:r>
                </w:p>
              </w:tc>
              <w:tc>
                <w:tcPr>
                  <w:tcW w:w="1134" w:type="dxa"/>
                </w:tcPr>
                <w:p w:rsidR="006175F8" w:rsidRDefault="006175F8" w:rsidP="006175F8">
                  <w:pPr>
                    <w:pStyle w:val="ConsPlusNormal"/>
                    <w:framePr w:hSpace="180" w:wrap="around" w:hAnchor="margin" w:xAlign="center" w:y="-1695"/>
                    <w:jc w:val="center"/>
                  </w:pPr>
                  <w:r>
                    <w:t>0</w:t>
                  </w:r>
                </w:p>
              </w:tc>
              <w:tc>
                <w:tcPr>
                  <w:tcW w:w="1276" w:type="dxa"/>
                </w:tcPr>
                <w:p w:rsidR="006175F8" w:rsidRDefault="006175F8" w:rsidP="006175F8">
                  <w:pPr>
                    <w:pStyle w:val="ConsPlusNormal"/>
                    <w:framePr w:hSpace="180" w:wrap="around" w:hAnchor="margin" w:xAlign="center" w:y="-1695"/>
                    <w:jc w:val="center"/>
                  </w:pPr>
                  <w:r>
                    <w:t>3</w:t>
                  </w:r>
                </w:p>
              </w:tc>
              <w:tc>
                <w:tcPr>
                  <w:tcW w:w="992" w:type="dxa"/>
                </w:tcPr>
                <w:p w:rsidR="006175F8" w:rsidRDefault="006175F8" w:rsidP="006175F8">
                  <w:pPr>
                    <w:pStyle w:val="ConsPlusNormal"/>
                    <w:framePr w:hSpace="180" w:wrap="around" w:hAnchor="margin" w:xAlign="center" w:y="-1695"/>
                    <w:jc w:val="center"/>
                  </w:pPr>
                  <w:r>
                    <w:t>1</w:t>
                  </w:r>
                </w:p>
              </w:tc>
              <w:tc>
                <w:tcPr>
                  <w:tcW w:w="1276" w:type="dxa"/>
                </w:tcPr>
                <w:p w:rsidR="006175F8" w:rsidRDefault="006175F8" w:rsidP="006175F8">
                  <w:pPr>
                    <w:pStyle w:val="ConsPlusNormal"/>
                    <w:framePr w:hSpace="180" w:wrap="around" w:hAnchor="margin" w:xAlign="center" w:y="-1695"/>
                    <w:jc w:val="center"/>
                  </w:pPr>
                  <w:r>
                    <w:t>3</w:t>
                  </w:r>
                </w:p>
              </w:tc>
              <w:tc>
                <w:tcPr>
                  <w:tcW w:w="1275" w:type="dxa"/>
                </w:tcPr>
                <w:p w:rsidR="006175F8" w:rsidRDefault="006175F8" w:rsidP="006175F8">
                  <w:pPr>
                    <w:pStyle w:val="ConsPlusNormal"/>
                    <w:framePr w:hSpace="180" w:wrap="around" w:hAnchor="margin" w:xAlign="center" w:y="-1695"/>
                    <w:jc w:val="center"/>
                  </w:pPr>
                  <w:r>
                    <w:t>8</w:t>
                  </w:r>
                </w:p>
              </w:tc>
              <w:tc>
                <w:tcPr>
                  <w:tcW w:w="647" w:type="dxa"/>
                </w:tcPr>
                <w:p w:rsidR="006175F8" w:rsidRDefault="006175F8" w:rsidP="006175F8">
                  <w:pPr>
                    <w:pStyle w:val="ConsPlusNormal"/>
                    <w:framePr w:hSpace="180" w:wrap="around" w:hAnchor="margin" w:xAlign="center" w:y="-1695"/>
                    <w:jc w:val="center"/>
                  </w:pPr>
                  <w:r>
                    <w:t>3</w:t>
                  </w:r>
                </w:p>
              </w:tc>
              <w:tc>
                <w:tcPr>
                  <w:tcW w:w="1196" w:type="dxa"/>
                  <w:gridSpan w:val="2"/>
                </w:tcPr>
                <w:p w:rsidR="006175F8" w:rsidRDefault="006175F8" w:rsidP="006175F8">
                  <w:pPr>
                    <w:pStyle w:val="ConsPlusNormal"/>
                    <w:framePr w:hSpace="180" w:wrap="around" w:hAnchor="margin" w:xAlign="center" w:y="-1695"/>
                    <w:jc w:val="center"/>
                  </w:pPr>
                  <w:r>
                    <w:t>1</w:t>
                  </w:r>
                </w:p>
              </w:tc>
            </w:tr>
            <w:tr w:rsidR="006175F8" w:rsidTr="00433AE2">
              <w:tc>
                <w:tcPr>
                  <w:tcW w:w="3256" w:type="dxa"/>
                </w:tcPr>
                <w:p w:rsidR="006175F8" w:rsidRDefault="006175F8" w:rsidP="006175F8">
                  <w:pPr>
                    <w:pStyle w:val="ConsPlusNormal"/>
                    <w:framePr w:hSpace="180" w:wrap="around" w:hAnchor="margin" w:xAlign="center" w:y="-1695"/>
                  </w:pPr>
                  <w:r>
                    <w:lastRenderedPageBreak/>
                    <w:t>Расчеты по единому налоговому платежу</w:t>
                  </w:r>
                </w:p>
              </w:tc>
              <w:tc>
                <w:tcPr>
                  <w:tcW w:w="1275" w:type="dxa"/>
                </w:tcPr>
                <w:p w:rsidR="006175F8" w:rsidRDefault="006175F8" w:rsidP="006175F8">
                  <w:pPr>
                    <w:pStyle w:val="ConsPlusNormal"/>
                    <w:framePr w:hSpace="180" w:wrap="around" w:hAnchor="margin" w:xAlign="center" w:y="-1695"/>
                    <w:jc w:val="center"/>
                  </w:pPr>
                  <w:r>
                    <w:t>0</w:t>
                  </w:r>
                </w:p>
              </w:tc>
              <w:tc>
                <w:tcPr>
                  <w:tcW w:w="1381" w:type="dxa"/>
                </w:tcPr>
                <w:p w:rsidR="006175F8" w:rsidRDefault="006175F8" w:rsidP="006175F8">
                  <w:pPr>
                    <w:pStyle w:val="ConsPlusNormal"/>
                    <w:framePr w:hSpace="180" w:wrap="around" w:hAnchor="margin" w:xAlign="center" w:y="-1695"/>
                    <w:jc w:val="center"/>
                  </w:pPr>
                  <w:r>
                    <w:t>0</w:t>
                  </w:r>
                </w:p>
              </w:tc>
              <w:tc>
                <w:tcPr>
                  <w:tcW w:w="1171" w:type="dxa"/>
                </w:tcPr>
                <w:p w:rsidR="006175F8" w:rsidRDefault="006175F8" w:rsidP="006175F8">
                  <w:pPr>
                    <w:pStyle w:val="ConsPlusNormal"/>
                    <w:framePr w:hSpace="180" w:wrap="around" w:hAnchor="margin" w:xAlign="center" w:y="-1695"/>
                    <w:jc w:val="center"/>
                  </w:pPr>
                  <w:r>
                    <w:t>3</w:t>
                  </w:r>
                </w:p>
              </w:tc>
              <w:tc>
                <w:tcPr>
                  <w:tcW w:w="1134" w:type="dxa"/>
                </w:tcPr>
                <w:p w:rsidR="006175F8" w:rsidRDefault="006175F8" w:rsidP="006175F8">
                  <w:pPr>
                    <w:pStyle w:val="ConsPlusNormal"/>
                    <w:framePr w:hSpace="180" w:wrap="around" w:hAnchor="margin" w:xAlign="center" w:y="-1695"/>
                    <w:jc w:val="center"/>
                  </w:pPr>
                  <w:r>
                    <w:t>0</w:t>
                  </w:r>
                </w:p>
              </w:tc>
              <w:tc>
                <w:tcPr>
                  <w:tcW w:w="1276" w:type="dxa"/>
                </w:tcPr>
                <w:p w:rsidR="006175F8" w:rsidRDefault="006175F8" w:rsidP="006175F8">
                  <w:pPr>
                    <w:pStyle w:val="ConsPlusNormal"/>
                    <w:framePr w:hSpace="180" w:wrap="around" w:hAnchor="margin" w:xAlign="center" w:y="-1695"/>
                    <w:jc w:val="center"/>
                  </w:pPr>
                  <w:r>
                    <w:t>3</w:t>
                  </w:r>
                </w:p>
              </w:tc>
              <w:tc>
                <w:tcPr>
                  <w:tcW w:w="992" w:type="dxa"/>
                </w:tcPr>
                <w:p w:rsidR="006175F8" w:rsidRDefault="006175F8" w:rsidP="006175F8">
                  <w:pPr>
                    <w:pStyle w:val="ConsPlusNormal"/>
                    <w:framePr w:hSpace="180" w:wrap="around" w:hAnchor="margin" w:xAlign="center" w:y="-1695"/>
                    <w:jc w:val="center"/>
                  </w:pPr>
                  <w:r>
                    <w:t>1</w:t>
                  </w:r>
                </w:p>
              </w:tc>
              <w:tc>
                <w:tcPr>
                  <w:tcW w:w="1276" w:type="dxa"/>
                </w:tcPr>
                <w:p w:rsidR="006175F8" w:rsidRDefault="006175F8" w:rsidP="006175F8">
                  <w:pPr>
                    <w:pStyle w:val="ConsPlusNormal"/>
                    <w:framePr w:hSpace="180" w:wrap="around" w:hAnchor="margin" w:xAlign="center" w:y="-1695"/>
                    <w:jc w:val="center"/>
                  </w:pPr>
                  <w:r>
                    <w:t>4</w:t>
                  </w:r>
                </w:p>
              </w:tc>
              <w:tc>
                <w:tcPr>
                  <w:tcW w:w="1275" w:type="dxa"/>
                </w:tcPr>
                <w:p w:rsidR="006175F8" w:rsidRDefault="006175F8" w:rsidP="006175F8">
                  <w:pPr>
                    <w:pStyle w:val="ConsPlusNormal"/>
                    <w:framePr w:hSpace="180" w:wrap="around" w:hAnchor="margin" w:xAlign="center" w:y="-1695"/>
                    <w:jc w:val="center"/>
                  </w:pPr>
                  <w:r>
                    <w:t>0</w:t>
                  </w:r>
                </w:p>
              </w:tc>
              <w:tc>
                <w:tcPr>
                  <w:tcW w:w="647" w:type="dxa"/>
                </w:tcPr>
                <w:p w:rsidR="006175F8" w:rsidRDefault="006175F8" w:rsidP="006175F8">
                  <w:pPr>
                    <w:pStyle w:val="ConsPlusNormal"/>
                    <w:framePr w:hSpace="180" w:wrap="around" w:hAnchor="margin" w:xAlign="center" w:y="-1695"/>
                    <w:jc w:val="center"/>
                  </w:pPr>
                  <w:r>
                    <w:t>0</w:t>
                  </w:r>
                </w:p>
              </w:tc>
              <w:tc>
                <w:tcPr>
                  <w:tcW w:w="1196" w:type="dxa"/>
                  <w:gridSpan w:val="2"/>
                </w:tcPr>
                <w:p w:rsidR="006175F8" w:rsidRDefault="006175F8" w:rsidP="006175F8">
                  <w:pPr>
                    <w:pStyle w:val="ConsPlusNormal"/>
                    <w:framePr w:hSpace="180" w:wrap="around" w:hAnchor="margin" w:xAlign="center" w:y="-1695"/>
                    <w:jc w:val="center"/>
                  </w:pPr>
                  <w:r>
                    <w:t>0</w:t>
                  </w:r>
                </w:p>
              </w:tc>
            </w:tr>
            <w:tr w:rsidR="00E46E1E" w:rsidTr="00433AE2">
              <w:tc>
                <w:tcPr>
                  <w:tcW w:w="3256" w:type="dxa"/>
                </w:tcPr>
                <w:p w:rsidR="00E46E1E" w:rsidRDefault="00E46E1E" w:rsidP="00E46E1E">
                  <w:pPr>
                    <w:pStyle w:val="ConsPlusNormal"/>
                    <w:framePr w:hSpace="180" w:wrap="around" w:hAnchor="margin" w:xAlign="center" w:y="-1695"/>
                  </w:pPr>
                  <w:r>
                    <w:t>Увеличение кредиторской задолженности по единому налоговому платежу</w:t>
                  </w:r>
                </w:p>
              </w:tc>
              <w:tc>
                <w:tcPr>
                  <w:tcW w:w="1275" w:type="dxa"/>
                </w:tcPr>
                <w:p w:rsidR="00E46E1E" w:rsidRDefault="00E46E1E" w:rsidP="00E46E1E">
                  <w:pPr>
                    <w:pStyle w:val="ConsPlusNormal"/>
                    <w:framePr w:hSpace="180" w:wrap="around" w:hAnchor="margin" w:xAlign="center" w:y="-1695"/>
                    <w:jc w:val="center"/>
                  </w:pPr>
                  <w:r>
                    <w:t>0</w:t>
                  </w:r>
                </w:p>
              </w:tc>
              <w:tc>
                <w:tcPr>
                  <w:tcW w:w="1381" w:type="dxa"/>
                </w:tcPr>
                <w:p w:rsidR="00E46E1E" w:rsidRDefault="00E46E1E" w:rsidP="00E46E1E">
                  <w:pPr>
                    <w:pStyle w:val="ConsPlusNormal"/>
                    <w:framePr w:hSpace="180" w:wrap="around" w:hAnchor="margin" w:xAlign="center" w:y="-1695"/>
                    <w:jc w:val="center"/>
                  </w:pPr>
                  <w:r>
                    <w:t>0</w:t>
                  </w:r>
                </w:p>
              </w:tc>
              <w:tc>
                <w:tcPr>
                  <w:tcW w:w="1171" w:type="dxa"/>
                </w:tcPr>
                <w:p w:rsidR="00E46E1E" w:rsidRDefault="00E46E1E" w:rsidP="00E46E1E">
                  <w:pPr>
                    <w:pStyle w:val="ConsPlusNormal"/>
                    <w:framePr w:hSpace="180" w:wrap="around" w:hAnchor="margin" w:xAlign="center" w:y="-1695"/>
                    <w:jc w:val="center"/>
                  </w:pPr>
                  <w:r>
                    <w:t>3</w:t>
                  </w:r>
                </w:p>
              </w:tc>
              <w:tc>
                <w:tcPr>
                  <w:tcW w:w="1134" w:type="dxa"/>
                </w:tcPr>
                <w:p w:rsidR="00E46E1E" w:rsidRDefault="00E46E1E" w:rsidP="00E46E1E">
                  <w:pPr>
                    <w:pStyle w:val="ConsPlusNormal"/>
                    <w:framePr w:hSpace="180" w:wrap="around" w:hAnchor="margin" w:xAlign="center" w:y="-1695"/>
                    <w:jc w:val="center"/>
                  </w:pPr>
                  <w:r>
                    <w:t>0</w:t>
                  </w:r>
                </w:p>
              </w:tc>
              <w:tc>
                <w:tcPr>
                  <w:tcW w:w="1276" w:type="dxa"/>
                </w:tcPr>
                <w:p w:rsidR="00E46E1E" w:rsidRDefault="00E46E1E" w:rsidP="00E46E1E">
                  <w:pPr>
                    <w:pStyle w:val="ConsPlusNormal"/>
                    <w:framePr w:hSpace="180" w:wrap="around" w:hAnchor="margin" w:xAlign="center" w:y="-1695"/>
                    <w:jc w:val="center"/>
                  </w:pPr>
                  <w:r>
                    <w:t>3</w:t>
                  </w:r>
                </w:p>
              </w:tc>
              <w:tc>
                <w:tcPr>
                  <w:tcW w:w="992" w:type="dxa"/>
                </w:tcPr>
                <w:p w:rsidR="00E46E1E" w:rsidRDefault="00E46E1E" w:rsidP="00E46E1E">
                  <w:pPr>
                    <w:pStyle w:val="ConsPlusNormal"/>
                    <w:framePr w:hSpace="180" w:wrap="around" w:hAnchor="margin" w:xAlign="center" w:y="-1695"/>
                    <w:jc w:val="center"/>
                  </w:pPr>
                  <w:r>
                    <w:t>1</w:t>
                  </w:r>
                </w:p>
              </w:tc>
              <w:tc>
                <w:tcPr>
                  <w:tcW w:w="1276" w:type="dxa"/>
                </w:tcPr>
                <w:p w:rsidR="00E46E1E" w:rsidRDefault="00E46E1E" w:rsidP="00E46E1E">
                  <w:pPr>
                    <w:pStyle w:val="ConsPlusNormal"/>
                    <w:framePr w:hSpace="180" w:wrap="around" w:hAnchor="margin" w:xAlign="center" w:y="-1695"/>
                    <w:jc w:val="center"/>
                  </w:pPr>
                  <w:r>
                    <w:t>4</w:t>
                  </w:r>
                </w:p>
              </w:tc>
              <w:tc>
                <w:tcPr>
                  <w:tcW w:w="1275" w:type="dxa"/>
                </w:tcPr>
                <w:p w:rsidR="00E46E1E" w:rsidRDefault="00E46E1E" w:rsidP="00E46E1E">
                  <w:pPr>
                    <w:pStyle w:val="ConsPlusNormal"/>
                    <w:framePr w:hSpace="180" w:wrap="around" w:hAnchor="margin" w:xAlign="center" w:y="-1695"/>
                    <w:jc w:val="center"/>
                  </w:pPr>
                  <w:r>
                    <w:t>7</w:t>
                  </w:r>
                </w:p>
              </w:tc>
              <w:tc>
                <w:tcPr>
                  <w:tcW w:w="647" w:type="dxa"/>
                </w:tcPr>
                <w:p w:rsidR="00E46E1E" w:rsidRDefault="00E46E1E" w:rsidP="00E46E1E">
                  <w:pPr>
                    <w:pStyle w:val="ConsPlusNormal"/>
                    <w:framePr w:hSpace="180" w:wrap="around" w:hAnchor="margin" w:xAlign="center" w:y="-1695"/>
                    <w:jc w:val="center"/>
                  </w:pPr>
                  <w:r>
                    <w:t>3</w:t>
                  </w:r>
                </w:p>
              </w:tc>
              <w:tc>
                <w:tcPr>
                  <w:tcW w:w="1196" w:type="dxa"/>
                  <w:gridSpan w:val="2"/>
                </w:tcPr>
                <w:p w:rsidR="00E46E1E" w:rsidRDefault="00E46E1E" w:rsidP="00E46E1E">
                  <w:pPr>
                    <w:pStyle w:val="ConsPlusNormal"/>
                    <w:framePr w:hSpace="180" w:wrap="around" w:hAnchor="margin" w:xAlign="center" w:y="-1695"/>
                    <w:jc w:val="center"/>
                  </w:pPr>
                  <w:r>
                    <w:t>1</w:t>
                  </w:r>
                </w:p>
              </w:tc>
            </w:tr>
            <w:tr w:rsidR="00E46E1E" w:rsidTr="00433AE2">
              <w:tc>
                <w:tcPr>
                  <w:tcW w:w="3256" w:type="dxa"/>
                </w:tcPr>
                <w:p w:rsidR="00E46E1E" w:rsidRDefault="00E46E1E" w:rsidP="00E46E1E">
                  <w:pPr>
                    <w:pStyle w:val="ConsPlusNormal"/>
                    <w:framePr w:hSpace="180" w:wrap="around" w:hAnchor="margin" w:xAlign="center" w:y="-1695"/>
                  </w:pPr>
                  <w:r>
                    <w:t>Уменьшение кредиторской задолженности по единому налоговому платежу</w:t>
                  </w:r>
                </w:p>
              </w:tc>
              <w:tc>
                <w:tcPr>
                  <w:tcW w:w="1275" w:type="dxa"/>
                </w:tcPr>
                <w:p w:rsidR="00E46E1E" w:rsidRDefault="00E46E1E" w:rsidP="00E46E1E">
                  <w:pPr>
                    <w:pStyle w:val="ConsPlusNormal"/>
                    <w:framePr w:hSpace="180" w:wrap="around" w:hAnchor="margin" w:xAlign="center" w:y="-1695"/>
                    <w:jc w:val="center"/>
                  </w:pPr>
                  <w:r>
                    <w:t>0</w:t>
                  </w:r>
                </w:p>
              </w:tc>
              <w:tc>
                <w:tcPr>
                  <w:tcW w:w="1381" w:type="dxa"/>
                </w:tcPr>
                <w:p w:rsidR="00E46E1E" w:rsidRDefault="00E46E1E" w:rsidP="00E46E1E">
                  <w:pPr>
                    <w:pStyle w:val="ConsPlusNormal"/>
                    <w:framePr w:hSpace="180" w:wrap="around" w:hAnchor="margin" w:xAlign="center" w:y="-1695"/>
                    <w:jc w:val="center"/>
                  </w:pPr>
                  <w:r>
                    <w:t>0</w:t>
                  </w:r>
                </w:p>
              </w:tc>
              <w:tc>
                <w:tcPr>
                  <w:tcW w:w="1171" w:type="dxa"/>
                </w:tcPr>
                <w:p w:rsidR="00E46E1E" w:rsidRDefault="00E46E1E" w:rsidP="00E46E1E">
                  <w:pPr>
                    <w:pStyle w:val="ConsPlusNormal"/>
                    <w:framePr w:hSpace="180" w:wrap="around" w:hAnchor="margin" w:xAlign="center" w:y="-1695"/>
                    <w:jc w:val="center"/>
                  </w:pPr>
                  <w:r>
                    <w:t>3</w:t>
                  </w:r>
                </w:p>
              </w:tc>
              <w:tc>
                <w:tcPr>
                  <w:tcW w:w="1134" w:type="dxa"/>
                </w:tcPr>
                <w:p w:rsidR="00E46E1E" w:rsidRDefault="00E46E1E" w:rsidP="00E46E1E">
                  <w:pPr>
                    <w:pStyle w:val="ConsPlusNormal"/>
                    <w:framePr w:hSpace="180" w:wrap="around" w:hAnchor="margin" w:xAlign="center" w:y="-1695"/>
                    <w:jc w:val="center"/>
                  </w:pPr>
                  <w:r>
                    <w:t>0</w:t>
                  </w:r>
                </w:p>
              </w:tc>
              <w:tc>
                <w:tcPr>
                  <w:tcW w:w="1276" w:type="dxa"/>
                </w:tcPr>
                <w:p w:rsidR="00E46E1E" w:rsidRDefault="00E46E1E" w:rsidP="00E46E1E">
                  <w:pPr>
                    <w:pStyle w:val="ConsPlusNormal"/>
                    <w:framePr w:hSpace="180" w:wrap="around" w:hAnchor="margin" w:xAlign="center" w:y="-1695"/>
                    <w:jc w:val="center"/>
                  </w:pPr>
                  <w:r>
                    <w:t>3</w:t>
                  </w:r>
                </w:p>
              </w:tc>
              <w:tc>
                <w:tcPr>
                  <w:tcW w:w="992" w:type="dxa"/>
                </w:tcPr>
                <w:p w:rsidR="00E46E1E" w:rsidRDefault="00E46E1E" w:rsidP="00E46E1E">
                  <w:pPr>
                    <w:pStyle w:val="ConsPlusNormal"/>
                    <w:framePr w:hSpace="180" w:wrap="around" w:hAnchor="margin" w:xAlign="center" w:y="-1695"/>
                    <w:jc w:val="center"/>
                  </w:pPr>
                  <w:r>
                    <w:t>1</w:t>
                  </w:r>
                </w:p>
              </w:tc>
              <w:tc>
                <w:tcPr>
                  <w:tcW w:w="1276" w:type="dxa"/>
                </w:tcPr>
                <w:p w:rsidR="00E46E1E" w:rsidRDefault="00E46E1E" w:rsidP="00E46E1E">
                  <w:pPr>
                    <w:pStyle w:val="ConsPlusNormal"/>
                    <w:framePr w:hSpace="180" w:wrap="around" w:hAnchor="margin" w:xAlign="center" w:y="-1695"/>
                    <w:jc w:val="center"/>
                  </w:pPr>
                  <w:r>
                    <w:t>4</w:t>
                  </w:r>
                </w:p>
              </w:tc>
              <w:tc>
                <w:tcPr>
                  <w:tcW w:w="1275" w:type="dxa"/>
                </w:tcPr>
                <w:p w:rsidR="00E46E1E" w:rsidRDefault="00E46E1E" w:rsidP="00E46E1E">
                  <w:pPr>
                    <w:pStyle w:val="ConsPlusNormal"/>
                    <w:framePr w:hSpace="180" w:wrap="around" w:hAnchor="margin" w:xAlign="center" w:y="-1695"/>
                    <w:jc w:val="center"/>
                  </w:pPr>
                  <w:r>
                    <w:t>8</w:t>
                  </w:r>
                </w:p>
              </w:tc>
              <w:tc>
                <w:tcPr>
                  <w:tcW w:w="647" w:type="dxa"/>
                </w:tcPr>
                <w:p w:rsidR="00E46E1E" w:rsidRDefault="00E46E1E" w:rsidP="00E46E1E">
                  <w:pPr>
                    <w:pStyle w:val="ConsPlusNormal"/>
                    <w:framePr w:hSpace="180" w:wrap="around" w:hAnchor="margin" w:xAlign="center" w:y="-1695"/>
                    <w:jc w:val="center"/>
                  </w:pPr>
                  <w:r>
                    <w:t>3</w:t>
                  </w:r>
                </w:p>
              </w:tc>
              <w:tc>
                <w:tcPr>
                  <w:tcW w:w="1196" w:type="dxa"/>
                  <w:gridSpan w:val="2"/>
                </w:tcPr>
                <w:p w:rsidR="00E46E1E" w:rsidRDefault="00E46E1E" w:rsidP="00E46E1E">
                  <w:pPr>
                    <w:pStyle w:val="ConsPlusNormal"/>
                    <w:framePr w:hSpace="180" w:wrap="around" w:hAnchor="margin" w:xAlign="center" w:y="-1695"/>
                    <w:jc w:val="center"/>
                  </w:pPr>
                  <w:r>
                    <w:t>1</w:t>
                  </w:r>
                </w:p>
              </w:tc>
            </w:tr>
            <w:tr w:rsidR="00E46E1E" w:rsidTr="00433AE2">
              <w:tc>
                <w:tcPr>
                  <w:tcW w:w="3256" w:type="dxa"/>
                </w:tcPr>
                <w:p w:rsidR="00E46E1E" w:rsidRDefault="00E46E1E" w:rsidP="00E46E1E">
                  <w:pPr>
                    <w:pStyle w:val="ConsPlusNormal"/>
                    <w:framePr w:hSpace="180" w:wrap="around" w:hAnchor="margin" w:xAlign="center" w:y="-1695"/>
                  </w:pPr>
                  <w:r>
                    <w:t>Расчеты по единому страховому тарифу</w:t>
                  </w:r>
                </w:p>
              </w:tc>
              <w:tc>
                <w:tcPr>
                  <w:tcW w:w="1275" w:type="dxa"/>
                </w:tcPr>
                <w:p w:rsidR="00E46E1E" w:rsidRDefault="00E46E1E" w:rsidP="00E46E1E">
                  <w:pPr>
                    <w:pStyle w:val="ConsPlusNormal"/>
                    <w:framePr w:hSpace="180" w:wrap="around" w:hAnchor="margin" w:xAlign="center" w:y="-1695"/>
                    <w:jc w:val="center"/>
                  </w:pPr>
                  <w:r>
                    <w:t>0</w:t>
                  </w:r>
                </w:p>
              </w:tc>
              <w:tc>
                <w:tcPr>
                  <w:tcW w:w="1381" w:type="dxa"/>
                </w:tcPr>
                <w:p w:rsidR="00E46E1E" w:rsidRDefault="00E46E1E" w:rsidP="00E46E1E">
                  <w:pPr>
                    <w:pStyle w:val="ConsPlusNormal"/>
                    <w:framePr w:hSpace="180" w:wrap="around" w:hAnchor="margin" w:xAlign="center" w:y="-1695"/>
                    <w:jc w:val="center"/>
                  </w:pPr>
                  <w:r>
                    <w:t>0</w:t>
                  </w:r>
                </w:p>
              </w:tc>
              <w:tc>
                <w:tcPr>
                  <w:tcW w:w="1171" w:type="dxa"/>
                </w:tcPr>
                <w:p w:rsidR="00E46E1E" w:rsidRDefault="00E46E1E" w:rsidP="00E46E1E">
                  <w:pPr>
                    <w:pStyle w:val="ConsPlusNormal"/>
                    <w:framePr w:hSpace="180" w:wrap="around" w:hAnchor="margin" w:xAlign="center" w:y="-1695"/>
                    <w:jc w:val="center"/>
                  </w:pPr>
                  <w:r>
                    <w:t>3</w:t>
                  </w:r>
                </w:p>
              </w:tc>
              <w:tc>
                <w:tcPr>
                  <w:tcW w:w="1134" w:type="dxa"/>
                </w:tcPr>
                <w:p w:rsidR="00E46E1E" w:rsidRDefault="00E46E1E" w:rsidP="00E46E1E">
                  <w:pPr>
                    <w:pStyle w:val="ConsPlusNormal"/>
                    <w:framePr w:hSpace="180" w:wrap="around" w:hAnchor="margin" w:xAlign="center" w:y="-1695"/>
                    <w:jc w:val="center"/>
                  </w:pPr>
                  <w:r>
                    <w:t>0</w:t>
                  </w:r>
                </w:p>
              </w:tc>
              <w:tc>
                <w:tcPr>
                  <w:tcW w:w="1276" w:type="dxa"/>
                </w:tcPr>
                <w:p w:rsidR="00E46E1E" w:rsidRDefault="00E46E1E" w:rsidP="00E46E1E">
                  <w:pPr>
                    <w:pStyle w:val="ConsPlusNormal"/>
                    <w:framePr w:hSpace="180" w:wrap="around" w:hAnchor="margin" w:xAlign="center" w:y="-1695"/>
                    <w:jc w:val="center"/>
                  </w:pPr>
                  <w:r>
                    <w:t>3</w:t>
                  </w:r>
                </w:p>
              </w:tc>
              <w:tc>
                <w:tcPr>
                  <w:tcW w:w="992" w:type="dxa"/>
                </w:tcPr>
                <w:p w:rsidR="00E46E1E" w:rsidRDefault="00E46E1E" w:rsidP="00E46E1E">
                  <w:pPr>
                    <w:pStyle w:val="ConsPlusNormal"/>
                    <w:framePr w:hSpace="180" w:wrap="around" w:hAnchor="margin" w:xAlign="center" w:y="-1695"/>
                    <w:jc w:val="center"/>
                  </w:pPr>
                  <w:r>
                    <w:t>1</w:t>
                  </w:r>
                </w:p>
              </w:tc>
              <w:tc>
                <w:tcPr>
                  <w:tcW w:w="1276" w:type="dxa"/>
                </w:tcPr>
                <w:p w:rsidR="00E46E1E" w:rsidRDefault="00E46E1E" w:rsidP="00E46E1E">
                  <w:pPr>
                    <w:pStyle w:val="ConsPlusNormal"/>
                    <w:framePr w:hSpace="180" w:wrap="around" w:hAnchor="margin" w:xAlign="center" w:y="-1695"/>
                    <w:jc w:val="center"/>
                  </w:pPr>
                  <w:r>
                    <w:t>5</w:t>
                  </w:r>
                </w:p>
              </w:tc>
              <w:tc>
                <w:tcPr>
                  <w:tcW w:w="1275" w:type="dxa"/>
                </w:tcPr>
                <w:p w:rsidR="00E46E1E" w:rsidRDefault="00E46E1E" w:rsidP="00E46E1E">
                  <w:pPr>
                    <w:pStyle w:val="ConsPlusNormal"/>
                    <w:framePr w:hSpace="180" w:wrap="around" w:hAnchor="margin" w:xAlign="center" w:y="-1695"/>
                    <w:jc w:val="center"/>
                  </w:pPr>
                  <w:r>
                    <w:t>0</w:t>
                  </w:r>
                </w:p>
              </w:tc>
              <w:tc>
                <w:tcPr>
                  <w:tcW w:w="647" w:type="dxa"/>
                </w:tcPr>
                <w:p w:rsidR="00E46E1E" w:rsidRDefault="00E46E1E" w:rsidP="00E46E1E">
                  <w:pPr>
                    <w:pStyle w:val="ConsPlusNormal"/>
                    <w:framePr w:hSpace="180" w:wrap="around" w:hAnchor="margin" w:xAlign="center" w:y="-1695"/>
                    <w:jc w:val="center"/>
                  </w:pPr>
                  <w:r>
                    <w:t>0</w:t>
                  </w:r>
                </w:p>
              </w:tc>
              <w:tc>
                <w:tcPr>
                  <w:tcW w:w="1196" w:type="dxa"/>
                  <w:gridSpan w:val="2"/>
                </w:tcPr>
                <w:p w:rsidR="00E46E1E" w:rsidRDefault="00E46E1E" w:rsidP="00E46E1E">
                  <w:pPr>
                    <w:pStyle w:val="ConsPlusNormal"/>
                    <w:framePr w:hSpace="180" w:wrap="around" w:hAnchor="margin" w:xAlign="center" w:y="-1695"/>
                    <w:jc w:val="center"/>
                  </w:pPr>
                  <w:r>
                    <w:t>0</w:t>
                  </w:r>
                </w:p>
              </w:tc>
            </w:tr>
            <w:tr w:rsidR="00E46E1E" w:rsidTr="00433AE2">
              <w:tc>
                <w:tcPr>
                  <w:tcW w:w="3256" w:type="dxa"/>
                </w:tcPr>
                <w:p w:rsidR="00E46E1E" w:rsidRDefault="00E46E1E" w:rsidP="00E46E1E">
                  <w:pPr>
                    <w:pStyle w:val="ConsPlusNormal"/>
                    <w:framePr w:hSpace="180" w:wrap="around" w:hAnchor="margin" w:xAlign="center" w:y="-1695"/>
                  </w:pPr>
                  <w:r>
                    <w:t>Увеличение кредиторской задолженности по единому страховому тарифу</w:t>
                  </w:r>
                </w:p>
              </w:tc>
              <w:tc>
                <w:tcPr>
                  <w:tcW w:w="1275" w:type="dxa"/>
                </w:tcPr>
                <w:p w:rsidR="00E46E1E" w:rsidRDefault="00E46E1E" w:rsidP="00E46E1E">
                  <w:pPr>
                    <w:pStyle w:val="ConsPlusNormal"/>
                    <w:framePr w:hSpace="180" w:wrap="around" w:hAnchor="margin" w:xAlign="center" w:y="-1695"/>
                    <w:jc w:val="center"/>
                  </w:pPr>
                  <w:r>
                    <w:t>0</w:t>
                  </w:r>
                </w:p>
              </w:tc>
              <w:tc>
                <w:tcPr>
                  <w:tcW w:w="1381" w:type="dxa"/>
                </w:tcPr>
                <w:p w:rsidR="00E46E1E" w:rsidRDefault="00E46E1E" w:rsidP="00E46E1E">
                  <w:pPr>
                    <w:pStyle w:val="ConsPlusNormal"/>
                    <w:framePr w:hSpace="180" w:wrap="around" w:hAnchor="margin" w:xAlign="center" w:y="-1695"/>
                    <w:jc w:val="center"/>
                  </w:pPr>
                  <w:r>
                    <w:t>0</w:t>
                  </w:r>
                </w:p>
              </w:tc>
              <w:tc>
                <w:tcPr>
                  <w:tcW w:w="1171" w:type="dxa"/>
                </w:tcPr>
                <w:p w:rsidR="00E46E1E" w:rsidRDefault="00E46E1E" w:rsidP="00E46E1E">
                  <w:pPr>
                    <w:pStyle w:val="ConsPlusNormal"/>
                    <w:framePr w:hSpace="180" w:wrap="around" w:hAnchor="margin" w:xAlign="center" w:y="-1695"/>
                    <w:jc w:val="center"/>
                  </w:pPr>
                  <w:r>
                    <w:t>3</w:t>
                  </w:r>
                </w:p>
              </w:tc>
              <w:tc>
                <w:tcPr>
                  <w:tcW w:w="1134" w:type="dxa"/>
                </w:tcPr>
                <w:p w:rsidR="00E46E1E" w:rsidRDefault="00E46E1E" w:rsidP="00E46E1E">
                  <w:pPr>
                    <w:pStyle w:val="ConsPlusNormal"/>
                    <w:framePr w:hSpace="180" w:wrap="around" w:hAnchor="margin" w:xAlign="center" w:y="-1695"/>
                    <w:jc w:val="center"/>
                  </w:pPr>
                  <w:r>
                    <w:t>0</w:t>
                  </w:r>
                </w:p>
              </w:tc>
              <w:tc>
                <w:tcPr>
                  <w:tcW w:w="1276" w:type="dxa"/>
                </w:tcPr>
                <w:p w:rsidR="00E46E1E" w:rsidRDefault="00E46E1E" w:rsidP="00E46E1E">
                  <w:pPr>
                    <w:pStyle w:val="ConsPlusNormal"/>
                    <w:framePr w:hSpace="180" w:wrap="around" w:hAnchor="margin" w:xAlign="center" w:y="-1695"/>
                    <w:jc w:val="center"/>
                  </w:pPr>
                  <w:r>
                    <w:t>3</w:t>
                  </w:r>
                </w:p>
              </w:tc>
              <w:tc>
                <w:tcPr>
                  <w:tcW w:w="992" w:type="dxa"/>
                </w:tcPr>
                <w:p w:rsidR="00E46E1E" w:rsidRDefault="00E46E1E" w:rsidP="00E46E1E">
                  <w:pPr>
                    <w:pStyle w:val="ConsPlusNormal"/>
                    <w:framePr w:hSpace="180" w:wrap="around" w:hAnchor="margin" w:xAlign="center" w:y="-1695"/>
                    <w:jc w:val="center"/>
                  </w:pPr>
                  <w:r>
                    <w:t>1</w:t>
                  </w:r>
                </w:p>
              </w:tc>
              <w:tc>
                <w:tcPr>
                  <w:tcW w:w="1276" w:type="dxa"/>
                </w:tcPr>
                <w:p w:rsidR="00E46E1E" w:rsidRDefault="00E46E1E" w:rsidP="00E46E1E">
                  <w:pPr>
                    <w:pStyle w:val="ConsPlusNormal"/>
                    <w:framePr w:hSpace="180" w:wrap="around" w:hAnchor="margin" w:xAlign="center" w:y="-1695"/>
                    <w:jc w:val="center"/>
                  </w:pPr>
                  <w:r>
                    <w:t>5</w:t>
                  </w:r>
                </w:p>
              </w:tc>
              <w:tc>
                <w:tcPr>
                  <w:tcW w:w="1275" w:type="dxa"/>
                </w:tcPr>
                <w:p w:rsidR="00E46E1E" w:rsidRDefault="00E46E1E" w:rsidP="00E46E1E">
                  <w:pPr>
                    <w:pStyle w:val="ConsPlusNormal"/>
                    <w:framePr w:hSpace="180" w:wrap="around" w:hAnchor="margin" w:xAlign="center" w:y="-1695"/>
                    <w:jc w:val="center"/>
                  </w:pPr>
                  <w:r>
                    <w:t>7</w:t>
                  </w:r>
                </w:p>
              </w:tc>
              <w:tc>
                <w:tcPr>
                  <w:tcW w:w="647" w:type="dxa"/>
                </w:tcPr>
                <w:p w:rsidR="00E46E1E" w:rsidRDefault="00E46E1E" w:rsidP="00E46E1E">
                  <w:pPr>
                    <w:pStyle w:val="ConsPlusNormal"/>
                    <w:framePr w:hSpace="180" w:wrap="around" w:hAnchor="margin" w:xAlign="center" w:y="-1695"/>
                    <w:jc w:val="center"/>
                  </w:pPr>
                  <w:r>
                    <w:t>3</w:t>
                  </w:r>
                </w:p>
              </w:tc>
              <w:tc>
                <w:tcPr>
                  <w:tcW w:w="1196" w:type="dxa"/>
                  <w:gridSpan w:val="2"/>
                </w:tcPr>
                <w:p w:rsidR="00E46E1E" w:rsidRDefault="00E46E1E" w:rsidP="00E46E1E">
                  <w:pPr>
                    <w:pStyle w:val="ConsPlusNormal"/>
                    <w:framePr w:hSpace="180" w:wrap="around" w:hAnchor="margin" w:xAlign="center" w:y="-1695"/>
                    <w:jc w:val="center"/>
                  </w:pPr>
                  <w:r>
                    <w:t>1</w:t>
                  </w:r>
                </w:p>
              </w:tc>
            </w:tr>
            <w:tr w:rsidR="00E46E1E" w:rsidTr="00433AE2">
              <w:tc>
                <w:tcPr>
                  <w:tcW w:w="3256" w:type="dxa"/>
                </w:tcPr>
                <w:p w:rsidR="00E46E1E" w:rsidRDefault="00E46E1E" w:rsidP="00E46E1E">
                  <w:pPr>
                    <w:pStyle w:val="ConsPlusNormal"/>
                    <w:framePr w:hSpace="180" w:wrap="around" w:hAnchor="margin" w:xAlign="center" w:y="-1695"/>
                  </w:pPr>
                  <w:r>
                    <w:t>Уменьшение кредиторской задолженности по единому страховому тарифу</w:t>
                  </w:r>
                </w:p>
              </w:tc>
              <w:tc>
                <w:tcPr>
                  <w:tcW w:w="1275" w:type="dxa"/>
                </w:tcPr>
                <w:p w:rsidR="00E46E1E" w:rsidRDefault="00E46E1E" w:rsidP="00E46E1E">
                  <w:pPr>
                    <w:pStyle w:val="ConsPlusNormal"/>
                    <w:framePr w:hSpace="180" w:wrap="around" w:hAnchor="margin" w:xAlign="center" w:y="-1695"/>
                    <w:jc w:val="center"/>
                  </w:pPr>
                  <w:r>
                    <w:t>0</w:t>
                  </w:r>
                </w:p>
              </w:tc>
              <w:tc>
                <w:tcPr>
                  <w:tcW w:w="1381" w:type="dxa"/>
                </w:tcPr>
                <w:p w:rsidR="00E46E1E" w:rsidRDefault="00E46E1E" w:rsidP="00E46E1E">
                  <w:pPr>
                    <w:pStyle w:val="ConsPlusNormal"/>
                    <w:framePr w:hSpace="180" w:wrap="around" w:hAnchor="margin" w:xAlign="center" w:y="-1695"/>
                    <w:jc w:val="center"/>
                  </w:pPr>
                  <w:r>
                    <w:t>0</w:t>
                  </w:r>
                </w:p>
              </w:tc>
              <w:tc>
                <w:tcPr>
                  <w:tcW w:w="1171" w:type="dxa"/>
                </w:tcPr>
                <w:p w:rsidR="00E46E1E" w:rsidRDefault="00E46E1E" w:rsidP="00E46E1E">
                  <w:pPr>
                    <w:pStyle w:val="ConsPlusNormal"/>
                    <w:framePr w:hSpace="180" w:wrap="around" w:hAnchor="margin" w:xAlign="center" w:y="-1695"/>
                    <w:jc w:val="center"/>
                  </w:pPr>
                  <w:r>
                    <w:t>3</w:t>
                  </w:r>
                </w:p>
              </w:tc>
              <w:tc>
                <w:tcPr>
                  <w:tcW w:w="1134" w:type="dxa"/>
                </w:tcPr>
                <w:p w:rsidR="00E46E1E" w:rsidRDefault="00E46E1E" w:rsidP="00E46E1E">
                  <w:pPr>
                    <w:pStyle w:val="ConsPlusNormal"/>
                    <w:framePr w:hSpace="180" w:wrap="around" w:hAnchor="margin" w:xAlign="center" w:y="-1695"/>
                    <w:jc w:val="center"/>
                  </w:pPr>
                  <w:r>
                    <w:t>0</w:t>
                  </w:r>
                </w:p>
              </w:tc>
              <w:tc>
                <w:tcPr>
                  <w:tcW w:w="1276" w:type="dxa"/>
                </w:tcPr>
                <w:p w:rsidR="00E46E1E" w:rsidRDefault="00E46E1E" w:rsidP="00E46E1E">
                  <w:pPr>
                    <w:pStyle w:val="ConsPlusNormal"/>
                    <w:framePr w:hSpace="180" w:wrap="around" w:hAnchor="margin" w:xAlign="center" w:y="-1695"/>
                    <w:jc w:val="center"/>
                  </w:pPr>
                  <w:r>
                    <w:t>3</w:t>
                  </w:r>
                </w:p>
              </w:tc>
              <w:tc>
                <w:tcPr>
                  <w:tcW w:w="992" w:type="dxa"/>
                </w:tcPr>
                <w:p w:rsidR="00E46E1E" w:rsidRDefault="00E46E1E" w:rsidP="00E46E1E">
                  <w:pPr>
                    <w:pStyle w:val="ConsPlusNormal"/>
                    <w:framePr w:hSpace="180" w:wrap="around" w:hAnchor="margin" w:xAlign="center" w:y="-1695"/>
                    <w:jc w:val="center"/>
                  </w:pPr>
                  <w:r>
                    <w:t>1</w:t>
                  </w:r>
                </w:p>
              </w:tc>
              <w:tc>
                <w:tcPr>
                  <w:tcW w:w="1276" w:type="dxa"/>
                </w:tcPr>
                <w:p w:rsidR="00E46E1E" w:rsidRDefault="00E46E1E" w:rsidP="00E46E1E">
                  <w:pPr>
                    <w:pStyle w:val="ConsPlusNormal"/>
                    <w:framePr w:hSpace="180" w:wrap="around" w:hAnchor="margin" w:xAlign="center" w:y="-1695"/>
                    <w:jc w:val="center"/>
                  </w:pPr>
                  <w:r>
                    <w:t>5</w:t>
                  </w:r>
                </w:p>
              </w:tc>
              <w:tc>
                <w:tcPr>
                  <w:tcW w:w="1275" w:type="dxa"/>
                </w:tcPr>
                <w:p w:rsidR="00E46E1E" w:rsidRDefault="00E46E1E" w:rsidP="00E46E1E">
                  <w:pPr>
                    <w:pStyle w:val="ConsPlusNormal"/>
                    <w:framePr w:hSpace="180" w:wrap="around" w:hAnchor="margin" w:xAlign="center" w:y="-1695"/>
                    <w:jc w:val="center"/>
                  </w:pPr>
                  <w:r>
                    <w:t>8</w:t>
                  </w:r>
                </w:p>
              </w:tc>
              <w:tc>
                <w:tcPr>
                  <w:tcW w:w="647" w:type="dxa"/>
                </w:tcPr>
                <w:p w:rsidR="00E46E1E" w:rsidRDefault="00E46E1E" w:rsidP="00E46E1E">
                  <w:pPr>
                    <w:pStyle w:val="ConsPlusNormal"/>
                    <w:framePr w:hSpace="180" w:wrap="around" w:hAnchor="margin" w:xAlign="center" w:y="-1695"/>
                    <w:jc w:val="center"/>
                  </w:pPr>
                  <w:r>
                    <w:t>3</w:t>
                  </w:r>
                </w:p>
              </w:tc>
              <w:tc>
                <w:tcPr>
                  <w:tcW w:w="1196" w:type="dxa"/>
                  <w:gridSpan w:val="2"/>
                </w:tcPr>
                <w:p w:rsidR="00E46E1E" w:rsidRDefault="00E46E1E" w:rsidP="00E46E1E">
                  <w:pPr>
                    <w:pStyle w:val="ConsPlusNormal"/>
                    <w:framePr w:hSpace="180" w:wrap="around" w:hAnchor="margin" w:xAlign="center" w:y="-1695"/>
                    <w:jc w:val="center"/>
                  </w:pPr>
                  <w:r>
                    <w:t>1</w:t>
                  </w:r>
                </w:p>
              </w:tc>
            </w:tr>
            <w:tr w:rsidR="00E46E1E" w:rsidTr="00433AE2">
              <w:tc>
                <w:tcPr>
                  <w:tcW w:w="3256" w:type="dxa"/>
                </w:tcPr>
                <w:p w:rsidR="00E46E1E" w:rsidRDefault="00E46E1E" w:rsidP="00E46E1E">
                  <w:pPr>
                    <w:pStyle w:val="ConsPlusNormal"/>
                    <w:framePr w:hSpace="180" w:wrap="around" w:hAnchor="margin" w:xAlign="center" w:y="-1695"/>
                  </w:pPr>
                  <w:r>
                    <w:t>Прочие расчеты с кредиторами &lt;2&gt;</w:t>
                  </w:r>
                </w:p>
              </w:tc>
              <w:tc>
                <w:tcPr>
                  <w:tcW w:w="1275" w:type="dxa"/>
                </w:tcPr>
                <w:p w:rsidR="00E46E1E" w:rsidRDefault="00E46E1E" w:rsidP="00E46E1E">
                  <w:pPr>
                    <w:pStyle w:val="ConsPlusNormal"/>
                    <w:framePr w:hSpace="180" w:wrap="around" w:hAnchor="margin" w:xAlign="center" w:y="-1695"/>
                    <w:jc w:val="center"/>
                  </w:pPr>
                  <w:r>
                    <w:t>0</w:t>
                  </w:r>
                </w:p>
              </w:tc>
              <w:tc>
                <w:tcPr>
                  <w:tcW w:w="1381" w:type="dxa"/>
                </w:tcPr>
                <w:p w:rsidR="00E46E1E" w:rsidRDefault="00E46E1E" w:rsidP="00E46E1E">
                  <w:pPr>
                    <w:pStyle w:val="ConsPlusNormal"/>
                    <w:framePr w:hSpace="180" w:wrap="around" w:hAnchor="margin" w:xAlign="center" w:y="-1695"/>
                    <w:jc w:val="center"/>
                  </w:pPr>
                  <w:r>
                    <w:t>0</w:t>
                  </w:r>
                </w:p>
              </w:tc>
              <w:tc>
                <w:tcPr>
                  <w:tcW w:w="1171" w:type="dxa"/>
                </w:tcPr>
                <w:p w:rsidR="00E46E1E" w:rsidRDefault="00E46E1E" w:rsidP="00E46E1E">
                  <w:pPr>
                    <w:pStyle w:val="ConsPlusNormal"/>
                    <w:framePr w:hSpace="180" w:wrap="around" w:hAnchor="margin" w:xAlign="center" w:y="-1695"/>
                    <w:jc w:val="center"/>
                  </w:pPr>
                  <w:r>
                    <w:t>3</w:t>
                  </w:r>
                </w:p>
              </w:tc>
              <w:tc>
                <w:tcPr>
                  <w:tcW w:w="1134" w:type="dxa"/>
                </w:tcPr>
                <w:p w:rsidR="00E46E1E" w:rsidRDefault="00E46E1E" w:rsidP="00E46E1E">
                  <w:pPr>
                    <w:pStyle w:val="ConsPlusNormal"/>
                    <w:framePr w:hSpace="180" w:wrap="around" w:hAnchor="margin" w:xAlign="center" w:y="-1695"/>
                    <w:jc w:val="center"/>
                  </w:pPr>
                  <w:r>
                    <w:t>0</w:t>
                  </w:r>
                </w:p>
              </w:tc>
              <w:tc>
                <w:tcPr>
                  <w:tcW w:w="1276" w:type="dxa"/>
                </w:tcPr>
                <w:p w:rsidR="00E46E1E" w:rsidRDefault="00E46E1E" w:rsidP="00E46E1E">
                  <w:pPr>
                    <w:pStyle w:val="ConsPlusNormal"/>
                    <w:framePr w:hSpace="180" w:wrap="around" w:hAnchor="margin" w:xAlign="center" w:y="-1695"/>
                    <w:jc w:val="center"/>
                  </w:pPr>
                  <w:r>
                    <w:t>4</w:t>
                  </w:r>
                </w:p>
              </w:tc>
              <w:tc>
                <w:tcPr>
                  <w:tcW w:w="992" w:type="dxa"/>
                </w:tcPr>
                <w:p w:rsidR="00E46E1E" w:rsidRDefault="00E46E1E" w:rsidP="00E46E1E">
                  <w:pPr>
                    <w:pStyle w:val="ConsPlusNormal"/>
                    <w:framePr w:hSpace="180" w:wrap="around" w:hAnchor="margin" w:xAlign="center" w:y="-1695"/>
                    <w:jc w:val="center"/>
                  </w:pPr>
                  <w:r>
                    <w:t>0</w:t>
                  </w:r>
                </w:p>
              </w:tc>
              <w:tc>
                <w:tcPr>
                  <w:tcW w:w="1276" w:type="dxa"/>
                </w:tcPr>
                <w:p w:rsidR="00E46E1E" w:rsidRDefault="00E46E1E" w:rsidP="00E46E1E">
                  <w:pPr>
                    <w:pStyle w:val="ConsPlusNormal"/>
                    <w:framePr w:hSpace="180" w:wrap="around" w:hAnchor="margin" w:xAlign="center" w:y="-1695"/>
                    <w:jc w:val="center"/>
                  </w:pPr>
                  <w:r>
                    <w:t>0</w:t>
                  </w:r>
                </w:p>
              </w:tc>
              <w:tc>
                <w:tcPr>
                  <w:tcW w:w="1275" w:type="dxa"/>
                </w:tcPr>
                <w:p w:rsidR="00E46E1E" w:rsidRDefault="00E46E1E" w:rsidP="00E46E1E">
                  <w:pPr>
                    <w:pStyle w:val="ConsPlusNormal"/>
                    <w:framePr w:hSpace="180" w:wrap="around" w:hAnchor="margin" w:xAlign="center" w:y="-1695"/>
                    <w:jc w:val="center"/>
                  </w:pPr>
                  <w:r>
                    <w:t>0</w:t>
                  </w:r>
                </w:p>
              </w:tc>
              <w:tc>
                <w:tcPr>
                  <w:tcW w:w="647" w:type="dxa"/>
                </w:tcPr>
                <w:p w:rsidR="00E46E1E" w:rsidRDefault="00E46E1E" w:rsidP="00E46E1E">
                  <w:pPr>
                    <w:pStyle w:val="ConsPlusNormal"/>
                    <w:framePr w:hSpace="180" w:wrap="around" w:hAnchor="margin" w:xAlign="center" w:y="-1695"/>
                    <w:jc w:val="center"/>
                  </w:pPr>
                  <w:r>
                    <w:t>0</w:t>
                  </w:r>
                </w:p>
              </w:tc>
              <w:tc>
                <w:tcPr>
                  <w:tcW w:w="1196" w:type="dxa"/>
                  <w:gridSpan w:val="2"/>
                </w:tcPr>
                <w:p w:rsidR="00E46E1E" w:rsidRDefault="00E46E1E" w:rsidP="00E46E1E">
                  <w:pPr>
                    <w:pStyle w:val="ConsPlusNormal"/>
                    <w:framePr w:hSpace="180" w:wrap="around" w:hAnchor="margin" w:xAlign="center" w:y="-1695"/>
                    <w:jc w:val="center"/>
                  </w:pPr>
                  <w:r>
                    <w:t>0</w:t>
                  </w:r>
                </w:p>
              </w:tc>
            </w:tr>
            <w:tr w:rsidR="00E46E1E" w:rsidTr="00433AE2">
              <w:tc>
                <w:tcPr>
                  <w:tcW w:w="3256" w:type="dxa"/>
                </w:tcPr>
                <w:p w:rsidR="00E46E1E" w:rsidRDefault="00E46E1E" w:rsidP="00E46E1E">
                  <w:pPr>
                    <w:pStyle w:val="ConsPlusNormal"/>
                    <w:framePr w:hSpace="180" w:wrap="around" w:hAnchor="margin" w:xAlign="center" w:y="-1695"/>
                  </w:pPr>
                  <w:r>
                    <w:t>Расчеты по средствам, полученным во временное распоряжение &lt;2&gt;</w:t>
                  </w:r>
                </w:p>
              </w:tc>
              <w:tc>
                <w:tcPr>
                  <w:tcW w:w="1275" w:type="dxa"/>
                </w:tcPr>
                <w:p w:rsidR="00E46E1E" w:rsidRDefault="00E46E1E" w:rsidP="00E46E1E">
                  <w:pPr>
                    <w:pStyle w:val="ConsPlusNormal"/>
                    <w:framePr w:hSpace="180" w:wrap="around" w:hAnchor="margin" w:xAlign="center" w:y="-1695"/>
                    <w:jc w:val="center"/>
                  </w:pPr>
                  <w:r>
                    <w:t>0</w:t>
                  </w:r>
                </w:p>
              </w:tc>
              <w:tc>
                <w:tcPr>
                  <w:tcW w:w="1381" w:type="dxa"/>
                </w:tcPr>
                <w:p w:rsidR="00E46E1E" w:rsidRDefault="00E46E1E" w:rsidP="00E46E1E">
                  <w:pPr>
                    <w:pStyle w:val="ConsPlusNormal"/>
                    <w:framePr w:hSpace="180" w:wrap="around" w:hAnchor="margin" w:xAlign="center" w:y="-1695"/>
                    <w:jc w:val="center"/>
                  </w:pPr>
                  <w:r>
                    <w:t>0</w:t>
                  </w:r>
                </w:p>
              </w:tc>
              <w:tc>
                <w:tcPr>
                  <w:tcW w:w="1171" w:type="dxa"/>
                </w:tcPr>
                <w:p w:rsidR="00E46E1E" w:rsidRDefault="00E46E1E" w:rsidP="00E46E1E">
                  <w:pPr>
                    <w:pStyle w:val="ConsPlusNormal"/>
                    <w:framePr w:hSpace="180" w:wrap="around" w:hAnchor="margin" w:xAlign="center" w:y="-1695"/>
                    <w:jc w:val="center"/>
                  </w:pPr>
                  <w:r>
                    <w:t>3</w:t>
                  </w:r>
                </w:p>
              </w:tc>
              <w:tc>
                <w:tcPr>
                  <w:tcW w:w="1134" w:type="dxa"/>
                </w:tcPr>
                <w:p w:rsidR="00E46E1E" w:rsidRDefault="00E46E1E" w:rsidP="00E46E1E">
                  <w:pPr>
                    <w:pStyle w:val="ConsPlusNormal"/>
                    <w:framePr w:hSpace="180" w:wrap="around" w:hAnchor="margin" w:xAlign="center" w:y="-1695"/>
                    <w:jc w:val="center"/>
                  </w:pPr>
                  <w:r>
                    <w:t>0</w:t>
                  </w:r>
                </w:p>
              </w:tc>
              <w:tc>
                <w:tcPr>
                  <w:tcW w:w="1276" w:type="dxa"/>
                </w:tcPr>
                <w:p w:rsidR="00E46E1E" w:rsidRDefault="00E46E1E" w:rsidP="00E46E1E">
                  <w:pPr>
                    <w:pStyle w:val="ConsPlusNormal"/>
                    <w:framePr w:hSpace="180" w:wrap="around" w:hAnchor="margin" w:xAlign="center" w:y="-1695"/>
                    <w:jc w:val="center"/>
                  </w:pPr>
                  <w:r>
                    <w:t>4</w:t>
                  </w:r>
                </w:p>
              </w:tc>
              <w:tc>
                <w:tcPr>
                  <w:tcW w:w="992" w:type="dxa"/>
                </w:tcPr>
                <w:p w:rsidR="00E46E1E" w:rsidRDefault="00E46E1E" w:rsidP="00E46E1E">
                  <w:pPr>
                    <w:pStyle w:val="ConsPlusNormal"/>
                    <w:framePr w:hSpace="180" w:wrap="around" w:hAnchor="margin" w:xAlign="center" w:y="-1695"/>
                    <w:jc w:val="center"/>
                  </w:pPr>
                  <w:r>
                    <w:t>0</w:t>
                  </w:r>
                </w:p>
              </w:tc>
              <w:tc>
                <w:tcPr>
                  <w:tcW w:w="1276" w:type="dxa"/>
                </w:tcPr>
                <w:p w:rsidR="00E46E1E" w:rsidRDefault="00E46E1E" w:rsidP="00E46E1E">
                  <w:pPr>
                    <w:pStyle w:val="ConsPlusNormal"/>
                    <w:framePr w:hSpace="180" w:wrap="around" w:hAnchor="margin" w:xAlign="center" w:y="-1695"/>
                    <w:jc w:val="center"/>
                  </w:pPr>
                  <w:r>
                    <w:t>1</w:t>
                  </w:r>
                </w:p>
              </w:tc>
              <w:tc>
                <w:tcPr>
                  <w:tcW w:w="1275" w:type="dxa"/>
                </w:tcPr>
                <w:p w:rsidR="00E46E1E" w:rsidRDefault="00E46E1E" w:rsidP="00E46E1E">
                  <w:pPr>
                    <w:pStyle w:val="ConsPlusNormal"/>
                    <w:framePr w:hSpace="180" w:wrap="around" w:hAnchor="margin" w:xAlign="center" w:y="-1695"/>
                    <w:jc w:val="center"/>
                  </w:pPr>
                  <w:r>
                    <w:t>0</w:t>
                  </w:r>
                </w:p>
              </w:tc>
              <w:tc>
                <w:tcPr>
                  <w:tcW w:w="647" w:type="dxa"/>
                </w:tcPr>
                <w:p w:rsidR="00E46E1E" w:rsidRDefault="00E46E1E" w:rsidP="00E46E1E">
                  <w:pPr>
                    <w:pStyle w:val="ConsPlusNormal"/>
                    <w:framePr w:hSpace="180" w:wrap="around" w:hAnchor="margin" w:xAlign="center" w:y="-1695"/>
                    <w:jc w:val="center"/>
                  </w:pPr>
                  <w:r>
                    <w:t>0</w:t>
                  </w:r>
                </w:p>
              </w:tc>
              <w:tc>
                <w:tcPr>
                  <w:tcW w:w="1196" w:type="dxa"/>
                  <w:gridSpan w:val="2"/>
                </w:tcPr>
                <w:p w:rsidR="00E46E1E" w:rsidRDefault="00E46E1E" w:rsidP="00E46E1E">
                  <w:pPr>
                    <w:pStyle w:val="ConsPlusNormal"/>
                    <w:framePr w:hSpace="180" w:wrap="around" w:hAnchor="margin" w:xAlign="center" w:y="-1695"/>
                    <w:jc w:val="center"/>
                  </w:pPr>
                  <w:r>
                    <w:t>0</w:t>
                  </w:r>
                </w:p>
              </w:tc>
            </w:tr>
            <w:tr w:rsidR="00983029" w:rsidTr="00433AE2">
              <w:tc>
                <w:tcPr>
                  <w:tcW w:w="3256" w:type="dxa"/>
                </w:tcPr>
                <w:p w:rsidR="00983029" w:rsidRDefault="00983029" w:rsidP="00983029">
                  <w:pPr>
                    <w:pStyle w:val="ConsPlusNormal"/>
                    <w:framePr w:hSpace="180" w:wrap="around" w:hAnchor="margin" w:xAlign="center" w:y="-1695"/>
                  </w:pPr>
                  <w:r>
                    <w:t>Увеличение кредиторской задолженности по средствам, полученным во временное распоряжение</w:t>
                  </w:r>
                </w:p>
              </w:tc>
              <w:tc>
                <w:tcPr>
                  <w:tcW w:w="1275" w:type="dxa"/>
                </w:tcPr>
                <w:p w:rsidR="00983029" w:rsidRDefault="00983029" w:rsidP="00983029">
                  <w:pPr>
                    <w:pStyle w:val="ConsPlusNormal"/>
                    <w:framePr w:hSpace="180" w:wrap="around" w:hAnchor="margin" w:xAlign="center" w:y="-1695"/>
                    <w:jc w:val="center"/>
                  </w:pPr>
                  <w:r>
                    <w:t>0</w:t>
                  </w:r>
                </w:p>
              </w:tc>
              <w:tc>
                <w:tcPr>
                  <w:tcW w:w="1381" w:type="dxa"/>
                </w:tcPr>
                <w:p w:rsidR="00983029" w:rsidRDefault="00983029" w:rsidP="00983029">
                  <w:pPr>
                    <w:pStyle w:val="ConsPlusNormal"/>
                    <w:framePr w:hSpace="180" w:wrap="around" w:hAnchor="margin" w:xAlign="center" w:y="-1695"/>
                    <w:jc w:val="center"/>
                  </w:pPr>
                  <w:r>
                    <w:t>0</w:t>
                  </w:r>
                </w:p>
              </w:tc>
              <w:tc>
                <w:tcPr>
                  <w:tcW w:w="1171" w:type="dxa"/>
                </w:tcPr>
                <w:p w:rsidR="00983029" w:rsidRDefault="00983029" w:rsidP="00983029">
                  <w:pPr>
                    <w:pStyle w:val="ConsPlusNormal"/>
                    <w:framePr w:hSpace="180" w:wrap="around" w:hAnchor="margin" w:xAlign="center" w:y="-1695"/>
                    <w:jc w:val="center"/>
                  </w:pPr>
                  <w:r>
                    <w:t>3</w:t>
                  </w:r>
                </w:p>
              </w:tc>
              <w:tc>
                <w:tcPr>
                  <w:tcW w:w="1134" w:type="dxa"/>
                </w:tcPr>
                <w:p w:rsidR="00983029" w:rsidRDefault="00983029" w:rsidP="00983029">
                  <w:pPr>
                    <w:pStyle w:val="ConsPlusNormal"/>
                    <w:framePr w:hSpace="180" w:wrap="around" w:hAnchor="margin" w:xAlign="center" w:y="-1695"/>
                    <w:jc w:val="center"/>
                  </w:pPr>
                  <w:r>
                    <w:t>0</w:t>
                  </w:r>
                </w:p>
              </w:tc>
              <w:tc>
                <w:tcPr>
                  <w:tcW w:w="1276" w:type="dxa"/>
                </w:tcPr>
                <w:p w:rsidR="00983029" w:rsidRDefault="00983029" w:rsidP="00983029">
                  <w:pPr>
                    <w:pStyle w:val="ConsPlusNormal"/>
                    <w:framePr w:hSpace="180" w:wrap="around" w:hAnchor="margin" w:xAlign="center" w:y="-1695"/>
                    <w:jc w:val="center"/>
                  </w:pPr>
                  <w:r>
                    <w:t>4</w:t>
                  </w:r>
                </w:p>
              </w:tc>
              <w:tc>
                <w:tcPr>
                  <w:tcW w:w="992" w:type="dxa"/>
                </w:tcPr>
                <w:p w:rsidR="00983029" w:rsidRDefault="00983029" w:rsidP="00983029">
                  <w:pPr>
                    <w:pStyle w:val="ConsPlusNormal"/>
                    <w:framePr w:hSpace="180" w:wrap="around" w:hAnchor="margin" w:xAlign="center" w:y="-1695"/>
                    <w:jc w:val="center"/>
                  </w:pPr>
                  <w:r>
                    <w:t>0</w:t>
                  </w:r>
                </w:p>
              </w:tc>
              <w:tc>
                <w:tcPr>
                  <w:tcW w:w="1276" w:type="dxa"/>
                </w:tcPr>
                <w:p w:rsidR="00983029" w:rsidRDefault="00983029" w:rsidP="00983029">
                  <w:pPr>
                    <w:pStyle w:val="ConsPlusNormal"/>
                    <w:framePr w:hSpace="180" w:wrap="around" w:hAnchor="margin" w:xAlign="center" w:y="-1695"/>
                    <w:jc w:val="center"/>
                  </w:pPr>
                  <w:r>
                    <w:t>1</w:t>
                  </w:r>
                </w:p>
              </w:tc>
              <w:tc>
                <w:tcPr>
                  <w:tcW w:w="1275" w:type="dxa"/>
                </w:tcPr>
                <w:p w:rsidR="00983029" w:rsidRDefault="00983029" w:rsidP="00983029">
                  <w:pPr>
                    <w:pStyle w:val="ConsPlusNormal"/>
                    <w:framePr w:hSpace="180" w:wrap="around" w:hAnchor="margin" w:xAlign="center" w:y="-1695"/>
                    <w:jc w:val="center"/>
                  </w:pPr>
                  <w:r>
                    <w:t>7</w:t>
                  </w:r>
                </w:p>
              </w:tc>
              <w:tc>
                <w:tcPr>
                  <w:tcW w:w="647" w:type="dxa"/>
                </w:tcPr>
                <w:p w:rsidR="00983029" w:rsidRDefault="00983029" w:rsidP="00983029">
                  <w:pPr>
                    <w:pStyle w:val="ConsPlusNormal"/>
                    <w:framePr w:hSpace="180" w:wrap="around" w:hAnchor="margin" w:xAlign="center" w:y="-1695"/>
                    <w:jc w:val="center"/>
                  </w:pPr>
                  <w:r>
                    <w:t>3</w:t>
                  </w:r>
                </w:p>
              </w:tc>
              <w:tc>
                <w:tcPr>
                  <w:tcW w:w="1196" w:type="dxa"/>
                  <w:gridSpan w:val="2"/>
                </w:tcPr>
                <w:p w:rsidR="00983029" w:rsidRDefault="00983029" w:rsidP="00983029">
                  <w:pPr>
                    <w:pStyle w:val="ConsPlusNormal"/>
                    <w:framePr w:hSpace="180" w:wrap="around" w:hAnchor="margin" w:xAlign="center" w:y="-1695"/>
                    <w:jc w:val="center"/>
                  </w:pPr>
                  <w:r>
                    <w:t>0</w:t>
                  </w:r>
                </w:p>
              </w:tc>
            </w:tr>
            <w:tr w:rsidR="00983029" w:rsidTr="00433AE2">
              <w:tc>
                <w:tcPr>
                  <w:tcW w:w="3256" w:type="dxa"/>
                </w:tcPr>
                <w:p w:rsidR="00983029" w:rsidRDefault="00983029" w:rsidP="00983029">
                  <w:pPr>
                    <w:pStyle w:val="ConsPlusNormal"/>
                    <w:framePr w:hSpace="180" w:wrap="around" w:hAnchor="margin" w:xAlign="center" w:y="-1695"/>
                  </w:pPr>
                  <w:r>
                    <w:t>Уменьшение кредиторской задолженности по средствам, полученным во временное распоряжение</w:t>
                  </w:r>
                </w:p>
              </w:tc>
              <w:tc>
                <w:tcPr>
                  <w:tcW w:w="1275" w:type="dxa"/>
                </w:tcPr>
                <w:p w:rsidR="00983029" w:rsidRDefault="00983029" w:rsidP="00983029">
                  <w:pPr>
                    <w:pStyle w:val="ConsPlusNormal"/>
                    <w:framePr w:hSpace="180" w:wrap="around" w:hAnchor="margin" w:xAlign="center" w:y="-1695"/>
                    <w:jc w:val="center"/>
                  </w:pPr>
                  <w:r>
                    <w:t>0</w:t>
                  </w:r>
                </w:p>
              </w:tc>
              <w:tc>
                <w:tcPr>
                  <w:tcW w:w="1381" w:type="dxa"/>
                </w:tcPr>
                <w:p w:rsidR="00983029" w:rsidRDefault="00983029" w:rsidP="00983029">
                  <w:pPr>
                    <w:pStyle w:val="ConsPlusNormal"/>
                    <w:framePr w:hSpace="180" w:wrap="around" w:hAnchor="margin" w:xAlign="center" w:y="-1695"/>
                    <w:jc w:val="center"/>
                  </w:pPr>
                  <w:r>
                    <w:t>0</w:t>
                  </w:r>
                </w:p>
              </w:tc>
              <w:tc>
                <w:tcPr>
                  <w:tcW w:w="1171" w:type="dxa"/>
                </w:tcPr>
                <w:p w:rsidR="00983029" w:rsidRDefault="00983029" w:rsidP="00983029">
                  <w:pPr>
                    <w:pStyle w:val="ConsPlusNormal"/>
                    <w:framePr w:hSpace="180" w:wrap="around" w:hAnchor="margin" w:xAlign="center" w:y="-1695"/>
                    <w:jc w:val="center"/>
                  </w:pPr>
                  <w:r>
                    <w:t>3</w:t>
                  </w:r>
                </w:p>
              </w:tc>
              <w:tc>
                <w:tcPr>
                  <w:tcW w:w="1134" w:type="dxa"/>
                </w:tcPr>
                <w:p w:rsidR="00983029" w:rsidRDefault="00983029" w:rsidP="00983029">
                  <w:pPr>
                    <w:pStyle w:val="ConsPlusNormal"/>
                    <w:framePr w:hSpace="180" w:wrap="around" w:hAnchor="margin" w:xAlign="center" w:y="-1695"/>
                    <w:jc w:val="center"/>
                  </w:pPr>
                  <w:r>
                    <w:t>0</w:t>
                  </w:r>
                </w:p>
              </w:tc>
              <w:tc>
                <w:tcPr>
                  <w:tcW w:w="1276" w:type="dxa"/>
                </w:tcPr>
                <w:p w:rsidR="00983029" w:rsidRDefault="00983029" w:rsidP="00983029">
                  <w:pPr>
                    <w:pStyle w:val="ConsPlusNormal"/>
                    <w:framePr w:hSpace="180" w:wrap="around" w:hAnchor="margin" w:xAlign="center" w:y="-1695"/>
                    <w:jc w:val="center"/>
                  </w:pPr>
                  <w:r>
                    <w:t>4</w:t>
                  </w:r>
                </w:p>
              </w:tc>
              <w:tc>
                <w:tcPr>
                  <w:tcW w:w="992" w:type="dxa"/>
                </w:tcPr>
                <w:p w:rsidR="00983029" w:rsidRDefault="00983029" w:rsidP="00983029">
                  <w:pPr>
                    <w:pStyle w:val="ConsPlusNormal"/>
                    <w:framePr w:hSpace="180" w:wrap="around" w:hAnchor="margin" w:xAlign="center" w:y="-1695"/>
                    <w:jc w:val="center"/>
                  </w:pPr>
                  <w:r>
                    <w:t>0</w:t>
                  </w:r>
                </w:p>
              </w:tc>
              <w:tc>
                <w:tcPr>
                  <w:tcW w:w="1276" w:type="dxa"/>
                </w:tcPr>
                <w:p w:rsidR="00983029" w:rsidRDefault="00983029" w:rsidP="00983029">
                  <w:pPr>
                    <w:pStyle w:val="ConsPlusNormal"/>
                    <w:framePr w:hSpace="180" w:wrap="around" w:hAnchor="margin" w:xAlign="center" w:y="-1695"/>
                    <w:jc w:val="center"/>
                  </w:pPr>
                  <w:r>
                    <w:t>1</w:t>
                  </w:r>
                </w:p>
              </w:tc>
              <w:tc>
                <w:tcPr>
                  <w:tcW w:w="1275" w:type="dxa"/>
                </w:tcPr>
                <w:p w:rsidR="00983029" w:rsidRDefault="00983029" w:rsidP="00983029">
                  <w:pPr>
                    <w:pStyle w:val="ConsPlusNormal"/>
                    <w:framePr w:hSpace="180" w:wrap="around" w:hAnchor="margin" w:xAlign="center" w:y="-1695"/>
                    <w:jc w:val="center"/>
                  </w:pPr>
                  <w:r>
                    <w:t>8</w:t>
                  </w:r>
                </w:p>
              </w:tc>
              <w:tc>
                <w:tcPr>
                  <w:tcW w:w="647" w:type="dxa"/>
                </w:tcPr>
                <w:p w:rsidR="00983029" w:rsidRDefault="00983029" w:rsidP="00983029">
                  <w:pPr>
                    <w:pStyle w:val="ConsPlusNormal"/>
                    <w:framePr w:hSpace="180" w:wrap="around" w:hAnchor="margin" w:xAlign="center" w:y="-1695"/>
                    <w:jc w:val="center"/>
                  </w:pPr>
                  <w:r>
                    <w:t>3</w:t>
                  </w:r>
                </w:p>
              </w:tc>
              <w:tc>
                <w:tcPr>
                  <w:tcW w:w="1196" w:type="dxa"/>
                  <w:gridSpan w:val="2"/>
                </w:tcPr>
                <w:p w:rsidR="00983029" w:rsidRDefault="00983029" w:rsidP="00983029">
                  <w:pPr>
                    <w:pStyle w:val="ConsPlusNormal"/>
                    <w:framePr w:hSpace="180" w:wrap="around" w:hAnchor="margin" w:xAlign="center" w:y="-1695"/>
                    <w:jc w:val="center"/>
                  </w:pPr>
                  <w:r>
                    <w:t>0</w:t>
                  </w:r>
                </w:p>
              </w:tc>
            </w:tr>
            <w:tr w:rsidR="00983029" w:rsidTr="00433AE2">
              <w:tc>
                <w:tcPr>
                  <w:tcW w:w="3256" w:type="dxa"/>
                </w:tcPr>
                <w:p w:rsidR="00983029" w:rsidRDefault="00983029" w:rsidP="00983029">
                  <w:pPr>
                    <w:pStyle w:val="ConsPlusNormal"/>
                    <w:framePr w:hSpace="180" w:wrap="around" w:hAnchor="margin" w:xAlign="center" w:y="-1695"/>
                  </w:pPr>
                  <w:r>
                    <w:t>Расчеты с депонентами &lt;2&gt;, &lt;4&gt;</w:t>
                  </w:r>
                </w:p>
              </w:tc>
              <w:tc>
                <w:tcPr>
                  <w:tcW w:w="1275" w:type="dxa"/>
                </w:tcPr>
                <w:p w:rsidR="00983029" w:rsidRDefault="00983029" w:rsidP="00983029">
                  <w:pPr>
                    <w:pStyle w:val="ConsPlusNormal"/>
                    <w:framePr w:hSpace="180" w:wrap="around" w:hAnchor="margin" w:xAlign="center" w:y="-1695"/>
                    <w:jc w:val="center"/>
                  </w:pPr>
                  <w:r>
                    <w:t>0</w:t>
                  </w:r>
                </w:p>
              </w:tc>
              <w:tc>
                <w:tcPr>
                  <w:tcW w:w="1381" w:type="dxa"/>
                </w:tcPr>
                <w:p w:rsidR="00983029" w:rsidRDefault="00983029" w:rsidP="00983029">
                  <w:pPr>
                    <w:pStyle w:val="ConsPlusNormal"/>
                    <w:framePr w:hSpace="180" w:wrap="around" w:hAnchor="margin" w:xAlign="center" w:y="-1695"/>
                    <w:jc w:val="center"/>
                  </w:pPr>
                  <w:r>
                    <w:t>0</w:t>
                  </w:r>
                </w:p>
              </w:tc>
              <w:tc>
                <w:tcPr>
                  <w:tcW w:w="1171" w:type="dxa"/>
                </w:tcPr>
                <w:p w:rsidR="00983029" w:rsidRDefault="00983029" w:rsidP="00983029">
                  <w:pPr>
                    <w:pStyle w:val="ConsPlusNormal"/>
                    <w:framePr w:hSpace="180" w:wrap="around" w:hAnchor="margin" w:xAlign="center" w:y="-1695"/>
                    <w:jc w:val="center"/>
                  </w:pPr>
                  <w:r>
                    <w:t>3</w:t>
                  </w:r>
                </w:p>
              </w:tc>
              <w:tc>
                <w:tcPr>
                  <w:tcW w:w="1134" w:type="dxa"/>
                </w:tcPr>
                <w:p w:rsidR="00983029" w:rsidRDefault="00983029" w:rsidP="00983029">
                  <w:pPr>
                    <w:pStyle w:val="ConsPlusNormal"/>
                    <w:framePr w:hSpace="180" w:wrap="around" w:hAnchor="margin" w:xAlign="center" w:y="-1695"/>
                    <w:jc w:val="center"/>
                  </w:pPr>
                  <w:r>
                    <w:t>0</w:t>
                  </w:r>
                </w:p>
              </w:tc>
              <w:tc>
                <w:tcPr>
                  <w:tcW w:w="1276" w:type="dxa"/>
                </w:tcPr>
                <w:p w:rsidR="00983029" w:rsidRDefault="00983029" w:rsidP="00983029">
                  <w:pPr>
                    <w:pStyle w:val="ConsPlusNormal"/>
                    <w:framePr w:hSpace="180" w:wrap="around" w:hAnchor="margin" w:xAlign="center" w:y="-1695"/>
                    <w:jc w:val="center"/>
                  </w:pPr>
                  <w:r>
                    <w:t>4</w:t>
                  </w:r>
                </w:p>
              </w:tc>
              <w:tc>
                <w:tcPr>
                  <w:tcW w:w="992" w:type="dxa"/>
                </w:tcPr>
                <w:p w:rsidR="00983029" w:rsidRDefault="00983029" w:rsidP="00983029">
                  <w:pPr>
                    <w:pStyle w:val="ConsPlusNormal"/>
                    <w:framePr w:hSpace="180" w:wrap="around" w:hAnchor="margin" w:xAlign="center" w:y="-1695"/>
                    <w:jc w:val="center"/>
                  </w:pPr>
                  <w:r>
                    <w:t>0</w:t>
                  </w:r>
                </w:p>
              </w:tc>
              <w:tc>
                <w:tcPr>
                  <w:tcW w:w="1276" w:type="dxa"/>
                </w:tcPr>
                <w:p w:rsidR="00983029" w:rsidRDefault="00983029" w:rsidP="00983029">
                  <w:pPr>
                    <w:pStyle w:val="ConsPlusNormal"/>
                    <w:framePr w:hSpace="180" w:wrap="around" w:hAnchor="margin" w:xAlign="center" w:y="-1695"/>
                    <w:jc w:val="center"/>
                  </w:pPr>
                  <w:r>
                    <w:t>2</w:t>
                  </w:r>
                </w:p>
              </w:tc>
              <w:tc>
                <w:tcPr>
                  <w:tcW w:w="1275" w:type="dxa"/>
                </w:tcPr>
                <w:p w:rsidR="00983029" w:rsidRDefault="00983029" w:rsidP="00983029">
                  <w:pPr>
                    <w:pStyle w:val="ConsPlusNormal"/>
                    <w:framePr w:hSpace="180" w:wrap="around" w:hAnchor="margin" w:xAlign="center" w:y="-1695"/>
                    <w:jc w:val="center"/>
                  </w:pPr>
                  <w:r>
                    <w:t>0</w:t>
                  </w:r>
                </w:p>
              </w:tc>
              <w:tc>
                <w:tcPr>
                  <w:tcW w:w="647" w:type="dxa"/>
                </w:tcPr>
                <w:p w:rsidR="00983029" w:rsidRDefault="00983029" w:rsidP="00983029">
                  <w:pPr>
                    <w:pStyle w:val="ConsPlusNormal"/>
                    <w:framePr w:hSpace="180" w:wrap="around" w:hAnchor="margin" w:xAlign="center" w:y="-1695"/>
                    <w:jc w:val="center"/>
                  </w:pPr>
                  <w:r>
                    <w:t>0</w:t>
                  </w:r>
                </w:p>
              </w:tc>
              <w:tc>
                <w:tcPr>
                  <w:tcW w:w="1196" w:type="dxa"/>
                  <w:gridSpan w:val="2"/>
                </w:tcPr>
                <w:p w:rsidR="00983029" w:rsidRDefault="00983029" w:rsidP="00983029">
                  <w:pPr>
                    <w:pStyle w:val="ConsPlusNormal"/>
                    <w:framePr w:hSpace="180" w:wrap="around" w:hAnchor="margin" w:xAlign="center" w:y="-1695"/>
                    <w:jc w:val="center"/>
                  </w:pPr>
                  <w:r>
                    <w:t>0</w:t>
                  </w:r>
                </w:p>
              </w:tc>
            </w:tr>
            <w:tr w:rsidR="00983029" w:rsidTr="00433AE2">
              <w:tc>
                <w:tcPr>
                  <w:tcW w:w="3256" w:type="dxa"/>
                </w:tcPr>
                <w:p w:rsidR="00983029" w:rsidRDefault="00983029" w:rsidP="00983029">
                  <w:pPr>
                    <w:pStyle w:val="ConsPlusNormal"/>
                    <w:framePr w:hSpace="180" w:wrap="around" w:hAnchor="margin" w:xAlign="center" w:y="-1695"/>
                  </w:pPr>
                  <w:r>
                    <w:t xml:space="preserve">Увеличение кредиторской </w:t>
                  </w:r>
                  <w:r>
                    <w:lastRenderedPageBreak/>
                    <w:t>задолженности по расчетам с депонентами</w:t>
                  </w:r>
                </w:p>
              </w:tc>
              <w:tc>
                <w:tcPr>
                  <w:tcW w:w="1275" w:type="dxa"/>
                </w:tcPr>
                <w:p w:rsidR="00983029" w:rsidRDefault="00983029" w:rsidP="00983029">
                  <w:pPr>
                    <w:pStyle w:val="ConsPlusNormal"/>
                    <w:framePr w:hSpace="180" w:wrap="around" w:hAnchor="margin" w:xAlign="center" w:y="-1695"/>
                    <w:jc w:val="center"/>
                  </w:pPr>
                  <w:r>
                    <w:lastRenderedPageBreak/>
                    <w:t>0</w:t>
                  </w:r>
                </w:p>
              </w:tc>
              <w:tc>
                <w:tcPr>
                  <w:tcW w:w="1381" w:type="dxa"/>
                </w:tcPr>
                <w:p w:rsidR="00983029" w:rsidRDefault="00983029" w:rsidP="00983029">
                  <w:pPr>
                    <w:pStyle w:val="ConsPlusNormal"/>
                    <w:framePr w:hSpace="180" w:wrap="around" w:hAnchor="margin" w:xAlign="center" w:y="-1695"/>
                    <w:jc w:val="center"/>
                  </w:pPr>
                  <w:r>
                    <w:t>0</w:t>
                  </w:r>
                </w:p>
              </w:tc>
              <w:tc>
                <w:tcPr>
                  <w:tcW w:w="1171" w:type="dxa"/>
                </w:tcPr>
                <w:p w:rsidR="00983029" w:rsidRDefault="00983029" w:rsidP="00983029">
                  <w:pPr>
                    <w:pStyle w:val="ConsPlusNormal"/>
                    <w:framePr w:hSpace="180" w:wrap="around" w:hAnchor="margin" w:xAlign="center" w:y="-1695"/>
                    <w:jc w:val="center"/>
                  </w:pPr>
                  <w:r>
                    <w:t>3</w:t>
                  </w:r>
                </w:p>
              </w:tc>
              <w:tc>
                <w:tcPr>
                  <w:tcW w:w="1134" w:type="dxa"/>
                </w:tcPr>
                <w:p w:rsidR="00983029" w:rsidRDefault="00983029" w:rsidP="00983029">
                  <w:pPr>
                    <w:pStyle w:val="ConsPlusNormal"/>
                    <w:framePr w:hSpace="180" w:wrap="around" w:hAnchor="margin" w:xAlign="center" w:y="-1695"/>
                    <w:jc w:val="center"/>
                  </w:pPr>
                  <w:r>
                    <w:t>0</w:t>
                  </w:r>
                </w:p>
              </w:tc>
              <w:tc>
                <w:tcPr>
                  <w:tcW w:w="1276" w:type="dxa"/>
                </w:tcPr>
                <w:p w:rsidR="00983029" w:rsidRDefault="00983029" w:rsidP="00983029">
                  <w:pPr>
                    <w:pStyle w:val="ConsPlusNormal"/>
                    <w:framePr w:hSpace="180" w:wrap="around" w:hAnchor="margin" w:xAlign="center" w:y="-1695"/>
                    <w:jc w:val="center"/>
                  </w:pPr>
                  <w:r>
                    <w:t>4</w:t>
                  </w:r>
                </w:p>
              </w:tc>
              <w:tc>
                <w:tcPr>
                  <w:tcW w:w="992" w:type="dxa"/>
                </w:tcPr>
                <w:p w:rsidR="00983029" w:rsidRDefault="00983029" w:rsidP="00983029">
                  <w:pPr>
                    <w:pStyle w:val="ConsPlusNormal"/>
                    <w:framePr w:hSpace="180" w:wrap="around" w:hAnchor="margin" w:xAlign="center" w:y="-1695"/>
                    <w:jc w:val="center"/>
                  </w:pPr>
                  <w:r>
                    <w:t>0</w:t>
                  </w:r>
                </w:p>
              </w:tc>
              <w:tc>
                <w:tcPr>
                  <w:tcW w:w="1276" w:type="dxa"/>
                </w:tcPr>
                <w:p w:rsidR="00983029" w:rsidRDefault="00983029" w:rsidP="00983029">
                  <w:pPr>
                    <w:pStyle w:val="ConsPlusNormal"/>
                    <w:framePr w:hSpace="180" w:wrap="around" w:hAnchor="margin" w:xAlign="center" w:y="-1695"/>
                    <w:jc w:val="center"/>
                  </w:pPr>
                  <w:r>
                    <w:t>2</w:t>
                  </w:r>
                </w:p>
              </w:tc>
              <w:tc>
                <w:tcPr>
                  <w:tcW w:w="1275" w:type="dxa"/>
                </w:tcPr>
                <w:p w:rsidR="00983029" w:rsidRDefault="00983029" w:rsidP="00983029">
                  <w:pPr>
                    <w:pStyle w:val="ConsPlusNormal"/>
                    <w:framePr w:hSpace="180" w:wrap="around" w:hAnchor="margin" w:xAlign="center" w:y="-1695"/>
                    <w:jc w:val="center"/>
                  </w:pPr>
                  <w:r>
                    <w:t>7</w:t>
                  </w:r>
                </w:p>
              </w:tc>
              <w:tc>
                <w:tcPr>
                  <w:tcW w:w="647" w:type="dxa"/>
                </w:tcPr>
                <w:p w:rsidR="00983029" w:rsidRDefault="00983029" w:rsidP="00983029">
                  <w:pPr>
                    <w:pStyle w:val="ConsPlusNormal"/>
                    <w:framePr w:hSpace="180" w:wrap="around" w:hAnchor="margin" w:xAlign="center" w:y="-1695"/>
                    <w:jc w:val="center"/>
                  </w:pPr>
                  <w:r>
                    <w:t>3</w:t>
                  </w:r>
                </w:p>
              </w:tc>
              <w:tc>
                <w:tcPr>
                  <w:tcW w:w="1196" w:type="dxa"/>
                  <w:gridSpan w:val="2"/>
                </w:tcPr>
                <w:p w:rsidR="00983029" w:rsidRDefault="00983029" w:rsidP="00983029">
                  <w:pPr>
                    <w:pStyle w:val="ConsPlusNormal"/>
                    <w:framePr w:hSpace="180" w:wrap="around" w:hAnchor="margin" w:xAlign="center" w:y="-1695"/>
                    <w:jc w:val="center"/>
                  </w:pPr>
                  <w:r>
                    <w:t>7</w:t>
                  </w:r>
                </w:p>
              </w:tc>
            </w:tr>
            <w:tr w:rsidR="00983029" w:rsidTr="00433AE2">
              <w:tc>
                <w:tcPr>
                  <w:tcW w:w="3256" w:type="dxa"/>
                </w:tcPr>
                <w:p w:rsidR="00983029" w:rsidRDefault="00983029" w:rsidP="00983029">
                  <w:pPr>
                    <w:pStyle w:val="ConsPlusNormal"/>
                    <w:framePr w:hSpace="180" w:wrap="around" w:hAnchor="margin" w:xAlign="center" w:y="-1695"/>
                  </w:pPr>
                  <w:r>
                    <w:lastRenderedPageBreak/>
                    <w:t>Уменьшение кредиторской задолженности по расчетам с депонентами</w:t>
                  </w:r>
                </w:p>
              </w:tc>
              <w:tc>
                <w:tcPr>
                  <w:tcW w:w="1275" w:type="dxa"/>
                </w:tcPr>
                <w:p w:rsidR="00983029" w:rsidRDefault="00983029" w:rsidP="00983029">
                  <w:pPr>
                    <w:pStyle w:val="ConsPlusNormal"/>
                    <w:framePr w:hSpace="180" w:wrap="around" w:hAnchor="margin" w:xAlign="center" w:y="-1695"/>
                    <w:jc w:val="center"/>
                  </w:pPr>
                  <w:r>
                    <w:t>0</w:t>
                  </w:r>
                </w:p>
              </w:tc>
              <w:tc>
                <w:tcPr>
                  <w:tcW w:w="1381" w:type="dxa"/>
                </w:tcPr>
                <w:p w:rsidR="00983029" w:rsidRDefault="00983029" w:rsidP="00983029">
                  <w:pPr>
                    <w:pStyle w:val="ConsPlusNormal"/>
                    <w:framePr w:hSpace="180" w:wrap="around" w:hAnchor="margin" w:xAlign="center" w:y="-1695"/>
                    <w:jc w:val="center"/>
                  </w:pPr>
                  <w:r>
                    <w:t>0</w:t>
                  </w:r>
                </w:p>
              </w:tc>
              <w:tc>
                <w:tcPr>
                  <w:tcW w:w="1171" w:type="dxa"/>
                </w:tcPr>
                <w:p w:rsidR="00983029" w:rsidRDefault="00983029" w:rsidP="00983029">
                  <w:pPr>
                    <w:pStyle w:val="ConsPlusNormal"/>
                    <w:framePr w:hSpace="180" w:wrap="around" w:hAnchor="margin" w:xAlign="center" w:y="-1695"/>
                    <w:jc w:val="center"/>
                  </w:pPr>
                  <w:r>
                    <w:t>3</w:t>
                  </w:r>
                </w:p>
              </w:tc>
              <w:tc>
                <w:tcPr>
                  <w:tcW w:w="1134" w:type="dxa"/>
                </w:tcPr>
                <w:p w:rsidR="00983029" w:rsidRDefault="00983029" w:rsidP="00983029">
                  <w:pPr>
                    <w:pStyle w:val="ConsPlusNormal"/>
                    <w:framePr w:hSpace="180" w:wrap="around" w:hAnchor="margin" w:xAlign="center" w:y="-1695"/>
                    <w:jc w:val="center"/>
                  </w:pPr>
                  <w:r>
                    <w:t>0</w:t>
                  </w:r>
                </w:p>
              </w:tc>
              <w:tc>
                <w:tcPr>
                  <w:tcW w:w="1276" w:type="dxa"/>
                </w:tcPr>
                <w:p w:rsidR="00983029" w:rsidRDefault="00983029" w:rsidP="00983029">
                  <w:pPr>
                    <w:pStyle w:val="ConsPlusNormal"/>
                    <w:framePr w:hSpace="180" w:wrap="around" w:hAnchor="margin" w:xAlign="center" w:y="-1695"/>
                    <w:jc w:val="center"/>
                  </w:pPr>
                  <w:r>
                    <w:t>4</w:t>
                  </w:r>
                </w:p>
              </w:tc>
              <w:tc>
                <w:tcPr>
                  <w:tcW w:w="992" w:type="dxa"/>
                </w:tcPr>
                <w:p w:rsidR="00983029" w:rsidRDefault="00983029" w:rsidP="00983029">
                  <w:pPr>
                    <w:pStyle w:val="ConsPlusNormal"/>
                    <w:framePr w:hSpace="180" w:wrap="around" w:hAnchor="margin" w:xAlign="center" w:y="-1695"/>
                    <w:jc w:val="center"/>
                  </w:pPr>
                  <w:r>
                    <w:t>0</w:t>
                  </w:r>
                </w:p>
              </w:tc>
              <w:tc>
                <w:tcPr>
                  <w:tcW w:w="1276" w:type="dxa"/>
                </w:tcPr>
                <w:p w:rsidR="00983029" w:rsidRDefault="00983029" w:rsidP="00983029">
                  <w:pPr>
                    <w:pStyle w:val="ConsPlusNormal"/>
                    <w:framePr w:hSpace="180" w:wrap="around" w:hAnchor="margin" w:xAlign="center" w:y="-1695"/>
                    <w:jc w:val="center"/>
                  </w:pPr>
                  <w:r>
                    <w:t>2</w:t>
                  </w:r>
                </w:p>
              </w:tc>
              <w:tc>
                <w:tcPr>
                  <w:tcW w:w="1275" w:type="dxa"/>
                </w:tcPr>
                <w:p w:rsidR="00983029" w:rsidRDefault="00983029" w:rsidP="00983029">
                  <w:pPr>
                    <w:pStyle w:val="ConsPlusNormal"/>
                    <w:framePr w:hSpace="180" w:wrap="around" w:hAnchor="margin" w:xAlign="center" w:y="-1695"/>
                    <w:jc w:val="center"/>
                  </w:pPr>
                  <w:r>
                    <w:t>8</w:t>
                  </w:r>
                </w:p>
              </w:tc>
              <w:tc>
                <w:tcPr>
                  <w:tcW w:w="647" w:type="dxa"/>
                </w:tcPr>
                <w:p w:rsidR="00983029" w:rsidRDefault="00983029" w:rsidP="00983029">
                  <w:pPr>
                    <w:pStyle w:val="ConsPlusNormal"/>
                    <w:framePr w:hSpace="180" w:wrap="around" w:hAnchor="margin" w:xAlign="center" w:y="-1695"/>
                    <w:jc w:val="center"/>
                  </w:pPr>
                  <w:r>
                    <w:t>3</w:t>
                  </w:r>
                </w:p>
              </w:tc>
              <w:tc>
                <w:tcPr>
                  <w:tcW w:w="1196" w:type="dxa"/>
                  <w:gridSpan w:val="2"/>
                </w:tcPr>
                <w:p w:rsidR="00983029" w:rsidRDefault="00983029" w:rsidP="00983029">
                  <w:pPr>
                    <w:pStyle w:val="ConsPlusNormal"/>
                    <w:framePr w:hSpace="180" w:wrap="around" w:hAnchor="margin" w:xAlign="center" w:y="-1695"/>
                    <w:jc w:val="center"/>
                  </w:pPr>
                  <w:r>
                    <w:t>7</w:t>
                  </w:r>
                </w:p>
              </w:tc>
            </w:tr>
            <w:tr w:rsidR="00983029" w:rsidTr="00433AE2">
              <w:tc>
                <w:tcPr>
                  <w:tcW w:w="3256" w:type="dxa"/>
                </w:tcPr>
                <w:p w:rsidR="00983029" w:rsidRDefault="00983029" w:rsidP="00983029">
                  <w:pPr>
                    <w:pStyle w:val="ConsPlusNormal"/>
                    <w:framePr w:hSpace="180" w:wrap="around" w:hAnchor="margin" w:xAlign="center" w:y="-1695"/>
                  </w:pPr>
                  <w:r>
                    <w:t>Расчеты по удержаниям из выплат по оплате труда &lt;2&gt;, &lt;4&gt;</w:t>
                  </w:r>
                </w:p>
              </w:tc>
              <w:tc>
                <w:tcPr>
                  <w:tcW w:w="1275" w:type="dxa"/>
                </w:tcPr>
                <w:p w:rsidR="00983029" w:rsidRDefault="00983029" w:rsidP="00983029">
                  <w:pPr>
                    <w:pStyle w:val="ConsPlusNormal"/>
                    <w:framePr w:hSpace="180" w:wrap="around" w:hAnchor="margin" w:xAlign="center" w:y="-1695"/>
                    <w:jc w:val="center"/>
                  </w:pPr>
                  <w:r>
                    <w:t>0</w:t>
                  </w:r>
                </w:p>
              </w:tc>
              <w:tc>
                <w:tcPr>
                  <w:tcW w:w="1381" w:type="dxa"/>
                </w:tcPr>
                <w:p w:rsidR="00983029" w:rsidRDefault="00983029" w:rsidP="00983029">
                  <w:pPr>
                    <w:pStyle w:val="ConsPlusNormal"/>
                    <w:framePr w:hSpace="180" w:wrap="around" w:hAnchor="margin" w:xAlign="center" w:y="-1695"/>
                    <w:jc w:val="center"/>
                  </w:pPr>
                  <w:r>
                    <w:t>0</w:t>
                  </w:r>
                </w:p>
              </w:tc>
              <w:tc>
                <w:tcPr>
                  <w:tcW w:w="1171" w:type="dxa"/>
                </w:tcPr>
                <w:p w:rsidR="00983029" w:rsidRDefault="00983029" w:rsidP="00983029">
                  <w:pPr>
                    <w:pStyle w:val="ConsPlusNormal"/>
                    <w:framePr w:hSpace="180" w:wrap="around" w:hAnchor="margin" w:xAlign="center" w:y="-1695"/>
                    <w:jc w:val="center"/>
                  </w:pPr>
                  <w:r>
                    <w:t>3</w:t>
                  </w:r>
                </w:p>
              </w:tc>
              <w:tc>
                <w:tcPr>
                  <w:tcW w:w="1134" w:type="dxa"/>
                </w:tcPr>
                <w:p w:rsidR="00983029" w:rsidRDefault="00983029" w:rsidP="00983029">
                  <w:pPr>
                    <w:pStyle w:val="ConsPlusNormal"/>
                    <w:framePr w:hSpace="180" w:wrap="around" w:hAnchor="margin" w:xAlign="center" w:y="-1695"/>
                    <w:jc w:val="center"/>
                  </w:pPr>
                  <w:r>
                    <w:t>0</w:t>
                  </w:r>
                </w:p>
              </w:tc>
              <w:tc>
                <w:tcPr>
                  <w:tcW w:w="1276" w:type="dxa"/>
                </w:tcPr>
                <w:p w:rsidR="00983029" w:rsidRDefault="00983029" w:rsidP="00983029">
                  <w:pPr>
                    <w:pStyle w:val="ConsPlusNormal"/>
                    <w:framePr w:hSpace="180" w:wrap="around" w:hAnchor="margin" w:xAlign="center" w:y="-1695"/>
                    <w:jc w:val="center"/>
                  </w:pPr>
                  <w:r>
                    <w:t>4</w:t>
                  </w:r>
                </w:p>
              </w:tc>
              <w:tc>
                <w:tcPr>
                  <w:tcW w:w="992" w:type="dxa"/>
                </w:tcPr>
                <w:p w:rsidR="00983029" w:rsidRDefault="00983029" w:rsidP="00983029">
                  <w:pPr>
                    <w:pStyle w:val="ConsPlusNormal"/>
                    <w:framePr w:hSpace="180" w:wrap="around" w:hAnchor="margin" w:xAlign="center" w:y="-1695"/>
                    <w:jc w:val="center"/>
                  </w:pPr>
                  <w:r>
                    <w:t>0</w:t>
                  </w:r>
                </w:p>
              </w:tc>
              <w:tc>
                <w:tcPr>
                  <w:tcW w:w="1276" w:type="dxa"/>
                </w:tcPr>
                <w:p w:rsidR="00983029" w:rsidRDefault="00983029" w:rsidP="00983029">
                  <w:pPr>
                    <w:pStyle w:val="ConsPlusNormal"/>
                    <w:framePr w:hSpace="180" w:wrap="around" w:hAnchor="margin" w:xAlign="center" w:y="-1695"/>
                    <w:jc w:val="center"/>
                  </w:pPr>
                  <w:r>
                    <w:t>3</w:t>
                  </w:r>
                </w:p>
              </w:tc>
              <w:tc>
                <w:tcPr>
                  <w:tcW w:w="1275" w:type="dxa"/>
                </w:tcPr>
                <w:p w:rsidR="00983029" w:rsidRDefault="00983029" w:rsidP="00983029">
                  <w:pPr>
                    <w:pStyle w:val="ConsPlusNormal"/>
                    <w:framePr w:hSpace="180" w:wrap="around" w:hAnchor="margin" w:xAlign="center" w:y="-1695"/>
                    <w:jc w:val="center"/>
                  </w:pPr>
                  <w:r>
                    <w:t>0</w:t>
                  </w:r>
                </w:p>
              </w:tc>
              <w:tc>
                <w:tcPr>
                  <w:tcW w:w="647" w:type="dxa"/>
                </w:tcPr>
                <w:p w:rsidR="00983029" w:rsidRDefault="00983029" w:rsidP="00983029">
                  <w:pPr>
                    <w:pStyle w:val="ConsPlusNormal"/>
                    <w:framePr w:hSpace="180" w:wrap="around" w:hAnchor="margin" w:xAlign="center" w:y="-1695"/>
                    <w:jc w:val="center"/>
                  </w:pPr>
                  <w:r>
                    <w:t>0</w:t>
                  </w:r>
                </w:p>
              </w:tc>
              <w:tc>
                <w:tcPr>
                  <w:tcW w:w="1196" w:type="dxa"/>
                  <w:gridSpan w:val="2"/>
                </w:tcPr>
                <w:p w:rsidR="00983029" w:rsidRDefault="00983029" w:rsidP="00983029">
                  <w:pPr>
                    <w:pStyle w:val="ConsPlusNormal"/>
                    <w:framePr w:hSpace="180" w:wrap="around" w:hAnchor="margin" w:xAlign="center" w:y="-1695"/>
                    <w:jc w:val="center"/>
                  </w:pPr>
                  <w:r>
                    <w:t>0</w:t>
                  </w:r>
                </w:p>
              </w:tc>
            </w:tr>
            <w:tr w:rsidR="00983029" w:rsidTr="00433AE2">
              <w:tc>
                <w:tcPr>
                  <w:tcW w:w="3256" w:type="dxa"/>
                </w:tcPr>
                <w:p w:rsidR="00983029" w:rsidRDefault="00983029" w:rsidP="00983029">
                  <w:pPr>
                    <w:pStyle w:val="ConsPlusNormal"/>
                    <w:framePr w:hSpace="180" w:wrap="around" w:hAnchor="margin" w:xAlign="center" w:y="-1695"/>
                  </w:pPr>
                  <w:r>
                    <w:t>Увеличение кредиторской задолженности по удержаниям из выплат по оплате труда</w:t>
                  </w:r>
                </w:p>
              </w:tc>
              <w:tc>
                <w:tcPr>
                  <w:tcW w:w="1275" w:type="dxa"/>
                </w:tcPr>
                <w:p w:rsidR="00983029" w:rsidRDefault="00983029" w:rsidP="00983029">
                  <w:pPr>
                    <w:pStyle w:val="ConsPlusNormal"/>
                    <w:framePr w:hSpace="180" w:wrap="around" w:hAnchor="margin" w:xAlign="center" w:y="-1695"/>
                    <w:jc w:val="center"/>
                  </w:pPr>
                  <w:r>
                    <w:t>0</w:t>
                  </w:r>
                </w:p>
              </w:tc>
              <w:tc>
                <w:tcPr>
                  <w:tcW w:w="1381" w:type="dxa"/>
                </w:tcPr>
                <w:p w:rsidR="00983029" w:rsidRDefault="00983029" w:rsidP="00983029">
                  <w:pPr>
                    <w:pStyle w:val="ConsPlusNormal"/>
                    <w:framePr w:hSpace="180" w:wrap="around" w:hAnchor="margin" w:xAlign="center" w:y="-1695"/>
                    <w:jc w:val="center"/>
                  </w:pPr>
                  <w:r>
                    <w:t>0</w:t>
                  </w:r>
                </w:p>
              </w:tc>
              <w:tc>
                <w:tcPr>
                  <w:tcW w:w="1171" w:type="dxa"/>
                </w:tcPr>
                <w:p w:rsidR="00983029" w:rsidRDefault="00983029" w:rsidP="00983029">
                  <w:pPr>
                    <w:pStyle w:val="ConsPlusNormal"/>
                    <w:framePr w:hSpace="180" w:wrap="around" w:hAnchor="margin" w:xAlign="center" w:y="-1695"/>
                    <w:jc w:val="center"/>
                  </w:pPr>
                  <w:r>
                    <w:t>3</w:t>
                  </w:r>
                </w:p>
              </w:tc>
              <w:tc>
                <w:tcPr>
                  <w:tcW w:w="1134" w:type="dxa"/>
                </w:tcPr>
                <w:p w:rsidR="00983029" w:rsidRDefault="00983029" w:rsidP="00983029">
                  <w:pPr>
                    <w:pStyle w:val="ConsPlusNormal"/>
                    <w:framePr w:hSpace="180" w:wrap="around" w:hAnchor="margin" w:xAlign="center" w:y="-1695"/>
                    <w:jc w:val="center"/>
                  </w:pPr>
                  <w:r>
                    <w:t>0</w:t>
                  </w:r>
                </w:p>
              </w:tc>
              <w:tc>
                <w:tcPr>
                  <w:tcW w:w="1276" w:type="dxa"/>
                </w:tcPr>
                <w:p w:rsidR="00983029" w:rsidRDefault="00983029" w:rsidP="00983029">
                  <w:pPr>
                    <w:pStyle w:val="ConsPlusNormal"/>
                    <w:framePr w:hSpace="180" w:wrap="around" w:hAnchor="margin" w:xAlign="center" w:y="-1695"/>
                    <w:jc w:val="center"/>
                  </w:pPr>
                  <w:r>
                    <w:t>4</w:t>
                  </w:r>
                </w:p>
              </w:tc>
              <w:tc>
                <w:tcPr>
                  <w:tcW w:w="992" w:type="dxa"/>
                </w:tcPr>
                <w:p w:rsidR="00983029" w:rsidRDefault="00983029" w:rsidP="00983029">
                  <w:pPr>
                    <w:pStyle w:val="ConsPlusNormal"/>
                    <w:framePr w:hSpace="180" w:wrap="around" w:hAnchor="margin" w:xAlign="center" w:y="-1695"/>
                    <w:jc w:val="center"/>
                  </w:pPr>
                  <w:r>
                    <w:t>0</w:t>
                  </w:r>
                </w:p>
              </w:tc>
              <w:tc>
                <w:tcPr>
                  <w:tcW w:w="1276" w:type="dxa"/>
                </w:tcPr>
                <w:p w:rsidR="00983029" w:rsidRDefault="00983029" w:rsidP="00983029">
                  <w:pPr>
                    <w:pStyle w:val="ConsPlusNormal"/>
                    <w:framePr w:hSpace="180" w:wrap="around" w:hAnchor="margin" w:xAlign="center" w:y="-1695"/>
                    <w:jc w:val="center"/>
                  </w:pPr>
                  <w:r>
                    <w:t>3</w:t>
                  </w:r>
                </w:p>
              </w:tc>
              <w:tc>
                <w:tcPr>
                  <w:tcW w:w="1275" w:type="dxa"/>
                </w:tcPr>
                <w:p w:rsidR="00983029" w:rsidRDefault="00983029" w:rsidP="00983029">
                  <w:pPr>
                    <w:pStyle w:val="ConsPlusNormal"/>
                    <w:framePr w:hSpace="180" w:wrap="around" w:hAnchor="margin" w:xAlign="center" w:y="-1695"/>
                    <w:jc w:val="center"/>
                  </w:pPr>
                  <w:r>
                    <w:t>7</w:t>
                  </w:r>
                </w:p>
              </w:tc>
              <w:tc>
                <w:tcPr>
                  <w:tcW w:w="647" w:type="dxa"/>
                </w:tcPr>
                <w:p w:rsidR="00983029" w:rsidRDefault="00983029" w:rsidP="00983029">
                  <w:pPr>
                    <w:pStyle w:val="ConsPlusNormal"/>
                    <w:framePr w:hSpace="180" w:wrap="around" w:hAnchor="margin" w:xAlign="center" w:y="-1695"/>
                    <w:jc w:val="center"/>
                  </w:pPr>
                  <w:r>
                    <w:t>3</w:t>
                  </w:r>
                </w:p>
              </w:tc>
              <w:tc>
                <w:tcPr>
                  <w:tcW w:w="1196" w:type="dxa"/>
                  <w:gridSpan w:val="2"/>
                </w:tcPr>
                <w:p w:rsidR="00983029" w:rsidRDefault="00983029" w:rsidP="00983029">
                  <w:pPr>
                    <w:pStyle w:val="ConsPlusNormal"/>
                    <w:framePr w:hSpace="180" w:wrap="around" w:hAnchor="margin" w:xAlign="center" w:y="-1695"/>
                    <w:jc w:val="center"/>
                  </w:pPr>
                  <w:r>
                    <w:t>7</w:t>
                  </w:r>
                </w:p>
              </w:tc>
            </w:tr>
            <w:tr w:rsidR="00983029" w:rsidTr="00433AE2">
              <w:tc>
                <w:tcPr>
                  <w:tcW w:w="3256" w:type="dxa"/>
                </w:tcPr>
                <w:p w:rsidR="00983029" w:rsidRDefault="00983029" w:rsidP="00983029">
                  <w:pPr>
                    <w:pStyle w:val="ConsPlusNormal"/>
                    <w:framePr w:hSpace="180" w:wrap="around" w:hAnchor="margin" w:xAlign="center" w:y="-1695"/>
                  </w:pPr>
                  <w:r>
                    <w:t>Уменьшение кредиторской задолженности по удержаниям из выплат по оплате труда</w:t>
                  </w:r>
                </w:p>
              </w:tc>
              <w:tc>
                <w:tcPr>
                  <w:tcW w:w="1275" w:type="dxa"/>
                </w:tcPr>
                <w:p w:rsidR="00983029" w:rsidRDefault="00983029" w:rsidP="00983029">
                  <w:pPr>
                    <w:pStyle w:val="ConsPlusNormal"/>
                    <w:framePr w:hSpace="180" w:wrap="around" w:hAnchor="margin" w:xAlign="center" w:y="-1695"/>
                    <w:jc w:val="center"/>
                  </w:pPr>
                  <w:r>
                    <w:t>0</w:t>
                  </w:r>
                </w:p>
              </w:tc>
              <w:tc>
                <w:tcPr>
                  <w:tcW w:w="1381" w:type="dxa"/>
                </w:tcPr>
                <w:p w:rsidR="00983029" w:rsidRDefault="00983029" w:rsidP="00983029">
                  <w:pPr>
                    <w:pStyle w:val="ConsPlusNormal"/>
                    <w:framePr w:hSpace="180" w:wrap="around" w:hAnchor="margin" w:xAlign="center" w:y="-1695"/>
                    <w:jc w:val="center"/>
                  </w:pPr>
                  <w:r>
                    <w:t>0</w:t>
                  </w:r>
                </w:p>
              </w:tc>
              <w:tc>
                <w:tcPr>
                  <w:tcW w:w="1171" w:type="dxa"/>
                </w:tcPr>
                <w:p w:rsidR="00983029" w:rsidRDefault="00983029" w:rsidP="00983029">
                  <w:pPr>
                    <w:pStyle w:val="ConsPlusNormal"/>
                    <w:framePr w:hSpace="180" w:wrap="around" w:hAnchor="margin" w:xAlign="center" w:y="-1695"/>
                    <w:jc w:val="center"/>
                  </w:pPr>
                  <w:r>
                    <w:t>3</w:t>
                  </w:r>
                </w:p>
              </w:tc>
              <w:tc>
                <w:tcPr>
                  <w:tcW w:w="1134" w:type="dxa"/>
                </w:tcPr>
                <w:p w:rsidR="00983029" w:rsidRDefault="00983029" w:rsidP="00983029">
                  <w:pPr>
                    <w:pStyle w:val="ConsPlusNormal"/>
                    <w:framePr w:hSpace="180" w:wrap="around" w:hAnchor="margin" w:xAlign="center" w:y="-1695"/>
                    <w:jc w:val="center"/>
                  </w:pPr>
                  <w:r>
                    <w:t>0</w:t>
                  </w:r>
                </w:p>
              </w:tc>
              <w:tc>
                <w:tcPr>
                  <w:tcW w:w="1276" w:type="dxa"/>
                </w:tcPr>
                <w:p w:rsidR="00983029" w:rsidRDefault="00983029" w:rsidP="00983029">
                  <w:pPr>
                    <w:pStyle w:val="ConsPlusNormal"/>
                    <w:framePr w:hSpace="180" w:wrap="around" w:hAnchor="margin" w:xAlign="center" w:y="-1695"/>
                    <w:jc w:val="center"/>
                  </w:pPr>
                  <w:r>
                    <w:t>4</w:t>
                  </w:r>
                </w:p>
              </w:tc>
              <w:tc>
                <w:tcPr>
                  <w:tcW w:w="992" w:type="dxa"/>
                </w:tcPr>
                <w:p w:rsidR="00983029" w:rsidRDefault="00983029" w:rsidP="00983029">
                  <w:pPr>
                    <w:pStyle w:val="ConsPlusNormal"/>
                    <w:framePr w:hSpace="180" w:wrap="around" w:hAnchor="margin" w:xAlign="center" w:y="-1695"/>
                    <w:jc w:val="center"/>
                  </w:pPr>
                  <w:r>
                    <w:t>0</w:t>
                  </w:r>
                </w:p>
              </w:tc>
              <w:tc>
                <w:tcPr>
                  <w:tcW w:w="1276" w:type="dxa"/>
                </w:tcPr>
                <w:p w:rsidR="00983029" w:rsidRDefault="00983029" w:rsidP="00983029">
                  <w:pPr>
                    <w:pStyle w:val="ConsPlusNormal"/>
                    <w:framePr w:hSpace="180" w:wrap="around" w:hAnchor="margin" w:xAlign="center" w:y="-1695"/>
                    <w:jc w:val="center"/>
                  </w:pPr>
                  <w:r>
                    <w:t>3</w:t>
                  </w:r>
                </w:p>
              </w:tc>
              <w:tc>
                <w:tcPr>
                  <w:tcW w:w="1275" w:type="dxa"/>
                </w:tcPr>
                <w:p w:rsidR="00983029" w:rsidRDefault="00983029" w:rsidP="00983029">
                  <w:pPr>
                    <w:pStyle w:val="ConsPlusNormal"/>
                    <w:framePr w:hSpace="180" w:wrap="around" w:hAnchor="margin" w:xAlign="center" w:y="-1695"/>
                    <w:jc w:val="center"/>
                  </w:pPr>
                  <w:r>
                    <w:t>8</w:t>
                  </w:r>
                </w:p>
              </w:tc>
              <w:tc>
                <w:tcPr>
                  <w:tcW w:w="647" w:type="dxa"/>
                </w:tcPr>
                <w:p w:rsidR="00983029" w:rsidRDefault="00983029" w:rsidP="00983029">
                  <w:pPr>
                    <w:pStyle w:val="ConsPlusNormal"/>
                    <w:framePr w:hSpace="180" w:wrap="around" w:hAnchor="margin" w:xAlign="center" w:y="-1695"/>
                    <w:jc w:val="center"/>
                  </w:pPr>
                  <w:r>
                    <w:t>3</w:t>
                  </w:r>
                </w:p>
              </w:tc>
              <w:tc>
                <w:tcPr>
                  <w:tcW w:w="1196" w:type="dxa"/>
                  <w:gridSpan w:val="2"/>
                </w:tcPr>
                <w:p w:rsidR="00983029" w:rsidRDefault="00983029" w:rsidP="00983029">
                  <w:pPr>
                    <w:pStyle w:val="ConsPlusNormal"/>
                    <w:framePr w:hSpace="180" w:wrap="around" w:hAnchor="margin" w:xAlign="center" w:y="-1695"/>
                    <w:jc w:val="center"/>
                  </w:pPr>
                  <w:r>
                    <w:t>7</w:t>
                  </w:r>
                </w:p>
              </w:tc>
            </w:tr>
            <w:tr w:rsidR="00983029" w:rsidTr="00433AE2">
              <w:tc>
                <w:tcPr>
                  <w:tcW w:w="3256" w:type="dxa"/>
                </w:tcPr>
                <w:p w:rsidR="00983029" w:rsidRDefault="00983029" w:rsidP="00983029">
                  <w:pPr>
                    <w:pStyle w:val="ConsPlusNormal"/>
                    <w:framePr w:hSpace="180" w:wrap="around" w:hAnchor="margin" w:xAlign="center" w:y="-1695"/>
                  </w:pPr>
                  <w:r>
                    <w:t>Внутриведомственные расчеты &lt;2&gt;</w:t>
                  </w:r>
                </w:p>
              </w:tc>
              <w:tc>
                <w:tcPr>
                  <w:tcW w:w="1275" w:type="dxa"/>
                </w:tcPr>
                <w:p w:rsidR="00983029" w:rsidRDefault="00983029" w:rsidP="00983029">
                  <w:pPr>
                    <w:pStyle w:val="ConsPlusNormal"/>
                    <w:framePr w:hSpace="180" w:wrap="around" w:hAnchor="margin" w:xAlign="center" w:y="-1695"/>
                    <w:jc w:val="center"/>
                  </w:pPr>
                  <w:r>
                    <w:t>0</w:t>
                  </w:r>
                </w:p>
              </w:tc>
              <w:tc>
                <w:tcPr>
                  <w:tcW w:w="1381" w:type="dxa"/>
                </w:tcPr>
                <w:p w:rsidR="00983029" w:rsidRDefault="00983029" w:rsidP="00983029">
                  <w:pPr>
                    <w:pStyle w:val="ConsPlusNormal"/>
                    <w:framePr w:hSpace="180" w:wrap="around" w:hAnchor="margin" w:xAlign="center" w:y="-1695"/>
                    <w:jc w:val="center"/>
                  </w:pPr>
                  <w:r>
                    <w:t>0</w:t>
                  </w:r>
                </w:p>
              </w:tc>
              <w:tc>
                <w:tcPr>
                  <w:tcW w:w="1171" w:type="dxa"/>
                </w:tcPr>
                <w:p w:rsidR="00983029" w:rsidRDefault="00983029" w:rsidP="00983029">
                  <w:pPr>
                    <w:pStyle w:val="ConsPlusNormal"/>
                    <w:framePr w:hSpace="180" w:wrap="around" w:hAnchor="margin" w:xAlign="center" w:y="-1695"/>
                    <w:jc w:val="center"/>
                  </w:pPr>
                  <w:r>
                    <w:t>3</w:t>
                  </w:r>
                </w:p>
              </w:tc>
              <w:tc>
                <w:tcPr>
                  <w:tcW w:w="1134" w:type="dxa"/>
                </w:tcPr>
                <w:p w:rsidR="00983029" w:rsidRDefault="00983029" w:rsidP="00983029">
                  <w:pPr>
                    <w:pStyle w:val="ConsPlusNormal"/>
                    <w:framePr w:hSpace="180" w:wrap="around" w:hAnchor="margin" w:xAlign="center" w:y="-1695"/>
                    <w:jc w:val="center"/>
                  </w:pPr>
                  <w:r>
                    <w:t>0</w:t>
                  </w:r>
                </w:p>
              </w:tc>
              <w:tc>
                <w:tcPr>
                  <w:tcW w:w="1276" w:type="dxa"/>
                </w:tcPr>
                <w:p w:rsidR="00983029" w:rsidRDefault="00983029" w:rsidP="00983029">
                  <w:pPr>
                    <w:pStyle w:val="ConsPlusNormal"/>
                    <w:framePr w:hSpace="180" w:wrap="around" w:hAnchor="margin" w:xAlign="center" w:y="-1695"/>
                    <w:jc w:val="center"/>
                  </w:pPr>
                  <w:r>
                    <w:t>4</w:t>
                  </w:r>
                </w:p>
              </w:tc>
              <w:tc>
                <w:tcPr>
                  <w:tcW w:w="992" w:type="dxa"/>
                </w:tcPr>
                <w:p w:rsidR="00983029" w:rsidRDefault="00983029" w:rsidP="00983029">
                  <w:pPr>
                    <w:pStyle w:val="ConsPlusNormal"/>
                    <w:framePr w:hSpace="180" w:wrap="around" w:hAnchor="margin" w:xAlign="center" w:y="-1695"/>
                    <w:jc w:val="center"/>
                  </w:pPr>
                  <w:r>
                    <w:t>0</w:t>
                  </w:r>
                </w:p>
              </w:tc>
              <w:tc>
                <w:tcPr>
                  <w:tcW w:w="1276" w:type="dxa"/>
                </w:tcPr>
                <w:p w:rsidR="00983029" w:rsidRDefault="00983029" w:rsidP="00983029">
                  <w:pPr>
                    <w:pStyle w:val="ConsPlusNormal"/>
                    <w:framePr w:hSpace="180" w:wrap="around" w:hAnchor="margin" w:xAlign="center" w:y="-1695"/>
                    <w:jc w:val="center"/>
                  </w:pPr>
                  <w:r>
                    <w:t>4</w:t>
                  </w:r>
                </w:p>
              </w:tc>
              <w:tc>
                <w:tcPr>
                  <w:tcW w:w="1275" w:type="dxa"/>
                </w:tcPr>
                <w:p w:rsidR="00983029" w:rsidRDefault="00983029" w:rsidP="00983029">
                  <w:pPr>
                    <w:pStyle w:val="ConsPlusNormal"/>
                    <w:framePr w:hSpace="180" w:wrap="around" w:hAnchor="margin" w:xAlign="center" w:y="-1695"/>
                    <w:jc w:val="center"/>
                  </w:pPr>
                  <w:r>
                    <w:t>0</w:t>
                  </w:r>
                </w:p>
              </w:tc>
              <w:tc>
                <w:tcPr>
                  <w:tcW w:w="647" w:type="dxa"/>
                </w:tcPr>
                <w:p w:rsidR="00983029" w:rsidRDefault="00983029" w:rsidP="00983029">
                  <w:pPr>
                    <w:pStyle w:val="ConsPlusNormal"/>
                    <w:framePr w:hSpace="180" w:wrap="around" w:hAnchor="margin" w:xAlign="center" w:y="-1695"/>
                    <w:jc w:val="center"/>
                  </w:pPr>
                  <w:r>
                    <w:t>0</w:t>
                  </w:r>
                </w:p>
              </w:tc>
              <w:tc>
                <w:tcPr>
                  <w:tcW w:w="1196" w:type="dxa"/>
                  <w:gridSpan w:val="2"/>
                </w:tcPr>
                <w:p w:rsidR="00983029" w:rsidRDefault="00983029" w:rsidP="00983029">
                  <w:pPr>
                    <w:pStyle w:val="ConsPlusNormal"/>
                    <w:framePr w:hSpace="180" w:wrap="around" w:hAnchor="margin" w:xAlign="center" w:y="-1695"/>
                    <w:jc w:val="center"/>
                  </w:pPr>
                  <w:r>
                    <w:t>0</w:t>
                  </w:r>
                </w:p>
              </w:tc>
            </w:tr>
            <w:tr w:rsidR="00983029" w:rsidTr="00433AE2">
              <w:tc>
                <w:tcPr>
                  <w:tcW w:w="3256" w:type="dxa"/>
                </w:tcPr>
                <w:p w:rsidR="00983029" w:rsidRDefault="00983029" w:rsidP="00983029">
                  <w:pPr>
                    <w:pStyle w:val="ConsPlusNormal"/>
                    <w:framePr w:hSpace="180" w:wrap="around" w:hAnchor="margin" w:xAlign="center" w:y="-1695"/>
                  </w:pPr>
                  <w:r>
                    <w:t>Внутриведомственные расчеты по доходам</w:t>
                  </w:r>
                </w:p>
              </w:tc>
              <w:tc>
                <w:tcPr>
                  <w:tcW w:w="1275" w:type="dxa"/>
                </w:tcPr>
                <w:p w:rsidR="00983029" w:rsidRDefault="00983029" w:rsidP="00983029">
                  <w:pPr>
                    <w:pStyle w:val="ConsPlusNormal"/>
                    <w:framePr w:hSpace="180" w:wrap="around" w:hAnchor="margin" w:xAlign="center" w:y="-1695"/>
                    <w:jc w:val="center"/>
                  </w:pPr>
                  <w:r>
                    <w:t>0</w:t>
                  </w:r>
                </w:p>
              </w:tc>
              <w:tc>
                <w:tcPr>
                  <w:tcW w:w="1381" w:type="dxa"/>
                </w:tcPr>
                <w:p w:rsidR="00983029" w:rsidRDefault="00983029" w:rsidP="00983029">
                  <w:pPr>
                    <w:pStyle w:val="ConsPlusNormal"/>
                    <w:framePr w:hSpace="180" w:wrap="around" w:hAnchor="margin" w:xAlign="center" w:y="-1695"/>
                    <w:jc w:val="center"/>
                  </w:pPr>
                  <w:r>
                    <w:t>0</w:t>
                  </w:r>
                </w:p>
              </w:tc>
              <w:tc>
                <w:tcPr>
                  <w:tcW w:w="1171" w:type="dxa"/>
                </w:tcPr>
                <w:p w:rsidR="00983029" w:rsidRDefault="00983029" w:rsidP="00983029">
                  <w:pPr>
                    <w:pStyle w:val="ConsPlusNormal"/>
                    <w:framePr w:hSpace="180" w:wrap="around" w:hAnchor="margin" w:xAlign="center" w:y="-1695"/>
                    <w:jc w:val="center"/>
                  </w:pPr>
                  <w:r>
                    <w:t>3</w:t>
                  </w:r>
                </w:p>
              </w:tc>
              <w:tc>
                <w:tcPr>
                  <w:tcW w:w="1134" w:type="dxa"/>
                </w:tcPr>
                <w:p w:rsidR="00983029" w:rsidRDefault="00983029" w:rsidP="00983029">
                  <w:pPr>
                    <w:pStyle w:val="ConsPlusNormal"/>
                    <w:framePr w:hSpace="180" w:wrap="around" w:hAnchor="margin" w:xAlign="center" w:y="-1695"/>
                    <w:jc w:val="center"/>
                  </w:pPr>
                  <w:r>
                    <w:t>0</w:t>
                  </w:r>
                </w:p>
              </w:tc>
              <w:tc>
                <w:tcPr>
                  <w:tcW w:w="1276" w:type="dxa"/>
                </w:tcPr>
                <w:p w:rsidR="00983029" w:rsidRDefault="00983029" w:rsidP="00983029">
                  <w:pPr>
                    <w:pStyle w:val="ConsPlusNormal"/>
                    <w:framePr w:hSpace="180" w:wrap="around" w:hAnchor="margin" w:xAlign="center" w:y="-1695"/>
                    <w:jc w:val="center"/>
                  </w:pPr>
                  <w:r>
                    <w:t>4</w:t>
                  </w:r>
                </w:p>
              </w:tc>
              <w:tc>
                <w:tcPr>
                  <w:tcW w:w="992" w:type="dxa"/>
                </w:tcPr>
                <w:p w:rsidR="00983029" w:rsidRDefault="00983029" w:rsidP="00983029">
                  <w:pPr>
                    <w:pStyle w:val="ConsPlusNormal"/>
                    <w:framePr w:hSpace="180" w:wrap="around" w:hAnchor="margin" w:xAlign="center" w:y="-1695"/>
                    <w:jc w:val="center"/>
                  </w:pPr>
                  <w:r>
                    <w:t>0</w:t>
                  </w:r>
                </w:p>
              </w:tc>
              <w:tc>
                <w:tcPr>
                  <w:tcW w:w="1276" w:type="dxa"/>
                </w:tcPr>
                <w:p w:rsidR="00983029" w:rsidRDefault="00983029" w:rsidP="00983029">
                  <w:pPr>
                    <w:pStyle w:val="ConsPlusNormal"/>
                    <w:framePr w:hSpace="180" w:wrap="around" w:hAnchor="margin" w:xAlign="center" w:y="-1695"/>
                    <w:jc w:val="center"/>
                  </w:pPr>
                  <w:r>
                    <w:t>4</w:t>
                  </w:r>
                </w:p>
              </w:tc>
              <w:tc>
                <w:tcPr>
                  <w:tcW w:w="1275" w:type="dxa"/>
                </w:tcPr>
                <w:p w:rsidR="00983029" w:rsidRDefault="00983029" w:rsidP="00983029">
                  <w:pPr>
                    <w:pStyle w:val="ConsPlusNormal"/>
                    <w:framePr w:hSpace="180" w:wrap="around" w:hAnchor="margin" w:xAlign="center" w:y="-1695"/>
                    <w:jc w:val="center"/>
                  </w:pPr>
                  <w:r>
                    <w:t>1</w:t>
                  </w:r>
                </w:p>
              </w:tc>
              <w:tc>
                <w:tcPr>
                  <w:tcW w:w="647" w:type="dxa"/>
                </w:tcPr>
                <w:p w:rsidR="00983029" w:rsidRDefault="00983029" w:rsidP="00983029">
                  <w:pPr>
                    <w:pStyle w:val="ConsPlusNormal"/>
                    <w:framePr w:hSpace="180" w:wrap="around" w:hAnchor="margin" w:xAlign="center" w:y="-1695"/>
                    <w:jc w:val="center"/>
                  </w:pPr>
                  <w:r>
                    <w:t>0</w:t>
                  </w:r>
                </w:p>
              </w:tc>
              <w:tc>
                <w:tcPr>
                  <w:tcW w:w="1196" w:type="dxa"/>
                  <w:gridSpan w:val="2"/>
                </w:tcPr>
                <w:p w:rsidR="00983029" w:rsidRDefault="00983029" w:rsidP="00983029">
                  <w:pPr>
                    <w:pStyle w:val="ConsPlusNormal"/>
                    <w:framePr w:hSpace="180" w:wrap="around" w:hAnchor="margin" w:xAlign="center" w:y="-1695"/>
                    <w:jc w:val="center"/>
                  </w:pPr>
                  <w:r>
                    <w:t>0</w:t>
                  </w:r>
                </w:p>
              </w:tc>
            </w:tr>
            <w:tr w:rsidR="00983029" w:rsidTr="00433AE2">
              <w:tc>
                <w:tcPr>
                  <w:tcW w:w="3256" w:type="dxa"/>
                </w:tcPr>
                <w:p w:rsidR="00983029" w:rsidRDefault="00983029" w:rsidP="00983029">
                  <w:pPr>
                    <w:pStyle w:val="ConsPlusNormal"/>
                    <w:framePr w:hSpace="180" w:wrap="around" w:hAnchor="margin" w:xAlign="center" w:y="-1695"/>
                  </w:pPr>
                  <w:r>
                    <w:t>Внутриведомственные расчеты по расходам</w:t>
                  </w:r>
                </w:p>
              </w:tc>
              <w:tc>
                <w:tcPr>
                  <w:tcW w:w="1275" w:type="dxa"/>
                </w:tcPr>
                <w:p w:rsidR="00983029" w:rsidRDefault="00983029" w:rsidP="00983029">
                  <w:pPr>
                    <w:pStyle w:val="ConsPlusNormal"/>
                    <w:framePr w:hSpace="180" w:wrap="around" w:hAnchor="margin" w:xAlign="center" w:y="-1695"/>
                    <w:jc w:val="center"/>
                  </w:pPr>
                  <w:r>
                    <w:t>0</w:t>
                  </w:r>
                </w:p>
              </w:tc>
              <w:tc>
                <w:tcPr>
                  <w:tcW w:w="1381" w:type="dxa"/>
                </w:tcPr>
                <w:p w:rsidR="00983029" w:rsidRDefault="00983029" w:rsidP="00983029">
                  <w:pPr>
                    <w:pStyle w:val="ConsPlusNormal"/>
                    <w:framePr w:hSpace="180" w:wrap="around" w:hAnchor="margin" w:xAlign="center" w:y="-1695"/>
                    <w:jc w:val="center"/>
                  </w:pPr>
                  <w:r>
                    <w:t>0</w:t>
                  </w:r>
                </w:p>
              </w:tc>
              <w:tc>
                <w:tcPr>
                  <w:tcW w:w="1171" w:type="dxa"/>
                </w:tcPr>
                <w:p w:rsidR="00983029" w:rsidRDefault="00983029" w:rsidP="00983029">
                  <w:pPr>
                    <w:pStyle w:val="ConsPlusNormal"/>
                    <w:framePr w:hSpace="180" w:wrap="around" w:hAnchor="margin" w:xAlign="center" w:y="-1695"/>
                    <w:jc w:val="center"/>
                  </w:pPr>
                  <w:r>
                    <w:t>3</w:t>
                  </w:r>
                </w:p>
              </w:tc>
              <w:tc>
                <w:tcPr>
                  <w:tcW w:w="1134" w:type="dxa"/>
                </w:tcPr>
                <w:p w:rsidR="00983029" w:rsidRDefault="00983029" w:rsidP="00983029">
                  <w:pPr>
                    <w:pStyle w:val="ConsPlusNormal"/>
                    <w:framePr w:hSpace="180" w:wrap="around" w:hAnchor="margin" w:xAlign="center" w:y="-1695"/>
                    <w:jc w:val="center"/>
                  </w:pPr>
                  <w:r>
                    <w:t>0</w:t>
                  </w:r>
                </w:p>
              </w:tc>
              <w:tc>
                <w:tcPr>
                  <w:tcW w:w="1276" w:type="dxa"/>
                </w:tcPr>
                <w:p w:rsidR="00983029" w:rsidRDefault="00983029" w:rsidP="00983029">
                  <w:pPr>
                    <w:pStyle w:val="ConsPlusNormal"/>
                    <w:framePr w:hSpace="180" w:wrap="around" w:hAnchor="margin" w:xAlign="center" w:y="-1695"/>
                    <w:jc w:val="center"/>
                  </w:pPr>
                  <w:r>
                    <w:t>4</w:t>
                  </w:r>
                </w:p>
              </w:tc>
              <w:tc>
                <w:tcPr>
                  <w:tcW w:w="992" w:type="dxa"/>
                </w:tcPr>
                <w:p w:rsidR="00983029" w:rsidRDefault="00983029" w:rsidP="00983029">
                  <w:pPr>
                    <w:pStyle w:val="ConsPlusNormal"/>
                    <w:framePr w:hSpace="180" w:wrap="around" w:hAnchor="margin" w:xAlign="center" w:y="-1695"/>
                    <w:jc w:val="center"/>
                  </w:pPr>
                  <w:r>
                    <w:t>0</w:t>
                  </w:r>
                </w:p>
              </w:tc>
              <w:tc>
                <w:tcPr>
                  <w:tcW w:w="1276" w:type="dxa"/>
                </w:tcPr>
                <w:p w:rsidR="00983029" w:rsidRDefault="00983029" w:rsidP="00983029">
                  <w:pPr>
                    <w:pStyle w:val="ConsPlusNormal"/>
                    <w:framePr w:hSpace="180" w:wrap="around" w:hAnchor="margin" w:xAlign="center" w:y="-1695"/>
                    <w:jc w:val="center"/>
                  </w:pPr>
                  <w:r>
                    <w:t>4</w:t>
                  </w:r>
                </w:p>
              </w:tc>
              <w:tc>
                <w:tcPr>
                  <w:tcW w:w="1275" w:type="dxa"/>
                </w:tcPr>
                <w:p w:rsidR="00983029" w:rsidRDefault="00983029" w:rsidP="00983029">
                  <w:pPr>
                    <w:pStyle w:val="ConsPlusNormal"/>
                    <w:framePr w:hSpace="180" w:wrap="around" w:hAnchor="margin" w:xAlign="center" w:y="-1695"/>
                    <w:jc w:val="center"/>
                  </w:pPr>
                  <w:r>
                    <w:t>2</w:t>
                  </w:r>
                </w:p>
              </w:tc>
              <w:tc>
                <w:tcPr>
                  <w:tcW w:w="647" w:type="dxa"/>
                </w:tcPr>
                <w:p w:rsidR="00983029" w:rsidRDefault="00983029" w:rsidP="00983029">
                  <w:pPr>
                    <w:pStyle w:val="ConsPlusNormal"/>
                    <w:framePr w:hSpace="180" w:wrap="around" w:hAnchor="margin" w:xAlign="center" w:y="-1695"/>
                    <w:jc w:val="center"/>
                  </w:pPr>
                  <w:r>
                    <w:t>0</w:t>
                  </w:r>
                </w:p>
              </w:tc>
              <w:tc>
                <w:tcPr>
                  <w:tcW w:w="1196" w:type="dxa"/>
                  <w:gridSpan w:val="2"/>
                </w:tcPr>
                <w:p w:rsidR="00983029" w:rsidRDefault="00983029" w:rsidP="00983029">
                  <w:pPr>
                    <w:pStyle w:val="ConsPlusNormal"/>
                    <w:framePr w:hSpace="180" w:wrap="around" w:hAnchor="margin" w:xAlign="center" w:y="-1695"/>
                    <w:jc w:val="center"/>
                  </w:pPr>
                  <w:r>
                    <w:t>0</w:t>
                  </w:r>
                </w:p>
              </w:tc>
            </w:tr>
            <w:tr w:rsidR="00983029" w:rsidTr="00433AE2">
              <w:tc>
                <w:tcPr>
                  <w:tcW w:w="3256" w:type="dxa"/>
                </w:tcPr>
                <w:p w:rsidR="00983029" w:rsidRDefault="00983029" w:rsidP="00983029">
                  <w:pPr>
                    <w:pStyle w:val="ConsPlusNormal"/>
                    <w:framePr w:hSpace="180" w:wrap="around" w:hAnchor="margin" w:xAlign="center" w:y="-1695"/>
                  </w:pPr>
                  <w:r>
                    <w:t>Внутриведомственные расчеты по приобретению нефинансовых активов</w:t>
                  </w:r>
                </w:p>
              </w:tc>
              <w:tc>
                <w:tcPr>
                  <w:tcW w:w="1275" w:type="dxa"/>
                </w:tcPr>
                <w:p w:rsidR="00983029" w:rsidRDefault="00983029" w:rsidP="00983029">
                  <w:pPr>
                    <w:pStyle w:val="ConsPlusNormal"/>
                    <w:framePr w:hSpace="180" w:wrap="around" w:hAnchor="margin" w:xAlign="center" w:y="-1695"/>
                    <w:jc w:val="center"/>
                  </w:pPr>
                  <w:r>
                    <w:t>0</w:t>
                  </w:r>
                </w:p>
              </w:tc>
              <w:tc>
                <w:tcPr>
                  <w:tcW w:w="1381" w:type="dxa"/>
                </w:tcPr>
                <w:p w:rsidR="00983029" w:rsidRDefault="00983029" w:rsidP="00983029">
                  <w:pPr>
                    <w:pStyle w:val="ConsPlusNormal"/>
                    <w:framePr w:hSpace="180" w:wrap="around" w:hAnchor="margin" w:xAlign="center" w:y="-1695"/>
                    <w:jc w:val="center"/>
                  </w:pPr>
                  <w:r>
                    <w:t>0</w:t>
                  </w:r>
                </w:p>
              </w:tc>
              <w:tc>
                <w:tcPr>
                  <w:tcW w:w="1171" w:type="dxa"/>
                </w:tcPr>
                <w:p w:rsidR="00983029" w:rsidRDefault="00983029" w:rsidP="00983029">
                  <w:pPr>
                    <w:pStyle w:val="ConsPlusNormal"/>
                    <w:framePr w:hSpace="180" w:wrap="around" w:hAnchor="margin" w:xAlign="center" w:y="-1695"/>
                    <w:jc w:val="center"/>
                  </w:pPr>
                  <w:r>
                    <w:t>3</w:t>
                  </w:r>
                </w:p>
              </w:tc>
              <w:tc>
                <w:tcPr>
                  <w:tcW w:w="1134" w:type="dxa"/>
                </w:tcPr>
                <w:p w:rsidR="00983029" w:rsidRDefault="00983029" w:rsidP="00983029">
                  <w:pPr>
                    <w:pStyle w:val="ConsPlusNormal"/>
                    <w:framePr w:hSpace="180" w:wrap="around" w:hAnchor="margin" w:xAlign="center" w:y="-1695"/>
                    <w:jc w:val="center"/>
                  </w:pPr>
                  <w:r>
                    <w:t>0</w:t>
                  </w:r>
                </w:p>
              </w:tc>
              <w:tc>
                <w:tcPr>
                  <w:tcW w:w="1276" w:type="dxa"/>
                </w:tcPr>
                <w:p w:rsidR="00983029" w:rsidRDefault="00983029" w:rsidP="00983029">
                  <w:pPr>
                    <w:pStyle w:val="ConsPlusNormal"/>
                    <w:framePr w:hSpace="180" w:wrap="around" w:hAnchor="margin" w:xAlign="center" w:y="-1695"/>
                    <w:jc w:val="center"/>
                  </w:pPr>
                  <w:r>
                    <w:t>4</w:t>
                  </w:r>
                </w:p>
              </w:tc>
              <w:tc>
                <w:tcPr>
                  <w:tcW w:w="992" w:type="dxa"/>
                </w:tcPr>
                <w:p w:rsidR="00983029" w:rsidRDefault="00983029" w:rsidP="00983029">
                  <w:pPr>
                    <w:pStyle w:val="ConsPlusNormal"/>
                    <w:framePr w:hSpace="180" w:wrap="around" w:hAnchor="margin" w:xAlign="center" w:y="-1695"/>
                    <w:jc w:val="center"/>
                  </w:pPr>
                  <w:r>
                    <w:t>0</w:t>
                  </w:r>
                </w:p>
              </w:tc>
              <w:tc>
                <w:tcPr>
                  <w:tcW w:w="1276" w:type="dxa"/>
                </w:tcPr>
                <w:p w:rsidR="00983029" w:rsidRDefault="00983029" w:rsidP="00983029">
                  <w:pPr>
                    <w:pStyle w:val="ConsPlusNormal"/>
                    <w:framePr w:hSpace="180" w:wrap="around" w:hAnchor="margin" w:xAlign="center" w:y="-1695"/>
                    <w:jc w:val="center"/>
                  </w:pPr>
                  <w:r>
                    <w:t>4</w:t>
                  </w:r>
                </w:p>
              </w:tc>
              <w:tc>
                <w:tcPr>
                  <w:tcW w:w="1275" w:type="dxa"/>
                </w:tcPr>
                <w:p w:rsidR="00983029" w:rsidRDefault="00983029" w:rsidP="00983029">
                  <w:pPr>
                    <w:pStyle w:val="ConsPlusNormal"/>
                    <w:framePr w:hSpace="180" w:wrap="around" w:hAnchor="margin" w:xAlign="center" w:y="-1695"/>
                    <w:jc w:val="center"/>
                  </w:pPr>
                  <w:r>
                    <w:t>3</w:t>
                  </w:r>
                </w:p>
              </w:tc>
              <w:tc>
                <w:tcPr>
                  <w:tcW w:w="647" w:type="dxa"/>
                </w:tcPr>
                <w:p w:rsidR="00983029" w:rsidRDefault="00983029" w:rsidP="00983029">
                  <w:pPr>
                    <w:pStyle w:val="ConsPlusNormal"/>
                    <w:framePr w:hSpace="180" w:wrap="around" w:hAnchor="margin" w:xAlign="center" w:y="-1695"/>
                    <w:jc w:val="center"/>
                  </w:pPr>
                  <w:r>
                    <w:t>0</w:t>
                  </w:r>
                </w:p>
              </w:tc>
              <w:tc>
                <w:tcPr>
                  <w:tcW w:w="1196" w:type="dxa"/>
                  <w:gridSpan w:val="2"/>
                </w:tcPr>
                <w:p w:rsidR="00983029" w:rsidRDefault="00983029" w:rsidP="00983029">
                  <w:pPr>
                    <w:pStyle w:val="ConsPlusNormal"/>
                    <w:framePr w:hSpace="180" w:wrap="around" w:hAnchor="margin" w:xAlign="center" w:y="-1695"/>
                    <w:jc w:val="center"/>
                  </w:pPr>
                  <w:r>
                    <w:t>0</w:t>
                  </w:r>
                </w:p>
              </w:tc>
            </w:tr>
            <w:tr w:rsidR="00983029" w:rsidTr="00433AE2">
              <w:tc>
                <w:tcPr>
                  <w:tcW w:w="3256" w:type="dxa"/>
                </w:tcPr>
                <w:p w:rsidR="00983029" w:rsidRDefault="00983029" w:rsidP="00983029">
                  <w:pPr>
                    <w:pStyle w:val="ConsPlusNormal"/>
                    <w:framePr w:hSpace="180" w:wrap="around" w:hAnchor="margin" w:xAlign="center" w:y="-1695"/>
                  </w:pPr>
                  <w:r>
                    <w:t>Внутриведомственные расчеты по доходам от выбытий нефинансовых активов</w:t>
                  </w:r>
                </w:p>
              </w:tc>
              <w:tc>
                <w:tcPr>
                  <w:tcW w:w="1275" w:type="dxa"/>
                </w:tcPr>
                <w:p w:rsidR="00983029" w:rsidRDefault="00983029" w:rsidP="00983029">
                  <w:pPr>
                    <w:pStyle w:val="ConsPlusNormal"/>
                    <w:framePr w:hSpace="180" w:wrap="around" w:hAnchor="margin" w:xAlign="center" w:y="-1695"/>
                    <w:jc w:val="center"/>
                  </w:pPr>
                  <w:r>
                    <w:t>0</w:t>
                  </w:r>
                </w:p>
              </w:tc>
              <w:tc>
                <w:tcPr>
                  <w:tcW w:w="1381" w:type="dxa"/>
                </w:tcPr>
                <w:p w:rsidR="00983029" w:rsidRDefault="00983029" w:rsidP="00983029">
                  <w:pPr>
                    <w:pStyle w:val="ConsPlusNormal"/>
                    <w:framePr w:hSpace="180" w:wrap="around" w:hAnchor="margin" w:xAlign="center" w:y="-1695"/>
                    <w:jc w:val="center"/>
                  </w:pPr>
                  <w:r>
                    <w:t>0</w:t>
                  </w:r>
                </w:p>
              </w:tc>
              <w:tc>
                <w:tcPr>
                  <w:tcW w:w="1171" w:type="dxa"/>
                </w:tcPr>
                <w:p w:rsidR="00983029" w:rsidRDefault="00983029" w:rsidP="00983029">
                  <w:pPr>
                    <w:pStyle w:val="ConsPlusNormal"/>
                    <w:framePr w:hSpace="180" w:wrap="around" w:hAnchor="margin" w:xAlign="center" w:y="-1695"/>
                    <w:jc w:val="center"/>
                  </w:pPr>
                  <w:r>
                    <w:t>3</w:t>
                  </w:r>
                </w:p>
              </w:tc>
              <w:tc>
                <w:tcPr>
                  <w:tcW w:w="1134" w:type="dxa"/>
                </w:tcPr>
                <w:p w:rsidR="00983029" w:rsidRDefault="00983029" w:rsidP="00983029">
                  <w:pPr>
                    <w:pStyle w:val="ConsPlusNormal"/>
                    <w:framePr w:hSpace="180" w:wrap="around" w:hAnchor="margin" w:xAlign="center" w:y="-1695"/>
                    <w:jc w:val="center"/>
                  </w:pPr>
                  <w:r>
                    <w:t>0</w:t>
                  </w:r>
                </w:p>
              </w:tc>
              <w:tc>
                <w:tcPr>
                  <w:tcW w:w="1276" w:type="dxa"/>
                </w:tcPr>
                <w:p w:rsidR="00983029" w:rsidRDefault="00983029" w:rsidP="00983029">
                  <w:pPr>
                    <w:pStyle w:val="ConsPlusNormal"/>
                    <w:framePr w:hSpace="180" w:wrap="around" w:hAnchor="margin" w:xAlign="center" w:y="-1695"/>
                    <w:jc w:val="center"/>
                  </w:pPr>
                  <w:r>
                    <w:t>4</w:t>
                  </w:r>
                </w:p>
              </w:tc>
              <w:tc>
                <w:tcPr>
                  <w:tcW w:w="992" w:type="dxa"/>
                </w:tcPr>
                <w:p w:rsidR="00983029" w:rsidRDefault="00983029" w:rsidP="00983029">
                  <w:pPr>
                    <w:pStyle w:val="ConsPlusNormal"/>
                    <w:framePr w:hSpace="180" w:wrap="around" w:hAnchor="margin" w:xAlign="center" w:y="-1695"/>
                    <w:jc w:val="center"/>
                  </w:pPr>
                  <w:r>
                    <w:t>0</w:t>
                  </w:r>
                </w:p>
              </w:tc>
              <w:tc>
                <w:tcPr>
                  <w:tcW w:w="1276" w:type="dxa"/>
                </w:tcPr>
                <w:p w:rsidR="00983029" w:rsidRDefault="00983029" w:rsidP="00983029">
                  <w:pPr>
                    <w:pStyle w:val="ConsPlusNormal"/>
                    <w:framePr w:hSpace="180" w:wrap="around" w:hAnchor="margin" w:xAlign="center" w:y="-1695"/>
                    <w:jc w:val="center"/>
                  </w:pPr>
                  <w:r>
                    <w:t>4</w:t>
                  </w:r>
                </w:p>
              </w:tc>
              <w:tc>
                <w:tcPr>
                  <w:tcW w:w="1275" w:type="dxa"/>
                </w:tcPr>
                <w:p w:rsidR="00983029" w:rsidRDefault="00983029" w:rsidP="00983029">
                  <w:pPr>
                    <w:pStyle w:val="ConsPlusNormal"/>
                    <w:framePr w:hSpace="180" w:wrap="around" w:hAnchor="margin" w:xAlign="center" w:y="-1695"/>
                    <w:jc w:val="center"/>
                  </w:pPr>
                  <w:r>
                    <w:t>4</w:t>
                  </w:r>
                </w:p>
              </w:tc>
              <w:tc>
                <w:tcPr>
                  <w:tcW w:w="647" w:type="dxa"/>
                </w:tcPr>
                <w:p w:rsidR="00983029" w:rsidRDefault="00983029" w:rsidP="00983029">
                  <w:pPr>
                    <w:pStyle w:val="ConsPlusNormal"/>
                    <w:framePr w:hSpace="180" w:wrap="around" w:hAnchor="margin" w:xAlign="center" w:y="-1695"/>
                    <w:jc w:val="center"/>
                  </w:pPr>
                  <w:r>
                    <w:t>0</w:t>
                  </w:r>
                </w:p>
              </w:tc>
              <w:tc>
                <w:tcPr>
                  <w:tcW w:w="1196" w:type="dxa"/>
                  <w:gridSpan w:val="2"/>
                </w:tcPr>
                <w:p w:rsidR="00983029" w:rsidRDefault="00983029" w:rsidP="00983029">
                  <w:pPr>
                    <w:pStyle w:val="ConsPlusNormal"/>
                    <w:framePr w:hSpace="180" w:wrap="around" w:hAnchor="margin" w:xAlign="center" w:y="-1695"/>
                    <w:jc w:val="center"/>
                  </w:pPr>
                  <w:r>
                    <w:t>0</w:t>
                  </w:r>
                </w:p>
              </w:tc>
            </w:tr>
            <w:tr w:rsidR="00983029" w:rsidTr="00433AE2">
              <w:tc>
                <w:tcPr>
                  <w:tcW w:w="3256" w:type="dxa"/>
                </w:tcPr>
                <w:p w:rsidR="00983029" w:rsidRDefault="00983029" w:rsidP="00983029">
                  <w:pPr>
                    <w:pStyle w:val="ConsPlusNormal"/>
                    <w:framePr w:hSpace="180" w:wrap="around" w:hAnchor="margin" w:xAlign="center" w:y="-1695"/>
                  </w:pPr>
                  <w:r>
                    <w:t>Внутриведомственные расчеты по поступлению финансовых активов</w:t>
                  </w:r>
                </w:p>
              </w:tc>
              <w:tc>
                <w:tcPr>
                  <w:tcW w:w="1275" w:type="dxa"/>
                </w:tcPr>
                <w:p w:rsidR="00983029" w:rsidRDefault="00983029" w:rsidP="00983029">
                  <w:pPr>
                    <w:pStyle w:val="ConsPlusNormal"/>
                    <w:framePr w:hSpace="180" w:wrap="around" w:hAnchor="margin" w:xAlign="center" w:y="-1695"/>
                    <w:jc w:val="center"/>
                  </w:pPr>
                  <w:r>
                    <w:t>0</w:t>
                  </w:r>
                </w:p>
              </w:tc>
              <w:tc>
                <w:tcPr>
                  <w:tcW w:w="1381" w:type="dxa"/>
                </w:tcPr>
                <w:p w:rsidR="00983029" w:rsidRDefault="00983029" w:rsidP="00983029">
                  <w:pPr>
                    <w:pStyle w:val="ConsPlusNormal"/>
                    <w:framePr w:hSpace="180" w:wrap="around" w:hAnchor="margin" w:xAlign="center" w:y="-1695"/>
                    <w:jc w:val="center"/>
                  </w:pPr>
                  <w:r>
                    <w:t>0</w:t>
                  </w:r>
                </w:p>
              </w:tc>
              <w:tc>
                <w:tcPr>
                  <w:tcW w:w="1171" w:type="dxa"/>
                </w:tcPr>
                <w:p w:rsidR="00983029" w:rsidRDefault="00983029" w:rsidP="00983029">
                  <w:pPr>
                    <w:pStyle w:val="ConsPlusNormal"/>
                    <w:framePr w:hSpace="180" w:wrap="around" w:hAnchor="margin" w:xAlign="center" w:y="-1695"/>
                    <w:jc w:val="center"/>
                  </w:pPr>
                  <w:r>
                    <w:t>3</w:t>
                  </w:r>
                </w:p>
              </w:tc>
              <w:tc>
                <w:tcPr>
                  <w:tcW w:w="1134" w:type="dxa"/>
                </w:tcPr>
                <w:p w:rsidR="00983029" w:rsidRDefault="00983029" w:rsidP="00983029">
                  <w:pPr>
                    <w:pStyle w:val="ConsPlusNormal"/>
                    <w:framePr w:hSpace="180" w:wrap="around" w:hAnchor="margin" w:xAlign="center" w:y="-1695"/>
                    <w:jc w:val="center"/>
                  </w:pPr>
                  <w:r>
                    <w:t>0</w:t>
                  </w:r>
                </w:p>
              </w:tc>
              <w:tc>
                <w:tcPr>
                  <w:tcW w:w="1276" w:type="dxa"/>
                </w:tcPr>
                <w:p w:rsidR="00983029" w:rsidRDefault="00983029" w:rsidP="00983029">
                  <w:pPr>
                    <w:pStyle w:val="ConsPlusNormal"/>
                    <w:framePr w:hSpace="180" w:wrap="around" w:hAnchor="margin" w:xAlign="center" w:y="-1695"/>
                    <w:jc w:val="center"/>
                  </w:pPr>
                  <w:r>
                    <w:t>4</w:t>
                  </w:r>
                </w:p>
              </w:tc>
              <w:tc>
                <w:tcPr>
                  <w:tcW w:w="992" w:type="dxa"/>
                </w:tcPr>
                <w:p w:rsidR="00983029" w:rsidRDefault="00983029" w:rsidP="00983029">
                  <w:pPr>
                    <w:pStyle w:val="ConsPlusNormal"/>
                    <w:framePr w:hSpace="180" w:wrap="around" w:hAnchor="margin" w:xAlign="center" w:y="-1695"/>
                    <w:jc w:val="center"/>
                  </w:pPr>
                  <w:r>
                    <w:t>0</w:t>
                  </w:r>
                </w:p>
              </w:tc>
              <w:tc>
                <w:tcPr>
                  <w:tcW w:w="1276" w:type="dxa"/>
                </w:tcPr>
                <w:p w:rsidR="00983029" w:rsidRDefault="00983029" w:rsidP="00983029">
                  <w:pPr>
                    <w:pStyle w:val="ConsPlusNormal"/>
                    <w:framePr w:hSpace="180" w:wrap="around" w:hAnchor="margin" w:xAlign="center" w:y="-1695"/>
                    <w:jc w:val="center"/>
                  </w:pPr>
                  <w:r>
                    <w:t>4</w:t>
                  </w:r>
                </w:p>
              </w:tc>
              <w:tc>
                <w:tcPr>
                  <w:tcW w:w="1275" w:type="dxa"/>
                </w:tcPr>
                <w:p w:rsidR="00983029" w:rsidRDefault="00983029" w:rsidP="00983029">
                  <w:pPr>
                    <w:pStyle w:val="ConsPlusNormal"/>
                    <w:framePr w:hSpace="180" w:wrap="around" w:hAnchor="margin" w:xAlign="center" w:y="-1695"/>
                    <w:jc w:val="center"/>
                  </w:pPr>
                  <w:r>
                    <w:t>5</w:t>
                  </w:r>
                </w:p>
              </w:tc>
              <w:tc>
                <w:tcPr>
                  <w:tcW w:w="647" w:type="dxa"/>
                </w:tcPr>
                <w:p w:rsidR="00983029" w:rsidRDefault="00983029" w:rsidP="00983029">
                  <w:pPr>
                    <w:pStyle w:val="ConsPlusNormal"/>
                    <w:framePr w:hSpace="180" w:wrap="around" w:hAnchor="margin" w:xAlign="center" w:y="-1695"/>
                    <w:jc w:val="center"/>
                  </w:pPr>
                  <w:r>
                    <w:t>0</w:t>
                  </w:r>
                </w:p>
              </w:tc>
              <w:tc>
                <w:tcPr>
                  <w:tcW w:w="1196" w:type="dxa"/>
                  <w:gridSpan w:val="2"/>
                </w:tcPr>
                <w:p w:rsidR="00983029" w:rsidRDefault="00983029" w:rsidP="00983029">
                  <w:pPr>
                    <w:pStyle w:val="ConsPlusNormal"/>
                    <w:framePr w:hSpace="180" w:wrap="around" w:hAnchor="margin" w:xAlign="center" w:y="-1695"/>
                    <w:jc w:val="center"/>
                  </w:pPr>
                  <w:r>
                    <w:t>0</w:t>
                  </w:r>
                </w:p>
              </w:tc>
            </w:tr>
            <w:tr w:rsidR="00983029" w:rsidTr="00433AE2">
              <w:tc>
                <w:tcPr>
                  <w:tcW w:w="3256" w:type="dxa"/>
                </w:tcPr>
                <w:p w:rsidR="00983029" w:rsidRDefault="00983029" w:rsidP="00983029">
                  <w:pPr>
                    <w:pStyle w:val="ConsPlusNormal"/>
                    <w:framePr w:hSpace="180" w:wrap="around" w:hAnchor="margin" w:xAlign="center" w:y="-1695"/>
                  </w:pPr>
                  <w:r>
                    <w:t>Внутриведомственные расчеты по выбытию финансовых активов</w:t>
                  </w:r>
                </w:p>
              </w:tc>
              <w:tc>
                <w:tcPr>
                  <w:tcW w:w="1275" w:type="dxa"/>
                </w:tcPr>
                <w:p w:rsidR="00983029" w:rsidRDefault="00983029" w:rsidP="00983029">
                  <w:pPr>
                    <w:pStyle w:val="ConsPlusNormal"/>
                    <w:framePr w:hSpace="180" w:wrap="around" w:hAnchor="margin" w:xAlign="center" w:y="-1695"/>
                    <w:jc w:val="center"/>
                  </w:pPr>
                  <w:r>
                    <w:t>0</w:t>
                  </w:r>
                </w:p>
              </w:tc>
              <w:tc>
                <w:tcPr>
                  <w:tcW w:w="1381" w:type="dxa"/>
                </w:tcPr>
                <w:p w:rsidR="00983029" w:rsidRDefault="00983029" w:rsidP="00983029">
                  <w:pPr>
                    <w:pStyle w:val="ConsPlusNormal"/>
                    <w:framePr w:hSpace="180" w:wrap="around" w:hAnchor="margin" w:xAlign="center" w:y="-1695"/>
                    <w:jc w:val="center"/>
                  </w:pPr>
                  <w:r>
                    <w:t>0</w:t>
                  </w:r>
                </w:p>
              </w:tc>
              <w:tc>
                <w:tcPr>
                  <w:tcW w:w="1171" w:type="dxa"/>
                </w:tcPr>
                <w:p w:rsidR="00983029" w:rsidRDefault="00983029" w:rsidP="00983029">
                  <w:pPr>
                    <w:pStyle w:val="ConsPlusNormal"/>
                    <w:framePr w:hSpace="180" w:wrap="around" w:hAnchor="margin" w:xAlign="center" w:y="-1695"/>
                    <w:jc w:val="center"/>
                  </w:pPr>
                  <w:r>
                    <w:t>3</w:t>
                  </w:r>
                </w:p>
              </w:tc>
              <w:tc>
                <w:tcPr>
                  <w:tcW w:w="1134" w:type="dxa"/>
                </w:tcPr>
                <w:p w:rsidR="00983029" w:rsidRDefault="00983029" w:rsidP="00983029">
                  <w:pPr>
                    <w:pStyle w:val="ConsPlusNormal"/>
                    <w:framePr w:hSpace="180" w:wrap="around" w:hAnchor="margin" w:xAlign="center" w:y="-1695"/>
                    <w:jc w:val="center"/>
                  </w:pPr>
                  <w:r>
                    <w:t>0</w:t>
                  </w:r>
                </w:p>
              </w:tc>
              <w:tc>
                <w:tcPr>
                  <w:tcW w:w="1276" w:type="dxa"/>
                </w:tcPr>
                <w:p w:rsidR="00983029" w:rsidRDefault="00983029" w:rsidP="00983029">
                  <w:pPr>
                    <w:pStyle w:val="ConsPlusNormal"/>
                    <w:framePr w:hSpace="180" w:wrap="around" w:hAnchor="margin" w:xAlign="center" w:y="-1695"/>
                    <w:jc w:val="center"/>
                  </w:pPr>
                  <w:r>
                    <w:t>4</w:t>
                  </w:r>
                </w:p>
              </w:tc>
              <w:tc>
                <w:tcPr>
                  <w:tcW w:w="992" w:type="dxa"/>
                </w:tcPr>
                <w:p w:rsidR="00983029" w:rsidRDefault="00983029" w:rsidP="00983029">
                  <w:pPr>
                    <w:pStyle w:val="ConsPlusNormal"/>
                    <w:framePr w:hSpace="180" w:wrap="around" w:hAnchor="margin" w:xAlign="center" w:y="-1695"/>
                    <w:jc w:val="center"/>
                  </w:pPr>
                  <w:r>
                    <w:t>0</w:t>
                  </w:r>
                </w:p>
              </w:tc>
              <w:tc>
                <w:tcPr>
                  <w:tcW w:w="1276" w:type="dxa"/>
                </w:tcPr>
                <w:p w:rsidR="00983029" w:rsidRDefault="00983029" w:rsidP="00983029">
                  <w:pPr>
                    <w:pStyle w:val="ConsPlusNormal"/>
                    <w:framePr w:hSpace="180" w:wrap="around" w:hAnchor="margin" w:xAlign="center" w:y="-1695"/>
                    <w:jc w:val="center"/>
                  </w:pPr>
                  <w:r>
                    <w:t>4</w:t>
                  </w:r>
                </w:p>
              </w:tc>
              <w:tc>
                <w:tcPr>
                  <w:tcW w:w="1275" w:type="dxa"/>
                </w:tcPr>
                <w:p w:rsidR="00983029" w:rsidRDefault="00983029" w:rsidP="00983029">
                  <w:pPr>
                    <w:pStyle w:val="ConsPlusNormal"/>
                    <w:framePr w:hSpace="180" w:wrap="around" w:hAnchor="margin" w:xAlign="center" w:y="-1695"/>
                    <w:jc w:val="center"/>
                  </w:pPr>
                  <w:r>
                    <w:t>6</w:t>
                  </w:r>
                </w:p>
              </w:tc>
              <w:tc>
                <w:tcPr>
                  <w:tcW w:w="647" w:type="dxa"/>
                </w:tcPr>
                <w:p w:rsidR="00983029" w:rsidRDefault="00983029" w:rsidP="00983029">
                  <w:pPr>
                    <w:pStyle w:val="ConsPlusNormal"/>
                    <w:framePr w:hSpace="180" w:wrap="around" w:hAnchor="margin" w:xAlign="center" w:y="-1695"/>
                    <w:jc w:val="center"/>
                  </w:pPr>
                  <w:r>
                    <w:t>0</w:t>
                  </w:r>
                </w:p>
              </w:tc>
              <w:tc>
                <w:tcPr>
                  <w:tcW w:w="1196" w:type="dxa"/>
                  <w:gridSpan w:val="2"/>
                </w:tcPr>
                <w:p w:rsidR="00983029" w:rsidRDefault="00983029" w:rsidP="00983029">
                  <w:pPr>
                    <w:pStyle w:val="ConsPlusNormal"/>
                    <w:framePr w:hSpace="180" w:wrap="around" w:hAnchor="margin" w:xAlign="center" w:y="-1695"/>
                    <w:jc w:val="center"/>
                  </w:pPr>
                  <w:r>
                    <w:t>0</w:t>
                  </w:r>
                </w:p>
              </w:tc>
            </w:tr>
            <w:tr w:rsidR="00983029" w:rsidTr="00433AE2">
              <w:tc>
                <w:tcPr>
                  <w:tcW w:w="3256" w:type="dxa"/>
                </w:tcPr>
                <w:p w:rsidR="00983029" w:rsidRDefault="00983029" w:rsidP="00983029">
                  <w:pPr>
                    <w:pStyle w:val="ConsPlusNormal"/>
                    <w:framePr w:hSpace="180" w:wrap="around" w:hAnchor="margin" w:xAlign="center" w:y="-1695"/>
                  </w:pPr>
                  <w:r>
                    <w:t>Внутриведомственные расчеты по увеличению обязательств</w:t>
                  </w:r>
                </w:p>
              </w:tc>
              <w:tc>
                <w:tcPr>
                  <w:tcW w:w="1275" w:type="dxa"/>
                </w:tcPr>
                <w:p w:rsidR="00983029" w:rsidRDefault="00983029" w:rsidP="00983029">
                  <w:pPr>
                    <w:pStyle w:val="ConsPlusNormal"/>
                    <w:framePr w:hSpace="180" w:wrap="around" w:hAnchor="margin" w:xAlign="center" w:y="-1695"/>
                    <w:jc w:val="center"/>
                  </w:pPr>
                  <w:r>
                    <w:t>0</w:t>
                  </w:r>
                </w:p>
              </w:tc>
              <w:tc>
                <w:tcPr>
                  <w:tcW w:w="1381" w:type="dxa"/>
                </w:tcPr>
                <w:p w:rsidR="00983029" w:rsidRDefault="00983029" w:rsidP="00983029">
                  <w:pPr>
                    <w:pStyle w:val="ConsPlusNormal"/>
                    <w:framePr w:hSpace="180" w:wrap="around" w:hAnchor="margin" w:xAlign="center" w:y="-1695"/>
                    <w:jc w:val="center"/>
                  </w:pPr>
                  <w:r>
                    <w:t>0</w:t>
                  </w:r>
                </w:p>
              </w:tc>
              <w:tc>
                <w:tcPr>
                  <w:tcW w:w="1171" w:type="dxa"/>
                </w:tcPr>
                <w:p w:rsidR="00983029" w:rsidRDefault="00983029" w:rsidP="00983029">
                  <w:pPr>
                    <w:pStyle w:val="ConsPlusNormal"/>
                    <w:framePr w:hSpace="180" w:wrap="around" w:hAnchor="margin" w:xAlign="center" w:y="-1695"/>
                    <w:jc w:val="center"/>
                  </w:pPr>
                  <w:r>
                    <w:t>3</w:t>
                  </w:r>
                </w:p>
              </w:tc>
              <w:tc>
                <w:tcPr>
                  <w:tcW w:w="1134" w:type="dxa"/>
                </w:tcPr>
                <w:p w:rsidR="00983029" w:rsidRDefault="00983029" w:rsidP="00983029">
                  <w:pPr>
                    <w:pStyle w:val="ConsPlusNormal"/>
                    <w:framePr w:hSpace="180" w:wrap="around" w:hAnchor="margin" w:xAlign="center" w:y="-1695"/>
                    <w:jc w:val="center"/>
                  </w:pPr>
                  <w:r>
                    <w:t>0</w:t>
                  </w:r>
                </w:p>
              </w:tc>
              <w:tc>
                <w:tcPr>
                  <w:tcW w:w="1276" w:type="dxa"/>
                </w:tcPr>
                <w:p w:rsidR="00983029" w:rsidRDefault="00983029" w:rsidP="00983029">
                  <w:pPr>
                    <w:pStyle w:val="ConsPlusNormal"/>
                    <w:framePr w:hSpace="180" w:wrap="around" w:hAnchor="margin" w:xAlign="center" w:y="-1695"/>
                    <w:jc w:val="center"/>
                  </w:pPr>
                  <w:r>
                    <w:t>4</w:t>
                  </w:r>
                </w:p>
              </w:tc>
              <w:tc>
                <w:tcPr>
                  <w:tcW w:w="992" w:type="dxa"/>
                </w:tcPr>
                <w:p w:rsidR="00983029" w:rsidRDefault="00983029" w:rsidP="00983029">
                  <w:pPr>
                    <w:pStyle w:val="ConsPlusNormal"/>
                    <w:framePr w:hSpace="180" w:wrap="around" w:hAnchor="margin" w:xAlign="center" w:y="-1695"/>
                    <w:jc w:val="center"/>
                  </w:pPr>
                  <w:r>
                    <w:t>0</w:t>
                  </w:r>
                </w:p>
              </w:tc>
              <w:tc>
                <w:tcPr>
                  <w:tcW w:w="1276" w:type="dxa"/>
                </w:tcPr>
                <w:p w:rsidR="00983029" w:rsidRDefault="00983029" w:rsidP="00983029">
                  <w:pPr>
                    <w:pStyle w:val="ConsPlusNormal"/>
                    <w:framePr w:hSpace="180" w:wrap="around" w:hAnchor="margin" w:xAlign="center" w:y="-1695"/>
                    <w:jc w:val="center"/>
                  </w:pPr>
                  <w:r>
                    <w:t>4</w:t>
                  </w:r>
                </w:p>
              </w:tc>
              <w:tc>
                <w:tcPr>
                  <w:tcW w:w="1275" w:type="dxa"/>
                </w:tcPr>
                <w:p w:rsidR="00983029" w:rsidRDefault="00983029" w:rsidP="00983029">
                  <w:pPr>
                    <w:pStyle w:val="ConsPlusNormal"/>
                    <w:framePr w:hSpace="180" w:wrap="around" w:hAnchor="margin" w:xAlign="center" w:y="-1695"/>
                    <w:jc w:val="center"/>
                  </w:pPr>
                  <w:r>
                    <w:t>7</w:t>
                  </w:r>
                </w:p>
              </w:tc>
              <w:tc>
                <w:tcPr>
                  <w:tcW w:w="647" w:type="dxa"/>
                </w:tcPr>
                <w:p w:rsidR="00983029" w:rsidRDefault="00983029" w:rsidP="00983029">
                  <w:pPr>
                    <w:pStyle w:val="ConsPlusNormal"/>
                    <w:framePr w:hSpace="180" w:wrap="around" w:hAnchor="margin" w:xAlign="center" w:y="-1695"/>
                    <w:jc w:val="center"/>
                  </w:pPr>
                  <w:r>
                    <w:t>0</w:t>
                  </w:r>
                </w:p>
              </w:tc>
              <w:tc>
                <w:tcPr>
                  <w:tcW w:w="1196" w:type="dxa"/>
                  <w:gridSpan w:val="2"/>
                </w:tcPr>
                <w:p w:rsidR="00983029" w:rsidRDefault="00983029" w:rsidP="00983029">
                  <w:pPr>
                    <w:pStyle w:val="ConsPlusNormal"/>
                    <w:framePr w:hSpace="180" w:wrap="around" w:hAnchor="margin" w:xAlign="center" w:y="-1695"/>
                    <w:jc w:val="center"/>
                  </w:pPr>
                  <w:r>
                    <w:t>0</w:t>
                  </w:r>
                </w:p>
              </w:tc>
            </w:tr>
            <w:tr w:rsidR="00983029" w:rsidTr="00433AE2">
              <w:tc>
                <w:tcPr>
                  <w:tcW w:w="3256" w:type="dxa"/>
                </w:tcPr>
                <w:p w:rsidR="00983029" w:rsidRDefault="00983029" w:rsidP="00983029">
                  <w:pPr>
                    <w:pStyle w:val="ConsPlusNormal"/>
                    <w:framePr w:hSpace="180" w:wrap="around" w:hAnchor="margin" w:xAlign="center" w:y="-1695"/>
                  </w:pPr>
                  <w:r>
                    <w:lastRenderedPageBreak/>
                    <w:t>Внутриведомственные расчеты по уменьшению обязательств</w:t>
                  </w:r>
                </w:p>
              </w:tc>
              <w:tc>
                <w:tcPr>
                  <w:tcW w:w="1275" w:type="dxa"/>
                </w:tcPr>
                <w:p w:rsidR="00983029" w:rsidRDefault="00983029" w:rsidP="00983029">
                  <w:pPr>
                    <w:pStyle w:val="ConsPlusNormal"/>
                    <w:framePr w:hSpace="180" w:wrap="around" w:hAnchor="margin" w:xAlign="center" w:y="-1695"/>
                    <w:jc w:val="center"/>
                  </w:pPr>
                  <w:r>
                    <w:t>0</w:t>
                  </w:r>
                </w:p>
              </w:tc>
              <w:tc>
                <w:tcPr>
                  <w:tcW w:w="1381" w:type="dxa"/>
                </w:tcPr>
                <w:p w:rsidR="00983029" w:rsidRDefault="00983029" w:rsidP="00983029">
                  <w:pPr>
                    <w:pStyle w:val="ConsPlusNormal"/>
                    <w:framePr w:hSpace="180" w:wrap="around" w:hAnchor="margin" w:xAlign="center" w:y="-1695"/>
                    <w:jc w:val="center"/>
                  </w:pPr>
                  <w:r>
                    <w:t>0</w:t>
                  </w:r>
                </w:p>
              </w:tc>
              <w:tc>
                <w:tcPr>
                  <w:tcW w:w="1171" w:type="dxa"/>
                </w:tcPr>
                <w:p w:rsidR="00983029" w:rsidRDefault="00983029" w:rsidP="00983029">
                  <w:pPr>
                    <w:pStyle w:val="ConsPlusNormal"/>
                    <w:framePr w:hSpace="180" w:wrap="around" w:hAnchor="margin" w:xAlign="center" w:y="-1695"/>
                    <w:jc w:val="center"/>
                  </w:pPr>
                  <w:r>
                    <w:t>3</w:t>
                  </w:r>
                </w:p>
              </w:tc>
              <w:tc>
                <w:tcPr>
                  <w:tcW w:w="1134" w:type="dxa"/>
                </w:tcPr>
                <w:p w:rsidR="00983029" w:rsidRDefault="00983029" w:rsidP="00983029">
                  <w:pPr>
                    <w:pStyle w:val="ConsPlusNormal"/>
                    <w:framePr w:hSpace="180" w:wrap="around" w:hAnchor="margin" w:xAlign="center" w:y="-1695"/>
                    <w:jc w:val="center"/>
                  </w:pPr>
                  <w:r>
                    <w:t>0</w:t>
                  </w:r>
                </w:p>
              </w:tc>
              <w:tc>
                <w:tcPr>
                  <w:tcW w:w="1276" w:type="dxa"/>
                </w:tcPr>
                <w:p w:rsidR="00983029" w:rsidRDefault="00983029" w:rsidP="00983029">
                  <w:pPr>
                    <w:pStyle w:val="ConsPlusNormal"/>
                    <w:framePr w:hSpace="180" w:wrap="around" w:hAnchor="margin" w:xAlign="center" w:y="-1695"/>
                    <w:jc w:val="center"/>
                  </w:pPr>
                  <w:r>
                    <w:t>4</w:t>
                  </w:r>
                </w:p>
              </w:tc>
              <w:tc>
                <w:tcPr>
                  <w:tcW w:w="992" w:type="dxa"/>
                </w:tcPr>
                <w:p w:rsidR="00983029" w:rsidRDefault="00983029" w:rsidP="00983029">
                  <w:pPr>
                    <w:pStyle w:val="ConsPlusNormal"/>
                    <w:framePr w:hSpace="180" w:wrap="around" w:hAnchor="margin" w:xAlign="center" w:y="-1695"/>
                    <w:jc w:val="center"/>
                  </w:pPr>
                  <w:r>
                    <w:t>0</w:t>
                  </w:r>
                </w:p>
              </w:tc>
              <w:tc>
                <w:tcPr>
                  <w:tcW w:w="1276" w:type="dxa"/>
                </w:tcPr>
                <w:p w:rsidR="00983029" w:rsidRDefault="00983029" w:rsidP="00983029">
                  <w:pPr>
                    <w:pStyle w:val="ConsPlusNormal"/>
                    <w:framePr w:hSpace="180" w:wrap="around" w:hAnchor="margin" w:xAlign="center" w:y="-1695"/>
                    <w:jc w:val="center"/>
                  </w:pPr>
                  <w:r>
                    <w:t>4</w:t>
                  </w:r>
                </w:p>
              </w:tc>
              <w:tc>
                <w:tcPr>
                  <w:tcW w:w="1275" w:type="dxa"/>
                </w:tcPr>
                <w:p w:rsidR="00983029" w:rsidRDefault="00983029" w:rsidP="00983029">
                  <w:pPr>
                    <w:pStyle w:val="ConsPlusNormal"/>
                    <w:framePr w:hSpace="180" w:wrap="around" w:hAnchor="margin" w:xAlign="center" w:y="-1695"/>
                    <w:jc w:val="center"/>
                  </w:pPr>
                  <w:r>
                    <w:t>8</w:t>
                  </w:r>
                </w:p>
              </w:tc>
              <w:tc>
                <w:tcPr>
                  <w:tcW w:w="647" w:type="dxa"/>
                </w:tcPr>
                <w:p w:rsidR="00983029" w:rsidRDefault="00983029" w:rsidP="00983029">
                  <w:pPr>
                    <w:pStyle w:val="ConsPlusNormal"/>
                    <w:framePr w:hSpace="180" w:wrap="around" w:hAnchor="margin" w:xAlign="center" w:y="-1695"/>
                    <w:jc w:val="center"/>
                  </w:pPr>
                  <w:r>
                    <w:t>0</w:t>
                  </w:r>
                </w:p>
              </w:tc>
              <w:tc>
                <w:tcPr>
                  <w:tcW w:w="1196" w:type="dxa"/>
                  <w:gridSpan w:val="2"/>
                </w:tcPr>
                <w:p w:rsidR="00983029" w:rsidRDefault="00983029" w:rsidP="00983029">
                  <w:pPr>
                    <w:pStyle w:val="ConsPlusNormal"/>
                    <w:framePr w:hSpace="180" w:wrap="around" w:hAnchor="margin" w:xAlign="center" w:y="-1695"/>
                    <w:jc w:val="center"/>
                  </w:pPr>
                  <w:r>
                    <w:t>0</w:t>
                  </w:r>
                </w:p>
              </w:tc>
            </w:tr>
            <w:tr w:rsidR="00983029" w:rsidTr="00433AE2">
              <w:tc>
                <w:tcPr>
                  <w:tcW w:w="3256" w:type="dxa"/>
                </w:tcPr>
                <w:p w:rsidR="00983029" w:rsidRDefault="00983029" w:rsidP="00983029">
                  <w:pPr>
                    <w:pStyle w:val="ConsPlusNormal"/>
                    <w:framePr w:hSpace="180" w:wrap="around" w:hAnchor="margin" w:xAlign="center" w:y="-1695"/>
                  </w:pPr>
                  <w:r>
                    <w:t>Расчеты с прочими кредиторами &lt;4&gt;</w:t>
                  </w:r>
                </w:p>
              </w:tc>
              <w:tc>
                <w:tcPr>
                  <w:tcW w:w="1275" w:type="dxa"/>
                </w:tcPr>
                <w:p w:rsidR="00983029" w:rsidRDefault="00983029" w:rsidP="00983029">
                  <w:pPr>
                    <w:pStyle w:val="ConsPlusNormal"/>
                    <w:framePr w:hSpace="180" w:wrap="around" w:hAnchor="margin" w:xAlign="center" w:y="-1695"/>
                    <w:jc w:val="center"/>
                  </w:pPr>
                  <w:r>
                    <w:t>0</w:t>
                  </w:r>
                </w:p>
              </w:tc>
              <w:tc>
                <w:tcPr>
                  <w:tcW w:w="1381" w:type="dxa"/>
                </w:tcPr>
                <w:p w:rsidR="00983029" w:rsidRDefault="00983029" w:rsidP="00983029">
                  <w:pPr>
                    <w:pStyle w:val="ConsPlusNormal"/>
                    <w:framePr w:hSpace="180" w:wrap="around" w:hAnchor="margin" w:xAlign="center" w:y="-1695"/>
                    <w:jc w:val="center"/>
                  </w:pPr>
                  <w:r>
                    <w:t>0</w:t>
                  </w:r>
                </w:p>
              </w:tc>
              <w:tc>
                <w:tcPr>
                  <w:tcW w:w="1171" w:type="dxa"/>
                </w:tcPr>
                <w:p w:rsidR="00983029" w:rsidRDefault="00983029" w:rsidP="00983029">
                  <w:pPr>
                    <w:pStyle w:val="ConsPlusNormal"/>
                    <w:framePr w:hSpace="180" w:wrap="around" w:hAnchor="margin" w:xAlign="center" w:y="-1695"/>
                    <w:jc w:val="center"/>
                  </w:pPr>
                  <w:r>
                    <w:t>3</w:t>
                  </w:r>
                </w:p>
              </w:tc>
              <w:tc>
                <w:tcPr>
                  <w:tcW w:w="1134" w:type="dxa"/>
                </w:tcPr>
                <w:p w:rsidR="00983029" w:rsidRDefault="00983029" w:rsidP="00983029">
                  <w:pPr>
                    <w:pStyle w:val="ConsPlusNormal"/>
                    <w:framePr w:hSpace="180" w:wrap="around" w:hAnchor="margin" w:xAlign="center" w:y="-1695"/>
                    <w:jc w:val="center"/>
                  </w:pPr>
                  <w:r>
                    <w:t>0</w:t>
                  </w:r>
                </w:p>
              </w:tc>
              <w:tc>
                <w:tcPr>
                  <w:tcW w:w="1276" w:type="dxa"/>
                </w:tcPr>
                <w:p w:rsidR="00983029" w:rsidRDefault="00983029" w:rsidP="00983029">
                  <w:pPr>
                    <w:pStyle w:val="ConsPlusNormal"/>
                    <w:framePr w:hSpace="180" w:wrap="around" w:hAnchor="margin" w:xAlign="center" w:y="-1695"/>
                    <w:jc w:val="center"/>
                  </w:pPr>
                  <w:r>
                    <w:t>4</w:t>
                  </w:r>
                </w:p>
              </w:tc>
              <w:tc>
                <w:tcPr>
                  <w:tcW w:w="992" w:type="dxa"/>
                </w:tcPr>
                <w:p w:rsidR="00983029" w:rsidRDefault="00983029" w:rsidP="00983029">
                  <w:pPr>
                    <w:pStyle w:val="ConsPlusNormal"/>
                    <w:framePr w:hSpace="180" w:wrap="around" w:hAnchor="margin" w:xAlign="center" w:y="-1695"/>
                    <w:jc w:val="center"/>
                  </w:pPr>
                  <w:r>
                    <w:t>0</w:t>
                  </w:r>
                </w:p>
              </w:tc>
              <w:tc>
                <w:tcPr>
                  <w:tcW w:w="1276" w:type="dxa"/>
                </w:tcPr>
                <w:p w:rsidR="00983029" w:rsidRDefault="00983029" w:rsidP="00983029">
                  <w:pPr>
                    <w:pStyle w:val="ConsPlusNormal"/>
                    <w:framePr w:hSpace="180" w:wrap="around" w:hAnchor="margin" w:xAlign="center" w:y="-1695"/>
                    <w:jc w:val="center"/>
                  </w:pPr>
                  <w:r>
                    <w:t>6</w:t>
                  </w:r>
                </w:p>
              </w:tc>
              <w:tc>
                <w:tcPr>
                  <w:tcW w:w="1275" w:type="dxa"/>
                </w:tcPr>
                <w:p w:rsidR="00983029" w:rsidRDefault="00983029" w:rsidP="00983029">
                  <w:pPr>
                    <w:pStyle w:val="ConsPlusNormal"/>
                    <w:framePr w:hSpace="180" w:wrap="around" w:hAnchor="margin" w:xAlign="center" w:y="-1695"/>
                    <w:jc w:val="center"/>
                  </w:pPr>
                  <w:r>
                    <w:t>0</w:t>
                  </w:r>
                </w:p>
              </w:tc>
              <w:tc>
                <w:tcPr>
                  <w:tcW w:w="647" w:type="dxa"/>
                </w:tcPr>
                <w:p w:rsidR="00983029" w:rsidRDefault="00983029" w:rsidP="00983029">
                  <w:pPr>
                    <w:pStyle w:val="ConsPlusNormal"/>
                    <w:framePr w:hSpace="180" w:wrap="around" w:hAnchor="margin" w:xAlign="center" w:y="-1695"/>
                    <w:jc w:val="center"/>
                  </w:pPr>
                  <w:r>
                    <w:t>0</w:t>
                  </w:r>
                </w:p>
              </w:tc>
              <w:tc>
                <w:tcPr>
                  <w:tcW w:w="1196" w:type="dxa"/>
                  <w:gridSpan w:val="2"/>
                </w:tcPr>
                <w:p w:rsidR="00983029" w:rsidRDefault="00983029" w:rsidP="00983029">
                  <w:pPr>
                    <w:pStyle w:val="ConsPlusNormal"/>
                    <w:framePr w:hSpace="180" w:wrap="around" w:hAnchor="margin" w:xAlign="center" w:y="-1695"/>
                    <w:jc w:val="center"/>
                  </w:pPr>
                  <w:r>
                    <w:t>0</w:t>
                  </w:r>
                </w:p>
              </w:tc>
            </w:tr>
            <w:tr w:rsidR="00983029" w:rsidTr="00433AE2">
              <w:tc>
                <w:tcPr>
                  <w:tcW w:w="3256" w:type="dxa"/>
                </w:tcPr>
                <w:p w:rsidR="00983029" w:rsidRDefault="00983029" w:rsidP="00983029">
                  <w:pPr>
                    <w:pStyle w:val="ConsPlusNormal"/>
                    <w:framePr w:hSpace="180" w:wrap="around" w:hAnchor="margin" w:xAlign="center" w:y="-1695"/>
                  </w:pPr>
                  <w:r>
                    <w:t>Увеличение расчетов с прочими кредиторами &lt;2&gt;</w:t>
                  </w:r>
                </w:p>
              </w:tc>
              <w:tc>
                <w:tcPr>
                  <w:tcW w:w="1275" w:type="dxa"/>
                </w:tcPr>
                <w:p w:rsidR="00983029" w:rsidRDefault="00983029" w:rsidP="00983029">
                  <w:pPr>
                    <w:pStyle w:val="ConsPlusNormal"/>
                    <w:framePr w:hSpace="180" w:wrap="around" w:hAnchor="margin" w:xAlign="center" w:y="-1695"/>
                    <w:jc w:val="center"/>
                  </w:pPr>
                  <w:r>
                    <w:t>0</w:t>
                  </w:r>
                </w:p>
              </w:tc>
              <w:tc>
                <w:tcPr>
                  <w:tcW w:w="1381" w:type="dxa"/>
                </w:tcPr>
                <w:p w:rsidR="00983029" w:rsidRDefault="00983029" w:rsidP="00983029">
                  <w:pPr>
                    <w:pStyle w:val="ConsPlusNormal"/>
                    <w:framePr w:hSpace="180" w:wrap="around" w:hAnchor="margin" w:xAlign="center" w:y="-1695"/>
                    <w:jc w:val="center"/>
                  </w:pPr>
                  <w:r>
                    <w:t>0</w:t>
                  </w:r>
                </w:p>
              </w:tc>
              <w:tc>
                <w:tcPr>
                  <w:tcW w:w="1171" w:type="dxa"/>
                </w:tcPr>
                <w:p w:rsidR="00983029" w:rsidRDefault="00983029" w:rsidP="00983029">
                  <w:pPr>
                    <w:pStyle w:val="ConsPlusNormal"/>
                    <w:framePr w:hSpace="180" w:wrap="around" w:hAnchor="margin" w:xAlign="center" w:y="-1695"/>
                    <w:jc w:val="center"/>
                  </w:pPr>
                  <w:r>
                    <w:t>3</w:t>
                  </w:r>
                </w:p>
              </w:tc>
              <w:tc>
                <w:tcPr>
                  <w:tcW w:w="1134" w:type="dxa"/>
                </w:tcPr>
                <w:p w:rsidR="00983029" w:rsidRDefault="00983029" w:rsidP="00983029">
                  <w:pPr>
                    <w:pStyle w:val="ConsPlusNormal"/>
                    <w:framePr w:hSpace="180" w:wrap="around" w:hAnchor="margin" w:xAlign="center" w:y="-1695"/>
                    <w:jc w:val="center"/>
                  </w:pPr>
                  <w:r>
                    <w:t>0</w:t>
                  </w:r>
                </w:p>
              </w:tc>
              <w:tc>
                <w:tcPr>
                  <w:tcW w:w="1276" w:type="dxa"/>
                </w:tcPr>
                <w:p w:rsidR="00983029" w:rsidRDefault="00983029" w:rsidP="00983029">
                  <w:pPr>
                    <w:pStyle w:val="ConsPlusNormal"/>
                    <w:framePr w:hSpace="180" w:wrap="around" w:hAnchor="margin" w:xAlign="center" w:y="-1695"/>
                    <w:jc w:val="center"/>
                  </w:pPr>
                  <w:r>
                    <w:t>4</w:t>
                  </w:r>
                </w:p>
              </w:tc>
              <w:tc>
                <w:tcPr>
                  <w:tcW w:w="992" w:type="dxa"/>
                </w:tcPr>
                <w:p w:rsidR="00983029" w:rsidRDefault="00983029" w:rsidP="00983029">
                  <w:pPr>
                    <w:pStyle w:val="ConsPlusNormal"/>
                    <w:framePr w:hSpace="180" w:wrap="around" w:hAnchor="margin" w:xAlign="center" w:y="-1695"/>
                    <w:jc w:val="center"/>
                  </w:pPr>
                  <w:r>
                    <w:t>0</w:t>
                  </w:r>
                </w:p>
              </w:tc>
              <w:tc>
                <w:tcPr>
                  <w:tcW w:w="1276" w:type="dxa"/>
                </w:tcPr>
                <w:p w:rsidR="00983029" w:rsidRDefault="00983029" w:rsidP="00983029">
                  <w:pPr>
                    <w:pStyle w:val="ConsPlusNormal"/>
                    <w:framePr w:hSpace="180" w:wrap="around" w:hAnchor="margin" w:xAlign="center" w:y="-1695"/>
                    <w:jc w:val="center"/>
                  </w:pPr>
                  <w:r>
                    <w:t>6</w:t>
                  </w:r>
                </w:p>
              </w:tc>
              <w:tc>
                <w:tcPr>
                  <w:tcW w:w="1275" w:type="dxa"/>
                </w:tcPr>
                <w:p w:rsidR="00983029" w:rsidRDefault="00983029" w:rsidP="00983029">
                  <w:pPr>
                    <w:pStyle w:val="ConsPlusNormal"/>
                    <w:framePr w:hSpace="180" w:wrap="around" w:hAnchor="margin" w:xAlign="center" w:y="-1695"/>
                    <w:jc w:val="center"/>
                  </w:pPr>
                  <w:r>
                    <w:t>7</w:t>
                  </w:r>
                </w:p>
              </w:tc>
              <w:tc>
                <w:tcPr>
                  <w:tcW w:w="647" w:type="dxa"/>
                </w:tcPr>
                <w:p w:rsidR="00983029" w:rsidRDefault="00983029" w:rsidP="00983029">
                  <w:pPr>
                    <w:pStyle w:val="ConsPlusNormal"/>
                    <w:framePr w:hSpace="180" w:wrap="around" w:hAnchor="margin" w:xAlign="center" w:y="-1695"/>
                    <w:jc w:val="center"/>
                  </w:pPr>
                  <w:r>
                    <w:t>3</w:t>
                  </w:r>
                </w:p>
              </w:tc>
              <w:tc>
                <w:tcPr>
                  <w:tcW w:w="1196" w:type="dxa"/>
                  <w:gridSpan w:val="2"/>
                </w:tcPr>
                <w:p w:rsidR="00983029" w:rsidRDefault="00983029" w:rsidP="00983029">
                  <w:pPr>
                    <w:pStyle w:val="ConsPlusNormal"/>
                    <w:framePr w:hSpace="180" w:wrap="around" w:hAnchor="margin" w:xAlign="center" w:y="-1695"/>
                    <w:jc w:val="center"/>
                  </w:pPr>
                  <w:r>
                    <w:t>0</w:t>
                  </w:r>
                </w:p>
              </w:tc>
            </w:tr>
            <w:tr w:rsidR="00983029" w:rsidTr="00433AE2">
              <w:tc>
                <w:tcPr>
                  <w:tcW w:w="3256" w:type="dxa"/>
                </w:tcPr>
                <w:p w:rsidR="00983029" w:rsidRDefault="00983029" w:rsidP="00983029">
                  <w:pPr>
                    <w:pStyle w:val="ConsPlusNormal"/>
                    <w:framePr w:hSpace="180" w:wrap="around" w:hAnchor="margin" w:xAlign="center" w:y="-1695"/>
                  </w:pPr>
                  <w:r>
                    <w:t>Уменьшение расчетов с прочими кредиторами &lt;2&gt;</w:t>
                  </w:r>
                </w:p>
              </w:tc>
              <w:tc>
                <w:tcPr>
                  <w:tcW w:w="1275" w:type="dxa"/>
                </w:tcPr>
                <w:p w:rsidR="00983029" w:rsidRDefault="00983029" w:rsidP="00983029">
                  <w:pPr>
                    <w:pStyle w:val="ConsPlusNormal"/>
                    <w:framePr w:hSpace="180" w:wrap="around" w:hAnchor="margin" w:xAlign="center" w:y="-1695"/>
                    <w:jc w:val="center"/>
                  </w:pPr>
                  <w:r>
                    <w:t>0</w:t>
                  </w:r>
                </w:p>
              </w:tc>
              <w:tc>
                <w:tcPr>
                  <w:tcW w:w="1381" w:type="dxa"/>
                </w:tcPr>
                <w:p w:rsidR="00983029" w:rsidRDefault="00983029" w:rsidP="00983029">
                  <w:pPr>
                    <w:pStyle w:val="ConsPlusNormal"/>
                    <w:framePr w:hSpace="180" w:wrap="around" w:hAnchor="margin" w:xAlign="center" w:y="-1695"/>
                    <w:jc w:val="center"/>
                  </w:pPr>
                  <w:r>
                    <w:t>0</w:t>
                  </w:r>
                </w:p>
              </w:tc>
              <w:tc>
                <w:tcPr>
                  <w:tcW w:w="1171" w:type="dxa"/>
                </w:tcPr>
                <w:p w:rsidR="00983029" w:rsidRDefault="00983029" w:rsidP="00983029">
                  <w:pPr>
                    <w:pStyle w:val="ConsPlusNormal"/>
                    <w:framePr w:hSpace="180" w:wrap="around" w:hAnchor="margin" w:xAlign="center" w:y="-1695"/>
                    <w:jc w:val="center"/>
                  </w:pPr>
                  <w:r>
                    <w:t>3</w:t>
                  </w:r>
                </w:p>
              </w:tc>
              <w:tc>
                <w:tcPr>
                  <w:tcW w:w="1134" w:type="dxa"/>
                </w:tcPr>
                <w:p w:rsidR="00983029" w:rsidRDefault="00983029" w:rsidP="00983029">
                  <w:pPr>
                    <w:pStyle w:val="ConsPlusNormal"/>
                    <w:framePr w:hSpace="180" w:wrap="around" w:hAnchor="margin" w:xAlign="center" w:y="-1695"/>
                    <w:jc w:val="center"/>
                  </w:pPr>
                  <w:r>
                    <w:t>0</w:t>
                  </w:r>
                </w:p>
              </w:tc>
              <w:tc>
                <w:tcPr>
                  <w:tcW w:w="1276" w:type="dxa"/>
                </w:tcPr>
                <w:p w:rsidR="00983029" w:rsidRDefault="00983029" w:rsidP="00983029">
                  <w:pPr>
                    <w:pStyle w:val="ConsPlusNormal"/>
                    <w:framePr w:hSpace="180" w:wrap="around" w:hAnchor="margin" w:xAlign="center" w:y="-1695"/>
                    <w:jc w:val="center"/>
                  </w:pPr>
                  <w:r>
                    <w:t>4</w:t>
                  </w:r>
                </w:p>
              </w:tc>
              <w:tc>
                <w:tcPr>
                  <w:tcW w:w="992" w:type="dxa"/>
                </w:tcPr>
                <w:p w:rsidR="00983029" w:rsidRDefault="00983029" w:rsidP="00983029">
                  <w:pPr>
                    <w:pStyle w:val="ConsPlusNormal"/>
                    <w:framePr w:hSpace="180" w:wrap="around" w:hAnchor="margin" w:xAlign="center" w:y="-1695"/>
                    <w:jc w:val="center"/>
                  </w:pPr>
                  <w:r>
                    <w:t>0</w:t>
                  </w:r>
                </w:p>
              </w:tc>
              <w:tc>
                <w:tcPr>
                  <w:tcW w:w="1276" w:type="dxa"/>
                </w:tcPr>
                <w:p w:rsidR="00983029" w:rsidRDefault="00983029" w:rsidP="00983029">
                  <w:pPr>
                    <w:pStyle w:val="ConsPlusNormal"/>
                    <w:framePr w:hSpace="180" w:wrap="around" w:hAnchor="margin" w:xAlign="center" w:y="-1695"/>
                    <w:jc w:val="center"/>
                  </w:pPr>
                  <w:r>
                    <w:t>6</w:t>
                  </w:r>
                </w:p>
              </w:tc>
              <w:tc>
                <w:tcPr>
                  <w:tcW w:w="1275" w:type="dxa"/>
                </w:tcPr>
                <w:p w:rsidR="00983029" w:rsidRDefault="00983029" w:rsidP="00983029">
                  <w:pPr>
                    <w:pStyle w:val="ConsPlusNormal"/>
                    <w:framePr w:hSpace="180" w:wrap="around" w:hAnchor="margin" w:xAlign="center" w:y="-1695"/>
                    <w:jc w:val="center"/>
                  </w:pPr>
                  <w:r>
                    <w:t>8</w:t>
                  </w:r>
                </w:p>
              </w:tc>
              <w:tc>
                <w:tcPr>
                  <w:tcW w:w="647" w:type="dxa"/>
                </w:tcPr>
                <w:p w:rsidR="00983029" w:rsidRDefault="00983029" w:rsidP="00983029">
                  <w:pPr>
                    <w:pStyle w:val="ConsPlusNormal"/>
                    <w:framePr w:hSpace="180" w:wrap="around" w:hAnchor="margin" w:xAlign="center" w:y="-1695"/>
                    <w:jc w:val="center"/>
                  </w:pPr>
                  <w:r>
                    <w:t>3</w:t>
                  </w:r>
                </w:p>
              </w:tc>
              <w:tc>
                <w:tcPr>
                  <w:tcW w:w="1196" w:type="dxa"/>
                  <w:gridSpan w:val="2"/>
                </w:tcPr>
                <w:p w:rsidR="00983029" w:rsidRDefault="00983029" w:rsidP="00983029">
                  <w:pPr>
                    <w:pStyle w:val="ConsPlusNormal"/>
                    <w:framePr w:hSpace="180" w:wrap="around" w:hAnchor="margin" w:xAlign="center" w:y="-1695"/>
                    <w:jc w:val="center"/>
                  </w:pPr>
                  <w:r>
                    <w:t>0</w:t>
                  </w:r>
                </w:p>
              </w:tc>
            </w:tr>
            <w:tr w:rsidR="00983029" w:rsidTr="00433AE2">
              <w:tc>
                <w:tcPr>
                  <w:tcW w:w="3256" w:type="dxa"/>
                </w:tcPr>
                <w:p w:rsidR="00983029" w:rsidRDefault="00983029" w:rsidP="00983029">
                  <w:pPr>
                    <w:pStyle w:val="ConsPlusNormal"/>
                    <w:framePr w:hSpace="180" w:wrap="around" w:hAnchor="margin" w:xAlign="center" w:y="-1695"/>
                  </w:pPr>
                  <w:r>
                    <w:t>Иные расчеты года, предшествующего отчетному, выявленные по контрольным мероприятиям</w:t>
                  </w:r>
                </w:p>
              </w:tc>
              <w:tc>
                <w:tcPr>
                  <w:tcW w:w="1275" w:type="dxa"/>
                </w:tcPr>
                <w:p w:rsidR="00983029" w:rsidRDefault="00983029" w:rsidP="00983029">
                  <w:pPr>
                    <w:pStyle w:val="ConsPlusNormal"/>
                    <w:framePr w:hSpace="180" w:wrap="around" w:hAnchor="margin" w:xAlign="center" w:y="-1695"/>
                    <w:jc w:val="center"/>
                  </w:pPr>
                  <w:r>
                    <w:t>0</w:t>
                  </w:r>
                </w:p>
              </w:tc>
              <w:tc>
                <w:tcPr>
                  <w:tcW w:w="1381" w:type="dxa"/>
                </w:tcPr>
                <w:p w:rsidR="00983029" w:rsidRDefault="00983029" w:rsidP="00983029">
                  <w:pPr>
                    <w:pStyle w:val="ConsPlusNormal"/>
                    <w:framePr w:hSpace="180" w:wrap="around" w:hAnchor="margin" w:xAlign="center" w:y="-1695"/>
                    <w:jc w:val="center"/>
                  </w:pPr>
                  <w:r>
                    <w:t>0</w:t>
                  </w:r>
                </w:p>
              </w:tc>
              <w:tc>
                <w:tcPr>
                  <w:tcW w:w="1171" w:type="dxa"/>
                </w:tcPr>
                <w:p w:rsidR="00983029" w:rsidRDefault="00983029" w:rsidP="00983029">
                  <w:pPr>
                    <w:pStyle w:val="ConsPlusNormal"/>
                    <w:framePr w:hSpace="180" w:wrap="around" w:hAnchor="margin" w:xAlign="center" w:y="-1695"/>
                    <w:jc w:val="center"/>
                  </w:pPr>
                  <w:r>
                    <w:t>3</w:t>
                  </w:r>
                </w:p>
              </w:tc>
              <w:tc>
                <w:tcPr>
                  <w:tcW w:w="1134" w:type="dxa"/>
                </w:tcPr>
                <w:p w:rsidR="00983029" w:rsidRDefault="00983029" w:rsidP="00983029">
                  <w:pPr>
                    <w:pStyle w:val="ConsPlusNormal"/>
                    <w:framePr w:hSpace="180" w:wrap="around" w:hAnchor="margin" w:xAlign="center" w:y="-1695"/>
                    <w:jc w:val="center"/>
                  </w:pPr>
                  <w:r>
                    <w:t>0</w:t>
                  </w:r>
                </w:p>
              </w:tc>
              <w:tc>
                <w:tcPr>
                  <w:tcW w:w="1276" w:type="dxa"/>
                </w:tcPr>
                <w:p w:rsidR="00983029" w:rsidRDefault="00983029" w:rsidP="00983029">
                  <w:pPr>
                    <w:pStyle w:val="ConsPlusNormal"/>
                    <w:framePr w:hSpace="180" w:wrap="around" w:hAnchor="margin" w:xAlign="center" w:y="-1695"/>
                    <w:jc w:val="center"/>
                  </w:pPr>
                  <w:r>
                    <w:t>4</w:t>
                  </w:r>
                </w:p>
              </w:tc>
              <w:tc>
                <w:tcPr>
                  <w:tcW w:w="992" w:type="dxa"/>
                </w:tcPr>
                <w:p w:rsidR="00983029" w:rsidRDefault="00983029" w:rsidP="00983029">
                  <w:pPr>
                    <w:pStyle w:val="ConsPlusNormal"/>
                    <w:framePr w:hSpace="180" w:wrap="around" w:hAnchor="margin" w:xAlign="center" w:y="-1695"/>
                    <w:jc w:val="center"/>
                  </w:pPr>
                  <w:r>
                    <w:t>6</w:t>
                  </w:r>
                </w:p>
              </w:tc>
              <w:tc>
                <w:tcPr>
                  <w:tcW w:w="1276" w:type="dxa"/>
                </w:tcPr>
                <w:p w:rsidR="00983029" w:rsidRDefault="00983029" w:rsidP="00983029">
                  <w:pPr>
                    <w:pStyle w:val="ConsPlusNormal"/>
                    <w:framePr w:hSpace="180" w:wrap="around" w:hAnchor="margin" w:xAlign="center" w:y="-1695"/>
                    <w:jc w:val="center"/>
                  </w:pPr>
                  <w:r>
                    <w:t>6</w:t>
                  </w:r>
                </w:p>
              </w:tc>
              <w:tc>
                <w:tcPr>
                  <w:tcW w:w="1275" w:type="dxa"/>
                </w:tcPr>
                <w:p w:rsidR="00983029" w:rsidRDefault="00983029" w:rsidP="00983029">
                  <w:pPr>
                    <w:pStyle w:val="ConsPlusNormal"/>
                    <w:framePr w:hSpace="180" w:wrap="around" w:hAnchor="margin" w:xAlign="center" w:y="-1695"/>
                    <w:jc w:val="center"/>
                  </w:pPr>
                  <w:r>
                    <w:t>0</w:t>
                  </w:r>
                </w:p>
              </w:tc>
              <w:tc>
                <w:tcPr>
                  <w:tcW w:w="647" w:type="dxa"/>
                </w:tcPr>
                <w:p w:rsidR="00983029" w:rsidRDefault="00983029" w:rsidP="00983029">
                  <w:pPr>
                    <w:pStyle w:val="ConsPlusNormal"/>
                    <w:framePr w:hSpace="180" w:wrap="around" w:hAnchor="margin" w:xAlign="center" w:y="-1695"/>
                    <w:jc w:val="center"/>
                  </w:pPr>
                  <w:r>
                    <w:t>0</w:t>
                  </w:r>
                </w:p>
              </w:tc>
              <w:tc>
                <w:tcPr>
                  <w:tcW w:w="1196" w:type="dxa"/>
                  <w:gridSpan w:val="2"/>
                </w:tcPr>
                <w:p w:rsidR="00983029" w:rsidRDefault="00983029" w:rsidP="00983029">
                  <w:pPr>
                    <w:pStyle w:val="ConsPlusNormal"/>
                    <w:framePr w:hSpace="180" w:wrap="around" w:hAnchor="margin" w:xAlign="center" w:y="-1695"/>
                    <w:jc w:val="center"/>
                  </w:pPr>
                  <w:r>
                    <w:t>0</w:t>
                  </w:r>
                </w:p>
              </w:tc>
            </w:tr>
            <w:tr w:rsidR="00B4485F" w:rsidTr="00433AE2">
              <w:tc>
                <w:tcPr>
                  <w:tcW w:w="3256" w:type="dxa"/>
                </w:tcPr>
                <w:p w:rsidR="00B4485F" w:rsidRDefault="00B4485F" w:rsidP="00B4485F">
                  <w:pPr>
                    <w:pStyle w:val="ConsPlusNormal"/>
                    <w:framePr w:hSpace="180" w:wrap="around" w:hAnchor="margin" w:xAlign="center" w:y="-1695"/>
                  </w:pPr>
                  <w:r>
                    <w:t>Увеличение иных расчетов года, предшествующего отчетному, выявленных по контрольным мероприятиям</w:t>
                  </w:r>
                </w:p>
              </w:tc>
              <w:tc>
                <w:tcPr>
                  <w:tcW w:w="1275" w:type="dxa"/>
                </w:tcPr>
                <w:p w:rsidR="00B4485F" w:rsidRDefault="00B4485F" w:rsidP="00B4485F">
                  <w:pPr>
                    <w:pStyle w:val="ConsPlusNormal"/>
                    <w:framePr w:hSpace="180" w:wrap="around" w:hAnchor="margin" w:xAlign="center" w:y="-1695"/>
                    <w:jc w:val="center"/>
                  </w:pPr>
                  <w:r>
                    <w:t>0</w:t>
                  </w:r>
                </w:p>
              </w:tc>
              <w:tc>
                <w:tcPr>
                  <w:tcW w:w="1381" w:type="dxa"/>
                </w:tcPr>
                <w:p w:rsidR="00B4485F" w:rsidRDefault="00B4485F" w:rsidP="00B4485F">
                  <w:pPr>
                    <w:pStyle w:val="ConsPlusNormal"/>
                    <w:framePr w:hSpace="180" w:wrap="around" w:hAnchor="margin" w:xAlign="center" w:y="-1695"/>
                    <w:jc w:val="center"/>
                  </w:pPr>
                  <w:r>
                    <w:t>0</w:t>
                  </w:r>
                </w:p>
              </w:tc>
              <w:tc>
                <w:tcPr>
                  <w:tcW w:w="1171" w:type="dxa"/>
                </w:tcPr>
                <w:p w:rsidR="00B4485F" w:rsidRDefault="00B4485F" w:rsidP="00B4485F">
                  <w:pPr>
                    <w:pStyle w:val="ConsPlusNormal"/>
                    <w:framePr w:hSpace="180" w:wrap="around" w:hAnchor="margin" w:xAlign="center" w:y="-1695"/>
                    <w:jc w:val="center"/>
                  </w:pPr>
                  <w:r>
                    <w:t>3</w:t>
                  </w:r>
                </w:p>
              </w:tc>
              <w:tc>
                <w:tcPr>
                  <w:tcW w:w="1134" w:type="dxa"/>
                </w:tcPr>
                <w:p w:rsidR="00B4485F" w:rsidRDefault="00B4485F" w:rsidP="00B4485F">
                  <w:pPr>
                    <w:pStyle w:val="ConsPlusNormal"/>
                    <w:framePr w:hSpace="180" w:wrap="around" w:hAnchor="margin" w:xAlign="center" w:y="-1695"/>
                    <w:jc w:val="center"/>
                  </w:pPr>
                  <w:r>
                    <w:t>0</w:t>
                  </w:r>
                </w:p>
              </w:tc>
              <w:tc>
                <w:tcPr>
                  <w:tcW w:w="1276" w:type="dxa"/>
                </w:tcPr>
                <w:p w:rsidR="00B4485F" w:rsidRDefault="00B4485F" w:rsidP="00B4485F">
                  <w:pPr>
                    <w:pStyle w:val="ConsPlusNormal"/>
                    <w:framePr w:hSpace="180" w:wrap="around" w:hAnchor="margin" w:xAlign="center" w:y="-1695"/>
                    <w:jc w:val="center"/>
                  </w:pPr>
                  <w:r>
                    <w:t>4</w:t>
                  </w:r>
                </w:p>
              </w:tc>
              <w:tc>
                <w:tcPr>
                  <w:tcW w:w="992" w:type="dxa"/>
                </w:tcPr>
                <w:p w:rsidR="00B4485F" w:rsidRDefault="00B4485F" w:rsidP="00B4485F">
                  <w:pPr>
                    <w:pStyle w:val="ConsPlusNormal"/>
                    <w:framePr w:hSpace="180" w:wrap="around" w:hAnchor="margin" w:xAlign="center" w:y="-1695"/>
                    <w:jc w:val="center"/>
                  </w:pPr>
                  <w:r>
                    <w:t>6</w:t>
                  </w:r>
                </w:p>
              </w:tc>
              <w:tc>
                <w:tcPr>
                  <w:tcW w:w="1276" w:type="dxa"/>
                </w:tcPr>
                <w:p w:rsidR="00B4485F" w:rsidRDefault="00B4485F" w:rsidP="00B4485F">
                  <w:pPr>
                    <w:pStyle w:val="ConsPlusNormal"/>
                    <w:framePr w:hSpace="180" w:wrap="around" w:hAnchor="margin" w:xAlign="center" w:y="-1695"/>
                    <w:jc w:val="center"/>
                  </w:pPr>
                  <w:r>
                    <w:t>6</w:t>
                  </w:r>
                </w:p>
              </w:tc>
              <w:tc>
                <w:tcPr>
                  <w:tcW w:w="1275" w:type="dxa"/>
                </w:tcPr>
                <w:p w:rsidR="00B4485F" w:rsidRDefault="00B4485F" w:rsidP="00B4485F">
                  <w:pPr>
                    <w:pStyle w:val="ConsPlusNormal"/>
                    <w:framePr w:hSpace="180" w:wrap="around" w:hAnchor="margin" w:xAlign="center" w:y="-1695"/>
                    <w:jc w:val="center"/>
                  </w:pPr>
                  <w:r>
                    <w:t>7</w:t>
                  </w:r>
                </w:p>
              </w:tc>
              <w:tc>
                <w:tcPr>
                  <w:tcW w:w="647" w:type="dxa"/>
                </w:tcPr>
                <w:p w:rsidR="00B4485F" w:rsidRDefault="00B4485F" w:rsidP="00B4485F">
                  <w:pPr>
                    <w:pStyle w:val="ConsPlusNormal"/>
                    <w:framePr w:hSpace="180" w:wrap="around" w:hAnchor="margin" w:xAlign="center" w:y="-1695"/>
                    <w:jc w:val="center"/>
                  </w:pPr>
                  <w:r>
                    <w:t>3</w:t>
                  </w:r>
                </w:p>
              </w:tc>
              <w:tc>
                <w:tcPr>
                  <w:tcW w:w="1196" w:type="dxa"/>
                  <w:gridSpan w:val="2"/>
                </w:tcPr>
                <w:p w:rsidR="00B4485F" w:rsidRDefault="00B4485F" w:rsidP="00B4485F">
                  <w:pPr>
                    <w:pStyle w:val="ConsPlusNormal"/>
                    <w:framePr w:hSpace="180" w:wrap="around" w:hAnchor="margin" w:xAlign="center" w:y="-1695"/>
                    <w:jc w:val="center"/>
                  </w:pPr>
                  <w:r>
                    <w:t>1</w:t>
                  </w:r>
                </w:p>
              </w:tc>
            </w:tr>
            <w:tr w:rsidR="00B4485F" w:rsidTr="00433AE2">
              <w:tc>
                <w:tcPr>
                  <w:tcW w:w="3256" w:type="dxa"/>
                </w:tcPr>
                <w:p w:rsidR="00B4485F" w:rsidRDefault="00B4485F" w:rsidP="00B4485F">
                  <w:pPr>
                    <w:pStyle w:val="ConsPlusNormal"/>
                    <w:framePr w:hSpace="180" w:wrap="around" w:hAnchor="margin" w:xAlign="center" w:y="-1695"/>
                  </w:pPr>
                  <w:r>
                    <w:t>Уменьшение иных расчетов года, предшествующего отчетному, выявленных по контрольным мероприятиям</w:t>
                  </w:r>
                </w:p>
              </w:tc>
              <w:tc>
                <w:tcPr>
                  <w:tcW w:w="1275" w:type="dxa"/>
                </w:tcPr>
                <w:p w:rsidR="00B4485F" w:rsidRDefault="00B4485F" w:rsidP="00B4485F">
                  <w:pPr>
                    <w:pStyle w:val="ConsPlusNormal"/>
                    <w:framePr w:hSpace="180" w:wrap="around" w:hAnchor="margin" w:xAlign="center" w:y="-1695"/>
                    <w:jc w:val="center"/>
                  </w:pPr>
                  <w:r>
                    <w:t>0</w:t>
                  </w:r>
                </w:p>
              </w:tc>
              <w:tc>
                <w:tcPr>
                  <w:tcW w:w="1381" w:type="dxa"/>
                </w:tcPr>
                <w:p w:rsidR="00B4485F" w:rsidRDefault="00B4485F" w:rsidP="00B4485F">
                  <w:pPr>
                    <w:pStyle w:val="ConsPlusNormal"/>
                    <w:framePr w:hSpace="180" w:wrap="around" w:hAnchor="margin" w:xAlign="center" w:y="-1695"/>
                    <w:jc w:val="center"/>
                  </w:pPr>
                  <w:r>
                    <w:t>0</w:t>
                  </w:r>
                </w:p>
              </w:tc>
              <w:tc>
                <w:tcPr>
                  <w:tcW w:w="1171" w:type="dxa"/>
                </w:tcPr>
                <w:p w:rsidR="00B4485F" w:rsidRDefault="00B4485F" w:rsidP="00B4485F">
                  <w:pPr>
                    <w:pStyle w:val="ConsPlusNormal"/>
                    <w:framePr w:hSpace="180" w:wrap="around" w:hAnchor="margin" w:xAlign="center" w:y="-1695"/>
                    <w:jc w:val="center"/>
                  </w:pPr>
                  <w:r>
                    <w:t>3</w:t>
                  </w:r>
                </w:p>
              </w:tc>
              <w:tc>
                <w:tcPr>
                  <w:tcW w:w="1134" w:type="dxa"/>
                </w:tcPr>
                <w:p w:rsidR="00B4485F" w:rsidRDefault="00B4485F" w:rsidP="00B4485F">
                  <w:pPr>
                    <w:pStyle w:val="ConsPlusNormal"/>
                    <w:framePr w:hSpace="180" w:wrap="around" w:hAnchor="margin" w:xAlign="center" w:y="-1695"/>
                    <w:jc w:val="center"/>
                  </w:pPr>
                  <w:r>
                    <w:t>0</w:t>
                  </w:r>
                </w:p>
              </w:tc>
              <w:tc>
                <w:tcPr>
                  <w:tcW w:w="1276" w:type="dxa"/>
                </w:tcPr>
                <w:p w:rsidR="00B4485F" w:rsidRDefault="00B4485F" w:rsidP="00B4485F">
                  <w:pPr>
                    <w:pStyle w:val="ConsPlusNormal"/>
                    <w:framePr w:hSpace="180" w:wrap="around" w:hAnchor="margin" w:xAlign="center" w:y="-1695"/>
                    <w:jc w:val="center"/>
                  </w:pPr>
                  <w:r>
                    <w:t>4</w:t>
                  </w:r>
                </w:p>
              </w:tc>
              <w:tc>
                <w:tcPr>
                  <w:tcW w:w="992" w:type="dxa"/>
                </w:tcPr>
                <w:p w:rsidR="00B4485F" w:rsidRDefault="00B4485F" w:rsidP="00B4485F">
                  <w:pPr>
                    <w:pStyle w:val="ConsPlusNormal"/>
                    <w:framePr w:hSpace="180" w:wrap="around" w:hAnchor="margin" w:xAlign="center" w:y="-1695"/>
                    <w:jc w:val="center"/>
                  </w:pPr>
                  <w:r>
                    <w:t>6</w:t>
                  </w:r>
                </w:p>
              </w:tc>
              <w:tc>
                <w:tcPr>
                  <w:tcW w:w="1276" w:type="dxa"/>
                </w:tcPr>
                <w:p w:rsidR="00B4485F" w:rsidRDefault="00B4485F" w:rsidP="00B4485F">
                  <w:pPr>
                    <w:pStyle w:val="ConsPlusNormal"/>
                    <w:framePr w:hSpace="180" w:wrap="around" w:hAnchor="margin" w:xAlign="center" w:y="-1695"/>
                    <w:jc w:val="center"/>
                  </w:pPr>
                  <w:r>
                    <w:t>6</w:t>
                  </w:r>
                </w:p>
              </w:tc>
              <w:tc>
                <w:tcPr>
                  <w:tcW w:w="1275" w:type="dxa"/>
                </w:tcPr>
                <w:p w:rsidR="00B4485F" w:rsidRDefault="00B4485F" w:rsidP="00B4485F">
                  <w:pPr>
                    <w:pStyle w:val="ConsPlusNormal"/>
                    <w:framePr w:hSpace="180" w:wrap="around" w:hAnchor="margin" w:xAlign="center" w:y="-1695"/>
                    <w:jc w:val="center"/>
                  </w:pPr>
                  <w:r>
                    <w:t>8</w:t>
                  </w:r>
                </w:p>
              </w:tc>
              <w:tc>
                <w:tcPr>
                  <w:tcW w:w="647" w:type="dxa"/>
                </w:tcPr>
                <w:p w:rsidR="00B4485F" w:rsidRDefault="00B4485F" w:rsidP="00B4485F">
                  <w:pPr>
                    <w:pStyle w:val="ConsPlusNormal"/>
                    <w:framePr w:hSpace="180" w:wrap="around" w:hAnchor="margin" w:xAlign="center" w:y="-1695"/>
                    <w:jc w:val="center"/>
                  </w:pPr>
                  <w:r>
                    <w:t>3</w:t>
                  </w:r>
                </w:p>
              </w:tc>
              <w:tc>
                <w:tcPr>
                  <w:tcW w:w="1196" w:type="dxa"/>
                  <w:gridSpan w:val="2"/>
                </w:tcPr>
                <w:p w:rsidR="00B4485F" w:rsidRDefault="00B4485F" w:rsidP="00B4485F">
                  <w:pPr>
                    <w:pStyle w:val="ConsPlusNormal"/>
                    <w:framePr w:hSpace="180" w:wrap="around" w:hAnchor="margin" w:xAlign="center" w:y="-1695"/>
                    <w:jc w:val="center"/>
                  </w:pPr>
                  <w:r>
                    <w:t>1</w:t>
                  </w:r>
                </w:p>
              </w:tc>
            </w:tr>
            <w:tr w:rsidR="00B4485F" w:rsidTr="00433AE2">
              <w:tc>
                <w:tcPr>
                  <w:tcW w:w="3256" w:type="dxa"/>
                </w:tcPr>
                <w:p w:rsidR="00B4485F" w:rsidRDefault="00B4485F" w:rsidP="00B4485F">
                  <w:pPr>
                    <w:pStyle w:val="ConsPlusNormal"/>
                    <w:framePr w:hSpace="180" w:wrap="around" w:hAnchor="margin" w:xAlign="center" w:y="-1695"/>
                  </w:pPr>
                  <w:r>
                    <w:t>Иные расчеты прошлых лет, выявленные по контрольным мероприятиям</w:t>
                  </w:r>
                </w:p>
              </w:tc>
              <w:tc>
                <w:tcPr>
                  <w:tcW w:w="1275" w:type="dxa"/>
                </w:tcPr>
                <w:p w:rsidR="00B4485F" w:rsidRDefault="00B4485F" w:rsidP="00B4485F">
                  <w:pPr>
                    <w:pStyle w:val="ConsPlusNormal"/>
                    <w:framePr w:hSpace="180" w:wrap="around" w:hAnchor="margin" w:xAlign="center" w:y="-1695"/>
                    <w:jc w:val="center"/>
                  </w:pPr>
                  <w:r>
                    <w:t>0</w:t>
                  </w:r>
                </w:p>
              </w:tc>
              <w:tc>
                <w:tcPr>
                  <w:tcW w:w="1381" w:type="dxa"/>
                </w:tcPr>
                <w:p w:rsidR="00B4485F" w:rsidRDefault="00B4485F" w:rsidP="00B4485F">
                  <w:pPr>
                    <w:pStyle w:val="ConsPlusNormal"/>
                    <w:framePr w:hSpace="180" w:wrap="around" w:hAnchor="margin" w:xAlign="center" w:y="-1695"/>
                    <w:jc w:val="center"/>
                  </w:pPr>
                  <w:r>
                    <w:t>0</w:t>
                  </w:r>
                </w:p>
              </w:tc>
              <w:tc>
                <w:tcPr>
                  <w:tcW w:w="1171" w:type="dxa"/>
                </w:tcPr>
                <w:p w:rsidR="00B4485F" w:rsidRDefault="00B4485F" w:rsidP="00B4485F">
                  <w:pPr>
                    <w:pStyle w:val="ConsPlusNormal"/>
                    <w:framePr w:hSpace="180" w:wrap="around" w:hAnchor="margin" w:xAlign="center" w:y="-1695"/>
                    <w:jc w:val="center"/>
                  </w:pPr>
                  <w:r>
                    <w:t>3</w:t>
                  </w:r>
                </w:p>
              </w:tc>
              <w:tc>
                <w:tcPr>
                  <w:tcW w:w="1134" w:type="dxa"/>
                </w:tcPr>
                <w:p w:rsidR="00B4485F" w:rsidRDefault="00B4485F" w:rsidP="00B4485F">
                  <w:pPr>
                    <w:pStyle w:val="ConsPlusNormal"/>
                    <w:framePr w:hSpace="180" w:wrap="around" w:hAnchor="margin" w:xAlign="center" w:y="-1695"/>
                    <w:jc w:val="center"/>
                  </w:pPr>
                  <w:r>
                    <w:t>0</w:t>
                  </w:r>
                </w:p>
              </w:tc>
              <w:tc>
                <w:tcPr>
                  <w:tcW w:w="1276" w:type="dxa"/>
                </w:tcPr>
                <w:p w:rsidR="00B4485F" w:rsidRDefault="00B4485F" w:rsidP="00B4485F">
                  <w:pPr>
                    <w:pStyle w:val="ConsPlusNormal"/>
                    <w:framePr w:hSpace="180" w:wrap="around" w:hAnchor="margin" w:xAlign="center" w:y="-1695"/>
                    <w:jc w:val="center"/>
                  </w:pPr>
                  <w:r>
                    <w:t>4</w:t>
                  </w:r>
                </w:p>
              </w:tc>
              <w:tc>
                <w:tcPr>
                  <w:tcW w:w="992" w:type="dxa"/>
                </w:tcPr>
                <w:p w:rsidR="00B4485F" w:rsidRDefault="00B4485F" w:rsidP="00B4485F">
                  <w:pPr>
                    <w:pStyle w:val="ConsPlusNormal"/>
                    <w:framePr w:hSpace="180" w:wrap="around" w:hAnchor="margin" w:xAlign="center" w:y="-1695"/>
                    <w:jc w:val="center"/>
                  </w:pPr>
                  <w:r>
                    <w:t>7</w:t>
                  </w:r>
                </w:p>
              </w:tc>
              <w:tc>
                <w:tcPr>
                  <w:tcW w:w="1276" w:type="dxa"/>
                </w:tcPr>
                <w:p w:rsidR="00B4485F" w:rsidRDefault="00B4485F" w:rsidP="00B4485F">
                  <w:pPr>
                    <w:pStyle w:val="ConsPlusNormal"/>
                    <w:framePr w:hSpace="180" w:wrap="around" w:hAnchor="margin" w:xAlign="center" w:y="-1695"/>
                    <w:jc w:val="center"/>
                  </w:pPr>
                  <w:r>
                    <w:t>6</w:t>
                  </w:r>
                </w:p>
              </w:tc>
              <w:tc>
                <w:tcPr>
                  <w:tcW w:w="1275" w:type="dxa"/>
                </w:tcPr>
                <w:p w:rsidR="00B4485F" w:rsidRDefault="00B4485F" w:rsidP="00B4485F">
                  <w:pPr>
                    <w:pStyle w:val="ConsPlusNormal"/>
                    <w:framePr w:hSpace="180" w:wrap="around" w:hAnchor="margin" w:xAlign="center" w:y="-1695"/>
                    <w:jc w:val="center"/>
                  </w:pPr>
                  <w:r>
                    <w:t>0</w:t>
                  </w:r>
                </w:p>
              </w:tc>
              <w:tc>
                <w:tcPr>
                  <w:tcW w:w="647" w:type="dxa"/>
                </w:tcPr>
                <w:p w:rsidR="00B4485F" w:rsidRDefault="00B4485F" w:rsidP="00B4485F">
                  <w:pPr>
                    <w:pStyle w:val="ConsPlusNormal"/>
                    <w:framePr w:hSpace="180" w:wrap="around" w:hAnchor="margin" w:xAlign="center" w:y="-1695"/>
                    <w:jc w:val="center"/>
                  </w:pPr>
                  <w:r>
                    <w:t>0</w:t>
                  </w:r>
                </w:p>
              </w:tc>
              <w:tc>
                <w:tcPr>
                  <w:tcW w:w="1196" w:type="dxa"/>
                  <w:gridSpan w:val="2"/>
                </w:tcPr>
                <w:p w:rsidR="00B4485F" w:rsidRDefault="00B4485F" w:rsidP="00B4485F">
                  <w:pPr>
                    <w:pStyle w:val="ConsPlusNormal"/>
                    <w:framePr w:hSpace="180" w:wrap="around" w:hAnchor="margin" w:xAlign="center" w:y="-1695"/>
                    <w:jc w:val="center"/>
                  </w:pPr>
                  <w:r>
                    <w:t>0</w:t>
                  </w:r>
                </w:p>
              </w:tc>
            </w:tr>
            <w:tr w:rsidR="002F6AF4" w:rsidTr="00433AE2">
              <w:tc>
                <w:tcPr>
                  <w:tcW w:w="3256" w:type="dxa"/>
                </w:tcPr>
                <w:p w:rsidR="002F6AF4" w:rsidRDefault="002F6AF4" w:rsidP="002F6AF4">
                  <w:pPr>
                    <w:pStyle w:val="ConsPlusNormal"/>
                    <w:framePr w:hSpace="180" w:wrap="around" w:hAnchor="margin" w:xAlign="center" w:y="-1695"/>
                  </w:pPr>
                  <w:r>
                    <w:t>Расчеты по средствам, полученным во временное распоряжение &lt;2&gt;</w:t>
                  </w:r>
                </w:p>
              </w:tc>
              <w:tc>
                <w:tcPr>
                  <w:tcW w:w="1275" w:type="dxa"/>
                </w:tcPr>
                <w:p w:rsidR="002F6AF4" w:rsidRDefault="002F6AF4" w:rsidP="002F6AF4">
                  <w:pPr>
                    <w:pStyle w:val="ConsPlusNormal"/>
                    <w:framePr w:hSpace="180" w:wrap="around" w:hAnchor="margin" w:xAlign="center" w:y="-1695"/>
                    <w:jc w:val="center"/>
                  </w:pPr>
                  <w:r>
                    <w:t>0</w:t>
                  </w:r>
                </w:p>
              </w:tc>
              <w:tc>
                <w:tcPr>
                  <w:tcW w:w="1381" w:type="dxa"/>
                </w:tcPr>
                <w:p w:rsidR="002F6AF4" w:rsidRDefault="002F6AF4" w:rsidP="002F6AF4">
                  <w:pPr>
                    <w:pStyle w:val="ConsPlusNormal"/>
                    <w:framePr w:hSpace="180" w:wrap="around" w:hAnchor="margin" w:xAlign="center" w:y="-1695"/>
                    <w:jc w:val="center"/>
                  </w:pPr>
                  <w:r>
                    <w:t>0</w:t>
                  </w:r>
                </w:p>
              </w:tc>
              <w:tc>
                <w:tcPr>
                  <w:tcW w:w="1171" w:type="dxa"/>
                </w:tcPr>
                <w:p w:rsidR="002F6AF4" w:rsidRDefault="002F6AF4" w:rsidP="002F6AF4">
                  <w:pPr>
                    <w:pStyle w:val="ConsPlusNormal"/>
                    <w:framePr w:hSpace="180" w:wrap="around" w:hAnchor="margin" w:xAlign="center" w:y="-1695"/>
                    <w:jc w:val="center"/>
                  </w:pPr>
                  <w:r>
                    <w:t>3</w:t>
                  </w:r>
                </w:p>
              </w:tc>
              <w:tc>
                <w:tcPr>
                  <w:tcW w:w="1134" w:type="dxa"/>
                </w:tcPr>
                <w:p w:rsidR="002F6AF4" w:rsidRDefault="002F6AF4" w:rsidP="002F6AF4">
                  <w:pPr>
                    <w:pStyle w:val="ConsPlusNormal"/>
                    <w:framePr w:hSpace="180" w:wrap="around" w:hAnchor="margin" w:xAlign="center" w:y="-1695"/>
                    <w:jc w:val="center"/>
                  </w:pPr>
                  <w:r>
                    <w:t>0</w:t>
                  </w:r>
                </w:p>
              </w:tc>
              <w:tc>
                <w:tcPr>
                  <w:tcW w:w="1276" w:type="dxa"/>
                </w:tcPr>
                <w:p w:rsidR="002F6AF4" w:rsidRDefault="002F6AF4" w:rsidP="002F6AF4">
                  <w:pPr>
                    <w:pStyle w:val="ConsPlusNormal"/>
                    <w:framePr w:hSpace="180" w:wrap="around" w:hAnchor="margin" w:xAlign="center" w:y="-1695"/>
                    <w:jc w:val="center"/>
                  </w:pPr>
                  <w:r>
                    <w:t>4</w:t>
                  </w:r>
                </w:p>
              </w:tc>
              <w:tc>
                <w:tcPr>
                  <w:tcW w:w="992" w:type="dxa"/>
                </w:tcPr>
                <w:p w:rsidR="002F6AF4" w:rsidRDefault="002F6AF4" w:rsidP="002F6AF4">
                  <w:pPr>
                    <w:pStyle w:val="ConsPlusNormal"/>
                    <w:framePr w:hSpace="180" w:wrap="around" w:hAnchor="margin" w:xAlign="center" w:y="-1695"/>
                    <w:jc w:val="center"/>
                  </w:pPr>
                  <w:r>
                    <w:t>0</w:t>
                  </w:r>
                </w:p>
              </w:tc>
              <w:tc>
                <w:tcPr>
                  <w:tcW w:w="1276" w:type="dxa"/>
                </w:tcPr>
                <w:p w:rsidR="002F6AF4" w:rsidRDefault="002F6AF4" w:rsidP="002F6AF4">
                  <w:pPr>
                    <w:pStyle w:val="ConsPlusNormal"/>
                    <w:framePr w:hSpace="180" w:wrap="around" w:hAnchor="margin" w:xAlign="center" w:y="-1695"/>
                    <w:jc w:val="center"/>
                  </w:pPr>
                  <w:r>
                    <w:t>1</w:t>
                  </w:r>
                </w:p>
              </w:tc>
              <w:tc>
                <w:tcPr>
                  <w:tcW w:w="1275" w:type="dxa"/>
                </w:tcPr>
                <w:p w:rsidR="002F6AF4" w:rsidRDefault="002F6AF4" w:rsidP="002F6AF4">
                  <w:pPr>
                    <w:pStyle w:val="ConsPlusNormal"/>
                    <w:framePr w:hSpace="180" w:wrap="around" w:hAnchor="margin" w:xAlign="center" w:y="-1695"/>
                    <w:jc w:val="center"/>
                  </w:pPr>
                  <w:r>
                    <w:t>0</w:t>
                  </w:r>
                </w:p>
              </w:tc>
              <w:tc>
                <w:tcPr>
                  <w:tcW w:w="647" w:type="dxa"/>
                </w:tcPr>
                <w:p w:rsidR="002F6AF4" w:rsidRDefault="002F6AF4" w:rsidP="002F6AF4">
                  <w:pPr>
                    <w:pStyle w:val="ConsPlusNormal"/>
                    <w:framePr w:hSpace="180" w:wrap="around" w:hAnchor="margin" w:xAlign="center" w:y="-1695"/>
                    <w:jc w:val="center"/>
                  </w:pPr>
                  <w:r>
                    <w:t>0</w:t>
                  </w:r>
                </w:p>
              </w:tc>
              <w:tc>
                <w:tcPr>
                  <w:tcW w:w="1196" w:type="dxa"/>
                  <w:gridSpan w:val="2"/>
                </w:tcPr>
                <w:p w:rsidR="002F6AF4" w:rsidRDefault="002F6AF4" w:rsidP="002F6AF4">
                  <w:pPr>
                    <w:pStyle w:val="ConsPlusNormal"/>
                    <w:framePr w:hSpace="180" w:wrap="around" w:hAnchor="margin" w:xAlign="center" w:y="-1695"/>
                    <w:jc w:val="center"/>
                  </w:pPr>
                  <w:r>
                    <w:t>0</w:t>
                  </w:r>
                </w:p>
              </w:tc>
            </w:tr>
            <w:tr w:rsidR="002F6AF4" w:rsidTr="00433AE2">
              <w:tc>
                <w:tcPr>
                  <w:tcW w:w="3256" w:type="dxa"/>
                </w:tcPr>
                <w:p w:rsidR="002F6AF4" w:rsidRDefault="002F6AF4" w:rsidP="002F6AF4">
                  <w:pPr>
                    <w:pStyle w:val="ConsPlusNormal"/>
                    <w:framePr w:hSpace="180" w:wrap="around" w:hAnchor="margin" w:xAlign="center" w:y="-1695"/>
                  </w:pPr>
                  <w:r>
                    <w:t>Увеличение кредиторской задолженности по средствам, полученным во временное распоряжение</w:t>
                  </w:r>
                </w:p>
              </w:tc>
              <w:tc>
                <w:tcPr>
                  <w:tcW w:w="1275" w:type="dxa"/>
                </w:tcPr>
                <w:p w:rsidR="002F6AF4" w:rsidRDefault="002F6AF4" w:rsidP="002F6AF4">
                  <w:pPr>
                    <w:pStyle w:val="ConsPlusNormal"/>
                    <w:framePr w:hSpace="180" w:wrap="around" w:hAnchor="margin" w:xAlign="center" w:y="-1695"/>
                    <w:jc w:val="center"/>
                  </w:pPr>
                  <w:r>
                    <w:t>0</w:t>
                  </w:r>
                </w:p>
              </w:tc>
              <w:tc>
                <w:tcPr>
                  <w:tcW w:w="1381" w:type="dxa"/>
                </w:tcPr>
                <w:p w:rsidR="002F6AF4" w:rsidRDefault="002F6AF4" w:rsidP="002F6AF4">
                  <w:pPr>
                    <w:pStyle w:val="ConsPlusNormal"/>
                    <w:framePr w:hSpace="180" w:wrap="around" w:hAnchor="margin" w:xAlign="center" w:y="-1695"/>
                    <w:jc w:val="center"/>
                  </w:pPr>
                  <w:r>
                    <w:t>0</w:t>
                  </w:r>
                </w:p>
              </w:tc>
              <w:tc>
                <w:tcPr>
                  <w:tcW w:w="1171" w:type="dxa"/>
                </w:tcPr>
                <w:p w:rsidR="002F6AF4" w:rsidRDefault="002F6AF4" w:rsidP="002F6AF4">
                  <w:pPr>
                    <w:pStyle w:val="ConsPlusNormal"/>
                    <w:framePr w:hSpace="180" w:wrap="around" w:hAnchor="margin" w:xAlign="center" w:y="-1695"/>
                    <w:jc w:val="center"/>
                  </w:pPr>
                  <w:r>
                    <w:t>3</w:t>
                  </w:r>
                </w:p>
              </w:tc>
              <w:tc>
                <w:tcPr>
                  <w:tcW w:w="1134" w:type="dxa"/>
                </w:tcPr>
                <w:p w:rsidR="002F6AF4" w:rsidRDefault="002F6AF4" w:rsidP="002F6AF4">
                  <w:pPr>
                    <w:pStyle w:val="ConsPlusNormal"/>
                    <w:framePr w:hSpace="180" w:wrap="around" w:hAnchor="margin" w:xAlign="center" w:y="-1695"/>
                    <w:jc w:val="center"/>
                  </w:pPr>
                  <w:r>
                    <w:t>0</w:t>
                  </w:r>
                </w:p>
              </w:tc>
              <w:tc>
                <w:tcPr>
                  <w:tcW w:w="1276" w:type="dxa"/>
                </w:tcPr>
                <w:p w:rsidR="002F6AF4" w:rsidRDefault="002F6AF4" w:rsidP="002F6AF4">
                  <w:pPr>
                    <w:pStyle w:val="ConsPlusNormal"/>
                    <w:framePr w:hSpace="180" w:wrap="around" w:hAnchor="margin" w:xAlign="center" w:y="-1695"/>
                    <w:jc w:val="center"/>
                  </w:pPr>
                  <w:r>
                    <w:t>4</w:t>
                  </w:r>
                </w:p>
              </w:tc>
              <w:tc>
                <w:tcPr>
                  <w:tcW w:w="992" w:type="dxa"/>
                </w:tcPr>
                <w:p w:rsidR="002F6AF4" w:rsidRDefault="002F6AF4" w:rsidP="002F6AF4">
                  <w:pPr>
                    <w:pStyle w:val="ConsPlusNormal"/>
                    <w:framePr w:hSpace="180" w:wrap="around" w:hAnchor="margin" w:xAlign="center" w:y="-1695"/>
                    <w:jc w:val="center"/>
                  </w:pPr>
                  <w:r>
                    <w:t>0</w:t>
                  </w:r>
                </w:p>
              </w:tc>
              <w:tc>
                <w:tcPr>
                  <w:tcW w:w="1276" w:type="dxa"/>
                </w:tcPr>
                <w:p w:rsidR="002F6AF4" w:rsidRDefault="002F6AF4" w:rsidP="002F6AF4">
                  <w:pPr>
                    <w:pStyle w:val="ConsPlusNormal"/>
                    <w:framePr w:hSpace="180" w:wrap="around" w:hAnchor="margin" w:xAlign="center" w:y="-1695"/>
                    <w:jc w:val="center"/>
                  </w:pPr>
                  <w:r>
                    <w:t>1</w:t>
                  </w:r>
                </w:p>
              </w:tc>
              <w:tc>
                <w:tcPr>
                  <w:tcW w:w="1275" w:type="dxa"/>
                </w:tcPr>
                <w:p w:rsidR="002F6AF4" w:rsidRDefault="002F6AF4" w:rsidP="002F6AF4">
                  <w:pPr>
                    <w:pStyle w:val="ConsPlusNormal"/>
                    <w:framePr w:hSpace="180" w:wrap="around" w:hAnchor="margin" w:xAlign="center" w:y="-1695"/>
                    <w:jc w:val="center"/>
                  </w:pPr>
                  <w:r>
                    <w:t>7</w:t>
                  </w:r>
                </w:p>
              </w:tc>
              <w:tc>
                <w:tcPr>
                  <w:tcW w:w="647" w:type="dxa"/>
                </w:tcPr>
                <w:p w:rsidR="002F6AF4" w:rsidRDefault="002F6AF4" w:rsidP="002F6AF4">
                  <w:pPr>
                    <w:pStyle w:val="ConsPlusNormal"/>
                    <w:framePr w:hSpace="180" w:wrap="around" w:hAnchor="margin" w:xAlign="center" w:y="-1695"/>
                    <w:jc w:val="center"/>
                  </w:pPr>
                  <w:r>
                    <w:t>3</w:t>
                  </w:r>
                </w:p>
              </w:tc>
              <w:tc>
                <w:tcPr>
                  <w:tcW w:w="1196" w:type="dxa"/>
                  <w:gridSpan w:val="2"/>
                </w:tcPr>
                <w:p w:rsidR="002F6AF4" w:rsidRDefault="002F6AF4" w:rsidP="002F6AF4">
                  <w:pPr>
                    <w:pStyle w:val="ConsPlusNormal"/>
                    <w:framePr w:hSpace="180" w:wrap="around" w:hAnchor="margin" w:xAlign="center" w:y="-1695"/>
                    <w:jc w:val="center"/>
                  </w:pPr>
                  <w:r>
                    <w:t>0</w:t>
                  </w:r>
                </w:p>
              </w:tc>
            </w:tr>
            <w:tr w:rsidR="002F6AF4" w:rsidTr="00433AE2">
              <w:tc>
                <w:tcPr>
                  <w:tcW w:w="3256" w:type="dxa"/>
                </w:tcPr>
                <w:p w:rsidR="002F6AF4" w:rsidRDefault="002F6AF4" w:rsidP="002F6AF4">
                  <w:pPr>
                    <w:pStyle w:val="ConsPlusNormal"/>
                    <w:framePr w:hSpace="180" w:wrap="around" w:hAnchor="margin" w:xAlign="center" w:y="-1695"/>
                  </w:pPr>
                  <w:r>
                    <w:t xml:space="preserve">Уменьшение кредиторской задолженности по средствам, полученным во временное </w:t>
                  </w:r>
                  <w:r>
                    <w:lastRenderedPageBreak/>
                    <w:t>распоряжение</w:t>
                  </w:r>
                </w:p>
              </w:tc>
              <w:tc>
                <w:tcPr>
                  <w:tcW w:w="1275" w:type="dxa"/>
                </w:tcPr>
                <w:p w:rsidR="002F6AF4" w:rsidRDefault="002F6AF4" w:rsidP="002F6AF4">
                  <w:pPr>
                    <w:pStyle w:val="ConsPlusNormal"/>
                    <w:framePr w:hSpace="180" w:wrap="around" w:hAnchor="margin" w:xAlign="center" w:y="-1695"/>
                    <w:jc w:val="center"/>
                  </w:pPr>
                  <w:r>
                    <w:lastRenderedPageBreak/>
                    <w:t>0</w:t>
                  </w:r>
                </w:p>
              </w:tc>
              <w:tc>
                <w:tcPr>
                  <w:tcW w:w="1381" w:type="dxa"/>
                </w:tcPr>
                <w:p w:rsidR="002F6AF4" w:rsidRDefault="002F6AF4" w:rsidP="002F6AF4">
                  <w:pPr>
                    <w:pStyle w:val="ConsPlusNormal"/>
                    <w:framePr w:hSpace="180" w:wrap="around" w:hAnchor="margin" w:xAlign="center" w:y="-1695"/>
                    <w:jc w:val="center"/>
                  </w:pPr>
                  <w:r>
                    <w:t>0</w:t>
                  </w:r>
                </w:p>
              </w:tc>
              <w:tc>
                <w:tcPr>
                  <w:tcW w:w="1171" w:type="dxa"/>
                </w:tcPr>
                <w:p w:rsidR="002F6AF4" w:rsidRDefault="002F6AF4" w:rsidP="002F6AF4">
                  <w:pPr>
                    <w:pStyle w:val="ConsPlusNormal"/>
                    <w:framePr w:hSpace="180" w:wrap="around" w:hAnchor="margin" w:xAlign="center" w:y="-1695"/>
                    <w:jc w:val="center"/>
                  </w:pPr>
                  <w:r>
                    <w:t>3</w:t>
                  </w:r>
                </w:p>
              </w:tc>
              <w:tc>
                <w:tcPr>
                  <w:tcW w:w="1134" w:type="dxa"/>
                </w:tcPr>
                <w:p w:rsidR="002F6AF4" w:rsidRDefault="002F6AF4" w:rsidP="002F6AF4">
                  <w:pPr>
                    <w:pStyle w:val="ConsPlusNormal"/>
                    <w:framePr w:hSpace="180" w:wrap="around" w:hAnchor="margin" w:xAlign="center" w:y="-1695"/>
                    <w:jc w:val="center"/>
                  </w:pPr>
                  <w:r>
                    <w:t>0</w:t>
                  </w:r>
                </w:p>
              </w:tc>
              <w:tc>
                <w:tcPr>
                  <w:tcW w:w="1276" w:type="dxa"/>
                </w:tcPr>
                <w:p w:rsidR="002F6AF4" w:rsidRDefault="002F6AF4" w:rsidP="002F6AF4">
                  <w:pPr>
                    <w:pStyle w:val="ConsPlusNormal"/>
                    <w:framePr w:hSpace="180" w:wrap="around" w:hAnchor="margin" w:xAlign="center" w:y="-1695"/>
                    <w:jc w:val="center"/>
                  </w:pPr>
                  <w:r>
                    <w:t>4</w:t>
                  </w:r>
                </w:p>
              </w:tc>
              <w:tc>
                <w:tcPr>
                  <w:tcW w:w="992" w:type="dxa"/>
                </w:tcPr>
                <w:p w:rsidR="002F6AF4" w:rsidRDefault="002F6AF4" w:rsidP="002F6AF4">
                  <w:pPr>
                    <w:pStyle w:val="ConsPlusNormal"/>
                    <w:framePr w:hSpace="180" w:wrap="around" w:hAnchor="margin" w:xAlign="center" w:y="-1695"/>
                    <w:jc w:val="center"/>
                  </w:pPr>
                  <w:r>
                    <w:t>0</w:t>
                  </w:r>
                </w:p>
              </w:tc>
              <w:tc>
                <w:tcPr>
                  <w:tcW w:w="1276" w:type="dxa"/>
                </w:tcPr>
                <w:p w:rsidR="002F6AF4" w:rsidRDefault="002F6AF4" w:rsidP="002F6AF4">
                  <w:pPr>
                    <w:pStyle w:val="ConsPlusNormal"/>
                    <w:framePr w:hSpace="180" w:wrap="around" w:hAnchor="margin" w:xAlign="center" w:y="-1695"/>
                    <w:jc w:val="center"/>
                  </w:pPr>
                  <w:r>
                    <w:t>1</w:t>
                  </w:r>
                </w:p>
              </w:tc>
              <w:tc>
                <w:tcPr>
                  <w:tcW w:w="1275" w:type="dxa"/>
                </w:tcPr>
                <w:p w:rsidR="002F6AF4" w:rsidRDefault="002F6AF4" w:rsidP="002F6AF4">
                  <w:pPr>
                    <w:pStyle w:val="ConsPlusNormal"/>
                    <w:framePr w:hSpace="180" w:wrap="around" w:hAnchor="margin" w:xAlign="center" w:y="-1695"/>
                    <w:jc w:val="center"/>
                  </w:pPr>
                  <w:r>
                    <w:t>8</w:t>
                  </w:r>
                </w:p>
              </w:tc>
              <w:tc>
                <w:tcPr>
                  <w:tcW w:w="647" w:type="dxa"/>
                </w:tcPr>
                <w:p w:rsidR="002F6AF4" w:rsidRDefault="002F6AF4" w:rsidP="002F6AF4">
                  <w:pPr>
                    <w:pStyle w:val="ConsPlusNormal"/>
                    <w:framePr w:hSpace="180" w:wrap="around" w:hAnchor="margin" w:xAlign="center" w:y="-1695"/>
                    <w:jc w:val="center"/>
                  </w:pPr>
                  <w:r>
                    <w:t>3</w:t>
                  </w:r>
                </w:p>
              </w:tc>
              <w:tc>
                <w:tcPr>
                  <w:tcW w:w="1196" w:type="dxa"/>
                  <w:gridSpan w:val="2"/>
                </w:tcPr>
                <w:p w:rsidR="002F6AF4" w:rsidRDefault="002F6AF4" w:rsidP="002F6AF4">
                  <w:pPr>
                    <w:pStyle w:val="ConsPlusNormal"/>
                    <w:framePr w:hSpace="180" w:wrap="around" w:hAnchor="margin" w:xAlign="center" w:y="-1695"/>
                    <w:jc w:val="center"/>
                  </w:pPr>
                  <w:r>
                    <w:t>0</w:t>
                  </w:r>
                </w:p>
              </w:tc>
            </w:tr>
            <w:tr w:rsidR="002F6AF4" w:rsidTr="00433AE2">
              <w:tc>
                <w:tcPr>
                  <w:tcW w:w="3256" w:type="dxa"/>
                </w:tcPr>
                <w:p w:rsidR="002F6AF4" w:rsidRDefault="002F6AF4" w:rsidP="002F6AF4">
                  <w:pPr>
                    <w:pStyle w:val="ConsPlusNormal"/>
                    <w:framePr w:hSpace="180" w:wrap="around" w:hAnchor="margin" w:xAlign="center" w:y="-1695"/>
                  </w:pPr>
                  <w:r>
                    <w:lastRenderedPageBreak/>
                    <w:t>Расчеты с депонентами &lt;2&gt;, &lt;4&gt;</w:t>
                  </w:r>
                </w:p>
              </w:tc>
              <w:tc>
                <w:tcPr>
                  <w:tcW w:w="1275" w:type="dxa"/>
                </w:tcPr>
                <w:p w:rsidR="002F6AF4" w:rsidRDefault="002F6AF4" w:rsidP="002F6AF4">
                  <w:pPr>
                    <w:pStyle w:val="ConsPlusNormal"/>
                    <w:framePr w:hSpace="180" w:wrap="around" w:hAnchor="margin" w:xAlign="center" w:y="-1695"/>
                    <w:jc w:val="center"/>
                  </w:pPr>
                  <w:r>
                    <w:t>0</w:t>
                  </w:r>
                </w:p>
              </w:tc>
              <w:tc>
                <w:tcPr>
                  <w:tcW w:w="1381" w:type="dxa"/>
                </w:tcPr>
                <w:p w:rsidR="002F6AF4" w:rsidRDefault="002F6AF4" w:rsidP="002F6AF4">
                  <w:pPr>
                    <w:pStyle w:val="ConsPlusNormal"/>
                    <w:framePr w:hSpace="180" w:wrap="around" w:hAnchor="margin" w:xAlign="center" w:y="-1695"/>
                    <w:jc w:val="center"/>
                  </w:pPr>
                  <w:r>
                    <w:t>0</w:t>
                  </w:r>
                </w:p>
              </w:tc>
              <w:tc>
                <w:tcPr>
                  <w:tcW w:w="1171" w:type="dxa"/>
                </w:tcPr>
                <w:p w:rsidR="002F6AF4" w:rsidRDefault="002F6AF4" w:rsidP="002F6AF4">
                  <w:pPr>
                    <w:pStyle w:val="ConsPlusNormal"/>
                    <w:framePr w:hSpace="180" w:wrap="around" w:hAnchor="margin" w:xAlign="center" w:y="-1695"/>
                    <w:jc w:val="center"/>
                  </w:pPr>
                  <w:r>
                    <w:t>3</w:t>
                  </w:r>
                </w:p>
              </w:tc>
              <w:tc>
                <w:tcPr>
                  <w:tcW w:w="1134" w:type="dxa"/>
                </w:tcPr>
                <w:p w:rsidR="002F6AF4" w:rsidRDefault="002F6AF4" w:rsidP="002F6AF4">
                  <w:pPr>
                    <w:pStyle w:val="ConsPlusNormal"/>
                    <w:framePr w:hSpace="180" w:wrap="around" w:hAnchor="margin" w:xAlign="center" w:y="-1695"/>
                    <w:jc w:val="center"/>
                  </w:pPr>
                  <w:r>
                    <w:t>0</w:t>
                  </w:r>
                </w:p>
              </w:tc>
              <w:tc>
                <w:tcPr>
                  <w:tcW w:w="1276" w:type="dxa"/>
                </w:tcPr>
                <w:p w:rsidR="002F6AF4" w:rsidRDefault="002F6AF4" w:rsidP="002F6AF4">
                  <w:pPr>
                    <w:pStyle w:val="ConsPlusNormal"/>
                    <w:framePr w:hSpace="180" w:wrap="around" w:hAnchor="margin" w:xAlign="center" w:y="-1695"/>
                    <w:jc w:val="center"/>
                  </w:pPr>
                  <w:r>
                    <w:t>4</w:t>
                  </w:r>
                </w:p>
              </w:tc>
              <w:tc>
                <w:tcPr>
                  <w:tcW w:w="992" w:type="dxa"/>
                </w:tcPr>
                <w:p w:rsidR="002F6AF4" w:rsidRDefault="002F6AF4" w:rsidP="002F6AF4">
                  <w:pPr>
                    <w:pStyle w:val="ConsPlusNormal"/>
                    <w:framePr w:hSpace="180" w:wrap="around" w:hAnchor="margin" w:xAlign="center" w:y="-1695"/>
                    <w:jc w:val="center"/>
                  </w:pPr>
                  <w:r>
                    <w:t>0</w:t>
                  </w:r>
                </w:p>
              </w:tc>
              <w:tc>
                <w:tcPr>
                  <w:tcW w:w="1276" w:type="dxa"/>
                </w:tcPr>
                <w:p w:rsidR="002F6AF4" w:rsidRDefault="002F6AF4" w:rsidP="002F6AF4">
                  <w:pPr>
                    <w:pStyle w:val="ConsPlusNormal"/>
                    <w:framePr w:hSpace="180" w:wrap="around" w:hAnchor="margin" w:xAlign="center" w:y="-1695"/>
                    <w:jc w:val="center"/>
                  </w:pPr>
                  <w:r>
                    <w:t>2</w:t>
                  </w:r>
                </w:p>
              </w:tc>
              <w:tc>
                <w:tcPr>
                  <w:tcW w:w="1275" w:type="dxa"/>
                </w:tcPr>
                <w:p w:rsidR="002F6AF4" w:rsidRDefault="002F6AF4" w:rsidP="002F6AF4">
                  <w:pPr>
                    <w:pStyle w:val="ConsPlusNormal"/>
                    <w:framePr w:hSpace="180" w:wrap="around" w:hAnchor="margin" w:xAlign="center" w:y="-1695"/>
                    <w:jc w:val="center"/>
                  </w:pPr>
                  <w:r>
                    <w:t>0</w:t>
                  </w:r>
                </w:p>
              </w:tc>
              <w:tc>
                <w:tcPr>
                  <w:tcW w:w="647" w:type="dxa"/>
                </w:tcPr>
                <w:p w:rsidR="002F6AF4" w:rsidRDefault="002F6AF4" w:rsidP="002F6AF4">
                  <w:pPr>
                    <w:pStyle w:val="ConsPlusNormal"/>
                    <w:framePr w:hSpace="180" w:wrap="around" w:hAnchor="margin" w:xAlign="center" w:y="-1695"/>
                    <w:jc w:val="center"/>
                  </w:pPr>
                  <w:r>
                    <w:t>0</w:t>
                  </w:r>
                </w:p>
              </w:tc>
              <w:tc>
                <w:tcPr>
                  <w:tcW w:w="1196" w:type="dxa"/>
                  <w:gridSpan w:val="2"/>
                </w:tcPr>
                <w:p w:rsidR="002F6AF4" w:rsidRDefault="002F6AF4" w:rsidP="002F6AF4">
                  <w:pPr>
                    <w:pStyle w:val="ConsPlusNormal"/>
                    <w:framePr w:hSpace="180" w:wrap="around" w:hAnchor="margin" w:xAlign="center" w:y="-1695"/>
                    <w:jc w:val="center"/>
                  </w:pPr>
                  <w:r>
                    <w:t>0</w:t>
                  </w:r>
                </w:p>
              </w:tc>
            </w:tr>
            <w:tr w:rsidR="002F6AF4" w:rsidTr="00433AE2">
              <w:tc>
                <w:tcPr>
                  <w:tcW w:w="3256" w:type="dxa"/>
                </w:tcPr>
                <w:p w:rsidR="002F6AF4" w:rsidRDefault="002F6AF4" w:rsidP="002F6AF4">
                  <w:pPr>
                    <w:pStyle w:val="ConsPlusNormal"/>
                    <w:framePr w:hSpace="180" w:wrap="around" w:hAnchor="margin" w:xAlign="center" w:y="-1695"/>
                  </w:pPr>
                  <w:r>
                    <w:t>Увеличение кредиторской задолженности по расчетам с депонентами</w:t>
                  </w:r>
                </w:p>
              </w:tc>
              <w:tc>
                <w:tcPr>
                  <w:tcW w:w="1275" w:type="dxa"/>
                </w:tcPr>
                <w:p w:rsidR="002F6AF4" w:rsidRDefault="002F6AF4" w:rsidP="002F6AF4">
                  <w:pPr>
                    <w:pStyle w:val="ConsPlusNormal"/>
                    <w:framePr w:hSpace="180" w:wrap="around" w:hAnchor="margin" w:xAlign="center" w:y="-1695"/>
                    <w:jc w:val="center"/>
                  </w:pPr>
                  <w:r>
                    <w:t>0</w:t>
                  </w:r>
                </w:p>
              </w:tc>
              <w:tc>
                <w:tcPr>
                  <w:tcW w:w="1381" w:type="dxa"/>
                </w:tcPr>
                <w:p w:rsidR="002F6AF4" w:rsidRDefault="002F6AF4" w:rsidP="002F6AF4">
                  <w:pPr>
                    <w:pStyle w:val="ConsPlusNormal"/>
                    <w:framePr w:hSpace="180" w:wrap="around" w:hAnchor="margin" w:xAlign="center" w:y="-1695"/>
                    <w:jc w:val="center"/>
                  </w:pPr>
                  <w:r>
                    <w:t>0</w:t>
                  </w:r>
                </w:p>
              </w:tc>
              <w:tc>
                <w:tcPr>
                  <w:tcW w:w="1171" w:type="dxa"/>
                </w:tcPr>
                <w:p w:rsidR="002F6AF4" w:rsidRDefault="002F6AF4" w:rsidP="002F6AF4">
                  <w:pPr>
                    <w:pStyle w:val="ConsPlusNormal"/>
                    <w:framePr w:hSpace="180" w:wrap="around" w:hAnchor="margin" w:xAlign="center" w:y="-1695"/>
                    <w:jc w:val="center"/>
                  </w:pPr>
                  <w:r>
                    <w:t>3</w:t>
                  </w:r>
                </w:p>
              </w:tc>
              <w:tc>
                <w:tcPr>
                  <w:tcW w:w="1134" w:type="dxa"/>
                </w:tcPr>
                <w:p w:rsidR="002F6AF4" w:rsidRDefault="002F6AF4" w:rsidP="002F6AF4">
                  <w:pPr>
                    <w:pStyle w:val="ConsPlusNormal"/>
                    <w:framePr w:hSpace="180" w:wrap="around" w:hAnchor="margin" w:xAlign="center" w:y="-1695"/>
                    <w:jc w:val="center"/>
                  </w:pPr>
                  <w:r>
                    <w:t>0</w:t>
                  </w:r>
                </w:p>
              </w:tc>
              <w:tc>
                <w:tcPr>
                  <w:tcW w:w="1276" w:type="dxa"/>
                </w:tcPr>
                <w:p w:rsidR="002F6AF4" w:rsidRDefault="002F6AF4" w:rsidP="002F6AF4">
                  <w:pPr>
                    <w:pStyle w:val="ConsPlusNormal"/>
                    <w:framePr w:hSpace="180" w:wrap="around" w:hAnchor="margin" w:xAlign="center" w:y="-1695"/>
                    <w:jc w:val="center"/>
                  </w:pPr>
                  <w:r>
                    <w:t>4</w:t>
                  </w:r>
                </w:p>
              </w:tc>
              <w:tc>
                <w:tcPr>
                  <w:tcW w:w="992" w:type="dxa"/>
                </w:tcPr>
                <w:p w:rsidR="002F6AF4" w:rsidRDefault="002F6AF4" w:rsidP="002F6AF4">
                  <w:pPr>
                    <w:pStyle w:val="ConsPlusNormal"/>
                    <w:framePr w:hSpace="180" w:wrap="around" w:hAnchor="margin" w:xAlign="center" w:y="-1695"/>
                    <w:jc w:val="center"/>
                  </w:pPr>
                  <w:r>
                    <w:t>0</w:t>
                  </w:r>
                </w:p>
              </w:tc>
              <w:tc>
                <w:tcPr>
                  <w:tcW w:w="1276" w:type="dxa"/>
                </w:tcPr>
                <w:p w:rsidR="002F6AF4" w:rsidRDefault="002F6AF4" w:rsidP="002F6AF4">
                  <w:pPr>
                    <w:pStyle w:val="ConsPlusNormal"/>
                    <w:framePr w:hSpace="180" w:wrap="around" w:hAnchor="margin" w:xAlign="center" w:y="-1695"/>
                    <w:jc w:val="center"/>
                  </w:pPr>
                  <w:r>
                    <w:t>2</w:t>
                  </w:r>
                </w:p>
              </w:tc>
              <w:tc>
                <w:tcPr>
                  <w:tcW w:w="1275" w:type="dxa"/>
                </w:tcPr>
                <w:p w:rsidR="002F6AF4" w:rsidRDefault="002F6AF4" w:rsidP="002F6AF4">
                  <w:pPr>
                    <w:pStyle w:val="ConsPlusNormal"/>
                    <w:framePr w:hSpace="180" w:wrap="around" w:hAnchor="margin" w:xAlign="center" w:y="-1695"/>
                    <w:jc w:val="center"/>
                  </w:pPr>
                  <w:r>
                    <w:t>7</w:t>
                  </w:r>
                </w:p>
              </w:tc>
              <w:tc>
                <w:tcPr>
                  <w:tcW w:w="647" w:type="dxa"/>
                </w:tcPr>
                <w:p w:rsidR="002F6AF4" w:rsidRDefault="002F6AF4" w:rsidP="002F6AF4">
                  <w:pPr>
                    <w:pStyle w:val="ConsPlusNormal"/>
                    <w:framePr w:hSpace="180" w:wrap="around" w:hAnchor="margin" w:xAlign="center" w:y="-1695"/>
                    <w:jc w:val="center"/>
                  </w:pPr>
                  <w:r>
                    <w:t>3</w:t>
                  </w:r>
                </w:p>
              </w:tc>
              <w:tc>
                <w:tcPr>
                  <w:tcW w:w="1196" w:type="dxa"/>
                  <w:gridSpan w:val="2"/>
                </w:tcPr>
                <w:p w:rsidR="002F6AF4" w:rsidRDefault="002F6AF4" w:rsidP="002F6AF4">
                  <w:pPr>
                    <w:pStyle w:val="ConsPlusNormal"/>
                    <w:framePr w:hSpace="180" w:wrap="around" w:hAnchor="margin" w:xAlign="center" w:y="-1695"/>
                    <w:jc w:val="center"/>
                  </w:pPr>
                  <w:r>
                    <w:t>7</w:t>
                  </w:r>
                </w:p>
              </w:tc>
            </w:tr>
            <w:tr w:rsidR="002F6AF4" w:rsidTr="00433AE2">
              <w:tc>
                <w:tcPr>
                  <w:tcW w:w="3256" w:type="dxa"/>
                </w:tcPr>
                <w:p w:rsidR="002F6AF4" w:rsidRDefault="002F6AF4" w:rsidP="002F6AF4">
                  <w:pPr>
                    <w:pStyle w:val="ConsPlusNormal"/>
                    <w:framePr w:hSpace="180" w:wrap="around" w:hAnchor="margin" w:xAlign="center" w:y="-1695"/>
                  </w:pPr>
                  <w:r>
                    <w:t>Уменьшение кредиторской задолженности по расчетам с депонентами</w:t>
                  </w:r>
                </w:p>
              </w:tc>
              <w:tc>
                <w:tcPr>
                  <w:tcW w:w="1275" w:type="dxa"/>
                </w:tcPr>
                <w:p w:rsidR="002F6AF4" w:rsidRDefault="002F6AF4" w:rsidP="002F6AF4">
                  <w:pPr>
                    <w:pStyle w:val="ConsPlusNormal"/>
                    <w:framePr w:hSpace="180" w:wrap="around" w:hAnchor="margin" w:xAlign="center" w:y="-1695"/>
                    <w:jc w:val="center"/>
                  </w:pPr>
                  <w:r>
                    <w:t>0</w:t>
                  </w:r>
                </w:p>
              </w:tc>
              <w:tc>
                <w:tcPr>
                  <w:tcW w:w="1381" w:type="dxa"/>
                </w:tcPr>
                <w:p w:rsidR="002F6AF4" w:rsidRDefault="002F6AF4" w:rsidP="002F6AF4">
                  <w:pPr>
                    <w:pStyle w:val="ConsPlusNormal"/>
                    <w:framePr w:hSpace="180" w:wrap="around" w:hAnchor="margin" w:xAlign="center" w:y="-1695"/>
                    <w:jc w:val="center"/>
                  </w:pPr>
                  <w:r>
                    <w:t>0</w:t>
                  </w:r>
                </w:p>
              </w:tc>
              <w:tc>
                <w:tcPr>
                  <w:tcW w:w="1171" w:type="dxa"/>
                </w:tcPr>
                <w:p w:rsidR="002F6AF4" w:rsidRDefault="002F6AF4" w:rsidP="002F6AF4">
                  <w:pPr>
                    <w:pStyle w:val="ConsPlusNormal"/>
                    <w:framePr w:hSpace="180" w:wrap="around" w:hAnchor="margin" w:xAlign="center" w:y="-1695"/>
                    <w:jc w:val="center"/>
                  </w:pPr>
                  <w:r>
                    <w:t>3</w:t>
                  </w:r>
                </w:p>
              </w:tc>
              <w:tc>
                <w:tcPr>
                  <w:tcW w:w="1134" w:type="dxa"/>
                </w:tcPr>
                <w:p w:rsidR="002F6AF4" w:rsidRDefault="002F6AF4" w:rsidP="002F6AF4">
                  <w:pPr>
                    <w:pStyle w:val="ConsPlusNormal"/>
                    <w:framePr w:hSpace="180" w:wrap="around" w:hAnchor="margin" w:xAlign="center" w:y="-1695"/>
                    <w:jc w:val="center"/>
                  </w:pPr>
                  <w:r>
                    <w:t>0</w:t>
                  </w:r>
                </w:p>
              </w:tc>
              <w:tc>
                <w:tcPr>
                  <w:tcW w:w="1276" w:type="dxa"/>
                </w:tcPr>
                <w:p w:rsidR="002F6AF4" w:rsidRDefault="002F6AF4" w:rsidP="002F6AF4">
                  <w:pPr>
                    <w:pStyle w:val="ConsPlusNormal"/>
                    <w:framePr w:hSpace="180" w:wrap="around" w:hAnchor="margin" w:xAlign="center" w:y="-1695"/>
                    <w:jc w:val="center"/>
                  </w:pPr>
                  <w:r>
                    <w:t>4</w:t>
                  </w:r>
                </w:p>
              </w:tc>
              <w:tc>
                <w:tcPr>
                  <w:tcW w:w="992" w:type="dxa"/>
                </w:tcPr>
                <w:p w:rsidR="002F6AF4" w:rsidRDefault="002F6AF4" w:rsidP="002F6AF4">
                  <w:pPr>
                    <w:pStyle w:val="ConsPlusNormal"/>
                    <w:framePr w:hSpace="180" w:wrap="around" w:hAnchor="margin" w:xAlign="center" w:y="-1695"/>
                    <w:jc w:val="center"/>
                  </w:pPr>
                  <w:r>
                    <w:t>0</w:t>
                  </w:r>
                </w:p>
              </w:tc>
              <w:tc>
                <w:tcPr>
                  <w:tcW w:w="1276" w:type="dxa"/>
                </w:tcPr>
                <w:p w:rsidR="002F6AF4" w:rsidRDefault="002F6AF4" w:rsidP="002F6AF4">
                  <w:pPr>
                    <w:pStyle w:val="ConsPlusNormal"/>
                    <w:framePr w:hSpace="180" w:wrap="around" w:hAnchor="margin" w:xAlign="center" w:y="-1695"/>
                    <w:jc w:val="center"/>
                  </w:pPr>
                  <w:r>
                    <w:t>2</w:t>
                  </w:r>
                </w:p>
              </w:tc>
              <w:tc>
                <w:tcPr>
                  <w:tcW w:w="1275" w:type="dxa"/>
                </w:tcPr>
                <w:p w:rsidR="002F6AF4" w:rsidRDefault="002F6AF4" w:rsidP="002F6AF4">
                  <w:pPr>
                    <w:pStyle w:val="ConsPlusNormal"/>
                    <w:framePr w:hSpace="180" w:wrap="around" w:hAnchor="margin" w:xAlign="center" w:y="-1695"/>
                    <w:jc w:val="center"/>
                  </w:pPr>
                  <w:r>
                    <w:t>8</w:t>
                  </w:r>
                </w:p>
              </w:tc>
              <w:tc>
                <w:tcPr>
                  <w:tcW w:w="647" w:type="dxa"/>
                </w:tcPr>
                <w:p w:rsidR="002F6AF4" w:rsidRDefault="002F6AF4" w:rsidP="002F6AF4">
                  <w:pPr>
                    <w:pStyle w:val="ConsPlusNormal"/>
                    <w:framePr w:hSpace="180" w:wrap="around" w:hAnchor="margin" w:xAlign="center" w:y="-1695"/>
                    <w:jc w:val="center"/>
                  </w:pPr>
                  <w:r>
                    <w:t>3</w:t>
                  </w:r>
                </w:p>
              </w:tc>
              <w:tc>
                <w:tcPr>
                  <w:tcW w:w="1196" w:type="dxa"/>
                  <w:gridSpan w:val="2"/>
                </w:tcPr>
                <w:p w:rsidR="002F6AF4" w:rsidRDefault="002F6AF4" w:rsidP="002F6AF4">
                  <w:pPr>
                    <w:pStyle w:val="ConsPlusNormal"/>
                    <w:framePr w:hSpace="180" w:wrap="around" w:hAnchor="margin" w:xAlign="center" w:y="-1695"/>
                    <w:jc w:val="center"/>
                  </w:pPr>
                  <w:r>
                    <w:t>7</w:t>
                  </w:r>
                </w:p>
              </w:tc>
            </w:tr>
            <w:tr w:rsidR="002F6AF4" w:rsidTr="00433AE2">
              <w:tc>
                <w:tcPr>
                  <w:tcW w:w="3256" w:type="dxa"/>
                </w:tcPr>
                <w:p w:rsidR="002F6AF4" w:rsidRDefault="002F6AF4" w:rsidP="002F6AF4">
                  <w:pPr>
                    <w:pStyle w:val="ConsPlusNormal"/>
                    <w:framePr w:hSpace="180" w:wrap="around" w:hAnchor="margin" w:xAlign="center" w:y="-1695"/>
                  </w:pPr>
                  <w:r>
                    <w:t>Расчеты по удержаниям из выплат по оплате труда &lt;2&gt;, &lt;4&gt;</w:t>
                  </w:r>
                </w:p>
              </w:tc>
              <w:tc>
                <w:tcPr>
                  <w:tcW w:w="1275" w:type="dxa"/>
                </w:tcPr>
                <w:p w:rsidR="002F6AF4" w:rsidRDefault="002F6AF4" w:rsidP="002F6AF4">
                  <w:pPr>
                    <w:pStyle w:val="ConsPlusNormal"/>
                    <w:framePr w:hSpace="180" w:wrap="around" w:hAnchor="margin" w:xAlign="center" w:y="-1695"/>
                    <w:jc w:val="center"/>
                  </w:pPr>
                  <w:r>
                    <w:t>0</w:t>
                  </w:r>
                </w:p>
              </w:tc>
              <w:tc>
                <w:tcPr>
                  <w:tcW w:w="1381" w:type="dxa"/>
                </w:tcPr>
                <w:p w:rsidR="002F6AF4" w:rsidRDefault="002F6AF4" w:rsidP="002F6AF4">
                  <w:pPr>
                    <w:pStyle w:val="ConsPlusNormal"/>
                    <w:framePr w:hSpace="180" w:wrap="around" w:hAnchor="margin" w:xAlign="center" w:y="-1695"/>
                    <w:jc w:val="center"/>
                  </w:pPr>
                  <w:r>
                    <w:t>0</w:t>
                  </w:r>
                </w:p>
              </w:tc>
              <w:tc>
                <w:tcPr>
                  <w:tcW w:w="1171" w:type="dxa"/>
                </w:tcPr>
                <w:p w:rsidR="002F6AF4" w:rsidRDefault="002F6AF4" w:rsidP="002F6AF4">
                  <w:pPr>
                    <w:pStyle w:val="ConsPlusNormal"/>
                    <w:framePr w:hSpace="180" w:wrap="around" w:hAnchor="margin" w:xAlign="center" w:y="-1695"/>
                    <w:jc w:val="center"/>
                  </w:pPr>
                  <w:r>
                    <w:t>3</w:t>
                  </w:r>
                </w:p>
              </w:tc>
              <w:tc>
                <w:tcPr>
                  <w:tcW w:w="1134" w:type="dxa"/>
                </w:tcPr>
                <w:p w:rsidR="002F6AF4" w:rsidRDefault="002F6AF4" w:rsidP="002F6AF4">
                  <w:pPr>
                    <w:pStyle w:val="ConsPlusNormal"/>
                    <w:framePr w:hSpace="180" w:wrap="around" w:hAnchor="margin" w:xAlign="center" w:y="-1695"/>
                    <w:jc w:val="center"/>
                  </w:pPr>
                  <w:r>
                    <w:t>0</w:t>
                  </w:r>
                </w:p>
              </w:tc>
              <w:tc>
                <w:tcPr>
                  <w:tcW w:w="1276" w:type="dxa"/>
                </w:tcPr>
                <w:p w:rsidR="002F6AF4" w:rsidRDefault="002F6AF4" w:rsidP="002F6AF4">
                  <w:pPr>
                    <w:pStyle w:val="ConsPlusNormal"/>
                    <w:framePr w:hSpace="180" w:wrap="around" w:hAnchor="margin" w:xAlign="center" w:y="-1695"/>
                    <w:jc w:val="center"/>
                  </w:pPr>
                  <w:r>
                    <w:t>4</w:t>
                  </w:r>
                </w:p>
              </w:tc>
              <w:tc>
                <w:tcPr>
                  <w:tcW w:w="992" w:type="dxa"/>
                </w:tcPr>
                <w:p w:rsidR="002F6AF4" w:rsidRDefault="002F6AF4" w:rsidP="002F6AF4">
                  <w:pPr>
                    <w:pStyle w:val="ConsPlusNormal"/>
                    <w:framePr w:hSpace="180" w:wrap="around" w:hAnchor="margin" w:xAlign="center" w:y="-1695"/>
                    <w:jc w:val="center"/>
                  </w:pPr>
                  <w:r>
                    <w:t>0</w:t>
                  </w:r>
                </w:p>
              </w:tc>
              <w:tc>
                <w:tcPr>
                  <w:tcW w:w="1276" w:type="dxa"/>
                </w:tcPr>
                <w:p w:rsidR="002F6AF4" w:rsidRDefault="002F6AF4" w:rsidP="002F6AF4">
                  <w:pPr>
                    <w:pStyle w:val="ConsPlusNormal"/>
                    <w:framePr w:hSpace="180" w:wrap="around" w:hAnchor="margin" w:xAlign="center" w:y="-1695"/>
                    <w:jc w:val="center"/>
                  </w:pPr>
                  <w:r>
                    <w:t>3</w:t>
                  </w:r>
                </w:p>
              </w:tc>
              <w:tc>
                <w:tcPr>
                  <w:tcW w:w="1275" w:type="dxa"/>
                </w:tcPr>
                <w:p w:rsidR="002F6AF4" w:rsidRDefault="002F6AF4" w:rsidP="002F6AF4">
                  <w:pPr>
                    <w:pStyle w:val="ConsPlusNormal"/>
                    <w:framePr w:hSpace="180" w:wrap="around" w:hAnchor="margin" w:xAlign="center" w:y="-1695"/>
                    <w:jc w:val="center"/>
                  </w:pPr>
                  <w:r>
                    <w:t>0</w:t>
                  </w:r>
                </w:p>
              </w:tc>
              <w:tc>
                <w:tcPr>
                  <w:tcW w:w="647" w:type="dxa"/>
                </w:tcPr>
                <w:p w:rsidR="002F6AF4" w:rsidRDefault="002F6AF4" w:rsidP="002F6AF4">
                  <w:pPr>
                    <w:pStyle w:val="ConsPlusNormal"/>
                    <w:framePr w:hSpace="180" w:wrap="around" w:hAnchor="margin" w:xAlign="center" w:y="-1695"/>
                    <w:jc w:val="center"/>
                  </w:pPr>
                  <w:r>
                    <w:t>0</w:t>
                  </w:r>
                </w:p>
              </w:tc>
              <w:tc>
                <w:tcPr>
                  <w:tcW w:w="1196" w:type="dxa"/>
                  <w:gridSpan w:val="2"/>
                </w:tcPr>
                <w:p w:rsidR="002F6AF4" w:rsidRDefault="002F6AF4" w:rsidP="002F6AF4">
                  <w:pPr>
                    <w:pStyle w:val="ConsPlusNormal"/>
                    <w:framePr w:hSpace="180" w:wrap="around" w:hAnchor="margin" w:xAlign="center" w:y="-1695"/>
                    <w:jc w:val="center"/>
                  </w:pPr>
                  <w:r>
                    <w:t>0</w:t>
                  </w:r>
                </w:p>
              </w:tc>
            </w:tr>
            <w:tr w:rsidR="002F6AF4" w:rsidTr="00433AE2">
              <w:tc>
                <w:tcPr>
                  <w:tcW w:w="3256" w:type="dxa"/>
                </w:tcPr>
                <w:p w:rsidR="002F6AF4" w:rsidRDefault="002F6AF4" w:rsidP="002F6AF4">
                  <w:pPr>
                    <w:pStyle w:val="ConsPlusNormal"/>
                    <w:framePr w:hSpace="180" w:wrap="around" w:hAnchor="margin" w:xAlign="center" w:y="-1695"/>
                  </w:pPr>
                  <w:r>
                    <w:t>Увеличение кредиторской задолженности по удержаниям из выплат по оплате труда</w:t>
                  </w:r>
                </w:p>
              </w:tc>
              <w:tc>
                <w:tcPr>
                  <w:tcW w:w="1275" w:type="dxa"/>
                </w:tcPr>
                <w:p w:rsidR="002F6AF4" w:rsidRDefault="002F6AF4" w:rsidP="002F6AF4">
                  <w:pPr>
                    <w:pStyle w:val="ConsPlusNormal"/>
                    <w:framePr w:hSpace="180" w:wrap="around" w:hAnchor="margin" w:xAlign="center" w:y="-1695"/>
                    <w:jc w:val="center"/>
                  </w:pPr>
                  <w:r>
                    <w:t>0</w:t>
                  </w:r>
                </w:p>
              </w:tc>
              <w:tc>
                <w:tcPr>
                  <w:tcW w:w="1381" w:type="dxa"/>
                </w:tcPr>
                <w:p w:rsidR="002F6AF4" w:rsidRDefault="002F6AF4" w:rsidP="002F6AF4">
                  <w:pPr>
                    <w:pStyle w:val="ConsPlusNormal"/>
                    <w:framePr w:hSpace="180" w:wrap="around" w:hAnchor="margin" w:xAlign="center" w:y="-1695"/>
                    <w:jc w:val="center"/>
                  </w:pPr>
                  <w:r>
                    <w:t>0</w:t>
                  </w:r>
                </w:p>
              </w:tc>
              <w:tc>
                <w:tcPr>
                  <w:tcW w:w="1171" w:type="dxa"/>
                </w:tcPr>
                <w:p w:rsidR="002F6AF4" w:rsidRDefault="002F6AF4" w:rsidP="002F6AF4">
                  <w:pPr>
                    <w:pStyle w:val="ConsPlusNormal"/>
                    <w:framePr w:hSpace="180" w:wrap="around" w:hAnchor="margin" w:xAlign="center" w:y="-1695"/>
                    <w:jc w:val="center"/>
                  </w:pPr>
                  <w:r>
                    <w:t>3</w:t>
                  </w:r>
                </w:p>
              </w:tc>
              <w:tc>
                <w:tcPr>
                  <w:tcW w:w="1134" w:type="dxa"/>
                </w:tcPr>
                <w:p w:rsidR="002F6AF4" w:rsidRDefault="002F6AF4" w:rsidP="002F6AF4">
                  <w:pPr>
                    <w:pStyle w:val="ConsPlusNormal"/>
                    <w:framePr w:hSpace="180" w:wrap="around" w:hAnchor="margin" w:xAlign="center" w:y="-1695"/>
                    <w:jc w:val="center"/>
                  </w:pPr>
                  <w:r>
                    <w:t>0</w:t>
                  </w:r>
                </w:p>
              </w:tc>
              <w:tc>
                <w:tcPr>
                  <w:tcW w:w="1276" w:type="dxa"/>
                </w:tcPr>
                <w:p w:rsidR="002F6AF4" w:rsidRDefault="002F6AF4" w:rsidP="002F6AF4">
                  <w:pPr>
                    <w:pStyle w:val="ConsPlusNormal"/>
                    <w:framePr w:hSpace="180" w:wrap="around" w:hAnchor="margin" w:xAlign="center" w:y="-1695"/>
                    <w:jc w:val="center"/>
                  </w:pPr>
                  <w:r>
                    <w:t>4</w:t>
                  </w:r>
                </w:p>
              </w:tc>
              <w:tc>
                <w:tcPr>
                  <w:tcW w:w="992" w:type="dxa"/>
                </w:tcPr>
                <w:p w:rsidR="002F6AF4" w:rsidRDefault="002F6AF4" w:rsidP="002F6AF4">
                  <w:pPr>
                    <w:pStyle w:val="ConsPlusNormal"/>
                    <w:framePr w:hSpace="180" w:wrap="around" w:hAnchor="margin" w:xAlign="center" w:y="-1695"/>
                    <w:jc w:val="center"/>
                  </w:pPr>
                  <w:r>
                    <w:t>0</w:t>
                  </w:r>
                </w:p>
              </w:tc>
              <w:tc>
                <w:tcPr>
                  <w:tcW w:w="1276" w:type="dxa"/>
                </w:tcPr>
                <w:p w:rsidR="002F6AF4" w:rsidRDefault="002F6AF4" w:rsidP="002F6AF4">
                  <w:pPr>
                    <w:pStyle w:val="ConsPlusNormal"/>
                    <w:framePr w:hSpace="180" w:wrap="around" w:hAnchor="margin" w:xAlign="center" w:y="-1695"/>
                    <w:jc w:val="center"/>
                  </w:pPr>
                  <w:r>
                    <w:t>3</w:t>
                  </w:r>
                </w:p>
              </w:tc>
              <w:tc>
                <w:tcPr>
                  <w:tcW w:w="1275" w:type="dxa"/>
                </w:tcPr>
                <w:p w:rsidR="002F6AF4" w:rsidRDefault="002F6AF4" w:rsidP="002F6AF4">
                  <w:pPr>
                    <w:pStyle w:val="ConsPlusNormal"/>
                    <w:framePr w:hSpace="180" w:wrap="around" w:hAnchor="margin" w:xAlign="center" w:y="-1695"/>
                    <w:jc w:val="center"/>
                  </w:pPr>
                  <w:r>
                    <w:t>7</w:t>
                  </w:r>
                </w:p>
              </w:tc>
              <w:tc>
                <w:tcPr>
                  <w:tcW w:w="647" w:type="dxa"/>
                </w:tcPr>
                <w:p w:rsidR="002F6AF4" w:rsidRDefault="002F6AF4" w:rsidP="002F6AF4">
                  <w:pPr>
                    <w:pStyle w:val="ConsPlusNormal"/>
                    <w:framePr w:hSpace="180" w:wrap="around" w:hAnchor="margin" w:xAlign="center" w:y="-1695"/>
                    <w:jc w:val="center"/>
                  </w:pPr>
                  <w:r>
                    <w:t>3</w:t>
                  </w:r>
                </w:p>
              </w:tc>
              <w:tc>
                <w:tcPr>
                  <w:tcW w:w="1196" w:type="dxa"/>
                  <w:gridSpan w:val="2"/>
                </w:tcPr>
                <w:p w:rsidR="002F6AF4" w:rsidRDefault="002F6AF4" w:rsidP="002F6AF4">
                  <w:pPr>
                    <w:pStyle w:val="ConsPlusNormal"/>
                    <w:framePr w:hSpace="180" w:wrap="around" w:hAnchor="margin" w:xAlign="center" w:y="-1695"/>
                    <w:jc w:val="center"/>
                  </w:pPr>
                  <w:r>
                    <w:t>7</w:t>
                  </w:r>
                </w:p>
              </w:tc>
            </w:tr>
            <w:tr w:rsidR="00873A75" w:rsidTr="00433AE2">
              <w:tc>
                <w:tcPr>
                  <w:tcW w:w="3256" w:type="dxa"/>
                </w:tcPr>
                <w:p w:rsidR="00873A75" w:rsidRDefault="00873A75" w:rsidP="00873A75">
                  <w:pPr>
                    <w:pStyle w:val="ConsPlusNormal"/>
                    <w:framePr w:hSpace="180" w:wrap="around" w:hAnchor="margin" w:xAlign="center" w:y="-1695"/>
                  </w:pPr>
                  <w:r>
                    <w:t>Уменьшение кредиторской задолженности по удержаниям из выплат по оплате труда</w:t>
                  </w:r>
                </w:p>
              </w:tc>
              <w:tc>
                <w:tcPr>
                  <w:tcW w:w="1275" w:type="dxa"/>
                </w:tcPr>
                <w:p w:rsidR="00873A75" w:rsidRDefault="00873A75" w:rsidP="00873A75">
                  <w:pPr>
                    <w:pStyle w:val="ConsPlusNormal"/>
                    <w:framePr w:hSpace="180" w:wrap="around" w:hAnchor="margin" w:xAlign="center" w:y="-1695"/>
                    <w:jc w:val="center"/>
                  </w:pPr>
                  <w:r>
                    <w:t>0</w:t>
                  </w:r>
                </w:p>
              </w:tc>
              <w:tc>
                <w:tcPr>
                  <w:tcW w:w="1381" w:type="dxa"/>
                </w:tcPr>
                <w:p w:rsidR="00873A75" w:rsidRDefault="00873A75" w:rsidP="00873A75">
                  <w:pPr>
                    <w:pStyle w:val="ConsPlusNormal"/>
                    <w:framePr w:hSpace="180" w:wrap="around" w:hAnchor="margin" w:xAlign="center" w:y="-1695"/>
                    <w:jc w:val="center"/>
                  </w:pPr>
                  <w:r>
                    <w:t>0</w:t>
                  </w:r>
                </w:p>
              </w:tc>
              <w:tc>
                <w:tcPr>
                  <w:tcW w:w="1171" w:type="dxa"/>
                </w:tcPr>
                <w:p w:rsidR="00873A75" w:rsidRDefault="00873A75" w:rsidP="00873A75">
                  <w:pPr>
                    <w:pStyle w:val="ConsPlusNormal"/>
                    <w:framePr w:hSpace="180" w:wrap="around" w:hAnchor="margin" w:xAlign="center" w:y="-1695"/>
                    <w:jc w:val="center"/>
                  </w:pPr>
                  <w:r>
                    <w:t>3</w:t>
                  </w:r>
                </w:p>
              </w:tc>
              <w:tc>
                <w:tcPr>
                  <w:tcW w:w="1134" w:type="dxa"/>
                </w:tcPr>
                <w:p w:rsidR="00873A75" w:rsidRDefault="00873A75" w:rsidP="00873A75">
                  <w:pPr>
                    <w:pStyle w:val="ConsPlusNormal"/>
                    <w:framePr w:hSpace="180" w:wrap="around" w:hAnchor="margin" w:xAlign="center" w:y="-1695"/>
                    <w:jc w:val="center"/>
                  </w:pPr>
                  <w:r>
                    <w:t>0</w:t>
                  </w:r>
                </w:p>
              </w:tc>
              <w:tc>
                <w:tcPr>
                  <w:tcW w:w="1276" w:type="dxa"/>
                </w:tcPr>
                <w:p w:rsidR="00873A75" w:rsidRDefault="00873A75" w:rsidP="00873A75">
                  <w:pPr>
                    <w:pStyle w:val="ConsPlusNormal"/>
                    <w:framePr w:hSpace="180" w:wrap="around" w:hAnchor="margin" w:xAlign="center" w:y="-1695"/>
                    <w:jc w:val="center"/>
                  </w:pPr>
                  <w:r>
                    <w:t>4</w:t>
                  </w:r>
                </w:p>
              </w:tc>
              <w:tc>
                <w:tcPr>
                  <w:tcW w:w="992" w:type="dxa"/>
                </w:tcPr>
                <w:p w:rsidR="00873A75" w:rsidRDefault="00873A75" w:rsidP="00873A75">
                  <w:pPr>
                    <w:pStyle w:val="ConsPlusNormal"/>
                    <w:framePr w:hSpace="180" w:wrap="around" w:hAnchor="margin" w:xAlign="center" w:y="-1695"/>
                    <w:jc w:val="center"/>
                  </w:pPr>
                  <w:r>
                    <w:t>0</w:t>
                  </w:r>
                </w:p>
              </w:tc>
              <w:tc>
                <w:tcPr>
                  <w:tcW w:w="1276" w:type="dxa"/>
                </w:tcPr>
                <w:p w:rsidR="00873A75" w:rsidRDefault="00873A75" w:rsidP="00873A75">
                  <w:pPr>
                    <w:pStyle w:val="ConsPlusNormal"/>
                    <w:framePr w:hSpace="180" w:wrap="around" w:hAnchor="margin" w:xAlign="center" w:y="-1695"/>
                    <w:jc w:val="center"/>
                  </w:pPr>
                  <w:r>
                    <w:t>3</w:t>
                  </w:r>
                </w:p>
              </w:tc>
              <w:tc>
                <w:tcPr>
                  <w:tcW w:w="1275" w:type="dxa"/>
                </w:tcPr>
                <w:p w:rsidR="00873A75" w:rsidRDefault="00873A75" w:rsidP="00873A75">
                  <w:pPr>
                    <w:pStyle w:val="ConsPlusNormal"/>
                    <w:framePr w:hSpace="180" w:wrap="around" w:hAnchor="margin" w:xAlign="center" w:y="-1695"/>
                    <w:jc w:val="center"/>
                  </w:pPr>
                  <w:r>
                    <w:t>8</w:t>
                  </w:r>
                </w:p>
              </w:tc>
              <w:tc>
                <w:tcPr>
                  <w:tcW w:w="647" w:type="dxa"/>
                </w:tcPr>
                <w:p w:rsidR="00873A75" w:rsidRDefault="00873A75" w:rsidP="00873A75">
                  <w:pPr>
                    <w:pStyle w:val="ConsPlusNormal"/>
                    <w:framePr w:hSpace="180" w:wrap="around" w:hAnchor="margin" w:xAlign="center" w:y="-1695"/>
                    <w:jc w:val="center"/>
                  </w:pPr>
                  <w:r>
                    <w:t>3</w:t>
                  </w:r>
                </w:p>
              </w:tc>
              <w:tc>
                <w:tcPr>
                  <w:tcW w:w="1196" w:type="dxa"/>
                  <w:gridSpan w:val="2"/>
                </w:tcPr>
                <w:p w:rsidR="00873A75" w:rsidRDefault="00873A75" w:rsidP="00873A75">
                  <w:pPr>
                    <w:pStyle w:val="ConsPlusNormal"/>
                    <w:framePr w:hSpace="180" w:wrap="around" w:hAnchor="margin" w:xAlign="center" w:y="-1695"/>
                    <w:jc w:val="center"/>
                  </w:pPr>
                  <w:r>
                    <w:t>7</w:t>
                  </w:r>
                </w:p>
              </w:tc>
            </w:tr>
            <w:tr w:rsidR="00873A75" w:rsidTr="00433AE2">
              <w:tc>
                <w:tcPr>
                  <w:tcW w:w="3256" w:type="dxa"/>
                </w:tcPr>
                <w:p w:rsidR="00873A75" w:rsidRDefault="00873A75" w:rsidP="00873A75">
                  <w:pPr>
                    <w:pStyle w:val="ConsPlusNormal"/>
                    <w:framePr w:hSpace="180" w:wrap="around" w:hAnchor="margin" w:xAlign="center" w:y="-1695"/>
                  </w:pPr>
                  <w:r>
                    <w:t>Внутриведомственные расчеты &lt;2&gt;</w:t>
                  </w:r>
                </w:p>
              </w:tc>
              <w:tc>
                <w:tcPr>
                  <w:tcW w:w="1275" w:type="dxa"/>
                </w:tcPr>
                <w:p w:rsidR="00873A75" w:rsidRDefault="00873A75" w:rsidP="00873A75">
                  <w:pPr>
                    <w:pStyle w:val="ConsPlusNormal"/>
                    <w:framePr w:hSpace="180" w:wrap="around" w:hAnchor="margin" w:xAlign="center" w:y="-1695"/>
                    <w:jc w:val="center"/>
                  </w:pPr>
                  <w:r>
                    <w:t>0</w:t>
                  </w:r>
                </w:p>
              </w:tc>
              <w:tc>
                <w:tcPr>
                  <w:tcW w:w="1381" w:type="dxa"/>
                </w:tcPr>
                <w:p w:rsidR="00873A75" w:rsidRDefault="00873A75" w:rsidP="00873A75">
                  <w:pPr>
                    <w:pStyle w:val="ConsPlusNormal"/>
                    <w:framePr w:hSpace="180" w:wrap="around" w:hAnchor="margin" w:xAlign="center" w:y="-1695"/>
                    <w:jc w:val="center"/>
                  </w:pPr>
                  <w:r>
                    <w:t>0</w:t>
                  </w:r>
                </w:p>
              </w:tc>
              <w:tc>
                <w:tcPr>
                  <w:tcW w:w="1171" w:type="dxa"/>
                </w:tcPr>
                <w:p w:rsidR="00873A75" w:rsidRDefault="00873A75" w:rsidP="00873A75">
                  <w:pPr>
                    <w:pStyle w:val="ConsPlusNormal"/>
                    <w:framePr w:hSpace="180" w:wrap="around" w:hAnchor="margin" w:xAlign="center" w:y="-1695"/>
                    <w:jc w:val="center"/>
                  </w:pPr>
                  <w:r>
                    <w:t>3</w:t>
                  </w:r>
                </w:p>
              </w:tc>
              <w:tc>
                <w:tcPr>
                  <w:tcW w:w="1134" w:type="dxa"/>
                </w:tcPr>
                <w:p w:rsidR="00873A75" w:rsidRDefault="00873A75" w:rsidP="00873A75">
                  <w:pPr>
                    <w:pStyle w:val="ConsPlusNormal"/>
                    <w:framePr w:hSpace="180" w:wrap="around" w:hAnchor="margin" w:xAlign="center" w:y="-1695"/>
                    <w:jc w:val="center"/>
                  </w:pPr>
                  <w:r>
                    <w:t>0</w:t>
                  </w:r>
                </w:p>
              </w:tc>
              <w:tc>
                <w:tcPr>
                  <w:tcW w:w="1276" w:type="dxa"/>
                </w:tcPr>
                <w:p w:rsidR="00873A75" w:rsidRDefault="00873A75" w:rsidP="00873A75">
                  <w:pPr>
                    <w:pStyle w:val="ConsPlusNormal"/>
                    <w:framePr w:hSpace="180" w:wrap="around" w:hAnchor="margin" w:xAlign="center" w:y="-1695"/>
                    <w:jc w:val="center"/>
                  </w:pPr>
                  <w:r>
                    <w:t>4</w:t>
                  </w:r>
                </w:p>
              </w:tc>
              <w:tc>
                <w:tcPr>
                  <w:tcW w:w="992" w:type="dxa"/>
                </w:tcPr>
                <w:p w:rsidR="00873A75" w:rsidRDefault="00873A75" w:rsidP="00873A75">
                  <w:pPr>
                    <w:pStyle w:val="ConsPlusNormal"/>
                    <w:framePr w:hSpace="180" w:wrap="around" w:hAnchor="margin" w:xAlign="center" w:y="-1695"/>
                    <w:jc w:val="center"/>
                  </w:pPr>
                  <w:r>
                    <w:t>0</w:t>
                  </w:r>
                </w:p>
              </w:tc>
              <w:tc>
                <w:tcPr>
                  <w:tcW w:w="1276" w:type="dxa"/>
                </w:tcPr>
                <w:p w:rsidR="00873A75" w:rsidRDefault="00873A75" w:rsidP="00873A75">
                  <w:pPr>
                    <w:pStyle w:val="ConsPlusNormal"/>
                    <w:framePr w:hSpace="180" w:wrap="around" w:hAnchor="margin" w:xAlign="center" w:y="-1695"/>
                    <w:jc w:val="center"/>
                  </w:pPr>
                  <w:r>
                    <w:t>4</w:t>
                  </w:r>
                </w:p>
              </w:tc>
              <w:tc>
                <w:tcPr>
                  <w:tcW w:w="1275" w:type="dxa"/>
                </w:tcPr>
                <w:p w:rsidR="00873A75" w:rsidRDefault="00873A75" w:rsidP="00873A75">
                  <w:pPr>
                    <w:pStyle w:val="ConsPlusNormal"/>
                    <w:framePr w:hSpace="180" w:wrap="around" w:hAnchor="margin" w:xAlign="center" w:y="-1695"/>
                    <w:jc w:val="center"/>
                  </w:pPr>
                  <w:r>
                    <w:t>0</w:t>
                  </w:r>
                </w:p>
              </w:tc>
              <w:tc>
                <w:tcPr>
                  <w:tcW w:w="647" w:type="dxa"/>
                </w:tcPr>
                <w:p w:rsidR="00873A75" w:rsidRDefault="00873A75" w:rsidP="00873A75">
                  <w:pPr>
                    <w:pStyle w:val="ConsPlusNormal"/>
                    <w:framePr w:hSpace="180" w:wrap="around" w:hAnchor="margin" w:xAlign="center" w:y="-1695"/>
                    <w:jc w:val="center"/>
                  </w:pPr>
                  <w:r>
                    <w:t>0</w:t>
                  </w:r>
                </w:p>
              </w:tc>
              <w:tc>
                <w:tcPr>
                  <w:tcW w:w="1196" w:type="dxa"/>
                  <w:gridSpan w:val="2"/>
                </w:tcPr>
                <w:p w:rsidR="00873A75" w:rsidRDefault="00873A75" w:rsidP="00873A75">
                  <w:pPr>
                    <w:pStyle w:val="ConsPlusNormal"/>
                    <w:framePr w:hSpace="180" w:wrap="around" w:hAnchor="margin" w:xAlign="center" w:y="-1695"/>
                    <w:jc w:val="center"/>
                  </w:pPr>
                  <w:r>
                    <w:t>0</w:t>
                  </w:r>
                </w:p>
              </w:tc>
            </w:tr>
            <w:tr w:rsidR="00873A75" w:rsidTr="00433AE2">
              <w:tc>
                <w:tcPr>
                  <w:tcW w:w="3256" w:type="dxa"/>
                </w:tcPr>
                <w:p w:rsidR="00873A75" w:rsidRDefault="00873A75" w:rsidP="00873A75">
                  <w:pPr>
                    <w:pStyle w:val="ConsPlusNormal"/>
                    <w:framePr w:hSpace="180" w:wrap="around" w:hAnchor="margin" w:xAlign="center" w:y="-1695"/>
                  </w:pPr>
                  <w:r>
                    <w:t>Внутриведомственные расчеты по доходам</w:t>
                  </w:r>
                </w:p>
              </w:tc>
              <w:tc>
                <w:tcPr>
                  <w:tcW w:w="1275" w:type="dxa"/>
                </w:tcPr>
                <w:p w:rsidR="00873A75" w:rsidRDefault="00873A75" w:rsidP="00873A75">
                  <w:pPr>
                    <w:pStyle w:val="ConsPlusNormal"/>
                    <w:framePr w:hSpace="180" w:wrap="around" w:hAnchor="margin" w:xAlign="center" w:y="-1695"/>
                    <w:jc w:val="center"/>
                  </w:pPr>
                  <w:r>
                    <w:t>0</w:t>
                  </w:r>
                </w:p>
              </w:tc>
              <w:tc>
                <w:tcPr>
                  <w:tcW w:w="1381" w:type="dxa"/>
                </w:tcPr>
                <w:p w:rsidR="00873A75" w:rsidRDefault="00873A75" w:rsidP="00873A75">
                  <w:pPr>
                    <w:pStyle w:val="ConsPlusNormal"/>
                    <w:framePr w:hSpace="180" w:wrap="around" w:hAnchor="margin" w:xAlign="center" w:y="-1695"/>
                    <w:jc w:val="center"/>
                  </w:pPr>
                  <w:r>
                    <w:t>0</w:t>
                  </w:r>
                </w:p>
              </w:tc>
              <w:tc>
                <w:tcPr>
                  <w:tcW w:w="1171" w:type="dxa"/>
                </w:tcPr>
                <w:p w:rsidR="00873A75" w:rsidRDefault="00873A75" w:rsidP="00873A75">
                  <w:pPr>
                    <w:pStyle w:val="ConsPlusNormal"/>
                    <w:framePr w:hSpace="180" w:wrap="around" w:hAnchor="margin" w:xAlign="center" w:y="-1695"/>
                    <w:jc w:val="center"/>
                  </w:pPr>
                  <w:r>
                    <w:t>3</w:t>
                  </w:r>
                </w:p>
              </w:tc>
              <w:tc>
                <w:tcPr>
                  <w:tcW w:w="1134" w:type="dxa"/>
                </w:tcPr>
                <w:p w:rsidR="00873A75" w:rsidRDefault="00873A75" w:rsidP="00873A75">
                  <w:pPr>
                    <w:pStyle w:val="ConsPlusNormal"/>
                    <w:framePr w:hSpace="180" w:wrap="around" w:hAnchor="margin" w:xAlign="center" w:y="-1695"/>
                    <w:jc w:val="center"/>
                  </w:pPr>
                  <w:r>
                    <w:t>0</w:t>
                  </w:r>
                </w:p>
              </w:tc>
              <w:tc>
                <w:tcPr>
                  <w:tcW w:w="1276" w:type="dxa"/>
                </w:tcPr>
                <w:p w:rsidR="00873A75" w:rsidRDefault="00873A75" w:rsidP="00873A75">
                  <w:pPr>
                    <w:pStyle w:val="ConsPlusNormal"/>
                    <w:framePr w:hSpace="180" w:wrap="around" w:hAnchor="margin" w:xAlign="center" w:y="-1695"/>
                    <w:jc w:val="center"/>
                  </w:pPr>
                  <w:r>
                    <w:t>4</w:t>
                  </w:r>
                </w:p>
              </w:tc>
              <w:tc>
                <w:tcPr>
                  <w:tcW w:w="992" w:type="dxa"/>
                </w:tcPr>
                <w:p w:rsidR="00873A75" w:rsidRDefault="00873A75" w:rsidP="00873A75">
                  <w:pPr>
                    <w:pStyle w:val="ConsPlusNormal"/>
                    <w:framePr w:hSpace="180" w:wrap="around" w:hAnchor="margin" w:xAlign="center" w:y="-1695"/>
                    <w:jc w:val="center"/>
                  </w:pPr>
                  <w:r>
                    <w:t>0</w:t>
                  </w:r>
                </w:p>
              </w:tc>
              <w:tc>
                <w:tcPr>
                  <w:tcW w:w="1276" w:type="dxa"/>
                </w:tcPr>
                <w:p w:rsidR="00873A75" w:rsidRDefault="00873A75" w:rsidP="00873A75">
                  <w:pPr>
                    <w:pStyle w:val="ConsPlusNormal"/>
                    <w:framePr w:hSpace="180" w:wrap="around" w:hAnchor="margin" w:xAlign="center" w:y="-1695"/>
                    <w:jc w:val="center"/>
                  </w:pPr>
                  <w:r>
                    <w:t>4</w:t>
                  </w:r>
                </w:p>
              </w:tc>
              <w:tc>
                <w:tcPr>
                  <w:tcW w:w="1275" w:type="dxa"/>
                </w:tcPr>
                <w:p w:rsidR="00873A75" w:rsidRDefault="00873A75" w:rsidP="00873A75">
                  <w:pPr>
                    <w:pStyle w:val="ConsPlusNormal"/>
                    <w:framePr w:hSpace="180" w:wrap="around" w:hAnchor="margin" w:xAlign="center" w:y="-1695"/>
                    <w:jc w:val="center"/>
                  </w:pPr>
                  <w:r>
                    <w:t>1</w:t>
                  </w:r>
                </w:p>
              </w:tc>
              <w:tc>
                <w:tcPr>
                  <w:tcW w:w="647" w:type="dxa"/>
                </w:tcPr>
                <w:p w:rsidR="00873A75" w:rsidRDefault="00873A75" w:rsidP="00873A75">
                  <w:pPr>
                    <w:pStyle w:val="ConsPlusNormal"/>
                    <w:framePr w:hSpace="180" w:wrap="around" w:hAnchor="margin" w:xAlign="center" w:y="-1695"/>
                    <w:jc w:val="center"/>
                  </w:pPr>
                  <w:r>
                    <w:t>0</w:t>
                  </w:r>
                </w:p>
              </w:tc>
              <w:tc>
                <w:tcPr>
                  <w:tcW w:w="1196" w:type="dxa"/>
                  <w:gridSpan w:val="2"/>
                </w:tcPr>
                <w:p w:rsidR="00873A75" w:rsidRDefault="00873A75" w:rsidP="00873A75">
                  <w:pPr>
                    <w:pStyle w:val="ConsPlusNormal"/>
                    <w:framePr w:hSpace="180" w:wrap="around" w:hAnchor="margin" w:xAlign="center" w:y="-1695"/>
                    <w:jc w:val="center"/>
                  </w:pPr>
                  <w:r>
                    <w:t>0</w:t>
                  </w:r>
                </w:p>
              </w:tc>
            </w:tr>
            <w:tr w:rsidR="00873A75" w:rsidTr="00433AE2">
              <w:tc>
                <w:tcPr>
                  <w:tcW w:w="3256" w:type="dxa"/>
                </w:tcPr>
                <w:p w:rsidR="00873A75" w:rsidRDefault="00873A75" w:rsidP="00873A75">
                  <w:pPr>
                    <w:pStyle w:val="ConsPlusNormal"/>
                    <w:framePr w:hSpace="180" w:wrap="around" w:hAnchor="margin" w:xAlign="center" w:y="-1695"/>
                  </w:pPr>
                  <w:r>
                    <w:t>Внутриведомственные расчеты по расходам</w:t>
                  </w:r>
                </w:p>
              </w:tc>
              <w:tc>
                <w:tcPr>
                  <w:tcW w:w="1275" w:type="dxa"/>
                </w:tcPr>
                <w:p w:rsidR="00873A75" w:rsidRDefault="00873A75" w:rsidP="00873A75">
                  <w:pPr>
                    <w:pStyle w:val="ConsPlusNormal"/>
                    <w:framePr w:hSpace="180" w:wrap="around" w:hAnchor="margin" w:xAlign="center" w:y="-1695"/>
                    <w:jc w:val="center"/>
                  </w:pPr>
                  <w:r>
                    <w:t>0</w:t>
                  </w:r>
                </w:p>
              </w:tc>
              <w:tc>
                <w:tcPr>
                  <w:tcW w:w="1381" w:type="dxa"/>
                </w:tcPr>
                <w:p w:rsidR="00873A75" w:rsidRDefault="00873A75" w:rsidP="00873A75">
                  <w:pPr>
                    <w:pStyle w:val="ConsPlusNormal"/>
                    <w:framePr w:hSpace="180" w:wrap="around" w:hAnchor="margin" w:xAlign="center" w:y="-1695"/>
                    <w:jc w:val="center"/>
                  </w:pPr>
                  <w:r>
                    <w:t>0</w:t>
                  </w:r>
                </w:p>
              </w:tc>
              <w:tc>
                <w:tcPr>
                  <w:tcW w:w="1171" w:type="dxa"/>
                </w:tcPr>
                <w:p w:rsidR="00873A75" w:rsidRDefault="00873A75" w:rsidP="00873A75">
                  <w:pPr>
                    <w:pStyle w:val="ConsPlusNormal"/>
                    <w:framePr w:hSpace="180" w:wrap="around" w:hAnchor="margin" w:xAlign="center" w:y="-1695"/>
                    <w:jc w:val="center"/>
                  </w:pPr>
                  <w:r>
                    <w:t>3</w:t>
                  </w:r>
                </w:p>
              </w:tc>
              <w:tc>
                <w:tcPr>
                  <w:tcW w:w="1134" w:type="dxa"/>
                </w:tcPr>
                <w:p w:rsidR="00873A75" w:rsidRDefault="00873A75" w:rsidP="00873A75">
                  <w:pPr>
                    <w:pStyle w:val="ConsPlusNormal"/>
                    <w:framePr w:hSpace="180" w:wrap="around" w:hAnchor="margin" w:xAlign="center" w:y="-1695"/>
                    <w:jc w:val="center"/>
                  </w:pPr>
                  <w:r>
                    <w:t>0</w:t>
                  </w:r>
                </w:p>
              </w:tc>
              <w:tc>
                <w:tcPr>
                  <w:tcW w:w="1276" w:type="dxa"/>
                </w:tcPr>
                <w:p w:rsidR="00873A75" w:rsidRDefault="00873A75" w:rsidP="00873A75">
                  <w:pPr>
                    <w:pStyle w:val="ConsPlusNormal"/>
                    <w:framePr w:hSpace="180" w:wrap="around" w:hAnchor="margin" w:xAlign="center" w:y="-1695"/>
                    <w:jc w:val="center"/>
                  </w:pPr>
                  <w:r>
                    <w:t>4</w:t>
                  </w:r>
                </w:p>
              </w:tc>
              <w:tc>
                <w:tcPr>
                  <w:tcW w:w="992" w:type="dxa"/>
                </w:tcPr>
                <w:p w:rsidR="00873A75" w:rsidRDefault="00873A75" w:rsidP="00873A75">
                  <w:pPr>
                    <w:pStyle w:val="ConsPlusNormal"/>
                    <w:framePr w:hSpace="180" w:wrap="around" w:hAnchor="margin" w:xAlign="center" w:y="-1695"/>
                    <w:jc w:val="center"/>
                  </w:pPr>
                  <w:r>
                    <w:t>0</w:t>
                  </w:r>
                </w:p>
              </w:tc>
              <w:tc>
                <w:tcPr>
                  <w:tcW w:w="1276" w:type="dxa"/>
                </w:tcPr>
                <w:p w:rsidR="00873A75" w:rsidRDefault="00873A75" w:rsidP="00873A75">
                  <w:pPr>
                    <w:pStyle w:val="ConsPlusNormal"/>
                    <w:framePr w:hSpace="180" w:wrap="around" w:hAnchor="margin" w:xAlign="center" w:y="-1695"/>
                    <w:jc w:val="center"/>
                  </w:pPr>
                  <w:r>
                    <w:t>4</w:t>
                  </w:r>
                </w:p>
              </w:tc>
              <w:tc>
                <w:tcPr>
                  <w:tcW w:w="1275" w:type="dxa"/>
                </w:tcPr>
                <w:p w:rsidR="00873A75" w:rsidRDefault="00873A75" w:rsidP="00873A75">
                  <w:pPr>
                    <w:pStyle w:val="ConsPlusNormal"/>
                    <w:framePr w:hSpace="180" w:wrap="around" w:hAnchor="margin" w:xAlign="center" w:y="-1695"/>
                    <w:jc w:val="center"/>
                  </w:pPr>
                  <w:r>
                    <w:t>2</w:t>
                  </w:r>
                </w:p>
              </w:tc>
              <w:tc>
                <w:tcPr>
                  <w:tcW w:w="647" w:type="dxa"/>
                </w:tcPr>
                <w:p w:rsidR="00873A75" w:rsidRDefault="00873A75" w:rsidP="00873A75">
                  <w:pPr>
                    <w:pStyle w:val="ConsPlusNormal"/>
                    <w:framePr w:hSpace="180" w:wrap="around" w:hAnchor="margin" w:xAlign="center" w:y="-1695"/>
                    <w:jc w:val="center"/>
                  </w:pPr>
                  <w:r>
                    <w:t>0</w:t>
                  </w:r>
                </w:p>
              </w:tc>
              <w:tc>
                <w:tcPr>
                  <w:tcW w:w="1196" w:type="dxa"/>
                  <w:gridSpan w:val="2"/>
                </w:tcPr>
                <w:p w:rsidR="00873A75" w:rsidRDefault="00873A75" w:rsidP="00873A75">
                  <w:pPr>
                    <w:pStyle w:val="ConsPlusNormal"/>
                    <w:framePr w:hSpace="180" w:wrap="around" w:hAnchor="margin" w:xAlign="center" w:y="-1695"/>
                    <w:jc w:val="center"/>
                  </w:pPr>
                  <w:r>
                    <w:t>0</w:t>
                  </w:r>
                </w:p>
              </w:tc>
            </w:tr>
            <w:tr w:rsidR="00293A64" w:rsidTr="00433AE2">
              <w:tc>
                <w:tcPr>
                  <w:tcW w:w="3256" w:type="dxa"/>
                </w:tcPr>
                <w:p w:rsidR="00293A64" w:rsidRDefault="00293A64" w:rsidP="00293A64">
                  <w:pPr>
                    <w:pStyle w:val="ConsPlusNormal"/>
                    <w:framePr w:hSpace="180" w:wrap="around" w:hAnchor="margin" w:xAlign="center" w:y="-1695"/>
                  </w:pPr>
                  <w:r>
                    <w:t>Внутриведомственные расчеты по приобретению нефинансовых активов</w:t>
                  </w:r>
                </w:p>
              </w:tc>
              <w:tc>
                <w:tcPr>
                  <w:tcW w:w="1275" w:type="dxa"/>
                </w:tcPr>
                <w:p w:rsidR="00293A64" w:rsidRDefault="00293A64" w:rsidP="00293A64">
                  <w:pPr>
                    <w:pStyle w:val="ConsPlusNormal"/>
                    <w:framePr w:hSpace="180" w:wrap="around" w:hAnchor="margin" w:xAlign="center" w:y="-1695"/>
                    <w:jc w:val="center"/>
                  </w:pPr>
                  <w:r>
                    <w:t>0</w:t>
                  </w:r>
                </w:p>
              </w:tc>
              <w:tc>
                <w:tcPr>
                  <w:tcW w:w="1381" w:type="dxa"/>
                </w:tcPr>
                <w:p w:rsidR="00293A64" w:rsidRDefault="00293A64" w:rsidP="00293A64">
                  <w:pPr>
                    <w:pStyle w:val="ConsPlusNormal"/>
                    <w:framePr w:hSpace="180" w:wrap="around" w:hAnchor="margin" w:xAlign="center" w:y="-1695"/>
                    <w:jc w:val="center"/>
                  </w:pPr>
                  <w:r>
                    <w:t>0</w:t>
                  </w:r>
                </w:p>
              </w:tc>
              <w:tc>
                <w:tcPr>
                  <w:tcW w:w="1171" w:type="dxa"/>
                </w:tcPr>
                <w:p w:rsidR="00293A64" w:rsidRDefault="00293A64" w:rsidP="00293A64">
                  <w:pPr>
                    <w:pStyle w:val="ConsPlusNormal"/>
                    <w:framePr w:hSpace="180" w:wrap="around" w:hAnchor="margin" w:xAlign="center" w:y="-1695"/>
                    <w:jc w:val="center"/>
                  </w:pPr>
                  <w:r>
                    <w:t>3</w:t>
                  </w:r>
                </w:p>
              </w:tc>
              <w:tc>
                <w:tcPr>
                  <w:tcW w:w="1134" w:type="dxa"/>
                </w:tcPr>
                <w:p w:rsidR="00293A64" w:rsidRDefault="00293A64" w:rsidP="00293A64">
                  <w:pPr>
                    <w:pStyle w:val="ConsPlusNormal"/>
                    <w:framePr w:hSpace="180" w:wrap="around" w:hAnchor="margin" w:xAlign="center" w:y="-1695"/>
                    <w:jc w:val="center"/>
                  </w:pPr>
                  <w:r>
                    <w:t>0</w:t>
                  </w:r>
                </w:p>
              </w:tc>
              <w:tc>
                <w:tcPr>
                  <w:tcW w:w="1276" w:type="dxa"/>
                </w:tcPr>
                <w:p w:rsidR="00293A64" w:rsidRDefault="00293A64" w:rsidP="00293A64">
                  <w:pPr>
                    <w:pStyle w:val="ConsPlusNormal"/>
                    <w:framePr w:hSpace="180" w:wrap="around" w:hAnchor="margin" w:xAlign="center" w:y="-1695"/>
                    <w:jc w:val="center"/>
                  </w:pPr>
                  <w:r>
                    <w:t>4</w:t>
                  </w:r>
                </w:p>
              </w:tc>
              <w:tc>
                <w:tcPr>
                  <w:tcW w:w="992" w:type="dxa"/>
                </w:tcPr>
                <w:p w:rsidR="00293A64" w:rsidRDefault="00293A64" w:rsidP="00293A64">
                  <w:pPr>
                    <w:pStyle w:val="ConsPlusNormal"/>
                    <w:framePr w:hSpace="180" w:wrap="around" w:hAnchor="margin" w:xAlign="center" w:y="-1695"/>
                    <w:jc w:val="center"/>
                  </w:pPr>
                  <w:r>
                    <w:t>0</w:t>
                  </w:r>
                </w:p>
              </w:tc>
              <w:tc>
                <w:tcPr>
                  <w:tcW w:w="1276" w:type="dxa"/>
                </w:tcPr>
                <w:p w:rsidR="00293A64" w:rsidRDefault="00293A64" w:rsidP="00293A64">
                  <w:pPr>
                    <w:pStyle w:val="ConsPlusNormal"/>
                    <w:framePr w:hSpace="180" w:wrap="around" w:hAnchor="margin" w:xAlign="center" w:y="-1695"/>
                    <w:jc w:val="center"/>
                  </w:pPr>
                  <w:r>
                    <w:t>4</w:t>
                  </w:r>
                </w:p>
              </w:tc>
              <w:tc>
                <w:tcPr>
                  <w:tcW w:w="1275" w:type="dxa"/>
                </w:tcPr>
                <w:p w:rsidR="00293A64" w:rsidRDefault="00293A64" w:rsidP="00293A64">
                  <w:pPr>
                    <w:pStyle w:val="ConsPlusNormal"/>
                    <w:framePr w:hSpace="180" w:wrap="around" w:hAnchor="margin" w:xAlign="center" w:y="-1695"/>
                    <w:jc w:val="center"/>
                  </w:pPr>
                  <w:r>
                    <w:t>3</w:t>
                  </w:r>
                </w:p>
              </w:tc>
              <w:tc>
                <w:tcPr>
                  <w:tcW w:w="647" w:type="dxa"/>
                </w:tcPr>
                <w:p w:rsidR="00293A64" w:rsidRDefault="00293A64" w:rsidP="00293A64">
                  <w:pPr>
                    <w:pStyle w:val="ConsPlusNormal"/>
                    <w:framePr w:hSpace="180" w:wrap="around" w:hAnchor="margin" w:xAlign="center" w:y="-1695"/>
                    <w:jc w:val="center"/>
                  </w:pPr>
                  <w:r>
                    <w:t>0</w:t>
                  </w:r>
                </w:p>
              </w:tc>
              <w:tc>
                <w:tcPr>
                  <w:tcW w:w="1196" w:type="dxa"/>
                  <w:gridSpan w:val="2"/>
                </w:tcPr>
                <w:p w:rsidR="00293A64" w:rsidRDefault="00293A64" w:rsidP="00293A64">
                  <w:pPr>
                    <w:pStyle w:val="ConsPlusNormal"/>
                    <w:framePr w:hSpace="180" w:wrap="around" w:hAnchor="margin" w:xAlign="center" w:y="-1695"/>
                    <w:jc w:val="center"/>
                  </w:pPr>
                  <w:r>
                    <w:t>0</w:t>
                  </w:r>
                </w:p>
              </w:tc>
            </w:tr>
            <w:tr w:rsidR="00293A64" w:rsidTr="00433AE2">
              <w:tc>
                <w:tcPr>
                  <w:tcW w:w="3256" w:type="dxa"/>
                </w:tcPr>
                <w:p w:rsidR="00293A64" w:rsidRDefault="00293A64" w:rsidP="00293A64">
                  <w:pPr>
                    <w:pStyle w:val="ConsPlusNormal"/>
                    <w:framePr w:hSpace="180" w:wrap="around" w:hAnchor="margin" w:xAlign="center" w:y="-1695"/>
                  </w:pPr>
                  <w:r>
                    <w:t>Внутриведомственные расчеты по доходам от выбытий нефинансовых активов</w:t>
                  </w:r>
                </w:p>
              </w:tc>
              <w:tc>
                <w:tcPr>
                  <w:tcW w:w="1275" w:type="dxa"/>
                </w:tcPr>
                <w:p w:rsidR="00293A64" w:rsidRDefault="00293A64" w:rsidP="00293A64">
                  <w:pPr>
                    <w:pStyle w:val="ConsPlusNormal"/>
                    <w:framePr w:hSpace="180" w:wrap="around" w:hAnchor="margin" w:xAlign="center" w:y="-1695"/>
                    <w:jc w:val="center"/>
                  </w:pPr>
                  <w:r>
                    <w:t>0</w:t>
                  </w:r>
                </w:p>
              </w:tc>
              <w:tc>
                <w:tcPr>
                  <w:tcW w:w="1381" w:type="dxa"/>
                </w:tcPr>
                <w:p w:rsidR="00293A64" w:rsidRDefault="00293A64" w:rsidP="00293A64">
                  <w:pPr>
                    <w:pStyle w:val="ConsPlusNormal"/>
                    <w:framePr w:hSpace="180" w:wrap="around" w:hAnchor="margin" w:xAlign="center" w:y="-1695"/>
                    <w:jc w:val="center"/>
                  </w:pPr>
                  <w:r>
                    <w:t>0</w:t>
                  </w:r>
                </w:p>
              </w:tc>
              <w:tc>
                <w:tcPr>
                  <w:tcW w:w="1171" w:type="dxa"/>
                </w:tcPr>
                <w:p w:rsidR="00293A64" w:rsidRDefault="00293A64" w:rsidP="00293A64">
                  <w:pPr>
                    <w:pStyle w:val="ConsPlusNormal"/>
                    <w:framePr w:hSpace="180" w:wrap="around" w:hAnchor="margin" w:xAlign="center" w:y="-1695"/>
                    <w:jc w:val="center"/>
                  </w:pPr>
                  <w:r>
                    <w:t>3</w:t>
                  </w:r>
                </w:p>
              </w:tc>
              <w:tc>
                <w:tcPr>
                  <w:tcW w:w="1134" w:type="dxa"/>
                </w:tcPr>
                <w:p w:rsidR="00293A64" w:rsidRDefault="00293A64" w:rsidP="00293A64">
                  <w:pPr>
                    <w:pStyle w:val="ConsPlusNormal"/>
                    <w:framePr w:hSpace="180" w:wrap="around" w:hAnchor="margin" w:xAlign="center" w:y="-1695"/>
                    <w:jc w:val="center"/>
                  </w:pPr>
                  <w:r>
                    <w:t>0</w:t>
                  </w:r>
                </w:p>
              </w:tc>
              <w:tc>
                <w:tcPr>
                  <w:tcW w:w="1276" w:type="dxa"/>
                </w:tcPr>
                <w:p w:rsidR="00293A64" w:rsidRDefault="00293A64" w:rsidP="00293A64">
                  <w:pPr>
                    <w:pStyle w:val="ConsPlusNormal"/>
                    <w:framePr w:hSpace="180" w:wrap="around" w:hAnchor="margin" w:xAlign="center" w:y="-1695"/>
                    <w:jc w:val="center"/>
                  </w:pPr>
                  <w:r>
                    <w:t>4</w:t>
                  </w:r>
                </w:p>
              </w:tc>
              <w:tc>
                <w:tcPr>
                  <w:tcW w:w="992" w:type="dxa"/>
                </w:tcPr>
                <w:p w:rsidR="00293A64" w:rsidRDefault="00293A64" w:rsidP="00293A64">
                  <w:pPr>
                    <w:pStyle w:val="ConsPlusNormal"/>
                    <w:framePr w:hSpace="180" w:wrap="around" w:hAnchor="margin" w:xAlign="center" w:y="-1695"/>
                    <w:jc w:val="center"/>
                  </w:pPr>
                  <w:r>
                    <w:t>0</w:t>
                  </w:r>
                </w:p>
              </w:tc>
              <w:tc>
                <w:tcPr>
                  <w:tcW w:w="1276" w:type="dxa"/>
                </w:tcPr>
                <w:p w:rsidR="00293A64" w:rsidRDefault="00293A64" w:rsidP="00293A64">
                  <w:pPr>
                    <w:pStyle w:val="ConsPlusNormal"/>
                    <w:framePr w:hSpace="180" w:wrap="around" w:hAnchor="margin" w:xAlign="center" w:y="-1695"/>
                    <w:jc w:val="center"/>
                  </w:pPr>
                  <w:r>
                    <w:t>4</w:t>
                  </w:r>
                </w:p>
              </w:tc>
              <w:tc>
                <w:tcPr>
                  <w:tcW w:w="1275" w:type="dxa"/>
                </w:tcPr>
                <w:p w:rsidR="00293A64" w:rsidRDefault="00293A64" w:rsidP="00293A64">
                  <w:pPr>
                    <w:pStyle w:val="ConsPlusNormal"/>
                    <w:framePr w:hSpace="180" w:wrap="around" w:hAnchor="margin" w:xAlign="center" w:y="-1695"/>
                    <w:jc w:val="center"/>
                  </w:pPr>
                  <w:r>
                    <w:t>4</w:t>
                  </w:r>
                </w:p>
              </w:tc>
              <w:tc>
                <w:tcPr>
                  <w:tcW w:w="647" w:type="dxa"/>
                </w:tcPr>
                <w:p w:rsidR="00293A64" w:rsidRDefault="00293A64" w:rsidP="00293A64">
                  <w:pPr>
                    <w:pStyle w:val="ConsPlusNormal"/>
                    <w:framePr w:hSpace="180" w:wrap="around" w:hAnchor="margin" w:xAlign="center" w:y="-1695"/>
                    <w:jc w:val="center"/>
                  </w:pPr>
                  <w:r>
                    <w:t>0</w:t>
                  </w:r>
                </w:p>
              </w:tc>
              <w:tc>
                <w:tcPr>
                  <w:tcW w:w="1196" w:type="dxa"/>
                  <w:gridSpan w:val="2"/>
                </w:tcPr>
                <w:p w:rsidR="00293A64" w:rsidRDefault="00293A64" w:rsidP="00293A64">
                  <w:pPr>
                    <w:pStyle w:val="ConsPlusNormal"/>
                    <w:framePr w:hSpace="180" w:wrap="around" w:hAnchor="margin" w:xAlign="center" w:y="-1695"/>
                    <w:jc w:val="center"/>
                  </w:pPr>
                  <w:r>
                    <w:t>0</w:t>
                  </w:r>
                </w:p>
              </w:tc>
            </w:tr>
            <w:tr w:rsidR="00293A64" w:rsidTr="00433AE2">
              <w:tc>
                <w:tcPr>
                  <w:tcW w:w="3256" w:type="dxa"/>
                </w:tcPr>
                <w:p w:rsidR="00293A64" w:rsidRDefault="00293A64" w:rsidP="00293A64">
                  <w:pPr>
                    <w:pStyle w:val="ConsPlusNormal"/>
                    <w:framePr w:hSpace="180" w:wrap="around" w:hAnchor="margin" w:xAlign="center" w:y="-1695"/>
                  </w:pPr>
                  <w:r>
                    <w:t>Внутриведомственные расчеты по поступлению финансовых активов</w:t>
                  </w:r>
                </w:p>
              </w:tc>
              <w:tc>
                <w:tcPr>
                  <w:tcW w:w="1275" w:type="dxa"/>
                </w:tcPr>
                <w:p w:rsidR="00293A64" w:rsidRDefault="00293A64" w:rsidP="00293A64">
                  <w:pPr>
                    <w:pStyle w:val="ConsPlusNormal"/>
                    <w:framePr w:hSpace="180" w:wrap="around" w:hAnchor="margin" w:xAlign="center" w:y="-1695"/>
                    <w:jc w:val="center"/>
                  </w:pPr>
                  <w:r>
                    <w:t>0</w:t>
                  </w:r>
                </w:p>
              </w:tc>
              <w:tc>
                <w:tcPr>
                  <w:tcW w:w="1381" w:type="dxa"/>
                </w:tcPr>
                <w:p w:rsidR="00293A64" w:rsidRDefault="00293A64" w:rsidP="00293A64">
                  <w:pPr>
                    <w:pStyle w:val="ConsPlusNormal"/>
                    <w:framePr w:hSpace="180" w:wrap="around" w:hAnchor="margin" w:xAlign="center" w:y="-1695"/>
                    <w:jc w:val="center"/>
                  </w:pPr>
                  <w:r>
                    <w:t>0</w:t>
                  </w:r>
                </w:p>
              </w:tc>
              <w:tc>
                <w:tcPr>
                  <w:tcW w:w="1171" w:type="dxa"/>
                </w:tcPr>
                <w:p w:rsidR="00293A64" w:rsidRDefault="00293A64" w:rsidP="00293A64">
                  <w:pPr>
                    <w:pStyle w:val="ConsPlusNormal"/>
                    <w:framePr w:hSpace="180" w:wrap="around" w:hAnchor="margin" w:xAlign="center" w:y="-1695"/>
                    <w:jc w:val="center"/>
                  </w:pPr>
                  <w:r>
                    <w:t>3</w:t>
                  </w:r>
                </w:p>
              </w:tc>
              <w:tc>
                <w:tcPr>
                  <w:tcW w:w="1134" w:type="dxa"/>
                </w:tcPr>
                <w:p w:rsidR="00293A64" w:rsidRDefault="00293A64" w:rsidP="00293A64">
                  <w:pPr>
                    <w:pStyle w:val="ConsPlusNormal"/>
                    <w:framePr w:hSpace="180" w:wrap="around" w:hAnchor="margin" w:xAlign="center" w:y="-1695"/>
                    <w:jc w:val="center"/>
                  </w:pPr>
                  <w:r>
                    <w:t>0</w:t>
                  </w:r>
                </w:p>
              </w:tc>
              <w:tc>
                <w:tcPr>
                  <w:tcW w:w="1276" w:type="dxa"/>
                </w:tcPr>
                <w:p w:rsidR="00293A64" w:rsidRDefault="00293A64" w:rsidP="00293A64">
                  <w:pPr>
                    <w:pStyle w:val="ConsPlusNormal"/>
                    <w:framePr w:hSpace="180" w:wrap="around" w:hAnchor="margin" w:xAlign="center" w:y="-1695"/>
                    <w:jc w:val="center"/>
                  </w:pPr>
                  <w:r>
                    <w:t>4</w:t>
                  </w:r>
                </w:p>
              </w:tc>
              <w:tc>
                <w:tcPr>
                  <w:tcW w:w="992" w:type="dxa"/>
                </w:tcPr>
                <w:p w:rsidR="00293A64" w:rsidRDefault="00293A64" w:rsidP="00293A64">
                  <w:pPr>
                    <w:pStyle w:val="ConsPlusNormal"/>
                    <w:framePr w:hSpace="180" w:wrap="around" w:hAnchor="margin" w:xAlign="center" w:y="-1695"/>
                    <w:jc w:val="center"/>
                  </w:pPr>
                  <w:r>
                    <w:t>0</w:t>
                  </w:r>
                </w:p>
              </w:tc>
              <w:tc>
                <w:tcPr>
                  <w:tcW w:w="1276" w:type="dxa"/>
                </w:tcPr>
                <w:p w:rsidR="00293A64" w:rsidRDefault="00293A64" w:rsidP="00293A64">
                  <w:pPr>
                    <w:pStyle w:val="ConsPlusNormal"/>
                    <w:framePr w:hSpace="180" w:wrap="around" w:hAnchor="margin" w:xAlign="center" w:y="-1695"/>
                    <w:jc w:val="center"/>
                  </w:pPr>
                  <w:r>
                    <w:t>4</w:t>
                  </w:r>
                </w:p>
              </w:tc>
              <w:tc>
                <w:tcPr>
                  <w:tcW w:w="1275" w:type="dxa"/>
                </w:tcPr>
                <w:p w:rsidR="00293A64" w:rsidRDefault="00293A64" w:rsidP="00293A64">
                  <w:pPr>
                    <w:pStyle w:val="ConsPlusNormal"/>
                    <w:framePr w:hSpace="180" w:wrap="around" w:hAnchor="margin" w:xAlign="center" w:y="-1695"/>
                    <w:jc w:val="center"/>
                  </w:pPr>
                  <w:r>
                    <w:t>5</w:t>
                  </w:r>
                </w:p>
              </w:tc>
              <w:tc>
                <w:tcPr>
                  <w:tcW w:w="647" w:type="dxa"/>
                </w:tcPr>
                <w:p w:rsidR="00293A64" w:rsidRDefault="00293A64" w:rsidP="00293A64">
                  <w:pPr>
                    <w:pStyle w:val="ConsPlusNormal"/>
                    <w:framePr w:hSpace="180" w:wrap="around" w:hAnchor="margin" w:xAlign="center" w:y="-1695"/>
                    <w:jc w:val="center"/>
                  </w:pPr>
                  <w:r>
                    <w:t>0</w:t>
                  </w:r>
                </w:p>
              </w:tc>
              <w:tc>
                <w:tcPr>
                  <w:tcW w:w="1196" w:type="dxa"/>
                  <w:gridSpan w:val="2"/>
                </w:tcPr>
                <w:p w:rsidR="00293A64" w:rsidRDefault="00293A64" w:rsidP="00293A64">
                  <w:pPr>
                    <w:pStyle w:val="ConsPlusNormal"/>
                    <w:framePr w:hSpace="180" w:wrap="around" w:hAnchor="margin" w:xAlign="center" w:y="-1695"/>
                    <w:jc w:val="center"/>
                  </w:pPr>
                  <w:r>
                    <w:t>0</w:t>
                  </w:r>
                </w:p>
              </w:tc>
            </w:tr>
            <w:tr w:rsidR="00293A64" w:rsidTr="00433AE2">
              <w:tc>
                <w:tcPr>
                  <w:tcW w:w="3256" w:type="dxa"/>
                </w:tcPr>
                <w:p w:rsidR="00293A64" w:rsidRDefault="00293A64" w:rsidP="00293A64">
                  <w:pPr>
                    <w:pStyle w:val="ConsPlusNormal"/>
                    <w:framePr w:hSpace="180" w:wrap="around" w:hAnchor="margin" w:xAlign="center" w:y="-1695"/>
                  </w:pPr>
                  <w:r>
                    <w:t xml:space="preserve">Внутриведомственные расчеты по выбытию финансовых </w:t>
                  </w:r>
                  <w:r>
                    <w:lastRenderedPageBreak/>
                    <w:t>активов</w:t>
                  </w:r>
                </w:p>
              </w:tc>
              <w:tc>
                <w:tcPr>
                  <w:tcW w:w="1275" w:type="dxa"/>
                </w:tcPr>
                <w:p w:rsidR="00293A64" w:rsidRDefault="00293A64" w:rsidP="00293A64">
                  <w:pPr>
                    <w:pStyle w:val="ConsPlusNormal"/>
                    <w:framePr w:hSpace="180" w:wrap="around" w:hAnchor="margin" w:xAlign="center" w:y="-1695"/>
                    <w:jc w:val="center"/>
                  </w:pPr>
                  <w:r>
                    <w:lastRenderedPageBreak/>
                    <w:t>0</w:t>
                  </w:r>
                </w:p>
              </w:tc>
              <w:tc>
                <w:tcPr>
                  <w:tcW w:w="1381" w:type="dxa"/>
                </w:tcPr>
                <w:p w:rsidR="00293A64" w:rsidRDefault="00293A64" w:rsidP="00293A64">
                  <w:pPr>
                    <w:pStyle w:val="ConsPlusNormal"/>
                    <w:framePr w:hSpace="180" w:wrap="around" w:hAnchor="margin" w:xAlign="center" w:y="-1695"/>
                    <w:jc w:val="center"/>
                  </w:pPr>
                  <w:r>
                    <w:t>0</w:t>
                  </w:r>
                </w:p>
              </w:tc>
              <w:tc>
                <w:tcPr>
                  <w:tcW w:w="1171" w:type="dxa"/>
                </w:tcPr>
                <w:p w:rsidR="00293A64" w:rsidRDefault="00293A64" w:rsidP="00293A64">
                  <w:pPr>
                    <w:pStyle w:val="ConsPlusNormal"/>
                    <w:framePr w:hSpace="180" w:wrap="around" w:hAnchor="margin" w:xAlign="center" w:y="-1695"/>
                    <w:jc w:val="center"/>
                  </w:pPr>
                  <w:r>
                    <w:t>3</w:t>
                  </w:r>
                </w:p>
              </w:tc>
              <w:tc>
                <w:tcPr>
                  <w:tcW w:w="1134" w:type="dxa"/>
                </w:tcPr>
                <w:p w:rsidR="00293A64" w:rsidRDefault="00293A64" w:rsidP="00293A64">
                  <w:pPr>
                    <w:pStyle w:val="ConsPlusNormal"/>
                    <w:framePr w:hSpace="180" w:wrap="around" w:hAnchor="margin" w:xAlign="center" w:y="-1695"/>
                    <w:jc w:val="center"/>
                  </w:pPr>
                  <w:r>
                    <w:t>0</w:t>
                  </w:r>
                </w:p>
              </w:tc>
              <w:tc>
                <w:tcPr>
                  <w:tcW w:w="1276" w:type="dxa"/>
                </w:tcPr>
                <w:p w:rsidR="00293A64" w:rsidRDefault="00293A64" w:rsidP="00293A64">
                  <w:pPr>
                    <w:pStyle w:val="ConsPlusNormal"/>
                    <w:framePr w:hSpace="180" w:wrap="around" w:hAnchor="margin" w:xAlign="center" w:y="-1695"/>
                    <w:jc w:val="center"/>
                  </w:pPr>
                  <w:r>
                    <w:t>4</w:t>
                  </w:r>
                </w:p>
              </w:tc>
              <w:tc>
                <w:tcPr>
                  <w:tcW w:w="992" w:type="dxa"/>
                </w:tcPr>
                <w:p w:rsidR="00293A64" w:rsidRDefault="00293A64" w:rsidP="00293A64">
                  <w:pPr>
                    <w:pStyle w:val="ConsPlusNormal"/>
                    <w:framePr w:hSpace="180" w:wrap="around" w:hAnchor="margin" w:xAlign="center" w:y="-1695"/>
                    <w:jc w:val="center"/>
                  </w:pPr>
                  <w:r>
                    <w:t>0</w:t>
                  </w:r>
                </w:p>
              </w:tc>
              <w:tc>
                <w:tcPr>
                  <w:tcW w:w="1276" w:type="dxa"/>
                </w:tcPr>
                <w:p w:rsidR="00293A64" w:rsidRDefault="00293A64" w:rsidP="00293A64">
                  <w:pPr>
                    <w:pStyle w:val="ConsPlusNormal"/>
                    <w:framePr w:hSpace="180" w:wrap="around" w:hAnchor="margin" w:xAlign="center" w:y="-1695"/>
                    <w:jc w:val="center"/>
                  </w:pPr>
                  <w:r>
                    <w:t>4</w:t>
                  </w:r>
                </w:p>
              </w:tc>
              <w:tc>
                <w:tcPr>
                  <w:tcW w:w="1275" w:type="dxa"/>
                </w:tcPr>
                <w:p w:rsidR="00293A64" w:rsidRDefault="00293A64" w:rsidP="00293A64">
                  <w:pPr>
                    <w:pStyle w:val="ConsPlusNormal"/>
                    <w:framePr w:hSpace="180" w:wrap="around" w:hAnchor="margin" w:xAlign="center" w:y="-1695"/>
                    <w:jc w:val="center"/>
                  </w:pPr>
                  <w:r>
                    <w:t>6</w:t>
                  </w:r>
                </w:p>
              </w:tc>
              <w:tc>
                <w:tcPr>
                  <w:tcW w:w="647" w:type="dxa"/>
                </w:tcPr>
                <w:p w:rsidR="00293A64" w:rsidRDefault="00293A64" w:rsidP="00293A64">
                  <w:pPr>
                    <w:pStyle w:val="ConsPlusNormal"/>
                    <w:framePr w:hSpace="180" w:wrap="around" w:hAnchor="margin" w:xAlign="center" w:y="-1695"/>
                    <w:jc w:val="center"/>
                  </w:pPr>
                  <w:r>
                    <w:t>0</w:t>
                  </w:r>
                </w:p>
              </w:tc>
              <w:tc>
                <w:tcPr>
                  <w:tcW w:w="1196" w:type="dxa"/>
                  <w:gridSpan w:val="2"/>
                </w:tcPr>
                <w:p w:rsidR="00293A64" w:rsidRDefault="00293A64" w:rsidP="00293A64">
                  <w:pPr>
                    <w:pStyle w:val="ConsPlusNormal"/>
                    <w:framePr w:hSpace="180" w:wrap="around" w:hAnchor="margin" w:xAlign="center" w:y="-1695"/>
                    <w:jc w:val="center"/>
                  </w:pPr>
                  <w:r>
                    <w:t>0</w:t>
                  </w:r>
                </w:p>
              </w:tc>
            </w:tr>
            <w:tr w:rsidR="00293A64" w:rsidTr="00433AE2">
              <w:tc>
                <w:tcPr>
                  <w:tcW w:w="3256" w:type="dxa"/>
                </w:tcPr>
                <w:p w:rsidR="00293A64" w:rsidRDefault="00293A64" w:rsidP="00293A64">
                  <w:pPr>
                    <w:pStyle w:val="ConsPlusNormal"/>
                    <w:framePr w:hSpace="180" w:wrap="around" w:hAnchor="margin" w:xAlign="center" w:y="-1695"/>
                  </w:pPr>
                  <w:r>
                    <w:lastRenderedPageBreak/>
                    <w:t>Внутриведомственные расчеты по увеличению обязательств</w:t>
                  </w:r>
                </w:p>
              </w:tc>
              <w:tc>
                <w:tcPr>
                  <w:tcW w:w="1275" w:type="dxa"/>
                </w:tcPr>
                <w:p w:rsidR="00293A64" w:rsidRDefault="00293A64" w:rsidP="00293A64">
                  <w:pPr>
                    <w:pStyle w:val="ConsPlusNormal"/>
                    <w:framePr w:hSpace="180" w:wrap="around" w:hAnchor="margin" w:xAlign="center" w:y="-1695"/>
                    <w:jc w:val="center"/>
                  </w:pPr>
                  <w:r>
                    <w:t>0</w:t>
                  </w:r>
                </w:p>
              </w:tc>
              <w:tc>
                <w:tcPr>
                  <w:tcW w:w="1381" w:type="dxa"/>
                </w:tcPr>
                <w:p w:rsidR="00293A64" w:rsidRDefault="00293A64" w:rsidP="00293A64">
                  <w:pPr>
                    <w:pStyle w:val="ConsPlusNormal"/>
                    <w:framePr w:hSpace="180" w:wrap="around" w:hAnchor="margin" w:xAlign="center" w:y="-1695"/>
                    <w:jc w:val="center"/>
                  </w:pPr>
                  <w:r>
                    <w:t>0</w:t>
                  </w:r>
                </w:p>
              </w:tc>
              <w:tc>
                <w:tcPr>
                  <w:tcW w:w="1171" w:type="dxa"/>
                </w:tcPr>
                <w:p w:rsidR="00293A64" w:rsidRDefault="00293A64" w:rsidP="00293A64">
                  <w:pPr>
                    <w:pStyle w:val="ConsPlusNormal"/>
                    <w:framePr w:hSpace="180" w:wrap="around" w:hAnchor="margin" w:xAlign="center" w:y="-1695"/>
                    <w:jc w:val="center"/>
                  </w:pPr>
                  <w:r>
                    <w:t>3</w:t>
                  </w:r>
                </w:p>
              </w:tc>
              <w:tc>
                <w:tcPr>
                  <w:tcW w:w="1134" w:type="dxa"/>
                </w:tcPr>
                <w:p w:rsidR="00293A64" w:rsidRDefault="00293A64" w:rsidP="00293A64">
                  <w:pPr>
                    <w:pStyle w:val="ConsPlusNormal"/>
                    <w:framePr w:hSpace="180" w:wrap="around" w:hAnchor="margin" w:xAlign="center" w:y="-1695"/>
                    <w:jc w:val="center"/>
                  </w:pPr>
                  <w:r>
                    <w:t>0</w:t>
                  </w:r>
                </w:p>
              </w:tc>
              <w:tc>
                <w:tcPr>
                  <w:tcW w:w="1276" w:type="dxa"/>
                </w:tcPr>
                <w:p w:rsidR="00293A64" w:rsidRDefault="00293A64" w:rsidP="00293A64">
                  <w:pPr>
                    <w:pStyle w:val="ConsPlusNormal"/>
                    <w:framePr w:hSpace="180" w:wrap="around" w:hAnchor="margin" w:xAlign="center" w:y="-1695"/>
                    <w:jc w:val="center"/>
                  </w:pPr>
                  <w:r>
                    <w:t>4</w:t>
                  </w:r>
                </w:p>
              </w:tc>
              <w:tc>
                <w:tcPr>
                  <w:tcW w:w="992" w:type="dxa"/>
                </w:tcPr>
                <w:p w:rsidR="00293A64" w:rsidRDefault="00293A64" w:rsidP="00293A64">
                  <w:pPr>
                    <w:pStyle w:val="ConsPlusNormal"/>
                    <w:framePr w:hSpace="180" w:wrap="around" w:hAnchor="margin" w:xAlign="center" w:y="-1695"/>
                    <w:jc w:val="center"/>
                  </w:pPr>
                  <w:r>
                    <w:t>0</w:t>
                  </w:r>
                </w:p>
              </w:tc>
              <w:tc>
                <w:tcPr>
                  <w:tcW w:w="1276" w:type="dxa"/>
                </w:tcPr>
                <w:p w:rsidR="00293A64" w:rsidRDefault="00293A64" w:rsidP="00293A64">
                  <w:pPr>
                    <w:pStyle w:val="ConsPlusNormal"/>
                    <w:framePr w:hSpace="180" w:wrap="around" w:hAnchor="margin" w:xAlign="center" w:y="-1695"/>
                    <w:jc w:val="center"/>
                  </w:pPr>
                  <w:r>
                    <w:t>4</w:t>
                  </w:r>
                </w:p>
              </w:tc>
              <w:tc>
                <w:tcPr>
                  <w:tcW w:w="1275" w:type="dxa"/>
                </w:tcPr>
                <w:p w:rsidR="00293A64" w:rsidRDefault="00293A64" w:rsidP="00293A64">
                  <w:pPr>
                    <w:pStyle w:val="ConsPlusNormal"/>
                    <w:framePr w:hSpace="180" w:wrap="around" w:hAnchor="margin" w:xAlign="center" w:y="-1695"/>
                    <w:jc w:val="center"/>
                  </w:pPr>
                  <w:r>
                    <w:t>7</w:t>
                  </w:r>
                </w:p>
              </w:tc>
              <w:tc>
                <w:tcPr>
                  <w:tcW w:w="647" w:type="dxa"/>
                </w:tcPr>
                <w:p w:rsidR="00293A64" w:rsidRDefault="00293A64" w:rsidP="00293A64">
                  <w:pPr>
                    <w:pStyle w:val="ConsPlusNormal"/>
                    <w:framePr w:hSpace="180" w:wrap="around" w:hAnchor="margin" w:xAlign="center" w:y="-1695"/>
                    <w:jc w:val="center"/>
                  </w:pPr>
                  <w:r>
                    <w:t>0</w:t>
                  </w:r>
                </w:p>
              </w:tc>
              <w:tc>
                <w:tcPr>
                  <w:tcW w:w="1196" w:type="dxa"/>
                  <w:gridSpan w:val="2"/>
                </w:tcPr>
                <w:p w:rsidR="00293A64" w:rsidRDefault="00293A64" w:rsidP="00293A64">
                  <w:pPr>
                    <w:pStyle w:val="ConsPlusNormal"/>
                    <w:framePr w:hSpace="180" w:wrap="around" w:hAnchor="margin" w:xAlign="center" w:y="-1695"/>
                    <w:jc w:val="center"/>
                  </w:pPr>
                  <w:r>
                    <w:t>0</w:t>
                  </w:r>
                </w:p>
              </w:tc>
            </w:tr>
            <w:tr w:rsidR="00293A64" w:rsidTr="00433AE2">
              <w:tc>
                <w:tcPr>
                  <w:tcW w:w="3256" w:type="dxa"/>
                </w:tcPr>
                <w:p w:rsidR="00293A64" w:rsidRDefault="00293A64" w:rsidP="00293A64">
                  <w:pPr>
                    <w:pStyle w:val="ConsPlusNormal"/>
                    <w:framePr w:hSpace="180" w:wrap="around" w:hAnchor="margin" w:xAlign="center" w:y="-1695"/>
                  </w:pPr>
                  <w:r>
                    <w:t>Внутриведомственные расчеты по уменьшению обязательств</w:t>
                  </w:r>
                </w:p>
              </w:tc>
              <w:tc>
                <w:tcPr>
                  <w:tcW w:w="1275" w:type="dxa"/>
                </w:tcPr>
                <w:p w:rsidR="00293A64" w:rsidRDefault="00293A64" w:rsidP="00293A64">
                  <w:pPr>
                    <w:pStyle w:val="ConsPlusNormal"/>
                    <w:framePr w:hSpace="180" w:wrap="around" w:hAnchor="margin" w:xAlign="center" w:y="-1695"/>
                    <w:jc w:val="center"/>
                  </w:pPr>
                  <w:r>
                    <w:t>0</w:t>
                  </w:r>
                </w:p>
              </w:tc>
              <w:tc>
                <w:tcPr>
                  <w:tcW w:w="1381" w:type="dxa"/>
                </w:tcPr>
                <w:p w:rsidR="00293A64" w:rsidRDefault="00293A64" w:rsidP="00293A64">
                  <w:pPr>
                    <w:pStyle w:val="ConsPlusNormal"/>
                    <w:framePr w:hSpace="180" w:wrap="around" w:hAnchor="margin" w:xAlign="center" w:y="-1695"/>
                    <w:jc w:val="center"/>
                  </w:pPr>
                  <w:r>
                    <w:t>0</w:t>
                  </w:r>
                </w:p>
              </w:tc>
              <w:tc>
                <w:tcPr>
                  <w:tcW w:w="1171" w:type="dxa"/>
                </w:tcPr>
                <w:p w:rsidR="00293A64" w:rsidRDefault="00293A64" w:rsidP="00293A64">
                  <w:pPr>
                    <w:pStyle w:val="ConsPlusNormal"/>
                    <w:framePr w:hSpace="180" w:wrap="around" w:hAnchor="margin" w:xAlign="center" w:y="-1695"/>
                    <w:jc w:val="center"/>
                  </w:pPr>
                  <w:r>
                    <w:t>3</w:t>
                  </w:r>
                </w:p>
              </w:tc>
              <w:tc>
                <w:tcPr>
                  <w:tcW w:w="1134" w:type="dxa"/>
                </w:tcPr>
                <w:p w:rsidR="00293A64" w:rsidRDefault="00293A64" w:rsidP="00293A64">
                  <w:pPr>
                    <w:pStyle w:val="ConsPlusNormal"/>
                    <w:framePr w:hSpace="180" w:wrap="around" w:hAnchor="margin" w:xAlign="center" w:y="-1695"/>
                    <w:jc w:val="center"/>
                  </w:pPr>
                  <w:r>
                    <w:t>0</w:t>
                  </w:r>
                </w:p>
              </w:tc>
              <w:tc>
                <w:tcPr>
                  <w:tcW w:w="1276" w:type="dxa"/>
                </w:tcPr>
                <w:p w:rsidR="00293A64" w:rsidRDefault="00293A64" w:rsidP="00293A64">
                  <w:pPr>
                    <w:pStyle w:val="ConsPlusNormal"/>
                    <w:framePr w:hSpace="180" w:wrap="around" w:hAnchor="margin" w:xAlign="center" w:y="-1695"/>
                    <w:jc w:val="center"/>
                  </w:pPr>
                  <w:r>
                    <w:t>4</w:t>
                  </w:r>
                </w:p>
              </w:tc>
              <w:tc>
                <w:tcPr>
                  <w:tcW w:w="992" w:type="dxa"/>
                </w:tcPr>
                <w:p w:rsidR="00293A64" w:rsidRDefault="00293A64" w:rsidP="00293A64">
                  <w:pPr>
                    <w:pStyle w:val="ConsPlusNormal"/>
                    <w:framePr w:hSpace="180" w:wrap="around" w:hAnchor="margin" w:xAlign="center" w:y="-1695"/>
                    <w:jc w:val="center"/>
                  </w:pPr>
                  <w:r>
                    <w:t>0</w:t>
                  </w:r>
                </w:p>
              </w:tc>
              <w:tc>
                <w:tcPr>
                  <w:tcW w:w="1276" w:type="dxa"/>
                </w:tcPr>
                <w:p w:rsidR="00293A64" w:rsidRDefault="00293A64" w:rsidP="00293A64">
                  <w:pPr>
                    <w:pStyle w:val="ConsPlusNormal"/>
                    <w:framePr w:hSpace="180" w:wrap="around" w:hAnchor="margin" w:xAlign="center" w:y="-1695"/>
                    <w:jc w:val="center"/>
                  </w:pPr>
                  <w:r>
                    <w:t>4</w:t>
                  </w:r>
                </w:p>
              </w:tc>
              <w:tc>
                <w:tcPr>
                  <w:tcW w:w="1275" w:type="dxa"/>
                </w:tcPr>
                <w:p w:rsidR="00293A64" w:rsidRDefault="00293A64" w:rsidP="00293A64">
                  <w:pPr>
                    <w:pStyle w:val="ConsPlusNormal"/>
                    <w:framePr w:hSpace="180" w:wrap="around" w:hAnchor="margin" w:xAlign="center" w:y="-1695"/>
                    <w:jc w:val="center"/>
                  </w:pPr>
                  <w:r>
                    <w:t>8</w:t>
                  </w:r>
                </w:p>
              </w:tc>
              <w:tc>
                <w:tcPr>
                  <w:tcW w:w="647" w:type="dxa"/>
                </w:tcPr>
                <w:p w:rsidR="00293A64" w:rsidRDefault="00293A64" w:rsidP="00293A64">
                  <w:pPr>
                    <w:pStyle w:val="ConsPlusNormal"/>
                    <w:framePr w:hSpace="180" w:wrap="around" w:hAnchor="margin" w:xAlign="center" w:y="-1695"/>
                    <w:jc w:val="center"/>
                  </w:pPr>
                  <w:r>
                    <w:t>0</w:t>
                  </w:r>
                </w:p>
              </w:tc>
              <w:tc>
                <w:tcPr>
                  <w:tcW w:w="1196" w:type="dxa"/>
                  <w:gridSpan w:val="2"/>
                </w:tcPr>
                <w:p w:rsidR="00293A64" w:rsidRDefault="00293A64" w:rsidP="00293A64">
                  <w:pPr>
                    <w:pStyle w:val="ConsPlusNormal"/>
                    <w:framePr w:hSpace="180" w:wrap="around" w:hAnchor="margin" w:xAlign="center" w:y="-1695"/>
                    <w:jc w:val="center"/>
                  </w:pPr>
                  <w:r>
                    <w:t>0</w:t>
                  </w:r>
                </w:p>
              </w:tc>
            </w:tr>
            <w:tr w:rsidR="00EF668F" w:rsidTr="00433AE2">
              <w:tc>
                <w:tcPr>
                  <w:tcW w:w="3256" w:type="dxa"/>
                </w:tcPr>
                <w:p w:rsidR="00EF668F" w:rsidRDefault="00EF668F" w:rsidP="00EF668F">
                  <w:pPr>
                    <w:pStyle w:val="ConsPlusNormal"/>
                    <w:framePr w:hSpace="180" w:wrap="around" w:hAnchor="margin" w:xAlign="center" w:y="-1695"/>
                  </w:pPr>
                  <w:r>
                    <w:t>Расчеты по платежам из бюджета с финансовым органом &lt;2&gt;</w:t>
                  </w:r>
                </w:p>
              </w:tc>
              <w:tc>
                <w:tcPr>
                  <w:tcW w:w="1275" w:type="dxa"/>
                </w:tcPr>
                <w:p w:rsidR="00EF668F" w:rsidRDefault="00EF668F" w:rsidP="00EF668F">
                  <w:pPr>
                    <w:pStyle w:val="ConsPlusNormal"/>
                    <w:framePr w:hSpace="180" w:wrap="around" w:hAnchor="margin" w:xAlign="center" w:y="-1695"/>
                    <w:jc w:val="center"/>
                  </w:pPr>
                  <w:r>
                    <w:t>0</w:t>
                  </w:r>
                </w:p>
              </w:tc>
              <w:tc>
                <w:tcPr>
                  <w:tcW w:w="1381" w:type="dxa"/>
                </w:tcPr>
                <w:p w:rsidR="00EF668F" w:rsidRDefault="00EF668F" w:rsidP="00EF668F">
                  <w:pPr>
                    <w:pStyle w:val="ConsPlusNormal"/>
                    <w:framePr w:hSpace="180" w:wrap="around" w:hAnchor="margin" w:xAlign="center" w:y="-1695"/>
                    <w:jc w:val="center"/>
                  </w:pPr>
                  <w:r>
                    <w:t>0</w:t>
                  </w:r>
                </w:p>
              </w:tc>
              <w:tc>
                <w:tcPr>
                  <w:tcW w:w="1171" w:type="dxa"/>
                </w:tcPr>
                <w:p w:rsidR="00EF668F" w:rsidRDefault="00EF668F" w:rsidP="00EF668F">
                  <w:pPr>
                    <w:pStyle w:val="ConsPlusNormal"/>
                    <w:framePr w:hSpace="180" w:wrap="around" w:hAnchor="margin" w:xAlign="center" w:y="-1695"/>
                    <w:jc w:val="center"/>
                  </w:pPr>
                  <w:r>
                    <w:t>3</w:t>
                  </w:r>
                </w:p>
              </w:tc>
              <w:tc>
                <w:tcPr>
                  <w:tcW w:w="1134" w:type="dxa"/>
                </w:tcPr>
                <w:p w:rsidR="00EF668F" w:rsidRDefault="00EF668F" w:rsidP="00EF668F">
                  <w:pPr>
                    <w:pStyle w:val="ConsPlusNormal"/>
                    <w:framePr w:hSpace="180" w:wrap="around" w:hAnchor="margin" w:xAlign="center" w:y="-1695"/>
                    <w:jc w:val="center"/>
                  </w:pPr>
                  <w:r>
                    <w:t>0</w:t>
                  </w:r>
                </w:p>
              </w:tc>
              <w:tc>
                <w:tcPr>
                  <w:tcW w:w="1276" w:type="dxa"/>
                </w:tcPr>
                <w:p w:rsidR="00EF668F" w:rsidRDefault="00EF668F" w:rsidP="00EF668F">
                  <w:pPr>
                    <w:pStyle w:val="ConsPlusNormal"/>
                    <w:framePr w:hSpace="180" w:wrap="around" w:hAnchor="margin" w:xAlign="center" w:y="-1695"/>
                    <w:jc w:val="center"/>
                  </w:pPr>
                  <w:r>
                    <w:t>4</w:t>
                  </w:r>
                </w:p>
              </w:tc>
              <w:tc>
                <w:tcPr>
                  <w:tcW w:w="992" w:type="dxa"/>
                </w:tcPr>
                <w:p w:rsidR="00EF668F" w:rsidRDefault="00EF668F" w:rsidP="00EF668F">
                  <w:pPr>
                    <w:pStyle w:val="ConsPlusNormal"/>
                    <w:framePr w:hSpace="180" w:wrap="around" w:hAnchor="margin" w:xAlign="center" w:y="-1695"/>
                    <w:jc w:val="center"/>
                  </w:pPr>
                  <w:r>
                    <w:t>0</w:t>
                  </w:r>
                </w:p>
              </w:tc>
              <w:tc>
                <w:tcPr>
                  <w:tcW w:w="1276" w:type="dxa"/>
                </w:tcPr>
                <w:p w:rsidR="00EF668F" w:rsidRDefault="00EF668F" w:rsidP="00EF668F">
                  <w:pPr>
                    <w:pStyle w:val="ConsPlusNormal"/>
                    <w:framePr w:hSpace="180" w:wrap="around" w:hAnchor="margin" w:xAlign="center" w:y="-1695"/>
                    <w:jc w:val="center"/>
                  </w:pPr>
                  <w:r>
                    <w:t>5</w:t>
                  </w:r>
                </w:p>
              </w:tc>
              <w:tc>
                <w:tcPr>
                  <w:tcW w:w="1275" w:type="dxa"/>
                </w:tcPr>
                <w:p w:rsidR="00EF668F" w:rsidRDefault="00EF668F" w:rsidP="00EF668F">
                  <w:pPr>
                    <w:pStyle w:val="ConsPlusNormal"/>
                    <w:framePr w:hSpace="180" w:wrap="around" w:hAnchor="margin" w:xAlign="center" w:y="-1695"/>
                    <w:jc w:val="center"/>
                  </w:pPr>
                  <w:r>
                    <w:t>0</w:t>
                  </w:r>
                </w:p>
              </w:tc>
              <w:tc>
                <w:tcPr>
                  <w:tcW w:w="647" w:type="dxa"/>
                </w:tcPr>
                <w:p w:rsidR="00EF668F" w:rsidRDefault="00EF668F" w:rsidP="00EF668F">
                  <w:pPr>
                    <w:pStyle w:val="ConsPlusNormal"/>
                    <w:framePr w:hSpace="180" w:wrap="around" w:hAnchor="margin" w:xAlign="center" w:y="-1695"/>
                    <w:jc w:val="center"/>
                  </w:pPr>
                  <w:r>
                    <w:t>0</w:t>
                  </w:r>
                </w:p>
              </w:tc>
              <w:tc>
                <w:tcPr>
                  <w:tcW w:w="1196" w:type="dxa"/>
                  <w:gridSpan w:val="2"/>
                </w:tcPr>
                <w:p w:rsidR="00EF668F" w:rsidRDefault="00EF668F" w:rsidP="00EF668F">
                  <w:pPr>
                    <w:pStyle w:val="ConsPlusNormal"/>
                    <w:framePr w:hSpace="180" w:wrap="around" w:hAnchor="margin" w:xAlign="center" w:y="-1695"/>
                    <w:jc w:val="center"/>
                  </w:pPr>
                  <w:r>
                    <w:t>0</w:t>
                  </w:r>
                </w:p>
              </w:tc>
            </w:tr>
            <w:tr w:rsidR="00EF668F" w:rsidTr="00433AE2">
              <w:tc>
                <w:tcPr>
                  <w:tcW w:w="3256" w:type="dxa"/>
                </w:tcPr>
                <w:p w:rsidR="00EF668F" w:rsidRDefault="00EF668F" w:rsidP="00EF668F">
                  <w:pPr>
                    <w:pStyle w:val="ConsPlusNormal"/>
                    <w:framePr w:hSpace="180" w:wrap="around" w:hAnchor="margin" w:xAlign="center" w:y="-1695"/>
                  </w:pPr>
                  <w:r>
                    <w:t>Расчеты с прочими кредиторами &lt;4&gt;</w:t>
                  </w:r>
                </w:p>
              </w:tc>
              <w:tc>
                <w:tcPr>
                  <w:tcW w:w="1275" w:type="dxa"/>
                </w:tcPr>
                <w:p w:rsidR="00EF668F" w:rsidRDefault="00EF668F" w:rsidP="00EF668F">
                  <w:pPr>
                    <w:pStyle w:val="ConsPlusNormal"/>
                    <w:framePr w:hSpace="180" w:wrap="around" w:hAnchor="margin" w:xAlign="center" w:y="-1695"/>
                    <w:jc w:val="center"/>
                  </w:pPr>
                  <w:r>
                    <w:t>0</w:t>
                  </w:r>
                </w:p>
              </w:tc>
              <w:tc>
                <w:tcPr>
                  <w:tcW w:w="1381" w:type="dxa"/>
                </w:tcPr>
                <w:p w:rsidR="00EF668F" w:rsidRDefault="00EF668F" w:rsidP="00EF668F">
                  <w:pPr>
                    <w:pStyle w:val="ConsPlusNormal"/>
                    <w:framePr w:hSpace="180" w:wrap="around" w:hAnchor="margin" w:xAlign="center" w:y="-1695"/>
                    <w:jc w:val="center"/>
                  </w:pPr>
                  <w:r>
                    <w:t>0</w:t>
                  </w:r>
                </w:p>
              </w:tc>
              <w:tc>
                <w:tcPr>
                  <w:tcW w:w="1171" w:type="dxa"/>
                </w:tcPr>
                <w:p w:rsidR="00EF668F" w:rsidRDefault="00EF668F" w:rsidP="00EF668F">
                  <w:pPr>
                    <w:pStyle w:val="ConsPlusNormal"/>
                    <w:framePr w:hSpace="180" w:wrap="around" w:hAnchor="margin" w:xAlign="center" w:y="-1695"/>
                    <w:jc w:val="center"/>
                  </w:pPr>
                  <w:r>
                    <w:t>3</w:t>
                  </w:r>
                </w:p>
              </w:tc>
              <w:tc>
                <w:tcPr>
                  <w:tcW w:w="1134" w:type="dxa"/>
                </w:tcPr>
                <w:p w:rsidR="00EF668F" w:rsidRDefault="00EF668F" w:rsidP="00EF668F">
                  <w:pPr>
                    <w:pStyle w:val="ConsPlusNormal"/>
                    <w:framePr w:hSpace="180" w:wrap="around" w:hAnchor="margin" w:xAlign="center" w:y="-1695"/>
                    <w:jc w:val="center"/>
                  </w:pPr>
                  <w:r>
                    <w:t>0</w:t>
                  </w:r>
                </w:p>
              </w:tc>
              <w:tc>
                <w:tcPr>
                  <w:tcW w:w="1276" w:type="dxa"/>
                </w:tcPr>
                <w:p w:rsidR="00EF668F" w:rsidRDefault="00EF668F" w:rsidP="00EF668F">
                  <w:pPr>
                    <w:pStyle w:val="ConsPlusNormal"/>
                    <w:framePr w:hSpace="180" w:wrap="around" w:hAnchor="margin" w:xAlign="center" w:y="-1695"/>
                    <w:jc w:val="center"/>
                  </w:pPr>
                  <w:r>
                    <w:t>4</w:t>
                  </w:r>
                </w:p>
              </w:tc>
              <w:tc>
                <w:tcPr>
                  <w:tcW w:w="992" w:type="dxa"/>
                </w:tcPr>
                <w:p w:rsidR="00EF668F" w:rsidRDefault="00EF668F" w:rsidP="00EF668F">
                  <w:pPr>
                    <w:pStyle w:val="ConsPlusNormal"/>
                    <w:framePr w:hSpace="180" w:wrap="around" w:hAnchor="margin" w:xAlign="center" w:y="-1695"/>
                    <w:jc w:val="center"/>
                  </w:pPr>
                  <w:r>
                    <w:t>0</w:t>
                  </w:r>
                </w:p>
              </w:tc>
              <w:tc>
                <w:tcPr>
                  <w:tcW w:w="1276" w:type="dxa"/>
                </w:tcPr>
                <w:p w:rsidR="00EF668F" w:rsidRDefault="00EF668F" w:rsidP="00EF668F">
                  <w:pPr>
                    <w:pStyle w:val="ConsPlusNormal"/>
                    <w:framePr w:hSpace="180" w:wrap="around" w:hAnchor="margin" w:xAlign="center" w:y="-1695"/>
                    <w:jc w:val="center"/>
                  </w:pPr>
                  <w:r>
                    <w:t>6</w:t>
                  </w:r>
                </w:p>
              </w:tc>
              <w:tc>
                <w:tcPr>
                  <w:tcW w:w="1275" w:type="dxa"/>
                </w:tcPr>
                <w:p w:rsidR="00EF668F" w:rsidRDefault="00EF668F" w:rsidP="00EF668F">
                  <w:pPr>
                    <w:pStyle w:val="ConsPlusNormal"/>
                    <w:framePr w:hSpace="180" w:wrap="around" w:hAnchor="margin" w:xAlign="center" w:y="-1695"/>
                    <w:jc w:val="center"/>
                  </w:pPr>
                  <w:r>
                    <w:t>0</w:t>
                  </w:r>
                </w:p>
              </w:tc>
              <w:tc>
                <w:tcPr>
                  <w:tcW w:w="647" w:type="dxa"/>
                </w:tcPr>
                <w:p w:rsidR="00EF668F" w:rsidRDefault="00EF668F" w:rsidP="00EF668F">
                  <w:pPr>
                    <w:pStyle w:val="ConsPlusNormal"/>
                    <w:framePr w:hSpace="180" w:wrap="around" w:hAnchor="margin" w:xAlign="center" w:y="-1695"/>
                    <w:jc w:val="center"/>
                  </w:pPr>
                  <w:r>
                    <w:t>0</w:t>
                  </w:r>
                </w:p>
              </w:tc>
              <w:tc>
                <w:tcPr>
                  <w:tcW w:w="1196" w:type="dxa"/>
                  <w:gridSpan w:val="2"/>
                </w:tcPr>
                <w:p w:rsidR="00EF668F" w:rsidRDefault="00EF668F" w:rsidP="00EF668F">
                  <w:pPr>
                    <w:pStyle w:val="ConsPlusNormal"/>
                    <w:framePr w:hSpace="180" w:wrap="around" w:hAnchor="margin" w:xAlign="center" w:y="-1695"/>
                    <w:jc w:val="center"/>
                  </w:pPr>
                  <w:r>
                    <w:t>0</w:t>
                  </w:r>
                </w:p>
              </w:tc>
            </w:tr>
            <w:tr w:rsidR="00EF668F" w:rsidTr="00433AE2">
              <w:tc>
                <w:tcPr>
                  <w:tcW w:w="3256" w:type="dxa"/>
                </w:tcPr>
                <w:p w:rsidR="00EF668F" w:rsidRDefault="00EF668F" w:rsidP="00EF668F">
                  <w:pPr>
                    <w:pStyle w:val="ConsPlusNormal"/>
                    <w:framePr w:hSpace="180" w:wrap="around" w:hAnchor="margin" w:xAlign="center" w:y="-1695"/>
                  </w:pPr>
                  <w:r>
                    <w:t>Увеличение расчетов с прочими кредиторами &lt;2&gt;</w:t>
                  </w:r>
                </w:p>
              </w:tc>
              <w:tc>
                <w:tcPr>
                  <w:tcW w:w="1275" w:type="dxa"/>
                </w:tcPr>
                <w:p w:rsidR="00EF668F" w:rsidRDefault="00EF668F" w:rsidP="00EF668F">
                  <w:pPr>
                    <w:pStyle w:val="ConsPlusNormal"/>
                    <w:framePr w:hSpace="180" w:wrap="around" w:hAnchor="margin" w:xAlign="center" w:y="-1695"/>
                    <w:jc w:val="center"/>
                  </w:pPr>
                  <w:r>
                    <w:t>0</w:t>
                  </w:r>
                </w:p>
              </w:tc>
              <w:tc>
                <w:tcPr>
                  <w:tcW w:w="1381" w:type="dxa"/>
                </w:tcPr>
                <w:p w:rsidR="00EF668F" w:rsidRDefault="00EF668F" w:rsidP="00EF668F">
                  <w:pPr>
                    <w:pStyle w:val="ConsPlusNormal"/>
                    <w:framePr w:hSpace="180" w:wrap="around" w:hAnchor="margin" w:xAlign="center" w:y="-1695"/>
                    <w:jc w:val="center"/>
                  </w:pPr>
                  <w:r>
                    <w:t>0</w:t>
                  </w:r>
                </w:p>
              </w:tc>
              <w:tc>
                <w:tcPr>
                  <w:tcW w:w="1171" w:type="dxa"/>
                </w:tcPr>
                <w:p w:rsidR="00EF668F" w:rsidRDefault="00EF668F" w:rsidP="00EF668F">
                  <w:pPr>
                    <w:pStyle w:val="ConsPlusNormal"/>
                    <w:framePr w:hSpace="180" w:wrap="around" w:hAnchor="margin" w:xAlign="center" w:y="-1695"/>
                    <w:jc w:val="center"/>
                  </w:pPr>
                  <w:r>
                    <w:t>3</w:t>
                  </w:r>
                </w:p>
              </w:tc>
              <w:tc>
                <w:tcPr>
                  <w:tcW w:w="1134" w:type="dxa"/>
                </w:tcPr>
                <w:p w:rsidR="00EF668F" w:rsidRDefault="00EF668F" w:rsidP="00EF668F">
                  <w:pPr>
                    <w:pStyle w:val="ConsPlusNormal"/>
                    <w:framePr w:hSpace="180" w:wrap="around" w:hAnchor="margin" w:xAlign="center" w:y="-1695"/>
                    <w:jc w:val="center"/>
                  </w:pPr>
                  <w:r>
                    <w:t>0</w:t>
                  </w:r>
                </w:p>
              </w:tc>
              <w:tc>
                <w:tcPr>
                  <w:tcW w:w="1276" w:type="dxa"/>
                </w:tcPr>
                <w:p w:rsidR="00EF668F" w:rsidRDefault="00EF668F" w:rsidP="00EF668F">
                  <w:pPr>
                    <w:pStyle w:val="ConsPlusNormal"/>
                    <w:framePr w:hSpace="180" w:wrap="around" w:hAnchor="margin" w:xAlign="center" w:y="-1695"/>
                    <w:jc w:val="center"/>
                  </w:pPr>
                  <w:r>
                    <w:t>4</w:t>
                  </w:r>
                </w:p>
              </w:tc>
              <w:tc>
                <w:tcPr>
                  <w:tcW w:w="992" w:type="dxa"/>
                </w:tcPr>
                <w:p w:rsidR="00EF668F" w:rsidRDefault="00EF668F" w:rsidP="00EF668F">
                  <w:pPr>
                    <w:pStyle w:val="ConsPlusNormal"/>
                    <w:framePr w:hSpace="180" w:wrap="around" w:hAnchor="margin" w:xAlign="center" w:y="-1695"/>
                    <w:jc w:val="center"/>
                  </w:pPr>
                  <w:r>
                    <w:t>0</w:t>
                  </w:r>
                </w:p>
              </w:tc>
              <w:tc>
                <w:tcPr>
                  <w:tcW w:w="1276" w:type="dxa"/>
                </w:tcPr>
                <w:p w:rsidR="00EF668F" w:rsidRDefault="00EF668F" w:rsidP="00EF668F">
                  <w:pPr>
                    <w:pStyle w:val="ConsPlusNormal"/>
                    <w:framePr w:hSpace="180" w:wrap="around" w:hAnchor="margin" w:xAlign="center" w:y="-1695"/>
                    <w:jc w:val="center"/>
                  </w:pPr>
                  <w:r>
                    <w:t>6</w:t>
                  </w:r>
                </w:p>
              </w:tc>
              <w:tc>
                <w:tcPr>
                  <w:tcW w:w="1275" w:type="dxa"/>
                </w:tcPr>
                <w:p w:rsidR="00EF668F" w:rsidRDefault="00EF668F" w:rsidP="00EF668F">
                  <w:pPr>
                    <w:pStyle w:val="ConsPlusNormal"/>
                    <w:framePr w:hSpace="180" w:wrap="around" w:hAnchor="margin" w:xAlign="center" w:y="-1695"/>
                    <w:jc w:val="center"/>
                  </w:pPr>
                  <w:r>
                    <w:t>7</w:t>
                  </w:r>
                </w:p>
              </w:tc>
              <w:tc>
                <w:tcPr>
                  <w:tcW w:w="647" w:type="dxa"/>
                </w:tcPr>
                <w:p w:rsidR="00EF668F" w:rsidRDefault="00EF668F" w:rsidP="00EF668F">
                  <w:pPr>
                    <w:pStyle w:val="ConsPlusNormal"/>
                    <w:framePr w:hSpace="180" w:wrap="around" w:hAnchor="margin" w:xAlign="center" w:y="-1695"/>
                    <w:jc w:val="center"/>
                  </w:pPr>
                  <w:r>
                    <w:t>3</w:t>
                  </w:r>
                </w:p>
              </w:tc>
              <w:tc>
                <w:tcPr>
                  <w:tcW w:w="1196" w:type="dxa"/>
                  <w:gridSpan w:val="2"/>
                </w:tcPr>
                <w:p w:rsidR="00EF668F" w:rsidRDefault="00EF668F" w:rsidP="00EF668F">
                  <w:pPr>
                    <w:pStyle w:val="ConsPlusNormal"/>
                    <w:framePr w:hSpace="180" w:wrap="around" w:hAnchor="margin" w:xAlign="center" w:y="-1695"/>
                    <w:jc w:val="center"/>
                  </w:pPr>
                  <w:r>
                    <w:t>0</w:t>
                  </w:r>
                </w:p>
              </w:tc>
            </w:tr>
            <w:tr w:rsidR="00EF668F" w:rsidTr="00433AE2">
              <w:tc>
                <w:tcPr>
                  <w:tcW w:w="3256" w:type="dxa"/>
                </w:tcPr>
                <w:p w:rsidR="00EF668F" w:rsidRDefault="00EF668F" w:rsidP="00EF668F">
                  <w:pPr>
                    <w:pStyle w:val="ConsPlusNormal"/>
                    <w:framePr w:hSpace="180" w:wrap="around" w:hAnchor="margin" w:xAlign="center" w:y="-1695"/>
                  </w:pPr>
                  <w:r>
                    <w:t>Уменьшение расчетов с прочими кредиторами &lt;2&gt;</w:t>
                  </w:r>
                </w:p>
              </w:tc>
              <w:tc>
                <w:tcPr>
                  <w:tcW w:w="1275" w:type="dxa"/>
                </w:tcPr>
                <w:p w:rsidR="00EF668F" w:rsidRDefault="00EF668F" w:rsidP="00EF668F">
                  <w:pPr>
                    <w:pStyle w:val="ConsPlusNormal"/>
                    <w:framePr w:hSpace="180" w:wrap="around" w:hAnchor="margin" w:xAlign="center" w:y="-1695"/>
                    <w:jc w:val="center"/>
                  </w:pPr>
                  <w:r>
                    <w:t>0</w:t>
                  </w:r>
                </w:p>
              </w:tc>
              <w:tc>
                <w:tcPr>
                  <w:tcW w:w="1381" w:type="dxa"/>
                </w:tcPr>
                <w:p w:rsidR="00EF668F" w:rsidRDefault="00EF668F" w:rsidP="00EF668F">
                  <w:pPr>
                    <w:pStyle w:val="ConsPlusNormal"/>
                    <w:framePr w:hSpace="180" w:wrap="around" w:hAnchor="margin" w:xAlign="center" w:y="-1695"/>
                    <w:jc w:val="center"/>
                  </w:pPr>
                  <w:r>
                    <w:t>0</w:t>
                  </w:r>
                </w:p>
              </w:tc>
              <w:tc>
                <w:tcPr>
                  <w:tcW w:w="1171" w:type="dxa"/>
                </w:tcPr>
                <w:p w:rsidR="00EF668F" w:rsidRDefault="00EF668F" w:rsidP="00EF668F">
                  <w:pPr>
                    <w:pStyle w:val="ConsPlusNormal"/>
                    <w:framePr w:hSpace="180" w:wrap="around" w:hAnchor="margin" w:xAlign="center" w:y="-1695"/>
                    <w:jc w:val="center"/>
                  </w:pPr>
                  <w:r>
                    <w:t>3</w:t>
                  </w:r>
                </w:p>
              </w:tc>
              <w:tc>
                <w:tcPr>
                  <w:tcW w:w="1134" w:type="dxa"/>
                </w:tcPr>
                <w:p w:rsidR="00EF668F" w:rsidRDefault="00EF668F" w:rsidP="00EF668F">
                  <w:pPr>
                    <w:pStyle w:val="ConsPlusNormal"/>
                    <w:framePr w:hSpace="180" w:wrap="around" w:hAnchor="margin" w:xAlign="center" w:y="-1695"/>
                    <w:jc w:val="center"/>
                  </w:pPr>
                  <w:r>
                    <w:t>0</w:t>
                  </w:r>
                </w:p>
              </w:tc>
              <w:tc>
                <w:tcPr>
                  <w:tcW w:w="1276" w:type="dxa"/>
                </w:tcPr>
                <w:p w:rsidR="00EF668F" w:rsidRDefault="00EF668F" w:rsidP="00EF668F">
                  <w:pPr>
                    <w:pStyle w:val="ConsPlusNormal"/>
                    <w:framePr w:hSpace="180" w:wrap="around" w:hAnchor="margin" w:xAlign="center" w:y="-1695"/>
                    <w:jc w:val="center"/>
                  </w:pPr>
                  <w:r>
                    <w:t>4</w:t>
                  </w:r>
                </w:p>
              </w:tc>
              <w:tc>
                <w:tcPr>
                  <w:tcW w:w="992" w:type="dxa"/>
                </w:tcPr>
                <w:p w:rsidR="00EF668F" w:rsidRDefault="00EF668F" w:rsidP="00EF668F">
                  <w:pPr>
                    <w:pStyle w:val="ConsPlusNormal"/>
                    <w:framePr w:hSpace="180" w:wrap="around" w:hAnchor="margin" w:xAlign="center" w:y="-1695"/>
                    <w:jc w:val="center"/>
                  </w:pPr>
                  <w:r>
                    <w:t>0</w:t>
                  </w:r>
                </w:p>
              </w:tc>
              <w:tc>
                <w:tcPr>
                  <w:tcW w:w="1276" w:type="dxa"/>
                </w:tcPr>
                <w:p w:rsidR="00EF668F" w:rsidRDefault="00EF668F" w:rsidP="00EF668F">
                  <w:pPr>
                    <w:pStyle w:val="ConsPlusNormal"/>
                    <w:framePr w:hSpace="180" w:wrap="around" w:hAnchor="margin" w:xAlign="center" w:y="-1695"/>
                    <w:jc w:val="center"/>
                  </w:pPr>
                  <w:r>
                    <w:t>6</w:t>
                  </w:r>
                </w:p>
              </w:tc>
              <w:tc>
                <w:tcPr>
                  <w:tcW w:w="1275" w:type="dxa"/>
                </w:tcPr>
                <w:p w:rsidR="00EF668F" w:rsidRDefault="00EF668F" w:rsidP="00EF668F">
                  <w:pPr>
                    <w:pStyle w:val="ConsPlusNormal"/>
                    <w:framePr w:hSpace="180" w:wrap="around" w:hAnchor="margin" w:xAlign="center" w:y="-1695"/>
                    <w:jc w:val="center"/>
                  </w:pPr>
                  <w:r>
                    <w:t>8</w:t>
                  </w:r>
                </w:p>
              </w:tc>
              <w:tc>
                <w:tcPr>
                  <w:tcW w:w="647" w:type="dxa"/>
                </w:tcPr>
                <w:p w:rsidR="00EF668F" w:rsidRDefault="00EF668F" w:rsidP="00EF668F">
                  <w:pPr>
                    <w:pStyle w:val="ConsPlusNormal"/>
                    <w:framePr w:hSpace="180" w:wrap="around" w:hAnchor="margin" w:xAlign="center" w:y="-1695"/>
                    <w:jc w:val="center"/>
                  </w:pPr>
                  <w:r>
                    <w:t>3</w:t>
                  </w:r>
                </w:p>
              </w:tc>
              <w:tc>
                <w:tcPr>
                  <w:tcW w:w="1196" w:type="dxa"/>
                  <w:gridSpan w:val="2"/>
                </w:tcPr>
                <w:p w:rsidR="00EF668F" w:rsidRDefault="00EF668F" w:rsidP="00EF668F">
                  <w:pPr>
                    <w:pStyle w:val="ConsPlusNormal"/>
                    <w:framePr w:hSpace="180" w:wrap="around" w:hAnchor="margin" w:xAlign="center" w:y="-1695"/>
                    <w:jc w:val="center"/>
                  </w:pPr>
                  <w:r>
                    <w:t>0</w:t>
                  </w:r>
                </w:p>
              </w:tc>
            </w:tr>
            <w:tr w:rsidR="00493010" w:rsidTr="00433AE2">
              <w:tc>
                <w:tcPr>
                  <w:tcW w:w="3256" w:type="dxa"/>
                </w:tcPr>
                <w:p w:rsidR="00493010" w:rsidRDefault="00493010" w:rsidP="00493010">
                  <w:pPr>
                    <w:pStyle w:val="ConsPlusNormal"/>
                    <w:framePr w:hSpace="180" w:wrap="around" w:hAnchor="margin" w:xAlign="center" w:y="-1695"/>
                  </w:pPr>
                  <w:r>
                    <w:t>Иные расчеты года, предшествующего отчетному, выявленные по контрольным мероприятиям</w:t>
                  </w:r>
                </w:p>
              </w:tc>
              <w:tc>
                <w:tcPr>
                  <w:tcW w:w="1275" w:type="dxa"/>
                </w:tcPr>
                <w:p w:rsidR="00493010" w:rsidRDefault="00493010" w:rsidP="00493010">
                  <w:pPr>
                    <w:pStyle w:val="ConsPlusNormal"/>
                    <w:framePr w:hSpace="180" w:wrap="around" w:hAnchor="margin" w:xAlign="center" w:y="-1695"/>
                    <w:jc w:val="center"/>
                  </w:pPr>
                  <w:r>
                    <w:t>0</w:t>
                  </w:r>
                </w:p>
              </w:tc>
              <w:tc>
                <w:tcPr>
                  <w:tcW w:w="1381" w:type="dxa"/>
                </w:tcPr>
                <w:p w:rsidR="00493010" w:rsidRDefault="00493010" w:rsidP="00493010">
                  <w:pPr>
                    <w:pStyle w:val="ConsPlusNormal"/>
                    <w:framePr w:hSpace="180" w:wrap="around" w:hAnchor="margin" w:xAlign="center" w:y="-1695"/>
                    <w:jc w:val="center"/>
                  </w:pPr>
                  <w:r>
                    <w:t>0</w:t>
                  </w:r>
                </w:p>
              </w:tc>
              <w:tc>
                <w:tcPr>
                  <w:tcW w:w="1171" w:type="dxa"/>
                </w:tcPr>
                <w:p w:rsidR="00493010" w:rsidRDefault="00493010" w:rsidP="00493010">
                  <w:pPr>
                    <w:pStyle w:val="ConsPlusNormal"/>
                    <w:framePr w:hSpace="180" w:wrap="around" w:hAnchor="margin" w:xAlign="center" w:y="-1695"/>
                    <w:jc w:val="center"/>
                  </w:pPr>
                  <w:r>
                    <w:t>3</w:t>
                  </w:r>
                </w:p>
              </w:tc>
              <w:tc>
                <w:tcPr>
                  <w:tcW w:w="1134" w:type="dxa"/>
                </w:tcPr>
                <w:p w:rsidR="00493010" w:rsidRDefault="00493010" w:rsidP="00493010">
                  <w:pPr>
                    <w:pStyle w:val="ConsPlusNormal"/>
                    <w:framePr w:hSpace="180" w:wrap="around" w:hAnchor="margin" w:xAlign="center" w:y="-1695"/>
                    <w:jc w:val="center"/>
                  </w:pPr>
                  <w:r>
                    <w:t>0</w:t>
                  </w:r>
                </w:p>
              </w:tc>
              <w:tc>
                <w:tcPr>
                  <w:tcW w:w="1276" w:type="dxa"/>
                </w:tcPr>
                <w:p w:rsidR="00493010" w:rsidRDefault="00493010" w:rsidP="00493010">
                  <w:pPr>
                    <w:pStyle w:val="ConsPlusNormal"/>
                    <w:framePr w:hSpace="180" w:wrap="around" w:hAnchor="margin" w:xAlign="center" w:y="-1695"/>
                    <w:jc w:val="center"/>
                  </w:pPr>
                  <w:r>
                    <w:t>4</w:t>
                  </w:r>
                </w:p>
              </w:tc>
              <w:tc>
                <w:tcPr>
                  <w:tcW w:w="992" w:type="dxa"/>
                </w:tcPr>
                <w:p w:rsidR="00493010" w:rsidRDefault="00493010" w:rsidP="00493010">
                  <w:pPr>
                    <w:pStyle w:val="ConsPlusNormal"/>
                    <w:framePr w:hSpace="180" w:wrap="around" w:hAnchor="margin" w:xAlign="center" w:y="-1695"/>
                    <w:jc w:val="center"/>
                  </w:pPr>
                  <w:r>
                    <w:t>6</w:t>
                  </w:r>
                </w:p>
              </w:tc>
              <w:tc>
                <w:tcPr>
                  <w:tcW w:w="1276" w:type="dxa"/>
                </w:tcPr>
                <w:p w:rsidR="00493010" w:rsidRDefault="00493010" w:rsidP="00493010">
                  <w:pPr>
                    <w:pStyle w:val="ConsPlusNormal"/>
                    <w:framePr w:hSpace="180" w:wrap="around" w:hAnchor="margin" w:xAlign="center" w:y="-1695"/>
                    <w:jc w:val="center"/>
                  </w:pPr>
                  <w:r>
                    <w:t>6</w:t>
                  </w:r>
                </w:p>
              </w:tc>
              <w:tc>
                <w:tcPr>
                  <w:tcW w:w="1275" w:type="dxa"/>
                </w:tcPr>
                <w:p w:rsidR="00493010" w:rsidRDefault="00493010" w:rsidP="00493010">
                  <w:pPr>
                    <w:pStyle w:val="ConsPlusNormal"/>
                    <w:framePr w:hSpace="180" w:wrap="around" w:hAnchor="margin" w:xAlign="center" w:y="-1695"/>
                    <w:jc w:val="center"/>
                  </w:pPr>
                  <w:r>
                    <w:t>0</w:t>
                  </w:r>
                </w:p>
              </w:tc>
              <w:tc>
                <w:tcPr>
                  <w:tcW w:w="647" w:type="dxa"/>
                </w:tcPr>
                <w:p w:rsidR="00493010" w:rsidRDefault="00493010" w:rsidP="00493010">
                  <w:pPr>
                    <w:pStyle w:val="ConsPlusNormal"/>
                    <w:framePr w:hSpace="180" w:wrap="around" w:hAnchor="margin" w:xAlign="center" w:y="-1695"/>
                    <w:jc w:val="center"/>
                  </w:pPr>
                  <w:r>
                    <w:t>0</w:t>
                  </w:r>
                </w:p>
              </w:tc>
              <w:tc>
                <w:tcPr>
                  <w:tcW w:w="1196" w:type="dxa"/>
                  <w:gridSpan w:val="2"/>
                </w:tcPr>
                <w:p w:rsidR="00493010" w:rsidRDefault="00493010" w:rsidP="00493010">
                  <w:pPr>
                    <w:pStyle w:val="ConsPlusNormal"/>
                    <w:framePr w:hSpace="180" w:wrap="around" w:hAnchor="margin" w:xAlign="center" w:y="-1695"/>
                    <w:jc w:val="center"/>
                  </w:pPr>
                  <w:r>
                    <w:t>0</w:t>
                  </w:r>
                </w:p>
              </w:tc>
            </w:tr>
            <w:tr w:rsidR="00493010" w:rsidTr="00433AE2">
              <w:tc>
                <w:tcPr>
                  <w:tcW w:w="3256" w:type="dxa"/>
                </w:tcPr>
                <w:p w:rsidR="00493010" w:rsidRDefault="00493010" w:rsidP="00493010">
                  <w:pPr>
                    <w:pStyle w:val="ConsPlusNormal"/>
                    <w:framePr w:hSpace="180" w:wrap="around" w:hAnchor="margin" w:xAlign="center" w:y="-1695"/>
                  </w:pPr>
                  <w:r>
                    <w:t>Увеличение иных расчетов года, предшествующего отчетному, выявленных по контрольным мероприятиям</w:t>
                  </w:r>
                </w:p>
              </w:tc>
              <w:tc>
                <w:tcPr>
                  <w:tcW w:w="1275" w:type="dxa"/>
                </w:tcPr>
                <w:p w:rsidR="00493010" w:rsidRDefault="00493010" w:rsidP="00493010">
                  <w:pPr>
                    <w:pStyle w:val="ConsPlusNormal"/>
                    <w:framePr w:hSpace="180" w:wrap="around" w:hAnchor="margin" w:xAlign="center" w:y="-1695"/>
                    <w:jc w:val="center"/>
                  </w:pPr>
                  <w:r>
                    <w:t>0</w:t>
                  </w:r>
                </w:p>
              </w:tc>
              <w:tc>
                <w:tcPr>
                  <w:tcW w:w="1381" w:type="dxa"/>
                </w:tcPr>
                <w:p w:rsidR="00493010" w:rsidRDefault="00493010" w:rsidP="00493010">
                  <w:pPr>
                    <w:pStyle w:val="ConsPlusNormal"/>
                    <w:framePr w:hSpace="180" w:wrap="around" w:hAnchor="margin" w:xAlign="center" w:y="-1695"/>
                    <w:jc w:val="center"/>
                  </w:pPr>
                  <w:r>
                    <w:t>0</w:t>
                  </w:r>
                </w:p>
              </w:tc>
              <w:tc>
                <w:tcPr>
                  <w:tcW w:w="1171" w:type="dxa"/>
                </w:tcPr>
                <w:p w:rsidR="00493010" w:rsidRDefault="00493010" w:rsidP="00493010">
                  <w:pPr>
                    <w:pStyle w:val="ConsPlusNormal"/>
                    <w:framePr w:hSpace="180" w:wrap="around" w:hAnchor="margin" w:xAlign="center" w:y="-1695"/>
                    <w:jc w:val="center"/>
                  </w:pPr>
                  <w:r>
                    <w:t>3</w:t>
                  </w:r>
                </w:p>
              </w:tc>
              <w:tc>
                <w:tcPr>
                  <w:tcW w:w="1134" w:type="dxa"/>
                </w:tcPr>
                <w:p w:rsidR="00493010" w:rsidRDefault="00493010" w:rsidP="00493010">
                  <w:pPr>
                    <w:pStyle w:val="ConsPlusNormal"/>
                    <w:framePr w:hSpace="180" w:wrap="around" w:hAnchor="margin" w:xAlign="center" w:y="-1695"/>
                    <w:jc w:val="center"/>
                  </w:pPr>
                  <w:r>
                    <w:t>0</w:t>
                  </w:r>
                </w:p>
              </w:tc>
              <w:tc>
                <w:tcPr>
                  <w:tcW w:w="1276" w:type="dxa"/>
                </w:tcPr>
                <w:p w:rsidR="00493010" w:rsidRDefault="00493010" w:rsidP="00493010">
                  <w:pPr>
                    <w:pStyle w:val="ConsPlusNormal"/>
                    <w:framePr w:hSpace="180" w:wrap="around" w:hAnchor="margin" w:xAlign="center" w:y="-1695"/>
                    <w:jc w:val="center"/>
                  </w:pPr>
                  <w:r>
                    <w:t>4</w:t>
                  </w:r>
                </w:p>
              </w:tc>
              <w:tc>
                <w:tcPr>
                  <w:tcW w:w="992" w:type="dxa"/>
                </w:tcPr>
                <w:p w:rsidR="00493010" w:rsidRDefault="00493010" w:rsidP="00493010">
                  <w:pPr>
                    <w:pStyle w:val="ConsPlusNormal"/>
                    <w:framePr w:hSpace="180" w:wrap="around" w:hAnchor="margin" w:xAlign="center" w:y="-1695"/>
                    <w:jc w:val="center"/>
                  </w:pPr>
                  <w:r>
                    <w:t>6</w:t>
                  </w:r>
                </w:p>
              </w:tc>
              <w:tc>
                <w:tcPr>
                  <w:tcW w:w="1276" w:type="dxa"/>
                </w:tcPr>
                <w:p w:rsidR="00493010" w:rsidRDefault="00493010" w:rsidP="00493010">
                  <w:pPr>
                    <w:pStyle w:val="ConsPlusNormal"/>
                    <w:framePr w:hSpace="180" w:wrap="around" w:hAnchor="margin" w:xAlign="center" w:y="-1695"/>
                    <w:jc w:val="center"/>
                  </w:pPr>
                  <w:r>
                    <w:t>6</w:t>
                  </w:r>
                </w:p>
              </w:tc>
              <w:tc>
                <w:tcPr>
                  <w:tcW w:w="1275" w:type="dxa"/>
                </w:tcPr>
                <w:p w:rsidR="00493010" w:rsidRDefault="00493010" w:rsidP="00493010">
                  <w:pPr>
                    <w:pStyle w:val="ConsPlusNormal"/>
                    <w:framePr w:hSpace="180" w:wrap="around" w:hAnchor="margin" w:xAlign="center" w:y="-1695"/>
                    <w:jc w:val="center"/>
                  </w:pPr>
                  <w:r>
                    <w:t>7</w:t>
                  </w:r>
                </w:p>
              </w:tc>
              <w:tc>
                <w:tcPr>
                  <w:tcW w:w="647" w:type="dxa"/>
                </w:tcPr>
                <w:p w:rsidR="00493010" w:rsidRDefault="00493010" w:rsidP="00493010">
                  <w:pPr>
                    <w:pStyle w:val="ConsPlusNormal"/>
                    <w:framePr w:hSpace="180" w:wrap="around" w:hAnchor="margin" w:xAlign="center" w:y="-1695"/>
                    <w:jc w:val="center"/>
                  </w:pPr>
                  <w:r>
                    <w:t>3</w:t>
                  </w:r>
                </w:p>
              </w:tc>
              <w:tc>
                <w:tcPr>
                  <w:tcW w:w="1196" w:type="dxa"/>
                  <w:gridSpan w:val="2"/>
                </w:tcPr>
                <w:p w:rsidR="00493010" w:rsidRDefault="00493010" w:rsidP="00493010">
                  <w:pPr>
                    <w:pStyle w:val="ConsPlusNormal"/>
                    <w:framePr w:hSpace="180" w:wrap="around" w:hAnchor="margin" w:xAlign="center" w:y="-1695"/>
                    <w:jc w:val="center"/>
                  </w:pPr>
                  <w:r>
                    <w:t>1</w:t>
                  </w:r>
                </w:p>
              </w:tc>
            </w:tr>
            <w:tr w:rsidR="00493010" w:rsidTr="00433AE2">
              <w:tc>
                <w:tcPr>
                  <w:tcW w:w="3256" w:type="dxa"/>
                </w:tcPr>
                <w:p w:rsidR="00493010" w:rsidRDefault="00493010" w:rsidP="00493010">
                  <w:pPr>
                    <w:pStyle w:val="ConsPlusNormal"/>
                    <w:framePr w:hSpace="180" w:wrap="around" w:hAnchor="margin" w:xAlign="center" w:y="-1695"/>
                  </w:pPr>
                  <w:r>
                    <w:t>Уменьшение иных расчетов года, предшествующего отчетному, выявленных по контрольным мероприятиям</w:t>
                  </w:r>
                </w:p>
              </w:tc>
              <w:tc>
                <w:tcPr>
                  <w:tcW w:w="1275" w:type="dxa"/>
                </w:tcPr>
                <w:p w:rsidR="00493010" w:rsidRDefault="00493010" w:rsidP="00493010">
                  <w:pPr>
                    <w:pStyle w:val="ConsPlusNormal"/>
                    <w:framePr w:hSpace="180" w:wrap="around" w:hAnchor="margin" w:xAlign="center" w:y="-1695"/>
                    <w:jc w:val="center"/>
                  </w:pPr>
                  <w:r>
                    <w:t>0</w:t>
                  </w:r>
                </w:p>
              </w:tc>
              <w:tc>
                <w:tcPr>
                  <w:tcW w:w="1381" w:type="dxa"/>
                </w:tcPr>
                <w:p w:rsidR="00493010" w:rsidRDefault="00493010" w:rsidP="00493010">
                  <w:pPr>
                    <w:pStyle w:val="ConsPlusNormal"/>
                    <w:framePr w:hSpace="180" w:wrap="around" w:hAnchor="margin" w:xAlign="center" w:y="-1695"/>
                    <w:jc w:val="center"/>
                  </w:pPr>
                  <w:r>
                    <w:t>0</w:t>
                  </w:r>
                </w:p>
              </w:tc>
              <w:tc>
                <w:tcPr>
                  <w:tcW w:w="1171" w:type="dxa"/>
                </w:tcPr>
                <w:p w:rsidR="00493010" w:rsidRDefault="00493010" w:rsidP="00493010">
                  <w:pPr>
                    <w:pStyle w:val="ConsPlusNormal"/>
                    <w:framePr w:hSpace="180" w:wrap="around" w:hAnchor="margin" w:xAlign="center" w:y="-1695"/>
                    <w:jc w:val="center"/>
                  </w:pPr>
                  <w:r>
                    <w:t>3</w:t>
                  </w:r>
                </w:p>
              </w:tc>
              <w:tc>
                <w:tcPr>
                  <w:tcW w:w="1134" w:type="dxa"/>
                </w:tcPr>
                <w:p w:rsidR="00493010" w:rsidRDefault="00493010" w:rsidP="00493010">
                  <w:pPr>
                    <w:pStyle w:val="ConsPlusNormal"/>
                    <w:framePr w:hSpace="180" w:wrap="around" w:hAnchor="margin" w:xAlign="center" w:y="-1695"/>
                    <w:jc w:val="center"/>
                  </w:pPr>
                  <w:r>
                    <w:t>0</w:t>
                  </w:r>
                </w:p>
              </w:tc>
              <w:tc>
                <w:tcPr>
                  <w:tcW w:w="1276" w:type="dxa"/>
                </w:tcPr>
                <w:p w:rsidR="00493010" w:rsidRDefault="00493010" w:rsidP="00493010">
                  <w:pPr>
                    <w:pStyle w:val="ConsPlusNormal"/>
                    <w:framePr w:hSpace="180" w:wrap="around" w:hAnchor="margin" w:xAlign="center" w:y="-1695"/>
                    <w:jc w:val="center"/>
                  </w:pPr>
                  <w:r>
                    <w:t>4</w:t>
                  </w:r>
                </w:p>
              </w:tc>
              <w:tc>
                <w:tcPr>
                  <w:tcW w:w="992" w:type="dxa"/>
                </w:tcPr>
                <w:p w:rsidR="00493010" w:rsidRDefault="00493010" w:rsidP="00493010">
                  <w:pPr>
                    <w:pStyle w:val="ConsPlusNormal"/>
                    <w:framePr w:hSpace="180" w:wrap="around" w:hAnchor="margin" w:xAlign="center" w:y="-1695"/>
                    <w:jc w:val="center"/>
                  </w:pPr>
                  <w:r>
                    <w:t>6</w:t>
                  </w:r>
                </w:p>
              </w:tc>
              <w:tc>
                <w:tcPr>
                  <w:tcW w:w="1276" w:type="dxa"/>
                </w:tcPr>
                <w:p w:rsidR="00493010" w:rsidRDefault="00493010" w:rsidP="00493010">
                  <w:pPr>
                    <w:pStyle w:val="ConsPlusNormal"/>
                    <w:framePr w:hSpace="180" w:wrap="around" w:hAnchor="margin" w:xAlign="center" w:y="-1695"/>
                    <w:jc w:val="center"/>
                  </w:pPr>
                  <w:r>
                    <w:t>6</w:t>
                  </w:r>
                </w:p>
              </w:tc>
              <w:tc>
                <w:tcPr>
                  <w:tcW w:w="1275" w:type="dxa"/>
                </w:tcPr>
                <w:p w:rsidR="00493010" w:rsidRDefault="00493010" w:rsidP="00493010">
                  <w:pPr>
                    <w:pStyle w:val="ConsPlusNormal"/>
                    <w:framePr w:hSpace="180" w:wrap="around" w:hAnchor="margin" w:xAlign="center" w:y="-1695"/>
                    <w:jc w:val="center"/>
                  </w:pPr>
                  <w:r>
                    <w:t>8</w:t>
                  </w:r>
                </w:p>
              </w:tc>
              <w:tc>
                <w:tcPr>
                  <w:tcW w:w="647" w:type="dxa"/>
                </w:tcPr>
                <w:p w:rsidR="00493010" w:rsidRDefault="00493010" w:rsidP="00493010">
                  <w:pPr>
                    <w:pStyle w:val="ConsPlusNormal"/>
                    <w:framePr w:hSpace="180" w:wrap="around" w:hAnchor="margin" w:xAlign="center" w:y="-1695"/>
                    <w:jc w:val="center"/>
                  </w:pPr>
                  <w:r>
                    <w:t>3</w:t>
                  </w:r>
                </w:p>
              </w:tc>
              <w:tc>
                <w:tcPr>
                  <w:tcW w:w="1196" w:type="dxa"/>
                  <w:gridSpan w:val="2"/>
                </w:tcPr>
                <w:p w:rsidR="00493010" w:rsidRDefault="00493010" w:rsidP="00493010">
                  <w:pPr>
                    <w:pStyle w:val="ConsPlusNormal"/>
                    <w:framePr w:hSpace="180" w:wrap="around" w:hAnchor="margin" w:xAlign="center" w:y="-1695"/>
                    <w:jc w:val="center"/>
                  </w:pPr>
                  <w:r>
                    <w:t>1</w:t>
                  </w:r>
                </w:p>
              </w:tc>
            </w:tr>
            <w:tr w:rsidR="00493010" w:rsidTr="00433AE2">
              <w:tc>
                <w:tcPr>
                  <w:tcW w:w="3256" w:type="dxa"/>
                </w:tcPr>
                <w:p w:rsidR="00493010" w:rsidRDefault="00493010" w:rsidP="00493010">
                  <w:pPr>
                    <w:pStyle w:val="ConsPlusNormal"/>
                    <w:framePr w:hSpace="180" w:wrap="around" w:hAnchor="margin" w:xAlign="center" w:y="-1695"/>
                  </w:pPr>
                  <w:r>
                    <w:t>Иные расчеты прошлых лет, выявленные по контрольным мероприятиям</w:t>
                  </w:r>
                </w:p>
              </w:tc>
              <w:tc>
                <w:tcPr>
                  <w:tcW w:w="1275" w:type="dxa"/>
                </w:tcPr>
                <w:p w:rsidR="00493010" w:rsidRDefault="00493010" w:rsidP="00493010">
                  <w:pPr>
                    <w:pStyle w:val="ConsPlusNormal"/>
                    <w:framePr w:hSpace="180" w:wrap="around" w:hAnchor="margin" w:xAlign="center" w:y="-1695"/>
                    <w:jc w:val="center"/>
                  </w:pPr>
                  <w:r>
                    <w:t>0</w:t>
                  </w:r>
                </w:p>
              </w:tc>
              <w:tc>
                <w:tcPr>
                  <w:tcW w:w="1381" w:type="dxa"/>
                </w:tcPr>
                <w:p w:rsidR="00493010" w:rsidRDefault="00493010" w:rsidP="00493010">
                  <w:pPr>
                    <w:pStyle w:val="ConsPlusNormal"/>
                    <w:framePr w:hSpace="180" w:wrap="around" w:hAnchor="margin" w:xAlign="center" w:y="-1695"/>
                    <w:jc w:val="center"/>
                  </w:pPr>
                  <w:r>
                    <w:t>0</w:t>
                  </w:r>
                </w:p>
              </w:tc>
              <w:tc>
                <w:tcPr>
                  <w:tcW w:w="1171" w:type="dxa"/>
                </w:tcPr>
                <w:p w:rsidR="00493010" w:rsidRDefault="00493010" w:rsidP="00493010">
                  <w:pPr>
                    <w:pStyle w:val="ConsPlusNormal"/>
                    <w:framePr w:hSpace="180" w:wrap="around" w:hAnchor="margin" w:xAlign="center" w:y="-1695"/>
                    <w:jc w:val="center"/>
                  </w:pPr>
                  <w:r>
                    <w:t>3</w:t>
                  </w:r>
                </w:p>
              </w:tc>
              <w:tc>
                <w:tcPr>
                  <w:tcW w:w="1134" w:type="dxa"/>
                </w:tcPr>
                <w:p w:rsidR="00493010" w:rsidRDefault="00493010" w:rsidP="00493010">
                  <w:pPr>
                    <w:pStyle w:val="ConsPlusNormal"/>
                    <w:framePr w:hSpace="180" w:wrap="around" w:hAnchor="margin" w:xAlign="center" w:y="-1695"/>
                    <w:jc w:val="center"/>
                  </w:pPr>
                  <w:r>
                    <w:t>0</w:t>
                  </w:r>
                </w:p>
              </w:tc>
              <w:tc>
                <w:tcPr>
                  <w:tcW w:w="1276" w:type="dxa"/>
                </w:tcPr>
                <w:p w:rsidR="00493010" w:rsidRDefault="00493010" w:rsidP="00493010">
                  <w:pPr>
                    <w:pStyle w:val="ConsPlusNormal"/>
                    <w:framePr w:hSpace="180" w:wrap="around" w:hAnchor="margin" w:xAlign="center" w:y="-1695"/>
                    <w:jc w:val="center"/>
                  </w:pPr>
                  <w:r>
                    <w:t>4</w:t>
                  </w:r>
                </w:p>
              </w:tc>
              <w:tc>
                <w:tcPr>
                  <w:tcW w:w="992" w:type="dxa"/>
                </w:tcPr>
                <w:p w:rsidR="00493010" w:rsidRDefault="00493010" w:rsidP="00493010">
                  <w:pPr>
                    <w:pStyle w:val="ConsPlusNormal"/>
                    <w:framePr w:hSpace="180" w:wrap="around" w:hAnchor="margin" w:xAlign="center" w:y="-1695"/>
                    <w:jc w:val="center"/>
                  </w:pPr>
                  <w:r>
                    <w:t>7</w:t>
                  </w:r>
                </w:p>
              </w:tc>
              <w:tc>
                <w:tcPr>
                  <w:tcW w:w="1276" w:type="dxa"/>
                </w:tcPr>
                <w:p w:rsidR="00493010" w:rsidRDefault="00493010" w:rsidP="00493010">
                  <w:pPr>
                    <w:pStyle w:val="ConsPlusNormal"/>
                    <w:framePr w:hSpace="180" w:wrap="around" w:hAnchor="margin" w:xAlign="center" w:y="-1695"/>
                    <w:jc w:val="center"/>
                  </w:pPr>
                  <w:r>
                    <w:t>6</w:t>
                  </w:r>
                </w:p>
              </w:tc>
              <w:tc>
                <w:tcPr>
                  <w:tcW w:w="1275" w:type="dxa"/>
                </w:tcPr>
                <w:p w:rsidR="00493010" w:rsidRDefault="00493010" w:rsidP="00493010">
                  <w:pPr>
                    <w:pStyle w:val="ConsPlusNormal"/>
                    <w:framePr w:hSpace="180" w:wrap="around" w:hAnchor="margin" w:xAlign="center" w:y="-1695"/>
                    <w:jc w:val="center"/>
                  </w:pPr>
                  <w:r>
                    <w:t>0</w:t>
                  </w:r>
                </w:p>
              </w:tc>
              <w:tc>
                <w:tcPr>
                  <w:tcW w:w="647" w:type="dxa"/>
                </w:tcPr>
                <w:p w:rsidR="00493010" w:rsidRDefault="00493010" w:rsidP="00493010">
                  <w:pPr>
                    <w:pStyle w:val="ConsPlusNormal"/>
                    <w:framePr w:hSpace="180" w:wrap="around" w:hAnchor="margin" w:xAlign="center" w:y="-1695"/>
                    <w:jc w:val="center"/>
                  </w:pPr>
                  <w:r>
                    <w:t>0</w:t>
                  </w:r>
                </w:p>
              </w:tc>
              <w:tc>
                <w:tcPr>
                  <w:tcW w:w="1196" w:type="dxa"/>
                  <w:gridSpan w:val="2"/>
                </w:tcPr>
                <w:p w:rsidR="00493010" w:rsidRDefault="00493010" w:rsidP="00493010">
                  <w:pPr>
                    <w:pStyle w:val="ConsPlusNormal"/>
                    <w:framePr w:hSpace="180" w:wrap="around" w:hAnchor="margin" w:xAlign="center" w:y="-1695"/>
                    <w:jc w:val="center"/>
                  </w:pPr>
                  <w:r>
                    <w:t>0</w:t>
                  </w:r>
                </w:p>
              </w:tc>
            </w:tr>
            <w:tr w:rsidR="00B70126" w:rsidTr="00433AE2">
              <w:tc>
                <w:tcPr>
                  <w:tcW w:w="3256" w:type="dxa"/>
                </w:tcPr>
                <w:p w:rsidR="00B70126" w:rsidRDefault="00B70126" w:rsidP="00B70126">
                  <w:pPr>
                    <w:pStyle w:val="ConsPlusNormal"/>
                    <w:framePr w:hSpace="180" w:wrap="around" w:hAnchor="margin" w:xAlign="center" w:y="-1695"/>
                  </w:pPr>
                  <w:r>
                    <w:t>Увеличение иных расчетов прошлых лет, выявленных по контрольным мероприятиям</w:t>
                  </w:r>
                </w:p>
              </w:tc>
              <w:tc>
                <w:tcPr>
                  <w:tcW w:w="1275" w:type="dxa"/>
                </w:tcPr>
                <w:p w:rsidR="00B70126" w:rsidRDefault="00B70126" w:rsidP="00B70126">
                  <w:pPr>
                    <w:pStyle w:val="ConsPlusNormal"/>
                    <w:framePr w:hSpace="180" w:wrap="around" w:hAnchor="margin" w:xAlign="center" w:y="-1695"/>
                    <w:jc w:val="center"/>
                  </w:pPr>
                  <w:r>
                    <w:t>0</w:t>
                  </w:r>
                </w:p>
              </w:tc>
              <w:tc>
                <w:tcPr>
                  <w:tcW w:w="1381" w:type="dxa"/>
                </w:tcPr>
                <w:p w:rsidR="00B70126" w:rsidRDefault="00B70126" w:rsidP="00B70126">
                  <w:pPr>
                    <w:pStyle w:val="ConsPlusNormal"/>
                    <w:framePr w:hSpace="180" w:wrap="around" w:hAnchor="margin" w:xAlign="center" w:y="-1695"/>
                    <w:jc w:val="center"/>
                  </w:pPr>
                  <w:r>
                    <w:t>0</w:t>
                  </w:r>
                </w:p>
              </w:tc>
              <w:tc>
                <w:tcPr>
                  <w:tcW w:w="1171" w:type="dxa"/>
                </w:tcPr>
                <w:p w:rsidR="00B70126" w:rsidRDefault="00B70126" w:rsidP="00B70126">
                  <w:pPr>
                    <w:pStyle w:val="ConsPlusNormal"/>
                    <w:framePr w:hSpace="180" w:wrap="around" w:hAnchor="margin" w:xAlign="center" w:y="-1695"/>
                    <w:jc w:val="center"/>
                  </w:pPr>
                  <w:r>
                    <w:t>3</w:t>
                  </w:r>
                </w:p>
              </w:tc>
              <w:tc>
                <w:tcPr>
                  <w:tcW w:w="1134" w:type="dxa"/>
                </w:tcPr>
                <w:p w:rsidR="00B70126" w:rsidRDefault="00B70126" w:rsidP="00B70126">
                  <w:pPr>
                    <w:pStyle w:val="ConsPlusNormal"/>
                    <w:framePr w:hSpace="180" w:wrap="around" w:hAnchor="margin" w:xAlign="center" w:y="-1695"/>
                    <w:jc w:val="center"/>
                  </w:pPr>
                  <w:r>
                    <w:t>0</w:t>
                  </w:r>
                </w:p>
              </w:tc>
              <w:tc>
                <w:tcPr>
                  <w:tcW w:w="1276" w:type="dxa"/>
                </w:tcPr>
                <w:p w:rsidR="00B70126" w:rsidRDefault="00B70126" w:rsidP="00B70126">
                  <w:pPr>
                    <w:pStyle w:val="ConsPlusNormal"/>
                    <w:framePr w:hSpace="180" w:wrap="around" w:hAnchor="margin" w:xAlign="center" w:y="-1695"/>
                    <w:jc w:val="center"/>
                  </w:pPr>
                  <w:r>
                    <w:t>4</w:t>
                  </w:r>
                </w:p>
              </w:tc>
              <w:tc>
                <w:tcPr>
                  <w:tcW w:w="992" w:type="dxa"/>
                </w:tcPr>
                <w:p w:rsidR="00B70126" w:rsidRDefault="00B70126" w:rsidP="00B70126">
                  <w:pPr>
                    <w:pStyle w:val="ConsPlusNormal"/>
                    <w:framePr w:hSpace="180" w:wrap="around" w:hAnchor="margin" w:xAlign="center" w:y="-1695"/>
                    <w:jc w:val="center"/>
                  </w:pPr>
                  <w:r>
                    <w:t>7</w:t>
                  </w:r>
                </w:p>
              </w:tc>
              <w:tc>
                <w:tcPr>
                  <w:tcW w:w="1276" w:type="dxa"/>
                </w:tcPr>
                <w:p w:rsidR="00B70126" w:rsidRDefault="00B70126" w:rsidP="00B70126">
                  <w:pPr>
                    <w:pStyle w:val="ConsPlusNormal"/>
                    <w:framePr w:hSpace="180" w:wrap="around" w:hAnchor="margin" w:xAlign="center" w:y="-1695"/>
                    <w:jc w:val="center"/>
                  </w:pPr>
                  <w:r>
                    <w:t>6</w:t>
                  </w:r>
                </w:p>
              </w:tc>
              <w:tc>
                <w:tcPr>
                  <w:tcW w:w="1275" w:type="dxa"/>
                </w:tcPr>
                <w:p w:rsidR="00B70126" w:rsidRDefault="00B70126" w:rsidP="00B70126">
                  <w:pPr>
                    <w:pStyle w:val="ConsPlusNormal"/>
                    <w:framePr w:hSpace="180" w:wrap="around" w:hAnchor="margin" w:xAlign="center" w:y="-1695"/>
                    <w:jc w:val="center"/>
                  </w:pPr>
                  <w:r>
                    <w:t>7</w:t>
                  </w:r>
                </w:p>
              </w:tc>
              <w:tc>
                <w:tcPr>
                  <w:tcW w:w="647" w:type="dxa"/>
                </w:tcPr>
                <w:p w:rsidR="00B70126" w:rsidRDefault="00B70126" w:rsidP="00B70126">
                  <w:pPr>
                    <w:pStyle w:val="ConsPlusNormal"/>
                    <w:framePr w:hSpace="180" w:wrap="around" w:hAnchor="margin" w:xAlign="center" w:y="-1695"/>
                    <w:jc w:val="center"/>
                  </w:pPr>
                  <w:r>
                    <w:t>3</w:t>
                  </w:r>
                </w:p>
              </w:tc>
              <w:tc>
                <w:tcPr>
                  <w:tcW w:w="1196" w:type="dxa"/>
                  <w:gridSpan w:val="2"/>
                </w:tcPr>
                <w:p w:rsidR="00B70126" w:rsidRDefault="00B70126" w:rsidP="00B70126">
                  <w:pPr>
                    <w:pStyle w:val="ConsPlusNormal"/>
                    <w:framePr w:hSpace="180" w:wrap="around" w:hAnchor="margin" w:xAlign="center" w:y="-1695"/>
                    <w:jc w:val="center"/>
                  </w:pPr>
                  <w:r>
                    <w:t>1</w:t>
                  </w:r>
                </w:p>
              </w:tc>
            </w:tr>
            <w:tr w:rsidR="00B70126" w:rsidTr="00433AE2">
              <w:tc>
                <w:tcPr>
                  <w:tcW w:w="3256" w:type="dxa"/>
                </w:tcPr>
                <w:p w:rsidR="00B70126" w:rsidRDefault="00B70126" w:rsidP="00B70126">
                  <w:pPr>
                    <w:pStyle w:val="ConsPlusNormal"/>
                    <w:framePr w:hSpace="180" w:wrap="around" w:hAnchor="margin" w:xAlign="center" w:y="-1695"/>
                  </w:pPr>
                  <w:r>
                    <w:t xml:space="preserve">Уменьшение иных расчетов </w:t>
                  </w:r>
                  <w:r>
                    <w:lastRenderedPageBreak/>
                    <w:t>прошлых лет, выявленных по контрольным мероприятиям</w:t>
                  </w:r>
                </w:p>
              </w:tc>
              <w:tc>
                <w:tcPr>
                  <w:tcW w:w="1275" w:type="dxa"/>
                </w:tcPr>
                <w:p w:rsidR="00B70126" w:rsidRDefault="00B70126" w:rsidP="00B70126">
                  <w:pPr>
                    <w:pStyle w:val="ConsPlusNormal"/>
                    <w:framePr w:hSpace="180" w:wrap="around" w:hAnchor="margin" w:xAlign="center" w:y="-1695"/>
                    <w:jc w:val="center"/>
                  </w:pPr>
                  <w:r>
                    <w:lastRenderedPageBreak/>
                    <w:t>0</w:t>
                  </w:r>
                </w:p>
              </w:tc>
              <w:tc>
                <w:tcPr>
                  <w:tcW w:w="1381" w:type="dxa"/>
                </w:tcPr>
                <w:p w:rsidR="00B70126" w:rsidRDefault="00B70126" w:rsidP="00B70126">
                  <w:pPr>
                    <w:pStyle w:val="ConsPlusNormal"/>
                    <w:framePr w:hSpace="180" w:wrap="around" w:hAnchor="margin" w:xAlign="center" w:y="-1695"/>
                    <w:jc w:val="center"/>
                  </w:pPr>
                  <w:r>
                    <w:t>0</w:t>
                  </w:r>
                </w:p>
              </w:tc>
              <w:tc>
                <w:tcPr>
                  <w:tcW w:w="1171" w:type="dxa"/>
                </w:tcPr>
                <w:p w:rsidR="00B70126" w:rsidRDefault="00B70126" w:rsidP="00B70126">
                  <w:pPr>
                    <w:pStyle w:val="ConsPlusNormal"/>
                    <w:framePr w:hSpace="180" w:wrap="around" w:hAnchor="margin" w:xAlign="center" w:y="-1695"/>
                    <w:jc w:val="center"/>
                  </w:pPr>
                  <w:r>
                    <w:t>3</w:t>
                  </w:r>
                </w:p>
              </w:tc>
              <w:tc>
                <w:tcPr>
                  <w:tcW w:w="1134" w:type="dxa"/>
                </w:tcPr>
                <w:p w:rsidR="00B70126" w:rsidRDefault="00B70126" w:rsidP="00B70126">
                  <w:pPr>
                    <w:pStyle w:val="ConsPlusNormal"/>
                    <w:framePr w:hSpace="180" w:wrap="around" w:hAnchor="margin" w:xAlign="center" w:y="-1695"/>
                    <w:jc w:val="center"/>
                  </w:pPr>
                  <w:r>
                    <w:t>0</w:t>
                  </w:r>
                </w:p>
              </w:tc>
              <w:tc>
                <w:tcPr>
                  <w:tcW w:w="1276" w:type="dxa"/>
                </w:tcPr>
                <w:p w:rsidR="00B70126" w:rsidRDefault="00B70126" w:rsidP="00B70126">
                  <w:pPr>
                    <w:pStyle w:val="ConsPlusNormal"/>
                    <w:framePr w:hSpace="180" w:wrap="around" w:hAnchor="margin" w:xAlign="center" w:y="-1695"/>
                    <w:jc w:val="center"/>
                  </w:pPr>
                  <w:r>
                    <w:t>4</w:t>
                  </w:r>
                </w:p>
              </w:tc>
              <w:tc>
                <w:tcPr>
                  <w:tcW w:w="992" w:type="dxa"/>
                </w:tcPr>
                <w:p w:rsidR="00B70126" w:rsidRDefault="00B70126" w:rsidP="00B70126">
                  <w:pPr>
                    <w:pStyle w:val="ConsPlusNormal"/>
                    <w:framePr w:hSpace="180" w:wrap="around" w:hAnchor="margin" w:xAlign="center" w:y="-1695"/>
                    <w:jc w:val="center"/>
                  </w:pPr>
                  <w:r>
                    <w:t>7</w:t>
                  </w:r>
                </w:p>
              </w:tc>
              <w:tc>
                <w:tcPr>
                  <w:tcW w:w="1276" w:type="dxa"/>
                </w:tcPr>
                <w:p w:rsidR="00B70126" w:rsidRDefault="00B70126" w:rsidP="00B70126">
                  <w:pPr>
                    <w:pStyle w:val="ConsPlusNormal"/>
                    <w:framePr w:hSpace="180" w:wrap="around" w:hAnchor="margin" w:xAlign="center" w:y="-1695"/>
                    <w:jc w:val="center"/>
                  </w:pPr>
                  <w:r>
                    <w:t>6</w:t>
                  </w:r>
                </w:p>
              </w:tc>
              <w:tc>
                <w:tcPr>
                  <w:tcW w:w="1275" w:type="dxa"/>
                </w:tcPr>
                <w:p w:rsidR="00B70126" w:rsidRDefault="00B70126" w:rsidP="00B70126">
                  <w:pPr>
                    <w:pStyle w:val="ConsPlusNormal"/>
                    <w:framePr w:hSpace="180" w:wrap="around" w:hAnchor="margin" w:xAlign="center" w:y="-1695"/>
                    <w:jc w:val="center"/>
                  </w:pPr>
                  <w:r>
                    <w:t>8</w:t>
                  </w:r>
                </w:p>
              </w:tc>
              <w:tc>
                <w:tcPr>
                  <w:tcW w:w="647" w:type="dxa"/>
                </w:tcPr>
                <w:p w:rsidR="00B70126" w:rsidRDefault="00B70126" w:rsidP="00B70126">
                  <w:pPr>
                    <w:pStyle w:val="ConsPlusNormal"/>
                    <w:framePr w:hSpace="180" w:wrap="around" w:hAnchor="margin" w:xAlign="center" w:y="-1695"/>
                    <w:jc w:val="center"/>
                  </w:pPr>
                  <w:r>
                    <w:t>3</w:t>
                  </w:r>
                </w:p>
              </w:tc>
              <w:tc>
                <w:tcPr>
                  <w:tcW w:w="1196" w:type="dxa"/>
                  <w:gridSpan w:val="2"/>
                </w:tcPr>
                <w:p w:rsidR="00B70126" w:rsidRDefault="00B70126" w:rsidP="00B70126">
                  <w:pPr>
                    <w:pStyle w:val="ConsPlusNormal"/>
                    <w:framePr w:hSpace="180" w:wrap="around" w:hAnchor="margin" w:xAlign="center" w:y="-1695"/>
                    <w:jc w:val="center"/>
                  </w:pPr>
                  <w:r>
                    <w:t>1</w:t>
                  </w:r>
                </w:p>
              </w:tc>
            </w:tr>
            <w:tr w:rsidR="00B70126" w:rsidTr="00433AE2">
              <w:tc>
                <w:tcPr>
                  <w:tcW w:w="3256" w:type="dxa"/>
                </w:tcPr>
                <w:p w:rsidR="00B70126" w:rsidRDefault="00B70126" w:rsidP="00B70126">
                  <w:pPr>
                    <w:pStyle w:val="ConsPlusNormal"/>
                    <w:framePr w:hSpace="180" w:wrap="around" w:hAnchor="margin" w:xAlign="center" w:y="-1695"/>
                  </w:pPr>
                  <w:r>
                    <w:lastRenderedPageBreak/>
                    <w:t>Иные расчеты года, предшествующего отчетному, выявленные в отчетном году</w:t>
                  </w:r>
                </w:p>
              </w:tc>
              <w:tc>
                <w:tcPr>
                  <w:tcW w:w="1275" w:type="dxa"/>
                </w:tcPr>
                <w:p w:rsidR="00B70126" w:rsidRDefault="00B70126" w:rsidP="00B70126">
                  <w:pPr>
                    <w:pStyle w:val="ConsPlusNormal"/>
                    <w:framePr w:hSpace="180" w:wrap="around" w:hAnchor="margin" w:xAlign="center" w:y="-1695"/>
                    <w:jc w:val="center"/>
                  </w:pPr>
                  <w:r>
                    <w:t>0</w:t>
                  </w:r>
                </w:p>
              </w:tc>
              <w:tc>
                <w:tcPr>
                  <w:tcW w:w="1381" w:type="dxa"/>
                </w:tcPr>
                <w:p w:rsidR="00B70126" w:rsidRDefault="00B70126" w:rsidP="00B70126">
                  <w:pPr>
                    <w:pStyle w:val="ConsPlusNormal"/>
                    <w:framePr w:hSpace="180" w:wrap="around" w:hAnchor="margin" w:xAlign="center" w:y="-1695"/>
                    <w:jc w:val="center"/>
                  </w:pPr>
                  <w:r>
                    <w:t>0</w:t>
                  </w:r>
                </w:p>
              </w:tc>
              <w:tc>
                <w:tcPr>
                  <w:tcW w:w="1171" w:type="dxa"/>
                </w:tcPr>
                <w:p w:rsidR="00B70126" w:rsidRDefault="00B70126" w:rsidP="00B70126">
                  <w:pPr>
                    <w:pStyle w:val="ConsPlusNormal"/>
                    <w:framePr w:hSpace="180" w:wrap="around" w:hAnchor="margin" w:xAlign="center" w:y="-1695"/>
                    <w:jc w:val="center"/>
                  </w:pPr>
                  <w:r>
                    <w:t>3</w:t>
                  </w:r>
                </w:p>
              </w:tc>
              <w:tc>
                <w:tcPr>
                  <w:tcW w:w="1134" w:type="dxa"/>
                </w:tcPr>
                <w:p w:rsidR="00B70126" w:rsidRDefault="00B70126" w:rsidP="00B70126">
                  <w:pPr>
                    <w:pStyle w:val="ConsPlusNormal"/>
                    <w:framePr w:hSpace="180" w:wrap="around" w:hAnchor="margin" w:xAlign="center" w:y="-1695"/>
                    <w:jc w:val="center"/>
                  </w:pPr>
                  <w:r>
                    <w:t>0</w:t>
                  </w:r>
                </w:p>
              </w:tc>
              <w:tc>
                <w:tcPr>
                  <w:tcW w:w="1276" w:type="dxa"/>
                </w:tcPr>
                <w:p w:rsidR="00B70126" w:rsidRDefault="00B70126" w:rsidP="00B70126">
                  <w:pPr>
                    <w:pStyle w:val="ConsPlusNormal"/>
                    <w:framePr w:hSpace="180" w:wrap="around" w:hAnchor="margin" w:xAlign="center" w:y="-1695"/>
                    <w:jc w:val="center"/>
                  </w:pPr>
                  <w:r>
                    <w:t>4</w:t>
                  </w:r>
                </w:p>
              </w:tc>
              <w:tc>
                <w:tcPr>
                  <w:tcW w:w="992" w:type="dxa"/>
                </w:tcPr>
                <w:p w:rsidR="00B70126" w:rsidRDefault="00B70126" w:rsidP="00B70126">
                  <w:pPr>
                    <w:pStyle w:val="ConsPlusNormal"/>
                    <w:framePr w:hSpace="180" w:wrap="around" w:hAnchor="margin" w:xAlign="center" w:y="-1695"/>
                    <w:jc w:val="center"/>
                  </w:pPr>
                  <w:r>
                    <w:t>8</w:t>
                  </w:r>
                </w:p>
              </w:tc>
              <w:tc>
                <w:tcPr>
                  <w:tcW w:w="1276" w:type="dxa"/>
                </w:tcPr>
                <w:p w:rsidR="00B70126" w:rsidRDefault="00B70126" w:rsidP="00B70126">
                  <w:pPr>
                    <w:pStyle w:val="ConsPlusNormal"/>
                    <w:framePr w:hSpace="180" w:wrap="around" w:hAnchor="margin" w:xAlign="center" w:y="-1695"/>
                    <w:jc w:val="center"/>
                  </w:pPr>
                  <w:r>
                    <w:t>6</w:t>
                  </w:r>
                </w:p>
              </w:tc>
              <w:tc>
                <w:tcPr>
                  <w:tcW w:w="1275" w:type="dxa"/>
                </w:tcPr>
                <w:p w:rsidR="00B70126" w:rsidRDefault="00B70126" w:rsidP="00B70126">
                  <w:pPr>
                    <w:pStyle w:val="ConsPlusNormal"/>
                    <w:framePr w:hSpace="180" w:wrap="around" w:hAnchor="margin" w:xAlign="center" w:y="-1695"/>
                    <w:jc w:val="center"/>
                  </w:pPr>
                  <w:r>
                    <w:t>0</w:t>
                  </w:r>
                </w:p>
              </w:tc>
              <w:tc>
                <w:tcPr>
                  <w:tcW w:w="647" w:type="dxa"/>
                </w:tcPr>
                <w:p w:rsidR="00B70126" w:rsidRDefault="00B70126" w:rsidP="00B70126">
                  <w:pPr>
                    <w:pStyle w:val="ConsPlusNormal"/>
                    <w:framePr w:hSpace="180" w:wrap="around" w:hAnchor="margin" w:xAlign="center" w:y="-1695"/>
                    <w:jc w:val="center"/>
                  </w:pPr>
                  <w:r>
                    <w:t>0</w:t>
                  </w:r>
                </w:p>
              </w:tc>
              <w:tc>
                <w:tcPr>
                  <w:tcW w:w="1196" w:type="dxa"/>
                  <w:gridSpan w:val="2"/>
                </w:tcPr>
                <w:p w:rsidR="00B70126" w:rsidRDefault="00B70126" w:rsidP="00B70126">
                  <w:pPr>
                    <w:pStyle w:val="ConsPlusNormal"/>
                    <w:framePr w:hSpace="180" w:wrap="around" w:hAnchor="margin" w:xAlign="center" w:y="-1695"/>
                    <w:jc w:val="center"/>
                  </w:pPr>
                  <w:r>
                    <w:t>0</w:t>
                  </w:r>
                </w:p>
              </w:tc>
            </w:tr>
            <w:tr w:rsidR="00B70126" w:rsidTr="00433AE2">
              <w:tc>
                <w:tcPr>
                  <w:tcW w:w="3256" w:type="dxa"/>
                </w:tcPr>
                <w:p w:rsidR="00B70126" w:rsidRDefault="00B70126" w:rsidP="00B70126">
                  <w:pPr>
                    <w:pStyle w:val="ConsPlusNormal"/>
                    <w:framePr w:hSpace="180" w:wrap="around" w:hAnchor="margin" w:xAlign="center" w:y="-1695"/>
                  </w:pPr>
                  <w:r>
                    <w:t>Увеличение иных расчетов года, предшествующего отчетному, выявленных в отчетном году</w:t>
                  </w:r>
                </w:p>
              </w:tc>
              <w:tc>
                <w:tcPr>
                  <w:tcW w:w="1275" w:type="dxa"/>
                </w:tcPr>
                <w:p w:rsidR="00B70126" w:rsidRDefault="00B70126" w:rsidP="00B70126">
                  <w:pPr>
                    <w:pStyle w:val="ConsPlusNormal"/>
                    <w:framePr w:hSpace="180" w:wrap="around" w:hAnchor="margin" w:xAlign="center" w:y="-1695"/>
                    <w:jc w:val="center"/>
                  </w:pPr>
                  <w:r>
                    <w:t>0</w:t>
                  </w:r>
                </w:p>
              </w:tc>
              <w:tc>
                <w:tcPr>
                  <w:tcW w:w="1381" w:type="dxa"/>
                </w:tcPr>
                <w:p w:rsidR="00B70126" w:rsidRDefault="00B70126" w:rsidP="00B70126">
                  <w:pPr>
                    <w:pStyle w:val="ConsPlusNormal"/>
                    <w:framePr w:hSpace="180" w:wrap="around" w:hAnchor="margin" w:xAlign="center" w:y="-1695"/>
                    <w:jc w:val="center"/>
                  </w:pPr>
                  <w:r>
                    <w:t>0</w:t>
                  </w:r>
                </w:p>
              </w:tc>
              <w:tc>
                <w:tcPr>
                  <w:tcW w:w="1171" w:type="dxa"/>
                </w:tcPr>
                <w:p w:rsidR="00B70126" w:rsidRDefault="00B70126" w:rsidP="00B70126">
                  <w:pPr>
                    <w:pStyle w:val="ConsPlusNormal"/>
                    <w:framePr w:hSpace="180" w:wrap="around" w:hAnchor="margin" w:xAlign="center" w:y="-1695"/>
                    <w:jc w:val="center"/>
                  </w:pPr>
                  <w:r>
                    <w:t>3</w:t>
                  </w:r>
                </w:p>
              </w:tc>
              <w:tc>
                <w:tcPr>
                  <w:tcW w:w="1134" w:type="dxa"/>
                </w:tcPr>
                <w:p w:rsidR="00B70126" w:rsidRDefault="00B70126" w:rsidP="00B70126">
                  <w:pPr>
                    <w:pStyle w:val="ConsPlusNormal"/>
                    <w:framePr w:hSpace="180" w:wrap="around" w:hAnchor="margin" w:xAlign="center" w:y="-1695"/>
                    <w:jc w:val="center"/>
                  </w:pPr>
                  <w:r>
                    <w:t>0</w:t>
                  </w:r>
                </w:p>
              </w:tc>
              <w:tc>
                <w:tcPr>
                  <w:tcW w:w="1276" w:type="dxa"/>
                </w:tcPr>
                <w:p w:rsidR="00B70126" w:rsidRDefault="00B70126" w:rsidP="00B70126">
                  <w:pPr>
                    <w:pStyle w:val="ConsPlusNormal"/>
                    <w:framePr w:hSpace="180" w:wrap="around" w:hAnchor="margin" w:xAlign="center" w:y="-1695"/>
                    <w:jc w:val="center"/>
                  </w:pPr>
                  <w:r>
                    <w:t>4</w:t>
                  </w:r>
                </w:p>
              </w:tc>
              <w:tc>
                <w:tcPr>
                  <w:tcW w:w="992" w:type="dxa"/>
                </w:tcPr>
                <w:p w:rsidR="00B70126" w:rsidRDefault="00B70126" w:rsidP="00B70126">
                  <w:pPr>
                    <w:pStyle w:val="ConsPlusNormal"/>
                    <w:framePr w:hSpace="180" w:wrap="around" w:hAnchor="margin" w:xAlign="center" w:y="-1695"/>
                    <w:jc w:val="center"/>
                  </w:pPr>
                  <w:r>
                    <w:t>8</w:t>
                  </w:r>
                </w:p>
              </w:tc>
              <w:tc>
                <w:tcPr>
                  <w:tcW w:w="1276" w:type="dxa"/>
                </w:tcPr>
                <w:p w:rsidR="00B70126" w:rsidRDefault="00B70126" w:rsidP="00B70126">
                  <w:pPr>
                    <w:pStyle w:val="ConsPlusNormal"/>
                    <w:framePr w:hSpace="180" w:wrap="around" w:hAnchor="margin" w:xAlign="center" w:y="-1695"/>
                    <w:jc w:val="center"/>
                  </w:pPr>
                  <w:r>
                    <w:t>6</w:t>
                  </w:r>
                </w:p>
              </w:tc>
              <w:tc>
                <w:tcPr>
                  <w:tcW w:w="1275" w:type="dxa"/>
                </w:tcPr>
                <w:p w:rsidR="00B70126" w:rsidRDefault="00B70126" w:rsidP="00B70126">
                  <w:pPr>
                    <w:pStyle w:val="ConsPlusNormal"/>
                    <w:framePr w:hSpace="180" w:wrap="around" w:hAnchor="margin" w:xAlign="center" w:y="-1695"/>
                    <w:jc w:val="center"/>
                  </w:pPr>
                  <w:r>
                    <w:t>7</w:t>
                  </w:r>
                </w:p>
              </w:tc>
              <w:tc>
                <w:tcPr>
                  <w:tcW w:w="647" w:type="dxa"/>
                </w:tcPr>
                <w:p w:rsidR="00B70126" w:rsidRDefault="00B70126" w:rsidP="00B70126">
                  <w:pPr>
                    <w:pStyle w:val="ConsPlusNormal"/>
                    <w:framePr w:hSpace="180" w:wrap="around" w:hAnchor="margin" w:xAlign="center" w:y="-1695"/>
                    <w:jc w:val="center"/>
                  </w:pPr>
                  <w:r>
                    <w:t>3</w:t>
                  </w:r>
                </w:p>
              </w:tc>
              <w:tc>
                <w:tcPr>
                  <w:tcW w:w="1196" w:type="dxa"/>
                  <w:gridSpan w:val="2"/>
                </w:tcPr>
                <w:p w:rsidR="00B70126" w:rsidRDefault="00B70126" w:rsidP="00B70126">
                  <w:pPr>
                    <w:pStyle w:val="ConsPlusNormal"/>
                    <w:framePr w:hSpace="180" w:wrap="around" w:hAnchor="margin" w:xAlign="center" w:y="-1695"/>
                    <w:jc w:val="center"/>
                  </w:pPr>
                  <w:r>
                    <w:t>1</w:t>
                  </w:r>
                </w:p>
              </w:tc>
            </w:tr>
            <w:tr w:rsidR="00C90F8B" w:rsidTr="00433AE2">
              <w:tc>
                <w:tcPr>
                  <w:tcW w:w="3256" w:type="dxa"/>
                </w:tcPr>
                <w:p w:rsidR="00C90F8B" w:rsidRDefault="00C90F8B" w:rsidP="00C90F8B">
                  <w:pPr>
                    <w:pStyle w:val="ConsPlusNormal"/>
                    <w:framePr w:hSpace="180" w:wrap="around" w:hAnchor="margin" w:xAlign="center" w:y="-1695"/>
                  </w:pPr>
                  <w:r>
                    <w:t>Уменьшение иных расчетов года, предшествующего отчетному, выявленных в отчетном году</w:t>
                  </w:r>
                </w:p>
              </w:tc>
              <w:tc>
                <w:tcPr>
                  <w:tcW w:w="1275" w:type="dxa"/>
                </w:tcPr>
                <w:p w:rsidR="00C90F8B" w:rsidRDefault="00C90F8B" w:rsidP="00C90F8B">
                  <w:pPr>
                    <w:pStyle w:val="ConsPlusNormal"/>
                    <w:framePr w:hSpace="180" w:wrap="around" w:hAnchor="margin" w:xAlign="center" w:y="-1695"/>
                    <w:jc w:val="center"/>
                  </w:pPr>
                  <w:r>
                    <w:t>0</w:t>
                  </w:r>
                </w:p>
              </w:tc>
              <w:tc>
                <w:tcPr>
                  <w:tcW w:w="1381" w:type="dxa"/>
                </w:tcPr>
                <w:p w:rsidR="00C90F8B" w:rsidRDefault="00C90F8B" w:rsidP="00C90F8B">
                  <w:pPr>
                    <w:pStyle w:val="ConsPlusNormal"/>
                    <w:framePr w:hSpace="180" w:wrap="around" w:hAnchor="margin" w:xAlign="center" w:y="-1695"/>
                    <w:jc w:val="center"/>
                  </w:pPr>
                  <w:r>
                    <w:t>0</w:t>
                  </w:r>
                </w:p>
              </w:tc>
              <w:tc>
                <w:tcPr>
                  <w:tcW w:w="1171" w:type="dxa"/>
                </w:tcPr>
                <w:p w:rsidR="00C90F8B" w:rsidRDefault="00C90F8B" w:rsidP="00C90F8B">
                  <w:pPr>
                    <w:pStyle w:val="ConsPlusNormal"/>
                    <w:framePr w:hSpace="180" w:wrap="around" w:hAnchor="margin" w:xAlign="center" w:y="-1695"/>
                    <w:jc w:val="center"/>
                  </w:pPr>
                  <w:r>
                    <w:t>3</w:t>
                  </w:r>
                </w:p>
              </w:tc>
              <w:tc>
                <w:tcPr>
                  <w:tcW w:w="1134" w:type="dxa"/>
                </w:tcPr>
                <w:p w:rsidR="00C90F8B" w:rsidRDefault="00C90F8B" w:rsidP="00C90F8B">
                  <w:pPr>
                    <w:pStyle w:val="ConsPlusNormal"/>
                    <w:framePr w:hSpace="180" w:wrap="around" w:hAnchor="margin" w:xAlign="center" w:y="-1695"/>
                    <w:jc w:val="center"/>
                  </w:pPr>
                  <w:r>
                    <w:t>0</w:t>
                  </w:r>
                </w:p>
              </w:tc>
              <w:tc>
                <w:tcPr>
                  <w:tcW w:w="1276" w:type="dxa"/>
                </w:tcPr>
                <w:p w:rsidR="00C90F8B" w:rsidRDefault="00C90F8B" w:rsidP="00C90F8B">
                  <w:pPr>
                    <w:pStyle w:val="ConsPlusNormal"/>
                    <w:framePr w:hSpace="180" w:wrap="around" w:hAnchor="margin" w:xAlign="center" w:y="-1695"/>
                    <w:jc w:val="center"/>
                  </w:pPr>
                  <w:r>
                    <w:t>4</w:t>
                  </w:r>
                </w:p>
              </w:tc>
              <w:tc>
                <w:tcPr>
                  <w:tcW w:w="992" w:type="dxa"/>
                </w:tcPr>
                <w:p w:rsidR="00C90F8B" w:rsidRDefault="00C90F8B" w:rsidP="00C90F8B">
                  <w:pPr>
                    <w:pStyle w:val="ConsPlusNormal"/>
                    <w:framePr w:hSpace="180" w:wrap="around" w:hAnchor="margin" w:xAlign="center" w:y="-1695"/>
                    <w:jc w:val="center"/>
                  </w:pPr>
                  <w:r>
                    <w:t>8</w:t>
                  </w:r>
                </w:p>
              </w:tc>
              <w:tc>
                <w:tcPr>
                  <w:tcW w:w="1276" w:type="dxa"/>
                </w:tcPr>
                <w:p w:rsidR="00C90F8B" w:rsidRDefault="00C90F8B" w:rsidP="00C90F8B">
                  <w:pPr>
                    <w:pStyle w:val="ConsPlusNormal"/>
                    <w:framePr w:hSpace="180" w:wrap="around" w:hAnchor="margin" w:xAlign="center" w:y="-1695"/>
                    <w:jc w:val="center"/>
                  </w:pPr>
                  <w:r>
                    <w:t>6</w:t>
                  </w:r>
                </w:p>
              </w:tc>
              <w:tc>
                <w:tcPr>
                  <w:tcW w:w="1275" w:type="dxa"/>
                </w:tcPr>
                <w:p w:rsidR="00C90F8B" w:rsidRDefault="00C90F8B" w:rsidP="00C90F8B">
                  <w:pPr>
                    <w:pStyle w:val="ConsPlusNormal"/>
                    <w:framePr w:hSpace="180" w:wrap="around" w:hAnchor="margin" w:xAlign="center" w:y="-1695"/>
                    <w:jc w:val="center"/>
                  </w:pPr>
                  <w:r>
                    <w:t>8</w:t>
                  </w:r>
                </w:p>
              </w:tc>
              <w:tc>
                <w:tcPr>
                  <w:tcW w:w="647" w:type="dxa"/>
                </w:tcPr>
                <w:p w:rsidR="00C90F8B" w:rsidRDefault="00C90F8B" w:rsidP="00C90F8B">
                  <w:pPr>
                    <w:pStyle w:val="ConsPlusNormal"/>
                    <w:framePr w:hSpace="180" w:wrap="around" w:hAnchor="margin" w:xAlign="center" w:y="-1695"/>
                    <w:jc w:val="center"/>
                  </w:pPr>
                  <w:r>
                    <w:t>3</w:t>
                  </w:r>
                </w:p>
              </w:tc>
              <w:tc>
                <w:tcPr>
                  <w:tcW w:w="1196" w:type="dxa"/>
                  <w:gridSpan w:val="2"/>
                </w:tcPr>
                <w:p w:rsidR="00C90F8B" w:rsidRDefault="00C90F8B" w:rsidP="00C90F8B">
                  <w:pPr>
                    <w:pStyle w:val="ConsPlusNormal"/>
                    <w:framePr w:hSpace="180" w:wrap="around" w:hAnchor="margin" w:xAlign="center" w:y="-1695"/>
                    <w:jc w:val="center"/>
                  </w:pPr>
                  <w:r>
                    <w:t>1</w:t>
                  </w:r>
                </w:p>
              </w:tc>
            </w:tr>
            <w:tr w:rsidR="00C90F8B" w:rsidTr="00433AE2">
              <w:tc>
                <w:tcPr>
                  <w:tcW w:w="3256" w:type="dxa"/>
                </w:tcPr>
                <w:p w:rsidR="00C90F8B" w:rsidRDefault="00C90F8B" w:rsidP="00C90F8B">
                  <w:pPr>
                    <w:pStyle w:val="ConsPlusNormal"/>
                    <w:framePr w:hSpace="180" w:wrap="around" w:hAnchor="margin" w:xAlign="center" w:y="-1695"/>
                  </w:pPr>
                  <w:r>
                    <w:t>Иные расчеты прошлых лет, выявленные в отчетном году</w:t>
                  </w:r>
                </w:p>
              </w:tc>
              <w:tc>
                <w:tcPr>
                  <w:tcW w:w="1275" w:type="dxa"/>
                </w:tcPr>
                <w:p w:rsidR="00C90F8B" w:rsidRDefault="00C90F8B" w:rsidP="00C90F8B">
                  <w:pPr>
                    <w:pStyle w:val="ConsPlusNormal"/>
                    <w:framePr w:hSpace="180" w:wrap="around" w:hAnchor="margin" w:xAlign="center" w:y="-1695"/>
                    <w:jc w:val="center"/>
                  </w:pPr>
                  <w:r>
                    <w:t>0</w:t>
                  </w:r>
                </w:p>
              </w:tc>
              <w:tc>
                <w:tcPr>
                  <w:tcW w:w="1381" w:type="dxa"/>
                </w:tcPr>
                <w:p w:rsidR="00C90F8B" w:rsidRDefault="00C90F8B" w:rsidP="00C90F8B">
                  <w:pPr>
                    <w:pStyle w:val="ConsPlusNormal"/>
                    <w:framePr w:hSpace="180" w:wrap="around" w:hAnchor="margin" w:xAlign="center" w:y="-1695"/>
                    <w:jc w:val="center"/>
                  </w:pPr>
                  <w:r>
                    <w:t>0</w:t>
                  </w:r>
                </w:p>
              </w:tc>
              <w:tc>
                <w:tcPr>
                  <w:tcW w:w="1171" w:type="dxa"/>
                </w:tcPr>
                <w:p w:rsidR="00C90F8B" w:rsidRDefault="00C90F8B" w:rsidP="00C90F8B">
                  <w:pPr>
                    <w:pStyle w:val="ConsPlusNormal"/>
                    <w:framePr w:hSpace="180" w:wrap="around" w:hAnchor="margin" w:xAlign="center" w:y="-1695"/>
                    <w:jc w:val="center"/>
                  </w:pPr>
                  <w:r>
                    <w:t>3</w:t>
                  </w:r>
                </w:p>
              </w:tc>
              <w:tc>
                <w:tcPr>
                  <w:tcW w:w="1134" w:type="dxa"/>
                </w:tcPr>
                <w:p w:rsidR="00C90F8B" w:rsidRDefault="00C90F8B" w:rsidP="00C90F8B">
                  <w:pPr>
                    <w:pStyle w:val="ConsPlusNormal"/>
                    <w:framePr w:hSpace="180" w:wrap="around" w:hAnchor="margin" w:xAlign="center" w:y="-1695"/>
                    <w:jc w:val="center"/>
                  </w:pPr>
                  <w:r>
                    <w:t>0</w:t>
                  </w:r>
                </w:p>
              </w:tc>
              <w:tc>
                <w:tcPr>
                  <w:tcW w:w="1276" w:type="dxa"/>
                </w:tcPr>
                <w:p w:rsidR="00C90F8B" w:rsidRDefault="00C90F8B" w:rsidP="00C90F8B">
                  <w:pPr>
                    <w:pStyle w:val="ConsPlusNormal"/>
                    <w:framePr w:hSpace="180" w:wrap="around" w:hAnchor="margin" w:xAlign="center" w:y="-1695"/>
                    <w:jc w:val="center"/>
                  </w:pPr>
                  <w:r>
                    <w:t>4</w:t>
                  </w:r>
                </w:p>
              </w:tc>
              <w:tc>
                <w:tcPr>
                  <w:tcW w:w="992" w:type="dxa"/>
                </w:tcPr>
                <w:p w:rsidR="00C90F8B" w:rsidRDefault="00C90F8B" w:rsidP="00C90F8B">
                  <w:pPr>
                    <w:pStyle w:val="ConsPlusNormal"/>
                    <w:framePr w:hSpace="180" w:wrap="around" w:hAnchor="margin" w:xAlign="center" w:y="-1695"/>
                    <w:jc w:val="center"/>
                  </w:pPr>
                  <w:r>
                    <w:t>9</w:t>
                  </w:r>
                </w:p>
              </w:tc>
              <w:tc>
                <w:tcPr>
                  <w:tcW w:w="1276" w:type="dxa"/>
                </w:tcPr>
                <w:p w:rsidR="00C90F8B" w:rsidRDefault="00C90F8B" w:rsidP="00C90F8B">
                  <w:pPr>
                    <w:pStyle w:val="ConsPlusNormal"/>
                    <w:framePr w:hSpace="180" w:wrap="around" w:hAnchor="margin" w:xAlign="center" w:y="-1695"/>
                    <w:jc w:val="center"/>
                  </w:pPr>
                  <w:r>
                    <w:t>6</w:t>
                  </w:r>
                </w:p>
              </w:tc>
              <w:tc>
                <w:tcPr>
                  <w:tcW w:w="1275" w:type="dxa"/>
                </w:tcPr>
                <w:p w:rsidR="00C90F8B" w:rsidRDefault="00C90F8B" w:rsidP="00C90F8B">
                  <w:pPr>
                    <w:pStyle w:val="ConsPlusNormal"/>
                    <w:framePr w:hSpace="180" w:wrap="around" w:hAnchor="margin" w:xAlign="center" w:y="-1695"/>
                    <w:jc w:val="center"/>
                  </w:pPr>
                  <w:r>
                    <w:t>0</w:t>
                  </w:r>
                </w:p>
              </w:tc>
              <w:tc>
                <w:tcPr>
                  <w:tcW w:w="647" w:type="dxa"/>
                </w:tcPr>
                <w:p w:rsidR="00C90F8B" w:rsidRDefault="00C90F8B" w:rsidP="00C90F8B">
                  <w:pPr>
                    <w:pStyle w:val="ConsPlusNormal"/>
                    <w:framePr w:hSpace="180" w:wrap="around" w:hAnchor="margin" w:xAlign="center" w:y="-1695"/>
                    <w:jc w:val="center"/>
                  </w:pPr>
                  <w:r>
                    <w:t>0</w:t>
                  </w:r>
                </w:p>
              </w:tc>
              <w:tc>
                <w:tcPr>
                  <w:tcW w:w="1196" w:type="dxa"/>
                  <w:gridSpan w:val="2"/>
                </w:tcPr>
                <w:p w:rsidR="00C90F8B" w:rsidRDefault="00C90F8B" w:rsidP="00C90F8B">
                  <w:pPr>
                    <w:pStyle w:val="ConsPlusNormal"/>
                    <w:framePr w:hSpace="180" w:wrap="around" w:hAnchor="margin" w:xAlign="center" w:y="-1695"/>
                    <w:jc w:val="center"/>
                  </w:pPr>
                  <w:r>
                    <w:t>0</w:t>
                  </w:r>
                </w:p>
              </w:tc>
            </w:tr>
            <w:tr w:rsidR="00C90F8B" w:rsidTr="00433AE2">
              <w:tc>
                <w:tcPr>
                  <w:tcW w:w="3256" w:type="dxa"/>
                </w:tcPr>
                <w:p w:rsidR="00C90F8B" w:rsidRDefault="00C90F8B" w:rsidP="00C90F8B">
                  <w:pPr>
                    <w:pStyle w:val="ConsPlusNormal"/>
                    <w:framePr w:hSpace="180" w:wrap="around" w:hAnchor="margin" w:xAlign="center" w:y="-1695"/>
                  </w:pPr>
                  <w:r>
                    <w:t>Увеличение иных расчетов прошлых лет, выявленных в отчетном году</w:t>
                  </w:r>
                </w:p>
              </w:tc>
              <w:tc>
                <w:tcPr>
                  <w:tcW w:w="1275" w:type="dxa"/>
                </w:tcPr>
                <w:p w:rsidR="00C90F8B" w:rsidRDefault="00C90F8B" w:rsidP="00C90F8B">
                  <w:pPr>
                    <w:pStyle w:val="ConsPlusNormal"/>
                    <w:framePr w:hSpace="180" w:wrap="around" w:hAnchor="margin" w:xAlign="center" w:y="-1695"/>
                    <w:jc w:val="center"/>
                  </w:pPr>
                  <w:r>
                    <w:t>0</w:t>
                  </w:r>
                </w:p>
              </w:tc>
              <w:tc>
                <w:tcPr>
                  <w:tcW w:w="1381" w:type="dxa"/>
                </w:tcPr>
                <w:p w:rsidR="00C90F8B" w:rsidRDefault="00C90F8B" w:rsidP="00C90F8B">
                  <w:pPr>
                    <w:pStyle w:val="ConsPlusNormal"/>
                    <w:framePr w:hSpace="180" w:wrap="around" w:hAnchor="margin" w:xAlign="center" w:y="-1695"/>
                    <w:jc w:val="center"/>
                  </w:pPr>
                  <w:r>
                    <w:t>0</w:t>
                  </w:r>
                </w:p>
              </w:tc>
              <w:tc>
                <w:tcPr>
                  <w:tcW w:w="1171" w:type="dxa"/>
                </w:tcPr>
                <w:p w:rsidR="00C90F8B" w:rsidRDefault="00C90F8B" w:rsidP="00C90F8B">
                  <w:pPr>
                    <w:pStyle w:val="ConsPlusNormal"/>
                    <w:framePr w:hSpace="180" w:wrap="around" w:hAnchor="margin" w:xAlign="center" w:y="-1695"/>
                    <w:jc w:val="center"/>
                  </w:pPr>
                  <w:r>
                    <w:t>3</w:t>
                  </w:r>
                </w:p>
              </w:tc>
              <w:tc>
                <w:tcPr>
                  <w:tcW w:w="1134" w:type="dxa"/>
                </w:tcPr>
                <w:p w:rsidR="00C90F8B" w:rsidRDefault="00C90F8B" w:rsidP="00C90F8B">
                  <w:pPr>
                    <w:pStyle w:val="ConsPlusNormal"/>
                    <w:framePr w:hSpace="180" w:wrap="around" w:hAnchor="margin" w:xAlign="center" w:y="-1695"/>
                    <w:jc w:val="center"/>
                  </w:pPr>
                  <w:r>
                    <w:t>0</w:t>
                  </w:r>
                </w:p>
              </w:tc>
              <w:tc>
                <w:tcPr>
                  <w:tcW w:w="1276" w:type="dxa"/>
                </w:tcPr>
                <w:p w:rsidR="00C90F8B" w:rsidRDefault="00C90F8B" w:rsidP="00C90F8B">
                  <w:pPr>
                    <w:pStyle w:val="ConsPlusNormal"/>
                    <w:framePr w:hSpace="180" w:wrap="around" w:hAnchor="margin" w:xAlign="center" w:y="-1695"/>
                    <w:jc w:val="center"/>
                  </w:pPr>
                  <w:r>
                    <w:t>4</w:t>
                  </w:r>
                </w:p>
              </w:tc>
              <w:tc>
                <w:tcPr>
                  <w:tcW w:w="992" w:type="dxa"/>
                </w:tcPr>
                <w:p w:rsidR="00C90F8B" w:rsidRDefault="00C90F8B" w:rsidP="00C90F8B">
                  <w:pPr>
                    <w:pStyle w:val="ConsPlusNormal"/>
                    <w:framePr w:hSpace="180" w:wrap="around" w:hAnchor="margin" w:xAlign="center" w:y="-1695"/>
                    <w:jc w:val="center"/>
                  </w:pPr>
                  <w:r>
                    <w:t>9</w:t>
                  </w:r>
                </w:p>
              </w:tc>
              <w:tc>
                <w:tcPr>
                  <w:tcW w:w="1276" w:type="dxa"/>
                </w:tcPr>
                <w:p w:rsidR="00C90F8B" w:rsidRDefault="00C90F8B" w:rsidP="00C90F8B">
                  <w:pPr>
                    <w:pStyle w:val="ConsPlusNormal"/>
                    <w:framePr w:hSpace="180" w:wrap="around" w:hAnchor="margin" w:xAlign="center" w:y="-1695"/>
                    <w:jc w:val="center"/>
                  </w:pPr>
                  <w:r>
                    <w:t>6</w:t>
                  </w:r>
                </w:p>
              </w:tc>
              <w:tc>
                <w:tcPr>
                  <w:tcW w:w="1275" w:type="dxa"/>
                </w:tcPr>
                <w:p w:rsidR="00C90F8B" w:rsidRDefault="00C90F8B" w:rsidP="00C90F8B">
                  <w:pPr>
                    <w:pStyle w:val="ConsPlusNormal"/>
                    <w:framePr w:hSpace="180" w:wrap="around" w:hAnchor="margin" w:xAlign="center" w:y="-1695"/>
                    <w:jc w:val="center"/>
                  </w:pPr>
                  <w:r>
                    <w:t>7</w:t>
                  </w:r>
                </w:p>
              </w:tc>
              <w:tc>
                <w:tcPr>
                  <w:tcW w:w="647" w:type="dxa"/>
                </w:tcPr>
                <w:p w:rsidR="00C90F8B" w:rsidRDefault="00C90F8B" w:rsidP="00C90F8B">
                  <w:pPr>
                    <w:pStyle w:val="ConsPlusNormal"/>
                    <w:framePr w:hSpace="180" w:wrap="around" w:hAnchor="margin" w:xAlign="center" w:y="-1695"/>
                    <w:jc w:val="center"/>
                  </w:pPr>
                  <w:r>
                    <w:t>3</w:t>
                  </w:r>
                </w:p>
              </w:tc>
              <w:tc>
                <w:tcPr>
                  <w:tcW w:w="1196" w:type="dxa"/>
                  <w:gridSpan w:val="2"/>
                </w:tcPr>
                <w:p w:rsidR="00C90F8B" w:rsidRDefault="00C90F8B" w:rsidP="00C90F8B">
                  <w:pPr>
                    <w:pStyle w:val="ConsPlusNormal"/>
                    <w:framePr w:hSpace="180" w:wrap="around" w:hAnchor="margin" w:xAlign="center" w:y="-1695"/>
                    <w:jc w:val="center"/>
                  </w:pPr>
                  <w:r>
                    <w:t>1</w:t>
                  </w:r>
                </w:p>
              </w:tc>
            </w:tr>
            <w:tr w:rsidR="00C90F8B" w:rsidTr="00433AE2">
              <w:tc>
                <w:tcPr>
                  <w:tcW w:w="3256" w:type="dxa"/>
                </w:tcPr>
                <w:p w:rsidR="00C90F8B" w:rsidRDefault="00C90F8B" w:rsidP="00C90F8B">
                  <w:pPr>
                    <w:pStyle w:val="ConsPlusNormal"/>
                    <w:framePr w:hSpace="180" w:wrap="around" w:hAnchor="margin" w:xAlign="center" w:y="-1695"/>
                  </w:pPr>
                  <w:r>
                    <w:t>Уменьшение иных расчетов прошлых лет, выявленных в отчетном году</w:t>
                  </w:r>
                </w:p>
              </w:tc>
              <w:tc>
                <w:tcPr>
                  <w:tcW w:w="1275" w:type="dxa"/>
                </w:tcPr>
                <w:p w:rsidR="00C90F8B" w:rsidRDefault="00C90F8B" w:rsidP="00C90F8B">
                  <w:pPr>
                    <w:pStyle w:val="ConsPlusNormal"/>
                    <w:framePr w:hSpace="180" w:wrap="around" w:hAnchor="margin" w:xAlign="center" w:y="-1695"/>
                    <w:jc w:val="center"/>
                  </w:pPr>
                  <w:r>
                    <w:t>0</w:t>
                  </w:r>
                </w:p>
              </w:tc>
              <w:tc>
                <w:tcPr>
                  <w:tcW w:w="1381" w:type="dxa"/>
                </w:tcPr>
                <w:p w:rsidR="00C90F8B" w:rsidRDefault="00C90F8B" w:rsidP="00C90F8B">
                  <w:pPr>
                    <w:pStyle w:val="ConsPlusNormal"/>
                    <w:framePr w:hSpace="180" w:wrap="around" w:hAnchor="margin" w:xAlign="center" w:y="-1695"/>
                    <w:jc w:val="center"/>
                  </w:pPr>
                  <w:r>
                    <w:t>0</w:t>
                  </w:r>
                </w:p>
              </w:tc>
              <w:tc>
                <w:tcPr>
                  <w:tcW w:w="1171" w:type="dxa"/>
                </w:tcPr>
                <w:p w:rsidR="00C90F8B" w:rsidRDefault="00C90F8B" w:rsidP="00C90F8B">
                  <w:pPr>
                    <w:pStyle w:val="ConsPlusNormal"/>
                    <w:framePr w:hSpace="180" w:wrap="around" w:hAnchor="margin" w:xAlign="center" w:y="-1695"/>
                    <w:jc w:val="center"/>
                  </w:pPr>
                  <w:r>
                    <w:t>3</w:t>
                  </w:r>
                </w:p>
              </w:tc>
              <w:tc>
                <w:tcPr>
                  <w:tcW w:w="1134" w:type="dxa"/>
                </w:tcPr>
                <w:p w:rsidR="00C90F8B" w:rsidRDefault="00C90F8B" w:rsidP="00C90F8B">
                  <w:pPr>
                    <w:pStyle w:val="ConsPlusNormal"/>
                    <w:framePr w:hSpace="180" w:wrap="around" w:hAnchor="margin" w:xAlign="center" w:y="-1695"/>
                    <w:jc w:val="center"/>
                  </w:pPr>
                  <w:r>
                    <w:t>0</w:t>
                  </w:r>
                </w:p>
              </w:tc>
              <w:tc>
                <w:tcPr>
                  <w:tcW w:w="1276" w:type="dxa"/>
                </w:tcPr>
                <w:p w:rsidR="00C90F8B" w:rsidRDefault="00C90F8B" w:rsidP="00C90F8B">
                  <w:pPr>
                    <w:pStyle w:val="ConsPlusNormal"/>
                    <w:framePr w:hSpace="180" w:wrap="around" w:hAnchor="margin" w:xAlign="center" w:y="-1695"/>
                    <w:jc w:val="center"/>
                  </w:pPr>
                  <w:r>
                    <w:t>4</w:t>
                  </w:r>
                </w:p>
              </w:tc>
              <w:tc>
                <w:tcPr>
                  <w:tcW w:w="992" w:type="dxa"/>
                </w:tcPr>
                <w:p w:rsidR="00C90F8B" w:rsidRDefault="00C90F8B" w:rsidP="00C90F8B">
                  <w:pPr>
                    <w:pStyle w:val="ConsPlusNormal"/>
                    <w:framePr w:hSpace="180" w:wrap="around" w:hAnchor="margin" w:xAlign="center" w:y="-1695"/>
                    <w:jc w:val="center"/>
                  </w:pPr>
                  <w:r>
                    <w:t>9</w:t>
                  </w:r>
                </w:p>
              </w:tc>
              <w:tc>
                <w:tcPr>
                  <w:tcW w:w="1276" w:type="dxa"/>
                </w:tcPr>
                <w:p w:rsidR="00C90F8B" w:rsidRDefault="00C90F8B" w:rsidP="00C90F8B">
                  <w:pPr>
                    <w:pStyle w:val="ConsPlusNormal"/>
                    <w:framePr w:hSpace="180" w:wrap="around" w:hAnchor="margin" w:xAlign="center" w:y="-1695"/>
                    <w:jc w:val="center"/>
                  </w:pPr>
                  <w:r>
                    <w:t>6</w:t>
                  </w:r>
                </w:p>
              </w:tc>
              <w:tc>
                <w:tcPr>
                  <w:tcW w:w="1275" w:type="dxa"/>
                </w:tcPr>
                <w:p w:rsidR="00C90F8B" w:rsidRDefault="00C90F8B" w:rsidP="00C90F8B">
                  <w:pPr>
                    <w:pStyle w:val="ConsPlusNormal"/>
                    <w:framePr w:hSpace="180" w:wrap="around" w:hAnchor="margin" w:xAlign="center" w:y="-1695"/>
                    <w:jc w:val="center"/>
                  </w:pPr>
                  <w:r>
                    <w:t>8</w:t>
                  </w:r>
                </w:p>
              </w:tc>
              <w:tc>
                <w:tcPr>
                  <w:tcW w:w="647" w:type="dxa"/>
                </w:tcPr>
                <w:p w:rsidR="00C90F8B" w:rsidRDefault="00C90F8B" w:rsidP="00C90F8B">
                  <w:pPr>
                    <w:pStyle w:val="ConsPlusNormal"/>
                    <w:framePr w:hSpace="180" w:wrap="around" w:hAnchor="margin" w:xAlign="center" w:y="-1695"/>
                    <w:jc w:val="center"/>
                  </w:pPr>
                  <w:r>
                    <w:t>3</w:t>
                  </w:r>
                </w:p>
              </w:tc>
              <w:tc>
                <w:tcPr>
                  <w:tcW w:w="1196" w:type="dxa"/>
                  <w:gridSpan w:val="2"/>
                </w:tcPr>
                <w:p w:rsidR="00C90F8B" w:rsidRDefault="00C90F8B" w:rsidP="00C90F8B">
                  <w:pPr>
                    <w:pStyle w:val="ConsPlusNormal"/>
                    <w:framePr w:hSpace="180" w:wrap="around" w:hAnchor="margin" w:xAlign="center" w:y="-1695"/>
                    <w:jc w:val="center"/>
                  </w:pPr>
                  <w:r>
                    <w:t>1</w:t>
                  </w:r>
                </w:p>
              </w:tc>
            </w:tr>
            <w:tr w:rsidR="00C90F8B" w:rsidTr="00433AE2">
              <w:tc>
                <w:tcPr>
                  <w:tcW w:w="3256" w:type="dxa"/>
                </w:tcPr>
                <w:p w:rsidR="00C90F8B" w:rsidRDefault="00C90F8B" w:rsidP="00C90F8B">
                  <w:pPr>
                    <w:pStyle w:val="ConsPlusNormal"/>
                    <w:framePr w:hSpace="180" w:wrap="around" w:hAnchor="margin" w:xAlign="center" w:y="-1695"/>
                  </w:pPr>
                  <w:r>
                    <w:t>Расчеты по операциям на счетах органа, осуществляющего кассовое обслуживание</w:t>
                  </w:r>
                </w:p>
              </w:tc>
              <w:tc>
                <w:tcPr>
                  <w:tcW w:w="1275" w:type="dxa"/>
                </w:tcPr>
                <w:p w:rsidR="00C90F8B" w:rsidRDefault="00C90F8B" w:rsidP="00C90F8B">
                  <w:pPr>
                    <w:pStyle w:val="ConsPlusNormal"/>
                    <w:framePr w:hSpace="180" w:wrap="around" w:hAnchor="margin" w:xAlign="center" w:y="-1695"/>
                    <w:jc w:val="center"/>
                  </w:pPr>
                  <w:r>
                    <w:t>0</w:t>
                  </w:r>
                </w:p>
              </w:tc>
              <w:tc>
                <w:tcPr>
                  <w:tcW w:w="1381" w:type="dxa"/>
                </w:tcPr>
                <w:p w:rsidR="00C90F8B" w:rsidRDefault="00C90F8B" w:rsidP="00C90F8B">
                  <w:pPr>
                    <w:pStyle w:val="ConsPlusNormal"/>
                    <w:framePr w:hSpace="180" w:wrap="around" w:hAnchor="margin" w:xAlign="center" w:y="-1695"/>
                    <w:jc w:val="center"/>
                  </w:pPr>
                  <w:r>
                    <w:t>0</w:t>
                  </w:r>
                </w:p>
              </w:tc>
              <w:tc>
                <w:tcPr>
                  <w:tcW w:w="1171" w:type="dxa"/>
                </w:tcPr>
                <w:p w:rsidR="00C90F8B" w:rsidRDefault="00C90F8B" w:rsidP="00C90F8B">
                  <w:pPr>
                    <w:pStyle w:val="ConsPlusNormal"/>
                    <w:framePr w:hSpace="180" w:wrap="around" w:hAnchor="margin" w:xAlign="center" w:y="-1695"/>
                    <w:jc w:val="center"/>
                  </w:pPr>
                  <w:r>
                    <w:t>3</w:t>
                  </w:r>
                </w:p>
              </w:tc>
              <w:tc>
                <w:tcPr>
                  <w:tcW w:w="1134" w:type="dxa"/>
                </w:tcPr>
                <w:p w:rsidR="00C90F8B" w:rsidRDefault="00C90F8B" w:rsidP="00C90F8B">
                  <w:pPr>
                    <w:pStyle w:val="ConsPlusNormal"/>
                    <w:framePr w:hSpace="180" w:wrap="around" w:hAnchor="margin" w:xAlign="center" w:y="-1695"/>
                    <w:jc w:val="center"/>
                  </w:pPr>
                  <w:r>
                    <w:t>0</w:t>
                  </w:r>
                </w:p>
              </w:tc>
              <w:tc>
                <w:tcPr>
                  <w:tcW w:w="1276" w:type="dxa"/>
                </w:tcPr>
                <w:p w:rsidR="00C90F8B" w:rsidRDefault="00C90F8B" w:rsidP="00C90F8B">
                  <w:pPr>
                    <w:pStyle w:val="ConsPlusNormal"/>
                    <w:framePr w:hSpace="180" w:wrap="around" w:hAnchor="margin" w:xAlign="center" w:y="-1695"/>
                    <w:jc w:val="center"/>
                  </w:pPr>
                  <w:r>
                    <w:t>6</w:t>
                  </w:r>
                </w:p>
              </w:tc>
              <w:tc>
                <w:tcPr>
                  <w:tcW w:w="992" w:type="dxa"/>
                </w:tcPr>
                <w:p w:rsidR="00C90F8B" w:rsidRDefault="00C90F8B" w:rsidP="00C90F8B">
                  <w:pPr>
                    <w:pStyle w:val="ConsPlusNormal"/>
                    <w:framePr w:hSpace="180" w:wrap="around" w:hAnchor="margin" w:xAlign="center" w:y="-1695"/>
                    <w:jc w:val="center"/>
                  </w:pPr>
                  <w:r>
                    <w:t>0</w:t>
                  </w:r>
                </w:p>
              </w:tc>
              <w:tc>
                <w:tcPr>
                  <w:tcW w:w="1276" w:type="dxa"/>
                </w:tcPr>
                <w:p w:rsidR="00C90F8B" w:rsidRDefault="00C90F8B" w:rsidP="00C90F8B">
                  <w:pPr>
                    <w:pStyle w:val="ConsPlusNormal"/>
                    <w:framePr w:hSpace="180" w:wrap="around" w:hAnchor="margin" w:xAlign="center" w:y="-1695"/>
                    <w:jc w:val="center"/>
                  </w:pPr>
                  <w:r>
                    <w:t>0</w:t>
                  </w:r>
                </w:p>
              </w:tc>
              <w:tc>
                <w:tcPr>
                  <w:tcW w:w="1275" w:type="dxa"/>
                </w:tcPr>
                <w:p w:rsidR="00C90F8B" w:rsidRDefault="00C90F8B" w:rsidP="00C90F8B">
                  <w:pPr>
                    <w:pStyle w:val="ConsPlusNormal"/>
                    <w:framePr w:hSpace="180" w:wrap="around" w:hAnchor="margin" w:xAlign="center" w:y="-1695"/>
                    <w:jc w:val="center"/>
                  </w:pPr>
                  <w:r>
                    <w:t>0</w:t>
                  </w:r>
                </w:p>
              </w:tc>
              <w:tc>
                <w:tcPr>
                  <w:tcW w:w="647" w:type="dxa"/>
                </w:tcPr>
                <w:p w:rsidR="00C90F8B" w:rsidRDefault="00C90F8B" w:rsidP="00C90F8B">
                  <w:pPr>
                    <w:pStyle w:val="ConsPlusNormal"/>
                    <w:framePr w:hSpace="180" w:wrap="around" w:hAnchor="margin" w:xAlign="center" w:y="-1695"/>
                    <w:jc w:val="center"/>
                  </w:pPr>
                  <w:r>
                    <w:t>0</w:t>
                  </w:r>
                </w:p>
              </w:tc>
              <w:tc>
                <w:tcPr>
                  <w:tcW w:w="1196" w:type="dxa"/>
                  <w:gridSpan w:val="2"/>
                </w:tcPr>
                <w:p w:rsidR="00C90F8B" w:rsidRDefault="00C90F8B" w:rsidP="00C90F8B">
                  <w:pPr>
                    <w:pStyle w:val="ConsPlusNormal"/>
                    <w:framePr w:hSpace="180" w:wrap="around" w:hAnchor="margin" w:xAlign="center" w:y="-1695"/>
                    <w:jc w:val="center"/>
                  </w:pPr>
                  <w:r>
                    <w:t>0</w:t>
                  </w:r>
                </w:p>
              </w:tc>
            </w:tr>
            <w:tr w:rsidR="00C90F8B" w:rsidTr="00433AE2">
              <w:tc>
                <w:tcPr>
                  <w:tcW w:w="3256" w:type="dxa"/>
                </w:tcPr>
                <w:p w:rsidR="00C90F8B" w:rsidRDefault="00C90F8B" w:rsidP="00C90F8B">
                  <w:pPr>
                    <w:pStyle w:val="ConsPlusNormal"/>
                    <w:framePr w:hSpace="180" w:wrap="around" w:hAnchor="margin" w:xAlign="center" w:y="-1695"/>
                  </w:pPr>
                  <w:r>
                    <w:t>Расчеты по операциям на счетах органа, осуществляющего кассовое обслуживание</w:t>
                  </w:r>
                </w:p>
              </w:tc>
              <w:tc>
                <w:tcPr>
                  <w:tcW w:w="1275" w:type="dxa"/>
                </w:tcPr>
                <w:p w:rsidR="00C90F8B" w:rsidRDefault="00C90F8B" w:rsidP="00C90F8B">
                  <w:pPr>
                    <w:pStyle w:val="ConsPlusNormal"/>
                    <w:framePr w:hSpace="180" w:wrap="around" w:hAnchor="margin" w:xAlign="center" w:y="-1695"/>
                    <w:jc w:val="center"/>
                  </w:pPr>
                  <w:r>
                    <w:t>0</w:t>
                  </w:r>
                </w:p>
              </w:tc>
              <w:tc>
                <w:tcPr>
                  <w:tcW w:w="1381" w:type="dxa"/>
                </w:tcPr>
                <w:p w:rsidR="00C90F8B" w:rsidRDefault="00C90F8B" w:rsidP="00C90F8B">
                  <w:pPr>
                    <w:pStyle w:val="ConsPlusNormal"/>
                    <w:framePr w:hSpace="180" w:wrap="around" w:hAnchor="margin" w:xAlign="center" w:y="-1695"/>
                    <w:jc w:val="center"/>
                  </w:pPr>
                  <w:r>
                    <w:t>0</w:t>
                  </w:r>
                </w:p>
              </w:tc>
              <w:tc>
                <w:tcPr>
                  <w:tcW w:w="1171" w:type="dxa"/>
                </w:tcPr>
                <w:p w:rsidR="00C90F8B" w:rsidRDefault="00C90F8B" w:rsidP="00C90F8B">
                  <w:pPr>
                    <w:pStyle w:val="ConsPlusNormal"/>
                    <w:framePr w:hSpace="180" w:wrap="around" w:hAnchor="margin" w:xAlign="center" w:y="-1695"/>
                    <w:jc w:val="center"/>
                  </w:pPr>
                  <w:r>
                    <w:t>3</w:t>
                  </w:r>
                </w:p>
              </w:tc>
              <w:tc>
                <w:tcPr>
                  <w:tcW w:w="1134" w:type="dxa"/>
                </w:tcPr>
                <w:p w:rsidR="00C90F8B" w:rsidRDefault="00C90F8B" w:rsidP="00C90F8B">
                  <w:pPr>
                    <w:pStyle w:val="ConsPlusNormal"/>
                    <w:framePr w:hSpace="180" w:wrap="around" w:hAnchor="margin" w:xAlign="center" w:y="-1695"/>
                    <w:jc w:val="center"/>
                  </w:pPr>
                  <w:r>
                    <w:t>0</w:t>
                  </w:r>
                </w:p>
              </w:tc>
              <w:tc>
                <w:tcPr>
                  <w:tcW w:w="1276" w:type="dxa"/>
                </w:tcPr>
                <w:p w:rsidR="00C90F8B" w:rsidRDefault="00C90F8B" w:rsidP="00C90F8B">
                  <w:pPr>
                    <w:pStyle w:val="ConsPlusNormal"/>
                    <w:framePr w:hSpace="180" w:wrap="around" w:hAnchor="margin" w:xAlign="center" w:y="-1695"/>
                    <w:jc w:val="center"/>
                  </w:pPr>
                  <w:r>
                    <w:t>7</w:t>
                  </w:r>
                </w:p>
              </w:tc>
              <w:tc>
                <w:tcPr>
                  <w:tcW w:w="992" w:type="dxa"/>
                </w:tcPr>
                <w:p w:rsidR="00C90F8B" w:rsidRDefault="00C90F8B" w:rsidP="00C90F8B">
                  <w:pPr>
                    <w:pStyle w:val="ConsPlusNormal"/>
                    <w:framePr w:hSpace="180" w:wrap="around" w:hAnchor="margin" w:xAlign="center" w:y="-1695"/>
                    <w:jc w:val="center"/>
                  </w:pPr>
                  <w:r>
                    <w:t>0</w:t>
                  </w:r>
                </w:p>
              </w:tc>
              <w:tc>
                <w:tcPr>
                  <w:tcW w:w="1276" w:type="dxa"/>
                </w:tcPr>
                <w:p w:rsidR="00C90F8B" w:rsidRDefault="00C90F8B" w:rsidP="00C90F8B">
                  <w:pPr>
                    <w:pStyle w:val="ConsPlusNormal"/>
                    <w:framePr w:hSpace="180" w:wrap="around" w:hAnchor="margin" w:xAlign="center" w:y="-1695"/>
                    <w:jc w:val="center"/>
                  </w:pPr>
                  <w:r>
                    <w:t>0</w:t>
                  </w:r>
                </w:p>
              </w:tc>
              <w:tc>
                <w:tcPr>
                  <w:tcW w:w="1275" w:type="dxa"/>
                </w:tcPr>
                <w:p w:rsidR="00C90F8B" w:rsidRDefault="00C90F8B" w:rsidP="00C90F8B">
                  <w:pPr>
                    <w:pStyle w:val="ConsPlusNormal"/>
                    <w:framePr w:hSpace="180" w:wrap="around" w:hAnchor="margin" w:xAlign="center" w:y="-1695"/>
                    <w:jc w:val="center"/>
                  </w:pPr>
                  <w:r>
                    <w:t>0</w:t>
                  </w:r>
                </w:p>
              </w:tc>
              <w:tc>
                <w:tcPr>
                  <w:tcW w:w="647" w:type="dxa"/>
                </w:tcPr>
                <w:p w:rsidR="00C90F8B" w:rsidRDefault="00C90F8B" w:rsidP="00C90F8B">
                  <w:pPr>
                    <w:pStyle w:val="ConsPlusNormal"/>
                    <w:framePr w:hSpace="180" w:wrap="around" w:hAnchor="margin" w:xAlign="center" w:y="-1695"/>
                    <w:jc w:val="center"/>
                  </w:pPr>
                  <w:r>
                    <w:t>0</w:t>
                  </w:r>
                </w:p>
              </w:tc>
              <w:tc>
                <w:tcPr>
                  <w:tcW w:w="1196" w:type="dxa"/>
                  <w:gridSpan w:val="2"/>
                </w:tcPr>
                <w:p w:rsidR="00C90F8B" w:rsidRDefault="00C90F8B" w:rsidP="00C90F8B">
                  <w:pPr>
                    <w:pStyle w:val="ConsPlusNormal"/>
                    <w:framePr w:hSpace="180" w:wrap="around" w:hAnchor="margin" w:xAlign="center" w:y="-1695"/>
                    <w:jc w:val="center"/>
                  </w:pPr>
                  <w:r>
                    <w:t>0</w:t>
                  </w:r>
                </w:p>
              </w:tc>
            </w:tr>
            <w:tr w:rsidR="00D32899" w:rsidTr="00433AE2">
              <w:tc>
                <w:tcPr>
                  <w:tcW w:w="3256" w:type="dxa"/>
                </w:tcPr>
                <w:p w:rsidR="00D32899" w:rsidRDefault="00D32899" w:rsidP="00D32899">
                  <w:pPr>
                    <w:pStyle w:val="ConsPlusNormal"/>
                    <w:framePr w:hSpace="180" w:wrap="around" w:hAnchor="margin" w:xAlign="center" w:y="-1695"/>
                  </w:pPr>
                  <w:r>
                    <w:t>Расчеты по операциям на счетах органа, осуществляющего кассовое обслуживание</w:t>
                  </w:r>
                </w:p>
              </w:tc>
              <w:tc>
                <w:tcPr>
                  <w:tcW w:w="1275" w:type="dxa"/>
                </w:tcPr>
                <w:p w:rsidR="00D32899" w:rsidRDefault="00D32899" w:rsidP="00D32899">
                  <w:pPr>
                    <w:pStyle w:val="ConsPlusNormal"/>
                    <w:framePr w:hSpace="180" w:wrap="around" w:hAnchor="margin" w:xAlign="center" w:y="-1695"/>
                    <w:jc w:val="center"/>
                  </w:pPr>
                  <w:r>
                    <w:t>0</w:t>
                  </w:r>
                </w:p>
              </w:tc>
              <w:tc>
                <w:tcPr>
                  <w:tcW w:w="1381" w:type="dxa"/>
                </w:tcPr>
                <w:p w:rsidR="00D32899" w:rsidRDefault="00D32899" w:rsidP="00D32899">
                  <w:pPr>
                    <w:pStyle w:val="ConsPlusNormal"/>
                    <w:framePr w:hSpace="180" w:wrap="around" w:hAnchor="margin" w:xAlign="center" w:y="-1695"/>
                    <w:jc w:val="center"/>
                  </w:pPr>
                  <w:r>
                    <w:t>0</w:t>
                  </w:r>
                </w:p>
              </w:tc>
              <w:tc>
                <w:tcPr>
                  <w:tcW w:w="1171" w:type="dxa"/>
                </w:tcPr>
                <w:p w:rsidR="00D32899" w:rsidRDefault="00D32899" w:rsidP="00D32899">
                  <w:pPr>
                    <w:pStyle w:val="ConsPlusNormal"/>
                    <w:framePr w:hSpace="180" w:wrap="around" w:hAnchor="margin" w:xAlign="center" w:y="-1695"/>
                    <w:jc w:val="center"/>
                  </w:pPr>
                  <w:r>
                    <w:t>3</w:t>
                  </w:r>
                </w:p>
              </w:tc>
              <w:tc>
                <w:tcPr>
                  <w:tcW w:w="1134" w:type="dxa"/>
                </w:tcPr>
                <w:p w:rsidR="00D32899" w:rsidRDefault="00D32899" w:rsidP="00D32899">
                  <w:pPr>
                    <w:pStyle w:val="ConsPlusNormal"/>
                    <w:framePr w:hSpace="180" w:wrap="around" w:hAnchor="margin" w:xAlign="center" w:y="-1695"/>
                    <w:jc w:val="center"/>
                  </w:pPr>
                  <w:r>
                    <w:t>0</w:t>
                  </w:r>
                </w:p>
              </w:tc>
              <w:tc>
                <w:tcPr>
                  <w:tcW w:w="1276" w:type="dxa"/>
                </w:tcPr>
                <w:p w:rsidR="00D32899" w:rsidRDefault="00D32899" w:rsidP="00D32899">
                  <w:pPr>
                    <w:pStyle w:val="ConsPlusNormal"/>
                    <w:framePr w:hSpace="180" w:wrap="around" w:hAnchor="margin" w:xAlign="center" w:y="-1695"/>
                    <w:jc w:val="center"/>
                  </w:pPr>
                  <w:r>
                    <w:t>7</w:t>
                  </w:r>
                </w:p>
              </w:tc>
              <w:tc>
                <w:tcPr>
                  <w:tcW w:w="992" w:type="dxa"/>
                </w:tcPr>
                <w:p w:rsidR="00D32899" w:rsidRDefault="00D32899" w:rsidP="00D32899">
                  <w:pPr>
                    <w:pStyle w:val="ConsPlusNormal"/>
                    <w:framePr w:hSpace="180" w:wrap="around" w:hAnchor="margin" w:xAlign="center" w:y="-1695"/>
                    <w:jc w:val="center"/>
                  </w:pPr>
                  <w:r>
                    <w:t>1</w:t>
                  </w:r>
                </w:p>
              </w:tc>
              <w:tc>
                <w:tcPr>
                  <w:tcW w:w="1276" w:type="dxa"/>
                </w:tcPr>
                <w:p w:rsidR="00D32899" w:rsidRDefault="00D32899" w:rsidP="00D32899">
                  <w:pPr>
                    <w:pStyle w:val="ConsPlusNormal"/>
                    <w:framePr w:hSpace="180" w:wrap="around" w:hAnchor="margin" w:xAlign="center" w:y="-1695"/>
                    <w:jc w:val="center"/>
                  </w:pPr>
                  <w:r>
                    <w:t>0</w:t>
                  </w:r>
                </w:p>
              </w:tc>
              <w:tc>
                <w:tcPr>
                  <w:tcW w:w="1275" w:type="dxa"/>
                </w:tcPr>
                <w:p w:rsidR="00D32899" w:rsidRDefault="00D32899" w:rsidP="00D32899">
                  <w:pPr>
                    <w:pStyle w:val="ConsPlusNormal"/>
                    <w:framePr w:hSpace="180" w:wrap="around" w:hAnchor="margin" w:xAlign="center" w:y="-1695"/>
                    <w:jc w:val="center"/>
                  </w:pPr>
                  <w:r>
                    <w:t>0</w:t>
                  </w:r>
                </w:p>
              </w:tc>
              <w:tc>
                <w:tcPr>
                  <w:tcW w:w="647" w:type="dxa"/>
                </w:tcPr>
                <w:p w:rsidR="00D32899" w:rsidRDefault="00D32899" w:rsidP="00D32899">
                  <w:pPr>
                    <w:pStyle w:val="ConsPlusNormal"/>
                    <w:framePr w:hSpace="180" w:wrap="around" w:hAnchor="margin" w:xAlign="center" w:y="-1695"/>
                    <w:jc w:val="center"/>
                  </w:pPr>
                  <w:r>
                    <w:t>0</w:t>
                  </w:r>
                </w:p>
              </w:tc>
              <w:tc>
                <w:tcPr>
                  <w:tcW w:w="1196" w:type="dxa"/>
                  <w:gridSpan w:val="2"/>
                </w:tcPr>
                <w:p w:rsidR="00D32899" w:rsidRDefault="00D32899" w:rsidP="00D32899">
                  <w:pPr>
                    <w:pStyle w:val="ConsPlusNormal"/>
                    <w:framePr w:hSpace="180" w:wrap="around" w:hAnchor="margin" w:xAlign="center" w:y="-1695"/>
                    <w:jc w:val="center"/>
                  </w:pPr>
                  <w:r>
                    <w:t>0</w:t>
                  </w:r>
                </w:p>
              </w:tc>
            </w:tr>
            <w:tr w:rsidR="00D32899" w:rsidTr="00433AE2">
              <w:tc>
                <w:tcPr>
                  <w:tcW w:w="3256" w:type="dxa"/>
                </w:tcPr>
                <w:p w:rsidR="00D32899" w:rsidRDefault="00D32899" w:rsidP="00D32899">
                  <w:pPr>
                    <w:pStyle w:val="ConsPlusNormal"/>
                    <w:framePr w:hSpace="180" w:wrap="around" w:hAnchor="margin" w:xAlign="center" w:y="-1695"/>
                  </w:pPr>
                  <w:r>
                    <w:lastRenderedPageBreak/>
                    <w:t>Расчеты по операциям бюджета на счетах органа, осуществляющего кассовое обслуживание</w:t>
                  </w:r>
                </w:p>
              </w:tc>
              <w:tc>
                <w:tcPr>
                  <w:tcW w:w="1275" w:type="dxa"/>
                </w:tcPr>
                <w:p w:rsidR="00D32899" w:rsidRDefault="00D32899" w:rsidP="00D32899">
                  <w:pPr>
                    <w:pStyle w:val="ConsPlusNormal"/>
                    <w:framePr w:hSpace="180" w:wrap="around" w:hAnchor="margin" w:xAlign="center" w:y="-1695"/>
                    <w:jc w:val="center"/>
                  </w:pPr>
                  <w:r>
                    <w:t>0</w:t>
                  </w:r>
                </w:p>
              </w:tc>
              <w:tc>
                <w:tcPr>
                  <w:tcW w:w="1381" w:type="dxa"/>
                </w:tcPr>
                <w:p w:rsidR="00D32899" w:rsidRDefault="00D32899" w:rsidP="00D32899">
                  <w:pPr>
                    <w:pStyle w:val="ConsPlusNormal"/>
                    <w:framePr w:hSpace="180" w:wrap="around" w:hAnchor="margin" w:xAlign="center" w:y="-1695"/>
                    <w:jc w:val="center"/>
                  </w:pPr>
                  <w:r>
                    <w:t>0</w:t>
                  </w:r>
                </w:p>
              </w:tc>
              <w:tc>
                <w:tcPr>
                  <w:tcW w:w="1171" w:type="dxa"/>
                </w:tcPr>
                <w:p w:rsidR="00D32899" w:rsidRDefault="00D32899" w:rsidP="00D32899">
                  <w:pPr>
                    <w:pStyle w:val="ConsPlusNormal"/>
                    <w:framePr w:hSpace="180" w:wrap="around" w:hAnchor="margin" w:xAlign="center" w:y="-1695"/>
                    <w:jc w:val="center"/>
                  </w:pPr>
                  <w:r>
                    <w:t>3</w:t>
                  </w:r>
                </w:p>
              </w:tc>
              <w:tc>
                <w:tcPr>
                  <w:tcW w:w="1134" w:type="dxa"/>
                </w:tcPr>
                <w:p w:rsidR="00D32899" w:rsidRDefault="00D32899" w:rsidP="00D32899">
                  <w:pPr>
                    <w:pStyle w:val="ConsPlusNormal"/>
                    <w:framePr w:hSpace="180" w:wrap="around" w:hAnchor="margin" w:xAlign="center" w:y="-1695"/>
                    <w:jc w:val="center"/>
                  </w:pPr>
                  <w:r>
                    <w:t>0</w:t>
                  </w:r>
                </w:p>
              </w:tc>
              <w:tc>
                <w:tcPr>
                  <w:tcW w:w="1276" w:type="dxa"/>
                </w:tcPr>
                <w:p w:rsidR="00D32899" w:rsidRDefault="00D32899" w:rsidP="00D32899">
                  <w:pPr>
                    <w:pStyle w:val="ConsPlusNormal"/>
                    <w:framePr w:hSpace="180" w:wrap="around" w:hAnchor="margin" w:xAlign="center" w:y="-1695"/>
                    <w:jc w:val="center"/>
                  </w:pPr>
                  <w:r>
                    <w:t>7</w:t>
                  </w:r>
                </w:p>
              </w:tc>
              <w:tc>
                <w:tcPr>
                  <w:tcW w:w="992" w:type="dxa"/>
                </w:tcPr>
                <w:p w:rsidR="00D32899" w:rsidRDefault="00D32899" w:rsidP="00D32899">
                  <w:pPr>
                    <w:pStyle w:val="ConsPlusNormal"/>
                    <w:framePr w:hSpace="180" w:wrap="around" w:hAnchor="margin" w:xAlign="center" w:y="-1695"/>
                    <w:jc w:val="center"/>
                  </w:pPr>
                  <w:r>
                    <w:t>1</w:t>
                  </w:r>
                </w:p>
              </w:tc>
              <w:tc>
                <w:tcPr>
                  <w:tcW w:w="1276" w:type="dxa"/>
                </w:tcPr>
                <w:p w:rsidR="00D32899" w:rsidRDefault="00D32899" w:rsidP="00D32899">
                  <w:pPr>
                    <w:pStyle w:val="ConsPlusNormal"/>
                    <w:framePr w:hSpace="180" w:wrap="around" w:hAnchor="margin" w:xAlign="center" w:y="-1695"/>
                    <w:jc w:val="center"/>
                  </w:pPr>
                  <w:r>
                    <w:t>2</w:t>
                  </w:r>
                </w:p>
              </w:tc>
              <w:tc>
                <w:tcPr>
                  <w:tcW w:w="1275" w:type="dxa"/>
                </w:tcPr>
                <w:p w:rsidR="00D32899" w:rsidRDefault="00D32899" w:rsidP="00D32899">
                  <w:pPr>
                    <w:pStyle w:val="ConsPlusNormal"/>
                    <w:framePr w:hSpace="180" w:wrap="around" w:hAnchor="margin" w:xAlign="center" w:y="-1695"/>
                    <w:jc w:val="center"/>
                  </w:pPr>
                  <w:r>
                    <w:t>0</w:t>
                  </w:r>
                </w:p>
              </w:tc>
              <w:tc>
                <w:tcPr>
                  <w:tcW w:w="647" w:type="dxa"/>
                </w:tcPr>
                <w:p w:rsidR="00D32899" w:rsidRDefault="00D32899" w:rsidP="00D32899">
                  <w:pPr>
                    <w:pStyle w:val="ConsPlusNormal"/>
                    <w:framePr w:hSpace="180" w:wrap="around" w:hAnchor="margin" w:xAlign="center" w:y="-1695"/>
                    <w:jc w:val="center"/>
                  </w:pPr>
                  <w:r>
                    <w:t>0</w:t>
                  </w:r>
                </w:p>
              </w:tc>
              <w:tc>
                <w:tcPr>
                  <w:tcW w:w="1196" w:type="dxa"/>
                  <w:gridSpan w:val="2"/>
                </w:tcPr>
                <w:p w:rsidR="00D32899" w:rsidRDefault="00D32899" w:rsidP="00D32899">
                  <w:pPr>
                    <w:pStyle w:val="ConsPlusNormal"/>
                    <w:framePr w:hSpace="180" w:wrap="around" w:hAnchor="margin" w:xAlign="center" w:y="-1695"/>
                    <w:jc w:val="center"/>
                  </w:pPr>
                  <w:r>
                    <w:t>0</w:t>
                  </w:r>
                </w:p>
              </w:tc>
            </w:tr>
            <w:tr w:rsidR="00D32899" w:rsidTr="00433AE2">
              <w:tc>
                <w:tcPr>
                  <w:tcW w:w="3256" w:type="dxa"/>
                </w:tcPr>
                <w:p w:rsidR="00D32899" w:rsidRDefault="00D32899" w:rsidP="00D32899">
                  <w:pPr>
                    <w:pStyle w:val="ConsPlusNormal"/>
                    <w:framePr w:hSpace="180" w:wrap="around" w:hAnchor="margin" w:xAlign="center" w:y="-1695"/>
                  </w:pPr>
                  <w:r>
                    <w:t>Расчеты по операциям бюджетных учреждений</w:t>
                  </w:r>
                </w:p>
              </w:tc>
              <w:tc>
                <w:tcPr>
                  <w:tcW w:w="1275" w:type="dxa"/>
                </w:tcPr>
                <w:p w:rsidR="00D32899" w:rsidRDefault="00D32899" w:rsidP="00D32899">
                  <w:pPr>
                    <w:pStyle w:val="ConsPlusNormal"/>
                    <w:framePr w:hSpace="180" w:wrap="around" w:hAnchor="margin" w:xAlign="center" w:y="-1695"/>
                    <w:jc w:val="center"/>
                  </w:pPr>
                  <w:r>
                    <w:t>0</w:t>
                  </w:r>
                </w:p>
              </w:tc>
              <w:tc>
                <w:tcPr>
                  <w:tcW w:w="1381" w:type="dxa"/>
                </w:tcPr>
                <w:p w:rsidR="00D32899" w:rsidRDefault="00D32899" w:rsidP="00D32899">
                  <w:pPr>
                    <w:pStyle w:val="ConsPlusNormal"/>
                    <w:framePr w:hSpace="180" w:wrap="around" w:hAnchor="margin" w:xAlign="center" w:y="-1695"/>
                    <w:jc w:val="center"/>
                  </w:pPr>
                  <w:r>
                    <w:t>0</w:t>
                  </w:r>
                </w:p>
              </w:tc>
              <w:tc>
                <w:tcPr>
                  <w:tcW w:w="1171" w:type="dxa"/>
                </w:tcPr>
                <w:p w:rsidR="00D32899" w:rsidRDefault="00D32899" w:rsidP="00D32899">
                  <w:pPr>
                    <w:pStyle w:val="ConsPlusNormal"/>
                    <w:framePr w:hSpace="180" w:wrap="around" w:hAnchor="margin" w:xAlign="center" w:y="-1695"/>
                    <w:jc w:val="center"/>
                  </w:pPr>
                  <w:r>
                    <w:t>3</w:t>
                  </w:r>
                </w:p>
              </w:tc>
              <w:tc>
                <w:tcPr>
                  <w:tcW w:w="1134" w:type="dxa"/>
                </w:tcPr>
                <w:p w:rsidR="00D32899" w:rsidRDefault="00D32899" w:rsidP="00D32899">
                  <w:pPr>
                    <w:pStyle w:val="ConsPlusNormal"/>
                    <w:framePr w:hSpace="180" w:wrap="around" w:hAnchor="margin" w:xAlign="center" w:y="-1695"/>
                    <w:jc w:val="center"/>
                  </w:pPr>
                  <w:r>
                    <w:t>0</w:t>
                  </w:r>
                </w:p>
              </w:tc>
              <w:tc>
                <w:tcPr>
                  <w:tcW w:w="1276" w:type="dxa"/>
                </w:tcPr>
                <w:p w:rsidR="00D32899" w:rsidRDefault="00D32899" w:rsidP="00D32899">
                  <w:pPr>
                    <w:pStyle w:val="ConsPlusNormal"/>
                    <w:framePr w:hSpace="180" w:wrap="around" w:hAnchor="margin" w:xAlign="center" w:y="-1695"/>
                    <w:jc w:val="center"/>
                  </w:pPr>
                  <w:r>
                    <w:t>7</w:t>
                  </w:r>
                </w:p>
              </w:tc>
              <w:tc>
                <w:tcPr>
                  <w:tcW w:w="992" w:type="dxa"/>
                </w:tcPr>
                <w:p w:rsidR="00D32899" w:rsidRDefault="00D32899" w:rsidP="00D32899">
                  <w:pPr>
                    <w:pStyle w:val="ConsPlusNormal"/>
                    <w:framePr w:hSpace="180" w:wrap="around" w:hAnchor="margin" w:xAlign="center" w:y="-1695"/>
                    <w:jc w:val="center"/>
                  </w:pPr>
                  <w:r>
                    <w:t>1</w:t>
                  </w:r>
                </w:p>
              </w:tc>
              <w:tc>
                <w:tcPr>
                  <w:tcW w:w="1276" w:type="dxa"/>
                </w:tcPr>
                <w:p w:rsidR="00D32899" w:rsidRDefault="00D32899" w:rsidP="00D32899">
                  <w:pPr>
                    <w:pStyle w:val="ConsPlusNormal"/>
                    <w:framePr w:hSpace="180" w:wrap="around" w:hAnchor="margin" w:xAlign="center" w:y="-1695"/>
                    <w:jc w:val="center"/>
                  </w:pPr>
                  <w:r>
                    <w:t>3</w:t>
                  </w:r>
                </w:p>
              </w:tc>
              <w:tc>
                <w:tcPr>
                  <w:tcW w:w="1275" w:type="dxa"/>
                </w:tcPr>
                <w:p w:rsidR="00D32899" w:rsidRDefault="00D32899" w:rsidP="00D32899">
                  <w:pPr>
                    <w:pStyle w:val="ConsPlusNormal"/>
                    <w:framePr w:hSpace="180" w:wrap="around" w:hAnchor="margin" w:xAlign="center" w:y="-1695"/>
                    <w:jc w:val="center"/>
                  </w:pPr>
                  <w:r>
                    <w:t>0</w:t>
                  </w:r>
                </w:p>
              </w:tc>
              <w:tc>
                <w:tcPr>
                  <w:tcW w:w="647" w:type="dxa"/>
                </w:tcPr>
                <w:p w:rsidR="00D32899" w:rsidRDefault="00D32899" w:rsidP="00D32899">
                  <w:pPr>
                    <w:pStyle w:val="ConsPlusNormal"/>
                    <w:framePr w:hSpace="180" w:wrap="around" w:hAnchor="margin" w:xAlign="center" w:y="-1695"/>
                    <w:jc w:val="center"/>
                  </w:pPr>
                  <w:r>
                    <w:t>0</w:t>
                  </w:r>
                </w:p>
              </w:tc>
              <w:tc>
                <w:tcPr>
                  <w:tcW w:w="1196" w:type="dxa"/>
                  <w:gridSpan w:val="2"/>
                </w:tcPr>
                <w:p w:rsidR="00D32899" w:rsidRDefault="00D32899" w:rsidP="00D32899">
                  <w:pPr>
                    <w:pStyle w:val="ConsPlusNormal"/>
                    <w:framePr w:hSpace="180" w:wrap="around" w:hAnchor="margin" w:xAlign="center" w:y="-1695"/>
                    <w:jc w:val="center"/>
                  </w:pPr>
                  <w:r>
                    <w:t>0</w:t>
                  </w:r>
                </w:p>
              </w:tc>
            </w:tr>
            <w:tr w:rsidR="00D32899" w:rsidTr="00433AE2">
              <w:tc>
                <w:tcPr>
                  <w:tcW w:w="3256" w:type="dxa"/>
                </w:tcPr>
                <w:p w:rsidR="00D32899" w:rsidRDefault="00D32899" w:rsidP="00D32899">
                  <w:pPr>
                    <w:pStyle w:val="ConsPlusNormal"/>
                    <w:framePr w:hSpace="180" w:wrap="around" w:hAnchor="margin" w:xAlign="center" w:y="-1695"/>
                  </w:pPr>
                  <w:r>
                    <w:t>Расчеты по операциям автономных учреждений</w:t>
                  </w:r>
                </w:p>
              </w:tc>
              <w:tc>
                <w:tcPr>
                  <w:tcW w:w="1275" w:type="dxa"/>
                </w:tcPr>
                <w:p w:rsidR="00D32899" w:rsidRDefault="00D32899" w:rsidP="00D32899">
                  <w:pPr>
                    <w:pStyle w:val="ConsPlusNormal"/>
                    <w:framePr w:hSpace="180" w:wrap="around" w:hAnchor="margin" w:xAlign="center" w:y="-1695"/>
                    <w:jc w:val="center"/>
                  </w:pPr>
                  <w:r>
                    <w:t>0</w:t>
                  </w:r>
                </w:p>
              </w:tc>
              <w:tc>
                <w:tcPr>
                  <w:tcW w:w="1381" w:type="dxa"/>
                </w:tcPr>
                <w:p w:rsidR="00D32899" w:rsidRDefault="00D32899" w:rsidP="00D32899">
                  <w:pPr>
                    <w:pStyle w:val="ConsPlusNormal"/>
                    <w:framePr w:hSpace="180" w:wrap="around" w:hAnchor="margin" w:xAlign="center" w:y="-1695"/>
                    <w:jc w:val="center"/>
                  </w:pPr>
                  <w:r>
                    <w:t>0</w:t>
                  </w:r>
                </w:p>
              </w:tc>
              <w:tc>
                <w:tcPr>
                  <w:tcW w:w="1171" w:type="dxa"/>
                </w:tcPr>
                <w:p w:rsidR="00D32899" w:rsidRDefault="00D32899" w:rsidP="00D32899">
                  <w:pPr>
                    <w:pStyle w:val="ConsPlusNormal"/>
                    <w:framePr w:hSpace="180" w:wrap="around" w:hAnchor="margin" w:xAlign="center" w:y="-1695"/>
                    <w:jc w:val="center"/>
                  </w:pPr>
                  <w:r>
                    <w:t>3</w:t>
                  </w:r>
                </w:p>
              </w:tc>
              <w:tc>
                <w:tcPr>
                  <w:tcW w:w="1134" w:type="dxa"/>
                </w:tcPr>
                <w:p w:rsidR="00D32899" w:rsidRDefault="00D32899" w:rsidP="00D32899">
                  <w:pPr>
                    <w:pStyle w:val="ConsPlusNormal"/>
                    <w:framePr w:hSpace="180" w:wrap="around" w:hAnchor="margin" w:xAlign="center" w:y="-1695"/>
                    <w:jc w:val="center"/>
                  </w:pPr>
                  <w:r>
                    <w:t>0</w:t>
                  </w:r>
                </w:p>
              </w:tc>
              <w:tc>
                <w:tcPr>
                  <w:tcW w:w="1276" w:type="dxa"/>
                </w:tcPr>
                <w:p w:rsidR="00D32899" w:rsidRDefault="00D32899" w:rsidP="00D32899">
                  <w:pPr>
                    <w:pStyle w:val="ConsPlusNormal"/>
                    <w:framePr w:hSpace="180" w:wrap="around" w:hAnchor="margin" w:xAlign="center" w:y="-1695"/>
                    <w:jc w:val="center"/>
                  </w:pPr>
                  <w:r>
                    <w:t>7</w:t>
                  </w:r>
                </w:p>
              </w:tc>
              <w:tc>
                <w:tcPr>
                  <w:tcW w:w="992" w:type="dxa"/>
                </w:tcPr>
                <w:p w:rsidR="00D32899" w:rsidRDefault="00D32899" w:rsidP="00D32899">
                  <w:pPr>
                    <w:pStyle w:val="ConsPlusNormal"/>
                    <w:framePr w:hSpace="180" w:wrap="around" w:hAnchor="margin" w:xAlign="center" w:y="-1695"/>
                    <w:jc w:val="center"/>
                  </w:pPr>
                  <w:r>
                    <w:t>1</w:t>
                  </w:r>
                </w:p>
              </w:tc>
              <w:tc>
                <w:tcPr>
                  <w:tcW w:w="1276" w:type="dxa"/>
                </w:tcPr>
                <w:p w:rsidR="00D32899" w:rsidRDefault="00D32899" w:rsidP="00D32899">
                  <w:pPr>
                    <w:pStyle w:val="ConsPlusNormal"/>
                    <w:framePr w:hSpace="180" w:wrap="around" w:hAnchor="margin" w:xAlign="center" w:y="-1695"/>
                    <w:jc w:val="center"/>
                  </w:pPr>
                  <w:r>
                    <w:t>4</w:t>
                  </w:r>
                </w:p>
              </w:tc>
              <w:tc>
                <w:tcPr>
                  <w:tcW w:w="1275" w:type="dxa"/>
                </w:tcPr>
                <w:p w:rsidR="00D32899" w:rsidRDefault="00D32899" w:rsidP="00D32899">
                  <w:pPr>
                    <w:pStyle w:val="ConsPlusNormal"/>
                    <w:framePr w:hSpace="180" w:wrap="around" w:hAnchor="margin" w:xAlign="center" w:y="-1695"/>
                    <w:jc w:val="center"/>
                  </w:pPr>
                  <w:r>
                    <w:t>0</w:t>
                  </w:r>
                </w:p>
              </w:tc>
              <w:tc>
                <w:tcPr>
                  <w:tcW w:w="647" w:type="dxa"/>
                </w:tcPr>
                <w:p w:rsidR="00D32899" w:rsidRDefault="00D32899" w:rsidP="00D32899">
                  <w:pPr>
                    <w:pStyle w:val="ConsPlusNormal"/>
                    <w:framePr w:hSpace="180" w:wrap="around" w:hAnchor="margin" w:xAlign="center" w:y="-1695"/>
                    <w:jc w:val="center"/>
                  </w:pPr>
                  <w:r>
                    <w:t>0</w:t>
                  </w:r>
                </w:p>
              </w:tc>
              <w:tc>
                <w:tcPr>
                  <w:tcW w:w="1196" w:type="dxa"/>
                  <w:gridSpan w:val="2"/>
                </w:tcPr>
                <w:p w:rsidR="00D32899" w:rsidRDefault="00D32899" w:rsidP="00D32899">
                  <w:pPr>
                    <w:pStyle w:val="ConsPlusNormal"/>
                    <w:framePr w:hSpace="180" w:wrap="around" w:hAnchor="margin" w:xAlign="center" w:y="-1695"/>
                    <w:jc w:val="center"/>
                  </w:pPr>
                  <w:r>
                    <w:t>0</w:t>
                  </w:r>
                </w:p>
              </w:tc>
            </w:tr>
            <w:tr w:rsidR="00D32899" w:rsidTr="00433AE2">
              <w:tc>
                <w:tcPr>
                  <w:tcW w:w="3256" w:type="dxa"/>
                </w:tcPr>
                <w:p w:rsidR="00D32899" w:rsidRDefault="00D32899" w:rsidP="00D32899">
                  <w:pPr>
                    <w:pStyle w:val="ConsPlusNormal"/>
                    <w:framePr w:hSpace="180" w:wrap="around" w:hAnchor="margin" w:xAlign="center" w:y="-1695"/>
                  </w:pPr>
                  <w:r>
                    <w:t>Расчеты по операциям иных организаций</w:t>
                  </w:r>
                </w:p>
              </w:tc>
              <w:tc>
                <w:tcPr>
                  <w:tcW w:w="1275" w:type="dxa"/>
                </w:tcPr>
                <w:p w:rsidR="00D32899" w:rsidRDefault="00D32899" w:rsidP="00D32899">
                  <w:pPr>
                    <w:pStyle w:val="ConsPlusNormal"/>
                    <w:framePr w:hSpace="180" w:wrap="around" w:hAnchor="margin" w:xAlign="center" w:y="-1695"/>
                    <w:jc w:val="center"/>
                  </w:pPr>
                  <w:r>
                    <w:t>0</w:t>
                  </w:r>
                </w:p>
              </w:tc>
              <w:tc>
                <w:tcPr>
                  <w:tcW w:w="1381" w:type="dxa"/>
                </w:tcPr>
                <w:p w:rsidR="00D32899" w:rsidRDefault="00D32899" w:rsidP="00D32899">
                  <w:pPr>
                    <w:pStyle w:val="ConsPlusNormal"/>
                    <w:framePr w:hSpace="180" w:wrap="around" w:hAnchor="margin" w:xAlign="center" w:y="-1695"/>
                    <w:jc w:val="center"/>
                  </w:pPr>
                  <w:r>
                    <w:t>0</w:t>
                  </w:r>
                </w:p>
              </w:tc>
              <w:tc>
                <w:tcPr>
                  <w:tcW w:w="1171" w:type="dxa"/>
                </w:tcPr>
                <w:p w:rsidR="00D32899" w:rsidRDefault="00D32899" w:rsidP="00D32899">
                  <w:pPr>
                    <w:pStyle w:val="ConsPlusNormal"/>
                    <w:framePr w:hSpace="180" w:wrap="around" w:hAnchor="margin" w:xAlign="center" w:y="-1695"/>
                    <w:jc w:val="center"/>
                  </w:pPr>
                  <w:r>
                    <w:t>3</w:t>
                  </w:r>
                </w:p>
              </w:tc>
              <w:tc>
                <w:tcPr>
                  <w:tcW w:w="1134" w:type="dxa"/>
                </w:tcPr>
                <w:p w:rsidR="00D32899" w:rsidRDefault="00D32899" w:rsidP="00D32899">
                  <w:pPr>
                    <w:pStyle w:val="ConsPlusNormal"/>
                    <w:framePr w:hSpace="180" w:wrap="around" w:hAnchor="margin" w:xAlign="center" w:y="-1695"/>
                    <w:jc w:val="center"/>
                  </w:pPr>
                  <w:r>
                    <w:t>0</w:t>
                  </w:r>
                </w:p>
              </w:tc>
              <w:tc>
                <w:tcPr>
                  <w:tcW w:w="1276" w:type="dxa"/>
                </w:tcPr>
                <w:p w:rsidR="00D32899" w:rsidRDefault="00D32899" w:rsidP="00D32899">
                  <w:pPr>
                    <w:pStyle w:val="ConsPlusNormal"/>
                    <w:framePr w:hSpace="180" w:wrap="around" w:hAnchor="margin" w:xAlign="center" w:y="-1695"/>
                    <w:jc w:val="center"/>
                  </w:pPr>
                  <w:r>
                    <w:t>7</w:t>
                  </w:r>
                </w:p>
              </w:tc>
              <w:tc>
                <w:tcPr>
                  <w:tcW w:w="992" w:type="dxa"/>
                </w:tcPr>
                <w:p w:rsidR="00D32899" w:rsidRDefault="00D32899" w:rsidP="00D32899">
                  <w:pPr>
                    <w:pStyle w:val="ConsPlusNormal"/>
                    <w:framePr w:hSpace="180" w:wrap="around" w:hAnchor="margin" w:xAlign="center" w:y="-1695"/>
                    <w:jc w:val="center"/>
                  </w:pPr>
                  <w:r>
                    <w:t>1</w:t>
                  </w:r>
                </w:p>
              </w:tc>
              <w:tc>
                <w:tcPr>
                  <w:tcW w:w="1276" w:type="dxa"/>
                </w:tcPr>
                <w:p w:rsidR="00D32899" w:rsidRDefault="00D32899" w:rsidP="00D32899">
                  <w:pPr>
                    <w:pStyle w:val="ConsPlusNormal"/>
                    <w:framePr w:hSpace="180" w:wrap="around" w:hAnchor="margin" w:xAlign="center" w:y="-1695"/>
                    <w:jc w:val="center"/>
                  </w:pPr>
                  <w:r>
                    <w:t>5</w:t>
                  </w:r>
                </w:p>
              </w:tc>
              <w:tc>
                <w:tcPr>
                  <w:tcW w:w="1275" w:type="dxa"/>
                </w:tcPr>
                <w:p w:rsidR="00D32899" w:rsidRDefault="00D32899" w:rsidP="00D32899">
                  <w:pPr>
                    <w:pStyle w:val="ConsPlusNormal"/>
                    <w:framePr w:hSpace="180" w:wrap="around" w:hAnchor="margin" w:xAlign="center" w:y="-1695"/>
                    <w:jc w:val="center"/>
                  </w:pPr>
                  <w:r>
                    <w:t>0</w:t>
                  </w:r>
                </w:p>
              </w:tc>
              <w:tc>
                <w:tcPr>
                  <w:tcW w:w="647" w:type="dxa"/>
                </w:tcPr>
                <w:p w:rsidR="00D32899" w:rsidRDefault="00D32899" w:rsidP="00D32899">
                  <w:pPr>
                    <w:pStyle w:val="ConsPlusNormal"/>
                    <w:framePr w:hSpace="180" w:wrap="around" w:hAnchor="margin" w:xAlign="center" w:y="-1695"/>
                    <w:jc w:val="center"/>
                  </w:pPr>
                  <w:r>
                    <w:t>0</w:t>
                  </w:r>
                </w:p>
              </w:tc>
              <w:tc>
                <w:tcPr>
                  <w:tcW w:w="1196" w:type="dxa"/>
                  <w:gridSpan w:val="2"/>
                </w:tcPr>
                <w:p w:rsidR="00D32899" w:rsidRDefault="00D32899" w:rsidP="00D32899">
                  <w:pPr>
                    <w:pStyle w:val="ConsPlusNormal"/>
                    <w:framePr w:hSpace="180" w:wrap="around" w:hAnchor="margin" w:xAlign="center" w:y="-1695"/>
                    <w:jc w:val="center"/>
                  </w:pPr>
                  <w:r>
                    <w:t>0</w:t>
                  </w:r>
                </w:p>
              </w:tc>
            </w:tr>
            <w:tr w:rsidR="006C295E" w:rsidTr="00433AE2">
              <w:tc>
                <w:tcPr>
                  <w:tcW w:w="3256" w:type="dxa"/>
                </w:tcPr>
                <w:p w:rsidR="006C295E" w:rsidRDefault="006C295E" w:rsidP="006C295E">
                  <w:pPr>
                    <w:pStyle w:val="ConsPlusNormal"/>
                    <w:framePr w:hSpace="180" w:wrap="around" w:hAnchor="margin" w:xAlign="center" w:y="-1695"/>
                  </w:pPr>
                  <w:r>
                    <w:t>Внутренние расчеты по поступлениям</w:t>
                  </w:r>
                </w:p>
              </w:tc>
              <w:tc>
                <w:tcPr>
                  <w:tcW w:w="1275" w:type="dxa"/>
                </w:tcPr>
                <w:p w:rsidR="006C295E" w:rsidRDefault="006C295E" w:rsidP="006C295E">
                  <w:pPr>
                    <w:pStyle w:val="ConsPlusNormal"/>
                    <w:framePr w:hSpace="180" w:wrap="around" w:hAnchor="margin" w:xAlign="center" w:y="-1695"/>
                    <w:jc w:val="center"/>
                  </w:pPr>
                  <w:r>
                    <w:t>0</w:t>
                  </w:r>
                </w:p>
              </w:tc>
              <w:tc>
                <w:tcPr>
                  <w:tcW w:w="1381" w:type="dxa"/>
                </w:tcPr>
                <w:p w:rsidR="006C295E" w:rsidRDefault="006C295E" w:rsidP="006C295E">
                  <w:pPr>
                    <w:pStyle w:val="ConsPlusNormal"/>
                    <w:framePr w:hSpace="180" w:wrap="around" w:hAnchor="margin" w:xAlign="center" w:y="-1695"/>
                    <w:jc w:val="center"/>
                  </w:pPr>
                  <w:r>
                    <w:t>0</w:t>
                  </w:r>
                </w:p>
              </w:tc>
              <w:tc>
                <w:tcPr>
                  <w:tcW w:w="1171" w:type="dxa"/>
                </w:tcPr>
                <w:p w:rsidR="006C295E" w:rsidRDefault="006C295E" w:rsidP="006C295E">
                  <w:pPr>
                    <w:pStyle w:val="ConsPlusNormal"/>
                    <w:framePr w:hSpace="180" w:wrap="around" w:hAnchor="margin" w:xAlign="center" w:y="-1695"/>
                    <w:jc w:val="center"/>
                  </w:pPr>
                  <w:r>
                    <w:t>3</w:t>
                  </w:r>
                </w:p>
              </w:tc>
              <w:tc>
                <w:tcPr>
                  <w:tcW w:w="1134" w:type="dxa"/>
                </w:tcPr>
                <w:p w:rsidR="006C295E" w:rsidRDefault="006C295E" w:rsidP="006C295E">
                  <w:pPr>
                    <w:pStyle w:val="ConsPlusNormal"/>
                    <w:framePr w:hSpace="180" w:wrap="around" w:hAnchor="margin" w:xAlign="center" w:y="-1695"/>
                    <w:jc w:val="center"/>
                  </w:pPr>
                  <w:r>
                    <w:t>0</w:t>
                  </w:r>
                </w:p>
              </w:tc>
              <w:tc>
                <w:tcPr>
                  <w:tcW w:w="1276" w:type="dxa"/>
                </w:tcPr>
                <w:p w:rsidR="006C295E" w:rsidRDefault="006C295E" w:rsidP="006C295E">
                  <w:pPr>
                    <w:pStyle w:val="ConsPlusNormal"/>
                    <w:framePr w:hSpace="180" w:wrap="around" w:hAnchor="margin" w:xAlign="center" w:y="-1695"/>
                    <w:jc w:val="center"/>
                  </w:pPr>
                  <w:r>
                    <w:t>8</w:t>
                  </w:r>
                </w:p>
              </w:tc>
              <w:tc>
                <w:tcPr>
                  <w:tcW w:w="992" w:type="dxa"/>
                </w:tcPr>
                <w:p w:rsidR="006C295E" w:rsidRDefault="006C295E" w:rsidP="006C295E">
                  <w:pPr>
                    <w:pStyle w:val="ConsPlusNormal"/>
                    <w:framePr w:hSpace="180" w:wrap="around" w:hAnchor="margin" w:xAlign="center" w:y="-1695"/>
                    <w:jc w:val="center"/>
                  </w:pPr>
                  <w:r>
                    <w:t>0</w:t>
                  </w:r>
                </w:p>
              </w:tc>
              <w:tc>
                <w:tcPr>
                  <w:tcW w:w="1276" w:type="dxa"/>
                </w:tcPr>
                <w:p w:rsidR="006C295E" w:rsidRDefault="006C295E" w:rsidP="006C295E">
                  <w:pPr>
                    <w:pStyle w:val="ConsPlusNormal"/>
                    <w:framePr w:hSpace="180" w:wrap="around" w:hAnchor="margin" w:xAlign="center" w:y="-1695"/>
                    <w:jc w:val="center"/>
                  </w:pPr>
                  <w:r>
                    <w:t>0</w:t>
                  </w:r>
                </w:p>
              </w:tc>
              <w:tc>
                <w:tcPr>
                  <w:tcW w:w="1275" w:type="dxa"/>
                </w:tcPr>
                <w:p w:rsidR="006C295E" w:rsidRDefault="006C295E" w:rsidP="006C295E">
                  <w:pPr>
                    <w:pStyle w:val="ConsPlusNormal"/>
                    <w:framePr w:hSpace="180" w:wrap="around" w:hAnchor="margin" w:xAlign="center" w:y="-1695"/>
                    <w:jc w:val="center"/>
                  </w:pPr>
                  <w:r>
                    <w:t>0</w:t>
                  </w:r>
                </w:p>
              </w:tc>
              <w:tc>
                <w:tcPr>
                  <w:tcW w:w="647" w:type="dxa"/>
                </w:tcPr>
                <w:p w:rsidR="006C295E" w:rsidRDefault="006C295E" w:rsidP="006C295E">
                  <w:pPr>
                    <w:pStyle w:val="ConsPlusNormal"/>
                    <w:framePr w:hSpace="180" w:wrap="around" w:hAnchor="margin" w:xAlign="center" w:y="-1695"/>
                    <w:jc w:val="center"/>
                  </w:pPr>
                  <w:r>
                    <w:t>0</w:t>
                  </w:r>
                </w:p>
              </w:tc>
              <w:tc>
                <w:tcPr>
                  <w:tcW w:w="1196" w:type="dxa"/>
                  <w:gridSpan w:val="2"/>
                </w:tcPr>
                <w:p w:rsidR="006C295E" w:rsidRDefault="006C295E" w:rsidP="006C295E">
                  <w:pPr>
                    <w:pStyle w:val="ConsPlusNormal"/>
                    <w:framePr w:hSpace="180" w:wrap="around" w:hAnchor="margin" w:xAlign="center" w:y="-1695"/>
                    <w:jc w:val="center"/>
                  </w:pPr>
                  <w:r>
                    <w:t>0</w:t>
                  </w:r>
                </w:p>
              </w:tc>
            </w:tr>
            <w:tr w:rsidR="006C295E" w:rsidTr="00433AE2">
              <w:tc>
                <w:tcPr>
                  <w:tcW w:w="3256" w:type="dxa"/>
                </w:tcPr>
                <w:p w:rsidR="006C295E" w:rsidRDefault="006C295E" w:rsidP="006C295E">
                  <w:pPr>
                    <w:pStyle w:val="ConsPlusNormal"/>
                    <w:framePr w:hSpace="180" w:wrap="around" w:hAnchor="margin" w:xAlign="center" w:y="-1695"/>
                  </w:pPr>
                  <w:r>
                    <w:t>Внутренние расчеты по выбытиям</w:t>
                  </w:r>
                </w:p>
              </w:tc>
              <w:tc>
                <w:tcPr>
                  <w:tcW w:w="1275" w:type="dxa"/>
                </w:tcPr>
                <w:p w:rsidR="006C295E" w:rsidRDefault="006C295E" w:rsidP="006C295E">
                  <w:pPr>
                    <w:pStyle w:val="ConsPlusNormal"/>
                    <w:framePr w:hSpace="180" w:wrap="around" w:hAnchor="margin" w:xAlign="center" w:y="-1695"/>
                    <w:jc w:val="center"/>
                  </w:pPr>
                  <w:r>
                    <w:t>0</w:t>
                  </w:r>
                </w:p>
              </w:tc>
              <w:tc>
                <w:tcPr>
                  <w:tcW w:w="1381" w:type="dxa"/>
                </w:tcPr>
                <w:p w:rsidR="006C295E" w:rsidRDefault="006C295E" w:rsidP="006C295E">
                  <w:pPr>
                    <w:pStyle w:val="ConsPlusNormal"/>
                    <w:framePr w:hSpace="180" w:wrap="around" w:hAnchor="margin" w:xAlign="center" w:y="-1695"/>
                    <w:jc w:val="center"/>
                  </w:pPr>
                  <w:r>
                    <w:t>0</w:t>
                  </w:r>
                </w:p>
              </w:tc>
              <w:tc>
                <w:tcPr>
                  <w:tcW w:w="1171" w:type="dxa"/>
                </w:tcPr>
                <w:p w:rsidR="006C295E" w:rsidRDefault="006C295E" w:rsidP="006C295E">
                  <w:pPr>
                    <w:pStyle w:val="ConsPlusNormal"/>
                    <w:framePr w:hSpace="180" w:wrap="around" w:hAnchor="margin" w:xAlign="center" w:y="-1695"/>
                    <w:jc w:val="center"/>
                  </w:pPr>
                  <w:r>
                    <w:t>3</w:t>
                  </w:r>
                </w:p>
              </w:tc>
              <w:tc>
                <w:tcPr>
                  <w:tcW w:w="1134" w:type="dxa"/>
                </w:tcPr>
                <w:p w:rsidR="006C295E" w:rsidRDefault="006C295E" w:rsidP="006C295E">
                  <w:pPr>
                    <w:pStyle w:val="ConsPlusNormal"/>
                    <w:framePr w:hSpace="180" w:wrap="around" w:hAnchor="margin" w:xAlign="center" w:y="-1695"/>
                    <w:jc w:val="center"/>
                  </w:pPr>
                  <w:r>
                    <w:t>0</w:t>
                  </w:r>
                </w:p>
              </w:tc>
              <w:tc>
                <w:tcPr>
                  <w:tcW w:w="1276" w:type="dxa"/>
                </w:tcPr>
                <w:p w:rsidR="006C295E" w:rsidRDefault="006C295E" w:rsidP="006C295E">
                  <w:pPr>
                    <w:pStyle w:val="ConsPlusNormal"/>
                    <w:framePr w:hSpace="180" w:wrap="around" w:hAnchor="margin" w:xAlign="center" w:y="-1695"/>
                    <w:jc w:val="center"/>
                  </w:pPr>
                  <w:r>
                    <w:t>9</w:t>
                  </w:r>
                </w:p>
              </w:tc>
              <w:tc>
                <w:tcPr>
                  <w:tcW w:w="992" w:type="dxa"/>
                </w:tcPr>
                <w:p w:rsidR="006C295E" w:rsidRDefault="006C295E" w:rsidP="006C295E">
                  <w:pPr>
                    <w:pStyle w:val="ConsPlusNormal"/>
                    <w:framePr w:hSpace="180" w:wrap="around" w:hAnchor="margin" w:xAlign="center" w:y="-1695"/>
                    <w:jc w:val="center"/>
                  </w:pPr>
                  <w:r>
                    <w:t>0</w:t>
                  </w:r>
                </w:p>
              </w:tc>
              <w:tc>
                <w:tcPr>
                  <w:tcW w:w="1276" w:type="dxa"/>
                </w:tcPr>
                <w:p w:rsidR="006C295E" w:rsidRDefault="006C295E" w:rsidP="006C295E">
                  <w:pPr>
                    <w:pStyle w:val="ConsPlusNormal"/>
                    <w:framePr w:hSpace="180" w:wrap="around" w:hAnchor="margin" w:xAlign="center" w:y="-1695"/>
                    <w:jc w:val="center"/>
                  </w:pPr>
                  <w:r>
                    <w:t>0</w:t>
                  </w:r>
                </w:p>
              </w:tc>
              <w:tc>
                <w:tcPr>
                  <w:tcW w:w="1275" w:type="dxa"/>
                </w:tcPr>
                <w:p w:rsidR="006C295E" w:rsidRDefault="006C295E" w:rsidP="006C295E">
                  <w:pPr>
                    <w:pStyle w:val="ConsPlusNormal"/>
                    <w:framePr w:hSpace="180" w:wrap="around" w:hAnchor="margin" w:xAlign="center" w:y="-1695"/>
                    <w:jc w:val="center"/>
                  </w:pPr>
                  <w:r>
                    <w:t>0</w:t>
                  </w:r>
                </w:p>
              </w:tc>
              <w:tc>
                <w:tcPr>
                  <w:tcW w:w="647" w:type="dxa"/>
                </w:tcPr>
                <w:p w:rsidR="006C295E" w:rsidRDefault="006C295E" w:rsidP="006C295E">
                  <w:pPr>
                    <w:pStyle w:val="ConsPlusNormal"/>
                    <w:framePr w:hSpace="180" w:wrap="around" w:hAnchor="margin" w:xAlign="center" w:y="-1695"/>
                    <w:jc w:val="center"/>
                  </w:pPr>
                  <w:r>
                    <w:t>0</w:t>
                  </w:r>
                </w:p>
              </w:tc>
              <w:tc>
                <w:tcPr>
                  <w:tcW w:w="1196" w:type="dxa"/>
                  <w:gridSpan w:val="2"/>
                </w:tcPr>
                <w:p w:rsidR="006C295E" w:rsidRDefault="006C295E" w:rsidP="006C295E">
                  <w:pPr>
                    <w:pStyle w:val="ConsPlusNormal"/>
                    <w:framePr w:hSpace="180" w:wrap="around" w:hAnchor="margin" w:xAlign="center" w:y="-1695"/>
                    <w:jc w:val="center"/>
                  </w:pPr>
                  <w:r>
                    <w:t>0</w:t>
                  </w:r>
                </w:p>
              </w:tc>
            </w:tr>
            <w:tr w:rsidR="006C295E" w:rsidTr="00433AE2">
              <w:tc>
                <w:tcPr>
                  <w:tcW w:w="3256" w:type="dxa"/>
                </w:tcPr>
                <w:p w:rsidR="006C295E" w:rsidRDefault="006C295E" w:rsidP="006C295E">
                  <w:pPr>
                    <w:pStyle w:val="ConsPlusNormal"/>
                    <w:framePr w:hSpace="180" w:wrap="around" w:hAnchor="margin" w:xAlign="center" w:y="-1695"/>
                    <w:outlineLvl w:val="2"/>
                  </w:pPr>
                  <w:r>
                    <w:t>РАЗДЕЛ 4. ФИНАНСОВЫЙ РЕЗУЛЬТАТ</w:t>
                  </w:r>
                </w:p>
              </w:tc>
              <w:tc>
                <w:tcPr>
                  <w:tcW w:w="1275" w:type="dxa"/>
                </w:tcPr>
                <w:p w:rsidR="006C295E" w:rsidRDefault="006C295E" w:rsidP="006C295E">
                  <w:pPr>
                    <w:pStyle w:val="ConsPlusNormal"/>
                    <w:framePr w:hSpace="180" w:wrap="around" w:hAnchor="margin" w:xAlign="center" w:y="-1695"/>
                    <w:jc w:val="center"/>
                  </w:pPr>
                  <w:r>
                    <w:t>0</w:t>
                  </w:r>
                </w:p>
              </w:tc>
              <w:tc>
                <w:tcPr>
                  <w:tcW w:w="1381" w:type="dxa"/>
                </w:tcPr>
                <w:p w:rsidR="006C295E" w:rsidRDefault="006C295E" w:rsidP="006C295E">
                  <w:pPr>
                    <w:pStyle w:val="ConsPlusNormal"/>
                    <w:framePr w:hSpace="180" w:wrap="around" w:hAnchor="margin" w:xAlign="center" w:y="-1695"/>
                    <w:jc w:val="center"/>
                  </w:pPr>
                  <w:r>
                    <w:t>0</w:t>
                  </w:r>
                </w:p>
              </w:tc>
              <w:tc>
                <w:tcPr>
                  <w:tcW w:w="1171" w:type="dxa"/>
                </w:tcPr>
                <w:p w:rsidR="006C295E" w:rsidRDefault="006C295E" w:rsidP="006C295E">
                  <w:pPr>
                    <w:pStyle w:val="ConsPlusNormal"/>
                    <w:framePr w:hSpace="180" w:wrap="around" w:hAnchor="margin" w:xAlign="center" w:y="-1695"/>
                    <w:jc w:val="center"/>
                  </w:pPr>
                  <w:r>
                    <w:t>4</w:t>
                  </w:r>
                </w:p>
              </w:tc>
              <w:tc>
                <w:tcPr>
                  <w:tcW w:w="1134" w:type="dxa"/>
                </w:tcPr>
                <w:p w:rsidR="006C295E" w:rsidRDefault="006C295E" w:rsidP="006C295E">
                  <w:pPr>
                    <w:pStyle w:val="ConsPlusNormal"/>
                    <w:framePr w:hSpace="180" w:wrap="around" w:hAnchor="margin" w:xAlign="center" w:y="-1695"/>
                    <w:jc w:val="center"/>
                  </w:pPr>
                  <w:r>
                    <w:t>0</w:t>
                  </w:r>
                </w:p>
              </w:tc>
              <w:tc>
                <w:tcPr>
                  <w:tcW w:w="1276" w:type="dxa"/>
                </w:tcPr>
                <w:p w:rsidR="006C295E" w:rsidRDefault="006C295E" w:rsidP="006C295E">
                  <w:pPr>
                    <w:pStyle w:val="ConsPlusNormal"/>
                    <w:framePr w:hSpace="180" w:wrap="around" w:hAnchor="margin" w:xAlign="center" w:y="-1695"/>
                    <w:jc w:val="center"/>
                  </w:pPr>
                  <w:r>
                    <w:t>0</w:t>
                  </w:r>
                </w:p>
              </w:tc>
              <w:tc>
                <w:tcPr>
                  <w:tcW w:w="992" w:type="dxa"/>
                </w:tcPr>
                <w:p w:rsidR="006C295E" w:rsidRDefault="006C295E" w:rsidP="006C295E">
                  <w:pPr>
                    <w:pStyle w:val="ConsPlusNormal"/>
                    <w:framePr w:hSpace="180" w:wrap="around" w:hAnchor="margin" w:xAlign="center" w:y="-1695"/>
                    <w:jc w:val="center"/>
                  </w:pPr>
                  <w:r>
                    <w:t>0</w:t>
                  </w:r>
                </w:p>
              </w:tc>
              <w:tc>
                <w:tcPr>
                  <w:tcW w:w="1276" w:type="dxa"/>
                </w:tcPr>
                <w:p w:rsidR="006C295E" w:rsidRDefault="006C295E" w:rsidP="006C295E">
                  <w:pPr>
                    <w:pStyle w:val="ConsPlusNormal"/>
                    <w:framePr w:hSpace="180" w:wrap="around" w:hAnchor="margin" w:xAlign="center" w:y="-1695"/>
                    <w:jc w:val="center"/>
                  </w:pPr>
                  <w:r>
                    <w:t>0</w:t>
                  </w:r>
                </w:p>
              </w:tc>
              <w:tc>
                <w:tcPr>
                  <w:tcW w:w="1275" w:type="dxa"/>
                </w:tcPr>
                <w:p w:rsidR="006C295E" w:rsidRDefault="006C295E" w:rsidP="006C295E">
                  <w:pPr>
                    <w:pStyle w:val="ConsPlusNormal"/>
                    <w:framePr w:hSpace="180" w:wrap="around" w:hAnchor="margin" w:xAlign="center" w:y="-1695"/>
                    <w:jc w:val="center"/>
                  </w:pPr>
                  <w:r>
                    <w:t>0</w:t>
                  </w:r>
                </w:p>
              </w:tc>
              <w:tc>
                <w:tcPr>
                  <w:tcW w:w="647" w:type="dxa"/>
                </w:tcPr>
                <w:p w:rsidR="006C295E" w:rsidRDefault="006C295E" w:rsidP="006C295E">
                  <w:pPr>
                    <w:pStyle w:val="ConsPlusNormal"/>
                    <w:framePr w:hSpace="180" w:wrap="around" w:hAnchor="margin" w:xAlign="center" w:y="-1695"/>
                    <w:jc w:val="center"/>
                  </w:pPr>
                  <w:r>
                    <w:t>0</w:t>
                  </w:r>
                </w:p>
              </w:tc>
              <w:tc>
                <w:tcPr>
                  <w:tcW w:w="1196" w:type="dxa"/>
                  <w:gridSpan w:val="2"/>
                </w:tcPr>
                <w:p w:rsidR="006C295E" w:rsidRDefault="006C295E" w:rsidP="006C295E">
                  <w:pPr>
                    <w:pStyle w:val="ConsPlusNormal"/>
                    <w:framePr w:hSpace="180" w:wrap="around" w:hAnchor="margin" w:xAlign="center" w:y="-1695"/>
                    <w:jc w:val="center"/>
                  </w:pPr>
                  <w:r>
                    <w:t>0</w:t>
                  </w:r>
                </w:p>
              </w:tc>
            </w:tr>
            <w:tr w:rsidR="006C295E" w:rsidTr="00433AE2">
              <w:tc>
                <w:tcPr>
                  <w:tcW w:w="3256" w:type="dxa"/>
                </w:tcPr>
                <w:p w:rsidR="006C295E" w:rsidRDefault="006C295E" w:rsidP="006C295E">
                  <w:pPr>
                    <w:pStyle w:val="ConsPlusNormal"/>
                    <w:framePr w:hSpace="180" w:wrap="around" w:hAnchor="margin" w:xAlign="center" w:y="-1695"/>
                  </w:pPr>
                  <w:r>
                    <w:t>Финансовый результат экономического субъекта</w:t>
                  </w:r>
                </w:p>
              </w:tc>
              <w:tc>
                <w:tcPr>
                  <w:tcW w:w="1275" w:type="dxa"/>
                </w:tcPr>
                <w:p w:rsidR="006C295E" w:rsidRDefault="006C295E" w:rsidP="006C295E">
                  <w:pPr>
                    <w:pStyle w:val="ConsPlusNormal"/>
                    <w:framePr w:hSpace="180" w:wrap="around" w:hAnchor="margin" w:xAlign="center" w:y="-1695"/>
                    <w:jc w:val="center"/>
                  </w:pPr>
                  <w:r>
                    <w:t>0</w:t>
                  </w:r>
                </w:p>
              </w:tc>
              <w:tc>
                <w:tcPr>
                  <w:tcW w:w="1381" w:type="dxa"/>
                </w:tcPr>
                <w:p w:rsidR="006C295E" w:rsidRDefault="006C295E" w:rsidP="006C295E">
                  <w:pPr>
                    <w:pStyle w:val="ConsPlusNormal"/>
                    <w:framePr w:hSpace="180" w:wrap="around" w:hAnchor="margin" w:xAlign="center" w:y="-1695"/>
                    <w:jc w:val="center"/>
                  </w:pPr>
                  <w:r>
                    <w:t>0</w:t>
                  </w:r>
                </w:p>
              </w:tc>
              <w:tc>
                <w:tcPr>
                  <w:tcW w:w="1171" w:type="dxa"/>
                </w:tcPr>
                <w:p w:rsidR="006C295E" w:rsidRDefault="006C295E" w:rsidP="006C295E">
                  <w:pPr>
                    <w:pStyle w:val="ConsPlusNormal"/>
                    <w:framePr w:hSpace="180" w:wrap="around" w:hAnchor="margin" w:xAlign="center" w:y="-1695"/>
                    <w:jc w:val="center"/>
                  </w:pPr>
                  <w:r>
                    <w:t>4</w:t>
                  </w:r>
                </w:p>
              </w:tc>
              <w:tc>
                <w:tcPr>
                  <w:tcW w:w="1134" w:type="dxa"/>
                </w:tcPr>
                <w:p w:rsidR="006C295E" w:rsidRDefault="006C295E" w:rsidP="006C295E">
                  <w:pPr>
                    <w:pStyle w:val="ConsPlusNormal"/>
                    <w:framePr w:hSpace="180" w:wrap="around" w:hAnchor="margin" w:xAlign="center" w:y="-1695"/>
                    <w:jc w:val="center"/>
                  </w:pPr>
                  <w:r>
                    <w:t>0</w:t>
                  </w:r>
                </w:p>
              </w:tc>
              <w:tc>
                <w:tcPr>
                  <w:tcW w:w="1276" w:type="dxa"/>
                </w:tcPr>
                <w:p w:rsidR="006C295E" w:rsidRDefault="006C295E" w:rsidP="006C295E">
                  <w:pPr>
                    <w:pStyle w:val="ConsPlusNormal"/>
                    <w:framePr w:hSpace="180" w:wrap="around" w:hAnchor="margin" w:xAlign="center" w:y="-1695"/>
                    <w:jc w:val="center"/>
                  </w:pPr>
                  <w:r>
                    <w:t>1</w:t>
                  </w:r>
                </w:p>
              </w:tc>
              <w:tc>
                <w:tcPr>
                  <w:tcW w:w="992" w:type="dxa"/>
                </w:tcPr>
                <w:p w:rsidR="006C295E" w:rsidRDefault="006C295E" w:rsidP="006C295E">
                  <w:pPr>
                    <w:pStyle w:val="ConsPlusNormal"/>
                    <w:framePr w:hSpace="180" w:wrap="around" w:hAnchor="margin" w:xAlign="center" w:y="-1695"/>
                    <w:jc w:val="center"/>
                  </w:pPr>
                  <w:r>
                    <w:t>0</w:t>
                  </w:r>
                </w:p>
              </w:tc>
              <w:tc>
                <w:tcPr>
                  <w:tcW w:w="1276" w:type="dxa"/>
                </w:tcPr>
                <w:p w:rsidR="006C295E" w:rsidRDefault="006C295E" w:rsidP="006C295E">
                  <w:pPr>
                    <w:pStyle w:val="ConsPlusNormal"/>
                    <w:framePr w:hSpace="180" w:wrap="around" w:hAnchor="margin" w:xAlign="center" w:y="-1695"/>
                    <w:jc w:val="center"/>
                  </w:pPr>
                  <w:r>
                    <w:t>0</w:t>
                  </w:r>
                </w:p>
              </w:tc>
              <w:tc>
                <w:tcPr>
                  <w:tcW w:w="1275" w:type="dxa"/>
                </w:tcPr>
                <w:p w:rsidR="006C295E" w:rsidRDefault="006C295E" w:rsidP="006C295E">
                  <w:pPr>
                    <w:pStyle w:val="ConsPlusNormal"/>
                    <w:framePr w:hSpace="180" w:wrap="around" w:hAnchor="margin" w:xAlign="center" w:y="-1695"/>
                    <w:jc w:val="center"/>
                  </w:pPr>
                  <w:r>
                    <w:t>0</w:t>
                  </w:r>
                </w:p>
              </w:tc>
              <w:tc>
                <w:tcPr>
                  <w:tcW w:w="647" w:type="dxa"/>
                </w:tcPr>
                <w:p w:rsidR="006C295E" w:rsidRDefault="006C295E" w:rsidP="006C295E">
                  <w:pPr>
                    <w:pStyle w:val="ConsPlusNormal"/>
                    <w:framePr w:hSpace="180" w:wrap="around" w:hAnchor="margin" w:xAlign="center" w:y="-1695"/>
                    <w:jc w:val="center"/>
                  </w:pPr>
                  <w:r>
                    <w:t>0</w:t>
                  </w:r>
                </w:p>
              </w:tc>
              <w:tc>
                <w:tcPr>
                  <w:tcW w:w="1196" w:type="dxa"/>
                  <w:gridSpan w:val="2"/>
                </w:tcPr>
                <w:p w:rsidR="006C295E" w:rsidRDefault="006C295E" w:rsidP="006C295E">
                  <w:pPr>
                    <w:pStyle w:val="ConsPlusNormal"/>
                    <w:framePr w:hSpace="180" w:wrap="around" w:hAnchor="margin" w:xAlign="center" w:y="-1695"/>
                    <w:jc w:val="center"/>
                  </w:pPr>
                  <w:r>
                    <w:t>0</w:t>
                  </w:r>
                </w:p>
              </w:tc>
            </w:tr>
            <w:tr w:rsidR="006C295E" w:rsidTr="00433AE2">
              <w:tc>
                <w:tcPr>
                  <w:tcW w:w="3256" w:type="dxa"/>
                </w:tcPr>
                <w:p w:rsidR="006C295E" w:rsidRDefault="006C295E" w:rsidP="006C295E">
                  <w:pPr>
                    <w:pStyle w:val="ConsPlusNormal"/>
                    <w:framePr w:hSpace="180" w:wrap="around" w:hAnchor="margin" w:xAlign="center" w:y="-1695"/>
                  </w:pPr>
                  <w:r>
                    <w:t>Доходы текущего финансового года &lt;2&gt;</w:t>
                  </w:r>
                </w:p>
              </w:tc>
              <w:tc>
                <w:tcPr>
                  <w:tcW w:w="1275" w:type="dxa"/>
                </w:tcPr>
                <w:p w:rsidR="006C295E" w:rsidRDefault="006C295E" w:rsidP="006C295E">
                  <w:pPr>
                    <w:pStyle w:val="ConsPlusNormal"/>
                    <w:framePr w:hSpace="180" w:wrap="around" w:hAnchor="margin" w:xAlign="center" w:y="-1695"/>
                    <w:jc w:val="center"/>
                  </w:pPr>
                  <w:r>
                    <w:t>0</w:t>
                  </w:r>
                </w:p>
              </w:tc>
              <w:tc>
                <w:tcPr>
                  <w:tcW w:w="1381" w:type="dxa"/>
                </w:tcPr>
                <w:p w:rsidR="006C295E" w:rsidRDefault="006C295E" w:rsidP="006C295E">
                  <w:pPr>
                    <w:pStyle w:val="ConsPlusNormal"/>
                    <w:framePr w:hSpace="180" w:wrap="around" w:hAnchor="margin" w:xAlign="center" w:y="-1695"/>
                    <w:jc w:val="center"/>
                  </w:pPr>
                  <w:r>
                    <w:t>0</w:t>
                  </w:r>
                </w:p>
              </w:tc>
              <w:tc>
                <w:tcPr>
                  <w:tcW w:w="1171" w:type="dxa"/>
                </w:tcPr>
                <w:p w:rsidR="006C295E" w:rsidRDefault="006C295E" w:rsidP="006C295E">
                  <w:pPr>
                    <w:pStyle w:val="ConsPlusNormal"/>
                    <w:framePr w:hSpace="180" w:wrap="around" w:hAnchor="margin" w:xAlign="center" w:y="-1695"/>
                    <w:jc w:val="center"/>
                  </w:pPr>
                  <w:r>
                    <w:t>4</w:t>
                  </w:r>
                </w:p>
              </w:tc>
              <w:tc>
                <w:tcPr>
                  <w:tcW w:w="1134" w:type="dxa"/>
                </w:tcPr>
                <w:p w:rsidR="006C295E" w:rsidRDefault="006C295E" w:rsidP="006C295E">
                  <w:pPr>
                    <w:pStyle w:val="ConsPlusNormal"/>
                    <w:framePr w:hSpace="180" w:wrap="around" w:hAnchor="margin" w:xAlign="center" w:y="-1695"/>
                    <w:jc w:val="center"/>
                  </w:pPr>
                  <w:r>
                    <w:t>0</w:t>
                  </w:r>
                </w:p>
              </w:tc>
              <w:tc>
                <w:tcPr>
                  <w:tcW w:w="1276" w:type="dxa"/>
                </w:tcPr>
                <w:p w:rsidR="006C295E" w:rsidRDefault="006C295E" w:rsidP="006C295E">
                  <w:pPr>
                    <w:pStyle w:val="ConsPlusNormal"/>
                    <w:framePr w:hSpace="180" w:wrap="around" w:hAnchor="margin" w:xAlign="center" w:y="-1695"/>
                    <w:jc w:val="center"/>
                  </w:pPr>
                  <w:r>
                    <w:t>1</w:t>
                  </w:r>
                </w:p>
              </w:tc>
              <w:tc>
                <w:tcPr>
                  <w:tcW w:w="992" w:type="dxa"/>
                </w:tcPr>
                <w:p w:rsidR="006C295E" w:rsidRDefault="006C295E" w:rsidP="006C295E">
                  <w:pPr>
                    <w:pStyle w:val="ConsPlusNormal"/>
                    <w:framePr w:hSpace="180" w:wrap="around" w:hAnchor="margin" w:xAlign="center" w:y="-1695"/>
                    <w:jc w:val="center"/>
                  </w:pPr>
                  <w:r>
                    <w:t>1</w:t>
                  </w:r>
                </w:p>
              </w:tc>
              <w:tc>
                <w:tcPr>
                  <w:tcW w:w="1276" w:type="dxa"/>
                </w:tcPr>
                <w:p w:rsidR="006C295E" w:rsidRDefault="006C295E" w:rsidP="006C295E">
                  <w:pPr>
                    <w:pStyle w:val="ConsPlusNormal"/>
                    <w:framePr w:hSpace="180" w:wrap="around" w:hAnchor="margin" w:xAlign="center" w:y="-1695"/>
                    <w:jc w:val="center"/>
                  </w:pPr>
                  <w:r>
                    <w:t>0</w:t>
                  </w:r>
                </w:p>
              </w:tc>
              <w:tc>
                <w:tcPr>
                  <w:tcW w:w="1275" w:type="dxa"/>
                </w:tcPr>
                <w:p w:rsidR="006C295E" w:rsidRDefault="006C295E" w:rsidP="006C295E">
                  <w:pPr>
                    <w:pStyle w:val="ConsPlusNormal"/>
                    <w:framePr w:hSpace="180" w:wrap="around" w:hAnchor="margin" w:xAlign="center" w:y="-1695"/>
                    <w:jc w:val="center"/>
                  </w:pPr>
                  <w:r>
                    <w:t>0</w:t>
                  </w:r>
                </w:p>
              </w:tc>
              <w:tc>
                <w:tcPr>
                  <w:tcW w:w="647" w:type="dxa"/>
                </w:tcPr>
                <w:p w:rsidR="006C295E" w:rsidRDefault="006C295E" w:rsidP="006C295E">
                  <w:pPr>
                    <w:pStyle w:val="ConsPlusNormal"/>
                    <w:framePr w:hSpace="180" w:wrap="around" w:hAnchor="margin" w:xAlign="center" w:y="-1695"/>
                    <w:jc w:val="center"/>
                  </w:pPr>
                  <w:r>
                    <w:t>0</w:t>
                  </w:r>
                </w:p>
              </w:tc>
              <w:tc>
                <w:tcPr>
                  <w:tcW w:w="1196" w:type="dxa"/>
                  <w:gridSpan w:val="2"/>
                </w:tcPr>
                <w:p w:rsidR="006C295E" w:rsidRDefault="006C295E" w:rsidP="006C295E">
                  <w:pPr>
                    <w:pStyle w:val="ConsPlusNormal"/>
                    <w:framePr w:hSpace="180" w:wrap="around" w:hAnchor="margin" w:xAlign="center" w:y="-1695"/>
                    <w:jc w:val="center"/>
                  </w:pPr>
                  <w:r>
                    <w:t>0</w:t>
                  </w:r>
                </w:p>
              </w:tc>
            </w:tr>
            <w:tr w:rsidR="006C295E" w:rsidTr="00433AE2">
              <w:tc>
                <w:tcPr>
                  <w:tcW w:w="3256" w:type="dxa"/>
                </w:tcPr>
                <w:p w:rsidR="006C295E" w:rsidRDefault="006C295E" w:rsidP="006C295E">
                  <w:pPr>
                    <w:pStyle w:val="ConsPlusNormal"/>
                    <w:framePr w:hSpace="180" w:wrap="around" w:hAnchor="margin" w:xAlign="center" w:y="-1695"/>
                  </w:pPr>
                  <w:r>
                    <w:t>Доходы финансового года, предшествующего отчетному, выявленные по контрольным мероприятиям &lt;2&gt;</w:t>
                  </w:r>
                </w:p>
              </w:tc>
              <w:tc>
                <w:tcPr>
                  <w:tcW w:w="1275" w:type="dxa"/>
                </w:tcPr>
                <w:p w:rsidR="006C295E" w:rsidRDefault="006C295E" w:rsidP="006C295E">
                  <w:pPr>
                    <w:pStyle w:val="ConsPlusNormal"/>
                    <w:framePr w:hSpace="180" w:wrap="around" w:hAnchor="margin" w:xAlign="center" w:y="-1695"/>
                    <w:jc w:val="center"/>
                  </w:pPr>
                  <w:r>
                    <w:t>0</w:t>
                  </w:r>
                </w:p>
              </w:tc>
              <w:tc>
                <w:tcPr>
                  <w:tcW w:w="1381" w:type="dxa"/>
                </w:tcPr>
                <w:p w:rsidR="006C295E" w:rsidRDefault="006C295E" w:rsidP="006C295E">
                  <w:pPr>
                    <w:pStyle w:val="ConsPlusNormal"/>
                    <w:framePr w:hSpace="180" w:wrap="around" w:hAnchor="margin" w:xAlign="center" w:y="-1695"/>
                    <w:jc w:val="center"/>
                  </w:pPr>
                  <w:r>
                    <w:t>0</w:t>
                  </w:r>
                </w:p>
              </w:tc>
              <w:tc>
                <w:tcPr>
                  <w:tcW w:w="1171" w:type="dxa"/>
                </w:tcPr>
                <w:p w:rsidR="006C295E" w:rsidRDefault="006C295E" w:rsidP="006C295E">
                  <w:pPr>
                    <w:pStyle w:val="ConsPlusNormal"/>
                    <w:framePr w:hSpace="180" w:wrap="around" w:hAnchor="margin" w:xAlign="center" w:y="-1695"/>
                    <w:jc w:val="center"/>
                  </w:pPr>
                  <w:r>
                    <w:t>4</w:t>
                  </w:r>
                </w:p>
              </w:tc>
              <w:tc>
                <w:tcPr>
                  <w:tcW w:w="1134" w:type="dxa"/>
                </w:tcPr>
                <w:p w:rsidR="006C295E" w:rsidRDefault="006C295E" w:rsidP="006C295E">
                  <w:pPr>
                    <w:pStyle w:val="ConsPlusNormal"/>
                    <w:framePr w:hSpace="180" w:wrap="around" w:hAnchor="margin" w:xAlign="center" w:y="-1695"/>
                    <w:jc w:val="center"/>
                  </w:pPr>
                  <w:r>
                    <w:t>0</w:t>
                  </w:r>
                </w:p>
              </w:tc>
              <w:tc>
                <w:tcPr>
                  <w:tcW w:w="1276" w:type="dxa"/>
                </w:tcPr>
                <w:p w:rsidR="006C295E" w:rsidRDefault="006C295E" w:rsidP="006C295E">
                  <w:pPr>
                    <w:pStyle w:val="ConsPlusNormal"/>
                    <w:framePr w:hSpace="180" w:wrap="around" w:hAnchor="margin" w:xAlign="center" w:y="-1695"/>
                    <w:jc w:val="center"/>
                  </w:pPr>
                  <w:r>
                    <w:t>1</w:t>
                  </w:r>
                </w:p>
              </w:tc>
              <w:tc>
                <w:tcPr>
                  <w:tcW w:w="992" w:type="dxa"/>
                </w:tcPr>
                <w:p w:rsidR="006C295E" w:rsidRDefault="006C295E" w:rsidP="006C295E">
                  <w:pPr>
                    <w:pStyle w:val="ConsPlusNormal"/>
                    <w:framePr w:hSpace="180" w:wrap="around" w:hAnchor="margin" w:xAlign="center" w:y="-1695"/>
                    <w:jc w:val="center"/>
                  </w:pPr>
                  <w:r>
                    <w:t>1</w:t>
                  </w:r>
                </w:p>
              </w:tc>
              <w:tc>
                <w:tcPr>
                  <w:tcW w:w="1276" w:type="dxa"/>
                </w:tcPr>
                <w:p w:rsidR="006C295E" w:rsidRDefault="006C295E" w:rsidP="006C295E">
                  <w:pPr>
                    <w:pStyle w:val="ConsPlusNormal"/>
                    <w:framePr w:hSpace="180" w:wrap="around" w:hAnchor="margin" w:xAlign="center" w:y="-1695"/>
                    <w:jc w:val="center"/>
                  </w:pPr>
                  <w:r>
                    <w:t>6</w:t>
                  </w:r>
                </w:p>
              </w:tc>
              <w:tc>
                <w:tcPr>
                  <w:tcW w:w="1275" w:type="dxa"/>
                </w:tcPr>
                <w:p w:rsidR="006C295E" w:rsidRDefault="006C295E" w:rsidP="006C295E">
                  <w:pPr>
                    <w:pStyle w:val="ConsPlusNormal"/>
                    <w:framePr w:hSpace="180" w:wrap="around" w:hAnchor="margin" w:xAlign="center" w:y="-1695"/>
                    <w:jc w:val="center"/>
                  </w:pPr>
                  <w:r>
                    <w:t>1</w:t>
                  </w:r>
                </w:p>
              </w:tc>
              <w:tc>
                <w:tcPr>
                  <w:tcW w:w="647" w:type="dxa"/>
                </w:tcPr>
                <w:p w:rsidR="006C295E" w:rsidRDefault="006C295E" w:rsidP="006C295E">
                  <w:pPr>
                    <w:pStyle w:val="ConsPlusNormal"/>
                    <w:framePr w:hSpace="180" w:wrap="around" w:hAnchor="margin" w:xAlign="center" w:y="-1695"/>
                    <w:jc w:val="center"/>
                  </w:pPr>
                  <w:r>
                    <w:t>0</w:t>
                  </w:r>
                </w:p>
              </w:tc>
              <w:tc>
                <w:tcPr>
                  <w:tcW w:w="1196" w:type="dxa"/>
                  <w:gridSpan w:val="2"/>
                </w:tcPr>
                <w:p w:rsidR="006C295E" w:rsidRDefault="006C295E" w:rsidP="006C295E">
                  <w:pPr>
                    <w:pStyle w:val="ConsPlusNormal"/>
                    <w:framePr w:hSpace="180" w:wrap="around" w:hAnchor="margin" w:xAlign="center" w:y="-1695"/>
                    <w:jc w:val="center"/>
                  </w:pPr>
                  <w:r>
                    <w:t>0</w:t>
                  </w:r>
                </w:p>
              </w:tc>
            </w:tr>
            <w:tr w:rsidR="004A3A18" w:rsidTr="00433AE2">
              <w:tc>
                <w:tcPr>
                  <w:tcW w:w="3256" w:type="dxa"/>
                </w:tcPr>
                <w:p w:rsidR="004A3A18" w:rsidRDefault="004A3A18" w:rsidP="004A3A18">
                  <w:pPr>
                    <w:pStyle w:val="ConsPlusNormal"/>
                    <w:framePr w:hSpace="180" w:wrap="around" w:hAnchor="margin" w:xAlign="center" w:y="-1695"/>
                  </w:pPr>
                  <w:r>
                    <w:t>Доходы прошлых финансовых лет, выявленные по контрольным мероприятиям &lt;2&gt;</w:t>
                  </w:r>
                </w:p>
              </w:tc>
              <w:tc>
                <w:tcPr>
                  <w:tcW w:w="1275" w:type="dxa"/>
                </w:tcPr>
                <w:p w:rsidR="004A3A18" w:rsidRDefault="004A3A18" w:rsidP="004A3A18">
                  <w:pPr>
                    <w:pStyle w:val="ConsPlusNormal"/>
                    <w:framePr w:hSpace="180" w:wrap="around" w:hAnchor="margin" w:xAlign="center" w:y="-1695"/>
                    <w:jc w:val="center"/>
                  </w:pPr>
                  <w:r>
                    <w:t>0</w:t>
                  </w:r>
                </w:p>
              </w:tc>
              <w:tc>
                <w:tcPr>
                  <w:tcW w:w="1381" w:type="dxa"/>
                </w:tcPr>
                <w:p w:rsidR="004A3A18" w:rsidRDefault="004A3A18" w:rsidP="004A3A18">
                  <w:pPr>
                    <w:pStyle w:val="ConsPlusNormal"/>
                    <w:framePr w:hSpace="180" w:wrap="around" w:hAnchor="margin" w:xAlign="center" w:y="-1695"/>
                    <w:jc w:val="center"/>
                  </w:pPr>
                  <w:r>
                    <w:t>0</w:t>
                  </w:r>
                </w:p>
              </w:tc>
              <w:tc>
                <w:tcPr>
                  <w:tcW w:w="1171" w:type="dxa"/>
                </w:tcPr>
                <w:p w:rsidR="004A3A18" w:rsidRDefault="004A3A18" w:rsidP="004A3A18">
                  <w:pPr>
                    <w:pStyle w:val="ConsPlusNormal"/>
                    <w:framePr w:hSpace="180" w:wrap="around" w:hAnchor="margin" w:xAlign="center" w:y="-1695"/>
                    <w:jc w:val="center"/>
                  </w:pPr>
                  <w:r>
                    <w:t>4</w:t>
                  </w:r>
                </w:p>
              </w:tc>
              <w:tc>
                <w:tcPr>
                  <w:tcW w:w="1134" w:type="dxa"/>
                </w:tcPr>
                <w:p w:rsidR="004A3A18" w:rsidRDefault="004A3A18" w:rsidP="004A3A18">
                  <w:pPr>
                    <w:pStyle w:val="ConsPlusNormal"/>
                    <w:framePr w:hSpace="180" w:wrap="around" w:hAnchor="margin" w:xAlign="center" w:y="-1695"/>
                    <w:jc w:val="center"/>
                  </w:pPr>
                  <w:r>
                    <w:t>0</w:t>
                  </w:r>
                </w:p>
              </w:tc>
              <w:tc>
                <w:tcPr>
                  <w:tcW w:w="1276" w:type="dxa"/>
                </w:tcPr>
                <w:p w:rsidR="004A3A18" w:rsidRDefault="004A3A18" w:rsidP="004A3A18">
                  <w:pPr>
                    <w:pStyle w:val="ConsPlusNormal"/>
                    <w:framePr w:hSpace="180" w:wrap="around" w:hAnchor="margin" w:xAlign="center" w:y="-1695"/>
                    <w:jc w:val="center"/>
                  </w:pPr>
                  <w:r>
                    <w:t>1</w:t>
                  </w:r>
                </w:p>
              </w:tc>
              <w:tc>
                <w:tcPr>
                  <w:tcW w:w="992" w:type="dxa"/>
                </w:tcPr>
                <w:p w:rsidR="004A3A18" w:rsidRDefault="004A3A18" w:rsidP="004A3A18">
                  <w:pPr>
                    <w:pStyle w:val="ConsPlusNormal"/>
                    <w:framePr w:hSpace="180" w:wrap="around" w:hAnchor="margin" w:xAlign="center" w:y="-1695"/>
                    <w:jc w:val="center"/>
                  </w:pPr>
                  <w:r>
                    <w:t>1</w:t>
                  </w:r>
                </w:p>
              </w:tc>
              <w:tc>
                <w:tcPr>
                  <w:tcW w:w="1276" w:type="dxa"/>
                </w:tcPr>
                <w:p w:rsidR="004A3A18" w:rsidRDefault="004A3A18" w:rsidP="004A3A18">
                  <w:pPr>
                    <w:pStyle w:val="ConsPlusNormal"/>
                    <w:framePr w:hSpace="180" w:wrap="around" w:hAnchor="margin" w:xAlign="center" w:y="-1695"/>
                    <w:jc w:val="center"/>
                  </w:pPr>
                  <w:r>
                    <w:t>7</w:t>
                  </w:r>
                </w:p>
              </w:tc>
              <w:tc>
                <w:tcPr>
                  <w:tcW w:w="1275" w:type="dxa"/>
                </w:tcPr>
                <w:p w:rsidR="004A3A18" w:rsidRDefault="004A3A18" w:rsidP="004A3A18">
                  <w:pPr>
                    <w:pStyle w:val="ConsPlusNormal"/>
                    <w:framePr w:hSpace="180" w:wrap="around" w:hAnchor="margin" w:xAlign="center" w:y="-1695"/>
                    <w:jc w:val="center"/>
                  </w:pPr>
                  <w:r>
                    <w:t>1</w:t>
                  </w:r>
                </w:p>
              </w:tc>
              <w:tc>
                <w:tcPr>
                  <w:tcW w:w="647" w:type="dxa"/>
                </w:tcPr>
                <w:p w:rsidR="004A3A18" w:rsidRDefault="004A3A18" w:rsidP="004A3A18">
                  <w:pPr>
                    <w:pStyle w:val="ConsPlusNormal"/>
                    <w:framePr w:hSpace="180" w:wrap="around" w:hAnchor="margin" w:xAlign="center" w:y="-1695"/>
                    <w:jc w:val="center"/>
                  </w:pPr>
                  <w:r>
                    <w:t>0</w:t>
                  </w:r>
                </w:p>
              </w:tc>
              <w:tc>
                <w:tcPr>
                  <w:tcW w:w="1196" w:type="dxa"/>
                  <w:gridSpan w:val="2"/>
                </w:tcPr>
                <w:p w:rsidR="004A3A18" w:rsidRDefault="004A3A18" w:rsidP="004A3A18">
                  <w:pPr>
                    <w:pStyle w:val="ConsPlusNormal"/>
                    <w:framePr w:hSpace="180" w:wrap="around" w:hAnchor="margin" w:xAlign="center" w:y="-1695"/>
                    <w:jc w:val="center"/>
                  </w:pPr>
                  <w:r>
                    <w:t>0</w:t>
                  </w:r>
                </w:p>
              </w:tc>
            </w:tr>
            <w:tr w:rsidR="004A3A18" w:rsidTr="00433AE2">
              <w:tc>
                <w:tcPr>
                  <w:tcW w:w="3256" w:type="dxa"/>
                </w:tcPr>
                <w:p w:rsidR="004A3A18" w:rsidRDefault="004A3A18" w:rsidP="004A3A18">
                  <w:pPr>
                    <w:pStyle w:val="ConsPlusNormal"/>
                    <w:framePr w:hSpace="180" w:wrap="around" w:hAnchor="margin" w:xAlign="center" w:y="-1695"/>
                  </w:pPr>
                  <w:r>
                    <w:t>Доходы экономического субъекта</w:t>
                  </w:r>
                </w:p>
              </w:tc>
              <w:tc>
                <w:tcPr>
                  <w:tcW w:w="1275" w:type="dxa"/>
                </w:tcPr>
                <w:p w:rsidR="004A3A18" w:rsidRDefault="004A3A18" w:rsidP="004A3A18">
                  <w:pPr>
                    <w:pStyle w:val="ConsPlusNormal"/>
                    <w:framePr w:hSpace="180" w:wrap="around" w:hAnchor="margin" w:xAlign="center" w:y="-1695"/>
                    <w:jc w:val="center"/>
                  </w:pPr>
                  <w:r>
                    <w:t>0</w:t>
                  </w:r>
                </w:p>
              </w:tc>
              <w:tc>
                <w:tcPr>
                  <w:tcW w:w="1381" w:type="dxa"/>
                </w:tcPr>
                <w:p w:rsidR="004A3A18" w:rsidRDefault="004A3A18" w:rsidP="004A3A18">
                  <w:pPr>
                    <w:pStyle w:val="ConsPlusNormal"/>
                    <w:framePr w:hSpace="180" w:wrap="around" w:hAnchor="margin" w:xAlign="center" w:y="-1695"/>
                    <w:jc w:val="center"/>
                  </w:pPr>
                  <w:r>
                    <w:t>0</w:t>
                  </w:r>
                </w:p>
              </w:tc>
              <w:tc>
                <w:tcPr>
                  <w:tcW w:w="1171" w:type="dxa"/>
                </w:tcPr>
                <w:p w:rsidR="004A3A18" w:rsidRDefault="004A3A18" w:rsidP="004A3A18">
                  <w:pPr>
                    <w:pStyle w:val="ConsPlusNormal"/>
                    <w:framePr w:hSpace="180" w:wrap="around" w:hAnchor="margin" w:xAlign="center" w:y="-1695"/>
                    <w:jc w:val="center"/>
                  </w:pPr>
                  <w:r>
                    <w:t>4</w:t>
                  </w:r>
                </w:p>
              </w:tc>
              <w:tc>
                <w:tcPr>
                  <w:tcW w:w="1134" w:type="dxa"/>
                </w:tcPr>
                <w:p w:rsidR="004A3A18" w:rsidRDefault="004A3A18" w:rsidP="004A3A18">
                  <w:pPr>
                    <w:pStyle w:val="ConsPlusNormal"/>
                    <w:framePr w:hSpace="180" w:wrap="around" w:hAnchor="margin" w:xAlign="center" w:y="-1695"/>
                    <w:jc w:val="center"/>
                  </w:pPr>
                  <w:r>
                    <w:t>0</w:t>
                  </w:r>
                </w:p>
              </w:tc>
              <w:tc>
                <w:tcPr>
                  <w:tcW w:w="1276" w:type="dxa"/>
                </w:tcPr>
                <w:p w:rsidR="004A3A18" w:rsidRDefault="004A3A18" w:rsidP="004A3A18">
                  <w:pPr>
                    <w:pStyle w:val="ConsPlusNormal"/>
                    <w:framePr w:hSpace="180" w:wrap="around" w:hAnchor="margin" w:xAlign="center" w:y="-1695"/>
                    <w:jc w:val="center"/>
                  </w:pPr>
                  <w:r>
                    <w:t>1</w:t>
                  </w:r>
                </w:p>
              </w:tc>
              <w:tc>
                <w:tcPr>
                  <w:tcW w:w="992" w:type="dxa"/>
                </w:tcPr>
                <w:p w:rsidR="004A3A18" w:rsidRDefault="004A3A18" w:rsidP="004A3A18">
                  <w:pPr>
                    <w:pStyle w:val="ConsPlusNormal"/>
                    <w:framePr w:hSpace="180" w:wrap="around" w:hAnchor="margin" w:xAlign="center" w:y="-1695"/>
                    <w:jc w:val="center"/>
                  </w:pPr>
                  <w:r>
                    <w:t>1</w:t>
                  </w:r>
                </w:p>
              </w:tc>
              <w:tc>
                <w:tcPr>
                  <w:tcW w:w="1276" w:type="dxa"/>
                </w:tcPr>
                <w:p w:rsidR="004A3A18" w:rsidRDefault="004A3A18" w:rsidP="004A3A18">
                  <w:pPr>
                    <w:pStyle w:val="ConsPlusNormal"/>
                    <w:framePr w:hSpace="180" w:wrap="around" w:hAnchor="margin" w:xAlign="center" w:y="-1695"/>
                    <w:jc w:val="center"/>
                  </w:pPr>
                  <w:r>
                    <w:t>0</w:t>
                  </w:r>
                </w:p>
              </w:tc>
              <w:tc>
                <w:tcPr>
                  <w:tcW w:w="1275" w:type="dxa"/>
                </w:tcPr>
                <w:p w:rsidR="004A3A18" w:rsidRDefault="004A3A18" w:rsidP="004A3A18">
                  <w:pPr>
                    <w:pStyle w:val="ConsPlusNormal"/>
                    <w:framePr w:hSpace="180" w:wrap="around" w:hAnchor="margin" w:xAlign="center" w:y="-1695"/>
                    <w:jc w:val="center"/>
                  </w:pPr>
                  <w:r>
                    <w:t>1</w:t>
                  </w:r>
                </w:p>
              </w:tc>
              <w:tc>
                <w:tcPr>
                  <w:tcW w:w="647" w:type="dxa"/>
                </w:tcPr>
                <w:p w:rsidR="004A3A18" w:rsidRDefault="004A3A18" w:rsidP="004A3A18">
                  <w:pPr>
                    <w:pStyle w:val="ConsPlusNormal"/>
                    <w:framePr w:hSpace="180" w:wrap="around" w:hAnchor="margin" w:xAlign="center" w:y="-1695"/>
                    <w:jc w:val="center"/>
                  </w:pPr>
                  <w:r>
                    <w:t>0</w:t>
                  </w:r>
                </w:p>
              </w:tc>
              <w:tc>
                <w:tcPr>
                  <w:tcW w:w="1196" w:type="dxa"/>
                  <w:gridSpan w:val="2"/>
                </w:tcPr>
                <w:p w:rsidR="004A3A18" w:rsidRDefault="004A3A18" w:rsidP="004A3A18">
                  <w:pPr>
                    <w:pStyle w:val="ConsPlusNormal"/>
                    <w:framePr w:hSpace="180" w:wrap="around" w:hAnchor="margin" w:xAlign="center" w:y="-1695"/>
                    <w:jc w:val="center"/>
                  </w:pPr>
                  <w:r>
                    <w:t>0</w:t>
                  </w:r>
                </w:p>
              </w:tc>
            </w:tr>
            <w:tr w:rsidR="004A3A18" w:rsidTr="00433AE2">
              <w:tc>
                <w:tcPr>
                  <w:tcW w:w="3256" w:type="dxa"/>
                </w:tcPr>
                <w:p w:rsidR="004A3A18" w:rsidRDefault="004A3A18" w:rsidP="004A3A18">
                  <w:pPr>
                    <w:pStyle w:val="ConsPlusNormal"/>
                    <w:framePr w:hSpace="180" w:wrap="around" w:hAnchor="margin" w:xAlign="center" w:y="-1695"/>
                  </w:pPr>
                  <w:r>
                    <w:t xml:space="preserve">Доходы финансового года, предшествующего отчетному, выявленные в отчетном году </w:t>
                  </w:r>
                  <w:r>
                    <w:lastRenderedPageBreak/>
                    <w:t>&lt;2&gt;</w:t>
                  </w:r>
                </w:p>
              </w:tc>
              <w:tc>
                <w:tcPr>
                  <w:tcW w:w="1275" w:type="dxa"/>
                </w:tcPr>
                <w:p w:rsidR="004A3A18" w:rsidRDefault="004A3A18" w:rsidP="004A3A18">
                  <w:pPr>
                    <w:pStyle w:val="ConsPlusNormal"/>
                    <w:framePr w:hSpace="180" w:wrap="around" w:hAnchor="margin" w:xAlign="center" w:y="-1695"/>
                    <w:jc w:val="center"/>
                  </w:pPr>
                  <w:r>
                    <w:lastRenderedPageBreak/>
                    <w:t>0</w:t>
                  </w:r>
                </w:p>
              </w:tc>
              <w:tc>
                <w:tcPr>
                  <w:tcW w:w="1381" w:type="dxa"/>
                </w:tcPr>
                <w:p w:rsidR="004A3A18" w:rsidRDefault="004A3A18" w:rsidP="004A3A18">
                  <w:pPr>
                    <w:pStyle w:val="ConsPlusNormal"/>
                    <w:framePr w:hSpace="180" w:wrap="around" w:hAnchor="margin" w:xAlign="center" w:y="-1695"/>
                    <w:jc w:val="center"/>
                  </w:pPr>
                  <w:r>
                    <w:t>0</w:t>
                  </w:r>
                </w:p>
              </w:tc>
              <w:tc>
                <w:tcPr>
                  <w:tcW w:w="1171" w:type="dxa"/>
                </w:tcPr>
                <w:p w:rsidR="004A3A18" w:rsidRDefault="004A3A18" w:rsidP="004A3A18">
                  <w:pPr>
                    <w:pStyle w:val="ConsPlusNormal"/>
                    <w:framePr w:hSpace="180" w:wrap="around" w:hAnchor="margin" w:xAlign="center" w:y="-1695"/>
                    <w:jc w:val="center"/>
                  </w:pPr>
                  <w:r>
                    <w:t>4</w:t>
                  </w:r>
                </w:p>
              </w:tc>
              <w:tc>
                <w:tcPr>
                  <w:tcW w:w="1134" w:type="dxa"/>
                </w:tcPr>
                <w:p w:rsidR="004A3A18" w:rsidRDefault="004A3A18" w:rsidP="004A3A18">
                  <w:pPr>
                    <w:pStyle w:val="ConsPlusNormal"/>
                    <w:framePr w:hSpace="180" w:wrap="around" w:hAnchor="margin" w:xAlign="center" w:y="-1695"/>
                    <w:jc w:val="center"/>
                  </w:pPr>
                  <w:r>
                    <w:t>0</w:t>
                  </w:r>
                </w:p>
              </w:tc>
              <w:tc>
                <w:tcPr>
                  <w:tcW w:w="1276" w:type="dxa"/>
                </w:tcPr>
                <w:p w:rsidR="004A3A18" w:rsidRDefault="004A3A18" w:rsidP="004A3A18">
                  <w:pPr>
                    <w:pStyle w:val="ConsPlusNormal"/>
                    <w:framePr w:hSpace="180" w:wrap="around" w:hAnchor="margin" w:xAlign="center" w:y="-1695"/>
                    <w:jc w:val="center"/>
                  </w:pPr>
                  <w:r>
                    <w:t>1</w:t>
                  </w:r>
                </w:p>
              </w:tc>
              <w:tc>
                <w:tcPr>
                  <w:tcW w:w="992" w:type="dxa"/>
                </w:tcPr>
                <w:p w:rsidR="004A3A18" w:rsidRDefault="004A3A18" w:rsidP="004A3A18">
                  <w:pPr>
                    <w:pStyle w:val="ConsPlusNormal"/>
                    <w:framePr w:hSpace="180" w:wrap="around" w:hAnchor="margin" w:xAlign="center" w:y="-1695"/>
                    <w:jc w:val="center"/>
                  </w:pPr>
                  <w:r>
                    <w:t>1</w:t>
                  </w:r>
                </w:p>
              </w:tc>
              <w:tc>
                <w:tcPr>
                  <w:tcW w:w="1276" w:type="dxa"/>
                </w:tcPr>
                <w:p w:rsidR="004A3A18" w:rsidRDefault="004A3A18" w:rsidP="004A3A18">
                  <w:pPr>
                    <w:pStyle w:val="ConsPlusNormal"/>
                    <w:framePr w:hSpace="180" w:wrap="around" w:hAnchor="margin" w:xAlign="center" w:y="-1695"/>
                    <w:jc w:val="center"/>
                  </w:pPr>
                  <w:r>
                    <w:t>8</w:t>
                  </w:r>
                </w:p>
              </w:tc>
              <w:tc>
                <w:tcPr>
                  <w:tcW w:w="1275" w:type="dxa"/>
                </w:tcPr>
                <w:p w:rsidR="004A3A18" w:rsidRDefault="004A3A18" w:rsidP="004A3A18">
                  <w:pPr>
                    <w:pStyle w:val="ConsPlusNormal"/>
                    <w:framePr w:hSpace="180" w:wrap="around" w:hAnchor="margin" w:xAlign="center" w:y="-1695"/>
                    <w:jc w:val="center"/>
                  </w:pPr>
                  <w:r>
                    <w:t>1</w:t>
                  </w:r>
                </w:p>
              </w:tc>
              <w:tc>
                <w:tcPr>
                  <w:tcW w:w="647" w:type="dxa"/>
                </w:tcPr>
                <w:p w:rsidR="004A3A18" w:rsidRDefault="004A3A18" w:rsidP="004A3A18">
                  <w:pPr>
                    <w:pStyle w:val="ConsPlusNormal"/>
                    <w:framePr w:hSpace="180" w:wrap="around" w:hAnchor="margin" w:xAlign="center" w:y="-1695"/>
                    <w:jc w:val="center"/>
                  </w:pPr>
                  <w:r>
                    <w:t>0</w:t>
                  </w:r>
                </w:p>
              </w:tc>
              <w:tc>
                <w:tcPr>
                  <w:tcW w:w="1196" w:type="dxa"/>
                  <w:gridSpan w:val="2"/>
                </w:tcPr>
                <w:p w:rsidR="004A3A18" w:rsidRDefault="004A3A18" w:rsidP="004A3A18">
                  <w:pPr>
                    <w:pStyle w:val="ConsPlusNormal"/>
                    <w:framePr w:hSpace="180" w:wrap="around" w:hAnchor="margin" w:xAlign="center" w:y="-1695"/>
                    <w:jc w:val="center"/>
                  </w:pPr>
                  <w:r>
                    <w:t>0</w:t>
                  </w:r>
                </w:p>
              </w:tc>
            </w:tr>
            <w:tr w:rsidR="004A3A18" w:rsidTr="00433AE2">
              <w:tc>
                <w:tcPr>
                  <w:tcW w:w="3256" w:type="dxa"/>
                </w:tcPr>
                <w:p w:rsidR="004A3A18" w:rsidRDefault="004A3A18" w:rsidP="004A3A18">
                  <w:pPr>
                    <w:pStyle w:val="ConsPlusNormal"/>
                    <w:framePr w:hSpace="180" w:wrap="around" w:hAnchor="margin" w:xAlign="center" w:y="-1695"/>
                  </w:pPr>
                  <w:r>
                    <w:lastRenderedPageBreak/>
                    <w:t>Доходы прошлых финансовых лет, выявленные в отчетном году &lt;2&gt;</w:t>
                  </w:r>
                </w:p>
              </w:tc>
              <w:tc>
                <w:tcPr>
                  <w:tcW w:w="1275" w:type="dxa"/>
                </w:tcPr>
                <w:p w:rsidR="004A3A18" w:rsidRDefault="004A3A18" w:rsidP="004A3A18">
                  <w:pPr>
                    <w:pStyle w:val="ConsPlusNormal"/>
                    <w:framePr w:hSpace="180" w:wrap="around" w:hAnchor="margin" w:xAlign="center" w:y="-1695"/>
                    <w:jc w:val="center"/>
                  </w:pPr>
                  <w:r>
                    <w:t>0</w:t>
                  </w:r>
                </w:p>
              </w:tc>
              <w:tc>
                <w:tcPr>
                  <w:tcW w:w="1381" w:type="dxa"/>
                </w:tcPr>
                <w:p w:rsidR="004A3A18" w:rsidRDefault="004A3A18" w:rsidP="004A3A18">
                  <w:pPr>
                    <w:pStyle w:val="ConsPlusNormal"/>
                    <w:framePr w:hSpace="180" w:wrap="around" w:hAnchor="margin" w:xAlign="center" w:y="-1695"/>
                    <w:jc w:val="center"/>
                  </w:pPr>
                  <w:r>
                    <w:t>0</w:t>
                  </w:r>
                </w:p>
              </w:tc>
              <w:tc>
                <w:tcPr>
                  <w:tcW w:w="1171" w:type="dxa"/>
                </w:tcPr>
                <w:p w:rsidR="004A3A18" w:rsidRDefault="004A3A18" w:rsidP="004A3A18">
                  <w:pPr>
                    <w:pStyle w:val="ConsPlusNormal"/>
                    <w:framePr w:hSpace="180" w:wrap="around" w:hAnchor="margin" w:xAlign="center" w:y="-1695"/>
                    <w:jc w:val="center"/>
                  </w:pPr>
                  <w:r>
                    <w:t>4</w:t>
                  </w:r>
                </w:p>
              </w:tc>
              <w:tc>
                <w:tcPr>
                  <w:tcW w:w="1134" w:type="dxa"/>
                </w:tcPr>
                <w:p w:rsidR="004A3A18" w:rsidRDefault="004A3A18" w:rsidP="004A3A18">
                  <w:pPr>
                    <w:pStyle w:val="ConsPlusNormal"/>
                    <w:framePr w:hSpace="180" w:wrap="around" w:hAnchor="margin" w:xAlign="center" w:y="-1695"/>
                    <w:jc w:val="center"/>
                  </w:pPr>
                  <w:r>
                    <w:t>0</w:t>
                  </w:r>
                </w:p>
              </w:tc>
              <w:tc>
                <w:tcPr>
                  <w:tcW w:w="1276" w:type="dxa"/>
                </w:tcPr>
                <w:p w:rsidR="004A3A18" w:rsidRDefault="004A3A18" w:rsidP="004A3A18">
                  <w:pPr>
                    <w:pStyle w:val="ConsPlusNormal"/>
                    <w:framePr w:hSpace="180" w:wrap="around" w:hAnchor="margin" w:xAlign="center" w:y="-1695"/>
                    <w:jc w:val="center"/>
                  </w:pPr>
                  <w:r>
                    <w:t>1</w:t>
                  </w:r>
                </w:p>
              </w:tc>
              <w:tc>
                <w:tcPr>
                  <w:tcW w:w="992" w:type="dxa"/>
                </w:tcPr>
                <w:p w:rsidR="004A3A18" w:rsidRDefault="004A3A18" w:rsidP="004A3A18">
                  <w:pPr>
                    <w:pStyle w:val="ConsPlusNormal"/>
                    <w:framePr w:hSpace="180" w:wrap="around" w:hAnchor="margin" w:xAlign="center" w:y="-1695"/>
                    <w:jc w:val="center"/>
                  </w:pPr>
                  <w:r>
                    <w:t>1</w:t>
                  </w:r>
                </w:p>
              </w:tc>
              <w:tc>
                <w:tcPr>
                  <w:tcW w:w="1276" w:type="dxa"/>
                </w:tcPr>
                <w:p w:rsidR="004A3A18" w:rsidRDefault="004A3A18" w:rsidP="004A3A18">
                  <w:pPr>
                    <w:pStyle w:val="ConsPlusNormal"/>
                    <w:framePr w:hSpace="180" w:wrap="around" w:hAnchor="margin" w:xAlign="center" w:y="-1695"/>
                    <w:jc w:val="center"/>
                  </w:pPr>
                  <w:r>
                    <w:t>9</w:t>
                  </w:r>
                </w:p>
              </w:tc>
              <w:tc>
                <w:tcPr>
                  <w:tcW w:w="1275" w:type="dxa"/>
                </w:tcPr>
                <w:p w:rsidR="004A3A18" w:rsidRDefault="004A3A18" w:rsidP="004A3A18">
                  <w:pPr>
                    <w:pStyle w:val="ConsPlusNormal"/>
                    <w:framePr w:hSpace="180" w:wrap="around" w:hAnchor="margin" w:xAlign="center" w:y="-1695"/>
                    <w:jc w:val="center"/>
                  </w:pPr>
                  <w:r>
                    <w:t>1</w:t>
                  </w:r>
                </w:p>
              </w:tc>
              <w:tc>
                <w:tcPr>
                  <w:tcW w:w="647" w:type="dxa"/>
                </w:tcPr>
                <w:p w:rsidR="004A3A18" w:rsidRDefault="004A3A18" w:rsidP="004A3A18">
                  <w:pPr>
                    <w:pStyle w:val="ConsPlusNormal"/>
                    <w:framePr w:hSpace="180" w:wrap="around" w:hAnchor="margin" w:xAlign="center" w:y="-1695"/>
                    <w:jc w:val="center"/>
                  </w:pPr>
                  <w:r>
                    <w:t>0</w:t>
                  </w:r>
                </w:p>
              </w:tc>
              <w:tc>
                <w:tcPr>
                  <w:tcW w:w="1196" w:type="dxa"/>
                  <w:gridSpan w:val="2"/>
                </w:tcPr>
                <w:p w:rsidR="004A3A18" w:rsidRDefault="004A3A18" w:rsidP="004A3A18">
                  <w:pPr>
                    <w:pStyle w:val="ConsPlusNormal"/>
                    <w:framePr w:hSpace="180" w:wrap="around" w:hAnchor="margin" w:xAlign="center" w:y="-1695"/>
                    <w:jc w:val="center"/>
                  </w:pPr>
                  <w:r>
                    <w:t>0</w:t>
                  </w:r>
                </w:p>
              </w:tc>
            </w:tr>
            <w:tr w:rsidR="004A3A18" w:rsidTr="00433AE2">
              <w:tc>
                <w:tcPr>
                  <w:tcW w:w="3256" w:type="dxa"/>
                </w:tcPr>
                <w:p w:rsidR="004A3A18" w:rsidRDefault="004A3A18" w:rsidP="004A3A18">
                  <w:pPr>
                    <w:pStyle w:val="ConsPlusNormal"/>
                    <w:framePr w:hSpace="180" w:wrap="around" w:hAnchor="margin" w:xAlign="center" w:y="-1695"/>
                  </w:pPr>
                  <w:r>
                    <w:t>Расходы финансового года, предшествующего отчетному, выявленные по контрольным мероприятиям &lt;2&gt;</w:t>
                  </w:r>
                </w:p>
              </w:tc>
              <w:tc>
                <w:tcPr>
                  <w:tcW w:w="1275" w:type="dxa"/>
                </w:tcPr>
                <w:p w:rsidR="004A3A18" w:rsidRDefault="004A3A18" w:rsidP="004A3A18">
                  <w:pPr>
                    <w:pStyle w:val="ConsPlusNormal"/>
                    <w:framePr w:hSpace="180" w:wrap="around" w:hAnchor="margin" w:xAlign="center" w:y="-1695"/>
                    <w:jc w:val="center"/>
                  </w:pPr>
                  <w:r>
                    <w:t>0</w:t>
                  </w:r>
                </w:p>
              </w:tc>
              <w:tc>
                <w:tcPr>
                  <w:tcW w:w="1381" w:type="dxa"/>
                </w:tcPr>
                <w:p w:rsidR="004A3A18" w:rsidRDefault="004A3A18" w:rsidP="004A3A18">
                  <w:pPr>
                    <w:pStyle w:val="ConsPlusNormal"/>
                    <w:framePr w:hSpace="180" w:wrap="around" w:hAnchor="margin" w:xAlign="center" w:y="-1695"/>
                    <w:jc w:val="center"/>
                  </w:pPr>
                  <w:r>
                    <w:t>0</w:t>
                  </w:r>
                </w:p>
              </w:tc>
              <w:tc>
                <w:tcPr>
                  <w:tcW w:w="1171" w:type="dxa"/>
                </w:tcPr>
                <w:p w:rsidR="004A3A18" w:rsidRDefault="004A3A18" w:rsidP="004A3A18">
                  <w:pPr>
                    <w:pStyle w:val="ConsPlusNormal"/>
                    <w:framePr w:hSpace="180" w:wrap="around" w:hAnchor="margin" w:xAlign="center" w:y="-1695"/>
                    <w:jc w:val="center"/>
                  </w:pPr>
                  <w:r>
                    <w:t>4</w:t>
                  </w:r>
                </w:p>
              </w:tc>
              <w:tc>
                <w:tcPr>
                  <w:tcW w:w="1134" w:type="dxa"/>
                </w:tcPr>
                <w:p w:rsidR="004A3A18" w:rsidRDefault="004A3A18" w:rsidP="004A3A18">
                  <w:pPr>
                    <w:pStyle w:val="ConsPlusNormal"/>
                    <w:framePr w:hSpace="180" w:wrap="around" w:hAnchor="margin" w:xAlign="center" w:y="-1695"/>
                    <w:jc w:val="center"/>
                  </w:pPr>
                  <w:r>
                    <w:t>0</w:t>
                  </w:r>
                </w:p>
              </w:tc>
              <w:tc>
                <w:tcPr>
                  <w:tcW w:w="1276" w:type="dxa"/>
                </w:tcPr>
                <w:p w:rsidR="004A3A18" w:rsidRDefault="004A3A18" w:rsidP="004A3A18">
                  <w:pPr>
                    <w:pStyle w:val="ConsPlusNormal"/>
                    <w:framePr w:hSpace="180" w:wrap="around" w:hAnchor="margin" w:xAlign="center" w:y="-1695"/>
                    <w:jc w:val="center"/>
                  </w:pPr>
                  <w:r>
                    <w:t>1</w:t>
                  </w:r>
                </w:p>
              </w:tc>
              <w:tc>
                <w:tcPr>
                  <w:tcW w:w="992" w:type="dxa"/>
                </w:tcPr>
                <w:p w:rsidR="004A3A18" w:rsidRDefault="004A3A18" w:rsidP="004A3A18">
                  <w:pPr>
                    <w:pStyle w:val="ConsPlusNormal"/>
                    <w:framePr w:hSpace="180" w:wrap="around" w:hAnchor="margin" w:xAlign="center" w:y="-1695"/>
                    <w:jc w:val="center"/>
                  </w:pPr>
                  <w:r>
                    <w:t>2</w:t>
                  </w:r>
                </w:p>
              </w:tc>
              <w:tc>
                <w:tcPr>
                  <w:tcW w:w="1276" w:type="dxa"/>
                </w:tcPr>
                <w:p w:rsidR="004A3A18" w:rsidRDefault="004A3A18" w:rsidP="004A3A18">
                  <w:pPr>
                    <w:pStyle w:val="ConsPlusNormal"/>
                    <w:framePr w:hSpace="180" w:wrap="around" w:hAnchor="margin" w:xAlign="center" w:y="-1695"/>
                    <w:jc w:val="center"/>
                  </w:pPr>
                  <w:r>
                    <w:t>6</w:t>
                  </w:r>
                </w:p>
              </w:tc>
              <w:tc>
                <w:tcPr>
                  <w:tcW w:w="1275" w:type="dxa"/>
                </w:tcPr>
                <w:p w:rsidR="004A3A18" w:rsidRDefault="004A3A18" w:rsidP="004A3A18">
                  <w:pPr>
                    <w:pStyle w:val="ConsPlusNormal"/>
                    <w:framePr w:hSpace="180" w:wrap="around" w:hAnchor="margin" w:xAlign="center" w:y="-1695"/>
                    <w:jc w:val="center"/>
                  </w:pPr>
                  <w:r>
                    <w:t>2</w:t>
                  </w:r>
                </w:p>
              </w:tc>
              <w:tc>
                <w:tcPr>
                  <w:tcW w:w="647" w:type="dxa"/>
                </w:tcPr>
                <w:p w:rsidR="004A3A18" w:rsidRDefault="004A3A18" w:rsidP="004A3A18">
                  <w:pPr>
                    <w:pStyle w:val="ConsPlusNormal"/>
                    <w:framePr w:hSpace="180" w:wrap="around" w:hAnchor="margin" w:xAlign="center" w:y="-1695"/>
                    <w:jc w:val="center"/>
                  </w:pPr>
                  <w:r>
                    <w:t>0</w:t>
                  </w:r>
                </w:p>
              </w:tc>
              <w:tc>
                <w:tcPr>
                  <w:tcW w:w="1196" w:type="dxa"/>
                  <w:gridSpan w:val="2"/>
                </w:tcPr>
                <w:p w:rsidR="004A3A18" w:rsidRDefault="004A3A18" w:rsidP="004A3A18">
                  <w:pPr>
                    <w:pStyle w:val="ConsPlusNormal"/>
                    <w:framePr w:hSpace="180" w:wrap="around" w:hAnchor="margin" w:xAlign="center" w:y="-1695"/>
                    <w:jc w:val="center"/>
                  </w:pPr>
                  <w:r>
                    <w:t>0</w:t>
                  </w:r>
                </w:p>
              </w:tc>
            </w:tr>
            <w:tr w:rsidR="004A3A18" w:rsidTr="00433AE2">
              <w:tc>
                <w:tcPr>
                  <w:tcW w:w="3256" w:type="dxa"/>
                </w:tcPr>
                <w:p w:rsidR="004A3A18" w:rsidRDefault="004A3A18" w:rsidP="004A3A18">
                  <w:pPr>
                    <w:pStyle w:val="ConsPlusNormal"/>
                    <w:framePr w:hSpace="180" w:wrap="around" w:hAnchor="margin" w:xAlign="center" w:y="-1695"/>
                  </w:pPr>
                  <w:r>
                    <w:t>Расходы прошлых финансовых лет, выявленные по контрольным мероприятиям &lt;2&gt;</w:t>
                  </w:r>
                </w:p>
              </w:tc>
              <w:tc>
                <w:tcPr>
                  <w:tcW w:w="1275" w:type="dxa"/>
                </w:tcPr>
                <w:p w:rsidR="004A3A18" w:rsidRDefault="004A3A18" w:rsidP="004A3A18">
                  <w:pPr>
                    <w:pStyle w:val="ConsPlusNormal"/>
                    <w:framePr w:hSpace="180" w:wrap="around" w:hAnchor="margin" w:xAlign="center" w:y="-1695"/>
                    <w:jc w:val="center"/>
                  </w:pPr>
                  <w:r>
                    <w:t>0</w:t>
                  </w:r>
                </w:p>
              </w:tc>
              <w:tc>
                <w:tcPr>
                  <w:tcW w:w="1381" w:type="dxa"/>
                </w:tcPr>
                <w:p w:rsidR="004A3A18" w:rsidRDefault="004A3A18" w:rsidP="004A3A18">
                  <w:pPr>
                    <w:pStyle w:val="ConsPlusNormal"/>
                    <w:framePr w:hSpace="180" w:wrap="around" w:hAnchor="margin" w:xAlign="center" w:y="-1695"/>
                    <w:jc w:val="center"/>
                  </w:pPr>
                  <w:r>
                    <w:t>0</w:t>
                  </w:r>
                </w:p>
              </w:tc>
              <w:tc>
                <w:tcPr>
                  <w:tcW w:w="1171" w:type="dxa"/>
                </w:tcPr>
                <w:p w:rsidR="004A3A18" w:rsidRDefault="004A3A18" w:rsidP="004A3A18">
                  <w:pPr>
                    <w:pStyle w:val="ConsPlusNormal"/>
                    <w:framePr w:hSpace="180" w:wrap="around" w:hAnchor="margin" w:xAlign="center" w:y="-1695"/>
                    <w:jc w:val="center"/>
                  </w:pPr>
                  <w:r>
                    <w:t>4</w:t>
                  </w:r>
                </w:p>
              </w:tc>
              <w:tc>
                <w:tcPr>
                  <w:tcW w:w="1134" w:type="dxa"/>
                </w:tcPr>
                <w:p w:rsidR="004A3A18" w:rsidRDefault="004A3A18" w:rsidP="004A3A18">
                  <w:pPr>
                    <w:pStyle w:val="ConsPlusNormal"/>
                    <w:framePr w:hSpace="180" w:wrap="around" w:hAnchor="margin" w:xAlign="center" w:y="-1695"/>
                    <w:jc w:val="center"/>
                  </w:pPr>
                  <w:r>
                    <w:t>0</w:t>
                  </w:r>
                </w:p>
              </w:tc>
              <w:tc>
                <w:tcPr>
                  <w:tcW w:w="1276" w:type="dxa"/>
                </w:tcPr>
                <w:p w:rsidR="004A3A18" w:rsidRDefault="004A3A18" w:rsidP="004A3A18">
                  <w:pPr>
                    <w:pStyle w:val="ConsPlusNormal"/>
                    <w:framePr w:hSpace="180" w:wrap="around" w:hAnchor="margin" w:xAlign="center" w:y="-1695"/>
                    <w:jc w:val="center"/>
                  </w:pPr>
                  <w:r>
                    <w:t>1</w:t>
                  </w:r>
                </w:p>
              </w:tc>
              <w:tc>
                <w:tcPr>
                  <w:tcW w:w="992" w:type="dxa"/>
                </w:tcPr>
                <w:p w:rsidR="004A3A18" w:rsidRDefault="004A3A18" w:rsidP="004A3A18">
                  <w:pPr>
                    <w:pStyle w:val="ConsPlusNormal"/>
                    <w:framePr w:hSpace="180" w:wrap="around" w:hAnchor="margin" w:xAlign="center" w:y="-1695"/>
                    <w:jc w:val="center"/>
                  </w:pPr>
                  <w:r>
                    <w:t>2</w:t>
                  </w:r>
                </w:p>
              </w:tc>
              <w:tc>
                <w:tcPr>
                  <w:tcW w:w="1276" w:type="dxa"/>
                </w:tcPr>
                <w:p w:rsidR="004A3A18" w:rsidRDefault="004A3A18" w:rsidP="004A3A18">
                  <w:pPr>
                    <w:pStyle w:val="ConsPlusNormal"/>
                    <w:framePr w:hSpace="180" w:wrap="around" w:hAnchor="margin" w:xAlign="center" w:y="-1695"/>
                    <w:jc w:val="center"/>
                  </w:pPr>
                  <w:r>
                    <w:t>7</w:t>
                  </w:r>
                </w:p>
              </w:tc>
              <w:tc>
                <w:tcPr>
                  <w:tcW w:w="1275" w:type="dxa"/>
                </w:tcPr>
                <w:p w:rsidR="004A3A18" w:rsidRDefault="004A3A18" w:rsidP="004A3A18">
                  <w:pPr>
                    <w:pStyle w:val="ConsPlusNormal"/>
                    <w:framePr w:hSpace="180" w:wrap="around" w:hAnchor="margin" w:xAlign="center" w:y="-1695"/>
                    <w:jc w:val="center"/>
                  </w:pPr>
                  <w:r>
                    <w:t>2</w:t>
                  </w:r>
                </w:p>
              </w:tc>
              <w:tc>
                <w:tcPr>
                  <w:tcW w:w="647" w:type="dxa"/>
                </w:tcPr>
                <w:p w:rsidR="004A3A18" w:rsidRDefault="004A3A18" w:rsidP="004A3A18">
                  <w:pPr>
                    <w:pStyle w:val="ConsPlusNormal"/>
                    <w:framePr w:hSpace="180" w:wrap="around" w:hAnchor="margin" w:xAlign="center" w:y="-1695"/>
                    <w:jc w:val="center"/>
                  </w:pPr>
                  <w:r>
                    <w:t>0</w:t>
                  </w:r>
                </w:p>
              </w:tc>
              <w:tc>
                <w:tcPr>
                  <w:tcW w:w="1196" w:type="dxa"/>
                  <w:gridSpan w:val="2"/>
                </w:tcPr>
                <w:p w:rsidR="004A3A18" w:rsidRDefault="004A3A18" w:rsidP="004A3A18">
                  <w:pPr>
                    <w:pStyle w:val="ConsPlusNormal"/>
                    <w:framePr w:hSpace="180" w:wrap="around" w:hAnchor="margin" w:xAlign="center" w:y="-1695"/>
                    <w:jc w:val="center"/>
                  </w:pPr>
                  <w:r>
                    <w:t>0</w:t>
                  </w:r>
                </w:p>
              </w:tc>
            </w:tr>
            <w:tr w:rsidR="004A3A18" w:rsidTr="00433AE2">
              <w:tc>
                <w:tcPr>
                  <w:tcW w:w="3256" w:type="dxa"/>
                </w:tcPr>
                <w:p w:rsidR="004A3A18" w:rsidRDefault="004A3A18" w:rsidP="004A3A18">
                  <w:pPr>
                    <w:pStyle w:val="ConsPlusNormal"/>
                    <w:framePr w:hSpace="180" w:wrap="around" w:hAnchor="margin" w:xAlign="center" w:y="-1695"/>
                  </w:pPr>
                  <w:r>
                    <w:t>Расходы текущего финансового года &lt;2&gt;</w:t>
                  </w:r>
                </w:p>
              </w:tc>
              <w:tc>
                <w:tcPr>
                  <w:tcW w:w="1275" w:type="dxa"/>
                </w:tcPr>
                <w:p w:rsidR="004A3A18" w:rsidRDefault="004A3A18" w:rsidP="004A3A18">
                  <w:pPr>
                    <w:pStyle w:val="ConsPlusNormal"/>
                    <w:framePr w:hSpace="180" w:wrap="around" w:hAnchor="margin" w:xAlign="center" w:y="-1695"/>
                    <w:jc w:val="center"/>
                  </w:pPr>
                  <w:r>
                    <w:t>0</w:t>
                  </w:r>
                </w:p>
              </w:tc>
              <w:tc>
                <w:tcPr>
                  <w:tcW w:w="1381" w:type="dxa"/>
                </w:tcPr>
                <w:p w:rsidR="004A3A18" w:rsidRDefault="004A3A18" w:rsidP="004A3A18">
                  <w:pPr>
                    <w:pStyle w:val="ConsPlusNormal"/>
                    <w:framePr w:hSpace="180" w:wrap="around" w:hAnchor="margin" w:xAlign="center" w:y="-1695"/>
                    <w:jc w:val="center"/>
                  </w:pPr>
                  <w:r>
                    <w:t>0</w:t>
                  </w:r>
                </w:p>
              </w:tc>
              <w:tc>
                <w:tcPr>
                  <w:tcW w:w="1171" w:type="dxa"/>
                </w:tcPr>
                <w:p w:rsidR="004A3A18" w:rsidRDefault="004A3A18" w:rsidP="004A3A18">
                  <w:pPr>
                    <w:pStyle w:val="ConsPlusNormal"/>
                    <w:framePr w:hSpace="180" w:wrap="around" w:hAnchor="margin" w:xAlign="center" w:y="-1695"/>
                    <w:jc w:val="center"/>
                  </w:pPr>
                  <w:r>
                    <w:t>4</w:t>
                  </w:r>
                </w:p>
              </w:tc>
              <w:tc>
                <w:tcPr>
                  <w:tcW w:w="1134" w:type="dxa"/>
                </w:tcPr>
                <w:p w:rsidR="004A3A18" w:rsidRDefault="004A3A18" w:rsidP="004A3A18">
                  <w:pPr>
                    <w:pStyle w:val="ConsPlusNormal"/>
                    <w:framePr w:hSpace="180" w:wrap="around" w:hAnchor="margin" w:xAlign="center" w:y="-1695"/>
                    <w:jc w:val="center"/>
                  </w:pPr>
                  <w:r>
                    <w:t>0</w:t>
                  </w:r>
                </w:p>
              </w:tc>
              <w:tc>
                <w:tcPr>
                  <w:tcW w:w="1276" w:type="dxa"/>
                </w:tcPr>
                <w:p w:rsidR="004A3A18" w:rsidRDefault="004A3A18" w:rsidP="004A3A18">
                  <w:pPr>
                    <w:pStyle w:val="ConsPlusNormal"/>
                    <w:framePr w:hSpace="180" w:wrap="around" w:hAnchor="margin" w:xAlign="center" w:y="-1695"/>
                    <w:jc w:val="center"/>
                  </w:pPr>
                  <w:r>
                    <w:t>1</w:t>
                  </w:r>
                </w:p>
              </w:tc>
              <w:tc>
                <w:tcPr>
                  <w:tcW w:w="992" w:type="dxa"/>
                </w:tcPr>
                <w:p w:rsidR="004A3A18" w:rsidRDefault="004A3A18" w:rsidP="004A3A18">
                  <w:pPr>
                    <w:pStyle w:val="ConsPlusNormal"/>
                    <w:framePr w:hSpace="180" w:wrap="around" w:hAnchor="margin" w:xAlign="center" w:y="-1695"/>
                    <w:jc w:val="center"/>
                  </w:pPr>
                  <w:r>
                    <w:t>2</w:t>
                  </w:r>
                </w:p>
              </w:tc>
              <w:tc>
                <w:tcPr>
                  <w:tcW w:w="1276" w:type="dxa"/>
                </w:tcPr>
                <w:p w:rsidR="004A3A18" w:rsidRDefault="004A3A18" w:rsidP="004A3A18">
                  <w:pPr>
                    <w:pStyle w:val="ConsPlusNormal"/>
                    <w:framePr w:hSpace="180" w:wrap="around" w:hAnchor="margin" w:xAlign="center" w:y="-1695"/>
                    <w:jc w:val="center"/>
                  </w:pPr>
                  <w:r>
                    <w:t>0</w:t>
                  </w:r>
                </w:p>
              </w:tc>
              <w:tc>
                <w:tcPr>
                  <w:tcW w:w="1275" w:type="dxa"/>
                </w:tcPr>
                <w:p w:rsidR="004A3A18" w:rsidRDefault="004A3A18" w:rsidP="004A3A18">
                  <w:pPr>
                    <w:pStyle w:val="ConsPlusNormal"/>
                    <w:framePr w:hSpace="180" w:wrap="around" w:hAnchor="margin" w:xAlign="center" w:y="-1695"/>
                    <w:jc w:val="center"/>
                  </w:pPr>
                  <w:r>
                    <w:t>0</w:t>
                  </w:r>
                </w:p>
              </w:tc>
              <w:tc>
                <w:tcPr>
                  <w:tcW w:w="647" w:type="dxa"/>
                </w:tcPr>
                <w:p w:rsidR="004A3A18" w:rsidRDefault="004A3A18" w:rsidP="004A3A18">
                  <w:pPr>
                    <w:pStyle w:val="ConsPlusNormal"/>
                    <w:framePr w:hSpace="180" w:wrap="around" w:hAnchor="margin" w:xAlign="center" w:y="-1695"/>
                    <w:jc w:val="center"/>
                  </w:pPr>
                  <w:r>
                    <w:t>0</w:t>
                  </w:r>
                </w:p>
              </w:tc>
              <w:tc>
                <w:tcPr>
                  <w:tcW w:w="1196" w:type="dxa"/>
                  <w:gridSpan w:val="2"/>
                </w:tcPr>
                <w:p w:rsidR="004A3A18" w:rsidRDefault="004A3A18" w:rsidP="004A3A18">
                  <w:pPr>
                    <w:pStyle w:val="ConsPlusNormal"/>
                    <w:framePr w:hSpace="180" w:wrap="around" w:hAnchor="margin" w:xAlign="center" w:y="-1695"/>
                    <w:jc w:val="center"/>
                  </w:pPr>
                  <w:r>
                    <w:t>0</w:t>
                  </w:r>
                </w:p>
              </w:tc>
            </w:tr>
            <w:tr w:rsidR="004A3A18" w:rsidTr="00433AE2">
              <w:tc>
                <w:tcPr>
                  <w:tcW w:w="3256" w:type="dxa"/>
                </w:tcPr>
                <w:p w:rsidR="004A3A18" w:rsidRDefault="004A3A18" w:rsidP="004A3A18">
                  <w:pPr>
                    <w:pStyle w:val="ConsPlusNormal"/>
                    <w:framePr w:hSpace="180" w:wrap="around" w:hAnchor="margin" w:xAlign="center" w:y="-1695"/>
                  </w:pPr>
                  <w:r>
                    <w:t>Расходы экономического субъекта</w:t>
                  </w:r>
                </w:p>
              </w:tc>
              <w:tc>
                <w:tcPr>
                  <w:tcW w:w="1275" w:type="dxa"/>
                </w:tcPr>
                <w:p w:rsidR="004A3A18" w:rsidRDefault="004A3A18" w:rsidP="004A3A18">
                  <w:pPr>
                    <w:pStyle w:val="ConsPlusNormal"/>
                    <w:framePr w:hSpace="180" w:wrap="around" w:hAnchor="margin" w:xAlign="center" w:y="-1695"/>
                    <w:jc w:val="center"/>
                  </w:pPr>
                  <w:r>
                    <w:t>0</w:t>
                  </w:r>
                </w:p>
              </w:tc>
              <w:tc>
                <w:tcPr>
                  <w:tcW w:w="1381" w:type="dxa"/>
                </w:tcPr>
                <w:p w:rsidR="004A3A18" w:rsidRDefault="004A3A18" w:rsidP="004A3A18">
                  <w:pPr>
                    <w:pStyle w:val="ConsPlusNormal"/>
                    <w:framePr w:hSpace="180" w:wrap="around" w:hAnchor="margin" w:xAlign="center" w:y="-1695"/>
                    <w:jc w:val="center"/>
                  </w:pPr>
                  <w:r>
                    <w:t>0</w:t>
                  </w:r>
                </w:p>
              </w:tc>
              <w:tc>
                <w:tcPr>
                  <w:tcW w:w="1171" w:type="dxa"/>
                </w:tcPr>
                <w:p w:rsidR="004A3A18" w:rsidRDefault="004A3A18" w:rsidP="004A3A18">
                  <w:pPr>
                    <w:pStyle w:val="ConsPlusNormal"/>
                    <w:framePr w:hSpace="180" w:wrap="around" w:hAnchor="margin" w:xAlign="center" w:y="-1695"/>
                    <w:jc w:val="center"/>
                  </w:pPr>
                  <w:r>
                    <w:t>4</w:t>
                  </w:r>
                </w:p>
              </w:tc>
              <w:tc>
                <w:tcPr>
                  <w:tcW w:w="1134" w:type="dxa"/>
                </w:tcPr>
                <w:p w:rsidR="004A3A18" w:rsidRDefault="004A3A18" w:rsidP="004A3A18">
                  <w:pPr>
                    <w:pStyle w:val="ConsPlusNormal"/>
                    <w:framePr w:hSpace="180" w:wrap="around" w:hAnchor="margin" w:xAlign="center" w:y="-1695"/>
                    <w:jc w:val="center"/>
                  </w:pPr>
                  <w:r>
                    <w:t>0</w:t>
                  </w:r>
                </w:p>
              </w:tc>
              <w:tc>
                <w:tcPr>
                  <w:tcW w:w="1276" w:type="dxa"/>
                </w:tcPr>
                <w:p w:rsidR="004A3A18" w:rsidRDefault="004A3A18" w:rsidP="004A3A18">
                  <w:pPr>
                    <w:pStyle w:val="ConsPlusNormal"/>
                    <w:framePr w:hSpace="180" w:wrap="around" w:hAnchor="margin" w:xAlign="center" w:y="-1695"/>
                    <w:jc w:val="center"/>
                  </w:pPr>
                  <w:r>
                    <w:t>1</w:t>
                  </w:r>
                </w:p>
              </w:tc>
              <w:tc>
                <w:tcPr>
                  <w:tcW w:w="992" w:type="dxa"/>
                </w:tcPr>
                <w:p w:rsidR="004A3A18" w:rsidRDefault="004A3A18" w:rsidP="004A3A18">
                  <w:pPr>
                    <w:pStyle w:val="ConsPlusNormal"/>
                    <w:framePr w:hSpace="180" w:wrap="around" w:hAnchor="margin" w:xAlign="center" w:y="-1695"/>
                    <w:jc w:val="center"/>
                  </w:pPr>
                  <w:r>
                    <w:t>2</w:t>
                  </w:r>
                </w:p>
              </w:tc>
              <w:tc>
                <w:tcPr>
                  <w:tcW w:w="1276" w:type="dxa"/>
                </w:tcPr>
                <w:p w:rsidR="004A3A18" w:rsidRDefault="004A3A18" w:rsidP="004A3A18">
                  <w:pPr>
                    <w:pStyle w:val="ConsPlusNormal"/>
                    <w:framePr w:hSpace="180" w:wrap="around" w:hAnchor="margin" w:xAlign="center" w:y="-1695"/>
                    <w:jc w:val="center"/>
                  </w:pPr>
                  <w:r>
                    <w:t>0</w:t>
                  </w:r>
                </w:p>
              </w:tc>
              <w:tc>
                <w:tcPr>
                  <w:tcW w:w="1275" w:type="dxa"/>
                </w:tcPr>
                <w:p w:rsidR="004A3A18" w:rsidRDefault="004A3A18" w:rsidP="004A3A18">
                  <w:pPr>
                    <w:pStyle w:val="ConsPlusNormal"/>
                    <w:framePr w:hSpace="180" w:wrap="around" w:hAnchor="margin" w:xAlign="center" w:y="-1695"/>
                    <w:jc w:val="center"/>
                  </w:pPr>
                  <w:r>
                    <w:t>2</w:t>
                  </w:r>
                </w:p>
              </w:tc>
              <w:tc>
                <w:tcPr>
                  <w:tcW w:w="647" w:type="dxa"/>
                </w:tcPr>
                <w:p w:rsidR="004A3A18" w:rsidRDefault="004A3A18" w:rsidP="004A3A18">
                  <w:pPr>
                    <w:pStyle w:val="ConsPlusNormal"/>
                    <w:framePr w:hSpace="180" w:wrap="around" w:hAnchor="margin" w:xAlign="center" w:y="-1695"/>
                    <w:jc w:val="center"/>
                  </w:pPr>
                  <w:r>
                    <w:t>0</w:t>
                  </w:r>
                </w:p>
              </w:tc>
              <w:tc>
                <w:tcPr>
                  <w:tcW w:w="1196" w:type="dxa"/>
                  <w:gridSpan w:val="2"/>
                </w:tcPr>
                <w:p w:rsidR="004A3A18" w:rsidRDefault="004A3A18" w:rsidP="004A3A18">
                  <w:pPr>
                    <w:pStyle w:val="ConsPlusNormal"/>
                    <w:framePr w:hSpace="180" w:wrap="around" w:hAnchor="margin" w:xAlign="center" w:y="-1695"/>
                    <w:jc w:val="center"/>
                  </w:pPr>
                  <w:r>
                    <w:t>0</w:t>
                  </w:r>
                </w:p>
              </w:tc>
            </w:tr>
            <w:tr w:rsidR="004A3A18" w:rsidTr="00433AE2">
              <w:tc>
                <w:tcPr>
                  <w:tcW w:w="3256" w:type="dxa"/>
                </w:tcPr>
                <w:p w:rsidR="004A3A18" w:rsidRDefault="004A3A18" w:rsidP="004A3A18">
                  <w:pPr>
                    <w:pStyle w:val="ConsPlusNormal"/>
                    <w:framePr w:hSpace="180" w:wrap="around" w:hAnchor="margin" w:xAlign="center" w:y="-1695"/>
                  </w:pPr>
                  <w:r>
                    <w:t>Расходы финансового года, предшествующего отчетному, выявленные в отчетном году &lt;2&gt;</w:t>
                  </w:r>
                </w:p>
              </w:tc>
              <w:tc>
                <w:tcPr>
                  <w:tcW w:w="1275" w:type="dxa"/>
                </w:tcPr>
                <w:p w:rsidR="004A3A18" w:rsidRDefault="004A3A18" w:rsidP="004A3A18">
                  <w:pPr>
                    <w:pStyle w:val="ConsPlusNormal"/>
                    <w:framePr w:hSpace="180" w:wrap="around" w:hAnchor="margin" w:xAlign="center" w:y="-1695"/>
                    <w:jc w:val="center"/>
                  </w:pPr>
                  <w:r>
                    <w:t>0</w:t>
                  </w:r>
                </w:p>
              </w:tc>
              <w:tc>
                <w:tcPr>
                  <w:tcW w:w="1381" w:type="dxa"/>
                </w:tcPr>
                <w:p w:rsidR="004A3A18" w:rsidRDefault="004A3A18" w:rsidP="004A3A18">
                  <w:pPr>
                    <w:pStyle w:val="ConsPlusNormal"/>
                    <w:framePr w:hSpace="180" w:wrap="around" w:hAnchor="margin" w:xAlign="center" w:y="-1695"/>
                    <w:jc w:val="center"/>
                  </w:pPr>
                  <w:r>
                    <w:t>0</w:t>
                  </w:r>
                </w:p>
              </w:tc>
              <w:tc>
                <w:tcPr>
                  <w:tcW w:w="1171" w:type="dxa"/>
                </w:tcPr>
                <w:p w:rsidR="004A3A18" w:rsidRDefault="004A3A18" w:rsidP="004A3A18">
                  <w:pPr>
                    <w:pStyle w:val="ConsPlusNormal"/>
                    <w:framePr w:hSpace="180" w:wrap="around" w:hAnchor="margin" w:xAlign="center" w:y="-1695"/>
                    <w:jc w:val="center"/>
                  </w:pPr>
                  <w:r>
                    <w:t>4</w:t>
                  </w:r>
                </w:p>
              </w:tc>
              <w:tc>
                <w:tcPr>
                  <w:tcW w:w="1134" w:type="dxa"/>
                </w:tcPr>
                <w:p w:rsidR="004A3A18" w:rsidRDefault="004A3A18" w:rsidP="004A3A18">
                  <w:pPr>
                    <w:pStyle w:val="ConsPlusNormal"/>
                    <w:framePr w:hSpace="180" w:wrap="around" w:hAnchor="margin" w:xAlign="center" w:y="-1695"/>
                    <w:jc w:val="center"/>
                  </w:pPr>
                  <w:r>
                    <w:t>0</w:t>
                  </w:r>
                </w:p>
              </w:tc>
              <w:tc>
                <w:tcPr>
                  <w:tcW w:w="1276" w:type="dxa"/>
                </w:tcPr>
                <w:p w:rsidR="004A3A18" w:rsidRDefault="004A3A18" w:rsidP="004A3A18">
                  <w:pPr>
                    <w:pStyle w:val="ConsPlusNormal"/>
                    <w:framePr w:hSpace="180" w:wrap="around" w:hAnchor="margin" w:xAlign="center" w:y="-1695"/>
                    <w:jc w:val="center"/>
                  </w:pPr>
                  <w:r>
                    <w:t>1</w:t>
                  </w:r>
                </w:p>
              </w:tc>
              <w:tc>
                <w:tcPr>
                  <w:tcW w:w="992" w:type="dxa"/>
                </w:tcPr>
                <w:p w:rsidR="004A3A18" w:rsidRDefault="004A3A18" w:rsidP="004A3A18">
                  <w:pPr>
                    <w:pStyle w:val="ConsPlusNormal"/>
                    <w:framePr w:hSpace="180" w:wrap="around" w:hAnchor="margin" w:xAlign="center" w:y="-1695"/>
                    <w:jc w:val="center"/>
                  </w:pPr>
                  <w:r>
                    <w:t>2</w:t>
                  </w:r>
                </w:p>
              </w:tc>
              <w:tc>
                <w:tcPr>
                  <w:tcW w:w="1276" w:type="dxa"/>
                </w:tcPr>
                <w:p w:rsidR="004A3A18" w:rsidRDefault="004A3A18" w:rsidP="004A3A18">
                  <w:pPr>
                    <w:pStyle w:val="ConsPlusNormal"/>
                    <w:framePr w:hSpace="180" w:wrap="around" w:hAnchor="margin" w:xAlign="center" w:y="-1695"/>
                    <w:jc w:val="center"/>
                  </w:pPr>
                  <w:r>
                    <w:t>8</w:t>
                  </w:r>
                </w:p>
              </w:tc>
              <w:tc>
                <w:tcPr>
                  <w:tcW w:w="1275" w:type="dxa"/>
                </w:tcPr>
                <w:p w:rsidR="004A3A18" w:rsidRDefault="004A3A18" w:rsidP="004A3A18">
                  <w:pPr>
                    <w:pStyle w:val="ConsPlusNormal"/>
                    <w:framePr w:hSpace="180" w:wrap="around" w:hAnchor="margin" w:xAlign="center" w:y="-1695"/>
                    <w:jc w:val="center"/>
                  </w:pPr>
                  <w:r>
                    <w:t>2</w:t>
                  </w:r>
                </w:p>
              </w:tc>
              <w:tc>
                <w:tcPr>
                  <w:tcW w:w="647" w:type="dxa"/>
                </w:tcPr>
                <w:p w:rsidR="004A3A18" w:rsidRDefault="004A3A18" w:rsidP="004A3A18">
                  <w:pPr>
                    <w:pStyle w:val="ConsPlusNormal"/>
                    <w:framePr w:hSpace="180" w:wrap="around" w:hAnchor="margin" w:xAlign="center" w:y="-1695"/>
                    <w:jc w:val="center"/>
                  </w:pPr>
                  <w:r>
                    <w:t>0</w:t>
                  </w:r>
                </w:p>
              </w:tc>
              <w:tc>
                <w:tcPr>
                  <w:tcW w:w="1196" w:type="dxa"/>
                  <w:gridSpan w:val="2"/>
                </w:tcPr>
                <w:p w:rsidR="004A3A18" w:rsidRDefault="004A3A18" w:rsidP="004A3A18">
                  <w:pPr>
                    <w:pStyle w:val="ConsPlusNormal"/>
                    <w:framePr w:hSpace="180" w:wrap="around" w:hAnchor="margin" w:xAlign="center" w:y="-1695"/>
                    <w:jc w:val="center"/>
                  </w:pPr>
                  <w:r>
                    <w:t>0</w:t>
                  </w:r>
                </w:p>
              </w:tc>
            </w:tr>
            <w:tr w:rsidR="004A3A18" w:rsidTr="00433AE2">
              <w:tc>
                <w:tcPr>
                  <w:tcW w:w="3256" w:type="dxa"/>
                </w:tcPr>
                <w:p w:rsidR="004A3A18" w:rsidRDefault="004A3A18" w:rsidP="004A3A18">
                  <w:pPr>
                    <w:pStyle w:val="ConsPlusNormal"/>
                    <w:framePr w:hSpace="180" w:wrap="around" w:hAnchor="margin" w:xAlign="center" w:y="-1695"/>
                  </w:pPr>
                  <w:r>
                    <w:t>Расходы прошлых финансовых лет, выявленные в отчетном году &lt;2&gt;</w:t>
                  </w:r>
                </w:p>
              </w:tc>
              <w:tc>
                <w:tcPr>
                  <w:tcW w:w="1275" w:type="dxa"/>
                </w:tcPr>
                <w:p w:rsidR="004A3A18" w:rsidRDefault="004A3A18" w:rsidP="004A3A18">
                  <w:pPr>
                    <w:pStyle w:val="ConsPlusNormal"/>
                    <w:framePr w:hSpace="180" w:wrap="around" w:hAnchor="margin" w:xAlign="center" w:y="-1695"/>
                    <w:jc w:val="center"/>
                  </w:pPr>
                  <w:r>
                    <w:t>0</w:t>
                  </w:r>
                </w:p>
              </w:tc>
              <w:tc>
                <w:tcPr>
                  <w:tcW w:w="1381" w:type="dxa"/>
                </w:tcPr>
                <w:p w:rsidR="004A3A18" w:rsidRDefault="004A3A18" w:rsidP="004A3A18">
                  <w:pPr>
                    <w:pStyle w:val="ConsPlusNormal"/>
                    <w:framePr w:hSpace="180" w:wrap="around" w:hAnchor="margin" w:xAlign="center" w:y="-1695"/>
                    <w:jc w:val="center"/>
                  </w:pPr>
                  <w:r>
                    <w:t>0</w:t>
                  </w:r>
                </w:p>
              </w:tc>
              <w:tc>
                <w:tcPr>
                  <w:tcW w:w="1171" w:type="dxa"/>
                </w:tcPr>
                <w:p w:rsidR="004A3A18" w:rsidRDefault="004A3A18" w:rsidP="004A3A18">
                  <w:pPr>
                    <w:pStyle w:val="ConsPlusNormal"/>
                    <w:framePr w:hSpace="180" w:wrap="around" w:hAnchor="margin" w:xAlign="center" w:y="-1695"/>
                    <w:jc w:val="center"/>
                  </w:pPr>
                  <w:r>
                    <w:t>4</w:t>
                  </w:r>
                </w:p>
              </w:tc>
              <w:tc>
                <w:tcPr>
                  <w:tcW w:w="1134" w:type="dxa"/>
                </w:tcPr>
                <w:p w:rsidR="004A3A18" w:rsidRDefault="004A3A18" w:rsidP="004A3A18">
                  <w:pPr>
                    <w:pStyle w:val="ConsPlusNormal"/>
                    <w:framePr w:hSpace="180" w:wrap="around" w:hAnchor="margin" w:xAlign="center" w:y="-1695"/>
                    <w:jc w:val="center"/>
                  </w:pPr>
                  <w:r>
                    <w:t>0</w:t>
                  </w:r>
                </w:p>
              </w:tc>
              <w:tc>
                <w:tcPr>
                  <w:tcW w:w="1276" w:type="dxa"/>
                </w:tcPr>
                <w:p w:rsidR="004A3A18" w:rsidRDefault="004A3A18" w:rsidP="004A3A18">
                  <w:pPr>
                    <w:pStyle w:val="ConsPlusNormal"/>
                    <w:framePr w:hSpace="180" w:wrap="around" w:hAnchor="margin" w:xAlign="center" w:y="-1695"/>
                    <w:jc w:val="center"/>
                  </w:pPr>
                  <w:r>
                    <w:t>1</w:t>
                  </w:r>
                </w:p>
              </w:tc>
              <w:tc>
                <w:tcPr>
                  <w:tcW w:w="992" w:type="dxa"/>
                </w:tcPr>
                <w:p w:rsidR="004A3A18" w:rsidRDefault="004A3A18" w:rsidP="004A3A18">
                  <w:pPr>
                    <w:pStyle w:val="ConsPlusNormal"/>
                    <w:framePr w:hSpace="180" w:wrap="around" w:hAnchor="margin" w:xAlign="center" w:y="-1695"/>
                    <w:jc w:val="center"/>
                  </w:pPr>
                  <w:r>
                    <w:t>2</w:t>
                  </w:r>
                </w:p>
              </w:tc>
              <w:tc>
                <w:tcPr>
                  <w:tcW w:w="1276" w:type="dxa"/>
                </w:tcPr>
                <w:p w:rsidR="004A3A18" w:rsidRDefault="004A3A18" w:rsidP="004A3A18">
                  <w:pPr>
                    <w:pStyle w:val="ConsPlusNormal"/>
                    <w:framePr w:hSpace="180" w:wrap="around" w:hAnchor="margin" w:xAlign="center" w:y="-1695"/>
                    <w:jc w:val="center"/>
                  </w:pPr>
                  <w:r>
                    <w:t>9</w:t>
                  </w:r>
                </w:p>
              </w:tc>
              <w:tc>
                <w:tcPr>
                  <w:tcW w:w="1275" w:type="dxa"/>
                </w:tcPr>
                <w:p w:rsidR="004A3A18" w:rsidRDefault="004A3A18" w:rsidP="004A3A18">
                  <w:pPr>
                    <w:pStyle w:val="ConsPlusNormal"/>
                    <w:framePr w:hSpace="180" w:wrap="around" w:hAnchor="margin" w:xAlign="center" w:y="-1695"/>
                    <w:jc w:val="center"/>
                  </w:pPr>
                  <w:r>
                    <w:t>2</w:t>
                  </w:r>
                </w:p>
              </w:tc>
              <w:tc>
                <w:tcPr>
                  <w:tcW w:w="647" w:type="dxa"/>
                </w:tcPr>
                <w:p w:rsidR="004A3A18" w:rsidRDefault="004A3A18" w:rsidP="004A3A18">
                  <w:pPr>
                    <w:pStyle w:val="ConsPlusNormal"/>
                    <w:framePr w:hSpace="180" w:wrap="around" w:hAnchor="margin" w:xAlign="center" w:y="-1695"/>
                    <w:jc w:val="center"/>
                  </w:pPr>
                  <w:r>
                    <w:t>0</w:t>
                  </w:r>
                </w:p>
              </w:tc>
              <w:tc>
                <w:tcPr>
                  <w:tcW w:w="1196" w:type="dxa"/>
                  <w:gridSpan w:val="2"/>
                </w:tcPr>
                <w:p w:rsidR="004A3A18" w:rsidRDefault="004A3A18" w:rsidP="004A3A18">
                  <w:pPr>
                    <w:pStyle w:val="ConsPlusNormal"/>
                    <w:framePr w:hSpace="180" w:wrap="around" w:hAnchor="margin" w:xAlign="center" w:y="-1695"/>
                    <w:jc w:val="center"/>
                  </w:pPr>
                  <w:r>
                    <w:t>0</w:t>
                  </w:r>
                </w:p>
              </w:tc>
            </w:tr>
            <w:tr w:rsidR="004A3A18" w:rsidTr="00433AE2">
              <w:tc>
                <w:tcPr>
                  <w:tcW w:w="3256" w:type="dxa"/>
                </w:tcPr>
                <w:p w:rsidR="004A3A18" w:rsidRDefault="004A3A18" w:rsidP="004A3A18">
                  <w:pPr>
                    <w:pStyle w:val="ConsPlusNormal"/>
                    <w:framePr w:hSpace="180" w:wrap="around" w:hAnchor="margin" w:xAlign="center" w:y="-1695"/>
                  </w:pPr>
                  <w:r>
                    <w:t>Финансовый результат прошлых отчетных периодов</w:t>
                  </w:r>
                </w:p>
              </w:tc>
              <w:tc>
                <w:tcPr>
                  <w:tcW w:w="1275" w:type="dxa"/>
                </w:tcPr>
                <w:p w:rsidR="004A3A18" w:rsidRDefault="004A3A18" w:rsidP="004A3A18">
                  <w:pPr>
                    <w:pStyle w:val="ConsPlusNormal"/>
                    <w:framePr w:hSpace="180" w:wrap="around" w:hAnchor="margin" w:xAlign="center" w:y="-1695"/>
                    <w:jc w:val="center"/>
                  </w:pPr>
                  <w:r>
                    <w:t>0</w:t>
                  </w:r>
                </w:p>
              </w:tc>
              <w:tc>
                <w:tcPr>
                  <w:tcW w:w="1381" w:type="dxa"/>
                </w:tcPr>
                <w:p w:rsidR="004A3A18" w:rsidRDefault="004A3A18" w:rsidP="004A3A18">
                  <w:pPr>
                    <w:pStyle w:val="ConsPlusNormal"/>
                    <w:framePr w:hSpace="180" w:wrap="around" w:hAnchor="margin" w:xAlign="center" w:y="-1695"/>
                    <w:jc w:val="center"/>
                  </w:pPr>
                  <w:r>
                    <w:t>0</w:t>
                  </w:r>
                </w:p>
              </w:tc>
              <w:tc>
                <w:tcPr>
                  <w:tcW w:w="1171" w:type="dxa"/>
                </w:tcPr>
                <w:p w:rsidR="004A3A18" w:rsidRDefault="004A3A18" w:rsidP="004A3A18">
                  <w:pPr>
                    <w:pStyle w:val="ConsPlusNormal"/>
                    <w:framePr w:hSpace="180" w:wrap="around" w:hAnchor="margin" w:xAlign="center" w:y="-1695"/>
                    <w:jc w:val="center"/>
                  </w:pPr>
                  <w:r>
                    <w:t>4</w:t>
                  </w:r>
                </w:p>
              </w:tc>
              <w:tc>
                <w:tcPr>
                  <w:tcW w:w="1134" w:type="dxa"/>
                </w:tcPr>
                <w:p w:rsidR="004A3A18" w:rsidRDefault="004A3A18" w:rsidP="004A3A18">
                  <w:pPr>
                    <w:pStyle w:val="ConsPlusNormal"/>
                    <w:framePr w:hSpace="180" w:wrap="around" w:hAnchor="margin" w:xAlign="center" w:y="-1695"/>
                    <w:jc w:val="center"/>
                  </w:pPr>
                  <w:r>
                    <w:t>0</w:t>
                  </w:r>
                </w:p>
              </w:tc>
              <w:tc>
                <w:tcPr>
                  <w:tcW w:w="1276" w:type="dxa"/>
                </w:tcPr>
                <w:p w:rsidR="004A3A18" w:rsidRDefault="004A3A18" w:rsidP="004A3A18">
                  <w:pPr>
                    <w:pStyle w:val="ConsPlusNormal"/>
                    <w:framePr w:hSpace="180" w:wrap="around" w:hAnchor="margin" w:xAlign="center" w:y="-1695"/>
                    <w:jc w:val="center"/>
                  </w:pPr>
                  <w:r>
                    <w:t>1</w:t>
                  </w:r>
                </w:p>
              </w:tc>
              <w:tc>
                <w:tcPr>
                  <w:tcW w:w="992" w:type="dxa"/>
                </w:tcPr>
                <w:p w:rsidR="004A3A18" w:rsidRDefault="004A3A18" w:rsidP="004A3A18">
                  <w:pPr>
                    <w:pStyle w:val="ConsPlusNormal"/>
                    <w:framePr w:hSpace="180" w:wrap="around" w:hAnchor="margin" w:xAlign="center" w:y="-1695"/>
                    <w:jc w:val="center"/>
                  </w:pPr>
                  <w:r>
                    <w:t>3</w:t>
                  </w:r>
                </w:p>
              </w:tc>
              <w:tc>
                <w:tcPr>
                  <w:tcW w:w="1276" w:type="dxa"/>
                </w:tcPr>
                <w:p w:rsidR="004A3A18" w:rsidRDefault="004A3A18" w:rsidP="004A3A18">
                  <w:pPr>
                    <w:pStyle w:val="ConsPlusNormal"/>
                    <w:framePr w:hSpace="180" w:wrap="around" w:hAnchor="margin" w:xAlign="center" w:y="-1695"/>
                    <w:jc w:val="center"/>
                  </w:pPr>
                  <w:r>
                    <w:t>0</w:t>
                  </w:r>
                </w:p>
              </w:tc>
              <w:tc>
                <w:tcPr>
                  <w:tcW w:w="1275" w:type="dxa"/>
                </w:tcPr>
                <w:p w:rsidR="004A3A18" w:rsidRDefault="004A3A18" w:rsidP="004A3A18">
                  <w:pPr>
                    <w:pStyle w:val="ConsPlusNormal"/>
                    <w:framePr w:hSpace="180" w:wrap="around" w:hAnchor="margin" w:xAlign="center" w:y="-1695"/>
                    <w:jc w:val="center"/>
                  </w:pPr>
                  <w:r>
                    <w:t>0</w:t>
                  </w:r>
                </w:p>
              </w:tc>
              <w:tc>
                <w:tcPr>
                  <w:tcW w:w="647" w:type="dxa"/>
                </w:tcPr>
                <w:p w:rsidR="004A3A18" w:rsidRDefault="004A3A18" w:rsidP="004A3A18">
                  <w:pPr>
                    <w:pStyle w:val="ConsPlusNormal"/>
                    <w:framePr w:hSpace="180" w:wrap="around" w:hAnchor="margin" w:xAlign="center" w:y="-1695"/>
                    <w:jc w:val="center"/>
                  </w:pPr>
                  <w:r>
                    <w:t>0</w:t>
                  </w:r>
                </w:p>
              </w:tc>
              <w:tc>
                <w:tcPr>
                  <w:tcW w:w="1196" w:type="dxa"/>
                  <w:gridSpan w:val="2"/>
                </w:tcPr>
                <w:p w:rsidR="004A3A18" w:rsidRDefault="004A3A18" w:rsidP="004A3A18">
                  <w:pPr>
                    <w:pStyle w:val="ConsPlusNormal"/>
                    <w:framePr w:hSpace="180" w:wrap="around" w:hAnchor="margin" w:xAlign="center" w:y="-1695"/>
                    <w:jc w:val="center"/>
                  </w:pPr>
                  <w:r>
                    <w:t>0</w:t>
                  </w:r>
                </w:p>
              </w:tc>
            </w:tr>
            <w:tr w:rsidR="004A3A18" w:rsidTr="00433AE2">
              <w:tc>
                <w:tcPr>
                  <w:tcW w:w="3256" w:type="dxa"/>
                </w:tcPr>
                <w:p w:rsidR="004A3A18" w:rsidRDefault="004A3A18" w:rsidP="004A3A18">
                  <w:pPr>
                    <w:pStyle w:val="ConsPlusNormal"/>
                    <w:framePr w:hSpace="180" w:wrap="around" w:hAnchor="margin" w:xAlign="center" w:y="-1695"/>
                  </w:pPr>
                  <w:r>
                    <w:t>Доходы будущих периодов &lt;2&gt;</w:t>
                  </w:r>
                </w:p>
              </w:tc>
              <w:tc>
                <w:tcPr>
                  <w:tcW w:w="1275" w:type="dxa"/>
                </w:tcPr>
                <w:p w:rsidR="004A3A18" w:rsidRDefault="004A3A18" w:rsidP="004A3A18">
                  <w:pPr>
                    <w:pStyle w:val="ConsPlusNormal"/>
                    <w:framePr w:hSpace="180" w:wrap="around" w:hAnchor="margin" w:xAlign="center" w:y="-1695"/>
                    <w:jc w:val="center"/>
                  </w:pPr>
                  <w:r>
                    <w:t>0</w:t>
                  </w:r>
                </w:p>
              </w:tc>
              <w:tc>
                <w:tcPr>
                  <w:tcW w:w="1381" w:type="dxa"/>
                </w:tcPr>
                <w:p w:rsidR="004A3A18" w:rsidRDefault="004A3A18" w:rsidP="004A3A18">
                  <w:pPr>
                    <w:pStyle w:val="ConsPlusNormal"/>
                    <w:framePr w:hSpace="180" w:wrap="around" w:hAnchor="margin" w:xAlign="center" w:y="-1695"/>
                    <w:jc w:val="center"/>
                  </w:pPr>
                  <w:r>
                    <w:t>0</w:t>
                  </w:r>
                </w:p>
              </w:tc>
              <w:tc>
                <w:tcPr>
                  <w:tcW w:w="1171" w:type="dxa"/>
                </w:tcPr>
                <w:p w:rsidR="004A3A18" w:rsidRDefault="004A3A18" w:rsidP="004A3A18">
                  <w:pPr>
                    <w:pStyle w:val="ConsPlusNormal"/>
                    <w:framePr w:hSpace="180" w:wrap="around" w:hAnchor="margin" w:xAlign="center" w:y="-1695"/>
                    <w:jc w:val="center"/>
                  </w:pPr>
                  <w:r>
                    <w:t>4</w:t>
                  </w:r>
                </w:p>
              </w:tc>
              <w:tc>
                <w:tcPr>
                  <w:tcW w:w="1134" w:type="dxa"/>
                </w:tcPr>
                <w:p w:rsidR="004A3A18" w:rsidRDefault="004A3A18" w:rsidP="004A3A18">
                  <w:pPr>
                    <w:pStyle w:val="ConsPlusNormal"/>
                    <w:framePr w:hSpace="180" w:wrap="around" w:hAnchor="margin" w:xAlign="center" w:y="-1695"/>
                    <w:jc w:val="center"/>
                  </w:pPr>
                  <w:r>
                    <w:t>0</w:t>
                  </w:r>
                </w:p>
              </w:tc>
              <w:tc>
                <w:tcPr>
                  <w:tcW w:w="1276" w:type="dxa"/>
                </w:tcPr>
                <w:p w:rsidR="004A3A18" w:rsidRDefault="004A3A18" w:rsidP="004A3A18">
                  <w:pPr>
                    <w:pStyle w:val="ConsPlusNormal"/>
                    <w:framePr w:hSpace="180" w:wrap="around" w:hAnchor="margin" w:xAlign="center" w:y="-1695"/>
                    <w:jc w:val="center"/>
                  </w:pPr>
                  <w:r>
                    <w:t>1</w:t>
                  </w:r>
                </w:p>
              </w:tc>
              <w:tc>
                <w:tcPr>
                  <w:tcW w:w="992" w:type="dxa"/>
                </w:tcPr>
                <w:p w:rsidR="004A3A18" w:rsidRDefault="004A3A18" w:rsidP="004A3A18">
                  <w:pPr>
                    <w:pStyle w:val="ConsPlusNormal"/>
                    <w:framePr w:hSpace="180" w:wrap="around" w:hAnchor="margin" w:xAlign="center" w:y="-1695"/>
                    <w:jc w:val="center"/>
                  </w:pPr>
                  <w:r>
                    <w:t>4</w:t>
                  </w:r>
                </w:p>
              </w:tc>
              <w:tc>
                <w:tcPr>
                  <w:tcW w:w="1276" w:type="dxa"/>
                </w:tcPr>
                <w:p w:rsidR="004A3A18" w:rsidRDefault="004A3A18" w:rsidP="004A3A18">
                  <w:pPr>
                    <w:pStyle w:val="ConsPlusNormal"/>
                    <w:framePr w:hSpace="180" w:wrap="around" w:hAnchor="margin" w:xAlign="center" w:y="-1695"/>
                    <w:jc w:val="center"/>
                  </w:pPr>
                  <w:r>
                    <w:t>0</w:t>
                  </w:r>
                </w:p>
              </w:tc>
              <w:tc>
                <w:tcPr>
                  <w:tcW w:w="1275" w:type="dxa"/>
                </w:tcPr>
                <w:p w:rsidR="004A3A18" w:rsidRDefault="004A3A18" w:rsidP="004A3A18">
                  <w:pPr>
                    <w:pStyle w:val="ConsPlusNormal"/>
                    <w:framePr w:hSpace="180" w:wrap="around" w:hAnchor="margin" w:xAlign="center" w:y="-1695"/>
                    <w:jc w:val="center"/>
                  </w:pPr>
                  <w:r>
                    <w:t>0</w:t>
                  </w:r>
                </w:p>
              </w:tc>
              <w:tc>
                <w:tcPr>
                  <w:tcW w:w="647" w:type="dxa"/>
                </w:tcPr>
                <w:p w:rsidR="004A3A18" w:rsidRDefault="004A3A18" w:rsidP="004A3A18">
                  <w:pPr>
                    <w:pStyle w:val="ConsPlusNormal"/>
                    <w:framePr w:hSpace="180" w:wrap="around" w:hAnchor="margin" w:xAlign="center" w:y="-1695"/>
                    <w:jc w:val="center"/>
                  </w:pPr>
                  <w:r>
                    <w:t>0</w:t>
                  </w:r>
                </w:p>
              </w:tc>
              <w:tc>
                <w:tcPr>
                  <w:tcW w:w="1196" w:type="dxa"/>
                  <w:gridSpan w:val="2"/>
                </w:tcPr>
                <w:p w:rsidR="004A3A18" w:rsidRDefault="004A3A18" w:rsidP="004A3A18">
                  <w:pPr>
                    <w:pStyle w:val="ConsPlusNormal"/>
                    <w:framePr w:hSpace="180" w:wrap="around" w:hAnchor="margin" w:xAlign="center" w:y="-1695"/>
                    <w:jc w:val="center"/>
                  </w:pPr>
                  <w:r>
                    <w:t>0</w:t>
                  </w:r>
                </w:p>
              </w:tc>
            </w:tr>
            <w:tr w:rsidR="004A3A18" w:rsidTr="00433AE2">
              <w:tc>
                <w:tcPr>
                  <w:tcW w:w="3256" w:type="dxa"/>
                </w:tcPr>
                <w:p w:rsidR="004A3A18" w:rsidRDefault="004A3A18" w:rsidP="004A3A18">
                  <w:pPr>
                    <w:pStyle w:val="ConsPlusNormal"/>
                    <w:framePr w:hSpace="180" w:wrap="around" w:hAnchor="margin" w:xAlign="center" w:y="-1695"/>
                  </w:pPr>
                  <w:r>
                    <w:t>Доходы будущих периодов к признанию в текущем году &lt;2&gt;</w:t>
                  </w:r>
                </w:p>
              </w:tc>
              <w:tc>
                <w:tcPr>
                  <w:tcW w:w="1275" w:type="dxa"/>
                </w:tcPr>
                <w:p w:rsidR="004A3A18" w:rsidRDefault="004A3A18" w:rsidP="004A3A18">
                  <w:pPr>
                    <w:pStyle w:val="ConsPlusNormal"/>
                    <w:framePr w:hSpace="180" w:wrap="around" w:hAnchor="margin" w:xAlign="center" w:y="-1695"/>
                    <w:jc w:val="center"/>
                  </w:pPr>
                  <w:r>
                    <w:t>0</w:t>
                  </w:r>
                </w:p>
              </w:tc>
              <w:tc>
                <w:tcPr>
                  <w:tcW w:w="1381" w:type="dxa"/>
                </w:tcPr>
                <w:p w:rsidR="004A3A18" w:rsidRDefault="004A3A18" w:rsidP="004A3A18">
                  <w:pPr>
                    <w:pStyle w:val="ConsPlusNormal"/>
                    <w:framePr w:hSpace="180" w:wrap="around" w:hAnchor="margin" w:xAlign="center" w:y="-1695"/>
                    <w:jc w:val="center"/>
                  </w:pPr>
                  <w:r>
                    <w:t>0</w:t>
                  </w:r>
                </w:p>
              </w:tc>
              <w:tc>
                <w:tcPr>
                  <w:tcW w:w="1171" w:type="dxa"/>
                </w:tcPr>
                <w:p w:rsidR="004A3A18" w:rsidRDefault="004A3A18" w:rsidP="004A3A18">
                  <w:pPr>
                    <w:pStyle w:val="ConsPlusNormal"/>
                    <w:framePr w:hSpace="180" w:wrap="around" w:hAnchor="margin" w:xAlign="center" w:y="-1695"/>
                    <w:jc w:val="center"/>
                  </w:pPr>
                  <w:r>
                    <w:t>4</w:t>
                  </w:r>
                </w:p>
              </w:tc>
              <w:tc>
                <w:tcPr>
                  <w:tcW w:w="1134" w:type="dxa"/>
                </w:tcPr>
                <w:p w:rsidR="004A3A18" w:rsidRDefault="004A3A18" w:rsidP="004A3A18">
                  <w:pPr>
                    <w:pStyle w:val="ConsPlusNormal"/>
                    <w:framePr w:hSpace="180" w:wrap="around" w:hAnchor="margin" w:xAlign="center" w:y="-1695"/>
                    <w:jc w:val="center"/>
                  </w:pPr>
                  <w:r>
                    <w:t>0</w:t>
                  </w:r>
                </w:p>
              </w:tc>
              <w:tc>
                <w:tcPr>
                  <w:tcW w:w="1276" w:type="dxa"/>
                </w:tcPr>
                <w:p w:rsidR="004A3A18" w:rsidRDefault="004A3A18" w:rsidP="004A3A18">
                  <w:pPr>
                    <w:pStyle w:val="ConsPlusNormal"/>
                    <w:framePr w:hSpace="180" w:wrap="around" w:hAnchor="margin" w:xAlign="center" w:y="-1695"/>
                    <w:jc w:val="center"/>
                  </w:pPr>
                  <w:r>
                    <w:t>1</w:t>
                  </w:r>
                </w:p>
              </w:tc>
              <w:tc>
                <w:tcPr>
                  <w:tcW w:w="992" w:type="dxa"/>
                </w:tcPr>
                <w:p w:rsidR="004A3A18" w:rsidRDefault="004A3A18" w:rsidP="004A3A18">
                  <w:pPr>
                    <w:pStyle w:val="ConsPlusNormal"/>
                    <w:framePr w:hSpace="180" w:wrap="around" w:hAnchor="margin" w:xAlign="center" w:y="-1695"/>
                    <w:jc w:val="center"/>
                  </w:pPr>
                  <w:r>
                    <w:t>4</w:t>
                  </w:r>
                </w:p>
              </w:tc>
              <w:tc>
                <w:tcPr>
                  <w:tcW w:w="1276" w:type="dxa"/>
                </w:tcPr>
                <w:p w:rsidR="004A3A18" w:rsidRDefault="004A3A18" w:rsidP="004A3A18">
                  <w:pPr>
                    <w:pStyle w:val="ConsPlusNormal"/>
                    <w:framePr w:hSpace="180" w:wrap="around" w:hAnchor="margin" w:xAlign="center" w:y="-1695"/>
                    <w:jc w:val="center"/>
                  </w:pPr>
                  <w:r>
                    <w:t>1</w:t>
                  </w:r>
                </w:p>
              </w:tc>
              <w:tc>
                <w:tcPr>
                  <w:tcW w:w="1275" w:type="dxa"/>
                </w:tcPr>
                <w:p w:rsidR="004A3A18" w:rsidRDefault="004A3A18" w:rsidP="004A3A18">
                  <w:pPr>
                    <w:pStyle w:val="ConsPlusNormal"/>
                    <w:framePr w:hSpace="180" w:wrap="around" w:hAnchor="margin" w:xAlign="center" w:y="-1695"/>
                    <w:jc w:val="center"/>
                  </w:pPr>
                  <w:r>
                    <w:t>1</w:t>
                  </w:r>
                </w:p>
              </w:tc>
              <w:tc>
                <w:tcPr>
                  <w:tcW w:w="647" w:type="dxa"/>
                </w:tcPr>
                <w:p w:rsidR="004A3A18" w:rsidRDefault="004A3A18" w:rsidP="004A3A18">
                  <w:pPr>
                    <w:pStyle w:val="ConsPlusNormal"/>
                    <w:framePr w:hSpace="180" w:wrap="around" w:hAnchor="margin" w:xAlign="center" w:y="-1695"/>
                    <w:jc w:val="center"/>
                  </w:pPr>
                  <w:r>
                    <w:t>0</w:t>
                  </w:r>
                </w:p>
              </w:tc>
              <w:tc>
                <w:tcPr>
                  <w:tcW w:w="1196" w:type="dxa"/>
                  <w:gridSpan w:val="2"/>
                </w:tcPr>
                <w:p w:rsidR="004A3A18" w:rsidRDefault="004A3A18" w:rsidP="004A3A18">
                  <w:pPr>
                    <w:pStyle w:val="ConsPlusNormal"/>
                    <w:framePr w:hSpace="180" w:wrap="around" w:hAnchor="margin" w:xAlign="center" w:y="-1695"/>
                    <w:jc w:val="center"/>
                  </w:pPr>
                  <w:r>
                    <w:t>0</w:t>
                  </w:r>
                </w:p>
              </w:tc>
            </w:tr>
            <w:tr w:rsidR="003A3165" w:rsidTr="00433AE2">
              <w:tc>
                <w:tcPr>
                  <w:tcW w:w="3256" w:type="dxa"/>
                </w:tcPr>
                <w:p w:rsidR="003A3165" w:rsidRDefault="003A3165" w:rsidP="003A3165">
                  <w:pPr>
                    <w:pStyle w:val="ConsPlusNormal"/>
                    <w:framePr w:hSpace="180" w:wrap="around" w:hAnchor="margin" w:xAlign="center" w:y="-1695"/>
                  </w:pPr>
                  <w:r>
                    <w:t>Доходы будущих периодов к признанию в очередные годы &lt;2&gt;</w:t>
                  </w:r>
                </w:p>
              </w:tc>
              <w:tc>
                <w:tcPr>
                  <w:tcW w:w="1275" w:type="dxa"/>
                </w:tcPr>
                <w:p w:rsidR="003A3165" w:rsidRDefault="003A3165" w:rsidP="003A3165">
                  <w:pPr>
                    <w:pStyle w:val="ConsPlusNormal"/>
                    <w:framePr w:hSpace="180" w:wrap="around" w:hAnchor="margin" w:xAlign="center" w:y="-1695"/>
                    <w:jc w:val="center"/>
                  </w:pPr>
                  <w:r>
                    <w:t>0</w:t>
                  </w:r>
                </w:p>
              </w:tc>
              <w:tc>
                <w:tcPr>
                  <w:tcW w:w="1381" w:type="dxa"/>
                </w:tcPr>
                <w:p w:rsidR="003A3165" w:rsidRDefault="003A3165" w:rsidP="003A3165">
                  <w:pPr>
                    <w:pStyle w:val="ConsPlusNormal"/>
                    <w:framePr w:hSpace="180" w:wrap="around" w:hAnchor="margin" w:xAlign="center" w:y="-1695"/>
                    <w:jc w:val="center"/>
                  </w:pPr>
                  <w:r>
                    <w:t>0</w:t>
                  </w:r>
                </w:p>
              </w:tc>
              <w:tc>
                <w:tcPr>
                  <w:tcW w:w="1171" w:type="dxa"/>
                </w:tcPr>
                <w:p w:rsidR="003A3165" w:rsidRDefault="003A3165" w:rsidP="003A3165">
                  <w:pPr>
                    <w:pStyle w:val="ConsPlusNormal"/>
                    <w:framePr w:hSpace="180" w:wrap="around" w:hAnchor="margin" w:xAlign="center" w:y="-1695"/>
                    <w:jc w:val="center"/>
                  </w:pPr>
                  <w:r>
                    <w:t>4</w:t>
                  </w:r>
                </w:p>
              </w:tc>
              <w:tc>
                <w:tcPr>
                  <w:tcW w:w="1134" w:type="dxa"/>
                </w:tcPr>
                <w:p w:rsidR="003A3165" w:rsidRDefault="003A3165" w:rsidP="003A3165">
                  <w:pPr>
                    <w:pStyle w:val="ConsPlusNormal"/>
                    <w:framePr w:hSpace="180" w:wrap="around" w:hAnchor="margin" w:xAlign="center" w:y="-1695"/>
                    <w:jc w:val="center"/>
                  </w:pPr>
                  <w:r>
                    <w:t>0</w:t>
                  </w:r>
                </w:p>
              </w:tc>
              <w:tc>
                <w:tcPr>
                  <w:tcW w:w="1276" w:type="dxa"/>
                </w:tcPr>
                <w:p w:rsidR="003A3165" w:rsidRDefault="003A3165" w:rsidP="003A3165">
                  <w:pPr>
                    <w:pStyle w:val="ConsPlusNormal"/>
                    <w:framePr w:hSpace="180" w:wrap="around" w:hAnchor="margin" w:xAlign="center" w:y="-1695"/>
                    <w:jc w:val="center"/>
                  </w:pPr>
                  <w:r>
                    <w:t>1</w:t>
                  </w:r>
                </w:p>
              </w:tc>
              <w:tc>
                <w:tcPr>
                  <w:tcW w:w="992" w:type="dxa"/>
                </w:tcPr>
                <w:p w:rsidR="003A3165" w:rsidRDefault="003A3165" w:rsidP="003A3165">
                  <w:pPr>
                    <w:pStyle w:val="ConsPlusNormal"/>
                    <w:framePr w:hSpace="180" w:wrap="around" w:hAnchor="margin" w:xAlign="center" w:y="-1695"/>
                    <w:jc w:val="center"/>
                  </w:pPr>
                  <w:r>
                    <w:t>4</w:t>
                  </w:r>
                </w:p>
              </w:tc>
              <w:tc>
                <w:tcPr>
                  <w:tcW w:w="1276" w:type="dxa"/>
                </w:tcPr>
                <w:p w:rsidR="003A3165" w:rsidRDefault="003A3165" w:rsidP="003A3165">
                  <w:pPr>
                    <w:pStyle w:val="ConsPlusNormal"/>
                    <w:framePr w:hSpace="180" w:wrap="around" w:hAnchor="margin" w:xAlign="center" w:y="-1695"/>
                    <w:jc w:val="center"/>
                  </w:pPr>
                  <w:r>
                    <w:t>9</w:t>
                  </w:r>
                </w:p>
              </w:tc>
              <w:tc>
                <w:tcPr>
                  <w:tcW w:w="1275" w:type="dxa"/>
                </w:tcPr>
                <w:p w:rsidR="003A3165" w:rsidRDefault="003A3165" w:rsidP="003A3165">
                  <w:pPr>
                    <w:pStyle w:val="ConsPlusNormal"/>
                    <w:framePr w:hSpace="180" w:wrap="around" w:hAnchor="margin" w:xAlign="center" w:y="-1695"/>
                    <w:jc w:val="center"/>
                  </w:pPr>
                  <w:r>
                    <w:t>1</w:t>
                  </w:r>
                </w:p>
              </w:tc>
              <w:tc>
                <w:tcPr>
                  <w:tcW w:w="647" w:type="dxa"/>
                </w:tcPr>
                <w:p w:rsidR="003A3165" w:rsidRDefault="003A3165" w:rsidP="003A3165">
                  <w:pPr>
                    <w:pStyle w:val="ConsPlusNormal"/>
                    <w:framePr w:hSpace="180" w:wrap="around" w:hAnchor="margin" w:xAlign="center" w:y="-1695"/>
                    <w:jc w:val="center"/>
                  </w:pPr>
                  <w:r>
                    <w:t>0</w:t>
                  </w:r>
                </w:p>
              </w:tc>
              <w:tc>
                <w:tcPr>
                  <w:tcW w:w="1196" w:type="dxa"/>
                  <w:gridSpan w:val="2"/>
                </w:tcPr>
                <w:p w:rsidR="003A3165" w:rsidRDefault="003A3165" w:rsidP="003A3165">
                  <w:pPr>
                    <w:pStyle w:val="ConsPlusNormal"/>
                    <w:framePr w:hSpace="180" w:wrap="around" w:hAnchor="margin" w:xAlign="center" w:y="-1695"/>
                    <w:jc w:val="center"/>
                  </w:pPr>
                  <w:r>
                    <w:t>0</w:t>
                  </w:r>
                </w:p>
              </w:tc>
            </w:tr>
            <w:tr w:rsidR="003A3165" w:rsidTr="00433AE2">
              <w:tc>
                <w:tcPr>
                  <w:tcW w:w="3256" w:type="dxa"/>
                </w:tcPr>
                <w:p w:rsidR="003A3165" w:rsidRDefault="003A3165" w:rsidP="003A3165">
                  <w:pPr>
                    <w:pStyle w:val="ConsPlusNormal"/>
                    <w:framePr w:hSpace="180" w:wrap="around" w:hAnchor="margin" w:xAlign="center" w:y="-1695"/>
                  </w:pPr>
                  <w:r>
                    <w:t>Расходы будущих периодов &lt;2&gt;</w:t>
                  </w:r>
                </w:p>
              </w:tc>
              <w:tc>
                <w:tcPr>
                  <w:tcW w:w="1275" w:type="dxa"/>
                </w:tcPr>
                <w:p w:rsidR="003A3165" w:rsidRDefault="003A3165" w:rsidP="003A3165">
                  <w:pPr>
                    <w:pStyle w:val="ConsPlusNormal"/>
                    <w:framePr w:hSpace="180" w:wrap="around" w:hAnchor="margin" w:xAlign="center" w:y="-1695"/>
                    <w:jc w:val="center"/>
                  </w:pPr>
                  <w:r>
                    <w:t>0</w:t>
                  </w:r>
                </w:p>
              </w:tc>
              <w:tc>
                <w:tcPr>
                  <w:tcW w:w="1381" w:type="dxa"/>
                </w:tcPr>
                <w:p w:rsidR="003A3165" w:rsidRDefault="003A3165" w:rsidP="003A3165">
                  <w:pPr>
                    <w:pStyle w:val="ConsPlusNormal"/>
                    <w:framePr w:hSpace="180" w:wrap="around" w:hAnchor="margin" w:xAlign="center" w:y="-1695"/>
                    <w:jc w:val="center"/>
                  </w:pPr>
                  <w:r>
                    <w:t>0</w:t>
                  </w:r>
                </w:p>
              </w:tc>
              <w:tc>
                <w:tcPr>
                  <w:tcW w:w="1171" w:type="dxa"/>
                </w:tcPr>
                <w:p w:rsidR="003A3165" w:rsidRDefault="003A3165" w:rsidP="003A3165">
                  <w:pPr>
                    <w:pStyle w:val="ConsPlusNormal"/>
                    <w:framePr w:hSpace="180" w:wrap="around" w:hAnchor="margin" w:xAlign="center" w:y="-1695"/>
                    <w:jc w:val="center"/>
                  </w:pPr>
                  <w:r>
                    <w:t>4</w:t>
                  </w:r>
                </w:p>
              </w:tc>
              <w:tc>
                <w:tcPr>
                  <w:tcW w:w="1134" w:type="dxa"/>
                </w:tcPr>
                <w:p w:rsidR="003A3165" w:rsidRDefault="003A3165" w:rsidP="003A3165">
                  <w:pPr>
                    <w:pStyle w:val="ConsPlusNormal"/>
                    <w:framePr w:hSpace="180" w:wrap="around" w:hAnchor="margin" w:xAlign="center" w:y="-1695"/>
                    <w:jc w:val="center"/>
                  </w:pPr>
                  <w:r>
                    <w:t>0</w:t>
                  </w:r>
                </w:p>
              </w:tc>
              <w:tc>
                <w:tcPr>
                  <w:tcW w:w="1276" w:type="dxa"/>
                </w:tcPr>
                <w:p w:rsidR="003A3165" w:rsidRDefault="003A3165" w:rsidP="003A3165">
                  <w:pPr>
                    <w:pStyle w:val="ConsPlusNormal"/>
                    <w:framePr w:hSpace="180" w:wrap="around" w:hAnchor="margin" w:xAlign="center" w:y="-1695"/>
                    <w:jc w:val="center"/>
                  </w:pPr>
                  <w:r>
                    <w:t>1</w:t>
                  </w:r>
                </w:p>
              </w:tc>
              <w:tc>
                <w:tcPr>
                  <w:tcW w:w="992" w:type="dxa"/>
                </w:tcPr>
                <w:p w:rsidR="003A3165" w:rsidRDefault="003A3165" w:rsidP="003A3165">
                  <w:pPr>
                    <w:pStyle w:val="ConsPlusNormal"/>
                    <w:framePr w:hSpace="180" w:wrap="around" w:hAnchor="margin" w:xAlign="center" w:y="-1695"/>
                    <w:jc w:val="center"/>
                  </w:pPr>
                  <w:r>
                    <w:t>5</w:t>
                  </w:r>
                </w:p>
              </w:tc>
              <w:tc>
                <w:tcPr>
                  <w:tcW w:w="1276" w:type="dxa"/>
                </w:tcPr>
                <w:p w:rsidR="003A3165" w:rsidRDefault="003A3165" w:rsidP="003A3165">
                  <w:pPr>
                    <w:pStyle w:val="ConsPlusNormal"/>
                    <w:framePr w:hSpace="180" w:wrap="around" w:hAnchor="margin" w:xAlign="center" w:y="-1695"/>
                    <w:jc w:val="center"/>
                  </w:pPr>
                  <w:r>
                    <w:t>0</w:t>
                  </w:r>
                </w:p>
              </w:tc>
              <w:tc>
                <w:tcPr>
                  <w:tcW w:w="1275" w:type="dxa"/>
                </w:tcPr>
                <w:p w:rsidR="003A3165" w:rsidRDefault="003A3165" w:rsidP="003A3165">
                  <w:pPr>
                    <w:pStyle w:val="ConsPlusNormal"/>
                    <w:framePr w:hSpace="180" w:wrap="around" w:hAnchor="margin" w:xAlign="center" w:y="-1695"/>
                    <w:jc w:val="center"/>
                  </w:pPr>
                  <w:r>
                    <w:t>0</w:t>
                  </w:r>
                </w:p>
              </w:tc>
              <w:tc>
                <w:tcPr>
                  <w:tcW w:w="647" w:type="dxa"/>
                </w:tcPr>
                <w:p w:rsidR="003A3165" w:rsidRDefault="003A3165" w:rsidP="003A3165">
                  <w:pPr>
                    <w:pStyle w:val="ConsPlusNormal"/>
                    <w:framePr w:hSpace="180" w:wrap="around" w:hAnchor="margin" w:xAlign="center" w:y="-1695"/>
                    <w:jc w:val="center"/>
                  </w:pPr>
                  <w:r>
                    <w:t>0</w:t>
                  </w:r>
                </w:p>
              </w:tc>
              <w:tc>
                <w:tcPr>
                  <w:tcW w:w="1196" w:type="dxa"/>
                  <w:gridSpan w:val="2"/>
                </w:tcPr>
                <w:p w:rsidR="003A3165" w:rsidRDefault="003A3165" w:rsidP="003A3165">
                  <w:pPr>
                    <w:pStyle w:val="ConsPlusNormal"/>
                    <w:framePr w:hSpace="180" w:wrap="around" w:hAnchor="margin" w:xAlign="center" w:y="-1695"/>
                    <w:jc w:val="center"/>
                  </w:pPr>
                  <w:r>
                    <w:t>0</w:t>
                  </w:r>
                </w:p>
              </w:tc>
            </w:tr>
            <w:tr w:rsidR="003A3165" w:rsidTr="00433AE2">
              <w:tc>
                <w:tcPr>
                  <w:tcW w:w="3256" w:type="dxa"/>
                </w:tcPr>
                <w:p w:rsidR="003A3165" w:rsidRDefault="003A3165" w:rsidP="003A3165">
                  <w:pPr>
                    <w:pStyle w:val="ConsPlusNormal"/>
                    <w:framePr w:hSpace="180" w:wrap="around" w:hAnchor="margin" w:xAlign="center" w:y="-1695"/>
                  </w:pPr>
                  <w:r>
                    <w:t xml:space="preserve">Резервы предстоящих расходов </w:t>
                  </w:r>
                  <w:r>
                    <w:lastRenderedPageBreak/>
                    <w:t>&lt;2&gt;</w:t>
                  </w:r>
                </w:p>
              </w:tc>
              <w:tc>
                <w:tcPr>
                  <w:tcW w:w="1275" w:type="dxa"/>
                </w:tcPr>
                <w:p w:rsidR="003A3165" w:rsidRDefault="003A3165" w:rsidP="003A3165">
                  <w:pPr>
                    <w:pStyle w:val="ConsPlusNormal"/>
                    <w:framePr w:hSpace="180" w:wrap="around" w:hAnchor="margin" w:xAlign="center" w:y="-1695"/>
                    <w:jc w:val="center"/>
                  </w:pPr>
                  <w:r>
                    <w:lastRenderedPageBreak/>
                    <w:t>0</w:t>
                  </w:r>
                </w:p>
              </w:tc>
              <w:tc>
                <w:tcPr>
                  <w:tcW w:w="1381" w:type="dxa"/>
                </w:tcPr>
                <w:p w:rsidR="003A3165" w:rsidRDefault="003A3165" w:rsidP="003A3165">
                  <w:pPr>
                    <w:pStyle w:val="ConsPlusNormal"/>
                    <w:framePr w:hSpace="180" w:wrap="around" w:hAnchor="margin" w:xAlign="center" w:y="-1695"/>
                    <w:jc w:val="center"/>
                  </w:pPr>
                  <w:r>
                    <w:t>0</w:t>
                  </w:r>
                </w:p>
              </w:tc>
              <w:tc>
                <w:tcPr>
                  <w:tcW w:w="1171" w:type="dxa"/>
                </w:tcPr>
                <w:p w:rsidR="003A3165" w:rsidRDefault="003A3165" w:rsidP="003A3165">
                  <w:pPr>
                    <w:pStyle w:val="ConsPlusNormal"/>
                    <w:framePr w:hSpace="180" w:wrap="around" w:hAnchor="margin" w:xAlign="center" w:y="-1695"/>
                    <w:jc w:val="center"/>
                  </w:pPr>
                  <w:r>
                    <w:t>4</w:t>
                  </w:r>
                </w:p>
              </w:tc>
              <w:tc>
                <w:tcPr>
                  <w:tcW w:w="1134" w:type="dxa"/>
                </w:tcPr>
                <w:p w:rsidR="003A3165" w:rsidRDefault="003A3165" w:rsidP="003A3165">
                  <w:pPr>
                    <w:pStyle w:val="ConsPlusNormal"/>
                    <w:framePr w:hSpace="180" w:wrap="around" w:hAnchor="margin" w:xAlign="center" w:y="-1695"/>
                    <w:jc w:val="center"/>
                  </w:pPr>
                  <w:r>
                    <w:t>0</w:t>
                  </w:r>
                </w:p>
              </w:tc>
              <w:tc>
                <w:tcPr>
                  <w:tcW w:w="1276" w:type="dxa"/>
                </w:tcPr>
                <w:p w:rsidR="003A3165" w:rsidRDefault="003A3165" w:rsidP="003A3165">
                  <w:pPr>
                    <w:pStyle w:val="ConsPlusNormal"/>
                    <w:framePr w:hSpace="180" w:wrap="around" w:hAnchor="margin" w:xAlign="center" w:y="-1695"/>
                    <w:jc w:val="center"/>
                  </w:pPr>
                  <w:r>
                    <w:t>1</w:t>
                  </w:r>
                </w:p>
              </w:tc>
              <w:tc>
                <w:tcPr>
                  <w:tcW w:w="992" w:type="dxa"/>
                </w:tcPr>
                <w:p w:rsidR="003A3165" w:rsidRDefault="003A3165" w:rsidP="003A3165">
                  <w:pPr>
                    <w:pStyle w:val="ConsPlusNormal"/>
                    <w:framePr w:hSpace="180" w:wrap="around" w:hAnchor="margin" w:xAlign="center" w:y="-1695"/>
                    <w:jc w:val="center"/>
                  </w:pPr>
                  <w:r>
                    <w:t>6</w:t>
                  </w:r>
                </w:p>
              </w:tc>
              <w:tc>
                <w:tcPr>
                  <w:tcW w:w="1276" w:type="dxa"/>
                </w:tcPr>
                <w:p w:rsidR="003A3165" w:rsidRDefault="003A3165" w:rsidP="003A3165">
                  <w:pPr>
                    <w:pStyle w:val="ConsPlusNormal"/>
                    <w:framePr w:hSpace="180" w:wrap="around" w:hAnchor="margin" w:xAlign="center" w:y="-1695"/>
                    <w:jc w:val="center"/>
                  </w:pPr>
                  <w:r>
                    <w:t>0</w:t>
                  </w:r>
                </w:p>
              </w:tc>
              <w:tc>
                <w:tcPr>
                  <w:tcW w:w="1275" w:type="dxa"/>
                </w:tcPr>
                <w:p w:rsidR="003A3165" w:rsidRDefault="003A3165" w:rsidP="003A3165">
                  <w:pPr>
                    <w:pStyle w:val="ConsPlusNormal"/>
                    <w:framePr w:hSpace="180" w:wrap="around" w:hAnchor="margin" w:xAlign="center" w:y="-1695"/>
                    <w:jc w:val="center"/>
                  </w:pPr>
                  <w:r>
                    <w:t>0</w:t>
                  </w:r>
                </w:p>
              </w:tc>
              <w:tc>
                <w:tcPr>
                  <w:tcW w:w="647" w:type="dxa"/>
                </w:tcPr>
                <w:p w:rsidR="003A3165" w:rsidRDefault="003A3165" w:rsidP="003A3165">
                  <w:pPr>
                    <w:pStyle w:val="ConsPlusNormal"/>
                    <w:framePr w:hSpace="180" w:wrap="around" w:hAnchor="margin" w:xAlign="center" w:y="-1695"/>
                    <w:jc w:val="center"/>
                  </w:pPr>
                  <w:r>
                    <w:t>0</w:t>
                  </w:r>
                </w:p>
              </w:tc>
              <w:tc>
                <w:tcPr>
                  <w:tcW w:w="1196" w:type="dxa"/>
                  <w:gridSpan w:val="2"/>
                </w:tcPr>
                <w:p w:rsidR="003A3165" w:rsidRDefault="003A3165" w:rsidP="003A3165">
                  <w:pPr>
                    <w:pStyle w:val="ConsPlusNormal"/>
                    <w:framePr w:hSpace="180" w:wrap="around" w:hAnchor="margin" w:xAlign="center" w:y="-1695"/>
                    <w:jc w:val="center"/>
                  </w:pPr>
                  <w:r>
                    <w:t>0</w:t>
                  </w:r>
                </w:p>
              </w:tc>
            </w:tr>
            <w:tr w:rsidR="003A3165" w:rsidTr="00433AE2">
              <w:tc>
                <w:tcPr>
                  <w:tcW w:w="3256" w:type="dxa"/>
                </w:tcPr>
                <w:p w:rsidR="003A3165" w:rsidRDefault="003A3165" w:rsidP="003A3165">
                  <w:pPr>
                    <w:pStyle w:val="ConsPlusNormal"/>
                    <w:framePr w:hSpace="180" w:wrap="around" w:hAnchor="margin" w:xAlign="center" w:y="-1695"/>
                  </w:pPr>
                  <w:r>
                    <w:lastRenderedPageBreak/>
                    <w:t>Результат по кассовым операциям бюджета &lt;2&gt;</w:t>
                  </w:r>
                </w:p>
              </w:tc>
              <w:tc>
                <w:tcPr>
                  <w:tcW w:w="1275" w:type="dxa"/>
                </w:tcPr>
                <w:p w:rsidR="003A3165" w:rsidRDefault="003A3165" w:rsidP="003A3165">
                  <w:pPr>
                    <w:pStyle w:val="ConsPlusNormal"/>
                    <w:framePr w:hSpace="180" w:wrap="around" w:hAnchor="margin" w:xAlign="center" w:y="-1695"/>
                    <w:jc w:val="center"/>
                  </w:pPr>
                  <w:r>
                    <w:t>0</w:t>
                  </w:r>
                </w:p>
              </w:tc>
              <w:tc>
                <w:tcPr>
                  <w:tcW w:w="1381" w:type="dxa"/>
                </w:tcPr>
                <w:p w:rsidR="003A3165" w:rsidRDefault="003A3165" w:rsidP="003A3165">
                  <w:pPr>
                    <w:pStyle w:val="ConsPlusNormal"/>
                    <w:framePr w:hSpace="180" w:wrap="around" w:hAnchor="margin" w:xAlign="center" w:y="-1695"/>
                    <w:jc w:val="center"/>
                  </w:pPr>
                  <w:r>
                    <w:t>0</w:t>
                  </w:r>
                </w:p>
              </w:tc>
              <w:tc>
                <w:tcPr>
                  <w:tcW w:w="1171" w:type="dxa"/>
                </w:tcPr>
                <w:p w:rsidR="003A3165" w:rsidRDefault="003A3165" w:rsidP="003A3165">
                  <w:pPr>
                    <w:pStyle w:val="ConsPlusNormal"/>
                    <w:framePr w:hSpace="180" w:wrap="around" w:hAnchor="margin" w:xAlign="center" w:y="-1695"/>
                    <w:jc w:val="center"/>
                  </w:pPr>
                  <w:r>
                    <w:t>4</w:t>
                  </w:r>
                </w:p>
              </w:tc>
              <w:tc>
                <w:tcPr>
                  <w:tcW w:w="1134" w:type="dxa"/>
                </w:tcPr>
                <w:p w:rsidR="003A3165" w:rsidRDefault="003A3165" w:rsidP="003A3165">
                  <w:pPr>
                    <w:pStyle w:val="ConsPlusNormal"/>
                    <w:framePr w:hSpace="180" w:wrap="around" w:hAnchor="margin" w:xAlign="center" w:y="-1695"/>
                    <w:jc w:val="center"/>
                  </w:pPr>
                  <w:r>
                    <w:t>0</w:t>
                  </w:r>
                </w:p>
              </w:tc>
              <w:tc>
                <w:tcPr>
                  <w:tcW w:w="1276" w:type="dxa"/>
                </w:tcPr>
                <w:p w:rsidR="003A3165" w:rsidRDefault="003A3165" w:rsidP="003A3165">
                  <w:pPr>
                    <w:pStyle w:val="ConsPlusNormal"/>
                    <w:framePr w:hSpace="180" w:wrap="around" w:hAnchor="margin" w:xAlign="center" w:y="-1695"/>
                    <w:jc w:val="center"/>
                  </w:pPr>
                  <w:r>
                    <w:t>2</w:t>
                  </w:r>
                </w:p>
              </w:tc>
              <w:tc>
                <w:tcPr>
                  <w:tcW w:w="992" w:type="dxa"/>
                </w:tcPr>
                <w:p w:rsidR="003A3165" w:rsidRDefault="003A3165" w:rsidP="003A3165">
                  <w:pPr>
                    <w:pStyle w:val="ConsPlusNormal"/>
                    <w:framePr w:hSpace="180" w:wrap="around" w:hAnchor="margin" w:xAlign="center" w:y="-1695"/>
                    <w:jc w:val="center"/>
                  </w:pPr>
                  <w:r>
                    <w:t>0</w:t>
                  </w:r>
                </w:p>
              </w:tc>
              <w:tc>
                <w:tcPr>
                  <w:tcW w:w="1276" w:type="dxa"/>
                </w:tcPr>
                <w:p w:rsidR="003A3165" w:rsidRDefault="003A3165" w:rsidP="003A3165">
                  <w:pPr>
                    <w:pStyle w:val="ConsPlusNormal"/>
                    <w:framePr w:hSpace="180" w:wrap="around" w:hAnchor="margin" w:xAlign="center" w:y="-1695"/>
                    <w:jc w:val="center"/>
                  </w:pPr>
                  <w:r>
                    <w:t>0</w:t>
                  </w:r>
                </w:p>
              </w:tc>
              <w:tc>
                <w:tcPr>
                  <w:tcW w:w="1275" w:type="dxa"/>
                </w:tcPr>
                <w:p w:rsidR="003A3165" w:rsidRDefault="003A3165" w:rsidP="003A3165">
                  <w:pPr>
                    <w:pStyle w:val="ConsPlusNormal"/>
                    <w:framePr w:hSpace="180" w:wrap="around" w:hAnchor="margin" w:xAlign="center" w:y="-1695"/>
                    <w:jc w:val="center"/>
                  </w:pPr>
                  <w:r>
                    <w:t>0</w:t>
                  </w:r>
                </w:p>
              </w:tc>
              <w:tc>
                <w:tcPr>
                  <w:tcW w:w="647" w:type="dxa"/>
                </w:tcPr>
                <w:p w:rsidR="003A3165" w:rsidRDefault="003A3165" w:rsidP="003A3165">
                  <w:pPr>
                    <w:pStyle w:val="ConsPlusNormal"/>
                    <w:framePr w:hSpace="180" w:wrap="around" w:hAnchor="margin" w:xAlign="center" w:y="-1695"/>
                    <w:jc w:val="center"/>
                  </w:pPr>
                  <w:r>
                    <w:t>0</w:t>
                  </w:r>
                </w:p>
              </w:tc>
              <w:tc>
                <w:tcPr>
                  <w:tcW w:w="1196" w:type="dxa"/>
                  <w:gridSpan w:val="2"/>
                </w:tcPr>
                <w:p w:rsidR="003A3165" w:rsidRDefault="003A3165" w:rsidP="003A3165">
                  <w:pPr>
                    <w:pStyle w:val="ConsPlusNormal"/>
                    <w:framePr w:hSpace="180" w:wrap="around" w:hAnchor="margin" w:xAlign="center" w:y="-1695"/>
                    <w:jc w:val="center"/>
                  </w:pPr>
                  <w:r>
                    <w:t>0</w:t>
                  </w:r>
                </w:p>
              </w:tc>
            </w:tr>
            <w:tr w:rsidR="003A3165" w:rsidTr="00433AE2">
              <w:tc>
                <w:tcPr>
                  <w:tcW w:w="3256" w:type="dxa"/>
                </w:tcPr>
                <w:p w:rsidR="003A3165" w:rsidRDefault="003A3165" w:rsidP="003A3165">
                  <w:pPr>
                    <w:pStyle w:val="ConsPlusNormal"/>
                    <w:framePr w:hSpace="180" w:wrap="around" w:hAnchor="margin" w:xAlign="center" w:y="-1695"/>
                  </w:pPr>
                  <w:r>
                    <w:t>Результат по кассовому исполнению бюджета по поступлениям в бюджет</w:t>
                  </w:r>
                </w:p>
              </w:tc>
              <w:tc>
                <w:tcPr>
                  <w:tcW w:w="1275" w:type="dxa"/>
                </w:tcPr>
                <w:p w:rsidR="003A3165" w:rsidRDefault="003A3165" w:rsidP="003A3165">
                  <w:pPr>
                    <w:pStyle w:val="ConsPlusNormal"/>
                    <w:framePr w:hSpace="180" w:wrap="around" w:hAnchor="margin" w:xAlign="center" w:y="-1695"/>
                    <w:jc w:val="center"/>
                  </w:pPr>
                  <w:r>
                    <w:t>0</w:t>
                  </w:r>
                </w:p>
              </w:tc>
              <w:tc>
                <w:tcPr>
                  <w:tcW w:w="1381" w:type="dxa"/>
                </w:tcPr>
                <w:p w:rsidR="003A3165" w:rsidRDefault="003A3165" w:rsidP="003A3165">
                  <w:pPr>
                    <w:pStyle w:val="ConsPlusNormal"/>
                    <w:framePr w:hSpace="180" w:wrap="around" w:hAnchor="margin" w:xAlign="center" w:y="-1695"/>
                    <w:jc w:val="center"/>
                  </w:pPr>
                  <w:r>
                    <w:t>0</w:t>
                  </w:r>
                </w:p>
              </w:tc>
              <w:tc>
                <w:tcPr>
                  <w:tcW w:w="1171" w:type="dxa"/>
                </w:tcPr>
                <w:p w:rsidR="003A3165" w:rsidRDefault="003A3165" w:rsidP="003A3165">
                  <w:pPr>
                    <w:pStyle w:val="ConsPlusNormal"/>
                    <w:framePr w:hSpace="180" w:wrap="around" w:hAnchor="margin" w:xAlign="center" w:y="-1695"/>
                    <w:jc w:val="center"/>
                  </w:pPr>
                  <w:r>
                    <w:t>4</w:t>
                  </w:r>
                </w:p>
              </w:tc>
              <w:tc>
                <w:tcPr>
                  <w:tcW w:w="1134" w:type="dxa"/>
                </w:tcPr>
                <w:p w:rsidR="003A3165" w:rsidRDefault="003A3165" w:rsidP="003A3165">
                  <w:pPr>
                    <w:pStyle w:val="ConsPlusNormal"/>
                    <w:framePr w:hSpace="180" w:wrap="around" w:hAnchor="margin" w:xAlign="center" w:y="-1695"/>
                    <w:jc w:val="center"/>
                  </w:pPr>
                  <w:r>
                    <w:t>0</w:t>
                  </w:r>
                </w:p>
              </w:tc>
              <w:tc>
                <w:tcPr>
                  <w:tcW w:w="1276" w:type="dxa"/>
                </w:tcPr>
                <w:p w:rsidR="003A3165" w:rsidRDefault="003A3165" w:rsidP="003A3165">
                  <w:pPr>
                    <w:pStyle w:val="ConsPlusNormal"/>
                    <w:framePr w:hSpace="180" w:wrap="around" w:hAnchor="margin" w:xAlign="center" w:y="-1695"/>
                    <w:jc w:val="center"/>
                  </w:pPr>
                  <w:r>
                    <w:t>2</w:t>
                  </w:r>
                </w:p>
              </w:tc>
              <w:tc>
                <w:tcPr>
                  <w:tcW w:w="992" w:type="dxa"/>
                </w:tcPr>
                <w:p w:rsidR="003A3165" w:rsidRDefault="003A3165" w:rsidP="003A3165">
                  <w:pPr>
                    <w:pStyle w:val="ConsPlusNormal"/>
                    <w:framePr w:hSpace="180" w:wrap="around" w:hAnchor="margin" w:xAlign="center" w:y="-1695"/>
                    <w:jc w:val="center"/>
                  </w:pPr>
                  <w:r>
                    <w:t>1</w:t>
                  </w:r>
                </w:p>
              </w:tc>
              <w:tc>
                <w:tcPr>
                  <w:tcW w:w="1276" w:type="dxa"/>
                </w:tcPr>
                <w:p w:rsidR="003A3165" w:rsidRDefault="003A3165" w:rsidP="003A3165">
                  <w:pPr>
                    <w:pStyle w:val="ConsPlusNormal"/>
                    <w:framePr w:hSpace="180" w:wrap="around" w:hAnchor="margin" w:xAlign="center" w:y="-1695"/>
                    <w:jc w:val="center"/>
                  </w:pPr>
                  <w:r>
                    <w:t>0</w:t>
                  </w:r>
                </w:p>
              </w:tc>
              <w:tc>
                <w:tcPr>
                  <w:tcW w:w="1275" w:type="dxa"/>
                </w:tcPr>
                <w:p w:rsidR="003A3165" w:rsidRDefault="003A3165" w:rsidP="003A3165">
                  <w:pPr>
                    <w:pStyle w:val="ConsPlusNormal"/>
                    <w:framePr w:hSpace="180" w:wrap="around" w:hAnchor="margin" w:xAlign="center" w:y="-1695"/>
                    <w:jc w:val="center"/>
                  </w:pPr>
                  <w:r>
                    <w:t>0</w:t>
                  </w:r>
                </w:p>
              </w:tc>
              <w:tc>
                <w:tcPr>
                  <w:tcW w:w="647" w:type="dxa"/>
                </w:tcPr>
                <w:p w:rsidR="003A3165" w:rsidRDefault="003A3165" w:rsidP="003A3165">
                  <w:pPr>
                    <w:pStyle w:val="ConsPlusNormal"/>
                    <w:framePr w:hSpace="180" w:wrap="around" w:hAnchor="margin" w:xAlign="center" w:y="-1695"/>
                    <w:jc w:val="center"/>
                  </w:pPr>
                  <w:r>
                    <w:t>0</w:t>
                  </w:r>
                </w:p>
              </w:tc>
              <w:tc>
                <w:tcPr>
                  <w:tcW w:w="1196" w:type="dxa"/>
                  <w:gridSpan w:val="2"/>
                </w:tcPr>
                <w:p w:rsidR="003A3165" w:rsidRDefault="003A3165" w:rsidP="003A3165">
                  <w:pPr>
                    <w:pStyle w:val="ConsPlusNormal"/>
                    <w:framePr w:hSpace="180" w:wrap="around" w:hAnchor="margin" w:xAlign="center" w:y="-1695"/>
                    <w:jc w:val="center"/>
                  </w:pPr>
                  <w:r>
                    <w:t>0</w:t>
                  </w:r>
                </w:p>
              </w:tc>
            </w:tr>
            <w:tr w:rsidR="00AB04F4" w:rsidTr="00433AE2">
              <w:tc>
                <w:tcPr>
                  <w:tcW w:w="3256" w:type="dxa"/>
                </w:tcPr>
                <w:p w:rsidR="00AB04F4" w:rsidRDefault="00AB04F4" w:rsidP="00AB04F4">
                  <w:pPr>
                    <w:pStyle w:val="ConsPlusNormal"/>
                    <w:framePr w:hSpace="180" w:wrap="around" w:hAnchor="margin" w:xAlign="center" w:y="-1695"/>
                  </w:pPr>
                  <w:r>
                    <w:t>Результат по кассовому исполнению бюджета по выбытиям из бюджета</w:t>
                  </w:r>
                </w:p>
              </w:tc>
              <w:tc>
                <w:tcPr>
                  <w:tcW w:w="1275" w:type="dxa"/>
                </w:tcPr>
                <w:p w:rsidR="00AB04F4" w:rsidRDefault="00AB04F4" w:rsidP="00AB04F4">
                  <w:pPr>
                    <w:pStyle w:val="ConsPlusNormal"/>
                    <w:framePr w:hSpace="180" w:wrap="around" w:hAnchor="margin" w:xAlign="center" w:y="-1695"/>
                    <w:jc w:val="center"/>
                  </w:pPr>
                  <w:r>
                    <w:t>0</w:t>
                  </w:r>
                </w:p>
              </w:tc>
              <w:tc>
                <w:tcPr>
                  <w:tcW w:w="1381" w:type="dxa"/>
                </w:tcPr>
                <w:p w:rsidR="00AB04F4" w:rsidRDefault="00AB04F4" w:rsidP="00AB04F4">
                  <w:pPr>
                    <w:pStyle w:val="ConsPlusNormal"/>
                    <w:framePr w:hSpace="180" w:wrap="around" w:hAnchor="margin" w:xAlign="center" w:y="-1695"/>
                    <w:jc w:val="center"/>
                  </w:pPr>
                  <w:r>
                    <w:t>0</w:t>
                  </w:r>
                </w:p>
              </w:tc>
              <w:tc>
                <w:tcPr>
                  <w:tcW w:w="1171" w:type="dxa"/>
                </w:tcPr>
                <w:p w:rsidR="00AB04F4" w:rsidRDefault="00AB04F4" w:rsidP="00AB04F4">
                  <w:pPr>
                    <w:pStyle w:val="ConsPlusNormal"/>
                    <w:framePr w:hSpace="180" w:wrap="around" w:hAnchor="margin" w:xAlign="center" w:y="-1695"/>
                    <w:jc w:val="center"/>
                  </w:pPr>
                  <w:r>
                    <w:t>4</w:t>
                  </w:r>
                </w:p>
              </w:tc>
              <w:tc>
                <w:tcPr>
                  <w:tcW w:w="1134" w:type="dxa"/>
                </w:tcPr>
                <w:p w:rsidR="00AB04F4" w:rsidRDefault="00AB04F4" w:rsidP="00AB04F4">
                  <w:pPr>
                    <w:pStyle w:val="ConsPlusNormal"/>
                    <w:framePr w:hSpace="180" w:wrap="around" w:hAnchor="margin" w:xAlign="center" w:y="-1695"/>
                    <w:jc w:val="center"/>
                  </w:pPr>
                  <w:r>
                    <w:t>0</w:t>
                  </w:r>
                </w:p>
              </w:tc>
              <w:tc>
                <w:tcPr>
                  <w:tcW w:w="1276" w:type="dxa"/>
                </w:tcPr>
                <w:p w:rsidR="00AB04F4" w:rsidRDefault="00AB04F4" w:rsidP="00AB04F4">
                  <w:pPr>
                    <w:pStyle w:val="ConsPlusNormal"/>
                    <w:framePr w:hSpace="180" w:wrap="around" w:hAnchor="margin" w:xAlign="center" w:y="-1695"/>
                    <w:jc w:val="center"/>
                  </w:pPr>
                  <w:r>
                    <w:t>2</w:t>
                  </w:r>
                </w:p>
              </w:tc>
              <w:tc>
                <w:tcPr>
                  <w:tcW w:w="992" w:type="dxa"/>
                </w:tcPr>
                <w:p w:rsidR="00AB04F4" w:rsidRDefault="00AB04F4" w:rsidP="00AB04F4">
                  <w:pPr>
                    <w:pStyle w:val="ConsPlusNormal"/>
                    <w:framePr w:hSpace="180" w:wrap="around" w:hAnchor="margin" w:xAlign="center" w:y="-1695"/>
                    <w:jc w:val="center"/>
                  </w:pPr>
                  <w:r>
                    <w:t>2</w:t>
                  </w:r>
                </w:p>
              </w:tc>
              <w:tc>
                <w:tcPr>
                  <w:tcW w:w="1276" w:type="dxa"/>
                </w:tcPr>
                <w:p w:rsidR="00AB04F4" w:rsidRDefault="00AB04F4" w:rsidP="00AB04F4">
                  <w:pPr>
                    <w:pStyle w:val="ConsPlusNormal"/>
                    <w:framePr w:hSpace="180" w:wrap="around" w:hAnchor="margin" w:xAlign="center" w:y="-1695"/>
                    <w:jc w:val="center"/>
                  </w:pPr>
                  <w:r>
                    <w:t>0</w:t>
                  </w:r>
                </w:p>
              </w:tc>
              <w:tc>
                <w:tcPr>
                  <w:tcW w:w="1275" w:type="dxa"/>
                </w:tcPr>
                <w:p w:rsidR="00AB04F4" w:rsidRDefault="00AB04F4" w:rsidP="00AB04F4">
                  <w:pPr>
                    <w:pStyle w:val="ConsPlusNormal"/>
                    <w:framePr w:hSpace="180" w:wrap="around" w:hAnchor="margin" w:xAlign="center" w:y="-1695"/>
                    <w:jc w:val="center"/>
                  </w:pPr>
                  <w:r>
                    <w:t>0</w:t>
                  </w:r>
                </w:p>
              </w:tc>
              <w:tc>
                <w:tcPr>
                  <w:tcW w:w="647" w:type="dxa"/>
                </w:tcPr>
                <w:p w:rsidR="00AB04F4" w:rsidRDefault="00AB04F4" w:rsidP="00AB04F4">
                  <w:pPr>
                    <w:pStyle w:val="ConsPlusNormal"/>
                    <w:framePr w:hSpace="180" w:wrap="around" w:hAnchor="margin" w:xAlign="center" w:y="-1695"/>
                    <w:jc w:val="center"/>
                  </w:pPr>
                  <w:r>
                    <w:t>0</w:t>
                  </w:r>
                </w:p>
              </w:tc>
              <w:tc>
                <w:tcPr>
                  <w:tcW w:w="1196" w:type="dxa"/>
                  <w:gridSpan w:val="2"/>
                </w:tcPr>
                <w:p w:rsidR="00AB04F4" w:rsidRDefault="00AB04F4" w:rsidP="00AB04F4">
                  <w:pPr>
                    <w:pStyle w:val="ConsPlusNormal"/>
                    <w:framePr w:hSpace="180" w:wrap="around" w:hAnchor="margin" w:xAlign="center" w:y="-1695"/>
                    <w:jc w:val="center"/>
                  </w:pPr>
                  <w:r>
                    <w:t>0</w:t>
                  </w:r>
                </w:p>
              </w:tc>
            </w:tr>
            <w:tr w:rsidR="00AB04F4" w:rsidTr="00433AE2">
              <w:tc>
                <w:tcPr>
                  <w:tcW w:w="3256" w:type="dxa"/>
                </w:tcPr>
                <w:p w:rsidR="00AB04F4" w:rsidRDefault="00AB04F4" w:rsidP="00AB04F4">
                  <w:pPr>
                    <w:pStyle w:val="ConsPlusNormal"/>
                    <w:framePr w:hSpace="180" w:wrap="around" w:hAnchor="margin" w:xAlign="center" w:y="-1695"/>
                  </w:pPr>
                  <w:r>
                    <w:t>Результат прошлых отчетных периодов по кассовому исполнению бюджета</w:t>
                  </w:r>
                </w:p>
              </w:tc>
              <w:tc>
                <w:tcPr>
                  <w:tcW w:w="1275" w:type="dxa"/>
                </w:tcPr>
                <w:p w:rsidR="00AB04F4" w:rsidRDefault="00AB04F4" w:rsidP="00AB04F4">
                  <w:pPr>
                    <w:pStyle w:val="ConsPlusNormal"/>
                    <w:framePr w:hSpace="180" w:wrap="around" w:hAnchor="margin" w:xAlign="center" w:y="-1695"/>
                    <w:jc w:val="center"/>
                  </w:pPr>
                  <w:r>
                    <w:t>0</w:t>
                  </w:r>
                </w:p>
              </w:tc>
              <w:tc>
                <w:tcPr>
                  <w:tcW w:w="1381" w:type="dxa"/>
                </w:tcPr>
                <w:p w:rsidR="00AB04F4" w:rsidRDefault="00AB04F4" w:rsidP="00AB04F4">
                  <w:pPr>
                    <w:pStyle w:val="ConsPlusNormal"/>
                    <w:framePr w:hSpace="180" w:wrap="around" w:hAnchor="margin" w:xAlign="center" w:y="-1695"/>
                    <w:jc w:val="center"/>
                  </w:pPr>
                  <w:r>
                    <w:t>0</w:t>
                  </w:r>
                </w:p>
              </w:tc>
              <w:tc>
                <w:tcPr>
                  <w:tcW w:w="1171" w:type="dxa"/>
                </w:tcPr>
                <w:p w:rsidR="00AB04F4" w:rsidRDefault="00AB04F4" w:rsidP="00AB04F4">
                  <w:pPr>
                    <w:pStyle w:val="ConsPlusNormal"/>
                    <w:framePr w:hSpace="180" w:wrap="around" w:hAnchor="margin" w:xAlign="center" w:y="-1695"/>
                    <w:jc w:val="center"/>
                  </w:pPr>
                  <w:r>
                    <w:t>4</w:t>
                  </w:r>
                </w:p>
              </w:tc>
              <w:tc>
                <w:tcPr>
                  <w:tcW w:w="1134" w:type="dxa"/>
                </w:tcPr>
                <w:p w:rsidR="00AB04F4" w:rsidRDefault="00AB04F4" w:rsidP="00AB04F4">
                  <w:pPr>
                    <w:pStyle w:val="ConsPlusNormal"/>
                    <w:framePr w:hSpace="180" w:wrap="around" w:hAnchor="margin" w:xAlign="center" w:y="-1695"/>
                    <w:jc w:val="center"/>
                  </w:pPr>
                  <w:r>
                    <w:t>0</w:t>
                  </w:r>
                </w:p>
              </w:tc>
              <w:tc>
                <w:tcPr>
                  <w:tcW w:w="1276" w:type="dxa"/>
                </w:tcPr>
                <w:p w:rsidR="00AB04F4" w:rsidRDefault="00AB04F4" w:rsidP="00AB04F4">
                  <w:pPr>
                    <w:pStyle w:val="ConsPlusNormal"/>
                    <w:framePr w:hSpace="180" w:wrap="around" w:hAnchor="margin" w:xAlign="center" w:y="-1695"/>
                    <w:jc w:val="center"/>
                  </w:pPr>
                  <w:r>
                    <w:t>2</w:t>
                  </w:r>
                </w:p>
              </w:tc>
              <w:tc>
                <w:tcPr>
                  <w:tcW w:w="992" w:type="dxa"/>
                </w:tcPr>
                <w:p w:rsidR="00AB04F4" w:rsidRDefault="00AB04F4" w:rsidP="00AB04F4">
                  <w:pPr>
                    <w:pStyle w:val="ConsPlusNormal"/>
                    <w:framePr w:hSpace="180" w:wrap="around" w:hAnchor="margin" w:xAlign="center" w:y="-1695"/>
                    <w:jc w:val="center"/>
                  </w:pPr>
                  <w:r>
                    <w:t>3</w:t>
                  </w:r>
                </w:p>
              </w:tc>
              <w:tc>
                <w:tcPr>
                  <w:tcW w:w="1276" w:type="dxa"/>
                </w:tcPr>
                <w:p w:rsidR="00AB04F4" w:rsidRDefault="00AB04F4" w:rsidP="00AB04F4">
                  <w:pPr>
                    <w:pStyle w:val="ConsPlusNormal"/>
                    <w:framePr w:hSpace="180" w:wrap="around" w:hAnchor="margin" w:xAlign="center" w:y="-1695"/>
                    <w:jc w:val="center"/>
                  </w:pPr>
                  <w:r>
                    <w:t>0</w:t>
                  </w:r>
                </w:p>
              </w:tc>
              <w:tc>
                <w:tcPr>
                  <w:tcW w:w="1275" w:type="dxa"/>
                </w:tcPr>
                <w:p w:rsidR="00AB04F4" w:rsidRDefault="00AB04F4" w:rsidP="00AB04F4">
                  <w:pPr>
                    <w:pStyle w:val="ConsPlusNormal"/>
                    <w:framePr w:hSpace="180" w:wrap="around" w:hAnchor="margin" w:xAlign="center" w:y="-1695"/>
                    <w:jc w:val="center"/>
                  </w:pPr>
                  <w:r>
                    <w:t>0</w:t>
                  </w:r>
                </w:p>
              </w:tc>
              <w:tc>
                <w:tcPr>
                  <w:tcW w:w="647" w:type="dxa"/>
                </w:tcPr>
                <w:p w:rsidR="00AB04F4" w:rsidRDefault="00AB04F4" w:rsidP="00AB04F4">
                  <w:pPr>
                    <w:pStyle w:val="ConsPlusNormal"/>
                    <w:framePr w:hSpace="180" w:wrap="around" w:hAnchor="margin" w:xAlign="center" w:y="-1695"/>
                    <w:jc w:val="center"/>
                  </w:pPr>
                  <w:r>
                    <w:t>0</w:t>
                  </w:r>
                </w:p>
              </w:tc>
              <w:tc>
                <w:tcPr>
                  <w:tcW w:w="1196" w:type="dxa"/>
                  <w:gridSpan w:val="2"/>
                </w:tcPr>
                <w:p w:rsidR="00AB04F4" w:rsidRDefault="00AB04F4" w:rsidP="00AB04F4">
                  <w:pPr>
                    <w:pStyle w:val="ConsPlusNormal"/>
                    <w:framePr w:hSpace="180" w:wrap="around" w:hAnchor="margin" w:xAlign="center" w:y="-1695"/>
                    <w:jc w:val="center"/>
                  </w:pPr>
                  <w:r>
                    <w:t>0</w:t>
                  </w:r>
                </w:p>
              </w:tc>
            </w:tr>
            <w:tr w:rsidR="00AB04F4" w:rsidTr="00433AE2">
              <w:tc>
                <w:tcPr>
                  <w:tcW w:w="3256" w:type="dxa"/>
                </w:tcPr>
                <w:p w:rsidR="00AB04F4" w:rsidRDefault="00AB04F4" w:rsidP="00AB04F4">
                  <w:pPr>
                    <w:pStyle w:val="ConsPlusNormal"/>
                    <w:framePr w:hSpace="180" w:wrap="around" w:hAnchor="margin" w:xAlign="center" w:y="-1695"/>
                    <w:outlineLvl w:val="2"/>
                  </w:pPr>
                  <w:r>
                    <w:t>РАЗДЕЛ 5. САНКЦИОНИРОВАНИЕ РАСХОДОВ &lt;2&gt;</w:t>
                  </w:r>
                </w:p>
              </w:tc>
              <w:tc>
                <w:tcPr>
                  <w:tcW w:w="1275" w:type="dxa"/>
                </w:tcPr>
                <w:p w:rsidR="00AB04F4" w:rsidRDefault="00AB04F4" w:rsidP="00AB04F4">
                  <w:pPr>
                    <w:pStyle w:val="ConsPlusNormal"/>
                    <w:framePr w:hSpace="180" w:wrap="around" w:hAnchor="margin" w:xAlign="center" w:y="-1695"/>
                    <w:jc w:val="center"/>
                  </w:pPr>
                  <w:r>
                    <w:t>0</w:t>
                  </w:r>
                </w:p>
              </w:tc>
              <w:tc>
                <w:tcPr>
                  <w:tcW w:w="1381" w:type="dxa"/>
                </w:tcPr>
                <w:p w:rsidR="00AB04F4" w:rsidRDefault="00AB04F4" w:rsidP="00AB04F4">
                  <w:pPr>
                    <w:pStyle w:val="ConsPlusNormal"/>
                    <w:framePr w:hSpace="180" w:wrap="around" w:hAnchor="margin" w:xAlign="center" w:y="-1695"/>
                    <w:jc w:val="center"/>
                  </w:pPr>
                  <w:r>
                    <w:t>0</w:t>
                  </w:r>
                </w:p>
              </w:tc>
              <w:tc>
                <w:tcPr>
                  <w:tcW w:w="1171" w:type="dxa"/>
                </w:tcPr>
                <w:p w:rsidR="00AB04F4" w:rsidRDefault="00AB04F4" w:rsidP="00AB04F4">
                  <w:pPr>
                    <w:pStyle w:val="ConsPlusNormal"/>
                    <w:framePr w:hSpace="180" w:wrap="around" w:hAnchor="margin" w:xAlign="center" w:y="-1695"/>
                    <w:jc w:val="center"/>
                  </w:pPr>
                  <w:r>
                    <w:t>5</w:t>
                  </w:r>
                </w:p>
              </w:tc>
              <w:tc>
                <w:tcPr>
                  <w:tcW w:w="1134" w:type="dxa"/>
                </w:tcPr>
                <w:p w:rsidR="00AB04F4" w:rsidRDefault="00AB04F4" w:rsidP="00AB04F4">
                  <w:pPr>
                    <w:pStyle w:val="ConsPlusNormal"/>
                    <w:framePr w:hSpace="180" w:wrap="around" w:hAnchor="margin" w:xAlign="center" w:y="-1695"/>
                    <w:jc w:val="center"/>
                  </w:pPr>
                  <w:r>
                    <w:t>0</w:t>
                  </w:r>
                </w:p>
              </w:tc>
              <w:tc>
                <w:tcPr>
                  <w:tcW w:w="1276" w:type="dxa"/>
                </w:tcPr>
                <w:p w:rsidR="00AB04F4" w:rsidRDefault="00AB04F4" w:rsidP="00AB04F4">
                  <w:pPr>
                    <w:pStyle w:val="ConsPlusNormal"/>
                    <w:framePr w:hSpace="180" w:wrap="around" w:hAnchor="margin" w:xAlign="center" w:y="-1695"/>
                    <w:jc w:val="center"/>
                  </w:pPr>
                  <w:r>
                    <w:t>0</w:t>
                  </w:r>
                </w:p>
              </w:tc>
              <w:tc>
                <w:tcPr>
                  <w:tcW w:w="992" w:type="dxa"/>
                </w:tcPr>
                <w:p w:rsidR="00AB04F4" w:rsidRDefault="00AB04F4" w:rsidP="00AB04F4">
                  <w:pPr>
                    <w:pStyle w:val="ConsPlusNormal"/>
                    <w:framePr w:hSpace="180" w:wrap="around" w:hAnchor="margin" w:xAlign="center" w:y="-1695"/>
                    <w:jc w:val="center"/>
                  </w:pPr>
                  <w:r>
                    <w:t>0</w:t>
                  </w:r>
                </w:p>
              </w:tc>
              <w:tc>
                <w:tcPr>
                  <w:tcW w:w="1276" w:type="dxa"/>
                </w:tcPr>
                <w:p w:rsidR="00AB04F4" w:rsidRDefault="00AB04F4" w:rsidP="00AB04F4">
                  <w:pPr>
                    <w:pStyle w:val="ConsPlusNormal"/>
                    <w:framePr w:hSpace="180" w:wrap="around" w:hAnchor="margin" w:xAlign="center" w:y="-1695"/>
                    <w:jc w:val="center"/>
                  </w:pPr>
                  <w:r>
                    <w:t>0</w:t>
                  </w:r>
                </w:p>
              </w:tc>
              <w:tc>
                <w:tcPr>
                  <w:tcW w:w="1275" w:type="dxa"/>
                </w:tcPr>
                <w:p w:rsidR="00AB04F4" w:rsidRDefault="00AB04F4" w:rsidP="00AB04F4">
                  <w:pPr>
                    <w:pStyle w:val="ConsPlusNormal"/>
                    <w:framePr w:hSpace="180" w:wrap="around" w:hAnchor="margin" w:xAlign="center" w:y="-1695"/>
                    <w:jc w:val="center"/>
                  </w:pPr>
                  <w:r>
                    <w:t>0</w:t>
                  </w:r>
                </w:p>
              </w:tc>
              <w:tc>
                <w:tcPr>
                  <w:tcW w:w="647" w:type="dxa"/>
                </w:tcPr>
                <w:p w:rsidR="00AB04F4" w:rsidRDefault="00AB04F4" w:rsidP="00AB04F4">
                  <w:pPr>
                    <w:pStyle w:val="ConsPlusNormal"/>
                    <w:framePr w:hSpace="180" w:wrap="around" w:hAnchor="margin" w:xAlign="center" w:y="-1695"/>
                    <w:jc w:val="center"/>
                  </w:pPr>
                  <w:r>
                    <w:t>0</w:t>
                  </w:r>
                </w:p>
              </w:tc>
              <w:tc>
                <w:tcPr>
                  <w:tcW w:w="1196" w:type="dxa"/>
                  <w:gridSpan w:val="2"/>
                </w:tcPr>
                <w:p w:rsidR="00AB04F4" w:rsidRDefault="00AB04F4" w:rsidP="00AB04F4">
                  <w:pPr>
                    <w:pStyle w:val="ConsPlusNormal"/>
                    <w:framePr w:hSpace="180" w:wrap="around" w:hAnchor="margin" w:xAlign="center" w:y="-1695"/>
                    <w:jc w:val="center"/>
                  </w:pPr>
                  <w:r>
                    <w:t>0</w:t>
                  </w:r>
                </w:p>
              </w:tc>
            </w:tr>
            <w:tr w:rsidR="00AB04F4" w:rsidTr="00433AE2">
              <w:tc>
                <w:tcPr>
                  <w:tcW w:w="3256" w:type="dxa"/>
                </w:tcPr>
                <w:p w:rsidR="00AB04F4" w:rsidRDefault="00AB04F4" w:rsidP="00AB04F4">
                  <w:pPr>
                    <w:pStyle w:val="ConsPlusNormal"/>
                    <w:framePr w:hSpace="180" w:wrap="around" w:hAnchor="margin" w:xAlign="center" w:y="-1695"/>
                  </w:pPr>
                  <w:r>
                    <w:t>Санкционирование по текущему финансовому году</w:t>
                  </w:r>
                </w:p>
              </w:tc>
              <w:tc>
                <w:tcPr>
                  <w:tcW w:w="1275" w:type="dxa"/>
                </w:tcPr>
                <w:p w:rsidR="00AB04F4" w:rsidRDefault="00AB04F4" w:rsidP="00AB04F4">
                  <w:pPr>
                    <w:pStyle w:val="ConsPlusNormal"/>
                    <w:framePr w:hSpace="180" w:wrap="around" w:hAnchor="margin" w:xAlign="center" w:y="-1695"/>
                    <w:jc w:val="center"/>
                  </w:pPr>
                  <w:r>
                    <w:t>0</w:t>
                  </w:r>
                </w:p>
              </w:tc>
              <w:tc>
                <w:tcPr>
                  <w:tcW w:w="1381" w:type="dxa"/>
                </w:tcPr>
                <w:p w:rsidR="00AB04F4" w:rsidRDefault="00AB04F4" w:rsidP="00AB04F4">
                  <w:pPr>
                    <w:pStyle w:val="ConsPlusNormal"/>
                    <w:framePr w:hSpace="180" w:wrap="around" w:hAnchor="margin" w:xAlign="center" w:y="-1695"/>
                    <w:jc w:val="center"/>
                  </w:pPr>
                  <w:r>
                    <w:t>0</w:t>
                  </w:r>
                </w:p>
              </w:tc>
              <w:tc>
                <w:tcPr>
                  <w:tcW w:w="1171" w:type="dxa"/>
                </w:tcPr>
                <w:p w:rsidR="00AB04F4" w:rsidRDefault="00AB04F4" w:rsidP="00AB04F4">
                  <w:pPr>
                    <w:pStyle w:val="ConsPlusNormal"/>
                    <w:framePr w:hSpace="180" w:wrap="around" w:hAnchor="margin" w:xAlign="center" w:y="-1695"/>
                    <w:jc w:val="center"/>
                  </w:pPr>
                  <w:r>
                    <w:t>5</w:t>
                  </w:r>
                </w:p>
              </w:tc>
              <w:tc>
                <w:tcPr>
                  <w:tcW w:w="1134" w:type="dxa"/>
                </w:tcPr>
                <w:p w:rsidR="00AB04F4" w:rsidRDefault="00AB04F4" w:rsidP="00AB04F4">
                  <w:pPr>
                    <w:pStyle w:val="ConsPlusNormal"/>
                    <w:framePr w:hSpace="180" w:wrap="around" w:hAnchor="margin" w:xAlign="center" w:y="-1695"/>
                    <w:jc w:val="center"/>
                  </w:pPr>
                  <w:r>
                    <w:t>0</w:t>
                  </w:r>
                </w:p>
              </w:tc>
              <w:tc>
                <w:tcPr>
                  <w:tcW w:w="1276" w:type="dxa"/>
                </w:tcPr>
                <w:p w:rsidR="00AB04F4" w:rsidRDefault="00AB04F4" w:rsidP="00AB04F4">
                  <w:pPr>
                    <w:pStyle w:val="ConsPlusNormal"/>
                    <w:framePr w:hSpace="180" w:wrap="around" w:hAnchor="margin" w:xAlign="center" w:y="-1695"/>
                    <w:jc w:val="center"/>
                  </w:pPr>
                  <w:r>
                    <w:t>0</w:t>
                  </w:r>
                </w:p>
              </w:tc>
              <w:tc>
                <w:tcPr>
                  <w:tcW w:w="992" w:type="dxa"/>
                </w:tcPr>
                <w:p w:rsidR="00AB04F4" w:rsidRDefault="00AB04F4" w:rsidP="00AB04F4">
                  <w:pPr>
                    <w:pStyle w:val="ConsPlusNormal"/>
                    <w:framePr w:hSpace="180" w:wrap="around" w:hAnchor="margin" w:xAlign="center" w:y="-1695"/>
                    <w:jc w:val="center"/>
                  </w:pPr>
                  <w:r>
                    <w:t>1</w:t>
                  </w:r>
                </w:p>
              </w:tc>
              <w:tc>
                <w:tcPr>
                  <w:tcW w:w="1276" w:type="dxa"/>
                </w:tcPr>
                <w:p w:rsidR="00AB04F4" w:rsidRDefault="00AB04F4" w:rsidP="00AB04F4">
                  <w:pPr>
                    <w:pStyle w:val="ConsPlusNormal"/>
                    <w:framePr w:hSpace="180" w:wrap="around" w:hAnchor="margin" w:xAlign="center" w:y="-1695"/>
                    <w:jc w:val="center"/>
                  </w:pPr>
                  <w:r>
                    <w:t>0</w:t>
                  </w:r>
                </w:p>
              </w:tc>
              <w:tc>
                <w:tcPr>
                  <w:tcW w:w="1275" w:type="dxa"/>
                </w:tcPr>
                <w:p w:rsidR="00AB04F4" w:rsidRDefault="00AB04F4" w:rsidP="00AB04F4">
                  <w:pPr>
                    <w:pStyle w:val="ConsPlusNormal"/>
                    <w:framePr w:hSpace="180" w:wrap="around" w:hAnchor="margin" w:xAlign="center" w:y="-1695"/>
                    <w:jc w:val="center"/>
                  </w:pPr>
                  <w:r>
                    <w:t>0</w:t>
                  </w:r>
                </w:p>
              </w:tc>
              <w:tc>
                <w:tcPr>
                  <w:tcW w:w="647" w:type="dxa"/>
                </w:tcPr>
                <w:p w:rsidR="00AB04F4" w:rsidRDefault="00AB04F4" w:rsidP="00AB04F4">
                  <w:pPr>
                    <w:pStyle w:val="ConsPlusNormal"/>
                    <w:framePr w:hSpace="180" w:wrap="around" w:hAnchor="margin" w:xAlign="center" w:y="-1695"/>
                    <w:jc w:val="center"/>
                  </w:pPr>
                  <w:r>
                    <w:t>0</w:t>
                  </w:r>
                </w:p>
              </w:tc>
              <w:tc>
                <w:tcPr>
                  <w:tcW w:w="1196" w:type="dxa"/>
                  <w:gridSpan w:val="2"/>
                </w:tcPr>
                <w:p w:rsidR="00AB04F4" w:rsidRDefault="00AB04F4" w:rsidP="00AB04F4">
                  <w:pPr>
                    <w:pStyle w:val="ConsPlusNormal"/>
                    <w:framePr w:hSpace="180" w:wrap="around" w:hAnchor="margin" w:xAlign="center" w:y="-1695"/>
                    <w:jc w:val="center"/>
                  </w:pPr>
                  <w:r>
                    <w:t>0</w:t>
                  </w:r>
                </w:p>
              </w:tc>
            </w:tr>
            <w:tr w:rsidR="00AB04F4" w:rsidTr="00433AE2">
              <w:tc>
                <w:tcPr>
                  <w:tcW w:w="3256" w:type="dxa"/>
                </w:tcPr>
                <w:p w:rsidR="00AB04F4" w:rsidRDefault="00AB04F4" w:rsidP="00AB04F4">
                  <w:pPr>
                    <w:pStyle w:val="ConsPlusNormal"/>
                    <w:framePr w:hSpace="180" w:wrap="around" w:hAnchor="margin" w:xAlign="center" w:y="-1695"/>
                  </w:pPr>
                  <w:r>
                    <w:t>Санкционирование по первому году, следующему за текущим (очередному финансовому году)</w:t>
                  </w:r>
                </w:p>
              </w:tc>
              <w:tc>
                <w:tcPr>
                  <w:tcW w:w="1275" w:type="dxa"/>
                </w:tcPr>
                <w:p w:rsidR="00AB04F4" w:rsidRDefault="00AB04F4" w:rsidP="00AB04F4">
                  <w:pPr>
                    <w:pStyle w:val="ConsPlusNormal"/>
                    <w:framePr w:hSpace="180" w:wrap="around" w:hAnchor="margin" w:xAlign="center" w:y="-1695"/>
                    <w:jc w:val="center"/>
                  </w:pPr>
                  <w:r>
                    <w:t>0</w:t>
                  </w:r>
                </w:p>
              </w:tc>
              <w:tc>
                <w:tcPr>
                  <w:tcW w:w="1381" w:type="dxa"/>
                </w:tcPr>
                <w:p w:rsidR="00AB04F4" w:rsidRDefault="00AB04F4" w:rsidP="00AB04F4">
                  <w:pPr>
                    <w:pStyle w:val="ConsPlusNormal"/>
                    <w:framePr w:hSpace="180" w:wrap="around" w:hAnchor="margin" w:xAlign="center" w:y="-1695"/>
                    <w:jc w:val="center"/>
                  </w:pPr>
                  <w:r>
                    <w:t>0</w:t>
                  </w:r>
                </w:p>
              </w:tc>
              <w:tc>
                <w:tcPr>
                  <w:tcW w:w="1171" w:type="dxa"/>
                </w:tcPr>
                <w:p w:rsidR="00AB04F4" w:rsidRDefault="00AB04F4" w:rsidP="00AB04F4">
                  <w:pPr>
                    <w:pStyle w:val="ConsPlusNormal"/>
                    <w:framePr w:hSpace="180" w:wrap="around" w:hAnchor="margin" w:xAlign="center" w:y="-1695"/>
                    <w:jc w:val="center"/>
                  </w:pPr>
                  <w:r>
                    <w:t>5</w:t>
                  </w:r>
                </w:p>
              </w:tc>
              <w:tc>
                <w:tcPr>
                  <w:tcW w:w="1134" w:type="dxa"/>
                </w:tcPr>
                <w:p w:rsidR="00AB04F4" w:rsidRDefault="00AB04F4" w:rsidP="00AB04F4">
                  <w:pPr>
                    <w:pStyle w:val="ConsPlusNormal"/>
                    <w:framePr w:hSpace="180" w:wrap="around" w:hAnchor="margin" w:xAlign="center" w:y="-1695"/>
                    <w:jc w:val="center"/>
                  </w:pPr>
                  <w:r>
                    <w:t>0</w:t>
                  </w:r>
                </w:p>
              </w:tc>
              <w:tc>
                <w:tcPr>
                  <w:tcW w:w="1276" w:type="dxa"/>
                </w:tcPr>
                <w:p w:rsidR="00AB04F4" w:rsidRDefault="00AB04F4" w:rsidP="00AB04F4">
                  <w:pPr>
                    <w:pStyle w:val="ConsPlusNormal"/>
                    <w:framePr w:hSpace="180" w:wrap="around" w:hAnchor="margin" w:xAlign="center" w:y="-1695"/>
                    <w:jc w:val="center"/>
                  </w:pPr>
                  <w:r>
                    <w:t>0</w:t>
                  </w:r>
                </w:p>
              </w:tc>
              <w:tc>
                <w:tcPr>
                  <w:tcW w:w="992" w:type="dxa"/>
                </w:tcPr>
                <w:p w:rsidR="00AB04F4" w:rsidRDefault="00AB04F4" w:rsidP="00AB04F4">
                  <w:pPr>
                    <w:pStyle w:val="ConsPlusNormal"/>
                    <w:framePr w:hSpace="180" w:wrap="around" w:hAnchor="margin" w:xAlign="center" w:y="-1695"/>
                    <w:jc w:val="center"/>
                  </w:pPr>
                  <w:r>
                    <w:t>2</w:t>
                  </w:r>
                </w:p>
              </w:tc>
              <w:tc>
                <w:tcPr>
                  <w:tcW w:w="1276" w:type="dxa"/>
                </w:tcPr>
                <w:p w:rsidR="00AB04F4" w:rsidRDefault="00AB04F4" w:rsidP="00AB04F4">
                  <w:pPr>
                    <w:pStyle w:val="ConsPlusNormal"/>
                    <w:framePr w:hSpace="180" w:wrap="around" w:hAnchor="margin" w:xAlign="center" w:y="-1695"/>
                    <w:jc w:val="center"/>
                  </w:pPr>
                  <w:r>
                    <w:t>0</w:t>
                  </w:r>
                </w:p>
              </w:tc>
              <w:tc>
                <w:tcPr>
                  <w:tcW w:w="1275" w:type="dxa"/>
                </w:tcPr>
                <w:p w:rsidR="00AB04F4" w:rsidRDefault="00AB04F4" w:rsidP="00AB04F4">
                  <w:pPr>
                    <w:pStyle w:val="ConsPlusNormal"/>
                    <w:framePr w:hSpace="180" w:wrap="around" w:hAnchor="margin" w:xAlign="center" w:y="-1695"/>
                    <w:jc w:val="center"/>
                  </w:pPr>
                  <w:r>
                    <w:t>0</w:t>
                  </w:r>
                </w:p>
              </w:tc>
              <w:tc>
                <w:tcPr>
                  <w:tcW w:w="647" w:type="dxa"/>
                </w:tcPr>
                <w:p w:rsidR="00AB04F4" w:rsidRDefault="00AB04F4" w:rsidP="00AB04F4">
                  <w:pPr>
                    <w:pStyle w:val="ConsPlusNormal"/>
                    <w:framePr w:hSpace="180" w:wrap="around" w:hAnchor="margin" w:xAlign="center" w:y="-1695"/>
                    <w:jc w:val="center"/>
                  </w:pPr>
                  <w:r>
                    <w:t>0</w:t>
                  </w:r>
                </w:p>
              </w:tc>
              <w:tc>
                <w:tcPr>
                  <w:tcW w:w="1196" w:type="dxa"/>
                  <w:gridSpan w:val="2"/>
                </w:tcPr>
                <w:p w:rsidR="00AB04F4" w:rsidRDefault="00AB04F4" w:rsidP="00AB04F4">
                  <w:pPr>
                    <w:pStyle w:val="ConsPlusNormal"/>
                    <w:framePr w:hSpace="180" w:wrap="around" w:hAnchor="margin" w:xAlign="center" w:y="-1695"/>
                    <w:jc w:val="center"/>
                  </w:pPr>
                  <w:r>
                    <w:t>0</w:t>
                  </w:r>
                </w:p>
              </w:tc>
            </w:tr>
            <w:tr w:rsidR="00CD4E43" w:rsidTr="00433AE2">
              <w:tc>
                <w:tcPr>
                  <w:tcW w:w="3256" w:type="dxa"/>
                </w:tcPr>
                <w:p w:rsidR="00CD4E43" w:rsidRDefault="00CD4E43" w:rsidP="00CD4E43">
                  <w:pPr>
                    <w:pStyle w:val="ConsPlusNormal"/>
                    <w:framePr w:hSpace="180" w:wrap="around" w:hAnchor="margin" w:xAlign="center" w:y="-1695"/>
                  </w:pPr>
                  <w:r>
                    <w:t>Санкционирование по второму году, следующему за текущим (первому году, следующему за очередным)</w:t>
                  </w:r>
                </w:p>
              </w:tc>
              <w:tc>
                <w:tcPr>
                  <w:tcW w:w="1275" w:type="dxa"/>
                </w:tcPr>
                <w:p w:rsidR="00CD4E43" w:rsidRDefault="00CD4E43" w:rsidP="00CD4E43">
                  <w:pPr>
                    <w:pStyle w:val="ConsPlusNormal"/>
                    <w:framePr w:hSpace="180" w:wrap="around" w:hAnchor="margin" w:xAlign="center" w:y="-1695"/>
                    <w:jc w:val="center"/>
                  </w:pPr>
                  <w:r>
                    <w:t>0</w:t>
                  </w:r>
                </w:p>
              </w:tc>
              <w:tc>
                <w:tcPr>
                  <w:tcW w:w="1381" w:type="dxa"/>
                </w:tcPr>
                <w:p w:rsidR="00CD4E43" w:rsidRDefault="00CD4E43" w:rsidP="00CD4E43">
                  <w:pPr>
                    <w:pStyle w:val="ConsPlusNormal"/>
                    <w:framePr w:hSpace="180" w:wrap="around" w:hAnchor="margin" w:xAlign="center" w:y="-1695"/>
                    <w:jc w:val="center"/>
                  </w:pPr>
                  <w:r>
                    <w:t>0</w:t>
                  </w:r>
                </w:p>
              </w:tc>
              <w:tc>
                <w:tcPr>
                  <w:tcW w:w="1171" w:type="dxa"/>
                </w:tcPr>
                <w:p w:rsidR="00CD4E43" w:rsidRDefault="00CD4E43" w:rsidP="00CD4E43">
                  <w:pPr>
                    <w:pStyle w:val="ConsPlusNormal"/>
                    <w:framePr w:hSpace="180" w:wrap="around" w:hAnchor="margin" w:xAlign="center" w:y="-1695"/>
                    <w:jc w:val="center"/>
                  </w:pPr>
                  <w:r>
                    <w:t>5</w:t>
                  </w:r>
                </w:p>
              </w:tc>
              <w:tc>
                <w:tcPr>
                  <w:tcW w:w="1134" w:type="dxa"/>
                </w:tcPr>
                <w:p w:rsidR="00CD4E43" w:rsidRDefault="00CD4E43" w:rsidP="00CD4E43">
                  <w:pPr>
                    <w:pStyle w:val="ConsPlusNormal"/>
                    <w:framePr w:hSpace="180" w:wrap="around" w:hAnchor="margin" w:xAlign="center" w:y="-1695"/>
                    <w:jc w:val="center"/>
                  </w:pPr>
                  <w:r>
                    <w:t>0</w:t>
                  </w:r>
                </w:p>
              </w:tc>
              <w:tc>
                <w:tcPr>
                  <w:tcW w:w="1276" w:type="dxa"/>
                </w:tcPr>
                <w:p w:rsidR="00CD4E43" w:rsidRDefault="00CD4E43" w:rsidP="00CD4E43">
                  <w:pPr>
                    <w:pStyle w:val="ConsPlusNormal"/>
                    <w:framePr w:hSpace="180" w:wrap="around" w:hAnchor="margin" w:xAlign="center" w:y="-1695"/>
                    <w:jc w:val="center"/>
                  </w:pPr>
                  <w:r>
                    <w:t>0</w:t>
                  </w:r>
                </w:p>
              </w:tc>
              <w:tc>
                <w:tcPr>
                  <w:tcW w:w="992" w:type="dxa"/>
                </w:tcPr>
                <w:p w:rsidR="00CD4E43" w:rsidRDefault="00CD4E43" w:rsidP="00CD4E43">
                  <w:pPr>
                    <w:pStyle w:val="ConsPlusNormal"/>
                    <w:framePr w:hSpace="180" w:wrap="around" w:hAnchor="margin" w:xAlign="center" w:y="-1695"/>
                    <w:jc w:val="center"/>
                  </w:pPr>
                  <w:r>
                    <w:t>3</w:t>
                  </w:r>
                </w:p>
              </w:tc>
              <w:tc>
                <w:tcPr>
                  <w:tcW w:w="1276" w:type="dxa"/>
                </w:tcPr>
                <w:p w:rsidR="00CD4E43" w:rsidRDefault="00CD4E43" w:rsidP="00CD4E43">
                  <w:pPr>
                    <w:pStyle w:val="ConsPlusNormal"/>
                    <w:framePr w:hSpace="180" w:wrap="around" w:hAnchor="margin" w:xAlign="center" w:y="-1695"/>
                    <w:jc w:val="center"/>
                  </w:pPr>
                  <w:r>
                    <w:t>0</w:t>
                  </w:r>
                </w:p>
              </w:tc>
              <w:tc>
                <w:tcPr>
                  <w:tcW w:w="1275" w:type="dxa"/>
                </w:tcPr>
                <w:p w:rsidR="00CD4E43" w:rsidRDefault="00CD4E43" w:rsidP="00CD4E43">
                  <w:pPr>
                    <w:pStyle w:val="ConsPlusNormal"/>
                    <w:framePr w:hSpace="180" w:wrap="around" w:hAnchor="margin" w:xAlign="center" w:y="-1695"/>
                    <w:jc w:val="center"/>
                  </w:pPr>
                  <w:r>
                    <w:t>0</w:t>
                  </w:r>
                </w:p>
              </w:tc>
              <w:tc>
                <w:tcPr>
                  <w:tcW w:w="647" w:type="dxa"/>
                </w:tcPr>
                <w:p w:rsidR="00CD4E43" w:rsidRDefault="00CD4E43" w:rsidP="00CD4E43">
                  <w:pPr>
                    <w:pStyle w:val="ConsPlusNormal"/>
                    <w:framePr w:hSpace="180" w:wrap="around" w:hAnchor="margin" w:xAlign="center" w:y="-1695"/>
                    <w:jc w:val="center"/>
                  </w:pPr>
                  <w:r>
                    <w:t>0</w:t>
                  </w:r>
                </w:p>
              </w:tc>
              <w:tc>
                <w:tcPr>
                  <w:tcW w:w="1196" w:type="dxa"/>
                  <w:gridSpan w:val="2"/>
                </w:tcPr>
                <w:p w:rsidR="00CD4E43" w:rsidRDefault="00CD4E43" w:rsidP="00CD4E43">
                  <w:pPr>
                    <w:pStyle w:val="ConsPlusNormal"/>
                    <w:framePr w:hSpace="180" w:wrap="around" w:hAnchor="margin" w:xAlign="center" w:y="-1695"/>
                    <w:jc w:val="center"/>
                  </w:pPr>
                  <w:r>
                    <w:t>0</w:t>
                  </w:r>
                </w:p>
              </w:tc>
            </w:tr>
            <w:tr w:rsidR="00CD4E43" w:rsidTr="00433AE2">
              <w:tc>
                <w:tcPr>
                  <w:tcW w:w="3256" w:type="dxa"/>
                </w:tcPr>
                <w:p w:rsidR="00CD4E43" w:rsidRDefault="00CD4E43" w:rsidP="00CD4E43">
                  <w:pPr>
                    <w:pStyle w:val="ConsPlusNormal"/>
                    <w:framePr w:hSpace="180" w:wrap="around" w:hAnchor="margin" w:xAlign="center" w:y="-1695"/>
                  </w:pPr>
                  <w:r>
                    <w:t>Санкционирование по второму году, следующему за очередным</w:t>
                  </w:r>
                </w:p>
              </w:tc>
              <w:tc>
                <w:tcPr>
                  <w:tcW w:w="1275" w:type="dxa"/>
                </w:tcPr>
                <w:p w:rsidR="00CD4E43" w:rsidRDefault="00CD4E43" w:rsidP="00CD4E43">
                  <w:pPr>
                    <w:pStyle w:val="ConsPlusNormal"/>
                    <w:framePr w:hSpace="180" w:wrap="around" w:hAnchor="margin" w:xAlign="center" w:y="-1695"/>
                    <w:jc w:val="center"/>
                  </w:pPr>
                  <w:r>
                    <w:t>0</w:t>
                  </w:r>
                </w:p>
              </w:tc>
              <w:tc>
                <w:tcPr>
                  <w:tcW w:w="1381" w:type="dxa"/>
                </w:tcPr>
                <w:p w:rsidR="00CD4E43" w:rsidRDefault="00CD4E43" w:rsidP="00CD4E43">
                  <w:pPr>
                    <w:pStyle w:val="ConsPlusNormal"/>
                    <w:framePr w:hSpace="180" w:wrap="around" w:hAnchor="margin" w:xAlign="center" w:y="-1695"/>
                    <w:jc w:val="center"/>
                  </w:pPr>
                  <w:r>
                    <w:t>0</w:t>
                  </w:r>
                </w:p>
              </w:tc>
              <w:tc>
                <w:tcPr>
                  <w:tcW w:w="1171" w:type="dxa"/>
                </w:tcPr>
                <w:p w:rsidR="00CD4E43" w:rsidRDefault="00CD4E43" w:rsidP="00CD4E43">
                  <w:pPr>
                    <w:pStyle w:val="ConsPlusNormal"/>
                    <w:framePr w:hSpace="180" w:wrap="around" w:hAnchor="margin" w:xAlign="center" w:y="-1695"/>
                    <w:jc w:val="center"/>
                  </w:pPr>
                  <w:r>
                    <w:t>5</w:t>
                  </w:r>
                </w:p>
              </w:tc>
              <w:tc>
                <w:tcPr>
                  <w:tcW w:w="1134" w:type="dxa"/>
                </w:tcPr>
                <w:p w:rsidR="00CD4E43" w:rsidRDefault="00CD4E43" w:rsidP="00CD4E43">
                  <w:pPr>
                    <w:pStyle w:val="ConsPlusNormal"/>
                    <w:framePr w:hSpace="180" w:wrap="around" w:hAnchor="margin" w:xAlign="center" w:y="-1695"/>
                    <w:jc w:val="center"/>
                  </w:pPr>
                  <w:r>
                    <w:t>0</w:t>
                  </w:r>
                </w:p>
              </w:tc>
              <w:tc>
                <w:tcPr>
                  <w:tcW w:w="1276" w:type="dxa"/>
                </w:tcPr>
                <w:p w:rsidR="00CD4E43" w:rsidRDefault="00CD4E43" w:rsidP="00CD4E43">
                  <w:pPr>
                    <w:pStyle w:val="ConsPlusNormal"/>
                    <w:framePr w:hSpace="180" w:wrap="around" w:hAnchor="margin" w:xAlign="center" w:y="-1695"/>
                    <w:jc w:val="center"/>
                  </w:pPr>
                  <w:r>
                    <w:t>0</w:t>
                  </w:r>
                </w:p>
              </w:tc>
              <w:tc>
                <w:tcPr>
                  <w:tcW w:w="992" w:type="dxa"/>
                </w:tcPr>
                <w:p w:rsidR="00CD4E43" w:rsidRDefault="00CD4E43" w:rsidP="00CD4E43">
                  <w:pPr>
                    <w:pStyle w:val="ConsPlusNormal"/>
                    <w:framePr w:hSpace="180" w:wrap="around" w:hAnchor="margin" w:xAlign="center" w:y="-1695"/>
                    <w:jc w:val="center"/>
                  </w:pPr>
                  <w:r>
                    <w:t>4</w:t>
                  </w:r>
                </w:p>
              </w:tc>
              <w:tc>
                <w:tcPr>
                  <w:tcW w:w="1276" w:type="dxa"/>
                </w:tcPr>
                <w:p w:rsidR="00CD4E43" w:rsidRDefault="00CD4E43" w:rsidP="00CD4E43">
                  <w:pPr>
                    <w:pStyle w:val="ConsPlusNormal"/>
                    <w:framePr w:hSpace="180" w:wrap="around" w:hAnchor="margin" w:xAlign="center" w:y="-1695"/>
                    <w:jc w:val="center"/>
                  </w:pPr>
                  <w:r>
                    <w:t>0</w:t>
                  </w:r>
                </w:p>
              </w:tc>
              <w:tc>
                <w:tcPr>
                  <w:tcW w:w="1275" w:type="dxa"/>
                </w:tcPr>
                <w:p w:rsidR="00CD4E43" w:rsidRDefault="00CD4E43" w:rsidP="00CD4E43">
                  <w:pPr>
                    <w:pStyle w:val="ConsPlusNormal"/>
                    <w:framePr w:hSpace="180" w:wrap="around" w:hAnchor="margin" w:xAlign="center" w:y="-1695"/>
                    <w:jc w:val="center"/>
                  </w:pPr>
                  <w:r>
                    <w:t>0</w:t>
                  </w:r>
                </w:p>
              </w:tc>
              <w:tc>
                <w:tcPr>
                  <w:tcW w:w="647" w:type="dxa"/>
                </w:tcPr>
                <w:p w:rsidR="00CD4E43" w:rsidRDefault="00CD4E43" w:rsidP="00CD4E43">
                  <w:pPr>
                    <w:pStyle w:val="ConsPlusNormal"/>
                    <w:framePr w:hSpace="180" w:wrap="around" w:hAnchor="margin" w:xAlign="center" w:y="-1695"/>
                    <w:jc w:val="center"/>
                  </w:pPr>
                  <w:r>
                    <w:t>0</w:t>
                  </w:r>
                </w:p>
              </w:tc>
              <w:tc>
                <w:tcPr>
                  <w:tcW w:w="1196" w:type="dxa"/>
                  <w:gridSpan w:val="2"/>
                </w:tcPr>
                <w:p w:rsidR="00CD4E43" w:rsidRDefault="00CD4E43" w:rsidP="00CD4E43">
                  <w:pPr>
                    <w:pStyle w:val="ConsPlusNormal"/>
                    <w:framePr w:hSpace="180" w:wrap="around" w:hAnchor="margin" w:xAlign="center" w:y="-1695"/>
                    <w:jc w:val="center"/>
                  </w:pPr>
                  <w:r>
                    <w:t>0</w:t>
                  </w:r>
                </w:p>
              </w:tc>
            </w:tr>
            <w:tr w:rsidR="00CD4E43" w:rsidTr="00433AE2">
              <w:tc>
                <w:tcPr>
                  <w:tcW w:w="3256" w:type="dxa"/>
                </w:tcPr>
                <w:p w:rsidR="00CD4E43" w:rsidRDefault="00CD4E43" w:rsidP="00CD4E43">
                  <w:pPr>
                    <w:pStyle w:val="ConsPlusNormal"/>
                    <w:framePr w:hSpace="180" w:wrap="around" w:hAnchor="margin" w:xAlign="center" w:y="-1695"/>
                  </w:pPr>
                  <w:r>
                    <w:t>Санкционирование на иные очередные годы (за пределами планового периода)</w:t>
                  </w:r>
                </w:p>
              </w:tc>
              <w:tc>
                <w:tcPr>
                  <w:tcW w:w="1275" w:type="dxa"/>
                </w:tcPr>
                <w:p w:rsidR="00CD4E43" w:rsidRDefault="00CD4E43" w:rsidP="00CD4E43">
                  <w:pPr>
                    <w:pStyle w:val="ConsPlusNormal"/>
                    <w:framePr w:hSpace="180" w:wrap="around" w:hAnchor="margin" w:xAlign="center" w:y="-1695"/>
                    <w:jc w:val="center"/>
                  </w:pPr>
                  <w:r>
                    <w:t>0</w:t>
                  </w:r>
                </w:p>
              </w:tc>
              <w:tc>
                <w:tcPr>
                  <w:tcW w:w="1381" w:type="dxa"/>
                </w:tcPr>
                <w:p w:rsidR="00CD4E43" w:rsidRDefault="00CD4E43" w:rsidP="00CD4E43">
                  <w:pPr>
                    <w:pStyle w:val="ConsPlusNormal"/>
                    <w:framePr w:hSpace="180" w:wrap="around" w:hAnchor="margin" w:xAlign="center" w:y="-1695"/>
                    <w:jc w:val="center"/>
                  </w:pPr>
                  <w:r>
                    <w:t>0</w:t>
                  </w:r>
                </w:p>
              </w:tc>
              <w:tc>
                <w:tcPr>
                  <w:tcW w:w="1171" w:type="dxa"/>
                </w:tcPr>
                <w:p w:rsidR="00CD4E43" w:rsidRDefault="00CD4E43" w:rsidP="00CD4E43">
                  <w:pPr>
                    <w:pStyle w:val="ConsPlusNormal"/>
                    <w:framePr w:hSpace="180" w:wrap="around" w:hAnchor="margin" w:xAlign="center" w:y="-1695"/>
                    <w:jc w:val="center"/>
                  </w:pPr>
                  <w:r>
                    <w:t>5</w:t>
                  </w:r>
                </w:p>
              </w:tc>
              <w:tc>
                <w:tcPr>
                  <w:tcW w:w="1134" w:type="dxa"/>
                </w:tcPr>
                <w:p w:rsidR="00CD4E43" w:rsidRDefault="00CD4E43" w:rsidP="00CD4E43">
                  <w:pPr>
                    <w:pStyle w:val="ConsPlusNormal"/>
                    <w:framePr w:hSpace="180" w:wrap="around" w:hAnchor="margin" w:xAlign="center" w:y="-1695"/>
                    <w:jc w:val="center"/>
                  </w:pPr>
                  <w:r>
                    <w:t>0</w:t>
                  </w:r>
                </w:p>
              </w:tc>
              <w:tc>
                <w:tcPr>
                  <w:tcW w:w="1276" w:type="dxa"/>
                </w:tcPr>
                <w:p w:rsidR="00CD4E43" w:rsidRDefault="00CD4E43" w:rsidP="00CD4E43">
                  <w:pPr>
                    <w:pStyle w:val="ConsPlusNormal"/>
                    <w:framePr w:hSpace="180" w:wrap="around" w:hAnchor="margin" w:xAlign="center" w:y="-1695"/>
                    <w:jc w:val="center"/>
                  </w:pPr>
                  <w:r>
                    <w:t>0</w:t>
                  </w:r>
                </w:p>
              </w:tc>
              <w:tc>
                <w:tcPr>
                  <w:tcW w:w="992" w:type="dxa"/>
                </w:tcPr>
                <w:p w:rsidR="00CD4E43" w:rsidRDefault="00CD4E43" w:rsidP="00CD4E43">
                  <w:pPr>
                    <w:pStyle w:val="ConsPlusNormal"/>
                    <w:framePr w:hSpace="180" w:wrap="around" w:hAnchor="margin" w:xAlign="center" w:y="-1695"/>
                    <w:jc w:val="center"/>
                  </w:pPr>
                  <w:r>
                    <w:t>9</w:t>
                  </w:r>
                </w:p>
              </w:tc>
              <w:tc>
                <w:tcPr>
                  <w:tcW w:w="1276" w:type="dxa"/>
                </w:tcPr>
                <w:p w:rsidR="00CD4E43" w:rsidRDefault="00CD4E43" w:rsidP="00CD4E43">
                  <w:pPr>
                    <w:pStyle w:val="ConsPlusNormal"/>
                    <w:framePr w:hSpace="180" w:wrap="around" w:hAnchor="margin" w:xAlign="center" w:y="-1695"/>
                    <w:jc w:val="center"/>
                  </w:pPr>
                  <w:r>
                    <w:t>0</w:t>
                  </w:r>
                </w:p>
              </w:tc>
              <w:tc>
                <w:tcPr>
                  <w:tcW w:w="1275" w:type="dxa"/>
                </w:tcPr>
                <w:p w:rsidR="00CD4E43" w:rsidRDefault="00CD4E43" w:rsidP="00CD4E43">
                  <w:pPr>
                    <w:pStyle w:val="ConsPlusNormal"/>
                    <w:framePr w:hSpace="180" w:wrap="around" w:hAnchor="margin" w:xAlign="center" w:y="-1695"/>
                    <w:jc w:val="center"/>
                  </w:pPr>
                  <w:r>
                    <w:t>0</w:t>
                  </w:r>
                </w:p>
              </w:tc>
              <w:tc>
                <w:tcPr>
                  <w:tcW w:w="647" w:type="dxa"/>
                </w:tcPr>
                <w:p w:rsidR="00CD4E43" w:rsidRDefault="00CD4E43" w:rsidP="00CD4E43">
                  <w:pPr>
                    <w:pStyle w:val="ConsPlusNormal"/>
                    <w:framePr w:hSpace="180" w:wrap="around" w:hAnchor="margin" w:xAlign="center" w:y="-1695"/>
                    <w:jc w:val="center"/>
                  </w:pPr>
                  <w:r>
                    <w:t>0</w:t>
                  </w:r>
                </w:p>
              </w:tc>
              <w:tc>
                <w:tcPr>
                  <w:tcW w:w="1196" w:type="dxa"/>
                  <w:gridSpan w:val="2"/>
                </w:tcPr>
                <w:p w:rsidR="00CD4E43" w:rsidRDefault="00CD4E43" w:rsidP="00CD4E43">
                  <w:pPr>
                    <w:pStyle w:val="ConsPlusNormal"/>
                    <w:framePr w:hSpace="180" w:wrap="around" w:hAnchor="margin" w:xAlign="center" w:y="-1695"/>
                    <w:jc w:val="center"/>
                  </w:pPr>
                  <w:r>
                    <w:t>0</w:t>
                  </w:r>
                </w:p>
              </w:tc>
            </w:tr>
            <w:tr w:rsidR="00CD4E43" w:rsidTr="00433AE2">
              <w:tc>
                <w:tcPr>
                  <w:tcW w:w="3256" w:type="dxa"/>
                </w:tcPr>
                <w:p w:rsidR="00CD4E43" w:rsidRDefault="00CD4E43" w:rsidP="00CD4E43">
                  <w:pPr>
                    <w:pStyle w:val="ConsPlusNormal"/>
                    <w:framePr w:hSpace="180" w:wrap="around" w:hAnchor="margin" w:xAlign="center" w:y="-1695"/>
                  </w:pPr>
                  <w:r>
                    <w:t>Лимиты бюджетных обязательств</w:t>
                  </w:r>
                </w:p>
              </w:tc>
              <w:tc>
                <w:tcPr>
                  <w:tcW w:w="1275" w:type="dxa"/>
                </w:tcPr>
                <w:p w:rsidR="00CD4E43" w:rsidRDefault="00CD4E43" w:rsidP="00CD4E43">
                  <w:pPr>
                    <w:pStyle w:val="ConsPlusNormal"/>
                    <w:framePr w:hSpace="180" w:wrap="around" w:hAnchor="margin" w:xAlign="center" w:y="-1695"/>
                    <w:jc w:val="center"/>
                  </w:pPr>
                  <w:r>
                    <w:t>0</w:t>
                  </w:r>
                </w:p>
              </w:tc>
              <w:tc>
                <w:tcPr>
                  <w:tcW w:w="1381" w:type="dxa"/>
                </w:tcPr>
                <w:p w:rsidR="00CD4E43" w:rsidRDefault="00CD4E43" w:rsidP="00CD4E43">
                  <w:pPr>
                    <w:pStyle w:val="ConsPlusNormal"/>
                    <w:framePr w:hSpace="180" w:wrap="around" w:hAnchor="margin" w:xAlign="center" w:y="-1695"/>
                    <w:jc w:val="center"/>
                  </w:pPr>
                  <w:r>
                    <w:t>0</w:t>
                  </w:r>
                </w:p>
              </w:tc>
              <w:tc>
                <w:tcPr>
                  <w:tcW w:w="1171" w:type="dxa"/>
                </w:tcPr>
                <w:p w:rsidR="00CD4E43" w:rsidRDefault="00CD4E43" w:rsidP="00CD4E43">
                  <w:pPr>
                    <w:pStyle w:val="ConsPlusNormal"/>
                    <w:framePr w:hSpace="180" w:wrap="around" w:hAnchor="margin" w:xAlign="center" w:y="-1695"/>
                    <w:jc w:val="center"/>
                  </w:pPr>
                  <w:r>
                    <w:t>5</w:t>
                  </w:r>
                </w:p>
              </w:tc>
              <w:tc>
                <w:tcPr>
                  <w:tcW w:w="1134" w:type="dxa"/>
                </w:tcPr>
                <w:p w:rsidR="00CD4E43" w:rsidRDefault="00CD4E43" w:rsidP="00CD4E43">
                  <w:pPr>
                    <w:pStyle w:val="ConsPlusNormal"/>
                    <w:framePr w:hSpace="180" w:wrap="around" w:hAnchor="margin" w:xAlign="center" w:y="-1695"/>
                    <w:jc w:val="center"/>
                  </w:pPr>
                  <w:r>
                    <w:t>0</w:t>
                  </w:r>
                </w:p>
              </w:tc>
              <w:tc>
                <w:tcPr>
                  <w:tcW w:w="1276" w:type="dxa"/>
                </w:tcPr>
                <w:p w:rsidR="00CD4E43" w:rsidRDefault="00CD4E43" w:rsidP="00CD4E43">
                  <w:pPr>
                    <w:pStyle w:val="ConsPlusNormal"/>
                    <w:framePr w:hSpace="180" w:wrap="around" w:hAnchor="margin" w:xAlign="center" w:y="-1695"/>
                    <w:jc w:val="center"/>
                  </w:pPr>
                  <w:r>
                    <w:t>1</w:t>
                  </w:r>
                </w:p>
              </w:tc>
              <w:tc>
                <w:tcPr>
                  <w:tcW w:w="992" w:type="dxa"/>
                </w:tcPr>
                <w:p w:rsidR="00CD4E43" w:rsidRDefault="00CD4E43" w:rsidP="00CD4E43">
                  <w:pPr>
                    <w:pStyle w:val="ConsPlusNormal"/>
                    <w:framePr w:hSpace="180" w:wrap="around" w:hAnchor="margin" w:xAlign="center" w:y="-1695"/>
                    <w:jc w:val="center"/>
                  </w:pPr>
                  <w:r>
                    <w:t>0</w:t>
                  </w:r>
                </w:p>
              </w:tc>
              <w:tc>
                <w:tcPr>
                  <w:tcW w:w="1276" w:type="dxa"/>
                </w:tcPr>
                <w:p w:rsidR="00CD4E43" w:rsidRDefault="00CD4E43" w:rsidP="00CD4E43">
                  <w:pPr>
                    <w:pStyle w:val="ConsPlusNormal"/>
                    <w:framePr w:hSpace="180" w:wrap="around" w:hAnchor="margin" w:xAlign="center" w:y="-1695"/>
                    <w:jc w:val="center"/>
                  </w:pPr>
                  <w:r>
                    <w:t>0</w:t>
                  </w:r>
                </w:p>
              </w:tc>
              <w:tc>
                <w:tcPr>
                  <w:tcW w:w="1275" w:type="dxa"/>
                </w:tcPr>
                <w:p w:rsidR="00CD4E43" w:rsidRDefault="00CD4E43" w:rsidP="00CD4E43">
                  <w:pPr>
                    <w:pStyle w:val="ConsPlusNormal"/>
                    <w:framePr w:hSpace="180" w:wrap="around" w:hAnchor="margin" w:xAlign="center" w:y="-1695"/>
                    <w:jc w:val="center"/>
                  </w:pPr>
                  <w:r>
                    <w:t>0</w:t>
                  </w:r>
                </w:p>
              </w:tc>
              <w:tc>
                <w:tcPr>
                  <w:tcW w:w="647" w:type="dxa"/>
                </w:tcPr>
                <w:p w:rsidR="00CD4E43" w:rsidRDefault="00CD4E43" w:rsidP="00CD4E43">
                  <w:pPr>
                    <w:pStyle w:val="ConsPlusNormal"/>
                    <w:framePr w:hSpace="180" w:wrap="around" w:hAnchor="margin" w:xAlign="center" w:y="-1695"/>
                    <w:jc w:val="center"/>
                  </w:pPr>
                  <w:r>
                    <w:t>0</w:t>
                  </w:r>
                </w:p>
              </w:tc>
              <w:tc>
                <w:tcPr>
                  <w:tcW w:w="1196" w:type="dxa"/>
                  <w:gridSpan w:val="2"/>
                </w:tcPr>
                <w:p w:rsidR="00CD4E43" w:rsidRDefault="00CD4E43" w:rsidP="00CD4E43">
                  <w:pPr>
                    <w:pStyle w:val="ConsPlusNormal"/>
                    <w:framePr w:hSpace="180" w:wrap="around" w:hAnchor="margin" w:xAlign="center" w:y="-1695"/>
                    <w:jc w:val="center"/>
                  </w:pPr>
                  <w:r>
                    <w:t>0</w:t>
                  </w:r>
                </w:p>
              </w:tc>
            </w:tr>
            <w:tr w:rsidR="00CD4E43" w:rsidTr="00433AE2">
              <w:tc>
                <w:tcPr>
                  <w:tcW w:w="3256" w:type="dxa"/>
                </w:tcPr>
                <w:p w:rsidR="00CD4E43" w:rsidRDefault="00CD4E43" w:rsidP="00CD4E43">
                  <w:pPr>
                    <w:pStyle w:val="ConsPlusNormal"/>
                    <w:framePr w:hSpace="180" w:wrap="around" w:hAnchor="margin" w:xAlign="center" w:y="-1695"/>
                  </w:pPr>
                  <w:r>
                    <w:lastRenderedPageBreak/>
                    <w:t>Доведенные лимиты бюджетных обязательств</w:t>
                  </w:r>
                </w:p>
              </w:tc>
              <w:tc>
                <w:tcPr>
                  <w:tcW w:w="1275" w:type="dxa"/>
                </w:tcPr>
                <w:p w:rsidR="00CD4E43" w:rsidRDefault="00CD4E43" w:rsidP="00CD4E43">
                  <w:pPr>
                    <w:pStyle w:val="ConsPlusNormal"/>
                    <w:framePr w:hSpace="180" w:wrap="around" w:hAnchor="margin" w:xAlign="center" w:y="-1695"/>
                    <w:jc w:val="center"/>
                  </w:pPr>
                  <w:r>
                    <w:t>0</w:t>
                  </w:r>
                </w:p>
              </w:tc>
              <w:tc>
                <w:tcPr>
                  <w:tcW w:w="1381" w:type="dxa"/>
                </w:tcPr>
                <w:p w:rsidR="00CD4E43" w:rsidRDefault="00CD4E43" w:rsidP="00CD4E43">
                  <w:pPr>
                    <w:pStyle w:val="ConsPlusNormal"/>
                    <w:framePr w:hSpace="180" w:wrap="around" w:hAnchor="margin" w:xAlign="center" w:y="-1695"/>
                    <w:jc w:val="center"/>
                  </w:pPr>
                  <w:r>
                    <w:t>0</w:t>
                  </w:r>
                </w:p>
              </w:tc>
              <w:tc>
                <w:tcPr>
                  <w:tcW w:w="1171" w:type="dxa"/>
                </w:tcPr>
                <w:p w:rsidR="00CD4E43" w:rsidRDefault="00CD4E43" w:rsidP="00CD4E43">
                  <w:pPr>
                    <w:pStyle w:val="ConsPlusNormal"/>
                    <w:framePr w:hSpace="180" w:wrap="around" w:hAnchor="margin" w:xAlign="center" w:y="-1695"/>
                    <w:jc w:val="center"/>
                  </w:pPr>
                  <w:r>
                    <w:t>5</w:t>
                  </w:r>
                </w:p>
              </w:tc>
              <w:tc>
                <w:tcPr>
                  <w:tcW w:w="1134" w:type="dxa"/>
                </w:tcPr>
                <w:p w:rsidR="00CD4E43" w:rsidRDefault="00CD4E43" w:rsidP="00CD4E43">
                  <w:pPr>
                    <w:pStyle w:val="ConsPlusNormal"/>
                    <w:framePr w:hSpace="180" w:wrap="around" w:hAnchor="margin" w:xAlign="center" w:y="-1695"/>
                    <w:jc w:val="center"/>
                  </w:pPr>
                  <w:r>
                    <w:t>0</w:t>
                  </w:r>
                </w:p>
              </w:tc>
              <w:tc>
                <w:tcPr>
                  <w:tcW w:w="1276" w:type="dxa"/>
                </w:tcPr>
                <w:p w:rsidR="00CD4E43" w:rsidRDefault="00CD4E43" w:rsidP="00CD4E43">
                  <w:pPr>
                    <w:pStyle w:val="ConsPlusNormal"/>
                    <w:framePr w:hSpace="180" w:wrap="around" w:hAnchor="margin" w:xAlign="center" w:y="-1695"/>
                    <w:jc w:val="center"/>
                  </w:pPr>
                  <w:r>
                    <w:t>1</w:t>
                  </w:r>
                </w:p>
              </w:tc>
              <w:tc>
                <w:tcPr>
                  <w:tcW w:w="992" w:type="dxa"/>
                </w:tcPr>
                <w:p w:rsidR="00CD4E43" w:rsidRDefault="00CD4E43" w:rsidP="00CD4E43">
                  <w:pPr>
                    <w:pStyle w:val="ConsPlusNormal"/>
                    <w:framePr w:hSpace="180" w:wrap="around" w:hAnchor="margin" w:xAlign="center" w:y="-1695"/>
                    <w:jc w:val="center"/>
                  </w:pPr>
                  <w:r>
                    <w:t>0</w:t>
                  </w:r>
                </w:p>
              </w:tc>
              <w:tc>
                <w:tcPr>
                  <w:tcW w:w="1276" w:type="dxa"/>
                </w:tcPr>
                <w:p w:rsidR="00CD4E43" w:rsidRDefault="00CD4E43" w:rsidP="00CD4E43">
                  <w:pPr>
                    <w:pStyle w:val="ConsPlusNormal"/>
                    <w:framePr w:hSpace="180" w:wrap="around" w:hAnchor="margin" w:xAlign="center" w:y="-1695"/>
                    <w:jc w:val="center"/>
                  </w:pPr>
                  <w:r>
                    <w:t>1</w:t>
                  </w:r>
                </w:p>
              </w:tc>
              <w:tc>
                <w:tcPr>
                  <w:tcW w:w="1275" w:type="dxa"/>
                </w:tcPr>
                <w:p w:rsidR="00CD4E43" w:rsidRDefault="00CD4E43" w:rsidP="00CD4E43">
                  <w:pPr>
                    <w:pStyle w:val="ConsPlusNormal"/>
                    <w:framePr w:hSpace="180" w:wrap="around" w:hAnchor="margin" w:xAlign="center" w:y="-1695"/>
                    <w:jc w:val="center"/>
                  </w:pPr>
                  <w:r>
                    <w:t>0</w:t>
                  </w:r>
                </w:p>
              </w:tc>
              <w:tc>
                <w:tcPr>
                  <w:tcW w:w="647" w:type="dxa"/>
                </w:tcPr>
                <w:p w:rsidR="00CD4E43" w:rsidRDefault="00CD4E43" w:rsidP="00CD4E43">
                  <w:pPr>
                    <w:pStyle w:val="ConsPlusNormal"/>
                    <w:framePr w:hSpace="180" w:wrap="around" w:hAnchor="margin" w:xAlign="center" w:y="-1695"/>
                    <w:jc w:val="center"/>
                  </w:pPr>
                  <w:r>
                    <w:t>0</w:t>
                  </w:r>
                </w:p>
              </w:tc>
              <w:tc>
                <w:tcPr>
                  <w:tcW w:w="1196" w:type="dxa"/>
                  <w:gridSpan w:val="2"/>
                </w:tcPr>
                <w:p w:rsidR="00CD4E43" w:rsidRDefault="00CD4E43" w:rsidP="00CD4E43">
                  <w:pPr>
                    <w:pStyle w:val="ConsPlusNormal"/>
                    <w:framePr w:hSpace="180" w:wrap="around" w:hAnchor="margin" w:xAlign="center" w:y="-1695"/>
                    <w:jc w:val="center"/>
                  </w:pPr>
                  <w:r>
                    <w:t>0</w:t>
                  </w:r>
                </w:p>
              </w:tc>
            </w:tr>
            <w:tr w:rsidR="00B143EA" w:rsidTr="00433AE2">
              <w:tc>
                <w:tcPr>
                  <w:tcW w:w="3256" w:type="dxa"/>
                </w:tcPr>
                <w:p w:rsidR="00B143EA" w:rsidRDefault="00B143EA" w:rsidP="00B143EA">
                  <w:pPr>
                    <w:pStyle w:val="ConsPlusNormal"/>
                    <w:framePr w:hSpace="180" w:wrap="around" w:hAnchor="margin" w:xAlign="center" w:y="-1695"/>
                  </w:pPr>
                  <w:r>
                    <w:t>Лимиты бюджетных обязательств получателей бюджетных средств</w:t>
                  </w:r>
                </w:p>
              </w:tc>
              <w:tc>
                <w:tcPr>
                  <w:tcW w:w="1275" w:type="dxa"/>
                </w:tcPr>
                <w:p w:rsidR="00B143EA" w:rsidRDefault="00B143EA" w:rsidP="00B143EA">
                  <w:pPr>
                    <w:pStyle w:val="ConsPlusNormal"/>
                    <w:framePr w:hSpace="180" w:wrap="around" w:hAnchor="margin" w:xAlign="center" w:y="-1695"/>
                    <w:jc w:val="center"/>
                  </w:pPr>
                  <w:r>
                    <w:t>0</w:t>
                  </w:r>
                </w:p>
              </w:tc>
              <w:tc>
                <w:tcPr>
                  <w:tcW w:w="1381" w:type="dxa"/>
                </w:tcPr>
                <w:p w:rsidR="00B143EA" w:rsidRDefault="00B143EA" w:rsidP="00B143EA">
                  <w:pPr>
                    <w:pStyle w:val="ConsPlusNormal"/>
                    <w:framePr w:hSpace="180" w:wrap="around" w:hAnchor="margin" w:xAlign="center" w:y="-1695"/>
                    <w:jc w:val="center"/>
                  </w:pPr>
                  <w:r>
                    <w:t>0</w:t>
                  </w:r>
                </w:p>
              </w:tc>
              <w:tc>
                <w:tcPr>
                  <w:tcW w:w="1171" w:type="dxa"/>
                </w:tcPr>
                <w:p w:rsidR="00B143EA" w:rsidRDefault="00B143EA" w:rsidP="00B143EA">
                  <w:pPr>
                    <w:pStyle w:val="ConsPlusNormal"/>
                    <w:framePr w:hSpace="180" w:wrap="around" w:hAnchor="margin" w:xAlign="center" w:y="-1695"/>
                    <w:jc w:val="center"/>
                  </w:pPr>
                  <w:r>
                    <w:t>5</w:t>
                  </w:r>
                </w:p>
              </w:tc>
              <w:tc>
                <w:tcPr>
                  <w:tcW w:w="1134" w:type="dxa"/>
                </w:tcPr>
                <w:p w:rsidR="00B143EA" w:rsidRDefault="00B143EA" w:rsidP="00B143EA">
                  <w:pPr>
                    <w:pStyle w:val="ConsPlusNormal"/>
                    <w:framePr w:hSpace="180" w:wrap="around" w:hAnchor="margin" w:xAlign="center" w:y="-1695"/>
                    <w:jc w:val="center"/>
                  </w:pPr>
                  <w:r>
                    <w:t>0</w:t>
                  </w:r>
                </w:p>
              </w:tc>
              <w:tc>
                <w:tcPr>
                  <w:tcW w:w="1276" w:type="dxa"/>
                </w:tcPr>
                <w:p w:rsidR="00B143EA" w:rsidRDefault="00B143EA" w:rsidP="00B143EA">
                  <w:pPr>
                    <w:pStyle w:val="ConsPlusNormal"/>
                    <w:framePr w:hSpace="180" w:wrap="around" w:hAnchor="margin" w:xAlign="center" w:y="-1695"/>
                    <w:jc w:val="center"/>
                  </w:pPr>
                  <w:r>
                    <w:t>1</w:t>
                  </w:r>
                </w:p>
              </w:tc>
              <w:tc>
                <w:tcPr>
                  <w:tcW w:w="992" w:type="dxa"/>
                </w:tcPr>
                <w:p w:rsidR="00B143EA" w:rsidRDefault="00B143EA" w:rsidP="00B143EA">
                  <w:pPr>
                    <w:pStyle w:val="ConsPlusNormal"/>
                    <w:framePr w:hSpace="180" w:wrap="around" w:hAnchor="margin" w:xAlign="center" w:y="-1695"/>
                    <w:jc w:val="center"/>
                  </w:pPr>
                  <w:r>
                    <w:t>0</w:t>
                  </w:r>
                </w:p>
              </w:tc>
              <w:tc>
                <w:tcPr>
                  <w:tcW w:w="1276" w:type="dxa"/>
                </w:tcPr>
                <w:p w:rsidR="00B143EA" w:rsidRDefault="00B143EA" w:rsidP="00B143EA">
                  <w:pPr>
                    <w:pStyle w:val="ConsPlusNormal"/>
                    <w:framePr w:hSpace="180" w:wrap="around" w:hAnchor="margin" w:xAlign="center" w:y="-1695"/>
                    <w:jc w:val="center"/>
                  </w:pPr>
                  <w:r>
                    <w:t>3</w:t>
                  </w:r>
                </w:p>
              </w:tc>
              <w:tc>
                <w:tcPr>
                  <w:tcW w:w="1275" w:type="dxa"/>
                </w:tcPr>
                <w:p w:rsidR="00B143EA" w:rsidRDefault="00B143EA" w:rsidP="00B143EA">
                  <w:pPr>
                    <w:pStyle w:val="ConsPlusNormal"/>
                    <w:framePr w:hSpace="180" w:wrap="around" w:hAnchor="margin" w:xAlign="center" w:y="-1695"/>
                    <w:jc w:val="center"/>
                  </w:pPr>
                  <w:r>
                    <w:t>0</w:t>
                  </w:r>
                </w:p>
              </w:tc>
              <w:tc>
                <w:tcPr>
                  <w:tcW w:w="647" w:type="dxa"/>
                </w:tcPr>
                <w:p w:rsidR="00B143EA" w:rsidRDefault="00B143EA" w:rsidP="00B143EA">
                  <w:pPr>
                    <w:pStyle w:val="ConsPlusNormal"/>
                    <w:framePr w:hSpace="180" w:wrap="around" w:hAnchor="margin" w:xAlign="center" w:y="-1695"/>
                    <w:jc w:val="center"/>
                  </w:pPr>
                  <w:r>
                    <w:t>0</w:t>
                  </w:r>
                </w:p>
              </w:tc>
              <w:tc>
                <w:tcPr>
                  <w:tcW w:w="1196" w:type="dxa"/>
                  <w:gridSpan w:val="2"/>
                </w:tcPr>
                <w:p w:rsidR="00B143EA" w:rsidRDefault="00B143EA" w:rsidP="00B143EA">
                  <w:pPr>
                    <w:pStyle w:val="ConsPlusNormal"/>
                    <w:framePr w:hSpace="180" w:wrap="around" w:hAnchor="margin" w:xAlign="center" w:y="-1695"/>
                    <w:jc w:val="center"/>
                  </w:pPr>
                  <w:r>
                    <w:t>0</w:t>
                  </w:r>
                </w:p>
              </w:tc>
            </w:tr>
            <w:tr w:rsidR="00B143EA" w:rsidTr="00433AE2">
              <w:tc>
                <w:tcPr>
                  <w:tcW w:w="3256" w:type="dxa"/>
                </w:tcPr>
                <w:p w:rsidR="00B143EA" w:rsidRDefault="00B143EA" w:rsidP="00B143EA">
                  <w:pPr>
                    <w:pStyle w:val="ConsPlusNormal"/>
                    <w:framePr w:hSpace="180" w:wrap="around" w:hAnchor="margin" w:xAlign="center" w:y="-1695"/>
                  </w:pPr>
                  <w:r>
                    <w:t>Переданные лимиты бюджетных обязательств</w:t>
                  </w:r>
                </w:p>
              </w:tc>
              <w:tc>
                <w:tcPr>
                  <w:tcW w:w="1275" w:type="dxa"/>
                </w:tcPr>
                <w:p w:rsidR="00B143EA" w:rsidRDefault="00B143EA" w:rsidP="00B143EA">
                  <w:pPr>
                    <w:pStyle w:val="ConsPlusNormal"/>
                    <w:framePr w:hSpace="180" w:wrap="around" w:hAnchor="margin" w:xAlign="center" w:y="-1695"/>
                    <w:jc w:val="center"/>
                  </w:pPr>
                  <w:r>
                    <w:t>0</w:t>
                  </w:r>
                </w:p>
              </w:tc>
              <w:tc>
                <w:tcPr>
                  <w:tcW w:w="1381" w:type="dxa"/>
                </w:tcPr>
                <w:p w:rsidR="00B143EA" w:rsidRDefault="00B143EA" w:rsidP="00B143EA">
                  <w:pPr>
                    <w:pStyle w:val="ConsPlusNormal"/>
                    <w:framePr w:hSpace="180" w:wrap="around" w:hAnchor="margin" w:xAlign="center" w:y="-1695"/>
                    <w:jc w:val="center"/>
                  </w:pPr>
                  <w:r>
                    <w:t>0</w:t>
                  </w:r>
                </w:p>
              </w:tc>
              <w:tc>
                <w:tcPr>
                  <w:tcW w:w="1171" w:type="dxa"/>
                </w:tcPr>
                <w:p w:rsidR="00B143EA" w:rsidRDefault="00B143EA" w:rsidP="00B143EA">
                  <w:pPr>
                    <w:pStyle w:val="ConsPlusNormal"/>
                    <w:framePr w:hSpace="180" w:wrap="around" w:hAnchor="margin" w:xAlign="center" w:y="-1695"/>
                    <w:jc w:val="center"/>
                  </w:pPr>
                  <w:r>
                    <w:t>5</w:t>
                  </w:r>
                </w:p>
              </w:tc>
              <w:tc>
                <w:tcPr>
                  <w:tcW w:w="1134" w:type="dxa"/>
                </w:tcPr>
                <w:p w:rsidR="00B143EA" w:rsidRDefault="00B143EA" w:rsidP="00B143EA">
                  <w:pPr>
                    <w:pStyle w:val="ConsPlusNormal"/>
                    <w:framePr w:hSpace="180" w:wrap="around" w:hAnchor="margin" w:xAlign="center" w:y="-1695"/>
                    <w:jc w:val="center"/>
                  </w:pPr>
                  <w:r>
                    <w:t>0</w:t>
                  </w:r>
                </w:p>
              </w:tc>
              <w:tc>
                <w:tcPr>
                  <w:tcW w:w="1276" w:type="dxa"/>
                </w:tcPr>
                <w:p w:rsidR="00B143EA" w:rsidRDefault="00B143EA" w:rsidP="00B143EA">
                  <w:pPr>
                    <w:pStyle w:val="ConsPlusNormal"/>
                    <w:framePr w:hSpace="180" w:wrap="around" w:hAnchor="margin" w:xAlign="center" w:y="-1695"/>
                    <w:jc w:val="center"/>
                  </w:pPr>
                  <w:r>
                    <w:t>1</w:t>
                  </w:r>
                </w:p>
              </w:tc>
              <w:tc>
                <w:tcPr>
                  <w:tcW w:w="992" w:type="dxa"/>
                </w:tcPr>
                <w:p w:rsidR="00B143EA" w:rsidRDefault="00B143EA" w:rsidP="00B143EA">
                  <w:pPr>
                    <w:pStyle w:val="ConsPlusNormal"/>
                    <w:framePr w:hSpace="180" w:wrap="around" w:hAnchor="margin" w:xAlign="center" w:y="-1695"/>
                    <w:jc w:val="center"/>
                  </w:pPr>
                  <w:r>
                    <w:t>0</w:t>
                  </w:r>
                </w:p>
              </w:tc>
              <w:tc>
                <w:tcPr>
                  <w:tcW w:w="1276" w:type="dxa"/>
                </w:tcPr>
                <w:p w:rsidR="00B143EA" w:rsidRDefault="00B143EA" w:rsidP="00B143EA">
                  <w:pPr>
                    <w:pStyle w:val="ConsPlusNormal"/>
                    <w:framePr w:hSpace="180" w:wrap="around" w:hAnchor="margin" w:xAlign="center" w:y="-1695"/>
                    <w:jc w:val="center"/>
                  </w:pPr>
                  <w:r>
                    <w:t>4</w:t>
                  </w:r>
                </w:p>
              </w:tc>
              <w:tc>
                <w:tcPr>
                  <w:tcW w:w="1275" w:type="dxa"/>
                </w:tcPr>
                <w:p w:rsidR="00B143EA" w:rsidRDefault="00B143EA" w:rsidP="00B143EA">
                  <w:pPr>
                    <w:pStyle w:val="ConsPlusNormal"/>
                    <w:framePr w:hSpace="180" w:wrap="around" w:hAnchor="margin" w:xAlign="center" w:y="-1695"/>
                    <w:jc w:val="center"/>
                  </w:pPr>
                  <w:r>
                    <w:t>0</w:t>
                  </w:r>
                </w:p>
              </w:tc>
              <w:tc>
                <w:tcPr>
                  <w:tcW w:w="647" w:type="dxa"/>
                </w:tcPr>
                <w:p w:rsidR="00B143EA" w:rsidRDefault="00B143EA" w:rsidP="00B143EA">
                  <w:pPr>
                    <w:pStyle w:val="ConsPlusNormal"/>
                    <w:framePr w:hSpace="180" w:wrap="around" w:hAnchor="margin" w:xAlign="center" w:y="-1695"/>
                    <w:jc w:val="center"/>
                  </w:pPr>
                  <w:r>
                    <w:t>0</w:t>
                  </w:r>
                </w:p>
              </w:tc>
              <w:tc>
                <w:tcPr>
                  <w:tcW w:w="1196" w:type="dxa"/>
                  <w:gridSpan w:val="2"/>
                </w:tcPr>
                <w:p w:rsidR="00B143EA" w:rsidRDefault="00B143EA" w:rsidP="00B143EA">
                  <w:pPr>
                    <w:pStyle w:val="ConsPlusNormal"/>
                    <w:framePr w:hSpace="180" w:wrap="around" w:hAnchor="margin" w:xAlign="center" w:y="-1695"/>
                    <w:jc w:val="center"/>
                  </w:pPr>
                  <w:r>
                    <w:t>0</w:t>
                  </w:r>
                </w:p>
              </w:tc>
            </w:tr>
            <w:tr w:rsidR="00D9042D" w:rsidTr="00433AE2">
              <w:tc>
                <w:tcPr>
                  <w:tcW w:w="3256" w:type="dxa"/>
                </w:tcPr>
                <w:p w:rsidR="00D9042D" w:rsidRDefault="00D9042D" w:rsidP="00D9042D">
                  <w:pPr>
                    <w:pStyle w:val="ConsPlusNormal"/>
                    <w:framePr w:hSpace="180" w:wrap="around" w:hAnchor="margin" w:xAlign="center" w:y="-1695"/>
                  </w:pPr>
                  <w:r>
                    <w:t>Полученные лимиты бюджетных обязательств</w:t>
                  </w:r>
                </w:p>
              </w:tc>
              <w:tc>
                <w:tcPr>
                  <w:tcW w:w="1275" w:type="dxa"/>
                </w:tcPr>
                <w:p w:rsidR="00D9042D" w:rsidRDefault="00D9042D" w:rsidP="00D9042D">
                  <w:pPr>
                    <w:pStyle w:val="ConsPlusNormal"/>
                    <w:framePr w:hSpace="180" w:wrap="around" w:hAnchor="margin" w:xAlign="center" w:y="-1695"/>
                    <w:jc w:val="center"/>
                  </w:pPr>
                  <w:r>
                    <w:t>0</w:t>
                  </w:r>
                </w:p>
              </w:tc>
              <w:tc>
                <w:tcPr>
                  <w:tcW w:w="1381" w:type="dxa"/>
                </w:tcPr>
                <w:p w:rsidR="00D9042D" w:rsidRDefault="00D9042D" w:rsidP="00D9042D">
                  <w:pPr>
                    <w:pStyle w:val="ConsPlusNormal"/>
                    <w:framePr w:hSpace="180" w:wrap="around" w:hAnchor="margin" w:xAlign="center" w:y="-1695"/>
                    <w:jc w:val="center"/>
                  </w:pPr>
                  <w:r>
                    <w:t>0</w:t>
                  </w:r>
                </w:p>
              </w:tc>
              <w:tc>
                <w:tcPr>
                  <w:tcW w:w="1171" w:type="dxa"/>
                </w:tcPr>
                <w:p w:rsidR="00D9042D" w:rsidRDefault="00D9042D" w:rsidP="00D9042D">
                  <w:pPr>
                    <w:pStyle w:val="ConsPlusNormal"/>
                    <w:framePr w:hSpace="180" w:wrap="around" w:hAnchor="margin" w:xAlign="center" w:y="-1695"/>
                    <w:jc w:val="center"/>
                  </w:pPr>
                  <w:r>
                    <w:t>5</w:t>
                  </w:r>
                </w:p>
              </w:tc>
              <w:tc>
                <w:tcPr>
                  <w:tcW w:w="1134" w:type="dxa"/>
                </w:tcPr>
                <w:p w:rsidR="00D9042D" w:rsidRDefault="00D9042D" w:rsidP="00D9042D">
                  <w:pPr>
                    <w:pStyle w:val="ConsPlusNormal"/>
                    <w:framePr w:hSpace="180" w:wrap="around" w:hAnchor="margin" w:xAlign="center" w:y="-1695"/>
                    <w:jc w:val="center"/>
                  </w:pPr>
                  <w:r>
                    <w:t>0</w:t>
                  </w:r>
                </w:p>
              </w:tc>
              <w:tc>
                <w:tcPr>
                  <w:tcW w:w="1276" w:type="dxa"/>
                </w:tcPr>
                <w:p w:rsidR="00D9042D" w:rsidRDefault="00D9042D" w:rsidP="00D9042D">
                  <w:pPr>
                    <w:pStyle w:val="ConsPlusNormal"/>
                    <w:framePr w:hSpace="180" w:wrap="around" w:hAnchor="margin" w:xAlign="center" w:y="-1695"/>
                    <w:jc w:val="center"/>
                  </w:pPr>
                  <w:r>
                    <w:t>1</w:t>
                  </w:r>
                </w:p>
              </w:tc>
              <w:tc>
                <w:tcPr>
                  <w:tcW w:w="992" w:type="dxa"/>
                </w:tcPr>
                <w:p w:rsidR="00D9042D" w:rsidRDefault="00D9042D" w:rsidP="00D9042D">
                  <w:pPr>
                    <w:pStyle w:val="ConsPlusNormal"/>
                    <w:framePr w:hSpace="180" w:wrap="around" w:hAnchor="margin" w:xAlign="center" w:y="-1695"/>
                    <w:jc w:val="center"/>
                  </w:pPr>
                  <w:r>
                    <w:t>0</w:t>
                  </w:r>
                </w:p>
              </w:tc>
              <w:tc>
                <w:tcPr>
                  <w:tcW w:w="1276" w:type="dxa"/>
                </w:tcPr>
                <w:p w:rsidR="00D9042D" w:rsidRDefault="00D9042D" w:rsidP="00D9042D">
                  <w:pPr>
                    <w:pStyle w:val="ConsPlusNormal"/>
                    <w:framePr w:hSpace="180" w:wrap="around" w:hAnchor="margin" w:xAlign="center" w:y="-1695"/>
                    <w:jc w:val="center"/>
                  </w:pPr>
                  <w:r>
                    <w:t>5</w:t>
                  </w:r>
                </w:p>
              </w:tc>
              <w:tc>
                <w:tcPr>
                  <w:tcW w:w="1275" w:type="dxa"/>
                </w:tcPr>
                <w:p w:rsidR="00D9042D" w:rsidRDefault="00D9042D" w:rsidP="00D9042D">
                  <w:pPr>
                    <w:pStyle w:val="ConsPlusNormal"/>
                    <w:framePr w:hSpace="180" w:wrap="around" w:hAnchor="margin" w:xAlign="center" w:y="-1695"/>
                    <w:jc w:val="center"/>
                  </w:pPr>
                  <w:r>
                    <w:t>0</w:t>
                  </w:r>
                </w:p>
              </w:tc>
              <w:tc>
                <w:tcPr>
                  <w:tcW w:w="647" w:type="dxa"/>
                </w:tcPr>
                <w:p w:rsidR="00D9042D" w:rsidRDefault="00D9042D" w:rsidP="00D9042D">
                  <w:pPr>
                    <w:pStyle w:val="ConsPlusNormal"/>
                    <w:framePr w:hSpace="180" w:wrap="around" w:hAnchor="margin" w:xAlign="center" w:y="-1695"/>
                    <w:jc w:val="center"/>
                  </w:pPr>
                  <w:r>
                    <w:t>0</w:t>
                  </w:r>
                </w:p>
              </w:tc>
              <w:tc>
                <w:tcPr>
                  <w:tcW w:w="1196" w:type="dxa"/>
                  <w:gridSpan w:val="2"/>
                </w:tcPr>
                <w:p w:rsidR="00D9042D" w:rsidRDefault="00D9042D" w:rsidP="00D9042D">
                  <w:pPr>
                    <w:pStyle w:val="ConsPlusNormal"/>
                    <w:framePr w:hSpace="180" w:wrap="around" w:hAnchor="margin" w:xAlign="center" w:y="-1695"/>
                    <w:jc w:val="center"/>
                  </w:pPr>
                  <w:r>
                    <w:t>0</w:t>
                  </w:r>
                </w:p>
              </w:tc>
            </w:tr>
            <w:tr w:rsidR="00D9042D" w:rsidTr="00433AE2">
              <w:tc>
                <w:tcPr>
                  <w:tcW w:w="3256" w:type="dxa"/>
                </w:tcPr>
                <w:p w:rsidR="00D9042D" w:rsidRDefault="00D9042D" w:rsidP="00D9042D">
                  <w:pPr>
                    <w:pStyle w:val="ConsPlusNormal"/>
                    <w:framePr w:hSpace="180" w:wrap="around" w:hAnchor="margin" w:xAlign="center" w:y="-1695"/>
                  </w:pPr>
                  <w:r>
                    <w:t>Лимиты бюджетных обязательств в пути</w:t>
                  </w:r>
                </w:p>
              </w:tc>
              <w:tc>
                <w:tcPr>
                  <w:tcW w:w="1275" w:type="dxa"/>
                </w:tcPr>
                <w:p w:rsidR="00D9042D" w:rsidRDefault="00D9042D" w:rsidP="00D9042D">
                  <w:pPr>
                    <w:pStyle w:val="ConsPlusNormal"/>
                    <w:framePr w:hSpace="180" w:wrap="around" w:hAnchor="margin" w:xAlign="center" w:y="-1695"/>
                    <w:jc w:val="center"/>
                  </w:pPr>
                  <w:r>
                    <w:t>0</w:t>
                  </w:r>
                </w:p>
              </w:tc>
              <w:tc>
                <w:tcPr>
                  <w:tcW w:w="1381" w:type="dxa"/>
                </w:tcPr>
                <w:p w:rsidR="00D9042D" w:rsidRDefault="00D9042D" w:rsidP="00D9042D">
                  <w:pPr>
                    <w:pStyle w:val="ConsPlusNormal"/>
                    <w:framePr w:hSpace="180" w:wrap="around" w:hAnchor="margin" w:xAlign="center" w:y="-1695"/>
                    <w:jc w:val="center"/>
                  </w:pPr>
                  <w:r>
                    <w:t>0</w:t>
                  </w:r>
                </w:p>
              </w:tc>
              <w:tc>
                <w:tcPr>
                  <w:tcW w:w="1171" w:type="dxa"/>
                </w:tcPr>
                <w:p w:rsidR="00D9042D" w:rsidRDefault="00D9042D" w:rsidP="00D9042D">
                  <w:pPr>
                    <w:pStyle w:val="ConsPlusNormal"/>
                    <w:framePr w:hSpace="180" w:wrap="around" w:hAnchor="margin" w:xAlign="center" w:y="-1695"/>
                    <w:jc w:val="center"/>
                  </w:pPr>
                  <w:r>
                    <w:t>5</w:t>
                  </w:r>
                </w:p>
              </w:tc>
              <w:tc>
                <w:tcPr>
                  <w:tcW w:w="1134" w:type="dxa"/>
                </w:tcPr>
                <w:p w:rsidR="00D9042D" w:rsidRDefault="00D9042D" w:rsidP="00D9042D">
                  <w:pPr>
                    <w:pStyle w:val="ConsPlusNormal"/>
                    <w:framePr w:hSpace="180" w:wrap="around" w:hAnchor="margin" w:xAlign="center" w:y="-1695"/>
                    <w:jc w:val="center"/>
                  </w:pPr>
                  <w:r>
                    <w:t>0</w:t>
                  </w:r>
                </w:p>
              </w:tc>
              <w:tc>
                <w:tcPr>
                  <w:tcW w:w="1276" w:type="dxa"/>
                </w:tcPr>
                <w:p w:rsidR="00D9042D" w:rsidRDefault="00D9042D" w:rsidP="00D9042D">
                  <w:pPr>
                    <w:pStyle w:val="ConsPlusNormal"/>
                    <w:framePr w:hSpace="180" w:wrap="around" w:hAnchor="margin" w:xAlign="center" w:y="-1695"/>
                    <w:jc w:val="center"/>
                  </w:pPr>
                  <w:r>
                    <w:t>1</w:t>
                  </w:r>
                </w:p>
              </w:tc>
              <w:tc>
                <w:tcPr>
                  <w:tcW w:w="992" w:type="dxa"/>
                </w:tcPr>
                <w:p w:rsidR="00D9042D" w:rsidRDefault="00D9042D" w:rsidP="00D9042D">
                  <w:pPr>
                    <w:pStyle w:val="ConsPlusNormal"/>
                    <w:framePr w:hSpace="180" w:wrap="around" w:hAnchor="margin" w:xAlign="center" w:y="-1695"/>
                    <w:jc w:val="center"/>
                  </w:pPr>
                  <w:r>
                    <w:t>0</w:t>
                  </w:r>
                </w:p>
              </w:tc>
              <w:tc>
                <w:tcPr>
                  <w:tcW w:w="1276" w:type="dxa"/>
                </w:tcPr>
                <w:p w:rsidR="00D9042D" w:rsidRDefault="00D9042D" w:rsidP="00D9042D">
                  <w:pPr>
                    <w:pStyle w:val="ConsPlusNormal"/>
                    <w:framePr w:hSpace="180" w:wrap="around" w:hAnchor="margin" w:xAlign="center" w:y="-1695"/>
                    <w:jc w:val="center"/>
                  </w:pPr>
                  <w:r>
                    <w:t>6</w:t>
                  </w:r>
                </w:p>
              </w:tc>
              <w:tc>
                <w:tcPr>
                  <w:tcW w:w="1275" w:type="dxa"/>
                </w:tcPr>
                <w:p w:rsidR="00D9042D" w:rsidRDefault="00D9042D" w:rsidP="00D9042D">
                  <w:pPr>
                    <w:pStyle w:val="ConsPlusNormal"/>
                    <w:framePr w:hSpace="180" w:wrap="around" w:hAnchor="margin" w:xAlign="center" w:y="-1695"/>
                    <w:jc w:val="center"/>
                  </w:pPr>
                  <w:r>
                    <w:t>0</w:t>
                  </w:r>
                </w:p>
              </w:tc>
              <w:tc>
                <w:tcPr>
                  <w:tcW w:w="647" w:type="dxa"/>
                </w:tcPr>
                <w:p w:rsidR="00D9042D" w:rsidRDefault="00D9042D" w:rsidP="00D9042D">
                  <w:pPr>
                    <w:pStyle w:val="ConsPlusNormal"/>
                    <w:framePr w:hSpace="180" w:wrap="around" w:hAnchor="margin" w:xAlign="center" w:y="-1695"/>
                    <w:jc w:val="center"/>
                  </w:pPr>
                  <w:r>
                    <w:t>0</w:t>
                  </w:r>
                </w:p>
              </w:tc>
              <w:tc>
                <w:tcPr>
                  <w:tcW w:w="1196" w:type="dxa"/>
                  <w:gridSpan w:val="2"/>
                </w:tcPr>
                <w:p w:rsidR="00D9042D" w:rsidRDefault="00D9042D" w:rsidP="00D9042D">
                  <w:pPr>
                    <w:pStyle w:val="ConsPlusNormal"/>
                    <w:framePr w:hSpace="180" w:wrap="around" w:hAnchor="margin" w:xAlign="center" w:y="-1695"/>
                    <w:jc w:val="center"/>
                  </w:pPr>
                  <w:r>
                    <w:t>0</w:t>
                  </w:r>
                </w:p>
              </w:tc>
            </w:tr>
            <w:tr w:rsidR="00D9042D" w:rsidTr="00433AE2">
              <w:tc>
                <w:tcPr>
                  <w:tcW w:w="3256" w:type="dxa"/>
                </w:tcPr>
                <w:p w:rsidR="00D9042D" w:rsidRDefault="00D9042D" w:rsidP="00D9042D">
                  <w:pPr>
                    <w:pStyle w:val="ConsPlusNormal"/>
                    <w:framePr w:hSpace="180" w:wrap="around" w:hAnchor="margin" w:xAlign="center" w:y="-1695"/>
                  </w:pPr>
                  <w:r>
                    <w:t>Утвержденные лимиты бюджетных обязательств</w:t>
                  </w:r>
                </w:p>
              </w:tc>
              <w:tc>
                <w:tcPr>
                  <w:tcW w:w="1275" w:type="dxa"/>
                </w:tcPr>
                <w:p w:rsidR="00D9042D" w:rsidRDefault="00D9042D" w:rsidP="00D9042D">
                  <w:pPr>
                    <w:pStyle w:val="ConsPlusNormal"/>
                    <w:framePr w:hSpace="180" w:wrap="around" w:hAnchor="margin" w:xAlign="center" w:y="-1695"/>
                    <w:jc w:val="center"/>
                  </w:pPr>
                  <w:r>
                    <w:t>0</w:t>
                  </w:r>
                </w:p>
              </w:tc>
              <w:tc>
                <w:tcPr>
                  <w:tcW w:w="1381" w:type="dxa"/>
                </w:tcPr>
                <w:p w:rsidR="00D9042D" w:rsidRDefault="00D9042D" w:rsidP="00D9042D">
                  <w:pPr>
                    <w:pStyle w:val="ConsPlusNormal"/>
                    <w:framePr w:hSpace="180" w:wrap="around" w:hAnchor="margin" w:xAlign="center" w:y="-1695"/>
                    <w:jc w:val="center"/>
                  </w:pPr>
                  <w:r>
                    <w:t>0</w:t>
                  </w:r>
                </w:p>
              </w:tc>
              <w:tc>
                <w:tcPr>
                  <w:tcW w:w="1171" w:type="dxa"/>
                </w:tcPr>
                <w:p w:rsidR="00D9042D" w:rsidRDefault="00D9042D" w:rsidP="00D9042D">
                  <w:pPr>
                    <w:pStyle w:val="ConsPlusNormal"/>
                    <w:framePr w:hSpace="180" w:wrap="around" w:hAnchor="margin" w:xAlign="center" w:y="-1695"/>
                    <w:jc w:val="center"/>
                  </w:pPr>
                  <w:r>
                    <w:t>5</w:t>
                  </w:r>
                </w:p>
              </w:tc>
              <w:tc>
                <w:tcPr>
                  <w:tcW w:w="1134" w:type="dxa"/>
                </w:tcPr>
                <w:p w:rsidR="00D9042D" w:rsidRDefault="00D9042D" w:rsidP="00D9042D">
                  <w:pPr>
                    <w:pStyle w:val="ConsPlusNormal"/>
                    <w:framePr w:hSpace="180" w:wrap="around" w:hAnchor="margin" w:xAlign="center" w:y="-1695"/>
                    <w:jc w:val="center"/>
                  </w:pPr>
                  <w:r>
                    <w:t>0</w:t>
                  </w:r>
                </w:p>
              </w:tc>
              <w:tc>
                <w:tcPr>
                  <w:tcW w:w="1276" w:type="dxa"/>
                </w:tcPr>
                <w:p w:rsidR="00D9042D" w:rsidRDefault="00D9042D" w:rsidP="00D9042D">
                  <w:pPr>
                    <w:pStyle w:val="ConsPlusNormal"/>
                    <w:framePr w:hSpace="180" w:wrap="around" w:hAnchor="margin" w:xAlign="center" w:y="-1695"/>
                    <w:jc w:val="center"/>
                  </w:pPr>
                  <w:r>
                    <w:t>1</w:t>
                  </w:r>
                </w:p>
              </w:tc>
              <w:tc>
                <w:tcPr>
                  <w:tcW w:w="992" w:type="dxa"/>
                </w:tcPr>
                <w:p w:rsidR="00D9042D" w:rsidRDefault="00D9042D" w:rsidP="00D9042D">
                  <w:pPr>
                    <w:pStyle w:val="ConsPlusNormal"/>
                    <w:framePr w:hSpace="180" w:wrap="around" w:hAnchor="margin" w:xAlign="center" w:y="-1695"/>
                    <w:jc w:val="center"/>
                  </w:pPr>
                  <w:r>
                    <w:t>0</w:t>
                  </w:r>
                </w:p>
              </w:tc>
              <w:tc>
                <w:tcPr>
                  <w:tcW w:w="1276" w:type="dxa"/>
                </w:tcPr>
                <w:p w:rsidR="00D9042D" w:rsidRDefault="00D9042D" w:rsidP="00D9042D">
                  <w:pPr>
                    <w:pStyle w:val="ConsPlusNormal"/>
                    <w:framePr w:hSpace="180" w:wrap="around" w:hAnchor="margin" w:xAlign="center" w:y="-1695"/>
                    <w:jc w:val="center"/>
                  </w:pPr>
                  <w:r>
                    <w:t>9</w:t>
                  </w:r>
                </w:p>
              </w:tc>
              <w:tc>
                <w:tcPr>
                  <w:tcW w:w="1275" w:type="dxa"/>
                </w:tcPr>
                <w:p w:rsidR="00D9042D" w:rsidRDefault="00D9042D" w:rsidP="00D9042D">
                  <w:pPr>
                    <w:pStyle w:val="ConsPlusNormal"/>
                    <w:framePr w:hSpace="180" w:wrap="around" w:hAnchor="margin" w:xAlign="center" w:y="-1695"/>
                    <w:jc w:val="center"/>
                  </w:pPr>
                  <w:r>
                    <w:t>0</w:t>
                  </w:r>
                </w:p>
              </w:tc>
              <w:tc>
                <w:tcPr>
                  <w:tcW w:w="647" w:type="dxa"/>
                </w:tcPr>
                <w:p w:rsidR="00D9042D" w:rsidRDefault="00D9042D" w:rsidP="00D9042D">
                  <w:pPr>
                    <w:pStyle w:val="ConsPlusNormal"/>
                    <w:framePr w:hSpace="180" w:wrap="around" w:hAnchor="margin" w:xAlign="center" w:y="-1695"/>
                    <w:jc w:val="center"/>
                  </w:pPr>
                  <w:r>
                    <w:t>0</w:t>
                  </w:r>
                </w:p>
              </w:tc>
              <w:tc>
                <w:tcPr>
                  <w:tcW w:w="1196" w:type="dxa"/>
                  <w:gridSpan w:val="2"/>
                </w:tcPr>
                <w:p w:rsidR="00D9042D" w:rsidRDefault="00D9042D" w:rsidP="00D9042D">
                  <w:pPr>
                    <w:pStyle w:val="ConsPlusNormal"/>
                    <w:framePr w:hSpace="180" w:wrap="around" w:hAnchor="margin" w:xAlign="center" w:y="-1695"/>
                    <w:jc w:val="center"/>
                  </w:pPr>
                  <w:r>
                    <w:t>0</w:t>
                  </w:r>
                </w:p>
              </w:tc>
            </w:tr>
            <w:tr w:rsidR="001B70DE" w:rsidTr="00433AE2">
              <w:tc>
                <w:tcPr>
                  <w:tcW w:w="3256" w:type="dxa"/>
                </w:tcPr>
                <w:p w:rsidR="001B70DE" w:rsidRDefault="001B70DE" w:rsidP="001B70DE">
                  <w:pPr>
                    <w:pStyle w:val="ConsPlusNormal"/>
                    <w:framePr w:hSpace="180" w:wrap="around" w:hAnchor="margin" w:xAlign="center" w:y="-1695"/>
                  </w:pPr>
                  <w:r>
                    <w:t>Обязательства &lt;2&gt;</w:t>
                  </w:r>
                </w:p>
              </w:tc>
              <w:tc>
                <w:tcPr>
                  <w:tcW w:w="1275" w:type="dxa"/>
                </w:tcPr>
                <w:p w:rsidR="001B70DE" w:rsidRDefault="001B70DE" w:rsidP="001B70DE">
                  <w:pPr>
                    <w:pStyle w:val="ConsPlusNormal"/>
                    <w:framePr w:hSpace="180" w:wrap="around" w:hAnchor="margin" w:xAlign="center" w:y="-1695"/>
                    <w:jc w:val="center"/>
                  </w:pPr>
                  <w:r>
                    <w:t>0</w:t>
                  </w:r>
                </w:p>
              </w:tc>
              <w:tc>
                <w:tcPr>
                  <w:tcW w:w="1381" w:type="dxa"/>
                </w:tcPr>
                <w:p w:rsidR="001B70DE" w:rsidRDefault="001B70DE" w:rsidP="001B70DE">
                  <w:pPr>
                    <w:pStyle w:val="ConsPlusNormal"/>
                    <w:framePr w:hSpace="180" w:wrap="around" w:hAnchor="margin" w:xAlign="center" w:y="-1695"/>
                    <w:jc w:val="center"/>
                  </w:pPr>
                  <w:r>
                    <w:t>0</w:t>
                  </w:r>
                </w:p>
              </w:tc>
              <w:tc>
                <w:tcPr>
                  <w:tcW w:w="1171" w:type="dxa"/>
                </w:tcPr>
                <w:p w:rsidR="001B70DE" w:rsidRDefault="001B70DE" w:rsidP="001B70DE">
                  <w:pPr>
                    <w:pStyle w:val="ConsPlusNormal"/>
                    <w:framePr w:hSpace="180" w:wrap="around" w:hAnchor="margin" w:xAlign="center" w:y="-1695"/>
                    <w:jc w:val="center"/>
                  </w:pPr>
                  <w:r>
                    <w:t>5</w:t>
                  </w:r>
                </w:p>
              </w:tc>
              <w:tc>
                <w:tcPr>
                  <w:tcW w:w="1134" w:type="dxa"/>
                </w:tcPr>
                <w:p w:rsidR="001B70DE" w:rsidRDefault="001B70DE" w:rsidP="001B70DE">
                  <w:pPr>
                    <w:pStyle w:val="ConsPlusNormal"/>
                    <w:framePr w:hSpace="180" w:wrap="around" w:hAnchor="margin" w:xAlign="center" w:y="-1695"/>
                    <w:jc w:val="center"/>
                  </w:pPr>
                  <w:r>
                    <w:t>0</w:t>
                  </w:r>
                </w:p>
              </w:tc>
              <w:tc>
                <w:tcPr>
                  <w:tcW w:w="1276" w:type="dxa"/>
                </w:tcPr>
                <w:p w:rsidR="001B70DE" w:rsidRDefault="001B70DE" w:rsidP="001B70DE">
                  <w:pPr>
                    <w:pStyle w:val="ConsPlusNormal"/>
                    <w:framePr w:hSpace="180" w:wrap="around" w:hAnchor="margin" w:xAlign="center" w:y="-1695"/>
                    <w:jc w:val="center"/>
                  </w:pPr>
                  <w:r>
                    <w:t>2</w:t>
                  </w:r>
                </w:p>
              </w:tc>
              <w:tc>
                <w:tcPr>
                  <w:tcW w:w="992" w:type="dxa"/>
                </w:tcPr>
                <w:p w:rsidR="001B70DE" w:rsidRDefault="001B70DE" w:rsidP="001B70DE">
                  <w:pPr>
                    <w:pStyle w:val="ConsPlusNormal"/>
                    <w:framePr w:hSpace="180" w:wrap="around" w:hAnchor="margin" w:xAlign="center" w:y="-1695"/>
                    <w:jc w:val="center"/>
                  </w:pPr>
                  <w:r>
                    <w:t>0</w:t>
                  </w:r>
                </w:p>
              </w:tc>
              <w:tc>
                <w:tcPr>
                  <w:tcW w:w="1276" w:type="dxa"/>
                </w:tcPr>
                <w:p w:rsidR="001B70DE" w:rsidRDefault="001B70DE" w:rsidP="001B70DE">
                  <w:pPr>
                    <w:pStyle w:val="ConsPlusNormal"/>
                    <w:framePr w:hSpace="180" w:wrap="around" w:hAnchor="margin" w:xAlign="center" w:y="-1695"/>
                    <w:jc w:val="center"/>
                  </w:pPr>
                  <w:r>
                    <w:t>0</w:t>
                  </w:r>
                </w:p>
              </w:tc>
              <w:tc>
                <w:tcPr>
                  <w:tcW w:w="1275" w:type="dxa"/>
                </w:tcPr>
                <w:p w:rsidR="001B70DE" w:rsidRDefault="001B70DE" w:rsidP="001B70DE">
                  <w:pPr>
                    <w:pStyle w:val="ConsPlusNormal"/>
                    <w:framePr w:hSpace="180" w:wrap="around" w:hAnchor="margin" w:xAlign="center" w:y="-1695"/>
                    <w:jc w:val="center"/>
                  </w:pPr>
                  <w:r>
                    <w:t>0</w:t>
                  </w:r>
                </w:p>
              </w:tc>
              <w:tc>
                <w:tcPr>
                  <w:tcW w:w="647" w:type="dxa"/>
                </w:tcPr>
                <w:p w:rsidR="001B70DE" w:rsidRDefault="001B70DE" w:rsidP="001B70DE">
                  <w:pPr>
                    <w:pStyle w:val="ConsPlusNormal"/>
                    <w:framePr w:hSpace="180" w:wrap="around" w:hAnchor="margin" w:xAlign="center" w:y="-1695"/>
                    <w:jc w:val="center"/>
                  </w:pPr>
                  <w:r>
                    <w:t>0</w:t>
                  </w:r>
                </w:p>
              </w:tc>
              <w:tc>
                <w:tcPr>
                  <w:tcW w:w="1196" w:type="dxa"/>
                  <w:gridSpan w:val="2"/>
                </w:tcPr>
                <w:p w:rsidR="001B70DE" w:rsidRDefault="001B70DE" w:rsidP="001B70DE">
                  <w:pPr>
                    <w:pStyle w:val="ConsPlusNormal"/>
                    <w:framePr w:hSpace="180" w:wrap="around" w:hAnchor="margin" w:xAlign="center" w:y="-1695"/>
                    <w:jc w:val="center"/>
                  </w:pPr>
                  <w:r>
                    <w:t>0</w:t>
                  </w:r>
                </w:p>
              </w:tc>
            </w:tr>
            <w:tr w:rsidR="001B70DE" w:rsidTr="00433AE2">
              <w:tc>
                <w:tcPr>
                  <w:tcW w:w="3256" w:type="dxa"/>
                </w:tcPr>
                <w:p w:rsidR="001B70DE" w:rsidRDefault="001B70DE" w:rsidP="001B70DE">
                  <w:pPr>
                    <w:pStyle w:val="ConsPlusNormal"/>
                    <w:framePr w:hSpace="180" w:wrap="around" w:hAnchor="margin" w:xAlign="center" w:y="-1695"/>
                  </w:pPr>
                  <w:r>
                    <w:t>Принятые обязательства</w:t>
                  </w:r>
                </w:p>
              </w:tc>
              <w:tc>
                <w:tcPr>
                  <w:tcW w:w="1275" w:type="dxa"/>
                </w:tcPr>
                <w:p w:rsidR="001B70DE" w:rsidRDefault="001B70DE" w:rsidP="001B70DE">
                  <w:pPr>
                    <w:pStyle w:val="ConsPlusNormal"/>
                    <w:framePr w:hSpace="180" w:wrap="around" w:hAnchor="margin" w:xAlign="center" w:y="-1695"/>
                    <w:jc w:val="center"/>
                  </w:pPr>
                  <w:r>
                    <w:t>0</w:t>
                  </w:r>
                </w:p>
              </w:tc>
              <w:tc>
                <w:tcPr>
                  <w:tcW w:w="1381" w:type="dxa"/>
                </w:tcPr>
                <w:p w:rsidR="001B70DE" w:rsidRDefault="001B70DE" w:rsidP="001B70DE">
                  <w:pPr>
                    <w:pStyle w:val="ConsPlusNormal"/>
                    <w:framePr w:hSpace="180" w:wrap="around" w:hAnchor="margin" w:xAlign="center" w:y="-1695"/>
                    <w:jc w:val="center"/>
                  </w:pPr>
                  <w:r>
                    <w:t>0</w:t>
                  </w:r>
                </w:p>
              </w:tc>
              <w:tc>
                <w:tcPr>
                  <w:tcW w:w="1171" w:type="dxa"/>
                </w:tcPr>
                <w:p w:rsidR="001B70DE" w:rsidRDefault="001B70DE" w:rsidP="001B70DE">
                  <w:pPr>
                    <w:pStyle w:val="ConsPlusNormal"/>
                    <w:framePr w:hSpace="180" w:wrap="around" w:hAnchor="margin" w:xAlign="center" w:y="-1695"/>
                    <w:jc w:val="center"/>
                  </w:pPr>
                  <w:r>
                    <w:t>5</w:t>
                  </w:r>
                </w:p>
              </w:tc>
              <w:tc>
                <w:tcPr>
                  <w:tcW w:w="1134" w:type="dxa"/>
                </w:tcPr>
                <w:p w:rsidR="001B70DE" w:rsidRDefault="001B70DE" w:rsidP="001B70DE">
                  <w:pPr>
                    <w:pStyle w:val="ConsPlusNormal"/>
                    <w:framePr w:hSpace="180" w:wrap="around" w:hAnchor="margin" w:xAlign="center" w:y="-1695"/>
                    <w:jc w:val="center"/>
                  </w:pPr>
                  <w:r>
                    <w:t>0</w:t>
                  </w:r>
                </w:p>
              </w:tc>
              <w:tc>
                <w:tcPr>
                  <w:tcW w:w="1276" w:type="dxa"/>
                </w:tcPr>
                <w:p w:rsidR="001B70DE" w:rsidRDefault="001B70DE" w:rsidP="001B70DE">
                  <w:pPr>
                    <w:pStyle w:val="ConsPlusNormal"/>
                    <w:framePr w:hSpace="180" w:wrap="around" w:hAnchor="margin" w:xAlign="center" w:y="-1695"/>
                    <w:jc w:val="center"/>
                  </w:pPr>
                  <w:r>
                    <w:t>2</w:t>
                  </w:r>
                </w:p>
              </w:tc>
              <w:tc>
                <w:tcPr>
                  <w:tcW w:w="992" w:type="dxa"/>
                </w:tcPr>
                <w:p w:rsidR="001B70DE" w:rsidRDefault="001B70DE" w:rsidP="001B70DE">
                  <w:pPr>
                    <w:pStyle w:val="ConsPlusNormal"/>
                    <w:framePr w:hSpace="180" w:wrap="around" w:hAnchor="margin" w:xAlign="center" w:y="-1695"/>
                    <w:jc w:val="center"/>
                  </w:pPr>
                  <w:r>
                    <w:t>0</w:t>
                  </w:r>
                </w:p>
              </w:tc>
              <w:tc>
                <w:tcPr>
                  <w:tcW w:w="1276" w:type="dxa"/>
                </w:tcPr>
                <w:p w:rsidR="001B70DE" w:rsidRDefault="001B70DE" w:rsidP="001B70DE">
                  <w:pPr>
                    <w:pStyle w:val="ConsPlusNormal"/>
                    <w:framePr w:hSpace="180" w:wrap="around" w:hAnchor="margin" w:xAlign="center" w:y="-1695"/>
                    <w:jc w:val="center"/>
                  </w:pPr>
                  <w:r>
                    <w:t>1</w:t>
                  </w:r>
                </w:p>
              </w:tc>
              <w:tc>
                <w:tcPr>
                  <w:tcW w:w="1275" w:type="dxa"/>
                </w:tcPr>
                <w:p w:rsidR="001B70DE" w:rsidRDefault="001B70DE" w:rsidP="001B70DE">
                  <w:pPr>
                    <w:pStyle w:val="ConsPlusNormal"/>
                    <w:framePr w:hSpace="180" w:wrap="around" w:hAnchor="margin" w:xAlign="center" w:y="-1695"/>
                    <w:jc w:val="center"/>
                  </w:pPr>
                  <w:r>
                    <w:t>0</w:t>
                  </w:r>
                </w:p>
              </w:tc>
              <w:tc>
                <w:tcPr>
                  <w:tcW w:w="647" w:type="dxa"/>
                </w:tcPr>
                <w:p w:rsidR="001B70DE" w:rsidRDefault="001B70DE" w:rsidP="001B70DE">
                  <w:pPr>
                    <w:pStyle w:val="ConsPlusNormal"/>
                    <w:framePr w:hSpace="180" w:wrap="around" w:hAnchor="margin" w:xAlign="center" w:y="-1695"/>
                    <w:jc w:val="center"/>
                  </w:pPr>
                  <w:r>
                    <w:t>0</w:t>
                  </w:r>
                </w:p>
              </w:tc>
              <w:tc>
                <w:tcPr>
                  <w:tcW w:w="1196" w:type="dxa"/>
                  <w:gridSpan w:val="2"/>
                </w:tcPr>
                <w:p w:rsidR="001B70DE" w:rsidRDefault="001B70DE" w:rsidP="001B70DE">
                  <w:pPr>
                    <w:pStyle w:val="ConsPlusNormal"/>
                    <w:framePr w:hSpace="180" w:wrap="around" w:hAnchor="margin" w:xAlign="center" w:y="-1695"/>
                    <w:jc w:val="center"/>
                  </w:pPr>
                  <w:r>
                    <w:t>0</w:t>
                  </w:r>
                </w:p>
              </w:tc>
            </w:tr>
            <w:tr w:rsidR="001B70DE" w:rsidTr="00433AE2">
              <w:tc>
                <w:tcPr>
                  <w:tcW w:w="3256" w:type="dxa"/>
                </w:tcPr>
                <w:p w:rsidR="001B70DE" w:rsidRDefault="001B70DE" w:rsidP="001B70DE">
                  <w:pPr>
                    <w:pStyle w:val="ConsPlusNormal"/>
                    <w:framePr w:hSpace="180" w:wrap="around" w:hAnchor="margin" w:xAlign="center" w:y="-1695"/>
                  </w:pPr>
                  <w:r>
                    <w:t>Принятые денежные обязательства</w:t>
                  </w:r>
                </w:p>
              </w:tc>
              <w:tc>
                <w:tcPr>
                  <w:tcW w:w="1275" w:type="dxa"/>
                </w:tcPr>
                <w:p w:rsidR="001B70DE" w:rsidRDefault="001B70DE" w:rsidP="001B70DE">
                  <w:pPr>
                    <w:pStyle w:val="ConsPlusNormal"/>
                    <w:framePr w:hSpace="180" w:wrap="around" w:hAnchor="margin" w:xAlign="center" w:y="-1695"/>
                    <w:jc w:val="center"/>
                  </w:pPr>
                  <w:r>
                    <w:t>0</w:t>
                  </w:r>
                </w:p>
              </w:tc>
              <w:tc>
                <w:tcPr>
                  <w:tcW w:w="1381" w:type="dxa"/>
                </w:tcPr>
                <w:p w:rsidR="001B70DE" w:rsidRDefault="001B70DE" w:rsidP="001B70DE">
                  <w:pPr>
                    <w:pStyle w:val="ConsPlusNormal"/>
                    <w:framePr w:hSpace="180" w:wrap="around" w:hAnchor="margin" w:xAlign="center" w:y="-1695"/>
                    <w:jc w:val="center"/>
                  </w:pPr>
                  <w:r>
                    <w:t>0</w:t>
                  </w:r>
                </w:p>
              </w:tc>
              <w:tc>
                <w:tcPr>
                  <w:tcW w:w="1171" w:type="dxa"/>
                </w:tcPr>
                <w:p w:rsidR="001B70DE" w:rsidRDefault="001B70DE" w:rsidP="001B70DE">
                  <w:pPr>
                    <w:pStyle w:val="ConsPlusNormal"/>
                    <w:framePr w:hSpace="180" w:wrap="around" w:hAnchor="margin" w:xAlign="center" w:y="-1695"/>
                    <w:jc w:val="center"/>
                  </w:pPr>
                  <w:r>
                    <w:t>5</w:t>
                  </w:r>
                </w:p>
              </w:tc>
              <w:tc>
                <w:tcPr>
                  <w:tcW w:w="1134" w:type="dxa"/>
                </w:tcPr>
                <w:p w:rsidR="001B70DE" w:rsidRDefault="001B70DE" w:rsidP="001B70DE">
                  <w:pPr>
                    <w:pStyle w:val="ConsPlusNormal"/>
                    <w:framePr w:hSpace="180" w:wrap="around" w:hAnchor="margin" w:xAlign="center" w:y="-1695"/>
                    <w:jc w:val="center"/>
                  </w:pPr>
                  <w:r>
                    <w:t>0</w:t>
                  </w:r>
                </w:p>
              </w:tc>
              <w:tc>
                <w:tcPr>
                  <w:tcW w:w="1276" w:type="dxa"/>
                </w:tcPr>
                <w:p w:rsidR="001B70DE" w:rsidRDefault="001B70DE" w:rsidP="001B70DE">
                  <w:pPr>
                    <w:pStyle w:val="ConsPlusNormal"/>
                    <w:framePr w:hSpace="180" w:wrap="around" w:hAnchor="margin" w:xAlign="center" w:y="-1695"/>
                    <w:jc w:val="center"/>
                  </w:pPr>
                  <w:r>
                    <w:t>2</w:t>
                  </w:r>
                </w:p>
              </w:tc>
              <w:tc>
                <w:tcPr>
                  <w:tcW w:w="992" w:type="dxa"/>
                </w:tcPr>
                <w:p w:rsidR="001B70DE" w:rsidRDefault="001B70DE" w:rsidP="001B70DE">
                  <w:pPr>
                    <w:pStyle w:val="ConsPlusNormal"/>
                    <w:framePr w:hSpace="180" w:wrap="around" w:hAnchor="margin" w:xAlign="center" w:y="-1695"/>
                    <w:jc w:val="center"/>
                  </w:pPr>
                  <w:r>
                    <w:t>0</w:t>
                  </w:r>
                </w:p>
              </w:tc>
              <w:tc>
                <w:tcPr>
                  <w:tcW w:w="1276" w:type="dxa"/>
                </w:tcPr>
                <w:p w:rsidR="001B70DE" w:rsidRDefault="001B70DE" w:rsidP="001B70DE">
                  <w:pPr>
                    <w:pStyle w:val="ConsPlusNormal"/>
                    <w:framePr w:hSpace="180" w:wrap="around" w:hAnchor="margin" w:xAlign="center" w:y="-1695"/>
                    <w:jc w:val="center"/>
                  </w:pPr>
                  <w:r>
                    <w:t>2</w:t>
                  </w:r>
                </w:p>
              </w:tc>
              <w:tc>
                <w:tcPr>
                  <w:tcW w:w="1275" w:type="dxa"/>
                </w:tcPr>
                <w:p w:rsidR="001B70DE" w:rsidRDefault="001B70DE" w:rsidP="001B70DE">
                  <w:pPr>
                    <w:pStyle w:val="ConsPlusNormal"/>
                    <w:framePr w:hSpace="180" w:wrap="around" w:hAnchor="margin" w:xAlign="center" w:y="-1695"/>
                    <w:jc w:val="center"/>
                  </w:pPr>
                  <w:r>
                    <w:t>0</w:t>
                  </w:r>
                </w:p>
              </w:tc>
              <w:tc>
                <w:tcPr>
                  <w:tcW w:w="647" w:type="dxa"/>
                </w:tcPr>
                <w:p w:rsidR="001B70DE" w:rsidRDefault="001B70DE" w:rsidP="001B70DE">
                  <w:pPr>
                    <w:pStyle w:val="ConsPlusNormal"/>
                    <w:framePr w:hSpace="180" w:wrap="around" w:hAnchor="margin" w:xAlign="center" w:y="-1695"/>
                    <w:jc w:val="center"/>
                  </w:pPr>
                  <w:r>
                    <w:t>0</w:t>
                  </w:r>
                </w:p>
              </w:tc>
              <w:tc>
                <w:tcPr>
                  <w:tcW w:w="1196" w:type="dxa"/>
                  <w:gridSpan w:val="2"/>
                </w:tcPr>
                <w:p w:rsidR="001B70DE" w:rsidRDefault="001B70DE" w:rsidP="001B70DE">
                  <w:pPr>
                    <w:pStyle w:val="ConsPlusNormal"/>
                    <w:framePr w:hSpace="180" w:wrap="around" w:hAnchor="margin" w:xAlign="center" w:y="-1695"/>
                    <w:jc w:val="center"/>
                  </w:pPr>
                  <w:r>
                    <w:t>0</w:t>
                  </w:r>
                </w:p>
              </w:tc>
            </w:tr>
            <w:tr w:rsidR="001B70DE" w:rsidTr="00433AE2">
              <w:tc>
                <w:tcPr>
                  <w:tcW w:w="3256" w:type="dxa"/>
                </w:tcPr>
                <w:p w:rsidR="001B70DE" w:rsidRDefault="001B70DE" w:rsidP="001B70DE">
                  <w:pPr>
                    <w:pStyle w:val="ConsPlusNormal"/>
                    <w:framePr w:hSpace="180" w:wrap="around" w:hAnchor="margin" w:xAlign="center" w:y="-1695"/>
                  </w:pPr>
                  <w:r>
                    <w:t>Принимаемые обязательства</w:t>
                  </w:r>
                </w:p>
              </w:tc>
              <w:tc>
                <w:tcPr>
                  <w:tcW w:w="1275" w:type="dxa"/>
                </w:tcPr>
                <w:p w:rsidR="001B70DE" w:rsidRDefault="001B70DE" w:rsidP="001B70DE">
                  <w:pPr>
                    <w:pStyle w:val="ConsPlusNormal"/>
                    <w:framePr w:hSpace="180" w:wrap="around" w:hAnchor="margin" w:xAlign="center" w:y="-1695"/>
                    <w:jc w:val="center"/>
                  </w:pPr>
                  <w:r>
                    <w:t>0</w:t>
                  </w:r>
                </w:p>
              </w:tc>
              <w:tc>
                <w:tcPr>
                  <w:tcW w:w="1381" w:type="dxa"/>
                </w:tcPr>
                <w:p w:rsidR="001B70DE" w:rsidRDefault="001B70DE" w:rsidP="001B70DE">
                  <w:pPr>
                    <w:pStyle w:val="ConsPlusNormal"/>
                    <w:framePr w:hSpace="180" w:wrap="around" w:hAnchor="margin" w:xAlign="center" w:y="-1695"/>
                    <w:jc w:val="center"/>
                  </w:pPr>
                  <w:r>
                    <w:t>0</w:t>
                  </w:r>
                </w:p>
              </w:tc>
              <w:tc>
                <w:tcPr>
                  <w:tcW w:w="1171" w:type="dxa"/>
                </w:tcPr>
                <w:p w:rsidR="001B70DE" w:rsidRDefault="001B70DE" w:rsidP="001B70DE">
                  <w:pPr>
                    <w:pStyle w:val="ConsPlusNormal"/>
                    <w:framePr w:hSpace="180" w:wrap="around" w:hAnchor="margin" w:xAlign="center" w:y="-1695"/>
                    <w:jc w:val="center"/>
                  </w:pPr>
                  <w:r>
                    <w:t>5</w:t>
                  </w:r>
                </w:p>
              </w:tc>
              <w:tc>
                <w:tcPr>
                  <w:tcW w:w="1134" w:type="dxa"/>
                </w:tcPr>
                <w:p w:rsidR="001B70DE" w:rsidRDefault="001B70DE" w:rsidP="001B70DE">
                  <w:pPr>
                    <w:pStyle w:val="ConsPlusNormal"/>
                    <w:framePr w:hSpace="180" w:wrap="around" w:hAnchor="margin" w:xAlign="center" w:y="-1695"/>
                    <w:jc w:val="center"/>
                  </w:pPr>
                  <w:r>
                    <w:t>0</w:t>
                  </w:r>
                </w:p>
              </w:tc>
              <w:tc>
                <w:tcPr>
                  <w:tcW w:w="1276" w:type="dxa"/>
                </w:tcPr>
                <w:p w:rsidR="001B70DE" w:rsidRDefault="001B70DE" w:rsidP="001B70DE">
                  <w:pPr>
                    <w:pStyle w:val="ConsPlusNormal"/>
                    <w:framePr w:hSpace="180" w:wrap="around" w:hAnchor="margin" w:xAlign="center" w:y="-1695"/>
                    <w:jc w:val="center"/>
                  </w:pPr>
                  <w:r>
                    <w:t>2</w:t>
                  </w:r>
                </w:p>
              </w:tc>
              <w:tc>
                <w:tcPr>
                  <w:tcW w:w="992" w:type="dxa"/>
                </w:tcPr>
                <w:p w:rsidR="001B70DE" w:rsidRDefault="001B70DE" w:rsidP="001B70DE">
                  <w:pPr>
                    <w:pStyle w:val="ConsPlusNormal"/>
                    <w:framePr w:hSpace="180" w:wrap="around" w:hAnchor="margin" w:xAlign="center" w:y="-1695"/>
                    <w:jc w:val="center"/>
                  </w:pPr>
                  <w:r>
                    <w:t>0</w:t>
                  </w:r>
                </w:p>
              </w:tc>
              <w:tc>
                <w:tcPr>
                  <w:tcW w:w="1276" w:type="dxa"/>
                </w:tcPr>
                <w:p w:rsidR="001B70DE" w:rsidRDefault="001B70DE" w:rsidP="001B70DE">
                  <w:pPr>
                    <w:pStyle w:val="ConsPlusNormal"/>
                    <w:framePr w:hSpace="180" w:wrap="around" w:hAnchor="margin" w:xAlign="center" w:y="-1695"/>
                    <w:jc w:val="center"/>
                  </w:pPr>
                  <w:r>
                    <w:t>7</w:t>
                  </w:r>
                </w:p>
              </w:tc>
              <w:tc>
                <w:tcPr>
                  <w:tcW w:w="1275" w:type="dxa"/>
                </w:tcPr>
                <w:p w:rsidR="001B70DE" w:rsidRDefault="001B70DE" w:rsidP="001B70DE">
                  <w:pPr>
                    <w:pStyle w:val="ConsPlusNormal"/>
                    <w:framePr w:hSpace="180" w:wrap="around" w:hAnchor="margin" w:xAlign="center" w:y="-1695"/>
                    <w:jc w:val="center"/>
                  </w:pPr>
                  <w:r>
                    <w:t>0</w:t>
                  </w:r>
                </w:p>
              </w:tc>
              <w:tc>
                <w:tcPr>
                  <w:tcW w:w="647" w:type="dxa"/>
                </w:tcPr>
                <w:p w:rsidR="001B70DE" w:rsidRDefault="001B70DE" w:rsidP="001B70DE">
                  <w:pPr>
                    <w:pStyle w:val="ConsPlusNormal"/>
                    <w:framePr w:hSpace="180" w:wrap="around" w:hAnchor="margin" w:xAlign="center" w:y="-1695"/>
                    <w:jc w:val="center"/>
                  </w:pPr>
                  <w:r>
                    <w:t>0</w:t>
                  </w:r>
                </w:p>
              </w:tc>
              <w:tc>
                <w:tcPr>
                  <w:tcW w:w="1196" w:type="dxa"/>
                  <w:gridSpan w:val="2"/>
                </w:tcPr>
                <w:p w:rsidR="001B70DE" w:rsidRDefault="001B70DE" w:rsidP="001B70DE">
                  <w:pPr>
                    <w:pStyle w:val="ConsPlusNormal"/>
                    <w:framePr w:hSpace="180" w:wrap="around" w:hAnchor="margin" w:xAlign="center" w:y="-1695"/>
                    <w:jc w:val="center"/>
                  </w:pPr>
                  <w:r>
                    <w:t>0</w:t>
                  </w:r>
                </w:p>
              </w:tc>
            </w:tr>
            <w:tr w:rsidR="00371850" w:rsidTr="00433AE2">
              <w:tc>
                <w:tcPr>
                  <w:tcW w:w="3256" w:type="dxa"/>
                </w:tcPr>
                <w:p w:rsidR="00371850" w:rsidRDefault="00371850" w:rsidP="00371850">
                  <w:pPr>
                    <w:pStyle w:val="ConsPlusNormal"/>
                    <w:framePr w:hSpace="180" w:wrap="around" w:hAnchor="margin" w:xAlign="center" w:y="-1695"/>
                  </w:pPr>
                  <w:r>
                    <w:t>Отложенные обязательства</w:t>
                  </w:r>
                </w:p>
              </w:tc>
              <w:tc>
                <w:tcPr>
                  <w:tcW w:w="1275" w:type="dxa"/>
                </w:tcPr>
                <w:p w:rsidR="00371850" w:rsidRDefault="00371850" w:rsidP="00371850">
                  <w:pPr>
                    <w:pStyle w:val="ConsPlusNormal"/>
                    <w:framePr w:hSpace="180" w:wrap="around" w:hAnchor="margin" w:xAlign="center" w:y="-1695"/>
                    <w:jc w:val="center"/>
                  </w:pPr>
                  <w:r>
                    <w:t>0</w:t>
                  </w:r>
                </w:p>
              </w:tc>
              <w:tc>
                <w:tcPr>
                  <w:tcW w:w="1381" w:type="dxa"/>
                </w:tcPr>
                <w:p w:rsidR="00371850" w:rsidRDefault="00371850" w:rsidP="00371850">
                  <w:pPr>
                    <w:pStyle w:val="ConsPlusNormal"/>
                    <w:framePr w:hSpace="180" w:wrap="around" w:hAnchor="margin" w:xAlign="center" w:y="-1695"/>
                    <w:jc w:val="center"/>
                  </w:pPr>
                  <w:r>
                    <w:t>0</w:t>
                  </w:r>
                </w:p>
              </w:tc>
              <w:tc>
                <w:tcPr>
                  <w:tcW w:w="1171" w:type="dxa"/>
                </w:tcPr>
                <w:p w:rsidR="00371850" w:rsidRDefault="00371850" w:rsidP="00371850">
                  <w:pPr>
                    <w:pStyle w:val="ConsPlusNormal"/>
                    <w:framePr w:hSpace="180" w:wrap="around" w:hAnchor="margin" w:xAlign="center" w:y="-1695"/>
                    <w:jc w:val="center"/>
                  </w:pPr>
                  <w:r>
                    <w:t>5</w:t>
                  </w:r>
                </w:p>
              </w:tc>
              <w:tc>
                <w:tcPr>
                  <w:tcW w:w="1134" w:type="dxa"/>
                </w:tcPr>
                <w:p w:rsidR="00371850" w:rsidRDefault="00371850" w:rsidP="00371850">
                  <w:pPr>
                    <w:pStyle w:val="ConsPlusNormal"/>
                    <w:framePr w:hSpace="180" w:wrap="around" w:hAnchor="margin" w:xAlign="center" w:y="-1695"/>
                    <w:jc w:val="center"/>
                  </w:pPr>
                  <w:r>
                    <w:t>0</w:t>
                  </w:r>
                </w:p>
              </w:tc>
              <w:tc>
                <w:tcPr>
                  <w:tcW w:w="1276" w:type="dxa"/>
                </w:tcPr>
                <w:p w:rsidR="00371850" w:rsidRDefault="00371850" w:rsidP="00371850">
                  <w:pPr>
                    <w:pStyle w:val="ConsPlusNormal"/>
                    <w:framePr w:hSpace="180" w:wrap="around" w:hAnchor="margin" w:xAlign="center" w:y="-1695"/>
                    <w:jc w:val="center"/>
                  </w:pPr>
                  <w:r>
                    <w:t>2</w:t>
                  </w:r>
                </w:p>
              </w:tc>
              <w:tc>
                <w:tcPr>
                  <w:tcW w:w="992" w:type="dxa"/>
                </w:tcPr>
                <w:p w:rsidR="00371850" w:rsidRDefault="00371850" w:rsidP="00371850">
                  <w:pPr>
                    <w:pStyle w:val="ConsPlusNormal"/>
                    <w:framePr w:hSpace="180" w:wrap="around" w:hAnchor="margin" w:xAlign="center" w:y="-1695"/>
                    <w:jc w:val="center"/>
                  </w:pPr>
                  <w:r>
                    <w:t>0</w:t>
                  </w:r>
                </w:p>
              </w:tc>
              <w:tc>
                <w:tcPr>
                  <w:tcW w:w="1276" w:type="dxa"/>
                </w:tcPr>
                <w:p w:rsidR="00371850" w:rsidRDefault="00371850" w:rsidP="00371850">
                  <w:pPr>
                    <w:pStyle w:val="ConsPlusNormal"/>
                    <w:framePr w:hSpace="180" w:wrap="around" w:hAnchor="margin" w:xAlign="center" w:y="-1695"/>
                    <w:jc w:val="center"/>
                  </w:pPr>
                  <w:r>
                    <w:t>9</w:t>
                  </w:r>
                </w:p>
              </w:tc>
              <w:tc>
                <w:tcPr>
                  <w:tcW w:w="1275" w:type="dxa"/>
                </w:tcPr>
                <w:p w:rsidR="00371850" w:rsidRDefault="00371850" w:rsidP="00371850">
                  <w:pPr>
                    <w:pStyle w:val="ConsPlusNormal"/>
                    <w:framePr w:hSpace="180" w:wrap="around" w:hAnchor="margin" w:xAlign="center" w:y="-1695"/>
                    <w:jc w:val="center"/>
                  </w:pPr>
                  <w:r>
                    <w:t>0</w:t>
                  </w:r>
                </w:p>
              </w:tc>
              <w:tc>
                <w:tcPr>
                  <w:tcW w:w="647" w:type="dxa"/>
                </w:tcPr>
                <w:p w:rsidR="00371850" w:rsidRDefault="00371850" w:rsidP="00371850">
                  <w:pPr>
                    <w:pStyle w:val="ConsPlusNormal"/>
                    <w:framePr w:hSpace="180" w:wrap="around" w:hAnchor="margin" w:xAlign="center" w:y="-1695"/>
                    <w:jc w:val="center"/>
                  </w:pPr>
                  <w:r>
                    <w:t>0</w:t>
                  </w:r>
                </w:p>
              </w:tc>
              <w:tc>
                <w:tcPr>
                  <w:tcW w:w="1196" w:type="dxa"/>
                  <w:gridSpan w:val="2"/>
                </w:tcPr>
                <w:p w:rsidR="00371850" w:rsidRDefault="00371850" w:rsidP="00371850">
                  <w:pPr>
                    <w:pStyle w:val="ConsPlusNormal"/>
                    <w:framePr w:hSpace="180" w:wrap="around" w:hAnchor="margin" w:xAlign="center" w:y="-1695"/>
                    <w:jc w:val="center"/>
                  </w:pPr>
                  <w:r>
                    <w:t>0</w:t>
                  </w:r>
                </w:p>
              </w:tc>
            </w:tr>
            <w:tr w:rsidR="00371850" w:rsidTr="00433AE2">
              <w:tc>
                <w:tcPr>
                  <w:tcW w:w="3256" w:type="dxa"/>
                </w:tcPr>
                <w:p w:rsidR="00371850" w:rsidRDefault="00371850" w:rsidP="00371850">
                  <w:pPr>
                    <w:pStyle w:val="ConsPlusNormal"/>
                    <w:framePr w:hSpace="180" w:wrap="around" w:hAnchor="margin" w:xAlign="center" w:y="-1695"/>
                  </w:pPr>
                  <w:r>
                    <w:t>Бюджетные ассигнования</w:t>
                  </w:r>
                </w:p>
              </w:tc>
              <w:tc>
                <w:tcPr>
                  <w:tcW w:w="1275" w:type="dxa"/>
                </w:tcPr>
                <w:p w:rsidR="00371850" w:rsidRDefault="00371850" w:rsidP="00371850">
                  <w:pPr>
                    <w:pStyle w:val="ConsPlusNormal"/>
                    <w:framePr w:hSpace="180" w:wrap="around" w:hAnchor="margin" w:xAlign="center" w:y="-1695"/>
                    <w:jc w:val="center"/>
                  </w:pPr>
                  <w:r>
                    <w:t>0</w:t>
                  </w:r>
                </w:p>
              </w:tc>
              <w:tc>
                <w:tcPr>
                  <w:tcW w:w="1381" w:type="dxa"/>
                </w:tcPr>
                <w:p w:rsidR="00371850" w:rsidRDefault="00371850" w:rsidP="00371850">
                  <w:pPr>
                    <w:pStyle w:val="ConsPlusNormal"/>
                    <w:framePr w:hSpace="180" w:wrap="around" w:hAnchor="margin" w:xAlign="center" w:y="-1695"/>
                    <w:jc w:val="center"/>
                  </w:pPr>
                  <w:r>
                    <w:t>0</w:t>
                  </w:r>
                </w:p>
              </w:tc>
              <w:tc>
                <w:tcPr>
                  <w:tcW w:w="1171" w:type="dxa"/>
                </w:tcPr>
                <w:p w:rsidR="00371850" w:rsidRDefault="00371850" w:rsidP="00371850">
                  <w:pPr>
                    <w:pStyle w:val="ConsPlusNormal"/>
                    <w:framePr w:hSpace="180" w:wrap="around" w:hAnchor="margin" w:xAlign="center" w:y="-1695"/>
                    <w:jc w:val="center"/>
                  </w:pPr>
                  <w:r>
                    <w:t>5</w:t>
                  </w:r>
                </w:p>
              </w:tc>
              <w:tc>
                <w:tcPr>
                  <w:tcW w:w="1134" w:type="dxa"/>
                </w:tcPr>
                <w:p w:rsidR="00371850" w:rsidRDefault="00371850" w:rsidP="00371850">
                  <w:pPr>
                    <w:pStyle w:val="ConsPlusNormal"/>
                    <w:framePr w:hSpace="180" w:wrap="around" w:hAnchor="margin" w:xAlign="center" w:y="-1695"/>
                    <w:jc w:val="center"/>
                  </w:pPr>
                  <w:r>
                    <w:t>0</w:t>
                  </w:r>
                </w:p>
              </w:tc>
              <w:tc>
                <w:tcPr>
                  <w:tcW w:w="1276" w:type="dxa"/>
                </w:tcPr>
                <w:p w:rsidR="00371850" w:rsidRDefault="00371850" w:rsidP="00371850">
                  <w:pPr>
                    <w:pStyle w:val="ConsPlusNormal"/>
                    <w:framePr w:hSpace="180" w:wrap="around" w:hAnchor="margin" w:xAlign="center" w:y="-1695"/>
                    <w:jc w:val="center"/>
                  </w:pPr>
                  <w:r>
                    <w:t>3</w:t>
                  </w:r>
                </w:p>
              </w:tc>
              <w:tc>
                <w:tcPr>
                  <w:tcW w:w="992" w:type="dxa"/>
                </w:tcPr>
                <w:p w:rsidR="00371850" w:rsidRDefault="00371850" w:rsidP="00371850">
                  <w:pPr>
                    <w:pStyle w:val="ConsPlusNormal"/>
                    <w:framePr w:hSpace="180" w:wrap="around" w:hAnchor="margin" w:xAlign="center" w:y="-1695"/>
                    <w:jc w:val="center"/>
                  </w:pPr>
                  <w:r>
                    <w:t>0</w:t>
                  </w:r>
                </w:p>
              </w:tc>
              <w:tc>
                <w:tcPr>
                  <w:tcW w:w="1276" w:type="dxa"/>
                </w:tcPr>
                <w:p w:rsidR="00371850" w:rsidRDefault="00371850" w:rsidP="00371850">
                  <w:pPr>
                    <w:pStyle w:val="ConsPlusNormal"/>
                    <w:framePr w:hSpace="180" w:wrap="around" w:hAnchor="margin" w:xAlign="center" w:y="-1695"/>
                    <w:jc w:val="center"/>
                  </w:pPr>
                  <w:r>
                    <w:t>0</w:t>
                  </w:r>
                </w:p>
              </w:tc>
              <w:tc>
                <w:tcPr>
                  <w:tcW w:w="1275" w:type="dxa"/>
                </w:tcPr>
                <w:p w:rsidR="00371850" w:rsidRDefault="00371850" w:rsidP="00371850">
                  <w:pPr>
                    <w:pStyle w:val="ConsPlusNormal"/>
                    <w:framePr w:hSpace="180" w:wrap="around" w:hAnchor="margin" w:xAlign="center" w:y="-1695"/>
                    <w:jc w:val="center"/>
                  </w:pPr>
                  <w:r>
                    <w:t>0</w:t>
                  </w:r>
                </w:p>
              </w:tc>
              <w:tc>
                <w:tcPr>
                  <w:tcW w:w="647" w:type="dxa"/>
                </w:tcPr>
                <w:p w:rsidR="00371850" w:rsidRDefault="00371850" w:rsidP="00371850">
                  <w:pPr>
                    <w:pStyle w:val="ConsPlusNormal"/>
                    <w:framePr w:hSpace="180" w:wrap="around" w:hAnchor="margin" w:xAlign="center" w:y="-1695"/>
                    <w:jc w:val="center"/>
                  </w:pPr>
                  <w:r>
                    <w:t>0</w:t>
                  </w:r>
                </w:p>
              </w:tc>
              <w:tc>
                <w:tcPr>
                  <w:tcW w:w="1196" w:type="dxa"/>
                  <w:gridSpan w:val="2"/>
                </w:tcPr>
                <w:p w:rsidR="00371850" w:rsidRDefault="00371850" w:rsidP="00371850">
                  <w:pPr>
                    <w:pStyle w:val="ConsPlusNormal"/>
                    <w:framePr w:hSpace="180" w:wrap="around" w:hAnchor="margin" w:xAlign="center" w:y="-1695"/>
                    <w:jc w:val="center"/>
                  </w:pPr>
                  <w:r>
                    <w:t>0</w:t>
                  </w:r>
                </w:p>
              </w:tc>
            </w:tr>
            <w:tr w:rsidR="00371850" w:rsidTr="00433AE2">
              <w:tc>
                <w:tcPr>
                  <w:tcW w:w="3256" w:type="dxa"/>
                </w:tcPr>
                <w:p w:rsidR="00371850" w:rsidRDefault="00371850" w:rsidP="00371850">
                  <w:pPr>
                    <w:pStyle w:val="ConsPlusNormal"/>
                    <w:framePr w:hSpace="180" w:wrap="around" w:hAnchor="margin" w:xAlign="center" w:y="-1695"/>
                  </w:pPr>
                  <w:r>
                    <w:t>Доведенные бюджетные ассигнования</w:t>
                  </w:r>
                </w:p>
              </w:tc>
              <w:tc>
                <w:tcPr>
                  <w:tcW w:w="1275" w:type="dxa"/>
                </w:tcPr>
                <w:p w:rsidR="00371850" w:rsidRDefault="00371850" w:rsidP="00371850">
                  <w:pPr>
                    <w:pStyle w:val="ConsPlusNormal"/>
                    <w:framePr w:hSpace="180" w:wrap="around" w:hAnchor="margin" w:xAlign="center" w:y="-1695"/>
                    <w:jc w:val="center"/>
                  </w:pPr>
                  <w:r>
                    <w:t>0</w:t>
                  </w:r>
                </w:p>
              </w:tc>
              <w:tc>
                <w:tcPr>
                  <w:tcW w:w="1381" w:type="dxa"/>
                </w:tcPr>
                <w:p w:rsidR="00371850" w:rsidRDefault="00371850" w:rsidP="00371850">
                  <w:pPr>
                    <w:pStyle w:val="ConsPlusNormal"/>
                    <w:framePr w:hSpace="180" w:wrap="around" w:hAnchor="margin" w:xAlign="center" w:y="-1695"/>
                    <w:jc w:val="center"/>
                  </w:pPr>
                  <w:r>
                    <w:t>0</w:t>
                  </w:r>
                </w:p>
              </w:tc>
              <w:tc>
                <w:tcPr>
                  <w:tcW w:w="1171" w:type="dxa"/>
                </w:tcPr>
                <w:p w:rsidR="00371850" w:rsidRDefault="00371850" w:rsidP="00371850">
                  <w:pPr>
                    <w:pStyle w:val="ConsPlusNormal"/>
                    <w:framePr w:hSpace="180" w:wrap="around" w:hAnchor="margin" w:xAlign="center" w:y="-1695"/>
                    <w:jc w:val="center"/>
                  </w:pPr>
                  <w:r>
                    <w:t>5</w:t>
                  </w:r>
                </w:p>
              </w:tc>
              <w:tc>
                <w:tcPr>
                  <w:tcW w:w="1134" w:type="dxa"/>
                </w:tcPr>
                <w:p w:rsidR="00371850" w:rsidRDefault="00371850" w:rsidP="00371850">
                  <w:pPr>
                    <w:pStyle w:val="ConsPlusNormal"/>
                    <w:framePr w:hSpace="180" w:wrap="around" w:hAnchor="margin" w:xAlign="center" w:y="-1695"/>
                    <w:jc w:val="center"/>
                  </w:pPr>
                  <w:r>
                    <w:t>0</w:t>
                  </w:r>
                </w:p>
              </w:tc>
              <w:tc>
                <w:tcPr>
                  <w:tcW w:w="1276" w:type="dxa"/>
                </w:tcPr>
                <w:p w:rsidR="00371850" w:rsidRDefault="00371850" w:rsidP="00371850">
                  <w:pPr>
                    <w:pStyle w:val="ConsPlusNormal"/>
                    <w:framePr w:hSpace="180" w:wrap="around" w:hAnchor="margin" w:xAlign="center" w:y="-1695"/>
                    <w:jc w:val="center"/>
                  </w:pPr>
                  <w:r>
                    <w:t>3</w:t>
                  </w:r>
                </w:p>
              </w:tc>
              <w:tc>
                <w:tcPr>
                  <w:tcW w:w="992" w:type="dxa"/>
                </w:tcPr>
                <w:p w:rsidR="00371850" w:rsidRDefault="00371850" w:rsidP="00371850">
                  <w:pPr>
                    <w:pStyle w:val="ConsPlusNormal"/>
                    <w:framePr w:hSpace="180" w:wrap="around" w:hAnchor="margin" w:xAlign="center" w:y="-1695"/>
                    <w:jc w:val="center"/>
                  </w:pPr>
                  <w:r>
                    <w:t>0</w:t>
                  </w:r>
                </w:p>
              </w:tc>
              <w:tc>
                <w:tcPr>
                  <w:tcW w:w="1276" w:type="dxa"/>
                </w:tcPr>
                <w:p w:rsidR="00371850" w:rsidRDefault="00371850" w:rsidP="00371850">
                  <w:pPr>
                    <w:pStyle w:val="ConsPlusNormal"/>
                    <w:framePr w:hSpace="180" w:wrap="around" w:hAnchor="margin" w:xAlign="center" w:y="-1695"/>
                    <w:jc w:val="center"/>
                  </w:pPr>
                  <w:r>
                    <w:t>1</w:t>
                  </w:r>
                </w:p>
              </w:tc>
              <w:tc>
                <w:tcPr>
                  <w:tcW w:w="1275" w:type="dxa"/>
                </w:tcPr>
                <w:p w:rsidR="00371850" w:rsidRDefault="00371850" w:rsidP="00371850">
                  <w:pPr>
                    <w:pStyle w:val="ConsPlusNormal"/>
                    <w:framePr w:hSpace="180" w:wrap="around" w:hAnchor="margin" w:xAlign="center" w:y="-1695"/>
                    <w:jc w:val="center"/>
                  </w:pPr>
                  <w:r>
                    <w:t>0</w:t>
                  </w:r>
                </w:p>
              </w:tc>
              <w:tc>
                <w:tcPr>
                  <w:tcW w:w="647" w:type="dxa"/>
                </w:tcPr>
                <w:p w:rsidR="00371850" w:rsidRDefault="00371850" w:rsidP="00371850">
                  <w:pPr>
                    <w:pStyle w:val="ConsPlusNormal"/>
                    <w:framePr w:hSpace="180" w:wrap="around" w:hAnchor="margin" w:xAlign="center" w:y="-1695"/>
                    <w:jc w:val="center"/>
                  </w:pPr>
                  <w:r>
                    <w:t>0</w:t>
                  </w:r>
                </w:p>
              </w:tc>
              <w:tc>
                <w:tcPr>
                  <w:tcW w:w="1196" w:type="dxa"/>
                  <w:gridSpan w:val="2"/>
                </w:tcPr>
                <w:p w:rsidR="00371850" w:rsidRDefault="00371850" w:rsidP="00371850">
                  <w:pPr>
                    <w:pStyle w:val="ConsPlusNormal"/>
                    <w:framePr w:hSpace="180" w:wrap="around" w:hAnchor="margin" w:xAlign="center" w:y="-1695"/>
                    <w:jc w:val="center"/>
                  </w:pPr>
                  <w:r>
                    <w:t>0</w:t>
                  </w:r>
                </w:p>
              </w:tc>
            </w:tr>
            <w:tr w:rsidR="00371850" w:rsidTr="00433AE2">
              <w:tc>
                <w:tcPr>
                  <w:tcW w:w="3256" w:type="dxa"/>
                </w:tcPr>
                <w:p w:rsidR="00371850" w:rsidRDefault="00371850" w:rsidP="00371850">
                  <w:pPr>
                    <w:pStyle w:val="ConsPlusNormal"/>
                    <w:framePr w:hSpace="180" w:wrap="around" w:hAnchor="margin" w:xAlign="center" w:y="-1695"/>
                  </w:pPr>
                  <w:r>
                    <w:t>Бюджетные ассигнования к распределению</w:t>
                  </w:r>
                </w:p>
              </w:tc>
              <w:tc>
                <w:tcPr>
                  <w:tcW w:w="1275" w:type="dxa"/>
                </w:tcPr>
                <w:p w:rsidR="00371850" w:rsidRDefault="00371850" w:rsidP="00371850">
                  <w:pPr>
                    <w:pStyle w:val="ConsPlusNormal"/>
                    <w:framePr w:hSpace="180" w:wrap="around" w:hAnchor="margin" w:xAlign="center" w:y="-1695"/>
                    <w:jc w:val="center"/>
                  </w:pPr>
                  <w:r>
                    <w:t>0</w:t>
                  </w:r>
                </w:p>
              </w:tc>
              <w:tc>
                <w:tcPr>
                  <w:tcW w:w="1381" w:type="dxa"/>
                </w:tcPr>
                <w:p w:rsidR="00371850" w:rsidRDefault="00371850" w:rsidP="00371850">
                  <w:pPr>
                    <w:pStyle w:val="ConsPlusNormal"/>
                    <w:framePr w:hSpace="180" w:wrap="around" w:hAnchor="margin" w:xAlign="center" w:y="-1695"/>
                    <w:jc w:val="center"/>
                  </w:pPr>
                  <w:r>
                    <w:t>0</w:t>
                  </w:r>
                </w:p>
              </w:tc>
              <w:tc>
                <w:tcPr>
                  <w:tcW w:w="1171" w:type="dxa"/>
                </w:tcPr>
                <w:p w:rsidR="00371850" w:rsidRDefault="00371850" w:rsidP="00371850">
                  <w:pPr>
                    <w:pStyle w:val="ConsPlusNormal"/>
                    <w:framePr w:hSpace="180" w:wrap="around" w:hAnchor="margin" w:xAlign="center" w:y="-1695"/>
                    <w:jc w:val="center"/>
                  </w:pPr>
                  <w:r>
                    <w:t>5</w:t>
                  </w:r>
                </w:p>
              </w:tc>
              <w:tc>
                <w:tcPr>
                  <w:tcW w:w="1134" w:type="dxa"/>
                </w:tcPr>
                <w:p w:rsidR="00371850" w:rsidRDefault="00371850" w:rsidP="00371850">
                  <w:pPr>
                    <w:pStyle w:val="ConsPlusNormal"/>
                    <w:framePr w:hSpace="180" w:wrap="around" w:hAnchor="margin" w:xAlign="center" w:y="-1695"/>
                    <w:jc w:val="center"/>
                  </w:pPr>
                  <w:r>
                    <w:t>0</w:t>
                  </w:r>
                </w:p>
              </w:tc>
              <w:tc>
                <w:tcPr>
                  <w:tcW w:w="1276" w:type="dxa"/>
                </w:tcPr>
                <w:p w:rsidR="00371850" w:rsidRDefault="00371850" w:rsidP="00371850">
                  <w:pPr>
                    <w:pStyle w:val="ConsPlusNormal"/>
                    <w:framePr w:hSpace="180" w:wrap="around" w:hAnchor="margin" w:xAlign="center" w:y="-1695"/>
                    <w:jc w:val="center"/>
                  </w:pPr>
                  <w:r>
                    <w:t>3</w:t>
                  </w:r>
                </w:p>
              </w:tc>
              <w:tc>
                <w:tcPr>
                  <w:tcW w:w="992" w:type="dxa"/>
                </w:tcPr>
                <w:p w:rsidR="00371850" w:rsidRDefault="00371850" w:rsidP="00371850">
                  <w:pPr>
                    <w:pStyle w:val="ConsPlusNormal"/>
                    <w:framePr w:hSpace="180" w:wrap="around" w:hAnchor="margin" w:xAlign="center" w:y="-1695"/>
                    <w:jc w:val="center"/>
                  </w:pPr>
                  <w:r>
                    <w:t>0</w:t>
                  </w:r>
                </w:p>
              </w:tc>
              <w:tc>
                <w:tcPr>
                  <w:tcW w:w="1276" w:type="dxa"/>
                </w:tcPr>
                <w:p w:rsidR="00371850" w:rsidRDefault="00371850" w:rsidP="00371850">
                  <w:pPr>
                    <w:pStyle w:val="ConsPlusNormal"/>
                    <w:framePr w:hSpace="180" w:wrap="around" w:hAnchor="margin" w:xAlign="center" w:y="-1695"/>
                    <w:jc w:val="center"/>
                  </w:pPr>
                  <w:r>
                    <w:t>2</w:t>
                  </w:r>
                </w:p>
              </w:tc>
              <w:tc>
                <w:tcPr>
                  <w:tcW w:w="1275" w:type="dxa"/>
                </w:tcPr>
                <w:p w:rsidR="00371850" w:rsidRDefault="00371850" w:rsidP="00371850">
                  <w:pPr>
                    <w:pStyle w:val="ConsPlusNormal"/>
                    <w:framePr w:hSpace="180" w:wrap="around" w:hAnchor="margin" w:xAlign="center" w:y="-1695"/>
                    <w:jc w:val="center"/>
                  </w:pPr>
                  <w:r>
                    <w:t>0</w:t>
                  </w:r>
                </w:p>
              </w:tc>
              <w:tc>
                <w:tcPr>
                  <w:tcW w:w="647" w:type="dxa"/>
                </w:tcPr>
                <w:p w:rsidR="00371850" w:rsidRDefault="00371850" w:rsidP="00371850">
                  <w:pPr>
                    <w:pStyle w:val="ConsPlusNormal"/>
                    <w:framePr w:hSpace="180" w:wrap="around" w:hAnchor="margin" w:xAlign="center" w:y="-1695"/>
                    <w:jc w:val="center"/>
                  </w:pPr>
                  <w:r>
                    <w:t>0</w:t>
                  </w:r>
                </w:p>
              </w:tc>
              <w:tc>
                <w:tcPr>
                  <w:tcW w:w="1196" w:type="dxa"/>
                  <w:gridSpan w:val="2"/>
                </w:tcPr>
                <w:p w:rsidR="00371850" w:rsidRDefault="00371850" w:rsidP="00371850">
                  <w:pPr>
                    <w:pStyle w:val="ConsPlusNormal"/>
                    <w:framePr w:hSpace="180" w:wrap="around" w:hAnchor="margin" w:xAlign="center" w:y="-1695"/>
                    <w:jc w:val="center"/>
                  </w:pPr>
                  <w:r>
                    <w:t>0</w:t>
                  </w:r>
                </w:p>
              </w:tc>
            </w:tr>
            <w:tr w:rsidR="00371850" w:rsidTr="00433AE2">
              <w:tc>
                <w:tcPr>
                  <w:tcW w:w="3256" w:type="dxa"/>
                </w:tcPr>
                <w:p w:rsidR="00371850" w:rsidRDefault="00371850" w:rsidP="00371850">
                  <w:pPr>
                    <w:pStyle w:val="ConsPlusNormal"/>
                    <w:framePr w:hSpace="180" w:wrap="around" w:hAnchor="margin" w:xAlign="center" w:y="-1695"/>
                  </w:pPr>
                  <w:r>
                    <w:t>Бюджетные ассигнования получателей бюджетных средств и администраторов выплат по источникам</w:t>
                  </w:r>
                </w:p>
              </w:tc>
              <w:tc>
                <w:tcPr>
                  <w:tcW w:w="1275" w:type="dxa"/>
                </w:tcPr>
                <w:p w:rsidR="00371850" w:rsidRDefault="00371850" w:rsidP="00371850">
                  <w:pPr>
                    <w:pStyle w:val="ConsPlusNormal"/>
                    <w:framePr w:hSpace="180" w:wrap="around" w:hAnchor="margin" w:xAlign="center" w:y="-1695"/>
                    <w:jc w:val="center"/>
                  </w:pPr>
                  <w:r>
                    <w:t>0</w:t>
                  </w:r>
                </w:p>
              </w:tc>
              <w:tc>
                <w:tcPr>
                  <w:tcW w:w="1381" w:type="dxa"/>
                </w:tcPr>
                <w:p w:rsidR="00371850" w:rsidRDefault="00371850" w:rsidP="00371850">
                  <w:pPr>
                    <w:pStyle w:val="ConsPlusNormal"/>
                    <w:framePr w:hSpace="180" w:wrap="around" w:hAnchor="margin" w:xAlign="center" w:y="-1695"/>
                    <w:jc w:val="center"/>
                  </w:pPr>
                  <w:r>
                    <w:t>0</w:t>
                  </w:r>
                </w:p>
              </w:tc>
              <w:tc>
                <w:tcPr>
                  <w:tcW w:w="1171" w:type="dxa"/>
                </w:tcPr>
                <w:p w:rsidR="00371850" w:rsidRDefault="00371850" w:rsidP="00371850">
                  <w:pPr>
                    <w:pStyle w:val="ConsPlusNormal"/>
                    <w:framePr w:hSpace="180" w:wrap="around" w:hAnchor="margin" w:xAlign="center" w:y="-1695"/>
                    <w:jc w:val="center"/>
                  </w:pPr>
                  <w:r>
                    <w:t>5</w:t>
                  </w:r>
                </w:p>
              </w:tc>
              <w:tc>
                <w:tcPr>
                  <w:tcW w:w="1134" w:type="dxa"/>
                </w:tcPr>
                <w:p w:rsidR="00371850" w:rsidRDefault="00371850" w:rsidP="00371850">
                  <w:pPr>
                    <w:pStyle w:val="ConsPlusNormal"/>
                    <w:framePr w:hSpace="180" w:wrap="around" w:hAnchor="margin" w:xAlign="center" w:y="-1695"/>
                    <w:jc w:val="center"/>
                  </w:pPr>
                  <w:r>
                    <w:t>0</w:t>
                  </w:r>
                </w:p>
              </w:tc>
              <w:tc>
                <w:tcPr>
                  <w:tcW w:w="1276" w:type="dxa"/>
                </w:tcPr>
                <w:p w:rsidR="00371850" w:rsidRDefault="00371850" w:rsidP="00371850">
                  <w:pPr>
                    <w:pStyle w:val="ConsPlusNormal"/>
                    <w:framePr w:hSpace="180" w:wrap="around" w:hAnchor="margin" w:xAlign="center" w:y="-1695"/>
                    <w:jc w:val="center"/>
                  </w:pPr>
                  <w:r>
                    <w:t>3</w:t>
                  </w:r>
                </w:p>
              </w:tc>
              <w:tc>
                <w:tcPr>
                  <w:tcW w:w="992" w:type="dxa"/>
                </w:tcPr>
                <w:p w:rsidR="00371850" w:rsidRDefault="00371850" w:rsidP="00371850">
                  <w:pPr>
                    <w:pStyle w:val="ConsPlusNormal"/>
                    <w:framePr w:hSpace="180" w:wrap="around" w:hAnchor="margin" w:xAlign="center" w:y="-1695"/>
                    <w:jc w:val="center"/>
                  </w:pPr>
                  <w:r>
                    <w:t>0</w:t>
                  </w:r>
                </w:p>
              </w:tc>
              <w:tc>
                <w:tcPr>
                  <w:tcW w:w="1276" w:type="dxa"/>
                </w:tcPr>
                <w:p w:rsidR="00371850" w:rsidRDefault="00371850" w:rsidP="00371850">
                  <w:pPr>
                    <w:pStyle w:val="ConsPlusNormal"/>
                    <w:framePr w:hSpace="180" w:wrap="around" w:hAnchor="margin" w:xAlign="center" w:y="-1695"/>
                    <w:jc w:val="center"/>
                  </w:pPr>
                  <w:r>
                    <w:t>3</w:t>
                  </w:r>
                </w:p>
              </w:tc>
              <w:tc>
                <w:tcPr>
                  <w:tcW w:w="1275" w:type="dxa"/>
                </w:tcPr>
                <w:p w:rsidR="00371850" w:rsidRDefault="00371850" w:rsidP="00371850">
                  <w:pPr>
                    <w:pStyle w:val="ConsPlusNormal"/>
                    <w:framePr w:hSpace="180" w:wrap="around" w:hAnchor="margin" w:xAlign="center" w:y="-1695"/>
                    <w:jc w:val="center"/>
                  </w:pPr>
                  <w:r>
                    <w:t>0</w:t>
                  </w:r>
                </w:p>
              </w:tc>
              <w:tc>
                <w:tcPr>
                  <w:tcW w:w="647" w:type="dxa"/>
                </w:tcPr>
                <w:p w:rsidR="00371850" w:rsidRDefault="00371850" w:rsidP="00371850">
                  <w:pPr>
                    <w:pStyle w:val="ConsPlusNormal"/>
                    <w:framePr w:hSpace="180" w:wrap="around" w:hAnchor="margin" w:xAlign="center" w:y="-1695"/>
                    <w:jc w:val="center"/>
                  </w:pPr>
                  <w:r>
                    <w:t>0</w:t>
                  </w:r>
                </w:p>
              </w:tc>
              <w:tc>
                <w:tcPr>
                  <w:tcW w:w="1196" w:type="dxa"/>
                  <w:gridSpan w:val="2"/>
                </w:tcPr>
                <w:p w:rsidR="00371850" w:rsidRDefault="00371850" w:rsidP="00371850">
                  <w:pPr>
                    <w:pStyle w:val="ConsPlusNormal"/>
                    <w:framePr w:hSpace="180" w:wrap="around" w:hAnchor="margin" w:xAlign="center" w:y="-1695"/>
                    <w:jc w:val="center"/>
                  </w:pPr>
                  <w:r>
                    <w:t>0</w:t>
                  </w:r>
                </w:p>
              </w:tc>
            </w:tr>
            <w:tr w:rsidR="00371850" w:rsidTr="00433AE2">
              <w:tc>
                <w:tcPr>
                  <w:tcW w:w="3256" w:type="dxa"/>
                </w:tcPr>
                <w:p w:rsidR="00371850" w:rsidRDefault="00371850" w:rsidP="00371850">
                  <w:pPr>
                    <w:pStyle w:val="ConsPlusNormal"/>
                    <w:framePr w:hSpace="180" w:wrap="around" w:hAnchor="margin" w:xAlign="center" w:y="-1695"/>
                  </w:pPr>
                  <w:r>
                    <w:t>Переданные бюджетные ассигнования</w:t>
                  </w:r>
                </w:p>
              </w:tc>
              <w:tc>
                <w:tcPr>
                  <w:tcW w:w="1275" w:type="dxa"/>
                </w:tcPr>
                <w:p w:rsidR="00371850" w:rsidRDefault="00371850" w:rsidP="00371850">
                  <w:pPr>
                    <w:pStyle w:val="ConsPlusNormal"/>
                    <w:framePr w:hSpace="180" w:wrap="around" w:hAnchor="margin" w:xAlign="center" w:y="-1695"/>
                    <w:jc w:val="center"/>
                  </w:pPr>
                  <w:r>
                    <w:t>0</w:t>
                  </w:r>
                </w:p>
              </w:tc>
              <w:tc>
                <w:tcPr>
                  <w:tcW w:w="1381" w:type="dxa"/>
                </w:tcPr>
                <w:p w:rsidR="00371850" w:rsidRDefault="00371850" w:rsidP="00371850">
                  <w:pPr>
                    <w:pStyle w:val="ConsPlusNormal"/>
                    <w:framePr w:hSpace="180" w:wrap="around" w:hAnchor="margin" w:xAlign="center" w:y="-1695"/>
                    <w:jc w:val="center"/>
                  </w:pPr>
                  <w:r>
                    <w:t>0</w:t>
                  </w:r>
                </w:p>
              </w:tc>
              <w:tc>
                <w:tcPr>
                  <w:tcW w:w="1171" w:type="dxa"/>
                </w:tcPr>
                <w:p w:rsidR="00371850" w:rsidRDefault="00371850" w:rsidP="00371850">
                  <w:pPr>
                    <w:pStyle w:val="ConsPlusNormal"/>
                    <w:framePr w:hSpace="180" w:wrap="around" w:hAnchor="margin" w:xAlign="center" w:y="-1695"/>
                    <w:jc w:val="center"/>
                  </w:pPr>
                  <w:r>
                    <w:t>5</w:t>
                  </w:r>
                </w:p>
              </w:tc>
              <w:tc>
                <w:tcPr>
                  <w:tcW w:w="1134" w:type="dxa"/>
                </w:tcPr>
                <w:p w:rsidR="00371850" w:rsidRDefault="00371850" w:rsidP="00371850">
                  <w:pPr>
                    <w:pStyle w:val="ConsPlusNormal"/>
                    <w:framePr w:hSpace="180" w:wrap="around" w:hAnchor="margin" w:xAlign="center" w:y="-1695"/>
                    <w:jc w:val="center"/>
                  </w:pPr>
                  <w:r>
                    <w:t>0</w:t>
                  </w:r>
                </w:p>
              </w:tc>
              <w:tc>
                <w:tcPr>
                  <w:tcW w:w="1276" w:type="dxa"/>
                </w:tcPr>
                <w:p w:rsidR="00371850" w:rsidRDefault="00371850" w:rsidP="00371850">
                  <w:pPr>
                    <w:pStyle w:val="ConsPlusNormal"/>
                    <w:framePr w:hSpace="180" w:wrap="around" w:hAnchor="margin" w:xAlign="center" w:y="-1695"/>
                    <w:jc w:val="center"/>
                  </w:pPr>
                  <w:r>
                    <w:t>3</w:t>
                  </w:r>
                </w:p>
              </w:tc>
              <w:tc>
                <w:tcPr>
                  <w:tcW w:w="992" w:type="dxa"/>
                </w:tcPr>
                <w:p w:rsidR="00371850" w:rsidRDefault="00371850" w:rsidP="00371850">
                  <w:pPr>
                    <w:pStyle w:val="ConsPlusNormal"/>
                    <w:framePr w:hSpace="180" w:wrap="around" w:hAnchor="margin" w:xAlign="center" w:y="-1695"/>
                    <w:jc w:val="center"/>
                  </w:pPr>
                  <w:r>
                    <w:t>0</w:t>
                  </w:r>
                </w:p>
              </w:tc>
              <w:tc>
                <w:tcPr>
                  <w:tcW w:w="1276" w:type="dxa"/>
                </w:tcPr>
                <w:p w:rsidR="00371850" w:rsidRDefault="00371850" w:rsidP="00371850">
                  <w:pPr>
                    <w:pStyle w:val="ConsPlusNormal"/>
                    <w:framePr w:hSpace="180" w:wrap="around" w:hAnchor="margin" w:xAlign="center" w:y="-1695"/>
                    <w:jc w:val="center"/>
                  </w:pPr>
                  <w:r>
                    <w:t>4</w:t>
                  </w:r>
                </w:p>
              </w:tc>
              <w:tc>
                <w:tcPr>
                  <w:tcW w:w="1275" w:type="dxa"/>
                </w:tcPr>
                <w:p w:rsidR="00371850" w:rsidRDefault="00371850" w:rsidP="00371850">
                  <w:pPr>
                    <w:pStyle w:val="ConsPlusNormal"/>
                    <w:framePr w:hSpace="180" w:wrap="around" w:hAnchor="margin" w:xAlign="center" w:y="-1695"/>
                    <w:jc w:val="center"/>
                  </w:pPr>
                  <w:r>
                    <w:t>0</w:t>
                  </w:r>
                </w:p>
              </w:tc>
              <w:tc>
                <w:tcPr>
                  <w:tcW w:w="647" w:type="dxa"/>
                </w:tcPr>
                <w:p w:rsidR="00371850" w:rsidRDefault="00371850" w:rsidP="00371850">
                  <w:pPr>
                    <w:pStyle w:val="ConsPlusNormal"/>
                    <w:framePr w:hSpace="180" w:wrap="around" w:hAnchor="margin" w:xAlign="center" w:y="-1695"/>
                    <w:jc w:val="center"/>
                  </w:pPr>
                  <w:r>
                    <w:t>0</w:t>
                  </w:r>
                </w:p>
              </w:tc>
              <w:tc>
                <w:tcPr>
                  <w:tcW w:w="1196" w:type="dxa"/>
                  <w:gridSpan w:val="2"/>
                </w:tcPr>
                <w:p w:rsidR="00371850" w:rsidRDefault="00371850" w:rsidP="00371850">
                  <w:pPr>
                    <w:pStyle w:val="ConsPlusNormal"/>
                    <w:framePr w:hSpace="180" w:wrap="around" w:hAnchor="margin" w:xAlign="center" w:y="-1695"/>
                    <w:jc w:val="center"/>
                  </w:pPr>
                  <w:r>
                    <w:t>0</w:t>
                  </w:r>
                </w:p>
              </w:tc>
            </w:tr>
            <w:tr w:rsidR="00371850" w:rsidTr="00433AE2">
              <w:tc>
                <w:tcPr>
                  <w:tcW w:w="3256" w:type="dxa"/>
                </w:tcPr>
                <w:p w:rsidR="00371850" w:rsidRDefault="00371850" w:rsidP="00371850">
                  <w:pPr>
                    <w:pStyle w:val="ConsPlusNormal"/>
                    <w:framePr w:hSpace="180" w:wrap="around" w:hAnchor="margin" w:xAlign="center" w:y="-1695"/>
                  </w:pPr>
                  <w:r>
                    <w:t>Полученные бюджетные ассигнования</w:t>
                  </w:r>
                </w:p>
              </w:tc>
              <w:tc>
                <w:tcPr>
                  <w:tcW w:w="1275" w:type="dxa"/>
                </w:tcPr>
                <w:p w:rsidR="00371850" w:rsidRDefault="00371850" w:rsidP="00371850">
                  <w:pPr>
                    <w:pStyle w:val="ConsPlusNormal"/>
                    <w:framePr w:hSpace="180" w:wrap="around" w:hAnchor="margin" w:xAlign="center" w:y="-1695"/>
                    <w:jc w:val="center"/>
                  </w:pPr>
                  <w:r>
                    <w:t>0</w:t>
                  </w:r>
                </w:p>
              </w:tc>
              <w:tc>
                <w:tcPr>
                  <w:tcW w:w="1381" w:type="dxa"/>
                </w:tcPr>
                <w:p w:rsidR="00371850" w:rsidRDefault="00371850" w:rsidP="00371850">
                  <w:pPr>
                    <w:pStyle w:val="ConsPlusNormal"/>
                    <w:framePr w:hSpace="180" w:wrap="around" w:hAnchor="margin" w:xAlign="center" w:y="-1695"/>
                    <w:jc w:val="center"/>
                  </w:pPr>
                  <w:r>
                    <w:t>0</w:t>
                  </w:r>
                </w:p>
              </w:tc>
              <w:tc>
                <w:tcPr>
                  <w:tcW w:w="1171" w:type="dxa"/>
                </w:tcPr>
                <w:p w:rsidR="00371850" w:rsidRDefault="00371850" w:rsidP="00371850">
                  <w:pPr>
                    <w:pStyle w:val="ConsPlusNormal"/>
                    <w:framePr w:hSpace="180" w:wrap="around" w:hAnchor="margin" w:xAlign="center" w:y="-1695"/>
                    <w:jc w:val="center"/>
                  </w:pPr>
                  <w:r>
                    <w:t>5</w:t>
                  </w:r>
                </w:p>
              </w:tc>
              <w:tc>
                <w:tcPr>
                  <w:tcW w:w="1134" w:type="dxa"/>
                </w:tcPr>
                <w:p w:rsidR="00371850" w:rsidRDefault="00371850" w:rsidP="00371850">
                  <w:pPr>
                    <w:pStyle w:val="ConsPlusNormal"/>
                    <w:framePr w:hSpace="180" w:wrap="around" w:hAnchor="margin" w:xAlign="center" w:y="-1695"/>
                    <w:jc w:val="center"/>
                  </w:pPr>
                  <w:r>
                    <w:t>0</w:t>
                  </w:r>
                </w:p>
              </w:tc>
              <w:tc>
                <w:tcPr>
                  <w:tcW w:w="1276" w:type="dxa"/>
                </w:tcPr>
                <w:p w:rsidR="00371850" w:rsidRDefault="00371850" w:rsidP="00371850">
                  <w:pPr>
                    <w:pStyle w:val="ConsPlusNormal"/>
                    <w:framePr w:hSpace="180" w:wrap="around" w:hAnchor="margin" w:xAlign="center" w:y="-1695"/>
                    <w:jc w:val="center"/>
                  </w:pPr>
                  <w:r>
                    <w:t>3</w:t>
                  </w:r>
                </w:p>
              </w:tc>
              <w:tc>
                <w:tcPr>
                  <w:tcW w:w="992" w:type="dxa"/>
                </w:tcPr>
                <w:p w:rsidR="00371850" w:rsidRDefault="00371850" w:rsidP="00371850">
                  <w:pPr>
                    <w:pStyle w:val="ConsPlusNormal"/>
                    <w:framePr w:hSpace="180" w:wrap="around" w:hAnchor="margin" w:xAlign="center" w:y="-1695"/>
                    <w:jc w:val="center"/>
                  </w:pPr>
                  <w:r>
                    <w:t>0</w:t>
                  </w:r>
                </w:p>
              </w:tc>
              <w:tc>
                <w:tcPr>
                  <w:tcW w:w="1276" w:type="dxa"/>
                </w:tcPr>
                <w:p w:rsidR="00371850" w:rsidRDefault="00371850" w:rsidP="00371850">
                  <w:pPr>
                    <w:pStyle w:val="ConsPlusNormal"/>
                    <w:framePr w:hSpace="180" w:wrap="around" w:hAnchor="margin" w:xAlign="center" w:y="-1695"/>
                    <w:jc w:val="center"/>
                  </w:pPr>
                  <w:r>
                    <w:t>5</w:t>
                  </w:r>
                </w:p>
              </w:tc>
              <w:tc>
                <w:tcPr>
                  <w:tcW w:w="1275" w:type="dxa"/>
                </w:tcPr>
                <w:p w:rsidR="00371850" w:rsidRDefault="00371850" w:rsidP="00371850">
                  <w:pPr>
                    <w:pStyle w:val="ConsPlusNormal"/>
                    <w:framePr w:hSpace="180" w:wrap="around" w:hAnchor="margin" w:xAlign="center" w:y="-1695"/>
                    <w:jc w:val="center"/>
                  </w:pPr>
                  <w:r>
                    <w:t>0</w:t>
                  </w:r>
                </w:p>
              </w:tc>
              <w:tc>
                <w:tcPr>
                  <w:tcW w:w="647" w:type="dxa"/>
                </w:tcPr>
                <w:p w:rsidR="00371850" w:rsidRDefault="00371850" w:rsidP="00371850">
                  <w:pPr>
                    <w:pStyle w:val="ConsPlusNormal"/>
                    <w:framePr w:hSpace="180" w:wrap="around" w:hAnchor="margin" w:xAlign="center" w:y="-1695"/>
                    <w:jc w:val="center"/>
                  </w:pPr>
                  <w:r>
                    <w:t>0</w:t>
                  </w:r>
                </w:p>
              </w:tc>
              <w:tc>
                <w:tcPr>
                  <w:tcW w:w="1196" w:type="dxa"/>
                  <w:gridSpan w:val="2"/>
                </w:tcPr>
                <w:p w:rsidR="00371850" w:rsidRDefault="00371850" w:rsidP="00371850">
                  <w:pPr>
                    <w:pStyle w:val="ConsPlusNormal"/>
                    <w:framePr w:hSpace="180" w:wrap="around" w:hAnchor="margin" w:xAlign="center" w:y="-1695"/>
                    <w:jc w:val="center"/>
                  </w:pPr>
                  <w:r>
                    <w:t>0</w:t>
                  </w:r>
                </w:p>
              </w:tc>
            </w:tr>
            <w:tr w:rsidR="00371850" w:rsidTr="00433AE2">
              <w:tc>
                <w:tcPr>
                  <w:tcW w:w="3256" w:type="dxa"/>
                </w:tcPr>
                <w:p w:rsidR="00371850" w:rsidRDefault="00371850" w:rsidP="00371850">
                  <w:pPr>
                    <w:pStyle w:val="ConsPlusNormal"/>
                    <w:framePr w:hSpace="180" w:wrap="around" w:hAnchor="margin" w:xAlign="center" w:y="-1695"/>
                  </w:pPr>
                  <w:r>
                    <w:t xml:space="preserve">Бюджетные ассигнования в </w:t>
                  </w:r>
                  <w:r>
                    <w:lastRenderedPageBreak/>
                    <w:t>пути</w:t>
                  </w:r>
                </w:p>
              </w:tc>
              <w:tc>
                <w:tcPr>
                  <w:tcW w:w="1275" w:type="dxa"/>
                </w:tcPr>
                <w:p w:rsidR="00371850" w:rsidRDefault="00371850" w:rsidP="00371850">
                  <w:pPr>
                    <w:pStyle w:val="ConsPlusNormal"/>
                    <w:framePr w:hSpace="180" w:wrap="around" w:hAnchor="margin" w:xAlign="center" w:y="-1695"/>
                    <w:jc w:val="center"/>
                  </w:pPr>
                  <w:r>
                    <w:lastRenderedPageBreak/>
                    <w:t>0</w:t>
                  </w:r>
                </w:p>
              </w:tc>
              <w:tc>
                <w:tcPr>
                  <w:tcW w:w="1381" w:type="dxa"/>
                </w:tcPr>
                <w:p w:rsidR="00371850" w:rsidRDefault="00371850" w:rsidP="00371850">
                  <w:pPr>
                    <w:pStyle w:val="ConsPlusNormal"/>
                    <w:framePr w:hSpace="180" w:wrap="around" w:hAnchor="margin" w:xAlign="center" w:y="-1695"/>
                    <w:jc w:val="center"/>
                  </w:pPr>
                  <w:r>
                    <w:t>0</w:t>
                  </w:r>
                </w:p>
              </w:tc>
              <w:tc>
                <w:tcPr>
                  <w:tcW w:w="1171" w:type="dxa"/>
                </w:tcPr>
                <w:p w:rsidR="00371850" w:rsidRDefault="00371850" w:rsidP="00371850">
                  <w:pPr>
                    <w:pStyle w:val="ConsPlusNormal"/>
                    <w:framePr w:hSpace="180" w:wrap="around" w:hAnchor="margin" w:xAlign="center" w:y="-1695"/>
                    <w:jc w:val="center"/>
                  </w:pPr>
                  <w:r>
                    <w:t>5</w:t>
                  </w:r>
                </w:p>
              </w:tc>
              <w:tc>
                <w:tcPr>
                  <w:tcW w:w="1134" w:type="dxa"/>
                </w:tcPr>
                <w:p w:rsidR="00371850" w:rsidRDefault="00371850" w:rsidP="00371850">
                  <w:pPr>
                    <w:pStyle w:val="ConsPlusNormal"/>
                    <w:framePr w:hSpace="180" w:wrap="around" w:hAnchor="margin" w:xAlign="center" w:y="-1695"/>
                    <w:jc w:val="center"/>
                  </w:pPr>
                  <w:r>
                    <w:t>0</w:t>
                  </w:r>
                </w:p>
              </w:tc>
              <w:tc>
                <w:tcPr>
                  <w:tcW w:w="1276" w:type="dxa"/>
                </w:tcPr>
                <w:p w:rsidR="00371850" w:rsidRDefault="00371850" w:rsidP="00371850">
                  <w:pPr>
                    <w:pStyle w:val="ConsPlusNormal"/>
                    <w:framePr w:hSpace="180" w:wrap="around" w:hAnchor="margin" w:xAlign="center" w:y="-1695"/>
                    <w:jc w:val="center"/>
                  </w:pPr>
                  <w:r>
                    <w:t>3</w:t>
                  </w:r>
                </w:p>
              </w:tc>
              <w:tc>
                <w:tcPr>
                  <w:tcW w:w="992" w:type="dxa"/>
                </w:tcPr>
                <w:p w:rsidR="00371850" w:rsidRDefault="00371850" w:rsidP="00371850">
                  <w:pPr>
                    <w:pStyle w:val="ConsPlusNormal"/>
                    <w:framePr w:hSpace="180" w:wrap="around" w:hAnchor="margin" w:xAlign="center" w:y="-1695"/>
                    <w:jc w:val="center"/>
                  </w:pPr>
                  <w:r>
                    <w:t>0</w:t>
                  </w:r>
                </w:p>
              </w:tc>
              <w:tc>
                <w:tcPr>
                  <w:tcW w:w="1276" w:type="dxa"/>
                </w:tcPr>
                <w:p w:rsidR="00371850" w:rsidRDefault="00371850" w:rsidP="00371850">
                  <w:pPr>
                    <w:pStyle w:val="ConsPlusNormal"/>
                    <w:framePr w:hSpace="180" w:wrap="around" w:hAnchor="margin" w:xAlign="center" w:y="-1695"/>
                    <w:jc w:val="center"/>
                  </w:pPr>
                  <w:r>
                    <w:t>6</w:t>
                  </w:r>
                </w:p>
              </w:tc>
              <w:tc>
                <w:tcPr>
                  <w:tcW w:w="1275" w:type="dxa"/>
                </w:tcPr>
                <w:p w:rsidR="00371850" w:rsidRDefault="00371850" w:rsidP="00371850">
                  <w:pPr>
                    <w:pStyle w:val="ConsPlusNormal"/>
                    <w:framePr w:hSpace="180" w:wrap="around" w:hAnchor="margin" w:xAlign="center" w:y="-1695"/>
                    <w:jc w:val="center"/>
                  </w:pPr>
                  <w:r>
                    <w:t>0</w:t>
                  </w:r>
                </w:p>
              </w:tc>
              <w:tc>
                <w:tcPr>
                  <w:tcW w:w="647" w:type="dxa"/>
                </w:tcPr>
                <w:p w:rsidR="00371850" w:rsidRDefault="00371850" w:rsidP="00371850">
                  <w:pPr>
                    <w:pStyle w:val="ConsPlusNormal"/>
                    <w:framePr w:hSpace="180" w:wrap="around" w:hAnchor="margin" w:xAlign="center" w:y="-1695"/>
                    <w:jc w:val="center"/>
                  </w:pPr>
                  <w:r>
                    <w:t>0</w:t>
                  </w:r>
                </w:p>
              </w:tc>
              <w:tc>
                <w:tcPr>
                  <w:tcW w:w="1196" w:type="dxa"/>
                  <w:gridSpan w:val="2"/>
                </w:tcPr>
                <w:p w:rsidR="00371850" w:rsidRDefault="00371850" w:rsidP="00371850">
                  <w:pPr>
                    <w:pStyle w:val="ConsPlusNormal"/>
                    <w:framePr w:hSpace="180" w:wrap="around" w:hAnchor="margin" w:xAlign="center" w:y="-1695"/>
                    <w:jc w:val="center"/>
                  </w:pPr>
                  <w:r>
                    <w:t>0</w:t>
                  </w:r>
                </w:p>
              </w:tc>
            </w:tr>
            <w:tr w:rsidR="00371850" w:rsidTr="00433AE2">
              <w:tc>
                <w:tcPr>
                  <w:tcW w:w="3256" w:type="dxa"/>
                </w:tcPr>
                <w:p w:rsidR="00371850" w:rsidRDefault="00371850" w:rsidP="00371850">
                  <w:pPr>
                    <w:pStyle w:val="ConsPlusNormal"/>
                    <w:framePr w:hSpace="180" w:wrap="around" w:hAnchor="margin" w:xAlign="center" w:y="-1695"/>
                  </w:pPr>
                  <w:r>
                    <w:lastRenderedPageBreak/>
                    <w:t>Утвержденные бюджетные ассигнования</w:t>
                  </w:r>
                </w:p>
              </w:tc>
              <w:tc>
                <w:tcPr>
                  <w:tcW w:w="1275" w:type="dxa"/>
                </w:tcPr>
                <w:p w:rsidR="00371850" w:rsidRDefault="00371850" w:rsidP="00371850">
                  <w:pPr>
                    <w:pStyle w:val="ConsPlusNormal"/>
                    <w:framePr w:hSpace="180" w:wrap="around" w:hAnchor="margin" w:xAlign="center" w:y="-1695"/>
                    <w:jc w:val="center"/>
                  </w:pPr>
                  <w:r>
                    <w:t>0</w:t>
                  </w:r>
                </w:p>
              </w:tc>
              <w:tc>
                <w:tcPr>
                  <w:tcW w:w="1381" w:type="dxa"/>
                </w:tcPr>
                <w:p w:rsidR="00371850" w:rsidRDefault="00371850" w:rsidP="00371850">
                  <w:pPr>
                    <w:pStyle w:val="ConsPlusNormal"/>
                    <w:framePr w:hSpace="180" w:wrap="around" w:hAnchor="margin" w:xAlign="center" w:y="-1695"/>
                    <w:jc w:val="center"/>
                  </w:pPr>
                  <w:r>
                    <w:t>0</w:t>
                  </w:r>
                </w:p>
              </w:tc>
              <w:tc>
                <w:tcPr>
                  <w:tcW w:w="1171" w:type="dxa"/>
                </w:tcPr>
                <w:p w:rsidR="00371850" w:rsidRDefault="00371850" w:rsidP="00371850">
                  <w:pPr>
                    <w:pStyle w:val="ConsPlusNormal"/>
                    <w:framePr w:hSpace="180" w:wrap="around" w:hAnchor="margin" w:xAlign="center" w:y="-1695"/>
                    <w:jc w:val="center"/>
                  </w:pPr>
                  <w:r>
                    <w:t>5</w:t>
                  </w:r>
                </w:p>
              </w:tc>
              <w:tc>
                <w:tcPr>
                  <w:tcW w:w="1134" w:type="dxa"/>
                </w:tcPr>
                <w:p w:rsidR="00371850" w:rsidRDefault="00371850" w:rsidP="00371850">
                  <w:pPr>
                    <w:pStyle w:val="ConsPlusNormal"/>
                    <w:framePr w:hSpace="180" w:wrap="around" w:hAnchor="margin" w:xAlign="center" w:y="-1695"/>
                    <w:jc w:val="center"/>
                  </w:pPr>
                  <w:r>
                    <w:t>0</w:t>
                  </w:r>
                </w:p>
              </w:tc>
              <w:tc>
                <w:tcPr>
                  <w:tcW w:w="1276" w:type="dxa"/>
                </w:tcPr>
                <w:p w:rsidR="00371850" w:rsidRDefault="00371850" w:rsidP="00371850">
                  <w:pPr>
                    <w:pStyle w:val="ConsPlusNormal"/>
                    <w:framePr w:hSpace="180" w:wrap="around" w:hAnchor="margin" w:xAlign="center" w:y="-1695"/>
                    <w:jc w:val="center"/>
                  </w:pPr>
                  <w:r>
                    <w:t>3</w:t>
                  </w:r>
                </w:p>
              </w:tc>
              <w:tc>
                <w:tcPr>
                  <w:tcW w:w="992" w:type="dxa"/>
                </w:tcPr>
                <w:p w:rsidR="00371850" w:rsidRDefault="00371850" w:rsidP="00371850">
                  <w:pPr>
                    <w:pStyle w:val="ConsPlusNormal"/>
                    <w:framePr w:hSpace="180" w:wrap="around" w:hAnchor="margin" w:xAlign="center" w:y="-1695"/>
                    <w:jc w:val="center"/>
                  </w:pPr>
                  <w:r>
                    <w:t>0</w:t>
                  </w:r>
                </w:p>
              </w:tc>
              <w:tc>
                <w:tcPr>
                  <w:tcW w:w="1276" w:type="dxa"/>
                </w:tcPr>
                <w:p w:rsidR="00371850" w:rsidRDefault="00371850" w:rsidP="00371850">
                  <w:pPr>
                    <w:pStyle w:val="ConsPlusNormal"/>
                    <w:framePr w:hSpace="180" w:wrap="around" w:hAnchor="margin" w:xAlign="center" w:y="-1695"/>
                    <w:jc w:val="center"/>
                  </w:pPr>
                  <w:r>
                    <w:t>9</w:t>
                  </w:r>
                </w:p>
              </w:tc>
              <w:tc>
                <w:tcPr>
                  <w:tcW w:w="1275" w:type="dxa"/>
                </w:tcPr>
                <w:p w:rsidR="00371850" w:rsidRDefault="00371850" w:rsidP="00371850">
                  <w:pPr>
                    <w:pStyle w:val="ConsPlusNormal"/>
                    <w:framePr w:hSpace="180" w:wrap="around" w:hAnchor="margin" w:xAlign="center" w:y="-1695"/>
                    <w:jc w:val="center"/>
                  </w:pPr>
                  <w:r>
                    <w:t>0</w:t>
                  </w:r>
                </w:p>
              </w:tc>
              <w:tc>
                <w:tcPr>
                  <w:tcW w:w="647" w:type="dxa"/>
                </w:tcPr>
                <w:p w:rsidR="00371850" w:rsidRDefault="00371850" w:rsidP="00371850">
                  <w:pPr>
                    <w:pStyle w:val="ConsPlusNormal"/>
                    <w:framePr w:hSpace="180" w:wrap="around" w:hAnchor="margin" w:xAlign="center" w:y="-1695"/>
                    <w:jc w:val="center"/>
                  </w:pPr>
                  <w:r>
                    <w:t>0</w:t>
                  </w:r>
                </w:p>
              </w:tc>
              <w:tc>
                <w:tcPr>
                  <w:tcW w:w="1196" w:type="dxa"/>
                  <w:gridSpan w:val="2"/>
                </w:tcPr>
                <w:p w:rsidR="00371850" w:rsidRDefault="00371850" w:rsidP="00371850">
                  <w:pPr>
                    <w:pStyle w:val="ConsPlusNormal"/>
                    <w:framePr w:hSpace="180" w:wrap="around" w:hAnchor="margin" w:xAlign="center" w:y="-1695"/>
                    <w:jc w:val="center"/>
                  </w:pPr>
                  <w:r>
                    <w:t>0</w:t>
                  </w:r>
                </w:p>
              </w:tc>
            </w:tr>
            <w:tr w:rsidR="00371850" w:rsidTr="00433AE2">
              <w:tc>
                <w:tcPr>
                  <w:tcW w:w="3256" w:type="dxa"/>
                </w:tcPr>
                <w:p w:rsidR="00371850" w:rsidRDefault="00371850" w:rsidP="00371850">
                  <w:pPr>
                    <w:pStyle w:val="ConsPlusNormal"/>
                    <w:framePr w:hSpace="180" w:wrap="around" w:hAnchor="margin" w:xAlign="center" w:y="-1695"/>
                  </w:pPr>
                  <w:r>
                    <w:t>Сметные (плановые, прогнозные) назначения &lt;2&gt;</w:t>
                  </w:r>
                </w:p>
              </w:tc>
              <w:tc>
                <w:tcPr>
                  <w:tcW w:w="1275" w:type="dxa"/>
                </w:tcPr>
                <w:p w:rsidR="00371850" w:rsidRDefault="00371850" w:rsidP="00371850">
                  <w:pPr>
                    <w:pStyle w:val="ConsPlusNormal"/>
                    <w:framePr w:hSpace="180" w:wrap="around" w:hAnchor="margin" w:xAlign="center" w:y="-1695"/>
                    <w:jc w:val="center"/>
                  </w:pPr>
                  <w:r>
                    <w:t>0</w:t>
                  </w:r>
                </w:p>
              </w:tc>
              <w:tc>
                <w:tcPr>
                  <w:tcW w:w="1381" w:type="dxa"/>
                </w:tcPr>
                <w:p w:rsidR="00371850" w:rsidRDefault="00371850" w:rsidP="00371850">
                  <w:pPr>
                    <w:pStyle w:val="ConsPlusNormal"/>
                    <w:framePr w:hSpace="180" w:wrap="around" w:hAnchor="margin" w:xAlign="center" w:y="-1695"/>
                    <w:jc w:val="center"/>
                  </w:pPr>
                  <w:r>
                    <w:t>0</w:t>
                  </w:r>
                </w:p>
              </w:tc>
              <w:tc>
                <w:tcPr>
                  <w:tcW w:w="1171" w:type="dxa"/>
                </w:tcPr>
                <w:p w:rsidR="00371850" w:rsidRDefault="00371850" w:rsidP="00371850">
                  <w:pPr>
                    <w:pStyle w:val="ConsPlusNormal"/>
                    <w:framePr w:hSpace="180" w:wrap="around" w:hAnchor="margin" w:xAlign="center" w:y="-1695"/>
                    <w:jc w:val="center"/>
                  </w:pPr>
                  <w:r>
                    <w:t>5</w:t>
                  </w:r>
                </w:p>
              </w:tc>
              <w:tc>
                <w:tcPr>
                  <w:tcW w:w="1134" w:type="dxa"/>
                </w:tcPr>
                <w:p w:rsidR="00371850" w:rsidRDefault="00371850" w:rsidP="00371850">
                  <w:pPr>
                    <w:pStyle w:val="ConsPlusNormal"/>
                    <w:framePr w:hSpace="180" w:wrap="around" w:hAnchor="margin" w:xAlign="center" w:y="-1695"/>
                    <w:jc w:val="center"/>
                  </w:pPr>
                  <w:r>
                    <w:t>0</w:t>
                  </w:r>
                </w:p>
              </w:tc>
              <w:tc>
                <w:tcPr>
                  <w:tcW w:w="1276" w:type="dxa"/>
                </w:tcPr>
                <w:p w:rsidR="00371850" w:rsidRDefault="00371850" w:rsidP="00371850">
                  <w:pPr>
                    <w:pStyle w:val="ConsPlusNormal"/>
                    <w:framePr w:hSpace="180" w:wrap="around" w:hAnchor="margin" w:xAlign="center" w:y="-1695"/>
                    <w:jc w:val="center"/>
                  </w:pPr>
                  <w:r>
                    <w:t>4</w:t>
                  </w:r>
                </w:p>
              </w:tc>
              <w:tc>
                <w:tcPr>
                  <w:tcW w:w="992" w:type="dxa"/>
                </w:tcPr>
                <w:p w:rsidR="00371850" w:rsidRDefault="00371850" w:rsidP="00371850">
                  <w:pPr>
                    <w:pStyle w:val="ConsPlusNormal"/>
                    <w:framePr w:hSpace="180" w:wrap="around" w:hAnchor="margin" w:xAlign="center" w:y="-1695"/>
                    <w:jc w:val="center"/>
                  </w:pPr>
                  <w:r>
                    <w:t>0</w:t>
                  </w:r>
                </w:p>
              </w:tc>
              <w:tc>
                <w:tcPr>
                  <w:tcW w:w="1276" w:type="dxa"/>
                </w:tcPr>
                <w:p w:rsidR="00371850" w:rsidRDefault="00371850" w:rsidP="00371850">
                  <w:pPr>
                    <w:pStyle w:val="ConsPlusNormal"/>
                    <w:framePr w:hSpace="180" w:wrap="around" w:hAnchor="margin" w:xAlign="center" w:y="-1695"/>
                    <w:jc w:val="center"/>
                  </w:pPr>
                  <w:r>
                    <w:t>0</w:t>
                  </w:r>
                </w:p>
              </w:tc>
              <w:tc>
                <w:tcPr>
                  <w:tcW w:w="1275" w:type="dxa"/>
                </w:tcPr>
                <w:p w:rsidR="00371850" w:rsidRDefault="00371850" w:rsidP="00371850">
                  <w:pPr>
                    <w:pStyle w:val="ConsPlusNormal"/>
                    <w:framePr w:hSpace="180" w:wrap="around" w:hAnchor="margin" w:xAlign="center" w:y="-1695"/>
                    <w:jc w:val="center"/>
                  </w:pPr>
                  <w:r>
                    <w:t>0</w:t>
                  </w:r>
                </w:p>
              </w:tc>
              <w:tc>
                <w:tcPr>
                  <w:tcW w:w="647" w:type="dxa"/>
                </w:tcPr>
                <w:p w:rsidR="00371850" w:rsidRDefault="00371850" w:rsidP="00371850">
                  <w:pPr>
                    <w:pStyle w:val="ConsPlusNormal"/>
                    <w:framePr w:hSpace="180" w:wrap="around" w:hAnchor="margin" w:xAlign="center" w:y="-1695"/>
                    <w:jc w:val="center"/>
                  </w:pPr>
                  <w:r>
                    <w:t>0</w:t>
                  </w:r>
                </w:p>
              </w:tc>
              <w:tc>
                <w:tcPr>
                  <w:tcW w:w="1196" w:type="dxa"/>
                  <w:gridSpan w:val="2"/>
                </w:tcPr>
                <w:p w:rsidR="00371850" w:rsidRDefault="00371850" w:rsidP="00371850">
                  <w:pPr>
                    <w:pStyle w:val="ConsPlusNormal"/>
                    <w:framePr w:hSpace="180" w:wrap="around" w:hAnchor="margin" w:xAlign="center" w:y="-1695"/>
                    <w:jc w:val="center"/>
                  </w:pPr>
                  <w:r>
                    <w:t>0</w:t>
                  </w:r>
                </w:p>
              </w:tc>
            </w:tr>
            <w:tr w:rsidR="00371850" w:rsidTr="00433AE2">
              <w:tc>
                <w:tcPr>
                  <w:tcW w:w="3256" w:type="dxa"/>
                </w:tcPr>
                <w:p w:rsidR="00371850" w:rsidRDefault="00371850" w:rsidP="00371850">
                  <w:pPr>
                    <w:pStyle w:val="ConsPlusNormal"/>
                    <w:framePr w:hSpace="180" w:wrap="around" w:hAnchor="margin" w:xAlign="center" w:y="-1695"/>
                  </w:pPr>
                  <w:r>
                    <w:t>Утвержденный объем финансового обеспечения &lt;2&gt;</w:t>
                  </w:r>
                </w:p>
              </w:tc>
              <w:tc>
                <w:tcPr>
                  <w:tcW w:w="1275" w:type="dxa"/>
                </w:tcPr>
                <w:p w:rsidR="00371850" w:rsidRDefault="00371850" w:rsidP="00371850">
                  <w:pPr>
                    <w:pStyle w:val="ConsPlusNormal"/>
                    <w:framePr w:hSpace="180" w:wrap="around" w:hAnchor="margin" w:xAlign="center" w:y="-1695"/>
                    <w:jc w:val="center"/>
                  </w:pPr>
                  <w:r>
                    <w:t>0</w:t>
                  </w:r>
                </w:p>
              </w:tc>
              <w:tc>
                <w:tcPr>
                  <w:tcW w:w="1381" w:type="dxa"/>
                </w:tcPr>
                <w:p w:rsidR="00371850" w:rsidRDefault="00371850" w:rsidP="00371850">
                  <w:pPr>
                    <w:pStyle w:val="ConsPlusNormal"/>
                    <w:framePr w:hSpace="180" w:wrap="around" w:hAnchor="margin" w:xAlign="center" w:y="-1695"/>
                    <w:jc w:val="center"/>
                  </w:pPr>
                  <w:r>
                    <w:t>0</w:t>
                  </w:r>
                </w:p>
              </w:tc>
              <w:tc>
                <w:tcPr>
                  <w:tcW w:w="1171" w:type="dxa"/>
                </w:tcPr>
                <w:p w:rsidR="00371850" w:rsidRDefault="00371850" w:rsidP="00371850">
                  <w:pPr>
                    <w:pStyle w:val="ConsPlusNormal"/>
                    <w:framePr w:hSpace="180" w:wrap="around" w:hAnchor="margin" w:xAlign="center" w:y="-1695"/>
                    <w:jc w:val="center"/>
                  </w:pPr>
                  <w:r>
                    <w:t>5</w:t>
                  </w:r>
                </w:p>
              </w:tc>
              <w:tc>
                <w:tcPr>
                  <w:tcW w:w="1134" w:type="dxa"/>
                </w:tcPr>
                <w:p w:rsidR="00371850" w:rsidRDefault="00371850" w:rsidP="00371850">
                  <w:pPr>
                    <w:pStyle w:val="ConsPlusNormal"/>
                    <w:framePr w:hSpace="180" w:wrap="around" w:hAnchor="margin" w:xAlign="center" w:y="-1695"/>
                    <w:jc w:val="center"/>
                  </w:pPr>
                  <w:r>
                    <w:t>0</w:t>
                  </w:r>
                </w:p>
              </w:tc>
              <w:tc>
                <w:tcPr>
                  <w:tcW w:w="1276" w:type="dxa"/>
                </w:tcPr>
                <w:p w:rsidR="00371850" w:rsidRDefault="00371850" w:rsidP="00371850">
                  <w:pPr>
                    <w:pStyle w:val="ConsPlusNormal"/>
                    <w:framePr w:hSpace="180" w:wrap="around" w:hAnchor="margin" w:xAlign="center" w:y="-1695"/>
                    <w:jc w:val="center"/>
                  </w:pPr>
                  <w:r>
                    <w:t>7</w:t>
                  </w:r>
                </w:p>
              </w:tc>
              <w:tc>
                <w:tcPr>
                  <w:tcW w:w="992" w:type="dxa"/>
                </w:tcPr>
                <w:p w:rsidR="00371850" w:rsidRDefault="00371850" w:rsidP="00371850">
                  <w:pPr>
                    <w:pStyle w:val="ConsPlusNormal"/>
                    <w:framePr w:hSpace="180" w:wrap="around" w:hAnchor="margin" w:xAlign="center" w:y="-1695"/>
                    <w:jc w:val="center"/>
                  </w:pPr>
                  <w:r>
                    <w:t>0</w:t>
                  </w:r>
                </w:p>
              </w:tc>
              <w:tc>
                <w:tcPr>
                  <w:tcW w:w="1276" w:type="dxa"/>
                </w:tcPr>
                <w:p w:rsidR="00371850" w:rsidRDefault="00371850" w:rsidP="00371850">
                  <w:pPr>
                    <w:pStyle w:val="ConsPlusNormal"/>
                    <w:framePr w:hSpace="180" w:wrap="around" w:hAnchor="margin" w:xAlign="center" w:y="-1695"/>
                    <w:jc w:val="center"/>
                  </w:pPr>
                  <w:r>
                    <w:t>0</w:t>
                  </w:r>
                </w:p>
              </w:tc>
              <w:tc>
                <w:tcPr>
                  <w:tcW w:w="1275" w:type="dxa"/>
                </w:tcPr>
                <w:p w:rsidR="00371850" w:rsidRDefault="00371850" w:rsidP="00371850">
                  <w:pPr>
                    <w:pStyle w:val="ConsPlusNormal"/>
                    <w:framePr w:hSpace="180" w:wrap="around" w:hAnchor="margin" w:xAlign="center" w:y="-1695"/>
                    <w:jc w:val="center"/>
                  </w:pPr>
                  <w:r>
                    <w:t>0</w:t>
                  </w:r>
                </w:p>
              </w:tc>
              <w:tc>
                <w:tcPr>
                  <w:tcW w:w="647" w:type="dxa"/>
                </w:tcPr>
                <w:p w:rsidR="00371850" w:rsidRDefault="00371850" w:rsidP="00371850">
                  <w:pPr>
                    <w:pStyle w:val="ConsPlusNormal"/>
                    <w:framePr w:hSpace="180" w:wrap="around" w:hAnchor="margin" w:xAlign="center" w:y="-1695"/>
                    <w:jc w:val="center"/>
                  </w:pPr>
                  <w:r>
                    <w:t>0</w:t>
                  </w:r>
                </w:p>
              </w:tc>
              <w:tc>
                <w:tcPr>
                  <w:tcW w:w="1196" w:type="dxa"/>
                  <w:gridSpan w:val="2"/>
                </w:tcPr>
                <w:p w:rsidR="00371850" w:rsidRDefault="00371850" w:rsidP="00371850">
                  <w:pPr>
                    <w:pStyle w:val="ConsPlusNormal"/>
                    <w:framePr w:hSpace="180" w:wrap="around" w:hAnchor="margin" w:xAlign="center" w:y="-1695"/>
                    <w:jc w:val="center"/>
                  </w:pPr>
                  <w:r>
                    <w:t>0</w:t>
                  </w:r>
                </w:p>
              </w:tc>
            </w:tr>
            <w:tr w:rsidR="00371850" w:rsidTr="00ED30B2">
              <w:tc>
                <w:tcPr>
                  <w:tcW w:w="14879" w:type="dxa"/>
                  <w:gridSpan w:val="12"/>
                </w:tcPr>
                <w:p w:rsidR="00371850" w:rsidRDefault="00371850" w:rsidP="00371850">
                  <w:pPr>
                    <w:pStyle w:val="ConsPlusTitle"/>
                    <w:framePr w:hSpace="180" w:wrap="around" w:hAnchor="margin" w:xAlign="center" w:y="-1695"/>
                  </w:pPr>
                  <w:r>
                    <w:t xml:space="preserve">                                                                                                                  II. ЗАБАЛАНСОВЫЕ СЧЕТА</w:t>
                  </w:r>
                </w:p>
              </w:tc>
            </w:tr>
            <w:tr w:rsidR="00371850" w:rsidTr="00ED30B2">
              <w:tc>
                <w:tcPr>
                  <w:tcW w:w="11761" w:type="dxa"/>
                  <w:gridSpan w:val="8"/>
                </w:tcPr>
                <w:p w:rsidR="00371850" w:rsidRDefault="00371850" w:rsidP="00371850">
                  <w:pPr>
                    <w:pStyle w:val="ConsPlusNormal"/>
                    <w:framePr w:hSpace="180" w:wrap="around" w:hAnchor="margin" w:xAlign="center" w:y="-1695"/>
                    <w:jc w:val="center"/>
                  </w:pPr>
                  <w:r>
                    <w:t>Наименование счета</w:t>
                  </w:r>
                </w:p>
              </w:tc>
              <w:tc>
                <w:tcPr>
                  <w:tcW w:w="3118" w:type="dxa"/>
                  <w:gridSpan w:val="4"/>
                </w:tcPr>
                <w:p w:rsidR="00371850" w:rsidRDefault="00371850" w:rsidP="00371850">
                  <w:pPr>
                    <w:pStyle w:val="ConsPlusNormal"/>
                    <w:framePr w:hSpace="180" w:wrap="around" w:hAnchor="margin" w:xAlign="center" w:y="-1695"/>
                    <w:jc w:val="center"/>
                  </w:pPr>
                  <w:r>
                    <w:t>Номер счета</w:t>
                  </w:r>
                </w:p>
              </w:tc>
            </w:tr>
            <w:tr w:rsidR="00FC2744" w:rsidTr="00ED30B2">
              <w:tc>
                <w:tcPr>
                  <w:tcW w:w="11761" w:type="dxa"/>
                  <w:gridSpan w:val="8"/>
                </w:tcPr>
                <w:p w:rsidR="00FC2744" w:rsidRDefault="00FC2744" w:rsidP="00FC2744">
                  <w:pPr>
                    <w:pStyle w:val="ConsPlusNormal"/>
                    <w:framePr w:hSpace="180" w:wrap="around" w:hAnchor="margin" w:xAlign="center" w:y="-1695"/>
                    <w:jc w:val="center"/>
                  </w:pPr>
                  <w:r>
                    <w:t>1</w:t>
                  </w:r>
                </w:p>
              </w:tc>
              <w:tc>
                <w:tcPr>
                  <w:tcW w:w="3118" w:type="dxa"/>
                  <w:gridSpan w:val="4"/>
                </w:tcPr>
                <w:p w:rsidR="00FC2744" w:rsidRDefault="00FC2744" w:rsidP="00FC2744">
                  <w:pPr>
                    <w:pStyle w:val="ConsPlusNormal"/>
                    <w:framePr w:hSpace="180" w:wrap="around" w:hAnchor="margin" w:xAlign="center" w:y="-1695"/>
                    <w:jc w:val="center"/>
                  </w:pPr>
                  <w:r>
                    <w:t>2</w:t>
                  </w:r>
                </w:p>
              </w:tc>
            </w:tr>
            <w:tr w:rsidR="00FC2744" w:rsidTr="00ED30B2">
              <w:tc>
                <w:tcPr>
                  <w:tcW w:w="11761" w:type="dxa"/>
                  <w:gridSpan w:val="8"/>
                </w:tcPr>
                <w:p w:rsidR="00FC2744" w:rsidRDefault="00FC2744" w:rsidP="00FC2744">
                  <w:pPr>
                    <w:pStyle w:val="ConsPlusNormal"/>
                    <w:framePr w:hSpace="180" w:wrap="around" w:hAnchor="margin" w:xAlign="center" w:y="-1695"/>
                  </w:pPr>
                  <w:r>
                    <w:t>Имущество, полученное в пользование</w:t>
                  </w:r>
                </w:p>
              </w:tc>
              <w:tc>
                <w:tcPr>
                  <w:tcW w:w="3118" w:type="dxa"/>
                  <w:gridSpan w:val="4"/>
                </w:tcPr>
                <w:p w:rsidR="00FC2744" w:rsidRDefault="00FC2744" w:rsidP="00FC2744">
                  <w:pPr>
                    <w:pStyle w:val="ConsPlusNormal"/>
                    <w:framePr w:hSpace="180" w:wrap="around" w:hAnchor="margin" w:xAlign="center" w:y="-1695"/>
                    <w:jc w:val="center"/>
                  </w:pPr>
                  <w:r>
                    <w:t>01</w:t>
                  </w:r>
                </w:p>
              </w:tc>
            </w:tr>
            <w:tr w:rsidR="00FC2744" w:rsidTr="00ED30B2">
              <w:tc>
                <w:tcPr>
                  <w:tcW w:w="11761" w:type="dxa"/>
                  <w:gridSpan w:val="8"/>
                </w:tcPr>
                <w:p w:rsidR="00FC2744" w:rsidRDefault="00FC2744" w:rsidP="00FC2744">
                  <w:pPr>
                    <w:pStyle w:val="ConsPlusNormal"/>
                    <w:framePr w:hSpace="180" w:wrap="around" w:hAnchor="margin" w:xAlign="center" w:y="-1695"/>
                  </w:pPr>
                  <w:r>
                    <w:t>Недвижимое имущество, полученное в пользование</w:t>
                  </w:r>
                </w:p>
              </w:tc>
              <w:tc>
                <w:tcPr>
                  <w:tcW w:w="3118" w:type="dxa"/>
                  <w:gridSpan w:val="4"/>
                </w:tcPr>
                <w:p w:rsidR="00FC2744" w:rsidRDefault="00FC2744" w:rsidP="00FC2744">
                  <w:pPr>
                    <w:pStyle w:val="ConsPlusNormal"/>
                    <w:framePr w:hSpace="180" w:wrap="around" w:hAnchor="margin" w:xAlign="center" w:y="-1695"/>
                    <w:jc w:val="center"/>
                  </w:pPr>
                  <w:r>
                    <w:t>01.10</w:t>
                  </w:r>
                </w:p>
              </w:tc>
            </w:tr>
            <w:tr w:rsidR="00FC2744" w:rsidTr="00ED30B2">
              <w:tc>
                <w:tcPr>
                  <w:tcW w:w="11761" w:type="dxa"/>
                  <w:gridSpan w:val="8"/>
                </w:tcPr>
                <w:p w:rsidR="00FC2744" w:rsidRDefault="00FC2744" w:rsidP="00FC2744">
                  <w:pPr>
                    <w:pStyle w:val="ConsPlusNormal"/>
                    <w:framePr w:hSpace="180" w:wrap="around" w:hAnchor="margin" w:xAlign="center" w:y="-1695"/>
                  </w:pPr>
                  <w:r>
                    <w:t>Недвижимое имущество в пользовании</w:t>
                  </w:r>
                </w:p>
              </w:tc>
              <w:tc>
                <w:tcPr>
                  <w:tcW w:w="3118" w:type="dxa"/>
                  <w:gridSpan w:val="4"/>
                </w:tcPr>
                <w:p w:rsidR="00FC2744" w:rsidRDefault="00FC2744" w:rsidP="00FC2744">
                  <w:pPr>
                    <w:pStyle w:val="ConsPlusNormal"/>
                    <w:framePr w:hSpace="180" w:wrap="around" w:hAnchor="margin" w:xAlign="center" w:y="-1695"/>
                    <w:jc w:val="center"/>
                  </w:pPr>
                  <w:r>
                    <w:t>01.11</w:t>
                  </w:r>
                </w:p>
              </w:tc>
            </w:tr>
            <w:tr w:rsidR="00FC2744" w:rsidTr="00ED30B2">
              <w:tc>
                <w:tcPr>
                  <w:tcW w:w="11761" w:type="dxa"/>
                  <w:gridSpan w:val="8"/>
                </w:tcPr>
                <w:p w:rsidR="00FC2744" w:rsidRDefault="00FC2744" w:rsidP="00FC2744">
                  <w:pPr>
                    <w:pStyle w:val="ConsPlusNormal"/>
                    <w:framePr w:hSpace="180" w:wrap="around" w:hAnchor="margin" w:xAlign="center" w:y="-1695"/>
                  </w:pPr>
                  <w:r>
                    <w:t>Особо ценное движимое имущество, полученное в пользование</w:t>
                  </w:r>
                </w:p>
              </w:tc>
              <w:tc>
                <w:tcPr>
                  <w:tcW w:w="3118" w:type="dxa"/>
                  <w:gridSpan w:val="4"/>
                </w:tcPr>
                <w:p w:rsidR="00FC2744" w:rsidRDefault="00FC2744" w:rsidP="00FC2744">
                  <w:pPr>
                    <w:pStyle w:val="ConsPlusNormal"/>
                    <w:framePr w:hSpace="180" w:wrap="around" w:hAnchor="margin" w:xAlign="center" w:y="-1695"/>
                    <w:jc w:val="center"/>
                  </w:pPr>
                  <w:r>
                    <w:t>01.20</w:t>
                  </w:r>
                </w:p>
              </w:tc>
            </w:tr>
            <w:tr w:rsidR="00762823" w:rsidTr="00ED30B2">
              <w:tc>
                <w:tcPr>
                  <w:tcW w:w="11761" w:type="dxa"/>
                  <w:gridSpan w:val="8"/>
                </w:tcPr>
                <w:p w:rsidR="00762823" w:rsidRDefault="00762823" w:rsidP="00762823">
                  <w:pPr>
                    <w:pStyle w:val="ConsPlusNormal"/>
                    <w:framePr w:hSpace="180" w:wrap="around" w:hAnchor="margin" w:xAlign="center" w:y="-1695"/>
                  </w:pPr>
                  <w:r>
                    <w:t>Особо ценное движимое имущество, в пользовании</w:t>
                  </w:r>
                </w:p>
              </w:tc>
              <w:tc>
                <w:tcPr>
                  <w:tcW w:w="3118" w:type="dxa"/>
                  <w:gridSpan w:val="4"/>
                </w:tcPr>
                <w:p w:rsidR="00762823" w:rsidRDefault="00762823" w:rsidP="00762823">
                  <w:pPr>
                    <w:pStyle w:val="ConsPlusNormal"/>
                    <w:framePr w:hSpace="180" w:wrap="around" w:hAnchor="margin" w:xAlign="center" w:y="-1695"/>
                    <w:jc w:val="center"/>
                  </w:pPr>
                  <w:r>
                    <w:t>01.21</w:t>
                  </w:r>
                </w:p>
              </w:tc>
            </w:tr>
            <w:tr w:rsidR="00762823" w:rsidTr="00ED30B2">
              <w:tc>
                <w:tcPr>
                  <w:tcW w:w="11761" w:type="dxa"/>
                  <w:gridSpan w:val="8"/>
                </w:tcPr>
                <w:p w:rsidR="00762823" w:rsidRDefault="00762823" w:rsidP="00762823">
                  <w:pPr>
                    <w:pStyle w:val="ConsPlusNormal"/>
                    <w:framePr w:hSpace="180" w:wrap="around" w:hAnchor="margin" w:xAlign="center" w:y="-1695"/>
                  </w:pPr>
                  <w:r>
                    <w:t>Иное движимое имущество, полученное в пользование</w:t>
                  </w:r>
                </w:p>
              </w:tc>
              <w:tc>
                <w:tcPr>
                  <w:tcW w:w="3118" w:type="dxa"/>
                  <w:gridSpan w:val="4"/>
                </w:tcPr>
                <w:p w:rsidR="00762823" w:rsidRDefault="00762823" w:rsidP="00762823">
                  <w:pPr>
                    <w:pStyle w:val="ConsPlusNormal"/>
                    <w:framePr w:hSpace="180" w:wrap="around" w:hAnchor="margin" w:xAlign="center" w:y="-1695"/>
                    <w:jc w:val="center"/>
                  </w:pPr>
                  <w:r>
                    <w:t>01.30</w:t>
                  </w:r>
                </w:p>
              </w:tc>
            </w:tr>
            <w:tr w:rsidR="00762823" w:rsidTr="00ED30B2">
              <w:tc>
                <w:tcPr>
                  <w:tcW w:w="11761" w:type="dxa"/>
                  <w:gridSpan w:val="8"/>
                </w:tcPr>
                <w:p w:rsidR="00762823" w:rsidRDefault="00762823" w:rsidP="00762823">
                  <w:pPr>
                    <w:pStyle w:val="ConsPlusNormal"/>
                    <w:framePr w:hSpace="180" w:wrap="around" w:hAnchor="margin" w:xAlign="center" w:y="-1695"/>
                  </w:pPr>
                  <w:r>
                    <w:t>Иное движимое имущество, в пользовании</w:t>
                  </w:r>
                </w:p>
              </w:tc>
              <w:tc>
                <w:tcPr>
                  <w:tcW w:w="3118" w:type="dxa"/>
                  <w:gridSpan w:val="4"/>
                </w:tcPr>
                <w:p w:rsidR="00762823" w:rsidRDefault="00762823" w:rsidP="00762823">
                  <w:pPr>
                    <w:pStyle w:val="ConsPlusNormal"/>
                    <w:framePr w:hSpace="180" w:wrap="around" w:hAnchor="margin" w:xAlign="center" w:y="-1695"/>
                    <w:jc w:val="center"/>
                  </w:pPr>
                  <w:r>
                    <w:t>01.31</w:t>
                  </w:r>
                </w:p>
              </w:tc>
            </w:tr>
            <w:tr w:rsidR="00762823" w:rsidTr="00ED30B2">
              <w:tc>
                <w:tcPr>
                  <w:tcW w:w="11761" w:type="dxa"/>
                  <w:gridSpan w:val="8"/>
                </w:tcPr>
                <w:p w:rsidR="00762823" w:rsidRDefault="00762823" w:rsidP="00762823">
                  <w:pPr>
                    <w:pStyle w:val="ConsPlusNormal"/>
                    <w:framePr w:hSpace="180" w:wrap="around" w:hAnchor="margin" w:xAlign="center" w:y="-1695"/>
                  </w:pPr>
                  <w:r>
                    <w:t>Материальные ценности на хранении</w:t>
                  </w:r>
                </w:p>
              </w:tc>
              <w:tc>
                <w:tcPr>
                  <w:tcW w:w="3118" w:type="dxa"/>
                  <w:gridSpan w:val="4"/>
                </w:tcPr>
                <w:p w:rsidR="00762823" w:rsidRDefault="00762823" w:rsidP="00762823">
                  <w:pPr>
                    <w:pStyle w:val="ConsPlusNormal"/>
                    <w:framePr w:hSpace="180" w:wrap="around" w:hAnchor="margin" w:xAlign="center" w:y="-1695"/>
                    <w:jc w:val="center"/>
                  </w:pPr>
                  <w:r>
                    <w:t>02</w:t>
                  </w:r>
                </w:p>
              </w:tc>
            </w:tr>
            <w:tr w:rsidR="00CC1AE5" w:rsidTr="00ED30B2">
              <w:tc>
                <w:tcPr>
                  <w:tcW w:w="11761" w:type="dxa"/>
                  <w:gridSpan w:val="8"/>
                </w:tcPr>
                <w:p w:rsidR="00CC1AE5" w:rsidRDefault="00CC1AE5" w:rsidP="00CC1AE5">
                  <w:pPr>
                    <w:pStyle w:val="ConsPlusNormal"/>
                    <w:framePr w:hSpace="180" w:wrap="around" w:hAnchor="margin" w:xAlign="center" w:y="-1695"/>
                  </w:pPr>
                  <w:r>
                    <w:t>Недвижимое имущество на хранении</w:t>
                  </w:r>
                </w:p>
              </w:tc>
              <w:tc>
                <w:tcPr>
                  <w:tcW w:w="3118" w:type="dxa"/>
                  <w:gridSpan w:val="4"/>
                </w:tcPr>
                <w:p w:rsidR="00CC1AE5" w:rsidRDefault="00CC1AE5" w:rsidP="00CC1AE5">
                  <w:pPr>
                    <w:pStyle w:val="ConsPlusNormal"/>
                    <w:framePr w:hSpace="180" w:wrap="around" w:hAnchor="margin" w:xAlign="center" w:y="-1695"/>
                    <w:jc w:val="center"/>
                  </w:pPr>
                  <w:r>
                    <w:t>02.10</w:t>
                  </w:r>
                </w:p>
              </w:tc>
            </w:tr>
            <w:tr w:rsidR="00CC1AE5" w:rsidTr="00ED30B2">
              <w:tc>
                <w:tcPr>
                  <w:tcW w:w="11761" w:type="dxa"/>
                  <w:gridSpan w:val="8"/>
                </w:tcPr>
                <w:p w:rsidR="00CC1AE5" w:rsidRDefault="00CC1AE5" w:rsidP="00CC1AE5">
                  <w:pPr>
                    <w:pStyle w:val="ConsPlusNormal"/>
                    <w:framePr w:hSpace="180" w:wrap="around" w:hAnchor="margin" w:xAlign="center" w:y="-1695"/>
                  </w:pPr>
                  <w:r>
                    <w:t>Основные средства - недвижимое имущество на хранении</w:t>
                  </w:r>
                </w:p>
              </w:tc>
              <w:tc>
                <w:tcPr>
                  <w:tcW w:w="3118" w:type="dxa"/>
                  <w:gridSpan w:val="4"/>
                </w:tcPr>
                <w:p w:rsidR="00CC1AE5" w:rsidRDefault="00CC1AE5" w:rsidP="00CC1AE5">
                  <w:pPr>
                    <w:pStyle w:val="ConsPlusNormal"/>
                    <w:framePr w:hSpace="180" w:wrap="around" w:hAnchor="margin" w:xAlign="center" w:y="-1695"/>
                    <w:jc w:val="center"/>
                  </w:pPr>
                  <w:r>
                    <w:t>02.11</w:t>
                  </w:r>
                </w:p>
              </w:tc>
            </w:tr>
            <w:tr w:rsidR="00CC1AE5" w:rsidTr="00ED30B2">
              <w:tc>
                <w:tcPr>
                  <w:tcW w:w="11761" w:type="dxa"/>
                  <w:gridSpan w:val="8"/>
                </w:tcPr>
                <w:p w:rsidR="00CC1AE5" w:rsidRDefault="00CC1AE5" w:rsidP="00CC1AE5">
                  <w:pPr>
                    <w:pStyle w:val="ConsPlusNormal"/>
                    <w:framePr w:hSpace="180" w:wrap="around" w:hAnchor="margin" w:xAlign="center" w:y="-1695"/>
                  </w:pPr>
                  <w:r>
                    <w:t>Особо ценное движимое имущество на хранении</w:t>
                  </w:r>
                </w:p>
              </w:tc>
              <w:tc>
                <w:tcPr>
                  <w:tcW w:w="3118" w:type="dxa"/>
                  <w:gridSpan w:val="4"/>
                </w:tcPr>
                <w:p w:rsidR="00CC1AE5" w:rsidRDefault="00CC1AE5" w:rsidP="00CC1AE5">
                  <w:pPr>
                    <w:pStyle w:val="ConsPlusNormal"/>
                    <w:framePr w:hSpace="180" w:wrap="around" w:hAnchor="margin" w:xAlign="center" w:y="-1695"/>
                    <w:jc w:val="center"/>
                  </w:pPr>
                  <w:r>
                    <w:t>02.20</w:t>
                  </w:r>
                </w:p>
              </w:tc>
            </w:tr>
            <w:tr w:rsidR="00CC1AE5" w:rsidTr="00ED30B2">
              <w:tc>
                <w:tcPr>
                  <w:tcW w:w="11761" w:type="dxa"/>
                  <w:gridSpan w:val="8"/>
                </w:tcPr>
                <w:p w:rsidR="00CC1AE5" w:rsidRDefault="00CC1AE5" w:rsidP="00CC1AE5">
                  <w:pPr>
                    <w:pStyle w:val="ConsPlusNormal"/>
                    <w:framePr w:hSpace="180" w:wrap="around" w:hAnchor="margin" w:xAlign="center" w:y="-1695"/>
                  </w:pPr>
                  <w:r>
                    <w:t>Основные средства - особо ценное движимое имущество на хранении</w:t>
                  </w:r>
                </w:p>
              </w:tc>
              <w:tc>
                <w:tcPr>
                  <w:tcW w:w="3118" w:type="dxa"/>
                  <w:gridSpan w:val="4"/>
                </w:tcPr>
                <w:p w:rsidR="00CC1AE5" w:rsidRDefault="00CC1AE5" w:rsidP="00CC1AE5">
                  <w:pPr>
                    <w:pStyle w:val="ConsPlusNormal"/>
                    <w:framePr w:hSpace="180" w:wrap="around" w:hAnchor="margin" w:xAlign="center" w:y="-1695"/>
                    <w:jc w:val="center"/>
                  </w:pPr>
                  <w:r>
                    <w:t>02.21</w:t>
                  </w:r>
                </w:p>
              </w:tc>
            </w:tr>
            <w:tr w:rsidR="00CC1AE5" w:rsidTr="00ED30B2">
              <w:tc>
                <w:tcPr>
                  <w:tcW w:w="11761" w:type="dxa"/>
                  <w:gridSpan w:val="8"/>
                </w:tcPr>
                <w:p w:rsidR="00CC1AE5" w:rsidRDefault="00CC1AE5" w:rsidP="00CC1AE5">
                  <w:pPr>
                    <w:pStyle w:val="ConsPlusNormal"/>
                    <w:framePr w:hSpace="180" w:wrap="around" w:hAnchor="margin" w:xAlign="center" w:y="-1695"/>
                  </w:pPr>
                  <w:r>
                    <w:t>Материальные запасы - особо ценное движимое имущество на хранении</w:t>
                  </w:r>
                </w:p>
              </w:tc>
              <w:tc>
                <w:tcPr>
                  <w:tcW w:w="3118" w:type="dxa"/>
                  <w:gridSpan w:val="4"/>
                </w:tcPr>
                <w:p w:rsidR="00CC1AE5" w:rsidRDefault="00CC1AE5" w:rsidP="00CC1AE5">
                  <w:pPr>
                    <w:pStyle w:val="ConsPlusNormal"/>
                    <w:framePr w:hSpace="180" w:wrap="around" w:hAnchor="margin" w:xAlign="center" w:y="-1695"/>
                    <w:jc w:val="center"/>
                  </w:pPr>
                  <w:r>
                    <w:t>02.22</w:t>
                  </w:r>
                </w:p>
              </w:tc>
            </w:tr>
            <w:tr w:rsidR="00CC1AE5" w:rsidTr="00ED30B2">
              <w:tc>
                <w:tcPr>
                  <w:tcW w:w="11761" w:type="dxa"/>
                  <w:gridSpan w:val="8"/>
                </w:tcPr>
                <w:p w:rsidR="00CC1AE5" w:rsidRDefault="00CC1AE5" w:rsidP="00CC1AE5">
                  <w:pPr>
                    <w:pStyle w:val="ConsPlusNormal"/>
                    <w:framePr w:hSpace="180" w:wrap="around" w:hAnchor="margin" w:xAlign="center" w:y="-1695"/>
                  </w:pPr>
                  <w:r>
                    <w:t>Основные средства, не признанные активом</w:t>
                  </w:r>
                </w:p>
              </w:tc>
              <w:tc>
                <w:tcPr>
                  <w:tcW w:w="3118" w:type="dxa"/>
                  <w:gridSpan w:val="4"/>
                </w:tcPr>
                <w:p w:rsidR="00CC1AE5" w:rsidRDefault="00CC1AE5" w:rsidP="00CC1AE5">
                  <w:pPr>
                    <w:pStyle w:val="ConsPlusNormal"/>
                    <w:framePr w:hSpace="180" w:wrap="around" w:hAnchor="margin" w:xAlign="center" w:y="-1695"/>
                    <w:jc w:val="center"/>
                  </w:pPr>
                  <w:r>
                    <w:t>02.3</w:t>
                  </w:r>
                </w:p>
              </w:tc>
            </w:tr>
            <w:tr w:rsidR="00CC1AE5" w:rsidTr="00ED30B2">
              <w:tc>
                <w:tcPr>
                  <w:tcW w:w="11761" w:type="dxa"/>
                  <w:gridSpan w:val="8"/>
                </w:tcPr>
                <w:p w:rsidR="00CC1AE5" w:rsidRDefault="00CC1AE5" w:rsidP="00CC1AE5">
                  <w:pPr>
                    <w:pStyle w:val="ConsPlusNormal"/>
                    <w:framePr w:hSpace="180" w:wrap="around" w:hAnchor="margin" w:xAlign="center" w:y="-1695"/>
                  </w:pPr>
                  <w:r>
                    <w:t>Иное движимое имущество на хранении</w:t>
                  </w:r>
                </w:p>
              </w:tc>
              <w:tc>
                <w:tcPr>
                  <w:tcW w:w="3118" w:type="dxa"/>
                  <w:gridSpan w:val="4"/>
                </w:tcPr>
                <w:p w:rsidR="00CC1AE5" w:rsidRDefault="00CC1AE5" w:rsidP="00CC1AE5">
                  <w:pPr>
                    <w:pStyle w:val="ConsPlusNormal"/>
                    <w:framePr w:hSpace="180" w:wrap="around" w:hAnchor="margin" w:xAlign="center" w:y="-1695"/>
                    <w:jc w:val="center"/>
                  </w:pPr>
                  <w:r>
                    <w:t>02.30</w:t>
                  </w:r>
                </w:p>
              </w:tc>
            </w:tr>
            <w:tr w:rsidR="00CC1AE5" w:rsidTr="00ED30B2">
              <w:tc>
                <w:tcPr>
                  <w:tcW w:w="11761" w:type="dxa"/>
                  <w:gridSpan w:val="8"/>
                </w:tcPr>
                <w:p w:rsidR="00CC1AE5" w:rsidRDefault="00CC1AE5" w:rsidP="00CC1AE5">
                  <w:pPr>
                    <w:pStyle w:val="ConsPlusNormal"/>
                    <w:framePr w:hSpace="180" w:wrap="around" w:hAnchor="margin" w:xAlign="center" w:y="-1695"/>
                  </w:pPr>
                  <w:r>
                    <w:t>Основные средства - иное движимое имущество на хранении</w:t>
                  </w:r>
                </w:p>
              </w:tc>
              <w:tc>
                <w:tcPr>
                  <w:tcW w:w="3118" w:type="dxa"/>
                  <w:gridSpan w:val="4"/>
                </w:tcPr>
                <w:p w:rsidR="00CC1AE5" w:rsidRDefault="00CC1AE5" w:rsidP="00CC1AE5">
                  <w:pPr>
                    <w:pStyle w:val="ConsPlusNormal"/>
                    <w:framePr w:hSpace="180" w:wrap="around" w:hAnchor="margin" w:xAlign="center" w:y="-1695"/>
                    <w:jc w:val="center"/>
                  </w:pPr>
                  <w:r>
                    <w:t>02.31</w:t>
                  </w:r>
                </w:p>
              </w:tc>
            </w:tr>
            <w:tr w:rsidR="00CC1AE5" w:rsidTr="00ED30B2">
              <w:tc>
                <w:tcPr>
                  <w:tcW w:w="11761" w:type="dxa"/>
                  <w:gridSpan w:val="8"/>
                </w:tcPr>
                <w:p w:rsidR="00CC1AE5" w:rsidRDefault="00CC1AE5" w:rsidP="00CC1AE5">
                  <w:pPr>
                    <w:pStyle w:val="ConsPlusNormal"/>
                    <w:framePr w:hSpace="180" w:wrap="around" w:hAnchor="margin" w:xAlign="center" w:y="-1695"/>
                  </w:pPr>
                  <w:r>
                    <w:t>Материальные запасы - иное движимое имущество на хранении</w:t>
                  </w:r>
                </w:p>
              </w:tc>
              <w:tc>
                <w:tcPr>
                  <w:tcW w:w="3118" w:type="dxa"/>
                  <w:gridSpan w:val="4"/>
                </w:tcPr>
                <w:p w:rsidR="00CC1AE5" w:rsidRDefault="00CC1AE5" w:rsidP="00CC1AE5">
                  <w:pPr>
                    <w:pStyle w:val="ConsPlusNormal"/>
                    <w:framePr w:hSpace="180" w:wrap="around" w:hAnchor="margin" w:xAlign="center" w:y="-1695"/>
                    <w:jc w:val="center"/>
                  </w:pPr>
                  <w:r>
                    <w:t>02.32</w:t>
                  </w:r>
                </w:p>
              </w:tc>
            </w:tr>
            <w:tr w:rsidR="00FD1916" w:rsidTr="00ED30B2">
              <w:tc>
                <w:tcPr>
                  <w:tcW w:w="11761" w:type="dxa"/>
                  <w:gridSpan w:val="8"/>
                </w:tcPr>
                <w:p w:rsidR="00FD1916" w:rsidRDefault="00FD1916" w:rsidP="00FD1916">
                  <w:pPr>
                    <w:pStyle w:val="ConsPlusNormal"/>
                    <w:framePr w:hSpace="180" w:wrap="around" w:hAnchor="margin" w:xAlign="center" w:y="-1695"/>
                  </w:pPr>
                  <w:r>
                    <w:t>Основные средства, ожидающие утилизацию</w:t>
                  </w:r>
                </w:p>
              </w:tc>
              <w:tc>
                <w:tcPr>
                  <w:tcW w:w="3118" w:type="dxa"/>
                  <w:gridSpan w:val="4"/>
                </w:tcPr>
                <w:p w:rsidR="00FD1916" w:rsidRDefault="00FD1916" w:rsidP="00FD1916">
                  <w:pPr>
                    <w:pStyle w:val="ConsPlusNormal"/>
                    <w:framePr w:hSpace="180" w:wrap="around" w:hAnchor="margin" w:xAlign="center" w:y="-1695"/>
                    <w:jc w:val="center"/>
                  </w:pPr>
                  <w:r>
                    <w:t>02.3У</w:t>
                  </w:r>
                </w:p>
              </w:tc>
            </w:tr>
            <w:tr w:rsidR="00FD1916" w:rsidTr="00ED30B2">
              <w:tc>
                <w:tcPr>
                  <w:tcW w:w="11761" w:type="dxa"/>
                  <w:gridSpan w:val="8"/>
                </w:tcPr>
                <w:p w:rsidR="00FD1916" w:rsidRDefault="00FD1916" w:rsidP="00FD1916">
                  <w:pPr>
                    <w:pStyle w:val="ConsPlusNormal"/>
                    <w:framePr w:hSpace="180" w:wrap="around" w:hAnchor="margin" w:xAlign="center" w:y="-1695"/>
                  </w:pPr>
                  <w:r>
                    <w:t>Материальные запасы, не признанные активом</w:t>
                  </w:r>
                </w:p>
              </w:tc>
              <w:tc>
                <w:tcPr>
                  <w:tcW w:w="3118" w:type="dxa"/>
                  <w:gridSpan w:val="4"/>
                </w:tcPr>
                <w:p w:rsidR="00FD1916" w:rsidRDefault="00FD1916" w:rsidP="00FD1916">
                  <w:pPr>
                    <w:pStyle w:val="ConsPlusNormal"/>
                    <w:framePr w:hSpace="180" w:wrap="around" w:hAnchor="margin" w:xAlign="center" w:y="-1695"/>
                    <w:jc w:val="center"/>
                  </w:pPr>
                  <w:r>
                    <w:t>02.4</w:t>
                  </w:r>
                </w:p>
              </w:tc>
            </w:tr>
            <w:tr w:rsidR="00FD1916" w:rsidTr="00ED30B2">
              <w:tc>
                <w:tcPr>
                  <w:tcW w:w="11761" w:type="dxa"/>
                  <w:gridSpan w:val="8"/>
                </w:tcPr>
                <w:p w:rsidR="00FD1916" w:rsidRDefault="00FD1916" w:rsidP="00FD1916">
                  <w:pPr>
                    <w:pStyle w:val="ConsPlusNormal"/>
                    <w:framePr w:hSpace="180" w:wrap="around" w:hAnchor="margin" w:xAlign="center" w:y="-1695"/>
                  </w:pPr>
                  <w:r>
                    <w:t>Материальные запасы, ожидающие утилизацию</w:t>
                  </w:r>
                </w:p>
              </w:tc>
              <w:tc>
                <w:tcPr>
                  <w:tcW w:w="3118" w:type="dxa"/>
                  <w:gridSpan w:val="4"/>
                </w:tcPr>
                <w:p w:rsidR="00FD1916" w:rsidRDefault="00FD1916" w:rsidP="00FD1916">
                  <w:pPr>
                    <w:pStyle w:val="ConsPlusNormal"/>
                    <w:framePr w:hSpace="180" w:wrap="around" w:hAnchor="margin" w:xAlign="center" w:y="-1695"/>
                    <w:jc w:val="center"/>
                  </w:pPr>
                  <w:r>
                    <w:t>02.4У</w:t>
                  </w:r>
                </w:p>
              </w:tc>
            </w:tr>
            <w:tr w:rsidR="00FD1916" w:rsidTr="00ED30B2">
              <w:tc>
                <w:tcPr>
                  <w:tcW w:w="11761" w:type="dxa"/>
                  <w:gridSpan w:val="8"/>
                </w:tcPr>
                <w:p w:rsidR="00FD1916" w:rsidRDefault="00FD1916" w:rsidP="00FD1916">
                  <w:pPr>
                    <w:pStyle w:val="ConsPlusNormal"/>
                    <w:framePr w:hSpace="180" w:wrap="around" w:hAnchor="margin" w:xAlign="center" w:y="-1695"/>
                  </w:pPr>
                  <w:r>
                    <w:t>Основные средства, составляющие казну, не признанные активом</w:t>
                  </w:r>
                </w:p>
              </w:tc>
              <w:tc>
                <w:tcPr>
                  <w:tcW w:w="3118" w:type="dxa"/>
                  <w:gridSpan w:val="4"/>
                </w:tcPr>
                <w:p w:rsidR="00FD1916" w:rsidRDefault="00FD1916" w:rsidP="00FD1916">
                  <w:pPr>
                    <w:pStyle w:val="ConsPlusNormal"/>
                    <w:framePr w:hSpace="180" w:wrap="around" w:hAnchor="margin" w:xAlign="center" w:y="-1695"/>
                    <w:jc w:val="center"/>
                  </w:pPr>
                  <w:r>
                    <w:t>02.5</w:t>
                  </w:r>
                </w:p>
              </w:tc>
            </w:tr>
            <w:tr w:rsidR="00FD1916" w:rsidTr="00ED30B2">
              <w:tc>
                <w:tcPr>
                  <w:tcW w:w="11761" w:type="dxa"/>
                  <w:gridSpan w:val="8"/>
                </w:tcPr>
                <w:p w:rsidR="00FD1916" w:rsidRDefault="00FD1916" w:rsidP="00FD1916">
                  <w:pPr>
                    <w:pStyle w:val="ConsPlusNormal"/>
                    <w:framePr w:hSpace="180" w:wrap="around" w:hAnchor="margin" w:xAlign="center" w:y="-1695"/>
                  </w:pPr>
                  <w:r>
                    <w:t>Материальные ценности казны на хранении</w:t>
                  </w:r>
                </w:p>
              </w:tc>
              <w:tc>
                <w:tcPr>
                  <w:tcW w:w="3118" w:type="dxa"/>
                  <w:gridSpan w:val="4"/>
                </w:tcPr>
                <w:p w:rsidR="00FD1916" w:rsidRDefault="00FD1916" w:rsidP="00FD1916">
                  <w:pPr>
                    <w:pStyle w:val="ConsPlusNormal"/>
                    <w:framePr w:hSpace="180" w:wrap="around" w:hAnchor="margin" w:xAlign="center" w:y="-1695"/>
                    <w:jc w:val="center"/>
                  </w:pPr>
                  <w:r>
                    <w:t>02.50</w:t>
                  </w:r>
                </w:p>
              </w:tc>
            </w:tr>
            <w:tr w:rsidR="00FD1916" w:rsidTr="00ED30B2">
              <w:tc>
                <w:tcPr>
                  <w:tcW w:w="11761" w:type="dxa"/>
                  <w:gridSpan w:val="8"/>
                </w:tcPr>
                <w:p w:rsidR="00FD1916" w:rsidRDefault="00FD1916" w:rsidP="00FD1916">
                  <w:pPr>
                    <w:pStyle w:val="ConsPlusNormal"/>
                    <w:framePr w:hSpace="180" w:wrap="around" w:hAnchor="margin" w:xAlign="center" w:y="-1695"/>
                  </w:pPr>
                  <w:r>
                    <w:lastRenderedPageBreak/>
                    <w:t>Недвижимое имущество, составляющее казну, на хранении</w:t>
                  </w:r>
                </w:p>
              </w:tc>
              <w:tc>
                <w:tcPr>
                  <w:tcW w:w="3118" w:type="dxa"/>
                  <w:gridSpan w:val="4"/>
                </w:tcPr>
                <w:p w:rsidR="00FD1916" w:rsidRDefault="00FD1916" w:rsidP="00FD1916">
                  <w:pPr>
                    <w:pStyle w:val="ConsPlusNormal"/>
                    <w:framePr w:hSpace="180" w:wrap="around" w:hAnchor="margin" w:xAlign="center" w:y="-1695"/>
                    <w:jc w:val="center"/>
                  </w:pPr>
                  <w:r>
                    <w:t>02.51</w:t>
                  </w:r>
                </w:p>
              </w:tc>
            </w:tr>
            <w:tr w:rsidR="00FD1916" w:rsidTr="00ED30B2">
              <w:tc>
                <w:tcPr>
                  <w:tcW w:w="11761" w:type="dxa"/>
                  <w:gridSpan w:val="8"/>
                </w:tcPr>
                <w:p w:rsidR="00FD1916" w:rsidRDefault="00FD1916" w:rsidP="00FD1916">
                  <w:pPr>
                    <w:pStyle w:val="ConsPlusNormal"/>
                    <w:framePr w:hSpace="180" w:wrap="around" w:hAnchor="margin" w:xAlign="center" w:y="-1695"/>
                  </w:pPr>
                  <w:r>
                    <w:t>Движимое имущество, составляющее казну, на хранении</w:t>
                  </w:r>
                </w:p>
              </w:tc>
              <w:tc>
                <w:tcPr>
                  <w:tcW w:w="3118" w:type="dxa"/>
                  <w:gridSpan w:val="4"/>
                </w:tcPr>
                <w:p w:rsidR="00FD1916" w:rsidRDefault="00FD1916" w:rsidP="00FD1916">
                  <w:pPr>
                    <w:pStyle w:val="ConsPlusNormal"/>
                    <w:framePr w:hSpace="180" w:wrap="around" w:hAnchor="margin" w:xAlign="center" w:y="-1695"/>
                    <w:jc w:val="center"/>
                  </w:pPr>
                  <w:r>
                    <w:t>02.52</w:t>
                  </w:r>
                </w:p>
              </w:tc>
            </w:tr>
            <w:tr w:rsidR="00FD1916" w:rsidTr="00ED30B2">
              <w:tc>
                <w:tcPr>
                  <w:tcW w:w="11761" w:type="dxa"/>
                  <w:gridSpan w:val="8"/>
                </w:tcPr>
                <w:p w:rsidR="00FD1916" w:rsidRDefault="00FD1916" w:rsidP="00FD1916">
                  <w:pPr>
                    <w:pStyle w:val="ConsPlusNormal"/>
                    <w:framePr w:hSpace="180" w:wrap="around" w:hAnchor="margin" w:xAlign="center" w:y="-1695"/>
                  </w:pPr>
                  <w:r>
                    <w:t>Материальные запасы, составляющие казну, на хранении</w:t>
                  </w:r>
                </w:p>
              </w:tc>
              <w:tc>
                <w:tcPr>
                  <w:tcW w:w="3118" w:type="dxa"/>
                  <w:gridSpan w:val="4"/>
                </w:tcPr>
                <w:p w:rsidR="00FD1916" w:rsidRDefault="00FD1916" w:rsidP="00FD1916">
                  <w:pPr>
                    <w:pStyle w:val="ConsPlusNormal"/>
                    <w:framePr w:hSpace="180" w:wrap="around" w:hAnchor="margin" w:xAlign="center" w:y="-1695"/>
                    <w:jc w:val="center"/>
                  </w:pPr>
                  <w:r>
                    <w:t>02.53</w:t>
                  </w:r>
                </w:p>
              </w:tc>
            </w:tr>
            <w:tr w:rsidR="00FD1916" w:rsidTr="00ED30B2">
              <w:tc>
                <w:tcPr>
                  <w:tcW w:w="11761" w:type="dxa"/>
                  <w:gridSpan w:val="8"/>
                </w:tcPr>
                <w:p w:rsidR="00FD1916" w:rsidRDefault="00FD1916" w:rsidP="00FD1916">
                  <w:pPr>
                    <w:pStyle w:val="ConsPlusNormal"/>
                    <w:framePr w:hSpace="180" w:wrap="around" w:hAnchor="margin" w:xAlign="center" w:y="-1695"/>
                  </w:pPr>
                  <w:r>
                    <w:t>Материальные запасы, составляющие казну, не признанные активом</w:t>
                  </w:r>
                </w:p>
              </w:tc>
              <w:tc>
                <w:tcPr>
                  <w:tcW w:w="3118" w:type="dxa"/>
                  <w:gridSpan w:val="4"/>
                </w:tcPr>
                <w:p w:rsidR="00FD1916" w:rsidRDefault="00FD1916" w:rsidP="00FD1916">
                  <w:pPr>
                    <w:pStyle w:val="ConsPlusNormal"/>
                    <w:framePr w:hSpace="180" w:wrap="around" w:hAnchor="margin" w:xAlign="center" w:y="-1695"/>
                    <w:jc w:val="center"/>
                  </w:pPr>
                  <w:r>
                    <w:t>02.6</w:t>
                  </w:r>
                </w:p>
              </w:tc>
            </w:tr>
            <w:tr w:rsidR="00FD1916" w:rsidTr="00ED30B2">
              <w:tc>
                <w:tcPr>
                  <w:tcW w:w="11761" w:type="dxa"/>
                  <w:gridSpan w:val="8"/>
                </w:tcPr>
                <w:p w:rsidR="00FD1916" w:rsidRDefault="00FD1916" w:rsidP="00FD1916">
                  <w:pPr>
                    <w:pStyle w:val="ConsPlusNormal"/>
                    <w:framePr w:hSpace="180" w:wrap="around" w:hAnchor="margin" w:xAlign="center" w:y="-1695"/>
                  </w:pPr>
                  <w:r>
                    <w:t>Бланки строгой отчетности</w:t>
                  </w:r>
                </w:p>
              </w:tc>
              <w:tc>
                <w:tcPr>
                  <w:tcW w:w="3118" w:type="dxa"/>
                  <w:gridSpan w:val="4"/>
                </w:tcPr>
                <w:p w:rsidR="00FD1916" w:rsidRDefault="00FD1916" w:rsidP="00FD1916">
                  <w:pPr>
                    <w:pStyle w:val="ConsPlusNormal"/>
                    <w:framePr w:hSpace="180" w:wrap="around" w:hAnchor="margin" w:xAlign="center" w:y="-1695"/>
                    <w:jc w:val="center"/>
                  </w:pPr>
                  <w:r>
                    <w:t>03</w:t>
                  </w:r>
                </w:p>
              </w:tc>
            </w:tr>
            <w:tr w:rsidR="00FD1916" w:rsidTr="00ED30B2">
              <w:tc>
                <w:tcPr>
                  <w:tcW w:w="11761" w:type="dxa"/>
                  <w:gridSpan w:val="8"/>
                </w:tcPr>
                <w:p w:rsidR="00FD1916" w:rsidRDefault="00FD1916" w:rsidP="00FD1916">
                  <w:pPr>
                    <w:pStyle w:val="ConsPlusNormal"/>
                    <w:framePr w:hSpace="180" w:wrap="around" w:hAnchor="margin" w:xAlign="center" w:y="-1695"/>
                  </w:pPr>
                  <w:r>
                    <w:t>Бланки строгой отчетности</w:t>
                  </w:r>
                </w:p>
              </w:tc>
              <w:tc>
                <w:tcPr>
                  <w:tcW w:w="3118" w:type="dxa"/>
                  <w:gridSpan w:val="4"/>
                </w:tcPr>
                <w:p w:rsidR="00FD1916" w:rsidRDefault="00FD1916" w:rsidP="00FD1916">
                  <w:pPr>
                    <w:pStyle w:val="ConsPlusNormal"/>
                    <w:framePr w:hSpace="180" w:wrap="around" w:hAnchor="margin" w:xAlign="center" w:y="-1695"/>
                    <w:jc w:val="center"/>
                  </w:pPr>
                  <w:r>
                    <w:t>03.1</w:t>
                  </w:r>
                </w:p>
              </w:tc>
            </w:tr>
            <w:tr w:rsidR="00127973" w:rsidTr="00ED30B2">
              <w:tc>
                <w:tcPr>
                  <w:tcW w:w="11761" w:type="dxa"/>
                  <w:gridSpan w:val="8"/>
                </w:tcPr>
                <w:p w:rsidR="00127973" w:rsidRDefault="00127973" w:rsidP="00127973">
                  <w:pPr>
                    <w:pStyle w:val="ConsPlusNormal"/>
                    <w:framePr w:hSpace="180" w:wrap="around" w:hAnchor="margin" w:xAlign="center" w:y="-1695"/>
                  </w:pPr>
                  <w:r>
                    <w:t>Бланки строгой отчетности в подотчете</w:t>
                  </w:r>
                </w:p>
              </w:tc>
              <w:tc>
                <w:tcPr>
                  <w:tcW w:w="3118" w:type="dxa"/>
                  <w:gridSpan w:val="4"/>
                </w:tcPr>
                <w:p w:rsidR="00127973" w:rsidRDefault="00127973" w:rsidP="00127973">
                  <w:pPr>
                    <w:pStyle w:val="ConsPlusNormal"/>
                    <w:framePr w:hSpace="180" w:wrap="around" w:hAnchor="margin" w:xAlign="center" w:y="-1695"/>
                    <w:jc w:val="center"/>
                  </w:pPr>
                  <w:r>
                    <w:t>03.2</w:t>
                  </w:r>
                </w:p>
              </w:tc>
            </w:tr>
            <w:tr w:rsidR="00127973" w:rsidTr="00ED30B2">
              <w:tc>
                <w:tcPr>
                  <w:tcW w:w="11761" w:type="dxa"/>
                  <w:gridSpan w:val="8"/>
                </w:tcPr>
                <w:p w:rsidR="00127973" w:rsidRDefault="00127973" w:rsidP="00127973">
                  <w:pPr>
                    <w:pStyle w:val="ConsPlusNormal"/>
                    <w:framePr w:hSpace="180" w:wrap="around" w:hAnchor="margin" w:xAlign="center" w:y="-1695"/>
                  </w:pPr>
                  <w:r>
                    <w:t>Бланки строгой отчетности на реализации</w:t>
                  </w:r>
                </w:p>
              </w:tc>
              <w:tc>
                <w:tcPr>
                  <w:tcW w:w="3118" w:type="dxa"/>
                  <w:gridSpan w:val="4"/>
                </w:tcPr>
                <w:p w:rsidR="00127973" w:rsidRDefault="00127973" w:rsidP="00127973">
                  <w:pPr>
                    <w:pStyle w:val="ConsPlusNormal"/>
                    <w:framePr w:hSpace="180" w:wrap="around" w:hAnchor="margin" w:xAlign="center" w:y="-1695"/>
                    <w:jc w:val="center"/>
                  </w:pPr>
                  <w:r>
                    <w:t>03.3</w:t>
                  </w:r>
                </w:p>
              </w:tc>
            </w:tr>
            <w:tr w:rsidR="00127973" w:rsidTr="00ED30B2">
              <w:tc>
                <w:tcPr>
                  <w:tcW w:w="11761" w:type="dxa"/>
                  <w:gridSpan w:val="8"/>
                </w:tcPr>
                <w:p w:rsidR="00127973" w:rsidRDefault="00127973" w:rsidP="00127973">
                  <w:pPr>
                    <w:pStyle w:val="ConsPlusNormal"/>
                    <w:framePr w:hSpace="180" w:wrap="around" w:hAnchor="margin" w:xAlign="center" w:y="-1695"/>
                  </w:pPr>
                  <w:r>
                    <w:t>Бланки строгой отчетности, подлежащие уничтожению</w:t>
                  </w:r>
                </w:p>
              </w:tc>
              <w:tc>
                <w:tcPr>
                  <w:tcW w:w="3118" w:type="dxa"/>
                  <w:gridSpan w:val="4"/>
                </w:tcPr>
                <w:p w:rsidR="00127973" w:rsidRDefault="00127973" w:rsidP="00127973">
                  <w:pPr>
                    <w:pStyle w:val="ConsPlusNormal"/>
                    <w:framePr w:hSpace="180" w:wrap="around" w:hAnchor="margin" w:xAlign="center" w:y="-1695"/>
                    <w:jc w:val="center"/>
                  </w:pPr>
                  <w:r>
                    <w:t>03.4</w:t>
                  </w:r>
                </w:p>
              </w:tc>
            </w:tr>
            <w:tr w:rsidR="00127973" w:rsidTr="00ED30B2">
              <w:tc>
                <w:tcPr>
                  <w:tcW w:w="11761" w:type="dxa"/>
                  <w:gridSpan w:val="8"/>
                </w:tcPr>
                <w:p w:rsidR="00127973" w:rsidRDefault="00127973" w:rsidP="00127973">
                  <w:pPr>
                    <w:pStyle w:val="ConsPlusNormal"/>
                    <w:framePr w:hSpace="180" w:wrap="around" w:hAnchor="margin" w:xAlign="center" w:y="-1695"/>
                  </w:pPr>
                  <w:r>
                    <w:t>Сомнительная задолженность</w:t>
                  </w:r>
                </w:p>
              </w:tc>
              <w:tc>
                <w:tcPr>
                  <w:tcW w:w="3118" w:type="dxa"/>
                  <w:gridSpan w:val="4"/>
                </w:tcPr>
                <w:p w:rsidR="00127973" w:rsidRDefault="00127973" w:rsidP="00127973">
                  <w:pPr>
                    <w:pStyle w:val="ConsPlusNormal"/>
                    <w:framePr w:hSpace="180" w:wrap="around" w:hAnchor="margin" w:xAlign="center" w:y="-1695"/>
                    <w:jc w:val="center"/>
                  </w:pPr>
                  <w:r>
                    <w:t>04</w:t>
                  </w:r>
                </w:p>
              </w:tc>
            </w:tr>
            <w:tr w:rsidR="00127973" w:rsidTr="00ED30B2">
              <w:tc>
                <w:tcPr>
                  <w:tcW w:w="11761" w:type="dxa"/>
                  <w:gridSpan w:val="8"/>
                </w:tcPr>
                <w:p w:rsidR="00127973" w:rsidRDefault="00127973" w:rsidP="00127973">
                  <w:pPr>
                    <w:pStyle w:val="ConsPlusNormal"/>
                    <w:framePr w:hSpace="180" w:wrap="around" w:hAnchor="margin" w:xAlign="center" w:y="-1695"/>
                  </w:pPr>
                  <w:r>
                    <w:t>Сомнительная задолженность по расчетам по доходам</w:t>
                  </w:r>
                </w:p>
              </w:tc>
              <w:tc>
                <w:tcPr>
                  <w:tcW w:w="3118" w:type="dxa"/>
                  <w:gridSpan w:val="4"/>
                </w:tcPr>
                <w:p w:rsidR="00127973" w:rsidRDefault="00127973" w:rsidP="00127973">
                  <w:pPr>
                    <w:pStyle w:val="ConsPlusNormal"/>
                    <w:framePr w:hSpace="180" w:wrap="around" w:hAnchor="margin" w:xAlign="center" w:y="-1695"/>
                    <w:jc w:val="center"/>
                  </w:pPr>
                  <w:r>
                    <w:t>04.10</w:t>
                  </w:r>
                </w:p>
              </w:tc>
            </w:tr>
            <w:tr w:rsidR="00127973" w:rsidTr="00ED30B2">
              <w:tc>
                <w:tcPr>
                  <w:tcW w:w="11761" w:type="dxa"/>
                  <w:gridSpan w:val="8"/>
                </w:tcPr>
                <w:p w:rsidR="00127973" w:rsidRDefault="00127973" w:rsidP="00127973">
                  <w:pPr>
                    <w:pStyle w:val="ConsPlusNormal"/>
                    <w:framePr w:hSpace="180" w:wrap="around" w:hAnchor="margin" w:xAlign="center" w:y="-1695"/>
                  </w:pPr>
                  <w:r>
                    <w:t>Сомнительная задолженность по расчетам по выданным авансам</w:t>
                  </w:r>
                </w:p>
              </w:tc>
              <w:tc>
                <w:tcPr>
                  <w:tcW w:w="3118" w:type="dxa"/>
                  <w:gridSpan w:val="4"/>
                </w:tcPr>
                <w:p w:rsidR="00127973" w:rsidRDefault="00127973" w:rsidP="00127973">
                  <w:pPr>
                    <w:pStyle w:val="ConsPlusNormal"/>
                    <w:framePr w:hSpace="180" w:wrap="around" w:hAnchor="margin" w:xAlign="center" w:y="-1695"/>
                    <w:jc w:val="center"/>
                  </w:pPr>
                  <w:r>
                    <w:t>04.20</w:t>
                  </w:r>
                </w:p>
              </w:tc>
            </w:tr>
            <w:tr w:rsidR="00127973" w:rsidTr="00ED30B2">
              <w:tc>
                <w:tcPr>
                  <w:tcW w:w="11761" w:type="dxa"/>
                  <w:gridSpan w:val="8"/>
                </w:tcPr>
                <w:p w:rsidR="00127973" w:rsidRDefault="00127973" w:rsidP="00127973">
                  <w:pPr>
                    <w:pStyle w:val="ConsPlusNormal"/>
                    <w:framePr w:hSpace="180" w:wrap="around" w:hAnchor="margin" w:xAlign="center" w:y="-1695"/>
                  </w:pPr>
                  <w:r>
                    <w:t>Сомнительная задолженность по расчетам по кредитам, займам (ссудам)</w:t>
                  </w:r>
                </w:p>
              </w:tc>
              <w:tc>
                <w:tcPr>
                  <w:tcW w:w="3118" w:type="dxa"/>
                  <w:gridSpan w:val="4"/>
                </w:tcPr>
                <w:p w:rsidR="00127973" w:rsidRDefault="00127973" w:rsidP="00127973">
                  <w:pPr>
                    <w:pStyle w:val="ConsPlusNormal"/>
                    <w:framePr w:hSpace="180" w:wrap="around" w:hAnchor="margin" w:xAlign="center" w:y="-1695"/>
                    <w:jc w:val="center"/>
                  </w:pPr>
                  <w:r>
                    <w:t>04.30</w:t>
                  </w:r>
                </w:p>
              </w:tc>
            </w:tr>
            <w:tr w:rsidR="006164AD" w:rsidTr="00ED30B2">
              <w:tc>
                <w:tcPr>
                  <w:tcW w:w="11761" w:type="dxa"/>
                  <w:gridSpan w:val="8"/>
                </w:tcPr>
                <w:p w:rsidR="006164AD" w:rsidRDefault="006164AD" w:rsidP="006164AD">
                  <w:pPr>
                    <w:pStyle w:val="ConsPlusNormal"/>
                    <w:framePr w:hSpace="180" w:wrap="around" w:hAnchor="margin" w:xAlign="center" w:y="-1695"/>
                  </w:pPr>
                  <w:r>
                    <w:t>Сомнительная задолженность по расчетам по кредитам (ссудам) другим бюджетам</w:t>
                  </w:r>
                </w:p>
              </w:tc>
              <w:tc>
                <w:tcPr>
                  <w:tcW w:w="3118" w:type="dxa"/>
                  <w:gridSpan w:val="4"/>
                </w:tcPr>
                <w:p w:rsidR="006164AD" w:rsidRDefault="006164AD" w:rsidP="006164AD">
                  <w:pPr>
                    <w:pStyle w:val="ConsPlusNormal"/>
                    <w:framePr w:hSpace="180" w:wrap="around" w:hAnchor="margin" w:xAlign="center" w:y="-1695"/>
                    <w:jc w:val="center"/>
                  </w:pPr>
                  <w:r>
                    <w:t>04.31</w:t>
                  </w:r>
                </w:p>
              </w:tc>
            </w:tr>
            <w:tr w:rsidR="006164AD" w:rsidTr="00ED30B2">
              <w:tc>
                <w:tcPr>
                  <w:tcW w:w="11761" w:type="dxa"/>
                  <w:gridSpan w:val="8"/>
                </w:tcPr>
                <w:p w:rsidR="006164AD" w:rsidRDefault="006164AD" w:rsidP="006164AD">
                  <w:pPr>
                    <w:pStyle w:val="ConsPlusNormal"/>
                    <w:framePr w:hSpace="180" w:wrap="around" w:hAnchor="margin" w:xAlign="center" w:y="-1695"/>
                  </w:pPr>
                  <w:r>
                    <w:t>Сомнительная задолженность по расчетам по кредитам (ссудам) иным дебиторам</w:t>
                  </w:r>
                </w:p>
              </w:tc>
              <w:tc>
                <w:tcPr>
                  <w:tcW w:w="3118" w:type="dxa"/>
                  <w:gridSpan w:val="4"/>
                </w:tcPr>
                <w:p w:rsidR="006164AD" w:rsidRDefault="006164AD" w:rsidP="006164AD">
                  <w:pPr>
                    <w:pStyle w:val="ConsPlusNormal"/>
                    <w:framePr w:hSpace="180" w:wrap="around" w:hAnchor="margin" w:xAlign="center" w:y="-1695"/>
                    <w:jc w:val="center"/>
                  </w:pPr>
                  <w:r>
                    <w:t>04.32</w:t>
                  </w:r>
                </w:p>
              </w:tc>
            </w:tr>
            <w:tr w:rsidR="006164AD" w:rsidTr="00ED30B2">
              <w:tc>
                <w:tcPr>
                  <w:tcW w:w="11761" w:type="dxa"/>
                  <w:gridSpan w:val="8"/>
                </w:tcPr>
                <w:p w:rsidR="006164AD" w:rsidRDefault="006164AD" w:rsidP="006164AD">
                  <w:pPr>
                    <w:pStyle w:val="ConsPlusNormal"/>
                    <w:framePr w:hSpace="180" w:wrap="around" w:hAnchor="margin" w:xAlign="center" w:y="-1695"/>
                  </w:pPr>
                  <w:r>
                    <w:t>Сомнительная задолженность по займам</w:t>
                  </w:r>
                </w:p>
              </w:tc>
              <w:tc>
                <w:tcPr>
                  <w:tcW w:w="3118" w:type="dxa"/>
                  <w:gridSpan w:val="4"/>
                </w:tcPr>
                <w:p w:rsidR="006164AD" w:rsidRDefault="006164AD" w:rsidP="006164AD">
                  <w:pPr>
                    <w:pStyle w:val="ConsPlusNormal"/>
                    <w:framePr w:hSpace="180" w:wrap="around" w:hAnchor="margin" w:xAlign="center" w:y="-1695"/>
                    <w:jc w:val="center"/>
                  </w:pPr>
                  <w:r>
                    <w:t>04.33</w:t>
                  </w:r>
                </w:p>
              </w:tc>
            </w:tr>
            <w:tr w:rsidR="006164AD" w:rsidTr="00ED30B2">
              <w:tc>
                <w:tcPr>
                  <w:tcW w:w="11761" w:type="dxa"/>
                  <w:gridSpan w:val="8"/>
                </w:tcPr>
                <w:p w:rsidR="006164AD" w:rsidRDefault="006164AD" w:rsidP="006164AD">
                  <w:pPr>
                    <w:pStyle w:val="ConsPlusNormal"/>
                    <w:framePr w:hSpace="180" w:wrap="around" w:hAnchor="margin" w:xAlign="center" w:y="-1695"/>
                  </w:pPr>
                  <w:r>
                    <w:t>Сомнительная задолженность по расчетам с подотчетными лицами</w:t>
                  </w:r>
                </w:p>
              </w:tc>
              <w:tc>
                <w:tcPr>
                  <w:tcW w:w="3118" w:type="dxa"/>
                  <w:gridSpan w:val="4"/>
                </w:tcPr>
                <w:p w:rsidR="006164AD" w:rsidRDefault="006164AD" w:rsidP="006164AD">
                  <w:pPr>
                    <w:pStyle w:val="ConsPlusNormal"/>
                    <w:framePr w:hSpace="180" w:wrap="around" w:hAnchor="margin" w:xAlign="center" w:y="-1695"/>
                    <w:jc w:val="center"/>
                  </w:pPr>
                  <w:r>
                    <w:t>04.40</w:t>
                  </w:r>
                </w:p>
              </w:tc>
            </w:tr>
            <w:tr w:rsidR="006164AD" w:rsidTr="00ED30B2">
              <w:tc>
                <w:tcPr>
                  <w:tcW w:w="11761" w:type="dxa"/>
                  <w:gridSpan w:val="8"/>
                </w:tcPr>
                <w:p w:rsidR="006164AD" w:rsidRDefault="006164AD" w:rsidP="006164AD">
                  <w:pPr>
                    <w:pStyle w:val="ConsPlusNormal"/>
                    <w:framePr w:hSpace="180" w:wrap="around" w:hAnchor="margin" w:xAlign="center" w:y="-1695"/>
                  </w:pPr>
                  <w:r>
                    <w:t>Сомнительная задолженность по расчетам по ущербу и иным доходам</w:t>
                  </w:r>
                </w:p>
              </w:tc>
              <w:tc>
                <w:tcPr>
                  <w:tcW w:w="3118" w:type="dxa"/>
                  <w:gridSpan w:val="4"/>
                </w:tcPr>
                <w:p w:rsidR="006164AD" w:rsidRDefault="006164AD" w:rsidP="006164AD">
                  <w:pPr>
                    <w:pStyle w:val="ConsPlusNormal"/>
                    <w:framePr w:hSpace="180" w:wrap="around" w:hAnchor="margin" w:xAlign="center" w:y="-1695"/>
                    <w:jc w:val="center"/>
                  </w:pPr>
                  <w:r>
                    <w:t>04.50</w:t>
                  </w:r>
                </w:p>
              </w:tc>
            </w:tr>
            <w:tr w:rsidR="006164AD" w:rsidTr="00ED30B2">
              <w:tc>
                <w:tcPr>
                  <w:tcW w:w="11761" w:type="dxa"/>
                  <w:gridSpan w:val="8"/>
                </w:tcPr>
                <w:p w:rsidR="006164AD" w:rsidRDefault="006164AD" w:rsidP="006164AD">
                  <w:pPr>
                    <w:pStyle w:val="ConsPlusNormal"/>
                    <w:framePr w:hSpace="180" w:wrap="around" w:hAnchor="margin" w:xAlign="center" w:y="-1695"/>
                  </w:pPr>
                  <w:r>
                    <w:t>Сомнительная задолженность по расчетам с дебиторами</w:t>
                  </w:r>
                </w:p>
              </w:tc>
              <w:tc>
                <w:tcPr>
                  <w:tcW w:w="3118" w:type="dxa"/>
                  <w:gridSpan w:val="4"/>
                </w:tcPr>
                <w:p w:rsidR="006164AD" w:rsidRDefault="006164AD" w:rsidP="006164AD">
                  <w:pPr>
                    <w:pStyle w:val="ConsPlusNormal"/>
                    <w:framePr w:hSpace="180" w:wrap="around" w:hAnchor="margin" w:xAlign="center" w:y="-1695"/>
                    <w:jc w:val="center"/>
                  </w:pPr>
                  <w:r>
                    <w:t>04.60</w:t>
                  </w:r>
                </w:p>
              </w:tc>
            </w:tr>
            <w:tr w:rsidR="006164AD" w:rsidTr="00ED30B2">
              <w:tc>
                <w:tcPr>
                  <w:tcW w:w="11761" w:type="dxa"/>
                  <w:gridSpan w:val="8"/>
                </w:tcPr>
                <w:p w:rsidR="006164AD" w:rsidRDefault="006164AD" w:rsidP="006164AD">
                  <w:pPr>
                    <w:pStyle w:val="ConsPlusNormal"/>
                    <w:framePr w:hSpace="180" w:wrap="around" w:hAnchor="margin" w:xAlign="center" w:y="-1695"/>
                  </w:pPr>
                  <w:r>
                    <w:t>Материальные ценности, оплаченные по централизованному снабжению</w:t>
                  </w:r>
                </w:p>
              </w:tc>
              <w:tc>
                <w:tcPr>
                  <w:tcW w:w="3118" w:type="dxa"/>
                  <w:gridSpan w:val="4"/>
                </w:tcPr>
                <w:p w:rsidR="006164AD" w:rsidRDefault="006164AD" w:rsidP="006164AD">
                  <w:pPr>
                    <w:pStyle w:val="ConsPlusNormal"/>
                    <w:framePr w:hSpace="180" w:wrap="around" w:hAnchor="margin" w:xAlign="center" w:y="-1695"/>
                    <w:jc w:val="center"/>
                  </w:pPr>
                  <w:r>
                    <w:t>05</w:t>
                  </w:r>
                </w:p>
              </w:tc>
            </w:tr>
            <w:tr w:rsidR="006164AD" w:rsidTr="00ED30B2">
              <w:tc>
                <w:tcPr>
                  <w:tcW w:w="11761" w:type="dxa"/>
                  <w:gridSpan w:val="8"/>
                </w:tcPr>
                <w:p w:rsidR="006164AD" w:rsidRDefault="006164AD" w:rsidP="006164AD">
                  <w:pPr>
                    <w:pStyle w:val="ConsPlusNormal"/>
                    <w:framePr w:hSpace="180" w:wrap="around" w:hAnchor="margin" w:xAlign="center" w:y="-1695"/>
                  </w:pPr>
                  <w:r>
                    <w:t>Основные средства, нематериальные активы, оплаченные по централизованному снабжению</w:t>
                  </w:r>
                </w:p>
              </w:tc>
              <w:tc>
                <w:tcPr>
                  <w:tcW w:w="3118" w:type="dxa"/>
                  <w:gridSpan w:val="4"/>
                </w:tcPr>
                <w:p w:rsidR="006164AD" w:rsidRDefault="006164AD" w:rsidP="006164AD">
                  <w:pPr>
                    <w:pStyle w:val="ConsPlusNormal"/>
                    <w:framePr w:hSpace="180" w:wrap="around" w:hAnchor="margin" w:xAlign="center" w:y="-1695"/>
                    <w:jc w:val="center"/>
                  </w:pPr>
                  <w:r>
                    <w:t>05.1</w:t>
                  </w:r>
                </w:p>
              </w:tc>
            </w:tr>
            <w:tr w:rsidR="006164AD" w:rsidTr="00ED30B2">
              <w:tc>
                <w:tcPr>
                  <w:tcW w:w="11761" w:type="dxa"/>
                  <w:gridSpan w:val="8"/>
                </w:tcPr>
                <w:p w:rsidR="006164AD" w:rsidRDefault="006164AD" w:rsidP="006164AD">
                  <w:pPr>
                    <w:pStyle w:val="ConsPlusNormal"/>
                    <w:framePr w:hSpace="180" w:wrap="around" w:hAnchor="margin" w:xAlign="center" w:y="-1695"/>
                  </w:pPr>
                  <w:r>
                    <w:t>Материальные запасы, оплаченные по централизованному снабжению</w:t>
                  </w:r>
                </w:p>
              </w:tc>
              <w:tc>
                <w:tcPr>
                  <w:tcW w:w="3118" w:type="dxa"/>
                  <w:gridSpan w:val="4"/>
                </w:tcPr>
                <w:p w:rsidR="006164AD" w:rsidRDefault="006164AD" w:rsidP="006164AD">
                  <w:pPr>
                    <w:pStyle w:val="ConsPlusNormal"/>
                    <w:framePr w:hSpace="180" w:wrap="around" w:hAnchor="margin" w:xAlign="center" w:y="-1695"/>
                    <w:jc w:val="center"/>
                  </w:pPr>
                  <w:r>
                    <w:t>05.2</w:t>
                  </w:r>
                </w:p>
              </w:tc>
            </w:tr>
            <w:tr w:rsidR="006164AD" w:rsidTr="00ED30B2">
              <w:tc>
                <w:tcPr>
                  <w:tcW w:w="11761" w:type="dxa"/>
                  <w:gridSpan w:val="8"/>
                </w:tcPr>
                <w:p w:rsidR="006164AD" w:rsidRDefault="006164AD" w:rsidP="006164AD">
                  <w:pPr>
                    <w:pStyle w:val="ConsPlusNormal"/>
                    <w:framePr w:hSpace="180" w:wrap="around" w:hAnchor="margin" w:xAlign="center" w:y="-1695"/>
                  </w:pPr>
                  <w:r>
                    <w:t>Биологические активы, оплаченные по централизованному снабжению</w:t>
                  </w:r>
                </w:p>
              </w:tc>
              <w:tc>
                <w:tcPr>
                  <w:tcW w:w="3118" w:type="dxa"/>
                  <w:gridSpan w:val="4"/>
                </w:tcPr>
                <w:p w:rsidR="006164AD" w:rsidRDefault="006164AD" w:rsidP="006164AD">
                  <w:pPr>
                    <w:pStyle w:val="ConsPlusNormal"/>
                    <w:framePr w:hSpace="180" w:wrap="around" w:hAnchor="margin" w:xAlign="center" w:y="-1695"/>
                    <w:jc w:val="center"/>
                  </w:pPr>
                  <w:r>
                    <w:t>05.3</w:t>
                  </w:r>
                </w:p>
              </w:tc>
            </w:tr>
            <w:tr w:rsidR="006A72E4" w:rsidTr="00ED30B2">
              <w:tc>
                <w:tcPr>
                  <w:tcW w:w="11761" w:type="dxa"/>
                  <w:gridSpan w:val="8"/>
                </w:tcPr>
                <w:p w:rsidR="006A72E4" w:rsidRDefault="006A72E4" w:rsidP="006A72E4">
                  <w:pPr>
                    <w:pStyle w:val="ConsPlusNormal"/>
                    <w:framePr w:hSpace="180" w:wrap="around" w:hAnchor="margin" w:xAlign="center" w:y="-1695"/>
                  </w:pPr>
                  <w:r>
                    <w:t>Задолженность учащихся и студентов за невозвращенные материальные ценности</w:t>
                  </w:r>
                </w:p>
              </w:tc>
              <w:tc>
                <w:tcPr>
                  <w:tcW w:w="3118" w:type="dxa"/>
                  <w:gridSpan w:val="4"/>
                </w:tcPr>
                <w:p w:rsidR="006A72E4" w:rsidRDefault="006A72E4" w:rsidP="006A72E4">
                  <w:pPr>
                    <w:pStyle w:val="ConsPlusNormal"/>
                    <w:framePr w:hSpace="180" w:wrap="around" w:hAnchor="margin" w:xAlign="center" w:y="-1695"/>
                    <w:jc w:val="center"/>
                  </w:pPr>
                  <w:r>
                    <w:t>06</w:t>
                  </w:r>
                </w:p>
              </w:tc>
            </w:tr>
            <w:tr w:rsidR="006A72E4" w:rsidTr="00ED30B2">
              <w:tc>
                <w:tcPr>
                  <w:tcW w:w="11761" w:type="dxa"/>
                  <w:gridSpan w:val="8"/>
                </w:tcPr>
                <w:p w:rsidR="006A72E4" w:rsidRDefault="006A72E4" w:rsidP="006A72E4">
                  <w:pPr>
                    <w:pStyle w:val="ConsPlusNormal"/>
                    <w:framePr w:hSpace="180" w:wrap="around" w:hAnchor="margin" w:xAlign="center" w:y="-1695"/>
                  </w:pPr>
                  <w:r>
                    <w:t>Награды, призы, кубки и ценные подарки, сувениры</w:t>
                  </w:r>
                </w:p>
              </w:tc>
              <w:tc>
                <w:tcPr>
                  <w:tcW w:w="3118" w:type="dxa"/>
                  <w:gridSpan w:val="4"/>
                </w:tcPr>
                <w:p w:rsidR="006A72E4" w:rsidRDefault="006A72E4" w:rsidP="006A72E4">
                  <w:pPr>
                    <w:pStyle w:val="ConsPlusNormal"/>
                    <w:framePr w:hSpace="180" w:wrap="around" w:hAnchor="margin" w:xAlign="center" w:y="-1695"/>
                    <w:jc w:val="center"/>
                  </w:pPr>
                  <w:r>
                    <w:t>07</w:t>
                  </w:r>
                </w:p>
              </w:tc>
            </w:tr>
            <w:tr w:rsidR="006A72E4" w:rsidTr="00ED30B2">
              <w:tc>
                <w:tcPr>
                  <w:tcW w:w="11761" w:type="dxa"/>
                  <w:gridSpan w:val="8"/>
                </w:tcPr>
                <w:p w:rsidR="006A72E4" w:rsidRDefault="006A72E4" w:rsidP="006A72E4">
                  <w:pPr>
                    <w:pStyle w:val="ConsPlusNormal"/>
                    <w:framePr w:hSpace="180" w:wrap="around" w:hAnchor="margin" w:xAlign="center" w:y="-1695"/>
                  </w:pPr>
                  <w:r>
                    <w:t>Награды, призы, кубки и ценные подарки, сувениры</w:t>
                  </w:r>
                </w:p>
              </w:tc>
              <w:tc>
                <w:tcPr>
                  <w:tcW w:w="3118" w:type="dxa"/>
                  <w:gridSpan w:val="4"/>
                </w:tcPr>
                <w:p w:rsidR="006A72E4" w:rsidRDefault="006A72E4" w:rsidP="006A72E4">
                  <w:pPr>
                    <w:pStyle w:val="ConsPlusNormal"/>
                    <w:framePr w:hSpace="180" w:wrap="around" w:hAnchor="margin" w:xAlign="center" w:y="-1695"/>
                    <w:jc w:val="center"/>
                  </w:pPr>
                  <w:r>
                    <w:t>07.1</w:t>
                  </w:r>
                </w:p>
              </w:tc>
            </w:tr>
            <w:tr w:rsidR="006A72E4" w:rsidTr="00ED30B2">
              <w:tc>
                <w:tcPr>
                  <w:tcW w:w="11761" w:type="dxa"/>
                  <w:gridSpan w:val="8"/>
                </w:tcPr>
                <w:p w:rsidR="006A72E4" w:rsidRDefault="006A72E4" w:rsidP="006A72E4">
                  <w:pPr>
                    <w:pStyle w:val="ConsPlusNormal"/>
                    <w:framePr w:hSpace="180" w:wrap="around" w:hAnchor="margin" w:xAlign="center" w:y="-1695"/>
                  </w:pPr>
                  <w:r>
                    <w:t>Награды, призы, кубки и ценные подарки, сувениры по стоимости приобретения</w:t>
                  </w:r>
                </w:p>
              </w:tc>
              <w:tc>
                <w:tcPr>
                  <w:tcW w:w="3118" w:type="dxa"/>
                  <w:gridSpan w:val="4"/>
                </w:tcPr>
                <w:p w:rsidR="006A72E4" w:rsidRDefault="006A72E4" w:rsidP="006A72E4">
                  <w:pPr>
                    <w:pStyle w:val="ConsPlusNormal"/>
                    <w:framePr w:hSpace="180" w:wrap="around" w:hAnchor="margin" w:xAlign="center" w:y="-1695"/>
                    <w:jc w:val="center"/>
                  </w:pPr>
                  <w:r>
                    <w:t>07.2</w:t>
                  </w:r>
                </w:p>
              </w:tc>
            </w:tr>
            <w:tr w:rsidR="00D01CA3" w:rsidTr="00ED30B2">
              <w:tc>
                <w:tcPr>
                  <w:tcW w:w="11761" w:type="dxa"/>
                  <w:gridSpan w:val="8"/>
                </w:tcPr>
                <w:p w:rsidR="00D01CA3" w:rsidRDefault="00D01CA3" w:rsidP="00D01CA3">
                  <w:pPr>
                    <w:pStyle w:val="ConsPlusNormal"/>
                    <w:framePr w:hSpace="180" w:wrap="around" w:hAnchor="margin" w:xAlign="center" w:y="-1695"/>
                  </w:pPr>
                  <w:r>
                    <w:t>Путевки неоплаченные</w:t>
                  </w:r>
                </w:p>
              </w:tc>
              <w:tc>
                <w:tcPr>
                  <w:tcW w:w="3118" w:type="dxa"/>
                  <w:gridSpan w:val="4"/>
                </w:tcPr>
                <w:p w:rsidR="00D01CA3" w:rsidRDefault="00D01CA3" w:rsidP="00D01CA3">
                  <w:pPr>
                    <w:pStyle w:val="ConsPlusNormal"/>
                    <w:framePr w:hSpace="180" w:wrap="around" w:hAnchor="margin" w:xAlign="center" w:y="-1695"/>
                    <w:jc w:val="center"/>
                  </w:pPr>
                  <w:r>
                    <w:t>08</w:t>
                  </w:r>
                </w:p>
              </w:tc>
            </w:tr>
            <w:tr w:rsidR="00D01CA3" w:rsidTr="00ED30B2">
              <w:tc>
                <w:tcPr>
                  <w:tcW w:w="11761" w:type="dxa"/>
                  <w:gridSpan w:val="8"/>
                </w:tcPr>
                <w:p w:rsidR="00D01CA3" w:rsidRDefault="00D01CA3" w:rsidP="00D01CA3">
                  <w:pPr>
                    <w:pStyle w:val="ConsPlusNormal"/>
                    <w:framePr w:hSpace="180" w:wrap="around" w:hAnchor="margin" w:xAlign="center" w:y="-1695"/>
                  </w:pPr>
                  <w:r>
                    <w:t>Запасные части к транспортным средствам, выданные взамен изношенных</w:t>
                  </w:r>
                </w:p>
              </w:tc>
              <w:tc>
                <w:tcPr>
                  <w:tcW w:w="3118" w:type="dxa"/>
                  <w:gridSpan w:val="4"/>
                </w:tcPr>
                <w:p w:rsidR="00D01CA3" w:rsidRDefault="00D01CA3" w:rsidP="00D01CA3">
                  <w:pPr>
                    <w:pStyle w:val="ConsPlusNormal"/>
                    <w:framePr w:hSpace="180" w:wrap="around" w:hAnchor="margin" w:xAlign="center" w:y="-1695"/>
                    <w:jc w:val="center"/>
                  </w:pPr>
                  <w:r>
                    <w:t>09</w:t>
                  </w:r>
                </w:p>
              </w:tc>
            </w:tr>
            <w:tr w:rsidR="00D01CA3" w:rsidTr="00ED30B2">
              <w:tc>
                <w:tcPr>
                  <w:tcW w:w="11761" w:type="dxa"/>
                  <w:gridSpan w:val="8"/>
                </w:tcPr>
                <w:p w:rsidR="00D01CA3" w:rsidRDefault="00D01CA3" w:rsidP="00D01CA3">
                  <w:pPr>
                    <w:pStyle w:val="ConsPlusNormal"/>
                    <w:framePr w:hSpace="180" w:wrap="around" w:hAnchor="margin" w:xAlign="center" w:y="-1695"/>
                  </w:pPr>
                  <w:r>
                    <w:t>Обеспечение исполнения обязательств</w:t>
                  </w:r>
                </w:p>
              </w:tc>
              <w:tc>
                <w:tcPr>
                  <w:tcW w:w="3118" w:type="dxa"/>
                  <w:gridSpan w:val="4"/>
                </w:tcPr>
                <w:p w:rsidR="00D01CA3" w:rsidRDefault="00D01CA3" w:rsidP="00D01CA3">
                  <w:pPr>
                    <w:pStyle w:val="ConsPlusNormal"/>
                    <w:framePr w:hSpace="180" w:wrap="around" w:hAnchor="margin" w:xAlign="center" w:y="-1695"/>
                    <w:jc w:val="center"/>
                  </w:pPr>
                  <w:r>
                    <w:t>10</w:t>
                  </w:r>
                </w:p>
              </w:tc>
            </w:tr>
            <w:tr w:rsidR="00D01CA3" w:rsidTr="00ED30B2">
              <w:tc>
                <w:tcPr>
                  <w:tcW w:w="11761" w:type="dxa"/>
                  <w:gridSpan w:val="8"/>
                </w:tcPr>
                <w:p w:rsidR="00D01CA3" w:rsidRDefault="00D01CA3" w:rsidP="00D01CA3">
                  <w:pPr>
                    <w:pStyle w:val="ConsPlusNormal"/>
                    <w:framePr w:hSpace="180" w:wrap="around" w:hAnchor="margin" w:xAlign="center" w:y="-1695"/>
                  </w:pPr>
                  <w:r>
                    <w:t>Обеспечение исполнения обязательств - залог</w:t>
                  </w:r>
                </w:p>
              </w:tc>
              <w:tc>
                <w:tcPr>
                  <w:tcW w:w="3118" w:type="dxa"/>
                  <w:gridSpan w:val="4"/>
                </w:tcPr>
                <w:p w:rsidR="00D01CA3" w:rsidRDefault="00D01CA3" w:rsidP="00D01CA3">
                  <w:pPr>
                    <w:pStyle w:val="ConsPlusNormal"/>
                    <w:framePr w:hSpace="180" w:wrap="around" w:hAnchor="margin" w:xAlign="center" w:y="-1695"/>
                    <w:jc w:val="center"/>
                  </w:pPr>
                  <w:r>
                    <w:t>10.1</w:t>
                  </w:r>
                </w:p>
              </w:tc>
            </w:tr>
            <w:tr w:rsidR="00D01CA3" w:rsidTr="00ED30B2">
              <w:tc>
                <w:tcPr>
                  <w:tcW w:w="11761" w:type="dxa"/>
                  <w:gridSpan w:val="8"/>
                </w:tcPr>
                <w:p w:rsidR="00D01CA3" w:rsidRDefault="00D01CA3" w:rsidP="00D01CA3">
                  <w:pPr>
                    <w:pStyle w:val="ConsPlusNormal"/>
                    <w:framePr w:hSpace="180" w:wrap="around" w:hAnchor="margin" w:xAlign="center" w:y="-1695"/>
                  </w:pPr>
                  <w:r>
                    <w:t>Обеспечение исполнения обязательств - поручительство</w:t>
                  </w:r>
                </w:p>
              </w:tc>
              <w:tc>
                <w:tcPr>
                  <w:tcW w:w="3118" w:type="dxa"/>
                  <w:gridSpan w:val="4"/>
                </w:tcPr>
                <w:p w:rsidR="00D01CA3" w:rsidRDefault="00D01CA3" w:rsidP="00D01CA3">
                  <w:pPr>
                    <w:pStyle w:val="ConsPlusNormal"/>
                    <w:framePr w:hSpace="180" w:wrap="around" w:hAnchor="margin" w:xAlign="center" w:y="-1695"/>
                    <w:jc w:val="center"/>
                  </w:pPr>
                  <w:r>
                    <w:t>10.2</w:t>
                  </w:r>
                </w:p>
              </w:tc>
            </w:tr>
            <w:tr w:rsidR="000E6955" w:rsidTr="00ED30B2">
              <w:tc>
                <w:tcPr>
                  <w:tcW w:w="11761" w:type="dxa"/>
                  <w:gridSpan w:val="8"/>
                </w:tcPr>
                <w:p w:rsidR="000E6955" w:rsidRDefault="000E6955" w:rsidP="000E6955">
                  <w:pPr>
                    <w:pStyle w:val="ConsPlusNormal"/>
                    <w:framePr w:hSpace="180" w:wrap="around" w:hAnchor="margin" w:xAlign="center" w:y="-1695"/>
                  </w:pPr>
                  <w:r>
                    <w:lastRenderedPageBreak/>
                    <w:t>Обеспечение исполнения обязательств - независимая (банковская) гарантия</w:t>
                  </w:r>
                </w:p>
              </w:tc>
              <w:tc>
                <w:tcPr>
                  <w:tcW w:w="3118" w:type="dxa"/>
                  <w:gridSpan w:val="4"/>
                </w:tcPr>
                <w:p w:rsidR="000E6955" w:rsidRDefault="000E6955" w:rsidP="000E6955">
                  <w:pPr>
                    <w:pStyle w:val="ConsPlusNormal"/>
                    <w:framePr w:hSpace="180" w:wrap="around" w:hAnchor="margin" w:xAlign="center" w:y="-1695"/>
                    <w:jc w:val="center"/>
                  </w:pPr>
                  <w:r>
                    <w:t>10.3</w:t>
                  </w:r>
                </w:p>
              </w:tc>
            </w:tr>
            <w:tr w:rsidR="000E6955" w:rsidTr="00ED30B2">
              <w:tc>
                <w:tcPr>
                  <w:tcW w:w="11761" w:type="dxa"/>
                  <w:gridSpan w:val="8"/>
                </w:tcPr>
                <w:p w:rsidR="000E6955" w:rsidRDefault="000E6955" w:rsidP="000E6955">
                  <w:pPr>
                    <w:pStyle w:val="ConsPlusNormal"/>
                    <w:framePr w:hSpace="180" w:wrap="around" w:hAnchor="margin" w:xAlign="center" w:y="-1695"/>
                  </w:pPr>
                  <w:r>
                    <w:t>Обеспечение исполнения обязательств - иное</w:t>
                  </w:r>
                </w:p>
              </w:tc>
              <w:tc>
                <w:tcPr>
                  <w:tcW w:w="3118" w:type="dxa"/>
                  <w:gridSpan w:val="4"/>
                </w:tcPr>
                <w:p w:rsidR="000E6955" w:rsidRDefault="000E6955" w:rsidP="000E6955">
                  <w:pPr>
                    <w:pStyle w:val="ConsPlusNormal"/>
                    <w:framePr w:hSpace="180" w:wrap="around" w:hAnchor="margin" w:xAlign="center" w:y="-1695"/>
                    <w:jc w:val="center"/>
                  </w:pPr>
                  <w:r>
                    <w:t>10.4</w:t>
                  </w:r>
                </w:p>
              </w:tc>
            </w:tr>
            <w:tr w:rsidR="000E6955" w:rsidTr="00ED30B2">
              <w:tc>
                <w:tcPr>
                  <w:tcW w:w="11761" w:type="dxa"/>
                  <w:gridSpan w:val="8"/>
                </w:tcPr>
                <w:p w:rsidR="000E6955" w:rsidRDefault="000E6955" w:rsidP="000E6955">
                  <w:pPr>
                    <w:pStyle w:val="ConsPlusNormal"/>
                    <w:framePr w:hSpace="180" w:wrap="around" w:hAnchor="margin" w:xAlign="center" w:y="-1695"/>
                  </w:pPr>
                  <w:r>
                    <w:t>Государственные и муниципальные гарантии</w:t>
                  </w:r>
                </w:p>
              </w:tc>
              <w:tc>
                <w:tcPr>
                  <w:tcW w:w="3118" w:type="dxa"/>
                  <w:gridSpan w:val="4"/>
                </w:tcPr>
                <w:p w:rsidR="000E6955" w:rsidRDefault="000E6955" w:rsidP="000E6955">
                  <w:pPr>
                    <w:pStyle w:val="ConsPlusNormal"/>
                    <w:framePr w:hSpace="180" w:wrap="around" w:hAnchor="margin" w:xAlign="center" w:y="-1695"/>
                    <w:jc w:val="center"/>
                  </w:pPr>
                  <w:r>
                    <w:t>11</w:t>
                  </w:r>
                </w:p>
              </w:tc>
            </w:tr>
            <w:tr w:rsidR="000E6955" w:rsidTr="00ED30B2">
              <w:tc>
                <w:tcPr>
                  <w:tcW w:w="11761" w:type="dxa"/>
                  <w:gridSpan w:val="8"/>
                </w:tcPr>
                <w:p w:rsidR="000E6955" w:rsidRDefault="000E6955" w:rsidP="000E6955">
                  <w:pPr>
                    <w:pStyle w:val="ConsPlusNormal"/>
                    <w:framePr w:hSpace="180" w:wrap="around" w:hAnchor="margin" w:xAlign="center" w:y="-1695"/>
                  </w:pPr>
                  <w:r>
                    <w:t>Государственные гарантии</w:t>
                  </w:r>
                </w:p>
              </w:tc>
              <w:tc>
                <w:tcPr>
                  <w:tcW w:w="3118" w:type="dxa"/>
                  <w:gridSpan w:val="4"/>
                </w:tcPr>
                <w:p w:rsidR="000E6955" w:rsidRDefault="000E6955" w:rsidP="000E6955">
                  <w:pPr>
                    <w:pStyle w:val="ConsPlusNormal"/>
                    <w:framePr w:hSpace="180" w:wrap="around" w:hAnchor="margin" w:xAlign="center" w:y="-1695"/>
                    <w:jc w:val="center"/>
                  </w:pPr>
                  <w:r>
                    <w:t>11.1</w:t>
                  </w:r>
                </w:p>
              </w:tc>
            </w:tr>
            <w:tr w:rsidR="000E6955" w:rsidTr="00ED30B2">
              <w:tc>
                <w:tcPr>
                  <w:tcW w:w="11761" w:type="dxa"/>
                  <w:gridSpan w:val="8"/>
                </w:tcPr>
                <w:p w:rsidR="000E6955" w:rsidRDefault="000E6955" w:rsidP="000E6955">
                  <w:pPr>
                    <w:pStyle w:val="ConsPlusNormal"/>
                    <w:framePr w:hSpace="180" w:wrap="around" w:hAnchor="margin" w:xAlign="center" w:y="-1695"/>
                  </w:pPr>
                  <w:r>
                    <w:t>Муниципальные гарантии</w:t>
                  </w:r>
                </w:p>
              </w:tc>
              <w:tc>
                <w:tcPr>
                  <w:tcW w:w="3118" w:type="dxa"/>
                  <w:gridSpan w:val="4"/>
                </w:tcPr>
                <w:p w:rsidR="000E6955" w:rsidRDefault="000E6955" w:rsidP="000E6955">
                  <w:pPr>
                    <w:pStyle w:val="ConsPlusNormal"/>
                    <w:framePr w:hSpace="180" w:wrap="around" w:hAnchor="margin" w:xAlign="center" w:y="-1695"/>
                    <w:jc w:val="center"/>
                  </w:pPr>
                  <w:r>
                    <w:t>11.2</w:t>
                  </w:r>
                </w:p>
              </w:tc>
            </w:tr>
            <w:tr w:rsidR="000E6955" w:rsidTr="00ED30B2">
              <w:tc>
                <w:tcPr>
                  <w:tcW w:w="11761" w:type="dxa"/>
                  <w:gridSpan w:val="8"/>
                </w:tcPr>
                <w:p w:rsidR="000E6955" w:rsidRDefault="000E6955" w:rsidP="000E6955">
                  <w:pPr>
                    <w:pStyle w:val="ConsPlusNormal"/>
                    <w:framePr w:hSpace="180" w:wrap="around" w:hAnchor="margin" w:xAlign="center" w:y="-1695"/>
                  </w:pPr>
                  <w:r>
                    <w:t>Спецоборудование для выполнения научно-исследовательских работ по договорам с заказчиками</w:t>
                  </w:r>
                </w:p>
              </w:tc>
              <w:tc>
                <w:tcPr>
                  <w:tcW w:w="3118" w:type="dxa"/>
                  <w:gridSpan w:val="4"/>
                </w:tcPr>
                <w:p w:rsidR="000E6955" w:rsidRDefault="000E6955" w:rsidP="000E6955">
                  <w:pPr>
                    <w:pStyle w:val="ConsPlusNormal"/>
                    <w:framePr w:hSpace="180" w:wrap="around" w:hAnchor="margin" w:xAlign="center" w:y="-1695"/>
                    <w:jc w:val="center"/>
                  </w:pPr>
                  <w:r>
                    <w:t>12</w:t>
                  </w:r>
                </w:p>
              </w:tc>
            </w:tr>
            <w:tr w:rsidR="000E6955" w:rsidTr="00ED30B2">
              <w:tc>
                <w:tcPr>
                  <w:tcW w:w="11761" w:type="dxa"/>
                  <w:gridSpan w:val="8"/>
                </w:tcPr>
                <w:p w:rsidR="000E6955" w:rsidRDefault="000E6955" w:rsidP="000E6955">
                  <w:pPr>
                    <w:pStyle w:val="ConsPlusNormal"/>
                    <w:framePr w:hSpace="180" w:wrap="around" w:hAnchor="margin" w:xAlign="center" w:y="-1695"/>
                  </w:pPr>
                  <w:r>
                    <w:t>Экспериментальные устройства</w:t>
                  </w:r>
                </w:p>
              </w:tc>
              <w:tc>
                <w:tcPr>
                  <w:tcW w:w="3118" w:type="dxa"/>
                  <w:gridSpan w:val="4"/>
                </w:tcPr>
                <w:p w:rsidR="000E6955" w:rsidRDefault="000E6955" w:rsidP="000E6955">
                  <w:pPr>
                    <w:pStyle w:val="ConsPlusNormal"/>
                    <w:framePr w:hSpace="180" w:wrap="around" w:hAnchor="margin" w:xAlign="center" w:y="-1695"/>
                    <w:jc w:val="center"/>
                  </w:pPr>
                  <w:r>
                    <w:t>13</w:t>
                  </w:r>
                </w:p>
              </w:tc>
            </w:tr>
            <w:tr w:rsidR="000E6955" w:rsidTr="00ED30B2">
              <w:tc>
                <w:tcPr>
                  <w:tcW w:w="11761" w:type="dxa"/>
                  <w:gridSpan w:val="8"/>
                </w:tcPr>
                <w:p w:rsidR="000E6955" w:rsidRDefault="000E6955" w:rsidP="000E6955">
                  <w:pPr>
                    <w:pStyle w:val="ConsPlusNormal"/>
                    <w:framePr w:hSpace="180" w:wrap="around" w:hAnchor="margin" w:xAlign="center" w:y="-1695"/>
                  </w:pPr>
                  <w:r>
                    <w:t>Экспериментальные устройства (Основные средства)</w:t>
                  </w:r>
                </w:p>
              </w:tc>
              <w:tc>
                <w:tcPr>
                  <w:tcW w:w="3118" w:type="dxa"/>
                  <w:gridSpan w:val="4"/>
                </w:tcPr>
                <w:p w:rsidR="000E6955" w:rsidRDefault="000E6955" w:rsidP="000E6955">
                  <w:pPr>
                    <w:pStyle w:val="ConsPlusNormal"/>
                    <w:framePr w:hSpace="180" w:wrap="around" w:hAnchor="margin" w:xAlign="center" w:y="-1695"/>
                    <w:jc w:val="center"/>
                  </w:pPr>
                  <w:r>
                    <w:t>13.1</w:t>
                  </w:r>
                </w:p>
              </w:tc>
            </w:tr>
            <w:tr w:rsidR="000E6955" w:rsidTr="00ED30B2">
              <w:tc>
                <w:tcPr>
                  <w:tcW w:w="11761" w:type="dxa"/>
                  <w:gridSpan w:val="8"/>
                </w:tcPr>
                <w:p w:rsidR="000E6955" w:rsidRDefault="000E6955" w:rsidP="000E6955">
                  <w:pPr>
                    <w:pStyle w:val="ConsPlusNormal"/>
                    <w:framePr w:hSpace="180" w:wrap="around" w:hAnchor="margin" w:xAlign="center" w:y="-1695"/>
                  </w:pPr>
                  <w:r>
                    <w:t>Экспериментальные устройства (Материальные запасы)</w:t>
                  </w:r>
                </w:p>
              </w:tc>
              <w:tc>
                <w:tcPr>
                  <w:tcW w:w="3118" w:type="dxa"/>
                  <w:gridSpan w:val="4"/>
                </w:tcPr>
                <w:p w:rsidR="000E6955" w:rsidRDefault="000E6955" w:rsidP="000E6955">
                  <w:pPr>
                    <w:pStyle w:val="ConsPlusNormal"/>
                    <w:framePr w:hSpace="180" w:wrap="around" w:hAnchor="margin" w:xAlign="center" w:y="-1695"/>
                    <w:jc w:val="center"/>
                  </w:pPr>
                  <w:r>
                    <w:t>13.2</w:t>
                  </w:r>
                </w:p>
              </w:tc>
            </w:tr>
            <w:tr w:rsidR="000E6955" w:rsidTr="00ED30B2">
              <w:tc>
                <w:tcPr>
                  <w:tcW w:w="11761" w:type="dxa"/>
                  <w:gridSpan w:val="8"/>
                </w:tcPr>
                <w:p w:rsidR="000E6955" w:rsidRDefault="000E6955" w:rsidP="000E6955">
                  <w:pPr>
                    <w:pStyle w:val="ConsPlusNormal"/>
                    <w:framePr w:hSpace="180" w:wrap="around" w:hAnchor="margin" w:xAlign="center" w:y="-1695"/>
                  </w:pPr>
                  <w:r>
                    <w:t>Расчетные документы, ожидающие исполнения</w:t>
                  </w:r>
                </w:p>
              </w:tc>
              <w:tc>
                <w:tcPr>
                  <w:tcW w:w="3118" w:type="dxa"/>
                  <w:gridSpan w:val="4"/>
                </w:tcPr>
                <w:p w:rsidR="000E6955" w:rsidRDefault="000E6955" w:rsidP="000E6955">
                  <w:pPr>
                    <w:pStyle w:val="ConsPlusNormal"/>
                    <w:framePr w:hSpace="180" w:wrap="around" w:hAnchor="margin" w:xAlign="center" w:y="-1695"/>
                    <w:jc w:val="center"/>
                  </w:pPr>
                  <w:r>
                    <w:t>14</w:t>
                  </w:r>
                </w:p>
              </w:tc>
            </w:tr>
            <w:tr w:rsidR="00E72EAE" w:rsidTr="00ED30B2">
              <w:tc>
                <w:tcPr>
                  <w:tcW w:w="11761" w:type="dxa"/>
                  <w:gridSpan w:val="8"/>
                </w:tcPr>
                <w:p w:rsidR="00E72EAE" w:rsidRDefault="00E72EAE" w:rsidP="00E72EAE">
                  <w:pPr>
                    <w:pStyle w:val="ConsPlusNormal"/>
                    <w:framePr w:hSpace="180" w:wrap="around" w:hAnchor="margin" w:xAlign="center" w:y="-1695"/>
                  </w:pPr>
                  <w:r>
                    <w:t>Расчетные документы, не оплаченные в срок из-за отсутствия средств на счете государственного (муниципального) учреждения</w:t>
                  </w:r>
                </w:p>
              </w:tc>
              <w:tc>
                <w:tcPr>
                  <w:tcW w:w="3118" w:type="dxa"/>
                  <w:gridSpan w:val="4"/>
                </w:tcPr>
                <w:p w:rsidR="00E72EAE" w:rsidRDefault="00E72EAE" w:rsidP="00E72EAE">
                  <w:pPr>
                    <w:pStyle w:val="ConsPlusNormal"/>
                    <w:framePr w:hSpace="180" w:wrap="around" w:hAnchor="margin" w:xAlign="center" w:y="-1695"/>
                    <w:jc w:val="center"/>
                  </w:pPr>
                  <w:r>
                    <w:t>15</w:t>
                  </w:r>
                </w:p>
              </w:tc>
            </w:tr>
            <w:tr w:rsidR="00E72EAE" w:rsidTr="00ED30B2">
              <w:tc>
                <w:tcPr>
                  <w:tcW w:w="11761" w:type="dxa"/>
                  <w:gridSpan w:val="8"/>
                </w:tcPr>
                <w:p w:rsidR="00E72EAE" w:rsidRDefault="00E72EAE" w:rsidP="00E72EAE">
                  <w:pPr>
                    <w:pStyle w:val="ConsPlusNormal"/>
                    <w:framePr w:hSpace="180" w:wrap="around" w:hAnchor="margin" w:xAlign="center" w:y="-1695"/>
                  </w:pPr>
                  <w:r>
                    <w:t>Переплаты пенсий и пособий вследствие неправильного применения законодательства о пенсиях и пособиях, счетных ошибок</w:t>
                  </w:r>
                </w:p>
              </w:tc>
              <w:tc>
                <w:tcPr>
                  <w:tcW w:w="3118" w:type="dxa"/>
                  <w:gridSpan w:val="4"/>
                </w:tcPr>
                <w:p w:rsidR="00E72EAE" w:rsidRDefault="00E72EAE" w:rsidP="00E72EAE">
                  <w:pPr>
                    <w:pStyle w:val="ConsPlusNormal"/>
                    <w:framePr w:hSpace="180" w:wrap="around" w:hAnchor="margin" w:xAlign="center" w:y="-1695"/>
                    <w:jc w:val="center"/>
                  </w:pPr>
                  <w:r>
                    <w:t>16</w:t>
                  </w:r>
                </w:p>
              </w:tc>
            </w:tr>
            <w:tr w:rsidR="00E72EAE" w:rsidTr="00ED30B2">
              <w:tc>
                <w:tcPr>
                  <w:tcW w:w="11761" w:type="dxa"/>
                  <w:gridSpan w:val="8"/>
                </w:tcPr>
                <w:p w:rsidR="00E72EAE" w:rsidRDefault="00E72EAE" w:rsidP="00E72EAE">
                  <w:pPr>
                    <w:pStyle w:val="ConsPlusNormal"/>
                    <w:framePr w:hSpace="180" w:wrap="around" w:hAnchor="margin" w:xAlign="center" w:y="-1695"/>
                  </w:pPr>
                  <w:r>
                    <w:t>Поступление денежных средств</w:t>
                  </w:r>
                </w:p>
              </w:tc>
              <w:tc>
                <w:tcPr>
                  <w:tcW w:w="3118" w:type="dxa"/>
                  <w:gridSpan w:val="4"/>
                </w:tcPr>
                <w:p w:rsidR="00E72EAE" w:rsidRDefault="00E72EAE" w:rsidP="00E72EAE">
                  <w:pPr>
                    <w:pStyle w:val="ConsPlusNormal"/>
                    <w:framePr w:hSpace="180" w:wrap="around" w:hAnchor="margin" w:xAlign="center" w:y="-1695"/>
                    <w:jc w:val="center"/>
                  </w:pPr>
                  <w:r>
                    <w:t>17</w:t>
                  </w:r>
                </w:p>
              </w:tc>
            </w:tr>
            <w:tr w:rsidR="00E72EAE" w:rsidTr="00ED30B2">
              <w:tc>
                <w:tcPr>
                  <w:tcW w:w="11761" w:type="dxa"/>
                  <w:gridSpan w:val="8"/>
                </w:tcPr>
                <w:p w:rsidR="00E72EAE" w:rsidRDefault="00E72EAE" w:rsidP="00E72EAE">
                  <w:pPr>
                    <w:pStyle w:val="ConsPlusNormal"/>
                    <w:framePr w:hSpace="180" w:wrap="around" w:hAnchor="margin" w:xAlign="center" w:y="-1695"/>
                  </w:pPr>
                  <w:r>
                    <w:t>Поступление денежных средств</w:t>
                  </w:r>
                </w:p>
              </w:tc>
              <w:tc>
                <w:tcPr>
                  <w:tcW w:w="3118" w:type="dxa"/>
                  <w:gridSpan w:val="4"/>
                </w:tcPr>
                <w:p w:rsidR="00E72EAE" w:rsidRDefault="00E72EAE" w:rsidP="00E72EAE">
                  <w:pPr>
                    <w:pStyle w:val="ConsPlusNormal"/>
                    <w:framePr w:hSpace="180" w:wrap="around" w:hAnchor="margin" w:xAlign="center" w:y="-1695"/>
                    <w:jc w:val="center"/>
                  </w:pPr>
                  <w:r>
                    <w:t>17.01</w:t>
                  </w:r>
                </w:p>
              </w:tc>
            </w:tr>
            <w:tr w:rsidR="00E72EAE" w:rsidTr="00ED30B2">
              <w:tc>
                <w:tcPr>
                  <w:tcW w:w="11761" w:type="dxa"/>
                  <w:gridSpan w:val="8"/>
                </w:tcPr>
                <w:p w:rsidR="00E72EAE" w:rsidRDefault="00E72EAE" w:rsidP="00E72EAE">
                  <w:pPr>
                    <w:pStyle w:val="ConsPlusNormal"/>
                    <w:framePr w:hSpace="180" w:wrap="around" w:hAnchor="margin" w:xAlign="center" w:y="-1695"/>
                  </w:pPr>
                  <w:r>
                    <w:t>Поступление денежных средств в пути на счета учреждения</w:t>
                  </w:r>
                </w:p>
              </w:tc>
              <w:tc>
                <w:tcPr>
                  <w:tcW w:w="3118" w:type="dxa"/>
                  <w:gridSpan w:val="4"/>
                </w:tcPr>
                <w:p w:rsidR="00E72EAE" w:rsidRDefault="00E72EAE" w:rsidP="00E72EAE">
                  <w:pPr>
                    <w:pStyle w:val="ConsPlusNormal"/>
                    <w:framePr w:hSpace="180" w:wrap="around" w:hAnchor="margin" w:xAlign="center" w:y="-1695"/>
                    <w:jc w:val="center"/>
                  </w:pPr>
                  <w:r>
                    <w:t>17.03</w:t>
                  </w:r>
                </w:p>
              </w:tc>
            </w:tr>
            <w:tr w:rsidR="00E72EAE" w:rsidTr="00ED30B2">
              <w:tc>
                <w:tcPr>
                  <w:tcW w:w="11761" w:type="dxa"/>
                  <w:gridSpan w:val="8"/>
                </w:tcPr>
                <w:p w:rsidR="00E72EAE" w:rsidRDefault="00E72EAE" w:rsidP="00E72EAE">
                  <w:pPr>
                    <w:pStyle w:val="ConsPlusNormal"/>
                    <w:framePr w:hSpace="180" w:wrap="around" w:hAnchor="margin" w:xAlign="center" w:y="-1695"/>
                  </w:pPr>
                  <w:r>
                    <w:t>Поступление денежных средств на специальные счета в кредитной организации</w:t>
                  </w:r>
                </w:p>
              </w:tc>
              <w:tc>
                <w:tcPr>
                  <w:tcW w:w="3118" w:type="dxa"/>
                  <w:gridSpan w:val="4"/>
                </w:tcPr>
                <w:p w:rsidR="00E72EAE" w:rsidRDefault="00E72EAE" w:rsidP="00E72EAE">
                  <w:pPr>
                    <w:pStyle w:val="ConsPlusNormal"/>
                    <w:framePr w:hSpace="180" w:wrap="around" w:hAnchor="margin" w:xAlign="center" w:y="-1695"/>
                    <w:jc w:val="center"/>
                  </w:pPr>
                  <w:r>
                    <w:t>17.06</w:t>
                  </w:r>
                </w:p>
              </w:tc>
            </w:tr>
            <w:tr w:rsidR="00E72EAE" w:rsidTr="00ED30B2">
              <w:tc>
                <w:tcPr>
                  <w:tcW w:w="11761" w:type="dxa"/>
                  <w:gridSpan w:val="8"/>
                </w:tcPr>
                <w:p w:rsidR="00E72EAE" w:rsidRDefault="00E72EAE" w:rsidP="00E72EAE">
                  <w:pPr>
                    <w:pStyle w:val="ConsPlusNormal"/>
                    <w:framePr w:hSpace="180" w:wrap="around" w:hAnchor="margin" w:xAlign="center" w:y="-1695"/>
                  </w:pPr>
                  <w:r>
                    <w:t>Поступление денежных средств на счета учреждения в иностранной валюте</w:t>
                  </w:r>
                </w:p>
              </w:tc>
              <w:tc>
                <w:tcPr>
                  <w:tcW w:w="3118" w:type="dxa"/>
                  <w:gridSpan w:val="4"/>
                </w:tcPr>
                <w:p w:rsidR="00E72EAE" w:rsidRDefault="00E72EAE" w:rsidP="00E72EAE">
                  <w:pPr>
                    <w:pStyle w:val="ConsPlusNormal"/>
                    <w:framePr w:hSpace="180" w:wrap="around" w:hAnchor="margin" w:xAlign="center" w:y="-1695"/>
                    <w:jc w:val="center"/>
                  </w:pPr>
                  <w:r>
                    <w:t>17.07</w:t>
                  </w:r>
                </w:p>
              </w:tc>
            </w:tr>
            <w:tr w:rsidR="001E0208" w:rsidTr="00ED30B2">
              <w:tc>
                <w:tcPr>
                  <w:tcW w:w="11761" w:type="dxa"/>
                  <w:gridSpan w:val="8"/>
                </w:tcPr>
                <w:p w:rsidR="001E0208" w:rsidRDefault="001E0208" w:rsidP="001E0208">
                  <w:pPr>
                    <w:pStyle w:val="ConsPlusNormal"/>
                    <w:framePr w:hSpace="180" w:wrap="around" w:hAnchor="margin" w:xAlign="center" w:y="-1695"/>
                  </w:pPr>
                  <w:r>
                    <w:t>Расчетные документы, не оплаченные в срок из-за отсутствия средств на счете государственного (муниципального) учреждения</w:t>
                  </w:r>
                </w:p>
              </w:tc>
              <w:tc>
                <w:tcPr>
                  <w:tcW w:w="3118" w:type="dxa"/>
                  <w:gridSpan w:val="4"/>
                </w:tcPr>
                <w:p w:rsidR="001E0208" w:rsidRDefault="001E0208" w:rsidP="001E0208">
                  <w:pPr>
                    <w:pStyle w:val="ConsPlusNormal"/>
                    <w:framePr w:hSpace="180" w:wrap="around" w:hAnchor="margin" w:xAlign="center" w:y="-1695"/>
                    <w:jc w:val="center"/>
                  </w:pPr>
                  <w:r>
                    <w:t>15</w:t>
                  </w:r>
                </w:p>
              </w:tc>
            </w:tr>
            <w:tr w:rsidR="001E0208" w:rsidTr="00ED30B2">
              <w:tc>
                <w:tcPr>
                  <w:tcW w:w="11761" w:type="dxa"/>
                  <w:gridSpan w:val="8"/>
                </w:tcPr>
                <w:p w:rsidR="001E0208" w:rsidRDefault="001E0208" w:rsidP="001E0208">
                  <w:pPr>
                    <w:pStyle w:val="ConsPlusNormal"/>
                    <w:framePr w:hSpace="180" w:wrap="around" w:hAnchor="margin" w:xAlign="center" w:y="-1695"/>
                  </w:pPr>
                  <w:r>
                    <w:t>Переплаты пенсий и пособий вследствие неправильного применения законодательства о пенсиях и пособиях, счетных ошибок</w:t>
                  </w:r>
                </w:p>
              </w:tc>
              <w:tc>
                <w:tcPr>
                  <w:tcW w:w="3118" w:type="dxa"/>
                  <w:gridSpan w:val="4"/>
                </w:tcPr>
                <w:p w:rsidR="001E0208" w:rsidRDefault="001E0208" w:rsidP="001E0208">
                  <w:pPr>
                    <w:pStyle w:val="ConsPlusNormal"/>
                    <w:framePr w:hSpace="180" w:wrap="around" w:hAnchor="margin" w:xAlign="center" w:y="-1695"/>
                    <w:jc w:val="center"/>
                  </w:pPr>
                  <w:r>
                    <w:t>16</w:t>
                  </w:r>
                </w:p>
              </w:tc>
            </w:tr>
            <w:tr w:rsidR="001E0208" w:rsidTr="00ED30B2">
              <w:tc>
                <w:tcPr>
                  <w:tcW w:w="11761" w:type="dxa"/>
                  <w:gridSpan w:val="8"/>
                </w:tcPr>
                <w:p w:rsidR="001E0208" w:rsidRDefault="001E0208" w:rsidP="001E0208">
                  <w:pPr>
                    <w:pStyle w:val="ConsPlusNormal"/>
                    <w:framePr w:hSpace="180" w:wrap="around" w:hAnchor="margin" w:xAlign="center" w:y="-1695"/>
                  </w:pPr>
                  <w:r>
                    <w:t>Поступление денежных средств</w:t>
                  </w:r>
                </w:p>
              </w:tc>
              <w:tc>
                <w:tcPr>
                  <w:tcW w:w="3118" w:type="dxa"/>
                  <w:gridSpan w:val="4"/>
                </w:tcPr>
                <w:p w:rsidR="001E0208" w:rsidRDefault="001E0208" w:rsidP="001E0208">
                  <w:pPr>
                    <w:pStyle w:val="ConsPlusNormal"/>
                    <w:framePr w:hSpace="180" w:wrap="around" w:hAnchor="margin" w:xAlign="center" w:y="-1695"/>
                    <w:jc w:val="center"/>
                  </w:pPr>
                  <w:r>
                    <w:t>17</w:t>
                  </w:r>
                </w:p>
              </w:tc>
            </w:tr>
            <w:tr w:rsidR="001E0208" w:rsidTr="00ED30B2">
              <w:tc>
                <w:tcPr>
                  <w:tcW w:w="11761" w:type="dxa"/>
                  <w:gridSpan w:val="8"/>
                </w:tcPr>
                <w:p w:rsidR="001E0208" w:rsidRDefault="001E0208" w:rsidP="001E0208">
                  <w:pPr>
                    <w:pStyle w:val="ConsPlusNormal"/>
                    <w:framePr w:hSpace="180" w:wrap="around" w:hAnchor="margin" w:xAlign="center" w:y="-1695"/>
                  </w:pPr>
                  <w:r>
                    <w:t>Поступление денежных средств</w:t>
                  </w:r>
                </w:p>
              </w:tc>
              <w:tc>
                <w:tcPr>
                  <w:tcW w:w="3118" w:type="dxa"/>
                  <w:gridSpan w:val="4"/>
                </w:tcPr>
                <w:p w:rsidR="001E0208" w:rsidRDefault="001E0208" w:rsidP="001E0208">
                  <w:pPr>
                    <w:pStyle w:val="ConsPlusNormal"/>
                    <w:framePr w:hSpace="180" w:wrap="around" w:hAnchor="margin" w:xAlign="center" w:y="-1695"/>
                    <w:jc w:val="center"/>
                  </w:pPr>
                  <w:r>
                    <w:t>17.01</w:t>
                  </w:r>
                </w:p>
              </w:tc>
            </w:tr>
            <w:tr w:rsidR="001E0208" w:rsidTr="00ED30B2">
              <w:tc>
                <w:tcPr>
                  <w:tcW w:w="11761" w:type="dxa"/>
                  <w:gridSpan w:val="8"/>
                </w:tcPr>
                <w:p w:rsidR="001E0208" w:rsidRDefault="001E0208" w:rsidP="001E0208">
                  <w:pPr>
                    <w:pStyle w:val="ConsPlusNormal"/>
                    <w:framePr w:hSpace="180" w:wrap="around" w:hAnchor="margin" w:xAlign="center" w:y="-1695"/>
                  </w:pPr>
                  <w:r>
                    <w:t>Поступление денежных средств в пути на счета учреждения</w:t>
                  </w:r>
                </w:p>
              </w:tc>
              <w:tc>
                <w:tcPr>
                  <w:tcW w:w="3118" w:type="dxa"/>
                  <w:gridSpan w:val="4"/>
                </w:tcPr>
                <w:p w:rsidR="001E0208" w:rsidRDefault="001E0208" w:rsidP="001E0208">
                  <w:pPr>
                    <w:pStyle w:val="ConsPlusNormal"/>
                    <w:framePr w:hSpace="180" w:wrap="around" w:hAnchor="margin" w:xAlign="center" w:y="-1695"/>
                    <w:jc w:val="center"/>
                  </w:pPr>
                  <w:r>
                    <w:t>17.03</w:t>
                  </w:r>
                </w:p>
              </w:tc>
            </w:tr>
            <w:tr w:rsidR="001E0208" w:rsidTr="00ED30B2">
              <w:tc>
                <w:tcPr>
                  <w:tcW w:w="11761" w:type="dxa"/>
                  <w:gridSpan w:val="8"/>
                </w:tcPr>
                <w:p w:rsidR="001E0208" w:rsidRDefault="001E0208" w:rsidP="001E0208">
                  <w:pPr>
                    <w:pStyle w:val="ConsPlusNormal"/>
                    <w:framePr w:hSpace="180" w:wrap="around" w:hAnchor="margin" w:xAlign="center" w:y="-1695"/>
                  </w:pPr>
                  <w:r>
                    <w:t>Поступление денежных средств на специальные счета в кредитной организации</w:t>
                  </w:r>
                </w:p>
              </w:tc>
              <w:tc>
                <w:tcPr>
                  <w:tcW w:w="3118" w:type="dxa"/>
                  <w:gridSpan w:val="4"/>
                </w:tcPr>
                <w:p w:rsidR="001E0208" w:rsidRDefault="001E0208" w:rsidP="001E0208">
                  <w:pPr>
                    <w:pStyle w:val="ConsPlusNormal"/>
                    <w:framePr w:hSpace="180" w:wrap="around" w:hAnchor="margin" w:xAlign="center" w:y="-1695"/>
                    <w:jc w:val="center"/>
                  </w:pPr>
                  <w:r>
                    <w:t>17.06</w:t>
                  </w:r>
                </w:p>
              </w:tc>
            </w:tr>
            <w:tr w:rsidR="001E0208" w:rsidTr="00ED30B2">
              <w:tc>
                <w:tcPr>
                  <w:tcW w:w="11761" w:type="dxa"/>
                  <w:gridSpan w:val="8"/>
                </w:tcPr>
                <w:p w:rsidR="001E0208" w:rsidRDefault="001E0208" w:rsidP="001E0208">
                  <w:pPr>
                    <w:pStyle w:val="ConsPlusNormal"/>
                    <w:framePr w:hSpace="180" w:wrap="around" w:hAnchor="margin" w:xAlign="center" w:y="-1695"/>
                  </w:pPr>
                  <w:r>
                    <w:t>Поступление денежных средств на счета учреждения в иностранной валюте</w:t>
                  </w:r>
                </w:p>
              </w:tc>
              <w:tc>
                <w:tcPr>
                  <w:tcW w:w="3118" w:type="dxa"/>
                  <w:gridSpan w:val="4"/>
                </w:tcPr>
                <w:p w:rsidR="001E0208" w:rsidRDefault="001E0208" w:rsidP="001E0208">
                  <w:pPr>
                    <w:pStyle w:val="ConsPlusNormal"/>
                    <w:framePr w:hSpace="180" w:wrap="around" w:hAnchor="margin" w:xAlign="center" w:y="-1695"/>
                    <w:jc w:val="center"/>
                  </w:pPr>
                  <w:r>
                    <w:t>17.07</w:t>
                  </w:r>
                </w:p>
              </w:tc>
            </w:tr>
            <w:tr w:rsidR="001E0208" w:rsidTr="00ED30B2">
              <w:tc>
                <w:tcPr>
                  <w:tcW w:w="11761" w:type="dxa"/>
                  <w:gridSpan w:val="8"/>
                </w:tcPr>
                <w:p w:rsidR="001E0208" w:rsidRDefault="001E0208" w:rsidP="001E0208">
                  <w:pPr>
                    <w:pStyle w:val="ConsPlusNormal"/>
                    <w:framePr w:hSpace="180" w:wrap="around" w:hAnchor="margin" w:xAlign="center" w:y="-1695"/>
                  </w:pPr>
                  <w:r>
                    <w:t>Выбытие денежных средств со счетов учреждения в иностранной валюте</w:t>
                  </w:r>
                </w:p>
              </w:tc>
              <w:tc>
                <w:tcPr>
                  <w:tcW w:w="3118" w:type="dxa"/>
                  <w:gridSpan w:val="4"/>
                </w:tcPr>
                <w:p w:rsidR="001E0208" w:rsidRDefault="001E0208" w:rsidP="001E0208">
                  <w:pPr>
                    <w:pStyle w:val="ConsPlusNormal"/>
                    <w:framePr w:hSpace="180" w:wrap="around" w:hAnchor="margin" w:xAlign="center" w:y="-1695"/>
                    <w:jc w:val="center"/>
                  </w:pPr>
                  <w:r>
                    <w:t>18.07</w:t>
                  </w:r>
                </w:p>
              </w:tc>
            </w:tr>
            <w:tr w:rsidR="001E0208" w:rsidTr="00ED30B2">
              <w:tc>
                <w:tcPr>
                  <w:tcW w:w="11761" w:type="dxa"/>
                  <w:gridSpan w:val="8"/>
                </w:tcPr>
                <w:p w:rsidR="001E0208" w:rsidRDefault="001E0208" w:rsidP="001E0208">
                  <w:pPr>
                    <w:pStyle w:val="ConsPlusNormal"/>
                    <w:framePr w:hSpace="180" w:wrap="around" w:hAnchor="margin" w:xAlign="center" w:y="-1695"/>
                  </w:pPr>
                  <w:r>
                    <w:t>Выбытие расчетов с финансовым органом по наличным денежным средствам</w:t>
                  </w:r>
                </w:p>
              </w:tc>
              <w:tc>
                <w:tcPr>
                  <w:tcW w:w="3118" w:type="dxa"/>
                  <w:gridSpan w:val="4"/>
                </w:tcPr>
                <w:p w:rsidR="001E0208" w:rsidRDefault="001E0208" w:rsidP="001E0208">
                  <w:pPr>
                    <w:pStyle w:val="ConsPlusNormal"/>
                    <w:framePr w:hSpace="180" w:wrap="around" w:hAnchor="margin" w:xAlign="center" w:y="-1695"/>
                    <w:jc w:val="center"/>
                  </w:pPr>
                  <w:r>
                    <w:t>18.30</w:t>
                  </w:r>
                </w:p>
              </w:tc>
            </w:tr>
            <w:tr w:rsidR="001E0208" w:rsidTr="00ED30B2">
              <w:tc>
                <w:tcPr>
                  <w:tcW w:w="11761" w:type="dxa"/>
                  <w:gridSpan w:val="8"/>
                </w:tcPr>
                <w:p w:rsidR="001E0208" w:rsidRDefault="001E0208" w:rsidP="001E0208">
                  <w:pPr>
                    <w:pStyle w:val="ConsPlusNormal"/>
                    <w:framePr w:hSpace="180" w:wrap="around" w:hAnchor="margin" w:xAlign="center" w:y="-1695"/>
                  </w:pPr>
                  <w:r>
                    <w:t>Выбытие денежных средств из кассы учреждения</w:t>
                  </w:r>
                </w:p>
              </w:tc>
              <w:tc>
                <w:tcPr>
                  <w:tcW w:w="3118" w:type="dxa"/>
                  <w:gridSpan w:val="4"/>
                </w:tcPr>
                <w:p w:rsidR="001E0208" w:rsidRDefault="001E0208" w:rsidP="001E0208">
                  <w:pPr>
                    <w:pStyle w:val="ConsPlusNormal"/>
                    <w:framePr w:hSpace="180" w:wrap="around" w:hAnchor="margin" w:xAlign="center" w:y="-1695"/>
                    <w:jc w:val="center"/>
                  </w:pPr>
                  <w:r>
                    <w:t>18.34</w:t>
                  </w:r>
                </w:p>
              </w:tc>
            </w:tr>
            <w:tr w:rsidR="001E0208" w:rsidTr="00ED30B2">
              <w:tc>
                <w:tcPr>
                  <w:tcW w:w="11761" w:type="dxa"/>
                  <w:gridSpan w:val="8"/>
                </w:tcPr>
                <w:p w:rsidR="001E0208" w:rsidRDefault="001E0208" w:rsidP="001E0208">
                  <w:pPr>
                    <w:pStyle w:val="ConsPlusNormal"/>
                    <w:framePr w:hSpace="180" w:wrap="around" w:hAnchor="margin" w:xAlign="center" w:y="-1695"/>
                  </w:pPr>
                  <w:r>
                    <w:t>Невыясненные поступления прошлых лет</w:t>
                  </w:r>
                </w:p>
              </w:tc>
              <w:tc>
                <w:tcPr>
                  <w:tcW w:w="3118" w:type="dxa"/>
                  <w:gridSpan w:val="4"/>
                </w:tcPr>
                <w:p w:rsidR="001E0208" w:rsidRDefault="001E0208" w:rsidP="001E0208">
                  <w:pPr>
                    <w:pStyle w:val="ConsPlusNormal"/>
                    <w:framePr w:hSpace="180" w:wrap="around" w:hAnchor="margin" w:xAlign="center" w:y="-1695"/>
                    <w:jc w:val="center"/>
                  </w:pPr>
                  <w:r>
                    <w:t>19</w:t>
                  </w:r>
                </w:p>
              </w:tc>
            </w:tr>
            <w:tr w:rsidR="001E0208" w:rsidTr="00ED30B2">
              <w:tc>
                <w:tcPr>
                  <w:tcW w:w="11761" w:type="dxa"/>
                  <w:gridSpan w:val="8"/>
                </w:tcPr>
                <w:p w:rsidR="001E0208" w:rsidRDefault="001E0208" w:rsidP="001E0208">
                  <w:pPr>
                    <w:pStyle w:val="ConsPlusNormal"/>
                    <w:framePr w:hSpace="180" w:wrap="around" w:hAnchor="margin" w:xAlign="center" w:y="-1695"/>
                  </w:pPr>
                  <w:r>
                    <w:lastRenderedPageBreak/>
                    <w:t>Задолженность, невостребованная кредиторами</w:t>
                  </w:r>
                </w:p>
              </w:tc>
              <w:tc>
                <w:tcPr>
                  <w:tcW w:w="3118" w:type="dxa"/>
                  <w:gridSpan w:val="4"/>
                </w:tcPr>
                <w:p w:rsidR="001E0208" w:rsidRDefault="001E0208" w:rsidP="001E0208">
                  <w:pPr>
                    <w:pStyle w:val="ConsPlusNormal"/>
                    <w:framePr w:hSpace="180" w:wrap="around" w:hAnchor="margin" w:xAlign="center" w:y="-1695"/>
                    <w:jc w:val="center"/>
                  </w:pPr>
                  <w:r>
                    <w:t>20</w:t>
                  </w:r>
                </w:p>
              </w:tc>
            </w:tr>
            <w:tr w:rsidR="001E0208" w:rsidTr="00ED30B2">
              <w:tc>
                <w:tcPr>
                  <w:tcW w:w="11761" w:type="dxa"/>
                  <w:gridSpan w:val="8"/>
                </w:tcPr>
                <w:p w:rsidR="001E0208" w:rsidRDefault="001E0208" w:rsidP="001E0208">
                  <w:pPr>
                    <w:pStyle w:val="ConsPlusNormal"/>
                    <w:framePr w:hSpace="180" w:wrap="around" w:hAnchor="margin" w:xAlign="center" w:y="-1695"/>
                  </w:pPr>
                  <w:r>
                    <w:t>Основные средства в эксплуатации</w:t>
                  </w:r>
                </w:p>
              </w:tc>
              <w:tc>
                <w:tcPr>
                  <w:tcW w:w="3118" w:type="dxa"/>
                  <w:gridSpan w:val="4"/>
                </w:tcPr>
                <w:p w:rsidR="001E0208" w:rsidRDefault="001E0208" w:rsidP="001E0208">
                  <w:pPr>
                    <w:pStyle w:val="ConsPlusNormal"/>
                    <w:framePr w:hSpace="180" w:wrap="around" w:hAnchor="margin" w:xAlign="center" w:y="-1695"/>
                    <w:jc w:val="center"/>
                  </w:pPr>
                  <w:r>
                    <w:t>21</w:t>
                  </w:r>
                </w:p>
              </w:tc>
            </w:tr>
            <w:tr w:rsidR="001E0208" w:rsidTr="00ED30B2">
              <w:tc>
                <w:tcPr>
                  <w:tcW w:w="11761" w:type="dxa"/>
                  <w:gridSpan w:val="8"/>
                </w:tcPr>
                <w:p w:rsidR="001E0208" w:rsidRDefault="001E0208" w:rsidP="001E0208">
                  <w:pPr>
                    <w:pStyle w:val="ConsPlusNormal"/>
                    <w:framePr w:hSpace="180" w:wrap="around" w:hAnchor="margin" w:xAlign="center" w:y="-1695"/>
                  </w:pPr>
                  <w:r>
                    <w:t>Основные средства в эксплуатации - особо ценное движимое имущество</w:t>
                  </w:r>
                </w:p>
              </w:tc>
              <w:tc>
                <w:tcPr>
                  <w:tcW w:w="3118" w:type="dxa"/>
                  <w:gridSpan w:val="4"/>
                </w:tcPr>
                <w:p w:rsidR="001E0208" w:rsidRDefault="001E0208" w:rsidP="001E0208">
                  <w:pPr>
                    <w:pStyle w:val="ConsPlusNormal"/>
                    <w:framePr w:hSpace="180" w:wrap="around" w:hAnchor="margin" w:xAlign="center" w:y="-1695"/>
                    <w:jc w:val="center"/>
                  </w:pPr>
                  <w:r>
                    <w:t>21.20</w:t>
                  </w:r>
                </w:p>
              </w:tc>
            </w:tr>
            <w:tr w:rsidR="001E0208" w:rsidTr="00ED30B2">
              <w:tc>
                <w:tcPr>
                  <w:tcW w:w="11761" w:type="dxa"/>
                  <w:gridSpan w:val="8"/>
                </w:tcPr>
                <w:p w:rsidR="001E0208" w:rsidRDefault="001E0208" w:rsidP="001E0208">
                  <w:pPr>
                    <w:pStyle w:val="ConsPlusNormal"/>
                    <w:framePr w:hSpace="180" w:wrap="around" w:hAnchor="margin" w:xAlign="center" w:y="-1695"/>
                  </w:pPr>
                  <w:r>
                    <w:t>Нежилые помещения (здания и сооружения) - особо ценное движимое имущество</w:t>
                  </w:r>
                </w:p>
              </w:tc>
              <w:tc>
                <w:tcPr>
                  <w:tcW w:w="3118" w:type="dxa"/>
                  <w:gridSpan w:val="4"/>
                </w:tcPr>
                <w:p w:rsidR="001E0208" w:rsidRDefault="001E0208" w:rsidP="001E0208">
                  <w:pPr>
                    <w:pStyle w:val="ConsPlusNormal"/>
                    <w:framePr w:hSpace="180" w:wrap="around" w:hAnchor="margin" w:xAlign="center" w:y="-1695"/>
                    <w:jc w:val="center"/>
                  </w:pPr>
                  <w:r>
                    <w:t>21.22</w:t>
                  </w:r>
                </w:p>
              </w:tc>
            </w:tr>
            <w:tr w:rsidR="001E0208" w:rsidTr="00ED30B2">
              <w:tc>
                <w:tcPr>
                  <w:tcW w:w="11761" w:type="dxa"/>
                  <w:gridSpan w:val="8"/>
                </w:tcPr>
                <w:p w:rsidR="001E0208" w:rsidRDefault="001E0208" w:rsidP="001E0208">
                  <w:pPr>
                    <w:pStyle w:val="ConsPlusNormal"/>
                    <w:framePr w:hSpace="180" w:wrap="around" w:hAnchor="margin" w:xAlign="center" w:y="-1695"/>
                  </w:pPr>
                  <w:r>
                    <w:t>Машины и оборудование - особо ценное движимое имущество</w:t>
                  </w:r>
                </w:p>
              </w:tc>
              <w:tc>
                <w:tcPr>
                  <w:tcW w:w="3118" w:type="dxa"/>
                  <w:gridSpan w:val="4"/>
                </w:tcPr>
                <w:p w:rsidR="001E0208" w:rsidRDefault="001E0208" w:rsidP="001E0208">
                  <w:pPr>
                    <w:pStyle w:val="ConsPlusNormal"/>
                    <w:framePr w:hSpace="180" w:wrap="around" w:hAnchor="margin" w:xAlign="center" w:y="-1695"/>
                    <w:jc w:val="center"/>
                  </w:pPr>
                  <w:r>
                    <w:t>21.24</w:t>
                  </w:r>
                </w:p>
              </w:tc>
            </w:tr>
            <w:tr w:rsidR="001E0208" w:rsidTr="00ED30B2">
              <w:tc>
                <w:tcPr>
                  <w:tcW w:w="11761" w:type="dxa"/>
                  <w:gridSpan w:val="8"/>
                </w:tcPr>
                <w:p w:rsidR="001E0208" w:rsidRDefault="001E0208" w:rsidP="001E0208">
                  <w:pPr>
                    <w:pStyle w:val="ConsPlusNormal"/>
                    <w:framePr w:hSpace="180" w:wrap="around" w:hAnchor="margin" w:xAlign="center" w:y="-1695"/>
                  </w:pPr>
                  <w:r>
                    <w:t>Транспортные средства - особо ценное движимое имущество</w:t>
                  </w:r>
                </w:p>
              </w:tc>
              <w:tc>
                <w:tcPr>
                  <w:tcW w:w="3118" w:type="dxa"/>
                  <w:gridSpan w:val="4"/>
                </w:tcPr>
                <w:p w:rsidR="001E0208" w:rsidRDefault="001E0208" w:rsidP="001E0208">
                  <w:pPr>
                    <w:pStyle w:val="ConsPlusNormal"/>
                    <w:framePr w:hSpace="180" w:wrap="around" w:hAnchor="margin" w:xAlign="center" w:y="-1695"/>
                    <w:jc w:val="center"/>
                  </w:pPr>
                  <w:r>
                    <w:t>21.25</w:t>
                  </w:r>
                </w:p>
              </w:tc>
            </w:tr>
            <w:tr w:rsidR="001E0208" w:rsidTr="00ED30B2">
              <w:tc>
                <w:tcPr>
                  <w:tcW w:w="11761" w:type="dxa"/>
                  <w:gridSpan w:val="8"/>
                </w:tcPr>
                <w:p w:rsidR="001E0208" w:rsidRDefault="001E0208" w:rsidP="001E0208">
                  <w:pPr>
                    <w:pStyle w:val="ConsPlusNormal"/>
                    <w:framePr w:hSpace="180" w:wrap="around" w:hAnchor="margin" w:xAlign="center" w:y="-1695"/>
                  </w:pPr>
                  <w:r>
                    <w:t>Инвентарь производственный и хозяйственный - особо ценное движимое имущество</w:t>
                  </w:r>
                </w:p>
              </w:tc>
              <w:tc>
                <w:tcPr>
                  <w:tcW w:w="3118" w:type="dxa"/>
                  <w:gridSpan w:val="4"/>
                </w:tcPr>
                <w:p w:rsidR="001E0208" w:rsidRDefault="001E0208" w:rsidP="001E0208">
                  <w:pPr>
                    <w:pStyle w:val="ConsPlusNormal"/>
                    <w:framePr w:hSpace="180" w:wrap="around" w:hAnchor="margin" w:xAlign="center" w:y="-1695"/>
                    <w:jc w:val="center"/>
                  </w:pPr>
                  <w:r>
                    <w:t>21.26</w:t>
                  </w:r>
                </w:p>
              </w:tc>
            </w:tr>
            <w:tr w:rsidR="001E0208" w:rsidTr="00ED30B2">
              <w:tc>
                <w:tcPr>
                  <w:tcW w:w="11761" w:type="dxa"/>
                  <w:gridSpan w:val="8"/>
                </w:tcPr>
                <w:p w:rsidR="001E0208" w:rsidRDefault="001E0208" w:rsidP="001E0208">
                  <w:pPr>
                    <w:pStyle w:val="ConsPlusNormal"/>
                    <w:framePr w:hSpace="180" w:wrap="around" w:hAnchor="margin" w:xAlign="center" w:y="-1695"/>
                  </w:pPr>
                  <w:r>
                    <w:t>Биологические ресурсы - особо ценное движимое имущество учреждения</w:t>
                  </w:r>
                </w:p>
              </w:tc>
              <w:tc>
                <w:tcPr>
                  <w:tcW w:w="3118" w:type="dxa"/>
                  <w:gridSpan w:val="4"/>
                </w:tcPr>
                <w:p w:rsidR="001E0208" w:rsidRDefault="001E0208" w:rsidP="001E0208">
                  <w:pPr>
                    <w:pStyle w:val="ConsPlusNormal"/>
                    <w:framePr w:hSpace="180" w:wrap="around" w:hAnchor="margin" w:xAlign="center" w:y="-1695"/>
                    <w:jc w:val="center"/>
                  </w:pPr>
                  <w:r>
                    <w:t>21.27</w:t>
                  </w:r>
                </w:p>
              </w:tc>
            </w:tr>
            <w:tr w:rsidR="001E0208" w:rsidTr="00ED30B2">
              <w:tc>
                <w:tcPr>
                  <w:tcW w:w="11761" w:type="dxa"/>
                  <w:gridSpan w:val="8"/>
                </w:tcPr>
                <w:p w:rsidR="001E0208" w:rsidRDefault="001E0208" w:rsidP="001E0208">
                  <w:pPr>
                    <w:pStyle w:val="ConsPlusNormal"/>
                    <w:framePr w:hSpace="180" w:wrap="around" w:hAnchor="margin" w:xAlign="center" w:y="-1695"/>
                  </w:pPr>
                  <w:r>
                    <w:t>Прочие основные средства - особо ценное движимое имущество</w:t>
                  </w:r>
                </w:p>
              </w:tc>
              <w:tc>
                <w:tcPr>
                  <w:tcW w:w="3118" w:type="dxa"/>
                  <w:gridSpan w:val="4"/>
                </w:tcPr>
                <w:p w:rsidR="001E0208" w:rsidRDefault="001E0208" w:rsidP="001E0208">
                  <w:pPr>
                    <w:pStyle w:val="ConsPlusNormal"/>
                    <w:framePr w:hSpace="180" w:wrap="around" w:hAnchor="margin" w:xAlign="center" w:y="-1695"/>
                    <w:jc w:val="center"/>
                  </w:pPr>
                  <w:r>
                    <w:t>21.28</w:t>
                  </w:r>
                </w:p>
              </w:tc>
            </w:tr>
            <w:tr w:rsidR="001E0208" w:rsidTr="00ED30B2">
              <w:tc>
                <w:tcPr>
                  <w:tcW w:w="11761" w:type="dxa"/>
                  <w:gridSpan w:val="8"/>
                </w:tcPr>
                <w:p w:rsidR="001E0208" w:rsidRDefault="001E0208" w:rsidP="001E0208">
                  <w:pPr>
                    <w:pStyle w:val="ConsPlusNormal"/>
                    <w:framePr w:hSpace="180" w:wrap="around" w:hAnchor="margin" w:xAlign="center" w:y="-1695"/>
                  </w:pPr>
                  <w:r>
                    <w:t>Основные средства в эксплуатации - иное движимое имущество</w:t>
                  </w:r>
                </w:p>
              </w:tc>
              <w:tc>
                <w:tcPr>
                  <w:tcW w:w="3118" w:type="dxa"/>
                  <w:gridSpan w:val="4"/>
                </w:tcPr>
                <w:p w:rsidR="001E0208" w:rsidRDefault="001E0208" w:rsidP="001E0208">
                  <w:pPr>
                    <w:pStyle w:val="ConsPlusNormal"/>
                    <w:framePr w:hSpace="180" w:wrap="around" w:hAnchor="margin" w:xAlign="center" w:y="-1695"/>
                    <w:jc w:val="center"/>
                  </w:pPr>
                  <w:r>
                    <w:t>21.30</w:t>
                  </w:r>
                </w:p>
              </w:tc>
            </w:tr>
            <w:tr w:rsidR="001E0208" w:rsidTr="00ED30B2">
              <w:tc>
                <w:tcPr>
                  <w:tcW w:w="11761" w:type="dxa"/>
                  <w:gridSpan w:val="8"/>
                </w:tcPr>
                <w:p w:rsidR="001E0208" w:rsidRDefault="001E0208" w:rsidP="001E0208">
                  <w:pPr>
                    <w:pStyle w:val="ConsPlusNormal"/>
                    <w:framePr w:hSpace="180" w:wrap="around" w:hAnchor="margin" w:xAlign="center" w:y="-1695"/>
                  </w:pPr>
                  <w:r>
                    <w:t>Нежилые помещения (здания и сооружения) - иное движимое имущество</w:t>
                  </w:r>
                </w:p>
              </w:tc>
              <w:tc>
                <w:tcPr>
                  <w:tcW w:w="3118" w:type="dxa"/>
                  <w:gridSpan w:val="4"/>
                </w:tcPr>
                <w:p w:rsidR="001E0208" w:rsidRDefault="001E0208" w:rsidP="001E0208">
                  <w:pPr>
                    <w:pStyle w:val="ConsPlusNormal"/>
                    <w:framePr w:hSpace="180" w:wrap="around" w:hAnchor="margin" w:xAlign="center" w:y="-1695"/>
                    <w:jc w:val="center"/>
                  </w:pPr>
                  <w:r>
                    <w:t>21.32</w:t>
                  </w:r>
                </w:p>
              </w:tc>
            </w:tr>
            <w:tr w:rsidR="007D3D52" w:rsidTr="00ED30B2">
              <w:tc>
                <w:tcPr>
                  <w:tcW w:w="11761" w:type="dxa"/>
                  <w:gridSpan w:val="8"/>
                </w:tcPr>
                <w:p w:rsidR="007D3D52" w:rsidRDefault="007D3D52" w:rsidP="007D3D52">
                  <w:pPr>
                    <w:pStyle w:val="ConsPlusNormal"/>
                    <w:framePr w:hSpace="180" w:wrap="around" w:hAnchor="margin" w:xAlign="center" w:y="-1695"/>
                  </w:pPr>
                  <w:r>
                    <w:t>Инвестиционная недвижимость - иное движимое имущество учреждения</w:t>
                  </w:r>
                </w:p>
              </w:tc>
              <w:tc>
                <w:tcPr>
                  <w:tcW w:w="3118" w:type="dxa"/>
                  <w:gridSpan w:val="4"/>
                </w:tcPr>
                <w:p w:rsidR="007D3D52" w:rsidRDefault="007D3D52" w:rsidP="007D3D52">
                  <w:pPr>
                    <w:pStyle w:val="ConsPlusNormal"/>
                    <w:framePr w:hSpace="180" w:wrap="around" w:hAnchor="margin" w:xAlign="center" w:y="-1695"/>
                    <w:jc w:val="center"/>
                  </w:pPr>
                  <w:r>
                    <w:t>21.33</w:t>
                  </w:r>
                </w:p>
              </w:tc>
            </w:tr>
            <w:tr w:rsidR="007D3D52" w:rsidTr="00ED30B2">
              <w:tc>
                <w:tcPr>
                  <w:tcW w:w="11761" w:type="dxa"/>
                  <w:gridSpan w:val="8"/>
                </w:tcPr>
                <w:p w:rsidR="007D3D52" w:rsidRDefault="007D3D52" w:rsidP="007D3D52">
                  <w:pPr>
                    <w:pStyle w:val="ConsPlusNormal"/>
                    <w:framePr w:hSpace="180" w:wrap="around" w:hAnchor="margin" w:xAlign="center" w:y="-1695"/>
                  </w:pPr>
                  <w:r>
                    <w:t>Машины и оборудование - иное движимое имущество</w:t>
                  </w:r>
                </w:p>
              </w:tc>
              <w:tc>
                <w:tcPr>
                  <w:tcW w:w="3118" w:type="dxa"/>
                  <w:gridSpan w:val="4"/>
                </w:tcPr>
                <w:p w:rsidR="007D3D52" w:rsidRDefault="007D3D52" w:rsidP="007D3D52">
                  <w:pPr>
                    <w:pStyle w:val="ConsPlusNormal"/>
                    <w:framePr w:hSpace="180" w:wrap="around" w:hAnchor="margin" w:xAlign="center" w:y="-1695"/>
                    <w:jc w:val="center"/>
                  </w:pPr>
                  <w:r>
                    <w:t>21.34</w:t>
                  </w:r>
                </w:p>
              </w:tc>
            </w:tr>
            <w:tr w:rsidR="007D3D52" w:rsidTr="00ED30B2">
              <w:tc>
                <w:tcPr>
                  <w:tcW w:w="11761" w:type="dxa"/>
                  <w:gridSpan w:val="8"/>
                </w:tcPr>
                <w:p w:rsidR="007D3D52" w:rsidRDefault="007D3D52" w:rsidP="007D3D52">
                  <w:pPr>
                    <w:pStyle w:val="ConsPlusNormal"/>
                    <w:framePr w:hSpace="180" w:wrap="around" w:hAnchor="margin" w:xAlign="center" w:y="-1695"/>
                  </w:pPr>
                  <w:r>
                    <w:t>Транспортные средства - иное движимое имущество</w:t>
                  </w:r>
                </w:p>
              </w:tc>
              <w:tc>
                <w:tcPr>
                  <w:tcW w:w="3118" w:type="dxa"/>
                  <w:gridSpan w:val="4"/>
                </w:tcPr>
                <w:p w:rsidR="007D3D52" w:rsidRDefault="007D3D52" w:rsidP="007D3D52">
                  <w:pPr>
                    <w:pStyle w:val="ConsPlusNormal"/>
                    <w:framePr w:hSpace="180" w:wrap="around" w:hAnchor="margin" w:xAlign="center" w:y="-1695"/>
                    <w:jc w:val="center"/>
                  </w:pPr>
                  <w:r>
                    <w:t>21.35</w:t>
                  </w:r>
                </w:p>
              </w:tc>
            </w:tr>
            <w:tr w:rsidR="007D3D52" w:rsidTr="00ED30B2">
              <w:tc>
                <w:tcPr>
                  <w:tcW w:w="11761" w:type="dxa"/>
                  <w:gridSpan w:val="8"/>
                </w:tcPr>
                <w:p w:rsidR="007D3D52" w:rsidRDefault="007D3D52" w:rsidP="007D3D52">
                  <w:pPr>
                    <w:pStyle w:val="ConsPlusNormal"/>
                    <w:framePr w:hSpace="180" w:wrap="around" w:hAnchor="margin" w:xAlign="center" w:y="-1695"/>
                  </w:pPr>
                  <w:r>
                    <w:t>Инвентарь производственный и хозяйственный - иное движимое имущество</w:t>
                  </w:r>
                </w:p>
              </w:tc>
              <w:tc>
                <w:tcPr>
                  <w:tcW w:w="3118" w:type="dxa"/>
                  <w:gridSpan w:val="4"/>
                </w:tcPr>
                <w:p w:rsidR="007D3D52" w:rsidRDefault="007D3D52" w:rsidP="007D3D52">
                  <w:pPr>
                    <w:pStyle w:val="ConsPlusNormal"/>
                    <w:framePr w:hSpace="180" w:wrap="around" w:hAnchor="margin" w:xAlign="center" w:y="-1695"/>
                    <w:jc w:val="center"/>
                  </w:pPr>
                  <w:r>
                    <w:t>21.36</w:t>
                  </w:r>
                </w:p>
              </w:tc>
            </w:tr>
            <w:tr w:rsidR="007D3D52" w:rsidTr="00ED30B2">
              <w:tc>
                <w:tcPr>
                  <w:tcW w:w="11761" w:type="dxa"/>
                  <w:gridSpan w:val="8"/>
                </w:tcPr>
                <w:p w:rsidR="007D3D52" w:rsidRDefault="007D3D52" w:rsidP="007D3D52">
                  <w:pPr>
                    <w:pStyle w:val="ConsPlusNormal"/>
                    <w:framePr w:hSpace="180" w:wrap="around" w:hAnchor="margin" w:xAlign="center" w:y="-1695"/>
                  </w:pPr>
                  <w:r>
                    <w:t>Биологические ресурсы - иное движимое имущество учреждения</w:t>
                  </w:r>
                </w:p>
              </w:tc>
              <w:tc>
                <w:tcPr>
                  <w:tcW w:w="3118" w:type="dxa"/>
                  <w:gridSpan w:val="4"/>
                </w:tcPr>
                <w:p w:rsidR="007D3D52" w:rsidRDefault="007D3D52" w:rsidP="007D3D52">
                  <w:pPr>
                    <w:pStyle w:val="ConsPlusNormal"/>
                    <w:framePr w:hSpace="180" w:wrap="around" w:hAnchor="margin" w:xAlign="center" w:y="-1695"/>
                    <w:jc w:val="center"/>
                  </w:pPr>
                  <w:r>
                    <w:t>21.37</w:t>
                  </w:r>
                </w:p>
              </w:tc>
            </w:tr>
            <w:tr w:rsidR="008A761B" w:rsidTr="00ED30B2">
              <w:tc>
                <w:tcPr>
                  <w:tcW w:w="11761" w:type="dxa"/>
                  <w:gridSpan w:val="8"/>
                </w:tcPr>
                <w:p w:rsidR="008A761B" w:rsidRDefault="008A761B" w:rsidP="008A761B">
                  <w:pPr>
                    <w:pStyle w:val="ConsPlusNormal"/>
                    <w:framePr w:hSpace="180" w:wrap="around" w:hAnchor="margin" w:xAlign="center" w:y="-1695"/>
                  </w:pPr>
                  <w:r>
                    <w:t>Прочие основные средства - иное движимое имущество</w:t>
                  </w:r>
                </w:p>
              </w:tc>
              <w:tc>
                <w:tcPr>
                  <w:tcW w:w="3118" w:type="dxa"/>
                  <w:gridSpan w:val="4"/>
                </w:tcPr>
                <w:p w:rsidR="008A761B" w:rsidRDefault="008A761B" w:rsidP="008A761B">
                  <w:pPr>
                    <w:pStyle w:val="ConsPlusNormal"/>
                    <w:framePr w:hSpace="180" w:wrap="around" w:hAnchor="margin" w:xAlign="center" w:y="-1695"/>
                    <w:jc w:val="center"/>
                  </w:pPr>
                  <w:r>
                    <w:t>21.38</w:t>
                  </w:r>
                </w:p>
              </w:tc>
            </w:tr>
            <w:tr w:rsidR="008A761B" w:rsidTr="00ED30B2">
              <w:tc>
                <w:tcPr>
                  <w:tcW w:w="11761" w:type="dxa"/>
                  <w:gridSpan w:val="8"/>
                </w:tcPr>
                <w:p w:rsidR="008A761B" w:rsidRDefault="008A761B" w:rsidP="008A761B">
                  <w:pPr>
                    <w:pStyle w:val="ConsPlusNormal"/>
                    <w:framePr w:hSpace="180" w:wrap="around" w:hAnchor="margin" w:xAlign="center" w:y="-1695"/>
                  </w:pPr>
                  <w:r>
                    <w:t>Материальные ценности, полученные по централизованному снабжению</w:t>
                  </w:r>
                </w:p>
              </w:tc>
              <w:tc>
                <w:tcPr>
                  <w:tcW w:w="3118" w:type="dxa"/>
                  <w:gridSpan w:val="4"/>
                </w:tcPr>
                <w:p w:rsidR="008A761B" w:rsidRDefault="008A761B" w:rsidP="008A761B">
                  <w:pPr>
                    <w:pStyle w:val="ConsPlusNormal"/>
                    <w:framePr w:hSpace="180" w:wrap="around" w:hAnchor="margin" w:xAlign="center" w:y="-1695"/>
                    <w:jc w:val="center"/>
                  </w:pPr>
                  <w:r>
                    <w:t>22</w:t>
                  </w:r>
                </w:p>
              </w:tc>
            </w:tr>
            <w:tr w:rsidR="008A761B" w:rsidTr="00ED30B2">
              <w:tc>
                <w:tcPr>
                  <w:tcW w:w="11761" w:type="dxa"/>
                  <w:gridSpan w:val="8"/>
                </w:tcPr>
                <w:p w:rsidR="008A761B" w:rsidRDefault="008A761B" w:rsidP="008A761B">
                  <w:pPr>
                    <w:pStyle w:val="ConsPlusNormal"/>
                    <w:framePr w:hSpace="180" w:wrap="around" w:hAnchor="margin" w:xAlign="center" w:y="-1695"/>
                  </w:pPr>
                  <w:r>
                    <w:t>Основные средства, полученные по централизованному снабжению</w:t>
                  </w:r>
                </w:p>
              </w:tc>
              <w:tc>
                <w:tcPr>
                  <w:tcW w:w="3118" w:type="dxa"/>
                  <w:gridSpan w:val="4"/>
                </w:tcPr>
                <w:p w:rsidR="008A761B" w:rsidRDefault="008A761B" w:rsidP="008A761B">
                  <w:pPr>
                    <w:pStyle w:val="ConsPlusNormal"/>
                    <w:framePr w:hSpace="180" w:wrap="around" w:hAnchor="margin" w:xAlign="center" w:y="-1695"/>
                    <w:jc w:val="center"/>
                  </w:pPr>
                  <w:r>
                    <w:t>22.1</w:t>
                  </w:r>
                </w:p>
              </w:tc>
            </w:tr>
            <w:tr w:rsidR="008A761B" w:rsidTr="00ED30B2">
              <w:tc>
                <w:tcPr>
                  <w:tcW w:w="11761" w:type="dxa"/>
                  <w:gridSpan w:val="8"/>
                </w:tcPr>
                <w:p w:rsidR="008A761B" w:rsidRDefault="008A761B" w:rsidP="008A761B">
                  <w:pPr>
                    <w:pStyle w:val="ConsPlusNormal"/>
                    <w:framePr w:hSpace="180" w:wrap="around" w:hAnchor="margin" w:xAlign="center" w:y="-1695"/>
                  </w:pPr>
                  <w:r>
                    <w:t>Материальные запасы, полученные по централизованному снабжению</w:t>
                  </w:r>
                </w:p>
              </w:tc>
              <w:tc>
                <w:tcPr>
                  <w:tcW w:w="3118" w:type="dxa"/>
                  <w:gridSpan w:val="4"/>
                </w:tcPr>
                <w:p w:rsidR="008A761B" w:rsidRDefault="008A761B" w:rsidP="008A761B">
                  <w:pPr>
                    <w:pStyle w:val="ConsPlusNormal"/>
                    <w:framePr w:hSpace="180" w:wrap="around" w:hAnchor="margin" w:xAlign="center" w:y="-1695"/>
                    <w:jc w:val="center"/>
                  </w:pPr>
                  <w:r>
                    <w:t>22.2</w:t>
                  </w:r>
                </w:p>
              </w:tc>
            </w:tr>
            <w:tr w:rsidR="008A761B" w:rsidTr="00ED30B2">
              <w:tc>
                <w:tcPr>
                  <w:tcW w:w="11761" w:type="dxa"/>
                  <w:gridSpan w:val="8"/>
                </w:tcPr>
                <w:p w:rsidR="008A761B" w:rsidRDefault="008A761B" w:rsidP="008A761B">
                  <w:pPr>
                    <w:pStyle w:val="ConsPlusNormal"/>
                    <w:framePr w:hSpace="180" w:wrap="around" w:hAnchor="margin" w:xAlign="center" w:y="-1695"/>
                  </w:pPr>
                  <w:r>
                    <w:t>Биологические активы, полученные по централизованному снабжению</w:t>
                  </w:r>
                </w:p>
              </w:tc>
              <w:tc>
                <w:tcPr>
                  <w:tcW w:w="3118" w:type="dxa"/>
                  <w:gridSpan w:val="4"/>
                </w:tcPr>
                <w:p w:rsidR="008A761B" w:rsidRDefault="008A761B" w:rsidP="008A761B">
                  <w:pPr>
                    <w:pStyle w:val="ConsPlusNormal"/>
                    <w:framePr w:hSpace="180" w:wrap="around" w:hAnchor="margin" w:xAlign="center" w:y="-1695"/>
                    <w:jc w:val="center"/>
                  </w:pPr>
                  <w:r>
                    <w:t>22.3</w:t>
                  </w:r>
                </w:p>
              </w:tc>
            </w:tr>
            <w:tr w:rsidR="008A761B" w:rsidTr="00ED30B2">
              <w:tc>
                <w:tcPr>
                  <w:tcW w:w="11761" w:type="dxa"/>
                  <w:gridSpan w:val="8"/>
                </w:tcPr>
                <w:p w:rsidR="008A761B" w:rsidRDefault="008A761B" w:rsidP="008A761B">
                  <w:pPr>
                    <w:pStyle w:val="ConsPlusNormal"/>
                    <w:framePr w:hSpace="180" w:wrap="around" w:hAnchor="margin" w:xAlign="center" w:y="-1695"/>
                  </w:pPr>
                  <w:r>
                    <w:t>Периодические издания для пользования</w:t>
                  </w:r>
                </w:p>
              </w:tc>
              <w:tc>
                <w:tcPr>
                  <w:tcW w:w="3118" w:type="dxa"/>
                  <w:gridSpan w:val="4"/>
                </w:tcPr>
                <w:p w:rsidR="008A761B" w:rsidRDefault="008A761B" w:rsidP="008A761B">
                  <w:pPr>
                    <w:pStyle w:val="ConsPlusNormal"/>
                    <w:framePr w:hSpace="180" w:wrap="around" w:hAnchor="margin" w:xAlign="center" w:y="-1695"/>
                    <w:jc w:val="center"/>
                  </w:pPr>
                  <w:r>
                    <w:t>23</w:t>
                  </w:r>
                </w:p>
              </w:tc>
            </w:tr>
            <w:tr w:rsidR="008A761B" w:rsidTr="00ED30B2">
              <w:tc>
                <w:tcPr>
                  <w:tcW w:w="11761" w:type="dxa"/>
                  <w:gridSpan w:val="8"/>
                </w:tcPr>
                <w:p w:rsidR="008A761B" w:rsidRDefault="008A761B" w:rsidP="008A761B">
                  <w:pPr>
                    <w:pStyle w:val="ConsPlusNormal"/>
                    <w:framePr w:hSpace="180" w:wrap="around" w:hAnchor="margin" w:xAlign="center" w:y="-1695"/>
                  </w:pPr>
                  <w:r>
                    <w:t>Нефинансовые активы, переданные в доверительное управление &lt;2&gt;</w:t>
                  </w:r>
                </w:p>
              </w:tc>
              <w:tc>
                <w:tcPr>
                  <w:tcW w:w="3118" w:type="dxa"/>
                  <w:gridSpan w:val="4"/>
                </w:tcPr>
                <w:p w:rsidR="008A761B" w:rsidRDefault="008A761B" w:rsidP="008A761B">
                  <w:pPr>
                    <w:pStyle w:val="ConsPlusNormal"/>
                    <w:framePr w:hSpace="180" w:wrap="around" w:hAnchor="margin" w:xAlign="center" w:y="-1695"/>
                    <w:jc w:val="center"/>
                  </w:pPr>
                  <w:r>
                    <w:t>24</w:t>
                  </w:r>
                </w:p>
              </w:tc>
            </w:tr>
            <w:tr w:rsidR="00E43C13" w:rsidTr="00ED30B2">
              <w:tc>
                <w:tcPr>
                  <w:tcW w:w="11761" w:type="dxa"/>
                  <w:gridSpan w:val="8"/>
                </w:tcPr>
                <w:p w:rsidR="00E43C13" w:rsidRDefault="00E43C13" w:rsidP="00E43C13">
                  <w:pPr>
                    <w:pStyle w:val="ConsPlusNormal"/>
                    <w:framePr w:hSpace="180" w:wrap="around" w:hAnchor="margin" w:xAlign="center" w:y="-1695"/>
                  </w:pPr>
                  <w:r>
                    <w:t>Недвижимое имущество, переданное в доверительное управление</w:t>
                  </w:r>
                </w:p>
              </w:tc>
              <w:tc>
                <w:tcPr>
                  <w:tcW w:w="3118" w:type="dxa"/>
                  <w:gridSpan w:val="4"/>
                </w:tcPr>
                <w:p w:rsidR="00E43C13" w:rsidRDefault="00E43C13" w:rsidP="00E43C13">
                  <w:pPr>
                    <w:pStyle w:val="ConsPlusNormal"/>
                    <w:framePr w:hSpace="180" w:wrap="around" w:hAnchor="margin" w:xAlign="center" w:y="-1695"/>
                    <w:jc w:val="center"/>
                  </w:pPr>
                  <w:r>
                    <w:t>24.10</w:t>
                  </w:r>
                </w:p>
              </w:tc>
            </w:tr>
            <w:tr w:rsidR="00E43C13" w:rsidTr="00ED30B2">
              <w:tc>
                <w:tcPr>
                  <w:tcW w:w="11761" w:type="dxa"/>
                  <w:gridSpan w:val="8"/>
                </w:tcPr>
                <w:p w:rsidR="00E43C13" w:rsidRDefault="00E43C13" w:rsidP="00E43C13">
                  <w:pPr>
                    <w:pStyle w:val="ConsPlusNormal"/>
                    <w:framePr w:hSpace="180" w:wrap="around" w:hAnchor="margin" w:xAlign="center" w:y="-1695"/>
                  </w:pPr>
                  <w:r>
                    <w:t>Основные средства - недвижимое имущество в доверительном управлении</w:t>
                  </w:r>
                </w:p>
              </w:tc>
              <w:tc>
                <w:tcPr>
                  <w:tcW w:w="3118" w:type="dxa"/>
                  <w:gridSpan w:val="4"/>
                </w:tcPr>
                <w:p w:rsidR="00E43C13" w:rsidRDefault="00E43C13" w:rsidP="00E43C13">
                  <w:pPr>
                    <w:pStyle w:val="ConsPlusNormal"/>
                    <w:framePr w:hSpace="180" w:wrap="around" w:hAnchor="margin" w:xAlign="center" w:y="-1695"/>
                    <w:jc w:val="center"/>
                  </w:pPr>
                  <w:r>
                    <w:t>24.11</w:t>
                  </w:r>
                </w:p>
              </w:tc>
            </w:tr>
            <w:tr w:rsidR="00E43C13" w:rsidTr="00ED30B2">
              <w:tc>
                <w:tcPr>
                  <w:tcW w:w="11761" w:type="dxa"/>
                  <w:gridSpan w:val="8"/>
                </w:tcPr>
                <w:p w:rsidR="00E43C13" w:rsidRDefault="00E43C13" w:rsidP="00E43C13">
                  <w:pPr>
                    <w:pStyle w:val="ConsPlusNormal"/>
                    <w:framePr w:hSpace="180" w:wrap="around" w:hAnchor="margin" w:xAlign="center" w:y="-1695"/>
                  </w:pPr>
                  <w:r>
                    <w:t>Непроизведенные активы - недвижимое имущество в доверительном управлении</w:t>
                  </w:r>
                </w:p>
              </w:tc>
              <w:tc>
                <w:tcPr>
                  <w:tcW w:w="3118" w:type="dxa"/>
                  <w:gridSpan w:val="4"/>
                </w:tcPr>
                <w:p w:rsidR="00E43C13" w:rsidRDefault="00E43C13" w:rsidP="00E43C13">
                  <w:pPr>
                    <w:pStyle w:val="ConsPlusNormal"/>
                    <w:framePr w:hSpace="180" w:wrap="around" w:hAnchor="margin" w:xAlign="center" w:y="-1695"/>
                    <w:jc w:val="center"/>
                  </w:pPr>
                  <w:r>
                    <w:t>24.13</w:t>
                  </w:r>
                </w:p>
              </w:tc>
            </w:tr>
            <w:tr w:rsidR="00E43C13" w:rsidTr="00ED30B2">
              <w:tc>
                <w:tcPr>
                  <w:tcW w:w="11761" w:type="dxa"/>
                  <w:gridSpan w:val="8"/>
                </w:tcPr>
                <w:p w:rsidR="00E43C13" w:rsidRDefault="00E43C13" w:rsidP="00E43C13">
                  <w:pPr>
                    <w:pStyle w:val="ConsPlusNormal"/>
                    <w:framePr w:hSpace="180" w:wrap="around" w:hAnchor="margin" w:xAlign="center" w:y="-1695"/>
                  </w:pPr>
                  <w:r>
                    <w:t>Особо ценное движимое имущество, переданное в доверительное управление</w:t>
                  </w:r>
                </w:p>
              </w:tc>
              <w:tc>
                <w:tcPr>
                  <w:tcW w:w="3118" w:type="dxa"/>
                  <w:gridSpan w:val="4"/>
                </w:tcPr>
                <w:p w:rsidR="00E43C13" w:rsidRDefault="00E43C13" w:rsidP="00E43C13">
                  <w:pPr>
                    <w:pStyle w:val="ConsPlusNormal"/>
                    <w:framePr w:hSpace="180" w:wrap="around" w:hAnchor="margin" w:xAlign="center" w:y="-1695"/>
                    <w:jc w:val="center"/>
                  </w:pPr>
                  <w:r>
                    <w:t>24.20</w:t>
                  </w:r>
                </w:p>
              </w:tc>
            </w:tr>
            <w:tr w:rsidR="00221B93" w:rsidTr="00ED30B2">
              <w:tc>
                <w:tcPr>
                  <w:tcW w:w="11761" w:type="dxa"/>
                  <w:gridSpan w:val="8"/>
                </w:tcPr>
                <w:p w:rsidR="00221B93" w:rsidRDefault="00221B93" w:rsidP="00221B93">
                  <w:pPr>
                    <w:pStyle w:val="ConsPlusNormal"/>
                    <w:framePr w:hSpace="180" w:wrap="around" w:hAnchor="margin" w:xAlign="center" w:y="-1695"/>
                  </w:pPr>
                  <w:r>
                    <w:t>Основные средства - особо ценное движимое имущество в доверительном управлении</w:t>
                  </w:r>
                </w:p>
              </w:tc>
              <w:tc>
                <w:tcPr>
                  <w:tcW w:w="3118" w:type="dxa"/>
                  <w:gridSpan w:val="4"/>
                </w:tcPr>
                <w:p w:rsidR="00221B93" w:rsidRDefault="00221B93" w:rsidP="00221B93">
                  <w:pPr>
                    <w:pStyle w:val="ConsPlusNormal"/>
                    <w:framePr w:hSpace="180" w:wrap="around" w:hAnchor="margin" w:xAlign="center" w:y="-1695"/>
                    <w:jc w:val="center"/>
                  </w:pPr>
                  <w:r>
                    <w:t>24.21</w:t>
                  </w:r>
                </w:p>
              </w:tc>
            </w:tr>
            <w:tr w:rsidR="00221B93" w:rsidTr="00ED30B2">
              <w:tc>
                <w:tcPr>
                  <w:tcW w:w="11761" w:type="dxa"/>
                  <w:gridSpan w:val="8"/>
                </w:tcPr>
                <w:p w:rsidR="00221B93" w:rsidRDefault="00221B93" w:rsidP="00221B93">
                  <w:pPr>
                    <w:pStyle w:val="ConsPlusNormal"/>
                    <w:framePr w:hSpace="180" w:wrap="around" w:hAnchor="margin" w:xAlign="center" w:y="-1695"/>
                  </w:pPr>
                  <w:r>
                    <w:t>Нематериальные активы - особо ценное движимое имущество в доверительном управлении</w:t>
                  </w:r>
                </w:p>
              </w:tc>
              <w:tc>
                <w:tcPr>
                  <w:tcW w:w="3118" w:type="dxa"/>
                  <w:gridSpan w:val="4"/>
                </w:tcPr>
                <w:p w:rsidR="00221B93" w:rsidRDefault="00221B93" w:rsidP="00221B93">
                  <w:pPr>
                    <w:pStyle w:val="ConsPlusNormal"/>
                    <w:framePr w:hSpace="180" w:wrap="around" w:hAnchor="margin" w:xAlign="center" w:y="-1695"/>
                    <w:jc w:val="center"/>
                  </w:pPr>
                  <w:r>
                    <w:t>24.22</w:t>
                  </w:r>
                </w:p>
              </w:tc>
            </w:tr>
            <w:tr w:rsidR="00221B93" w:rsidTr="00ED30B2">
              <w:tc>
                <w:tcPr>
                  <w:tcW w:w="11761" w:type="dxa"/>
                  <w:gridSpan w:val="8"/>
                </w:tcPr>
                <w:p w:rsidR="00221B93" w:rsidRDefault="00221B93" w:rsidP="00221B93">
                  <w:pPr>
                    <w:pStyle w:val="ConsPlusNormal"/>
                    <w:framePr w:hSpace="180" w:wrap="around" w:hAnchor="margin" w:xAlign="center" w:y="-1695"/>
                  </w:pPr>
                  <w:r>
                    <w:t>Материальные запасы - особо ценное движимое имущество в доверительном управлении</w:t>
                  </w:r>
                </w:p>
              </w:tc>
              <w:tc>
                <w:tcPr>
                  <w:tcW w:w="3118" w:type="dxa"/>
                  <w:gridSpan w:val="4"/>
                </w:tcPr>
                <w:p w:rsidR="00221B93" w:rsidRDefault="00221B93" w:rsidP="00221B93">
                  <w:pPr>
                    <w:pStyle w:val="ConsPlusNormal"/>
                    <w:framePr w:hSpace="180" w:wrap="around" w:hAnchor="margin" w:xAlign="center" w:y="-1695"/>
                    <w:jc w:val="center"/>
                  </w:pPr>
                  <w:r>
                    <w:t>24.24</w:t>
                  </w:r>
                </w:p>
              </w:tc>
            </w:tr>
            <w:tr w:rsidR="00221B93" w:rsidTr="00ED30B2">
              <w:tc>
                <w:tcPr>
                  <w:tcW w:w="11761" w:type="dxa"/>
                  <w:gridSpan w:val="8"/>
                </w:tcPr>
                <w:p w:rsidR="00221B93" w:rsidRDefault="00221B93" w:rsidP="00221B93">
                  <w:pPr>
                    <w:pStyle w:val="ConsPlusNormal"/>
                    <w:framePr w:hSpace="180" w:wrap="around" w:hAnchor="margin" w:xAlign="center" w:y="-1695"/>
                  </w:pPr>
                  <w:r>
                    <w:t>Иное движимое имущество, переданное в доверительное управление</w:t>
                  </w:r>
                </w:p>
              </w:tc>
              <w:tc>
                <w:tcPr>
                  <w:tcW w:w="3118" w:type="dxa"/>
                  <w:gridSpan w:val="4"/>
                </w:tcPr>
                <w:p w:rsidR="00221B93" w:rsidRDefault="00221B93" w:rsidP="00221B93">
                  <w:pPr>
                    <w:pStyle w:val="ConsPlusNormal"/>
                    <w:framePr w:hSpace="180" w:wrap="around" w:hAnchor="margin" w:xAlign="center" w:y="-1695"/>
                    <w:jc w:val="center"/>
                  </w:pPr>
                  <w:r>
                    <w:t>24.30</w:t>
                  </w:r>
                </w:p>
              </w:tc>
            </w:tr>
            <w:tr w:rsidR="00221B93" w:rsidTr="00ED30B2">
              <w:tc>
                <w:tcPr>
                  <w:tcW w:w="11761" w:type="dxa"/>
                  <w:gridSpan w:val="8"/>
                </w:tcPr>
                <w:p w:rsidR="00221B93" w:rsidRDefault="00221B93" w:rsidP="00221B93">
                  <w:pPr>
                    <w:pStyle w:val="ConsPlusNormal"/>
                    <w:framePr w:hSpace="180" w:wrap="around" w:hAnchor="margin" w:xAlign="center" w:y="-1695"/>
                  </w:pPr>
                  <w:r>
                    <w:t>Основные средства - иное движимое имущество в доверительном управлении</w:t>
                  </w:r>
                </w:p>
              </w:tc>
              <w:tc>
                <w:tcPr>
                  <w:tcW w:w="3118" w:type="dxa"/>
                  <w:gridSpan w:val="4"/>
                </w:tcPr>
                <w:p w:rsidR="00221B93" w:rsidRDefault="00221B93" w:rsidP="00221B93">
                  <w:pPr>
                    <w:pStyle w:val="ConsPlusNormal"/>
                    <w:framePr w:hSpace="180" w:wrap="around" w:hAnchor="margin" w:xAlign="center" w:y="-1695"/>
                    <w:jc w:val="center"/>
                  </w:pPr>
                  <w:r>
                    <w:t>24.31</w:t>
                  </w:r>
                </w:p>
              </w:tc>
            </w:tr>
            <w:tr w:rsidR="00221B93" w:rsidTr="00ED30B2">
              <w:tc>
                <w:tcPr>
                  <w:tcW w:w="11761" w:type="dxa"/>
                  <w:gridSpan w:val="8"/>
                </w:tcPr>
                <w:p w:rsidR="00221B93" w:rsidRDefault="00221B93" w:rsidP="00221B93">
                  <w:pPr>
                    <w:pStyle w:val="ConsPlusNormal"/>
                    <w:framePr w:hSpace="180" w:wrap="around" w:hAnchor="margin" w:xAlign="center" w:y="-1695"/>
                  </w:pPr>
                  <w:r>
                    <w:lastRenderedPageBreak/>
                    <w:t>Нематериальные активы - иное движимое имущество в доверительном управлении</w:t>
                  </w:r>
                </w:p>
              </w:tc>
              <w:tc>
                <w:tcPr>
                  <w:tcW w:w="3118" w:type="dxa"/>
                  <w:gridSpan w:val="4"/>
                </w:tcPr>
                <w:p w:rsidR="00221B93" w:rsidRDefault="00221B93" w:rsidP="00221B93">
                  <w:pPr>
                    <w:pStyle w:val="ConsPlusNormal"/>
                    <w:framePr w:hSpace="180" w:wrap="around" w:hAnchor="margin" w:xAlign="center" w:y="-1695"/>
                    <w:jc w:val="center"/>
                  </w:pPr>
                  <w:r>
                    <w:t>24.32</w:t>
                  </w:r>
                </w:p>
              </w:tc>
            </w:tr>
            <w:tr w:rsidR="00221B93" w:rsidTr="00ED30B2">
              <w:tc>
                <w:tcPr>
                  <w:tcW w:w="11761" w:type="dxa"/>
                  <w:gridSpan w:val="8"/>
                </w:tcPr>
                <w:p w:rsidR="00221B93" w:rsidRDefault="00221B93" w:rsidP="00221B93">
                  <w:pPr>
                    <w:pStyle w:val="ConsPlusNormal"/>
                    <w:framePr w:hSpace="180" w:wrap="around" w:hAnchor="margin" w:xAlign="center" w:y="-1695"/>
                  </w:pPr>
                  <w:r>
                    <w:t>Непроизведенные активы - иное движимое имущество в доверительном управлении</w:t>
                  </w:r>
                </w:p>
              </w:tc>
              <w:tc>
                <w:tcPr>
                  <w:tcW w:w="3118" w:type="dxa"/>
                  <w:gridSpan w:val="4"/>
                </w:tcPr>
                <w:p w:rsidR="00221B93" w:rsidRDefault="00221B93" w:rsidP="00221B93">
                  <w:pPr>
                    <w:pStyle w:val="ConsPlusNormal"/>
                    <w:framePr w:hSpace="180" w:wrap="around" w:hAnchor="margin" w:xAlign="center" w:y="-1695"/>
                    <w:jc w:val="center"/>
                  </w:pPr>
                  <w:r>
                    <w:t>24.33</w:t>
                  </w:r>
                </w:p>
              </w:tc>
            </w:tr>
            <w:tr w:rsidR="00221B93" w:rsidTr="00ED30B2">
              <w:tc>
                <w:tcPr>
                  <w:tcW w:w="11761" w:type="dxa"/>
                  <w:gridSpan w:val="8"/>
                </w:tcPr>
                <w:p w:rsidR="00221B93" w:rsidRDefault="00221B93" w:rsidP="00221B93">
                  <w:pPr>
                    <w:pStyle w:val="ConsPlusNormal"/>
                    <w:framePr w:hSpace="180" w:wrap="around" w:hAnchor="margin" w:xAlign="center" w:y="-1695"/>
                  </w:pPr>
                  <w:r>
                    <w:t>Материальные запасы - иное движимое имущество в доверительном управлении</w:t>
                  </w:r>
                </w:p>
              </w:tc>
              <w:tc>
                <w:tcPr>
                  <w:tcW w:w="3118" w:type="dxa"/>
                  <w:gridSpan w:val="4"/>
                </w:tcPr>
                <w:p w:rsidR="00221B93" w:rsidRDefault="00221B93" w:rsidP="00221B93">
                  <w:pPr>
                    <w:pStyle w:val="ConsPlusNormal"/>
                    <w:framePr w:hSpace="180" w:wrap="around" w:hAnchor="margin" w:xAlign="center" w:y="-1695"/>
                    <w:jc w:val="center"/>
                  </w:pPr>
                  <w:r>
                    <w:t>24.34</w:t>
                  </w:r>
                </w:p>
              </w:tc>
            </w:tr>
            <w:tr w:rsidR="00221B93" w:rsidTr="00ED30B2">
              <w:tc>
                <w:tcPr>
                  <w:tcW w:w="11761" w:type="dxa"/>
                  <w:gridSpan w:val="8"/>
                </w:tcPr>
                <w:p w:rsidR="00221B93" w:rsidRDefault="00221B93" w:rsidP="00221B93">
                  <w:pPr>
                    <w:pStyle w:val="ConsPlusNormal"/>
                    <w:framePr w:hSpace="180" w:wrap="around" w:hAnchor="margin" w:xAlign="center" w:y="-1695"/>
                  </w:pPr>
                  <w:r>
                    <w:t>Имущество казны, переданное в доверительное управление</w:t>
                  </w:r>
                </w:p>
              </w:tc>
              <w:tc>
                <w:tcPr>
                  <w:tcW w:w="3118" w:type="dxa"/>
                  <w:gridSpan w:val="4"/>
                </w:tcPr>
                <w:p w:rsidR="00221B93" w:rsidRDefault="00221B93" w:rsidP="00221B93">
                  <w:pPr>
                    <w:pStyle w:val="ConsPlusNormal"/>
                    <w:framePr w:hSpace="180" w:wrap="around" w:hAnchor="margin" w:xAlign="center" w:y="-1695"/>
                    <w:jc w:val="center"/>
                  </w:pPr>
                  <w:r>
                    <w:t>24.50</w:t>
                  </w:r>
                </w:p>
              </w:tc>
            </w:tr>
            <w:tr w:rsidR="00221B93" w:rsidTr="00ED30B2">
              <w:tc>
                <w:tcPr>
                  <w:tcW w:w="11761" w:type="dxa"/>
                  <w:gridSpan w:val="8"/>
                </w:tcPr>
                <w:p w:rsidR="00221B93" w:rsidRDefault="00221B93" w:rsidP="00221B93">
                  <w:pPr>
                    <w:pStyle w:val="ConsPlusNormal"/>
                    <w:framePr w:hSpace="180" w:wrap="around" w:hAnchor="margin" w:xAlign="center" w:y="-1695"/>
                  </w:pPr>
                  <w:r>
                    <w:t>Основные средства - недвижимое имущество казны, переданные в доверительное управление</w:t>
                  </w:r>
                </w:p>
              </w:tc>
              <w:tc>
                <w:tcPr>
                  <w:tcW w:w="3118" w:type="dxa"/>
                  <w:gridSpan w:val="4"/>
                </w:tcPr>
                <w:p w:rsidR="00221B93" w:rsidRDefault="00221B93" w:rsidP="00221B93">
                  <w:pPr>
                    <w:pStyle w:val="ConsPlusNormal"/>
                    <w:framePr w:hSpace="180" w:wrap="around" w:hAnchor="margin" w:xAlign="center" w:y="-1695"/>
                    <w:jc w:val="center"/>
                  </w:pPr>
                  <w:r>
                    <w:t>24.51</w:t>
                  </w:r>
                </w:p>
              </w:tc>
            </w:tr>
            <w:tr w:rsidR="00221B93" w:rsidTr="00ED30B2">
              <w:tc>
                <w:tcPr>
                  <w:tcW w:w="11761" w:type="dxa"/>
                  <w:gridSpan w:val="8"/>
                </w:tcPr>
                <w:p w:rsidR="00221B93" w:rsidRDefault="00221B93" w:rsidP="00221B93">
                  <w:pPr>
                    <w:pStyle w:val="ConsPlusNormal"/>
                    <w:framePr w:hSpace="180" w:wrap="around" w:hAnchor="margin" w:xAlign="center" w:y="-1695"/>
                  </w:pPr>
                  <w:r>
                    <w:t>Основные средства - движимое имущество казны, переданные в доверительное управление</w:t>
                  </w:r>
                </w:p>
              </w:tc>
              <w:tc>
                <w:tcPr>
                  <w:tcW w:w="3118" w:type="dxa"/>
                  <w:gridSpan w:val="4"/>
                </w:tcPr>
                <w:p w:rsidR="00221B93" w:rsidRDefault="00221B93" w:rsidP="00221B93">
                  <w:pPr>
                    <w:pStyle w:val="ConsPlusNormal"/>
                    <w:framePr w:hSpace="180" w:wrap="around" w:hAnchor="margin" w:xAlign="center" w:y="-1695"/>
                    <w:jc w:val="center"/>
                  </w:pPr>
                  <w:r>
                    <w:t>24.52</w:t>
                  </w:r>
                </w:p>
              </w:tc>
            </w:tr>
            <w:tr w:rsidR="00221B93" w:rsidTr="00ED30B2">
              <w:tc>
                <w:tcPr>
                  <w:tcW w:w="11761" w:type="dxa"/>
                  <w:gridSpan w:val="8"/>
                </w:tcPr>
                <w:p w:rsidR="00221B93" w:rsidRDefault="00221B93" w:rsidP="00221B93">
                  <w:pPr>
                    <w:pStyle w:val="ConsPlusNormal"/>
                    <w:framePr w:hSpace="180" w:wrap="around" w:hAnchor="margin" w:xAlign="center" w:y="-1695"/>
                  </w:pPr>
                  <w:r>
                    <w:t>Нематериальные активы - движимое имущество казны, переданные в доверительное управление</w:t>
                  </w:r>
                </w:p>
              </w:tc>
              <w:tc>
                <w:tcPr>
                  <w:tcW w:w="3118" w:type="dxa"/>
                  <w:gridSpan w:val="4"/>
                </w:tcPr>
                <w:p w:rsidR="00221B93" w:rsidRDefault="00221B93" w:rsidP="00221B93">
                  <w:pPr>
                    <w:pStyle w:val="ConsPlusNormal"/>
                    <w:framePr w:hSpace="180" w:wrap="around" w:hAnchor="margin" w:xAlign="center" w:y="-1695"/>
                    <w:jc w:val="center"/>
                  </w:pPr>
                  <w:r>
                    <w:t>24.53</w:t>
                  </w:r>
                </w:p>
              </w:tc>
            </w:tr>
            <w:tr w:rsidR="00221B93" w:rsidTr="00ED30B2">
              <w:tc>
                <w:tcPr>
                  <w:tcW w:w="11761" w:type="dxa"/>
                  <w:gridSpan w:val="8"/>
                </w:tcPr>
                <w:p w:rsidR="00221B93" w:rsidRDefault="00221B93" w:rsidP="00221B93">
                  <w:pPr>
                    <w:pStyle w:val="ConsPlusNormal"/>
                    <w:framePr w:hSpace="180" w:wrap="around" w:hAnchor="margin" w:xAlign="center" w:y="-1695"/>
                  </w:pPr>
                  <w:r>
                    <w:t>Непроизведенные активы - недвижимое имущество казны, переданные в доверительное управление</w:t>
                  </w:r>
                </w:p>
              </w:tc>
              <w:tc>
                <w:tcPr>
                  <w:tcW w:w="3118" w:type="dxa"/>
                  <w:gridSpan w:val="4"/>
                </w:tcPr>
                <w:p w:rsidR="00221B93" w:rsidRDefault="00221B93" w:rsidP="00221B93">
                  <w:pPr>
                    <w:pStyle w:val="ConsPlusNormal"/>
                    <w:framePr w:hSpace="180" w:wrap="around" w:hAnchor="margin" w:xAlign="center" w:y="-1695"/>
                    <w:jc w:val="center"/>
                  </w:pPr>
                  <w:r>
                    <w:t>24.54</w:t>
                  </w:r>
                </w:p>
              </w:tc>
            </w:tr>
            <w:tr w:rsidR="00221B93" w:rsidTr="00ED30B2">
              <w:tc>
                <w:tcPr>
                  <w:tcW w:w="11761" w:type="dxa"/>
                  <w:gridSpan w:val="8"/>
                </w:tcPr>
                <w:p w:rsidR="00221B93" w:rsidRDefault="00221B93" w:rsidP="00221B93">
                  <w:pPr>
                    <w:pStyle w:val="ConsPlusNormal"/>
                    <w:framePr w:hSpace="180" w:wrap="around" w:hAnchor="margin" w:xAlign="center" w:y="-1695"/>
                  </w:pPr>
                  <w:r>
                    <w:t>Имущество, переданное в возмездное пользование (аренду) &lt;2&gt;</w:t>
                  </w:r>
                </w:p>
              </w:tc>
              <w:tc>
                <w:tcPr>
                  <w:tcW w:w="3118" w:type="dxa"/>
                  <w:gridSpan w:val="4"/>
                </w:tcPr>
                <w:p w:rsidR="00221B93" w:rsidRDefault="00221B93" w:rsidP="00221B93">
                  <w:pPr>
                    <w:pStyle w:val="ConsPlusNormal"/>
                    <w:framePr w:hSpace="180" w:wrap="around" w:hAnchor="margin" w:xAlign="center" w:y="-1695"/>
                    <w:jc w:val="center"/>
                  </w:pPr>
                  <w:r>
                    <w:t>25</w:t>
                  </w:r>
                </w:p>
              </w:tc>
            </w:tr>
            <w:tr w:rsidR="00221B93" w:rsidTr="00ED30B2">
              <w:tc>
                <w:tcPr>
                  <w:tcW w:w="11761" w:type="dxa"/>
                  <w:gridSpan w:val="8"/>
                </w:tcPr>
                <w:p w:rsidR="00221B93" w:rsidRDefault="00221B93" w:rsidP="00221B93">
                  <w:pPr>
                    <w:pStyle w:val="ConsPlusNormal"/>
                    <w:framePr w:hSpace="180" w:wrap="around" w:hAnchor="margin" w:xAlign="center" w:y="-1695"/>
                  </w:pPr>
                  <w:r>
                    <w:t>Недвижимое имущество, переданное в возмездное пользование (аренду)</w:t>
                  </w:r>
                </w:p>
              </w:tc>
              <w:tc>
                <w:tcPr>
                  <w:tcW w:w="3118" w:type="dxa"/>
                  <w:gridSpan w:val="4"/>
                </w:tcPr>
                <w:p w:rsidR="00221B93" w:rsidRDefault="00221B93" w:rsidP="00221B93">
                  <w:pPr>
                    <w:pStyle w:val="ConsPlusNormal"/>
                    <w:framePr w:hSpace="180" w:wrap="around" w:hAnchor="margin" w:xAlign="center" w:y="-1695"/>
                    <w:jc w:val="center"/>
                  </w:pPr>
                  <w:r>
                    <w:t>25.10</w:t>
                  </w:r>
                </w:p>
              </w:tc>
            </w:tr>
            <w:tr w:rsidR="00221B93" w:rsidTr="00ED30B2">
              <w:tc>
                <w:tcPr>
                  <w:tcW w:w="11761" w:type="dxa"/>
                  <w:gridSpan w:val="8"/>
                </w:tcPr>
                <w:p w:rsidR="00221B93" w:rsidRDefault="00221B93" w:rsidP="00221B93">
                  <w:pPr>
                    <w:pStyle w:val="ConsPlusNormal"/>
                    <w:framePr w:hSpace="180" w:wrap="around" w:hAnchor="margin" w:xAlign="center" w:y="-1695"/>
                  </w:pPr>
                  <w:r>
                    <w:t>Основные средства - недвижимое имущество, переданные в аренду</w:t>
                  </w:r>
                </w:p>
              </w:tc>
              <w:tc>
                <w:tcPr>
                  <w:tcW w:w="3118" w:type="dxa"/>
                  <w:gridSpan w:val="4"/>
                </w:tcPr>
                <w:p w:rsidR="00221B93" w:rsidRDefault="00221B93" w:rsidP="00221B93">
                  <w:pPr>
                    <w:pStyle w:val="ConsPlusNormal"/>
                    <w:framePr w:hSpace="180" w:wrap="around" w:hAnchor="margin" w:xAlign="center" w:y="-1695"/>
                    <w:jc w:val="center"/>
                  </w:pPr>
                  <w:r>
                    <w:t>25.11</w:t>
                  </w:r>
                </w:p>
              </w:tc>
            </w:tr>
            <w:tr w:rsidR="00221B93" w:rsidTr="00ED30B2">
              <w:tc>
                <w:tcPr>
                  <w:tcW w:w="11761" w:type="dxa"/>
                  <w:gridSpan w:val="8"/>
                </w:tcPr>
                <w:p w:rsidR="00221B93" w:rsidRDefault="00221B93" w:rsidP="00221B93">
                  <w:pPr>
                    <w:pStyle w:val="ConsPlusNormal"/>
                    <w:framePr w:hSpace="180" w:wrap="around" w:hAnchor="margin" w:xAlign="center" w:y="-1695"/>
                  </w:pPr>
                  <w:r>
                    <w:t>Непроизведенные активы - недвижимое имущество, переданные в аренду</w:t>
                  </w:r>
                </w:p>
              </w:tc>
              <w:tc>
                <w:tcPr>
                  <w:tcW w:w="3118" w:type="dxa"/>
                  <w:gridSpan w:val="4"/>
                </w:tcPr>
                <w:p w:rsidR="00221B93" w:rsidRDefault="00221B93" w:rsidP="00221B93">
                  <w:pPr>
                    <w:pStyle w:val="ConsPlusNormal"/>
                    <w:framePr w:hSpace="180" w:wrap="around" w:hAnchor="margin" w:xAlign="center" w:y="-1695"/>
                    <w:jc w:val="center"/>
                  </w:pPr>
                  <w:r>
                    <w:t>25.13</w:t>
                  </w:r>
                </w:p>
              </w:tc>
            </w:tr>
            <w:tr w:rsidR="00221B93" w:rsidTr="00ED30B2">
              <w:tc>
                <w:tcPr>
                  <w:tcW w:w="11761" w:type="dxa"/>
                  <w:gridSpan w:val="8"/>
                </w:tcPr>
                <w:p w:rsidR="00221B93" w:rsidRDefault="00221B93" w:rsidP="00221B93">
                  <w:pPr>
                    <w:pStyle w:val="ConsPlusNormal"/>
                    <w:framePr w:hSpace="180" w:wrap="around" w:hAnchor="margin" w:xAlign="center" w:y="-1695"/>
                  </w:pPr>
                  <w:r>
                    <w:t>Особо ценное движимое имущество, переданное в возмездное пользование (аренду)</w:t>
                  </w:r>
                </w:p>
              </w:tc>
              <w:tc>
                <w:tcPr>
                  <w:tcW w:w="3118" w:type="dxa"/>
                  <w:gridSpan w:val="4"/>
                </w:tcPr>
                <w:p w:rsidR="00221B93" w:rsidRDefault="00221B93" w:rsidP="00221B93">
                  <w:pPr>
                    <w:pStyle w:val="ConsPlusNormal"/>
                    <w:framePr w:hSpace="180" w:wrap="around" w:hAnchor="margin" w:xAlign="center" w:y="-1695"/>
                    <w:jc w:val="center"/>
                  </w:pPr>
                  <w:r>
                    <w:t>25.20</w:t>
                  </w:r>
                </w:p>
              </w:tc>
            </w:tr>
            <w:tr w:rsidR="00221B93" w:rsidTr="00ED30B2">
              <w:tc>
                <w:tcPr>
                  <w:tcW w:w="11761" w:type="dxa"/>
                  <w:gridSpan w:val="8"/>
                </w:tcPr>
                <w:p w:rsidR="00221B93" w:rsidRDefault="00221B93" w:rsidP="00221B93">
                  <w:pPr>
                    <w:pStyle w:val="ConsPlusNormal"/>
                    <w:framePr w:hSpace="180" w:wrap="around" w:hAnchor="margin" w:xAlign="center" w:y="-1695"/>
                  </w:pPr>
                  <w:r>
                    <w:t>Основные средства - особо ценное движимое имущество, переданные в аренду</w:t>
                  </w:r>
                </w:p>
              </w:tc>
              <w:tc>
                <w:tcPr>
                  <w:tcW w:w="3118" w:type="dxa"/>
                  <w:gridSpan w:val="4"/>
                </w:tcPr>
                <w:p w:rsidR="00221B93" w:rsidRDefault="00221B93" w:rsidP="00221B93">
                  <w:pPr>
                    <w:pStyle w:val="ConsPlusNormal"/>
                    <w:framePr w:hSpace="180" w:wrap="around" w:hAnchor="margin" w:xAlign="center" w:y="-1695"/>
                    <w:jc w:val="center"/>
                  </w:pPr>
                  <w:r>
                    <w:t>25.21</w:t>
                  </w:r>
                </w:p>
              </w:tc>
            </w:tr>
            <w:tr w:rsidR="00A77014" w:rsidTr="00ED30B2">
              <w:tc>
                <w:tcPr>
                  <w:tcW w:w="11761" w:type="dxa"/>
                  <w:gridSpan w:val="8"/>
                </w:tcPr>
                <w:p w:rsidR="00A77014" w:rsidRDefault="00A77014" w:rsidP="00A77014">
                  <w:pPr>
                    <w:pStyle w:val="ConsPlusNormal"/>
                    <w:framePr w:hSpace="180" w:wrap="around" w:hAnchor="margin" w:xAlign="center" w:y="-1695"/>
                  </w:pPr>
                  <w:r>
                    <w:t>Нематериальные активы - особо ценное движимое имущество, переданные в аренду</w:t>
                  </w:r>
                </w:p>
              </w:tc>
              <w:tc>
                <w:tcPr>
                  <w:tcW w:w="3118" w:type="dxa"/>
                  <w:gridSpan w:val="4"/>
                </w:tcPr>
                <w:p w:rsidR="00A77014" w:rsidRDefault="00A77014" w:rsidP="00A77014">
                  <w:pPr>
                    <w:pStyle w:val="ConsPlusNormal"/>
                    <w:framePr w:hSpace="180" w:wrap="around" w:hAnchor="margin" w:xAlign="center" w:y="-1695"/>
                    <w:jc w:val="center"/>
                  </w:pPr>
                  <w:r>
                    <w:t>25.22</w:t>
                  </w:r>
                </w:p>
              </w:tc>
            </w:tr>
            <w:tr w:rsidR="00A77014" w:rsidTr="00ED30B2">
              <w:tc>
                <w:tcPr>
                  <w:tcW w:w="11761" w:type="dxa"/>
                  <w:gridSpan w:val="8"/>
                </w:tcPr>
                <w:p w:rsidR="00A77014" w:rsidRDefault="00A77014" w:rsidP="00A77014">
                  <w:pPr>
                    <w:pStyle w:val="ConsPlusNormal"/>
                    <w:framePr w:hSpace="180" w:wrap="around" w:hAnchor="margin" w:xAlign="center" w:y="-1695"/>
                  </w:pPr>
                  <w:r>
                    <w:t>Материальные запасы - особо ценное движимое имущество, переданные в аренду</w:t>
                  </w:r>
                </w:p>
              </w:tc>
              <w:tc>
                <w:tcPr>
                  <w:tcW w:w="3118" w:type="dxa"/>
                  <w:gridSpan w:val="4"/>
                </w:tcPr>
                <w:p w:rsidR="00A77014" w:rsidRDefault="00A77014" w:rsidP="00A77014">
                  <w:pPr>
                    <w:pStyle w:val="ConsPlusNormal"/>
                    <w:framePr w:hSpace="180" w:wrap="around" w:hAnchor="margin" w:xAlign="center" w:y="-1695"/>
                    <w:jc w:val="center"/>
                  </w:pPr>
                  <w:r>
                    <w:t>25.24</w:t>
                  </w:r>
                </w:p>
              </w:tc>
            </w:tr>
            <w:tr w:rsidR="00813CDB" w:rsidTr="00ED30B2">
              <w:tc>
                <w:tcPr>
                  <w:tcW w:w="11761" w:type="dxa"/>
                  <w:gridSpan w:val="8"/>
                </w:tcPr>
                <w:p w:rsidR="00813CDB" w:rsidRDefault="00813CDB" w:rsidP="00813CDB">
                  <w:pPr>
                    <w:pStyle w:val="ConsPlusNormal"/>
                    <w:framePr w:hSpace="180" w:wrap="around" w:hAnchor="margin" w:xAlign="center" w:y="-1695"/>
                  </w:pPr>
                  <w:r>
                    <w:t>Иное движимое имущество, переданное в возмездное пользование (аренду)</w:t>
                  </w:r>
                </w:p>
              </w:tc>
              <w:tc>
                <w:tcPr>
                  <w:tcW w:w="3118" w:type="dxa"/>
                  <w:gridSpan w:val="4"/>
                </w:tcPr>
                <w:p w:rsidR="00813CDB" w:rsidRDefault="00813CDB" w:rsidP="00813CDB">
                  <w:pPr>
                    <w:pStyle w:val="ConsPlusNormal"/>
                    <w:framePr w:hSpace="180" w:wrap="around" w:hAnchor="margin" w:xAlign="center" w:y="-1695"/>
                    <w:jc w:val="center"/>
                  </w:pPr>
                  <w:r>
                    <w:t>25.30</w:t>
                  </w:r>
                </w:p>
              </w:tc>
            </w:tr>
            <w:tr w:rsidR="00813CDB" w:rsidTr="00ED30B2">
              <w:tc>
                <w:tcPr>
                  <w:tcW w:w="11761" w:type="dxa"/>
                  <w:gridSpan w:val="8"/>
                </w:tcPr>
                <w:p w:rsidR="00813CDB" w:rsidRDefault="00813CDB" w:rsidP="00813CDB">
                  <w:pPr>
                    <w:pStyle w:val="ConsPlusNormal"/>
                    <w:framePr w:hSpace="180" w:wrap="around" w:hAnchor="margin" w:xAlign="center" w:y="-1695"/>
                  </w:pPr>
                  <w:r>
                    <w:t>Основные средства - иное движимое имущество, переданные в аренду</w:t>
                  </w:r>
                </w:p>
              </w:tc>
              <w:tc>
                <w:tcPr>
                  <w:tcW w:w="3118" w:type="dxa"/>
                  <w:gridSpan w:val="4"/>
                </w:tcPr>
                <w:p w:rsidR="00813CDB" w:rsidRDefault="00813CDB" w:rsidP="00813CDB">
                  <w:pPr>
                    <w:pStyle w:val="ConsPlusNormal"/>
                    <w:framePr w:hSpace="180" w:wrap="around" w:hAnchor="margin" w:xAlign="center" w:y="-1695"/>
                    <w:jc w:val="center"/>
                  </w:pPr>
                  <w:r>
                    <w:t>25.31</w:t>
                  </w:r>
                </w:p>
              </w:tc>
            </w:tr>
            <w:tr w:rsidR="00813CDB" w:rsidTr="00ED30B2">
              <w:tc>
                <w:tcPr>
                  <w:tcW w:w="11761" w:type="dxa"/>
                  <w:gridSpan w:val="8"/>
                </w:tcPr>
                <w:p w:rsidR="00813CDB" w:rsidRDefault="00813CDB" w:rsidP="00813CDB">
                  <w:pPr>
                    <w:pStyle w:val="ConsPlusNormal"/>
                    <w:framePr w:hSpace="180" w:wrap="around" w:hAnchor="margin" w:xAlign="center" w:y="-1695"/>
                  </w:pPr>
                  <w:r>
                    <w:t>Нематериальные активы - иное движимое имущество, переданные в аренду</w:t>
                  </w:r>
                </w:p>
              </w:tc>
              <w:tc>
                <w:tcPr>
                  <w:tcW w:w="3118" w:type="dxa"/>
                  <w:gridSpan w:val="4"/>
                </w:tcPr>
                <w:p w:rsidR="00813CDB" w:rsidRDefault="00813CDB" w:rsidP="00813CDB">
                  <w:pPr>
                    <w:pStyle w:val="ConsPlusNormal"/>
                    <w:framePr w:hSpace="180" w:wrap="around" w:hAnchor="margin" w:xAlign="center" w:y="-1695"/>
                    <w:jc w:val="center"/>
                  </w:pPr>
                  <w:r>
                    <w:t>25.32</w:t>
                  </w:r>
                </w:p>
              </w:tc>
            </w:tr>
            <w:tr w:rsidR="00813CDB" w:rsidTr="00ED30B2">
              <w:tc>
                <w:tcPr>
                  <w:tcW w:w="11761" w:type="dxa"/>
                  <w:gridSpan w:val="8"/>
                </w:tcPr>
                <w:p w:rsidR="00813CDB" w:rsidRDefault="00813CDB" w:rsidP="00813CDB">
                  <w:pPr>
                    <w:pStyle w:val="ConsPlusNormal"/>
                    <w:framePr w:hSpace="180" w:wrap="around" w:hAnchor="margin" w:xAlign="center" w:y="-1695"/>
                  </w:pPr>
                  <w:r>
                    <w:t>Непроизведенные активы - иное движимое имущество, переданные в аренду</w:t>
                  </w:r>
                </w:p>
              </w:tc>
              <w:tc>
                <w:tcPr>
                  <w:tcW w:w="3118" w:type="dxa"/>
                  <w:gridSpan w:val="4"/>
                </w:tcPr>
                <w:p w:rsidR="00813CDB" w:rsidRDefault="00813CDB" w:rsidP="00813CDB">
                  <w:pPr>
                    <w:pStyle w:val="ConsPlusNormal"/>
                    <w:framePr w:hSpace="180" w:wrap="around" w:hAnchor="margin" w:xAlign="center" w:y="-1695"/>
                    <w:jc w:val="center"/>
                  </w:pPr>
                  <w:r>
                    <w:t>25.33</w:t>
                  </w:r>
                </w:p>
              </w:tc>
            </w:tr>
            <w:tr w:rsidR="00813CDB" w:rsidTr="00ED30B2">
              <w:tc>
                <w:tcPr>
                  <w:tcW w:w="11761" w:type="dxa"/>
                  <w:gridSpan w:val="8"/>
                </w:tcPr>
                <w:p w:rsidR="00813CDB" w:rsidRDefault="00813CDB" w:rsidP="00813CDB">
                  <w:pPr>
                    <w:pStyle w:val="ConsPlusNormal"/>
                    <w:framePr w:hSpace="180" w:wrap="around" w:hAnchor="margin" w:xAlign="center" w:y="-1695"/>
                  </w:pPr>
                  <w:r>
                    <w:t>Материальные запасы - иное движимое имущество, переданные в аренду</w:t>
                  </w:r>
                </w:p>
              </w:tc>
              <w:tc>
                <w:tcPr>
                  <w:tcW w:w="3118" w:type="dxa"/>
                  <w:gridSpan w:val="4"/>
                </w:tcPr>
                <w:p w:rsidR="00813CDB" w:rsidRDefault="00813CDB" w:rsidP="00813CDB">
                  <w:pPr>
                    <w:pStyle w:val="ConsPlusNormal"/>
                    <w:framePr w:hSpace="180" w:wrap="around" w:hAnchor="margin" w:xAlign="center" w:y="-1695"/>
                    <w:jc w:val="center"/>
                  </w:pPr>
                  <w:r>
                    <w:t>25.34</w:t>
                  </w:r>
                </w:p>
              </w:tc>
            </w:tr>
            <w:tr w:rsidR="00813CDB" w:rsidTr="00ED30B2">
              <w:tc>
                <w:tcPr>
                  <w:tcW w:w="11761" w:type="dxa"/>
                  <w:gridSpan w:val="8"/>
                </w:tcPr>
                <w:p w:rsidR="00813CDB" w:rsidRDefault="00813CDB" w:rsidP="00813CDB">
                  <w:pPr>
                    <w:pStyle w:val="ConsPlusNormal"/>
                    <w:framePr w:hSpace="180" w:wrap="around" w:hAnchor="margin" w:xAlign="center" w:y="-1695"/>
                  </w:pPr>
                  <w:r>
                    <w:t>Права пользования нефинансовыми активами, переданные в возмездное пользование (аренду)</w:t>
                  </w:r>
                </w:p>
              </w:tc>
              <w:tc>
                <w:tcPr>
                  <w:tcW w:w="3118" w:type="dxa"/>
                  <w:gridSpan w:val="4"/>
                </w:tcPr>
                <w:p w:rsidR="00813CDB" w:rsidRDefault="00813CDB" w:rsidP="00813CDB">
                  <w:pPr>
                    <w:pStyle w:val="ConsPlusNormal"/>
                    <w:framePr w:hSpace="180" w:wrap="around" w:hAnchor="margin" w:xAlign="center" w:y="-1695"/>
                    <w:jc w:val="center"/>
                  </w:pPr>
                  <w:r>
                    <w:t>25.40</w:t>
                  </w:r>
                </w:p>
              </w:tc>
            </w:tr>
            <w:tr w:rsidR="00813CDB" w:rsidTr="00ED30B2">
              <w:tc>
                <w:tcPr>
                  <w:tcW w:w="11761" w:type="dxa"/>
                  <w:gridSpan w:val="8"/>
                </w:tcPr>
                <w:p w:rsidR="00813CDB" w:rsidRDefault="00813CDB" w:rsidP="00813CDB">
                  <w:pPr>
                    <w:pStyle w:val="ConsPlusNormal"/>
                    <w:framePr w:hSpace="180" w:wrap="around" w:hAnchor="margin" w:xAlign="center" w:y="-1695"/>
                  </w:pPr>
                  <w:r>
                    <w:t>Права пользования основными средствами, переданные в аренду</w:t>
                  </w:r>
                </w:p>
              </w:tc>
              <w:tc>
                <w:tcPr>
                  <w:tcW w:w="3118" w:type="dxa"/>
                  <w:gridSpan w:val="4"/>
                </w:tcPr>
                <w:p w:rsidR="00813CDB" w:rsidRDefault="00813CDB" w:rsidP="00813CDB">
                  <w:pPr>
                    <w:pStyle w:val="ConsPlusNormal"/>
                    <w:framePr w:hSpace="180" w:wrap="around" w:hAnchor="margin" w:xAlign="center" w:y="-1695"/>
                    <w:jc w:val="center"/>
                  </w:pPr>
                  <w:r>
                    <w:t>25.41</w:t>
                  </w:r>
                </w:p>
              </w:tc>
            </w:tr>
            <w:tr w:rsidR="00813CDB" w:rsidTr="00ED30B2">
              <w:tc>
                <w:tcPr>
                  <w:tcW w:w="11761" w:type="dxa"/>
                  <w:gridSpan w:val="8"/>
                </w:tcPr>
                <w:p w:rsidR="00813CDB" w:rsidRDefault="00813CDB" w:rsidP="00813CDB">
                  <w:pPr>
                    <w:pStyle w:val="ConsPlusNormal"/>
                    <w:framePr w:hSpace="180" w:wrap="around" w:hAnchor="margin" w:xAlign="center" w:y="-1695"/>
                  </w:pPr>
                  <w:r>
                    <w:t>Права пользования непроизведенными активами, переданные в аренду</w:t>
                  </w:r>
                </w:p>
              </w:tc>
              <w:tc>
                <w:tcPr>
                  <w:tcW w:w="3118" w:type="dxa"/>
                  <w:gridSpan w:val="4"/>
                </w:tcPr>
                <w:p w:rsidR="00813CDB" w:rsidRDefault="00813CDB" w:rsidP="00813CDB">
                  <w:pPr>
                    <w:pStyle w:val="ConsPlusNormal"/>
                    <w:framePr w:hSpace="180" w:wrap="around" w:hAnchor="margin" w:xAlign="center" w:y="-1695"/>
                    <w:jc w:val="center"/>
                  </w:pPr>
                  <w:r>
                    <w:t>25.42</w:t>
                  </w:r>
                </w:p>
              </w:tc>
            </w:tr>
            <w:tr w:rsidR="00813CDB" w:rsidTr="00ED30B2">
              <w:tc>
                <w:tcPr>
                  <w:tcW w:w="11761" w:type="dxa"/>
                  <w:gridSpan w:val="8"/>
                </w:tcPr>
                <w:p w:rsidR="00813CDB" w:rsidRDefault="00813CDB" w:rsidP="00813CDB">
                  <w:pPr>
                    <w:pStyle w:val="ConsPlusNormal"/>
                    <w:framePr w:hSpace="180" w:wrap="around" w:hAnchor="margin" w:xAlign="center" w:y="-1695"/>
                  </w:pPr>
                  <w:r>
                    <w:t>Нефинансовые активы, составляющие казну, переданные в возмездное пользование (аренду)</w:t>
                  </w:r>
                </w:p>
              </w:tc>
              <w:tc>
                <w:tcPr>
                  <w:tcW w:w="3118" w:type="dxa"/>
                  <w:gridSpan w:val="4"/>
                </w:tcPr>
                <w:p w:rsidR="00813CDB" w:rsidRDefault="00813CDB" w:rsidP="00813CDB">
                  <w:pPr>
                    <w:pStyle w:val="ConsPlusNormal"/>
                    <w:framePr w:hSpace="180" w:wrap="around" w:hAnchor="margin" w:xAlign="center" w:y="-1695"/>
                    <w:jc w:val="center"/>
                  </w:pPr>
                  <w:r>
                    <w:t>25.50</w:t>
                  </w:r>
                </w:p>
              </w:tc>
            </w:tr>
            <w:tr w:rsidR="00813CDB" w:rsidTr="00ED30B2">
              <w:tc>
                <w:tcPr>
                  <w:tcW w:w="11761" w:type="dxa"/>
                  <w:gridSpan w:val="8"/>
                </w:tcPr>
                <w:p w:rsidR="00813CDB" w:rsidRDefault="00813CDB" w:rsidP="00813CDB">
                  <w:pPr>
                    <w:pStyle w:val="ConsPlusNormal"/>
                    <w:framePr w:hSpace="180" w:wrap="around" w:hAnchor="margin" w:xAlign="center" w:y="-1695"/>
                  </w:pPr>
                  <w:r>
                    <w:t>Недвижимое имущество, составляющее казну, переданное в возмездное пользование (аренду)</w:t>
                  </w:r>
                </w:p>
              </w:tc>
              <w:tc>
                <w:tcPr>
                  <w:tcW w:w="3118" w:type="dxa"/>
                  <w:gridSpan w:val="4"/>
                </w:tcPr>
                <w:p w:rsidR="00813CDB" w:rsidRDefault="00813CDB" w:rsidP="00813CDB">
                  <w:pPr>
                    <w:pStyle w:val="ConsPlusNormal"/>
                    <w:framePr w:hSpace="180" w:wrap="around" w:hAnchor="margin" w:xAlign="center" w:y="-1695"/>
                    <w:jc w:val="center"/>
                  </w:pPr>
                  <w:r>
                    <w:t>25.51</w:t>
                  </w:r>
                </w:p>
              </w:tc>
            </w:tr>
            <w:tr w:rsidR="00813CDB" w:rsidTr="00ED30B2">
              <w:tc>
                <w:tcPr>
                  <w:tcW w:w="11761" w:type="dxa"/>
                  <w:gridSpan w:val="8"/>
                </w:tcPr>
                <w:p w:rsidR="00813CDB" w:rsidRDefault="00813CDB" w:rsidP="00813CDB">
                  <w:pPr>
                    <w:pStyle w:val="ConsPlusNormal"/>
                    <w:framePr w:hSpace="180" w:wrap="around" w:hAnchor="margin" w:xAlign="center" w:y="-1695"/>
                  </w:pPr>
                  <w:r>
                    <w:t>Движимое имущество, составляющее казну, переданное в возмездное пользование (аренду)</w:t>
                  </w:r>
                </w:p>
              </w:tc>
              <w:tc>
                <w:tcPr>
                  <w:tcW w:w="3118" w:type="dxa"/>
                  <w:gridSpan w:val="4"/>
                </w:tcPr>
                <w:p w:rsidR="00813CDB" w:rsidRDefault="00813CDB" w:rsidP="00813CDB">
                  <w:pPr>
                    <w:pStyle w:val="ConsPlusNormal"/>
                    <w:framePr w:hSpace="180" w:wrap="around" w:hAnchor="margin" w:xAlign="center" w:y="-1695"/>
                    <w:jc w:val="center"/>
                  </w:pPr>
                  <w:r>
                    <w:t>25.52</w:t>
                  </w:r>
                </w:p>
              </w:tc>
            </w:tr>
            <w:tr w:rsidR="00813CDB" w:rsidTr="00ED30B2">
              <w:tc>
                <w:tcPr>
                  <w:tcW w:w="11761" w:type="dxa"/>
                  <w:gridSpan w:val="8"/>
                </w:tcPr>
                <w:p w:rsidR="00813CDB" w:rsidRDefault="00813CDB" w:rsidP="00813CDB">
                  <w:pPr>
                    <w:pStyle w:val="ConsPlusNormal"/>
                    <w:framePr w:hSpace="180" w:wrap="around" w:hAnchor="margin" w:xAlign="center" w:y="-1695"/>
                  </w:pPr>
                  <w:r>
                    <w:t>Ценности государственных фондов России, переданные в возмездное пользование (аренду)</w:t>
                  </w:r>
                </w:p>
              </w:tc>
              <w:tc>
                <w:tcPr>
                  <w:tcW w:w="3118" w:type="dxa"/>
                  <w:gridSpan w:val="4"/>
                </w:tcPr>
                <w:p w:rsidR="00813CDB" w:rsidRDefault="00813CDB" w:rsidP="00813CDB">
                  <w:pPr>
                    <w:pStyle w:val="ConsPlusNormal"/>
                    <w:framePr w:hSpace="180" w:wrap="around" w:hAnchor="margin" w:xAlign="center" w:y="-1695"/>
                    <w:jc w:val="center"/>
                  </w:pPr>
                  <w:r>
                    <w:t>25.53</w:t>
                  </w:r>
                </w:p>
              </w:tc>
            </w:tr>
            <w:tr w:rsidR="00813CDB" w:rsidTr="00ED30B2">
              <w:tc>
                <w:tcPr>
                  <w:tcW w:w="11761" w:type="dxa"/>
                  <w:gridSpan w:val="8"/>
                </w:tcPr>
                <w:p w:rsidR="00813CDB" w:rsidRDefault="00813CDB" w:rsidP="00813CDB">
                  <w:pPr>
                    <w:pStyle w:val="ConsPlusNormal"/>
                    <w:framePr w:hSpace="180" w:wrap="around" w:hAnchor="margin" w:xAlign="center" w:y="-1695"/>
                  </w:pPr>
                  <w:r>
                    <w:t>Нематериальные активы, составляющие казну, переданные в возмездное пользование (аренду)</w:t>
                  </w:r>
                </w:p>
              </w:tc>
              <w:tc>
                <w:tcPr>
                  <w:tcW w:w="3118" w:type="dxa"/>
                  <w:gridSpan w:val="4"/>
                </w:tcPr>
                <w:p w:rsidR="00813CDB" w:rsidRDefault="00813CDB" w:rsidP="00813CDB">
                  <w:pPr>
                    <w:pStyle w:val="ConsPlusNormal"/>
                    <w:framePr w:hSpace="180" w:wrap="around" w:hAnchor="margin" w:xAlign="center" w:y="-1695"/>
                    <w:jc w:val="center"/>
                  </w:pPr>
                  <w:r>
                    <w:t>25.54</w:t>
                  </w:r>
                </w:p>
              </w:tc>
            </w:tr>
            <w:tr w:rsidR="00813CDB" w:rsidTr="00ED30B2">
              <w:tc>
                <w:tcPr>
                  <w:tcW w:w="11761" w:type="dxa"/>
                  <w:gridSpan w:val="8"/>
                </w:tcPr>
                <w:p w:rsidR="00813CDB" w:rsidRDefault="00813CDB" w:rsidP="00BB06F8">
                  <w:pPr>
                    <w:pStyle w:val="ConsPlusNormal"/>
                    <w:framePr w:hSpace="180" w:wrap="around" w:hAnchor="margin" w:xAlign="center" w:y="-1695"/>
                  </w:pPr>
                  <w:r>
                    <w:t>Непроизведенные активы, составляющие казну, переданные в возмездное пользование (аренду)</w:t>
                  </w:r>
                </w:p>
              </w:tc>
              <w:tc>
                <w:tcPr>
                  <w:tcW w:w="3118" w:type="dxa"/>
                  <w:gridSpan w:val="4"/>
                </w:tcPr>
                <w:p w:rsidR="00813CDB" w:rsidRDefault="00813CDB" w:rsidP="00BB06F8">
                  <w:pPr>
                    <w:pStyle w:val="ConsPlusNormal"/>
                    <w:framePr w:hSpace="180" w:wrap="around" w:hAnchor="margin" w:xAlign="center" w:y="-1695"/>
                    <w:jc w:val="center"/>
                  </w:pPr>
                  <w:r>
                    <w:t>25.55</w:t>
                  </w:r>
                </w:p>
              </w:tc>
            </w:tr>
            <w:tr w:rsidR="00813CDB" w:rsidTr="00ED30B2">
              <w:tc>
                <w:tcPr>
                  <w:tcW w:w="11761" w:type="dxa"/>
                  <w:gridSpan w:val="8"/>
                </w:tcPr>
                <w:p w:rsidR="00813CDB" w:rsidRDefault="00813CDB" w:rsidP="00BB06F8">
                  <w:pPr>
                    <w:pStyle w:val="ConsPlusNormal"/>
                    <w:framePr w:hSpace="180" w:wrap="around" w:hAnchor="margin" w:xAlign="center" w:y="-1695"/>
                  </w:pPr>
                  <w:r>
                    <w:t>Материальные запасы, составляющие казну, переданные в возмездное пользование (аренду)</w:t>
                  </w:r>
                </w:p>
              </w:tc>
              <w:tc>
                <w:tcPr>
                  <w:tcW w:w="3118" w:type="dxa"/>
                  <w:gridSpan w:val="4"/>
                </w:tcPr>
                <w:p w:rsidR="00813CDB" w:rsidRDefault="00813CDB" w:rsidP="00BB06F8">
                  <w:pPr>
                    <w:pStyle w:val="ConsPlusNormal"/>
                    <w:framePr w:hSpace="180" w:wrap="around" w:hAnchor="margin" w:xAlign="center" w:y="-1695"/>
                    <w:jc w:val="center"/>
                  </w:pPr>
                  <w:r>
                    <w:t>25.56</w:t>
                  </w:r>
                </w:p>
              </w:tc>
            </w:tr>
            <w:tr w:rsidR="00813CDB" w:rsidTr="00ED30B2">
              <w:tc>
                <w:tcPr>
                  <w:tcW w:w="11761" w:type="dxa"/>
                  <w:gridSpan w:val="8"/>
                </w:tcPr>
                <w:p w:rsidR="00813CDB" w:rsidRDefault="00813CDB" w:rsidP="00BB06F8">
                  <w:pPr>
                    <w:pStyle w:val="ConsPlusNormal"/>
                    <w:framePr w:hSpace="180" w:wrap="around" w:hAnchor="margin" w:xAlign="center" w:y="-1695"/>
                  </w:pPr>
                  <w:r>
                    <w:t>Права пользования нематериальными активами, переданные в возмездное пользование (аренду)</w:t>
                  </w:r>
                </w:p>
              </w:tc>
              <w:tc>
                <w:tcPr>
                  <w:tcW w:w="3118" w:type="dxa"/>
                  <w:gridSpan w:val="4"/>
                </w:tcPr>
                <w:p w:rsidR="00813CDB" w:rsidRDefault="00813CDB" w:rsidP="00BB06F8">
                  <w:pPr>
                    <w:pStyle w:val="ConsPlusNormal"/>
                    <w:framePr w:hSpace="180" w:wrap="around" w:hAnchor="margin" w:xAlign="center" w:y="-1695"/>
                    <w:jc w:val="center"/>
                  </w:pPr>
                  <w:r>
                    <w:t>25.60</w:t>
                  </w:r>
                </w:p>
              </w:tc>
            </w:tr>
            <w:tr w:rsidR="00BB06F8" w:rsidTr="00ED30B2">
              <w:tc>
                <w:tcPr>
                  <w:tcW w:w="11761" w:type="dxa"/>
                  <w:gridSpan w:val="8"/>
                </w:tcPr>
                <w:p w:rsidR="00BB06F8" w:rsidRDefault="00BB06F8" w:rsidP="00BB06F8">
                  <w:pPr>
                    <w:pStyle w:val="ConsPlusNormal"/>
                    <w:framePr w:hSpace="180" w:wrap="around" w:hAnchor="margin" w:xAlign="center" w:y="-1695"/>
                  </w:pPr>
                  <w:r>
                    <w:lastRenderedPageBreak/>
                    <w:t>Права пользования нематериальными активами, переданные в аренду</w:t>
                  </w:r>
                </w:p>
              </w:tc>
              <w:tc>
                <w:tcPr>
                  <w:tcW w:w="3118" w:type="dxa"/>
                  <w:gridSpan w:val="4"/>
                </w:tcPr>
                <w:p w:rsidR="00BB06F8" w:rsidRDefault="00BB06F8" w:rsidP="00BB06F8">
                  <w:pPr>
                    <w:pStyle w:val="ConsPlusNormal"/>
                    <w:framePr w:hSpace="180" w:wrap="around" w:hAnchor="margin" w:xAlign="center" w:y="-1695"/>
                    <w:jc w:val="center"/>
                  </w:pPr>
                  <w:r>
                    <w:t>25.61</w:t>
                  </w:r>
                </w:p>
              </w:tc>
            </w:tr>
            <w:tr w:rsidR="00BB06F8" w:rsidTr="00ED30B2">
              <w:tc>
                <w:tcPr>
                  <w:tcW w:w="11761" w:type="dxa"/>
                  <w:gridSpan w:val="8"/>
                </w:tcPr>
                <w:p w:rsidR="00BB06F8" w:rsidRDefault="00BB06F8" w:rsidP="00BB06F8">
                  <w:pPr>
                    <w:pStyle w:val="ConsPlusNormal"/>
                    <w:framePr w:hSpace="180" w:wrap="around" w:hAnchor="margin" w:xAlign="center" w:y="-1695"/>
                  </w:pPr>
                  <w:r>
                    <w:t>Нефинансовые активы в концессии, переданные в возмездное пользование (аренду)</w:t>
                  </w:r>
                </w:p>
              </w:tc>
              <w:tc>
                <w:tcPr>
                  <w:tcW w:w="3118" w:type="dxa"/>
                  <w:gridSpan w:val="4"/>
                </w:tcPr>
                <w:p w:rsidR="00BB06F8" w:rsidRDefault="00BB06F8" w:rsidP="00BB06F8">
                  <w:pPr>
                    <w:pStyle w:val="ConsPlusNormal"/>
                    <w:framePr w:hSpace="180" w:wrap="around" w:hAnchor="margin" w:xAlign="center" w:y="-1695"/>
                    <w:jc w:val="center"/>
                  </w:pPr>
                  <w:r>
                    <w:t>25.90</w:t>
                  </w:r>
                </w:p>
              </w:tc>
            </w:tr>
            <w:tr w:rsidR="00BB06F8" w:rsidTr="00ED30B2">
              <w:tc>
                <w:tcPr>
                  <w:tcW w:w="11761" w:type="dxa"/>
                  <w:gridSpan w:val="8"/>
                </w:tcPr>
                <w:p w:rsidR="00BB06F8" w:rsidRDefault="00BB06F8" w:rsidP="00BB06F8">
                  <w:pPr>
                    <w:pStyle w:val="ConsPlusNormal"/>
                    <w:framePr w:hSpace="180" w:wrap="around" w:hAnchor="margin" w:xAlign="center" w:y="-1695"/>
                  </w:pPr>
                  <w:r>
                    <w:t xml:space="preserve">Недвижимое имущество </w:t>
                  </w:r>
                  <w:proofErr w:type="spellStart"/>
                  <w:r>
                    <w:t>концедента</w:t>
                  </w:r>
                  <w:proofErr w:type="spellEnd"/>
                  <w:r>
                    <w:t>, переданное в аренду</w:t>
                  </w:r>
                </w:p>
              </w:tc>
              <w:tc>
                <w:tcPr>
                  <w:tcW w:w="3118" w:type="dxa"/>
                  <w:gridSpan w:val="4"/>
                </w:tcPr>
                <w:p w:rsidR="00BB06F8" w:rsidRDefault="00BB06F8" w:rsidP="00BB06F8">
                  <w:pPr>
                    <w:pStyle w:val="ConsPlusNormal"/>
                    <w:framePr w:hSpace="180" w:wrap="around" w:hAnchor="margin" w:xAlign="center" w:y="-1695"/>
                    <w:jc w:val="center"/>
                  </w:pPr>
                  <w:r>
                    <w:t>25.91</w:t>
                  </w:r>
                </w:p>
              </w:tc>
            </w:tr>
            <w:tr w:rsidR="00BB06F8" w:rsidTr="00ED30B2">
              <w:tc>
                <w:tcPr>
                  <w:tcW w:w="11761" w:type="dxa"/>
                  <w:gridSpan w:val="8"/>
                </w:tcPr>
                <w:p w:rsidR="00BB06F8" w:rsidRDefault="00BB06F8" w:rsidP="00BB06F8">
                  <w:pPr>
                    <w:pStyle w:val="ConsPlusNormal"/>
                    <w:framePr w:hSpace="180" w:wrap="around" w:hAnchor="margin" w:xAlign="center" w:y="-1695"/>
                  </w:pPr>
                  <w:r>
                    <w:t xml:space="preserve">Движимое имущество </w:t>
                  </w:r>
                  <w:proofErr w:type="spellStart"/>
                  <w:r>
                    <w:t>концедента</w:t>
                  </w:r>
                  <w:proofErr w:type="spellEnd"/>
                  <w:r>
                    <w:t>, переданное в аренду</w:t>
                  </w:r>
                </w:p>
              </w:tc>
              <w:tc>
                <w:tcPr>
                  <w:tcW w:w="3118" w:type="dxa"/>
                  <w:gridSpan w:val="4"/>
                </w:tcPr>
                <w:p w:rsidR="00BB06F8" w:rsidRDefault="00BB06F8" w:rsidP="00BB06F8">
                  <w:pPr>
                    <w:pStyle w:val="ConsPlusNormal"/>
                    <w:framePr w:hSpace="180" w:wrap="around" w:hAnchor="margin" w:xAlign="center" w:y="-1695"/>
                    <w:jc w:val="center"/>
                  </w:pPr>
                  <w:r>
                    <w:t>25.92</w:t>
                  </w:r>
                </w:p>
              </w:tc>
            </w:tr>
            <w:tr w:rsidR="001C507D" w:rsidTr="00ED30B2">
              <w:tc>
                <w:tcPr>
                  <w:tcW w:w="11761" w:type="dxa"/>
                  <w:gridSpan w:val="8"/>
                </w:tcPr>
                <w:p w:rsidR="001C507D" w:rsidRDefault="001C507D" w:rsidP="001C507D">
                  <w:pPr>
                    <w:pStyle w:val="ConsPlusNormal"/>
                    <w:framePr w:hSpace="180" w:wrap="around" w:hAnchor="margin" w:xAlign="center" w:y="-1695"/>
                  </w:pPr>
                  <w:r>
                    <w:t xml:space="preserve">Непроизведенные активы (земля) </w:t>
                  </w:r>
                  <w:proofErr w:type="spellStart"/>
                  <w:r>
                    <w:t>концедента</w:t>
                  </w:r>
                  <w:proofErr w:type="spellEnd"/>
                  <w:r>
                    <w:t>, переданные в аренду</w:t>
                  </w:r>
                </w:p>
              </w:tc>
              <w:tc>
                <w:tcPr>
                  <w:tcW w:w="3118" w:type="dxa"/>
                  <w:gridSpan w:val="4"/>
                </w:tcPr>
                <w:p w:rsidR="001C507D" w:rsidRDefault="001C507D" w:rsidP="001C507D">
                  <w:pPr>
                    <w:pStyle w:val="ConsPlusNormal"/>
                    <w:framePr w:hSpace="180" w:wrap="around" w:hAnchor="margin" w:xAlign="center" w:y="-1695"/>
                    <w:jc w:val="center"/>
                  </w:pPr>
                  <w:r>
                    <w:t>25.95</w:t>
                  </w:r>
                </w:p>
              </w:tc>
            </w:tr>
            <w:tr w:rsidR="001C507D" w:rsidTr="00ED30B2">
              <w:tc>
                <w:tcPr>
                  <w:tcW w:w="11761" w:type="dxa"/>
                  <w:gridSpan w:val="8"/>
                </w:tcPr>
                <w:p w:rsidR="001C507D" w:rsidRDefault="001C507D" w:rsidP="001C507D">
                  <w:pPr>
                    <w:pStyle w:val="ConsPlusNormal"/>
                    <w:framePr w:hSpace="180" w:wrap="around" w:hAnchor="margin" w:xAlign="center" w:y="-1695"/>
                  </w:pPr>
                  <w:r>
                    <w:t xml:space="preserve">Нематериальные активы </w:t>
                  </w:r>
                  <w:proofErr w:type="spellStart"/>
                  <w:r>
                    <w:t>концедента</w:t>
                  </w:r>
                  <w:proofErr w:type="spellEnd"/>
                  <w:r>
                    <w:t>, переданные в аренду</w:t>
                  </w:r>
                </w:p>
              </w:tc>
              <w:tc>
                <w:tcPr>
                  <w:tcW w:w="3118" w:type="dxa"/>
                  <w:gridSpan w:val="4"/>
                </w:tcPr>
                <w:p w:rsidR="001C507D" w:rsidRDefault="001C507D" w:rsidP="001C507D">
                  <w:pPr>
                    <w:pStyle w:val="ConsPlusNormal"/>
                    <w:framePr w:hSpace="180" w:wrap="around" w:hAnchor="margin" w:xAlign="center" w:y="-1695"/>
                    <w:jc w:val="center"/>
                  </w:pPr>
                  <w:r>
                    <w:t>25.9I</w:t>
                  </w:r>
                </w:p>
              </w:tc>
            </w:tr>
            <w:tr w:rsidR="001C507D" w:rsidTr="00ED30B2">
              <w:tc>
                <w:tcPr>
                  <w:tcW w:w="11761" w:type="dxa"/>
                  <w:gridSpan w:val="8"/>
                </w:tcPr>
                <w:p w:rsidR="001C507D" w:rsidRDefault="001C507D" w:rsidP="001C507D">
                  <w:pPr>
                    <w:pStyle w:val="ConsPlusNormal"/>
                    <w:framePr w:hSpace="180" w:wrap="around" w:hAnchor="margin" w:xAlign="center" w:y="-1695"/>
                  </w:pPr>
                  <w:r>
                    <w:t>Имущество, переданное в безвозмездное пользование</w:t>
                  </w:r>
                </w:p>
              </w:tc>
              <w:tc>
                <w:tcPr>
                  <w:tcW w:w="3118" w:type="dxa"/>
                  <w:gridSpan w:val="4"/>
                </w:tcPr>
                <w:p w:rsidR="001C507D" w:rsidRDefault="001C507D" w:rsidP="001C507D">
                  <w:pPr>
                    <w:pStyle w:val="ConsPlusNormal"/>
                    <w:framePr w:hSpace="180" w:wrap="around" w:hAnchor="margin" w:xAlign="center" w:y="-1695"/>
                    <w:jc w:val="center"/>
                  </w:pPr>
                  <w:r>
                    <w:t>26</w:t>
                  </w:r>
                </w:p>
              </w:tc>
            </w:tr>
            <w:tr w:rsidR="001C507D" w:rsidTr="00ED30B2">
              <w:tc>
                <w:tcPr>
                  <w:tcW w:w="11761" w:type="dxa"/>
                  <w:gridSpan w:val="8"/>
                </w:tcPr>
                <w:p w:rsidR="001C507D" w:rsidRDefault="001C507D" w:rsidP="001C507D">
                  <w:pPr>
                    <w:pStyle w:val="ConsPlusNormal"/>
                    <w:framePr w:hSpace="180" w:wrap="around" w:hAnchor="margin" w:xAlign="center" w:y="-1695"/>
                  </w:pPr>
                  <w:r>
                    <w:t>Недвижимое имущество, переданное в безвозмездное пользование</w:t>
                  </w:r>
                </w:p>
              </w:tc>
              <w:tc>
                <w:tcPr>
                  <w:tcW w:w="3118" w:type="dxa"/>
                  <w:gridSpan w:val="4"/>
                </w:tcPr>
                <w:p w:rsidR="001C507D" w:rsidRDefault="001C507D" w:rsidP="001C507D">
                  <w:pPr>
                    <w:pStyle w:val="ConsPlusNormal"/>
                    <w:framePr w:hSpace="180" w:wrap="around" w:hAnchor="margin" w:xAlign="center" w:y="-1695"/>
                    <w:jc w:val="center"/>
                  </w:pPr>
                  <w:r>
                    <w:t>26.10</w:t>
                  </w:r>
                </w:p>
              </w:tc>
            </w:tr>
            <w:tr w:rsidR="001C507D" w:rsidTr="00ED30B2">
              <w:tc>
                <w:tcPr>
                  <w:tcW w:w="11761" w:type="dxa"/>
                  <w:gridSpan w:val="8"/>
                </w:tcPr>
                <w:p w:rsidR="001C507D" w:rsidRDefault="001C507D" w:rsidP="001C507D">
                  <w:pPr>
                    <w:pStyle w:val="ConsPlusNormal"/>
                    <w:framePr w:hSpace="180" w:wrap="around" w:hAnchor="margin" w:xAlign="center" w:y="-1695"/>
                  </w:pPr>
                  <w:r>
                    <w:t>Основные средства - недвижимое имущество, переданные в безвозмездное пользование</w:t>
                  </w:r>
                </w:p>
              </w:tc>
              <w:tc>
                <w:tcPr>
                  <w:tcW w:w="3118" w:type="dxa"/>
                  <w:gridSpan w:val="4"/>
                </w:tcPr>
                <w:p w:rsidR="001C507D" w:rsidRDefault="001C507D" w:rsidP="001C507D">
                  <w:pPr>
                    <w:pStyle w:val="ConsPlusNormal"/>
                    <w:framePr w:hSpace="180" w:wrap="around" w:hAnchor="margin" w:xAlign="center" w:y="-1695"/>
                    <w:jc w:val="center"/>
                  </w:pPr>
                  <w:r>
                    <w:t>26.11</w:t>
                  </w:r>
                </w:p>
              </w:tc>
            </w:tr>
            <w:tr w:rsidR="001C507D" w:rsidTr="00ED30B2">
              <w:tc>
                <w:tcPr>
                  <w:tcW w:w="11761" w:type="dxa"/>
                  <w:gridSpan w:val="8"/>
                </w:tcPr>
                <w:p w:rsidR="001C507D" w:rsidRDefault="001C507D" w:rsidP="001C507D">
                  <w:pPr>
                    <w:pStyle w:val="ConsPlusNormal"/>
                    <w:framePr w:hSpace="180" w:wrap="around" w:hAnchor="margin" w:xAlign="center" w:y="-1695"/>
                  </w:pPr>
                  <w:r>
                    <w:t>Непроизведенные активы - недвижимое имущество, переданные в безвозмездное пользование</w:t>
                  </w:r>
                </w:p>
              </w:tc>
              <w:tc>
                <w:tcPr>
                  <w:tcW w:w="3118" w:type="dxa"/>
                  <w:gridSpan w:val="4"/>
                </w:tcPr>
                <w:p w:rsidR="001C507D" w:rsidRDefault="001C507D" w:rsidP="001C507D">
                  <w:pPr>
                    <w:pStyle w:val="ConsPlusNormal"/>
                    <w:framePr w:hSpace="180" w:wrap="around" w:hAnchor="margin" w:xAlign="center" w:y="-1695"/>
                    <w:jc w:val="center"/>
                  </w:pPr>
                  <w:r>
                    <w:t>26.13</w:t>
                  </w:r>
                </w:p>
              </w:tc>
            </w:tr>
            <w:tr w:rsidR="001C507D" w:rsidTr="00ED30B2">
              <w:tc>
                <w:tcPr>
                  <w:tcW w:w="11761" w:type="dxa"/>
                  <w:gridSpan w:val="8"/>
                </w:tcPr>
                <w:p w:rsidR="001C507D" w:rsidRDefault="001C507D" w:rsidP="001C507D">
                  <w:pPr>
                    <w:pStyle w:val="ConsPlusNormal"/>
                    <w:framePr w:hSpace="180" w:wrap="around" w:hAnchor="margin" w:xAlign="center" w:y="-1695"/>
                  </w:pPr>
                  <w:r>
                    <w:t>Особо ценное движимое имущество, переданное в безвозмездное пользование</w:t>
                  </w:r>
                </w:p>
              </w:tc>
              <w:tc>
                <w:tcPr>
                  <w:tcW w:w="3118" w:type="dxa"/>
                  <w:gridSpan w:val="4"/>
                </w:tcPr>
                <w:p w:rsidR="001C507D" w:rsidRDefault="001C507D" w:rsidP="001C507D">
                  <w:pPr>
                    <w:pStyle w:val="ConsPlusNormal"/>
                    <w:framePr w:hSpace="180" w:wrap="around" w:hAnchor="margin" w:xAlign="center" w:y="-1695"/>
                    <w:jc w:val="center"/>
                  </w:pPr>
                  <w:r>
                    <w:t>26.20</w:t>
                  </w:r>
                </w:p>
              </w:tc>
            </w:tr>
            <w:tr w:rsidR="001C507D" w:rsidTr="00ED30B2">
              <w:tc>
                <w:tcPr>
                  <w:tcW w:w="11761" w:type="dxa"/>
                  <w:gridSpan w:val="8"/>
                </w:tcPr>
                <w:p w:rsidR="001C507D" w:rsidRDefault="001C507D" w:rsidP="001C507D">
                  <w:pPr>
                    <w:pStyle w:val="ConsPlusNormal"/>
                    <w:framePr w:hSpace="180" w:wrap="around" w:hAnchor="margin" w:xAlign="center" w:y="-1695"/>
                  </w:pPr>
                  <w:r>
                    <w:t>Основные средства - особо ценное движимое имущество, переданное в безвозмездное пользование</w:t>
                  </w:r>
                </w:p>
              </w:tc>
              <w:tc>
                <w:tcPr>
                  <w:tcW w:w="3118" w:type="dxa"/>
                  <w:gridSpan w:val="4"/>
                </w:tcPr>
                <w:p w:rsidR="001C507D" w:rsidRDefault="001C507D" w:rsidP="001C507D">
                  <w:pPr>
                    <w:pStyle w:val="ConsPlusNormal"/>
                    <w:framePr w:hSpace="180" w:wrap="around" w:hAnchor="margin" w:xAlign="center" w:y="-1695"/>
                    <w:jc w:val="center"/>
                  </w:pPr>
                  <w:r>
                    <w:t>26.21</w:t>
                  </w:r>
                </w:p>
              </w:tc>
            </w:tr>
            <w:tr w:rsidR="001C507D" w:rsidTr="00ED30B2">
              <w:tc>
                <w:tcPr>
                  <w:tcW w:w="11761" w:type="dxa"/>
                  <w:gridSpan w:val="8"/>
                </w:tcPr>
                <w:p w:rsidR="001C507D" w:rsidRDefault="001C507D" w:rsidP="001C507D">
                  <w:pPr>
                    <w:pStyle w:val="ConsPlusNormal"/>
                    <w:framePr w:hSpace="180" w:wrap="around" w:hAnchor="margin" w:xAlign="center" w:y="-1695"/>
                  </w:pPr>
                  <w:r>
                    <w:t>Нематериальные активы - особо ценное движимое имущество, переданные в безвозмездное пользование</w:t>
                  </w:r>
                </w:p>
              </w:tc>
              <w:tc>
                <w:tcPr>
                  <w:tcW w:w="3118" w:type="dxa"/>
                  <w:gridSpan w:val="4"/>
                </w:tcPr>
                <w:p w:rsidR="001C507D" w:rsidRDefault="001C507D" w:rsidP="001C507D">
                  <w:pPr>
                    <w:pStyle w:val="ConsPlusNormal"/>
                    <w:framePr w:hSpace="180" w:wrap="around" w:hAnchor="margin" w:xAlign="center" w:y="-1695"/>
                    <w:jc w:val="center"/>
                  </w:pPr>
                  <w:r>
                    <w:t>26.22</w:t>
                  </w:r>
                </w:p>
              </w:tc>
            </w:tr>
            <w:tr w:rsidR="001C507D" w:rsidTr="00ED30B2">
              <w:tc>
                <w:tcPr>
                  <w:tcW w:w="11761" w:type="dxa"/>
                  <w:gridSpan w:val="8"/>
                </w:tcPr>
                <w:p w:rsidR="001C507D" w:rsidRDefault="001C507D" w:rsidP="001C507D">
                  <w:pPr>
                    <w:pStyle w:val="ConsPlusNormal"/>
                    <w:framePr w:hSpace="180" w:wrap="around" w:hAnchor="margin" w:xAlign="center" w:y="-1695"/>
                  </w:pPr>
                  <w:r>
                    <w:t>Материальные запасы - особо ценное движимое имущество, переданные в безвозмездное пользование</w:t>
                  </w:r>
                </w:p>
              </w:tc>
              <w:tc>
                <w:tcPr>
                  <w:tcW w:w="3118" w:type="dxa"/>
                  <w:gridSpan w:val="4"/>
                </w:tcPr>
                <w:p w:rsidR="001C507D" w:rsidRDefault="001C507D" w:rsidP="001C507D">
                  <w:pPr>
                    <w:pStyle w:val="ConsPlusNormal"/>
                    <w:framePr w:hSpace="180" w:wrap="around" w:hAnchor="margin" w:xAlign="center" w:y="-1695"/>
                    <w:jc w:val="center"/>
                  </w:pPr>
                  <w:r>
                    <w:t>26.24</w:t>
                  </w:r>
                </w:p>
              </w:tc>
            </w:tr>
            <w:tr w:rsidR="001C507D" w:rsidTr="00ED30B2">
              <w:tc>
                <w:tcPr>
                  <w:tcW w:w="11761" w:type="dxa"/>
                  <w:gridSpan w:val="8"/>
                </w:tcPr>
                <w:p w:rsidR="001C507D" w:rsidRDefault="001C507D" w:rsidP="001C507D">
                  <w:pPr>
                    <w:pStyle w:val="ConsPlusNormal"/>
                    <w:framePr w:hSpace="180" w:wrap="around" w:hAnchor="margin" w:xAlign="center" w:y="-1695"/>
                  </w:pPr>
                  <w:r>
                    <w:t>Иное движимое имущество, переданное в безвозмездное пользование</w:t>
                  </w:r>
                </w:p>
              </w:tc>
              <w:tc>
                <w:tcPr>
                  <w:tcW w:w="3118" w:type="dxa"/>
                  <w:gridSpan w:val="4"/>
                </w:tcPr>
                <w:p w:rsidR="001C507D" w:rsidRDefault="001C507D" w:rsidP="001C507D">
                  <w:pPr>
                    <w:pStyle w:val="ConsPlusNormal"/>
                    <w:framePr w:hSpace="180" w:wrap="around" w:hAnchor="margin" w:xAlign="center" w:y="-1695"/>
                    <w:jc w:val="center"/>
                  </w:pPr>
                  <w:r>
                    <w:t>26.30</w:t>
                  </w:r>
                </w:p>
              </w:tc>
            </w:tr>
            <w:tr w:rsidR="001C507D" w:rsidTr="00ED30B2">
              <w:tc>
                <w:tcPr>
                  <w:tcW w:w="11761" w:type="dxa"/>
                  <w:gridSpan w:val="8"/>
                </w:tcPr>
                <w:p w:rsidR="001C507D" w:rsidRDefault="001C507D" w:rsidP="001C507D">
                  <w:pPr>
                    <w:pStyle w:val="ConsPlusNormal"/>
                    <w:framePr w:hSpace="180" w:wrap="around" w:hAnchor="margin" w:xAlign="center" w:y="-1695"/>
                  </w:pPr>
                  <w:r>
                    <w:t>Основные средства - иное движимое имущество, переданные в безвозмездное пользование</w:t>
                  </w:r>
                </w:p>
              </w:tc>
              <w:tc>
                <w:tcPr>
                  <w:tcW w:w="3118" w:type="dxa"/>
                  <w:gridSpan w:val="4"/>
                </w:tcPr>
                <w:p w:rsidR="001C507D" w:rsidRDefault="001C507D" w:rsidP="001C507D">
                  <w:pPr>
                    <w:pStyle w:val="ConsPlusNormal"/>
                    <w:framePr w:hSpace="180" w:wrap="around" w:hAnchor="margin" w:xAlign="center" w:y="-1695"/>
                    <w:jc w:val="center"/>
                  </w:pPr>
                  <w:r>
                    <w:t>26.31</w:t>
                  </w:r>
                </w:p>
              </w:tc>
            </w:tr>
            <w:tr w:rsidR="001C507D" w:rsidTr="00ED30B2">
              <w:tc>
                <w:tcPr>
                  <w:tcW w:w="11761" w:type="dxa"/>
                  <w:gridSpan w:val="8"/>
                </w:tcPr>
                <w:p w:rsidR="001C507D" w:rsidRDefault="001C507D" w:rsidP="001C507D">
                  <w:pPr>
                    <w:pStyle w:val="ConsPlusNormal"/>
                    <w:framePr w:hSpace="180" w:wrap="around" w:hAnchor="margin" w:xAlign="center" w:y="-1695"/>
                  </w:pPr>
                  <w:r>
                    <w:t>Нематериальные активы - иное движимое имущество, переданные в безвозмездное пользование</w:t>
                  </w:r>
                </w:p>
              </w:tc>
              <w:tc>
                <w:tcPr>
                  <w:tcW w:w="3118" w:type="dxa"/>
                  <w:gridSpan w:val="4"/>
                </w:tcPr>
                <w:p w:rsidR="001C507D" w:rsidRDefault="001C507D" w:rsidP="001C507D">
                  <w:pPr>
                    <w:pStyle w:val="ConsPlusNormal"/>
                    <w:framePr w:hSpace="180" w:wrap="around" w:hAnchor="margin" w:xAlign="center" w:y="-1695"/>
                    <w:jc w:val="center"/>
                  </w:pPr>
                  <w:r>
                    <w:t>26.32</w:t>
                  </w:r>
                </w:p>
              </w:tc>
            </w:tr>
            <w:tr w:rsidR="001C507D" w:rsidTr="00ED30B2">
              <w:tc>
                <w:tcPr>
                  <w:tcW w:w="11761" w:type="dxa"/>
                  <w:gridSpan w:val="8"/>
                </w:tcPr>
                <w:p w:rsidR="001C507D" w:rsidRDefault="001C507D" w:rsidP="001C507D">
                  <w:pPr>
                    <w:pStyle w:val="ConsPlusNormal"/>
                    <w:framePr w:hSpace="180" w:wrap="around" w:hAnchor="margin" w:xAlign="center" w:y="-1695"/>
                  </w:pPr>
                  <w:r>
                    <w:t>Непроизведенные активы - иное движимое имущество, переданные в безвозмездное пользование</w:t>
                  </w:r>
                </w:p>
              </w:tc>
              <w:tc>
                <w:tcPr>
                  <w:tcW w:w="3118" w:type="dxa"/>
                  <w:gridSpan w:val="4"/>
                </w:tcPr>
                <w:p w:rsidR="001C507D" w:rsidRDefault="001C507D" w:rsidP="001C507D">
                  <w:pPr>
                    <w:pStyle w:val="ConsPlusNormal"/>
                    <w:framePr w:hSpace="180" w:wrap="around" w:hAnchor="margin" w:xAlign="center" w:y="-1695"/>
                    <w:jc w:val="center"/>
                  </w:pPr>
                  <w:r>
                    <w:t>26.33</w:t>
                  </w:r>
                </w:p>
              </w:tc>
            </w:tr>
            <w:tr w:rsidR="001C507D" w:rsidTr="00ED30B2">
              <w:tc>
                <w:tcPr>
                  <w:tcW w:w="11761" w:type="dxa"/>
                  <w:gridSpan w:val="8"/>
                </w:tcPr>
                <w:p w:rsidR="001C507D" w:rsidRDefault="001C507D" w:rsidP="001C507D">
                  <w:pPr>
                    <w:pStyle w:val="ConsPlusNormal"/>
                    <w:framePr w:hSpace="180" w:wrap="around" w:hAnchor="margin" w:xAlign="center" w:y="-1695"/>
                  </w:pPr>
                  <w:r>
                    <w:t>Материальные запасы - иное движимое имущество, переданные в безвозмездное пользование</w:t>
                  </w:r>
                </w:p>
              </w:tc>
              <w:tc>
                <w:tcPr>
                  <w:tcW w:w="3118" w:type="dxa"/>
                  <w:gridSpan w:val="4"/>
                </w:tcPr>
                <w:p w:rsidR="001C507D" w:rsidRDefault="001C507D" w:rsidP="001C507D">
                  <w:pPr>
                    <w:pStyle w:val="ConsPlusNormal"/>
                    <w:framePr w:hSpace="180" w:wrap="around" w:hAnchor="margin" w:xAlign="center" w:y="-1695"/>
                    <w:jc w:val="center"/>
                  </w:pPr>
                  <w:r>
                    <w:t>26.34</w:t>
                  </w:r>
                </w:p>
              </w:tc>
            </w:tr>
            <w:tr w:rsidR="001C507D" w:rsidTr="00ED30B2">
              <w:tc>
                <w:tcPr>
                  <w:tcW w:w="11761" w:type="dxa"/>
                  <w:gridSpan w:val="8"/>
                </w:tcPr>
                <w:p w:rsidR="001C507D" w:rsidRDefault="001C507D" w:rsidP="001C507D">
                  <w:pPr>
                    <w:pStyle w:val="ConsPlusNormal"/>
                    <w:framePr w:hSpace="180" w:wrap="around" w:hAnchor="margin" w:xAlign="center" w:y="-1695"/>
                  </w:pPr>
                  <w:r>
                    <w:t>Права пользования нефинансовыми активами, переданные в безвозмездное пользование</w:t>
                  </w:r>
                </w:p>
              </w:tc>
              <w:tc>
                <w:tcPr>
                  <w:tcW w:w="3118" w:type="dxa"/>
                  <w:gridSpan w:val="4"/>
                </w:tcPr>
                <w:p w:rsidR="001C507D" w:rsidRDefault="001C507D" w:rsidP="001C507D">
                  <w:pPr>
                    <w:pStyle w:val="ConsPlusNormal"/>
                    <w:framePr w:hSpace="180" w:wrap="around" w:hAnchor="margin" w:xAlign="center" w:y="-1695"/>
                    <w:jc w:val="center"/>
                  </w:pPr>
                  <w:r>
                    <w:t>26.40</w:t>
                  </w:r>
                </w:p>
              </w:tc>
            </w:tr>
            <w:tr w:rsidR="001C507D" w:rsidTr="00ED30B2">
              <w:tc>
                <w:tcPr>
                  <w:tcW w:w="11761" w:type="dxa"/>
                  <w:gridSpan w:val="8"/>
                </w:tcPr>
                <w:p w:rsidR="001C507D" w:rsidRDefault="001C507D" w:rsidP="001C507D">
                  <w:pPr>
                    <w:pStyle w:val="ConsPlusNormal"/>
                    <w:framePr w:hSpace="180" w:wrap="around" w:hAnchor="margin" w:xAlign="center" w:y="-1695"/>
                  </w:pPr>
                  <w:r>
                    <w:t>Права пользования основными средствами, переданные в безвозмездное пользование</w:t>
                  </w:r>
                </w:p>
              </w:tc>
              <w:tc>
                <w:tcPr>
                  <w:tcW w:w="3118" w:type="dxa"/>
                  <w:gridSpan w:val="4"/>
                </w:tcPr>
                <w:p w:rsidR="001C507D" w:rsidRDefault="001C507D" w:rsidP="001C507D">
                  <w:pPr>
                    <w:pStyle w:val="ConsPlusNormal"/>
                    <w:framePr w:hSpace="180" w:wrap="around" w:hAnchor="margin" w:xAlign="center" w:y="-1695"/>
                    <w:jc w:val="center"/>
                  </w:pPr>
                  <w:r>
                    <w:t>26.41</w:t>
                  </w:r>
                </w:p>
              </w:tc>
            </w:tr>
            <w:tr w:rsidR="001C507D" w:rsidTr="00ED30B2">
              <w:tc>
                <w:tcPr>
                  <w:tcW w:w="11761" w:type="dxa"/>
                  <w:gridSpan w:val="8"/>
                </w:tcPr>
                <w:p w:rsidR="001C507D" w:rsidRDefault="001C507D" w:rsidP="001C507D">
                  <w:pPr>
                    <w:pStyle w:val="ConsPlusNormal"/>
                    <w:framePr w:hSpace="180" w:wrap="around" w:hAnchor="margin" w:xAlign="center" w:y="-1695"/>
                  </w:pPr>
                  <w:r>
                    <w:t>Права пользования непроизведенными активами, переданные в безвозмездное пользование</w:t>
                  </w:r>
                </w:p>
              </w:tc>
              <w:tc>
                <w:tcPr>
                  <w:tcW w:w="3118" w:type="dxa"/>
                  <w:gridSpan w:val="4"/>
                </w:tcPr>
                <w:p w:rsidR="001C507D" w:rsidRDefault="001C507D" w:rsidP="001C507D">
                  <w:pPr>
                    <w:pStyle w:val="ConsPlusNormal"/>
                    <w:framePr w:hSpace="180" w:wrap="around" w:hAnchor="margin" w:xAlign="center" w:y="-1695"/>
                    <w:jc w:val="center"/>
                  </w:pPr>
                  <w:r>
                    <w:t>26.42</w:t>
                  </w:r>
                </w:p>
              </w:tc>
            </w:tr>
            <w:tr w:rsidR="001C507D" w:rsidTr="00ED30B2">
              <w:tc>
                <w:tcPr>
                  <w:tcW w:w="11761" w:type="dxa"/>
                  <w:gridSpan w:val="8"/>
                </w:tcPr>
                <w:p w:rsidR="001C507D" w:rsidRDefault="001C507D" w:rsidP="001C507D">
                  <w:pPr>
                    <w:pStyle w:val="ConsPlusNormal"/>
                    <w:framePr w:hSpace="180" w:wrap="around" w:hAnchor="margin" w:xAlign="center" w:y="-1695"/>
                  </w:pPr>
                  <w:r>
                    <w:t>Нефинансовые активы, составляющие казну, переданные в безвозмездное пользование</w:t>
                  </w:r>
                </w:p>
              </w:tc>
              <w:tc>
                <w:tcPr>
                  <w:tcW w:w="3118" w:type="dxa"/>
                  <w:gridSpan w:val="4"/>
                </w:tcPr>
                <w:p w:rsidR="001C507D" w:rsidRDefault="001C507D" w:rsidP="001C507D">
                  <w:pPr>
                    <w:pStyle w:val="ConsPlusNormal"/>
                    <w:framePr w:hSpace="180" w:wrap="around" w:hAnchor="margin" w:xAlign="center" w:y="-1695"/>
                    <w:jc w:val="center"/>
                  </w:pPr>
                  <w:r>
                    <w:t>26.50</w:t>
                  </w:r>
                </w:p>
              </w:tc>
            </w:tr>
            <w:tr w:rsidR="001C507D" w:rsidTr="00ED30B2">
              <w:tc>
                <w:tcPr>
                  <w:tcW w:w="11761" w:type="dxa"/>
                  <w:gridSpan w:val="8"/>
                </w:tcPr>
                <w:p w:rsidR="001C507D" w:rsidRDefault="001C507D" w:rsidP="001C507D">
                  <w:pPr>
                    <w:pStyle w:val="ConsPlusNormal"/>
                    <w:framePr w:hSpace="180" w:wrap="around" w:hAnchor="margin" w:xAlign="center" w:y="-1695"/>
                  </w:pPr>
                  <w:r>
                    <w:t>Недвижимое имущество, составляющее казну, переданное в безвозмездное пользование</w:t>
                  </w:r>
                </w:p>
              </w:tc>
              <w:tc>
                <w:tcPr>
                  <w:tcW w:w="3118" w:type="dxa"/>
                  <w:gridSpan w:val="4"/>
                </w:tcPr>
                <w:p w:rsidR="001C507D" w:rsidRDefault="001C507D" w:rsidP="001C507D">
                  <w:pPr>
                    <w:pStyle w:val="ConsPlusNormal"/>
                    <w:framePr w:hSpace="180" w:wrap="around" w:hAnchor="margin" w:xAlign="center" w:y="-1695"/>
                    <w:jc w:val="center"/>
                  </w:pPr>
                  <w:r>
                    <w:t>26.51</w:t>
                  </w:r>
                </w:p>
              </w:tc>
            </w:tr>
            <w:tr w:rsidR="001C507D" w:rsidTr="00ED30B2">
              <w:tc>
                <w:tcPr>
                  <w:tcW w:w="11761" w:type="dxa"/>
                  <w:gridSpan w:val="8"/>
                </w:tcPr>
                <w:p w:rsidR="001C507D" w:rsidRDefault="001C507D" w:rsidP="001C507D">
                  <w:pPr>
                    <w:pStyle w:val="ConsPlusNormal"/>
                    <w:framePr w:hSpace="180" w:wrap="around" w:hAnchor="margin" w:xAlign="center" w:y="-1695"/>
                  </w:pPr>
                  <w:r>
                    <w:t>Движимое имущество, составляющее казну, переданное в безвозмездное пользование</w:t>
                  </w:r>
                </w:p>
              </w:tc>
              <w:tc>
                <w:tcPr>
                  <w:tcW w:w="3118" w:type="dxa"/>
                  <w:gridSpan w:val="4"/>
                </w:tcPr>
                <w:p w:rsidR="001C507D" w:rsidRDefault="001C507D" w:rsidP="001C507D">
                  <w:pPr>
                    <w:pStyle w:val="ConsPlusNormal"/>
                    <w:framePr w:hSpace="180" w:wrap="around" w:hAnchor="margin" w:xAlign="center" w:y="-1695"/>
                    <w:jc w:val="center"/>
                  </w:pPr>
                  <w:r>
                    <w:t>26.52</w:t>
                  </w:r>
                </w:p>
              </w:tc>
            </w:tr>
            <w:tr w:rsidR="001C507D" w:rsidTr="00ED30B2">
              <w:tc>
                <w:tcPr>
                  <w:tcW w:w="11761" w:type="dxa"/>
                  <w:gridSpan w:val="8"/>
                </w:tcPr>
                <w:p w:rsidR="001C507D" w:rsidRDefault="001C507D" w:rsidP="001C507D">
                  <w:pPr>
                    <w:pStyle w:val="ConsPlusNormal"/>
                    <w:framePr w:hSpace="180" w:wrap="around" w:hAnchor="margin" w:xAlign="center" w:y="-1695"/>
                  </w:pPr>
                  <w:r>
                    <w:t>Ценности государственных фондов России, переданные в безвозмездное пользование</w:t>
                  </w:r>
                </w:p>
              </w:tc>
              <w:tc>
                <w:tcPr>
                  <w:tcW w:w="3118" w:type="dxa"/>
                  <w:gridSpan w:val="4"/>
                </w:tcPr>
                <w:p w:rsidR="001C507D" w:rsidRDefault="001C507D" w:rsidP="001C507D">
                  <w:pPr>
                    <w:pStyle w:val="ConsPlusNormal"/>
                    <w:framePr w:hSpace="180" w:wrap="around" w:hAnchor="margin" w:xAlign="center" w:y="-1695"/>
                    <w:jc w:val="center"/>
                  </w:pPr>
                  <w:r>
                    <w:t>26.53</w:t>
                  </w:r>
                </w:p>
              </w:tc>
            </w:tr>
            <w:tr w:rsidR="001C507D" w:rsidTr="00ED30B2">
              <w:tc>
                <w:tcPr>
                  <w:tcW w:w="11761" w:type="dxa"/>
                  <w:gridSpan w:val="8"/>
                </w:tcPr>
                <w:p w:rsidR="001C507D" w:rsidRDefault="001C507D" w:rsidP="001C507D">
                  <w:pPr>
                    <w:pStyle w:val="ConsPlusNormal"/>
                    <w:framePr w:hSpace="180" w:wrap="around" w:hAnchor="margin" w:xAlign="center" w:y="-1695"/>
                  </w:pPr>
                  <w:r>
                    <w:t>Нематериальные активы, составляющие казну, переданные в безвозмездное пользование</w:t>
                  </w:r>
                </w:p>
              </w:tc>
              <w:tc>
                <w:tcPr>
                  <w:tcW w:w="3118" w:type="dxa"/>
                  <w:gridSpan w:val="4"/>
                </w:tcPr>
                <w:p w:rsidR="001C507D" w:rsidRDefault="001C507D" w:rsidP="001C507D">
                  <w:pPr>
                    <w:pStyle w:val="ConsPlusNormal"/>
                    <w:framePr w:hSpace="180" w:wrap="around" w:hAnchor="margin" w:xAlign="center" w:y="-1695"/>
                    <w:jc w:val="center"/>
                  </w:pPr>
                  <w:r>
                    <w:t>26.54</w:t>
                  </w:r>
                </w:p>
              </w:tc>
            </w:tr>
            <w:tr w:rsidR="001C507D" w:rsidTr="00ED30B2">
              <w:tc>
                <w:tcPr>
                  <w:tcW w:w="11761" w:type="dxa"/>
                  <w:gridSpan w:val="8"/>
                </w:tcPr>
                <w:p w:rsidR="001C507D" w:rsidRDefault="001C507D" w:rsidP="001C507D">
                  <w:pPr>
                    <w:pStyle w:val="ConsPlusNormal"/>
                    <w:framePr w:hSpace="180" w:wrap="around" w:hAnchor="margin" w:xAlign="center" w:y="-1695"/>
                  </w:pPr>
                  <w:r>
                    <w:t>Непроизведенные активы, составляющие казну, переданные в безвозмездное пользование</w:t>
                  </w:r>
                </w:p>
              </w:tc>
              <w:tc>
                <w:tcPr>
                  <w:tcW w:w="3118" w:type="dxa"/>
                  <w:gridSpan w:val="4"/>
                </w:tcPr>
                <w:p w:rsidR="001C507D" w:rsidRDefault="001C507D" w:rsidP="001C507D">
                  <w:pPr>
                    <w:pStyle w:val="ConsPlusNormal"/>
                    <w:framePr w:hSpace="180" w:wrap="around" w:hAnchor="margin" w:xAlign="center" w:y="-1695"/>
                    <w:jc w:val="center"/>
                  </w:pPr>
                  <w:r>
                    <w:t>26.55</w:t>
                  </w:r>
                </w:p>
              </w:tc>
            </w:tr>
            <w:tr w:rsidR="001C507D" w:rsidTr="00ED30B2">
              <w:tc>
                <w:tcPr>
                  <w:tcW w:w="11761" w:type="dxa"/>
                  <w:gridSpan w:val="8"/>
                </w:tcPr>
                <w:p w:rsidR="001C507D" w:rsidRDefault="001C507D" w:rsidP="001C507D">
                  <w:pPr>
                    <w:pStyle w:val="ConsPlusNormal"/>
                    <w:framePr w:hSpace="180" w:wrap="around" w:hAnchor="margin" w:xAlign="center" w:y="-1695"/>
                  </w:pPr>
                  <w:r>
                    <w:t>Материальные запасы, составляющие казну, переданные в безвозмездное пользование</w:t>
                  </w:r>
                </w:p>
              </w:tc>
              <w:tc>
                <w:tcPr>
                  <w:tcW w:w="3118" w:type="dxa"/>
                  <w:gridSpan w:val="4"/>
                </w:tcPr>
                <w:p w:rsidR="001C507D" w:rsidRDefault="001C507D" w:rsidP="001C507D">
                  <w:pPr>
                    <w:pStyle w:val="ConsPlusNormal"/>
                    <w:framePr w:hSpace="180" w:wrap="around" w:hAnchor="margin" w:xAlign="center" w:y="-1695"/>
                    <w:jc w:val="center"/>
                  </w:pPr>
                  <w:r>
                    <w:t>26.56</w:t>
                  </w:r>
                </w:p>
              </w:tc>
            </w:tr>
            <w:tr w:rsidR="001C507D" w:rsidTr="00ED30B2">
              <w:tc>
                <w:tcPr>
                  <w:tcW w:w="11761" w:type="dxa"/>
                  <w:gridSpan w:val="8"/>
                </w:tcPr>
                <w:p w:rsidR="001C507D" w:rsidRDefault="001C507D" w:rsidP="001C507D">
                  <w:pPr>
                    <w:pStyle w:val="ConsPlusNormal"/>
                    <w:framePr w:hSpace="180" w:wrap="around" w:hAnchor="margin" w:xAlign="center" w:y="-1695"/>
                  </w:pPr>
                  <w:r>
                    <w:t>Права пользования нематериальными активами, переданные в безвозмездное пользование</w:t>
                  </w:r>
                </w:p>
              </w:tc>
              <w:tc>
                <w:tcPr>
                  <w:tcW w:w="3118" w:type="dxa"/>
                  <w:gridSpan w:val="4"/>
                </w:tcPr>
                <w:p w:rsidR="001C507D" w:rsidRDefault="001C507D" w:rsidP="001C507D">
                  <w:pPr>
                    <w:pStyle w:val="ConsPlusNormal"/>
                    <w:framePr w:hSpace="180" w:wrap="around" w:hAnchor="margin" w:xAlign="center" w:y="-1695"/>
                    <w:jc w:val="center"/>
                  </w:pPr>
                  <w:r>
                    <w:t>26.60</w:t>
                  </w:r>
                </w:p>
              </w:tc>
            </w:tr>
            <w:tr w:rsidR="001C507D" w:rsidTr="00ED30B2">
              <w:tc>
                <w:tcPr>
                  <w:tcW w:w="11761" w:type="dxa"/>
                  <w:gridSpan w:val="8"/>
                </w:tcPr>
                <w:p w:rsidR="001C507D" w:rsidRDefault="001C507D" w:rsidP="001C507D">
                  <w:pPr>
                    <w:pStyle w:val="ConsPlusNormal"/>
                    <w:framePr w:hSpace="180" w:wrap="around" w:hAnchor="margin" w:xAlign="center" w:y="-1695"/>
                  </w:pPr>
                  <w:r>
                    <w:t>Права пользования нематериальными активами, переданные в безвозмездное пользование</w:t>
                  </w:r>
                </w:p>
              </w:tc>
              <w:tc>
                <w:tcPr>
                  <w:tcW w:w="3118" w:type="dxa"/>
                  <w:gridSpan w:val="4"/>
                </w:tcPr>
                <w:p w:rsidR="001C507D" w:rsidRDefault="001C507D" w:rsidP="001C507D">
                  <w:pPr>
                    <w:pStyle w:val="ConsPlusNormal"/>
                    <w:framePr w:hSpace="180" w:wrap="around" w:hAnchor="margin" w:xAlign="center" w:y="-1695"/>
                    <w:jc w:val="center"/>
                  </w:pPr>
                  <w:r>
                    <w:t>26.61</w:t>
                  </w:r>
                </w:p>
              </w:tc>
            </w:tr>
            <w:tr w:rsidR="001C507D" w:rsidTr="00ED30B2">
              <w:tc>
                <w:tcPr>
                  <w:tcW w:w="11761" w:type="dxa"/>
                  <w:gridSpan w:val="8"/>
                </w:tcPr>
                <w:p w:rsidR="001C507D" w:rsidRDefault="001C507D" w:rsidP="001C507D">
                  <w:pPr>
                    <w:pStyle w:val="ConsPlusNormal"/>
                    <w:framePr w:hSpace="180" w:wrap="around" w:hAnchor="margin" w:xAlign="center" w:y="-1695"/>
                  </w:pPr>
                  <w:r>
                    <w:t>Нефинансовые активы в концессии, переданные в безвозмездное пользование</w:t>
                  </w:r>
                </w:p>
              </w:tc>
              <w:tc>
                <w:tcPr>
                  <w:tcW w:w="3118" w:type="dxa"/>
                  <w:gridSpan w:val="4"/>
                </w:tcPr>
                <w:p w:rsidR="001C507D" w:rsidRDefault="001C507D" w:rsidP="001C507D">
                  <w:pPr>
                    <w:pStyle w:val="ConsPlusNormal"/>
                    <w:framePr w:hSpace="180" w:wrap="around" w:hAnchor="margin" w:xAlign="center" w:y="-1695"/>
                    <w:jc w:val="center"/>
                  </w:pPr>
                  <w:r>
                    <w:t>26.90</w:t>
                  </w:r>
                </w:p>
              </w:tc>
            </w:tr>
            <w:tr w:rsidR="001C507D" w:rsidTr="00ED30B2">
              <w:tc>
                <w:tcPr>
                  <w:tcW w:w="11761" w:type="dxa"/>
                  <w:gridSpan w:val="8"/>
                </w:tcPr>
                <w:p w:rsidR="001C507D" w:rsidRDefault="001C507D" w:rsidP="001C507D">
                  <w:pPr>
                    <w:pStyle w:val="ConsPlusNormal"/>
                    <w:framePr w:hSpace="180" w:wrap="around" w:hAnchor="margin" w:xAlign="center" w:y="-1695"/>
                  </w:pPr>
                  <w:r>
                    <w:lastRenderedPageBreak/>
                    <w:t xml:space="preserve">Нематериальные активы </w:t>
                  </w:r>
                  <w:proofErr w:type="spellStart"/>
                  <w:r>
                    <w:t>концедента</w:t>
                  </w:r>
                  <w:proofErr w:type="spellEnd"/>
                  <w:r>
                    <w:t>, переданные в безвозмездное пользование</w:t>
                  </w:r>
                </w:p>
              </w:tc>
              <w:tc>
                <w:tcPr>
                  <w:tcW w:w="3118" w:type="dxa"/>
                  <w:gridSpan w:val="4"/>
                </w:tcPr>
                <w:p w:rsidR="001C507D" w:rsidRDefault="001C507D" w:rsidP="001C507D">
                  <w:pPr>
                    <w:pStyle w:val="ConsPlusNormal"/>
                    <w:framePr w:hSpace="180" w:wrap="around" w:hAnchor="margin" w:xAlign="center" w:y="-1695"/>
                    <w:jc w:val="center"/>
                  </w:pPr>
                  <w:r>
                    <w:t>26.9I</w:t>
                  </w:r>
                </w:p>
              </w:tc>
            </w:tr>
            <w:tr w:rsidR="001C507D" w:rsidTr="00ED30B2">
              <w:tc>
                <w:tcPr>
                  <w:tcW w:w="11761" w:type="dxa"/>
                  <w:gridSpan w:val="8"/>
                </w:tcPr>
                <w:p w:rsidR="001C507D" w:rsidRDefault="001C507D" w:rsidP="001C507D">
                  <w:pPr>
                    <w:pStyle w:val="ConsPlusNormal"/>
                    <w:framePr w:hSpace="180" w:wrap="around" w:hAnchor="margin" w:xAlign="center" w:y="-1695"/>
                  </w:pPr>
                  <w:r>
                    <w:t xml:space="preserve">Недвижимое имущество </w:t>
                  </w:r>
                  <w:proofErr w:type="spellStart"/>
                  <w:r>
                    <w:t>концедента</w:t>
                  </w:r>
                  <w:proofErr w:type="spellEnd"/>
                  <w:r>
                    <w:t>, переданное в безвозмездное пользование</w:t>
                  </w:r>
                </w:p>
              </w:tc>
              <w:tc>
                <w:tcPr>
                  <w:tcW w:w="3118" w:type="dxa"/>
                  <w:gridSpan w:val="4"/>
                </w:tcPr>
                <w:p w:rsidR="001C507D" w:rsidRDefault="001C507D" w:rsidP="001C507D">
                  <w:pPr>
                    <w:pStyle w:val="ConsPlusNormal"/>
                    <w:framePr w:hSpace="180" w:wrap="around" w:hAnchor="margin" w:xAlign="center" w:y="-1695"/>
                    <w:jc w:val="center"/>
                  </w:pPr>
                  <w:r>
                    <w:t>26.91</w:t>
                  </w:r>
                </w:p>
              </w:tc>
            </w:tr>
            <w:tr w:rsidR="001C507D" w:rsidTr="00ED30B2">
              <w:tc>
                <w:tcPr>
                  <w:tcW w:w="11761" w:type="dxa"/>
                  <w:gridSpan w:val="8"/>
                </w:tcPr>
                <w:p w:rsidR="001C507D" w:rsidRDefault="001C507D" w:rsidP="001C507D">
                  <w:pPr>
                    <w:pStyle w:val="ConsPlusNormal"/>
                    <w:framePr w:hSpace="180" w:wrap="around" w:hAnchor="margin" w:xAlign="center" w:y="-1695"/>
                  </w:pPr>
                  <w:r>
                    <w:t xml:space="preserve">Движимое имущество </w:t>
                  </w:r>
                  <w:proofErr w:type="spellStart"/>
                  <w:r>
                    <w:t>концедента</w:t>
                  </w:r>
                  <w:proofErr w:type="spellEnd"/>
                  <w:r>
                    <w:t>, переданное в безвозмездное пользование</w:t>
                  </w:r>
                </w:p>
              </w:tc>
              <w:tc>
                <w:tcPr>
                  <w:tcW w:w="3118" w:type="dxa"/>
                  <w:gridSpan w:val="4"/>
                </w:tcPr>
                <w:p w:rsidR="001C507D" w:rsidRDefault="001C507D" w:rsidP="001C507D">
                  <w:pPr>
                    <w:pStyle w:val="ConsPlusNormal"/>
                    <w:framePr w:hSpace="180" w:wrap="around" w:hAnchor="margin" w:xAlign="center" w:y="-1695"/>
                    <w:jc w:val="center"/>
                  </w:pPr>
                  <w:r>
                    <w:t>26.92</w:t>
                  </w:r>
                </w:p>
              </w:tc>
            </w:tr>
            <w:tr w:rsidR="001C507D" w:rsidTr="00ED30B2">
              <w:tc>
                <w:tcPr>
                  <w:tcW w:w="11761" w:type="dxa"/>
                  <w:gridSpan w:val="8"/>
                </w:tcPr>
                <w:p w:rsidR="001C507D" w:rsidRDefault="001C507D" w:rsidP="001C507D">
                  <w:pPr>
                    <w:pStyle w:val="ConsPlusNormal"/>
                    <w:framePr w:hSpace="180" w:wrap="around" w:hAnchor="margin" w:xAlign="center" w:y="-1695"/>
                  </w:pPr>
                  <w:r>
                    <w:t xml:space="preserve">Непроизведенные активы (земля) </w:t>
                  </w:r>
                  <w:proofErr w:type="spellStart"/>
                  <w:r>
                    <w:t>концедента</w:t>
                  </w:r>
                  <w:proofErr w:type="spellEnd"/>
                  <w:r>
                    <w:t>, переданные в безвозмездное пользование</w:t>
                  </w:r>
                </w:p>
              </w:tc>
              <w:tc>
                <w:tcPr>
                  <w:tcW w:w="3118" w:type="dxa"/>
                  <w:gridSpan w:val="4"/>
                </w:tcPr>
                <w:p w:rsidR="001C507D" w:rsidRDefault="001C507D" w:rsidP="001C507D">
                  <w:pPr>
                    <w:pStyle w:val="ConsPlusNormal"/>
                    <w:framePr w:hSpace="180" w:wrap="around" w:hAnchor="margin" w:xAlign="center" w:y="-1695"/>
                    <w:jc w:val="center"/>
                  </w:pPr>
                  <w:r>
                    <w:t>26.95</w:t>
                  </w:r>
                </w:p>
              </w:tc>
            </w:tr>
            <w:tr w:rsidR="001C507D" w:rsidTr="00ED30B2">
              <w:tc>
                <w:tcPr>
                  <w:tcW w:w="11761" w:type="dxa"/>
                  <w:gridSpan w:val="8"/>
                </w:tcPr>
                <w:p w:rsidR="001C507D" w:rsidRDefault="001C507D" w:rsidP="001C507D">
                  <w:pPr>
                    <w:pStyle w:val="ConsPlusNormal"/>
                    <w:framePr w:hSpace="180" w:wrap="around" w:hAnchor="margin" w:xAlign="center" w:y="-1695"/>
                  </w:pPr>
                  <w:r>
                    <w:t>Материальные ценности, выданные в личное пользование работникам (сотрудникам)</w:t>
                  </w:r>
                </w:p>
              </w:tc>
              <w:tc>
                <w:tcPr>
                  <w:tcW w:w="3118" w:type="dxa"/>
                  <w:gridSpan w:val="4"/>
                </w:tcPr>
                <w:p w:rsidR="001C507D" w:rsidRDefault="001C507D" w:rsidP="001C507D">
                  <w:pPr>
                    <w:pStyle w:val="ConsPlusNormal"/>
                    <w:framePr w:hSpace="180" w:wrap="around" w:hAnchor="margin" w:xAlign="center" w:y="-1695"/>
                    <w:jc w:val="center"/>
                  </w:pPr>
                  <w:r>
                    <w:t>27</w:t>
                  </w:r>
                </w:p>
              </w:tc>
            </w:tr>
            <w:tr w:rsidR="001C507D" w:rsidTr="00ED30B2">
              <w:tc>
                <w:tcPr>
                  <w:tcW w:w="11761" w:type="dxa"/>
                  <w:gridSpan w:val="8"/>
                </w:tcPr>
                <w:p w:rsidR="001C507D" w:rsidRDefault="001C507D" w:rsidP="001C507D">
                  <w:pPr>
                    <w:pStyle w:val="ConsPlusNormal"/>
                    <w:framePr w:hSpace="180" w:wrap="around" w:hAnchor="margin" w:xAlign="center" w:y="-1695"/>
                  </w:pPr>
                  <w:r>
                    <w:t>Основные средства, выданные в личное пользование работникам (сотрудникам)</w:t>
                  </w:r>
                </w:p>
              </w:tc>
              <w:tc>
                <w:tcPr>
                  <w:tcW w:w="3118" w:type="dxa"/>
                  <w:gridSpan w:val="4"/>
                </w:tcPr>
                <w:p w:rsidR="001C507D" w:rsidRDefault="001C507D" w:rsidP="001C507D">
                  <w:pPr>
                    <w:pStyle w:val="ConsPlusNormal"/>
                    <w:framePr w:hSpace="180" w:wrap="around" w:hAnchor="margin" w:xAlign="center" w:y="-1695"/>
                    <w:jc w:val="center"/>
                  </w:pPr>
                  <w:r>
                    <w:t>27.01</w:t>
                  </w:r>
                </w:p>
              </w:tc>
            </w:tr>
            <w:tr w:rsidR="001C507D" w:rsidTr="00ED30B2">
              <w:tc>
                <w:tcPr>
                  <w:tcW w:w="11761" w:type="dxa"/>
                  <w:gridSpan w:val="8"/>
                </w:tcPr>
                <w:p w:rsidR="001C507D" w:rsidRDefault="001C507D" w:rsidP="001C507D">
                  <w:pPr>
                    <w:pStyle w:val="ConsPlusNormal"/>
                    <w:framePr w:hSpace="180" w:wrap="around" w:hAnchor="margin" w:xAlign="center" w:y="-1695"/>
                  </w:pPr>
                  <w:r>
                    <w:t>Материальные запасы, выданные в личное пользование работникам (сотрудникам)</w:t>
                  </w:r>
                </w:p>
              </w:tc>
              <w:tc>
                <w:tcPr>
                  <w:tcW w:w="3118" w:type="dxa"/>
                  <w:gridSpan w:val="4"/>
                </w:tcPr>
                <w:p w:rsidR="001C507D" w:rsidRDefault="001C507D" w:rsidP="001C507D">
                  <w:pPr>
                    <w:pStyle w:val="ConsPlusNormal"/>
                    <w:framePr w:hSpace="180" w:wrap="around" w:hAnchor="margin" w:xAlign="center" w:y="-1695"/>
                    <w:jc w:val="center"/>
                  </w:pPr>
                  <w:r>
                    <w:t>27.02</w:t>
                  </w:r>
                </w:p>
              </w:tc>
            </w:tr>
            <w:tr w:rsidR="001C507D" w:rsidTr="00ED30B2">
              <w:tc>
                <w:tcPr>
                  <w:tcW w:w="11761" w:type="dxa"/>
                  <w:gridSpan w:val="8"/>
                </w:tcPr>
                <w:p w:rsidR="001C507D" w:rsidRDefault="001C507D" w:rsidP="001C507D">
                  <w:pPr>
                    <w:pStyle w:val="ConsPlusNormal"/>
                    <w:framePr w:hSpace="180" w:wrap="around" w:hAnchor="margin" w:xAlign="center" w:y="-1695"/>
                  </w:pPr>
                  <w:r>
                    <w:t>Имущество, переданное на ответственное хранение &lt;3&gt;</w:t>
                  </w:r>
                </w:p>
              </w:tc>
              <w:tc>
                <w:tcPr>
                  <w:tcW w:w="3118" w:type="dxa"/>
                  <w:gridSpan w:val="4"/>
                </w:tcPr>
                <w:p w:rsidR="001C507D" w:rsidRDefault="001C507D" w:rsidP="001C507D">
                  <w:pPr>
                    <w:pStyle w:val="ConsPlusNormal"/>
                    <w:framePr w:hSpace="180" w:wrap="around" w:hAnchor="margin" w:xAlign="center" w:y="-1695"/>
                    <w:jc w:val="center"/>
                  </w:pPr>
                  <w:r>
                    <w:t>43</w:t>
                  </w:r>
                </w:p>
              </w:tc>
            </w:tr>
            <w:tr w:rsidR="001C507D" w:rsidTr="00ED30B2">
              <w:tc>
                <w:tcPr>
                  <w:tcW w:w="11761" w:type="dxa"/>
                  <w:gridSpan w:val="8"/>
                </w:tcPr>
                <w:p w:rsidR="001C507D" w:rsidRDefault="001C507D" w:rsidP="001C507D">
                  <w:pPr>
                    <w:pStyle w:val="ConsPlusNormal"/>
                    <w:framePr w:hSpace="180" w:wrap="around" w:hAnchor="margin" w:xAlign="center" w:y="-1695"/>
                  </w:pPr>
                  <w:r>
                    <w:t>Имущество, переданное на ответственное хранение</w:t>
                  </w:r>
                </w:p>
              </w:tc>
              <w:tc>
                <w:tcPr>
                  <w:tcW w:w="3118" w:type="dxa"/>
                  <w:gridSpan w:val="4"/>
                </w:tcPr>
                <w:p w:rsidR="001C507D" w:rsidRDefault="001C507D" w:rsidP="001C507D">
                  <w:pPr>
                    <w:pStyle w:val="ConsPlusNormal"/>
                    <w:framePr w:hSpace="180" w:wrap="around" w:hAnchor="margin" w:xAlign="center" w:y="-1695"/>
                    <w:jc w:val="center"/>
                  </w:pPr>
                  <w:r>
                    <w:t>43.30</w:t>
                  </w:r>
                </w:p>
              </w:tc>
            </w:tr>
            <w:tr w:rsidR="001C507D" w:rsidTr="00ED30B2">
              <w:tc>
                <w:tcPr>
                  <w:tcW w:w="11761" w:type="dxa"/>
                  <w:gridSpan w:val="8"/>
                </w:tcPr>
                <w:p w:rsidR="001C507D" w:rsidRDefault="001C507D" w:rsidP="001C507D">
                  <w:pPr>
                    <w:pStyle w:val="ConsPlusNormal"/>
                    <w:framePr w:hSpace="180" w:wrap="around" w:hAnchor="margin" w:xAlign="center" w:y="-1695"/>
                  </w:pPr>
                  <w:r>
                    <w:t>Основные средства, переданные на ответственное хранение</w:t>
                  </w:r>
                </w:p>
              </w:tc>
              <w:tc>
                <w:tcPr>
                  <w:tcW w:w="3118" w:type="dxa"/>
                  <w:gridSpan w:val="4"/>
                </w:tcPr>
                <w:p w:rsidR="001C507D" w:rsidRDefault="001C507D" w:rsidP="001C507D">
                  <w:pPr>
                    <w:pStyle w:val="ConsPlusNormal"/>
                    <w:framePr w:hSpace="180" w:wrap="around" w:hAnchor="margin" w:xAlign="center" w:y="-1695"/>
                    <w:jc w:val="center"/>
                  </w:pPr>
                  <w:r>
                    <w:t>43.31</w:t>
                  </w:r>
                </w:p>
              </w:tc>
            </w:tr>
            <w:tr w:rsidR="001C507D" w:rsidTr="00ED30B2">
              <w:tc>
                <w:tcPr>
                  <w:tcW w:w="11761" w:type="dxa"/>
                  <w:gridSpan w:val="8"/>
                </w:tcPr>
                <w:p w:rsidR="001C507D" w:rsidRDefault="001C507D" w:rsidP="001C507D">
                  <w:pPr>
                    <w:pStyle w:val="ConsPlusNormal"/>
                    <w:framePr w:hSpace="180" w:wrap="around" w:hAnchor="margin" w:xAlign="center" w:y="-1695"/>
                  </w:pPr>
                  <w:r>
                    <w:t>Материальные запасы, переданные на ответственное хранение</w:t>
                  </w:r>
                </w:p>
              </w:tc>
              <w:tc>
                <w:tcPr>
                  <w:tcW w:w="3118" w:type="dxa"/>
                  <w:gridSpan w:val="4"/>
                </w:tcPr>
                <w:p w:rsidR="001C507D" w:rsidRDefault="001C507D" w:rsidP="001C507D">
                  <w:pPr>
                    <w:pStyle w:val="ConsPlusNormal"/>
                    <w:framePr w:hSpace="180" w:wrap="around" w:hAnchor="margin" w:xAlign="center" w:y="-1695"/>
                    <w:jc w:val="center"/>
                  </w:pPr>
                  <w:r>
                    <w:t>43.34</w:t>
                  </w:r>
                </w:p>
              </w:tc>
            </w:tr>
            <w:tr w:rsidR="001C507D" w:rsidTr="00ED30B2">
              <w:tc>
                <w:tcPr>
                  <w:tcW w:w="11761" w:type="dxa"/>
                  <w:gridSpan w:val="8"/>
                </w:tcPr>
                <w:p w:rsidR="001C507D" w:rsidRDefault="001C507D" w:rsidP="001C507D">
                  <w:pPr>
                    <w:pStyle w:val="ConsPlusNormal"/>
                    <w:framePr w:hSpace="180" w:wrap="around" w:hAnchor="margin" w:xAlign="center" w:y="-1695"/>
                  </w:pPr>
                  <w:r>
                    <w:t>Карты с электронным микрочипом, иная продукция &lt;3&gt;</w:t>
                  </w:r>
                </w:p>
              </w:tc>
              <w:tc>
                <w:tcPr>
                  <w:tcW w:w="3118" w:type="dxa"/>
                  <w:gridSpan w:val="4"/>
                </w:tcPr>
                <w:p w:rsidR="001C507D" w:rsidRDefault="001C507D" w:rsidP="001C507D">
                  <w:pPr>
                    <w:pStyle w:val="ConsPlusNormal"/>
                    <w:framePr w:hSpace="180" w:wrap="around" w:hAnchor="margin" w:xAlign="center" w:y="-1695"/>
                    <w:jc w:val="center"/>
                  </w:pPr>
                  <w:r>
                    <w:t>44</w:t>
                  </w:r>
                </w:p>
              </w:tc>
            </w:tr>
            <w:tr w:rsidR="001C507D" w:rsidTr="00ED30B2">
              <w:tc>
                <w:tcPr>
                  <w:tcW w:w="11761" w:type="dxa"/>
                  <w:gridSpan w:val="8"/>
                </w:tcPr>
                <w:p w:rsidR="001C507D" w:rsidRDefault="001C507D" w:rsidP="001C507D">
                  <w:pPr>
                    <w:pStyle w:val="ConsPlusNormal"/>
                    <w:framePr w:hSpace="180" w:wrap="around" w:hAnchor="margin" w:xAlign="center" w:y="-1695"/>
                  </w:pPr>
                  <w:r>
                    <w:t>Доходы и расходы по долгосрочным договорам строительного подряда</w:t>
                  </w:r>
                </w:p>
              </w:tc>
              <w:tc>
                <w:tcPr>
                  <w:tcW w:w="3118" w:type="dxa"/>
                  <w:gridSpan w:val="4"/>
                </w:tcPr>
                <w:p w:rsidR="001C507D" w:rsidRDefault="001C507D" w:rsidP="001C507D">
                  <w:pPr>
                    <w:pStyle w:val="ConsPlusNormal"/>
                    <w:framePr w:hSpace="180" w:wrap="around" w:hAnchor="margin" w:xAlign="center" w:y="-1695"/>
                    <w:jc w:val="center"/>
                  </w:pPr>
                  <w:r>
                    <w:t>45</w:t>
                  </w:r>
                </w:p>
              </w:tc>
            </w:tr>
            <w:tr w:rsidR="001C507D" w:rsidTr="00ED30B2">
              <w:tc>
                <w:tcPr>
                  <w:tcW w:w="11761" w:type="dxa"/>
                  <w:gridSpan w:val="8"/>
                </w:tcPr>
                <w:p w:rsidR="001C507D" w:rsidRDefault="001C507D" w:rsidP="001C507D">
                  <w:pPr>
                    <w:pStyle w:val="ConsPlusNormal"/>
                    <w:framePr w:hSpace="180" w:wrap="around" w:hAnchor="margin" w:xAlign="center" w:y="-1695"/>
                  </w:pPr>
                  <w:r>
                    <w:t>Доходы по долгосрочным договорам строительного подряда</w:t>
                  </w:r>
                </w:p>
              </w:tc>
              <w:tc>
                <w:tcPr>
                  <w:tcW w:w="3118" w:type="dxa"/>
                  <w:gridSpan w:val="4"/>
                </w:tcPr>
                <w:p w:rsidR="001C507D" w:rsidRDefault="001C507D" w:rsidP="001C507D">
                  <w:pPr>
                    <w:pStyle w:val="ConsPlusNormal"/>
                    <w:framePr w:hSpace="180" w:wrap="around" w:hAnchor="margin" w:xAlign="center" w:y="-1695"/>
                    <w:jc w:val="center"/>
                  </w:pPr>
                  <w:r>
                    <w:t>45.1</w:t>
                  </w:r>
                </w:p>
              </w:tc>
            </w:tr>
            <w:tr w:rsidR="001C507D" w:rsidTr="00ED30B2">
              <w:tc>
                <w:tcPr>
                  <w:tcW w:w="11761" w:type="dxa"/>
                  <w:gridSpan w:val="8"/>
                </w:tcPr>
                <w:p w:rsidR="001C507D" w:rsidRDefault="001C507D" w:rsidP="001C507D">
                  <w:pPr>
                    <w:pStyle w:val="ConsPlusNormal"/>
                    <w:framePr w:hSpace="180" w:wrap="around" w:hAnchor="margin" w:xAlign="center" w:y="-1695"/>
                  </w:pPr>
                  <w:r>
                    <w:t>Расходы по долгосрочным договорам строительного подряда в пределах сводного сметного расчета</w:t>
                  </w:r>
                </w:p>
              </w:tc>
              <w:tc>
                <w:tcPr>
                  <w:tcW w:w="3118" w:type="dxa"/>
                  <w:gridSpan w:val="4"/>
                </w:tcPr>
                <w:p w:rsidR="001C507D" w:rsidRDefault="001C507D" w:rsidP="001C507D">
                  <w:pPr>
                    <w:pStyle w:val="ConsPlusNormal"/>
                    <w:framePr w:hSpace="180" w:wrap="around" w:hAnchor="margin" w:xAlign="center" w:y="-1695"/>
                    <w:jc w:val="center"/>
                  </w:pPr>
                  <w:r>
                    <w:t>45.2</w:t>
                  </w:r>
                </w:p>
              </w:tc>
            </w:tr>
            <w:tr w:rsidR="001C507D" w:rsidTr="00ED30B2">
              <w:tc>
                <w:tcPr>
                  <w:tcW w:w="11761" w:type="dxa"/>
                  <w:gridSpan w:val="8"/>
                </w:tcPr>
                <w:p w:rsidR="001C507D" w:rsidRDefault="001C507D" w:rsidP="001C507D">
                  <w:pPr>
                    <w:pStyle w:val="ConsPlusNormal"/>
                    <w:framePr w:hSpace="180" w:wrap="around" w:hAnchor="margin" w:xAlign="center" w:y="-1695"/>
                  </w:pPr>
                  <w:r>
                    <w:t>Расходы по долгосрочным договорам строительного подряда сверх сводного сметного расчета</w:t>
                  </w:r>
                </w:p>
              </w:tc>
              <w:tc>
                <w:tcPr>
                  <w:tcW w:w="3118" w:type="dxa"/>
                  <w:gridSpan w:val="4"/>
                </w:tcPr>
                <w:p w:rsidR="001C507D" w:rsidRDefault="001C507D" w:rsidP="001C507D">
                  <w:pPr>
                    <w:pStyle w:val="ConsPlusNormal"/>
                    <w:framePr w:hSpace="180" w:wrap="around" w:hAnchor="margin" w:xAlign="center" w:y="-1695"/>
                    <w:jc w:val="center"/>
                  </w:pPr>
                  <w:r>
                    <w:t>45.3</w:t>
                  </w:r>
                </w:p>
              </w:tc>
            </w:tr>
            <w:tr w:rsidR="001C507D" w:rsidTr="00ED30B2">
              <w:tc>
                <w:tcPr>
                  <w:tcW w:w="11761" w:type="dxa"/>
                  <w:gridSpan w:val="8"/>
                </w:tcPr>
                <w:p w:rsidR="001C507D" w:rsidRDefault="001C507D" w:rsidP="001C507D">
                  <w:pPr>
                    <w:pStyle w:val="ConsPlusNormal"/>
                    <w:framePr w:hSpace="180" w:wrap="around" w:hAnchor="margin" w:xAlign="center" w:y="-1695"/>
                  </w:pPr>
                  <w:r>
                    <w:t>Не признанный финансовый результат объекта инвестирования</w:t>
                  </w:r>
                </w:p>
              </w:tc>
              <w:tc>
                <w:tcPr>
                  <w:tcW w:w="3118" w:type="dxa"/>
                  <w:gridSpan w:val="4"/>
                </w:tcPr>
                <w:p w:rsidR="001C507D" w:rsidRDefault="001C507D" w:rsidP="001C507D">
                  <w:pPr>
                    <w:pStyle w:val="ConsPlusNormal"/>
                    <w:framePr w:hSpace="180" w:wrap="around" w:hAnchor="margin" w:xAlign="center" w:y="-1695"/>
                    <w:jc w:val="center"/>
                  </w:pPr>
                  <w:r>
                    <w:t>49</w:t>
                  </w:r>
                </w:p>
              </w:tc>
            </w:tr>
            <w:tr w:rsidR="001C507D" w:rsidTr="00ED30B2">
              <w:tc>
                <w:tcPr>
                  <w:tcW w:w="11761" w:type="dxa"/>
                  <w:gridSpan w:val="8"/>
                </w:tcPr>
                <w:p w:rsidR="001C507D" w:rsidRDefault="001C507D" w:rsidP="001C507D">
                  <w:pPr>
                    <w:pStyle w:val="ConsPlusNormal"/>
                    <w:framePr w:hSpace="180" w:wrap="around" w:hAnchor="margin" w:xAlign="center" w:y="-1695"/>
                  </w:pPr>
                  <w:r>
                    <w:t>Оборудование (оснащение) пожарных автоцистерн</w:t>
                  </w:r>
                </w:p>
              </w:tc>
              <w:tc>
                <w:tcPr>
                  <w:tcW w:w="3118" w:type="dxa"/>
                  <w:gridSpan w:val="4"/>
                </w:tcPr>
                <w:p w:rsidR="001C507D" w:rsidRDefault="001C507D" w:rsidP="001C507D">
                  <w:pPr>
                    <w:pStyle w:val="ConsPlusNormal"/>
                    <w:framePr w:hSpace="180" w:wrap="around" w:hAnchor="margin" w:xAlign="center" w:y="-1695"/>
                    <w:jc w:val="center"/>
                  </w:pPr>
                  <w:r>
                    <w:t>50</w:t>
                  </w:r>
                </w:p>
              </w:tc>
            </w:tr>
          </w:tbl>
          <w:p w:rsidR="004E5FEE" w:rsidRDefault="004E5FEE" w:rsidP="006849B3">
            <w:pPr>
              <w:pStyle w:val="ConsPlusTitle"/>
              <w:jc w:val="center"/>
            </w:pPr>
          </w:p>
          <w:p w:rsidR="00FE3897" w:rsidRDefault="00FE3897" w:rsidP="006215EA">
            <w:pPr>
              <w:pStyle w:val="ConsPlusNormal"/>
              <w:jc w:val="center"/>
              <w:outlineLvl w:val="1"/>
            </w:pPr>
          </w:p>
          <w:p w:rsidR="001C507D" w:rsidRDefault="00FE3897" w:rsidP="001C507D">
            <w:pPr>
              <w:pStyle w:val="ConsPlusNormal"/>
              <w:spacing w:before="220"/>
              <w:ind w:firstLine="540"/>
              <w:jc w:val="both"/>
            </w:pPr>
            <w:r>
              <w:tab/>
            </w:r>
            <w:r w:rsidR="001C507D">
              <w:t xml:space="preserve">&lt;1&gt; Аналитический код по бюджетной классификации Российской Федерации согласно </w:t>
            </w:r>
            <w:hyperlink r:id="rId508">
              <w:r w:rsidR="001C507D">
                <w:rPr>
                  <w:color w:val="0000FF"/>
                </w:rPr>
                <w:t>приложению N 2</w:t>
              </w:r>
            </w:hyperlink>
            <w:r w:rsidR="001C507D">
              <w:t xml:space="preserve"> к Инструкции по применению Плана счетов бюджетного учета, утвержденной приказом Министерства финансов Российской Федерации от 6 декабря 2010 г. N 162н "Об утверждении Плана счетов бюджетного учета и Инструкции по его применению", </w:t>
            </w:r>
            <w:hyperlink r:id="rId509">
              <w:r w:rsidR="001C507D">
                <w:rPr>
                  <w:color w:val="0000FF"/>
                </w:rPr>
                <w:t>приказу</w:t>
              </w:r>
            </w:hyperlink>
            <w:r w:rsidR="001C507D">
              <w:t xml:space="preserve"> Министерства финансов Российской Федерации от 16 декабря 2010 г. N 174н "Об утверждении Плана счетов бухгалтерского учета бюджетных учреждений и Инструкции по его применению", </w:t>
            </w:r>
            <w:hyperlink r:id="rId510">
              <w:r w:rsidR="001C507D">
                <w:rPr>
                  <w:color w:val="0000FF"/>
                </w:rPr>
                <w:t>приказу</w:t>
              </w:r>
            </w:hyperlink>
            <w:r w:rsidR="001C507D">
              <w:t xml:space="preserve"> Министерства финансов Российской Федерации от 23 декабря 2010 г. N 183н "Об утверждении Плана счетов бухгалтерского учета автономных учреждений и Инструкции по его применению".</w:t>
            </w:r>
          </w:p>
          <w:p w:rsidR="001C507D" w:rsidRDefault="001C507D" w:rsidP="001C507D">
            <w:pPr>
              <w:pStyle w:val="ConsPlusNormal"/>
              <w:jc w:val="both"/>
            </w:pPr>
            <w:r>
              <w:t xml:space="preserve">(в ред. </w:t>
            </w:r>
            <w:hyperlink r:id="rId511">
              <w:r>
                <w:rPr>
                  <w:color w:val="0000FF"/>
                </w:rPr>
                <w:t>приказа</w:t>
              </w:r>
            </w:hyperlink>
            <w:r>
              <w:t xml:space="preserve"> комитета финансов Волгоградской обл. от 19.04.2023 N 140)</w:t>
            </w:r>
          </w:p>
          <w:p w:rsidR="001C507D" w:rsidRDefault="001C507D" w:rsidP="001C507D">
            <w:pPr>
              <w:pStyle w:val="ConsPlusNormal"/>
              <w:spacing w:before="220"/>
              <w:ind w:firstLine="540"/>
              <w:jc w:val="both"/>
            </w:pPr>
            <w:r>
              <w:t xml:space="preserve">&lt;2&gt; Аналитические счета по данной группе формируются по соответствующим аналитическим кодам вида поступлений, выбытий, увеличений, уменьшений объекта учета (кодам классификации операций сектора государственного управления (далее - КОСГУ) либо в случае установления в рамках учетной политики, утвержденной комитетом финансов Волгоградской области (далее - Учетная политика), дополнительной детализации КОСГУ, - по кодам дополнительной детализации статей КОСГУ и (или) подстатей КОСГУ). Аналитические счета по счетам </w:t>
            </w:r>
            <w:hyperlink w:anchor="P20320">
              <w:r>
                <w:rPr>
                  <w:color w:val="0000FF"/>
                </w:rPr>
                <w:t>раздела 5</w:t>
              </w:r>
            </w:hyperlink>
            <w:r>
              <w:t xml:space="preserve"> "Санкционирование расходов хозяйствующего субъекта" формируются в структуре аналитических кодов вида поступлений, выбытий объекта учета (КОСГУ, с учетом дополнительной </w:t>
            </w:r>
            <w:r>
              <w:lastRenderedPageBreak/>
              <w:t>детализации статей КОСГУ, при наличии), предусмотренных при формировании плановых (прогнозных) показателей бюджетной сметы или плана финансово-хозяйственной деятельности.</w:t>
            </w:r>
          </w:p>
          <w:p w:rsidR="001C507D" w:rsidRDefault="001C507D" w:rsidP="001C507D">
            <w:pPr>
              <w:pStyle w:val="ConsPlusNormal"/>
              <w:spacing w:before="220"/>
              <w:ind w:firstLine="540"/>
              <w:jc w:val="both"/>
            </w:pPr>
            <w:r>
              <w:t>&lt;3&gt; Указанный счет устанавливается в рамках Учетной политики.</w:t>
            </w:r>
          </w:p>
          <w:p w:rsidR="001C507D" w:rsidRDefault="001C507D" w:rsidP="001C507D">
            <w:pPr>
              <w:pStyle w:val="ConsPlusNormal"/>
              <w:spacing w:before="220"/>
              <w:ind w:firstLine="540"/>
              <w:jc w:val="both"/>
            </w:pPr>
            <w:r>
              <w:t>&lt;4&gt; По счетам расчетов по дебиторской (кредиторской) задолженности (020500000, 020600000, 020800000, 020900000, 021003000, 021005000, 021010000, 030200000, 030300000, 030402000, 030403000, 030406000), обороты по которым содержат в 24 - 26 разрядах номера счета подстатьи КОСГУ 560 "Увеличение прочей дебиторской задолженности", 730 "Увеличение прочей кредиторской задолженности", остатки формируются на начало очередного финансового года с отражением в 26 разряде номера счета третьего разряда соответствующих подстатей КОСГУ, отражающего классификацию институциональных единиц.</w:t>
            </w:r>
          </w:p>
          <w:p w:rsidR="00F82790" w:rsidRDefault="00F82790" w:rsidP="00F82790">
            <w:pPr>
              <w:pStyle w:val="ConsPlusNormal"/>
              <w:jc w:val="both"/>
            </w:pPr>
          </w:p>
          <w:p w:rsidR="00F82790" w:rsidRDefault="00F82790" w:rsidP="00F82790">
            <w:pPr>
              <w:pStyle w:val="ConsPlusNormal"/>
              <w:jc w:val="both"/>
            </w:pPr>
          </w:p>
          <w:p w:rsidR="00F82790" w:rsidRDefault="00F82790" w:rsidP="00F82790">
            <w:pPr>
              <w:pStyle w:val="ConsPlusNormal"/>
              <w:jc w:val="right"/>
              <w:outlineLvl w:val="0"/>
            </w:pPr>
            <w:r>
              <w:t>Приложение N 4</w:t>
            </w:r>
          </w:p>
          <w:p w:rsidR="00F82790" w:rsidRDefault="00F82790" w:rsidP="00F82790">
            <w:pPr>
              <w:pStyle w:val="ConsPlusNormal"/>
              <w:jc w:val="right"/>
            </w:pPr>
            <w:r>
              <w:t>к приказу</w:t>
            </w:r>
          </w:p>
          <w:p w:rsidR="00F82790" w:rsidRDefault="00F82790" w:rsidP="00F82790">
            <w:pPr>
              <w:pStyle w:val="ConsPlusNormal"/>
              <w:jc w:val="both"/>
            </w:pPr>
          </w:p>
          <w:p w:rsidR="00F82790" w:rsidRDefault="00F82790" w:rsidP="00F82790">
            <w:pPr>
              <w:pStyle w:val="ConsPlusTitle"/>
              <w:jc w:val="center"/>
            </w:pPr>
            <w:bookmarkStart w:id="2" w:name="P21076"/>
            <w:bookmarkEnd w:id="2"/>
            <w:r>
              <w:t>ПОРЯДОК</w:t>
            </w:r>
          </w:p>
          <w:p w:rsidR="00F82790" w:rsidRDefault="00F82790" w:rsidP="00F82790">
            <w:pPr>
              <w:pStyle w:val="ConsPlusTitle"/>
              <w:jc w:val="center"/>
            </w:pPr>
            <w:r>
              <w:t>ПРИМЕНЕНИЯ РАБОЧЕГО ПЛАНА СЧЕТОВ ЦЕНТРАЛИЗОВАННОГО</w:t>
            </w:r>
          </w:p>
          <w:p w:rsidR="00F82790" w:rsidRDefault="00F82790" w:rsidP="00F82790">
            <w:pPr>
              <w:pStyle w:val="ConsPlusTitle"/>
              <w:jc w:val="center"/>
            </w:pPr>
            <w:r>
              <w:t>БУХГАЛТЕРСКОГО (БЮДЖЕТНОГО) УЧЕТА</w:t>
            </w:r>
          </w:p>
          <w:p w:rsidR="00F82790" w:rsidRDefault="00F82790" w:rsidP="00F82790">
            <w:pPr>
              <w:pStyle w:val="ConsPlusNormal"/>
              <w:spacing w:after="1"/>
            </w:pPr>
          </w:p>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93"/>
              <w:gridCol w:w="175"/>
              <w:gridCol w:w="14034"/>
              <w:gridCol w:w="175"/>
            </w:tblGrid>
            <w:tr w:rsidR="00F82790" w:rsidTr="00073108">
              <w:tc>
                <w:tcPr>
                  <w:tcW w:w="60" w:type="dxa"/>
                  <w:tcBorders>
                    <w:top w:val="nil"/>
                    <w:left w:val="nil"/>
                    <w:bottom w:val="nil"/>
                    <w:right w:val="nil"/>
                  </w:tcBorders>
                  <w:shd w:val="clear" w:color="auto" w:fill="CED3F1"/>
                  <w:tcMar>
                    <w:top w:w="0" w:type="dxa"/>
                    <w:left w:w="0" w:type="dxa"/>
                    <w:bottom w:w="0" w:type="dxa"/>
                    <w:right w:w="0" w:type="dxa"/>
                  </w:tcMar>
                </w:tcPr>
                <w:p w:rsidR="00F82790" w:rsidRDefault="00F82790" w:rsidP="00F82790">
                  <w:pPr>
                    <w:pStyle w:val="ConsPlusNormal"/>
                    <w:framePr w:hSpace="180" w:wrap="around" w:hAnchor="margin" w:xAlign="center" w:y="-1695"/>
                  </w:pPr>
                </w:p>
              </w:tc>
              <w:tc>
                <w:tcPr>
                  <w:tcW w:w="113" w:type="dxa"/>
                  <w:tcBorders>
                    <w:top w:val="nil"/>
                    <w:left w:val="nil"/>
                    <w:bottom w:val="nil"/>
                    <w:right w:val="nil"/>
                  </w:tcBorders>
                  <w:shd w:val="clear" w:color="auto" w:fill="F4F3F8"/>
                  <w:tcMar>
                    <w:top w:w="0" w:type="dxa"/>
                    <w:left w:w="0" w:type="dxa"/>
                    <w:bottom w:w="0" w:type="dxa"/>
                    <w:right w:w="0" w:type="dxa"/>
                  </w:tcMar>
                </w:tcPr>
                <w:p w:rsidR="00F82790" w:rsidRDefault="00F82790" w:rsidP="00F82790">
                  <w:pPr>
                    <w:pStyle w:val="ConsPlusNormal"/>
                    <w:framePr w:hSpace="180" w:wrap="around" w:hAnchor="margin" w:xAlign="center" w:y="-1695"/>
                  </w:pPr>
                </w:p>
              </w:tc>
              <w:tc>
                <w:tcPr>
                  <w:tcW w:w="9068" w:type="dxa"/>
                  <w:tcBorders>
                    <w:top w:val="nil"/>
                    <w:left w:val="nil"/>
                    <w:bottom w:val="nil"/>
                    <w:right w:val="nil"/>
                  </w:tcBorders>
                  <w:shd w:val="clear" w:color="auto" w:fill="F4F3F8"/>
                  <w:tcMar>
                    <w:top w:w="113" w:type="dxa"/>
                    <w:left w:w="0" w:type="dxa"/>
                    <w:bottom w:w="113" w:type="dxa"/>
                    <w:right w:w="0" w:type="dxa"/>
                  </w:tcMar>
                </w:tcPr>
                <w:p w:rsidR="00F82790" w:rsidRDefault="00F82790" w:rsidP="00F82790">
                  <w:pPr>
                    <w:pStyle w:val="ConsPlusNormal"/>
                    <w:framePr w:hSpace="180" w:wrap="around" w:hAnchor="margin" w:xAlign="center" w:y="-1695"/>
                    <w:jc w:val="center"/>
                  </w:pPr>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82790" w:rsidRDefault="00F82790" w:rsidP="00F82790">
                  <w:pPr>
                    <w:pStyle w:val="ConsPlusNormal"/>
                    <w:framePr w:hSpace="180" w:wrap="around" w:hAnchor="margin" w:xAlign="center" w:y="-1695"/>
                  </w:pPr>
                </w:p>
              </w:tc>
            </w:tr>
          </w:tbl>
          <w:p w:rsidR="00F82790" w:rsidRDefault="00F82790" w:rsidP="00F82790">
            <w:pPr>
              <w:pStyle w:val="ConsPlusNormal"/>
              <w:jc w:val="both"/>
            </w:pPr>
          </w:p>
          <w:p w:rsidR="00F82790" w:rsidRDefault="00F82790" w:rsidP="00F82790">
            <w:pPr>
              <w:pStyle w:val="ConsPlusTitle"/>
              <w:jc w:val="center"/>
              <w:outlineLvl w:val="1"/>
            </w:pPr>
            <w:r>
              <w:t>1. Общие положения</w:t>
            </w:r>
          </w:p>
          <w:p w:rsidR="00F82790" w:rsidRDefault="00F82790" w:rsidP="00F82790">
            <w:pPr>
              <w:pStyle w:val="ConsPlusNormal"/>
              <w:jc w:val="both"/>
            </w:pPr>
          </w:p>
          <w:p w:rsidR="00F82790" w:rsidRDefault="00F82790" w:rsidP="00F82790">
            <w:pPr>
              <w:pStyle w:val="ConsPlusNormal"/>
              <w:numPr>
                <w:ilvl w:val="0"/>
                <w:numId w:val="2"/>
              </w:numPr>
              <w:jc w:val="both"/>
            </w:pPr>
            <w:r>
              <w:t xml:space="preserve">Рабочий план счетов централизованного бухгалтерского (бюджетного) учета разработан с учетом требований федерального </w:t>
            </w:r>
            <w:hyperlink r:id="rId512">
              <w:r>
                <w:rPr>
                  <w:color w:val="0000FF"/>
                </w:rPr>
                <w:t>стандарта</w:t>
              </w:r>
            </w:hyperlink>
            <w:r>
              <w:t xml:space="preserve"> бухгалтерского учета для организаций государственного сектора "Концептуальные основы бухгалтерского учета и отчетности организаций государственного сектора", утвержденного приказом Министерства финансов Российской Федерации от 31 декабря 2016 г. N 256н (далее - приказ N 256н), на основании </w:t>
            </w:r>
            <w:hyperlink r:id="rId513">
              <w:r>
                <w:rPr>
                  <w:color w:val="0000FF"/>
                </w:rPr>
                <w:t>приказа</w:t>
              </w:r>
            </w:hyperlink>
            <w:r>
              <w:t xml:space="preserve"> Министерства финансов Российской Федерации от 01 декабря 2010 г. N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(далее - приказ N 157н), </w:t>
            </w:r>
            <w:hyperlink r:id="rId514">
              <w:r>
                <w:rPr>
                  <w:color w:val="0000FF"/>
                </w:rPr>
                <w:t>приказа</w:t>
              </w:r>
            </w:hyperlink>
            <w:r>
              <w:t xml:space="preserve"> Министерства финансов Российской Федерации от 6 декабря 2010 г. N 162н "Об утверждении Плана счетов бюджетного учета и Инструкции по его применению" (далее - приказ N 162н), </w:t>
            </w:r>
            <w:hyperlink r:id="rId515">
              <w:r>
                <w:rPr>
                  <w:color w:val="0000FF"/>
                </w:rPr>
                <w:t>приказа</w:t>
              </w:r>
            </w:hyperlink>
            <w:r>
              <w:t xml:space="preserve"> Министерства финансов Российской Федерации от 16 декабря 2010 г. N 174н "Об утверждении Плана счетов бухгалтерского учета бюджетных учреждений и Инструкции по его применению" (далее - приказ N 174н), </w:t>
            </w:r>
            <w:hyperlink r:id="rId516">
              <w:r>
                <w:rPr>
                  <w:color w:val="0000FF"/>
                </w:rPr>
                <w:t>приказа</w:t>
              </w:r>
            </w:hyperlink>
            <w:r>
              <w:t xml:space="preserve"> Министерства финансов Российской Федерации от 23 декабря 2010 г. N 183н "Об </w:t>
            </w:r>
            <w:r>
              <w:lastRenderedPageBreak/>
              <w:t xml:space="preserve">утверждении Плана счетов бухгалтерского учета автономных учреждений и Инструкции по его применению" (далее - приказ N 183н), </w:t>
            </w:r>
            <w:hyperlink r:id="rId517">
              <w:r>
                <w:rPr>
                  <w:color w:val="0000FF"/>
                </w:rPr>
                <w:t>приказа</w:t>
              </w:r>
            </w:hyperlink>
            <w:r>
              <w:t xml:space="preserve"> Министерства финансов Российской Федерации от 29 ноября 2017 г. N 209н "Об утверждении Порядка применения классификации операций сектора государственного управления", </w:t>
            </w:r>
            <w:hyperlink r:id="rId518">
              <w:r>
                <w:rPr>
                  <w:color w:val="0000FF"/>
                </w:rPr>
                <w:t>приказа</w:t>
              </w:r>
            </w:hyperlink>
            <w:r>
              <w:t xml:space="preserve"> Министерства финансов Российской Федерации от 24 мая 2022 г. N 82н "О Порядке формирования и применения кодов бюджетной классификации Российской Федерации, их структуре и принципах назначения" (далее - приказ N 82н).</w:t>
            </w:r>
          </w:p>
          <w:p w:rsidR="00F82790" w:rsidRDefault="00F82790" w:rsidP="00F82790">
            <w:pPr>
              <w:pStyle w:val="ConsPlusNormal"/>
              <w:numPr>
                <w:ilvl w:val="0"/>
                <w:numId w:val="2"/>
              </w:numPr>
              <w:spacing w:before="220"/>
              <w:jc w:val="both"/>
            </w:pPr>
            <w:r>
              <w:t>Настоящий Порядок применения Рабочего плана счетов централизованного бухгалтерского (бюджетного) учета (далее - Порядок) устанавливает правила формирования номеров счетов бухгалтерского (бюджетного) учета (кодов счетов бухгалтерского (бюджетного) учета - синтетического и аналитического учета), включенных в Рабочий план счетов централизованного бухгалтерского (бюджетного) учета, применяемых для ведения бухгалтерского (бюджетного) учета органов исполнительной власти Волгоградской области и подведомственных им государственных учреждений (далее - субъекты централизованного учета), а также порядок внесения в Рабочий план счетов централизованного бухгалтерского (бюджетного) учета изменений, в том числе исключения (дополнения) из Рабочего плана счетов централизованного бухгалтерского (бюджетного) учета номеров счетов бухгалтерского (бюджетного) учета (кодов счетов бухгалтерского (бюджетного) учета - синтетического и аналитического учета), в случае изменений нормативных правовых актов, регулирующих ведение бухгалтерского (бюджетного) учета и составление бухгалтерской (бюджетной) отчетности, либо в случае поступления предложений от субъектов централизованного учета по формированию аналитической информации по данным бухгалтерского (бюджетного) учета.</w:t>
            </w:r>
          </w:p>
          <w:p w:rsidR="00F82790" w:rsidRDefault="00F82790" w:rsidP="00F82790">
            <w:pPr>
              <w:pStyle w:val="ConsPlusNormal"/>
              <w:numPr>
                <w:ilvl w:val="0"/>
                <w:numId w:val="2"/>
              </w:numPr>
              <w:spacing w:before="220"/>
              <w:jc w:val="both"/>
            </w:pPr>
            <w:r>
              <w:t>Настоящий Порядок применяется при реализации государственным казенным учреждением Волгоградской области "Центр бюджетного учета и отчетности" полномочий субъектов централизованного учета:</w:t>
            </w:r>
          </w:p>
          <w:p w:rsidR="00F82790" w:rsidRDefault="00F82790" w:rsidP="00F82790">
            <w:pPr>
              <w:pStyle w:val="ConsPlusNormal"/>
              <w:spacing w:before="220"/>
              <w:ind w:left="900"/>
              <w:jc w:val="both"/>
            </w:pPr>
            <w:r>
              <w:t>по начислению физическим лицам выплат по оплате труда и иных выплат, а также связанных с ними обязательных платежей в бюджеты бюджетной системы Российской Федерации и их перечислению;</w:t>
            </w:r>
          </w:p>
          <w:p w:rsidR="00F82790" w:rsidRDefault="00F82790" w:rsidP="00F82790">
            <w:pPr>
              <w:pStyle w:val="ConsPlusNormal"/>
              <w:spacing w:before="220"/>
              <w:ind w:left="900"/>
              <w:jc w:val="both"/>
            </w:pPr>
            <w:r>
              <w:t>по ведению бухгалтерского (бюджетного) учета, включая составление и представление бухгалтерской (бюджетной) отчетности, иной обязательной отчетности, формируемой на основании данных бухгалтерского (бюджетного) учета, по обеспечению представления такой отчетности в соответствующие государственные органы (далее - централизуемые полномочия).</w:t>
            </w:r>
          </w:p>
          <w:p w:rsidR="00E41BAF" w:rsidRDefault="00E41BAF" w:rsidP="00E41BAF">
            <w:pPr>
              <w:pStyle w:val="ConsPlusNormal"/>
              <w:numPr>
                <w:ilvl w:val="0"/>
                <w:numId w:val="2"/>
              </w:numPr>
              <w:jc w:val="both"/>
            </w:pPr>
            <w:r>
              <w:t xml:space="preserve">Формирование номеров счетов бухгалтерского (бюджетного) учета (кодов счетов бухгалтерского (бюджетного) учета - синтетического и аналитического учета), включенных в Рабочий план счетов централизованного бухгалтерского (бюджетного) учета и применяемых для ведения бухгалтерского (бюджетного) учета субъектов централизованного учета, осуществляется с учетом положений </w:t>
            </w:r>
            <w:hyperlink r:id="rId519">
              <w:r>
                <w:rPr>
                  <w:color w:val="0000FF"/>
                </w:rPr>
                <w:t>Инструкции</w:t>
              </w:r>
            </w:hyperlink>
            <w:r>
              <w:t xml:space="preserve"> по применению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утвержденной приказом N 157н (далее - Инструкция N 157), и </w:t>
            </w:r>
            <w:hyperlink r:id="rId520">
              <w:r>
                <w:rPr>
                  <w:color w:val="0000FF"/>
                </w:rPr>
                <w:t>Инструкции</w:t>
              </w:r>
            </w:hyperlink>
            <w:r>
              <w:t xml:space="preserve"> по применению Плана счетов бюджетного учета, утвержденной приказом N 162н, с отражением следующих кодов бюджетной классификации:</w:t>
            </w:r>
          </w:p>
          <w:p w:rsidR="00E41BAF" w:rsidRDefault="00E41BAF" w:rsidP="00E41BAF">
            <w:pPr>
              <w:pStyle w:val="ConsPlusNormal"/>
              <w:spacing w:before="220"/>
              <w:ind w:left="900"/>
              <w:jc w:val="both"/>
            </w:pPr>
            <w:r>
              <w:lastRenderedPageBreak/>
              <w:t>код классификации расходов бюджета (КРБ) - с 4 по 20 разряды кодов расходов бюджета: код раздела, подраздела, целевой статьи и вида расходов, по которым соответствующему субъекту централизованного учета предусмотрены бюджетные ассигнования (лимиты бюджетных обязательств) на соответствующий финансовый год и годы планового периода;</w:t>
            </w:r>
          </w:p>
          <w:p w:rsidR="00E41BAF" w:rsidRDefault="00E41BAF" w:rsidP="00E41BAF">
            <w:pPr>
              <w:pStyle w:val="ConsPlusNormal"/>
              <w:spacing w:before="220"/>
              <w:ind w:left="931" w:firstLine="142"/>
              <w:jc w:val="both"/>
            </w:pPr>
            <w:r>
              <w:t xml:space="preserve">       код классификации доходов бюджета (КДБ) - с 4 по 20 разряды кодов доходов бюджета: код вида, подвида доходов бюджета, по которым              субъект централизованного учета осуществляет полномочия администратора доходов (главного администратора) доходов бюджета бюджетной    системы Российской Федерации;</w:t>
            </w:r>
          </w:p>
          <w:p w:rsidR="00E41BAF" w:rsidRDefault="00E41BAF" w:rsidP="00E41BAF">
            <w:pPr>
              <w:pStyle w:val="ConsPlusNormal"/>
              <w:spacing w:before="220"/>
              <w:ind w:left="900"/>
              <w:jc w:val="both"/>
            </w:pPr>
            <w:r>
              <w:t>код классификации источников финансирования дефицита бюджета (КИФ) - с 4 по 20 разряды кодов источников финансирования дефицита бюджета: код группы, подгруппы, статьи и вида источников финансирования дефицита бюджета, по которым соответствующий субъект централизованного учета осуществляет полномочия администратора (главного администратора) источников финансирования дефицита бюджета бюджетной системы Российской Федерации.</w:t>
            </w:r>
          </w:p>
          <w:p w:rsidR="00E41BAF" w:rsidRDefault="00E41BAF" w:rsidP="00E41BAF">
            <w:pPr>
              <w:pStyle w:val="ConsPlusNormal"/>
              <w:spacing w:before="220"/>
              <w:ind w:left="900"/>
              <w:jc w:val="both"/>
            </w:pPr>
            <w:r>
              <w:t xml:space="preserve">Для классификаций доходов бюджетов, расходов бюджетов, источников финансирования дефицита бюджетов применяются коды бюджетной классификации Российской Федерации, их структура и принципы назначения согласно указаниям по их применению, утвержденным </w:t>
            </w:r>
            <w:hyperlink r:id="rId521">
              <w:r>
                <w:rPr>
                  <w:color w:val="0000FF"/>
                </w:rPr>
                <w:t>приказом</w:t>
              </w:r>
            </w:hyperlink>
            <w:r>
              <w:t xml:space="preserve"> N 82н.</w:t>
            </w:r>
          </w:p>
          <w:p w:rsidR="00904905" w:rsidRDefault="00904905" w:rsidP="00904905">
            <w:pPr>
              <w:pStyle w:val="ConsPlusNormal"/>
              <w:spacing w:before="220"/>
              <w:ind w:left="931" w:firstLine="540"/>
              <w:jc w:val="both"/>
            </w:pPr>
            <w:r>
              <w:t xml:space="preserve">Формирование номеров счетов Рабочего плана счетов централизованного бухгалтерского (бюджетного) учета, применяемых на очередной финансовый год, осуществляется с учетом применяемых кодов бюджетной классификации бюджетной системы Российской Федерации согласно указаниям, утвержденным </w:t>
            </w:r>
            <w:hyperlink r:id="rId522">
              <w:r>
                <w:rPr>
                  <w:color w:val="0000FF"/>
                </w:rPr>
                <w:t>приказом</w:t>
              </w:r>
            </w:hyperlink>
            <w:r>
              <w:t xml:space="preserve"> N 82н. При этом перенос показателей на очередной финансовый год осуществляется с учетом измененных кодов бюджетной классификации расходов, доходов, источников финансирования дефицита бюджета на очередной финансовый год согласно утвержденным таблицам соответствия.</w:t>
            </w:r>
          </w:p>
          <w:p w:rsidR="001E3C7C" w:rsidRDefault="001E3C7C" w:rsidP="001E3C7C">
            <w:pPr>
              <w:pStyle w:val="ConsPlusNormal"/>
              <w:spacing w:before="220"/>
              <w:ind w:left="789" w:hanging="249"/>
              <w:jc w:val="both"/>
            </w:pPr>
            <w:r>
              <w:t xml:space="preserve">     Формирование номеров счетов бухгалтерского учета бюджетных и автономных учреждений осуществляется в соответствии с приказами </w:t>
            </w:r>
            <w:hyperlink r:id="rId523">
              <w:r>
                <w:rPr>
                  <w:color w:val="0000FF"/>
                </w:rPr>
                <w:t>N 174н</w:t>
              </w:r>
            </w:hyperlink>
            <w:r>
              <w:t xml:space="preserve"> и </w:t>
            </w:r>
            <w:hyperlink r:id="rId524">
              <w:r>
                <w:rPr>
                  <w:color w:val="0000FF"/>
                </w:rPr>
                <w:t>N 183н</w:t>
              </w:r>
            </w:hyperlink>
            <w:r>
              <w:t xml:space="preserve"> с отражением следующих кодов бюджетной классификации:</w:t>
            </w:r>
          </w:p>
          <w:p w:rsidR="00073108" w:rsidRDefault="00073108" w:rsidP="00073108">
            <w:pPr>
              <w:pStyle w:val="ConsPlusNormal"/>
              <w:spacing w:before="220"/>
              <w:ind w:left="789" w:firstLine="540"/>
              <w:jc w:val="both"/>
            </w:pPr>
            <w:r>
              <w:t xml:space="preserve">    в 1 - 4 разрядах номера счета - аналитический код вида функции, услуги (работы) учреждения, соответствующий коду раздела, подраздела классификации расходов бюджетов;</w:t>
            </w:r>
          </w:p>
          <w:p w:rsidR="00073108" w:rsidRDefault="00073108" w:rsidP="00073108">
            <w:pPr>
              <w:pStyle w:val="ConsPlusNormal"/>
              <w:spacing w:before="220"/>
              <w:ind w:left="364" w:firstLine="176"/>
              <w:jc w:val="both"/>
            </w:pPr>
            <w:r>
              <w:t>в 5 - 14 разрядах номера счета - нули, за исключением отражения объектов бухгалтерского учета, возникающих при осуществлении деятельности с целевыми средствами, предоставляемыми в рамках реализации национальных проектов (программ), а также комплексного плана модернизации и расширения магистральной инфраструктуры (региональных проектов в составе национальных проектов), если иное не предусмотрено требованиями целевого назначения активов, обязательств, иных объектов бухгалтерского учета;</w:t>
            </w:r>
          </w:p>
          <w:p w:rsidR="00073108" w:rsidRDefault="00073108" w:rsidP="00073108">
            <w:pPr>
              <w:pStyle w:val="ConsPlusNormal"/>
              <w:spacing w:before="220"/>
              <w:ind w:firstLine="540"/>
              <w:jc w:val="both"/>
            </w:pPr>
            <w:r>
              <w:lastRenderedPageBreak/>
              <w:t>поступлений, в том числе от заимствований (источников финансирования дефицита средств учреждения) или аналитический код вида выбытий по расходам, иным выплатам, в том числе по погашению заимствований, соответствующий коду (составной части кода) бюджетной классификации Российской Федерации (аналитической группе подвида доходов бюджетов, коду вида расходов, аналитической группе вида источников финансирования дефицитов бюджетов);</w:t>
            </w:r>
          </w:p>
          <w:p w:rsidR="00703CF1" w:rsidRDefault="00703CF1" w:rsidP="00703CF1">
            <w:pPr>
              <w:pStyle w:val="ConsPlusNormal"/>
              <w:spacing w:before="220"/>
              <w:ind w:firstLine="540"/>
              <w:jc w:val="both"/>
            </w:pPr>
            <w:r>
              <w:t>в 18 разряде номера счета - код вида финансового обеспечения:</w:t>
            </w:r>
          </w:p>
          <w:p w:rsidR="00703CF1" w:rsidRDefault="00703CF1" w:rsidP="00703CF1">
            <w:pPr>
              <w:pStyle w:val="ConsPlusNormal"/>
              <w:spacing w:before="220"/>
              <w:ind w:firstLine="540"/>
              <w:jc w:val="both"/>
            </w:pPr>
            <w:r>
              <w:t>2 - приносящая доход деятельность (собственные доходы учреждения);</w:t>
            </w:r>
          </w:p>
          <w:p w:rsidR="00DB5001" w:rsidRDefault="00DB5001" w:rsidP="00DB5001">
            <w:pPr>
              <w:pStyle w:val="ConsPlusNormal"/>
              <w:spacing w:before="220"/>
              <w:ind w:firstLine="540"/>
              <w:jc w:val="both"/>
            </w:pPr>
            <w:r>
              <w:t>3 - средства во временном распоряжении;</w:t>
            </w:r>
          </w:p>
          <w:p w:rsidR="00DB5001" w:rsidRDefault="00DB5001" w:rsidP="00DB5001">
            <w:pPr>
              <w:pStyle w:val="ConsPlusNormal"/>
              <w:spacing w:before="220"/>
              <w:ind w:firstLine="540"/>
              <w:jc w:val="both"/>
            </w:pPr>
            <w:r>
              <w:t>4 - субсидия на выполнение государственного задания</w:t>
            </w:r>
          </w:p>
          <w:p w:rsidR="00DB5001" w:rsidRDefault="00DB5001" w:rsidP="00DB5001">
            <w:pPr>
              <w:pStyle w:val="ConsPlusNormal"/>
              <w:spacing w:before="220"/>
              <w:ind w:firstLine="540"/>
              <w:jc w:val="both"/>
            </w:pPr>
            <w:r>
              <w:t>5 - субсидии на иные цели;</w:t>
            </w:r>
          </w:p>
          <w:p w:rsidR="00DB5001" w:rsidRDefault="00DB5001" w:rsidP="00DB5001">
            <w:pPr>
              <w:pStyle w:val="ConsPlusNormal"/>
              <w:spacing w:before="220"/>
              <w:ind w:firstLine="540"/>
              <w:jc w:val="both"/>
            </w:pPr>
            <w:r>
              <w:t>6 - субсидии на цели осуществления капитальных вложений;</w:t>
            </w:r>
          </w:p>
          <w:p w:rsidR="00DB5001" w:rsidRDefault="00DB5001" w:rsidP="00DB5001">
            <w:pPr>
              <w:pStyle w:val="ConsPlusNormal"/>
              <w:spacing w:before="220"/>
              <w:ind w:firstLine="540"/>
              <w:jc w:val="both"/>
            </w:pPr>
            <w:r>
              <w:t>7 - средства по обязательному медицинскому страхованию;</w:t>
            </w:r>
          </w:p>
          <w:p w:rsidR="00DC72B9" w:rsidRDefault="00DC72B9" w:rsidP="00DC72B9">
            <w:pPr>
              <w:pStyle w:val="ConsPlusNormal"/>
              <w:spacing w:before="220"/>
              <w:ind w:firstLine="540"/>
              <w:jc w:val="both"/>
            </w:pPr>
            <w:r>
              <w:t>в 19 - 21 разрядах номера счета - код синтетического счета Плана счетов бухгалтерского учета бюджетных и автономных учреждений;</w:t>
            </w:r>
          </w:p>
          <w:p w:rsidR="00DC72B9" w:rsidRDefault="00DC72B9" w:rsidP="00DC72B9">
            <w:pPr>
              <w:pStyle w:val="ConsPlusNormal"/>
              <w:spacing w:before="220"/>
              <w:ind w:firstLine="540"/>
              <w:jc w:val="both"/>
            </w:pPr>
            <w:r>
              <w:t>в 22 - 23 разрядах номера счета - код аналитического счета Плана счетов бухгалтерского учета бюджетных и автономных учреждений;</w:t>
            </w:r>
          </w:p>
          <w:p w:rsidR="00DC72B9" w:rsidRDefault="00DC72B9" w:rsidP="00DC72B9">
            <w:pPr>
              <w:pStyle w:val="ConsPlusNormal"/>
              <w:spacing w:before="220"/>
              <w:ind w:firstLine="540"/>
              <w:jc w:val="both"/>
            </w:pPr>
            <w:r>
              <w:t>в 24 - 26 разрядах номера счета - коды классификации операций сектора государственного управления (КОСГУ).</w:t>
            </w:r>
          </w:p>
          <w:p w:rsidR="00DC72B9" w:rsidRDefault="00DC72B9" w:rsidP="00DC72B9">
            <w:pPr>
              <w:pStyle w:val="ConsPlusNormal"/>
              <w:spacing w:before="220"/>
              <w:ind w:firstLine="540"/>
              <w:jc w:val="both"/>
            </w:pPr>
            <w:r>
              <w:t>Наименование счета аналитического учета Рабочего плана счетов включает наименование соответствующего счета Плана счетов бюджетного и автономного учреждения и наименование классификационного признака вида поступлений или выбытий, указанное в круглых скобках.</w:t>
            </w:r>
          </w:p>
          <w:p w:rsidR="00DC72B9" w:rsidRDefault="00DC72B9" w:rsidP="00DC72B9">
            <w:pPr>
              <w:pStyle w:val="ConsPlusNormal"/>
              <w:spacing w:before="220"/>
              <w:ind w:firstLine="540"/>
              <w:jc w:val="both"/>
            </w:pPr>
            <w:r>
              <w:t>По счетам аналитического учета счета 010000000 "Нефинансовые активы", за исключением счетов аналитического учета счетов 010600000 "Вложения в нефинансовые активы", 010700000 "Нефинансовые активы в пути", 010900000 "Затраты на изготовление готовой продукции, выполнение работ, услуг", а также по счету 020135000 "Денежные документы" и по корреспондирующим с ними счетам 040120200 "Расходы текущего финансового года" (040120240, 040120250, 040120270, 040120280) в 5 - 17 разрядах номера счета отражаются нули, если иное не предусмотрено требованиями целевого назначения выделенных средств.</w:t>
            </w:r>
          </w:p>
          <w:p w:rsidR="00DC72B9" w:rsidRDefault="00DC72B9" w:rsidP="00DC72B9">
            <w:pPr>
              <w:pStyle w:val="ConsPlusNormal"/>
              <w:spacing w:before="220"/>
              <w:ind w:firstLine="540"/>
              <w:jc w:val="both"/>
            </w:pPr>
            <w:r>
              <w:t xml:space="preserve">По счету 4021006000 "Расчеты с учредителем" и корреспондирующим с ним счетом 040110172 "Доходы от операций с активами" в 1 - 17 разрядах </w:t>
            </w:r>
            <w:r>
              <w:lastRenderedPageBreak/>
              <w:t>номеров счетов отражаются нули.</w:t>
            </w:r>
          </w:p>
          <w:p w:rsidR="00DC72B9" w:rsidRDefault="00DC72B9" w:rsidP="00DC72B9">
            <w:pPr>
              <w:pStyle w:val="ConsPlusNormal"/>
              <w:spacing w:before="220"/>
              <w:ind w:firstLine="540"/>
              <w:jc w:val="both"/>
            </w:pPr>
            <w:r>
              <w:t>По счетам аналитического учета счета 020100000 "Денежные средства учреждения" в 1 - 17 разрядах номера счета отражаются нули.</w:t>
            </w:r>
          </w:p>
          <w:p w:rsidR="00DC72B9" w:rsidRDefault="00DC72B9" w:rsidP="00DC72B9">
            <w:pPr>
              <w:pStyle w:val="ConsPlusNormal"/>
              <w:spacing w:before="220"/>
              <w:ind w:firstLine="540"/>
              <w:jc w:val="both"/>
            </w:pPr>
            <w:r>
              <w:t>В 1 - 17 разрядах номера счета аналитического учета счета 020400000 "Финансовые вложения" отражаются нули, если иное не предусмотрено требованиями целевого назначения выделенных средств.</w:t>
            </w:r>
          </w:p>
          <w:p w:rsidR="00DC72B9" w:rsidRDefault="00DC72B9" w:rsidP="00DC72B9">
            <w:pPr>
              <w:pStyle w:val="ConsPlusNormal"/>
              <w:spacing w:before="220"/>
              <w:ind w:firstLine="540"/>
              <w:jc w:val="both"/>
            </w:pPr>
            <w:r>
              <w:t>По счетам аналитического учета счета 020700000 "Расчеты по кредитам, займам (ссудам)", отражающих сумму основного долга по кредитам, займам (ссудам), в 15 - 17 разрядах номера счета отражается аналитический код поступления, соответствующий коду аналитической группы вида источников финансирования дефицитов бюджетов 640 "Уменьшение задолженности по бюджетным ссудам и кредитам".</w:t>
            </w:r>
          </w:p>
          <w:p w:rsidR="00DC72B9" w:rsidRDefault="00DC72B9" w:rsidP="00DC72B9">
            <w:pPr>
              <w:pStyle w:val="ConsPlusNormal"/>
              <w:spacing w:before="220"/>
              <w:ind w:firstLine="540"/>
              <w:jc w:val="both"/>
            </w:pPr>
            <w:r>
              <w:t>По счетам аналитического учета счета 020981000 "Расчеты по недостачам денежных средств" в 1 - 17 разрядах номера счета отражаются нули.</w:t>
            </w:r>
          </w:p>
          <w:p w:rsidR="00DC72B9" w:rsidRDefault="00DC72B9" w:rsidP="00DC72B9">
            <w:pPr>
              <w:pStyle w:val="ConsPlusNormal"/>
              <w:spacing w:before="220"/>
              <w:ind w:firstLine="540"/>
              <w:jc w:val="both"/>
            </w:pPr>
            <w:r>
              <w:t>По счетам аналитического учета счета 021005000 "Расчеты с прочими дебиторами" в 1 - 4 разрядах номера счета отражается код вида функции, услуги (работы) учреждения, по которой в целях обеспечения проведения конкурса по исполнению договоров на оказание услуг (работ) будет отражаться доход, получаемый учреждением в результате оказанного им вида услуги (работы), в 15 - 17 - аналитический код поступления, соответствующий коду аналитической группы вида источников финансирования дефицитов бюджетов 510 "Поступление на счета бюджетов".</w:t>
            </w:r>
          </w:p>
          <w:p w:rsidR="008E5457" w:rsidRDefault="008E5457" w:rsidP="008E5457">
            <w:pPr>
              <w:pStyle w:val="ConsPlusNormal"/>
              <w:spacing w:before="220"/>
              <w:ind w:firstLine="540"/>
              <w:jc w:val="both"/>
            </w:pPr>
            <w:r>
              <w:t>По счетам аналитического учета счета 021005000 "Расчеты с прочими дебиторами" в 15 - 17 разрядах номера счета отражаются нули в части расчетов с дебиторами по аренде на льготных условиях.</w:t>
            </w:r>
          </w:p>
          <w:p w:rsidR="008E5457" w:rsidRDefault="008E5457" w:rsidP="008E5457">
            <w:pPr>
              <w:pStyle w:val="ConsPlusNormal"/>
              <w:spacing w:before="220"/>
              <w:ind w:firstLine="540"/>
              <w:jc w:val="both"/>
            </w:pPr>
            <w:r>
              <w:t>По счетам аналитического учета счета 030100000 "Расчеты с кредиторами по долговым обязательствам", отражающих сумму основного долга по кредитам, займам (ссудам), в 15 - 17 разрядах номера счета отражается аналитический код выбытия, соответствующий коду аналитической группы вида источников финансирования дефицитов бюджетов 810 "Уменьшение задолженности по внутреннему государственному (муниципальному) долгу".</w:t>
            </w:r>
          </w:p>
          <w:p w:rsidR="008E5457" w:rsidRDefault="008E5457" w:rsidP="008E5457">
            <w:pPr>
              <w:pStyle w:val="ConsPlusNormal"/>
              <w:spacing w:before="280"/>
              <w:ind w:firstLine="540"/>
              <w:jc w:val="both"/>
            </w:pPr>
            <w:r>
              <w:t>В 5 - 14 разрядах номера аналитического учета счета 040160000 "Резервы предстоящих расходов" и по корреспондирующим с ним счетам 040120000 "Расходы текущего финансового года", 010900000 "Затраты на изготовление готовой продукции, выполнение работ услуг" отражаются коды целевой статьи в соответствии с целевым назначение обязательств, за исключением обязательств, подлежащих исполнению по исполнительным документам по искам о взыскании денежных средств за счет казны Российской Федерации, субъекта Российской Федерации, муниципального образования, а также по судебным актам о взыскании денежных средств в порядке субсидиарной ответственности главных распорядителей средств бюджетов, до момента выяснения (уточнения) источника образования задолженности, уточнения кодов бюджетной классификации Российской Федерации, по которым должны быть произведены выплаты по исполнению исполнительного документа применительно к бюджетной классификации Российской Федерации текущего финансового года.</w:t>
            </w:r>
          </w:p>
          <w:p w:rsidR="00DC72B9" w:rsidRDefault="00B75436" w:rsidP="00DC72B9">
            <w:pPr>
              <w:pStyle w:val="ConsPlusNormal"/>
              <w:spacing w:before="220"/>
              <w:ind w:firstLine="540"/>
              <w:jc w:val="both"/>
            </w:pPr>
            <w:r>
              <w:t xml:space="preserve">По счетам аналитического учета счета 030401000 "Расчеты по средствам, полученным во временное распоряжение" в 1 - 17 разрядах номера счета </w:t>
            </w:r>
            <w:r>
              <w:lastRenderedPageBreak/>
              <w:t>отражаются нули</w:t>
            </w:r>
          </w:p>
          <w:p w:rsidR="009D1B40" w:rsidRDefault="009D1B40" w:rsidP="009D1B40">
            <w:pPr>
              <w:pStyle w:val="ConsPlusNormal"/>
              <w:spacing w:before="220"/>
              <w:ind w:firstLine="540"/>
              <w:jc w:val="both"/>
            </w:pPr>
            <w:r>
              <w:t xml:space="preserve">5. В соответствии с пунктом 332 Инструкции N 157н, Рабочим планом счетов централизованного бухгалтерского учета в целях формирования единой учетной политики при централизации учета, а также для сбора информации в целях обеспечения управленческого учета и внутреннего контроля за сохранностью имущества, выданного в пользование, введен дополнительный </w:t>
            </w:r>
            <w:proofErr w:type="spellStart"/>
            <w:r>
              <w:t>забалансовый</w:t>
            </w:r>
            <w:proofErr w:type="spellEnd"/>
            <w:r>
              <w:t xml:space="preserve"> счет и дополнительные аналитические группы </w:t>
            </w:r>
            <w:proofErr w:type="spellStart"/>
            <w:r>
              <w:t>забалансовых</w:t>
            </w:r>
            <w:proofErr w:type="spellEnd"/>
            <w:r>
              <w:t xml:space="preserve"> счетов:</w:t>
            </w:r>
          </w:p>
          <w:p w:rsidR="004F1735" w:rsidRDefault="004F1735" w:rsidP="004F1735">
            <w:pPr>
              <w:pStyle w:val="ConsPlusNormal"/>
              <w:spacing w:before="220"/>
              <w:ind w:firstLine="540"/>
              <w:jc w:val="both"/>
            </w:pPr>
            <w:r>
              <w:t>Счет 02.3У "Основные средства, ожидающие утилизацию".</w:t>
            </w:r>
          </w:p>
          <w:p w:rsidR="004F1735" w:rsidRDefault="004F1735" w:rsidP="004F1735">
            <w:pPr>
              <w:pStyle w:val="ConsPlusNormal"/>
              <w:spacing w:before="220"/>
              <w:ind w:firstLine="540"/>
              <w:jc w:val="both"/>
            </w:pPr>
            <w:r>
              <w:t>Счет предназначен для учета имущества, в отношении которого принято решение о списании (прекращении эксплуатации), в том числе в связи с физическим или моральным износом и невозможностью (нецелесообразностью) его дальнейшего использования, до момента его демонтажа (утилизации, уничтожения).</w:t>
            </w:r>
          </w:p>
          <w:p w:rsidR="004F1735" w:rsidRDefault="004F1735" w:rsidP="004F1735">
            <w:pPr>
              <w:pStyle w:val="ConsPlusNormal"/>
              <w:spacing w:before="220"/>
              <w:ind w:firstLine="540"/>
              <w:jc w:val="both"/>
            </w:pPr>
            <w:r>
              <w:t>Аналитический учет по счету ведется в разрезе объектов имущества, ответственных лиц, правовых оснований.</w:t>
            </w:r>
          </w:p>
          <w:p w:rsidR="004F1735" w:rsidRDefault="004F1735" w:rsidP="004F1735">
            <w:pPr>
              <w:pStyle w:val="ConsPlusNormal"/>
              <w:spacing w:before="220"/>
              <w:ind w:firstLine="540"/>
              <w:jc w:val="both"/>
            </w:pPr>
            <w:r>
              <w:t>Счет 02.4У "Материальные запасы, ожидающие утилизацию".</w:t>
            </w:r>
          </w:p>
          <w:p w:rsidR="004F1735" w:rsidRDefault="004F1735" w:rsidP="004F1735">
            <w:pPr>
              <w:pStyle w:val="ConsPlusNormal"/>
              <w:spacing w:before="220"/>
              <w:ind w:firstLine="540"/>
              <w:jc w:val="both"/>
            </w:pPr>
            <w:r>
              <w:t>Счет предназначен для учета материальных запасов, в отношении которых принято решение о списании, в том числе в связи с физическим или моральным износом и невозможностью (нецелесообразностью) их дальнейшего использования, до момента утилизации, уничтожения.</w:t>
            </w:r>
          </w:p>
          <w:p w:rsidR="004F1735" w:rsidRDefault="004F1735" w:rsidP="004F1735">
            <w:pPr>
              <w:pStyle w:val="ConsPlusNormal"/>
              <w:spacing w:before="220"/>
              <w:ind w:firstLine="540"/>
              <w:jc w:val="both"/>
            </w:pPr>
            <w:r>
              <w:t>Аналитический учет по счету ведется по наименованиям материальных запасов, ответственных лиц, правовых оснований.</w:t>
            </w:r>
          </w:p>
          <w:p w:rsidR="004F1735" w:rsidRDefault="004F1735" w:rsidP="004F1735">
            <w:pPr>
              <w:pStyle w:val="ConsPlusNormal"/>
              <w:spacing w:before="220"/>
              <w:ind w:firstLine="540"/>
              <w:jc w:val="both"/>
            </w:pPr>
            <w:r>
              <w:t>Счет 03.2 "Бланки строгой отчетности в подотчете".</w:t>
            </w:r>
          </w:p>
          <w:p w:rsidR="004F1735" w:rsidRDefault="004F1735" w:rsidP="004F1735">
            <w:pPr>
              <w:pStyle w:val="ConsPlusNormal"/>
              <w:spacing w:before="220"/>
              <w:ind w:firstLine="540"/>
              <w:jc w:val="both"/>
            </w:pPr>
            <w:r>
              <w:t>Счет предназначен для учета бланков строгой отчетности, выданных со склада для регистрации в установленном порядке.</w:t>
            </w:r>
          </w:p>
          <w:p w:rsidR="004F1735" w:rsidRDefault="004F1735" w:rsidP="004F1735">
            <w:pPr>
              <w:pStyle w:val="ConsPlusNormal"/>
              <w:spacing w:before="220"/>
              <w:ind w:firstLine="540"/>
              <w:jc w:val="both"/>
            </w:pPr>
            <w:r>
              <w:t>Аналитический учет по счету ведется по каждому виду бланков строгой отчетности (наименованию бланка, номеру, серии) в разрезе ответственных лиц.</w:t>
            </w:r>
          </w:p>
          <w:p w:rsidR="00674039" w:rsidRDefault="00674039" w:rsidP="00674039">
            <w:pPr>
              <w:pStyle w:val="ConsPlusNormal"/>
              <w:spacing w:before="220"/>
              <w:ind w:firstLine="540"/>
              <w:jc w:val="both"/>
            </w:pPr>
            <w:r>
              <w:t>Счет 03.3 "Бланки строгой отчетности на реализации".</w:t>
            </w:r>
          </w:p>
          <w:p w:rsidR="00674039" w:rsidRDefault="00674039" w:rsidP="00674039">
            <w:pPr>
              <w:pStyle w:val="ConsPlusNormal"/>
              <w:spacing w:before="220"/>
              <w:ind w:firstLine="540"/>
              <w:jc w:val="both"/>
            </w:pPr>
            <w:r>
              <w:t>Счет предназначен для учета проштампованных бланков строгой отчетности, переданных материально ответственному лицу (распространителю) на реализацию.</w:t>
            </w:r>
          </w:p>
          <w:p w:rsidR="00674039" w:rsidRDefault="00674039" w:rsidP="00674039">
            <w:pPr>
              <w:pStyle w:val="ConsPlusNormal"/>
              <w:spacing w:before="220"/>
              <w:ind w:firstLine="540"/>
              <w:jc w:val="both"/>
            </w:pPr>
            <w:r>
              <w:t>Аналитический учет по счету ведется по каждому виду бланков строгой отчетности (наименованию бланка, номеру, серии) в разрезе ответственных лиц.</w:t>
            </w:r>
          </w:p>
          <w:p w:rsidR="00674039" w:rsidRDefault="00674039" w:rsidP="00674039">
            <w:pPr>
              <w:pStyle w:val="ConsPlusNormal"/>
              <w:spacing w:before="220"/>
              <w:ind w:firstLine="540"/>
              <w:jc w:val="both"/>
            </w:pPr>
            <w:r>
              <w:lastRenderedPageBreak/>
              <w:t>Счет 03.4 "Бланки строгой отчетности, подлежащие уничтожению".</w:t>
            </w:r>
          </w:p>
          <w:p w:rsidR="00674039" w:rsidRDefault="00674039" w:rsidP="00674039">
            <w:pPr>
              <w:pStyle w:val="ConsPlusNormal"/>
              <w:spacing w:before="220"/>
              <w:ind w:firstLine="540"/>
              <w:jc w:val="both"/>
            </w:pPr>
            <w:r>
              <w:t>Счет предназначен для учета возвращенных нереализованных бланков строгой отчетности, предназначенных к уничтожению.</w:t>
            </w:r>
          </w:p>
          <w:p w:rsidR="00674039" w:rsidRDefault="00674039" w:rsidP="00674039">
            <w:pPr>
              <w:pStyle w:val="ConsPlusNormal"/>
              <w:spacing w:before="220"/>
              <w:ind w:firstLine="540"/>
              <w:jc w:val="both"/>
            </w:pPr>
            <w:r>
              <w:t>Аналитический учет по счету ведется по каждому виду бланков строгой отчетности (наименованию бланка, номеру, серии) в разрезе ответственных лиц.</w:t>
            </w:r>
          </w:p>
          <w:p w:rsidR="00674039" w:rsidRDefault="00674039" w:rsidP="00674039">
            <w:pPr>
              <w:pStyle w:val="ConsPlusNormal"/>
              <w:spacing w:before="220"/>
              <w:ind w:firstLine="540"/>
              <w:jc w:val="both"/>
            </w:pPr>
            <w:r>
              <w:t>Счет 43 "Имущество, переданное на ответственное хранение";</w:t>
            </w:r>
          </w:p>
          <w:p w:rsidR="00674039" w:rsidRDefault="00674039" w:rsidP="00674039">
            <w:pPr>
              <w:pStyle w:val="ConsPlusNormal"/>
              <w:spacing w:before="220"/>
              <w:ind w:firstLine="540"/>
              <w:jc w:val="both"/>
            </w:pPr>
            <w:r>
              <w:t xml:space="preserve">аналитические группы </w:t>
            </w:r>
            <w:proofErr w:type="spellStart"/>
            <w:r>
              <w:t>забалансовых</w:t>
            </w:r>
            <w:proofErr w:type="spellEnd"/>
            <w:r>
              <w:t xml:space="preserve"> счетов:</w:t>
            </w:r>
          </w:p>
          <w:p w:rsidR="00674039" w:rsidRDefault="00674039" w:rsidP="00674039">
            <w:pPr>
              <w:pStyle w:val="ConsPlusNormal"/>
              <w:spacing w:before="220"/>
              <w:ind w:firstLine="540"/>
              <w:jc w:val="both"/>
            </w:pPr>
            <w:r>
              <w:t>43.31 "Основные средства, переданные на ответственное хранение";</w:t>
            </w:r>
          </w:p>
          <w:p w:rsidR="00674039" w:rsidRDefault="00674039" w:rsidP="00674039">
            <w:pPr>
              <w:pStyle w:val="ConsPlusNormal"/>
              <w:spacing w:before="220"/>
              <w:ind w:firstLine="540"/>
              <w:jc w:val="both"/>
            </w:pPr>
            <w:r>
              <w:t>43.34 "Материальные запасы, переданные на ответственное хранение".</w:t>
            </w:r>
          </w:p>
          <w:p w:rsidR="00674039" w:rsidRDefault="00674039" w:rsidP="00674039">
            <w:pPr>
              <w:pStyle w:val="ConsPlusNormal"/>
              <w:spacing w:before="220"/>
              <w:ind w:firstLine="540"/>
              <w:jc w:val="both"/>
            </w:pPr>
            <w:r>
              <w:t xml:space="preserve">Учет операций по счету 43 "Имущество, переданное на ответственное хранение" осуществляется без группировки показателей по группам </w:t>
            </w:r>
            <w:proofErr w:type="spellStart"/>
            <w:r>
              <w:t>забалансового</w:t>
            </w:r>
            <w:proofErr w:type="spellEnd"/>
            <w:r>
              <w:t xml:space="preserve"> счета.</w:t>
            </w:r>
          </w:p>
          <w:p w:rsidR="00674039" w:rsidRDefault="00674039" w:rsidP="00674039">
            <w:pPr>
              <w:pStyle w:val="ConsPlusNormal"/>
              <w:spacing w:before="220"/>
              <w:ind w:firstLine="540"/>
              <w:jc w:val="both"/>
            </w:pPr>
            <w:r>
              <w:t>На счете 43.31 "Основные средства, переданные на ответственное хранение" учитываются основные средства, переданные на ответственное хранение.</w:t>
            </w:r>
          </w:p>
          <w:p w:rsidR="00674039" w:rsidRDefault="00674039" w:rsidP="00674039">
            <w:pPr>
              <w:pStyle w:val="ConsPlusNormal"/>
              <w:spacing w:before="220"/>
              <w:ind w:firstLine="540"/>
              <w:jc w:val="both"/>
            </w:pPr>
            <w:r>
              <w:t>На счете 43.34 "Материальные запасы, переданные на ответственное хранение" учитываются материальные запасы, переданные на ответственное хранение.</w:t>
            </w:r>
          </w:p>
          <w:p w:rsidR="00674039" w:rsidRDefault="00674039" w:rsidP="00674039">
            <w:pPr>
              <w:pStyle w:val="ConsPlusNormal"/>
              <w:spacing w:before="220"/>
              <w:ind w:firstLine="540"/>
              <w:jc w:val="both"/>
            </w:pPr>
            <w:r>
              <w:t>Аналитический учет по счету ведется в разрезе контрагентов, объектов имущества, ответственным лицам.</w:t>
            </w:r>
          </w:p>
          <w:p w:rsidR="00EB443C" w:rsidRDefault="00EB443C" w:rsidP="00EB443C">
            <w:pPr>
              <w:pStyle w:val="ConsPlusNormal"/>
              <w:spacing w:before="220"/>
              <w:ind w:firstLine="540"/>
              <w:jc w:val="both"/>
            </w:pPr>
            <w:r>
              <w:t>Счет 44 "Карты с электронным микрочипом, иная продукция".</w:t>
            </w:r>
          </w:p>
          <w:p w:rsidR="00EB443C" w:rsidRDefault="00EB443C" w:rsidP="00EB443C">
            <w:pPr>
              <w:pStyle w:val="ConsPlusNormal"/>
              <w:spacing w:before="220"/>
              <w:ind w:firstLine="540"/>
              <w:jc w:val="both"/>
            </w:pPr>
            <w:r>
              <w:t>Учет осуществляется в условной оценке: 1 объект, 1 рубль (стоимость которых не возмещается) и по стоимости приобретения (стоимость которых возмещается).</w:t>
            </w:r>
          </w:p>
          <w:p w:rsidR="00EB443C" w:rsidRDefault="00EB443C" w:rsidP="00EB443C">
            <w:pPr>
              <w:pStyle w:val="ConsPlusNormal"/>
              <w:spacing w:before="220"/>
              <w:ind w:firstLine="540"/>
              <w:jc w:val="both"/>
            </w:pPr>
            <w:r>
              <w:t>На счете учитываются топливные карты, SIM-карты и т.п.</w:t>
            </w:r>
          </w:p>
          <w:p w:rsidR="00EB443C" w:rsidRDefault="00EB443C" w:rsidP="00EB443C">
            <w:pPr>
              <w:pStyle w:val="ConsPlusNormal"/>
              <w:spacing w:before="220"/>
              <w:ind w:firstLine="540"/>
              <w:jc w:val="both"/>
            </w:pPr>
            <w:r>
              <w:t>Аналитический учет по счету ведется в разрезе объектов имущества, ответственных лиц.</w:t>
            </w:r>
          </w:p>
          <w:p w:rsidR="00EB443C" w:rsidRDefault="00EB443C" w:rsidP="00EB443C">
            <w:pPr>
              <w:pStyle w:val="ConsPlusNormal"/>
              <w:spacing w:before="220"/>
              <w:ind w:firstLine="540"/>
              <w:jc w:val="both"/>
            </w:pPr>
            <w:r>
              <w:lastRenderedPageBreak/>
              <w:t>Счет 50 "Оборудование (оснащение) пожарных автоцистерн".</w:t>
            </w:r>
          </w:p>
          <w:p w:rsidR="00EB443C" w:rsidRDefault="00EB443C" w:rsidP="00EB443C">
            <w:pPr>
              <w:pStyle w:val="ConsPlusNormal"/>
              <w:spacing w:before="220"/>
              <w:ind w:firstLine="540"/>
              <w:jc w:val="both"/>
            </w:pPr>
            <w:r>
              <w:t xml:space="preserve">Счет предназначен для учета оборудования (оснащения) для пожарных автоцистерн: шланги, лестницы пожарные и т.п. Оборудование (оснащение) учитывается на </w:t>
            </w:r>
            <w:proofErr w:type="spellStart"/>
            <w:r>
              <w:t>забалансовом</w:t>
            </w:r>
            <w:proofErr w:type="spellEnd"/>
            <w:r>
              <w:t xml:space="preserve"> счете на основании первичного документа, подтверждающего получение материальных ценностей. Операции на счете осуществляются при установке (передаче ответственному лицу) соответствующего оборудования (оснащения), при поступлении пожарной автоцистерны.</w:t>
            </w:r>
          </w:p>
          <w:p w:rsidR="00EB443C" w:rsidRDefault="00EB443C" w:rsidP="00EB443C">
            <w:pPr>
              <w:pStyle w:val="ConsPlusNormal"/>
              <w:spacing w:before="220"/>
              <w:ind w:firstLine="540"/>
              <w:jc w:val="both"/>
            </w:pPr>
            <w:r>
              <w:t>Внутреннее перемещение отражается при передаче оборудования (оснащения) на другую пожарную автоцистерну, при смене ответственного лица.</w:t>
            </w:r>
          </w:p>
          <w:p w:rsidR="00EB443C" w:rsidRDefault="00EB443C" w:rsidP="00EB443C">
            <w:pPr>
              <w:pStyle w:val="ConsPlusNormal"/>
              <w:spacing w:before="220"/>
              <w:ind w:firstLine="540"/>
              <w:jc w:val="both"/>
            </w:pPr>
            <w:r>
              <w:t xml:space="preserve">Внутренние перемещения оборудования (оснащения) отражаются по </w:t>
            </w:r>
            <w:proofErr w:type="spellStart"/>
            <w:r>
              <w:t>забалансовому</w:t>
            </w:r>
            <w:proofErr w:type="spellEnd"/>
            <w:r>
              <w:t xml:space="preserve"> счету на основании первичных документов путем изменения ответственного лица и (или) места хранения (другая пожарная автоцистерна).</w:t>
            </w:r>
          </w:p>
          <w:p w:rsidR="00EB443C" w:rsidRDefault="00EB443C" w:rsidP="00EB443C">
            <w:pPr>
              <w:pStyle w:val="ConsPlusNormal"/>
              <w:spacing w:before="220"/>
              <w:ind w:firstLine="540"/>
              <w:jc w:val="both"/>
            </w:pPr>
            <w:r>
              <w:t>Выбытие со счета отражается при списании пожарных автоцистерн по установленным основаниям, при установке нового оборудования (оснащения) взамен непригодных к эксплуатации.</w:t>
            </w:r>
          </w:p>
          <w:p w:rsidR="00EB443C" w:rsidRDefault="00EB443C" w:rsidP="00EB443C">
            <w:pPr>
              <w:pStyle w:val="ConsPlusNormal"/>
              <w:spacing w:before="220"/>
              <w:ind w:firstLine="540"/>
              <w:jc w:val="both"/>
            </w:pPr>
            <w:r>
              <w:t>Учет оборудования (оснащения) осуществляется в условной оценке: 1 объект, 1 рубль).</w:t>
            </w:r>
          </w:p>
          <w:p w:rsidR="004F1735" w:rsidRDefault="00EB443C" w:rsidP="00EB443C">
            <w:pPr>
              <w:pStyle w:val="ConsPlusNormal"/>
              <w:spacing w:before="220"/>
              <w:ind w:firstLine="540"/>
              <w:jc w:val="both"/>
            </w:pPr>
            <w:r>
              <w:t>Аналитический учет по счету ведется в разрезе пожарных автоцистерн, ответственных лиц</w:t>
            </w:r>
          </w:p>
          <w:p w:rsidR="00EB443C" w:rsidRDefault="00EB443C" w:rsidP="00EB443C">
            <w:pPr>
              <w:pStyle w:val="ConsPlusTitle"/>
              <w:jc w:val="center"/>
              <w:outlineLvl w:val="1"/>
            </w:pPr>
            <w:r>
              <w:t>3. Ведение Рабочего плана счетов централизованного</w:t>
            </w:r>
          </w:p>
          <w:p w:rsidR="00EB443C" w:rsidRDefault="00EB443C" w:rsidP="00EB443C">
            <w:pPr>
              <w:pStyle w:val="ConsPlusTitle"/>
              <w:jc w:val="center"/>
            </w:pPr>
            <w:r>
              <w:t>бухгалтерского (бюджетного) учета</w:t>
            </w:r>
          </w:p>
          <w:p w:rsidR="00EB443C" w:rsidRDefault="00EB443C" w:rsidP="00EB443C">
            <w:pPr>
              <w:pStyle w:val="ConsPlusNormal"/>
              <w:jc w:val="both"/>
            </w:pPr>
          </w:p>
          <w:p w:rsidR="00EB443C" w:rsidRDefault="00EB443C" w:rsidP="00EB443C">
            <w:pPr>
              <w:pStyle w:val="ConsPlusNormal"/>
              <w:ind w:firstLine="540"/>
              <w:jc w:val="both"/>
            </w:pPr>
            <w:r>
              <w:t>6. Изменения в Рабочий план счетов централизованного бухгалтерского (бюджетного) учета в рамках централизуемых полномочий вносятся уполномоченным органом в случае изменений нормативных правовых актов, регулирующих ведение бухгалтерского (бюджетного) учета и составление бюджетной отчетности, либо поступления предложений от субъектов централизованного учета по формированию аналитической информации по данным бухгалтерского (бюджетного) учета.</w:t>
            </w:r>
          </w:p>
          <w:p w:rsidR="00EB443C" w:rsidRDefault="00EB443C" w:rsidP="00EB443C">
            <w:pPr>
              <w:pStyle w:val="ConsPlusNormal"/>
              <w:spacing w:before="220"/>
              <w:ind w:firstLine="540"/>
              <w:jc w:val="both"/>
            </w:pPr>
            <w:r>
              <w:t>Предложения по внесению изменений в Рабочий план счетов централизованного бухгалтерского (бюджетного) учета от субъектов централизованного учета распространяются на изменения (в том числе включения, исключения) аналитической информации в Рабочем плане счетов централизованного бухгалтерского (бюджетного) учета, в том числе в части установления (исключения):</w:t>
            </w:r>
          </w:p>
          <w:p w:rsidR="00EB443C" w:rsidRDefault="00EB443C" w:rsidP="00EB443C">
            <w:pPr>
              <w:pStyle w:val="ConsPlusNormal"/>
              <w:spacing w:before="220"/>
              <w:ind w:firstLine="540"/>
              <w:jc w:val="both"/>
            </w:pPr>
            <w:r>
              <w:t>дополнительных аналитических кодов видов синтетического счета объекта учета;</w:t>
            </w:r>
          </w:p>
          <w:p w:rsidR="00EB443C" w:rsidRDefault="00EB443C" w:rsidP="00EB443C">
            <w:pPr>
              <w:pStyle w:val="ConsPlusNormal"/>
              <w:spacing w:before="220"/>
              <w:ind w:firstLine="540"/>
              <w:jc w:val="both"/>
            </w:pPr>
            <w:r>
              <w:t>дополнительных аналитических данных об объекте учета;</w:t>
            </w:r>
          </w:p>
          <w:p w:rsidR="00EB443C" w:rsidRDefault="00EB443C" w:rsidP="00EB443C">
            <w:pPr>
              <w:pStyle w:val="ConsPlusNormal"/>
              <w:spacing w:before="220"/>
              <w:ind w:firstLine="540"/>
              <w:jc w:val="both"/>
            </w:pPr>
            <w:r>
              <w:t>дополнительной детализации статей (подстатей) классификации операций сектора государственного управления (далее - КОСГУ) и (или) подстатей КОСГУ;</w:t>
            </w:r>
          </w:p>
          <w:p w:rsidR="00EB443C" w:rsidRDefault="00EB443C" w:rsidP="00EB443C">
            <w:pPr>
              <w:pStyle w:val="ConsPlusNormal"/>
              <w:spacing w:before="220"/>
              <w:ind w:firstLine="540"/>
              <w:jc w:val="both"/>
            </w:pPr>
            <w:r>
              <w:lastRenderedPageBreak/>
              <w:t xml:space="preserve">дополнительных </w:t>
            </w:r>
            <w:proofErr w:type="spellStart"/>
            <w:r>
              <w:t>забалансовых</w:t>
            </w:r>
            <w:proofErr w:type="spellEnd"/>
            <w:r>
              <w:t xml:space="preserve"> счетов, кодов групп </w:t>
            </w:r>
            <w:proofErr w:type="spellStart"/>
            <w:r>
              <w:t>забалансовых</w:t>
            </w:r>
            <w:proofErr w:type="spellEnd"/>
            <w:r>
              <w:t xml:space="preserve"> счетов, кодов аналитического учета групп </w:t>
            </w:r>
            <w:proofErr w:type="spellStart"/>
            <w:r>
              <w:t>забалансовых</w:t>
            </w:r>
            <w:proofErr w:type="spellEnd"/>
            <w:r>
              <w:t xml:space="preserve"> счетов.</w:t>
            </w:r>
          </w:p>
          <w:p w:rsidR="00EB443C" w:rsidRDefault="00EB443C" w:rsidP="00EB443C">
            <w:pPr>
              <w:pStyle w:val="ConsPlusNormal"/>
              <w:spacing w:before="220"/>
              <w:ind w:firstLine="540"/>
              <w:jc w:val="both"/>
            </w:pPr>
            <w:r>
              <w:t xml:space="preserve">В случае поступления предложений по внесению изменений в Рабочий план счетов централизованного бухгалтерского (бюджетного) учета в целях формирования единой учетной политики при централизации учета от субъектов централизованного учета, уполномоченный орган в течение 30 рабочих дней с даты поступления предложений принимает решение о внесении соответствующего изменения (включения, исключения) аналитической информации в Рабочий план счетов централизованного бухгалтерского (бюджетного) учета либо подготавливает мотивированное заключение о нецелесообразности представленных предложений по изменению (включению, исключению) аналитической информации в Рабочий план счетов централизованного бухгалтерского (бюджетного) учета ввиду их несоответствия принципам концептуальных основ бухгалтерского учета, утвержденных </w:t>
            </w:r>
            <w:hyperlink r:id="rId525">
              <w:r>
                <w:rPr>
                  <w:color w:val="0000FF"/>
                </w:rPr>
                <w:t>приказом</w:t>
              </w:r>
            </w:hyperlink>
            <w:r>
              <w:t xml:space="preserve"> N 256н.</w:t>
            </w:r>
          </w:p>
          <w:p w:rsidR="0039768A" w:rsidRDefault="0039768A" w:rsidP="0039768A">
            <w:pPr>
              <w:pStyle w:val="ConsPlusNormal"/>
              <w:spacing w:before="220"/>
              <w:ind w:firstLine="540"/>
              <w:jc w:val="both"/>
            </w:pPr>
            <w:r>
              <w:t xml:space="preserve">Аналитическая информация, формируемая с применением </w:t>
            </w:r>
            <w:proofErr w:type="gramStart"/>
            <w:r>
              <w:t>Рабочего плана счетов</w:t>
            </w:r>
            <w:proofErr w:type="gramEnd"/>
            <w:r>
              <w:t xml:space="preserve"> централизованного бухгалтерского (бюджетного) учета с учетом внесенных изменений, представляется при раскрытии информации по всем субъектам централизованного учета.</w:t>
            </w:r>
          </w:p>
          <w:p w:rsidR="0039768A" w:rsidRDefault="0039768A" w:rsidP="0039768A">
            <w:pPr>
              <w:pStyle w:val="ConsPlusNormal"/>
              <w:spacing w:before="220"/>
              <w:ind w:firstLine="540"/>
              <w:jc w:val="both"/>
            </w:pPr>
            <w:r>
              <w:t xml:space="preserve">Аналитическая информация, формируемая с применением </w:t>
            </w:r>
            <w:proofErr w:type="gramStart"/>
            <w:r>
              <w:t>Рабочего плана счетов</w:t>
            </w:r>
            <w:proofErr w:type="gramEnd"/>
            <w:r>
              <w:t xml:space="preserve"> централизованного бухгалтерского (бюджетного) учета с учетом внесенных изменений, представляется при раскрытии информации по всем субъектам централизованного учета.</w:t>
            </w:r>
          </w:p>
          <w:p w:rsidR="00EB443C" w:rsidRDefault="00EB443C" w:rsidP="00EB443C">
            <w:pPr>
              <w:pStyle w:val="ConsPlusNormal"/>
              <w:spacing w:before="220"/>
              <w:ind w:firstLine="540"/>
              <w:jc w:val="both"/>
            </w:pPr>
          </w:p>
          <w:p w:rsidR="004F1735" w:rsidRDefault="004F1735" w:rsidP="009D1B40">
            <w:pPr>
              <w:pStyle w:val="ConsPlusNormal"/>
              <w:spacing w:before="220"/>
              <w:ind w:firstLine="540"/>
              <w:jc w:val="both"/>
            </w:pPr>
          </w:p>
          <w:p w:rsidR="009D1B40" w:rsidRDefault="009D1B40" w:rsidP="00DC72B9">
            <w:pPr>
              <w:pStyle w:val="ConsPlusNormal"/>
              <w:spacing w:before="220"/>
              <w:ind w:firstLine="540"/>
              <w:jc w:val="both"/>
            </w:pPr>
          </w:p>
          <w:p w:rsidR="00DB5001" w:rsidRDefault="00DB5001" w:rsidP="00DB5001">
            <w:pPr>
              <w:pStyle w:val="ConsPlusNormal"/>
              <w:spacing w:before="220"/>
              <w:ind w:firstLine="540"/>
              <w:jc w:val="both"/>
            </w:pPr>
          </w:p>
          <w:p w:rsidR="00703CF1" w:rsidRDefault="00703CF1" w:rsidP="00703CF1">
            <w:pPr>
              <w:pStyle w:val="ConsPlusNormal"/>
              <w:spacing w:before="220"/>
              <w:ind w:firstLine="540"/>
              <w:jc w:val="both"/>
            </w:pPr>
          </w:p>
          <w:p w:rsidR="00703CF1" w:rsidRDefault="00703CF1" w:rsidP="00703CF1">
            <w:pPr>
              <w:pStyle w:val="ConsPlusNormal"/>
              <w:spacing w:before="220"/>
              <w:ind w:firstLine="540"/>
              <w:jc w:val="both"/>
            </w:pPr>
          </w:p>
          <w:p w:rsidR="00703CF1" w:rsidRDefault="00703CF1" w:rsidP="00073108">
            <w:pPr>
              <w:pStyle w:val="ConsPlusNormal"/>
              <w:jc w:val="both"/>
            </w:pPr>
          </w:p>
          <w:p w:rsidR="00073108" w:rsidRDefault="00073108" w:rsidP="00073108">
            <w:pPr>
              <w:pStyle w:val="ConsPlusNormal"/>
              <w:spacing w:before="220"/>
              <w:ind w:left="364" w:firstLine="176"/>
              <w:jc w:val="both"/>
            </w:pPr>
          </w:p>
          <w:p w:rsidR="00073108" w:rsidRDefault="00073108" w:rsidP="00073108">
            <w:pPr>
              <w:pStyle w:val="ConsPlusNormal"/>
              <w:spacing w:before="220"/>
              <w:ind w:left="364" w:firstLine="176"/>
              <w:jc w:val="both"/>
            </w:pPr>
          </w:p>
          <w:p w:rsidR="00073108" w:rsidRDefault="00073108" w:rsidP="00073108">
            <w:pPr>
              <w:pStyle w:val="ConsPlusNormal"/>
              <w:spacing w:before="220"/>
              <w:ind w:left="789" w:firstLine="540"/>
              <w:jc w:val="both"/>
            </w:pPr>
          </w:p>
          <w:p w:rsidR="00073108" w:rsidRDefault="00073108" w:rsidP="00073108">
            <w:pPr>
              <w:pStyle w:val="ConsPlusNormal"/>
              <w:spacing w:before="220"/>
              <w:ind w:firstLine="540"/>
              <w:jc w:val="both"/>
            </w:pPr>
          </w:p>
          <w:p w:rsidR="00073108" w:rsidRDefault="00073108" w:rsidP="001E3C7C">
            <w:pPr>
              <w:pStyle w:val="ConsPlusNormal"/>
              <w:spacing w:before="220"/>
              <w:ind w:left="789" w:hanging="249"/>
              <w:jc w:val="both"/>
            </w:pPr>
          </w:p>
          <w:p w:rsidR="001E3C7C" w:rsidRDefault="001E3C7C" w:rsidP="00904905">
            <w:pPr>
              <w:pStyle w:val="ConsPlusNormal"/>
              <w:spacing w:before="220"/>
              <w:ind w:left="931" w:firstLine="540"/>
              <w:jc w:val="both"/>
            </w:pPr>
          </w:p>
          <w:p w:rsidR="001E3C7C" w:rsidRDefault="001E3C7C" w:rsidP="00904905">
            <w:pPr>
              <w:pStyle w:val="ConsPlusNormal"/>
              <w:spacing w:before="220"/>
              <w:ind w:left="931" w:firstLine="540"/>
              <w:jc w:val="both"/>
            </w:pPr>
          </w:p>
          <w:p w:rsidR="00904905" w:rsidRDefault="00904905" w:rsidP="00E41BAF">
            <w:pPr>
              <w:pStyle w:val="ConsPlusNormal"/>
              <w:spacing w:before="220"/>
              <w:ind w:left="900"/>
              <w:jc w:val="both"/>
            </w:pPr>
          </w:p>
          <w:p w:rsidR="00E41BAF" w:rsidRDefault="00E41BAF" w:rsidP="00E41BAF">
            <w:pPr>
              <w:pStyle w:val="ConsPlusNormal"/>
              <w:spacing w:before="220"/>
              <w:ind w:left="900"/>
              <w:jc w:val="both"/>
            </w:pPr>
          </w:p>
          <w:p w:rsidR="00E41BAF" w:rsidRDefault="00E41BAF" w:rsidP="00E41BAF">
            <w:pPr>
              <w:pStyle w:val="ConsPlusNormal"/>
              <w:spacing w:before="220"/>
              <w:ind w:left="900"/>
              <w:jc w:val="both"/>
            </w:pPr>
          </w:p>
          <w:p w:rsidR="00F82790" w:rsidRDefault="00F82790" w:rsidP="00F82790">
            <w:pPr>
              <w:pStyle w:val="ConsPlusNormal"/>
              <w:spacing w:before="220"/>
              <w:ind w:left="900"/>
              <w:jc w:val="both"/>
            </w:pPr>
          </w:p>
          <w:p w:rsidR="00F82790" w:rsidRDefault="00F82790" w:rsidP="00F82790">
            <w:pPr>
              <w:pStyle w:val="ConsPlusNormal"/>
              <w:ind w:left="900"/>
              <w:jc w:val="both"/>
            </w:pPr>
          </w:p>
          <w:p w:rsidR="006849B3" w:rsidRPr="00FE3897" w:rsidRDefault="006849B3" w:rsidP="00FE3897">
            <w:pPr>
              <w:tabs>
                <w:tab w:val="left" w:pos="4020"/>
              </w:tabs>
              <w:rPr>
                <w:lang w:eastAsia="ru-RU"/>
              </w:rPr>
            </w:pPr>
          </w:p>
        </w:tc>
      </w:tr>
      <w:tr w:rsidR="00230884" w:rsidTr="00C95675">
        <w:tc>
          <w:tcPr>
            <w:tcW w:w="15904" w:type="dxa"/>
            <w:gridSpan w:val="2"/>
            <w:tcBorders>
              <w:top w:val="single" w:sz="4" w:space="0" w:color="auto"/>
              <w:left w:val="nil"/>
              <w:bottom w:val="nil"/>
              <w:right w:val="nil"/>
            </w:tcBorders>
          </w:tcPr>
          <w:p w:rsidR="00230884" w:rsidRDefault="00230884" w:rsidP="00230884">
            <w:pPr>
              <w:pStyle w:val="ConsPlusNormal"/>
              <w:jc w:val="center"/>
              <w:outlineLvl w:val="1"/>
            </w:pPr>
          </w:p>
        </w:tc>
      </w:tr>
      <w:tr w:rsidR="00230884" w:rsidTr="00C95675">
        <w:tc>
          <w:tcPr>
            <w:tcW w:w="15904" w:type="dxa"/>
            <w:gridSpan w:val="2"/>
            <w:tcBorders>
              <w:top w:val="nil"/>
              <w:left w:val="nil"/>
              <w:bottom w:val="nil"/>
              <w:right w:val="nil"/>
            </w:tcBorders>
          </w:tcPr>
          <w:p w:rsidR="00230884" w:rsidRDefault="00230884" w:rsidP="00230884">
            <w:pPr>
              <w:pStyle w:val="ConsPlusNormal"/>
              <w:jc w:val="center"/>
              <w:outlineLvl w:val="2"/>
            </w:pPr>
          </w:p>
        </w:tc>
      </w:tr>
    </w:tbl>
    <w:p w:rsidR="002533AE" w:rsidRPr="00286131" w:rsidRDefault="002533AE" w:rsidP="005467E2">
      <w:pPr>
        <w:ind w:left="-567" w:right="-425"/>
      </w:pPr>
    </w:p>
    <w:sectPr w:rsidR="002533AE" w:rsidRPr="00286131" w:rsidSect="00D62755">
      <w:pgSz w:w="16838" w:h="11906" w:orient="landscape"/>
      <w:pgMar w:top="1701" w:right="962"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4300" w:rsidRDefault="00994300" w:rsidP="00952BE8">
      <w:pPr>
        <w:spacing w:after="0" w:line="240" w:lineRule="auto"/>
      </w:pPr>
      <w:r>
        <w:separator/>
      </w:r>
    </w:p>
  </w:endnote>
  <w:endnote w:type="continuationSeparator" w:id="0">
    <w:p w:rsidR="00994300" w:rsidRDefault="00994300" w:rsidP="00952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4300" w:rsidRDefault="00994300" w:rsidP="00952BE8">
      <w:pPr>
        <w:spacing w:after="0" w:line="240" w:lineRule="auto"/>
      </w:pPr>
      <w:r>
        <w:separator/>
      </w:r>
    </w:p>
  </w:footnote>
  <w:footnote w:type="continuationSeparator" w:id="0">
    <w:p w:rsidR="00994300" w:rsidRDefault="00994300" w:rsidP="00952B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637" w:rsidRDefault="00984637" w:rsidP="00073108">
    <w:pPr>
      <w:pStyle w:val="a6"/>
      <w:tabs>
        <w:tab w:val="clear" w:pos="4677"/>
        <w:tab w:val="clear" w:pos="9355"/>
        <w:tab w:val="left" w:pos="289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71147A"/>
    <w:multiLevelType w:val="hybridMultilevel"/>
    <w:tmpl w:val="766442EC"/>
    <w:lvl w:ilvl="0" w:tplc="C85E5A7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nsid w:val="4DD5227C"/>
    <w:multiLevelType w:val="hybridMultilevel"/>
    <w:tmpl w:val="A4D2B468"/>
    <w:lvl w:ilvl="0" w:tplc="5D88865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1D0"/>
    <w:rsid w:val="000002C1"/>
    <w:rsid w:val="00001C9C"/>
    <w:rsid w:val="000044D4"/>
    <w:rsid w:val="00004996"/>
    <w:rsid w:val="00025121"/>
    <w:rsid w:val="00025CE0"/>
    <w:rsid w:val="0004022B"/>
    <w:rsid w:val="00041E81"/>
    <w:rsid w:val="0004282C"/>
    <w:rsid w:val="00043CEC"/>
    <w:rsid w:val="0004621E"/>
    <w:rsid w:val="00047786"/>
    <w:rsid w:val="000518BC"/>
    <w:rsid w:val="00052580"/>
    <w:rsid w:val="000622FF"/>
    <w:rsid w:val="000630E3"/>
    <w:rsid w:val="000640B7"/>
    <w:rsid w:val="000654E3"/>
    <w:rsid w:val="00065643"/>
    <w:rsid w:val="00065ACF"/>
    <w:rsid w:val="00065D18"/>
    <w:rsid w:val="00066361"/>
    <w:rsid w:val="00067F3D"/>
    <w:rsid w:val="0007060C"/>
    <w:rsid w:val="00072CD6"/>
    <w:rsid w:val="00073108"/>
    <w:rsid w:val="000732A8"/>
    <w:rsid w:val="00075A8D"/>
    <w:rsid w:val="0007653F"/>
    <w:rsid w:val="00082307"/>
    <w:rsid w:val="0008433D"/>
    <w:rsid w:val="00087F57"/>
    <w:rsid w:val="00091421"/>
    <w:rsid w:val="0009235F"/>
    <w:rsid w:val="00093CE6"/>
    <w:rsid w:val="000951EC"/>
    <w:rsid w:val="000952F6"/>
    <w:rsid w:val="000A0B65"/>
    <w:rsid w:val="000A1164"/>
    <w:rsid w:val="000A5762"/>
    <w:rsid w:val="000A6A5B"/>
    <w:rsid w:val="000A7132"/>
    <w:rsid w:val="000B0DED"/>
    <w:rsid w:val="000B16EA"/>
    <w:rsid w:val="000B48FC"/>
    <w:rsid w:val="000B69C8"/>
    <w:rsid w:val="000C0988"/>
    <w:rsid w:val="000C2551"/>
    <w:rsid w:val="000C332F"/>
    <w:rsid w:val="000C422A"/>
    <w:rsid w:val="000C783A"/>
    <w:rsid w:val="000D1747"/>
    <w:rsid w:val="000D179F"/>
    <w:rsid w:val="000D1FE6"/>
    <w:rsid w:val="000D262B"/>
    <w:rsid w:val="000D4A02"/>
    <w:rsid w:val="000D5099"/>
    <w:rsid w:val="000D722C"/>
    <w:rsid w:val="000E4479"/>
    <w:rsid w:val="000E58B1"/>
    <w:rsid w:val="000E5966"/>
    <w:rsid w:val="000E5C6C"/>
    <w:rsid w:val="000E6955"/>
    <w:rsid w:val="000E7A89"/>
    <w:rsid w:val="000F16AF"/>
    <w:rsid w:val="000F2417"/>
    <w:rsid w:val="000F25F5"/>
    <w:rsid w:val="000F3D7F"/>
    <w:rsid w:val="000F4C09"/>
    <w:rsid w:val="000F548C"/>
    <w:rsid w:val="000F55F5"/>
    <w:rsid w:val="000F5D89"/>
    <w:rsid w:val="001001B6"/>
    <w:rsid w:val="00102827"/>
    <w:rsid w:val="0010685F"/>
    <w:rsid w:val="00106F73"/>
    <w:rsid w:val="0010789E"/>
    <w:rsid w:val="00110AC0"/>
    <w:rsid w:val="00110DCE"/>
    <w:rsid w:val="00111184"/>
    <w:rsid w:val="0011185E"/>
    <w:rsid w:val="00115952"/>
    <w:rsid w:val="00116DA8"/>
    <w:rsid w:val="00122628"/>
    <w:rsid w:val="0012277E"/>
    <w:rsid w:val="0012381C"/>
    <w:rsid w:val="00125933"/>
    <w:rsid w:val="0012669A"/>
    <w:rsid w:val="001274A2"/>
    <w:rsid w:val="00127973"/>
    <w:rsid w:val="00131BF5"/>
    <w:rsid w:val="001341C4"/>
    <w:rsid w:val="0013535A"/>
    <w:rsid w:val="00135A0B"/>
    <w:rsid w:val="0014120E"/>
    <w:rsid w:val="00141E32"/>
    <w:rsid w:val="001426C5"/>
    <w:rsid w:val="00143B30"/>
    <w:rsid w:val="00147BEB"/>
    <w:rsid w:val="00147FD0"/>
    <w:rsid w:val="0015010F"/>
    <w:rsid w:val="00150546"/>
    <w:rsid w:val="0015093D"/>
    <w:rsid w:val="00151E8D"/>
    <w:rsid w:val="00151F01"/>
    <w:rsid w:val="00152F8C"/>
    <w:rsid w:val="00155AEE"/>
    <w:rsid w:val="0016181C"/>
    <w:rsid w:val="001627A4"/>
    <w:rsid w:val="00162858"/>
    <w:rsid w:val="0016299F"/>
    <w:rsid w:val="001657A6"/>
    <w:rsid w:val="00166093"/>
    <w:rsid w:val="00167C53"/>
    <w:rsid w:val="0017081F"/>
    <w:rsid w:val="00171227"/>
    <w:rsid w:val="00171EAF"/>
    <w:rsid w:val="001735E2"/>
    <w:rsid w:val="00173B4D"/>
    <w:rsid w:val="001749AC"/>
    <w:rsid w:val="00175021"/>
    <w:rsid w:val="0017742A"/>
    <w:rsid w:val="00177CA3"/>
    <w:rsid w:val="00177FBB"/>
    <w:rsid w:val="00184251"/>
    <w:rsid w:val="00185732"/>
    <w:rsid w:val="00185A35"/>
    <w:rsid w:val="001861AE"/>
    <w:rsid w:val="001910E0"/>
    <w:rsid w:val="00191928"/>
    <w:rsid w:val="00192DBA"/>
    <w:rsid w:val="001955A6"/>
    <w:rsid w:val="00195AA9"/>
    <w:rsid w:val="001A1071"/>
    <w:rsid w:val="001A1CB7"/>
    <w:rsid w:val="001A2B03"/>
    <w:rsid w:val="001A31E4"/>
    <w:rsid w:val="001A4F1F"/>
    <w:rsid w:val="001A6260"/>
    <w:rsid w:val="001A6486"/>
    <w:rsid w:val="001A6836"/>
    <w:rsid w:val="001B29E9"/>
    <w:rsid w:val="001B3FF0"/>
    <w:rsid w:val="001B5C57"/>
    <w:rsid w:val="001B609A"/>
    <w:rsid w:val="001B6674"/>
    <w:rsid w:val="001B70DE"/>
    <w:rsid w:val="001C0C24"/>
    <w:rsid w:val="001C0FBC"/>
    <w:rsid w:val="001C234D"/>
    <w:rsid w:val="001C404F"/>
    <w:rsid w:val="001C507D"/>
    <w:rsid w:val="001C69D6"/>
    <w:rsid w:val="001C6A05"/>
    <w:rsid w:val="001D4BE3"/>
    <w:rsid w:val="001D5D4E"/>
    <w:rsid w:val="001E0208"/>
    <w:rsid w:val="001E046C"/>
    <w:rsid w:val="001E13D7"/>
    <w:rsid w:val="001E2E19"/>
    <w:rsid w:val="001E3C7C"/>
    <w:rsid w:val="001E5EBB"/>
    <w:rsid w:val="001F09AC"/>
    <w:rsid w:val="001F0F5F"/>
    <w:rsid w:val="001F1338"/>
    <w:rsid w:val="001F141E"/>
    <w:rsid w:val="001F2C85"/>
    <w:rsid w:val="001F3546"/>
    <w:rsid w:val="001F65A9"/>
    <w:rsid w:val="00204F74"/>
    <w:rsid w:val="00206CA3"/>
    <w:rsid w:val="00206CB0"/>
    <w:rsid w:val="00213FA7"/>
    <w:rsid w:val="00215F1A"/>
    <w:rsid w:val="00221B93"/>
    <w:rsid w:val="00230678"/>
    <w:rsid w:val="00230884"/>
    <w:rsid w:val="00232B58"/>
    <w:rsid w:val="0023514F"/>
    <w:rsid w:val="00235E9B"/>
    <w:rsid w:val="002361D6"/>
    <w:rsid w:val="002370B4"/>
    <w:rsid w:val="002422A5"/>
    <w:rsid w:val="00243A1A"/>
    <w:rsid w:val="00244AEC"/>
    <w:rsid w:val="002462C7"/>
    <w:rsid w:val="00246FD6"/>
    <w:rsid w:val="002526EC"/>
    <w:rsid w:val="002533AE"/>
    <w:rsid w:val="0025530A"/>
    <w:rsid w:val="00257DB8"/>
    <w:rsid w:val="00261398"/>
    <w:rsid w:val="00261BC7"/>
    <w:rsid w:val="00261BCB"/>
    <w:rsid w:val="00261CB3"/>
    <w:rsid w:val="002639D0"/>
    <w:rsid w:val="002677B7"/>
    <w:rsid w:val="00270106"/>
    <w:rsid w:val="00271D6D"/>
    <w:rsid w:val="0027600E"/>
    <w:rsid w:val="002760A2"/>
    <w:rsid w:val="00281C3F"/>
    <w:rsid w:val="002822BE"/>
    <w:rsid w:val="00282A86"/>
    <w:rsid w:val="00286131"/>
    <w:rsid w:val="00286CE3"/>
    <w:rsid w:val="00292CAF"/>
    <w:rsid w:val="00292D26"/>
    <w:rsid w:val="00292DD0"/>
    <w:rsid w:val="00293A64"/>
    <w:rsid w:val="002974E6"/>
    <w:rsid w:val="002976CF"/>
    <w:rsid w:val="002A16E4"/>
    <w:rsid w:val="002A39A5"/>
    <w:rsid w:val="002A7A94"/>
    <w:rsid w:val="002B158A"/>
    <w:rsid w:val="002B15FF"/>
    <w:rsid w:val="002B3648"/>
    <w:rsid w:val="002B3B12"/>
    <w:rsid w:val="002C09CB"/>
    <w:rsid w:val="002D0627"/>
    <w:rsid w:val="002D19B6"/>
    <w:rsid w:val="002D4563"/>
    <w:rsid w:val="002D631D"/>
    <w:rsid w:val="002D64DC"/>
    <w:rsid w:val="002D7215"/>
    <w:rsid w:val="002E1B4A"/>
    <w:rsid w:val="002E23F3"/>
    <w:rsid w:val="002E2A63"/>
    <w:rsid w:val="002E30E6"/>
    <w:rsid w:val="002F0327"/>
    <w:rsid w:val="002F2939"/>
    <w:rsid w:val="002F2D0D"/>
    <w:rsid w:val="002F3961"/>
    <w:rsid w:val="002F39E9"/>
    <w:rsid w:val="002F4678"/>
    <w:rsid w:val="002F557F"/>
    <w:rsid w:val="002F576D"/>
    <w:rsid w:val="002F5B09"/>
    <w:rsid w:val="002F5C95"/>
    <w:rsid w:val="002F6AF4"/>
    <w:rsid w:val="003007CB"/>
    <w:rsid w:val="00306759"/>
    <w:rsid w:val="003138F3"/>
    <w:rsid w:val="00314BC2"/>
    <w:rsid w:val="00317469"/>
    <w:rsid w:val="00323661"/>
    <w:rsid w:val="003267D4"/>
    <w:rsid w:val="0032697A"/>
    <w:rsid w:val="00326EF4"/>
    <w:rsid w:val="003318E3"/>
    <w:rsid w:val="00331BB7"/>
    <w:rsid w:val="00332222"/>
    <w:rsid w:val="0033565D"/>
    <w:rsid w:val="00337ED6"/>
    <w:rsid w:val="003415BB"/>
    <w:rsid w:val="00342569"/>
    <w:rsid w:val="00344AC3"/>
    <w:rsid w:val="00347056"/>
    <w:rsid w:val="00350785"/>
    <w:rsid w:val="00351832"/>
    <w:rsid w:val="003533A5"/>
    <w:rsid w:val="00353A93"/>
    <w:rsid w:val="00354035"/>
    <w:rsid w:val="003550EF"/>
    <w:rsid w:val="00362056"/>
    <w:rsid w:val="003634F3"/>
    <w:rsid w:val="00363831"/>
    <w:rsid w:val="00370BE3"/>
    <w:rsid w:val="00371850"/>
    <w:rsid w:val="003761EF"/>
    <w:rsid w:val="00376C3C"/>
    <w:rsid w:val="00381516"/>
    <w:rsid w:val="00381C54"/>
    <w:rsid w:val="00382BB9"/>
    <w:rsid w:val="003847ED"/>
    <w:rsid w:val="0039221A"/>
    <w:rsid w:val="00392381"/>
    <w:rsid w:val="00395891"/>
    <w:rsid w:val="0039768A"/>
    <w:rsid w:val="003A01B8"/>
    <w:rsid w:val="003A3165"/>
    <w:rsid w:val="003A3831"/>
    <w:rsid w:val="003B1A7D"/>
    <w:rsid w:val="003B1CC5"/>
    <w:rsid w:val="003B258F"/>
    <w:rsid w:val="003B43D9"/>
    <w:rsid w:val="003B6830"/>
    <w:rsid w:val="003B6DED"/>
    <w:rsid w:val="003B751E"/>
    <w:rsid w:val="003C0AAB"/>
    <w:rsid w:val="003C1A44"/>
    <w:rsid w:val="003C1EB2"/>
    <w:rsid w:val="003C225B"/>
    <w:rsid w:val="003C4E14"/>
    <w:rsid w:val="003C5003"/>
    <w:rsid w:val="003D35AD"/>
    <w:rsid w:val="003D4455"/>
    <w:rsid w:val="003D7C9D"/>
    <w:rsid w:val="003E1142"/>
    <w:rsid w:val="003E1962"/>
    <w:rsid w:val="003E2569"/>
    <w:rsid w:val="003E428B"/>
    <w:rsid w:val="003F2962"/>
    <w:rsid w:val="003F67EF"/>
    <w:rsid w:val="003F7989"/>
    <w:rsid w:val="00400D91"/>
    <w:rsid w:val="00407A53"/>
    <w:rsid w:val="00407E70"/>
    <w:rsid w:val="0041132E"/>
    <w:rsid w:val="0041243B"/>
    <w:rsid w:val="00412EBF"/>
    <w:rsid w:val="0041486C"/>
    <w:rsid w:val="00417605"/>
    <w:rsid w:val="0042238A"/>
    <w:rsid w:val="00424AE6"/>
    <w:rsid w:val="004305D4"/>
    <w:rsid w:val="00433AE2"/>
    <w:rsid w:val="00434910"/>
    <w:rsid w:val="00434F6E"/>
    <w:rsid w:val="0044402D"/>
    <w:rsid w:val="004460F0"/>
    <w:rsid w:val="004476C9"/>
    <w:rsid w:val="00457A3C"/>
    <w:rsid w:val="004619C9"/>
    <w:rsid w:val="00464995"/>
    <w:rsid w:val="00467FBF"/>
    <w:rsid w:val="00470257"/>
    <w:rsid w:val="00470FE1"/>
    <w:rsid w:val="00472FC5"/>
    <w:rsid w:val="004748CC"/>
    <w:rsid w:val="00476E51"/>
    <w:rsid w:val="00477737"/>
    <w:rsid w:val="004821A7"/>
    <w:rsid w:val="00482C93"/>
    <w:rsid w:val="00482E0D"/>
    <w:rsid w:val="0048350B"/>
    <w:rsid w:val="00484367"/>
    <w:rsid w:val="004843C0"/>
    <w:rsid w:val="00493010"/>
    <w:rsid w:val="00493043"/>
    <w:rsid w:val="00493335"/>
    <w:rsid w:val="00493F5B"/>
    <w:rsid w:val="00496152"/>
    <w:rsid w:val="00496798"/>
    <w:rsid w:val="00496820"/>
    <w:rsid w:val="004A332F"/>
    <w:rsid w:val="004A3A18"/>
    <w:rsid w:val="004B1D5C"/>
    <w:rsid w:val="004B41EE"/>
    <w:rsid w:val="004B6648"/>
    <w:rsid w:val="004B798C"/>
    <w:rsid w:val="004C0E37"/>
    <w:rsid w:val="004C1097"/>
    <w:rsid w:val="004C4083"/>
    <w:rsid w:val="004C52B8"/>
    <w:rsid w:val="004C68F8"/>
    <w:rsid w:val="004C72AD"/>
    <w:rsid w:val="004C76FE"/>
    <w:rsid w:val="004D15FB"/>
    <w:rsid w:val="004D378D"/>
    <w:rsid w:val="004E218D"/>
    <w:rsid w:val="004E4789"/>
    <w:rsid w:val="004E532D"/>
    <w:rsid w:val="004E57A7"/>
    <w:rsid w:val="004E5FEE"/>
    <w:rsid w:val="004F086F"/>
    <w:rsid w:val="004F1114"/>
    <w:rsid w:val="004F1735"/>
    <w:rsid w:val="00500445"/>
    <w:rsid w:val="00501217"/>
    <w:rsid w:val="00501EF8"/>
    <w:rsid w:val="0050222B"/>
    <w:rsid w:val="00504832"/>
    <w:rsid w:val="00505827"/>
    <w:rsid w:val="00505B23"/>
    <w:rsid w:val="00505C87"/>
    <w:rsid w:val="00505D42"/>
    <w:rsid w:val="00505F24"/>
    <w:rsid w:val="005118C9"/>
    <w:rsid w:val="00511A80"/>
    <w:rsid w:val="00513B2D"/>
    <w:rsid w:val="005163B6"/>
    <w:rsid w:val="0052069C"/>
    <w:rsid w:val="00523382"/>
    <w:rsid w:val="00526C1D"/>
    <w:rsid w:val="00527E5A"/>
    <w:rsid w:val="0053413E"/>
    <w:rsid w:val="00534C97"/>
    <w:rsid w:val="00534CA4"/>
    <w:rsid w:val="0053545D"/>
    <w:rsid w:val="00540A6F"/>
    <w:rsid w:val="00542212"/>
    <w:rsid w:val="00542FE9"/>
    <w:rsid w:val="005442FB"/>
    <w:rsid w:val="005467E2"/>
    <w:rsid w:val="00554734"/>
    <w:rsid w:val="0055619A"/>
    <w:rsid w:val="005561C2"/>
    <w:rsid w:val="00556223"/>
    <w:rsid w:val="00556A6E"/>
    <w:rsid w:val="005572D9"/>
    <w:rsid w:val="00557723"/>
    <w:rsid w:val="00560655"/>
    <w:rsid w:val="005632B4"/>
    <w:rsid w:val="00564931"/>
    <w:rsid w:val="00570846"/>
    <w:rsid w:val="00573E0C"/>
    <w:rsid w:val="00583D93"/>
    <w:rsid w:val="00584E36"/>
    <w:rsid w:val="00586797"/>
    <w:rsid w:val="00596739"/>
    <w:rsid w:val="00596CE5"/>
    <w:rsid w:val="005A0BFA"/>
    <w:rsid w:val="005A6745"/>
    <w:rsid w:val="005A6748"/>
    <w:rsid w:val="005A75B3"/>
    <w:rsid w:val="005B01E7"/>
    <w:rsid w:val="005B2672"/>
    <w:rsid w:val="005B355E"/>
    <w:rsid w:val="005B4011"/>
    <w:rsid w:val="005B4C13"/>
    <w:rsid w:val="005B754A"/>
    <w:rsid w:val="005C2A03"/>
    <w:rsid w:val="005C71EF"/>
    <w:rsid w:val="005D2746"/>
    <w:rsid w:val="005D31D0"/>
    <w:rsid w:val="005D45A5"/>
    <w:rsid w:val="005D4AB3"/>
    <w:rsid w:val="005D50CF"/>
    <w:rsid w:val="005E59CF"/>
    <w:rsid w:val="005E6448"/>
    <w:rsid w:val="005F06EB"/>
    <w:rsid w:val="005F0E2F"/>
    <w:rsid w:val="005F5129"/>
    <w:rsid w:val="005F6088"/>
    <w:rsid w:val="005F6E1B"/>
    <w:rsid w:val="00601430"/>
    <w:rsid w:val="00602353"/>
    <w:rsid w:val="006049E8"/>
    <w:rsid w:val="006060A7"/>
    <w:rsid w:val="00606DED"/>
    <w:rsid w:val="00612E8B"/>
    <w:rsid w:val="0061438C"/>
    <w:rsid w:val="00614530"/>
    <w:rsid w:val="006164AD"/>
    <w:rsid w:val="006175F8"/>
    <w:rsid w:val="006215EA"/>
    <w:rsid w:val="006221A1"/>
    <w:rsid w:val="00622A6F"/>
    <w:rsid w:val="0062444F"/>
    <w:rsid w:val="006305DB"/>
    <w:rsid w:val="0063219B"/>
    <w:rsid w:val="00640192"/>
    <w:rsid w:val="006412AB"/>
    <w:rsid w:val="006452A6"/>
    <w:rsid w:val="00653670"/>
    <w:rsid w:val="00654384"/>
    <w:rsid w:val="00654C02"/>
    <w:rsid w:val="006560FD"/>
    <w:rsid w:val="00657C48"/>
    <w:rsid w:val="00660A61"/>
    <w:rsid w:val="006620A6"/>
    <w:rsid w:val="00662372"/>
    <w:rsid w:val="00662EF4"/>
    <w:rsid w:val="00664A77"/>
    <w:rsid w:val="00664F33"/>
    <w:rsid w:val="00665749"/>
    <w:rsid w:val="00665833"/>
    <w:rsid w:val="00667B85"/>
    <w:rsid w:val="00670671"/>
    <w:rsid w:val="00672A4A"/>
    <w:rsid w:val="00673880"/>
    <w:rsid w:val="00674039"/>
    <w:rsid w:val="00676258"/>
    <w:rsid w:val="0067697F"/>
    <w:rsid w:val="00683C9A"/>
    <w:rsid w:val="00683DE7"/>
    <w:rsid w:val="006849B3"/>
    <w:rsid w:val="00687ED5"/>
    <w:rsid w:val="00691B11"/>
    <w:rsid w:val="00693FBE"/>
    <w:rsid w:val="00695617"/>
    <w:rsid w:val="00697234"/>
    <w:rsid w:val="006A5076"/>
    <w:rsid w:val="006A6BED"/>
    <w:rsid w:val="006A72E4"/>
    <w:rsid w:val="006B051A"/>
    <w:rsid w:val="006B4501"/>
    <w:rsid w:val="006B788B"/>
    <w:rsid w:val="006C008D"/>
    <w:rsid w:val="006C295E"/>
    <w:rsid w:val="006C578F"/>
    <w:rsid w:val="006C6DE6"/>
    <w:rsid w:val="006D3C9F"/>
    <w:rsid w:val="006D60B6"/>
    <w:rsid w:val="006D6FB7"/>
    <w:rsid w:val="006E2578"/>
    <w:rsid w:val="006E3C83"/>
    <w:rsid w:val="006E4572"/>
    <w:rsid w:val="006E5D4D"/>
    <w:rsid w:val="006F24B8"/>
    <w:rsid w:val="006F32E3"/>
    <w:rsid w:val="006F3329"/>
    <w:rsid w:val="006F34D8"/>
    <w:rsid w:val="006F35F1"/>
    <w:rsid w:val="006F52AB"/>
    <w:rsid w:val="006F7C3A"/>
    <w:rsid w:val="0070020D"/>
    <w:rsid w:val="00703CF1"/>
    <w:rsid w:val="00704494"/>
    <w:rsid w:val="00704B1B"/>
    <w:rsid w:val="00704DE6"/>
    <w:rsid w:val="00710522"/>
    <w:rsid w:val="00715041"/>
    <w:rsid w:val="00721983"/>
    <w:rsid w:val="007245C9"/>
    <w:rsid w:val="007245F7"/>
    <w:rsid w:val="00726AE5"/>
    <w:rsid w:val="00727893"/>
    <w:rsid w:val="007305AF"/>
    <w:rsid w:val="00740562"/>
    <w:rsid w:val="007446BF"/>
    <w:rsid w:val="007451AA"/>
    <w:rsid w:val="007467DC"/>
    <w:rsid w:val="00747662"/>
    <w:rsid w:val="00752CB8"/>
    <w:rsid w:val="00757FC9"/>
    <w:rsid w:val="00762781"/>
    <w:rsid w:val="00762823"/>
    <w:rsid w:val="0076284C"/>
    <w:rsid w:val="00763714"/>
    <w:rsid w:val="00764735"/>
    <w:rsid w:val="007649B7"/>
    <w:rsid w:val="007672A2"/>
    <w:rsid w:val="00767554"/>
    <w:rsid w:val="00770B82"/>
    <w:rsid w:val="0077177D"/>
    <w:rsid w:val="00773EFD"/>
    <w:rsid w:val="007843F2"/>
    <w:rsid w:val="007847B4"/>
    <w:rsid w:val="00784A00"/>
    <w:rsid w:val="00790528"/>
    <w:rsid w:val="0079314F"/>
    <w:rsid w:val="007938DA"/>
    <w:rsid w:val="00794D96"/>
    <w:rsid w:val="007970B4"/>
    <w:rsid w:val="007A3F8D"/>
    <w:rsid w:val="007A410B"/>
    <w:rsid w:val="007A4A96"/>
    <w:rsid w:val="007A4BD3"/>
    <w:rsid w:val="007A5DC4"/>
    <w:rsid w:val="007A6624"/>
    <w:rsid w:val="007B21F4"/>
    <w:rsid w:val="007C25AE"/>
    <w:rsid w:val="007C49EF"/>
    <w:rsid w:val="007C4ED8"/>
    <w:rsid w:val="007C5448"/>
    <w:rsid w:val="007C5640"/>
    <w:rsid w:val="007C711E"/>
    <w:rsid w:val="007C7DA7"/>
    <w:rsid w:val="007D1861"/>
    <w:rsid w:val="007D24CC"/>
    <w:rsid w:val="007D3D52"/>
    <w:rsid w:val="007D44DE"/>
    <w:rsid w:val="007D4994"/>
    <w:rsid w:val="007D5BE9"/>
    <w:rsid w:val="007D65BC"/>
    <w:rsid w:val="007E4671"/>
    <w:rsid w:val="007E5408"/>
    <w:rsid w:val="007E5F05"/>
    <w:rsid w:val="007E6FDF"/>
    <w:rsid w:val="007E73E7"/>
    <w:rsid w:val="007E7EA8"/>
    <w:rsid w:val="007F2961"/>
    <w:rsid w:val="007F30F0"/>
    <w:rsid w:val="007F6C2D"/>
    <w:rsid w:val="007F7A5D"/>
    <w:rsid w:val="00801092"/>
    <w:rsid w:val="0080156C"/>
    <w:rsid w:val="008062AF"/>
    <w:rsid w:val="008067DD"/>
    <w:rsid w:val="00807313"/>
    <w:rsid w:val="00810672"/>
    <w:rsid w:val="00813CDB"/>
    <w:rsid w:val="00814C88"/>
    <w:rsid w:val="00815197"/>
    <w:rsid w:val="00817B63"/>
    <w:rsid w:val="008252AC"/>
    <w:rsid w:val="00825C17"/>
    <w:rsid w:val="00830350"/>
    <w:rsid w:val="008311F9"/>
    <w:rsid w:val="00833B1C"/>
    <w:rsid w:val="00842E66"/>
    <w:rsid w:val="0084425E"/>
    <w:rsid w:val="00845144"/>
    <w:rsid w:val="00845880"/>
    <w:rsid w:val="008465F8"/>
    <w:rsid w:val="00846CDE"/>
    <w:rsid w:val="008471AE"/>
    <w:rsid w:val="008534B5"/>
    <w:rsid w:val="00854053"/>
    <w:rsid w:val="00854B16"/>
    <w:rsid w:val="00854B36"/>
    <w:rsid w:val="00856C91"/>
    <w:rsid w:val="00862F1C"/>
    <w:rsid w:val="00864D90"/>
    <w:rsid w:val="00871BD8"/>
    <w:rsid w:val="00871C52"/>
    <w:rsid w:val="00873354"/>
    <w:rsid w:val="00873A75"/>
    <w:rsid w:val="00875B63"/>
    <w:rsid w:val="00875F09"/>
    <w:rsid w:val="0088389A"/>
    <w:rsid w:val="00886EC9"/>
    <w:rsid w:val="00887852"/>
    <w:rsid w:val="00891974"/>
    <w:rsid w:val="0089360B"/>
    <w:rsid w:val="008951C6"/>
    <w:rsid w:val="00895D51"/>
    <w:rsid w:val="008967D8"/>
    <w:rsid w:val="00896B6C"/>
    <w:rsid w:val="008973D2"/>
    <w:rsid w:val="008A0DDF"/>
    <w:rsid w:val="008A123A"/>
    <w:rsid w:val="008A1AE3"/>
    <w:rsid w:val="008A3D00"/>
    <w:rsid w:val="008A3E57"/>
    <w:rsid w:val="008A516B"/>
    <w:rsid w:val="008A761B"/>
    <w:rsid w:val="008B1234"/>
    <w:rsid w:val="008B38DE"/>
    <w:rsid w:val="008C324B"/>
    <w:rsid w:val="008C4E49"/>
    <w:rsid w:val="008D0FDA"/>
    <w:rsid w:val="008D28EB"/>
    <w:rsid w:val="008D37B5"/>
    <w:rsid w:val="008D58BD"/>
    <w:rsid w:val="008D60C9"/>
    <w:rsid w:val="008D6991"/>
    <w:rsid w:val="008E2453"/>
    <w:rsid w:val="008E263B"/>
    <w:rsid w:val="008E2CF9"/>
    <w:rsid w:val="008E5457"/>
    <w:rsid w:val="008E5531"/>
    <w:rsid w:val="008E7945"/>
    <w:rsid w:val="008F6FC6"/>
    <w:rsid w:val="008F7656"/>
    <w:rsid w:val="009015C6"/>
    <w:rsid w:val="009026B7"/>
    <w:rsid w:val="00903135"/>
    <w:rsid w:val="00904905"/>
    <w:rsid w:val="00904F77"/>
    <w:rsid w:val="009103F9"/>
    <w:rsid w:val="00910589"/>
    <w:rsid w:val="009112B7"/>
    <w:rsid w:val="00911EA6"/>
    <w:rsid w:val="00912E34"/>
    <w:rsid w:val="0091710C"/>
    <w:rsid w:val="00920653"/>
    <w:rsid w:val="00920C68"/>
    <w:rsid w:val="0092142E"/>
    <w:rsid w:val="00922580"/>
    <w:rsid w:val="00923C93"/>
    <w:rsid w:val="009249AA"/>
    <w:rsid w:val="00925057"/>
    <w:rsid w:val="00930171"/>
    <w:rsid w:val="0093171B"/>
    <w:rsid w:val="00932B8E"/>
    <w:rsid w:val="0093358C"/>
    <w:rsid w:val="009337AD"/>
    <w:rsid w:val="0093620B"/>
    <w:rsid w:val="00937B71"/>
    <w:rsid w:val="00945DDD"/>
    <w:rsid w:val="009462E1"/>
    <w:rsid w:val="0094679B"/>
    <w:rsid w:val="00946F86"/>
    <w:rsid w:val="0095164F"/>
    <w:rsid w:val="00951B61"/>
    <w:rsid w:val="009525DF"/>
    <w:rsid w:val="00952BE8"/>
    <w:rsid w:val="00953CDC"/>
    <w:rsid w:val="00957089"/>
    <w:rsid w:val="00957B97"/>
    <w:rsid w:val="00957E09"/>
    <w:rsid w:val="00961C9B"/>
    <w:rsid w:val="009621D0"/>
    <w:rsid w:val="009632C3"/>
    <w:rsid w:val="0096456E"/>
    <w:rsid w:val="0096701A"/>
    <w:rsid w:val="0097087A"/>
    <w:rsid w:val="009734D8"/>
    <w:rsid w:val="00975F35"/>
    <w:rsid w:val="00981290"/>
    <w:rsid w:val="00983029"/>
    <w:rsid w:val="00983DCF"/>
    <w:rsid w:val="009842BC"/>
    <w:rsid w:val="00984637"/>
    <w:rsid w:val="00986C7F"/>
    <w:rsid w:val="009879D7"/>
    <w:rsid w:val="009909CE"/>
    <w:rsid w:val="00992AA0"/>
    <w:rsid w:val="00993551"/>
    <w:rsid w:val="00994300"/>
    <w:rsid w:val="009A0568"/>
    <w:rsid w:val="009A2D6F"/>
    <w:rsid w:val="009A3D0C"/>
    <w:rsid w:val="009A458D"/>
    <w:rsid w:val="009B09CC"/>
    <w:rsid w:val="009B2519"/>
    <w:rsid w:val="009B271E"/>
    <w:rsid w:val="009B56BD"/>
    <w:rsid w:val="009C40A3"/>
    <w:rsid w:val="009C5356"/>
    <w:rsid w:val="009D0B63"/>
    <w:rsid w:val="009D1B40"/>
    <w:rsid w:val="009D260B"/>
    <w:rsid w:val="009D2C5A"/>
    <w:rsid w:val="009D4119"/>
    <w:rsid w:val="009E1B38"/>
    <w:rsid w:val="009E2437"/>
    <w:rsid w:val="009E62BE"/>
    <w:rsid w:val="009E7E43"/>
    <w:rsid w:val="009F10FE"/>
    <w:rsid w:val="009F5E61"/>
    <w:rsid w:val="009F759D"/>
    <w:rsid w:val="009F7B74"/>
    <w:rsid w:val="00A0005C"/>
    <w:rsid w:val="00A03665"/>
    <w:rsid w:val="00A03F9F"/>
    <w:rsid w:val="00A065B5"/>
    <w:rsid w:val="00A07A40"/>
    <w:rsid w:val="00A105C2"/>
    <w:rsid w:val="00A13567"/>
    <w:rsid w:val="00A139CC"/>
    <w:rsid w:val="00A13BDF"/>
    <w:rsid w:val="00A14128"/>
    <w:rsid w:val="00A153BB"/>
    <w:rsid w:val="00A175C1"/>
    <w:rsid w:val="00A24A4F"/>
    <w:rsid w:val="00A254D6"/>
    <w:rsid w:val="00A3039B"/>
    <w:rsid w:val="00A316BF"/>
    <w:rsid w:val="00A3333F"/>
    <w:rsid w:val="00A33BB7"/>
    <w:rsid w:val="00A358F6"/>
    <w:rsid w:val="00A44070"/>
    <w:rsid w:val="00A503A8"/>
    <w:rsid w:val="00A529E7"/>
    <w:rsid w:val="00A53300"/>
    <w:rsid w:val="00A53C4A"/>
    <w:rsid w:val="00A633B1"/>
    <w:rsid w:val="00A63D5D"/>
    <w:rsid w:val="00A63E95"/>
    <w:rsid w:val="00A6423B"/>
    <w:rsid w:val="00A65245"/>
    <w:rsid w:val="00A71A39"/>
    <w:rsid w:val="00A71A5D"/>
    <w:rsid w:val="00A72E81"/>
    <w:rsid w:val="00A7383A"/>
    <w:rsid w:val="00A74B1A"/>
    <w:rsid w:val="00A77014"/>
    <w:rsid w:val="00A7711F"/>
    <w:rsid w:val="00A80F47"/>
    <w:rsid w:val="00A81149"/>
    <w:rsid w:val="00A81DA6"/>
    <w:rsid w:val="00A820F7"/>
    <w:rsid w:val="00A827F0"/>
    <w:rsid w:val="00A82916"/>
    <w:rsid w:val="00A84905"/>
    <w:rsid w:val="00A905C8"/>
    <w:rsid w:val="00A90690"/>
    <w:rsid w:val="00A91D2C"/>
    <w:rsid w:val="00A92D64"/>
    <w:rsid w:val="00A940F9"/>
    <w:rsid w:val="00A95D76"/>
    <w:rsid w:val="00AA1EE8"/>
    <w:rsid w:val="00AA22E6"/>
    <w:rsid w:val="00AA2B9E"/>
    <w:rsid w:val="00AA5E4A"/>
    <w:rsid w:val="00AA6947"/>
    <w:rsid w:val="00AA77AC"/>
    <w:rsid w:val="00AB04F4"/>
    <w:rsid w:val="00AB11A9"/>
    <w:rsid w:val="00AB5218"/>
    <w:rsid w:val="00AB5501"/>
    <w:rsid w:val="00AC2735"/>
    <w:rsid w:val="00AC44FD"/>
    <w:rsid w:val="00AC4789"/>
    <w:rsid w:val="00AC5E78"/>
    <w:rsid w:val="00AC5F85"/>
    <w:rsid w:val="00AC622E"/>
    <w:rsid w:val="00AD24C4"/>
    <w:rsid w:val="00AD5BBF"/>
    <w:rsid w:val="00AD6F88"/>
    <w:rsid w:val="00AD7B43"/>
    <w:rsid w:val="00AE1E82"/>
    <w:rsid w:val="00AE5B04"/>
    <w:rsid w:val="00AF060A"/>
    <w:rsid w:val="00AF3516"/>
    <w:rsid w:val="00AF4FBF"/>
    <w:rsid w:val="00AF528C"/>
    <w:rsid w:val="00AF5E87"/>
    <w:rsid w:val="00AF6B5A"/>
    <w:rsid w:val="00AF7B04"/>
    <w:rsid w:val="00B008FE"/>
    <w:rsid w:val="00B027F7"/>
    <w:rsid w:val="00B039FD"/>
    <w:rsid w:val="00B064DC"/>
    <w:rsid w:val="00B1060B"/>
    <w:rsid w:val="00B12E29"/>
    <w:rsid w:val="00B12F91"/>
    <w:rsid w:val="00B139C2"/>
    <w:rsid w:val="00B143EA"/>
    <w:rsid w:val="00B16E8D"/>
    <w:rsid w:val="00B22423"/>
    <w:rsid w:val="00B33074"/>
    <w:rsid w:val="00B33C9A"/>
    <w:rsid w:val="00B4135D"/>
    <w:rsid w:val="00B4485F"/>
    <w:rsid w:val="00B452A9"/>
    <w:rsid w:val="00B453D1"/>
    <w:rsid w:val="00B4730B"/>
    <w:rsid w:val="00B47F72"/>
    <w:rsid w:val="00B50B4D"/>
    <w:rsid w:val="00B52C7C"/>
    <w:rsid w:val="00B54725"/>
    <w:rsid w:val="00B5548A"/>
    <w:rsid w:val="00B57D51"/>
    <w:rsid w:val="00B61D46"/>
    <w:rsid w:val="00B62139"/>
    <w:rsid w:val="00B62349"/>
    <w:rsid w:val="00B6544D"/>
    <w:rsid w:val="00B664D5"/>
    <w:rsid w:val="00B665AA"/>
    <w:rsid w:val="00B665FE"/>
    <w:rsid w:val="00B66919"/>
    <w:rsid w:val="00B67E34"/>
    <w:rsid w:val="00B70126"/>
    <w:rsid w:val="00B70771"/>
    <w:rsid w:val="00B73D2B"/>
    <w:rsid w:val="00B7403C"/>
    <w:rsid w:val="00B750F3"/>
    <w:rsid w:val="00B75436"/>
    <w:rsid w:val="00B7648E"/>
    <w:rsid w:val="00B82395"/>
    <w:rsid w:val="00B83C28"/>
    <w:rsid w:val="00B866DA"/>
    <w:rsid w:val="00B91CD8"/>
    <w:rsid w:val="00B92C3A"/>
    <w:rsid w:val="00B93EF0"/>
    <w:rsid w:val="00B941DC"/>
    <w:rsid w:val="00B95CAF"/>
    <w:rsid w:val="00B9715E"/>
    <w:rsid w:val="00BA11CF"/>
    <w:rsid w:val="00BA2639"/>
    <w:rsid w:val="00BA3BA5"/>
    <w:rsid w:val="00BA5960"/>
    <w:rsid w:val="00BB06F8"/>
    <w:rsid w:val="00BB27DF"/>
    <w:rsid w:val="00BB3C86"/>
    <w:rsid w:val="00BB3CD2"/>
    <w:rsid w:val="00BB6C43"/>
    <w:rsid w:val="00BB7A06"/>
    <w:rsid w:val="00BC6DD7"/>
    <w:rsid w:val="00BC6F93"/>
    <w:rsid w:val="00BD35BB"/>
    <w:rsid w:val="00BD3685"/>
    <w:rsid w:val="00BD5FE2"/>
    <w:rsid w:val="00BD7E16"/>
    <w:rsid w:val="00BE0333"/>
    <w:rsid w:val="00BE1F69"/>
    <w:rsid w:val="00BF0BA2"/>
    <w:rsid w:val="00BF219E"/>
    <w:rsid w:val="00BF29A0"/>
    <w:rsid w:val="00BF36C0"/>
    <w:rsid w:val="00BF4FB7"/>
    <w:rsid w:val="00BF51CA"/>
    <w:rsid w:val="00BF6C0D"/>
    <w:rsid w:val="00BF777C"/>
    <w:rsid w:val="00BF7E09"/>
    <w:rsid w:val="00C0456C"/>
    <w:rsid w:val="00C0520A"/>
    <w:rsid w:val="00C06D5D"/>
    <w:rsid w:val="00C134A1"/>
    <w:rsid w:val="00C159C2"/>
    <w:rsid w:val="00C17317"/>
    <w:rsid w:val="00C1783F"/>
    <w:rsid w:val="00C22104"/>
    <w:rsid w:val="00C24107"/>
    <w:rsid w:val="00C251BB"/>
    <w:rsid w:val="00C251E4"/>
    <w:rsid w:val="00C25596"/>
    <w:rsid w:val="00C272BE"/>
    <w:rsid w:val="00C31D90"/>
    <w:rsid w:val="00C35B5A"/>
    <w:rsid w:val="00C414B4"/>
    <w:rsid w:val="00C42B5D"/>
    <w:rsid w:val="00C444F0"/>
    <w:rsid w:val="00C45F08"/>
    <w:rsid w:val="00C47E8F"/>
    <w:rsid w:val="00C521FC"/>
    <w:rsid w:val="00C546C8"/>
    <w:rsid w:val="00C55E22"/>
    <w:rsid w:val="00C5675A"/>
    <w:rsid w:val="00C56D45"/>
    <w:rsid w:val="00C57E24"/>
    <w:rsid w:val="00C60D31"/>
    <w:rsid w:val="00C65CE3"/>
    <w:rsid w:val="00C65DAD"/>
    <w:rsid w:val="00C6641B"/>
    <w:rsid w:val="00C70B09"/>
    <w:rsid w:val="00C70EB4"/>
    <w:rsid w:val="00C71014"/>
    <w:rsid w:val="00C74568"/>
    <w:rsid w:val="00C814E6"/>
    <w:rsid w:val="00C86C94"/>
    <w:rsid w:val="00C874DC"/>
    <w:rsid w:val="00C87A7D"/>
    <w:rsid w:val="00C90F8B"/>
    <w:rsid w:val="00C93C21"/>
    <w:rsid w:val="00C9423F"/>
    <w:rsid w:val="00C94678"/>
    <w:rsid w:val="00C95675"/>
    <w:rsid w:val="00C96427"/>
    <w:rsid w:val="00C976C8"/>
    <w:rsid w:val="00CA5B17"/>
    <w:rsid w:val="00CA76AB"/>
    <w:rsid w:val="00CB1493"/>
    <w:rsid w:val="00CB372A"/>
    <w:rsid w:val="00CB4EB2"/>
    <w:rsid w:val="00CC1AE5"/>
    <w:rsid w:val="00CC1BC0"/>
    <w:rsid w:val="00CC79E9"/>
    <w:rsid w:val="00CD1BF5"/>
    <w:rsid w:val="00CD269F"/>
    <w:rsid w:val="00CD29B9"/>
    <w:rsid w:val="00CD4C7A"/>
    <w:rsid w:val="00CD4E43"/>
    <w:rsid w:val="00CE0678"/>
    <w:rsid w:val="00CE3494"/>
    <w:rsid w:val="00CE52AF"/>
    <w:rsid w:val="00CE744C"/>
    <w:rsid w:val="00CE7670"/>
    <w:rsid w:val="00CF16F9"/>
    <w:rsid w:val="00CF772C"/>
    <w:rsid w:val="00CF7827"/>
    <w:rsid w:val="00CF7C08"/>
    <w:rsid w:val="00D0050D"/>
    <w:rsid w:val="00D01226"/>
    <w:rsid w:val="00D01CA3"/>
    <w:rsid w:val="00D01E25"/>
    <w:rsid w:val="00D032DC"/>
    <w:rsid w:val="00D0670C"/>
    <w:rsid w:val="00D068CE"/>
    <w:rsid w:val="00D0752D"/>
    <w:rsid w:val="00D07C76"/>
    <w:rsid w:val="00D12B49"/>
    <w:rsid w:val="00D14C84"/>
    <w:rsid w:val="00D16904"/>
    <w:rsid w:val="00D16B4C"/>
    <w:rsid w:val="00D22563"/>
    <w:rsid w:val="00D247C3"/>
    <w:rsid w:val="00D2553A"/>
    <w:rsid w:val="00D27575"/>
    <w:rsid w:val="00D32899"/>
    <w:rsid w:val="00D3318A"/>
    <w:rsid w:val="00D3540B"/>
    <w:rsid w:val="00D356E6"/>
    <w:rsid w:val="00D35EEA"/>
    <w:rsid w:val="00D409A2"/>
    <w:rsid w:val="00D40CDC"/>
    <w:rsid w:val="00D42AEF"/>
    <w:rsid w:val="00D42D1D"/>
    <w:rsid w:val="00D44413"/>
    <w:rsid w:val="00D451A2"/>
    <w:rsid w:val="00D52341"/>
    <w:rsid w:val="00D53131"/>
    <w:rsid w:val="00D532B8"/>
    <w:rsid w:val="00D56083"/>
    <w:rsid w:val="00D57C99"/>
    <w:rsid w:val="00D61D62"/>
    <w:rsid w:val="00D62755"/>
    <w:rsid w:val="00D6367B"/>
    <w:rsid w:val="00D64993"/>
    <w:rsid w:val="00D64AD4"/>
    <w:rsid w:val="00D72654"/>
    <w:rsid w:val="00D72C38"/>
    <w:rsid w:val="00D7564B"/>
    <w:rsid w:val="00D776EB"/>
    <w:rsid w:val="00D806F9"/>
    <w:rsid w:val="00D80870"/>
    <w:rsid w:val="00D811A0"/>
    <w:rsid w:val="00D816A2"/>
    <w:rsid w:val="00D8440E"/>
    <w:rsid w:val="00D8759A"/>
    <w:rsid w:val="00D9042D"/>
    <w:rsid w:val="00D92D44"/>
    <w:rsid w:val="00D941A3"/>
    <w:rsid w:val="00DA395A"/>
    <w:rsid w:val="00DA42CA"/>
    <w:rsid w:val="00DA563F"/>
    <w:rsid w:val="00DA5CDC"/>
    <w:rsid w:val="00DA5F02"/>
    <w:rsid w:val="00DB0540"/>
    <w:rsid w:val="00DB13C0"/>
    <w:rsid w:val="00DB2158"/>
    <w:rsid w:val="00DB2879"/>
    <w:rsid w:val="00DB2B0A"/>
    <w:rsid w:val="00DB3FF1"/>
    <w:rsid w:val="00DB5001"/>
    <w:rsid w:val="00DC0677"/>
    <w:rsid w:val="00DC0A34"/>
    <w:rsid w:val="00DC1C18"/>
    <w:rsid w:val="00DC63A6"/>
    <w:rsid w:val="00DC677A"/>
    <w:rsid w:val="00DC6DB8"/>
    <w:rsid w:val="00DC72B9"/>
    <w:rsid w:val="00DC7EBA"/>
    <w:rsid w:val="00DD098E"/>
    <w:rsid w:val="00DD0AF5"/>
    <w:rsid w:val="00DD31FC"/>
    <w:rsid w:val="00DD4DF5"/>
    <w:rsid w:val="00DD525D"/>
    <w:rsid w:val="00DD62D5"/>
    <w:rsid w:val="00DD7B67"/>
    <w:rsid w:val="00DE20CB"/>
    <w:rsid w:val="00DE5FFC"/>
    <w:rsid w:val="00DF2137"/>
    <w:rsid w:val="00DF4A16"/>
    <w:rsid w:val="00DF6797"/>
    <w:rsid w:val="00E006BE"/>
    <w:rsid w:val="00E01C07"/>
    <w:rsid w:val="00E01C5A"/>
    <w:rsid w:val="00E04910"/>
    <w:rsid w:val="00E04AAF"/>
    <w:rsid w:val="00E06150"/>
    <w:rsid w:val="00E07403"/>
    <w:rsid w:val="00E07A91"/>
    <w:rsid w:val="00E104BE"/>
    <w:rsid w:val="00E117D8"/>
    <w:rsid w:val="00E11A97"/>
    <w:rsid w:val="00E134CB"/>
    <w:rsid w:val="00E15168"/>
    <w:rsid w:val="00E1634A"/>
    <w:rsid w:val="00E20DD0"/>
    <w:rsid w:val="00E21A31"/>
    <w:rsid w:val="00E22BB3"/>
    <w:rsid w:val="00E347A0"/>
    <w:rsid w:val="00E3664D"/>
    <w:rsid w:val="00E37F47"/>
    <w:rsid w:val="00E41BAF"/>
    <w:rsid w:val="00E41C0D"/>
    <w:rsid w:val="00E41CAF"/>
    <w:rsid w:val="00E43C13"/>
    <w:rsid w:val="00E46E1E"/>
    <w:rsid w:val="00E5295C"/>
    <w:rsid w:val="00E61895"/>
    <w:rsid w:val="00E63DFD"/>
    <w:rsid w:val="00E644D0"/>
    <w:rsid w:val="00E6554E"/>
    <w:rsid w:val="00E70730"/>
    <w:rsid w:val="00E72E55"/>
    <w:rsid w:val="00E72EAE"/>
    <w:rsid w:val="00E73547"/>
    <w:rsid w:val="00E73840"/>
    <w:rsid w:val="00E73D3A"/>
    <w:rsid w:val="00E768B9"/>
    <w:rsid w:val="00E771D5"/>
    <w:rsid w:val="00E8060A"/>
    <w:rsid w:val="00E80BC5"/>
    <w:rsid w:val="00E82482"/>
    <w:rsid w:val="00E91699"/>
    <w:rsid w:val="00E94877"/>
    <w:rsid w:val="00E94DF2"/>
    <w:rsid w:val="00E974D6"/>
    <w:rsid w:val="00E97B4D"/>
    <w:rsid w:val="00EA3519"/>
    <w:rsid w:val="00EA3D51"/>
    <w:rsid w:val="00EA558B"/>
    <w:rsid w:val="00EB106D"/>
    <w:rsid w:val="00EB3ECC"/>
    <w:rsid w:val="00EB443A"/>
    <w:rsid w:val="00EB443C"/>
    <w:rsid w:val="00EC1687"/>
    <w:rsid w:val="00EC2AB6"/>
    <w:rsid w:val="00EC40ED"/>
    <w:rsid w:val="00EC4749"/>
    <w:rsid w:val="00EC5873"/>
    <w:rsid w:val="00EC69D2"/>
    <w:rsid w:val="00EC6A15"/>
    <w:rsid w:val="00EC7923"/>
    <w:rsid w:val="00EC7B13"/>
    <w:rsid w:val="00ED0488"/>
    <w:rsid w:val="00ED26AC"/>
    <w:rsid w:val="00ED30B2"/>
    <w:rsid w:val="00ED3235"/>
    <w:rsid w:val="00ED3DA2"/>
    <w:rsid w:val="00ED509F"/>
    <w:rsid w:val="00ED568A"/>
    <w:rsid w:val="00ED5ADB"/>
    <w:rsid w:val="00EE0CB4"/>
    <w:rsid w:val="00EE3521"/>
    <w:rsid w:val="00EF106A"/>
    <w:rsid w:val="00EF1BAD"/>
    <w:rsid w:val="00EF3BC1"/>
    <w:rsid w:val="00EF4197"/>
    <w:rsid w:val="00EF62C5"/>
    <w:rsid w:val="00EF668F"/>
    <w:rsid w:val="00EF6790"/>
    <w:rsid w:val="00F01E86"/>
    <w:rsid w:val="00F024A8"/>
    <w:rsid w:val="00F02623"/>
    <w:rsid w:val="00F05C0C"/>
    <w:rsid w:val="00F116C1"/>
    <w:rsid w:val="00F124B2"/>
    <w:rsid w:val="00F1409B"/>
    <w:rsid w:val="00F14C96"/>
    <w:rsid w:val="00F16F34"/>
    <w:rsid w:val="00F170DA"/>
    <w:rsid w:val="00F23E80"/>
    <w:rsid w:val="00F26012"/>
    <w:rsid w:val="00F263E4"/>
    <w:rsid w:val="00F27A6F"/>
    <w:rsid w:val="00F31FCF"/>
    <w:rsid w:val="00F33F0A"/>
    <w:rsid w:val="00F3606F"/>
    <w:rsid w:val="00F36C92"/>
    <w:rsid w:val="00F37F7A"/>
    <w:rsid w:val="00F44C13"/>
    <w:rsid w:val="00F45F1D"/>
    <w:rsid w:val="00F46FF7"/>
    <w:rsid w:val="00F4709F"/>
    <w:rsid w:val="00F51D40"/>
    <w:rsid w:val="00F527CC"/>
    <w:rsid w:val="00F53FED"/>
    <w:rsid w:val="00F56561"/>
    <w:rsid w:val="00F605BB"/>
    <w:rsid w:val="00F67CD2"/>
    <w:rsid w:val="00F703A1"/>
    <w:rsid w:val="00F715E2"/>
    <w:rsid w:val="00F7192A"/>
    <w:rsid w:val="00F742AE"/>
    <w:rsid w:val="00F74981"/>
    <w:rsid w:val="00F81612"/>
    <w:rsid w:val="00F81FDD"/>
    <w:rsid w:val="00F82048"/>
    <w:rsid w:val="00F82790"/>
    <w:rsid w:val="00F844E0"/>
    <w:rsid w:val="00F8700C"/>
    <w:rsid w:val="00F8765C"/>
    <w:rsid w:val="00F91A37"/>
    <w:rsid w:val="00F92582"/>
    <w:rsid w:val="00F94F4B"/>
    <w:rsid w:val="00F978CE"/>
    <w:rsid w:val="00F97E82"/>
    <w:rsid w:val="00FA6F98"/>
    <w:rsid w:val="00FA7153"/>
    <w:rsid w:val="00FB085F"/>
    <w:rsid w:val="00FB0B43"/>
    <w:rsid w:val="00FB4979"/>
    <w:rsid w:val="00FB70FB"/>
    <w:rsid w:val="00FC2744"/>
    <w:rsid w:val="00FC3758"/>
    <w:rsid w:val="00FC507B"/>
    <w:rsid w:val="00FC6605"/>
    <w:rsid w:val="00FC791F"/>
    <w:rsid w:val="00FD1916"/>
    <w:rsid w:val="00FD7C68"/>
    <w:rsid w:val="00FE1C59"/>
    <w:rsid w:val="00FE34EB"/>
    <w:rsid w:val="00FE3897"/>
    <w:rsid w:val="00FE3A53"/>
    <w:rsid w:val="00FE4214"/>
    <w:rsid w:val="00FE4F73"/>
    <w:rsid w:val="00FE5106"/>
    <w:rsid w:val="00FF0DCF"/>
    <w:rsid w:val="00FF0F60"/>
    <w:rsid w:val="00FF10B6"/>
    <w:rsid w:val="00FF30A5"/>
    <w:rsid w:val="00FF3473"/>
    <w:rsid w:val="00FF51AC"/>
    <w:rsid w:val="00FF56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9E9B755-BF82-416A-B8F6-B9A2BE0A1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21D0"/>
    <w:pPr>
      <w:spacing w:after="200" w:line="276" w:lineRule="auto"/>
    </w:pPr>
    <w:rPr>
      <w:rFonts w:ascii="Calibri" w:eastAsia="Times New Roman" w:hAnsi="Calibri" w:cs="Times New Roman"/>
    </w:rPr>
  </w:style>
  <w:style w:type="paragraph" w:styleId="1">
    <w:name w:val="heading 1"/>
    <w:basedOn w:val="a"/>
    <w:next w:val="a"/>
    <w:link w:val="10"/>
    <w:uiPriority w:val="9"/>
    <w:qFormat/>
    <w:rsid w:val="00286131"/>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86131"/>
    <w:rPr>
      <w:rFonts w:ascii="Cambria" w:eastAsia="Times New Roman" w:hAnsi="Cambria" w:cs="Times New Roman"/>
      <w:b/>
      <w:bCs/>
      <w:kern w:val="32"/>
      <w:sz w:val="32"/>
      <w:szCs w:val="32"/>
    </w:rPr>
  </w:style>
  <w:style w:type="paragraph" w:styleId="a3">
    <w:name w:val="Balloon Text"/>
    <w:basedOn w:val="a"/>
    <w:link w:val="a4"/>
    <w:uiPriority w:val="99"/>
    <w:semiHidden/>
    <w:unhideWhenUsed/>
    <w:rsid w:val="00286131"/>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286131"/>
    <w:rPr>
      <w:rFonts w:ascii="Segoe UI" w:eastAsia="Times New Roman" w:hAnsi="Segoe UI" w:cs="Segoe UI"/>
      <w:sz w:val="18"/>
      <w:szCs w:val="18"/>
    </w:rPr>
  </w:style>
  <w:style w:type="paragraph" w:customStyle="1" w:styleId="ConsPlusNormal">
    <w:name w:val="ConsPlusNormal"/>
    <w:rsid w:val="00D3318A"/>
    <w:pPr>
      <w:widowControl w:val="0"/>
      <w:autoSpaceDE w:val="0"/>
      <w:autoSpaceDN w:val="0"/>
      <w:spacing w:after="0" w:line="240" w:lineRule="auto"/>
    </w:pPr>
    <w:rPr>
      <w:rFonts w:ascii="Calibri" w:eastAsiaTheme="minorEastAsia" w:hAnsi="Calibri" w:cs="Calibri"/>
      <w:lang w:eastAsia="ru-RU"/>
    </w:rPr>
  </w:style>
  <w:style w:type="paragraph" w:customStyle="1" w:styleId="ConsPlusTitle">
    <w:name w:val="ConsPlusTitle"/>
    <w:rsid w:val="00D3318A"/>
    <w:pPr>
      <w:widowControl w:val="0"/>
      <w:autoSpaceDE w:val="0"/>
      <w:autoSpaceDN w:val="0"/>
      <w:spacing w:after="0" w:line="240" w:lineRule="auto"/>
    </w:pPr>
    <w:rPr>
      <w:rFonts w:ascii="Calibri" w:eastAsiaTheme="minorEastAsia" w:hAnsi="Calibri" w:cs="Calibri"/>
      <w:b/>
      <w:lang w:eastAsia="ru-RU"/>
    </w:rPr>
  </w:style>
  <w:style w:type="paragraph" w:styleId="a5">
    <w:name w:val="List Paragraph"/>
    <w:basedOn w:val="a"/>
    <w:uiPriority w:val="34"/>
    <w:qFormat/>
    <w:rsid w:val="00206CA3"/>
    <w:pPr>
      <w:ind w:left="720"/>
      <w:contextualSpacing/>
    </w:pPr>
  </w:style>
  <w:style w:type="paragraph" w:customStyle="1" w:styleId="ConsPlusCell">
    <w:name w:val="ConsPlusCell"/>
    <w:rsid w:val="00206CA3"/>
    <w:pPr>
      <w:widowControl w:val="0"/>
      <w:autoSpaceDE w:val="0"/>
      <w:autoSpaceDN w:val="0"/>
      <w:spacing w:after="0" w:line="240" w:lineRule="auto"/>
    </w:pPr>
    <w:rPr>
      <w:rFonts w:ascii="Courier New" w:eastAsiaTheme="minorEastAsia" w:hAnsi="Courier New" w:cs="Courier New"/>
      <w:sz w:val="20"/>
      <w:lang w:eastAsia="ru-RU"/>
    </w:rPr>
  </w:style>
  <w:style w:type="paragraph" w:styleId="a6">
    <w:name w:val="header"/>
    <w:basedOn w:val="a"/>
    <w:link w:val="a7"/>
    <w:uiPriority w:val="99"/>
    <w:unhideWhenUsed/>
    <w:rsid w:val="00952BE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52BE8"/>
    <w:rPr>
      <w:rFonts w:ascii="Calibri" w:eastAsia="Times New Roman" w:hAnsi="Calibri" w:cs="Times New Roman"/>
    </w:rPr>
  </w:style>
  <w:style w:type="paragraph" w:styleId="a8">
    <w:name w:val="footer"/>
    <w:basedOn w:val="a"/>
    <w:link w:val="a9"/>
    <w:uiPriority w:val="99"/>
    <w:unhideWhenUsed/>
    <w:rsid w:val="00952BE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52BE8"/>
    <w:rPr>
      <w:rFonts w:ascii="Calibri" w:eastAsia="Times New Roman" w:hAnsi="Calibri" w:cs="Times New Roman"/>
    </w:rPr>
  </w:style>
  <w:style w:type="table" w:styleId="aa">
    <w:name w:val="Table Grid"/>
    <w:basedOn w:val="a1"/>
    <w:uiPriority w:val="39"/>
    <w:rsid w:val="002533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4E478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4E4789"/>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4E4789"/>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4E4789"/>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4E4789"/>
    <w:pPr>
      <w:widowControl w:val="0"/>
      <w:autoSpaceDE w:val="0"/>
      <w:autoSpaceDN w:val="0"/>
      <w:spacing w:after="0" w:line="240" w:lineRule="auto"/>
    </w:pPr>
    <w:rPr>
      <w:rFonts w:ascii="Arial" w:eastAsiaTheme="minorEastAsia" w:hAnsi="Arial" w:cs="Arial"/>
      <w:sz w:val="20"/>
      <w:lang w:eastAsia="ru-RU"/>
    </w:rPr>
  </w:style>
  <w:style w:type="numbering" w:customStyle="1" w:styleId="11">
    <w:name w:val="Нет списка1"/>
    <w:next w:val="a2"/>
    <w:uiPriority w:val="99"/>
    <w:semiHidden/>
    <w:unhideWhenUsed/>
    <w:rsid w:val="0052069C"/>
  </w:style>
  <w:style w:type="numbering" w:customStyle="1" w:styleId="2">
    <w:name w:val="Нет списка2"/>
    <w:next w:val="a2"/>
    <w:uiPriority w:val="99"/>
    <w:semiHidden/>
    <w:unhideWhenUsed/>
    <w:rsid w:val="0052069C"/>
  </w:style>
  <w:style w:type="numbering" w:customStyle="1" w:styleId="3">
    <w:name w:val="Нет списка3"/>
    <w:next w:val="a2"/>
    <w:uiPriority w:val="99"/>
    <w:semiHidden/>
    <w:unhideWhenUsed/>
    <w:rsid w:val="0052069C"/>
  </w:style>
  <w:style w:type="numbering" w:customStyle="1" w:styleId="4">
    <w:name w:val="Нет списка4"/>
    <w:next w:val="a2"/>
    <w:uiPriority w:val="99"/>
    <w:semiHidden/>
    <w:unhideWhenUsed/>
    <w:rsid w:val="0052069C"/>
  </w:style>
  <w:style w:type="numbering" w:customStyle="1" w:styleId="5">
    <w:name w:val="Нет списка5"/>
    <w:next w:val="a2"/>
    <w:uiPriority w:val="99"/>
    <w:semiHidden/>
    <w:unhideWhenUsed/>
    <w:rsid w:val="0062444F"/>
  </w:style>
  <w:style w:type="numbering" w:customStyle="1" w:styleId="6">
    <w:name w:val="Нет списка6"/>
    <w:next w:val="a2"/>
    <w:uiPriority w:val="99"/>
    <w:semiHidden/>
    <w:unhideWhenUsed/>
    <w:rsid w:val="0062444F"/>
  </w:style>
  <w:style w:type="numbering" w:customStyle="1" w:styleId="7">
    <w:name w:val="Нет списка7"/>
    <w:next w:val="a2"/>
    <w:uiPriority w:val="99"/>
    <w:semiHidden/>
    <w:unhideWhenUsed/>
    <w:rsid w:val="00CF7C08"/>
  </w:style>
  <w:style w:type="character" w:styleId="ab">
    <w:name w:val="Emphasis"/>
    <w:basedOn w:val="a0"/>
    <w:uiPriority w:val="20"/>
    <w:qFormat/>
    <w:rsid w:val="004B1D5C"/>
    <w:rPr>
      <w:i/>
      <w:iCs/>
    </w:rPr>
  </w:style>
  <w:style w:type="character" w:styleId="ac">
    <w:name w:val="Intense Emphasis"/>
    <w:basedOn w:val="a0"/>
    <w:uiPriority w:val="21"/>
    <w:qFormat/>
    <w:rsid w:val="00AA6947"/>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7355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RZB&amp;n=491130" TargetMode="External"/><Relationship Id="rId21" Type="http://schemas.openxmlformats.org/officeDocument/2006/relationships/hyperlink" Target="https://login.consultant.ru/link/?req=doc&amp;base=RLAW180&amp;n=260210" TargetMode="External"/><Relationship Id="rId324" Type="http://schemas.openxmlformats.org/officeDocument/2006/relationships/hyperlink" Target="https://login.consultant.ru/link/?req=doc&amp;base=RZB&amp;n=491130" TargetMode="External"/><Relationship Id="rId170" Type="http://schemas.openxmlformats.org/officeDocument/2006/relationships/hyperlink" Target="https://login.consultant.ru/link/?req=doc&amp;base=RZB&amp;n=491130" TargetMode="External"/><Relationship Id="rId268" Type="http://schemas.openxmlformats.org/officeDocument/2006/relationships/hyperlink" Target="https://login.consultant.ru/link/?req=doc&amp;base=RZB&amp;n=491130&amp;dst=1012" TargetMode="External"/><Relationship Id="rId475" Type="http://schemas.openxmlformats.org/officeDocument/2006/relationships/hyperlink" Target="https://login.consultant.ru/link/?req=doc&amp;base=RZB&amp;n=491130" TargetMode="External"/><Relationship Id="rId32" Type="http://schemas.openxmlformats.org/officeDocument/2006/relationships/hyperlink" Target="https://login.consultant.ru/link/?req=doc&amp;base=RZB&amp;n=491130&amp;dst=100776" TargetMode="External"/><Relationship Id="rId74" Type="http://schemas.openxmlformats.org/officeDocument/2006/relationships/hyperlink" Target="https://login.consultant.ru/link/?req=doc&amp;base=RZB&amp;n=491130" TargetMode="External"/><Relationship Id="rId128" Type="http://schemas.openxmlformats.org/officeDocument/2006/relationships/hyperlink" Target="https://login.consultant.ru/link/?req=doc&amp;base=RZB&amp;n=491130" TargetMode="External"/><Relationship Id="rId335" Type="http://schemas.openxmlformats.org/officeDocument/2006/relationships/hyperlink" Target="https://login.consultant.ru/link/?req=doc&amp;base=RZB&amp;n=491130" TargetMode="External"/><Relationship Id="rId377" Type="http://schemas.openxmlformats.org/officeDocument/2006/relationships/hyperlink" Target="https://login.consultant.ru/link/?req=doc&amp;base=RZB&amp;n=491130&amp;dst=100820" TargetMode="External"/><Relationship Id="rId500" Type="http://schemas.openxmlformats.org/officeDocument/2006/relationships/hyperlink" Target="https://login.consultant.ru/link/?req=doc&amp;base=RZB&amp;n=490386" TargetMode="External"/><Relationship Id="rId5" Type="http://schemas.openxmlformats.org/officeDocument/2006/relationships/webSettings" Target="webSettings.xml"/><Relationship Id="rId181" Type="http://schemas.openxmlformats.org/officeDocument/2006/relationships/hyperlink" Target="https://login.consultant.ru/link/?req=doc&amp;base=RZB&amp;n=491130&amp;dst=1003" TargetMode="External"/><Relationship Id="rId237" Type="http://schemas.openxmlformats.org/officeDocument/2006/relationships/hyperlink" Target="https://login.consultant.ru/link/?req=doc&amp;base=RZB&amp;n=491130" TargetMode="External"/><Relationship Id="rId402" Type="http://schemas.openxmlformats.org/officeDocument/2006/relationships/hyperlink" Target="https://login.consultant.ru/link/?req=doc&amp;base=RZB&amp;n=491130" TargetMode="External"/><Relationship Id="rId279" Type="http://schemas.openxmlformats.org/officeDocument/2006/relationships/hyperlink" Target="https://login.consultant.ru/link/?req=doc&amp;base=RZB&amp;n=491130" TargetMode="External"/><Relationship Id="rId444" Type="http://schemas.openxmlformats.org/officeDocument/2006/relationships/hyperlink" Target="https://login.consultant.ru/link/?req=doc&amp;base=RZB&amp;n=491130" TargetMode="External"/><Relationship Id="rId486" Type="http://schemas.openxmlformats.org/officeDocument/2006/relationships/hyperlink" Target="https://login.consultant.ru/link/?req=doc&amp;base=RZB&amp;n=490386" TargetMode="External"/><Relationship Id="rId43" Type="http://schemas.openxmlformats.org/officeDocument/2006/relationships/hyperlink" Target="https://login.consultant.ru/link/?req=doc&amp;base=RZB&amp;n=491130&amp;dst=976" TargetMode="External"/><Relationship Id="rId139" Type="http://schemas.openxmlformats.org/officeDocument/2006/relationships/hyperlink" Target="https://login.consultant.ru/link/?req=doc&amp;base=RZB&amp;n=491130&amp;dst=991" TargetMode="External"/><Relationship Id="rId290" Type="http://schemas.openxmlformats.org/officeDocument/2006/relationships/hyperlink" Target="https://login.consultant.ru/link/?req=doc&amp;base=RZB&amp;n=491130" TargetMode="External"/><Relationship Id="rId304" Type="http://schemas.openxmlformats.org/officeDocument/2006/relationships/hyperlink" Target="https://login.consultant.ru/link/?req=doc&amp;base=RZB&amp;n=491130" TargetMode="External"/><Relationship Id="rId346" Type="http://schemas.openxmlformats.org/officeDocument/2006/relationships/hyperlink" Target="https://login.consultant.ru/link/?req=doc&amp;base=RZB&amp;n=491130&amp;dst=100784" TargetMode="External"/><Relationship Id="rId388" Type="http://schemas.openxmlformats.org/officeDocument/2006/relationships/hyperlink" Target="https://login.consultant.ru/link/?req=doc&amp;base=RZB&amp;n=491130" TargetMode="External"/><Relationship Id="rId511" Type="http://schemas.openxmlformats.org/officeDocument/2006/relationships/hyperlink" Target="https://login.consultant.ru/link/?req=doc&amp;base=RLAW180&amp;n=262189&amp;dst=100578" TargetMode="External"/><Relationship Id="rId85" Type="http://schemas.openxmlformats.org/officeDocument/2006/relationships/hyperlink" Target="https://login.consultant.ru/link/?req=doc&amp;base=RZB&amp;n=491130" TargetMode="External"/><Relationship Id="rId150" Type="http://schemas.openxmlformats.org/officeDocument/2006/relationships/hyperlink" Target="https://login.consultant.ru/link/?req=doc&amp;base=RZB&amp;n=491130&amp;dst=1012" TargetMode="External"/><Relationship Id="rId192" Type="http://schemas.openxmlformats.org/officeDocument/2006/relationships/hyperlink" Target="https://login.consultant.ru/link/?req=doc&amp;base=RZB&amp;n=491130" TargetMode="External"/><Relationship Id="rId206" Type="http://schemas.openxmlformats.org/officeDocument/2006/relationships/hyperlink" Target="https://login.consultant.ru/link/?req=doc&amp;base=RZB&amp;n=491130" TargetMode="External"/><Relationship Id="rId413" Type="http://schemas.openxmlformats.org/officeDocument/2006/relationships/hyperlink" Target="https://login.consultant.ru/link/?req=doc&amp;base=RZB&amp;n=491130" TargetMode="External"/><Relationship Id="rId248" Type="http://schemas.openxmlformats.org/officeDocument/2006/relationships/hyperlink" Target="https://login.consultant.ru/link/?req=doc&amp;base=RZB&amp;n=491130" TargetMode="External"/><Relationship Id="rId455" Type="http://schemas.openxmlformats.org/officeDocument/2006/relationships/hyperlink" Target="https://login.consultant.ru/link/?req=doc&amp;base=RZB&amp;n=491130" TargetMode="External"/><Relationship Id="rId497" Type="http://schemas.openxmlformats.org/officeDocument/2006/relationships/hyperlink" Target="https://login.consultant.ru/link/?req=doc&amp;base=RZB&amp;n=347882" TargetMode="External"/><Relationship Id="rId12" Type="http://schemas.openxmlformats.org/officeDocument/2006/relationships/image" Target="media/image1.png"/><Relationship Id="rId108" Type="http://schemas.openxmlformats.org/officeDocument/2006/relationships/hyperlink" Target="https://login.consultant.ru/link/?req=doc&amp;base=RZB&amp;n=491130&amp;dst=982" TargetMode="External"/><Relationship Id="rId315" Type="http://schemas.openxmlformats.org/officeDocument/2006/relationships/hyperlink" Target="https://login.consultant.ru/link/?req=doc&amp;base=RZB&amp;n=491130" TargetMode="External"/><Relationship Id="rId357" Type="http://schemas.openxmlformats.org/officeDocument/2006/relationships/hyperlink" Target="https://login.consultant.ru/link/?req=doc&amp;base=RZB&amp;n=491130" TargetMode="External"/><Relationship Id="rId522" Type="http://schemas.openxmlformats.org/officeDocument/2006/relationships/hyperlink" Target="https://login.consultant.ru/link/?req=doc&amp;base=RZB&amp;n=479120" TargetMode="External"/><Relationship Id="rId54" Type="http://schemas.openxmlformats.org/officeDocument/2006/relationships/hyperlink" Target="https://login.consultant.ru/link/?req=doc&amp;base=RZB&amp;n=491130" TargetMode="External"/><Relationship Id="rId96" Type="http://schemas.openxmlformats.org/officeDocument/2006/relationships/hyperlink" Target="https://login.consultant.ru/link/?req=doc&amp;base=RZB&amp;n=491130" TargetMode="External"/><Relationship Id="rId161" Type="http://schemas.openxmlformats.org/officeDocument/2006/relationships/hyperlink" Target="https://login.consultant.ru/link/?req=doc&amp;base=RZB&amp;n=491130" TargetMode="External"/><Relationship Id="rId217" Type="http://schemas.openxmlformats.org/officeDocument/2006/relationships/hyperlink" Target="https://login.consultant.ru/link/?req=doc&amp;base=RZB&amp;n=491130" TargetMode="External"/><Relationship Id="rId399" Type="http://schemas.openxmlformats.org/officeDocument/2006/relationships/hyperlink" Target="https://login.consultant.ru/link/?req=doc&amp;base=RZB&amp;n=491130" TargetMode="External"/><Relationship Id="rId259" Type="http://schemas.openxmlformats.org/officeDocument/2006/relationships/hyperlink" Target="https://login.consultant.ru/link/?req=doc&amp;base=RZB&amp;n=491130" TargetMode="External"/><Relationship Id="rId424" Type="http://schemas.openxmlformats.org/officeDocument/2006/relationships/hyperlink" Target="https://login.consultant.ru/link/?req=doc&amp;base=RZB&amp;n=491130" TargetMode="External"/><Relationship Id="rId466" Type="http://schemas.openxmlformats.org/officeDocument/2006/relationships/hyperlink" Target="https://login.consultant.ru/link/?req=doc&amp;base=RZB&amp;n=491130" TargetMode="External"/><Relationship Id="rId23" Type="http://schemas.openxmlformats.org/officeDocument/2006/relationships/hyperlink" Target="https://login.consultant.ru/link/?req=doc&amp;base=RZB&amp;n=460116" TargetMode="External"/><Relationship Id="rId119" Type="http://schemas.openxmlformats.org/officeDocument/2006/relationships/hyperlink" Target="https://login.consultant.ru/link/?req=doc&amp;base=RZB&amp;n=491130&amp;dst=982" TargetMode="External"/><Relationship Id="rId270" Type="http://schemas.openxmlformats.org/officeDocument/2006/relationships/hyperlink" Target="https://login.consultant.ru/link/?req=doc&amp;base=RZB&amp;n=491130" TargetMode="External"/><Relationship Id="rId326" Type="http://schemas.openxmlformats.org/officeDocument/2006/relationships/hyperlink" Target="https://login.consultant.ru/link/?req=doc&amp;base=RZB&amp;n=491130" TargetMode="External"/><Relationship Id="rId65" Type="http://schemas.openxmlformats.org/officeDocument/2006/relationships/hyperlink" Target="https://login.consultant.ru/link/?req=doc&amp;base=RZB&amp;n=491130" TargetMode="External"/><Relationship Id="rId130" Type="http://schemas.openxmlformats.org/officeDocument/2006/relationships/hyperlink" Target="https://login.consultant.ru/link/?req=doc&amp;base=RZB&amp;n=491130" TargetMode="External"/><Relationship Id="rId368" Type="http://schemas.openxmlformats.org/officeDocument/2006/relationships/hyperlink" Target="https://login.consultant.ru/link/?req=doc&amp;base=RZB&amp;n=475114&amp;dst=100579" TargetMode="External"/><Relationship Id="rId172" Type="http://schemas.openxmlformats.org/officeDocument/2006/relationships/hyperlink" Target="https://login.consultant.ru/link/?req=doc&amp;base=RZB&amp;n=491130" TargetMode="External"/><Relationship Id="rId228" Type="http://schemas.openxmlformats.org/officeDocument/2006/relationships/hyperlink" Target="https://login.consultant.ru/link/?req=doc&amp;base=RZB&amp;n=491130" TargetMode="External"/><Relationship Id="rId435" Type="http://schemas.openxmlformats.org/officeDocument/2006/relationships/hyperlink" Target="https://login.consultant.ru/link/?req=doc&amp;base=RZB&amp;n=491130" TargetMode="External"/><Relationship Id="rId477" Type="http://schemas.openxmlformats.org/officeDocument/2006/relationships/hyperlink" Target="https://login.consultant.ru/link/?req=doc&amp;base=RZB&amp;n=491130" TargetMode="External"/><Relationship Id="rId281" Type="http://schemas.openxmlformats.org/officeDocument/2006/relationships/hyperlink" Target="https://login.consultant.ru/link/?req=doc&amp;base=RZB&amp;n=491130" TargetMode="External"/><Relationship Id="rId337" Type="http://schemas.openxmlformats.org/officeDocument/2006/relationships/hyperlink" Target="https://login.consultant.ru/link/?req=doc&amp;base=RZB&amp;n=491130" TargetMode="External"/><Relationship Id="rId502" Type="http://schemas.openxmlformats.org/officeDocument/2006/relationships/hyperlink" Target="https://login.consultant.ru/link/?req=doc&amp;base=RZB&amp;n=491130" TargetMode="External"/><Relationship Id="rId34" Type="http://schemas.openxmlformats.org/officeDocument/2006/relationships/hyperlink" Target="https://login.consultant.ru/link/?req=doc&amp;base=RZB&amp;n=491130&amp;dst=988" TargetMode="External"/><Relationship Id="rId76" Type="http://schemas.openxmlformats.org/officeDocument/2006/relationships/hyperlink" Target="https://login.consultant.ru/link/?req=doc&amp;base=RZB&amp;n=491130" TargetMode="External"/><Relationship Id="rId141" Type="http://schemas.openxmlformats.org/officeDocument/2006/relationships/hyperlink" Target="https://login.consultant.ru/link/?req=doc&amp;base=RZB&amp;n=491130&amp;dst=982" TargetMode="External"/><Relationship Id="rId379" Type="http://schemas.openxmlformats.org/officeDocument/2006/relationships/hyperlink" Target="https://login.consultant.ru/link/?req=doc&amp;base=RZB&amp;n=491130" TargetMode="External"/><Relationship Id="rId7" Type="http://schemas.openxmlformats.org/officeDocument/2006/relationships/endnotes" Target="endnotes.xml"/><Relationship Id="rId183" Type="http://schemas.openxmlformats.org/officeDocument/2006/relationships/hyperlink" Target="https://login.consultant.ru/link/?req=doc&amp;base=RZB&amp;n=491130&amp;dst=1003" TargetMode="External"/><Relationship Id="rId239" Type="http://schemas.openxmlformats.org/officeDocument/2006/relationships/hyperlink" Target="https://login.consultant.ru/link/?req=doc&amp;base=RZB&amp;n=491130&amp;dst=1012" TargetMode="External"/><Relationship Id="rId390" Type="http://schemas.openxmlformats.org/officeDocument/2006/relationships/hyperlink" Target="https://login.consultant.ru/link/?req=doc&amp;base=RZB&amp;n=491130" TargetMode="External"/><Relationship Id="rId404" Type="http://schemas.openxmlformats.org/officeDocument/2006/relationships/hyperlink" Target="https://login.consultant.ru/link/?req=doc&amp;base=RZB&amp;n=491130" TargetMode="External"/><Relationship Id="rId446" Type="http://schemas.openxmlformats.org/officeDocument/2006/relationships/hyperlink" Target="https://login.consultant.ru/link/?req=doc&amp;base=RZB&amp;n=491130" TargetMode="External"/><Relationship Id="rId250" Type="http://schemas.openxmlformats.org/officeDocument/2006/relationships/hyperlink" Target="https://login.consultant.ru/link/?req=doc&amp;base=RZB&amp;n=491130" TargetMode="External"/><Relationship Id="rId292" Type="http://schemas.openxmlformats.org/officeDocument/2006/relationships/hyperlink" Target="https://login.consultant.ru/link/?req=doc&amp;base=RZB&amp;n=491130" TargetMode="External"/><Relationship Id="rId306" Type="http://schemas.openxmlformats.org/officeDocument/2006/relationships/hyperlink" Target="https://login.consultant.ru/link/?req=doc&amp;base=RZB&amp;n=491130" TargetMode="External"/><Relationship Id="rId488" Type="http://schemas.openxmlformats.org/officeDocument/2006/relationships/hyperlink" Target="https://login.consultant.ru/link/?req=doc&amp;base=RZB&amp;n=491130" TargetMode="External"/><Relationship Id="rId45" Type="http://schemas.openxmlformats.org/officeDocument/2006/relationships/hyperlink" Target="https://login.consultant.ru/link/?req=doc&amp;base=RZB&amp;n=491130&amp;dst=100776" TargetMode="External"/><Relationship Id="rId87" Type="http://schemas.openxmlformats.org/officeDocument/2006/relationships/hyperlink" Target="https://login.consultant.ru/link/?req=doc&amp;base=RZB&amp;n=491130&amp;dst=997" TargetMode="External"/><Relationship Id="rId110" Type="http://schemas.openxmlformats.org/officeDocument/2006/relationships/hyperlink" Target="https://login.consultant.ru/link/?req=doc&amp;base=RZB&amp;n=491130" TargetMode="External"/><Relationship Id="rId348" Type="http://schemas.openxmlformats.org/officeDocument/2006/relationships/hyperlink" Target="https://login.consultant.ru/link/?req=doc&amp;base=RZB&amp;n=492046&amp;dst=2660" TargetMode="External"/><Relationship Id="rId513" Type="http://schemas.openxmlformats.org/officeDocument/2006/relationships/hyperlink" Target="https://login.consultant.ru/link/?req=doc&amp;base=RZB&amp;n=450185" TargetMode="External"/><Relationship Id="rId152" Type="http://schemas.openxmlformats.org/officeDocument/2006/relationships/hyperlink" Target="https://login.consultant.ru/link/?req=doc&amp;base=RZB&amp;n=491130&amp;dst=100811" TargetMode="External"/><Relationship Id="rId194" Type="http://schemas.openxmlformats.org/officeDocument/2006/relationships/hyperlink" Target="https://login.consultant.ru/link/?req=doc&amp;base=RZB&amp;n=491130&amp;dst=1012" TargetMode="External"/><Relationship Id="rId208" Type="http://schemas.openxmlformats.org/officeDocument/2006/relationships/hyperlink" Target="https://login.consultant.ru/link/?req=doc&amp;base=RZB&amp;n=491130" TargetMode="External"/><Relationship Id="rId415" Type="http://schemas.openxmlformats.org/officeDocument/2006/relationships/hyperlink" Target="https://login.consultant.ru/link/?req=doc&amp;base=RZB&amp;n=491130" TargetMode="External"/><Relationship Id="rId457" Type="http://schemas.openxmlformats.org/officeDocument/2006/relationships/hyperlink" Target="https://login.consultant.ru/link/?req=doc&amp;base=RZB&amp;n=491130" TargetMode="External"/><Relationship Id="rId261" Type="http://schemas.openxmlformats.org/officeDocument/2006/relationships/hyperlink" Target="https://login.consultant.ru/link/?req=doc&amp;base=RZB&amp;n=491130" TargetMode="External"/><Relationship Id="rId499" Type="http://schemas.openxmlformats.org/officeDocument/2006/relationships/hyperlink" Target="https://login.consultant.ru/link/?req=doc&amp;base=RZB&amp;n=474275" TargetMode="External"/><Relationship Id="rId14" Type="http://schemas.openxmlformats.org/officeDocument/2006/relationships/hyperlink" Target="https://login.consultant.ru/link/?req=doc&amp;base=RZB&amp;n=362627" TargetMode="External"/><Relationship Id="rId56" Type="http://schemas.openxmlformats.org/officeDocument/2006/relationships/hyperlink" Target="https://login.consultant.ru/link/?req=doc&amp;base=RZB&amp;n=491130" TargetMode="External"/><Relationship Id="rId317" Type="http://schemas.openxmlformats.org/officeDocument/2006/relationships/hyperlink" Target="https://login.consultant.ru/link/?req=doc&amp;base=RZB&amp;n=491130" TargetMode="External"/><Relationship Id="rId359" Type="http://schemas.openxmlformats.org/officeDocument/2006/relationships/hyperlink" Target="https://login.consultant.ru/link/?req=doc&amp;base=RZB&amp;n=491130&amp;dst=100784" TargetMode="External"/><Relationship Id="rId524" Type="http://schemas.openxmlformats.org/officeDocument/2006/relationships/hyperlink" Target="https://login.consultant.ru/link/?req=doc&amp;base=RZB&amp;n=449159" TargetMode="External"/><Relationship Id="rId98" Type="http://schemas.openxmlformats.org/officeDocument/2006/relationships/hyperlink" Target="https://login.consultant.ru/link/?req=doc&amp;base=RZB&amp;n=491130&amp;dst=976" TargetMode="External"/><Relationship Id="rId121" Type="http://schemas.openxmlformats.org/officeDocument/2006/relationships/hyperlink" Target="https://login.consultant.ru/link/?req=doc&amp;base=RZB&amp;n=491130" TargetMode="External"/><Relationship Id="rId163" Type="http://schemas.openxmlformats.org/officeDocument/2006/relationships/hyperlink" Target="https://login.consultant.ru/link/?req=doc&amp;base=RZB&amp;n=491130" TargetMode="External"/><Relationship Id="rId219" Type="http://schemas.openxmlformats.org/officeDocument/2006/relationships/hyperlink" Target="https://login.consultant.ru/link/?req=doc&amp;base=RZB&amp;n=491130" TargetMode="External"/><Relationship Id="rId370" Type="http://schemas.openxmlformats.org/officeDocument/2006/relationships/hyperlink" Target="https://login.consultant.ru/link/?req=doc&amp;base=RZB&amp;n=475114&amp;dst=100579" TargetMode="External"/><Relationship Id="rId426" Type="http://schemas.openxmlformats.org/officeDocument/2006/relationships/hyperlink" Target="https://login.consultant.ru/link/?req=doc&amp;base=RZB&amp;n=491130" TargetMode="External"/><Relationship Id="rId230" Type="http://schemas.openxmlformats.org/officeDocument/2006/relationships/hyperlink" Target="https://login.consultant.ru/link/?req=doc&amp;base=RZB&amp;n=491130" TargetMode="External"/><Relationship Id="rId468" Type="http://schemas.openxmlformats.org/officeDocument/2006/relationships/hyperlink" Target="https://login.consultant.ru/link/?req=doc&amp;base=RZB&amp;n=491130" TargetMode="External"/><Relationship Id="rId25" Type="http://schemas.openxmlformats.org/officeDocument/2006/relationships/hyperlink" Target="https://login.consultant.ru/link/?req=doc&amp;base=RZB&amp;n=491130" TargetMode="External"/><Relationship Id="rId67" Type="http://schemas.openxmlformats.org/officeDocument/2006/relationships/hyperlink" Target="https://login.consultant.ru/link/?req=doc&amp;base=RZB&amp;n=491130&amp;dst=982" TargetMode="External"/><Relationship Id="rId272" Type="http://schemas.openxmlformats.org/officeDocument/2006/relationships/hyperlink" Target="https://login.consultant.ru/link/?req=doc&amp;base=RZB&amp;n=491130" TargetMode="External"/><Relationship Id="rId328" Type="http://schemas.openxmlformats.org/officeDocument/2006/relationships/hyperlink" Target="https://login.consultant.ru/link/?req=doc&amp;base=RZB&amp;n=491130" TargetMode="External"/><Relationship Id="rId132" Type="http://schemas.openxmlformats.org/officeDocument/2006/relationships/hyperlink" Target="https://login.consultant.ru/link/?req=doc&amp;base=RZB&amp;n=491130" TargetMode="External"/><Relationship Id="rId174" Type="http://schemas.openxmlformats.org/officeDocument/2006/relationships/hyperlink" Target="https://login.consultant.ru/link/?req=doc&amp;base=RZB&amp;n=491130&amp;dst=1003" TargetMode="External"/><Relationship Id="rId381" Type="http://schemas.openxmlformats.org/officeDocument/2006/relationships/hyperlink" Target="https://login.consultant.ru/link/?req=doc&amp;base=RZB&amp;n=491130" TargetMode="External"/><Relationship Id="rId241" Type="http://schemas.openxmlformats.org/officeDocument/2006/relationships/hyperlink" Target="https://login.consultant.ru/link/?req=doc&amp;base=RZB&amp;n=491130" TargetMode="External"/><Relationship Id="rId437" Type="http://schemas.openxmlformats.org/officeDocument/2006/relationships/hyperlink" Target="https://login.consultant.ru/link/?req=doc&amp;base=RZB&amp;n=491130" TargetMode="External"/><Relationship Id="rId479" Type="http://schemas.openxmlformats.org/officeDocument/2006/relationships/hyperlink" Target="https://login.consultant.ru/link/?req=doc&amp;base=RZB&amp;n=491130" TargetMode="External"/><Relationship Id="rId36" Type="http://schemas.openxmlformats.org/officeDocument/2006/relationships/hyperlink" Target="https://login.consultant.ru/link/?req=doc&amp;base=RZB&amp;n=491130&amp;dst=979" TargetMode="External"/><Relationship Id="rId283" Type="http://schemas.openxmlformats.org/officeDocument/2006/relationships/hyperlink" Target="https://login.consultant.ru/link/?req=doc&amp;base=RZB&amp;n=491130" TargetMode="External"/><Relationship Id="rId339" Type="http://schemas.openxmlformats.org/officeDocument/2006/relationships/hyperlink" Target="https://login.consultant.ru/link/?req=doc&amp;base=RZB&amp;n=491130" TargetMode="External"/><Relationship Id="rId490" Type="http://schemas.openxmlformats.org/officeDocument/2006/relationships/hyperlink" Target="https://login.consultant.ru/link/?req=doc&amp;base=RZB&amp;n=491130" TargetMode="External"/><Relationship Id="rId504" Type="http://schemas.openxmlformats.org/officeDocument/2006/relationships/hyperlink" Target="https://login.consultant.ru/link/?req=doc&amp;base=RZB&amp;n=491130" TargetMode="External"/><Relationship Id="rId78" Type="http://schemas.openxmlformats.org/officeDocument/2006/relationships/hyperlink" Target="https://login.consultant.ru/link/?req=doc&amp;base=RZB&amp;n=491130" TargetMode="External"/><Relationship Id="rId101" Type="http://schemas.openxmlformats.org/officeDocument/2006/relationships/hyperlink" Target="https://login.consultant.ru/link/?req=doc&amp;base=RZB&amp;n=491130&amp;dst=982" TargetMode="External"/><Relationship Id="rId143" Type="http://schemas.openxmlformats.org/officeDocument/2006/relationships/hyperlink" Target="https://login.consultant.ru/link/?req=doc&amp;base=RZB&amp;n=491130" TargetMode="External"/><Relationship Id="rId185" Type="http://schemas.openxmlformats.org/officeDocument/2006/relationships/hyperlink" Target="https://login.consultant.ru/link/?req=doc&amp;base=RZB&amp;n=491130" TargetMode="External"/><Relationship Id="rId350" Type="http://schemas.openxmlformats.org/officeDocument/2006/relationships/hyperlink" Target="https://login.consultant.ru/link/?req=doc&amp;base=RZB&amp;n=491130&amp;dst=100784" TargetMode="External"/><Relationship Id="rId406" Type="http://schemas.openxmlformats.org/officeDocument/2006/relationships/hyperlink" Target="https://login.consultant.ru/link/?req=doc&amp;base=RZB&amp;n=491130" TargetMode="External"/><Relationship Id="rId9" Type="http://schemas.openxmlformats.org/officeDocument/2006/relationships/hyperlink" Target="https://login.consultant.ru/link/?req=doc&amp;base=RLAW180&amp;n=268071&amp;dst=100025" TargetMode="External"/><Relationship Id="rId210" Type="http://schemas.openxmlformats.org/officeDocument/2006/relationships/hyperlink" Target="https://login.consultant.ru/link/?req=doc&amp;base=RZB&amp;n=491130" TargetMode="External"/><Relationship Id="rId392" Type="http://schemas.openxmlformats.org/officeDocument/2006/relationships/hyperlink" Target="https://login.consultant.ru/link/?req=doc&amp;base=RZB&amp;n=491130" TargetMode="External"/><Relationship Id="rId448" Type="http://schemas.openxmlformats.org/officeDocument/2006/relationships/hyperlink" Target="https://login.consultant.ru/link/?req=doc&amp;base=RZB&amp;n=491130" TargetMode="External"/><Relationship Id="rId252" Type="http://schemas.openxmlformats.org/officeDocument/2006/relationships/hyperlink" Target="https://login.consultant.ru/link/?req=doc&amp;base=RZB&amp;n=491130" TargetMode="External"/><Relationship Id="rId294" Type="http://schemas.openxmlformats.org/officeDocument/2006/relationships/hyperlink" Target="https://login.consultant.ru/link/?req=doc&amp;base=RZB&amp;n=491130" TargetMode="External"/><Relationship Id="rId308" Type="http://schemas.openxmlformats.org/officeDocument/2006/relationships/hyperlink" Target="https://login.consultant.ru/link/?req=doc&amp;base=RZB&amp;n=491130" TargetMode="External"/><Relationship Id="rId515" Type="http://schemas.openxmlformats.org/officeDocument/2006/relationships/hyperlink" Target="https://login.consultant.ru/link/?req=doc&amp;base=RZB&amp;n=449031" TargetMode="External"/><Relationship Id="rId47" Type="http://schemas.openxmlformats.org/officeDocument/2006/relationships/hyperlink" Target="https://login.consultant.ru/link/?req=doc&amp;base=RZB&amp;n=491130&amp;dst=979" TargetMode="External"/><Relationship Id="rId89" Type="http://schemas.openxmlformats.org/officeDocument/2006/relationships/hyperlink" Target="https://login.consultant.ru/link/?req=doc&amp;base=RZB&amp;n=491130" TargetMode="External"/><Relationship Id="rId112" Type="http://schemas.openxmlformats.org/officeDocument/2006/relationships/hyperlink" Target="https://login.consultant.ru/link/?req=doc&amp;base=RZB&amp;n=491130" TargetMode="External"/><Relationship Id="rId154" Type="http://schemas.openxmlformats.org/officeDocument/2006/relationships/hyperlink" Target="https://login.consultant.ru/link/?req=doc&amp;base=RZB&amp;n=491130&amp;dst=100811" TargetMode="External"/><Relationship Id="rId361" Type="http://schemas.openxmlformats.org/officeDocument/2006/relationships/hyperlink" Target="https://login.consultant.ru/link/?req=doc&amp;base=RZB&amp;n=491130" TargetMode="External"/><Relationship Id="rId196" Type="http://schemas.openxmlformats.org/officeDocument/2006/relationships/hyperlink" Target="https://login.consultant.ru/link/?req=doc&amp;base=RZB&amp;n=491130&amp;dst=1006" TargetMode="External"/><Relationship Id="rId417" Type="http://schemas.openxmlformats.org/officeDocument/2006/relationships/hyperlink" Target="https://login.consultant.ru/link/?req=doc&amp;base=RZB&amp;n=491130&amp;dst=100784" TargetMode="External"/><Relationship Id="rId459" Type="http://schemas.openxmlformats.org/officeDocument/2006/relationships/hyperlink" Target="https://login.consultant.ru/link/?req=doc&amp;base=RZB&amp;n=491130" TargetMode="External"/><Relationship Id="rId16" Type="http://schemas.openxmlformats.org/officeDocument/2006/relationships/hyperlink" Target="https://login.consultant.ru/link/?req=doc&amp;base=RZB&amp;n=421052&amp;dst=100080" TargetMode="External"/><Relationship Id="rId221" Type="http://schemas.openxmlformats.org/officeDocument/2006/relationships/hyperlink" Target="https://login.consultant.ru/link/?req=doc&amp;base=RZB&amp;n=491130" TargetMode="External"/><Relationship Id="rId263" Type="http://schemas.openxmlformats.org/officeDocument/2006/relationships/hyperlink" Target="https://login.consultant.ru/link/?req=doc&amp;base=RZB&amp;n=491130" TargetMode="External"/><Relationship Id="rId319" Type="http://schemas.openxmlformats.org/officeDocument/2006/relationships/hyperlink" Target="https://login.consultant.ru/link/?req=doc&amp;base=RZB&amp;n=491130" TargetMode="External"/><Relationship Id="rId470" Type="http://schemas.openxmlformats.org/officeDocument/2006/relationships/hyperlink" Target="https://login.consultant.ru/link/?req=doc&amp;base=RZB&amp;n=491130" TargetMode="External"/><Relationship Id="rId526" Type="http://schemas.openxmlformats.org/officeDocument/2006/relationships/fontTable" Target="fontTable.xml"/><Relationship Id="rId58" Type="http://schemas.openxmlformats.org/officeDocument/2006/relationships/hyperlink" Target="https://login.consultant.ru/link/?req=doc&amp;base=RZB&amp;n=491130" TargetMode="External"/><Relationship Id="rId123" Type="http://schemas.openxmlformats.org/officeDocument/2006/relationships/hyperlink" Target="https://login.consultant.ru/link/?req=doc&amp;base=RZB&amp;n=491130" TargetMode="External"/><Relationship Id="rId330" Type="http://schemas.openxmlformats.org/officeDocument/2006/relationships/hyperlink" Target="https://login.consultant.ru/link/?req=doc&amp;base=RZB&amp;n=491130" TargetMode="External"/><Relationship Id="rId165" Type="http://schemas.openxmlformats.org/officeDocument/2006/relationships/hyperlink" Target="https://login.consultant.ru/link/?req=doc&amp;base=RZB&amp;n=491130" TargetMode="External"/><Relationship Id="rId372" Type="http://schemas.openxmlformats.org/officeDocument/2006/relationships/hyperlink" Target="https://login.consultant.ru/link/?req=doc&amp;base=RZB&amp;n=491130" TargetMode="External"/><Relationship Id="rId428" Type="http://schemas.openxmlformats.org/officeDocument/2006/relationships/hyperlink" Target="https://login.consultant.ru/link/?req=doc&amp;base=RZB&amp;n=491130&amp;dst=994" TargetMode="External"/><Relationship Id="rId232" Type="http://schemas.openxmlformats.org/officeDocument/2006/relationships/hyperlink" Target="https://login.consultant.ru/link/?req=doc&amp;base=RZB&amp;n=491130" TargetMode="External"/><Relationship Id="rId274" Type="http://schemas.openxmlformats.org/officeDocument/2006/relationships/hyperlink" Target="https://login.consultant.ru/link/?req=doc&amp;base=RZB&amp;n=491130" TargetMode="External"/><Relationship Id="rId481" Type="http://schemas.openxmlformats.org/officeDocument/2006/relationships/hyperlink" Target="https://login.consultant.ru/link/?req=doc&amp;base=RZB&amp;n=491130&amp;dst=1012" TargetMode="External"/><Relationship Id="rId27" Type="http://schemas.openxmlformats.org/officeDocument/2006/relationships/hyperlink" Target="https://login.consultant.ru/link/?req=doc&amp;base=RZB&amp;n=491130&amp;dst=970" TargetMode="External"/><Relationship Id="rId69" Type="http://schemas.openxmlformats.org/officeDocument/2006/relationships/hyperlink" Target="https://login.consultant.ru/link/?req=doc&amp;base=RZB&amp;n=491130&amp;dst=982" TargetMode="External"/><Relationship Id="rId134" Type="http://schemas.openxmlformats.org/officeDocument/2006/relationships/hyperlink" Target="https://login.consultant.ru/link/?req=doc&amp;base=RZB&amp;n=491130" TargetMode="External"/><Relationship Id="rId80" Type="http://schemas.openxmlformats.org/officeDocument/2006/relationships/hyperlink" Target="https://login.consultant.ru/link/?req=doc&amp;base=RZB&amp;n=491130&amp;dst=979" TargetMode="External"/><Relationship Id="rId176" Type="http://schemas.openxmlformats.org/officeDocument/2006/relationships/hyperlink" Target="https://login.consultant.ru/link/?req=doc&amp;base=RZB&amp;n=491130" TargetMode="External"/><Relationship Id="rId341" Type="http://schemas.openxmlformats.org/officeDocument/2006/relationships/hyperlink" Target="https://login.consultant.ru/link/?req=doc&amp;base=RZB&amp;n=491130&amp;dst=1030" TargetMode="External"/><Relationship Id="rId383" Type="http://schemas.openxmlformats.org/officeDocument/2006/relationships/hyperlink" Target="https://login.consultant.ru/link/?req=doc&amp;base=RZB&amp;n=491130" TargetMode="External"/><Relationship Id="rId439" Type="http://schemas.openxmlformats.org/officeDocument/2006/relationships/hyperlink" Target="https://login.consultant.ru/link/?req=doc&amp;base=RZB&amp;n=491130" TargetMode="External"/><Relationship Id="rId201" Type="http://schemas.openxmlformats.org/officeDocument/2006/relationships/hyperlink" Target="https://login.consultant.ru/link/?req=doc&amp;base=RZB&amp;n=491130" TargetMode="External"/><Relationship Id="rId243" Type="http://schemas.openxmlformats.org/officeDocument/2006/relationships/hyperlink" Target="https://login.consultant.ru/link/?req=doc&amp;base=RZB&amp;n=491130" TargetMode="External"/><Relationship Id="rId285" Type="http://schemas.openxmlformats.org/officeDocument/2006/relationships/hyperlink" Target="https://login.consultant.ru/link/?req=doc&amp;base=RZB&amp;n=491130" TargetMode="External"/><Relationship Id="rId450" Type="http://schemas.openxmlformats.org/officeDocument/2006/relationships/hyperlink" Target="https://login.consultant.ru/link/?req=doc&amp;base=RZB&amp;n=491130" TargetMode="External"/><Relationship Id="rId506" Type="http://schemas.openxmlformats.org/officeDocument/2006/relationships/hyperlink" Target="https://login.consultant.ru/link/?req=doc&amp;base=RZB&amp;n=491130" TargetMode="External"/><Relationship Id="rId38" Type="http://schemas.openxmlformats.org/officeDocument/2006/relationships/hyperlink" Target="https://login.consultant.ru/link/?req=doc&amp;base=RZB&amp;n=491130" TargetMode="External"/><Relationship Id="rId103" Type="http://schemas.openxmlformats.org/officeDocument/2006/relationships/hyperlink" Target="https://login.consultant.ru/link/?req=doc&amp;base=RZB&amp;n=491130&amp;dst=976" TargetMode="External"/><Relationship Id="rId310" Type="http://schemas.openxmlformats.org/officeDocument/2006/relationships/hyperlink" Target="https://login.consultant.ru/link/?req=doc&amp;base=RZB&amp;n=491130" TargetMode="External"/><Relationship Id="rId492" Type="http://schemas.openxmlformats.org/officeDocument/2006/relationships/hyperlink" Target="https://login.consultant.ru/link/?req=doc&amp;base=RZB&amp;n=344533" TargetMode="External"/><Relationship Id="rId91" Type="http://schemas.openxmlformats.org/officeDocument/2006/relationships/hyperlink" Target="https://login.consultant.ru/link/?req=doc&amp;base=RZB&amp;n=491130&amp;dst=976" TargetMode="External"/><Relationship Id="rId145" Type="http://schemas.openxmlformats.org/officeDocument/2006/relationships/hyperlink" Target="https://login.consultant.ru/link/?req=doc&amp;base=RZB&amp;n=491130" TargetMode="External"/><Relationship Id="rId187" Type="http://schemas.openxmlformats.org/officeDocument/2006/relationships/hyperlink" Target="https://login.consultant.ru/link/?req=doc&amp;base=RZB&amp;n=491130" TargetMode="External"/><Relationship Id="rId352" Type="http://schemas.openxmlformats.org/officeDocument/2006/relationships/hyperlink" Target="https://login.consultant.ru/link/?req=doc&amp;base=RZB&amp;n=491130&amp;dst=100784" TargetMode="External"/><Relationship Id="rId394" Type="http://schemas.openxmlformats.org/officeDocument/2006/relationships/hyperlink" Target="https://login.consultant.ru/link/?req=doc&amp;base=RZB&amp;n=491130" TargetMode="External"/><Relationship Id="rId408" Type="http://schemas.openxmlformats.org/officeDocument/2006/relationships/hyperlink" Target="https://login.consultant.ru/link/?req=doc&amp;base=RZB&amp;n=491130" TargetMode="External"/><Relationship Id="rId212" Type="http://schemas.openxmlformats.org/officeDocument/2006/relationships/hyperlink" Target="https://login.consultant.ru/link/?req=doc&amp;base=RZB&amp;n=491130" TargetMode="External"/><Relationship Id="rId254" Type="http://schemas.openxmlformats.org/officeDocument/2006/relationships/hyperlink" Target="https://login.consultant.ru/link/?req=doc&amp;base=RZB&amp;n=491130" TargetMode="External"/><Relationship Id="rId49" Type="http://schemas.openxmlformats.org/officeDocument/2006/relationships/hyperlink" Target="https://login.consultant.ru/link/?req=doc&amp;base=RZB&amp;n=491130&amp;dst=982" TargetMode="External"/><Relationship Id="rId114" Type="http://schemas.openxmlformats.org/officeDocument/2006/relationships/hyperlink" Target="https://login.consultant.ru/link/?req=doc&amp;base=RZB&amp;n=491130&amp;dst=982" TargetMode="External"/><Relationship Id="rId296" Type="http://schemas.openxmlformats.org/officeDocument/2006/relationships/hyperlink" Target="https://login.consultant.ru/link/?req=doc&amp;base=RZB&amp;n=491130" TargetMode="External"/><Relationship Id="rId461" Type="http://schemas.openxmlformats.org/officeDocument/2006/relationships/hyperlink" Target="https://login.consultant.ru/link/?req=doc&amp;base=RZB&amp;n=491130&amp;dst=1006" TargetMode="External"/><Relationship Id="rId517" Type="http://schemas.openxmlformats.org/officeDocument/2006/relationships/hyperlink" Target="https://login.consultant.ru/link/?req=doc&amp;base=RZB&amp;n=458061" TargetMode="External"/><Relationship Id="rId60" Type="http://schemas.openxmlformats.org/officeDocument/2006/relationships/hyperlink" Target="https://login.consultant.ru/link/?req=doc&amp;base=RZB&amp;n=491130" TargetMode="External"/><Relationship Id="rId156" Type="http://schemas.openxmlformats.org/officeDocument/2006/relationships/hyperlink" Target="https://login.consultant.ru/link/?req=doc&amp;base=RZB&amp;n=491130" TargetMode="External"/><Relationship Id="rId198" Type="http://schemas.openxmlformats.org/officeDocument/2006/relationships/hyperlink" Target="https://login.consultant.ru/link/?req=doc&amp;base=RZB&amp;n=491130" TargetMode="External"/><Relationship Id="rId321" Type="http://schemas.openxmlformats.org/officeDocument/2006/relationships/hyperlink" Target="https://login.consultant.ru/link/?req=doc&amp;base=RZB&amp;n=491130" TargetMode="External"/><Relationship Id="rId363" Type="http://schemas.openxmlformats.org/officeDocument/2006/relationships/hyperlink" Target="https://login.consultant.ru/link/?req=doc&amp;base=RZB&amp;n=491130" TargetMode="External"/><Relationship Id="rId419" Type="http://schemas.openxmlformats.org/officeDocument/2006/relationships/hyperlink" Target="https://login.consultant.ru/link/?req=doc&amp;base=RZB&amp;n=491130&amp;dst=100784" TargetMode="External"/><Relationship Id="rId223" Type="http://schemas.openxmlformats.org/officeDocument/2006/relationships/hyperlink" Target="https://login.consultant.ru/link/?req=doc&amp;base=RZB&amp;n=491130" TargetMode="External"/><Relationship Id="rId430" Type="http://schemas.openxmlformats.org/officeDocument/2006/relationships/hyperlink" Target="https://login.consultant.ru/link/?req=doc&amp;base=RZB&amp;n=491130" TargetMode="External"/><Relationship Id="rId18" Type="http://schemas.openxmlformats.org/officeDocument/2006/relationships/hyperlink" Target="https://login.consultant.ru/link/?req=doc&amp;base=RZB&amp;n=390430&amp;dst=100049" TargetMode="External"/><Relationship Id="rId265" Type="http://schemas.openxmlformats.org/officeDocument/2006/relationships/hyperlink" Target="https://login.consultant.ru/link/?req=doc&amp;base=RZB&amp;n=491130" TargetMode="External"/><Relationship Id="rId472" Type="http://schemas.openxmlformats.org/officeDocument/2006/relationships/hyperlink" Target="https://login.consultant.ru/link/?req=doc&amp;base=RZB&amp;n=491130" TargetMode="External"/><Relationship Id="rId125" Type="http://schemas.openxmlformats.org/officeDocument/2006/relationships/hyperlink" Target="https://login.consultant.ru/link/?req=doc&amp;base=RZB&amp;n=491130" TargetMode="External"/><Relationship Id="rId167" Type="http://schemas.openxmlformats.org/officeDocument/2006/relationships/hyperlink" Target="https://login.consultant.ru/link/?req=doc&amp;base=RZB&amp;n=491130" TargetMode="External"/><Relationship Id="rId332" Type="http://schemas.openxmlformats.org/officeDocument/2006/relationships/hyperlink" Target="https://login.consultant.ru/link/?req=doc&amp;base=RZB&amp;n=491130" TargetMode="External"/><Relationship Id="rId374" Type="http://schemas.openxmlformats.org/officeDocument/2006/relationships/hyperlink" Target="https://login.consultant.ru/link/?req=doc&amp;base=RZB&amp;n=491130" TargetMode="External"/><Relationship Id="rId71" Type="http://schemas.openxmlformats.org/officeDocument/2006/relationships/hyperlink" Target="https://login.consultant.ru/link/?req=doc&amp;base=RZB&amp;n=491130&amp;dst=982" TargetMode="External"/><Relationship Id="rId234" Type="http://schemas.openxmlformats.org/officeDocument/2006/relationships/hyperlink" Target="https://login.consultant.ru/link/?req=doc&amp;base=RZB&amp;n=491130" TargetMode="External"/><Relationship Id="rId2" Type="http://schemas.openxmlformats.org/officeDocument/2006/relationships/numbering" Target="numbering.xml"/><Relationship Id="rId29" Type="http://schemas.openxmlformats.org/officeDocument/2006/relationships/hyperlink" Target="https://login.consultant.ru/link/?req=doc&amp;base=RZB&amp;n=491130" TargetMode="External"/><Relationship Id="rId276" Type="http://schemas.openxmlformats.org/officeDocument/2006/relationships/hyperlink" Target="https://login.consultant.ru/link/?req=doc&amp;base=RZB&amp;n=491130" TargetMode="External"/><Relationship Id="rId441" Type="http://schemas.openxmlformats.org/officeDocument/2006/relationships/hyperlink" Target="https://login.consultant.ru/link/?req=doc&amp;base=RZB&amp;n=491130" TargetMode="External"/><Relationship Id="rId483" Type="http://schemas.openxmlformats.org/officeDocument/2006/relationships/hyperlink" Target="https://login.consultant.ru/link/?req=doc&amp;base=RZB&amp;n=491130" TargetMode="External"/><Relationship Id="rId40" Type="http://schemas.openxmlformats.org/officeDocument/2006/relationships/hyperlink" Target="https://login.consultant.ru/link/?req=doc&amp;base=RZB&amp;n=491130&amp;dst=1006" TargetMode="External"/><Relationship Id="rId136" Type="http://schemas.openxmlformats.org/officeDocument/2006/relationships/hyperlink" Target="https://login.consultant.ru/link/?req=doc&amp;base=RZB&amp;n=491130" TargetMode="External"/><Relationship Id="rId178" Type="http://schemas.openxmlformats.org/officeDocument/2006/relationships/hyperlink" Target="https://login.consultant.ru/link/?req=doc&amp;base=RZB&amp;n=491130" TargetMode="External"/><Relationship Id="rId301" Type="http://schemas.openxmlformats.org/officeDocument/2006/relationships/hyperlink" Target="https://login.consultant.ru/link/?req=doc&amp;base=RZB&amp;n=491130" TargetMode="External"/><Relationship Id="rId343" Type="http://schemas.openxmlformats.org/officeDocument/2006/relationships/hyperlink" Target="https://login.consultant.ru/link/?req=doc&amp;base=RZB&amp;n=491130" TargetMode="External"/><Relationship Id="rId82" Type="http://schemas.openxmlformats.org/officeDocument/2006/relationships/hyperlink" Target="https://login.consultant.ru/link/?req=doc&amp;base=RZB&amp;n=491130&amp;dst=1003" TargetMode="External"/><Relationship Id="rId203" Type="http://schemas.openxmlformats.org/officeDocument/2006/relationships/hyperlink" Target="https://login.consultant.ru/link/?req=doc&amp;base=RZB&amp;n=491130" TargetMode="External"/><Relationship Id="rId385" Type="http://schemas.openxmlformats.org/officeDocument/2006/relationships/hyperlink" Target="https://login.consultant.ru/link/?req=doc&amp;base=RZB&amp;n=491130" TargetMode="External"/><Relationship Id="rId245" Type="http://schemas.openxmlformats.org/officeDocument/2006/relationships/hyperlink" Target="https://login.consultant.ru/link/?req=doc&amp;base=RZB&amp;n=491130" TargetMode="External"/><Relationship Id="rId287" Type="http://schemas.openxmlformats.org/officeDocument/2006/relationships/hyperlink" Target="https://login.consultant.ru/link/?req=doc&amp;base=RZB&amp;n=491130" TargetMode="External"/><Relationship Id="rId410" Type="http://schemas.openxmlformats.org/officeDocument/2006/relationships/hyperlink" Target="https://login.consultant.ru/link/?req=doc&amp;base=RZB&amp;n=491130" TargetMode="External"/><Relationship Id="rId452" Type="http://schemas.openxmlformats.org/officeDocument/2006/relationships/hyperlink" Target="https://login.consultant.ru/link/?req=doc&amp;base=RZB&amp;n=491130&amp;dst=1009" TargetMode="External"/><Relationship Id="rId494" Type="http://schemas.openxmlformats.org/officeDocument/2006/relationships/hyperlink" Target="https://login.consultant.ru/link/?req=doc&amp;base=RZB&amp;n=391427" TargetMode="External"/><Relationship Id="rId508" Type="http://schemas.openxmlformats.org/officeDocument/2006/relationships/hyperlink" Target="https://login.consultant.ru/link/?req=doc&amp;base=RZB&amp;n=448974&amp;dst=15471" TargetMode="External"/><Relationship Id="rId105" Type="http://schemas.openxmlformats.org/officeDocument/2006/relationships/hyperlink" Target="https://login.consultant.ru/link/?req=doc&amp;base=RZB&amp;n=491130" TargetMode="External"/><Relationship Id="rId147" Type="http://schemas.openxmlformats.org/officeDocument/2006/relationships/hyperlink" Target="https://login.consultant.ru/link/?req=doc&amp;base=RZB&amp;n=491130&amp;dst=100811" TargetMode="External"/><Relationship Id="rId312" Type="http://schemas.openxmlformats.org/officeDocument/2006/relationships/hyperlink" Target="https://login.consultant.ru/link/?req=doc&amp;base=RZB&amp;n=491130" TargetMode="External"/><Relationship Id="rId354" Type="http://schemas.openxmlformats.org/officeDocument/2006/relationships/hyperlink" Target="https://login.consultant.ru/link/?req=doc&amp;base=RZB&amp;n=491130" TargetMode="External"/><Relationship Id="rId51" Type="http://schemas.openxmlformats.org/officeDocument/2006/relationships/hyperlink" Target="https://login.consultant.ru/link/?req=doc&amp;base=RZB&amp;n=491130&amp;dst=976" TargetMode="External"/><Relationship Id="rId93" Type="http://schemas.openxmlformats.org/officeDocument/2006/relationships/hyperlink" Target="https://login.consultant.ru/link/?req=doc&amp;base=RZB&amp;n=491130" TargetMode="External"/><Relationship Id="rId189" Type="http://schemas.openxmlformats.org/officeDocument/2006/relationships/hyperlink" Target="https://login.consultant.ru/link/?req=doc&amp;base=RZB&amp;n=491130" TargetMode="External"/><Relationship Id="rId396" Type="http://schemas.openxmlformats.org/officeDocument/2006/relationships/hyperlink" Target="https://login.consultant.ru/link/?req=doc&amp;base=RZB&amp;n=491130" TargetMode="External"/><Relationship Id="rId214" Type="http://schemas.openxmlformats.org/officeDocument/2006/relationships/hyperlink" Target="https://login.consultant.ru/link/?req=doc&amp;base=RZB&amp;n=491130" TargetMode="External"/><Relationship Id="rId256" Type="http://schemas.openxmlformats.org/officeDocument/2006/relationships/hyperlink" Target="https://login.consultant.ru/link/?req=doc&amp;base=RZB&amp;n=491130" TargetMode="External"/><Relationship Id="rId298" Type="http://schemas.openxmlformats.org/officeDocument/2006/relationships/hyperlink" Target="https://login.consultant.ru/link/?req=doc&amp;base=RZB&amp;n=491130" TargetMode="External"/><Relationship Id="rId421" Type="http://schemas.openxmlformats.org/officeDocument/2006/relationships/hyperlink" Target="https://login.consultant.ru/link/?req=doc&amp;base=RZB&amp;n=491130" TargetMode="External"/><Relationship Id="rId463" Type="http://schemas.openxmlformats.org/officeDocument/2006/relationships/hyperlink" Target="https://login.consultant.ru/link/?req=doc&amp;base=RZB&amp;n=491130" TargetMode="External"/><Relationship Id="rId519" Type="http://schemas.openxmlformats.org/officeDocument/2006/relationships/hyperlink" Target="https://login.consultant.ru/link/?req=doc&amp;base=RZB&amp;n=450185&amp;dst=100387" TargetMode="External"/><Relationship Id="rId116" Type="http://schemas.openxmlformats.org/officeDocument/2006/relationships/hyperlink" Target="https://login.consultant.ru/link/?req=doc&amp;base=RZB&amp;n=491130" TargetMode="External"/><Relationship Id="rId158" Type="http://schemas.openxmlformats.org/officeDocument/2006/relationships/hyperlink" Target="https://login.consultant.ru/link/?req=doc&amp;base=RZB&amp;n=491130&amp;dst=100811" TargetMode="External"/><Relationship Id="rId323" Type="http://schemas.openxmlformats.org/officeDocument/2006/relationships/hyperlink" Target="https://login.consultant.ru/link/?req=doc&amp;base=RZB&amp;n=491130" TargetMode="External"/><Relationship Id="rId20" Type="http://schemas.openxmlformats.org/officeDocument/2006/relationships/hyperlink" Target="https://login.consultant.ru/link/?req=doc&amp;base=RZB&amp;n=362627" TargetMode="External"/><Relationship Id="rId62" Type="http://schemas.openxmlformats.org/officeDocument/2006/relationships/hyperlink" Target="https://login.consultant.ru/link/?req=doc&amp;base=RZB&amp;n=491130&amp;dst=976" TargetMode="External"/><Relationship Id="rId365" Type="http://schemas.openxmlformats.org/officeDocument/2006/relationships/hyperlink" Target="https://login.consultant.ru/link/?req=doc&amp;base=RZB&amp;n=491130" TargetMode="External"/><Relationship Id="rId225" Type="http://schemas.openxmlformats.org/officeDocument/2006/relationships/hyperlink" Target="https://login.consultant.ru/link/?req=doc&amp;base=RZB&amp;n=491130" TargetMode="External"/><Relationship Id="rId267" Type="http://schemas.openxmlformats.org/officeDocument/2006/relationships/hyperlink" Target="https://login.consultant.ru/link/?req=doc&amp;base=RZB&amp;n=491130" TargetMode="External"/><Relationship Id="rId432" Type="http://schemas.openxmlformats.org/officeDocument/2006/relationships/hyperlink" Target="https://login.consultant.ru/link/?req=doc&amp;base=RZB&amp;n=491130&amp;dst=100826" TargetMode="External"/><Relationship Id="rId474" Type="http://schemas.openxmlformats.org/officeDocument/2006/relationships/hyperlink" Target="https://login.consultant.ru/link/?req=doc&amp;base=RZB&amp;n=491130" TargetMode="External"/><Relationship Id="rId127" Type="http://schemas.openxmlformats.org/officeDocument/2006/relationships/hyperlink" Target="https://login.consultant.ru/link/?req=doc&amp;base=RZB&amp;n=491130" TargetMode="External"/><Relationship Id="rId31" Type="http://schemas.openxmlformats.org/officeDocument/2006/relationships/hyperlink" Target="https://login.consultant.ru/link/?req=doc&amp;base=RZB&amp;n=491130&amp;dst=979" TargetMode="External"/><Relationship Id="rId73" Type="http://schemas.openxmlformats.org/officeDocument/2006/relationships/hyperlink" Target="https://login.consultant.ru/link/?req=doc&amp;base=RZB&amp;n=491130&amp;dst=979" TargetMode="External"/><Relationship Id="rId169" Type="http://schemas.openxmlformats.org/officeDocument/2006/relationships/hyperlink" Target="https://login.consultant.ru/link/?req=doc&amp;base=RZB&amp;n=491130" TargetMode="External"/><Relationship Id="rId334" Type="http://schemas.openxmlformats.org/officeDocument/2006/relationships/hyperlink" Target="https://login.consultant.ru/link/?req=doc&amp;base=RZB&amp;n=491130" TargetMode="External"/><Relationship Id="rId376" Type="http://schemas.openxmlformats.org/officeDocument/2006/relationships/hyperlink" Target="https://login.consultant.ru/link/?req=doc&amp;base=RZB&amp;n=491130" TargetMode="External"/><Relationship Id="rId4" Type="http://schemas.openxmlformats.org/officeDocument/2006/relationships/settings" Target="settings.xml"/><Relationship Id="rId180" Type="http://schemas.openxmlformats.org/officeDocument/2006/relationships/hyperlink" Target="https://login.consultant.ru/link/?req=doc&amp;base=RZB&amp;n=491130" TargetMode="External"/><Relationship Id="rId236" Type="http://schemas.openxmlformats.org/officeDocument/2006/relationships/hyperlink" Target="https://login.consultant.ru/link/?req=doc&amp;base=RZB&amp;n=491130" TargetMode="External"/><Relationship Id="rId278" Type="http://schemas.openxmlformats.org/officeDocument/2006/relationships/hyperlink" Target="https://login.consultant.ru/link/?req=doc&amp;base=RZB&amp;n=491130" TargetMode="External"/><Relationship Id="rId401" Type="http://schemas.openxmlformats.org/officeDocument/2006/relationships/hyperlink" Target="https://login.consultant.ru/link/?req=doc&amp;base=RZB&amp;n=491130" TargetMode="External"/><Relationship Id="rId443" Type="http://schemas.openxmlformats.org/officeDocument/2006/relationships/hyperlink" Target="https://login.consultant.ru/link/?req=doc&amp;base=RZB&amp;n=491130" TargetMode="External"/><Relationship Id="rId303" Type="http://schemas.openxmlformats.org/officeDocument/2006/relationships/hyperlink" Target="https://login.consultant.ru/link/?req=doc&amp;base=RZB&amp;n=491130" TargetMode="External"/><Relationship Id="rId485" Type="http://schemas.openxmlformats.org/officeDocument/2006/relationships/hyperlink" Target="https://login.consultant.ru/link/?req=doc&amp;base=RZB&amp;n=474275" TargetMode="External"/><Relationship Id="rId42" Type="http://schemas.openxmlformats.org/officeDocument/2006/relationships/hyperlink" Target="https://login.consultant.ru/link/?req=doc&amp;base=RZB&amp;n=491130&amp;dst=100811" TargetMode="External"/><Relationship Id="rId84" Type="http://schemas.openxmlformats.org/officeDocument/2006/relationships/hyperlink" Target="https://login.consultant.ru/link/?req=doc&amp;base=RZB&amp;n=491130&amp;dst=979" TargetMode="External"/><Relationship Id="rId138" Type="http://schemas.openxmlformats.org/officeDocument/2006/relationships/hyperlink" Target="https://login.consultant.ru/link/?req=doc&amp;base=RZB&amp;n=491130" TargetMode="External"/><Relationship Id="rId345" Type="http://schemas.openxmlformats.org/officeDocument/2006/relationships/hyperlink" Target="https://login.consultant.ru/link/?req=doc&amp;base=RZB&amp;n=491130" TargetMode="External"/><Relationship Id="rId387" Type="http://schemas.openxmlformats.org/officeDocument/2006/relationships/hyperlink" Target="https://login.consultant.ru/link/?req=doc&amp;base=RZB&amp;n=491130" TargetMode="External"/><Relationship Id="rId510" Type="http://schemas.openxmlformats.org/officeDocument/2006/relationships/hyperlink" Target="https://login.consultant.ru/link/?req=doc&amp;base=RZB&amp;n=449159" TargetMode="External"/><Relationship Id="rId191" Type="http://schemas.openxmlformats.org/officeDocument/2006/relationships/hyperlink" Target="https://login.consultant.ru/link/?req=doc&amp;base=RZB&amp;n=491130&amp;dst=1012" TargetMode="External"/><Relationship Id="rId205" Type="http://schemas.openxmlformats.org/officeDocument/2006/relationships/hyperlink" Target="https://login.consultant.ru/link/?req=doc&amp;base=RZB&amp;n=491130" TargetMode="External"/><Relationship Id="rId247" Type="http://schemas.openxmlformats.org/officeDocument/2006/relationships/hyperlink" Target="https://login.consultant.ru/link/?req=doc&amp;base=RZB&amp;n=491130" TargetMode="External"/><Relationship Id="rId412" Type="http://schemas.openxmlformats.org/officeDocument/2006/relationships/hyperlink" Target="https://login.consultant.ru/link/?req=doc&amp;base=RZB&amp;n=491130" TargetMode="External"/><Relationship Id="rId107" Type="http://schemas.openxmlformats.org/officeDocument/2006/relationships/hyperlink" Target="https://login.consultant.ru/link/?req=doc&amp;base=RZB&amp;n=491130&amp;dst=982" TargetMode="External"/><Relationship Id="rId289" Type="http://schemas.openxmlformats.org/officeDocument/2006/relationships/hyperlink" Target="https://login.consultant.ru/link/?req=doc&amp;base=RZB&amp;n=491130" TargetMode="External"/><Relationship Id="rId454" Type="http://schemas.openxmlformats.org/officeDocument/2006/relationships/hyperlink" Target="https://login.consultant.ru/link/?req=doc&amp;base=RZB&amp;n=491130" TargetMode="External"/><Relationship Id="rId496" Type="http://schemas.openxmlformats.org/officeDocument/2006/relationships/hyperlink" Target="https://login.consultant.ru/link/?req=doc&amp;base=RZB&amp;n=344539" TargetMode="External"/><Relationship Id="rId11" Type="http://schemas.openxmlformats.org/officeDocument/2006/relationships/hyperlink" Target="https://login.consultant.ru/link/?req=doc&amp;base=RLAW180&amp;n=262189&amp;dst=100010" TargetMode="External"/><Relationship Id="rId53" Type="http://schemas.openxmlformats.org/officeDocument/2006/relationships/hyperlink" Target="https://login.consultant.ru/link/?req=doc&amp;base=RZB&amp;n=491130" TargetMode="External"/><Relationship Id="rId149" Type="http://schemas.openxmlformats.org/officeDocument/2006/relationships/hyperlink" Target="https://login.consultant.ru/link/?req=doc&amp;base=RZB&amp;n=491130&amp;dst=100811" TargetMode="External"/><Relationship Id="rId314" Type="http://schemas.openxmlformats.org/officeDocument/2006/relationships/hyperlink" Target="https://login.consultant.ru/link/?req=doc&amp;base=RZB&amp;n=491130" TargetMode="External"/><Relationship Id="rId356" Type="http://schemas.openxmlformats.org/officeDocument/2006/relationships/hyperlink" Target="https://login.consultant.ru/link/?req=doc&amp;base=RZB&amp;n=491130" TargetMode="External"/><Relationship Id="rId398" Type="http://schemas.openxmlformats.org/officeDocument/2006/relationships/hyperlink" Target="https://login.consultant.ru/link/?req=doc&amp;base=RZB&amp;n=491130" TargetMode="External"/><Relationship Id="rId521" Type="http://schemas.openxmlformats.org/officeDocument/2006/relationships/hyperlink" Target="https://login.consultant.ru/link/?req=doc&amp;base=RZB&amp;n=479120" TargetMode="External"/><Relationship Id="rId95" Type="http://schemas.openxmlformats.org/officeDocument/2006/relationships/hyperlink" Target="https://login.consultant.ru/link/?req=doc&amp;base=RZB&amp;n=491130" TargetMode="External"/><Relationship Id="rId160" Type="http://schemas.openxmlformats.org/officeDocument/2006/relationships/hyperlink" Target="https://login.consultant.ru/link/?req=doc&amp;base=RZB&amp;n=491130&amp;dst=100811" TargetMode="External"/><Relationship Id="rId216" Type="http://schemas.openxmlformats.org/officeDocument/2006/relationships/hyperlink" Target="https://login.consultant.ru/link/?req=doc&amp;base=RZB&amp;n=491130&amp;dst=1012" TargetMode="External"/><Relationship Id="rId423" Type="http://schemas.openxmlformats.org/officeDocument/2006/relationships/hyperlink" Target="https://login.consultant.ru/link/?req=doc&amp;base=RZB&amp;n=491130&amp;dst=100784" TargetMode="External"/><Relationship Id="rId258" Type="http://schemas.openxmlformats.org/officeDocument/2006/relationships/hyperlink" Target="https://login.consultant.ru/link/?req=doc&amp;base=RZB&amp;n=491130&amp;dst=1012" TargetMode="External"/><Relationship Id="rId465" Type="http://schemas.openxmlformats.org/officeDocument/2006/relationships/hyperlink" Target="https://login.consultant.ru/link/?req=doc&amp;base=RZB&amp;n=491130" TargetMode="External"/><Relationship Id="rId22" Type="http://schemas.openxmlformats.org/officeDocument/2006/relationships/hyperlink" Target="https://login.consultant.ru/link/?req=doc&amp;base=RLAW180&amp;n=262189&amp;dst=100080" TargetMode="External"/><Relationship Id="rId64" Type="http://schemas.openxmlformats.org/officeDocument/2006/relationships/hyperlink" Target="https://login.consultant.ru/link/?req=doc&amp;base=RZB&amp;n=491130" TargetMode="External"/><Relationship Id="rId118" Type="http://schemas.openxmlformats.org/officeDocument/2006/relationships/hyperlink" Target="https://login.consultant.ru/link/?req=doc&amp;base=RZB&amp;n=491130" TargetMode="External"/><Relationship Id="rId325" Type="http://schemas.openxmlformats.org/officeDocument/2006/relationships/hyperlink" Target="https://login.consultant.ru/link/?req=doc&amp;base=RZB&amp;n=491130" TargetMode="External"/><Relationship Id="rId367" Type="http://schemas.openxmlformats.org/officeDocument/2006/relationships/hyperlink" Target="https://login.consultant.ru/link/?req=doc&amp;base=RZB&amp;n=491130" TargetMode="External"/><Relationship Id="rId171" Type="http://schemas.openxmlformats.org/officeDocument/2006/relationships/hyperlink" Target="https://login.consultant.ru/link/?req=doc&amp;base=RZB&amp;n=491130" TargetMode="External"/><Relationship Id="rId227" Type="http://schemas.openxmlformats.org/officeDocument/2006/relationships/hyperlink" Target="https://login.consultant.ru/link/?req=doc&amp;base=RZB&amp;n=491130" TargetMode="External"/><Relationship Id="rId269" Type="http://schemas.openxmlformats.org/officeDocument/2006/relationships/hyperlink" Target="https://login.consultant.ru/link/?req=doc&amp;base=RZB&amp;n=491130&amp;dst=1012" TargetMode="External"/><Relationship Id="rId434" Type="http://schemas.openxmlformats.org/officeDocument/2006/relationships/hyperlink" Target="https://login.consultant.ru/link/?req=doc&amp;base=RZB&amp;n=491130" TargetMode="External"/><Relationship Id="rId476" Type="http://schemas.openxmlformats.org/officeDocument/2006/relationships/hyperlink" Target="https://login.consultant.ru/link/?req=doc&amp;base=RZB&amp;n=491130" TargetMode="External"/><Relationship Id="rId33" Type="http://schemas.openxmlformats.org/officeDocument/2006/relationships/hyperlink" Target="https://login.consultant.ru/link/?req=doc&amp;base=RZB&amp;n=491130" TargetMode="External"/><Relationship Id="rId129" Type="http://schemas.openxmlformats.org/officeDocument/2006/relationships/hyperlink" Target="https://login.consultant.ru/link/?req=doc&amp;base=RZB&amp;n=491130" TargetMode="External"/><Relationship Id="rId280" Type="http://schemas.openxmlformats.org/officeDocument/2006/relationships/hyperlink" Target="https://login.consultant.ru/link/?req=doc&amp;base=RZB&amp;n=491130" TargetMode="External"/><Relationship Id="rId336" Type="http://schemas.openxmlformats.org/officeDocument/2006/relationships/hyperlink" Target="https://login.consultant.ru/link/?req=doc&amp;base=RZB&amp;n=491130" TargetMode="External"/><Relationship Id="rId501" Type="http://schemas.openxmlformats.org/officeDocument/2006/relationships/hyperlink" Target="https://login.consultant.ru/link/?req=doc&amp;base=RZB&amp;n=491130" TargetMode="External"/><Relationship Id="rId75" Type="http://schemas.openxmlformats.org/officeDocument/2006/relationships/hyperlink" Target="https://login.consultant.ru/link/?req=doc&amp;base=RZB&amp;n=491130" TargetMode="External"/><Relationship Id="rId140" Type="http://schemas.openxmlformats.org/officeDocument/2006/relationships/hyperlink" Target="https://login.consultant.ru/link/?req=doc&amp;base=RZB&amp;n=491130" TargetMode="External"/><Relationship Id="rId182" Type="http://schemas.openxmlformats.org/officeDocument/2006/relationships/hyperlink" Target="https://login.consultant.ru/link/?req=doc&amp;base=RZB&amp;n=491130" TargetMode="External"/><Relationship Id="rId378" Type="http://schemas.openxmlformats.org/officeDocument/2006/relationships/hyperlink" Target="https://login.consultant.ru/link/?req=doc&amp;base=RZB&amp;n=491130&amp;dst=100820" TargetMode="External"/><Relationship Id="rId403" Type="http://schemas.openxmlformats.org/officeDocument/2006/relationships/hyperlink" Target="https://login.consultant.ru/link/?req=doc&amp;base=RZB&amp;n=491130" TargetMode="External"/><Relationship Id="rId6" Type="http://schemas.openxmlformats.org/officeDocument/2006/relationships/footnotes" Target="footnotes.xml"/><Relationship Id="rId238" Type="http://schemas.openxmlformats.org/officeDocument/2006/relationships/hyperlink" Target="https://login.consultant.ru/link/?req=doc&amp;base=RZB&amp;n=491130" TargetMode="External"/><Relationship Id="rId445" Type="http://schemas.openxmlformats.org/officeDocument/2006/relationships/hyperlink" Target="https://login.consultant.ru/link/?req=doc&amp;base=RZB&amp;n=491130" TargetMode="External"/><Relationship Id="rId487" Type="http://schemas.openxmlformats.org/officeDocument/2006/relationships/hyperlink" Target="https://login.consultant.ru/link/?req=doc&amp;base=RZB&amp;n=491130" TargetMode="External"/><Relationship Id="rId291" Type="http://schemas.openxmlformats.org/officeDocument/2006/relationships/hyperlink" Target="https://login.consultant.ru/link/?req=doc&amp;base=RZB&amp;n=491130" TargetMode="External"/><Relationship Id="rId305" Type="http://schemas.openxmlformats.org/officeDocument/2006/relationships/hyperlink" Target="https://login.consultant.ru/link/?req=doc&amp;base=RZB&amp;n=491130" TargetMode="External"/><Relationship Id="rId347" Type="http://schemas.openxmlformats.org/officeDocument/2006/relationships/hyperlink" Target="https://login.consultant.ru/link/?req=doc&amp;base=RZB&amp;n=492046&amp;dst=2657" TargetMode="External"/><Relationship Id="rId512" Type="http://schemas.openxmlformats.org/officeDocument/2006/relationships/hyperlink" Target="https://login.consultant.ru/link/?req=doc&amp;base=RZB&amp;n=460116&amp;dst=100011" TargetMode="External"/><Relationship Id="rId44" Type="http://schemas.openxmlformats.org/officeDocument/2006/relationships/hyperlink" Target="https://login.consultant.ru/link/?req=doc&amp;base=RZB&amp;n=491130&amp;dst=979" TargetMode="External"/><Relationship Id="rId86" Type="http://schemas.openxmlformats.org/officeDocument/2006/relationships/hyperlink" Target="https://login.consultant.ru/link/?req=doc&amp;base=RZB&amp;n=491130" TargetMode="External"/><Relationship Id="rId151" Type="http://schemas.openxmlformats.org/officeDocument/2006/relationships/hyperlink" Target="https://login.consultant.ru/link/?req=doc&amp;base=RZB&amp;n=491130" TargetMode="External"/><Relationship Id="rId389" Type="http://schemas.openxmlformats.org/officeDocument/2006/relationships/hyperlink" Target="https://login.consultant.ru/link/?req=doc&amp;base=RZB&amp;n=491130" TargetMode="External"/><Relationship Id="rId193" Type="http://schemas.openxmlformats.org/officeDocument/2006/relationships/hyperlink" Target="https://login.consultant.ru/link/?req=doc&amp;base=RZB&amp;n=491130" TargetMode="External"/><Relationship Id="rId207" Type="http://schemas.openxmlformats.org/officeDocument/2006/relationships/hyperlink" Target="https://login.consultant.ru/link/?req=doc&amp;base=RZB&amp;n=491130" TargetMode="External"/><Relationship Id="rId249" Type="http://schemas.openxmlformats.org/officeDocument/2006/relationships/hyperlink" Target="https://login.consultant.ru/link/?req=doc&amp;base=RZB&amp;n=491130" TargetMode="External"/><Relationship Id="rId414" Type="http://schemas.openxmlformats.org/officeDocument/2006/relationships/hyperlink" Target="https://login.consultant.ru/link/?req=doc&amp;base=RZB&amp;n=491130" TargetMode="External"/><Relationship Id="rId456" Type="http://schemas.openxmlformats.org/officeDocument/2006/relationships/hyperlink" Target="https://login.consultant.ru/link/?req=doc&amp;base=RZB&amp;n=491130" TargetMode="External"/><Relationship Id="rId498" Type="http://schemas.openxmlformats.org/officeDocument/2006/relationships/hyperlink" Target="https://login.consultant.ru/link/?req=doc&amp;base=RZB&amp;n=343977" TargetMode="External"/><Relationship Id="rId13" Type="http://schemas.openxmlformats.org/officeDocument/2006/relationships/hyperlink" Target="https://login.consultant.ru/link/?req=doc&amp;base=RZB&amp;n=460116&amp;dst=100011" TargetMode="External"/><Relationship Id="rId109" Type="http://schemas.openxmlformats.org/officeDocument/2006/relationships/hyperlink" Target="https://login.consultant.ru/link/?req=doc&amp;base=RZB&amp;n=491130" TargetMode="External"/><Relationship Id="rId260" Type="http://schemas.openxmlformats.org/officeDocument/2006/relationships/hyperlink" Target="https://login.consultant.ru/link/?req=doc&amp;base=RZB&amp;n=491130" TargetMode="External"/><Relationship Id="rId316" Type="http://schemas.openxmlformats.org/officeDocument/2006/relationships/hyperlink" Target="https://login.consultant.ru/link/?req=doc&amp;base=RZB&amp;n=491130" TargetMode="External"/><Relationship Id="rId523" Type="http://schemas.openxmlformats.org/officeDocument/2006/relationships/hyperlink" Target="https://login.consultant.ru/link/?req=doc&amp;base=RZB&amp;n=449031" TargetMode="External"/><Relationship Id="rId55" Type="http://schemas.openxmlformats.org/officeDocument/2006/relationships/hyperlink" Target="https://login.consultant.ru/link/?req=doc&amp;base=RZB&amp;n=491130" TargetMode="External"/><Relationship Id="rId97" Type="http://schemas.openxmlformats.org/officeDocument/2006/relationships/hyperlink" Target="https://login.consultant.ru/link/?req=doc&amp;base=RZB&amp;n=491130" TargetMode="External"/><Relationship Id="rId120" Type="http://schemas.openxmlformats.org/officeDocument/2006/relationships/hyperlink" Target="https://login.consultant.ru/link/?req=doc&amp;base=RZB&amp;n=491130&amp;dst=982" TargetMode="External"/><Relationship Id="rId358" Type="http://schemas.openxmlformats.org/officeDocument/2006/relationships/hyperlink" Target="https://login.consultant.ru/link/?req=doc&amp;base=RZB&amp;n=491130" TargetMode="External"/><Relationship Id="rId162" Type="http://schemas.openxmlformats.org/officeDocument/2006/relationships/hyperlink" Target="https://login.consultant.ru/link/?req=doc&amp;base=RZB&amp;n=491130" TargetMode="External"/><Relationship Id="rId218" Type="http://schemas.openxmlformats.org/officeDocument/2006/relationships/hyperlink" Target="https://login.consultant.ru/link/?req=doc&amp;base=RZB&amp;n=491130" TargetMode="External"/><Relationship Id="rId425" Type="http://schemas.openxmlformats.org/officeDocument/2006/relationships/hyperlink" Target="https://login.consultant.ru/link/?req=doc&amp;base=RZB&amp;n=491130" TargetMode="External"/><Relationship Id="rId467" Type="http://schemas.openxmlformats.org/officeDocument/2006/relationships/hyperlink" Target="https://login.consultant.ru/link/?req=doc&amp;base=RZB&amp;n=491130" TargetMode="External"/><Relationship Id="rId271" Type="http://schemas.openxmlformats.org/officeDocument/2006/relationships/hyperlink" Target="https://login.consultant.ru/link/?req=doc&amp;base=RZB&amp;n=491130" TargetMode="External"/><Relationship Id="rId24" Type="http://schemas.openxmlformats.org/officeDocument/2006/relationships/header" Target="header1.xml"/><Relationship Id="rId66" Type="http://schemas.openxmlformats.org/officeDocument/2006/relationships/hyperlink" Target="https://login.consultant.ru/link/?req=doc&amp;base=RZB&amp;n=491130" TargetMode="External"/><Relationship Id="rId131" Type="http://schemas.openxmlformats.org/officeDocument/2006/relationships/hyperlink" Target="https://login.consultant.ru/link/?req=doc&amp;base=RZB&amp;n=491130" TargetMode="External"/><Relationship Id="rId327" Type="http://schemas.openxmlformats.org/officeDocument/2006/relationships/hyperlink" Target="https://login.consultant.ru/link/?req=doc&amp;base=RZB&amp;n=491130" TargetMode="External"/><Relationship Id="rId369" Type="http://schemas.openxmlformats.org/officeDocument/2006/relationships/hyperlink" Target="https://login.consultant.ru/link/?req=doc&amp;base=RZB&amp;n=475114&amp;dst=100579" TargetMode="External"/><Relationship Id="rId173" Type="http://schemas.openxmlformats.org/officeDocument/2006/relationships/hyperlink" Target="https://login.consultant.ru/link/?req=doc&amp;base=RZB&amp;n=491130&amp;dst=1003" TargetMode="External"/><Relationship Id="rId229" Type="http://schemas.openxmlformats.org/officeDocument/2006/relationships/hyperlink" Target="https://login.consultant.ru/link/?req=doc&amp;base=RZB&amp;n=491130" TargetMode="External"/><Relationship Id="rId380" Type="http://schemas.openxmlformats.org/officeDocument/2006/relationships/hyperlink" Target="https://login.consultant.ru/link/?req=doc&amp;base=RZB&amp;n=491130" TargetMode="External"/><Relationship Id="rId436" Type="http://schemas.openxmlformats.org/officeDocument/2006/relationships/hyperlink" Target="https://login.consultant.ru/link/?req=doc&amp;base=RZB&amp;n=491130" TargetMode="External"/><Relationship Id="rId240" Type="http://schemas.openxmlformats.org/officeDocument/2006/relationships/hyperlink" Target="https://login.consultant.ru/link/?req=doc&amp;base=RZB&amp;n=491130" TargetMode="External"/><Relationship Id="rId478" Type="http://schemas.openxmlformats.org/officeDocument/2006/relationships/hyperlink" Target="https://login.consultant.ru/link/?req=doc&amp;base=RZB&amp;n=491130" TargetMode="External"/><Relationship Id="rId35" Type="http://schemas.openxmlformats.org/officeDocument/2006/relationships/hyperlink" Target="https://login.consultant.ru/link/?req=doc&amp;base=RZB&amp;n=491130&amp;dst=976" TargetMode="External"/><Relationship Id="rId77" Type="http://schemas.openxmlformats.org/officeDocument/2006/relationships/hyperlink" Target="https://login.consultant.ru/link/?req=doc&amp;base=RZB&amp;n=491130" TargetMode="External"/><Relationship Id="rId100" Type="http://schemas.openxmlformats.org/officeDocument/2006/relationships/hyperlink" Target="https://login.consultant.ru/link/?req=doc&amp;base=RZB&amp;n=491130&amp;dst=982" TargetMode="External"/><Relationship Id="rId282" Type="http://schemas.openxmlformats.org/officeDocument/2006/relationships/hyperlink" Target="https://login.consultant.ru/link/?req=doc&amp;base=RZB&amp;n=491130" TargetMode="External"/><Relationship Id="rId338" Type="http://schemas.openxmlformats.org/officeDocument/2006/relationships/hyperlink" Target="https://login.consultant.ru/link/?req=doc&amp;base=RZB&amp;n=491130" TargetMode="External"/><Relationship Id="rId503" Type="http://schemas.openxmlformats.org/officeDocument/2006/relationships/hyperlink" Target="https://login.consultant.ru/link/?req=doc&amp;base=RZB&amp;n=491130" TargetMode="External"/><Relationship Id="rId8" Type="http://schemas.openxmlformats.org/officeDocument/2006/relationships/hyperlink" Target="https://login.consultant.ru/link/?req=doc&amp;base=RZB&amp;n=460116&amp;dst=100011" TargetMode="External"/><Relationship Id="rId142" Type="http://schemas.openxmlformats.org/officeDocument/2006/relationships/hyperlink" Target="https://login.consultant.ru/link/?req=doc&amp;base=RZB&amp;n=491130" TargetMode="External"/><Relationship Id="rId184" Type="http://schemas.openxmlformats.org/officeDocument/2006/relationships/hyperlink" Target="https://login.consultant.ru/link/?req=doc&amp;base=RZB&amp;n=491130" TargetMode="External"/><Relationship Id="rId391" Type="http://schemas.openxmlformats.org/officeDocument/2006/relationships/hyperlink" Target="https://login.consultant.ru/link/?req=doc&amp;base=RZB&amp;n=491130" TargetMode="External"/><Relationship Id="rId405" Type="http://schemas.openxmlformats.org/officeDocument/2006/relationships/hyperlink" Target="https://login.consultant.ru/link/?req=doc&amp;base=RZB&amp;n=491130" TargetMode="External"/><Relationship Id="rId447" Type="http://schemas.openxmlformats.org/officeDocument/2006/relationships/hyperlink" Target="https://login.consultant.ru/link/?req=doc&amp;base=RZB&amp;n=491130" TargetMode="External"/><Relationship Id="rId251" Type="http://schemas.openxmlformats.org/officeDocument/2006/relationships/hyperlink" Target="https://login.consultant.ru/link/?req=doc&amp;base=RZB&amp;n=491130" TargetMode="External"/><Relationship Id="rId489" Type="http://schemas.openxmlformats.org/officeDocument/2006/relationships/hyperlink" Target="https://login.consultant.ru/link/?req=doc&amp;base=RZB&amp;n=491130" TargetMode="External"/><Relationship Id="rId46" Type="http://schemas.openxmlformats.org/officeDocument/2006/relationships/hyperlink" Target="https://login.consultant.ru/link/?req=doc&amp;base=RZB&amp;n=491130&amp;dst=976" TargetMode="External"/><Relationship Id="rId293" Type="http://schemas.openxmlformats.org/officeDocument/2006/relationships/hyperlink" Target="https://login.consultant.ru/link/?req=doc&amp;base=RZB&amp;n=491130" TargetMode="External"/><Relationship Id="rId307" Type="http://schemas.openxmlformats.org/officeDocument/2006/relationships/hyperlink" Target="https://login.consultant.ru/link/?req=doc&amp;base=RZB&amp;n=491130" TargetMode="External"/><Relationship Id="rId349" Type="http://schemas.openxmlformats.org/officeDocument/2006/relationships/hyperlink" Target="https://login.consultant.ru/link/?req=doc&amp;base=RZB&amp;n=491130&amp;dst=100784" TargetMode="External"/><Relationship Id="rId514" Type="http://schemas.openxmlformats.org/officeDocument/2006/relationships/hyperlink" Target="https://login.consultant.ru/link/?req=doc&amp;base=RZB&amp;n=448974" TargetMode="External"/><Relationship Id="rId88" Type="http://schemas.openxmlformats.org/officeDocument/2006/relationships/hyperlink" Target="https://login.consultant.ru/link/?req=doc&amp;base=RZB&amp;n=491130&amp;dst=1000" TargetMode="External"/><Relationship Id="rId111" Type="http://schemas.openxmlformats.org/officeDocument/2006/relationships/hyperlink" Target="https://login.consultant.ru/link/?req=doc&amp;base=RZB&amp;n=491130" TargetMode="External"/><Relationship Id="rId153" Type="http://schemas.openxmlformats.org/officeDocument/2006/relationships/hyperlink" Target="https://login.consultant.ru/link/?req=doc&amp;base=RZB&amp;n=491130&amp;dst=100811" TargetMode="External"/><Relationship Id="rId195" Type="http://schemas.openxmlformats.org/officeDocument/2006/relationships/hyperlink" Target="https://login.consultant.ru/link/?req=doc&amp;base=RZB&amp;n=491130&amp;dst=1012" TargetMode="External"/><Relationship Id="rId209" Type="http://schemas.openxmlformats.org/officeDocument/2006/relationships/hyperlink" Target="https://login.consultant.ru/link/?req=doc&amp;base=RZB&amp;n=491130" TargetMode="External"/><Relationship Id="rId360" Type="http://schemas.openxmlformats.org/officeDocument/2006/relationships/hyperlink" Target="https://login.consultant.ru/link/?req=doc&amp;base=RZB&amp;n=491130" TargetMode="External"/><Relationship Id="rId416" Type="http://schemas.openxmlformats.org/officeDocument/2006/relationships/hyperlink" Target="https://login.consultant.ru/link/?req=doc&amp;base=RZB&amp;n=491130&amp;dst=100784" TargetMode="External"/><Relationship Id="rId220" Type="http://schemas.openxmlformats.org/officeDocument/2006/relationships/hyperlink" Target="https://login.consultant.ru/link/?req=doc&amp;base=RZB&amp;n=491130" TargetMode="External"/><Relationship Id="rId458" Type="http://schemas.openxmlformats.org/officeDocument/2006/relationships/hyperlink" Target="https://login.consultant.ru/link/?req=doc&amp;base=RZB&amp;n=491130" TargetMode="External"/><Relationship Id="rId15" Type="http://schemas.openxmlformats.org/officeDocument/2006/relationships/hyperlink" Target="https://login.consultant.ru/link/?req=doc&amp;base=RZB&amp;n=424146" TargetMode="External"/><Relationship Id="rId57" Type="http://schemas.openxmlformats.org/officeDocument/2006/relationships/hyperlink" Target="https://login.consultant.ru/link/?req=doc&amp;base=RZB&amp;n=491130" TargetMode="External"/><Relationship Id="rId262" Type="http://schemas.openxmlformats.org/officeDocument/2006/relationships/hyperlink" Target="https://login.consultant.ru/link/?req=doc&amp;base=RZB&amp;n=491130" TargetMode="External"/><Relationship Id="rId318" Type="http://schemas.openxmlformats.org/officeDocument/2006/relationships/hyperlink" Target="https://login.consultant.ru/link/?req=doc&amp;base=RZB&amp;n=491130" TargetMode="External"/><Relationship Id="rId525" Type="http://schemas.openxmlformats.org/officeDocument/2006/relationships/hyperlink" Target="https://login.consultant.ru/link/?req=doc&amp;base=RZB&amp;n=460116" TargetMode="External"/><Relationship Id="rId99" Type="http://schemas.openxmlformats.org/officeDocument/2006/relationships/hyperlink" Target="https://login.consultant.ru/link/?req=doc&amp;base=RZB&amp;n=491130&amp;dst=979" TargetMode="External"/><Relationship Id="rId122" Type="http://schemas.openxmlformats.org/officeDocument/2006/relationships/hyperlink" Target="https://login.consultant.ru/link/?req=doc&amp;base=RZB&amp;n=491130" TargetMode="External"/><Relationship Id="rId164" Type="http://schemas.openxmlformats.org/officeDocument/2006/relationships/hyperlink" Target="https://login.consultant.ru/link/?req=doc&amp;base=RZB&amp;n=491130&amp;dst=988" TargetMode="External"/><Relationship Id="rId371" Type="http://schemas.openxmlformats.org/officeDocument/2006/relationships/hyperlink" Target="https://login.consultant.ru/link/?req=doc&amp;base=RZB&amp;n=491130" TargetMode="External"/><Relationship Id="rId427" Type="http://schemas.openxmlformats.org/officeDocument/2006/relationships/hyperlink" Target="https://login.consultant.ru/link/?req=doc&amp;base=RZB&amp;n=491130" TargetMode="External"/><Relationship Id="rId469" Type="http://schemas.openxmlformats.org/officeDocument/2006/relationships/hyperlink" Target="https://login.consultant.ru/link/?req=doc&amp;base=RZB&amp;n=491130" TargetMode="External"/><Relationship Id="rId26" Type="http://schemas.openxmlformats.org/officeDocument/2006/relationships/hyperlink" Target="https://login.consultant.ru/link/?req=doc&amp;base=RZB&amp;n=491130" TargetMode="External"/><Relationship Id="rId231" Type="http://schemas.openxmlformats.org/officeDocument/2006/relationships/hyperlink" Target="https://login.consultant.ru/link/?req=doc&amp;base=RZB&amp;n=491130" TargetMode="External"/><Relationship Id="rId273" Type="http://schemas.openxmlformats.org/officeDocument/2006/relationships/hyperlink" Target="https://login.consultant.ru/link/?req=doc&amp;base=RZB&amp;n=491130" TargetMode="External"/><Relationship Id="rId329" Type="http://schemas.openxmlformats.org/officeDocument/2006/relationships/hyperlink" Target="https://login.consultant.ru/link/?req=doc&amp;base=RZB&amp;n=491130" TargetMode="External"/><Relationship Id="rId480" Type="http://schemas.openxmlformats.org/officeDocument/2006/relationships/hyperlink" Target="https://login.consultant.ru/link/?req=doc&amp;base=RZB&amp;n=491130" TargetMode="External"/><Relationship Id="rId68" Type="http://schemas.openxmlformats.org/officeDocument/2006/relationships/hyperlink" Target="https://login.consultant.ru/link/?req=doc&amp;base=RZB&amp;n=491130" TargetMode="External"/><Relationship Id="rId133" Type="http://schemas.openxmlformats.org/officeDocument/2006/relationships/hyperlink" Target="https://login.consultant.ru/link/?req=doc&amp;base=RZB&amp;n=491130" TargetMode="External"/><Relationship Id="rId175" Type="http://schemas.openxmlformats.org/officeDocument/2006/relationships/hyperlink" Target="https://login.consultant.ru/link/?req=doc&amp;base=RZB&amp;n=491130&amp;dst=1003" TargetMode="External"/><Relationship Id="rId340" Type="http://schemas.openxmlformats.org/officeDocument/2006/relationships/hyperlink" Target="https://login.consultant.ru/link/?req=doc&amp;base=RZB&amp;n=491130" TargetMode="External"/><Relationship Id="rId200" Type="http://schemas.openxmlformats.org/officeDocument/2006/relationships/hyperlink" Target="https://login.consultant.ru/link/?req=doc&amp;base=RZB&amp;n=491130" TargetMode="External"/><Relationship Id="rId382" Type="http://schemas.openxmlformats.org/officeDocument/2006/relationships/hyperlink" Target="https://login.consultant.ru/link/?req=doc&amp;base=RZB&amp;n=491130" TargetMode="External"/><Relationship Id="rId438" Type="http://schemas.openxmlformats.org/officeDocument/2006/relationships/hyperlink" Target="https://login.consultant.ru/link/?req=doc&amp;base=RZB&amp;n=491130" TargetMode="External"/><Relationship Id="rId242" Type="http://schemas.openxmlformats.org/officeDocument/2006/relationships/hyperlink" Target="https://login.consultant.ru/link/?req=doc&amp;base=RZB&amp;n=491130" TargetMode="External"/><Relationship Id="rId284" Type="http://schemas.openxmlformats.org/officeDocument/2006/relationships/hyperlink" Target="https://login.consultant.ru/link/?req=doc&amp;base=RZB&amp;n=491130" TargetMode="External"/><Relationship Id="rId491" Type="http://schemas.openxmlformats.org/officeDocument/2006/relationships/hyperlink" Target="https://login.consultant.ru/link/?req=doc&amp;base=RZB&amp;n=342876" TargetMode="External"/><Relationship Id="rId505" Type="http://schemas.openxmlformats.org/officeDocument/2006/relationships/hyperlink" Target="https://login.consultant.ru/link/?req=doc&amp;base=RZB&amp;n=491130" TargetMode="External"/><Relationship Id="rId37" Type="http://schemas.openxmlformats.org/officeDocument/2006/relationships/hyperlink" Target="https://login.consultant.ru/link/?req=doc&amp;base=RZB&amp;n=491130" TargetMode="External"/><Relationship Id="rId79" Type="http://schemas.openxmlformats.org/officeDocument/2006/relationships/hyperlink" Target="https://login.consultant.ru/link/?req=doc&amp;base=RZB&amp;n=491130&amp;dst=976" TargetMode="External"/><Relationship Id="rId102" Type="http://schemas.openxmlformats.org/officeDocument/2006/relationships/hyperlink" Target="https://login.consultant.ru/link/?req=doc&amp;base=RZB&amp;n=491130&amp;dst=982" TargetMode="External"/><Relationship Id="rId144" Type="http://schemas.openxmlformats.org/officeDocument/2006/relationships/hyperlink" Target="https://login.consultant.ru/link/?req=doc&amp;base=RZB&amp;n=491130" TargetMode="External"/><Relationship Id="rId90" Type="http://schemas.openxmlformats.org/officeDocument/2006/relationships/hyperlink" Target="https://login.consultant.ru/link/?req=doc&amp;base=RZB&amp;n=491130" TargetMode="External"/><Relationship Id="rId186" Type="http://schemas.openxmlformats.org/officeDocument/2006/relationships/hyperlink" Target="https://login.consultant.ru/link/?req=doc&amp;base=RZB&amp;n=491130" TargetMode="External"/><Relationship Id="rId351" Type="http://schemas.openxmlformats.org/officeDocument/2006/relationships/hyperlink" Target="https://login.consultant.ru/link/?req=doc&amp;base=RZB&amp;n=491130&amp;dst=100784" TargetMode="External"/><Relationship Id="rId393" Type="http://schemas.openxmlformats.org/officeDocument/2006/relationships/hyperlink" Target="https://login.consultant.ru/link/?req=doc&amp;base=RZB&amp;n=491130" TargetMode="External"/><Relationship Id="rId407" Type="http://schemas.openxmlformats.org/officeDocument/2006/relationships/hyperlink" Target="https://login.consultant.ru/link/?req=doc&amp;base=RZB&amp;n=491130" TargetMode="External"/><Relationship Id="rId449" Type="http://schemas.openxmlformats.org/officeDocument/2006/relationships/hyperlink" Target="https://login.consultant.ru/link/?req=doc&amp;base=RZB&amp;n=491130" TargetMode="External"/><Relationship Id="rId211" Type="http://schemas.openxmlformats.org/officeDocument/2006/relationships/hyperlink" Target="https://login.consultant.ru/link/?req=doc&amp;base=RZB&amp;n=491130" TargetMode="External"/><Relationship Id="rId253" Type="http://schemas.openxmlformats.org/officeDocument/2006/relationships/hyperlink" Target="https://login.consultant.ru/link/?req=doc&amp;base=RZB&amp;n=491130" TargetMode="External"/><Relationship Id="rId295" Type="http://schemas.openxmlformats.org/officeDocument/2006/relationships/hyperlink" Target="https://login.consultant.ru/link/?req=doc&amp;base=RZB&amp;n=491130" TargetMode="External"/><Relationship Id="rId309" Type="http://schemas.openxmlformats.org/officeDocument/2006/relationships/hyperlink" Target="https://login.consultant.ru/link/?req=doc&amp;base=RZB&amp;n=491130" TargetMode="External"/><Relationship Id="rId460" Type="http://schemas.openxmlformats.org/officeDocument/2006/relationships/hyperlink" Target="https://login.consultant.ru/link/?req=doc&amp;base=RZB&amp;n=491130" TargetMode="External"/><Relationship Id="rId516" Type="http://schemas.openxmlformats.org/officeDocument/2006/relationships/hyperlink" Target="https://login.consultant.ru/link/?req=doc&amp;base=RZB&amp;n=449159" TargetMode="External"/><Relationship Id="rId48" Type="http://schemas.openxmlformats.org/officeDocument/2006/relationships/hyperlink" Target="https://login.consultant.ru/link/?req=doc&amp;base=RZB&amp;n=491130" TargetMode="External"/><Relationship Id="rId113" Type="http://schemas.openxmlformats.org/officeDocument/2006/relationships/hyperlink" Target="https://login.consultant.ru/link/?req=doc&amp;base=RZB&amp;n=491130&amp;dst=982" TargetMode="External"/><Relationship Id="rId320" Type="http://schemas.openxmlformats.org/officeDocument/2006/relationships/hyperlink" Target="https://login.consultant.ru/link/?req=doc&amp;base=RZB&amp;n=491130" TargetMode="External"/><Relationship Id="rId155" Type="http://schemas.openxmlformats.org/officeDocument/2006/relationships/hyperlink" Target="https://login.consultant.ru/link/?req=doc&amp;base=RZB&amp;n=491130" TargetMode="External"/><Relationship Id="rId197" Type="http://schemas.openxmlformats.org/officeDocument/2006/relationships/hyperlink" Target="https://login.consultant.ru/link/?req=doc&amp;base=RZB&amp;n=491130" TargetMode="External"/><Relationship Id="rId362" Type="http://schemas.openxmlformats.org/officeDocument/2006/relationships/hyperlink" Target="https://login.consultant.ru/link/?req=doc&amp;base=RZB&amp;n=491130" TargetMode="External"/><Relationship Id="rId418" Type="http://schemas.openxmlformats.org/officeDocument/2006/relationships/hyperlink" Target="https://login.consultant.ru/link/?req=doc&amp;base=RZB&amp;n=491130&amp;dst=100784" TargetMode="External"/><Relationship Id="rId222" Type="http://schemas.openxmlformats.org/officeDocument/2006/relationships/hyperlink" Target="https://login.consultant.ru/link/?req=doc&amp;base=RZB&amp;n=491130&amp;dst=982" TargetMode="External"/><Relationship Id="rId264" Type="http://schemas.openxmlformats.org/officeDocument/2006/relationships/hyperlink" Target="https://login.consultant.ru/link/?req=doc&amp;base=RZB&amp;n=491130" TargetMode="External"/><Relationship Id="rId471" Type="http://schemas.openxmlformats.org/officeDocument/2006/relationships/hyperlink" Target="https://login.consultant.ru/link/?req=doc&amp;base=RZB&amp;n=491130" TargetMode="External"/><Relationship Id="rId17" Type="http://schemas.openxmlformats.org/officeDocument/2006/relationships/hyperlink" Target="https://login.consultant.ru/link/?req=doc&amp;base=RZB&amp;n=460116&amp;dst=100081" TargetMode="External"/><Relationship Id="rId59" Type="http://schemas.openxmlformats.org/officeDocument/2006/relationships/hyperlink" Target="https://login.consultant.ru/link/?req=doc&amp;base=RZB&amp;n=491130" TargetMode="External"/><Relationship Id="rId124" Type="http://schemas.openxmlformats.org/officeDocument/2006/relationships/hyperlink" Target="https://login.consultant.ru/link/?req=doc&amp;base=RZB&amp;n=491130&amp;dst=982" TargetMode="External"/><Relationship Id="rId527" Type="http://schemas.openxmlformats.org/officeDocument/2006/relationships/theme" Target="theme/theme1.xml"/><Relationship Id="rId70" Type="http://schemas.openxmlformats.org/officeDocument/2006/relationships/hyperlink" Target="https://login.consultant.ru/link/?req=doc&amp;base=RZB&amp;n=491130" TargetMode="External"/><Relationship Id="rId166" Type="http://schemas.openxmlformats.org/officeDocument/2006/relationships/hyperlink" Target="https://login.consultant.ru/link/?req=doc&amp;base=RZB&amp;n=491130" TargetMode="External"/><Relationship Id="rId331" Type="http://schemas.openxmlformats.org/officeDocument/2006/relationships/hyperlink" Target="https://login.consultant.ru/link/?req=doc&amp;base=RZB&amp;n=475114&amp;dst=100943" TargetMode="External"/><Relationship Id="rId373" Type="http://schemas.openxmlformats.org/officeDocument/2006/relationships/hyperlink" Target="https://login.consultant.ru/link/?req=doc&amp;base=RZB&amp;n=491130" TargetMode="External"/><Relationship Id="rId429" Type="http://schemas.openxmlformats.org/officeDocument/2006/relationships/hyperlink" Target="https://login.consultant.ru/link/?req=doc&amp;base=RZB&amp;n=491130&amp;dst=994" TargetMode="External"/><Relationship Id="rId1" Type="http://schemas.openxmlformats.org/officeDocument/2006/relationships/customXml" Target="../customXml/item1.xml"/><Relationship Id="rId233" Type="http://schemas.openxmlformats.org/officeDocument/2006/relationships/hyperlink" Target="https://login.consultant.ru/link/?req=doc&amp;base=RZB&amp;n=491130" TargetMode="External"/><Relationship Id="rId440" Type="http://schemas.openxmlformats.org/officeDocument/2006/relationships/hyperlink" Target="https://login.consultant.ru/link/?req=doc&amp;base=RZB&amp;n=491130" TargetMode="External"/><Relationship Id="rId28" Type="http://schemas.openxmlformats.org/officeDocument/2006/relationships/hyperlink" Target="https://login.consultant.ru/link/?req=doc&amp;base=RZB&amp;n=491130&amp;dst=973" TargetMode="External"/><Relationship Id="rId275" Type="http://schemas.openxmlformats.org/officeDocument/2006/relationships/hyperlink" Target="https://login.consultant.ru/link/?req=doc&amp;base=RZB&amp;n=491130" TargetMode="External"/><Relationship Id="rId300" Type="http://schemas.openxmlformats.org/officeDocument/2006/relationships/hyperlink" Target="https://login.consultant.ru/link/?req=doc&amp;base=RZB&amp;n=491130" TargetMode="External"/><Relationship Id="rId482" Type="http://schemas.openxmlformats.org/officeDocument/2006/relationships/hyperlink" Target="https://login.consultant.ru/link/?req=doc&amp;base=RZB&amp;n=491130" TargetMode="External"/><Relationship Id="rId81" Type="http://schemas.openxmlformats.org/officeDocument/2006/relationships/hyperlink" Target="https://login.consultant.ru/link/?req=doc&amp;base=RZB&amp;n=491130&amp;dst=1003" TargetMode="External"/><Relationship Id="rId135" Type="http://schemas.openxmlformats.org/officeDocument/2006/relationships/hyperlink" Target="https://login.consultant.ru/link/?req=doc&amp;base=RZB&amp;n=491130" TargetMode="External"/><Relationship Id="rId177" Type="http://schemas.openxmlformats.org/officeDocument/2006/relationships/hyperlink" Target="https://login.consultant.ru/link/?req=doc&amp;base=RZB&amp;n=491130&amp;dst=1003" TargetMode="External"/><Relationship Id="rId342" Type="http://schemas.openxmlformats.org/officeDocument/2006/relationships/hyperlink" Target="https://login.consultant.ru/link/?req=doc&amp;base=RZB&amp;n=491130" TargetMode="External"/><Relationship Id="rId384" Type="http://schemas.openxmlformats.org/officeDocument/2006/relationships/hyperlink" Target="https://login.consultant.ru/link/?req=doc&amp;base=RZB&amp;n=491130" TargetMode="External"/><Relationship Id="rId202" Type="http://schemas.openxmlformats.org/officeDocument/2006/relationships/hyperlink" Target="https://login.consultant.ru/link/?req=doc&amp;base=RZB&amp;n=491130" TargetMode="External"/><Relationship Id="rId244" Type="http://schemas.openxmlformats.org/officeDocument/2006/relationships/hyperlink" Target="https://login.consultant.ru/link/?req=doc&amp;base=RZB&amp;n=491130" TargetMode="External"/><Relationship Id="rId39" Type="http://schemas.openxmlformats.org/officeDocument/2006/relationships/hyperlink" Target="https://login.consultant.ru/link/?req=doc&amp;base=RZB&amp;n=491130" TargetMode="External"/><Relationship Id="rId286" Type="http://schemas.openxmlformats.org/officeDocument/2006/relationships/hyperlink" Target="https://login.consultant.ru/link/?req=doc&amp;base=RZB&amp;n=491130" TargetMode="External"/><Relationship Id="rId451" Type="http://schemas.openxmlformats.org/officeDocument/2006/relationships/hyperlink" Target="https://login.consultant.ru/link/?req=doc&amp;base=RZB&amp;n=491130" TargetMode="External"/><Relationship Id="rId493" Type="http://schemas.openxmlformats.org/officeDocument/2006/relationships/hyperlink" Target="https://login.consultant.ru/link/?req=doc&amp;base=RZB&amp;n=343262" TargetMode="External"/><Relationship Id="rId507" Type="http://schemas.openxmlformats.org/officeDocument/2006/relationships/hyperlink" Target="https://login.consultant.ru/link/?req=doc&amp;base=RZB&amp;n=491130" TargetMode="External"/><Relationship Id="rId50" Type="http://schemas.openxmlformats.org/officeDocument/2006/relationships/hyperlink" Target="https://login.consultant.ru/link/?req=doc&amp;base=RZB&amp;n=491130&amp;dst=976" TargetMode="External"/><Relationship Id="rId104" Type="http://schemas.openxmlformats.org/officeDocument/2006/relationships/hyperlink" Target="https://login.consultant.ru/link/?req=doc&amp;base=RZB&amp;n=491130" TargetMode="External"/><Relationship Id="rId146" Type="http://schemas.openxmlformats.org/officeDocument/2006/relationships/hyperlink" Target="https://login.consultant.ru/link/?req=doc&amp;base=RZB&amp;n=491130" TargetMode="External"/><Relationship Id="rId188" Type="http://schemas.openxmlformats.org/officeDocument/2006/relationships/hyperlink" Target="https://login.consultant.ru/link/?req=doc&amp;base=RZB&amp;n=491130" TargetMode="External"/><Relationship Id="rId311" Type="http://schemas.openxmlformats.org/officeDocument/2006/relationships/hyperlink" Target="https://login.consultant.ru/link/?req=doc&amp;base=RZB&amp;n=491130" TargetMode="External"/><Relationship Id="rId353" Type="http://schemas.openxmlformats.org/officeDocument/2006/relationships/hyperlink" Target="https://login.consultant.ru/link/?req=doc&amp;base=RZB&amp;n=491130" TargetMode="External"/><Relationship Id="rId395" Type="http://schemas.openxmlformats.org/officeDocument/2006/relationships/hyperlink" Target="https://login.consultant.ru/link/?req=doc&amp;base=RZB&amp;n=491130" TargetMode="External"/><Relationship Id="rId409" Type="http://schemas.openxmlformats.org/officeDocument/2006/relationships/hyperlink" Target="https://login.consultant.ru/link/?req=doc&amp;base=RZB&amp;n=491130" TargetMode="External"/><Relationship Id="rId92" Type="http://schemas.openxmlformats.org/officeDocument/2006/relationships/hyperlink" Target="https://login.consultant.ru/link/?req=doc&amp;base=RZB&amp;n=491130&amp;dst=979" TargetMode="External"/><Relationship Id="rId213" Type="http://schemas.openxmlformats.org/officeDocument/2006/relationships/hyperlink" Target="https://login.consultant.ru/link/?req=doc&amp;base=RZB&amp;n=491130" TargetMode="External"/><Relationship Id="rId420" Type="http://schemas.openxmlformats.org/officeDocument/2006/relationships/hyperlink" Target="https://login.consultant.ru/link/?req=doc&amp;base=RZB&amp;n=491130&amp;dst=100826" TargetMode="External"/><Relationship Id="rId255" Type="http://schemas.openxmlformats.org/officeDocument/2006/relationships/hyperlink" Target="https://login.consultant.ru/link/?req=doc&amp;base=RZB&amp;n=491130" TargetMode="External"/><Relationship Id="rId297" Type="http://schemas.openxmlformats.org/officeDocument/2006/relationships/hyperlink" Target="https://login.consultant.ru/link/?req=doc&amp;base=RZB&amp;n=491130" TargetMode="External"/><Relationship Id="rId462" Type="http://schemas.openxmlformats.org/officeDocument/2006/relationships/hyperlink" Target="https://login.consultant.ru/link/?req=doc&amp;base=RZB&amp;n=491130&amp;dst=1006" TargetMode="External"/><Relationship Id="rId518" Type="http://schemas.openxmlformats.org/officeDocument/2006/relationships/hyperlink" Target="https://login.consultant.ru/link/?req=doc&amp;base=RZB&amp;n=479120" TargetMode="External"/><Relationship Id="rId115" Type="http://schemas.openxmlformats.org/officeDocument/2006/relationships/hyperlink" Target="https://login.consultant.ru/link/?req=doc&amp;base=RZB&amp;n=491130" TargetMode="External"/><Relationship Id="rId157" Type="http://schemas.openxmlformats.org/officeDocument/2006/relationships/hyperlink" Target="https://login.consultant.ru/link/?req=doc&amp;base=RZB&amp;n=491130" TargetMode="External"/><Relationship Id="rId322" Type="http://schemas.openxmlformats.org/officeDocument/2006/relationships/hyperlink" Target="https://login.consultant.ru/link/?req=doc&amp;base=RZB&amp;n=491130" TargetMode="External"/><Relationship Id="rId364" Type="http://schemas.openxmlformats.org/officeDocument/2006/relationships/hyperlink" Target="https://login.consultant.ru/link/?req=doc&amp;base=RZB&amp;n=491130" TargetMode="External"/><Relationship Id="rId61" Type="http://schemas.openxmlformats.org/officeDocument/2006/relationships/hyperlink" Target="https://login.consultant.ru/link/?req=doc&amp;base=RZB&amp;n=491130&amp;dst=985" TargetMode="External"/><Relationship Id="rId199" Type="http://schemas.openxmlformats.org/officeDocument/2006/relationships/hyperlink" Target="https://login.consultant.ru/link/?req=doc&amp;base=RZB&amp;n=491130&amp;dst=1006" TargetMode="External"/><Relationship Id="rId19" Type="http://schemas.openxmlformats.org/officeDocument/2006/relationships/hyperlink" Target="https://login.consultant.ru/link/?req=doc&amp;base=RZB&amp;n=460373" TargetMode="External"/><Relationship Id="rId224" Type="http://schemas.openxmlformats.org/officeDocument/2006/relationships/hyperlink" Target="https://login.consultant.ru/link/?req=doc&amp;base=RZB&amp;n=491130" TargetMode="External"/><Relationship Id="rId266" Type="http://schemas.openxmlformats.org/officeDocument/2006/relationships/hyperlink" Target="https://login.consultant.ru/link/?req=doc&amp;base=RZB&amp;n=491130" TargetMode="External"/><Relationship Id="rId431" Type="http://schemas.openxmlformats.org/officeDocument/2006/relationships/hyperlink" Target="https://login.consultant.ru/link/?req=doc&amp;base=RZB&amp;n=491130" TargetMode="External"/><Relationship Id="rId473" Type="http://schemas.openxmlformats.org/officeDocument/2006/relationships/hyperlink" Target="https://login.consultant.ru/link/?req=doc&amp;base=RZB&amp;n=491130" TargetMode="External"/><Relationship Id="rId30" Type="http://schemas.openxmlformats.org/officeDocument/2006/relationships/hyperlink" Target="https://login.consultant.ru/link/?req=doc&amp;base=RZB&amp;n=491130&amp;dst=976" TargetMode="External"/><Relationship Id="rId126" Type="http://schemas.openxmlformats.org/officeDocument/2006/relationships/hyperlink" Target="https://login.consultant.ru/link/?req=doc&amp;base=RZB&amp;n=491130" TargetMode="External"/><Relationship Id="rId168" Type="http://schemas.openxmlformats.org/officeDocument/2006/relationships/hyperlink" Target="https://login.consultant.ru/link/?req=doc&amp;base=RZB&amp;n=491130" TargetMode="External"/><Relationship Id="rId333" Type="http://schemas.openxmlformats.org/officeDocument/2006/relationships/hyperlink" Target="https://login.consultant.ru/link/?req=doc&amp;base=RZB&amp;n=491130" TargetMode="External"/><Relationship Id="rId72" Type="http://schemas.openxmlformats.org/officeDocument/2006/relationships/hyperlink" Target="https://login.consultant.ru/link/?req=doc&amp;base=RZB&amp;n=491130&amp;dst=976" TargetMode="External"/><Relationship Id="rId375" Type="http://schemas.openxmlformats.org/officeDocument/2006/relationships/hyperlink" Target="https://login.consultant.ru/link/?req=doc&amp;base=RZB&amp;n=491130" TargetMode="External"/><Relationship Id="rId3" Type="http://schemas.openxmlformats.org/officeDocument/2006/relationships/styles" Target="styles.xml"/><Relationship Id="rId235" Type="http://schemas.openxmlformats.org/officeDocument/2006/relationships/hyperlink" Target="https://login.consultant.ru/link/?req=doc&amp;base=RZB&amp;n=491130" TargetMode="External"/><Relationship Id="rId277" Type="http://schemas.openxmlformats.org/officeDocument/2006/relationships/hyperlink" Target="https://login.consultant.ru/link/?req=doc&amp;base=RZB&amp;n=491130" TargetMode="External"/><Relationship Id="rId400" Type="http://schemas.openxmlformats.org/officeDocument/2006/relationships/hyperlink" Target="https://login.consultant.ru/link/?req=doc&amp;base=RZB&amp;n=491130" TargetMode="External"/><Relationship Id="rId442" Type="http://schemas.openxmlformats.org/officeDocument/2006/relationships/hyperlink" Target="https://login.consultant.ru/link/?req=doc&amp;base=RZB&amp;n=491130" TargetMode="External"/><Relationship Id="rId484" Type="http://schemas.openxmlformats.org/officeDocument/2006/relationships/hyperlink" Target="https://login.consultant.ru/link/?req=doc&amp;base=RZB&amp;n=491130" TargetMode="External"/><Relationship Id="rId137" Type="http://schemas.openxmlformats.org/officeDocument/2006/relationships/hyperlink" Target="https://login.consultant.ru/link/?req=doc&amp;base=RZB&amp;n=491130" TargetMode="External"/><Relationship Id="rId302" Type="http://schemas.openxmlformats.org/officeDocument/2006/relationships/hyperlink" Target="https://login.consultant.ru/link/?req=doc&amp;base=RZB&amp;n=491130" TargetMode="External"/><Relationship Id="rId344" Type="http://schemas.openxmlformats.org/officeDocument/2006/relationships/hyperlink" Target="https://login.consultant.ru/link/?req=doc&amp;base=RZB&amp;n=491130" TargetMode="External"/><Relationship Id="rId41" Type="http://schemas.openxmlformats.org/officeDocument/2006/relationships/hyperlink" Target="https://login.consultant.ru/link/?req=doc&amp;base=RZB&amp;n=491130" TargetMode="External"/><Relationship Id="rId83" Type="http://schemas.openxmlformats.org/officeDocument/2006/relationships/hyperlink" Target="https://login.consultant.ru/link/?req=doc&amp;base=RZB&amp;n=491130&amp;dst=976" TargetMode="External"/><Relationship Id="rId179" Type="http://schemas.openxmlformats.org/officeDocument/2006/relationships/hyperlink" Target="https://login.consultant.ru/link/?req=doc&amp;base=RZB&amp;n=491130&amp;dst=1003" TargetMode="External"/><Relationship Id="rId386" Type="http://schemas.openxmlformats.org/officeDocument/2006/relationships/hyperlink" Target="https://login.consultant.ru/link/?req=doc&amp;base=RZB&amp;n=491130" TargetMode="External"/><Relationship Id="rId190" Type="http://schemas.openxmlformats.org/officeDocument/2006/relationships/hyperlink" Target="https://login.consultant.ru/link/?req=doc&amp;base=RZB&amp;n=491130" TargetMode="External"/><Relationship Id="rId204" Type="http://schemas.openxmlformats.org/officeDocument/2006/relationships/hyperlink" Target="https://login.consultant.ru/link/?req=doc&amp;base=RZB&amp;n=491130" TargetMode="External"/><Relationship Id="rId246" Type="http://schemas.openxmlformats.org/officeDocument/2006/relationships/hyperlink" Target="https://login.consultant.ru/link/?req=doc&amp;base=RZB&amp;n=491130" TargetMode="External"/><Relationship Id="rId288" Type="http://schemas.openxmlformats.org/officeDocument/2006/relationships/hyperlink" Target="https://login.consultant.ru/link/?req=doc&amp;base=RZB&amp;n=491130" TargetMode="External"/><Relationship Id="rId411" Type="http://schemas.openxmlformats.org/officeDocument/2006/relationships/hyperlink" Target="https://login.consultant.ru/link/?req=doc&amp;base=RZB&amp;n=491130" TargetMode="External"/><Relationship Id="rId453" Type="http://schemas.openxmlformats.org/officeDocument/2006/relationships/hyperlink" Target="https://login.consultant.ru/link/?req=doc&amp;base=RZB&amp;n=491130&amp;dst=1012" TargetMode="External"/><Relationship Id="rId509" Type="http://schemas.openxmlformats.org/officeDocument/2006/relationships/hyperlink" Target="https://login.consultant.ru/link/?req=doc&amp;base=RZB&amp;n=449031" TargetMode="External"/><Relationship Id="rId106" Type="http://schemas.openxmlformats.org/officeDocument/2006/relationships/hyperlink" Target="https://login.consultant.ru/link/?req=doc&amp;base=RZB&amp;n=491130" TargetMode="External"/><Relationship Id="rId313" Type="http://schemas.openxmlformats.org/officeDocument/2006/relationships/hyperlink" Target="https://login.consultant.ru/link/?req=doc&amp;base=RZB&amp;n=491130" TargetMode="External"/><Relationship Id="rId495" Type="http://schemas.openxmlformats.org/officeDocument/2006/relationships/hyperlink" Target="https://login.consultant.ru/link/?req=doc&amp;base=RZB&amp;n=344306" TargetMode="External"/><Relationship Id="rId10" Type="http://schemas.openxmlformats.org/officeDocument/2006/relationships/hyperlink" Target="https://login.consultant.ru/link/?req=doc&amp;base=RLAW180&amp;n=265863" TargetMode="External"/><Relationship Id="rId52" Type="http://schemas.openxmlformats.org/officeDocument/2006/relationships/hyperlink" Target="https://login.consultant.ru/link/?req=doc&amp;base=RZB&amp;n=491130&amp;dst=979" TargetMode="External"/><Relationship Id="rId94" Type="http://schemas.openxmlformats.org/officeDocument/2006/relationships/hyperlink" Target="https://login.consultant.ru/link/?req=doc&amp;base=RZB&amp;n=491130" TargetMode="External"/><Relationship Id="rId148" Type="http://schemas.openxmlformats.org/officeDocument/2006/relationships/hyperlink" Target="https://login.consultant.ru/link/?req=doc&amp;base=RZB&amp;n=491130&amp;dst=100811" TargetMode="External"/><Relationship Id="rId355" Type="http://schemas.openxmlformats.org/officeDocument/2006/relationships/hyperlink" Target="https://login.consultant.ru/link/?req=doc&amp;base=RZB&amp;n=491130" TargetMode="External"/><Relationship Id="rId397" Type="http://schemas.openxmlformats.org/officeDocument/2006/relationships/hyperlink" Target="https://login.consultant.ru/link/?req=doc&amp;base=RZB&amp;n=491130" TargetMode="External"/><Relationship Id="rId520" Type="http://schemas.openxmlformats.org/officeDocument/2006/relationships/hyperlink" Target="https://login.consultant.ru/link/?req=doc&amp;base=RZB&amp;n=448974&amp;dst=102158" TargetMode="External"/><Relationship Id="rId215" Type="http://schemas.openxmlformats.org/officeDocument/2006/relationships/hyperlink" Target="https://login.consultant.ru/link/?req=doc&amp;base=RZB&amp;n=491130" TargetMode="External"/><Relationship Id="rId257" Type="http://schemas.openxmlformats.org/officeDocument/2006/relationships/hyperlink" Target="https://login.consultant.ru/link/?req=doc&amp;base=RZB&amp;n=491130&amp;dst=1012" TargetMode="External"/><Relationship Id="rId422" Type="http://schemas.openxmlformats.org/officeDocument/2006/relationships/hyperlink" Target="https://login.consultant.ru/link/?req=doc&amp;base=RZB&amp;n=491130&amp;dst=100784" TargetMode="External"/><Relationship Id="rId464" Type="http://schemas.openxmlformats.org/officeDocument/2006/relationships/hyperlink" Target="https://login.consultant.ru/link/?req=doc&amp;base=RZB&amp;n=491130" TargetMode="External"/><Relationship Id="rId299" Type="http://schemas.openxmlformats.org/officeDocument/2006/relationships/hyperlink" Target="https://login.consultant.ru/link/?req=doc&amp;base=RZB&amp;n=491130" TargetMode="External"/><Relationship Id="rId63" Type="http://schemas.openxmlformats.org/officeDocument/2006/relationships/hyperlink" Target="https://login.consultant.ru/link/?req=doc&amp;base=RZB&amp;n=491130&amp;dst=979" TargetMode="External"/><Relationship Id="rId159" Type="http://schemas.openxmlformats.org/officeDocument/2006/relationships/hyperlink" Target="https://login.consultant.ru/link/?req=doc&amp;base=RZB&amp;n=491130&amp;dst=100811" TargetMode="External"/><Relationship Id="rId366" Type="http://schemas.openxmlformats.org/officeDocument/2006/relationships/hyperlink" Target="https://login.consultant.ru/link/?req=doc&amp;base=RZB&amp;n=491130" TargetMode="External"/><Relationship Id="rId226" Type="http://schemas.openxmlformats.org/officeDocument/2006/relationships/hyperlink" Target="https://login.consultant.ru/link/?req=doc&amp;base=RZB&amp;n=491130" TargetMode="External"/><Relationship Id="rId433" Type="http://schemas.openxmlformats.org/officeDocument/2006/relationships/hyperlink" Target="https://login.consultant.ru/link/?req=doc&amp;base=RZB&amp;n=49113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7BA441-0711-4132-9024-209239DEC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446</Pages>
  <Words>76418</Words>
  <Characters>435585</Characters>
  <Application>Microsoft Office Word</Application>
  <DocSecurity>0</DocSecurity>
  <Lines>3629</Lines>
  <Paragraphs>1021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510982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Валентина Викторовна</dc:creator>
  <cp:keywords/>
  <dc:description/>
  <cp:lastModifiedBy>Валентина Викторовна</cp:lastModifiedBy>
  <cp:revision>3</cp:revision>
  <cp:lastPrinted>2025-03-31T06:07:00Z</cp:lastPrinted>
  <dcterms:created xsi:type="dcterms:W3CDTF">2025-03-31T06:04:00Z</dcterms:created>
  <dcterms:modified xsi:type="dcterms:W3CDTF">2025-03-31T06:20:00Z</dcterms:modified>
</cp:coreProperties>
</file>